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napToGrid w:val="0"/>
        <w:spacing w:line="800" w:lineRule="exact"/>
        <w:ind w:firstLine="342" w:firstLineChars="142"/>
        <w:jc w:val="center"/>
        <w:rPr>
          <w:rFonts w:ascii="宋体" w:hAnsi="宋体" w:cs="宋体"/>
          <w:b/>
          <w:snapToGrid w:val="0"/>
          <w:kern w:val="0"/>
          <w:sz w:val="24"/>
          <w:szCs w:val="24"/>
        </w:rPr>
      </w:pPr>
    </w:p>
    <w:p>
      <w:pPr>
        <w:tabs>
          <w:tab w:val="left" w:pos="540"/>
        </w:tabs>
        <w:snapToGrid w:val="0"/>
        <w:spacing w:line="800" w:lineRule="exact"/>
        <w:ind w:firstLine="342" w:firstLineChars="142"/>
        <w:jc w:val="center"/>
        <w:rPr>
          <w:rFonts w:ascii="宋体" w:hAnsi="宋体" w:cs="宋体"/>
          <w:b/>
          <w:snapToGrid w:val="0"/>
          <w:kern w:val="0"/>
          <w:sz w:val="24"/>
          <w:szCs w:val="24"/>
        </w:rPr>
      </w:pPr>
    </w:p>
    <w:p>
      <w:pPr>
        <w:tabs>
          <w:tab w:val="left" w:pos="540"/>
        </w:tabs>
        <w:snapToGrid w:val="0"/>
        <w:spacing w:line="800" w:lineRule="exact"/>
        <w:ind w:firstLine="627" w:firstLineChars="142"/>
        <w:jc w:val="center"/>
        <w:rPr>
          <w:rFonts w:ascii="宋体" w:hAnsi="宋体" w:cs="宋体"/>
          <w:b/>
          <w:snapToGrid w:val="0"/>
          <w:kern w:val="0"/>
          <w:sz w:val="44"/>
          <w:szCs w:val="44"/>
        </w:rPr>
      </w:pPr>
      <w:r>
        <w:rPr>
          <w:rFonts w:hint="eastAsia" w:ascii="黑体" w:hAnsi="宋体" w:eastAsia="黑体" w:cs="宋体"/>
          <w:b/>
          <w:snapToGrid w:val="0"/>
          <w:kern w:val="0"/>
          <w:sz w:val="44"/>
          <w:szCs w:val="44"/>
        </w:rPr>
        <w:t>涉执房地产处置司法评估报告</w:t>
      </w:r>
    </w:p>
    <w:p>
      <w:pPr>
        <w:adjustRightInd w:val="0"/>
        <w:snapToGrid w:val="0"/>
        <w:spacing w:line="420" w:lineRule="exact"/>
        <w:ind w:left="1079" w:leftChars="514" w:right="384" w:rightChars="183"/>
        <w:rPr>
          <w:rFonts w:ascii="宋体" w:hAnsi="宋体" w:cs="宋体"/>
          <w:snapToGrid w:val="0"/>
          <w:kern w:val="0"/>
          <w:sz w:val="24"/>
          <w:szCs w:val="24"/>
        </w:rPr>
      </w:pPr>
    </w:p>
    <w:p>
      <w:pPr>
        <w:adjustRightInd w:val="0"/>
        <w:snapToGrid w:val="0"/>
        <w:spacing w:line="420" w:lineRule="exact"/>
        <w:ind w:left="1079" w:leftChars="514" w:right="384" w:rightChars="183"/>
        <w:rPr>
          <w:rFonts w:ascii="宋体" w:hAnsi="宋体" w:cs="宋体"/>
          <w:snapToGrid w:val="0"/>
          <w:kern w:val="0"/>
          <w:sz w:val="24"/>
          <w:szCs w:val="24"/>
        </w:rPr>
      </w:pPr>
    </w:p>
    <w:p>
      <w:pPr>
        <w:adjustRightInd w:val="0"/>
        <w:snapToGrid w:val="0"/>
        <w:spacing w:line="420" w:lineRule="exact"/>
        <w:ind w:left="1079" w:leftChars="514" w:right="384" w:rightChars="183"/>
        <w:rPr>
          <w:rFonts w:ascii="宋体" w:hAnsi="宋体" w:cs="宋体"/>
          <w:snapToGrid w:val="0"/>
          <w:kern w:val="0"/>
          <w:sz w:val="24"/>
          <w:szCs w:val="24"/>
        </w:rPr>
      </w:pPr>
    </w:p>
    <w:p>
      <w:pPr>
        <w:tabs>
          <w:tab w:val="left" w:pos="2160"/>
        </w:tabs>
        <w:adjustRightInd w:val="0"/>
        <w:spacing w:line="600" w:lineRule="exact"/>
        <w:ind w:left="2523" w:leftChars="171" w:hanging="2164" w:hangingChars="674"/>
        <w:rPr>
          <w:rFonts w:ascii="仿宋" w:hAnsi="仿宋" w:eastAsia="仿宋" w:cs="仿宋"/>
          <w:b/>
          <w:snapToGrid w:val="0"/>
          <w:spacing w:val="20"/>
          <w:kern w:val="0"/>
          <w:sz w:val="28"/>
          <w:szCs w:val="28"/>
        </w:rPr>
      </w:pPr>
      <w:r>
        <w:rPr>
          <w:rFonts w:hint="eastAsia" w:ascii="仿宋" w:hAnsi="仿宋" w:eastAsia="仿宋" w:cs="仿宋"/>
          <w:b/>
          <w:snapToGrid w:val="0"/>
          <w:spacing w:val="20"/>
          <w:kern w:val="0"/>
          <w:sz w:val="28"/>
          <w:szCs w:val="28"/>
        </w:rPr>
        <w:t>估价报告编号</w:t>
      </w:r>
      <w:r>
        <w:rPr>
          <w:rStyle w:val="33"/>
          <w:rFonts w:hint="eastAsia" w:ascii="仿宋" w:hAnsi="仿宋" w:eastAsia="仿宋" w:cs="仿宋"/>
          <w:bCs w:val="0"/>
          <w:sz w:val="28"/>
          <w:szCs w:val="28"/>
        </w:rPr>
        <w:t>:</w:t>
      </w:r>
    </w:p>
    <w:p>
      <w:pPr>
        <w:adjustRightInd w:val="0"/>
        <w:spacing w:line="600" w:lineRule="exact"/>
        <w:ind w:left="998" w:leftChars="475" w:right="25" w:rightChars="12"/>
        <w:rPr>
          <w:rFonts w:ascii="仿宋" w:hAnsi="仿宋" w:eastAsia="仿宋" w:cs="宋体"/>
          <w:snapToGrid w:val="0"/>
          <w:spacing w:val="2"/>
          <w:kern w:val="0"/>
          <w:sz w:val="28"/>
          <w:szCs w:val="28"/>
        </w:rPr>
      </w:pPr>
      <w:r>
        <w:rPr>
          <w:rFonts w:hint="eastAsia" w:ascii="仿宋" w:hAnsi="仿宋" w:eastAsia="仿宋" w:cs="宋体"/>
          <w:snapToGrid w:val="0"/>
          <w:spacing w:val="2"/>
          <w:kern w:val="0"/>
          <w:sz w:val="28"/>
          <w:szCs w:val="28"/>
        </w:rPr>
        <w:t>川天成房估(2021)第FC112号</w:t>
      </w:r>
    </w:p>
    <w:p>
      <w:pPr>
        <w:adjustRightInd w:val="0"/>
        <w:spacing w:line="600" w:lineRule="exact"/>
        <w:ind w:left="2605" w:leftChars="170" w:right="206" w:rightChars="98" w:hanging="2248" w:hangingChars="700"/>
        <w:rPr>
          <w:rFonts w:ascii="仿宋" w:hAnsi="仿宋" w:eastAsia="仿宋" w:cs="仿宋"/>
          <w:snapToGrid w:val="0"/>
          <w:spacing w:val="20"/>
          <w:kern w:val="0"/>
          <w:sz w:val="28"/>
          <w:szCs w:val="28"/>
        </w:rPr>
      </w:pPr>
      <w:r>
        <w:rPr>
          <w:rFonts w:hint="eastAsia" w:ascii="仿宋" w:hAnsi="仿宋" w:eastAsia="仿宋" w:cs="仿宋"/>
          <w:b/>
          <w:snapToGrid w:val="0"/>
          <w:spacing w:val="20"/>
          <w:kern w:val="0"/>
          <w:sz w:val="28"/>
          <w:szCs w:val="28"/>
        </w:rPr>
        <w:t>估价项目名称</w:t>
      </w:r>
      <w:r>
        <w:rPr>
          <w:rStyle w:val="33"/>
          <w:rFonts w:hint="eastAsia" w:ascii="仿宋" w:hAnsi="仿宋" w:eastAsia="仿宋" w:cs="仿宋"/>
          <w:sz w:val="28"/>
          <w:szCs w:val="28"/>
        </w:rPr>
        <w:t>：</w:t>
      </w:r>
    </w:p>
    <w:p>
      <w:pPr>
        <w:adjustRightInd w:val="0"/>
        <w:spacing w:line="600" w:lineRule="exact"/>
        <w:ind w:left="998" w:leftChars="475" w:right="25" w:rightChars="12"/>
        <w:rPr>
          <w:rFonts w:ascii="仿宋" w:hAnsi="仿宋" w:eastAsia="仿宋" w:cs="仿宋"/>
          <w:snapToGrid w:val="0"/>
          <w:spacing w:val="2"/>
          <w:kern w:val="0"/>
          <w:sz w:val="28"/>
          <w:szCs w:val="28"/>
        </w:rPr>
      </w:pPr>
      <w:r>
        <w:rPr>
          <w:rFonts w:hint="eastAsia" w:ascii="仿宋" w:hAnsi="仿宋" w:eastAsia="仿宋" w:cs="宋体"/>
          <w:snapToGrid w:val="0"/>
          <w:spacing w:val="2"/>
          <w:kern w:val="0"/>
          <w:sz w:val="28"/>
          <w:szCs w:val="28"/>
        </w:rPr>
        <w:t>西昌市城郊片区风情园路民族风情园东侧-海河北侧新城锦绣6幢2单元3层3号住宅房地产财产处置参考价估价</w:t>
      </w:r>
    </w:p>
    <w:p>
      <w:pPr>
        <w:adjustRightInd w:val="0"/>
        <w:spacing w:line="600" w:lineRule="exact"/>
        <w:ind w:left="2523" w:leftChars="171" w:hanging="2164" w:hangingChars="674"/>
        <w:rPr>
          <w:rFonts w:ascii="仿宋" w:hAnsi="仿宋" w:eastAsia="仿宋" w:cs="仿宋"/>
          <w:b/>
          <w:snapToGrid w:val="0"/>
          <w:spacing w:val="20"/>
          <w:kern w:val="0"/>
          <w:sz w:val="28"/>
          <w:szCs w:val="28"/>
        </w:rPr>
      </w:pPr>
      <w:r>
        <w:rPr>
          <w:rFonts w:hint="eastAsia" w:ascii="仿宋" w:hAnsi="仿宋" w:eastAsia="仿宋" w:cs="仿宋"/>
          <w:b/>
          <w:snapToGrid w:val="0"/>
          <w:spacing w:val="20"/>
          <w:kern w:val="0"/>
          <w:sz w:val="28"/>
          <w:szCs w:val="28"/>
        </w:rPr>
        <w:t>估价委托人</w:t>
      </w:r>
      <w:r>
        <w:rPr>
          <w:rStyle w:val="33"/>
          <w:rFonts w:hint="eastAsia" w:ascii="仿宋" w:hAnsi="仿宋" w:eastAsia="仿宋" w:cs="仿宋"/>
          <w:sz w:val="28"/>
          <w:szCs w:val="28"/>
        </w:rPr>
        <w:t>：</w:t>
      </w:r>
    </w:p>
    <w:p>
      <w:pPr>
        <w:adjustRightInd w:val="0"/>
        <w:spacing w:line="600" w:lineRule="exact"/>
        <w:ind w:left="2385" w:leftChars="495" w:hanging="1346" w:hangingChars="474"/>
        <w:rPr>
          <w:rFonts w:ascii="仿宋" w:hAnsi="仿宋" w:eastAsia="仿宋" w:cs="仿宋"/>
          <w:snapToGrid w:val="0"/>
          <w:spacing w:val="2"/>
          <w:kern w:val="0"/>
          <w:sz w:val="28"/>
          <w:szCs w:val="28"/>
        </w:rPr>
      </w:pPr>
      <w:r>
        <w:rPr>
          <w:rFonts w:hint="eastAsia" w:ascii="仿宋" w:hAnsi="仿宋" w:eastAsia="仿宋" w:cs="仿宋"/>
          <w:snapToGrid w:val="0"/>
          <w:spacing w:val="2"/>
          <w:kern w:val="0"/>
          <w:sz w:val="28"/>
          <w:szCs w:val="28"/>
        </w:rPr>
        <w:t>成都市新都区人民法院</w:t>
      </w:r>
    </w:p>
    <w:p>
      <w:pPr>
        <w:adjustRightInd w:val="0"/>
        <w:spacing w:line="600" w:lineRule="exact"/>
        <w:ind w:left="2523" w:leftChars="171" w:hanging="2164" w:hangingChars="674"/>
        <w:rPr>
          <w:rFonts w:ascii="仿宋" w:hAnsi="仿宋" w:eastAsia="仿宋" w:cs="仿宋"/>
          <w:b/>
          <w:snapToGrid w:val="0"/>
          <w:spacing w:val="20"/>
          <w:kern w:val="0"/>
          <w:sz w:val="28"/>
          <w:szCs w:val="28"/>
        </w:rPr>
      </w:pPr>
      <w:r>
        <w:rPr>
          <w:rFonts w:hint="eastAsia" w:ascii="仿宋" w:hAnsi="仿宋" w:eastAsia="仿宋" w:cs="仿宋"/>
          <w:b/>
          <w:snapToGrid w:val="0"/>
          <w:spacing w:val="20"/>
          <w:kern w:val="0"/>
          <w:sz w:val="28"/>
          <w:szCs w:val="28"/>
        </w:rPr>
        <w:t>房地产估价机构</w:t>
      </w:r>
      <w:r>
        <w:rPr>
          <w:rStyle w:val="33"/>
          <w:rFonts w:hint="eastAsia" w:ascii="仿宋" w:hAnsi="仿宋" w:eastAsia="仿宋" w:cs="仿宋"/>
          <w:sz w:val="28"/>
          <w:szCs w:val="28"/>
        </w:rPr>
        <w:t>：</w:t>
      </w:r>
    </w:p>
    <w:p>
      <w:pPr>
        <w:adjustRightInd w:val="0"/>
        <w:spacing w:line="600" w:lineRule="exact"/>
        <w:ind w:left="2555" w:leftChars="495" w:hanging="1516" w:hangingChars="474"/>
        <w:rPr>
          <w:rFonts w:ascii="仿宋" w:hAnsi="仿宋" w:eastAsia="仿宋" w:cs="仿宋"/>
          <w:snapToGrid w:val="0"/>
          <w:spacing w:val="20"/>
          <w:kern w:val="0"/>
          <w:sz w:val="28"/>
          <w:szCs w:val="28"/>
        </w:rPr>
      </w:pPr>
      <w:r>
        <w:rPr>
          <w:rFonts w:hint="eastAsia" w:ascii="仿宋" w:hAnsi="仿宋" w:eastAsia="仿宋" w:cs="仿宋"/>
          <w:snapToGrid w:val="0"/>
          <w:spacing w:val="20"/>
          <w:kern w:val="0"/>
          <w:sz w:val="28"/>
          <w:szCs w:val="28"/>
        </w:rPr>
        <w:t>四川天成房地产土地资产评估咨询有限公司    壹级</w:t>
      </w:r>
    </w:p>
    <w:p>
      <w:pPr>
        <w:tabs>
          <w:tab w:val="left" w:pos="2160"/>
        </w:tabs>
        <w:adjustRightInd w:val="0"/>
        <w:spacing w:line="600" w:lineRule="exact"/>
        <w:ind w:left="2523" w:leftChars="171" w:hanging="2164" w:hangingChars="674"/>
        <w:rPr>
          <w:rFonts w:ascii="仿宋" w:hAnsi="仿宋" w:eastAsia="仿宋" w:cs="仿宋"/>
          <w:snapToGrid w:val="0"/>
          <w:spacing w:val="20"/>
          <w:kern w:val="0"/>
          <w:sz w:val="28"/>
          <w:szCs w:val="28"/>
        </w:rPr>
      </w:pPr>
      <w:r>
        <w:rPr>
          <w:rFonts w:hint="eastAsia" w:ascii="仿宋" w:hAnsi="仿宋" w:eastAsia="仿宋" w:cs="仿宋"/>
          <w:b/>
          <w:snapToGrid w:val="0"/>
          <w:spacing w:val="20"/>
          <w:kern w:val="0"/>
          <w:sz w:val="28"/>
          <w:szCs w:val="28"/>
        </w:rPr>
        <w:t>注册房地产估价师</w:t>
      </w:r>
      <w:r>
        <w:rPr>
          <w:rStyle w:val="33"/>
          <w:rFonts w:hint="eastAsia" w:ascii="仿宋" w:hAnsi="仿宋" w:eastAsia="仿宋" w:cs="仿宋"/>
          <w:sz w:val="28"/>
          <w:szCs w:val="28"/>
        </w:rPr>
        <w:t>：</w:t>
      </w:r>
    </w:p>
    <w:p>
      <w:pPr>
        <w:adjustRightInd w:val="0"/>
        <w:spacing w:line="600" w:lineRule="exact"/>
        <w:ind w:left="2385" w:leftChars="495" w:hanging="1346" w:hangingChars="474"/>
        <w:rPr>
          <w:rFonts w:ascii="仿宋" w:hAnsi="仿宋" w:eastAsia="仿宋" w:cs="仿宋"/>
          <w:snapToGrid w:val="0"/>
          <w:spacing w:val="2"/>
          <w:kern w:val="0"/>
          <w:sz w:val="28"/>
          <w:szCs w:val="28"/>
        </w:rPr>
      </w:pPr>
      <w:r>
        <w:rPr>
          <w:rFonts w:hint="eastAsia" w:ascii="仿宋" w:hAnsi="仿宋" w:eastAsia="仿宋" w:cs="仿宋"/>
          <w:snapToGrid w:val="0"/>
          <w:spacing w:val="2"/>
          <w:kern w:val="0"/>
          <w:sz w:val="28"/>
          <w:szCs w:val="28"/>
        </w:rPr>
        <w:t>康  璐[注册号5120120053]</w:t>
      </w:r>
    </w:p>
    <w:p>
      <w:pPr>
        <w:adjustRightInd w:val="0"/>
        <w:spacing w:line="600" w:lineRule="exact"/>
        <w:ind w:left="2385" w:leftChars="495" w:hanging="1346" w:hangingChars="474"/>
        <w:rPr>
          <w:rFonts w:ascii="仿宋" w:hAnsi="仿宋" w:eastAsia="仿宋" w:cs="仿宋"/>
          <w:snapToGrid w:val="0"/>
          <w:spacing w:val="2"/>
          <w:kern w:val="0"/>
          <w:sz w:val="28"/>
          <w:szCs w:val="28"/>
        </w:rPr>
      </w:pPr>
      <w:r>
        <w:rPr>
          <w:rFonts w:hint="eastAsia" w:ascii="仿宋" w:hAnsi="仿宋" w:eastAsia="仿宋" w:cs="仿宋"/>
          <w:snapToGrid w:val="0"/>
          <w:spacing w:val="2"/>
          <w:kern w:val="0"/>
          <w:sz w:val="28"/>
          <w:szCs w:val="28"/>
        </w:rPr>
        <w:t>梅治勤[注册号5120160013]</w:t>
      </w:r>
    </w:p>
    <w:p>
      <w:pPr>
        <w:tabs>
          <w:tab w:val="left" w:pos="2160"/>
        </w:tabs>
        <w:adjustRightInd w:val="0"/>
        <w:spacing w:line="600" w:lineRule="exact"/>
        <w:ind w:left="2523" w:leftChars="171" w:hanging="2164" w:hangingChars="674"/>
        <w:rPr>
          <w:rFonts w:ascii="仿宋" w:hAnsi="仿宋" w:eastAsia="仿宋" w:cs="仿宋"/>
          <w:b/>
          <w:snapToGrid w:val="0"/>
          <w:kern w:val="0"/>
          <w:sz w:val="28"/>
          <w:szCs w:val="28"/>
        </w:rPr>
      </w:pPr>
      <w:r>
        <w:rPr>
          <w:rFonts w:hint="eastAsia" w:ascii="仿宋" w:hAnsi="仿宋" w:eastAsia="仿宋" w:cs="仿宋"/>
          <w:b/>
          <w:snapToGrid w:val="0"/>
          <w:spacing w:val="20"/>
          <w:kern w:val="0"/>
          <w:sz w:val="28"/>
          <w:szCs w:val="28"/>
        </w:rPr>
        <w:t>估价报告出具日期</w:t>
      </w:r>
      <w:r>
        <w:rPr>
          <w:rStyle w:val="33"/>
          <w:rFonts w:hint="eastAsia" w:ascii="仿宋" w:hAnsi="仿宋" w:eastAsia="仿宋" w:cs="仿宋"/>
          <w:sz w:val="28"/>
          <w:szCs w:val="28"/>
        </w:rPr>
        <w:t>：</w:t>
      </w:r>
    </w:p>
    <w:p>
      <w:pPr>
        <w:tabs>
          <w:tab w:val="left" w:pos="2160"/>
        </w:tabs>
        <w:adjustRightInd w:val="0"/>
        <w:spacing w:line="600" w:lineRule="exact"/>
        <w:ind w:left="2254" w:leftChars="171" w:hanging="1895" w:hangingChars="674"/>
        <w:rPr>
          <w:rFonts w:ascii="仿宋" w:hAnsi="仿宋" w:eastAsia="仿宋" w:cs="仿宋"/>
          <w:snapToGrid w:val="0"/>
          <w:spacing w:val="20"/>
          <w:kern w:val="0"/>
          <w:sz w:val="28"/>
          <w:szCs w:val="28"/>
        </w:rPr>
      </w:pPr>
      <w:r>
        <w:rPr>
          <w:rFonts w:hint="eastAsia" w:ascii="仿宋" w:hAnsi="仿宋" w:eastAsia="仿宋" w:cs="仿宋"/>
          <w:b/>
          <w:snapToGrid w:val="0"/>
          <w:kern w:val="0"/>
          <w:sz w:val="28"/>
          <w:szCs w:val="28"/>
        </w:rPr>
        <w:t xml:space="preserve">     </w:t>
      </w:r>
      <w:r>
        <w:rPr>
          <w:rFonts w:hint="eastAsia" w:ascii="仿宋" w:hAnsi="仿宋" w:eastAsia="仿宋" w:cs="宋体"/>
          <w:sz w:val="28"/>
          <w:szCs w:val="28"/>
        </w:rPr>
        <w:t>二〇二一年十一月四日</w:t>
      </w:r>
    </w:p>
    <w:p>
      <w:pPr>
        <w:jc w:val="center"/>
        <w:rPr>
          <w:rFonts w:ascii="仿宋" w:hAnsi="仿宋" w:eastAsia="仿宋" w:cs="宋体"/>
          <w:b/>
          <w:snapToGrid w:val="0"/>
          <w:kern w:val="0"/>
          <w:sz w:val="24"/>
          <w:szCs w:val="24"/>
        </w:rPr>
      </w:pPr>
      <w:bookmarkStart w:id="0" w:name="_Toc385002006"/>
      <w:bookmarkStart w:id="1" w:name="_Toc18328"/>
      <w:bookmarkStart w:id="2" w:name="_Toc248673824"/>
      <w:bookmarkStart w:id="3" w:name="_Toc320276189"/>
    </w:p>
    <w:p>
      <w:pPr>
        <w:jc w:val="center"/>
        <w:rPr>
          <w:rFonts w:ascii="黑体" w:hAnsi="黑体" w:eastAsia="黑体" w:cs="宋体"/>
          <w:b/>
          <w:snapToGrid w:val="0"/>
          <w:kern w:val="0"/>
          <w:sz w:val="24"/>
          <w:szCs w:val="24"/>
        </w:rPr>
      </w:pPr>
    </w:p>
    <w:p>
      <w:pPr>
        <w:jc w:val="center"/>
        <w:rPr>
          <w:rFonts w:ascii="黑体" w:hAnsi="黑体" w:eastAsia="黑体" w:cs="宋体"/>
          <w:b/>
          <w:snapToGrid w:val="0"/>
          <w:kern w:val="0"/>
          <w:sz w:val="24"/>
          <w:szCs w:val="24"/>
        </w:rPr>
      </w:pPr>
    </w:p>
    <w:p>
      <w:pPr>
        <w:jc w:val="center"/>
        <w:rPr>
          <w:rFonts w:ascii="黑体" w:hAnsi="黑体" w:eastAsia="黑体" w:cs="宋体"/>
          <w:b/>
          <w:snapToGrid w:val="0"/>
          <w:kern w:val="0"/>
          <w:sz w:val="24"/>
          <w:szCs w:val="24"/>
        </w:rPr>
      </w:pPr>
    </w:p>
    <w:p>
      <w:pPr>
        <w:spacing w:line="520" w:lineRule="atLeast"/>
        <w:rPr>
          <w:rFonts w:ascii="宋体" w:hAnsi="宋体" w:cs="宋体"/>
          <w:b/>
          <w:snapToGrid w:val="0"/>
          <w:kern w:val="0"/>
          <w:sz w:val="32"/>
          <w:szCs w:val="32"/>
        </w:rPr>
      </w:pPr>
    </w:p>
    <w:p>
      <w:pPr>
        <w:spacing w:line="420" w:lineRule="exact"/>
        <w:jc w:val="center"/>
        <w:rPr>
          <w:rFonts w:ascii="宋体" w:hAnsi="宋体" w:cs="宋体"/>
          <w:b/>
          <w:snapToGrid w:val="0"/>
          <w:kern w:val="0"/>
          <w:sz w:val="32"/>
          <w:szCs w:val="32"/>
        </w:rPr>
      </w:pPr>
      <w:r>
        <w:rPr>
          <w:rFonts w:hint="eastAsia" w:ascii="宋体" w:hAnsi="宋体" w:cs="宋体"/>
          <w:b/>
          <w:snapToGrid w:val="0"/>
          <w:kern w:val="0"/>
          <w:sz w:val="32"/>
          <w:szCs w:val="32"/>
        </w:rPr>
        <w:br w:type="page"/>
      </w:r>
      <w:r>
        <w:rPr>
          <w:rFonts w:hint="eastAsia" w:ascii="宋体" w:hAnsi="宋体" w:cs="宋体"/>
          <w:b/>
          <w:snapToGrid w:val="0"/>
          <w:kern w:val="0"/>
          <w:sz w:val="32"/>
          <w:szCs w:val="32"/>
        </w:rPr>
        <w:t>致估价委托人函</w:t>
      </w:r>
      <w:bookmarkEnd w:id="0"/>
      <w:bookmarkEnd w:id="1"/>
    </w:p>
    <w:p>
      <w:pPr>
        <w:spacing w:line="440" w:lineRule="exact"/>
        <w:rPr>
          <w:rFonts w:ascii="仿宋" w:hAnsi="仿宋" w:eastAsia="仿宋" w:cs="宋体"/>
          <w:b/>
          <w:bCs/>
          <w:sz w:val="24"/>
          <w:szCs w:val="24"/>
        </w:rPr>
      </w:pPr>
      <w:r>
        <w:rPr>
          <w:rFonts w:hint="eastAsia" w:ascii="仿宋" w:hAnsi="仿宋" w:eastAsia="仿宋" w:cs="宋体"/>
          <w:b/>
          <w:bCs/>
          <w:sz w:val="24"/>
          <w:szCs w:val="24"/>
        </w:rPr>
        <w:t>成都市新都区人民法院</w:t>
      </w:r>
      <w:r>
        <w:rPr>
          <w:rFonts w:hint="eastAsia" w:ascii="仿宋" w:hAnsi="仿宋" w:eastAsia="仿宋" w:cs="宋体"/>
          <w:b/>
          <w:bCs/>
          <w:snapToGrid w:val="0"/>
          <w:kern w:val="0"/>
          <w:sz w:val="24"/>
          <w:szCs w:val="24"/>
        </w:rPr>
        <w:t>：</w:t>
      </w:r>
    </w:p>
    <w:p>
      <w:pPr>
        <w:autoSpaceDE w:val="0"/>
        <w:autoSpaceDN w:val="0"/>
        <w:adjustRightInd w:val="0"/>
        <w:spacing w:line="42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受贵院委托，我公司成立以注册房地产估价师康璐为项目负责人的估价小组，依据现行法律、法规、政策、技术标准、估价委托人提供的资料和陈述的有关情况，经过实地查勘和市场调查，根据估价目的，遵循估价原则，按照估价程序，在充分考虑影响住宅房地产价值的各项因素的基础上，对位于西昌市城郊片区风情园路民族风情园东侧-海河北侧新城锦绣6幢2单元3层3号住宅房地产于现状利用条件下的</w:t>
      </w:r>
      <w:r>
        <w:rPr>
          <w:rFonts w:hint="eastAsia" w:ascii="仿宋" w:hAnsi="仿宋" w:eastAsia="仿宋"/>
          <w:snapToGrid w:val="0"/>
          <w:kern w:val="0"/>
          <w:sz w:val="24"/>
          <w:szCs w:val="24"/>
        </w:rPr>
        <w:t>财产处置参考价进行了鉴定估价</w:t>
      </w:r>
      <w:r>
        <w:rPr>
          <w:rFonts w:hint="eastAsia" w:ascii="仿宋" w:hAnsi="仿宋" w:eastAsia="仿宋" w:cs="宋体"/>
          <w:bCs/>
          <w:sz w:val="24"/>
          <w:szCs w:val="24"/>
        </w:rPr>
        <w:t>。</w:t>
      </w:r>
    </w:p>
    <w:p>
      <w:pPr>
        <w:autoSpaceDE w:val="0"/>
        <w:autoSpaceDN w:val="0"/>
        <w:adjustRightInd w:val="0"/>
        <w:spacing w:line="42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1、估价对象：本次估价对象位于西昌市城郊片区风情园路民族风情园东侧-海河北侧新城锦绣6幢2单元3层3号，房屋所有权人为张璐瑶、文莹，共有情况为共同共有，《不动产登记户套信息表》记载房屋所有权证号为西房权证西昌字第0096252-1、0096252-2号、土地使用权证号为西市国用（2012）第0472号，钢筋混凝土结构，建于2010年，建筑面积111.34㎡，</w:t>
      </w:r>
      <w:r>
        <w:rPr>
          <w:rFonts w:hint="eastAsia" w:ascii="仿宋" w:hAnsi="仿宋" w:eastAsia="仿宋" w:cs="仿宋"/>
          <w:bCs/>
          <w:snapToGrid w:val="0"/>
          <w:kern w:val="0"/>
          <w:sz w:val="24"/>
          <w:szCs w:val="24"/>
        </w:rPr>
        <w:t>性质为国有出让城镇住宅建设用地使用权，</w:t>
      </w:r>
      <w:r>
        <w:rPr>
          <w:rFonts w:hint="eastAsia" w:ascii="仿宋" w:hAnsi="仿宋" w:eastAsia="仿宋" w:cs="宋体"/>
          <w:bCs/>
          <w:sz w:val="24"/>
          <w:szCs w:val="24"/>
        </w:rPr>
        <w:t>分摊土地使用权面积为7.74㎡。列入本次估价范围的是</w:t>
      </w:r>
      <w:r>
        <w:rPr>
          <w:rFonts w:hint="eastAsia" w:ascii="仿宋" w:hAnsi="仿宋" w:eastAsia="仿宋"/>
          <w:snapToGrid w:val="0"/>
          <w:kern w:val="0"/>
          <w:sz w:val="24"/>
          <w:szCs w:val="24"/>
        </w:rPr>
        <w:t>房屋、分摊的国有出让</w:t>
      </w:r>
      <w:r>
        <w:rPr>
          <w:rFonts w:hint="eastAsia" w:ascii="仿宋" w:hAnsi="仿宋" w:eastAsia="仿宋" w:cs="仿宋"/>
          <w:bCs/>
          <w:snapToGrid w:val="0"/>
          <w:kern w:val="0"/>
          <w:sz w:val="24"/>
          <w:szCs w:val="24"/>
        </w:rPr>
        <w:t>城镇住宅</w:t>
      </w:r>
      <w:r>
        <w:rPr>
          <w:rFonts w:hint="eastAsia" w:ascii="仿宋" w:hAnsi="仿宋" w:eastAsia="仿宋"/>
          <w:snapToGrid w:val="0"/>
          <w:kern w:val="0"/>
          <w:sz w:val="24"/>
          <w:szCs w:val="24"/>
        </w:rPr>
        <w:t>建设用地使用权、作为住宅利用必要的设备设施和室内装饰装修以及应分享的小区整体权益</w:t>
      </w:r>
      <w:r>
        <w:rPr>
          <w:rFonts w:hint="eastAsia" w:ascii="仿宋" w:hAnsi="仿宋" w:eastAsia="仿宋" w:cs="宋体"/>
          <w:bCs/>
          <w:sz w:val="24"/>
          <w:szCs w:val="24"/>
        </w:rPr>
        <w:t>。</w:t>
      </w:r>
    </w:p>
    <w:p>
      <w:pPr>
        <w:autoSpaceDE w:val="0"/>
        <w:autoSpaceDN w:val="0"/>
        <w:adjustRightInd w:val="0"/>
        <w:spacing w:line="42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2、估价目的：为人民法院确定财产处置参考价提供参考依据。</w:t>
      </w:r>
    </w:p>
    <w:p>
      <w:pPr>
        <w:autoSpaceDE w:val="0"/>
        <w:autoSpaceDN w:val="0"/>
        <w:adjustRightInd w:val="0"/>
        <w:spacing w:line="42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3、价值时点：2021年10月28日。</w:t>
      </w:r>
    </w:p>
    <w:p>
      <w:pPr>
        <w:autoSpaceDE w:val="0"/>
        <w:autoSpaceDN w:val="0"/>
        <w:adjustRightInd w:val="0"/>
        <w:spacing w:line="42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4、价值类型：</w:t>
      </w:r>
      <w:r>
        <w:rPr>
          <w:rFonts w:hint="eastAsia" w:ascii="仿宋" w:hAnsi="仿宋" w:eastAsia="仿宋" w:cs="宋体"/>
          <w:sz w:val="24"/>
          <w:szCs w:val="24"/>
        </w:rPr>
        <w:t>市场价格。</w:t>
      </w:r>
    </w:p>
    <w:p>
      <w:pPr>
        <w:autoSpaceDE w:val="0"/>
        <w:autoSpaceDN w:val="0"/>
        <w:adjustRightInd w:val="0"/>
        <w:spacing w:line="42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5、估价方法：比较法。</w:t>
      </w:r>
    </w:p>
    <w:p>
      <w:pPr>
        <w:autoSpaceDE w:val="0"/>
        <w:autoSpaceDN w:val="0"/>
        <w:adjustRightInd w:val="0"/>
        <w:spacing w:line="42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6、估价结果：估价人员进行周密的计算、分析、测算和判断，确定估价对象在价值时点满足本报告“估价假设和限制条件”下的估价结果为：</w:t>
      </w:r>
    </w:p>
    <w:p>
      <w:pPr>
        <w:adjustRightInd w:val="0"/>
        <w:spacing w:line="420" w:lineRule="exact"/>
        <w:ind w:firstLine="482" w:firstLineChars="200"/>
        <w:rPr>
          <w:rFonts w:ascii="仿宋" w:hAnsi="仿宋" w:eastAsia="仿宋"/>
          <w:b/>
          <w:bCs/>
          <w:sz w:val="24"/>
          <w:szCs w:val="24"/>
          <w:vertAlign w:val="superscript"/>
          <w:lang w:val="zh-CN"/>
        </w:rPr>
      </w:pPr>
      <w:r>
        <w:rPr>
          <w:rFonts w:hint="eastAsia" w:ascii="仿宋" w:hAnsi="仿宋" w:eastAsia="仿宋"/>
          <w:b/>
          <w:bCs/>
          <w:sz w:val="24"/>
          <w:szCs w:val="24"/>
        </w:rPr>
        <w:t>单价：RMB 10854</w:t>
      </w:r>
      <w:r>
        <w:rPr>
          <w:rFonts w:hint="eastAsia" w:ascii="仿宋" w:hAnsi="仿宋" w:eastAsia="仿宋"/>
          <w:b/>
          <w:bCs/>
          <w:sz w:val="24"/>
          <w:szCs w:val="24"/>
          <w:lang w:val="zh-CN"/>
        </w:rPr>
        <w:t>元/㎡</w:t>
      </w:r>
    </w:p>
    <w:p>
      <w:pPr>
        <w:adjustRightInd w:val="0"/>
        <w:spacing w:line="420" w:lineRule="exact"/>
        <w:ind w:firstLine="482" w:firstLineChars="200"/>
        <w:rPr>
          <w:rFonts w:ascii="仿宋" w:hAnsi="仿宋" w:eastAsia="仿宋"/>
          <w:b/>
          <w:sz w:val="24"/>
          <w:szCs w:val="24"/>
        </w:rPr>
      </w:pPr>
      <w:r>
        <w:rPr>
          <w:rFonts w:hint="eastAsia" w:ascii="仿宋" w:hAnsi="仿宋" w:eastAsia="仿宋"/>
          <w:b/>
          <w:sz w:val="24"/>
          <w:szCs w:val="24"/>
        </w:rPr>
        <w:t xml:space="preserve">总价：RMB </w:t>
      </w:r>
      <w:r>
        <w:rPr>
          <w:rFonts w:hint="eastAsia" w:ascii="仿宋" w:hAnsi="仿宋" w:eastAsia="仿宋"/>
          <w:b/>
          <w:bCs/>
          <w:sz w:val="24"/>
          <w:szCs w:val="24"/>
        </w:rPr>
        <w:t>120.85万</w:t>
      </w:r>
      <w:r>
        <w:rPr>
          <w:rFonts w:hint="eastAsia" w:ascii="仿宋" w:hAnsi="仿宋" w:eastAsia="仿宋"/>
          <w:b/>
          <w:bCs/>
          <w:sz w:val="24"/>
          <w:szCs w:val="24"/>
          <w:lang w:val="zh-CN"/>
        </w:rPr>
        <w:t>元</w:t>
      </w:r>
    </w:p>
    <w:p>
      <w:pPr>
        <w:autoSpaceDE w:val="0"/>
        <w:autoSpaceDN w:val="0"/>
        <w:adjustRightInd w:val="0"/>
        <w:spacing w:line="420" w:lineRule="exact"/>
        <w:ind w:firstLine="482"/>
        <w:rPr>
          <w:rFonts w:ascii="仿宋" w:hAnsi="仿宋" w:eastAsia="仿宋" w:cs="宋体"/>
          <w:b/>
          <w:sz w:val="24"/>
          <w:szCs w:val="24"/>
        </w:rPr>
      </w:pPr>
      <w:r>
        <w:rPr>
          <w:rFonts w:hint="eastAsia" w:ascii="仿宋" w:hAnsi="仿宋" w:eastAsia="仿宋"/>
          <w:b/>
          <w:bCs/>
          <w:sz w:val="24"/>
          <w:szCs w:val="24"/>
        </w:rPr>
        <w:t>大写：人民币</w:t>
      </w:r>
      <w:r>
        <w:rPr>
          <w:rFonts w:hint="eastAsia" w:ascii="仿宋" w:hAnsi="仿宋" w:eastAsia="仿宋" w:cs="宋体"/>
          <w:b/>
          <w:sz w:val="24"/>
          <w:szCs w:val="24"/>
        </w:rPr>
        <w:fldChar w:fldCharType="begin"/>
      </w:r>
      <w:r>
        <w:rPr>
          <w:rFonts w:hint="eastAsia" w:ascii="仿宋" w:hAnsi="仿宋" w:eastAsia="仿宋" w:cs="宋体"/>
          <w:b/>
          <w:sz w:val="24"/>
          <w:szCs w:val="24"/>
        </w:rPr>
        <w:instrText xml:space="preserve"> = 5769100 \* CHINESENUM4 \* MERGEFORMAT </w:instrText>
      </w:r>
      <w:r>
        <w:rPr>
          <w:rFonts w:hint="eastAsia" w:ascii="仿宋" w:hAnsi="仿宋" w:eastAsia="仿宋" w:cs="宋体"/>
          <w:b/>
          <w:sz w:val="24"/>
          <w:szCs w:val="24"/>
        </w:rPr>
        <w:fldChar w:fldCharType="separate"/>
      </w:r>
      <w:r>
        <w:rPr>
          <w:rFonts w:hint="eastAsia" w:ascii="仿宋" w:hAnsi="仿宋" w:eastAsia="仿宋" w:cs="宋体"/>
          <w:b/>
          <w:sz w:val="24"/>
          <w:szCs w:val="24"/>
          <w:lang w:val="zh-CN"/>
        </w:rPr>
        <w:t>壹佰贰拾万捌仟伍佰元</w:t>
      </w:r>
      <w:r>
        <w:rPr>
          <w:rFonts w:hint="eastAsia" w:ascii="仿宋" w:hAnsi="仿宋" w:eastAsia="仿宋" w:cs="宋体"/>
          <w:b/>
          <w:sz w:val="24"/>
          <w:szCs w:val="24"/>
        </w:rPr>
        <w:t>整</w:t>
      </w:r>
      <w:r>
        <w:rPr>
          <w:rFonts w:hint="eastAsia" w:ascii="仿宋" w:hAnsi="仿宋" w:eastAsia="仿宋" w:cs="宋体"/>
          <w:b/>
          <w:sz w:val="24"/>
          <w:szCs w:val="24"/>
        </w:rPr>
        <w:fldChar w:fldCharType="end"/>
      </w:r>
    </w:p>
    <w:p>
      <w:pPr>
        <w:autoSpaceDE w:val="0"/>
        <w:autoSpaceDN w:val="0"/>
        <w:adjustRightInd w:val="0"/>
        <w:spacing w:line="420" w:lineRule="exact"/>
        <w:ind w:firstLine="482" w:firstLineChars="200"/>
        <w:textAlignment w:val="center"/>
        <w:rPr>
          <w:rFonts w:ascii="仿宋" w:hAnsi="仿宋" w:eastAsia="仿宋" w:cs="宋体"/>
          <w:bCs/>
          <w:sz w:val="24"/>
          <w:szCs w:val="24"/>
        </w:rPr>
      </w:pPr>
      <w:r>
        <w:rPr>
          <w:rFonts w:hint="eastAsia" w:ascii="仿宋" w:hAnsi="仿宋" w:eastAsia="仿宋" w:cs="宋体"/>
          <w:b/>
          <w:sz w:val="24"/>
          <w:szCs w:val="24"/>
        </w:rPr>
        <w:t>7、特别提示：</w:t>
      </w:r>
      <w:r>
        <w:rPr>
          <w:rFonts w:hint="eastAsia" w:ascii="仿宋" w:hAnsi="仿宋" w:eastAsia="仿宋" w:cs="宋体"/>
          <w:bCs/>
          <w:sz w:val="24"/>
          <w:szCs w:val="24"/>
        </w:rPr>
        <w:t>（1）报告使用人在使用本估价报告之前须对报告全文，特别是“估价假设和限制条件”认真阅读，以免使用不当，造成损失。</w:t>
      </w:r>
    </w:p>
    <w:p>
      <w:pPr>
        <w:autoSpaceDE w:val="0"/>
        <w:autoSpaceDN w:val="0"/>
        <w:adjustRightInd w:val="0"/>
        <w:spacing w:line="42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（2）本估价报告使用期限为壹年，自估价报告出具之日2021年11月4日至2022年11月3日止。</w:t>
      </w:r>
    </w:p>
    <w:p>
      <w:pPr>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此   函</w:t>
      </w:r>
    </w:p>
    <w:p>
      <w:pPr>
        <w:spacing w:line="480" w:lineRule="auto"/>
        <w:ind w:firstLine="4320" w:firstLineChars="1800"/>
        <w:rPr>
          <w:rFonts w:ascii="仿宋" w:hAnsi="仿宋" w:eastAsia="仿宋" w:cs="宋体"/>
          <w:sz w:val="24"/>
          <w:szCs w:val="24"/>
        </w:rPr>
      </w:pPr>
      <w:r>
        <w:rPr>
          <w:rFonts w:hint="eastAsia" w:ascii="仿宋" w:hAnsi="仿宋" w:eastAsia="仿宋" w:cs="宋体"/>
          <w:sz w:val="24"/>
          <w:szCs w:val="24"/>
        </w:rPr>
        <w:t xml:space="preserve">四川天成房地产土地资产评估咨询有限公司  </w:t>
      </w:r>
    </w:p>
    <w:p>
      <w:pPr>
        <w:spacing w:line="480" w:lineRule="auto"/>
        <w:ind w:firstLine="5244" w:firstLineChars="2185"/>
        <w:rPr>
          <w:rFonts w:ascii="仿宋" w:hAnsi="仿宋" w:eastAsia="仿宋" w:cs="宋体"/>
          <w:sz w:val="24"/>
          <w:szCs w:val="24"/>
        </w:rPr>
      </w:pPr>
      <w:r>
        <w:rPr>
          <w:rFonts w:hint="eastAsia" w:ascii="仿宋" w:hAnsi="仿宋" w:eastAsia="仿宋" w:cs="宋体"/>
          <w:sz w:val="24"/>
          <w:szCs w:val="24"/>
        </w:rPr>
        <w:t>法定代表人：丁永洪</w:t>
      </w:r>
    </w:p>
    <w:p>
      <w:pPr>
        <w:tabs>
          <w:tab w:val="left" w:pos="5220"/>
        </w:tabs>
        <w:spacing w:line="480" w:lineRule="auto"/>
        <w:ind w:firstLine="4676" w:firstLineChars="2227"/>
        <w:rPr>
          <w:rFonts w:ascii="黑体" w:hAnsi="黑体" w:eastAsia="黑体" w:cs="宋体"/>
          <w:b/>
          <w:snapToGrid w:val="0"/>
          <w:kern w:val="0"/>
          <w:sz w:val="24"/>
          <w:szCs w:val="24"/>
        </w:rPr>
      </w:pPr>
      <w:r>
        <w:rPr>
          <w:rFonts w:hint="eastAsia"/>
        </w:rPr>
        <w:t xml:space="preserve">     </w:t>
      </w:r>
      <w:r>
        <w:rPr>
          <w:rFonts w:hint="eastAsia" w:ascii="仿宋" w:hAnsi="仿宋" w:eastAsia="仿宋" w:cs="宋体"/>
          <w:sz w:val="24"/>
          <w:szCs w:val="24"/>
        </w:rPr>
        <w:t>二〇二一年十一月四日</w:t>
      </w:r>
      <w:r>
        <w:rPr>
          <w:rFonts w:hint="eastAsia" w:ascii="黑体" w:hAnsi="黑体" w:eastAsia="黑体" w:cs="宋体"/>
          <w:b/>
          <w:snapToGrid w:val="0"/>
          <w:kern w:val="0"/>
          <w:sz w:val="24"/>
          <w:szCs w:val="24"/>
        </w:rPr>
        <w:br w:type="page"/>
      </w:r>
    </w:p>
    <w:p>
      <w:pPr>
        <w:spacing w:line="480" w:lineRule="exact"/>
        <w:jc w:val="center"/>
        <w:rPr>
          <w:rFonts w:ascii="宋体" w:hAnsi="宋体" w:cs="宋体"/>
          <w:b/>
          <w:snapToGrid w:val="0"/>
          <w:kern w:val="0"/>
          <w:sz w:val="32"/>
          <w:szCs w:val="32"/>
        </w:rPr>
      </w:pPr>
      <w:r>
        <w:rPr>
          <w:rFonts w:hint="eastAsia" w:ascii="宋体" w:hAnsi="宋体" w:cs="宋体"/>
          <w:b/>
          <w:snapToGrid w:val="0"/>
          <w:kern w:val="0"/>
          <w:sz w:val="32"/>
          <w:szCs w:val="32"/>
        </w:rPr>
        <w:t>估价报告目录</w:t>
      </w:r>
    </w:p>
    <w:p>
      <w:pPr>
        <w:spacing w:line="480" w:lineRule="exact"/>
        <w:jc w:val="center"/>
        <w:rPr>
          <w:rFonts w:ascii="黑体" w:hAnsi="黑体" w:eastAsia="黑体" w:cs="宋体"/>
          <w:b/>
          <w:snapToGrid w:val="0"/>
          <w:kern w:val="0"/>
          <w:sz w:val="24"/>
          <w:szCs w:val="24"/>
        </w:rPr>
      </w:pPr>
    </w:p>
    <w:p>
      <w:pPr>
        <w:pStyle w:val="19"/>
        <w:tabs>
          <w:tab w:val="right" w:leader="dot" w:pos="9115"/>
          <w:tab w:val="clear" w:pos="8460"/>
        </w:tabs>
        <w:spacing w:line="460" w:lineRule="exact"/>
      </w:pPr>
      <w:r>
        <w:rPr>
          <w:rFonts w:hint="eastAsia" w:ascii="仿宋" w:hAnsi="仿宋" w:eastAsia="仿宋" w:cs="宋体"/>
          <w:snapToGrid w:val="0"/>
          <w:kern w:val="0"/>
          <w:sz w:val="24"/>
          <w:szCs w:val="24"/>
        </w:rPr>
        <w:fldChar w:fldCharType="begin"/>
      </w:r>
      <w:r>
        <w:rPr>
          <w:rFonts w:hint="eastAsia" w:ascii="仿宋" w:hAnsi="仿宋" w:eastAsia="仿宋" w:cs="宋体"/>
          <w:snapToGrid w:val="0"/>
          <w:kern w:val="0"/>
          <w:sz w:val="24"/>
          <w:szCs w:val="24"/>
        </w:rPr>
        <w:instrText xml:space="preserve"> TOC \o "1-2" \h \z \u </w:instrText>
      </w:r>
      <w:r>
        <w:rPr>
          <w:rFonts w:hint="eastAsia" w:ascii="仿宋" w:hAnsi="仿宋" w:eastAsia="仿宋" w:cs="宋体"/>
          <w:snapToGrid w:val="0"/>
          <w:kern w:val="0"/>
          <w:sz w:val="24"/>
          <w:szCs w:val="24"/>
        </w:rPr>
        <w:fldChar w:fldCharType="separate"/>
      </w:r>
      <w:r>
        <w:fldChar w:fldCharType="begin"/>
      </w:r>
      <w:r>
        <w:instrText xml:space="preserve"> HYPERLINK \l "_Toc5764" </w:instrText>
      </w:r>
      <w:r>
        <w:fldChar w:fldCharType="separate"/>
      </w:r>
      <w:r>
        <w:rPr>
          <w:rFonts w:hint="eastAsia" w:ascii="宋体" w:hAnsi="宋体" w:cs="宋体"/>
          <w:snapToGrid w:val="0"/>
          <w:kern w:val="0"/>
          <w:szCs w:val="32"/>
        </w:rPr>
        <w:t>估价师声明</w:t>
      </w:r>
      <w:r>
        <w:tab/>
      </w:r>
      <w:r>
        <w:fldChar w:fldCharType="begin"/>
      </w:r>
      <w:r>
        <w:instrText xml:space="preserve"> PAGEREF _Toc5764 \h </w:instrText>
      </w:r>
      <w:r>
        <w:fldChar w:fldCharType="separate"/>
      </w:r>
      <w:r>
        <w:t>1</w:t>
      </w:r>
      <w:r>
        <w:fldChar w:fldCharType="end"/>
      </w:r>
      <w:r>
        <w:fldChar w:fldCharType="end"/>
      </w:r>
    </w:p>
    <w:p>
      <w:pPr>
        <w:pStyle w:val="19"/>
        <w:tabs>
          <w:tab w:val="right" w:leader="dot" w:pos="9115"/>
          <w:tab w:val="clear" w:pos="8460"/>
        </w:tabs>
        <w:spacing w:line="460" w:lineRule="exact"/>
      </w:pPr>
      <w:r>
        <w:fldChar w:fldCharType="begin"/>
      </w:r>
      <w:r>
        <w:instrText xml:space="preserve"> HYPERLINK \l "_Toc5154" </w:instrText>
      </w:r>
      <w:r>
        <w:fldChar w:fldCharType="separate"/>
      </w:r>
      <w:r>
        <w:rPr>
          <w:rFonts w:hint="eastAsia" w:ascii="宋体" w:hAnsi="宋体" w:cs="宋体"/>
          <w:szCs w:val="32"/>
        </w:rPr>
        <w:t>估价假设和限制条件</w:t>
      </w:r>
      <w:r>
        <w:tab/>
      </w:r>
      <w:r>
        <w:fldChar w:fldCharType="begin"/>
      </w:r>
      <w:r>
        <w:instrText xml:space="preserve"> PAGEREF _Toc5154 \h </w:instrText>
      </w:r>
      <w:r>
        <w:fldChar w:fldCharType="separate"/>
      </w:r>
      <w:r>
        <w:t>2</w:t>
      </w:r>
      <w:r>
        <w:fldChar w:fldCharType="end"/>
      </w:r>
      <w:r>
        <w:fldChar w:fldCharType="end"/>
      </w:r>
    </w:p>
    <w:p>
      <w:pPr>
        <w:pStyle w:val="19"/>
        <w:tabs>
          <w:tab w:val="right" w:leader="dot" w:pos="9115"/>
          <w:tab w:val="clear" w:pos="8460"/>
        </w:tabs>
        <w:spacing w:line="460" w:lineRule="exact"/>
      </w:pPr>
      <w:r>
        <w:fldChar w:fldCharType="begin"/>
      </w:r>
      <w:r>
        <w:instrText xml:space="preserve"> HYPERLINK \l "_Toc28984" </w:instrText>
      </w:r>
      <w:r>
        <w:fldChar w:fldCharType="separate"/>
      </w:r>
      <w:r>
        <w:rPr>
          <w:rFonts w:hint="eastAsia" w:ascii="宋体" w:hAnsi="宋体" w:cs="宋体"/>
          <w:szCs w:val="32"/>
        </w:rPr>
        <w:t>估价结果报告</w:t>
      </w:r>
      <w:r>
        <w:tab/>
      </w:r>
      <w:r>
        <w:fldChar w:fldCharType="begin"/>
      </w:r>
      <w:r>
        <w:instrText xml:space="preserve"> PAGEREF _Toc28984 \h </w:instrText>
      </w:r>
      <w:r>
        <w:fldChar w:fldCharType="separate"/>
      </w:r>
      <w:r>
        <w:t>5</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"_Toc27604" </w:instrText>
      </w:r>
      <w:r>
        <w:fldChar w:fldCharType="separate"/>
      </w:r>
      <w:r>
        <w:rPr>
          <w:rFonts w:hint="eastAsia" w:ascii="仿宋" w:hAnsi="仿宋" w:eastAsia="仿宋" w:cs="宋体"/>
          <w:szCs w:val="24"/>
        </w:rPr>
        <w:t>一、估价委托人</w:t>
      </w:r>
      <w:r>
        <w:tab/>
      </w:r>
      <w:r>
        <w:fldChar w:fldCharType="begin"/>
      </w:r>
      <w:r>
        <w:instrText xml:space="preserve"> PAGEREF _Toc27604 \h </w:instrText>
      </w:r>
      <w:r>
        <w:fldChar w:fldCharType="separate"/>
      </w:r>
      <w:r>
        <w:t>5</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"_Toc19290" </w:instrText>
      </w:r>
      <w:r>
        <w:fldChar w:fldCharType="separate"/>
      </w:r>
      <w:r>
        <w:rPr>
          <w:rFonts w:hint="eastAsia" w:ascii="仿宋" w:hAnsi="仿宋" w:eastAsia="仿宋" w:cs="宋体"/>
          <w:szCs w:val="24"/>
        </w:rPr>
        <w:t>二、房地产估价机构</w:t>
      </w:r>
      <w:r>
        <w:tab/>
      </w:r>
      <w:r>
        <w:fldChar w:fldCharType="begin"/>
      </w:r>
      <w:r>
        <w:instrText xml:space="preserve"> PAGEREF _Toc19290 \h </w:instrText>
      </w:r>
      <w:r>
        <w:fldChar w:fldCharType="separate"/>
      </w:r>
      <w:r>
        <w:t>5</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"_Toc28648" </w:instrText>
      </w:r>
      <w:r>
        <w:fldChar w:fldCharType="separate"/>
      </w:r>
      <w:r>
        <w:rPr>
          <w:rFonts w:hint="eastAsia" w:ascii="仿宋" w:hAnsi="仿宋" w:eastAsia="仿宋" w:cs="宋体"/>
          <w:szCs w:val="24"/>
        </w:rPr>
        <w:t>三、估价目的</w:t>
      </w:r>
      <w:r>
        <w:tab/>
      </w:r>
      <w:r>
        <w:fldChar w:fldCharType="begin"/>
      </w:r>
      <w:r>
        <w:instrText xml:space="preserve"> PAGEREF _Toc28648 \h </w:instrText>
      </w:r>
      <w:r>
        <w:fldChar w:fldCharType="separate"/>
      </w:r>
      <w:r>
        <w:t>5</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"_Toc25934" </w:instrText>
      </w:r>
      <w:r>
        <w:fldChar w:fldCharType="separate"/>
      </w:r>
      <w:r>
        <w:rPr>
          <w:rFonts w:hint="eastAsia" w:ascii="仿宋" w:hAnsi="仿宋" w:eastAsia="仿宋" w:cs="宋体"/>
          <w:szCs w:val="24"/>
        </w:rPr>
        <w:t>四、估价对象</w:t>
      </w:r>
      <w:r>
        <w:tab/>
      </w:r>
      <w:r>
        <w:fldChar w:fldCharType="begin"/>
      </w:r>
      <w:r>
        <w:instrText xml:space="preserve"> PAGEREF _Toc25934 \h </w:instrText>
      </w:r>
      <w:r>
        <w:fldChar w:fldCharType="separate"/>
      </w:r>
      <w:r>
        <w:t>5</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"_Toc5792" </w:instrText>
      </w:r>
      <w:r>
        <w:fldChar w:fldCharType="separate"/>
      </w:r>
      <w:r>
        <w:rPr>
          <w:rFonts w:hint="eastAsia" w:ascii="仿宋" w:hAnsi="仿宋" w:eastAsia="仿宋" w:cs="宋体"/>
          <w:szCs w:val="24"/>
        </w:rPr>
        <w:t>五、价值时点</w:t>
      </w:r>
      <w:r>
        <w:tab/>
      </w:r>
      <w:r>
        <w:fldChar w:fldCharType="begin"/>
      </w:r>
      <w:r>
        <w:instrText xml:space="preserve"> PAGEREF _Toc5792 \h </w:instrText>
      </w:r>
      <w:r>
        <w:fldChar w:fldCharType="separate"/>
      </w:r>
      <w:r>
        <w:t>8</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"_Toc24079" </w:instrText>
      </w:r>
      <w:r>
        <w:fldChar w:fldCharType="separate"/>
      </w:r>
      <w:r>
        <w:rPr>
          <w:rFonts w:hint="eastAsia" w:ascii="仿宋" w:hAnsi="仿宋" w:eastAsia="仿宋" w:cs="宋体"/>
          <w:szCs w:val="24"/>
        </w:rPr>
        <w:t>六、价值类型</w:t>
      </w:r>
      <w:r>
        <w:tab/>
      </w:r>
      <w:r>
        <w:fldChar w:fldCharType="begin"/>
      </w:r>
      <w:r>
        <w:instrText xml:space="preserve"> PAGEREF _Toc24079 \h </w:instrText>
      </w:r>
      <w:r>
        <w:fldChar w:fldCharType="separate"/>
      </w:r>
      <w:r>
        <w:t>8</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"_Toc1469" </w:instrText>
      </w:r>
      <w:r>
        <w:fldChar w:fldCharType="separate"/>
      </w:r>
      <w:r>
        <w:rPr>
          <w:rFonts w:hint="eastAsia" w:ascii="仿宋" w:hAnsi="仿宋" w:eastAsia="仿宋" w:cs="宋体"/>
          <w:szCs w:val="24"/>
        </w:rPr>
        <w:t>七、估价原则</w:t>
      </w:r>
      <w:r>
        <w:tab/>
      </w:r>
      <w:r>
        <w:fldChar w:fldCharType="begin"/>
      </w:r>
      <w:r>
        <w:instrText xml:space="preserve"> PAGEREF _Toc1469 \h </w:instrText>
      </w:r>
      <w:r>
        <w:fldChar w:fldCharType="separate"/>
      </w:r>
      <w:r>
        <w:t>8</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"_Toc9261" </w:instrText>
      </w:r>
      <w:r>
        <w:fldChar w:fldCharType="separate"/>
      </w:r>
      <w:r>
        <w:rPr>
          <w:rFonts w:hint="eastAsia" w:ascii="仿宋" w:hAnsi="仿宋" w:eastAsia="仿宋" w:cs="宋体"/>
          <w:szCs w:val="24"/>
        </w:rPr>
        <w:t>八、估价依据</w:t>
      </w:r>
      <w:r>
        <w:tab/>
      </w:r>
      <w:r>
        <w:fldChar w:fldCharType="begin"/>
      </w:r>
      <w:r>
        <w:instrText xml:space="preserve"> PAGEREF _Toc9261 \h </w:instrText>
      </w:r>
      <w:r>
        <w:fldChar w:fldCharType="separate"/>
      </w:r>
      <w:r>
        <w:t>10</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"_Toc6693" </w:instrText>
      </w:r>
      <w:r>
        <w:fldChar w:fldCharType="separate"/>
      </w:r>
      <w:r>
        <w:rPr>
          <w:rFonts w:hint="eastAsia" w:ascii="仿宋" w:hAnsi="仿宋" w:eastAsia="仿宋" w:cs="宋体"/>
          <w:szCs w:val="24"/>
        </w:rPr>
        <w:t>九、估价方法</w:t>
      </w:r>
      <w:r>
        <w:tab/>
      </w:r>
      <w:r>
        <w:fldChar w:fldCharType="begin"/>
      </w:r>
      <w:r>
        <w:instrText xml:space="preserve"> PAGEREF _Toc6693 \h </w:instrText>
      </w:r>
      <w:r>
        <w:fldChar w:fldCharType="separate"/>
      </w:r>
      <w:r>
        <w:t>11</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"_Toc20314" </w:instrText>
      </w:r>
      <w:r>
        <w:fldChar w:fldCharType="separate"/>
      </w:r>
      <w:r>
        <w:rPr>
          <w:rFonts w:hint="eastAsia" w:ascii="仿宋" w:hAnsi="仿宋" w:eastAsia="仿宋" w:cs="宋体"/>
          <w:szCs w:val="24"/>
        </w:rPr>
        <w:t>十、估价结果</w:t>
      </w:r>
      <w:r>
        <w:tab/>
      </w:r>
      <w:r>
        <w:fldChar w:fldCharType="begin"/>
      </w:r>
      <w:r>
        <w:instrText xml:space="preserve"> PAGEREF _Toc20314 \h </w:instrText>
      </w:r>
      <w:r>
        <w:fldChar w:fldCharType="separate"/>
      </w:r>
      <w:r>
        <w:t>12</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"_Toc2448" </w:instrText>
      </w:r>
      <w:r>
        <w:fldChar w:fldCharType="separate"/>
      </w:r>
      <w:r>
        <w:rPr>
          <w:rFonts w:hint="eastAsia" w:ascii="仿宋" w:hAnsi="仿宋" w:eastAsia="仿宋" w:cs="宋体"/>
          <w:szCs w:val="24"/>
        </w:rPr>
        <w:t>十一、注册房地产估价师</w:t>
      </w:r>
      <w:r>
        <w:tab/>
      </w:r>
      <w:r>
        <w:fldChar w:fldCharType="begin"/>
      </w:r>
      <w:r>
        <w:instrText xml:space="preserve"> PAGEREF _Toc2448 \h </w:instrText>
      </w:r>
      <w:r>
        <w:fldChar w:fldCharType="separate"/>
      </w:r>
      <w:r>
        <w:t>12</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"_Toc12253" </w:instrText>
      </w:r>
      <w:r>
        <w:fldChar w:fldCharType="separate"/>
      </w:r>
      <w:r>
        <w:rPr>
          <w:rFonts w:hint="eastAsia" w:ascii="仿宋" w:hAnsi="仿宋" w:eastAsia="仿宋" w:cs="宋体"/>
          <w:szCs w:val="24"/>
        </w:rPr>
        <w:t>十二、实地查勘期</w:t>
      </w:r>
      <w:r>
        <w:tab/>
      </w:r>
      <w:r>
        <w:fldChar w:fldCharType="begin"/>
      </w:r>
      <w:r>
        <w:instrText xml:space="preserve"> PAGEREF _Toc12253 \h </w:instrText>
      </w:r>
      <w:r>
        <w:fldChar w:fldCharType="separate"/>
      </w:r>
      <w:r>
        <w:t>12</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"_Toc22234" </w:instrText>
      </w:r>
      <w:r>
        <w:fldChar w:fldCharType="separate"/>
      </w:r>
      <w:r>
        <w:rPr>
          <w:rFonts w:hint="eastAsia" w:ascii="仿宋" w:hAnsi="仿宋" w:eastAsia="仿宋" w:cs="宋体"/>
          <w:szCs w:val="24"/>
        </w:rPr>
        <w:t>十三、估价作业期</w:t>
      </w:r>
      <w:r>
        <w:tab/>
      </w:r>
      <w:r>
        <w:fldChar w:fldCharType="begin"/>
      </w:r>
      <w:r>
        <w:instrText xml:space="preserve"> PAGEREF _Toc22234 \h </w:instrText>
      </w:r>
      <w:r>
        <w:fldChar w:fldCharType="separate"/>
      </w:r>
      <w:r>
        <w:t>12</w:t>
      </w:r>
      <w:r>
        <w:fldChar w:fldCharType="end"/>
      </w:r>
      <w:r>
        <w:fldChar w:fldCharType="end"/>
      </w:r>
    </w:p>
    <w:p>
      <w:pPr>
        <w:pStyle w:val="19"/>
        <w:tabs>
          <w:tab w:val="right" w:leader="dot" w:pos="9115"/>
          <w:tab w:val="clear" w:pos="8460"/>
        </w:tabs>
        <w:spacing w:line="460" w:lineRule="exact"/>
      </w:pPr>
      <w:r>
        <w:fldChar w:fldCharType="begin"/>
      </w:r>
      <w:r>
        <w:instrText xml:space="preserve"> HYPERLINK \l "_Toc2598" </w:instrText>
      </w:r>
      <w:r>
        <w:fldChar w:fldCharType="separate"/>
      </w:r>
      <w:r>
        <w:rPr>
          <w:rFonts w:hint="eastAsia" w:ascii="宋体" w:hAnsi="宋体" w:cs="宋体"/>
          <w:szCs w:val="32"/>
        </w:rPr>
        <w:t>估价报告附件</w:t>
      </w:r>
      <w:r>
        <w:tab/>
      </w:r>
      <w:r>
        <w:fldChar w:fldCharType="begin"/>
      </w:r>
      <w:r>
        <w:instrText xml:space="preserve"> PAGEREF _Toc2598 \h </w:instrText>
      </w:r>
      <w:r>
        <w:fldChar w:fldCharType="separate"/>
      </w:r>
      <w:r>
        <w:t>13</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"_Toc21933" </w:instrText>
      </w:r>
      <w:r>
        <w:fldChar w:fldCharType="separate"/>
      </w:r>
      <w:r>
        <w:rPr>
          <w:rFonts w:hint="eastAsia" w:ascii="仿宋" w:hAnsi="仿宋" w:eastAsia="仿宋" w:cs="仿宋"/>
          <w:szCs w:val="24"/>
        </w:rPr>
        <w:t>一、《成都市新都区人民法院司法评估委托书》（2021）川0114执129号复印件</w:t>
      </w:r>
      <w:r>
        <w:tab/>
      </w:r>
      <w:r>
        <w:fldChar w:fldCharType="begin"/>
      </w:r>
      <w:r>
        <w:instrText xml:space="preserve"> PAGEREF _Toc21933 \h </w:instrText>
      </w:r>
      <w:r>
        <w:fldChar w:fldCharType="separate"/>
      </w:r>
      <w:r>
        <w:t>13</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"_Toc26695" </w:instrText>
      </w:r>
      <w:r>
        <w:fldChar w:fldCharType="separate"/>
      </w:r>
      <w:r>
        <w:rPr>
          <w:rFonts w:hint="eastAsia" w:ascii="仿宋" w:hAnsi="仿宋" w:eastAsia="仿宋" w:cs="仿宋"/>
          <w:szCs w:val="24"/>
        </w:rPr>
        <w:t>二、估价对象位置图</w:t>
      </w:r>
      <w:r>
        <w:tab/>
      </w:r>
      <w:r>
        <w:fldChar w:fldCharType="begin"/>
      </w:r>
      <w:r>
        <w:instrText xml:space="preserve"> PAGEREF _Toc26695 \h </w:instrText>
      </w:r>
      <w:r>
        <w:fldChar w:fldCharType="separate"/>
      </w:r>
      <w:r>
        <w:t>13</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"_Toc8344" </w:instrText>
      </w:r>
      <w:r>
        <w:fldChar w:fldCharType="separate"/>
      </w:r>
      <w:r>
        <w:rPr>
          <w:rFonts w:hint="eastAsia" w:ascii="仿宋" w:hAnsi="仿宋" w:eastAsia="仿宋" w:cs="仿宋"/>
          <w:szCs w:val="24"/>
        </w:rPr>
        <w:t>三、估价对象实地查勘情况和相关照片</w:t>
      </w:r>
      <w:r>
        <w:tab/>
      </w:r>
      <w:r>
        <w:fldChar w:fldCharType="begin"/>
      </w:r>
      <w:r>
        <w:instrText xml:space="preserve"> PAGEREF _Toc8344 \h </w:instrText>
      </w:r>
      <w:r>
        <w:fldChar w:fldCharType="separate"/>
      </w:r>
      <w:r>
        <w:t>13</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"_Toc30775" </w:instrText>
      </w:r>
      <w:r>
        <w:fldChar w:fldCharType="separate"/>
      </w:r>
      <w:r>
        <w:rPr>
          <w:rFonts w:hint="eastAsia" w:ascii="仿宋" w:hAnsi="仿宋" w:eastAsia="仿宋" w:cs="仿宋"/>
          <w:szCs w:val="24"/>
        </w:rPr>
        <w:t>四、估价对象权属证明复印件〔</w:t>
      </w:r>
      <w:r>
        <w:rPr>
          <w:rFonts w:hint="eastAsia" w:ascii="仿宋" w:hAnsi="仿宋" w:eastAsia="仿宋" w:cs="宋体"/>
          <w:szCs w:val="24"/>
        </w:rPr>
        <w:t>《不动产登记户套信息表》、《房屋他项权证》</w:t>
      </w:r>
      <w:r>
        <w:rPr>
          <w:rFonts w:hint="eastAsia" w:ascii="仿宋" w:hAnsi="仿宋" w:eastAsia="仿宋" w:cs="仿宋"/>
          <w:szCs w:val="24"/>
        </w:rPr>
        <w:t>〕</w:t>
      </w:r>
      <w:r>
        <w:tab/>
      </w:r>
      <w:r>
        <w:fldChar w:fldCharType="begin"/>
      </w:r>
      <w:r>
        <w:instrText xml:space="preserve"> PAGEREF _Toc30775 \h </w:instrText>
      </w:r>
      <w:r>
        <w:fldChar w:fldCharType="separate"/>
      </w:r>
      <w:r>
        <w:t>13</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"_Toc15574" </w:instrText>
      </w:r>
      <w:r>
        <w:fldChar w:fldCharType="separate"/>
      </w:r>
      <w:r>
        <w:rPr>
          <w:rFonts w:hint="eastAsia" w:ascii="仿宋" w:hAnsi="仿宋" w:eastAsia="仿宋" w:cs="仿宋"/>
          <w:szCs w:val="24"/>
        </w:rPr>
        <w:t>五、可比实例外观照片和位置图</w:t>
      </w:r>
      <w:r>
        <w:tab/>
      </w:r>
      <w:r>
        <w:fldChar w:fldCharType="begin"/>
      </w:r>
      <w:r>
        <w:instrText xml:space="preserve"> PAGEREF _Toc15574 \h </w:instrText>
      </w:r>
      <w:r>
        <w:fldChar w:fldCharType="separate"/>
      </w:r>
      <w:r>
        <w:t>13</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"_Toc25845" </w:instrText>
      </w:r>
      <w:r>
        <w:fldChar w:fldCharType="separate"/>
      </w:r>
      <w:r>
        <w:rPr>
          <w:rFonts w:hint="eastAsia" w:ascii="仿宋" w:hAnsi="仿宋" w:eastAsia="仿宋" w:cs="仿宋"/>
          <w:szCs w:val="24"/>
        </w:rPr>
        <w:t>六、专业帮助情况和相关专业意见说明</w:t>
      </w:r>
      <w:r>
        <w:tab/>
      </w:r>
      <w:r>
        <w:fldChar w:fldCharType="begin"/>
      </w:r>
      <w:r>
        <w:instrText xml:space="preserve"> PAGEREF _Toc25845 \h </w:instrText>
      </w:r>
      <w:r>
        <w:fldChar w:fldCharType="separate"/>
      </w:r>
      <w:r>
        <w:t>13</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"_Toc16719" </w:instrText>
      </w:r>
      <w:r>
        <w:fldChar w:fldCharType="separate"/>
      </w:r>
      <w:r>
        <w:rPr>
          <w:rFonts w:hint="eastAsia" w:ascii="仿宋" w:hAnsi="仿宋" w:eastAsia="仿宋" w:cs="仿宋"/>
          <w:szCs w:val="24"/>
        </w:rPr>
        <w:t>七、评估机构营业执照、准予变更登记通知书和评估机构备案证书复印件</w:t>
      </w:r>
      <w:r>
        <w:tab/>
      </w:r>
      <w:r>
        <w:fldChar w:fldCharType="begin"/>
      </w:r>
      <w:r>
        <w:instrText xml:space="preserve"> PAGEREF _Toc16719 \h </w:instrText>
      </w:r>
      <w:r>
        <w:fldChar w:fldCharType="separate"/>
      </w:r>
      <w:r>
        <w:t>13</w:t>
      </w:r>
      <w:r>
        <w:fldChar w:fldCharType="end"/>
      </w:r>
      <w:r>
        <w:fldChar w:fldCharType="end"/>
      </w:r>
    </w:p>
    <w:p>
      <w:pPr>
        <w:pStyle w:val="24"/>
        <w:tabs>
          <w:tab w:val="right" w:leader="dot" w:pos="9115"/>
          <w:tab w:val="clear" w:pos="8296"/>
        </w:tabs>
        <w:spacing w:line="460" w:lineRule="exact"/>
        <w:ind w:left="420"/>
      </w:pPr>
      <w:r>
        <w:fldChar w:fldCharType="begin"/>
      </w:r>
      <w:r>
        <w:instrText xml:space="preserve"> HYPERLINK \l "_Toc18959" </w:instrText>
      </w:r>
      <w:r>
        <w:fldChar w:fldCharType="separate"/>
      </w:r>
      <w:r>
        <w:rPr>
          <w:rFonts w:hint="eastAsia" w:ascii="仿宋" w:hAnsi="仿宋" w:eastAsia="仿宋" w:cs="仿宋"/>
          <w:szCs w:val="24"/>
        </w:rPr>
        <w:t>八、注册房地产估价师注册证书复印件</w:t>
      </w:r>
      <w:r>
        <w:tab/>
      </w:r>
      <w:r>
        <w:fldChar w:fldCharType="begin"/>
      </w:r>
      <w:r>
        <w:instrText xml:space="preserve"> PAGEREF _Toc18959 \h </w:instrText>
      </w:r>
      <w:r>
        <w:fldChar w:fldCharType="separate"/>
      </w:r>
      <w:r>
        <w:t>13</w:t>
      </w:r>
      <w:r>
        <w:fldChar w:fldCharType="end"/>
      </w:r>
      <w:r>
        <w:fldChar w:fldCharType="end"/>
      </w:r>
    </w:p>
    <w:p>
      <w:pPr>
        <w:pStyle w:val="19"/>
        <w:tabs>
          <w:tab w:val="right" w:leader="dot" w:pos="9240"/>
          <w:tab w:val="clear" w:pos="8460"/>
        </w:tabs>
        <w:adjustRightInd w:val="0"/>
        <w:snapToGrid w:val="0"/>
        <w:spacing w:line="480" w:lineRule="exact"/>
        <w:rPr>
          <w:rFonts w:ascii="宋体" w:hAnsi="宋体" w:cs="宋体"/>
          <w:b/>
          <w:snapToGrid w:val="0"/>
          <w:kern w:val="0"/>
          <w:sz w:val="28"/>
          <w:szCs w:val="28"/>
        </w:rPr>
        <w:sectPr>
          <w:headerReference r:id="rId3" w:type="default"/>
          <w:footerReference r:id="rId4" w:type="default"/>
          <w:pgSz w:w="11906" w:h="16838"/>
          <w:pgMar w:top="1418" w:right="1111" w:bottom="1276" w:left="1680" w:header="851" w:footer="992" w:gutter="0"/>
          <w:pgNumType w:start="1"/>
          <w:cols w:space="720" w:num="1"/>
          <w:titlePg/>
          <w:docGrid w:type="lines" w:linePitch="312" w:charSpace="0"/>
        </w:sectPr>
      </w:pPr>
      <w:r>
        <w:rPr>
          <w:rFonts w:hint="eastAsia"/>
          <w:snapToGrid w:val="0"/>
          <w:kern w:val="0"/>
          <w:szCs w:val="24"/>
        </w:rPr>
        <w:fldChar w:fldCharType="end"/>
      </w:r>
      <w:bookmarkEnd w:id="2"/>
      <w:bookmarkEnd w:id="3"/>
      <w:bookmarkStart w:id="4" w:name="_Toc130033715"/>
    </w:p>
    <w:p>
      <w:pPr>
        <w:jc w:val="center"/>
        <w:outlineLvl w:val="0"/>
        <w:rPr>
          <w:rFonts w:ascii="黑体" w:hAnsi="黑体" w:eastAsia="黑体" w:cs="宋体"/>
          <w:sz w:val="24"/>
          <w:szCs w:val="24"/>
        </w:rPr>
      </w:pPr>
      <w:bookmarkStart w:id="5" w:name="_Toc5764"/>
      <w:r>
        <w:rPr>
          <w:rFonts w:hint="eastAsia" w:ascii="宋体" w:hAnsi="宋体" w:cs="宋体"/>
          <w:b/>
          <w:snapToGrid w:val="0"/>
          <w:kern w:val="0"/>
          <w:sz w:val="32"/>
          <w:szCs w:val="32"/>
        </w:rPr>
        <w:t>估价师声明</w:t>
      </w:r>
      <w:bookmarkEnd w:id="5"/>
    </w:p>
    <w:p>
      <w:pPr>
        <w:rPr>
          <w:sz w:val="24"/>
          <w:szCs w:val="24"/>
        </w:rPr>
      </w:pPr>
    </w:p>
    <w:bookmarkEnd w:id="4"/>
    <w:p>
      <w:pPr>
        <w:spacing w:line="540" w:lineRule="exact"/>
        <w:rPr>
          <w:rFonts w:ascii="仿宋" w:hAnsi="仿宋" w:eastAsia="仿宋" w:cs="宋体"/>
          <w:snapToGrid w:val="0"/>
          <w:kern w:val="0"/>
          <w:sz w:val="24"/>
          <w:szCs w:val="24"/>
        </w:rPr>
      </w:pPr>
      <w:bookmarkStart w:id="6" w:name="_Toc320173772"/>
      <w:bookmarkStart w:id="7" w:name="_Toc231983234"/>
      <w:bookmarkStart w:id="8" w:name="_Toc320276191"/>
      <w:bookmarkStart w:id="9" w:name="_Toc320184502"/>
      <w:bookmarkStart w:id="10" w:name="_Toc130033716"/>
      <w:r>
        <w:rPr>
          <w:rFonts w:hint="eastAsia" w:ascii="仿宋" w:hAnsi="仿宋" w:eastAsia="仿宋" w:cs="宋体"/>
          <w:snapToGrid w:val="0"/>
          <w:kern w:val="0"/>
          <w:sz w:val="24"/>
          <w:szCs w:val="24"/>
        </w:rPr>
        <w:t>我们根据自己的专业知识和职业道德，在此郑重声明：</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（一）我们在本估价报告中对事实的说明是真实和准确的，没有虚假记载、误导性陈述和重大遗漏。</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（二）本估价报告中的分析、意见和结论是我们独立、客观、公正的专业分析、意见和结论，但受估价报告中已说明的估价的假设和限制条件的限制。</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（三）我们与本估价报告中的估价对象没有现实或潜在的利益，与估价委托人和估价利害关系人没有利害关系，也对估价对象、估价委托人及估价利害关系人没有偏见。</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（四）我们是按照国家标准《房地产估价规范》GB/T50291-2015、《房地产估价基本术语标准》GB/T50899-2013、《涉执房地产处置司法评估指导意见（试行）》进行估价工作，撰写本估价报告。</w:t>
      </w:r>
    </w:p>
    <w:p>
      <w:pPr>
        <w:tabs>
          <w:tab w:val="left" w:pos="2044"/>
        </w:tabs>
        <w:adjustRightInd w:val="0"/>
        <w:spacing w:line="500" w:lineRule="exact"/>
        <w:jc w:val="center"/>
        <w:rPr>
          <w:rFonts w:ascii="仿宋" w:hAnsi="仿宋" w:eastAsia="仿宋" w:cs="宋体"/>
          <w:snapToGrid w:val="0"/>
          <w:kern w:val="0"/>
          <w:sz w:val="24"/>
          <w:szCs w:val="24"/>
        </w:rPr>
      </w:pPr>
      <w:r>
        <w:rPr>
          <w:rFonts w:hint="eastAsia" w:ascii="仿宋" w:hAnsi="仿宋" w:eastAsia="仿宋" w:cs="宋体"/>
          <w:snapToGrid w:val="0"/>
          <w:kern w:val="0"/>
          <w:sz w:val="24"/>
          <w:szCs w:val="24"/>
        </w:rPr>
        <w:t>注册房地产估价师</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2341"/>
        <w:gridCol w:w="2341"/>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371"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姓    名</w:t>
            </w:r>
          </w:p>
        </w:tc>
        <w:tc>
          <w:tcPr>
            <w:tcW w:w="2341"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注  册  号</w:t>
            </w:r>
          </w:p>
        </w:tc>
        <w:tc>
          <w:tcPr>
            <w:tcW w:w="2341"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 xml:space="preserve">签    </w:t>
            </w:r>
            <w:r>
              <w:rPr>
                <w:rFonts w:hint="eastAsia" w:ascii="仿宋" w:hAnsi="仿宋" w:eastAsia="仿宋" w:cs="仿宋"/>
                <w:sz w:val="18"/>
                <w:szCs w:val="18"/>
              </w:rPr>
              <w:t>名</w:t>
            </w:r>
          </w:p>
        </w:tc>
        <w:tc>
          <w:tcPr>
            <w:tcW w:w="2387"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签</w:t>
            </w:r>
            <w:r>
              <w:rPr>
                <w:rFonts w:hint="eastAsia" w:ascii="仿宋" w:hAnsi="仿宋" w:eastAsia="仿宋" w:cs="仿宋"/>
                <w:sz w:val="18"/>
                <w:szCs w:val="18"/>
              </w:rPr>
              <w:t>名</w:t>
            </w:r>
            <w:r>
              <w:rPr>
                <w:rFonts w:hint="eastAsia" w:ascii="仿宋" w:hAnsi="仿宋" w:eastAsia="仿宋" w:cs="仿宋"/>
                <w:sz w:val="18"/>
                <w:szCs w:val="18"/>
                <w:lang w:val="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71"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康  璐</w:t>
            </w:r>
          </w:p>
        </w:tc>
        <w:tc>
          <w:tcPr>
            <w:tcW w:w="2341"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5120120053</w:t>
            </w:r>
          </w:p>
        </w:tc>
        <w:tc>
          <w:tcPr>
            <w:tcW w:w="2341" w:type="dxa"/>
          </w:tcPr>
          <w:p>
            <w:pPr>
              <w:autoSpaceDE w:val="0"/>
              <w:autoSpaceDN w:val="0"/>
              <w:adjustRightInd w:val="0"/>
              <w:spacing w:line="500" w:lineRule="exact"/>
              <w:jc w:val="center"/>
              <w:rPr>
                <w:rFonts w:ascii="仿宋" w:hAnsi="仿宋" w:eastAsia="仿宋" w:cs="仿宋"/>
                <w:sz w:val="18"/>
                <w:szCs w:val="18"/>
                <w:lang w:val="zh-CN"/>
              </w:rPr>
            </w:pPr>
          </w:p>
        </w:tc>
        <w:tc>
          <w:tcPr>
            <w:tcW w:w="2387"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rPr>
              <w:t>2021年11月4日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2371"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梅治勤</w:t>
            </w:r>
          </w:p>
        </w:tc>
        <w:tc>
          <w:tcPr>
            <w:tcW w:w="2341"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5120160013</w:t>
            </w:r>
          </w:p>
        </w:tc>
        <w:tc>
          <w:tcPr>
            <w:tcW w:w="2341" w:type="dxa"/>
          </w:tcPr>
          <w:p>
            <w:pPr>
              <w:autoSpaceDE w:val="0"/>
              <w:autoSpaceDN w:val="0"/>
              <w:adjustRightInd w:val="0"/>
              <w:spacing w:line="500" w:lineRule="exact"/>
              <w:jc w:val="center"/>
              <w:rPr>
                <w:rFonts w:ascii="仿宋" w:hAnsi="仿宋" w:eastAsia="仿宋" w:cs="仿宋"/>
                <w:sz w:val="18"/>
                <w:szCs w:val="18"/>
                <w:lang w:val="zh-CN"/>
              </w:rPr>
            </w:pPr>
          </w:p>
        </w:tc>
        <w:tc>
          <w:tcPr>
            <w:tcW w:w="2387" w:type="dxa"/>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rPr>
              <w:t>2021年11月4日</w:t>
            </w:r>
          </w:p>
        </w:tc>
      </w:tr>
    </w:tbl>
    <w:p>
      <w:pPr>
        <w:pStyle w:val="2"/>
        <w:spacing w:before="0" w:after="0" w:line="500" w:lineRule="atLeast"/>
        <w:jc w:val="center"/>
        <w:rPr>
          <w:rFonts w:ascii="宋体" w:hAnsi="宋体" w:cs="宋体"/>
          <w:sz w:val="24"/>
          <w:szCs w:val="24"/>
        </w:rPr>
      </w:pPr>
      <w:r>
        <w:rPr>
          <w:rFonts w:hint="eastAsia" w:ascii="宋体" w:hAnsi="宋体" w:cs="宋体"/>
          <w:sz w:val="24"/>
          <w:szCs w:val="24"/>
        </w:rPr>
        <w:br w:type="page"/>
      </w:r>
      <w:bookmarkStart w:id="11" w:name="_Toc5154"/>
      <w:r>
        <w:rPr>
          <w:rFonts w:hint="eastAsia" w:ascii="宋体" w:hAnsi="宋体" w:cs="宋体"/>
          <w:sz w:val="32"/>
          <w:szCs w:val="32"/>
        </w:rPr>
        <w:t>估价假设和限制条件</w:t>
      </w:r>
      <w:bookmarkEnd w:id="6"/>
      <w:bookmarkEnd w:id="7"/>
      <w:bookmarkEnd w:id="8"/>
      <w:bookmarkEnd w:id="9"/>
      <w:bookmarkEnd w:id="11"/>
    </w:p>
    <w:bookmarkEnd w:id="10"/>
    <w:p>
      <w:pPr>
        <w:numPr>
          <w:ilvl w:val="0"/>
          <w:numId w:val="1"/>
        </w:numPr>
        <w:tabs>
          <w:tab w:val="left" w:pos="0"/>
        </w:tabs>
        <w:spacing w:line="500" w:lineRule="atLeast"/>
        <w:rPr>
          <w:rFonts w:ascii="仿宋" w:hAnsi="仿宋" w:eastAsia="仿宋" w:cs="宋体"/>
          <w:b/>
          <w:snapToGrid w:val="0"/>
          <w:kern w:val="0"/>
          <w:sz w:val="24"/>
          <w:szCs w:val="24"/>
        </w:rPr>
      </w:pPr>
      <w:r>
        <w:rPr>
          <w:rFonts w:hint="eastAsia" w:ascii="仿宋" w:hAnsi="仿宋" w:eastAsia="仿宋" w:cs="宋体"/>
          <w:b/>
          <w:snapToGrid w:val="0"/>
          <w:kern w:val="0"/>
          <w:sz w:val="24"/>
          <w:szCs w:val="24"/>
        </w:rPr>
        <w:t>本次估价的一般假设</w:t>
      </w:r>
    </w:p>
    <w:p>
      <w:pPr>
        <w:adjustRightInd w:val="0"/>
        <w:snapToGrid w:val="0"/>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1、估价委托人提供了估价对象的</w:t>
      </w:r>
      <w:r>
        <w:rPr>
          <w:rFonts w:hint="eastAsia" w:ascii="仿宋" w:hAnsi="仿宋" w:eastAsia="仿宋"/>
          <w:snapToGrid w:val="0"/>
          <w:kern w:val="0"/>
          <w:sz w:val="24"/>
          <w:szCs w:val="24"/>
        </w:rPr>
        <w:t>《不动产登记户套信息表》</w:t>
      </w:r>
      <w:r>
        <w:rPr>
          <w:rFonts w:hint="eastAsia" w:ascii="仿宋" w:hAnsi="仿宋" w:eastAsia="仿宋" w:cs="宋体"/>
          <w:snapToGrid w:val="0"/>
          <w:kern w:val="0"/>
          <w:sz w:val="24"/>
          <w:szCs w:val="24"/>
        </w:rPr>
        <w:t>复印件，我们未向政府有关部门进行核实，在无理由怀疑其合法性、真实性、准确性、完整性的情况下，假定估价委托人提供的资料合法、真实、准确、完整。</w:t>
      </w:r>
    </w:p>
    <w:p>
      <w:pPr>
        <w:adjustRightInd w:val="0"/>
        <w:snapToGrid w:val="0"/>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2、注册房地产估价师已对房屋安全环境污染噪音等影响估价对象价值的重大因素给予了关注，在无理由怀疑估价对象存在安全隐患且无相应的专业机构进行鉴定检测的情况，假定估价对象能正常安全使用。</w:t>
      </w:r>
    </w:p>
    <w:p>
      <w:pPr>
        <w:adjustRightInd w:val="0"/>
        <w:snapToGrid w:val="0"/>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3、注册房地产估价师未对房屋建筑面积进行专业测量，经实地查勘，估价对象房屋建筑面积与</w:t>
      </w:r>
      <w:r>
        <w:rPr>
          <w:rFonts w:hint="eastAsia" w:ascii="仿宋" w:hAnsi="仿宋" w:eastAsia="仿宋"/>
          <w:snapToGrid w:val="0"/>
          <w:kern w:val="0"/>
          <w:sz w:val="24"/>
          <w:szCs w:val="24"/>
        </w:rPr>
        <w:t>《不动产登记户套信息表》</w:t>
      </w:r>
      <w:r>
        <w:rPr>
          <w:rFonts w:hint="eastAsia" w:ascii="仿宋" w:hAnsi="仿宋" w:eastAsia="仿宋" w:cs="宋体"/>
          <w:snapToGrid w:val="0"/>
          <w:kern w:val="0"/>
          <w:sz w:val="24"/>
          <w:szCs w:val="24"/>
        </w:rPr>
        <w:t>记载建筑面积大体相当。</w:t>
      </w:r>
    </w:p>
    <w:p>
      <w:pPr>
        <w:adjustRightInd w:val="0"/>
        <w:snapToGrid w:val="0"/>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4、估价对象在价值时点的房地产市场为公开、平等、自愿的交易市场，即满足以下条件：</w:t>
      </w:r>
    </w:p>
    <w:p>
      <w:pPr>
        <w:adjustRightInd w:val="0"/>
        <w:snapToGrid w:val="0"/>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（1）交易双方自愿地进行交易；</w:t>
      </w:r>
    </w:p>
    <w:p>
      <w:pPr>
        <w:adjustRightInd w:val="0"/>
        <w:snapToGrid w:val="0"/>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（2）交易双方处于利已动机进行交易，交易目的都是追求自身最大经济利益；</w:t>
      </w:r>
    </w:p>
    <w:p>
      <w:pPr>
        <w:adjustRightInd w:val="0"/>
        <w:snapToGrid w:val="0"/>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（3）交易双方都具有完全市场信息、知晓市场行情，以及对交易对象具有必要的专业知识、不存在买者因特殊兴趣而给予附加出价;</w:t>
      </w:r>
    </w:p>
    <w:p>
      <w:pPr>
        <w:adjustRightInd w:val="0"/>
        <w:snapToGrid w:val="0"/>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（4）交易双方在适当的期间完成谈判和交易，以及在谈判期间物业价值保持稳定；</w:t>
      </w:r>
    </w:p>
    <w:p>
      <w:pPr>
        <w:adjustRightInd w:val="0"/>
        <w:snapToGrid w:val="0"/>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（5）市场供求关系、市场结构保持稳定、未发生重大变化或实质性改变。</w:t>
      </w:r>
    </w:p>
    <w:p>
      <w:pPr>
        <w:tabs>
          <w:tab w:val="left" w:pos="0"/>
        </w:tabs>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5、估价对象权属完整合法，能够自由地在市场交易，没有司法行政机关禁止交易的情形，出售时不附带任何他项权租赁权优先购买权、售后回租以及其他类似的可能影响其正常交易价值的权利约束和特殊条款，即产权明晰，手续齐全，可在公开市场上自由转让。</w:t>
      </w:r>
    </w:p>
    <w:p>
      <w:pPr>
        <w:tabs>
          <w:tab w:val="left" w:pos="0"/>
        </w:tabs>
        <w:spacing w:line="500" w:lineRule="atLeas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6、估价对象应享有公共部位的通行权、水电等共用设施及小区景观、绿化、配套设施的使用权。</w:t>
      </w:r>
    </w:p>
    <w:p>
      <w:pPr>
        <w:tabs>
          <w:tab w:val="left" w:pos="0"/>
        </w:tabs>
        <w:spacing w:line="500" w:lineRule="exact"/>
        <w:ind w:firstLine="480" w:firstLineChars="200"/>
        <w:rPr>
          <w:rFonts w:ascii="仿宋" w:hAnsi="仿宋" w:eastAsia="仿宋" w:cs="宋体"/>
          <w:sz w:val="24"/>
          <w:szCs w:val="24"/>
        </w:rPr>
      </w:pPr>
      <w:r>
        <w:rPr>
          <w:rFonts w:hint="eastAsia" w:ascii="仿宋" w:hAnsi="仿宋" w:eastAsia="仿宋" w:cs="宋体"/>
          <w:snapToGrid w:val="0"/>
          <w:kern w:val="0"/>
          <w:sz w:val="24"/>
          <w:szCs w:val="24"/>
        </w:rPr>
        <w:t>7、</w:t>
      </w:r>
      <w:r>
        <w:rPr>
          <w:rFonts w:hint="eastAsia" w:ascii="仿宋" w:hAnsi="仿宋" w:eastAsia="仿宋" w:cs="宋体"/>
          <w:sz w:val="24"/>
          <w:szCs w:val="24"/>
        </w:rPr>
        <w:t>估价对象作为住宅用途持续有效利用，是合法条件下的最佳用途，得到或将得到最有效运用，并与其他要素相结合，能满足设定使用年限内产生正常的、持续的收益。</w:t>
      </w:r>
    </w:p>
    <w:p>
      <w:pPr>
        <w:tabs>
          <w:tab w:val="left" w:pos="735"/>
        </w:tabs>
        <w:adjustRightInd w:val="0"/>
        <w:snapToGrid w:val="0"/>
        <w:spacing w:line="480" w:lineRule="exact"/>
        <w:rPr>
          <w:rFonts w:ascii="仿宋" w:hAnsi="仿宋" w:eastAsia="仿宋" w:cs="宋体"/>
          <w:b/>
          <w:snapToGrid w:val="0"/>
          <w:kern w:val="0"/>
          <w:sz w:val="24"/>
          <w:szCs w:val="24"/>
        </w:rPr>
      </w:pPr>
      <w:bookmarkStart w:id="12" w:name="_Toc183593024"/>
      <w:bookmarkStart w:id="13" w:name="_Toc320173773"/>
      <w:bookmarkStart w:id="14" w:name="_Toc320276192"/>
      <w:bookmarkStart w:id="15" w:name="_Toc320184503"/>
      <w:r>
        <w:rPr>
          <w:rFonts w:hint="eastAsia" w:ascii="仿宋" w:hAnsi="仿宋" w:eastAsia="仿宋" w:cs="宋体"/>
          <w:b/>
          <w:snapToGrid w:val="0"/>
          <w:kern w:val="0"/>
          <w:sz w:val="24"/>
          <w:szCs w:val="24"/>
        </w:rPr>
        <w:t>二、本次估价未定事项假设</w:t>
      </w:r>
    </w:p>
    <w:p>
      <w:pPr>
        <w:tabs>
          <w:tab w:val="left" w:pos="735"/>
        </w:tabs>
        <w:adjustRightInd w:val="0"/>
        <w:snapToGrid w:val="0"/>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本次估价对象由估价委托人现场指认，假定与产权登记房屋一致，若与实际不符应重新估价。</w:t>
      </w:r>
    </w:p>
    <w:p>
      <w:pPr>
        <w:tabs>
          <w:tab w:val="left" w:pos="735"/>
        </w:tabs>
        <w:adjustRightInd w:val="0"/>
        <w:snapToGrid w:val="0"/>
        <w:spacing w:line="480" w:lineRule="exact"/>
        <w:rPr>
          <w:rFonts w:ascii="仿宋" w:hAnsi="仿宋" w:eastAsia="仿宋" w:cs="宋体"/>
          <w:b/>
          <w:snapToGrid w:val="0"/>
          <w:kern w:val="0"/>
          <w:sz w:val="24"/>
          <w:szCs w:val="24"/>
        </w:rPr>
      </w:pPr>
      <w:r>
        <w:rPr>
          <w:rFonts w:hint="eastAsia" w:ascii="仿宋" w:hAnsi="仿宋" w:eastAsia="仿宋" w:cs="宋体"/>
          <w:b/>
          <w:snapToGrid w:val="0"/>
          <w:kern w:val="0"/>
          <w:sz w:val="24"/>
          <w:szCs w:val="24"/>
        </w:rPr>
        <w:t>三、本次估价的背离事实假设</w:t>
      </w:r>
    </w:p>
    <w:p>
      <w:pPr>
        <w:tabs>
          <w:tab w:val="left" w:pos="735"/>
        </w:tabs>
        <w:adjustRightInd w:val="0"/>
        <w:spacing w:line="360" w:lineRule="auto"/>
        <w:ind w:firstLine="460" w:firstLineChars="192"/>
        <w:rPr>
          <w:rFonts w:ascii="仿宋" w:hAnsi="仿宋" w:eastAsia="仿宋" w:cs="宋体"/>
          <w:sz w:val="24"/>
          <w:szCs w:val="24"/>
        </w:rPr>
      </w:pPr>
      <w:r>
        <w:rPr>
          <w:rFonts w:hint="eastAsia" w:ascii="仿宋" w:hAnsi="仿宋" w:eastAsia="仿宋" w:cs="宋体"/>
          <w:sz w:val="24"/>
          <w:szCs w:val="24"/>
        </w:rPr>
        <w:t>在价值时点，估价对象存在抵押权，本次估价不考虑估价对象存在的抵押权因素的影响。</w:t>
      </w:r>
    </w:p>
    <w:p>
      <w:pPr>
        <w:tabs>
          <w:tab w:val="left" w:pos="735"/>
        </w:tabs>
        <w:adjustRightInd w:val="0"/>
        <w:snapToGrid w:val="0"/>
        <w:spacing w:line="480" w:lineRule="exact"/>
        <w:rPr>
          <w:rFonts w:ascii="仿宋" w:hAnsi="仿宋" w:eastAsia="仿宋" w:cs="宋体"/>
          <w:b/>
          <w:snapToGrid w:val="0"/>
          <w:kern w:val="0"/>
          <w:sz w:val="24"/>
          <w:szCs w:val="24"/>
        </w:rPr>
      </w:pPr>
      <w:r>
        <w:rPr>
          <w:rFonts w:hint="eastAsia" w:ascii="仿宋" w:hAnsi="仿宋" w:eastAsia="仿宋" w:cs="宋体"/>
          <w:b/>
          <w:snapToGrid w:val="0"/>
          <w:kern w:val="0"/>
          <w:sz w:val="24"/>
          <w:szCs w:val="24"/>
        </w:rPr>
        <w:t>四、本次估价不相一致假设</w:t>
      </w:r>
    </w:p>
    <w:p>
      <w:pPr>
        <w:tabs>
          <w:tab w:val="left" w:pos="735"/>
        </w:tabs>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估价对象证载地址为</w:t>
      </w:r>
      <w:r>
        <w:rPr>
          <w:rFonts w:hint="eastAsia" w:ascii="仿宋" w:hAnsi="仿宋" w:eastAsia="仿宋" w:cs="宋体"/>
          <w:bCs/>
          <w:sz w:val="24"/>
          <w:szCs w:val="24"/>
        </w:rPr>
        <w:t>西昌市城郊片区风情园路民族风情园东侧-海河北侧新城锦绣6幢2单元3层3号</w:t>
      </w:r>
      <w:r>
        <w:rPr>
          <w:rFonts w:hint="eastAsia" w:ascii="仿宋" w:hAnsi="仿宋" w:eastAsia="仿宋" w:cs="宋体"/>
          <w:sz w:val="24"/>
          <w:szCs w:val="24"/>
        </w:rPr>
        <w:t>，实际查勘地址为西昌市风情园路81号海河东路新城锦绣</w:t>
      </w:r>
      <w:r>
        <w:rPr>
          <w:rFonts w:hint="eastAsia" w:ascii="仿宋" w:hAnsi="仿宋" w:eastAsia="仿宋" w:cs="宋体"/>
          <w:bCs/>
          <w:sz w:val="24"/>
          <w:szCs w:val="24"/>
        </w:rPr>
        <w:t>6幢2单元3层3号</w:t>
      </w:r>
      <w:r>
        <w:rPr>
          <w:rFonts w:hint="eastAsia" w:ascii="仿宋" w:hAnsi="仿宋" w:eastAsia="仿宋" w:cs="宋体"/>
          <w:sz w:val="24"/>
          <w:szCs w:val="24"/>
        </w:rPr>
        <w:t>，估价委托人没有提供两者为同一地址的证明资料，本次估价假定证载地址与实际查勘地址为同一地址，即所指的均为同一标的物，本次估价以实际查勘地址为准。</w:t>
      </w:r>
    </w:p>
    <w:p>
      <w:pPr>
        <w:tabs>
          <w:tab w:val="left" w:pos="735"/>
        </w:tabs>
        <w:adjustRightInd w:val="0"/>
        <w:snapToGrid w:val="0"/>
        <w:spacing w:line="480" w:lineRule="exact"/>
        <w:rPr>
          <w:rStyle w:val="33"/>
          <w:bCs w:val="0"/>
          <w:kern w:val="44"/>
          <w:sz w:val="24"/>
          <w:szCs w:val="24"/>
        </w:rPr>
      </w:pPr>
      <w:r>
        <w:rPr>
          <w:rFonts w:hint="eastAsia" w:ascii="仿宋" w:hAnsi="仿宋" w:eastAsia="仿宋" w:cs="宋体"/>
          <w:b/>
          <w:bCs/>
          <w:sz w:val="24"/>
          <w:szCs w:val="24"/>
        </w:rPr>
        <w:t>五、本次</w:t>
      </w:r>
      <w:r>
        <w:rPr>
          <w:rFonts w:hint="eastAsia" w:ascii="仿宋" w:hAnsi="仿宋" w:eastAsia="仿宋" w:cs="宋体"/>
          <w:b/>
          <w:snapToGrid w:val="0"/>
          <w:kern w:val="0"/>
          <w:sz w:val="24"/>
          <w:szCs w:val="24"/>
        </w:rPr>
        <w:t>估</w:t>
      </w:r>
      <w:r>
        <w:rPr>
          <w:rFonts w:hint="eastAsia" w:ascii="仿宋" w:hAnsi="仿宋" w:eastAsia="仿宋" w:cs="宋体"/>
          <w:b/>
          <w:bCs/>
          <w:sz w:val="24"/>
          <w:szCs w:val="24"/>
        </w:rPr>
        <w:t>价的依据不足假设</w:t>
      </w:r>
    </w:p>
    <w:p>
      <w:pPr>
        <w:tabs>
          <w:tab w:val="left" w:pos="735"/>
        </w:tabs>
        <w:adjustRightInd w:val="0"/>
        <w:snapToGrid w:val="0"/>
        <w:spacing w:line="480" w:lineRule="exact"/>
        <w:ind w:firstLine="480"/>
        <w:rPr>
          <w:rFonts w:ascii="仿宋" w:hAnsi="仿宋" w:eastAsia="仿宋" w:cs="宋体"/>
          <w:sz w:val="24"/>
          <w:szCs w:val="24"/>
        </w:rPr>
      </w:pPr>
      <w:r>
        <w:rPr>
          <w:rFonts w:hint="eastAsia" w:ascii="仿宋" w:hAnsi="仿宋" w:eastAsia="仿宋" w:cs="宋体"/>
          <w:sz w:val="24"/>
          <w:szCs w:val="24"/>
        </w:rPr>
        <w:t>估价委托人未能提供估价对象</w:t>
      </w:r>
      <w:r>
        <w:rPr>
          <w:rFonts w:hint="eastAsia" w:ascii="仿宋" w:hAnsi="仿宋" w:eastAsia="仿宋"/>
          <w:snapToGrid w:val="0"/>
          <w:kern w:val="0"/>
          <w:sz w:val="24"/>
          <w:szCs w:val="24"/>
        </w:rPr>
        <w:t>《不动产登记户套信息表》</w:t>
      </w:r>
      <w:r>
        <w:rPr>
          <w:rFonts w:hint="eastAsia" w:ascii="仿宋" w:hAnsi="仿宋" w:eastAsia="仿宋" w:cs="宋体"/>
          <w:sz w:val="24"/>
          <w:szCs w:val="24"/>
        </w:rPr>
        <w:t>原件，本次估价假定其复印件内容与原件内容完全一致。</w:t>
      </w:r>
    </w:p>
    <w:p>
      <w:pPr>
        <w:numPr>
          <w:ilvl w:val="0"/>
          <w:numId w:val="2"/>
        </w:numPr>
        <w:spacing w:line="480" w:lineRule="exact"/>
        <w:rPr>
          <w:rFonts w:ascii="仿宋" w:hAnsi="仿宋" w:eastAsia="仿宋" w:cs="宋体"/>
          <w:b/>
          <w:snapToGrid w:val="0"/>
          <w:kern w:val="0"/>
          <w:sz w:val="24"/>
          <w:szCs w:val="24"/>
        </w:rPr>
      </w:pPr>
      <w:r>
        <w:rPr>
          <w:rFonts w:hint="eastAsia" w:ascii="仿宋" w:hAnsi="仿宋" w:eastAsia="仿宋" w:cs="宋体"/>
          <w:b/>
          <w:snapToGrid w:val="0"/>
          <w:kern w:val="0"/>
          <w:sz w:val="24"/>
          <w:szCs w:val="24"/>
        </w:rPr>
        <w:t>估价报告使用限制</w:t>
      </w:r>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1、本估价报告使用期限自估价报告出具之日起壹年，即2021年11月4日至2022年11月3日。若报告使用期限内，房地产市场或估价对象状况发生重大变化，估价结果需做相应调整或委托估价机构重新估价。</w:t>
      </w:r>
    </w:p>
    <w:p>
      <w:pPr>
        <w:spacing w:line="360" w:lineRule="auto"/>
        <w:ind w:firstLine="480" w:firstLineChars="200"/>
        <w:rPr>
          <w:rFonts w:ascii="仿宋" w:hAnsi="仿宋" w:eastAsia="仿宋"/>
          <w:snapToGrid w:val="0"/>
          <w:kern w:val="0"/>
          <w:sz w:val="24"/>
          <w:szCs w:val="24"/>
        </w:rPr>
      </w:pPr>
      <w:r>
        <w:rPr>
          <w:rFonts w:hint="eastAsia" w:ascii="仿宋" w:hAnsi="仿宋" w:eastAsia="仿宋" w:cs="宋体"/>
          <w:sz w:val="24"/>
          <w:szCs w:val="24"/>
        </w:rPr>
        <w:t>2</w:t>
      </w:r>
      <w:r>
        <w:rPr>
          <w:rFonts w:hint="eastAsia" w:ascii="仿宋" w:hAnsi="仿宋" w:eastAsia="仿宋" w:cs="宋体"/>
          <w:snapToGrid w:val="0"/>
          <w:kern w:val="0"/>
          <w:sz w:val="24"/>
          <w:szCs w:val="24"/>
        </w:rPr>
        <w:t>、</w:t>
      </w:r>
      <w:r>
        <w:rPr>
          <w:rFonts w:hint="eastAsia" w:ascii="仿宋" w:hAnsi="仿宋" w:eastAsia="仿宋"/>
          <w:snapToGrid w:val="0"/>
          <w:kern w:val="0"/>
          <w:sz w:val="24"/>
          <w:szCs w:val="24"/>
        </w:rPr>
        <w:t>估价结果为房地产市场价格，包括列入本次估价范围的是房屋、分摊的国有出让城镇住宅建设用地使用权、作为住宅利用必要的设备设施和室内装饰装修以及应分享的小区整体权益</w:t>
      </w:r>
      <w:r>
        <w:rPr>
          <w:rFonts w:hint="eastAsia" w:ascii="仿宋" w:hAnsi="仿宋" w:eastAsia="仿宋" w:cs="宋体"/>
          <w:sz w:val="24"/>
          <w:szCs w:val="24"/>
        </w:rPr>
        <w:t>。遵</w:t>
      </w:r>
      <w:r>
        <w:rPr>
          <w:rFonts w:hint="eastAsia" w:ascii="仿宋" w:hAnsi="仿宋" w:eastAsia="仿宋"/>
          <w:snapToGrid w:val="0"/>
          <w:kern w:val="0"/>
          <w:sz w:val="24"/>
          <w:szCs w:val="24"/>
        </w:rPr>
        <w:t>循权利主体一致原则，分割处置该估价结果无效。</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3</w:t>
      </w:r>
      <w:r>
        <w:rPr>
          <w:rFonts w:hint="eastAsia" w:ascii="仿宋" w:hAnsi="仿宋" w:eastAsia="仿宋" w:cs="宋体"/>
          <w:snapToGrid w:val="0"/>
          <w:kern w:val="0"/>
          <w:sz w:val="24"/>
          <w:szCs w:val="24"/>
        </w:rPr>
        <w:t>、</w:t>
      </w:r>
      <w:r>
        <w:rPr>
          <w:rFonts w:hint="eastAsia" w:ascii="仿宋" w:hAnsi="仿宋" w:eastAsia="仿宋" w:cs="宋体"/>
          <w:sz w:val="24"/>
          <w:szCs w:val="24"/>
        </w:rPr>
        <w:t>本估价报告估价结果</w:t>
      </w:r>
      <w:r>
        <w:rPr>
          <w:rFonts w:hint="eastAsia" w:ascii="仿宋" w:hAnsi="仿宋" w:eastAsia="仿宋" w:cs="宋体"/>
          <w:snapToGrid w:val="0"/>
          <w:kern w:val="0"/>
          <w:sz w:val="24"/>
          <w:szCs w:val="24"/>
        </w:rPr>
        <w:t>仅</w:t>
      </w:r>
      <w:r>
        <w:rPr>
          <w:rFonts w:hint="eastAsia" w:ascii="仿宋" w:hAnsi="仿宋" w:eastAsia="仿宋" w:cs="宋体"/>
          <w:sz w:val="24"/>
          <w:szCs w:val="24"/>
        </w:rPr>
        <w:t>为人民法院确定财产处置参考价提供参考依据</w:t>
      </w:r>
      <w:r>
        <w:rPr>
          <w:rFonts w:hint="eastAsia" w:ascii="仿宋" w:hAnsi="仿宋" w:eastAsia="仿宋" w:cs="宋体"/>
          <w:snapToGrid w:val="0"/>
          <w:kern w:val="0"/>
          <w:sz w:val="24"/>
          <w:szCs w:val="24"/>
        </w:rPr>
        <w:t>，按照既定目的提供给估价委托人使用，若改变估价目的及使用条件，需向本公司咨询后作必要调整甚至重新估价。</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w:t>
      </w:r>
      <w:r>
        <w:rPr>
          <w:rFonts w:hint="eastAsia" w:ascii="仿宋" w:hAnsi="仿宋" w:eastAsia="仿宋" w:cs="宋体"/>
          <w:snapToGrid w:val="0"/>
          <w:kern w:val="0"/>
          <w:sz w:val="24"/>
          <w:szCs w:val="24"/>
        </w:rPr>
        <w:t>、</w:t>
      </w:r>
      <w:r>
        <w:rPr>
          <w:rFonts w:hint="eastAsia" w:ascii="仿宋" w:hAnsi="仿宋" w:eastAsia="仿宋" w:cs="宋体"/>
          <w:sz w:val="24"/>
          <w:szCs w:val="24"/>
        </w:rPr>
        <w:t>未经估价机构书面同意，本估价报告的全部和部分及任何参考资料均不允许在任何公开发表的文件、通知或声明中引用，亦不得以其他任何方式公开发表。</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napToGrid w:val="0"/>
          <w:kern w:val="0"/>
          <w:sz w:val="24"/>
          <w:szCs w:val="24"/>
        </w:rPr>
        <w:t>5、</w:t>
      </w:r>
      <w:r>
        <w:rPr>
          <w:rFonts w:hint="eastAsia" w:ascii="仿宋" w:hAnsi="仿宋" w:eastAsia="仿宋" w:cs="宋体"/>
          <w:sz w:val="24"/>
          <w:szCs w:val="24"/>
        </w:rPr>
        <w:t>本报告必须完整使用方为有效，对仅使用报告中的部分内容或者违规使用本估价报告和估价结果，所导致的有关损失或者法律后果由有关责任方自行承担，本估价机构及本估价报告签字估价师不承担任何责任。本公司保留对违规使用本估价报告和估价结果的有关责任方追究相关法律责任的权利。</w:t>
      </w:r>
    </w:p>
    <w:p>
      <w:pPr>
        <w:spacing w:line="360" w:lineRule="auto"/>
        <w:ind w:firstLine="480" w:firstLineChars="200"/>
        <w:rPr>
          <w:rFonts w:ascii="仿宋" w:hAnsi="仿宋" w:eastAsia="仿宋" w:cs="宋体"/>
          <w:snapToGrid w:val="0"/>
          <w:kern w:val="0"/>
          <w:sz w:val="24"/>
          <w:szCs w:val="24"/>
        </w:rPr>
      </w:pPr>
      <w:r>
        <w:rPr>
          <w:rFonts w:hint="eastAsia" w:ascii="仿宋" w:hAnsi="仿宋" w:eastAsia="仿宋" w:cs="宋体"/>
          <w:sz w:val="24"/>
          <w:szCs w:val="24"/>
        </w:rPr>
        <w:t>6、估价过程中遇到非估价人员执业水平和能力所能评定估算的不确定性因素、或有事项等，估价人员和估价机构对此类事项不承担任何责任。</w:t>
      </w:r>
      <w:r>
        <w:rPr>
          <w:rFonts w:hint="eastAsia" w:ascii="仿宋" w:hAnsi="仿宋" w:eastAsia="仿宋" w:cs="宋体"/>
          <w:snapToGrid w:val="0"/>
          <w:kern w:val="0"/>
          <w:sz w:val="24"/>
          <w:szCs w:val="24"/>
        </w:rPr>
        <w:t>本估价报告仅是在报告中说明的假设条件下对估价对象正常市场价格进行的合理估算，报告中对估价对象权属情况的披露不能作为对其权属确认的依据，估价对象权属界定以有权管理部门认定为准。</w:t>
      </w:r>
    </w:p>
    <w:p>
      <w:pPr>
        <w:spacing w:line="360" w:lineRule="auto"/>
        <w:ind w:firstLine="480" w:firstLineChars="200"/>
        <w:rPr>
          <w:rFonts w:ascii="仿宋" w:hAnsi="仿宋" w:eastAsia="仿宋" w:cs="宋体"/>
          <w:sz w:val="24"/>
          <w:szCs w:val="24"/>
        </w:rPr>
      </w:pPr>
      <w:r>
        <w:rPr>
          <w:rFonts w:hint="eastAsia" w:ascii="仿宋" w:hAnsi="仿宋" w:eastAsia="仿宋" w:cs="宋体"/>
          <w:snapToGrid w:val="0"/>
          <w:kern w:val="0"/>
          <w:sz w:val="24"/>
          <w:szCs w:val="24"/>
        </w:rPr>
        <w:t>7</w:t>
      </w:r>
      <w:r>
        <w:rPr>
          <w:rFonts w:hint="eastAsia" w:ascii="仿宋" w:hAnsi="仿宋" w:eastAsia="仿宋" w:cs="宋体"/>
          <w:sz w:val="24"/>
          <w:szCs w:val="24"/>
        </w:rPr>
        <w:t>、鉴定估价的基本事项通过当事人的《</w:t>
      </w:r>
      <w:r>
        <w:rPr>
          <w:rFonts w:ascii="仿宋" w:hAnsi="仿宋" w:eastAsia="仿宋" w:cs="宋体"/>
          <w:sz w:val="24"/>
          <w:szCs w:val="24"/>
        </w:rPr>
        <w:t>房地产司法鉴定评估风险告知书</w:t>
      </w:r>
      <w:r>
        <w:rPr>
          <w:rFonts w:hint="eastAsia" w:ascii="仿宋" w:hAnsi="仿宋" w:eastAsia="仿宋" w:cs="宋体"/>
          <w:sz w:val="24"/>
          <w:szCs w:val="24"/>
        </w:rPr>
        <w:t>》确定，</w:t>
      </w:r>
      <w:r>
        <w:rPr>
          <w:rFonts w:ascii="仿宋" w:hAnsi="仿宋" w:eastAsia="仿宋" w:cs="宋体"/>
          <w:sz w:val="24"/>
          <w:szCs w:val="24"/>
        </w:rPr>
        <w:t>当事人明确</w:t>
      </w:r>
      <w:r>
        <w:rPr>
          <w:rFonts w:hint="eastAsia" w:ascii="仿宋" w:hAnsi="仿宋" w:eastAsia="仿宋" w:cs="宋体"/>
          <w:sz w:val="24"/>
          <w:szCs w:val="24"/>
        </w:rPr>
        <w:t>知悉</w:t>
      </w:r>
      <w:r>
        <w:rPr>
          <w:rFonts w:ascii="仿宋" w:hAnsi="仿宋" w:eastAsia="仿宋" w:cs="宋体"/>
          <w:sz w:val="24"/>
          <w:szCs w:val="24"/>
        </w:rPr>
        <w:t>自己应履行的配合义务及不履行该义务可能承担的不利后果</w:t>
      </w:r>
      <w:r>
        <w:rPr>
          <w:rFonts w:hint="eastAsia" w:ascii="仿宋" w:hAnsi="仿宋" w:eastAsia="仿宋" w:cs="宋体"/>
          <w:sz w:val="24"/>
          <w:szCs w:val="24"/>
        </w:rPr>
        <w:t>。本次估价所涉权属资料为</w:t>
      </w:r>
      <w:r>
        <w:rPr>
          <w:rFonts w:ascii="仿宋" w:hAnsi="仿宋" w:eastAsia="仿宋" w:cs="宋体"/>
          <w:sz w:val="24"/>
          <w:szCs w:val="24"/>
        </w:rPr>
        <w:t>经当事人质证人民法院认定的</w:t>
      </w:r>
      <w:r>
        <w:rPr>
          <w:rFonts w:hint="eastAsia" w:ascii="仿宋" w:hAnsi="仿宋" w:eastAsia="仿宋" w:cs="宋体"/>
          <w:sz w:val="24"/>
          <w:szCs w:val="24"/>
        </w:rPr>
        <w:t>鉴定</w:t>
      </w:r>
      <w:r>
        <w:rPr>
          <w:rFonts w:ascii="仿宋" w:hAnsi="仿宋" w:eastAsia="仿宋" w:cs="宋体"/>
          <w:sz w:val="24"/>
          <w:szCs w:val="24"/>
        </w:rPr>
        <w:t>评估资料，</w:t>
      </w:r>
      <w:r>
        <w:rPr>
          <w:rFonts w:hint="eastAsia" w:ascii="仿宋" w:hAnsi="仿宋" w:eastAsia="仿宋" w:cs="宋体"/>
          <w:sz w:val="24"/>
          <w:szCs w:val="24"/>
        </w:rPr>
        <w:t>估价依据为</w:t>
      </w:r>
      <w:r>
        <w:rPr>
          <w:rFonts w:ascii="仿宋" w:hAnsi="仿宋" w:eastAsia="仿宋" w:cs="宋体"/>
          <w:sz w:val="24"/>
          <w:szCs w:val="24"/>
        </w:rPr>
        <w:t>注册房地产估价师调查核实的资料</w:t>
      </w:r>
      <w:r>
        <w:rPr>
          <w:rFonts w:hint="eastAsia" w:ascii="仿宋" w:hAnsi="仿宋" w:eastAsia="仿宋" w:cs="宋体"/>
          <w:sz w:val="24"/>
          <w:szCs w:val="24"/>
        </w:rPr>
        <w:t>。</w:t>
      </w:r>
    </w:p>
    <w:p>
      <w:pPr>
        <w:spacing w:line="480" w:lineRule="exact"/>
        <w:ind w:firstLine="480" w:firstLineChars="200"/>
        <w:rPr>
          <w:rFonts w:ascii="仿宋" w:hAnsi="仿宋" w:eastAsia="仿宋" w:cs="宋体"/>
          <w:sz w:val="24"/>
          <w:szCs w:val="24"/>
        </w:rPr>
      </w:pPr>
      <w:r>
        <w:rPr>
          <w:rFonts w:hint="eastAsia" w:ascii="仿宋" w:hAnsi="仿宋" w:eastAsia="仿宋" w:cs="宋体"/>
          <w:snapToGrid w:val="0"/>
          <w:kern w:val="0"/>
          <w:sz w:val="24"/>
          <w:szCs w:val="24"/>
        </w:rPr>
        <w:t>8、</w:t>
      </w:r>
      <w:r>
        <w:rPr>
          <w:rFonts w:hint="eastAsia" w:ascii="仿宋" w:hAnsi="仿宋" w:eastAsia="仿宋" w:cs="宋体"/>
          <w:sz w:val="24"/>
          <w:szCs w:val="24"/>
        </w:rPr>
        <w:t>其他事项说明：</w:t>
      </w:r>
    </w:p>
    <w:bookmarkEnd w:id="12"/>
    <w:bookmarkEnd w:id="13"/>
    <w:bookmarkEnd w:id="14"/>
    <w:bookmarkEnd w:id="15"/>
    <w:p>
      <w:pPr>
        <w:adjustRightInd w:val="0"/>
        <w:spacing w:line="360" w:lineRule="auto"/>
        <w:ind w:firstLine="465"/>
        <w:rPr>
          <w:rFonts w:ascii="仿宋" w:hAnsi="仿宋" w:eastAsia="仿宋" w:cs="宋体"/>
          <w:sz w:val="24"/>
          <w:szCs w:val="24"/>
        </w:rPr>
      </w:pPr>
      <w:r>
        <w:rPr>
          <w:rFonts w:hint="eastAsia" w:ascii="仿宋" w:hAnsi="仿宋" w:eastAsia="仿宋" w:cs="宋体"/>
          <w:sz w:val="24"/>
          <w:szCs w:val="24"/>
        </w:rPr>
        <w:t>(1)应当按照法律规定和评估报告载明的用途、使用人、使用期限等使用范围使用评估报告。否则，房地产估价机构和注册房地产估价师依法不承担责任。</w:t>
      </w:r>
    </w:p>
    <w:p>
      <w:pPr>
        <w:adjustRightInd w:val="0"/>
        <w:spacing w:line="360" w:lineRule="auto"/>
        <w:ind w:firstLine="465"/>
        <w:rPr>
          <w:rFonts w:ascii="仿宋" w:hAnsi="仿宋" w:eastAsia="仿宋" w:cs="宋体"/>
          <w:sz w:val="24"/>
          <w:szCs w:val="24"/>
        </w:rPr>
      </w:pPr>
      <w:r>
        <w:rPr>
          <w:rFonts w:hint="eastAsia" w:ascii="仿宋" w:hAnsi="仿宋" w:eastAsia="仿宋" w:cs="宋体"/>
          <w:sz w:val="24"/>
          <w:szCs w:val="24"/>
        </w:rPr>
        <w:t>(2)评估结果仅为人民法院确定财产处置参考价服务，不是评估对象处置可实现的成交价格，也不应当被视为对评估对象处置成交价格的保证。</w:t>
      </w:r>
    </w:p>
    <w:p>
      <w:pPr>
        <w:adjustRightInd w:val="0"/>
        <w:spacing w:line="360" w:lineRule="auto"/>
        <w:ind w:firstLine="465"/>
        <w:rPr>
          <w:rFonts w:ascii="仿宋" w:hAnsi="仿宋" w:eastAsia="仿宋" w:cs="宋体"/>
          <w:sz w:val="24"/>
          <w:szCs w:val="24"/>
        </w:rPr>
      </w:pPr>
      <w:r>
        <w:rPr>
          <w:rFonts w:hint="eastAsia" w:ascii="仿宋" w:hAnsi="仿宋" w:eastAsia="仿宋" w:cs="宋体"/>
          <w:sz w:val="24"/>
          <w:szCs w:val="24"/>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tabs>
          <w:tab w:val="left" w:pos="465"/>
          <w:tab w:val="center" w:pos="4864"/>
        </w:tabs>
        <w:spacing w:line="360" w:lineRule="auto"/>
        <w:ind w:firstLine="480" w:firstLineChars="200"/>
        <w:rPr>
          <w:rStyle w:val="41"/>
          <w:rFonts w:eastAsia="仿宋"/>
        </w:rPr>
      </w:pPr>
      <w:r>
        <w:rPr>
          <w:rFonts w:hint="eastAsia" w:ascii="仿宋" w:hAnsi="仿宋" w:eastAsia="仿宋" w:cs="宋体"/>
          <w:sz w:val="24"/>
          <w:szCs w:val="24"/>
        </w:rPr>
        <w:t>(4)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Pr>
          <w:rStyle w:val="41"/>
          <w:rFonts w:hint="eastAsia" w:eastAsia="仿宋"/>
        </w:rPr>
        <w:t>。</w:t>
      </w:r>
    </w:p>
    <w:p>
      <w:pPr>
        <w:tabs>
          <w:tab w:val="left" w:pos="465"/>
          <w:tab w:val="center" w:pos="4864"/>
        </w:tabs>
        <w:spacing w:line="360" w:lineRule="auto"/>
        <w:ind w:firstLine="480" w:firstLineChars="200"/>
        <w:rPr>
          <w:rStyle w:val="41"/>
          <w:rFonts w:eastAsia="仿宋"/>
          <w:sz w:val="24"/>
          <w:szCs w:val="24"/>
        </w:rPr>
      </w:pPr>
      <w:r>
        <w:rPr>
          <w:rFonts w:hint="eastAsia" w:ascii="仿宋" w:hAnsi="仿宋" w:eastAsia="仿宋" w:cs="宋体"/>
          <w:sz w:val="24"/>
          <w:szCs w:val="24"/>
        </w:rPr>
        <w:t>(5)此次估价由成都市新都区人民法院通知我司估价对象已出租，且承租人配合评估，由我司人员自行前往进行现场查勘，我司于2021年10月28日完成查勘现场</w:t>
      </w:r>
      <w:r>
        <w:rPr>
          <w:rFonts w:hint="eastAsia" w:ascii="仿宋" w:hAnsi="仿宋" w:eastAsia="仿宋" w:cs="宋体"/>
          <w:color w:val="0000FF"/>
          <w:sz w:val="24"/>
          <w:szCs w:val="24"/>
        </w:rPr>
        <w:t>，申请人、被执行人双方及法院方均未到场</w:t>
      </w:r>
      <w:r>
        <w:rPr>
          <w:rFonts w:hint="eastAsia" w:ascii="仿宋" w:hAnsi="仿宋" w:eastAsia="仿宋" w:cs="宋体"/>
          <w:sz w:val="24"/>
          <w:szCs w:val="24"/>
        </w:rPr>
        <w:t>。</w:t>
      </w:r>
    </w:p>
    <w:p>
      <w:pPr>
        <w:pStyle w:val="2"/>
        <w:spacing w:before="0" w:after="0" w:line="480" w:lineRule="exact"/>
        <w:jc w:val="center"/>
        <w:rPr>
          <w:rFonts w:ascii="黑体" w:hAnsi="黑体" w:eastAsia="黑体" w:cs="宋体"/>
          <w:sz w:val="24"/>
          <w:szCs w:val="24"/>
        </w:rPr>
      </w:pPr>
      <w:r>
        <w:rPr>
          <w:rFonts w:hint="eastAsia" w:ascii="黑体" w:hAnsi="黑体" w:eastAsia="黑体" w:cs="宋体"/>
          <w:sz w:val="24"/>
          <w:szCs w:val="24"/>
        </w:rPr>
        <w:br w:type="page"/>
      </w:r>
      <w:bookmarkStart w:id="16" w:name="_Toc28984"/>
      <w:r>
        <w:rPr>
          <w:rFonts w:hint="eastAsia" w:ascii="宋体" w:hAnsi="宋体" w:cs="宋体"/>
          <w:sz w:val="32"/>
          <w:szCs w:val="32"/>
        </w:rPr>
        <w:t>估价结果报告</w:t>
      </w:r>
      <w:bookmarkEnd w:id="16"/>
    </w:p>
    <w:p>
      <w:pPr>
        <w:pStyle w:val="3"/>
        <w:spacing w:before="0" w:after="0" w:line="480" w:lineRule="exact"/>
        <w:rPr>
          <w:rStyle w:val="33"/>
          <w:rFonts w:ascii="Times New Roman" w:hAnsi="Times New Roman" w:eastAsia="宋体"/>
          <w:b/>
          <w:bCs w:val="0"/>
          <w:kern w:val="44"/>
          <w:sz w:val="24"/>
          <w:szCs w:val="24"/>
        </w:rPr>
      </w:pPr>
      <w:bookmarkStart w:id="17" w:name="_Toc320184504"/>
      <w:bookmarkStart w:id="18" w:name="_Toc320276193"/>
      <w:bookmarkStart w:id="19" w:name="_Toc320173774"/>
      <w:bookmarkStart w:id="20" w:name="_Toc27604"/>
      <w:bookmarkStart w:id="21" w:name="_Toc321996042"/>
      <w:bookmarkStart w:id="22" w:name="_Toc385002024"/>
      <w:r>
        <w:rPr>
          <w:rFonts w:hint="eastAsia" w:ascii="仿宋" w:hAnsi="仿宋" w:eastAsia="仿宋" w:cs="宋体"/>
          <w:sz w:val="24"/>
          <w:szCs w:val="24"/>
        </w:rPr>
        <w:t>一、估价委托人</w:t>
      </w:r>
      <w:bookmarkEnd w:id="17"/>
      <w:bookmarkEnd w:id="18"/>
      <w:bookmarkEnd w:id="19"/>
      <w:bookmarkEnd w:id="20"/>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单位名称：成都市新都区人民法院</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 xml:space="preserve">地 </w:t>
      </w:r>
      <w:r>
        <w:rPr>
          <w:rFonts w:ascii="仿宋" w:hAnsi="仿宋" w:eastAsia="仿宋" w:cs="宋体"/>
          <w:bCs/>
          <w:sz w:val="24"/>
          <w:szCs w:val="24"/>
        </w:rPr>
        <w:t xml:space="preserve">   </w:t>
      </w:r>
      <w:r>
        <w:rPr>
          <w:rFonts w:hint="eastAsia" w:ascii="仿宋" w:hAnsi="仿宋" w:eastAsia="仿宋" w:cs="宋体"/>
          <w:bCs/>
          <w:sz w:val="24"/>
          <w:szCs w:val="24"/>
        </w:rPr>
        <w:t>址：四川省成都市新都区湖滨路新都区人民法院第二办公区</w:t>
      </w:r>
    </w:p>
    <w:p>
      <w:pPr>
        <w:pStyle w:val="3"/>
        <w:spacing w:before="0" w:after="0" w:line="480" w:lineRule="exact"/>
        <w:rPr>
          <w:rFonts w:ascii="仿宋" w:hAnsi="仿宋" w:eastAsia="仿宋" w:cs="宋体"/>
          <w:sz w:val="24"/>
          <w:szCs w:val="24"/>
        </w:rPr>
      </w:pPr>
      <w:bookmarkStart w:id="23" w:name="_Toc320173775"/>
      <w:bookmarkStart w:id="24" w:name="_Toc320276194"/>
      <w:bookmarkStart w:id="25" w:name="_Toc320184505"/>
      <w:bookmarkStart w:id="26" w:name="_Toc19290"/>
      <w:r>
        <w:rPr>
          <w:rFonts w:hint="eastAsia" w:ascii="仿宋" w:hAnsi="仿宋" w:eastAsia="仿宋" w:cs="宋体"/>
          <w:sz w:val="24"/>
          <w:szCs w:val="24"/>
        </w:rPr>
        <w:t>二、房地产估价机构</w:t>
      </w:r>
      <w:bookmarkEnd w:id="23"/>
      <w:bookmarkEnd w:id="24"/>
      <w:bookmarkEnd w:id="25"/>
      <w:bookmarkEnd w:id="26"/>
    </w:p>
    <w:p>
      <w:pPr>
        <w:autoSpaceDE w:val="0"/>
        <w:autoSpaceDN w:val="0"/>
        <w:adjustRightInd w:val="0"/>
        <w:spacing w:line="480" w:lineRule="exact"/>
        <w:ind w:firstLine="480" w:firstLineChars="200"/>
        <w:textAlignment w:val="center"/>
        <w:rPr>
          <w:rFonts w:ascii="仿宋" w:hAnsi="仿宋" w:eastAsia="仿宋" w:cs="宋体"/>
          <w:bCs/>
          <w:sz w:val="24"/>
          <w:szCs w:val="24"/>
        </w:rPr>
      </w:pPr>
      <w:bookmarkStart w:id="27" w:name="_Toc320184506"/>
      <w:bookmarkStart w:id="28" w:name="_Toc320173776"/>
      <w:bookmarkStart w:id="29" w:name="_Toc320276195"/>
      <w:r>
        <w:rPr>
          <w:rFonts w:hint="eastAsia" w:ascii="仿宋" w:hAnsi="仿宋" w:eastAsia="仿宋" w:cs="宋体"/>
          <w:bCs/>
          <w:sz w:val="24"/>
          <w:szCs w:val="24"/>
        </w:rPr>
        <w:t xml:space="preserve">机构名称：四川天成房地产土地资产评估咨询有限公司 </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 xml:space="preserve">法定代表人：丁永洪 </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机构地址：成都市金牛区星辉中路5号2楼</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统一社会信用代码：91510105771677693P</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备案等级：壹级</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证书编号：川建房估备字[2017]0008号</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资质有效期:2020年5月12日至2023年5月12日</w:t>
      </w:r>
    </w:p>
    <w:p>
      <w:pPr>
        <w:pStyle w:val="3"/>
        <w:numPr>
          <w:ilvl w:val="0"/>
          <w:numId w:val="3"/>
        </w:numPr>
        <w:spacing w:before="0" w:after="0" w:line="480" w:lineRule="exact"/>
        <w:rPr>
          <w:rFonts w:ascii="仿宋" w:hAnsi="仿宋" w:eastAsia="仿宋" w:cs="宋体"/>
          <w:sz w:val="24"/>
          <w:szCs w:val="24"/>
        </w:rPr>
      </w:pPr>
      <w:bookmarkStart w:id="30" w:name="_Toc28648"/>
      <w:r>
        <w:rPr>
          <w:rFonts w:hint="eastAsia" w:ascii="仿宋" w:hAnsi="仿宋" w:eastAsia="仿宋" w:cs="宋体"/>
          <w:sz w:val="24"/>
          <w:szCs w:val="24"/>
        </w:rPr>
        <w:t>估价目的</w:t>
      </w:r>
      <w:bookmarkEnd w:id="30"/>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为人民法院确定财产处置参考价提供参考依据。</w:t>
      </w:r>
    </w:p>
    <w:p>
      <w:pPr>
        <w:pStyle w:val="3"/>
        <w:numPr>
          <w:ilvl w:val="0"/>
          <w:numId w:val="3"/>
        </w:numPr>
        <w:spacing w:before="0" w:after="0" w:line="480" w:lineRule="exact"/>
        <w:rPr>
          <w:rFonts w:ascii="仿宋" w:hAnsi="仿宋" w:eastAsia="仿宋" w:cs="宋体"/>
          <w:sz w:val="24"/>
          <w:szCs w:val="24"/>
        </w:rPr>
      </w:pPr>
      <w:bookmarkStart w:id="31" w:name="_Toc25934"/>
      <w:r>
        <w:rPr>
          <w:rFonts w:hint="eastAsia" w:ascii="仿宋" w:hAnsi="仿宋" w:eastAsia="仿宋" w:cs="宋体"/>
          <w:sz w:val="24"/>
          <w:szCs w:val="24"/>
        </w:rPr>
        <w:t>估价对象</w:t>
      </w:r>
      <w:bookmarkEnd w:id="27"/>
      <w:bookmarkEnd w:id="28"/>
      <w:bookmarkEnd w:id="29"/>
      <w:bookmarkEnd w:id="31"/>
    </w:p>
    <w:p>
      <w:pPr>
        <w:autoSpaceDE w:val="0"/>
        <w:autoSpaceDN w:val="0"/>
        <w:adjustRightInd w:val="0"/>
        <w:spacing w:line="480" w:lineRule="exact"/>
        <w:ind w:firstLine="482" w:firstLineChars="200"/>
        <w:textAlignment w:val="center"/>
        <w:rPr>
          <w:rFonts w:ascii="仿宋" w:hAnsi="仿宋" w:eastAsia="仿宋" w:cs="宋体"/>
          <w:b/>
          <w:sz w:val="24"/>
          <w:szCs w:val="24"/>
        </w:rPr>
      </w:pPr>
      <w:r>
        <w:rPr>
          <w:rFonts w:hint="eastAsia" w:ascii="仿宋" w:hAnsi="仿宋" w:eastAsia="仿宋" w:cs="宋体"/>
          <w:b/>
          <w:sz w:val="24"/>
          <w:szCs w:val="24"/>
        </w:rPr>
        <w:t>（一）估价对象界定</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受成都市新都区人民法院（2021）川0114执129号《成都市新都区人民法院司法评估委托书》的委托，</w:t>
      </w:r>
      <w:r>
        <w:rPr>
          <w:rFonts w:hint="eastAsia" w:ascii="仿宋" w:hAnsi="仿宋" w:eastAsia="仿宋" w:cs="宋体"/>
          <w:sz w:val="24"/>
          <w:szCs w:val="24"/>
        </w:rPr>
        <w:t>对贵院受理的案件，</w:t>
      </w:r>
      <w:r>
        <w:rPr>
          <w:rFonts w:hint="eastAsia" w:ascii="仿宋" w:hAnsi="仿宋" w:eastAsia="仿宋" w:cs="宋体"/>
          <w:bCs/>
          <w:sz w:val="24"/>
          <w:szCs w:val="24"/>
        </w:rPr>
        <w:t>因案件需要</w:t>
      </w:r>
      <w:r>
        <w:rPr>
          <w:rFonts w:hint="eastAsia" w:ascii="仿宋" w:hAnsi="仿宋" w:eastAsia="仿宋" w:cs="宋体"/>
          <w:bCs/>
          <w:sz w:val="24"/>
          <w:szCs w:val="24"/>
          <w:lang w:eastAsia="zh-CN"/>
        </w:rPr>
        <w:t>评估</w:t>
      </w:r>
      <w:r>
        <w:rPr>
          <w:rFonts w:hint="eastAsia" w:ascii="仿宋" w:hAnsi="仿宋" w:eastAsia="仿宋" w:cs="宋体"/>
          <w:bCs/>
          <w:sz w:val="24"/>
          <w:szCs w:val="24"/>
        </w:rPr>
        <w:t>涉及位于西昌市城郊片区风情园路民族风情园东侧-海河北侧新城锦绣6幢2单元3层3号住宅用房，房屋所有权人为张璐瑶、文莹，共有</w:t>
      </w:r>
      <w:r>
        <w:rPr>
          <w:rFonts w:hint="eastAsia" w:ascii="仿宋" w:hAnsi="仿宋" w:eastAsia="仿宋" w:cs="宋体"/>
          <w:bCs/>
          <w:sz w:val="24"/>
          <w:szCs w:val="24"/>
          <w:lang w:eastAsia="zh-CN"/>
        </w:rPr>
        <w:t>情况</w:t>
      </w:r>
      <w:bookmarkStart w:id="75" w:name="_GoBack"/>
      <w:bookmarkEnd w:id="75"/>
      <w:r>
        <w:rPr>
          <w:rFonts w:hint="eastAsia" w:ascii="仿宋" w:hAnsi="仿宋" w:eastAsia="仿宋" w:cs="宋体"/>
          <w:bCs/>
          <w:sz w:val="24"/>
          <w:szCs w:val="24"/>
        </w:rPr>
        <w:t>为共同共有，建筑面积111.34㎡及其应分摊国有出让用地使用权面积为7.74㎡。列入本次估价范围的是</w:t>
      </w:r>
      <w:r>
        <w:rPr>
          <w:rFonts w:hint="eastAsia" w:ascii="仿宋" w:hAnsi="仿宋" w:eastAsia="仿宋"/>
          <w:snapToGrid w:val="0"/>
          <w:kern w:val="0"/>
          <w:sz w:val="24"/>
          <w:szCs w:val="24"/>
        </w:rPr>
        <w:t>房屋、分摊的国有出让城镇住宅建设用地使用权、作为住宅利用必要的设备设施和室内装饰装修以及应分享的小区整体权益</w:t>
      </w:r>
      <w:r>
        <w:rPr>
          <w:rFonts w:hint="eastAsia" w:ascii="仿宋" w:hAnsi="仿宋" w:eastAsia="仿宋" w:cs="宋体"/>
          <w:bCs/>
          <w:sz w:val="24"/>
          <w:szCs w:val="24"/>
        </w:rPr>
        <w:t>。</w:t>
      </w:r>
    </w:p>
    <w:p>
      <w:pPr>
        <w:autoSpaceDE w:val="0"/>
        <w:autoSpaceDN w:val="0"/>
        <w:adjustRightInd w:val="0"/>
        <w:spacing w:line="480" w:lineRule="exact"/>
        <w:ind w:firstLine="482" w:firstLineChars="200"/>
        <w:textAlignment w:val="center"/>
        <w:rPr>
          <w:rFonts w:ascii="仿宋" w:hAnsi="仿宋" w:eastAsia="仿宋" w:cs="宋体"/>
          <w:b/>
          <w:sz w:val="24"/>
          <w:szCs w:val="24"/>
        </w:rPr>
      </w:pPr>
      <w:r>
        <w:rPr>
          <w:rFonts w:hint="eastAsia" w:ascii="仿宋" w:hAnsi="仿宋" w:eastAsia="仿宋" w:cs="宋体"/>
          <w:b/>
          <w:sz w:val="24"/>
          <w:szCs w:val="24"/>
        </w:rPr>
        <w:t>（二）估价对象权属权益状况</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1、估价对象产权状况</w:t>
      </w:r>
    </w:p>
    <w:p>
      <w:pPr>
        <w:autoSpaceDE w:val="0"/>
        <w:autoSpaceDN w:val="0"/>
        <w:adjustRightInd w:val="0"/>
        <w:spacing w:line="480" w:lineRule="exact"/>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根据估价委托人提供的《不动产登记户套信息表》复印件，其权属、用途等基本情况详见下表：</w:t>
      </w:r>
    </w:p>
    <w:p>
      <w:pPr>
        <w:autoSpaceDE w:val="0"/>
        <w:autoSpaceDN w:val="0"/>
        <w:adjustRightInd w:val="0"/>
        <w:spacing w:line="480" w:lineRule="exact"/>
        <w:ind w:firstLine="480" w:firstLineChars="200"/>
        <w:textAlignment w:val="center"/>
        <w:rPr>
          <w:rFonts w:ascii="仿宋" w:hAnsi="仿宋" w:eastAsia="仿宋" w:cs="宋体"/>
          <w:sz w:val="24"/>
          <w:szCs w:val="24"/>
        </w:rPr>
      </w:pPr>
      <w:r>
        <w:rPr>
          <w:rFonts w:hint="eastAsia" w:ascii="仿宋" w:hAnsi="仿宋" w:eastAsia="仿宋" w:cs="宋体"/>
          <w:sz w:val="24"/>
          <w:szCs w:val="24"/>
        </w:rPr>
        <w:t xml:space="preserve">            </w:t>
      </w:r>
      <w:r>
        <w:rPr>
          <w:rFonts w:ascii="仿宋" w:hAnsi="仿宋" w:eastAsia="仿宋" w:cs="宋体"/>
          <w:sz w:val="24"/>
          <w:szCs w:val="24"/>
        </w:rPr>
        <w:t xml:space="preserve">     </w:t>
      </w:r>
      <w:r>
        <w:rPr>
          <w:rFonts w:hint="eastAsia" w:ascii="仿宋" w:hAnsi="仿宋" w:eastAsia="仿宋" w:cs="宋体"/>
          <w:sz w:val="24"/>
          <w:szCs w:val="24"/>
        </w:rPr>
        <w:t xml:space="preserve">        产权登记情况一览表</w:t>
      </w:r>
    </w:p>
    <w:tbl>
      <w:tblPr>
        <w:tblStyle w:val="30"/>
        <w:tblW w:w="4993" w:type="pct"/>
        <w:tblInd w:w="0" w:type="dxa"/>
        <w:tblLayout w:type="autofit"/>
        <w:tblCellMar>
          <w:top w:w="0" w:type="dxa"/>
          <w:left w:w="108" w:type="dxa"/>
          <w:bottom w:w="0" w:type="dxa"/>
          <w:right w:w="108" w:type="dxa"/>
        </w:tblCellMar>
      </w:tblPr>
      <w:tblGrid>
        <w:gridCol w:w="1146"/>
        <w:gridCol w:w="1342"/>
        <w:gridCol w:w="1252"/>
        <w:gridCol w:w="984"/>
        <w:gridCol w:w="1865"/>
        <w:gridCol w:w="1018"/>
        <w:gridCol w:w="1711"/>
      </w:tblGrid>
      <w:tr>
        <w:tblPrEx>
          <w:tblCellMar>
            <w:top w:w="0" w:type="dxa"/>
            <w:left w:w="108" w:type="dxa"/>
            <w:bottom w:w="0" w:type="dxa"/>
            <w:right w:w="108" w:type="dxa"/>
          </w:tblCellMar>
        </w:tblPrEx>
        <w:trPr>
          <w:trHeight w:val="192" w:hRule="atLeast"/>
        </w:trPr>
        <w:tc>
          <w:tcPr>
            <w:tcW w:w="6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房屋基本状况</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不动产单元号</w:t>
            </w:r>
          </w:p>
        </w:tc>
        <w:tc>
          <w:tcPr>
            <w:tcW w:w="366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513401003010GB00014F00020073</w:t>
            </w:r>
          </w:p>
        </w:tc>
      </w:tr>
      <w:tr>
        <w:tblPrEx>
          <w:tblCellMar>
            <w:top w:w="0" w:type="dxa"/>
            <w:left w:w="108" w:type="dxa"/>
            <w:bottom w:w="0" w:type="dxa"/>
            <w:right w:w="108" w:type="dxa"/>
          </w:tblCellMar>
        </w:tblPrEx>
        <w:trPr>
          <w:trHeight w:val="212"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房屋所有权人</w:t>
            </w:r>
          </w:p>
        </w:tc>
        <w:tc>
          <w:tcPr>
            <w:tcW w:w="366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张璐瑶、文莹</w:t>
            </w:r>
          </w:p>
        </w:tc>
      </w:tr>
      <w:tr>
        <w:tblPrEx>
          <w:tblCellMar>
            <w:top w:w="0" w:type="dxa"/>
            <w:left w:w="108" w:type="dxa"/>
            <w:bottom w:w="0" w:type="dxa"/>
            <w:right w:w="108" w:type="dxa"/>
          </w:tblCellMar>
        </w:tblPrEx>
        <w:trPr>
          <w:trHeight w:val="258"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房屋坐落</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通名</w:t>
            </w:r>
          </w:p>
        </w:tc>
        <w:tc>
          <w:tcPr>
            <w:tcW w:w="29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西昌市城郊片区风情园路民族风情园东侧-海河北侧新城锦绣6幢2单元3层3号</w:t>
            </w:r>
          </w:p>
        </w:tc>
      </w:tr>
      <w:tr>
        <w:tblPrEx>
          <w:tblCellMar>
            <w:top w:w="0" w:type="dxa"/>
            <w:left w:w="108" w:type="dxa"/>
            <w:bottom w:w="0" w:type="dxa"/>
            <w:right w:w="108" w:type="dxa"/>
          </w:tblCellMar>
        </w:tblPrEx>
        <w:trPr>
          <w:trHeight w:val="148"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专名</w:t>
            </w:r>
          </w:p>
        </w:tc>
        <w:tc>
          <w:tcPr>
            <w:tcW w:w="29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158"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规划用途</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11-成套住宅</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竣工时间</w:t>
            </w: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2010/10/24</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建筑结构</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3-钢筋混凝土结构</w:t>
            </w:r>
          </w:p>
        </w:tc>
      </w:tr>
      <w:tr>
        <w:tblPrEx>
          <w:tblCellMar>
            <w:top w:w="0" w:type="dxa"/>
            <w:left w:w="108" w:type="dxa"/>
            <w:bottom w:w="0" w:type="dxa"/>
            <w:right w:w="108" w:type="dxa"/>
          </w:tblCellMar>
        </w:tblPrEx>
        <w:trPr>
          <w:trHeight w:val="921"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所在层/总层数</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3/15</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原证书号</w:t>
            </w: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西房权证西昌字第0096252-1号、西房权证西昌字第0096252-2号、土地使用权证号为西市国用（2012）第0472号</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房屋登记时间</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2017/12/9</w:t>
            </w:r>
          </w:p>
        </w:tc>
      </w:tr>
      <w:tr>
        <w:tblPrEx>
          <w:tblCellMar>
            <w:top w:w="0" w:type="dxa"/>
            <w:left w:w="108" w:type="dxa"/>
            <w:bottom w:w="0" w:type="dxa"/>
            <w:right w:w="108" w:type="dxa"/>
          </w:tblCellMar>
        </w:tblPrEx>
        <w:trPr>
          <w:trHeight w:val="148"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建筑面积</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111.34㎡</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套内面积</w:t>
            </w: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93.39㎡</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分摊面积</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17.95㎡</w:t>
            </w:r>
          </w:p>
        </w:tc>
      </w:tr>
      <w:tr>
        <w:tblPrEx>
          <w:tblCellMar>
            <w:top w:w="0" w:type="dxa"/>
            <w:left w:w="108" w:type="dxa"/>
            <w:bottom w:w="0" w:type="dxa"/>
            <w:right w:w="108" w:type="dxa"/>
          </w:tblCellMar>
        </w:tblPrEx>
        <w:trPr>
          <w:trHeight w:val="148"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坡顶面积</w:t>
            </w: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148" w:hRule="atLeast"/>
        </w:trPr>
        <w:tc>
          <w:tcPr>
            <w:tcW w:w="6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土地基本状况</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权属性质</w:t>
            </w:r>
          </w:p>
        </w:tc>
        <w:tc>
          <w:tcPr>
            <w:tcW w:w="1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G-国家土地所有权</w:t>
            </w:r>
          </w:p>
        </w:tc>
        <w:tc>
          <w:tcPr>
            <w:tcW w:w="15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土地使用权类型</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102-出让</w:t>
            </w:r>
          </w:p>
        </w:tc>
      </w:tr>
      <w:tr>
        <w:tblPrEx>
          <w:tblCellMar>
            <w:top w:w="0" w:type="dxa"/>
            <w:left w:w="108" w:type="dxa"/>
            <w:bottom w:w="0" w:type="dxa"/>
            <w:right w:w="108" w:type="dxa"/>
          </w:tblCellMar>
        </w:tblPrEx>
        <w:trPr>
          <w:trHeight w:val="148"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土地用途</w:t>
            </w:r>
          </w:p>
        </w:tc>
        <w:tc>
          <w:tcPr>
            <w:tcW w:w="12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071-城镇住宅用地</w:t>
            </w:r>
          </w:p>
        </w:tc>
        <w:tc>
          <w:tcPr>
            <w:tcW w:w="154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土地使用权使用年限</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70</w:t>
            </w:r>
          </w:p>
        </w:tc>
      </w:tr>
      <w:tr>
        <w:tblPrEx>
          <w:tblCellMar>
            <w:top w:w="0" w:type="dxa"/>
            <w:left w:w="108" w:type="dxa"/>
            <w:bottom w:w="0" w:type="dxa"/>
            <w:right w:w="108" w:type="dxa"/>
          </w:tblCellMar>
        </w:tblPrEx>
        <w:trPr>
          <w:trHeight w:val="148"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139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土地使用权起止日期</w:t>
            </w:r>
          </w:p>
        </w:tc>
        <w:tc>
          <w:tcPr>
            <w:tcW w:w="29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2007/7/14-2077/7/13</w:t>
            </w:r>
          </w:p>
        </w:tc>
      </w:tr>
      <w:tr>
        <w:tblPrEx>
          <w:tblCellMar>
            <w:top w:w="0" w:type="dxa"/>
            <w:left w:w="108" w:type="dxa"/>
            <w:bottom w:w="0" w:type="dxa"/>
            <w:right w:w="108" w:type="dxa"/>
          </w:tblCellMar>
        </w:tblPrEx>
        <w:trPr>
          <w:trHeight w:val="384"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情况说明</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宗地情况</w:t>
            </w:r>
          </w:p>
        </w:tc>
        <w:tc>
          <w:tcPr>
            <w:tcW w:w="29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spacing w:line="240" w:lineRule="exact"/>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宗地是否抵押：否                     </w:t>
            </w:r>
          </w:p>
          <w:p>
            <w:pPr>
              <w:widowControl/>
              <w:numPr>
                <w:ilvl w:val="0"/>
                <w:numId w:val="4"/>
              </w:numPr>
              <w:spacing w:line="240" w:lineRule="exact"/>
              <w:jc w:val="left"/>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 xml:space="preserve">宗地是否查封：否                     </w:t>
            </w:r>
          </w:p>
          <w:p>
            <w:pPr>
              <w:widowControl/>
              <w:spacing w:line="240" w:lineRule="exact"/>
              <w:jc w:val="left"/>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3、权属是否有争议：否</w:t>
            </w:r>
          </w:p>
        </w:tc>
      </w:tr>
      <w:tr>
        <w:tblPrEx>
          <w:tblCellMar>
            <w:top w:w="0" w:type="dxa"/>
            <w:left w:w="108" w:type="dxa"/>
            <w:bottom w:w="0" w:type="dxa"/>
            <w:right w:w="108" w:type="dxa"/>
          </w:tblCellMar>
        </w:tblPrEx>
        <w:trPr>
          <w:trHeight w:val="148"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土地证书</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有</w:t>
            </w: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地籍号</w:t>
            </w:r>
          </w:p>
        </w:tc>
        <w:tc>
          <w:tcPr>
            <w:tcW w:w="146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r>
        <w:tblPrEx>
          <w:tblCellMar>
            <w:top w:w="0" w:type="dxa"/>
            <w:left w:w="108" w:type="dxa"/>
            <w:bottom w:w="0" w:type="dxa"/>
            <w:right w:w="108" w:type="dxa"/>
          </w:tblCellMar>
        </w:tblPrEx>
        <w:trPr>
          <w:trHeight w:val="148" w:hRule="atLeast"/>
        </w:trPr>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7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仿宋" w:hAnsi="仿宋" w:eastAsia="仿宋" w:cs="仿宋"/>
                <w:color w:val="000000"/>
                <w:sz w:val="18"/>
                <w:szCs w:val="18"/>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宗地分摊</w:t>
            </w:r>
          </w:p>
        </w:tc>
        <w:tc>
          <w:tcPr>
            <w:tcW w:w="152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是</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分摊面积</w:t>
            </w:r>
          </w:p>
        </w:tc>
        <w:tc>
          <w:tcPr>
            <w:tcW w:w="9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7.74㎡</w:t>
            </w:r>
          </w:p>
        </w:tc>
      </w:tr>
      <w:tr>
        <w:tblPrEx>
          <w:tblCellMar>
            <w:top w:w="0" w:type="dxa"/>
            <w:left w:w="108" w:type="dxa"/>
            <w:bottom w:w="0" w:type="dxa"/>
            <w:right w:w="108" w:type="dxa"/>
          </w:tblCellMar>
        </w:tblPrEx>
        <w:trPr>
          <w:trHeight w:val="153" w:hRule="atLeast"/>
        </w:trPr>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备注</w:t>
            </w:r>
          </w:p>
        </w:tc>
        <w:tc>
          <w:tcPr>
            <w:tcW w:w="438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r>
    </w:tbl>
    <w:p>
      <w:pPr>
        <w:autoSpaceDE w:val="0"/>
        <w:autoSpaceDN w:val="0"/>
        <w:adjustRightInd w:val="0"/>
        <w:spacing w:line="360" w:lineRule="auto"/>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2、估价对象权益状况</w:t>
      </w:r>
    </w:p>
    <w:p>
      <w:pPr>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估价对象房屋所有权人为张璐瑶、文莹，估价对象占用宗地属国家所有，张璐瑶、文莹通过购买房屋以出让方式取得土地使用权，土地用途为住宅，住宅用地使用权终止日期为2077年7月13日，截至价值时点估价对象土地使用权剩余使用年限55.71年。根据《中华人民共和国民法典》、《土地管理法》住宅用地使用年期届满后自动续期，故本次评估不考虑土地年限对房地产价值的影响</w:t>
      </w:r>
      <w:r>
        <w:rPr>
          <w:rFonts w:hint="eastAsia" w:ascii="仿宋" w:hAnsi="仿宋" w:eastAsia="仿宋" w:cs="宋体"/>
          <w:snapToGrid w:val="0"/>
          <w:kern w:val="0"/>
          <w:sz w:val="24"/>
          <w:szCs w:val="24"/>
        </w:rPr>
        <w:t>。</w:t>
      </w:r>
    </w:p>
    <w:p>
      <w:pPr>
        <w:adjustRightIn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截至价值时点，估价对象存在抵押权，抵押权人为四川成工机电设备有限公司，债权数额为100万元，债权约定期间为2012年3月13日至2020年12月31日，根据估价目的，本次估价不考虑担保物权因素的影响。</w:t>
      </w:r>
    </w:p>
    <w:p>
      <w:pPr>
        <w:autoSpaceDE w:val="0"/>
        <w:autoSpaceDN w:val="0"/>
        <w:adjustRightInd w:val="0"/>
        <w:spacing w:line="360" w:lineRule="auto"/>
        <w:ind w:firstLine="480" w:firstLineChars="200"/>
        <w:textAlignment w:val="center"/>
        <w:rPr>
          <w:rFonts w:ascii="仿宋" w:hAnsi="仿宋" w:eastAsia="仿宋" w:cs="宋体"/>
          <w:bCs/>
          <w:sz w:val="24"/>
          <w:szCs w:val="24"/>
        </w:rPr>
      </w:pPr>
      <w:r>
        <w:rPr>
          <w:rFonts w:hint="eastAsia" w:ascii="仿宋" w:hAnsi="仿宋" w:eastAsia="仿宋" w:cs="宋体"/>
          <w:bCs/>
          <w:sz w:val="24"/>
          <w:szCs w:val="24"/>
        </w:rPr>
        <w:t>总体说来，估价对象房屋所有权与土地使用权均为张璐瑶、文莹共同共有，权利主体一致，除设立抵押外，权属无争议。</w:t>
      </w:r>
    </w:p>
    <w:p>
      <w:pPr>
        <w:spacing w:line="360" w:lineRule="auto"/>
        <w:ind w:firstLine="482" w:firstLineChars="200"/>
        <w:rPr>
          <w:rFonts w:ascii="仿宋" w:hAnsi="仿宋" w:eastAsia="仿宋" w:cs="宋体"/>
          <w:b/>
          <w:kern w:val="0"/>
          <w:sz w:val="24"/>
          <w:szCs w:val="24"/>
        </w:rPr>
      </w:pPr>
      <w:r>
        <w:rPr>
          <w:rFonts w:hint="eastAsia" w:ascii="仿宋" w:hAnsi="仿宋" w:eastAsia="仿宋" w:cs="宋体"/>
          <w:b/>
          <w:kern w:val="0"/>
          <w:sz w:val="24"/>
          <w:szCs w:val="24"/>
        </w:rPr>
        <w:t>（三）</w:t>
      </w:r>
      <w:r>
        <w:rPr>
          <w:rFonts w:hint="eastAsia" w:ascii="仿宋" w:hAnsi="仿宋" w:eastAsia="仿宋" w:cs="宋体"/>
          <w:b/>
          <w:sz w:val="24"/>
          <w:szCs w:val="24"/>
        </w:rPr>
        <w:t>估</w:t>
      </w:r>
      <w:r>
        <w:rPr>
          <w:rFonts w:hint="eastAsia" w:ascii="仿宋" w:hAnsi="仿宋" w:eastAsia="仿宋" w:cs="宋体"/>
          <w:b/>
          <w:kern w:val="0"/>
          <w:sz w:val="24"/>
          <w:szCs w:val="24"/>
        </w:rPr>
        <w:t>价对象实物状况</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估价委托人提供的</w:t>
      </w:r>
      <w:r>
        <w:rPr>
          <w:rFonts w:hint="eastAsia" w:ascii="仿宋" w:hAnsi="仿宋" w:eastAsia="仿宋" w:cs="宋体"/>
          <w:bCs/>
          <w:sz w:val="24"/>
          <w:szCs w:val="24"/>
        </w:rPr>
        <w:t>《不动产登记户套信息表》</w:t>
      </w:r>
      <w:r>
        <w:rPr>
          <w:rFonts w:hint="eastAsia" w:ascii="仿宋" w:hAnsi="仿宋" w:eastAsia="仿宋" w:cs="宋体"/>
          <w:sz w:val="24"/>
          <w:szCs w:val="24"/>
        </w:rPr>
        <w:t>复印件及估价人员实地查勘，估价对象房屋实物状况如下表：</w:t>
      </w:r>
    </w:p>
    <w:p>
      <w:pPr>
        <w:spacing w:line="500" w:lineRule="exact"/>
        <w:jc w:val="center"/>
        <w:rPr>
          <w:rFonts w:ascii="仿宋" w:hAnsi="仿宋" w:eastAsia="仿宋" w:cs="宋体"/>
          <w:bCs/>
          <w:sz w:val="24"/>
          <w:szCs w:val="24"/>
        </w:rPr>
      </w:pPr>
      <w:r>
        <w:rPr>
          <w:rFonts w:hint="eastAsia" w:ascii="仿宋" w:hAnsi="仿宋" w:eastAsia="仿宋" w:cs="宋体"/>
          <w:bCs/>
          <w:sz w:val="24"/>
          <w:szCs w:val="24"/>
        </w:rPr>
        <w:t>估价对象实物状况表</w:t>
      </w:r>
    </w:p>
    <w:tbl>
      <w:tblPr>
        <w:tblStyle w:val="30"/>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440"/>
        <w:gridCol w:w="746"/>
        <w:gridCol w:w="1191"/>
        <w:gridCol w:w="1559"/>
        <w:gridCol w:w="1843"/>
        <w:gridCol w:w="1134"/>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40" w:type="dxa"/>
            <w:gridSpan w:val="8"/>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土地实物状况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土地使用者</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张璐瑶、文莹</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座    落</w:t>
            </w:r>
          </w:p>
        </w:tc>
        <w:tc>
          <w:tcPr>
            <w:tcW w:w="4549"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color w:val="000000"/>
                <w:kern w:val="0"/>
                <w:sz w:val="18"/>
                <w:szCs w:val="18"/>
                <w:lang w:bidi="ar"/>
              </w:rPr>
              <w:t>西昌市城郊片区风情园路民族风情园东侧-海河北侧新城锦绣6幢2单元3层3号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面积（㎡）</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7.74</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用    途</w:t>
            </w:r>
          </w:p>
        </w:tc>
        <w:tc>
          <w:tcPr>
            <w:tcW w:w="4549"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四     至</w:t>
            </w:r>
          </w:p>
        </w:tc>
        <w:tc>
          <w:tcPr>
            <w:tcW w:w="8045" w:type="dxa"/>
            <w:gridSpan w:val="6"/>
            <w:vAlign w:val="center"/>
          </w:tcPr>
          <w:p>
            <w:pPr>
              <w:spacing w:line="240" w:lineRule="exact"/>
              <w:jc w:val="center"/>
              <w:rPr>
                <w:rFonts w:ascii="仿宋" w:hAnsi="仿宋" w:eastAsia="仿宋" w:cs="仿宋"/>
                <w:bCs/>
                <w:sz w:val="18"/>
                <w:szCs w:val="18"/>
              </w:rPr>
            </w:pPr>
            <w:r>
              <w:rPr>
                <w:rFonts w:hint="eastAsia" w:ascii="仿宋" w:hAnsi="仿宋" w:eastAsia="仿宋" w:cs="宋体"/>
                <w:sz w:val="18"/>
                <w:szCs w:val="18"/>
              </w:rPr>
              <w:t>东至春城中路      南至海河东路      西至风情园路       北至风情园中路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形     状</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规则</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地形地势</w:t>
            </w:r>
          </w:p>
        </w:tc>
        <w:tc>
          <w:tcPr>
            <w:tcW w:w="4549"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地形地势平坦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土     壤</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未受过污染</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开发程度</w:t>
            </w:r>
          </w:p>
        </w:tc>
        <w:tc>
          <w:tcPr>
            <w:tcW w:w="4549"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宗地内已建成房屋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 xml:space="preserve">  地质条件</w:t>
            </w:r>
          </w:p>
        </w:tc>
        <w:tc>
          <w:tcPr>
            <w:tcW w:w="8045" w:type="dxa"/>
            <w:gridSpan w:val="6"/>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地下水对钢筋无侵蚀作用，无不良地质现象，地基承载力和稳定性好，适合建筑。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40" w:type="dxa"/>
            <w:gridSpan w:val="8"/>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建筑物实物状况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楼盘名称</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宋体"/>
                <w:sz w:val="18"/>
                <w:szCs w:val="18"/>
              </w:rPr>
              <w:t>新城锦绣</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坐   落</w:t>
            </w:r>
          </w:p>
        </w:tc>
        <w:tc>
          <w:tcPr>
            <w:tcW w:w="4549"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color w:val="000000"/>
                <w:kern w:val="0"/>
                <w:sz w:val="18"/>
                <w:szCs w:val="18"/>
                <w:lang w:bidi="ar"/>
              </w:rPr>
              <w:t>西昌市城郊片区风情园路民族风情园东侧-海河北侧新城锦绣6幢2单元3层3号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建筑结构</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钢筋混凝土结构</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建成年代</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2010年</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面积（㎡）</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111.34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临街状况</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不临街</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朝    向</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南北</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基    础</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所在单元</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2单元</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总 楼 层</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15</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所在楼层</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户    型</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3室2厅1厨2卫</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净    高</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约2.6米</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利用现状</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平面布置</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宋体"/>
                <w:bCs/>
                <w:sz w:val="18"/>
                <w:szCs w:val="18"/>
              </w:rPr>
              <w:t>功能明确，布置合理</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装修档次</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精装</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物业类别</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5"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套    型</w:t>
            </w:r>
          </w:p>
        </w:tc>
        <w:tc>
          <w:tcPr>
            <w:tcW w:w="1937"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成套住宅</w:t>
            </w:r>
          </w:p>
        </w:tc>
        <w:tc>
          <w:tcPr>
            <w:tcW w:w="155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通风采光</w:t>
            </w:r>
          </w:p>
        </w:tc>
        <w:tc>
          <w:tcPr>
            <w:tcW w:w="1843"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良好</w:t>
            </w:r>
          </w:p>
        </w:tc>
        <w:tc>
          <w:tcPr>
            <w:tcW w:w="1134"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梯户比</w:t>
            </w:r>
          </w:p>
        </w:tc>
        <w:tc>
          <w:tcPr>
            <w:tcW w:w="1572"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2梯3户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restart"/>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设备设施</w:t>
            </w: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垂直交通</w:t>
            </w:r>
          </w:p>
        </w:tc>
        <w:tc>
          <w:tcPr>
            <w:tcW w:w="7299" w:type="dxa"/>
            <w:gridSpan w:val="5"/>
            <w:vAlign w:val="center"/>
          </w:tcPr>
          <w:p>
            <w:pPr>
              <w:spacing w:line="240" w:lineRule="exact"/>
              <w:rPr>
                <w:rFonts w:ascii="仿宋" w:hAnsi="仿宋" w:eastAsia="仿宋" w:cs="仿宋"/>
                <w:bCs/>
                <w:sz w:val="18"/>
                <w:szCs w:val="18"/>
              </w:rPr>
            </w:pPr>
            <w:r>
              <w:rPr>
                <w:rFonts w:hint="eastAsia" w:ascii="仿宋" w:hAnsi="仿宋" w:eastAsia="仿宋" w:cs="仿宋"/>
                <w:bCs/>
                <w:sz w:val="18"/>
                <w:szCs w:val="18"/>
              </w:rPr>
              <w:t>电梯2部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安防系统</w:t>
            </w:r>
          </w:p>
        </w:tc>
        <w:tc>
          <w:tcPr>
            <w:tcW w:w="7299" w:type="dxa"/>
            <w:gridSpan w:val="5"/>
            <w:vAlign w:val="center"/>
          </w:tcPr>
          <w:p>
            <w:pPr>
              <w:spacing w:line="240" w:lineRule="exact"/>
              <w:rPr>
                <w:rFonts w:ascii="仿宋" w:hAnsi="仿宋" w:eastAsia="仿宋" w:cs="仿宋"/>
                <w:bCs/>
                <w:sz w:val="18"/>
                <w:szCs w:val="18"/>
              </w:rPr>
            </w:pPr>
            <w:r>
              <w:rPr>
                <w:rFonts w:hint="eastAsia" w:ascii="仿宋" w:hAnsi="仿宋" w:eastAsia="仿宋" w:cs="宋体"/>
                <w:bCs/>
                <w:sz w:val="18"/>
                <w:szCs w:val="18"/>
              </w:rPr>
              <w:t>消防栓、单元门禁系统、小区监控系统及小区24小时保安巡逻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管    线</w:t>
            </w:r>
          </w:p>
        </w:tc>
        <w:tc>
          <w:tcPr>
            <w:tcW w:w="7299" w:type="dxa"/>
            <w:gridSpan w:val="5"/>
            <w:vAlign w:val="center"/>
          </w:tcPr>
          <w:p>
            <w:pPr>
              <w:spacing w:line="240" w:lineRule="exact"/>
              <w:rPr>
                <w:rFonts w:ascii="仿宋" w:hAnsi="仿宋" w:eastAsia="仿宋" w:cs="仿宋"/>
                <w:bCs/>
                <w:sz w:val="18"/>
                <w:szCs w:val="18"/>
                <w:lang w:val="eu-ES"/>
              </w:rPr>
            </w:pPr>
            <w:r>
              <w:rPr>
                <w:rFonts w:hint="eastAsia" w:ascii="仿宋" w:hAnsi="仿宋" w:eastAsia="仿宋" w:cs="宋体"/>
                <w:bCs/>
                <w:sz w:val="18"/>
                <w:szCs w:val="18"/>
                <w:lang w:val="eu-ES"/>
              </w:rPr>
              <w:t>室外水电气光纤通讯管线室外明设；室内水电光纤通讯管线暗敷，气管明设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基础设施</w:t>
            </w:r>
          </w:p>
        </w:tc>
        <w:tc>
          <w:tcPr>
            <w:tcW w:w="7299" w:type="dxa"/>
            <w:gridSpan w:val="5"/>
            <w:vAlign w:val="center"/>
          </w:tcPr>
          <w:p>
            <w:pPr>
              <w:spacing w:line="240" w:lineRule="exact"/>
              <w:rPr>
                <w:rFonts w:ascii="仿宋" w:hAnsi="仿宋" w:eastAsia="仿宋" w:cs="仿宋"/>
                <w:bCs/>
                <w:sz w:val="18"/>
                <w:szCs w:val="18"/>
              </w:rPr>
            </w:pPr>
            <w:r>
              <w:rPr>
                <w:rFonts w:hint="eastAsia" w:ascii="仿宋" w:hAnsi="仿宋" w:eastAsia="仿宋" w:cs="仿宋"/>
                <w:bCs/>
                <w:sz w:val="18"/>
                <w:szCs w:val="18"/>
              </w:rPr>
              <w:t>小区道路、上水、下水、电、气、光纤、讯、网络通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restart"/>
            <w:vAlign w:val="center"/>
          </w:tcPr>
          <w:p>
            <w:pPr>
              <w:spacing w:line="240" w:lineRule="exact"/>
              <w:jc w:val="center"/>
              <w:rPr>
                <w:rFonts w:ascii="仿宋" w:hAnsi="仿宋" w:eastAsia="仿宋" w:cs="仿宋"/>
                <w:bCs/>
                <w:spacing w:val="-20"/>
                <w:sz w:val="18"/>
                <w:szCs w:val="18"/>
              </w:rPr>
            </w:pPr>
            <w:r>
              <w:rPr>
                <w:rFonts w:hint="eastAsia" w:ascii="仿宋" w:hAnsi="仿宋" w:eastAsia="仿宋" w:cs="仿宋"/>
                <w:bCs/>
                <w:spacing w:val="-20"/>
                <w:sz w:val="18"/>
                <w:szCs w:val="18"/>
              </w:rPr>
              <w:t>装修</w:t>
            </w:r>
          </w:p>
          <w:p>
            <w:pPr>
              <w:spacing w:line="240" w:lineRule="exact"/>
              <w:jc w:val="center"/>
              <w:rPr>
                <w:rFonts w:ascii="仿宋" w:hAnsi="仿宋" w:eastAsia="仿宋" w:cs="仿宋"/>
                <w:bCs/>
                <w:spacing w:val="-20"/>
                <w:sz w:val="18"/>
                <w:szCs w:val="18"/>
              </w:rPr>
            </w:pPr>
            <w:r>
              <w:rPr>
                <w:rFonts w:hint="eastAsia" w:ascii="仿宋" w:hAnsi="仿宋" w:eastAsia="仿宋" w:cs="仿宋"/>
                <w:bCs/>
                <w:spacing w:val="-20"/>
                <w:sz w:val="18"/>
                <w:szCs w:val="18"/>
              </w:rPr>
              <w:t>状况</w:t>
            </w: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外    墙</w:t>
            </w:r>
          </w:p>
        </w:tc>
        <w:tc>
          <w:tcPr>
            <w:tcW w:w="7299" w:type="dxa"/>
            <w:gridSpan w:val="5"/>
            <w:vAlign w:val="center"/>
          </w:tcPr>
          <w:p>
            <w:pPr>
              <w:spacing w:line="240" w:lineRule="exact"/>
              <w:rPr>
                <w:rFonts w:ascii="仿宋" w:hAnsi="仿宋" w:eastAsia="仿宋" w:cs="仿宋"/>
                <w:bCs/>
                <w:sz w:val="18"/>
                <w:szCs w:val="18"/>
              </w:rPr>
            </w:pPr>
            <w:r>
              <w:rPr>
                <w:rFonts w:hint="eastAsia" w:ascii="仿宋" w:hAnsi="仿宋" w:eastAsia="仿宋" w:cs="仿宋"/>
                <w:bCs/>
                <w:sz w:val="18"/>
                <w:szCs w:val="18"/>
              </w:rPr>
              <w:t>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公共通道</w:t>
            </w:r>
          </w:p>
        </w:tc>
        <w:tc>
          <w:tcPr>
            <w:tcW w:w="7299" w:type="dxa"/>
            <w:gridSpan w:val="5"/>
            <w:vAlign w:val="center"/>
          </w:tcPr>
          <w:p>
            <w:pPr>
              <w:spacing w:line="240" w:lineRule="exact"/>
              <w:rPr>
                <w:rFonts w:ascii="仿宋" w:hAnsi="仿宋" w:eastAsia="仿宋" w:cs="仿宋"/>
                <w:bCs/>
                <w:sz w:val="18"/>
                <w:szCs w:val="18"/>
              </w:rPr>
            </w:pPr>
            <w:r>
              <w:rPr>
                <w:rFonts w:hint="eastAsia" w:ascii="仿宋" w:hAnsi="仿宋" w:eastAsia="仿宋" w:cs="仿宋"/>
                <w:bCs/>
                <w:sz w:val="18"/>
                <w:szCs w:val="18"/>
              </w:rPr>
              <w:t>地砖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内    墙</w:t>
            </w:r>
          </w:p>
        </w:tc>
        <w:tc>
          <w:tcPr>
            <w:tcW w:w="7299" w:type="dxa"/>
            <w:gridSpan w:val="5"/>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客厅、房间：墙纸      卫生间、厨房：墙砖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屋    顶</w:t>
            </w:r>
          </w:p>
        </w:tc>
        <w:tc>
          <w:tcPr>
            <w:tcW w:w="7299" w:type="dxa"/>
            <w:gridSpan w:val="5"/>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 xml:space="preserve">客厅：乳胶漆      房间：乳胶漆     卫生间、厨房：铝扣板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地    面</w:t>
            </w:r>
          </w:p>
        </w:tc>
        <w:tc>
          <w:tcPr>
            <w:tcW w:w="7299" w:type="dxa"/>
            <w:gridSpan w:val="5"/>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 xml:space="preserve">客厅、房间：复合地板        卫生间、厨房：地砖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门    窗</w:t>
            </w:r>
          </w:p>
        </w:tc>
        <w:tc>
          <w:tcPr>
            <w:tcW w:w="7299" w:type="dxa"/>
            <w:gridSpan w:val="5"/>
            <w:vAlign w:val="center"/>
          </w:tcPr>
          <w:p>
            <w:pPr>
              <w:spacing w:line="240" w:lineRule="exact"/>
              <w:jc w:val="left"/>
              <w:rPr>
                <w:rFonts w:ascii="仿宋" w:hAnsi="仿宋" w:eastAsia="仿宋" w:cs="仿宋"/>
                <w:bCs/>
                <w:sz w:val="18"/>
                <w:szCs w:val="18"/>
              </w:rPr>
            </w:pPr>
            <w:r>
              <w:rPr>
                <w:rFonts w:hint="eastAsia" w:ascii="仿宋" w:hAnsi="仿宋" w:eastAsia="仿宋" w:cs="仿宋"/>
                <w:bCs/>
                <w:sz w:val="18"/>
                <w:szCs w:val="18"/>
              </w:rPr>
              <w:t>入户防盗门          房间门：套装木门          窗：塑钢窗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restart"/>
            <w:vAlign w:val="center"/>
          </w:tcPr>
          <w:p>
            <w:pPr>
              <w:widowControl/>
              <w:spacing w:line="240" w:lineRule="exact"/>
              <w:jc w:val="center"/>
              <w:rPr>
                <w:rFonts w:ascii="仿宋" w:hAnsi="仿宋" w:eastAsia="仿宋" w:cs="仿宋"/>
                <w:bCs/>
                <w:spacing w:val="-20"/>
                <w:sz w:val="18"/>
                <w:szCs w:val="18"/>
              </w:rPr>
            </w:pPr>
            <w:r>
              <w:rPr>
                <w:rFonts w:hint="eastAsia" w:ascii="仿宋" w:hAnsi="仿宋" w:eastAsia="仿宋" w:cs="仿宋"/>
                <w:bCs/>
                <w:spacing w:val="-20"/>
                <w:sz w:val="18"/>
                <w:szCs w:val="18"/>
              </w:rPr>
              <w:t>建筑完损情况</w:t>
            </w: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结   构</w:t>
            </w:r>
          </w:p>
        </w:tc>
        <w:tc>
          <w:tcPr>
            <w:tcW w:w="7299" w:type="dxa"/>
            <w:gridSpan w:val="5"/>
            <w:vAlign w:val="center"/>
          </w:tcPr>
          <w:p>
            <w:pPr>
              <w:spacing w:line="240" w:lineRule="exact"/>
              <w:rPr>
                <w:rFonts w:ascii="仿宋" w:hAnsi="仿宋" w:eastAsia="仿宋" w:cs="仿宋"/>
                <w:sz w:val="18"/>
                <w:szCs w:val="18"/>
              </w:rPr>
            </w:pPr>
            <w:r>
              <w:rPr>
                <w:rFonts w:hint="eastAsia" w:ascii="仿宋" w:hAnsi="仿宋" w:eastAsia="仿宋" w:cs="宋体"/>
                <w:sz w:val="18"/>
                <w:szCs w:val="18"/>
              </w:rPr>
              <w:t>地基无不均匀沉降，墙面无裂缝现象，尚未发现主体结构受损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widowControl/>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装饰装修</w:t>
            </w:r>
          </w:p>
        </w:tc>
        <w:tc>
          <w:tcPr>
            <w:tcW w:w="7299" w:type="dxa"/>
            <w:gridSpan w:val="5"/>
            <w:vAlign w:val="center"/>
          </w:tcPr>
          <w:p>
            <w:pPr>
              <w:spacing w:line="240" w:lineRule="exact"/>
              <w:rPr>
                <w:rFonts w:ascii="仿宋" w:hAnsi="仿宋" w:eastAsia="仿宋" w:cs="仿宋"/>
                <w:sz w:val="18"/>
                <w:szCs w:val="18"/>
              </w:rPr>
            </w:pPr>
            <w:r>
              <w:rPr>
                <w:rFonts w:hint="eastAsia" w:ascii="仿宋" w:hAnsi="仿宋" w:eastAsia="仿宋" w:cs="宋体"/>
                <w:sz w:val="18"/>
                <w:szCs w:val="18"/>
              </w:rPr>
              <w:t>精装，维护保养情况较好，可继续使用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widowControl/>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设   备</w:t>
            </w:r>
          </w:p>
        </w:tc>
        <w:tc>
          <w:tcPr>
            <w:tcW w:w="7299" w:type="dxa"/>
            <w:gridSpan w:val="5"/>
            <w:vAlign w:val="center"/>
          </w:tcPr>
          <w:p>
            <w:pPr>
              <w:spacing w:line="240" w:lineRule="exact"/>
              <w:rPr>
                <w:rFonts w:ascii="仿宋" w:hAnsi="仿宋" w:eastAsia="仿宋" w:cs="仿宋"/>
                <w:sz w:val="18"/>
                <w:szCs w:val="18"/>
              </w:rPr>
            </w:pPr>
            <w:r>
              <w:rPr>
                <w:rFonts w:hint="eastAsia" w:ascii="仿宋" w:hAnsi="仿宋" w:eastAsia="仿宋" w:cs="仿宋"/>
                <w:bCs/>
                <w:sz w:val="18"/>
                <w:szCs w:val="18"/>
              </w:rPr>
              <w:t>正常利用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5" w:type="dxa"/>
            <w:vMerge w:val="continue"/>
            <w:vAlign w:val="center"/>
          </w:tcPr>
          <w:p>
            <w:pPr>
              <w:widowControl/>
              <w:spacing w:line="240" w:lineRule="exact"/>
              <w:jc w:val="center"/>
              <w:rPr>
                <w:rFonts w:ascii="仿宋" w:hAnsi="仿宋" w:eastAsia="仿宋" w:cs="仿宋"/>
                <w:bCs/>
                <w:spacing w:val="-20"/>
                <w:sz w:val="18"/>
                <w:szCs w:val="18"/>
              </w:rPr>
            </w:pPr>
          </w:p>
        </w:tc>
        <w:tc>
          <w:tcPr>
            <w:tcW w:w="1186" w:type="dxa"/>
            <w:gridSpan w:val="2"/>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建筑综合成新率</w:t>
            </w:r>
          </w:p>
        </w:tc>
        <w:tc>
          <w:tcPr>
            <w:tcW w:w="7299" w:type="dxa"/>
            <w:gridSpan w:val="5"/>
            <w:vAlign w:val="center"/>
          </w:tcPr>
          <w:p>
            <w:pPr>
              <w:spacing w:line="240" w:lineRule="exact"/>
              <w:rPr>
                <w:rFonts w:ascii="仿宋" w:hAnsi="仿宋" w:eastAsia="仿宋" w:cs="仿宋"/>
                <w:sz w:val="18"/>
                <w:szCs w:val="18"/>
              </w:rPr>
            </w:pPr>
            <w:r>
              <w:rPr>
                <w:rFonts w:hint="eastAsia" w:ascii="仿宋" w:hAnsi="仿宋" w:eastAsia="仿宋" w:cs="仿宋"/>
                <w:sz w:val="18"/>
                <w:szCs w:val="18"/>
              </w:rPr>
              <w:t>综合建筑物的设计使用年限、地基与墙面、主体结构、配套设施设备、维护保养状况等因素，判断建筑物的综合成新率为8.2成。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41" w:type="dxa"/>
            <w:gridSpan w:val="3"/>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物业管理</w:t>
            </w:r>
          </w:p>
        </w:tc>
        <w:tc>
          <w:tcPr>
            <w:tcW w:w="7299" w:type="dxa"/>
            <w:gridSpan w:val="5"/>
            <w:vAlign w:val="center"/>
          </w:tcPr>
          <w:p>
            <w:pPr>
              <w:spacing w:line="240" w:lineRule="exact"/>
              <w:jc w:val="left"/>
              <w:rPr>
                <w:rFonts w:ascii="仿宋" w:hAnsi="仿宋" w:eastAsia="仿宋" w:cs="仿宋"/>
                <w:sz w:val="18"/>
                <w:szCs w:val="18"/>
              </w:rPr>
            </w:pPr>
            <w:r>
              <w:rPr>
                <w:rFonts w:hint="eastAsia" w:ascii="仿宋" w:hAnsi="仿宋" w:eastAsia="仿宋" w:cs="仿宋"/>
                <w:sz w:val="18"/>
                <w:szCs w:val="18"/>
              </w:rPr>
              <w:t>西昌市兴茂物业</w:t>
            </w:r>
          </w:p>
        </w:tc>
      </w:tr>
    </w:tbl>
    <w:p>
      <w:pPr>
        <w:spacing w:line="360" w:lineRule="auto"/>
        <w:ind w:firstLine="482" w:firstLineChars="200"/>
        <w:rPr>
          <w:rFonts w:ascii="仿宋" w:hAnsi="仿宋" w:eastAsia="仿宋" w:cs="宋体"/>
          <w:b/>
          <w:kern w:val="0"/>
          <w:sz w:val="24"/>
          <w:szCs w:val="24"/>
        </w:rPr>
      </w:pPr>
      <w:r>
        <w:rPr>
          <w:rFonts w:hint="eastAsia" w:ascii="仿宋" w:hAnsi="仿宋" w:eastAsia="仿宋" w:cs="宋体"/>
          <w:b/>
          <w:sz w:val="24"/>
          <w:szCs w:val="24"/>
        </w:rPr>
        <w:t>（四）估价对象区位状况</w:t>
      </w:r>
    </w:p>
    <w:p>
      <w:pPr>
        <w:spacing w:line="360" w:lineRule="auto"/>
        <w:ind w:firstLine="470" w:firstLineChars="196"/>
        <w:rPr>
          <w:rFonts w:ascii="仿宋" w:hAnsi="仿宋" w:eastAsia="仿宋" w:cs="宋体"/>
          <w:b/>
          <w:kern w:val="0"/>
          <w:sz w:val="24"/>
          <w:szCs w:val="24"/>
          <w:lang w:val="eu-ES"/>
        </w:rPr>
      </w:pPr>
      <w:r>
        <w:rPr>
          <w:rFonts w:hint="eastAsia" w:ascii="仿宋" w:hAnsi="仿宋" w:eastAsia="仿宋" w:cs="宋体"/>
          <w:sz w:val="24"/>
          <w:szCs w:val="24"/>
        </w:rPr>
        <w:t>估价对象位于西昌市城郊片区风情园路民族风情园东侧-海河北侧新城锦绣，根据估价人员实地查勘,估价对象的主要区位状况详见下表：</w:t>
      </w:r>
      <w:bookmarkStart w:id="32" w:name="_Toc320173777"/>
      <w:bookmarkStart w:id="33" w:name="_Toc320276196"/>
      <w:bookmarkStart w:id="34" w:name="_Toc320184507"/>
    </w:p>
    <w:p>
      <w:pPr>
        <w:spacing w:line="500" w:lineRule="exact"/>
        <w:ind w:firstLine="720" w:firstLineChars="300"/>
        <w:rPr>
          <w:rFonts w:ascii="仿宋" w:hAnsi="仿宋" w:eastAsia="仿宋" w:cs="宋体"/>
          <w:sz w:val="24"/>
          <w:szCs w:val="24"/>
        </w:rPr>
      </w:pPr>
      <w:r>
        <w:rPr>
          <w:rFonts w:hint="eastAsia" w:ascii="仿宋" w:hAnsi="仿宋" w:eastAsia="仿宋" w:cs="宋体"/>
          <w:sz w:val="24"/>
          <w:szCs w:val="24"/>
        </w:rPr>
        <w:t xml:space="preserve">                   估价对象区位状况一览表</w:t>
      </w:r>
    </w:p>
    <w:tbl>
      <w:tblPr>
        <w:tblStyle w:val="30"/>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281"/>
        <w:gridCol w:w="7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restart"/>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 xml:space="preserve">位置状况 </w:t>
            </w: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坐   落</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color w:val="000000"/>
                <w:kern w:val="0"/>
                <w:sz w:val="18"/>
                <w:szCs w:val="18"/>
                <w:lang w:bidi="ar"/>
              </w:rPr>
              <w:t>西昌市城郊片区风情园路民族风情园东侧-海河北侧新城锦绣6幢2单元3层3号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方   位</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位于凉山彝族自治州民族风情园东侧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距市中心</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距月城广场商业中心距离3.9公里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距政务中心</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距西昌市人民政府政务服务分中心距离约2.8公里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临街状况</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城市规划</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住宅、商业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栋号、楼层</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6栋3楼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朝    向</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43" w:type="dxa"/>
            <w:vMerge w:val="restart"/>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交通</w:t>
            </w:r>
          </w:p>
          <w:p>
            <w:pPr>
              <w:spacing w:line="300" w:lineRule="exact"/>
              <w:jc w:val="center"/>
              <w:rPr>
                <w:rFonts w:ascii="仿宋" w:hAnsi="仿宋" w:eastAsia="仿宋" w:cs="仿宋"/>
                <w:bCs/>
                <w:sz w:val="18"/>
                <w:szCs w:val="18"/>
              </w:rPr>
            </w:pPr>
            <w:r>
              <w:rPr>
                <w:rFonts w:hint="eastAsia" w:ascii="仿宋" w:hAnsi="仿宋" w:eastAsia="仿宋" w:cs="仿宋"/>
                <w:bCs/>
                <w:sz w:val="18"/>
                <w:szCs w:val="18"/>
              </w:rPr>
              <w:t>状况</w:t>
            </w: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道路状况</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所在区域有</w:t>
            </w:r>
            <w:r>
              <w:rPr>
                <w:rFonts w:hint="eastAsia" w:ascii="仿宋" w:hAnsi="仿宋" w:eastAsia="仿宋" w:cs="宋体"/>
                <w:sz w:val="18"/>
                <w:szCs w:val="18"/>
              </w:rPr>
              <w:t>春城中路、海河东路、风情园路、风情园中路</w:t>
            </w:r>
            <w:r>
              <w:rPr>
                <w:rFonts w:hint="eastAsia" w:ascii="仿宋" w:hAnsi="仿宋" w:eastAsia="仿宋" w:cs="仿宋"/>
                <w:bCs/>
                <w:sz w:val="18"/>
                <w:szCs w:val="18"/>
              </w:rPr>
              <w:t>等，道路通达度较好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公共交通</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有城市公交4路、13路通过及城市出租车通行，便捷度一般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距客运站</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距西昌汽车旅游客运中心距离约0.7公里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距机场</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距离西昌青山机场距离约15.2公里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交通管制</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无交通管制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停车便利度</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小区地面、地下停车位，停车方便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restart"/>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环境状况</w:t>
            </w: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自然环境</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临凉山彝族自治州民族风情园，自然环境较好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人文环境</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所在地区的居民素质较高，治安较好，犯罪率低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噪音治安</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有一定噪音污染，治安良好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空气质量</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空气质量一般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3" w:type="dxa"/>
            <w:vMerge w:val="restart"/>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外部配套设施</w:t>
            </w: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基础设施</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通上水，通下水、通电、通气、通讯、通路等齐备,基础设施完善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743" w:type="dxa"/>
            <w:vMerge w:val="continue"/>
            <w:vAlign w:val="center"/>
          </w:tcPr>
          <w:p>
            <w:pPr>
              <w:spacing w:line="300" w:lineRule="exact"/>
              <w:jc w:val="center"/>
              <w:rPr>
                <w:rFonts w:ascii="仿宋" w:hAnsi="仿宋" w:eastAsia="仿宋" w:cs="仿宋"/>
                <w:bCs/>
                <w:sz w:val="18"/>
                <w:szCs w:val="18"/>
              </w:rPr>
            </w:pPr>
          </w:p>
        </w:tc>
        <w:tc>
          <w:tcPr>
            <w:tcW w:w="1281" w:type="dxa"/>
            <w:vAlign w:val="center"/>
          </w:tcPr>
          <w:p>
            <w:pPr>
              <w:spacing w:line="300" w:lineRule="exact"/>
              <w:jc w:val="center"/>
              <w:rPr>
                <w:rFonts w:ascii="仿宋" w:hAnsi="仿宋" w:eastAsia="仿宋" w:cs="仿宋"/>
                <w:bCs/>
                <w:sz w:val="18"/>
                <w:szCs w:val="18"/>
              </w:rPr>
            </w:pPr>
            <w:r>
              <w:rPr>
                <w:rFonts w:hint="eastAsia" w:ascii="仿宋" w:hAnsi="仿宋" w:eastAsia="仿宋" w:cs="仿宋"/>
                <w:bCs/>
                <w:sz w:val="18"/>
                <w:szCs w:val="18"/>
              </w:rPr>
              <w:t>公共服务设施</w:t>
            </w:r>
          </w:p>
        </w:tc>
        <w:tc>
          <w:tcPr>
            <w:tcW w:w="7315" w:type="dxa"/>
            <w:vAlign w:val="center"/>
          </w:tcPr>
          <w:p>
            <w:pPr>
              <w:spacing w:line="300" w:lineRule="exact"/>
              <w:jc w:val="left"/>
              <w:rPr>
                <w:rFonts w:ascii="仿宋" w:hAnsi="仿宋" w:eastAsia="仿宋" w:cs="仿宋"/>
                <w:bCs/>
                <w:sz w:val="18"/>
                <w:szCs w:val="18"/>
              </w:rPr>
            </w:pPr>
            <w:r>
              <w:rPr>
                <w:rFonts w:hint="eastAsia" w:ascii="仿宋" w:hAnsi="仿宋" w:eastAsia="仿宋" w:cs="仿宋"/>
                <w:bCs/>
                <w:sz w:val="18"/>
                <w:szCs w:val="18"/>
              </w:rPr>
              <w:t>区域内有西昌市宁远学校、星宇学校(海河天街校区)、阳光学校、西昌王氏骨科医院、西昌康立医院、中国邮政储蓄银行(西昌市海河营业所)、中国建设银行(凉山分行)、西昌市公共资源交易服务中心、凉山民族体育场、凉山彝族自治州民族风情园等，公共服务设施完善度较高。</w:t>
            </w:r>
          </w:p>
        </w:tc>
      </w:tr>
      <w:bookmarkEnd w:id="32"/>
      <w:bookmarkEnd w:id="33"/>
      <w:bookmarkEnd w:id="34"/>
    </w:tbl>
    <w:p>
      <w:pPr>
        <w:pStyle w:val="3"/>
        <w:numPr>
          <w:ilvl w:val="0"/>
          <w:numId w:val="3"/>
        </w:numPr>
        <w:spacing w:before="0" w:after="0" w:line="360" w:lineRule="auto"/>
        <w:rPr>
          <w:rFonts w:ascii="仿宋" w:hAnsi="仿宋" w:eastAsia="仿宋" w:cs="宋体"/>
          <w:sz w:val="24"/>
          <w:szCs w:val="24"/>
        </w:rPr>
      </w:pPr>
      <w:bookmarkStart w:id="35" w:name="_Toc5792"/>
      <w:r>
        <w:rPr>
          <w:rFonts w:hint="eastAsia" w:ascii="仿宋" w:hAnsi="仿宋" w:eastAsia="仿宋" w:cs="宋体"/>
          <w:sz w:val="24"/>
          <w:szCs w:val="24"/>
        </w:rPr>
        <w:t>价值时点</w:t>
      </w:r>
      <w:bookmarkEnd w:id="35"/>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根据《涉执房地产处置司法评估指导意见》试行（中房学[2021]37号）</w:t>
      </w:r>
      <w:r>
        <w:rPr>
          <w:rFonts w:ascii="仿宋" w:hAnsi="仿宋" w:eastAsia="仿宋" w:cs="宋体"/>
          <w:sz w:val="24"/>
          <w:szCs w:val="24"/>
        </w:rPr>
        <w:t>第</w:t>
      </w:r>
      <w:r>
        <w:rPr>
          <w:rFonts w:hint="eastAsia" w:ascii="仿宋" w:hAnsi="仿宋" w:eastAsia="仿宋" w:cs="宋体"/>
          <w:sz w:val="24"/>
          <w:szCs w:val="24"/>
        </w:rPr>
        <w:t>十</w:t>
      </w:r>
      <w:r>
        <w:rPr>
          <w:rFonts w:ascii="仿宋" w:hAnsi="仿宋" w:eastAsia="仿宋" w:cs="宋体"/>
          <w:sz w:val="24"/>
          <w:szCs w:val="24"/>
        </w:rPr>
        <w:t>条</w:t>
      </w:r>
      <w:r>
        <w:rPr>
          <w:rFonts w:hint="eastAsia" w:ascii="仿宋" w:hAnsi="仿宋" w:eastAsia="仿宋" w:cs="宋体"/>
          <w:sz w:val="24"/>
          <w:szCs w:val="24"/>
        </w:rPr>
        <w:t>“价值时点一般以人民法院明确的时点为准</w:t>
      </w:r>
      <w:r>
        <w:rPr>
          <w:rFonts w:ascii="仿宋" w:hAnsi="仿宋" w:eastAsia="仿宋" w:cs="宋体"/>
          <w:sz w:val="24"/>
          <w:szCs w:val="24"/>
        </w:rPr>
        <w:t>。</w:t>
      </w:r>
      <w:r>
        <w:rPr>
          <w:rFonts w:hint="eastAsia" w:ascii="仿宋" w:hAnsi="仿宋" w:eastAsia="仿宋" w:cs="宋体"/>
          <w:sz w:val="24"/>
          <w:szCs w:val="24"/>
        </w:rPr>
        <w:t>人民法院未明确价值时点的，一般以评估对象实地查勘完成之日作为价值时点”，此次估价对象实地查勘完成之日为2021年10月28日，故本次估价的价值时点确定为2021年10月28日。</w:t>
      </w:r>
    </w:p>
    <w:p>
      <w:pPr>
        <w:pStyle w:val="3"/>
        <w:numPr>
          <w:ilvl w:val="0"/>
          <w:numId w:val="3"/>
        </w:numPr>
        <w:spacing w:before="0" w:after="0" w:line="360" w:lineRule="auto"/>
        <w:rPr>
          <w:rFonts w:ascii="仿宋" w:hAnsi="仿宋" w:eastAsia="仿宋" w:cs="宋体"/>
          <w:sz w:val="24"/>
          <w:szCs w:val="24"/>
        </w:rPr>
      </w:pPr>
      <w:bookmarkStart w:id="36" w:name="_Toc320276198"/>
      <w:bookmarkStart w:id="37" w:name="_Toc320173779"/>
      <w:bookmarkStart w:id="38" w:name="_Toc320184509"/>
      <w:bookmarkStart w:id="39" w:name="_Toc24079"/>
      <w:bookmarkStart w:id="40" w:name="_Toc320173780"/>
      <w:bookmarkStart w:id="41" w:name="_Toc320184510"/>
      <w:bookmarkStart w:id="42" w:name="_Toc320276199"/>
      <w:bookmarkStart w:id="43" w:name="_Toc320173783"/>
      <w:bookmarkStart w:id="44" w:name="_Toc320276202"/>
      <w:bookmarkStart w:id="45" w:name="_Toc320184513"/>
      <w:r>
        <w:rPr>
          <w:rFonts w:hint="eastAsia" w:ascii="仿宋" w:hAnsi="仿宋" w:eastAsia="仿宋" w:cs="宋体"/>
          <w:sz w:val="24"/>
          <w:szCs w:val="24"/>
        </w:rPr>
        <w:t>价值</w:t>
      </w:r>
      <w:bookmarkEnd w:id="36"/>
      <w:bookmarkEnd w:id="37"/>
      <w:bookmarkEnd w:id="38"/>
      <w:r>
        <w:rPr>
          <w:rFonts w:hint="eastAsia" w:ascii="仿宋" w:hAnsi="仿宋" w:eastAsia="仿宋" w:cs="宋体"/>
          <w:sz w:val="24"/>
          <w:szCs w:val="24"/>
        </w:rPr>
        <w:t>类型</w:t>
      </w:r>
      <w:bookmarkEnd w:id="39"/>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（一）价值标准：市场价格，指估价对象经适当营销后、由熟悉情况、谨慎行事且不受强迫的交易双方，以公平交易方式于价值时点自愿进行交易的金额。</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（二）价值内涵：本报告价值内涵为满足本估价报告“估价假设与限制条件”，遵循客观、独立、公开、合法原则，以合法用途，在价值时点2021年10月28日于现状条件下的市场价值，该价值内涵还包括：</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1、本次估价财产范围为估价对象的</w:t>
      </w:r>
      <w:r>
        <w:rPr>
          <w:rFonts w:hint="eastAsia" w:ascii="仿宋" w:hAnsi="仿宋" w:eastAsia="仿宋"/>
          <w:snapToGrid w:val="0"/>
          <w:kern w:val="0"/>
          <w:sz w:val="24"/>
          <w:szCs w:val="24"/>
        </w:rPr>
        <w:t>房屋、分摊的国有出让城镇住宅建设用地使用权、作为住宅利用必要的设备设施和室内装饰装修以及应分享的小区整体权益</w:t>
      </w:r>
      <w:r>
        <w:rPr>
          <w:rFonts w:hint="eastAsia" w:ascii="仿宋" w:hAnsi="仿宋" w:eastAsia="仿宋" w:cs="宋体"/>
          <w:bCs/>
          <w:sz w:val="24"/>
          <w:szCs w:val="24"/>
        </w:rPr>
        <w:t>。</w:t>
      </w:r>
      <w:r>
        <w:rPr>
          <w:rFonts w:hint="eastAsia" w:ascii="仿宋" w:hAnsi="仿宋" w:eastAsia="仿宋" w:cs="宋体"/>
          <w:sz w:val="24"/>
          <w:szCs w:val="24"/>
        </w:rPr>
        <w:t xml:space="preserve">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2、本次估价结果包含涉执房地产处置过程中产生的评估费、拍卖费、诉讼费、律师费等财产处置费用，不考虑房地产拍卖（变卖）成交后的税费及税费的转移负担和可能存在的欠缴税金及相关税费。</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3、本次估价未考虑他项权利限制、未来市场价格变化风险、特殊交易方式、不可抗力、短期强制处分等因素影响。</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4、币种：人民币</w:t>
      </w:r>
    </w:p>
    <w:p>
      <w:pPr>
        <w:pStyle w:val="3"/>
        <w:numPr>
          <w:ilvl w:val="0"/>
          <w:numId w:val="3"/>
        </w:numPr>
        <w:spacing w:before="0" w:after="0" w:line="360" w:lineRule="auto"/>
        <w:rPr>
          <w:rFonts w:ascii="仿宋" w:hAnsi="仿宋" w:eastAsia="仿宋" w:cs="宋体"/>
          <w:sz w:val="24"/>
          <w:szCs w:val="24"/>
        </w:rPr>
      </w:pPr>
      <w:bookmarkStart w:id="46" w:name="_Toc1469"/>
      <w:r>
        <w:rPr>
          <w:rFonts w:hint="eastAsia" w:ascii="仿宋" w:hAnsi="仿宋" w:eastAsia="仿宋" w:cs="宋体"/>
          <w:sz w:val="24"/>
          <w:szCs w:val="24"/>
        </w:rPr>
        <w:t>估价原则</w:t>
      </w:r>
      <w:bookmarkEnd w:id="46"/>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1、独立、客观、公正原则</w:t>
      </w:r>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独立、客观、公正原则要求注册房地产估价师站在中立的立场上评估出对各方当事人来说均是公平合理的价值。“独立”就是要求注册房地产估价师和房地产估价机构与估价委托人及估价利害关系人没有利害关系，在估价中不受包括估价委托人在内的任何单位和个人的影响，应凭自己的专业知识、实践经验和职业道德进行估价；客观就是要求注册房地产估价师和房地产估价机构在估价中不带着自己的情感、好恶和偏见，应按照事物的本来面目、实事求是地进行估价；公正就是要求注册房地产估价师和房地产估价机构在估价中不偏袒估价利害关系人中的任何一方，应坚持原则、公平正直的估价。本次估价注册房地产估价师和房地产估价机构与估价委托人及估价利害关系人没有利害关系，估价中没有受到任何单位任何人的影响，没有带着自己的情感、好恶和偏见，没有偏袒，实事求是，客观公正。</w:t>
      </w:r>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2、合法原则</w:t>
      </w:r>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估价结果应是依法判定的估价对象状况下的价值或价格。依据是依据有关法律、行政法规、最高人民法院和最高人民检察院发布的有关司法解释、估价对象所在地的有关地方法规（民族自治地方有关自治条例和单行条例），国务院所属部门颁发的有关部门规章和政策，估价对象所在地人民政府颁发的有关地方政策和规章，以及不动产登记簿（房屋登记薄、土地登记薄）、权属证书、有关批文和合同等（如规划意见书、国有建设用地使用出让招标文件、国有建设用地使用权出让合同、房地产转让合同、房屋租赁合同等）；本次估价按估价对象《不动产登记户套信息表》记载用途进行估价是合法原则的具体体现。</w:t>
      </w:r>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3、价值时点原则</w:t>
      </w:r>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估价结果应当是在根据估价目的的确定的某一特定时间的价值或价格。随着时间的推移，影响房地产价格的区位、实物、权益以及有关房地产法律法规、政策因素是不断变化的，房地产市场也是不断变化的，因此，不同房地产在不同的时间通常会有不同的价值，通常根据估价目的确定。</w:t>
      </w:r>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4、替代原则</w:t>
      </w:r>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估价结果应与估价对象的类似房地产在同等条件下的价值或价格偏差应在合理范围内。根据经济学原理，在同一市场上相同的商品有相同的价格。房地产价格的形成一般也是如此，只是由于房地产的独一无二特性，使得完全相同的房地产几乎没有，但在同一房地产市场上，相似在房地产会有相近的价格。在估价时不能孤立地思考估价对象的价值或价格，而要考虑相似房地产之间的价格比较，特别是同一估价机构，在同一城市，同一时期，同一估价目的，对不同区位、不同档次的房地产的评估价值应有合理的差价。本次估价中比较法就是替代原则的具体体现。</w:t>
      </w:r>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5、最高最佳利用原则</w:t>
      </w:r>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最高最佳利用原则要求估价结果是在估价对象最高最佳利用状况下的价值或价格。最高最佳利用是指法律上允许、技术上可能、财务上可行并使价值最大的合理、可能的利用。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最高最佳利用是在法律法规、政策和出让合同等允许范围内，估价对象达到最佳集约度、最佳规模、最佳用途、最佳档次，在所有具有经济可行性的利用中，能够使估价对象的价值达到最大的利用。本次估价依据合法原则确定《不动产登记户套信息表》记载用途为最高最佳利用。</w:t>
      </w:r>
    </w:p>
    <w:p>
      <w:pPr>
        <w:pStyle w:val="3"/>
        <w:numPr>
          <w:ilvl w:val="0"/>
          <w:numId w:val="3"/>
        </w:numPr>
        <w:spacing w:before="0" w:after="0" w:line="360" w:lineRule="auto"/>
        <w:rPr>
          <w:rFonts w:ascii="仿宋" w:hAnsi="仿宋" w:eastAsia="仿宋" w:cs="宋体"/>
          <w:sz w:val="24"/>
          <w:szCs w:val="24"/>
        </w:rPr>
      </w:pPr>
      <w:bookmarkStart w:id="47" w:name="_Toc9261"/>
      <w:r>
        <w:rPr>
          <w:rFonts w:hint="eastAsia" w:ascii="仿宋" w:hAnsi="仿宋" w:eastAsia="仿宋" w:cs="宋体"/>
          <w:sz w:val="24"/>
          <w:szCs w:val="24"/>
        </w:rPr>
        <w:t>估价依据</w:t>
      </w:r>
      <w:bookmarkEnd w:id="40"/>
      <w:bookmarkEnd w:id="41"/>
      <w:bookmarkEnd w:id="42"/>
      <w:bookmarkEnd w:id="47"/>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1、本次估价主要依据的法律、法规和政策性文件</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（1）《中华人民共和国民法典》（中华人民共和国主席令第四十五号，中华人民共和国第十三届全国人民代表大会第三次会议于2020年5月28日通过，自2021年1月1日起施行）；</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（2）《中华人民共和国城市房地产管理法》（2019年8月26日第十三届全国人民代表大会常务委员会第十二次会议通过）；</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（3）《中华人民共和国土地管理法》及其实施条例（2019年8月26日第十三届全国人民代表大会常务委员会第十二次会议通过）；</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（4）《中华人民共和国资产评估法》（中华人民共和国主席令第四十六号，中华人民共和国第十二届全国人民代表大会常务委员会第二十一次会议于2016年7月2日通过，自2021年1月1日起施行）；</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（5）《城市房地产转让管理规定》（建设部令第96号）等相关法律法规；</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（6）</w:t>
      </w:r>
      <w:r>
        <w:rPr>
          <w:rFonts w:ascii="仿宋" w:hAnsi="仿宋" w:eastAsia="仿宋" w:cs="宋体"/>
          <w:sz w:val="24"/>
          <w:szCs w:val="24"/>
        </w:rPr>
        <w:t>《司法鉴定程序通则》</w:t>
      </w:r>
      <w:r>
        <w:rPr>
          <w:rFonts w:hint="eastAsia" w:ascii="仿宋" w:hAnsi="仿宋" w:eastAsia="仿宋" w:cs="宋体"/>
          <w:sz w:val="24"/>
          <w:szCs w:val="24"/>
        </w:rPr>
        <w:t>(司法部令第132号）</w:t>
      </w:r>
      <w:r>
        <w:rPr>
          <w:rFonts w:ascii="仿宋" w:hAnsi="仿宋" w:eastAsia="仿宋" w:cs="宋体"/>
          <w:sz w:val="24"/>
          <w:szCs w:val="24"/>
        </w:rPr>
        <w:t>；</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（7）《最高人民法院关于人民法院确定财产处置参考价若干问题的规定》（法释〔2018〕15号）；</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（8）《人民法院委托评估工作规范》的通知（法办〔2018〕273号）；</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（9）《人民法院委托评估专业技术评审工作规范》的通知（法办〔2019〕364号）。</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2、本次估价主要依据的估价技术标准</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（1）《房地产估价规范》（GB/T50291-2015）；</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（2）《房地产估价基本术语标准》（GB/T50899-2013）；</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（3） 关于印发《涉执房地产处置司法评估指导意见（试行）》的通知（中房学（2021）37号。</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3、估价委托人提供的估价所需资料</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（1</w:t>
      </w:r>
      <w:r>
        <w:rPr>
          <w:rFonts w:ascii="仿宋" w:hAnsi="仿宋" w:eastAsia="仿宋" w:cs="宋体"/>
          <w:sz w:val="24"/>
          <w:szCs w:val="24"/>
        </w:rPr>
        <w:t>）</w:t>
      </w:r>
      <w:r>
        <w:rPr>
          <w:rFonts w:hint="eastAsia" w:ascii="仿宋" w:hAnsi="仿宋" w:eastAsia="仿宋" w:cs="宋体"/>
          <w:sz w:val="24"/>
          <w:szCs w:val="24"/>
        </w:rPr>
        <w:t>《成都市新都区人民法院司法评估委托书》（2021）川0114执129号复印件；</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（2）《不动产登记户套信息表》、《房屋他项权证》复印件；</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（3）估价委托人提供的其他相关资料。</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4、估价机构和注册房地产估价师掌握和搜集的估价所需资料</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（1）估价人员实地查勘及估价机构和估价人员掌握的相关信息资料；</w:t>
      </w:r>
    </w:p>
    <w:p>
      <w:pPr>
        <w:pStyle w:val="8"/>
        <w:spacing w:after="0" w:line="360" w:lineRule="auto"/>
        <w:ind w:firstLine="480" w:firstLineChars="200"/>
        <w:rPr>
          <w:rFonts w:ascii="仿宋" w:hAnsi="仿宋" w:eastAsia="仿宋" w:cs="宋体"/>
          <w:sz w:val="24"/>
          <w:szCs w:val="24"/>
        </w:rPr>
      </w:pPr>
      <w:r>
        <w:rPr>
          <w:rFonts w:hint="eastAsia" w:ascii="仿宋" w:hAnsi="仿宋" w:eastAsia="仿宋" w:cs="宋体"/>
          <w:sz w:val="24"/>
          <w:szCs w:val="24"/>
        </w:rPr>
        <w:t>（2）估价对象所在区位的房地产市场状况、同类房地产市场交易等数据资料。</w:t>
      </w:r>
    </w:p>
    <w:p>
      <w:pPr>
        <w:pStyle w:val="3"/>
        <w:spacing w:before="0" w:after="0" w:line="360" w:lineRule="auto"/>
        <w:rPr>
          <w:rFonts w:ascii="仿宋" w:hAnsi="仿宋" w:eastAsia="仿宋" w:cs="宋体"/>
          <w:sz w:val="24"/>
          <w:szCs w:val="24"/>
        </w:rPr>
      </w:pPr>
      <w:bookmarkStart w:id="48" w:name="_Toc320184512"/>
      <w:bookmarkStart w:id="49" w:name="_Toc320276201"/>
      <w:bookmarkStart w:id="50" w:name="_Toc320173782"/>
      <w:bookmarkStart w:id="51" w:name="_Toc6693"/>
      <w:r>
        <w:rPr>
          <w:rFonts w:hint="eastAsia" w:ascii="仿宋" w:hAnsi="仿宋" w:eastAsia="仿宋" w:cs="宋体"/>
          <w:sz w:val="24"/>
          <w:szCs w:val="24"/>
        </w:rPr>
        <w:t>九、估价方法</w:t>
      </w:r>
      <w:bookmarkEnd w:id="48"/>
      <w:bookmarkEnd w:id="49"/>
      <w:bookmarkEnd w:id="50"/>
      <w:bookmarkEnd w:id="51"/>
    </w:p>
    <w:p>
      <w:pPr>
        <w:spacing w:line="360" w:lineRule="auto"/>
        <w:ind w:firstLine="480" w:firstLineChars="200"/>
        <w:jc w:val="left"/>
        <w:rPr>
          <w:rFonts w:ascii="仿宋" w:hAnsi="仿宋" w:eastAsia="仿宋" w:cs="宋体"/>
          <w:sz w:val="24"/>
          <w:szCs w:val="24"/>
        </w:rPr>
      </w:pPr>
      <w:r>
        <w:rPr>
          <w:rFonts w:hint="eastAsia" w:ascii="仿宋" w:hAnsi="仿宋" w:eastAsia="仿宋" w:cs="宋体"/>
          <w:sz w:val="24"/>
          <w:szCs w:val="24"/>
        </w:rPr>
        <w:t>1、估价方法选择</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宋体"/>
          <w:sz w:val="24"/>
          <w:szCs w:val="24"/>
        </w:rPr>
        <w:t>根据GB/T50291-2015《房地产估价规范》，估价方法通常有比较法、成本法、收益法、假设开发法、以及基准地价修正法等其他估价方法。根据估价委托人提供的资料、估价目的和估价对象特点，估价人员在认真分析所掌握的资料并进行了实地查勘，针对本次估价对象为</w:t>
      </w:r>
      <w:r>
        <w:rPr>
          <w:rFonts w:hint="eastAsia" w:ascii="仿宋" w:hAnsi="仿宋" w:eastAsia="仿宋" w:cs="仿宋"/>
          <w:sz w:val="24"/>
          <w:szCs w:val="24"/>
        </w:rPr>
        <w:t>住宅用途房地产，结合对房地产估价的方法进行适应性分析后，确定采用比较法为本次估价方法进行估价，其理由为：</w:t>
      </w:r>
    </w:p>
    <w:p>
      <w:pPr>
        <w:autoSpaceDE w:val="0"/>
        <w:autoSpaceDN w:val="0"/>
        <w:adjustRightInd w:val="0"/>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估价对象所处区域为西昌市城区，区域内房地产市场信息相对丰富齐全，市场发展相对成熟，同一供需圈的同类型房地产成交记录和楼盘个案较多，运用比较法能充分体现其客观市场价值，故本次估价选用比较法为最优最佳方法。</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2、估价方法定义</w:t>
      </w:r>
    </w:p>
    <w:p>
      <w:pPr>
        <w:autoSpaceDE w:val="0"/>
        <w:autoSpaceDN w:val="0"/>
        <w:adjustRightInd w:val="0"/>
        <w:spacing w:line="360" w:lineRule="auto"/>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p>
    <w:p>
      <w:pPr>
        <w:autoSpaceDE w:val="0"/>
        <w:autoSpaceDN w:val="0"/>
        <w:adjustRightInd w:val="0"/>
        <w:spacing w:line="360" w:lineRule="auto"/>
        <w:ind w:firstLine="480" w:firstLineChars="200"/>
        <w:rPr>
          <w:rFonts w:ascii="仿宋" w:hAnsi="仿宋" w:eastAsia="仿宋"/>
          <w:sz w:val="24"/>
          <w:szCs w:val="24"/>
        </w:rPr>
      </w:pPr>
      <w:r>
        <w:rPr>
          <w:rFonts w:hint="eastAsia" w:ascii="仿宋" w:hAnsi="仿宋" w:eastAsia="仿宋" w:cs="仿宋"/>
          <w:sz w:val="24"/>
          <w:szCs w:val="24"/>
        </w:rPr>
        <w:t>3、估价参数及测算过程</w:t>
      </w:r>
    </w:p>
    <w:p>
      <w:pPr>
        <w:autoSpaceDE w:val="0"/>
        <w:autoSpaceDN w:val="0"/>
        <w:adjustRightIn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比较法：在估价对象的同一供需圈内根据估价目的，选择与估价对象房地产相似、交易方式适合、成交日期与价值时点相近、成交价格尽量为正常价格的三个类似房地产作为可比实例，在建立比较基础后价格的基础上，进行了交易情况修正、市场状况和房地产状况调整后采用算术平均法得出估价对象出让条件下的比较价值为10854元/㎡。</w:t>
      </w:r>
    </w:p>
    <w:p>
      <w:pPr>
        <w:pStyle w:val="3"/>
        <w:spacing w:before="0" w:after="0" w:line="360" w:lineRule="auto"/>
        <w:rPr>
          <w:rFonts w:ascii="仿宋" w:hAnsi="仿宋" w:eastAsia="仿宋" w:cs="宋体"/>
          <w:sz w:val="24"/>
          <w:szCs w:val="24"/>
        </w:rPr>
      </w:pPr>
      <w:bookmarkStart w:id="52" w:name="_Toc20314"/>
      <w:r>
        <w:rPr>
          <w:rFonts w:hint="eastAsia" w:ascii="仿宋" w:hAnsi="仿宋" w:eastAsia="仿宋" w:cs="宋体"/>
          <w:sz w:val="24"/>
          <w:szCs w:val="24"/>
        </w:rPr>
        <w:t>十、估价结</w:t>
      </w:r>
      <w:bookmarkEnd w:id="43"/>
      <w:bookmarkEnd w:id="44"/>
      <w:bookmarkEnd w:id="45"/>
      <w:r>
        <w:rPr>
          <w:rFonts w:hint="eastAsia" w:ascii="仿宋" w:hAnsi="仿宋" w:eastAsia="仿宋" w:cs="宋体"/>
          <w:sz w:val="24"/>
          <w:szCs w:val="24"/>
        </w:rPr>
        <w:t>果</w:t>
      </w:r>
      <w:bookmarkEnd w:id="52"/>
      <w:bookmarkStart w:id="53" w:name="_Toc320184515"/>
      <w:bookmarkStart w:id="54" w:name="_Toc320173785"/>
      <w:bookmarkStart w:id="55" w:name="_Toc320276204"/>
    </w:p>
    <w:p>
      <w:pPr>
        <w:autoSpaceDE w:val="0"/>
        <w:autoSpaceDN w:val="0"/>
        <w:adjustRightInd w:val="0"/>
        <w:spacing w:line="360" w:lineRule="auto"/>
        <w:ind w:firstLine="482"/>
        <w:rPr>
          <w:rFonts w:ascii="仿宋" w:hAnsi="仿宋" w:eastAsia="仿宋" w:cs="宋体"/>
          <w:b/>
          <w:sz w:val="24"/>
          <w:szCs w:val="24"/>
          <w:lang w:val="zh-CN"/>
        </w:rPr>
      </w:pPr>
      <w:r>
        <w:rPr>
          <w:rFonts w:hint="eastAsia" w:ascii="仿宋" w:hAnsi="仿宋" w:eastAsia="仿宋" w:cs="宋体"/>
          <w:sz w:val="24"/>
          <w:szCs w:val="24"/>
          <w:lang w:val="zh-CN"/>
        </w:rPr>
        <w:t>估价人员在认真分析估价委托人提供的资料，以及注册</w:t>
      </w:r>
      <w:r>
        <w:rPr>
          <w:rFonts w:hint="eastAsia" w:ascii="仿宋" w:hAnsi="仿宋" w:eastAsia="仿宋" w:cs="宋体"/>
          <w:sz w:val="24"/>
          <w:szCs w:val="24"/>
        </w:rPr>
        <w:t>房地产</w:t>
      </w:r>
      <w:r>
        <w:rPr>
          <w:rFonts w:hint="eastAsia" w:ascii="仿宋" w:hAnsi="仿宋" w:eastAsia="仿宋" w:cs="宋体"/>
          <w:sz w:val="24"/>
          <w:szCs w:val="24"/>
          <w:lang w:val="zh-CN"/>
        </w:rPr>
        <w:t>估价师实地查勘和市场调查取得资料的基础上，对影响估价对象房地产价值的因素进行了综合分析，采用比较法测算，确定估价对象在价值</w:t>
      </w:r>
      <w:r>
        <w:rPr>
          <w:rFonts w:hint="eastAsia" w:ascii="仿宋" w:hAnsi="仿宋" w:eastAsia="仿宋" w:cs="宋体"/>
          <w:sz w:val="24"/>
          <w:szCs w:val="24"/>
        </w:rPr>
        <w:t>时点</w:t>
      </w:r>
      <w:r>
        <w:rPr>
          <w:rFonts w:hint="eastAsia" w:ascii="仿宋" w:hAnsi="仿宋" w:eastAsia="仿宋" w:cs="宋体"/>
          <w:sz w:val="24"/>
          <w:szCs w:val="24"/>
          <w:lang w:val="zh-CN"/>
        </w:rPr>
        <w:t>的市场价值为</w:t>
      </w:r>
      <w:r>
        <w:rPr>
          <w:rFonts w:hint="eastAsia" w:ascii="仿宋" w:hAnsi="仿宋" w:eastAsia="仿宋" w:cs="宋体"/>
          <w:b/>
          <w:sz w:val="24"/>
          <w:szCs w:val="24"/>
        </w:rPr>
        <w:t>RMB</w:t>
      </w:r>
      <w:r>
        <w:rPr>
          <w:rFonts w:hint="eastAsia" w:ascii="仿宋" w:hAnsi="仿宋" w:eastAsia="仿宋" w:cs="宋体"/>
          <w:b/>
          <w:w w:val="80"/>
          <w:sz w:val="24"/>
          <w:szCs w:val="24"/>
        </w:rPr>
        <w:t xml:space="preserve"> </w:t>
      </w:r>
      <w:r>
        <w:rPr>
          <w:rFonts w:hint="eastAsia" w:ascii="仿宋" w:hAnsi="仿宋" w:eastAsia="仿宋" w:cs="宋体"/>
          <w:b/>
          <w:sz w:val="24"/>
          <w:szCs w:val="24"/>
        </w:rPr>
        <w:t>120.85</w:t>
      </w:r>
      <w:r>
        <w:rPr>
          <w:rFonts w:hint="eastAsia" w:ascii="仿宋" w:hAnsi="仿宋" w:eastAsia="仿宋" w:cs="宋体"/>
          <w:b/>
          <w:sz w:val="24"/>
          <w:szCs w:val="24"/>
          <w:lang w:val="zh-CN"/>
        </w:rPr>
        <w:t>万元,大写</w:t>
      </w:r>
      <w:r>
        <w:rPr>
          <w:rFonts w:hint="eastAsia" w:ascii="仿宋" w:hAnsi="仿宋" w:eastAsia="仿宋" w:cs="宋体"/>
          <w:b/>
          <w:sz w:val="24"/>
          <w:szCs w:val="24"/>
        </w:rPr>
        <w:t>人民币</w:t>
      </w:r>
      <w:r>
        <w:rPr>
          <w:rFonts w:hint="eastAsia" w:ascii="仿宋" w:hAnsi="仿宋" w:eastAsia="仿宋" w:cs="宋体"/>
          <w:b/>
          <w:sz w:val="24"/>
          <w:szCs w:val="24"/>
        </w:rPr>
        <w:fldChar w:fldCharType="begin"/>
      </w:r>
      <w:r>
        <w:rPr>
          <w:rFonts w:hint="eastAsia" w:ascii="仿宋" w:hAnsi="仿宋" w:eastAsia="仿宋" w:cs="宋体"/>
          <w:b/>
          <w:sz w:val="24"/>
          <w:szCs w:val="24"/>
        </w:rPr>
        <w:instrText xml:space="preserve"> = 5769100 \* CHINESENUM4 \* MERGEFORMAT </w:instrText>
      </w:r>
      <w:r>
        <w:rPr>
          <w:rFonts w:hint="eastAsia" w:ascii="仿宋" w:hAnsi="仿宋" w:eastAsia="仿宋" w:cs="宋体"/>
          <w:b/>
          <w:sz w:val="24"/>
          <w:szCs w:val="24"/>
        </w:rPr>
        <w:fldChar w:fldCharType="separate"/>
      </w:r>
      <w:r>
        <w:rPr>
          <w:rFonts w:hint="eastAsia" w:ascii="仿宋" w:hAnsi="仿宋" w:eastAsia="仿宋" w:cs="宋体"/>
          <w:b/>
          <w:sz w:val="24"/>
          <w:szCs w:val="24"/>
          <w:lang w:val="zh-CN"/>
        </w:rPr>
        <w:t>壹佰贰拾万捌仟伍佰元</w:t>
      </w:r>
      <w:r>
        <w:rPr>
          <w:rFonts w:hint="eastAsia" w:ascii="仿宋" w:hAnsi="仿宋" w:eastAsia="仿宋" w:cs="宋体"/>
          <w:b/>
          <w:sz w:val="24"/>
          <w:szCs w:val="24"/>
        </w:rPr>
        <w:t>整</w:t>
      </w:r>
      <w:r>
        <w:rPr>
          <w:rFonts w:hint="eastAsia" w:ascii="仿宋" w:hAnsi="仿宋" w:eastAsia="仿宋" w:cs="宋体"/>
          <w:b/>
          <w:sz w:val="24"/>
          <w:szCs w:val="24"/>
        </w:rPr>
        <w:fldChar w:fldCharType="end"/>
      </w:r>
      <w:r>
        <w:rPr>
          <w:rFonts w:hint="eastAsia" w:ascii="仿宋" w:hAnsi="仿宋" w:eastAsia="仿宋" w:cs="宋体"/>
          <w:b/>
          <w:sz w:val="24"/>
          <w:szCs w:val="24"/>
        </w:rPr>
        <w:t>。</w:t>
      </w:r>
    </w:p>
    <w:p>
      <w:pPr>
        <w:autoSpaceDE w:val="0"/>
        <w:autoSpaceDN w:val="0"/>
        <w:adjustRightInd w:val="0"/>
        <w:spacing w:line="460" w:lineRule="exact"/>
        <w:ind w:firstLine="1027" w:firstLineChars="428"/>
        <w:rPr>
          <w:rFonts w:ascii="仿宋" w:hAnsi="仿宋" w:eastAsia="仿宋" w:cs="宋体"/>
          <w:sz w:val="18"/>
          <w:szCs w:val="18"/>
        </w:rPr>
      </w:pPr>
      <w:r>
        <w:rPr>
          <w:rFonts w:hint="eastAsia" w:ascii="仿宋" w:hAnsi="仿宋" w:eastAsia="仿宋" w:cs="宋体"/>
          <w:sz w:val="24"/>
          <w:szCs w:val="24"/>
        </w:rPr>
        <w:t xml:space="preserve">               </w:t>
      </w:r>
      <w:r>
        <w:rPr>
          <w:rFonts w:ascii="仿宋" w:hAnsi="仿宋" w:eastAsia="仿宋" w:cs="宋体"/>
          <w:sz w:val="24"/>
          <w:szCs w:val="24"/>
        </w:rPr>
        <w:t xml:space="preserve">  </w:t>
      </w:r>
      <w:r>
        <w:rPr>
          <w:rFonts w:hint="eastAsia" w:ascii="仿宋" w:hAnsi="仿宋" w:eastAsia="仿宋" w:cs="宋体"/>
          <w:sz w:val="24"/>
          <w:szCs w:val="24"/>
        </w:rPr>
        <w:t xml:space="preserve">      </w:t>
      </w:r>
      <w:r>
        <w:rPr>
          <w:rFonts w:hint="eastAsia" w:ascii="仿宋" w:hAnsi="仿宋" w:eastAsia="仿宋" w:cs="宋体"/>
          <w:sz w:val="24"/>
          <w:szCs w:val="24"/>
          <w:lang w:val="zh-CN"/>
        </w:rPr>
        <w:t>估价结果汇总表</w:t>
      </w:r>
      <w:r>
        <w:rPr>
          <w:rFonts w:hint="eastAsia" w:ascii="仿宋" w:hAnsi="仿宋" w:eastAsia="仿宋" w:cs="宋体"/>
          <w:sz w:val="24"/>
          <w:szCs w:val="24"/>
        </w:rPr>
        <w:t xml:space="preserve">                  </w:t>
      </w:r>
      <w:r>
        <w:rPr>
          <w:rFonts w:hint="eastAsia" w:ascii="仿宋" w:hAnsi="仿宋" w:eastAsia="仿宋" w:cs="宋体"/>
          <w:sz w:val="18"/>
          <w:szCs w:val="18"/>
        </w:rPr>
        <w:t>币种：人民币</w:t>
      </w:r>
    </w:p>
    <w:tbl>
      <w:tblPr>
        <w:tblStyle w:val="30"/>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334"/>
        <w:gridCol w:w="5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210" w:type="dxa"/>
            <w:gridSpan w:val="2"/>
            <w:tcBorders>
              <w:tl2br w:val="single" w:color="auto" w:sz="4" w:space="0"/>
            </w:tcBorders>
            <w:vAlign w:val="center"/>
          </w:tcPr>
          <w:p>
            <w:pPr>
              <w:autoSpaceDE w:val="0"/>
              <w:autoSpaceDN w:val="0"/>
              <w:adjustRightInd w:val="0"/>
              <w:snapToGrid w:val="0"/>
              <w:jc w:val="right"/>
              <w:rPr>
                <w:rFonts w:ascii="仿宋" w:hAnsi="仿宋" w:eastAsia="仿宋" w:cs="宋体"/>
                <w:sz w:val="18"/>
                <w:szCs w:val="18"/>
                <w:lang w:val="zh-CN"/>
              </w:rPr>
            </w:pPr>
            <w:r>
              <w:rPr>
                <w:rFonts w:hint="eastAsia" w:ascii="仿宋" w:hAnsi="仿宋" w:eastAsia="仿宋" w:cs="宋体"/>
                <w:sz w:val="18"/>
                <w:szCs w:val="18"/>
                <w:lang w:val="zh-CN"/>
              </w:rPr>
              <w:t>估价方法</w:t>
            </w:r>
          </w:p>
          <w:p>
            <w:pPr>
              <w:autoSpaceDE w:val="0"/>
              <w:autoSpaceDN w:val="0"/>
              <w:adjustRightInd w:val="0"/>
              <w:snapToGrid w:val="0"/>
              <w:rPr>
                <w:rFonts w:ascii="仿宋" w:hAnsi="仿宋" w:eastAsia="仿宋" w:cs="宋体"/>
                <w:sz w:val="18"/>
                <w:szCs w:val="18"/>
                <w:lang w:val="zh-CN"/>
              </w:rPr>
            </w:pPr>
            <w:r>
              <w:rPr>
                <w:rFonts w:hint="eastAsia" w:ascii="仿宋" w:hAnsi="仿宋" w:eastAsia="仿宋" w:cs="宋体"/>
                <w:sz w:val="18"/>
                <w:szCs w:val="18"/>
                <w:lang w:val="zh-CN"/>
              </w:rPr>
              <w:t xml:space="preserve">相关结果          </w:t>
            </w:r>
            <w:r>
              <w:rPr>
                <w:rFonts w:hint="eastAsia" w:ascii="仿宋" w:hAnsi="仿宋" w:eastAsia="仿宋" w:cs="宋体"/>
                <w:sz w:val="18"/>
                <w:szCs w:val="18"/>
              </w:rPr>
              <w:t xml:space="preserve">   </w:t>
            </w:r>
            <w:r>
              <w:rPr>
                <w:rFonts w:hint="eastAsia" w:ascii="仿宋" w:hAnsi="仿宋" w:eastAsia="仿宋" w:cs="宋体"/>
                <w:sz w:val="18"/>
                <w:szCs w:val="18"/>
                <w:lang w:val="zh-CN"/>
              </w:rPr>
              <w:t xml:space="preserve"> </w:t>
            </w:r>
            <w:r>
              <w:rPr>
                <w:rFonts w:hint="eastAsia" w:ascii="仿宋" w:hAnsi="仿宋" w:eastAsia="仿宋" w:cs="宋体"/>
                <w:sz w:val="18"/>
                <w:szCs w:val="18"/>
              </w:rPr>
              <w:t xml:space="preserve">       </w:t>
            </w:r>
          </w:p>
        </w:tc>
        <w:tc>
          <w:tcPr>
            <w:tcW w:w="5029" w:type="dxa"/>
            <w:vAlign w:val="center"/>
          </w:tcPr>
          <w:p>
            <w:pPr>
              <w:spacing w:line="240" w:lineRule="exact"/>
              <w:jc w:val="center"/>
              <w:rPr>
                <w:rFonts w:ascii="仿宋" w:hAnsi="仿宋" w:eastAsia="仿宋" w:cs="宋体"/>
                <w:sz w:val="18"/>
                <w:szCs w:val="18"/>
                <w:lang w:val="zh-CN"/>
              </w:rPr>
            </w:pPr>
            <w:r>
              <w:rPr>
                <w:rFonts w:hint="eastAsia" w:ascii="仿宋" w:hAnsi="仿宋" w:eastAsia="仿宋" w:cs="仿宋"/>
                <w:bCs/>
                <w:sz w:val="18"/>
                <w:szCs w:val="18"/>
                <w:lang w:val="zh-CN"/>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876" w:type="dxa"/>
            <w:vMerge w:val="restart"/>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测算结果</w:t>
            </w:r>
          </w:p>
        </w:tc>
        <w:tc>
          <w:tcPr>
            <w:tcW w:w="2334" w:type="dxa"/>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单价（元/㎡）</w:t>
            </w:r>
          </w:p>
        </w:tc>
        <w:tc>
          <w:tcPr>
            <w:tcW w:w="502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10854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876" w:type="dxa"/>
            <w:vMerge w:val="continue"/>
            <w:vAlign w:val="center"/>
          </w:tcPr>
          <w:p>
            <w:pPr>
              <w:autoSpaceDE w:val="0"/>
              <w:autoSpaceDN w:val="0"/>
              <w:adjustRightInd w:val="0"/>
              <w:snapToGrid w:val="0"/>
              <w:jc w:val="center"/>
              <w:rPr>
                <w:rFonts w:ascii="仿宋" w:hAnsi="仿宋" w:eastAsia="仿宋" w:cs="宋体"/>
                <w:sz w:val="18"/>
                <w:szCs w:val="18"/>
                <w:lang w:val="zh-CN"/>
              </w:rPr>
            </w:pPr>
          </w:p>
        </w:tc>
        <w:tc>
          <w:tcPr>
            <w:tcW w:w="2334" w:type="dxa"/>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总价（万元）</w:t>
            </w:r>
          </w:p>
        </w:tc>
        <w:tc>
          <w:tcPr>
            <w:tcW w:w="5029" w:type="dxa"/>
            <w:vAlign w:val="center"/>
          </w:tcPr>
          <w:p>
            <w:pPr>
              <w:spacing w:line="240" w:lineRule="exact"/>
              <w:jc w:val="center"/>
              <w:rPr>
                <w:rFonts w:ascii="仿宋" w:hAnsi="仿宋" w:eastAsia="仿宋" w:cs="仿宋"/>
                <w:bCs/>
                <w:sz w:val="18"/>
                <w:szCs w:val="18"/>
              </w:rPr>
            </w:pPr>
            <w:r>
              <w:rPr>
                <w:rFonts w:hint="eastAsia" w:ascii="仿宋" w:hAnsi="仿宋" w:eastAsia="仿宋" w:cs="仿宋"/>
                <w:bCs/>
                <w:sz w:val="18"/>
                <w:szCs w:val="18"/>
              </w:rPr>
              <w:t>120.85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876" w:type="dxa"/>
            <w:vMerge w:val="restart"/>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估价结果</w:t>
            </w:r>
          </w:p>
        </w:tc>
        <w:tc>
          <w:tcPr>
            <w:tcW w:w="2334" w:type="dxa"/>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单价（元/㎡）</w:t>
            </w:r>
          </w:p>
        </w:tc>
        <w:tc>
          <w:tcPr>
            <w:tcW w:w="5029" w:type="dxa"/>
            <w:vAlign w:val="center"/>
          </w:tcPr>
          <w:p>
            <w:pPr>
              <w:spacing w:line="240" w:lineRule="exact"/>
              <w:jc w:val="center"/>
              <w:rPr>
                <w:rFonts w:ascii="仿宋" w:hAnsi="仿宋" w:eastAsia="仿宋" w:cs="宋体"/>
                <w:sz w:val="18"/>
                <w:szCs w:val="18"/>
              </w:rPr>
            </w:pPr>
            <w:r>
              <w:rPr>
                <w:rFonts w:hint="eastAsia" w:ascii="仿宋" w:hAnsi="仿宋" w:eastAsia="仿宋" w:cs="仿宋"/>
                <w:bCs/>
                <w:sz w:val="18"/>
                <w:szCs w:val="18"/>
              </w:rPr>
              <w:t>10854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1876" w:type="dxa"/>
            <w:vMerge w:val="continue"/>
            <w:vAlign w:val="center"/>
          </w:tcPr>
          <w:p>
            <w:pPr>
              <w:autoSpaceDE w:val="0"/>
              <w:autoSpaceDN w:val="0"/>
              <w:adjustRightInd w:val="0"/>
              <w:snapToGrid w:val="0"/>
              <w:jc w:val="center"/>
              <w:rPr>
                <w:rFonts w:ascii="仿宋" w:hAnsi="仿宋" w:eastAsia="仿宋" w:cs="宋体"/>
                <w:sz w:val="18"/>
                <w:szCs w:val="18"/>
                <w:lang w:val="zh-CN"/>
              </w:rPr>
            </w:pPr>
          </w:p>
        </w:tc>
        <w:tc>
          <w:tcPr>
            <w:tcW w:w="2334" w:type="dxa"/>
            <w:vAlign w:val="center"/>
          </w:tcPr>
          <w:p>
            <w:pPr>
              <w:autoSpaceDE w:val="0"/>
              <w:autoSpaceDN w:val="0"/>
              <w:adjustRightInd w:val="0"/>
              <w:snapToGrid w:val="0"/>
              <w:jc w:val="center"/>
              <w:rPr>
                <w:rFonts w:ascii="仿宋" w:hAnsi="仿宋" w:eastAsia="仿宋" w:cs="宋体"/>
                <w:sz w:val="18"/>
                <w:szCs w:val="18"/>
                <w:lang w:val="zh-CN"/>
              </w:rPr>
            </w:pPr>
            <w:r>
              <w:rPr>
                <w:rFonts w:hint="eastAsia" w:ascii="仿宋" w:hAnsi="仿宋" w:eastAsia="仿宋" w:cs="宋体"/>
                <w:sz w:val="18"/>
                <w:szCs w:val="18"/>
                <w:lang w:val="zh-CN"/>
              </w:rPr>
              <w:t>总价（万元）</w:t>
            </w:r>
          </w:p>
        </w:tc>
        <w:tc>
          <w:tcPr>
            <w:tcW w:w="5029" w:type="dxa"/>
            <w:vAlign w:val="center"/>
          </w:tcPr>
          <w:p>
            <w:pPr>
              <w:spacing w:line="240" w:lineRule="exact"/>
              <w:jc w:val="center"/>
              <w:rPr>
                <w:rFonts w:ascii="仿宋" w:hAnsi="仿宋" w:eastAsia="仿宋" w:cs="宋体"/>
                <w:sz w:val="18"/>
                <w:szCs w:val="18"/>
              </w:rPr>
            </w:pPr>
            <w:r>
              <w:rPr>
                <w:rFonts w:hint="eastAsia" w:ascii="仿宋" w:hAnsi="仿宋" w:eastAsia="仿宋" w:cs="仿宋"/>
                <w:bCs/>
                <w:sz w:val="18"/>
                <w:szCs w:val="18"/>
              </w:rPr>
              <w:t>120.85</w:t>
            </w:r>
          </w:p>
        </w:tc>
      </w:tr>
    </w:tbl>
    <w:p>
      <w:pPr>
        <w:pStyle w:val="3"/>
        <w:spacing w:before="0" w:after="0" w:line="460" w:lineRule="exact"/>
        <w:rPr>
          <w:rFonts w:ascii="仿宋" w:hAnsi="仿宋" w:eastAsia="仿宋" w:cs="宋体"/>
          <w:sz w:val="24"/>
          <w:szCs w:val="24"/>
        </w:rPr>
      </w:pPr>
      <w:bookmarkStart w:id="56" w:name="_Toc2448"/>
      <w:r>
        <w:rPr>
          <w:rFonts w:hint="eastAsia" w:ascii="仿宋" w:hAnsi="仿宋" w:eastAsia="仿宋" w:cs="宋体"/>
          <w:sz w:val="24"/>
          <w:szCs w:val="24"/>
        </w:rPr>
        <w:t>十一、注册房地产估价师</w:t>
      </w:r>
      <w:bookmarkEnd w:id="56"/>
      <w:r>
        <w:rPr>
          <w:rFonts w:hint="eastAsia" w:ascii="仿宋" w:hAnsi="仿宋" w:eastAsia="仿宋" w:cs="宋体"/>
          <w:sz w:val="24"/>
          <w:szCs w:val="24"/>
        </w:rPr>
        <w:t xml:space="preserve"> </w:t>
      </w:r>
    </w:p>
    <w:p>
      <w:pPr>
        <w:spacing w:line="460" w:lineRule="exact"/>
        <w:rPr>
          <w:rFonts w:ascii="仿宋" w:hAnsi="仿宋" w:eastAsia="仿宋" w:cs="宋体"/>
          <w:spacing w:val="4"/>
          <w:sz w:val="24"/>
          <w:szCs w:val="24"/>
        </w:rPr>
      </w:pPr>
      <w:r>
        <w:rPr>
          <w:rFonts w:hint="eastAsia"/>
          <w:sz w:val="24"/>
          <w:szCs w:val="24"/>
        </w:rPr>
        <w:t xml:space="preserve">  </w:t>
      </w:r>
      <w:r>
        <w:rPr>
          <w:rFonts w:hint="eastAsia" w:ascii="仿宋" w:hAnsi="仿宋" w:eastAsia="仿宋" w:cs="宋体"/>
          <w:spacing w:val="4"/>
          <w:sz w:val="24"/>
          <w:szCs w:val="24"/>
        </w:rPr>
        <w:t xml:space="preserve"> 参加本次估价的注册房地产估价师见下表：</w:t>
      </w:r>
    </w:p>
    <w:bookmarkEnd w:id="53"/>
    <w:bookmarkEnd w:id="54"/>
    <w:bookmarkEnd w:id="55"/>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290"/>
        <w:gridCol w:w="2291"/>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321"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姓    名</w:t>
            </w:r>
          </w:p>
        </w:tc>
        <w:tc>
          <w:tcPr>
            <w:tcW w:w="2290"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注  册  号</w:t>
            </w:r>
          </w:p>
        </w:tc>
        <w:tc>
          <w:tcPr>
            <w:tcW w:w="2291"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签    名</w:t>
            </w:r>
          </w:p>
        </w:tc>
        <w:tc>
          <w:tcPr>
            <w:tcW w:w="2336"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2321"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康  璐</w:t>
            </w:r>
          </w:p>
        </w:tc>
        <w:tc>
          <w:tcPr>
            <w:tcW w:w="2290"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5120120053</w:t>
            </w:r>
          </w:p>
        </w:tc>
        <w:tc>
          <w:tcPr>
            <w:tcW w:w="2291" w:type="dxa"/>
            <w:vAlign w:val="center"/>
          </w:tcPr>
          <w:p>
            <w:pPr>
              <w:autoSpaceDE w:val="0"/>
              <w:autoSpaceDN w:val="0"/>
              <w:adjustRightInd w:val="0"/>
              <w:spacing w:line="500" w:lineRule="exact"/>
              <w:jc w:val="center"/>
              <w:rPr>
                <w:rFonts w:ascii="仿宋" w:hAnsi="仿宋" w:eastAsia="仿宋" w:cs="仿宋"/>
                <w:sz w:val="18"/>
                <w:szCs w:val="18"/>
                <w:lang w:val="zh-CN"/>
              </w:rPr>
            </w:pPr>
          </w:p>
        </w:tc>
        <w:tc>
          <w:tcPr>
            <w:tcW w:w="2336"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rPr>
              <w:t>2021年11月4日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321"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梅治勤</w:t>
            </w:r>
          </w:p>
        </w:tc>
        <w:tc>
          <w:tcPr>
            <w:tcW w:w="2290"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lang w:val="zh-CN"/>
              </w:rPr>
              <w:t>5120160013</w:t>
            </w:r>
          </w:p>
        </w:tc>
        <w:tc>
          <w:tcPr>
            <w:tcW w:w="2291" w:type="dxa"/>
            <w:vAlign w:val="center"/>
          </w:tcPr>
          <w:p>
            <w:pPr>
              <w:autoSpaceDE w:val="0"/>
              <w:autoSpaceDN w:val="0"/>
              <w:adjustRightInd w:val="0"/>
              <w:spacing w:line="500" w:lineRule="exact"/>
              <w:jc w:val="center"/>
              <w:rPr>
                <w:rFonts w:ascii="仿宋" w:hAnsi="仿宋" w:eastAsia="仿宋" w:cs="仿宋"/>
                <w:sz w:val="18"/>
                <w:szCs w:val="18"/>
                <w:lang w:val="zh-CN"/>
              </w:rPr>
            </w:pPr>
          </w:p>
        </w:tc>
        <w:tc>
          <w:tcPr>
            <w:tcW w:w="2336" w:type="dxa"/>
            <w:vAlign w:val="center"/>
          </w:tcPr>
          <w:p>
            <w:pPr>
              <w:autoSpaceDE w:val="0"/>
              <w:autoSpaceDN w:val="0"/>
              <w:adjustRightInd w:val="0"/>
              <w:spacing w:line="500" w:lineRule="exact"/>
              <w:jc w:val="center"/>
              <w:rPr>
                <w:rFonts w:ascii="仿宋" w:hAnsi="仿宋" w:eastAsia="仿宋" w:cs="仿宋"/>
                <w:sz w:val="18"/>
                <w:szCs w:val="18"/>
                <w:lang w:val="zh-CN"/>
              </w:rPr>
            </w:pPr>
            <w:r>
              <w:rPr>
                <w:rFonts w:hint="eastAsia" w:ascii="仿宋" w:hAnsi="仿宋" w:eastAsia="仿宋" w:cs="仿宋"/>
                <w:sz w:val="18"/>
                <w:szCs w:val="18"/>
              </w:rPr>
              <w:t>2021年11月4日</w:t>
            </w:r>
          </w:p>
        </w:tc>
      </w:tr>
    </w:tbl>
    <w:p>
      <w:pPr>
        <w:pStyle w:val="3"/>
        <w:spacing w:before="0" w:after="0" w:line="460" w:lineRule="exact"/>
        <w:rPr>
          <w:rFonts w:ascii="仿宋" w:hAnsi="仿宋" w:eastAsia="仿宋" w:cs="宋体"/>
          <w:sz w:val="24"/>
          <w:szCs w:val="24"/>
        </w:rPr>
      </w:pPr>
      <w:bookmarkStart w:id="57" w:name="_Toc12253"/>
      <w:r>
        <w:rPr>
          <w:rFonts w:hint="eastAsia" w:ascii="仿宋" w:hAnsi="仿宋" w:eastAsia="仿宋" w:cs="宋体"/>
          <w:sz w:val="24"/>
          <w:szCs w:val="24"/>
        </w:rPr>
        <w:t>十二、实地查勘期</w:t>
      </w:r>
      <w:bookmarkEnd w:id="57"/>
    </w:p>
    <w:p>
      <w:pPr>
        <w:spacing w:line="460" w:lineRule="exact"/>
        <w:ind w:firstLine="496" w:firstLineChars="200"/>
        <w:rPr>
          <w:rFonts w:ascii="仿宋" w:hAnsi="仿宋" w:eastAsia="仿宋" w:cs="宋体"/>
          <w:spacing w:val="4"/>
          <w:sz w:val="24"/>
          <w:szCs w:val="24"/>
        </w:rPr>
      </w:pPr>
      <w:r>
        <w:rPr>
          <w:rFonts w:hint="eastAsia" w:ascii="仿宋" w:hAnsi="仿宋" w:eastAsia="仿宋" w:cs="宋体"/>
          <w:spacing w:val="4"/>
          <w:sz w:val="24"/>
          <w:szCs w:val="24"/>
        </w:rPr>
        <w:t>本次估价对估价对象的实地查勘期为2021年10月28日。</w:t>
      </w:r>
    </w:p>
    <w:p>
      <w:pPr>
        <w:pStyle w:val="3"/>
        <w:spacing w:before="0" w:after="0" w:line="460" w:lineRule="exact"/>
        <w:rPr>
          <w:rFonts w:ascii="仿宋" w:hAnsi="仿宋" w:eastAsia="仿宋" w:cs="宋体"/>
          <w:sz w:val="24"/>
          <w:szCs w:val="24"/>
        </w:rPr>
      </w:pPr>
      <w:bookmarkStart w:id="58" w:name="_Toc22234"/>
      <w:r>
        <w:rPr>
          <w:rFonts w:hint="eastAsia" w:ascii="仿宋" w:hAnsi="仿宋" w:eastAsia="仿宋" w:cs="宋体"/>
          <w:sz w:val="24"/>
          <w:szCs w:val="24"/>
        </w:rPr>
        <w:t>十三、估价作业期</w:t>
      </w:r>
      <w:bookmarkEnd w:id="58"/>
    </w:p>
    <w:p>
      <w:pPr>
        <w:spacing w:line="460" w:lineRule="exact"/>
        <w:ind w:firstLine="496" w:firstLineChars="200"/>
        <w:rPr>
          <w:rFonts w:ascii="仿宋" w:hAnsi="仿宋" w:eastAsia="仿宋" w:cs="宋体"/>
          <w:spacing w:val="4"/>
          <w:sz w:val="24"/>
          <w:szCs w:val="24"/>
        </w:rPr>
      </w:pPr>
      <w:r>
        <w:rPr>
          <w:rFonts w:hint="eastAsia" w:ascii="仿宋" w:hAnsi="仿宋" w:eastAsia="仿宋" w:cs="宋体"/>
          <w:spacing w:val="4"/>
          <w:sz w:val="24"/>
          <w:szCs w:val="24"/>
        </w:rPr>
        <w:t>本次估价作业期为自受理估价委托之日2021年9月22日至估价报告出具之日2021年11月4日止。</w:t>
      </w:r>
    </w:p>
    <w:p>
      <w:pPr>
        <w:pStyle w:val="2"/>
        <w:spacing w:before="0" w:after="0" w:line="240" w:lineRule="auto"/>
        <w:jc w:val="center"/>
        <w:rPr>
          <w:rFonts w:ascii="黑体" w:hAnsi="黑体" w:eastAsia="黑体" w:cs="宋体"/>
          <w:sz w:val="24"/>
          <w:szCs w:val="24"/>
        </w:rPr>
      </w:pPr>
      <w:r>
        <w:rPr>
          <w:rFonts w:hint="eastAsia" w:ascii="黑体" w:hAnsi="黑体" w:eastAsia="黑体" w:cs="宋体"/>
          <w:sz w:val="24"/>
          <w:szCs w:val="24"/>
        </w:rPr>
        <w:br w:type="page"/>
      </w:r>
      <w:bookmarkStart w:id="59" w:name="_Toc2598"/>
      <w:r>
        <w:rPr>
          <w:rFonts w:hint="eastAsia" w:ascii="宋体" w:hAnsi="宋体" w:cs="宋体"/>
          <w:sz w:val="32"/>
          <w:szCs w:val="32"/>
        </w:rPr>
        <w:t>估价报告附件</w:t>
      </w:r>
      <w:bookmarkEnd w:id="59"/>
    </w:p>
    <w:p>
      <w:pPr>
        <w:pStyle w:val="3"/>
        <w:spacing w:before="0" w:after="0" w:line="460" w:lineRule="exact"/>
        <w:rPr>
          <w:rFonts w:ascii="仿宋" w:hAnsi="仿宋" w:eastAsia="仿宋" w:cs="仿宋"/>
          <w:b w:val="0"/>
          <w:bCs w:val="0"/>
          <w:sz w:val="24"/>
          <w:szCs w:val="24"/>
        </w:rPr>
      </w:pPr>
    </w:p>
    <w:p>
      <w:pPr>
        <w:pStyle w:val="3"/>
        <w:numPr>
          <w:ilvl w:val="0"/>
          <w:numId w:val="5"/>
        </w:numPr>
        <w:spacing w:before="0" w:after="0" w:line="460" w:lineRule="exact"/>
        <w:rPr>
          <w:rFonts w:ascii="仿宋" w:hAnsi="仿宋" w:eastAsia="仿宋" w:cs="仿宋"/>
          <w:b w:val="0"/>
          <w:bCs w:val="0"/>
          <w:sz w:val="24"/>
          <w:szCs w:val="24"/>
        </w:rPr>
      </w:pPr>
      <w:bookmarkStart w:id="60" w:name="_Toc29563"/>
      <w:bookmarkStart w:id="61" w:name="_Toc21933"/>
      <w:r>
        <w:rPr>
          <w:rFonts w:hint="eastAsia" w:ascii="仿宋" w:hAnsi="仿宋" w:eastAsia="仿宋" w:cs="仿宋"/>
          <w:b w:val="0"/>
          <w:bCs w:val="0"/>
          <w:sz w:val="24"/>
          <w:szCs w:val="24"/>
        </w:rPr>
        <w:t>《成都市新都区人民法院司法评估委托书》（2021）川0114执129号复印件</w:t>
      </w:r>
      <w:bookmarkEnd w:id="60"/>
      <w:bookmarkEnd w:id="61"/>
      <w:bookmarkStart w:id="62" w:name="_Toc28981"/>
    </w:p>
    <w:p>
      <w:pPr>
        <w:pStyle w:val="3"/>
        <w:numPr>
          <w:ilvl w:val="0"/>
          <w:numId w:val="5"/>
        </w:numPr>
        <w:spacing w:before="0" w:after="0" w:line="460" w:lineRule="exact"/>
        <w:rPr>
          <w:rFonts w:ascii="仿宋" w:hAnsi="仿宋" w:eastAsia="仿宋" w:cs="仿宋"/>
          <w:b w:val="0"/>
          <w:bCs w:val="0"/>
          <w:sz w:val="24"/>
          <w:szCs w:val="24"/>
        </w:rPr>
      </w:pPr>
      <w:bookmarkStart w:id="63" w:name="_Toc26695"/>
      <w:r>
        <w:rPr>
          <w:rFonts w:hint="eastAsia" w:ascii="仿宋" w:hAnsi="仿宋" w:eastAsia="仿宋" w:cs="仿宋"/>
          <w:b w:val="0"/>
          <w:bCs w:val="0"/>
          <w:sz w:val="24"/>
          <w:szCs w:val="24"/>
        </w:rPr>
        <w:t>估价对象位置图</w:t>
      </w:r>
      <w:bookmarkEnd w:id="62"/>
      <w:bookmarkEnd w:id="63"/>
      <w:bookmarkStart w:id="64" w:name="_Toc3353"/>
    </w:p>
    <w:p>
      <w:pPr>
        <w:pStyle w:val="3"/>
        <w:numPr>
          <w:ilvl w:val="0"/>
          <w:numId w:val="5"/>
        </w:numPr>
        <w:spacing w:before="0" w:after="0" w:line="460" w:lineRule="exact"/>
        <w:rPr>
          <w:rFonts w:ascii="仿宋" w:hAnsi="仿宋" w:eastAsia="仿宋" w:cs="仿宋"/>
          <w:b w:val="0"/>
          <w:bCs w:val="0"/>
          <w:sz w:val="24"/>
          <w:szCs w:val="24"/>
        </w:rPr>
      </w:pPr>
      <w:bookmarkStart w:id="65" w:name="_Toc8344"/>
      <w:r>
        <w:rPr>
          <w:rFonts w:hint="eastAsia" w:ascii="仿宋" w:hAnsi="仿宋" w:eastAsia="仿宋" w:cs="仿宋"/>
          <w:b w:val="0"/>
          <w:bCs w:val="0"/>
          <w:sz w:val="24"/>
          <w:szCs w:val="24"/>
        </w:rPr>
        <w:t>估价对象实地查勘情况和相关照片</w:t>
      </w:r>
      <w:bookmarkEnd w:id="64"/>
      <w:bookmarkEnd w:id="65"/>
      <w:bookmarkStart w:id="66" w:name="_Toc20965"/>
    </w:p>
    <w:p>
      <w:pPr>
        <w:pStyle w:val="3"/>
        <w:numPr>
          <w:ilvl w:val="0"/>
          <w:numId w:val="5"/>
        </w:numPr>
        <w:spacing w:before="0" w:after="0" w:line="460" w:lineRule="exact"/>
        <w:rPr>
          <w:rFonts w:ascii="仿宋" w:hAnsi="仿宋" w:eastAsia="仿宋" w:cs="仿宋"/>
          <w:b w:val="0"/>
          <w:bCs w:val="0"/>
          <w:sz w:val="24"/>
          <w:szCs w:val="24"/>
        </w:rPr>
      </w:pPr>
      <w:bookmarkStart w:id="67" w:name="_Toc30775"/>
      <w:r>
        <w:rPr>
          <w:rFonts w:hint="eastAsia" w:ascii="仿宋" w:hAnsi="仿宋" w:eastAsia="仿宋" w:cs="仿宋"/>
          <w:b w:val="0"/>
          <w:bCs w:val="0"/>
          <w:sz w:val="24"/>
          <w:szCs w:val="24"/>
        </w:rPr>
        <w:t>估价对象权属证明复印件〔</w:t>
      </w:r>
      <w:bookmarkEnd w:id="66"/>
      <w:r>
        <w:rPr>
          <w:rFonts w:hint="eastAsia" w:ascii="仿宋" w:hAnsi="仿宋" w:eastAsia="仿宋" w:cs="宋体"/>
          <w:b w:val="0"/>
          <w:bCs w:val="0"/>
          <w:sz w:val="24"/>
          <w:szCs w:val="24"/>
        </w:rPr>
        <w:t>《不动产登记户套信息表》、《房屋他项权证》</w:t>
      </w:r>
      <w:r>
        <w:rPr>
          <w:rFonts w:hint="eastAsia" w:ascii="仿宋" w:hAnsi="仿宋" w:eastAsia="仿宋" w:cs="仿宋"/>
          <w:b w:val="0"/>
          <w:bCs w:val="0"/>
          <w:sz w:val="24"/>
          <w:szCs w:val="24"/>
        </w:rPr>
        <w:t>〕</w:t>
      </w:r>
      <w:bookmarkEnd w:id="67"/>
    </w:p>
    <w:p>
      <w:pPr>
        <w:pStyle w:val="3"/>
        <w:numPr>
          <w:ilvl w:val="0"/>
          <w:numId w:val="5"/>
        </w:numPr>
        <w:spacing w:before="0" w:after="0" w:line="460" w:lineRule="exact"/>
        <w:rPr>
          <w:rFonts w:ascii="仿宋" w:hAnsi="仿宋" w:eastAsia="仿宋" w:cs="仿宋"/>
          <w:b w:val="0"/>
          <w:bCs w:val="0"/>
          <w:sz w:val="24"/>
          <w:szCs w:val="24"/>
        </w:rPr>
      </w:pPr>
      <w:bookmarkStart w:id="68" w:name="_Toc15574"/>
      <w:r>
        <w:rPr>
          <w:rFonts w:hint="eastAsia" w:ascii="仿宋" w:hAnsi="仿宋" w:eastAsia="仿宋" w:cs="仿宋"/>
          <w:b w:val="0"/>
          <w:bCs w:val="0"/>
          <w:sz w:val="24"/>
          <w:szCs w:val="24"/>
        </w:rPr>
        <w:t>可比实例外观照片和位置图</w:t>
      </w:r>
      <w:bookmarkEnd w:id="68"/>
    </w:p>
    <w:p>
      <w:pPr>
        <w:pStyle w:val="3"/>
        <w:numPr>
          <w:ilvl w:val="0"/>
          <w:numId w:val="5"/>
        </w:numPr>
        <w:spacing w:before="0" w:after="0" w:line="460" w:lineRule="exact"/>
        <w:rPr>
          <w:rFonts w:ascii="仿宋" w:hAnsi="仿宋" w:eastAsia="仿宋" w:cs="仿宋"/>
          <w:b w:val="0"/>
          <w:bCs w:val="0"/>
          <w:sz w:val="24"/>
          <w:szCs w:val="24"/>
        </w:rPr>
      </w:pPr>
      <w:bookmarkStart w:id="69" w:name="_Toc2601"/>
      <w:bookmarkStart w:id="70" w:name="_Toc25845"/>
      <w:r>
        <w:rPr>
          <w:rFonts w:hint="eastAsia" w:ascii="仿宋" w:hAnsi="仿宋" w:eastAsia="仿宋" w:cs="仿宋"/>
          <w:b w:val="0"/>
          <w:bCs w:val="0"/>
          <w:sz w:val="24"/>
          <w:szCs w:val="24"/>
        </w:rPr>
        <w:t>专业帮助情况和相关专业意见说明</w:t>
      </w:r>
      <w:bookmarkEnd w:id="69"/>
      <w:bookmarkEnd w:id="70"/>
      <w:bookmarkStart w:id="71" w:name="_Toc20207"/>
    </w:p>
    <w:p>
      <w:pPr>
        <w:pStyle w:val="3"/>
        <w:numPr>
          <w:ilvl w:val="0"/>
          <w:numId w:val="5"/>
        </w:numPr>
        <w:spacing w:before="0" w:after="0" w:line="460" w:lineRule="exact"/>
        <w:rPr>
          <w:rFonts w:ascii="仿宋" w:hAnsi="仿宋" w:eastAsia="仿宋" w:cs="仿宋"/>
          <w:b w:val="0"/>
          <w:bCs w:val="0"/>
          <w:sz w:val="24"/>
          <w:szCs w:val="24"/>
        </w:rPr>
      </w:pPr>
      <w:bookmarkStart w:id="72" w:name="_Toc16719"/>
      <w:r>
        <w:rPr>
          <w:rFonts w:hint="eastAsia" w:ascii="仿宋" w:hAnsi="仿宋" w:eastAsia="仿宋" w:cs="仿宋"/>
          <w:b w:val="0"/>
          <w:bCs w:val="0"/>
          <w:sz w:val="24"/>
          <w:szCs w:val="24"/>
        </w:rPr>
        <w:t>评估机构营业执照、准予变更登记通知书和评估机构备案证书复印件</w:t>
      </w:r>
      <w:bookmarkEnd w:id="71"/>
      <w:bookmarkEnd w:id="72"/>
      <w:bookmarkStart w:id="73" w:name="_Toc11183"/>
    </w:p>
    <w:p>
      <w:pPr>
        <w:pStyle w:val="3"/>
        <w:numPr>
          <w:ilvl w:val="0"/>
          <w:numId w:val="5"/>
        </w:numPr>
        <w:spacing w:before="0" w:after="0" w:line="460" w:lineRule="exact"/>
        <w:rPr>
          <w:rFonts w:ascii="仿宋" w:hAnsi="仿宋" w:eastAsia="仿宋" w:cs="仿宋"/>
          <w:b w:val="0"/>
          <w:bCs w:val="0"/>
          <w:sz w:val="24"/>
          <w:szCs w:val="24"/>
        </w:rPr>
      </w:pPr>
      <w:bookmarkStart w:id="74" w:name="_Toc18959"/>
      <w:r>
        <w:rPr>
          <w:rFonts w:hint="eastAsia" w:ascii="仿宋" w:hAnsi="仿宋" w:eastAsia="仿宋" w:cs="仿宋"/>
          <w:b w:val="0"/>
          <w:bCs w:val="0"/>
          <w:sz w:val="24"/>
          <w:szCs w:val="24"/>
        </w:rPr>
        <w:t>注册房地产估价师注册证书复印件</w:t>
      </w:r>
      <w:bookmarkEnd w:id="73"/>
      <w:bookmarkEnd w:id="74"/>
    </w:p>
    <w:bookmarkEnd w:id="21"/>
    <w:bookmarkEnd w:id="22"/>
    <w:p>
      <w:pPr>
        <w:rPr>
          <w:rFonts w:ascii="仿宋" w:hAnsi="仿宋" w:eastAsia="仿宋" w:cs="宋体"/>
          <w:sz w:val="24"/>
          <w:szCs w:val="24"/>
        </w:rPr>
      </w:pPr>
    </w:p>
    <w:sectPr>
      <w:headerReference r:id="rId5" w:type="first"/>
      <w:footerReference r:id="rId7" w:type="first"/>
      <w:footerReference r:id="rId6" w:type="default"/>
      <w:pgSz w:w="11906" w:h="16838"/>
      <w:pgMar w:top="1440" w:right="1111" w:bottom="1440" w:left="168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隶书">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5A5A5" w:sz="4" w:space="1"/>
      </w:pBdr>
    </w:pPr>
    <w:r>
      <w:rPr>
        <w:rFonts w:hint="eastAsia" w:ascii="仿宋" w:hAnsi="仿宋" w:eastAsia="仿宋" w:cs="仿宋"/>
      </w:rPr>
      <w:t>成都市金牛区星辉中路5号</w:t>
    </w:r>
    <w:r>
      <w:rPr>
        <w:rFonts w:eastAsia="仿宋_GB2312"/>
      </w:rPr>
      <w:t>Chengdu Jinniu District City Star Road No. 5</w:t>
    </w:r>
    <w:r>
      <w:rPr>
        <w:rFonts w:hint="eastAsia" w:eastAsia="仿宋_GB2312"/>
      </w:rPr>
      <w:t xml:space="preserve"> </w:t>
    </w:r>
    <w:r>
      <w:rPr>
        <w:rFonts w:hint="eastAsia"/>
      </w:rPr>
      <w:t xml:space="preserve">     </w:t>
    </w:r>
    <w:r>
      <w:rPr>
        <w:rFonts w:hint="eastAsia" w:eastAsia="仿宋_GB2312"/>
      </w:rPr>
      <w:t>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hint="eastAsia" w:eastAsia="仿宋_GB2312"/>
      </w:rPr>
      <w:t>C</w:t>
    </w:r>
    <w:r>
      <w:rPr>
        <w:rFonts w:eastAsia="仿宋_GB2312"/>
      </w:rPr>
      <w:t>ontact number</w:t>
    </w:r>
    <w:r>
      <w:rPr>
        <w:rFonts w:eastAsia="仿宋_GB2312"/>
      </w:rPr>
      <w:fldChar w:fldCharType="end"/>
    </w:r>
    <w:r>
      <w:rPr>
        <w:rFonts w:hint="eastAsia" w:eastAsia="仿宋_GB2312"/>
      </w:rPr>
      <w:t xml:space="preserve"> 028-87778230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40"/>
      </w:tabs>
      <w:ind w:right="75"/>
      <w:rPr>
        <w:u w:val="single"/>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14935" cy="121920"/>
              <wp:effectExtent l="0" t="0" r="0" b="1905"/>
              <wp:wrapNone/>
              <wp:docPr id="2"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14935" cy="12192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vert="horz" wrap="square" lIns="0" tIns="0" rIns="0" bIns="0" anchor="t" anchorCtr="0" upright="1">
                      <a:noAutofit/>
                    </wps:bodyPr>
                  </wps:wsp>
                </a:graphicData>
              </a:graphic>
            </wp:anchor>
          </w:drawing>
        </mc:Choice>
        <mc:Fallback>
          <w:pict>
            <v:shape id="文本框 11" o:spid="_x0000_s1026" o:spt="202" type="#_x0000_t202" style="position:absolute;left:0pt;margin-top:0.75pt;height:9.6pt;width:9.05pt;mso-position-horizontal:right;mso-position-horizontal-relative:margin;z-index:251659264;mso-width-relative:page;mso-height-relative:page;" filled="f" stroked="f" coordsize="21600,21600" o:gfxdata="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QLQptMAAAAEAQAADwAAAAAAAAABACAAAAAiAAAA&#10;ZHJzL2Rvd25yZXYueG1sUEsBAhQAFAAAAAgAh07iQITS8zwMAgAABQQAAA4AAAAAAAAAAQAgAAAA&#10;IgEAAGRycy9lMm9Eb2MueG1sUEsFBgAAAAAGAAYAWQEAAKAFAAAAAA==&#10;">
              <v:fill on="f" focussize="0,0"/>
              <v:stroke on="f"/>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p>
    <w:pPr>
      <w:pStyle w:val="17"/>
      <w:pBdr>
        <w:top w:val="single" w:color="A5A5A5" w:sz="4" w:space="1"/>
      </w:pBdr>
      <w:rPr>
        <w:rFonts w:eastAsia="仿宋"/>
      </w:rPr>
    </w:pPr>
    <w:r>
      <w:rPr>
        <w:rFonts w:eastAsia="仿宋"/>
      </w:rPr>
      <w:t>成都市金牛区星辉中路5号Chengdu Jinniu District City Star Road No. 5      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eastAsia="仿宋"/>
      </w:rPr>
      <w:t>Contact number</w:t>
    </w:r>
    <w:r>
      <w:rPr>
        <w:rFonts w:eastAsia="仿宋"/>
      </w:rPr>
      <w:fldChar w:fldCharType="end"/>
    </w:r>
    <w:r>
      <w:rPr>
        <w:rFonts w:eastAsia="仿宋"/>
      </w:rPr>
      <w:t xml:space="preserve"> 028-87778230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9040"/>
      </w:tabs>
      <w:ind w:right="75"/>
      <w:rPr>
        <w:u w:val="single"/>
      </w:rP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7785" cy="131445"/>
              <wp:effectExtent l="0" t="0" r="0" b="0"/>
              <wp:wrapNone/>
              <wp:docPr id="1"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10.35pt;width:4.55pt;mso-position-horizontal:right;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lEWjGCgIAAAIEAAAOAAAAAAAAAAEAIAAAAB8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u w:val="double"/>
      </w:rPr>
      <w:t xml:space="preserve">                                                                                                              </w:t>
    </w:r>
    <w:r>
      <w:rPr>
        <w:rFonts w:hint="eastAsia"/>
        <w:u w:val="single"/>
      </w:rPr>
      <w:t xml:space="preserve">  </w:t>
    </w:r>
  </w:p>
  <w:p>
    <w:pPr>
      <w:pStyle w:val="17"/>
      <w:pBdr>
        <w:top w:val="single" w:color="A5A5A5" w:sz="4" w:space="1"/>
      </w:pBdr>
    </w:pPr>
    <w:r>
      <w:rPr>
        <w:rFonts w:hint="eastAsia" w:ascii="仿宋" w:hAnsi="仿宋" w:eastAsia="仿宋" w:cs="仿宋"/>
      </w:rPr>
      <w:t>成都市金牛区星辉中路5号</w:t>
    </w:r>
    <w:r>
      <w:rPr>
        <w:rFonts w:eastAsia="仿宋_GB2312"/>
      </w:rPr>
      <w:t>Chengdu Jinniu District City Star Road No. 5</w:t>
    </w:r>
    <w:r>
      <w:rPr>
        <w:rFonts w:hint="eastAsia" w:eastAsia="仿宋_GB2312"/>
      </w:rPr>
      <w:t xml:space="preserve"> </w:t>
    </w:r>
    <w:r>
      <w:rPr>
        <w:rFonts w:hint="eastAsia"/>
      </w:rPr>
      <w:t xml:space="preserve">     </w:t>
    </w:r>
    <w:r>
      <w:rPr>
        <w:rFonts w:hint="eastAsia" w:eastAsia="仿宋_GB2312"/>
      </w:rPr>
      <w:t>联系电话</w:t>
    </w:r>
    <w:r>
      <w:fldChar w:fldCharType="begin"/>
    </w:r>
    <w:r>
      <w:instrText xml:space="preserve"> HYPERLINK "http://www.baidu.com/link?url=WA3LxvmP9LId6jgwtHjGVy3OggmYHhT-2322CE5ZYfaseF61SCYZXVmpUPEoUSK-BUG5dPWQZIWuxmEJ8hH1fBm5Xr-20_V2oCgNDpO94ESde4aGdxmj47AAZfUIzjg7&amp;wd=&amp;eqid=9ae9219a000313ca00000005581954af" \t "_blank" </w:instrText>
    </w:r>
    <w:r>
      <w:fldChar w:fldCharType="separate"/>
    </w:r>
    <w:r>
      <w:rPr>
        <w:rFonts w:hint="eastAsia" w:eastAsia="仿宋_GB2312"/>
      </w:rPr>
      <w:t>C</w:t>
    </w:r>
    <w:r>
      <w:rPr>
        <w:rFonts w:eastAsia="仿宋_GB2312"/>
      </w:rPr>
      <w:t>ontact number</w:t>
    </w:r>
    <w:r>
      <w:rPr>
        <w:rFonts w:eastAsia="仿宋_GB2312"/>
      </w:rPr>
      <w:fldChar w:fldCharType="end"/>
    </w:r>
    <w:r>
      <w:rPr>
        <w:rFonts w:hint="eastAsia" w:eastAsia="仿宋_GB2312"/>
      </w:rPr>
      <w:t xml:space="preserve"> 028-87778230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MediumGap" w:color="auto" w:sz="18" w:space="0"/>
      </w:pBdr>
      <w:adjustRightInd w:val="0"/>
      <w:snapToGrid w:val="0"/>
      <w:spacing w:line="420" w:lineRule="exact"/>
    </w:pPr>
    <w:r>
      <w:rPr>
        <w:rFonts w:hint="eastAsia"/>
      </w:rPr>
      <w:t xml:space="preserve">          </w:t>
    </w:r>
    <w:r>
      <w:rPr>
        <w:rFonts w:hint="eastAsia"/>
      </w:rPr>
      <w:drawing>
        <wp:anchor distT="0" distB="0" distL="114300" distR="114300" simplePos="0" relativeHeight="251661312" behindDoc="0" locked="0" layoutInCell="1" allowOverlap="1">
          <wp:simplePos x="0" y="0"/>
          <wp:positionH relativeFrom="column">
            <wp:posOffset>-9525</wp:posOffset>
          </wp:positionH>
          <wp:positionV relativeFrom="paragraph">
            <wp:posOffset>-12700</wp:posOffset>
          </wp:positionV>
          <wp:extent cx="671830" cy="354330"/>
          <wp:effectExtent l="0" t="0" r="0" b="0"/>
          <wp:wrapNone/>
          <wp:docPr id="16" name="图片 16" descr="定CTC左右-四川天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定CTC左右-四川天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1830" cy="354330"/>
                  </a:xfrm>
                  <a:prstGeom prst="rect">
                    <a:avLst/>
                  </a:prstGeom>
                  <a:noFill/>
                  <a:ln>
                    <a:noFill/>
                  </a:ln>
                </pic:spPr>
              </pic:pic>
            </a:graphicData>
          </a:graphic>
        </wp:anchor>
      </w:drawing>
    </w:r>
    <w:r>
      <w:rPr>
        <w:rStyle w:val="33"/>
        <w:rFonts w:hint="eastAsia" w:ascii="仿宋" w:hAnsi="仿宋" w:eastAsia="仿宋" w:cs="仿宋"/>
      </w:rPr>
      <w:t>估价</w:t>
    </w:r>
    <w:r>
      <w:rPr>
        <w:rStyle w:val="33"/>
        <w:rFonts w:hint="eastAsia"/>
      </w:rPr>
      <w:t xml:space="preserve">Tiancheng real estate appraisal   </w:t>
    </w:r>
    <w:r>
      <w:rPr>
        <w:rFonts w:hint="eastAsia"/>
      </w:rPr>
      <w:t xml:space="preserve">                    </w:t>
    </w:r>
    <w:r>
      <w:rPr>
        <w:rStyle w:val="33"/>
        <w:rFonts w:hint="eastAsia" w:ascii="仿宋" w:hAnsi="仿宋" w:eastAsia="仿宋" w:cs="仿宋"/>
      </w:rPr>
      <w:t>估价报告</w:t>
    </w:r>
    <w:r>
      <w:rPr>
        <w:rStyle w:val="33"/>
      </w:rPr>
      <w:t>appraisal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MediumGap" w:color="auto" w:sz="18" w:space="0"/>
      </w:pBdr>
      <w:adjustRightInd w:val="0"/>
      <w:snapToGrid w:val="0"/>
      <w:spacing w:line="420" w:lineRule="exact"/>
    </w:pPr>
    <w:r>
      <w:rPr>
        <w:rFonts w:hint="eastAsia"/>
      </w:rPr>
      <w:drawing>
        <wp:anchor distT="0" distB="0" distL="114300" distR="114300" simplePos="0" relativeHeight="251662336" behindDoc="0" locked="0" layoutInCell="1" allowOverlap="1">
          <wp:simplePos x="0" y="0"/>
          <wp:positionH relativeFrom="column">
            <wp:posOffset>-66675</wp:posOffset>
          </wp:positionH>
          <wp:positionV relativeFrom="paragraph">
            <wp:posOffset>-22225</wp:posOffset>
          </wp:positionV>
          <wp:extent cx="671830" cy="354330"/>
          <wp:effectExtent l="0" t="0" r="0" b="0"/>
          <wp:wrapNone/>
          <wp:docPr id="15" name="图片 15" descr="定CTC左右-四川天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定CTC左右-四川天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1830" cy="354330"/>
                  </a:xfrm>
                  <a:prstGeom prst="rect">
                    <a:avLst/>
                  </a:prstGeom>
                  <a:noFill/>
                  <a:ln>
                    <a:noFill/>
                  </a:ln>
                </pic:spPr>
              </pic:pic>
            </a:graphicData>
          </a:graphic>
        </wp:anchor>
      </w:drawing>
    </w:r>
    <w:r>
      <w:rPr>
        <w:rFonts w:hint="eastAsia"/>
      </w:rPr>
      <w:t xml:space="preserve">         </w:t>
    </w:r>
    <w:r>
      <w:rPr>
        <w:rStyle w:val="33"/>
        <w:rFonts w:hint="eastAsia" w:ascii="仿宋" w:hAnsi="仿宋" w:eastAsia="仿宋" w:cs="仿宋"/>
      </w:rPr>
      <w:t>估价</w:t>
    </w:r>
    <w:r>
      <w:rPr>
        <w:rStyle w:val="33"/>
        <w:rFonts w:hint="eastAsia"/>
      </w:rPr>
      <w:t xml:space="preserve">Tiancheng real estate appraisal   </w:t>
    </w:r>
    <w:r>
      <w:rPr>
        <w:rFonts w:hint="eastAsia"/>
      </w:rPr>
      <w:t xml:space="preserve">                    </w:t>
    </w:r>
    <w:r>
      <w:rPr>
        <w:rStyle w:val="33"/>
        <w:rFonts w:hint="eastAsia" w:ascii="仿宋" w:hAnsi="仿宋" w:eastAsia="仿宋" w:cs="仿宋"/>
      </w:rPr>
      <w:t>估价报告</w:t>
    </w:r>
    <w:r>
      <w:rPr>
        <w:rStyle w:val="33"/>
      </w:rPr>
      <w:t>appraisal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E6290"/>
    <w:multiLevelType w:val="singleLevel"/>
    <w:tmpl w:val="9F3E6290"/>
    <w:lvl w:ilvl="0" w:tentative="0">
      <w:start w:val="1"/>
      <w:numFmt w:val="chineseCounting"/>
      <w:suff w:val="nothing"/>
      <w:lvlText w:val="%1、"/>
      <w:lvlJc w:val="left"/>
      <w:rPr>
        <w:rFonts w:hint="eastAsia"/>
      </w:rPr>
    </w:lvl>
  </w:abstractNum>
  <w:abstractNum w:abstractNumId="1">
    <w:nsid w:val="B8A923BB"/>
    <w:multiLevelType w:val="singleLevel"/>
    <w:tmpl w:val="B8A923BB"/>
    <w:lvl w:ilvl="0" w:tentative="0">
      <w:start w:val="1"/>
      <w:numFmt w:val="decimal"/>
      <w:suff w:val="nothing"/>
      <w:lvlText w:val="%1、"/>
      <w:lvlJc w:val="left"/>
    </w:lvl>
  </w:abstractNum>
  <w:abstractNum w:abstractNumId="2">
    <w:nsid w:val="55D6DCAE"/>
    <w:multiLevelType w:val="singleLevel"/>
    <w:tmpl w:val="55D6DCAE"/>
    <w:lvl w:ilvl="0" w:tentative="0">
      <w:start w:val="6"/>
      <w:numFmt w:val="chineseCounting"/>
      <w:suff w:val="nothing"/>
      <w:lvlText w:val="%1、"/>
      <w:lvlJc w:val="left"/>
    </w:lvl>
  </w:abstractNum>
  <w:abstractNum w:abstractNumId="3">
    <w:nsid w:val="55E643E1"/>
    <w:multiLevelType w:val="singleLevel"/>
    <w:tmpl w:val="55E643E1"/>
    <w:lvl w:ilvl="0" w:tentative="0">
      <w:start w:val="1"/>
      <w:numFmt w:val="chineseCounting"/>
      <w:suff w:val="nothing"/>
      <w:lvlText w:val="%1、"/>
      <w:lvlJc w:val="left"/>
    </w:lvl>
  </w:abstractNum>
  <w:abstractNum w:abstractNumId="4">
    <w:nsid w:val="55E64C02"/>
    <w:multiLevelType w:val="singleLevel"/>
    <w:tmpl w:val="55E64C02"/>
    <w:lvl w:ilvl="0" w:tentative="0">
      <w:start w:val="3"/>
      <w:numFmt w:val="chineseCounting"/>
      <w:suff w:val="nothing"/>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D01"/>
    <w:rsid w:val="000020C8"/>
    <w:rsid w:val="00002692"/>
    <w:rsid w:val="000035C0"/>
    <w:rsid w:val="000051DE"/>
    <w:rsid w:val="000072B5"/>
    <w:rsid w:val="00011B86"/>
    <w:rsid w:val="00011EA8"/>
    <w:rsid w:val="000161E2"/>
    <w:rsid w:val="00022DF8"/>
    <w:rsid w:val="0002318D"/>
    <w:rsid w:val="000253B3"/>
    <w:rsid w:val="00025E34"/>
    <w:rsid w:val="00031979"/>
    <w:rsid w:val="00031AEC"/>
    <w:rsid w:val="00031E35"/>
    <w:rsid w:val="00034014"/>
    <w:rsid w:val="00034CF7"/>
    <w:rsid w:val="00036E66"/>
    <w:rsid w:val="000401C9"/>
    <w:rsid w:val="00041FF8"/>
    <w:rsid w:val="0004583C"/>
    <w:rsid w:val="00045D39"/>
    <w:rsid w:val="00046155"/>
    <w:rsid w:val="00046C0C"/>
    <w:rsid w:val="000504CD"/>
    <w:rsid w:val="0005324A"/>
    <w:rsid w:val="0005565B"/>
    <w:rsid w:val="00060AE1"/>
    <w:rsid w:val="00061A6B"/>
    <w:rsid w:val="00062B5C"/>
    <w:rsid w:val="00062FD8"/>
    <w:rsid w:val="0006368B"/>
    <w:rsid w:val="000647E8"/>
    <w:rsid w:val="00064E15"/>
    <w:rsid w:val="000654A2"/>
    <w:rsid w:val="00072BBA"/>
    <w:rsid w:val="00073EE4"/>
    <w:rsid w:val="00077236"/>
    <w:rsid w:val="0008426B"/>
    <w:rsid w:val="0008456C"/>
    <w:rsid w:val="00093AB7"/>
    <w:rsid w:val="00095ECE"/>
    <w:rsid w:val="00097B82"/>
    <w:rsid w:val="000A0493"/>
    <w:rsid w:val="000A1310"/>
    <w:rsid w:val="000A5379"/>
    <w:rsid w:val="000A6680"/>
    <w:rsid w:val="000B185C"/>
    <w:rsid w:val="000B26C9"/>
    <w:rsid w:val="000B696D"/>
    <w:rsid w:val="000C3C22"/>
    <w:rsid w:val="000C57F9"/>
    <w:rsid w:val="000C60BB"/>
    <w:rsid w:val="000C7EA3"/>
    <w:rsid w:val="000D00AE"/>
    <w:rsid w:val="000D0A4A"/>
    <w:rsid w:val="000D1464"/>
    <w:rsid w:val="000D20E4"/>
    <w:rsid w:val="000D409A"/>
    <w:rsid w:val="000D4E49"/>
    <w:rsid w:val="000E034D"/>
    <w:rsid w:val="000E20D1"/>
    <w:rsid w:val="000E33B9"/>
    <w:rsid w:val="000E48C6"/>
    <w:rsid w:val="000E7BBB"/>
    <w:rsid w:val="000F07E0"/>
    <w:rsid w:val="000F7FBA"/>
    <w:rsid w:val="000F7FE8"/>
    <w:rsid w:val="00102902"/>
    <w:rsid w:val="00102A4A"/>
    <w:rsid w:val="001045EA"/>
    <w:rsid w:val="001068CE"/>
    <w:rsid w:val="00107D4C"/>
    <w:rsid w:val="001132E8"/>
    <w:rsid w:val="0011336F"/>
    <w:rsid w:val="001143D5"/>
    <w:rsid w:val="00117E26"/>
    <w:rsid w:val="00122E7D"/>
    <w:rsid w:val="001230AF"/>
    <w:rsid w:val="001237E4"/>
    <w:rsid w:val="00123FD5"/>
    <w:rsid w:val="001351C5"/>
    <w:rsid w:val="001412A7"/>
    <w:rsid w:val="00154F2A"/>
    <w:rsid w:val="00156FEA"/>
    <w:rsid w:val="00157679"/>
    <w:rsid w:val="001578A3"/>
    <w:rsid w:val="0016161E"/>
    <w:rsid w:val="001617CB"/>
    <w:rsid w:val="001621C8"/>
    <w:rsid w:val="0016465A"/>
    <w:rsid w:val="001662AA"/>
    <w:rsid w:val="00171182"/>
    <w:rsid w:val="00172A27"/>
    <w:rsid w:val="001746B0"/>
    <w:rsid w:val="0017774F"/>
    <w:rsid w:val="0018466B"/>
    <w:rsid w:val="0018620B"/>
    <w:rsid w:val="0019069E"/>
    <w:rsid w:val="00190EE3"/>
    <w:rsid w:val="00193555"/>
    <w:rsid w:val="0019355A"/>
    <w:rsid w:val="00193B50"/>
    <w:rsid w:val="001940C4"/>
    <w:rsid w:val="0019452C"/>
    <w:rsid w:val="00196368"/>
    <w:rsid w:val="00196F4E"/>
    <w:rsid w:val="00197728"/>
    <w:rsid w:val="001A15B1"/>
    <w:rsid w:val="001A1E07"/>
    <w:rsid w:val="001A6EC6"/>
    <w:rsid w:val="001A77AB"/>
    <w:rsid w:val="001A7F3E"/>
    <w:rsid w:val="001B10F3"/>
    <w:rsid w:val="001B1F06"/>
    <w:rsid w:val="001B2452"/>
    <w:rsid w:val="001B2874"/>
    <w:rsid w:val="001B28D6"/>
    <w:rsid w:val="001B4AE1"/>
    <w:rsid w:val="001B5053"/>
    <w:rsid w:val="001B5979"/>
    <w:rsid w:val="001C02FA"/>
    <w:rsid w:val="001C0902"/>
    <w:rsid w:val="001C12A8"/>
    <w:rsid w:val="001D4F5F"/>
    <w:rsid w:val="001D4F78"/>
    <w:rsid w:val="001D5B8E"/>
    <w:rsid w:val="001E0BF8"/>
    <w:rsid w:val="001E2EBB"/>
    <w:rsid w:val="001E37D7"/>
    <w:rsid w:val="001E3DD6"/>
    <w:rsid w:val="001F04D4"/>
    <w:rsid w:val="001F2313"/>
    <w:rsid w:val="001F4139"/>
    <w:rsid w:val="001F4C1F"/>
    <w:rsid w:val="001F5E8C"/>
    <w:rsid w:val="001F6EA3"/>
    <w:rsid w:val="00201E52"/>
    <w:rsid w:val="00201FD7"/>
    <w:rsid w:val="00202A83"/>
    <w:rsid w:val="00206ED9"/>
    <w:rsid w:val="0021256D"/>
    <w:rsid w:val="00213171"/>
    <w:rsid w:val="002131A5"/>
    <w:rsid w:val="00221DDA"/>
    <w:rsid w:val="00222D0E"/>
    <w:rsid w:val="002269B5"/>
    <w:rsid w:val="002308B1"/>
    <w:rsid w:val="00230C6B"/>
    <w:rsid w:val="002365E4"/>
    <w:rsid w:val="002414FF"/>
    <w:rsid w:val="00242769"/>
    <w:rsid w:val="00245657"/>
    <w:rsid w:val="002478B6"/>
    <w:rsid w:val="00247B9D"/>
    <w:rsid w:val="00247D17"/>
    <w:rsid w:val="00251F9E"/>
    <w:rsid w:val="00254591"/>
    <w:rsid w:val="002564C8"/>
    <w:rsid w:val="00257029"/>
    <w:rsid w:val="00264287"/>
    <w:rsid w:val="002718A7"/>
    <w:rsid w:val="002722F1"/>
    <w:rsid w:val="002731ED"/>
    <w:rsid w:val="00274269"/>
    <w:rsid w:val="002767C2"/>
    <w:rsid w:val="00277FCB"/>
    <w:rsid w:val="0028059F"/>
    <w:rsid w:val="00282609"/>
    <w:rsid w:val="00282D05"/>
    <w:rsid w:val="002835BF"/>
    <w:rsid w:val="002862E0"/>
    <w:rsid w:val="00286645"/>
    <w:rsid w:val="002878FD"/>
    <w:rsid w:val="00293605"/>
    <w:rsid w:val="00295BF2"/>
    <w:rsid w:val="002A0B45"/>
    <w:rsid w:val="002A67EE"/>
    <w:rsid w:val="002A7538"/>
    <w:rsid w:val="002A79E8"/>
    <w:rsid w:val="002B4BDE"/>
    <w:rsid w:val="002C2258"/>
    <w:rsid w:val="002C5952"/>
    <w:rsid w:val="002C5F34"/>
    <w:rsid w:val="002C708E"/>
    <w:rsid w:val="002C713E"/>
    <w:rsid w:val="002D0BE4"/>
    <w:rsid w:val="002D1E29"/>
    <w:rsid w:val="002D5D76"/>
    <w:rsid w:val="002D5DE3"/>
    <w:rsid w:val="002D6826"/>
    <w:rsid w:val="002E01CE"/>
    <w:rsid w:val="002E07C5"/>
    <w:rsid w:val="002E29D4"/>
    <w:rsid w:val="002E3194"/>
    <w:rsid w:val="002E56DB"/>
    <w:rsid w:val="002E7842"/>
    <w:rsid w:val="002F1295"/>
    <w:rsid w:val="002F26AF"/>
    <w:rsid w:val="002F2BE1"/>
    <w:rsid w:val="002F4AE6"/>
    <w:rsid w:val="002F5071"/>
    <w:rsid w:val="002F6268"/>
    <w:rsid w:val="00303504"/>
    <w:rsid w:val="00307D4D"/>
    <w:rsid w:val="00311AC3"/>
    <w:rsid w:val="003131E8"/>
    <w:rsid w:val="00323515"/>
    <w:rsid w:val="0032790A"/>
    <w:rsid w:val="00337ED7"/>
    <w:rsid w:val="0034215C"/>
    <w:rsid w:val="003427C3"/>
    <w:rsid w:val="00343C6E"/>
    <w:rsid w:val="00344916"/>
    <w:rsid w:val="00346AEE"/>
    <w:rsid w:val="003508E3"/>
    <w:rsid w:val="00351D08"/>
    <w:rsid w:val="003554CB"/>
    <w:rsid w:val="003557A8"/>
    <w:rsid w:val="003567E3"/>
    <w:rsid w:val="0035797F"/>
    <w:rsid w:val="00361F08"/>
    <w:rsid w:val="003621AE"/>
    <w:rsid w:val="0036344F"/>
    <w:rsid w:val="00370103"/>
    <w:rsid w:val="0037128F"/>
    <w:rsid w:val="00374654"/>
    <w:rsid w:val="0037480F"/>
    <w:rsid w:val="00376656"/>
    <w:rsid w:val="00385ED1"/>
    <w:rsid w:val="00386C8B"/>
    <w:rsid w:val="00395909"/>
    <w:rsid w:val="003A19E0"/>
    <w:rsid w:val="003A1E87"/>
    <w:rsid w:val="003A494D"/>
    <w:rsid w:val="003A4981"/>
    <w:rsid w:val="003A5676"/>
    <w:rsid w:val="003B41E7"/>
    <w:rsid w:val="003B57C4"/>
    <w:rsid w:val="003B649A"/>
    <w:rsid w:val="003B6AA5"/>
    <w:rsid w:val="003C1CC1"/>
    <w:rsid w:val="003C4BEE"/>
    <w:rsid w:val="003D2655"/>
    <w:rsid w:val="003D4E48"/>
    <w:rsid w:val="003E002E"/>
    <w:rsid w:val="003E0675"/>
    <w:rsid w:val="003E2A07"/>
    <w:rsid w:val="003E30C9"/>
    <w:rsid w:val="003E3DEF"/>
    <w:rsid w:val="003F069B"/>
    <w:rsid w:val="003F16C6"/>
    <w:rsid w:val="004007B0"/>
    <w:rsid w:val="00400C83"/>
    <w:rsid w:val="00400CC9"/>
    <w:rsid w:val="00401D2D"/>
    <w:rsid w:val="0040243C"/>
    <w:rsid w:val="00402E6B"/>
    <w:rsid w:val="004040C1"/>
    <w:rsid w:val="00406A45"/>
    <w:rsid w:val="00407381"/>
    <w:rsid w:val="0041175D"/>
    <w:rsid w:val="004119CD"/>
    <w:rsid w:val="004131ED"/>
    <w:rsid w:val="0041490A"/>
    <w:rsid w:val="00415515"/>
    <w:rsid w:val="00415E4B"/>
    <w:rsid w:val="0041671C"/>
    <w:rsid w:val="00417D45"/>
    <w:rsid w:val="00421134"/>
    <w:rsid w:val="0042265B"/>
    <w:rsid w:val="00424B13"/>
    <w:rsid w:val="004250BD"/>
    <w:rsid w:val="00427FDB"/>
    <w:rsid w:val="00433DBE"/>
    <w:rsid w:val="004345B4"/>
    <w:rsid w:val="004352DA"/>
    <w:rsid w:val="00436521"/>
    <w:rsid w:val="00436F07"/>
    <w:rsid w:val="004407C6"/>
    <w:rsid w:val="00441B95"/>
    <w:rsid w:val="0045097B"/>
    <w:rsid w:val="004604B0"/>
    <w:rsid w:val="00464090"/>
    <w:rsid w:val="00464D18"/>
    <w:rsid w:val="00465133"/>
    <w:rsid w:val="0046642A"/>
    <w:rsid w:val="0047337F"/>
    <w:rsid w:val="00477248"/>
    <w:rsid w:val="004774AB"/>
    <w:rsid w:val="00483A7B"/>
    <w:rsid w:val="004856B2"/>
    <w:rsid w:val="004961B8"/>
    <w:rsid w:val="00497D77"/>
    <w:rsid w:val="004A2EC7"/>
    <w:rsid w:val="004A5865"/>
    <w:rsid w:val="004A6D09"/>
    <w:rsid w:val="004A6EF4"/>
    <w:rsid w:val="004B3972"/>
    <w:rsid w:val="004B4897"/>
    <w:rsid w:val="004B5252"/>
    <w:rsid w:val="004B6A08"/>
    <w:rsid w:val="004C04BE"/>
    <w:rsid w:val="004C0A19"/>
    <w:rsid w:val="004C1F6A"/>
    <w:rsid w:val="004C470C"/>
    <w:rsid w:val="004C660E"/>
    <w:rsid w:val="004C7BA2"/>
    <w:rsid w:val="004D001C"/>
    <w:rsid w:val="004D20ED"/>
    <w:rsid w:val="004D22C2"/>
    <w:rsid w:val="004D4575"/>
    <w:rsid w:val="004D5BD3"/>
    <w:rsid w:val="004D6A17"/>
    <w:rsid w:val="004D6C82"/>
    <w:rsid w:val="004D6F5D"/>
    <w:rsid w:val="004E6B9D"/>
    <w:rsid w:val="004E6DF7"/>
    <w:rsid w:val="004F0E50"/>
    <w:rsid w:val="004F1E7D"/>
    <w:rsid w:val="004F2C5F"/>
    <w:rsid w:val="004F2C6B"/>
    <w:rsid w:val="004F4D8C"/>
    <w:rsid w:val="004F744C"/>
    <w:rsid w:val="00504344"/>
    <w:rsid w:val="00504B4F"/>
    <w:rsid w:val="00504D5B"/>
    <w:rsid w:val="0050658B"/>
    <w:rsid w:val="005113EF"/>
    <w:rsid w:val="00511AE0"/>
    <w:rsid w:val="005122C0"/>
    <w:rsid w:val="005128E9"/>
    <w:rsid w:val="00514791"/>
    <w:rsid w:val="00514B4A"/>
    <w:rsid w:val="00515160"/>
    <w:rsid w:val="0051535A"/>
    <w:rsid w:val="00515A7E"/>
    <w:rsid w:val="00517E42"/>
    <w:rsid w:val="00521404"/>
    <w:rsid w:val="005234F6"/>
    <w:rsid w:val="00524C7E"/>
    <w:rsid w:val="005260FB"/>
    <w:rsid w:val="00531204"/>
    <w:rsid w:val="00531972"/>
    <w:rsid w:val="00536E95"/>
    <w:rsid w:val="00540C59"/>
    <w:rsid w:val="00542E57"/>
    <w:rsid w:val="005448AA"/>
    <w:rsid w:val="00547475"/>
    <w:rsid w:val="0055482D"/>
    <w:rsid w:val="005554B6"/>
    <w:rsid w:val="00555E6D"/>
    <w:rsid w:val="00556618"/>
    <w:rsid w:val="005601EB"/>
    <w:rsid w:val="00560E79"/>
    <w:rsid w:val="00563086"/>
    <w:rsid w:val="005643A8"/>
    <w:rsid w:val="00564FCD"/>
    <w:rsid w:val="00566143"/>
    <w:rsid w:val="00567631"/>
    <w:rsid w:val="0056787F"/>
    <w:rsid w:val="00570C64"/>
    <w:rsid w:val="00570F6E"/>
    <w:rsid w:val="00571011"/>
    <w:rsid w:val="00573C96"/>
    <w:rsid w:val="00577D58"/>
    <w:rsid w:val="0058439D"/>
    <w:rsid w:val="005859A5"/>
    <w:rsid w:val="005874A8"/>
    <w:rsid w:val="005B3935"/>
    <w:rsid w:val="005B4954"/>
    <w:rsid w:val="005B4A62"/>
    <w:rsid w:val="005B7C57"/>
    <w:rsid w:val="005C3481"/>
    <w:rsid w:val="005C3657"/>
    <w:rsid w:val="005D1849"/>
    <w:rsid w:val="005D1F9D"/>
    <w:rsid w:val="005D4701"/>
    <w:rsid w:val="005E0902"/>
    <w:rsid w:val="005E1144"/>
    <w:rsid w:val="005E36F9"/>
    <w:rsid w:val="005E549D"/>
    <w:rsid w:val="005E6DB8"/>
    <w:rsid w:val="005E6EA7"/>
    <w:rsid w:val="005F032F"/>
    <w:rsid w:val="005F0B6F"/>
    <w:rsid w:val="005F2D02"/>
    <w:rsid w:val="005F3C60"/>
    <w:rsid w:val="005F6C08"/>
    <w:rsid w:val="00600270"/>
    <w:rsid w:val="00602E4F"/>
    <w:rsid w:val="00607614"/>
    <w:rsid w:val="0061112E"/>
    <w:rsid w:val="00615C4F"/>
    <w:rsid w:val="00621A93"/>
    <w:rsid w:val="0062435B"/>
    <w:rsid w:val="00624947"/>
    <w:rsid w:val="006263B5"/>
    <w:rsid w:val="006278F5"/>
    <w:rsid w:val="00627A5B"/>
    <w:rsid w:val="00627E69"/>
    <w:rsid w:val="00632E52"/>
    <w:rsid w:val="00635309"/>
    <w:rsid w:val="00636D55"/>
    <w:rsid w:val="00642AC3"/>
    <w:rsid w:val="00644174"/>
    <w:rsid w:val="0065097E"/>
    <w:rsid w:val="006535E9"/>
    <w:rsid w:val="00654179"/>
    <w:rsid w:val="0065572E"/>
    <w:rsid w:val="00656C2D"/>
    <w:rsid w:val="00657439"/>
    <w:rsid w:val="00660DA3"/>
    <w:rsid w:val="006618A9"/>
    <w:rsid w:val="00661CA0"/>
    <w:rsid w:val="006639C3"/>
    <w:rsid w:val="00663A05"/>
    <w:rsid w:val="00670915"/>
    <w:rsid w:val="00670FAB"/>
    <w:rsid w:val="00672C2F"/>
    <w:rsid w:val="00675D4A"/>
    <w:rsid w:val="00675E14"/>
    <w:rsid w:val="00681DA4"/>
    <w:rsid w:val="006827A9"/>
    <w:rsid w:val="00683A63"/>
    <w:rsid w:val="006900CB"/>
    <w:rsid w:val="00690D9A"/>
    <w:rsid w:val="0069230C"/>
    <w:rsid w:val="0069389B"/>
    <w:rsid w:val="00694707"/>
    <w:rsid w:val="006A0E52"/>
    <w:rsid w:val="006A6A53"/>
    <w:rsid w:val="006B2392"/>
    <w:rsid w:val="006B2E60"/>
    <w:rsid w:val="006B3079"/>
    <w:rsid w:val="006B67BD"/>
    <w:rsid w:val="006B7735"/>
    <w:rsid w:val="006B791F"/>
    <w:rsid w:val="006C3ED3"/>
    <w:rsid w:val="006C4254"/>
    <w:rsid w:val="006D40B4"/>
    <w:rsid w:val="006D7C9B"/>
    <w:rsid w:val="006E2A57"/>
    <w:rsid w:val="006E3C22"/>
    <w:rsid w:val="006E456C"/>
    <w:rsid w:val="006E4611"/>
    <w:rsid w:val="006E4715"/>
    <w:rsid w:val="006E497E"/>
    <w:rsid w:val="006E7115"/>
    <w:rsid w:val="006F3C0F"/>
    <w:rsid w:val="006F4161"/>
    <w:rsid w:val="006F4B4B"/>
    <w:rsid w:val="006F5360"/>
    <w:rsid w:val="006F5674"/>
    <w:rsid w:val="006F58BD"/>
    <w:rsid w:val="006F58F6"/>
    <w:rsid w:val="006F5E31"/>
    <w:rsid w:val="00700FC6"/>
    <w:rsid w:val="007100DF"/>
    <w:rsid w:val="007104E0"/>
    <w:rsid w:val="00710962"/>
    <w:rsid w:val="00712D18"/>
    <w:rsid w:val="007136D4"/>
    <w:rsid w:val="007156C0"/>
    <w:rsid w:val="00721221"/>
    <w:rsid w:val="00723B68"/>
    <w:rsid w:val="00724402"/>
    <w:rsid w:val="00725378"/>
    <w:rsid w:val="00726043"/>
    <w:rsid w:val="00730E48"/>
    <w:rsid w:val="0073126D"/>
    <w:rsid w:val="00731BE8"/>
    <w:rsid w:val="007353D1"/>
    <w:rsid w:val="00736EC1"/>
    <w:rsid w:val="00746DDC"/>
    <w:rsid w:val="007524D0"/>
    <w:rsid w:val="00752CEC"/>
    <w:rsid w:val="0075540E"/>
    <w:rsid w:val="007558FF"/>
    <w:rsid w:val="00756E73"/>
    <w:rsid w:val="00760519"/>
    <w:rsid w:val="00760778"/>
    <w:rsid w:val="007629DD"/>
    <w:rsid w:val="00762C0D"/>
    <w:rsid w:val="00764DF6"/>
    <w:rsid w:val="00773BA6"/>
    <w:rsid w:val="00776602"/>
    <w:rsid w:val="0077687B"/>
    <w:rsid w:val="007841F5"/>
    <w:rsid w:val="00787211"/>
    <w:rsid w:val="007904A4"/>
    <w:rsid w:val="00794BB9"/>
    <w:rsid w:val="0079723B"/>
    <w:rsid w:val="007A03DA"/>
    <w:rsid w:val="007A1181"/>
    <w:rsid w:val="007A24F6"/>
    <w:rsid w:val="007A51C1"/>
    <w:rsid w:val="007A7E06"/>
    <w:rsid w:val="007B0696"/>
    <w:rsid w:val="007B077E"/>
    <w:rsid w:val="007B1C27"/>
    <w:rsid w:val="007B289C"/>
    <w:rsid w:val="007B5469"/>
    <w:rsid w:val="007B58FF"/>
    <w:rsid w:val="007C31C4"/>
    <w:rsid w:val="007C39B1"/>
    <w:rsid w:val="007C5F40"/>
    <w:rsid w:val="007C6D08"/>
    <w:rsid w:val="007D20DF"/>
    <w:rsid w:val="007D57C6"/>
    <w:rsid w:val="007D6CC2"/>
    <w:rsid w:val="007E0191"/>
    <w:rsid w:val="007E2C3D"/>
    <w:rsid w:val="007E39BA"/>
    <w:rsid w:val="007E60FC"/>
    <w:rsid w:val="007F4227"/>
    <w:rsid w:val="007F4CFE"/>
    <w:rsid w:val="007F5841"/>
    <w:rsid w:val="007F6298"/>
    <w:rsid w:val="007F6D46"/>
    <w:rsid w:val="007F74FE"/>
    <w:rsid w:val="008026E1"/>
    <w:rsid w:val="00802EEE"/>
    <w:rsid w:val="008115A7"/>
    <w:rsid w:val="0081685C"/>
    <w:rsid w:val="00816963"/>
    <w:rsid w:val="008209E5"/>
    <w:rsid w:val="008231B9"/>
    <w:rsid w:val="00823204"/>
    <w:rsid w:val="00827EF3"/>
    <w:rsid w:val="00831470"/>
    <w:rsid w:val="00834408"/>
    <w:rsid w:val="0083564B"/>
    <w:rsid w:val="00836206"/>
    <w:rsid w:val="008368F5"/>
    <w:rsid w:val="00837223"/>
    <w:rsid w:val="008410A1"/>
    <w:rsid w:val="00841578"/>
    <w:rsid w:val="00842696"/>
    <w:rsid w:val="00843F93"/>
    <w:rsid w:val="008465C4"/>
    <w:rsid w:val="00847B0A"/>
    <w:rsid w:val="00850C16"/>
    <w:rsid w:val="00851309"/>
    <w:rsid w:val="008517BD"/>
    <w:rsid w:val="00851B82"/>
    <w:rsid w:val="008527E5"/>
    <w:rsid w:val="00857521"/>
    <w:rsid w:val="00864B38"/>
    <w:rsid w:val="00867532"/>
    <w:rsid w:val="00867D4E"/>
    <w:rsid w:val="00871DF3"/>
    <w:rsid w:val="00874EAB"/>
    <w:rsid w:val="00874F30"/>
    <w:rsid w:val="00874FC3"/>
    <w:rsid w:val="00881553"/>
    <w:rsid w:val="008816D2"/>
    <w:rsid w:val="0088313A"/>
    <w:rsid w:val="008863E8"/>
    <w:rsid w:val="008873D4"/>
    <w:rsid w:val="00891198"/>
    <w:rsid w:val="00894E17"/>
    <w:rsid w:val="008960EB"/>
    <w:rsid w:val="00896738"/>
    <w:rsid w:val="008976B0"/>
    <w:rsid w:val="008A0A7C"/>
    <w:rsid w:val="008A1F6E"/>
    <w:rsid w:val="008A350F"/>
    <w:rsid w:val="008A3EFD"/>
    <w:rsid w:val="008B0B2B"/>
    <w:rsid w:val="008B175E"/>
    <w:rsid w:val="008B3F59"/>
    <w:rsid w:val="008B4304"/>
    <w:rsid w:val="008B5D41"/>
    <w:rsid w:val="008D0724"/>
    <w:rsid w:val="008D2B12"/>
    <w:rsid w:val="008D3D34"/>
    <w:rsid w:val="008D53D4"/>
    <w:rsid w:val="008D76A8"/>
    <w:rsid w:val="008E28AD"/>
    <w:rsid w:val="008E2D8B"/>
    <w:rsid w:val="008E6E2A"/>
    <w:rsid w:val="008F3EBC"/>
    <w:rsid w:val="008F6496"/>
    <w:rsid w:val="008F6DD1"/>
    <w:rsid w:val="0090187A"/>
    <w:rsid w:val="00906428"/>
    <w:rsid w:val="00907202"/>
    <w:rsid w:val="00907206"/>
    <w:rsid w:val="00910AE5"/>
    <w:rsid w:val="00912907"/>
    <w:rsid w:val="00916332"/>
    <w:rsid w:val="00920326"/>
    <w:rsid w:val="009207B2"/>
    <w:rsid w:val="0092161F"/>
    <w:rsid w:val="00924338"/>
    <w:rsid w:val="00926C7E"/>
    <w:rsid w:val="00927D89"/>
    <w:rsid w:val="00930CE4"/>
    <w:rsid w:val="00932CFE"/>
    <w:rsid w:val="0094031D"/>
    <w:rsid w:val="0094087E"/>
    <w:rsid w:val="0094094F"/>
    <w:rsid w:val="00941AED"/>
    <w:rsid w:val="00943BF7"/>
    <w:rsid w:val="00944639"/>
    <w:rsid w:val="00944D34"/>
    <w:rsid w:val="00945922"/>
    <w:rsid w:val="00945AFB"/>
    <w:rsid w:val="009628DE"/>
    <w:rsid w:val="009648F7"/>
    <w:rsid w:val="009656B9"/>
    <w:rsid w:val="009664DE"/>
    <w:rsid w:val="0096723B"/>
    <w:rsid w:val="009678A6"/>
    <w:rsid w:val="00967A27"/>
    <w:rsid w:val="009717B1"/>
    <w:rsid w:val="00972267"/>
    <w:rsid w:val="0097252F"/>
    <w:rsid w:val="009761F3"/>
    <w:rsid w:val="00976CE4"/>
    <w:rsid w:val="00980217"/>
    <w:rsid w:val="0098048C"/>
    <w:rsid w:val="00981A08"/>
    <w:rsid w:val="00983F30"/>
    <w:rsid w:val="00984342"/>
    <w:rsid w:val="0098717D"/>
    <w:rsid w:val="00987768"/>
    <w:rsid w:val="00987C7F"/>
    <w:rsid w:val="0099122C"/>
    <w:rsid w:val="00993AF3"/>
    <w:rsid w:val="0099433A"/>
    <w:rsid w:val="00994867"/>
    <w:rsid w:val="009952C5"/>
    <w:rsid w:val="0099570E"/>
    <w:rsid w:val="0099620A"/>
    <w:rsid w:val="009A0763"/>
    <w:rsid w:val="009A4255"/>
    <w:rsid w:val="009A7C7D"/>
    <w:rsid w:val="009B0337"/>
    <w:rsid w:val="009B034F"/>
    <w:rsid w:val="009B10DE"/>
    <w:rsid w:val="009B60A3"/>
    <w:rsid w:val="009B718A"/>
    <w:rsid w:val="009C1161"/>
    <w:rsid w:val="009D0A54"/>
    <w:rsid w:val="009D2084"/>
    <w:rsid w:val="009D3763"/>
    <w:rsid w:val="009E2003"/>
    <w:rsid w:val="009E6B8C"/>
    <w:rsid w:val="009E7BD5"/>
    <w:rsid w:val="009F004D"/>
    <w:rsid w:val="009F0C52"/>
    <w:rsid w:val="009F24EB"/>
    <w:rsid w:val="009F488F"/>
    <w:rsid w:val="009F5CC6"/>
    <w:rsid w:val="009F6634"/>
    <w:rsid w:val="00A01906"/>
    <w:rsid w:val="00A047AB"/>
    <w:rsid w:val="00A05E02"/>
    <w:rsid w:val="00A1107C"/>
    <w:rsid w:val="00A116C7"/>
    <w:rsid w:val="00A119E2"/>
    <w:rsid w:val="00A12485"/>
    <w:rsid w:val="00A160B4"/>
    <w:rsid w:val="00A202EF"/>
    <w:rsid w:val="00A233FB"/>
    <w:rsid w:val="00A236D2"/>
    <w:rsid w:val="00A24DEA"/>
    <w:rsid w:val="00A25C4A"/>
    <w:rsid w:val="00A27413"/>
    <w:rsid w:val="00A31DED"/>
    <w:rsid w:val="00A44260"/>
    <w:rsid w:val="00A46D9F"/>
    <w:rsid w:val="00A46F8A"/>
    <w:rsid w:val="00A471B9"/>
    <w:rsid w:val="00A50CF3"/>
    <w:rsid w:val="00A50D65"/>
    <w:rsid w:val="00A50D89"/>
    <w:rsid w:val="00A51506"/>
    <w:rsid w:val="00A51A6B"/>
    <w:rsid w:val="00A51C4B"/>
    <w:rsid w:val="00A579BC"/>
    <w:rsid w:val="00A6033B"/>
    <w:rsid w:val="00A619A8"/>
    <w:rsid w:val="00A667EB"/>
    <w:rsid w:val="00A73127"/>
    <w:rsid w:val="00A73504"/>
    <w:rsid w:val="00A743D5"/>
    <w:rsid w:val="00A763B6"/>
    <w:rsid w:val="00A76B9A"/>
    <w:rsid w:val="00A77A81"/>
    <w:rsid w:val="00A77BF8"/>
    <w:rsid w:val="00A803F8"/>
    <w:rsid w:val="00A81A27"/>
    <w:rsid w:val="00A8236C"/>
    <w:rsid w:val="00A82A43"/>
    <w:rsid w:val="00A8383B"/>
    <w:rsid w:val="00A85918"/>
    <w:rsid w:val="00A87A56"/>
    <w:rsid w:val="00A91299"/>
    <w:rsid w:val="00A91F3B"/>
    <w:rsid w:val="00A93697"/>
    <w:rsid w:val="00A9399E"/>
    <w:rsid w:val="00A93BA1"/>
    <w:rsid w:val="00A940AE"/>
    <w:rsid w:val="00AA18FF"/>
    <w:rsid w:val="00AA243B"/>
    <w:rsid w:val="00AB1243"/>
    <w:rsid w:val="00AB19E7"/>
    <w:rsid w:val="00AB3EB8"/>
    <w:rsid w:val="00AB53B0"/>
    <w:rsid w:val="00AB72E9"/>
    <w:rsid w:val="00AC3780"/>
    <w:rsid w:val="00AC3DDA"/>
    <w:rsid w:val="00AC55DC"/>
    <w:rsid w:val="00AC59E8"/>
    <w:rsid w:val="00AD201B"/>
    <w:rsid w:val="00AD6B32"/>
    <w:rsid w:val="00AD70DE"/>
    <w:rsid w:val="00AD70ED"/>
    <w:rsid w:val="00AD7D1D"/>
    <w:rsid w:val="00AE1AD7"/>
    <w:rsid w:val="00AE3780"/>
    <w:rsid w:val="00AE3A7F"/>
    <w:rsid w:val="00AE3BF3"/>
    <w:rsid w:val="00AE3E1F"/>
    <w:rsid w:val="00AE59B9"/>
    <w:rsid w:val="00AE5D7B"/>
    <w:rsid w:val="00AE7F6C"/>
    <w:rsid w:val="00AF0537"/>
    <w:rsid w:val="00AF127C"/>
    <w:rsid w:val="00AF12FD"/>
    <w:rsid w:val="00AF3C24"/>
    <w:rsid w:val="00AF7C45"/>
    <w:rsid w:val="00AF7DFB"/>
    <w:rsid w:val="00B016DB"/>
    <w:rsid w:val="00B034A3"/>
    <w:rsid w:val="00B035DC"/>
    <w:rsid w:val="00B054A4"/>
    <w:rsid w:val="00B103BC"/>
    <w:rsid w:val="00B11E4A"/>
    <w:rsid w:val="00B138F7"/>
    <w:rsid w:val="00B165F2"/>
    <w:rsid w:val="00B171FC"/>
    <w:rsid w:val="00B24192"/>
    <w:rsid w:val="00B253E1"/>
    <w:rsid w:val="00B26251"/>
    <w:rsid w:val="00B3777C"/>
    <w:rsid w:val="00B40076"/>
    <w:rsid w:val="00B415F6"/>
    <w:rsid w:val="00B44985"/>
    <w:rsid w:val="00B52972"/>
    <w:rsid w:val="00B539B4"/>
    <w:rsid w:val="00B54909"/>
    <w:rsid w:val="00B555DB"/>
    <w:rsid w:val="00B56A88"/>
    <w:rsid w:val="00B643FB"/>
    <w:rsid w:val="00B653EE"/>
    <w:rsid w:val="00B65AC5"/>
    <w:rsid w:val="00B660BD"/>
    <w:rsid w:val="00B66AC6"/>
    <w:rsid w:val="00B67759"/>
    <w:rsid w:val="00B73916"/>
    <w:rsid w:val="00B76235"/>
    <w:rsid w:val="00B7668D"/>
    <w:rsid w:val="00B801D1"/>
    <w:rsid w:val="00B8246D"/>
    <w:rsid w:val="00B82B7E"/>
    <w:rsid w:val="00B838B9"/>
    <w:rsid w:val="00B84B5B"/>
    <w:rsid w:val="00B86C56"/>
    <w:rsid w:val="00B87D43"/>
    <w:rsid w:val="00B90339"/>
    <w:rsid w:val="00B90360"/>
    <w:rsid w:val="00B91DE2"/>
    <w:rsid w:val="00B9367D"/>
    <w:rsid w:val="00B95AFB"/>
    <w:rsid w:val="00B96524"/>
    <w:rsid w:val="00B96845"/>
    <w:rsid w:val="00B96B2C"/>
    <w:rsid w:val="00BA3056"/>
    <w:rsid w:val="00BA6791"/>
    <w:rsid w:val="00BA70B3"/>
    <w:rsid w:val="00BB31CE"/>
    <w:rsid w:val="00BB373E"/>
    <w:rsid w:val="00BB4BD9"/>
    <w:rsid w:val="00BB5180"/>
    <w:rsid w:val="00BB5625"/>
    <w:rsid w:val="00BB5B34"/>
    <w:rsid w:val="00BC0FA9"/>
    <w:rsid w:val="00BC19AA"/>
    <w:rsid w:val="00BC2699"/>
    <w:rsid w:val="00BC5949"/>
    <w:rsid w:val="00BC64C0"/>
    <w:rsid w:val="00BD0FD3"/>
    <w:rsid w:val="00BD2884"/>
    <w:rsid w:val="00BD61EC"/>
    <w:rsid w:val="00BE1344"/>
    <w:rsid w:val="00BE24AB"/>
    <w:rsid w:val="00BE2EEC"/>
    <w:rsid w:val="00BE6168"/>
    <w:rsid w:val="00BF3470"/>
    <w:rsid w:val="00BF4D0B"/>
    <w:rsid w:val="00C01A6D"/>
    <w:rsid w:val="00C05633"/>
    <w:rsid w:val="00C05736"/>
    <w:rsid w:val="00C05C93"/>
    <w:rsid w:val="00C07BC2"/>
    <w:rsid w:val="00C104EF"/>
    <w:rsid w:val="00C11C8B"/>
    <w:rsid w:val="00C11EF2"/>
    <w:rsid w:val="00C20062"/>
    <w:rsid w:val="00C20E81"/>
    <w:rsid w:val="00C212CA"/>
    <w:rsid w:val="00C23C93"/>
    <w:rsid w:val="00C240FA"/>
    <w:rsid w:val="00C246FA"/>
    <w:rsid w:val="00C26A69"/>
    <w:rsid w:val="00C275D3"/>
    <w:rsid w:val="00C316E5"/>
    <w:rsid w:val="00C34C1E"/>
    <w:rsid w:val="00C351F6"/>
    <w:rsid w:val="00C36061"/>
    <w:rsid w:val="00C37A2E"/>
    <w:rsid w:val="00C37DED"/>
    <w:rsid w:val="00C40D0B"/>
    <w:rsid w:val="00C427F2"/>
    <w:rsid w:val="00C4448F"/>
    <w:rsid w:val="00C5161A"/>
    <w:rsid w:val="00C51A8B"/>
    <w:rsid w:val="00C52A1C"/>
    <w:rsid w:val="00C5745A"/>
    <w:rsid w:val="00C62304"/>
    <w:rsid w:val="00C64803"/>
    <w:rsid w:val="00C67655"/>
    <w:rsid w:val="00C70C84"/>
    <w:rsid w:val="00C70FC4"/>
    <w:rsid w:val="00C72DBF"/>
    <w:rsid w:val="00C7400C"/>
    <w:rsid w:val="00C75A45"/>
    <w:rsid w:val="00C76B2A"/>
    <w:rsid w:val="00C83CF7"/>
    <w:rsid w:val="00C84062"/>
    <w:rsid w:val="00C86BB4"/>
    <w:rsid w:val="00C872C8"/>
    <w:rsid w:val="00C878B8"/>
    <w:rsid w:val="00C908E1"/>
    <w:rsid w:val="00C93432"/>
    <w:rsid w:val="00C9436A"/>
    <w:rsid w:val="00C94E62"/>
    <w:rsid w:val="00C95447"/>
    <w:rsid w:val="00C957A3"/>
    <w:rsid w:val="00CA750E"/>
    <w:rsid w:val="00CB1D0E"/>
    <w:rsid w:val="00CB24FC"/>
    <w:rsid w:val="00CB434D"/>
    <w:rsid w:val="00CB4E2E"/>
    <w:rsid w:val="00CB7F80"/>
    <w:rsid w:val="00CB7FC1"/>
    <w:rsid w:val="00CD0E74"/>
    <w:rsid w:val="00CD16B0"/>
    <w:rsid w:val="00CD3F46"/>
    <w:rsid w:val="00CD6CAF"/>
    <w:rsid w:val="00CD7982"/>
    <w:rsid w:val="00CE1E16"/>
    <w:rsid w:val="00CE2F87"/>
    <w:rsid w:val="00CE4E4D"/>
    <w:rsid w:val="00CE7395"/>
    <w:rsid w:val="00CF0BF0"/>
    <w:rsid w:val="00CF5891"/>
    <w:rsid w:val="00CF6826"/>
    <w:rsid w:val="00D00D75"/>
    <w:rsid w:val="00D04FD6"/>
    <w:rsid w:val="00D0581D"/>
    <w:rsid w:val="00D0620E"/>
    <w:rsid w:val="00D067BF"/>
    <w:rsid w:val="00D13B68"/>
    <w:rsid w:val="00D1532A"/>
    <w:rsid w:val="00D175F7"/>
    <w:rsid w:val="00D22CB2"/>
    <w:rsid w:val="00D26A9D"/>
    <w:rsid w:val="00D3116E"/>
    <w:rsid w:val="00D32E00"/>
    <w:rsid w:val="00D333D8"/>
    <w:rsid w:val="00D33FF8"/>
    <w:rsid w:val="00D36A2C"/>
    <w:rsid w:val="00D36EB4"/>
    <w:rsid w:val="00D404F0"/>
    <w:rsid w:val="00D41E54"/>
    <w:rsid w:val="00D43777"/>
    <w:rsid w:val="00D43D49"/>
    <w:rsid w:val="00D45DC2"/>
    <w:rsid w:val="00D46BEE"/>
    <w:rsid w:val="00D508F0"/>
    <w:rsid w:val="00D52CA3"/>
    <w:rsid w:val="00D548C6"/>
    <w:rsid w:val="00D61C69"/>
    <w:rsid w:val="00D63493"/>
    <w:rsid w:val="00D64421"/>
    <w:rsid w:val="00D74AAD"/>
    <w:rsid w:val="00D76500"/>
    <w:rsid w:val="00D77B3F"/>
    <w:rsid w:val="00D81CF2"/>
    <w:rsid w:val="00D827F0"/>
    <w:rsid w:val="00D83904"/>
    <w:rsid w:val="00D8583A"/>
    <w:rsid w:val="00D90343"/>
    <w:rsid w:val="00D915CF"/>
    <w:rsid w:val="00D925C8"/>
    <w:rsid w:val="00D927FA"/>
    <w:rsid w:val="00D932CF"/>
    <w:rsid w:val="00D94671"/>
    <w:rsid w:val="00D96DD4"/>
    <w:rsid w:val="00DA110D"/>
    <w:rsid w:val="00DA2B60"/>
    <w:rsid w:val="00DA2C36"/>
    <w:rsid w:val="00DA3716"/>
    <w:rsid w:val="00DA4C31"/>
    <w:rsid w:val="00DA6E7E"/>
    <w:rsid w:val="00DB0F9D"/>
    <w:rsid w:val="00DB23B7"/>
    <w:rsid w:val="00DB6E66"/>
    <w:rsid w:val="00DC0A41"/>
    <w:rsid w:val="00DC3EAB"/>
    <w:rsid w:val="00DC46D1"/>
    <w:rsid w:val="00DC7839"/>
    <w:rsid w:val="00DD31A7"/>
    <w:rsid w:val="00DE0087"/>
    <w:rsid w:val="00DE020D"/>
    <w:rsid w:val="00DE311C"/>
    <w:rsid w:val="00DE3BBF"/>
    <w:rsid w:val="00DE3E75"/>
    <w:rsid w:val="00DF0644"/>
    <w:rsid w:val="00DF0CD0"/>
    <w:rsid w:val="00DF2076"/>
    <w:rsid w:val="00DF2FD7"/>
    <w:rsid w:val="00DF3017"/>
    <w:rsid w:val="00DF383F"/>
    <w:rsid w:val="00DF4F88"/>
    <w:rsid w:val="00E004A3"/>
    <w:rsid w:val="00E004DD"/>
    <w:rsid w:val="00E100CB"/>
    <w:rsid w:val="00E11C0D"/>
    <w:rsid w:val="00E12BEA"/>
    <w:rsid w:val="00E1421D"/>
    <w:rsid w:val="00E16CA0"/>
    <w:rsid w:val="00E17B54"/>
    <w:rsid w:val="00E224CF"/>
    <w:rsid w:val="00E229C1"/>
    <w:rsid w:val="00E24E70"/>
    <w:rsid w:val="00E309E3"/>
    <w:rsid w:val="00E3240D"/>
    <w:rsid w:val="00E342EB"/>
    <w:rsid w:val="00E36D6C"/>
    <w:rsid w:val="00E379E0"/>
    <w:rsid w:val="00E37AFC"/>
    <w:rsid w:val="00E42811"/>
    <w:rsid w:val="00E450CB"/>
    <w:rsid w:val="00E46170"/>
    <w:rsid w:val="00E52630"/>
    <w:rsid w:val="00E52AE9"/>
    <w:rsid w:val="00E52ED4"/>
    <w:rsid w:val="00E54C90"/>
    <w:rsid w:val="00E55AB9"/>
    <w:rsid w:val="00E637BA"/>
    <w:rsid w:val="00E66B64"/>
    <w:rsid w:val="00E66CF6"/>
    <w:rsid w:val="00E66F41"/>
    <w:rsid w:val="00E66FD1"/>
    <w:rsid w:val="00E7066C"/>
    <w:rsid w:val="00E7564A"/>
    <w:rsid w:val="00E8066A"/>
    <w:rsid w:val="00E82E13"/>
    <w:rsid w:val="00E862D6"/>
    <w:rsid w:val="00E91DB1"/>
    <w:rsid w:val="00E92DF7"/>
    <w:rsid w:val="00E93C46"/>
    <w:rsid w:val="00E95124"/>
    <w:rsid w:val="00E96EE2"/>
    <w:rsid w:val="00EA0F46"/>
    <w:rsid w:val="00EA3745"/>
    <w:rsid w:val="00EA5C53"/>
    <w:rsid w:val="00EB1BF1"/>
    <w:rsid w:val="00EB2607"/>
    <w:rsid w:val="00EB2BB1"/>
    <w:rsid w:val="00EB36C3"/>
    <w:rsid w:val="00EB3897"/>
    <w:rsid w:val="00EB3DF8"/>
    <w:rsid w:val="00EB6565"/>
    <w:rsid w:val="00EB726D"/>
    <w:rsid w:val="00EC2D65"/>
    <w:rsid w:val="00EC2DF3"/>
    <w:rsid w:val="00EC5992"/>
    <w:rsid w:val="00ED048F"/>
    <w:rsid w:val="00ED1661"/>
    <w:rsid w:val="00ED206E"/>
    <w:rsid w:val="00ED3368"/>
    <w:rsid w:val="00ED4503"/>
    <w:rsid w:val="00ED4A47"/>
    <w:rsid w:val="00ED768B"/>
    <w:rsid w:val="00EE3BF1"/>
    <w:rsid w:val="00EE579C"/>
    <w:rsid w:val="00EF0860"/>
    <w:rsid w:val="00EF468F"/>
    <w:rsid w:val="00F00965"/>
    <w:rsid w:val="00F02A46"/>
    <w:rsid w:val="00F05514"/>
    <w:rsid w:val="00F05EA2"/>
    <w:rsid w:val="00F07BE4"/>
    <w:rsid w:val="00F16C6D"/>
    <w:rsid w:val="00F23CEB"/>
    <w:rsid w:val="00F249AE"/>
    <w:rsid w:val="00F32DAA"/>
    <w:rsid w:val="00F35061"/>
    <w:rsid w:val="00F37C99"/>
    <w:rsid w:val="00F40B84"/>
    <w:rsid w:val="00F43E47"/>
    <w:rsid w:val="00F44150"/>
    <w:rsid w:val="00F52BA2"/>
    <w:rsid w:val="00F52F67"/>
    <w:rsid w:val="00F53D9A"/>
    <w:rsid w:val="00F54899"/>
    <w:rsid w:val="00F55851"/>
    <w:rsid w:val="00F601C7"/>
    <w:rsid w:val="00F623DE"/>
    <w:rsid w:val="00F6335F"/>
    <w:rsid w:val="00F637BC"/>
    <w:rsid w:val="00F74292"/>
    <w:rsid w:val="00F76F72"/>
    <w:rsid w:val="00F82D51"/>
    <w:rsid w:val="00F83B27"/>
    <w:rsid w:val="00F8766B"/>
    <w:rsid w:val="00F935F1"/>
    <w:rsid w:val="00F93A94"/>
    <w:rsid w:val="00F9536B"/>
    <w:rsid w:val="00F96C02"/>
    <w:rsid w:val="00F96EFD"/>
    <w:rsid w:val="00FA1970"/>
    <w:rsid w:val="00FA22C4"/>
    <w:rsid w:val="00FA31C7"/>
    <w:rsid w:val="00FA342C"/>
    <w:rsid w:val="00FA38FF"/>
    <w:rsid w:val="00FA5E77"/>
    <w:rsid w:val="00FB0DBC"/>
    <w:rsid w:val="00FB36FB"/>
    <w:rsid w:val="00FB484C"/>
    <w:rsid w:val="00FB7F32"/>
    <w:rsid w:val="00FC200D"/>
    <w:rsid w:val="00FC2A6B"/>
    <w:rsid w:val="00FC4128"/>
    <w:rsid w:val="00FC76AC"/>
    <w:rsid w:val="00FD2CAD"/>
    <w:rsid w:val="00FD4FA0"/>
    <w:rsid w:val="00FD6523"/>
    <w:rsid w:val="00FE0218"/>
    <w:rsid w:val="00FE0DC9"/>
    <w:rsid w:val="00FE2593"/>
    <w:rsid w:val="00FE26FF"/>
    <w:rsid w:val="00FE3F94"/>
    <w:rsid w:val="00FE5549"/>
    <w:rsid w:val="00FE7264"/>
    <w:rsid w:val="00FE72A1"/>
    <w:rsid w:val="00FF0685"/>
    <w:rsid w:val="00FF1920"/>
    <w:rsid w:val="00FF58A6"/>
    <w:rsid w:val="00FF58E7"/>
    <w:rsid w:val="00FF6EED"/>
    <w:rsid w:val="00FF7060"/>
    <w:rsid w:val="010F12AF"/>
    <w:rsid w:val="011819A2"/>
    <w:rsid w:val="01326AD4"/>
    <w:rsid w:val="01483CC5"/>
    <w:rsid w:val="014A4650"/>
    <w:rsid w:val="015A4A69"/>
    <w:rsid w:val="015C3423"/>
    <w:rsid w:val="016957F0"/>
    <w:rsid w:val="01780EF9"/>
    <w:rsid w:val="01B3265B"/>
    <w:rsid w:val="01B9624E"/>
    <w:rsid w:val="01C20C75"/>
    <w:rsid w:val="01F76130"/>
    <w:rsid w:val="02025CDC"/>
    <w:rsid w:val="021648E9"/>
    <w:rsid w:val="024D4ACD"/>
    <w:rsid w:val="02603E0A"/>
    <w:rsid w:val="02687272"/>
    <w:rsid w:val="027D3AC7"/>
    <w:rsid w:val="028C4563"/>
    <w:rsid w:val="0298160B"/>
    <w:rsid w:val="02AF5D84"/>
    <w:rsid w:val="02B62AFF"/>
    <w:rsid w:val="02B87030"/>
    <w:rsid w:val="02B90B6F"/>
    <w:rsid w:val="02D77396"/>
    <w:rsid w:val="02F5398B"/>
    <w:rsid w:val="02F65A7D"/>
    <w:rsid w:val="02F70B3B"/>
    <w:rsid w:val="02FA371D"/>
    <w:rsid w:val="030516AD"/>
    <w:rsid w:val="03051AC7"/>
    <w:rsid w:val="03166818"/>
    <w:rsid w:val="033B2DC7"/>
    <w:rsid w:val="033C1A5E"/>
    <w:rsid w:val="03412DDC"/>
    <w:rsid w:val="03582234"/>
    <w:rsid w:val="038A5999"/>
    <w:rsid w:val="03A15A22"/>
    <w:rsid w:val="03BA2778"/>
    <w:rsid w:val="03C3782D"/>
    <w:rsid w:val="03D51A5A"/>
    <w:rsid w:val="03DB75E9"/>
    <w:rsid w:val="03E203E0"/>
    <w:rsid w:val="03E82202"/>
    <w:rsid w:val="041239EC"/>
    <w:rsid w:val="041C4B2C"/>
    <w:rsid w:val="04204EBA"/>
    <w:rsid w:val="04252458"/>
    <w:rsid w:val="042F2E96"/>
    <w:rsid w:val="0433601C"/>
    <w:rsid w:val="047F4788"/>
    <w:rsid w:val="04A55B16"/>
    <w:rsid w:val="04AB5A51"/>
    <w:rsid w:val="04AC2CDC"/>
    <w:rsid w:val="04CB7161"/>
    <w:rsid w:val="04CD0D9B"/>
    <w:rsid w:val="04DA0CCC"/>
    <w:rsid w:val="04DD20CF"/>
    <w:rsid w:val="04F0590B"/>
    <w:rsid w:val="0505732A"/>
    <w:rsid w:val="05167048"/>
    <w:rsid w:val="052715E6"/>
    <w:rsid w:val="052C6406"/>
    <w:rsid w:val="05341390"/>
    <w:rsid w:val="054B2CD0"/>
    <w:rsid w:val="05511106"/>
    <w:rsid w:val="055D30B7"/>
    <w:rsid w:val="057314FA"/>
    <w:rsid w:val="05890720"/>
    <w:rsid w:val="058B5AB2"/>
    <w:rsid w:val="05906BBE"/>
    <w:rsid w:val="05B50FE0"/>
    <w:rsid w:val="05C35811"/>
    <w:rsid w:val="05D67B2F"/>
    <w:rsid w:val="05E73139"/>
    <w:rsid w:val="05F63FDF"/>
    <w:rsid w:val="06036F06"/>
    <w:rsid w:val="060F1BA2"/>
    <w:rsid w:val="061337B5"/>
    <w:rsid w:val="06191786"/>
    <w:rsid w:val="061D7998"/>
    <w:rsid w:val="061F0231"/>
    <w:rsid w:val="061F569B"/>
    <w:rsid w:val="06401DC4"/>
    <w:rsid w:val="065025BB"/>
    <w:rsid w:val="0653258B"/>
    <w:rsid w:val="06626FF9"/>
    <w:rsid w:val="06660DD8"/>
    <w:rsid w:val="067864A3"/>
    <w:rsid w:val="067A537E"/>
    <w:rsid w:val="067F428C"/>
    <w:rsid w:val="06806379"/>
    <w:rsid w:val="069201A8"/>
    <w:rsid w:val="0696055B"/>
    <w:rsid w:val="069C1C16"/>
    <w:rsid w:val="06B1092A"/>
    <w:rsid w:val="06DA19F6"/>
    <w:rsid w:val="06DC5C71"/>
    <w:rsid w:val="06EA5426"/>
    <w:rsid w:val="07146046"/>
    <w:rsid w:val="07207BDE"/>
    <w:rsid w:val="073D1FEE"/>
    <w:rsid w:val="074906AA"/>
    <w:rsid w:val="0767266A"/>
    <w:rsid w:val="07735FB2"/>
    <w:rsid w:val="07811155"/>
    <w:rsid w:val="07921077"/>
    <w:rsid w:val="079A0540"/>
    <w:rsid w:val="07AA76C1"/>
    <w:rsid w:val="07C2021E"/>
    <w:rsid w:val="07C37552"/>
    <w:rsid w:val="07C62B68"/>
    <w:rsid w:val="07C802B2"/>
    <w:rsid w:val="07DA3CF1"/>
    <w:rsid w:val="07EB461E"/>
    <w:rsid w:val="081077A1"/>
    <w:rsid w:val="081C03B6"/>
    <w:rsid w:val="082F6BDA"/>
    <w:rsid w:val="08350C2C"/>
    <w:rsid w:val="08356BB1"/>
    <w:rsid w:val="083B6430"/>
    <w:rsid w:val="084A6CA8"/>
    <w:rsid w:val="08612B74"/>
    <w:rsid w:val="08623FD1"/>
    <w:rsid w:val="087A532A"/>
    <w:rsid w:val="087A5400"/>
    <w:rsid w:val="088E486C"/>
    <w:rsid w:val="089A2AF4"/>
    <w:rsid w:val="08A01D71"/>
    <w:rsid w:val="08A76FF7"/>
    <w:rsid w:val="08A80D4D"/>
    <w:rsid w:val="08B86281"/>
    <w:rsid w:val="08DF458F"/>
    <w:rsid w:val="08F46E3B"/>
    <w:rsid w:val="09133667"/>
    <w:rsid w:val="09147006"/>
    <w:rsid w:val="092A3442"/>
    <w:rsid w:val="09331629"/>
    <w:rsid w:val="09581E33"/>
    <w:rsid w:val="095D4D7D"/>
    <w:rsid w:val="09600BCB"/>
    <w:rsid w:val="0962271F"/>
    <w:rsid w:val="09872D54"/>
    <w:rsid w:val="098B572D"/>
    <w:rsid w:val="09AA7615"/>
    <w:rsid w:val="09AF30E7"/>
    <w:rsid w:val="09B3258B"/>
    <w:rsid w:val="09D34E8D"/>
    <w:rsid w:val="09DA3D6E"/>
    <w:rsid w:val="09F2485D"/>
    <w:rsid w:val="09FE4FEC"/>
    <w:rsid w:val="0A17068B"/>
    <w:rsid w:val="0A5348AB"/>
    <w:rsid w:val="0A5F1926"/>
    <w:rsid w:val="0A6E5003"/>
    <w:rsid w:val="0A776A63"/>
    <w:rsid w:val="0A8A04C9"/>
    <w:rsid w:val="0A8B6F81"/>
    <w:rsid w:val="0A8F6A25"/>
    <w:rsid w:val="0AAD5EB5"/>
    <w:rsid w:val="0AB916A9"/>
    <w:rsid w:val="0ABE08CD"/>
    <w:rsid w:val="0AEA252F"/>
    <w:rsid w:val="0AF15855"/>
    <w:rsid w:val="0B001CF1"/>
    <w:rsid w:val="0B0B3205"/>
    <w:rsid w:val="0B0E2519"/>
    <w:rsid w:val="0B0F1BD3"/>
    <w:rsid w:val="0B1356C7"/>
    <w:rsid w:val="0B4065C3"/>
    <w:rsid w:val="0B434407"/>
    <w:rsid w:val="0B452C1E"/>
    <w:rsid w:val="0B491055"/>
    <w:rsid w:val="0B534F39"/>
    <w:rsid w:val="0B5B7DEB"/>
    <w:rsid w:val="0B5C39AE"/>
    <w:rsid w:val="0B61653C"/>
    <w:rsid w:val="0B6A54E7"/>
    <w:rsid w:val="0B8B77C2"/>
    <w:rsid w:val="0B9224E9"/>
    <w:rsid w:val="0BA4663E"/>
    <w:rsid w:val="0BAF09F8"/>
    <w:rsid w:val="0BCA1FA3"/>
    <w:rsid w:val="0C07544A"/>
    <w:rsid w:val="0C0B446C"/>
    <w:rsid w:val="0C253DF2"/>
    <w:rsid w:val="0C3E3BE9"/>
    <w:rsid w:val="0C3E5D2F"/>
    <w:rsid w:val="0C491BDA"/>
    <w:rsid w:val="0C5252B7"/>
    <w:rsid w:val="0C5A7948"/>
    <w:rsid w:val="0C6D3E4D"/>
    <w:rsid w:val="0C782B54"/>
    <w:rsid w:val="0C962AAA"/>
    <w:rsid w:val="0C991595"/>
    <w:rsid w:val="0C9A57DD"/>
    <w:rsid w:val="0CCD1125"/>
    <w:rsid w:val="0CD142B3"/>
    <w:rsid w:val="0CDB2461"/>
    <w:rsid w:val="0D1700E6"/>
    <w:rsid w:val="0D2C06FD"/>
    <w:rsid w:val="0D4124D0"/>
    <w:rsid w:val="0D5707B4"/>
    <w:rsid w:val="0D6D35EE"/>
    <w:rsid w:val="0D7D5E04"/>
    <w:rsid w:val="0D860682"/>
    <w:rsid w:val="0D8765A7"/>
    <w:rsid w:val="0D8A00C2"/>
    <w:rsid w:val="0D940A53"/>
    <w:rsid w:val="0D9C6DA6"/>
    <w:rsid w:val="0DB23B65"/>
    <w:rsid w:val="0DB30EA7"/>
    <w:rsid w:val="0DB4001F"/>
    <w:rsid w:val="0DC2359D"/>
    <w:rsid w:val="0DC47378"/>
    <w:rsid w:val="0DC61E5B"/>
    <w:rsid w:val="0DEE3675"/>
    <w:rsid w:val="0DF92DB1"/>
    <w:rsid w:val="0E0A5517"/>
    <w:rsid w:val="0E1D03B0"/>
    <w:rsid w:val="0E3D2981"/>
    <w:rsid w:val="0E531FAF"/>
    <w:rsid w:val="0E580A89"/>
    <w:rsid w:val="0E5C0AF3"/>
    <w:rsid w:val="0E6B5565"/>
    <w:rsid w:val="0E6D2E5A"/>
    <w:rsid w:val="0E705C89"/>
    <w:rsid w:val="0EA23666"/>
    <w:rsid w:val="0EC169ED"/>
    <w:rsid w:val="0EDA44A3"/>
    <w:rsid w:val="0F064605"/>
    <w:rsid w:val="0F145026"/>
    <w:rsid w:val="0F186864"/>
    <w:rsid w:val="0F420365"/>
    <w:rsid w:val="0F9333D0"/>
    <w:rsid w:val="0FA950A4"/>
    <w:rsid w:val="0FB22EE7"/>
    <w:rsid w:val="0FEF22F9"/>
    <w:rsid w:val="0FF32512"/>
    <w:rsid w:val="0FF91629"/>
    <w:rsid w:val="10064C9E"/>
    <w:rsid w:val="101F501F"/>
    <w:rsid w:val="103E67C1"/>
    <w:rsid w:val="104B24F0"/>
    <w:rsid w:val="10654A57"/>
    <w:rsid w:val="108F1147"/>
    <w:rsid w:val="1090013B"/>
    <w:rsid w:val="10986649"/>
    <w:rsid w:val="109E0A40"/>
    <w:rsid w:val="10A4042A"/>
    <w:rsid w:val="10B0346B"/>
    <w:rsid w:val="10B2684C"/>
    <w:rsid w:val="10C77BEE"/>
    <w:rsid w:val="10CF5391"/>
    <w:rsid w:val="10DB0784"/>
    <w:rsid w:val="10EA1BCF"/>
    <w:rsid w:val="10EF326C"/>
    <w:rsid w:val="11152E31"/>
    <w:rsid w:val="111757B0"/>
    <w:rsid w:val="112E766F"/>
    <w:rsid w:val="113B2E5A"/>
    <w:rsid w:val="11404C43"/>
    <w:rsid w:val="114A791F"/>
    <w:rsid w:val="114D20DA"/>
    <w:rsid w:val="1152341B"/>
    <w:rsid w:val="116C3474"/>
    <w:rsid w:val="116D06E4"/>
    <w:rsid w:val="11A54510"/>
    <w:rsid w:val="11AC7997"/>
    <w:rsid w:val="11B47F1F"/>
    <w:rsid w:val="11BA6943"/>
    <w:rsid w:val="11BC21C5"/>
    <w:rsid w:val="11D464A9"/>
    <w:rsid w:val="11D465DE"/>
    <w:rsid w:val="11DD707F"/>
    <w:rsid w:val="11E5525E"/>
    <w:rsid w:val="11E73ECC"/>
    <w:rsid w:val="11FA2A25"/>
    <w:rsid w:val="12033E39"/>
    <w:rsid w:val="120E41EE"/>
    <w:rsid w:val="121C50D4"/>
    <w:rsid w:val="124A245F"/>
    <w:rsid w:val="1262334D"/>
    <w:rsid w:val="12662A7F"/>
    <w:rsid w:val="12684779"/>
    <w:rsid w:val="127A0AAB"/>
    <w:rsid w:val="129A095D"/>
    <w:rsid w:val="129C2B04"/>
    <w:rsid w:val="12AC0466"/>
    <w:rsid w:val="12B23384"/>
    <w:rsid w:val="12B61DAF"/>
    <w:rsid w:val="12B71EE1"/>
    <w:rsid w:val="12C209CA"/>
    <w:rsid w:val="12C51023"/>
    <w:rsid w:val="12C65880"/>
    <w:rsid w:val="12D30DB4"/>
    <w:rsid w:val="12DE660E"/>
    <w:rsid w:val="13006AC8"/>
    <w:rsid w:val="130E3BB0"/>
    <w:rsid w:val="131053A1"/>
    <w:rsid w:val="13265737"/>
    <w:rsid w:val="13382A38"/>
    <w:rsid w:val="13506850"/>
    <w:rsid w:val="13530945"/>
    <w:rsid w:val="13567717"/>
    <w:rsid w:val="13587FBE"/>
    <w:rsid w:val="1377173F"/>
    <w:rsid w:val="13797365"/>
    <w:rsid w:val="137A7B50"/>
    <w:rsid w:val="13814137"/>
    <w:rsid w:val="1383377D"/>
    <w:rsid w:val="13884522"/>
    <w:rsid w:val="138C1B4A"/>
    <w:rsid w:val="13A534C4"/>
    <w:rsid w:val="13A563D9"/>
    <w:rsid w:val="13B731E7"/>
    <w:rsid w:val="13CD39EC"/>
    <w:rsid w:val="13F023A6"/>
    <w:rsid w:val="13FD7988"/>
    <w:rsid w:val="140B4869"/>
    <w:rsid w:val="140F6647"/>
    <w:rsid w:val="14230B0A"/>
    <w:rsid w:val="142A4886"/>
    <w:rsid w:val="142D3C17"/>
    <w:rsid w:val="143B1199"/>
    <w:rsid w:val="144D69B4"/>
    <w:rsid w:val="145C60AC"/>
    <w:rsid w:val="146003BD"/>
    <w:rsid w:val="14660EB1"/>
    <w:rsid w:val="14677EAF"/>
    <w:rsid w:val="1469268B"/>
    <w:rsid w:val="146A6A52"/>
    <w:rsid w:val="146F3F76"/>
    <w:rsid w:val="14734D1D"/>
    <w:rsid w:val="148264C9"/>
    <w:rsid w:val="14A66588"/>
    <w:rsid w:val="14B37ADC"/>
    <w:rsid w:val="14B754C1"/>
    <w:rsid w:val="14D06BE6"/>
    <w:rsid w:val="14DF105C"/>
    <w:rsid w:val="14FC4A61"/>
    <w:rsid w:val="15006BD8"/>
    <w:rsid w:val="15014A2E"/>
    <w:rsid w:val="15152C8E"/>
    <w:rsid w:val="151C25CF"/>
    <w:rsid w:val="15291D70"/>
    <w:rsid w:val="153008A3"/>
    <w:rsid w:val="15317F2A"/>
    <w:rsid w:val="15413332"/>
    <w:rsid w:val="1552095D"/>
    <w:rsid w:val="155D1B1C"/>
    <w:rsid w:val="155E6B11"/>
    <w:rsid w:val="15695A9F"/>
    <w:rsid w:val="15852B79"/>
    <w:rsid w:val="159D0F60"/>
    <w:rsid w:val="15B256D7"/>
    <w:rsid w:val="15B8270C"/>
    <w:rsid w:val="15CB1043"/>
    <w:rsid w:val="15D30C45"/>
    <w:rsid w:val="15D65C6D"/>
    <w:rsid w:val="15D94DF3"/>
    <w:rsid w:val="15DD476B"/>
    <w:rsid w:val="15FA3EFC"/>
    <w:rsid w:val="16252C3F"/>
    <w:rsid w:val="16490DAA"/>
    <w:rsid w:val="165955CA"/>
    <w:rsid w:val="166156C0"/>
    <w:rsid w:val="167964AD"/>
    <w:rsid w:val="16816489"/>
    <w:rsid w:val="1692488B"/>
    <w:rsid w:val="169A03A1"/>
    <w:rsid w:val="16AB01C3"/>
    <w:rsid w:val="16C77EEF"/>
    <w:rsid w:val="16E46568"/>
    <w:rsid w:val="16F5789F"/>
    <w:rsid w:val="17007DBA"/>
    <w:rsid w:val="17086C3A"/>
    <w:rsid w:val="171E43E0"/>
    <w:rsid w:val="174F7C9A"/>
    <w:rsid w:val="17542502"/>
    <w:rsid w:val="17562D26"/>
    <w:rsid w:val="17581A07"/>
    <w:rsid w:val="175944A8"/>
    <w:rsid w:val="17635D5B"/>
    <w:rsid w:val="17757808"/>
    <w:rsid w:val="177847F5"/>
    <w:rsid w:val="178D249C"/>
    <w:rsid w:val="17904995"/>
    <w:rsid w:val="179E3514"/>
    <w:rsid w:val="17A84666"/>
    <w:rsid w:val="17CA24EF"/>
    <w:rsid w:val="17D271A5"/>
    <w:rsid w:val="17E41342"/>
    <w:rsid w:val="17EB5984"/>
    <w:rsid w:val="181100A9"/>
    <w:rsid w:val="182A1DBA"/>
    <w:rsid w:val="18440270"/>
    <w:rsid w:val="18484ABA"/>
    <w:rsid w:val="18517D3E"/>
    <w:rsid w:val="185C73F0"/>
    <w:rsid w:val="18622EA6"/>
    <w:rsid w:val="1879552E"/>
    <w:rsid w:val="18812D89"/>
    <w:rsid w:val="188252EC"/>
    <w:rsid w:val="18EF49C5"/>
    <w:rsid w:val="18F1346A"/>
    <w:rsid w:val="192B1E2C"/>
    <w:rsid w:val="193A4407"/>
    <w:rsid w:val="194306F1"/>
    <w:rsid w:val="194447A0"/>
    <w:rsid w:val="1967169F"/>
    <w:rsid w:val="19752020"/>
    <w:rsid w:val="19794ED6"/>
    <w:rsid w:val="197B7E13"/>
    <w:rsid w:val="197C7E55"/>
    <w:rsid w:val="19825409"/>
    <w:rsid w:val="19A26F47"/>
    <w:rsid w:val="19A4154A"/>
    <w:rsid w:val="19DA10B4"/>
    <w:rsid w:val="19DC3428"/>
    <w:rsid w:val="19DC7EED"/>
    <w:rsid w:val="1A0449E2"/>
    <w:rsid w:val="1A462B37"/>
    <w:rsid w:val="1A4A5AD2"/>
    <w:rsid w:val="1A592B45"/>
    <w:rsid w:val="1A6178DA"/>
    <w:rsid w:val="1A6240B7"/>
    <w:rsid w:val="1A667A7E"/>
    <w:rsid w:val="1A685343"/>
    <w:rsid w:val="1A73322D"/>
    <w:rsid w:val="1A7F5CDA"/>
    <w:rsid w:val="1A90537B"/>
    <w:rsid w:val="1A9862E8"/>
    <w:rsid w:val="1A9E3680"/>
    <w:rsid w:val="1AA40160"/>
    <w:rsid w:val="1ABC64CC"/>
    <w:rsid w:val="1ACC6612"/>
    <w:rsid w:val="1AF73715"/>
    <w:rsid w:val="1AFE63D7"/>
    <w:rsid w:val="1B087EFA"/>
    <w:rsid w:val="1B24420E"/>
    <w:rsid w:val="1B296CE2"/>
    <w:rsid w:val="1B480AFD"/>
    <w:rsid w:val="1B5D04B0"/>
    <w:rsid w:val="1B6076C2"/>
    <w:rsid w:val="1B6107A9"/>
    <w:rsid w:val="1B612215"/>
    <w:rsid w:val="1B892515"/>
    <w:rsid w:val="1B8965BD"/>
    <w:rsid w:val="1B8F4026"/>
    <w:rsid w:val="1B933DC4"/>
    <w:rsid w:val="1B9F156B"/>
    <w:rsid w:val="1BA34070"/>
    <w:rsid w:val="1BA71F81"/>
    <w:rsid w:val="1BA92EFA"/>
    <w:rsid w:val="1BFF284B"/>
    <w:rsid w:val="1C0D2436"/>
    <w:rsid w:val="1C252F33"/>
    <w:rsid w:val="1C32096D"/>
    <w:rsid w:val="1C380350"/>
    <w:rsid w:val="1C5532F1"/>
    <w:rsid w:val="1C6009F1"/>
    <w:rsid w:val="1C9466B3"/>
    <w:rsid w:val="1C9E2413"/>
    <w:rsid w:val="1CAB6E69"/>
    <w:rsid w:val="1CAC550D"/>
    <w:rsid w:val="1CC81F01"/>
    <w:rsid w:val="1CD17A72"/>
    <w:rsid w:val="1CD22AA2"/>
    <w:rsid w:val="1CD949E4"/>
    <w:rsid w:val="1CE769E4"/>
    <w:rsid w:val="1D1A53C9"/>
    <w:rsid w:val="1D273B12"/>
    <w:rsid w:val="1D403FBC"/>
    <w:rsid w:val="1D531C4D"/>
    <w:rsid w:val="1D5F5B6B"/>
    <w:rsid w:val="1D6248EE"/>
    <w:rsid w:val="1D625841"/>
    <w:rsid w:val="1D661504"/>
    <w:rsid w:val="1D6B678F"/>
    <w:rsid w:val="1D82774C"/>
    <w:rsid w:val="1D9053A7"/>
    <w:rsid w:val="1DB35334"/>
    <w:rsid w:val="1DCE5A99"/>
    <w:rsid w:val="1DDD4723"/>
    <w:rsid w:val="1DDF77A4"/>
    <w:rsid w:val="1DE523F6"/>
    <w:rsid w:val="1DE67547"/>
    <w:rsid w:val="1DEA160C"/>
    <w:rsid w:val="1E4B6781"/>
    <w:rsid w:val="1E6E2698"/>
    <w:rsid w:val="1E8E7954"/>
    <w:rsid w:val="1E917828"/>
    <w:rsid w:val="1E9A0011"/>
    <w:rsid w:val="1E9A2336"/>
    <w:rsid w:val="1E9B1309"/>
    <w:rsid w:val="1EAD0A6F"/>
    <w:rsid w:val="1ED46943"/>
    <w:rsid w:val="1ED7604E"/>
    <w:rsid w:val="1F173A27"/>
    <w:rsid w:val="1F1A6B1B"/>
    <w:rsid w:val="1F215849"/>
    <w:rsid w:val="1F363EF7"/>
    <w:rsid w:val="1F4D4E70"/>
    <w:rsid w:val="1F5658CC"/>
    <w:rsid w:val="1F6E6F83"/>
    <w:rsid w:val="1F74100B"/>
    <w:rsid w:val="1F7A1D0E"/>
    <w:rsid w:val="1F931C54"/>
    <w:rsid w:val="1FA810A4"/>
    <w:rsid w:val="1FB16671"/>
    <w:rsid w:val="1FB4181A"/>
    <w:rsid w:val="1FD53CDB"/>
    <w:rsid w:val="1FDF49AF"/>
    <w:rsid w:val="1FE97614"/>
    <w:rsid w:val="1FFB1E90"/>
    <w:rsid w:val="1FFB6F74"/>
    <w:rsid w:val="20281FB9"/>
    <w:rsid w:val="204D10DD"/>
    <w:rsid w:val="20535AF1"/>
    <w:rsid w:val="20575DED"/>
    <w:rsid w:val="20577CC0"/>
    <w:rsid w:val="205B2C41"/>
    <w:rsid w:val="20777021"/>
    <w:rsid w:val="20783640"/>
    <w:rsid w:val="207A34FD"/>
    <w:rsid w:val="2085269C"/>
    <w:rsid w:val="208F3E5F"/>
    <w:rsid w:val="20992D7A"/>
    <w:rsid w:val="20A70C2A"/>
    <w:rsid w:val="20AA1E26"/>
    <w:rsid w:val="20B96B48"/>
    <w:rsid w:val="20C90A4A"/>
    <w:rsid w:val="20E5499E"/>
    <w:rsid w:val="20F74096"/>
    <w:rsid w:val="2106219F"/>
    <w:rsid w:val="210B2C29"/>
    <w:rsid w:val="21123F9E"/>
    <w:rsid w:val="212113CA"/>
    <w:rsid w:val="21332D3E"/>
    <w:rsid w:val="214B2CFB"/>
    <w:rsid w:val="2172533F"/>
    <w:rsid w:val="21737169"/>
    <w:rsid w:val="218B5B23"/>
    <w:rsid w:val="219C7A1C"/>
    <w:rsid w:val="21A06D8A"/>
    <w:rsid w:val="21C27070"/>
    <w:rsid w:val="21C832DB"/>
    <w:rsid w:val="221B27D8"/>
    <w:rsid w:val="22292227"/>
    <w:rsid w:val="2239225D"/>
    <w:rsid w:val="223E7F01"/>
    <w:rsid w:val="224502E2"/>
    <w:rsid w:val="22497584"/>
    <w:rsid w:val="22511BA9"/>
    <w:rsid w:val="22663F3E"/>
    <w:rsid w:val="22690F20"/>
    <w:rsid w:val="228A3F05"/>
    <w:rsid w:val="229368AF"/>
    <w:rsid w:val="22BD01D9"/>
    <w:rsid w:val="22BF4C45"/>
    <w:rsid w:val="22DD5820"/>
    <w:rsid w:val="22EC265E"/>
    <w:rsid w:val="22EF5E35"/>
    <w:rsid w:val="23364798"/>
    <w:rsid w:val="233E4C36"/>
    <w:rsid w:val="23411FED"/>
    <w:rsid w:val="2351349D"/>
    <w:rsid w:val="23547DF9"/>
    <w:rsid w:val="23581D4A"/>
    <w:rsid w:val="237A3114"/>
    <w:rsid w:val="23825E2D"/>
    <w:rsid w:val="23B9701F"/>
    <w:rsid w:val="23C0562D"/>
    <w:rsid w:val="23CF05C9"/>
    <w:rsid w:val="23D14DC0"/>
    <w:rsid w:val="23D751E1"/>
    <w:rsid w:val="23DA1F69"/>
    <w:rsid w:val="23DE613F"/>
    <w:rsid w:val="23DF7FA5"/>
    <w:rsid w:val="23FA3CF5"/>
    <w:rsid w:val="23FF6889"/>
    <w:rsid w:val="24087EA8"/>
    <w:rsid w:val="241A2006"/>
    <w:rsid w:val="241A4486"/>
    <w:rsid w:val="242C424F"/>
    <w:rsid w:val="243B0E9C"/>
    <w:rsid w:val="243B2CA8"/>
    <w:rsid w:val="24415F45"/>
    <w:rsid w:val="24797E50"/>
    <w:rsid w:val="24850CBF"/>
    <w:rsid w:val="249B597A"/>
    <w:rsid w:val="24B3682C"/>
    <w:rsid w:val="24C61354"/>
    <w:rsid w:val="24D87935"/>
    <w:rsid w:val="24EC7E16"/>
    <w:rsid w:val="24F14D18"/>
    <w:rsid w:val="24F878B9"/>
    <w:rsid w:val="25012271"/>
    <w:rsid w:val="2509545E"/>
    <w:rsid w:val="25123AF9"/>
    <w:rsid w:val="25137707"/>
    <w:rsid w:val="2518034A"/>
    <w:rsid w:val="251E34F0"/>
    <w:rsid w:val="252E1ED8"/>
    <w:rsid w:val="253971A2"/>
    <w:rsid w:val="255160EC"/>
    <w:rsid w:val="25577AF1"/>
    <w:rsid w:val="256154BF"/>
    <w:rsid w:val="257270E0"/>
    <w:rsid w:val="25D06F21"/>
    <w:rsid w:val="25DE729A"/>
    <w:rsid w:val="25E6091F"/>
    <w:rsid w:val="26320A91"/>
    <w:rsid w:val="263F47F3"/>
    <w:rsid w:val="26541D21"/>
    <w:rsid w:val="265E7099"/>
    <w:rsid w:val="266756D7"/>
    <w:rsid w:val="266D6974"/>
    <w:rsid w:val="267566A1"/>
    <w:rsid w:val="268C5EFA"/>
    <w:rsid w:val="269A1E6D"/>
    <w:rsid w:val="26B12EAF"/>
    <w:rsid w:val="26C61D59"/>
    <w:rsid w:val="26C80DDA"/>
    <w:rsid w:val="26D32C4A"/>
    <w:rsid w:val="27026DA0"/>
    <w:rsid w:val="271B0E1D"/>
    <w:rsid w:val="273463DD"/>
    <w:rsid w:val="27446E31"/>
    <w:rsid w:val="2745292B"/>
    <w:rsid w:val="274D435F"/>
    <w:rsid w:val="275F0B99"/>
    <w:rsid w:val="2766050A"/>
    <w:rsid w:val="276C2654"/>
    <w:rsid w:val="27764193"/>
    <w:rsid w:val="277F37B6"/>
    <w:rsid w:val="278230D0"/>
    <w:rsid w:val="27884B9E"/>
    <w:rsid w:val="27AA0F79"/>
    <w:rsid w:val="27BA200A"/>
    <w:rsid w:val="27BB10C0"/>
    <w:rsid w:val="27C85B74"/>
    <w:rsid w:val="27DC20A1"/>
    <w:rsid w:val="27E3456E"/>
    <w:rsid w:val="27E90069"/>
    <w:rsid w:val="27F16C8F"/>
    <w:rsid w:val="28025EC0"/>
    <w:rsid w:val="28133F31"/>
    <w:rsid w:val="28183C2B"/>
    <w:rsid w:val="28184489"/>
    <w:rsid w:val="281B6AE2"/>
    <w:rsid w:val="28362DC0"/>
    <w:rsid w:val="284377A8"/>
    <w:rsid w:val="284D31E5"/>
    <w:rsid w:val="28525158"/>
    <w:rsid w:val="28610308"/>
    <w:rsid w:val="286D69FB"/>
    <w:rsid w:val="28764662"/>
    <w:rsid w:val="288455A6"/>
    <w:rsid w:val="2888035A"/>
    <w:rsid w:val="288E3526"/>
    <w:rsid w:val="28990B9D"/>
    <w:rsid w:val="28A21EBE"/>
    <w:rsid w:val="28A44179"/>
    <w:rsid w:val="28A62CC8"/>
    <w:rsid w:val="28B1501F"/>
    <w:rsid w:val="28CB294A"/>
    <w:rsid w:val="28E9310B"/>
    <w:rsid w:val="28EA08AE"/>
    <w:rsid w:val="28F8217D"/>
    <w:rsid w:val="28FF3598"/>
    <w:rsid w:val="290540F1"/>
    <w:rsid w:val="290D716A"/>
    <w:rsid w:val="29120C59"/>
    <w:rsid w:val="29270461"/>
    <w:rsid w:val="2934378A"/>
    <w:rsid w:val="29703156"/>
    <w:rsid w:val="298E79E5"/>
    <w:rsid w:val="29914A78"/>
    <w:rsid w:val="29943EEA"/>
    <w:rsid w:val="29B129F3"/>
    <w:rsid w:val="29EF7D67"/>
    <w:rsid w:val="2A046CD2"/>
    <w:rsid w:val="2A0F50E4"/>
    <w:rsid w:val="2A127217"/>
    <w:rsid w:val="2A160D3E"/>
    <w:rsid w:val="2A19652F"/>
    <w:rsid w:val="2A252D68"/>
    <w:rsid w:val="2A2D07E4"/>
    <w:rsid w:val="2A365D8F"/>
    <w:rsid w:val="2A594582"/>
    <w:rsid w:val="2A5B3D13"/>
    <w:rsid w:val="2A8507AC"/>
    <w:rsid w:val="2A8701D4"/>
    <w:rsid w:val="2AB85BDE"/>
    <w:rsid w:val="2ABC68EA"/>
    <w:rsid w:val="2AF516D6"/>
    <w:rsid w:val="2B06274F"/>
    <w:rsid w:val="2B0E0FF4"/>
    <w:rsid w:val="2B1765BC"/>
    <w:rsid w:val="2B1B2938"/>
    <w:rsid w:val="2B3F47FF"/>
    <w:rsid w:val="2B4B2E53"/>
    <w:rsid w:val="2B7C5959"/>
    <w:rsid w:val="2B890516"/>
    <w:rsid w:val="2B8F732D"/>
    <w:rsid w:val="2B9E131B"/>
    <w:rsid w:val="2BB05291"/>
    <w:rsid w:val="2BBE3A6C"/>
    <w:rsid w:val="2BC507B3"/>
    <w:rsid w:val="2BCC6C03"/>
    <w:rsid w:val="2C111993"/>
    <w:rsid w:val="2C1A00A7"/>
    <w:rsid w:val="2C1E6852"/>
    <w:rsid w:val="2C2166B4"/>
    <w:rsid w:val="2C2651D3"/>
    <w:rsid w:val="2C451691"/>
    <w:rsid w:val="2C5C75B4"/>
    <w:rsid w:val="2C9B0BDB"/>
    <w:rsid w:val="2CA35962"/>
    <w:rsid w:val="2CAA5ACA"/>
    <w:rsid w:val="2CC07048"/>
    <w:rsid w:val="2CCF3716"/>
    <w:rsid w:val="2CD25B7F"/>
    <w:rsid w:val="2CD623D8"/>
    <w:rsid w:val="2CDB5CF1"/>
    <w:rsid w:val="2CEB40F9"/>
    <w:rsid w:val="2D022447"/>
    <w:rsid w:val="2D0F2379"/>
    <w:rsid w:val="2D2526A4"/>
    <w:rsid w:val="2D2D4029"/>
    <w:rsid w:val="2D4519A3"/>
    <w:rsid w:val="2D4603EE"/>
    <w:rsid w:val="2D5F4F94"/>
    <w:rsid w:val="2D800FC3"/>
    <w:rsid w:val="2D9A1D14"/>
    <w:rsid w:val="2DC878E7"/>
    <w:rsid w:val="2DC9671A"/>
    <w:rsid w:val="2DE47832"/>
    <w:rsid w:val="2DEF58BC"/>
    <w:rsid w:val="2DFC27C4"/>
    <w:rsid w:val="2E172C22"/>
    <w:rsid w:val="2E363EEF"/>
    <w:rsid w:val="2E386A4D"/>
    <w:rsid w:val="2E631598"/>
    <w:rsid w:val="2E722E87"/>
    <w:rsid w:val="2E8B6C5B"/>
    <w:rsid w:val="2EA9010D"/>
    <w:rsid w:val="2F13575B"/>
    <w:rsid w:val="2F2F67D0"/>
    <w:rsid w:val="2F311BCC"/>
    <w:rsid w:val="2F4B0FAD"/>
    <w:rsid w:val="2F617FBE"/>
    <w:rsid w:val="2F6549FD"/>
    <w:rsid w:val="2F6A1AAA"/>
    <w:rsid w:val="2F6D3082"/>
    <w:rsid w:val="2F8C56AE"/>
    <w:rsid w:val="2F935E71"/>
    <w:rsid w:val="2F9377BF"/>
    <w:rsid w:val="2F9F5E7F"/>
    <w:rsid w:val="2FA90A4E"/>
    <w:rsid w:val="2FB97D21"/>
    <w:rsid w:val="2FC8199E"/>
    <w:rsid w:val="2FDF29CC"/>
    <w:rsid w:val="2FE14648"/>
    <w:rsid w:val="2FE43064"/>
    <w:rsid w:val="2FEB4721"/>
    <w:rsid w:val="2FF33C42"/>
    <w:rsid w:val="302732E8"/>
    <w:rsid w:val="304B4E23"/>
    <w:rsid w:val="304B6FD7"/>
    <w:rsid w:val="306847C7"/>
    <w:rsid w:val="306B247C"/>
    <w:rsid w:val="307420D7"/>
    <w:rsid w:val="30763B45"/>
    <w:rsid w:val="309A5BD6"/>
    <w:rsid w:val="30AD623E"/>
    <w:rsid w:val="30AE714B"/>
    <w:rsid w:val="30B8001F"/>
    <w:rsid w:val="30D46C1A"/>
    <w:rsid w:val="30F21BB5"/>
    <w:rsid w:val="30F33262"/>
    <w:rsid w:val="31057618"/>
    <w:rsid w:val="31177344"/>
    <w:rsid w:val="31436E7B"/>
    <w:rsid w:val="314B3A02"/>
    <w:rsid w:val="31530C1F"/>
    <w:rsid w:val="315E5031"/>
    <w:rsid w:val="31614503"/>
    <w:rsid w:val="31715816"/>
    <w:rsid w:val="3181480E"/>
    <w:rsid w:val="318B63D7"/>
    <w:rsid w:val="319A5696"/>
    <w:rsid w:val="31B81383"/>
    <w:rsid w:val="31BE55AA"/>
    <w:rsid w:val="31DC728B"/>
    <w:rsid w:val="31E74F04"/>
    <w:rsid w:val="31EC1EE7"/>
    <w:rsid w:val="320144B7"/>
    <w:rsid w:val="321030D2"/>
    <w:rsid w:val="321A53DD"/>
    <w:rsid w:val="321C7EA4"/>
    <w:rsid w:val="322B1E1B"/>
    <w:rsid w:val="323A5ABF"/>
    <w:rsid w:val="326357B3"/>
    <w:rsid w:val="32993664"/>
    <w:rsid w:val="329D572B"/>
    <w:rsid w:val="329E1E31"/>
    <w:rsid w:val="32BF3A6F"/>
    <w:rsid w:val="32C20C78"/>
    <w:rsid w:val="32D24998"/>
    <w:rsid w:val="32ED3A3C"/>
    <w:rsid w:val="32F83E07"/>
    <w:rsid w:val="32FD146D"/>
    <w:rsid w:val="330B67AD"/>
    <w:rsid w:val="331A0AF9"/>
    <w:rsid w:val="33367FDD"/>
    <w:rsid w:val="3340202B"/>
    <w:rsid w:val="3370145D"/>
    <w:rsid w:val="33701E11"/>
    <w:rsid w:val="337112BD"/>
    <w:rsid w:val="33A206F4"/>
    <w:rsid w:val="33B679E6"/>
    <w:rsid w:val="33BD01C8"/>
    <w:rsid w:val="33BF500C"/>
    <w:rsid w:val="33E8524A"/>
    <w:rsid w:val="340E4569"/>
    <w:rsid w:val="341C6A43"/>
    <w:rsid w:val="34275F9D"/>
    <w:rsid w:val="342B1BD4"/>
    <w:rsid w:val="34361F66"/>
    <w:rsid w:val="3440771C"/>
    <w:rsid w:val="347D0AA6"/>
    <w:rsid w:val="34883205"/>
    <w:rsid w:val="348F7E5C"/>
    <w:rsid w:val="34916483"/>
    <w:rsid w:val="34924BD6"/>
    <w:rsid w:val="34980E90"/>
    <w:rsid w:val="34A925B3"/>
    <w:rsid w:val="34D12C0D"/>
    <w:rsid w:val="34DA2148"/>
    <w:rsid w:val="34E34A8C"/>
    <w:rsid w:val="34F2196C"/>
    <w:rsid w:val="34F33012"/>
    <w:rsid w:val="351107A2"/>
    <w:rsid w:val="35147DF1"/>
    <w:rsid w:val="35206787"/>
    <w:rsid w:val="35267CBD"/>
    <w:rsid w:val="352A7F35"/>
    <w:rsid w:val="353F5DD3"/>
    <w:rsid w:val="354436E1"/>
    <w:rsid w:val="354977DF"/>
    <w:rsid w:val="354B15D6"/>
    <w:rsid w:val="354D2F7F"/>
    <w:rsid w:val="355B21EE"/>
    <w:rsid w:val="35725546"/>
    <w:rsid w:val="357D5618"/>
    <w:rsid w:val="35817B1B"/>
    <w:rsid w:val="35823123"/>
    <w:rsid w:val="358E78B1"/>
    <w:rsid w:val="35AA2EE8"/>
    <w:rsid w:val="35AB54D4"/>
    <w:rsid w:val="35B65BE4"/>
    <w:rsid w:val="35C80B72"/>
    <w:rsid w:val="35CC7885"/>
    <w:rsid w:val="35D71155"/>
    <w:rsid w:val="35DD3E4F"/>
    <w:rsid w:val="36065BD2"/>
    <w:rsid w:val="360E6E39"/>
    <w:rsid w:val="36120715"/>
    <w:rsid w:val="3612106B"/>
    <w:rsid w:val="36214CF4"/>
    <w:rsid w:val="36313F18"/>
    <w:rsid w:val="36363C56"/>
    <w:rsid w:val="36387985"/>
    <w:rsid w:val="364364BE"/>
    <w:rsid w:val="366E7307"/>
    <w:rsid w:val="36823E84"/>
    <w:rsid w:val="368D02A6"/>
    <w:rsid w:val="368F50CA"/>
    <w:rsid w:val="369435AA"/>
    <w:rsid w:val="36B47580"/>
    <w:rsid w:val="36C06794"/>
    <w:rsid w:val="36C403C4"/>
    <w:rsid w:val="36D1230C"/>
    <w:rsid w:val="36DF524F"/>
    <w:rsid w:val="36E413A7"/>
    <w:rsid w:val="36E62BEA"/>
    <w:rsid w:val="36F3784E"/>
    <w:rsid w:val="371121A3"/>
    <w:rsid w:val="37341F9D"/>
    <w:rsid w:val="373E2F6A"/>
    <w:rsid w:val="37606004"/>
    <w:rsid w:val="379C2CFB"/>
    <w:rsid w:val="379E46D1"/>
    <w:rsid w:val="37B11C6D"/>
    <w:rsid w:val="37B9766B"/>
    <w:rsid w:val="37C76AD2"/>
    <w:rsid w:val="37D1392D"/>
    <w:rsid w:val="37DF6772"/>
    <w:rsid w:val="37F959DB"/>
    <w:rsid w:val="38014DF1"/>
    <w:rsid w:val="38036675"/>
    <w:rsid w:val="38092C1C"/>
    <w:rsid w:val="380B2D7B"/>
    <w:rsid w:val="38137FDB"/>
    <w:rsid w:val="381E2BB1"/>
    <w:rsid w:val="3820588F"/>
    <w:rsid w:val="382D0B0B"/>
    <w:rsid w:val="382D63CC"/>
    <w:rsid w:val="383E2335"/>
    <w:rsid w:val="387B04A1"/>
    <w:rsid w:val="38881D72"/>
    <w:rsid w:val="38882718"/>
    <w:rsid w:val="388A06F5"/>
    <w:rsid w:val="388B1147"/>
    <w:rsid w:val="38954592"/>
    <w:rsid w:val="38B02533"/>
    <w:rsid w:val="38E8445E"/>
    <w:rsid w:val="38EA74AB"/>
    <w:rsid w:val="38EB0A37"/>
    <w:rsid w:val="38ED2171"/>
    <w:rsid w:val="39177822"/>
    <w:rsid w:val="39232134"/>
    <w:rsid w:val="392A4110"/>
    <w:rsid w:val="392B6B55"/>
    <w:rsid w:val="394403CB"/>
    <w:rsid w:val="395B1EF2"/>
    <w:rsid w:val="396E2DF7"/>
    <w:rsid w:val="39801B06"/>
    <w:rsid w:val="39893BA3"/>
    <w:rsid w:val="3A1A333D"/>
    <w:rsid w:val="3A1A4029"/>
    <w:rsid w:val="3A3A013E"/>
    <w:rsid w:val="3A433E86"/>
    <w:rsid w:val="3A472857"/>
    <w:rsid w:val="3A563874"/>
    <w:rsid w:val="3A5F173F"/>
    <w:rsid w:val="3A6B052D"/>
    <w:rsid w:val="3A780359"/>
    <w:rsid w:val="3A886284"/>
    <w:rsid w:val="3A980E84"/>
    <w:rsid w:val="3AAD714F"/>
    <w:rsid w:val="3ACE7E57"/>
    <w:rsid w:val="3AD83843"/>
    <w:rsid w:val="3AE468CC"/>
    <w:rsid w:val="3AE510CD"/>
    <w:rsid w:val="3AEB752B"/>
    <w:rsid w:val="3B06113F"/>
    <w:rsid w:val="3B1579DA"/>
    <w:rsid w:val="3B1E42EA"/>
    <w:rsid w:val="3B2228F7"/>
    <w:rsid w:val="3B2C156C"/>
    <w:rsid w:val="3B4B4C39"/>
    <w:rsid w:val="3B56393F"/>
    <w:rsid w:val="3B755E3B"/>
    <w:rsid w:val="3B8E3BE7"/>
    <w:rsid w:val="3BA85FEB"/>
    <w:rsid w:val="3BA95D48"/>
    <w:rsid w:val="3BAC446E"/>
    <w:rsid w:val="3BAD014F"/>
    <w:rsid w:val="3BBC5597"/>
    <w:rsid w:val="3BE03AB9"/>
    <w:rsid w:val="3BE21591"/>
    <w:rsid w:val="3BEC69B1"/>
    <w:rsid w:val="3BF123BE"/>
    <w:rsid w:val="3BFB1A86"/>
    <w:rsid w:val="3C0736E1"/>
    <w:rsid w:val="3C1A2A22"/>
    <w:rsid w:val="3C351579"/>
    <w:rsid w:val="3C371D82"/>
    <w:rsid w:val="3C4B7671"/>
    <w:rsid w:val="3C563B29"/>
    <w:rsid w:val="3C832534"/>
    <w:rsid w:val="3C935D3B"/>
    <w:rsid w:val="3C9A1155"/>
    <w:rsid w:val="3CC8104F"/>
    <w:rsid w:val="3CCC7855"/>
    <w:rsid w:val="3CD7340A"/>
    <w:rsid w:val="3CEC5EB1"/>
    <w:rsid w:val="3CEF0D13"/>
    <w:rsid w:val="3D0564D5"/>
    <w:rsid w:val="3D4256FF"/>
    <w:rsid w:val="3D47024E"/>
    <w:rsid w:val="3D4F5277"/>
    <w:rsid w:val="3D696227"/>
    <w:rsid w:val="3D8C48FE"/>
    <w:rsid w:val="3DC03C0B"/>
    <w:rsid w:val="3DC23955"/>
    <w:rsid w:val="3DC4657A"/>
    <w:rsid w:val="3E0B3DF1"/>
    <w:rsid w:val="3E1366DC"/>
    <w:rsid w:val="3E23774C"/>
    <w:rsid w:val="3E263CA5"/>
    <w:rsid w:val="3E496916"/>
    <w:rsid w:val="3E4D0ED3"/>
    <w:rsid w:val="3E5D4C55"/>
    <w:rsid w:val="3E7D1E2B"/>
    <w:rsid w:val="3E9652E9"/>
    <w:rsid w:val="3E990A2D"/>
    <w:rsid w:val="3EB77A11"/>
    <w:rsid w:val="3EB8344D"/>
    <w:rsid w:val="3EBD1FE4"/>
    <w:rsid w:val="3EBE4E4E"/>
    <w:rsid w:val="3EC1741D"/>
    <w:rsid w:val="3EDB42C6"/>
    <w:rsid w:val="3EED2F7A"/>
    <w:rsid w:val="3EF31560"/>
    <w:rsid w:val="3EFA1B78"/>
    <w:rsid w:val="3F1C4A92"/>
    <w:rsid w:val="3F254A89"/>
    <w:rsid w:val="3F38722F"/>
    <w:rsid w:val="3F455B39"/>
    <w:rsid w:val="3F4D032E"/>
    <w:rsid w:val="3F542297"/>
    <w:rsid w:val="3F5F15D8"/>
    <w:rsid w:val="3F5F2E4B"/>
    <w:rsid w:val="3F5F7A3D"/>
    <w:rsid w:val="3F633415"/>
    <w:rsid w:val="3FA55775"/>
    <w:rsid w:val="3FC067B2"/>
    <w:rsid w:val="3FD44DE7"/>
    <w:rsid w:val="40194CDE"/>
    <w:rsid w:val="40252AFC"/>
    <w:rsid w:val="40654FAE"/>
    <w:rsid w:val="40655535"/>
    <w:rsid w:val="406852D5"/>
    <w:rsid w:val="407F3507"/>
    <w:rsid w:val="408368FB"/>
    <w:rsid w:val="40882B22"/>
    <w:rsid w:val="408D21BA"/>
    <w:rsid w:val="40924B7C"/>
    <w:rsid w:val="40B63218"/>
    <w:rsid w:val="40BD48FF"/>
    <w:rsid w:val="40CD472E"/>
    <w:rsid w:val="40E4262A"/>
    <w:rsid w:val="40E6578E"/>
    <w:rsid w:val="40FA3941"/>
    <w:rsid w:val="4111689C"/>
    <w:rsid w:val="411C0720"/>
    <w:rsid w:val="413B2A62"/>
    <w:rsid w:val="41411043"/>
    <w:rsid w:val="414D00D9"/>
    <w:rsid w:val="415D7231"/>
    <w:rsid w:val="41632549"/>
    <w:rsid w:val="4165145F"/>
    <w:rsid w:val="416C17FB"/>
    <w:rsid w:val="416F2635"/>
    <w:rsid w:val="417F675E"/>
    <w:rsid w:val="418021D5"/>
    <w:rsid w:val="4198409C"/>
    <w:rsid w:val="41AB4EDE"/>
    <w:rsid w:val="41B43F79"/>
    <w:rsid w:val="41BF01BD"/>
    <w:rsid w:val="41CB419C"/>
    <w:rsid w:val="41D81894"/>
    <w:rsid w:val="41F51033"/>
    <w:rsid w:val="41F67919"/>
    <w:rsid w:val="41FF1B23"/>
    <w:rsid w:val="42055F44"/>
    <w:rsid w:val="42356014"/>
    <w:rsid w:val="423701A8"/>
    <w:rsid w:val="42521A2F"/>
    <w:rsid w:val="42754C8B"/>
    <w:rsid w:val="427E107D"/>
    <w:rsid w:val="428A1D7D"/>
    <w:rsid w:val="42C912CD"/>
    <w:rsid w:val="42F35956"/>
    <w:rsid w:val="42F93D00"/>
    <w:rsid w:val="43134652"/>
    <w:rsid w:val="431B2C4F"/>
    <w:rsid w:val="43294371"/>
    <w:rsid w:val="4339479C"/>
    <w:rsid w:val="433C18CF"/>
    <w:rsid w:val="434D5A3A"/>
    <w:rsid w:val="43545DE2"/>
    <w:rsid w:val="43630D35"/>
    <w:rsid w:val="43833610"/>
    <w:rsid w:val="43835B11"/>
    <w:rsid w:val="438723E4"/>
    <w:rsid w:val="438F155D"/>
    <w:rsid w:val="43A3535F"/>
    <w:rsid w:val="43A62980"/>
    <w:rsid w:val="43AD534B"/>
    <w:rsid w:val="43B17AFA"/>
    <w:rsid w:val="43C62E1C"/>
    <w:rsid w:val="43D95E63"/>
    <w:rsid w:val="43F07991"/>
    <w:rsid w:val="43F912B6"/>
    <w:rsid w:val="440E1B35"/>
    <w:rsid w:val="44145480"/>
    <w:rsid w:val="441B6E03"/>
    <w:rsid w:val="4427468E"/>
    <w:rsid w:val="44445BD1"/>
    <w:rsid w:val="444A2C75"/>
    <w:rsid w:val="44622ED8"/>
    <w:rsid w:val="446D35DC"/>
    <w:rsid w:val="44930062"/>
    <w:rsid w:val="449454E1"/>
    <w:rsid w:val="44965762"/>
    <w:rsid w:val="44977DDE"/>
    <w:rsid w:val="44A14858"/>
    <w:rsid w:val="44B92F73"/>
    <w:rsid w:val="44C2225C"/>
    <w:rsid w:val="44D706EC"/>
    <w:rsid w:val="44D70D43"/>
    <w:rsid w:val="44E90290"/>
    <w:rsid w:val="44E92BC7"/>
    <w:rsid w:val="44FD3EC3"/>
    <w:rsid w:val="44FD7256"/>
    <w:rsid w:val="45164DAB"/>
    <w:rsid w:val="451B4AB9"/>
    <w:rsid w:val="454F5358"/>
    <w:rsid w:val="45537690"/>
    <w:rsid w:val="455D48B3"/>
    <w:rsid w:val="45673885"/>
    <w:rsid w:val="4568446D"/>
    <w:rsid w:val="4587329F"/>
    <w:rsid w:val="459C0D6B"/>
    <w:rsid w:val="45B37F0E"/>
    <w:rsid w:val="45D32A68"/>
    <w:rsid w:val="45D33BE9"/>
    <w:rsid w:val="45D74E6B"/>
    <w:rsid w:val="45DD3DFE"/>
    <w:rsid w:val="45FC6D13"/>
    <w:rsid w:val="45FC7907"/>
    <w:rsid w:val="46056F62"/>
    <w:rsid w:val="461F7B86"/>
    <w:rsid w:val="46215F68"/>
    <w:rsid w:val="46513005"/>
    <w:rsid w:val="46554133"/>
    <w:rsid w:val="46573E01"/>
    <w:rsid w:val="46711A38"/>
    <w:rsid w:val="468041B3"/>
    <w:rsid w:val="46D57364"/>
    <w:rsid w:val="46E63BC6"/>
    <w:rsid w:val="470040CC"/>
    <w:rsid w:val="47146B6B"/>
    <w:rsid w:val="47172F00"/>
    <w:rsid w:val="471C2413"/>
    <w:rsid w:val="471E7EBD"/>
    <w:rsid w:val="472B71D3"/>
    <w:rsid w:val="472D12F2"/>
    <w:rsid w:val="47344E27"/>
    <w:rsid w:val="476139A5"/>
    <w:rsid w:val="476B326B"/>
    <w:rsid w:val="476B45C8"/>
    <w:rsid w:val="47821AE0"/>
    <w:rsid w:val="4799479D"/>
    <w:rsid w:val="479D4BA6"/>
    <w:rsid w:val="47C57F3A"/>
    <w:rsid w:val="47D7539C"/>
    <w:rsid w:val="481F677C"/>
    <w:rsid w:val="481F76C3"/>
    <w:rsid w:val="48293C99"/>
    <w:rsid w:val="482A0E7A"/>
    <w:rsid w:val="48362D08"/>
    <w:rsid w:val="484927D9"/>
    <w:rsid w:val="485C2D9A"/>
    <w:rsid w:val="485D3CA9"/>
    <w:rsid w:val="486C5AC9"/>
    <w:rsid w:val="487736C1"/>
    <w:rsid w:val="488B070B"/>
    <w:rsid w:val="488F22D1"/>
    <w:rsid w:val="4898078E"/>
    <w:rsid w:val="48A7795A"/>
    <w:rsid w:val="48AA336E"/>
    <w:rsid w:val="48B54D9B"/>
    <w:rsid w:val="48CC5C73"/>
    <w:rsid w:val="48D3674C"/>
    <w:rsid w:val="48E47BF9"/>
    <w:rsid w:val="4901321F"/>
    <w:rsid w:val="4911093F"/>
    <w:rsid w:val="495E49FE"/>
    <w:rsid w:val="49880916"/>
    <w:rsid w:val="4993681F"/>
    <w:rsid w:val="49971BE7"/>
    <w:rsid w:val="499B1580"/>
    <w:rsid w:val="49A75BE5"/>
    <w:rsid w:val="49BC12CB"/>
    <w:rsid w:val="49D70CFA"/>
    <w:rsid w:val="49D82968"/>
    <w:rsid w:val="49DC5BD8"/>
    <w:rsid w:val="49F73287"/>
    <w:rsid w:val="4A135C0B"/>
    <w:rsid w:val="4A1843C4"/>
    <w:rsid w:val="4A3F3E4B"/>
    <w:rsid w:val="4A480133"/>
    <w:rsid w:val="4A60712B"/>
    <w:rsid w:val="4A6F1ECA"/>
    <w:rsid w:val="4A7658D7"/>
    <w:rsid w:val="4AAA1F57"/>
    <w:rsid w:val="4AAA225B"/>
    <w:rsid w:val="4AB96C74"/>
    <w:rsid w:val="4AC454AD"/>
    <w:rsid w:val="4AEE7C6E"/>
    <w:rsid w:val="4AF24787"/>
    <w:rsid w:val="4AF40D21"/>
    <w:rsid w:val="4AF74AD9"/>
    <w:rsid w:val="4B001571"/>
    <w:rsid w:val="4B0A2351"/>
    <w:rsid w:val="4B140E9D"/>
    <w:rsid w:val="4B1A0636"/>
    <w:rsid w:val="4B2F7F89"/>
    <w:rsid w:val="4B3D2DF7"/>
    <w:rsid w:val="4B3F5F53"/>
    <w:rsid w:val="4B4F1BB5"/>
    <w:rsid w:val="4B560B28"/>
    <w:rsid w:val="4B6060BB"/>
    <w:rsid w:val="4B953D42"/>
    <w:rsid w:val="4B975709"/>
    <w:rsid w:val="4BAD7C97"/>
    <w:rsid w:val="4BE56A53"/>
    <w:rsid w:val="4BEE5DCA"/>
    <w:rsid w:val="4C022B92"/>
    <w:rsid w:val="4C193151"/>
    <w:rsid w:val="4C2232D5"/>
    <w:rsid w:val="4C257B5D"/>
    <w:rsid w:val="4C335A1D"/>
    <w:rsid w:val="4C3758CD"/>
    <w:rsid w:val="4C3A1995"/>
    <w:rsid w:val="4C436BD4"/>
    <w:rsid w:val="4C531F23"/>
    <w:rsid w:val="4C7358F6"/>
    <w:rsid w:val="4C7F3D2B"/>
    <w:rsid w:val="4C8D3CDD"/>
    <w:rsid w:val="4C9523EF"/>
    <w:rsid w:val="4CAF1EC7"/>
    <w:rsid w:val="4CAF23DE"/>
    <w:rsid w:val="4CB50189"/>
    <w:rsid w:val="4CB615FE"/>
    <w:rsid w:val="4CBE5943"/>
    <w:rsid w:val="4CC31453"/>
    <w:rsid w:val="4CD75A1B"/>
    <w:rsid w:val="4CEC17CF"/>
    <w:rsid w:val="4CEE4128"/>
    <w:rsid w:val="4D0F44A0"/>
    <w:rsid w:val="4D1C1C58"/>
    <w:rsid w:val="4D626500"/>
    <w:rsid w:val="4D654857"/>
    <w:rsid w:val="4D787CD5"/>
    <w:rsid w:val="4D7A0F4F"/>
    <w:rsid w:val="4D7E0BE1"/>
    <w:rsid w:val="4D840741"/>
    <w:rsid w:val="4D8F2901"/>
    <w:rsid w:val="4D9E0296"/>
    <w:rsid w:val="4DB45E2B"/>
    <w:rsid w:val="4DC3499B"/>
    <w:rsid w:val="4DC72F7E"/>
    <w:rsid w:val="4DCB35BC"/>
    <w:rsid w:val="4E0E13AE"/>
    <w:rsid w:val="4E131FA6"/>
    <w:rsid w:val="4E1E5B71"/>
    <w:rsid w:val="4E2C6775"/>
    <w:rsid w:val="4E2F7075"/>
    <w:rsid w:val="4E3E2E84"/>
    <w:rsid w:val="4E681461"/>
    <w:rsid w:val="4E6D4611"/>
    <w:rsid w:val="4E6E18CC"/>
    <w:rsid w:val="4E830509"/>
    <w:rsid w:val="4E851DEF"/>
    <w:rsid w:val="4E8925E8"/>
    <w:rsid w:val="4E8D70D6"/>
    <w:rsid w:val="4E9130E8"/>
    <w:rsid w:val="4E9741B5"/>
    <w:rsid w:val="4EAA050C"/>
    <w:rsid w:val="4ED0003A"/>
    <w:rsid w:val="4F05604B"/>
    <w:rsid w:val="4F0F0BAD"/>
    <w:rsid w:val="4F147DC2"/>
    <w:rsid w:val="4F1634D1"/>
    <w:rsid w:val="4F3B7A08"/>
    <w:rsid w:val="4F3D2379"/>
    <w:rsid w:val="4F4360B1"/>
    <w:rsid w:val="4F5264BD"/>
    <w:rsid w:val="4F651428"/>
    <w:rsid w:val="4F9A304C"/>
    <w:rsid w:val="4FB84D35"/>
    <w:rsid w:val="4FC2196A"/>
    <w:rsid w:val="4FC24E6F"/>
    <w:rsid w:val="4FCE2C36"/>
    <w:rsid w:val="4FD25E02"/>
    <w:rsid w:val="4FD56540"/>
    <w:rsid w:val="4FD94BB9"/>
    <w:rsid w:val="4FE44D53"/>
    <w:rsid w:val="4FE93AEC"/>
    <w:rsid w:val="4FEC2C62"/>
    <w:rsid w:val="4FF74699"/>
    <w:rsid w:val="503636D9"/>
    <w:rsid w:val="50474E0C"/>
    <w:rsid w:val="504C379D"/>
    <w:rsid w:val="504E567A"/>
    <w:rsid w:val="508563E8"/>
    <w:rsid w:val="50A47312"/>
    <w:rsid w:val="50AB3567"/>
    <w:rsid w:val="50AF405F"/>
    <w:rsid w:val="50BB5F65"/>
    <w:rsid w:val="50BF4786"/>
    <w:rsid w:val="50E35D76"/>
    <w:rsid w:val="50E95C2F"/>
    <w:rsid w:val="50FC7212"/>
    <w:rsid w:val="511832B9"/>
    <w:rsid w:val="512F7541"/>
    <w:rsid w:val="5130178F"/>
    <w:rsid w:val="514A0897"/>
    <w:rsid w:val="514F5282"/>
    <w:rsid w:val="51685C1A"/>
    <w:rsid w:val="5177512F"/>
    <w:rsid w:val="51850CCC"/>
    <w:rsid w:val="518C5572"/>
    <w:rsid w:val="51C97568"/>
    <w:rsid w:val="51CB227D"/>
    <w:rsid w:val="51CC396F"/>
    <w:rsid w:val="51D74788"/>
    <w:rsid w:val="51EF5995"/>
    <w:rsid w:val="51FA4311"/>
    <w:rsid w:val="520348E3"/>
    <w:rsid w:val="521E03C3"/>
    <w:rsid w:val="523807A7"/>
    <w:rsid w:val="523D70DD"/>
    <w:rsid w:val="52407269"/>
    <w:rsid w:val="5252299E"/>
    <w:rsid w:val="52553D15"/>
    <w:rsid w:val="52572E82"/>
    <w:rsid w:val="525E6E94"/>
    <w:rsid w:val="526306BA"/>
    <w:rsid w:val="52863156"/>
    <w:rsid w:val="529F5E90"/>
    <w:rsid w:val="52C459A9"/>
    <w:rsid w:val="52D849EE"/>
    <w:rsid w:val="52D91A3C"/>
    <w:rsid w:val="52E51718"/>
    <w:rsid w:val="52E82100"/>
    <w:rsid w:val="52EF78B1"/>
    <w:rsid w:val="5319012A"/>
    <w:rsid w:val="533A4EAD"/>
    <w:rsid w:val="53463559"/>
    <w:rsid w:val="534638F2"/>
    <w:rsid w:val="53467CF8"/>
    <w:rsid w:val="534C285A"/>
    <w:rsid w:val="534D44E5"/>
    <w:rsid w:val="5356304C"/>
    <w:rsid w:val="535F3C92"/>
    <w:rsid w:val="53771627"/>
    <w:rsid w:val="5394305B"/>
    <w:rsid w:val="53A52BDA"/>
    <w:rsid w:val="53B65009"/>
    <w:rsid w:val="53C371AE"/>
    <w:rsid w:val="53D11E23"/>
    <w:rsid w:val="53E4660E"/>
    <w:rsid w:val="53F81115"/>
    <w:rsid w:val="540931D2"/>
    <w:rsid w:val="540D33FA"/>
    <w:rsid w:val="54474B4F"/>
    <w:rsid w:val="545274D5"/>
    <w:rsid w:val="54535543"/>
    <w:rsid w:val="54570199"/>
    <w:rsid w:val="54650352"/>
    <w:rsid w:val="546F4526"/>
    <w:rsid w:val="547F24F3"/>
    <w:rsid w:val="54830C32"/>
    <w:rsid w:val="54AD4D7C"/>
    <w:rsid w:val="54BB1339"/>
    <w:rsid w:val="54BB7CE1"/>
    <w:rsid w:val="54BC2729"/>
    <w:rsid w:val="54DD2D03"/>
    <w:rsid w:val="54DF267C"/>
    <w:rsid w:val="54E1558A"/>
    <w:rsid w:val="55044401"/>
    <w:rsid w:val="55067647"/>
    <w:rsid w:val="55116780"/>
    <w:rsid w:val="552A0166"/>
    <w:rsid w:val="5537365B"/>
    <w:rsid w:val="55395677"/>
    <w:rsid w:val="55512E65"/>
    <w:rsid w:val="55517A88"/>
    <w:rsid w:val="557429E5"/>
    <w:rsid w:val="55893E0C"/>
    <w:rsid w:val="559323AE"/>
    <w:rsid w:val="55A01EA1"/>
    <w:rsid w:val="55AB1005"/>
    <w:rsid w:val="55AB770D"/>
    <w:rsid w:val="55B00076"/>
    <w:rsid w:val="55EB2227"/>
    <w:rsid w:val="55FB56DA"/>
    <w:rsid w:val="56181EA7"/>
    <w:rsid w:val="563C2F09"/>
    <w:rsid w:val="569F452E"/>
    <w:rsid w:val="56A72639"/>
    <w:rsid w:val="56AA303A"/>
    <w:rsid w:val="56AC6EBA"/>
    <w:rsid w:val="56CF5E69"/>
    <w:rsid w:val="56D72408"/>
    <w:rsid w:val="56EF4FC6"/>
    <w:rsid w:val="56F23859"/>
    <w:rsid w:val="56FF053F"/>
    <w:rsid w:val="573B58DD"/>
    <w:rsid w:val="576854C0"/>
    <w:rsid w:val="577304FB"/>
    <w:rsid w:val="57852EB3"/>
    <w:rsid w:val="579362E3"/>
    <w:rsid w:val="579467B4"/>
    <w:rsid w:val="579A3E00"/>
    <w:rsid w:val="57CC2740"/>
    <w:rsid w:val="57E33D32"/>
    <w:rsid w:val="57E43102"/>
    <w:rsid w:val="57E65E69"/>
    <w:rsid w:val="57ED5C2E"/>
    <w:rsid w:val="57F373BB"/>
    <w:rsid w:val="57F416E4"/>
    <w:rsid w:val="58030153"/>
    <w:rsid w:val="581F25D2"/>
    <w:rsid w:val="583F7D1F"/>
    <w:rsid w:val="585875A6"/>
    <w:rsid w:val="585933E7"/>
    <w:rsid w:val="586C6DA9"/>
    <w:rsid w:val="58857472"/>
    <w:rsid w:val="58996024"/>
    <w:rsid w:val="58B65B9B"/>
    <w:rsid w:val="58C971FB"/>
    <w:rsid w:val="58F42B03"/>
    <w:rsid w:val="5903488B"/>
    <w:rsid w:val="5905624B"/>
    <w:rsid w:val="59136DFA"/>
    <w:rsid w:val="591C6331"/>
    <w:rsid w:val="593C6236"/>
    <w:rsid w:val="594B0A53"/>
    <w:rsid w:val="595E2550"/>
    <w:rsid w:val="5988631A"/>
    <w:rsid w:val="59D648ED"/>
    <w:rsid w:val="59DE682E"/>
    <w:rsid w:val="59DF78AB"/>
    <w:rsid w:val="59EA5A65"/>
    <w:rsid w:val="59F159CD"/>
    <w:rsid w:val="5A117085"/>
    <w:rsid w:val="5A3101F9"/>
    <w:rsid w:val="5A4C7C86"/>
    <w:rsid w:val="5A5B7CED"/>
    <w:rsid w:val="5A5F0BBB"/>
    <w:rsid w:val="5A7F64C9"/>
    <w:rsid w:val="5AA55234"/>
    <w:rsid w:val="5AAD1BFB"/>
    <w:rsid w:val="5AB71C74"/>
    <w:rsid w:val="5AC800B6"/>
    <w:rsid w:val="5AC863CE"/>
    <w:rsid w:val="5AD03C8C"/>
    <w:rsid w:val="5AEC4103"/>
    <w:rsid w:val="5AF62A9D"/>
    <w:rsid w:val="5AFD2C69"/>
    <w:rsid w:val="5AFD6815"/>
    <w:rsid w:val="5B2B47BA"/>
    <w:rsid w:val="5B4E455A"/>
    <w:rsid w:val="5B7D4068"/>
    <w:rsid w:val="5B7F1D6B"/>
    <w:rsid w:val="5B883FB2"/>
    <w:rsid w:val="5B894853"/>
    <w:rsid w:val="5B920DB4"/>
    <w:rsid w:val="5BA71E42"/>
    <w:rsid w:val="5BC84D34"/>
    <w:rsid w:val="5BD42099"/>
    <w:rsid w:val="5BD42BB8"/>
    <w:rsid w:val="5BE16F57"/>
    <w:rsid w:val="5BE4376B"/>
    <w:rsid w:val="5BF60EC9"/>
    <w:rsid w:val="5C0B6909"/>
    <w:rsid w:val="5C0C0E05"/>
    <w:rsid w:val="5C583EF5"/>
    <w:rsid w:val="5C871AE8"/>
    <w:rsid w:val="5C893F80"/>
    <w:rsid w:val="5C8A3AF8"/>
    <w:rsid w:val="5C9771A5"/>
    <w:rsid w:val="5CA16106"/>
    <w:rsid w:val="5CA770BB"/>
    <w:rsid w:val="5CAD799A"/>
    <w:rsid w:val="5CB51AF5"/>
    <w:rsid w:val="5CEE27A7"/>
    <w:rsid w:val="5CEF2275"/>
    <w:rsid w:val="5D062BA8"/>
    <w:rsid w:val="5D07000D"/>
    <w:rsid w:val="5D0B73C0"/>
    <w:rsid w:val="5D2341D8"/>
    <w:rsid w:val="5D3A3632"/>
    <w:rsid w:val="5D4048EC"/>
    <w:rsid w:val="5D5B013D"/>
    <w:rsid w:val="5D6C3576"/>
    <w:rsid w:val="5D715C73"/>
    <w:rsid w:val="5D7A1C22"/>
    <w:rsid w:val="5D86467B"/>
    <w:rsid w:val="5D9A316C"/>
    <w:rsid w:val="5DAC05AD"/>
    <w:rsid w:val="5DB35AC6"/>
    <w:rsid w:val="5DBC0A55"/>
    <w:rsid w:val="5DDA7AD8"/>
    <w:rsid w:val="5E0E64DB"/>
    <w:rsid w:val="5E0F697C"/>
    <w:rsid w:val="5E106A83"/>
    <w:rsid w:val="5E1C6BCA"/>
    <w:rsid w:val="5E2B5020"/>
    <w:rsid w:val="5E5340D7"/>
    <w:rsid w:val="5E663841"/>
    <w:rsid w:val="5E7A7E33"/>
    <w:rsid w:val="5E7B18F0"/>
    <w:rsid w:val="5E875685"/>
    <w:rsid w:val="5E8C11FA"/>
    <w:rsid w:val="5E9754DB"/>
    <w:rsid w:val="5EAD58E7"/>
    <w:rsid w:val="5EBA6C68"/>
    <w:rsid w:val="5EC069C3"/>
    <w:rsid w:val="5EC529F8"/>
    <w:rsid w:val="5ECC4CA3"/>
    <w:rsid w:val="5ED22A34"/>
    <w:rsid w:val="5EE01435"/>
    <w:rsid w:val="5F0117ED"/>
    <w:rsid w:val="5F046321"/>
    <w:rsid w:val="5F2C673E"/>
    <w:rsid w:val="5F457861"/>
    <w:rsid w:val="5F510232"/>
    <w:rsid w:val="5F665459"/>
    <w:rsid w:val="5F8963B4"/>
    <w:rsid w:val="5F9313C5"/>
    <w:rsid w:val="5F972056"/>
    <w:rsid w:val="5F9C6E68"/>
    <w:rsid w:val="5FA819BA"/>
    <w:rsid w:val="5FAB756F"/>
    <w:rsid w:val="5FAC5878"/>
    <w:rsid w:val="5FC232C8"/>
    <w:rsid w:val="5FCB67AB"/>
    <w:rsid w:val="5FD16FA1"/>
    <w:rsid w:val="5FD54E95"/>
    <w:rsid w:val="5FD95AF9"/>
    <w:rsid w:val="5FDB31A2"/>
    <w:rsid w:val="5FF134AA"/>
    <w:rsid w:val="600610FF"/>
    <w:rsid w:val="60215718"/>
    <w:rsid w:val="603A45DC"/>
    <w:rsid w:val="603D012D"/>
    <w:rsid w:val="60682112"/>
    <w:rsid w:val="607908C3"/>
    <w:rsid w:val="608519C4"/>
    <w:rsid w:val="60C53382"/>
    <w:rsid w:val="60CD1B75"/>
    <w:rsid w:val="60DE74E9"/>
    <w:rsid w:val="60EF21B9"/>
    <w:rsid w:val="610E4F96"/>
    <w:rsid w:val="611465C0"/>
    <w:rsid w:val="61232F8E"/>
    <w:rsid w:val="612729DF"/>
    <w:rsid w:val="612A0AAA"/>
    <w:rsid w:val="6147284B"/>
    <w:rsid w:val="61483380"/>
    <w:rsid w:val="614F06F3"/>
    <w:rsid w:val="61654D58"/>
    <w:rsid w:val="617C5348"/>
    <w:rsid w:val="61903281"/>
    <w:rsid w:val="61AD5160"/>
    <w:rsid w:val="61B22D14"/>
    <w:rsid w:val="61B40040"/>
    <w:rsid w:val="61E84BBE"/>
    <w:rsid w:val="61F12819"/>
    <w:rsid w:val="622B08B1"/>
    <w:rsid w:val="62817BCE"/>
    <w:rsid w:val="62855CA2"/>
    <w:rsid w:val="62C763CC"/>
    <w:rsid w:val="62CA6AB3"/>
    <w:rsid w:val="62E5554B"/>
    <w:rsid w:val="62ED40D8"/>
    <w:rsid w:val="63085F9D"/>
    <w:rsid w:val="631D4FC4"/>
    <w:rsid w:val="632D4B73"/>
    <w:rsid w:val="63426E7C"/>
    <w:rsid w:val="63600E31"/>
    <w:rsid w:val="63754055"/>
    <w:rsid w:val="6380708B"/>
    <w:rsid w:val="638D2F8A"/>
    <w:rsid w:val="63907677"/>
    <w:rsid w:val="63A06E49"/>
    <w:rsid w:val="63AD2A44"/>
    <w:rsid w:val="64023925"/>
    <w:rsid w:val="64035361"/>
    <w:rsid w:val="641E78FE"/>
    <w:rsid w:val="643432E9"/>
    <w:rsid w:val="646D0F02"/>
    <w:rsid w:val="6474374A"/>
    <w:rsid w:val="64D474C8"/>
    <w:rsid w:val="65037347"/>
    <w:rsid w:val="65092B29"/>
    <w:rsid w:val="65263E2F"/>
    <w:rsid w:val="652F0F35"/>
    <w:rsid w:val="654F67FC"/>
    <w:rsid w:val="65660A33"/>
    <w:rsid w:val="656840CB"/>
    <w:rsid w:val="656A004F"/>
    <w:rsid w:val="657213FC"/>
    <w:rsid w:val="657849FD"/>
    <w:rsid w:val="659110FC"/>
    <w:rsid w:val="65E420B9"/>
    <w:rsid w:val="65F11A4A"/>
    <w:rsid w:val="65FE1ACF"/>
    <w:rsid w:val="66035741"/>
    <w:rsid w:val="660A1490"/>
    <w:rsid w:val="661F25E0"/>
    <w:rsid w:val="666B3E3C"/>
    <w:rsid w:val="668C3D53"/>
    <w:rsid w:val="66A34C43"/>
    <w:rsid w:val="66A4578D"/>
    <w:rsid w:val="66C0793A"/>
    <w:rsid w:val="66C15B38"/>
    <w:rsid w:val="66D02A84"/>
    <w:rsid w:val="66D76842"/>
    <w:rsid w:val="670308A4"/>
    <w:rsid w:val="67047031"/>
    <w:rsid w:val="670757F1"/>
    <w:rsid w:val="67552009"/>
    <w:rsid w:val="676A5450"/>
    <w:rsid w:val="67824AF0"/>
    <w:rsid w:val="6796122C"/>
    <w:rsid w:val="67A45B86"/>
    <w:rsid w:val="67B67C2D"/>
    <w:rsid w:val="67C131AA"/>
    <w:rsid w:val="67F5404E"/>
    <w:rsid w:val="681543AE"/>
    <w:rsid w:val="681B50E9"/>
    <w:rsid w:val="68446067"/>
    <w:rsid w:val="684A7733"/>
    <w:rsid w:val="68903B2B"/>
    <w:rsid w:val="68932FEC"/>
    <w:rsid w:val="689F7E94"/>
    <w:rsid w:val="68A55800"/>
    <w:rsid w:val="68AC4526"/>
    <w:rsid w:val="68C443A4"/>
    <w:rsid w:val="68C54398"/>
    <w:rsid w:val="68CC4F6D"/>
    <w:rsid w:val="68D1636F"/>
    <w:rsid w:val="68E10D02"/>
    <w:rsid w:val="68F66EC9"/>
    <w:rsid w:val="68FD25F4"/>
    <w:rsid w:val="693562A8"/>
    <w:rsid w:val="69512206"/>
    <w:rsid w:val="69580DFE"/>
    <w:rsid w:val="695F0386"/>
    <w:rsid w:val="697144A1"/>
    <w:rsid w:val="69832C12"/>
    <w:rsid w:val="699609E2"/>
    <w:rsid w:val="69975497"/>
    <w:rsid w:val="699D0F68"/>
    <w:rsid w:val="699F2C7A"/>
    <w:rsid w:val="69A80699"/>
    <w:rsid w:val="69D17FD4"/>
    <w:rsid w:val="69F91FA0"/>
    <w:rsid w:val="6A1324A5"/>
    <w:rsid w:val="6A263702"/>
    <w:rsid w:val="6A32289B"/>
    <w:rsid w:val="6A4B3691"/>
    <w:rsid w:val="6A733770"/>
    <w:rsid w:val="6A7D14E5"/>
    <w:rsid w:val="6A800C44"/>
    <w:rsid w:val="6A8B006E"/>
    <w:rsid w:val="6A9851F8"/>
    <w:rsid w:val="6AC65767"/>
    <w:rsid w:val="6ADA27E1"/>
    <w:rsid w:val="6AFF3607"/>
    <w:rsid w:val="6B2D139C"/>
    <w:rsid w:val="6B450ECE"/>
    <w:rsid w:val="6B482CAC"/>
    <w:rsid w:val="6B6A71AA"/>
    <w:rsid w:val="6B903DC8"/>
    <w:rsid w:val="6B98254E"/>
    <w:rsid w:val="6B9E7756"/>
    <w:rsid w:val="6B9F33FD"/>
    <w:rsid w:val="6BA936DC"/>
    <w:rsid w:val="6BAE6520"/>
    <w:rsid w:val="6BBF5B6B"/>
    <w:rsid w:val="6BC673A8"/>
    <w:rsid w:val="6BC95B83"/>
    <w:rsid w:val="6BCA0B20"/>
    <w:rsid w:val="6BD862B0"/>
    <w:rsid w:val="6BEB3ECF"/>
    <w:rsid w:val="6BFE7BFA"/>
    <w:rsid w:val="6C0736E9"/>
    <w:rsid w:val="6C111EFC"/>
    <w:rsid w:val="6C146FF1"/>
    <w:rsid w:val="6C2A0129"/>
    <w:rsid w:val="6C3321A4"/>
    <w:rsid w:val="6C71539B"/>
    <w:rsid w:val="6CA66158"/>
    <w:rsid w:val="6CAB0BC4"/>
    <w:rsid w:val="6CAD7F9B"/>
    <w:rsid w:val="6CAE16FE"/>
    <w:rsid w:val="6CBA02C4"/>
    <w:rsid w:val="6CBE18FC"/>
    <w:rsid w:val="6CC3454E"/>
    <w:rsid w:val="6CC94151"/>
    <w:rsid w:val="6CCC56F7"/>
    <w:rsid w:val="6CCD68DC"/>
    <w:rsid w:val="6CDD517B"/>
    <w:rsid w:val="6CE062B7"/>
    <w:rsid w:val="6CF403BB"/>
    <w:rsid w:val="6CF4163B"/>
    <w:rsid w:val="6D0D71F1"/>
    <w:rsid w:val="6D217FF8"/>
    <w:rsid w:val="6D55013D"/>
    <w:rsid w:val="6D5B39EC"/>
    <w:rsid w:val="6D607F1B"/>
    <w:rsid w:val="6D7667D6"/>
    <w:rsid w:val="6D7954B6"/>
    <w:rsid w:val="6DAE26C2"/>
    <w:rsid w:val="6DBD4163"/>
    <w:rsid w:val="6DCA5C39"/>
    <w:rsid w:val="6DDA1E55"/>
    <w:rsid w:val="6E021563"/>
    <w:rsid w:val="6E022EAF"/>
    <w:rsid w:val="6E2D2546"/>
    <w:rsid w:val="6E4111F0"/>
    <w:rsid w:val="6E4E2D5F"/>
    <w:rsid w:val="6E580CD6"/>
    <w:rsid w:val="6E6548B0"/>
    <w:rsid w:val="6E6623D9"/>
    <w:rsid w:val="6E6E774F"/>
    <w:rsid w:val="6E6E78BD"/>
    <w:rsid w:val="6E733B92"/>
    <w:rsid w:val="6E7C7650"/>
    <w:rsid w:val="6E7D5742"/>
    <w:rsid w:val="6EBB0B37"/>
    <w:rsid w:val="6EBF5C56"/>
    <w:rsid w:val="6ECD3BD4"/>
    <w:rsid w:val="6ED030B3"/>
    <w:rsid w:val="6EE42520"/>
    <w:rsid w:val="6F197272"/>
    <w:rsid w:val="6F2F2289"/>
    <w:rsid w:val="6F334A43"/>
    <w:rsid w:val="6F454FAB"/>
    <w:rsid w:val="6F4723A9"/>
    <w:rsid w:val="6F484AE7"/>
    <w:rsid w:val="6F550D05"/>
    <w:rsid w:val="6F5D6239"/>
    <w:rsid w:val="6F6E19DB"/>
    <w:rsid w:val="6F8137F2"/>
    <w:rsid w:val="6F845167"/>
    <w:rsid w:val="6F9476CF"/>
    <w:rsid w:val="6FC43437"/>
    <w:rsid w:val="6FC84E07"/>
    <w:rsid w:val="6FCC7ED7"/>
    <w:rsid w:val="6FD010DA"/>
    <w:rsid w:val="6FEA0C8E"/>
    <w:rsid w:val="6FF51D07"/>
    <w:rsid w:val="6FF87A8E"/>
    <w:rsid w:val="70205171"/>
    <w:rsid w:val="70413BE2"/>
    <w:rsid w:val="705B1B0A"/>
    <w:rsid w:val="705C6DF2"/>
    <w:rsid w:val="70650422"/>
    <w:rsid w:val="708304A5"/>
    <w:rsid w:val="70983D6A"/>
    <w:rsid w:val="709B5B4C"/>
    <w:rsid w:val="70CC288C"/>
    <w:rsid w:val="70DA0500"/>
    <w:rsid w:val="70E0502E"/>
    <w:rsid w:val="70EE5C3B"/>
    <w:rsid w:val="70F4658F"/>
    <w:rsid w:val="7130389D"/>
    <w:rsid w:val="713D618E"/>
    <w:rsid w:val="71405507"/>
    <w:rsid w:val="7142447E"/>
    <w:rsid w:val="71821FC8"/>
    <w:rsid w:val="718A123C"/>
    <w:rsid w:val="718A504E"/>
    <w:rsid w:val="7192742E"/>
    <w:rsid w:val="719D4224"/>
    <w:rsid w:val="71A961C7"/>
    <w:rsid w:val="71BF5EBC"/>
    <w:rsid w:val="71C8271D"/>
    <w:rsid w:val="71D035D8"/>
    <w:rsid w:val="71D22A18"/>
    <w:rsid w:val="72097F8D"/>
    <w:rsid w:val="724D5E09"/>
    <w:rsid w:val="72512059"/>
    <w:rsid w:val="725616BC"/>
    <w:rsid w:val="726D2948"/>
    <w:rsid w:val="72877B01"/>
    <w:rsid w:val="729741DB"/>
    <w:rsid w:val="72BB440E"/>
    <w:rsid w:val="72D652B0"/>
    <w:rsid w:val="72EE0FC2"/>
    <w:rsid w:val="72FA00AD"/>
    <w:rsid w:val="7306594C"/>
    <w:rsid w:val="730918D0"/>
    <w:rsid w:val="730C7CD5"/>
    <w:rsid w:val="73196815"/>
    <w:rsid w:val="73493971"/>
    <w:rsid w:val="73572E3E"/>
    <w:rsid w:val="73741E9D"/>
    <w:rsid w:val="73921D4F"/>
    <w:rsid w:val="73960DAE"/>
    <w:rsid w:val="739C6DC8"/>
    <w:rsid w:val="73AA2AE7"/>
    <w:rsid w:val="73AF34C0"/>
    <w:rsid w:val="73DC0CA7"/>
    <w:rsid w:val="73E56E28"/>
    <w:rsid w:val="73E60B14"/>
    <w:rsid w:val="73EB6FC8"/>
    <w:rsid w:val="73EE2203"/>
    <w:rsid w:val="73EF71CA"/>
    <w:rsid w:val="73F31850"/>
    <w:rsid w:val="740770B8"/>
    <w:rsid w:val="741968E2"/>
    <w:rsid w:val="74280919"/>
    <w:rsid w:val="743727B8"/>
    <w:rsid w:val="743A2E90"/>
    <w:rsid w:val="745B1100"/>
    <w:rsid w:val="746953E7"/>
    <w:rsid w:val="746B7E41"/>
    <w:rsid w:val="746C7962"/>
    <w:rsid w:val="7473619D"/>
    <w:rsid w:val="747F1FAF"/>
    <w:rsid w:val="74871CEC"/>
    <w:rsid w:val="74AF312A"/>
    <w:rsid w:val="75077408"/>
    <w:rsid w:val="751706C6"/>
    <w:rsid w:val="752B030C"/>
    <w:rsid w:val="753D0FE1"/>
    <w:rsid w:val="756E4394"/>
    <w:rsid w:val="757A0E3E"/>
    <w:rsid w:val="75A740E6"/>
    <w:rsid w:val="75B1384C"/>
    <w:rsid w:val="75C174B1"/>
    <w:rsid w:val="75EB0BDE"/>
    <w:rsid w:val="75F71EB1"/>
    <w:rsid w:val="75F72CB2"/>
    <w:rsid w:val="75F91233"/>
    <w:rsid w:val="7605707E"/>
    <w:rsid w:val="76101AC3"/>
    <w:rsid w:val="7650222A"/>
    <w:rsid w:val="76575C46"/>
    <w:rsid w:val="765A6FDB"/>
    <w:rsid w:val="76625FB6"/>
    <w:rsid w:val="7686065E"/>
    <w:rsid w:val="76C26BA2"/>
    <w:rsid w:val="76C47605"/>
    <w:rsid w:val="76D61426"/>
    <w:rsid w:val="77183B35"/>
    <w:rsid w:val="77195583"/>
    <w:rsid w:val="771F575F"/>
    <w:rsid w:val="77342EDD"/>
    <w:rsid w:val="774555F8"/>
    <w:rsid w:val="77463CEC"/>
    <w:rsid w:val="775458DC"/>
    <w:rsid w:val="775F59BB"/>
    <w:rsid w:val="7769470E"/>
    <w:rsid w:val="776A1BE7"/>
    <w:rsid w:val="77707A2D"/>
    <w:rsid w:val="779E4564"/>
    <w:rsid w:val="77A05C12"/>
    <w:rsid w:val="77C82A78"/>
    <w:rsid w:val="77EF1AB1"/>
    <w:rsid w:val="77EF42CE"/>
    <w:rsid w:val="77F055F7"/>
    <w:rsid w:val="77FC3218"/>
    <w:rsid w:val="78076684"/>
    <w:rsid w:val="7811753A"/>
    <w:rsid w:val="782530AA"/>
    <w:rsid w:val="78301688"/>
    <w:rsid w:val="785444DF"/>
    <w:rsid w:val="785F0F45"/>
    <w:rsid w:val="788336E8"/>
    <w:rsid w:val="789B10EB"/>
    <w:rsid w:val="78D158EC"/>
    <w:rsid w:val="78E2261E"/>
    <w:rsid w:val="78E7084F"/>
    <w:rsid w:val="78F505B6"/>
    <w:rsid w:val="7908421E"/>
    <w:rsid w:val="79630533"/>
    <w:rsid w:val="79940F7A"/>
    <w:rsid w:val="79A22EE2"/>
    <w:rsid w:val="79E71164"/>
    <w:rsid w:val="7A0B5409"/>
    <w:rsid w:val="7A5E2607"/>
    <w:rsid w:val="7A677D79"/>
    <w:rsid w:val="7A6B02B8"/>
    <w:rsid w:val="7A7C3ECF"/>
    <w:rsid w:val="7A906ED9"/>
    <w:rsid w:val="7A967CFC"/>
    <w:rsid w:val="7AC121B6"/>
    <w:rsid w:val="7AE17B8E"/>
    <w:rsid w:val="7AFB544D"/>
    <w:rsid w:val="7B0541FC"/>
    <w:rsid w:val="7B072A90"/>
    <w:rsid w:val="7B0A762D"/>
    <w:rsid w:val="7B1A1D4C"/>
    <w:rsid w:val="7B2337CC"/>
    <w:rsid w:val="7B4D1448"/>
    <w:rsid w:val="7B5F386D"/>
    <w:rsid w:val="7B601D7F"/>
    <w:rsid w:val="7B8847B8"/>
    <w:rsid w:val="7B9B7DB1"/>
    <w:rsid w:val="7BA8714E"/>
    <w:rsid w:val="7BAB16C9"/>
    <w:rsid w:val="7BAF0C9E"/>
    <w:rsid w:val="7BBB7590"/>
    <w:rsid w:val="7BBF67F9"/>
    <w:rsid w:val="7BF538E0"/>
    <w:rsid w:val="7BF871D8"/>
    <w:rsid w:val="7C093587"/>
    <w:rsid w:val="7C0F706E"/>
    <w:rsid w:val="7C153320"/>
    <w:rsid w:val="7C282F14"/>
    <w:rsid w:val="7C2C27D0"/>
    <w:rsid w:val="7C461FD7"/>
    <w:rsid w:val="7C4E005A"/>
    <w:rsid w:val="7C593C79"/>
    <w:rsid w:val="7C6C4EF6"/>
    <w:rsid w:val="7C76300D"/>
    <w:rsid w:val="7C88461F"/>
    <w:rsid w:val="7C92615C"/>
    <w:rsid w:val="7CBE2574"/>
    <w:rsid w:val="7CBE4FC2"/>
    <w:rsid w:val="7CC371DF"/>
    <w:rsid w:val="7CC744FB"/>
    <w:rsid w:val="7CED75E5"/>
    <w:rsid w:val="7D0261F7"/>
    <w:rsid w:val="7D1F2A85"/>
    <w:rsid w:val="7D230864"/>
    <w:rsid w:val="7D233A44"/>
    <w:rsid w:val="7D381140"/>
    <w:rsid w:val="7D3A1EB4"/>
    <w:rsid w:val="7D4B1689"/>
    <w:rsid w:val="7D767FCE"/>
    <w:rsid w:val="7D775024"/>
    <w:rsid w:val="7D8E0B10"/>
    <w:rsid w:val="7DA90331"/>
    <w:rsid w:val="7DB6039D"/>
    <w:rsid w:val="7DCC2C83"/>
    <w:rsid w:val="7DE61585"/>
    <w:rsid w:val="7DE75312"/>
    <w:rsid w:val="7DF525FA"/>
    <w:rsid w:val="7DF60A80"/>
    <w:rsid w:val="7DF7381A"/>
    <w:rsid w:val="7E261E06"/>
    <w:rsid w:val="7E3373D6"/>
    <w:rsid w:val="7E3E6E72"/>
    <w:rsid w:val="7E452F26"/>
    <w:rsid w:val="7E473EFA"/>
    <w:rsid w:val="7E69031B"/>
    <w:rsid w:val="7E79080F"/>
    <w:rsid w:val="7E791B1B"/>
    <w:rsid w:val="7E79332C"/>
    <w:rsid w:val="7E7E02E0"/>
    <w:rsid w:val="7E8F2808"/>
    <w:rsid w:val="7EA97C93"/>
    <w:rsid w:val="7EB23CC1"/>
    <w:rsid w:val="7ECB2A5D"/>
    <w:rsid w:val="7ECE1A83"/>
    <w:rsid w:val="7EF20DB3"/>
    <w:rsid w:val="7EFA4585"/>
    <w:rsid w:val="7F183311"/>
    <w:rsid w:val="7F375B37"/>
    <w:rsid w:val="7F472F8A"/>
    <w:rsid w:val="7F5E2E9A"/>
    <w:rsid w:val="7F6C2208"/>
    <w:rsid w:val="7F6F3A93"/>
    <w:rsid w:val="7F731AA8"/>
    <w:rsid w:val="7F7E5C21"/>
    <w:rsid w:val="7F857646"/>
    <w:rsid w:val="7FB22494"/>
    <w:rsid w:val="7FC55B47"/>
    <w:rsid w:val="7FCF06FB"/>
    <w:rsid w:val="7FEC1D5C"/>
    <w:rsid w:val="7FF71DB3"/>
    <w:rsid w:val="7FF8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jc w:val="left"/>
    </w:pPr>
  </w:style>
  <w:style w:type="paragraph" w:styleId="6">
    <w:name w:val="Normal Indent"/>
    <w:basedOn w:val="1"/>
    <w:link w:val="44"/>
    <w:qFormat/>
    <w:uiPriority w:val="0"/>
    <w:pPr>
      <w:ind w:firstLine="420"/>
    </w:pPr>
    <w:rPr>
      <w:rFonts w:eastAsia="仿宋_GB2312"/>
      <w:sz w:val="28"/>
    </w:rPr>
  </w:style>
  <w:style w:type="paragraph" w:styleId="7">
    <w:name w:val="annotation text"/>
    <w:basedOn w:val="1"/>
    <w:qFormat/>
    <w:uiPriority w:val="0"/>
    <w:pPr>
      <w:jc w:val="left"/>
    </w:pPr>
  </w:style>
  <w:style w:type="paragraph" w:styleId="8">
    <w:name w:val="Body Text"/>
    <w:basedOn w:val="1"/>
    <w:qFormat/>
    <w:uiPriority w:val="0"/>
    <w:pPr>
      <w:spacing w:after="120"/>
    </w:pPr>
  </w:style>
  <w:style w:type="paragraph" w:styleId="9">
    <w:name w:val="Body Text Indent"/>
    <w:basedOn w:val="1"/>
    <w:qFormat/>
    <w:uiPriority w:val="0"/>
    <w:pPr>
      <w:spacing w:line="600" w:lineRule="exact"/>
      <w:ind w:firstLine="675" w:firstLineChars="240"/>
    </w:pPr>
    <w:rPr>
      <w:rFonts w:ascii="仿宋_GB2312" w:hAnsi="宋体" w:eastAsia="仿宋_GB2312"/>
      <w:b/>
      <w:sz w:val="28"/>
    </w:rPr>
  </w:style>
  <w:style w:type="paragraph" w:styleId="10">
    <w:name w:val="toc 5"/>
    <w:basedOn w:val="1"/>
    <w:next w:val="1"/>
    <w:qFormat/>
    <w:uiPriority w:val="0"/>
    <w:pPr>
      <w:jc w:val="left"/>
    </w:pPr>
  </w:style>
  <w:style w:type="paragraph" w:styleId="11">
    <w:name w:val="toc 3"/>
    <w:basedOn w:val="1"/>
    <w:next w:val="1"/>
    <w:qFormat/>
    <w:uiPriority w:val="0"/>
    <w:pPr>
      <w:jc w:val="left"/>
    </w:pPr>
    <w:rPr>
      <w:smallCaps/>
    </w:rPr>
  </w:style>
  <w:style w:type="paragraph" w:styleId="12">
    <w:name w:val="Plain Text"/>
    <w:basedOn w:val="1"/>
    <w:link w:val="45"/>
    <w:qFormat/>
    <w:uiPriority w:val="0"/>
    <w:rPr>
      <w:rFonts w:ascii="宋体" w:hAnsi="Courier New"/>
    </w:rPr>
  </w:style>
  <w:style w:type="paragraph" w:styleId="13">
    <w:name w:val="toc 8"/>
    <w:basedOn w:val="1"/>
    <w:next w:val="1"/>
    <w:qFormat/>
    <w:uiPriority w:val="0"/>
    <w:pPr>
      <w:jc w:val="left"/>
    </w:pPr>
  </w:style>
  <w:style w:type="paragraph" w:styleId="14">
    <w:name w:val="Date"/>
    <w:basedOn w:val="1"/>
    <w:next w:val="1"/>
    <w:qFormat/>
    <w:uiPriority w:val="0"/>
    <w:pPr>
      <w:ind w:left="100" w:leftChars="2500"/>
    </w:pPr>
  </w:style>
  <w:style w:type="paragraph" w:styleId="15">
    <w:name w:val="Body Text Indent 2"/>
    <w:basedOn w:val="1"/>
    <w:qFormat/>
    <w:uiPriority w:val="0"/>
    <w:pPr>
      <w:autoSpaceDE w:val="0"/>
      <w:autoSpaceDN w:val="0"/>
      <w:adjustRightInd w:val="0"/>
      <w:spacing w:line="360" w:lineRule="atLeast"/>
      <w:ind w:firstLine="480"/>
      <w:textAlignment w:val="center"/>
    </w:pPr>
    <w:rPr>
      <w:rFonts w:ascii="宋体"/>
      <w:color w:val="000000"/>
      <w:kern w:val="0"/>
      <w:sz w:val="28"/>
    </w:rPr>
  </w:style>
  <w:style w:type="paragraph" w:styleId="16">
    <w:name w:val="Balloon Text"/>
    <w:basedOn w:val="1"/>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left" w:leader="middleDot" w:pos="8460"/>
      </w:tabs>
      <w:spacing w:line="600" w:lineRule="exact"/>
    </w:pPr>
  </w:style>
  <w:style w:type="paragraph" w:styleId="20">
    <w:name w:val="toc 4"/>
    <w:basedOn w:val="1"/>
    <w:next w:val="1"/>
    <w:qFormat/>
    <w:uiPriority w:val="0"/>
    <w:pPr>
      <w:jc w:val="left"/>
    </w:pPr>
  </w:style>
  <w:style w:type="paragraph" w:styleId="21">
    <w:name w:val="Subtitle"/>
    <w:basedOn w:val="1"/>
    <w:next w:val="1"/>
    <w:link w:val="46"/>
    <w:qFormat/>
    <w:uiPriority w:val="0"/>
    <w:pPr>
      <w:spacing w:before="240" w:after="60" w:line="312" w:lineRule="auto"/>
      <w:jc w:val="center"/>
      <w:outlineLvl w:val="1"/>
    </w:pPr>
    <w:rPr>
      <w:rFonts w:ascii="Cambria" w:hAnsi="Cambria"/>
      <w:b/>
      <w:bCs/>
      <w:kern w:val="28"/>
      <w:sz w:val="32"/>
      <w:szCs w:val="32"/>
    </w:rPr>
  </w:style>
  <w:style w:type="paragraph" w:styleId="22">
    <w:name w:val="toc 6"/>
    <w:basedOn w:val="1"/>
    <w:next w:val="1"/>
    <w:qFormat/>
    <w:uiPriority w:val="0"/>
    <w:pPr>
      <w:jc w:val="left"/>
    </w:pPr>
  </w:style>
  <w:style w:type="paragraph" w:styleId="23">
    <w:name w:val="Body Text Indent 3"/>
    <w:basedOn w:val="1"/>
    <w:qFormat/>
    <w:uiPriority w:val="0"/>
    <w:pPr>
      <w:spacing w:after="120"/>
      <w:ind w:left="420" w:leftChars="200"/>
    </w:pPr>
    <w:rPr>
      <w:sz w:val="16"/>
      <w:szCs w:val="16"/>
    </w:rPr>
  </w:style>
  <w:style w:type="paragraph" w:styleId="24">
    <w:name w:val="toc 2"/>
    <w:basedOn w:val="1"/>
    <w:next w:val="1"/>
    <w:qFormat/>
    <w:uiPriority w:val="39"/>
    <w:pPr>
      <w:tabs>
        <w:tab w:val="right" w:leader="middleDot" w:pos="8296"/>
      </w:tabs>
      <w:spacing w:line="600" w:lineRule="exact"/>
      <w:ind w:left="200" w:leftChars="200"/>
      <w:jc w:val="left"/>
    </w:pPr>
  </w:style>
  <w:style w:type="paragraph" w:styleId="25">
    <w:name w:val="toc 9"/>
    <w:basedOn w:val="1"/>
    <w:next w:val="1"/>
    <w:qFormat/>
    <w:uiPriority w:val="0"/>
    <w:pPr>
      <w:jc w:val="left"/>
    </w:p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7">
    <w:name w:val="Title"/>
    <w:basedOn w:val="1"/>
    <w:next w:val="1"/>
    <w:qFormat/>
    <w:uiPriority w:val="0"/>
    <w:pPr>
      <w:widowControl/>
      <w:spacing w:before="240" w:after="60"/>
      <w:jc w:val="center"/>
      <w:outlineLvl w:val="0"/>
    </w:pPr>
    <w:rPr>
      <w:rFonts w:ascii="Cambria" w:hAnsi="Cambria"/>
      <w:b/>
      <w:bCs/>
      <w:sz w:val="32"/>
      <w:szCs w:val="32"/>
    </w:rPr>
  </w:style>
  <w:style w:type="paragraph" w:styleId="28">
    <w:name w:val="annotation subject"/>
    <w:basedOn w:val="7"/>
    <w:next w:val="7"/>
    <w:qFormat/>
    <w:uiPriority w:val="0"/>
    <w:rPr>
      <w:b/>
      <w:bCs/>
    </w:rPr>
  </w:style>
  <w:style w:type="paragraph" w:styleId="29">
    <w:name w:val="Body Text First Indent"/>
    <w:basedOn w:val="8"/>
    <w:qFormat/>
    <w:uiPriority w:val="0"/>
    <w:pPr>
      <w:ind w:firstLine="420" w:firstLineChars="100"/>
    </w:p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rFonts w:hint="eastAsia" w:ascii="微软雅黑" w:hAnsi="微软雅黑" w:eastAsia="微软雅黑" w:cs="微软雅黑"/>
      <w:color w:val="800080"/>
      <w:u w:val="none"/>
    </w:rPr>
  </w:style>
  <w:style w:type="character" w:styleId="36">
    <w:name w:val="Emphasis"/>
    <w:qFormat/>
    <w:uiPriority w:val="0"/>
  </w:style>
  <w:style w:type="character" w:styleId="37">
    <w:name w:val="HTML Definition"/>
    <w:qFormat/>
    <w:uiPriority w:val="0"/>
  </w:style>
  <w:style w:type="character" w:styleId="38">
    <w:name w:val="HTML Variable"/>
    <w:qFormat/>
    <w:uiPriority w:val="0"/>
  </w:style>
  <w:style w:type="character" w:styleId="39">
    <w:name w:val="Hyperlink"/>
    <w:qFormat/>
    <w:uiPriority w:val="99"/>
    <w:rPr>
      <w:rFonts w:ascii="微软雅黑" w:hAnsi="微软雅黑" w:eastAsia="微软雅黑" w:cs="微软雅黑"/>
      <w:color w:val="0000FF"/>
      <w:u w:val="none"/>
    </w:rPr>
  </w:style>
  <w:style w:type="character" w:styleId="40">
    <w:name w:val="HTML Code"/>
    <w:qFormat/>
    <w:uiPriority w:val="0"/>
    <w:rPr>
      <w:rFonts w:ascii="Courier New" w:hAnsi="Courier New"/>
      <w:sz w:val="20"/>
    </w:rPr>
  </w:style>
  <w:style w:type="character" w:styleId="41">
    <w:name w:val="annotation reference"/>
    <w:qFormat/>
    <w:uiPriority w:val="0"/>
    <w:rPr>
      <w:sz w:val="21"/>
      <w:szCs w:val="21"/>
    </w:rPr>
  </w:style>
  <w:style w:type="character" w:styleId="42">
    <w:name w:val="HTML Cite"/>
    <w:qFormat/>
    <w:uiPriority w:val="0"/>
  </w:style>
  <w:style w:type="character" w:customStyle="1" w:styleId="43">
    <w:name w:val="标题 1 字符"/>
    <w:link w:val="2"/>
    <w:qFormat/>
    <w:uiPriority w:val="0"/>
    <w:rPr>
      <w:b/>
      <w:bCs/>
      <w:kern w:val="44"/>
      <w:sz w:val="44"/>
      <w:szCs w:val="44"/>
    </w:rPr>
  </w:style>
  <w:style w:type="character" w:customStyle="1" w:styleId="44">
    <w:name w:val="正文缩进 字符"/>
    <w:link w:val="6"/>
    <w:qFormat/>
    <w:uiPriority w:val="0"/>
    <w:rPr>
      <w:rFonts w:eastAsia="仿宋_GB2312"/>
      <w:kern w:val="2"/>
      <w:sz w:val="28"/>
      <w:lang w:val="en-US" w:eastAsia="zh-CN" w:bidi="ar-SA"/>
    </w:rPr>
  </w:style>
  <w:style w:type="character" w:customStyle="1" w:styleId="45">
    <w:name w:val="纯文本 字符"/>
    <w:link w:val="12"/>
    <w:qFormat/>
    <w:uiPriority w:val="0"/>
    <w:rPr>
      <w:rFonts w:ascii="宋体" w:hAnsi="Courier New" w:eastAsia="宋体"/>
      <w:kern w:val="2"/>
      <w:sz w:val="21"/>
      <w:lang w:val="en-US" w:eastAsia="zh-CN" w:bidi="ar-SA"/>
    </w:rPr>
  </w:style>
  <w:style w:type="character" w:customStyle="1" w:styleId="46">
    <w:name w:val="副标题 字符"/>
    <w:link w:val="21"/>
    <w:qFormat/>
    <w:uiPriority w:val="0"/>
    <w:rPr>
      <w:rFonts w:ascii="Cambria" w:hAnsi="Cambria" w:cs="Times New Roman"/>
      <w:b/>
      <w:bCs/>
      <w:kern w:val="28"/>
      <w:sz w:val="32"/>
      <w:szCs w:val="32"/>
    </w:rPr>
  </w:style>
  <w:style w:type="character" w:customStyle="1" w:styleId="47">
    <w:name w:val="postbody1"/>
    <w:basedOn w:val="32"/>
    <w:qFormat/>
    <w:uiPriority w:val="0"/>
  </w:style>
  <w:style w:type="character" w:customStyle="1" w:styleId="48">
    <w:name w:val="text"/>
    <w:basedOn w:val="32"/>
    <w:qFormat/>
    <w:uiPriority w:val="0"/>
  </w:style>
  <w:style w:type="character" w:customStyle="1" w:styleId="49">
    <w:name w:val="text1"/>
    <w:qFormat/>
    <w:uiPriority w:val="0"/>
    <w:rPr>
      <w:b/>
      <w:color w:val="353333"/>
      <w:sz w:val="14"/>
      <w:szCs w:val="14"/>
    </w:rPr>
  </w:style>
  <w:style w:type="character" w:customStyle="1" w:styleId="50">
    <w:name w:val="纯文本 Char Char"/>
    <w:qFormat/>
    <w:uiPriority w:val="0"/>
    <w:rPr>
      <w:rFonts w:ascii="宋体" w:hAnsi="Courier New" w:eastAsia="宋体"/>
      <w:kern w:val="2"/>
      <w:sz w:val="21"/>
      <w:lang w:val="en-US" w:eastAsia="zh-CN" w:bidi="ar-SA"/>
    </w:rPr>
  </w:style>
  <w:style w:type="character" w:customStyle="1" w:styleId="51">
    <w:name w:val="apple-converted-space"/>
    <w:basedOn w:val="32"/>
    <w:qFormat/>
    <w:uiPriority w:val="0"/>
  </w:style>
  <w:style w:type="character" w:customStyle="1" w:styleId="52">
    <w:name w:val="title-dian"/>
    <w:basedOn w:val="32"/>
    <w:qFormat/>
    <w:uiPriority w:val="0"/>
  </w:style>
  <w:style w:type="paragraph" w:customStyle="1" w:styleId="53">
    <w:name w:val="技术报告"/>
    <w:basedOn w:val="54"/>
    <w:qFormat/>
    <w:uiPriority w:val="0"/>
    <w:rPr>
      <w:rFonts w:ascii="华文隶书" w:eastAsia="华文隶书"/>
      <w:w w:val="150"/>
      <w:sz w:val="44"/>
    </w:rPr>
  </w:style>
  <w:style w:type="paragraph" w:customStyle="1" w:styleId="54">
    <w:name w:val="名称"/>
    <w:basedOn w:val="1"/>
    <w:qFormat/>
    <w:uiPriority w:val="0"/>
    <w:pPr>
      <w:spacing w:before="60" w:after="60"/>
      <w:ind w:left="454" w:right="454"/>
      <w:jc w:val="center"/>
    </w:pPr>
    <w:rPr>
      <w:rFonts w:ascii="仿宋_GB2312" w:eastAsia="仿宋_GB2312"/>
      <w:b/>
      <w:sz w:val="32"/>
    </w:rPr>
  </w:style>
  <w:style w:type="paragraph" w:customStyle="1" w:styleId="55">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6">
    <w:name w:val="大标题"/>
    <w:basedOn w:val="8"/>
    <w:qFormat/>
    <w:uiPriority w:val="0"/>
    <w:pPr>
      <w:spacing w:after="0"/>
      <w:jc w:val="left"/>
      <w:outlineLvl w:val="0"/>
    </w:pPr>
    <w:rPr>
      <w:rFonts w:ascii="仿宋_GB2312" w:eastAsia="仿宋_GB2312"/>
      <w:sz w:val="18"/>
    </w:rPr>
  </w:style>
  <w:style w:type="paragraph" w:customStyle="1" w:styleId="57">
    <w:name w:val="Char Char Char Char Char Char"/>
    <w:basedOn w:val="1"/>
    <w:qFormat/>
    <w:uiPriority w:val="0"/>
    <w:rPr>
      <w:rFonts w:ascii="Tahoma" w:hAnsi="Tahoma"/>
      <w:sz w:val="24"/>
    </w:rPr>
  </w:style>
  <w:style w:type="paragraph" w:customStyle="1" w:styleId="58">
    <w:name w:val="样式8"/>
    <w:basedOn w:val="1"/>
    <w:qFormat/>
    <w:uiPriority w:val="0"/>
    <w:pPr>
      <w:adjustRightInd w:val="0"/>
      <w:snapToGrid w:val="0"/>
      <w:spacing w:line="440" w:lineRule="exact"/>
    </w:pPr>
  </w:style>
  <w:style w:type="paragraph" w:customStyle="1" w:styleId="59">
    <w:name w:val="样式7"/>
    <w:basedOn w:val="1"/>
    <w:qFormat/>
    <w:uiPriority w:val="0"/>
    <w:pPr>
      <w:spacing w:line="360" w:lineRule="auto"/>
      <w:ind w:firstLine="567"/>
    </w:pPr>
    <w:rPr>
      <w:rFonts w:hint="eastAsia" w:ascii="仿宋_GB2312" w:eastAsia="仿宋_GB2312"/>
      <w:sz w:val="28"/>
    </w:rPr>
  </w:style>
  <w:style w:type="paragraph" w:customStyle="1" w:styleId="60">
    <w:name w:val="desc"/>
    <w:basedOn w:val="1"/>
    <w:qFormat/>
    <w:uiPriority w:val="0"/>
    <w:pPr>
      <w:ind w:firstLine="100"/>
      <w:jc w:val="left"/>
    </w:pPr>
    <w:rPr>
      <w:color w:val="D0D0D0"/>
      <w:kern w:val="0"/>
      <w:sz w:val="13"/>
      <w:szCs w:val="13"/>
    </w:rPr>
  </w:style>
  <w:style w:type="paragraph" w:customStyle="1" w:styleId="61">
    <w:name w:val="WW-日期"/>
    <w:basedOn w:val="1"/>
    <w:next w:val="1"/>
    <w:qFormat/>
    <w:uiPriority w:val="0"/>
    <w:pPr>
      <w:suppressAutoHyphens/>
      <w:spacing w:line="100" w:lineRule="atLeast"/>
    </w:pPr>
    <w:rPr>
      <w:rFonts w:ascii="黑体" w:hAnsi="黑体" w:eastAsia="黑体"/>
      <w:b/>
      <w:kern w:val="0"/>
      <w:sz w:val="28"/>
      <w:lang w:eastAsia="ar-SA"/>
    </w:rPr>
  </w:style>
  <w:style w:type="paragraph" w:customStyle="1" w:styleId="62">
    <w:name w:val="表格文字"/>
    <w:basedOn w:val="1"/>
    <w:qFormat/>
    <w:uiPriority w:val="0"/>
    <w:pPr>
      <w:jc w:val="center"/>
    </w:pPr>
    <w:rPr>
      <w:rFonts w:ascii="仿宋_GB2312" w:eastAsia="仿宋_GB2312"/>
      <w:sz w:val="18"/>
    </w:rPr>
  </w:style>
  <w:style w:type="paragraph" w:customStyle="1" w:styleId="63">
    <w:name w:val="修订1"/>
    <w:unhideWhenUsed/>
    <w:qFormat/>
    <w:uiPriority w:val="99"/>
    <w:rPr>
      <w:rFonts w:ascii="Times New Roman" w:hAnsi="Times New Roman" w:eastAsia="宋体" w:cs="Times New Roman"/>
      <w:kern w:val="2"/>
      <w:sz w:val="21"/>
      <w:lang w:val="en-US" w:eastAsia="zh-CN" w:bidi="ar-SA"/>
    </w:rPr>
  </w:style>
  <w:style w:type="paragraph" w:customStyle="1" w:styleId="64">
    <w:name w:val="Char Char Char Char Char Char1"/>
    <w:basedOn w:val="1"/>
    <w:qFormat/>
    <w:uiPriority w:val="0"/>
    <w:rPr>
      <w:rFonts w:ascii="Tahoma" w:hAnsi="Tahoma"/>
      <w:sz w:val="24"/>
    </w:rPr>
  </w:style>
  <w:style w:type="paragraph" w:styleId="65">
    <w:name w:val="List Paragraph"/>
    <w:basedOn w:val="1"/>
    <w:qFormat/>
    <w:uiPriority w:val="34"/>
    <w:pPr>
      <w:ind w:firstLine="420" w:firstLineChars="200"/>
    </w:pPr>
    <w:rPr>
      <w:rFonts w:ascii="Calibri" w:hAnsi="Calibri"/>
      <w:szCs w:val="22"/>
    </w:rPr>
  </w:style>
  <w:style w:type="paragraph" w:customStyle="1" w:styleId="66">
    <w:name w:val="正文文本缩进 31"/>
    <w:basedOn w:val="1"/>
    <w:qFormat/>
    <w:uiPriority w:val="0"/>
    <w:pPr>
      <w:spacing w:line="500" w:lineRule="exact"/>
      <w:ind w:firstLine="570"/>
    </w:pPr>
    <w:rPr>
      <w:sz w:val="28"/>
    </w:rPr>
  </w:style>
  <w:style w:type="paragraph" w:customStyle="1" w:styleId="67">
    <w:name w:val="Char"/>
    <w:basedOn w:val="1"/>
    <w:qFormat/>
    <w:uiPriority w:val="0"/>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1937</Words>
  <Characters>11041</Characters>
  <Lines>92</Lines>
  <Paragraphs>25</Paragraphs>
  <TotalTime>98</TotalTime>
  <ScaleCrop>false</ScaleCrop>
  <LinksUpToDate>false</LinksUpToDate>
  <CharactersWithSpaces>12953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2021-10-18T09:07:00Z</dcterms:created>
  <dc:creator>微软用户</dc:creator>
  <cp:lastModifiedBy>茜茜嘻嘻</cp:lastModifiedBy>
  <cp:lastPrinted>2021-11-17T02:36:33Z</cp:lastPrinted>
  <dcterms:modified xsi:type="dcterms:W3CDTF">2021-11-17T02:46:48Z</dcterms:modified>
  <dc:title>房地产抵押估价报告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950C881A99BF4BE68E48BDE4CF5DC672</vt:lpwstr>
  </property>
</Properties>
</file>