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315" w:lineRule="atLeast"/>
        <w:ind w:firstLine="3840"/>
        <w:rPr>
          <w:rFonts w:asciiTheme="minorEastAsia" w:hAnsiTheme="minorEastAsia" w:eastAsiaTheme="minorEastAsia" w:cstheme="minorBidi"/>
          <w:b/>
          <w:color w:val="000000" w:themeColor="text1"/>
          <w:kern w:val="2"/>
          <w:sz w:val="30"/>
          <w:szCs w:val="30"/>
          <w14:textFill>
            <w14:solidFill>
              <w14:schemeClr w14:val="tx1"/>
            </w14:solidFill>
          </w14:textFill>
        </w:rPr>
      </w:pPr>
      <w:r>
        <w:rPr>
          <w:rFonts w:hint="eastAsia" w:asciiTheme="minorEastAsia" w:hAnsiTheme="minorEastAsia" w:eastAsiaTheme="minorEastAsia" w:cstheme="minorBidi"/>
          <w:b/>
          <w:color w:val="000000" w:themeColor="text1"/>
          <w:kern w:val="2"/>
          <w:sz w:val="30"/>
          <w:szCs w:val="30"/>
          <w14:textFill>
            <w14:solidFill>
              <w14:schemeClr w14:val="tx1"/>
            </w14:solidFill>
          </w14:textFill>
        </w:rPr>
        <w:t>瑕疵说明</w:t>
      </w:r>
    </w:p>
    <w:p>
      <w:pPr>
        <w:pStyle w:val="4"/>
        <w:spacing w:before="0" w:beforeAutospacing="0" w:after="0" w:afterAutospacing="0" w:line="315" w:lineRule="atLeast"/>
        <w:ind w:firstLine="480"/>
        <w:jc w:val="both"/>
        <w:rPr>
          <w:rFonts w:hint="eastAsia" w:asciiTheme="minorEastAsia" w:hAnsiTheme="minorEastAsia" w:eastAsiaTheme="minorEastAsia" w:cstheme="minorBidi"/>
          <w:color w:val="000000" w:themeColor="text1"/>
          <w:kern w:val="2"/>
          <w:sz w:val="30"/>
          <w:szCs w:val="30"/>
          <w:lang w:eastAsia="zh-CN"/>
          <w14:textFill>
            <w14:solidFill>
              <w14:schemeClr w14:val="tx1"/>
            </w14:solidFill>
          </w14:textFill>
        </w:rPr>
      </w:pPr>
      <w:r>
        <w:rPr>
          <w:rFonts w:hint="eastAsia" w:asciiTheme="minorEastAsia" w:hAnsiTheme="minorEastAsia" w:eastAsiaTheme="minorEastAsia" w:cstheme="minorBidi"/>
          <w:color w:val="000000" w:themeColor="text1"/>
          <w:kern w:val="2"/>
          <w:sz w:val="30"/>
          <w:szCs w:val="30"/>
          <w14:textFill>
            <w14:solidFill>
              <w14:schemeClr w14:val="tx1"/>
            </w14:solidFill>
          </w14:textFill>
        </w:rPr>
        <w:t>本次拍卖标的系被执行人</w:t>
      </w:r>
      <w:r>
        <w:rPr>
          <w:rFonts w:hint="eastAsia" w:asciiTheme="minorEastAsia" w:hAnsiTheme="minorEastAsia" w:eastAsiaTheme="minorEastAsia" w:cstheme="minorBidi"/>
          <w:color w:val="000000" w:themeColor="text1"/>
          <w:kern w:val="2"/>
          <w:sz w:val="30"/>
          <w:szCs w:val="30"/>
          <w:lang w:eastAsia="zh-CN"/>
          <w14:textFill>
            <w14:solidFill>
              <w14:schemeClr w14:val="tx1"/>
            </w14:solidFill>
          </w14:textFill>
        </w:rPr>
        <w:t>沈阳和创企业管理有限公司所有的位于沈阳市和平区南京北街107号（907）一套住宅房地产（详见评估报告）。本次拍卖保留价为</w:t>
      </w:r>
      <w:r>
        <w:rPr>
          <w:rFonts w:hint="eastAsia" w:asciiTheme="minorEastAsia" w:hAnsiTheme="minorEastAsia" w:eastAsiaTheme="minorEastAsia" w:cstheme="minorBidi"/>
          <w:color w:val="000000" w:themeColor="text1"/>
          <w:kern w:val="2"/>
          <w:sz w:val="30"/>
          <w:szCs w:val="30"/>
          <w:lang w:val="en-US" w:eastAsia="zh-CN"/>
          <w14:textFill>
            <w14:solidFill>
              <w14:schemeClr w14:val="tx1"/>
            </w14:solidFill>
          </w14:textFill>
        </w:rPr>
        <w:t>979106.1</w:t>
      </w:r>
      <w:bookmarkStart w:id="0" w:name="_GoBack"/>
      <w:bookmarkEnd w:id="0"/>
      <w:r>
        <w:rPr>
          <w:rFonts w:hint="eastAsia" w:asciiTheme="minorEastAsia" w:hAnsiTheme="minorEastAsia" w:eastAsiaTheme="minorEastAsia" w:cstheme="minorBidi"/>
          <w:color w:val="000000" w:themeColor="text1"/>
          <w:kern w:val="2"/>
          <w:sz w:val="30"/>
          <w:szCs w:val="30"/>
          <w:lang w:eastAsia="zh-CN"/>
          <w14:textFill>
            <w14:solidFill>
              <w14:schemeClr w14:val="tx1"/>
            </w14:solidFill>
          </w14:textFill>
        </w:rPr>
        <w:t>元。</w:t>
      </w:r>
    </w:p>
    <w:p>
      <w:pPr>
        <w:pStyle w:val="4"/>
        <w:spacing w:before="0" w:beforeAutospacing="0" w:after="0" w:afterAutospacing="0" w:line="315" w:lineRule="atLeast"/>
        <w:ind w:firstLine="480"/>
        <w:jc w:val="both"/>
        <w:rPr>
          <w:rFonts w:hint="eastAsia" w:asciiTheme="minorEastAsia" w:hAnsiTheme="minorEastAsia" w:eastAsiaTheme="minorEastAsia" w:cstheme="minorBidi"/>
          <w:color w:val="000000" w:themeColor="text1"/>
          <w:kern w:val="2"/>
          <w:sz w:val="30"/>
          <w:szCs w:val="30"/>
          <w14:textFill>
            <w14:solidFill>
              <w14:schemeClr w14:val="tx1"/>
            </w14:solidFill>
          </w14:textFill>
        </w:rPr>
      </w:pPr>
      <w:r>
        <w:rPr>
          <w:rFonts w:hint="eastAsia" w:asciiTheme="minorEastAsia" w:hAnsiTheme="minorEastAsia" w:eastAsiaTheme="minorEastAsia" w:cstheme="minorBidi"/>
          <w:color w:val="000000" w:themeColor="text1"/>
          <w:kern w:val="2"/>
          <w:sz w:val="30"/>
          <w:szCs w:val="30"/>
          <w:lang w:eastAsia="zh-CN"/>
          <w14:textFill>
            <w14:solidFill>
              <w14:schemeClr w14:val="tx1"/>
            </w14:solidFill>
          </w14:textFill>
        </w:rPr>
        <w:t>经本院及评估部门调查该标的存</w:t>
      </w:r>
      <w:r>
        <w:rPr>
          <w:rFonts w:hint="eastAsia" w:asciiTheme="minorEastAsia" w:hAnsiTheme="minorEastAsia" w:eastAsiaTheme="minorEastAsia" w:cstheme="minorBidi"/>
          <w:color w:val="000000" w:themeColor="text1"/>
          <w:kern w:val="2"/>
          <w:sz w:val="30"/>
          <w:szCs w:val="30"/>
          <w14:textFill>
            <w14:solidFill>
              <w14:schemeClr w14:val="tx1"/>
            </w14:solidFill>
          </w14:textFill>
        </w:rPr>
        <w:t>在的瑕疵为:拍卖标的物房屋办理产权登记以实物现状为准，存在的瑕疵问题买受人应先实地考察并与当地相关部门进行了解后再竟拍，本院不承担拍卖标的瑕疵保证。</w:t>
      </w:r>
    </w:p>
    <w:p>
      <w:pPr>
        <w:pStyle w:val="4"/>
        <w:spacing w:before="0" w:beforeAutospacing="0" w:after="0" w:afterAutospacing="0" w:line="315" w:lineRule="atLeast"/>
        <w:ind w:firstLine="480"/>
        <w:rPr>
          <w:rFonts w:hint="eastAsia" w:asciiTheme="minorEastAsia" w:hAnsiTheme="minorEastAsia" w:eastAsiaTheme="minorEastAsia" w:cstheme="minorBidi"/>
          <w:color w:val="000000" w:themeColor="text1"/>
          <w:kern w:val="2"/>
          <w:sz w:val="30"/>
          <w:szCs w:val="30"/>
          <w14:textFill>
            <w14:solidFill>
              <w14:schemeClr w14:val="tx1"/>
            </w14:solidFill>
          </w14:textFill>
        </w:rPr>
      </w:pPr>
      <w:r>
        <w:rPr>
          <w:rFonts w:hint="eastAsia" w:asciiTheme="minorEastAsia" w:hAnsiTheme="minorEastAsia" w:eastAsiaTheme="minorEastAsia" w:cstheme="minorBidi"/>
          <w:color w:val="000000" w:themeColor="text1"/>
          <w:kern w:val="2"/>
          <w:sz w:val="30"/>
          <w:szCs w:val="30"/>
          <w14:textFill>
            <w14:solidFill>
              <w14:schemeClr w14:val="tx1"/>
            </w14:solidFill>
          </w14:textFill>
        </w:rPr>
        <w:t>竞买人竞买成功后，财产如存在占用情况，本院将在一定期限内进行腾空，具体时限不能确定。财产交接后，发生占用问题，自行解决。在过户过程中因相关管理部门的具体要求，过户完毕时间存在不确定性，还可能存在因不符合相关管理部门的具体要求而不能过户、不能取得所有权证书等产权证明风险，本院不承担担保责任，本院不负责处理以上事项。相关权利证明只能登记为竞买人（委托人）。</w:t>
      </w:r>
    </w:p>
    <w:p>
      <w:pPr>
        <w:pStyle w:val="4"/>
        <w:shd w:val="clear" w:color="auto" w:fill="FFFFFF"/>
        <w:spacing w:before="0" w:beforeAutospacing="0" w:after="0" w:afterAutospacing="0" w:line="315" w:lineRule="atLeast"/>
        <w:ind w:firstLine="645"/>
        <w:rPr>
          <w:rFonts w:hint="eastAsia" w:asciiTheme="minorEastAsia" w:hAnsiTheme="minorEastAsia" w:eastAsiaTheme="minorEastAsia" w:cstheme="minorBidi"/>
          <w:color w:val="000000" w:themeColor="text1"/>
          <w:kern w:val="2"/>
          <w:sz w:val="30"/>
          <w:szCs w:val="30"/>
          <w14:textFill>
            <w14:solidFill>
              <w14:schemeClr w14:val="tx1"/>
            </w14:solidFill>
          </w14:textFill>
        </w:rPr>
      </w:pPr>
      <w:r>
        <w:rPr>
          <w:rFonts w:hint="eastAsia" w:asciiTheme="minorEastAsia" w:hAnsiTheme="minorEastAsia" w:eastAsiaTheme="minorEastAsia" w:cstheme="minorBidi"/>
          <w:color w:val="000000" w:themeColor="text1"/>
          <w:kern w:val="2"/>
          <w:sz w:val="30"/>
          <w:szCs w:val="30"/>
          <w14:textFill>
            <w14:solidFill>
              <w14:schemeClr w14:val="tx1"/>
            </w14:solidFill>
          </w14:textFill>
        </w:rPr>
        <w:t>拍卖成交买受人付清全部拍卖价款后，凭法院出具的执行裁定书、协助执行通知书及拍卖成交确认书自行至相关管理部门办理标的物权属变更手续，办理产权登记过程中所涉及的一切应交纳或补交的相关税、费、金依照相关法律、行政法规的规定，按主管部门规定承担税费，交易双方按照税法规定各自缴纳相应的税费，本院不负责承担和协调因过户涉及的一切款项。本院仅负责向登记管理部门出具相关法律文书（本院不负责提供其他单据或票据，包括与纳税相关的票据或单据），原产权证作废公告费、法院查扣标的物之后产生的欠费（包括但不仅限于可能存在的物业费、水、电、供暖等欠费）按相关法律规定承担。买受人自行办理水、电等户名变更手续，可能存在物业费、水、电费等未明确义务的费用按相关法律规定承担。有关税费等问题由买受人自行向税务、房管、国土、不动产登记、电力、物业公司等相关部门了解确认，具体费用请买受人在竞买前自行到相关职能部门咨询确认。</w:t>
      </w:r>
    </w:p>
    <w:p>
      <w:pPr>
        <w:rPr>
          <w:rFonts w:asciiTheme="minorEastAsia" w:hAnsiTheme="minorEastAsia"/>
          <w:color w:val="000000" w:themeColor="text1"/>
          <w:sz w:val="30"/>
          <w:szCs w:val="30"/>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B67"/>
    <w:rsid w:val="00052C33"/>
    <w:rsid w:val="00146BF3"/>
    <w:rsid w:val="00156DC3"/>
    <w:rsid w:val="00181B4C"/>
    <w:rsid w:val="00405115"/>
    <w:rsid w:val="00424AA1"/>
    <w:rsid w:val="0047556C"/>
    <w:rsid w:val="004A367C"/>
    <w:rsid w:val="00531047"/>
    <w:rsid w:val="005665F1"/>
    <w:rsid w:val="00764C00"/>
    <w:rsid w:val="009343CE"/>
    <w:rsid w:val="00B82182"/>
    <w:rsid w:val="00BB6A9E"/>
    <w:rsid w:val="00CD01DB"/>
    <w:rsid w:val="00D36330"/>
    <w:rsid w:val="00DD6795"/>
    <w:rsid w:val="00E649EA"/>
    <w:rsid w:val="00FD4B67"/>
    <w:rsid w:val="7FFE8251"/>
    <w:rsid w:val="BBFE2790"/>
    <w:rsid w:val="CEF6E72B"/>
    <w:rsid w:val="EF599A5C"/>
    <w:rsid w:val="FB3D7989"/>
    <w:rsid w:val="FFED7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123</Words>
  <Characters>705</Characters>
  <Lines>5</Lines>
  <Paragraphs>1</Paragraphs>
  <TotalTime>1</TotalTime>
  <ScaleCrop>false</ScaleCrop>
  <LinksUpToDate>false</LinksUpToDate>
  <CharactersWithSpaces>827</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2022-08-13T10:20:00Z</dcterms:created>
  <dc:creator>ykzy</dc:creator>
  <cp:lastModifiedBy>lnzhfy</cp:lastModifiedBy>
  <dcterms:modified xsi:type="dcterms:W3CDTF">2022-11-29T11:30:33Z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