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1B7" w:rsidRDefault="00E641B7">
      <w:pPr>
        <w:wordWrap w:val="0"/>
        <w:jc w:val="right"/>
        <w:rPr>
          <w:rFonts w:ascii="宋体"/>
          <w:b/>
          <w:bCs/>
          <w:sz w:val="52"/>
        </w:rPr>
      </w:pPr>
      <w:bookmarkStart w:id="0" w:name="_Toc386471981"/>
    </w:p>
    <w:p w:rsidR="00E641B7" w:rsidRDefault="00CC5DB1" w:rsidP="007E3233">
      <w:pPr>
        <w:spacing w:beforeLines="100"/>
        <w:jc w:val="center"/>
        <w:rPr>
          <w:rFonts w:ascii="宋体"/>
          <w:b/>
          <w:sz w:val="52"/>
        </w:rPr>
      </w:pPr>
      <w:bookmarkStart w:id="1" w:name="gjbamc"/>
      <w:r>
        <w:rPr>
          <w:rFonts w:ascii="宋体" w:hAnsi="宋体" w:hint="eastAsia"/>
          <w:b/>
          <w:sz w:val="52"/>
        </w:rPr>
        <w:t>涉执房地产处置司法评估报告</w:t>
      </w:r>
    </w:p>
    <w:bookmarkEnd w:id="1"/>
    <w:p w:rsidR="00E641B7" w:rsidRDefault="00E641B7">
      <w:pPr>
        <w:spacing w:line="240" w:lineRule="exact"/>
        <w:jc w:val="center"/>
        <w:rPr>
          <w:rFonts w:ascii="宋体"/>
          <w:sz w:val="52"/>
        </w:rPr>
      </w:pPr>
    </w:p>
    <w:p w:rsidR="00E641B7" w:rsidRDefault="00E641B7">
      <w:pPr>
        <w:jc w:val="center"/>
        <w:rPr>
          <w:rFonts w:ascii="宋体"/>
          <w:sz w:val="24"/>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62"/>
      </w:tblGrid>
      <w:tr w:rsidR="00E641B7">
        <w:trPr>
          <w:trHeight w:val="4165"/>
          <w:jc w:val="center"/>
        </w:trPr>
        <w:tc>
          <w:tcPr>
            <w:tcW w:w="6362" w:type="dxa"/>
          </w:tcPr>
          <w:p w:rsidR="00E641B7" w:rsidRDefault="00CC5DB1">
            <w:pPr>
              <w:jc w:val="center"/>
              <w:rPr>
                <w:rFonts w:ascii="宋体"/>
                <w:kern w:val="0"/>
                <w:sz w:val="24"/>
              </w:rPr>
            </w:pPr>
            <w:r>
              <w:rPr>
                <w:rFonts w:ascii="宋体" w:hint="eastAsia"/>
                <w:noProof/>
                <w:kern w:val="0"/>
                <w:sz w:val="24"/>
              </w:rPr>
              <w:drawing>
                <wp:inline distT="0" distB="0" distL="114300" distR="114300">
                  <wp:extent cx="3891915" cy="2918460"/>
                  <wp:effectExtent l="0" t="0" r="13335" b="15240"/>
                  <wp:docPr id="1" name="图片 1" descr="1外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外观"/>
                          <pic:cNvPicPr>
                            <a:picLocks noChangeAspect="1"/>
                          </pic:cNvPicPr>
                        </pic:nvPicPr>
                        <pic:blipFill>
                          <a:blip r:embed="rId7"/>
                          <a:stretch>
                            <a:fillRect/>
                          </a:stretch>
                        </pic:blipFill>
                        <pic:spPr>
                          <a:xfrm>
                            <a:off x="0" y="0"/>
                            <a:ext cx="3891915" cy="2918460"/>
                          </a:xfrm>
                          <a:prstGeom prst="rect">
                            <a:avLst/>
                          </a:prstGeom>
                        </pic:spPr>
                      </pic:pic>
                    </a:graphicData>
                  </a:graphic>
                </wp:inline>
              </w:drawing>
            </w:r>
          </w:p>
        </w:tc>
      </w:tr>
    </w:tbl>
    <w:p w:rsidR="00E641B7" w:rsidRDefault="00E641B7">
      <w:pPr>
        <w:jc w:val="center"/>
        <w:rPr>
          <w:rFonts w:ascii="宋体"/>
          <w:sz w:val="24"/>
        </w:rPr>
      </w:pPr>
    </w:p>
    <w:tbl>
      <w:tblPr>
        <w:tblW w:w="5000" w:type="pct"/>
        <w:tblLook w:val="04A0"/>
      </w:tblPr>
      <w:tblGrid>
        <w:gridCol w:w="2660"/>
        <w:gridCol w:w="6627"/>
      </w:tblGrid>
      <w:tr w:rsidR="00E641B7">
        <w:trPr>
          <w:trHeight w:hRule="exact" w:val="559"/>
        </w:trPr>
        <w:tc>
          <w:tcPr>
            <w:tcW w:w="1432" w:type="pct"/>
          </w:tcPr>
          <w:p w:rsidR="00E641B7" w:rsidRDefault="00CC5DB1">
            <w:pPr>
              <w:widowControl/>
              <w:rPr>
                <w:rFonts w:ascii="仿宋_GB2312" w:eastAsia="仿宋_GB2312" w:hAnsi="宋体"/>
                <w:spacing w:val="28"/>
                <w:kern w:val="0"/>
                <w:sz w:val="28"/>
                <w:szCs w:val="28"/>
              </w:rPr>
            </w:pPr>
            <w:r>
              <w:rPr>
                <w:rFonts w:ascii="仿宋_GB2312" w:eastAsia="仿宋_GB2312" w:hAnsi="宋体" w:hint="eastAsia"/>
                <w:spacing w:val="28"/>
                <w:kern w:val="0"/>
                <w:sz w:val="28"/>
                <w:szCs w:val="28"/>
              </w:rPr>
              <w:t>估价报告编号：</w:t>
            </w:r>
          </w:p>
        </w:tc>
        <w:tc>
          <w:tcPr>
            <w:tcW w:w="3568" w:type="pct"/>
          </w:tcPr>
          <w:p w:rsidR="00E641B7" w:rsidRDefault="00CC5DB1">
            <w:pPr>
              <w:widowControl/>
              <w:spacing w:line="480" w:lineRule="exact"/>
              <w:jc w:val="left"/>
              <w:rPr>
                <w:rFonts w:ascii="仿宋_GB2312" w:eastAsia="仿宋_GB2312" w:hAnsi="宋体"/>
                <w:b/>
                <w:sz w:val="28"/>
              </w:rPr>
            </w:pPr>
            <w:r>
              <w:rPr>
                <w:rFonts w:ascii="仿宋_GB2312" w:eastAsia="仿宋_GB2312" w:hAnsi="宋体" w:hint="eastAsia"/>
                <w:sz w:val="28"/>
              </w:rPr>
              <w:t>泉名城评（房）</w:t>
            </w:r>
            <w:r>
              <w:rPr>
                <w:rFonts w:ascii="仿宋_GB2312" w:eastAsia="仿宋_GB2312" w:hAnsi="宋体"/>
                <w:sz w:val="28"/>
              </w:rPr>
              <w:t>[2022]</w:t>
            </w:r>
            <w:r>
              <w:rPr>
                <w:rFonts w:ascii="仿宋_GB2312" w:eastAsia="仿宋_GB2312" w:hAnsi="宋体" w:hint="eastAsia"/>
                <w:sz w:val="28"/>
              </w:rPr>
              <w:t>59</w:t>
            </w:r>
            <w:r>
              <w:rPr>
                <w:rFonts w:ascii="仿宋_GB2312" w:eastAsia="仿宋_GB2312" w:hAnsi="宋体"/>
                <w:sz w:val="28"/>
              </w:rPr>
              <w:t>号</w:t>
            </w:r>
            <w:bookmarkStart w:id="2" w:name="_GoBack"/>
            <w:bookmarkEnd w:id="2"/>
          </w:p>
        </w:tc>
      </w:tr>
      <w:tr w:rsidR="00E641B7">
        <w:trPr>
          <w:trHeight w:hRule="exact" w:val="958"/>
        </w:trPr>
        <w:tc>
          <w:tcPr>
            <w:tcW w:w="1432" w:type="pct"/>
          </w:tcPr>
          <w:p w:rsidR="00E641B7" w:rsidRDefault="00CC5DB1">
            <w:pPr>
              <w:widowControl/>
              <w:rPr>
                <w:rFonts w:ascii="仿宋_GB2312" w:eastAsia="仿宋_GB2312" w:hAnsi="宋体" w:cs="宋体"/>
                <w:kern w:val="0"/>
                <w:sz w:val="20"/>
                <w:szCs w:val="20"/>
              </w:rPr>
            </w:pPr>
            <w:r>
              <w:rPr>
                <w:rFonts w:ascii="仿宋_GB2312" w:eastAsia="仿宋_GB2312" w:hAnsi="宋体" w:hint="eastAsia"/>
                <w:spacing w:val="28"/>
                <w:kern w:val="0"/>
                <w:sz w:val="28"/>
                <w:szCs w:val="28"/>
              </w:rPr>
              <w:t>估价项目名称</w:t>
            </w:r>
            <w:r>
              <w:rPr>
                <w:rFonts w:ascii="仿宋_GB2312" w:eastAsia="仿宋_GB2312" w:hAnsi="宋体" w:hint="eastAsia"/>
                <w:spacing w:val="2"/>
                <w:kern w:val="0"/>
                <w:sz w:val="28"/>
                <w:szCs w:val="28"/>
              </w:rPr>
              <w:t>：</w:t>
            </w:r>
          </w:p>
        </w:tc>
        <w:tc>
          <w:tcPr>
            <w:tcW w:w="3568" w:type="pct"/>
          </w:tcPr>
          <w:p w:rsidR="00E641B7" w:rsidRDefault="00CC5DB1">
            <w:pPr>
              <w:widowControl/>
              <w:spacing w:line="480" w:lineRule="exact"/>
              <w:jc w:val="left"/>
              <w:rPr>
                <w:rFonts w:ascii="仿宋_GB2312" w:eastAsia="仿宋_GB2312" w:hAnsi="宋体" w:cs="宋体"/>
                <w:kern w:val="0"/>
                <w:sz w:val="20"/>
                <w:szCs w:val="20"/>
              </w:rPr>
            </w:pPr>
            <w:r>
              <w:rPr>
                <w:rFonts w:ascii="仿宋_GB2312" w:eastAsia="仿宋_GB2312" w:hAnsi="宋体" w:hint="eastAsia"/>
                <w:sz w:val="28"/>
                <w:szCs w:val="28"/>
              </w:rPr>
              <w:t>晋江市罗山街道福埔综合开发区兰峰城市花园</w:t>
            </w:r>
            <w:r>
              <w:rPr>
                <w:rFonts w:ascii="仿宋_GB2312" w:eastAsia="仿宋_GB2312" w:hAnsi="宋体" w:hint="eastAsia"/>
                <w:sz w:val="28"/>
                <w:szCs w:val="28"/>
              </w:rPr>
              <w:t>35</w:t>
            </w:r>
            <w:r>
              <w:rPr>
                <w:rFonts w:ascii="仿宋_GB2312" w:eastAsia="仿宋_GB2312" w:hAnsi="宋体" w:hint="eastAsia"/>
                <w:sz w:val="28"/>
                <w:szCs w:val="28"/>
              </w:rPr>
              <w:t>幢</w:t>
            </w:r>
            <w:r>
              <w:rPr>
                <w:rFonts w:ascii="仿宋_GB2312" w:eastAsia="仿宋_GB2312" w:hAnsi="宋体" w:hint="eastAsia"/>
                <w:sz w:val="28"/>
                <w:szCs w:val="28"/>
              </w:rPr>
              <w:t>11-12D</w:t>
            </w:r>
            <w:r>
              <w:rPr>
                <w:rFonts w:ascii="仿宋_GB2312" w:eastAsia="仿宋_GB2312" w:hAnsi="宋体"/>
                <w:sz w:val="28"/>
                <w:szCs w:val="28"/>
              </w:rPr>
              <w:t>室住宅</w:t>
            </w:r>
            <w:r>
              <w:rPr>
                <w:rFonts w:ascii="仿宋_GB2312" w:eastAsia="仿宋_GB2312" w:hAnsi="宋体" w:hint="eastAsia"/>
                <w:sz w:val="28"/>
              </w:rPr>
              <w:t>房地产司法处置估价</w:t>
            </w:r>
          </w:p>
        </w:tc>
      </w:tr>
      <w:tr w:rsidR="00E641B7">
        <w:trPr>
          <w:trHeight w:hRule="exact" w:val="567"/>
        </w:trPr>
        <w:tc>
          <w:tcPr>
            <w:tcW w:w="1432" w:type="pct"/>
          </w:tcPr>
          <w:p w:rsidR="00E641B7" w:rsidRDefault="00CC5DB1">
            <w:pPr>
              <w:widowControl/>
              <w:rPr>
                <w:rFonts w:ascii="仿宋_GB2312" w:eastAsia="仿宋_GB2312" w:hAnsi="宋体" w:cs="宋体"/>
                <w:kern w:val="0"/>
                <w:sz w:val="20"/>
                <w:szCs w:val="20"/>
              </w:rPr>
            </w:pPr>
            <w:r>
              <w:rPr>
                <w:rFonts w:ascii="仿宋_GB2312" w:eastAsia="仿宋_GB2312" w:hAnsi="宋体" w:hint="eastAsia"/>
                <w:spacing w:val="62"/>
                <w:kern w:val="0"/>
                <w:sz w:val="28"/>
                <w:szCs w:val="28"/>
              </w:rPr>
              <w:t>估价委托人</w:t>
            </w:r>
            <w:r>
              <w:rPr>
                <w:rFonts w:ascii="仿宋_GB2312" w:eastAsia="仿宋_GB2312" w:hAnsi="宋体" w:hint="eastAsia"/>
                <w:kern w:val="0"/>
                <w:sz w:val="28"/>
                <w:szCs w:val="28"/>
              </w:rPr>
              <w:t>：</w:t>
            </w:r>
          </w:p>
        </w:tc>
        <w:tc>
          <w:tcPr>
            <w:tcW w:w="3568" w:type="pct"/>
          </w:tcPr>
          <w:p w:rsidR="00E641B7" w:rsidRDefault="00CC5DB1">
            <w:pPr>
              <w:widowControl/>
              <w:jc w:val="left"/>
              <w:rPr>
                <w:rFonts w:ascii="仿宋_GB2312" w:eastAsia="仿宋_GB2312" w:hAnsi="宋体" w:cs="宋体"/>
                <w:kern w:val="0"/>
                <w:sz w:val="20"/>
                <w:szCs w:val="20"/>
              </w:rPr>
            </w:pPr>
            <w:r>
              <w:rPr>
                <w:rFonts w:ascii="仿宋_GB2312" w:eastAsia="仿宋_GB2312" w:hAnsi="宋体" w:hint="eastAsia"/>
                <w:sz w:val="28"/>
                <w:szCs w:val="28"/>
              </w:rPr>
              <w:t>晋江市人民法院</w:t>
            </w:r>
          </w:p>
        </w:tc>
      </w:tr>
      <w:tr w:rsidR="00E641B7">
        <w:trPr>
          <w:trHeight w:hRule="exact" w:val="567"/>
        </w:trPr>
        <w:tc>
          <w:tcPr>
            <w:tcW w:w="1432" w:type="pct"/>
          </w:tcPr>
          <w:p w:rsidR="00E641B7" w:rsidRDefault="00CC5DB1">
            <w:pPr>
              <w:widowControl/>
              <w:rPr>
                <w:rFonts w:ascii="仿宋_GB2312" w:eastAsia="仿宋_GB2312" w:hAnsi="宋体" w:cs="宋体"/>
                <w:kern w:val="0"/>
                <w:sz w:val="20"/>
                <w:szCs w:val="20"/>
              </w:rPr>
            </w:pPr>
            <w:r>
              <w:rPr>
                <w:rFonts w:ascii="仿宋_GB2312" w:eastAsia="仿宋_GB2312" w:hAnsi="宋体" w:hint="eastAsia"/>
                <w:spacing w:val="8"/>
                <w:kern w:val="0"/>
                <w:sz w:val="28"/>
                <w:szCs w:val="28"/>
              </w:rPr>
              <w:t>房地产估价机构</w:t>
            </w:r>
            <w:r>
              <w:rPr>
                <w:rFonts w:ascii="仿宋_GB2312" w:eastAsia="仿宋_GB2312" w:hAnsi="宋体" w:hint="eastAsia"/>
                <w:spacing w:val="-26"/>
                <w:kern w:val="0"/>
                <w:sz w:val="28"/>
                <w:szCs w:val="28"/>
              </w:rPr>
              <w:t>：</w:t>
            </w:r>
          </w:p>
        </w:tc>
        <w:tc>
          <w:tcPr>
            <w:tcW w:w="3568" w:type="pct"/>
          </w:tcPr>
          <w:p w:rsidR="00E641B7" w:rsidRDefault="00CC5DB1">
            <w:pPr>
              <w:widowControl/>
              <w:jc w:val="left"/>
              <w:rPr>
                <w:rFonts w:ascii="仿宋_GB2312" w:eastAsia="仿宋_GB2312" w:hAnsi="宋体" w:cs="宋体"/>
                <w:kern w:val="0"/>
                <w:sz w:val="20"/>
                <w:szCs w:val="20"/>
              </w:rPr>
            </w:pPr>
            <w:r>
              <w:rPr>
                <w:rFonts w:ascii="仿宋_GB2312" w:eastAsia="仿宋_GB2312" w:hAnsi="宋体" w:hint="eastAsia"/>
                <w:sz w:val="28"/>
              </w:rPr>
              <w:t>泉州名城资产评估房地产估价有限公司</w:t>
            </w:r>
          </w:p>
        </w:tc>
      </w:tr>
      <w:tr w:rsidR="00E641B7">
        <w:trPr>
          <w:trHeight w:hRule="exact" w:val="567"/>
        </w:trPr>
        <w:tc>
          <w:tcPr>
            <w:tcW w:w="1432" w:type="pct"/>
          </w:tcPr>
          <w:p w:rsidR="00E641B7" w:rsidRDefault="00CC5DB1">
            <w:pPr>
              <w:widowControl/>
              <w:rPr>
                <w:rFonts w:ascii="仿宋_GB2312" w:eastAsia="仿宋_GB2312" w:hAnsi="宋体" w:cs="宋体"/>
                <w:kern w:val="0"/>
                <w:sz w:val="20"/>
                <w:szCs w:val="20"/>
              </w:rPr>
            </w:pPr>
            <w:r>
              <w:rPr>
                <w:rFonts w:ascii="仿宋_GB2312" w:eastAsia="仿宋_GB2312" w:hAnsi="宋体" w:hint="eastAsia"/>
                <w:spacing w:val="8"/>
                <w:kern w:val="0"/>
                <w:sz w:val="28"/>
                <w:szCs w:val="28"/>
              </w:rPr>
              <w:t>注册</w:t>
            </w:r>
            <w:r>
              <w:rPr>
                <w:rFonts w:ascii="仿宋_GB2312" w:eastAsia="仿宋_GB2312" w:hAnsi="宋体" w:hint="eastAsia"/>
                <w:w w:val="91"/>
                <w:kern w:val="0"/>
                <w:sz w:val="28"/>
                <w:szCs w:val="28"/>
              </w:rPr>
              <w:t>房地产估价师</w:t>
            </w:r>
            <w:r>
              <w:rPr>
                <w:rFonts w:ascii="仿宋_GB2312" w:eastAsia="仿宋_GB2312" w:hAnsi="宋体" w:hint="eastAsia"/>
                <w:spacing w:val="7"/>
                <w:w w:val="91"/>
                <w:kern w:val="0"/>
                <w:sz w:val="28"/>
                <w:szCs w:val="28"/>
              </w:rPr>
              <w:t>：</w:t>
            </w:r>
          </w:p>
        </w:tc>
        <w:tc>
          <w:tcPr>
            <w:tcW w:w="3568" w:type="pct"/>
          </w:tcPr>
          <w:p w:rsidR="00E641B7" w:rsidRDefault="00CC5DB1">
            <w:pPr>
              <w:widowControl/>
              <w:jc w:val="left"/>
              <w:rPr>
                <w:rFonts w:ascii="仿宋_GB2312" w:eastAsia="仿宋_GB2312" w:hAnsi="宋体" w:cs="宋体"/>
                <w:kern w:val="0"/>
                <w:sz w:val="20"/>
                <w:szCs w:val="20"/>
              </w:rPr>
            </w:pPr>
            <w:r>
              <w:rPr>
                <w:rFonts w:ascii="仿宋_GB2312" w:eastAsia="仿宋_GB2312" w:hAnsi="宋体" w:hint="eastAsia"/>
                <w:sz w:val="28"/>
              </w:rPr>
              <w:t>梁立政（注册号：</w:t>
            </w:r>
            <w:r>
              <w:rPr>
                <w:rFonts w:ascii="仿宋_GB2312" w:eastAsia="仿宋_GB2312" w:hAnsi="宋体"/>
                <w:sz w:val="28"/>
              </w:rPr>
              <w:t>3520120014</w:t>
            </w:r>
            <w:r>
              <w:rPr>
                <w:rFonts w:ascii="仿宋_GB2312" w:eastAsia="仿宋_GB2312" w:hAnsi="宋体" w:hint="eastAsia"/>
                <w:sz w:val="28"/>
              </w:rPr>
              <w:t>）</w:t>
            </w:r>
          </w:p>
        </w:tc>
      </w:tr>
      <w:tr w:rsidR="00E641B7">
        <w:trPr>
          <w:trHeight w:hRule="exact" w:val="567"/>
        </w:trPr>
        <w:tc>
          <w:tcPr>
            <w:tcW w:w="1432" w:type="pct"/>
          </w:tcPr>
          <w:p w:rsidR="00E641B7" w:rsidRDefault="00E641B7">
            <w:pPr>
              <w:widowControl/>
              <w:rPr>
                <w:rFonts w:ascii="仿宋_GB2312" w:eastAsia="仿宋_GB2312" w:hAnsi="宋体"/>
                <w:w w:val="91"/>
                <w:kern w:val="0"/>
                <w:sz w:val="28"/>
                <w:szCs w:val="28"/>
              </w:rPr>
            </w:pPr>
          </w:p>
        </w:tc>
        <w:tc>
          <w:tcPr>
            <w:tcW w:w="3568" w:type="pct"/>
          </w:tcPr>
          <w:p w:rsidR="00E641B7" w:rsidRDefault="00CC5DB1">
            <w:pPr>
              <w:widowControl/>
              <w:jc w:val="left"/>
              <w:rPr>
                <w:rFonts w:ascii="仿宋_GB2312" w:eastAsia="仿宋_GB2312" w:hAnsi="宋体"/>
                <w:sz w:val="28"/>
              </w:rPr>
            </w:pPr>
            <w:r>
              <w:rPr>
                <w:rFonts w:ascii="仿宋_GB2312" w:eastAsia="仿宋_GB2312" w:hAnsi="宋体" w:hint="eastAsia"/>
                <w:sz w:val="28"/>
              </w:rPr>
              <w:t>林雄斌（注册号：</w:t>
            </w:r>
            <w:r>
              <w:rPr>
                <w:rFonts w:ascii="仿宋_GB2312" w:eastAsia="仿宋_GB2312" w:hAnsi="宋体"/>
                <w:sz w:val="28"/>
              </w:rPr>
              <w:t>3520190130</w:t>
            </w:r>
            <w:r>
              <w:rPr>
                <w:rFonts w:ascii="仿宋_GB2312" w:eastAsia="仿宋_GB2312" w:hAnsi="宋体" w:hint="eastAsia"/>
                <w:sz w:val="28"/>
              </w:rPr>
              <w:t>）</w:t>
            </w:r>
          </w:p>
        </w:tc>
      </w:tr>
      <w:tr w:rsidR="00E641B7">
        <w:trPr>
          <w:trHeight w:hRule="exact" w:val="567"/>
        </w:trPr>
        <w:tc>
          <w:tcPr>
            <w:tcW w:w="1432" w:type="pct"/>
          </w:tcPr>
          <w:p w:rsidR="00E641B7" w:rsidRDefault="00CC5DB1">
            <w:pPr>
              <w:widowControl/>
              <w:rPr>
                <w:rFonts w:ascii="仿宋_GB2312" w:eastAsia="仿宋_GB2312" w:hAnsi="宋体" w:cs="宋体"/>
                <w:kern w:val="0"/>
                <w:sz w:val="20"/>
                <w:szCs w:val="20"/>
              </w:rPr>
            </w:pPr>
            <w:r>
              <w:rPr>
                <w:rFonts w:ascii="仿宋_GB2312" w:eastAsia="仿宋_GB2312" w:hAnsi="宋体" w:hint="eastAsia"/>
                <w:spacing w:val="1"/>
                <w:w w:val="91"/>
                <w:kern w:val="0"/>
                <w:sz w:val="28"/>
              </w:rPr>
              <w:t>估价报告出具日期</w:t>
            </w:r>
            <w:r>
              <w:rPr>
                <w:rFonts w:ascii="仿宋_GB2312" w:eastAsia="仿宋_GB2312" w:hAnsi="宋体" w:hint="eastAsia"/>
                <w:w w:val="91"/>
                <w:kern w:val="0"/>
                <w:sz w:val="28"/>
                <w:szCs w:val="28"/>
              </w:rPr>
              <w:t>：</w:t>
            </w:r>
          </w:p>
        </w:tc>
        <w:tc>
          <w:tcPr>
            <w:tcW w:w="3568" w:type="pct"/>
          </w:tcPr>
          <w:p w:rsidR="00E641B7" w:rsidRDefault="00CC5DB1">
            <w:pPr>
              <w:widowControl/>
              <w:jc w:val="left"/>
              <w:rPr>
                <w:rFonts w:ascii="仿宋_GB2312" w:eastAsia="仿宋_GB2312" w:hAnsi="宋体" w:cs="宋体"/>
                <w:kern w:val="0"/>
                <w:sz w:val="20"/>
                <w:szCs w:val="20"/>
              </w:rPr>
            </w:pP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8</w:t>
            </w:r>
            <w:r>
              <w:rPr>
                <w:rFonts w:ascii="仿宋_GB2312" w:eastAsia="仿宋_GB2312" w:hAnsi="宋体" w:hint="eastAsia"/>
                <w:sz w:val="28"/>
                <w:szCs w:val="28"/>
              </w:rPr>
              <w:t>月</w:t>
            </w:r>
            <w:r>
              <w:rPr>
                <w:rFonts w:ascii="仿宋_GB2312" w:eastAsia="仿宋_GB2312" w:hAnsi="宋体" w:hint="eastAsia"/>
                <w:sz w:val="28"/>
                <w:szCs w:val="28"/>
              </w:rPr>
              <w:t>19</w:t>
            </w:r>
            <w:r>
              <w:rPr>
                <w:rFonts w:ascii="仿宋_GB2312" w:eastAsia="仿宋_GB2312" w:hAnsi="宋体" w:hint="eastAsia"/>
                <w:sz w:val="28"/>
                <w:szCs w:val="28"/>
              </w:rPr>
              <w:t>日</w:t>
            </w:r>
          </w:p>
        </w:tc>
      </w:tr>
    </w:tbl>
    <w:p w:rsidR="00E641B7" w:rsidRDefault="00E641B7">
      <w:pPr>
        <w:pBdr>
          <w:bottom w:val="single" w:sz="6" w:space="1" w:color="auto"/>
        </w:pBdr>
        <w:spacing w:line="400" w:lineRule="exact"/>
        <w:rPr>
          <w:rFonts w:ascii="仿宋_GB2312" w:eastAsia="仿宋_GB2312" w:hAnsi="宋体"/>
          <w:sz w:val="28"/>
        </w:rPr>
      </w:pPr>
    </w:p>
    <w:p w:rsidR="00E641B7" w:rsidRDefault="00CC5DB1">
      <w:pPr>
        <w:spacing w:line="400" w:lineRule="exact"/>
        <w:rPr>
          <w:rFonts w:ascii="仿宋_GB2312" w:eastAsia="仿宋_GB2312" w:hAnsi="宋体"/>
          <w:sz w:val="28"/>
        </w:rPr>
      </w:pPr>
      <w:r>
        <w:rPr>
          <w:rFonts w:ascii="仿宋_GB2312" w:eastAsia="仿宋_GB2312" w:hAnsi="宋体" w:hint="eastAsia"/>
          <w:sz w:val="28"/>
        </w:rPr>
        <w:t>地址：泉州市丰泽区福华商业中心大厦</w:t>
      </w:r>
      <w:r>
        <w:rPr>
          <w:rFonts w:ascii="仿宋_GB2312" w:eastAsia="仿宋_GB2312" w:hAnsi="宋体" w:hint="eastAsia"/>
          <w:sz w:val="28"/>
        </w:rPr>
        <w:t>25F</w:t>
      </w:r>
    </w:p>
    <w:p w:rsidR="00E641B7" w:rsidRDefault="00CC5DB1">
      <w:pPr>
        <w:spacing w:line="400" w:lineRule="exact"/>
        <w:rPr>
          <w:rFonts w:ascii="仿宋_GB2312" w:eastAsia="仿宋_GB2312" w:hAnsi="宋体"/>
          <w:sz w:val="28"/>
        </w:rPr>
      </w:pPr>
      <w:r>
        <w:rPr>
          <w:rFonts w:ascii="仿宋_GB2312" w:eastAsia="仿宋_GB2312" w:hAnsi="宋体" w:hint="eastAsia"/>
          <w:sz w:val="28"/>
        </w:rPr>
        <w:t>电话：</w:t>
      </w:r>
      <w:r>
        <w:rPr>
          <w:rFonts w:ascii="仿宋_GB2312" w:eastAsia="仿宋_GB2312" w:hAnsi="宋体"/>
          <w:sz w:val="28"/>
        </w:rPr>
        <w:t xml:space="preserve">22211390   </w:t>
      </w:r>
      <w:r>
        <w:rPr>
          <w:rFonts w:ascii="仿宋_GB2312" w:eastAsia="仿宋_GB2312" w:hAnsi="宋体"/>
          <w:sz w:val="28"/>
        </w:rPr>
        <w:t>22211352   22211302</w:t>
      </w:r>
    </w:p>
    <w:p w:rsidR="00E641B7" w:rsidRDefault="00CC5DB1">
      <w:pPr>
        <w:spacing w:line="400" w:lineRule="exact"/>
        <w:rPr>
          <w:rFonts w:ascii="仿宋_GB2312" w:eastAsia="仿宋_GB2312" w:hAnsi="宋体"/>
          <w:sz w:val="28"/>
        </w:rPr>
      </w:pPr>
      <w:r>
        <w:rPr>
          <w:rFonts w:ascii="仿宋_GB2312" w:eastAsia="仿宋_GB2312" w:hAnsi="宋体" w:hint="eastAsia"/>
          <w:sz w:val="28"/>
        </w:rPr>
        <w:t>传真：</w:t>
      </w:r>
      <w:r>
        <w:rPr>
          <w:rFonts w:ascii="仿宋_GB2312" w:eastAsia="仿宋_GB2312" w:hAnsi="宋体"/>
          <w:sz w:val="28"/>
        </w:rPr>
        <w:t>22211325</w:t>
      </w:r>
      <w:bookmarkStart w:id="3" w:name="_Toc327954983"/>
      <w:bookmarkStart w:id="4" w:name="_Toc315938405"/>
    </w:p>
    <w:p w:rsidR="00E641B7" w:rsidRDefault="00CC5DB1">
      <w:pPr>
        <w:spacing w:line="520" w:lineRule="exact"/>
        <w:jc w:val="center"/>
        <w:rPr>
          <w:rFonts w:ascii="宋体"/>
          <w:b/>
          <w:sz w:val="36"/>
          <w:szCs w:val="36"/>
        </w:rPr>
      </w:pPr>
      <w:r>
        <w:rPr>
          <w:rFonts w:ascii="宋体"/>
          <w:b/>
          <w:sz w:val="44"/>
        </w:rPr>
        <w:br w:type="page"/>
      </w:r>
      <w:r>
        <w:rPr>
          <w:rFonts w:ascii="宋体" w:hAnsi="宋体" w:hint="eastAsia"/>
          <w:b/>
          <w:sz w:val="36"/>
          <w:szCs w:val="36"/>
        </w:rPr>
        <w:lastRenderedPageBreak/>
        <w:t>致估价委托人函</w:t>
      </w:r>
    </w:p>
    <w:p w:rsidR="00E641B7" w:rsidRDefault="00CC5DB1">
      <w:pPr>
        <w:spacing w:line="520" w:lineRule="exact"/>
        <w:rPr>
          <w:rFonts w:ascii="仿宋_GB2312" w:eastAsia="仿宋_GB2312" w:hAnsi="宋体"/>
          <w:sz w:val="28"/>
          <w:szCs w:val="28"/>
        </w:rPr>
      </w:pPr>
      <w:r>
        <w:rPr>
          <w:rFonts w:ascii="仿宋_GB2312" w:eastAsia="仿宋_GB2312" w:hAnsi="宋体" w:hint="eastAsia"/>
          <w:sz w:val="28"/>
          <w:szCs w:val="28"/>
        </w:rPr>
        <w:t>晋江市人民法院：</w:t>
      </w:r>
    </w:p>
    <w:p w:rsidR="00E641B7" w:rsidRDefault="00CC5DB1">
      <w:pPr>
        <w:spacing w:line="520" w:lineRule="exact"/>
        <w:ind w:firstLine="570"/>
        <w:rPr>
          <w:rFonts w:ascii="仿宋_GB2312" w:eastAsia="仿宋_GB2312" w:hAnsi="宋体" w:cs="宋体"/>
          <w:sz w:val="28"/>
          <w:szCs w:val="28"/>
        </w:rPr>
      </w:pPr>
      <w:r>
        <w:rPr>
          <w:rFonts w:ascii="仿宋_GB2312" w:eastAsia="仿宋_GB2312" w:hAnsi="宋体" w:hint="eastAsia"/>
          <w:sz w:val="28"/>
          <w:szCs w:val="28"/>
        </w:rPr>
        <w:t>受贵院委托，本公司委派注册房地产估价师梁立政（注册号：</w:t>
      </w:r>
      <w:r>
        <w:rPr>
          <w:rFonts w:ascii="仿宋_GB2312" w:eastAsia="仿宋_GB2312" w:hAnsi="宋体"/>
          <w:sz w:val="28"/>
          <w:szCs w:val="28"/>
        </w:rPr>
        <w:t>3520120014</w:t>
      </w:r>
      <w:r>
        <w:rPr>
          <w:rFonts w:ascii="仿宋_GB2312" w:eastAsia="仿宋_GB2312" w:hAnsi="宋体" w:hint="eastAsia"/>
          <w:sz w:val="28"/>
          <w:szCs w:val="28"/>
        </w:rPr>
        <w:t>）、</w:t>
      </w:r>
      <w:r>
        <w:rPr>
          <w:rFonts w:ascii="仿宋_GB2312" w:eastAsia="仿宋_GB2312" w:hAnsi="宋体" w:hint="eastAsia"/>
          <w:sz w:val="28"/>
        </w:rPr>
        <w:t>林雄斌（注册号：</w:t>
      </w:r>
      <w:r>
        <w:rPr>
          <w:rFonts w:ascii="仿宋_GB2312" w:eastAsia="仿宋_GB2312" w:hAnsi="宋体"/>
          <w:sz w:val="28"/>
        </w:rPr>
        <w:t>3520190130</w:t>
      </w:r>
      <w:r>
        <w:rPr>
          <w:rFonts w:ascii="仿宋_GB2312" w:eastAsia="仿宋_GB2312" w:hAnsi="宋体" w:hint="eastAsia"/>
          <w:sz w:val="28"/>
        </w:rPr>
        <w:t>）</w:t>
      </w:r>
      <w:bookmarkStart w:id="5" w:name="gjry"/>
      <w:bookmarkEnd w:id="5"/>
      <w:r>
        <w:rPr>
          <w:rFonts w:ascii="仿宋_GB2312" w:eastAsia="仿宋_GB2312" w:hAnsi="宋体" w:hint="eastAsia"/>
          <w:sz w:val="28"/>
        </w:rPr>
        <w:t>及估价人员刘乔彬</w:t>
      </w:r>
      <w:r>
        <w:rPr>
          <w:rFonts w:ascii="仿宋_GB2312" w:eastAsia="仿宋_GB2312" w:hAnsi="宋体" w:hint="eastAsia"/>
          <w:sz w:val="28"/>
          <w:szCs w:val="28"/>
        </w:rPr>
        <w:t>对估价对象</w:t>
      </w:r>
      <w:r>
        <w:rPr>
          <w:rFonts w:ascii="仿宋_GB2312" w:eastAsia="仿宋_GB2312" w:hAnsi="宋体" w:cs="宋体" w:hint="eastAsia"/>
          <w:sz w:val="28"/>
          <w:szCs w:val="28"/>
        </w:rPr>
        <w:t>进行了估价，有关内容报告如下。</w:t>
      </w:r>
    </w:p>
    <w:p w:rsidR="00E641B7" w:rsidRDefault="00CC5DB1">
      <w:pPr>
        <w:spacing w:line="520" w:lineRule="exact"/>
        <w:ind w:firstLine="570"/>
        <w:rPr>
          <w:rFonts w:ascii="仿宋_GB2312" w:eastAsia="仿宋_GB2312" w:hAnsi="宋体"/>
          <w:sz w:val="28"/>
          <w:szCs w:val="28"/>
        </w:rPr>
      </w:pPr>
      <w:r>
        <w:rPr>
          <w:rFonts w:ascii="仿宋_GB2312" w:eastAsia="仿宋_GB2312" w:hAnsi="宋体" w:hint="eastAsia"/>
          <w:sz w:val="28"/>
          <w:szCs w:val="28"/>
        </w:rPr>
        <w:t>估价目的：为人民法院确定财产处置参考价提供参考依据。</w:t>
      </w:r>
    </w:p>
    <w:p w:rsidR="00E641B7" w:rsidRDefault="00CC5DB1">
      <w:pPr>
        <w:spacing w:line="520" w:lineRule="exact"/>
        <w:ind w:firstLine="570"/>
        <w:rPr>
          <w:rFonts w:ascii="仿宋_GB2312" w:eastAsia="仿宋_GB2312" w:hAnsi="宋体"/>
          <w:sz w:val="28"/>
          <w:szCs w:val="28"/>
        </w:rPr>
      </w:pPr>
      <w:r>
        <w:rPr>
          <w:rFonts w:ascii="仿宋_GB2312" w:eastAsia="仿宋_GB2312" w:hAnsi="宋体" w:hint="eastAsia"/>
          <w:sz w:val="28"/>
          <w:szCs w:val="28"/>
        </w:rPr>
        <w:t>估价对象：</w:t>
      </w:r>
      <w:r>
        <w:rPr>
          <w:rFonts w:ascii="仿宋_GB2312" w:eastAsia="仿宋_GB2312" w:hAnsi="宋体" w:hint="eastAsia"/>
          <w:sz w:val="28"/>
          <w:szCs w:val="28"/>
        </w:rPr>
        <w:t>晋江市罗山街道福埔综合开发区兰峰城市花园</w:t>
      </w:r>
      <w:r>
        <w:rPr>
          <w:rFonts w:ascii="仿宋_GB2312" w:eastAsia="仿宋_GB2312" w:hAnsi="宋体" w:hint="eastAsia"/>
          <w:sz w:val="28"/>
          <w:szCs w:val="28"/>
        </w:rPr>
        <w:t>35</w:t>
      </w:r>
      <w:r>
        <w:rPr>
          <w:rFonts w:ascii="仿宋_GB2312" w:eastAsia="仿宋_GB2312" w:hAnsi="宋体" w:hint="eastAsia"/>
          <w:sz w:val="28"/>
          <w:szCs w:val="28"/>
        </w:rPr>
        <w:t>幢</w:t>
      </w:r>
      <w:r>
        <w:rPr>
          <w:rFonts w:ascii="仿宋_GB2312" w:eastAsia="仿宋_GB2312" w:hAnsi="宋体" w:hint="eastAsia"/>
          <w:sz w:val="28"/>
          <w:szCs w:val="28"/>
        </w:rPr>
        <w:t>11-12D</w:t>
      </w:r>
      <w:r>
        <w:rPr>
          <w:rFonts w:ascii="仿宋_GB2312" w:eastAsia="仿宋_GB2312" w:hAnsi="宋体"/>
          <w:sz w:val="28"/>
          <w:szCs w:val="28"/>
        </w:rPr>
        <w:t>室住宅</w:t>
      </w:r>
      <w:r>
        <w:rPr>
          <w:rFonts w:ascii="仿宋_GB2312" w:eastAsia="仿宋_GB2312" w:hAnsi="宋体" w:hint="eastAsia"/>
          <w:sz w:val="28"/>
          <w:szCs w:val="28"/>
        </w:rPr>
        <w:t>房地产；财产范围包括建筑物（含室内二次装修）、分摊的土地使用权（含土地出让金）及公共配套设施，不包括债权债务、动产、特许经营权等其他财产或权益；建筑面积</w:t>
      </w:r>
      <w:r>
        <w:rPr>
          <w:rFonts w:ascii="仿宋_GB2312" w:eastAsia="仿宋_GB2312" w:hAnsi="宋体"/>
          <w:sz w:val="28"/>
          <w:szCs w:val="28"/>
        </w:rPr>
        <w:t>267.36</w:t>
      </w:r>
      <w:r>
        <w:rPr>
          <w:rFonts w:ascii="Segoe UI Symbol" w:eastAsia="Segoe UI Symbol" w:hAnsi="Segoe UI Symbol" w:cs="Segoe UI Symbol" w:hint="eastAsia"/>
          <w:sz w:val="28"/>
          <w:szCs w:val="28"/>
        </w:rPr>
        <w:t>㎡</w:t>
      </w:r>
      <w:r>
        <w:rPr>
          <w:rFonts w:ascii="仿宋_GB2312" w:eastAsia="仿宋_GB2312" w:hAnsi="宋体" w:hint="eastAsia"/>
          <w:sz w:val="28"/>
          <w:szCs w:val="28"/>
        </w:rPr>
        <w:t>；法定用途及实际用途均为住宅</w:t>
      </w:r>
      <w:r>
        <w:rPr>
          <w:rFonts w:ascii="仿宋_GB2312" w:eastAsia="仿宋_GB2312" w:hAnsi="宋体"/>
          <w:sz w:val="28"/>
          <w:szCs w:val="28"/>
        </w:rPr>
        <w:t>;</w:t>
      </w:r>
      <w:r>
        <w:rPr>
          <w:rFonts w:ascii="仿宋_GB2312" w:eastAsia="仿宋_GB2312" w:hAnsi="宋体" w:hint="eastAsia"/>
          <w:sz w:val="28"/>
          <w:szCs w:val="28"/>
        </w:rPr>
        <w:t>土地用途为</w:t>
      </w:r>
      <w:bookmarkStart w:id="6" w:name="tdpzyt"/>
      <w:bookmarkEnd w:id="6"/>
      <w:r>
        <w:rPr>
          <w:rFonts w:ascii="仿宋_GB2312" w:eastAsia="仿宋_GB2312" w:hAnsi="宋体" w:hint="eastAsia"/>
          <w:sz w:val="28"/>
          <w:szCs w:val="28"/>
        </w:rPr>
        <w:t>住宅，</w:t>
      </w:r>
      <w:bookmarkStart w:id="7" w:name="tdsylx"/>
      <w:r>
        <w:rPr>
          <w:rFonts w:ascii="仿宋_GB2312" w:eastAsia="仿宋_GB2312" w:hAnsi="宋体" w:hint="eastAsia"/>
          <w:sz w:val="28"/>
          <w:szCs w:val="28"/>
        </w:rPr>
        <w:t>国有建设用地使用权为出让</w:t>
      </w:r>
      <w:bookmarkStart w:id="8" w:name="tdsyqx1"/>
      <w:bookmarkStart w:id="9" w:name="tdsyqx2"/>
      <w:bookmarkEnd w:id="7"/>
      <w:bookmarkEnd w:id="8"/>
      <w:bookmarkEnd w:id="9"/>
      <w:r>
        <w:rPr>
          <w:rFonts w:ascii="仿宋_GB2312" w:eastAsia="仿宋_GB2312" w:hAnsi="宋体" w:hint="eastAsia"/>
          <w:sz w:val="28"/>
          <w:szCs w:val="28"/>
        </w:rPr>
        <w:t>；位于</w:t>
      </w:r>
      <w:r>
        <w:rPr>
          <w:rFonts w:ascii="仿宋_GB2312" w:eastAsia="仿宋_GB2312" w:hAnsi="宋体" w:hint="eastAsia"/>
          <w:sz w:val="28"/>
          <w:szCs w:val="28"/>
        </w:rPr>
        <w:t>楼幢（总层数</w:t>
      </w:r>
      <w:r>
        <w:rPr>
          <w:rFonts w:ascii="仿宋_GB2312" w:eastAsia="仿宋_GB2312" w:hAnsi="宋体" w:hint="eastAsia"/>
          <w:sz w:val="28"/>
          <w:szCs w:val="28"/>
        </w:rPr>
        <w:t>12</w:t>
      </w:r>
      <w:r>
        <w:rPr>
          <w:rFonts w:ascii="仿宋_GB2312" w:eastAsia="仿宋_GB2312" w:hAnsi="宋体" w:hint="eastAsia"/>
          <w:sz w:val="28"/>
          <w:szCs w:val="28"/>
        </w:rPr>
        <w:t>层）的第</w:t>
      </w:r>
      <w:r>
        <w:rPr>
          <w:rFonts w:ascii="仿宋_GB2312" w:eastAsia="仿宋_GB2312" w:hAnsi="宋体" w:hint="eastAsia"/>
          <w:sz w:val="28"/>
          <w:szCs w:val="28"/>
        </w:rPr>
        <w:t>11-12</w:t>
      </w:r>
      <w:r>
        <w:rPr>
          <w:rFonts w:ascii="仿宋_GB2312" w:eastAsia="仿宋_GB2312" w:hAnsi="宋体" w:hint="eastAsia"/>
          <w:sz w:val="28"/>
          <w:szCs w:val="28"/>
        </w:rPr>
        <w:t>层</w:t>
      </w:r>
      <w:r>
        <w:rPr>
          <w:rFonts w:ascii="仿宋_GB2312" w:eastAsia="仿宋_GB2312" w:hAnsi="宋体" w:hint="eastAsia"/>
          <w:sz w:val="28"/>
          <w:szCs w:val="28"/>
        </w:rPr>
        <w:t>；</w:t>
      </w:r>
      <w:r>
        <w:rPr>
          <w:rFonts w:ascii="仿宋_GB2312" w:eastAsia="仿宋_GB2312" w:hAnsi="宋体" w:hint="eastAsia"/>
          <w:sz w:val="28"/>
          <w:szCs w:val="28"/>
        </w:rPr>
        <w:t>钢混结构</w:t>
      </w:r>
      <w:r>
        <w:rPr>
          <w:rFonts w:ascii="仿宋_GB2312" w:eastAsia="仿宋_GB2312" w:hAnsi="宋体" w:hint="eastAsia"/>
          <w:sz w:val="28"/>
          <w:szCs w:val="28"/>
        </w:rPr>
        <w:t>，带电梯；</w:t>
      </w:r>
      <w:r>
        <w:rPr>
          <w:rFonts w:ascii="仿宋_GB2312" w:eastAsia="仿宋_GB2312" w:hAnsi="宋体" w:hint="eastAsia"/>
          <w:sz w:val="28"/>
          <w:szCs w:val="28"/>
        </w:rPr>
        <w:t>权利</w:t>
      </w:r>
      <w:r>
        <w:rPr>
          <w:rFonts w:ascii="仿宋_GB2312" w:eastAsia="仿宋_GB2312" w:hAnsi="宋体" w:hint="eastAsia"/>
          <w:sz w:val="28"/>
          <w:szCs w:val="28"/>
        </w:rPr>
        <w:t>人为许文龙。</w:t>
      </w:r>
    </w:p>
    <w:p w:rsidR="00E641B7" w:rsidRDefault="00CC5DB1">
      <w:pPr>
        <w:spacing w:line="520" w:lineRule="exact"/>
        <w:ind w:firstLine="570"/>
        <w:rPr>
          <w:rFonts w:ascii="仿宋_GB2312" w:eastAsia="仿宋_GB2312" w:hAnsi="宋体"/>
          <w:sz w:val="28"/>
          <w:szCs w:val="28"/>
        </w:rPr>
      </w:pPr>
      <w:r>
        <w:rPr>
          <w:rFonts w:ascii="仿宋_GB2312" w:eastAsia="仿宋_GB2312" w:hAnsi="宋体" w:hint="eastAsia"/>
          <w:sz w:val="28"/>
          <w:szCs w:val="28"/>
        </w:rPr>
        <w:t>价值时点：</w:t>
      </w:r>
      <w:r>
        <w:rPr>
          <w:rFonts w:ascii="仿宋_GB2312" w:eastAsia="仿宋_GB2312" w:hAnsi="宋体"/>
          <w:sz w:val="28"/>
          <w:szCs w:val="28"/>
        </w:rPr>
        <w:t>2022</w:t>
      </w:r>
      <w:r>
        <w:rPr>
          <w:rFonts w:ascii="仿宋_GB2312" w:eastAsia="仿宋_GB2312" w:hAnsi="宋体"/>
          <w:sz w:val="28"/>
          <w:szCs w:val="28"/>
        </w:rPr>
        <w:t>年</w:t>
      </w:r>
      <w:r>
        <w:rPr>
          <w:rFonts w:ascii="仿宋_GB2312" w:eastAsia="仿宋_GB2312" w:hAnsi="宋体"/>
          <w:sz w:val="28"/>
          <w:szCs w:val="28"/>
        </w:rPr>
        <w:t>7</w:t>
      </w:r>
      <w:r>
        <w:rPr>
          <w:rFonts w:ascii="仿宋_GB2312" w:eastAsia="仿宋_GB2312" w:hAnsi="宋体"/>
          <w:sz w:val="28"/>
          <w:szCs w:val="28"/>
        </w:rPr>
        <w:t>月</w:t>
      </w:r>
      <w:r>
        <w:rPr>
          <w:rFonts w:ascii="仿宋_GB2312" w:eastAsia="仿宋_GB2312" w:hAnsi="宋体"/>
          <w:sz w:val="28"/>
          <w:szCs w:val="28"/>
        </w:rPr>
        <w:t>21</w:t>
      </w:r>
      <w:r>
        <w:rPr>
          <w:rFonts w:ascii="仿宋_GB2312" w:eastAsia="仿宋_GB2312" w:hAnsi="宋体"/>
          <w:sz w:val="28"/>
          <w:szCs w:val="28"/>
        </w:rPr>
        <w:t>日</w:t>
      </w:r>
      <w:r>
        <w:rPr>
          <w:rFonts w:ascii="仿宋_GB2312" w:eastAsia="仿宋_GB2312" w:hAnsi="宋体" w:hint="eastAsia"/>
          <w:sz w:val="28"/>
          <w:szCs w:val="28"/>
        </w:rPr>
        <w:t>。</w:t>
      </w:r>
    </w:p>
    <w:p w:rsidR="00E641B7" w:rsidRDefault="00CC5DB1">
      <w:pPr>
        <w:spacing w:line="520" w:lineRule="exact"/>
        <w:ind w:firstLine="570"/>
        <w:rPr>
          <w:rFonts w:ascii="仿宋_GB2312" w:eastAsia="仿宋_GB2312" w:hAnsi="宋体"/>
          <w:sz w:val="28"/>
          <w:szCs w:val="28"/>
        </w:rPr>
      </w:pPr>
      <w:r>
        <w:rPr>
          <w:rFonts w:ascii="仿宋_GB2312" w:eastAsia="仿宋_GB2312" w:hAnsi="宋体" w:hint="eastAsia"/>
          <w:sz w:val="28"/>
          <w:szCs w:val="28"/>
        </w:rPr>
        <w:t>价值类型：市场价格。</w:t>
      </w:r>
    </w:p>
    <w:p w:rsidR="00E641B7" w:rsidRDefault="00CC5DB1">
      <w:pPr>
        <w:spacing w:line="520" w:lineRule="exact"/>
        <w:ind w:firstLine="570"/>
        <w:rPr>
          <w:rFonts w:ascii="仿宋_GB2312" w:eastAsia="仿宋_GB2312" w:hAnsi="宋体"/>
          <w:sz w:val="28"/>
          <w:szCs w:val="28"/>
        </w:rPr>
      </w:pPr>
      <w:r>
        <w:rPr>
          <w:rFonts w:ascii="仿宋_GB2312" w:eastAsia="仿宋_GB2312" w:hAnsi="宋体" w:hint="eastAsia"/>
          <w:sz w:val="28"/>
          <w:szCs w:val="28"/>
        </w:rPr>
        <w:t>估价方法：比较法、收益法。</w:t>
      </w:r>
    </w:p>
    <w:p w:rsidR="00E641B7" w:rsidRDefault="00CC5DB1">
      <w:pPr>
        <w:spacing w:line="520" w:lineRule="exact"/>
        <w:ind w:firstLineChars="200" w:firstLine="560"/>
        <w:rPr>
          <w:rFonts w:ascii="仿宋_GB2312" w:eastAsia="仿宋_GB2312" w:hAnsi="宋体"/>
          <w:sz w:val="28"/>
          <w:szCs w:val="30"/>
        </w:rPr>
      </w:pPr>
      <w:r>
        <w:rPr>
          <w:rFonts w:ascii="仿宋_GB2312" w:eastAsia="仿宋_GB2312" w:hAnsi="宋体" w:hint="eastAsia"/>
          <w:sz w:val="28"/>
          <w:szCs w:val="30"/>
        </w:rPr>
        <w:t>依据有关的法律法规、政策文件和估价标准，根据估价委托人提供的相关资料及本估价机构掌握的资料，按照估价目的，遵循估</w:t>
      </w:r>
      <w:r>
        <w:rPr>
          <w:rFonts w:ascii="仿宋_GB2312" w:eastAsia="仿宋_GB2312" w:hAnsi="宋体" w:hint="eastAsia"/>
          <w:sz w:val="28"/>
          <w:szCs w:val="30"/>
        </w:rPr>
        <w:t>价原则，采用比较法、收益法进行了分</w:t>
      </w:r>
      <w:r>
        <w:rPr>
          <w:rFonts w:ascii="仿宋_GB2312" w:eastAsia="仿宋_GB2312" w:hAnsi="宋体" w:hint="eastAsia"/>
          <w:sz w:val="28"/>
          <w:szCs w:val="30"/>
        </w:rPr>
        <w:t>析、测算和判断，在满足本估价假设和限制条件下，估价对象在价值时点的估价结果为</w:t>
      </w:r>
      <w:r>
        <w:rPr>
          <w:rFonts w:ascii="仿宋_GB2312" w:eastAsia="仿宋_GB2312" w:hAnsi="宋体" w:hint="eastAsia"/>
          <w:sz w:val="28"/>
          <w:szCs w:val="28"/>
        </w:rPr>
        <w:t>人民币</w:t>
      </w:r>
      <w:r>
        <w:rPr>
          <w:rFonts w:ascii="仿宋_GB2312" w:eastAsia="仿宋_GB2312" w:hAnsi="宋体" w:hint="eastAsia"/>
          <w:sz w:val="28"/>
          <w:szCs w:val="28"/>
        </w:rPr>
        <w:t>叁佰壹拾壹万壹仟伍佰</w:t>
      </w:r>
      <w:r>
        <w:rPr>
          <w:rFonts w:ascii="仿宋_GB2312" w:eastAsia="仿宋_GB2312" w:hAnsi="宋体" w:hint="eastAsia"/>
          <w:sz w:val="28"/>
          <w:szCs w:val="28"/>
        </w:rPr>
        <w:t>元整</w:t>
      </w:r>
      <w:r>
        <w:rPr>
          <w:rFonts w:ascii="仿宋_GB2312" w:eastAsia="仿宋_GB2312" w:hAnsi="宋体" w:hint="eastAsia"/>
          <w:sz w:val="28"/>
          <w:szCs w:val="30"/>
        </w:rPr>
        <w:t>（小写：</w:t>
      </w:r>
      <w:r>
        <w:rPr>
          <w:rFonts w:ascii="仿宋_GB2312" w:eastAsia="仿宋_GB2312" w:hAnsi="宋体"/>
          <w:sz w:val="28"/>
          <w:szCs w:val="30"/>
        </w:rPr>
        <w:t>￥</w:t>
      </w:r>
      <w:r>
        <w:rPr>
          <w:rFonts w:ascii="仿宋_GB2312" w:eastAsia="仿宋_GB2312" w:hint="eastAsia"/>
          <w:spacing w:val="-4"/>
          <w:sz w:val="28"/>
        </w:rPr>
        <w:t>311.15</w:t>
      </w:r>
      <w:r>
        <w:rPr>
          <w:rFonts w:ascii="仿宋_GB2312" w:eastAsia="仿宋_GB2312" w:hAnsi="宋体" w:hint="eastAsia"/>
          <w:sz w:val="28"/>
          <w:szCs w:val="30"/>
        </w:rPr>
        <w:t>万元）</w:t>
      </w:r>
      <w:r>
        <w:rPr>
          <w:rFonts w:ascii="仿宋_GB2312" w:eastAsia="仿宋_GB2312" w:hAnsi="宋体" w:hint="eastAsia"/>
          <w:sz w:val="28"/>
          <w:szCs w:val="30"/>
        </w:rPr>
        <w:t>,</w:t>
      </w:r>
      <w:r>
        <w:rPr>
          <w:rFonts w:ascii="仿宋_GB2312" w:eastAsia="仿宋_GB2312" w:hAnsi="宋体"/>
          <w:sz w:val="28"/>
          <w:szCs w:val="30"/>
        </w:rPr>
        <w:t>单价</w:t>
      </w:r>
      <w:r>
        <w:rPr>
          <w:rFonts w:ascii="仿宋_GB2312" w:eastAsia="仿宋_GB2312" w:hAnsi="宋体" w:hint="eastAsia"/>
          <w:sz w:val="28"/>
          <w:szCs w:val="30"/>
        </w:rPr>
        <w:t>11638</w:t>
      </w:r>
      <w:r>
        <w:rPr>
          <w:rFonts w:ascii="仿宋_GB2312" w:eastAsia="仿宋_GB2312" w:hAnsi="宋体"/>
          <w:sz w:val="28"/>
          <w:szCs w:val="30"/>
        </w:rPr>
        <w:t>元</w:t>
      </w:r>
      <w:r>
        <w:rPr>
          <w:rFonts w:ascii="仿宋_GB2312" w:eastAsia="仿宋_GB2312" w:hAnsi="宋体"/>
          <w:sz w:val="28"/>
          <w:szCs w:val="30"/>
        </w:rPr>
        <w:t>/</w:t>
      </w:r>
      <w:r>
        <w:rPr>
          <w:rFonts w:ascii="仿宋_GB2312" w:eastAsia="仿宋_GB2312" w:hAnsi="宋体" w:hint="eastAsia"/>
          <w:sz w:val="28"/>
          <w:szCs w:val="30"/>
        </w:rPr>
        <w:t>㎡</w:t>
      </w:r>
      <w:r>
        <w:rPr>
          <w:rFonts w:ascii="仿宋_GB2312" w:eastAsia="仿宋_GB2312" w:hAnsi="宋体"/>
          <w:sz w:val="28"/>
          <w:szCs w:val="30"/>
        </w:rPr>
        <w:t>。</w:t>
      </w:r>
    </w:p>
    <w:p w:rsidR="00E641B7" w:rsidRDefault="00CC5DB1">
      <w:pPr>
        <w:spacing w:line="520" w:lineRule="exact"/>
        <w:ind w:firstLineChars="200" w:firstLine="560"/>
        <w:rPr>
          <w:rFonts w:ascii="仿宋_GB2312" w:eastAsia="仿宋_GB2312" w:hAnsi="宋体"/>
          <w:sz w:val="28"/>
          <w:szCs w:val="28"/>
        </w:rPr>
      </w:pPr>
      <w:r>
        <w:rPr>
          <w:rFonts w:ascii="仿宋_GB2312" w:eastAsia="仿宋_GB2312" w:hAnsi="宋体" w:hint="eastAsia"/>
          <w:sz w:val="28"/>
          <w:szCs w:val="28"/>
        </w:rPr>
        <w:t>特别提示：（</w:t>
      </w:r>
      <w:r>
        <w:rPr>
          <w:rFonts w:ascii="仿宋_GB2312" w:eastAsia="仿宋_GB2312" w:hAnsi="宋体"/>
          <w:sz w:val="28"/>
          <w:szCs w:val="28"/>
        </w:rPr>
        <w:t>1</w:t>
      </w:r>
      <w:r>
        <w:rPr>
          <w:rFonts w:ascii="仿宋_GB2312" w:eastAsia="仿宋_GB2312" w:hAnsi="宋体"/>
          <w:sz w:val="28"/>
          <w:szCs w:val="28"/>
        </w:rPr>
        <w:t>）估价结果不考虑估价对象原有的担保物权和其他法定优先受偿权对估价结果的影响。（</w:t>
      </w:r>
      <w:r>
        <w:rPr>
          <w:rFonts w:ascii="仿宋_GB2312" w:eastAsia="仿宋_GB2312" w:hAnsi="宋体" w:hint="eastAsia"/>
          <w:sz w:val="28"/>
          <w:szCs w:val="28"/>
        </w:rPr>
        <w:t>2</w:t>
      </w:r>
      <w:r>
        <w:rPr>
          <w:rFonts w:ascii="仿宋_GB2312" w:eastAsia="仿宋_GB2312" w:hAnsi="宋体"/>
          <w:sz w:val="28"/>
          <w:szCs w:val="28"/>
        </w:rPr>
        <w:t>）估价结果仅为人民法院确定财产处置参考服务，不是估价对象可实现的成交价格，也不应当被视为对估价对象处置成交价格的保证。（</w:t>
      </w:r>
      <w:r>
        <w:rPr>
          <w:rFonts w:ascii="仿宋_GB2312" w:eastAsia="仿宋_GB2312" w:hAnsi="宋体" w:hint="eastAsia"/>
          <w:sz w:val="28"/>
          <w:szCs w:val="28"/>
        </w:rPr>
        <w:t>3</w:t>
      </w:r>
      <w:r>
        <w:rPr>
          <w:rFonts w:ascii="仿宋_GB2312" w:eastAsia="仿宋_GB2312" w:hAnsi="宋体"/>
          <w:sz w:val="28"/>
          <w:szCs w:val="28"/>
        </w:rPr>
        <w:t>）本报告使用期限为自估价报告出具之日起不超过一年，如房地产市场变化较大时不超过半年。（</w:t>
      </w:r>
      <w:r>
        <w:rPr>
          <w:rFonts w:ascii="仿宋_GB2312" w:eastAsia="仿宋_GB2312" w:hAnsi="宋体" w:hint="eastAsia"/>
          <w:sz w:val="28"/>
          <w:szCs w:val="28"/>
        </w:rPr>
        <w:t>4</w:t>
      </w:r>
      <w:r>
        <w:rPr>
          <w:rFonts w:ascii="仿宋_GB2312" w:eastAsia="仿宋_GB2312" w:hAnsi="宋体"/>
          <w:sz w:val="28"/>
          <w:szCs w:val="28"/>
        </w:rPr>
        <w:t>）在估价报告使用期限或者估价结果有效期内，估价报告或者估价结果未使用之前，如果估价对</w:t>
      </w:r>
      <w:r>
        <w:rPr>
          <w:rFonts w:ascii="仿宋_GB2312" w:eastAsia="仿宋_GB2312" w:hAnsi="宋体"/>
          <w:sz w:val="28"/>
          <w:szCs w:val="28"/>
        </w:rPr>
        <w:lastRenderedPageBreak/>
        <w:t>象或者房地产市场状况发生明显变化的，估价结果应当进行相应调整后才可使用。（</w:t>
      </w:r>
      <w:r>
        <w:rPr>
          <w:rFonts w:ascii="仿宋_GB2312" w:eastAsia="仿宋_GB2312" w:hAnsi="宋体" w:hint="eastAsia"/>
          <w:sz w:val="28"/>
          <w:szCs w:val="28"/>
        </w:rPr>
        <w:t>5</w:t>
      </w:r>
      <w:r>
        <w:rPr>
          <w:rFonts w:ascii="仿宋_GB2312" w:eastAsia="仿宋_GB2312" w:hAnsi="宋体"/>
          <w:sz w:val="28"/>
          <w:szCs w:val="28"/>
        </w:rPr>
        <w:t>）本</w:t>
      </w:r>
      <w:r>
        <w:rPr>
          <w:rFonts w:ascii="仿宋_GB2312" w:eastAsia="仿宋_GB2312" w:hAnsi="宋体" w:hint="eastAsia"/>
          <w:sz w:val="28"/>
          <w:szCs w:val="28"/>
        </w:rPr>
        <w:t>次估价未考虑估价对象被迫转让及处置后被执行人不自愿配合交付因素对估价结果的不利影响。（</w:t>
      </w:r>
      <w:r>
        <w:rPr>
          <w:rFonts w:ascii="仿宋_GB2312" w:eastAsia="仿宋_GB2312" w:hAnsi="宋体" w:hint="eastAsia"/>
          <w:sz w:val="28"/>
          <w:szCs w:val="28"/>
        </w:rPr>
        <w:t>6</w:t>
      </w:r>
      <w:r>
        <w:rPr>
          <w:rFonts w:ascii="仿宋_GB2312" w:eastAsia="仿宋_GB2312" w:hAnsi="宋体"/>
          <w:sz w:val="28"/>
          <w:szCs w:val="28"/>
        </w:rPr>
        <w:t>）欲知详情，请阅读本估价报告全文。</w:t>
      </w:r>
    </w:p>
    <w:p w:rsidR="00E641B7" w:rsidRDefault="00E641B7">
      <w:pPr>
        <w:spacing w:line="520" w:lineRule="exact"/>
        <w:ind w:firstLineChars="200" w:firstLine="560"/>
        <w:rPr>
          <w:rFonts w:ascii="仿宋_GB2312" w:eastAsia="仿宋_GB2312" w:hAnsi="宋体"/>
          <w:sz w:val="28"/>
          <w:szCs w:val="28"/>
        </w:rPr>
      </w:pPr>
    </w:p>
    <w:p w:rsidR="00E641B7" w:rsidRDefault="00E641B7">
      <w:pPr>
        <w:spacing w:line="520" w:lineRule="exact"/>
        <w:ind w:firstLineChars="200" w:firstLine="560"/>
        <w:rPr>
          <w:rFonts w:ascii="仿宋_GB2312" w:eastAsia="仿宋_GB2312" w:hAnsi="宋体"/>
          <w:sz w:val="28"/>
          <w:szCs w:val="28"/>
        </w:rPr>
      </w:pPr>
    </w:p>
    <w:p w:rsidR="00E641B7" w:rsidRDefault="00E641B7">
      <w:pPr>
        <w:spacing w:line="520" w:lineRule="exact"/>
        <w:ind w:firstLineChars="200" w:firstLine="560"/>
        <w:rPr>
          <w:rFonts w:ascii="仿宋_GB2312" w:eastAsia="仿宋_GB2312" w:hAnsi="宋体"/>
          <w:sz w:val="28"/>
          <w:szCs w:val="28"/>
        </w:rPr>
      </w:pPr>
    </w:p>
    <w:p w:rsidR="00E641B7" w:rsidRDefault="00E641B7">
      <w:pPr>
        <w:spacing w:line="520" w:lineRule="exact"/>
        <w:ind w:firstLineChars="200" w:firstLine="560"/>
        <w:rPr>
          <w:rFonts w:ascii="仿宋_GB2312" w:eastAsia="仿宋_GB2312" w:hAnsi="宋体"/>
          <w:sz w:val="28"/>
          <w:szCs w:val="28"/>
        </w:rPr>
      </w:pPr>
    </w:p>
    <w:p w:rsidR="00E641B7" w:rsidRDefault="00E641B7">
      <w:pPr>
        <w:spacing w:line="520" w:lineRule="exact"/>
        <w:ind w:firstLineChars="200" w:firstLine="560"/>
        <w:rPr>
          <w:rFonts w:ascii="仿宋_GB2312" w:eastAsia="仿宋_GB2312" w:hAnsi="宋体"/>
          <w:sz w:val="28"/>
          <w:szCs w:val="28"/>
        </w:rPr>
      </w:pPr>
    </w:p>
    <w:p w:rsidR="00E641B7" w:rsidRDefault="00E641B7">
      <w:pPr>
        <w:spacing w:line="520" w:lineRule="exact"/>
        <w:ind w:firstLineChars="200" w:firstLine="560"/>
        <w:rPr>
          <w:rFonts w:ascii="仿宋_GB2312" w:eastAsia="仿宋_GB2312" w:hAnsi="宋体"/>
          <w:sz w:val="28"/>
          <w:szCs w:val="28"/>
        </w:rPr>
      </w:pPr>
    </w:p>
    <w:p w:rsidR="00E641B7" w:rsidRDefault="00CC5DB1">
      <w:pPr>
        <w:spacing w:line="520" w:lineRule="exact"/>
        <w:ind w:leftChars="1400" w:left="2940"/>
        <w:rPr>
          <w:rFonts w:ascii="仿宋_GB2312" w:eastAsia="仿宋_GB2312" w:hAnsi="宋体"/>
          <w:sz w:val="28"/>
          <w:szCs w:val="28"/>
        </w:rPr>
      </w:pPr>
      <w:r>
        <w:rPr>
          <w:rFonts w:ascii="仿宋_GB2312" w:eastAsia="仿宋_GB2312" w:hAnsi="宋体" w:hint="eastAsia"/>
          <w:sz w:val="28"/>
          <w:szCs w:val="28"/>
        </w:rPr>
        <w:t>泉州名城资产评估房地产估价有限公司（公章）</w:t>
      </w:r>
    </w:p>
    <w:p w:rsidR="00E641B7" w:rsidRDefault="00CC5DB1">
      <w:pPr>
        <w:spacing w:line="520" w:lineRule="exact"/>
        <w:rPr>
          <w:rFonts w:ascii="仿宋_GB2312" w:eastAsia="仿宋_GB2312" w:hAnsi="宋体"/>
          <w:sz w:val="28"/>
          <w:szCs w:val="28"/>
        </w:rPr>
      </w:pPr>
      <w:r>
        <w:rPr>
          <w:rFonts w:ascii="仿宋_GB2312" w:eastAsia="仿宋_GB2312" w:hAnsi="宋体" w:hint="eastAsia"/>
          <w:sz w:val="28"/>
          <w:szCs w:val="28"/>
        </w:rPr>
        <w:t>法定代表人（签字或盖章）：</w:t>
      </w:r>
    </w:p>
    <w:p w:rsidR="00E641B7" w:rsidRDefault="00CC5DB1">
      <w:pPr>
        <w:spacing w:line="520" w:lineRule="exact"/>
        <w:rPr>
          <w:rFonts w:ascii="仿宋_GB2312" w:eastAsia="仿宋_GB2312" w:hAnsi="宋体"/>
          <w:sz w:val="28"/>
          <w:szCs w:val="28"/>
        </w:rPr>
      </w:pP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8</w:t>
      </w:r>
      <w:r>
        <w:rPr>
          <w:rFonts w:ascii="仿宋_GB2312" w:eastAsia="仿宋_GB2312" w:hAnsi="宋体" w:hint="eastAsia"/>
          <w:sz w:val="28"/>
          <w:szCs w:val="28"/>
        </w:rPr>
        <w:t>月</w:t>
      </w:r>
      <w:r>
        <w:rPr>
          <w:rFonts w:ascii="仿宋_GB2312" w:eastAsia="仿宋_GB2312" w:hAnsi="宋体" w:hint="eastAsia"/>
          <w:sz w:val="28"/>
          <w:szCs w:val="28"/>
        </w:rPr>
        <w:t>19</w:t>
      </w:r>
      <w:r>
        <w:rPr>
          <w:rFonts w:ascii="仿宋_GB2312" w:eastAsia="仿宋_GB2312" w:hAnsi="宋体" w:hint="eastAsia"/>
          <w:sz w:val="28"/>
          <w:szCs w:val="28"/>
        </w:rPr>
        <w:t>日</w:t>
      </w:r>
    </w:p>
    <w:p w:rsidR="00E641B7" w:rsidRDefault="00CC5DB1">
      <w:pPr>
        <w:spacing w:line="560" w:lineRule="exact"/>
        <w:jc w:val="center"/>
        <w:rPr>
          <w:rFonts w:ascii="宋体"/>
          <w:b/>
          <w:sz w:val="44"/>
        </w:rPr>
      </w:pPr>
      <w:r>
        <w:rPr>
          <w:rFonts w:ascii="仿宋_GB2312" w:eastAsia="仿宋_GB2312" w:hAnsi="宋体"/>
          <w:sz w:val="28"/>
          <w:szCs w:val="28"/>
        </w:rPr>
        <w:br w:type="page"/>
      </w:r>
      <w:r>
        <w:rPr>
          <w:rFonts w:ascii="宋体" w:hAnsi="宋体" w:hint="eastAsia"/>
          <w:b/>
          <w:sz w:val="44"/>
        </w:rPr>
        <w:lastRenderedPageBreak/>
        <w:t>目录</w:t>
      </w:r>
      <w:bookmarkEnd w:id="3"/>
    </w:p>
    <w:p w:rsidR="00E641B7" w:rsidRDefault="00E641B7">
      <w:pPr>
        <w:pStyle w:val="10"/>
        <w:rPr>
          <w:rFonts w:asciiTheme="minorHAnsi" w:eastAsiaTheme="minorEastAsia" w:hAnsiTheme="minorHAnsi" w:cstheme="minorBidi"/>
          <w:szCs w:val="22"/>
        </w:rPr>
      </w:pPr>
      <w:r>
        <w:rPr>
          <w:rFonts w:ascii="仿宋_GB2312" w:hAnsi="宋体"/>
          <w:b/>
          <w:sz w:val="24"/>
        </w:rPr>
        <w:fldChar w:fldCharType="begin"/>
      </w:r>
      <w:r w:rsidR="00CC5DB1">
        <w:rPr>
          <w:rFonts w:ascii="仿宋_GB2312" w:hAnsi="宋体"/>
          <w:b/>
          <w:sz w:val="24"/>
        </w:rPr>
        <w:instrText xml:space="preserve"> TOC \o "1-3" \h \z \u \n3-3</w:instrText>
      </w:r>
      <w:r>
        <w:rPr>
          <w:rFonts w:ascii="仿宋_GB2312" w:hAnsi="宋体"/>
          <w:b/>
          <w:sz w:val="24"/>
        </w:rPr>
        <w:fldChar w:fldCharType="separate"/>
      </w:r>
      <w:hyperlink w:anchor="_Toc49850989" w:history="1">
        <w:r w:rsidR="00CC5DB1">
          <w:rPr>
            <w:rStyle w:val="af1"/>
            <w:rFonts w:ascii="宋体" w:hAnsi="宋体" w:hint="eastAsia"/>
            <w:b/>
          </w:rPr>
          <w:t>估价师声明</w:t>
        </w:r>
        <w:r w:rsidR="00CC5DB1">
          <w:tab/>
        </w:r>
        <w:r>
          <w:fldChar w:fldCharType="begin"/>
        </w:r>
        <w:r w:rsidR="00CC5DB1">
          <w:instrText xml:space="preserve"> PAGEREF _Toc49850989 \h </w:instrText>
        </w:r>
        <w:r>
          <w:fldChar w:fldCharType="separate"/>
        </w:r>
        <w:r w:rsidR="00CC5DB1">
          <w:t>1</w:t>
        </w:r>
        <w:r>
          <w:fldChar w:fldCharType="end"/>
        </w:r>
      </w:hyperlink>
    </w:p>
    <w:p w:rsidR="00E641B7" w:rsidRDefault="00E641B7">
      <w:pPr>
        <w:pStyle w:val="10"/>
        <w:rPr>
          <w:rFonts w:asciiTheme="minorHAnsi" w:eastAsiaTheme="minorEastAsia" w:hAnsiTheme="minorHAnsi" w:cstheme="minorBidi"/>
          <w:szCs w:val="22"/>
        </w:rPr>
      </w:pPr>
      <w:hyperlink w:anchor="_Toc49850990" w:history="1">
        <w:r w:rsidR="00CC5DB1">
          <w:rPr>
            <w:rStyle w:val="af1"/>
            <w:rFonts w:ascii="宋体" w:hAnsi="宋体" w:hint="eastAsia"/>
            <w:b/>
          </w:rPr>
          <w:t>估价假设和限制条件</w:t>
        </w:r>
        <w:r w:rsidR="00CC5DB1">
          <w:tab/>
        </w:r>
        <w:r>
          <w:fldChar w:fldCharType="begin"/>
        </w:r>
        <w:r w:rsidR="00CC5DB1">
          <w:instrText xml:space="preserve"> PAGEREF _Toc49850990 \h </w:instrText>
        </w:r>
        <w:r>
          <w:fldChar w:fldCharType="separate"/>
        </w:r>
        <w:r w:rsidR="00CC5DB1">
          <w:t>2</w:t>
        </w:r>
        <w:r>
          <w:fldChar w:fldCharType="end"/>
        </w:r>
      </w:hyperlink>
    </w:p>
    <w:p w:rsidR="00E641B7" w:rsidRDefault="00E641B7">
      <w:pPr>
        <w:pStyle w:val="10"/>
        <w:rPr>
          <w:rFonts w:asciiTheme="minorHAnsi" w:eastAsiaTheme="minorEastAsia" w:hAnsiTheme="minorHAnsi" w:cstheme="minorBidi"/>
          <w:szCs w:val="22"/>
        </w:rPr>
      </w:pPr>
      <w:hyperlink w:anchor="_Toc49850991" w:history="1">
        <w:r w:rsidR="00CC5DB1">
          <w:rPr>
            <w:rStyle w:val="af1"/>
            <w:rFonts w:ascii="宋体" w:hAnsi="宋体" w:hint="eastAsia"/>
            <w:b/>
          </w:rPr>
          <w:t>估价结果报告</w:t>
        </w:r>
        <w:r w:rsidR="00CC5DB1">
          <w:tab/>
        </w:r>
        <w:r>
          <w:fldChar w:fldCharType="begin"/>
        </w:r>
        <w:r w:rsidR="00CC5DB1">
          <w:instrText xml:space="preserve"> PAGEREF _Toc49850991 \h </w:instrText>
        </w:r>
        <w:r>
          <w:fldChar w:fldCharType="separate"/>
        </w:r>
        <w:r w:rsidR="00CC5DB1">
          <w:t>4</w:t>
        </w:r>
        <w:r>
          <w:fldChar w:fldCharType="end"/>
        </w:r>
      </w:hyperlink>
    </w:p>
    <w:p w:rsidR="00E641B7" w:rsidRDefault="00E641B7">
      <w:pPr>
        <w:pStyle w:val="21"/>
        <w:ind w:left="420"/>
        <w:rPr>
          <w:rFonts w:asciiTheme="minorHAnsi" w:eastAsiaTheme="minorEastAsia" w:hAnsiTheme="minorHAnsi" w:cstheme="minorBidi"/>
          <w:szCs w:val="22"/>
        </w:rPr>
      </w:pPr>
      <w:hyperlink w:anchor="_Toc49850992" w:history="1">
        <w:r w:rsidR="00CC5DB1">
          <w:rPr>
            <w:rStyle w:val="af1"/>
            <w:rFonts w:ascii="仿宋_GB2312" w:hAnsi="宋体" w:hint="eastAsia"/>
          </w:rPr>
          <w:t>一、估价委托人</w:t>
        </w:r>
        <w:r w:rsidR="00CC5DB1">
          <w:tab/>
        </w:r>
        <w:r>
          <w:fldChar w:fldCharType="begin"/>
        </w:r>
        <w:r w:rsidR="00CC5DB1">
          <w:instrText xml:space="preserve"> PAGEREF _Toc49850992 \h </w:instrText>
        </w:r>
        <w:r>
          <w:fldChar w:fldCharType="separate"/>
        </w:r>
        <w:r w:rsidR="00CC5DB1">
          <w:t>4</w:t>
        </w:r>
        <w:r>
          <w:fldChar w:fldCharType="end"/>
        </w:r>
      </w:hyperlink>
    </w:p>
    <w:p w:rsidR="00E641B7" w:rsidRDefault="00E641B7">
      <w:pPr>
        <w:pStyle w:val="21"/>
        <w:ind w:left="420"/>
        <w:rPr>
          <w:rFonts w:asciiTheme="minorHAnsi" w:eastAsiaTheme="minorEastAsia" w:hAnsiTheme="minorHAnsi" w:cstheme="minorBidi"/>
          <w:szCs w:val="22"/>
        </w:rPr>
      </w:pPr>
      <w:hyperlink w:anchor="_Toc49850993" w:history="1">
        <w:r w:rsidR="00CC5DB1">
          <w:rPr>
            <w:rStyle w:val="af1"/>
            <w:rFonts w:ascii="仿宋_GB2312" w:hAnsi="宋体" w:hint="eastAsia"/>
          </w:rPr>
          <w:t>二、房地产估价机构</w:t>
        </w:r>
        <w:r w:rsidR="00CC5DB1">
          <w:tab/>
        </w:r>
        <w:r>
          <w:fldChar w:fldCharType="begin"/>
        </w:r>
        <w:r w:rsidR="00CC5DB1">
          <w:instrText xml:space="preserve"> PAGEREF _Toc49850993 \h </w:instrText>
        </w:r>
        <w:r>
          <w:fldChar w:fldCharType="separate"/>
        </w:r>
        <w:r w:rsidR="00CC5DB1">
          <w:t>4</w:t>
        </w:r>
        <w:r>
          <w:fldChar w:fldCharType="end"/>
        </w:r>
      </w:hyperlink>
    </w:p>
    <w:p w:rsidR="00E641B7" w:rsidRDefault="00E641B7">
      <w:pPr>
        <w:pStyle w:val="21"/>
        <w:ind w:left="420"/>
        <w:rPr>
          <w:rFonts w:asciiTheme="minorHAnsi" w:eastAsiaTheme="minorEastAsia" w:hAnsiTheme="minorHAnsi" w:cstheme="minorBidi"/>
          <w:szCs w:val="22"/>
        </w:rPr>
      </w:pPr>
      <w:hyperlink w:anchor="_Toc49850994" w:history="1">
        <w:r w:rsidR="00CC5DB1">
          <w:rPr>
            <w:rStyle w:val="af1"/>
            <w:rFonts w:ascii="仿宋_GB2312" w:hAnsi="宋体" w:hint="eastAsia"/>
          </w:rPr>
          <w:t>三、估价目的</w:t>
        </w:r>
        <w:r w:rsidR="00CC5DB1">
          <w:tab/>
        </w:r>
        <w:r>
          <w:fldChar w:fldCharType="begin"/>
        </w:r>
        <w:r w:rsidR="00CC5DB1">
          <w:instrText xml:space="preserve"> PAGEREF _Toc49850994 \h </w:instrText>
        </w:r>
        <w:r>
          <w:fldChar w:fldCharType="separate"/>
        </w:r>
        <w:r w:rsidR="00CC5DB1">
          <w:t>4</w:t>
        </w:r>
        <w:r>
          <w:fldChar w:fldCharType="end"/>
        </w:r>
      </w:hyperlink>
    </w:p>
    <w:p w:rsidR="00E641B7" w:rsidRDefault="00E641B7">
      <w:pPr>
        <w:pStyle w:val="21"/>
        <w:ind w:left="420"/>
        <w:rPr>
          <w:rFonts w:asciiTheme="minorHAnsi" w:eastAsiaTheme="minorEastAsia" w:hAnsiTheme="minorHAnsi" w:cstheme="minorBidi"/>
          <w:szCs w:val="22"/>
        </w:rPr>
      </w:pPr>
      <w:hyperlink w:anchor="_Toc49850995" w:history="1">
        <w:r w:rsidR="00CC5DB1">
          <w:rPr>
            <w:rStyle w:val="af1"/>
            <w:rFonts w:ascii="仿宋_GB2312" w:hAnsi="宋体" w:hint="eastAsia"/>
          </w:rPr>
          <w:t>四、估价对象</w:t>
        </w:r>
        <w:r w:rsidR="00CC5DB1">
          <w:tab/>
        </w:r>
        <w:r>
          <w:fldChar w:fldCharType="begin"/>
        </w:r>
        <w:r w:rsidR="00CC5DB1">
          <w:instrText xml:space="preserve"> PAGEREF _Toc49850995 \h </w:instrText>
        </w:r>
        <w:r>
          <w:fldChar w:fldCharType="separate"/>
        </w:r>
        <w:r w:rsidR="00CC5DB1">
          <w:t>4</w:t>
        </w:r>
        <w:r>
          <w:fldChar w:fldCharType="end"/>
        </w:r>
      </w:hyperlink>
    </w:p>
    <w:p w:rsidR="00E641B7" w:rsidRDefault="00E641B7">
      <w:pPr>
        <w:pStyle w:val="21"/>
        <w:ind w:left="420"/>
        <w:rPr>
          <w:rFonts w:asciiTheme="minorHAnsi" w:eastAsiaTheme="minorEastAsia" w:hAnsiTheme="minorHAnsi" w:cstheme="minorBidi"/>
          <w:szCs w:val="22"/>
        </w:rPr>
      </w:pPr>
      <w:hyperlink w:anchor="_Toc49850996" w:history="1">
        <w:r w:rsidR="00CC5DB1">
          <w:rPr>
            <w:rStyle w:val="af1"/>
            <w:rFonts w:ascii="仿宋_GB2312" w:hAnsi="宋体" w:hint="eastAsia"/>
          </w:rPr>
          <w:t>五、价值时点</w:t>
        </w:r>
        <w:r w:rsidR="00CC5DB1">
          <w:tab/>
        </w:r>
        <w:r>
          <w:fldChar w:fldCharType="begin"/>
        </w:r>
        <w:r w:rsidR="00CC5DB1">
          <w:instrText xml:space="preserve"> PAGEREF _Toc49850996 \h </w:instrText>
        </w:r>
        <w:r>
          <w:fldChar w:fldCharType="separate"/>
        </w:r>
        <w:r w:rsidR="00CC5DB1">
          <w:t>6</w:t>
        </w:r>
        <w:r>
          <w:fldChar w:fldCharType="end"/>
        </w:r>
      </w:hyperlink>
    </w:p>
    <w:p w:rsidR="00E641B7" w:rsidRDefault="00E641B7">
      <w:pPr>
        <w:pStyle w:val="21"/>
        <w:ind w:left="420"/>
        <w:rPr>
          <w:rFonts w:asciiTheme="minorHAnsi" w:eastAsiaTheme="minorEastAsia" w:hAnsiTheme="minorHAnsi" w:cstheme="minorBidi"/>
          <w:szCs w:val="22"/>
        </w:rPr>
      </w:pPr>
      <w:hyperlink w:anchor="_Toc49850997" w:history="1">
        <w:r w:rsidR="00CC5DB1">
          <w:rPr>
            <w:rStyle w:val="af1"/>
            <w:rFonts w:ascii="仿宋_GB2312" w:hAnsi="宋体" w:hint="eastAsia"/>
          </w:rPr>
          <w:t>六、价值类型</w:t>
        </w:r>
        <w:r w:rsidR="00CC5DB1">
          <w:tab/>
        </w:r>
        <w:r>
          <w:fldChar w:fldCharType="begin"/>
        </w:r>
        <w:r w:rsidR="00CC5DB1">
          <w:instrText xml:space="preserve"> PAGEREF _Toc49850997 \h </w:instrText>
        </w:r>
        <w:r>
          <w:fldChar w:fldCharType="separate"/>
        </w:r>
        <w:r w:rsidR="00CC5DB1">
          <w:t>6</w:t>
        </w:r>
        <w:r>
          <w:fldChar w:fldCharType="end"/>
        </w:r>
      </w:hyperlink>
    </w:p>
    <w:p w:rsidR="00E641B7" w:rsidRDefault="00E641B7">
      <w:pPr>
        <w:pStyle w:val="21"/>
        <w:ind w:left="420"/>
        <w:rPr>
          <w:rFonts w:asciiTheme="minorHAnsi" w:eastAsiaTheme="minorEastAsia" w:hAnsiTheme="minorHAnsi" w:cstheme="minorBidi"/>
          <w:szCs w:val="22"/>
        </w:rPr>
      </w:pPr>
      <w:hyperlink w:anchor="_Toc49850998" w:history="1">
        <w:r w:rsidR="00CC5DB1">
          <w:rPr>
            <w:rStyle w:val="af1"/>
            <w:rFonts w:ascii="仿宋_GB2312" w:hAnsi="宋体" w:hint="eastAsia"/>
          </w:rPr>
          <w:t>七、估价原则</w:t>
        </w:r>
        <w:r w:rsidR="00CC5DB1">
          <w:tab/>
        </w:r>
        <w:r>
          <w:fldChar w:fldCharType="begin"/>
        </w:r>
        <w:r w:rsidR="00CC5DB1">
          <w:instrText xml:space="preserve"> PAGEREF _Toc49850998 </w:instrText>
        </w:r>
        <w:r w:rsidR="00CC5DB1">
          <w:instrText xml:space="preserve">\h </w:instrText>
        </w:r>
        <w:r>
          <w:fldChar w:fldCharType="separate"/>
        </w:r>
        <w:r w:rsidR="00CC5DB1">
          <w:t>7</w:t>
        </w:r>
        <w:r>
          <w:fldChar w:fldCharType="end"/>
        </w:r>
      </w:hyperlink>
    </w:p>
    <w:p w:rsidR="00E641B7" w:rsidRDefault="00E641B7">
      <w:pPr>
        <w:pStyle w:val="21"/>
        <w:ind w:left="420"/>
        <w:rPr>
          <w:rFonts w:asciiTheme="minorHAnsi" w:eastAsiaTheme="minorEastAsia" w:hAnsiTheme="minorHAnsi" w:cstheme="minorBidi"/>
          <w:szCs w:val="22"/>
        </w:rPr>
      </w:pPr>
      <w:hyperlink w:anchor="_Toc49850999" w:history="1">
        <w:r w:rsidR="00CC5DB1">
          <w:rPr>
            <w:rStyle w:val="af1"/>
            <w:rFonts w:ascii="仿宋_GB2312" w:hAnsi="宋体" w:hint="eastAsia"/>
          </w:rPr>
          <w:t>八、估价依据</w:t>
        </w:r>
        <w:r w:rsidR="00CC5DB1">
          <w:tab/>
        </w:r>
        <w:r>
          <w:fldChar w:fldCharType="begin"/>
        </w:r>
        <w:r w:rsidR="00CC5DB1">
          <w:instrText xml:space="preserve"> PAGEREF _Toc49850999 \h </w:instrText>
        </w:r>
        <w:r>
          <w:fldChar w:fldCharType="separate"/>
        </w:r>
        <w:r w:rsidR="00CC5DB1">
          <w:t>7</w:t>
        </w:r>
        <w:r>
          <w:fldChar w:fldCharType="end"/>
        </w:r>
      </w:hyperlink>
    </w:p>
    <w:p w:rsidR="00E641B7" w:rsidRDefault="00E641B7">
      <w:pPr>
        <w:pStyle w:val="21"/>
        <w:ind w:left="420"/>
        <w:rPr>
          <w:rFonts w:asciiTheme="minorHAnsi" w:eastAsiaTheme="minorEastAsia" w:hAnsiTheme="minorHAnsi" w:cstheme="minorBidi"/>
          <w:szCs w:val="22"/>
        </w:rPr>
      </w:pPr>
      <w:hyperlink w:anchor="_Toc49851000" w:history="1">
        <w:r w:rsidR="00CC5DB1">
          <w:rPr>
            <w:rStyle w:val="af1"/>
            <w:rFonts w:ascii="仿宋_GB2312" w:hAnsi="宋体" w:hint="eastAsia"/>
          </w:rPr>
          <w:t>九、估价方法</w:t>
        </w:r>
        <w:r w:rsidR="00CC5DB1">
          <w:tab/>
        </w:r>
        <w:r>
          <w:fldChar w:fldCharType="begin"/>
        </w:r>
        <w:r w:rsidR="00CC5DB1">
          <w:instrText xml:space="preserve"> PAGEREF _Toc4</w:instrText>
        </w:r>
        <w:r w:rsidR="00CC5DB1">
          <w:instrText xml:space="preserve">9851000 \h </w:instrText>
        </w:r>
        <w:r>
          <w:fldChar w:fldCharType="separate"/>
        </w:r>
        <w:r w:rsidR="00CC5DB1">
          <w:t>10</w:t>
        </w:r>
        <w:r>
          <w:fldChar w:fldCharType="end"/>
        </w:r>
      </w:hyperlink>
    </w:p>
    <w:p w:rsidR="00E641B7" w:rsidRDefault="00E641B7">
      <w:pPr>
        <w:pStyle w:val="21"/>
        <w:ind w:left="420"/>
        <w:rPr>
          <w:rFonts w:asciiTheme="minorHAnsi" w:eastAsiaTheme="minorEastAsia" w:hAnsiTheme="minorHAnsi" w:cstheme="minorBidi"/>
          <w:szCs w:val="22"/>
        </w:rPr>
      </w:pPr>
      <w:hyperlink w:anchor="_Toc49851001" w:history="1">
        <w:r w:rsidR="00CC5DB1">
          <w:rPr>
            <w:rStyle w:val="af1"/>
            <w:rFonts w:ascii="仿宋_GB2312" w:hAnsi="宋体" w:hint="eastAsia"/>
          </w:rPr>
          <w:t>十、估价结果</w:t>
        </w:r>
        <w:r w:rsidR="00CC5DB1">
          <w:tab/>
        </w:r>
        <w:r>
          <w:fldChar w:fldCharType="begin"/>
        </w:r>
        <w:r w:rsidR="00CC5DB1">
          <w:instrText xml:space="preserve"> PAGEREF _Toc49851001 \h </w:instrText>
        </w:r>
        <w:r>
          <w:fldChar w:fldCharType="separate"/>
        </w:r>
        <w:r w:rsidR="00CC5DB1">
          <w:t>10</w:t>
        </w:r>
        <w:r>
          <w:fldChar w:fldCharType="end"/>
        </w:r>
      </w:hyperlink>
    </w:p>
    <w:p w:rsidR="00E641B7" w:rsidRDefault="00E641B7">
      <w:pPr>
        <w:pStyle w:val="21"/>
        <w:ind w:left="420"/>
        <w:rPr>
          <w:rFonts w:asciiTheme="minorHAnsi" w:eastAsiaTheme="minorEastAsia" w:hAnsiTheme="minorHAnsi" w:cstheme="minorBidi"/>
          <w:szCs w:val="22"/>
        </w:rPr>
      </w:pPr>
      <w:hyperlink w:anchor="_Toc49851002" w:history="1">
        <w:r w:rsidR="00CC5DB1">
          <w:rPr>
            <w:rStyle w:val="af1"/>
            <w:rFonts w:ascii="仿宋_GB2312" w:hAnsi="宋体" w:hint="eastAsia"/>
          </w:rPr>
          <w:t>十一、注册房地产估价师</w:t>
        </w:r>
        <w:r w:rsidR="00CC5DB1">
          <w:tab/>
        </w:r>
        <w:r>
          <w:fldChar w:fldCharType="begin"/>
        </w:r>
        <w:r w:rsidR="00CC5DB1">
          <w:instrText xml:space="preserve"> </w:instrText>
        </w:r>
        <w:r w:rsidR="00CC5DB1">
          <w:instrText xml:space="preserve">PAGEREF _Toc49851002 \h </w:instrText>
        </w:r>
        <w:r>
          <w:fldChar w:fldCharType="separate"/>
        </w:r>
        <w:r w:rsidR="00CC5DB1">
          <w:t>11</w:t>
        </w:r>
        <w:r>
          <w:fldChar w:fldCharType="end"/>
        </w:r>
      </w:hyperlink>
    </w:p>
    <w:p w:rsidR="00E641B7" w:rsidRDefault="00E641B7">
      <w:pPr>
        <w:pStyle w:val="21"/>
        <w:ind w:left="420"/>
        <w:rPr>
          <w:rFonts w:asciiTheme="minorHAnsi" w:eastAsiaTheme="minorEastAsia" w:hAnsiTheme="minorHAnsi" w:cstheme="minorBidi"/>
          <w:szCs w:val="22"/>
        </w:rPr>
      </w:pPr>
      <w:hyperlink w:anchor="_Toc49851003" w:history="1">
        <w:r w:rsidR="00CC5DB1">
          <w:rPr>
            <w:rStyle w:val="af1"/>
            <w:rFonts w:ascii="仿宋_GB2312" w:hAnsi="宋体" w:hint="eastAsia"/>
          </w:rPr>
          <w:t>十二、实地查勘期</w:t>
        </w:r>
        <w:r w:rsidR="00CC5DB1">
          <w:tab/>
        </w:r>
        <w:r>
          <w:fldChar w:fldCharType="begin"/>
        </w:r>
        <w:r w:rsidR="00CC5DB1">
          <w:instrText xml:space="preserve"> PAGEREF _Toc49851003 \h </w:instrText>
        </w:r>
        <w:r>
          <w:fldChar w:fldCharType="separate"/>
        </w:r>
        <w:r w:rsidR="00CC5DB1">
          <w:t>11</w:t>
        </w:r>
        <w:r>
          <w:fldChar w:fldCharType="end"/>
        </w:r>
      </w:hyperlink>
    </w:p>
    <w:p w:rsidR="00E641B7" w:rsidRDefault="00E641B7">
      <w:pPr>
        <w:pStyle w:val="21"/>
        <w:ind w:left="420"/>
        <w:rPr>
          <w:rFonts w:asciiTheme="minorHAnsi" w:eastAsiaTheme="minorEastAsia" w:hAnsiTheme="minorHAnsi" w:cstheme="minorBidi"/>
          <w:szCs w:val="22"/>
        </w:rPr>
      </w:pPr>
      <w:hyperlink w:anchor="_Toc49851004" w:history="1">
        <w:r w:rsidR="00CC5DB1">
          <w:rPr>
            <w:rStyle w:val="af1"/>
            <w:rFonts w:ascii="仿宋_GB2312" w:hAnsi="宋体" w:hint="eastAsia"/>
          </w:rPr>
          <w:t>十三、估价作业期</w:t>
        </w:r>
        <w:r w:rsidR="00CC5DB1">
          <w:tab/>
        </w:r>
        <w:r>
          <w:fldChar w:fldCharType="begin"/>
        </w:r>
        <w:r w:rsidR="00CC5DB1">
          <w:instrText xml:space="preserve"> PAGEREF _Toc49851004 \h </w:instrText>
        </w:r>
        <w:r>
          <w:fldChar w:fldCharType="separate"/>
        </w:r>
        <w:r w:rsidR="00CC5DB1">
          <w:t>11</w:t>
        </w:r>
        <w:r>
          <w:fldChar w:fldCharType="end"/>
        </w:r>
      </w:hyperlink>
    </w:p>
    <w:p w:rsidR="00E641B7" w:rsidRDefault="00E641B7">
      <w:pPr>
        <w:pStyle w:val="10"/>
        <w:rPr>
          <w:rFonts w:asciiTheme="minorHAnsi" w:eastAsiaTheme="minorEastAsia" w:hAnsiTheme="minorHAnsi" w:cstheme="minorBidi"/>
          <w:szCs w:val="22"/>
        </w:rPr>
      </w:pPr>
      <w:hyperlink w:anchor="_Toc49851005" w:history="1">
        <w:r w:rsidR="00CC5DB1">
          <w:rPr>
            <w:rStyle w:val="af1"/>
            <w:rFonts w:ascii="宋体" w:hAnsi="宋体" w:hint="eastAsia"/>
            <w:b/>
          </w:rPr>
          <w:t>附件</w:t>
        </w:r>
        <w:r w:rsidR="00CC5DB1">
          <w:tab/>
        </w:r>
        <w:r>
          <w:fldChar w:fldCharType="begin"/>
        </w:r>
        <w:r w:rsidR="00CC5DB1">
          <w:instrText xml:space="preserve"> PAGEREF _Toc49851005 \h </w:instrText>
        </w:r>
        <w:r>
          <w:fldChar w:fldCharType="separate"/>
        </w:r>
        <w:r w:rsidR="00CC5DB1">
          <w:t>12</w:t>
        </w:r>
        <w:r>
          <w:fldChar w:fldCharType="end"/>
        </w:r>
      </w:hyperlink>
    </w:p>
    <w:p w:rsidR="00E641B7" w:rsidRDefault="00E641B7">
      <w:pPr>
        <w:pStyle w:val="3"/>
        <w:tabs>
          <w:tab w:val="right" w:leader="dot" w:pos="9061"/>
        </w:tabs>
        <w:ind w:left="420"/>
        <w:rPr>
          <w:rFonts w:asciiTheme="minorHAnsi" w:eastAsiaTheme="minorEastAsia" w:hAnsiTheme="minorHAnsi" w:cstheme="minorBidi"/>
          <w:szCs w:val="22"/>
        </w:rPr>
      </w:pPr>
      <w:hyperlink w:anchor="_Toc49851006" w:history="1">
        <w:r w:rsidR="00CC5DB1">
          <w:rPr>
            <w:rStyle w:val="af1"/>
            <w:rFonts w:ascii="仿宋_GB2312" w:hAnsi="宋体" w:hint="eastAsia"/>
          </w:rPr>
          <w:t>一、价格鉴定委托书复印件</w:t>
        </w:r>
      </w:hyperlink>
    </w:p>
    <w:p w:rsidR="00E641B7" w:rsidRDefault="00E641B7">
      <w:pPr>
        <w:pStyle w:val="3"/>
        <w:tabs>
          <w:tab w:val="right" w:leader="dot" w:pos="9061"/>
        </w:tabs>
        <w:ind w:left="420"/>
        <w:rPr>
          <w:rFonts w:asciiTheme="minorHAnsi" w:eastAsiaTheme="minorEastAsia" w:hAnsiTheme="minorHAnsi" w:cstheme="minorBidi"/>
          <w:szCs w:val="22"/>
        </w:rPr>
      </w:pPr>
      <w:hyperlink w:anchor="_Toc49851007" w:history="1">
        <w:r w:rsidR="00CC5DB1">
          <w:rPr>
            <w:rStyle w:val="af1"/>
            <w:rFonts w:ascii="仿宋_GB2312" w:hAnsi="宋体" w:hint="eastAsia"/>
          </w:rPr>
          <w:t>二、估价对象位置示意图</w:t>
        </w:r>
      </w:hyperlink>
    </w:p>
    <w:p w:rsidR="00E641B7" w:rsidRDefault="00E641B7">
      <w:pPr>
        <w:pStyle w:val="3"/>
        <w:tabs>
          <w:tab w:val="right" w:leader="dot" w:pos="9061"/>
        </w:tabs>
        <w:ind w:left="420"/>
        <w:rPr>
          <w:rFonts w:asciiTheme="minorHAnsi" w:eastAsiaTheme="minorEastAsia" w:hAnsiTheme="minorHAnsi" w:cstheme="minorBidi"/>
          <w:szCs w:val="22"/>
        </w:rPr>
      </w:pPr>
      <w:hyperlink w:anchor="_Toc49851008" w:history="1">
        <w:r w:rsidR="00CC5DB1">
          <w:rPr>
            <w:rStyle w:val="af1"/>
            <w:rFonts w:ascii="仿宋_GB2312" w:hAnsi="宋体" w:hint="eastAsia"/>
          </w:rPr>
          <w:t>三、估价对象内部状况、外部状况及周边环境照片</w:t>
        </w:r>
      </w:hyperlink>
    </w:p>
    <w:p w:rsidR="00E641B7" w:rsidRDefault="00E641B7">
      <w:pPr>
        <w:pStyle w:val="3"/>
        <w:tabs>
          <w:tab w:val="right" w:leader="dot" w:pos="9061"/>
        </w:tabs>
        <w:ind w:left="420"/>
        <w:rPr>
          <w:rFonts w:asciiTheme="minorHAnsi" w:eastAsiaTheme="minorEastAsia" w:hAnsiTheme="minorHAnsi" w:cstheme="minorBidi"/>
          <w:szCs w:val="22"/>
        </w:rPr>
      </w:pPr>
      <w:hyperlink w:anchor="_Toc49851009" w:history="1">
        <w:r w:rsidR="00CC5DB1">
          <w:rPr>
            <w:rStyle w:val="af1"/>
            <w:rFonts w:ascii="仿宋_GB2312" w:hAnsi="宋体" w:hint="eastAsia"/>
          </w:rPr>
          <w:t>四、可比实例位置图和外观照片</w:t>
        </w:r>
      </w:hyperlink>
    </w:p>
    <w:p w:rsidR="00E641B7" w:rsidRDefault="00E641B7">
      <w:pPr>
        <w:pStyle w:val="3"/>
        <w:tabs>
          <w:tab w:val="right" w:leader="dot" w:pos="9061"/>
        </w:tabs>
        <w:ind w:left="420"/>
        <w:rPr>
          <w:rFonts w:asciiTheme="minorHAnsi" w:eastAsiaTheme="minorEastAsia" w:hAnsiTheme="minorHAnsi" w:cstheme="minorBidi"/>
          <w:szCs w:val="22"/>
        </w:rPr>
      </w:pPr>
      <w:hyperlink w:anchor="_Toc49851010" w:history="1">
        <w:r w:rsidR="00CC5DB1">
          <w:rPr>
            <w:rStyle w:val="af1"/>
            <w:rFonts w:ascii="仿宋_GB2312" w:hAnsi="宋体" w:hint="eastAsia"/>
          </w:rPr>
          <w:t>五、估价对象权属证明复印件</w:t>
        </w:r>
      </w:hyperlink>
    </w:p>
    <w:p w:rsidR="00E641B7" w:rsidRDefault="00E641B7">
      <w:pPr>
        <w:pStyle w:val="3"/>
        <w:tabs>
          <w:tab w:val="right" w:leader="dot" w:pos="9061"/>
        </w:tabs>
        <w:ind w:left="420"/>
        <w:rPr>
          <w:rFonts w:asciiTheme="minorHAnsi" w:eastAsiaTheme="minorEastAsia" w:hAnsiTheme="minorHAnsi" w:cstheme="minorBidi"/>
          <w:szCs w:val="22"/>
        </w:rPr>
      </w:pPr>
      <w:hyperlink w:anchor="_Toc49851011" w:history="1">
        <w:r w:rsidR="00CC5DB1">
          <w:rPr>
            <w:rStyle w:val="af1"/>
            <w:rFonts w:ascii="仿宋_GB2312" w:hAnsi="宋体" w:hint="eastAsia"/>
          </w:rPr>
          <w:t>六、专业帮</w:t>
        </w:r>
        <w:r w:rsidR="00CC5DB1">
          <w:rPr>
            <w:rStyle w:val="af1"/>
            <w:rFonts w:ascii="仿宋_GB2312" w:hAnsi="宋体" w:hint="eastAsia"/>
          </w:rPr>
          <w:t>助情况和相关专业意见</w:t>
        </w:r>
      </w:hyperlink>
    </w:p>
    <w:p w:rsidR="00E641B7" w:rsidRDefault="00E641B7">
      <w:pPr>
        <w:pStyle w:val="3"/>
        <w:tabs>
          <w:tab w:val="right" w:leader="dot" w:pos="9061"/>
        </w:tabs>
        <w:ind w:left="420"/>
        <w:rPr>
          <w:rFonts w:asciiTheme="minorHAnsi" w:eastAsiaTheme="minorEastAsia" w:hAnsiTheme="minorHAnsi" w:cstheme="minorBidi"/>
          <w:szCs w:val="22"/>
        </w:rPr>
      </w:pPr>
      <w:hyperlink w:anchor="_Toc49851012" w:history="1">
        <w:r w:rsidR="00CC5DB1">
          <w:rPr>
            <w:rStyle w:val="af1"/>
            <w:rFonts w:ascii="仿宋_GB2312" w:hAnsi="宋体" w:hint="eastAsia"/>
          </w:rPr>
          <w:t>七、房地产估价机构营业执照复印件</w:t>
        </w:r>
      </w:hyperlink>
    </w:p>
    <w:p w:rsidR="00E641B7" w:rsidRDefault="00E641B7">
      <w:pPr>
        <w:pStyle w:val="3"/>
        <w:tabs>
          <w:tab w:val="right" w:leader="dot" w:pos="9061"/>
        </w:tabs>
        <w:ind w:left="420"/>
        <w:rPr>
          <w:rFonts w:asciiTheme="minorHAnsi" w:eastAsiaTheme="minorEastAsia" w:hAnsiTheme="minorHAnsi" w:cstheme="minorBidi"/>
          <w:szCs w:val="22"/>
        </w:rPr>
      </w:pPr>
      <w:hyperlink w:anchor="_Toc49851013" w:history="1">
        <w:r w:rsidR="00CC5DB1">
          <w:rPr>
            <w:rStyle w:val="af1"/>
            <w:rFonts w:ascii="仿宋_GB2312" w:hAnsi="宋体" w:hint="eastAsia"/>
          </w:rPr>
          <w:t>八、房地产估价机构备案证书复印件</w:t>
        </w:r>
      </w:hyperlink>
    </w:p>
    <w:p w:rsidR="00E641B7" w:rsidRDefault="00E641B7">
      <w:pPr>
        <w:pStyle w:val="3"/>
        <w:tabs>
          <w:tab w:val="right" w:leader="dot" w:pos="9061"/>
        </w:tabs>
        <w:ind w:left="420"/>
        <w:rPr>
          <w:rFonts w:asciiTheme="minorHAnsi" w:eastAsiaTheme="minorEastAsia" w:hAnsiTheme="minorHAnsi" w:cstheme="minorBidi"/>
          <w:szCs w:val="22"/>
        </w:rPr>
      </w:pPr>
      <w:hyperlink w:anchor="_Toc49851014" w:history="1">
        <w:r w:rsidR="00CC5DB1">
          <w:rPr>
            <w:rStyle w:val="af1"/>
            <w:rFonts w:ascii="仿宋_GB2312" w:hAnsi="宋体" w:hint="eastAsia"/>
          </w:rPr>
          <w:t>九、注册房地产估价师注册证书复印件</w:t>
        </w:r>
      </w:hyperlink>
    </w:p>
    <w:p w:rsidR="00E641B7" w:rsidRDefault="00E641B7">
      <w:pPr>
        <w:pStyle w:val="10"/>
        <w:spacing w:line="360" w:lineRule="exact"/>
        <w:rPr>
          <w:rFonts w:ascii="仿宋_GB2312" w:hAnsi="宋体"/>
          <w:b/>
          <w:sz w:val="24"/>
        </w:rPr>
        <w:sectPr w:rsidR="00E641B7">
          <w:headerReference w:type="default" r:id="rId8"/>
          <w:footerReference w:type="even" r:id="rId9"/>
          <w:footerReference w:type="default" r:id="rId10"/>
          <w:headerReference w:type="first" r:id="rId11"/>
          <w:pgSz w:w="11907" w:h="16840"/>
          <w:pgMar w:top="1418" w:right="1418" w:bottom="1418" w:left="1418" w:header="851" w:footer="1021" w:gutter="0"/>
          <w:pgNumType w:start="0"/>
          <w:cols w:space="720"/>
          <w:titlePg/>
          <w:docGrid w:type="linesAndChars" w:linePitch="312"/>
        </w:sectPr>
      </w:pPr>
      <w:r>
        <w:rPr>
          <w:rFonts w:ascii="仿宋_GB2312" w:hAnsi="宋体"/>
          <w:b/>
          <w:sz w:val="24"/>
        </w:rPr>
        <w:fldChar w:fldCharType="end"/>
      </w:r>
    </w:p>
    <w:p w:rsidR="00E641B7" w:rsidRDefault="00CC5DB1">
      <w:pPr>
        <w:pageBreakBefore/>
        <w:spacing w:line="800" w:lineRule="exact"/>
        <w:jc w:val="center"/>
        <w:outlineLvl w:val="0"/>
        <w:rPr>
          <w:rFonts w:ascii="宋体"/>
          <w:b/>
          <w:sz w:val="44"/>
        </w:rPr>
      </w:pPr>
      <w:bookmarkStart w:id="10" w:name="_Toc49850989"/>
      <w:bookmarkStart w:id="11" w:name="_Toc320019602"/>
      <w:bookmarkStart w:id="12" w:name="_Toc315938406"/>
      <w:bookmarkStart w:id="13" w:name="_Toc404416899"/>
      <w:bookmarkStart w:id="14" w:name="_Toc404416640"/>
      <w:bookmarkStart w:id="15" w:name="_Toc404416789"/>
      <w:bookmarkEnd w:id="4"/>
      <w:r>
        <w:rPr>
          <w:rFonts w:ascii="宋体" w:hAnsi="宋体" w:hint="eastAsia"/>
          <w:b/>
          <w:sz w:val="44"/>
        </w:rPr>
        <w:lastRenderedPageBreak/>
        <w:t>估价师声明</w:t>
      </w:r>
      <w:bookmarkEnd w:id="10"/>
      <w:bookmarkEnd w:id="11"/>
      <w:bookmarkEnd w:id="12"/>
      <w:bookmarkEnd w:id="13"/>
      <w:bookmarkEnd w:id="14"/>
      <w:bookmarkEnd w:id="15"/>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我们郑重声明：</w:t>
      </w:r>
    </w:p>
    <w:p w:rsidR="00E641B7" w:rsidRDefault="00CC5DB1">
      <w:pPr>
        <w:spacing w:line="480" w:lineRule="exact"/>
        <w:ind w:firstLineChars="200" w:firstLine="56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我们在本估价报告中陈述的事实是真实的和准确的，没有虚假记载、误导性陈述和重大遗漏。</w:t>
      </w:r>
    </w:p>
    <w:p w:rsidR="00E641B7" w:rsidRDefault="00CC5DB1">
      <w:pPr>
        <w:spacing w:line="480" w:lineRule="exact"/>
        <w:ind w:firstLineChars="200" w:firstLine="56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hint="eastAsia"/>
          <w:sz w:val="28"/>
          <w:szCs w:val="28"/>
        </w:rPr>
        <w:t>本估价报告中的分析、意见和结论是我们自己独立、客观、公正的专业分析、意见和结论，但受本估价报告中已说明的假设和限制条件的限制。</w:t>
      </w:r>
    </w:p>
    <w:p w:rsidR="00E641B7" w:rsidRDefault="00CC5DB1">
      <w:pPr>
        <w:spacing w:line="480" w:lineRule="exact"/>
        <w:ind w:firstLineChars="200" w:firstLine="560"/>
        <w:rPr>
          <w:rFonts w:ascii="仿宋_GB2312" w:eastAsia="仿宋_GB2312" w:hAnsi="宋体"/>
          <w:sz w:val="28"/>
          <w:szCs w:val="28"/>
        </w:rPr>
      </w:pPr>
      <w:r>
        <w:rPr>
          <w:rFonts w:ascii="仿宋_GB2312" w:eastAsia="仿宋_GB2312" w:hAnsi="宋体"/>
          <w:sz w:val="28"/>
          <w:szCs w:val="28"/>
        </w:rPr>
        <w:t>3.</w:t>
      </w:r>
      <w:r>
        <w:rPr>
          <w:rFonts w:ascii="仿宋_GB2312" w:eastAsia="仿宋_GB2312" w:hAnsi="宋体" w:hint="eastAsia"/>
          <w:sz w:val="28"/>
          <w:szCs w:val="28"/>
        </w:rPr>
        <w:t>我们与估价报告中的估价对象没有现实或潜在的利益，与估价委托人及估价利害关系人没有利害关系，也对估价对象、估价委托人及估价利害关系人没有偏见。</w:t>
      </w:r>
    </w:p>
    <w:p w:rsidR="00E641B7" w:rsidRDefault="00CC5DB1">
      <w:pPr>
        <w:spacing w:line="480" w:lineRule="exact"/>
        <w:ind w:firstLineChars="200" w:firstLine="560"/>
        <w:rPr>
          <w:rFonts w:ascii="仿宋_GB2312" w:eastAsia="仿宋_GB2312" w:hAnsi="宋体"/>
          <w:sz w:val="28"/>
          <w:szCs w:val="28"/>
        </w:rPr>
      </w:pPr>
      <w:r>
        <w:rPr>
          <w:rFonts w:ascii="仿宋_GB2312" w:eastAsia="仿宋_GB2312" w:hAnsi="宋体"/>
          <w:sz w:val="28"/>
          <w:szCs w:val="28"/>
        </w:rPr>
        <w:t>4.</w:t>
      </w:r>
      <w:r>
        <w:rPr>
          <w:rFonts w:ascii="仿宋_GB2312" w:eastAsia="仿宋_GB2312" w:hAnsi="宋体" w:hint="eastAsia"/>
          <w:sz w:val="28"/>
          <w:szCs w:val="28"/>
        </w:rPr>
        <w:t>我们依照《房地产估价规范》（</w:t>
      </w:r>
      <w:r>
        <w:rPr>
          <w:rFonts w:ascii="仿宋_GB2312" w:eastAsia="仿宋_GB2312" w:hAnsi="宋体"/>
          <w:sz w:val="28"/>
          <w:szCs w:val="28"/>
        </w:rPr>
        <w:t>GB/T50291</w:t>
      </w:r>
      <w:r>
        <w:rPr>
          <w:rFonts w:ascii="仿宋_GB2312" w:eastAsia="仿宋_GB2312" w:hAnsi="宋体"/>
          <w:sz w:val="28"/>
          <w:szCs w:val="28"/>
        </w:rPr>
        <w:t>—</w:t>
      </w:r>
      <w:r>
        <w:rPr>
          <w:rFonts w:ascii="仿宋_GB2312" w:eastAsia="仿宋_GB2312" w:hAnsi="宋体"/>
          <w:sz w:val="28"/>
          <w:szCs w:val="28"/>
        </w:rPr>
        <w:t>2015</w:t>
      </w:r>
      <w:r>
        <w:rPr>
          <w:rFonts w:ascii="仿宋_GB2312" w:eastAsia="仿宋_GB2312" w:hAnsi="宋体" w:hint="eastAsia"/>
          <w:sz w:val="28"/>
          <w:szCs w:val="28"/>
        </w:rPr>
        <w:t>）、《房地产估价基本术语标准》（</w:t>
      </w:r>
      <w:r>
        <w:rPr>
          <w:rFonts w:ascii="仿宋_GB2312" w:eastAsia="仿宋_GB2312" w:hAnsi="宋体"/>
          <w:sz w:val="28"/>
          <w:szCs w:val="28"/>
        </w:rPr>
        <w:t>GB/T50899-2013</w:t>
      </w:r>
      <w:r>
        <w:rPr>
          <w:rFonts w:ascii="仿宋_GB2312" w:eastAsia="仿宋_GB2312" w:hAnsi="宋体" w:hint="eastAsia"/>
          <w:sz w:val="28"/>
          <w:szCs w:val="28"/>
        </w:rPr>
        <w:t>）</w:t>
      </w:r>
      <w:r>
        <w:rPr>
          <w:rFonts w:ascii="仿宋_GB2312" w:eastAsia="仿宋_GB2312" w:hAnsi="宋体" w:hint="eastAsia"/>
          <w:sz w:val="28"/>
          <w:szCs w:val="28"/>
        </w:rPr>
        <w:t xml:space="preserve">, </w:t>
      </w:r>
      <w:r>
        <w:rPr>
          <w:rFonts w:ascii="仿宋_GB2312" w:eastAsia="仿宋_GB2312" w:hAnsi="宋体" w:hint="eastAsia"/>
          <w:sz w:val="28"/>
          <w:szCs w:val="28"/>
        </w:rPr>
        <w:t>《关于印发涉执房地产处置司法评估指导意见（试行）的通知》（中房学〔</w:t>
      </w:r>
      <w:r>
        <w:rPr>
          <w:rFonts w:ascii="仿宋_GB2312" w:eastAsia="仿宋_GB2312" w:hAnsi="宋体" w:hint="eastAsia"/>
          <w:sz w:val="28"/>
          <w:szCs w:val="28"/>
        </w:rPr>
        <w:t>2021</w:t>
      </w:r>
      <w:r>
        <w:rPr>
          <w:rFonts w:ascii="仿宋_GB2312" w:eastAsia="仿宋_GB2312" w:hAnsi="宋体" w:hint="eastAsia"/>
          <w:sz w:val="28"/>
          <w:szCs w:val="28"/>
        </w:rPr>
        <w:t>〕</w:t>
      </w:r>
      <w:r>
        <w:rPr>
          <w:rFonts w:ascii="仿宋_GB2312" w:eastAsia="仿宋_GB2312" w:hAnsi="宋体" w:hint="eastAsia"/>
          <w:sz w:val="28"/>
          <w:szCs w:val="28"/>
        </w:rPr>
        <w:t>37</w:t>
      </w:r>
      <w:r>
        <w:rPr>
          <w:rFonts w:ascii="仿宋_GB2312" w:eastAsia="仿宋_GB2312" w:hAnsi="宋体" w:hint="eastAsia"/>
          <w:sz w:val="28"/>
          <w:szCs w:val="28"/>
        </w:rPr>
        <w:t>号）进行分析，形成意见和结论，撰</w:t>
      </w:r>
      <w:r>
        <w:rPr>
          <w:rFonts w:ascii="仿宋_GB2312" w:eastAsia="仿宋_GB2312" w:hAnsi="宋体" w:hint="eastAsia"/>
          <w:sz w:val="28"/>
          <w:szCs w:val="28"/>
        </w:rPr>
        <w:t>写本估价报告。</w:t>
      </w:r>
    </w:p>
    <w:p w:rsidR="00E641B7" w:rsidRDefault="00E641B7" w:rsidP="007E3233">
      <w:pPr>
        <w:adjustRightInd w:val="0"/>
        <w:snapToGrid w:val="0"/>
        <w:spacing w:line="480" w:lineRule="auto"/>
        <w:ind w:firstLineChars="702" w:firstLine="1966"/>
        <w:rPr>
          <w:rFonts w:ascii="仿宋_GB2312" w:eastAsia="仿宋_GB2312" w:hAnsi="宋体"/>
          <w:sz w:val="28"/>
          <w:szCs w:val="28"/>
        </w:rPr>
      </w:pPr>
    </w:p>
    <w:p w:rsidR="00E641B7" w:rsidRDefault="00CC5DB1">
      <w:pPr>
        <w:pageBreakBefore/>
        <w:adjustRightInd w:val="0"/>
        <w:snapToGrid w:val="0"/>
        <w:jc w:val="center"/>
        <w:outlineLvl w:val="0"/>
        <w:rPr>
          <w:rFonts w:ascii="宋体"/>
          <w:b/>
          <w:sz w:val="44"/>
        </w:rPr>
      </w:pPr>
      <w:bookmarkStart w:id="16" w:name="_Toc404416790"/>
      <w:bookmarkStart w:id="17" w:name="_Toc315938407"/>
      <w:bookmarkStart w:id="18" w:name="_Toc404416900"/>
      <w:bookmarkStart w:id="19" w:name="_Toc320019603"/>
      <w:bookmarkStart w:id="20" w:name="_Toc49850990"/>
      <w:bookmarkStart w:id="21" w:name="_Toc404416641"/>
      <w:r>
        <w:rPr>
          <w:rFonts w:ascii="宋体" w:hAnsi="宋体" w:hint="eastAsia"/>
          <w:b/>
          <w:sz w:val="44"/>
        </w:rPr>
        <w:lastRenderedPageBreak/>
        <w:t>估价假设和限制条件</w:t>
      </w:r>
      <w:bookmarkEnd w:id="16"/>
      <w:bookmarkEnd w:id="17"/>
      <w:bookmarkEnd w:id="18"/>
      <w:bookmarkEnd w:id="19"/>
      <w:bookmarkEnd w:id="20"/>
      <w:bookmarkEnd w:id="21"/>
    </w:p>
    <w:p w:rsidR="00E641B7" w:rsidRDefault="00CC5DB1">
      <w:pPr>
        <w:adjustRightInd w:val="0"/>
        <w:snapToGrid w:val="0"/>
        <w:spacing w:line="480" w:lineRule="exact"/>
        <w:ind w:firstLineChars="200" w:firstLine="560"/>
        <w:rPr>
          <w:rFonts w:ascii="仿宋_GB2312" w:eastAsia="仿宋_GB2312" w:hAnsi="宋体"/>
          <w:sz w:val="28"/>
          <w:szCs w:val="28"/>
        </w:rPr>
      </w:pPr>
      <w:bookmarkStart w:id="22" w:name="_Toc315972790"/>
      <w:bookmarkStart w:id="23" w:name="_Toc327954987"/>
      <w:bookmarkStart w:id="24" w:name="_Toc320019604"/>
      <w:r>
        <w:rPr>
          <w:rFonts w:ascii="仿宋_GB2312" w:eastAsia="仿宋_GB2312" w:hAnsi="宋体" w:hint="eastAsia"/>
          <w:sz w:val="28"/>
          <w:szCs w:val="28"/>
        </w:rPr>
        <w:t>一、本次估价的</w:t>
      </w:r>
      <w:bookmarkEnd w:id="22"/>
      <w:bookmarkEnd w:id="23"/>
      <w:bookmarkEnd w:id="24"/>
      <w:r>
        <w:rPr>
          <w:rFonts w:ascii="仿宋_GB2312" w:eastAsia="仿宋_GB2312" w:hAnsi="宋体" w:hint="eastAsia"/>
          <w:sz w:val="28"/>
          <w:szCs w:val="28"/>
        </w:rPr>
        <w:t>各项估价假设</w:t>
      </w:r>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（一）一般假设</w:t>
      </w:r>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估价委托人提供了估价对象的</w:t>
      </w:r>
      <w:r>
        <w:rPr>
          <w:rFonts w:ascii="仿宋_GB2312" w:eastAsia="仿宋_GB2312" w:hAnsi="宋体"/>
          <w:sz w:val="28"/>
          <w:szCs w:val="30"/>
        </w:rPr>
        <w:t>《不动产</w:t>
      </w:r>
      <w:r>
        <w:rPr>
          <w:rFonts w:ascii="仿宋_GB2312" w:eastAsia="仿宋_GB2312" w:hAnsi="宋体" w:hint="eastAsia"/>
          <w:sz w:val="28"/>
          <w:szCs w:val="30"/>
        </w:rPr>
        <w:t>登记资料查询结果证明</w:t>
      </w:r>
      <w:r>
        <w:rPr>
          <w:rFonts w:ascii="仿宋_GB2312" w:eastAsia="仿宋_GB2312" w:hAnsi="宋体"/>
          <w:sz w:val="28"/>
          <w:szCs w:val="30"/>
        </w:rPr>
        <w:t>》</w:t>
      </w:r>
      <w:r>
        <w:rPr>
          <w:rFonts w:ascii="仿宋_GB2312" w:eastAsia="仿宋_GB2312" w:hAnsi="宋体" w:hint="eastAsia"/>
          <w:sz w:val="28"/>
          <w:szCs w:val="30"/>
        </w:rPr>
        <w:t>及</w:t>
      </w:r>
      <w:r>
        <w:rPr>
          <w:rFonts w:ascii="仿宋_GB2312" w:eastAsia="仿宋_GB2312" w:hAnsi="宋体"/>
          <w:sz w:val="28"/>
          <w:szCs w:val="30"/>
        </w:rPr>
        <w:t>《</w:t>
      </w:r>
      <w:r>
        <w:rPr>
          <w:rFonts w:ascii="仿宋_GB2312" w:eastAsia="仿宋_GB2312" w:hAnsi="宋体" w:hint="eastAsia"/>
          <w:sz w:val="28"/>
          <w:szCs w:val="30"/>
        </w:rPr>
        <w:t>房屋分层分户平面图</w:t>
      </w:r>
      <w:r>
        <w:rPr>
          <w:rFonts w:ascii="仿宋_GB2312" w:eastAsia="仿宋_GB2312" w:hAnsi="宋体"/>
          <w:sz w:val="28"/>
          <w:szCs w:val="30"/>
        </w:rPr>
        <w:t>》</w:t>
      </w:r>
      <w:r>
        <w:rPr>
          <w:rFonts w:ascii="仿宋_GB2312" w:eastAsia="仿宋_GB2312" w:hAnsi="宋体" w:hint="eastAsia"/>
          <w:sz w:val="28"/>
          <w:szCs w:val="28"/>
        </w:rPr>
        <w:t>，估价人员对估价委托人提供的估价对象的权属、面积、用途等资料进行了审慎检查，我们未向政府有关部门进行核实，在无理由怀疑其合法性、真实性、准确性和完整性的情况下，假定估价委托人提供的资料合法、真实、准确、完整。</w:t>
      </w:r>
    </w:p>
    <w:p w:rsidR="00E641B7" w:rsidRDefault="00CC5DB1">
      <w:pPr>
        <w:adjustRightInd w:val="0"/>
        <w:snapToGrid w:val="0"/>
        <w:spacing w:line="480" w:lineRule="exact"/>
        <w:ind w:firstLineChars="200" w:firstLine="560"/>
        <w:rPr>
          <w:rFonts w:ascii="仿宋_GB2312" w:eastAsia="仿宋_GB2312" w:hAnsi="宋体"/>
          <w:sz w:val="28"/>
          <w:szCs w:val="28"/>
        </w:rPr>
      </w:pPr>
      <w:bookmarkStart w:id="25" w:name="_Toc320019605"/>
      <w:bookmarkStart w:id="26" w:name="_Toc315972791"/>
      <w:bookmarkStart w:id="27" w:name="_Toc327954988"/>
      <w:r>
        <w:rPr>
          <w:rFonts w:ascii="仿宋_GB2312" w:eastAsia="仿宋_GB2312" w:hAnsi="宋体" w:hint="eastAsia"/>
          <w:sz w:val="28"/>
          <w:szCs w:val="28"/>
        </w:rPr>
        <w:t>2.</w:t>
      </w:r>
      <w:r>
        <w:rPr>
          <w:rFonts w:ascii="仿宋_GB2312" w:eastAsia="仿宋_GB2312" w:hAnsi="宋体" w:hint="eastAsia"/>
          <w:sz w:val="28"/>
          <w:szCs w:val="28"/>
        </w:rPr>
        <w:t>公开市场假设。公开市场假设是指充分发达与完善的市场条件，在该市场上，买者与卖者的地位平等，彼此都有获取足够市场信息的机会和时间，买卖双方的交易行为都是在自愿的、理智的、非强制条件下进行的。</w:t>
      </w:r>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sz w:val="28"/>
          <w:szCs w:val="28"/>
        </w:rPr>
        <w:t>注册房地产估价师已对房屋安全</w:t>
      </w:r>
      <w:r>
        <w:rPr>
          <w:rFonts w:ascii="仿宋_GB2312" w:eastAsia="仿宋_GB2312" w:hAnsi="宋体" w:hint="eastAsia"/>
          <w:sz w:val="28"/>
          <w:szCs w:val="28"/>
        </w:rPr>
        <w:t>、环境污染</w:t>
      </w:r>
      <w:r>
        <w:rPr>
          <w:rFonts w:ascii="仿宋_GB2312" w:eastAsia="仿宋_GB2312" w:hAnsi="宋体"/>
          <w:sz w:val="28"/>
          <w:szCs w:val="28"/>
        </w:rPr>
        <w:t>等影响估价对象价值的重大因素给予了关注，</w:t>
      </w:r>
      <w:r>
        <w:rPr>
          <w:rFonts w:ascii="仿宋_GB2312" w:eastAsia="仿宋_GB2312" w:hAnsi="宋体" w:hint="eastAsia"/>
          <w:sz w:val="28"/>
          <w:szCs w:val="28"/>
        </w:rPr>
        <w:t>经实地查勘，依常规判断，</w:t>
      </w:r>
      <w:r>
        <w:rPr>
          <w:rFonts w:ascii="仿宋_GB2312" w:eastAsia="仿宋_GB2312" w:hAnsi="宋体"/>
          <w:sz w:val="28"/>
          <w:szCs w:val="28"/>
        </w:rPr>
        <w:t>假定估价对象</w:t>
      </w:r>
      <w:r>
        <w:rPr>
          <w:rFonts w:ascii="仿宋_GB2312" w:eastAsia="仿宋_GB2312" w:hAnsi="宋体" w:hint="eastAsia"/>
          <w:sz w:val="28"/>
          <w:szCs w:val="28"/>
        </w:rPr>
        <w:t>房屋是</w:t>
      </w:r>
      <w:r>
        <w:rPr>
          <w:rFonts w:ascii="仿宋_GB2312" w:eastAsia="仿宋_GB2312" w:hAnsi="宋体"/>
          <w:sz w:val="28"/>
          <w:szCs w:val="28"/>
        </w:rPr>
        <w:t>安全</w:t>
      </w:r>
      <w:r>
        <w:rPr>
          <w:rFonts w:ascii="仿宋_GB2312" w:eastAsia="仿宋_GB2312" w:hAnsi="宋体" w:hint="eastAsia"/>
          <w:sz w:val="28"/>
          <w:szCs w:val="28"/>
        </w:rPr>
        <w:t>的，</w:t>
      </w:r>
      <w:r>
        <w:rPr>
          <w:rFonts w:ascii="仿宋_GB2312" w:eastAsia="仿宋_GB2312" w:hAnsi="宋体"/>
          <w:sz w:val="28"/>
          <w:szCs w:val="28"/>
        </w:rPr>
        <w:t>建筑物在耐用年限内或批准的土地使用年限内能够正常持续使用</w:t>
      </w:r>
      <w:r>
        <w:rPr>
          <w:rFonts w:ascii="仿宋_GB2312" w:eastAsia="仿宋_GB2312" w:hAnsi="宋体" w:hint="eastAsia"/>
          <w:sz w:val="28"/>
          <w:szCs w:val="28"/>
        </w:rPr>
        <w:t>。</w:t>
      </w:r>
      <w:r>
        <w:rPr>
          <w:rFonts w:ascii="仿宋_GB2312" w:eastAsia="仿宋_GB2312" w:hAnsi="宋体" w:hint="eastAsia"/>
          <w:sz w:val="28"/>
          <w:szCs w:val="28"/>
        </w:rPr>
        <w:t xml:space="preserve"> </w:t>
      </w:r>
    </w:p>
    <w:p w:rsidR="00E641B7" w:rsidRDefault="00CC5DB1">
      <w:pPr>
        <w:adjustRightInd w:val="0"/>
        <w:snapToGrid w:val="0"/>
        <w:spacing w:line="480" w:lineRule="exact"/>
        <w:ind w:firstLineChars="200" w:firstLine="560"/>
        <w:rPr>
          <w:rFonts w:ascii="仿宋_GB2312" w:eastAsia="仿宋_GB2312" w:hAnsi="宋体"/>
          <w:sz w:val="28"/>
          <w:szCs w:val="28"/>
        </w:rPr>
      </w:pPr>
      <w:bookmarkStart w:id="28" w:name="ybjs"/>
      <w:bookmarkEnd w:id="28"/>
      <w:r>
        <w:rPr>
          <w:rFonts w:ascii="仿宋_GB2312" w:eastAsia="仿宋_GB2312" w:hAnsi="宋体"/>
          <w:sz w:val="28"/>
          <w:szCs w:val="28"/>
        </w:rPr>
        <w:t>4.</w:t>
      </w:r>
      <w:r>
        <w:rPr>
          <w:rFonts w:ascii="仿宋_GB2312" w:eastAsia="仿宋_GB2312" w:hAnsi="宋体"/>
          <w:sz w:val="28"/>
          <w:szCs w:val="28"/>
        </w:rPr>
        <w:t>本估价报告未考虑评估费、拍卖费、诉讼费、律师费等财产处置费用对估价结果的影响。</w:t>
      </w:r>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sz w:val="28"/>
          <w:szCs w:val="28"/>
        </w:rPr>
        <w:t>5.</w:t>
      </w:r>
      <w:r>
        <w:rPr>
          <w:rFonts w:ascii="仿宋_GB2312" w:eastAsia="仿宋_GB2312" w:hAnsi="宋体"/>
          <w:sz w:val="28"/>
          <w:szCs w:val="28"/>
        </w:rPr>
        <w:t>估价结果对应的交易税费负担方式为转让</w:t>
      </w:r>
      <w:r>
        <w:rPr>
          <w:rFonts w:ascii="仿宋_GB2312" w:eastAsia="仿宋_GB2312" w:hAnsi="宋体"/>
          <w:sz w:val="28"/>
          <w:szCs w:val="28"/>
        </w:rPr>
        <w:t>方和受让方各自负担，即未考虑税费转移对估价结果的影响。</w:t>
      </w:r>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sz w:val="28"/>
          <w:szCs w:val="28"/>
        </w:rPr>
        <w:t>6.</w:t>
      </w:r>
      <w:r>
        <w:rPr>
          <w:rFonts w:ascii="仿宋_GB2312" w:eastAsia="仿宋_GB2312" w:hAnsi="宋体"/>
          <w:sz w:val="28"/>
          <w:szCs w:val="28"/>
        </w:rPr>
        <w:t>由于委托人未提供评估对象欠缴税费、拖欠物业费、水电气费等情况，本估价报告未考虑其对估价结果的影响。</w:t>
      </w:r>
    </w:p>
    <w:p w:rsidR="00E641B7" w:rsidRDefault="00CC5DB1">
      <w:pPr>
        <w:adjustRightInd w:val="0"/>
        <w:snapToGrid w:val="0"/>
        <w:spacing w:line="480" w:lineRule="exact"/>
        <w:ind w:firstLineChars="200" w:firstLine="560"/>
        <w:rPr>
          <w:rFonts w:ascii="仿宋_GB2312" w:eastAsia="仿宋_GB2312" w:hAnsi="宋体"/>
          <w:color w:val="FF0000"/>
          <w:sz w:val="28"/>
          <w:szCs w:val="28"/>
        </w:rPr>
      </w:pPr>
      <w:r>
        <w:rPr>
          <w:rFonts w:ascii="仿宋_GB2312" w:eastAsia="仿宋_GB2312" w:hAnsi="宋体" w:hint="eastAsia"/>
          <w:sz w:val="28"/>
          <w:szCs w:val="28"/>
        </w:rPr>
        <w:t>（二）未</w:t>
      </w:r>
      <w:bookmarkEnd w:id="25"/>
      <w:bookmarkEnd w:id="26"/>
      <w:bookmarkEnd w:id="27"/>
      <w:r>
        <w:rPr>
          <w:rFonts w:ascii="仿宋_GB2312" w:eastAsia="仿宋_GB2312" w:hAnsi="宋体" w:hint="eastAsia"/>
          <w:sz w:val="28"/>
          <w:szCs w:val="28"/>
        </w:rPr>
        <w:t>定事项假设</w:t>
      </w:r>
      <w:bookmarkStart w:id="29" w:name="_Toc315972792"/>
      <w:bookmarkStart w:id="30" w:name="_Toc320019606"/>
      <w:bookmarkStart w:id="31" w:name="_Toc327954989"/>
    </w:p>
    <w:p w:rsidR="00E641B7" w:rsidRDefault="00CC5DB1">
      <w:pPr>
        <w:spacing w:line="47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无</w:t>
      </w:r>
      <w:r>
        <w:rPr>
          <w:rFonts w:ascii="仿宋_GB2312" w:eastAsia="仿宋_GB2312" w:hAnsi="宋体"/>
          <w:sz w:val="28"/>
          <w:szCs w:val="28"/>
        </w:rPr>
        <w:t>。</w:t>
      </w:r>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（三）</w:t>
      </w:r>
      <w:bookmarkEnd w:id="29"/>
      <w:bookmarkEnd w:id="30"/>
      <w:bookmarkEnd w:id="31"/>
      <w:r>
        <w:rPr>
          <w:rFonts w:ascii="仿宋_GB2312" w:eastAsia="仿宋_GB2312" w:hAnsi="宋体" w:hint="eastAsia"/>
          <w:sz w:val="28"/>
          <w:szCs w:val="28"/>
        </w:rPr>
        <w:t>背离事实假设</w:t>
      </w:r>
    </w:p>
    <w:p w:rsidR="00E641B7" w:rsidRDefault="00CC5DB1">
      <w:pPr>
        <w:adjustRightInd w:val="0"/>
        <w:snapToGrid w:val="0"/>
        <w:spacing w:line="460" w:lineRule="exact"/>
        <w:ind w:firstLineChars="200" w:firstLine="560"/>
        <w:rPr>
          <w:rFonts w:ascii="仿宋_GB2312" w:eastAsia="仿宋_GB2312" w:hAnsi="宋体"/>
          <w:sz w:val="28"/>
          <w:szCs w:val="28"/>
        </w:rPr>
      </w:pPr>
      <w:bookmarkStart w:id="32" w:name="blssjs"/>
      <w:r>
        <w:rPr>
          <w:rFonts w:ascii="仿宋_GB2312" w:eastAsia="仿宋_GB2312" w:hAnsi="宋体" w:cs="宋体" w:hint="eastAsia"/>
          <w:sz w:val="28"/>
          <w:szCs w:val="28"/>
        </w:rPr>
        <w:t>本报告估价目的为司法拍卖，根据《房地产估价规范》（</w:t>
      </w:r>
      <w:r>
        <w:rPr>
          <w:rFonts w:ascii="仿宋_GB2312" w:eastAsia="仿宋_GB2312" w:hAnsi="宋体" w:cs="宋体"/>
          <w:sz w:val="28"/>
          <w:szCs w:val="28"/>
        </w:rPr>
        <w:t>GB/T 50291-2015</w:t>
      </w:r>
      <w:r>
        <w:rPr>
          <w:rFonts w:ascii="仿宋_GB2312" w:eastAsia="仿宋_GB2312" w:hAnsi="宋体" w:cs="宋体"/>
          <w:sz w:val="28"/>
          <w:szCs w:val="28"/>
        </w:rPr>
        <w:t>），本次估价不考虑估价对象被查封、原有的担保物权和其他法定优先受偿权，也不考虑原有的租赁权和用益物权对估价结果的影响。</w:t>
      </w:r>
    </w:p>
    <w:bookmarkEnd w:id="32"/>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（四）不相一致假设</w:t>
      </w:r>
    </w:p>
    <w:p w:rsidR="00E641B7" w:rsidRDefault="00CC5DB1">
      <w:pPr>
        <w:adjustRightInd w:val="0"/>
        <w:snapToGrid w:val="0"/>
        <w:spacing w:line="480" w:lineRule="exact"/>
        <w:ind w:firstLineChars="200" w:firstLine="560"/>
        <w:rPr>
          <w:rFonts w:ascii="仿宋_GB2312" w:eastAsia="仿宋_GB2312" w:hAnsi="宋体"/>
          <w:sz w:val="28"/>
          <w:szCs w:val="28"/>
        </w:rPr>
      </w:pPr>
      <w:bookmarkStart w:id="33" w:name="bxyzjs"/>
      <w:r>
        <w:rPr>
          <w:rFonts w:ascii="仿宋_GB2312" w:eastAsia="仿宋_GB2312" w:hAnsi="宋体" w:hint="eastAsia"/>
          <w:sz w:val="28"/>
          <w:szCs w:val="30"/>
        </w:rPr>
        <w:t>无</w:t>
      </w:r>
      <w:bookmarkEnd w:id="33"/>
      <w:r>
        <w:rPr>
          <w:rFonts w:ascii="仿宋_GB2312" w:eastAsia="仿宋_GB2312" w:hAnsi="宋体" w:hint="eastAsia"/>
          <w:sz w:val="28"/>
          <w:szCs w:val="30"/>
        </w:rPr>
        <w:t>。</w:t>
      </w:r>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（五）依据不足假设</w:t>
      </w:r>
    </w:p>
    <w:p w:rsidR="00E641B7" w:rsidRDefault="00CC5DB1">
      <w:pPr>
        <w:adjustRightInd w:val="0"/>
        <w:snapToGrid w:val="0"/>
        <w:spacing w:line="480" w:lineRule="exact"/>
        <w:ind w:firstLineChars="200" w:firstLine="560"/>
        <w:rPr>
          <w:rFonts w:ascii="仿宋_GB2312" w:eastAsia="仿宋_GB2312" w:hAnsi="宋体"/>
          <w:sz w:val="28"/>
          <w:szCs w:val="28"/>
        </w:rPr>
      </w:pPr>
      <w:bookmarkStart w:id="34" w:name="_Toc320019607"/>
      <w:bookmarkStart w:id="35" w:name="_Toc327954990"/>
      <w:bookmarkStart w:id="36" w:name="_Toc315972793"/>
      <w:r>
        <w:rPr>
          <w:rFonts w:ascii="仿宋_GB2312" w:eastAsia="仿宋_GB2312" w:hAnsi="宋体" w:hint="eastAsia"/>
          <w:sz w:val="28"/>
          <w:szCs w:val="28"/>
        </w:rPr>
        <w:t>1.</w:t>
      </w:r>
      <w:r>
        <w:rPr>
          <w:rFonts w:ascii="仿宋_GB2312" w:eastAsia="仿宋_GB2312" w:hAnsi="宋体" w:hint="eastAsia"/>
          <w:sz w:val="28"/>
          <w:szCs w:val="28"/>
        </w:rPr>
        <w:t>可比实例的规划条件及室内装饰装修情况等资料，因调查难度</w:t>
      </w:r>
      <w:r>
        <w:rPr>
          <w:rFonts w:ascii="宋体" w:hAnsi="宋体" w:cs="宋体" w:hint="eastAsia"/>
          <w:sz w:val="28"/>
          <w:szCs w:val="28"/>
        </w:rPr>
        <w:t>较</w:t>
      </w:r>
      <w:r>
        <w:rPr>
          <w:rFonts w:ascii="仿宋_GB2312" w:eastAsia="仿宋_GB2312" w:hAnsi="宋体" w:hint="eastAsia"/>
          <w:sz w:val="28"/>
          <w:szCs w:val="28"/>
        </w:rPr>
        <w:t>大，其有关描述及调整只能依据注册房地产估价师的实地查勘的经验判断。</w:t>
      </w:r>
      <w:bookmarkStart w:id="37" w:name="yjbzjs"/>
      <w:bookmarkEnd w:id="37"/>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sz w:val="28"/>
          <w:szCs w:val="28"/>
        </w:rPr>
        <w:t>.</w:t>
      </w:r>
      <w:r>
        <w:rPr>
          <w:rFonts w:ascii="仿宋_GB2312" w:eastAsia="仿宋_GB2312" w:hAnsi="宋体"/>
          <w:sz w:val="28"/>
          <w:szCs w:val="28"/>
        </w:rPr>
        <w:t>估价对象的权属证明未记载估价对象房屋的建成年份，经调查，房屋建成年份约为</w:t>
      </w:r>
      <w:r>
        <w:rPr>
          <w:rFonts w:ascii="仿宋_GB2312" w:eastAsia="仿宋_GB2312" w:hAnsi="宋体"/>
          <w:sz w:val="28"/>
          <w:szCs w:val="28"/>
        </w:rPr>
        <w:t>2008</w:t>
      </w:r>
      <w:r>
        <w:rPr>
          <w:rFonts w:ascii="仿宋_GB2312" w:eastAsia="仿宋_GB2312" w:hAnsi="宋体"/>
          <w:sz w:val="28"/>
          <w:szCs w:val="28"/>
        </w:rPr>
        <w:t>年，本次估价房屋建成年代以调查结果为准。</w:t>
      </w:r>
    </w:p>
    <w:p w:rsidR="00E641B7" w:rsidRDefault="00CC5DB1">
      <w:pPr>
        <w:adjustRightInd w:val="0"/>
        <w:snapToGrid w:val="0"/>
        <w:spacing w:line="480" w:lineRule="exact"/>
        <w:ind w:firstLineChars="200" w:firstLine="560"/>
        <w:rPr>
          <w:rFonts w:ascii="仿宋_GB2312" w:eastAsia="仿宋_GB2312" w:hAnsi="宋体"/>
          <w:sz w:val="28"/>
          <w:szCs w:val="28"/>
        </w:rPr>
      </w:pPr>
      <w:r>
        <w:rPr>
          <w:rFonts w:ascii="仿宋_GB2312" w:eastAsia="仿宋_GB2312" w:hAnsi="宋体" w:hint="eastAsia"/>
          <w:sz w:val="28"/>
          <w:szCs w:val="28"/>
        </w:rPr>
        <w:t>二、报告使用限制</w:t>
      </w:r>
      <w:bookmarkEnd w:id="34"/>
      <w:bookmarkEnd w:id="35"/>
      <w:bookmarkEnd w:id="36"/>
    </w:p>
    <w:p w:rsidR="00E641B7" w:rsidRDefault="00CC5DB1" w:rsidP="007E3233">
      <w:pPr>
        <w:spacing w:line="480" w:lineRule="exact"/>
        <w:ind w:firstLineChars="191" w:firstLine="535"/>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1.</w:t>
      </w:r>
      <w:r>
        <w:rPr>
          <w:rFonts w:ascii="仿宋_GB2312" w:eastAsia="仿宋_GB2312" w:hAnsi="宋体" w:hint="eastAsia"/>
          <w:color w:val="000000" w:themeColor="text1"/>
          <w:sz w:val="28"/>
          <w:szCs w:val="28"/>
        </w:rPr>
        <w:t>应当按照法律规定和估价报告载明的用途、使用人（估价委托人）、使用期限等使用范围使用估价报告。否则，房地产估价机构和注册房地产估价师依法不承担责任。</w:t>
      </w:r>
    </w:p>
    <w:p w:rsidR="00E641B7" w:rsidRDefault="00CC5DB1" w:rsidP="007E3233">
      <w:pPr>
        <w:spacing w:line="480" w:lineRule="exact"/>
        <w:ind w:firstLineChars="191" w:firstLine="535"/>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2</w:t>
      </w:r>
      <w:r>
        <w:rPr>
          <w:rFonts w:ascii="仿宋_GB2312" w:eastAsia="仿宋_GB2312" w:hAnsi="宋体"/>
          <w:color w:val="000000" w:themeColor="text1"/>
          <w:sz w:val="28"/>
          <w:szCs w:val="28"/>
        </w:rPr>
        <w:t>.</w:t>
      </w:r>
      <w:r>
        <w:rPr>
          <w:rFonts w:ascii="仿宋_GB2312" w:eastAsia="仿宋_GB2312" w:hAnsi="宋体" w:hint="eastAsia"/>
          <w:color w:val="000000" w:themeColor="text1"/>
          <w:sz w:val="28"/>
          <w:szCs w:val="28"/>
        </w:rPr>
        <w:t>估价结果仅为人民法院确定财产处置参考服务，不是估价对象可实现的成交价格，也不应当被视为对估价对象处置成交价格的保证。</w:t>
      </w:r>
    </w:p>
    <w:p w:rsidR="00E641B7" w:rsidRDefault="00CC5DB1" w:rsidP="007E3233">
      <w:pPr>
        <w:spacing w:line="480" w:lineRule="exact"/>
        <w:ind w:firstLineChars="191" w:firstLine="535"/>
        <w:rPr>
          <w:rFonts w:ascii="仿宋_GB2312" w:eastAsia="仿宋_GB2312" w:hAnsi="宋体"/>
          <w:color w:val="000000" w:themeColor="text1"/>
          <w:sz w:val="28"/>
          <w:szCs w:val="28"/>
        </w:rPr>
      </w:pPr>
      <w:r>
        <w:rPr>
          <w:rFonts w:ascii="仿宋_GB2312" w:eastAsia="仿宋_GB2312" w:hAnsi="宋体"/>
          <w:color w:val="000000" w:themeColor="text1"/>
          <w:sz w:val="28"/>
          <w:szCs w:val="28"/>
        </w:rPr>
        <w:t>3</w:t>
      </w:r>
      <w:r>
        <w:rPr>
          <w:rFonts w:ascii="仿宋_GB2312" w:eastAsia="仿宋_GB2312" w:hAnsi="宋体" w:hint="eastAsia"/>
          <w:color w:val="000000" w:themeColor="text1"/>
          <w:sz w:val="28"/>
          <w:szCs w:val="28"/>
        </w:rPr>
        <w:t>.</w:t>
      </w:r>
      <w:r>
        <w:rPr>
          <w:rFonts w:ascii="仿宋_GB2312" w:eastAsia="仿宋_GB2312" w:hAnsi="宋体" w:hint="eastAsia"/>
          <w:color w:val="000000" w:themeColor="text1"/>
          <w:sz w:val="28"/>
          <w:szCs w:val="28"/>
        </w:rPr>
        <w:t>本报告使用期限为自估价报告出具之日起不超过一年，如房地产市场变化较大时不超过半年。</w:t>
      </w:r>
    </w:p>
    <w:p w:rsidR="00E641B7" w:rsidRDefault="00CC5DB1" w:rsidP="007E3233">
      <w:pPr>
        <w:spacing w:line="480" w:lineRule="exact"/>
        <w:ind w:firstLineChars="191" w:firstLine="535"/>
        <w:rPr>
          <w:rFonts w:ascii="仿宋_GB2312" w:eastAsia="仿宋_GB2312" w:hAnsi="宋体"/>
          <w:color w:val="000000" w:themeColor="text1"/>
          <w:sz w:val="28"/>
          <w:szCs w:val="28"/>
        </w:rPr>
      </w:pPr>
      <w:r>
        <w:rPr>
          <w:rFonts w:ascii="仿宋_GB2312" w:eastAsia="仿宋_GB2312" w:hAnsi="宋体"/>
          <w:color w:val="000000" w:themeColor="text1"/>
          <w:sz w:val="28"/>
          <w:szCs w:val="28"/>
        </w:rPr>
        <w:t>4.</w:t>
      </w:r>
      <w:r>
        <w:rPr>
          <w:rFonts w:ascii="仿宋_GB2312" w:eastAsia="仿宋_GB2312" w:hAnsi="宋体" w:hint="eastAsia"/>
          <w:color w:val="000000" w:themeColor="text1"/>
          <w:sz w:val="28"/>
          <w:szCs w:val="28"/>
        </w:rPr>
        <w:t>财产拍卖或者变卖之日与价值时点不一致，可能导致估价结果对应的估价对象状况、房地产市场状况、欠缴税费状况等与财产拍卖或者变卖时的相应状况不一致，发生明显变化的，估价结果应当进行相应调整后才可使用。</w:t>
      </w:r>
    </w:p>
    <w:p w:rsidR="00E641B7" w:rsidRDefault="00CC5DB1" w:rsidP="007E3233">
      <w:pPr>
        <w:spacing w:line="480" w:lineRule="exact"/>
        <w:ind w:firstLineChars="191" w:firstLine="535"/>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5</w:t>
      </w:r>
      <w:r>
        <w:rPr>
          <w:rFonts w:ascii="仿宋_GB2312" w:eastAsia="仿宋_GB2312" w:hAnsi="宋体"/>
          <w:color w:val="000000" w:themeColor="text1"/>
          <w:sz w:val="28"/>
          <w:szCs w:val="28"/>
        </w:rPr>
        <w:t>.</w:t>
      </w:r>
      <w:r>
        <w:rPr>
          <w:rFonts w:ascii="仿宋_GB2312" w:eastAsia="仿宋_GB2312" w:hAnsi="宋体" w:hint="eastAsia"/>
          <w:color w:val="000000" w:themeColor="text1"/>
          <w:sz w:val="28"/>
          <w:szCs w:val="28"/>
        </w:rPr>
        <w:t>在估价报告使用期限或者估价结果有效期内，估价报告或者估价结果未使用之前，如果估价对象或者房地产市场状况发生明显变化的，估价结果应当进行相应调整后才可使用。</w:t>
      </w:r>
    </w:p>
    <w:p w:rsidR="00E641B7" w:rsidRDefault="00CC5DB1" w:rsidP="007E3233">
      <w:pPr>
        <w:spacing w:line="480" w:lineRule="exact"/>
        <w:ind w:firstLineChars="191" w:firstLine="535"/>
        <w:rPr>
          <w:rFonts w:ascii="仿宋_GB2312" w:eastAsia="仿宋_GB2312" w:hAnsi="宋体"/>
          <w:color w:val="000000" w:themeColor="text1"/>
          <w:sz w:val="28"/>
          <w:szCs w:val="28"/>
        </w:rPr>
      </w:pPr>
      <w:r>
        <w:rPr>
          <w:rFonts w:ascii="仿宋_GB2312" w:eastAsia="仿宋_GB2312" w:hAnsi="宋体"/>
          <w:color w:val="000000" w:themeColor="text1"/>
          <w:sz w:val="28"/>
          <w:szCs w:val="28"/>
        </w:rPr>
        <w:t>6</w:t>
      </w:r>
      <w:r>
        <w:rPr>
          <w:rFonts w:ascii="仿宋_GB2312" w:eastAsia="仿宋_GB2312" w:hAnsi="宋体" w:hint="eastAsia"/>
          <w:color w:val="000000" w:themeColor="text1"/>
          <w:sz w:val="28"/>
          <w:szCs w:val="28"/>
        </w:rPr>
        <w:t>.</w:t>
      </w:r>
      <w:r>
        <w:rPr>
          <w:rFonts w:ascii="仿宋_GB2312" w:eastAsia="仿宋_GB2312" w:hAnsi="宋体" w:hint="eastAsia"/>
          <w:color w:val="000000" w:themeColor="text1"/>
          <w:sz w:val="28"/>
          <w:szCs w:val="28"/>
        </w:rPr>
        <w:t>未经本估价机构和注册房地产估价师书面同意，估价报告不得向估价报</w:t>
      </w:r>
      <w:r>
        <w:rPr>
          <w:rFonts w:ascii="仿宋_GB2312" w:eastAsia="仿宋_GB2312" w:hAnsi="宋体" w:hint="eastAsia"/>
          <w:color w:val="000000" w:themeColor="text1"/>
          <w:sz w:val="28"/>
          <w:szCs w:val="28"/>
        </w:rPr>
        <w:t>告审查部门之外的单位和个人提供。估价报告的全部或部分内容不得发表于任何公开媒体上。</w:t>
      </w:r>
    </w:p>
    <w:p w:rsidR="00E641B7" w:rsidRDefault="00CC5DB1">
      <w:pPr>
        <w:adjustRightInd w:val="0"/>
        <w:snapToGrid w:val="0"/>
        <w:spacing w:line="480" w:lineRule="exact"/>
        <w:ind w:firstLineChars="200" w:firstLine="560"/>
        <w:rPr>
          <w:rFonts w:ascii="仿宋_GB2312" w:eastAsia="仿宋_GB2312" w:hAnsi="宋体"/>
          <w:color w:val="000000" w:themeColor="text1"/>
          <w:sz w:val="28"/>
          <w:szCs w:val="28"/>
        </w:rPr>
      </w:pPr>
      <w:r>
        <w:rPr>
          <w:rFonts w:ascii="仿宋_GB2312" w:eastAsia="仿宋_GB2312" w:hAnsi="宋体"/>
          <w:color w:val="000000" w:themeColor="text1"/>
          <w:sz w:val="28"/>
          <w:szCs w:val="28"/>
        </w:rPr>
        <w:t>7</w:t>
      </w:r>
      <w:r>
        <w:rPr>
          <w:rFonts w:ascii="仿宋_GB2312" w:eastAsia="仿宋_GB2312" w:hAnsi="宋体" w:hint="eastAsia"/>
          <w:color w:val="000000" w:themeColor="text1"/>
          <w:sz w:val="28"/>
          <w:szCs w:val="28"/>
        </w:rPr>
        <w:t>.</w:t>
      </w:r>
      <w:r>
        <w:rPr>
          <w:rFonts w:ascii="仿宋_GB2312" w:eastAsia="仿宋_GB2312" w:hAnsi="宋体" w:hint="eastAsia"/>
          <w:color w:val="000000" w:themeColor="text1"/>
          <w:sz w:val="28"/>
          <w:szCs w:val="28"/>
        </w:rPr>
        <w:t>本估价报告加盖估价机构公章、法定代表人签名或盖章并由注册房地产估价师签字后方为有效。</w:t>
      </w:r>
    </w:p>
    <w:p w:rsidR="00E641B7" w:rsidRDefault="00CC5DB1">
      <w:pPr>
        <w:pageBreakBefore/>
        <w:jc w:val="center"/>
        <w:outlineLvl w:val="0"/>
        <w:rPr>
          <w:rFonts w:ascii="宋体"/>
          <w:b/>
          <w:sz w:val="44"/>
        </w:rPr>
      </w:pPr>
      <w:bookmarkStart w:id="38" w:name="_Toc320019608"/>
      <w:bookmarkStart w:id="39" w:name="_Toc49850991"/>
      <w:bookmarkStart w:id="40" w:name="_Toc404416901"/>
      <w:bookmarkStart w:id="41" w:name="_Toc404416642"/>
      <w:bookmarkStart w:id="42" w:name="_Toc404416791"/>
      <w:bookmarkStart w:id="43" w:name="_Toc315938408"/>
      <w:r>
        <w:rPr>
          <w:rFonts w:ascii="宋体" w:hAnsi="宋体" w:hint="eastAsia"/>
          <w:b/>
          <w:sz w:val="44"/>
        </w:rPr>
        <w:lastRenderedPageBreak/>
        <w:t>估价结果报告</w:t>
      </w:r>
      <w:bookmarkEnd w:id="38"/>
      <w:bookmarkEnd w:id="39"/>
      <w:bookmarkEnd w:id="40"/>
      <w:bookmarkEnd w:id="41"/>
      <w:bookmarkEnd w:id="42"/>
      <w:bookmarkEnd w:id="43"/>
    </w:p>
    <w:p w:rsidR="00E641B7" w:rsidRDefault="00CC5DB1">
      <w:pPr>
        <w:spacing w:line="450" w:lineRule="exact"/>
        <w:ind w:firstLineChars="200" w:firstLine="560"/>
        <w:outlineLvl w:val="1"/>
        <w:rPr>
          <w:rFonts w:ascii="仿宋_GB2312" w:eastAsia="仿宋_GB2312" w:hAnsi="宋体"/>
          <w:sz w:val="28"/>
          <w:szCs w:val="30"/>
        </w:rPr>
      </w:pPr>
      <w:bookmarkStart w:id="44" w:name="_Toc404416643"/>
      <w:bookmarkStart w:id="45" w:name="_Toc404416902"/>
      <w:bookmarkStart w:id="46" w:name="_Toc320019609"/>
      <w:bookmarkStart w:id="47" w:name="_Toc404416792"/>
      <w:bookmarkStart w:id="48" w:name="_Toc49850992"/>
      <w:r>
        <w:rPr>
          <w:rFonts w:ascii="仿宋_GB2312" w:eastAsia="仿宋_GB2312" w:hAnsi="宋体" w:hint="eastAsia"/>
          <w:sz w:val="28"/>
          <w:szCs w:val="30"/>
        </w:rPr>
        <w:t>一、</w:t>
      </w:r>
      <w:bookmarkEnd w:id="44"/>
      <w:bookmarkEnd w:id="45"/>
      <w:bookmarkEnd w:id="46"/>
      <w:bookmarkEnd w:id="47"/>
      <w:r>
        <w:rPr>
          <w:rFonts w:ascii="仿宋_GB2312" w:eastAsia="仿宋_GB2312" w:hAnsi="宋体" w:hint="eastAsia"/>
          <w:sz w:val="28"/>
          <w:szCs w:val="30"/>
        </w:rPr>
        <w:t>估价委托人</w:t>
      </w:r>
      <w:bookmarkEnd w:id="48"/>
    </w:p>
    <w:p w:rsidR="00E641B7" w:rsidRDefault="00CC5DB1">
      <w:pPr>
        <w:spacing w:line="450" w:lineRule="exact"/>
        <w:ind w:firstLineChars="200" w:firstLine="560"/>
        <w:rPr>
          <w:rFonts w:ascii="仿宋_GB2312" w:eastAsia="仿宋_GB2312" w:hAnsi="宋体"/>
          <w:sz w:val="28"/>
          <w:szCs w:val="28"/>
        </w:rPr>
      </w:pPr>
      <w:r>
        <w:rPr>
          <w:rFonts w:ascii="仿宋_GB2312" w:eastAsia="仿宋_GB2312" w:hAnsi="宋体" w:hint="eastAsia"/>
          <w:sz w:val="28"/>
          <w:szCs w:val="30"/>
        </w:rPr>
        <w:t>名称：</w:t>
      </w:r>
      <w:r>
        <w:rPr>
          <w:rFonts w:ascii="仿宋_GB2312" w:eastAsia="仿宋_GB2312" w:hAnsi="宋体" w:hint="eastAsia"/>
          <w:sz w:val="28"/>
          <w:szCs w:val="28"/>
        </w:rPr>
        <w:t>晋江市人民法院</w:t>
      </w:r>
    </w:p>
    <w:p w:rsidR="00E641B7" w:rsidRDefault="00CC5DB1">
      <w:pPr>
        <w:spacing w:line="450" w:lineRule="exact"/>
        <w:ind w:firstLineChars="200" w:firstLine="560"/>
        <w:rPr>
          <w:rFonts w:ascii="仿宋_GB2312" w:eastAsia="仿宋_GB2312" w:hAnsi="宋体"/>
          <w:sz w:val="28"/>
          <w:szCs w:val="28"/>
        </w:rPr>
      </w:pPr>
      <w:r>
        <w:rPr>
          <w:rFonts w:ascii="仿宋_GB2312" w:eastAsia="仿宋_GB2312" w:hAnsi="宋体" w:hint="eastAsia"/>
          <w:sz w:val="28"/>
          <w:szCs w:val="28"/>
        </w:rPr>
        <w:t>地址：</w:t>
      </w:r>
      <w:r>
        <w:rPr>
          <w:rFonts w:ascii="仿宋_GB2312" w:eastAsia="仿宋_GB2312" w:hAnsi="宋体"/>
          <w:sz w:val="28"/>
          <w:szCs w:val="28"/>
        </w:rPr>
        <w:t>晋江市崇德路</w:t>
      </w:r>
      <w:r>
        <w:rPr>
          <w:rFonts w:ascii="仿宋_GB2312" w:eastAsia="仿宋_GB2312" w:hAnsi="宋体"/>
          <w:sz w:val="28"/>
          <w:szCs w:val="28"/>
        </w:rPr>
        <w:t>38</w:t>
      </w:r>
      <w:r>
        <w:rPr>
          <w:rFonts w:ascii="仿宋_GB2312" w:eastAsia="仿宋_GB2312" w:hAnsi="宋体"/>
          <w:sz w:val="28"/>
          <w:szCs w:val="28"/>
        </w:rPr>
        <w:t>号</w:t>
      </w:r>
    </w:p>
    <w:p w:rsidR="00E641B7" w:rsidRDefault="00CC5DB1">
      <w:pPr>
        <w:spacing w:line="450" w:lineRule="exact"/>
        <w:ind w:firstLineChars="200" w:firstLine="560"/>
        <w:outlineLvl w:val="1"/>
        <w:rPr>
          <w:rFonts w:ascii="仿宋_GB2312" w:eastAsia="仿宋_GB2312" w:hAnsi="宋体"/>
          <w:sz w:val="28"/>
        </w:rPr>
      </w:pPr>
      <w:bookmarkStart w:id="49" w:name="_Toc320019610"/>
      <w:bookmarkStart w:id="50" w:name="_Toc404416903"/>
      <w:bookmarkStart w:id="51" w:name="_Toc404416793"/>
      <w:bookmarkStart w:id="52" w:name="_Toc404416644"/>
      <w:bookmarkStart w:id="53" w:name="_Toc49850993"/>
      <w:r>
        <w:rPr>
          <w:rFonts w:ascii="仿宋_GB2312" w:eastAsia="仿宋_GB2312" w:hAnsi="宋体" w:hint="eastAsia"/>
          <w:sz w:val="28"/>
        </w:rPr>
        <w:t>二、房地产估价机构</w:t>
      </w:r>
      <w:bookmarkEnd w:id="49"/>
      <w:bookmarkEnd w:id="50"/>
      <w:bookmarkEnd w:id="51"/>
      <w:bookmarkEnd w:id="52"/>
      <w:bookmarkEnd w:id="53"/>
    </w:p>
    <w:p w:rsidR="00E641B7" w:rsidRDefault="00CC5DB1">
      <w:pPr>
        <w:spacing w:line="450" w:lineRule="exact"/>
        <w:ind w:firstLineChars="200" w:firstLine="560"/>
        <w:rPr>
          <w:rFonts w:ascii="仿宋_GB2312" w:eastAsia="仿宋_GB2312" w:hAnsi="宋体"/>
          <w:sz w:val="28"/>
        </w:rPr>
      </w:pPr>
      <w:r>
        <w:rPr>
          <w:rFonts w:ascii="仿宋_GB2312" w:eastAsia="仿宋_GB2312" w:hAnsi="宋体" w:hint="eastAsia"/>
          <w:sz w:val="28"/>
        </w:rPr>
        <w:t>名称：泉州名城资产评估房地产估价有限公司</w:t>
      </w:r>
    </w:p>
    <w:p w:rsidR="00E641B7" w:rsidRDefault="00CC5DB1">
      <w:pPr>
        <w:spacing w:line="450" w:lineRule="exact"/>
        <w:ind w:firstLineChars="200" w:firstLine="560"/>
        <w:rPr>
          <w:rFonts w:ascii="仿宋_GB2312" w:eastAsia="仿宋_GB2312" w:hAnsi="宋体"/>
          <w:sz w:val="28"/>
        </w:rPr>
      </w:pPr>
      <w:r>
        <w:rPr>
          <w:rFonts w:ascii="仿宋_GB2312" w:eastAsia="仿宋_GB2312" w:hAnsi="宋体" w:hint="eastAsia"/>
          <w:sz w:val="28"/>
        </w:rPr>
        <w:t>住所：泉州市丰泽区福华商业中心大厦</w:t>
      </w:r>
      <w:r>
        <w:rPr>
          <w:rFonts w:ascii="仿宋_GB2312" w:eastAsia="仿宋_GB2312" w:hAnsi="宋体" w:hint="eastAsia"/>
          <w:sz w:val="28"/>
        </w:rPr>
        <w:t>25F</w:t>
      </w:r>
    </w:p>
    <w:p w:rsidR="00E641B7" w:rsidRDefault="00CC5DB1">
      <w:pPr>
        <w:spacing w:line="450" w:lineRule="exact"/>
        <w:ind w:firstLineChars="200" w:firstLine="560"/>
        <w:rPr>
          <w:rFonts w:ascii="仿宋_GB2312" w:eastAsia="仿宋_GB2312" w:hAnsi="宋体"/>
          <w:sz w:val="28"/>
        </w:rPr>
      </w:pPr>
      <w:r>
        <w:rPr>
          <w:rFonts w:ascii="仿宋_GB2312" w:eastAsia="仿宋_GB2312" w:hAnsi="宋体" w:hint="eastAsia"/>
          <w:sz w:val="28"/>
        </w:rPr>
        <w:t>法定代表人：李峡</w:t>
      </w:r>
    </w:p>
    <w:p w:rsidR="00E641B7" w:rsidRDefault="00CC5DB1">
      <w:pPr>
        <w:spacing w:line="450" w:lineRule="exact"/>
        <w:ind w:firstLineChars="200" w:firstLine="560"/>
        <w:rPr>
          <w:rFonts w:ascii="仿宋_GB2312" w:eastAsia="仿宋_GB2312" w:hAnsi="宋体"/>
          <w:sz w:val="28"/>
        </w:rPr>
      </w:pPr>
      <w:r>
        <w:rPr>
          <w:rFonts w:ascii="仿宋_GB2312" w:eastAsia="仿宋_GB2312" w:hAnsi="宋体" w:hint="eastAsia"/>
          <w:sz w:val="28"/>
        </w:rPr>
        <w:t>统一社会信用代码：</w:t>
      </w:r>
      <w:r>
        <w:rPr>
          <w:rFonts w:ascii="仿宋_GB2312" w:eastAsia="仿宋_GB2312" w:hAnsi="宋体"/>
          <w:sz w:val="28"/>
        </w:rPr>
        <w:t>91350500751390847T</w:t>
      </w:r>
    </w:p>
    <w:p w:rsidR="00E641B7" w:rsidRDefault="00CC5DB1">
      <w:pPr>
        <w:spacing w:line="450" w:lineRule="exact"/>
        <w:ind w:firstLineChars="200" w:firstLine="560"/>
        <w:rPr>
          <w:rFonts w:ascii="仿宋_GB2312" w:eastAsia="仿宋_GB2312" w:hAnsi="宋体"/>
          <w:sz w:val="28"/>
        </w:rPr>
      </w:pPr>
      <w:r>
        <w:rPr>
          <w:rFonts w:ascii="仿宋_GB2312" w:eastAsia="仿宋_GB2312" w:hAnsi="宋体" w:hint="eastAsia"/>
          <w:sz w:val="28"/>
        </w:rPr>
        <w:t>资质情况：</w:t>
      </w:r>
    </w:p>
    <w:p w:rsidR="00E641B7" w:rsidRDefault="00CC5DB1">
      <w:pPr>
        <w:spacing w:line="450" w:lineRule="exact"/>
        <w:ind w:firstLineChars="200" w:firstLine="560"/>
        <w:rPr>
          <w:rFonts w:ascii="仿宋_GB2312" w:eastAsia="仿宋_GB2312" w:hAnsi="宋体"/>
          <w:kern w:val="0"/>
          <w:sz w:val="28"/>
        </w:rPr>
      </w:pPr>
      <w:bookmarkStart w:id="54" w:name="_Toc320019611"/>
      <w:r>
        <w:rPr>
          <w:rFonts w:ascii="仿宋_GB2312" w:eastAsia="仿宋_GB2312" w:hAnsi="宋体" w:hint="eastAsia"/>
          <w:sz w:val="28"/>
        </w:rPr>
        <w:t>1.</w:t>
      </w:r>
      <w:r>
        <w:rPr>
          <w:rFonts w:ascii="仿宋_GB2312" w:eastAsia="仿宋_GB2312" w:hAnsi="宋体" w:hint="eastAsia"/>
          <w:kern w:val="0"/>
          <w:sz w:val="28"/>
        </w:rPr>
        <w:t>泉州市住房和城乡建设局颁发的《房地产估价机构备案证书》，备案等级：二级，证书编号：</w:t>
      </w:r>
      <w:r>
        <w:rPr>
          <w:rFonts w:ascii="仿宋_GB2312" w:eastAsia="仿宋_GB2312" w:hAnsi="宋体" w:hint="eastAsia"/>
          <w:kern w:val="0"/>
          <w:sz w:val="28"/>
        </w:rPr>
        <w:t>QZ2017011</w:t>
      </w:r>
      <w:r>
        <w:rPr>
          <w:rFonts w:ascii="仿宋_GB2312" w:eastAsia="仿宋_GB2312" w:hAnsi="宋体"/>
          <w:kern w:val="0"/>
          <w:sz w:val="28"/>
        </w:rPr>
        <w:t>,</w:t>
      </w:r>
      <w:r>
        <w:rPr>
          <w:rFonts w:ascii="仿宋_GB2312" w:eastAsia="仿宋_GB2312" w:hAnsi="宋体" w:hint="eastAsia"/>
          <w:kern w:val="0"/>
          <w:sz w:val="28"/>
        </w:rPr>
        <w:t>有效期限：</w:t>
      </w:r>
      <w:r>
        <w:rPr>
          <w:rFonts w:ascii="仿宋_GB2312" w:eastAsia="仿宋_GB2312" w:hAnsi="宋体" w:hint="eastAsia"/>
          <w:kern w:val="0"/>
          <w:sz w:val="28"/>
        </w:rPr>
        <w:t>2</w:t>
      </w:r>
      <w:r>
        <w:rPr>
          <w:rFonts w:ascii="仿宋_GB2312" w:eastAsia="仿宋_GB2312" w:hAnsi="宋体"/>
          <w:kern w:val="0"/>
          <w:sz w:val="28"/>
        </w:rPr>
        <w:t>020</w:t>
      </w:r>
      <w:r>
        <w:rPr>
          <w:rFonts w:ascii="仿宋_GB2312" w:eastAsia="仿宋_GB2312" w:hAnsi="宋体" w:hint="eastAsia"/>
          <w:kern w:val="0"/>
          <w:sz w:val="28"/>
        </w:rPr>
        <w:t>年</w:t>
      </w:r>
      <w:r>
        <w:rPr>
          <w:rFonts w:ascii="仿宋_GB2312" w:eastAsia="仿宋_GB2312" w:hAnsi="宋体" w:hint="eastAsia"/>
          <w:kern w:val="0"/>
          <w:sz w:val="28"/>
        </w:rPr>
        <w:t>6</w:t>
      </w:r>
      <w:r>
        <w:rPr>
          <w:rFonts w:ascii="仿宋_GB2312" w:eastAsia="仿宋_GB2312" w:hAnsi="宋体" w:hint="eastAsia"/>
          <w:kern w:val="0"/>
          <w:sz w:val="28"/>
        </w:rPr>
        <w:t>月</w:t>
      </w:r>
      <w:r>
        <w:rPr>
          <w:rFonts w:ascii="仿宋_GB2312" w:eastAsia="仿宋_GB2312" w:hAnsi="宋体" w:hint="eastAsia"/>
          <w:kern w:val="0"/>
          <w:sz w:val="28"/>
        </w:rPr>
        <w:t>4</w:t>
      </w:r>
      <w:r>
        <w:rPr>
          <w:rFonts w:ascii="仿宋_GB2312" w:eastAsia="仿宋_GB2312" w:hAnsi="宋体" w:hint="eastAsia"/>
          <w:kern w:val="0"/>
          <w:sz w:val="28"/>
        </w:rPr>
        <w:t>日至</w:t>
      </w:r>
      <w:r>
        <w:rPr>
          <w:rFonts w:ascii="仿宋_GB2312" w:eastAsia="仿宋_GB2312" w:hAnsi="宋体" w:hint="eastAsia"/>
          <w:kern w:val="0"/>
          <w:sz w:val="28"/>
        </w:rPr>
        <w:t>2</w:t>
      </w:r>
      <w:r>
        <w:rPr>
          <w:rFonts w:ascii="仿宋_GB2312" w:eastAsia="仿宋_GB2312" w:hAnsi="宋体"/>
          <w:kern w:val="0"/>
          <w:sz w:val="28"/>
        </w:rPr>
        <w:t>023</w:t>
      </w:r>
      <w:r>
        <w:rPr>
          <w:rFonts w:ascii="仿宋_GB2312" w:eastAsia="仿宋_GB2312" w:hAnsi="宋体" w:hint="eastAsia"/>
          <w:kern w:val="0"/>
          <w:sz w:val="28"/>
        </w:rPr>
        <w:t>年</w:t>
      </w:r>
      <w:r>
        <w:rPr>
          <w:rFonts w:ascii="仿宋_GB2312" w:eastAsia="仿宋_GB2312" w:hAnsi="宋体" w:hint="eastAsia"/>
          <w:kern w:val="0"/>
          <w:sz w:val="28"/>
        </w:rPr>
        <w:t>6</w:t>
      </w:r>
      <w:r>
        <w:rPr>
          <w:rFonts w:ascii="仿宋_GB2312" w:eastAsia="仿宋_GB2312" w:hAnsi="宋体" w:hint="eastAsia"/>
          <w:kern w:val="0"/>
          <w:sz w:val="28"/>
        </w:rPr>
        <w:t>月</w:t>
      </w:r>
      <w:r>
        <w:rPr>
          <w:rFonts w:ascii="仿宋_GB2312" w:eastAsia="仿宋_GB2312" w:hAnsi="宋体" w:hint="eastAsia"/>
          <w:kern w:val="0"/>
          <w:sz w:val="28"/>
        </w:rPr>
        <w:t>3</w:t>
      </w:r>
      <w:r>
        <w:rPr>
          <w:rFonts w:ascii="仿宋_GB2312" w:eastAsia="仿宋_GB2312" w:hAnsi="宋体" w:hint="eastAsia"/>
          <w:kern w:val="0"/>
          <w:sz w:val="28"/>
        </w:rPr>
        <w:t>日。</w:t>
      </w:r>
    </w:p>
    <w:p w:rsidR="00E641B7" w:rsidRDefault="00CC5DB1">
      <w:pPr>
        <w:spacing w:line="450" w:lineRule="exact"/>
        <w:ind w:firstLineChars="200" w:firstLine="560"/>
        <w:rPr>
          <w:rFonts w:ascii="仿宋_GB2312" w:eastAsia="仿宋_GB2312" w:hAnsi="宋体"/>
          <w:sz w:val="28"/>
        </w:rPr>
      </w:pPr>
      <w:bookmarkStart w:id="55" w:name="_Toc404416794"/>
      <w:bookmarkStart w:id="56" w:name="_Toc404416645"/>
      <w:bookmarkStart w:id="57" w:name="_Toc404416904"/>
      <w:r>
        <w:rPr>
          <w:rFonts w:ascii="仿宋_GB2312" w:eastAsia="仿宋_GB2312" w:hAnsi="宋体" w:hint="eastAsia"/>
          <w:sz w:val="28"/>
        </w:rPr>
        <w:t>2.</w:t>
      </w:r>
      <w:r>
        <w:rPr>
          <w:rFonts w:ascii="仿宋_GB2312" w:eastAsia="仿宋_GB2312" w:hAnsi="宋体" w:hint="eastAsia"/>
          <w:sz w:val="28"/>
        </w:rPr>
        <w:t>福建省自然资源厅发布的《关于泉州名城资产评估房地产估价有限公司备案情况的函》，备案编号：</w:t>
      </w:r>
      <w:r>
        <w:rPr>
          <w:rFonts w:ascii="仿宋_GB2312" w:eastAsia="仿宋_GB2312" w:hAnsi="宋体"/>
          <w:sz w:val="28"/>
        </w:rPr>
        <w:t>2020350048</w:t>
      </w:r>
      <w:r>
        <w:rPr>
          <w:rFonts w:ascii="仿宋_GB2312" w:eastAsia="仿宋_GB2312" w:hAnsi="宋体" w:hint="eastAsia"/>
          <w:sz w:val="28"/>
        </w:rPr>
        <w:t>。</w:t>
      </w:r>
    </w:p>
    <w:p w:rsidR="00E641B7" w:rsidRDefault="00CC5DB1">
      <w:pPr>
        <w:spacing w:line="450" w:lineRule="exact"/>
        <w:ind w:firstLineChars="200" w:firstLine="560"/>
        <w:outlineLvl w:val="1"/>
        <w:rPr>
          <w:rFonts w:ascii="仿宋_GB2312" w:eastAsia="仿宋_GB2312" w:hAnsi="宋体"/>
          <w:sz w:val="28"/>
          <w:szCs w:val="30"/>
        </w:rPr>
      </w:pPr>
      <w:bookmarkStart w:id="58" w:name="_Toc49850994"/>
      <w:r>
        <w:rPr>
          <w:rFonts w:ascii="仿宋_GB2312" w:eastAsia="仿宋_GB2312" w:hAnsi="宋体" w:hint="eastAsia"/>
          <w:sz w:val="28"/>
          <w:szCs w:val="30"/>
        </w:rPr>
        <w:t>三、估价目的</w:t>
      </w:r>
      <w:bookmarkEnd w:id="54"/>
      <w:bookmarkEnd w:id="55"/>
      <w:bookmarkEnd w:id="56"/>
      <w:bookmarkEnd w:id="57"/>
      <w:bookmarkEnd w:id="58"/>
    </w:p>
    <w:p w:rsidR="00E641B7" w:rsidRDefault="00CC5DB1">
      <w:pPr>
        <w:spacing w:line="450" w:lineRule="exact"/>
        <w:ind w:firstLineChars="200" w:firstLine="560"/>
        <w:rPr>
          <w:rFonts w:ascii="仿宋_GB2312" w:eastAsia="仿宋_GB2312" w:hAnsi="宋体"/>
          <w:sz w:val="28"/>
          <w:szCs w:val="30"/>
        </w:rPr>
      </w:pPr>
      <w:r>
        <w:rPr>
          <w:rFonts w:ascii="仿宋_GB2312" w:eastAsia="仿宋_GB2312" w:hAnsi="宋体" w:hint="eastAsia"/>
          <w:sz w:val="28"/>
          <w:szCs w:val="30"/>
        </w:rPr>
        <w:t>为人民法院确定财产处置参考价提供参考依据。</w:t>
      </w:r>
    </w:p>
    <w:p w:rsidR="00E641B7" w:rsidRDefault="00CC5DB1">
      <w:pPr>
        <w:spacing w:line="450" w:lineRule="exact"/>
        <w:ind w:firstLineChars="200" w:firstLine="560"/>
        <w:outlineLvl w:val="1"/>
        <w:rPr>
          <w:rFonts w:ascii="仿宋_GB2312" w:eastAsia="仿宋_GB2312" w:hAnsi="宋体"/>
          <w:sz w:val="28"/>
          <w:szCs w:val="30"/>
        </w:rPr>
      </w:pPr>
      <w:bookmarkStart w:id="59" w:name="_Toc404416646"/>
      <w:bookmarkStart w:id="60" w:name="_Toc49850995"/>
      <w:bookmarkStart w:id="61" w:name="_Toc404416905"/>
      <w:bookmarkStart w:id="62" w:name="_Toc320019612"/>
      <w:bookmarkStart w:id="63" w:name="_Toc404416795"/>
      <w:r>
        <w:rPr>
          <w:rFonts w:ascii="仿宋_GB2312" w:eastAsia="仿宋_GB2312" w:hAnsi="宋体" w:hint="eastAsia"/>
          <w:sz w:val="28"/>
          <w:szCs w:val="30"/>
        </w:rPr>
        <w:t>四、估价对象</w:t>
      </w:r>
      <w:bookmarkEnd w:id="59"/>
      <w:bookmarkEnd w:id="60"/>
      <w:bookmarkEnd w:id="61"/>
      <w:bookmarkEnd w:id="62"/>
      <w:bookmarkEnd w:id="63"/>
    </w:p>
    <w:p w:rsidR="00E641B7" w:rsidRDefault="00CC5DB1">
      <w:pPr>
        <w:spacing w:line="450" w:lineRule="exact"/>
        <w:ind w:firstLineChars="200" w:firstLine="560"/>
        <w:rPr>
          <w:rFonts w:ascii="仿宋_GB2312" w:eastAsia="仿宋_GB2312" w:hAnsi="宋体"/>
          <w:sz w:val="28"/>
          <w:szCs w:val="30"/>
        </w:rPr>
      </w:pPr>
      <w:r>
        <w:rPr>
          <w:rFonts w:ascii="仿宋_GB2312" w:eastAsia="仿宋_GB2312" w:hAnsi="宋体" w:hint="eastAsia"/>
          <w:sz w:val="28"/>
          <w:szCs w:val="28"/>
        </w:rPr>
        <w:t>（一）</w:t>
      </w:r>
      <w:r>
        <w:rPr>
          <w:rFonts w:ascii="仿宋_GB2312" w:eastAsia="仿宋_GB2312" w:hAnsi="宋体" w:hint="eastAsia"/>
          <w:sz w:val="28"/>
          <w:szCs w:val="30"/>
        </w:rPr>
        <w:t>估价对象财产范围</w:t>
      </w:r>
    </w:p>
    <w:p w:rsidR="00E641B7" w:rsidRDefault="00CC5DB1">
      <w:pPr>
        <w:spacing w:line="450" w:lineRule="exact"/>
        <w:ind w:firstLineChars="200" w:firstLine="560"/>
        <w:rPr>
          <w:rFonts w:ascii="仿宋_GB2312" w:eastAsia="仿宋_GB2312" w:hAnsi="MS Mincho"/>
          <w:sz w:val="28"/>
          <w:szCs w:val="30"/>
        </w:rPr>
      </w:pPr>
      <w:r>
        <w:rPr>
          <w:rFonts w:ascii="仿宋_GB2312" w:eastAsia="仿宋_GB2312" w:hAnsi="宋体" w:hint="eastAsia"/>
          <w:sz w:val="28"/>
          <w:szCs w:val="28"/>
        </w:rPr>
        <w:t>估价</w:t>
      </w:r>
      <w:r>
        <w:rPr>
          <w:rFonts w:ascii="仿宋_GB2312" w:eastAsia="仿宋_GB2312" w:hAnsi="MS Mincho" w:hint="eastAsia"/>
          <w:sz w:val="28"/>
          <w:szCs w:val="28"/>
        </w:rPr>
        <w:t>对象</w:t>
      </w:r>
      <w:r>
        <w:rPr>
          <w:rFonts w:ascii="仿宋_GB2312" w:eastAsia="仿宋_GB2312" w:hAnsi="宋体" w:hint="eastAsia"/>
          <w:sz w:val="28"/>
          <w:szCs w:val="28"/>
        </w:rPr>
        <w:t>财产范围包括建筑物（含室内二次装修）、分摊的土地使用权（含土地出让金）及公共配套设施，不包括债权债务、动产、特许经营权等其他财产或权益</w:t>
      </w:r>
      <w:r>
        <w:rPr>
          <w:rFonts w:ascii="仿宋_GB2312" w:eastAsia="仿宋_GB2312" w:hAnsi="MS Mincho" w:hint="eastAsia"/>
          <w:sz w:val="28"/>
          <w:szCs w:val="28"/>
        </w:rPr>
        <w:t>。</w:t>
      </w:r>
    </w:p>
    <w:p w:rsidR="00E641B7" w:rsidRDefault="00CC5DB1">
      <w:pPr>
        <w:spacing w:line="450" w:lineRule="exact"/>
        <w:ind w:firstLineChars="200" w:firstLine="560"/>
        <w:rPr>
          <w:rFonts w:ascii="仿宋_GB2312" w:eastAsia="仿宋_GB2312" w:hAnsi="MS Mincho"/>
          <w:sz w:val="28"/>
          <w:szCs w:val="28"/>
        </w:rPr>
      </w:pPr>
      <w:r>
        <w:rPr>
          <w:rFonts w:ascii="仿宋_GB2312" w:eastAsia="仿宋_GB2312" w:hAnsi="MS Mincho" w:hint="eastAsia"/>
          <w:sz w:val="28"/>
          <w:szCs w:val="28"/>
        </w:rPr>
        <w:t>（二）估价对象基本状况</w:t>
      </w:r>
    </w:p>
    <w:p w:rsidR="00E641B7" w:rsidRDefault="00CC5DB1">
      <w:pPr>
        <w:spacing w:line="450" w:lineRule="exact"/>
        <w:ind w:firstLineChars="200" w:firstLine="560"/>
        <w:rPr>
          <w:rFonts w:ascii="仿宋_GB2312" w:eastAsia="仿宋_GB2312" w:hAnsi="MS Mincho"/>
          <w:sz w:val="28"/>
          <w:szCs w:val="28"/>
        </w:rPr>
      </w:pPr>
      <w:r>
        <w:rPr>
          <w:rFonts w:ascii="仿宋_GB2312" w:eastAsia="仿宋_GB2312" w:hAnsi="MS Mincho" w:hint="eastAsia"/>
          <w:sz w:val="28"/>
          <w:szCs w:val="28"/>
        </w:rPr>
        <w:t>名称：</w:t>
      </w:r>
      <w:r>
        <w:rPr>
          <w:rFonts w:ascii="仿宋_GB2312" w:eastAsia="仿宋_GB2312" w:hAnsi="宋体" w:hint="eastAsia"/>
          <w:sz w:val="28"/>
          <w:szCs w:val="28"/>
        </w:rPr>
        <w:t>晋江市罗山街道福埔综合开发区兰峰城市花园</w:t>
      </w:r>
      <w:r>
        <w:rPr>
          <w:rFonts w:ascii="仿宋_GB2312" w:eastAsia="仿宋_GB2312" w:hAnsi="宋体" w:hint="eastAsia"/>
          <w:sz w:val="28"/>
          <w:szCs w:val="28"/>
        </w:rPr>
        <w:t>35</w:t>
      </w:r>
      <w:r>
        <w:rPr>
          <w:rFonts w:ascii="仿宋_GB2312" w:eastAsia="仿宋_GB2312" w:hAnsi="宋体" w:hint="eastAsia"/>
          <w:sz w:val="28"/>
          <w:szCs w:val="28"/>
        </w:rPr>
        <w:t>幢</w:t>
      </w:r>
      <w:r>
        <w:rPr>
          <w:rFonts w:ascii="仿宋_GB2312" w:eastAsia="仿宋_GB2312" w:hAnsi="宋体" w:hint="eastAsia"/>
          <w:sz w:val="28"/>
          <w:szCs w:val="28"/>
        </w:rPr>
        <w:t>11-12D</w:t>
      </w:r>
      <w:r>
        <w:rPr>
          <w:rFonts w:ascii="仿宋_GB2312" w:eastAsia="仿宋_GB2312" w:hAnsi="宋体"/>
          <w:sz w:val="28"/>
          <w:szCs w:val="28"/>
        </w:rPr>
        <w:t>室住宅</w:t>
      </w:r>
      <w:r>
        <w:rPr>
          <w:rFonts w:ascii="仿宋_GB2312" w:eastAsia="仿宋_GB2312" w:hAnsi="MS Mincho" w:hint="eastAsia"/>
          <w:sz w:val="28"/>
          <w:szCs w:val="28"/>
        </w:rPr>
        <w:t>。</w:t>
      </w:r>
    </w:p>
    <w:p w:rsidR="00E641B7" w:rsidRDefault="00CC5DB1">
      <w:pPr>
        <w:spacing w:line="450" w:lineRule="exact"/>
        <w:ind w:firstLineChars="200" w:firstLine="560"/>
        <w:rPr>
          <w:rFonts w:ascii="仿宋_GB2312" w:eastAsia="仿宋_GB2312" w:hAnsi="MS Mincho"/>
          <w:sz w:val="28"/>
          <w:szCs w:val="28"/>
        </w:rPr>
      </w:pPr>
      <w:r>
        <w:rPr>
          <w:rFonts w:ascii="仿宋_GB2312" w:eastAsia="仿宋_GB2312" w:hAnsi="MS Mincho" w:hint="eastAsia"/>
          <w:sz w:val="28"/>
          <w:szCs w:val="28"/>
        </w:rPr>
        <w:t>坐落：</w:t>
      </w:r>
      <w:r>
        <w:rPr>
          <w:rFonts w:ascii="仿宋_GB2312" w:eastAsia="仿宋_GB2312" w:hAnsi="宋体" w:hint="eastAsia"/>
          <w:sz w:val="28"/>
          <w:szCs w:val="28"/>
        </w:rPr>
        <w:t>晋江市罗山街道福埔综合开发区兰峰城市花园</w:t>
      </w:r>
      <w:r>
        <w:rPr>
          <w:rFonts w:ascii="仿宋_GB2312" w:eastAsia="仿宋_GB2312" w:hAnsi="宋体" w:hint="eastAsia"/>
          <w:sz w:val="28"/>
          <w:szCs w:val="28"/>
        </w:rPr>
        <w:t>35</w:t>
      </w:r>
      <w:r>
        <w:rPr>
          <w:rFonts w:ascii="仿宋_GB2312" w:eastAsia="仿宋_GB2312" w:hAnsi="宋体" w:hint="eastAsia"/>
          <w:sz w:val="28"/>
          <w:szCs w:val="28"/>
        </w:rPr>
        <w:t>幢</w:t>
      </w:r>
      <w:r>
        <w:rPr>
          <w:rFonts w:ascii="仿宋_GB2312" w:eastAsia="仿宋_GB2312" w:hAnsi="宋体" w:hint="eastAsia"/>
          <w:sz w:val="28"/>
          <w:szCs w:val="28"/>
        </w:rPr>
        <w:t>11-12D</w:t>
      </w:r>
      <w:r>
        <w:rPr>
          <w:rFonts w:ascii="仿宋_GB2312" w:eastAsia="仿宋_GB2312" w:hAnsi="宋体"/>
          <w:sz w:val="28"/>
          <w:szCs w:val="28"/>
        </w:rPr>
        <w:t>室</w:t>
      </w:r>
      <w:r>
        <w:rPr>
          <w:rFonts w:ascii="仿宋_GB2312" w:eastAsia="仿宋_GB2312" w:hAnsi="MS Mincho" w:hint="eastAsia"/>
          <w:sz w:val="28"/>
          <w:szCs w:val="28"/>
        </w:rPr>
        <w:t>。</w:t>
      </w:r>
    </w:p>
    <w:p w:rsidR="00E641B7" w:rsidRDefault="00CC5DB1">
      <w:pPr>
        <w:spacing w:line="450" w:lineRule="exact"/>
        <w:ind w:firstLineChars="200" w:firstLine="560"/>
        <w:rPr>
          <w:rFonts w:ascii="仿宋_GB2312" w:eastAsia="仿宋_GB2312" w:hAnsi="宋体"/>
          <w:sz w:val="28"/>
          <w:szCs w:val="28"/>
        </w:rPr>
      </w:pPr>
      <w:r>
        <w:rPr>
          <w:rFonts w:ascii="仿宋_GB2312" w:eastAsia="仿宋_GB2312" w:hAnsi="宋体" w:cs="宋体" w:hint="eastAsia"/>
          <w:kern w:val="0"/>
          <w:sz w:val="28"/>
          <w:szCs w:val="28"/>
        </w:rPr>
        <w:t>规模：</w:t>
      </w:r>
      <w:r>
        <w:rPr>
          <w:rFonts w:ascii="仿宋_GB2312" w:eastAsia="仿宋_GB2312" w:hAnsi="宋体" w:hint="eastAsia"/>
          <w:sz w:val="28"/>
          <w:szCs w:val="28"/>
        </w:rPr>
        <w:t>建筑面积</w:t>
      </w:r>
      <w:r>
        <w:rPr>
          <w:rFonts w:ascii="仿宋_GB2312" w:eastAsia="仿宋_GB2312" w:hAnsi="宋体"/>
          <w:sz w:val="28"/>
          <w:szCs w:val="28"/>
        </w:rPr>
        <w:t>267.36</w:t>
      </w:r>
      <w:r>
        <w:rPr>
          <w:rFonts w:ascii="Segoe UI Symbol" w:eastAsia="Segoe UI Symbol" w:hAnsi="Segoe UI Symbol" w:cs="Segoe UI Symbol" w:hint="eastAsia"/>
          <w:sz w:val="28"/>
          <w:szCs w:val="28"/>
        </w:rPr>
        <w:t>㎡</w:t>
      </w:r>
      <w:r>
        <w:rPr>
          <w:rFonts w:ascii="仿宋_GB2312" w:eastAsia="仿宋_GB2312" w:hAnsi="宋体" w:hint="eastAsia"/>
          <w:sz w:val="28"/>
          <w:szCs w:val="28"/>
        </w:rPr>
        <w:t>。</w:t>
      </w:r>
    </w:p>
    <w:p w:rsidR="00E641B7" w:rsidRDefault="00CC5DB1">
      <w:pPr>
        <w:spacing w:line="450" w:lineRule="exact"/>
        <w:ind w:firstLineChars="200" w:firstLine="560"/>
        <w:rPr>
          <w:rFonts w:ascii="仿宋_GB2312" w:eastAsia="仿宋_GB2312" w:hAnsi="宋体" w:cs="宋体"/>
          <w:sz w:val="28"/>
          <w:szCs w:val="28"/>
        </w:rPr>
      </w:pPr>
      <w:r>
        <w:rPr>
          <w:rFonts w:ascii="仿宋_GB2312" w:eastAsia="仿宋_GB2312" w:hAnsi="宋体" w:hint="eastAsia"/>
          <w:sz w:val="28"/>
          <w:szCs w:val="28"/>
        </w:rPr>
        <w:t>用途：法定用途及实际用途均为住宅</w:t>
      </w:r>
      <w:r>
        <w:rPr>
          <w:rFonts w:ascii="仿宋_GB2312" w:eastAsia="仿宋_GB2312" w:hAnsi="宋体" w:cs="宋体" w:hint="eastAsia"/>
          <w:sz w:val="28"/>
          <w:szCs w:val="28"/>
        </w:rPr>
        <w:t>。</w:t>
      </w:r>
    </w:p>
    <w:p w:rsidR="00E641B7" w:rsidRDefault="00CC5DB1">
      <w:pPr>
        <w:spacing w:line="450" w:lineRule="exact"/>
        <w:ind w:firstLineChars="200" w:firstLine="560"/>
        <w:rPr>
          <w:rFonts w:ascii="仿宋_GB2312" w:eastAsia="仿宋_GB2312" w:hAnsi="宋体"/>
          <w:sz w:val="28"/>
          <w:szCs w:val="28"/>
        </w:rPr>
      </w:pPr>
      <w:r>
        <w:rPr>
          <w:rFonts w:ascii="仿宋_GB2312" w:eastAsia="仿宋_GB2312" w:hAnsi="宋体" w:cs="宋体" w:hint="eastAsia"/>
          <w:sz w:val="28"/>
          <w:szCs w:val="28"/>
        </w:rPr>
        <w:t>权属：权利人</w:t>
      </w:r>
      <w:r>
        <w:rPr>
          <w:rFonts w:ascii="仿宋_GB2312" w:eastAsia="仿宋_GB2312" w:hAnsi="宋体" w:hint="eastAsia"/>
          <w:sz w:val="28"/>
          <w:szCs w:val="28"/>
        </w:rPr>
        <w:t>为许文龙。根据估价委托人提供了估价对象的</w:t>
      </w:r>
      <w:r>
        <w:rPr>
          <w:rFonts w:ascii="仿宋_GB2312" w:eastAsia="仿宋_GB2312" w:hAnsi="宋体"/>
          <w:sz w:val="28"/>
          <w:szCs w:val="30"/>
        </w:rPr>
        <w:t>《不动产</w:t>
      </w:r>
      <w:r>
        <w:rPr>
          <w:rFonts w:ascii="仿宋_GB2312" w:eastAsia="仿宋_GB2312" w:hAnsi="宋体" w:hint="eastAsia"/>
          <w:sz w:val="28"/>
          <w:szCs w:val="30"/>
        </w:rPr>
        <w:t>登记资料查询结果证明</w:t>
      </w:r>
      <w:r>
        <w:rPr>
          <w:rFonts w:ascii="仿宋_GB2312" w:eastAsia="仿宋_GB2312" w:hAnsi="宋体"/>
          <w:sz w:val="28"/>
          <w:szCs w:val="30"/>
        </w:rPr>
        <w:t>》</w:t>
      </w:r>
      <w:r>
        <w:rPr>
          <w:rFonts w:ascii="仿宋_GB2312" w:eastAsia="仿宋_GB2312" w:hAnsi="宋体" w:hint="eastAsia"/>
          <w:sz w:val="28"/>
          <w:szCs w:val="30"/>
        </w:rPr>
        <w:t>及</w:t>
      </w:r>
      <w:r>
        <w:rPr>
          <w:rFonts w:ascii="仿宋_GB2312" w:eastAsia="仿宋_GB2312" w:hAnsi="宋体"/>
          <w:sz w:val="28"/>
          <w:szCs w:val="30"/>
        </w:rPr>
        <w:t>《</w:t>
      </w:r>
      <w:r>
        <w:rPr>
          <w:rFonts w:ascii="仿宋_GB2312" w:eastAsia="仿宋_GB2312" w:hAnsi="宋体" w:hint="eastAsia"/>
          <w:sz w:val="28"/>
          <w:szCs w:val="30"/>
        </w:rPr>
        <w:t>房屋分层分户平面图</w:t>
      </w:r>
      <w:r>
        <w:rPr>
          <w:rFonts w:ascii="仿宋_GB2312" w:eastAsia="仿宋_GB2312" w:hAnsi="宋体"/>
          <w:sz w:val="28"/>
          <w:szCs w:val="30"/>
        </w:rPr>
        <w:t>》</w:t>
      </w:r>
      <w:r>
        <w:rPr>
          <w:rFonts w:ascii="仿宋_GB2312" w:eastAsia="仿宋_GB2312" w:hAnsi="宋体" w:hint="eastAsia"/>
          <w:sz w:val="28"/>
          <w:szCs w:val="28"/>
        </w:rPr>
        <w:t>，具体权属状况如下</w:t>
      </w:r>
      <w:r>
        <w:rPr>
          <w:rFonts w:ascii="仿宋_GB2312" w:eastAsia="仿宋_GB2312" w:hAnsi="宋体" w:hint="eastAsia"/>
          <w:sz w:val="28"/>
          <w:szCs w:val="28"/>
        </w:rPr>
        <w:lastRenderedPageBreak/>
        <w:t>所述：</w:t>
      </w:r>
    </w:p>
    <w:p w:rsidR="00E641B7" w:rsidRDefault="00CC5DB1">
      <w:pPr>
        <w:spacing w:line="440" w:lineRule="exact"/>
        <w:ind w:firstLineChars="200" w:firstLine="560"/>
        <w:jc w:val="right"/>
        <w:rPr>
          <w:rFonts w:ascii="仿宋_GB2312" w:eastAsia="仿宋_GB2312" w:hAnsi="宋体"/>
          <w:sz w:val="28"/>
          <w:szCs w:val="28"/>
        </w:rPr>
      </w:pPr>
      <w:r>
        <w:rPr>
          <w:rFonts w:ascii="仿宋_GB2312" w:eastAsia="仿宋_GB2312" w:hAnsi="宋体" w:hint="eastAsia"/>
          <w:sz w:val="28"/>
          <w:szCs w:val="28"/>
        </w:rPr>
        <w:t>信息</w:t>
      </w:r>
      <w:r>
        <w:rPr>
          <w:rFonts w:ascii="仿宋_GB2312" w:eastAsia="仿宋_GB2312" w:hAnsi="宋体" w:hint="eastAsia"/>
          <w:sz w:val="28"/>
          <w:szCs w:val="28"/>
        </w:rPr>
        <w:t>摘录表</w:t>
      </w:r>
      <w:r>
        <w:rPr>
          <w:rFonts w:ascii="仿宋_GB2312" w:eastAsia="仿宋_GB2312" w:hAnsi="宋体" w:hint="eastAsia"/>
          <w:sz w:val="28"/>
          <w:szCs w:val="28"/>
        </w:rPr>
        <w:t xml:space="preserve">                     </w:t>
      </w:r>
      <w:r>
        <w:rPr>
          <w:rFonts w:ascii="仿宋_GB2312" w:eastAsia="仿宋_GB2312" w:hAnsi="宋体" w:hint="eastAsia"/>
          <w:sz w:val="28"/>
          <w:szCs w:val="28"/>
        </w:rPr>
        <w:t>表</w:t>
      </w:r>
      <w:r>
        <w:rPr>
          <w:rFonts w:ascii="仿宋_GB2312" w:eastAsia="仿宋_GB2312" w:hAnsi="宋体" w:hint="eastAsia"/>
          <w:sz w:val="28"/>
          <w:szCs w:val="28"/>
        </w:rPr>
        <w:t>1</w:t>
      </w:r>
    </w:p>
    <w:tbl>
      <w:tblPr>
        <w:tblW w:w="4999" w:type="pct"/>
        <w:tblLook w:val="04A0"/>
      </w:tblPr>
      <w:tblGrid>
        <w:gridCol w:w="2506"/>
        <w:gridCol w:w="2364"/>
        <w:gridCol w:w="2045"/>
        <w:gridCol w:w="2370"/>
      </w:tblGrid>
      <w:tr w:rsidR="00E641B7">
        <w:trPr>
          <w:trHeight w:val="492"/>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E641B7" w:rsidRDefault="00CC5DB1">
            <w:pPr>
              <w:widowControl/>
              <w:rPr>
                <w:rFonts w:ascii="仿宋_GB2312" w:eastAsia="仿宋_GB2312"/>
              </w:rPr>
            </w:pPr>
            <w:bookmarkStart w:id="64" w:name="b1"/>
            <w:bookmarkEnd w:id="64"/>
            <w:r>
              <w:rPr>
                <w:rFonts w:ascii="仿宋_GB2312" w:eastAsia="仿宋_GB2312" w:hint="eastAsia"/>
              </w:rPr>
              <w:t>房屋所有权证</w:t>
            </w:r>
          </w:p>
        </w:tc>
        <w:tc>
          <w:tcPr>
            <w:tcW w:w="3650" w:type="pct"/>
            <w:gridSpan w:val="3"/>
            <w:tcBorders>
              <w:top w:val="single" w:sz="4" w:space="0" w:color="auto"/>
              <w:left w:val="nil"/>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晋房权证罗山字第</w:t>
            </w:r>
            <w:r>
              <w:rPr>
                <w:rFonts w:ascii="仿宋_GB2312" w:eastAsia="仿宋_GB2312" w:hint="eastAsia"/>
              </w:rPr>
              <w:t>735153</w:t>
            </w:r>
            <w:r>
              <w:rPr>
                <w:rFonts w:ascii="仿宋_GB2312" w:eastAsia="仿宋_GB2312" w:hint="eastAsia"/>
              </w:rPr>
              <w:t>号</w:t>
            </w:r>
          </w:p>
        </w:tc>
      </w:tr>
      <w:tr w:rsidR="00E641B7">
        <w:trPr>
          <w:trHeight w:val="492"/>
        </w:trPr>
        <w:tc>
          <w:tcPr>
            <w:tcW w:w="1349" w:type="pct"/>
            <w:tcBorders>
              <w:top w:val="nil"/>
              <w:left w:val="single" w:sz="4" w:space="0" w:color="auto"/>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房屋坐落</w:t>
            </w:r>
          </w:p>
        </w:tc>
        <w:tc>
          <w:tcPr>
            <w:tcW w:w="3650" w:type="pct"/>
            <w:gridSpan w:val="3"/>
            <w:tcBorders>
              <w:top w:val="single" w:sz="4" w:space="0" w:color="auto"/>
              <w:left w:val="nil"/>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晋江市罗山街道福埔综合开发区兰峰城市花园</w:t>
            </w:r>
            <w:r>
              <w:rPr>
                <w:rFonts w:ascii="仿宋_GB2312" w:eastAsia="仿宋_GB2312" w:hint="eastAsia"/>
              </w:rPr>
              <w:t>35</w:t>
            </w:r>
            <w:r>
              <w:rPr>
                <w:rFonts w:ascii="仿宋_GB2312" w:eastAsia="仿宋_GB2312" w:hint="eastAsia"/>
              </w:rPr>
              <w:t>幢</w:t>
            </w:r>
            <w:r>
              <w:rPr>
                <w:rFonts w:ascii="仿宋_GB2312" w:eastAsia="仿宋_GB2312" w:hint="eastAsia"/>
              </w:rPr>
              <w:t>11-12D</w:t>
            </w:r>
          </w:p>
        </w:tc>
      </w:tr>
      <w:tr w:rsidR="00E641B7">
        <w:trPr>
          <w:trHeight w:val="492"/>
        </w:trPr>
        <w:tc>
          <w:tcPr>
            <w:tcW w:w="1349" w:type="pct"/>
            <w:tcBorders>
              <w:top w:val="nil"/>
              <w:left w:val="single" w:sz="4" w:space="0" w:color="auto"/>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权利人</w:t>
            </w:r>
          </w:p>
        </w:tc>
        <w:tc>
          <w:tcPr>
            <w:tcW w:w="1273" w:type="pct"/>
            <w:tcBorders>
              <w:top w:val="nil"/>
              <w:left w:val="nil"/>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许文龙</w:t>
            </w:r>
          </w:p>
        </w:tc>
        <w:tc>
          <w:tcPr>
            <w:tcW w:w="1101" w:type="pct"/>
            <w:tcBorders>
              <w:top w:val="nil"/>
              <w:left w:val="nil"/>
              <w:bottom w:val="single" w:sz="4" w:space="0" w:color="auto"/>
              <w:right w:val="single" w:sz="4" w:space="0" w:color="auto"/>
            </w:tcBorders>
            <w:shd w:val="clear" w:color="auto" w:fill="auto"/>
            <w:vAlign w:val="center"/>
          </w:tcPr>
          <w:p w:rsidR="00E641B7" w:rsidRDefault="00E641B7">
            <w:pPr>
              <w:rPr>
                <w:rFonts w:ascii="仿宋_GB2312" w:eastAsia="仿宋_GB2312"/>
              </w:rPr>
            </w:pPr>
          </w:p>
        </w:tc>
        <w:tc>
          <w:tcPr>
            <w:tcW w:w="1275" w:type="pct"/>
            <w:tcBorders>
              <w:top w:val="nil"/>
              <w:left w:val="nil"/>
              <w:bottom w:val="single" w:sz="4" w:space="0" w:color="auto"/>
              <w:right w:val="single" w:sz="4" w:space="0" w:color="auto"/>
            </w:tcBorders>
            <w:shd w:val="clear" w:color="auto" w:fill="auto"/>
            <w:vAlign w:val="center"/>
          </w:tcPr>
          <w:p w:rsidR="00E641B7" w:rsidRDefault="00E641B7">
            <w:pPr>
              <w:rPr>
                <w:rFonts w:ascii="仿宋_GB2312" w:eastAsia="仿宋_GB2312"/>
              </w:rPr>
            </w:pPr>
          </w:p>
        </w:tc>
      </w:tr>
      <w:tr w:rsidR="00E641B7">
        <w:trPr>
          <w:trHeight w:val="492"/>
        </w:trPr>
        <w:tc>
          <w:tcPr>
            <w:tcW w:w="1349" w:type="pct"/>
            <w:tcBorders>
              <w:top w:val="nil"/>
              <w:left w:val="single" w:sz="4" w:space="0" w:color="auto"/>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建筑面积</w:t>
            </w:r>
          </w:p>
        </w:tc>
        <w:tc>
          <w:tcPr>
            <w:tcW w:w="1273" w:type="pct"/>
            <w:tcBorders>
              <w:top w:val="nil"/>
              <w:left w:val="nil"/>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267.36</w:t>
            </w:r>
            <w:r>
              <w:rPr>
                <w:rFonts w:ascii="Segoe UI Symbol" w:eastAsia="Segoe UI Symbol" w:hAnsi="Segoe UI Symbol" w:cs="Segoe UI Symbol" w:hint="eastAsia"/>
              </w:rPr>
              <w:t>㎡</w:t>
            </w:r>
          </w:p>
        </w:tc>
        <w:tc>
          <w:tcPr>
            <w:tcW w:w="1101" w:type="pct"/>
            <w:tcBorders>
              <w:top w:val="nil"/>
              <w:left w:val="nil"/>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房屋结构</w:t>
            </w:r>
          </w:p>
        </w:tc>
        <w:tc>
          <w:tcPr>
            <w:tcW w:w="1275" w:type="pct"/>
            <w:tcBorders>
              <w:top w:val="nil"/>
              <w:left w:val="nil"/>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钢混结构</w:t>
            </w:r>
          </w:p>
        </w:tc>
      </w:tr>
      <w:tr w:rsidR="00E641B7">
        <w:trPr>
          <w:trHeight w:val="492"/>
        </w:trPr>
        <w:tc>
          <w:tcPr>
            <w:tcW w:w="1349" w:type="pct"/>
            <w:tcBorders>
              <w:top w:val="nil"/>
              <w:left w:val="single" w:sz="4" w:space="0" w:color="auto"/>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设计用途</w:t>
            </w:r>
          </w:p>
        </w:tc>
        <w:tc>
          <w:tcPr>
            <w:tcW w:w="1273" w:type="pct"/>
            <w:tcBorders>
              <w:top w:val="nil"/>
              <w:left w:val="nil"/>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住宅</w:t>
            </w:r>
          </w:p>
        </w:tc>
        <w:tc>
          <w:tcPr>
            <w:tcW w:w="1101" w:type="pct"/>
            <w:tcBorders>
              <w:top w:val="nil"/>
              <w:left w:val="nil"/>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所在层数</w:t>
            </w:r>
            <w:r>
              <w:rPr>
                <w:rFonts w:ascii="仿宋_GB2312" w:eastAsia="仿宋_GB2312" w:hint="eastAsia"/>
              </w:rPr>
              <w:t>/</w:t>
            </w:r>
            <w:r>
              <w:rPr>
                <w:rFonts w:ascii="仿宋_GB2312" w:eastAsia="仿宋_GB2312" w:hint="eastAsia"/>
              </w:rPr>
              <w:t>总层数</w:t>
            </w:r>
          </w:p>
        </w:tc>
        <w:tc>
          <w:tcPr>
            <w:tcW w:w="1275" w:type="pct"/>
            <w:tcBorders>
              <w:top w:val="nil"/>
              <w:left w:val="nil"/>
              <w:bottom w:val="single" w:sz="4" w:space="0" w:color="auto"/>
              <w:right w:val="single" w:sz="4" w:space="0" w:color="auto"/>
            </w:tcBorders>
            <w:shd w:val="clear" w:color="auto" w:fill="auto"/>
            <w:vAlign w:val="center"/>
          </w:tcPr>
          <w:p w:rsidR="00E641B7" w:rsidRDefault="00CC5DB1">
            <w:pPr>
              <w:rPr>
                <w:rFonts w:ascii="仿宋_GB2312" w:eastAsia="仿宋_GB2312"/>
              </w:rPr>
            </w:pPr>
            <w:r>
              <w:rPr>
                <w:rFonts w:ascii="仿宋_GB2312" w:eastAsia="仿宋_GB2312" w:hint="eastAsia"/>
              </w:rPr>
              <w:t>第</w:t>
            </w:r>
            <w:r>
              <w:rPr>
                <w:rFonts w:ascii="仿宋_GB2312" w:eastAsia="仿宋_GB2312" w:hint="eastAsia"/>
              </w:rPr>
              <w:t>11</w:t>
            </w:r>
            <w:r>
              <w:rPr>
                <w:rFonts w:ascii="仿宋_GB2312" w:eastAsia="仿宋_GB2312" w:hint="eastAsia"/>
              </w:rPr>
              <w:t>-12</w:t>
            </w:r>
            <w:r>
              <w:rPr>
                <w:rFonts w:ascii="仿宋_GB2312" w:eastAsia="仿宋_GB2312" w:hint="eastAsia"/>
              </w:rPr>
              <w:t>层</w:t>
            </w:r>
            <w:r>
              <w:rPr>
                <w:rFonts w:ascii="仿宋_GB2312" w:eastAsia="仿宋_GB2312" w:hint="eastAsia"/>
              </w:rPr>
              <w:t>/12</w:t>
            </w:r>
            <w:r>
              <w:rPr>
                <w:rFonts w:ascii="仿宋_GB2312" w:eastAsia="仿宋_GB2312" w:hint="eastAsia"/>
              </w:rPr>
              <w:t>层</w:t>
            </w:r>
          </w:p>
        </w:tc>
      </w:tr>
    </w:tbl>
    <w:p w:rsidR="00E641B7" w:rsidRDefault="00CC5DB1">
      <w:pPr>
        <w:spacing w:line="450" w:lineRule="exact"/>
        <w:ind w:firstLineChars="200" w:firstLine="560"/>
        <w:rPr>
          <w:rFonts w:ascii="仿宋_GB2312" w:eastAsia="仿宋_GB2312" w:hAnsi="宋体"/>
          <w:sz w:val="28"/>
          <w:szCs w:val="28"/>
        </w:rPr>
      </w:pPr>
      <w:r>
        <w:rPr>
          <w:rFonts w:ascii="仿宋_GB2312" w:eastAsia="仿宋_GB2312" w:hAnsi="宋体" w:hint="eastAsia"/>
          <w:sz w:val="28"/>
          <w:szCs w:val="28"/>
        </w:rPr>
        <w:t>（三）土地</w:t>
      </w:r>
      <w:r>
        <w:rPr>
          <w:rFonts w:ascii="仿宋_GB2312" w:eastAsia="仿宋_GB2312" w:hAnsi="宋体" w:cs="宋体" w:hint="eastAsia"/>
          <w:kern w:val="0"/>
          <w:sz w:val="28"/>
          <w:szCs w:val="28"/>
        </w:rPr>
        <w:t>基本</w:t>
      </w:r>
      <w:r>
        <w:rPr>
          <w:rFonts w:ascii="仿宋_GB2312" w:eastAsia="仿宋_GB2312" w:hAnsi="MS Mincho" w:hint="eastAsia"/>
          <w:sz w:val="28"/>
          <w:szCs w:val="28"/>
        </w:rPr>
        <w:t>状况</w:t>
      </w:r>
    </w:p>
    <w:p w:rsidR="00E641B7" w:rsidRDefault="00CC5DB1">
      <w:pPr>
        <w:spacing w:line="450" w:lineRule="exact"/>
        <w:ind w:firstLineChars="200" w:firstLine="560"/>
        <w:rPr>
          <w:rFonts w:ascii="仿宋_GB2312" w:eastAsia="仿宋_GB2312" w:hAnsi="宋体" w:cs="宋体"/>
          <w:kern w:val="0"/>
          <w:sz w:val="28"/>
          <w:szCs w:val="28"/>
          <w:highlight w:val="green"/>
        </w:rPr>
      </w:pPr>
      <w:r>
        <w:rPr>
          <w:rFonts w:ascii="仿宋_GB2312" w:eastAsia="仿宋_GB2312" w:hAnsi="宋体" w:hint="eastAsia"/>
          <w:sz w:val="28"/>
          <w:szCs w:val="28"/>
        </w:rPr>
        <w:t>四至</w:t>
      </w:r>
      <w:r>
        <w:rPr>
          <w:rFonts w:ascii="仿宋_GB2312" w:eastAsia="仿宋_GB2312" w:hAnsi="宋体" w:cs="宋体" w:hint="eastAsia"/>
          <w:kern w:val="0"/>
          <w:sz w:val="28"/>
          <w:szCs w:val="28"/>
        </w:rPr>
        <w:t>：西临和平南路</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东、南、北</w:t>
      </w:r>
      <w:r>
        <w:rPr>
          <w:rFonts w:ascii="仿宋_GB2312" w:eastAsia="仿宋_GB2312" w:hAnsi="宋体" w:cs="宋体" w:hint="eastAsia"/>
          <w:kern w:val="0"/>
          <w:sz w:val="28"/>
          <w:szCs w:val="28"/>
        </w:rPr>
        <w:t>临</w:t>
      </w:r>
      <w:r>
        <w:rPr>
          <w:rFonts w:ascii="仿宋_GB2312" w:eastAsia="仿宋_GB2312" w:hAnsi="宋体" w:cs="宋体" w:hint="eastAsia"/>
          <w:kern w:val="0"/>
          <w:sz w:val="28"/>
          <w:szCs w:val="28"/>
        </w:rPr>
        <w:t>其他项目用地</w:t>
      </w:r>
      <w:r>
        <w:rPr>
          <w:rFonts w:ascii="仿宋_GB2312" w:eastAsia="仿宋_GB2312" w:hAnsi="宋体" w:cs="宋体" w:hint="eastAsia"/>
          <w:kern w:val="0"/>
          <w:sz w:val="28"/>
          <w:szCs w:val="28"/>
        </w:rPr>
        <w:t>，四至清晰。土地级别属</w:t>
      </w:r>
      <w:r>
        <w:rPr>
          <w:rFonts w:ascii="仿宋_GB2312" w:eastAsia="仿宋_GB2312" w:hAnsi="宋体" w:cs="宋体" w:hint="eastAsia"/>
          <w:kern w:val="0"/>
          <w:sz w:val="28"/>
          <w:szCs w:val="28"/>
        </w:rPr>
        <w:t>晋江</w:t>
      </w:r>
      <w:r>
        <w:rPr>
          <w:rFonts w:ascii="仿宋_GB2312" w:eastAsia="仿宋_GB2312" w:hAnsi="宋体" w:cs="宋体" w:hint="eastAsia"/>
          <w:kern w:val="0"/>
          <w:sz w:val="28"/>
          <w:szCs w:val="28"/>
        </w:rPr>
        <w:t>市区</w:t>
      </w:r>
      <w:r>
        <w:rPr>
          <w:rFonts w:ascii="仿宋_GB2312" w:eastAsia="仿宋_GB2312" w:hAnsi="宋体" w:cs="宋体" w:hint="eastAsia"/>
          <w:kern w:val="0"/>
          <w:sz w:val="28"/>
          <w:szCs w:val="28"/>
        </w:rPr>
        <w:t>住宅一级用地</w:t>
      </w:r>
      <w:r>
        <w:rPr>
          <w:rFonts w:ascii="仿宋_GB2312" w:eastAsia="仿宋_GB2312" w:hAnsi="宋体" w:cs="宋体" w:hint="eastAsia"/>
          <w:kern w:val="0"/>
          <w:sz w:val="28"/>
          <w:szCs w:val="28"/>
        </w:rPr>
        <w:t>。</w:t>
      </w:r>
    </w:p>
    <w:p w:rsidR="00E641B7" w:rsidRDefault="00CC5DB1">
      <w:pPr>
        <w:spacing w:line="45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国有建设用地使用</w:t>
      </w:r>
      <w:r>
        <w:rPr>
          <w:rFonts w:ascii="仿宋_GB2312" w:eastAsia="仿宋_GB2312" w:hAnsi="宋体" w:hint="eastAsia"/>
          <w:sz w:val="28"/>
          <w:szCs w:val="30"/>
        </w:rPr>
        <w:t>类型及土地</w:t>
      </w:r>
      <w:r>
        <w:rPr>
          <w:rFonts w:ascii="仿宋_GB2312" w:eastAsia="仿宋_GB2312" w:hAnsi="宋体" w:cs="宋体" w:hint="eastAsia"/>
          <w:kern w:val="0"/>
          <w:sz w:val="28"/>
          <w:szCs w:val="28"/>
        </w:rPr>
        <w:t>使用期限：使用权类型为</w:t>
      </w:r>
      <w:bookmarkStart w:id="65" w:name="tdsylx2"/>
      <w:r>
        <w:rPr>
          <w:rFonts w:ascii="仿宋_GB2312" w:eastAsia="仿宋_GB2312" w:hAnsi="宋体" w:cs="宋体" w:hint="eastAsia"/>
          <w:kern w:val="0"/>
          <w:sz w:val="28"/>
          <w:szCs w:val="28"/>
        </w:rPr>
        <w:t>出让</w:t>
      </w:r>
      <w:bookmarkEnd w:id="65"/>
      <w:r>
        <w:rPr>
          <w:rFonts w:ascii="仿宋_GB2312" w:eastAsia="仿宋_GB2312" w:hAnsi="宋体" w:cs="宋体" w:hint="eastAsia"/>
          <w:kern w:val="0"/>
          <w:sz w:val="28"/>
          <w:szCs w:val="28"/>
        </w:rPr>
        <w:t>，土地使用期限不清。</w:t>
      </w:r>
    </w:p>
    <w:p w:rsidR="00E641B7" w:rsidRDefault="00CC5DB1">
      <w:pPr>
        <w:spacing w:line="45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宗地面积：</w:t>
      </w:r>
      <w:bookmarkStart w:id="66" w:name="zdmj"/>
      <w:bookmarkEnd w:id="66"/>
      <w:r>
        <w:rPr>
          <w:rFonts w:ascii="仿宋_GB2312" w:eastAsia="仿宋_GB2312" w:hAnsi="宋体" w:cs="宋体" w:hint="eastAsia"/>
          <w:kern w:val="0"/>
          <w:sz w:val="28"/>
          <w:szCs w:val="28"/>
        </w:rPr>
        <w:t>无法准确知晓总用地面积及分摊的土地面积。</w:t>
      </w:r>
    </w:p>
    <w:p w:rsidR="00E641B7" w:rsidRDefault="00CC5DB1">
      <w:pPr>
        <w:spacing w:line="45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形状：较规则。</w:t>
      </w:r>
    </w:p>
    <w:p w:rsidR="00E641B7" w:rsidRDefault="00CC5DB1">
      <w:pPr>
        <w:spacing w:line="45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开发程度：已达“五通”（即通上水、通下水、通路、通电、通讯）地上已建成住宅小区。</w:t>
      </w:r>
    </w:p>
    <w:p w:rsidR="00E641B7" w:rsidRDefault="00CC5DB1">
      <w:pPr>
        <w:spacing w:line="45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规划条件：</w:t>
      </w:r>
      <w:bookmarkStart w:id="67" w:name="_Hlk71016109"/>
      <w:r>
        <w:rPr>
          <w:rFonts w:ascii="仿宋_GB2312" w:eastAsia="仿宋_GB2312" w:hAnsi="宋体" w:hint="eastAsia"/>
          <w:sz w:val="28"/>
          <w:szCs w:val="28"/>
        </w:rPr>
        <w:t>估价委托人未提供规划条件资料，规划条件不清</w:t>
      </w:r>
      <w:bookmarkEnd w:id="67"/>
      <w:r>
        <w:rPr>
          <w:rFonts w:ascii="仿宋_GB2312" w:eastAsia="仿宋_GB2312" w:hAnsi="宋体" w:cs="宋体" w:hint="eastAsia"/>
          <w:kern w:val="0"/>
          <w:sz w:val="28"/>
          <w:szCs w:val="28"/>
        </w:rPr>
        <w:t>。</w:t>
      </w:r>
    </w:p>
    <w:p w:rsidR="00E641B7" w:rsidRDefault="00CC5DB1">
      <w:pPr>
        <w:spacing w:line="45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（四）建筑物基本状况</w:t>
      </w:r>
    </w:p>
    <w:p w:rsidR="00E641B7" w:rsidRDefault="00CC5DB1">
      <w:pPr>
        <w:spacing w:line="45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建筑结构：</w:t>
      </w:r>
      <w:bookmarkStart w:id="68" w:name="jzjgqk2"/>
      <w:r>
        <w:rPr>
          <w:rFonts w:ascii="仿宋_GB2312" w:eastAsia="仿宋_GB2312" w:hAnsi="宋体" w:cs="宋体" w:hint="eastAsia"/>
          <w:kern w:val="0"/>
          <w:sz w:val="28"/>
          <w:szCs w:val="28"/>
        </w:rPr>
        <w:t>钢混</w:t>
      </w:r>
      <w:bookmarkEnd w:id="68"/>
      <w:r>
        <w:rPr>
          <w:rFonts w:ascii="仿宋_GB2312" w:eastAsia="仿宋_GB2312" w:hAnsi="宋体" w:cs="宋体" w:hint="eastAsia"/>
          <w:kern w:val="0"/>
          <w:sz w:val="28"/>
          <w:szCs w:val="28"/>
        </w:rPr>
        <w:t>结构。</w:t>
      </w:r>
    </w:p>
    <w:p w:rsidR="00E641B7" w:rsidRDefault="00CC5DB1">
      <w:pPr>
        <w:spacing w:line="45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设施设备：</w:t>
      </w:r>
      <w:r>
        <w:rPr>
          <w:rFonts w:ascii="仿宋_GB2312" w:eastAsia="仿宋_GB2312" w:hAnsi="宋体" w:cs="宋体" w:hint="eastAsia"/>
          <w:kern w:val="0"/>
          <w:sz w:val="28"/>
          <w:szCs w:val="28"/>
        </w:rPr>
        <w:t>消防、水卫、电照、通讯等设施齐全，</w:t>
      </w:r>
      <w:r>
        <w:rPr>
          <w:rFonts w:ascii="仿宋_GB2312" w:eastAsia="仿宋_GB2312" w:hAnsi="宋体" w:cs="宋体" w:hint="eastAsia"/>
          <w:kern w:val="0"/>
          <w:sz w:val="28"/>
          <w:szCs w:val="28"/>
        </w:rPr>
        <w:t>带电梯。</w:t>
      </w:r>
    </w:p>
    <w:p w:rsidR="00E641B7" w:rsidRDefault="00CC5DB1">
      <w:pPr>
        <w:spacing w:line="45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装饰装修：</w:t>
      </w:r>
      <w:bookmarkStart w:id="69" w:name="zszx"/>
      <w:bookmarkEnd w:id="69"/>
      <w:r>
        <w:rPr>
          <w:rFonts w:ascii="仿宋_GB2312" w:eastAsia="仿宋_GB2312" w:hAnsi="宋体" w:cs="宋体" w:hint="eastAsia"/>
          <w:kern w:val="0"/>
          <w:sz w:val="28"/>
          <w:szCs w:val="28"/>
        </w:rPr>
        <w:t>入户大堂楼</w:t>
      </w:r>
      <w:r>
        <w:rPr>
          <w:rFonts w:ascii="仿宋_GB2312" w:eastAsia="仿宋_GB2312" w:hAnsi="宋体" w:cs="宋体" w:hint="eastAsia"/>
          <w:kern w:val="0"/>
          <w:sz w:val="28"/>
          <w:szCs w:val="28"/>
        </w:rPr>
        <w:t>地</w:t>
      </w:r>
      <w:r>
        <w:rPr>
          <w:rFonts w:ascii="仿宋_GB2312" w:eastAsia="仿宋_GB2312" w:hAnsi="宋体" w:cs="宋体" w:hint="eastAsia"/>
          <w:kern w:val="0"/>
          <w:sz w:val="28"/>
          <w:szCs w:val="28"/>
        </w:rPr>
        <w:t>面瓷砖铺地，内墙瓷砖贴面，天棚</w:t>
      </w:r>
      <w:r>
        <w:rPr>
          <w:rFonts w:ascii="仿宋_GB2312" w:eastAsia="仿宋_GB2312" w:hAnsi="宋体" w:cs="宋体" w:hint="eastAsia"/>
          <w:kern w:val="0"/>
          <w:sz w:val="28"/>
          <w:szCs w:val="28"/>
        </w:rPr>
        <w:t>涂料粉刷</w:t>
      </w:r>
      <w:r>
        <w:rPr>
          <w:rFonts w:ascii="仿宋_GB2312" w:eastAsia="仿宋_GB2312" w:hAnsi="宋体" w:cs="宋体" w:hint="eastAsia"/>
          <w:kern w:val="0"/>
          <w:sz w:val="28"/>
          <w:szCs w:val="28"/>
        </w:rPr>
        <w:t>；电梯间内墙瓷砖贴面，天棚</w:t>
      </w:r>
      <w:r>
        <w:rPr>
          <w:rFonts w:ascii="仿宋_GB2312" w:eastAsia="仿宋_GB2312" w:hAnsi="宋体" w:cs="宋体" w:hint="eastAsia"/>
          <w:kern w:val="0"/>
          <w:sz w:val="28"/>
          <w:szCs w:val="28"/>
        </w:rPr>
        <w:t>涂料粉刷</w:t>
      </w:r>
      <w:r>
        <w:rPr>
          <w:rFonts w:ascii="仿宋_GB2312" w:eastAsia="仿宋_GB2312" w:hAnsi="宋体" w:cs="宋体" w:hint="eastAsia"/>
          <w:kern w:val="0"/>
          <w:sz w:val="28"/>
          <w:szCs w:val="28"/>
        </w:rPr>
        <w:t>，步行梯踏步</w:t>
      </w:r>
      <w:r>
        <w:rPr>
          <w:rFonts w:ascii="仿宋_GB2312" w:eastAsia="仿宋_GB2312" w:hAnsi="宋体" w:cs="宋体" w:hint="eastAsia"/>
          <w:kern w:val="0"/>
          <w:sz w:val="28"/>
          <w:szCs w:val="28"/>
        </w:rPr>
        <w:t>水泥找平</w:t>
      </w:r>
      <w:r>
        <w:rPr>
          <w:rFonts w:ascii="仿宋_GB2312" w:eastAsia="仿宋_GB2312" w:hAnsi="宋体" w:cs="宋体" w:hint="eastAsia"/>
          <w:kern w:val="0"/>
          <w:sz w:val="28"/>
          <w:szCs w:val="28"/>
        </w:rPr>
        <w:t>，不锈钢扶手；估价对象室内中档装修，详见表</w:t>
      </w:r>
      <w:r>
        <w:rPr>
          <w:rFonts w:ascii="仿宋_GB2312" w:eastAsia="仿宋_GB2312" w:hAnsi="宋体" w:cs="宋体"/>
          <w:kern w:val="0"/>
          <w:sz w:val="28"/>
          <w:szCs w:val="28"/>
        </w:rPr>
        <w:t>2</w:t>
      </w:r>
      <w:r>
        <w:rPr>
          <w:rFonts w:ascii="仿宋_GB2312" w:eastAsia="仿宋_GB2312" w:hAnsi="宋体" w:cs="宋体" w:hint="eastAsia"/>
          <w:kern w:val="0"/>
          <w:sz w:val="28"/>
          <w:szCs w:val="28"/>
        </w:rPr>
        <w:t>。</w:t>
      </w:r>
    </w:p>
    <w:p w:rsidR="00E641B7" w:rsidRDefault="00CC5DB1">
      <w:pPr>
        <w:spacing w:line="450" w:lineRule="exact"/>
        <w:ind w:firstLineChars="200" w:firstLine="560"/>
        <w:jc w:val="right"/>
        <w:rPr>
          <w:rFonts w:ascii="仿宋_GB2312" w:eastAsia="仿宋_GB2312" w:hAnsi="宋体" w:cs="宋体"/>
          <w:b/>
          <w:bCs/>
          <w:kern w:val="0"/>
          <w:sz w:val="28"/>
          <w:szCs w:val="28"/>
        </w:rPr>
      </w:pPr>
      <w:r>
        <w:rPr>
          <w:rFonts w:ascii="仿宋_GB2312" w:eastAsia="仿宋_GB2312" w:hAnsi="宋体" w:cs="宋体" w:hint="eastAsia"/>
          <w:b/>
          <w:bCs/>
          <w:kern w:val="0"/>
          <w:sz w:val="28"/>
          <w:szCs w:val="28"/>
        </w:rPr>
        <w:t>估价对象室内二次装修一览表</w:t>
      </w:r>
      <w:r>
        <w:rPr>
          <w:rFonts w:ascii="仿宋_GB2312" w:eastAsia="仿宋_GB2312" w:hAnsi="宋体" w:cs="宋体" w:hint="eastAsia"/>
          <w:b/>
          <w:bCs/>
          <w:kern w:val="0"/>
          <w:sz w:val="28"/>
          <w:szCs w:val="28"/>
        </w:rPr>
        <w:t xml:space="preserve">      </w:t>
      </w:r>
      <w:r>
        <w:rPr>
          <w:rFonts w:ascii="仿宋_GB2312" w:eastAsia="仿宋_GB2312" w:hAnsi="宋体" w:cs="宋体" w:hint="eastAsia"/>
          <w:b/>
          <w:bCs/>
          <w:kern w:val="0"/>
          <w:sz w:val="28"/>
          <w:szCs w:val="28"/>
        </w:rPr>
        <w:t>表</w:t>
      </w:r>
      <w:r>
        <w:rPr>
          <w:rFonts w:ascii="仿宋_GB2312" w:eastAsia="仿宋_GB2312" w:hAnsi="宋体" w:cs="宋体"/>
          <w:b/>
          <w:bCs/>
          <w:kern w:val="0"/>
          <w:sz w:val="28"/>
          <w:szCs w:val="28"/>
        </w:rPr>
        <w:t>2</w:t>
      </w:r>
    </w:p>
    <w:tbl>
      <w:tblPr>
        <w:tblW w:w="4996" w:type="pct"/>
        <w:tblLook w:val="04A0"/>
      </w:tblPr>
      <w:tblGrid>
        <w:gridCol w:w="1035"/>
        <w:gridCol w:w="2208"/>
        <w:gridCol w:w="2008"/>
        <w:gridCol w:w="2008"/>
        <w:gridCol w:w="2021"/>
      </w:tblGrid>
      <w:tr w:rsidR="00E641B7">
        <w:trPr>
          <w:trHeight w:val="398"/>
        </w:trPr>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rsidR="00E641B7" w:rsidRDefault="00CC5DB1">
            <w:pPr>
              <w:widowControl/>
              <w:jc w:val="center"/>
              <w:rPr>
                <w:rFonts w:ascii="仿宋_GB2312" w:eastAsia="仿宋_GB2312"/>
              </w:rPr>
            </w:pPr>
            <w:bookmarkStart w:id="70" w:name="jb42"/>
            <w:bookmarkEnd w:id="70"/>
            <w:r>
              <w:rPr>
                <w:rFonts w:ascii="仿宋_GB2312" w:eastAsia="仿宋_GB2312" w:hint="eastAsia"/>
              </w:rPr>
              <w:t>项目</w:t>
            </w:r>
          </w:p>
        </w:tc>
        <w:tc>
          <w:tcPr>
            <w:tcW w:w="1189" w:type="pct"/>
            <w:tcBorders>
              <w:top w:val="single" w:sz="4" w:space="0" w:color="auto"/>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地面</w:t>
            </w:r>
          </w:p>
        </w:tc>
        <w:tc>
          <w:tcPr>
            <w:tcW w:w="1082" w:type="pct"/>
            <w:tcBorders>
              <w:top w:val="single" w:sz="4" w:space="0" w:color="auto"/>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墙面</w:t>
            </w:r>
          </w:p>
        </w:tc>
        <w:tc>
          <w:tcPr>
            <w:tcW w:w="1082" w:type="pct"/>
            <w:tcBorders>
              <w:top w:val="single" w:sz="4" w:space="0" w:color="auto"/>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天棚</w:t>
            </w:r>
          </w:p>
        </w:tc>
        <w:tc>
          <w:tcPr>
            <w:tcW w:w="1088" w:type="pct"/>
            <w:tcBorders>
              <w:top w:val="single" w:sz="4" w:space="0" w:color="auto"/>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备注</w:t>
            </w:r>
          </w:p>
        </w:tc>
      </w:tr>
      <w:tr w:rsidR="00E641B7">
        <w:trPr>
          <w:trHeight w:val="398"/>
        </w:trPr>
        <w:tc>
          <w:tcPr>
            <w:tcW w:w="557" w:type="pct"/>
            <w:tcBorders>
              <w:top w:val="nil"/>
              <w:left w:val="single" w:sz="4" w:space="0" w:color="auto"/>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厅</w:t>
            </w:r>
          </w:p>
        </w:tc>
        <w:tc>
          <w:tcPr>
            <w:tcW w:w="1189"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瓷砖</w:t>
            </w:r>
            <w:r>
              <w:rPr>
                <w:rFonts w:ascii="仿宋_GB2312" w:eastAsia="仿宋_GB2312" w:hint="eastAsia"/>
              </w:rPr>
              <w:t xml:space="preserve">  </w:t>
            </w:r>
          </w:p>
        </w:tc>
        <w:tc>
          <w:tcPr>
            <w:tcW w:w="1082"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瓷砖</w:t>
            </w:r>
            <w:r>
              <w:rPr>
                <w:rFonts w:ascii="仿宋_GB2312" w:eastAsia="仿宋_GB2312" w:hint="eastAsia"/>
              </w:rPr>
              <w:t>（</w:t>
            </w:r>
            <w:r>
              <w:rPr>
                <w:rFonts w:ascii="仿宋_GB2312" w:eastAsia="仿宋_GB2312" w:hint="eastAsia"/>
              </w:rPr>
              <w:t>部分脱落</w:t>
            </w:r>
            <w:r>
              <w:rPr>
                <w:rFonts w:ascii="仿宋_GB2312" w:eastAsia="仿宋_GB2312" w:hint="eastAsia"/>
              </w:rPr>
              <w:t>）</w:t>
            </w:r>
          </w:p>
        </w:tc>
        <w:tc>
          <w:tcPr>
            <w:tcW w:w="1082"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木吊顶（部分损坏）</w:t>
            </w:r>
          </w:p>
        </w:tc>
        <w:tc>
          <w:tcPr>
            <w:tcW w:w="1088"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 xml:space="preserve">　</w:t>
            </w:r>
          </w:p>
        </w:tc>
      </w:tr>
      <w:tr w:rsidR="00E641B7">
        <w:trPr>
          <w:trHeight w:val="398"/>
        </w:trPr>
        <w:tc>
          <w:tcPr>
            <w:tcW w:w="557" w:type="pct"/>
            <w:tcBorders>
              <w:top w:val="nil"/>
              <w:left w:val="single" w:sz="4" w:space="0" w:color="auto"/>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房间</w:t>
            </w:r>
          </w:p>
        </w:tc>
        <w:tc>
          <w:tcPr>
            <w:tcW w:w="1189"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 xml:space="preserve">　</w:t>
            </w:r>
            <w:r>
              <w:rPr>
                <w:rFonts w:ascii="仿宋_GB2312" w:eastAsia="仿宋_GB2312" w:hint="eastAsia"/>
              </w:rPr>
              <w:t>木地板（局部泡水）</w:t>
            </w:r>
          </w:p>
        </w:tc>
        <w:tc>
          <w:tcPr>
            <w:tcW w:w="1082"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墙纸（起皮）</w:t>
            </w:r>
          </w:p>
        </w:tc>
        <w:tc>
          <w:tcPr>
            <w:tcW w:w="1082"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木吊顶（部分损坏）</w:t>
            </w:r>
          </w:p>
        </w:tc>
        <w:tc>
          <w:tcPr>
            <w:tcW w:w="1088"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 xml:space="preserve">　</w:t>
            </w:r>
          </w:p>
        </w:tc>
      </w:tr>
      <w:tr w:rsidR="00E641B7">
        <w:trPr>
          <w:trHeight w:val="398"/>
        </w:trPr>
        <w:tc>
          <w:tcPr>
            <w:tcW w:w="557" w:type="pct"/>
            <w:tcBorders>
              <w:top w:val="nil"/>
              <w:left w:val="single" w:sz="4" w:space="0" w:color="auto"/>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lastRenderedPageBreak/>
              <w:t>厨房</w:t>
            </w:r>
          </w:p>
        </w:tc>
        <w:tc>
          <w:tcPr>
            <w:tcW w:w="1189"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 xml:space="preserve">　</w:t>
            </w:r>
            <w:r>
              <w:rPr>
                <w:rFonts w:ascii="仿宋_GB2312" w:eastAsia="仿宋_GB2312" w:hint="eastAsia"/>
              </w:rPr>
              <w:t>防滑砖</w:t>
            </w:r>
          </w:p>
        </w:tc>
        <w:tc>
          <w:tcPr>
            <w:tcW w:w="1082"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瓷砖</w:t>
            </w:r>
            <w:r>
              <w:rPr>
                <w:rFonts w:ascii="仿宋_GB2312" w:eastAsia="仿宋_GB2312" w:hint="eastAsia"/>
              </w:rPr>
              <w:t xml:space="preserve">  </w:t>
            </w:r>
            <w:r>
              <w:rPr>
                <w:rFonts w:ascii="仿宋_GB2312" w:eastAsia="仿宋_GB2312" w:hint="eastAsia"/>
              </w:rPr>
              <w:t xml:space="preserve">　</w:t>
            </w:r>
          </w:p>
        </w:tc>
        <w:tc>
          <w:tcPr>
            <w:tcW w:w="1082"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扣板吊顶</w:t>
            </w:r>
            <w:r>
              <w:rPr>
                <w:rFonts w:ascii="仿宋_GB2312" w:eastAsia="仿宋_GB2312" w:hint="eastAsia"/>
              </w:rPr>
              <w:t xml:space="preserve">　</w:t>
            </w:r>
          </w:p>
        </w:tc>
        <w:tc>
          <w:tcPr>
            <w:tcW w:w="1088"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厨房电器已拆除</w:t>
            </w:r>
            <w:r>
              <w:rPr>
                <w:rFonts w:ascii="仿宋_GB2312" w:eastAsia="仿宋_GB2312" w:hint="eastAsia"/>
              </w:rPr>
              <w:t xml:space="preserve">　</w:t>
            </w:r>
          </w:p>
        </w:tc>
      </w:tr>
      <w:tr w:rsidR="00E641B7">
        <w:trPr>
          <w:trHeight w:val="398"/>
        </w:trPr>
        <w:tc>
          <w:tcPr>
            <w:tcW w:w="557" w:type="pct"/>
            <w:tcBorders>
              <w:top w:val="nil"/>
              <w:left w:val="single" w:sz="4" w:space="0" w:color="auto"/>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卫生间</w:t>
            </w:r>
          </w:p>
        </w:tc>
        <w:tc>
          <w:tcPr>
            <w:tcW w:w="1189"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 xml:space="preserve">　</w:t>
            </w:r>
            <w:r>
              <w:rPr>
                <w:rFonts w:ascii="仿宋_GB2312" w:eastAsia="仿宋_GB2312" w:hint="eastAsia"/>
              </w:rPr>
              <w:t>防滑砖</w:t>
            </w:r>
          </w:p>
        </w:tc>
        <w:tc>
          <w:tcPr>
            <w:tcW w:w="1082"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瓷砖</w:t>
            </w:r>
            <w:r>
              <w:rPr>
                <w:rFonts w:ascii="仿宋_GB2312" w:eastAsia="仿宋_GB2312" w:hint="eastAsia"/>
              </w:rPr>
              <w:t xml:space="preserve">  </w:t>
            </w:r>
            <w:r>
              <w:rPr>
                <w:rFonts w:ascii="仿宋_GB2312" w:eastAsia="仿宋_GB2312" w:hint="eastAsia"/>
              </w:rPr>
              <w:t xml:space="preserve">　</w:t>
            </w:r>
          </w:p>
        </w:tc>
        <w:tc>
          <w:tcPr>
            <w:tcW w:w="1082"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扣板吊顶</w:t>
            </w:r>
            <w:r>
              <w:rPr>
                <w:rFonts w:ascii="仿宋_GB2312" w:eastAsia="仿宋_GB2312" w:hint="eastAsia"/>
              </w:rPr>
              <w:t xml:space="preserve">　</w:t>
            </w:r>
          </w:p>
        </w:tc>
        <w:tc>
          <w:tcPr>
            <w:tcW w:w="1088" w:type="pct"/>
            <w:tcBorders>
              <w:top w:val="nil"/>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 xml:space="preserve">　</w:t>
            </w:r>
            <w:r>
              <w:rPr>
                <w:rFonts w:ascii="仿宋_GB2312" w:eastAsia="仿宋_GB2312" w:hint="eastAsia"/>
              </w:rPr>
              <w:t>卫生洁具已拆除</w:t>
            </w:r>
          </w:p>
        </w:tc>
      </w:tr>
      <w:tr w:rsidR="00E641B7">
        <w:trPr>
          <w:trHeight w:val="398"/>
        </w:trPr>
        <w:tc>
          <w:tcPr>
            <w:tcW w:w="557" w:type="pct"/>
            <w:tcBorders>
              <w:top w:val="nil"/>
              <w:left w:val="single" w:sz="4" w:space="0" w:color="auto"/>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其他</w:t>
            </w:r>
          </w:p>
        </w:tc>
        <w:tc>
          <w:tcPr>
            <w:tcW w:w="4442" w:type="pct"/>
            <w:gridSpan w:val="4"/>
            <w:tcBorders>
              <w:top w:val="single" w:sz="4" w:space="0" w:color="auto"/>
              <w:left w:val="nil"/>
              <w:bottom w:val="single" w:sz="4" w:space="0" w:color="auto"/>
              <w:right w:val="single" w:sz="4" w:space="0" w:color="auto"/>
            </w:tcBorders>
            <w:shd w:val="clear" w:color="auto" w:fill="auto"/>
            <w:vAlign w:val="center"/>
          </w:tcPr>
          <w:p w:rsidR="00E641B7" w:rsidRDefault="00CC5DB1">
            <w:pPr>
              <w:jc w:val="center"/>
              <w:rPr>
                <w:rFonts w:ascii="仿宋_GB2312" w:eastAsia="仿宋_GB2312"/>
              </w:rPr>
            </w:pPr>
            <w:r>
              <w:rPr>
                <w:rFonts w:ascii="仿宋_GB2312" w:eastAsia="仿宋_GB2312" w:hint="eastAsia"/>
              </w:rPr>
              <w:t>入户门为防盗门，室内木门；室内楼梯钢化玻璃踏步，木质扶手；估价对象第</w:t>
            </w:r>
            <w:r>
              <w:rPr>
                <w:rFonts w:ascii="仿宋_GB2312" w:eastAsia="仿宋_GB2312" w:hint="eastAsia"/>
              </w:rPr>
              <w:t>12</w:t>
            </w:r>
            <w:r>
              <w:rPr>
                <w:rFonts w:ascii="仿宋_GB2312" w:eastAsia="仿宋_GB2312" w:hint="eastAsia"/>
              </w:rPr>
              <w:t>层带露台；室内空调、灯具、开关面板等均已拆除，室内楼梯钢化玻璃踏步损坏。</w:t>
            </w:r>
          </w:p>
        </w:tc>
      </w:tr>
    </w:tbl>
    <w:p w:rsidR="00E641B7" w:rsidRDefault="00CC5DB1">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建成时间及成新率：</w:t>
      </w:r>
      <w:r>
        <w:rPr>
          <w:rFonts w:ascii="仿宋_GB2312" w:eastAsia="仿宋_GB2312" w:hAnsi="宋体" w:cs="宋体"/>
          <w:kern w:val="0"/>
          <w:sz w:val="28"/>
          <w:szCs w:val="28"/>
        </w:rPr>
        <w:t>2008</w:t>
      </w:r>
      <w:r>
        <w:rPr>
          <w:rFonts w:ascii="仿宋_GB2312" w:eastAsia="仿宋_GB2312" w:hAnsi="宋体" w:cs="宋体"/>
          <w:kern w:val="0"/>
          <w:sz w:val="28"/>
          <w:szCs w:val="28"/>
        </w:rPr>
        <w:t>年建成，直线成新率</w:t>
      </w:r>
      <w:r>
        <w:rPr>
          <w:rFonts w:ascii="仿宋_GB2312" w:eastAsia="仿宋_GB2312" w:hAnsi="宋体" w:cs="宋体"/>
          <w:kern w:val="0"/>
          <w:sz w:val="28"/>
          <w:szCs w:val="28"/>
        </w:rPr>
        <w:t>77%</w:t>
      </w:r>
      <w:r>
        <w:rPr>
          <w:rFonts w:ascii="仿宋_GB2312" w:eastAsia="仿宋_GB2312" w:hAnsi="宋体" w:cs="宋体"/>
          <w:kern w:val="0"/>
          <w:sz w:val="28"/>
          <w:szCs w:val="28"/>
        </w:rPr>
        <w:t>，基本无功能折旧及外部性折旧</w:t>
      </w:r>
      <w:r>
        <w:rPr>
          <w:rFonts w:ascii="仿宋_GB2312" w:eastAsia="仿宋_GB2312" w:hAnsi="宋体" w:cs="宋体" w:hint="eastAsia"/>
          <w:kern w:val="0"/>
          <w:sz w:val="28"/>
          <w:szCs w:val="28"/>
        </w:rPr>
        <w:t>。</w:t>
      </w:r>
    </w:p>
    <w:p w:rsidR="00E641B7" w:rsidRDefault="00CC5DB1">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使用及维护状况：</w:t>
      </w:r>
      <w:r>
        <w:rPr>
          <w:rFonts w:ascii="仿宋_GB2312" w:eastAsia="仿宋_GB2312" w:hAnsi="宋体" w:cs="宋体" w:hint="eastAsia"/>
          <w:kern w:val="0"/>
          <w:sz w:val="28"/>
          <w:szCs w:val="28"/>
        </w:rPr>
        <w:t>空置</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维护</w:t>
      </w:r>
      <w:r>
        <w:rPr>
          <w:rFonts w:ascii="仿宋_GB2312" w:eastAsia="仿宋_GB2312" w:hAnsi="宋体" w:cs="宋体" w:hint="eastAsia"/>
          <w:kern w:val="0"/>
          <w:sz w:val="28"/>
          <w:szCs w:val="28"/>
        </w:rPr>
        <w:t>较差</w:t>
      </w:r>
      <w:r>
        <w:rPr>
          <w:rFonts w:ascii="仿宋_GB2312" w:eastAsia="仿宋_GB2312" w:hAnsi="宋体" w:cs="宋体" w:hint="eastAsia"/>
          <w:kern w:val="0"/>
          <w:sz w:val="28"/>
          <w:szCs w:val="28"/>
        </w:rPr>
        <w:t>。</w:t>
      </w:r>
    </w:p>
    <w:p w:rsidR="00E641B7" w:rsidRDefault="00CC5DB1">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楼宇布局：楼宇垂直布局</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一至十二层为住宅，垂直交通为楼梯</w:t>
      </w:r>
      <w:r>
        <w:rPr>
          <w:rFonts w:ascii="仿宋_GB2312" w:eastAsia="仿宋_GB2312" w:hAnsi="宋体" w:cs="宋体" w:hint="eastAsia"/>
          <w:kern w:val="0"/>
          <w:sz w:val="28"/>
          <w:szCs w:val="28"/>
        </w:rPr>
        <w:t>及电梯</w:t>
      </w:r>
      <w:r>
        <w:rPr>
          <w:rFonts w:ascii="仿宋_GB2312" w:eastAsia="仿宋_GB2312" w:hAnsi="宋体" w:cs="宋体"/>
          <w:kern w:val="0"/>
          <w:sz w:val="28"/>
          <w:szCs w:val="28"/>
        </w:rPr>
        <w:t>;</w:t>
      </w:r>
      <w:r>
        <w:rPr>
          <w:rFonts w:ascii="仿宋_GB2312" w:eastAsia="仿宋_GB2312" w:hAnsi="宋体" w:cs="宋体"/>
          <w:kern w:val="0"/>
          <w:sz w:val="28"/>
          <w:szCs w:val="28"/>
        </w:rPr>
        <w:t>楼宇平面布局板状布局，一梯二户</w:t>
      </w:r>
      <w:r>
        <w:rPr>
          <w:rFonts w:ascii="仿宋_GB2312" w:eastAsia="仿宋_GB2312" w:hAnsi="宋体" w:cs="宋体"/>
          <w:kern w:val="0"/>
          <w:sz w:val="28"/>
          <w:szCs w:val="28"/>
        </w:rPr>
        <w:t>;</w:t>
      </w:r>
      <w:r>
        <w:rPr>
          <w:rFonts w:ascii="仿宋_GB2312" w:eastAsia="仿宋_GB2312" w:hAnsi="宋体" w:cs="宋体"/>
          <w:kern w:val="0"/>
          <w:sz w:val="28"/>
          <w:szCs w:val="28"/>
        </w:rPr>
        <w:t>单元布局</w:t>
      </w:r>
      <w:r>
        <w:rPr>
          <w:rFonts w:ascii="仿宋_GB2312" w:eastAsia="仿宋_GB2312" w:hAnsi="宋体" w:cs="宋体" w:hint="eastAsia"/>
          <w:kern w:val="0"/>
          <w:sz w:val="28"/>
          <w:szCs w:val="28"/>
        </w:rPr>
        <w:t>复式</w:t>
      </w:r>
      <w:r>
        <w:rPr>
          <w:rFonts w:ascii="仿宋_GB2312" w:eastAsia="仿宋_GB2312" w:hAnsi="宋体" w:cs="宋体"/>
          <w:kern w:val="0"/>
          <w:sz w:val="28"/>
          <w:szCs w:val="28"/>
        </w:rPr>
        <w:t>住宅</w:t>
      </w:r>
      <w:r>
        <w:rPr>
          <w:rFonts w:ascii="仿宋_GB2312" w:eastAsia="仿宋_GB2312" w:hAnsi="宋体" w:cs="宋体"/>
          <w:kern w:val="0"/>
          <w:sz w:val="28"/>
          <w:szCs w:val="28"/>
        </w:rPr>
        <w:t>,</w:t>
      </w:r>
      <w:r>
        <w:rPr>
          <w:rFonts w:ascii="仿宋_GB2312" w:eastAsia="仿宋_GB2312" w:hAnsi="宋体" w:cs="宋体" w:hint="eastAsia"/>
          <w:kern w:val="0"/>
          <w:sz w:val="28"/>
          <w:szCs w:val="28"/>
        </w:rPr>
        <w:t>户型设计为</w:t>
      </w:r>
      <w:r>
        <w:rPr>
          <w:rFonts w:ascii="仿宋_GB2312" w:eastAsia="仿宋_GB2312" w:hAnsi="宋体" w:cs="宋体" w:hint="eastAsia"/>
          <w:kern w:val="0"/>
          <w:sz w:val="28"/>
          <w:szCs w:val="28"/>
        </w:rPr>
        <w:t>6</w:t>
      </w:r>
      <w:r>
        <w:rPr>
          <w:rFonts w:ascii="仿宋_GB2312" w:eastAsia="仿宋_GB2312" w:hAnsi="宋体" w:cs="宋体" w:hint="eastAsia"/>
          <w:kern w:val="0"/>
          <w:sz w:val="28"/>
          <w:szCs w:val="28"/>
        </w:rPr>
        <w:t>房</w:t>
      </w:r>
      <w:r>
        <w:rPr>
          <w:rFonts w:ascii="仿宋_GB2312" w:eastAsia="仿宋_GB2312" w:hAnsi="宋体" w:cs="宋体" w:hint="eastAsia"/>
          <w:kern w:val="0"/>
          <w:sz w:val="28"/>
          <w:szCs w:val="28"/>
        </w:rPr>
        <w:t>2</w:t>
      </w:r>
      <w:r>
        <w:rPr>
          <w:rFonts w:ascii="仿宋_GB2312" w:eastAsia="仿宋_GB2312" w:hAnsi="宋体" w:cs="宋体" w:hint="eastAsia"/>
          <w:kern w:val="0"/>
          <w:sz w:val="28"/>
          <w:szCs w:val="28"/>
        </w:rPr>
        <w:t>厅，</w:t>
      </w:r>
      <w:r>
        <w:rPr>
          <w:rFonts w:ascii="仿宋_GB2312" w:eastAsia="仿宋_GB2312" w:hAnsi="宋体" w:cs="宋体"/>
          <w:kern w:val="0"/>
          <w:sz w:val="28"/>
          <w:szCs w:val="28"/>
        </w:rPr>
        <w:t>空间布局好</w:t>
      </w:r>
      <w:r>
        <w:rPr>
          <w:rFonts w:ascii="仿宋_GB2312" w:eastAsia="仿宋_GB2312" w:hAnsi="宋体" w:cs="宋体" w:hint="eastAsia"/>
          <w:kern w:val="0"/>
          <w:sz w:val="28"/>
          <w:szCs w:val="28"/>
        </w:rPr>
        <w:t>。</w:t>
      </w:r>
    </w:p>
    <w:p w:rsidR="00E641B7" w:rsidRDefault="00CC5DB1">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建筑外观：建筑外墙为</w:t>
      </w:r>
      <w:r>
        <w:rPr>
          <w:rFonts w:ascii="仿宋_GB2312" w:eastAsia="仿宋_GB2312" w:hAnsi="宋体" w:cs="宋体" w:hint="eastAsia"/>
          <w:kern w:val="0"/>
          <w:sz w:val="28"/>
          <w:szCs w:val="28"/>
        </w:rPr>
        <w:t>涂料粉刷</w:t>
      </w:r>
      <w:r>
        <w:rPr>
          <w:rFonts w:ascii="仿宋_GB2312" w:eastAsia="仿宋_GB2312" w:hAnsi="宋体" w:cs="宋体"/>
          <w:kern w:val="0"/>
          <w:sz w:val="28"/>
          <w:szCs w:val="28"/>
        </w:rPr>
        <w:t>,</w:t>
      </w:r>
      <w:r>
        <w:rPr>
          <w:rFonts w:ascii="仿宋_GB2312" w:eastAsia="仿宋_GB2312" w:hAnsi="宋体" w:cs="宋体"/>
          <w:kern w:val="0"/>
          <w:sz w:val="28"/>
          <w:szCs w:val="28"/>
        </w:rPr>
        <w:t>外观较好</w:t>
      </w:r>
      <w:r>
        <w:rPr>
          <w:rFonts w:ascii="仿宋_GB2312" w:eastAsia="仿宋_GB2312" w:hAnsi="宋体" w:cs="宋体" w:hint="eastAsia"/>
          <w:kern w:val="0"/>
          <w:sz w:val="28"/>
          <w:szCs w:val="28"/>
        </w:rPr>
        <w:t>。</w:t>
      </w:r>
    </w:p>
    <w:p w:rsidR="00E641B7" w:rsidRDefault="00CC5DB1">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层高：</w:t>
      </w:r>
      <w:r>
        <w:rPr>
          <w:rFonts w:ascii="仿宋_GB2312" w:eastAsia="仿宋_GB2312" w:hAnsi="宋体" w:cs="宋体"/>
          <w:kern w:val="0"/>
          <w:sz w:val="28"/>
          <w:szCs w:val="28"/>
        </w:rPr>
        <w:t>2.8</w:t>
      </w:r>
      <w:r>
        <w:rPr>
          <w:rFonts w:ascii="仿宋_GB2312" w:eastAsia="仿宋_GB2312" w:hAnsi="宋体" w:cs="宋体"/>
          <w:kern w:val="0"/>
          <w:sz w:val="28"/>
          <w:szCs w:val="28"/>
        </w:rPr>
        <w:t>米</w:t>
      </w:r>
      <w:r>
        <w:rPr>
          <w:rFonts w:ascii="仿宋_GB2312" w:eastAsia="仿宋_GB2312" w:hAnsi="宋体" w:cs="宋体" w:hint="eastAsia"/>
          <w:kern w:val="0"/>
          <w:sz w:val="28"/>
          <w:szCs w:val="28"/>
        </w:rPr>
        <w:t>。</w:t>
      </w:r>
    </w:p>
    <w:p w:rsidR="00E641B7" w:rsidRDefault="00CC5DB1">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楼幢位置：位于小区中间位置</w:t>
      </w:r>
      <w:r>
        <w:rPr>
          <w:rFonts w:ascii="仿宋_GB2312" w:eastAsia="仿宋_GB2312" w:hAnsi="宋体" w:cs="宋体"/>
          <w:kern w:val="0"/>
          <w:sz w:val="28"/>
          <w:szCs w:val="28"/>
        </w:rPr>
        <w:t>,</w:t>
      </w:r>
      <w:r>
        <w:rPr>
          <w:rFonts w:ascii="仿宋_GB2312" w:eastAsia="仿宋_GB2312" w:hAnsi="宋体" w:cs="宋体"/>
          <w:kern w:val="0"/>
          <w:sz w:val="28"/>
          <w:szCs w:val="28"/>
        </w:rPr>
        <w:t>位置好</w:t>
      </w:r>
      <w:r>
        <w:rPr>
          <w:rFonts w:ascii="仿宋_GB2312" w:eastAsia="仿宋_GB2312" w:hAnsi="宋体" w:cs="宋体" w:hint="eastAsia"/>
          <w:kern w:val="0"/>
          <w:sz w:val="28"/>
          <w:szCs w:val="28"/>
        </w:rPr>
        <w:t>。</w:t>
      </w:r>
    </w:p>
    <w:p w:rsidR="00E641B7" w:rsidRDefault="00CC5DB1">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朝向：建筑物坐北朝南</w:t>
      </w:r>
      <w:r>
        <w:rPr>
          <w:rFonts w:ascii="仿宋_GB2312" w:eastAsia="仿宋_GB2312" w:hAnsi="宋体" w:cs="宋体"/>
          <w:kern w:val="0"/>
          <w:sz w:val="28"/>
          <w:szCs w:val="28"/>
        </w:rPr>
        <w:t>,</w:t>
      </w:r>
      <w:r>
        <w:rPr>
          <w:rFonts w:ascii="仿宋_GB2312" w:eastAsia="仿宋_GB2312" w:hAnsi="宋体" w:cs="宋体"/>
          <w:kern w:val="0"/>
          <w:sz w:val="28"/>
          <w:szCs w:val="28"/>
        </w:rPr>
        <w:t>估价对象朝向南北朝向</w:t>
      </w:r>
      <w:r>
        <w:rPr>
          <w:rFonts w:ascii="仿宋_GB2312" w:eastAsia="仿宋_GB2312" w:hAnsi="宋体" w:cs="宋体"/>
          <w:kern w:val="0"/>
          <w:sz w:val="28"/>
          <w:szCs w:val="28"/>
        </w:rPr>
        <w:t>,</w:t>
      </w:r>
      <w:r>
        <w:rPr>
          <w:rFonts w:ascii="仿宋_GB2312" w:eastAsia="仿宋_GB2312" w:hAnsi="宋体" w:cs="宋体"/>
          <w:kern w:val="0"/>
          <w:sz w:val="28"/>
          <w:szCs w:val="28"/>
        </w:rPr>
        <w:t>朝向好</w:t>
      </w:r>
      <w:r>
        <w:rPr>
          <w:rFonts w:ascii="仿宋_GB2312" w:eastAsia="仿宋_GB2312" w:hAnsi="宋体" w:cs="宋体" w:hint="eastAsia"/>
          <w:kern w:val="0"/>
          <w:sz w:val="28"/>
          <w:szCs w:val="28"/>
        </w:rPr>
        <w:t>。</w:t>
      </w:r>
    </w:p>
    <w:p w:rsidR="00E641B7" w:rsidRDefault="00CC5DB1">
      <w:pPr>
        <w:spacing w:line="500" w:lineRule="exact"/>
        <w:ind w:firstLineChars="200" w:firstLine="560"/>
        <w:rPr>
          <w:rFonts w:ascii="仿宋_GB2312" w:eastAsia="仿宋_GB2312" w:hAnsi="宋体" w:cs="宋体"/>
          <w:kern w:val="0"/>
          <w:sz w:val="28"/>
          <w:szCs w:val="28"/>
        </w:rPr>
      </w:pPr>
      <w:bookmarkStart w:id="71" w:name="_Toc320019614"/>
      <w:r>
        <w:rPr>
          <w:rFonts w:ascii="仿宋_GB2312" w:eastAsia="仿宋_GB2312" w:hAnsi="宋体" w:cs="宋体" w:hint="eastAsia"/>
          <w:kern w:val="0"/>
          <w:sz w:val="28"/>
          <w:szCs w:val="28"/>
        </w:rPr>
        <w:t>总楼层及所在层：第</w:t>
      </w:r>
      <w:r>
        <w:rPr>
          <w:rFonts w:ascii="仿宋_GB2312" w:eastAsia="仿宋_GB2312" w:hAnsi="宋体" w:cs="宋体"/>
          <w:kern w:val="0"/>
          <w:sz w:val="28"/>
          <w:szCs w:val="28"/>
        </w:rPr>
        <w:t>11</w:t>
      </w:r>
      <w:r>
        <w:rPr>
          <w:rFonts w:ascii="仿宋_GB2312" w:eastAsia="仿宋_GB2312" w:hAnsi="宋体" w:cs="宋体" w:hint="eastAsia"/>
          <w:kern w:val="0"/>
          <w:sz w:val="28"/>
          <w:szCs w:val="28"/>
        </w:rPr>
        <w:t>-12</w:t>
      </w:r>
      <w:r>
        <w:rPr>
          <w:rFonts w:ascii="仿宋_GB2312" w:eastAsia="仿宋_GB2312" w:hAnsi="宋体" w:cs="宋体"/>
          <w:kern w:val="0"/>
          <w:sz w:val="28"/>
          <w:szCs w:val="28"/>
        </w:rPr>
        <w:t>层</w:t>
      </w:r>
      <w:r>
        <w:rPr>
          <w:rFonts w:ascii="仿宋_GB2312" w:eastAsia="仿宋_GB2312" w:hAnsi="宋体" w:cs="宋体"/>
          <w:kern w:val="0"/>
          <w:sz w:val="28"/>
          <w:szCs w:val="28"/>
        </w:rPr>
        <w:t>/</w:t>
      </w:r>
      <w:r>
        <w:rPr>
          <w:rFonts w:ascii="仿宋_GB2312" w:eastAsia="仿宋_GB2312" w:hAnsi="宋体" w:cs="宋体"/>
          <w:kern w:val="0"/>
          <w:sz w:val="28"/>
          <w:szCs w:val="28"/>
        </w:rPr>
        <w:t>共</w:t>
      </w:r>
      <w:r>
        <w:rPr>
          <w:rFonts w:ascii="仿宋_GB2312" w:eastAsia="仿宋_GB2312" w:hAnsi="宋体" w:cs="宋体"/>
          <w:kern w:val="0"/>
          <w:sz w:val="28"/>
          <w:szCs w:val="28"/>
        </w:rPr>
        <w:t>12</w:t>
      </w:r>
      <w:r>
        <w:rPr>
          <w:rFonts w:ascii="仿宋_GB2312" w:eastAsia="仿宋_GB2312" w:hAnsi="宋体" w:cs="宋体"/>
          <w:kern w:val="0"/>
          <w:sz w:val="28"/>
          <w:szCs w:val="28"/>
        </w:rPr>
        <w:t>层</w:t>
      </w:r>
      <w:r>
        <w:rPr>
          <w:rFonts w:ascii="仿宋_GB2312" w:eastAsia="仿宋_GB2312" w:hAnsi="宋体" w:cs="宋体"/>
          <w:kern w:val="0"/>
          <w:sz w:val="28"/>
          <w:szCs w:val="28"/>
        </w:rPr>
        <w:t>,</w:t>
      </w:r>
      <w:r>
        <w:rPr>
          <w:rFonts w:ascii="仿宋_GB2312" w:eastAsia="仿宋_GB2312" w:hAnsi="宋体" w:cs="宋体"/>
          <w:kern w:val="0"/>
          <w:sz w:val="28"/>
          <w:szCs w:val="28"/>
        </w:rPr>
        <w:t>楼层好</w:t>
      </w:r>
      <w:r>
        <w:rPr>
          <w:rFonts w:ascii="仿宋_GB2312" w:eastAsia="仿宋_GB2312" w:hAnsi="宋体" w:cs="宋体" w:hint="eastAsia"/>
          <w:kern w:val="0"/>
          <w:sz w:val="28"/>
          <w:szCs w:val="28"/>
        </w:rPr>
        <w:t>。</w:t>
      </w:r>
    </w:p>
    <w:p w:rsidR="00E641B7" w:rsidRDefault="00CC5DB1">
      <w:pPr>
        <w:spacing w:line="50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（五）区位状况</w:t>
      </w:r>
    </w:p>
    <w:p w:rsidR="00E641B7" w:rsidRDefault="00CC5DB1">
      <w:pPr>
        <w:spacing w:line="500" w:lineRule="exact"/>
        <w:ind w:firstLineChars="200" w:firstLine="560"/>
        <w:rPr>
          <w:rFonts w:ascii="仿宋_GB2312" w:eastAsia="仿宋_GB2312" w:hAnsi="宋体" w:cs="宋体"/>
          <w:kern w:val="0"/>
          <w:sz w:val="28"/>
          <w:szCs w:val="28"/>
        </w:rPr>
      </w:pPr>
      <w:bookmarkStart w:id="72" w:name="qwzk"/>
      <w:bookmarkStart w:id="73" w:name="_Toc404416796"/>
      <w:bookmarkStart w:id="74" w:name="_Toc320019613"/>
      <w:bookmarkStart w:id="75" w:name="_Toc404416906"/>
      <w:bookmarkStart w:id="76" w:name="_Toc404416647"/>
      <w:r>
        <w:rPr>
          <w:rFonts w:ascii="仿宋_GB2312" w:eastAsia="仿宋_GB2312" w:hAnsi="宋体" w:cs="宋体" w:hint="eastAsia"/>
          <w:kern w:val="0"/>
          <w:sz w:val="28"/>
          <w:szCs w:val="28"/>
        </w:rPr>
        <w:t>估价对象位于</w:t>
      </w:r>
      <w:r>
        <w:rPr>
          <w:rFonts w:ascii="仿宋_GB2312" w:eastAsia="仿宋_GB2312" w:hAnsi="宋体" w:cs="宋体" w:hint="eastAsia"/>
          <w:kern w:val="0"/>
          <w:sz w:val="28"/>
          <w:szCs w:val="28"/>
        </w:rPr>
        <w:t>晋江市罗山街道福埔综合开发区</w:t>
      </w:r>
      <w:r>
        <w:rPr>
          <w:rFonts w:ascii="仿宋_GB2312" w:eastAsia="仿宋_GB2312" w:hAnsi="宋体" w:cs="宋体" w:hint="eastAsia"/>
          <w:kern w:val="0"/>
          <w:sz w:val="28"/>
          <w:szCs w:val="28"/>
        </w:rPr>
        <w:t>，该地段属于</w:t>
      </w:r>
      <w:r>
        <w:rPr>
          <w:rFonts w:ascii="仿宋_GB2312" w:eastAsia="仿宋_GB2312" w:hAnsi="宋体" w:cs="宋体" w:hint="eastAsia"/>
          <w:kern w:val="0"/>
          <w:sz w:val="28"/>
          <w:szCs w:val="28"/>
        </w:rPr>
        <w:t>晋江市一级</w:t>
      </w:r>
      <w:r>
        <w:rPr>
          <w:rFonts w:ascii="仿宋_GB2312" w:eastAsia="仿宋_GB2312" w:hAnsi="宋体" w:cs="宋体" w:hint="eastAsia"/>
          <w:kern w:val="0"/>
          <w:sz w:val="28"/>
          <w:szCs w:val="28"/>
        </w:rPr>
        <w:t>住宅用地；位于和平南路东侧</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距晋江市罗山梧桐小学约</w:t>
      </w:r>
      <w:r>
        <w:rPr>
          <w:rFonts w:ascii="仿宋_GB2312" w:eastAsia="仿宋_GB2312" w:hAnsi="宋体" w:cs="宋体" w:hint="eastAsia"/>
          <w:kern w:val="0"/>
          <w:sz w:val="28"/>
          <w:szCs w:val="28"/>
        </w:rPr>
        <w:t>700</w:t>
      </w:r>
      <w:r>
        <w:rPr>
          <w:rFonts w:ascii="仿宋_GB2312" w:eastAsia="仿宋_GB2312" w:hAnsi="宋体" w:cs="宋体" w:hint="eastAsia"/>
          <w:kern w:val="0"/>
          <w:sz w:val="28"/>
          <w:szCs w:val="28"/>
        </w:rPr>
        <w:t>米，距晋江</w:t>
      </w:r>
      <w:r>
        <w:rPr>
          <w:rFonts w:ascii="仿宋_GB2312" w:eastAsia="仿宋_GB2312" w:hAnsi="宋体" w:cs="宋体" w:hint="eastAsia"/>
          <w:kern w:val="0"/>
          <w:sz w:val="28"/>
          <w:szCs w:val="28"/>
        </w:rPr>
        <w:t>SM</w:t>
      </w:r>
      <w:r>
        <w:rPr>
          <w:rFonts w:ascii="仿宋_GB2312" w:eastAsia="仿宋_GB2312" w:hAnsi="宋体" w:cs="宋体" w:hint="eastAsia"/>
          <w:kern w:val="0"/>
          <w:sz w:val="28"/>
          <w:szCs w:val="28"/>
        </w:rPr>
        <w:t>广场约</w:t>
      </w:r>
      <w:r>
        <w:rPr>
          <w:rFonts w:ascii="仿宋_GB2312" w:eastAsia="仿宋_GB2312" w:hAnsi="宋体" w:cs="宋体" w:hint="eastAsia"/>
          <w:kern w:val="0"/>
          <w:sz w:val="28"/>
          <w:szCs w:val="28"/>
        </w:rPr>
        <w:t>400</w:t>
      </w:r>
      <w:r>
        <w:rPr>
          <w:rFonts w:ascii="仿宋_GB2312" w:eastAsia="仿宋_GB2312" w:hAnsi="宋体" w:cs="宋体" w:hint="eastAsia"/>
          <w:kern w:val="0"/>
          <w:sz w:val="28"/>
          <w:szCs w:val="28"/>
        </w:rPr>
        <w:t>米，距晋江世纪公园约</w:t>
      </w:r>
      <w:r>
        <w:rPr>
          <w:rFonts w:ascii="仿宋_GB2312" w:eastAsia="仿宋_GB2312" w:hAnsi="宋体" w:cs="宋体" w:hint="eastAsia"/>
          <w:kern w:val="0"/>
          <w:sz w:val="28"/>
          <w:szCs w:val="28"/>
        </w:rPr>
        <w:t>1700</w:t>
      </w:r>
      <w:r>
        <w:rPr>
          <w:rFonts w:ascii="仿宋_GB2312" w:eastAsia="仿宋_GB2312" w:hAnsi="宋体" w:cs="宋体" w:hint="eastAsia"/>
          <w:kern w:val="0"/>
          <w:sz w:val="28"/>
          <w:szCs w:val="28"/>
        </w:rPr>
        <w:t>米</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周边有</w:t>
      </w:r>
      <w:r>
        <w:rPr>
          <w:rFonts w:ascii="仿宋_GB2312" w:eastAsia="仿宋_GB2312" w:hAnsi="宋体" w:cs="宋体" w:hint="eastAsia"/>
          <w:kern w:val="0"/>
          <w:sz w:val="28"/>
          <w:szCs w:val="28"/>
        </w:rPr>
        <w:t>福兴路</w:t>
      </w:r>
      <w:r>
        <w:rPr>
          <w:rFonts w:ascii="仿宋_GB2312" w:eastAsia="仿宋_GB2312" w:hAnsi="宋体" w:cs="宋体" w:hint="eastAsia"/>
          <w:kern w:val="0"/>
          <w:sz w:val="28"/>
          <w:szCs w:val="28"/>
        </w:rPr>
        <w:t>、和平南路等混合型主干道，路网密集</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临路状况较好；附近有</w:t>
      </w:r>
      <w:r>
        <w:rPr>
          <w:rFonts w:ascii="仿宋_GB2312" w:eastAsia="仿宋_GB2312" w:hAnsi="宋体" w:cs="宋体" w:hint="eastAsia"/>
          <w:kern w:val="0"/>
          <w:sz w:val="28"/>
          <w:szCs w:val="28"/>
        </w:rPr>
        <w:t>K901</w:t>
      </w:r>
      <w:r>
        <w:rPr>
          <w:rFonts w:ascii="仿宋_GB2312" w:eastAsia="仿宋_GB2312" w:hAnsi="宋体" w:cs="宋体" w:hint="eastAsia"/>
          <w:kern w:val="0"/>
          <w:sz w:val="28"/>
          <w:szCs w:val="28"/>
        </w:rPr>
        <w:t>路、</w:t>
      </w:r>
      <w:r>
        <w:rPr>
          <w:rFonts w:ascii="仿宋_GB2312" w:eastAsia="仿宋_GB2312" w:hAnsi="宋体" w:cs="宋体" w:hint="eastAsia"/>
          <w:kern w:val="0"/>
          <w:sz w:val="28"/>
          <w:szCs w:val="28"/>
        </w:rPr>
        <w:t xml:space="preserve"> K902</w:t>
      </w:r>
      <w:r>
        <w:rPr>
          <w:rFonts w:ascii="仿宋_GB2312" w:eastAsia="仿宋_GB2312" w:hAnsi="宋体" w:cs="宋体" w:hint="eastAsia"/>
          <w:kern w:val="0"/>
          <w:sz w:val="28"/>
          <w:szCs w:val="28"/>
        </w:rPr>
        <w:t>路、晋江</w:t>
      </w:r>
      <w:r>
        <w:rPr>
          <w:rFonts w:ascii="仿宋_GB2312" w:eastAsia="仿宋_GB2312" w:hAnsi="宋体" w:cs="宋体" w:hint="eastAsia"/>
          <w:kern w:val="0"/>
          <w:sz w:val="28"/>
          <w:szCs w:val="28"/>
        </w:rPr>
        <w:t>20</w:t>
      </w:r>
      <w:r>
        <w:rPr>
          <w:rFonts w:ascii="仿宋_GB2312" w:eastAsia="仿宋_GB2312" w:hAnsi="宋体" w:cs="宋体" w:hint="eastAsia"/>
          <w:kern w:val="0"/>
          <w:sz w:val="28"/>
          <w:szCs w:val="28"/>
        </w:rPr>
        <w:t>路、晋江</w:t>
      </w:r>
      <w:r>
        <w:rPr>
          <w:rFonts w:ascii="仿宋_GB2312" w:eastAsia="仿宋_GB2312" w:hAnsi="宋体" w:cs="宋体" w:hint="eastAsia"/>
          <w:kern w:val="0"/>
          <w:sz w:val="28"/>
          <w:szCs w:val="28"/>
        </w:rPr>
        <w:t>43</w:t>
      </w:r>
      <w:r>
        <w:rPr>
          <w:rFonts w:ascii="仿宋_GB2312" w:eastAsia="仿宋_GB2312" w:hAnsi="宋体" w:cs="宋体" w:hint="eastAsia"/>
          <w:kern w:val="0"/>
          <w:sz w:val="28"/>
          <w:szCs w:val="28"/>
        </w:rPr>
        <w:t>路、晋江</w:t>
      </w:r>
      <w:r>
        <w:rPr>
          <w:rFonts w:ascii="仿宋_GB2312" w:eastAsia="仿宋_GB2312" w:hAnsi="宋体" w:cs="宋体" w:hint="eastAsia"/>
          <w:kern w:val="0"/>
          <w:sz w:val="28"/>
          <w:szCs w:val="28"/>
        </w:rPr>
        <w:t>47</w:t>
      </w:r>
      <w:r>
        <w:rPr>
          <w:rFonts w:ascii="仿宋_GB2312" w:eastAsia="仿宋_GB2312" w:hAnsi="宋体" w:cs="宋体" w:hint="eastAsia"/>
          <w:kern w:val="0"/>
          <w:sz w:val="28"/>
          <w:szCs w:val="28"/>
        </w:rPr>
        <w:t>路等公交车经过，公交辐射范围较大，班次较密集，乘坐出租车方便性较高，交通便捷度较高；没有步行街、单行道、车辆限行等</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无交通管制；小区有地下停车场，停车便利度好</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交通状况较便利</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基础设施</w:t>
      </w:r>
      <w:r>
        <w:rPr>
          <w:rFonts w:ascii="仿宋_GB2312" w:eastAsia="仿宋_GB2312" w:hAnsi="宋体" w:cs="宋体" w:hint="eastAsia"/>
          <w:kern w:val="0"/>
          <w:sz w:val="28"/>
          <w:szCs w:val="28"/>
        </w:rPr>
        <w:t>已达“五通”（即通上水、通下水、通路、通电、通讯），水、电供应保证率高</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基础设施完善</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周</w:t>
      </w:r>
      <w:r>
        <w:rPr>
          <w:rFonts w:ascii="仿宋_GB2312" w:eastAsia="仿宋_GB2312" w:hAnsi="宋体" w:cs="宋体" w:hint="eastAsia"/>
          <w:kern w:val="0"/>
          <w:sz w:val="28"/>
          <w:szCs w:val="28"/>
        </w:rPr>
        <w:t>围分布着晋江罗山梧桐小学、晋</w:t>
      </w:r>
      <w:r>
        <w:rPr>
          <w:rFonts w:ascii="仿宋_GB2312" w:eastAsia="仿宋_GB2312" w:hAnsi="宋体" w:cs="宋体" w:hint="eastAsia"/>
          <w:kern w:val="0"/>
          <w:sz w:val="28"/>
          <w:szCs w:val="28"/>
        </w:rPr>
        <w:t>江</w:t>
      </w:r>
      <w:r>
        <w:rPr>
          <w:rFonts w:ascii="仿宋_GB2312" w:eastAsia="仿宋_GB2312" w:hAnsi="宋体" w:cs="宋体" w:hint="eastAsia"/>
          <w:kern w:val="0"/>
          <w:sz w:val="28"/>
          <w:szCs w:val="28"/>
        </w:rPr>
        <w:t>SM</w:t>
      </w:r>
      <w:r>
        <w:rPr>
          <w:rFonts w:ascii="仿宋_GB2312" w:eastAsia="仿宋_GB2312" w:hAnsi="宋体" w:cs="宋体" w:hint="eastAsia"/>
          <w:kern w:val="0"/>
          <w:sz w:val="28"/>
          <w:szCs w:val="28"/>
        </w:rPr>
        <w:t>广场、晋江世纪公园，</w:t>
      </w:r>
      <w:r>
        <w:rPr>
          <w:rFonts w:ascii="仿宋_GB2312" w:eastAsia="仿宋_GB2312" w:hAnsi="宋体" w:cs="宋体" w:hint="eastAsia"/>
          <w:kern w:val="0"/>
          <w:sz w:val="28"/>
          <w:szCs w:val="28"/>
        </w:rPr>
        <w:t>银行服务网点以及零售便利店等，公共服务</w:t>
      </w:r>
      <w:r>
        <w:rPr>
          <w:rFonts w:ascii="仿宋_GB2312" w:eastAsia="仿宋_GB2312" w:hAnsi="宋体" w:cs="宋体" w:hint="eastAsia"/>
          <w:kern w:val="0"/>
          <w:sz w:val="28"/>
          <w:szCs w:val="28"/>
        </w:rPr>
        <w:lastRenderedPageBreak/>
        <w:t>配套设施完善</w:t>
      </w:r>
      <w:r>
        <w:rPr>
          <w:rFonts w:ascii="仿宋_GB2312" w:eastAsia="仿宋_GB2312" w:hAnsi="宋体" w:cs="宋体" w:hint="eastAsia"/>
          <w:kern w:val="0"/>
          <w:sz w:val="28"/>
          <w:szCs w:val="28"/>
        </w:rPr>
        <w:t>；周边分布着华泰国际新城、安泰世界城等楼盘</w:t>
      </w:r>
      <w:r>
        <w:rPr>
          <w:rFonts w:ascii="仿宋_GB2312" w:eastAsia="仿宋_GB2312" w:hAnsi="宋体" w:cs="宋体" w:hint="eastAsia"/>
          <w:kern w:val="0"/>
          <w:sz w:val="28"/>
          <w:szCs w:val="28"/>
        </w:rPr>
        <w:t>,</w:t>
      </w:r>
      <w:r>
        <w:rPr>
          <w:rFonts w:ascii="仿宋_GB2312" w:eastAsia="仿宋_GB2312" w:hAnsi="宋体" w:cs="宋体" w:hint="eastAsia"/>
          <w:kern w:val="0"/>
          <w:sz w:val="28"/>
          <w:szCs w:val="28"/>
        </w:rPr>
        <w:t>住宅聚集度高。</w:t>
      </w:r>
      <w:bookmarkEnd w:id="72"/>
    </w:p>
    <w:p w:rsidR="00E641B7" w:rsidRDefault="00CC5DB1">
      <w:pPr>
        <w:spacing w:line="500" w:lineRule="exact"/>
        <w:ind w:firstLineChars="200" w:firstLine="560"/>
        <w:outlineLvl w:val="1"/>
        <w:rPr>
          <w:rFonts w:ascii="仿宋_GB2312" w:eastAsia="仿宋_GB2312" w:hAnsi="宋体"/>
          <w:sz w:val="28"/>
          <w:szCs w:val="30"/>
        </w:rPr>
      </w:pPr>
      <w:bookmarkStart w:id="77" w:name="_Toc49850996"/>
      <w:r>
        <w:rPr>
          <w:rFonts w:ascii="仿宋_GB2312" w:eastAsia="仿宋_GB2312" w:hAnsi="宋体" w:hint="eastAsia"/>
          <w:sz w:val="28"/>
          <w:szCs w:val="30"/>
        </w:rPr>
        <w:t>五、价值时点</w:t>
      </w:r>
      <w:bookmarkEnd w:id="73"/>
      <w:bookmarkEnd w:id="74"/>
      <w:bookmarkEnd w:id="75"/>
      <w:bookmarkEnd w:id="76"/>
      <w:bookmarkEnd w:id="77"/>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hint="eastAsia"/>
          <w:sz w:val="28"/>
          <w:szCs w:val="30"/>
        </w:rPr>
        <w:t>以实地查勘完成日</w:t>
      </w:r>
      <w:r>
        <w:rPr>
          <w:rFonts w:ascii="仿宋_GB2312" w:eastAsia="仿宋_GB2312" w:hAnsi="宋体"/>
          <w:sz w:val="28"/>
          <w:szCs w:val="30"/>
        </w:rPr>
        <w:t>2022</w:t>
      </w:r>
      <w:r>
        <w:rPr>
          <w:rFonts w:ascii="仿宋_GB2312" w:eastAsia="仿宋_GB2312" w:hAnsi="宋体"/>
          <w:sz w:val="28"/>
          <w:szCs w:val="30"/>
        </w:rPr>
        <w:t>年</w:t>
      </w:r>
      <w:r>
        <w:rPr>
          <w:rFonts w:ascii="仿宋_GB2312" w:eastAsia="仿宋_GB2312" w:hAnsi="宋体"/>
          <w:sz w:val="28"/>
          <w:szCs w:val="30"/>
        </w:rPr>
        <w:t>7</w:t>
      </w:r>
      <w:r>
        <w:rPr>
          <w:rFonts w:ascii="仿宋_GB2312" w:eastAsia="仿宋_GB2312" w:hAnsi="宋体"/>
          <w:sz w:val="28"/>
          <w:szCs w:val="30"/>
        </w:rPr>
        <w:t>月</w:t>
      </w:r>
      <w:r>
        <w:rPr>
          <w:rFonts w:ascii="仿宋_GB2312" w:eastAsia="仿宋_GB2312" w:hAnsi="宋体"/>
          <w:sz w:val="28"/>
          <w:szCs w:val="30"/>
        </w:rPr>
        <w:t>21</w:t>
      </w:r>
      <w:r>
        <w:rPr>
          <w:rFonts w:ascii="仿宋_GB2312" w:eastAsia="仿宋_GB2312" w:hAnsi="宋体"/>
          <w:sz w:val="28"/>
          <w:szCs w:val="30"/>
        </w:rPr>
        <w:t>日</w:t>
      </w:r>
      <w:r>
        <w:rPr>
          <w:rFonts w:ascii="仿宋_GB2312" w:eastAsia="仿宋_GB2312" w:hAnsi="宋体" w:hint="eastAsia"/>
          <w:sz w:val="28"/>
          <w:szCs w:val="30"/>
        </w:rPr>
        <w:t>为价值时点。</w:t>
      </w:r>
    </w:p>
    <w:p w:rsidR="00E641B7" w:rsidRDefault="00CC5DB1">
      <w:pPr>
        <w:spacing w:line="500" w:lineRule="exact"/>
        <w:ind w:firstLineChars="200" w:firstLine="560"/>
        <w:outlineLvl w:val="1"/>
        <w:rPr>
          <w:rFonts w:ascii="仿宋_GB2312" w:eastAsia="仿宋_GB2312" w:hAnsi="宋体"/>
          <w:sz w:val="28"/>
          <w:szCs w:val="30"/>
        </w:rPr>
      </w:pPr>
      <w:bookmarkStart w:id="78" w:name="_Toc49850997"/>
      <w:bookmarkStart w:id="79" w:name="_Toc404416907"/>
      <w:bookmarkStart w:id="80" w:name="_Toc404416648"/>
      <w:bookmarkStart w:id="81" w:name="_Toc404416797"/>
      <w:r>
        <w:rPr>
          <w:rFonts w:ascii="仿宋_GB2312" w:eastAsia="仿宋_GB2312" w:hAnsi="宋体" w:hint="eastAsia"/>
          <w:sz w:val="28"/>
          <w:szCs w:val="30"/>
        </w:rPr>
        <w:t>六、价值类型</w:t>
      </w:r>
      <w:bookmarkEnd w:id="71"/>
      <w:bookmarkEnd w:id="78"/>
      <w:bookmarkEnd w:id="79"/>
      <w:bookmarkEnd w:id="80"/>
      <w:bookmarkEnd w:id="81"/>
    </w:p>
    <w:p w:rsidR="00E641B7" w:rsidRDefault="00CC5DB1">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（一）价值类型：市场价格。</w:t>
      </w:r>
    </w:p>
    <w:p w:rsidR="00E641B7" w:rsidRDefault="00CC5DB1">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（二）价值定义</w:t>
      </w:r>
    </w:p>
    <w:p w:rsidR="00E641B7" w:rsidRDefault="00CC5DB1">
      <w:pPr>
        <w:spacing w:line="500" w:lineRule="exact"/>
        <w:ind w:firstLineChars="200" w:firstLine="560"/>
        <w:rPr>
          <w:rFonts w:ascii="仿宋_GB2312" w:eastAsia="仿宋_GB2312" w:hAnsi="宋体"/>
          <w:sz w:val="28"/>
          <w:szCs w:val="28"/>
        </w:rPr>
      </w:pPr>
      <w:r>
        <w:rPr>
          <w:rFonts w:ascii="仿宋_GB2312" w:eastAsia="仿宋_GB2312" w:hAnsi="宋体"/>
          <w:sz w:val="28"/>
          <w:szCs w:val="28"/>
        </w:rPr>
        <w:t>市场价格是某种房地产在市场上的平均交易价格。房地产市场价格是以一些类似房地产的成交价格为基准，剔除偶然的和不正常的因素造成的价格偏差，并消除房地产之间的状况不同造成的价格差异后进行测算得出的平均房地产市场价格。</w:t>
      </w:r>
    </w:p>
    <w:p w:rsidR="00E641B7" w:rsidRDefault="00CC5DB1">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（三）价值内涵</w:t>
      </w:r>
    </w:p>
    <w:p w:rsidR="00E641B7" w:rsidRDefault="00CC5DB1">
      <w:pPr>
        <w:spacing w:line="500" w:lineRule="exact"/>
        <w:ind w:firstLineChars="200" w:firstLine="560"/>
        <w:rPr>
          <w:rFonts w:ascii="仿宋_GB2312" w:eastAsia="仿宋_GB2312" w:hAnsi="宋体"/>
          <w:sz w:val="24"/>
        </w:rPr>
      </w:pPr>
      <w:bookmarkStart w:id="82" w:name="jznh1"/>
      <w:r>
        <w:rPr>
          <w:rFonts w:ascii="仿宋_GB2312" w:eastAsia="仿宋_GB2312" w:hAnsi="宋体" w:hint="eastAsia"/>
          <w:sz w:val="28"/>
          <w:szCs w:val="28"/>
        </w:rPr>
        <w:t>价值内涵是估价对象在价值时点</w:t>
      </w:r>
      <w:r>
        <w:rPr>
          <w:rFonts w:ascii="仿宋_GB2312" w:eastAsia="仿宋_GB2312" w:hAnsi="宋体"/>
          <w:sz w:val="28"/>
          <w:szCs w:val="28"/>
        </w:rPr>
        <w:t>,</w:t>
      </w:r>
      <w:r>
        <w:rPr>
          <w:rFonts w:ascii="仿宋_GB2312" w:eastAsia="仿宋_GB2312" w:hAnsi="宋体"/>
          <w:sz w:val="28"/>
          <w:szCs w:val="28"/>
        </w:rPr>
        <w:t>满足本次估价假设和限制条件下的价值</w:t>
      </w:r>
      <w:r>
        <w:rPr>
          <w:rFonts w:ascii="仿宋_GB2312" w:eastAsia="仿宋_GB2312" w:hAnsi="宋体"/>
          <w:sz w:val="28"/>
          <w:szCs w:val="28"/>
        </w:rPr>
        <w:t>,</w:t>
      </w:r>
      <w:r>
        <w:rPr>
          <w:rFonts w:ascii="仿宋_GB2312" w:eastAsia="仿宋_GB2312" w:hAnsi="宋体"/>
          <w:sz w:val="28"/>
          <w:szCs w:val="28"/>
        </w:rPr>
        <w:t>包括建筑物（含室内二次装修）、分摊的土地使用权（含土地出让金）及公共配套设施，不包括债权债务、动产、特许经营权等其他财产或权益；付款方式是一次性付清房价款；房屋面积内涵是建筑面积。开发程度为现房，具备</w:t>
      </w:r>
      <w:r>
        <w:rPr>
          <w:rFonts w:ascii="仿宋_GB2312" w:eastAsia="仿宋_GB2312" w:hAnsi="宋体"/>
          <w:sz w:val="28"/>
          <w:szCs w:val="28"/>
        </w:rPr>
        <w:t>“</w:t>
      </w:r>
      <w:r>
        <w:rPr>
          <w:rFonts w:ascii="仿宋_GB2312" w:eastAsia="仿宋_GB2312" w:hAnsi="宋体"/>
          <w:sz w:val="28"/>
          <w:szCs w:val="28"/>
        </w:rPr>
        <w:t>五通</w:t>
      </w:r>
      <w:r>
        <w:rPr>
          <w:rFonts w:ascii="仿宋_GB2312" w:eastAsia="仿宋_GB2312" w:hAnsi="宋体"/>
          <w:sz w:val="28"/>
          <w:szCs w:val="28"/>
        </w:rPr>
        <w:t>”</w:t>
      </w:r>
      <w:r>
        <w:rPr>
          <w:rFonts w:ascii="仿宋_GB2312" w:eastAsia="仿宋_GB2312" w:hAnsi="宋体"/>
          <w:sz w:val="28"/>
          <w:szCs w:val="28"/>
        </w:rPr>
        <w:t>；估价结果不考虑估价对象原有的担保物权和其他法定优先受偿权，也不考虑原有的租赁权和用益物权对估价结果的影响。估价结果没有扣除拍卖过程发生的处置费用和税金。</w:t>
      </w:r>
    </w:p>
    <w:p w:rsidR="00E641B7" w:rsidRDefault="00CC5DB1">
      <w:pPr>
        <w:spacing w:line="500" w:lineRule="exact"/>
        <w:ind w:firstLineChars="200" w:firstLine="560"/>
        <w:outlineLvl w:val="1"/>
        <w:rPr>
          <w:rFonts w:ascii="仿宋_GB2312" w:eastAsia="仿宋_GB2312" w:hAnsi="宋体"/>
          <w:sz w:val="28"/>
          <w:szCs w:val="30"/>
        </w:rPr>
      </w:pPr>
      <w:bookmarkStart w:id="83" w:name="_Toc320019616"/>
      <w:bookmarkStart w:id="84" w:name="_Toc404416908"/>
      <w:bookmarkStart w:id="85" w:name="_Toc49850998"/>
      <w:bookmarkStart w:id="86" w:name="_Toc404416649"/>
      <w:bookmarkStart w:id="87" w:name="_Toc404416798"/>
      <w:bookmarkEnd w:id="82"/>
      <w:r>
        <w:rPr>
          <w:rFonts w:ascii="仿宋_GB2312" w:eastAsia="仿宋_GB2312" w:hAnsi="宋体" w:hint="eastAsia"/>
          <w:sz w:val="28"/>
          <w:szCs w:val="30"/>
        </w:rPr>
        <w:t>七、估价原则</w:t>
      </w:r>
      <w:bookmarkEnd w:id="83"/>
      <w:bookmarkEnd w:id="84"/>
      <w:bookmarkEnd w:id="85"/>
      <w:bookmarkEnd w:id="86"/>
      <w:bookmarkEnd w:id="87"/>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1.</w:t>
      </w:r>
      <w:r>
        <w:rPr>
          <w:rFonts w:ascii="仿宋_GB2312" w:eastAsia="仿宋_GB2312" w:hAnsi="宋体" w:hint="eastAsia"/>
          <w:sz w:val="28"/>
          <w:szCs w:val="30"/>
        </w:rPr>
        <w:t>独立、客观、公正原则：要求站在中立的立场上，实事求是、公平正直地</w:t>
      </w:r>
      <w:r>
        <w:rPr>
          <w:rFonts w:ascii="仿宋_GB2312" w:eastAsia="仿宋_GB2312" w:hAnsi="宋体" w:hint="eastAsia"/>
          <w:sz w:val="28"/>
          <w:szCs w:val="30"/>
        </w:rPr>
        <w:t>评估出对各方估价利害关系人均是公平合理的价值或价格的原则。</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2.</w:t>
      </w:r>
      <w:r>
        <w:rPr>
          <w:rFonts w:ascii="仿宋_GB2312" w:eastAsia="仿宋_GB2312" w:hAnsi="宋体" w:hint="eastAsia"/>
          <w:sz w:val="28"/>
          <w:szCs w:val="30"/>
        </w:rPr>
        <w:t>合法原则：要求估价结果是在依法判定的估价对象状况下的价值或价格的原则。</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3.</w:t>
      </w:r>
      <w:r>
        <w:rPr>
          <w:rFonts w:ascii="仿宋_GB2312" w:eastAsia="仿宋_GB2312" w:hAnsi="宋体" w:hint="eastAsia"/>
          <w:sz w:val="28"/>
          <w:szCs w:val="30"/>
        </w:rPr>
        <w:t>价值时点原则：要求估价结果是在根据估价目的确定的某一特定时间的价值或价格的原则。</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4.</w:t>
      </w:r>
      <w:r>
        <w:rPr>
          <w:rFonts w:ascii="仿宋_GB2312" w:eastAsia="仿宋_GB2312" w:hAnsi="宋体" w:hint="eastAsia"/>
          <w:sz w:val="28"/>
          <w:szCs w:val="30"/>
        </w:rPr>
        <w:t>替代原则：要求估价结果与估价对象的类似房地产在同等条件下的</w:t>
      </w:r>
      <w:r>
        <w:rPr>
          <w:rFonts w:ascii="仿宋_GB2312" w:eastAsia="仿宋_GB2312" w:hAnsi="宋体" w:hint="eastAsia"/>
          <w:sz w:val="28"/>
          <w:szCs w:val="30"/>
        </w:rPr>
        <w:lastRenderedPageBreak/>
        <w:t>价值或价格偏差在合理范围内的原则。</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5.</w:t>
      </w:r>
      <w:r>
        <w:rPr>
          <w:rFonts w:ascii="仿宋_GB2312" w:eastAsia="仿宋_GB2312" w:hAnsi="宋体" w:hint="eastAsia"/>
          <w:sz w:val="28"/>
          <w:szCs w:val="30"/>
        </w:rPr>
        <w:t>最高最佳利用原则：要求估价结果是在估价对象最高最佳利用状况下的价值或价格的原则。</w:t>
      </w:r>
    </w:p>
    <w:p w:rsidR="00E641B7" w:rsidRDefault="00CC5DB1">
      <w:pPr>
        <w:spacing w:line="500" w:lineRule="exact"/>
        <w:ind w:firstLineChars="200" w:firstLine="560"/>
        <w:outlineLvl w:val="1"/>
        <w:rPr>
          <w:rFonts w:ascii="仿宋_GB2312" w:eastAsia="仿宋_GB2312" w:hAnsi="宋体"/>
          <w:sz w:val="28"/>
          <w:szCs w:val="30"/>
        </w:rPr>
      </w:pPr>
      <w:bookmarkStart w:id="88" w:name="_Toc320019615"/>
      <w:bookmarkStart w:id="89" w:name="_Toc404416909"/>
      <w:bookmarkStart w:id="90" w:name="_Toc404416799"/>
      <w:bookmarkStart w:id="91" w:name="_Toc404416650"/>
      <w:bookmarkStart w:id="92" w:name="_Toc49850999"/>
      <w:bookmarkStart w:id="93" w:name="_Toc320019618"/>
      <w:r>
        <w:rPr>
          <w:rFonts w:ascii="仿宋_GB2312" w:eastAsia="仿宋_GB2312" w:hAnsi="宋体" w:hint="eastAsia"/>
          <w:sz w:val="28"/>
          <w:szCs w:val="30"/>
        </w:rPr>
        <w:t>八、估价依据</w:t>
      </w:r>
      <w:bookmarkEnd w:id="88"/>
      <w:bookmarkEnd w:id="89"/>
      <w:bookmarkEnd w:id="90"/>
      <w:bookmarkEnd w:id="91"/>
      <w:bookmarkEnd w:id="92"/>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hint="eastAsia"/>
          <w:sz w:val="28"/>
          <w:szCs w:val="30"/>
        </w:rPr>
        <w:t>（一）有关法律、法规及文件依据</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1.</w:t>
      </w:r>
      <w:r>
        <w:rPr>
          <w:rFonts w:ascii="仿宋_GB2312" w:eastAsia="仿宋_GB2312" w:hAnsi="宋体"/>
          <w:sz w:val="28"/>
          <w:szCs w:val="30"/>
        </w:rPr>
        <w:t>《中华人民共和国资产评估法》（第十二届中华人民共和国主席</w:t>
      </w:r>
      <w:r>
        <w:rPr>
          <w:rFonts w:ascii="仿宋_GB2312" w:eastAsia="仿宋_GB2312" w:hAnsi="宋体"/>
          <w:sz w:val="28"/>
          <w:szCs w:val="30"/>
        </w:rPr>
        <w:t>令第</w:t>
      </w:r>
      <w:r>
        <w:rPr>
          <w:rFonts w:ascii="仿宋_GB2312" w:eastAsia="仿宋_GB2312" w:hAnsi="宋体"/>
          <w:sz w:val="28"/>
          <w:szCs w:val="30"/>
        </w:rPr>
        <w:t>46</w:t>
      </w:r>
      <w:r>
        <w:rPr>
          <w:rFonts w:ascii="仿宋_GB2312" w:eastAsia="仿宋_GB2312" w:hAnsi="宋体"/>
          <w:sz w:val="28"/>
          <w:szCs w:val="30"/>
        </w:rPr>
        <w:t>号，第十二届全国人民代表大会常务委员会第二十一次会议于</w:t>
      </w:r>
      <w:r>
        <w:rPr>
          <w:rFonts w:ascii="仿宋_GB2312" w:eastAsia="仿宋_GB2312" w:hAnsi="宋体"/>
          <w:sz w:val="28"/>
          <w:szCs w:val="30"/>
        </w:rPr>
        <w:t>2016</w:t>
      </w:r>
      <w:r>
        <w:rPr>
          <w:rFonts w:ascii="仿宋_GB2312" w:eastAsia="仿宋_GB2312" w:hAnsi="宋体"/>
          <w:sz w:val="28"/>
          <w:szCs w:val="30"/>
        </w:rPr>
        <w:t>年</w:t>
      </w:r>
      <w:r>
        <w:rPr>
          <w:rFonts w:ascii="仿宋_GB2312" w:eastAsia="仿宋_GB2312" w:hAnsi="宋体"/>
          <w:sz w:val="28"/>
          <w:szCs w:val="30"/>
        </w:rPr>
        <w:t>7</w:t>
      </w:r>
      <w:r>
        <w:rPr>
          <w:rFonts w:ascii="仿宋_GB2312" w:eastAsia="仿宋_GB2312" w:hAnsi="宋体"/>
          <w:sz w:val="28"/>
          <w:szCs w:val="30"/>
        </w:rPr>
        <w:t>月</w:t>
      </w:r>
      <w:r>
        <w:rPr>
          <w:rFonts w:ascii="仿宋_GB2312" w:eastAsia="仿宋_GB2312" w:hAnsi="宋体"/>
          <w:sz w:val="28"/>
          <w:szCs w:val="30"/>
        </w:rPr>
        <w:t>2</w:t>
      </w:r>
      <w:r>
        <w:rPr>
          <w:rFonts w:ascii="仿宋_GB2312" w:eastAsia="仿宋_GB2312" w:hAnsi="宋体"/>
          <w:sz w:val="28"/>
          <w:szCs w:val="30"/>
        </w:rPr>
        <w:t>日通过，自</w:t>
      </w:r>
      <w:r>
        <w:rPr>
          <w:rFonts w:ascii="仿宋_GB2312" w:eastAsia="仿宋_GB2312" w:hAnsi="宋体"/>
          <w:sz w:val="28"/>
          <w:szCs w:val="30"/>
        </w:rPr>
        <w:t>2016</w:t>
      </w:r>
      <w:r>
        <w:rPr>
          <w:rFonts w:ascii="仿宋_GB2312" w:eastAsia="仿宋_GB2312" w:hAnsi="宋体"/>
          <w:sz w:val="28"/>
          <w:szCs w:val="30"/>
        </w:rPr>
        <w:t>年</w:t>
      </w:r>
      <w:r>
        <w:rPr>
          <w:rFonts w:ascii="仿宋_GB2312" w:eastAsia="仿宋_GB2312" w:hAnsi="宋体"/>
          <w:sz w:val="28"/>
          <w:szCs w:val="30"/>
        </w:rPr>
        <w:t>12</w:t>
      </w:r>
      <w:r>
        <w:rPr>
          <w:rFonts w:ascii="仿宋_GB2312" w:eastAsia="仿宋_GB2312" w:hAnsi="宋体"/>
          <w:sz w:val="28"/>
          <w:szCs w:val="30"/>
        </w:rPr>
        <w:t>月</w:t>
      </w:r>
      <w:r>
        <w:rPr>
          <w:rFonts w:ascii="仿宋_GB2312" w:eastAsia="仿宋_GB2312" w:hAnsi="宋体"/>
          <w:sz w:val="28"/>
          <w:szCs w:val="30"/>
        </w:rPr>
        <w:t>1</w:t>
      </w:r>
      <w:r>
        <w:rPr>
          <w:rFonts w:ascii="仿宋_GB2312" w:eastAsia="仿宋_GB2312" w:hAnsi="宋体"/>
          <w:sz w:val="28"/>
          <w:szCs w:val="30"/>
        </w:rPr>
        <w:t>日起实施）。</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2.</w:t>
      </w:r>
      <w:r>
        <w:rPr>
          <w:rFonts w:ascii="仿宋_GB2312" w:eastAsia="仿宋_GB2312" w:hAnsi="宋体"/>
          <w:sz w:val="28"/>
          <w:szCs w:val="30"/>
        </w:rPr>
        <w:t>《中华人民共和国民法典》（中华人民共和国主席令第</w:t>
      </w:r>
      <w:r>
        <w:rPr>
          <w:rFonts w:ascii="仿宋_GB2312" w:eastAsia="仿宋_GB2312" w:hAnsi="宋体"/>
          <w:sz w:val="28"/>
          <w:szCs w:val="30"/>
        </w:rPr>
        <w:t>45</w:t>
      </w:r>
      <w:r>
        <w:rPr>
          <w:rFonts w:ascii="仿宋_GB2312" w:eastAsia="仿宋_GB2312" w:hAnsi="宋体"/>
          <w:sz w:val="28"/>
          <w:szCs w:val="30"/>
        </w:rPr>
        <w:t>号，</w:t>
      </w:r>
      <w:r>
        <w:rPr>
          <w:rFonts w:ascii="仿宋_GB2312" w:eastAsia="仿宋_GB2312" w:hAnsi="宋体"/>
          <w:sz w:val="28"/>
          <w:szCs w:val="30"/>
        </w:rPr>
        <w:t xml:space="preserve">2020 </w:t>
      </w:r>
      <w:r>
        <w:rPr>
          <w:rFonts w:ascii="仿宋_GB2312" w:eastAsia="仿宋_GB2312" w:hAnsi="宋体"/>
          <w:sz w:val="28"/>
          <w:szCs w:val="30"/>
        </w:rPr>
        <w:t>年</w:t>
      </w:r>
      <w:r>
        <w:rPr>
          <w:rFonts w:ascii="仿宋_GB2312" w:eastAsia="仿宋_GB2312" w:hAnsi="宋体"/>
          <w:sz w:val="28"/>
          <w:szCs w:val="30"/>
        </w:rPr>
        <w:t xml:space="preserve"> 5 </w:t>
      </w:r>
      <w:r>
        <w:rPr>
          <w:rFonts w:ascii="仿宋_GB2312" w:eastAsia="仿宋_GB2312" w:hAnsi="宋体"/>
          <w:sz w:val="28"/>
          <w:szCs w:val="30"/>
        </w:rPr>
        <w:t>月</w:t>
      </w:r>
      <w:r>
        <w:rPr>
          <w:rFonts w:ascii="仿宋_GB2312" w:eastAsia="仿宋_GB2312" w:hAnsi="宋体"/>
          <w:sz w:val="28"/>
          <w:szCs w:val="30"/>
        </w:rPr>
        <w:t xml:space="preserve"> 28 </w:t>
      </w:r>
      <w:r>
        <w:rPr>
          <w:rFonts w:ascii="仿宋_GB2312" w:eastAsia="仿宋_GB2312" w:hAnsi="宋体"/>
          <w:sz w:val="28"/>
          <w:szCs w:val="30"/>
        </w:rPr>
        <w:t>日）</w:t>
      </w:r>
      <w:r>
        <w:rPr>
          <w:rFonts w:ascii="仿宋_GB2312" w:eastAsia="仿宋_GB2312" w:hAnsi="宋体"/>
          <w:sz w:val="28"/>
          <w:szCs w:val="30"/>
        </w:rPr>
        <w:t>,</w:t>
      </w:r>
      <w:r>
        <w:rPr>
          <w:rFonts w:ascii="仿宋_GB2312" w:eastAsia="仿宋_GB2312" w:hAnsi="宋体"/>
          <w:sz w:val="28"/>
          <w:szCs w:val="30"/>
        </w:rPr>
        <w:t>自</w:t>
      </w:r>
      <w:r>
        <w:rPr>
          <w:rFonts w:ascii="仿宋_GB2312" w:eastAsia="仿宋_GB2312" w:hAnsi="宋体"/>
          <w:sz w:val="28"/>
          <w:szCs w:val="30"/>
        </w:rPr>
        <w:t xml:space="preserve"> 2021 </w:t>
      </w:r>
      <w:r>
        <w:rPr>
          <w:rFonts w:ascii="仿宋_GB2312" w:eastAsia="仿宋_GB2312" w:hAnsi="宋体"/>
          <w:sz w:val="28"/>
          <w:szCs w:val="30"/>
        </w:rPr>
        <w:t>年</w:t>
      </w:r>
      <w:r>
        <w:rPr>
          <w:rFonts w:ascii="仿宋_GB2312" w:eastAsia="仿宋_GB2312" w:hAnsi="宋体"/>
          <w:sz w:val="28"/>
          <w:szCs w:val="30"/>
        </w:rPr>
        <w:t xml:space="preserve"> 1 </w:t>
      </w:r>
      <w:r>
        <w:rPr>
          <w:rFonts w:ascii="仿宋_GB2312" w:eastAsia="仿宋_GB2312" w:hAnsi="宋体"/>
          <w:sz w:val="28"/>
          <w:szCs w:val="30"/>
        </w:rPr>
        <w:t>月</w:t>
      </w:r>
      <w:r>
        <w:rPr>
          <w:rFonts w:ascii="仿宋_GB2312" w:eastAsia="仿宋_GB2312" w:hAnsi="宋体"/>
          <w:sz w:val="28"/>
          <w:szCs w:val="30"/>
        </w:rPr>
        <w:t xml:space="preserve"> 1 </w:t>
      </w:r>
      <w:r>
        <w:rPr>
          <w:rFonts w:ascii="仿宋_GB2312" w:eastAsia="仿宋_GB2312" w:hAnsi="宋体"/>
          <w:sz w:val="28"/>
          <w:szCs w:val="30"/>
        </w:rPr>
        <w:t>日起施行。</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3.</w:t>
      </w:r>
      <w:r>
        <w:rPr>
          <w:rFonts w:ascii="仿宋_GB2312" w:eastAsia="仿宋_GB2312" w:hAnsi="宋体"/>
          <w:sz w:val="28"/>
          <w:szCs w:val="30"/>
        </w:rPr>
        <w:t>《中华人民共和国城市房地产管理法》（第八届中华人民共和国主席令第二十九号，第八届全国人民代表大会常务委员会第八次会议于</w:t>
      </w:r>
      <w:r>
        <w:rPr>
          <w:rFonts w:ascii="仿宋_GB2312" w:eastAsia="仿宋_GB2312" w:hAnsi="宋体"/>
          <w:sz w:val="28"/>
          <w:szCs w:val="30"/>
        </w:rPr>
        <w:t>1994</w:t>
      </w:r>
      <w:r>
        <w:rPr>
          <w:rFonts w:ascii="仿宋_GB2312" w:eastAsia="仿宋_GB2312" w:hAnsi="宋体"/>
          <w:sz w:val="28"/>
          <w:szCs w:val="30"/>
        </w:rPr>
        <w:t>年</w:t>
      </w:r>
      <w:r>
        <w:rPr>
          <w:rFonts w:ascii="仿宋_GB2312" w:eastAsia="仿宋_GB2312" w:hAnsi="宋体"/>
          <w:sz w:val="28"/>
          <w:szCs w:val="30"/>
        </w:rPr>
        <w:t>7</w:t>
      </w:r>
      <w:r>
        <w:rPr>
          <w:rFonts w:ascii="仿宋_GB2312" w:eastAsia="仿宋_GB2312" w:hAnsi="宋体"/>
          <w:sz w:val="28"/>
          <w:szCs w:val="30"/>
        </w:rPr>
        <w:t>月</w:t>
      </w:r>
      <w:r>
        <w:rPr>
          <w:rFonts w:ascii="仿宋_GB2312" w:eastAsia="仿宋_GB2312" w:hAnsi="宋体"/>
          <w:sz w:val="28"/>
          <w:szCs w:val="30"/>
        </w:rPr>
        <w:t>5</w:t>
      </w:r>
      <w:r>
        <w:rPr>
          <w:rFonts w:ascii="仿宋_GB2312" w:eastAsia="仿宋_GB2312" w:hAnsi="宋体"/>
          <w:sz w:val="28"/>
          <w:szCs w:val="30"/>
        </w:rPr>
        <w:t>日通过；第十三届中华人民共和国主席令第三十二号，十三届全国人大常委会第十二次会议于</w:t>
      </w:r>
      <w:r>
        <w:rPr>
          <w:rFonts w:ascii="仿宋_GB2312" w:eastAsia="仿宋_GB2312" w:hAnsi="宋体"/>
          <w:sz w:val="28"/>
          <w:szCs w:val="30"/>
        </w:rPr>
        <w:t>2019</w:t>
      </w:r>
      <w:r>
        <w:rPr>
          <w:rFonts w:ascii="仿宋_GB2312" w:eastAsia="仿宋_GB2312" w:hAnsi="宋体"/>
          <w:sz w:val="28"/>
          <w:szCs w:val="30"/>
        </w:rPr>
        <w:t>年</w:t>
      </w:r>
      <w:r>
        <w:rPr>
          <w:rFonts w:ascii="仿宋_GB2312" w:eastAsia="仿宋_GB2312" w:hAnsi="宋体"/>
          <w:sz w:val="28"/>
          <w:szCs w:val="30"/>
        </w:rPr>
        <w:t>8</w:t>
      </w:r>
      <w:r>
        <w:rPr>
          <w:rFonts w:ascii="仿宋_GB2312" w:eastAsia="仿宋_GB2312" w:hAnsi="宋体"/>
          <w:sz w:val="28"/>
          <w:szCs w:val="30"/>
        </w:rPr>
        <w:t>月</w:t>
      </w:r>
      <w:r>
        <w:rPr>
          <w:rFonts w:ascii="仿宋_GB2312" w:eastAsia="仿宋_GB2312" w:hAnsi="宋体"/>
          <w:sz w:val="28"/>
          <w:szCs w:val="30"/>
        </w:rPr>
        <w:t>26</w:t>
      </w:r>
      <w:r>
        <w:rPr>
          <w:rFonts w:ascii="仿宋_GB2312" w:eastAsia="仿宋_GB2312" w:hAnsi="宋体"/>
          <w:sz w:val="28"/>
          <w:szCs w:val="30"/>
        </w:rPr>
        <w:t>日第三次修正，自</w:t>
      </w:r>
      <w:r>
        <w:rPr>
          <w:rFonts w:ascii="仿宋_GB2312" w:eastAsia="仿宋_GB2312" w:hAnsi="宋体"/>
          <w:sz w:val="28"/>
          <w:szCs w:val="30"/>
        </w:rPr>
        <w:t>2</w:t>
      </w:r>
      <w:r>
        <w:rPr>
          <w:rFonts w:ascii="仿宋_GB2312" w:eastAsia="仿宋_GB2312" w:hAnsi="宋体"/>
          <w:sz w:val="28"/>
          <w:szCs w:val="30"/>
        </w:rPr>
        <w:t>020</w:t>
      </w:r>
      <w:r>
        <w:rPr>
          <w:rFonts w:ascii="仿宋_GB2312" w:eastAsia="仿宋_GB2312" w:hAnsi="宋体"/>
          <w:sz w:val="28"/>
          <w:szCs w:val="30"/>
        </w:rPr>
        <w:t>年</w:t>
      </w:r>
      <w:r>
        <w:rPr>
          <w:rFonts w:ascii="仿宋_GB2312" w:eastAsia="仿宋_GB2312" w:hAnsi="宋体"/>
          <w:sz w:val="28"/>
          <w:szCs w:val="30"/>
        </w:rPr>
        <w:t>1</w:t>
      </w:r>
      <w:r>
        <w:rPr>
          <w:rFonts w:ascii="仿宋_GB2312" w:eastAsia="仿宋_GB2312" w:hAnsi="宋体"/>
          <w:sz w:val="28"/>
          <w:szCs w:val="30"/>
        </w:rPr>
        <w:t>月</w:t>
      </w:r>
      <w:r>
        <w:rPr>
          <w:rFonts w:ascii="仿宋_GB2312" w:eastAsia="仿宋_GB2312" w:hAnsi="宋体"/>
          <w:sz w:val="28"/>
          <w:szCs w:val="30"/>
        </w:rPr>
        <w:t>1</w:t>
      </w:r>
      <w:r>
        <w:rPr>
          <w:rFonts w:ascii="仿宋_GB2312" w:eastAsia="仿宋_GB2312" w:hAnsi="宋体"/>
          <w:sz w:val="28"/>
          <w:szCs w:val="30"/>
        </w:rPr>
        <w:t>日起施行）。</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4.</w:t>
      </w:r>
      <w:r>
        <w:rPr>
          <w:rFonts w:ascii="仿宋_GB2312" w:eastAsia="仿宋_GB2312" w:hAnsi="宋体"/>
          <w:sz w:val="28"/>
          <w:szCs w:val="30"/>
        </w:rPr>
        <w:t>《中华人民共和国土地管理法》（第六届中华人民共和国主席令第四十一号，第六届全国人民代表大会常务委员会第十六次会议于</w:t>
      </w:r>
      <w:r>
        <w:rPr>
          <w:rFonts w:ascii="仿宋_GB2312" w:eastAsia="仿宋_GB2312" w:hAnsi="宋体"/>
          <w:sz w:val="28"/>
          <w:szCs w:val="30"/>
        </w:rPr>
        <w:t>1986</w:t>
      </w:r>
      <w:r>
        <w:rPr>
          <w:rFonts w:ascii="仿宋_GB2312" w:eastAsia="仿宋_GB2312" w:hAnsi="宋体"/>
          <w:sz w:val="28"/>
          <w:szCs w:val="30"/>
        </w:rPr>
        <w:t>年</w:t>
      </w:r>
      <w:r>
        <w:rPr>
          <w:rFonts w:ascii="仿宋_GB2312" w:eastAsia="仿宋_GB2312" w:hAnsi="宋体"/>
          <w:sz w:val="28"/>
          <w:szCs w:val="30"/>
        </w:rPr>
        <w:t>6</w:t>
      </w:r>
      <w:r>
        <w:rPr>
          <w:rFonts w:ascii="仿宋_GB2312" w:eastAsia="仿宋_GB2312" w:hAnsi="宋体"/>
          <w:sz w:val="28"/>
          <w:szCs w:val="30"/>
        </w:rPr>
        <w:t>月</w:t>
      </w:r>
      <w:r>
        <w:rPr>
          <w:rFonts w:ascii="仿宋_GB2312" w:eastAsia="仿宋_GB2312" w:hAnsi="宋体"/>
          <w:sz w:val="28"/>
          <w:szCs w:val="30"/>
        </w:rPr>
        <w:t>25</w:t>
      </w:r>
      <w:r>
        <w:rPr>
          <w:rFonts w:ascii="仿宋_GB2312" w:eastAsia="仿宋_GB2312" w:hAnsi="宋体"/>
          <w:sz w:val="28"/>
          <w:szCs w:val="30"/>
        </w:rPr>
        <w:t>日通过；第十三届中华人民共和国主席令第三十二号，十三届全国人大常委会第十二次会议于</w:t>
      </w:r>
      <w:r>
        <w:rPr>
          <w:rFonts w:ascii="仿宋_GB2312" w:eastAsia="仿宋_GB2312" w:hAnsi="宋体"/>
          <w:sz w:val="28"/>
          <w:szCs w:val="30"/>
        </w:rPr>
        <w:t>2019</w:t>
      </w:r>
      <w:r>
        <w:rPr>
          <w:rFonts w:ascii="仿宋_GB2312" w:eastAsia="仿宋_GB2312" w:hAnsi="宋体"/>
          <w:sz w:val="28"/>
          <w:szCs w:val="30"/>
        </w:rPr>
        <w:t>年</w:t>
      </w:r>
      <w:r>
        <w:rPr>
          <w:rFonts w:ascii="仿宋_GB2312" w:eastAsia="仿宋_GB2312" w:hAnsi="宋体"/>
          <w:sz w:val="28"/>
          <w:szCs w:val="30"/>
        </w:rPr>
        <w:t>8</w:t>
      </w:r>
      <w:r>
        <w:rPr>
          <w:rFonts w:ascii="仿宋_GB2312" w:eastAsia="仿宋_GB2312" w:hAnsi="宋体"/>
          <w:sz w:val="28"/>
          <w:szCs w:val="30"/>
        </w:rPr>
        <w:t>月</w:t>
      </w:r>
      <w:r>
        <w:rPr>
          <w:rFonts w:ascii="仿宋_GB2312" w:eastAsia="仿宋_GB2312" w:hAnsi="宋体"/>
          <w:sz w:val="28"/>
          <w:szCs w:val="30"/>
        </w:rPr>
        <w:t>26</w:t>
      </w:r>
      <w:r>
        <w:rPr>
          <w:rFonts w:ascii="仿宋_GB2312" w:eastAsia="仿宋_GB2312" w:hAnsi="宋体"/>
          <w:sz w:val="28"/>
          <w:szCs w:val="30"/>
        </w:rPr>
        <w:t>日第三次修正，自</w:t>
      </w:r>
      <w:r>
        <w:rPr>
          <w:rFonts w:ascii="仿宋_GB2312" w:eastAsia="仿宋_GB2312" w:hAnsi="宋体"/>
          <w:sz w:val="28"/>
          <w:szCs w:val="30"/>
        </w:rPr>
        <w:t>2020</w:t>
      </w:r>
      <w:r>
        <w:rPr>
          <w:rFonts w:ascii="仿宋_GB2312" w:eastAsia="仿宋_GB2312" w:hAnsi="宋体"/>
          <w:sz w:val="28"/>
          <w:szCs w:val="30"/>
        </w:rPr>
        <w:t>年</w:t>
      </w:r>
      <w:r>
        <w:rPr>
          <w:rFonts w:ascii="仿宋_GB2312" w:eastAsia="仿宋_GB2312" w:hAnsi="宋体"/>
          <w:sz w:val="28"/>
          <w:szCs w:val="30"/>
        </w:rPr>
        <w:t>1</w:t>
      </w:r>
      <w:r>
        <w:rPr>
          <w:rFonts w:ascii="仿宋_GB2312" w:eastAsia="仿宋_GB2312" w:hAnsi="宋体"/>
          <w:sz w:val="28"/>
          <w:szCs w:val="30"/>
        </w:rPr>
        <w:t>月</w:t>
      </w:r>
      <w:r>
        <w:rPr>
          <w:rFonts w:ascii="仿宋_GB2312" w:eastAsia="仿宋_GB2312" w:hAnsi="宋体"/>
          <w:sz w:val="28"/>
          <w:szCs w:val="30"/>
        </w:rPr>
        <w:t>1</w:t>
      </w:r>
      <w:r>
        <w:rPr>
          <w:rFonts w:ascii="仿宋_GB2312" w:eastAsia="仿宋_GB2312" w:hAnsi="宋体"/>
          <w:sz w:val="28"/>
          <w:szCs w:val="30"/>
        </w:rPr>
        <w:t>日起施行）。</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5.</w:t>
      </w:r>
      <w:r>
        <w:rPr>
          <w:rFonts w:ascii="仿宋_GB2312" w:eastAsia="仿宋_GB2312" w:hAnsi="宋体"/>
          <w:sz w:val="28"/>
          <w:szCs w:val="30"/>
        </w:rPr>
        <w:t>《中华人民共和国城乡规划法》（第十届中华人民共和国主席令第七十四号，第十届全国人民代表大会常务委员会第三十次会于</w:t>
      </w:r>
      <w:r>
        <w:rPr>
          <w:rFonts w:ascii="仿宋_GB2312" w:eastAsia="仿宋_GB2312" w:hAnsi="宋体"/>
          <w:sz w:val="28"/>
          <w:szCs w:val="30"/>
        </w:rPr>
        <w:t>2007</w:t>
      </w:r>
      <w:r>
        <w:rPr>
          <w:rFonts w:ascii="仿宋_GB2312" w:eastAsia="仿宋_GB2312" w:hAnsi="宋体"/>
          <w:sz w:val="28"/>
          <w:szCs w:val="30"/>
        </w:rPr>
        <w:t>年</w:t>
      </w:r>
      <w:r>
        <w:rPr>
          <w:rFonts w:ascii="仿宋_GB2312" w:eastAsia="仿宋_GB2312" w:hAnsi="宋体"/>
          <w:sz w:val="28"/>
          <w:szCs w:val="30"/>
        </w:rPr>
        <w:t>10</w:t>
      </w:r>
      <w:r>
        <w:rPr>
          <w:rFonts w:ascii="仿宋_GB2312" w:eastAsia="仿宋_GB2312" w:hAnsi="宋体"/>
          <w:sz w:val="28"/>
          <w:szCs w:val="30"/>
        </w:rPr>
        <w:t>月</w:t>
      </w:r>
      <w:r>
        <w:rPr>
          <w:rFonts w:ascii="仿宋_GB2312" w:eastAsia="仿宋_GB2312" w:hAnsi="宋体"/>
          <w:sz w:val="28"/>
          <w:szCs w:val="30"/>
        </w:rPr>
        <w:t>28</w:t>
      </w:r>
      <w:r>
        <w:rPr>
          <w:rFonts w:ascii="仿宋_GB2312" w:eastAsia="仿宋_GB2312" w:hAnsi="宋体"/>
          <w:sz w:val="28"/>
          <w:szCs w:val="30"/>
        </w:rPr>
        <w:t>日通过，自</w:t>
      </w:r>
      <w:r>
        <w:rPr>
          <w:rFonts w:ascii="仿宋_GB2312" w:eastAsia="仿宋_GB2312" w:hAnsi="宋体"/>
          <w:sz w:val="28"/>
          <w:szCs w:val="30"/>
        </w:rPr>
        <w:t>2008</w:t>
      </w:r>
      <w:r>
        <w:rPr>
          <w:rFonts w:ascii="仿宋_GB2312" w:eastAsia="仿宋_GB2312" w:hAnsi="宋体"/>
          <w:sz w:val="28"/>
          <w:szCs w:val="30"/>
        </w:rPr>
        <w:t>年</w:t>
      </w:r>
      <w:r>
        <w:rPr>
          <w:rFonts w:ascii="仿宋_GB2312" w:eastAsia="仿宋_GB2312" w:hAnsi="宋体"/>
          <w:sz w:val="28"/>
          <w:szCs w:val="30"/>
        </w:rPr>
        <w:t>1</w:t>
      </w:r>
      <w:r>
        <w:rPr>
          <w:rFonts w:ascii="仿宋_GB2312" w:eastAsia="仿宋_GB2312" w:hAnsi="宋体"/>
          <w:sz w:val="28"/>
          <w:szCs w:val="30"/>
        </w:rPr>
        <w:t>月</w:t>
      </w:r>
      <w:r>
        <w:rPr>
          <w:rFonts w:ascii="仿宋_GB2312" w:eastAsia="仿宋_GB2312" w:hAnsi="宋体"/>
          <w:sz w:val="28"/>
          <w:szCs w:val="30"/>
        </w:rPr>
        <w:t>1</w:t>
      </w:r>
      <w:r>
        <w:rPr>
          <w:rFonts w:ascii="仿宋_GB2312" w:eastAsia="仿宋_GB2312" w:hAnsi="宋体"/>
          <w:sz w:val="28"/>
          <w:szCs w:val="30"/>
        </w:rPr>
        <w:t>日起施行；第十三届中华人民共和国主席令第</w:t>
      </w:r>
      <w:r>
        <w:rPr>
          <w:rFonts w:ascii="仿宋_GB2312" w:eastAsia="仿宋_GB2312" w:hAnsi="宋体"/>
          <w:sz w:val="28"/>
          <w:szCs w:val="30"/>
        </w:rPr>
        <w:t>二十九号，第十三届全国人民代表大会常务委员会第十次会议于</w:t>
      </w:r>
      <w:r>
        <w:rPr>
          <w:rFonts w:ascii="仿宋_GB2312" w:eastAsia="仿宋_GB2312" w:hAnsi="宋体"/>
          <w:sz w:val="28"/>
          <w:szCs w:val="30"/>
        </w:rPr>
        <w:t>2019</w:t>
      </w:r>
      <w:r>
        <w:rPr>
          <w:rFonts w:ascii="仿宋_GB2312" w:eastAsia="仿宋_GB2312" w:hAnsi="宋体"/>
          <w:sz w:val="28"/>
          <w:szCs w:val="30"/>
        </w:rPr>
        <w:t>年</w:t>
      </w:r>
      <w:r>
        <w:rPr>
          <w:rFonts w:ascii="仿宋_GB2312" w:eastAsia="仿宋_GB2312" w:hAnsi="宋体"/>
          <w:sz w:val="28"/>
          <w:szCs w:val="30"/>
        </w:rPr>
        <w:t>4</w:t>
      </w:r>
      <w:r>
        <w:rPr>
          <w:rFonts w:ascii="仿宋_GB2312" w:eastAsia="仿宋_GB2312" w:hAnsi="宋体"/>
          <w:sz w:val="28"/>
          <w:szCs w:val="30"/>
        </w:rPr>
        <w:t>月</w:t>
      </w:r>
      <w:r>
        <w:rPr>
          <w:rFonts w:ascii="仿宋_GB2312" w:eastAsia="仿宋_GB2312" w:hAnsi="宋体"/>
          <w:sz w:val="28"/>
          <w:szCs w:val="30"/>
        </w:rPr>
        <w:t>23</w:t>
      </w:r>
      <w:r>
        <w:rPr>
          <w:rFonts w:ascii="仿宋_GB2312" w:eastAsia="仿宋_GB2312" w:hAnsi="宋体"/>
          <w:sz w:val="28"/>
          <w:szCs w:val="30"/>
        </w:rPr>
        <w:t>日第二次修正，自公布之日起施行）。</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6.</w:t>
      </w:r>
      <w:r>
        <w:rPr>
          <w:rFonts w:ascii="仿宋_GB2312" w:eastAsia="仿宋_GB2312" w:hAnsi="宋体"/>
          <w:sz w:val="28"/>
          <w:szCs w:val="30"/>
        </w:rPr>
        <w:t>《最高人民法院关于人民法院民事执行中拍卖、变卖财产的规定》（法释</w:t>
      </w:r>
      <w:r>
        <w:rPr>
          <w:rFonts w:ascii="仿宋_GB2312" w:eastAsia="仿宋_GB2312" w:hAnsi="宋体"/>
          <w:sz w:val="28"/>
          <w:szCs w:val="30"/>
        </w:rPr>
        <w:t>[2004]16</w:t>
      </w:r>
      <w:r>
        <w:rPr>
          <w:rFonts w:ascii="仿宋_GB2312" w:eastAsia="仿宋_GB2312" w:hAnsi="宋体"/>
          <w:sz w:val="28"/>
          <w:szCs w:val="30"/>
        </w:rPr>
        <w:t>号）。</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lastRenderedPageBreak/>
        <w:t>7.</w:t>
      </w:r>
      <w:r>
        <w:rPr>
          <w:rFonts w:ascii="仿宋_GB2312" w:eastAsia="仿宋_GB2312" w:hAnsi="宋体"/>
          <w:sz w:val="28"/>
          <w:szCs w:val="30"/>
        </w:rPr>
        <w:t>《最高人民法院对外委托鉴定、评估、拍卖等工作管理规定》（法办发</w:t>
      </w:r>
      <w:r>
        <w:rPr>
          <w:rFonts w:ascii="仿宋_GB2312" w:eastAsia="仿宋_GB2312" w:hAnsi="宋体"/>
          <w:sz w:val="28"/>
          <w:szCs w:val="30"/>
        </w:rPr>
        <w:t>[2007]5</w:t>
      </w:r>
      <w:r>
        <w:rPr>
          <w:rFonts w:ascii="仿宋_GB2312" w:eastAsia="仿宋_GB2312" w:hAnsi="宋体"/>
          <w:sz w:val="28"/>
          <w:szCs w:val="30"/>
        </w:rPr>
        <w:t>号</w:t>
      </w:r>
      <w:r>
        <w:rPr>
          <w:rFonts w:ascii="仿宋_GB2312" w:eastAsia="仿宋_GB2312" w:hAnsi="宋体"/>
          <w:sz w:val="28"/>
          <w:szCs w:val="30"/>
        </w:rPr>
        <w:t xml:space="preserve"> </w:t>
      </w:r>
      <w:r>
        <w:rPr>
          <w:rFonts w:ascii="仿宋_GB2312" w:eastAsia="仿宋_GB2312" w:hAnsi="宋体"/>
          <w:sz w:val="28"/>
          <w:szCs w:val="30"/>
        </w:rPr>
        <w:t>）。</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8.</w:t>
      </w:r>
      <w:r>
        <w:rPr>
          <w:rFonts w:ascii="仿宋_GB2312" w:eastAsia="仿宋_GB2312" w:hAnsi="宋体"/>
          <w:sz w:val="28"/>
          <w:szCs w:val="30"/>
        </w:rPr>
        <w:t>《最高人民法院关于人民法院委托评估、拍卖和变卖工作的若干规定》（法释</w:t>
      </w:r>
      <w:r>
        <w:rPr>
          <w:rFonts w:ascii="仿宋_GB2312" w:eastAsia="仿宋_GB2312" w:hAnsi="宋体"/>
          <w:sz w:val="28"/>
          <w:szCs w:val="30"/>
        </w:rPr>
        <w:t>[2009]16</w:t>
      </w:r>
      <w:r>
        <w:rPr>
          <w:rFonts w:ascii="仿宋_GB2312" w:eastAsia="仿宋_GB2312" w:hAnsi="宋体"/>
          <w:sz w:val="28"/>
          <w:szCs w:val="30"/>
        </w:rPr>
        <w:t>号）。</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9.</w:t>
      </w:r>
      <w:r>
        <w:rPr>
          <w:rFonts w:ascii="仿宋_GB2312" w:eastAsia="仿宋_GB2312" w:hAnsi="宋体"/>
          <w:sz w:val="28"/>
          <w:szCs w:val="30"/>
        </w:rPr>
        <w:t>《最高人民法院关于人民法院委托评估、拍卖工作的若干规定》（法释〔</w:t>
      </w:r>
      <w:r>
        <w:rPr>
          <w:rFonts w:ascii="仿宋_GB2312" w:eastAsia="仿宋_GB2312" w:hAnsi="宋体"/>
          <w:sz w:val="28"/>
          <w:szCs w:val="30"/>
        </w:rPr>
        <w:t>2011</w:t>
      </w:r>
      <w:r>
        <w:rPr>
          <w:rFonts w:ascii="仿宋_GB2312" w:eastAsia="仿宋_GB2312" w:hAnsi="宋体"/>
          <w:sz w:val="28"/>
          <w:szCs w:val="30"/>
        </w:rPr>
        <w:t>〕</w:t>
      </w:r>
      <w:r>
        <w:rPr>
          <w:rFonts w:ascii="仿宋_GB2312" w:eastAsia="仿宋_GB2312" w:hAnsi="宋体"/>
          <w:sz w:val="28"/>
          <w:szCs w:val="30"/>
        </w:rPr>
        <w:t>21</w:t>
      </w:r>
      <w:r>
        <w:rPr>
          <w:rFonts w:ascii="仿宋_GB2312" w:eastAsia="仿宋_GB2312" w:hAnsi="宋体"/>
          <w:sz w:val="28"/>
          <w:szCs w:val="30"/>
        </w:rPr>
        <w:t>号）。</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10.</w:t>
      </w:r>
      <w:r>
        <w:rPr>
          <w:rFonts w:ascii="仿宋_GB2312" w:eastAsia="仿宋_GB2312" w:hAnsi="宋体"/>
          <w:sz w:val="28"/>
          <w:szCs w:val="30"/>
        </w:rPr>
        <w:t>《最高人民法院关于人民法院网</w:t>
      </w:r>
      <w:r>
        <w:rPr>
          <w:rFonts w:ascii="仿宋_GB2312" w:eastAsia="仿宋_GB2312" w:hAnsi="宋体"/>
          <w:sz w:val="28"/>
          <w:szCs w:val="30"/>
        </w:rPr>
        <w:t>络司法拍卖若干问题的规定》（法释〔</w:t>
      </w:r>
      <w:r>
        <w:rPr>
          <w:rFonts w:ascii="仿宋_GB2312" w:eastAsia="仿宋_GB2312" w:hAnsi="宋体"/>
          <w:sz w:val="28"/>
          <w:szCs w:val="30"/>
        </w:rPr>
        <w:t>2016</w:t>
      </w:r>
      <w:r>
        <w:rPr>
          <w:rFonts w:ascii="仿宋_GB2312" w:eastAsia="仿宋_GB2312" w:hAnsi="宋体"/>
          <w:sz w:val="28"/>
          <w:szCs w:val="30"/>
        </w:rPr>
        <w:t>〕</w:t>
      </w:r>
      <w:r>
        <w:rPr>
          <w:rFonts w:ascii="仿宋_GB2312" w:eastAsia="仿宋_GB2312" w:hAnsi="宋体"/>
          <w:sz w:val="28"/>
          <w:szCs w:val="30"/>
        </w:rPr>
        <w:t>18</w:t>
      </w:r>
      <w:r>
        <w:rPr>
          <w:rFonts w:ascii="仿宋_GB2312" w:eastAsia="仿宋_GB2312" w:hAnsi="宋体"/>
          <w:sz w:val="28"/>
          <w:szCs w:val="30"/>
        </w:rPr>
        <w:t>号）。</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11.</w:t>
      </w:r>
      <w:r>
        <w:rPr>
          <w:rFonts w:ascii="仿宋_GB2312" w:eastAsia="仿宋_GB2312" w:hAnsi="宋体"/>
          <w:sz w:val="28"/>
          <w:szCs w:val="30"/>
        </w:rPr>
        <w:t>《最高人民法院关于人民法院确定财产处置参考价若干问题的规定》（法释〔</w:t>
      </w:r>
      <w:r>
        <w:rPr>
          <w:rFonts w:ascii="仿宋_GB2312" w:eastAsia="仿宋_GB2312" w:hAnsi="宋体"/>
          <w:sz w:val="28"/>
          <w:szCs w:val="30"/>
        </w:rPr>
        <w:t>2018</w:t>
      </w:r>
      <w:r>
        <w:rPr>
          <w:rFonts w:ascii="仿宋_GB2312" w:eastAsia="仿宋_GB2312" w:hAnsi="宋体"/>
          <w:sz w:val="28"/>
          <w:szCs w:val="30"/>
        </w:rPr>
        <w:t>〕</w:t>
      </w:r>
      <w:r>
        <w:rPr>
          <w:rFonts w:ascii="仿宋_GB2312" w:eastAsia="仿宋_GB2312" w:hAnsi="宋体"/>
          <w:sz w:val="28"/>
          <w:szCs w:val="30"/>
        </w:rPr>
        <w:t>15</w:t>
      </w:r>
      <w:r>
        <w:rPr>
          <w:rFonts w:ascii="仿宋_GB2312" w:eastAsia="仿宋_GB2312" w:hAnsi="宋体"/>
          <w:sz w:val="28"/>
          <w:szCs w:val="30"/>
        </w:rPr>
        <w:t>号）。</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12.</w:t>
      </w:r>
      <w:r>
        <w:rPr>
          <w:rFonts w:ascii="仿宋_GB2312" w:eastAsia="仿宋_GB2312" w:hAnsi="宋体"/>
          <w:sz w:val="28"/>
          <w:szCs w:val="30"/>
        </w:rPr>
        <w:t>最高人民法院办公厅、中国资产评估协会等六部门关于印发《人民法院委托评估工作规范》的通知（法办〔</w:t>
      </w:r>
      <w:r>
        <w:rPr>
          <w:rFonts w:ascii="仿宋_GB2312" w:eastAsia="仿宋_GB2312" w:hAnsi="宋体"/>
          <w:sz w:val="28"/>
          <w:szCs w:val="30"/>
        </w:rPr>
        <w:t>2018</w:t>
      </w:r>
      <w:r>
        <w:rPr>
          <w:rFonts w:ascii="仿宋_GB2312" w:eastAsia="仿宋_GB2312" w:hAnsi="宋体"/>
          <w:sz w:val="28"/>
          <w:szCs w:val="30"/>
        </w:rPr>
        <w:t>〕</w:t>
      </w:r>
      <w:r>
        <w:rPr>
          <w:rFonts w:ascii="仿宋_GB2312" w:eastAsia="仿宋_GB2312" w:hAnsi="宋体"/>
          <w:sz w:val="28"/>
          <w:szCs w:val="30"/>
        </w:rPr>
        <w:t>273</w:t>
      </w:r>
      <w:r>
        <w:rPr>
          <w:rFonts w:ascii="仿宋_GB2312" w:eastAsia="仿宋_GB2312" w:hAnsi="宋体"/>
          <w:sz w:val="28"/>
          <w:szCs w:val="30"/>
        </w:rPr>
        <w:t>号）</w:t>
      </w:r>
      <w:r>
        <w:rPr>
          <w:rFonts w:ascii="仿宋_GB2312" w:eastAsia="仿宋_GB2312" w:hAnsi="宋体"/>
          <w:sz w:val="28"/>
          <w:szCs w:val="30"/>
        </w:rPr>
        <w:t xml:space="preserve"> </w:t>
      </w:r>
      <w:r>
        <w:rPr>
          <w:rFonts w:ascii="仿宋_GB2312" w:eastAsia="仿宋_GB2312" w:hAnsi="宋体"/>
          <w:sz w:val="28"/>
          <w:szCs w:val="30"/>
        </w:rPr>
        <w:t>。</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13.</w:t>
      </w:r>
      <w:r>
        <w:rPr>
          <w:rFonts w:ascii="仿宋_GB2312" w:eastAsia="仿宋_GB2312" w:hAnsi="仿宋" w:hint="eastAsia"/>
          <w:sz w:val="28"/>
          <w:szCs w:val="28"/>
        </w:rPr>
        <w:t>《晋江市人民政府关于发布晋江市</w:t>
      </w:r>
      <w:r>
        <w:rPr>
          <w:rFonts w:ascii="仿宋_GB2312" w:eastAsia="仿宋_GB2312" w:hAnsi="仿宋" w:hint="eastAsia"/>
          <w:sz w:val="28"/>
          <w:szCs w:val="28"/>
        </w:rPr>
        <w:t>2019</w:t>
      </w:r>
      <w:r>
        <w:rPr>
          <w:rFonts w:ascii="仿宋_GB2312" w:eastAsia="仿宋_GB2312" w:hAnsi="仿宋" w:hint="eastAsia"/>
          <w:sz w:val="28"/>
          <w:szCs w:val="28"/>
        </w:rPr>
        <w:t>年基准地价的通告》（晋政文〔</w:t>
      </w:r>
      <w:r>
        <w:rPr>
          <w:rFonts w:ascii="仿宋_GB2312" w:eastAsia="仿宋_GB2312" w:hAnsi="仿宋" w:hint="eastAsia"/>
          <w:sz w:val="28"/>
          <w:szCs w:val="28"/>
        </w:rPr>
        <w:t>2021</w:t>
      </w:r>
      <w:r>
        <w:rPr>
          <w:rFonts w:ascii="仿宋_GB2312" w:eastAsia="仿宋_GB2312" w:hAnsi="仿宋" w:hint="eastAsia"/>
          <w:sz w:val="28"/>
          <w:szCs w:val="28"/>
        </w:rPr>
        <w:t>〕</w:t>
      </w:r>
      <w:r>
        <w:rPr>
          <w:rFonts w:ascii="仿宋_GB2312" w:eastAsia="仿宋_GB2312" w:hAnsi="仿宋" w:hint="eastAsia"/>
          <w:sz w:val="28"/>
          <w:szCs w:val="28"/>
        </w:rPr>
        <w:t>160</w:t>
      </w:r>
      <w:r>
        <w:rPr>
          <w:rFonts w:ascii="仿宋_GB2312" w:eastAsia="仿宋_GB2312" w:hAnsi="仿宋" w:hint="eastAsia"/>
          <w:sz w:val="28"/>
          <w:szCs w:val="28"/>
        </w:rPr>
        <w:t>号）</w:t>
      </w:r>
      <w:r>
        <w:rPr>
          <w:rFonts w:ascii="仿宋_GB2312" w:eastAsia="仿宋_GB2312" w:hAnsi="宋体"/>
          <w:sz w:val="28"/>
          <w:szCs w:val="30"/>
        </w:rPr>
        <w:t>。</w:t>
      </w:r>
    </w:p>
    <w:p w:rsidR="00E641B7" w:rsidRDefault="00CC5DB1">
      <w:pPr>
        <w:spacing w:line="500" w:lineRule="exact"/>
        <w:ind w:firstLineChars="200" w:firstLine="560"/>
        <w:rPr>
          <w:rFonts w:ascii="仿宋_GB2312" w:eastAsia="仿宋_GB2312" w:hAnsi="宋体"/>
          <w:spacing w:val="-6"/>
          <w:sz w:val="28"/>
          <w:szCs w:val="28"/>
        </w:rPr>
      </w:pPr>
      <w:r>
        <w:rPr>
          <w:rFonts w:ascii="仿宋_GB2312" w:eastAsia="仿宋_GB2312" w:hAnsi="宋体"/>
          <w:sz w:val="28"/>
          <w:szCs w:val="30"/>
        </w:rPr>
        <w:t xml:space="preserve">14. </w:t>
      </w:r>
      <w:r>
        <w:rPr>
          <w:rFonts w:ascii="仿宋_GB2312" w:eastAsia="仿宋_GB2312" w:hAnsi="宋体"/>
          <w:sz w:val="28"/>
          <w:szCs w:val="30"/>
        </w:rPr>
        <w:t>其他与估价工作相关的法律、法规和规章制度。</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hint="eastAsia"/>
          <w:sz w:val="28"/>
          <w:szCs w:val="30"/>
        </w:rPr>
        <w:t>（二）估价标准依据</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1.</w:t>
      </w:r>
      <w:r>
        <w:rPr>
          <w:rFonts w:ascii="仿宋_GB2312" w:eastAsia="仿宋_GB2312" w:hAnsi="宋体" w:hint="eastAsia"/>
          <w:sz w:val="28"/>
          <w:szCs w:val="30"/>
        </w:rPr>
        <w:t>《房地产估价规范》（</w:t>
      </w:r>
      <w:r>
        <w:rPr>
          <w:rFonts w:ascii="仿宋_GB2312" w:eastAsia="仿宋_GB2312" w:hAnsi="宋体"/>
          <w:sz w:val="28"/>
          <w:szCs w:val="30"/>
        </w:rPr>
        <w:t>GB/T50291</w:t>
      </w:r>
      <w:r>
        <w:rPr>
          <w:rFonts w:ascii="仿宋_GB2312" w:eastAsia="仿宋_GB2312" w:hAnsi="宋体"/>
          <w:sz w:val="28"/>
          <w:szCs w:val="30"/>
        </w:rPr>
        <w:t>—</w:t>
      </w:r>
      <w:r>
        <w:rPr>
          <w:rFonts w:ascii="仿宋_GB2312" w:eastAsia="仿宋_GB2312" w:hAnsi="宋体"/>
          <w:sz w:val="28"/>
          <w:szCs w:val="30"/>
        </w:rPr>
        <w:t>2015</w:t>
      </w:r>
      <w:r>
        <w:rPr>
          <w:rFonts w:ascii="仿宋_GB2312" w:eastAsia="仿宋_GB2312" w:hAnsi="宋体" w:hint="eastAsia"/>
          <w:sz w:val="28"/>
          <w:szCs w:val="30"/>
        </w:rPr>
        <w:t>）。</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sz w:val="28"/>
          <w:szCs w:val="30"/>
        </w:rPr>
        <w:t>2.</w:t>
      </w:r>
      <w:r>
        <w:rPr>
          <w:rFonts w:ascii="仿宋_GB2312" w:eastAsia="仿宋_GB2312" w:hAnsi="宋体" w:hint="eastAsia"/>
          <w:sz w:val="28"/>
          <w:szCs w:val="30"/>
        </w:rPr>
        <w:t>《房地产估价基本术语标准》（</w:t>
      </w:r>
      <w:r>
        <w:rPr>
          <w:rFonts w:ascii="仿宋_GB2312" w:eastAsia="仿宋_GB2312" w:hAnsi="宋体"/>
          <w:sz w:val="28"/>
          <w:szCs w:val="30"/>
        </w:rPr>
        <w:t>GB/T50899-2013</w:t>
      </w:r>
      <w:r>
        <w:rPr>
          <w:rFonts w:ascii="仿宋_GB2312" w:eastAsia="仿宋_GB2312" w:hAnsi="宋体" w:hint="eastAsia"/>
          <w:sz w:val="28"/>
          <w:szCs w:val="30"/>
        </w:rPr>
        <w:t>）。</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sz w:val="28"/>
          <w:szCs w:val="30"/>
        </w:rPr>
        <w:t>3.</w:t>
      </w:r>
      <w:r>
        <w:rPr>
          <w:rFonts w:ascii="仿宋_GB2312" w:eastAsia="仿宋_GB2312" w:hAnsi="宋体" w:hint="eastAsia"/>
          <w:sz w:val="28"/>
          <w:szCs w:val="28"/>
        </w:rPr>
        <w:t xml:space="preserve"> </w:t>
      </w:r>
      <w:r>
        <w:rPr>
          <w:rFonts w:ascii="仿宋_GB2312" w:eastAsia="仿宋_GB2312" w:hAnsi="宋体" w:hint="eastAsia"/>
          <w:sz w:val="28"/>
          <w:szCs w:val="28"/>
        </w:rPr>
        <w:t>《关于印发涉执房地产处置司法评估指导意见（试行）的通知》（中房学〔</w:t>
      </w:r>
      <w:r>
        <w:rPr>
          <w:rFonts w:ascii="仿宋_GB2312" w:eastAsia="仿宋_GB2312" w:hAnsi="宋体" w:hint="eastAsia"/>
          <w:sz w:val="28"/>
          <w:szCs w:val="28"/>
        </w:rPr>
        <w:t>2021</w:t>
      </w:r>
      <w:r>
        <w:rPr>
          <w:rFonts w:ascii="仿宋_GB2312" w:eastAsia="仿宋_GB2312" w:hAnsi="宋体" w:hint="eastAsia"/>
          <w:sz w:val="28"/>
          <w:szCs w:val="28"/>
        </w:rPr>
        <w:t>〕</w:t>
      </w:r>
      <w:r>
        <w:rPr>
          <w:rFonts w:ascii="仿宋_GB2312" w:eastAsia="仿宋_GB2312" w:hAnsi="宋体" w:hint="eastAsia"/>
          <w:sz w:val="28"/>
          <w:szCs w:val="28"/>
        </w:rPr>
        <w:t>37</w:t>
      </w:r>
      <w:r>
        <w:rPr>
          <w:rFonts w:ascii="仿宋_GB2312" w:eastAsia="仿宋_GB2312" w:hAnsi="宋体" w:hint="eastAsia"/>
          <w:sz w:val="28"/>
          <w:szCs w:val="28"/>
        </w:rPr>
        <w:t>号）。</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hint="eastAsia"/>
          <w:sz w:val="28"/>
          <w:szCs w:val="30"/>
        </w:rPr>
        <w:t>（三）估价行为依据</w:t>
      </w:r>
    </w:p>
    <w:p w:rsidR="00E641B7" w:rsidRDefault="00CC5DB1">
      <w:pPr>
        <w:pStyle w:val="30"/>
        <w:spacing w:after="0" w:line="500" w:lineRule="exact"/>
        <w:ind w:leftChars="0" w:left="0" w:firstLineChars="200" w:firstLine="560"/>
        <w:rPr>
          <w:rFonts w:ascii="仿宋_GB2312" w:eastAsia="仿宋_GB2312" w:hAnsi="宋体"/>
          <w:sz w:val="28"/>
          <w:szCs w:val="30"/>
        </w:rPr>
      </w:pPr>
      <w:bookmarkStart w:id="94" w:name="xwyj"/>
      <w:bookmarkEnd w:id="94"/>
      <w:r>
        <w:rPr>
          <w:rFonts w:ascii="仿宋_GB2312" w:eastAsia="仿宋_GB2312" w:hAnsi="宋体"/>
          <w:sz w:val="28"/>
          <w:szCs w:val="30"/>
        </w:rPr>
        <w:t>1.</w:t>
      </w:r>
      <w:r>
        <w:rPr>
          <w:rFonts w:ascii="仿宋_GB2312" w:eastAsia="仿宋_GB2312" w:hAnsi="宋体"/>
          <w:sz w:val="28"/>
          <w:szCs w:val="30"/>
        </w:rPr>
        <w:t>《</w:t>
      </w:r>
      <w:r>
        <w:rPr>
          <w:rFonts w:ascii="仿宋_GB2312" w:eastAsia="仿宋_GB2312" w:hAnsi="宋体" w:hint="eastAsia"/>
          <w:sz w:val="28"/>
          <w:szCs w:val="30"/>
        </w:rPr>
        <w:t>价格鉴定委托书</w:t>
      </w:r>
      <w:r>
        <w:rPr>
          <w:rFonts w:ascii="仿宋_GB2312" w:eastAsia="仿宋_GB2312" w:hAnsi="宋体"/>
          <w:sz w:val="28"/>
          <w:szCs w:val="30"/>
        </w:rPr>
        <w:t>》（（</w:t>
      </w:r>
      <w:r>
        <w:rPr>
          <w:rFonts w:ascii="仿宋_GB2312" w:eastAsia="仿宋_GB2312" w:hAnsi="宋体"/>
          <w:sz w:val="28"/>
          <w:szCs w:val="30"/>
        </w:rPr>
        <w:t>2016</w:t>
      </w:r>
      <w:r>
        <w:rPr>
          <w:rFonts w:ascii="仿宋_GB2312" w:eastAsia="仿宋_GB2312" w:hAnsi="宋体"/>
          <w:sz w:val="28"/>
          <w:szCs w:val="30"/>
        </w:rPr>
        <w:t>）闽</w:t>
      </w:r>
      <w:r>
        <w:rPr>
          <w:rFonts w:ascii="仿宋_GB2312" w:eastAsia="仿宋_GB2312" w:hAnsi="宋体"/>
          <w:sz w:val="28"/>
          <w:szCs w:val="30"/>
        </w:rPr>
        <w:t>0582</w:t>
      </w:r>
      <w:r>
        <w:rPr>
          <w:rFonts w:ascii="仿宋_GB2312" w:eastAsia="仿宋_GB2312" w:hAnsi="宋体"/>
          <w:sz w:val="28"/>
          <w:szCs w:val="30"/>
        </w:rPr>
        <w:t>执</w:t>
      </w:r>
      <w:r>
        <w:rPr>
          <w:rFonts w:ascii="仿宋_GB2312" w:eastAsia="仿宋_GB2312" w:hAnsi="宋体"/>
          <w:sz w:val="28"/>
          <w:szCs w:val="30"/>
        </w:rPr>
        <w:t>1470</w:t>
      </w:r>
      <w:r>
        <w:rPr>
          <w:rFonts w:ascii="仿宋_GB2312" w:eastAsia="仿宋_GB2312" w:hAnsi="宋体"/>
          <w:sz w:val="28"/>
          <w:szCs w:val="30"/>
        </w:rPr>
        <w:t>号）。</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sz w:val="28"/>
          <w:szCs w:val="30"/>
        </w:rPr>
        <w:t>2.</w:t>
      </w:r>
      <w:r>
        <w:rPr>
          <w:rFonts w:ascii="仿宋_GB2312" w:eastAsia="仿宋_GB2312" w:hAnsi="宋体"/>
          <w:sz w:val="28"/>
          <w:szCs w:val="30"/>
        </w:rPr>
        <w:t>《执行裁定书》（（</w:t>
      </w:r>
      <w:r>
        <w:rPr>
          <w:rFonts w:ascii="仿宋_GB2312" w:eastAsia="仿宋_GB2312" w:hAnsi="宋体"/>
          <w:sz w:val="28"/>
          <w:szCs w:val="30"/>
        </w:rPr>
        <w:t>2016</w:t>
      </w:r>
      <w:r>
        <w:rPr>
          <w:rFonts w:ascii="仿宋_GB2312" w:eastAsia="仿宋_GB2312" w:hAnsi="宋体"/>
          <w:sz w:val="28"/>
          <w:szCs w:val="30"/>
        </w:rPr>
        <w:t>）闽</w:t>
      </w:r>
      <w:r>
        <w:rPr>
          <w:rFonts w:ascii="仿宋_GB2312" w:eastAsia="仿宋_GB2312" w:hAnsi="宋体"/>
          <w:sz w:val="28"/>
          <w:szCs w:val="30"/>
        </w:rPr>
        <w:t>0582</w:t>
      </w:r>
      <w:r>
        <w:rPr>
          <w:rFonts w:ascii="仿宋_GB2312" w:eastAsia="仿宋_GB2312" w:hAnsi="宋体"/>
          <w:sz w:val="28"/>
          <w:szCs w:val="30"/>
        </w:rPr>
        <w:t>执</w:t>
      </w:r>
      <w:r>
        <w:rPr>
          <w:rFonts w:ascii="仿宋_GB2312" w:eastAsia="仿宋_GB2312" w:hAnsi="宋体"/>
          <w:sz w:val="28"/>
          <w:szCs w:val="30"/>
        </w:rPr>
        <w:t>1470</w:t>
      </w:r>
      <w:r>
        <w:rPr>
          <w:rFonts w:ascii="仿宋_GB2312" w:eastAsia="仿宋_GB2312" w:hAnsi="宋体"/>
          <w:sz w:val="28"/>
          <w:szCs w:val="30"/>
        </w:rPr>
        <w:t>号）。</w:t>
      </w:r>
      <w:r>
        <w:rPr>
          <w:rFonts w:ascii="仿宋_GB2312" w:eastAsia="仿宋_GB2312" w:hAnsi="宋体"/>
          <w:sz w:val="28"/>
          <w:szCs w:val="30"/>
        </w:rPr>
        <w:t xml:space="preserve"> </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hint="eastAsia"/>
          <w:sz w:val="28"/>
          <w:szCs w:val="30"/>
        </w:rPr>
        <w:t>（四）估价委托人提供的资料</w:t>
      </w:r>
    </w:p>
    <w:p w:rsidR="00E641B7" w:rsidRDefault="00CC5DB1">
      <w:pPr>
        <w:pStyle w:val="30"/>
        <w:spacing w:after="0" w:line="500" w:lineRule="exact"/>
        <w:ind w:leftChars="0" w:left="0" w:firstLineChars="200" w:firstLine="560"/>
        <w:rPr>
          <w:rFonts w:ascii="仿宋_GB2312" w:eastAsia="仿宋_GB2312" w:hAnsi="宋体"/>
          <w:sz w:val="28"/>
          <w:szCs w:val="30"/>
        </w:rPr>
      </w:pPr>
      <w:bookmarkStart w:id="95" w:name="qsyj"/>
      <w:r>
        <w:rPr>
          <w:rFonts w:ascii="仿宋_GB2312" w:eastAsia="仿宋_GB2312" w:hAnsi="宋体"/>
          <w:sz w:val="28"/>
          <w:szCs w:val="30"/>
        </w:rPr>
        <w:t>1.</w:t>
      </w:r>
      <w:r>
        <w:rPr>
          <w:rFonts w:ascii="仿宋_GB2312" w:eastAsia="仿宋_GB2312" w:hAnsi="宋体"/>
          <w:sz w:val="28"/>
          <w:szCs w:val="30"/>
        </w:rPr>
        <w:t>《不动产</w:t>
      </w:r>
      <w:r>
        <w:rPr>
          <w:rFonts w:ascii="仿宋_GB2312" w:eastAsia="仿宋_GB2312" w:hAnsi="宋体" w:hint="eastAsia"/>
          <w:sz w:val="28"/>
          <w:szCs w:val="30"/>
        </w:rPr>
        <w:t>登记资料查询结果证明</w:t>
      </w:r>
      <w:r>
        <w:rPr>
          <w:rFonts w:ascii="仿宋_GB2312" w:eastAsia="仿宋_GB2312" w:hAnsi="宋体"/>
          <w:sz w:val="28"/>
          <w:szCs w:val="30"/>
        </w:rPr>
        <w:t>》（</w:t>
      </w:r>
      <w:r>
        <w:rPr>
          <w:rFonts w:ascii="仿宋_GB2312" w:eastAsia="仿宋_GB2312" w:hAnsi="宋体" w:hint="eastAsia"/>
          <w:sz w:val="28"/>
          <w:szCs w:val="30"/>
        </w:rPr>
        <w:t>编号：</w:t>
      </w:r>
      <w:r>
        <w:rPr>
          <w:rFonts w:ascii="仿宋_GB2312" w:eastAsia="仿宋_GB2312" w:hAnsi="宋体" w:hint="eastAsia"/>
          <w:sz w:val="28"/>
          <w:szCs w:val="30"/>
        </w:rPr>
        <w:t>202205310014</w:t>
      </w:r>
      <w:r>
        <w:rPr>
          <w:rFonts w:ascii="仿宋_GB2312" w:eastAsia="仿宋_GB2312" w:hAnsi="宋体"/>
          <w:sz w:val="28"/>
          <w:szCs w:val="30"/>
        </w:rPr>
        <w:t>）复印件。</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hint="eastAsia"/>
          <w:sz w:val="28"/>
          <w:szCs w:val="30"/>
        </w:rPr>
        <w:t>2.</w:t>
      </w:r>
      <w:r>
        <w:rPr>
          <w:rFonts w:ascii="仿宋_GB2312" w:eastAsia="仿宋_GB2312" w:hAnsi="宋体"/>
          <w:sz w:val="28"/>
          <w:szCs w:val="30"/>
        </w:rPr>
        <w:t>《</w:t>
      </w:r>
      <w:r>
        <w:rPr>
          <w:rFonts w:ascii="仿宋_GB2312" w:eastAsia="仿宋_GB2312" w:hAnsi="宋体" w:hint="eastAsia"/>
          <w:sz w:val="28"/>
          <w:szCs w:val="30"/>
        </w:rPr>
        <w:t>查询证明</w:t>
      </w:r>
      <w:r>
        <w:rPr>
          <w:rFonts w:ascii="仿宋_GB2312" w:eastAsia="仿宋_GB2312" w:hAnsi="宋体"/>
          <w:sz w:val="28"/>
          <w:szCs w:val="30"/>
        </w:rPr>
        <w:t>》（</w:t>
      </w:r>
      <w:r>
        <w:rPr>
          <w:rFonts w:ascii="仿宋_GB2312" w:eastAsia="仿宋_GB2312" w:hAnsi="宋体" w:hint="eastAsia"/>
          <w:sz w:val="28"/>
          <w:szCs w:val="30"/>
        </w:rPr>
        <w:t>编号：</w:t>
      </w:r>
      <w:r>
        <w:rPr>
          <w:rFonts w:ascii="仿宋_GB2312" w:eastAsia="仿宋_GB2312" w:hAnsi="宋体" w:hint="eastAsia"/>
          <w:sz w:val="28"/>
          <w:szCs w:val="30"/>
        </w:rPr>
        <w:t>202101180011</w:t>
      </w:r>
      <w:r>
        <w:rPr>
          <w:rFonts w:ascii="仿宋_GB2312" w:eastAsia="仿宋_GB2312" w:hAnsi="宋体"/>
          <w:sz w:val="28"/>
          <w:szCs w:val="30"/>
        </w:rPr>
        <w:t>）复印件</w:t>
      </w:r>
      <w:r>
        <w:rPr>
          <w:rFonts w:ascii="仿宋_GB2312" w:eastAsia="仿宋_GB2312" w:hAnsi="宋体" w:hint="eastAsia"/>
          <w:sz w:val="28"/>
          <w:szCs w:val="30"/>
        </w:rPr>
        <w:t>。</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hint="eastAsia"/>
          <w:sz w:val="28"/>
          <w:szCs w:val="30"/>
        </w:rPr>
        <w:t>3.</w:t>
      </w:r>
      <w:r>
        <w:rPr>
          <w:rFonts w:ascii="仿宋_GB2312" w:eastAsia="仿宋_GB2312" w:hAnsi="宋体"/>
          <w:sz w:val="28"/>
          <w:szCs w:val="30"/>
        </w:rPr>
        <w:t>《</w:t>
      </w:r>
      <w:r>
        <w:rPr>
          <w:rFonts w:ascii="仿宋_GB2312" w:eastAsia="仿宋_GB2312" w:hAnsi="宋体" w:hint="eastAsia"/>
          <w:sz w:val="28"/>
          <w:szCs w:val="30"/>
        </w:rPr>
        <w:t>房屋分层分户平面图</w:t>
      </w:r>
      <w:r>
        <w:rPr>
          <w:rFonts w:ascii="仿宋_GB2312" w:eastAsia="仿宋_GB2312" w:hAnsi="宋体"/>
          <w:sz w:val="28"/>
          <w:szCs w:val="30"/>
        </w:rPr>
        <w:t>》复印件</w:t>
      </w:r>
      <w:r>
        <w:rPr>
          <w:rFonts w:ascii="仿宋_GB2312" w:eastAsia="仿宋_GB2312" w:hAnsi="宋体" w:hint="eastAsia"/>
          <w:sz w:val="28"/>
          <w:szCs w:val="30"/>
        </w:rPr>
        <w:t>。</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hint="eastAsia"/>
          <w:sz w:val="28"/>
          <w:szCs w:val="30"/>
        </w:rPr>
        <w:lastRenderedPageBreak/>
        <w:t>4</w:t>
      </w:r>
      <w:r>
        <w:rPr>
          <w:rFonts w:ascii="仿宋_GB2312" w:eastAsia="仿宋_GB2312" w:hAnsi="宋体"/>
          <w:sz w:val="28"/>
          <w:szCs w:val="30"/>
        </w:rPr>
        <w:t>.</w:t>
      </w:r>
      <w:r>
        <w:rPr>
          <w:rFonts w:ascii="仿宋_GB2312" w:eastAsia="仿宋_GB2312" w:hAnsi="宋体"/>
          <w:sz w:val="28"/>
          <w:szCs w:val="30"/>
        </w:rPr>
        <w:t>委托</w:t>
      </w:r>
      <w:r>
        <w:rPr>
          <w:rFonts w:ascii="仿宋_GB2312" w:eastAsia="仿宋_GB2312" w:hAnsi="宋体"/>
          <w:sz w:val="28"/>
          <w:szCs w:val="30"/>
        </w:rPr>
        <w:t>人提供的其他相关资料。</w:t>
      </w:r>
    </w:p>
    <w:bookmarkEnd w:id="95"/>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hint="eastAsia"/>
          <w:sz w:val="28"/>
          <w:szCs w:val="30"/>
        </w:rPr>
        <w:t>（五）估价机构及注册房地产估价师调查收集的相关资料</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sz w:val="28"/>
          <w:szCs w:val="30"/>
        </w:rPr>
        <w:t>1.</w:t>
      </w:r>
      <w:r>
        <w:rPr>
          <w:rFonts w:ascii="仿宋_GB2312" w:eastAsia="仿宋_GB2312" w:hAnsi="宋体" w:hint="eastAsia"/>
          <w:sz w:val="28"/>
          <w:szCs w:val="30"/>
        </w:rPr>
        <w:t>估价对象照片。</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sz w:val="28"/>
          <w:szCs w:val="30"/>
        </w:rPr>
        <w:t>2.</w:t>
      </w:r>
      <w:r>
        <w:rPr>
          <w:rFonts w:ascii="仿宋_GB2312" w:eastAsia="仿宋_GB2312" w:hAnsi="宋体" w:hint="eastAsia"/>
          <w:sz w:val="28"/>
          <w:szCs w:val="30"/>
        </w:rPr>
        <w:t>实地查勘记录。</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sz w:val="28"/>
          <w:szCs w:val="30"/>
        </w:rPr>
        <w:t>3.</w:t>
      </w:r>
      <w:r>
        <w:rPr>
          <w:rFonts w:ascii="仿宋_GB2312" w:eastAsia="仿宋_GB2312" w:hAnsi="宋体" w:hint="eastAsia"/>
          <w:sz w:val="28"/>
          <w:szCs w:val="30"/>
        </w:rPr>
        <w:t>可比实例、租金等相关资料。</w:t>
      </w:r>
    </w:p>
    <w:p w:rsidR="00E641B7" w:rsidRDefault="00CC5DB1">
      <w:pPr>
        <w:pStyle w:val="30"/>
        <w:spacing w:after="0" w:line="500" w:lineRule="exact"/>
        <w:ind w:leftChars="0" w:left="0" w:firstLineChars="200" w:firstLine="560"/>
        <w:rPr>
          <w:rFonts w:ascii="仿宋_GB2312" w:eastAsia="仿宋_GB2312" w:hAnsi="宋体"/>
          <w:sz w:val="28"/>
          <w:szCs w:val="30"/>
        </w:rPr>
      </w:pPr>
      <w:bookmarkStart w:id="96" w:name="_Toc404416651"/>
      <w:bookmarkStart w:id="97" w:name="_Toc320019617"/>
      <w:bookmarkStart w:id="98" w:name="_Toc404416800"/>
      <w:bookmarkStart w:id="99" w:name="_Toc49851000"/>
      <w:bookmarkStart w:id="100" w:name="_Toc404416910"/>
      <w:r>
        <w:rPr>
          <w:rFonts w:ascii="仿宋_GB2312" w:eastAsia="仿宋_GB2312" w:hAnsi="宋体" w:hint="eastAsia"/>
          <w:sz w:val="28"/>
          <w:szCs w:val="30"/>
        </w:rPr>
        <w:t>4</w:t>
      </w:r>
      <w:r>
        <w:rPr>
          <w:rFonts w:ascii="仿宋_GB2312" w:eastAsia="仿宋_GB2312" w:hAnsi="宋体"/>
          <w:sz w:val="28"/>
          <w:szCs w:val="30"/>
        </w:rPr>
        <w:t>.</w:t>
      </w:r>
      <w:r>
        <w:rPr>
          <w:rFonts w:ascii="仿宋_GB2312" w:eastAsia="仿宋_GB2312" w:hAnsi="宋体" w:hint="eastAsia"/>
          <w:sz w:val="28"/>
          <w:szCs w:val="28"/>
        </w:rPr>
        <w:t>《福建工程价格信息》、</w:t>
      </w:r>
      <w:r>
        <w:rPr>
          <w:rFonts w:ascii="仿宋_GB2312" w:eastAsia="仿宋_GB2312" w:hAnsi="宋体" w:hint="eastAsia"/>
          <w:sz w:val="28"/>
          <w:szCs w:val="30"/>
        </w:rPr>
        <w:t>《泉州工程造价管理》。</w:t>
      </w:r>
    </w:p>
    <w:p w:rsidR="00E641B7" w:rsidRDefault="00CC5DB1">
      <w:pPr>
        <w:pStyle w:val="30"/>
        <w:spacing w:after="0" w:line="500" w:lineRule="exact"/>
        <w:ind w:leftChars="0" w:left="0" w:firstLineChars="200" w:firstLine="560"/>
        <w:rPr>
          <w:rFonts w:ascii="仿宋_GB2312" w:eastAsia="仿宋_GB2312" w:hAnsi="宋体"/>
          <w:sz w:val="28"/>
          <w:szCs w:val="30"/>
        </w:rPr>
      </w:pPr>
      <w:r>
        <w:rPr>
          <w:rFonts w:ascii="仿宋_GB2312" w:eastAsia="仿宋_GB2312" w:hAnsi="宋体"/>
          <w:sz w:val="28"/>
          <w:szCs w:val="30"/>
        </w:rPr>
        <w:t>5.</w:t>
      </w:r>
      <w:r>
        <w:rPr>
          <w:rFonts w:ascii="仿宋_GB2312" w:eastAsia="仿宋_GB2312" w:hAnsi="宋体" w:hint="eastAsia"/>
          <w:sz w:val="28"/>
          <w:szCs w:val="30"/>
        </w:rPr>
        <w:t>当地市场调查和搜集的有关资料等。</w:t>
      </w:r>
    </w:p>
    <w:p w:rsidR="00E641B7" w:rsidRDefault="00CC5DB1">
      <w:pPr>
        <w:spacing w:line="500" w:lineRule="exact"/>
        <w:ind w:firstLineChars="200" w:firstLine="560"/>
        <w:outlineLvl w:val="1"/>
        <w:rPr>
          <w:rFonts w:ascii="仿宋_GB2312" w:eastAsia="仿宋_GB2312" w:hAnsi="宋体"/>
          <w:sz w:val="28"/>
          <w:szCs w:val="30"/>
        </w:rPr>
      </w:pPr>
      <w:r>
        <w:rPr>
          <w:rFonts w:ascii="仿宋_GB2312" w:eastAsia="仿宋_GB2312" w:hAnsi="宋体" w:hint="eastAsia"/>
          <w:sz w:val="28"/>
          <w:szCs w:val="30"/>
        </w:rPr>
        <w:t>九、估价方法</w:t>
      </w:r>
      <w:bookmarkEnd w:id="96"/>
      <w:bookmarkEnd w:id="97"/>
      <w:bookmarkEnd w:id="98"/>
      <w:bookmarkEnd w:id="99"/>
      <w:bookmarkEnd w:id="100"/>
    </w:p>
    <w:p w:rsidR="00E641B7" w:rsidRDefault="00CC5DB1">
      <w:pPr>
        <w:tabs>
          <w:tab w:val="left" w:pos="-180"/>
          <w:tab w:val="left" w:pos="8100"/>
        </w:tabs>
        <w:spacing w:line="500" w:lineRule="exact"/>
        <w:ind w:firstLineChars="200" w:firstLine="560"/>
        <w:rPr>
          <w:rFonts w:ascii="仿宋_GB2312" w:eastAsia="仿宋_GB2312" w:hAnsi="宋体"/>
          <w:sz w:val="28"/>
          <w:szCs w:val="28"/>
        </w:rPr>
      </w:pPr>
      <w:bookmarkStart w:id="101" w:name="_Toc404416911"/>
      <w:bookmarkStart w:id="102" w:name="_Toc404416801"/>
      <w:bookmarkStart w:id="103" w:name="_Toc404416652"/>
      <w:r>
        <w:rPr>
          <w:rFonts w:ascii="仿宋_GB2312" w:eastAsia="仿宋_GB2312" w:hAnsi="宋体" w:hint="eastAsia"/>
          <w:sz w:val="28"/>
          <w:szCs w:val="28"/>
        </w:rPr>
        <w:t>（一）估价方法</w:t>
      </w:r>
    </w:p>
    <w:p w:rsidR="00E641B7" w:rsidRDefault="00CC5DB1">
      <w:pPr>
        <w:spacing w:line="500" w:lineRule="exact"/>
        <w:ind w:firstLineChars="200" w:firstLine="560"/>
        <w:rPr>
          <w:rFonts w:ascii="仿宋_GB2312" w:eastAsia="仿宋_GB2312" w:hAnsi="宋体"/>
          <w:sz w:val="28"/>
          <w:szCs w:val="30"/>
        </w:rPr>
      </w:pPr>
      <w:r>
        <w:rPr>
          <w:rFonts w:ascii="仿宋_GB2312" w:eastAsia="仿宋_GB2312" w:hAnsi="宋体" w:hint="eastAsia"/>
          <w:sz w:val="28"/>
          <w:szCs w:val="30"/>
        </w:rPr>
        <w:t>本次</w:t>
      </w:r>
      <w:r>
        <w:rPr>
          <w:rFonts w:ascii="仿宋_GB2312" w:eastAsia="仿宋_GB2312" w:hAnsi="宋体" w:hint="eastAsia"/>
          <w:sz w:val="28"/>
          <w:szCs w:val="28"/>
        </w:rPr>
        <w:t>采用比较法和收益法进行估价。</w:t>
      </w:r>
    </w:p>
    <w:p w:rsidR="00E641B7" w:rsidRDefault="00CC5DB1">
      <w:pPr>
        <w:adjustRightInd w:val="0"/>
        <w:snapToGrid w:val="0"/>
        <w:spacing w:line="500" w:lineRule="exact"/>
        <w:ind w:firstLineChars="200" w:firstLine="56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比较法是指选取一定数量可比实例，将它们与估价对象进行比较，根据其间的差异对可比实例成交价格进行处理后得到估价对象价值的方法。</w:t>
      </w:r>
    </w:p>
    <w:p w:rsidR="00E641B7" w:rsidRDefault="00CC5DB1">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t>2.</w:t>
      </w:r>
      <w:r>
        <w:rPr>
          <w:rFonts w:ascii="仿宋_GB2312" w:eastAsia="仿宋_GB2312" w:hAnsi="宋体" w:hint="eastAsia"/>
          <w:sz w:val="28"/>
          <w:szCs w:val="28"/>
        </w:rPr>
        <w:t>收益法是指</w:t>
      </w:r>
      <w:r>
        <w:rPr>
          <w:rFonts w:ascii="仿宋_GB2312" w:eastAsia="仿宋_GB2312" w:hAnsi="宋体" w:hint="eastAsia"/>
          <w:sz w:val="28"/>
        </w:rPr>
        <w:t>预测估价对象的未来收益，利用报酬率或资本化率、收益乘数将未来收益转换为价值</w:t>
      </w:r>
      <w:r>
        <w:rPr>
          <w:rFonts w:ascii="仿宋_GB2312" w:eastAsia="仿宋_GB2312" w:hAnsi="宋体" w:hint="eastAsia"/>
          <w:sz w:val="28"/>
          <w:szCs w:val="28"/>
        </w:rPr>
        <w:t>得到估价对象价值的方法。</w:t>
      </w:r>
    </w:p>
    <w:p w:rsidR="00E641B7" w:rsidRDefault="00CC5DB1">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（二）估价技术路线</w:t>
      </w:r>
    </w:p>
    <w:p w:rsidR="00E641B7" w:rsidRDefault="00CC5DB1">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t>1.</w:t>
      </w:r>
      <w:r>
        <w:rPr>
          <w:rFonts w:ascii="仿宋_GB2312" w:eastAsia="仿宋_GB2312" w:hAnsi="宋体" w:hint="eastAsia"/>
          <w:sz w:val="28"/>
          <w:szCs w:val="28"/>
        </w:rPr>
        <w:t>比较法估价</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fldChar w:fldCharType="begin"/>
      </w:r>
      <w:r w:rsidR="00CC5DB1">
        <w:rPr>
          <w:rFonts w:ascii="仿宋_GB2312" w:eastAsia="仿宋_GB2312" w:hAnsi="宋体" w:hint="eastAsia"/>
          <w:sz w:val="28"/>
          <w:szCs w:val="28"/>
        </w:rPr>
        <w:instrText>= 1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①</w:t>
      </w:r>
      <w:r>
        <w:rPr>
          <w:rFonts w:ascii="仿宋_GB2312" w:eastAsia="仿宋_GB2312" w:hAnsi="宋体"/>
          <w:sz w:val="28"/>
          <w:szCs w:val="28"/>
        </w:rPr>
        <w:fldChar w:fldCharType="end"/>
      </w:r>
      <w:r w:rsidR="00CC5DB1">
        <w:rPr>
          <w:rFonts w:ascii="仿宋_GB2312" w:eastAsia="仿宋_GB2312" w:hAnsi="宋体" w:hint="eastAsia"/>
          <w:sz w:val="28"/>
          <w:szCs w:val="28"/>
        </w:rPr>
        <w:t>搜集交易实例；</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fldChar w:fldCharType="begin"/>
      </w:r>
      <w:r w:rsidR="00CC5DB1">
        <w:rPr>
          <w:rFonts w:ascii="仿宋_GB2312" w:eastAsia="仿宋_GB2312" w:hAnsi="宋体" w:hint="eastAsia"/>
          <w:sz w:val="28"/>
          <w:szCs w:val="28"/>
        </w:rPr>
        <w:instrText>= 2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②</w:t>
      </w:r>
      <w:r>
        <w:rPr>
          <w:rFonts w:ascii="仿宋_GB2312" w:eastAsia="仿宋_GB2312" w:hAnsi="宋体"/>
          <w:sz w:val="28"/>
          <w:szCs w:val="28"/>
        </w:rPr>
        <w:fldChar w:fldCharType="end"/>
      </w:r>
      <w:r w:rsidR="00CC5DB1">
        <w:rPr>
          <w:rFonts w:ascii="仿宋_GB2312" w:eastAsia="仿宋_GB2312" w:hAnsi="宋体" w:hint="eastAsia"/>
          <w:sz w:val="28"/>
          <w:szCs w:val="28"/>
        </w:rPr>
        <w:t>选取</w:t>
      </w:r>
      <w:r w:rsidR="00CC5DB1">
        <w:rPr>
          <w:rFonts w:ascii="仿宋_GB2312" w:eastAsia="仿宋_GB2312" w:hAnsi="宋体" w:hint="eastAsia"/>
          <w:sz w:val="28"/>
          <w:szCs w:val="28"/>
        </w:rPr>
        <w:t>3</w:t>
      </w:r>
      <w:r w:rsidR="00CC5DB1">
        <w:rPr>
          <w:rFonts w:ascii="仿宋_GB2312" w:eastAsia="仿宋_GB2312" w:hAnsi="宋体" w:hint="eastAsia"/>
          <w:sz w:val="28"/>
          <w:szCs w:val="28"/>
        </w:rPr>
        <w:t>个可比实例；</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fldChar w:fldCharType="begin"/>
      </w:r>
      <w:r w:rsidR="00CC5DB1">
        <w:rPr>
          <w:rFonts w:ascii="仿宋_GB2312" w:eastAsia="仿宋_GB2312" w:hAnsi="宋体" w:hint="eastAsia"/>
          <w:sz w:val="28"/>
          <w:szCs w:val="28"/>
        </w:rPr>
        <w:instrText>= 3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③</w:t>
      </w:r>
      <w:r>
        <w:rPr>
          <w:rFonts w:ascii="仿宋_GB2312" w:eastAsia="仿宋_GB2312" w:hAnsi="宋体"/>
          <w:sz w:val="28"/>
          <w:szCs w:val="28"/>
        </w:rPr>
        <w:fldChar w:fldCharType="end"/>
      </w:r>
      <w:r w:rsidR="00CC5DB1">
        <w:rPr>
          <w:rFonts w:ascii="仿宋_GB2312" w:eastAsia="仿宋_GB2312" w:hAnsi="宋体" w:hint="eastAsia"/>
          <w:sz w:val="28"/>
          <w:szCs w:val="28"/>
        </w:rPr>
        <w:t>对可比实例的实际成交价格进行适当处理；</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fldChar w:fldCharType="begin"/>
      </w:r>
      <w:r w:rsidR="00CC5DB1">
        <w:rPr>
          <w:rFonts w:ascii="仿宋_GB2312" w:eastAsia="仿宋_GB2312" w:hAnsi="宋体" w:hint="eastAsia"/>
          <w:sz w:val="28"/>
          <w:szCs w:val="28"/>
        </w:rPr>
        <w:instrText>= 4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④</w:t>
      </w:r>
      <w:r>
        <w:rPr>
          <w:rFonts w:ascii="仿宋_GB2312" w:eastAsia="仿宋_GB2312" w:hAnsi="宋体"/>
          <w:sz w:val="28"/>
          <w:szCs w:val="28"/>
        </w:rPr>
        <w:fldChar w:fldCharType="end"/>
      </w:r>
      <w:r w:rsidR="00CC5DB1">
        <w:rPr>
          <w:rFonts w:ascii="仿宋_GB2312" w:eastAsia="仿宋_GB2312" w:hAnsi="宋体" w:hint="eastAsia"/>
          <w:sz w:val="28"/>
          <w:szCs w:val="28"/>
        </w:rPr>
        <w:t>求取比较价值。</w:t>
      </w:r>
    </w:p>
    <w:p w:rsidR="00E641B7" w:rsidRDefault="00CC5DB1">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2.</w:t>
      </w:r>
      <w:r>
        <w:rPr>
          <w:rFonts w:ascii="仿宋_GB2312" w:eastAsia="仿宋_GB2312" w:hAnsi="宋体" w:hint="eastAsia"/>
          <w:sz w:val="28"/>
          <w:szCs w:val="28"/>
        </w:rPr>
        <w:t>收益法估价</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fldChar w:fldCharType="begin"/>
      </w:r>
      <w:r w:rsidR="00CC5DB1">
        <w:rPr>
          <w:rFonts w:ascii="仿宋_GB2312" w:eastAsia="仿宋_GB2312" w:hAnsi="宋体" w:hint="eastAsia"/>
          <w:sz w:val="28"/>
          <w:szCs w:val="28"/>
        </w:rPr>
        <w:instrText>= 1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①</w:t>
      </w:r>
      <w:r>
        <w:rPr>
          <w:rFonts w:ascii="仿宋_GB2312" w:eastAsia="仿宋_GB2312" w:hAnsi="宋体"/>
          <w:sz w:val="28"/>
          <w:szCs w:val="28"/>
        </w:rPr>
        <w:fldChar w:fldCharType="end"/>
      </w:r>
      <w:r w:rsidR="00CC5DB1">
        <w:rPr>
          <w:rFonts w:ascii="仿宋_GB2312" w:eastAsia="仿宋_GB2312" w:hAnsi="宋体" w:hint="eastAsia"/>
          <w:sz w:val="28"/>
          <w:szCs w:val="28"/>
        </w:rPr>
        <w:t>选用报酬资本化法，并选用持有加转售模式；</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fldChar w:fldCharType="begin"/>
      </w:r>
      <w:r w:rsidR="00CC5DB1">
        <w:rPr>
          <w:rFonts w:ascii="仿宋_GB2312" w:eastAsia="仿宋_GB2312" w:hAnsi="宋体" w:hint="eastAsia"/>
          <w:sz w:val="28"/>
          <w:szCs w:val="28"/>
        </w:rPr>
        <w:instrText>= 2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②</w:t>
      </w:r>
      <w:r>
        <w:rPr>
          <w:rFonts w:ascii="仿宋_GB2312" w:eastAsia="仿宋_GB2312" w:hAnsi="宋体"/>
          <w:sz w:val="28"/>
          <w:szCs w:val="28"/>
        </w:rPr>
        <w:fldChar w:fldCharType="end"/>
      </w:r>
      <w:r w:rsidR="00CC5DB1">
        <w:rPr>
          <w:rFonts w:ascii="仿宋_GB2312" w:eastAsia="仿宋_GB2312" w:hAnsi="宋体" w:hint="eastAsia"/>
          <w:sz w:val="28"/>
          <w:szCs w:val="28"/>
        </w:rPr>
        <w:t>有效毛收入按出租型求取；</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fldChar w:fldCharType="begin"/>
      </w:r>
      <w:r w:rsidR="00CC5DB1">
        <w:rPr>
          <w:rFonts w:ascii="仿宋_GB2312" w:eastAsia="仿宋_GB2312" w:hAnsi="宋体" w:hint="eastAsia"/>
          <w:sz w:val="28"/>
          <w:szCs w:val="28"/>
        </w:rPr>
        <w:instrText>= 3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③</w:t>
      </w:r>
      <w:r>
        <w:rPr>
          <w:rFonts w:ascii="仿宋_GB2312" w:eastAsia="仿宋_GB2312" w:hAnsi="宋体"/>
          <w:sz w:val="28"/>
          <w:szCs w:val="28"/>
        </w:rPr>
        <w:fldChar w:fldCharType="end"/>
      </w:r>
      <w:r w:rsidR="00CC5DB1">
        <w:rPr>
          <w:rFonts w:ascii="仿宋_GB2312" w:eastAsia="仿宋_GB2312" w:hAnsi="宋体" w:hint="eastAsia"/>
          <w:sz w:val="28"/>
          <w:szCs w:val="28"/>
        </w:rPr>
        <w:t>估价对象没有租赁合同约束，直接采用市场租金求取收益价值；</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fldChar w:fldCharType="begin"/>
      </w:r>
      <w:r w:rsidR="00CC5DB1">
        <w:rPr>
          <w:rFonts w:ascii="仿宋_GB2312" w:eastAsia="仿宋_GB2312" w:hAnsi="宋体" w:hint="eastAsia"/>
          <w:sz w:val="28"/>
          <w:szCs w:val="28"/>
        </w:rPr>
        <w:instrText>= 4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④</w:t>
      </w:r>
      <w:r>
        <w:rPr>
          <w:rFonts w:ascii="仿宋_GB2312" w:eastAsia="仿宋_GB2312" w:hAnsi="宋体"/>
          <w:sz w:val="28"/>
          <w:szCs w:val="28"/>
        </w:rPr>
        <w:fldChar w:fldCharType="end"/>
      </w:r>
      <w:r w:rsidR="00CC5DB1">
        <w:rPr>
          <w:rFonts w:ascii="仿宋_GB2312" w:eastAsia="仿宋_GB2312" w:hAnsi="宋体" w:hint="eastAsia"/>
          <w:sz w:val="28"/>
          <w:szCs w:val="28"/>
        </w:rPr>
        <w:t>确定报酬率，并假定报酬率每年不变，期间收益不变，求取价值时点起持有期</w:t>
      </w:r>
      <w:r w:rsidR="00CC5DB1">
        <w:rPr>
          <w:rFonts w:ascii="仿宋_GB2312" w:eastAsia="仿宋_GB2312" w:hAnsi="宋体" w:hint="eastAsia"/>
          <w:sz w:val="28"/>
          <w:szCs w:val="28"/>
        </w:rPr>
        <w:t>5</w:t>
      </w:r>
      <w:r w:rsidR="00CC5DB1">
        <w:rPr>
          <w:rFonts w:ascii="仿宋_GB2312" w:eastAsia="仿宋_GB2312" w:hAnsi="宋体" w:hint="eastAsia"/>
          <w:sz w:val="28"/>
          <w:szCs w:val="28"/>
        </w:rPr>
        <w:t>年内的收益价值折现到价值时点；</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fldChar w:fldCharType="begin"/>
      </w:r>
      <w:r w:rsidR="00CC5DB1">
        <w:rPr>
          <w:rFonts w:ascii="仿宋_GB2312" w:eastAsia="仿宋_GB2312" w:hAnsi="宋体" w:hint="eastAsia"/>
          <w:sz w:val="28"/>
          <w:szCs w:val="28"/>
        </w:rPr>
        <w:instrText>= 5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⑤</w:t>
      </w:r>
      <w:r>
        <w:rPr>
          <w:rFonts w:ascii="仿宋_GB2312" w:eastAsia="仿宋_GB2312" w:hAnsi="宋体"/>
          <w:sz w:val="28"/>
          <w:szCs w:val="28"/>
        </w:rPr>
        <w:fldChar w:fldCharType="end"/>
      </w:r>
      <w:r w:rsidR="00CC5DB1">
        <w:rPr>
          <w:rFonts w:ascii="仿宋_GB2312" w:eastAsia="仿宋_GB2312" w:hAnsi="宋体" w:hint="eastAsia"/>
          <w:sz w:val="28"/>
          <w:szCs w:val="28"/>
        </w:rPr>
        <w:t>求取估价对象</w:t>
      </w:r>
      <w:r w:rsidR="00CC5DB1">
        <w:rPr>
          <w:rFonts w:ascii="仿宋_GB2312" w:eastAsia="仿宋_GB2312" w:hAnsi="宋体" w:hint="eastAsia"/>
          <w:sz w:val="28"/>
          <w:szCs w:val="28"/>
        </w:rPr>
        <w:t>5</w:t>
      </w:r>
      <w:r w:rsidR="00CC5DB1">
        <w:rPr>
          <w:rFonts w:ascii="仿宋_GB2312" w:eastAsia="仿宋_GB2312" w:hAnsi="宋体" w:hint="eastAsia"/>
          <w:sz w:val="28"/>
          <w:szCs w:val="28"/>
        </w:rPr>
        <w:t>年后的转售收益并折现到价值时点；</w:t>
      </w:r>
    </w:p>
    <w:p w:rsidR="00E641B7" w:rsidRDefault="00E641B7">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sz w:val="28"/>
          <w:szCs w:val="28"/>
        </w:rPr>
        <w:lastRenderedPageBreak/>
        <w:fldChar w:fldCharType="begin"/>
      </w:r>
      <w:r w:rsidR="00CC5DB1">
        <w:rPr>
          <w:rFonts w:ascii="仿宋_GB2312" w:eastAsia="仿宋_GB2312" w:hAnsi="宋体" w:hint="eastAsia"/>
          <w:sz w:val="28"/>
          <w:szCs w:val="28"/>
        </w:rPr>
        <w:instrText>= 6 \* GB3</w:instrText>
      </w:r>
      <w:r>
        <w:rPr>
          <w:rFonts w:ascii="仿宋_GB2312" w:eastAsia="仿宋_GB2312" w:hAnsi="宋体"/>
          <w:sz w:val="28"/>
          <w:szCs w:val="28"/>
        </w:rPr>
        <w:fldChar w:fldCharType="separate"/>
      </w:r>
      <w:r w:rsidR="00CC5DB1">
        <w:rPr>
          <w:rFonts w:ascii="仿宋_GB2312" w:eastAsia="仿宋_GB2312" w:hAnsi="宋体" w:hint="eastAsia"/>
          <w:sz w:val="28"/>
          <w:szCs w:val="28"/>
        </w:rPr>
        <w:t>⑥</w:t>
      </w:r>
      <w:r>
        <w:rPr>
          <w:rFonts w:ascii="仿宋_GB2312" w:eastAsia="仿宋_GB2312" w:hAnsi="宋体"/>
          <w:sz w:val="28"/>
          <w:szCs w:val="28"/>
        </w:rPr>
        <w:fldChar w:fldCharType="end"/>
      </w:r>
      <w:r w:rsidR="00CC5DB1">
        <w:rPr>
          <w:rFonts w:ascii="仿宋_GB2312" w:eastAsia="仿宋_GB2312" w:hAnsi="宋体" w:hint="eastAsia"/>
          <w:sz w:val="28"/>
          <w:szCs w:val="28"/>
        </w:rPr>
        <w:t>利用持有加转售模式的收益法公式求得估价对象的收益价值。</w:t>
      </w:r>
    </w:p>
    <w:p w:rsidR="00E641B7" w:rsidRDefault="00CC5DB1">
      <w:pPr>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3.</w:t>
      </w:r>
      <w:r>
        <w:rPr>
          <w:rFonts w:ascii="仿宋_GB2312" w:eastAsia="仿宋_GB2312" w:hAnsi="宋体" w:hint="eastAsia"/>
          <w:sz w:val="28"/>
          <w:szCs w:val="28"/>
        </w:rPr>
        <w:t>确定估价结果</w:t>
      </w:r>
    </w:p>
    <w:p w:rsidR="00E641B7" w:rsidRDefault="00CC5DB1">
      <w:pPr>
        <w:tabs>
          <w:tab w:val="left" w:pos="-180"/>
          <w:tab w:val="left" w:pos="8100"/>
        </w:tabs>
        <w:spacing w:line="500" w:lineRule="exact"/>
        <w:ind w:firstLineChars="200" w:firstLine="560"/>
        <w:rPr>
          <w:rFonts w:ascii="仿宋_GB2312" w:eastAsia="仿宋_GB2312" w:hAnsi="宋体"/>
          <w:sz w:val="28"/>
          <w:szCs w:val="28"/>
        </w:rPr>
      </w:pPr>
      <w:r>
        <w:rPr>
          <w:rFonts w:ascii="仿宋_GB2312" w:eastAsia="仿宋_GB2312" w:hAnsi="宋体" w:hint="eastAsia"/>
          <w:sz w:val="28"/>
          <w:szCs w:val="28"/>
        </w:rPr>
        <w:t>综合分析比较法和收益法的估价结果，确定估价对象的评估单价，求取估价对象的价值。</w:t>
      </w:r>
    </w:p>
    <w:p w:rsidR="00E641B7" w:rsidRDefault="00CC5DB1">
      <w:pPr>
        <w:spacing w:line="500" w:lineRule="exact"/>
        <w:ind w:firstLineChars="200" w:firstLine="560"/>
        <w:outlineLvl w:val="1"/>
        <w:rPr>
          <w:rFonts w:ascii="仿宋_GB2312" w:eastAsia="仿宋_GB2312" w:hAnsi="宋体"/>
          <w:sz w:val="28"/>
          <w:szCs w:val="30"/>
        </w:rPr>
      </w:pPr>
      <w:bookmarkStart w:id="104" w:name="_Toc49851001"/>
      <w:r>
        <w:rPr>
          <w:rFonts w:ascii="仿宋_GB2312" w:eastAsia="仿宋_GB2312" w:hAnsi="宋体" w:hint="eastAsia"/>
          <w:sz w:val="28"/>
          <w:szCs w:val="30"/>
        </w:rPr>
        <w:t>十、估价结果</w:t>
      </w:r>
      <w:bookmarkEnd w:id="93"/>
      <w:bookmarkEnd w:id="101"/>
      <w:bookmarkEnd w:id="102"/>
      <w:bookmarkEnd w:id="103"/>
      <w:bookmarkEnd w:id="104"/>
    </w:p>
    <w:p w:rsidR="00E641B7" w:rsidRDefault="00CC5DB1">
      <w:pPr>
        <w:spacing w:line="500" w:lineRule="exact"/>
        <w:ind w:firstLineChars="200" w:firstLine="560"/>
        <w:rPr>
          <w:rFonts w:ascii="仿宋_GB2312" w:eastAsia="仿宋_GB2312" w:hAnsi="宋体"/>
          <w:sz w:val="28"/>
          <w:szCs w:val="30"/>
        </w:rPr>
      </w:pPr>
      <w:bookmarkStart w:id="105" w:name="_Toc320019619"/>
      <w:bookmarkStart w:id="106" w:name="_Toc404416912"/>
      <w:bookmarkStart w:id="107" w:name="_Toc404416802"/>
      <w:bookmarkStart w:id="108" w:name="_Toc404416653"/>
      <w:r>
        <w:rPr>
          <w:rFonts w:ascii="仿宋_GB2312" w:eastAsia="仿宋_GB2312" w:hAnsi="宋体" w:hint="eastAsia"/>
          <w:sz w:val="28"/>
          <w:szCs w:val="30"/>
        </w:rPr>
        <w:t>依据有关的法律法规、政策文件和估价标准，根据估价委托</w:t>
      </w:r>
      <w:r>
        <w:rPr>
          <w:rFonts w:ascii="仿宋_GB2312" w:eastAsia="仿宋_GB2312" w:hAnsi="宋体" w:hint="eastAsia"/>
          <w:sz w:val="28"/>
          <w:szCs w:val="30"/>
        </w:rPr>
        <w:t>人提供的相关资料及本估价机构掌握的资料，按照估价目的，遵循估价原则，采用比较法、收益法进行了分析、测算和判断，在满足本估价假设和限制条件下，</w:t>
      </w:r>
      <w:r>
        <w:rPr>
          <w:rFonts w:ascii="仿宋_GB2312" w:eastAsia="仿宋_GB2312" w:hAnsi="宋体" w:hint="eastAsia"/>
          <w:sz w:val="28"/>
          <w:szCs w:val="30"/>
        </w:rPr>
        <w:t>估价对象在价值时点的估价结果为</w:t>
      </w:r>
      <w:r>
        <w:rPr>
          <w:rFonts w:ascii="仿宋_GB2312" w:eastAsia="仿宋_GB2312" w:hAnsi="宋体" w:hint="eastAsia"/>
          <w:sz w:val="28"/>
          <w:szCs w:val="28"/>
        </w:rPr>
        <w:t>人民币</w:t>
      </w:r>
      <w:r>
        <w:rPr>
          <w:rFonts w:ascii="仿宋_GB2312" w:eastAsia="仿宋_GB2312" w:hAnsi="宋体" w:hint="eastAsia"/>
          <w:sz w:val="28"/>
          <w:szCs w:val="28"/>
        </w:rPr>
        <w:t>叁佰壹拾壹万壹仟伍佰</w:t>
      </w:r>
      <w:r>
        <w:rPr>
          <w:rFonts w:ascii="仿宋_GB2312" w:eastAsia="仿宋_GB2312" w:hAnsi="宋体" w:hint="eastAsia"/>
          <w:sz w:val="28"/>
          <w:szCs w:val="28"/>
        </w:rPr>
        <w:t>元整</w:t>
      </w:r>
      <w:r>
        <w:rPr>
          <w:rFonts w:ascii="仿宋_GB2312" w:eastAsia="仿宋_GB2312" w:hAnsi="宋体" w:hint="eastAsia"/>
          <w:sz w:val="28"/>
          <w:szCs w:val="30"/>
        </w:rPr>
        <w:t>（小写：</w:t>
      </w:r>
      <w:r>
        <w:rPr>
          <w:rFonts w:ascii="仿宋_GB2312" w:eastAsia="仿宋_GB2312" w:hAnsi="宋体"/>
          <w:sz w:val="28"/>
          <w:szCs w:val="30"/>
        </w:rPr>
        <w:t>￥</w:t>
      </w:r>
      <w:r>
        <w:rPr>
          <w:rFonts w:ascii="仿宋_GB2312" w:eastAsia="仿宋_GB2312" w:hint="eastAsia"/>
          <w:spacing w:val="-4"/>
          <w:sz w:val="28"/>
        </w:rPr>
        <w:t>311.15</w:t>
      </w:r>
      <w:r>
        <w:rPr>
          <w:rFonts w:ascii="仿宋_GB2312" w:eastAsia="仿宋_GB2312" w:hAnsi="宋体" w:hint="eastAsia"/>
          <w:sz w:val="28"/>
          <w:szCs w:val="30"/>
        </w:rPr>
        <w:t>万元）</w:t>
      </w:r>
      <w:r>
        <w:rPr>
          <w:rFonts w:ascii="仿宋_GB2312" w:eastAsia="仿宋_GB2312" w:hAnsi="宋体" w:hint="eastAsia"/>
          <w:sz w:val="28"/>
          <w:szCs w:val="30"/>
        </w:rPr>
        <w:t>,</w:t>
      </w:r>
      <w:r>
        <w:rPr>
          <w:rFonts w:ascii="仿宋_GB2312" w:eastAsia="仿宋_GB2312" w:hAnsi="宋体"/>
          <w:sz w:val="28"/>
          <w:szCs w:val="30"/>
        </w:rPr>
        <w:t>单价</w:t>
      </w:r>
      <w:r>
        <w:rPr>
          <w:rFonts w:ascii="仿宋_GB2312" w:eastAsia="仿宋_GB2312" w:hAnsi="宋体" w:hint="eastAsia"/>
          <w:sz w:val="28"/>
          <w:szCs w:val="30"/>
        </w:rPr>
        <w:t>11638</w:t>
      </w:r>
      <w:r>
        <w:rPr>
          <w:rFonts w:ascii="仿宋_GB2312" w:eastAsia="仿宋_GB2312" w:hAnsi="宋体"/>
          <w:sz w:val="28"/>
          <w:szCs w:val="30"/>
        </w:rPr>
        <w:t>元</w:t>
      </w:r>
      <w:r>
        <w:rPr>
          <w:rFonts w:ascii="仿宋_GB2312" w:eastAsia="仿宋_GB2312" w:hAnsi="宋体"/>
          <w:sz w:val="28"/>
          <w:szCs w:val="30"/>
        </w:rPr>
        <w:t>/</w:t>
      </w:r>
      <w:r>
        <w:rPr>
          <w:rFonts w:ascii="仿宋_GB2312" w:eastAsia="仿宋_GB2312" w:hAnsi="宋体" w:hint="eastAsia"/>
          <w:sz w:val="28"/>
          <w:szCs w:val="30"/>
        </w:rPr>
        <w:t>㎡</w:t>
      </w:r>
      <w:r>
        <w:rPr>
          <w:rFonts w:ascii="仿宋_GB2312" w:eastAsia="仿宋_GB2312" w:hAnsi="宋体" w:hint="eastAsia"/>
          <w:sz w:val="28"/>
          <w:szCs w:val="30"/>
        </w:rPr>
        <w:t>。</w:t>
      </w:r>
    </w:p>
    <w:p w:rsidR="00E641B7" w:rsidRDefault="00CC5DB1">
      <w:pPr>
        <w:spacing w:line="450" w:lineRule="exact"/>
        <w:ind w:firstLineChars="200" w:firstLine="480"/>
        <w:rPr>
          <w:rFonts w:ascii="仿宋_GB2312" w:eastAsia="仿宋_GB2312" w:hAnsi="宋体"/>
          <w:sz w:val="24"/>
        </w:rPr>
      </w:pPr>
      <w:r>
        <w:rPr>
          <w:rFonts w:ascii="仿宋_GB2312" w:eastAsia="仿宋_GB2312" w:hAnsi="宋体" w:hint="eastAsia"/>
          <w:sz w:val="24"/>
        </w:rPr>
        <w:t>价值内涵是估价对象在价值时点</w:t>
      </w:r>
      <w:r>
        <w:rPr>
          <w:rFonts w:ascii="仿宋_GB2312" w:eastAsia="仿宋_GB2312" w:hAnsi="宋体"/>
          <w:sz w:val="24"/>
        </w:rPr>
        <w:t>,</w:t>
      </w:r>
      <w:r>
        <w:rPr>
          <w:rFonts w:ascii="仿宋_GB2312" w:eastAsia="仿宋_GB2312" w:hAnsi="宋体"/>
          <w:sz w:val="24"/>
        </w:rPr>
        <w:t>满足本次估价假设和限制条件下的价值</w:t>
      </w:r>
      <w:r>
        <w:rPr>
          <w:rFonts w:ascii="仿宋_GB2312" w:eastAsia="仿宋_GB2312" w:hAnsi="宋体"/>
          <w:sz w:val="24"/>
        </w:rPr>
        <w:t>,</w:t>
      </w:r>
      <w:r>
        <w:rPr>
          <w:rFonts w:ascii="仿宋_GB2312" w:eastAsia="仿宋_GB2312" w:hAnsi="宋体"/>
          <w:sz w:val="24"/>
        </w:rPr>
        <w:t>包括建筑物（含室内二次装修）、分摊的土地使用权（含土地出让金）及公共配套设施，不包括债权债务、动产、特许经营权等其他财产或权益；付款方式是一次性付清房价款；房屋面积内涵是建筑面积。开发程度为现房，具备</w:t>
      </w:r>
      <w:r>
        <w:rPr>
          <w:rFonts w:ascii="仿宋_GB2312" w:eastAsia="仿宋_GB2312" w:hAnsi="宋体"/>
          <w:sz w:val="24"/>
        </w:rPr>
        <w:t>“</w:t>
      </w:r>
      <w:r>
        <w:rPr>
          <w:rFonts w:ascii="仿宋_GB2312" w:eastAsia="仿宋_GB2312" w:hAnsi="宋体"/>
          <w:sz w:val="24"/>
        </w:rPr>
        <w:t>五通</w:t>
      </w:r>
      <w:r>
        <w:rPr>
          <w:rFonts w:ascii="仿宋_GB2312" w:eastAsia="仿宋_GB2312" w:hAnsi="宋体"/>
          <w:sz w:val="24"/>
        </w:rPr>
        <w:t>”</w:t>
      </w:r>
      <w:r>
        <w:rPr>
          <w:rFonts w:ascii="仿宋_GB2312" w:eastAsia="仿宋_GB2312" w:hAnsi="宋体"/>
          <w:sz w:val="24"/>
        </w:rPr>
        <w:t>；估价结果不考虑估价对象原有的担保物权和其他法定优先受偿权，也不考虑原有的租赁权和用益物权对估价结果的影响。估价结果没有扣除拍卖过程发生的处置费用和税金。</w:t>
      </w:r>
    </w:p>
    <w:p w:rsidR="00E641B7" w:rsidRDefault="00CC5DB1">
      <w:pPr>
        <w:spacing w:line="450" w:lineRule="exact"/>
        <w:ind w:firstLineChars="200" w:firstLine="560"/>
        <w:outlineLvl w:val="1"/>
        <w:rPr>
          <w:rFonts w:ascii="仿宋_GB2312" w:eastAsia="仿宋_GB2312" w:hAnsi="宋体"/>
          <w:sz w:val="28"/>
          <w:szCs w:val="30"/>
        </w:rPr>
      </w:pPr>
      <w:bookmarkStart w:id="109" w:name="_Toc49851002"/>
      <w:r>
        <w:rPr>
          <w:rFonts w:ascii="仿宋_GB2312" w:eastAsia="仿宋_GB2312" w:hAnsi="宋体" w:hint="eastAsia"/>
          <w:sz w:val="28"/>
          <w:szCs w:val="30"/>
        </w:rPr>
        <w:t>十一、</w:t>
      </w:r>
      <w:bookmarkEnd w:id="105"/>
      <w:r>
        <w:rPr>
          <w:rFonts w:ascii="仿宋_GB2312" w:eastAsia="仿宋_GB2312" w:hAnsi="宋体" w:hint="eastAsia"/>
          <w:sz w:val="28"/>
          <w:szCs w:val="30"/>
        </w:rPr>
        <w:t>注册房地产估价师</w:t>
      </w:r>
      <w:bookmarkEnd w:id="106"/>
      <w:bookmarkEnd w:id="107"/>
      <w:bookmarkEnd w:id="108"/>
      <w:bookmarkEnd w:id="109"/>
    </w:p>
    <w:p w:rsidR="00E641B7" w:rsidRDefault="00CC5DB1">
      <w:pPr>
        <w:spacing w:line="480" w:lineRule="exact"/>
        <w:ind w:firstLineChars="200" w:firstLine="560"/>
        <w:jc w:val="center"/>
        <w:rPr>
          <w:rFonts w:ascii="仿宋_GB2312" w:eastAsia="仿宋_GB2312" w:hAnsi="宋体"/>
          <w:sz w:val="28"/>
          <w:szCs w:val="30"/>
        </w:rPr>
      </w:pPr>
      <w:r>
        <w:rPr>
          <w:rFonts w:ascii="仿宋_GB2312" w:eastAsia="仿宋_GB2312" w:hAnsi="宋体" w:hint="eastAsia"/>
          <w:b/>
          <w:bCs/>
          <w:sz w:val="28"/>
          <w:szCs w:val="30"/>
        </w:rPr>
        <w:t>注册房地产估价师</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0"/>
        <w:gridCol w:w="1826"/>
        <w:gridCol w:w="3323"/>
        <w:gridCol w:w="2461"/>
      </w:tblGrid>
      <w:tr w:rsidR="00E641B7">
        <w:trPr>
          <w:trHeight w:val="416"/>
          <w:jc w:val="center"/>
        </w:trPr>
        <w:tc>
          <w:tcPr>
            <w:tcW w:w="828" w:type="pct"/>
            <w:vAlign w:val="center"/>
          </w:tcPr>
          <w:p w:rsidR="00E641B7" w:rsidRDefault="00CC5DB1">
            <w:pPr>
              <w:spacing w:line="480" w:lineRule="exact"/>
              <w:jc w:val="center"/>
              <w:rPr>
                <w:rFonts w:ascii="仿宋_GB2312" w:eastAsia="仿宋_GB2312" w:hAnsi="宋体"/>
                <w:sz w:val="28"/>
              </w:rPr>
            </w:pPr>
            <w:bookmarkStart w:id="110" w:name="_Toc320019620"/>
            <w:r>
              <w:rPr>
                <w:rFonts w:ascii="仿宋_GB2312" w:eastAsia="仿宋_GB2312" w:hAnsi="宋体" w:hint="eastAsia"/>
                <w:sz w:val="28"/>
              </w:rPr>
              <w:t>姓名</w:t>
            </w:r>
          </w:p>
        </w:tc>
        <w:tc>
          <w:tcPr>
            <w:tcW w:w="1001" w:type="pct"/>
            <w:vAlign w:val="center"/>
          </w:tcPr>
          <w:p w:rsidR="00E641B7" w:rsidRDefault="00CC5DB1">
            <w:pPr>
              <w:spacing w:line="480" w:lineRule="exact"/>
              <w:jc w:val="center"/>
              <w:rPr>
                <w:rFonts w:ascii="仿宋_GB2312" w:eastAsia="仿宋_GB2312" w:hAnsi="宋体"/>
                <w:sz w:val="28"/>
              </w:rPr>
            </w:pPr>
            <w:r>
              <w:rPr>
                <w:rFonts w:ascii="仿宋_GB2312" w:eastAsia="仿宋_GB2312" w:hAnsi="宋体" w:hint="eastAsia"/>
                <w:sz w:val="28"/>
              </w:rPr>
              <w:t>注册号</w:t>
            </w:r>
          </w:p>
        </w:tc>
        <w:tc>
          <w:tcPr>
            <w:tcW w:w="1822" w:type="pct"/>
            <w:vAlign w:val="center"/>
          </w:tcPr>
          <w:p w:rsidR="00E641B7" w:rsidRDefault="00CC5DB1">
            <w:pPr>
              <w:spacing w:line="480" w:lineRule="exact"/>
              <w:jc w:val="center"/>
              <w:rPr>
                <w:rFonts w:ascii="仿宋_GB2312" w:eastAsia="仿宋_GB2312" w:hAnsi="宋体"/>
                <w:sz w:val="28"/>
              </w:rPr>
            </w:pPr>
            <w:r>
              <w:rPr>
                <w:rFonts w:ascii="仿宋_GB2312" w:eastAsia="仿宋_GB2312" w:hAnsi="宋体" w:hint="eastAsia"/>
                <w:sz w:val="28"/>
              </w:rPr>
              <w:t>签字</w:t>
            </w:r>
          </w:p>
        </w:tc>
        <w:tc>
          <w:tcPr>
            <w:tcW w:w="1349" w:type="pct"/>
            <w:vAlign w:val="center"/>
          </w:tcPr>
          <w:p w:rsidR="00E641B7" w:rsidRDefault="00CC5DB1">
            <w:pPr>
              <w:spacing w:line="480" w:lineRule="exact"/>
              <w:jc w:val="center"/>
              <w:rPr>
                <w:rFonts w:ascii="仿宋_GB2312" w:eastAsia="仿宋_GB2312" w:hAnsi="宋体"/>
                <w:sz w:val="28"/>
              </w:rPr>
            </w:pPr>
            <w:r>
              <w:rPr>
                <w:rFonts w:ascii="仿宋_GB2312" w:eastAsia="仿宋_GB2312" w:hAnsi="宋体" w:hint="eastAsia"/>
                <w:sz w:val="28"/>
              </w:rPr>
              <w:t>日期</w:t>
            </w:r>
          </w:p>
        </w:tc>
      </w:tr>
      <w:tr w:rsidR="00E641B7">
        <w:trPr>
          <w:trHeight w:val="1407"/>
          <w:jc w:val="center"/>
        </w:trPr>
        <w:tc>
          <w:tcPr>
            <w:tcW w:w="828" w:type="pct"/>
            <w:vAlign w:val="center"/>
          </w:tcPr>
          <w:p w:rsidR="00E641B7" w:rsidRDefault="00CC5DB1">
            <w:pPr>
              <w:spacing w:line="480" w:lineRule="exact"/>
              <w:jc w:val="center"/>
              <w:rPr>
                <w:rFonts w:ascii="仿宋_GB2312" w:eastAsia="仿宋_GB2312" w:hAnsi="宋体"/>
                <w:sz w:val="28"/>
              </w:rPr>
            </w:pPr>
            <w:r>
              <w:rPr>
                <w:rFonts w:ascii="仿宋_GB2312" w:eastAsia="仿宋_GB2312" w:hAnsi="宋体" w:hint="eastAsia"/>
                <w:sz w:val="28"/>
              </w:rPr>
              <w:t>梁立政</w:t>
            </w:r>
          </w:p>
        </w:tc>
        <w:tc>
          <w:tcPr>
            <w:tcW w:w="1001" w:type="pct"/>
            <w:vAlign w:val="center"/>
          </w:tcPr>
          <w:p w:rsidR="00E641B7" w:rsidRDefault="00CC5DB1">
            <w:pPr>
              <w:spacing w:line="480" w:lineRule="exact"/>
              <w:jc w:val="center"/>
              <w:rPr>
                <w:rFonts w:ascii="仿宋_GB2312" w:eastAsia="仿宋_GB2312" w:hAnsi="宋体"/>
                <w:sz w:val="28"/>
              </w:rPr>
            </w:pPr>
            <w:r>
              <w:rPr>
                <w:rFonts w:ascii="仿宋_GB2312" w:eastAsia="仿宋_GB2312" w:hAnsi="宋体"/>
                <w:sz w:val="28"/>
              </w:rPr>
              <w:t>3520120014</w:t>
            </w:r>
          </w:p>
        </w:tc>
        <w:tc>
          <w:tcPr>
            <w:tcW w:w="1822" w:type="pct"/>
            <w:vAlign w:val="center"/>
          </w:tcPr>
          <w:p w:rsidR="00E641B7" w:rsidRDefault="00E641B7">
            <w:pPr>
              <w:spacing w:line="480" w:lineRule="exact"/>
              <w:rPr>
                <w:rFonts w:ascii="仿宋_GB2312" w:eastAsia="仿宋_GB2312" w:hAnsi="宋体"/>
                <w:sz w:val="28"/>
              </w:rPr>
            </w:pPr>
          </w:p>
          <w:p w:rsidR="00E641B7" w:rsidRDefault="00E641B7">
            <w:pPr>
              <w:spacing w:line="480" w:lineRule="exact"/>
              <w:jc w:val="center"/>
              <w:rPr>
                <w:rFonts w:ascii="仿宋_GB2312" w:eastAsia="仿宋_GB2312" w:hAnsi="宋体"/>
                <w:sz w:val="28"/>
              </w:rPr>
            </w:pPr>
          </w:p>
        </w:tc>
        <w:tc>
          <w:tcPr>
            <w:tcW w:w="1349" w:type="pct"/>
            <w:vAlign w:val="center"/>
          </w:tcPr>
          <w:p w:rsidR="00E641B7" w:rsidRDefault="00E641B7">
            <w:pPr>
              <w:spacing w:line="480" w:lineRule="exact"/>
              <w:jc w:val="center"/>
              <w:rPr>
                <w:rFonts w:ascii="仿宋_GB2312" w:eastAsia="仿宋_GB2312" w:hAnsi="宋体"/>
                <w:sz w:val="28"/>
              </w:rPr>
            </w:pPr>
          </w:p>
        </w:tc>
      </w:tr>
      <w:tr w:rsidR="00E641B7">
        <w:trPr>
          <w:trHeight w:val="1415"/>
          <w:jc w:val="center"/>
        </w:trPr>
        <w:tc>
          <w:tcPr>
            <w:tcW w:w="828" w:type="pct"/>
            <w:vAlign w:val="center"/>
          </w:tcPr>
          <w:p w:rsidR="00E641B7" w:rsidRDefault="00CC5DB1">
            <w:pPr>
              <w:spacing w:line="480" w:lineRule="exact"/>
              <w:jc w:val="center"/>
              <w:rPr>
                <w:rFonts w:ascii="仿宋_GB2312" w:eastAsia="仿宋_GB2312" w:hAnsi="宋体"/>
                <w:sz w:val="28"/>
              </w:rPr>
            </w:pPr>
            <w:r>
              <w:rPr>
                <w:rFonts w:ascii="仿宋_GB2312" w:eastAsia="仿宋_GB2312" w:hAnsi="宋体" w:hint="eastAsia"/>
                <w:sz w:val="28"/>
              </w:rPr>
              <w:t>林雄斌</w:t>
            </w:r>
          </w:p>
        </w:tc>
        <w:tc>
          <w:tcPr>
            <w:tcW w:w="1001" w:type="pct"/>
            <w:vAlign w:val="center"/>
          </w:tcPr>
          <w:p w:rsidR="00E641B7" w:rsidRDefault="00CC5DB1">
            <w:pPr>
              <w:spacing w:line="480" w:lineRule="exact"/>
              <w:jc w:val="center"/>
              <w:rPr>
                <w:rFonts w:ascii="仿宋_GB2312" w:eastAsia="仿宋_GB2312" w:hAnsi="宋体"/>
                <w:sz w:val="28"/>
              </w:rPr>
            </w:pPr>
            <w:r>
              <w:rPr>
                <w:rFonts w:ascii="仿宋_GB2312" w:eastAsia="仿宋_GB2312" w:hAnsi="宋体"/>
                <w:sz w:val="28"/>
              </w:rPr>
              <w:t>3520190130</w:t>
            </w:r>
          </w:p>
        </w:tc>
        <w:tc>
          <w:tcPr>
            <w:tcW w:w="1822" w:type="pct"/>
            <w:vAlign w:val="center"/>
          </w:tcPr>
          <w:p w:rsidR="00E641B7" w:rsidRDefault="00E641B7">
            <w:pPr>
              <w:spacing w:line="480" w:lineRule="exact"/>
              <w:rPr>
                <w:rFonts w:ascii="仿宋_GB2312" w:eastAsia="仿宋_GB2312" w:hAnsi="宋体"/>
                <w:sz w:val="28"/>
              </w:rPr>
            </w:pPr>
          </w:p>
        </w:tc>
        <w:tc>
          <w:tcPr>
            <w:tcW w:w="1349" w:type="pct"/>
            <w:vAlign w:val="center"/>
          </w:tcPr>
          <w:p w:rsidR="00E641B7" w:rsidRDefault="00E641B7">
            <w:pPr>
              <w:spacing w:line="480" w:lineRule="exact"/>
              <w:jc w:val="center"/>
              <w:rPr>
                <w:rFonts w:ascii="仿宋_GB2312" w:eastAsia="仿宋_GB2312" w:hAnsi="宋体"/>
                <w:sz w:val="28"/>
              </w:rPr>
            </w:pPr>
          </w:p>
        </w:tc>
      </w:tr>
    </w:tbl>
    <w:p w:rsidR="00E641B7" w:rsidRDefault="00CC5DB1">
      <w:pPr>
        <w:spacing w:line="450" w:lineRule="exact"/>
        <w:ind w:firstLineChars="200" w:firstLine="560"/>
        <w:outlineLvl w:val="1"/>
        <w:rPr>
          <w:rFonts w:ascii="仿宋_GB2312" w:eastAsia="仿宋_GB2312" w:hAnsi="宋体"/>
          <w:sz w:val="28"/>
          <w:szCs w:val="30"/>
        </w:rPr>
      </w:pPr>
      <w:bookmarkStart w:id="111" w:name="_Toc404416654"/>
      <w:bookmarkStart w:id="112" w:name="_Toc404416803"/>
      <w:bookmarkStart w:id="113" w:name="_Toc404416913"/>
      <w:bookmarkStart w:id="114" w:name="_Toc49851003"/>
      <w:r>
        <w:rPr>
          <w:rFonts w:ascii="仿宋_GB2312" w:eastAsia="仿宋_GB2312" w:hAnsi="宋体" w:hint="eastAsia"/>
          <w:sz w:val="28"/>
          <w:szCs w:val="30"/>
        </w:rPr>
        <w:t>十二、实地查勘</w:t>
      </w:r>
      <w:bookmarkEnd w:id="111"/>
      <w:bookmarkEnd w:id="112"/>
      <w:bookmarkEnd w:id="113"/>
      <w:r>
        <w:rPr>
          <w:rFonts w:ascii="仿宋_GB2312" w:eastAsia="仿宋_GB2312" w:hAnsi="宋体" w:hint="eastAsia"/>
          <w:sz w:val="28"/>
          <w:szCs w:val="30"/>
        </w:rPr>
        <w:t>期</w:t>
      </w:r>
      <w:bookmarkEnd w:id="114"/>
    </w:p>
    <w:p w:rsidR="00E641B7" w:rsidRDefault="00CC5DB1">
      <w:pPr>
        <w:spacing w:line="450" w:lineRule="exact"/>
        <w:ind w:firstLineChars="200" w:firstLine="560"/>
        <w:rPr>
          <w:rFonts w:ascii="仿宋_GB2312" w:eastAsia="仿宋_GB2312" w:hAnsi="宋体"/>
          <w:sz w:val="28"/>
          <w:szCs w:val="30"/>
        </w:rPr>
      </w:pPr>
      <w:r>
        <w:rPr>
          <w:rFonts w:ascii="仿宋_GB2312" w:eastAsia="仿宋_GB2312" w:hAnsi="宋体"/>
          <w:sz w:val="28"/>
        </w:rPr>
        <w:t>实地查勘日</w:t>
      </w:r>
      <w:r>
        <w:rPr>
          <w:rFonts w:ascii="仿宋_GB2312" w:eastAsia="仿宋_GB2312" w:hAnsi="宋体" w:hint="eastAsia"/>
          <w:sz w:val="28"/>
        </w:rPr>
        <w:t>：</w:t>
      </w:r>
      <w:r>
        <w:rPr>
          <w:rFonts w:ascii="仿宋_GB2312" w:eastAsia="仿宋_GB2312" w:hAnsi="宋体"/>
          <w:sz w:val="28"/>
        </w:rPr>
        <w:t>2022</w:t>
      </w:r>
      <w:r>
        <w:rPr>
          <w:rFonts w:ascii="仿宋_GB2312" w:eastAsia="仿宋_GB2312" w:hAnsi="宋体"/>
          <w:sz w:val="28"/>
        </w:rPr>
        <w:t>年</w:t>
      </w:r>
      <w:r>
        <w:rPr>
          <w:rFonts w:ascii="仿宋_GB2312" w:eastAsia="仿宋_GB2312" w:hAnsi="宋体"/>
          <w:sz w:val="28"/>
        </w:rPr>
        <w:t>7</w:t>
      </w:r>
      <w:r>
        <w:rPr>
          <w:rFonts w:ascii="仿宋_GB2312" w:eastAsia="仿宋_GB2312" w:hAnsi="宋体"/>
          <w:sz w:val="28"/>
        </w:rPr>
        <w:t>月</w:t>
      </w:r>
      <w:r>
        <w:rPr>
          <w:rFonts w:ascii="仿宋_GB2312" w:eastAsia="仿宋_GB2312" w:hAnsi="宋体"/>
          <w:sz w:val="28"/>
        </w:rPr>
        <w:t>21</w:t>
      </w:r>
      <w:r>
        <w:rPr>
          <w:rFonts w:ascii="仿宋_GB2312" w:eastAsia="仿宋_GB2312" w:hAnsi="宋体"/>
          <w:sz w:val="28"/>
        </w:rPr>
        <w:t>日</w:t>
      </w:r>
      <w:r>
        <w:rPr>
          <w:rFonts w:ascii="仿宋_GB2312" w:eastAsia="仿宋_GB2312" w:hAnsi="宋体" w:hint="eastAsia"/>
          <w:sz w:val="28"/>
        </w:rPr>
        <w:t>。</w:t>
      </w:r>
    </w:p>
    <w:p w:rsidR="00E641B7" w:rsidRDefault="00CC5DB1">
      <w:pPr>
        <w:spacing w:line="450" w:lineRule="exact"/>
        <w:ind w:firstLineChars="200" w:firstLine="560"/>
        <w:outlineLvl w:val="1"/>
        <w:rPr>
          <w:rFonts w:ascii="仿宋_GB2312" w:eastAsia="仿宋_GB2312" w:hAnsi="宋体"/>
          <w:sz w:val="28"/>
          <w:szCs w:val="30"/>
        </w:rPr>
      </w:pPr>
      <w:bookmarkStart w:id="115" w:name="_Toc404416655"/>
      <w:bookmarkStart w:id="116" w:name="_Toc404416804"/>
      <w:bookmarkStart w:id="117" w:name="_Toc49851004"/>
      <w:bookmarkStart w:id="118" w:name="_Toc404416914"/>
      <w:r>
        <w:rPr>
          <w:rFonts w:ascii="仿宋_GB2312" w:eastAsia="仿宋_GB2312" w:hAnsi="宋体" w:hint="eastAsia"/>
          <w:sz w:val="28"/>
          <w:szCs w:val="30"/>
        </w:rPr>
        <w:t>十三、估价作业期</w:t>
      </w:r>
      <w:bookmarkEnd w:id="110"/>
      <w:bookmarkEnd w:id="115"/>
      <w:bookmarkEnd w:id="116"/>
      <w:bookmarkEnd w:id="117"/>
      <w:bookmarkEnd w:id="118"/>
    </w:p>
    <w:p w:rsidR="00E641B7" w:rsidRDefault="00CC5DB1">
      <w:pPr>
        <w:spacing w:line="450" w:lineRule="exact"/>
        <w:ind w:firstLineChars="200" w:firstLine="560"/>
        <w:rPr>
          <w:rFonts w:ascii="仿宋_GB2312" w:eastAsia="仿宋_GB2312" w:hAnsi="宋体"/>
          <w:sz w:val="28"/>
        </w:rPr>
      </w:pPr>
      <w:r>
        <w:rPr>
          <w:rFonts w:ascii="仿宋_GB2312" w:eastAsia="仿宋_GB2312" w:hAnsi="宋体"/>
          <w:sz w:val="28"/>
        </w:rPr>
        <w:t>2022</w:t>
      </w:r>
      <w:r>
        <w:rPr>
          <w:rFonts w:ascii="仿宋_GB2312" w:eastAsia="仿宋_GB2312" w:hAnsi="宋体"/>
          <w:sz w:val="28"/>
        </w:rPr>
        <w:t>年</w:t>
      </w:r>
      <w:r>
        <w:rPr>
          <w:rFonts w:ascii="仿宋_GB2312" w:eastAsia="仿宋_GB2312" w:hAnsi="宋体"/>
          <w:sz w:val="28"/>
        </w:rPr>
        <w:t>7</w:t>
      </w:r>
      <w:r>
        <w:rPr>
          <w:rFonts w:ascii="仿宋_GB2312" w:eastAsia="仿宋_GB2312" w:hAnsi="宋体"/>
          <w:sz w:val="28"/>
        </w:rPr>
        <w:t>月</w:t>
      </w:r>
      <w:r>
        <w:rPr>
          <w:rFonts w:ascii="仿宋_GB2312" w:eastAsia="仿宋_GB2312" w:hAnsi="宋体"/>
          <w:sz w:val="28"/>
        </w:rPr>
        <w:t>21</w:t>
      </w:r>
      <w:r>
        <w:rPr>
          <w:rFonts w:ascii="仿宋_GB2312" w:eastAsia="仿宋_GB2312" w:hAnsi="宋体"/>
          <w:sz w:val="28"/>
        </w:rPr>
        <w:t>日</w:t>
      </w:r>
      <w:r>
        <w:rPr>
          <w:rFonts w:ascii="仿宋_GB2312" w:eastAsia="仿宋_GB2312" w:hAnsi="宋体" w:hint="eastAsia"/>
          <w:sz w:val="28"/>
        </w:rPr>
        <w:t>至</w:t>
      </w: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8</w:t>
      </w:r>
      <w:r>
        <w:rPr>
          <w:rFonts w:ascii="仿宋_GB2312" w:eastAsia="仿宋_GB2312" w:hAnsi="宋体" w:hint="eastAsia"/>
          <w:sz w:val="28"/>
          <w:szCs w:val="28"/>
        </w:rPr>
        <w:t>月</w:t>
      </w:r>
      <w:r>
        <w:rPr>
          <w:rFonts w:ascii="仿宋_GB2312" w:eastAsia="仿宋_GB2312" w:hAnsi="宋体" w:hint="eastAsia"/>
          <w:sz w:val="28"/>
          <w:szCs w:val="28"/>
        </w:rPr>
        <w:t>19</w:t>
      </w:r>
      <w:r>
        <w:rPr>
          <w:rFonts w:ascii="仿宋_GB2312" w:eastAsia="仿宋_GB2312" w:hAnsi="宋体" w:hint="eastAsia"/>
          <w:sz w:val="28"/>
          <w:szCs w:val="28"/>
        </w:rPr>
        <w:t>日</w:t>
      </w:r>
      <w:r>
        <w:rPr>
          <w:rFonts w:ascii="仿宋_GB2312" w:eastAsia="仿宋_GB2312" w:hAnsi="宋体" w:hint="eastAsia"/>
          <w:sz w:val="28"/>
        </w:rPr>
        <w:t>。</w:t>
      </w:r>
    </w:p>
    <w:p w:rsidR="00E641B7" w:rsidRDefault="00E641B7">
      <w:pPr>
        <w:spacing w:line="460" w:lineRule="exact"/>
        <w:ind w:firstLineChars="200" w:firstLine="560"/>
        <w:rPr>
          <w:rFonts w:ascii="仿宋_GB2312" w:eastAsia="仿宋_GB2312" w:hAnsi="宋体"/>
          <w:sz w:val="28"/>
        </w:rPr>
      </w:pPr>
    </w:p>
    <w:p w:rsidR="00E641B7" w:rsidRDefault="00E641B7">
      <w:pPr>
        <w:spacing w:line="460" w:lineRule="exact"/>
        <w:ind w:firstLineChars="200" w:firstLine="560"/>
        <w:rPr>
          <w:rFonts w:ascii="仿宋_GB2312" w:eastAsia="仿宋_GB2312" w:hAnsi="宋体"/>
          <w:sz w:val="28"/>
        </w:rPr>
      </w:pPr>
    </w:p>
    <w:p w:rsidR="00E641B7" w:rsidRDefault="00CC5DB1">
      <w:pPr>
        <w:spacing w:line="440" w:lineRule="exact"/>
        <w:ind w:right="561" w:firstLineChars="900" w:firstLine="2520"/>
        <w:jc w:val="right"/>
        <w:rPr>
          <w:rFonts w:ascii="仿宋_GB2312" w:eastAsia="仿宋_GB2312" w:hAnsi="宋体"/>
          <w:sz w:val="28"/>
          <w:szCs w:val="28"/>
        </w:rPr>
      </w:pPr>
      <w:r>
        <w:rPr>
          <w:rFonts w:ascii="仿宋_GB2312" w:eastAsia="仿宋_GB2312" w:hAnsi="宋体" w:hint="eastAsia"/>
          <w:sz w:val="28"/>
          <w:szCs w:val="28"/>
        </w:rPr>
        <w:t>泉州名城资产评估房地产估价有限公司（盖章）</w:t>
      </w:r>
    </w:p>
    <w:p w:rsidR="00E641B7" w:rsidRDefault="00CC5DB1">
      <w:pPr>
        <w:spacing w:line="440" w:lineRule="exact"/>
        <w:ind w:right="561"/>
        <w:jc w:val="center"/>
        <w:rPr>
          <w:rFonts w:ascii="仿宋_GB2312" w:eastAsia="仿宋_GB2312" w:hAnsi="宋体"/>
          <w:b/>
          <w:sz w:val="28"/>
          <w:szCs w:val="28"/>
        </w:rPr>
      </w:pPr>
      <w:r>
        <w:rPr>
          <w:rFonts w:ascii="仿宋_GB2312" w:eastAsia="仿宋_GB2312" w:hAnsi="宋体" w:hint="eastAsia"/>
          <w:sz w:val="28"/>
          <w:szCs w:val="28"/>
        </w:rPr>
        <w:t>2022</w:t>
      </w:r>
      <w:r>
        <w:rPr>
          <w:rFonts w:ascii="仿宋_GB2312" w:eastAsia="仿宋_GB2312" w:hAnsi="宋体" w:hint="eastAsia"/>
          <w:sz w:val="28"/>
          <w:szCs w:val="28"/>
        </w:rPr>
        <w:t>年</w:t>
      </w:r>
      <w:r>
        <w:rPr>
          <w:rFonts w:ascii="仿宋_GB2312" w:eastAsia="仿宋_GB2312" w:hAnsi="宋体" w:hint="eastAsia"/>
          <w:sz w:val="28"/>
          <w:szCs w:val="28"/>
        </w:rPr>
        <w:t>8</w:t>
      </w:r>
      <w:r>
        <w:rPr>
          <w:rFonts w:ascii="仿宋_GB2312" w:eastAsia="仿宋_GB2312" w:hAnsi="宋体" w:hint="eastAsia"/>
          <w:sz w:val="28"/>
          <w:szCs w:val="28"/>
        </w:rPr>
        <w:t>月</w:t>
      </w:r>
      <w:r>
        <w:rPr>
          <w:rFonts w:ascii="仿宋_GB2312" w:eastAsia="仿宋_GB2312" w:hAnsi="宋体" w:hint="eastAsia"/>
          <w:sz w:val="28"/>
          <w:szCs w:val="28"/>
        </w:rPr>
        <w:t>19</w:t>
      </w:r>
      <w:r>
        <w:rPr>
          <w:rFonts w:ascii="仿宋_GB2312" w:eastAsia="仿宋_GB2312" w:hAnsi="宋体" w:hint="eastAsia"/>
          <w:sz w:val="28"/>
          <w:szCs w:val="28"/>
        </w:rPr>
        <w:t>日</w:t>
      </w:r>
    </w:p>
    <w:p w:rsidR="00E641B7" w:rsidRDefault="00CC5DB1">
      <w:pPr>
        <w:pageBreakBefore/>
        <w:jc w:val="center"/>
        <w:outlineLvl w:val="0"/>
        <w:rPr>
          <w:rFonts w:ascii="宋体"/>
          <w:b/>
          <w:sz w:val="44"/>
        </w:rPr>
      </w:pPr>
      <w:bookmarkStart w:id="119" w:name="_Toc404416667"/>
      <w:bookmarkStart w:id="120" w:name="_Toc404416926"/>
      <w:bookmarkStart w:id="121" w:name="_Toc315938410"/>
      <w:bookmarkStart w:id="122" w:name="_Toc404416816"/>
      <w:bookmarkStart w:id="123" w:name="_Toc49851005"/>
      <w:bookmarkStart w:id="124" w:name="_Toc320019633"/>
      <w:bookmarkEnd w:id="0"/>
      <w:r>
        <w:rPr>
          <w:rFonts w:ascii="宋体" w:hAnsi="宋体" w:hint="eastAsia"/>
          <w:b/>
          <w:sz w:val="44"/>
        </w:rPr>
        <w:lastRenderedPageBreak/>
        <w:t>附件</w:t>
      </w:r>
      <w:bookmarkEnd w:id="119"/>
      <w:bookmarkEnd w:id="120"/>
      <w:bookmarkEnd w:id="121"/>
      <w:bookmarkEnd w:id="122"/>
      <w:bookmarkEnd w:id="123"/>
      <w:bookmarkEnd w:id="124"/>
    </w:p>
    <w:p w:rsidR="00E641B7" w:rsidRDefault="00CC5DB1">
      <w:pPr>
        <w:tabs>
          <w:tab w:val="left" w:pos="1400"/>
        </w:tabs>
        <w:spacing w:line="640" w:lineRule="exact"/>
        <w:ind w:leftChars="200" w:left="420" w:firstLineChars="200" w:firstLine="600"/>
        <w:jc w:val="left"/>
        <w:outlineLvl w:val="2"/>
        <w:rPr>
          <w:rFonts w:ascii="仿宋_GB2312" w:eastAsia="仿宋_GB2312" w:hAnsi="宋体"/>
          <w:sz w:val="30"/>
        </w:rPr>
      </w:pPr>
      <w:bookmarkStart w:id="125" w:name="_Toc404416668"/>
      <w:bookmarkStart w:id="126" w:name="_Toc404416780"/>
      <w:bookmarkStart w:id="127" w:name="_Toc404416817"/>
      <w:bookmarkStart w:id="128" w:name="_Toc404416927"/>
      <w:bookmarkStart w:id="129" w:name="_Toc404416743"/>
      <w:bookmarkStart w:id="130" w:name="_Toc49851006"/>
      <w:bookmarkStart w:id="131" w:name="_Toc315938411"/>
      <w:r>
        <w:rPr>
          <w:rFonts w:ascii="仿宋_GB2312" w:eastAsia="仿宋_GB2312" w:hAnsi="宋体" w:hint="eastAsia"/>
          <w:sz w:val="30"/>
        </w:rPr>
        <w:t>一、</w:t>
      </w:r>
      <w:bookmarkEnd w:id="125"/>
      <w:bookmarkEnd w:id="126"/>
      <w:bookmarkEnd w:id="127"/>
      <w:bookmarkEnd w:id="128"/>
      <w:bookmarkEnd w:id="129"/>
      <w:r>
        <w:rPr>
          <w:rFonts w:ascii="仿宋_GB2312" w:eastAsia="仿宋_GB2312" w:hAnsi="宋体" w:hint="eastAsia"/>
          <w:sz w:val="30"/>
        </w:rPr>
        <w:t>价格鉴定委托书复印件</w:t>
      </w:r>
      <w:bookmarkEnd w:id="130"/>
    </w:p>
    <w:p w:rsidR="00E641B7" w:rsidRDefault="00CC5DB1">
      <w:pPr>
        <w:tabs>
          <w:tab w:val="left" w:pos="1400"/>
        </w:tabs>
        <w:spacing w:line="640" w:lineRule="exact"/>
        <w:ind w:leftChars="200" w:left="420" w:firstLineChars="200" w:firstLine="600"/>
        <w:jc w:val="left"/>
        <w:outlineLvl w:val="2"/>
        <w:rPr>
          <w:rFonts w:ascii="仿宋_GB2312" w:eastAsia="仿宋_GB2312" w:hAnsi="宋体"/>
          <w:sz w:val="30"/>
        </w:rPr>
      </w:pPr>
      <w:bookmarkStart w:id="132" w:name="_Toc404416781"/>
      <w:bookmarkStart w:id="133" w:name="_Toc404416669"/>
      <w:bookmarkStart w:id="134" w:name="_Toc49851007"/>
      <w:bookmarkStart w:id="135" w:name="_Toc404416744"/>
      <w:bookmarkStart w:id="136" w:name="_Toc404416928"/>
      <w:bookmarkStart w:id="137" w:name="_Toc404416818"/>
      <w:r>
        <w:rPr>
          <w:rFonts w:ascii="仿宋_GB2312" w:eastAsia="仿宋_GB2312" w:hAnsi="宋体" w:hint="eastAsia"/>
          <w:sz w:val="30"/>
        </w:rPr>
        <w:t>二、估价对象位置示意图</w:t>
      </w:r>
      <w:bookmarkEnd w:id="131"/>
      <w:bookmarkEnd w:id="132"/>
      <w:bookmarkEnd w:id="133"/>
      <w:bookmarkEnd w:id="134"/>
      <w:bookmarkEnd w:id="135"/>
      <w:bookmarkEnd w:id="136"/>
      <w:bookmarkEnd w:id="137"/>
    </w:p>
    <w:p w:rsidR="00E641B7" w:rsidRDefault="00CC5DB1">
      <w:pPr>
        <w:tabs>
          <w:tab w:val="left" w:pos="1400"/>
        </w:tabs>
        <w:spacing w:line="640" w:lineRule="exact"/>
        <w:ind w:leftChars="200" w:left="420" w:firstLineChars="200" w:firstLine="600"/>
        <w:jc w:val="left"/>
        <w:outlineLvl w:val="2"/>
        <w:rPr>
          <w:rFonts w:ascii="仿宋_GB2312" w:eastAsia="仿宋_GB2312" w:hAnsi="宋体"/>
          <w:sz w:val="30"/>
        </w:rPr>
      </w:pPr>
      <w:bookmarkStart w:id="138" w:name="_Toc404416819"/>
      <w:bookmarkStart w:id="139" w:name="_Toc49851008"/>
      <w:bookmarkStart w:id="140" w:name="_Toc404416782"/>
      <w:bookmarkStart w:id="141" w:name="_Toc315938412"/>
      <w:bookmarkStart w:id="142" w:name="_Toc404416745"/>
      <w:bookmarkStart w:id="143" w:name="_Toc404416670"/>
      <w:bookmarkStart w:id="144" w:name="_Toc404416929"/>
      <w:r>
        <w:rPr>
          <w:rFonts w:ascii="仿宋_GB2312" w:eastAsia="仿宋_GB2312" w:hAnsi="宋体" w:hint="eastAsia"/>
          <w:sz w:val="30"/>
        </w:rPr>
        <w:t>三、估价对象内部状况、外部状况及周边环境照片</w:t>
      </w:r>
      <w:bookmarkEnd w:id="138"/>
      <w:bookmarkEnd w:id="139"/>
      <w:bookmarkEnd w:id="140"/>
      <w:bookmarkEnd w:id="141"/>
      <w:bookmarkEnd w:id="142"/>
      <w:bookmarkEnd w:id="143"/>
      <w:bookmarkEnd w:id="144"/>
    </w:p>
    <w:p w:rsidR="00E641B7" w:rsidRDefault="00CC5DB1">
      <w:pPr>
        <w:tabs>
          <w:tab w:val="left" w:pos="1400"/>
        </w:tabs>
        <w:spacing w:line="640" w:lineRule="exact"/>
        <w:ind w:leftChars="200" w:left="420" w:firstLineChars="200" w:firstLine="600"/>
        <w:jc w:val="left"/>
        <w:outlineLvl w:val="2"/>
        <w:rPr>
          <w:rFonts w:ascii="仿宋_GB2312" w:eastAsia="仿宋_GB2312" w:hAnsi="宋体"/>
          <w:sz w:val="30"/>
        </w:rPr>
      </w:pPr>
      <w:bookmarkStart w:id="145" w:name="_Toc49851009"/>
      <w:r>
        <w:rPr>
          <w:rFonts w:ascii="仿宋_GB2312" w:eastAsia="仿宋_GB2312" w:hAnsi="宋体" w:hint="eastAsia"/>
          <w:sz w:val="30"/>
        </w:rPr>
        <w:t>四、可比实例位置图和外观照片</w:t>
      </w:r>
      <w:bookmarkEnd w:id="145"/>
    </w:p>
    <w:p w:rsidR="00E641B7" w:rsidRDefault="00CC5DB1">
      <w:pPr>
        <w:tabs>
          <w:tab w:val="left" w:pos="1400"/>
        </w:tabs>
        <w:spacing w:line="640" w:lineRule="exact"/>
        <w:ind w:leftChars="200" w:left="420" w:firstLineChars="200" w:firstLine="600"/>
        <w:jc w:val="left"/>
        <w:outlineLvl w:val="2"/>
        <w:rPr>
          <w:rFonts w:ascii="仿宋_GB2312" w:eastAsia="仿宋_GB2312" w:hAnsi="宋体"/>
          <w:sz w:val="30"/>
        </w:rPr>
      </w:pPr>
      <w:bookmarkStart w:id="146" w:name="_Toc404416785"/>
      <w:bookmarkStart w:id="147" w:name="_Toc404416932"/>
      <w:bookmarkStart w:id="148" w:name="_Toc404416748"/>
      <w:bookmarkStart w:id="149" w:name="_Toc404416822"/>
      <w:bookmarkStart w:id="150" w:name="_Toc21196"/>
      <w:bookmarkStart w:id="151" w:name="_Toc404416673"/>
      <w:bookmarkStart w:id="152" w:name="_Toc404416671"/>
      <w:bookmarkStart w:id="153" w:name="_Toc404416820"/>
      <w:bookmarkStart w:id="154" w:name="_Toc404416930"/>
      <w:bookmarkStart w:id="155" w:name="_Toc49851010"/>
      <w:bookmarkStart w:id="156" w:name="_Toc404416746"/>
      <w:bookmarkStart w:id="157" w:name="_Toc315938413"/>
      <w:bookmarkStart w:id="158" w:name="_Toc404416783"/>
      <w:r>
        <w:rPr>
          <w:rFonts w:ascii="仿宋_GB2312" w:eastAsia="仿宋_GB2312" w:hAnsi="宋体" w:hint="eastAsia"/>
          <w:sz w:val="30"/>
        </w:rPr>
        <w:t>五、</w:t>
      </w:r>
      <w:bookmarkEnd w:id="146"/>
      <w:bookmarkEnd w:id="147"/>
      <w:bookmarkEnd w:id="148"/>
      <w:bookmarkEnd w:id="149"/>
      <w:bookmarkEnd w:id="150"/>
      <w:bookmarkEnd w:id="151"/>
      <w:r>
        <w:rPr>
          <w:rFonts w:ascii="仿宋_GB2312" w:eastAsia="仿宋_GB2312" w:hAnsi="宋体" w:hint="eastAsia"/>
          <w:sz w:val="30"/>
        </w:rPr>
        <w:t>估价对象权属证明复印件</w:t>
      </w:r>
      <w:bookmarkStart w:id="159" w:name="_Toc315938414"/>
      <w:bookmarkEnd w:id="152"/>
      <w:bookmarkEnd w:id="153"/>
      <w:bookmarkEnd w:id="154"/>
      <w:bookmarkEnd w:id="155"/>
      <w:bookmarkEnd w:id="156"/>
      <w:bookmarkEnd w:id="157"/>
      <w:bookmarkEnd w:id="158"/>
    </w:p>
    <w:p w:rsidR="00E641B7" w:rsidRDefault="00CC5DB1">
      <w:pPr>
        <w:tabs>
          <w:tab w:val="left" w:pos="1400"/>
        </w:tabs>
        <w:spacing w:line="640" w:lineRule="exact"/>
        <w:ind w:leftChars="200" w:left="420" w:firstLineChars="200" w:firstLine="600"/>
        <w:jc w:val="left"/>
        <w:outlineLvl w:val="2"/>
        <w:rPr>
          <w:rFonts w:ascii="仿宋_GB2312" w:eastAsia="仿宋_GB2312" w:hAnsi="宋体"/>
          <w:sz w:val="30"/>
        </w:rPr>
      </w:pPr>
      <w:bookmarkStart w:id="160" w:name="_Toc49851011"/>
      <w:r>
        <w:rPr>
          <w:rFonts w:ascii="仿宋_GB2312" w:eastAsia="仿宋_GB2312" w:hAnsi="宋体" w:hint="eastAsia"/>
          <w:sz w:val="30"/>
        </w:rPr>
        <w:t>六、专业帮助情况和相关专业意见</w:t>
      </w:r>
      <w:bookmarkEnd w:id="160"/>
    </w:p>
    <w:p w:rsidR="00E641B7" w:rsidRDefault="00CC5DB1">
      <w:pPr>
        <w:tabs>
          <w:tab w:val="left" w:pos="1400"/>
        </w:tabs>
        <w:spacing w:line="640" w:lineRule="exact"/>
        <w:ind w:leftChars="200" w:left="420" w:firstLineChars="200" w:firstLine="600"/>
        <w:outlineLvl w:val="2"/>
        <w:rPr>
          <w:rFonts w:ascii="仿宋_GB2312" w:eastAsia="仿宋_GB2312" w:hAnsi="宋体"/>
          <w:sz w:val="30"/>
        </w:rPr>
      </w:pPr>
      <w:bookmarkStart w:id="161" w:name="_Toc404416675"/>
      <w:bookmarkStart w:id="162" w:name="_Toc404416824"/>
      <w:bookmarkStart w:id="163" w:name="_Toc404416934"/>
      <w:bookmarkStart w:id="164" w:name="_Toc315938416"/>
      <w:bookmarkStart w:id="165" w:name="_Toc315938417"/>
      <w:bookmarkStart w:id="166" w:name="_Toc22526"/>
      <w:bookmarkStart w:id="167" w:name="_Toc404416787"/>
      <w:bookmarkStart w:id="168" w:name="_Toc404416750"/>
      <w:bookmarkStart w:id="169" w:name="_Toc49851012"/>
      <w:bookmarkStart w:id="170" w:name="_Toc315938415"/>
      <w:bookmarkEnd w:id="159"/>
      <w:r>
        <w:rPr>
          <w:rFonts w:ascii="仿宋_GB2312" w:eastAsia="仿宋_GB2312" w:hAnsi="宋体" w:hint="eastAsia"/>
          <w:sz w:val="30"/>
        </w:rPr>
        <w:t>七、</w:t>
      </w:r>
      <w:bookmarkEnd w:id="161"/>
      <w:bookmarkEnd w:id="162"/>
      <w:bookmarkEnd w:id="163"/>
      <w:bookmarkEnd w:id="164"/>
      <w:bookmarkEnd w:id="165"/>
      <w:bookmarkEnd w:id="166"/>
      <w:bookmarkEnd w:id="167"/>
      <w:bookmarkEnd w:id="168"/>
      <w:r>
        <w:rPr>
          <w:rFonts w:ascii="仿宋_GB2312" w:eastAsia="仿宋_GB2312" w:hAnsi="宋体" w:hint="eastAsia"/>
          <w:sz w:val="30"/>
        </w:rPr>
        <w:t>房地产估价机构营业执照复印件</w:t>
      </w:r>
      <w:bookmarkEnd w:id="169"/>
    </w:p>
    <w:p w:rsidR="00E641B7" w:rsidRDefault="00CC5DB1">
      <w:pPr>
        <w:tabs>
          <w:tab w:val="left" w:pos="1400"/>
        </w:tabs>
        <w:spacing w:line="640" w:lineRule="exact"/>
        <w:ind w:leftChars="200" w:left="420" w:firstLineChars="200" w:firstLine="600"/>
        <w:outlineLvl w:val="2"/>
        <w:rPr>
          <w:rFonts w:ascii="仿宋_GB2312" w:eastAsia="仿宋_GB2312" w:hAnsi="宋体"/>
          <w:sz w:val="30"/>
        </w:rPr>
      </w:pPr>
      <w:bookmarkStart w:id="171" w:name="_Toc49851013"/>
      <w:bookmarkEnd w:id="170"/>
      <w:r>
        <w:rPr>
          <w:rFonts w:ascii="仿宋_GB2312" w:eastAsia="仿宋_GB2312" w:hAnsi="宋体" w:hint="eastAsia"/>
          <w:sz w:val="30"/>
        </w:rPr>
        <w:t>八、房地产估价机构备案证书复印件</w:t>
      </w:r>
      <w:bookmarkEnd w:id="171"/>
    </w:p>
    <w:p w:rsidR="00E641B7" w:rsidRDefault="00CC5DB1">
      <w:pPr>
        <w:tabs>
          <w:tab w:val="left" w:pos="1400"/>
        </w:tabs>
        <w:spacing w:line="640" w:lineRule="exact"/>
        <w:ind w:leftChars="200" w:left="420" w:firstLineChars="200" w:firstLine="600"/>
        <w:outlineLvl w:val="2"/>
        <w:rPr>
          <w:rFonts w:ascii="仿宋_GB2312" w:eastAsia="仿宋_GB2312" w:hAnsi="宋体"/>
          <w:sz w:val="30"/>
        </w:rPr>
      </w:pPr>
      <w:bookmarkStart w:id="172" w:name="_Toc49851014"/>
      <w:r>
        <w:rPr>
          <w:rFonts w:ascii="仿宋_GB2312" w:eastAsia="仿宋_GB2312" w:hAnsi="宋体" w:hint="eastAsia"/>
          <w:sz w:val="30"/>
        </w:rPr>
        <w:t>九、注册房地产估价师注册证书复印件</w:t>
      </w:r>
      <w:bookmarkEnd w:id="172"/>
    </w:p>
    <w:p w:rsidR="00E641B7" w:rsidRDefault="00E641B7">
      <w:pPr>
        <w:tabs>
          <w:tab w:val="left" w:pos="1400"/>
        </w:tabs>
        <w:spacing w:line="640" w:lineRule="exact"/>
        <w:ind w:leftChars="200" w:left="420" w:firstLineChars="200" w:firstLine="600"/>
        <w:rPr>
          <w:rFonts w:ascii="仿宋_GB2312" w:eastAsia="仿宋_GB2312" w:hAnsi="宋体"/>
          <w:sz w:val="30"/>
        </w:rPr>
      </w:pPr>
    </w:p>
    <w:p w:rsidR="00E641B7" w:rsidRDefault="00E641B7">
      <w:pPr>
        <w:tabs>
          <w:tab w:val="left" w:pos="1400"/>
        </w:tabs>
        <w:spacing w:line="640" w:lineRule="exact"/>
        <w:ind w:leftChars="200" w:left="420" w:firstLineChars="200" w:firstLine="600"/>
        <w:rPr>
          <w:rFonts w:ascii="仿宋_GB2312" w:eastAsia="仿宋_GB2312" w:hAnsi="宋体"/>
          <w:sz w:val="30"/>
        </w:rPr>
      </w:pPr>
    </w:p>
    <w:p w:rsidR="00E641B7" w:rsidRDefault="00E641B7">
      <w:pPr>
        <w:tabs>
          <w:tab w:val="left" w:pos="1400"/>
        </w:tabs>
        <w:spacing w:line="640" w:lineRule="exact"/>
        <w:ind w:leftChars="200" w:left="420" w:firstLineChars="200" w:firstLine="600"/>
        <w:rPr>
          <w:rFonts w:ascii="仿宋_GB2312" w:eastAsia="仿宋_GB2312" w:hAnsi="宋体"/>
          <w:sz w:val="30"/>
        </w:rPr>
      </w:pPr>
    </w:p>
    <w:p w:rsidR="00E641B7" w:rsidRDefault="00E641B7">
      <w:pPr>
        <w:tabs>
          <w:tab w:val="left" w:pos="1400"/>
        </w:tabs>
        <w:spacing w:line="640" w:lineRule="exact"/>
        <w:ind w:leftChars="200" w:left="420" w:firstLineChars="200" w:firstLine="600"/>
        <w:rPr>
          <w:rFonts w:ascii="仿宋_GB2312" w:eastAsia="仿宋_GB2312" w:hAnsi="宋体"/>
          <w:sz w:val="30"/>
        </w:rPr>
      </w:pPr>
    </w:p>
    <w:p w:rsidR="00E641B7" w:rsidRDefault="00E641B7">
      <w:pPr>
        <w:tabs>
          <w:tab w:val="left" w:pos="1400"/>
        </w:tabs>
        <w:spacing w:line="640" w:lineRule="exact"/>
        <w:ind w:leftChars="200" w:left="420" w:firstLineChars="200" w:firstLine="600"/>
        <w:rPr>
          <w:rFonts w:ascii="仿宋_GB2312" w:eastAsia="仿宋_GB2312" w:hAnsi="宋体"/>
          <w:sz w:val="30"/>
        </w:rPr>
      </w:pPr>
    </w:p>
    <w:p w:rsidR="00E641B7" w:rsidRDefault="00E641B7">
      <w:pPr>
        <w:tabs>
          <w:tab w:val="left" w:pos="1400"/>
        </w:tabs>
        <w:spacing w:line="640" w:lineRule="exact"/>
        <w:ind w:leftChars="200" w:left="420" w:firstLineChars="200" w:firstLine="600"/>
        <w:rPr>
          <w:rFonts w:ascii="仿宋_GB2312" w:eastAsia="仿宋_GB2312" w:hAnsi="宋体"/>
          <w:sz w:val="30"/>
        </w:rPr>
      </w:pPr>
    </w:p>
    <w:p w:rsidR="00E641B7" w:rsidRDefault="00E641B7">
      <w:pPr>
        <w:tabs>
          <w:tab w:val="left" w:pos="1400"/>
        </w:tabs>
        <w:spacing w:line="640" w:lineRule="exact"/>
        <w:ind w:leftChars="200" w:left="420" w:firstLineChars="200" w:firstLine="600"/>
        <w:rPr>
          <w:rFonts w:ascii="仿宋_GB2312" w:eastAsia="仿宋_GB2312" w:hAnsi="宋体"/>
          <w:sz w:val="30"/>
        </w:rPr>
      </w:pPr>
    </w:p>
    <w:p w:rsidR="00E641B7" w:rsidRDefault="00E641B7">
      <w:pPr>
        <w:tabs>
          <w:tab w:val="left" w:pos="1400"/>
        </w:tabs>
        <w:spacing w:line="640" w:lineRule="exact"/>
        <w:ind w:leftChars="200" w:left="420" w:firstLineChars="200" w:firstLine="600"/>
        <w:rPr>
          <w:rFonts w:ascii="仿宋_GB2312" w:eastAsia="仿宋_GB2312" w:hAnsi="宋体"/>
          <w:sz w:val="30"/>
        </w:rPr>
      </w:pPr>
    </w:p>
    <w:p w:rsidR="00E641B7" w:rsidRDefault="00E641B7">
      <w:pPr>
        <w:tabs>
          <w:tab w:val="left" w:pos="1400"/>
        </w:tabs>
        <w:spacing w:line="640" w:lineRule="exact"/>
        <w:ind w:leftChars="200" w:left="420" w:firstLineChars="200" w:firstLine="600"/>
        <w:rPr>
          <w:rFonts w:ascii="仿宋_GB2312" w:eastAsia="仿宋_GB2312" w:hAnsi="宋体"/>
          <w:sz w:val="30"/>
        </w:rPr>
      </w:pPr>
    </w:p>
    <w:p w:rsidR="00E641B7" w:rsidRDefault="00E641B7">
      <w:pPr>
        <w:tabs>
          <w:tab w:val="left" w:pos="1400"/>
        </w:tabs>
        <w:spacing w:line="640" w:lineRule="exact"/>
        <w:ind w:leftChars="200" w:left="420" w:firstLineChars="200" w:firstLine="600"/>
        <w:rPr>
          <w:rFonts w:ascii="仿宋_GB2312" w:eastAsia="仿宋_GB2312" w:hAnsi="宋体"/>
          <w:sz w:val="30"/>
        </w:rPr>
      </w:pPr>
    </w:p>
    <w:sectPr w:rsidR="00E641B7" w:rsidSect="00E641B7">
      <w:footerReference w:type="default" r:id="rId12"/>
      <w:footerReference w:type="first" r:id="rId13"/>
      <w:pgSz w:w="11907" w:h="16840"/>
      <w:pgMar w:top="1418" w:right="1418" w:bottom="1418" w:left="1418" w:header="851" w:footer="1021" w:gutter="0"/>
      <w:pgNumType w:start="1"/>
      <w:cols w:space="720"/>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DB1" w:rsidRDefault="00CC5DB1" w:rsidP="00E641B7">
      <w:r>
        <w:separator/>
      </w:r>
    </w:p>
  </w:endnote>
  <w:endnote w:type="continuationSeparator" w:id="1">
    <w:p w:rsidR="00CC5DB1" w:rsidRDefault="00CC5DB1" w:rsidP="00E64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1B7" w:rsidRDefault="00E641B7">
    <w:pPr>
      <w:pStyle w:val="a9"/>
      <w:framePr w:wrap="around" w:vAnchor="text" w:hAnchor="margin" w:xAlign="right" w:y="1"/>
      <w:rPr>
        <w:rStyle w:val="af0"/>
      </w:rPr>
    </w:pPr>
    <w:r>
      <w:rPr>
        <w:rStyle w:val="af0"/>
      </w:rPr>
      <w:fldChar w:fldCharType="begin"/>
    </w:r>
    <w:r w:rsidR="00CC5DB1">
      <w:rPr>
        <w:rStyle w:val="af0"/>
      </w:rPr>
      <w:instrText xml:space="preserve">PAGE  </w:instrText>
    </w:r>
    <w:r>
      <w:rPr>
        <w:rStyle w:val="af0"/>
      </w:rPr>
      <w:fldChar w:fldCharType="separate"/>
    </w:r>
    <w:r w:rsidR="00CC5DB1">
      <w:rPr>
        <w:rStyle w:val="af0"/>
      </w:rPr>
      <w:t>23</w:t>
    </w:r>
    <w:r>
      <w:rPr>
        <w:rStyle w:val="af0"/>
      </w:rPr>
      <w:fldChar w:fldCharType="end"/>
    </w:r>
  </w:p>
  <w:p w:rsidR="00E641B7" w:rsidRDefault="00E641B7">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1B7" w:rsidRDefault="00CC5DB1">
    <w:pPr>
      <w:pStyle w:val="a9"/>
      <w:jc w:val="center"/>
      <w:rPr>
        <w:color w:val="000000"/>
      </w:rPr>
    </w:pPr>
    <w:r>
      <w:rPr>
        <w:color w:val="000000"/>
      </w:rPr>
      <w:t>——————————————————————————————————————————————————</w:t>
    </w:r>
  </w:p>
  <w:p w:rsidR="00E641B7" w:rsidRDefault="00CC5DB1">
    <w:pPr>
      <w:pStyle w:val="a9"/>
      <w:rPr>
        <w:rFonts w:ascii="仿宋_GB2312" w:eastAsia="仿宋_GB2312" w:hAnsi="宋体"/>
      </w:rPr>
    </w:pPr>
    <w:r>
      <w:rPr>
        <w:rFonts w:ascii="仿宋_GB2312" w:eastAsia="仿宋_GB2312" w:hint="eastAsia"/>
        <w:color w:val="000000"/>
      </w:rPr>
      <w:t>地址：泉州市丰泽区福华商业中心大厦</w:t>
    </w:r>
    <w:r>
      <w:rPr>
        <w:rFonts w:ascii="仿宋_GB2312" w:eastAsia="仿宋_GB2312" w:hint="eastAsia"/>
        <w:color w:val="000000"/>
      </w:rPr>
      <w:t>25F</w:t>
    </w:r>
    <w:r>
      <w:rPr>
        <w:rFonts w:ascii="仿宋_GB2312" w:eastAsia="仿宋_GB2312" w:hAnsi="宋体" w:hint="eastAsia"/>
      </w:rPr>
      <w:t>电话：</w:t>
    </w:r>
    <w:r>
      <w:rPr>
        <w:rFonts w:ascii="仿宋_GB2312" w:eastAsia="仿宋_GB2312" w:hAnsi="宋体"/>
      </w:rPr>
      <w:t>22211390 22211352 22211302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1B7" w:rsidRDefault="00E641B7">
    <w:pPr>
      <w:pStyle w:val="a9"/>
      <w:framePr w:wrap="around" w:vAnchor="text" w:hAnchor="margin" w:xAlign="right" w:y="1"/>
      <w:rPr>
        <w:rStyle w:val="af0"/>
      </w:rPr>
    </w:pPr>
  </w:p>
  <w:p w:rsidR="00E641B7" w:rsidRDefault="00CC5DB1">
    <w:pPr>
      <w:pStyle w:val="a9"/>
      <w:rPr>
        <w:color w:val="000000"/>
        <w:u w:val="single"/>
      </w:rPr>
    </w:pPr>
    <w:r>
      <w:rPr>
        <w:color w:val="000000"/>
      </w:rPr>
      <w:t>————————————————————————————————————————————————</w:t>
    </w:r>
  </w:p>
  <w:p w:rsidR="00E641B7" w:rsidRDefault="00CC5DB1">
    <w:pPr>
      <w:pStyle w:val="a9"/>
      <w:rPr>
        <w:rFonts w:ascii="仿宋_GB2312" w:eastAsia="仿宋_GB2312"/>
        <w:color w:val="000000"/>
      </w:rPr>
    </w:pPr>
    <w:r>
      <w:rPr>
        <w:rFonts w:ascii="仿宋_GB2312" w:eastAsia="仿宋_GB2312" w:hint="eastAsia"/>
        <w:color w:val="000000"/>
      </w:rPr>
      <w:t>地址：泉州市丰泽区福华商业中心大厦</w:t>
    </w:r>
    <w:r>
      <w:rPr>
        <w:rFonts w:ascii="仿宋_GB2312" w:eastAsia="仿宋_GB2312" w:hint="eastAsia"/>
        <w:color w:val="000000"/>
      </w:rPr>
      <w:t>25F</w:t>
    </w:r>
    <w:r w:rsidR="00E641B7">
      <w:rPr>
        <w:rStyle w:val="af0"/>
        <w:rFonts w:ascii="仿宋_GB2312" w:eastAsia="仿宋_GB2312"/>
        <w:color w:val="000000"/>
      </w:rPr>
      <w:fldChar w:fldCharType="begin"/>
    </w:r>
    <w:r>
      <w:rPr>
        <w:rStyle w:val="af0"/>
        <w:rFonts w:ascii="仿宋_GB2312" w:eastAsia="仿宋_GB2312"/>
        <w:color w:val="000000"/>
      </w:rPr>
      <w:instrText xml:space="preserve">PAGE  </w:instrText>
    </w:r>
    <w:r w:rsidR="00E641B7">
      <w:rPr>
        <w:rStyle w:val="af0"/>
        <w:rFonts w:ascii="仿宋_GB2312" w:eastAsia="仿宋_GB2312"/>
        <w:color w:val="000000"/>
      </w:rPr>
      <w:fldChar w:fldCharType="separate"/>
    </w:r>
    <w:r w:rsidR="007E3233">
      <w:rPr>
        <w:rStyle w:val="af0"/>
        <w:rFonts w:ascii="仿宋_GB2312" w:eastAsia="仿宋_GB2312"/>
        <w:noProof/>
        <w:color w:val="000000"/>
      </w:rPr>
      <w:t>13</w:t>
    </w:r>
    <w:r w:rsidR="00E641B7">
      <w:rPr>
        <w:rStyle w:val="af0"/>
        <w:rFonts w:ascii="仿宋_GB2312" w:eastAsia="仿宋_GB2312"/>
        <w:color w:val="000000"/>
      </w:rPr>
      <w:fldChar w:fldCharType="end"/>
    </w:r>
    <w:r>
      <w:rPr>
        <w:rFonts w:ascii="仿宋_GB2312" w:eastAsia="仿宋_GB2312" w:hAnsi="宋体" w:hint="eastAsia"/>
        <w:color w:val="000000"/>
      </w:rPr>
      <w:t>电话：</w:t>
    </w:r>
    <w:r>
      <w:rPr>
        <w:rFonts w:ascii="仿宋_GB2312" w:eastAsia="仿宋_GB2312" w:hAnsi="宋体"/>
      </w:rPr>
      <w:t>22211390 22211352 22211302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1B7" w:rsidRDefault="00CC5DB1">
    <w:pPr>
      <w:pStyle w:val="a9"/>
      <w:jc w:val="center"/>
      <w:rPr>
        <w:color w:val="000000"/>
      </w:rPr>
    </w:pPr>
    <w:r>
      <w:rPr>
        <w:color w:val="000000"/>
      </w:rPr>
      <w:t>——————————————————————————————————————————————————</w:t>
    </w:r>
  </w:p>
  <w:p w:rsidR="00E641B7" w:rsidRDefault="00CC5DB1">
    <w:pPr>
      <w:pStyle w:val="a9"/>
      <w:rPr>
        <w:rFonts w:ascii="仿宋_GB2312" w:eastAsia="仿宋_GB2312" w:hAnsi="宋体"/>
        <w:color w:val="000000"/>
      </w:rPr>
    </w:pPr>
    <w:r>
      <w:rPr>
        <w:rFonts w:ascii="仿宋_GB2312" w:eastAsia="仿宋_GB2312" w:hint="eastAsia"/>
        <w:color w:val="000000"/>
      </w:rPr>
      <w:t>地址：泉州市丰泽区福华商业中心大厦</w:t>
    </w:r>
    <w:r>
      <w:rPr>
        <w:rFonts w:ascii="仿宋_GB2312" w:eastAsia="仿宋_GB2312" w:hint="eastAsia"/>
        <w:color w:val="000000"/>
      </w:rPr>
      <w:t>25F</w:t>
    </w:r>
    <w:r>
      <w:rPr>
        <w:rStyle w:val="af0"/>
        <w:rFonts w:ascii="仿宋_GB2312" w:eastAsia="仿宋_GB2312" w:hAnsi="宋体"/>
      </w:rPr>
      <w:t>1</w:t>
    </w:r>
    <w:r>
      <w:rPr>
        <w:rFonts w:ascii="仿宋_GB2312" w:eastAsia="仿宋_GB2312" w:hAnsi="宋体" w:hint="eastAsia"/>
        <w:color w:val="000000"/>
      </w:rPr>
      <w:t>电话：</w:t>
    </w:r>
    <w:r>
      <w:rPr>
        <w:rFonts w:ascii="仿宋_GB2312" w:eastAsia="仿宋_GB2312" w:hAnsi="宋体"/>
      </w:rPr>
      <w:t>22211390 22211352 22211302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DB1" w:rsidRDefault="00CC5DB1" w:rsidP="00E641B7">
      <w:r>
        <w:separator/>
      </w:r>
    </w:p>
  </w:footnote>
  <w:footnote w:type="continuationSeparator" w:id="1">
    <w:p w:rsidR="00CC5DB1" w:rsidRDefault="00CC5DB1" w:rsidP="00E641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1B7" w:rsidRDefault="00CC5DB1">
    <w:pPr>
      <w:pStyle w:val="aa"/>
      <w:jc w:val="right"/>
    </w:pPr>
    <w:r>
      <w:rPr>
        <w:rFonts w:ascii="仿宋_GB2312" w:eastAsia="仿宋_GB2312" w:hint="eastAsia"/>
      </w:rPr>
      <w:t>泉州名城资产评估房地产估价有限公司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1B7" w:rsidRDefault="00CC5DB1">
    <w:pPr>
      <w:pStyle w:val="aa"/>
      <w:jc w:val="right"/>
      <w:rPr>
        <w:szCs w:val="21"/>
      </w:rPr>
    </w:pPr>
    <w:r>
      <w:rPr>
        <w:rFonts w:ascii="仿宋_GB2312" w:eastAsia="仿宋_GB2312" w:hint="eastAsia"/>
      </w:rPr>
      <w:t>泉州名城资产评估房地产估价有限公司</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attachedTemplate r:id="rId1"/>
  <w:stylePaneFormatFilter w:val="3F01"/>
  <w:documentProtection w:edit="readOnly" w:enforcement="0"/>
  <w:defaultTabStop w:val="420"/>
  <w:drawingGridHorizontalSpacing w:val="0"/>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adjustLineHeightInTable/>
    <w:useFELayout/>
  </w:compat>
  <w:docVars>
    <w:docVar w:name="commondata" w:val="eyJoZGlkIjoiZDQxMzJhNjI3ZDk1NmE3Y2E3NjI1MDUyM2UxMjEwZWYifQ=="/>
  </w:docVars>
  <w:rsids>
    <w:rsidRoot w:val="00EF5171"/>
    <w:rsid w:val="00001D62"/>
    <w:rsid w:val="00001FDE"/>
    <w:rsid w:val="00002E69"/>
    <w:rsid w:val="0000391B"/>
    <w:rsid w:val="000058AF"/>
    <w:rsid w:val="00006E4F"/>
    <w:rsid w:val="00007158"/>
    <w:rsid w:val="0000782F"/>
    <w:rsid w:val="00010424"/>
    <w:rsid w:val="000109AE"/>
    <w:rsid w:val="00012400"/>
    <w:rsid w:val="00012EAB"/>
    <w:rsid w:val="000139B6"/>
    <w:rsid w:val="00015CF7"/>
    <w:rsid w:val="00016881"/>
    <w:rsid w:val="000179B9"/>
    <w:rsid w:val="00021D4A"/>
    <w:rsid w:val="00023828"/>
    <w:rsid w:val="0002397A"/>
    <w:rsid w:val="00024F52"/>
    <w:rsid w:val="000251D7"/>
    <w:rsid w:val="00025D06"/>
    <w:rsid w:val="00025D91"/>
    <w:rsid w:val="00025E81"/>
    <w:rsid w:val="00025F49"/>
    <w:rsid w:val="00025FCA"/>
    <w:rsid w:val="000268C8"/>
    <w:rsid w:val="000269DE"/>
    <w:rsid w:val="000300FA"/>
    <w:rsid w:val="00030296"/>
    <w:rsid w:val="000307A6"/>
    <w:rsid w:val="000336C1"/>
    <w:rsid w:val="0003541D"/>
    <w:rsid w:val="00035850"/>
    <w:rsid w:val="0004044F"/>
    <w:rsid w:val="000412CF"/>
    <w:rsid w:val="0004204D"/>
    <w:rsid w:val="00042943"/>
    <w:rsid w:val="00042D93"/>
    <w:rsid w:val="00043DC5"/>
    <w:rsid w:val="0004741C"/>
    <w:rsid w:val="000475CC"/>
    <w:rsid w:val="00047BB6"/>
    <w:rsid w:val="00050FE9"/>
    <w:rsid w:val="00051B7F"/>
    <w:rsid w:val="000536B6"/>
    <w:rsid w:val="00055531"/>
    <w:rsid w:val="00056C1D"/>
    <w:rsid w:val="00061A1B"/>
    <w:rsid w:val="000655D7"/>
    <w:rsid w:val="000658DF"/>
    <w:rsid w:val="00066E15"/>
    <w:rsid w:val="000677EC"/>
    <w:rsid w:val="00067C91"/>
    <w:rsid w:val="000707C7"/>
    <w:rsid w:val="00070DA3"/>
    <w:rsid w:val="000710B5"/>
    <w:rsid w:val="00073F40"/>
    <w:rsid w:val="0008127F"/>
    <w:rsid w:val="000818E5"/>
    <w:rsid w:val="00081B9C"/>
    <w:rsid w:val="00081F9C"/>
    <w:rsid w:val="0008398D"/>
    <w:rsid w:val="0008530C"/>
    <w:rsid w:val="00090FCC"/>
    <w:rsid w:val="00091E41"/>
    <w:rsid w:val="000927F0"/>
    <w:rsid w:val="000935D5"/>
    <w:rsid w:val="00095278"/>
    <w:rsid w:val="000956C5"/>
    <w:rsid w:val="00095C4C"/>
    <w:rsid w:val="00095C9E"/>
    <w:rsid w:val="00095FBB"/>
    <w:rsid w:val="000979FD"/>
    <w:rsid w:val="000A0E67"/>
    <w:rsid w:val="000A14B3"/>
    <w:rsid w:val="000A21A1"/>
    <w:rsid w:val="000A3942"/>
    <w:rsid w:val="000A48E2"/>
    <w:rsid w:val="000A48E9"/>
    <w:rsid w:val="000A57EF"/>
    <w:rsid w:val="000A5C8A"/>
    <w:rsid w:val="000A6275"/>
    <w:rsid w:val="000B1019"/>
    <w:rsid w:val="000B1C7C"/>
    <w:rsid w:val="000B3181"/>
    <w:rsid w:val="000B46F3"/>
    <w:rsid w:val="000B4807"/>
    <w:rsid w:val="000B4927"/>
    <w:rsid w:val="000B4A2B"/>
    <w:rsid w:val="000B564C"/>
    <w:rsid w:val="000B6390"/>
    <w:rsid w:val="000C0A87"/>
    <w:rsid w:val="000C0D9B"/>
    <w:rsid w:val="000C12B2"/>
    <w:rsid w:val="000C29B6"/>
    <w:rsid w:val="000C29FF"/>
    <w:rsid w:val="000C40DA"/>
    <w:rsid w:val="000C4DBC"/>
    <w:rsid w:val="000C5399"/>
    <w:rsid w:val="000C5BCF"/>
    <w:rsid w:val="000C6886"/>
    <w:rsid w:val="000D1125"/>
    <w:rsid w:val="000D1534"/>
    <w:rsid w:val="000D24F0"/>
    <w:rsid w:val="000D4094"/>
    <w:rsid w:val="000D4685"/>
    <w:rsid w:val="000E2215"/>
    <w:rsid w:val="000E2274"/>
    <w:rsid w:val="000E238A"/>
    <w:rsid w:val="000E2C8F"/>
    <w:rsid w:val="000E3088"/>
    <w:rsid w:val="000E3246"/>
    <w:rsid w:val="000E38EB"/>
    <w:rsid w:val="000E44E6"/>
    <w:rsid w:val="000E52E0"/>
    <w:rsid w:val="000E571D"/>
    <w:rsid w:val="000E5883"/>
    <w:rsid w:val="000E61FB"/>
    <w:rsid w:val="000E6A1D"/>
    <w:rsid w:val="000E78AB"/>
    <w:rsid w:val="000F0AAB"/>
    <w:rsid w:val="000F0FDC"/>
    <w:rsid w:val="000F1FBB"/>
    <w:rsid w:val="000F2101"/>
    <w:rsid w:val="000F2EB6"/>
    <w:rsid w:val="000F2F02"/>
    <w:rsid w:val="000F3B54"/>
    <w:rsid w:val="000F582E"/>
    <w:rsid w:val="000F6836"/>
    <w:rsid w:val="000F6B0D"/>
    <w:rsid w:val="000F7A75"/>
    <w:rsid w:val="00101ADF"/>
    <w:rsid w:val="00101B1A"/>
    <w:rsid w:val="00101DC1"/>
    <w:rsid w:val="0010513E"/>
    <w:rsid w:val="0010535C"/>
    <w:rsid w:val="001058D2"/>
    <w:rsid w:val="00105E09"/>
    <w:rsid w:val="00105F1F"/>
    <w:rsid w:val="001062D5"/>
    <w:rsid w:val="00106BFA"/>
    <w:rsid w:val="00106C19"/>
    <w:rsid w:val="00106E4F"/>
    <w:rsid w:val="0011027D"/>
    <w:rsid w:val="00110B3E"/>
    <w:rsid w:val="00110B5D"/>
    <w:rsid w:val="00111C4D"/>
    <w:rsid w:val="00112B07"/>
    <w:rsid w:val="0011331F"/>
    <w:rsid w:val="00115743"/>
    <w:rsid w:val="0011721A"/>
    <w:rsid w:val="001206B2"/>
    <w:rsid w:val="00120D69"/>
    <w:rsid w:val="00122808"/>
    <w:rsid w:val="00123474"/>
    <w:rsid w:val="001238A0"/>
    <w:rsid w:val="00124ED3"/>
    <w:rsid w:val="001250E1"/>
    <w:rsid w:val="001264A5"/>
    <w:rsid w:val="00126931"/>
    <w:rsid w:val="001269E3"/>
    <w:rsid w:val="0013203C"/>
    <w:rsid w:val="001335CE"/>
    <w:rsid w:val="00140891"/>
    <w:rsid w:val="00142DC4"/>
    <w:rsid w:val="00143143"/>
    <w:rsid w:val="00143E32"/>
    <w:rsid w:val="00143F87"/>
    <w:rsid w:val="001450EB"/>
    <w:rsid w:val="0014542E"/>
    <w:rsid w:val="00147C2E"/>
    <w:rsid w:val="00147DED"/>
    <w:rsid w:val="00150E9D"/>
    <w:rsid w:val="0015123C"/>
    <w:rsid w:val="0015292C"/>
    <w:rsid w:val="00154325"/>
    <w:rsid w:val="00157842"/>
    <w:rsid w:val="00160939"/>
    <w:rsid w:val="001616CF"/>
    <w:rsid w:val="00161FF1"/>
    <w:rsid w:val="001654FA"/>
    <w:rsid w:val="001655EA"/>
    <w:rsid w:val="00165C2F"/>
    <w:rsid w:val="00166405"/>
    <w:rsid w:val="00166946"/>
    <w:rsid w:val="00172A27"/>
    <w:rsid w:val="001753DD"/>
    <w:rsid w:val="001753FF"/>
    <w:rsid w:val="00177073"/>
    <w:rsid w:val="001778AB"/>
    <w:rsid w:val="00180346"/>
    <w:rsid w:val="00180737"/>
    <w:rsid w:val="00180A6B"/>
    <w:rsid w:val="00181556"/>
    <w:rsid w:val="001830EB"/>
    <w:rsid w:val="00183AA5"/>
    <w:rsid w:val="00183B74"/>
    <w:rsid w:val="0018543C"/>
    <w:rsid w:val="00185A1F"/>
    <w:rsid w:val="00186F73"/>
    <w:rsid w:val="0019163E"/>
    <w:rsid w:val="001925E4"/>
    <w:rsid w:val="001926ED"/>
    <w:rsid w:val="00192CB4"/>
    <w:rsid w:val="00193021"/>
    <w:rsid w:val="00195863"/>
    <w:rsid w:val="00195CFC"/>
    <w:rsid w:val="00196FEE"/>
    <w:rsid w:val="001A0439"/>
    <w:rsid w:val="001A0710"/>
    <w:rsid w:val="001A3700"/>
    <w:rsid w:val="001A3E61"/>
    <w:rsid w:val="001A6692"/>
    <w:rsid w:val="001A673F"/>
    <w:rsid w:val="001A7FE7"/>
    <w:rsid w:val="001B1B2F"/>
    <w:rsid w:val="001B2E12"/>
    <w:rsid w:val="001B343A"/>
    <w:rsid w:val="001B5015"/>
    <w:rsid w:val="001B6D39"/>
    <w:rsid w:val="001C0B74"/>
    <w:rsid w:val="001C22DD"/>
    <w:rsid w:val="001C2B95"/>
    <w:rsid w:val="001C39AD"/>
    <w:rsid w:val="001C3CC8"/>
    <w:rsid w:val="001C3FE5"/>
    <w:rsid w:val="001C442A"/>
    <w:rsid w:val="001C461C"/>
    <w:rsid w:val="001C5AD2"/>
    <w:rsid w:val="001C642D"/>
    <w:rsid w:val="001C6625"/>
    <w:rsid w:val="001C7560"/>
    <w:rsid w:val="001D4DA0"/>
    <w:rsid w:val="001D5C76"/>
    <w:rsid w:val="001D7AC0"/>
    <w:rsid w:val="001D7CDC"/>
    <w:rsid w:val="001E0286"/>
    <w:rsid w:val="001E2F60"/>
    <w:rsid w:val="001E374A"/>
    <w:rsid w:val="001E39B8"/>
    <w:rsid w:val="001E4E3E"/>
    <w:rsid w:val="001E5C2C"/>
    <w:rsid w:val="001E61C0"/>
    <w:rsid w:val="001E6954"/>
    <w:rsid w:val="001E6B2E"/>
    <w:rsid w:val="001F0E98"/>
    <w:rsid w:val="001F363E"/>
    <w:rsid w:val="001F400D"/>
    <w:rsid w:val="001F57EE"/>
    <w:rsid w:val="001F5A45"/>
    <w:rsid w:val="001F5ADB"/>
    <w:rsid w:val="001F7A27"/>
    <w:rsid w:val="002012F1"/>
    <w:rsid w:val="00201CB9"/>
    <w:rsid w:val="002020D2"/>
    <w:rsid w:val="00202862"/>
    <w:rsid w:val="00203D03"/>
    <w:rsid w:val="0020460A"/>
    <w:rsid w:val="00205F42"/>
    <w:rsid w:val="00207C52"/>
    <w:rsid w:val="0021043B"/>
    <w:rsid w:val="00211F7C"/>
    <w:rsid w:val="00212649"/>
    <w:rsid w:val="0021438A"/>
    <w:rsid w:val="00214483"/>
    <w:rsid w:val="00214B67"/>
    <w:rsid w:val="00215181"/>
    <w:rsid w:val="00217875"/>
    <w:rsid w:val="002212E0"/>
    <w:rsid w:val="00222294"/>
    <w:rsid w:val="002226CB"/>
    <w:rsid w:val="00222CEB"/>
    <w:rsid w:val="002264DC"/>
    <w:rsid w:val="00226625"/>
    <w:rsid w:val="00226975"/>
    <w:rsid w:val="00230E22"/>
    <w:rsid w:val="002318B5"/>
    <w:rsid w:val="0023343C"/>
    <w:rsid w:val="00234398"/>
    <w:rsid w:val="00234525"/>
    <w:rsid w:val="0023537B"/>
    <w:rsid w:val="00237C17"/>
    <w:rsid w:val="00237E4E"/>
    <w:rsid w:val="002410AE"/>
    <w:rsid w:val="00241408"/>
    <w:rsid w:val="00244F07"/>
    <w:rsid w:val="0024571A"/>
    <w:rsid w:val="00250066"/>
    <w:rsid w:val="00250627"/>
    <w:rsid w:val="002527FA"/>
    <w:rsid w:val="0025297A"/>
    <w:rsid w:val="00253E01"/>
    <w:rsid w:val="002545E7"/>
    <w:rsid w:val="0025503B"/>
    <w:rsid w:val="00255057"/>
    <w:rsid w:val="00255608"/>
    <w:rsid w:val="0025792E"/>
    <w:rsid w:val="00257D5E"/>
    <w:rsid w:val="00261E1F"/>
    <w:rsid w:val="002626B8"/>
    <w:rsid w:val="0026370A"/>
    <w:rsid w:val="00264AB2"/>
    <w:rsid w:val="00264BAA"/>
    <w:rsid w:val="00265459"/>
    <w:rsid w:val="002704DD"/>
    <w:rsid w:val="00270542"/>
    <w:rsid w:val="00270710"/>
    <w:rsid w:val="00271D91"/>
    <w:rsid w:val="00272530"/>
    <w:rsid w:val="00272644"/>
    <w:rsid w:val="00273496"/>
    <w:rsid w:val="00274125"/>
    <w:rsid w:val="002749CE"/>
    <w:rsid w:val="00274B4A"/>
    <w:rsid w:val="0027647A"/>
    <w:rsid w:val="002765E8"/>
    <w:rsid w:val="00280303"/>
    <w:rsid w:val="00281E5F"/>
    <w:rsid w:val="002829E9"/>
    <w:rsid w:val="002832D0"/>
    <w:rsid w:val="002840B9"/>
    <w:rsid w:val="00284BFD"/>
    <w:rsid w:val="0028532A"/>
    <w:rsid w:val="00285C9C"/>
    <w:rsid w:val="00286163"/>
    <w:rsid w:val="0028798A"/>
    <w:rsid w:val="00290014"/>
    <w:rsid w:val="0029116A"/>
    <w:rsid w:val="0029155B"/>
    <w:rsid w:val="00291B22"/>
    <w:rsid w:val="00291F02"/>
    <w:rsid w:val="00293BFD"/>
    <w:rsid w:val="00293DE9"/>
    <w:rsid w:val="00294A50"/>
    <w:rsid w:val="00295184"/>
    <w:rsid w:val="0029685F"/>
    <w:rsid w:val="002A1E9E"/>
    <w:rsid w:val="002A1F07"/>
    <w:rsid w:val="002A2467"/>
    <w:rsid w:val="002A2709"/>
    <w:rsid w:val="002A35E7"/>
    <w:rsid w:val="002A3C44"/>
    <w:rsid w:val="002A60E0"/>
    <w:rsid w:val="002A60E7"/>
    <w:rsid w:val="002A6291"/>
    <w:rsid w:val="002B097A"/>
    <w:rsid w:val="002B1119"/>
    <w:rsid w:val="002B1B4B"/>
    <w:rsid w:val="002B2160"/>
    <w:rsid w:val="002B28A2"/>
    <w:rsid w:val="002B2F4C"/>
    <w:rsid w:val="002B5429"/>
    <w:rsid w:val="002B545C"/>
    <w:rsid w:val="002C168D"/>
    <w:rsid w:val="002C2353"/>
    <w:rsid w:val="002C2EEC"/>
    <w:rsid w:val="002C3259"/>
    <w:rsid w:val="002C7753"/>
    <w:rsid w:val="002C7A16"/>
    <w:rsid w:val="002D31D0"/>
    <w:rsid w:val="002D34C8"/>
    <w:rsid w:val="002D3506"/>
    <w:rsid w:val="002D38EA"/>
    <w:rsid w:val="002D4E9B"/>
    <w:rsid w:val="002D63DB"/>
    <w:rsid w:val="002E0451"/>
    <w:rsid w:val="002E142A"/>
    <w:rsid w:val="002E14D3"/>
    <w:rsid w:val="002E1F3F"/>
    <w:rsid w:val="002E2A23"/>
    <w:rsid w:val="002E2D2D"/>
    <w:rsid w:val="002E2F8F"/>
    <w:rsid w:val="002E3D45"/>
    <w:rsid w:val="002E3FC5"/>
    <w:rsid w:val="002E403A"/>
    <w:rsid w:val="002E424B"/>
    <w:rsid w:val="002E4F7B"/>
    <w:rsid w:val="002E5585"/>
    <w:rsid w:val="002E6FFC"/>
    <w:rsid w:val="002E7569"/>
    <w:rsid w:val="002E76A6"/>
    <w:rsid w:val="002F07C9"/>
    <w:rsid w:val="002F09D6"/>
    <w:rsid w:val="002F2BAB"/>
    <w:rsid w:val="002F35C6"/>
    <w:rsid w:val="002F531C"/>
    <w:rsid w:val="002F55DD"/>
    <w:rsid w:val="002F6237"/>
    <w:rsid w:val="002F7217"/>
    <w:rsid w:val="002F750E"/>
    <w:rsid w:val="0030114C"/>
    <w:rsid w:val="00304249"/>
    <w:rsid w:val="00304E79"/>
    <w:rsid w:val="00304FD0"/>
    <w:rsid w:val="003053EE"/>
    <w:rsid w:val="00307C86"/>
    <w:rsid w:val="00310963"/>
    <w:rsid w:val="00310CE6"/>
    <w:rsid w:val="00310F6F"/>
    <w:rsid w:val="0031108A"/>
    <w:rsid w:val="003118B3"/>
    <w:rsid w:val="0031257F"/>
    <w:rsid w:val="00312609"/>
    <w:rsid w:val="00313345"/>
    <w:rsid w:val="0031436C"/>
    <w:rsid w:val="003156FC"/>
    <w:rsid w:val="003160FC"/>
    <w:rsid w:val="003163D4"/>
    <w:rsid w:val="0031674B"/>
    <w:rsid w:val="00317DD4"/>
    <w:rsid w:val="00321CB0"/>
    <w:rsid w:val="003227DF"/>
    <w:rsid w:val="00323856"/>
    <w:rsid w:val="00324314"/>
    <w:rsid w:val="003249B5"/>
    <w:rsid w:val="0032668D"/>
    <w:rsid w:val="00326C89"/>
    <w:rsid w:val="003305FC"/>
    <w:rsid w:val="00331FFB"/>
    <w:rsid w:val="00333DAE"/>
    <w:rsid w:val="00335BA5"/>
    <w:rsid w:val="00336E00"/>
    <w:rsid w:val="003430E6"/>
    <w:rsid w:val="003434BF"/>
    <w:rsid w:val="00343630"/>
    <w:rsid w:val="00343B06"/>
    <w:rsid w:val="00344D77"/>
    <w:rsid w:val="00347CAF"/>
    <w:rsid w:val="0035096B"/>
    <w:rsid w:val="00350BC5"/>
    <w:rsid w:val="00350CF0"/>
    <w:rsid w:val="00350F12"/>
    <w:rsid w:val="003510A9"/>
    <w:rsid w:val="003518DF"/>
    <w:rsid w:val="00353205"/>
    <w:rsid w:val="00354ABB"/>
    <w:rsid w:val="00354BE6"/>
    <w:rsid w:val="00355268"/>
    <w:rsid w:val="00356440"/>
    <w:rsid w:val="00357E46"/>
    <w:rsid w:val="003606E0"/>
    <w:rsid w:val="00361588"/>
    <w:rsid w:val="00362842"/>
    <w:rsid w:val="0036299B"/>
    <w:rsid w:val="003631D7"/>
    <w:rsid w:val="00363634"/>
    <w:rsid w:val="00363635"/>
    <w:rsid w:val="00365151"/>
    <w:rsid w:val="0036576A"/>
    <w:rsid w:val="003662C6"/>
    <w:rsid w:val="00367FF2"/>
    <w:rsid w:val="00370049"/>
    <w:rsid w:val="003714E6"/>
    <w:rsid w:val="00371720"/>
    <w:rsid w:val="00371C2F"/>
    <w:rsid w:val="00372FB6"/>
    <w:rsid w:val="00374311"/>
    <w:rsid w:val="00374A32"/>
    <w:rsid w:val="00374A62"/>
    <w:rsid w:val="00376A03"/>
    <w:rsid w:val="00380EA5"/>
    <w:rsid w:val="00381656"/>
    <w:rsid w:val="0038374A"/>
    <w:rsid w:val="00384853"/>
    <w:rsid w:val="0038641D"/>
    <w:rsid w:val="003873FD"/>
    <w:rsid w:val="003903EC"/>
    <w:rsid w:val="00390FA1"/>
    <w:rsid w:val="0039109B"/>
    <w:rsid w:val="003956C4"/>
    <w:rsid w:val="003962DD"/>
    <w:rsid w:val="00397273"/>
    <w:rsid w:val="00397DF7"/>
    <w:rsid w:val="003A093E"/>
    <w:rsid w:val="003A1541"/>
    <w:rsid w:val="003A4735"/>
    <w:rsid w:val="003A5E5D"/>
    <w:rsid w:val="003A607A"/>
    <w:rsid w:val="003A6227"/>
    <w:rsid w:val="003A65B1"/>
    <w:rsid w:val="003A6CA7"/>
    <w:rsid w:val="003A6E49"/>
    <w:rsid w:val="003B156F"/>
    <w:rsid w:val="003B25C4"/>
    <w:rsid w:val="003B3A41"/>
    <w:rsid w:val="003B3BC7"/>
    <w:rsid w:val="003B4837"/>
    <w:rsid w:val="003B5FE1"/>
    <w:rsid w:val="003B6E34"/>
    <w:rsid w:val="003C00C2"/>
    <w:rsid w:val="003C0911"/>
    <w:rsid w:val="003C0D7F"/>
    <w:rsid w:val="003C3D05"/>
    <w:rsid w:val="003C4790"/>
    <w:rsid w:val="003C49CB"/>
    <w:rsid w:val="003C4A7F"/>
    <w:rsid w:val="003C69C8"/>
    <w:rsid w:val="003C6CDB"/>
    <w:rsid w:val="003D0990"/>
    <w:rsid w:val="003D0BBA"/>
    <w:rsid w:val="003D2689"/>
    <w:rsid w:val="003D348E"/>
    <w:rsid w:val="003D35DE"/>
    <w:rsid w:val="003D598D"/>
    <w:rsid w:val="003D650B"/>
    <w:rsid w:val="003D78FA"/>
    <w:rsid w:val="003E1ED6"/>
    <w:rsid w:val="003E3599"/>
    <w:rsid w:val="003E43F2"/>
    <w:rsid w:val="003E51A5"/>
    <w:rsid w:val="003E5CB1"/>
    <w:rsid w:val="003E6BEB"/>
    <w:rsid w:val="003E6D11"/>
    <w:rsid w:val="003F0552"/>
    <w:rsid w:val="003F148E"/>
    <w:rsid w:val="003F16D3"/>
    <w:rsid w:val="003F393A"/>
    <w:rsid w:val="003F45CA"/>
    <w:rsid w:val="003F5FA2"/>
    <w:rsid w:val="003F66C9"/>
    <w:rsid w:val="003F6B8C"/>
    <w:rsid w:val="003F74BE"/>
    <w:rsid w:val="003F7A0C"/>
    <w:rsid w:val="00400E16"/>
    <w:rsid w:val="004029B4"/>
    <w:rsid w:val="00403B36"/>
    <w:rsid w:val="00403B4D"/>
    <w:rsid w:val="0040595E"/>
    <w:rsid w:val="00411303"/>
    <w:rsid w:val="004132FE"/>
    <w:rsid w:val="004145C7"/>
    <w:rsid w:val="00414905"/>
    <w:rsid w:val="004150E6"/>
    <w:rsid w:val="00415479"/>
    <w:rsid w:val="00416107"/>
    <w:rsid w:val="00416D22"/>
    <w:rsid w:val="0042028B"/>
    <w:rsid w:val="00420351"/>
    <w:rsid w:val="0042649F"/>
    <w:rsid w:val="0043216E"/>
    <w:rsid w:val="00432386"/>
    <w:rsid w:val="004323CB"/>
    <w:rsid w:val="00435402"/>
    <w:rsid w:val="0043558D"/>
    <w:rsid w:val="00441B96"/>
    <w:rsid w:val="004428F2"/>
    <w:rsid w:val="004433DC"/>
    <w:rsid w:val="004455A0"/>
    <w:rsid w:val="00445D0E"/>
    <w:rsid w:val="00445D43"/>
    <w:rsid w:val="004476CD"/>
    <w:rsid w:val="004501B7"/>
    <w:rsid w:val="004521CD"/>
    <w:rsid w:val="00452C51"/>
    <w:rsid w:val="00453530"/>
    <w:rsid w:val="00454107"/>
    <w:rsid w:val="004541B3"/>
    <w:rsid w:val="0045555D"/>
    <w:rsid w:val="00455A92"/>
    <w:rsid w:val="00455CF0"/>
    <w:rsid w:val="00456F48"/>
    <w:rsid w:val="004636ED"/>
    <w:rsid w:val="00465429"/>
    <w:rsid w:val="00466571"/>
    <w:rsid w:val="00466BA7"/>
    <w:rsid w:val="004676D4"/>
    <w:rsid w:val="00467CB5"/>
    <w:rsid w:val="0047143F"/>
    <w:rsid w:val="00474108"/>
    <w:rsid w:val="004747EB"/>
    <w:rsid w:val="00474AA7"/>
    <w:rsid w:val="004757B6"/>
    <w:rsid w:val="00477664"/>
    <w:rsid w:val="0048006D"/>
    <w:rsid w:val="0048031B"/>
    <w:rsid w:val="00481760"/>
    <w:rsid w:val="004819B1"/>
    <w:rsid w:val="00482E69"/>
    <w:rsid w:val="00484917"/>
    <w:rsid w:val="00485B97"/>
    <w:rsid w:val="00485F10"/>
    <w:rsid w:val="00486D28"/>
    <w:rsid w:val="004901D7"/>
    <w:rsid w:val="004904A9"/>
    <w:rsid w:val="004927FF"/>
    <w:rsid w:val="00493658"/>
    <w:rsid w:val="004942AF"/>
    <w:rsid w:val="00494EF9"/>
    <w:rsid w:val="00495703"/>
    <w:rsid w:val="00496209"/>
    <w:rsid w:val="00497BE3"/>
    <w:rsid w:val="004A17F4"/>
    <w:rsid w:val="004A18DE"/>
    <w:rsid w:val="004A1F78"/>
    <w:rsid w:val="004A21F3"/>
    <w:rsid w:val="004A2804"/>
    <w:rsid w:val="004A3026"/>
    <w:rsid w:val="004A36EA"/>
    <w:rsid w:val="004A3E5D"/>
    <w:rsid w:val="004A42CE"/>
    <w:rsid w:val="004A45DB"/>
    <w:rsid w:val="004A6941"/>
    <w:rsid w:val="004B07D6"/>
    <w:rsid w:val="004B5AA1"/>
    <w:rsid w:val="004B67BB"/>
    <w:rsid w:val="004B6935"/>
    <w:rsid w:val="004C0C32"/>
    <w:rsid w:val="004C2205"/>
    <w:rsid w:val="004C25A4"/>
    <w:rsid w:val="004C31AE"/>
    <w:rsid w:val="004C5BF7"/>
    <w:rsid w:val="004C6B77"/>
    <w:rsid w:val="004C74AF"/>
    <w:rsid w:val="004D1284"/>
    <w:rsid w:val="004D2A5F"/>
    <w:rsid w:val="004D5006"/>
    <w:rsid w:val="004D5D91"/>
    <w:rsid w:val="004D6B7A"/>
    <w:rsid w:val="004E2E0F"/>
    <w:rsid w:val="004E2E9A"/>
    <w:rsid w:val="004E3485"/>
    <w:rsid w:val="004E397B"/>
    <w:rsid w:val="004E3F13"/>
    <w:rsid w:val="004E49A0"/>
    <w:rsid w:val="004E4FF2"/>
    <w:rsid w:val="004E57F9"/>
    <w:rsid w:val="004F01CB"/>
    <w:rsid w:val="004F12AB"/>
    <w:rsid w:val="004F1672"/>
    <w:rsid w:val="004F2E8F"/>
    <w:rsid w:val="004F42FE"/>
    <w:rsid w:val="004F4370"/>
    <w:rsid w:val="004F5192"/>
    <w:rsid w:val="004F564C"/>
    <w:rsid w:val="004F6E79"/>
    <w:rsid w:val="004F7FC6"/>
    <w:rsid w:val="00500982"/>
    <w:rsid w:val="00501269"/>
    <w:rsid w:val="0050292F"/>
    <w:rsid w:val="00503CF8"/>
    <w:rsid w:val="00503E25"/>
    <w:rsid w:val="005046FF"/>
    <w:rsid w:val="00505300"/>
    <w:rsid w:val="00507C03"/>
    <w:rsid w:val="00510108"/>
    <w:rsid w:val="00510626"/>
    <w:rsid w:val="005113CE"/>
    <w:rsid w:val="00512482"/>
    <w:rsid w:val="00512F9D"/>
    <w:rsid w:val="0051492B"/>
    <w:rsid w:val="0051688E"/>
    <w:rsid w:val="00520A0C"/>
    <w:rsid w:val="00522653"/>
    <w:rsid w:val="0052267C"/>
    <w:rsid w:val="00522902"/>
    <w:rsid w:val="00522F82"/>
    <w:rsid w:val="005245A5"/>
    <w:rsid w:val="0052575D"/>
    <w:rsid w:val="00526274"/>
    <w:rsid w:val="0052667D"/>
    <w:rsid w:val="00526C5A"/>
    <w:rsid w:val="00530244"/>
    <w:rsid w:val="00530D61"/>
    <w:rsid w:val="0053345C"/>
    <w:rsid w:val="00534186"/>
    <w:rsid w:val="00535908"/>
    <w:rsid w:val="00536F56"/>
    <w:rsid w:val="00537F26"/>
    <w:rsid w:val="005404E6"/>
    <w:rsid w:val="00540EE7"/>
    <w:rsid w:val="0054148A"/>
    <w:rsid w:val="00544788"/>
    <w:rsid w:val="005448D2"/>
    <w:rsid w:val="00545305"/>
    <w:rsid w:val="00546417"/>
    <w:rsid w:val="005472E2"/>
    <w:rsid w:val="00547987"/>
    <w:rsid w:val="00547D69"/>
    <w:rsid w:val="005533D2"/>
    <w:rsid w:val="00553A8F"/>
    <w:rsid w:val="005549E2"/>
    <w:rsid w:val="0056081D"/>
    <w:rsid w:val="005610B6"/>
    <w:rsid w:val="005613EB"/>
    <w:rsid w:val="005629EF"/>
    <w:rsid w:val="00563ED0"/>
    <w:rsid w:val="00565005"/>
    <w:rsid w:val="005665A2"/>
    <w:rsid w:val="00570693"/>
    <w:rsid w:val="00570ED0"/>
    <w:rsid w:val="0057137B"/>
    <w:rsid w:val="005726A4"/>
    <w:rsid w:val="00574150"/>
    <w:rsid w:val="00574AA8"/>
    <w:rsid w:val="00575698"/>
    <w:rsid w:val="00577743"/>
    <w:rsid w:val="005820F2"/>
    <w:rsid w:val="00582381"/>
    <w:rsid w:val="00583BA5"/>
    <w:rsid w:val="005843D7"/>
    <w:rsid w:val="00584C6B"/>
    <w:rsid w:val="00584F74"/>
    <w:rsid w:val="00585090"/>
    <w:rsid w:val="00586D9B"/>
    <w:rsid w:val="005900FB"/>
    <w:rsid w:val="005929CC"/>
    <w:rsid w:val="00592D61"/>
    <w:rsid w:val="005941EE"/>
    <w:rsid w:val="00595F29"/>
    <w:rsid w:val="00597A33"/>
    <w:rsid w:val="00597D1D"/>
    <w:rsid w:val="005A1A7F"/>
    <w:rsid w:val="005A2414"/>
    <w:rsid w:val="005A3ADD"/>
    <w:rsid w:val="005A3D96"/>
    <w:rsid w:val="005A6083"/>
    <w:rsid w:val="005B0711"/>
    <w:rsid w:val="005B1089"/>
    <w:rsid w:val="005B11FD"/>
    <w:rsid w:val="005B6B95"/>
    <w:rsid w:val="005C0EA2"/>
    <w:rsid w:val="005C32E7"/>
    <w:rsid w:val="005C5541"/>
    <w:rsid w:val="005C7522"/>
    <w:rsid w:val="005D2B46"/>
    <w:rsid w:val="005D3042"/>
    <w:rsid w:val="005D326B"/>
    <w:rsid w:val="005D365C"/>
    <w:rsid w:val="005D3C39"/>
    <w:rsid w:val="005D487D"/>
    <w:rsid w:val="005D6BF6"/>
    <w:rsid w:val="005D7C6C"/>
    <w:rsid w:val="005D7F4A"/>
    <w:rsid w:val="005E0936"/>
    <w:rsid w:val="005E126D"/>
    <w:rsid w:val="005E13E2"/>
    <w:rsid w:val="005E208E"/>
    <w:rsid w:val="005E3CE7"/>
    <w:rsid w:val="005E4270"/>
    <w:rsid w:val="005E4DA1"/>
    <w:rsid w:val="005F1550"/>
    <w:rsid w:val="005F1E95"/>
    <w:rsid w:val="005F3612"/>
    <w:rsid w:val="005F5027"/>
    <w:rsid w:val="005F5FE4"/>
    <w:rsid w:val="005F68FC"/>
    <w:rsid w:val="0060108B"/>
    <w:rsid w:val="006026DC"/>
    <w:rsid w:val="00602722"/>
    <w:rsid w:val="00602E47"/>
    <w:rsid w:val="00604612"/>
    <w:rsid w:val="00605B41"/>
    <w:rsid w:val="0061188B"/>
    <w:rsid w:val="006119C0"/>
    <w:rsid w:val="00611DD8"/>
    <w:rsid w:val="00612FEB"/>
    <w:rsid w:val="00613400"/>
    <w:rsid w:val="0061341E"/>
    <w:rsid w:val="006151B9"/>
    <w:rsid w:val="00616539"/>
    <w:rsid w:val="00616BC0"/>
    <w:rsid w:val="00617ABB"/>
    <w:rsid w:val="00620167"/>
    <w:rsid w:val="00620423"/>
    <w:rsid w:val="006222BC"/>
    <w:rsid w:val="0062274B"/>
    <w:rsid w:val="00623F34"/>
    <w:rsid w:val="006243F8"/>
    <w:rsid w:val="00626A8D"/>
    <w:rsid w:val="00627D84"/>
    <w:rsid w:val="00630229"/>
    <w:rsid w:val="0063083B"/>
    <w:rsid w:val="00632C92"/>
    <w:rsid w:val="00632D5D"/>
    <w:rsid w:val="00635D41"/>
    <w:rsid w:val="00636112"/>
    <w:rsid w:val="00636372"/>
    <w:rsid w:val="00640F87"/>
    <w:rsid w:val="00641B29"/>
    <w:rsid w:val="00643175"/>
    <w:rsid w:val="0064323D"/>
    <w:rsid w:val="006438E6"/>
    <w:rsid w:val="00643FEB"/>
    <w:rsid w:val="006445F3"/>
    <w:rsid w:val="00646806"/>
    <w:rsid w:val="00647CFF"/>
    <w:rsid w:val="0065073C"/>
    <w:rsid w:val="00651812"/>
    <w:rsid w:val="00651DF8"/>
    <w:rsid w:val="006532A4"/>
    <w:rsid w:val="00655073"/>
    <w:rsid w:val="00655678"/>
    <w:rsid w:val="00655A90"/>
    <w:rsid w:val="00655E0B"/>
    <w:rsid w:val="00656CD9"/>
    <w:rsid w:val="00657839"/>
    <w:rsid w:val="0066034F"/>
    <w:rsid w:val="006629FB"/>
    <w:rsid w:val="00662EC9"/>
    <w:rsid w:val="006638E5"/>
    <w:rsid w:val="00664928"/>
    <w:rsid w:val="00665663"/>
    <w:rsid w:val="0066613D"/>
    <w:rsid w:val="006670BA"/>
    <w:rsid w:val="006677C4"/>
    <w:rsid w:val="00673339"/>
    <w:rsid w:val="00673A2C"/>
    <w:rsid w:val="00674E46"/>
    <w:rsid w:val="00676336"/>
    <w:rsid w:val="0067715E"/>
    <w:rsid w:val="00680403"/>
    <w:rsid w:val="00680AB2"/>
    <w:rsid w:val="00682598"/>
    <w:rsid w:val="006836E9"/>
    <w:rsid w:val="00684564"/>
    <w:rsid w:val="00686BCC"/>
    <w:rsid w:val="00686F9F"/>
    <w:rsid w:val="00687474"/>
    <w:rsid w:val="0069146C"/>
    <w:rsid w:val="006916B3"/>
    <w:rsid w:val="00691F41"/>
    <w:rsid w:val="006938D0"/>
    <w:rsid w:val="00695EB8"/>
    <w:rsid w:val="0069649C"/>
    <w:rsid w:val="00696E2D"/>
    <w:rsid w:val="006A01A0"/>
    <w:rsid w:val="006A11FA"/>
    <w:rsid w:val="006A1D84"/>
    <w:rsid w:val="006A2E63"/>
    <w:rsid w:val="006A3127"/>
    <w:rsid w:val="006A344E"/>
    <w:rsid w:val="006A3FF5"/>
    <w:rsid w:val="006A444A"/>
    <w:rsid w:val="006A59C7"/>
    <w:rsid w:val="006B29D5"/>
    <w:rsid w:val="006B2A16"/>
    <w:rsid w:val="006B39A6"/>
    <w:rsid w:val="006B3D44"/>
    <w:rsid w:val="006B3D63"/>
    <w:rsid w:val="006B5C66"/>
    <w:rsid w:val="006C1573"/>
    <w:rsid w:val="006C1AF1"/>
    <w:rsid w:val="006C1D28"/>
    <w:rsid w:val="006C384D"/>
    <w:rsid w:val="006C4596"/>
    <w:rsid w:val="006C4882"/>
    <w:rsid w:val="006C54D8"/>
    <w:rsid w:val="006C79CC"/>
    <w:rsid w:val="006D1F6B"/>
    <w:rsid w:val="006D331F"/>
    <w:rsid w:val="006D4419"/>
    <w:rsid w:val="006D5353"/>
    <w:rsid w:val="006D6EAF"/>
    <w:rsid w:val="006E0762"/>
    <w:rsid w:val="006E0A07"/>
    <w:rsid w:val="006E12A0"/>
    <w:rsid w:val="006E2566"/>
    <w:rsid w:val="006E3DEC"/>
    <w:rsid w:val="006E4A20"/>
    <w:rsid w:val="006E4B83"/>
    <w:rsid w:val="006E6C71"/>
    <w:rsid w:val="006E7AAF"/>
    <w:rsid w:val="006F267F"/>
    <w:rsid w:val="006F2BAB"/>
    <w:rsid w:val="006F539D"/>
    <w:rsid w:val="006F5593"/>
    <w:rsid w:val="006F5839"/>
    <w:rsid w:val="006F5F1F"/>
    <w:rsid w:val="006F5F31"/>
    <w:rsid w:val="006F608B"/>
    <w:rsid w:val="006F765E"/>
    <w:rsid w:val="006F7DF5"/>
    <w:rsid w:val="0070031E"/>
    <w:rsid w:val="00703314"/>
    <w:rsid w:val="0070478D"/>
    <w:rsid w:val="00705F31"/>
    <w:rsid w:val="0070628A"/>
    <w:rsid w:val="0070630D"/>
    <w:rsid w:val="00706FF2"/>
    <w:rsid w:val="00710400"/>
    <w:rsid w:val="007114B9"/>
    <w:rsid w:val="00711647"/>
    <w:rsid w:val="007136B5"/>
    <w:rsid w:val="00713AAB"/>
    <w:rsid w:val="00715E2A"/>
    <w:rsid w:val="007175B2"/>
    <w:rsid w:val="00720FEC"/>
    <w:rsid w:val="0072299A"/>
    <w:rsid w:val="00722F3E"/>
    <w:rsid w:val="00724695"/>
    <w:rsid w:val="00731CD6"/>
    <w:rsid w:val="00732190"/>
    <w:rsid w:val="00736E89"/>
    <w:rsid w:val="00741132"/>
    <w:rsid w:val="00744612"/>
    <w:rsid w:val="00747DE8"/>
    <w:rsid w:val="007500A0"/>
    <w:rsid w:val="00751870"/>
    <w:rsid w:val="00751EDF"/>
    <w:rsid w:val="00752353"/>
    <w:rsid w:val="007539C9"/>
    <w:rsid w:val="007539D0"/>
    <w:rsid w:val="007548EC"/>
    <w:rsid w:val="0075586A"/>
    <w:rsid w:val="007601D2"/>
    <w:rsid w:val="007607C4"/>
    <w:rsid w:val="00761ADD"/>
    <w:rsid w:val="00761FC0"/>
    <w:rsid w:val="007624A1"/>
    <w:rsid w:val="00766DEF"/>
    <w:rsid w:val="00770639"/>
    <w:rsid w:val="0077083D"/>
    <w:rsid w:val="00770E20"/>
    <w:rsid w:val="007712CC"/>
    <w:rsid w:val="00771D67"/>
    <w:rsid w:val="00772117"/>
    <w:rsid w:val="00772B76"/>
    <w:rsid w:val="00773367"/>
    <w:rsid w:val="0077386E"/>
    <w:rsid w:val="007751F2"/>
    <w:rsid w:val="007757EC"/>
    <w:rsid w:val="00775E4E"/>
    <w:rsid w:val="00776339"/>
    <w:rsid w:val="007766B4"/>
    <w:rsid w:val="0077671F"/>
    <w:rsid w:val="00777092"/>
    <w:rsid w:val="007777F0"/>
    <w:rsid w:val="007817D7"/>
    <w:rsid w:val="00782BA7"/>
    <w:rsid w:val="0078309F"/>
    <w:rsid w:val="00783302"/>
    <w:rsid w:val="00785326"/>
    <w:rsid w:val="007865C5"/>
    <w:rsid w:val="0078748B"/>
    <w:rsid w:val="00790ADA"/>
    <w:rsid w:val="00790C21"/>
    <w:rsid w:val="0079123F"/>
    <w:rsid w:val="007917FD"/>
    <w:rsid w:val="00791A99"/>
    <w:rsid w:val="0079295E"/>
    <w:rsid w:val="00792A55"/>
    <w:rsid w:val="007937A0"/>
    <w:rsid w:val="00793EE3"/>
    <w:rsid w:val="00794CE8"/>
    <w:rsid w:val="00795476"/>
    <w:rsid w:val="00795483"/>
    <w:rsid w:val="007966AC"/>
    <w:rsid w:val="00796A83"/>
    <w:rsid w:val="0079771E"/>
    <w:rsid w:val="00797880"/>
    <w:rsid w:val="007A013E"/>
    <w:rsid w:val="007A1422"/>
    <w:rsid w:val="007A215A"/>
    <w:rsid w:val="007A3B48"/>
    <w:rsid w:val="007A4997"/>
    <w:rsid w:val="007A4CD6"/>
    <w:rsid w:val="007A5322"/>
    <w:rsid w:val="007A63B4"/>
    <w:rsid w:val="007A697F"/>
    <w:rsid w:val="007A6F68"/>
    <w:rsid w:val="007A6FA4"/>
    <w:rsid w:val="007A7D1A"/>
    <w:rsid w:val="007B04F0"/>
    <w:rsid w:val="007B1FAB"/>
    <w:rsid w:val="007B2079"/>
    <w:rsid w:val="007B396B"/>
    <w:rsid w:val="007B4BE8"/>
    <w:rsid w:val="007B51B3"/>
    <w:rsid w:val="007B56C8"/>
    <w:rsid w:val="007B5F8C"/>
    <w:rsid w:val="007C25D2"/>
    <w:rsid w:val="007C50F2"/>
    <w:rsid w:val="007C6324"/>
    <w:rsid w:val="007C650E"/>
    <w:rsid w:val="007C6A3E"/>
    <w:rsid w:val="007C79BD"/>
    <w:rsid w:val="007D2138"/>
    <w:rsid w:val="007D2852"/>
    <w:rsid w:val="007D45BA"/>
    <w:rsid w:val="007D472F"/>
    <w:rsid w:val="007D5433"/>
    <w:rsid w:val="007D6E90"/>
    <w:rsid w:val="007E10E1"/>
    <w:rsid w:val="007E1B35"/>
    <w:rsid w:val="007E3233"/>
    <w:rsid w:val="007E3A62"/>
    <w:rsid w:val="007E4F79"/>
    <w:rsid w:val="007E50BA"/>
    <w:rsid w:val="007E528A"/>
    <w:rsid w:val="007E6E67"/>
    <w:rsid w:val="007E7C52"/>
    <w:rsid w:val="007F1695"/>
    <w:rsid w:val="007F2754"/>
    <w:rsid w:val="007F3896"/>
    <w:rsid w:val="007F39C0"/>
    <w:rsid w:val="007F545E"/>
    <w:rsid w:val="007F6246"/>
    <w:rsid w:val="0080012D"/>
    <w:rsid w:val="00801A50"/>
    <w:rsid w:val="008059A3"/>
    <w:rsid w:val="00807342"/>
    <w:rsid w:val="008075B0"/>
    <w:rsid w:val="0080779C"/>
    <w:rsid w:val="00810B3C"/>
    <w:rsid w:val="00811127"/>
    <w:rsid w:val="008153BB"/>
    <w:rsid w:val="00816B46"/>
    <w:rsid w:val="00822350"/>
    <w:rsid w:val="0082242A"/>
    <w:rsid w:val="00824C83"/>
    <w:rsid w:val="008259DD"/>
    <w:rsid w:val="00826BCB"/>
    <w:rsid w:val="0082765A"/>
    <w:rsid w:val="00830FD4"/>
    <w:rsid w:val="008334AB"/>
    <w:rsid w:val="0083370A"/>
    <w:rsid w:val="00834E2E"/>
    <w:rsid w:val="00836292"/>
    <w:rsid w:val="0084005A"/>
    <w:rsid w:val="00840563"/>
    <w:rsid w:val="0084098C"/>
    <w:rsid w:val="00841F5E"/>
    <w:rsid w:val="0084208C"/>
    <w:rsid w:val="008429CF"/>
    <w:rsid w:val="00843398"/>
    <w:rsid w:val="00844399"/>
    <w:rsid w:val="0084604B"/>
    <w:rsid w:val="008470B8"/>
    <w:rsid w:val="00847C59"/>
    <w:rsid w:val="008509AC"/>
    <w:rsid w:val="008515D9"/>
    <w:rsid w:val="008516CA"/>
    <w:rsid w:val="00851FA3"/>
    <w:rsid w:val="00852108"/>
    <w:rsid w:val="00856A3B"/>
    <w:rsid w:val="008604A3"/>
    <w:rsid w:val="00860DF8"/>
    <w:rsid w:val="008610F3"/>
    <w:rsid w:val="0086185C"/>
    <w:rsid w:val="00862146"/>
    <w:rsid w:val="0086255A"/>
    <w:rsid w:val="008625B6"/>
    <w:rsid w:val="00862816"/>
    <w:rsid w:val="00863282"/>
    <w:rsid w:val="00864713"/>
    <w:rsid w:val="008656BA"/>
    <w:rsid w:val="00871176"/>
    <w:rsid w:val="00871EC9"/>
    <w:rsid w:val="008733E9"/>
    <w:rsid w:val="00873DFF"/>
    <w:rsid w:val="00875AF3"/>
    <w:rsid w:val="008779AF"/>
    <w:rsid w:val="00881ABF"/>
    <w:rsid w:val="0088232F"/>
    <w:rsid w:val="008823DC"/>
    <w:rsid w:val="00882BD0"/>
    <w:rsid w:val="00883F41"/>
    <w:rsid w:val="00885380"/>
    <w:rsid w:val="00885A89"/>
    <w:rsid w:val="00886552"/>
    <w:rsid w:val="00886D10"/>
    <w:rsid w:val="00887C1D"/>
    <w:rsid w:val="00891A24"/>
    <w:rsid w:val="00891DC3"/>
    <w:rsid w:val="00893586"/>
    <w:rsid w:val="00894476"/>
    <w:rsid w:val="00896038"/>
    <w:rsid w:val="00896345"/>
    <w:rsid w:val="00897D94"/>
    <w:rsid w:val="008A083E"/>
    <w:rsid w:val="008A0B39"/>
    <w:rsid w:val="008A1357"/>
    <w:rsid w:val="008A1B90"/>
    <w:rsid w:val="008A1E7C"/>
    <w:rsid w:val="008A23EF"/>
    <w:rsid w:val="008A3ACC"/>
    <w:rsid w:val="008A3DC9"/>
    <w:rsid w:val="008A42E6"/>
    <w:rsid w:val="008A5864"/>
    <w:rsid w:val="008A696F"/>
    <w:rsid w:val="008A6E8D"/>
    <w:rsid w:val="008A7F04"/>
    <w:rsid w:val="008B0834"/>
    <w:rsid w:val="008B180A"/>
    <w:rsid w:val="008B3558"/>
    <w:rsid w:val="008B35B2"/>
    <w:rsid w:val="008B3BFB"/>
    <w:rsid w:val="008B461B"/>
    <w:rsid w:val="008B6C7C"/>
    <w:rsid w:val="008C067B"/>
    <w:rsid w:val="008C0886"/>
    <w:rsid w:val="008C0A32"/>
    <w:rsid w:val="008C1CEB"/>
    <w:rsid w:val="008C2942"/>
    <w:rsid w:val="008C44EE"/>
    <w:rsid w:val="008C4DFD"/>
    <w:rsid w:val="008C66A8"/>
    <w:rsid w:val="008D0FBA"/>
    <w:rsid w:val="008D11F1"/>
    <w:rsid w:val="008D190B"/>
    <w:rsid w:val="008D358A"/>
    <w:rsid w:val="008D39AA"/>
    <w:rsid w:val="008D3DF5"/>
    <w:rsid w:val="008D41B8"/>
    <w:rsid w:val="008D583D"/>
    <w:rsid w:val="008D5ACA"/>
    <w:rsid w:val="008E2113"/>
    <w:rsid w:val="008E2699"/>
    <w:rsid w:val="008E559D"/>
    <w:rsid w:val="008E584F"/>
    <w:rsid w:val="008E6859"/>
    <w:rsid w:val="008E6B0A"/>
    <w:rsid w:val="008E7566"/>
    <w:rsid w:val="008E79C4"/>
    <w:rsid w:val="008F05BD"/>
    <w:rsid w:val="008F2723"/>
    <w:rsid w:val="008F3BE4"/>
    <w:rsid w:val="008F4803"/>
    <w:rsid w:val="008F4B98"/>
    <w:rsid w:val="008F5217"/>
    <w:rsid w:val="008F7886"/>
    <w:rsid w:val="00901246"/>
    <w:rsid w:val="009014FA"/>
    <w:rsid w:val="0090194D"/>
    <w:rsid w:val="0090247C"/>
    <w:rsid w:val="00902D69"/>
    <w:rsid w:val="00902D81"/>
    <w:rsid w:val="009044B1"/>
    <w:rsid w:val="00904855"/>
    <w:rsid w:val="00905DC5"/>
    <w:rsid w:val="00910282"/>
    <w:rsid w:val="00910CF3"/>
    <w:rsid w:val="00911F91"/>
    <w:rsid w:val="00915603"/>
    <w:rsid w:val="009175D0"/>
    <w:rsid w:val="00922D01"/>
    <w:rsid w:val="00923BB1"/>
    <w:rsid w:val="009255A2"/>
    <w:rsid w:val="00926961"/>
    <w:rsid w:val="00930A2A"/>
    <w:rsid w:val="009352E7"/>
    <w:rsid w:val="009355D5"/>
    <w:rsid w:val="0093654B"/>
    <w:rsid w:val="009411B9"/>
    <w:rsid w:val="00942A3E"/>
    <w:rsid w:val="00942EC3"/>
    <w:rsid w:val="00946DA7"/>
    <w:rsid w:val="009471A4"/>
    <w:rsid w:val="009472A2"/>
    <w:rsid w:val="00950378"/>
    <w:rsid w:val="009505C3"/>
    <w:rsid w:val="0095237A"/>
    <w:rsid w:val="00952F5C"/>
    <w:rsid w:val="0095643F"/>
    <w:rsid w:val="009568DD"/>
    <w:rsid w:val="00956A22"/>
    <w:rsid w:val="009575A3"/>
    <w:rsid w:val="009618F6"/>
    <w:rsid w:val="00961D60"/>
    <w:rsid w:val="0096235F"/>
    <w:rsid w:val="0096252D"/>
    <w:rsid w:val="00964278"/>
    <w:rsid w:val="00965F3D"/>
    <w:rsid w:val="009700B2"/>
    <w:rsid w:val="00970102"/>
    <w:rsid w:val="009704DE"/>
    <w:rsid w:val="00970D1C"/>
    <w:rsid w:val="00972ECB"/>
    <w:rsid w:val="00975958"/>
    <w:rsid w:val="00977090"/>
    <w:rsid w:val="009775B4"/>
    <w:rsid w:val="009833FD"/>
    <w:rsid w:val="00983C48"/>
    <w:rsid w:val="00984B68"/>
    <w:rsid w:val="00984C51"/>
    <w:rsid w:val="009861F8"/>
    <w:rsid w:val="0098650D"/>
    <w:rsid w:val="00991509"/>
    <w:rsid w:val="009924D2"/>
    <w:rsid w:val="00992964"/>
    <w:rsid w:val="00992A40"/>
    <w:rsid w:val="00993230"/>
    <w:rsid w:val="009932AE"/>
    <w:rsid w:val="009938A3"/>
    <w:rsid w:val="009957AD"/>
    <w:rsid w:val="00996136"/>
    <w:rsid w:val="00996B16"/>
    <w:rsid w:val="0099787C"/>
    <w:rsid w:val="009A01D9"/>
    <w:rsid w:val="009A1C44"/>
    <w:rsid w:val="009A1CE8"/>
    <w:rsid w:val="009A2007"/>
    <w:rsid w:val="009A6D05"/>
    <w:rsid w:val="009B086A"/>
    <w:rsid w:val="009B4145"/>
    <w:rsid w:val="009B4AFB"/>
    <w:rsid w:val="009B5329"/>
    <w:rsid w:val="009B55F2"/>
    <w:rsid w:val="009B571F"/>
    <w:rsid w:val="009B6DE1"/>
    <w:rsid w:val="009B7BE7"/>
    <w:rsid w:val="009B7F0E"/>
    <w:rsid w:val="009B7F71"/>
    <w:rsid w:val="009C019A"/>
    <w:rsid w:val="009C0E43"/>
    <w:rsid w:val="009C22CA"/>
    <w:rsid w:val="009C38A4"/>
    <w:rsid w:val="009C3D34"/>
    <w:rsid w:val="009C47B2"/>
    <w:rsid w:val="009C49CC"/>
    <w:rsid w:val="009C4B7E"/>
    <w:rsid w:val="009C5526"/>
    <w:rsid w:val="009C649D"/>
    <w:rsid w:val="009C6774"/>
    <w:rsid w:val="009C7D44"/>
    <w:rsid w:val="009D02DC"/>
    <w:rsid w:val="009D03FB"/>
    <w:rsid w:val="009D1CC7"/>
    <w:rsid w:val="009D2BD0"/>
    <w:rsid w:val="009D3FEE"/>
    <w:rsid w:val="009D4E3E"/>
    <w:rsid w:val="009D5231"/>
    <w:rsid w:val="009D56DE"/>
    <w:rsid w:val="009D5870"/>
    <w:rsid w:val="009D58C5"/>
    <w:rsid w:val="009D5A3F"/>
    <w:rsid w:val="009D62F2"/>
    <w:rsid w:val="009D6C98"/>
    <w:rsid w:val="009D75BE"/>
    <w:rsid w:val="009D7C55"/>
    <w:rsid w:val="009D7C6F"/>
    <w:rsid w:val="009E0359"/>
    <w:rsid w:val="009E20F9"/>
    <w:rsid w:val="009E3975"/>
    <w:rsid w:val="009E4D5F"/>
    <w:rsid w:val="009E503A"/>
    <w:rsid w:val="009F03EE"/>
    <w:rsid w:val="009F223C"/>
    <w:rsid w:val="009F47B0"/>
    <w:rsid w:val="009F47C7"/>
    <w:rsid w:val="009F5B7C"/>
    <w:rsid w:val="009F6A41"/>
    <w:rsid w:val="009F72B3"/>
    <w:rsid w:val="009F7F65"/>
    <w:rsid w:val="00A01C77"/>
    <w:rsid w:val="00A0270C"/>
    <w:rsid w:val="00A05761"/>
    <w:rsid w:val="00A06960"/>
    <w:rsid w:val="00A06F99"/>
    <w:rsid w:val="00A11C0D"/>
    <w:rsid w:val="00A11CED"/>
    <w:rsid w:val="00A126E8"/>
    <w:rsid w:val="00A12FE8"/>
    <w:rsid w:val="00A131EF"/>
    <w:rsid w:val="00A13281"/>
    <w:rsid w:val="00A133F1"/>
    <w:rsid w:val="00A13D03"/>
    <w:rsid w:val="00A15481"/>
    <w:rsid w:val="00A1607A"/>
    <w:rsid w:val="00A17F1D"/>
    <w:rsid w:val="00A20EEC"/>
    <w:rsid w:val="00A20F0E"/>
    <w:rsid w:val="00A22335"/>
    <w:rsid w:val="00A24203"/>
    <w:rsid w:val="00A247EC"/>
    <w:rsid w:val="00A255E5"/>
    <w:rsid w:val="00A255FA"/>
    <w:rsid w:val="00A265D3"/>
    <w:rsid w:val="00A27990"/>
    <w:rsid w:val="00A303F5"/>
    <w:rsid w:val="00A31220"/>
    <w:rsid w:val="00A32B70"/>
    <w:rsid w:val="00A35C7F"/>
    <w:rsid w:val="00A367BB"/>
    <w:rsid w:val="00A36D2F"/>
    <w:rsid w:val="00A37764"/>
    <w:rsid w:val="00A40080"/>
    <w:rsid w:val="00A40957"/>
    <w:rsid w:val="00A41E30"/>
    <w:rsid w:val="00A42473"/>
    <w:rsid w:val="00A42D18"/>
    <w:rsid w:val="00A42D3A"/>
    <w:rsid w:val="00A430AC"/>
    <w:rsid w:val="00A46454"/>
    <w:rsid w:val="00A520F6"/>
    <w:rsid w:val="00A527F9"/>
    <w:rsid w:val="00A52C9C"/>
    <w:rsid w:val="00A537B6"/>
    <w:rsid w:val="00A539D0"/>
    <w:rsid w:val="00A5429B"/>
    <w:rsid w:val="00A5468C"/>
    <w:rsid w:val="00A5548F"/>
    <w:rsid w:val="00A56305"/>
    <w:rsid w:val="00A57DCD"/>
    <w:rsid w:val="00A6260A"/>
    <w:rsid w:val="00A66BE2"/>
    <w:rsid w:val="00A71470"/>
    <w:rsid w:val="00A73053"/>
    <w:rsid w:val="00A73F6C"/>
    <w:rsid w:val="00A74010"/>
    <w:rsid w:val="00A76205"/>
    <w:rsid w:val="00A82471"/>
    <w:rsid w:val="00A832DE"/>
    <w:rsid w:val="00A85E4B"/>
    <w:rsid w:val="00A86A29"/>
    <w:rsid w:val="00A86DAE"/>
    <w:rsid w:val="00A8755B"/>
    <w:rsid w:val="00A9428D"/>
    <w:rsid w:val="00A94DB3"/>
    <w:rsid w:val="00A94F98"/>
    <w:rsid w:val="00A956CC"/>
    <w:rsid w:val="00A9628E"/>
    <w:rsid w:val="00AA1588"/>
    <w:rsid w:val="00AA3680"/>
    <w:rsid w:val="00AA3B2B"/>
    <w:rsid w:val="00AA3FF7"/>
    <w:rsid w:val="00AA4B65"/>
    <w:rsid w:val="00AA6297"/>
    <w:rsid w:val="00AA674F"/>
    <w:rsid w:val="00AB095C"/>
    <w:rsid w:val="00AB1B95"/>
    <w:rsid w:val="00AB1CEF"/>
    <w:rsid w:val="00AB2B07"/>
    <w:rsid w:val="00AB3F0B"/>
    <w:rsid w:val="00AB4248"/>
    <w:rsid w:val="00AB4351"/>
    <w:rsid w:val="00AB45C5"/>
    <w:rsid w:val="00AB5F63"/>
    <w:rsid w:val="00AB5FF0"/>
    <w:rsid w:val="00AB6E31"/>
    <w:rsid w:val="00AC02A9"/>
    <w:rsid w:val="00AC17EC"/>
    <w:rsid w:val="00AC1B44"/>
    <w:rsid w:val="00AC1D89"/>
    <w:rsid w:val="00AC4A95"/>
    <w:rsid w:val="00AC5BA0"/>
    <w:rsid w:val="00AC6375"/>
    <w:rsid w:val="00AC6AFE"/>
    <w:rsid w:val="00AC71A6"/>
    <w:rsid w:val="00AC74F0"/>
    <w:rsid w:val="00AD0C16"/>
    <w:rsid w:val="00AD21DC"/>
    <w:rsid w:val="00AD3FFC"/>
    <w:rsid w:val="00AD5DDB"/>
    <w:rsid w:val="00AD7AA1"/>
    <w:rsid w:val="00AE190F"/>
    <w:rsid w:val="00AE26AD"/>
    <w:rsid w:val="00AE39A8"/>
    <w:rsid w:val="00AE3D6B"/>
    <w:rsid w:val="00AE414E"/>
    <w:rsid w:val="00AE67BF"/>
    <w:rsid w:val="00AE6811"/>
    <w:rsid w:val="00AE6820"/>
    <w:rsid w:val="00AF070B"/>
    <w:rsid w:val="00AF482F"/>
    <w:rsid w:val="00B00117"/>
    <w:rsid w:val="00B01D71"/>
    <w:rsid w:val="00B01E19"/>
    <w:rsid w:val="00B028B3"/>
    <w:rsid w:val="00B02D2B"/>
    <w:rsid w:val="00B03C44"/>
    <w:rsid w:val="00B04F8C"/>
    <w:rsid w:val="00B057F8"/>
    <w:rsid w:val="00B05A45"/>
    <w:rsid w:val="00B10C1E"/>
    <w:rsid w:val="00B10CF8"/>
    <w:rsid w:val="00B11029"/>
    <w:rsid w:val="00B12CCF"/>
    <w:rsid w:val="00B15D74"/>
    <w:rsid w:val="00B17E9A"/>
    <w:rsid w:val="00B20BEF"/>
    <w:rsid w:val="00B210BD"/>
    <w:rsid w:val="00B22379"/>
    <w:rsid w:val="00B22F68"/>
    <w:rsid w:val="00B27941"/>
    <w:rsid w:val="00B3042B"/>
    <w:rsid w:val="00B324AC"/>
    <w:rsid w:val="00B34CF9"/>
    <w:rsid w:val="00B3565B"/>
    <w:rsid w:val="00B35F7E"/>
    <w:rsid w:val="00B36186"/>
    <w:rsid w:val="00B4007F"/>
    <w:rsid w:val="00B406B6"/>
    <w:rsid w:val="00B40929"/>
    <w:rsid w:val="00B40D10"/>
    <w:rsid w:val="00B416E4"/>
    <w:rsid w:val="00B41C2A"/>
    <w:rsid w:val="00B467EA"/>
    <w:rsid w:val="00B4779F"/>
    <w:rsid w:val="00B50C94"/>
    <w:rsid w:val="00B52959"/>
    <w:rsid w:val="00B54712"/>
    <w:rsid w:val="00B54950"/>
    <w:rsid w:val="00B54C80"/>
    <w:rsid w:val="00B54C9A"/>
    <w:rsid w:val="00B57B36"/>
    <w:rsid w:val="00B6106E"/>
    <w:rsid w:val="00B61827"/>
    <w:rsid w:val="00B649FC"/>
    <w:rsid w:val="00B66C72"/>
    <w:rsid w:val="00B66D6D"/>
    <w:rsid w:val="00B67B80"/>
    <w:rsid w:val="00B75467"/>
    <w:rsid w:val="00B76355"/>
    <w:rsid w:val="00B7701B"/>
    <w:rsid w:val="00B77832"/>
    <w:rsid w:val="00B822CD"/>
    <w:rsid w:val="00B845AC"/>
    <w:rsid w:val="00B85DD8"/>
    <w:rsid w:val="00B87309"/>
    <w:rsid w:val="00B87435"/>
    <w:rsid w:val="00B92525"/>
    <w:rsid w:val="00B9264C"/>
    <w:rsid w:val="00B93005"/>
    <w:rsid w:val="00B936B5"/>
    <w:rsid w:val="00B93AA8"/>
    <w:rsid w:val="00B94851"/>
    <w:rsid w:val="00B94C21"/>
    <w:rsid w:val="00B94DFE"/>
    <w:rsid w:val="00B95A19"/>
    <w:rsid w:val="00BA09F3"/>
    <w:rsid w:val="00BA33A7"/>
    <w:rsid w:val="00BA35C8"/>
    <w:rsid w:val="00BA3C81"/>
    <w:rsid w:val="00BA4AF1"/>
    <w:rsid w:val="00BA5422"/>
    <w:rsid w:val="00BA54D3"/>
    <w:rsid w:val="00BA555B"/>
    <w:rsid w:val="00BA59F8"/>
    <w:rsid w:val="00BA5CAF"/>
    <w:rsid w:val="00BA70C6"/>
    <w:rsid w:val="00BA7198"/>
    <w:rsid w:val="00BB01BC"/>
    <w:rsid w:val="00BB0825"/>
    <w:rsid w:val="00BB1339"/>
    <w:rsid w:val="00BB1F77"/>
    <w:rsid w:val="00BB2CDC"/>
    <w:rsid w:val="00BB2F70"/>
    <w:rsid w:val="00BB3E41"/>
    <w:rsid w:val="00BB43AC"/>
    <w:rsid w:val="00BB5035"/>
    <w:rsid w:val="00BB6CF1"/>
    <w:rsid w:val="00BB7341"/>
    <w:rsid w:val="00BB74C4"/>
    <w:rsid w:val="00BB789D"/>
    <w:rsid w:val="00BC03DC"/>
    <w:rsid w:val="00BC0A7D"/>
    <w:rsid w:val="00BC0D39"/>
    <w:rsid w:val="00BC18D2"/>
    <w:rsid w:val="00BC47DB"/>
    <w:rsid w:val="00BC4A99"/>
    <w:rsid w:val="00BC508F"/>
    <w:rsid w:val="00BC53A4"/>
    <w:rsid w:val="00BC61A0"/>
    <w:rsid w:val="00BD0CD8"/>
    <w:rsid w:val="00BD15B7"/>
    <w:rsid w:val="00BD1B20"/>
    <w:rsid w:val="00BD23ED"/>
    <w:rsid w:val="00BD3BF2"/>
    <w:rsid w:val="00BD523E"/>
    <w:rsid w:val="00BD59DA"/>
    <w:rsid w:val="00BD6DD6"/>
    <w:rsid w:val="00BD726A"/>
    <w:rsid w:val="00BD744B"/>
    <w:rsid w:val="00BD77BB"/>
    <w:rsid w:val="00BE060C"/>
    <w:rsid w:val="00BE378B"/>
    <w:rsid w:val="00BE6AE5"/>
    <w:rsid w:val="00BE7754"/>
    <w:rsid w:val="00BF0566"/>
    <w:rsid w:val="00BF100B"/>
    <w:rsid w:val="00BF133B"/>
    <w:rsid w:val="00BF13BD"/>
    <w:rsid w:val="00BF2391"/>
    <w:rsid w:val="00BF316D"/>
    <w:rsid w:val="00BF4B0F"/>
    <w:rsid w:val="00BF5FE3"/>
    <w:rsid w:val="00BF6639"/>
    <w:rsid w:val="00C0186C"/>
    <w:rsid w:val="00C03589"/>
    <w:rsid w:val="00C06FBA"/>
    <w:rsid w:val="00C070CB"/>
    <w:rsid w:val="00C1289F"/>
    <w:rsid w:val="00C14C6B"/>
    <w:rsid w:val="00C15185"/>
    <w:rsid w:val="00C16B62"/>
    <w:rsid w:val="00C16BBD"/>
    <w:rsid w:val="00C17623"/>
    <w:rsid w:val="00C20858"/>
    <w:rsid w:val="00C21C14"/>
    <w:rsid w:val="00C23397"/>
    <w:rsid w:val="00C25218"/>
    <w:rsid w:val="00C25282"/>
    <w:rsid w:val="00C2604D"/>
    <w:rsid w:val="00C26989"/>
    <w:rsid w:val="00C27545"/>
    <w:rsid w:val="00C27E85"/>
    <w:rsid w:val="00C30950"/>
    <w:rsid w:val="00C31451"/>
    <w:rsid w:val="00C34B1F"/>
    <w:rsid w:val="00C353FB"/>
    <w:rsid w:val="00C35BFD"/>
    <w:rsid w:val="00C35C3C"/>
    <w:rsid w:val="00C405F7"/>
    <w:rsid w:val="00C41002"/>
    <w:rsid w:val="00C4194D"/>
    <w:rsid w:val="00C41F93"/>
    <w:rsid w:val="00C429C4"/>
    <w:rsid w:val="00C44117"/>
    <w:rsid w:val="00C441D7"/>
    <w:rsid w:val="00C4546D"/>
    <w:rsid w:val="00C45BC3"/>
    <w:rsid w:val="00C45D5B"/>
    <w:rsid w:val="00C46A09"/>
    <w:rsid w:val="00C47B3B"/>
    <w:rsid w:val="00C51C3F"/>
    <w:rsid w:val="00C52176"/>
    <w:rsid w:val="00C52DF8"/>
    <w:rsid w:val="00C5481A"/>
    <w:rsid w:val="00C54E28"/>
    <w:rsid w:val="00C5670F"/>
    <w:rsid w:val="00C57B68"/>
    <w:rsid w:val="00C61B79"/>
    <w:rsid w:val="00C63292"/>
    <w:rsid w:val="00C65B23"/>
    <w:rsid w:val="00C65F0C"/>
    <w:rsid w:val="00C6632B"/>
    <w:rsid w:val="00C66924"/>
    <w:rsid w:val="00C67186"/>
    <w:rsid w:val="00C67572"/>
    <w:rsid w:val="00C71554"/>
    <w:rsid w:val="00C72852"/>
    <w:rsid w:val="00C7313A"/>
    <w:rsid w:val="00C75223"/>
    <w:rsid w:val="00C75EC2"/>
    <w:rsid w:val="00C761C4"/>
    <w:rsid w:val="00C7635C"/>
    <w:rsid w:val="00C7661A"/>
    <w:rsid w:val="00C80C8F"/>
    <w:rsid w:val="00C822BE"/>
    <w:rsid w:val="00C853A4"/>
    <w:rsid w:val="00C85936"/>
    <w:rsid w:val="00C85DF7"/>
    <w:rsid w:val="00C9605E"/>
    <w:rsid w:val="00C9605F"/>
    <w:rsid w:val="00C9606C"/>
    <w:rsid w:val="00C964D7"/>
    <w:rsid w:val="00C96543"/>
    <w:rsid w:val="00C96770"/>
    <w:rsid w:val="00CA00C6"/>
    <w:rsid w:val="00CA04A5"/>
    <w:rsid w:val="00CA0FEF"/>
    <w:rsid w:val="00CA17D3"/>
    <w:rsid w:val="00CA1E57"/>
    <w:rsid w:val="00CA1EE1"/>
    <w:rsid w:val="00CA21B6"/>
    <w:rsid w:val="00CA4A9C"/>
    <w:rsid w:val="00CA60C5"/>
    <w:rsid w:val="00CB153A"/>
    <w:rsid w:val="00CB37DD"/>
    <w:rsid w:val="00CB5799"/>
    <w:rsid w:val="00CB613F"/>
    <w:rsid w:val="00CB74F2"/>
    <w:rsid w:val="00CB75ED"/>
    <w:rsid w:val="00CB7ECD"/>
    <w:rsid w:val="00CB7FD0"/>
    <w:rsid w:val="00CC0105"/>
    <w:rsid w:val="00CC325E"/>
    <w:rsid w:val="00CC5DB1"/>
    <w:rsid w:val="00CD0A48"/>
    <w:rsid w:val="00CD1554"/>
    <w:rsid w:val="00CD1DF6"/>
    <w:rsid w:val="00CD2735"/>
    <w:rsid w:val="00CD4273"/>
    <w:rsid w:val="00CD5351"/>
    <w:rsid w:val="00CD65A0"/>
    <w:rsid w:val="00CD773E"/>
    <w:rsid w:val="00CD7CB6"/>
    <w:rsid w:val="00CE05AC"/>
    <w:rsid w:val="00CE16A6"/>
    <w:rsid w:val="00CE68C0"/>
    <w:rsid w:val="00CE69B9"/>
    <w:rsid w:val="00CE7722"/>
    <w:rsid w:val="00CE7833"/>
    <w:rsid w:val="00CF059E"/>
    <w:rsid w:val="00CF08C0"/>
    <w:rsid w:val="00CF1D08"/>
    <w:rsid w:val="00CF39C1"/>
    <w:rsid w:val="00CF3CF9"/>
    <w:rsid w:val="00CF6CDC"/>
    <w:rsid w:val="00CF7E48"/>
    <w:rsid w:val="00D00E25"/>
    <w:rsid w:val="00D02726"/>
    <w:rsid w:val="00D0362F"/>
    <w:rsid w:val="00D04719"/>
    <w:rsid w:val="00D07B74"/>
    <w:rsid w:val="00D07C92"/>
    <w:rsid w:val="00D10FFF"/>
    <w:rsid w:val="00D114ED"/>
    <w:rsid w:val="00D1180E"/>
    <w:rsid w:val="00D14EBC"/>
    <w:rsid w:val="00D15C7F"/>
    <w:rsid w:val="00D1644D"/>
    <w:rsid w:val="00D16C31"/>
    <w:rsid w:val="00D176F9"/>
    <w:rsid w:val="00D213E6"/>
    <w:rsid w:val="00D21E92"/>
    <w:rsid w:val="00D223C0"/>
    <w:rsid w:val="00D22C6F"/>
    <w:rsid w:val="00D23B3E"/>
    <w:rsid w:val="00D23D01"/>
    <w:rsid w:val="00D240B8"/>
    <w:rsid w:val="00D24CAC"/>
    <w:rsid w:val="00D264C3"/>
    <w:rsid w:val="00D27A4B"/>
    <w:rsid w:val="00D31491"/>
    <w:rsid w:val="00D31985"/>
    <w:rsid w:val="00D32439"/>
    <w:rsid w:val="00D32BC1"/>
    <w:rsid w:val="00D33E70"/>
    <w:rsid w:val="00D352F5"/>
    <w:rsid w:val="00D36F77"/>
    <w:rsid w:val="00D41AF9"/>
    <w:rsid w:val="00D455E6"/>
    <w:rsid w:val="00D45F9C"/>
    <w:rsid w:val="00D46C6F"/>
    <w:rsid w:val="00D500D1"/>
    <w:rsid w:val="00D50953"/>
    <w:rsid w:val="00D50F3D"/>
    <w:rsid w:val="00D511CB"/>
    <w:rsid w:val="00D57B6D"/>
    <w:rsid w:val="00D57F9E"/>
    <w:rsid w:val="00D60B79"/>
    <w:rsid w:val="00D60E09"/>
    <w:rsid w:val="00D65BC6"/>
    <w:rsid w:val="00D67883"/>
    <w:rsid w:val="00D70F07"/>
    <w:rsid w:val="00D73BE1"/>
    <w:rsid w:val="00D74722"/>
    <w:rsid w:val="00D74AD7"/>
    <w:rsid w:val="00D75677"/>
    <w:rsid w:val="00D76025"/>
    <w:rsid w:val="00D76B5B"/>
    <w:rsid w:val="00D8143D"/>
    <w:rsid w:val="00D82F78"/>
    <w:rsid w:val="00D8570D"/>
    <w:rsid w:val="00D85ECE"/>
    <w:rsid w:val="00D91627"/>
    <w:rsid w:val="00D938E9"/>
    <w:rsid w:val="00D93A47"/>
    <w:rsid w:val="00D95542"/>
    <w:rsid w:val="00D96098"/>
    <w:rsid w:val="00D97792"/>
    <w:rsid w:val="00DA1A41"/>
    <w:rsid w:val="00DA216B"/>
    <w:rsid w:val="00DA307A"/>
    <w:rsid w:val="00DA30D7"/>
    <w:rsid w:val="00DA3641"/>
    <w:rsid w:val="00DA3ABD"/>
    <w:rsid w:val="00DA44E8"/>
    <w:rsid w:val="00DA4C1C"/>
    <w:rsid w:val="00DA6EC1"/>
    <w:rsid w:val="00DB270F"/>
    <w:rsid w:val="00DB2B39"/>
    <w:rsid w:val="00DB5302"/>
    <w:rsid w:val="00DB5430"/>
    <w:rsid w:val="00DB5C29"/>
    <w:rsid w:val="00DB5D7E"/>
    <w:rsid w:val="00DB5E79"/>
    <w:rsid w:val="00DC1C62"/>
    <w:rsid w:val="00DC32BB"/>
    <w:rsid w:val="00DC47F4"/>
    <w:rsid w:val="00DC5B46"/>
    <w:rsid w:val="00DC6E31"/>
    <w:rsid w:val="00DD00BD"/>
    <w:rsid w:val="00DD269D"/>
    <w:rsid w:val="00DD5227"/>
    <w:rsid w:val="00DE206C"/>
    <w:rsid w:val="00DE29B4"/>
    <w:rsid w:val="00DE2AFF"/>
    <w:rsid w:val="00DE38C0"/>
    <w:rsid w:val="00DE5D0B"/>
    <w:rsid w:val="00DE5FD9"/>
    <w:rsid w:val="00DE6E47"/>
    <w:rsid w:val="00DE710B"/>
    <w:rsid w:val="00DE7584"/>
    <w:rsid w:val="00DE771E"/>
    <w:rsid w:val="00DF04A4"/>
    <w:rsid w:val="00DF122B"/>
    <w:rsid w:val="00DF16F5"/>
    <w:rsid w:val="00DF5160"/>
    <w:rsid w:val="00DF575A"/>
    <w:rsid w:val="00E019B2"/>
    <w:rsid w:val="00E0200C"/>
    <w:rsid w:val="00E03439"/>
    <w:rsid w:val="00E0488D"/>
    <w:rsid w:val="00E050FE"/>
    <w:rsid w:val="00E059F6"/>
    <w:rsid w:val="00E05E3E"/>
    <w:rsid w:val="00E064A7"/>
    <w:rsid w:val="00E064A8"/>
    <w:rsid w:val="00E10C66"/>
    <w:rsid w:val="00E11275"/>
    <w:rsid w:val="00E122AB"/>
    <w:rsid w:val="00E13F93"/>
    <w:rsid w:val="00E14503"/>
    <w:rsid w:val="00E148F0"/>
    <w:rsid w:val="00E17425"/>
    <w:rsid w:val="00E20F14"/>
    <w:rsid w:val="00E2200E"/>
    <w:rsid w:val="00E22C29"/>
    <w:rsid w:val="00E248F3"/>
    <w:rsid w:val="00E258C6"/>
    <w:rsid w:val="00E26819"/>
    <w:rsid w:val="00E27818"/>
    <w:rsid w:val="00E30232"/>
    <w:rsid w:val="00E328CE"/>
    <w:rsid w:val="00E355D9"/>
    <w:rsid w:val="00E41633"/>
    <w:rsid w:val="00E42F89"/>
    <w:rsid w:val="00E43400"/>
    <w:rsid w:val="00E4342C"/>
    <w:rsid w:val="00E43BD5"/>
    <w:rsid w:val="00E44C1E"/>
    <w:rsid w:val="00E45477"/>
    <w:rsid w:val="00E45FDD"/>
    <w:rsid w:val="00E464F7"/>
    <w:rsid w:val="00E46BDA"/>
    <w:rsid w:val="00E4739E"/>
    <w:rsid w:val="00E476EA"/>
    <w:rsid w:val="00E47C3A"/>
    <w:rsid w:val="00E51C5C"/>
    <w:rsid w:val="00E525EB"/>
    <w:rsid w:val="00E52F3B"/>
    <w:rsid w:val="00E530F8"/>
    <w:rsid w:val="00E54F65"/>
    <w:rsid w:val="00E55100"/>
    <w:rsid w:val="00E55497"/>
    <w:rsid w:val="00E578A9"/>
    <w:rsid w:val="00E57ECE"/>
    <w:rsid w:val="00E6087E"/>
    <w:rsid w:val="00E60A0F"/>
    <w:rsid w:val="00E61547"/>
    <w:rsid w:val="00E61B58"/>
    <w:rsid w:val="00E621E6"/>
    <w:rsid w:val="00E63326"/>
    <w:rsid w:val="00E63FB0"/>
    <w:rsid w:val="00E641B7"/>
    <w:rsid w:val="00E642DB"/>
    <w:rsid w:val="00E66713"/>
    <w:rsid w:val="00E70968"/>
    <w:rsid w:val="00E70C0D"/>
    <w:rsid w:val="00E71AA1"/>
    <w:rsid w:val="00E71BD7"/>
    <w:rsid w:val="00E7229E"/>
    <w:rsid w:val="00E74035"/>
    <w:rsid w:val="00E74560"/>
    <w:rsid w:val="00E752A9"/>
    <w:rsid w:val="00E756D1"/>
    <w:rsid w:val="00E75ACA"/>
    <w:rsid w:val="00E75EA4"/>
    <w:rsid w:val="00E760B8"/>
    <w:rsid w:val="00E76763"/>
    <w:rsid w:val="00E80834"/>
    <w:rsid w:val="00E80DEE"/>
    <w:rsid w:val="00E838AA"/>
    <w:rsid w:val="00E84D33"/>
    <w:rsid w:val="00E84EA9"/>
    <w:rsid w:val="00E86F09"/>
    <w:rsid w:val="00E87A2F"/>
    <w:rsid w:val="00E87FDF"/>
    <w:rsid w:val="00E90590"/>
    <w:rsid w:val="00E929A5"/>
    <w:rsid w:val="00E941A6"/>
    <w:rsid w:val="00E948EF"/>
    <w:rsid w:val="00E94EBD"/>
    <w:rsid w:val="00E95939"/>
    <w:rsid w:val="00E960A7"/>
    <w:rsid w:val="00E96892"/>
    <w:rsid w:val="00E96F92"/>
    <w:rsid w:val="00EA0306"/>
    <w:rsid w:val="00EA3F3C"/>
    <w:rsid w:val="00EA5A1E"/>
    <w:rsid w:val="00EA5C6E"/>
    <w:rsid w:val="00EA70B8"/>
    <w:rsid w:val="00EA74F3"/>
    <w:rsid w:val="00EB0A05"/>
    <w:rsid w:val="00EB1840"/>
    <w:rsid w:val="00EB2046"/>
    <w:rsid w:val="00EB2C04"/>
    <w:rsid w:val="00EB3324"/>
    <w:rsid w:val="00EB439F"/>
    <w:rsid w:val="00EB4918"/>
    <w:rsid w:val="00EB492F"/>
    <w:rsid w:val="00EB6A16"/>
    <w:rsid w:val="00EB6DA1"/>
    <w:rsid w:val="00EB77EA"/>
    <w:rsid w:val="00EB7C1F"/>
    <w:rsid w:val="00EC0621"/>
    <w:rsid w:val="00EC0A00"/>
    <w:rsid w:val="00EC1520"/>
    <w:rsid w:val="00EC22A3"/>
    <w:rsid w:val="00EC24A7"/>
    <w:rsid w:val="00EC295E"/>
    <w:rsid w:val="00EC394D"/>
    <w:rsid w:val="00EC4045"/>
    <w:rsid w:val="00EC42F4"/>
    <w:rsid w:val="00EC5FA8"/>
    <w:rsid w:val="00EC5FCC"/>
    <w:rsid w:val="00ED037F"/>
    <w:rsid w:val="00ED1CD8"/>
    <w:rsid w:val="00ED2BBC"/>
    <w:rsid w:val="00ED3844"/>
    <w:rsid w:val="00ED3BEF"/>
    <w:rsid w:val="00ED4026"/>
    <w:rsid w:val="00ED40B6"/>
    <w:rsid w:val="00ED6D65"/>
    <w:rsid w:val="00ED6F40"/>
    <w:rsid w:val="00ED7D71"/>
    <w:rsid w:val="00EE1785"/>
    <w:rsid w:val="00EE4FA3"/>
    <w:rsid w:val="00EE71A5"/>
    <w:rsid w:val="00EE73AE"/>
    <w:rsid w:val="00EF0375"/>
    <w:rsid w:val="00EF09C8"/>
    <w:rsid w:val="00EF3706"/>
    <w:rsid w:val="00EF4FF7"/>
    <w:rsid w:val="00EF5171"/>
    <w:rsid w:val="00EF75E2"/>
    <w:rsid w:val="00F02437"/>
    <w:rsid w:val="00F03252"/>
    <w:rsid w:val="00F04AE7"/>
    <w:rsid w:val="00F050B2"/>
    <w:rsid w:val="00F06940"/>
    <w:rsid w:val="00F06A01"/>
    <w:rsid w:val="00F070A9"/>
    <w:rsid w:val="00F07B70"/>
    <w:rsid w:val="00F14B2D"/>
    <w:rsid w:val="00F14D99"/>
    <w:rsid w:val="00F1536A"/>
    <w:rsid w:val="00F15903"/>
    <w:rsid w:val="00F202AD"/>
    <w:rsid w:val="00F20D24"/>
    <w:rsid w:val="00F21827"/>
    <w:rsid w:val="00F23394"/>
    <w:rsid w:val="00F254FB"/>
    <w:rsid w:val="00F26172"/>
    <w:rsid w:val="00F30020"/>
    <w:rsid w:val="00F30120"/>
    <w:rsid w:val="00F310F9"/>
    <w:rsid w:val="00F3252F"/>
    <w:rsid w:val="00F32620"/>
    <w:rsid w:val="00F339B0"/>
    <w:rsid w:val="00F3518C"/>
    <w:rsid w:val="00F35699"/>
    <w:rsid w:val="00F36174"/>
    <w:rsid w:val="00F40F40"/>
    <w:rsid w:val="00F42093"/>
    <w:rsid w:val="00F423FB"/>
    <w:rsid w:val="00F44803"/>
    <w:rsid w:val="00F44ADB"/>
    <w:rsid w:val="00F44FD4"/>
    <w:rsid w:val="00F45DD3"/>
    <w:rsid w:val="00F46828"/>
    <w:rsid w:val="00F46AD9"/>
    <w:rsid w:val="00F47DF2"/>
    <w:rsid w:val="00F47FDC"/>
    <w:rsid w:val="00F52306"/>
    <w:rsid w:val="00F53DB1"/>
    <w:rsid w:val="00F54868"/>
    <w:rsid w:val="00F55FB6"/>
    <w:rsid w:val="00F56136"/>
    <w:rsid w:val="00F56A41"/>
    <w:rsid w:val="00F578A9"/>
    <w:rsid w:val="00F620FD"/>
    <w:rsid w:val="00F637A7"/>
    <w:rsid w:val="00F64CC8"/>
    <w:rsid w:val="00F65F3C"/>
    <w:rsid w:val="00F67031"/>
    <w:rsid w:val="00F70F01"/>
    <w:rsid w:val="00F71505"/>
    <w:rsid w:val="00F7509B"/>
    <w:rsid w:val="00F7511A"/>
    <w:rsid w:val="00F75276"/>
    <w:rsid w:val="00F770C7"/>
    <w:rsid w:val="00F80EC3"/>
    <w:rsid w:val="00F816CD"/>
    <w:rsid w:val="00F83087"/>
    <w:rsid w:val="00F85A48"/>
    <w:rsid w:val="00F86662"/>
    <w:rsid w:val="00F87622"/>
    <w:rsid w:val="00F90D3F"/>
    <w:rsid w:val="00F91B2F"/>
    <w:rsid w:val="00F92492"/>
    <w:rsid w:val="00F92623"/>
    <w:rsid w:val="00F9334D"/>
    <w:rsid w:val="00F933B3"/>
    <w:rsid w:val="00F939D7"/>
    <w:rsid w:val="00F93A48"/>
    <w:rsid w:val="00F9413E"/>
    <w:rsid w:val="00F9493E"/>
    <w:rsid w:val="00F95408"/>
    <w:rsid w:val="00FA0915"/>
    <w:rsid w:val="00FA0DA8"/>
    <w:rsid w:val="00FA11B4"/>
    <w:rsid w:val="00FA1CE9"/>
    <w:rsid w:val="00FA2853"/>
    <w:rsid w:val="00FA498B"/>
    <w:rsid w:val="00FA5682"/>
    <w:rsid w:val="00FA73DD"/>
    <w:rsid w:val="00FB008F"/>
    <w:rsid w:val="00FB0C14"/>
    <w:rsid w:val="00FB0E43"/>
    <w:rsid w:val="00FB17E9"/>
    <w:rsid w:val="00FB4CCC"/>
    <w:rsid w:val="00FB5575"/>
    <w:rsid w:val="00FB6CC8"/>
    <w:rsid w:val="00FB75C1"/>
    <w:rsid w:val="00FB79BE"/>
    <w:rsid w:val="00FB7F45"/>
    <w:rsid w:val="00FC1022"/>
    <w:rsid w:val="00FC1F4E"/>
    <w:rsid w:val="00FC3D4C"/>
    <w:rsid w:val="00FC4B6F"/>
    <w:rsid w:val="00FC5A60"/>
    <w:rsid w:val="00FC603E"/>
    <w:rsid w:val="00FC628C"/>
    <w:rsid w:val="00FC7534"/>
    <w:rsid w:val="00FC7F73"/>
    <w:rsid w:val="00FD0394"/>
    <w:rsid w:val="00FD03D2"/>
    <w:rsid w:val="00FD0EF0"/>
    <w:rsid w:val="00FD2EC2"/>
    <w:rsid w:val="00FD3EB5"/>
    <w:rsid w:val="00FD438D"/>
    <w:rsid w:val="00FD4C83"/>
    <w:rsid w:val="00FD4EF5"/>
    <w:rsid w:val="00FD525F"/>
    <w:rsid w:val="00FD643A"/>
    <w:rsid w:val="00FD6B01"/>
    <w:rsid w:val="00FD7BD2"/>
    <w:rsid w:val="00FE2C77"/>
    <w:rsid w:val="00FE4700"/>
    <w:rsid w:val="00FE4A39"/>
    <w:rsid w:val="00FE7070"/>
    <w:rsid w:val="00FE781F"/>
    <w:rsid w:val="00FE7DB0"/>
    <w:rsid w:val="00FF318D"/>
    <w:rsid w:val="00FF3F01"/>
    <w:rsid w:val="00FF4F89"/>
    <w:rsid w:val="00FF6BB6"/>
    <w:rsid w:val="00FF72AF"/>
    <w:rsid w:val="010121B4"/>
    <w:rsid w:val="010C0545"/>
    <w:rsid w:val="01382DB4"/>
    <w:rsid w:val="016E2B68"/>
    <w:rsid w:val="019A362C"/>
    <w:rsid w:val="01AF35D1"/>
    <w:rsid w:val="023006A7"/>
    <w:rsid w:val="02A837E9"/>
    <w:rsid w:val="02FF7A7B"/>
    <w:rsid w:val="030A5E0C"/>
    <w:rsid w:val="0361681B"/>
    <w:rsid w:val="03A27284"/>
    <w:rsid w:val="043A3F7F"/>
    <w:rsid w:val="045A506D"/>
    <w:rsid w:val="0491498E"/>
    <w:rsid w:val="04A610B0"/>
    <w:rsid w:val="04FF263E"/>
    <w:rsid w:val="05087E50"/>
    <w:rsid w:val="055424CE"/>
    <w:rsid w:val="055E085F"/>
    <w:rsid w:val="05F81957"/>
    <w:rsid w:val="06187C8D"/>
    <w:rsid w:val="066F069C"/>
    <w:rsid w:val="07123728"/>
    <w:rsid w:val="07277E4A"/>
    <w:rsid w:val="07886BEA"/>
    <w:rsid w:val="07944BFB"/>
    <w:rsid w:val="07EB02CF"/>
    <w:rsid w:val="07EB560A"/>
    <w:rsid w:val="086C26E0"/>
    <w:rsid w:val="0874513E"/>
    <w:rsid w:val="088C0A16"/>
    <w:rsid w:val="0971450C"/>
    <w:rsid w:val="099224C2"/>
    <w:rsid w:val="09B207F9"/>
    <w:rsid w:val="0A095984"/>
    <w:rsid w:val="0A2055A9"/>
    <w:rsid w:val="0AB66DA2"/>
    <w:rsid w:val="0AED4CFD"/>
    <w:rsid w:val="0B657E3F"/>
    <w:rsid w:val="0B8528F2"/>
    <w:rsid w:val="0BDC3301"/>
    <w:rsid w:val="0C6433BC"/>
    <w:rsid w:val="0C89471E"/>
    <w:rsid w:val="0C897FA2"/>
    <w:rsid w:val="0CA04344"/>
    <w:rsid w:val="0DA46170"/>
    <w:rsid w:val="0DDA0BC8"/>
    <w:rsid w:val="0E3015D7"/>
    <w:rsid w:val="0E52758D"/>
    <w:rsid w:val="0E722040"/>
    <w:rsid w:val="0EB3632D"/>
    <w:rsid w:val="0EB601BD"/>
    <w:rsid w:val="0EBE46BE"/>
    <w:rsid w:val="0EFF09AB"/>
    <w:rsid w:val="0F763E6D"/>
    <w:rsid w:val="0FB748D6"/>
    <w:rsid w:val="10655CF3"/>
    <w:rsid w:val="109B03CC"/>
    <w:rsid w:val="10BD6382"/>
    <w:rsid w:val="10FD29EF"/>
    <w:rsid w:val="11080D80"/>
    <w:rsid w:val="116B779F"/>
    <w:rsid w:val="11C101AE"/>
    <w:rsid w:val="11CC653F"/>
    <w:rsid w:val="12591626"/>
    <w:rsid w:val="12841571"/>
    <w:rsid w:val="12DB66FD"/>
    <w:rsid w:val="12FC46B3"/>
    <w:rsid w:val="13110DD5"/>
    <w:rsid w:val="1331710B"/>
    <w:rsid w:val="13577E6B"/>
    <w:rsid w:val="13935EAB"/>
    <w:rsid w:val="13C90583"/>
    <w:rsid w:val="140164DF"/>
    <w:rsid w:val="14576EEE"/>
    <w:rsid w:val="14637EEE"/>
    <w:rsid w:val="146C3610"/>
    <w:rsid w:val="150F669C"/>
    <w:rsid w:val="151A4A2D"/>
    <w:rsid w:val="15242DBE"/>
    <w:rsid w:val="157B2E2D"/>
    <w:rsid w:val="15B25EA5"/>
    <w:rsid w:val="16134C45"/>
    <w:rsid w:val="179A37C7"/>
    <w:rsid w:val="183304C3"/>
    <w:rsid w:val="186C59CF"/>
    <w:rsid w:val="18D1407D"/>
    <w:rsid w:val="19EF621A"/>
    <w:rsid w:val="1A9E72B8"/>
    <w:rsid w:val="1AC8397F"/>
    <w:rsid w:val="1B4A0A55"/>
    <w:rsid w:val="1BAD7475"/>
    <w:rsid w:val="1BD73B3C"/>
    <w:rsid w:val="1BEE7EDE"/>
    <w:rsid w:val="1C3041CB"/>
    <w:rsid w:val="1C4508ED"/>
    <w:rsid w:val="1DC0145E"/>
    <w:rsid w:val="1E3845A0"/>
    <w:rsid w:val="1E6D287C"/>
    <w:rsid w:val="1EF03D4E"/>
    <w:rsid w:val="1F1C0096"/>
    <w:rsid w:val="1F516372"/>
    <w:rsid w:val="1F9D516C"/>
    <w:rsid w:val="1FB44D91"/>
    <w:rsid w:val="1FD430C8"/>
    <w:rsid w:val="206261AF"/>
    <w:rsid w:val="20AE4FA9"/>
    <w:rsid w:val="20D81670"/>
    <w:rsid w:val="215B63C6"/>
    <w:rsid w:val="21C76D7B"/>
    <w:rsid w:val="22551E62"/>
    <w:rsid w:val="227F6529"/>
    <w:rsid w:val="22C16F92"/>
    <w:rsid w:val="22E152C9"/>
    <w:rsid w:val="2302327F"/>
    <w:rsid w:val="231F4E1A"/>
    <w:rsid w:val="23796741"/>
    <w:rsid w:val="23D16DD0"/>
    <w:rsid w:val="23DC5161"/>
    <w:rsid w:val="240750AB"/>
    <w:rsid w:val="247321DC"/>
    <w:rsid w:val="247D056D"/>
    <w:rsid w:val="2489657E"/>
    <w:rsid w:val="2501777F"/>
    <w:rsid w:val="252C160A"/>
    <w:rsid w:val="25575CD2"/>
    <w:rsid w:val="25780405"/>
    <w:rsid w:val="257935C7"/>
    <w:rsid w:val="27156F2D"/>
    <w:rsid w:val="27CC2E58"/>
    <w:rsid w:val="28021134"/>
    <w:rsid w:val="2845181D"/>
    <w:rsid w:val="287A4275"/>
    <w:rsid w:val="28B1694E"/>
    <w:rsid w:val="28C668F3"/>
    <w:rsid w:val="28E64C29"/>
    <w:rsid w:val="29617E99"/>
    <w:rsid w:val="29CA071F"/>
    <w:rsid w:val="29D56AB0"/>
    <w:rsid w:val="29D76730"/>
    <w:rsid w:val="29EC66D5"/>
    <w:rsid w:val="2A8F5EDF"/>
    <w:rsid w:val="2A997AF3"/>
    <w:rsid w:val="2AF04C7E"/>
    <w:rsid w:val="2B330520"/>
    <w:rsid w:val="2B470F10"/>
    <w:rsid w:val="2BB36041"/>
    <w:rsid w:val="2BBB2FE0"/>
    <w:rsid w:val="2BDF6B05"/>
    <w:rsid w:val="2C2B1183"/>
    <w:rsid w:val="2CD825A0"/>
    <w:rsid w:val="2CEE2546"/>
    <w:rsid w:val="2D3A4BC3"/>
    <w:rsid w:val="2D8639BE"/>
    <w:rsid w:val="2DC74427"/>
    <w:rsid w:val="2E136AA5"/>
    <w:rsid w:val="2E3E316C"/>
    <w:rsid w:val="2F2D0876"/>
    <w:rsid w:val="2F2D4FF3"/>
    <w:rsid w:val="2F444C18"/>
    <w:rsid w:val="2F797671"/>
    <w:rsid w:val="2FC51CEF"/>
    <w:rsid w:val="2FE02601"/>
    <w:rsid w:val="2FF16036"/>
    <w:rsid w:val="301C26FD"/>
    <w:rsid w:val="30684D7B"/>
    <w:rsid w:val="306D731C"/>
    <w:rsid w:val="3073310C"/>
    <w:rsid w:val="30BE1F06"/>
    <w:rsid w:val="30DE023D"/>
    <w:rsid w:val="30EB624E"/>
    <w:rsid w:val="312B28BA"/>
    <w:rsid w:val="31416C5C"/>
    <w:rsid w:val="31B859A2"/>
    <w:rsid w:val="31CF1D43"/>
    <w:rsid w:val="3204001F"/>
    <w:rsid w:val="32262752"/>
    <w:rsid w:val="32705150"/>
    <w:rsid w:val="32E80292"/>
    <w:rsid w:val="32F7729F"/>
    <w:rsid w:val="34853536"/>
    <w:rsid w:val="34F13EEA"/>
    <w:rsid w:val="3507028C"/>
    <w:rsid w:val="350B1C8F"/>
    <w:rsid w:val="352765C3"/>
    <w:rsid w:val="353201D7"/>
    <w:rsid w:val="355E0C9B"/>
    <w:rsid w:val="357E6FD1"/>
    <w:rsid w:val="35BA60CE"/>
    <w:rsid w:val="362C03EF"/>
    <w:rsid w:val="368D718F"/>
    <w:rsid w:val="36D9180C"/>
    <w:rsid w:val="3730221B"/>
    <w:rsid w:val="37892452"/>
    <w:rsid w:val="37A8535D"/>
    <w:rsid w:val="384B03E9"/>
    <w:rsid w:val="38A555A9"/>
    <w:rsid w:val="38AC7189"/>
    <w:rsid w:val="38B7551A"/>
    <w:rsid w:val="38CC54BF"/>
    <w:rsid w:val="38CE513F"/>
    <w:rsid w:val="38D834D0"/>
    <w:rsid w:val="39453E84"/>
    <w:rsid w:val="395B73E7"/>
    <w:rsid w:val="39626A70"/>
    <w:rsid w:val="39C75357"/>
    <w:rsid w:val="3A756774"/>
    <w:rsid w:val="3AA12ABC"/>
    <w:rsid w:val="3AE17129"/>
    <w:rsid w:val="3B2D17A6"/>
    <w:rsid w:val="3BA44C68"/>
    <w:rsid w:val="3C1C362D"/>
    <w:rsid w:val="3C3C60E0"/>
    <w:rsid w:val="3C88075E"/>
    <w:rsid w:val="3C926AEF"/>
    <w:rsid w:val="3CCD648A"/>
    <w:rsid w:val="3CDF116D"/>
    <w:rsid w:val="3DA3692C"/>
    <w:rsid w:val="3E0456CC"/>
    <w:rsid w:val="3E243A02"/>
    <w:rsid w:val="3E5B60DB"/>
    <w:rsid w:val="3E65446C"/>
    <w:rsid w:val="3E667CEF"/>
    <w:rsid w:val="3E9207B3"/>
    <w:rsid w:val="3EB26AE9"/>
    <w:rsid w:val="3ED24E20"/>
    <w:rsid w:val="3EDE2E31"/>
    <w:rsid w:val="3F34383F"/>
    <w:rsid w:val="3F815EBD"/>
    <w:rsid w:val="3FA00970"/>
    <w:rsid w:val="3FA141F3"/>
    <w:rsid w:val="3FED2FEE"/>
    <w:rsid w:val="40022F93"/>
    <w:rsid w:val="405939A2"/>
    <w:rsid w:val="407A60D5"/>
    <w:rsid w:val="408F27F7"/>
    <w:rsid w:val="40A67141"/>
    <w:rsid w:val="40D16AE4"/>
    <w:rsid w:val="41741B70"/>
    <w:rsid w:val="41AA4248"/>
    <w:rsid w:val="41CA6CFC"/>
    <w:rsid w:val="41F56C46"/>
    <w:rsid w:val="42004FD7"/>
    <w:rsid w:val="42415A41"/>
    <w:rsid w:val="4278399C"/>
    <w:rsid w:val="42CE0B28"/>
    <w:rsid w:val="434774ED"/>
    <w:rsid w:val="437C1F45"/>
    <w:rsid w:val="439C027C"/>
    <w:rsid w:val="43E828F9"/>
    <w:rsid w:val="43F30C8A"/>
    <w:rsid w:val="43F91594"/>
    <w:rsid w:val="440A08B0"/>
    <w:rsid w:val="441F4FD2"/>
    <w:rsid w:val="44C147DB"/>
    <w:rsid w:val="44D84400"/>
    <w:rsid w:val="452F4E0F"/>
    <w:rsid w:val="45BB0276"/>
    <w:rsid w:val="463333B8"/>
    <w:rsid w:val="46534F71"/>
    <w:rsid w:val="46EC63E9"/>
    <w:rsid w:val="47012B0C"/>
    <w:rsid w:val="478E5BF3"/>
    <w:rsid w:val="47A45B98"/>
    <w:rsid w:val="47B03BA9"/>
    <w:rsid w:val="47C502CB"/>
    <w:rsid w:val="48310C7F"/>
    <w:rsid w:val="487216E8"/>
    <w:rsid w:val="48B459D5"/>
    <w:rsid w:val="492A0E97"/>
    <w:rsid w:val="495751DE"/>
    <w:rsid w:val="4997184B"/>
    <w:rsid w:val="4A0465FC"/>
    <w:rsid w:val="4A2F2CC3"/>
    <w:rsid w:val="4A713688"/>
    <w:rsid w:val="4AF138F2"/>
    <w:rsid w:val="4B080428"/>
    <w:rsid w:val="4B6A71C8"/>
    <w:rsid w:val="4B7F716D"/>
    <w:rsid w:val="4BA018A0"/>
    <w:rsid w:val="4BED3F1E"/>
    <w:rsid w:val="4C2365F6"/>
    <w:rsid w:val="4C787385"/>
    <w:rsid w:val="4CB052E1"/>
    <w:rsid w:val="4CBA3672"/>
    <w:rsid w:val="4D5E2AFB"/>
    <w:rsid w:val="4D9E7167"/>
    <w:rsid w:val="4E6D2CB8"/>
    <w:rsid w:val="4EAD7325"/>
    <w:rsid w:val="4EB856B6"/>
    <w:rsid w:val="4EE419FD"/>
    <w:rsid w:val="4EF9611F"/>
    <w:rsid w:val="5060696B"/>
    <w:rsid w:val="50CC731F"/>
    <w:rsid w:val="51186119"/>
    <w:rsid w:val="514F07F2"/>
    <w:rsid w:val="516F6B28"/>
    <w:rsid w:val="517A4EB9"/>
    <w:rsid w:val="51FC1C0F"/>
    <w:rsid w:val="526925C3"/>
    <w:rsid w:val="52802336"/>
    <w:rsid w:val="531639E1"/>
    <w:rsid w:val="532D7D83"/>
    <w:rsid w:val="53846F24"/>
    <w:rsid w:val="53F058C2"/>
    <w:rsid w:val="54311BAF"/>
    <w:rsid w:val="54A85071"/>
    <w:rsid w:val="55314FB7"/>
    <w:rsid w:val="55401D6C"/>
    <w:rsid w:val="558127D5"/>
    <w:rsid w:val="558C43EA"/>
    <w:rsid w:val="55AD6B1D"/>
    <w:rsid w:val="56241FDF"/>
    <w:rsid w:val="565B7F3A"/>
    <w:rsid w:val="5728768E"/>
    <w:rsid w:val="579447BF"/>
    <w:rsid w:val="57E16E3D"/>
    <w:rsid w:val="57F731DF"/>
    <w:rsid w:val="57F95223"/>
    <w:rsid w:val="580D3184"/>
    <w:rsid w:val="58425BDC"/>
    <w:rsid w:val="58591F7E"/>
    <w:rsid w:val="589B4AFF"/>
    <w:rsid w:val="58BA0D1E"/>
    <w:rsid w:val="58F133F6"/>
    <w:rsid w:val="58FB500B"/>
    <w:rsid w:val="59317A63"/>
    <w:rsid w:val="593D5A74"/>
    <w:rsid w:val="597D20E1"/>
    <w:rsid w:val="599E0097"/>
    <w:rsid w:val="59EA6E92"/>
    <w:rsid w:val="59F55223"/>
    <w:rsid w:val="59FF35B4"/>
    <w:rsid w:val="5A9802AF"/>
    <w:rsid w:val="5AE4292D"/>
    <w:rsid w:val="5AF9704F"/>
    <w:rsid w:val="5B4516CD"/>
    <w:rsid w:val="5B705D94"/>
    <w:rsid w:val="5B913D4A"/>
    <w:rsid w:val="5BDD2B45"/>
    <w:rsid w:val="5BE84759"/>
    <w:rsid w:val="5C0A6E8C"/>
    <w:rsid w:val="5C767840"/>
    <w:rsid w:val="5D230C5E"/>
    <w:rsid w:val="5D2353DA"/>
    <w:rsid w:val="5DB004C1"/>
    <w:rsid w:val="5E885FA6"/>
    <w:rsid w:val="5EF665DA"/>
    <w:rsid w:val="5F0E71C4"/>
    <w:rsid w:val="5F212CA2"/>
    <w:rsid w:val="5F4D3766"/>
    <w:rsid w:val="5F6D531F"/>
    <w:rsid w:val="5FFA0406"/>
    <w:rsid w:val="60467201"/>
    <w:rsid w:val="60A85FA1"/>
    <w:rsid w:val="60DE0679"/>
    <w:rsid w:val="610905C4"/>
    <w:rsid w:val="611E4CE6"/>
    <w:rsid w:val="61813705"/>
    <w:rsid w:val="62BB7F8A"/>
    <w:rsid w:val="62E06D1C"/>
    <w:rsid w:val="63964B41"/>
    <w:rsid w:val="63CB7DC7"/>
    <w:rsid w:val="63D66158"/>
    <w:rsid w:val="63EB60FE"/>
    <w:rsid w:val="63F7410E"/>
    <w:rsid w:val="64172445"/>
    <w:rsid w:val="64426B0C"/>
    <w:rsid w:val="646E2E54"/>
    <w:rsid w:val="646E75D0"/>
    <w:rsid w:val="647911E5"/>
    <w:rsid w:val="64BA1C4E"/>
    <w:rsid w:val="64C53862"/>
    <w:rsid w:val="64E65F95"/>
    <w:rsid w:val="65927733"/>
    <w:rsid w:val="65B31E66"/>
    <w:rsid w:val="65E944B1"/>
    <w:rsid w:val="660A2875"/>
    <w:rsid w:val="661F281A"/>
    <w:rsid w:val="66564EF2"/>
    <w:rsid w:val="66782EA9"/>
    <w:rsid w:val="66B87515"/>
    <w:rsid w:val="66E866CB"/>
    <w:rsid w:val="675A6D1E"/>
    <w:rsid w:val="677A5055"/>
    <w:rsid w:val="67DD3A75"/>
    <w:rsid w:val="681364CD"/>
    <w:rsid w:val="682A60F2"/>
    <w:rsid w:val="68344483"/>
    <w:rsid w:val="68E258A1"/>
    <w:rsid w:val="699A504F"/>
    <w:rsid w:val="69E63E4A"/>
    <w:rsid w:val="69E676CD"/>
    <w:rsid w:val="6A53447E"/>
    <w:rsid w:val="6A680BA0"/>
    <w:rsid w:val="6A736F31"/>
    <w:rsid w:val="6AB5321D"/>
    <w:rsid w:val="6ABF15AE"/>
    <w:rsid w:val="6B416685"/>
    <w:rsid w:val="6B770D5D"/>
    <w:rsid w:val="6BFA5AB3"/>
    <w:rsid w:val="6C1A3DE9"/>
    <w:rsid w:val="6C5164C2"/>
    <w:rsid w:val="6C5C00D6"/>
    <w:rsid w:val="6CB25261"/>
    <w:rsid w:val="6CBD35F3"/>
    <w:rsid w:val="6CC85207"/>
    <w:rsid w:val="6D144001"/>
    <w:rsid w:val="6D756624"/>
    <w:rsid w:val="6D885ECE"/>
    <w:rsid w:val="6E4F0506"/>
    <w:rsid w:val="6EDC35ED"/>
    <w:rsid w:val="6EDD1095"/>
    <w:rsid w:val="6EE75201"/>
    <w:rsid w:val="6EF23592"/>
    <w:rsid w:val="6F1C7C5A"/>
    <w:rsid w:val="6F33787F"/>
    <w:rsid w:val="6FF356A3"/>
    <w:rsid w:val="708E6837"/>
    <w:rsid w:val="70A367DC"/>
    <w:rsid w:val="7105557C"/>
    <w:rsid w:val="711B191E"/>
    <w:rsid w:val="71A94A05"/>
    <w:rsid w:val="71F37403"/>
    <w:rsid w:val="720A7028"/>
    <w:rsid w:val="722A1ADB"/>
    <w:rsid w:val="724D07EA"/>
    <w:rsid w:val="726141B3"/>
    <w:rsid w:val="72A10820"/>
    <w:rsid w:val="73704370"/>
    <w:rsid w:val="7408106C"/>
    <w:rsid w:val="745F1A7B"/>
    <w:rsid w:val="748B5DC2"/>
    <w:rsid w:val="74CB6BAB"/>
    <w:rsid w:val="74D74BBC"/>
    <w:rsid w:val="757A7C49"/>
    <w:rsid w:val="75845FDA"/>
    <w:rsid w:val="75A44310"/>
    <w:rsid w:val="76072D30"/>
    <w:rsid w:val="763C5788"/>
    <w:rsid w:val="763D608D"/>
    <w:rsid w:val="764543D4"/>
    <w:rsid w:val="76931A1A"/>
    <w:rsid w:val="76991F49"/>
    <w:rsid w:val="769E7DAB"/>
    <w:rsid w:val="76F44F37"/>
    <w:rsid w:val="776D38FC"/>
    <w:rsid w:val="77E467A6"/>
    <w:rsid w:val="78663B14"/>
    <w:rsid w:val="78715728"/>
    <w:rsid w:val="79343267"/>
    <w:rsid w:val="79AC1C2C"/>
    <w:rsid w:val="79B77FBE"/>
    <w:rsid w:val="79E34305"/>
    <w:rsid w:val="79ED4D77"/>
    <w:rsid w:val="7A0D09CC"/>
    <w:rsid w:val="7A3A4D14"/>
    <w:rsid w:val="7A4F1436"/>
    <w:rsid w:val="7B1227F8"/>
    <w:rsid w:val="7B5E4E76"/>
    <w:rsid w:val="7BF662EE"/>
    <w:rsid w:val="7C57508E"/>
    <w:rsid w:val="7C6C2B2C"/>
    <w:rsid w:val="7D0564AB"/>
    <w:rsid w:val="7D0F483D"/>
    <w:rsid w:val="7D466F15"/>
    <w:rsid w:val="7D741146"/>
    <w:rsid w:val="7DC85184"/>
    <w:rsid w:val="7E5570D2"/>
    <w:rsid w:val="7EAB7AE1"/>
    <w:rsid w:val="7EB85AF2"/>
    <w:rsid w:val="7ED83E28"/>
    <w:rsid w:val="7F242C23"/>
    <w:rsid w:val="7F7B6EB5"/>
    <w:rsid w:val="7FC65CAF"/>
    <w:rsid w:val="7FD140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qFormat="1"/>
    <w:lsdException w:name="header" w:semiHidden="0" w:qFormat="1"/>
    <w:lsdException w:name="footer" w:semiHidden="0" w:qFormat="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qFormat="1"/>
    <w:lsdException w:name="line number" w:locked="1" w:unhideWhenUsed="1"/>
    <w:lsdException w:name="page number" w:semiHidden="0" w:qFormat="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uiPriority="1" w:unhideWhenUsed="1" w:qFormat="1"/>
    <w:lsdException w:name="Body Text" w:semiHidden="0" w:qFormat="1"/>
    <w:lsdException w:name="Body Text Indent" w:semiHidden="0" w:qFormat="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semiHidden="0" w:qFormat="1"/>
    <w:lsdException w:name="Body Text Indent 3" w:semiHidden="0" w:qFormat="1"/>
    <w:lsdException w:name="Block Text" w:locked="1" w:unhideWhenUsed="1"/>
    <w:lsdException w:name="Hyperlink" w:semiHidden="0" w:qFormat="1"/>
    <w:lsdException w:name="FollowedHyperlink" w:locked="1" w:unhideWhenUsed="1"/>
    <w:lsdException w:name="Strong" w:semiHidden="0" w:qFormat="1"/>
    <w:lsdException w:name="Emphasis" w:semiHidden="0" w:uiPriority="0" w:qFormat="1"/>
    <w:lsdException w:name="Document Map" w:qFormat="1"/>
    <w:lsdException w:name="Plain Text" w:semiHidden="0" w:qFormat="1"/>
    <w:lsdException w:name="E-mail Signature" w:locked="1" w:unhideWhenUsed="1"/>
    <w:lsdException w:name="HTML Top of Form" w:unhideWhenUsed="1"/>
    <w:lsdException w:name="HTML Bottom of Form" w:unhideWhenUsed="1"/>
    <w:lsdException w:name="Normal (Web)" w:semiHidden="0" w:qFormat="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unhideWhenUsed="1" w:qFormat="1"/>
    <w:lsdException w:name="annotation subject" w:qFormat="1"/>
    <w:lsdException w:name="No List" w:unhideWhenUsed="1"/>
    <w:lsdException w:name="Outline List 1" w:unhideWhenUsed="1"/>
    <w:lsdException w:name="Outline List 2" w:unhideWhenUsed="1"/>
    <w:lsdException w:name="Outline List 3"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qFormat="1"/>
    <w:lsdException w:name="Table Grid" w:semiHidden="0" w:qFormat="1"/>
    <w:lsdException w:name="Table Theme" w:locked="1"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E641B7"/>
    <w:pPr>
      <w:widowControl w:val="0"/>
      <w:jc w:val="both"/>
    </w:pPr>
    <w:rPr>
      <w:kern w:val="2"/>
      <w:sz w:val="21"/>
      <w:szCs w:val="24"/>
    </w:rPr>
  </w:style>
  <w:style w:type="paragraph" w:styleId="1">
    <w:name w:val="heading 1"/>
    <w:basedOn w:val="a"/>
    <w:next w:val="a"/>
    <w:link w:val="1Char"/>
    <w:uiPriority w:val="99"/>
    <w:qFormat/>
    <w:rsid w:val="00E641B7"/>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E641B7"/>
    <w:pPr>
      <w:keepNext/>
      <w:keepLines/>
      <w:spacing w:line="480" w:lineRule="exact"/>
      <w:ind w:firstLineChars="200" w:firstLine="200"/>
      <w:outlineLvl w:val="1"/>
    </w:pPr>
    <w:rPr>
      <w:rFonts w:ascii="Arial" w:hAnsi="Arial"/>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qFormat/>
    <w:rsid w:val="00E641B7"/>
    <w:pPr>
      <w:shd w:val="clear" w:color="auto" w:fill="000080"/>
    </w:pPr>
  </w:style>
  <w:style w:type="paragraph" w:styleId="a4">
    <w:name w:val="annotation text"/>
    <w:basedOn w:val="a"/>
    <w:link w:val="Char0"/>
    <w:uiPriority w:val="99"/>
    <w:semiHidden/>
    <w:qFormat/>
    <w:rsid w:val="00E641B7"/>
    <w:pPr>
      <w:jc w:val="left"/>
    </w:pPr>
  </w:style>
  <w:style w:type="paragraph" w:styleId="a5">
    <w:name w:val="Body Text"/>
    <w:basedOn w:val="a"/>
    <w:link w:val="Char1"/>
    <w:uiPriority w:val="99"/>
    <w:qFormat/>
    <w:rsid w:val="00E641B7"/>
    <w:pPr>
      <w:tabs>
        <w:tab w:val="left" w:pos="6810"/>
      </w:tabs>
      <w:spacing w:line="500" w:lineRule="exact"/>
      <w:ind w:rightChars="-14" w:right="-29"/>
    </w:pPr>
    <w:rPr>
      <w:rFonts w:eastAsia="黑体"/>
      <w:sz w:val="30"/>
    </w:rPr>
  </w:style>
  <w:style w:type="paragraph" w:styleId="a6">
    <w:name w:val="Body Text Indent"/>
    <w:basedOn w:val="a"/>
    <w:link w:val="Char2"/>
    <w:uiPriority w:val="99"/>
    <w:qFormat/>
    <w:rsid w:val="00E641B7"/>
    <w:pPr>
      <w:ind w:firstLineChars="180" w:firstLine="540"/>
    </w:pPr>
    <w:rPr>
      <w:rFonts w:eastAsia="隶书"/>
      <w:sz w:val="30"/>
    </w:rPr>
  </w:style>
  <w:style w:type="paragraph" w:styleId="3">
    <w:name w:val="toc 3"/>
    <w:basedOn w:val="a"/>
    <w:next w:val="a"/>
    <w:uiPriority w:val="39"/>
    <w:qFormat/>
    <w:rsid w:val="00E641B7"/>
    <w:pPr>
      <w:spacing w:line="280" w:lineRule="exact"/>
      <w:ind w:leftChars="200" w:left="200"/>
    </w:pPr>
    <w:rPr>
      <w:rFonts w:eastAsia="仿宋_GB2312"/>
    </w:rPr>
  </w:style>
  <w:style w:type="paragraph" w:styleId="a7">
    <w:name w:val="Plain Text"/>
    <w:basedOn w:val="a"/>
    <w:link w:val="Char3"/>
    <w:uiPriority w:val="99"/>
    <w:qFormat/>
    <w:rsid w:val="00E641B7"/>
    <w:rPr>
      <w:rFonts w:ascii="宋体" w:hAnsi="Courier New" w:cs="Courier New"/>
      <w:szCs w:val="21"/>
    </w:rPr>
  </w:style>
  <w:style w:type="paragraph" w:styleId="20">
    <w:name w:val="Body Text Indent 2"/>
    <w:basedOn w:val="a"/>
    <w:link w:val="2Char0"/>
    <w:uiPriority w:val="99"/>
    <w:qFormat/>
    <w:rsid w:val="00E641B7"/>
    <w:pPr>
      <w:spacing w:line="440" w:lineRule="exact"/>
      <w:ind w:firstLineChars="240" w:firstLine="720"/>
    </w:pPr>
    <w:rPr>
      <w:rFonts w:eastAsia="仿宋_GB2312"/>
      <w:sz w:val="30"/>
    </w:rPr>
  </w:style>
  <w:style w:type="paragraph" w:styleId="a8">
    <w:name w:val="Balloon Text"/>
    <w:basedOn w:val="a"/>
    <w:link w:val="Char4"/>
    <w:uiPriority w:val="99"/>
    <w:semiHidden/>
    <w:qFormat/>
    <w:rsid w:val="00E641B7"/>
    <w:rPr>
      <w:sz w:val="18"/>
      <w:szCs w:val="18"/>
    </w:rPr>
  </w:style>
  <w:style w:type="paragraph" w:styleId="a9">
    <w:name w:val="footer"/>
    <w:basedOn w:val="a"/>
    <w:link w:val="Char5"/>
    <w:uiPriority w:val="99"/>
    <w:qFormat/>
    <w:rsid w:val="00E641B7"/>
    <w:pPr>
      <w:tabs>
        <w:tab w:val="center" w:pos="4153"/>
        <w:tab w:val="right" w:pos="8306"/>
      </w:tabs>
      <w:snapToGrid w:val="0"/>
      <w:jc w:val="left"/>
    </w:pPr>
    <w:rPr>
      <w:sz w:val="18"/>
      <w:szCs w:val="18"/>
    </w:rPr>
  </w:style>
  <w:style w:type="paragraph" w:styleId="aa">
    <w:name w:val="header"/>
    <w:basedOn w:val="a"/>
    <w:link w:val="Char6"/>
    <w:uiPriority w:val="99"/>
    <w:qFormat/>
    <w:rsid w:val="00E641B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641B7"/>
    <w:pPr>
      <w:tabs>
        <w:tab w:val="right" w:leader="dot" w:pos="9061"/>
      </w:tabs>
      <w:spacing w:before="120" w:after="120" w:line="300" w:lineRule="exact"/>
    </w:pPr>
    <w:rPr>
      <w:rFonts w:eastAsia="仿宋_GB2312"/>
    </w:rPr>
  </w:style>
  <w:style w:type="paragraph" w:styleId="30">
    <w:name w:val="Body Text Indent 3"/>
    <w:basedOn w:val="a"/>
    <w:link w:val="3Char"/>
    <w:uiPriority w:val="99"/>
    <w:qFormat/>
    <w:rsid w:val="00E641B7"/>
    <w:pPr>
      <w:spacing w:after="120"/>
      <w:ind w:leftChars="200" w:left="420"/>
    </w:pPr>
    <w:rPr>
      <w:sz w:val="16"/>
      <w:szCs w:val="16"/>
    </w:rPr>
  </w:style>
  <w:style w:type="paragraph" w:styleId="21">
    <w:name w:val="toc 2"/>
    <w:basedOn w:val="a"/>
    <w:next w:val="a"/>
    <w:uiPriority w:val="39"/>
    <w:qFormat/>
    <w:rsid w:val="00E641B7"/>
    <w:pPr>
      <w:tabs>
        <w:tab w:val="right" w:leader="dot" w:pos="9061"/>
      </w:tabs>
      <w:spacing w:line="300" w:lineRule="exact"/>
      <w:ind w:leftChars="200" w:left="200"/>
    </w:pPr>
    <w:rPr>
      <w:rFonts w:eastAsia="仿宋_GB2312"/>
    </w:rPr>
  </w:style>
  <w:style w:type="paragraph" w:styleId="ab">
    <w:name w:val="Normal (Web)"/>
    <w:basedOn w:val="a"/>
    <w:uiPriority w:val="99"/>
    <w:qFormat/>
    <w:rsid w:val="00E641B7"/>
    <w:pPr>
      <w:widowControl/>
      <w:spacing w:before="100" w:beforeAutospacing="1" w:after="100" w:afterAutospacing="1"/>
      <w:jc w:val="left"/>
    </w:pPr>
    <w:rPr>
      <w:rFonts w:ascii="宋体" w:hAnsi="宋体"/>
      <w:kern w:val="0"/>
      <w:sz w:val="24"/>
    </w:rPr>
  </w:style>
  <w:style w:type="paragraph" w:styleId="ac">
    <w:name w:val="Title"/>
    <w:basedOn w:val="a"/>
    <w:link w:val="Char7"/>
    <w:qFormat/>
    <w:rsid w:val="00E641B7"/>
    <w:pPr>
      <w:spacing w:before="240" w:after="60"/>
      <w:jc w:val="center"/>
      <w:outlineLvl w:val="0"/>
    </w:pPr>
    <w:rPr>
      <w:rFonts w:ascii="Arial" w:hAnsi="Arial" w:cs="Arial"/>
      <w:b/>
      <w:bCs/>
      <w:sz w:val="32"/>
      <w:szCs w:val="32"/>
    </w:rPr>
  </w:style>
  <w:style w:type="paragraph" w:styleId="ad">
    <w:name w:val="annotation subject"/>
    <w:basedOn w:val="a4"/>
    <w:next w:val="a4"/>
    <w:link w:val="Char8"/>
    <w:uiPriority w:val="99"/>
    <w:semiHidden/>
    <w:qFormat/>
    <w:rsid w:val="00E641B7"/>
    <w:rPr>
      <w:b/>
      <w:bCs/>
    </w:rPr>
  </w:style>
  <w:style w:type="table" w:styleId="ae">
    <w:name w:val="Table Grid"/>
    <w:basedOn w:val="a1"/>
    <w:uiPriority w:val="99"/>
    <w:qFormat/>
    <w:rsid w:val="00E641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Strong"/>
    <w:basedOn w:val="a0"/>
    <w:uiPriority w:val="99"/>
    <w:qFormat/>
    <w:rsid w:val="00E641B7"/>
    <w:rPr>
      <w:rFonts w:cs="Times New Roman"/>
      <w:b/>
      <w:bCs/>
    </w:rPr>
  </w:style>
  <w:style w:type="character" w:styleId="af0">
    <w:name w:val="page number"/>
    <w:basedOn w:val="a0"/>
    <w:uiPriority w:val="99"/>
    <w:qFormat/>
    <w:rsid w:val="00E641B7"/>
    <w:rPr>
      <w:rFonts w:cs="Times New Roman"/>
    </w:rPr>
  </w:style>
  <w:style w:type="character" w:styleId="af1">
    <w:name w:val="Hyperlink"/>
    <w:basedOn w:val="a0"/>
    <w:uiPriority w:val="99"/>
    <w:qFormat/>
    <w:rsid w:val="00E641B7"/>
    <w:rPr>
      <w:rFonts w:cs="Times New Roman"/>
      <w:color w:val="0000FF"/>
      <w:u w:val="single"/>
    </w:rPr>
  </w:style>
  <w:style w:type="character" w:styleId="af2">
    <w:name w:val="annotation reference"/>
    <w:basedOn w:val="a0"/>
    <w:uiPriority w:val="99"/>
    <w:semiHidden/>
    <w:qFormat/>
    <w:rsid w:val="00E641B7"/>
    <w:rPr>
      <w:rFonts w:cs="Times New Roman"/>
      <w:sz w:val="21"/>
      <w:szCs w:val="21"/>
    </w:rPr>
  </w:style>
  <w:style w:type="character" w:customStyle="1" w:styleId="1Char">
    <w:name w:val="标题 1 Char"/>
    <w:basedOn w:val="a0"/>
    <w:link w:val="1"/>
    <w:uiPriority w:val="99"/>
    <w:qFormat/>
    <w:locked/>
    <w:rsid w:val="00E641B7"/>
    <w:rPr>
      <w:rFonts w:cs="Times New Roman"/>
      <w:b/>
      <w:bCs/>
      <w:kern w:val="44"/>
      <w:sz w:val="44"/>
      <w:szCs w:val="44"/>
    </w:rPr>
  </w:style>
  <w:style w:type="character" w:customStyle="1" w:styleId="2Char">
    <w:name w:val="标题 2 Char"/>
    <w:basedOn w:val="a0"/>
    <w:link w:val="2"/>
    <w:uiPriority w:val="99"/>
    <w:semiHidden/>
    <w:qFormat/>
    <w:locked/>
    <w:rsid w:val="00E641B7"/>
    <w:rPr>
      <w:rFonts w:ascii="Cambria" w:eastAsia="宋体" w:hAnsi="Cambria" w:cs="Times New Roman"/>
      <w:b/>
      <w:bCs/>
      <w:sz w:val="32"/>
      <w:szCs w:val="32"/>
    </w:rPr>
  </w:style>
  <w:style w:type="character" w:customStyle="1" w:styleId="font61">
    <w:name w:val="font61"/>
    <w:basedOn w:val="a0"/>
    <w:uiPriority w:val="99"/>
    <w:qFormat/>
    <w:rsid w:val="00E641B7"/>
    <w:rPr>
      <w:rFonts w:ascii="仿宋_GB2312" w:eastAsia="仿宋_GB2312" w:cs="仿宋_GB2312"/>
      <w:color w:val="000000"/>
      <w:sz w:val="24"/>
      <w:szCs w:val="24"/>
    </w:rPr>
  </w:style>
  <w:style w:type="character" w:customStyle="1" w:styleId="a4Char">
    <w:name w:val="a4 Char"/>
    <w:basedOn w:val="a0"/>
    <w:link w:val="a40"/>
    <w:uiPriority w:val="99"/>
    <w:qFormat/>
    <w:locked/>
    <w:rsid w:val="00E641B7"/>
    <w:rPr>
      <w:rFonts w:ascii="Arial Narrow" w:eastAsia="楷体_GB2312" w:hAnsi="Arial Narrow" w:cs="Times New Roman"/>
      <w:kern w:val="2"/>
      <w:sz w:val="24"/>
      <w:szCs w:val="24"/>
      <w:lang w:val="en-US" w:eastAsia="zh-CN" w:bidi="ar-SA"/>
    </w:rPr>
  </w:style>
  <w:style w:type="paragraph" w:customStyle="1" w:styleId="a40">
    <w:name w:val="a4"/>
    <w:basedOn w:val="a7"/>
    <w:link w:val="a4Char"/>
    <w:uiPriority w:val="99"/>
    <w:qFormat/>
    <w:rsid w:val="00E641B7"/>
    <w:pPr>
      <w:spacing w:line="460" w:lineRule="exact"/>
      <w:ind w:firstLineChars="200" w:firstLine="480"/>
    </w:pPr>
    <w:rPr>
      <w:rFonts w:ascii="Arial Narrow" w:eastAsia="楷体_GB2312" w:hAnsi="Arial Narrow" w:cs="Times New Roman"/>
      <w:sz w:val="24"/>
      <w:szCs w:val="24"/>
    </w:rPr>
  </w:style>
  <w:style w:type="character" w:customStyle="1" w:styleId="font41">
    <w:name w:val="font41"/>
    <w:basedOn w:val="a0"/>
    <w:uiPriority w:val="99"/>
    <w:qFormat/>
    <w:rsid w:val="00E641B7"/>
    <w:rPr>
      <w:rFonts w:ascii="仿宋_GB2312" w:eastAsia="仿宋_GB2312" w:cs="仿宋_GB2312"/>
      <w:color w:val="000000"/>
      <w:sz w:val="24"/>
      <w:szCs w:val="24"/>
    </w:rPr>
  </w:style>
  <w:style w:type="character" w:customStyle="1" w:styleId="font21">
    <w:name w:val="font21"/>
    <w:basedOn w:val="a0"/>
    <w:uiPriority w:val="99"/>
    <w:qFormat/>
    <w:rsid w:val="00E641B7"/>
    <w:rPr>
      <w:rFonts w:ascii="Times New Roman" w:hAnsi="Times New Roman" w:cs="Times New Roman"/>
      <w:color w:val="000000"/>
      <w:sz w:val="24"/>
      <w:szCs w:val="24"/>
    </w:rPr>
  </w:style>
  <w:style w:type="character" w:customStyle="1" w:styleId="font71">
    <w:name w:val="font71"/>
    <w:basedOn w:val="a0"/>
    <w:uiPriority w:val="99"/>
    <w:qFormat/>
    <w:rsid w:val="00E641B7"/>
    <w:rPr>
      <w:rFonts w:ascii="仿宋_GB2312" w:eastAsia="仿宋_GB2312" w:cs="仿宋_GB2312"/>
      <w:color w:val="000000"/>
      <w:sz w:val="24"/>
      <w:szCs w:val="24"/>
    </w:rPr>
  </w:style>
  <w:style w:type="character" w:customStyle="1" w:styleId="font11">
    <w:name w:val="font11"/>
    <w:basedOn w:val="a0"/>
    <w:uiPriority w:val="99"/>
    <w:qFormat/>
    <w:rsid w:val="00E641B7"/>
    <w:rPr>
      <w:rFonts w:ascii="宋体" w:eastAsia="宋体" w:hAnsi="宋体" w:cs="宋体"/>
      <w:color w:val="000000"/>
      <w:sz w:val="24"/>
      <w:szCs w:val="24"/>
    </w:rPr>
  </w:style>
  <w:style w:type="character" w:customStyle="1" w:styleId="apple-converted-space">
    <w:name w:val="apple-converted-space"/>
    <w:basedOn w:val="a0"/>
    <w:uiPriority w:val="99"/>
    <w:qFormat/>
    <w:rsid w:val="00E641B7"/>
    <w:rPr>
      <w:rFonts w:cs="Times New Roman"/>
    </w:rPr>
  </w:style>
  <w:style w:type="character" w:customStyle="1" w:styleId="font31">
    <w:name w:val="font31"/>
    <w:basedOn w:val="a0"/>
    <w:uiPriority w:val="99"/>
    <w:qFormat/>
    <w:rsid w:val="00E641B7"/>
    <w:rPr>
      <w:rFonts w:ascii="仿宋_GB2312" w:eastAsia="仿宋_GB2312" w:cs="仿宋_GB2312"/>
      <w:color w:val="000000"/>
      <w:sz w:val="24"/>
      <w:szCs w:val="24"/>
    </w:rPr>
  </w:style>
  <w:style w:type="character" w:customStyle="1" w:styleId="PlainTextChar">
    <w:name w:val="Plain Text Char"/>
    <w:uiPriority w:val="99"/>
    <w:qFormat/>
    <w:locked/>
    <w:rsid w:val="00E641B7"/>
    <w:rPr>
      <w:rFonts w:ascii="宋体" w:eastAsia="宋体" w:hAnsi="Courier New"/>
      <w:kern w:val="2"/>
      <w:sz w:val="21"/>
      <w:lang w:val="en-US" w:eastAsia="zh-CN"/>
    </w:rPr>
  </w:style>
  <w:style w:type="character" w:customStyle="1" w:styleId="font01">
    <w:name w:val="font01"/>
    <w:basedOn w:val="a0"/>
    <w:uiPriority w:val="99"/>
    <w:qFormat/>
    <w:rsid w:val="00E641B7"/>
    <w:rPr>
      <w:rFonts w:ascii="宋体" w:eastAsia="宋体" w:hAnsi="宋体" w:cs="宋体"/>
      <w:color w:val="000000"/>
      <w:sz w:val="24"/>
      <w:szCs w:val="24"/>
    </w:rPr>
  </w:style>
  <w:style w:type="character" w:customStyle="1" w:styleId="font51">
    <w:name w:val="font51"/>
    <w:basedOn w:val="a0"/>
    <w:uiPriority w:val="99"/>
    <w:qFormat/>
    <w:rsid w:val="00E641B7"/>
    <w:rPr>
      <w:rFonts w:ascii="仿宋_GB2312" w:eastAsia="仿宋_GB2312" w:cs="仿宋_GB2312"/>
      <w:color w:val="000000"/>
      <w:sz w:val="24"/>
      <w:szCs w:val="24"/>
    </w:rPr>
  </w:style>
  <w:style w:type="character" w:customStyle="1" w:styleId="font81">
    <w:name w:val="font81"/>
    <w:basedOn w:val="a0"/>
    <w:uiPriority w:val="99"/>
    <w:qFormat/>
    <w:rsid w:val="00E641B7"/>
    <w:rPr>
      <w:rFonts w:ascii="宋体" w:eastAsia="宋体" w:hAnsi="宋体" w:cs="宋体"/>
      <w:color w:val="000000"/>
      <w:sz w:val="24"/>
      <w:szCs w:val="24"/>
    </w:rPr>
  </w:style>
  <w:style w:type="character" w:customStyle="1" w:styleId="Char2">
    <w:name w:val="正文文本缩进 Char"/>
    <w:basedOn w:val="a0"/>
    <w:link w:val="a6"/>
    <w:uiPriority w:val="99"/>
    <w:semiHidden/>
    <w:qFormat/>
    <w:locked/>
    <w:rsid w:val="00E641B7"/>
    <w:rPr>
      <w:rFonts w:cs="Times New Roman"/>
      <w:sz w:val="24"/>
      <w:szCs w:val="24"/>
    </w:rPr>
  </w:style>
  <w:style w:type="character" w:customStyle="1" w:styleId="Char">
    <w:name w:val="文档结构图 Char"/>
    <w:basedOn w:val="a0"/>
    <w:link w:val="a3"/>
    <w:uiPriority w:val="99"/>
    <w:semiHidden/>
    <w:qFormat/>
    <w:locked/>
    <w:rsid w:val="00E641B7"/>
    <w:rPr>
      <w:rFonts w:cs="Times New Roman"/>
      <w:sz w:val="2"/>
    </w:rPr>
  </w:style>
  <w:style w:type="character" w:customStyle="1" w:styleId="Char0">
    <w:name w:val="批注文字 Char"/>
    <w:basedOn w:val="a0"/>
    <w:link w:val="a4"/>
    <w:uiPriority w:val="99"/>
    <w:semiHidden/>
    <w:qFormat/>
    <w:locked/>
    <w:rsid w:val="00E641B7"/>
    <w:rPr>
      <w:rFonts w:cs="Times New Roman"/>
      <w:sz w:val="24"/>
      <w:szCs w:val="24"/>
    </w:rPr>
  </w:style>
  <w:style w:type="character" w:customStyle="1" w:styleId="Char8">
    <w:name w:val="批注主题 Char"/>
    <w:basedOn w:val="Char0"/>
    <w:link w:val="ad"/>
    <w:uiPriority w:val="99"/>
    <w:semiHidden/>
    <w:qFormat/>
    <w:locked/>
    <w:rsid w:val="00E641B7"/>
    <w:rPr>
      <w:rFonts w:cs="Times New Roman"/>
      <w:b/>
      <w:bCs/>
      <w:sz w:val="24"/>
      <w:szCs w:val="24"/>
    </w:rPr>
  </w:style>
  <w:style w:type="paragraph" w:customStyle="1" w:styleId="Char9">
    <w:name w:val="Char"/>
    <w:basedOn w:val="a"/>
    <w:uiPriority w:val="99"/>
    <w:qFormat/>
    <w:rsid w:val="00E641B7"/>
    <w:rPr>
      <w:rFonts w:ascii="Tahoma" w:hAnsi="Tahoma"/>
      <w:sz w:val="24"/>
      <w:szCs w:val="20"/>
    </w:rPr>
  </w:style>
  <w:style w:type="paragraph" w:customStyle="1" w:styleId="CharCharChar1CharCharCharChar">
    <w:name w:val="Char Char Char1 Char Char Char Char"/>
    <w:basedOn w:val="a"/>
    <w:uiPriority w:val="99"/>
    <w:qFormat/>
    <w:rsid w:val="00E641B7"/>
    <w:rPr>
      <w:rFonts w:ascii="宋体" w:hAnsi="宋体" w:cs="Courier New"/>
      <w:sz w:val="32"/>
      <w:szCs w:val="32"/>
    </w:rPr>
  </w:style>
  <w:style w:type="character" w:customStyle="1" w:styleId="Char6">
    <w:name w:val="页眉 Char"/>
    <w:basedOn w:val="a0"/>
    <w:link w:val="aa"/>
    <w:uiPriority w:val="99"/>
    <w:semiHidden/>
    <w:qFormat/>
    <w:locked/>
    <w:rsid w:val="00E641B7"/>
    <w:rPr>
      <w:rFonts w:cs="Times New Roman"/>
      <w:sz w:val="18"/>
      <w:szCs w:val="18"/>
    </w:rPr>
  </w:style>
  <w:style w:type="character" w:customStyle="1" w:styleId="2Char0">
    <w:name w:val="正文文本缩进 2 Char"/>
    <w:basedOn w:val="a0"/>
    <w:link w:val="20"/>
    <w:uiPriority w:val="99"/>
    <w:semiHidden/>
    <w:qFormat/>
    <w:locked/>
    <w:rsid w:val="00E641B7"/>
    <w:rPr>
      <w:rFonts w:cs="Times New Roman"/>
      <w:sz w:val="24"/>
      <w:szCs w:val="24"/>
    </w:rPr>
  </w:style>
  <w:style w:type="character" w:customStyle="1" w:styleId="Char1">
    <w:name w:val="正文文本 Char"/>
    <w:basedOn w:val="a0"/>
    <w:link w:val="a5"/>
    <w:uiPriority w:val="99"/>
    <w:semiHidden/>
    <w:qFormat/>
    <w:locked/>
    <w:rsid w:val="00E641B7"/>
    <w:rPr>
      <w:rFonts w:cs="Times New Roman"/>
      <w:sz w:val="24"/>
      <w:szCs w:val="24"/>
    </w:rPr>
  </w:style>
  <w:style w:type="character" w:customStyle="1" w:styleId="Char3">
    <w:name w:val="纯文本 Char"/>
    <w:basedOn w:val="a0"/>
    <w:link w:val="a7"/>
    <w:uiPriority w:val="99"/>
    <w:qFormat/>
    <w:locked/>
    <w:rsid w:val="00E641B7"/>
    <w:rPr>
      <w:rFonts w:ascii="宋体" w:hAnsi="Courier New" w:cs="Courier New"/>
      <w:sz w:val="21"/>
      <w:szCs w:val="21"/>
    </w:rPr>
  </w:style>
  <w:style w:type="character" w:customStyle="1" w:styleId="Char4">
    <w:name w:val="批注框文本 Char"/>
    <w:basedOn w:val="a0"/>
    <w:link w:val="a8"/>
    <w:uiPriority w:val="99"/>
    <w:semiHidden/>
    <w:qFormat/>
    <w:locked/>
    <w:rsid w:val="00E641B7"/>
    <w:rPr>
      <w:rFonts w:cs="Times New Roman"/>
      <w:sz w:val="2"/>
    </w:rPr>
  </w:style>
  <w:style w:type="paragraph" w:customStyle="1" w:styleId="CharCharCharChar">
    <w:name w:val="Char Char Char Char"/>
    <w:basedOn w:val="a"/>
    <w:uiPriority w:val="99"/>
    <w:qFormat/>
    <w:rsid w:val="00E641B7"/>
    <w:rPr>
      <w:rFonts w:ascii="Tahoma" w:hAnsi="Tahoma"/>
      <w:kern w:val="0"/>
      <w:sz w:val="24"/>
      <w:szCs w:val="30"/>
    </w:rPr>
  </w:style>
  <w:style w:type="character" w:customStyle="1" w:styleId="Char5">
    <w:name w:val="页脚 Char"/>
    <w:basedOn w:val="a0"/>
    <w:link w:val="a9"/>
    <w:uiPriority w:val="99"/>
    <w:semiHidden/>
    <w:qFormat/>
    <w:locked/>
    <w:rsid w:val="00E641B7"/>
    <w:rPr>
      <w:rFonts w:cs="Times New Roman"/>
      <w:sz w:val="18"/>
      <w:szCs w:val="18"/>
    </w:rPr>
  </w:style>
  <w:style w:type="character" w:customStyle="1" w:styleId="3Char">
    <w:name w:val="正文文本缩进 3 Char"/>
    <w:basedOn w:val="a0"/>
    <w:link w:val="30"/>
    <w:uiPriority w:val="99"/>
    <w:semiHidden/>
    <w:qFormat/>
    <w:locked/>
    <w:rsid w:val="00E641B7"/>
    <w:rPr>
      <w:rFonts w:cs="Times New Roman"/>
      <w:sz w:val="16"/>
      <w:szCs w:val="16"/>
    </w:rPr>
  </w:style>
  <w:style w:type="paragraph" w:customStyle="1" w:styleId="af3">
    <w:name w:val="地理段落"/>
    <w:basedOn w:val="a"/>
    <w:uiPriority w:val="99"/>
    <w:qFormat/>
    <w:rsid w:val="00E641B7"/>
    <w:pPr>
      <w:spacing w:line="480" w:lineRule="exact"/>
      <w:ind w:firstLineChars="200" w:firstLine="560"/>
    </w:pPr>
    <w:rPr>
      <w:rFonts w:ascii="宋体" w:hAnsi="宋体"/>
      <w:sz w:val="28"/>
      <w:szCs w:val="20"/>
    </w:rPr>
  </w:style>
  <w:style w:type="character" w:customStyle="1" w:styleId="CharChar">
    <w:name w:val="Char Char"/>
    <w:basedOn w:val="a0"/>
    <w:uiPriority w:val="99"/>
    <w:qFormat/>
    <w:rsid w:val="00E641B7"/>
    <w:rPr>
      <w:rFonts w:ascii="宋体" w:eastAsia="宋体" w:hAnsi="Courier New" w:cs="Courier New"/>
      <w:kern w:val="2"/>
      <w:sz w:val="21"/>
      <w:szCs w:val="21"/>
      <w:lang w:val="en-US" w:eastAsia="zh-CN" w:bidi="ar-SA"/>
    </w:rPr>
  </w:style>
  <w:style w:type="character" w:customStyle="1" w:styleId="Char10">
    <w:name w:val="纯文本 Char1"/>
    <w:basedOn w:val="a0"/>
    <w:uiPriority w:val="99"/>
    <w:qFormat/>
    <w:rsid w:val="00E641B7"/>
    <w:rPr>
      <w:rFonts w:ascii="宋体" w:eastAsia="宋体" w:hAnsi="Courier New" w:cs="Courier New"/>
      <w:kern w:val="2"/>
      <w:sz w:val="21"/>
      <w:szCs w:val="21"/>
      <w:lang w:val="en-US" w:eastAsia="zh-CN" w:bidi="ar-SA"/>
    </w:rPr>
  </w:style>
  <w:style w:type="paragraph" w:customStyle="1" w:styleId="CharCharCharChar1">
    <w:name w:val="Char Char Char Char1"/>
    <w:basedOn w:val="a"/>
    <w:uiPriority w:val="99"/>
    <w:qFormat/>
    <w:rsid w:val="00E641B7"/>
    <w:rPr>
      <w:rFonts w:ascii="Tahoma" w:hAnsi="Tahoma"/>
      <w:kern w:val="0"/>
      <w:sz w:val="24"/>
      <w:szCs w:val="30"/>
    </w:rPr>
  </w:style>
  <w:style w:type="paragraph" w:styleId="af4">
    <w:name w:val="List Paragraph"/>
    <w:basedOn w:val="a"/>
    <w:uiPriority w:val="34"/>
    <w:qFormat/>
    <w:rsid w:val="00E641B7"/>
    <w:pPr>
      <w:ind w:firstLineChars="200" w:firstLine="420"/>
    </w:pPr>
  </w:style>
  <w:style w:type="character" w:customStyle="1" w:styleId="Char7">
    <w:name w:val="标题 Char"/>
    <w:basedOn w:val="a0"/>
    <w:link w:val="ac"/>
    <w:qFormat/>
    <w:rsid w:val="00E641B7"/>
    <w:rPr>
      <w:rFonts w:ascii="Arial" w:hAnsi="Arial" w:cs="Arial"/>
      <w:b/>
      <w:bCs/>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24037;&#20316;&#30424;\MC\&#27861;&#21147;&#26080;&#36793;\&#27861;&#38498;\202X&#35780;XX&#21495;-&#26187;&#27743;&#27861;&#38498;--&#20848;&#23792;&#22478;&#24066;&#33457;&#22253;\&#37197;&#22871;&#25991;&#20214;\1&#21496;&#27861;&#20303;&#23429;&#27169;&#26495;-&#20272;&#20215;&#25253;&#2157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957E3-E678-44F2-A684-A808FE4A1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1司法住宅模板-估价报告</Template>
  <TotalTime>1</TotalTime>
  <Pages>17</Pages>
  <Words>1444</Words>
  <Characters>8233</Characters>
  <Application>Microsoft Office Word</Application>
  <DocSecurity>0</DocSecurity>
  <Lines>68</Lines>
  <Paragraphs>19</Paragraphs>
  <ScaleCrop>false</ScaleCrop>
  <Company>kj</Company>
  <LinksUpToDate>false</LinksUpToDate>
  <CharactersWithSpaces>9658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副本</dc:title>
  <dc:creator>L</dc:creator>
  <cp:lastModifiedBy>Micorosoft</cp:lastModifiedBy>
  <cp:revision>2</cp:revision>
  <cp:lastPrinted>2022-08-01T02:45:00Z</cp:lastPrinted>
  <dcterms:created xsi:type="dcterms:W3CDTF">2022-11-15T07:07:00Z</dcterms:created>
  <dcterms:modified xsi:type="dcterms:W3CDTF">2022-11-15T07:07:00Z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28FC54D0169C437B927CAEB9B90AD996</vt:lpwstr>
  </property>
</Properties>
</file>