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4" w:rightChars="16"/>
        <w:jc w:val="center"/>
        <w:rPr>
          <w:rFonts w:eastAsia="仿宋"/>
          <w:b/>
          <w:snapToGrid w:val="0"/>
          <w:color w:val="000000" w:themeColor="text1"/>
          <w:kern w:val="0"/>
          <w:sz w:val="48"/>
          <w:szCs w:val="48"/>
          <w14:textFill>
            <w14:solidFill>
              <w14:schemeClr w14:val="tx1"/>
            </w14:solidFill>
          </w14:textFill>
        </w:rPr>
      </w:pPr>
      <w:bookmarkStart w:id="0" w:name="_Toc24635186"/>
      <w:bookmarkStart w:id="1" w:name="_Toc326590661"/>
    </w:p>
    <w:p>
      <w:pPr>
        <w:ind w:right="34" w:rightChars="16"/>
        <w:jc w:val="center"/>
        <w:rPr>
          <w:rFonts w:ascii="仿宋" w:hAnsi="仿宋" w:eastAsia="仿宋" w:cs="仿宋"/>
          <w:b/>
          <w:snapToGrid w:val="0"/>
          <w:color w:val="000000" w:themeColor="text1"/>
          <w:kern w:val="0"/>
          <w:sz w:val="48"/>
          <w:szCs w:val="48"/>
          <w14:textFill>
            <w14:solidFill>
              <w14:schemeClr w14:val="tx1"/>
            </w14:solidFill>
          </w14:textFill>
        </w:rPr>
      </w:pPr>
    </w:p>
    <w:p>
      <w:pPr>
        <w:ind w:right="34" w:rightChars="16"/>
        <w:jc w:val="center"/>
        <w:rPr>
          <w:rFonts w:ascii="仿宋" w:hAnsi="仿宋" w:eastAsia="仿宋" w:cs="仿宋"/>
          <w:b/>
          <w:snapToGrid w:val="0"/>
          <w:color w:val="000000" w:themeColor="text1"/>
          <w:kern w:val="0"/>
          <w:sz w:val="48"/>
          <w:szCs w:val="48"/>
          <w14:textFill>
            <w14:solidFill>
              <w14:schemeClr w14:val="tx1"/>
            </w14:solidFill>
          </w14:textFill>
        </w:rPr>
      </w:pPr>
      <w:r>
        <w:rPr>
          <w:rFonts w:hint="eastAsia" w:ascii="仿宋" w:hAnsi="仿宋" w:eastAsia="仿宋" w:cs="仿宋"/>
          <w:b/>
          <w:snapToGrid w:val="0"/>
          <w:color w:val="000000" w:themeColor="text1"/>
          <w:kern w:val="0"/>
          <w:sz w:val="48"/>
          <w:szCs w:val="48"/>
          <w14:textFill>
            <w14:solidFill>
              <w14:schemeClr w14:val="tx1"/>
            </w14:solidFill>
          </w14:textFill>
        </w:rPr>
        <w:t>房地产估价报告</w:t>
      </w:r>
    </w:p>
    <w:p>
      <w:pPr>
        <w:ind w:right="34" w:rightChars="16"/>
        <w:jc w:val="center"/>
        <w:rPr>
          <w:rFonts w:ascii="仿宋" w:hAnsi="仿宋" w:eastAsia="仿宋" w:cs="仿宋"/>
          <w:b/>
          <w:snapToGrid w:val="0"/>
          <w:color w:val="000000" w:themeColor="text1"/>
          <w:kern w:val="0"/>
          <w:sz w:val="48"/>
          <w:szCs w:val="48"/>
          <w14:textFill>
            <w14:solidFill>
              <w14:schemeClr w14:val="tx1"/>
            </w14:solidFill>
          </w14:textFill>
        </w:rPr>
      </w:pPr>
    </w:p>
    <w:p>
      <w:pPr>
        <w:ind w:right="34" w:rightChars="16"/>
        <w:jc w:val="center"/>
        <w:rPr>
          <w:rFonts w:ascii="仿宋" w:hAnsi="仿宋" w:eastAsia="仿宋" w:cs="仿宋"/>
          <w:b/>
          <w:snapToGrid w:val="0"/>
          <w:color w:val="000000" w:themeColor="text1"/>
          <w:kern w:val="0"/>
          <w:sz w:val="48"/>
          <w:szCs w:val="48"/>
          <w14:textFill>
            <w14:solidFill>
              <w14:schemeClr w14:val="tx1"/>
            </w14:solidFill>
          </w14:textFill>
        </w:rPr>
      </w:pPr>
    </w:p>
    <w:p>
      <w:pPr>
        <w:adjustRightInd w:val="0"/>
        <w:spacing w:before="120" w:beforeLines="50" w:line="360" w:lineRule="auto"/>
        <w:ind w:left="3037" w:leftChars="429" w:hanging="2136" w:hangingChars="665"/>
        <w:rPr>
          <w:rFonts w:ascii="仿宋" w:hAnsi="仿宋" w:eastAsia="仿宋" w:cs="仿宋"/>
          <w:snapToGrid w:val="0"/>
          <w:color w:val="000000" w:themeColor="text1"/>
          <w:kern w:val="0"/>
          <w:sz w:val="32"/>
          <w:szCs w:val="32"/>
          <w14:textFill>
            <w14:solidFill>
              <w14:schemeClr w14:val="tx1"/>
            </w14:solidFill>
          </w14:textFill>
        </w:rPr>
      </w:pPr>
      <w:r>
        <w:rPr>
          <w:rFonts w:hint="eastAsia" w:ascii="仿宋" w:hAnsi="仿宋" w:eastAsia="仿宋" w:cs="仿宋"/>
          <w:b/>
          <w:snapToGrid w:val="0"/>
          <w:color w:val="000000" w:themeColor="text1"/>
          <w:kern w:val="0"/>
          <w:sz w:val="32"/>
          <w:szCs w:val="32"/>
          <w14:textFill>
            <w14:solidFill>
              <w14:schemeClr w14:val="tx1"/>
            </w14:solidFill>
          </w14:textFill>
        </w:rPr>
        <w:t>估价项目名称：</w:t>
      </w:r>
      <w:bookmarkStart w:id="2" w:name="OLE_LINK8"/>
      <w:bookmarkStart w:id="3" w:name="OLE_LINK3"/>
      <w:r>
        <w:rPr>
          <w:rFonts w:hint="eastAsia" w:ascii="仿宋" w:hAnsi="仿宋" w:eastAsia="仿宋" w:cs="仿宋"/>
          <w:snapToGrid w:val="0"/>
          <w:color w:val="000000" w:themeColor="text1"/>
          <w:kern w:val="0"/>
          <w:sz w:val="32"/>
          <w:szCs w:val="32"/>
          <w14:textFill>
            <w14:solidFill>
              <w14:schemeClr w14:val="tx1"/>
            </w14:solidFill>
          </w14:textFill>
        </w:rPr>
        <w:t>高安市人民法院委托的申请执行人谢小英与被执行人郑星赠与合同纠纷一案中涉及的位于高安市瑞州街道瑞阳大道以北英矿小区二期8幢202号房地产市场价值评估</w:t>
      </w:r>
    </w:p>
    <w:bookmarkEnd w:id="2"/>
    <w:bookmarkEnd w:id="3"/>
    <w:p>
      <w:pPr>
        <w:tabs>
          <w:tab w:val="left" w:pos="2520"/>
        </w:tabs>
        <w:spacing w:before="120" w:beforeLines="50" w:line="480" w:lineRule="auto"/>
        <w:ind w:left="3050" w:leftChars="405" w:hanging="2200" w:hangingChars="609"/>
        <w:rPr>
          <w:rFonts w:ascii="仿宋" w:hAnsi="仿宋" w:eastAsia="仿宋" w:cs="仿宋"/>
          <w:snapToGrid w:val="0"/>
          <w:color w:val="000000" w:themeColor="text1"/>
          <w:kern w:val="0"/>
          <w:sz w:val="32"/>
          <w:szCs w:val="32"/>
          <w14:textFill>
            <w14:solidFill>
              <w14:schemeClr w14:val="tx1"/>
            </w14:solidFill>
          </w14:textFill>
        </w:rPr>
      </w:pPr>
      <w:r>
        <w:rPr>
          <w:rFonts w:hint="eastAsia" w:ascii="仿宋" w:hAnsi="仿宋" w:eastAsia="仿宋" w:cs="仿宋"/>
          <w:b/>
          <w:snapToGrid w:val="0"/>
          <w:color w:val="000000" w:themeColor="text1"/>
          <w:spacing w:val="20"/>
          <w:kern w:val="0"/>
          <w:sz w:val="32"/>
          <w:szCs w:val="32"/>
          <w14:textFill>
            <w14:solidFill>
              <w14:schemeClr w14:val="tx1"/>
            </w14:solidFill>
          </w14:textFill>
        </w:rPr>
        <w:t>估价委托方：</w:t>
      </w:r>
      <w:r>
        <w:rPr>
          <w:rFonts w:hint="eastAsia" w:ascii="仿宋" w:hAnsi="仿宋" w:eastAsia="仿宋" w:cs="仿宋"/>
          <w:snapToGrid w:val="0"/>
          <w:color w:val="000000" w:themeColor="text1"/>
          <w:kern w:val="0"/>
          <w:sz w:val="32"/>
          <w:szCs w:val="32"/>
          <w14:textFill>
            <w14:solidFill>
              <w14:schemeClr w14:val="tx1"/>
            </w14:solidFill>
          </w14:textFill>
        </w:rPr>
        <w:t>高安市人民法院</w:t>
      </w:r>
    </w:p>
    <w:p>
      <w:pPr>
        <w:tabs>
          <w:tab w:val="left" w:pos="2520"/>
        </w:tabs>
        <w:spacing w:before="120" w:beforeLines="50" w:line="480" w:lineRule="auto"/>
        <w:ind w:left="2904" w:leftChars="405" w:hanging="2054" w:hangingChars="609"/>
        <w:rPr>
          <w:rFonts w:ascii="仿宋" w:hAnsi="仿宋" w:eastAsia="仿宋" w:cs="仿宋"/>
          <w:snapToGrid w:val="0"/>
          <w:color w:val="000000" w:themeColor="text1"/>
          <w:kern w:val="0"/>
          <w:sz w:val="32"/>
          <w:szCs w:val="32"/>
          <w14:textFill>
            <w14:solidFill>
              <w14:schemeClr w14:val="tx1"/>
            </w14:solidFill>
          </w14:textFill>
        </w:rPr>
      </w:pPr>
      <w:r>
        <w:rPr>
          <w:rFonts w:hint="eastAsia" w:ascii="仿宋" w:hAnsi="仿宋" w:eastAsia="仿宋" w:cs="仿宋"/>
          <w:b/>
          <w:snapToGrid w:val="0"/>
          <w:color w:val="000000" w:themeColor="text1"/>
          <w:spacing w:val="8"/>
          <w:kern w:val="0"/>
          <w:sz w:val="32"/>
          <w:szCs w:val="32"/>
          <w14:textFill>
            <w14:solidFill>
              <w14:schemeClr w14:val="tx1"/>
            </w14:solidFill>
          </w14:textFill>
        </w:rPr>
        <w:t>估 价 机 构：</w:t>
      </w:r>
      <w:r>
        <w:rPr>
          <w:rFonts w:hint="eastAsia" w:ascii="仿宋" w:hAnsi="仿宋" w:eastAsia="仿宋" w:cs="仿宋"/>
          <w:snapToGrid w:val="0"/>
          <w:color w:val="000000" w:themeColor="text1"/>
          <w:kern w:val="0"/>
          <w:sz w:val="32"/>
          <w:szCs w:val="32"/>
          <w14:textFill>
            <w14:solidFill>
              <w14:schemeClr w14:val="tx1"/>
            </w14:solidFill>
          </w14:textFill>
        </w:rPr>
        <w:t>江西隆鑫房地产评估咨询顾问有限公司</w:t>
      </w:r>
    </w:p>
    <w:p>
      <w:pPr>
        <w:spacing w:line="480" w:lineRule="auto"/>
        <w:ind w:firstLine="842" w:firstLineChars="262"/>
        <w:rPr>
          <w:rFonts w:ascii="仿宋" w:hAnsi="仿宋" w:eastAsia="仿宋" w:cs="仿宋"/>
          <w:sz w:val="32"/>
          <w:szCs w:val="32"/>
        </w:rPr>
      </w:pPr>
      <w:r>
        <w:rPr>
          <w:rFonts w:hint="eastAsia" w:ascii="仿宋" w:hAnsi="仿宋" w:eastAsia="仿宋" w:cs="仿宋"/>
          <w:b/>
          <w:snapToGrid w:val="0"/>
          <w:color w:val="000000" w:themeColor="text1"/>
          <w:kern w:val="0"/>
          <w:sz w:val="32"/>
          <w:szCs w:val="32"/>
          <w14:textFill>
            <w14:solidFill>
              <w14:schemeClr w14:val="tx1"/>
            </w14:solidFill>
          </w14:textFill>
        </w:rPr>
        <w:t xml:space="preserve">注册房地产估价师： </w:t>
      </w:r>
      <w:r>
        <w:rPr>
          <w:rFonts w:hint="eastAsia" w:ascii="仿宋" w:hAnsi="仿宋" w:eastAsia="仿宋" w:cs="仿宋"/>
          <w:sz w:val="32"/>
          <w:szCs w:val="32"/>
        </w:rPr>
        <w:t>刘  宏(注册号3620020041)</w:t>
      </w:r>
    </w:p>
    <w:p>
      <w:pPr>
        <w:spacing w:line="480" w:lineRule="auto"/>
        <w:ind w:firstLine="3878" w:firstLineChars="1212"/>
        <w:jc w:val="left"/>
        <w:rPr>
          <w:rFonts w:ascii="仿宋" w:hAnsi="仿宋" w:eastAsia="仿宋" w:cs="仿宋"/>
          <w:sz w:val="32"/>
          <w:szCs w:val="32"/>
        </w:rPr>
      </w:pPr>
      <w:r>
        <w:rPr>
          <w:rFonts w:hint="eastAsia" w:ascii="仿宋" w:hAnsi="仿宋" w:eastAsia="仿宋" w:cs="仿宋"/>
          <w:sz w:val="32"/>
          <w:szCs w:val="32"/>
        </w:rPr>
        <w:t>邓章鹏(注册号3620150024)</w:t>
      </w:r>
    </w:p>
    <w:p>
      <w:pPr>
        <w:spacing w:before="120" w:beforeLines="50" w:line="480" w:lineRule="auto"/>
        <w:ind w:left="3089" w:leftChars="400" w:hanging="2249" w:hangingChars="700"/>
        <w:rPr>
          <w:rFonts w:ascii="仿宋" w:hAnsi="仿宋" w:eastAsia="仿宋" w:cs="仿宋"/>
          <w:snapToGrid w:val="0"/>
          <w:color w:val="000000" w:themeColor="text1"/>
          <w:kern w:val="0"/>
          <w:sz w:val="32"/>
          <w:szCs w:val="32"/>
          <w14:textFill>
            <w14:solidFill>
              <w14:schemeClr w14:val="tx1"/>
            </w14:solidFill>
          </w14:textFill>
        </w:rPr>
      </w:pPr>
      <w:r>
        <w:rPr>
          <w:rFonts w:hint="eastAsia" w:ascii="仿宋" w:hAnsi="仿宋" w:eastAsia="仿宋" w:cs="仿宋"/>
          <w:b/>
          <w:snapToGrid w:val="0"/>
          <w:color w:val="000000" w:themeColor="text1"/>
          <w:kern w:val="0"/>
          <w:sz w:val="32"/>
          <w:szCs w:val="32"/>
          <w14:textFill>
            <w14:solidFill>
              <w14:schemeClr w14:val="tx1"/>
            </w14:solidFill>
          </w14:textFill>
        </w:rPr>
        <w:t>估价报告出具日期：</w:t>
      </w:r>
      <w:r>
        <w:rPr>
          <w:rFonts w:hint="eastAsia" w:ascii="仿宋" w:hAnsi="仿宋" w:eastAsia="仿宋" w:cs="仿宋"/>
          <w:snapToGrid w:val="0"/>
          <w:color w:val="000000" w:themeColor="text1"/>
          <w:kern w:val="0"/>
          <w:sz w:val="32"/>
          <w:szCs w:val="32"/>
          <w14:textFill>
            <w14:solidFill>
              <w14:schemeClr w14:val="tx1"/>
            </w14:solidFill>
          </w14:textFill>
        </w:rPr>
        <w:t xml:space="preserve">2022年3月24日 </w:t>
      </w:r>
    </w:p>
    <w:p>
      <w:pPr>
        <w:spacing w:before="120" w:beforeLines="50" w:line="480" w:lineRule="auto"/>
        <w:ind w:left="3089" w:leftChars="400" w:hanging="2249" w:hangingChars="7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snapToGrid w:val="0"/>
          <w:color w:val="000000" w:themeColor="text1"/>
          <w:kern w:val="0"/>
          <w:sz w:val="32"/>
          <w:szCs w:val="32"/>
          <w14:textFill>
            <w14:solidFill>
              <w14:schemeClr w14:val="tx1"/>
            </w14:solidFill>
          </w14:textFill>
        </w:rPr>
        <w:t>估价报告编号：</w:t>
      </w:r>
      <w:r>
        <w:rPr>
          <w:rFonts w:hint="eastAsia" w:ascii="仿宋" w:hAnsi="仿宋" w:eastAsia="仿宋" w:cs="仿宋"/>
          <w:color w:val="000000" w:themeColor="text1"/>
          <w:sz w:val="32"/>
          <w:szCs w:val="32"/>
          <w14:textFill>
            <w14:solidFill>
              <w14:schemeClr w14:val="tx1"/>
            </w14:solidFill>
          </w14:textFill>
        </w:rPr>
        <w:t>赣隆鑫房估字[2022]第0324号</w:t>
      </w:r>
    </w:p>
    <w:p>
      <w:pPr>
        <w:pStyle w:val="3"/>
        <w:tabs>
          <w:tab w:val="left" w:pos="1275"/>
          <w:tab w:val="center" w:pos="4672"/>
        </w:tabs>
        <w:adjustRightInd w:val="0"/>
        <w:snapToGrid w:val="0"/>
        <w:spacing w:before="120" w:beforeLines="50" w:after="120" w:afterLines="50" w:line="480" w:lineRule="exact"/>
        <w:jc w:val="cente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3"/>
        <w:tabs>
          <w:tab w:val="left" w:pos="1275"/>
          <w:tab w:val="center" w:pos="4672"/>
        </w:tabs>
        <w:adjustRightInd w:val="0"/>
        <w:snapToGrid w:val="0"/>
        <w:spacing w:before="120" w:beforeLines="50" w:after="120" w:afterLines="50" w:line="480" w:lineRule="exact"/>
        <w:jc w:val="center"/>
        <w:rPr>
          <w:rFonts w:ascii="仿宋" w:hAnsi="仿宋" w:eastAsia="仿宋" w:cs="仿宋"/>
          <w:snapToGrid w:val="0"/>
          <w:color w:val="000000" w:themeColor="text1"/>
          <w:kern w:val="0"/>
          <w:sz w:val="36"/>
          <w:szCs w:val="36"/>
          <w14:textFill>
            <w14:solidFill>
              <w14:schemeClr w14:val="tx1"/>
            </w14:solidFill>
          </w14:textFill>
        </w:rPr>
      </w:pPr>
      <w:bookmarkStart w:id="4" w:name="_Toc8118"/>
      <w:r>
        <w:rPr>
          <w:rFonts w:hint="eastAsia" w:ascii="仿宋" w:hAnsi="仿宋" w:eastAsia="仿宋" w:cs="仿宋"/>
          <w:snapToGrid w:val="0"/>
          <w:color w:val="000000" w:themeColor="text1"/>
          <w:kern w:val="0"/>
          <w:sz w:val="36"/>
          <w:szCs w:val="36"/>
          <w14:textFill>
            <w14:solidFill>
              <w14:schemeClr w14:val="tx1"/>
            </w14:solidFill>
          </w14:textFill>
        </w:rPr>
        <w:t>致估价委托方函</w:t>
      </w:r>
      <w:bookmarkEnd w:id="0"/>
      <w:bookmarkEnd w:id="4"/>
    </w:p>
    <w:p>
      <w:pPr>
        <w:snapToGrid w:val="0"/>
        <w:spacing w:line="500" w:lineRule="atLeast"/>
        <w:ind w:right="34" w:rightChars="16" w:firstLine="2"/>
        <w:jc w:val="left"/>
        <w:rPr>
          <w:rFonts w:ascii="仿宋" w:hAnsi="仿宋" w:eastAsia="仿宋" w:cs="仿宋"/>
          <w:b/>
          <w:snapToGrid w:val="0"/>
          <w:color w:val="000000" w:themeColor="text1"/>
          <w:kern w:val="0"/>
          <w:sz w:val="28"/>
          <w:szCs w:val="28"/>
          <w14:textFill>
            <w14:solidFill>
              <w14:schemeClr w14:val="tx1"/>
            </w14:solidFill>
          </w14:textFill>
        </w:rPr>
      </w:pPr>
      <w:r>
        <w:rPr>
          <w:rFonts w:hint="eastAsia" w:ascii="仿宋" w:hAnsi="仿宋" w:eastAsia="仿宋" w:cs="仿宋"/>
          <w:snapToGrid w:val="0"/>
          <w:color w:val="000000" w:themeColor="text1"/>
          <w:kern w:val="0"/>
          <w:sz w:val="32"/>
          <w:szCs w:val="32"/>
          <w14:textFill>
            <w14:solidFill>
              <w14:schemeClr w14:val="tx1"/>
            </w14:solidFill>
          </w14:textFill>
        </w:rPr>
        <w:t>高安市人民法院</w:t>
      </w:r>
      <w:r>
        <w:rPr>
          <w:rFonts w:hint="eastAsia" w:ascii="仿宋" w:hAnsi="仿宋" w:eastAsia="仿宋" w:cs="仿宋"/>
          <w:snapToGrid w:val="0"/>
          <w:color w:val="000000" w:themeColor="text1"/>
          <w:kern w:val="0"/>
          <w:sz w:val="28"/>
          <w:szCs w:val="28"/>
          <w14:textFill>
            <w14:solidFill>
              <w14:schemeClr w14:val="tx1"/>
            </w14:solidFill>
          </w14:textFill>
        </w:rPr>
        <w:t>：</w:t>
      </w:r>
    </w:p>
    <w:p>
      <w:pPr>
        <w:pStyle w:val="10"/>
        <w:tabs>
          <w:tab w:val="left" w:pos="1440"/>
        </w:tabs>
        <w:spacing w:after="0" w:line="500" w:lineRule="atLeast"/>
        <w:ind w:left="0" w:leftChars="0" w:firstLine="560"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承蒙委托，我公司对贵单位委托的申请执行人谢小英与被执行人郑星赠与合同纠纷一案中涉及的位于高安市瑞州街道瑞阳大道以北英矿小区二期8幢202号的住宅房地产市场价值进行评估，依据《不动产登记信息查询表》（复印件），及估价师现场查勘，估价对象不动产权人为郑星，建筑面积为86.66㎡，登记用途为城镇住宅用地/成套住宅，估价对象详细状况见估价结果一览表。</w:t>
      </w:r>
    </w:p>
    <w:p>
      <w:pPr>
        <w:pStyle w:val="10"/>
        <w:tabs>
          <w:tab w:val="left" w:pos="1440"/>
        </w:tabs>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根据《中华人民共和国资产评估法》、《房地产估价规范》，本次价值时点设定为估价委托之日2022年3月16日；</w:t>
      </w:r>
      <w:r>
        <w:rPr>
          <w:rFonts w:hint="eastAsia" w:ascii="仿宋" w:hAnsi="仿宋" w:eastAsia="仿宋" w:cs="仿宋"/>
          <w:sz w:val="28"/>
          <w:szCs w:val="24"/>
        </w:rPr>
        <w:t>估价目的是为人民法院确定财产处置参考价提供参考依据而评估房地产市场价值</w:t>
      </w:r>
      <w:r>
        <w:rPr>
          <w:rFonts w:hint="eastAsia" w:ascii="仿宋" w:hAnsi="仿宋" w:eastAsia="仿宋" w:cs="仿宋"/>
          <w:color w:val="000000" w:themeColor="text1"/>
          <w:sz w:val="28"/>
          <w:szCs w:val="24"/>
          <w14:textFill>
            <w14:solidFill>
              <w14:schemeClr w14:val="tx1"/>
            </w14:solidFill>
          </w14:textFill>
        </w:rPr>
        <w:t>。房地产市场价值是指在价值时点时公开市场上的交易价格；本估价报告在市场情况无较大波动及房地产状况未有较大改变时有效期为一年（</w:t>
      </w:r>
      <w:r>
        <w:rPr>
          <w:rFonts w:hint="eastAsia" w:ascii="仿宋" w:hAnsi="仿宋" w:eastAsia="仿宋" w:cs="仿宋"/>
          <w:b/>
          <w:color w:val="000000" w:themeColor="text1"/>
          <w:sz w:val="28"/>
          <w:szCs w:val="24"/>
          <w14:textFill>
            <w14:solidFill>
              <w14:schemeClr w14:val="tx1"/>
            </w14:solidFill>
          </w14:textFill>
        </w:rPr>
        <w:t>自2022年3月24日起至2022年3月23日止</w:t>
      </w:r>
      <w:r>
        <w:rPr>
          <w:rFonts w:hint="eastAsia" w:ascii="仿宋" w:hAnsi="仿宋" w:eastAsia="仿宋" w:cs="仿宋"/>
          <w:color w:val="000000" w:themeColor="text1"/>
          <w:sz w:val="28"/>
          <w:szCs w:val="24"/>
          <w14:textFill>
            <w14:solidFill>
              <w14:schemeClr w14:val="tx1"/>
            </w14:solidFill>
          </w14:textFill>
        </w:rPr>
        <w:t>），若房地产市场有较大波动或超过一年或房地产状况发生变化，需重新进行估价。</w:t>
      </w:r>
    </w:p>
    <w:p>
      <w:pPr>
        <w:pStyle w:val="10"/>
        <w:tabs>
          <w:tab w:val="left" w:pos="1080"/>
        </w:tabs>
        <w:adjustRightInd w:val="0"/>
        <w:snapToGrid w:val="0"/>
        <w:spacing w:after="0" w:line="500" w:lineRule="atLeast"/>
        <w:ind w:left="0" w:leftChars="0" w:firstLine="560" w:firstLineChars="200"/>
        <w:rPr>
          <w:rFonts w:ascii="仿宋" w:hAnsi="仿宋" w:eastAsia="仿宋" w:cs="仿宋"/>
          <w:sz w:val="28"/>
          <w:szCs w:val="24"/>
        </w:rPr>
      </w:pPr>
      <w:r>
        <w:rPr>
          <w:rFonts w:hint="eastAsia" w:ascii="仿宋" w:hAnsi="仿宋" w:eastAsia="仿宋" w:cs="仿宋"/>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仿宋" w:hAnsi="仿宋" w:eastAsia="仿宋" w:cs="仿宋"/>
          <w:color w:val="000000" w:themeColor="text1"/>
          <w:sz w:val="28"/>
          <w:szCs w:val="24"/>
          <w14:textFill>
            <w14:solidFill>
              <w14:schemeClr w14:val="tx1"/>
            </w14:solidFill>
          </w14:textFill>
        </w:rPr>
        <w:t>采用</w:t>
      </w:r>
      <w:r>
        <w:rPr>
          <w:rFonts w:hint="eastAsia" w:ascii="仿宋" w:hAnsi="仿宋" w:eastAsia="仿宋" w:cs="仿宋"/>
          <w:b/>
          <w:color w:val="000000" w:themeColor="text1"/>
          <w:sz w:val="28"/>
          <w:szCs w:val="24"/>
          <w14:textFill>
            <w14:solidFill>
              <w14:schemeClr w14:val="tx1"/>
            </w14:solidFill>
          </w14:textFill>
        </w:rPr>
        <w:t>比较法</w:t>
      </w:r>
      <w:r>
        <w:rPr>
          <w:rFonts w:hint="eastAsia" w:ascii="仿宋" w:hAnsi="仿宋" w:eastAsia="仿宋" w:cs="仿宋"/>
          <w:color w:val="000000" w:themeColor="text1"/>
          <w:sz w:val="28"/>
          <w:szCs w:val="24"/>
          <w14:textFill>
            <w14:solidFill>
              <w14:schemeClr w14:val="tx1"/>
            </w14:solidFill>
          </w14:textFill>
        </w:rPr>
        <w:t>对估价对象进行估价测算，确定估价对象于价值时点的市场价值总价为</w:t>
      </w:r>
      <w:r>
        <w:rPr>
          <w:rFonts w:hint="eastAsia" w:ascii="仿宋" w:hAnsi="仿宋" w:eastAsia="仿宋" w:cs="仿宋"/>
          <w:b/>
          <w:color w:val="000000" w:themeColor="text1"/>
          <w:sz w:val="28"/>
          <w:szCs w:val="24"/>
          <w14:textFill>
            <w14:solidFill>
              <w14:schemeClr w14:val="tx1"/>
            </w14:solidFill>
          </w14:textFill>
        </w:rPr>
        <w:t>人民币62.69万元</w:t>
      </w:r>
      <w:r>
        <w:rPr>
          <w:rFonts w:hint="eastAsia" w:ascii="仿宋" w:hAnsi="仿宋" w:eastAsia="仿宋" w:cs="仿宋"/>
          <w:color w:val="000000" w:themeColor="text1"/>
          <w:sz w:val="28"/>
          <w:szCs w:val="24"/>
          <w14:textFill>
            <w14:solidFill>
              <w14:schemeClr w14:val="tx1"/>
            </w14:solidFill>
          </w14:textFill>
        </w:rPr>
        <w:t>，大写人民币</w:t>
      </w:r>
      <w:r>
        <w:rPr>
          <w:rFonts w:hint="eastAsia" w:ascii="仿宋" w:hAnsi="仿宋" w:eastAsia="仿宋" w:cs="仿宋"/>
          <w:b/>
          <w:bCs/>
          <w:color w:val="000000" w:themeColor="text1"/>
          <w:sz w:val="28"/>
          <w:szCs w:val="24"/>
          <w14:textFill>
            <w14:solidFill>
              <w14:schemeClr w14:val="tx1"/>
            </w14:solidFill>
          </w14:textFill>
        </w:rPr>
        <w:t>陆拾贰万陆仟玖佰元整</w:t>
      </w:r>
      <w:r>
        <w:rPr>
          <w:rFonts w:hint="eastAsia" w:ascii="仿宋" w:hAnsi="仿宋" w:eastAsia="仿宋" w:cs="仿宋"/>
          <w:color w:val="000000" w:themeColor="text1"/>
          <w:sz w:val="28"/>
          <w:szCs w:val="24"/>
          <w14:textFill>
            <w14:solidFill>
              <w14:schemeClr w14:val="tx1"/>
            </w14:solidFill>
          </w14:textFill>
        </w:rPr>
        <w:t>，房地产单价为</w:t>
      </w:r>
      <w:r>
        <w:rPr>
          <w:rFonts w:hint="eastAsia" w:ascii="仿宋" w:hAnsi="仿宋" w:eastAsia="仿宋" w:cs="仿宋"/>
          <w:b/>
          <w:bCs/>
          <w:color w:val="000000" w:themeColor="text1"/>
          <w:sz w:val="28"/>
          <w:szCs w:val="24"/>
          <w14:textFill>
            <w14:solidFill>
              <w14:schemeClr w14:val="tx1"/>
            </w14:solidFill>
          </w14:textFill>
        </w:rPr>
        <w:t>7234元/㎡</w:t>
      </w:r>
      <w:r>
        <w:rPr>
          <w:rFonts w:hint="eastAsia" w:ascii="仿宋" w:hAnsi="仿宋" w:eastAsia="仿宋" w:cs="仿宋"/>
          <w:color w:val="000000" w:themeColor="text1"/>
          <w:sz w:val="28"/>
          <w:szCs w:val="24"/>
          <w14:textFill>
            <w14:solidFill>
              <w14:schemeClr w14:val="tx1"/>
            </w14:solidFill>
          </w14:textFill>
        </w:rPr>
        <w:t>，</w:t>
      </w:r>
      <w:r>
        <w:rPr>
          <w:rFonts w:hint="eastAsia" w:ascii="仿宋" w:hAnsi="仿宋" w:eastAsia="仿宋" w:cs="仿宋"/>
          <w:sz w:val="28"/>
          <w:szCs w:val="24"/>
        </w:rPr>
        <w:t>详见估价结果一览表。</w:t>
      </w:r>
    </w:p>
    <w:p>
      <w:pPr>
        <w:pStyle w:val="10"/>
        <w:tabs>
          <w:tab w:val="left" w:pos="1080"/>
        </w:tabs>
        <w:adjustRightInd w:val="0"/>
        <w:snapToGrid w:val="0"/>
        <w:spacing w:after="0" w:line="470" w:lineRule="exact"/>
        <w:ind w:left="0" w:leftChars="0"/>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估价结果一览表</w:t>
      </w:r>
    </w:p>
    <w:tbl>
      <w:tblPr>
        <w:tblStyle w:val="24"/>
        <w:tblW w:w="4930" w:type="pct"/>
        <w:jc w:val="center"/>
        <w:tblLayout w:type="fixed"/>
        <w:tblCellMar>
          <w:top w:w="0" w:type="dxa"/>
          <w:left w:w="0" w:type="dxa"/>
          <w:bottom w:w="0" w:type="dxa"/>
          <w:right w:w="0" w:type="dxa"/>
        </w:tblCellMar>
      </w:tblPr>
      <w:tblGrid>
        <w:gridCol w:w="384"/>
        <w:gridCol w:w="734"/>
        <w:gridCol w:w="1337"/>
        <w:gridCol w:w="1763"/>
        <w:gridCol w:w="554"/>
        <w:gridCol w:w="601"/>
        <w:gridCol w:w="884"/>
        <w:gridCol w:w="850"/>
        <w:gridCol w:w="917"/>
        <w:gridCol w:w="950"/>
      </w:tblGrid>
      <w:tr>
        <w:tblPrEx>
          <w:tblCellMar>
            <w:top w:w="0" w:type="dxa"/>
            <w:left w:w="0" w:type="dxa"/>
            <w:bottom w:w="0" w:type="dxa"/>
            <w:right w:w="0" w:type="dxa"/>
          </w:tblCellMar>
        </w:tblPrEx>
        <w:trPr>
          <w:trHeight w:val="839" w:hRule="atLeast"/>
          <w:jc w:val="center"/>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序号</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不动产权人</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不动产权证号</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位置</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结构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建筑用途</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评估层/总楼层</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建筑面积（㎡）</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评估单价（元/㎡）</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评估总价（万元）</w:t>
            </w:r>
          </w:p>
        </w:tc>
      </w:tr>
      <w:tr>
        <w:tblPrEx>
          <w:tblCellMar>
            <w:top w:w="0" w:type="dxa"/>
            <w:left w:w="0" w:type="dxa"/>
            <w:bottom w:w="0" w:type="dxa"/>
            <w:right w:w="0" w:type="dxa"/>
          </w:tblCellMar>
        </w:tblPrEx>
        <w:trPr>
          <w:trHeight w:val="1440" w:hRule="atLeast"/>
          <w:jc w:val="center"/>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郑星</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赣（2020）高安市不动产权第0131960号</w:t>
            </w:r>
          </w:p>
        </w:tc>
        <w:tc>
          <w:tcPr>
            <w:tcW w:w="1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高安市瑞州街道瑞阳大道以北英矿小区二期8幢202号</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混合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住宅</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86.66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7234</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62.69</w:t>
            </w:r>
          </w:p>
        </w:tc>
      </w:tr>
    </w:tbl>
    <w:p>
      <w:pPr>
        <w:pStyle w:val="10"/>
        <w:tabs>
          <w:tab w:val="left" w:pos="1440"/>
        </w:tabs>
        <w:spacing w:after="0" w:line="500" w:lineRule="atLeast"/>
        <w:ind w:left="0" w:leftChars="0"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特别提示：</w:t>
      </w:r>
      <w:r>
        <w:rPr>
          <w:rFonts w:hint="eastAsia" w:ascii="仿宋" w:hAnsi="仿宋" w:eastAsia="仿宋" w:cs="仿宋"/>
          <w:sz w:val="24"/>
          <w:szCs w:val="24"/>
        </w:rPr>
        <w:t>1、上述估价结果是指在价值时点的房地产市场状况下、估价对象在现状利用条件下的房地产市场价值，包括国有出让土地使用权价值和与房屋有关的土建、安装及装饰装修的价值，不包括可移动的家具、电器等物品价值。按照高安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以往同类涉执房地产处置惯例：办理过程中所涉及的买卖双方所需承担的一切税、费和所需补交的相关税、费（包括但不限于所得税、营业税、土地增值税、契税、过户手续费、印花税、权证费、水利基金费、出让金以及房产及土地交易中规定缴纳的各种费用）及有可能存在的物业费、水、电等欠费由买受人承担。上述关于处置费用、税费情况为高安市以往同类涉执房地产处置惯例，因房地产具体情况不同可能有差异，最终以法院发布的拍卖公告为准。</w:t>
      </w:r>
    </w:p>
    <w:p>
      <w:pPr>
        <w:pStyle w:val="10"/>
        <w:tabs>
          <w:tab w:val="left" w:pos="0"/>
        </w:tabs>
        <w:spacing w:after="0" w:line="500" w:lineRule="atLeast"/>
        <w:ind w:left="0" w:leftChars="0"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2、</w:t>
      </w:r>
      <w:r>
        <w:rPr>
          <w:rFonts w:hint="eastAsia" w:ascii="仿宋" w:hAnsi="仿宋" w:eastAsia="仿宋" w:cs="仿宋"/>
          <w:color w:val="000000" w:themeColor="text1"/>
          <w:sz w:val="24"/>
          <w:szCs w:val="24"/>
          <w14:textFill>
            <w14:solidFill>
              <w14:schemeClr w14:val="tx1"/>
            </w14:solidFill>
          </w14:textFill>
        </w:rPr>
        <w:t>本次估价对象的不动产权人、用途、建筑面积等根据委托方提供的《不动产登记信息查询表》（复印件）确定为：估价对象位于高安市瑞州街道瑞阳大道以北英矿小区二期8幢202号，不动产权人郑星，登记用途为城镇住宅用地/成套住宅，建筑面积86.66平方米。本次估价以上述资料真实合法有效为前提，若上述查询表与实际不动产权登记不符，需对估价结果做出调整并重新出具估价报告。</w:t>
      </w:r>
    </w:p>
    <w:p>
      <w:pPr>
        <w:pStyle w:val="10"/>
        <w:tabs>
          <w:tab w:val="left" w:pos="0"/>
        </w:tabs>
        <w:spacing w:after="0" w:line="500" w:lineRule="atLeast"/>
        <w:ind w:left="0" w:leftChars="0" w:firstLine="540" w:firstLineChars="225"/>
        <w:rPr>
          <w:rFonts w:ascii="仿宋" w:hAnsi="仿宋" w:eastAsia="仿宋" w:cs="仿宋"/>
          <w:sz w:val="24"/>
          <w:szCs w:val="24"/>
        </w:rPr>
      </w:pPr>
      <w:r>
        <w:rPr>
          <w:rFonts w:hint="eastAsia" w:ascii="仿宋" w:hAnsi="仿宋" w:eastAsia="仿宋" w:cs="仿宋"/>
          <w:sz w:val="24"/>
          <w:szCs w:val="24"/>
        </w:rPr>
        <w:t>3、至价值时点，估价对象存在抵押权，不存在租赁权，且估价对象目前已被法院依法查封。</w:t>
      </w:r>
    </w:p>
    <w:p>
      <w:pPr>
        <w:pStyle w:val="10"/>
        <w:tabs>
          <w:tab w:val="left" w:pos="0"/>
        </w:tabs>
        <w:spacing w:after="0" w:line="500" w:lineRule="atLeast"/>
        <w:ind w:left="0" w:leftChars="0" w:firstLine="540" w:firstLineChars="22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4、欲了解估价对象的权益状况、实物状况、区位状况等全面情况，请认真阅读估价报告书全文。本估价报告自出具报告之日起一年内有效。</w:t>
      </w:r>
    </w:p>
    <w:p>
      <w:pPr>
        <w:adjustRightInd w:val="0"/>
        <w:snapToGrid w:val="0"/>
        <w:spacing w:before="120" w:beforeLines="50" w:line="500" w:lineRule="atLeast"/>
        <w:ind w:firstLine="4200" w:firstLineChars="15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w:t>
      </w:r>
    </w:p>
    <w:p>
      <w:pPr>
        <w:adjustRightInd w:val="0"/>
        <w:snapToGrid w:val="0"/>
        <w:spacing w:before="120" w:beforeLines="50" w:line="500" w:lineRule="atLeast"/>
        <w:ind w:firstLine="4200" w:firstLineChars="15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江西隆鑫房地产评估咨询顾问有限公司</w:t>
      </w:r>
    </w:p>
    <w:p>
      <w:pPr>
        <w:adjustRightInd w:val="0"/>
        <w:snapToGrid w:val="0"/>
        <w:spacing w:before="120" w:beforeLines="50" w:line="500" w:lineRule="atLeast"/>
        <w:ind w:left="840" w:leftChars="400" w:right="700"/>
        <w:jc w:val="center"/>
        <w:rPr>
          <w:rFonts w:ascii="仿宋" w:hAnsi="仿宋" w:eastAsia="仿宋" w:cs="仿宋"/>
          <w:snapToGrid w:val="0"/>
          <w:color w:val="000000" w:themeColor="text1"/>
          <w:kern w:val="0"/>
          <w:sz w:val="28"/>
          <w:szCs w:val="28"/>
          <w14:textFill>
            <w14:solidFill>
              <w14:schemeClr w14:val="tx1"/>
            </w14:solidFill>
          </w14:textFill>
        </w:rPr>
        <w:sectPr>
          <w:headerReference r:id="rId3" w:type="default"/>
          <w:footerReference r:id="rId4" w:type="default"/>
          <w:pgSz w:w="11907" w:h="16840"/>
          <w:pgMar w:top="1418" w:right="1418" w:bottom="1418" w:left="1418" w:header="737" w:footer="680" w:gutter="0"/>
          <w:cols w:space="720" w:num="1"/>
          <w:docGrid w:linePitch="479" w:charSpace="11986"/>
        </w:sectPr>
      </w:pPr>
      <w:r>
        <w:rPr>
          <w:rFonts w:hint="eastAsia" w:ascii="仿宋" w:hAnsi="仿宋" w:eastAsia="仿宋" w:cs="仿宋"/>
          <w:snapToGrid w:val="0"/>
          <w:color w:val="000000" w:themeColor="text1"/>
          <w:kern w:val="0"/>
          <w:sz w:val="28"/>
          <w:szCs w:val="28"/>
          <w14:textFill>
            <w14:solidFill>
              <w14:schemeClr w14:val="tx1"/>
            </w14:solidFill>
          </w14:textFill>
        </w:rPr>
        <w:t xml:space="preserve">          </w:t>
      </w:r>
      <w:r>
        <w:rPr>
          <w:rFonts w:ascii="仿宋" w:hAnsi="仿宋" w:eastAsia="仿宋" w:cs="仿宋"/>
          <w:snapToGrid w:val="0"/>
          <w:color w:val="000000" w:themeColor="text1"/>
          <w:kern w:val="0"/>
          <w:sz w:val="28"/>
          <w:szCs w:val="28"/>
          <w14:textFill>
            <w14:solidFill>
              <w14:schemeClr w14:val="tx1"/>
            </w14:solidFill>
          </w14:textFill>
        </w:rPr>
        <w:t xml:space="preserve">          </w:t>
      </w:r>
      <w:r>
        <w:rPr>
          <w:rFonts w:hint="eastAsia" w:ascii="仿宋" w:hAnsi="仿宋" w:eastAsia="仿宋" w:cs="仿宋"/>
          <w:snapToGrid w:val="0"/>
          <w:color w:val="000000" w:themeColor="text1"/>
          <w:kern w:val="0"/>
          <w:sz w:val="28"/>
          <w:szCs w:val="28"/>
          <w14:textFill>
            <w14:solidFill>
              <w14:schemeClr w14:val="tx1"/>
            </w14:solidFill>
          </w14:textFill>
        </w:rPr>
        <w:t xml:space="preserve">2022年3月24日 </w:t>
      </w:r>
    </w:p>
    <w:p>
      <w:pPr>
        <w:spacing w:before="120" w:beforeLines="50" w:after="120" w:afterLines="50" w:line="480" w:lineRule="exact"/>
        <w:jc w:val="center"/>
        <w:rPr>
          <w:rFonts w:ascii="仿宋" w:hAnsi="仿宋" w:eastAsia="仿宋" w:cs="仿宋"/>
          <w:b/>
          <w:snapToGrid w:val="0"/>
          <w:color w:val="000000" w:themeColor="text1"/>
          <w:kern w:val="0"/>
          <w:sz w:val="36"/>
          <w14:textFill>
            <w14:solidFill>
              <w14:schemeClr w14:val="tx1"/>
            </w14:solidFill>
          </w14:textFill>
        </w:rPr>
      </w:pPr>
      <w:r>
        <w:rPr>
          <w:rFonts w:hint="eastAsia" w:ascii="仿宋" w:hAnsi="仿宋" w:eastAsia="仿宋" w:cs="仿宋"/>
          <w:b/>
          <w:snapToGrid w:val="0"/>
          <w:color w:val="000000" w:themeColor="text1"/>
          <w:kern w:val="0"/>
          <w:sz w:val="36"/>
          <w14:textFill>
            <w14:solidFill>
              <w14:schemeClr w14:val="tx1"/>
            </w14:solidFill>
          </w14:textFill>
        </w:rPr>
        <w:t>目    录</w:t>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bookmarkStart w:id="46" w:name="_GoBack"/>
      <w:r>
        <w:rPr>
          <w:rFonts w:hint="eastAsia" w:ascii="仿宋" w:hAnsi="仿宋" w:eastAsia="仿宋" w:cs="仿宋"/>
          <w:color w:val="000000" w:themeColor="text1"/>
          <w:kern w:val="2"/>
          <w:sz w:val="24"/>
          <w:szCs w:val="24"/>
          <w14:textFill>
            <w14:solidFill>
              <w14:schemeClr w14:val="tx1"/>
            </w14:solidFill>
          </w14:textFill>
        </w:rPr>
        <w:fldChar w:fldCharType="begin"/>
      </w:r>
      <w:r>
        <w:rPr>
          <w:rFonts w:hint="eastAsia" w:ascii="仿宋" w:hAnsi="仿宋" w:eastAsia="仿宋" w:cs="仿宋"/>
          <w:color w:val="000000" w:themeColor="text1"/>
          <w:kern w:val="2"/>
          <w:sz w:val="24"/>
          <w:szCs w:val="24"/>
          <w14:textFill>
            <w14:solidFill>
              <w14:schemeClr w14:val="tx1"/>
            </w14:solidFill>
          </w14:textFill>
        </w:rPr>
        <w:instrText xml:space="preserve"> TOC \o "1-2" \h \z \u </w:instrText>
      </w:r>
      <w:r>
        <w:rPr>
          <w:rFonts w:hint="eastAsia" w:ascii="仿宋" w:hAnsi="仿宋" w:eastAsia="仿宋" w:cs="仿宋"/>
          <w:color w:val="000000" w:themeColor="text1"/>
          <w:kern w:val="2"/>
          <w:sz w:val="24"/>
          <w:szCs w:val="24"/>
          <w14:textFill>
            <w14:solidFill>
              <w14:schemeClr w14:val="tx1"/>
            </w14:solidFill>
          </w14:textFill>
        </w:rPr>
        <w:fldChar w:fldCharType="separate"/>
      </w:r>
      <w:r>
        <w:rPr>
          <w:rFonts w:hint="eastAsia" w:ascii="仿宋" w:hAnsi="仿宋" w:eastAsia="仿宋" w:cs="仿宋"/>
          <w:color w:val="000000" w:themeColor="text1"/>
          <w:kern w:val="2"/>
          <w:sz w:val="24"/>
          <w:szCs w:val="24"/>
          <w14:textFill>
            <w14:solidFill>
              <w14:schemeClr w14:val="tx1"/>
            </w14:solidFill>
          </w14:textFill>
        </w:rPr>
        <w:fldChar w:fldCharType="begin"/>
      </w:r>
      <w:r>
        <w:rPr>
          <w:rFonts w:hint="eastAsia" w:ascii="仿宋" w:hAnsi="仿宋" w:eastAsia="仿宋" w:cs="仿宋"/>
          <w:kern w:val="2"/>
          <w:sz w:val="24"/>
          <w:szCs w:val="24"/>
        </w:rPr>
        <w:instrText xml:space="preserve"> HYPERLINK \l _Toc8118 </w:instrText>
      </w:r>
      <w:r>
        <w:rPr>
          <w:rFonts w:hint="eastAsia" w:ascii="仿宋" w:hAnsi="仿宋" w:eastAsia="仿宋" w:cs="仿宋"/>
          <w:kern w:val="2"/>
          <w:sz w:val="24"/>
          <w:szCs w:val="24"/>
        </w:rPr>
        <w:fldChar w:fldCharType="separate"/>
      </w:r>
      <w:r>
        <w:rPr>
          <w:rFonts w:hint="eastAsia" w:ascii="仿宋" w:hAnsi="仿宋" w:eastAsia="仿宋" w:cs="仿宋"/>
          <w:snapToGrid w:val="0"/>
          <w:kern w:val="0"/>
          <w:sz w:val="24"/>
          <w:szCs w:val="24"/>
        </w:rPr>
        <w:t>致估价委托方函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_Toc8118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color w:val="000000" w:themeColor="text1"/>
          <w:kern w:val="2"/>
          <w:sz w:val="24"/>
          <w:szCs w:val="24"/>
          <w14:textFill>
            <w14:solidFill>
              <w14:schemeClr w14:val="tx1"/>
            </w14:solidFill>
          </w14:textFill>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_Toc30672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估价师声明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_Toc30672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_Toc26629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估价假设和限制条件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_Toc26629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_Toc17164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房地产估价结果报告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_Toc17164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_Toc12149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（一）估价委托方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_Toc12149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_Toc12395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w:t>
      </w:r>
      <w:r>
        <w:rPr>
          <w:rFonts w:hint="eastAsia" w:ascii="仿宋" w:hAnsi="仿宋" w:eastAsia="仿宋" w:cs="仿宋"/>
          <w:bCs w:val="0"/>
          <w:sz w:val="24"/>
          <w:szCs w:val="24"/>
        </w:rPr>
        <w:t>二）估价方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_Toc12395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_Toc24298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（三）估价目的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_Toc24298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_Toc29566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（四）估价对象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_Toc29566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_Toc30971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（五）价值时点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_Toc30971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_Toc29831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w:t>
      </w:r>
      <w:r>
        <w:rPr>
          <w:rFonts w:hint="eastAsia" w:ascii="仿宋" w:hAnsi="仿宋" w:eastAsia="仿宋" w:cs="仿宋"/>
          <w:bCs w:val="0"/>
          <w:sz w:val="24"/>
          <w:szCs w:val="24"/>
        </w:rPr>
        <w:t>六）价值类型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_Toc29831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_Toc7369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（七）估价原则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_Toc7369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_Toc22144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（八）估价依据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_Toc22144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_Toc18522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（九）估价方法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_Toc18522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_Toc12925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（十）估价结果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_Toc12925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_Toc7920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（十一）注册房地产估价师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_Toc7920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_Toc23350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（十二）实地查勘期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_Toc23350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_Toc23286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（十三）估价作业期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_Toc23286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_Toc20914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附     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_Toc20914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_Toc4215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（一）高安市人民法院委托书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_Toc4215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_Toc7273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（二）估价对象的地理位置示意图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_Toc7273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_Toc19523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（三）估价对象内外部状况照片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_Toc19523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_Toc31830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（四）估价对象权属证明复印件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_Toc31830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_Toc15651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（五）房地产估价机构营业执照复印件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_Toc15651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_Toc6105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（六）房地产估价机构资质证书复印件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_Toc6105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14:textFill>
            <w14:solidFill>
              <w14:schemeClr w14:val="tx1"/>
            </w14:solidFill>
          </w14:textFill>
        </w:rPr>
        <w:fldChar w:fldCharType="begin"/>
      </w:r>
      <w:r>
        <w:rPr>
          <w:rFonts w:hint="eastAsia" w:ascii="仿宋" w:hAnsi="仿宋" w:eastAsia="仿宋" w:cs="仿宋"/>
          <w:snapToGrid w:val="0"/>
          <w:kern w:val="2"/>
          <w:sz w:val="24"/>
          <w:szCs w:val="24"/>
        </w:rPr>
        <w:instrText xml:space="preserve"> HYPERLINK \l _Toc16336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（七）房地产估价师注册证书复印件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_Toc16336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p>
      <w:pPr>
        <w:pStyle w:val="21"/>
        <w:keepNext w:val="0"/>
        <w:keepLines w:val="0"/>
        <w:pageBreakBefore w:val="0"/>
        <w:widowControl w:val="0"/>
        <w:kinsoku/>
        <w:wordWrap/>
        <w:overflowPunct/>
        <w:topLinePunct w:val="0"/>
        <w:autoSpaceDE/>
        <w:autoSpaceDN/>
        <w:bidi w:val="0"/>
        <w:adjustRightInd w:val="0"/>
        <w:snapToGrid w:val="0"/>
        <w:spacing w:line="400" w:lineRule="exact"/>
        <w:ind w:left="0" w:leftChars="0"/>
        <w:textAlignment w:val="auto"/>
        <w:rPr>
          <w:rFonts w:hint="eastAsia" w:ascii="仿宋" w:hAnsi="仿宋" w:eastAsia="仿宋" w:cs="仿宋"/>
          <w:snapToGrid w:val="0"/>
          <w:color w:val="000000" w:themeColor="text1"/>
          <w:sz w:val="24"/>
          <w:szCs w:val="24"/>
          <w14:textFill>
            <w14:solidFill>
              <w14:schemeClr w14:val="tx1"/>
            </w14:solidFill>
          </w14:textFill>
        </w:rPr>
        <w:sectPr>
          <w:pgSz w:w="11907" w:h="16840"/>
          <w:pgMar w:top="1418" w:right="1418" w:bottom="1418" w:left="1418" w:header="737" w:footer="680" w:gutter="0"/>
          <w:cols w:space="720" w:num="1"/>
          <w:docGrid w:linePitch="479" w:charSpace="11986"/>
        </w:sectPr>
      </w:pPr>
      <w:r>
        <w:rPr>
          <w:rFonts w:hint="eastAsia" w:ascii="仿宋" w:hAnsi="仿宋" w:eastAsia="仿宋" w:cs="仿宋"/>
          <w:snapToGrid w:val="0"/>
          <w:color w:val="000000" w:themeColor="text1"/>
          <w:kern w:val="2"/>
          <w:sz w:val="24"/>
          <w:szCs w:val="24"/>
          <w14:textFill>
            <w14:solidFill>
              <w14:schemeClr w14:val="tx1"/>
            </w14:solidFill>
          </w14:textFill>
        </w:rPr>
        <w:fldChar w:fldCharType="end"/>
      </w:r>
    </w:p>
    <w:bookmarkEnd w:id="46"/>
    <w:p>
      <w:pPr>
        <w:pStyle w:val="3"/>
        <w:tabs>
          <w:tab w:val="left" w:pos="1275"/>
          <w:tab w:val="center" w:pos="4672"/>
        </w:tabs>
        <w:adjustRightInd w:val="0"/>
        <w:snapToGrid w:val="0"/>
        <w:spacing w:before="120" w:beforeLines="50" w:after="120" w:afterLines="50" w:line="500" w:lineRule="exact"/>
        <w:jc w:val="center"/>
        <w:rPr>
          <w:rFonts w:ascii="仿宋" w:hAnsi="仿宋" w:eastAsia="仿宋" w:cs="仿宋"/>
          <w:snapToGrid w:val="0"/>
          <w:color w:val="000000" w:themeColor="text1"/>
          <w:kern w:val="0"/>
          <w:sz w:val="36"/>
          <w:szCs w:val="36"/>
          <w14:textFill>
            <w14:solidFill>
              <w14:schemeClr w14:val="tx1"/>
            </w14:solidFill>
          </w14:textFill>
        </w:rPr>
      </w:pPr>
      <w:bookmarkStart w:id="5" w:name="_Toc22540"/>
      <w:bookmarkStart w:id="6" w:name="_Toc30672"/>
      <w:bookmarkStart w:id="7" w:name="_Toc326590639"/>
      <w:r>
        <w:rPr>
          <w:rFonts w:hint="eastAsia" w:ascii="仿宋" w:hAnsi="仿宋" w:eastAsia="仿宋" w:cs="仿宋"/>
          <w:snapToGrid w:val="0"/>
          <w:color w:val="000000" w:themeColor="text1"/>
          <w:kern w:val="0"/>
          <w:sz w:val="36"/>
          <w:szCs w:val="36"/>
          <w14:textFill>
            <w14:solidFill>
              <w14:schemeClr w14:val="tx1"/>
            </w14:solidFill>
          </w14:textFill>
        </w:rPr>
        <w:t>估价师声明</w:t>
      </w:r>
      <w:bookmarkEnd w:id="5"/>
      <w:bookmarkEnd w:id="6"/>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我们郑重声明：</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 xml:space="preserve">1、我们在本估价报告中陈述的事实是真实的和准确的。 </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2、本估价报告中的分析、意见和结论是我们自己独立、客观、公正的专业分析、意见和结论，但受到本估价报告中已说明的假设和限制条件的限制。</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3、我们与本估价报告中的估价对象没有利害关系，也与有关当事人没有个人利害关系或偏见。</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4、我们依照中华人民共和国国家标准《房地产估价规范》【GB/T 50291-2015】、《房地产估价基本术语标准》【GB/T50899-2013】进行分析，形成意见和结论，撰写本估价报告。</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5、注册房地产估价师已于2022年3月18日对估价对象进行了必要的实地勘察，并对该勘察过程的客观性、真实性、公正性负责。因受专业限制，我们无法承担对估价对象的隐蔽工程、建筑结构以及附于建筑的各 种设备设施的内在质量进行检测调查的责任。本次</w:t>
      </w:r>
      <w:r>
        <w:rPr>
          <w:rFonts w:hint="eastAsia" w:ascii="仿宋" w:hAnsi="仿宋" w:eastAsia="仿宋" w:cs="仿宋"/>
          <w:color w:val="000000" w:themeColor="text1"/>
          <w:sz w:val="28"/>
          <w:szCs w:val="28"/>
          <w14:textFill>
            <w14:solidFill>
              <w14:schemeClr w14:val="tx1"/>
            </w14:solidFill>
          </w14:textFill>
        </w:rPr>
        <w:t>估价人员进行的实地查勘仅限于估价对象外观、所处楼栋公共部位、房屋使用现状的一般性查勘。</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pPr>
        <w:spacing w:line="50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8、没有其他行业专业人员对本估价报告提供了重要专业帮助。</w:t>
      </w:r>
    </w:p>
    <w:p>
      <w:pPr>
        <w:spacing w:line="440" w:lineRule="exact"/>
        <w:ind w:firstLine="560" w:firstLineChars="200"/>
        <w:rPr>
          <w:rFonts w:ascii="仿宋" w:hAnsi="仿宋" w:eastAsia="仿宋" w:cs="仿宋"/>
          <w:color w:val="000000" w:themeColor="text1"/>
          <w:sz w:val="28"/>
          <w:szCs w:val="24"/>
          <w14:textFill>
            <w14:solidFill>
              <w14:schemeClr w14:val="tx1"/>
            </w14:solidFill>
          </w14:textFill>
        </w:rPr>
      </w:pPr>
    </w:p>
    <w:p>
      <w:pPr>
        <w:spacing w:line="440" w:lineRule="exact"/>
        <w:ind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中国注册房地产估价师：</w:t>
      </w:r>
    </w:p>
    <w:tbl>
      <w:tblPr>
        <w:tblStyle w:val="24"/>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211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姓  名</w:t>
            </w:r>
          </w:p>
        </w:tc>
        <w:tc>
          <w:tcPr>
            <w:tcW w:w="214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注册号</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签名</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刘  宏</w:t>
            </w:r>
          </w:p>
        </w:tc>
        <w:tc>
          <w:tcPr>
            <w:tcW w:w="214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3620020041</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2022年3月24日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邓章鹏</w:t>
            </w:r>
          </w:p>
        </w:tc>
        <w:tc>
          <w:tcPr>
            <w:tcW w:w="214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3620150024</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2022年3月24日</w:t>
            </w:r>
          </w:p>
        </w:tc>
      </w:tr>
    </w:tbl>
    <w:p>
      <w:pPr>
        <w:pStyle w:val="3"/>
        <w:tabs>
          <w:tab w:val="left" w:pos="1275"/>
          <w:tab w:val="center" w:pos="4672"/>
        </w:tabs>
        <w:adjustRightInd w:val="0"/>
        <w:snapToGrid w:val="0"/>
        <w:spacing w:before="120" w:beforeLines="50" w:after="120" w:afterLines="50" w:line="500" w:lineRule="atLeast"/>
        <w:jc w:val="center"/>
        <w:rPr>
          <w:rFonts w:ascii="仿宋" w:hAnsi="仿宋" w:eastAsia="仿宋" w:cs="仿宋"/>
          <w:snapToGrid w:val="0"/>
          <w:color w:val="000000" w:themeColor="text1"/>
          <w:kern w:val="0"/>
          <w:sz w:val="36"/>
          <w:szCs w:val="36"/>
          <w14:textFill>
            <w14:solidFill>
              <w14:schemeClr w14:val="tx1"/>
            </w14:solidFill>
          </w14:textFill>
        </w:rPr>
      </w:pPr>
      <w:r>
        <w:rPr>
          <w:rFonts w:hint="eastAsia" w:ascii="仿宋" w:hAnsi="仿宋" w:eastAsia="仿宋" w:cs="仿宋"/>
          <w:snapToGrid w:val="0"/>
          <w:color w:val="000000" w:themeColor="text1"/>
          <w:kern w:val="0"/>
          <w:sz w:val="36"/>
          <w:szCs w:val="36"/>
          <w14:textFill>
            <w14:solidFill>
              <w14:schemeClr w14:val="tx1"/>
            </w14:solidFill>
          </w14:textFill>
        </w:rPr>
        <w:br w:type="page"/>
      </w:r>
      <w:bookmarkStart w:id="8" w:name="_Toc14050"/>
      <w:bookmarkStart w:id="9" w:name="_Toc26629"/>
      <w:r>
        <w:rPr>
          <w:rFonts w:hint="eastAsia" w:ascii="仿宋" w:hAnsi="仿宋" w:eastAsia="仿宋" w:cs="仿宋"/>
          <w:snapToGrid w:val="0"/>
          <w:color w:val="000000" w:themeColor="text1"/>
          <w:kern w:val="0"/>
          <w:sz w:val="36"/>
          <w:szCs w:val="36"/>
          <w14:textFill>
            <w14:solidFill>
              <w14:schemeClr w14:val="tx1"/>
            </w14:solidFill>
          </w14:textFill>
        </w:rPr>
        <w:t>估价假设和限制条件</w:t>
      </w:r>
      <w:bookmarkEnd w:id="8"/>
      <w:bookmarkEnd w:id="9"/>
    </w:p>
    <w:p>
      <w:pPr>
        <w:spacing w:line="500" w:lineRule="atLeas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1.一般假设</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（1）在价值时点的房地产市场为公开、平等、自愿的交易市场。</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（2）估价对象产权明晰，手续齐全，可在公开市场上自由转让。</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（3）任何有关估价对象的运作方式、程序均符合国家、地方的有关法律、法规。</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（4）本次估价结果未考虑国家宏观经济政策发生重大变化以及遇有自然力和其他不可抗力对估价结论的影响。</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（5）本报告以估价对象在价值时点时的状况为依据进行的，且以该状况在估价报告使用期限内无重大变化为前提。</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（6）本次估价未考虑可能与估价对象产权人有关的债权及债务情况对估价结果的影响。</w:t>
      </w:r>
    </w:p>
    <w:p>
      <w:pPr>
        <w:spacing w:line="500" w:lineRule="atLeas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本次估价对象的不动产权人、用途、建筑面积等根据委托方提供的《不动产登记信息查询表》（复印件）确定。本次估价以上述资料真实合法有效为前提，若上述查询表与实际不动产权登记不符，需对估价结果做出调整并重新出具估价报告。</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注册房地产估价师于2022年3月18日对估价对象进行了实地查勘，因受专业限制，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pStyle w:val="10"/>
        <w:tabs>
          <w:tab w:val="left" w:pos="0"/>
        </w:tabs>
        <w:spacing w:after="0" w:line="500" w:lineRule="atLeast"/>
        <w:ind w:left="0" w:leftChars="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w:t>
      </w:r>
      <w:r>
        <w:rPr>
          <w:rFonts w:ascii="仿宋" w:hAnsi="仿宋" w:eastAsia="仿宋" w:cs="仿宋"/>
          <w:color w:val="000000"/>
          <w:sz w:val="28"/>
          <w:szCs w:val="28"/>
        </w:rPr>
        <w:t>0</w:t>
      </w:r>
      <w:r>
        <w:rPr>
          <w:rFonts w:hint="eastAsia" w:ascii="仿宋" w:hAnsi="仿宋" w:eastAsia="仿宋" w:cs="仿宋"/>
          <w:color w:val="000000"/>
          <w:sz w:val="28"/>
          <w:szCs w:val="28"/>
        </w:rPr>
        <w:t>）委托方未明确估价对象房地产是否存在欠缴税金及相关费用，包括税收、物业费、供暖费、水电气费等及其滞纳金等。故本次估价假定评估对象房地产不存在欠缴税金及相关费用。</w:t>
      </w:r>
    </w:p>
    <w:p>
      <w:pPr>
        <w:spacing w:line="500" w:lineRule="atLeas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2.未定事项假设</w:t>
      </w:r>
    </w:p>
    <w:p>
      <w:pPr>
        <w:tabs>
          <w:tab w:val="left" w:pos="5505"/>
        </w:tabs>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无未定事项假设。</w:t>
      </w:r>
      <w:r>
        <w:rPr>
          <w:rFonts w:hint="eastAsia" w:ascii="仿宋" w:hAnsi="仿宋" w:eastAsia="仿宋" w:cs="仿宋"/>
          <w:color w:val="000000" w:themeColor="text1"/>
          <w:sz w:val="28"/>
          <w:szCs w:val="28"/>
          <w14:textFill>
            <w14:solidFill>
              <w14:schemeClr w14:val="tx1"/>
            </w14:solidFill>
          </w14:textFill>
        </w:rPr>
        <w:tab/>
      </w:r>
    </w:p>
    <w:p>
      <w:pPr>
        <w:spacing w:line="500" w:lineRule="atLeas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3.背离事实假设</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至价值时点，估价对象存在抵押权，且已被法院依法查封。本次估价目的为人民法院确定财产处置参考价提供参考依据，估价对象原有的抵押担保物权、其他优先受偿权及查封将随着财产处置（拍卖）成功而消灭，故本次估价不考虑估价对象原有的抵押担保物权、其他优先受偿权及查封因素对估价对象房地产市场价值的影响。</w:t>
      </w:r>
    </w:p>
    <w:p>
      <w:pPr>
        <w:spacing w:line="500" w:lineRule="atLeas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4.不相一致假设</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本次估价价值时点为接受委托之日2022年3月16日，实地查勘日期为2022年3月18日，价值时点与实地查勘日期不一致，本次估价假定估价对象价值时点的状况与完成实地查勘之日的状况一致。</w:t>
      </w:r>
    </w:p>
    <w:p>
      <w:pPr>
        <w:spacing w:line="500" w:lineRule="atLeas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 依据不足假设</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无依据不足假设。</w:t>
      </w:r>
    </w:p>
    <w:p>
      <w:pPr>
        <w:spacing w:line="500" w:lineRule="atLeas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 估价报告使用限制</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（1）本估价报告书仅为司法鉴定提供房地产市场价值参考，不作其他估价目的之用。如果估价条件或目的发生变化，估价报告需做相应调整。</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（2）未经本估价机构书面同意，本报告的全部或任何一部分均不得向估价委托人、报告使用者、报告审查部门之外的单位和个人提供，也不得以任何形式公开发表。</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（3）本报告必须完整使用方为有效，对仅使用本报告中部分内容而导致可能的损失，本估价机构不承担责任。</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本次估价结果受价值时点的限制，且本估价报告使用期限自估价报告出具之日2022年3月24日起为壹年。若报告使用期限内，房地产市场、建筑市场或估价对象自身状况发生重大变化，估价结果也需做相应调整或委托估价机构重新估价。</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本估价报告的估价结果是指在价值时点的房地产市场状况下、估价对象在现状利用条件下的房地产市场价值，包括国有出让土地使用权价值和与房屋有关的土建、安装及装饰装修的价值，不包括可移动的家具、电器等物品价值。按照高安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以往同类涉执房地产处置惯例：办理过程中所涉及的买卖双方所需承担的一切税、费和所需补交的相关税、费（包括但不限于所得税、营业税、土地增值税、契税、过户手续费、印花税、权证费、水利基金费、出让金以及房产及土地交易中规定缴纳的各种费用）及有可能存在的物业费、水、电等欠费由买受人承担。上述关于处置费用、税费情况为高安市以往同类涉执房地产处置惯例，因房地产具体情况不同可能有差异，最终以法院发布的拍卖公告为准。</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本次估价对象的不动产权人、用途、建筑面积等根据委托方提供的《不动产登记信息查询表》（复印件）确定为：估价对象位于高安市瑞州街道瑞阳大道以北英矿小区二期8幢202号，不动产权人郑星，登记用途为城镇住宅用地/成套住宅，建筑面积86.66平方米。本次估价以上述资料真实合法有效为前提，若上述查询表与实际不动产权登记不符，需对估价结果做出调整并重新出具估价报告。</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（7）至价值时点，估价对象存在抵押权，不存在租赁权，且估价对象目前已被法院依法查封。</w:t>
      </w:r>
    </w:p>
    <w:p>
      <w:pPr>
        <w:pStyle w:val="3"/>
        <w:tabs>
          <w:tab w:val="left" w:pos="1275"/>
          <w:tab w:val="center" w:pos="4672"/>
        </w:tabs>
        <w:adjustRightInd w:val="0"/>
        <w:snapToGrid w:val="0"/>
        <w:spacing w:before="240" w:beforeLines="100" w:after="120" w:afterLines="50" w:line="500" w:lineRule="atLeast"/>
        <w:jc w:val="center"/>
        <w:rPr>
          <w:rFonts w:ascii="仿宋" w:hAnsi="仿宋" w:eastAsia="仿宋" w:cs="仿宋"/>
          <w:snapToGrid w:val="0"/>
          <w:color w:val="000000" w:themeColor="text1"/>
          <w:kern w:val="0"/>
          <w:sz w:val="36"/>
          <w:szCs w:val="36"/>
          <w14:textFill>
            <w14:solidFill>
              <w14:schemeClr w14:val="tx1"/>
            </w14:solidFill>
          </w14:textFill>
        </w:rPr>
        <w:sectPr>
          <w:pgSz w:w="11907" w:h="16840"/>
          <w:pgMar w:top="1418" w:right="1418" w:bottom="1418" w:left="1418" w:header="737" w:footer="680" w:gutter="0"/>
          <w:cols w:space="720" w:num="1"/>
          <w:docGrid w:linePitch="479" w:charSpace="11986"/>
        </w:sectPr>
      </w:pPr>
    </w:p>
    <w:p>
      <w:pPr>
        <w:pStyle w:val="3"/>
        <w:tabs>
          <w:tab w:val="left" w:pos="1275"/>
          <w:tab w:val="center" w:pos="4672"/>
        </w:tabs>
        <w:adjustRightInd w:val="0"/>
        <w:snapToGrid w:val="0"/>
        <w:spacing w:before="240" w:beforeLines="100" w:after="120" w:afterLines="50" w:line="500" w:lineRule="atLeast"/>
        <w:jc w:val="center"/>
        <w:rPr>
          <w:rFonts w:ascii="仿宋" w:hAnsi="仿宋" w:eastAsia="仿宋" w:cs="仿宋"/>
          <w:snapToGrid w:val="0"/>
          <w:color w:val="000000" w:themeColor="text1"/>
          <w:kern w:val="0"/>
          <w:sz w:val="36"/>
          <w:szCs w:val="36"/>
          <w14:textFill>
            <w14:solidFill>
              <w14:schemeClr w14:val="tx1"/>
            </w14:solidFill>
          </w14:textFill>
        </w:rPr>
      </w:pPr>
      <w:bookmarkStart w:id="10" w:name="_Toc21045"/>
      <w:bookmarkStart w:id="11" w:name="_Toc17164"/>
      <w:r>
        <w:rPr>
          <w:rFonts w:hint="eastAsia" w:ascii="仿宋" w:hAnsi="仿宋" w:eastAsia="仿宋" w:cs="仿宋"/>
          <w:snapToGrid w:val="0"/>
          <w:color w:val="000000" w:themeColor="text1"/>
          <w:kern w:val="0"/>
          <w:sz w:val="36"/>
          <w:szCs w:val="36"/>
          <w14:textFill>
            <w14:solidFill>
              <w14:schemeClr w14:val="tx1"/>
            </w14:solidFill>
          </w14:textFill>
        </w:rPr>
        <w:t>房地产估价结果报告</w:t>
      </w:r>
      <w:bookmarkEnd w:id="10"/>
      <w:bookmarkEnd w:id="11"/>
    </w:p>
    <w:p>
      <w:pPr>
        <w:pStyle w:val="4"/>
        <w:snapToGrid w:val="0"/>
        <w:spacing w:before="120" w:beforeLines="50" w:after="120" w:afterLines="50" w:line="500" w:lineRule="atLeast"/>
        <w:ind w:left="840" w:leftChars="400"/>
        <w:rPr>
          <w:rFonts w:ascii="仿宋" w:hAnsi="仿宋" w:eastAsia="仿宋" w:cs="仿宋"/>
          <w:b w:val="0"/>
          <w:snapToGrid w:val="0"/>
          <w:color w:val="000000" w:themeColor="text1"/>
          <w:kern w:val="0"/>
          <w:sz w:val="28"/>
          <w:szCs w:val="28"/>
          <w14:textFill>
            <w14:solidFill>
              <w14:schemeClr w14:val="tx1"/>
            </w14:solidFill>
          </w14:textFill>
        </w:rPr>
      </w:pPr>
      <w:bookmarkStart w:id="12" w:name="_Toc28522"/>
      <w:bookmarkStart w:id="13" w:name="_Toc12149"/>
      <w:r>
        <w:rPr>
          <w:rFonts w:hint="eastAsia" w:ascii="仿宋" w:hAnsi="仿宋" w:eastAsia="仿宋" w:cs="仿宋"/>
          <w:b w:val="0"/>
          <w:snapToGrid w:val="0"/>
          <w:color w:val="000000" w:themeColor="text1"/>
          <w:kern w:val="0"/>
          <w:sz w:val="28"/>
          <w:szCs w:val="28"/>
          <w14:textFill>
            <w14:solidFill>
              <w14:schemeClr w14:val="tx1"/>
            </w14:solidFill>
          </w14:textFill>
        </w:rPr>
        <w:t>（一）估价委托方</w:t>
      </w:r>
      <w:bookmarkEnd w:id="12"/>
      <w:bookmarkEnd w:id="13"/>
    </w:p>
    <w:p>
      <w:pPr>
        <w:pStyle w:val="12"/>
        <w:adjustRightInd w:val="0"/>
        <w:snapToGrid w:val="0"/>
        <w:spacing w:before="72" w:beforeLines="30" w:line="500" w:lineRule="atLeast"/>
        <w:ind w:firstLine="560" w:firstLineChars="200"/>
        <w:rPr>
          <w:rFonts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snapToGrid w:val="0"/>
          <w:color w:val="000000" w:themeColor="text1"/>
          <w:kern w:val="0"/>
          <w:sz w:val="28"/>
          <w:szCs w:val="28"/>
          <w14:textFill>
            <w14:solidFill>
              <w14:schemeClr w14:val="tx1"/>
            </w14:solidFill>
          </w14:textFill>
        </w:rPr>
        <w:t>委托方名称：高安市人民法院</w:t>
      </w:r>
    </w:p>
    <w:p>
      <w:pPr>
        <w:pStyle w:val="12"/>
        <w:adjustRightInd w:val="0"/>
        <w:snapToGrid w:val="0"/>
        <w:spacing w:before="72" w:beforeLines="30" w:line="500" w:lineRule="atLeast"/>
        <w:ind w:firstLine="560" w:firstLineChars="200"/>
        <w:rPr>
          <w:rFonts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snapToGrid w:val="0"/>
          <w:color w:val="000000" w:themeColor="text1"/>
          <w:kern w:val="0"/>
          <w:sz w:val="28"/>
          <w:szCs w:val="28"/>
          <w14:textFill>
            <w14:solidFill>
              <w14:schemeClr w14:val="tx1"/>
            </w14:solidFill>
          </w14:textFill>
        </w:rPr>
        <w:t>地址：高安市高安大道112号</w:t>
      </w:r>
    </w:p>
    <w:p>
      <w:pPr>
        <w:pStyle w:val="4"/>
        <w:snapToGrid w:val="0"/>
        <w:spacing w:before="120" w:beforeLines="50" w:after="120" w:afterLines="50" w:line="500" w:lineRule="atLeast"/>
        <w:ind w:left="840" w:leftChars="400"/>
        <w:rPr>
          <w:rFonts w:ascii="仿宋" w:hAnsi="仿宋" w:eastAsia="仿宋" w:cs="仿宋"/>
          <w:b w:val="0"/>
          <w:bCs w:val="0"/>
          <w:color w:val="000000" w:themeColor="text1"/>
          <w:sz w:val="28"/>
          <w:szCs w:val="22"/>
          <w14:textFill>
            <w14:solidFill>
              <w14:schemeClr w14:val="tx1"/>
            </w14:solidFill>
          </w14:textFill>
        </w:rPr>
      </w:pPr>
      <w:bookmarkStart w:id="14" w:name="_Toc17968"/>
      <w:bookmarkStart w:id="15" w:name="_Toc12395"/>
      <w:r>
        <w:rPr>
          <w:rFonts w:hint="eastAsia" w:ascii="仿宋" w:hAnsi="仿宋" w:eastAsia="仿宋" w:cs="仿宋"/>
          <w:b w:val="0"/>
          <w:snapToGrid w:val="0"/>
          <w:color w:val="000000" w:themeColor="text1"/>
          <w:kern w:val="0"/>
          <w:sz w:val="28"/>
          <w:szCs w:val="28"/>
          <w14:textFill>
            <w14:solidFill>
              <w14:schemeClr w14:val="tx1"/>
            </w14:solidFill>
          </w14:textFill>
        </w:rPr>
        <w:t>（</w:t>
      </w:r>
      <w:r>
        <w:rPr>
          <w:rFonts w:hint="eastAsia" w:ascii="仿宋" w:hAnsi="仿宋" w:eastAsia="仿宋" w:cs="仿宋"/>
          <w:b w:val="0"/>
          <w:bCs w:val="0"/>
          <w:color w:val="000000" w:themeColor="text1"/>
          <w:sz w:val="28"/>
          <w:szCs w:val="22"/>
          <w14:textFill>
            <w14:solidFill>
              <w14:schemeClr w14:val="tx1"/>
            </w14:solidFill>
          </w14:textFill>
        </w:rPr>
        <w:t>二）估价方</w:t>
      </w:r>
      <w:bookmarkEnd w:id="14"/>
      <w:bookmarkEnd w:id="15"/>
    </w:p>
    <w:p>
      <w:pPr>
        <w:snapToGrid w:val="0"/>
        <w:spacing w:line="500" w:lineRule="atLeast"/>
        <w:ind w:left="1959" w:leftChars="266" w:hanging="1400" w:hangingChars="500"/>
        <w:rPr>
          <w:rFonts w:ascii="仿宋" w:hAnsi="仿宋" w:eastAsia="仿宋" w:cs="仿宋"/>
          <w:color w:val="000000" w:themeColor="text1"/>
          <w:sz w:val="28"/>
          <w:szCs w:val="28"/>
          <w14:textFill>
            <w14:solidFill>
              <w14:schemeClr w14:val="tx1"/>
            </w14:solidFill>
          </w14:textFill>
        </w:rPr>
      </w:pPr>
      <w:bookmarkStart w:id="16" w:name="_Toc733"/>
      <w:r>
        <w:rPr>
          <w:rFonts w:hint="eastAsia" w:ascii="仿宋" w:hAnsi="仿宋" w:eastAsia="仿宋" w:cs="仿宋"/>
          <w:color w:val="000000" w:themeColor="text1"/>
          <w:sz w:val="28"/>
          <w:szCs w:val="28"/>
          <w14:textFill>
            <w14:solidFill>
              <w14:schemeClr w14:val="tx1"/>
            </w14:solidFill>
          </w14:textFill>
        </w:rPr>
        <w:t>受托单位：江西隆鑫房地产评估咨询顾问有限公司</w:t>
      </w:r>
    </w:p>
    <w:p>
      <w:pPr>
        <w:snapToGrid w:val="0"/>
        <w:spacing w:line="500" w:lineRule="atLeast"/>
        <w:ind w:left="1959" w:leftChars="266" w:hanging="1400" w:hanging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单位地址：江西省南昌市红谷滩区九龙大道1177号绿地国际博览城3#楼110室</w:t>
      </w:r>
    </w:p>
    <w:p>
      <w:pPr>
        <w:snapToGrid w:val="0"/>
        <w:spacing w:line="500" w:lineRule="atLeast"/>
        <w:ind w:left="1959" w:leftChars="266" w:hanging="1400" w:hanging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资质等级：壹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级 </w:t>
      </w:r>
    </w:p>
    <w:p>
      <w:pPr>
        <w:snapToGrid w:val="0"/>
        <w:spacing w:line="500" w:lineRule="atLeast"/>
        <w:ind w:left="1959" w:leftChars="266" w:hanging="1400" w:hanging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法人代表：高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莹</w:t>
      </w:r>
    </w:p>
    <w:p>
      <w:pPr>
        <w:snapToGrid w:val="0"/>
        <w:spacing w:line="500" w:lineRule="atLeast"/>
        <w:ind w:left="1959" w:leftChars="266" w:hanging="1400" w:hanging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资质证书编号：赣建房评字89号</w:t>
      </w:r>
    </w:p>
    <w:p>
      <w:pPr>
        <w:snapToGrid w:val="0"/>
        <w:spacing w:line="500" w:lineRule="atLeast"/>
        <w:ind w:left="1959" w:leftChars="266" w:hanging="1400" w:hangingChars="5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联系电话：0791-83766806</w:t>
      </w:r>
    </w:p>
    <w:p>
      <w:pPr>
        <w:pStyle w:val="4"/>
        <w:tabs>
          <w:tab w:val="left" w:pos="7491"/>
        </w:tabs>
        <w:snapToGrid w:val="0"/>
        <w:spacing w:before="120" w:beforeLines="50" w:after="120" w:afterLines="50" w:line="500" w:lineRule="atLeast"/>
        <w:ind w:left="840" w:leftChars="400"/>
        <w:rPr>
          <w:rFonts w:ascii="仿宋" w:hAnsi="仿宋" w:eastAsia="仿宋" w:cs="仿宋"/>
          <w:b w:val="0"/>
          <w:snapToGrid w:val="0"/>
          <w:color w:val="000000" w:themeColor="text1"/>
          <w:kern w:val="0"/>
          <w:sz w:val="28"/>
          <w:szCs w:val="28"/>
          <w14:textFill>
            <w14:solidFill>
              <w14:schemeClr w14:val="tx1"/>
            </w14:solidFill>
          </w14:textFill>
        </w:rPr>
      </w:pPr>
      <w:bookmarkStart w:id="17" w:name="_Toc24298"/>
      <w:r>
        <w:rPr>
          <w:rFonts w:hint="eastAsia" w:ascii="仿宋" w:hAnsi="仿宋" w:eastAsia="仿宋" w:cs="仿宋"/>
          <w:b w:val="0"/>
          <w:snapToGrid w:val="0"/>
          <w:color w:val="000000" w:themeColor="text1"/>
          <w:kern w:val="0"/>
          <w:sz w:val="28"/>
          <w:szCs w:val="28"/>
          <w14:textFill>
            <w14:solidFill>
              <w14:schemeClr w14:val="tx1"/>
            </w14:solidFill>
          </w14:textFill>
        </w:rPr>
        <w:t>（三）估价目的</w:t>
      </w:r>
      <w:bookmarkEnd w:id="16"/>
      <w:bookmarkEnd w:id="17"/>
      <w:r>
        <w:rPr>
          <w:rFonts w:hint="eastAsia" w:ascii="仿宋" w:hAnsi="仿宋" w:eastAsia="仿宋" w:cs="仿宋"/>
          <w:b w:val="0"/>
          <w:snapToGrid w:val="0"/>
          <w:color w:val="000000" w:themeColor="text1"/>
          <w:kern w:val="0"/>
          <w:sz w:val="28"/>
          <w:szCs w:val="28"/>
          <w14:textFill>
            <w14:solidFill>
              <w14:schemeClr w14:val="tx1"/>
            </w14:solidFill>
          </w14:textFill>
        </w:rPr>
        <w:tab/>
      </w:r>
    </w:p>
    <w:p>
      <w:pPr>
        <w:pStyle w:val="12"/>
        <w:adjustRightInd w:val="0"/>
        <w:snapToGrid w:val="0"/>
        <w:spacing w:before="72" w:beforeLines="30" w:line="500" w:lineRule="atLeast"/>
        <w:ind w:firstLine="536" w:firstLineChars="200"/>
        <w:rPr>
          <w:rFonts w:ascii="仿宋" w:hAnsi="仿宋" w:eastAsia="仿宋" w:cs="仿宋"/>
          <w:snapToGrid w:val="0"/>
          <w:spacing w:val="-6"/>
          <w:kern w:val="0"/>
          <w:sz w:val="28"/>
          <w:szCs w:val="28"/>
        </w:rPr>
      </w:pPr>
      <w:r>
        <w:rPr>
          <w:rFonts w:hint="eastAsia" w:ascii="仿宋" w:hAnsi="仿宋" w:eastAsia="仿宋" w:cs="仿宋"/>
          <w:spacing w:val="-6"/>
          <w:sz w:val="28"/>
          <w:szCs w:val="24"/>
        </w:rPr>
        <w:t>为人民法院确定财产处置参考价提供参考依据而评估房地产市场价值。</w:t>
      </w:r>
    </w:p>
    <w:p>
      <w:pPr>
        <w:pStyle w:val="4"/>
        <w:snapToGrid w:val="0"/>
        <w:spacing w:before="120" w:beforeLines="50" w:after="120" w:afterLines="50" w:line="500" w:lineRule="atLeast"/>
        <w:ind w:left="840" w:leftChars="400"/>
        <w:rPr>
          <w:rFonts w:ascii="仿宋" w:hAnsi="仿宋" w:eastAsia="仿宋" w:cs="仿宋"/>
          <w:b w:val="0"/>
          <w:snapToGrid w:val="0"/>
          <w:color w:val="000000" w:themeColor="text1"/>
          <w:kern w:val="0"/>
          <w:sz w:val="28"/>
          <w:szCs w:val="28"/>
          <w14:textFill>
            <w14:solidFill>
              <w14:schemeClr w14:val="tx1"/>
            </w14:solidFill>
          </w14:textFill>
        </w:rPr>
      </w:pPr>
      <w:bookmarkStart w:id="18" w:name="_Toc25928"/>
      <w:bookmarkStart w:id="19" w:name="_Toc29566"/>
      <w:r>
        <w:rPr>
          <w:rFonts w:hint="eastAsia" w:ascii="仿宋" w:hAnsi="仿宋" w:eastAsia="仿宋" w:cs="仿宋"/>
          <w:b w:val="0"/>
          <w:snapToGrid w:val="0"/>
          <w:color w:val="000000" w:themeColor="text1"/>
          <w:kern w:val="0"/>
          <w:sz w:val="28"/>
          <w:szCs w:val="28"/>
          <w14:textFill>
            <w14:solidFill>
              <w14:schemeClr w14:val="tx1"/>
            </w14:solidFill>
          </w14:textFill>
        </w:rPr>
        <w:t>（四）估价对象</w:t>
      </w:r>
      <w:bookmarkEnd w:id="18"/>
      <w:bookmarkEnd w:id="19"/>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1、估价对象范围</w:t>
      </w:r>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估价对象为位于高安市瑞州街道瑞阳大道以北英矿小区二期8幢202号的住宅房地产，依据委托方提供的《不动产登记信息查询表》（复印件）,不动产权人为郑星，登记用途为城镇住宅用地/成套住宅，不动产建筑面积为86.66㎡，估价对象实物范围包含估价对象分摊使用的国有出让土地使用权价值和房屋，及与房屋有关的土建、安装及装饰装修的价值，不包括可移动的家具、电器等物品及相关债权债务等。</w:t>
      </w:r>
    </w:p>
    <w:p>
      <w:pPr>
        <w:tabs>
          <w:tab w:val="left" w:pos="4998"/>
        </w:tabs>
        <w:adjustRightInd w:val="0"/>
        <w:snapToGrid w:val="0"/>
        <w:spacing w:line="50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2、估价对象实物状况</w:t>
      </w:r>
    </w:p>
    <w:p>
      <w:pPr>
        <w:tabs>
          <w:tab w:val="left" w:pos="4998"/>
        </w:tabs>
        <w:adjustRightInd w:val="0"/>
        <w:snapToGrid w:val="0"/>
        <w:spacing w:line="50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（1）土地实物状况</w:t>
      </w:r>
    </w:p>
    <w:p>
      <w:pPr>
        <w:tabs>
          <w:tab w:val="left" w:pos="4998"/>
        </w:tabs>
        <w:adjustRightInd w:val="0"/>
        <w:snapToGrid w:val="0"/>
        <w:spacing w:line="50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根据估价人员实地查勘，估价对象所处楼栋所处共用宗地位于</w:t>
      </w:r>
      <w:r>
        <w:rPr>
          <w:rFonts w:hint="eastAsia" w:ascii="仿宋" w:hAnsi="仿宋" w:eastAsia="仿宋" w:cs="仿宋"/>
          <w:color w:val="000000" w:themeColor="text1"/>
          <w:sz w:val="28"/>
          <w14:textFill>
            <w14:solidFill>
              <w14:schemeClr w14:val="tx1"/>
            </w14:solidFill>
          </w14:textFill>
        </w:rPr>
        <w:t>高安市瑞州街道瑞阳大道以北英矿小区二期8幢202号</w:t>
      </w:r>
      <w:r>
        <w:rPr>
          <w:rFonts w:hint="eastAsia" w:ascii="仿宋" w:hAnsi="仿宋" w:eastAsia="仿宋" w:cs="仿宋"/>
          <w:color w:val="000000"/>
          <w:sz w:val="28"/>
          <w:szCs w:val="28"/>
        </w:rPr>
        <w:t>，宗地内坡度较小，地势较平坦。估价对象所处住宅楼栋周边区域近年来无发生水浸、水淹记录，未发现有其他不良地质条件及未有矿产、文物等地下埋藏物的相关记录</w:t>
      </w:r>
      <w:r>
        <w:rPr>
          <w:rFonts w:hint="eastAsia" w:ascii="仿宋" w:hAnsi="仿宋" w:eastAsia="仿宋" w:cs="仿宋"/>
          <w:sz w:val="28"/>
        </w:rPr>
        <w:t>；</w:t>
      </w:r>
      <w:r>
        <w:rPr>
          <w:rFonts w:hint="eastAsia" w:ascii="仿宋" w:hAnsi="仿宋" w:eastAsia="仿宋" w:cs="仿宋"/>
          <w:color w:val="000000"/>
          <w:sz w:val="28"/>
          <w:szCs w:val="28"/>
        </w:rPr>
        <w:t>宗地形状规则，总面积适中，</w:t>
      </w:r>
      <w:r>
        <w:rPr>
          <w:rFonts w:hint="eastAsia" w:ascii="仿宋" w:hAnsi="仿宋" w:eastAsia="仿宋" w:cs="仿宋"/>
          <w:color w:val="000000" w:themeColor="text1"/>
          <w:sz w:val="28"/>
          <w:szCs w:val="24"/>
          <w14:textFill>
            <w14:solidFill>
              <w14:schemeClr w14:val="tx1"/>
            </w14:solidFill>
          </w14:textFill>
        </w:rPr>
        <w:t>估价对象所处楼栋使用的共用宗地四面临住宅社区内道路。</w:t>
      </w:r>
    </w:p>
    <w:p>
      <w:pPr>
        <w:tabs>
          <w:tab w:val="left" w:pos="4998"/>
        </w:tabs>
        <w:adjustRightInd w:val="0"/>
        <w:snapToGrid w:val="0"/>
        <w:spacing w:line="500" w:lineRule="atLeast"/>
        <w:ind w:firstLine="560" w:firstLineChars="200"/>
        <w:rPr>
          <w:rFonts w:ascii="仿宋" w:hAnsi="仿宋" w:eastAsia="仿宋" w:cs="仿宋"/>
          <w:sz w:val="28"/>
          <w:szCs w:val="28"/>
          <w:shd w:val="clear" w:color="auto" w:fill="FFFFFF"/>
        </w:rPr>
      </w:pPr>
      <w:r>
        <w:rPr>
          <w:rFonts w:hint="eastAsia" w:ascii="仿宋" w:hAnsi="仿宋" w:eastAsia="仿宋" w:cs="仿宋"/>
          <w:sz w:val="28"/>
        </w:rPr>
        <w:t>至价值时点，估价对象所处宗地上建有总楼层为6层的住宅楼，</w:t>
      </w:r>
      <w:r>
        <w:rPr>
          <w:rFonts w:hint="eastAsia" w:ascii="仿宋" w:hAnsi="仿宋" w:eastAsia="仿宋" w:cs="仿宋"/>
          <w:color w:val="000000"/>
          <w:sz w:val="28"/>
          <w:szCs w:val="28"/>
        </w:rPr>
        <w:t>地质承载力能够满足现状使用。至价值时点，宗地红线内外基础设施状况达“六通”（通路、通电、通上水、通下水、通燃气、通讯），</w:t>
      </w:r>
      <w:r>
        <w:rPr>
          <w:rFonts w:hint="eastAsia" w:ascii="仿宋" w:hAnsi="仿宋" w:eastAsia="仿宋" w:cs="仿宋"/>
          <w:sz w:val="28"/>
          <w:szCs w:val="28"/>
          <w:shd w:val="clear" w:color="auto" w:fill="FFFFFF"/>
        </w:rPr>
        <w:t>红线内已建</w:t>
      </w:r>
      <w:r>
        <w:rPr>
          <w:rFonts w:hint="eastAsia" w:ascii="仿宋" w:hAnsi="仿宋" w:eastAsia="仿宋" w:cs="仿宋"/>
          <w:sz w:val="28"/>
        </w:rPr>
        <w:t>住宅社区</w:t>
      </w:r>
      <w:r>
        <w:rPr>
          <w:rFonts w:hint="eastAsia" w:ascii="仿宋" w:hAnsi="仿宋" w:eastAsia="仿宋" w:cs="仿宋"/>
          <w:sz w:val="28"/>
          <w:szCs w:val="28"/>
          <w:shd w:val="clear" w:color="auto" w:fill="FFFFFF"/>
        </w:rPr>
        <w:t>。</w:t>
      </w:r>
    </w:p>
    <w:p>
      <w:pPr>
        <w:tabs>
          <w:tab w:val="left" w:pos="4998"/>
        </w:tabs>
        <w:adjustRightInd w:val="0"/>
        <w:snapToGrid w:val="0"/>
        <w:spacing w:line="50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（2）建筑物实物状况</w:t>
      </w:r>
    </w:p>
    <w:p>
      <w:pPr>
        <w:tabs>
          <w:tab w:val="left" w:pos="4998"/>
        </w:tabs>
        <w:adjustRightInd w:val="0"/>
        <w:snapToGrid w:val="0"/>
        <w:spacing w:line="500" w:lineRule="atLeast"/>
        <w:ind w:firstLine="560" w:firstLineChars="200"/>
        <w:rPr>
          <w:rFonts w:ascii="仿宋" w:hAnsi="仿宋" w:eastAsia="仿宋" w:cs="仿宋"/>
          <w:color w:val="000000"/>
          <w:sz w:val="28"/>
          <w:szCs w:val="22"/>
        </w:rPr>
      </w:pPr>
      <w:r>
        <w:rPr>
          <w:rFonts w:hint="eastAsia" w:ascii="仿宋" w:hAnsi="仿宋" w:eastAsia="仿宋" w:cs="仿宋"/>
          <w:color w:val="000000"/>
          <w:sz w:val="28"/>
          <w:szCs w:val="28"/>
        </w:rPr>
        <w:t>根据现场查勘的情况，估价对象为位于</w:t>
      </w:r>
      <w:r>
        <w:rPr>
          <w:rFonts w:hint="eastAsia" w:ascii="仿宋" w:hAnsi="仿宋" w:eastAsia="仿宋" w:cs="仿宋"/>
          <w:color w:val="000000" w:themeColor="text1"/>
          <w:sz w:val="28"/>
          <w14:textFill>
            <w14:solidFill>
              <w14:schemeClr w14:val="tx1"/>
            </w14:solidFill>
          </w14:textFill>
        </w:rPr>
        <w:t>高安市瑞州街道瑞阳大道以北英矿小区二期8幢202号的住宅</w:t>
      </w:r>
      <w:r>
        <w:rPr>
          <w:rFonts w:hint="eastAsia" w:ascii="仿宋" w:hAnsi="仿宋" w:eastAsia="仿宋" w:cs="仿宋"/>
          <w:color w:val="000000"/>
          <w:sz w:val="28"/>
          <w:szCs w:val="28"/>
        </w:rPr>
        <w:t>，</w:t>
      </w:r>
      <w:r>
        <w:rPr>
          <w:rFonts w:hint="eastAsia" w:ascii="仿宋" w:hAnsi="仿宋" w:eastAsia="仿宋" w:cs="仿宋"/>
          <w:color w:val="000000" w:themeColor="text1"/>
          <w:sz w:val="28"/>
          <w:szCs w:val="28"/>
          <w14:textFill>
            <w14:solidFill>
              <w14:schemeClr w14:val="tx1"/>
            </w14:solidFill>
          </w14:textFill>
        </w:rPr>
        <w:t>登记用途为城镇住宅用地/成套住宅</w:t>
      </w:r>
      <w:r>
        <w:rPr>
          <w:rFonts w:hint="eastAsia" w:ascii="仿宋" w:hAnsi="仿宋" w:eastAsia="仿宋" w:cs="仿宋"/>
          <w:color w:val="000000"/>
          <w:sz w:val="28"/>
          <w:szCs w:val="28"/>
        </w:rPr>
        <w:t>。</w:t>
      </w:r>
      <w:r>
        <w:rPr>
          <w:rFonts w:hint="eastAsia" w:ascii="仿宋" w:hAnsi="仿宋" w:eastAsia="仿宋" w:cs="仿宋"/>
          <w:color w:val="000000"/>
          <w:sz w:val="28"/>
          <w:szCs w:val="22"/>
        </w:rPr>
        <w:t>至价值时点，估价对象建筑物设备、装修及现状使用状况详见下表：</w:t>
      </w:r>
    </w:p>
    <w:tbl>
      <w:tblPr>
        <w:tblStyle w:val="24"/>
        <w:tblW w:w="9928" w:type="dxa"/>
        <w:jc w:val="center"/>
        <w:tblLayout w:type="fixed"/>
        <w:tblCellMar>
          <w:top w:w="15" w:type="dxa"/>
          <w:left w:w="15" w:type="dxa"/>
          <w:bottom w:w="15" w:type="dxa"/>
          <w:right w:w="15" w:type="dxa"/>
        </w:tblCellMar>
      </w:tblPr>
      <w:tblGrid>
        <w:gridCol w:w="1378"/>
        <w:gridCol w:w="981"/>
        <w:gridCol w:w="933"/>
        <w:gridCol w:w="881"/>
        <w:gridCol w:w="4621"/>
        <w:gridCol w:w="1134"/>
      </w:tblGrid>
      <w:tr>
        <w:tblPrEx>
          <w:tblCellMar>
            <w:top w:w="15" w:type="dxa"/>
            <w:left w:w="15" w:type="dxa"/>
            <w:bottom w:w="15" w:type="dxa"/>
            <w:right w:w="15" w:type="dxa"/>
          </w:tblCellMar>
        </w:tblPrEx>
        <w:trPr>
          <w:trHeight w:val="536" w:hRule="atLeast"/>
          <w:jc w:val="center"/>
        </w:trPr>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位置</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结构</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评估层/总楼层</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建筑面积（㎡）</w:t>
            </w:r>
          </w:p>
        </w:tc>
        <w:tc>
          <w:tcPr>
            <w:tcW w:w="462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设备及装修状况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现状使用状况</w:t>
            </w:r>
          </w:p>
        </w:tc>
      </w:tr>
      <w:tr>
        <w:tblPrEx>
          <w:tblCellMar>
            <w:top w:w="15" w:type="dxa"/>
            <w:left w:w="15" w:type="dxa"/>
            <w:bottom w:w="15" w:type="dxa"/>
            <w:right w:w="15" w:type="dxa"/>
          </w:tblCellMar>
        </w:tblPrEx>
        <w:trPr>
          <w:trHeight w:val="1293" w:hRule="atLeast"/>
          <w:jc w:val="center"/>
        </w:trPr>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高安市瑞州街道瑞阳大道以北英矿小区二期8幢202号</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混合</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86.66</w:t>
            </w:r>
          </w:p>
        </w:tc>
        <w:tc>
          <w:tcPr>
            <w:tcW w:w="4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估价对象所处楼栋外墙贴条形面砖，单元门为单开不锈钢门，公共门厅、楼梯间墙面刷乳胶漆。估价对象房屋入户门为单扇防盗门，室内为毛坯，地面墙面均为水泥砂浆抹面，室内正在进行水电管线的布线。</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szCs w:val="21"/>
              </w:rPr>
              <w:t>住宅/尚未装修的毛坯房。</w:t>
            </w:r>
          </w:p>
        </w:tc>
      </w:tr>
    </w:tbl>
    <w:p>
      <w:pPr>
        <w:adjustRightInd w:val="0"/>
        <w:snapToGri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（3）估价对象实物状况对价格影响的分析</w:t>
      </w:r>
    </w:p>
    <w:p>
      <w:pPr>
        <w:adjustRightInd w:val="0"/>
        <w:snapToGri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估价对象为住宅房地产，至价值时点，估价对象房地产基础较稳定，无不均匀沉降，承重墙基本完好，非承重墙完好，屋面基本完好；外墙未见明显裂隙现象，楼栋楼梯间、过道等公共区域未见墙面、地面裂隙现象，楼栋内水、电等管线能够正常使用。</w:t>
      </w:r>
    </w:p>
    <w:p>
      <w:pPr>
        <w:tabs>
          <w:tab w:val="left" w:pos="4998"/>
        </w:tabs>
        <w:adjustRightInd w:val="0"/>
        <w:snapToGrid w:val="0"/>
        <w:spacing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3、估价对象权益状况</w:t>
      </w:r>
    </w:p>
    <w:p>
      <w:pPr>
        <w:spacing w:line="500" w:lineRule="exac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（1）土地权属及登记状况</w:t>
      </w:r>
    </w:p>
    <w:p>
      <w:pPr>
        <w:tabs>
          <w:tab w:val="left" w:pos="2260"/>
        </w:tabs>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根据委托方提供的《不动产登记信息查询表》（复印件）记载，估价对象登记的不动产权人为郑星。据现场查勘，估价对象不动产位于高安市瑞州街道瑞阳大道以北英矿小区二期8幢202号，委托方提供的《不动产登记信息查询表》（复印件）未载明分摊使用的土地使用权面积。</w:t>
      </w:r>
      <w:r>
        <w:rPr>
          <w:rFonts w:hint="eastAsia" w:ascii="仿宋" w:hAnsi="仿宋" w:eastAsia="仿宋" w:cs="仿宋"/>
          <w:color w:val="000000" w:themeColor="text1"/>
          <w:sz w:val="28"/>
          <w:szCs w:val="24"/>
          <w14:textFill>
            <w14:solidFill>
              <w14:schemeClr w14:val="tx1"/>
            </w14:solidFill>
          </w14:textFill>
        </w:rPr>
        <w:t>据实地查勘，估价对象所处楼栋使用的宗地四面临小区内道路。</w:t>
      </w:r>
    </w:p>
    <w:p>
      <w:pPr>
        <w:spacing w:line="500" w:lineRule="exac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（2）建筑物权属及登记状况</w:t>
      </w:r>
    </w:p>
    <w:p>
      <w:pPr>
        <w:spacing w:line="500" w:lineRule="exac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根据委托方提供的《不动产登记信息查询表》（复印件）记载，估价对象登记的不动产权人为郑星，登记用途为城镇住宅用地/成套住宅。根据估价人员实地查勘，估价对象房屋详细权属状况见下表。</w:t>
      </w:r>
    </w:p>
    <w:p>
      <w:pPr>
        <w:spacing w:line="500" w:lineRule="exact"/>
        <w:jc w:val="center"/>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房屋权属状况一览表</w:t>
      </w:r>
    </w:p>
    <w:tbl>
      <w:tblPr>
        <w:tblStyle w:val="24"/>
        <w:tblW w:w="5128" w:type="pct"/>
        <w:jc w:val="center"/>
        <w:tblLayout w:type="fixed"/>
        <w:tblCellMar>
          <w:top w:w="0" w:type="dxa"/>
          <w:left w:w="0" w:type="dxa"/>
          <w:bottom w:w="0" w:type="dxa"/>
          <w:right w:w="0" w:type="dxa"/>
        </w:tblCellMar>
      </w:tblPr>
      <w:tblGrid>
        <w:gridCol w:w="1270"/>
        <w:gridCol w:w="1607"/>
        <w:gridCol w:w="2405"/>
        <w:gridCol w:w="850"/>
        <w:gridCol w:w="934"/>
        <w:gridCol w:w="816"/>
        <w:gridCol w:w="1452"/>
      </w:tblGrid>
      <w:tr>
        <w:tblPrEx>
          <w:tblCellMar>
            <w:top w:w="0" w:type="dxa"/>
            <w:left w:w="0" w:type="dxa"/>
            <w:bottom w:w="0" w:type="dxa"/>
            <w:right w:w="0" w:type="dxa"/>
          </w:tblCellMar>
        </w:tblPrEx>
        <w:trPr>
          <w:trHeight w:val="576"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不动产权人</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不动产权证号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位置</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结构</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建筑</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用途</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评估层/总楼层</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建筑面积（㎡）</w:t>
            </w:r>
          </w:p>
        </w:tc>
      </w:tr>
      <w:tr>
        <w:tblPrEx>
          <w:tblCellMar>
            <w:top w:w="0" w:type="dxa"/>
            <w:left w:w="0" w:type="dxa"/>
            <w:bottom w:w="0" w:type="dxa"/>
            <w:right w:w="0" w:type="dxa"/>
          </w:tblCellMar>
        </w:tblPrEx>
        <w:trPr>
          <w:trHeight w:val="1107"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郑星</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赣（2020）高安市不动产权第0131960号</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高安市瑞州街道瑞阳大道以北英矿小区二期8幢202号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混合</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城镇住宅用地/成套住宅</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86.66</w:t>
            </w:r>
          </w:p>
        </w:tc>
      </w:tr>
    </w:tbl>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（3）他项权利状况</w:t>
      </w:r>
    </w:p>
    <w:p>
      <w:pPr>
        <w:tabs>
          <w:tab w:val="left" w:pos="2260"/>
        </w:tabs>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至价值时点，估价对象房地产存在抵押权，不存在租赁权，且估价对象目前已被法院依法查封。</w:t>
      </w:r>
    </w:p>
    <w:p>
      <w:pPr>
        <w:tabs>
          <w:tab w:val="left" w:pos="2260"/>
        </w:tabs>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（4）估价对象权益状况对价格的影响分析</w:t>
      </w:r>
    </w:p>
    <w:p>
      <w:pPr>
        <w:tabs>
          <w:tab w:val="left" w:pos="4998"/>
        </w:tabs>
        <w:adjustRightInd w:val="0"/>
        <w:snapToGrid w:val="0"/>
        <w:spacing w:line="500" w:lineRule="atLeast"/>
        <w:ind w:firstLine="560" w:firstLineChars="200"/>
        <w:rPr>
          <w:rFonts w:ascii="仿宋" w:hAnsi="仿宋" w:eastAsia="仿宋" w:cs="仿宋"/>
          <w:color w:val="000000"/>
          <w:sz w:val="28"/>
          <w:szCs w:val="28"/>
        </w:rPr>
      </w:pPr>
      <w:r>
        <w:rPr>
          <w:rFonts w:hint="eastAsia" w:ascii="仿宋" w:hAnsi="仿宋" w:eastAsia="仿宋" w:cs="仿宋"/>
          <w:sz w:val="28"/>
          <w:szCs w:val="28"/>
        </w:rPr>
        <w:t>估价对象房地产已完成不动产权登记，</w:t>
      </w:r>
      <w:r>
        <w:rPr>
          <w:rFonts w:hint="eastAsia" w:ascii="仿宋" w:hAnsi="仿宋" w:eastAsia="仿宋" w:cs="仿宋"/>
          <w:color w:val="000000" w:themeColor="text1"/>
          <w:sz w:val="28"/>
          <w14:textFill>
            <w14:solidFill>
              <w14:schemeClr w14:val="tx1"/>
            </w14:solidFill>
          </w14:textFill>
        </w:rPr>
        <w:t>根据委托方提供的《不动产登记信息查询表》（复印件）记载及估价人员实地查勘，估价对象登记的不动产权人为郑星,登记用途为城镇住宅用地/成套住宅</w:t>
      </w:r>
      <w:r>
        <w:rPr>
          <w:rFonts w:hint="eastAsia" w:ascii="仿宋" w:hAnsi="仿宋" w:eastAsia="仿宋" w:cs="仿宋"/>
          <w:color w:val="000000" w:themeColor="text1"/>
          <w:sz w:val="28"/>
          <w:szCs w:val="24"/>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至价值时点，估价对象存在抵押权，不存在租赁权，且估价对象目前已被法院依法查封。</w:t>
      </w:r>
    </w:p>
    <w:p>
      <w:pPr>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4、区位状况</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bookmarkStart w:id="20" w:name="_Toc8807"/>
      <w:r>
        <w:rPr>
          <w:rFonts w:hint="eastAsia" w:ascii="仿宋" w:hAnsi="仿宋" w:eastAsia="仿宋" w:cs="仿宋"/>
          <w:color w:val="000000" w:themeColor="text1"/>
          <w:sz w:val="28"/>
          <w:szCs w:val="28"/>
          <w:shd w:val="clear" w:color="auto" w:fill="FFFFFF"/>
          <w14:textFill>
            <w14:solidFill>
              <w14:schemeClr w14:val="tx1"/>
            </w14:solidFill>
          </w14:textFill>
        </w:rPr>
        <w:t>（1）位置状况</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估价对象登记地址为</w:t>
      </w:r>
      <w:r>
        <w:rPr>
          <w:rFonts w:hint="eastAsia" w:ascii="仿宋" w:hAnsi="仿宋" w:eastAsia="仿宋" w:cs="仿宋"/>
          <w:color w:val="000000" w:themeColor="text1"/>
          <w:sz w:val="28"/>
          <w14:textFill>
            <w14:solidFill>
              <w14:schemeClr w14:val="tx1"/>
            </w14:solidFill>
          </w14:textFill>
        </w:rPr>
        <w:t>高安市瑞州街道瑞阳大道以北英矿小区二期8幢202号</w:t>
      </w:r>
      <w:r>
        <w:rPr>
          <w:rFonts w:hint="eastAsia" w:ascii="仿宋" w:hAnsi="仿宋" w:eastAsia="仿宋" w:cs="仿宋"/>
          <w:color w:val="000000" w:themeColor="text1"/>
          <w:sz w:val="28"/>
          <w:szCs w:val="28"/>
          <w:shd w:val="clear" w:color="auto" w:fill="FFFFFF"/>
          <w14:textFill>
            <w14:solidFill>
              <w14:schemeClr w14:val="tx1"/>
            </w14:solidFill>
          </w14:textFill>
        </w:rPr>
        <w:t>。英矿小区北侧临莲花大道、南侧临瑞阳大道、西侧临长安路。估价对象所处小区西南侧距青城林语幼儿园500米、距高安市第六小学900米、距高安市第五中学1.4千米，东南侧距高安三中1.2千米，南侧距瑞州医院900米。估价对象所处楼栋总楼层为6层，估价对象位于第2层，南北朝向。</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（2）交通条件</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估价对象所处英矿小区二期北侧临莲花大道、南侧临瑞阳大道、西侧临长安路，周边有8路、5路、11路等多条公交车线路通过，距高安站约3.7千米。</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（3）公共配套设施状况</w:t>
      </w:r>
    </w:p>
    <w:p>
      <w:pPr>
        <w:tabs>
          <w:tab w:val="left" w:pos="2260"/>
        </w:tabs>
        <w:spacing w:line="500" w:lineRule="atLeast"/>
        <w:ind w:firstLine="560" w:firstLineChars="200"/>
        <w:rPr>
          <w:rFonts w:ascii="仿宋" w:hAnsi="仿宋" w:eastAsia="仿宋" w:cs="仿宋"/>
          <w:color w:val="000000" w:themeColor="text1"/>
          <w:sz w:val="28"/>
          <w:szCs w:val="28"/>
          <w:highlight w:val="yellow"/>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估价对象所处小区200米范围内有乐意超市、曹鲜生生活超市、倩倩超市、美宜佳等购物场所，周边有安居集贸市场、高安金逸国际影城(高安店)等生活购物及休闲娱乐场所。小区西南侧距高安市博物馆300米，小区西南侧距青城林语幼儿园500米、距高安市第六小学900米、距高安市第五中学1.4千米，东南侧距高安三中1.2千米，南侧距瑞州医院900米。</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（4）环境条件</w:t>
      </w:r>
    </w:p>
    <w:p>
      <w:pPr>
        <w:tabs>
          <w:tab w:val="left" w:pos="2260"/>
        </w:tabs>
        <w:spacing w:line="500" w:lineRule="atLeast"/>
        <w:ind w:firstLine="560" w:firstLineChars="200"/>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估价对象所处小区内绿化条件较优，自然环境条件较优。</w:t>
      </w:r>
    </w:p>
    <w:p>
      <w:pPr>
        <w:tabs>
          <w:tab w:val="left" w:pos="2260"/>
        </w:tabs>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（5）估价对象权益状况对价格的影响分析</w:t>
      </w:r>
    </w:p>
    <w:p>
      <w:pPr>
        <w:tabs>
          <w:tab w:val="left" w:pos="2260"/>
        </w:tabs>
        <w:spacing w:line="500" w:lineRule="atLeas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综上，估价对象所处的区域位置较优：小区附近距农贸市场、生活购物场所较近，距大中型商超较近，商服繁华程度较优；周边有较多公交车线路通过，且小区四面临路，乘坐公共交通出行便捷程度较优；周边分布有中小学及医疗教育场所；小区内部绿化率较优，所处区域环境条件较优，综上，估价对象作为住宅房地产，能够较好满足正常的生活需要。</w:t>
      </w:r>
    </w:p>
    <w:p>
      <w:pPr>
        <w:pStyle w:val="4"/>
        <w:snapToGrid w:val="0"/>
        <w:spacing w:before="120" w:beforeLines="50" w:after="120" w:afterLines="50" w:line="500" w:lineRule="atLeast"/>
        <w:ind w:left="840" w:leftChars="400"/>
        <w:rPr>
          <w:rFonts w:ascii="仿宋" w:hAnsi="仿宋" w:eastAsia="仿宋" w:cs="仿宋"/>
          <w:b w:val="0"/>
          <w:bCs w:val="0"/>
          <w:snapToGrid w:val="0"/>
          <w:color w:val="000000" w:themeColor="text1"/>
          <w:kern w:val="0"/>
          <w:sz w:val="28"/>
          <w:szCs w:val="28"/>
          <w14:textFill>
            <w14:solidFill>
              <w14:schemeClr w14:val="tx1"/>
            </w14:solidFill>
          </w14:textFill>
        </w:rPr>
      </w:pPr>
      <w:bookmarkStart w:id="21" w:name="_Toc30971"/>
      <w:r>
        <w:rPr>
          <w:rFonts w:hint="eastAsia" w:ascii="仿宋" w:hAnsi="仿宋" w:eastAsia="仿宋" w:cs="仿宋"/>
          <w:b w:val="0"/>
          <w:bCs w:val="0"/>
          <w:snapToGrid w:val="0"/>
          <w:color w:val="000000" w:themeColor="text1"/>
          <w:kern w:val="0"/>
          <w:sz w:val="28"/>
          <w:szCs w:val="28"/>
          <w14:textFill>
            <w14:solidFill>
              <w14:schemeClr w14:val="tx1"/>
            </w14:solidFill>
          </w14:textFill>
        </w:rPr>
        <w:t>（五）价值时点</w:t>
      </w:r>
      <w:bookmarkEnd w:id="20"/>
      <w:bookmarkEnd w:id="21"/>
    </w:p>
    <w:p>
      <w:pPr>
        <w:spacing w:line="500" w:lineRule="atLeast"/>
        <w:ind w:firstLine="560" w:firstLineChars="200"/>
        <w:rPr>
          <w:rFonts w:ascii="仿宋" w:hAnsi="仿宋" w:eastAsia="仿宋" w:cs="仿宋"/>
          <w:color w:val="000000"/>
          <w:sz w:val="28"/>
          <w:szCs w:val="28"/>
        </w:rPr>
      </w:pPr>
      <w:r>
        <w:rPr>
          <w:rFonts w:hint="eastAsia" w:ascii="仿宋" w:hAnsi="仿宋" w:eastAsia="仿宋" w:cs="仿宋"/>
          <w:color w:val="000000" w:themeColor="text1"/>
          <w:sz w:val="28"/>
          <w14:textFill>
            <w14:solidFill>
              <w14:schemeClr w14:val="tx1"/>
            </w14:solidFill>
          </w14:textFill>
        </w:rPr>
        <w:t>依据中华人民共和国国家标准《房地产估价规范》（GB/T50291-2015）、及《高安市人民法院委托书》，在实际估价中，通常是评估现在的价值，一般将委托方委托的价值时点或估价作业期内特别是实地查看估价对象期间的某个日期（原则上为完成估价对象实地查勘之日）确定为价值时点。估价人员实地查勘完成时间为2022年3月18日，委托方委托的价值时点为2022年3月16日，</w:t>
      </w:r>
      <w:r>
        <w:rPr>
          <w:rFonts w:hint="eastAsia" w:ascii="仿宋" w:hAnsi="仿宋" w:eastAsia="仿宋" w:cs="仿宋"/>
          <w:color w:val="000000"/>
          <w:sz w:val="28"/>
          <w:szCs w:val="28"/>
        </w:rPr>
        <w:t>与估价人员实地查勘完成时间不一致，本次评估价值时点确定为委托的价值时点2022年3月16日。</w:t>
      </w:r>
    </w:p>
    <w:p>
      <w:pPr>
        <w:pStyle w:val="4"/>
        <w:snapToGrid w:val="0"/>
        <w:spacing w:before="120" w:beforeLines="50" w:after="120" w:afterLines="50" w:line="500" w:lineRule="atLeast"/>
        <w:ind w:left="840" w:leftChars="400"/>
        <w:rPr>
          <w:rFonts w:ascii="仿宋" w:hAnsi="仿宋" w:eastAsia="仿宋" w:cs="仿宋"/>
          <w:b w:val="0"/>
          <w:bCs w:val="0"/>
          <w:color w:val="000000" w:themeColor="text1"/>
          <w:sz w:val="28"/>
          <w:szCs w:val="20"/>
          <w14:textFill>
            <w14:solidFill>
              <w14:schemeClr w14:val="tx1"/>
            </w14:solidFill>
          </w14:textFill>
        </w:rPr>
      </w:pPr>
      <w:bookmarkStart w:id="22" w:name="_Toc29911"/>
      <w:bookmarkStart w:id="23" w:name="_Toc29831"/>
      <w:r>
        <w:rPr>
          <w:rFonts w:hint="eastAsia" w:ascii="仿宋" w:hAnsi="仿宋" w:eastAsia="仿宋" w:cs="仿宋"/>
          <w:b w:val="0"/>
          <w:snapToGrid w:val="0"/>
          <w:color w:val="000000" w:themeColor="text1"/>
          <w:kern w:val="0"/>
          <w:sz w:val="28"/>
          <w:szCs w:val="28"/>
          <w14:textFill>
            <w14:solidFill>
              <w14:schemeClr w14:val="tx1"/>
            </w14:solidFill>
          </w14:textFill>
        </w:rPr>
        <w:t>（</w:t>
      </w:r>
      <w:r>
        <w:rPr>
          <w:rFonts w:hint="eastAsia" w:ascii="仿宋" w:hAnsi="仿宋" w:eastAsia="仿宋" w:cs="仿宋"/>
          <w:b w:val="0"/>
          <w:bCs w:val="0"/>
          <w:color w:val="000000" w:themeColor="text1"/>
          <w:sz w:val="28"/>
          <w:szCs w:val="20"/>
          <w14:textFill>
            <w14:solidFill>
              <w14:schemeClr w14:val="tx1"/>
            </w14:solidFill>
          </w14:textFill>
        </w:rPr>
        <w:t>六）价值类型</w:t>
      </w:r>
      <w:bookmarkEnd w:id="22"/>
      <w:bookmarkEnd w:id="23"/>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本报告的估价结果是指估价对象在维持现状用途并正常使用的条件下，于价值时点2022年3月16日房地产市场价值。</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本报告价格货币单位均为人民币。</w:t>
      </w:r>
    </w:p>
    <w:p>
      <w:pPr>
        <w:pStyle w:val="4"/>
        <w:snapToGrid w:val="0"/>
        <w:spacing w:before="120" w:beforeLines="50" w:after="120" w:afterLines="50" w:line="500" w:lineRule="atLeast"/>
        <w:ind w:left="840" w:leftChars="400"/>
        <w:rPr>
          <w:rFonts w:ascii="仿宋" w:hAnsi="仿宋" w:eastAsia="仿宋" w:cs="仿宋"/>
          <w:b w:val="0"/>
          <w:bCs w:val="0"/>
          <w:snapToGrid w:val="0"/>
          <w:color w:val="000000" w:themeColor="text1"/>
          <w:kern w:val="0"/>
          <w:sz w:val="28"/>
          <w:szCs w:val="28"/>
          <w14:textFill>
            <w14:solidFill>
              <w14:schemeClr w14:val="tx1"/>
            </w14:solidFill>
          </w14:textFill>
        </w:rPr>
      </w:pPr>
      <w:bookmarkStart w:id="24" w:name="_Toc31568"/>
      <w:bookmarkStart w:id="25" w:name="_Toc7369"/>
      <w:r>
        <w:rPr>
          <w:rFonts w:hint="eastAsia" w:ascii="仿宋" w:hAnsi="仿宋" w:eastAsia="仿宋" w:cs="仿宋"/>
          <w:b w:val="0"/>
          <w:bCs w:val="0"/>
          <w:snapToGrid w:val="0"/>
          <w:color w:val="000000" w:themeColor="text1"/>
          <w:kern w:val="0"/>
          <w:sz w:val="28"/>
          <w:szCs w:val="28"/>
          <w14:textFill>
            <w14:solidFill>
              <w14:schemeClr w14:val="tx1"/>
            </w14:solidFill>
          </w14:textFill>
        </w:rPr>
        <w:t>（七）估价原则</w:t>
      </w:r>
      <w:bookmarkEnd w:id="24"/>
      <w:bookmarkEnd w:id="25"/>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1、独立、客观、公正原则</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2、合法原则</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3、最高最佳使用原则</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估价对象登记用途为住宅，据现场查勘，估价对象现状用途为正在装修的住宅用房，登记用途与现状用途、设计布局及实际用途相符，作为住宅房地产使用符合最高最佳使用原则。</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4、替代原则</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5、价值时点原则</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pPr>
        <w:pStyle w:val="4"/>
        <w:snapToGrid w:val="0"/>
        <w:spacing w:before="120" w:beforeLines="50" w:after="120" w:afterLines="50" w:line="500" w:lineRule="atLeast"/>
        <w:ind w:left="840" w:leftChars="400"/>
        <w:rPr>
          <w:rFonts w:ascii="仿宋" w:hAnsi="仿宋" w:eastAsia="仿宋" w:cs="仿宋"/>
          <w:b w:val="0"/>
          <w:bCs w:val="0"/>
          <w:snapToGrid w:val="0"/>
          <w:color w:val="000000" w:themeColor="text1"/>
          <w:kern w:val="0"/>
          <w:sz w:val="28"/>
          <w:szCs w:val="28"/>
          <w14:textFill>
            <w14:solidFill>
              <w14:schemeClr w14:val="tx1"/>
            </w14:solidFill>
          </w14:textFill>
        </w:rPr>
      </w:pPr>
      <w:bookmarkStart w:id="26" w:name="_Toc23801"/>
      <w:bookmarkStart w:id="27" w:name="_Toc22144"/>
      <w:r>
        <w:rPr>
          <w:rFonts w:hint="eastAsia" w:ascii="仿宋" w:hAnsi="仿宋" w:eastAsia="仿宋" w:cs="仿宋"/>
          <w:b w:val="0"/>
          <w:bCs w:val="0"/>
          <w:snapToGrid w:val="0"/>
          <w:color w:val="000000" w:themeColor="text1"/>
          <w:kern w:val="0"/>
          <w:sz w:val="28"/>
          <w:szCs w:val="28"/>
          <w14:textFill>
            <w14:solidFill>
              <w14:schemeClr w14:val="tx1"/>
            </w14:solidFill>
          </w14:textFill>
        </w:rPr>
        <w:t>（八）估价依据</w:t>
      </w:r>
      <w:bookmarkEnd w:id="26"/>
      <w:bookmarkEnd w:id="27"/>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本次估价所依据的有关法律、法规和政策文件：</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（1）《中华人民共和国民事诉讼法》；</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《中华人民共和国民法典》（</w:t>
      </w:r>
      <w:r>
        <w:rPr>
          <w:rFonts w:hint="eastAsia" w:ascii="仿宋" w:hAnsi="仿宋" w:eastAsia="仿宋" w:cs="仿宋"/>
          <w:color w:val="000000" w:themeColor="text1"/>
          <w:sz w:val="28"/>
          <w:szCs w:val="28"/>
          <w:shd w:val="clear" w:color="auto" w:fill="FFFFFF"/>
          <w14:textFill>
            <w14:solidFill>
              <w14:schemeClr w14:val="tx1"/>
            </w14:solidFill>
          </w14:textFill>
        </w:rPr>
        <w:t>2020年5月28日十三届全国人大三次会议通过</w:t>
      </w:r>
      <w:r>
        <w:rPr>
          <w:rFonts w:hint="eastAsia" w:ascii="仿宋" w:hAnsi="仿宋" w:eastAsia="仿宋" w:cs="仿宋"/>
          <w:color w:val="000000" w:themeColor="text1"/>
          <w:sz w:val="28"/>
          <w:szCs w:val="28"/>
          <w14:textFill>
            <w14:solidFill>
              <w14:schemeClr w14:val="tx1"/>
            </w14:solidFill>
          </w14:textFill>
        </w:rPr>
        <w:t>，2021年1月1日起施行）</w:t>
      </w:r>
      <w:r>
        <w:rPr>
          <w:rFonts w:hint="eastAsia" w:ascii="仿宋" w:hAnsi="仿宋" w:eastAsia="仿宋" w:cs="仿宋"/>
          <w:color w:val="000000" w:themeColor="text1"/>
          <w:sz w:val="28"/>
          <w14:textFill>
            <w14:solidFill>
              <w14:schemeClr w14:val="tx1"/>
            </w14:solidFill>
          </w14:textFill>
        </w:rPr>
        <w:t>；</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《中华人民共和国土地管理法》（中华人民共和国第十三届全国人民代表大会常务委员会第十二次会议于2019年8月26日通过，自2020年1月1日起施行）</w:t>
      </w:r>
      <w:r>
        <w:rPr>
          <w:rFonts w:hint="eastAsia" w:ascii="仿宋" w:hAnsi="仿宋" w:eastAsia="仿宋" w:cs="仿宋"/>
          <w:color w:val="000000" w:themeColor="text1"/>
          <w:sz w:val="28"/>
          <w14:textFill>
            <w14:solidFill>
              <w14:schemeClr w14:val="tx1"/>
            </w14:solidFill>
          </w14:textFill>
        </w:rPr>
        <w:t>；</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《中华人民共和国城市房地产管理法》（中华人民共和国第十三届全国人民代表大会常务委员会第十二次会议于2019年8月26日通过，自2020年1月1日起施行）</w:t>
      </w:r>
      <w:r>
        <w:rPr>
          <w:rFonts w:hint="eastAsia" w:ascii="仿宋" w:hAnsi="仿宋" w:eastAsia="仿宋" w:cs="仿宋"/>
          <w:color w:val="000000" w:themeColor="text1"/>
          <w:sz w:val="28"/>
          <w14:textFill>
            <w14:solidFill>
              <w14:schemeClr w14:val="tx1"/>
            </w14:solidFill>
          </w14:textFill>
        </w:rPr>
        <w:t>；</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（5）《中华人民共和国资产评估法》（中华人民共和国主席令第46号，自2016年12月1日起实施）</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w:t>
      </w:r>
      <w:r>
        <w:rPr>
          <w:rFonts w:ascii="仿宋" w:hAnsi="仿宋" w:eastAsia="仿宋" w:cs="仿宋"/>
          <w:color w:val="000000" w:themeColor="text1"/>
          <w:sz w:val="28"/>
          <w14:textFill>
            <w14:solidFill>
              <w14:schemeClr w14:val="tx1"/>
            </w14:solidFill>
          </w14:textFill>
        </w:rPr>
        <w:t>6</w:t>
      </w:r>
      <w:r>
        <w:rPr>
          <w:rFonts w:hint="eastAsia" w:ascii="仿宋" w:hAnsi="仿宋" w:eastAsia="仿宋" w:cs="仿宋"/>
          <w:color w:val="000000" w:themeColor="text1"/>
          <w:sz w:val="28"/>
          <w14:textFill>
            <w14:solidFill>
              <w14:schemeClr w14:val="tx1"/>
            </w14:solidFill>
          </w14:textFill>
        </w:rPr>
        <w:t>）《中华人民共和国土地管理法实施条例》；</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w:t>
      </w:r>
      <w:r>
        <w:rPr>
          <w:rFonts w:ascii="仿宋" w:hAnsi="仿宋" w:eastAsia="仿宋" w:cs="仿宋"/>
          <w:color w:val="000000" w:themeColor="text1"/>
          <w:sz w:val="28"/>
          <w14:textFill>
            <w14:solidFill>
              <w14:schemeClr w14:val="tx1"/>
            </w14:solidFill>
          </w14:textFill>
        </w:rPr>
        <w:t>7</w:t>
      </w:r>
      <w:r>
        <w:rPr>
          <w:rFonts w:hint="eastAsia" w:ascii="仿宋" w:hAnsi="仿宋" w:eastAsia="仿宋" w:cs="仿宋"/>
          <w:color w:val="000000" w:themeColor="text1"/>
          <w:sz w:val="28"/>
          <w14:textFill>
            <w14:solidFill>
              <w14:schemeClr w14:val="tx1"/>
            </w14:solidFill>
          </w14:textFill>
        </w:rPr>
        <w:t>）《中华人民共和国城镇国有土地使用权出让和转让暂行条例》（国务院[90]55号令、1990年5月19日起施行）；</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w:t>
      </w:r>
      <w:r>
        <w:rPr>
          <w:rFonts w:ascii="仿宋" w:hAnsi="仿宋" w:eastAsia="仿宋" w:cs="仿宋"/>
          <w:color w:val="000000" w:themeColor="text1"/>
          <w:sz w:val="28"/>
          <w14:textFill>
            <w14:solidFill>
              <w14:schemeClr w14:val="tx1"/>
            </w14:solidFill>
          </w14:textFill>
        </w:rPr>
        <w:t>8</w:t>
      </w:r>
      <w:r>
        <w:rPr>
          <w:rFonts w:hint="eastAsia" w:ascii="仿宋" w:hAnsi="仿宋" w:eastAsia="仿宋" w:cs="仿宋"/>
          <w:color w:val="000000" w:themeColor="text1"/>
          <w:sz w:val="28"/>
          <w14:textFill>
            <w14:solidFill>
              <w14:schemeClr w14:val="tx1"/>
            </w14:solidFill>
          </w14:textFill>
        </w:rPr>
        <w:t>）《城市房地产转让管理规定》；</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w:t>
      </w:r>
      <w:r>
        <w:rPr>
          <w:rFonts w:ascii="仿宋" w:hAnsi="仿宋" w:eastAsia="仿宋" w:cs="仿宋"/>
          <w:color w:val="000000" w:themeColor="text1"/>
          <w:sz w:val="28"/>
          <w14:textFill>
            <w14:solidFill>
              <w14:schemeClr w14:val="tx1"/>
            </w14:solidFill>
          </w14:textFill>
        </w:rPr>
        <w:t>9</w:t>
      </w:r>
      <w:r>
        <w:rPr>
          <w:rFonts w:hint="eastAsia" w:ascii="仿宋" w:hAnsi="仿宋" w:eastAsia="仿宋" w:cs="仿宋"/>
          <w:color w:val="000000" w:themeColor="text1"/>
          <w:sz w:val="28"/>
          <w14:textFill>
            <w14:solidFill>
              <w14:schemeClr w14:val="tx1"/>
            </w14:solidFill>
          </w14:textFill>
        </w:rPr>
        <w:t>）《司法鉴定程序通则》（2016年5月1日司法部第139号令）[2016年5月1日起施行]；</w:t>
      </w:r>
    </w:p>
    <w:p>
      <w:pPr>
        <w:pStyle w:val="2"/>
        <w:spacing w:line="500" w:lineRule="atLeast"/>
        <w:ind w:firstLine="560" w:firstLineChars="200"/>
        <w:rPr>
          <w:rFonts w:ascii="仿宋" w:hAnsi="仿宋" w:eastAsia="仿宋" w:cs="仿宋"/>
        </w:rPr>
      </w:pPr>
      <w:r>
        <w:rPr>
          <w:rFonts w:hint="eastAsia" w:ascii="仿宋" w:hAnsi="仿宋" w:eastAsia="仿宋" w:cs="仿宋"/>
          <w:color w:val="000000" w:themeColor="text1"/>
          <w:sz w:val="28"/>
          <w14:textFill>
            <w14:solidFill>
              <w14:schemeClr w14:val="tx1"/>
            </w14:solidFill>
          </w14:textFill>
        </w:rPr>
        <w:t>（1</w:t>
      </w:r>
      <w:r>
        <w:rPr>
          <w:rFonts w:ascii="仿宋" w:hAnsi="仿宋" w:eastAsia="仿宋" w:cs="仿宋"/>
          <w:color w:val="000000" w:themeColor="text1"/>
          <w:sz w:val="28"/>
          <w14:textFill>
            <w14:solidFill>
              <w14:schemeClr w14:val="tx1"/>
            </w14:solidFill>
          </w14:textFill>
        </w:rPr>
        <w:t>0</w:t>
      </w:r>
      <w:r>
        <w:rPr>
          <w:rFonts w:hint="eastAsia" w:ascii="仿宋" w:hAnsi="仿宋" w:eastAsia="仿宋" w:cs="仿宋"/>
          <w:color w:val="000000" w:themeColor="text1"/>
          <w:sz w:val="28"/>
          <w14:textFill>
            <w14:solidFill>
              <w14:schemeClr w14:val="tx1"/>
            </w14:solidFill>
          </w14:textFill>
        </w:rPr>
        <w:t>）关于印发《涉执房地产处置司法评估指导意见（试行）》的通知[中房学（2021）37号]。</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2.技术标准、规程、规范</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（1）《房地产估价规范》（GB/T 50291-2015）</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（2）《城镇土地估价规程》</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（3）《房地产估价基本术语标准》（GB/T50899-2013、中华人民共和国住房和城乡建设部、国家质量监督检验检疫总局联合发布、2013年6月26日发布、2014年2月1日实施）</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（4）《房地产估价报告评审标准（试行）》</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3.估价委托人提供的有关资料</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（1）高安市人民法院委托书（2022）赣0983执117号；</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（2）《不动产登记信息查询表》（查封）（复印件）。</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4.房地产估价机构掌握的有关资料以及注册房地产估价师实地查勘所获取的资料</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（1）高安市房地产市场信息及估价对象所在区域的房地产市场状况、同类房地产市场交易等数据资料；</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（2）高安市城市概况、规划、经济发展及自然、人文环境资料。</w:t>
      </w:r>
    </w:p>
    <w:p>
      <w:pPr>
        <w:pStyle w:val="4"/>
        <w:snapToGrid w:val="0"/>
        <w:spacing w:before="120" w:beforeLines="50" w:after="120" w:afterLines="50" w:line="500" w:lineRule="atLeast"/>
        <w:ind w:left="840" w:leftChars="400"/>
        <w:rPr>
          <w:rFonts w:ascii="仿宋" w:hAnsi="仿宋" w:eastAsia="仿宋" w:cs="仿宋"/>
          <w:b w:val="0"/>
          <w:snapToGrid w:val="0"/>
          <w:color w:val="000000" w:themeColor="text1"/>
          <w:kern w:val="0"/>
          <w:sz w:val="28"/>
          <w:szCs w:val="28"/>
          <w14:textFill>
            <w14:solidFill>
              <w14:schemeClr w14:val="tx1"/>
            </w14:solidFill>
          </w14:textFill>
        </w:rPr>
      </w:pPr>
      <w:bookmarkStart w:id="28" w:name="_Toc19823"/>
      <w:bookmarkStart w:id="29" w:name="_Toc18522"/>
      <w:r>
        <w:rPr>
          <w:rFonts w:hint="eastAsia" w:ascii="仿宋" w:hAnsi="仿宋" w:eastAsia="仿宋" w:cs="仿宋"/>
          <w:b w:val="0"/>
          <w:snapToGrid w:val="0"/>
          <w:color w:val="000000" w:themeColor="text1"/>
          <w:kern w:val="0"/>
          <w:sz w:val="28"/>
          <w:szCs w:val="28"/>
          <w14:textFill>
            <w14:solidFill>
              <w14:schemeClr w14:val="tx1"/>
            </w14:solidFill>
          </w14:textFill>
        </w:rPr>
        <w:t>（九）估价方法</w:t>
      </w:r>
      <w:bookmarkEnd w:id="28"/>
      <w:bookmarkEnd w:id="29"/>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1、估价对象位于高安市瑞州街道瑞阳大道以北英矿小区二期8幢202号，与估价对象同期修建、权利及实物状况类似的住宅房地产市场交易较活跃，可以收集到相关类似的成交案例，故可采用比较法。</w:t>
      </w:r>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2、估价对象为已建成使用的房地产，符合土地利用规划及城市规划；且目前使用状况正常，再开发可能性较小，不具有开发或再开发潜力，故不宜采用假设开发法。</w:t>
      </w:r>
    </w:p>
    <w:p>
      <w:pPr>
        <w:tabs>
          <w:tab w:val="left" w:pos="2260"/>
        </w:tabs>
        <w:spacing w:line="500" w:lineRule="atLeast"/>
        <w:ind w:firstLine="560" w:firstLineChars="200"/>
        <w:rPr>
          <w:rFonts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估价对象为具有收益或潜在收益物业，但</w:t>
      </w:r>
      <w:r>
        <w:rPr>
          <w:rFonts w:hint="eastAsia" w:ascii="仿宋" w:hAnsi="仿宋" w:eastAsia="仿宋" w:cs="仿宋"/>
          <w:snapToGrid w:val="0"/>
          <w:color w:val="000000" w:themeColor="text1"/>
          <w:kern w:val="0"/>
          <w:sz w:val="28"/>
          <w:szCs w:val="28"/>
          <w14:textFill>
            <w14:solidFill>
              <w14:schemeClr w14:val="tx1"/>
            </w14:solidFill>
          </w14:textFill>
        </w:rPr>
        <w:t>市场接受能力有限：虽估价对象所在片区类似物业的租赁活动较活跃，但与估价对象类似的户型租赁情况不多，且租金收益不稳定，租售比偏低，租金收益不能反映估价对象真实价值水平，因此，估价对象不宜采用收益法评估。</w:t>
      </w:r>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4、近几年，随着房地产市场的快速发展，住宅房地产市场超额垄断利润的存在使得价格水平已经远远偏离了成本，采用成本法难以反映目前住宅房地产的正常的价格水平。</w:t>
      </w:r>
    </w:p>
    <w:p>
      <w:pPr>
        <w:tabs>
          <w:tab w:val="left" w:pos="2260"/>
        </w:tabs>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5、目前房地产市场为快速发展后的调整期，不宜采用长期趋势法。</w:t>
      </w:r>
    </w:p>
    <w:p>
      <w:pPr>
        <w:tabs>
          <w:tab w:val="left" w:pos="2260"/>
        </w:tabs>
        <w:spacing w:line="500" w:lineRule="atLeast"/>
        <w:ind w:firstLine="565" w:firstLineChars="202"/>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6、估价思路：鉴于上述选取估价方法之缘由，我公司在本次估价过程中，采用比较法对估价对象的市场价值进行估价。</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房地产价格 = 比较实例房地产价格×K</w:t>
      </w:r>
      <w:r>
        <w:rPr>
          <w:rFonts w:hint="eastAsia" w:ascii="仿宋" w:hAnsi="仿宋" w:eastAsia="仿宋" w:cs="仿宋"/>
          <w:color w:val="000000" w:themeColor="text1"/>
          <w:sz w:val="28"/>
          <w:vertAlign w:val="subscript"/>
          <w14:textFill>
            <w14:solidFill>
              <w14:schemeClr w14:val="tx1"/>
            </w14:solidFill>
          </w14:textFill>
        </w:rPr>
        <w:t>1</w:t>
      </w:r>
      <w:r>
        <w:rPr>
          <w:rFonts w:hint="eastAsia" w:ascii="仿宋" w:hAnsi="仿宋" w:eastAsia="仿宋" w:cs="仿宋"/>
          <w:color w:val="000000" w:themeColor="text1"/>
          <w:sz w:val="28"/>
          <w14:textFill>
            <w14:solidFill>
              <w14:schemeClr w14:val="tx1"/>
            </w14:solidFill>
          </w14:textFill>
        </w:rPr>
        <w:t>×K</w:t>
      </w:r>
      <w:r>
        <w:rPr>
          <w:rFonts w:hint="eastAsia" w:ascii="仿宋" w:hAnsi="仿宋" w:eastAsia="仿宋" w:cs="仿宋"/>
          <w:color w:val="000000" w:themeColor="text1"/>
          <w:sz w:val="28"/>
          <w:vertAlign w:val="subscript"/>
          <w14:textFill>
            <w14:solidFill>
              <w14:schemeClr w14:val="tx1"/>
            </w14:solidFill>
          </w14:textFill>
        </w:rPr>
        <w:t>2</w:t>
      </w:r>
      <w:r>
        <w:rPr>
          <w:rFonts w:hint="eastAsia" w:ascii="仿宋" w:hAnsi="仿宋" w:eastAsia="仿宋" w:cs="仿宋"/>
          <w:color w:val="000000" w:themeColor="text1"/>
          <w:sz w:val="28"/>
          <w14:textFill>
            <w14:solidFill>
              <w14:schemeClr w14:val="tx1"/>
            </w14:solidFill>
          </w14:textFill>
        </w:rPr>
        <w:t>×K</w:t>
      </w:r>
      <w:r>
        <w:rPr>
          <w:rFonts w:hint="eastAsia" w:ascii="仿宋" w:hAnsi="仿宋" w:eastAsia="仿宋" w:cs="仿宋"/>
          <w:color w:val="000000" w:themeColor="text1"/>
          <w:sz w:val="28"/>
          <w:vertAlign w:val="subscript"/>
          <w14:textFill>
            <w14:solidFill>
              <w14:schemeClr w14:val="tx1"/>
            </w14:solidFill>
          </w14:textFill>
        </w:rPr>
        <w:t>3</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式中：</w:t>
      </w:r>
    </w:p>
    <w:p>
      <w:pPr>
        <w:spacing w:line="500" w:lineRule="atLeast"/>
        <w:ind w:firstLine="1400" w:firstLineChars="5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K1：交易情况修正</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      K2：市场状况调整</w:t>
      </w:r>
    </w:p>
    <w:p>
      <w:pPr>
        <w:spacing w:line="500" w:lineRule="atLeas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      K3：房地产状况调整</w:t>
      </w:r>
    </w:p>
    <w:p>
      <w:pPr>
        <w:pStyle w:val="4"/>
        <w:snapToGrid w:val="0"/>
        <w:spacing w:before="120" w:beforeLines="50" w:after="120" w:afterLines="50" w:line="500" w:lineRule="atLeast"/>
        <w:ind w:left="840" w:leftChars="400"/>
        <w:rPr>
          <w:rFonts w:ascii="仿宋" w:hAnsi="仿宋" w:eastAsia="仿宋" w:cs="仿宋"/>
          <w:b w:val="0"/>
          <w:bCs w:val="0"/>
          <w:snapToGrid w:val="0"/>
          <w:color w:val="000000" w:themeColor="text1"/>
          <w:kern w:val="0"/>
          <w:sz w:val="28"/>
          <w:szCs w:val="28"/>
          <w14:textFill>
            <w14:solidFill>
              <w14:schemeClr w14:val="tx1"/>
            </w14:solidFill>
          </w14:textFill>
        </w:rPr>
      </w:pPr>
      <w:bookmarkStart w:id="30" w:name="_Toc7599"/>
      <w:bookmarkStart w:id="31" w:name="_Toc12925"/>
      <w:r>
        <w:rPr>
          <w:rFonts w:hint="eastAsia" w:ascii="仿宋" w:hAnsi="仿宋" w:eastAsia="仿宋" w:cs="仿宋"/>
          <w:b w:val="0"/>
          <w:bCs w:val="0"/>
          <w:snapToGrid w:val="0"/>
          <w:color w:val="000000" w:themeColor="text1"/>
          <w:kern w:val="0"/>
          <w:sz w:val="28"/>
          <w:szCs w:val="28"/>
          <w14:textFill>
            <w14:solidFill>
              <w14:schemeClr w14:val="tx1"/>
            </w14:solidFill>
          </w14:textFill>
        </w:rPr>
        <w:t>（十）估价结果</w:t>
      </w:r>
      <w:bookmarkEnd w:id="30"/>
      <w:bookmarkEnd w:id="31"/>
    </w:p>
    <w:p>
      <w:pPr>
        <w:pStyle w:val="10"/>
        <w:tabs>
          <w:tab w:val="left" w:pos="1080"/>
        </w:tabs>
        <w:adjustRightInd w:val="0"/>
        <w:snapToGrid w:val="0"/>
        <w:spacing w:after="0" w:line="500" w:lineRule="atLeast"/>
        <w:ind w:left="0" w:leftChars="0" w:firstLine="560" w:firstLineChars="200"/>
        <w:rPr>
          <w:rFonts w:ascii="仿宋" w:hAnsi="仿宋" w:eastAsia="仿宋" w:cs="仿宋"/>
          <w:sz w:val="28"/>
          <w:szCs w:val="24"/>
        </w:rPr>
      </w:pPr>
      <w:bookmarkStart w:id="32" w:name="_Toc25147"/>
      <w:r>
        <w:rPr>
          <w:rFonts w:hint="eastAsia" w:ascii="仿宋" w:hAnsi="仿宋" w:eastAsia="仿宋" w:cs="仿宋"/>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仿宋" w:hAnsi="仿宋" w:eastAsia="仿宋" w:cs="仿宋"/>
          <w:color w:val="000000" w:themeColor="text1"/>
          <w:sz w:val="28"/>
          <w:szCs w:val="24"/>
          <w14:textFill>
            <w14:solidFill>
              <w14:schemeClr w14:val="tx1"/>
            </w14:solidFill>
          </w14:textFill>
        </w:rPr>
        <w:t>采用</w:t>
      </w:r>
      <w:r>
        <w:rPr>
          <w:rFonts w:hint="eastAsia" w:ascii="仿宋" w:hAnsi="仿宋" w:eastAsia="仿宋" w:cs="仿宋"/>
          <w:b/>
          <w:color w:val="000000" w:themeColor="text1"/>
          <w:sz w:val="28"/>
          <w:szCs w:val="24"/>
          <w14:textFill>
            <w14:solidFill>
              <w14:schemeClr w14:val="tx1"/>
            </w14:solidFill>
          </w14:textFill>
        </w:rPr>
        <w:t>比较法</w:t>
      </w:r>
      <w:r>
        <w:rPr>
          <w:rFonts w:hint="eastAsia" w:ascii="仿宋" w:hAnsi="仿宋" w:eastAsia="仿宋" w:cs="仿宋"/>
          <w:color w:val="000000" w:themeColor="text1"/>
          <w:sz w:val="28"/>
          <w:szCs w:val="24"/>
          <w14:textFill>
            <w14:solidFill>
              <w14:schemeClr w14:val="tx1"/>
            </w14:solidFill>
          </w14:textFill>
        </w:rPr>
        <w:t>对估价对象进行估价测算，确定估价对象于价值时点的市场价值总价为</w:t>
      </w:r>
      <w:r>
        <w:rPr>
          <w:rFonts w:hint="eastAsia" w:ascii="仿宋" w:hAnsi="仿宋" w:eastAsia="仿宋" w:cs="仿宋"/>
          <w:b/>
          <w:color w:val="000000" w:themeColor="text1"/>
          <w:sz w:val="28"/>
          <w:szCs w:val="24"/>
          <w14:textFill>
            <w14:solidFill>
              <w14:schemeClr w14:val="tx1"/>
            </w14:solidFill>
          </w14:textFill>
        </w:rPr>
        <w:t>人民币62.69万元</w:t>
      </w:r>
      <w:r>
        <w:rPr>
          <w:rFonts w:hint="eastAsia" w:ascii="仿宋" w:hAnsi="仿宋" w:eastAsia="仿宋" w:cs="仿宋"/>
          <w:color w:val="000000" w:themeColor="text1"/>
          <w:sz w:val="28"/>
          <w:szCs w:val="24"/>
          <w14:textFill>
            <w14:solidFill>
              <w14:schemeClr w14:val="tx1"/>
            </w14:solidFill>
          </w14:textFill>
        </w:rPr>
        <w:t>，大写人民币</w:t>
      </w:r>
      <w:r>
        <w:rPr>
          <w:rFonts w:hint="eastAsia" w:ascii="仿宋" w:hAnsi="仿宋" w:eastAsia="仿宋" w:cs="仿宋"/>
          <w:b/>
          <w:bCs/>
          <w:color w:val="000000" w:themeColor="text1"/>
          <w:sz w:val="28"/>
          <w:szCs w:val="24"/>
          <w14:textFill>
            <w14:solidFill>
              <w14:schemeClr w14:val="tx1"/>
            </w14:solidFill>
          </w14:textFill>
        </w:rPr>
        <w:t>陆拾贰万陆仟玖佰元整</w:t>
      </w:r>
      <w:r>
        <w:rPr>
          <w:rFonts w:hint="eastAsia" w:ascii="仿宋" w:hAnsi="仿宋" w:eastAsia="仿宋" w:cs="仿宋"/>
          <w:color w:val="000000" w:themeColor="text1"/>
          <w:sz w:val="28"/>
          <w:szCs w:val="24"/>
          <w14:textFill>
            <w14:solidFill>
              <w14:schemeClr w14:val="tx1"/>
            </w14:solidFill>
          </w14:textFill>
        </w:rPr>
        <w:t>，房地产单价为</w:t>
      </w:r>
      <w:r>
        <w:rPr>
          <w:rFonts w:hint="eastAsia" w:ascii="仿宋" w:hAnsi="仿宋" w:eastAsia="仿宋" w:cs="仿宋"/>
          <w:b/>
          <w:bCs/>
          <w:color w:val="000000" w:themeColor="text1"/>
          <w:sz w:val="28"/>
          <w:szCs w:val="24"/>
          <w14:textFill>
            <w14:solidFill>
              <w14:schemeClr w14:val="tx1"/>
            </w14:solidFill>
          </w14:textFill>
        </w:rPr>
        <w:t>7234元/㎡。</w:t>
      </w:r>
    </w:p>
    <w:p>
      <w:pPr>
        <w:pStyle w:val="4"/>
        <w:snapToGrid w:val="0"/>
        <w:spacing w:before="120" w:beforeLines="50" w:after="120" w:afterLines="50" w:line="490" w:lineRule="exact"/>
        <w:ind w:left="840" w:leftChars="400"/>
        <w:rPr>
          <w:rFonts w:ascii="仿宋" w:hAnsi="仿宋" w:eastAsia="仿宋" w:cs="仿宋"/>
          <w:b w:val="0"/>
          <w:bCs w:val="0"/>
          <w:snapToGrid w:val="0"/>
          <w:color w:val="000000" w:themeColor="text1"/>
          <w:kern w:val="0"/>
          <w:sz w:val="28"/>
          <w:szCs w:val="28"/>
          <w14:textFill>
            <w14:solidFill>
              <w14:schemeClr w14:val="tx1"/>
            </w14:solidFill>
          </w14:textFill>
        </w:rPr>
      </w:pPr>
      <w:bookmarkStart w:id="33" w:name="_Toc7920"/>
      <w:r>
        <w:rPr>
          <w:rFonts w:hint="eastAsia" w:ascii="仿宋" w:hAnsi="仿宋" w:eastAsia="仿宋" w:cs="仿宋"/>
          <w:b w:val="0"/>
          <w:bCs w:val="0"/>
          <w:snapToGrid w:val="0"/>
          <w:color w:val="000000" w:themeColor="text1"/>
          <w:kern w:val="0"/>
          <w:sz w:val="28"/>
          <w:szCs w:val="28"/>
          <w14:textFill>
            <w14:solidFill>
              <w14:schemeClr w14:val="tx1"/>
            </w14:solidFill>
          </w14:textFill>
        </w:rPr>
        <w:t>（十一）注册房地产估价师</w:t>
      </w:r>
      <w:bookmarkEnd w:id="32"/>
      <w:bookmarkEnd w:id="33"/>
    </w:p>
    <w:tbl>
      <w:tblPr>
        <w:tblStyle w:val="24"/>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211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姓  名</w:t>
            </w:r>
          </w:p>
        </w:tc>
        <w:tc>
          <w:tcPr>
            <w:tcW w:w="214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注册号</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签名</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刘  宏</w:t>
            </w:r>
          </w:p>
        </w:tc>
        <w:tc>
          <w:tcPr>
            <w:tcW w:w="214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3620020041</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2022年3月24日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邓章鹏</w:t>
            </w:r>
          </w:p>
        </w:tc>
        <w:tc>
          <w:tcPr>
            <w:tcW w:w="2146"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3620150024</w:t>
            </w: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p>
        </w:tc>
        <w:tc>
          <w:tcPr>
            <w:tcW w:w="2465" w:type="dxa"/>
            <w:vAlign w:val="center"/>
          </w:tcPr>
          <w:p>
            <w:pPr>
              <w:spacing w:line="500" w:lineRule="exact"/>
              <w:jc w:val="center"/>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2022年3月24日</w:t>
            </w:r>
          </w:p>
        </w:tc>
      </w:tr>
    </w:tbl>
    <w:p>
      <w:pPr>
        <w:pStyle w:val="4"/>
        <w:snapToGrid w:val="0"/>
        <w:spacing w:before="120" w:beforeLines="50" w:after="120" w:afterLines="50" w:line="500" w:lineRule="atLeast"/>
        <w:ind w:left="840" w:leftChars="400"/>
        <w:rPr>
          <w:rFonts w:ascii="仿宋" w:hAnsi="仿宋" w:eastAsia="仿宋" w:cs="仿宋"/>
          <w:b w:val="0"/>
          <w:snapToGrid w:val="0"/>
          <w:color w:val="000000" w:themeColor="text1"/>
          <w:kern w:val="0"/>
          <w:sz w:val="28"/>
          <w:szCs w:val="28"/>
          <w14:textFill>
            <w14:solidFill>
              <w14:schemeClr w14:val="tx1"/>
            </w14:solidFill>
          </w14:textFill>
        </w:rPr>
      </w:pPr>
      <w:bookmarkStart w:id="34" w:name="_Toc26141"/>
      <w:bookmarkStart w:id="35" w:name="_Toc23350"/>
      <w:r>
        <w:rPr>
          <w:rFonts w:hint="eastAsia" w:ascii="仿宋" w:hAnsi="仿宋" w:eastAsia="仿宋" w:cs="仿宋"/>
          <w:b w:val="0"/>
          <w:snapToGrid w:val="0"/>
          <w:color w:val="000000" w:themeColor="text1"/>
          <w:kern w:val="0"/>
          <w:sz w:val="28"/>
          <w:szCs w:val="28"/>
          <w14:textFill>
            <w14:solidFill>
              <w14:schemeClr w14:val="tx1"/>
            </w14:solidFill>
          </w14:textFill>
        </w:rPr>
        <w:t>（十二）实地查勘期</w:t>
      </w:r>
      <w:bookmarkEnd w:id="34"/>
      <w:bookmarkEnd w:id="35"/>
    </w:p>
    <w:p>
      <w:pPr>
        <w:pStyle w:val="10"/>
        <w:tabs>
          <w:tab w:val="left" w:pos="1080"/>
        </w:tabs>
        <w:adjustRightInd w:val="0"/>
        <w:snapToGrid w:val="0"/>
        <w:spacing w:after="0" w:line="500" w:lineRule="atLeast"/>
        <w:ind w:left="0" w:leftChars="0" w:firstLine="560" w:firstLineChars="200"/>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2022年3月18日</w:t>
      </w:r>
    </w:p>
    <w:p>
      <w:pPr>
        <w:pStyle w:val="4"/>
        <w:snapToGrid w:val="0"/>
        <w:spacing w:before="120" w:beforeLines="50" w:after="120" w:afterLines="50" w:line="500" w:lineRule="atLeast"/>
        <w:ind w:left="840" w:leftChars="400"/>
        <w:rPr>
          <w:rFonts w:ascii="仿宋" w:hAnsi="仿宋" w:eastAsia="仿宋" w:cs="仿宋"/>
          <w:b w:val="0"/>
          <w:snapToGrid w:val="0"/>
          <w:color w:val="000000" w:themeColor="text1"/>
          <w:kern w:val="0"/>
          <w:sz w:val="28"/>
          <w:szCs w:val="28"/>
          <w14:textFill>
            <w14:solidFill>
              <w14:schemeClr w14:val="tx1"/>
            </w14:solidFill>
          </w14:textFill>
        </w:rPr>
      </w:pPr>
      <w:bookmarkStart w:id="36" w:name="_Toc20883"/>
      <w:bookmarkStart w:id="37" w:name="_Toc23286"/>
      <w:r>
        <w:rPr>
          <w:rFonts w:hint="eastAsia" w:ascii="仿宋" w:hAnsi="仿宋" w:eastAsia="仿宋" w:cs="仿宋"/>
          <w:b w:val="0"/>
          <w:snapToGrid w:val="0"/>
          <w:color w:val="000000" w:themeColor="text1"/>
          <w:kern w:val="0"/>
          <w:sz w:val="28"/>
          <w:szCs w:val="28"/>
          <w14:textFill>
            <w14:solidFill>
              <w14:schemeClr w14:val="tx1"/>
            </w14:solidFill>
          </w14:textFill>
        </w:rPr>
        <w:t>（十三）估价作业期</w:t>
      </w:r>
      <w:bookmarkEnd w:id="36"/>
      <w:bookmarkEnd w:id="37"/>
    </w:p>
    <w:p>
      <w:pPr>
        <w:pStyle w:val="10"/>
        <w:tabs>
          <w:tab w:val="left" w:pos="1080"/>
        </w:tabs>
        <w:adjustRightInd w:val="0"/>
        <w:snapToGrid w:val="0"/>
        <w:spacing w:after="0" w:line="500" w:lineRule="atLeast"/>
        <w:ind w:left="0" w:leftChars="0" w:firstLine="560" w:firstLineChars="200"/>
        <w:rPr>
          <w:rFonts w:ascii="仿宋" w:hAnsi="仿宋" w:eastAsia="仿宋" w:cs="仿宋"/>
          <w:snapToGrid w:val="0"/>
          <w:color w:val="000000" w:themeColor="text1"/>
          <w:kern w:val="0"/>
          <w:sz w:val="36"/>
          <w:szCs w:val="36"/>
          <w14:textFill>
            <w14:solidFill>
              <w14:schemeClr w14:val="tx1"/>
            </w14:solidFill>
          </w14:textFill>
        </w:rPr>
        <w:sectPr>
          <w:pgSz w:w="11907" w:h="16840"/>
          <w:pgMar w:top="1418" w:right="1418" w:bottom="1418" w:left="1418" w:header="737" w:footer="680" w:gutter="0"/>
          <w:cols w:space="720" w:num="1"/>
          <w:docGrid w:linePitch="479" w:charSpace="11986"/>
        </w:sectPr>
      </w:pPr>
      <w:r>
        <w:rPr>
          <w:rFonts w:hint="eastAsia" w:ascii="仿宋" w:hAnsi="仿宋" w:eastAsia="仿宋" w:cs="仿宋"/>
          <w:color w:val="000000" w:themeColor="text1"/>
          <w:sz w:val="28"/>
          <w:szCs w:val="24"/>
          <w14:textFill>
            <w14:solidFill>
              <w14:schemeClr w14:val="tx1"/>
            </w14:solidFill>
          </w14:textFill>
        </w:rPr>
        <w:t>2022年3月16日至2022年3月24日</w:t>
      </w:r>
    </w:p>
    <w:bookmarkEnd w:id="1"/>
    <w:bookmarkEnd w:id="7"/>
    <w:p>
      <w:pPr>
        <w:pStyle w:val="3"/>
        <w:tabs>
          <w:tab w:val="left" w:pos="1275"/>
          <w:tab w:val="center" w:pos="4672"/>
        </w:tabs>
        <w:adjustRightInd w:val="0"/>
        <w:snapToGrid w:val="0"/>
        <w:spacing w:before="360" w:beforeLines="150" w:after="120" w:afterLines="50" w:line="500" w:lineRule="exact"/>
        <w:jc w:val="center"/>
        <w:rPr>
          <w:rFonts w:ascii="仿宋" w:hAnsi="仿宋" w:eastAsia="仿宋" w:cs="仿宋"/>
          <w:snapToGrid w:val="0"/>
          <w:color w:val="000000" w:themeColor="text1"/>
          <w:kern w:val="0"/>
          <w:sz w:val="36"/>
          <w:szCs w:val="36"/>
          <w14:textFill>
            <w14:solidFill>
              <w14:schemeClr w14:val="tx1"/>
            </w14:solidFill>
          </w14:textFill>
        </w:rPr>
      </w:pPr>
      <w:bookmarkStart w:id="38" w:name="_Toc20914"/>
      <w:r>
        <w:rPr>
          <w:rFonts w:hint="eastAsia" w:ascii="仿宋" w:hAnsi="仿宋" w:eastAsia="仿宋" w:cs="仿宋"/>
          <w:snapToGrid w:val="0"/>
          <w:color w:val="000000" w:themeColor="text1"/>
          <w:kern w:val="0"/>
          <w:sz w:val="36"/>
          <w:szCs w:val="36"/>
          <w14:textFill>
            <w14:solidFill>
              <w14:schemeClr w14:val="tx1"/>
            </w14:solidFill>
          </w14:textFill>
        </w:rPr>
        <w:t>附     件</w:t>
      </w:r>
      <w:bookmarkEnd w:id="38"/>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39" w:name="_Toc4215"/>
      <w:r>
        <w:rPr>
          <w:rFonts w:hint="eastAsia" w:ascii="仿宋" w:hAnsi="仿宋" w:eastAsia="仿宋" w:cs="仿宋"/>
          <w:b w:val="0"/>
          <w:snapToGrid w:val="0"/>
          <w:color w:val="000000" w:themeColor="text1"/>
          <w:kern w:val="0"/>
          <w:sz w:val="28"/>
          <w:szCs w:val="28"/>
          <w14:textFill>
            <w14:solidFill>
              <w14:schemeClr w14:val="tx1"/>
            </w14:solidFill>
          </w14:textFill>
        </w:rPr>
        <w:t>（一）高安市人民法院委托书</w:t>
      </w:r>
      <w:bookmarkEnd w:id="39"/>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40" w:name="_Toc7273"/>
      <w:r>
        <w:rPr>
          <w:rFonts w:hint="eastAsia" w:ascii="仿宋" w:hAnsi="仿宋" w:eastAsia="仿宋" w:cs="仿宋"/>
          <w:b w:val="0"/>
          <w:snapToGrid w:val="0"/>
          <w:color w:val="000000" w:themeColor="text1"/>
          <w:kern w:val="0"/>
          <w:sz w:val="28"/>
          <w:szCs w:val="28"/>
          <w14:textFill>
            <w14:solidFill>
              <w14:schemeClr w14:val="tx1"/>
            </w14:solidFill>
          </w14:textFill>
        </w:rPr>
        <w:t>（二）估价对象的地理位置示意图</w:t>
      </w:r>
      <w:bookmarkEnd w:id="40"/>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41" w:name="_Toc19523"/>
      <w:r>
        <w:rPr>
          <w:rFonts w:hint="eastAsia" w:ascii="仿宋" w:hAnsi="仿宋" w:eastAsia="仿宋" w:cs="仿宋"/>
          <w:b w:val="0"/>
          <w:snapToGrid w:val="0"/>
          <w:color w:val="000000" w:themeColor="text1"/>
          <w:kern w:val="0"/>
          <w:sz w:val="28"/>
          <w:szCs w:val="28"/>
          <w14:textFill>
            <w14:solidFill>
              <w14:schemeClr w14:val="tx1"/>
            </w14:solidFill>
          </w14:textFill>
        </w:rPr>
        <w:t>（三）估价对象内外部状况照片</w:t>
      </w:r>
      <w:bookmarkEnd w:id="41"/>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42" w:name="_Toc31830"/>
      <w:r>
        <w:rPr>
          <w:rFonts w:hint="eastAsia" w:ascii="仿宋" w:hAnsi="仿宋" w:eastAsia="仿宋" w:cs="仿宋"/>
          <w:b w:val="0"/>
          <w:snapToGrid w:val="0"/>
          <w:color w:val="000000" w:themeColor="text1"/>
          <w:kern w:val="0"/>
          <w:sz w:val="28"/>
          <w:szCs w:val="28"/>
          <w14:textFill>
            <w14:solidFill>
              <w14:schemeClr w14:val="tx1"/>
            </w14:solidFill>
          </w14:textFill>
        </w:rPr>
        <w:t>（四）估价对象权属证明复印件</w:t>
      </w:r>
      <w:bookmarkEnd w:id="42"/>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43" w:name="_Toc15651"/>
      <w:r>
        <w:rPr>
          <w:rFonts w:hint="eastAsia" w:ascii="仿宋" w:hAnsi="仿宋" w:eastAsia="仿宋" w:cs="仿宋"/>
          <w:b w:val="0"/>
          <w:snapToGrid w:val="0"/>
          <w:color w:val="000000" w:themeColor="text1"/>
          <w:kern w:val="0"/>
          <w:sz w:val="28"/>
          <w:szCs w:val="28"/>
          <w14:textFill>
            <w14:solidFill>
              <w14:schemeClr w14:val="tx1"/>
            </w14:solidFill>
          </w14:textFill>
        </w:rPr>
        <w:t>（五）房地产估价机构营业执照复印件</w:t>
      </w:r>
      <w:bookmarkEnd w:id="43"/>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44" w:name="_Toc6105"/>
      <w:r>
        <w:rPr>
          <w:rFonts w:hint="eastAsia" w:ascii="仿宋" w:hAnsi="仿宋" w:eastAsia="仿宋" w:cs="仿宋"/>
          <w:b w:val="0"/>
          <w:snapToGrid w:val="0"/>
          <w:color w:val="000000" w:themeColor="text1"/>
          <w:kern w:val="0"/>
          <w:sz w:val="28"/>
          <w:szCs w:val="28"/>
          <w14:textFill>
            <w14:solidFill>
              <w14:schemeClr w14:val="tx1"/>
            </w14:solidFill>
          </w14:textFill>
        </w:rPr>
        <w:t>（六）房地产估价机构资质证书复印件</w:t>
      </w:r>
      <w:bookmarkEnd w:id="44"/>
    </w:p>
    <w:p>
      <w:pPr>
        <w:pStyle w:val="4"/>
        <w:snapToGrid w:val="0"/>
        <w:spacing w:before="120" w:beforeLines="50" w:after="120" w:afterLines="50" w:line="500" w:lineRule="exact"/>
        <w:ind w:left="706" w:leftChars="203" w:hanging="280" w:hangingChars="100"/>
        <w:rPr>
          <w:rFonts w:ascii="仿宋" w:hAnsi="仿宋" w:eastAsia="仿宋" w:cs="仿宋"/>
          <w:b w:val="0"/>
          <w:snapToGrid w:val="0"/>
          <w:color w:val="000000" w:themeColor="text1"/>
          <w:kern w:val="0"/>
          <w:sz w:val="28"/>
          <w:szCs w:val="28"/>
          <w14:textFill>
            <w14:solidFill>
              <w14:schemeClr w14:val="tx1"/>
            </w14:solidFill>
          </w14:textFill>
        </w:rPr>
      </w:pPr>
      <w:bookmarkStart w:id="45" w:name="_Toc16336"/>
      <w:r>
        <w:rPr>
          <w:rFonts w:hint="eastAsia" w:ascii="仿宋" w:hAnsi="仿宋" w:eastAsia="仿宋" w:cs="仿宋"/>
          <w:b w:val="0"/>
          <w:snapToGrid w:val="0"/>
          <w:color w:val="000000" w:themeColor="text1"/>
          <w:kern w:val="0"/>
          <w:sz w:val="28"/>
          <w:szCs w:val="28"/>
          <w14:textFill>
            <w14:solidFill>
              <w14:schemeClr w14:val="tx1"/>
            </w14:solidFill>
          </w14:textFill>
        </w:rPr>
        <w:t>（七）房地产估价师注册证书复印件</w:t>
      </w:r>
      <w:bookmarkEnd w:id="45"/>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sectPr>
      <w:pgSz w:w="11907" w:h="16840"/>
      <w:pgMar w:top="1418" w:right="1418" w:bottom="1418" w:left="1418" w:header="737" w:footer="680" w:gutter="0"/>
      <w:cols w:space="720" w:num="1"/>
      <w:docGrid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left w:val="none" w:color="auto" w:sz="0" w:space="4"/>
        <w:bottom w:val="none" w:color="auto" w:sz="0" w:space="1"/>
        <w:right w:val="none" w:color="auto" w:sz="0" w:space="4"/>
      </w:pBdr>
      <w:jc w:val="both"/>
      <w:rPr>
        <w:rFonts w:ascii="仿宋" w:hAnsi="仿宋" w:eastAsia="仿宋" w:cs="仿宋"/>
        <w:sz w:val="21"/>
        <w:szCs w:val="21"/>
      </w:rPr>
    </w:pPr>
    <w:r>
      <w:rPr>
        <w:rStyle w:val="28"/>
        <w:rFonts w:hint="eastAsia" w:ascii="仿宋" w:hAnsi="仿宋" w:eastAsia="仿宋" w:cs="仿宋"/>
        <w:sz w:val="21"/>
        <w:szCs w:val="21"/>
      </w:rPr>
      <w:t xml:space="preserve">江西隆鑫房地产评估咨询顾问有限公司              电话：0791-83766806                 </w:t>
    </w:r>
    <w:r>
      <w:rPr>
        <w:rStyle w:val="28"/>
        <w:rFonts w:hint="eastAsia" w:ascii="仿宋" w:hAnsi="仿宋" w:eastAsia="仿宋" w:cs="仿宋"/>
        <w:sz w:val="21"/>
        <w:szCs w:val="21"/>
      </w:rPr>
      <w:fldChar w:fldCharType="begin"/>
    </w:r>
    <w:r>
      <w:rPr>
        <w:rStyle w:val="28"/>
        <w:rFonts w:hint="eastAsia" w:ascii="仿宋" w:hAnsi="仿宋" w:eastAsia="仿宋" w:cs="仿宋"/>
        <w:sz w:val="21"/>
        <w:szCs w:val="21"/>
      </w:rPr>
      <w:instrText xml:space="preserve"> PAGE   \* MERGEFORMAT </w:instrText>
    </w:r>
    <w:r>
      <w:rPr>
        <w:rStyle w:val="28"/>
        <w:rFonts w:hint="eastAsia" w:ascii="仿宋" w:hAnsi="仿宋" w:eastAsia="仿宋" w:cs="仿宋"/>
        <w:sz w:val="21"/>
        <w:szCs w:val="21"/>
      </w:rPr>
      <w:fldChar w:fldCharType="separate"/>
    </w:r>
    <w:r>
      <w:rPr>
        <w:rStyle w:val="28"/>
        <w:rFonts w:hint="eastAsia" w:ascii="仿宋" w:hAnsi="仿宋" w:eastAsia="仿宋" w:cs="仿宋"/>
        <w:sz w:val="21"/>
        <w:szCs w:val="21"/>
        <w:lang w:val="zh-CN"/>
      </w:rPr>
      <w:t>1</w:t>
    </w:r>
    <w:r>
      <w:rPr>
        <w:rStyle w:val="28"/>
        <w:rFonts w:hint="eastAsia" w:ascii="仿宋" w:hAnsi="仿宋" w:eastAsia="仿宋" w:cs="仿宋"/>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ascii="仿宋" w:hAnsi="仿宋" w:eastAsia="仿宋" w:cs="仿宋"/>
        <w:snapToGrid w:val="0"/>
        <w:color w:val="000000" w:themeColor="text1"/>
        <w:kern w:val="0"/>
        <w:sz w:val="21"/>
        <w:szCs w:val="21"/>
        <w14:textFill>
          <w14:solidFill>
            <w14:schemeClr w14:val="tx1"/>
          </w14:solidFill>
        </w14:textFill>
      </w:rPr>
    </w:pPr>
    <w:r>
      <w:rPr>
        <w:rFonts w:hint="eastAsia" w:ascii="仿宋" w:hAnsi="仿宋" w:eastAsia="仿宋" w:cs="仿宋"/>
        <w:sz w:val="21"/>
        <w:szCs w:val="21"/>
      </w:rPr>
      <w:drawing>
        <wp:inline distT="0" distB="0" distL="114300" distR="114300">
          <wp:extent cx="977265" cy="342265"/>
          <wp:effectExtent l="0" t="0" r="13335" b="8255"/>
          <wp:docPr id="8" name="图片 8" descr="微信图片_2022031713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317130722"/>
                  <pic:cNvPicPr>
                    <a:picLocks noChangeAspect="1"/>
                  </pic:cNvPicPr>
                </pic:nvPicPr>
                <pic:blipFill>
                  <a:blip r:embed="rId1"/>
                  <a:srcRect l="13162" t="36645" r="11095" b="36833"/>
                  <a:stretch>
                    <a:fillRect/>
                  </a:stretch>
                </pic:blipFill>
                <pic:spPr>
                  <a:xfrm>
                    <a:off x="0" y="0"/>
                    <a:ext cx="977265" cy="342265"/>
                  </a:xfrm>
                  <a:prstGeom prst="rect">
                    <a:avLst/>
                  </a:prstGeom>
                </pic:spPr>
              </pic:pic>
            </a:graphicData>
          </a:graphic>
        </wp:inline>
      </w:drawing>
    </w:r>
    <w:r>
      <w:rPr>
        <w:rFonts w:hint="eastAsia" w:ascii="仿宋" w:hAnsi="仿宋" w:eastAsia="仿宋" w:cs="仿宋"/>
        <w:snapToGrid w:val="0"/>
        <w:color w:val="000000" w:themeColor="text1"/>
        <w:kern w:val="0"/>
        <w:sz w:val="21"/>
        <w:szCs w:val="21"/>
        <w14:textFill>
          <w14:solidFill>
            <w14:schemeClr w14:val="tx1"/>
          </w14:solidFill>
        </w14:textFill>
      </w:rPr>
      <w:t>高安市瑞州街道瑞阳大道以北英矿小区二期8幢202号房地产市场价值评估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defaultTabStop w:val="425"/>
  <w:drawingGridHorizontalSpacing w:val="269"/>
  <w:drawingGridVerticalSpacing w:val="156"/>
  <w:noPunctuationKerning w:val="1"/>
  <w:characterSpacingControl w:val="compressPunctuation"/>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ED"/>
    <w:rsid w:val="00000C32"/>
    <w:rsid w:val="00071CB8"/>
    <w:rsid w:val="000B7E7A"/>
    <w:rsid w:val="002759D2"/>
    <w:rsid w:val="002C6BEE"/>
    <w:rsid w:val="0031710B"/>
    <w:rsid w:val="0034217E"/>
    <w:rsid w:val="00361A19"/>
    <w:rsid w:val="003A49AC"/>
    <w:rsid w:val="003B334B"/>
    <w:rsid w:val="004037F5"/>
    <w:rsid w:val="004326C9"/>
    <w:rsid w:val="0046002B"/>
    <w:rsid w:val="004A786C"/>
    <w:rsid w:val="0052756F"/>
    <w:rsid w:val="006268AD"/>
    <w:rsid w:val="006308C0"/>
    <w:rsid w:val="00645EE2"/>
    <w:rsid w:val="006665A7"/>
    <w:rsid w:val="006A4E45"/>
    <w:rsid w:val="006E32E0"/>
    <w:rsid w:val="00713734"/>
    <w:rsid w:val="0079771D"/>
    <w:rsid w:val="007E258A"/>
    <w:rsid w:val="008E4757"/>
    <w:rsid w:val="00912920"/>
    <w:rsid w:val="00951D29"/>
    <w:rsid w:val="009C3F7C"/>
    <w:rsid w:val="009F77D2"/>
    <w:rsid w:val="00AC52FA"/>
    <w:rsid w:val="00AF3A07"/>
    <w:rsid w:val="00B953AD"/>
    <w:rsid w:val="00BD4972"/>
    <w:rsid w:val="00C6544E"/>
    <w:rsid w:val="00CB79ED"/>
    <w:rsid w:val="00CE4888"/>
    <w:rsid w:val="00D452B8"/>
    <w:rsid w:val="00D72F98"/>
    <w:rsid w:val="00E13AF0"/>
    <w:rsid w:val="00E346A4"/>
    <w:rsid w:val="00E62CE1"/>
    <w:rsid w:val="00ED5878"/>
    <w:rsid w:val="00F040B5"/>
    <w:rsid w:val="00F24867"/>
    <w:rsid w:val="00FD411F"/>
    <w:rsid w:val="02154E65"/>
    <w:rsid w:val="025F2952"/>
    <w:rsid w:val="02707BC8"/>
    <w:rsid w:val="03254D48"/>
    <w:rsid w:val="0B2B5A29"/>
    <w:rsid w:val="0B5872EE"/>
    <w:rsid w:val="0D0E5391"/>
    <w:rsid w:val="10A80EF7"/>
    <w:rsid w:val="114A09D2"/>
    <w:rsid w:val="16CB35D0"/>
    <w:rsid w:val="1BBD07F7"/>
    <w:rsid w:val="1CE3264E"/>
    <w:rsid w:val="1F3709E9"/>
    <w:rsid w:val="23AB2B2B"/>
    <w:rsid w:val="272149E8"/>
    <w:rsid w:val="29C926FC"/>
    <w:rsid w:val="2B453187"/>
    <w:rsid w:val="2C95495D"/>
    <w:rsid w:val="2CCD7395"/>
    <w:rsid w:val="2F1860D7"/>
    <w:rsid w:val="30620F52"/>
    <w:rsid w:val="3352062C"/>
    <w:rsid w:val="386D75D4"/>
    <w:rsid w:val="3FE931E1"/>
    <w:rsid w:val="400E2C48"/>
    <w:rsid w:val="422D20B1"/>
    <w:rsid w:val="4396542E"/>
    <w:rsid w:val="45F7628D"/>
    <w:rsid w:val="45F81288"/>
    <w:rsid w:val="467B2E41"/>
    <w:rsid w:val="4789190C"/>
    <w:rsid w:val="496C5407"/>
    <w:rsid w:val="49EE40E4"/>
    <w:rsid w:val="4AE61D07"/>
    <w:rsid w:val="4C573792"/>
    <w:rsid w:val="4EE45153"/>
    <w:rsid w:val="51087662"/>
    <w:rsid w:val="52C06024"/>
    <w:rsid w:val="52C4252C"/>
    <w:rsid w:val="537F07CD"/>
    <w:rsid w:val="53836001"/>
    <w:rsid w:val="538504EB"/>
    <w:rsid w:val="563C5C10"/>
    <w:rsid w:val="57DD26DA"/>
    <w:rsid w:val="59112D40"/>
    <w:rsid w:val="5C202098"/>
    <w:rsid w:val="5EAC4CA6"/>
    <w:rsid w:val="5ED42650"/>
    <w:rsid w:val="638766EA"/>
    <w:rsid w:val="63ED352A"/>
    <w:rsid w:val="64022327"/>
    <w:rsid w:val="705668D6"/>
    <w:rsid w:val="72C6097E"/>
    <w:rsid w:val="737B2129"/>
    <w:rsid w:val="7783749C"/>
    <w:rsid w:val="78542BE7"/>
    <w:rsid w:val="793E04B5"/>
    <w:rsid w:val="7CFF7EA1"/>
    <w:rsid w:val="7DFA07EF"/>
    <w:rsid w:val="7F343C60"/>
    <w:rsid w:val="7F79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6">
    <w:name w:val="Normal Indent"/>
    <w:basedOn w:val="1"/>
    <w:link w:val="41"/>
    <w:qFormat/>
    <w:uiPriority w:val="0"/>
    <w:pPr>
      <w:snapToGrid w:val="0"/>
      <w:spacing w:line="360" w:lineRule="auto"/>
      <w:ind w:firstLine="567"/>
    </w:pPr>
    <w:rPr>
      <w:sz w:val="28"/>
    </w:rPr>
  </w:style>
  <w:style w:type="paragraph" w:styleId="7">
    <w:name w:val="Document Map"/>
    <w:basedOn w:val="1"/>
    <w:link w:val="55"/>
    <w:qFormat/>
    <w:uiPriority w:val="99"/>
    <w:rPr>
      <w:rFonts w:ascii="宋体"/>
      <w:sz w:val="18"/>
      <w:szCs w:val="18"/>
    </w:rPr>
  </w:style>
  <w:style w:type="paragraph" w:styleId="8">
    <w:name w:val="annotation text"/>
    <w:basedOn w:val="1"/>
    <w:semiHidden/>
    <w:qFormat/>
    <w:uiPriority w:val="0"/>
    <w:pPr>
      <w:jc w:val="left"/>
    </w:pPr>
  </w:style>
  <w:style w:type="paragraph" w:styleId="9">
    <w:name w:val="Body Text"/>
    <w:basedOn w:val="1"/>
    <w:link w:val="42"/>
    <w:qFormat/>
    <w:uiPriority w:val="0"/>
    <w:pPr>
      <w:spacing w:after="120"/>
    </w:pPr>
  </w:style>
  <w:style w:type="paragraph" w:styleId="10">
    <w:name w:val="Body Text Indent"/>
    <w:basedOn w:val="1"/>
    <w:link w:val="54"/>
    <w:qFormat/>
    <w:uiPriority w:val="0"/>
    <w:pPr>
      <w:spacing w:after="120"/>
      <w:ind w:left="420" w:leftChars="200"/>
    </w:pPr>
  </w:style>
  <w:style w:type="paragraph" w:styleId="11">
    <w:name w:val="Block Text"/>
    <w:basedOn w:val="1"/>
    <w:qFormat/>
    <w:uiPriority w:val="0"/>
    <w:pPr>
      <w:ind w:left="56" w:leftChars="20" w:right="285" w:hanging="2"/>
    </w:pPr>
    <w:rPr>
      <w:snapToGrid w:val="0"/>
      <w:kern w:val="0"/>
    </w:rPr>
  </w:style>
  <w:style w:type="paragraph" w:styleId="12">
    <w:name w:val="Plain Text"/>
    <w:basedOn w:val="1"/>
    <w:link w:val="35"/>
    <w:qFormat/>
    <w:uiPriority w:val="99"/>
    <w:rPr>
      <w:rFonts w:ascii="宋体" w:hAnsi="Courier New"/>
    </w:rPr>
  </w:style>
  <w:style w:type="paragraph" w:styleId="13">
    <w:name w:val="Date"/>
    <w:basedOn w:val="1"/>
    <w:next w:val="1"/>
    <w:qFormat/>
    <w:uiPriority w:val="0"/>
  </w:style>
  <w:style w:type="paragraph" w:styleId="14">
    <w:name w:val="Body Text Indent 2"/>
    <w:basedOn w:val="1"/>
    <w:qFormat/>
    <w:uiPriority w:val="0"/>
    <w:pPr>
      <w:ind w:firstLine="597" w:firstLineChars="200"/>
    </w:pPr>
    <w:rPr>
      <w:snapToGrid w:val="0"/>
      <w:color w:val="FF0000"/>
      <w:kern w:val="0"/>
      <w:sz w:val="24"/>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39"/>
    <w:pPr>
      <w:tabs>
        <w:tab w:val="right" w:leader="dot" w:pos="9119"/>
      </w:tabs>
      <w:adjustRightInd w:val="0"/>
      <w:snapToGrid w:val="0"/>
      <w:spacing w:line="260" w:lineRule="atLeast"/>
      <w:ind w:left="355" w:leftChars="50" w:hanging="250" w:hangingChars="104"/>
    </w:pPr>
    <w:rPr>
      <w:rFonts w:ascii="楷体_GB2312" w:hAnsi="宋体" w:eastAsia="楷体_GB2312"/>
      <w:snapToGrid w:val="0"/>
      <w:kern w:val="0"/>
      <w:sz w:val="24"/>
      <w:szCs w:val="24"/>
    </w:rPr>
  </w:style>
  <w:style w:type="paragraph" w:styleId="19">
    <w:name w:val="footnote text"/>
    <w:basedOn w:val="1"/>
    <w:semiHidden/>
    <w:qFormat/>
    <w:uiPriority w:val="0"/>
    <w:pPr>
      <w:adjustRightInd w:val="0"/>
      <w:spacing w:line="312" w:lineRule="atLeast"/>
      <w:jc w:val="left"/>
      <w:textAlignment w:val="baseline"/>
    </w:pPr>
    <w:rPr>
      <w:kern w:val="0"/>
      <w:sz w:val="18"/>
    </w:rPr>
  </w:style>
  <w:style w:type="paragraph" w:styleId="20">
    <w:name w:val="Body Text Indent 3"/>
    <w:basedOn w:val="1"/>
    <w:qFormat/>
    <w:uiPriority w:val="0"/>
    <w:pPr>
      <w:spacing w:after="120"/>
      <w:ind w:left="420" w:leftChars="200"/>
    </w:pPr>
    <w:rPr>
      <w:sz w:val="16"/>
      <w:szCs w:val="16"/>
    </w:rPr>
  </w:style>
  <w:style w:type="paragraph" w:styleId="21">
    <w:name w:val="toc 2"/>
    <w:basedOn w:val="1"/>
    <w:next w:val="1"/>
    <w:qFormat/>
    <w:uiPriority w:val="39"/>
    <w:pPr>
      <w:tabs>
        <w:tab w:val="right" w:leader="dot" w:pos="9119"/>
      </w:tabs>
      <w:adjustRightInd w:val="0"/>
      <w:snapToGrid w:val="0"/>
      <w:spacing w:line="312" w:lineRule="auto"/>
      <w:ind w:left="105" w:leftChars="50"/>
    </w:pPr>
    <w:rPr>
      <w:kern w:val="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8"/>
    <w:next w:val="8"/>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Hyperlink"/>
    <w:basedOn w:val="26"/>
    <w:qFormat/>
    <w:uiPriority w:val="99"/>
    <w:rPr>
      <w:color w:val="0000FF"/>
      <w:u w:val="single"/>
    </w:rPr>
  </w:style>
  <w:style w:type="character" w:styleId="30">
    <w:name w:val="annotation reference"/>
    <w:basedOn w:val="26"/>
    <w:semiHidden/>
    <w:qFormat/>
    <w:uiPriority w:val="0"/>
    <w:rPr>
      <w:sz w:val="21"/>
    </w:rPr>
  </w:style>
  <w:style w:type="character" w:customStyle="1" w:styleId="31">
    <w:name w:val="标题 3 字符"/>
    <w:basedOn w:val="26"/>
    <w:link w:val="5"/>
    <w:semiHidden/>
    <w:qFormat/>
    <w:uiPriority w:val="0"/>
    <w:rPr>
      <w:b/>
      <w:bCs/>
      <w:kern w:val="2"/>
      <w:sz w:val="32"/>
      <w:szCs w:val="32"/>
    </w:rPr>
  </w:style>
  <w:style w:type="character" w:customStyle="1" w:styleId="32">
    <w:name w:val="font61"/>
    <w:basedOn w:val="26"/>
    <w:qFormat/>
    <w:uiPriority w:val="0"/>
    <w:rPr>
      <w:rFonts w:hint="default" w:ascii="Times New Roman" w:hAnsi="Times New Roman" w:cs="Times New Roman"/>
      <w:color w:val="000000"/>
      <w:sz w:val="20"/>
      <w:szCs w:val="20"/>
      <w:u w:val="none"/>
    </w:rPr>
  </w:style>
  <w:style w:type="character" w:customStyle="1" w:styleId="33">
    <w:name w:val="apple-converted-space"/>
    <w:basedOn w:val="26"/>
    <w:qFormat/>
    <w:uiPriority w:val="0"/>
  </w:style>
  <w:style w:type="character" w:customStyle="1" w:styleId="34">
    <w:name w:val="font21"/>
    <w:basedOn w:val="26"/>
    <w:qFormat/>
    <w:uiPriority w:val="0"/>
    <w:rPr>
      <w:rFonts w:hint="eastAsia" w:ascii="仿宋_GB2312" w:eastAsia="仿宋_GB2312" w:cs="仿宋_GB2312"/>
      <w:color w:val="000000"/>
      <w:sz w:val="20"/>
      <w:szCs w:val="20"/>
      <w:u w:val="none"/>
    </w:rPr>
  </w:style>
  <w:style w:type="character" w:customStyle="1" w:styleId="35">
    <w:name w:val="纯文本 字符"/>
    <w:basedOn w:val="26"/>
    <w:link w:val="12"/>
    <w:qFormat/>
    <w:uiPriority w:val="99"/>
    <w:rPr>
      <w:rFonts w:ascii="宋体" w:hAnsi="Courier New" w:eastAsia="宋体"/>
      <w:kern w:val="2"/>
      <w:sz w:val="21"/>
      <w:lang w:val="en-US" w:eastAsia="zh-CN" w:bidi="ar-SA"/>
    </w:rPr>
  </w:style>
  <w:style w:type="character" w:customStyle="1" w:styleId="36">
    <w:name w:val="headline-content"/>
    <w:basedOn w:val="26"/>
    <w:qFormat/>
    <w:uiPriority w:val="0"/>
  </w:style>
  <w:style w:type="character" w:customStyle="1" w:styleId="37">
    <w:name w:val="font51"/>
    <w:basedOn w:val="26"/>
    <w:qFormat/>
    <w:uiPriority w:val="0"/>
    <w:rPr>
      <w:rFonts w:hint="default" w:ascii="Times New Roman" w:hAnsi="Times New Roman" w:cs="Times New Roman"/>
      <w:color w:val="000000"/>
      <w:sz w:val="20"/>
      <w:szCs w:val="20"/>
      <w:u w:val="none"/>
    </w:rPr>
  </w:style>
  <w:style w:type="character" w:customStyle="1" w:styleId="38">
    <w:name w:val="font01"/>
    <w:basedOn w:val="26"/>
    <w:qFormat/>
    <w:uiPriority w:val="0"/>
    <w:rPr>
      <w:rFonts w:hint="eastAsia" w:ascii="仿宋_GB2312" w:eastAsia="仿宋_GB2312" w:cs="仿宋_GB2312"/>
      <w:color w:val="000000"/>
      <w:sz w:val="20"/>
      <w:szCs w:val="20"/>
      <w:u w:val="none"/>
    </w:rPr>
  </w:style>
  <w:style w:type="character" w:customStyle="1" w:styleId="39">
    <w:name w:val="font31"/>
    <w:basedOn w:val="26"/>
    <w:qFormat/>
    <w:uiPriority w:val="0"/>
    <w:rPr>
      <w:rFonts w:hint="default" w:ascii="Times New Roman" w:hAnsi="Times New Roman" w:cs="Times New Roman"/>
      <w:color w:val="000000"/>
      <w:sz w:val="20"/>
      <w:szCs w:val="20"/>
      <w:u w:val="none"/>
      <w:vertAlign w:val="superscript"/>
    </w:rPr>
  </w:style>
  <w:style w:type="character" w:customStyle="1" w:styleId="40">
    <w:name w:val="font11"/>
    <w:basedOn w:val="26"/>
    <w:qFormat/>
    <w:uiPriority w:val="0"/>
    <w:rPr>
      <w:rFonts w:hint="eastAsia" w:ascii="宋体" w:hAnsi="宋体" w:eastAsia="宋体" w:cs="宋体"/>
      <w:color w:val="000000"/>
      <w:sz w:val="20"/>
      <w:szCs w:val="20"/>
      <w:u w:val="none"/>
    </w:rPr>
  </w:style>
  <w:style w:type="character" w:customStyle="1" w:styleId="41">
    <w:name w:val="正文缩进 字符"/>
    <w:basedOn w:val="26"/>
    <w:link w:val="6"/>
    <w:qFormat/>
    <w:uiPriority w:val="0"/>
    <w:rPr>
      <w:rFonts w:eastAsia="宋体"/>
      <w:kern w:val="2"/>
      <w:sz w:val="28"/>
      <w:lang w:val="en-US" w:eastAsia="zh-CN" w:bidi="ar-SA"/>
    </w:rPr>
  </w:style>
  <w:style w:type="character" w:customStyle="1" w:styleId="42">
    <w:name w:val="正文文本 字符"/>
    <w:basedOn w:val="26"/>
    <w:link w:val="9"/>
    <w:qFormat/>
    <w:uiPriority w:val="0"/>
    <w:rPr>
      <w:kern w:val="2"/>
      <w:sz w:val="21"/>
    </w:rPr>
  </w:style>
  <w:style w:type="paragraph" w:customStyle="1" w:styleId="43">
    <w:name w:val="Char Char Char1 Char Char Char Char"/>
    <w:basedOn w:val="1"/>
    <w:qFormat/>
    <w:uiPriority w:val="0"/>
    <w:pPr>
      <w:widowControl/>
      <w:jc w:val="left"/>
    </w:pPr>
    <w:rPr>
      <w:rFonts w:ascii="宋体" w:hAnsi="宋体" w:cs="Courier New"/>
      <w:kern w:val="0"/>
      <w:sz w:val="32"/>
      <w:szCs w:val="32"/>
    </w:rPr>
  </w:style>
  <w:style w:type="paragraph" w:customStyle="1" w:styleId="44">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5">
    <w:name w:val="Char Char Char1 Char Char Char Char1"/>
    <w:basedOn w:val="1"/>
    <w:qFormat/>
    <w:uiPriority w:val="0"/>
    <w:pPr>
      <w:widowControl/>
      <w:jc w:val="left"/>
    </w:pPr>
    <w:rPr>
      <w:rFonts w:ascii="宋体" w:hAnsi="宋体" w:cs="Courier New"/>
      <w:kern w:val="0"/>
      <w:sz w:val="32"/>
      <w:szCs w:val="32"/>
    </w:rPr>
  </w:style>
  <w:style w:type="paragraph" w:customStyle="1" w:styleId="46">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7">
    <w:name w:val="标准"/>
    <w:basedOn w:val="1"/>
    <w:qFormat/>
    <w:uiPriority w:val="0"/>
    <w:pPr>
      <w:adjustRightInd w:val="0"/>
      <w:spacing w:line="312" w:lineRule="atLeast"/>
      <w:jc w:val="center"/>
      <w:textAlignment w:val="baseline"/>
    </w:pPr>
    <w:rPr>
      <w:rFonts w:ascii="文鼎CS仿宋体" w:eastAsia="文鼎CS仿宋体"/>
      <w:kern w:val="0"/>
      <w:sz w:val="28"/>
    </w:rPr>
  </w:style>
  <w:style w:type="paragraph" w:customStyle="1" w:styleId="48">
    <w:name w:val="默认段落字体 Para Char Char Char Char Char Char Char"/>
    <w:basedOn w:val="1"/>
    <w:qFormat/>
    <w:uiPriority w:val="0"/>
    <w:rPr>
      <w:rFonts w:ascii="Tahoma" w:hAnsi="Tahoma"/>
      <w:sz w:val="24"/>
    </w:rPr>
  </w:style>
  <w:style w:type="paragraph" w:customStyle="1" w:styleId="49">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0">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1">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52">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3">
    <w:name w:val="列出段落1"/>
    <w:basedOn w:val="1"/>
    <w:qFormat/>
    <w:uiPriority w:val="99"/>
    <w:pPr>
      <w:ind w:firstLine="420" w:firstLineChars="200"/>
    </w:pPr>
    <w:rPr>
      <w:szCs w:val="21"/>
    </w:rPr>
  </w:style>
  <w:style w:type="character" w:customStyle="1" w:styleId="54">
    <w:name w:val="正文文本缩进 字符"/>
    <w:link w:val="10"/>
    <w:qFormat/>
    <w:uiPriority w:val="0"/>
    <w:rPr>
      <w:kern w:val="2"/>
      <w:sz w:val="21"/>
    </w:rPr>
  </w:style>
  <w:style w:type="character" w:customStyle="1" w:styleId="55">
    <w:name w:val="文档结构图 字符"/>
    <w:link w:val="7"/>
    <w:qFormat/>
    <w:uiPriority w:val="99"/>
    <w:rPr>
      <w:rFonts w:ascii="宋体"/>
      <w:kern w:val="2"/>
      <w:sz w:val="18"/>
      <w:szCs w:val="18"/>
    </w:rPr>
  </w:style>
  <w:style w:type="character" w:customStyle="1" w:styleId="56">
    <w:name w:val="文档结构图 Char1"/>
    <w:basedOn w:val="26"/>
    <w:qFormat/>
    <w:uiPriority w:val="0"/>
    <w:rPr>
      <w:rFonts w:ascii="宋体"/>
      <w:kern w:val="2"/>
      <w:sz w:val="18"/>
      <w:szCs w:val="18"/>
    </w:rPr>
  </w:style>
  <w:style w:type="paragraph" w:customStyle="1" w:styleId="57">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4553</Words>
  <Characters>25955</Characters>
  <Lines>216</Lines>
  <Paragraphs>60</Paragraphs>
  <TotalTime>1</TotalTime>
  <ScaleCrop>false</ScaleCrop>
  <LinksUpToDate>false</LinksUpToDate>
  <CharactersWithSpaces>30448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2020-04-18T00:32:00Z</dcterms:created>
  <dc:creator>Common</dc:creator>
  <cp:lastModifiedBy>Administrator</cp:lastModifiedBy>
  <cp:lastPrinted>2022-02-12T02:30:00Z</cp:lastPrinted>
  <dcterms:modified xsi:type="dcterms:W3CDTF">2022-03-24T07:56:44Z</dcterms:modified>
  <dc:title>房 地 产 估 价 报 告</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CC3057445DF84FA4A5D5CA3C6BD62C78</vt:lpwstr>
  </property>
</Properties>
</file>