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E2D" w:rsidRDefault="004D6B3A">
      <w:pPr>
        <w:jc w:val="center"/>
        <w:rPr>
          <w:rFonts w:ascii="宋体" w:hAnsi="宋体"/>
          <w:b/>
          <w:sz w:val="44"/>
          <w:szCs w:val="44"/>
        </w:rPr>
      </w:pPr>
      <w:r>
        <w:rPr>
          <w:rFonts w:ascii="宋体" w:hAnsi="宋体" w:hint="eastAsia"/>
          <w:b/>
          <w:sz w:val="44"/>
          <w:szCs w:val="44"/>
        </w:rPr>
        <w:t>铁岭市银州区人民法院</w:t>
      </w:r>
    </w:p>
    <w:p w:rsidR="00E20E2D" w:rsidRDefault="004D6B3A">
      <w:pPr>
        <w:jc w:val="center"/>
        <w:rPr>
          <w:rFonts w:ascii="宋体" w:hAnsi="宋体"/>
          <w:b/>
          <w:sz w:val="44"/>
          <w:szCs w:val="44"/>
        </w:rPr>
      </w:pPr>
      <w:r>
        <w:rPr>
          <w:rFonts w:ascii="宋体" w:hAnsi="宋体" w:hint="eastAsia"/>
          <w:b/>
          <w:sz w:val="44"/>
          <w:szCs w:val="44"/>
        </w:rPr>
        <w:t>执行裁定书</w:t>
      </w:r>
    </w:p>
    <w:p w:rsidR="00E20E2D" w:rsidRDefault="00E20E2D">
      <w:pPr>
        <w:spacing w:afterLines="100" w:after="312" w:line="380" w:lineRule="exact"/>
        <w:ind w:right="640"/>
        <w:rPr>
          <w:rFonts w:eastAsia="仿宋_GB2312"/>
          <w:sz w:val="32"/>
        </w:rPr>
      </w:pPr>
    </w:p>
    <w:p w:rsidR="00E20E2D" w:rsidRDefault="004D6B3A">
      <w:pPr>
        <w:spacing w:line="360" w:lineRule="auto"/>
        <w:jc w:val="right"/>
        <w:rPr>
          <w:rFonts w:ascii="仿宋" w:eastAsia="仿宋" w:hAnsi="仿宋" w:cs="仿宋_GB2312"/>
          <w:sz w:val="32"/>
          <w:szCs w:val="32"/>
        </w:rPr>
      </w:pPr>
      <w:r>
        <w:rPr>
          <w:rFonts w:ascii="仿宋" w:eastAsia="仿宋" w:hAnsi="仿宋" w:cs="仿宋_GB2312" w:hint="eastAsia"/>
          <w:sz w:val="32"/>
          <w:szCs w:val="32"/>
        </w:rPr>
        <w:t>（</w:t>
      </w:r>
      <w:r>
        <w:rPr>
          <w:rFonts w:ascii="仿宋" w:eastAsia="仿宋" w:hAnsi="仿宋" w:cs="仿宋_GB2312" w:hint="eastAsia"/>
          <w:sz w:val="32"/>
          <w:szCs w:val="32"/>
        </w:rPr>
        <w:t>2022</w:t>
      </w:r>
      <w:r>
        <w:rPr>
          <w:rFonts w:ascii="仿宋" w:eastAsia="仿宋" w:hAnsi="仿宋" w:cs="仿宋_GB2312" w:hint="eastAsia"/>
          <w:sz w:val="32"/>
          <w:szCs w:val="32"/>
        </w:rPr>
        <w:t>）辽</w:t>
      </w:r>
      <w:r>
        <w:rPr>
          <w:rFonts w:ascii="仿宋" w:eastAsia="仿宋" w:hAnsi="仿宋" w:cs="仿宋_GB2312" w:hint="eastAsia"/>
          <w:sz w:val="32"/>
          <w:szCs w:val="32"/>
        </w:rPr>
        <w:t>1202</w:t>
      </w:r>
      <w:r>
        <w:rPr>
          <w:rFonts w:ascii="仿宋" w:eastAsia="仿宋" w:hAnsi="仿宋" w:cs="仿宋_GB2312" w:hint="eastAsia"/>
          <w:sz w:val="32"/>
          <w:szCs w:val="32"/>
        </w:rPr>
        <w:t>执</w:t>
      </w:r>
      <w:proofErr w:type="gramStart"/>
      <w:r>
        <w:rPr>
          <w:rFonts w:ascii="仿宋" w:eastAsia="仿宋" w:hAnsi="仿宋" w:cs="仿宋_GB2312" w:hint="eastAsia"/>
          <w:sz w:val="32"/>
          <w:szCs w:val="32"/>
        </w:rPr>
        <w:t>恢</w:t>
      </w:r>
      <w:proofErr w:type="gramEnd"/>
      <w:r>
        <w:rPr>
          <w:rFonts w:ascii="仿宋" w:eastAsia="仿宋" w:hAnsi="仿宋" w:cs="仿宋_GB2312" w:hint="eastAsia"/>
          <w:sz w:val="32"/>
          <w:szCs w:val="32"/>
        </w:rPr>
        <w:t>657</w:t>
      </w:r>
      <w:r>
        <w:rPr>
          <w:rFonts w:ascii="仿宋" w:eastAsia="仿宋" w:hAnsi="仿宋" w:cs="仿宋_GB2312" w:hint="eastAsia"/>
          <w:sz w:val="32"/>
          <w:szCs w:val="32"/>
        </w:rPr>
        <w:t>号之一</w:t>
      </w:r>
    </w:p>
    <w:p w:rsidR="00E20E2D" w:rsidRDefault="004D6B3A">
      <w:pPr>
        <w:snapToGrid w:val="0"/>
        <w:spacing w:line="276" w:lineRule="auto"/>
        <w:ind w:firstLineChars="200" w:firstLine="640"/>
        <w:rPr>
          <w:rFonts w:ascii="仿宋" w:eastAsia="仿宋" w:hAnsi="仿宋" w:cs="仿宋_GB2312"/>
          <w:sz w:val="32"/>
          <w:szCs w:val="32"/>
        </w:rPr>
      </w:pPr>
      <w:r>
        <w:rPr>
          <w:rFonts w:ascii="仿宋" w:eastAsia="仿宋" w:hAnsi="仿宋" w:cs="仿宋_GB2312" w:hint="eastAsia"/>
          <w:sz w:val="32"/>
          <w:szCs w:val="32"/>
        </w:rPr>
        <w:t>申请执行人：铁岭经济开发区南光小额贷款股份有限公司，住所</w:t>
      </w:r>
      <w:proofErr w:type="gramStart"/>
      <w:r>
        <w:rPr>
          <w:rFonts w:ascii="仿宋" w:eastAsia="仿宋" w:hAnsi="仿宋" w:cs="仿宋_GB2312" w:hint="eastAsia"/>
          <w:sz w:val="32"/>
          <w:szCs w:val="32"/>
        </w:rPr>
        <w:t>地铁岭市银</w:t>
      </w:r>
      <w:proofErr w:type="gramEnd"/>
      <w:r>
        <w:rPr>
          <w:rFonts w:ascii="仿宋" w:eastAsia="仿宋" w:hAnsi="仿宋" w:cs="仿宋_GB2312" w:hint="eastAsia"/>
          <w:sz w:val="32"/>
          <w:szCs w:val="32"/>
        </w:rPr>
        <w:t>州区。</w:t>
      </w:r>
    </w:p>
    <w:p w:rsidR="00E20E2D" w:rsidRDefault="004D6B3A">
      <w:pPr>
        <w:snapToGrid w:val="0"/>
        <w:spacing w:line="276" w:lineRule="auto"/>
        <w:ind w:firstLineChars="200" w:firstLine="640"/>
        <w:rPr>
          <w:rFonts w:ascii="仿宋" w:eastAsia="仿宋" w:hAnsi="仿宋" w:cs="仿宋_GB2312"/>
          <w:sz w:val="32"/>
          <w:szCs w:val="32"/>
        </w:rPr>
      </w:pPr>
      <w:r>
        <w:rPr>
          <w:rFonts w:ascii="仿宋" w:eastAsia="仿宋" w:hAnsi="仿宋" w:cs="仿宋_GB2312" w:hint="eastAsia"/>
          <w:sz w:val="32"/>
          <w:szCs w:val="32"/>
        </w:rPr>
        <w:t>法定代表人：于丽军。</w:t>
      </w:r>
    </w:p>
    <w:p w:rsidR="00E20E2D" w:rsidRDefault="004D6B3A">
      <w:pPr>
        <w:snapToGrid w:val="0"/>
        <w:spacing w:line="276" w:lineRule="auto"/>
        <w:ind w:firstLineChars="200" w:firstLine="640"/>
        <w:rPr>
          <w:rFonts w:ascii="仿宋" w:eastAsia="仿宋" w:hAnsi="仿宋" w:cs="仿宋_GB2312"/>
          <w:sz w:val="32"/>
          <w:szCs w:val="32"/>
        </w:rPr>
      </w:pPr>
      <w:r>
        <w:rPr>
          <w:rFonts w:ascii="仿宋" w:eastAsia="仿宋" w:hAnsi="仿宋" w:cs="仿宋_GB2312" w:hint="eastAsia"/>
          <w:sz w:val="32"/>
          <w:szCs w:val="32"/>
        </w:rPr>
        <w:t>被执行人：调兵山市金洋房地产开发有限责任公司，住所地调兵山市。</w:t>
      </w:r>
    </w:p>
    <w:p w:rsidR="00E20E2D" w:rsidRDefault="004D6B3A">
      <w:pPr>
        <w:snapToGrid w:val="0"/>
        <w:spacing w:line="276" w:lineRule="auto"/>
        <w:ind w:firstLineChars="200" w:firstLine="640"/>
        <w:rPr>
          <w:rFonts w:ascii="仿宋" w:eastAsia="仿宋" w:cs="仿宋_GB2312"/>
          <w:color w:val="000000"/>
          <w:sz w:val="32"/>
          <w:szCs w:val="32"/>
        </w:rPr>
      </w:pPr>
      <w:r>
        <w:rPr>
          <w:rFonts w:ascii="仿宋" w:eastAsia="仿宋" w:hAnsi="仿宋" w:cs="仿宋_GB2312" w:hint="eastAsia"/>
          <w:sz w:val="32"/>
          <w:szCs w:val="32"/>
        </w:rPr>
        <w:t>法定代表人：高秀成</w:t>
      </w:r>
      <w:r>
        <w:rPr>
          <w:rFonts w:ascii="仿宋" w:eastAsia="仿宋" w:hAnsi="仿宋" w:cs="仿宋_GB2312"/>
          <w:sz w:val="32"/>
          <w:szCs w:val="32"/>
        </w:rPr>
        <w:t>。</w:t>
      </w:r>
    </w:p>
    <w:p w:rsidR="00E20E2D" w:rsidRDefault="004D6B3A">
      <w:pPr>
        <w:snapToGrid w:val="0"/>
        <w:spacing w:line="276" w:lineRule="auto"/>
        <w:ind w:firstLineChars="200" w:firstLine="640"/>
        <w:rPr>
          <w:rFonts w:ascii="仿宋" w:eastAsia="仿宋" w:cs="仿宋_GB2312"/>
          <w:color w:val="000000"/>
          <w:sz w:val="32"/>
          <w:szCs w:val="32"/>
        </w:rPr>
      </w:pPr>
      <w:r>
        <w:rPr>
          <w:rFonts w:ascii="仿宋" w:eastAsia="仿宋" w:cs="仿宋_GB2312" w:hint="eastAsia"/>
          <w:color w:val="000000"/>
          <w:sz w:val="32"/>
          <w:szCs w:val="32"/>
        </w:rPr>
        <w:t>申请执行人</w:t>
      </w:r>
      <w:r>
        <w:rPr>
          <w:rFonts w:ascii="仿宋" w:eastAsia="仿宋"/>
          <w:color w:val="000000"/>
          <w:sz w:val="32"/>
        </w:rPr>
        <w:t>铁岭经济开发区南光小额贷款股份有限公司与调兵山市金洋房地产开发有限责任公司借款合同纠纷一案中</w:t>
      </w:r>
      <w:r>
        <w:rPr>
          <w:rFonts w:ascii="仿宋" w:eastAsia="仿宋" w:cs="仿宋_GB2312" w:hint="eastAsia"/>
          <w:color w:val="000000"/>
          <w:sz w:val="32"/>
          <w:szCs w:val="32"/>
        </w:rPr>
        <w:t>，</w:t>
      </w:r>
      <w:r>
        <w:rPr>
          <w:rFonts w:ascii="仿宋" w:eastAsia="仿宋" w:cs="仿宋" w:hint="eastAsia"/>
          <w:color w:val="000000"/>
          <w:spacing w:val="-4"/>
          <w:kern w:val="0"/>
          <w:sz w:val="32"/>
          <w:szCs w:val="32"/>
        </w:rPr>
        <w:t>铁岭经济开发区审判庭</w:t>
      </w:r>
      <w:proofErr w:type="gramStart"/>
      <w:r>
        <w:rPr>
          <w:rFonts w:ascii="仿宋" w:eastAsia="仿宋" w:cs="仿宋" w:hint="eastAsia"/>
          <w:color w:val="000000"/>
          <w:spacing w:val="-4"/>
          <w:kern w:val="0"/>
          <w:sz w:val="32"/>
          <w:szCs w:val="32"/>
          <w:lang w:val="zh-CN"/>
        </w:rPr>
        <w:t>作出</w:t>
      </w:r>
      <w:proofErr w:type="gramEnd"/>
      <w:r>
        <w:rPr>
          <w:rFonts w:ascii="仿宋" w:eastAsia="仿宋" w:cs="仿宋" w:hint="eastAsia"/>
          <w:color w:val="000000"/>
          <w:spacing w:val="-4"/>
          <w:kern w:val="0"/>
          <w:sz w:val="32"/>
          <w:szCs w:val="32"/>
          <w:lang w:val="zh-CN"/>
        </w:rPr>
        <w:t>的（</w:t>
      </w:r>
      <w:r>
        <w:rPr>
          <w:rFonts w:ascii="仿宋" w:eastAsia="仿宋" w:cs="仿宋" w:hint="eastAsia"/>
          <w:color w:val="000000"/>
          <w:spacing w:val="-4"/>
          <w:kern w:val="0"/>
          <w:sz w:val="32"/>
          <w:szCs w:val="32"/>
          <w:lang w:val="zh-CN"/>
        </w:rPr>
        <w:t>2017</w:t>
      </w:r>
      <w:r>
        <w:rPr>
          <w:rFonts w:ascii="仿宋" w:eastAsia="仿宋" w:cs="仿宋" w:hint="eastAsia"/>
          <w:color w:val="000000"/>
          <w:spacing w:val="-4"/>
          <w:kern w:val="0"/>
          <w:sz w:val="32"/>
          <w:szCs w:val="32"/>
          <w:lang w:val="zh-CN"/>
        </w:rPr>
        <w:t>）辽</w:t>
      </w:r>
      <w:r>
        <w:rPr>
          <w:rFonts w:ascii="仿宋" w:eastAsia="仿宋" w:cs="仿宋" w:hint="eastAsia"/>
          <w:color w:val="000000"/>
          <w:spacing w:val="-4"/>
          <w:kern w:val="0"/>
          <w:sz w:val="32"/>
          <w:szCs w:val="32"/>
          <w:lang w:val="zh-CN"/>
        </w:rPr>
        <w:t>1202</w:t>
      </w:r>
      <w:r>
        <w:rPr>
          <w:rFonts w:ascii="仿宋" w:eastAsia="仿宋" w:cs="仿宋" w:hint="eastAsia"/>
          <w:color w:val="000000"/>
          <w:spacing w:val="-4"/>
          <w:kern w:val="0"/>
          <w:sz w:val="32"/>
          <w:szCs w:val="32"/>
          <w:lang w:val="zh-CN"/>
        </w:rPr>
        <w:t>民初</w:t>
      </w:r>
      <w:r>
        <w:rPr>
          <w:rFonts w:ascii="仿宋" w:eastAsia="仿宋" w:cs="仿宋" w:hint="eastAsia"/>
          <w:color w:val="000000"/>
          <w:spacing w:val="-4"/>
          <w:kern w:val="0"/>
          <w:sz w:val="32"/>
          <w:szCs w:val="32"/>
          <w:lang w:val="zh-CN"/>
        </w:rPr>
        <w:t>4446</w:t>
      </w:r>
      <w:r>
        <w:rPr>
          <w:rFonts w:ascii="仿宋" w:eastAsia="仿宋" w:cs="仿宋" w:hint="eastAsia"/>
          <w:color w:val="000000"/>
          <w:spacing w:val="-4"/>
          <w:kern w:val="0"/>
          <w:sz w:val="32"/>
          <w:szCs w:val="32"/>
          <w:lang w:val="zh-CN"/>
        </w:rPr>
        <w:t>号判决</w:t>
      </w:r>
      <w:r>
        <w:rPr>
          <w:rFonts w:ascii="仿宋" w:eastAsia="仿宋" w:cs="仿宋"/>
          <w:color w:val="000000"/>
          <w:spacing w:val="-4"/>
          <w:kern w:val="0"/>
          <w:sz w:val="32"/>
          <w:szCs w:val="32"/>
          <w:lang w:val="zh-CN"/>
        </w:rPr>
        <w:t>已经发生法律效力</w:t>
      </w:r>
      <w:r>
        <w:rPr>
          <w:rFonts w:ascii="仿宋" w:eastAsia="仿宋" w:cs="仿宋_GB2312" w:hint="eastAsia"/>
          <w:color w:val="000000"/>
          <w:sz w:val="32"/>
          <w:szCs w:val="32"/>
        </w:rPr>
        <w:t>。因</w:t>
      </w:r>
      <w:r>
        <w:rPr>
          <w:rFonts w:ascii="仿宋" w:eastAsia="仿宋" w:hAnsi="仿宋" w:cs="仿宋_GB2312" w:hint="eastAsia"/>
          <w:sz w:val="32"/>
          <w:szCs w:val="32"/>
        </w:rPr>
        <w:t>被执行人调兵山市金洋房地产开发有限责任公司</w:t>
      </w:r>
      <w:r>
        <w:rPr>
          <w:rFonts w:ascii="仿宋" w:eastAsia="仿宋" w:cs="仿宋_GB2312" w:hint="eastAsia"/>
          <w:color w:val="000000"/>
          <w:sz w:val="32"/>
          <w:szCs w:val="32"/>
        </w:rPr>
        <w:t>并未履行生效法律文书所确定的义务，</w:t>
      </w:r>
      <w:r>
        <w:rPr>
          <w:rFonts w:ascii="仿宋" w:eastAsia="仿宋" w:hAnsi="仿宋" w:cs="仿宋_GB2312" w:hint="eastAsia"/>
          <w:sz w:val="32"/>
          <w:szCs w:val="32"/>
        </w:rPr>
        <w:t>申请执行人铁岭经济开发区南光小额贷款股份有限公司</w:t>
      </w:r>
      <w:r>
        <w:rPr>
          <w:rFonts w:ascii="仿宋" w:eastAsia="仿宋" w:cs="仿宋_GB2312" w:hint="eastAsia"/>
          <w:color w:val="000000"/>
          <w:sz w:val="32"/>
          <w:szCs w:val="32"/>
        </w:rPr>
        <w:t>向本院申请执行本院立案执行。</w:t>
      </w:r>
    </w:p>
    <w:p w:rsidR="00E20E2D" w:rsidRDefault="004D6B3A">
      <w:pPr>
        <w:snapToGrid w:val="0"/>
        <w:spacing w:line="276" w:lineRule="auto"/>
        <w:ind w:firstLineChars="200" w:firstLine="640"/>
        <w:rPr>
          <w:rFonts w:ascii="仿宋" w:eastAsia="仿宋" w:cs="仿宋_GB2312"/>
          <w:color w:val="000000"/>
          <w:sz w:val="32"/>
          <w:szCs w:val="32"/>
        </w:rPr>
      </w:pPr>
      <w:r>
        <w:rPr>
          <w:rFonts w:ascii="仿宋" w:eastAsia="仿宋" w:cs="仿宋_GB2312" w:hint="eastAsia"/>
          <w:color w:val="000000"/>
          <w:sz w:val="32"/>
          <w:szCs w:val="32"/>
        </w:rPr>
        <w:t>本院在执行过程中查明</w:t>
      </w:r>
      <w:r>
        <w:rPr>
          <w:rFonts w:ascii="仿宋" w:eastAsia="仿宋" w:cs="仿宋_GB2312" w:hint="eastAsia"/>
          <w:color w:val="000000"/>
          <w:sz w:val="32"/>
          <w:szCs w:val="32"/>
        </w:rPr>
        <w:t>,</w:t>
      </w:r>
      <w:r>
        <w:rPr>
          <w:rFonts w:ascii="仿宋" w:eastAsia="仿宋" w:cs="仿宋_GB2312" w:hint="eastAsia"/>
          <w:color w:val="000000"/>
          <w:sz w:val="32"/>
          <w:szCs w:val="32"/>
        </w:rPr>
        <w:t>被执行人</w:t>
      </w:r>
      <w:r>
        <w:rPr>
          <w:rFonts w:ascii="仿宋" w:eastAsia="仿宋" w:hAnsi="仿宋" w:cs="仿宋_GB2312" w:hint="eastAsia"/>
          <w:sz w:val="32"/>
          <w:szCs w:val="32"/>
        </w:rPr>
        <w:t>调兵山市金洋房地产开发有限责任公司</w:t>
      </w:r>
      <w:r>
        <w:rPr>
          <w:rFonts w:ascii="仿宋" w:eastAsia="仿宋" w:cs="仿宋_GB2312" w:hint="eastAsia"/>
          <w:color w:val="000000"/>
          <w:sz w:val="32"/>
          <w:szCs w:val="32"/>
        </w:rPr>
        <w:t>应当偿还申请执行人</w:t>
      </w:r>
      <w:r>
        <w:rPr>
          <w:rFonts w:ascii="仿宋" w:eastAsia="仿宋" w:hAnsi="仿宋" w:cs="仿宋_GB2312" w:hint="eastAsia"/>
          <w:sz w:val="32"/>
          <w:szCs w:val="32"/>
        </w:rPr>
        <w:t>铁岭经济开发区南光小额贷款股份有限公司</w:t>
      </w:r>
      <w:r>
        <w:rPr>
          <w:rFonts w:ascii="仿宋" w:eastAsia="仿宋" w:cs="仿宋_GB2312" w:hint="eastAsia"/>
          <w:color w:val="000000"/>
          <w:sz w:val="32"/>
          <w:szCs w:val="32"/>
        </w:rPr>
        <w:t>合同款</w:t>
      </w:r>
      <w:r>
        <w:rPr>
          <w:rFonts w:ascii="仿宋" w:eastAsia="仿宋" w:cs="仿宋_GB2312" w:hint="eastAsia"/>
          <w:color w:val="000000"/>
          <w:sz w:val="32"/>
          <w:szCs w:val="32"/>
        </w:rPr>
        <w:t>570</w:t>
      </w:r>
      <w:r>
        <w:rPr>
          <w:rFonts w:ascii="仿宋" w:eastAsia="仿宋" w:cs="仿宋_GB2312" w:hint="eastAsia"/>
          <w:color w:val="000000"/>
          <w:sz w:val="32"/>
          <w:szCs w:val="32"/>
        </w:rPr>
        <w:t>万元及利息。本院已于</w:t>
      </w:r>
      <w:r>
        <w:rPr>
          <w:rFonts w:ascii="仿宋" w:eastAsia="仿宋" w:cs="仿宋_GB2312" w:hint="eastAsia"/>
          <w:color w:val="000000"/>
          <w:sz w:val="32"/>
          <w:szCs w:val="32"/>
        </w:rPr>
        <w:t>2022</w:t>
      </w:r>
      <w:r>
        <w:rPr>
          <w:rFonts w:ascii="仿宋" w:eastAsia="仿宋" w:cs="仿宋_GB2312" w:hint="eastAsia"/>
          <w:color w:val="000000"/>
          <w:sz w:val="32"/>
          <w:szCs w:val="32"/>
        </w:rPr>
        <w:t>年</w:t>
      </w:r>
      <w:r>
        <w:rPr>
          <w:rFonts w:ascii="仿宋" w:eastAsia="仿宋" w:cs="仿宋_GB2312" w:hint="eastAsia"/>
          <w:color w:val="000000"/>
          <w:sz w:val="32"/>
          <w:szCs w:val="32"/>
        </w:rPr>
        <w:t>08</w:t>
      </w:r>
      <w:r>
        <w:rPr>
          <w:rFonts w:ascii="仿宋" w:eastAsia="仿宋" w:cs="仿宋_GB2312" w:hint="eastAsia"/>
          <w:color w:val="000000"/>
          <w:sz w:val="32"/>
          <w:szCs w:val="32"/>
        </w:rPr>
        <w:t>月</w:t>
      </w:r>
      <w:r>
        <w:rPr>
          <w:rFonts w:ascii="仿宋" w:eastAsia="仿宋" w:cs="仿宋_GB2312" w:hint="eastAsia"/>
          <w:color w:val="000000"/>
          <w:sz w:val="32"/>
          <w:szCs w:val="32"/>
        </w:rPr>
        <w:t>2</w:t>
      </w:r>
      <w:r>
        <w:rPr>
          <w:rFonts w:ascii="仿宋" w:eastAsia="仿宋" w:cs="仿宋_GB2312" w:hint="eastAsia"/>
          <w:color w:val="000000"/>
          <w:sz w:val="32"/>
          <w:szCs w:val="32"/>
        </w:rPr>
        <w:t>2</w:t>
      </w:r>
      <w:r>
        <w:rPr>
          <w:rFonts w:ascii="仿宋" w:eastAsia="仿宋" w:cs="仿宋_GB2312" w:hint="eastAsia"/>
          <w:color w:val="000000"/>
          <w:sz w:val="32"/>
          <w:szCs w:val="32"/>
        </w:rPr>
        <w:t>日</w:t>
      </w:r>
      <w:r>
        <w:rPr>
          <w:rFonts w:ascii="仿宋" w:eastAsia="仿宋" w:cs="仿宋_GB2312" w:hint="eastAsia"/>
          <w:color w:val="000000"/>
          <w:sz w:val="32"/>
          <w:szCs w:val="32"/>
        </w:rPr>
        <w:t>向被执行人发出执行通知书财产报告令责令被执行人履行义务。因被执行人未能履行义务，本院依法委托辽宁辽北资产评估事务所对被执行人</w:t>
      </w:r>
      <w:r>
        <w:rPr>
          <w:rFonts w:ascii="仿宋" w:eastAsia="仿宋" w:hAnsi="仿宋" w:cs="仿宋_GB2312" w:hint="eastAsia"/>
          <w:sz w:val="32"/>
          <w:szCs w:val="32"/>
        </w:rPr>
        <w:t>调兵山市金洋房地产开发有限责任公司</w:t>
      </w:r>
      <w:r>
        <w:rPr>
          <w:rFonts w:ascii="仿宋" w:eastAsia="仿宋" w:cs="仿宋_GB2312" w:hint="eastAsia"/>
          <w:color w:val="000000"/>
          <w:sz w:val="32"/>
          <w:szCs w:val="32"/>
        </w:rPr>
        <w:t>名下调</w:t>
      </w:r>
      <w:proofErr w:type="gramStart"/>
      <w:r>
        <w:rPr>
          <w:rFonts w:ascii="仿宋" w:eastAsia="仿宋" w:cs="仿宋_GB2312" w:hint="eastAsia"/>
          <w:color w:val="000000"/>
          <w:sz w:val="32"/>
          <w:szCs w:val="32"/>
        </w:rPr>
        <w:t>兵山市龙泉华</w:t>
      </w:r>
      <w:proofErr w:type="gramEnd"/>
      <w:r>
        <w:rPr>
          <w:rFonts w:ascii="仿宋" w:eastAsia="仿宋" w:cs="仿宋_GB2312" w:hint="eastAsia"/>
          <w:color w:val="000000"/>
          <w:sz w:val="32"/>
          <w:szCs w:val="32"/>
        </w:rPr>
        <w:t>苑一期</w:t>
      </w:r>
      <w:r>
        <w:rPr>
          <w:rFonts w:ascii="仿宋" w:eastAsia="仿宋" w:cs="仿宋_GB2312" w:hint="eastAsia"/>
          <w:color w:val="000000"/>
          <w:sz w:val="32"/>
          <w:szCs w:val="32"/>
        </w:rPr>
        <w:t>6</w:t>
      </w:r>
      <w:r>
        <w:rPr>
          <w:rFonts w:ascii="仿宋" w:eastAsia="仿宋" w:cs="仿宋_GB2312" w:hint="eastAsia"/>
          <w:color w:val="000000"/>
          <w:sz w:val="32"/>
          <w:szCs w:val="32"/>
        </w:rPr>
        <w:t>号楼</w:t>
      </w:r>
      <w:r>
        <w:rPr>
          <w:rFonts w:ascii="仿宋" w:eastAsia="仿宋" w:cs="仿宋_GB2312" w:hint="eastAsia"/>
          <w:color w:val="000000"/>
          <w:sz w:val="32"/>
          <w:szCs w:val="32"/>
        </w:rPr>
        <w:t>126</w:t>
      </w:r>
      <w:r>
        <w:rPr>
          <w:rFonts w:ascii="仿宋" w:eastAsia="仿宋" w:cs="仿宋_GB2312" w:hint="eastAsia"/>
          <w:color w:val="000000"/>
          <w:sz w:val="32"/>
          <w:szCs w:val="32"/>
        </w:rPr>
        <w:t>套房屋评估价格，辽宁辽北资产评估</w:t>
      </w:r>
      <w:r>
        <w:rPr>
          <w:rFonts w:ascii="仿宋" w:eastAsia="仿宋" w:cs="仿宋_GB2312" w:hint="eastAsia"/>
          <w:color w:val="000000"/>
          <w:sz w:val="32"/>
          <w:szCs w:val="32"/>
        </w:rPr>
        <w:t>事务所</w:t>
      </w:r>
      <w:proofErr w:type="gramStart"/>
      <w:r>
        <w:rPr>
          <w:rFonts w:ascii="仿宋" w:eastAsia="仿宋" w:cs="仿宋_GB2312" w:hint="eastAsia"/>
          <w:color w:val="000000"/>
          <w:sz w:val="32"/>
          <w:szCs w:val="32"/>
        </w:rPr>
        <w:t>作出</w:t>
      </w:r>
      <w:proofErr w:type="gramEnd"/>
      <w:r>
        <w:rPr>
          <w:rFonts w:ascii="仿宋" w:eastAsia="仿宋" w:cs="仿宋_GB2312" w:hint="eastAsia"/>
          <w:color w:val="000000"/>
          <w:sz w:val="32"/>
          <w:szCs w:val="32"/>
        </w:rPr>
        <w:t>辽宁辽北评报字</w:t>
      </w:r>
      <w:r>
        <w:rPr>
          <w:rFonts w:ascii="仿宋" w:eastAsia="仿宋" w:cs="仿宋_GB2312" w:hint="eastAsia"/>
          <w:color w:val="000000"/>
          <w:sz w:val="32"/>
          <w:szCs w:val="32"/>
        </w:rPr>
        <w:t>[2021]</w:t>
      </w:r>
      <w:r>
        <w:rPr>
          <w:rFonts w:ascii="仿宋" w:eastAsia="仿宋" w:cs="仿宋_GB2312" w:hint="eastAsia"/>
          <w:color w:val="000000"/>
          <w:sz w:val="32"/>
          <w:szCs w:val="32"/>
        </w:rPr>
        <w:t>第</w:t>
      </w:r>
      <w:r>
        <w:rPr>
          <w:rFonts w:ascii="仿宋" w:eastAsia="仿宋" w:cs="仿宋_GB2312" w:hint="eastAsia"/>
          <w:color w:val="000000"/>
          <w:sz w:val="32"/>
          <w:szCs w:val="32"/>
        </w:rPr>
        <w:t>229</w:t>
      </w:r>
      <w:r>
        <w:rPr>
          <w:rFonts w:ascii="仿宋" w:eastAsia="仿宋" w:cs="仿宋_GB2312" w:hint="eastAsia"/>
          <w:color w:val="000000"/>
          <w:sz w:val="32"/>
          <w:szCs w:val="32"/>
        </w:rPr>
        <w:t>号评估报告书，调兵山市</w:t>
      </w:r>
      <w:proofErr w:type="gramStart"/>
      <w:r>
        <w:rPr>
          <w:rFonts w:ascii="仿宋" w:eastAsia="仿宋" w:cs="仿宋_GB2312" w:hint="eastAsia"/>
          <w:color w:val="000000"/>
          <w:sz w:val="32"/>
          <w:szCs w:val="32"/>
        </w:rPr>
        <w:t>龙泉华</w:t>
      </w:r>
      <w:proofErr w:type="gramEnd"/>
      <w:r>
        <w:rPr>
          <w:rFonts w:ascii="仿宋" w:eastAsia="仿宋" w:cs="仿宋_GB2312" w:hint="eastAsia"/>
          <w:color w:val="000000"/>
          <w:sz w:val="32"/>
          <w:szCs w:val="32"/>
        </w:rPr>
        <w:t>苑一期</w:t>
      </w:r>
      <w:r>
        <w:rPr>
          <w:rFonts w:ascii="仿宋" w:eastAsia="仿宋" w:cs="仿宋_GB2312" w:hint="eastAsia"/>
          <w:color w:val="000000"/>
          <w:sz w:val="32"/>
          <w:szCs w:val="32"/>
        </w:rPr>
        <w:t>6</w:t>
      </w:r>
      <w:r>
        <w:rPr>
          <w:rFonts w:ascii="仿宋" w:eastAsia="仿宋" w:cs="仿宋_GB2312" w:hint="eastAsia"/>
          <w:color w:val="000000"/>
          <w:sz w:val="32"/>
          <w:szCs w:val="32"/>
        </w:rPr>
        <w:t>号楼</w:t>
      </w:r>
      <w:r>
        <w:rPr>
          <w:rFonts w:ascii="仿宋" w:eastAsia="仿宋" w:cs="仿宋_GB2312" w:hint="eastAsia"/>
          <w:color w:val="000000"/>
          <w:sz w:val="32"/>
          <w:szCs w:val="32"/>
        </w:rPr>
        <w:t>126</w:t>
      </w:r>
      <w:r>
        <w:rPr>
          <w:rFonts w:ascii="仿宋" w:eastAsia="仿宋" w:cs="仿宋_GB2312" w:hint="eastAsia"/>
          <w:color w:val="000000"/>
          <w:sz w:val="32"/>
          <w:szCs w:val="32"/>
        </w:rPr>
        <w:t>套房屋，评估价值合计</w:t>
      </w:r>
      <w:r>
        <w:rPr>
          <w:rFonts w:ascii="仿宋" w:eastAsia="仿宋" w:cs="仿宋_GB2312" w:hint="eastAsia"/>
          <w:color w:val="000000"/>
          <w:sz w:val="32"/>
          <w:szCs w:val="32"/>
        </w:rPr>
        <w:t>15,696,024.50</w:t>
      </w:r>
      <w:r>
        <w:rPr>
          <w:rFonts w:ascii="仿宋" w:eastAsia="仿宋" w:cs="仿宋_GB2312" w:hint="eastAsia"/>
          <w:color w:val="000000"/>
          <w:sz w:val="32"/>
          <w:szCs w:val="32"/>
        </w:rPr>
        <w:t>元。本院已向被执行人及申请执行人辽宁辽北评报字</w:t>
      </w:r>
      <w:r>
        <w:rPr>
          <w:rFonts w:ascii="仿宋" w:eastAsia="仿宋" w:cs="仿宋_GB2312" w:hint="eastAsia"/>
          <w:color w:val="000000"/>
          <w:sz w:val="32"/>
          <w:szCs w:val="32"/>
        </w:rPr>
        <w:t>[2021]</w:t>
      </w:r>
      <w:r>
        <w:rPr>
          <w:rFonts w:ascii="仿宋" w:eastAsia="仿宋" w:cs="仿宋_GB2312" w:hint="eastAsia"/>
          <w:color w:val="000000"/>
          <w:sz w:val="32"/>
          <w:szCs w:val="32"/>
        </w:rPr>
        <w:t>第</w:t>
      </w:r>
      <w:r>
        <w:rPr>
          <w:rFonts w:ascii="仿宋" w:eastAsia="仿宋" w:cs="仿宋_GB2312" w:hint="eastAsia"/>
          <w:color w:val="000000"/>
          <w:sz w:val="32"/>
          <w:szCs w:val="32"/>
        </w:rPr>
        <w:t>229</w:t>
      </w:r>
      <w:r>
        <w:rPr>
          <w:rFonts w:ascii="仿宋" w:eastAsia="仿宋" w:cs="仿宋_GB2312" w:hint="eastAsia"/>
          <w:color w:val="000000"/>
          <w:sz w:val="32"/>
          <w:szCs w:val="32"/>
        </w:rPr>
        <w:lastRenderedPageBreak/>
        <w:t>号评估报告书，双方未对评估报告提出异议，因被执行人至今仍未能履行义务。现依照《中华人民共和国民事诉讼法》第二百五十一条、第二百五十四条、《最高人民法院关于人民法院拍卖、变卖财产的规定》第一条、《最高人民法院关于人民法院网络司法拍卖若干问题的规定》第二条、第六条、第十条的规定，裁定如下：</w:t>
      </w:r>
    </w:p>
    <w:p w:rsidR="00E20E2D" w:rsidRDefault="004D6B3A">
      <w:pPr>
        <w:snapToGrid w:val="0"/>
        <w:spacing w:line="276" w:lineRule="auto"/>
        <w:ind w:firstLineChars="200" w:firstLine="640"/>
        <w:rPr>
          <w:rFonts w:ascii="仿宋" w:eastAsia="仿宋" w:cs="仿宋_GB2312"/>
          <w:color w:val="000000"/>
          <w:sz w:val="32"/>
          <w:szCs w:val="32"/>
        </w:rPr>
      </w:pPr>
      <w:r>
        <w:rPr>
          <w:rFonts w:ascii="仿宋" w:eastAsia="仿宋" w:cs="仿宋_GB2312" w:hint="eastAsia"/>
          <w:color w:val="000000"/>
          <w:sz w:val="32"/>
          <w:szCs w:val="32"/>
        </w:rPr>
        <w:t>一、拍卖被执行人</w:t>
      </w:r>
      <w:r>
        <w:rPr>
          <w:rFonts w:ascii="仿宋" w:eastAsia="仿宋" w:hAnsi="仿宋" w:cs="仿宋_GB2312" w:hint="eastAsia"/>
          <w:sz w:val="32"/>
          <w:szCs w:val="32"/>
        </w:rPr>
        <w:t>调兵山</w:t>
      </w:r>
      <w:r>
        <w:rPr>
          <w:rFonts w:ascii="仿宋" w:eastAsia="仿宋" w:hAnsi="仿宋" w:cs="仿宋_GB2312" w:hint="eastAsia"/>
          <w:sz w:val="32"/>
          <w:szCs w:val="32"/>
        </w:rPr>
        <w:t>市金洋房地产开发有限责任公司</w:t>
      </w:r>
      <w:r>
        <w:rPr>
          <w:rFonts w:ascii="仿宋" w:eastAsia="仿宋" w:cs="仿宋_GB2312" w:hint="eastAsia"/>
          <w:color w:val="000000"/>
          <w:sz w:val="32"/>
          <w:szCs w:val="32"/>
        </w:rPr>
        <w:t>名下调</w:t>
      </w:r>
      <w:proofErr w:type="gramStart"/>
      <w:r>
        <w:rPr>
          <w:rFonts w:ascii="仿宋" w:eastAsia="仿宋" w:cs="仿宋_GB2312" w:hint="eastAsia"/>
          <w:color w:val="000000"/>
          <w:sz w:val="32"/>
          <w:szCs w:val="32"/>
        </w:rPr>
        <w:t>兵山市龙泉华</w:t>
      </w:r>
      <w:proofErr w:type="gramEnd"/>
      <w:r>
        <w:rPr>
          <w:rFonts w:ascii="仿宋" w:eastAsia="仿宋" w:cs="仿宋_GB2312" w:hint="eastAsia"/>
          <w:color w:val="000000"/>
          <w:sz w:val="32"/>
          <w:szCs w:val="32"/>
        </w:rPr>
        <w:t>苑一期</w:t>
      </w:r>
      <w:r>
        <w:rPr>
          <w:rFonts w:ascii="仿宋" w:eastAsia="仿宋" w:cs="仿宋_GB2312" w:hint="eastAsia"/>
          <w:color w:val="000000"/>
          <w:sz w:val="32"/>
          <w:szCs w:val="32"/>
        </w:rPr>
        <w:t>6</w:t>
      </w:r>
      <w:r>
        <w:rPr>
          <w:rFonts w:ascii="仿宋" w:eastAsia="仿宋" w:cs="仿宋_GB2312" w:hint="eastAsia"/>
          <w:color w:val="000000"/>
          <w:sz w:val="32"/>
          <w:szCs w:val="32"/>
        </w:rPr>
        <w:t>号楼</w:t>
      </w:r>
      <w:r>
        <w:rPr>
          <w:rFonts w:ascii="仿宋" w:eastAsia="仿宋" w:cs="仿宋_GB2312" w:hint="eastAsia"/>
          <w:color w:val="000000"/>
          <w:sz w:val="32"/>
          <w:szCs w:val="32"/>
        </w:rPr>
        <w:t>126</w:t>
      </w:r>
      <w:r>
        <w:rPr>
          <w:rFonts w:ascii="仿宋" w:eastAsia="仿宋" w:cs="仿宋_GB2312" w:hint="eastAsia"/>
          <w:color w:val="000000"/>
          <w:sz w:val="32"/>
          <w:szCs w:val="32"/>
        </w:rPr>
        <w:t>套房屋。此次拍卖为第一次拍卖，以评估价</w:t>
      </w:r>
      <w:r>
        <w:rPr>
          <w:rFonts w:ascii="仿宋" w:eastAsia="仿宋" w:cs="仿宋_GB2312" w:hint="eastAsia"/>
          <w:color w:val="000000"/>
          <w:sz w:val="32"/>
          <w:szCs w:val="32"/>
        </w:rPr>
        <w:t>15,696</w:t>
      </w:r>
      <w:r>
        <w:rPr>
          <w:rFonts w:ascii="仿宋" w:eastAsia="仿宋" w:cs="仿宋_GB2312" w:hint="eastAsia"/>
          <w:color w:val="000000"/>
          <w:sz w:val="32"/>
          <w:szCs w:val="32"/>
        </w:rPr>
        <w:t>,024</w:t>
      </w:r>
      <w:r>
        <w:rPr>
          <w:rFonts w:ascii="仿宋" w:eastAsia="仿宋" w:cs="仿宋_GB2312" w:hint="eastAsia"/>
          <w:color w:val="000000"/>
          <w:sz w:val="32"/>
          <w:szCs w:val="32"/>
        </w:rPr>
        <w:t>.50</w:t>
      </w:r>
      <w:r>
        <w:rPr>
          <w:rFonts w:ascii="仿宋" w:eastAsia="仿宋" w:cs="仿宋_GB2312" w:hint="eastAsia"/>
          <w:color w:val="000000"/>
          <w:sz w:val="32"/>
          <w:szCs w:val="32"/>
        </w:rPr>
        <w:t>降价</w:t>
      </w:r>
      <w:r>
        <w:rPr>
          <w:rFonts w:ascii="仿宋" w:eastAsia="仿宋" w:cs="仿宋_GB2312" w:hint="eastAsia"/>
          <w:color w:val="000000"/>
          <w:sz w:val="32"/>
          <w:szCs w:val="32"/>
        </w:rPr>
        <w:t>15%</w:t>
      </w:r>
      <w:r>
        <w:rPr>
          <w:rFonts w:ascii="仿宋" w:eastAsia="仿宋" w:hAnsi="仿宋" w:hint="eastAsia"/>
          <w:sz w:val="32"/>
        </w:rPr>
        <w:t>即</w:t>
      </w:r>
      <w:r>
        <w:rPr>
          <w:rFonts w:ascii="仿宋" w:eastAsia="仿宋" w:hAnsi="仿宋" w:hint="eastAsia"/>
          <w:sz w:val="32"/>
        </w:rPr>
        <w:t>13,341</w:t>
      </w:r>
      <w:r>
        <w:rPr>
          <w:rFonts w:ascii="仿宋" w:eastAsia="仿宋" w:hAnsi="仿宋" w:hint="eastAsia"/>
          <w:sz w:val="32"/>
        </w:rPr>
        <w:t>,620</w:t>
      </w:r>
      <w:bookmarkStart w:id="0" w:name="_GoBack"/>
      <w:bookmarkEnd w:id="0"/>
      <w:r>
        <w:rPr>
          <w:rFonts w:ascii="仿宋" w:eastAsia="仿宋" w:hAnsi="仿宋" w:hint="eastAsia"/>
          <w:sz w:val="32"/>
        </w:rPr>
        <w:t>.83</w:t>
      </w:r>
      <w:r>
        <w:rPr>
          <w:rFonts w:ascii="仿宋" w:eastAsia="仿宋" w:hAnsi="仿宋" w:hint="eastAsia"/>
          <w:sz w:val="32"/>
        </w:rPr>
        <w:t>元</w:t>
      </w:r>
      <w:r>
        <w:rPr>
          <w:rFonts w:ascii="仿宋" w:eastAsia="仿宋" w:cs="仿宋_GB2312" w:hint="eastAsia"/>
          <w:color w:val="000000"/>
          <w:sz w:val="32"/>
          <w:szCs w:val="32"/>
        </w:rPr>
        <w:t>作为保留价。</w:t>
      </w:r>
    </w:p>
    <w:p w:rsidR="00E20E2D" w:rsidRDefault="004D6B3A">
      <w:pPr>
        <w:snapToGrid w:val="0"/>
        <w:spacing w:line="276" w:lineRule="auto"/>
        <w:ind w:firstLineChars="200" w:firstLine="640"/>
        <w:rPr>
          <w:rFonts w:ascii="仿宋" w:eastAsia="仿宋" w:cs="仿宋_GB2312"/>
          <w:color w:val="000000"/>
          <w:sz w:val="32"/>
          <w:szCs w:val="32"/>
        </w:rPr>
      </w:pPr>
      <w:r>
        <w:rPr>
          <w:rFonts w:ascii="仿宋" w:eastAsia="仿宋" w:cs="仿宋_GB2312" w:hint="eastAsia"/>
          <w:color w:val="000000"/>
          <w:sz w:val="32"/>
          <w:szCs w:val="32"/>
        </w:rPr>
        <w:t>二、因网络司法拍卖本身形成的税费，应当依照相关法律、行政法规的规定，由相应主体承担。</w:t>
      </w:r>
    </w:p>
    <w:p w:rsidR="00E20E2D" w:rsidRDefault="004D6B3A">
      <w:pPr>
        <w:snapToGrid w:val="0"/>
        <w:spacing w:line="276" w:lineRule="auto"/>
        <w:ind w:firstLineChars="200" w:firstLine="640"/>
        <w:rPr>
          <w:rFonts w:ascii="仿宋" w:eastAsia="仿宋" w:cs="仿宋_GB2312"/>
          <w:color w:val="000000"/>
          <w:sz w:val="32"/>
          <w:szCs w:val="32"/>
        </w:rPr>
      </w:pPr>
      <w:r>
        <w:rPr>
          <w:rFonts w:ascii="仿宋" w:eastAsia="仿宋" w:cs="仿宋_GB2312" w:hint="eastAsia"/>
          <w:color w:val="000000"/>
          <w:sz w:val="32"/>
          <w:szCs w:val="32"/>
        </w:rPr>
        <w:t>本裁定送达后即发生法律效力。</w:t>
      </w:r>
      <w:r>
        <w:rPr>
          <w:rFonts w:ascii="仿宋" w:eastAsia="仿宋" w:cs="仿宋_GB2312" w:hint="eastAsia"/>
          <w:color w:val="000000"/>
          <w:sz w:val="32"/>
          <w:szCs w:val="32"/>
        </w:rPr>
        <w:tab/>
      </w:r>
      <w:r>
        <w:rPr>
          <w:rFonts w:ascii="仿宋" w:eastAsia="仿宋" w:cs="仿宋_GB2312" w:hint="eastAsia"/>
          <w:color w:val="000000"/>
          <w:sz w:val="32"/>
          <w:szCs w:val="32"/>
        </w:rPr>
        <w:tab/>
      </w:r>
      <w:r>
        <w:rPr>
          <w:rFonts w:ascii="仿宋" w:eastAsia="仿宋" w:cs="仿宋_GB2312" w:hint="eastAsia"/>
          <w:color w:val="000000"/>
          <w:sz w:val="32"/>
          <w:szCs w:val="32"/>
        </w:rPr>
        <w:tab/>
      </w:r>
      <w:r>
        <w:rPr>
          <w:rFonts w:ascii="仿宋" w:eastAsia="仿宋" w:cs="仿宋_GB2312" w:hint="eastAsia"/>
          <w:color w:val="000000"/>
          <w:sz w:val="32"/>
          <w:szCs w:val="32"/>
        </w:rPr>
        <w:tab/>
      </w:r>
      <w:r>
        <w:rPr>
          <w:rFonts w:ascii="仿宋" w:eastAsia="仿宋" w:cs="仿宋_GB2312" w:hint="eastAsia"/>
          <w:color w:val="000000"/>
          <w:sz w:val="32"/>
          <w:szCs w:val="32"/>
        </w:rPr>
        <w:tab/>
      </w:r>
      <w:r>
        <w:rPr>
          <w:rFonts w:ascii="仿宋" w:eastAsia="仿宋" w:cs="仿宋_GB2312" w:hint="eastAsia"/>
          <w:color w:val="000000"/>
          <w:sz w:val="32"/>
          <w:szCs w:val="32"/>
        </w:rPr>
        <w:tab/>
      </w:r>
      <w:r>
        <w:rPr>
          <w:rFonts w:ascii="仿宋" w:eastAsia="仿宋" w:cs="仿宋_GB2312" w:hint="eastAsia"/>
          <w:color w:val="000000"/>
          <w:sz w:val="32"/>
          <w:szCs w:val="32"/>
        </w:rPr>
        <w:tab/>
      </w:r>
      <w:r>
        <w:rPr>
          <w:rFonts w:ascii="仿宋" w:eastAsia="仿宋" w:cs="仿宋_GB2312" w:hint="eastAsia"/>
          <w:color w:val="000000"/>
          <w:sz w:val="32"/>
          <w:szCs w:val="32"/>
        </w:rPr>
        <w:tab/>
      </w:r>
    </w:p>
    <w:p w:rsidR="00E20E2D" w:rsidRDefault="004D6B3A">
      <w:pPr>
        <w:spacing w:line="480" w:lineRule="exact"/>
        <w:ind w:firstLineChars="1650" w:firstLine="5280"/>
        <w:rPr>
          <w:rFonts w:ascii="仿宋" w:eastAsia="仿宋" w:cs="仿宋_GB2312"/>
          <w:color w:val="000000"/>
          <w:sz w:val="32"/>
          <w:szCs w:val="32"/>
        </w:rPr>
      </w:pPr>
      <w:r>
        <w:rPr>
          <w:rFonts w:ascii="仿宋" w:eastAsia="仿宋" w:cs="仿宋_GB2312" w:hint="eastAsia"/>
          <w:color w:val="000000"/>
          <w:sz w:val="32"/>
          <w:szCs w:val="32"/>
        </w:rPr>
        <w:t>审</w:t>
      </w:r>
      <w:r>
        <w:rPr>
          <w:rFonts w:ascii="仿宋" w:eastAsia="仿宋" w:cs="仿宋_GB2312" w:hint="eastAsia"/>
          <w:color w:val="000000"/>
          <w:sz w:val="32"/>
          <w:szCs w:val="32"/>
        </w:rPr>
        <w:t xml:space="preserve">  </w:t>
      </w:r>
      <w:r>
        <w:rPr>
          <w:rFonts w:ascii="仿宋" w:eastAsia="仿宋" w:cs="仿宋_GB2312" w:hint="eastAsia"/>
          <w:color w:val="000000"/>
          <w:sz w:val="32"/>
          <w:szCs w:val="32"/>
        </w:rPr>
        <w:t>判</w:t>
      </w:r>
      <w:r>
        <w:rPr>
          <w:rFonts w:ascii="仿宋" w:eastAsia="仿宋" w:cs="仿宋_GB2312" w:hint="eastAsia"/>
          <w:color w:val="000000"/>
          <w:sz w:val="32"/>
          <w:szCs w:val="32"/>
        </w:rPr>
        <w:t xml:space="preserve">  </w:t>
      </w:r>
      <w:r>
        <w:rPr>
          <w:rFonts w:ascii="仿宋" w:eastAsia="仿宋" w:cs="仿宋_GB2312" w:hint="eastAsia"/>
          <w:color w:val="000000"/>
          <w:sz w:val="32"/>
          <w:szCs w:val="32"/>
        </w:rPr>
        <w:t>长</w:t>
      </w:r>
      <w:r>
        <w:rPr>
          <w:rFonts w:ascii="仿宋" w:eastAsia="仿宋" w:cs="仿宋_GB2312" w:hint="eastAsia"/>
          <w:color w:val="000000"/>
          <w:sz w:val="32"/>
          <w:szCs w:val="32"/>
        </w:rPr>
        <w:t xml:space="preserve">  </w:t>
      </w:r>
      <w:r>
        <w:rPr>
          <w:rFonts w:ascii="仿宋" w:eastAsia="仿宋" w:cs="仿宋_GB2312" w:hint="eastAsia"/>
          <w:color w:val="000000"/>
          <w:sz w:val="32"/>
          <w:szCs w:val="32"/>
        </w:rPr>
        <w:t>于</w:t>
      </w:r>
      <w:r>
        <w:rPr>
          <w:rFonts w:ascii="仿宋" w:eastAsia="仿宋" w:cs="仿宋_GB2312" w:hint="eastAsia"/>
          <w:color w:val="000000"/>
          <w:sz w:val="32"/>
          <w:szCs w:val="32"/>
        </w:rPr>
        <w:t xml:space="preserve">  </w:t>
      </w:r>
      <w:r>
        <w:rPr>
          <w:rFonts w:ascii="仿宋" w:eastAsia="仿宋" w:cs="仿宋_GB2312" w:hint="eastAsia"/>
          <w:color w:val="000000"/>
          <w:sz w:val="32"/>
          <w:szCs w:val="32"/>
        </w:rPr>
        <w:t>波</w:t>
      </w:r>
    </w:p>
    <w:p w:rsidR="00E20E2D" w:rsidRDefault="004D6B3A">
      <w:pPr>
        <w:spacing w:line="480" w:lineRule="exact"/>
        <w:ind w:firstLineChars="1650" w:firstLine="5280"/>
        <w:rPr>
          <w:rFonts w:ascii="仿宋" w:eastAsia="仿宋" w:cs="仿宋_GB2312"/>
          <w:color w:val="000000"/>
          <w:sz w:val="32"/>
          <w:szCs w:val="32"/>
        </w:rPr>
      </w:pPr>
      <w:r>
        <w:rPr>
          <w:rFonts w:ascii="仿宋" w:eastAsia="仿宋" w:cs="仿宋_GB2312"/>
          <w:color w:val="000000"/>
          <w:sz w:val="32"/>
          <w:szCs w:val="32"/>
        </w:rPr>
        <w:t>审</w:t>
      </w:r>
      <w:r>
        <w:rPr>
          <w:rFonts w:ascii="仿宋" w:eastAsia="仿宋" w:cs="仿宋_GB2312" w:hint="eastAsia"/>
          <w:color w:val="000000"/>
          <w:sz w:val="32"/>
          <w:szCs w:val="32"/>
        </w:rPr>
        <w:t xml:space="preserve">  </w:t>
      </w:r>
      <w:r>
        <w:rPr>
          <w:rFonts w:ascii="仿宋" w:eastAsia="仿宋" w:cs="仿宋_GB2312"/>
          <w:color w:val="000000"/>
          <w:sz w:val="32"/>
          <w:szCs w:val="32"/>
        </w:rPr>
        <w:t>判</w:t>
      </w:r>
      <w:r>
        <w:rPr>
          <w:rFonts w:ascii="仿宋" w:eastAsia="仿宋" w:cs="仿宋_GB2312" w:hint="eastAsia"/>
          <w:color w:val="000000"/>
          <w:sz w:val="32"/>
          <w:szCs w:val="32"/>
        </w:rPr>
        <w:t xml:space="preserve">  </w:t>
      </w:r>
      <w:r>
        <w:rPr>
          <w:rFonts w:ascii="仿宋" w:eastAsia="仿宋" w:cs="仿宋_GB2312"/>
          <w:color w:val="000000"/>
          <w:sz w:val="32"/>
          <w:szCs w:val="32"/>
        </w:rPr>
        <w:t>员</w:t>
      </w:r>
      <w:r>
        <w:rPr>
          <w:rFonts w:ascii="仿宋" w:eastAsia="仿宋" w:cs="仿宋_GB2312" w:hint="eastAsia"/>
          <w:color w:val="000000"/>
          <w:sz w:val="32"/>
          <w:szCs w:val="32"/>
        </w:rPr>
        <w:t xml:space="preserve">  </w:t>
      </w:r>
      <w:r>
        <w:rPr>
          <w:rFonts w:ascii="仿宋" w:eastAsia="仿宋" w:cs="仿宋_GB2312" w:hint="eastAsia"/>
          <w:color w:val="000000"/>
          <w:sz w:val="32"/>
          <w:szCs w:val="32"/>
        </w:rPr>
        <w:t>刘</w:t>
      </w:r>
      <w:r>
        <w:rPr>
          <w:rFonts w:ascii="仿宋" w:eastAsia="仿宋" w:cs="仿宋_GB2312" w:hint="eastAsia"/>
          <w:color w:val="000000"/>
          <w:sz w:val="32"/>
          <w:szCs w:val="32"/>
        </w:rPr>
        <w:t xml:space="preserve">  </w:t>
      </w:r>
      <w:r>
        <w:rPr>
          <w:rFonts w:ascii="仿宋" w:eastAsia="仿宋" w:cs="仿宋_GB2312" w:hint="eastAsia"/>
          <w:color w:val="000000"/>
          <w:sz w:val="32"/>
          <w:szCs w:val="32"/>
        </w:rPr>
        <w:t>军</w:t>
      </w:r>
    </w:p>
    <w:p w:rsidR="00E20E2D" w:rsidRDefault="004D6B3A">
      <w:pPr>
        <w:spacing w:line="480" w:lineRule="exact"/>
        <w:ind w:firstLineChars="1650" w:firstLine="5280"/>
        <w:rPr>
          <w:rFonts w:ascii="仿宋" w:eastAsia="仿宋" w:cs="仿宋_GB2312"/>
          <w:color w:val="000000"/>
          <w:sz w:val="32"/>
          <w:szCs w:val="32"/>
        </w:rPr>
      </w:pPr>
      <w:r>
        <w:rPr>
          <w:rFonts w:ascii="仿宋" w:eastAsia="仿宋" w:cs="仿宋_GB2312"/>
          <w:color w:val="000000"/>
          <w:sz w:val="32"/>
          <w:szCs w:val="32"/>
        </w:rPr>
        <w:t>审</w:t>
      </w:r>
      <w:r>
        <w:rPr>
          <w:rFonts w:ascii="仿宋" w:eastAsia="仿宋" w:cs="仿宋_GB2312" w:hint="eastAsia"/>
          <w:color w:val="000000"/>
          <w:sz w:val="32"/>
          <w:szCs w:val="32"/>
        </w:rPr>
        <w:t xml:space="preserve">  </w:t>
      </w:r>
      <w:r>
        <w:rPr>
          <w:rFonts w:ascii="仿宋" w:eastAsia="仿宋" w:cs="仿宋_GB2312"/>
          <w:color w:val="000000"/>
          <w:sz w:val="32"/>
          <w:szCs w:val="32"/>
        </w:rPr>
        <w:t>判</w:t>
      </w:r>
      <w:r>
        <w:rPr>
          <w:rFonts w:ascii="仿宋" w:eastAsia="仿宋" w:cs="仿宋_GB2312" w:hint="eastAsia"/>
          <w:color w:val="000000"/>
          <w:sz w:val="32"/>
          <w:szCs w:val="32"/>
        </w:rPr>
        <w:t xml:space="preserve">  </w:t>
      </w:r>
      <w:r>
        <w:rPr>
          <w:rFonts w:ascii="仿宋" w:eastAsia="仿宋" w:cs="仿宋_GB2312"/>
          <w:color w:val="000000"/>
          <w:sz w:val="32"/>
          <w:szCs w:val="32"/>
        </w:rPr>
        <w:t>员</w:t>
      </w:r>
      <w:r>
        <w:rPr>
          <w:rFonts w:ascii="仿宋" w:eastAsia="仿宋" w:cs="仿宋_GB2312" w:hint="eastAsia"/>
          <w:color w:val="000000"/>
          <w:sz w:val="32"/>
          <w:szCs w:val="32"/>
        </w:rPr>
        <w:t xml:space="preserve">  </w:t>
      </w:r>
      <w:r>
        <w:rPr>
          <w:rFonts w:ascii="仿宋" w:eastAsia="仿宋" w:cs="仿宋_GB2312" w:hint="eastAsia"/>
          <w:color w:val="000000"/>
          <w:sz w:val="32"/>
          <w:szCs w:val="32"/>
        </w:rPr>
        <w:t>闫利剑</w:t>
      </w:r>
    </w:p>
    <w:p w:rsidR="00E20E2D" w:rsidRDefault="00E20E2D">
      <w:pPr>
        <w:spacing w:line="480" w:lineRule="exact"/>
        <w:rPr>
          <w:rFonts w:ascii="仿宋" w:eastAsia="仿宋" w:cs="仿宋_GB2312"/>
          <w:color w:val="000000"/>
          <w:sz w:val="32"/>
          <w:szCs w:val="32"/>
        </w:rPr>
      </w:pPr>
    </w:p>
    <w:p w:rsidR="00E20E2D" w:rsidRDefault="004D6B3A">
      <w:pPr>
        <w:spacing w:line="480" w:lineRule="exact"/>
        <w:jc w:val="right"/>
        <w:rPr>
          <w:rFonts w:ascii="仿宋" w:eastAsia="仿宋" w:cs="仿宋_GB2312"/>
          <w:color w:val="000000"/>
          <w:sz w:val="32"/>
          <w:szCs w:val="32"/>
        </w:rPr>
      </w:pPr>
      <w:r>
        <w:rPr>
          <w:rFonts w:ascii="仿宋" w:eastAsia="仿宋" w:cs="仿宋_GB2312" w:hint="eastAsia"/>
          <w:color w:val="000000"/>
          <w:sz w:val="32"/>
          <w:szCs w:val="32"/>
        </w:rPr>
        <w:t>二</w:t>
      </w:r>
      <w:r>
        <w:rPr>
          <w:rFonts w:ascii="仿宋" w:eastAsia="仿宋" w:cs="仿宋_GB2312" w:hint="eastAsia"/>
          <w:color w:val="000000"/>
          <w:sz w:val="32"/>
          <w:szCs w:val="32"/>
        </w:rPr>
        <w:t>O</w:t>
      </w:r>
      <w:r>
        <w:rPr>
          <w:rFonts w:ascii="仿宋" w:eastAsia="仿宋" w:cs="仿宋_GB2312" w:hint="eastAsia"/>
          <w:color w:val="000000"/>
          <w:sz w:val="32"/>
          <w:szCs w:val="32"/>
        </w:rPr>
        <w:t>二二年九月十九日</w:t>
      </w:r>
    </w:p>
    <w:p w:rsidR="00E20E2D" w:rsidRDefault="004D6B3A">
      <w:pPr>
        <w:spacing w:line="480" w:lineRule="exact"/>
        <w:ind w:firstLineChars="1600" w:firstLine="5120"/>
        <w:rPr>
          <w:rFonts w:ascii="仿宋" w:eastAsia="仿宋" w:cs="仿宋_GB2312"/>
          <w:color w:val="000000"/>
          <w:sz w:val="32"/>
          <w:szCs w:val="32"/>
        </w:rPr>
      </w:pPr>
      <w:r>
        <w:rPr>
          <w:rFonts w:ascii="仿宋" w:eastAsia="仿宋" w:cs="仿宋_GB2312" w:hint="eastAsia"/>
          <w:color w:val="000000"/>
          <w:sz w:val="32"/>
          <w:szCs w:val="32"/>
        </w:rPr>
        <w:t xml:space="preserve"> </w:t>
      </w:r>
    </w:p>
    <w:p w:rsidR="00E20E2D" w:rsidRDefault="004D6B3A">
      <w:pPr>
        <w:spacing w:line="480" w:lineRule="exact"/>
        <w:ind w:firstLineChars="1650" w:firstLine="5280"/>
        <w:rPr>
          <w:rFonts w:ascii="仿宋" w:eastAsia="仿宋" w:cs="仿宋_GB2312"/>
          <w:color w:val="000000"/>
          <w:sz w:val="32"/>
          <w:szCs w:val="32"/>
        </w:rPr>
      </w:pPr>
      <w:r>
        <w:rPr>
          <w:rFonts w:ascii="仿宋" w:eastAsia="仿宋" w:cs="仿宋_GB2312" w:hint="eastAsia"/>
          <w:color w:val="000000"/>
          <w:sz w:val="32"/>
          <w:szCs w:val="32"/>
        </w:rPr>
        <w:t>书</w:t>
      </w:r>
      <w:r>
        <w:rPr>
          <w:rFonts w:ascii="仿宋" w:eastAsia="仿宋" w:cs="仿宋_GB2312" w:hint="eastAsia"/>
          <w:color w:val="000000"/>
          <w:sz w:val="32"/>
          <w:szCs w:val="32"/>
        </w:rPr>
        <w:t xml:space="preserve">  </w:t>
      </w:r>
      <w:r>
        <w:rPr>
          <w:rFonts w:ascii="仿宋" w:eastAsia="仿宋" w:cs="仿宋_GB2312" w:hint="eastAsia"/>
          <w:color w:val="000000"/>
          <w:sz w:val="32"/>
          <w:szCs w:val="32"/>
        </w:rPr>
        <w:t>记</w:t>
      </w:r>
      <w:r>
        <w:rPr>
          <w:rFonts w:ascii="仿宋" w:eastAsia="仿宋" w:cs="仿宋_GB2312" w:hint="eastAsia"/>
          <w:color w:val="000000"/>
          <w:sz w:val="32"/>
          <w:szCs w:val="32"/>
        </w:rPr>
        <w:t xml:space="preserve">  </w:t>
      </w:r>
      <w:r>
        <w:rPr>
          <w:rFonts w:ascii="仿宋" w:eastAsia="仿宋" w:cs="仿宋_GB2312" w:hint="eastAsia"/>
          <w:color w:val="000000"/>
          <w:sz w:val="32"/>
          <w:szCs w:val="32"/>
        </w:rPr>
        <w:t>员</w:t>
      </w:r>
      <w:r>
        <w:rPr>
          <w:rFonts w:ascii="仿宋" w:eastAsia="仿宋" w:cs="仿宋_GB2312" w:hint="eastAsia"/>
          <w:color w:val="000000"/>
          <w:sz w:val="32"/>
          <w:szCs w:val="32"/>
        </w:rPr>
        <w:t xml:space="preserve">  </w:t>
      </w:r>
      <w:proofErr w:type="gramStart"/>
      <w:r>
        <w:rPr>
          <w:rFonts w:ascii="仿宋" w:eastAsia="仿宋" w:cs="仿宋_GB2312" w:hint="eastAsia"/>
          <w:color w:val="000000"/>
          <w:sz w:val="32"/>
          <w:szCs w:val="32"/>
        </w:rPr>
        <w:t>郑龙峰</w:t>
      </w:r>
      <w:proofErr w:type="gramEnd"/>
    </w:p>
    <w:sectPr w:rsidR="00E20E2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zMjAxYjI4NzgzMzUwZjMyNzMwZTRmMDQxOGY4Y2EifQ=="/>
  </w:docVars>
  <w:rsids>
    <w:rsidRoot w:val="00267CA5"/>
    <w:rsid w:val="00002513"/>
    <w:rsid w:val="00021D5A"/>
    <w:rsid w:val="00037BA7"/>
    <w:rsid w:val="0005732D"/>
    <w:rsid w:val="0009121B"/>
    <w:rsid w:val="000A38B9"/>
    <w:rsid w:val="000C4750"/>
    <w:rsid w:val="000C6FAC"/>
    <w:rsid w:val="00135B70"/>
    <w:rsid w:val="00152DAF"/>
    <w:rsid w:val="00170B8E"/>
    <w:rsid w:val="00175803"/>
    <w:rsid w:val="001D04F3"/>
    <w:rsid w:val="001D2D83"/>
    <w:rsid w:val="00212C4C"/>
    <w:rsid w:val="00240F2C"/>
    <w:rsid w:val="00257567"/>
    <w:rsid w:val="00267CA5"/>
    <w:rsid w:val="002A18B8"/>
    <w:rsid w:val="002B07B2"/>
    <w:rsid w:val="002B1307"/>
    <w:rsid w:val="002D7A1A"/>
    <w:rsid w:val="002F568F"/>
    <w:rsid w:val="0030441E"/>
    <w:rsid w:val="003508EE"/>
    <w:rsid w:val="003638B5"/>
    <w:rsid w:val="00372040"/>
    <w:rsid w:val="00384127"/>
    <w:rsid w:val="00390AC6"/>
    <w:rsid w:val="00396B43"/>
    <w:rsid w:val="00397459"/>
    <w:rsid w:val="003A6D85"/>
    <w:rsid w:val="003C0E0D"/>
    <w:rsid w:val="003C46C8"/>
    <w:rsid w:val="003C7895"/>
    <w:rsid w:val="003F60F9"/>
    <w:rsid w:val="004038A3"/>
    <w:rsid w:val="00447913"/>
    <w:rsid w:val="00452F40"/>
    <w:rsid w:val="004D5A8F"/>
    <w:rsid w:val="004D6B3A"/>
    <w:rsid w:val="004E1949"/>
    <w:rsid w:val="004E5B33"/>
    <w:rsid w:val="005A0798"/>
    <w:rsid w:val="005A475C"/>
    <w:rsid w:val="005C7337"/>
    <w:rsid w:val="005F45C7"/>
    <w:rsid w:val="0060670F"/>
    <w:rsid w:val="00616075"/>
    <w:rsid w:val="00617810"/>
    <w:rsid w:val="0065332E"/>
    <w:rsid w:val="0068468D"/>
    <w:rsid w:val="006A2399"/>
    <w:rsid w:val="006B27A5"/>
    <w:rsid w:val="006B4A03"/>
    <w:rsid w:val="00725DC6"/>
    <w:rsid w:val="00726BBD"/>
    <w:rsid w:val="00756115"/>
    <w:rsid w:val="0077479F"/>
    <w:rsid w:val="00783FD5"/>
    <w:rsid w:val="007916EC"/>
    <w:rsid w:val="007C7A52"/>
    <w:rsid w:val="007D4DD8"/>
    <w:rsid w:val="007E4980"/>
    <w:rsid w:val="007E5CA5"/>
    <w:rsid w:val="008251DC"/>
    <w:rsid w:val="00873289"/>
    <w:rsid w:val="008736C7"/>
    <w:rsid w:val="00895B7F"/>
    <w:rsid w:val="008A0C7C"/>
    <w:rsid w:val="008A6AD8"/>
    <w:rsid w:val="008E0035"/>
    <w:rsid w:val="0091264A"/>
    <w:rsid w:val="0091534A"/>
    <w:rsid w:val="00955A39"/>
    <w:rsid w:val="00984404"/>
    <w:rsid w:val="0099200C"/>
    <w:rsid w:val="009A00B4"/>
    <w:rsid w:val="009A18E4"/>
    <w:rsid w:val="009A511E"/>
    <w:rsid w:val="009B32C4"/>
    <w:rsid w:val="009B79C3"/>
    <w:rsid w:val="009E0831"/>
    <w:rsid w:val="009E66CA"/>
    <w:rsid w:val="00A06F93"/>
    <w:rsid w:val="00A255A5"/>
    <w:rsid w:val="00A34B1A"/>
    <w:rsid w:val="00A910E3"/>
    <w:rsid w:val="00A945FD"/>
    <w:rsid w:val="00AA2BBD"/>
    <w:rsid w:val="00AB4FA1"/>
    <w:rsid w:val="00B01D30"/>
    <w:rsid w:val="00B04952"/>
    <w:rsid w:val="00B225AA"/>
    <w:rsid w:val="00B64D8A"/>
    <w:rsid w:val="00B70F6B"/>
    <w:rsid w:val="00BA76AC"/>
    <w:rsid w:val="00BB0A50"/>
    <w:rsid w:val="00BC3AA2"/>
    <w:rsid w:val="00BC60F4"/>
    <w:rsid w:val="00C07029"/>
    <w:rsid w:val="00C25422"/>
    <w:rsid w:val="00C55D15"/>
    <w:rsid w:val="00C731C3"/>
    <w:rsid w:val="00CA2B3B"/>
    <w:rsid w:val="00CB3543"/>
    <w:rsid w:val="00CF6FEA"/>
    <w:rsid w:val="00D0471A"/>
    <w:rsid w:val="00D21572"/>
    <w:rsid w:val="00D22504"/>
    <w:rsid w:val="00D539D8"/>
    <w:rsid w:val="00D54FDF"/>
    <w:rsid w:val="00DA4D1C"/>
    <w:rsid w:val="00DD0623"/>
    <w:rsid w:val="00DD397A"/>
    <w:rsid w:val="00E06C0A"/>
    <w:rsid w:val="00E07508"/>
    <w:rsid w:val="00E20E2D"/>
    <w:rsid w:val="00E249CC"/>
    <w:rsid w:val="00E26468"/>
    <w:rsid w:val="00E40834"/>
    <w:rsid w:val="00E41645"/>
    <w:rsid w:val="00E45181"/>
    <w:rsid w:val="00E55D29"/>
    <w:rsid w:val="00E73B94"/>
    <w:rsid w:val="00EB1F56"/>
    <w:rsid w:val="00EB57B1"/>
    <w:rsid w:val="00EF34D5"/>
    <w:rsid w:val="00F063AB"/>
    <w:rsid w:val="00F15C1B"/>
    <w:rsid w:val="00F274A3"/>
    <w:rsid w:val="00F45B9A"/>
    <w:rsid w:val="00F71E91"/>
    <w:rsid w:val="00F73423"/>
    <w:rsid w:val="00F85E1C"/>
    <w:rsid w:val="00FC52E0"/>
    <w:rsid w:val="00FE0DDD"/>
    <w:rsid w:val="20436CF6"/>
    <w:rsid w:val="27503D14"/>
    <w:rsid w:val="49E53843"/>
    <w:rsid w:val="4C7B16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Pr>
      <w:sz w:val="18"/>
      <w:szCs w:val="18"/>
    </w:rPr>
  </w:style>
  <w:style w:type="paragraph" w:styleId="a4">
    <w:name w:val="footer"/>
    <w:basedOn w:val="a"/>
    <w:link w:val="Char0"/>
    <w:uiPriority w:val="99"/>
    <w:unhideWhenUsed/>
    <w:qFormat/>
    <w:pPr>
      <w:tabs>
        <w:tab w:val="center" w:pos="4153"/>
        <w:tab w:val="right" w:pos="8306"/>
      </w:tabs>
      <w:snapToGrid w:val="0"/>
      <w:jc w:val="left"/>
    </w:pPr>
    <w:rPr>
      <w:rFonts w:asciiTheme="minorHAnsi" w:eastAsiaTheme="minorEastAsia" w:hAnsiTheme="minorHAnsi" w:cstheme="minorBidi"/>
      <w:sz w:val="18"/>
      <w:szCs w:val="18"/>
    </w:rPr>
  </w:style>
  <w:style w:type="paragraph" w:styleId="a5">
    <w:name w:val="header"/>
    <w:basedOn w:val="a"/>
    <w:link w:val="Char1"/>
    <w:uiPriority w:val="99"/>
    <w:unhideWhenUsed/>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rPr>
      <w:sz w:val="18"/>
      <w:szCs w:val="18"/>
    </w:rPr>
  </w:style>
  <w:style w:type="paragraph" w:styleId="a6">
    <w:name w:val="List Paragraph"/>
    <w:basedOn w:val="a"/>
    <w:uiPriority w:val="34"/>
    <w:qFormat/>
    <w:pPr>
      <w:ind w:firstLineChars="200" w:firstLine="420"/>
    </w:pPr>
  </w:style>
  <w:style w:type="character" w:customStyle="1" w:styleId="Char">
    <w:name w:val="批注框文本 Char"/>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2</Pages>
  <Words>146</Words>
  <Characters>836</Characters>
  <Application>Microsoft Office Word</Application>
  <DocSecurity>0</DocSecurity>
  <Lines>6</Lines>
  <Paragraphs>1</Paragraphs>
  <ScaleCrop>false</ScaleCrop>
  <Company>MicroSoft</Company>
  <LinksUpToDate>false</LinksUpToDate>
  <CharactersWithSpaces>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张强</dc:creator>
  <cp:lastModifiedBy>MicroSoft</cp:lastModifiedBy>
  <cp:revision>314</cp:revision>
  <cp:lastPrinted>2022-09-23T01:52:00Z</cp:lastPrinted>
  <dcterms:created xsi:type="dcterms:W3CDTF">2022-04-14T03:30:00Z</dcterms:created>
  <dcterms:modified xsi:type="dcterms:W3CDTF">2022-10-08T07:59:00Z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EE1B3CF5F1494A7D9BA5E8BA3A07D0EF</vt:lpwstr>
  </property>
</Properties>
</file>