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1494" w14:textId="77777777" w:rsidR="004B17B2" w:rsidRDefault="004B17B2">
      <w:pPr>
        <w:pStyle w:val="a7"/>
        <w:rPr>
          <w:rFonts w:ascii="Arial Narrow" w:eastAsia="仿宋" w:hAnsi="Arial Narrow" w:cs="Arial Narrow"/>
          <w:color w:val="000000" w:themeColor="text1"/>
          <w:sz w:val="28"/>
        </w:rPr>
      </w:pPr>
    </w:p>
    <w:p w14:paraId="76E15831" w14:textId="77777777" w:rsidR="004B17B2" w:rsidRDefault="004B17B2">
      <w:pPr>
        <w:pStyle w:val="a7"/>
        <w:rPr>
          <w:rFonts w:ascii="Arial Narrow" w:eastAsia="仿宋" w:hAnsi="Arial Narrow" w:cs="Arial Narrow"/>
          <w:color w:val="000000" w:themeColor="text1"/>
          <w:sz w:val="28"/>
        </w:rPr>
      </w:pPr>
    </w:p>
    <w:p w14:paraId="3E013541" w14:textId="77777777" w:rsidR="004B17B2" w:rsidRDefault="004B17B2">
      <w:pPr>
        <w:pStyle w:val="a7"/>
        <w:rPr>
          <w:rFonts w:ascii="Arial Narrow" w:eastAsia="仿宋" w:hAnsi="Arial Narrow" w:cs="Arial Narrow"/>
          <w:color w:val="000000" w:themeColor="text1"/>
          <w:sz w:val="28"/>
        </w:rPr>
      </w:pPr>
    </w:p>
    <w:p w14:paraId="4F64D65B" w14:textId="77777777" w:rsidR="004B17B2" w:rsidRDefault="004B17B2">
      <w:pPr>
        <w:pStyle w:val="a7"/>
        <w:rPr>
          <w:rFonts w:ascii="Arial Narrow" w:eastAsia="仿宋" w:hAnsi="Arial Narrow" w:cs="Arial Narrow"/>
          <w:color w:val="000000" w:themeColor="text1"/>
          <w:sz w:val="28"/>
        </w:rPr>
      </w:pPr>
    </w:p>
    <w:p w14:paraId="6A802F6E" w14:textId="77777777" w:rsidR="004B17B2" w:rsidRDefault="004B17B2">
      <w:pPr>
        <w:pStyle w:val="a7"/>
        <w:rPr>
          <w:rFonts w:ascii="Arial Narrow" w:eastAsia="仿宋" w:hAnsi="Arial Narrow" w:cs="Arial Narrow"/>
          <w:color w:val="000000" w:themeColor="text1"/>
          <w:sz w:val="28"/>
        </w:rPr>
      </w:pPr>
    </w:p>
    <w:p w14:paraId="52A88F03" w14:textId="77777777" w:rsidR="004B17B2" w:rsidRDefault="004B17B2">
      <w:pPr>
        <w:pStyle w:val="a7"/>
        <w:rPr>
          <w:rFonts w:ascii="Arial Narrow" w:eastAsia="仿宋" w:hAnsi="Arial Narrow" w:cs="Arial Narrow"/>
          <w:color w:val="000000" w:themeColor="text1"/>
          <w:sz w:val="28"/>
        </w:rPr>
      </w:pPr>
    </w:p>
    <w:p w14:paraId="27835031" w14:textId="77777777" w:rsidR="004B17B2" w:rsidRDefault="004B17B2">
      <w:pPr>
        <w:pStyle w:val="a7"/>
        <w:rPr>
          <w:rFonts w:ascii="Arial Narrow" w:eastAsia="仿宋" w:hAnsi="Arial Narrow" w:cs="Arial Narrow"/>
          <w:color w:val="000000" w:themeColor="text1"/>
          <w:sz w:val="28"/>
        </w:rPr>
      </w:pPr>
    </w:p>
    <w:p w14:paraId="73A82311" w14:textId="77777777" w:rsidR="004B17B2" w:rsidRDefault="004B17B2">
      <w:pPr>
        <w:pStyle w:val="a7"/>
        <w:rPr>
          <w:rFonts w:ascii="Arial Narrow" w:eastAsia="仿宋" w:hAnsi="Arial Narrow" w:cs="Arial Narrow"/>
          <w:color w:val="000000" w:themeColor="text1"/>
          <w:sz w:val="28"/>
        </w:rPr>
      </w:pPr>
    </w:p>
    <w:p w14:paraId="14563705" w14:textId="77777777" w:rsidR="004B17B2" w:rsidRDefault="006A0DC0">
      <w:pPr>
        <w:pStyle w:val="a7"/>
        <w:jc w:val="center"/>
        <w:rPr>
          <w:rFonts w:ascii="Arial Narrow" w:eastAsiaTheme="majorEastAsia" w:hAnsi="Arial Narrow" w:cs="Arial Narrow"/>
          <w:color w:val="000000" w:themeColor="text1"/>
          <w:sz w:val="28"/>
        </w:rPr>
      </w:pPr>
      <w:proofErr w:type="gramStart"/>
      <w:r>
        <w:rPr>
          <w:rFonts w:ascii="Arial Narrow" w:eastAsiaTheme="majorEastAsia" w:hAnsi="Arial Narrow" w:cs="Arial Narrow"/>
          <w:b/>
          <w:bCs/>
          <w:color w:val="000000" w:themeColor="text1"/>
          <w:sz w:val="48"/>
          <w:szCs w:val="48"/>
        </w:rPr>
        <w:t>涉执房地产</w:t>
      </w:r>
      <w:proofErr w:type="gramEnd"/>
      <w:r>
        <w:rPr>
          <w:rFonts w:ascii="Arial Narrow" w:eastAsiaTheme="majorEastAsia" w:hAnsi="Arial Narrow" w:cs="Arial Narrow"/>
          <w:b/>
          <w:bCs/>
          <w:color w:val="000000" w:themeColor="text1"/>
          <w:sz w:val="48"/>
          <w:szCs w:val="48"/>
        </w:rPr>
        <w:t>处置司法评估报告</w:t>
      </w:r>
    </w:p>
    <w:p w14:paraId="4A896766" w14:textId="77777777" w:rsidR="004B17B2" w:rsidRDefault="004B17B2">
      <w:pPr>
        <w:pStyle w:val="a7"/>
        <w:rPr>
          <w:rFonts w:ascii="Arial Narrow" w:eastAsia="仿宋" w:hAnsi="Arial Narrow" w:cs="Arial Narrow"/>
          <w:color w:val="000000" w:themeColor="text1"/>
          <w:sz w:val="28"/>
        </w:rPr>
      </w:pPr>
    </w:p>
    <w:p w14:paraId="145090D2" w14:textId="77777777" w:rsidR="004B17B2" w:rsidRDefault="004B17B2">
      <w:pPr>
        <w:pStyle w:val="a7"/>
        <w:rPr>
          <w:rFonts w:ascii="Arial Narrow" w:eastAsia="仿宋" w:hAnsi="Arial Narrow" w:cs="Arial Narrow"/>
          <w:color w:val="000000" w:themeColor="text1"/>
          <w:sz w:val="28"/>
        </w:rPr>
      </w:pPr>
    </w:p>
    <w:p w14:paraId="71D076D1" w14:textId="77777777" w:rsidR="004B17B2" w:rsidRDefault="004B17B2">
      <w:pPr>
        <w:pStyle w:val="a7"/>
        <w:rPr>
          <w:rFonts w:ascii="Arial Narrow" w:eastAsia="仿宋" w:hAnsi="Arial Narrow" w:cs="Arial Narrow"/>
          <w:color w:val="000000" w:themeColor="text1"/>
          <w:sz w:val="28"/>
        </w:rPr>
      </w:pPr>
    </w:p>
    <w:p w14:paraId="656B2869" w14:textId="77777777" w:rsidR="004B17B2" w:rsidRDefault="004B17B2">
      <w:pPr>
        <w:pStyle w:val="a7"/>
        <w:rPr>
          <w:rFonts w:ascii="Arial Narrow" w:eastAsia="仿宋" w:hAnsi="Arial Narrow" w:cs="Arial Narrow"/>
          <w:color w:val="000000" w:themeColor="text1"/>
          <w:sz w:val="28"/>
        </w:rPr>
      </w:pPr>
    </w:p>
    <w:p w14:paraId="5AFA20FB" w14:textId="77777777" w:rsidR="004B17B2" w:rsidRDefault="004B17B2">
      <w:pPr>
        <w:pStyle w:val="a7"/>
        <w:rPr>
          <w:rFonts w:ascii="Arial Narrow" w:eastAsia="仿宋" w:hAnsi="Arial Narrow" w:cs="Arial Narrow"/>
          <w:color w:val="000000" w:themeColor="text1"/>
          <w:sz w:val="28"/>
        </w:rPr>
      </w:pPr>
    </w:p>
    <w:p w14:paraId="48D0190C" w14:textId="77777777" w:rsidR="004B17B2" w:rsidRDefault="004B17B2">
      <w:pPr>
        <w:pStyle w:val="a7"/>
        <w:rPr>
          <w:rFonts w:ascii="Arial Narrow" w:eastAsia="仿宋" w:hAnsi="Arial Narrow" w:cs="Arial Narrow"/>
          <w:color w:val="000000" w:themeColor="text1"/>
          <w:sz w:val="28"/>
        </w:rPr>
      </w:pPr>
    </w:p>
    <w:p w14:paraId="725DAF5B" w14:textId="77777777" w:rsidR="004B17B2" w:rsidRDefault="004B17B2">
      <w:pPr>
        <w:pStyle w:val="a7"/>
        <w:rPr>
          <w:rFonts w:ascii="Arial Narrow" w:eastAsia="仿宋" w:hAnsi="Arial Narrow" w:cs="Arial Narrow"/>
          <w:color w:val="000000" w:themeColor="text1"/>
          <w:sz w:val="28"/>
        </w:rPr>
      </w:pPr>
    </w:p>
    <w:p w14:paraId="0F1D39A3" w14:textId="77777777" w:rsidR="004B17B2" w:rsidRDefault="004B17B2">
      <w:pPr>
        <w:pStyle w:val="a7"/>
        <w:rPr>
          <w:rFonts w:ascii="Arial Narrow" w:eastAsia="仿宋" w:hAnsi="Arial Narrow" w:cs="Arial Narrow"/>
          <w:color w:val="000000" w:themeColor="text1"/>
          <w:sz w:val="28"/>
        </w:rPr>
      </w:pPr>
    </w:p>
    <w:p w14:paraId="6F38D431" w14:textId="77777777" w:rsidR="004B17B2" w:rsidRDefault="004B17B2">
      <w:pPr>
        <w:pStyle w:val="a7"/>
        <w:rPr>
          <w:rFonts w:ascii="Arial Narrow" w:eastAsia="仿宋" w:hAnsi="Arial Narrow" w:cs="Arial Narrow"/>
          <w:color w:val="000000" w:themeColor="text1"/>
          <w:sz w:val="28"/>
        </w:rPr>
      </w:pPr>
    </w:p>
    <w:p w14:paraId="72313B8E" w14:textId="77777777" w:rsidR="004B17B2" w:rsidRDefault="004B17B2">
      <w:pPr>
        <w:pStyle w:val="a7"/>
        <w:rPr>
          <w:rFonts w:ascii="Arial Narrow" w:eastAsia="仿宋" w:hAnsi="Arial Narrow" w:cs="Arial Narrow"/>
          <w:color w:val="000000" w:themeColor="text1"/>
          <w:sz w:val="28"/>
        </w:rPr>
      </w:pPr>
    </w:p>
    <w:p w14:paraId="65C6BC2E" w14:textId="77777777" w:rsidR="004B17B2" w:rsidRDefault="004B17B2">
      <w:pPr>
        <w:pStyle w:val="a7"/>
        <w:rPr>
          <w:rFonts w:ascii="Arial Narrow" w:eastAsia="仿宋" w:hAnsi="Arial Narrow" w:cs="Arial Narrow"/>
          <w:color w:val="000000" w:themeColor="text1"/>
          <w:sz w:val="28"/>
        </w:rPr>
      </w:pPr>
    </w:p>
    <w:p w14:paraId="142E2BD2" w14:textId="77777777" w:rsidR="004B17B2" w:rsidRDefault="004B17B2">
      <w:pPr>
        <w:pStyle w:val="a7"/>
        <w:rPr>
          <w:rFonts w:ascii="Arial Narrow" w:eastAsia="仿宋" w:hAnsi="Arial Narrow" w:cs="Arial Narrow"/>
          <w:color w:val="000000" w:themeColor="text1"/>
          <w:sz w:val="28"/>
        </w:rPr>
      </w:pPr>
    </w:p>
    <w:p w14:paraId="4A53DB79" w14:textId="77777777" w:rsidR="004B17B2" w:rsidRDefault="004B17B2">
      <w:pPr>
        <w:pStyle w:val="a7"/>
        <w:rPr>
          <w:rFonts w:ascii="Arial Narrow" w:eastAsia="仿宋" w:hAnsi="Arial Narrow" w:cs="Arial Narrow"/>
          <w:color w:val="000000" w:themeColor="text1"/>
          <w:sz w:val="28"/>
        </w:rPr>
      </w:pPr>
    </w:p>
    <w:p w14:paraId="0E17960A" w14:textId="623F54D8" w:rsidR="004B17B2" w:rsidRDefault="006A0DC0" w:rsidP="00CE6F4D">
      <w:pPr>
        <w:widowControl/>
        <w:adjustRightInd w:val="0"/>
        <w:snapToGrid w:val="0"/>
        <w:spacing w:line="360" w:lineRule="auto"/>
        <w:ind w:left="2249" w:hangingChars="700" w:hanging="2249"/>
        <w:textAlignment w:val="bottom"/>
        <w:rPr>
          <w:rFonts w:ascii="Arial Narrow" w:eastAsia="华文楷体" w:hAnsi="Arial Narrow" w:cs="华文楷体"/>
          <w:b/>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估价项目名称：北京市</w:t>
      </w:r>
      <w:r w:rsidR="00A50C50">
        <w:rPr>
          <w:rFonts w:ascii="Arial Narrow" w:eastAsia="楷体" w:hAnsi="Arial Narrow" w:cs="Arial Narrow" w:hint="eastAsia"/>
          <w:b/>
          <w:bCs/>
          <w:snapToGrid w:val="0"/>
          <w:color w:val="000000" w:themeColor="text1"/>
          <w:kern w:val="0"/>
          <w:sz w:val="32"/>
          <w:szCs w:val="32"/>
        </w:rPr>
        <w:t>海淀区白家</w:t>
      </w:r>
      <w:proofErr w:type="gramStart"/>
      <w:r w:rsidR="00A50C50">
        <w:rPr>
          <w:rFonts w:ascii="Arial Narrow" w:eastAsia="楷体" w:hAnsi="Arial Narrow" w:cs="Arial Narrow" w:hint="eastAsia"/>
          <w:b/>
          <w:bCs/>
          <w:snapToGrid w:val="0"/>
          <w:color w:val="000000" w:themeColor="text1"/>
          <w:kern w:val="0"/>
          <w:sz w:val="32"/>
          <w:szCs w:val="32"/>
        </w:rPr>
        <w:t>疃</w:t>
      </w:r>
      <w:proofErr w:type="gramEnd"/>
      <w:r w:rsidR="00A50C50">
        <w:rPr>
          <w:rFonts w:ascii="Arial Narrow" w:eastAsia="楷体" w:hAnsi="Arial Narrow" w:cs="Arial Narrow" w:hint="eastAsia"/>
          <w:b/>
          <w:bCs/>
          <w:snapToGrid w:val="0"/>
          <w:color w:val="000000" w:themeColor="text1"/>
          <w:kern w:val="0"/>
          <w:sz w:val="32"/>
          <w:szCs w:val="32"/>
        </w:rPr>
        <w:t>尚居园</w:t>
      </w:r>
      <w:r w:rsidR="00A50C50">
        <w:rPr>
          <w:rFonts w:ascii="Arial Narrow" w:eastAsia="楷体" w:hAnsi="Arial Narrow" w:cs="Arial Narrow" w:hint="eastAsia"/>
          <w:b/>
          <w:bCs/>
          <w:snapToGrid w:val="0"/>
          <w:color w:val="000000" w:themeColor="text1"/>
          <w:kern w:val="0"/>
          <w:sz w:val="32"/>
          <w:szCs w:val="32"/>
        </w:rPr>
        <w:t>1</w:t>
      </w:r>
      <w:r w:rsidR="00A50C50">
        <w:rPr>
          <w:rFonts w:ascii="Arial Narrow" w:eastAsia="楷体" w:hAnsi="Arial Narrow" w:cs="Arial Narrow"/>
          <w:b/>
          <w:bCs/>
          <w:snapToGrid w:val="0"/>
          <w:color w:val="000000" w:themeColor="text1"/>
          <w:kern w:val="0"/>
          <w:sz w:val="32"/>
          <w:szCs w:val="32"/>
        </w:rPr>
        <w:t>0</w:t>
      </w:r>
      <w:r w:rsidR="00A50C50">
        <w:rPr>
          <w:rFonts w:ascii="Arial Narrow" w:eastAsia="楷体" w:hAnsi="Arial Narrow" w:cs="Arial Narrow" w:hint="eastAsia"/>
          <w:b/>
          <w:bCs/>
          <w:snapToGrid w:val="0"/>
          <w:color w:val="000000" w:themeColor="text1"/>
          <w:kern w:val="0"/>
          <w:sz w:val="32"/>
          <w:szCs w:val="32"/>
        </w:rPr>
        <w:t>幢</w:t>
      </w:r>
      <w:r w:rsidR="00A50C50">
        <w:rPr>
          <w:rFonts w:ascii="Arial Narrow" w:eastAsia="楷体" w:hAnsi="Arial Narrow" w:cs="Arial Narrow" w:hint="eastAsia"/>
          <w:b/>
          <w:bCs/>
          <w:snapToGrid w:val="0"/>
          <w:color w:val="000000" w:themeColor="text1"/>
          <w:kern w:val="0"/>
          <w:sz w:val="32"/>
          <w:szCs w:val="32"/>
        </w:rPr>
        <w:t>-</w:t>
      </w:r>
      <w:r w:rsidR="00A50C50">
        <w:rPr>
          <w:rFonts w:ascii="Arial Narrow" w:eastAsia="楷体" w:hAnsi="Arial Narrow" w:cs="Arial Narrow"/>
          <w:b/>
          <w:bCs/>
          <w:snapToGrid w:val="0"/>
          <w:color w:val="000000" w:themeColor="text1"/>
          <w:kern w:val="0"/>
          <w:sz w:val="32"/>
          <w:szCs w:val="32"/>
        </w:rPr>
        <w:t>1</w:t>
      </w:r>
      <w:r w:rsidR="00A50C50">
        <w:rPr>
          <w:rFonts w:ascii="Arial Narrow" w:eastAsia="楷体" w:hAnsi="Arial Narrow" w:cs="Arial Narrow" w:hint="eastAsia"/>
          <w:b/>
          <w:bCs/>
          <w:snapToGrid w:val="0"/>
          <w:color w:val="000000" w:themeColor="text1"/>
          <w:kern w:val="0"/>
          <w:sz w:val="32"/>
          <w:szCs w:val="32"/>
        </w:rPr>
        <w:t>层</w:t>
      </w:r>
      <w:proofErr w:type="gramStart"/>
      <w:r w:rsidR="00ED44A6">
        <w:rPr>
          <w:rFonts w:ascii="Arial Narrow" w:eastAsia="楷体" w:hAnsi="Arial Narrow" w:cs="Arial Narrow" w:hint="eastAsia"/>
          <w:b/>
          <w:bCs/>
          <w:snapToGrid w:val="0"/>
          <w:color w:val="000000" w:themeColor="text1"/>
          <w:kern w:val="0"/>
          <w:sz w:val="32"/>
          <w:szCs w:val="32"/>
        </w:rPr>
        <w:t>0371</w:t>
      </w:r>
      <w:r w:rsidR="00A50C50">
        <w:rPr>
          <w:rFonts w:ascii="Arial Narrow" w:eastAsia="楷体" w:hAnsi="Arial Narrow" w:cs="Arial Narrow" w:hint="eastAsia"/>
          <w:b/>
          <w:bCs/>
          <w:snapToGrid w:val="0"/>
          <w:color w:val="000000" w:themeColor="text1"/>
          <w:kern w:val="0"/>
          <w:sz w:val="32"/>
          <w:szCs w:val="32"/>
        </w:rPr>
        <w:t>号</w:t>
      </w:r>
      <w:r>
        <w:rPr>
          <w:rFonts w:ascii="Arial Narrow" w:eastAsia="楷体" w:hAnsi="Arial Narrow" w:cs="Arial Narrow"/>
          <w:b/>
          <w:bCs/>
          <w:snapToGrid w:val="0"/>
          <w:color w:val="000000" w:themeColor="text1"/>
          <w:kern w:val="0"/>
          <w:sz w:val="32"/>
          <w:szCs w:val="32"/>
        </w:rPr>
        <w:t>涉执</w:t>
      </w:r>
      <w:r w:rsidR="00076A0B">
        <w:rPr>
          <w:rFonts w:ascii="Arial Narrow" w:eastAsia="楷体" w:hAnsi="Arial Narrow" w:cs="Arial Narrow" w:hint="eastAsia"/>
          <w:b/>
          <w:bCs/>
          <w:snapToGrid w:val="0"/>
          <w:color w:val="000000" w:themeColor="text1"/>
          <w:kern w:val="0"/>
          <w:sz w:val="32"/>
          <w:szCs w:val="32"/>
        </w:rPr>
        <w:t>车位</w:t>
      </w:r>
      <w:proofErr w:type="gramEnd"/>
      <w:r>
        <w:rPr>
          <w:rFonts w:ascii="Arial Narrow" w:eastAsia="楷体" w:hAnsi="Arial Narrow" w:cs="Arial Narrow"/>
          <w:b/>
          <w:bCs/>
          <w:snapToGrid w:val="0"/>
          <w:color w:val="000000" w:themeColor="text1"/>
          <w:kern w:val="0"/>
          <w:sz w:val="32"/>
          <w:szCs w:val="32"/>
        </w:rPr>
        <w:t>房地产司法处置市场价值评估</w:t>
      </w:r>
    </w:p>
    <w:p w14:paraId="39E3B262" w14:textId="47492BDB"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b/>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估价报告编号：京中企华</w:t>
      </w:r>
      <w:r>
        <w:rPr>
          <w:rFonts w:ascii="Arial Narrow" w:eastAsia="楷体" w:hAnsi="Arial Narrow" w:cs="Arial Narrow"/>
          <w:b/>
          <w:bCs/>
          <w:snapToGrid w:val="0"/>
          <w:color w:val="000000" w:themeColor="text1"/>
          <w:kern w:val="0"/>
          <w:sz w:val="32"/>
          <w:szCs w:val="32"/>
        </w:rPr>
        <w:t>(2022)(</w:t>
      </w:r>
      <w:proofErr w:type="gramStart"/>
      <w:r>
        <w:rPr>
          <w:rFonts w:ascii="Arial Narrow" w:eastAsia="楷体" w:hAnsi="Arial Narrow" w:cs="Arial Narrow"/>
          <w:b/>
          <w:bCs/>
          <w:snapToGrid w:val="0"/>
          <w:color w:val="000000" w:themeColor="text1"/>
          <w:kern w:val="0"/>
          <w:sz w:val="32"/>
          <w:szCs w:val="32"/>
        </w:rPr>
        <w:t>房估</w:t>
      </w:r>
      <w:r>
        <w:rPr>
          <w:rFonts w:ascii="Arial Narrow" w:eastAsia="楷体" w:hAnsi="Arial Narrow" w:cs="Arial Narrow"/>
          <w:b/>
          <w:bCs/>
          <w:snapToGrid w:val="0"/>
          <w:color w:val="000000" w:themeColor="text1"/>
          <w:kern w:val="0"/>
          <w:sz w:val="32"/>
          <w:szCs w:val="32"/>
        </w:rPr>
        <w:t>)</w:t>
      </w:r>
      <w:proofErr w:type="gramEnd"/>
      <w:r>
        <w:rPr>
          <w:rFonts w:ascii="Arial Narrow" w:eastAsia="楷体" w:hAnsi="Arial Narrow" w:cs="Arial Narrow"/>
          <w:b/>
          <w:bCs/>
          <w:snapToGrid w:val="0"/>
          <w:color w:val="000000" w:themeColor="text1"/>
          <w:kern w:val="0"/>
          <w:sz w:val="32"/>
          <w:szCs w:val="32"/>
        </w:rPr>
        <w:t>字</w:t>
      </w:r>
      <w:r>
        <w:rPr>
          <w:rFonts w:ascii="Arial Narrow" w:eastAsia="华文楷体" w:hAnsi="Arial Narrow" w:cs="华文楷体"/>
          <w:b/>
          <w:snapToGrid w:val="0"/>
          <w:color w:val="000000" w:themeColor="text1"/>
          <w:kern w:val="0"/>
          <w:sz w:val="32"/>
          <w:szCs w:val="32"/>
        </w:rPr>
        <w:t>第</w:t>
      </w:r>
      <w:r w:rsidR="00EE2D4D">
        <w:rPr>
          <w:rFonts w:ascii="Arial Narrow" w:eastAsia="华文楷体" w:hAnsi="Arial Narrow" w:cs="华文楷体"/>
          <w:b/>
          <w:snapToGrid w:val="0"/>
          <w:color w:val="000000" w:themeColor="text1"/>
          <w:kern w:val="0"/>
          <w:sz w:val="32"/>
          <w:szCs w:val="32"/>
        </w:rPr>
        <w:t>0063</w:t>
      </w:r>
      <w:r>
        <w:rPr>
          <w:rFonts w:ascii="Arial Narrow" w:eastAsia="华文楷体" w:hAnsi="Arial Narrow" w:cs="华文楷体"/>
          <w:b/>
          <w:snapToGrid w:val="0"/>
          <w:color w:val="000000" w:themeColor="text1"/>
          <w:kern w:val="0"/>
          <w:sz w:val="32"/>
          <w:szCs w:val="32"/>
        </w:rPr>
        <w:t>号</w:t>
      </w:r>
    </w:p>
    <w:p w14:paraId="6F3F2EA5" w14:textId="77777777"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估价委托人</w:t>
      </w:r>
      <w:r>
        <w:rPr>
          <w:rFonts w:ascii="Arial Narrow" w:eastAsia="楷体" w:hAnsi="Arial Narrow" w:cs="Arial Narrow"/>
          <w:snapToGrid w:val="0"/>
          <w:color w:val="000000" w:themeColor="text1"/>
          <w:kern w:val="0"/>
          <w:sz w:val="32"/>
          <w:szCs w:val="32"/>
        </w:rPr>
        <w:t>：</w:t>
      </w:r>
      <w:r w:rsidR="00A50C50">
        <w:rPr>
          <w:rFonts w:ascii="Arial Narrow" w:eastAsia="楷体" w:hAnsi="Arial Narrow" w:cs="Arial Narrow"/>
          <w:b/>
          <w:bCs/>
          <w:snapToGrid w:val="0"/>
          <w:color w:val="000000" w:themeColor="text1"/>
          <w:kern w:val="0"/>
          <w:sz w:val="32"/>
          <w:szCs w:val="32"/>
        </w:rPr>
        <w:t>北京市朝阳区人民法院</w:t>
      </w:r>
    </w:p>
    <w:p w14:paraId="65ED4FFF" w14:textId="77777777"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房地产估价机构：北京中企</w:t>
      </w:r>
      <w:proofErr w:type="gramStart"/>
      <w:r>
        <w:rPr>
          <w:rFonts w:ascii="Arial Narrow" w:eastAsia="楷体" w:hAnsi="Arial Narrow" w:cs="Arial Narrow"/>
          <w:b/>
          <w:bCs/>
          <w:snapToGrid w:val="0"/>
          <w:color w:val="000000" w:themeColor="text1"/>
          <w:kern w:val="0"/>
          <w:sz w:val="32"/>
          <w:szCs w:val="32"/>
        </w:rPr>
        <w:t>华土地</w:t>
      </w:r>
      <w:proofErr w:type="gramEnd"/>
      <w:r>
        <w:rPr>
          <w:rFonts w:ascii="Arial Narrow" w:eastAsia="楷体" w:hAnsi="Arial Narrow" w:cs="Arial Narrow"/>
          <w:b/>
          <w:bCs/>
          <w:snapToGrid w:val="0"/>
          <w:color w:val="000000" w:themeColor="text1"/>
          <w:kern w:val="0"/>
          <w:sz w:val="32"/>
          <w:szCs w:val="32"/>
        </w:rPr>
        <w:t>房地产资产评估有限公司</w:t>
      </w:r>
    </w:p>
    <w:p w14:paraId="5C22E4BE" w14:textId="77777777" w:rsidR="004B17B2" w:rsidRDefault="006A0DC0">
      <w:pPr>
        <w:widowControl/>
        <w:adjustRightInd w:val="0"/>
        <w:snapToGrid w:val="0"/>
        <w:spacing w:line="360" w:lineRule="auto"/>
        <w:ind w:leftChars="1" w:left="2762" w:hangingChars="859" w:hanging="2760"/>
        <w:textAlignment w:val="bottom"/>
        <w:rPr>
          <w:rFonts w:ascii="Arial Narrow" w:eastAsia="楷体"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注册房地产估价师</w:t>
      </w:r>
      <w:r>
        <w:rPr>
          <w:rFonts w:ascii="Arial Narrow" w:eastAsia="楷体" w:hAnsi="Arial Narrow" w:cs="Arial Narrow"/>
          <w:snapToGrid w:val="0"/>
          <w:color w:val="000000" w:themeColor="text1"/>
          <w:kern w:val="0"/>
          <w:sz w:val="32"/>
          <w:szCs w:val="32"/>
        </w:rPr>
        <w:t>：</w:t>
      </w:r>
      <w:r>
        <w:rPr>
          <w:rFonts w:ascii="Arial Narrow" w:eastAsia="楷体" w:hAnsi="Arial Narrow" w:cs="Arial Narrow"/>
          <w:b/>
          <w:bCs/>
          <w:snapToGrid w:val="0"/>
          <w:color w:val="000000" w:themeColor="text1"/>
          <w:kern w:val="0"/>
          <w:sz w:val="32"/>
          <w:szCs w:val="32"/>
        </w:rPr>
        <w:t>高迎</w:t>
      </w:r>
      <w:proofErr w:type="gramStart"/>
      <w:r>
        <w:rPr>
          <w:rFonts w:ascii="Arial Narrow" w:eastAsia="楷体" w:hAnsi="Arial Narrow" w:cs="Arial Narrow"/>
          <w:b/>
          <w:bCs/>
          <w:snapToGrid w:val="0"/>
          <w:color w:val="000000" w:themeColor="text1"/>
          <w:kern w:val="0"/>
          <w:sz w:val="32"/>
          <w:szCs w:val="32"/>
        </w:rPr>
        <w:t>一</w:t>
      </w:r>
      <w:proofErr w:type="gramEnd"/>
      <w:r>
        <w:rPr>
          <w:rFonts w:ascii="Arial Narrow" w:eastAsia="楷体" w:hAnsi="Arial Narrow" w:cs="Arial Narrow"/>
          <w:b/>
          <w:bCs/>
          <w:snapToGrid w:val="0"/>
          <w:color w:val="000000" w:themeColor="text1"/>
          <w:kern w:val="0"/>
          <w:sz w:val="32"/>
          <w:szCs w:val="32"/>
        </w:rPr>
        <w:t>（</w:t>
      </w:r>
      <w:r>
        <w:rPr>
          <w:rFonts w:ascii="Arial Narrow" w:eastAsia="仿宋" w:hAnsi="Arial Narrow" w:cs="Arial Narrow"/>
          <w:b/>
          <w:bCs/>
          <w:snapToGrid w:val="0"/>
          <w:color w:val="000000" w:themeColor="text1"/>
          <w:kern w:val="0"/>
          <w:sz w:val="32"/>
          <w:szCs w:val="32"/>
        </w:rPr>
        <w:t>1120200062</w:t>
      </w:r>
      <w:r>
        <w:rPr>
          <w:rFonts w:ascii="Arial Narrow" w:eastAsia="楷体" w:hAnsi="Arial Narrow" w:cs="Arial Narrow"/>
          <w:b/>
          <w:bCs/>
          <w:snapToGrid w:val="0"/>
          <w:color w:val="000000" w:themeColor="text1"/>
          <w:kern w:val="0"/>
          <w:sz w:val="32"/>
          <w:szCs w:val="32"/>
        </w:rPr>
        <w:t>）</w:t>
      </w:r>
    </w:p>
    <w:p w14:paraId="41AE3792" w14:textId="28173372" w:rsidR="004B17B2" w:rsidRDefault="006A0DC0" w:rsidP="00AB6C54">
      <w:pPr>
        <w:widowControl/>
        <w:adjustRightInd w:val="0"/>
        <w:snapToGrid w:val="0"/>
        <w:spacing w:line="360" w:lineRule="auto"/>
        <w:ind w:leftChars="1315" w:left="2761" w:firstLineChars="50" w:firstLine="161"/>
        <w:textAlignment w:val="bottom"/>
        <w:rPr>
          <w:rFonts w:ascii="Arial Narrow" w:eastAsia="楷体"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贾</w:t>
      </w:r>
      <w:r w:rsidR="00D8536D">
        <w:rPr>
          <w:rFonts w:ascii="Arial Narrow" w:eastAsia="楷体" w:hAnsi="Arial Narrow" w:cs="Arial Narrow" w:hint="eastAsia"/>
          <w:b/>
          <w:bCs/>
          <w:snapToGrid w:val="0"/>
          <w:color w:val="000000" w:themeColor="text1"/>
          <w:kern w:val="0"/>
          <w:sz w:val="32"/>
          <w:szCs w:val="32"/>
        </w:rPr>
        <w:t xml:space="preserve"> </w:t>
      </w:r>
      <w:r w:rsidR="00832F8D">
        <w:rPr>
          <w:rFonts w:ascii="Arial Narrow" w:eastAsia="楷体" w:hAnsi="Arial Narrow" w:cs="Arial Narrow" w:hint="eastAsia"/>
          <w:b/>
          <w:bCs/>
          <w:snapToGrid w:val="0"/>
          <w:color w:val="000000" w:themeColor="text1"/>
          <w:kern w:val="0"/>
          <w:sz w:val="32"/>
          <w:szCs w:val="32"/>
        </w:rPr>
        <w:t xml:space="preserve"> </w:t>
      </w:r>
      <w:r>
        <w:rPr>
          <w:rFonts w:ascii="Arial Narrow" w:eastAsia="楷体" w:hAnsi="Arial Narrow" w:cs="Arial Narrow"/>
          <w:b/>
          <w:bCs/>
          <w:snapToGrid w:val="0"/>
          <w:color w:val="000000" w:themeColor="text1"/>
          <w:kern w:val="0"/>
          <w:sz w:val="32"/>
          <w:szCs w:val="32"/>
        </w:rPr>
        <w:t>佳（</w:t>
      </w:r>
      <w:r>
        <w:rPr>
          <w:rFonts w:ascii="Arial Narrow" w:eastAsia="仿宋" w:hAnsi="Arial Narrow" w:cs="Arial Narrow"/>
          <w:b/>
          <w:bCs/>
          <w:snapToGrid w:val="0"/>
          <w:color w:val="000000" w:themeColor="text1"/>
          <w:kern w:val="0"/>
          <w:sz w:val="32"/>
          <w:szCs w:val="32"/>
        </w:rPr>
        <w:t>1120160005</w:t>
      </w:r>
      <w:r>
        <w:rPr>
          <w:rFonts w:ascii="Arial Narrow" w:eastAsia="楷体" w:hAnsi="Arial Narrow" w:cs="Arial Narrow"/>
          <w:b/>
          <w:bCs/>
          <w:snapToGrid w:val="0"/>
          <w:color w:val="000000" w:themeColor="text1"/>
          <w:kern w:val="0"/>
          <w:sz w:val="32"/>
          <w:szCs w:val="32"/>
        </w:rPr>
        <w:t>）</w:t>
      </w:r>
    </w:p>
    <w:p w14:paraId="5396C11E" w14:textId="5DBF744A" w:rsidR="004B17B2" w:rsidRDefault="006A0DC0">
      <w:pPr>
        <w:widowControl/>
        <w:adjustRightInd w:val="0"/>
        <w:snapToGrid w:val="0"/>
        <w:spacing w:line="360" w:lineRule="auto"/>
        <w:ind w:leftChars="1" w:left="2762" w:hangingChars="859" w:hanging="2760"/>
        <w:textAlignment w:val="bottom"/>
        <w:rPr>
          <w:rFonts w:ascii="Arial Narrow" w:eastAsia="仿宋"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估价报告出具日期：</w:t>
      </w:r>
      <w:r>
        <w:rPr>
          <w:rFonts w:ascii="Arial Narrow" w:eastAsia="仿宋" w:hAnsi="Arial Narrow" w:cs="Arial Narrow"/>
          <w:b/>
          <w:bCs/>
          <w:snapToGrid w:val="0"/>
          <w:color w:val="000000" w:themeColor="text1"/>
          <w:kern w:val="0"/>
          <w:sz w:val="32"/>
          <w:szCs w:val="32"/>
        </w:rPr>
        <w:t>2022</w:t>
      </w:r>
      <w:r>
        <w:rPr>
          <w:rFonts w:ascii="Arial Narrow" w:eastAsia="仿宋" w:hAnsi="Arial Narrow" w:cs="Arial Narrow"/>
          <w:b/>
          <w:bCs/>
          <w:snapToGrid w:val="0"/>
          <w:color w:val="000000" w:themeColor="text1"/>
          <w:kern w:val="0"/>
          <w:sz w:val="32"/>
          <w:szCs w:val="32"/>
        </w:rPr>
        <w:t>年</w:t>
      </w:r>
      <w:r w:rsidR="00A50C50">
        <w:rPr>
          <w:rFonts w:ascii="Arial Narrow" w:eastAsia="仿宋" w:hAnsi="Arial Narrow" w:cs="Arial Narrow"/>
          <w:b/>
          <w:bCs/>
          <w:snapToGrid w:val="0"/>
          <w:color w:val="000000" w:themeColor="text1"/>
          <w:kern w:val="0"/>
          <w:sz w:val="32"/>
          <w:szCs w:val="32"/>
        </w:rPr>
        <w:t>9</w:t>
      </w:r>
      <w:r>
        <w:rPr>
          <w:rFonts w:ascii="Arial Narrow" w:eastAsia="仿宋" w:hAnsi="Arial Narrow" w:cs="Arial Narrow"/>
          <w:b/>
          <w:bCs/>
          <w:snapToGrid w:val="0"/>
          <w:color w:val="000000" w:themeColor="text1"/>
          <w:kern w:val="0"/>
          <w:sz w:val="32"/>
          <w:szCs w:val="32"/>
        </w:rPr>
        <w:t>月</w:t>
      </w:r>
      <w:r w:rsidR="004F7574">
        <w:rPr>
          <w:rFonts w:ascii="Arial Narrow" w:eastAsia="仿宋" w:hAnsi="Arial Narrow" w:cs="Arial Narrow"/>
          <w:b/>
          <w:bCs/>
          <w:snapToGrid w:val="0"/>
          <w:color w:val="000000" w:themeColor="text1"/>
          <w:kern w:val="0"/>
          <w:sz w:val="32"/>
          <w:szCs w:val="32"/>
        </w:rPr>
        <w:t>14</w:t>
      </w:r>
      <w:r>
        <w:rPr>
          <w:rFonts w:ascii="Arial Narrow" w:eastAsia="仿宋" w:hAnsi="Arial Narrow" w:cs="Arial Narrow"/>
          <w:b/>
          <w:bCs/>
          <w:snapToGrid w:val="0"/>
          <w:color w:val="000000" w:themeColor="text1"/>
          <w:kern w:val="0"/>
          <w:sz w:val="32"/>
          <w:szCs w:val="32"/>
        </w:rPr>
        <w:t>日</w:t>
      </w:r>
    </w:p>
    <w:p w14:paraId="597B7703" w14:textId="77777777" w:rsidR="004B17B2" w:rsidRPr="00A50C50" w:rsidRDefault="004B17B2">
      <w:pPr>
        <w:pStyle w:val="1"/>
        <w:adjustRightInd w:val="0"/>
        <w:snapToGrid w:val="0"/>
        <w:spacing w:before="120" w:after="120" w:line="360" w:lineRule="auto"/>
        <w:ind w:leftChars="1" w:left="3106" w:hangingChars="859" w:hanging="3104"/>
        <w:jc w:val="center"/>
        <w:rPr>
          <w:rFonts w:ascii="Arial Narrow" w:eastAsia="仿宋" w:hAnsi="Arial Narrow" w:cs="Arial Narrow"/>
          <w:color w:val="000000" w:themeColor="text1"/>
          <w:sz w:val="36"/>
          <w:szCs w:val="36"/>
        </w:rPr>
        <w:sectPr w:rsidR="004B17B2" w:rsidRPr="00A50C50">
          <w:headerReference w:type="default" r:id="rId8"/>
          <w:footerReference w:type="default" r:id="rId9"/>
          <w:headerReference w:type="first" r:id="rId10"/>
          <w:pgSz w:w="11906" w:h="16838"/>
          <w:pgMar w:top="1440" w:right="1752" w:bottom="1440" w:left="1752" w:header="851" w:footer="992" w:gutter="0"/>
          <w:pgNumType w:start="0"/>
          <w:cols w:space="720"/>
          <w:titlePg/>
          <w:docGrid w:linePitch="312"/>
        </w:sectPr>
      </w:pPr>
      <w:bookmarkStart w:id="0" w:name="_Toc434326504"/>
      <w:bookmarkStart w:id="1" w:name="_Toc447699109"/>
      <w:bookmarkStart w:id="2" w:name="_Toc436310521"/>
    </w:p>
    <w:p w14:paraId="70918321" w14:textId="77777777" w:rsidR="004B17B2" w:rsidRDefault="006A0DC0">
      <w:pPr>
        <w:pStyle w:val="a7"/>
        <w:keepNext/>
        <w:keepLines/>
        <w:adjustRightInd w:val="0"/>
        <w:snapToGrid w:val="0"/>
        <w:spacing w:before="120" w:after="120" w:line="360" w:lineRule="auto"/>
        <w:jc w:val="center"/>
        <w:rPr>
          <w:rFonts w:ascii="Arial Narrow" w:eastAsia="仿宋" w:hAnsi="Arial Narrow" w:cs="Arial Narrow"/>
          <w:b/>
          <w:color w:val="000000" w:themeColor="text1"/>
          <w:sz w:val="36"/>
        </w:rPr>
      </w:pPr>
      <w:bookmarkStart w:id="3" w:name="_Toc1996"/>
      <w:bookmarkStart w:id="4" w:name="_Toc7546"/>
      <w:bookmarkStart w:id="5" w:name="_Toc4164"/>
      <w:r>
        <w:rPr>
          <w:rFonts w:ascii="Arial Narrow" w:eastAsia="仿宋" w:hAnsi="Arial Narrow" w:cs="Arial Narrow"/>
          <w:b/>
          <w:color w:val="000000" w:themeColor="text1"/>
          <w:sz w:val="36"/>
        </w:rPr>
        <w:lastRenderedPageBreak/>
        <w:t>致估价委托人函</w:t>
      </w:r>
      <w:bookmarkEnd w:id="0"/>
      <w:bookmarkEnd w:id="1"/>
      <w:bookmarkEnd w:id="2"/>
      <w:bookmarkEnd w:id="3"/>
      <w:bookmarkEnd w:id="4"/>
      <w:bookmarkEnd w:id="5"/>
    </w:p>
    <w:p w14:paraId="19608F6A" w14:textId="77777777" w:rsidR="004B17B2" w:rsidRDefault="00A50C50">
      <w:pPr>
        <w:pStyle w:val="a7"/>
        <w:adjustRightInd w:val="0"/>
        <w:snapToGrid w:val="0"/>
        <w:spacing w:line="440" w:lineRule="exact"/>
        <w:rPr>
          <w:rFonts w:ascii="Arial Narrow" w:eastAsia="仿宋" w:hAnsi="Arial Narrow" w:cs="Arial Narrow"/>
          <w:b/>
          <w:color w:val="000000" w:themeColor="text1"/>
          <w:sz w:val="28"/>
        </w:rPr>
      </w:pPr>
      <w:r>
        <w:rPr>
          <w:rFonts w:ascii="Arial Narrow" w:eastAsia="仿宋" w:hAnsi="Arial Narrow" w:cs="Arial Narrow"/>
          <w:b/>
          <w:color w:val="000000" w:themeColor="text1"/>
          <w:sz w:val="28"/>
        </w:rPr>
        <w:t>北京市朝阳区人民法院</w:t>
      </w:r>
      <w:r w:rsidR="00CE6F4D">
        <w:rPr>
          <w:rFonts w:ascii="Arial Narrow" w:eastAsia="仿宋" w:hAnsi="Arial Narrow" w:cs="Arial Narrow"/>
          <w:b/>
          <w:color w:val="000000" w:themeColor="text1"/>
          <w:sz w:val="28"/>
        </w:rPr>
        <w:t>：</w:t>
      </w:r>
    </w:p>
    <w:p w14:paraId="286A83E4"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受贵院的委托，我公司根据国家有关房地产价格评估的规定，本着独立、客观、公正、合法的原则，按照科学的方法，对估价对象房地产市场价值进行了估价。</w:t>
      </w:r>
    </w:p>
    <w:p w14:paraId="19528604" w14:textId="77777777" w:rsidR="004B17B2" w:rsidRDefault="006A0DC0" w:rsidP="00A84289">
      <w:pPr>
        <w:pStyle w:val="a7"/>
        <w:adjustRightInd w:val="0"/>
        <w:snapToGrid w:val="0"/>
        <w:spacing w:line="460" w:lineRule="exact"/>
        <w:ind w:firstLineChars="200" w:firstLine="560"/>
        <w:rPr>
          <w:rFonts w:ascii="Arial Narrow" w:eastAsia="仿宋" w:hAnsi="Arial Narrow" w:cs="Arial Narrow"/>
          <w:i/>
          <w:snapToGrid w:val="0"/>
          <w:kern w:val="0"/>
          <w:sz w:val="28"/>
          <w:shd w:val="pct10" w:color="auto" w:fill="FFFFFF"/>
        </w:rPr>
      </w:pP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．估价目的：</w:t>
      </w:r>
      <w:r>
        <w:rPr>
          <w:rFonts w:ascii="Arial Narrow" w:eastAsia="仿宋" w:hAnsi="Arial Narrow" w:cs="Arial Narrow"/>
          <w:sz w:val="28"/>
        </w:rPr>
        <w:t>为</w:t>
      </w:r>
      <w:r w:rsidR="00A50C50">
        <w:rPr>
          <w:rFonts w:ascii="Arial Narrow" w:eastAsia="仿宋" w:hAnsi="Arial Narrow" w:cs="Arial Narrow"/>
          <w:sz w:val="28"/>
        </w:rPr>
        <w:t>北京市朝阳区人民法院</w:t>
      </w:r>
      <w:r>
        <w:rPr>
          <w:rFonts w:ascii="Arial Narrow" w:eastAsia="仿宋" w:hAnsi="Arial Narrow" w:cs="Arial Narrow"/>
          <w:sz w:val="28"/>
        </w:rPr>
        <w:t>确定财产处置参考</w:t>
      </w:r>
      <w:proofErr w:type="gramStart"/>
      <w:r>
        <w:rPr>
          <w:rFonts w:ascii="Arial Narrow" w:eastAsia="仿宋" w:hAnsi="Arial Narrow" w:cs="Arial Narrow"/>
          <w:sz w:val="28"/>
        </w:rPr>
        <w:t>价提供</w:t>
      </w:r>
      <w:proofErr w:type="gramEnd"/>
      <w:r>
        <w:rPr>
          <w:rFonts w:ascii="Arial Narrow" w:eastAsia="仿宋" w:hAnsi="Arial Narrow" w:cs="Arial Narrow"/>
          <w:sz w:val="28"/>
        </w:rPr>
        <w:t>参考依据。</w:t>
      </w:r>
    </w:p>
    <w:p w14:paraId="25B99814" w14:textId="359DB538" w:rsidR="00A84289"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．估价对象：</w:t>
      </w:r>
      <w:r w:rsidR="00A50C50" w:rsidRPr="00A50C50">
        <w:rPr>
          <w:rFonts w:ascii="Arial Narrow" w:eastAsia="仿宋" w:hAnsi="Arial Narrow" w:cs="Arial Narrow"/>
          <w:color w:val="000000" w:themeColor="text1"/>
          <w:sz w:val="28"/>
        </w:rPr>
        <w:t>北京市</w:t>
      </w:r>
      <w:r w:rsidR="00A50C50" w:rsidRPr="00A50C50">
        <w:rPr>
          <w:rFonts w:ascii="Arial Narrow" w:eastAsia="仿宋" w:hAnsi="Arial Narrow" w:cs="Arial Narrow" w:hint="eastAsia"/>
          <w:color w:val="000000" w:themeColor="text1"/>
          <w:sz w:val="28"/>
        </w:rPr>
        <w:t>海淀区白家</w:t>
      </w:r>
      <w:proofErr w:type="gramStart"/>
      <w:r w:rsidR="00A50C50" w:rsidRPr="00A50C50">
        <w:rPr>
          <w:rFonts w:ascii="Arial Narrow" w:eastAsia="仿宋" w:hAnsi="Arial Narrow" w:cs="Arial Narrow" w:hint="eastAsia"/>
          <w:color w:val="000000" w:themeColor="text1"/>
          <w:sz w:val="28"/>
        </w:rPr>
        <w:t>疃</w:t>
      </w:r>
      <w:proofErr w:type="gramEnd"/>
      <w:r w:rsidR="00A50C50" w:rsidRPr="00A50C50">
        <w:rPr>
          <w:rFonts w:ascii="Arial Narrow" w:eastAsia="仿宋" w:hAnsi="Arial Narrow" w:cs="Arial Narrow" w:hint="eastAsia"/>
          <w:color w:val="000000" w:themeColor="text1"/>
          <w:sz w:val="28"/>
        </w:rPr>
        <w:t>尚居园</w:t>
      </w:r>
      <w:r w:rsidR="00A50C50" w:rsidRPr="00A50C50">
        <w:rPr>
          <w:rFonts w:ascii="Arial Narrow" w:eastAsia="仿宋" w:hAnsi="Arial Narrow" w:cs="Arial Narrow" w:hint="eastAsia"/>
          <w:color w:val="000000" w:themeColor="text1"/>
          <w:sz w:val="28"/>
        </w:rPr>
        <w:t>1</w:t>
      </w:r>
      <w:r w:rsidR="00A50C50" w:rsidRPr="00A50C50">
        <w:rPr>
          <w:rFonts w:ascii="Arial Narrow" w:eastAsia="仿宋" w:hAnsi="Arial Narrow" w:cs="Arial Narrow"/>
          <w:color w:val="000000" w:themeColor="text1"/>
          <w:sz w:val="28"/>
        </w:rPr>
        <w:t>0</w:t>
      </w:r>
      <w:r w:rsidR="00A50C50" w:rsidRPr="00A50C50">
        <w:rPr>
          <w:rFonts w:ascii="Arial Narrow" w:eastAsia="仿宋" w:hAnsi="Arial Narrow" w:cs="Arial Narrow" w:hint="eastAsia"/>
          <w:color w:val="000000" w:themeColor="text1"/>
          <w:sz w:val="28"/>
        </w:rPr>
        <w:t>幢</w:t>
      </w:r>
      <w:r w:rsidR="00A50C50" w:rsidRPr="00A50C50">
        <w:rPr>
          <w:rFonts w:ascii="Arial Narrow" w:eastAsia="仿宋" w:hAnsi="Arial Narrow" w:cs="Arial Narrow" w:hint="eastAsia"/>
          <w:color w:val="000000" w:themeColor="text1"/>
          <w:sz w:val="28"/>
        </w:rPr>
        <w:t>-</w:t>
      </w:r>
      <w:r w:rsidR="00A50C50" w:rsidRPr="00A50C50">
        <w:rPr>
          <w:rFonts w:ascii="Arial Narrow" w:eastAsia="仿宋" w:hAnsi="Arial Narrow" w:cs="Arial Narrow"/>
          <w:color w:val="000000" w:themeColor="text1"/>
          <w:sz w:val="28"/>
        </w:rPr>
        <w:t>1</w:t>
      </w:r>
      <w:r w:rsidR="00A50C50" w:rsidRPr="00A50C50">
        <w:rPr>
          <w:rFonts w:ascii="Arial Narrow" w:eastAsia="仿宋" w:hAnsi="Arial Narrow" w:cs="Arial Narrow" w:hint="eastAsia"/>
          <w:color w:val="000000" w:themeColor="text1"/>
          <w:sz w:val="28"/>
        </w:rPr>
        <w:t>层</w:t>
      </w:r>
      <w:r w:rsidR="00ED44A6">
        <w:rPr>
          <w:rFonts w:ascii="Arial Narrow" w:eastAsia="仿宋" w:hAnsi="Arial Narrow" w:cs="Arial Narrow" w:hint="eastAsia"/>
          <w:color w:val="000000" w:themeColor="text1"/>
          <w:sz w:val="28"/>
        </w:rPr>
        <w:t>0371</w:t>
      </w:r>
      <w:r w:rsidR="00A50C50" w:rsidRPr="00A50C50">
        <w:rPr>
          <w:rFonts w:ascii="Arial Narrow" w:eastAsia="仿宋" w:hAnsi="Arial Narrow" w:cs="Arial Narrow" w:hint="eastAsia"/>
          <w:color w:val="000000" w:themeColor="text1"/>
          <w:sz w:val="28"/>
        </w:rPr>
        <w:t>号</w:t>
      </w:r>
      <w:r>
        <w:rPr>
          <w:rFonts w:ascii="Arial Narrow" w:eastAsia="仿宋" w:hAnsi="Arial Narrow" w:cs="Arial Narrow" w:hint="eastAsia"/>
          <w:color w:val="000000" w:themeColor="text1"/>
          <w:sz w:val="28"/>
        </w:rPr>
        <w:t>车位用途</w:t>
      </w:r>
      <w:r>
        <w:rPr>
          <w:rFonts w:ascii="Arial Narrow" w:eastAsia="仿宋" w:hAnsi="Arial Narrow" w:cs="Arial Narrow"/>
          <w:color w:val="000000" w:themeColor="text1"/>
          <w:sz w:val="28"/>
        </w:rPr>
        <w:t>房地产</w:t>
      </w:r>
      <w:r w:rsidR="00BD20B9" w:rsidRPr="008D03C0">
        <w:rPr>
          <w:rFonts w:ascii="Arial Narrow" w:eastAsia="仿宋" w:hAnsi="Arial Narrow" w:cs="Arial Narrow"/>
          <w:color w:val="000000" w:themeColor="text1"/>
          <w:sz w:val="28"/>
        </w:rPr>
        <w:t>（</w:t>
      </w:r>
      <w:r w:rsidR="00BD20B9">
        <w:rPr>
          <w:rFonts w:ascii="Arial Narrow" w:eastAsia="仿宋" w:hAnsi="Arial Narrow" w:cs="Arial Narrow" w:hint="eastAsia"/>
          <w:color w:val="000000" w:themeColor="text1"/>
          <w:sz w:val="28"/>
        </w:rPr>
        <w:t>总</w:t>
      </w:r>
      <w:r w:rsidR="00BD20B9" w:rsidRPr="008D03C0">
        <w:rPr>
          <w:rFonts w:ascii="Arial Narrow" w:eastAsia="仿宋" w:hAnsi="Arial Narrow" w:cs="Arial Narrow"/>
          <w:color w:val="000000" w:themeColor="text1"/>
          <w:sz w:val="28"/>
        </w:rPr>
        <w:t>建筑面积</w:t>
      </w:r>
      <w:r w:rsidR="00A84289">
        <w:rPr>
          <w:rFonts w:ascii="Arial Narrow" w:eastAsia="仿宋" w:hAnsi="Arial Narrow" w:cs="Arial Narrow"/>
          <w:color w:val="000000" w:themeColor="text1"/>
          <w:sz w:val="28"/>
        </w:rPr>
        <w:t>32</w:t>
      </w:r>
      <w:r w:rsidR="00BD20B9">
        <w:rPr>
          <w:rFonts w:ascii="Arial Narrow" w:eastAsia="仿宋" w:hAnsi="Arial Narrow" w:cs="Arial Narrow"/>
          <w:color w:val="000000" w:themeColor="text1"/>
          <w:sz w:val="28"/>
        </w:rPr>
        <w:t>平方米</w:t>
      </w:r>
      <w:r w:rsidR="00BD20B9" w:rsidRPr="008D03C0">
        <w:rPr>
          <w:rFonts w:ascii="Arial Narrow" w:eastAsia="仿宋" w:hAnsi="Arial Narrow" w:cs="Arial Narrow"/>
          <w:color w:val="000000" w:themeColor="text1"/>
          <w:sz w:val="28"/>
        </w:rPr>
        <w:t>及其分摊的国有建设用地使用权）</w:t>
      </w:r>
      <w:r w:rsidR="00BF2E63">
        <w:rPr>
          <w:rFonts w:ascii="Arial Narrow" w:eastAsia="仿宋" w:hAnsi="Arial Narrow" w:cs="Arial Narrow" w:hint="eastAsia"/>
          <w:color w:val="000000" w:themeColor="text1"/>
          <w:sz w:val="28"/>
        </w:rPr>
        <w:t>。</w:t>
      </w:r>
    </w:p>
    <w:p w14:paraId="530CAD9C" w14:textId="770C161F"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．价值时点：</w:t>
      </w:r>
      <w:r w:rsidR="00BF2E63">
        <w:rPr>
          <w:rFonts w:ascii="Arial Narrow" w:eastAsia="仿宋" w:hAnsi="Arial Narrow"/>
          <w:color w:val="000000" w:themeColor="text1"/>
          <w:sz w:val="28"/>
          <w:szCs w:val="28"/>
        </w:rPr>
        <w:t>2022</w:t>
      </w:r>
      <w:r w:rsidR="00BF2E63">
        <w:rPr>
          <w:rFonts w:ascii="Arial Narrow" w:eastAsia="仿宋" w:hAnsi="Arial Narrow"/>
          <w:color w:val="000000" w:themeColor="text1"/>
          <w:sz w:val="28"/>
          <w:szCs w:val="28"/>
        </w:rPr>
        <w:t>年</w:t>
      </w:r>
      <w:r w:rsidR="00BF2E63">
        <w:rPr>
          <w:rFonts w:ascii="Arial Narrow" w:eastAsia="仿宋" w:hAnsi="Arial Narrow"/>
          <w:color w:val="000000" w:themeColor="text1"/>
          <w:sz w:val="28"/>
          <w:szCs w:val="28"/>
        </w:rPr>
        <w:t>9</w:t>
      </w:r>
      <w:r w:rsidR="00BF2E63">
        <w:rPr>
          <w:rFonts w:ascii="Arial Narrow" w:eastAsia="仿宋" w:hAnsi="Arial Narrow"/>
          <w:color w:val="000000" w:themeColor="text1"/>
          <w:sz w:val="28"/>
          <w:szCs w:val="28"/>
        </w:rPr>
        <w:t>月</w:t>
      </w:r>
      <w:r w:rsidR="00BF2E63">
        <w:rPr>
          <w:rFonts w:ascii="Arial Narrow" w:eastAsia="仿宋" w:hAnsi="Arial Narrow"/>
          <w:color w:val="000000" w:themeColor="text1"/>
          <w:sz w:val="28"/>
          <w:szCs w:val="28"/>
        </w:rPr>
        <w:t>1</w:t>
      </w:r>
      <w:r w:rsidR="00BF2E63">
        <w:rPr>
          <w:rFonts w:ascii="Arial Narrow" w:eastAsia="仿宋" w:hAnsi="Arial Narrow"/>
          <w:color w:val="000000" w:themeColor="text1"/>
          <w:sz w:val="28"/>
          <w:szCs w:val="28"/>
        </w:rPr>
        <w:t>日</w:t>
      </w:r>
      <w:r>
        <w:rPr>
          <w:rFonts w:ascii="Arial Narrow" w:eastAsia="仿宋" w:hAnsi="Arial Narrow"/>
          <w:color w:val="000000" w:themeColor="text1"/>
          <w:sz w:val="28"/>
          <w:szCs w:val="28"/>
        </w:rPr>
        <w:t>，</w:t>
      </w:r>
      <w:proofErr w:type="gramStart"/>
      <w:r>
        <w:rPr>
          <w:rFonts w:ascii="Arial Narrow" w:eastAsia="仿宋" w:hAnsi="Arial Narrow"/>
          <w:color w:val="000000" w:themeColor="text1"/>
          <w:sz w:val="28"/>
          <w:szCs w:val="28"/>
        </w:rPr>
        <w:t>该价值</w:t>
      </w:r>
      <w:proofErr w:type="gramEnd"/>
      <w:r>
        <w:rPr>
          <w:rFonts w:ascii="Arial Narrow" w:eastAsia="仿宋" w:hAnsi="Arial Narrow"/>
          <w:color w:val="000000" w:themeColor="text1"/>
          <w:sz w:val="28"/>
          <w:szCs w:val="28"/>
        </w:rPr>
        <w:t>时点为估价对象实地查勘完成日</w:t>
      </w:r>
      <w:r>
        <w:rPr>
          <w:rFonts w:ascii="Arial Narrow" w:eastAsia="仿宋" w:hAnsi="Arial Narrow" w:cs="Arial Narrow"/>
          <w:color w:val="000000" w:themeColor="text1"/>
          <w:sz w:val="28"/>
        </w:rPr>
        <w:t>。</w:t>
      </w:r>
    </w:p>
    <w:p w14:paraId="286D184F"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．价值定义：</w:t>
      </w:r>
    </w:p>
    <w:p w14:paraId="7C4A51FB"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）价值类型：依据估价目的，本次估价结果为估价对象于价值时点的市场价值。</w:t>
      </w:r>
    </w:p>
    <w:p w14:paraId="4A380EBB"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）价值定义：市场价值是指估价对象经适当营销后，由熟悉情况、谨慎行事且不受强迫的交易双方，以公平交易方式于价值时点自愿进行交易的金额。</w:t>
      </w:r>
    </w:p>
    <w:p w14:paraId="639A0235" w14:textId="77777777" w:rsidR="004B17B2" w:rsidRDefault="006A0DC0" w:rsidP="00A84289">
      <w:pPr>
        <w:pStyle w:val="a7"/>
        <w:adjustRightInd w:val="0"/>
        <w:snapToGrid w:val="0"/>
        <w:spacing w:line="460" w:lineRule="exact"/>
        <w:ind w:firstLine="561"/>
        <w:rPr>
          <w:rFonts w:ascii="Arial Narrow" w:eastAsia="仿宋" w:hAnsi="Arial Narrow"/>
          <w:color w:val="000000"/>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）价值内涵：</w:t>
      </w:r>
      <w:r>
        <w:rPr>
          <w:rFonts w:ascii="Arial Narrow" w:eastAsia="仿宋" w:hAnsi="Arial Narrow"/>
          <w:sz w:val="28"/>
        </w:rPr>
        <w:t>本次估价结果包括估价对象房屋所有权与其分摊的土地使用权价值之</w:t>
      </w:r>
      <w:proofErr w:type="gramStart"/>
      <w:r>
        <w:rPr>
          <w:rFonts w:ascii="Arial Narrow" w:eastAsia="仿宋" w:hAnsi="Arial Narrow"/>
          <w:sz w:val="28"/>
        </w:rPr>
        <w:t>和</w:t>
      </w:r>
      <w:proofErr w:type="gramEnd"/>
      <w:r>
        <w:rPr>
          <w:rFonts w:ascii="Arial Narrow" w:eastAsia="仿宋" w:hAnsi="Arial Narrow"/>
          <w:sz w:val="28"/>
        </w:rPr>
        <w:t>。</w:t>
      </w:r>
    </w:p>
    <w:p w14:paraId="2653A923"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．估价方法：</w:t>
      </w:r>
      <w:r>
        <w:rPr>
          <w:rFonts w:ascii="Arial Narrow" w:eastAsia="仿宋" w:hAnsi="Arial Narrow"/>
          <w:sz w:val="28"/>
        </w:rPr>
        <w:t>比较法、收益法。</w:t>
      </w:r>
    </w:p>
    <w:p w14:paraId="728C5D2F"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．估价结果：</w:t>
      </w:r>
    </w:p>
    <w:p w14:paraId="0DDFBA21"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根据估价目的，遵循估价原则，按照估价程序，采用科学的估价方法，在认真分析现有资料的基础上，经过周密准确的测算，并结合估价经验与对影响估价对象价格因素的分析，确定估价对象于价值时点的评估价值如下：</w:t>
      </w:r>
    </w:p>
    <w:p w14:paraId="5AF446C0" w14:textId="625316DA" w:rsidR="00DE0AE0" w:rsidRDefault="00DE0AE0" w:rsidP="00A84289">
      <w:pPr>
        <w:pStyle w:val="a7"/>
        <w:adjustRightInd w:val="0"/>
        <w:snapToGrid w:val="0"/>
        <w:spacing w:line="460" w:lineRule="exact"/>
        <w:ind w:firstLineChars="200" w:firstLine="560"/>
        <w:rPr>
          <w:rFonts w:ascii="Arial Narrow" w:eastAsia="仿宋" w:hAnsi="Arial Narrow"/>
          <w:color w:val="000000"/>
          <w:sz w:val="28"/>
        </w:rPr>
      </w:pPr>
      <w:r>
        <w:rPr>
          <w:rFonts w:ascii="Arial Narrow" w:eastAsia="仿宋" w:hAnsi="Arial Narrow" w:hint="eastAsia"/>
          <w:color w:val="000000"/>
          <w:sz w:val="28"/>
        </w:rPr>
        <w:t>总建筑面积</w:t>
      </w:r>
      <w:r w:rsidRPr="00741030">
        <w:rPr>
          <w:rFonts w:ascii="Arial Narrow" w:eastAsia="仿宋" w:hAnsi="Arial Narrow"/>
          <w:color w:val="000000"/>
          <w:sz w:val="28"/>
        </w:rPr>
        <w:t>：</w:t>
      </w:r>
      <w:r w:rsidR="00A84289">
        <w:rPr>
          <w:rFonts w:ascii="Arial Narrow" w:eastAsia="仿宋" w:hAnsi="Arial Narrow" w:cs="Arial Narrow"/>
          <w:color w:val="000000" w:themeColor="text1"/>
          <w:sz w:val="28"/>
        </w:rPr>
        <w:t>32</w:t>
      </w:r>
      <w:r w:rsidRPr="00741030">
        <w:rPr>
          <w:rFonts w:ascii="Arial Narrow" w:eastAsia="仿宋" w:hAnsi="Arial Narrow"/>
          <w:color w:val="000000"/>
          <w:sz w:val="28"/>
        </w:rPr>
        <w:t>（平方米）</w:t>
      </w:r>
    </w:p>
    <w:p w14:paraId="28A09F36" w14:textId="301030C8" w:rsidR="00A84289" w:rsidRPr="00A84289" w:rsidRDefault="00A84289" w:rsidP="00A84289">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w:t>
      </w:r>
      <w:r>
        <w:rPr>
          <w:rFonts w:ascii="Arial Narrow" w:eastAsia="仿宋" w:hAnsi="Arial Narrow" w:hint="eastAsia"/>
          <w:color w:val="000000"/>
          <w:sz w:val="28"/>
        </w:rPr>
        <w:t>单</w:t>
      </w:r>
      <w:r w:rsidRPr="00741030">
        <w:rPr>
          <w:rFonts w:ascii="Arial Narrow" w:eastAsia="仿宋" w:hAnsi="Arial Narrow"/>
          <w:color w:val="000000"/>
          <w:sz w:val="28"/>
        </w:rPr>
        <w:t>价：</w:t>
      </w:r>
      <w:r>
        <w:rPr>
          <w:rFonts w:ascii="Arial Narrow" w:eastAsia="仿宋" w:hAnsi="Arial Narrow"/>
          <w:color w:val="000000"/>
          <w:sz w:val="28"/>
        </w:rPr>
        <w:t>7997</w:t>
      </w:r>
      <w:r w:rsidRPr="00741030">
        <w:rPr>
          <w:rFonts w:ascii="Arial Narrow" w:eastAsia="仿宋" w:hAnsi="Arial Narrow"/>
          <w:color w:val="000000"/>
          <w:sz w:val="28"/>
        </w:rPr>
        <w:t>（元</w:t>
      </w:r>
      <w:r>
        <w:rPr>
          <w:rFonts w:ascii="Arial Narrow" w:eastAsia="仿宋" w:hAnsi="Arial Narrow" w:hint="eastAsia"/>
          <w:color w:val="000000"/>
          <w:sz w:val="28"/>
        </w:rPr>
        <w:t>/</w:t>
      </w:r>
      <w:r w:rsidRPr="00741030">
        <w:rPr>
          <w:rFonts w:ascii="Arial Narrow" w:eastAsia="仿宋" w:hAnsi="Arial Narrow"/>
          <w:color w:val="000000"/>
          <w:sz w:val="28"/>
        </w:rPr>
        <w:t>平方米）</w:t>
      </w:r>
    </w:p>
    <w:p w14:paraId="684B0785" w14:textId="54155A38" w:rsidR="00DE0AE0" w:rsidRPr="00741030" w:rsidRDefault="00DE0AE0" w:rsidP="00A84289">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房地产价值总价：</w:t>
      </w:r>
      <w:r w:rsidR="00A84289">
        <w:rPr>
          <w:rFonts w:ascii="Arial Narrow" w:eastAsia="仿宋" w:hAnsi="Arial Narrow"/>
          <w:color w:val="000000"/>
          <w:sz w:val="28"/>
        </w:rPr>
        <w:t>25.59</w:t>
      </w:r>
      <w:r w:rsidRPr="00741030">
        <w:rPr>
          <w:rFonts w:ascii="Arial Narrow" w:eastAsia="仿宋" w:hAnsi="Arial Narrow"/>
          <w:color w:val="000000"/>
          <w:sz w:val="28"/>
        </w:rPr>
        <w:t>（万元）</w:t>
      </w:r>
    </w:p>
    <w:p w14:paraId="216C5601" w14:textId="17A94745" w:rsidR="00DE0AE0" w:rsidRDefault="00DE0AE0" w:rsidP="00A84289">
      <w:pPr>
        <w:pStyle w:val="a7"/>
        <w:adjustRightInd w:val="0"/>
        <w:snapToGrid w:val="0"/>
        <w:spacing w:line="460" w:lineRule="exact"/>
        <w:ind w:firstLine="561"/>
        <w:rPr>
          <w:rFonts w:ascii="Arial Narrow" w:eastAsia="仿宋" w:hAnsi="Arial Narrow"/>
          <w:color w:val="000000"/>
          <w:sz w:val="28"/>
        </w:rPr>
      </w:pPr>
      <w:r w:rsidRPr="00741030">
        <w:rPr>
          <w:rFonts w:ascii="Arial Narrow" w:eastAsia="仿宋" w:hAnsi="Arial Narrow"/>
          <w:color w:val="000000"/>
          <w:sz w:val="28"/>
        </w:rPr>
        <w:t>大写金额</w:t>
      </w:r>
      <w:r w:rsidR="004F7574" w:rsidRPr="00741030">
        <w:rPr>
          <w:rFonts w:ascii="Arial Narrow" w:eastAsia="仿宋" w:hAnsi="Arial Narrow"/>
          <w:color w:val="000000"/>
          <w:sz w:val="28"/>
        </w:rPr>
        <w:t>：</w:t>
      </w:r>
      <w:r w:rsidRPr="00741030">
        <w:rPr>
          <w:rFonts w:ascii="Arial Narrow" w:eastAsia="仿宋" w:hAnsi="Arial Narrow"/>
          <w:color w:val="000000"/>
          <w:sz w:val="28"/>
        </w:rPr>
        <w:t>人民币</w:t>
      </w:r>
      <w:r w:rsidR="00A84289">
        <w:rPr>
          <w:rFonts w:ascii="Arial Narrow" w:eastAsia="仿宋" w:hAnsi="Arial Narrow" w:hint="eastAsia"/>
          <w:color w:val="000000"/>
          <w:sz w:val="28"/>
        </w:rPr>
        <w:t>贰拾伍万伍仟玖佰</w:t>
      </w:r>
      <w:r w:rsidRPr="00741030">
        <w:rPr>
          <w:rFonts w:ascii="Arial Narrow" w:eastAsia="仿宋" w:hAnsi="Arial Narrow"/>
          <w:color w:val="000000"/>
          <w:sz w:val="28"/>
        </w:rPr>
        <w:t>元整</w:t>
      </w:r>
    </w:p>
    <w:p w14:paraId="5904179A" w14:textId="77777777" w:rsidR="004B17B2" w:rsidRDefault="006A0DC0">
      <w:pPr>
        <w:pStyle w:val="a7"/>
        <w:spacing w:line="440" w:lineRule="exact"/>
        <w:ind w:firstLineChars="200" w:firstLine="560"/>
        <w:rPr>
          <w:rFonts w:ascii="Arial Narrow" w:eastAsia="仿宋" w:hAnsi="Arial Narrow" w:cs="Arial Narrow"/>
          <w:snapToGrid w:val="0"/>
          <w:color w:val="000000" w:themeColor="text1"/>
          <w:kern w:val="0"/>
          <w:sz w:val="28"/>
          <w:shd w:val="pct10" w:color="auto" w:fill="FFFFFF"/>
        </w:rPr>
      </w:pPr>
      <w:r>
        <w:rPr>
          <w:rFonts w:ascii="Arial Narrow" w:eastAsia="仿宋" w:hAnsi="Arial Narrow" w:cs="Arial Narrow"/>
          <w:color w:val="000000" w:themeColor="text1"/>
          <w:sz w:val="28"/>
        </w:rPr>
        <w:lastRenderedPageBreak/>
        <w:t>7</w:t>
      </w:r>
      <w:r>
        <w:rPr>
          <w:rFonts w:ascii="Arial Narrow" w:eastAsia="仿宋" w:hAnsi="Arial Narrow" w:cs="Arial Narrow"/>
          <w:color w:val="000000" w:themeColor="text1"/>
          <w:sz w:val="28"/>
        </w:rPr>
        <w:t>．特别提示：</w:t>
      </w:r>
    </w:p>
    <w:p w14:paraId="0D0A4CFC"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w:t>
      </w:r>
      <w:r>
        <w:rPr>
          <w:rFonts w:ascii="Arial Narrow" w:eastAsia="仿宋" w:hAnsi="Arial Narrow"/>
          <w:sz w:val="28"/>
        </w:rPr>
        <w:t>1</w:t>
      </w:r>
      <w:r>
        <w:rPr>
          <w:rFonts w:ascii="Arial Narrow" w:eastAsia="仿宋" w:hAnsi="Arial Narrow"/>
          <w:sz w:val="28"/>
        </w:rPr>
        <w:t>）本次估价结果的税费内涵为按照法律法规规定，交易过程中产生的税费由转让方和受让方各自负担，并含增值税。</w:t>
      </w:r>
    </w:p>
    <w:p w14:paraId="5F381173"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w:t>
      </w:r>
      <w:r>
        <w:rPr>
          <w:rFonts w:ascii="Arial Narrow" w:eastAsia="仿宋" w:hAnsi="Arial Narrow"/>
          <w:sz w:val="28"/>
        </w:rPr>
        <w:t>2</w:t>
      </w:r>
      <w:r>
        <w:rPr>
          <w:rFonts w:ascii="Arial Narrow" w:eastAsia="仿宋" w:hAnsi="Arial Narrow"/>
          <w:sz w:val="28"/>
        </w:rPr>
        <w:t>）本次估价结果未考虑评估费、拍卖费、诉讼费、律师费等财产处置费用对估价结果的影响。</w:t>
      </w:r>
    </w:p>
    <w:p w14:paraId="05024192" w14:textId="77777777" w:rsidR="004B17B2" w:rsidRDefault="006A0DC0">
      <w:pPr>
        <w:pStyle w:val="a7"/>
        <w:spacing w:line="440" w:lineRule="exact"/>
        <w:ind w:firstLineChars="200" w:firstLine="560"/>
        <w:rPr>
          <w:rFonts w:ascii="Arial Narrow" w:eastAsia="仿宋" w:hAnsi="Arial Narrow"/>
          <w:sz w:val="28"/>
        </w:rPr>
      </w:pPr>
      <w:r w:rsidRPr="000A788B">
        <w:rPr>
          <w:rFonts w:ascii="Arial Narrow" w:eastAsia="仿宋" w:hAnsi="Arial Narrow"/>
          <w:sz w:val="28"/>
        </w:rPr>
        <w:t>（</w:t>
      </w:r>
      <w:r w:rsidRPr="000A788B">
        <w:rPr>
          <w:rFonts w:ascii="Arial Narrow" w:eastAsia="仿宋" w:hAnsi="Arial Narrow"/>
          <w:sz w:val="28"/>
        </w:rPr>
        <w:t>3</w:t>
      </w:r>
      <w:r w:rsidRPr="000A788B">
        <w:rPr>
          <w:rFonts w:ascii="Arial Narrow" w:eastAsia="仿宋" w:hAnsi="Arial Narrow"/>
          <w:sz w:val="28"/>
        </w:rPr>
        <w:t>）</w:t>
      </w:r>
      <w:r w:rsidRPr="000A788B">
        <w:rPr>
          <w:rFonts w:ascii="Arial Narrow" w:eastAsia="仿宋" w:hAnsi="Arial Narrow" w:cs="Arial Narrow" w:hint="eastAsia"/>
          <w:color w:val="000000" w:themeColor="text1"/>
          <w:sz w:val="28"/>
        </w:rPr>
        <w:t>由于估价委托人未明确估价对象是否欠缴税费，拖欠</w:t>
      </w:r>
      <w:proofErr w:type="gramStart"/>
      <w:r w:rsidRPr="000A788B">
        <w:rPr>
          <w:rFonts w:ascii="Arial Narrow" w:eastAsia="仿宋" w:hAnsi="Arial Narrow" w:cs="Arial Narrow" w:hint="eastAsia"/>
          <w:color w:val="000000" w:themeColor="text1"/>
          <w:sz w:val="28"/>
        </w:rPr>
        <w:t>物业费</w:t>
      </w:r>
      <w:proofErr w:type="gramEnd"/>
      <w:r w:rsidRPr="000A788B">
        <w:rPr>
          <w:rFonts w:ascii="Arial Narrow" w:eastAsia="仿宋" w:hAnsi="Arial Narrow" w:cs="Arial Narrow" w:hint="eastAsia"/>
          <w:color w:val="000000" w:themeColor="text1"/>
          <w:sz w:val="28"/>
        </w:rPr>
        <w:t>等及其滞纳金，本次估价未考虑估价对象可能存在欠缴税费，拖欠</w:t>
      </w:r>
      <w:proofErr w:type="gramStart"/>
      <w:r w:rsidRPr="000A788B">
        <w:rPr>
          <w:rFonts w:ascii="Arial Narrow" w:eastAsia="仿宋" w:hAnsi="Arial Narrow" w:cs="Arial Narrow" w:hint="eastAsia"/>
          <w:color w:val="000000" w:themeColor="text1"/>
          <w:sz w:val="28"/>
        </w:rPr>
        <w:t>物业费</w:t>
      </w:r>
      <w:proofErr w:type="gramEnd"/>
      <w:r w:rsidRPr="000A788B">
        <w:rPr>
          <w:rFonts w:ascii="Arial Narrow" w:eastAsia="仿宋" w:hAnsi="Arial Narrow" w:cs="Arial Narrow" w:hint="eastAsia"/>
          <w:color w:val="000000" w:themeColor="text1"/>
          <w:sz w:val="28"/>
        </w:rPr>
        <w:t>及滞纳金等费用对估价结果的影响。</w:t>
      </w:r>
    </w:p>
    <w:p w14:paraId="429A3AE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hint="eastAsia"/>
          <w:sz w:val="28"/>
        </w:rPr>
        <w:t>（</w:t>
      </w:r>
      <w:r>
        <w:rPr>
          <w:rFonts w:ascii="Arial Narrow" w:eastAsia="仿宋" w:hAnsi="Arial Narrow" w:hint="eastAsia"/>
          <w:sz w:val="28"/>
        </w:rPr>
        <w:t>4</w:t>
      </w:r>
      <w:r>
        <w:rPr>
          <w:rFonts w:ascii="Arial Narrow" w:eastAsia="仿宋" w:hAnsi="Arial Narrow" w:hint="eastAsia"/>
          <w:sz w:val="28"/>
        </w:rPr>
        <w:t>）根据《房地产估价规范》（</w:t>
      </w:r>
      <w:r>
        <w:rPr>
          <w:rFonts w:ascii="Arial Narrow" w:eastAsia="仿宋" w:hAnsi="Arial Narrow" w:hint="eastAsia"/>
          <w:sz w:val="28"/>
        </w:rPr>
        <w:t>GB/T 50291-2015</w:t>
      </w:r>
      <w:r>
        <w:rPr>
          <w:rFonts w:ascii="Arial Narrow" w:eastAsia="仿宋" w:hAnsi="Arial Narrow" w:hint="eastAsia"/>
          <w:sz w:val="28"/>
        </w:rPr>
        <w:t>），房地产司法拍卖估价中评估价值的影响因素应包括拍卖房地产的瑕疵，但不应包括拍卖房地产被查封及拍卖房地产上原有的担保物权和其他优先受偿权</w:t>
      </w:r>
      <w:r>
        <w:rPr>
          <w:rFonts w:ascii="Arial Narrow" w:eastAsia="仿宋" w:hAnsi="Arial Narrow"/>
          <w:sz w:val="28"/>
        </w:rPr>
        <w:t>。</w:t>
      </w:r>
    </w:p>
    <w:p w14:paraId="31D1B67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5</w:t>
      </w:r>
      <w:r>
        <w:rPr>
          <w:rFonts w:ascii="Arial Narrow" w:eastAsia="仿宋" w:hAnsi="Arial Narrow" w:cs="Arial Narrow" w:hint="eastAsia"/>
          <w:color w:val="000000" w:themeColor="text1"/>
          <w:sz w:val="28"/>
        </w:rPr>
        <w:t>）本估价报告中的分析、判断和结论受估价报告中假设和限定条件的限制，贵院和其他估价报告使用者应当充分考虑估价报告中载明的假设、限定条件、特别事项说明及其对估价结果的影响。贵院和其他估价报告使用者应当全面阅读本估价报告，应当特别关注估价报告中揭示的特别事项说明和估价报告使用限制说明。</w:t>
      </w:r>
    </w:p>
    <w:p w14:paraId="555195D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6</w:t>
      </w:r>
      <w:r>
        <w:rPr>
          <w:rFonts w:ascii="Arial Narrow" w:eastAsia="仿宋" w:hAnsi="Arial Narrow" w:cs="Arial Narrow" w:hint="eastAsia"/>
          <w:color w:val="000000" w:themeColor="text1"/>
          <w:sz w:val="28"/>
        </w:rPr>
        <w:t>）应当按照法律规定和评估报告载明的用途、使用人、使用期限等使用范围使用评估报告。否则，房地产估价机构和注册房地产估价师依法不承担责任。</w:t>
      </w:r>
    </w:p>
    <w:p w14:paraId="35EE7C8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7</w:t>
      </w:r>
      <w:r>
        <w:rPr>
          <w:rFonts w:ascii="Arial Narrow" w:eastAsia="仿宋" w:hAnsi="Arial Narrow" w:cs="Arial Narrow" w:hint="eastAsia"/>
          <w:color w:val="000000" w:themeColor="text1"/>
          <w:sz w:val="28"/>
        </w:rPr>
        <w:t>）评估结果仅为人民法院确定财产处置参考价服务，不是评估对象处置可实现的成交价格，也不应当被视为对评估对象处置成交价格的保证。</w:t>
      </w:r>
    </w:p>
    <w:p w14:paraId="192C0097"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8</w:t>
      </w:r>
      <w:r>
        <w:rPr>
          <w:rFonts w:ascii="Arial Narrow" w:eastAsia="仿宋" w:hAnsi="Arial Narrow" w:cs="Arial Narrow" w:hint="eastAsia"/>
          <w:color w:val="000000" w:themeColor="text1"/>
          <w:sz w:val="28"/>
        </w:rPr>
        <w:t>）财产拍卖或者变卖之日与价值时点不一致，可能导致评估结果对应的评估对象状况、房地产市场状况、欠缴税</w:t>
      </w:r>
      <w:proofErr w:type="gramStart"/>
      <w:r>
        <w:rPr>
          <w:rFonts w:ascii="Arial Narrow" w:eastAsia="仿宋" w:hAnsi="Arial Narrow" w:cs="Arial Narrow" w:hint="eastAsia"/>
          <w:color w:val="000000" w:themeColor="text1"/>
          <w:sz w:val="28"/>
        </w:rPr>
        <w:t>费状况</w:t>
      </w:r>
      <w:proofErr w:type="gramEnd"/>
      <w:r>
        <w:rPr>
          <w:rFonts w:ascii="Arial Narrow" w:eastAsia="仿宋" w:hAnsi="Arial Narrow" w:cs="Arial Narrow" w:hint="eastAsia"/>
          <w:color w:val="000000" w:themeColor="text1"/>
          <w:sz w:val="28"/>
        </w:rPr>
        <w:t>等与财产拍卖或者变卖时的相应状况不一致，发生明显变化的，评估结果应当进行相应调整后才可使用。</w:t>
      </w:r>
    </w:p>
    <w:p w14:paraId="481F6783"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9</w:t>
      </w:r>
      <w:r>
        <w:rPr>
          <w:rFonts w:ascii="Arial Narrow" w:eastAsia="仿宋" w:hAnsi="Arial Narrow" w:cs="Arial Narrow" w:hint="eastAsia"/>
          <w:color w:val="000000" w:themeColor="text1"/>
          <w:sz w:val="28"/>
        </w:rPr>
        <w:t>）在评估报告使用期限或者评估结果有效期内，评估报告或者评估结果未使用之前，如果评估对象状况或者房地产市场状况发生明显变化的，评估结果应当进行相应调整后才可使用。</w:t>
      </w:r>
    </w:p>
    <w:p w14:paraId="77D2F171"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10</w:t>
      </w:r>
      <w:r>
        <w:rPr>
          <w:rFonts w:ascii="Arial Narrow" w:eastAsia="仿宋" w:hAnsi="Arial Narrow" w:cs="Arial Narrow" w:hint="eastAsia"/>
          <w:color w:val="000000" w:themeColor="text1"/>
          <w:sz w:val="28"/>
        </w:rPr>
        <w:t>）当事人、利害关系人收到评估报告后五日内可对评估报告</w:t>
      </w:r>
      <w:r>
        <w:rPr>
          <w:rFonts w:ascii="Arial Narrow" w:eastAsia="仿宋" w:hAnsi="Arial Narrow" w:cs="Arial Narrow" w:hint="eastAsia"/>
          <w:color w:val="000000" w:themeColor="text1"/>
          <w:sz w:val="28"/>
        </w:rPr>
        <w:lastRenderedPageBreak/>
        <w:t>的参照标准、计算方法或者评估结果等向人民法院提出书面异议；当事人、利害关系人对评估机构</w:t>
      </w:r>
      <w:proofErr w:type="gramStart"/>
      <w:r>
        <w:rPr>
          <w:rFonts w:ascii="Arial Narrow" w:eastAsia="仿宋" w:hAnsi="Arial Narrow" w:cs="Arial Narrow" w:hint="eastAsia"/>
          <w:color w:val="000000" w:themeColor="text1"/>
          <w:sz w:val="28"/>
        </w:rPr>
        <w:t>作出</w:t>
      </w:r>
      <w:proofErr w:type="gramEnd"/>
      <w:r>
        <w:rPr>
          <w:rFonts w:ascii="Arial Narrow" w:eastAsia="仿宋" w:hAnsi="Arial Narrow" w:cs="Arial Narrow" w:hint="eastAsia"/>
          <w:color w:val="000000" w:themeColor="text1"/>
          <w:sz w:val="28"/>
        </w:rPr>
        <w:t>的说明仍有异议的，可以提请人民法院委托评估行业组织进行专业技术评审</w:t>
      </w:r>
      <w:r>
        <w:rPr>
          <w:rFonts w:ascii="Arial Narrow" w:eastAsia="仿宋" w:hAnsi="Arial Narrow"/>
          <w:sz w:val="28"/>
        </w:rPr>
        <w:t>。</w:t>
      </w:r>
    </w:p>
    <w:p w14:paraId="7285689E" w14:textId="49D43C43"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1</w:t>
      </w:r>
      <w:r>
        <w:rPr>
          <w:rFonts w:ascii="Arial Narrow" w:eastAsia="仿宋" w:hAnsi="Arial Narrow" w:cs="Arial Narrow"/>
          <w:color w:val="000000" w:themeColor="text1"/>
          <w:sz w:val="28"/>
        </w:rPr>
        <w:t>）估价报告使用期限：自</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9107C6">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7F00AE">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日起至</w:t>
      </w:r>
      <w:r>
        <w:rPr>
          <w:rFonts w:ascii="Arial Narrow" w:eastAsia="仿宋" w:hAnsi="Arial Narrow" w:cs="Arial Narrow"/>
          <w:color w:val="000000" w:themeColor="text1"/>
          <w:sz w:val="28"/>
        </w:rPr>
        <w:t>2023</w:t>
      </w:r>
      <w:r>
        <w:rPr>
          <w:rFonts w:ascii="Arial Narrow" w:eastAsia="仿宋" w:hAnsi="Arial Narrow" w:cs="Arial Narrow"/>
          <w:color w:val="000000" w:themeColor="text1"/>
          <w:sz w:val="28"/>
        </w:rPr>
        <w:t>年</w:t>
      </w:r>
      <w:r w:rsidR="0068528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7F00AE">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日止。</w:t>
      </w:r>
    </w:p>
    <w:p w14:paraId="030B7D3F" w14:textId="77777777" w:rsidR="004B17B2" w:rsidRPr="00E316F4" w:rsidRDefault="004B17B2">
      <w:pPr>
        <w:pStyle w:val="a7"/>
        <w:spacing w:line="440" w:lineRule="exact"/>
        <w:ind w:firstLineChars="200" w:firstLine="560"/>
        <w:rPr>
          <w:rFonts w:ascii="Arial Narrow" w:eastAsia="仿宋" w:hAnsi="Arial Narrow" w:cs="Arial Narrow"/>
          <w:color w:val="000000" w:themeColor="text1"/>
          <w:sz w:val="28"/>
        </w:rPr>
      </w:pPr>
    </w:p>
    <w:p w14:paraId="6AD09980" w14:textId="77777777" w:rsidR="004B17B2" w:rsidRDefault="004B17B2">
      <w:pPr>
        <w:pStyle w:val="a7"/>
        <w:spacing w:line="440" w:lineRule="exact"/>
        <w:ind w:firstLineChars="200" w:firstLine="560"/>
        <w:rPr>
          <w:rFonts w:ascii="Arial Narrow" w:eastAsia="仿宋" w:hAnsi="Arial Narrow" w:cs="Arial Narrow"/>
          <w:color w:val="000000" w:themeColor="text1"/>
          <w:sz w:val="28"/>
        </w:rPr>
      </w:pPr>
    </w:p>
    <w:p w14:paraId="5F9DA582" w14:textId="77777777" w:rsidR="004B17B2" w:rsidRDefault="004B17B2">
      <w:pPr>
        <w:pStyle w:val="a7"/>
        <w:spacing w:line="440" w:lineRule="exact"/>
        <w:ind w:firstLineChars="200" w:firstLine="560"/>
        <w:rPr>
          <w:rFonts w:ascii="Arial Narrow" w:eastAsia="仿宋" w:hAnsi="Arial Narrow" w:cs="Arial Narrow"/>
          <w:color w:val="000000" w:themeColor="text1"/>
          <w:sz w:val="28"/>
        </w:rPr>
      </w:pPr>
    </w:p>
    <w:p w14:paraId="3DE34D42" w14:textId="77777777" w:rsidR="004B17B2" w:rsidRDefault="006A0DC0">
      <w:pPr>
        <w:pStyle w:val="a7"/>
        <w:spacing w:line="440" w:lineRule="exact"/>
        <w:ind w:firstLineChars="1100" w:firstLine="3080"/>
        <w:jc w:val="right"/>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北京中企</w:t>
      </w:r>
      <w:proofErr w:type="gramStart"/>
      <w:r>
        <w:rPr>
          <w:rFonts w:ascii="Arial Narrow" w:eastAsia="仿宋" w:hAnsi="Arial Narrow" w:cs="Arial Narrow"/>
          <w:color w:val="000000" w:themeColor="text1"/>
          <w:sz w:val="28"/>
        </w:rPr>
        <w:t>华土地</w:t>
      </w:r>
      <w:proofErr w:type="gramEnd"/>
      <w:r>
        <w:rPr>
          <w:rFonts w:ascii="Arial Narrow" w:eastAsia="仿宋" w:hAnsi="Arial Narrow" w:cs="Arial Narrow"/>
          <w:color w:val="000000" w:themeColor="text1"/>
          <w:sz w:val="28"/>
        </w:rPr>
        <w:t>房地产资产评估有限公司</w:t>
      </w:r>
    </w:p>
    <w:p w14:paraId="5417BF6E" w14:textId="77777777" w:rsidR="004B17B2" w:rsidRDefault="004B17B2" w:rsidP="008945F0">
      <w:pPr>
        <w:pStyle w:val="a7"/>
        <w:spacing w:beforeLines="100" w:before="240"/>
        <w:ind w:firstLineChars="1215" w:firstLine="3402"/>
        <w:rPr>
          <w:rFonts w:ascii="Arial Narrow" w:eastAsia="仿宋" w:hAnsi="Arial Narrow" w:cs="Arial Narrow"/>
          <w:color w:val="000000" w:themeColor="text1"/>
          <w:sz w:val="28"/>
        </w:rPr>
      </w:pPr>
    </w:p>
    <w:p w14:paraId="2E17D2BA" w14:textId="77777777" w:rsidR="004B17B2" w:rsidRDefault="006A0DC0" w:rsidP="008945F0">
      <w:pPr>
        <w:pStyle w:val="a7"/>
        <w:spacing w:beforeLines="100" w:before="240"/>
        <w:ind w:firstLineChars="1215" w:firstLine="3402"/>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法定代表人（签章）：</w:t>
      </w:r>
    </w:p>
    <w:p w14:paraId="62FBF565" w14:textId="77777777" w:rsidR="004B17B2" w:rsidRDefault="004B17B2" w:rsidP="008945F0">
      <w:pPr>
        <w:pStyle w:val="a7"/>
        <w:spacing w:beforeLines="100" w:before="240"/>
        <w:ind w:firstLineChars="1215" w:firstLine="3402"/>
        <w:jc w:val="right"/>
        <w:rPr>
          <w:rFonts w:ascii="Arial Narrow" w:eastAsia="仿宋" w:hAnsi="Arial Narrow" w:cs="Arial Narrow"/>
          <w:color w:val="000000" w:themeColor="text1"/>
          <w:sz w:val="28"/>
        </w:rPr>
      </w:pPr>
    </w:p>
    <w:p w14:paraId="77021CFF" w14:textId="27C35563" w:rsidR="004B17B2" w:rsidRDefault="006A0DC0" w:rsidP="008945F0">
      <w:pPr>
        <w:pStyle w:val="a7"/>
        <w:spacing w:beforeLines="100" w:before="240"/>
        <w:ind w:right="1120" w:firstLineChars="1215" w:firstLine="3402"/>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68528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E213FB">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p>
    <w:p w14:paraId="271F65C3" w14:textId="77777777" w:rsidR="004B17B2" w:rsidRDefault="006A0DC0">
      <w:pPr>
        <w:pStyle w:val="a7"/>
        <w:spacing w:line="300" w:lineRule="auto"/>
        <w:ind w:firstLine="555"/>
        <w:jc w:val="center"/>
        <w:rPr>
          <w:rFonts w:ascii="Arial Narrow" w:eastAsia="仿宋" w:hAnsi="Arial Narrow" w:cs="Arial Narrow"/>
          <w:b/>
          <w:color w:val="000000" w:themeColor="text1"/>
          <w:sz w:val="32"/>
          <w:szCs w:val="32"/>
        </w:rPr>
      </w:pPr>
      <w:r>
        <w:rPr>
          <w:rFonts w:ascii="Arial Narrow" w:eastAsia="仿宋" w:hAnsi="Arial Narrow" w:cs="Arial Narrow"/>
          <w:color w:val="000000" w:themeColor="text1"/>
          <w:sz w:val="28"/>
        </w:rPr>
        <w:br w:type="page"/>
      </w:r>
      <w:r>
        <w:rPr>
          <w:rFonts w:ascii="Arial Narrow" w:eastAsia="仿宋" w:hAnsi="Arial Narrow" w:cs="Arial Narrow"/>
          <w:b/>
          <w:color w:val="000000" w:themeColor="text1"/>
          <w:sz w:val="32"/>
          <w:szCs w:val="32"/>
        </w:rPr>
        <w:lastRenderedPageBreak/>
        <w:t>目录</w:t>
      </w:r>
    </w:p>
    <w:p w14:paraId="141A94B4" w14:textId="20E4A515" w:rsidR="003309A4" w:rsidRDefault="003A6C0C" w:rsidP="003309A4">
      <w:pPr>
        <w:pStyle w:val="TOC1"/>
        <w:rPr>
          <w:rFonts w:asciiTheme="minorHAnsi" w:eastAsiaTheme="minorEastAsia" w:hAnsiTheme="minorHAnsi" w:cstheme="minorBidi"/>
          <w:b w:val="0"/>
          <w:noProof/>
          <w:sz w:val="21"/>
        </w:rPr>
      </w:pPr>
      <w:r>
        <w:rPr>
          <w:rFonts w:ascii="Arial Narrow" w:eastAsia="仿宋" w:hAnsi="Arial Narrow" w:cs="Arial Narrow"/>
          <w:bCs/>
          <w:color w:val="000000" w:themeColor="text1"/>
          <w:szCs w:val="30"/>
        </w:rPr>
        <w:fldChar w:fldCharType="begin"/>
      </w:r>
      <w:r w:rsidR="006A0DC0">
        <w:rPr>
          <w:rFonts w:ascii="Arial Narrow" w:eastAsia="仿宋" w:hAnsi="Arial Narrow" w:cs="Arial Narrow"/>
          <w:bCs/>
          <w:color w:val="000000" w:themeColor="text1"/>
          <w:szCs w:val="30"/>
        </w:rPr>
        <w:instrText xml:space="preserve"> TOC \o "1-3"</w:instrText>
      </w:r>
      <w:r>
        <w:rPr>
          <w:rFonts w:ascii="Arial Narrow" w:eastAsia="仿宋" w:hAnsi="Arial Narrow" w:cs="Arial Narrow"/>
          <w:bCs/>
          <w:color w:val="000000" w:themeColor="text1"/>
          <w:szCs w:val="30"/>
        </w:rPr>
        <w:fldChar w:fldCharType="separate"/>
      </w:r>
      <w:r w:rsidR="003309A4" w:rsidRPr="00042E01">
        <w:rPr>
          <w:rFonts w:ascii="Arial Narrow" w:eastAsia="仿宋" w:hAnsi="Arial Narrow" w:cs="Arial Narrow"/>
          <w:noProof/>
          <w:color w:val="000000" w:themeColor="text1"/>
        </w:rPr>
        <w:t>注册房地产估价师声明</w:t>
      </w:r>
      <w:r w:rsidR="003309A4">
        <w:rPr>
          <w:noProof/>
        </w:rPr>
        <w:tab/>
      </w:r>
      <w:r w:rsidR="003309A4">
        <w:rPr>
          <w:noProof/>
        </w:rPr>
        <w:fldChar w:fldCharType="begin"/>
      </w:r>
      <w:r w:rsidR="003309A4">
        <w:rPr>
          <w:noProof/>
        </w:rPr>
        <w:instrText xml:space="preserve"> PAGEREF _Toc114143926 \h </w:instrText>
      </w:r>
      <w:r w:rsidR="003309A4">
        <w:rPr>
          <w:noProof/>
        </w:rPr>
      </w:r>
      <w:r w:rsidR="003309A4">
        <w:rPr>
          <w:noProof/>
        </w:rPr>
        <w:fldChar w:fldCharType="separate"/>
      </w:r>
      <w:r w:rsidR="00ED44A6">
        <w:rPr>
          <w:noProof/>
        </w:rPr>
        <w:t>5</w:t>
      </w:r>
      <w:r w:rsidR="003309A4">
        <w:rPr>
          <w:noProof/>
        </w:rPr>
        <w:fldChar w:fldCharType="end"/>
      </w:r>
    </w:p>
    <w:p w14:paraId="5AC77F07" w14:textId="0A16B4AD"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估价的假设和限制条件</w:t>
      </w:r>
      <w:r>
        <w:rPr>
          <w:noProof/>
        </w:rPr>
        <w:tab/>
      </w:r>
      <w:r>
        <w:rPr>
          <w:noProof/>
        </w:rPr>
        <w:fldChar w:fldCharType="begin"/>
      </w:r>
      <w:r>
        <w:rPr>
          <w:noProof/>
        </w:rPr>
        <w:instrText xml:space="preserve"> PAGEREF _Toc114143927 \h </w:instrText>
      </w:r>
      <w:r>
        <w:rPr>
          <w:noProof/>
        </w:rPr>
      </w:r>
      <w:r>
        <w:rPr>
          <w:noProof/>
        </w:rPr>
        <w:fldChar w:fldCharType="separate"/>
      </w:r>
      <w:r w:rsidR="00ED44A6">
        <w:rPr>
          <w:noProof/>
        </w:rPr>
        <w:t>6</w:t>
      </w:r>
      <w:r>
        <w:rPr>
          <w:noProof/>
        </w:rPr>
        <w:fldChar w:fldCharType="end"/>
      </w:r>
    </w:p>
    <w:p w14:paraId="32610DE1" w14:textId="3116D91D"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一、本次评估</w:t>
      </w:r>
      <w:r w:rsidRPr="00042E01">
        <w:rPr>
          <w:rFonts w:ascii="Arial Narrow"/>
          <w:noProof/>
        </w:rPr>
        <w:t>的假设前提</w:t>
      </w:r>
      <w:r>
        <w:rPr>
          <w:noProof/>
        </w:rPr>
        <w:tab/>
      </w:r>
      <w:r>
        <w:rPr>
          <w:noProof/>
        </w:rPr>
        <w:fldChar w:fldCharType="begin"/>
      </w:r>
      <w:r>
        <w:rPr>
          <w:noProof/>
        </w:rPr>
        <w:instrText xml:space="preserve"> PAGEREF _Toc114143928 \h </w:instrText>
      </w:r>
      <w:r>
        <w:rPr>
          <w:noProof/>
        </w:rPr>
      </w:r>
      <w:r>
        <w:rPr>
          <w:noProof/>
        </w:rPr>
        <w:fldChar w:fldCharType="separate"/>
      </w:r>
      <w:r w:rsidR="00ED44A6">
        <w:rPr>
          <w:noProof/>
        </w:rPr>
        <w:t>6</w:t>
      </w:r>
      <w:r>
        <w:rPr>
          <w:noProof/>
        </w:rPr>
        <w:fldChar w:fldCharType="end"/>
      </w:r>
    </w:p>
    <w:p w14:paraId="505E3E83" w14:textId="4EBAB63C"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二、报告使用者注意的事项</w:t>
      </w:r>
      <w:r>
        <w:rPr>
          <w:noProof/>
        </w:rPr>
        <w:tab/>
      </w:r>
      <w:r>
        <w:rPr>
          <w:noProof/>
        </w:rPr>
        <w:fldChar w:fldCharType="begin"/>
      </w:r>
      <w:r>
        <w:rPr>
          <w:noProof/>
        </w:rPr>
        <w:instrText xml:space="preserve"> PAGEREF _Toc114143929 \h </w:instrText>
      </w:r>
      <w:r>
        <w:rPr>
          <w:noProof/>
        </w:rPr>
      </w:r>
      <w:r>
        <w:rPr>
          <w:noProof/>
        </w:rPr>
        <w:fldChar w:fldCharType="separate"/>
      </w:r>
      <w:r w:rsidR="00ED44A6">
        <w:rPr>
          <w:noProof/>
        </w:rPr>
        <w:t>7</w:t>
      </w:r>
      <w:r>
        <w:rPr>
          <w:noProof/>
        </w:rPr>
        <w:fldChar w:fldCharType="end"/>
      </w:r>
    </w:p>
    <w:p w14:paraId="4A911642" w14:textId="246AEF14"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三、本报告使用的限制条件</w:t>
      </w:r>
      <w:r>
        <w:rPr>
          <w:noProof/>
        </w:rPr>
        <w:tab/>
      </w:r>
      <w:r>
        <w:rPr>
          <w:noProof/>
        </w:rPr>
        <w:fldChar w:fldCharType="begin"/>
      </w:r>
      <w:r>
        <w:rPr>
          <w:noProof/>
        </w:rPr>
        <w:instrText xml:space="preserve"> PAGEREF _Toc114143930 \h </w:instrText>
      </w:r>
      <w:r>
        <w:rPr>
          <w:noProof/>
        </w:rPr>
      </w:r>
      <w:r>
        <w:rPr>
          <w:noProof/>
        </w:rPr>
        <w:fldChar w:fldCharType="separate"/>
      </w:r>
      <w:r w:rsidR="00ED44A6">
        <w:rPr>
          <w:noProof/>
        </w:rPr>
        <w:t>8</w:t>
      </w:r>
      <w:r>
        <w:rPr>
          <w:noProof/>
        </w:rPr>
        <w:fldChar w:fldCharType="end"/>
      </w:r>
    </w:p>
    <w:p w14:paraId="3B0FC6AE" w14:textId="1FD41A25"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四、估价报告使用期限</w:t>
      </w:r>
      <w:r>
        <w:rPr>
          <w:noProof/>
        </w:rPr>
        <w:tab/>
      </w:r>
      <w:r>
        <w:rPr>
          <w:noProof/>
        </w:rPr>
        <w:fldChar w:fldCharType="begin"/>
      </w:r>
      <w:r>
        <w:rPr>
          <w:noProof/>
        </w:rPr>
        <w:instrText xml:space="preserve"> PAGEREF _Toc114143931 \h </w:instrText>
      </w:r>
      <w:r>
        <w:rPr>
          <w:noProof/>
        </w:rPr>
      </w:r>
      <w:r>
        <w:rPr>
          <w:noProof/>
        </w:rPr>
        <w:fldChar w:fldCharType="separate"/>
      </w:r>
      <w:r w:rsidR="00ED44A6">
        <w:rPr>
          <w:noProof/>
        </w:rPr>
        <w:t>9</w:t>
      </w:r>
      <w:r>
        <w:rPr>
          <w:noProof/>
        </w:rPr>
        <w:fldChar w:fldCharType="end"/>
      </w:r>
    </w:p>
    <w:p w14:paraId="6745DFD8" w14:textId="24C40ABF"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房地产估价结果报告</w:t>
      </w:r>
      <w:r>
        <w:rPr>
          <w:noProof/>
        </w:rPr>
        <w:tab/>
      </w:r>
      <w:r>
        <w:rPr>
          <w:noProof/>
        </w:rPr>
        <w:fldChar w:fldCharType="begin"/>
      </w:r>
      <w:r>
        <w:rPr>
          <w:noProof/>
        </w:rPr>
        <w:instrText xml:space="preserve"> PAGEREF _Toc114143932 \h </w:instrText>
      </w:r>
      <w:r>
        <w:rPr>
          <w:noProof/>
        </w:rPr>
      </w:r>
      <w:r>
        <w:rPr>
          <w:noProof/>
        </w:rPr>
        <w:fldChar w:fldCharType="separate"/>
      </w:r>
      <w:r w:rsidR="00ED44A6">
        <w:rPr>
          <w:noProof/>
        </w:rPr>
        <w:t>10</w:t>
      </w:r>
      <w:r>
        <w:rPr>
          <w:noProof/>
        </w:rPr>
        <w:fldChar w:fldCharType="end"/>
      </w:r>
    </w:p>
    <w:p w14:paraId="7EA94B1D" w14:textId="2DB870C8"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一、估价委托人</w:t>
      </w:r>
      <w:r>
        <w:rPr>
          <w:noProof/>
        </w:rPr>
        <w:tab/>
      </w:r>
      <w:r>
        <w:rPr>
          <w:noProof/>
        </w:rPr>
        <w:fldChar w:fldCharType="begin"/>
      </w:r>
      <w:r>
        <w:rPr>
          <w:noProof/>
        </w:rPr>
        <w:instrText xml:space="preserve"> PAGEREF _Toc114143933 \h </w:instrText>
      </w:r>
      <w:r>
        <w:rPr>
          <w:noProof/>
        </w:rPr>
      </w:r>
      <w:r>
        <w:rPr>
          <w:noProof/>
        </w:rPr>
        <w:fldChar w:fldCharType="separate"/>
      </w:r>
      <w:r w:rsidR="00ED44A6">
        <w:rPr>
          <w:noProof/>
        </w:rPr>
        <w:t>10</w:t>
      </w:r>
      <w:r>
        <w:rPr>
          <w:noProof/>
        </w:rPr>
        <w:fldChar w:fldCharType="end"/>
      </w:r>
    </w:p>
    <w:p w14:paraId="3FB39C15" w14:textId="7406E311"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二、房地产估价机构</w:t>
      </w:r>
      <w:r>
        <w:rPr>
          <w:noProof/>
        </w:rPr>
        <w:tab/>
      </w:r>
      <w:r>
        <w:rPr>
          <w:noProof/>
        </w:rPr>
        <w:fldChar w:fldCharType="begin"/>
      </w:r>
      <w:r>
        <w:rPr>
          <w:noProof/>
        </w:rPr>
        <w:instrText xml:space="preserve"> PAGEREF _Toc114143934 \h </w:instrText>
      </w:r>
      <w:r>
        <w:rPr>
          <w:noProof/>
        </w:rPr>
      </w:r>
      <w:r>
        <w:rPr>
          <w:noProof/>
        </w:rPr>
        <w:fldChar w:fldCharType="separate"/>
      </w:r>
      <w:r w:rsidR="00ED44A6">
        <w:rPr>
          <w:noProof/>
        </w:rPr>
        <w:t>10</w:t>
      </w:r>
      <w:r>
        <w:rPr>
          <w:noProof/>
        </w:rPr>
        <w:fldChar w:fldCharType="end"/>
      </w:r>
    </w:p>
    <w:p w14:paraId="6877B7E7" w14:textId="489A083B"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三、估价对象</w:t>
      </w:r>
      <w:r>
        <w:rPr>
          <w:noProof/>
        </w:rPr>
        <w:tab/>
      </w:r>
      <w:r>
        <w:rPr>
          <w:noProof/>
        </w:rPr>
        <w:fldChar w:fldCharType="begin"/>
      </w:r>
      <w:r>
        <w:rPr>
          <w:noProof/>
        </w:rPr>
        <w:instrText xml:space="preserve"> PAGEREF _Toc114143935 \h </w:instrText>
      </w:r>
      <w:r>
        <w:rPr>
          <w:noProof/>
        </w:rPr>
      </w:r>
      <w:r>
        <w:rPr>
          <w:noProof/>
        </w:rPr>
        <w:fldChar w:fldCharType="separate"/>
      </w:r>
      <w:r w:rsidR="00ED44A6">
        <w:rPr>
          <w:noProof/>
        </w:rPr>
        <w:t>10</w:t>
      </w:r>
      <w:r>
        <w:rPr>
          <w:noProof/>
        </w:rPr>
        <w:fldChar w:fldCharType="end"/>
      </w:r>
    </w:p>
    <w:p w14:paraId="53D716CC" w14:textId="590E9B82"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四、估价目的</w:t>
      </w:r>
      <w:r>
        <w:rPr>
          <w:noProof/>
        </w:rPr>
        <w:tab/>
      </w:r>
      <w:r>
        <w:rPr>
          <w:noProof/>
        </w:rPr>
        <w:fldChar w:fldCharType="begin"/>
      </w:r>
      <w:r>
        <w:rPr>
          <w:noProof/>
        </w:rPr>
        <w:instrText xml:space="preserve"> PAGEREF _Toc114143936 \h </w:instrText>
      </w:r>
      <w:r>
        <w:rPr>
          <w:noProof/>
        </w:rPr>
      </w:r>
      <w:r>
        <w:rPr>
          <w:noProof/>
        </w:rPr>
        <w:fldChar w:fldCharType="separate"/>
      </w:r>
      <w:r w:rsidR="00ED44A6">
        <w:rPr>
          <w:noProof/>
        </w:rPr>
        <w:t>12</w:t>
      </w:r>
      <w:r>
        <w:rPr>
          <w:noProof/>
        </w:rPr>
        <w:fldChar w:fldCharType="end"/>
      </w:r>
    </w:p>
    <w:p w14:paraId="7D926FF0" w14:textId="1ECE3545"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五、价值时点</w:t>
      </w:r>
      <w:r>
        <w:rPr>
          <w:noProof/>
        </w:rPr>
        <w:tab/>
      </w:r>
      <w:r>
        <w:rPr>
          <w:noProof/>
        </w:rPr>
        <w:fldChar w:fldCharType="begin"/>
      </w:r>
      <w:r>
        <w:rPr>
          <w:noProof/>
        </w:rPr>
        <w:instrText xml:space="preserve"> PAGEREF _Toc114143937 \h </w:instrText>
      </w:r>
      <w:r>
        <w:rPr>
          <w:noProof/>
        </w:rPr>
      </w:r>
      <w:r>
        <w:rPr>
          <w:noProof/>
        </w:rPr>
        <w:fldChar w:fldCharType="separate"/>
      </w:r>
      <w:r w:rsidR="00ED44A6">
        <w:rPr>
          <w:noProof/>
        </w:rPr>
        <w:t>12</w:t>
      </w:r>
      <w:r>
        <w:rPr>
          <w:noProof/>
        </w:rPr>
        <w:fldChar w:fldCharType="end"/>
      </w:r>
    </w:p>
    <w:p w14:paraId="75DD569A" w14:textId="5771F4BE"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六、价值定义</w:t>
      </w:r>
      <w:r>
        <w:rPr>
          <w:noProof/>
        </w:rPr>
        <w:tab/>
      </w:r>
      <w:r>
        <w:rPr>
          <w:noProof/>
        </w:rPr>
        <w:fldChar w:fldCharType="begin"/>
      </w:r>
      <w:r>
        <w:rPr>
          <w:noProof/>
        </w:rPr>
        <w:instrText xml:space="preserve"> PAGEREF _Toc114143938 \h </w:instrText>
      </w:r>
      <w:r>
        <w:rPr>
          <w:noProof/>
        </w:rPr>
      </w:r>
      <w:r>
        <w:rPr>
          <w:noProof/>
        </w:rPr>
        <w:fldChar w:fldCharType="separate"/>
      </w:r>
      <w:r w:rsidR="00ED44A6">
        <w:rPr>
          <w:noProof/>
        </w:rPr>
        <w:t>12</w:t>
      </w:r>
      <w:r>
        <w:rPr>
          <w:noProof/>
        </w:rPr>
        <w:fldChar w:fldCharType="end"/>
      </w:r>
    </w:p>
    <w:p w14:paraId="47503B12" w14:textId="72F61710"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七、估价原则</w:t>
      </w:r>
      <w:r>
        <w:rPr>
          <w:noProof/>
        </w:rPr>
        <w:tab/>
      </w:r>
      <w:r>
        <w:rPr>
          <w:noProof/>
        </w:rPr>
        <w:fldChar w:fldCharType="begin"/>
      </w:r>
      <w:r>
        <w:rPr>
          <w:noProof/>
        </w:rPr>
        <w:instrText xml:space="preserve"> PAGEREF _Toc114143939 \h </w:instrText>
      </w:r>
      <w:r>
        <w:rPr>
          <w:noProof/>
        </w:rPr>
      </w:r>
      <w:r>
        <w:rPr>
          <w:noProof/>
        </w:rPr>
        <w:fldChar w:fldCharType="separate"/>
      </w:r>
      <w:r w:rsidR="00ED44A6">
        <w:rPr>
          <w:noProof/>
        </w:rPr>
        <w:t>13</w:t>
      </w:r>
      <w:r>
        <w:rPr>
          <w:noProof/>
        </w:rPr>
        <w:fldChar w:fldCharType="end"/>
      </w:r>
    </w:p>
    <w:p w14:paraId="6BF6F562" w14:textId="53D729F5"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八、估价依据</w:t>
      </w:r>
      <w:r>
        <w:rPr>
          <w:noProof/>
        </w:rPr>
        <w:tab/>
      </w:r>
      <w:r>
        <w:rPr>
          <w:noProof/>
        </w:rPr>
        <w:fldChar w:fldCharType="begin"/>
      </w:r>
      <w:r>
        <w:rPr>
          <w:noProof/>
        </w:rPr>
        <w:instrText xml:space="preserve"> PAGEREF _Toc114143940 \h </w:instrText>
      </w:r>
      <w:r>
        <w:rPr>
          <w:noProof/>
        </w:rPr>
      </w:r>
      <w:r>
        <w:rPr>
          <w:noProof/>
        </w:rPr>
        <w:fldChar w:fldCharType="separate"/>
      </w:r>
      <w:r w:rsidR="00ED44A6">
        <w:rPr>
          <w:noProof/>
        </w:rPr>
        <w:t>13</w:t>
      </w:r>
      <w:r>
        <w:rPr>
          <w:noProof/>
        </w:rPr>
        <w:fldChar w:fldCharType="end"/>
      </w:r>
    </w:p>
    <w:p w14:paraId="7C309441" w14:textId="1A4FE1D4"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九、估价方法</w:t>
      </w:r>
      <w:r>
        <w:rPr>
          <w:noProof/>
        </w:rPr>
        <w:tab/>
      </w:r>
      <w:r>
        <w:rPr>
          <w:noProof/>
        </w:rPr>
        <w:fldChar w:fldCharType="begin"/>
      </w:r>
      <w:r>
        <w:rPr>
          <w:noProof/>
        </w:rPr>
        <w:instrText xml:space="preserve"> PAGEREF _Toc114143941 \h </w:instrText>
      </w:r>
      <w:r>
        <w:rPr>
          <w:noProof/>
        </w:rPr>
      </w:r>
      <w:r>
        <w:rPr>
          <w:noProof/>
        </w:rPr>
        <w:fldChar w:fldCharType="separate"/>
      </w:r>
      <w:r w:rsidR="00ED44A6">
        <w:rPr>
          <w:noProof/>
        </w:rPr>
        <w:t>15</w:t>
      </w:r>
      <w:r>
        <w:rPr>
          <w:noProof/>
        </w:rPr>
        <w:fldChar w:fldCharType="end"/>
      </w:r>
    </w:p>
    <w:p w14:paraId="6EB471EE" w14:textId="1408EA2B"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十、估价结果</w:t>
      </w:r>
      <w:r>
        <w:rPr>
          <w:noProof/>
        </w:rPr>
        <w:tab/>
      </w:r>
      <w:r>
        <w:rPr>
          <w:noProof/>
        </w:rPr>
        <w:fldChar w:fldCharType="begin"/>
      </w:r>
      <w:r>
        <w:rPr>
          <w:noProof/>
        </w:rPr>
        <w:instrText xml:space="preserve"> PAGEREF _Toc114143942 \h </w:instrText>
      </w:r>
      <w:r>
        <w:rPr>
          <w:noProof/>
        </w:rPr>
      </w:r>
      <w:r>
        <w:rPr>
          <w:noProof/>
        </w:rPr>
        <w:fldChar w:fldCharType="separate"/>
      </w:r>
      <w:r w:rsidR="00ED44A6">
        <w:rPr>
          <w:noProof/>
        </w:rPr>
        <w:t>16</w:t>
      </w:r>
      <w:r>
        <w:rPr>
          <w:noProof/>
        </w:rPr>
        <w:fldChar w:fldCharType="end"/>
      </w:r>
    </w:p>
    <w:p w14:paraId="1B839C18" w14:textId="2D717543"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十一、注册房地产估价师</w:t>
      </w:r>
      <w:r>
        <w:rPr>
          <w:noProof/>
        </w:rPr>
        <w:tab/>
      </w:r>
      <w:r>
        <w:rPr>
          <w:noProof/>
        </w:rPr>
        <w:fldChar w:fldCharType="begin"/>
      </w:r>
      <w:r>
        <w:rPr>
          <w:noProof/>
        </w:rPr>
        <w:instrText xml:space="preserve"> PAGEREF _Toc114143943 \h </w:instrText>
      </w:r>
      <w:r>
        <w:rPr>
          <w:noProof/>
        </w:rPr>
      </w:r>
      <w:r>
        <w:rPr>
          <w:noProof/>
        </w:rPr>
        <w:fldChar w:fldCharType="separate"/>
      </w:r>
      <w:r w:rsidR="00ED44A6">
        <w:rPr>
          <w:noProof/>
        </w:rPr>
        <w:t>16</w:t>
      </w:r>
      <w:r>
        <w:rPr>
          <w:noProof/>
        </w:rPr>
        <w:fldChar w:fldCharType="end"/>
      </w:r>
    </w:p>
    <w:p w14:paraId="2307F619" w14:textId="11278030"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十二、实地查勘期</w:t>
      </w:r>
      <w:r>
        <w:rPr>
          <w:noProof/>
        </w:rPr>
        <w:tab/>
      </w:r>
      <w:r>
        <w:rPr>
          <w:noProof/>
        </w:rPr>
        <w:fldChar w:fldCharType="begin"/>
      </w:r>
      <w:r>
        <w:rPr>
          <w:noProof/>
        </w:rPr>
        <w:instrText xml:space="preserve"> PAGEREF _Toc114143944 \h </w:instrText>
      </w:r>
      <w:r>
        <w:rPr>
          <w:noProof/>
        </w:rPr>
      </w:r>
      <w:r>
        <w:rPr>
          <w:noProof/>
        </w:rPr>
        <w:fldChar w:fldCharType="separate"/>
      </w:r>
      <w:r w:rsidR="00ED44A6">
        <w:rPr>
          <w:noProof/>
        </w:rPr>
        <w:t>16</w:t>
      </w:r>
      <w:r>
        <w:rPr>
          <w:noProof/>
        </w:rPr>
        <w:fldChar w:fldCharType="end"/>
      </w:r>
    </w:p>
    <w:p w14:paraId="0378EB76" w14:textId="08F89D56"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十三、估价作业期</w:t>
      </w:r>
      <w:r>
        <w:rPr>
          <w:noProof/>
        </w:rPr>
        <w:tab/>
      </w:r>
      <w:r>
        <w:rPr>
          <w:noProof/>
        </w:rPr>
        <w:fldChar w:fldCharType="begin"/>
      </w:r>
      <w:r>
        <w:rPr>
          <w:noProof/>
        </w:rPr>
        <w:instrText xml:space="preserve"> PAGEREF _Toc114143945 \h </w:instrText>
      </w:r>
      <w:r>
        <w:rPr>
          <w:noProof/>
        </w:rPr>
      </w:r>
      <w:r>
        <w:rPr>
          <w:noProof/>
        </w:rPr>
        <w:fldChar w:fldCharType="separate"/>
      </w:r>
      <w:r w:rsidR="00ED44A6">
        <w:rPr>
          <w:noProof/>
        </w:rPr>
        <w:t>17</w:t>
      </w:r>
      <w:r>
        <w:rPr>
          <w:noProof/>
        </w:rPr>
        <w:fldChar w:fldCharType="end"/>
      </w:r>
    </w:p>
    <w:p w14:paraId="50EDC131" w14:textId="79726BE9"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附件</w:t>
      </w:r>
      <w:r>
        <w:rPr>
          <w:noProof/>
        </w:rPr>
        <w:tab/>
      </w:r>
      <w:r>
        <w:rPr>
          <w:noProof/>
        </w:rPr>
        <w:fldChar w:fldCharType="begin"/>
      </w:r>
      <w:r>
        <w:rPr>
          <w:noProof/>
        </w:rPr>
        <w:instrText xml:space="preserve"> PAGEREF _Toc114143946 \h </w:instrText>
      </w:r>
      <w:r>
        <w:rPr>
          <w:noProof/>
        </w:rPr>
      </w:r>
      <w:r>
        <w:rPr>
          <w:noProof/>
        </w:rPr>
        <w:fldChar w:fldCharType="separate"/>
      </w:r>
      <w:r w:rsidR="00ED44A6">
        <w:rPr>
          <w:noProof/>
        </w:rPr>
        <w:t>18</w:t>
      </w:r>
      <w:r>
        <w:rPr>
          <w:noProof/>
        </w:rPr>
        <w:fldChar w:fldCharType="end"/>
      </w:r>
    </w:p>
    <w:p w14:paraId="2D252A5D" w14:textId="5E1D9164" w:rsidR="00E64957" w:rsidRDefault="003A6C0C" w:rsidP="007F00AE">
      <w:pPr>
        <w:pStyle w:val="a7"/>
        <w:adjustRightInd w:val="0"/>
        <w:snapToGrid w:val="0"/>
        <w:spacing w:line="400" w:lineRule="exact"/>
        <w:ind w:firstLineChars="200" w:firstLine="560"/>
        <w:rPr>
          <w:rFonts w:ascii="Arial Narrow" w:eastAsia="仿宋" w:hAnsi="Arial Narrow" w:cs="Arial Narrow"/>
          <w:bCs/>
          <w:color w:val="000000" w:themeColor="text1"/>
          <w:sz w:val="24"/>
          <w:szCs w:val="24"/>
        </w:rPr>
      </w:pPr>
      <w:r>
        <w:rPr>
          <w:rFonts w:ascii="Arial Narrow" w:eastAsia="仿宋" w:hAnsi="Arial Narrow" w:cs="Arial Narrow"/>
          <w:bCs/>
          <w:color w:val="000000" w:themeColor="text1"/>
          <w:sz w:val="28"/>
          <w:szCs w:val="30"/>
        </w:rPr>
        <w:fldChar w:fldCharType="end"/>
      </w:r>
      <w:r w:rsidR="006A0DC0">
        <w:rPr>
          <w:rFonts w:ascii="Arial Narrow" w:eastAsia="仿宋" w:hAnsi="Arial Narrow" w:cs="Arial Narrow"/>
          <w:bCs/>
          <w:color w:val="000000" w:themeColor="text1"/>
          <w:sz w:val="24"/>
          <w:szCs w:val="24"/>
        </w:rPr>
        <w:t>1</w:t>
      </w:r>
      <w:bookmarkStart w:id="6" w:name="_Hlk91235735"/>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w:t>
      </w:r>
      <w:r w:rsidR="00A50C50">
        <w:rPr>
          <w:rFonts w:ascii="Arial Narrow" w:eastAsia="仿宋" w:hAnsi="Arial Narrow" w:cs="Arial Narrow"/>
          <w:bCs/>
          <w:color w:val="000000" w:themeColor="text1"/>
          <w:sz w:val="24"/>
          <w:szCs w:val="24"/>
        </w:rPr>
        <w:t>北京市朝阳区人民法院</w:t>
      </w:r>
      <w:r w:rsidR="007F00AE">
        <w:rPr>
          <w:rFonts w:ascii="Arial Narrow" w:eastAsia="仿宋" w:hAnsi="Arial Narrow" w:cs="Arial Narrow"/>
          <w:bCs/>
          <w:color w:val="000000" w:themeColor="text1"/>
          <w:sz w:val="24"/>
          <w:szCs w:val="24"/>
        </w:rPr>
        <w:t>委托</w:t>
      </w:r>
      <w:r w:rsidR="00CB7C86">
        <w:rPr>
          <w:rFonts w:ascii="Arial Narrow" w:eastAsia="仿宋" w:hAnsi="Arial Narrow" w:cs="Arial Narrow" w:hint="eastAsia"/>
          <w:bCs/>
          <w:color w:val="000000" w:themeColor="text1"/>
          <w:sz w:val="24"/>
          <w:szCs w:val="24"/>
        </w:rPr>
        <w:t>司法鉴定</w:t>
      </w:r>
      <w:r w:rsidR="007F00AE">
        <w:rPr>
          <w:rFonts w:ascii="Arial Narrow" w:eastAsia="仿宋" w:hAnsi="Arial Narrow" w:cs="Arial Narrow"/>
          <w:bCs/>
          <w:color w:val="000000" w:themeColor="text1"/>
          <w:sz w:val="24"/>
          <w:szCs w:val="24"/>
        </w:rPr>
        <w:t>函</w:t>
      </w:r>
      <w:r w:rsidR="006A0DC0">
        <w:rPr>
          <w:rFonts w:ascii="Arial Narrow" w:eastAsia="仿宋" w:hAnsi="Arial Narrow" w:cs="Arial Narrow"/>
          <w:bCs/>
          <w:color w:val="000000" w:themeColor="text1"/>
          <w:sz w:val="24"/>
          <w:szCs w:val="24"/>
        </w:rPr>
        <w:t>》（</w:t>
      </w:r>
      <w:r w:rsidR="00E64957">
        <w:rPr>
          <w:rFonts w:ascii="Arial Narrow" w:eastAsia="仿宋" w:hAnsi="Arial Narrow" w:cs="Arial Narrow"/>
          <w:bCs/>
          <w:color w:val="000000" w:themeColor="text1"/>
          <w:sz w:val="24"/>
          <w:szCs w:val="24"/>
        </w:rPr>
        <w:t>[2022]</w:t>
      </w:r>
      <w:r w:rsidR="00E64957">
        <w:rPr>
          <w:rFonts w:ascii="Arial Narrow" w:eastAsia="仿宋" w:hAnsi="Arial Narrow" w:cs="Arial Narrow"/>
          <w:bCs/>
          <w:color w:val="000000" w:themeColor="text1"/>
          <w:sz w:val="24"/>
          <w:szCs w:val="24"/>
        </w:rPr>
        <w:t>京</w:t>
      </w:r>
      <w:r w:rsidR="00E64957">
        <w:rPr>
          <w:rFonts w:ascii="Arial Narrow" w:eastAsia="仿宋" w:hAnsi="Arial Narrow" w:cs="Arial Narrow"/>
          <w:bCs/>
          <w:color w:val="000000" w:themeColor="text1"/>
          <w:sz w:val="24"/>
          <w:szCs w:val="24"/>
        </w:rPr>
        <w:t>0105</w:t>
      </w:r>
      <w:r w:rsidR="00E64957">
        <w:rPr>
          <w:rFonts w:ascii="Arial Narrow" w:eastAsia="仿宋" w:hAnsi="Arial Narrow" w:cs="Arial Narrow"/>
          <w:bCs/>
          <w:color w:val="000000" w:themeColor="text1"/>
          <w:sz w:val="24"/>
          <w:szCs w:val="24"/>
        </w:rPr>
        <w:t>执</w:t>
      </w:r>
      <w:r w:rsidR="00E64957">
        <w:rPr>
          <w:rFonts w:ascii="Arial Narrow" w:eastAsia="仿宋" w:hAnsi="Arial Narrow" w:cs="Arial Narrow"/>
          <w:bCs/>
          <w:color w:val="000000" w:themeColor="text1"/>
          <w:sz w:val="24"/>
          <w:szCs w:val="24"/>
        </w:rPr>
        <w:t>25688</w:t>
      </w:r>
      <w:r w:rsidR="00E64957">
        <w:rPr>
          <w:rFonts w:ascii="Arial Narrow" w:eastAsia="仿宋" w:hAnsi="Arial Narrow" w:cs="Arial Narrow"/>
          <w:bCs/>
          <w:color w:val="000000" w:themeColor="text1"/>
          <w:sz w:val="24"/>
          <w:szCs w:val="24"/>
        </w:rPr>
        <w:t>号</w:t>
      </w:r>
      <w:r w:rsidR="006A0DC0">
        <w:rPr>
          <w:rFonts w:ascii="Arial Narrow" w:eastAsia="仿宋" w:hAnsi="Arial Narrow" w:cs="Arial Narrow"/>
          <w:bCs/>
          <w:color w:val="000000" w:themeColor="text1"/>
          <w:sz w:val="24"/>
          <w:szCs w:val="24"/>
        </w:rPr>
        <w:t>）</w:t>
      </w:r>
      <w:bookmarkEnd w:id="6"/>
      <w:r w:rsidR="006A0DC0">
        <w:rPr>
          <w:rFonts w:ascii="Arial Narrow" w:eastAsia="仿宋" w:hAnsi="Arial Narrow" w:cs="Arial Narrow"/>
          <w:bCs/>
          <w:color w:val="000000" w:themeColor="text1"/>
          <w:sz w:val="24"/>
          <w:szCs w:val="24"/>
        </w:rPr>
        <w:t>；</w:t>
      </w:r>
      <w:r w:rsidR="007F00AE">
        <w:rPr>
          <w:rFonts w:ascii="Arial Narrow" w:eastAsia="仿宋" w:hAnsi="Arial Narrow" w:cs="Arial Narrow"/>
          <w:bCs/>
          <w:color w:val="000000" w:themeColor="text1"/>
          <w:sz w:val="24"/>
          <w:szCs w:val="24"/>
        </w:rPr>
        <w:t>2</w:t>
      </w:r>
      <w:r w:rsidR="00E0217E" w:rsidRPr="00E0217E">
        <w:rPr>
          <w:rFonts w:ascii="Arial Narrow" w:eastAsia="仿宋" w:hAnsi="Arial Narrow" w:cs="Arial Narrow" w:hint="eastAsia"/>
          <w:bCs/>
          <w:color w:val="000000" w:themeColor="text1"/>
          <w:sz w:val="24"/>
          <w:szCs w:val="24"/>
        </w:rPr>
        <w:t>．</w:t>
      </w:r>
      <w:r w:rsidR="00E64957" w:rsidRPr="00E64957">
        <w:rPr>
          <w:rFonts w:ascii="Arial Narrow" w:eastAsia="仿宋" w:hAnsi="Arial Narrow" w:cs="Arial Narrow" w:hint="eastAsia"/>
          <w:bCs/>
          <w:color w:val="000000" w:themeColor="text1"/>
          <w:sz w:val="24"/>
          <w:szCs w:val="24"/>
        </w:rPr>
        <w:t>《北京市商品房现房买卖合同》（合同编号：</w:t>
      </w:r>
      <w:r w:rsidR="00ED44A6">
        <w:rPr>
          <w:rFonts w:ascii="Arial Narrow" w:eastAsia="仿宋" w:hAnsi="Arial Narrow" w:cs="Arial Narrow" w:hint="eastAsia"/>
          <w:bCs/>
          <w:color w:val="000000" w:themeColor="text1"/>
          <w:sz w:val="24"/>
          <w:szCs w:val="24"/>
        </w:rPr>
        <w:t>XF743895</w:t>
      </w:r>
      <w:r w:rsidR="00E64957" w:rsidRPr="00E64957">
        <w:rPr>
          <w:rFonts w:ascii="Arial Narrow" w:eastAsia="仿宋" w:hAnsi="Arial Narrow" w:cs="Arial Narrow" w:hint="eastAsia"/>
          <w:bCs/>
          <w:color w:val="000000" w:themeColor="text1"/>
          <w:sz w:val="24"/>
          <w:szCs w:val="24"/>
        </w:rPr>
        <w:t>）</w:t>
      </w:r>
      <w:r w:rsidR="00E64957">
        <w:rPr>
          <w:rFonts w:ascii="Arial Narrow" w:eastAsia="仿宋" w:hAnsi="Arial Narrow" w:cs="Arial Narrow"/>
          <w:bCs/>
          <w:color w:val="000000" w:themeColor="text1"/>
          <w:sz w:val="24"/>
          <w:szCs w:val="24"/>
        </w:rPr>
        <w:t>；</w:t>
      </w:r>
      <w:r w:rsidR="00A84289">
        <w:rPr>
          <w:rFonts w:ascii="Arial Narrow" w:eastAsia="仿宋" w:hAnsi="Arial Narrow" w:cs="Arial Narrow" w:hint="eastAsia"/>
          <w:bCs/>
          <w:color w:val="000000" w:themeColor="text1"/>
          <w:sz w:val="24"/>
          <w:szCs w:val="24"/>
        </w:rPr>
        <w:t xml:space="preserve"> </w:t>
      </w:r>
      <w:r w:rsidR="00A84289">
        <w:rPr>
          <w:rFonts w:ascii="Arial Narrow" w:eastAsia="仿宋" w:hAnsi="Arial Narrow" w:cs="Arial Narrow"/>
          <w:bCs/>
          <w:color w:val="000000" w:themeColor="text1"/>
          <w:sz w:val="24"/>
          <w:szCs w:val="24"/>
        </w:rPr>
        <w:t>3</w:t>
      </w:r>
      <w:r w:rsidR="00E64957" w:rsidRPr="00E0217E">
        <w:rPr>
          <w:rFonts w:ascii="Arial Narrow" w:eastAsia="仿宋" w:hAnsi="Arial Narrow" w:cs="Arial Narrow" w:hint="eastAsia"/>
          <w:bCs/>
          <w:color w:val="000000" w:themeColor="text1"/>
          <w:sz w:val="24"/>
          <w:szCs w:val="24"/>
        </w:rPr>
        <w:t>．</w:t>
      </w:r>
      <w:r w:rsidR="00E64957" w:rsidRPr="00E64957">
        <w:rPr>
          <w:rFonts w:ascii="Arial Narrow" w:eastAsia="仿宋" w:hAnsi="Arial Narrow" w:cs="Arial Narrow" w:hint="eastAsia"/>
          <w:bCs/>
          <w:color w:val="000000" w:themeColor="text1"/>
          <w:sz w:val="24"/>
          <w:szCs w:val="24"/>
        </w:rPr>
        <w:t>《不动产登记簿》（不动产单元号：</w:t>
      </w:r>
      <w:r w:rsidR="00ED44A6">
        <w:rPr>
          <w:rFonts w:ascii="Arial Narrow" w:eastAsia="仿宋" w:hAnsi="Arial Narrow" w:cs="Arial Narrow" w:hint="eastAsia"/>
          <w:bCs/>
          <w:color w:val="000000" w:themeColor="text1"/>
          <w:sz w:val="24"/>
          <w:szCs w:val="24"/>
        </w:rPr>
        <w:t>110108101001GB00265F00120071</w:t>
      </w:r>
      <w:r w:rsidR="00E64957" w:rsidRPr="00E64957">
        <w:rPr>
          <w:rFonts w:ascii="Arial Narrow" w:eastAsia="仿宋" w:hAnsi="Arial Narrow" w:cs="Arial Narrow" w:hint="eastAsia"/>
          <w:bCs/>
          <w:color w:val="000000" w:themeColor="text1"/>
          <w:sz w:val="24"/>
          <w:szCs w:val="24"/>
        </w:rPr>
        <w:t>）</w:t>
      </w:r>
      <w:r w:rsidR="00A84289">
        <w:rPr>
          <w:rFonts w:ascii="Arial Narrow" w:eastAsia="仿宋" w:hAnsi="Arial Narrow" w:cs="Arial Narrow"/>
          <w:bCs/>
          <w:color w:val="000000" w:themeColor="text1"/>
          <w:sz w:val="24"/>
          <w:szCs w:val="24"/>
        </w:rPr>
        <w:t>4</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估价对象位置示意图；</w:t>
      </w:r>
      <w:r w:rsidR="00A84289">
        <w:rPr>
          <w:rFonts w:ascii="Arial Narrow" w:eastAsia="仿宋" w:hAnsi="Arial Narrow" w:cs="Arial Narrow"/>
          <w:bCs/>
          <w:color w:val="000000" w:themeColor="text1"/>
          <w:sz w:val="24"/>
          <w:szCs w:val="24"/>
        </w:rPr>
        <w:t>5</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估价对象现状照片；</w:t>
      </w:r>
      <w:r w:rsidR="00A84289">
        <w:rPr>
          <w:rFonts w:ascii="Arial Narrow" w:eastAsia="仿宋" w:hAnsi="Arial Narrow" w:cs="Arial Narrow"/>
          <w:bCs/>
          <w:color w:val="000000" w:themeColor="text1"/>
          <w:sz w:val="24"/>
          <w:szCs w:val="24"/>
        </w:rPr>
        <w:t>6</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现场勘查记录表；</w:t>
      </w:r>
      <w:r w:rsidR="00A84289">
        <w:rPr>
          <w:rFonts w:ascii="Arial Narrow" w:eastAsia="仿宋" w:hAnsi="Arial Narrow" w:cs="Arial Narrow"/>
          <w:bCs/>
          <w:color w:val="000000" w:themeColor="text1"/>
          <w:sz w:val="24"/>
          <w:szCs w:val="24"/>
        </w:rPr>
        <w:t>7</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《相关专业意见》；</w:t>
      </w:r>
      <w:r w:rsidR="00A84289">
        <w:rPr>
          <w:rFonts w:ascii="Arial Narrow" w:eastAsia="仿宋" w:hAnsi="Arial Narrow" w:cs="Arial Narrow"/>
          <w:bCs/>
          <w:color w:val="000000" w:themeColor="text1"/>
          <w:sz w:val="24"/>
          <w:szCs w:val="24"/>
        </w:rPr>
        <w:t>8</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房地产估价机构营业执照及备案证书复印件；</w:t>
      </w:r>
      <w:r w:rsidR="00A84289">
        <w:rPr>
          <w:rFonts w:ascii="Arial Narrow" w:eastAsia="仿宋" w:hAnsi="Arial Narrow" w:cs="Arial Narrow"/>
          <w:bCs/>
          <w:color w:val="000000" w:themeColor="text1"/>
          <w:sz w:val="24"/>
          <w:szCs w:val="24"/>
        </w:rPr>
        <w:t>9</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hint="eastAsia"/>
          <w:bCs/>
          <w:color w:val="000000" w:themeColor="text1"/>
          <w:sz w:val="24"/>
          <w:szCs w:val="24"/>
        </w:rPr>
        <w:t>名称变更通知；</w:t>
      </w:r>
      <w:r w:rsidR="00E64957">
        <w:rPr>
          <w:rFonts w:ascii="Arial Narrow" w:eastAsia="仿宋" w:hAnsi="Arial Narrow" w:cs="Arial Narrow"/>
          <w:bCs/>
          <w:color w:val="000000" w:themeColor="text1"/>
          <w:sz w:val="24"/>
          <w:szCs w:val="24"/>
        </w:rPr>
        <w:t>1</w:t>
      </w:r>
      <w:r w:rsidR="00A84289">
        <w:rPr>
          <w:rFonts w:ascii="Arial Narrow" w:eastAsia="仿宋" w:hAnsi="Arial Narrow" w:cs="Arial Narrow"/>
          <w:bCs/>
          <w:color w:val="000000" w:themeColor="text1"/>
          <w:sz w:val="24"/>
          <w:szCs w:val="24"/>
        </w:rPr>
        <w:t>0</w:t>
      </w:r>
      <w:r w:rsidR="00E0217E" w:rsidRPr="00E0217E">
        <w:rPr>
          <w:rFonts w:ascii="Arial Narrow" w:eastAsia="仿宋" w:hAnsi="Arial Narrow" w:cs="Arial Narrow" w:hint="eastAsia"/>
          <w:bCs/>
          <w:color w:val="000000" w:themeColor="text1"/>
          <w:sz w:val="24"/>
          <w:szCs w:val="24"/>
        </w:rPr>
        <w:t>．</w:t>
      </w:r>
      <w:r w:rsidR="000910B1" w:rsidRPr="000910B1">
        <w:rPr>
          <w:rFonts w:ascii="Arial Narrow" w:eastAsia="仿宋" w:hAnsi="Arial Narrow" w:cs="Arial Narrow" w:hint="eastAsia"/>
          <w:bCs/>
          <w:color w:val="000000" w:themeColor="text1"/>
          <w:sz w:val="24"/>
          <w:szCs w:val="24"/>
        </w:rPr>
        <w:t>注册房地产估价师估价资格证书复印件</w:t>
      </w:r>
      <w:r w:rsidR="006A0DC0">
        <w:rPr>
          <w:rFonts w:ascii="Arial Narrow" w:eastAsia="仿宋" w:hAnsi="Arial Narrow" w:cs="Arial Narrow"/>
          <w:bCs/>
          <w:color w:val="000000" w:themeColor="text1"/>
          <w:sz w:val="24"/>
          <w:szCs w:val="24"/>
        </w:rPr>
        <w:t>。</w:t>
      </w:r>
    </w:p>
    <w:p w14:paraId="05D6F812" w14:textId="77777777" w:rsidR="004B17B2" w:rsidRDefault="00E64957" w:rsidP="003309A4">
      <w:pPr>
        <w:widowControl/>
        <w:ind w:rightChars="85" w:right="178"/>
        <w:jc w:val="left"/>
        <w:rPr>
          <w:rFonts w:ascii="Arial Narrow" w:eastAsia="仿宋" w:hAnsi="Arial Narrow" w:cs="Arial Narrow"/>
          <w:bCs/>
          <w:color w:val="000000" w:themeColor="text1"/>
          <w:sz w:val="24"/>
          <w:szCs w:val="24"/>
        </w:rPr>
      </w:pPr>
      <w:r>
        <w:rPr>
          <w:rFonts w:ascii="Arial Narrow" w:eastAsia="仿宋" w:hAnsi="Arial Narrow" w:cs="Arial Narrow"/>
          <w:bCs/>
          <w:color w:val="000000" w:themeColor="text1"/>
          <w:sz w:val="24"/>
          <w:szCs w:val="24"/>
        </w:rPr>
        <w:br w:type="page"/>
      </w:r>
    </w:p>
    <w:p w14:paraId="22F78C8E"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24"/>
          <w:szCs w:val="24"/>
        </w:rPr>
      </w:pPr>
      <w:bookmarkStart w:id="7" w:name="_Toc32118"/>
      <w:bookmarkStart w:id="8" w:name="_Toc434326505"/>
      <w:bookmarkStart w:id="9" w:name="_Toc3908"/>
      <w:bookmarkStart w:id="10" w:name="_Toc114143926"/>
      <w:r>
        <w:rPr>
          <w:rFonts w:ascii="Arial Narrow" w:eastAsia="仿宋" w:hAnsi="Arial Narrow" w:cs="Arial Narrow"/>
          <w:color w:val="000000" w:themeColor="text1"/>
          <w:sz w:val="36"/>
        </w:rPr>
        <w:lastRenderedPageBreak/>
        <w:t>注册房地产估价师声明</w:t>
      </w:r>
      <w:bookmarkEnd w:id="7"/>
      <w:bookmarkEnd w:id="8"/>
      <w:bookmarkEnd w:id="9"/>
      <w:bookmarkEnd w:id="10"/>
    </w:p>
    <w:p w14:paraId="0DD7D80A" w14:textId="77777777" w:rsidR="007F00AE" w:rsidRDefault="006A0DC0" w:rsidP="008945F0">
      <w:pPr>
        <w:pStyle w:val="a7"/>
        <w:spacing w:beforeLines="50" w:before="120" w:line="400" w:lineRule="exact"/>
        <w:rPr>
          <w:rStyle w:val="3Char"/>
          <w:rFonts w:ascii="Arial Narrow" w:eastAsia="仿宋" w:hAnsi="Arial Narrow" w:cs="Arial Narrow"/>
          <w:color w:val="000000" w:themeColor="text1"/>
          <w:sz w:val="28"/>
          <w:szCs w:val="28"/>
        </w:rPr>
      </w:pPr>
      <w:r>
        <w:rPr>
          <w:rStyle w:val="3Char"/>
          <w:rFonts w:ascii="Arial Narrow" w:eastAsia="仿宋" w:hAnsi="Arial Narrow" w:cs="Arial Narrow"/>
          <w:color w:val="000000" w:themeColor="text1"/>
          <w:sz w:val="28"/>
          <w:szCs w:val="28"/>
        </w:rPr>
        <w:t>我们郑重声明：</w:t>
      </w:r>
    </w:p>
    <w:p w14:paraId="2C87B0CE"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hint="eastAsia"/>
          <w:color w:val="000000" w:themeColor="text1"/>
          <w:kern w:val="0"/>
          <w:sz w:val="28"/>
          <w:szCs w:val="28"/>
        </w:rPr>
        <w:t>1</w:t>
      </w:r>
      <w:r w:rsidRPr="007F00AE">
        <w:rPr>
          <w:rFonts w:ascii="Arial Narrow" w:eastAsia="仿宋" w:hAnsi="Arial Narrow" w:cs="Arial Narrow"/>
          <w:color w:val="000000" w:themeColor="text1"/>
          <w:kern w:val="0"/>
          <w:sz w:val="28"/>
          <w:szCs w:val="28"/>
        </w:rPr>
        <w:t>．注册房地产估价师在估价报告中对事实的说明是真实和准确，没有虚假记载、误导性陈述和重大遗漏。</w:t>
      </w:r>
    </w:p>
    <w:p w14:paraId="6C969903"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2</w:t>
      </w:r>
      <w:r w:rsidRPr="007F00AE">
        <w:rPr>
          <w:rFonts w:ascii="Arial Narrow" w:eastAsia="仿宋" w:hAnsi="Arial Narrow" w:cs="Arial Narrow"/>
          <w:color w:val="000000" w:themeColor="text1"/>
          <w:kern w:val="0"/>
          <w:sz w:val="28"/>
          <w:szCs w:val="28"/>
        </w:rPr>
        <w:t>．本估价报告中的分析、意见和结论是注册房地产估价师独立、客观、公正的专业分析、意见和结论，但受到本估价报告中已说明的估价假设和限制条件的限制。</w:t>
      </w:r>
    </w:p>
    <w:p w14:paraId="6879018C"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3</w:t>
      </w:r>
      <w:r w:rsidRPr="007F00AE">
        <w:rPr>
          <w:rFonts w:ascii="Arial Narrow" w:eastAsia="仿宋" w:hAnsi="Arial Narrow" w:cs="Arial Narrow"/>
          <w:color w:val="000000" w:themeColor="text1"/>
          <w:kern w:val="0"/>
          <w:sz w:val="28"/>
          <w:szCs w:val="28"/>
        </w:rPr>
        <w:t>．注册房地产估价师与估价报告中的估价对象没有现实或潜在的利益，与估价委托人及估价利害关系人没有利害关系，也与估价对象、估价委托人及估价利害关系人没有偏见。</w:t>
      </w:r>
    </w:p>
    <w:p w14:paraId="053D42A3" w14:textId="77777777" w:rsidR="004B17B2"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4</w:t>
      </w:r>
      <w:r w:rsidRPr="007F00AE">
        <w:rPr>
          <w:rFonts w:ascii="Arial Narrow" w:eastAsia="仿宋" w:hAnsi="Arial Narrow" w:cs="Arial Narrow"/>
          <w:color w:val="000000" w:themeColor="text1"/>
          <w:kern w:val="0"/>
          <w:sz w:val="28"/>
          <w:szCs w:val="28"/>
        </w:rPr>
        <w:t>．注册房地产估价师是按照有关房地产估价标准（标准包括《房地产估价规范》（</w:t>
      </w:r>
      <w:r w:rsidRPr="007F00AE">
        <w:rPr>
          <w:rFonts w:ascii="Arial Narrow" w:eastAsia="仿宋" w:hAnsi="Arial Narrow" w:cs="Arial Narrow"/>
          <w:color w:val="000000" w:themeColor="text1"/>
          <w:kern w:val="0"/>
          <w:sz w:val="28"/>
          <w:szCs w:val="28"/>
        </w:rPr>
        <w:t>GB/T 50291-2015</w:t>
      </w:r>
      <w:r w:rsidRPr="007F00AE">
        <w:rPr>
          <w:rFonts w:ascii="Arial Narrow" w:eastAsia="仿宋" w:hAnsi="Arial Narrow" w:cs="Arial Narrow"/>
          <w:color w:val="000000" w:themeColor="text1"/>
          <w:kern w:val="0"/>
          <w:sz w:val="28"/>
          <w:szCs w:val="28"/>
        </w:rPr>
        <w:t>）、《房地产估价基本术语标准》（</w:t>
      </w:r>
      <w:r w:rsidRPr="007F00AE">
        <w:rPr>
          <w:rFonts w:ascii="Arial Narrow" w:eastAsia="仿宋" w:hAnsi="Arial Narrow" w:cs="Arial Narrow"/>
          <w:color w:val="000000" w:themeColor="text1"/>
          <w:kern w:val="0"/>
          <w:sz w:val="28"/>
          <w:szCs w:val="28"/>
        </w:rPr>
        <w:t>GB/T 50899-2013</w:t>
      </w:r>
      <w:r w:rsidRPr="007F00AE">
        <w:rPr>
          <w:rFonts w:ascii="Arial Narrow" w:eastAsia="仿宋" w:hAnsi="Arial Narrow" w:cs="Arial Narrow"/>
          <w:color w:val="000000" w:themeColor="text1"/>
          <w:kern w:val="0"/>
          <w:sz w:val="28"/>
          <w:szCs w:val="28"/>
        </w:rPr>
        <w:t>）等）的规定进行估价工作，撰写估价报告。</w:t>
      </w:r>
    </w:p>
    <w:p w14:paraId="1A321479" w14:textId="77777777" w:rsidR="004B17B2" w:rsidRDefault="006A0DC0" w:rsidP="008945F0">
      <w:pPr>
        <w:pStyle w:val="a7"/>
        <w:spacing w:beforeLines="100" w:before="240" w:afterLines="100" w:after="240" w:line="300" w:lineRule="auto"/>
        <w:jc w:val="center"/>
        <w:rPr>
          <w:rFonts w:ascii="Arial Narrow" w:eastAsia="仿宋" w:hAnsi="Arial Narrow" w:cs="Arial Narrow"/>
          <w:b/>
          <w:bCs/>
          <w:color w:val="000000" w:themeColor="text1"/>
          <w:sz w:val="28"/>
          <w:szCs w:val="28"/>
        </w:rPr>
      </w:pPr>
      <w:r>
        <w:rPr>
          <w:rStyle w:val="3Char"/>
          <w:rFonts w:ascii="Arial Narrow" w:eastAsia="仿宋" w:hAnsi="Arial Narrow" w:cs="Arial Narrow"/>
          <w:color w:val="000000" w:themeColor="text1"/>
          <w:sz w:val="28"/>
          <w:szCs w:val="28"/>
        </w:rPr>
        <w:t>参加本次评估的注册房地产估价师</w:t>
      </w:r>
    </w:p>
    <w:tbl>
      <w:tblPr>
        <w:tblW w:w="8918" w:type="dxa"/>
        <w:tblLayout w:type="fixed"/>
        <w:tblLook w:val="04A0" w:firstRow="1" w:lastRow="0" w:firstColumn="1" w:lastColumn="0" w:noHBand="0" w:noVBand="1"/>
      </w:tblPr>
      <w:tblGrid>
        <w:gridCol w:w="1668"/>
        <w:gridCol w:w="2551"/>
        <w:gridCol w:w="1985"/>
        <w:gridCol w:w="2714"/>
      </w:tblGrid>
      <w:tr w:rsidR="004B17B2" w14:paraId="057F0CA4" w14:textId="77777777">
        <w:trPr>
          <w:cantSplit/>
          <w:trHeight w:val="602"/>
        </w:trPr>
        <w:tc>
          <w:tcPr>
            <w:tcW w:w="1668" w:type="dxa"/>
            <w:vAlign w:val="center"/>
          </w:tcPr>
          <w:p w14:paraId="0E4834B6"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姓名</w:t>
            </w:r>
          </w:p>
        </w:tc>
        <w:tc>
          <w:tcPr>
            <w:tcW w:w="2551" w:type="dxa"/>
            <w:vAlign w:val="center"/>
          </w:tcPr>
          <w:p w14:paraId="031AD9ED"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注册号</w:t>
            </w:r>
          </w:p>
        </w:tc>
        <w:tc>
          <w:tcPr>
            <w:tcW w:w="1985" w:type="dxa"/>
            <w:vAlign w:val="center"/>
          </w:tcPr>
          <w:p w14:paraId="3827083A"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w:t>
            </w:r>
          </w:p>
        </w:tc>
        <w:tc>
          <w:tcPr>
            <w:tcW w:w="2714" w:type="dxa"/>
            <w:vAlign w:val="center"/>
          </w:tcPr>
          <w:p w14:paraId="4C737C94"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签名日期</w:t>
            </w:r>
          </w:p>
        </w:tc>
      </w:tr>
      <w:tr w:rsidR="004B17B2" w14:paraId="279AA15A" w14:textId="77777777">
        <w:trPr>
          <w:cantSplit/>
          <w:trHeight w:val="1090"/>
        </w:trPr>
        <w:tc>
          <w:tcPr>
            <w:tcW w:w="1668" w:type="dxa"/>
            <w:vAlign w:val="center"/>
          </w:tcPr>
          <w:p w14:paraId="76149F01"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高迎</w:t>
            </w:r>
            <w:proofErr w:type="gramStart"/>
            <w:r>
              <w:rPr>
                <w:rFonts w:ascii="Arial Narrow" w:eastAsia="仿宋" w:hAnsi="Arial Narrow" w:cs="Arial Narrow"/>
                <w:color w:val="000000" w:themeColor="text1"/>
                <w:kern w:val="0"/>
                <w:sz w:val="28"/>
                <w:szCs w:val="28"/>
              </w:rPr>
              <w:t>一</w:t>
            </w:r>
            <w:proofErr w:type="gramEnd"/>
          </w:p>
        </w:tc>
        <w:tc>
          <w:tcPr>
            <w:tcW w:w="2551" w:type="dxa"/>
            <w:shd w:val="clear" w:color="auto" w:fill="auto"/>
            <w:vAlign w:val="center"/>
          </w:tcPr>
          <w:p w14:paraId="1024E8BF"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snapToGrid w:val="0"/>
                <w:color w:val="000000" w:themeColor="text1"/>
                <w:kern w:val="0"/>
                <w:sz w:val="28"/>
                <w:szCs w:val="28"/>
              </w:rPr>
              <w:t>1120200062</w:t>
            </w:r>
          </w:p>
        </w:tc>
        <w:tc>
          <w:tcPr>
            <w:tcW w:w="1985" w:type="dxa"/>
            <w:vAlign w:val="center"/>
          </w:tcPr>
          <w:p w14:paraId="730192C4" w14:textId="77777777" w:rsidR="004B17B2" w:rsidRDefault="004B17B2">
            <w:pPr>
              <w:pStyle w:val="a7"/>
              <w:adjustRightInd w:val="0"/>
              <w:snapToGrid w:val="0"/>
              <w:jc w:val="center"/>
              <w:rPr>
                <w:rFonts w:ascii="Arial Narrow" w:eastAsia="仿宋" w:hAnsi="Arial Narrow" w:cs="Arial Narrow"/>
                <w:color w:val="000000" w:themeColor="text1"/>
                <w:kern w:val="0"/>
                <w:sz w:val="28"/>
                <w:szCs w:val="28"/>
              </w:rPr>
            </w:pPr>
          </w:p>
        </w:tc>
        <w:tc>
          <w:tcPr>
            <w:tcW w:w="2714" w:type="dxa"/>
            <w:vAlign w:val="center"/>
          </w:tcPr>
          <w:p w14:paraId="1E686FED" w14:textId="7EB46541"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r w:rsidR="004B17B2" w14:paraId="6FD2108A" w14:textId="77777777">
        <w:trPr>
          <w:cantSplit/>
          <w:trHeight w:val="1134"/>
        </w:trPr>
        <w:tc>
          <w:tcPr>
            <w:tcW w:w="1668" w:type="dxa"/>
            <w:vAlign w:val="center"/>
          </w:tcPr>
          <w:p w14:paraId="722CD3C2"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贾</w:t>
            </w:r>
            <w:r w:rsidR="00832F8D">
              <w:rPr>
                <w:rFonts w:ascii="Arial Narrow" w:eastAsia="仿宋" w:hAnsi="Arial Narrow" w:cs="Arial Narrow" w:hint="eastAsia"/>
                <w:color w:val="000000" w:themeColor="text1"/>
                <w:kern w:val="0"/>
                <w:sz w:val="28"/>
                <w:szCs w:val="28"/>
              </w:rPr>
              <w:t xml:space="preserve">  </w:t>
            </w:r>
            <w:r>
              <w:rPr>
                <w:rFonts w:ascii="Arial Narrow" w:eastAsia="仿宋" w:hAnsi="Arial Narrow" w:cs="Arial Narrow"/>
                <w:color w:val="000000" w:themeColor="text1"/>
                <w:kern w:val="0"/>
                <w:sz w:val="28"/>
                <w:szCs w:val="28"/>
              </w:rPr>
              <w:t>佳</w:t>
            </w:r>
          </w:p>
        </w:tc>
        <w:tc>
          <w:tcPr>
            <w:tcW w:w="2551" w:type="dxa"/>
            <w:shd w:val="clear" w:color="auto" w:fill="auto"/>
            <w:vAlign w:val="center"/>
          </w:tcPr>
          <w:p w14:paraId="3CC4A00E" w14:textId="77777777" w:rsidR="004B17B2" w:rsidRDefault="006A0DC0">
            <w:pPr>
              <w:pStyle w:val="a7"/>
              <w:adjustRightInd w:val="0"/>
              <w:snapToGrid w:val="0"/>
              <w:jc w:val="center"/>
              <w:rPr>
                <w:rFonts w:ascii="Arial Narrow" w:eastAsia="仿宋" w:hAnsi="Arial Narrow"/>
                <w:sz w:val="28"/>
              </w:rPr>
            </w:pPr>
            <w:r>
              <w:rPr>
                <w:rFonts w:ascii="Arial Narrow" w:eastAsia="仿宋" w:hAnsi="Arial Narrow" w:cs="Arial Narrow"/>
                <w:snapToGrid w:val="0"/>
                <w:color w:val="000000" w:themeColor="text1"/>
                <w:kern w:val="0"/>
                <w:sz w:val="28"/>
                <w:szCs w:val="28"/>
              </w:rPr>
              <w:t>1120160005</w:t>
            </w:r>
          </w:p>
        </w:tc>
        <w:tc>
          <w:tcPr>
            <w:tcW w:w="1985" w:type="dxa"/>
            <w:vAlign w:val="center"/>
          </w:tcPr>
          <w:p w14:paraId="5E3D0630" w14:textId="77777777" w:rsidR="004B17B2" w:rsidRDefault="004B17B2">
            <w:pPr>
              <w:pStyle w:val="a7"/>
              <w:adjustRightInd w:val="0"/>
              <w:snapToGrid w:val="0"/>
              <w:jc w:val="center"/>
              <w:rPr>
                <w:rFonts w:ascii="Arial Narrow" w:eastAsia="仿宋" w:hAnsi="Arial Narrow" w:cs="Arial Narrow"/>
                <w:color w:val="000000" w:themeColor="text1"/>
                <w:kern w:val="0"/>
                <w:sz w:val="28"/>
                <w:szCs w:val="28"/>
              </w:rPr>
            </w:pPr>
          </w:p>
        </w:tc>
        <w:tc>
          <w:tcPr>
            <w:tcW w:w="2714" w:type="dxa"/>
            <w:vAlign w:val="center"/>
          </w:tcPr>
          <w:p w14:paraId="662335C1" w14:textId="27B3C22D"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bl>
    <w:p w14:paraId="68D17FC2" w14:textId="77777777" w:rsidR="004B17B2" w:rsidRDefault="006A0DC0">
      <w:pPr>
        <w:widowControl/>
        <w:jc w:val="left"/>
        <w:rPr>
          <w:rFonts w:ascii="Arial Narrow" w:eastAsia="仿宋" w:hAnsi="Arial Narrow" w:cs="Arial Narrow"/>
          <w:b/>
          <w:bCs/>
          <w:color w:val="000000" w:themeColor="text1"/>
          <w:kern w:val="44"/>
          <w:sz w:val="36"/>
          <w:szCs w:val="44"/>
        </w:rPr>
      </w:pPr>
      <w:bookmarkStart w:id="11" w:name="_Toc32160"/>
      <w:bookmarkStart w:id="12" w:name="_Toc22450"/>
      <w:r>
        <w:rPr>
          <w:rFonts w:ascii="Arial Narrow" w:eastAsia="仿宋" w:hAnsi="Arial Narrow" w:cs="Arial Narrow"/>
          <w:color w:val="000000" w:themeColor="text1"/>
          <w:sz w:val="36"/>
        </w:rPr>
        <w:br w:type="page"/>
      </w:r>
    </w:p>
    <w:p w14:paraId="481F189B"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28"/>
          <w:szCs w:val="28"/>
        </w:rPr>
      </w:pPr>
      <w:bookmarkStart w:id="13" w:name="_Toc114143927"/>
      <w:r>
        <w:rPr>
          <w:rFonts w:ascii="Arial Narrow" w:eastAsia="仿宋" w:hAnsi="Arial Narrow" w:cs="Arial Narrow"/>
          <w:color w:val="000000" w:themeColor="text1"/>
          <w:sz w:val="36"/>
        </w:rPr>
        <w:lastRenderedPageBreak/>
        <w:t>估价的假设和限制条件</w:t>
      </w:r>
      <w:bookmarkEnd w:id="11"/>
      <w:bookmarkEnd w:id="12"/>
      <w:bookmarkEnd w:id="13"/>
    </w:p>
    <w:p w14:paraId="6BFFD80F"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sz w:val="28"/>
          <w:szCs w:val="28"/>
        </w:rPr>
      </w:pPr>
      <w:bookmarkStart w:id="14" w:name="_Toc7800"/>
      <w:bookmarkStart w:id="15" w:name="_Toc3317"/>
      <w:bookmarkStart w:id="16" w:name="_Toc209953879"/>
      <w:bookmarkStart w:id="17" w:name="_Toc114143928"/>
      <w:r>
        <w:rPr>
          <w:rStyle w:val="3Char"/>
          <w:rFonts w:ascii="Arial Narrow" w:eastAsia="仿宋" w:hAnsi="Arial Narrow" w:cs="Arial Narrow"/>
          <w:b/>
          <w:bCs/>
          <w:color w:val="000000" w:themeColor="text1"/>
          <w:sz w:val="28"/>
          <w:szCs w:val="28"/>
        </w:rPr>
        <w:t>一、本次评估</w:t>
      </w:r>
      <w:r>
        <w:rPr>
          <w:rStyle w:val="3Char"/>
          <w:rFonts w:ascii="Arial Narrow" w:eastAsia="仿宋" w:hAnsi="Arial Narrow"/>
          <w:b/>
          <w:sz w:val="28"/>
          <w:szCs w:val="28"/>
        </w:rPr>
        <w:t>的假设前提</w:t>
      </w:r>
      <w:bookmarkEnd w:id="14"/>
      <w:bookmarkEnd w:id="15"/>
      <w:bookmarkEnd w:id="16"/>
      <w:bookmarkEnd w:id="17"/>
    </w:p>
    <w:p w14:paraId="5110AAEA" w14:textId="77777777" w:rsidR="004B17B2" w:rsidRDefault="006A0DC0">
      <w:pPr>
        <w:pStyle w:val="a7"/>
        <w:spacing w:line="440" w:lineRule="exact"/>
        <w:ind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（一）一般假设</w:t>
      </w:r>
    </w:p>
    <w:p w14:paraId="0779A967"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．本次评估是以估价对象权属清晰，且无权属纠纷，可以合法转让的房地产为假设前提。</w:t>
      </w:r>
    </w:p>
    <w:p w14:paraId="61649873"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．在价值时点的房地产市场为公平、平等、自愿的交易市场。</w:t>
      </w:r>
    </w:p>
    <w:p w14:paraId="6B397148"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．交易买家都具有完全的房地产市场信息，对交易对象具有必要的专业知识。</w:t>
      </w:r>
    </w:p>
    <w:p w14:paraId="15BBBA84"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．本次评估假设估价对象交易有一段合理的洽谈时间，并不考虑买家的附加出价。</w:t>
      </w:r>
    </w:p>
    <w:p w14:paraId="5DEF0808" w14:textId="7F31EF0A" w:rsidR="004B17B2" w:rsidRDefault="006A0DC0" w:rsidP="00430A5C">
      <w:pPr>
        <w:pStyle w:val="a7"/>
        <w:spacing w:line="460" w:lineRule="exact"/>
        <w:ind w:firstLineChars="200" w:firstLine="560"/>
        <w:rPr>
          <w:rFonts w:ascii="Arial Narrow" w:eastAsia="仿宋" w:hAnsi="Arial Narrow"/>
          <w:color w:val="000000"/>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w:t>
      </w:r>
      <w:bookmarkStart w:id="18" w:name="_Hlk90989709"/>
      <w:r>
        <w:rPr>
          <w:rFonts w:ascii="Arial Narrow" w:eastAsia="仿宋" w:hAnsi="Arial Narrow" w:cs="Arial Narrow"/>
          <w:color w:val="000000" w:themeColor="text1"/>
          <w:sz w:val="28"/>
        </w:rPr>
        <w:t>本次评估所依据的估价对象权属证明文件</w:t>
      </w:r>
      <w:r>
        <w:rPr>
          <w:rFonts w:ascii="Arial Narrow" w:eastAsia="仿宋" w:hAnsi="Arial Narrow" w:cs="Arial Narrow" w:hint="eastAsia"/>
          <w:color w:val="000000" w:themeColor="text1"/>
          <w:sz w:val="28"/>
        </w:rPr>
        <w:t>为</w:t>
      </w:r>
      <w:r w:rsidR="00566E5A">
        <w:rPr>
          <w:rFonts w:ascii="Arial Narrow" w:eastAsia="仿宋" w:hAnsi="Arial Narrow" w:cs="Arial Narrow" w:hint="eastAsia"/>
          <w:color w:val="000000" w:themeColor="text1"/>
          <w:sz w:val="28"/>
        </w:rPr>
        <w:t>《北京市商品房现房买卖合同》（合同编号：</w:t>
      </w:r>
      <w:r w:rsidR="00ED44A6">
        <w:rPr>
          <w:rFonts w:ascii="Arial Narrow" w:eastAsia="仿宋" w:hAnsi="Arial Narrow" w:cs="Arial Narrow" w:hint="eastAsia"/>
          <w:color w:val="000000" w:themeColor="text1"/>
          <w:sz w:val="28"/>
        </w:rPr>
        <w:t>XF743895</w:t>
      </w:r>
      <w:r w:rsidR="00566E5A">
        <w:rPr>
          <w:rFonts w:ascii="Arial Narrow" w:eastAsia="仿宋" w:hAnsi="Arial Narrow" w:cs="Arial Narrow" w:hint="eastAsia"/>
          <w:color w:val="000000" w:themeColor="text1"/>
          <w:sz w:val="28"/>
        </w:rPr>
        <w:t>）、</w:t>
      </w:r>
      <w:r w:rsidR="00685284">
        <w:rPr>
          <w:rFonts w:ascii="Arial Narrow" w:eastAsia="仿宋" w:hAnsi="Arial Narrow" w:cs="Arial Narrow" w:hint="eastAsia"/>
          <w:color w:val="000000" w:themeColor="text1"/>
          <w:sz w:val="28"/>
        </w:rPr>
        <w:t>《不动产登记簿</w:t>
      </w:r>
      <w:r w:rsidR="00685284">
        <w:rPr>
          <w:rFonts w:ascii="Arial Narrow" w:eastAsia="仿宋" w:hAnsi="Arial Narrow" w:cs="Arial Narrow"/>
          <w:color w:val="000000" w:themeColor="text1"/>
          <w:sz w:val="28"/>
        </w:rPr>
        <w:t>》（不动产单元号：</w:t>
      </w:r>
      <w:r w:rsidR="00ED44A6">
        <w:rPr>
          <w:rFonts w:ascii="Arial Narrow" w:eastAsia="仿宋" w:hAnsi="Arial Narrow" w:cs="Arial Narrow"/>
          <w:color w:val="000000" w:themeColor="text1"/>
          <w:sz w:val="28"/>
        </w:rPr>
        <w:t>110108101001GB00265F00120071</w:t>
      </w:r>
      <w:r w:rsidR="00685284">
        <w:rPr>
          <w:rFonts w:ascii="Arial Narrow" w:eastAsia="仿宋" w:hAnsi="Arial Narrow" w:cs="Arial Narrow"/>
          <w:color w:val="000000" w:themeColor="text1"/>
          <w:sz w:val="28"/>
        </w:rPr>
        <w:t>）</w:t>
      </w:r>
      <w:bookmarkStart w:id="19" w:name="_Hlk7032475"/>
      <w:r>
        <w:rPr>
          <w:rFonts w:ascii="Arial Narrow" w:eastAsia="仿宋" w:hAnsi="Arial Narrow"/>
          <w:sz w:val="28"/>
          <w:szCs w:val="28"/>
        </w:rPr>
        <w:t>，</w:t>
      </w:r>
      <w:r>
        <w:rPr>
          <w:rFonts w:ascii="Arial Narrow" w:eastAsia="仿宋" w:hAnsi="Arial Narrow"/>
          <w:sz w:val="28"/>
        </w:rPr>
        <w:t>该资</w:t>
      </w:r>
      <w:r>
        <w:rPr>
          <w:rFonts w:ascii="Arial Narrow" w:eastAsia="仿宋" w:hAnsi="Arial Narrow"/>
          <w:sz w:val="28"/>
          <w:szCs w:val="28"/>
        </w:rPr>
        <w:t>料由估价委托人提供，</w:t>
      </w:r>
      <w:r>
        <w:rPr>
          <w:rFonts w:ascii="Arial Narrow" w:eastAsia="仿宋" w:hAnsi="Arial Narrow"/>
          <w:sz w:val="28"/>
        </w:rPr>
        <w:t>注册房地产估价师在</w:t>
      </w:r>
      <w:r>
        <w:rPr>
          <w:rFonts w:ascii="Arial Narrow" w:eastAsia="仿宋" w:hAnsi="Arial Narrow"/>
          <w:sz w:val="28"/>
          <w:szCs w:val="28"/>
        </w:rPr>
        <w:t>未到权属登记部门进行核实的情况下，对估价对象的权属证明材料及其记载的内容</w:t>
      </w:r>
      <w:r>
        <w:rPr>
          <w:rFonts w:ascii="Arial Narrow" w:eastAsia="仿宋" w:hAnsi="Arial Narrow"/>
          <w:sz w:val="28"/>
        </w:rPr>
        <w:t>进行了必要的检查。</w:t>
      </w:r>
      <w:r>
        <w:rPr>
          <w:rFonts w:ascii="Arial Narrow" w:eastAsia="仿宋" w:hAnsi="Arial Narrow"/>
          <w:color w:val="000000"/>
          <w:sz w:val="28"/>
        </w:rPr>
        <w:t>本次评估以上述权属证明文件合法、真实、准确、完整为假设前提。</w:t>
      </w:r>
      <w:bookmarkEnd w:id="18"/>
    </w:p>
    <w:bookmarkEnd w:id="19"/>
    <w:p w14:paraId="36140FF2"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本次评估注册房地产估价师在无相应的专业机构进行鉴定、检测的情况下，对房屋安全、环境污染等影响估价对象价值的重大因素给予了关注，经调查，无理由怀疑估价对象存在安全隐患，因此本次评估以估价对象能够正常、安全使用为假设前提。</w:t>
      </w:r>
    </w:p>
    <w:p w14:paraId="3AB4861D"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Pr>
          <w:rFonts w:ascii="Arial Narrow" w:eastAsia="仿宋" w:hAnsi="Arial Narrow" w:cs="Arial Narrow"/>
          <w:color w:val="000000" w:themeColor="text1"/>
          <w:sz w:val="28"/>
        </w:rPr>
        <w:t>．本次评估设定报告有效期内房地产市场稳定、政策未有重大变化，并排除不可抗力影响。</w:t>
      </w:r>
    </w:p>
    <w:p w14:paraId="3A89E026"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．本次评估估价委托人未明确估价对象存在租赁权、用益物权及占有使用情况，经估价人员尽职调查后也未发现、掌握相关情况，本次评估假设估价对象不存在租赁权、用益</w:t>
      </w:r>
      <w:r>
        <w:rPr>
          <w:rFonts w:ascii="Arial Narrow" w:eastAsia="仿宋" w:hAnsi="Arial Narrow" w:cs="Arial Narrow" w:hint="eastAsia"/>
          <w:color w:val="000000" w:themeColor="text1"/>
          <w:sz w:val="28"/>
        </w:rPr>
        <w:t>物权及占有使用情况。</w:t>
      </w:r>
    </w:p>
    <w:p w14:paraId="5668F4EF"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（二）未定事项假设</w:t>
      </w:r>
    </w:p>
    <w:p w14:paraId="13895A94"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本次评估的估价对象不存在未定事项。</w:t>
      </w:r>
    </w:p>
    <w:p w14:paraId="1764ACDF"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（三）背离事实假设</w:t>
      </w:r>
    </w:p>
    <w:p w14:paraId="0C4896F8" w14:textId="767A259F"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根据估价委托人提供的</w:t>
      </w:r>
      <w:r w:rsidR="00D371CF">
        <w:rPr>
          <w:rFonts w:ascii="Arial Narrow" w:eastAsia="仿宋" w:hAnsi="Arial Narrow" w:cs="Arial Narrow" w:hint="eastAsia"/>
          <w:color w:val="000000" w:themeColor="text1"/>
          <w:sz w:val="28"/>
        </w:rPr>
        <w:t>《不动产登记簿</w:t>
      </w:r>
      <w:r w:rsidR="00D371CF">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，估价对象于</w:t>
      </w:r>
      <w:r w:rsidR="00482794">
        <w:rPr>
          <w:rFonts w:ascii="Arial Narrow" w:eastAsia="仿宋" w:hAnsi="Arial Narrow" w:cs="Arial Narrow" w:hint="eastAsia"/>
          <w:color w:val="000000" w:themeColor="text1"/>
          <w:sz w:val="28"/>
        </w:rPr>
        <w:t>价值时点</w:t>
      </w:r>
      <w:r w:rsidR="00482794">
        <w:rPr>
          <w:rFonts w:ascii="Arial Narrow" w:eastAsia="仿宋" w:hAnsi="Arial Narrow" w:cs="Arial Narrow" w:hint="eastAsia"/>
          <w:color w:val="000000" w:themeColor="text1"/>
          <w:sz w:val="28"/>
        </w:rPr>
        <w:lastRenderedPageBreak/>
        <w:t>被北京市朝阳区人民法院、北京市海淀区人民法院查封</w:t>
      </w:r>
      <w:r>
        <w:rPr>
          <w:rFonts w:ascii="Arial Narrow" w:eastAsia="仿宋" w:hAnsi="Arial Narrow" w:cs="Arial Narrow" w:hint="eastAsia"/>
          <w:color w:val="000000" w:themeColor="text1"/>
          <w:sz w:val="28"/>
        </w:rPr>
        <w:t>。</w:t>
      </w:r>
    </w:p>
    <w:p w14:paraId="57D4652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根据《房地产估价规范》（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）有关规定，</w:t>
      </w:r>
      <w:r w:rsidR="00DB3D20" w:rsidRPr="009F12DB">
        <w:rPr>
          <w:rFonts w:ascii="Arial Narrow" w:eastAsia="仿宋" w:hAnsi="Arial Narrow" w:cs="Arial Narrow" w:hint="eastAsia"/>
          <w:color w:val="000000" w:themeColor="text1"/>
          <w:sz w:val="28"/>
        </w:rPr>
        <w:t>房地产司法拍卖</w:t>
      </w:r>
      <w:r>
        <w:rPr>
          <w:rFonts w:ascii="Arial Narrow" w:eastAsia="仿宋" w:hAnsi="Arial Narrow" w:cs="Arial Narrow"/>
          <w:color w:val="000000" w:themeColor="text1"/>
          <w:sz w:val="28"/>
        </w:rPr>
        <w:t>评估价值的影响因素应包括拍卖房地产的瑕疵，但不应包括拍卖房地产被查封及拍卖房地产上原有的担保物权和其他优先受偿权的影响，故本次评估视估价对象为未被查封的房地产进行评估。</w:t>
      </w:r>
    </w:p>
    <w:p w14:paraId="0A39B12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（四）不相一致假设</w:t>
      </w:r>
    </w:p>
    <w:p w14:paraId="624E2E8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本次评估的估价对象不存在不相一致事项。</w:t>
      </w:r>
    </w:p>
    <w:p w14:paraId="6C5B2F67"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（五）依据不足假设</w:t>
      </w:r>
    </w:p>
    <w:p w14:paraId="01367E21" w14:textId="1CABA0E6" w:rsidR="003E1111" w:rsidRDefault="003E1111">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1</w:t>
      </w:r>
      <w:r>
        <w:rPr>
          <w:rFonts w:ascii="Arial Narrow" w:eastAsia="仿宋" w:hAnsi="Arial Narrow" w:cs="Arial Narrow"/>
          <w:color w:val="000000" w:themeColor="text1"/>
          <w:sz w:val="28"/>
        </w:rPr>
        <w:t>．</w:t>
      </w:r>
      <w:r>
        <w:rPr>
          <w:rFonts w:ascii="Arial Narrow" w:eastAsia="仿宋" w:hAnsi="Arial Narrow" w:cs="Arial Narrow" w:hint="eastAsia"/>
          <w:color w:val="000000" w:themeColor="text1"/>
          <w:sz w:val="28"/>
        </w:rPr>
        <w:t>根据《不动产登记簿》，估价对象房屋所有权人为北京世纪正源房地产开发有限公司，根据《北京市商品房现房买卖合同》，估价对象已被吴硕购买，</w:t>
      </w:r>
      <w:r w:rsidR="006842CD">
        <w:rPr>
          <w:rFonts w:ascii="Arial Narrow" w:eastAsia="仿宋" w:hAnsi="Arial Narrow" w:cs="Arial Narrow" w:hint="eastAsia"/>
          <w:color w:val="000000" w:themeColor="text1"/>
          <w:sz w:val="28"/>
        </w:rPr>
        <w:t>于价值时点尚未办理房地产转移登记，本次评估根据《北京市商品房现房买卖合同》设定估价对象房屋所有权人</w:t>
      </w:r>
      <w:r w:rsidR="00C7540B">
        <w:rPr>
          <w:rFonts w:ascii="Arial Narrow" w:eastAsia="仿宋" w:hAnsi="Arial Narrow" w:cs="Arial Narrow" w:hint="eastAsia"/>
          <w:color w:val="000000" w:themeColor="text1"/>
          <w:sz w:val="28"/>
        </w:rPr>
        <w:t>和土地使用权人</w:t>
      </w:r>
      <w:r w:rsidR="006842CD">
        <w:rPr>
          <w:rFonts w:ascii="Arial Narrow" w:eastAsia="仿宋" w:hAnsi="Arial Narrow" w:cs="Arial Narrow" w:hint="eastAsia"/>
          <w:color w:val="000000" w:themeColor="text1"/>
          <w:sz w:val="28"/>
        </w:rPr>
        <w:t>为吴硕</w:t>
      </w:r>
      <w:r w:rsidR="003A24DE">
        <w:rPr>
          <w:rFonts w:ascii="Arial Narrow" w:eastAsia="仿宋" w:hAnsi="Arial Narrow" w:cs="Arial Narrow" w:hint="eastAsia"/>
          <w:color w:val="000000" w:themeColor="text1"/>
          <w:sz w:val="28"/>
        </w:rPr>
        <w:t>，本次估价以吴硕对估价对象拥有完全产权并可以合法对外出售为假设前提</w:t>
      </w:r>
      <w:r>
        <w:rPr>
          <w:rFonts w:ascii="Arial Narrow" w:eastAsia="仿宋" w:hAnsi="Arial Narrow" w:cs="Arial Narrow" w:hint="eastAsia"/>
          <w:color w:val="000000" w:themeColor="text1"/>
          <w:sz w:val="28"/>
        </w:rPr>
        <w:t>。</w:t>
      </w:r>
    </w:p>
    <w:p w14:paraId="22916745" w14:textId="77777777" w:rsidR="004B17B2" w:rsidRDefault="003E1111">
      <w:pPr>
        <w:pStyle w:val="a7"/>
        <w:spacing w:line="440" w:lineRule="exact"/>
        <w:ind w:firstLineChars="200" w:firstLine="560"/>
        <w:rPr>
          <w:rFonts w:ascii="Arial Narrow" w:eastAsia="仿宋" w:hAnsi="Arial Narrow" w:cs="Arial Narrow"/>
          <w:color w:val="000000" w:themeColor="text1"/>
          <w:sz w:val="28"/>
        </w:rPr>
      </w:pPr>
      <w:bookmarkStart w:id="20" w:name="_Toc21930"/>
      <w:bookmarkStart w:id="21" w:name="_Toc22760"/>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w:t>
      </w:r>
      <w:r w:rsidR="00804491" w:rsidRPr="00804491">
        <w:rPr>
          <w:rFonts w:ascii="Arial Narrow" w:eastAsia="仿宋" w:hAnsi="Arial Narrow" w:cs="Arial Narrow" w:hint="eastAsia"/>
          <w:color w:val="000000" w:themeColor="text1"/>
          <w:sz w:val="28"/>
        </w:rPr>
        <w:t>本次评估估价委托人未提供关于估价对象是否存在抵押权登记的相关资料。根据《房地产估价规范》（</w:t>
      </w:r>
      <w:r w:rsidR="00804491" w:rsidRPr="00804491">
        <w:rPr>
          <w:rFonts w:ascii="Arial Narrow" w:eastAsia="仿宋" w:hAnsi="Arial Narrow" w:cs="Arial Narrow" w:hint="eastAsia"/>
          <w:color w:val="000000" w:themeColor="text1"/>
          <w:sz w:val="28"/>
        </w:rPr>
        <w:t>GB/T 50291-2015</w:t>
      </w:r>
      <w:r w:rsidR="00804491" w:rsidRPr="00804491">
        <w:rPr>
          <w:rFonts w:ascii="Arial Narrow" w:eastAsia="仿宋" w:hAnsi="Arial Narrow" w:cs="Arial Narrow" w:hint="eastAsia"/>
          <w:color w:val="000000" w:themeColor="text1"/>
          <w:sz w:val="28"/>
        </w:rPr>
        <w:t>）有关规定，房地产司法拍卖评估价值不应包括拍卖房地产被查封及拍卖房地产上原有的担保物权和其他优先受偿权的影响，故本次评估视估价对象为不存在抵押权的房地产进行评估</w:t>
      </w:r>
      <w:r w:rsidR="006A0DC0">
        <w:rPr>
          <w:rFonts w:ascii="Arial Narrow" w:eastAsia="仿宋" w:hAnsi="Arial Narrow" w:cs="Arial Narrow"/>
          <w:color w:val="000000" w:themeColor="text1"/>
          <w:sz w:val="28"/>
        </w:rPr>
        <w:t>。</w:t>
      </w:r>
    </w:p>
    <w:p w14:paraId="3F338D2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2" w:name="_Toc114143929"/>
      <w:r>
        <w:rPr>
          <w:rStyle w:val="3Char"/>
          <w:rFonts w:ascii="Arial Narrow" w:eastAsia="仿宋" w:hAnsi="Arial Narrow" w:cs="Arial Narrow"/>
          <w:b/>
          <w:bCs/>
          <w:color w:val="000000" w:themeColor="text1"/>
          <w:sz w:val="28"/>
          <w:szCs w:val="28"/>
        </w:rPr>
        <w:t>二、报告使用者注意的事项</w:t>
      </w:r>
      <w:bookmarkEnd w:id="20"/>
      <w:bookmarkEnd w:id="21"/>
      <w:bookmarkEnd w:id="22"/>
    </w:p>
    <w:p w14:paraId="37BAA9EF"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应当按照法律规定和评估报告载明的用途、使用人、使用期限等使用范围使用评估报告。否则，房地产估价机构和注册房地产估价师依法不承担责任。</w:t>
      </w:r>
    </w:p>
    <w:p w14:paraId="0F15FDC2"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评估结果仅为人民法院确定财产处置参考价服务，不是评估对象处置可实现的成交价格，也不应当被视为对评估对象处置成交价格的保证。</w:t>
      </w:r>
    </w:p>
    <w:p w14:paraId="59B4BD56"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财产拍卖或者变卖之日与价值时点不一致，可能导致评估结果对应的评估对象状况、房地产市场状况、欠缴税</w:t>
      </w:r>
      <w:proofErr w:type="gramStart"/>
      <w:r>
        <w:rPr>
          <w:rFonts w:ascii="Arial Narrow" w:eastAsia="仿宋" w:hAnsi="Arial Narrow" w:cs="Arial Narrow"/>
          <w:color w:val="000000" w:themeColor="text1"/>
          <w:sz w:val="28"/>
          <w:szCs w:val="28"/>
        </w:rPr>
        <w:t>费状况</w:t>
      </w:r>
      <w:proofErr w:type="gramEnd"/>
      <w:r>
        <w:rPr>
          <w:rFonts w:ascii="Arial Narrow" w:eastAsia="仿宋" w:hAnsi="Arial Narrow" w:cs="Arial Narrow"/>
          <w:color w:val="000000" w:themeColor="text1"/>
          <w:sz w:val="28"/>
          <w:szCs w:val="28"/>
        </w:rPr>
        <w:t>等与财产拍卖或者变卖时的相应状况不一致，发生明显变化的，评估结果应当进行相应调整后才可使用。</w:t>
      </w:r>
    </w:p>
    <w:p w14:paraId="05D07F7C"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在评估报告使用期限或者评估结果有效期内，评估报告或者评</w:t>
      </w:r>
      <w:r>
        <w:rPr>
          <w:rFonts w:ascii="Arial Narrow" w:eastAsia="仿宋" w:hAnsi="Arial Narrow" w:cs="Arial Narrow"/>
          <w:color w:val="000000" w:themeColor="text1"/>
          <w:sz w:val="28"/>
          <w:szCs w:val="28"/>
        </w:rPr>
        <w:lastRenderedPageBreak/>
        <w:t>估结果未</w:t>
      </w:r>
      <w:r>
        <w:rPr>
          <w:rFonts w:ascii="Arial Narrow" w:eastAsia="仿宋" w:hAnsi="Arial Narrow" w:cs="Arial Narrow" w:hint="eastAsia"/>
          <w:color w:val="000000" w:themeColor="text1"/>
          <w:sz w:val="28"/>
          <w:szCs w:val="28"/>
        </w:rPr>
        <w:t>被</w:t>
      </w:r>
      <w:r>
        <w:rPr>
          <w:rFonts w:ascii="Arial Narrow" w:eastAsia="仿宋" w:hAnsi="Arial Narrow" w:cs="Arial Narrow"/>
          <w:color w:val="000000" w:themeColor="text1"/>
          <w:sz w:val="28"/>
          <w:szCs w:val="28"/>
        </w:rPr>
        <w:t>使用之前，如果评估对象状况或者房地产市场状况发生明显变化的，评估结果应当进行相应调整后才可使用。</w:t>
      </w:r>
    </w:p>
    <w:p w14:paraId="2AB7797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szCs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当事人、利害关系人收到评估报告后五日内可对评估报告的参照标准、计算方法或者评估结果等向人民法院提出书面异议；当事人、利害关系人对评估机构</w:t>
      </w:r>
      <w:proofErr w:type="gramStart"/>
      <w:r>
        <w:rPr>
          <w:rFonts w:ascii="Arial Narrow" w:eastAsia="仿宋" w:hAnsi="Arial Narrow" w:cs="Arial Narrow"/>
          <w:color w:val="000000" w:themeColor="text1"/>
          <w:sz w:val="28"/>
          <w:szCs w:val="28"/>
        </w:rPr>
        <w:t>作出</w:t>
      </w:r>
      <w:proofErr w:type="gramEnd"/>
      <w:r>
        <w:rPr>
          <w:rFonts w:ascii="Arial Narrow" w:eastAsia="仿宋" w:hAnsi="Arial Narrow" w:cs="Arial Narrow"/>
          <w:color w:val="000000" w:themeColor="text1"/>
          <w:sz w:val="28"/>
          <w:szCs w:val="28"/>
        </w:rPr>
        <w:t>的说明仍有异议的，可以提请人民法院委托评估行业组织进行专业技术评审。</w:t>
      </w:r>
    </w:p>
    <w:p w14:paraId="5BBB6D4C"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注册房地产估价师对估价对象的查勘仅限于估价对象的外观，不承担对估价对象建筑结构质量进行调查的责任，也不承担对其他被遮盖未暴露及难于接触到的部分进行勘查的责任。</w:t>
      </w:r>
    </w:p>
    <w:p w14:paraId="405CD6C0"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Pr>
          <w:rFonts w:ascii="Arial Narrow" w:eastAsia="仿宋" w:hAnsi="Arial Narrow" w:cs="Arial Narrow" w:hint="eastAsia"/>
          <w:color w:val="000000" w:themeColor="text1"/>
          <w:sz w:val="28"/>
        </w:rPr>
        <w:t>．注册房地产估价师未到有关主管部门对估价对象的权属证明材料及其记载的内容进行核实；估价对象建筑面积是以</w:t>
      </w:r>
      <w:r w:rsidR="00DE0AE0">
        <w:rPr>
          <w:rFonts w:ascii="Arial Narrow" w:eastAsia="仿宋" w:hAnsi="Arial Narrow" w:cs="Arial Narrow" w:hint="eastAsia"/>
          <w:color w:val="000000" w:themeColor="text1"/>
          <w:sz w:val="28"/>
        </w:rPr>
        <w:t>《北京市商品房现房买卖合同》</w:t>
      </w:r>
      <w:r>
        <w:rPr>
          <w:rFonts w:ascii="Arial Narrow" w:eastAsia="仿宋" w:hAnsi="Arial Narrow" w:cs="Arial Narrow" w:hint="eastAsia"/>
          <w:color w:val="000000" w:themeColor="text1"/>
          <w:sz w:val="28"/>
        </w:rPr>
        <w:t>记载为准</w:t>
      </w:r>
      <w:r>
        <w:rPr>
          <w:rFonts w:ascii="Arial Narrow" w:eastAsia="仿宋" w:hAnsi="Arial Narrow" w:cs="Arial Narrow"/>
          <w:color w:val="000000" w:themeColor="text1"/>
          <w:sz w:val="28"/>
        </w:rPr>
        <w:t>。</w:t>
      </w:r>
    </w:p>
    <w:p w14:paraId="44A74AEF"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8</w:t>
      </w:r>
      <w:r>
        <w:rPr>
          <w:rFonts w:ascii="Arial Narrow" w:eastAsia="仿宋" w:hAnsi="Arial Narrow" w:cs="Arial Narrow" w:hint="eastAsia"/>
          <w:color w:val="000000" w:themeColor="text1"/>
          <w:sz w:val="28"/>
        </w:rPr>
        <w:t>．</w:t>
      </w:r>
      <w:r>
        <w:rPr>
          <w:rFonts w:ascii="Arial Narrow" w:eastAsia="仿宋" w:hAnsi="Arial Narrow"/>
          <w:sz w:val="28"/>
        </w:rPr>
        <w:t>本次估价结果的税费内涵为按照法律法规规定，交易过程中产生的税费由转让方和受让方</w:t>
      </w:r>
      <w:r>
        <w:rPr>
          <w:rFonts w:ascii="Arial Narrow" w:eastAsia="仿宋" w:hAnsi="Arial Narrow" w:hint="eastAsia"/>
          <w:sz w:val="28"/>
        </w:rPr>
        <w:t>各自</w:t>
      </w:r>
      <w:r>
        <w:rPr>
          <w:rFonts w:ascii="Arial Narrow" w:eastAsia="仿宋" w:hAnsi="Arial Narrow"/>
          <w:sz w:val="28"/>
        </w:rPr>
        <w:t>负担，并含增值税。</w:t>
      </w:r>
    </w:p>
    <w:p w14:paraId="60F27BBA"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9</w:t>
      </w:r>
      <w:r>
        <w:rPr>
          <w:rFonts w:ascii="Arial Narrow" w:eastAsia="仿宋" w:hAnsi="Arial Narrow" w:cs="Arial Narrow" w:hint="eastAsia"/>
          <w:color w:val="000000" w:themeColor="text1"/>
          <w:sz w:val="28"/>
        </w:rPr>
        <w:t>．</w:t>
      </w:r>
      <w:r>
        <w:rPr>
          <w:rFonts w:ascii="Arial Narrow" w:eastAsia="仿宋" w:hAnsi="Arial Narrow"/>
          <w:sz w:val="28"/>
        </w:rPr>
        <w:t>本次评估未考虑评估对象被迫转让及处置后被执行人不自愿配合交付因素对评估结果的不利影响。</w:t>
      </w:r>
    </w:p>
    <w:p w14:paraId="518184A8"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10</w:t>
      </w:r>
      <w:r>
        <w:rPr>
          <w:rFonts w:ascii="Arial Narrow" w:eastAsia="仿宋" w:hAnsi="Arial Narrow" w:cs="Arial Narrow" w:hint="eastAsia"/>
          <w:color w:val="000000" w:themeColor="text1"/>
          <w:sz w:val="28"/>
        </w:rPr>
        <w:t>．</w:t>
      </w:r>
      <w:r>
        <w:rPr>
          <w:rFonts w:ascii="Arial Narrow" w:eastAsia="仿宋" w:hAnsi="Arial Narrow"/>
          <w:sz w:val="28"/>
        </w:rPr>
        <w:t>本次估价结果未考虑评估费、拍卖费、诉讼费、律师费等财产处置费用对估价结果的影响。</w:t>
      </w:r>
    </w:p>
    <w:p w14:paraId="70CB050F" w14:textId="77777777" w:rsidR="004B17B2" w:rsidRDefault="006A0DC0">
      <w:pPr>
        <w:pStyle w:val="a7"/>
        <w:spacing w:line="440" w:lineRule="exact"/>
        <w:ind w:firstLineChars="200" w:firstLine="560"/>
        <w:rPr>
          <w:rStyle w:val="af3"/>
          <w:rFonts w:ascii="Arial Narrow" w:hAnsi="Arial Narrow"/>
          <w:color w:val="000000" w:themeColor="text1"/>
        </w:rPr>
      </w:pPr>
      <w:r>
        <w:rPr>
          <w:rFonts w:ascii="Arial Narrow" w:eastAsia="仿宋" w:hAnsi="Arial Narrow"/>
          <w:sz w:val="28"/>
        </w:rPr>
        <w:t>11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本报告中的数据全部采用电算化连续计算得出，由于在报告中计算的数据均按四舍五入进行取整，因此，可能出现个别等式左右不完全相等的情况，但此种情况不影响计算结果及估价结论的准确性</w:t>
      </w:r>
      <w:r>
        <w:rPr>
          <w:rFonts w:ascii="Arial Narrow" w:eastAsia="仿宋" w:hAnsi="Arial Narrow" w:cs="Arial Narrow"/>
          <w:color w:val="000000" w:themeColor="text1"/>
          <w:sz w:val="28"/>
        </w:rPr>
        <w:t>。</w:t>
      </w:r>
    </w:p>
    <w:p w14:paraId="378DFD19" w14:textId="77777777" w:rsidR="004B17B2" w:rsidRDefault="006A0DC0">
      <w:pPr>
        <w:pStyle w:val="a4"/>
        <w:spacing w:line="440" w:lineRule="exact"/>
        <w:ind w:firstLineChars="200" w:firstLine="560"/>
        <w:jc w:val="both"/>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本报告所载内容的文字或数字如存在表述不清、出现因校对、打印或其它原因出现误差时，请报告使用人及时通知我公司予以澄清或更正，不得恶意使用，否则误差部分及受影响部分无效。</w:t>
      </w:r>
    </w:p>
    <w:p w14:paraId="5D336A3E"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3" w:name="_Toc4032"/>
      <w:bookmarkStart w:id="24" w:name="_Toc17819"/>
      <w:bookmarkStart w:id="25" w:name="_Toc114143930"/>
      <w:r>
        <w:rPr>
          <w:rStyle w:val="3Char"/>
          <w:rFonts w:ascii="Arial Narrow" w:eastAsia="仿宋" w:hAnsi="Arial Narrow" w:cs="Arial Narrow"/>
          <w:b/>
          <w:bCs/>
          <w:color w:val="000000" w:themeColor="text1"/>
          <w:sz w:val="28"/>
          <w:szCs w:val="28"/>
        </w:rPr>
        <w:t>三、本报告使用的限制条件</w:t>
      </w:r>
      <w:bookmarkEnd w:id="23"/>
      <w:bookmarkEnd w:id="24"/>
      <w:bookmarkEnd w:id="25"/>
    </w:p>
    <w:p w14:paraId="187FB547"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1</w:t>
      </w:r>
      <w:r>
        <w:rPr>
          <w:rFonts w:ascii="Arial Narrow" w:eastAsia="仿宋" w:hAnsi="Arial Narrow" w:cs="Arial Narrow"/>
          <w:color w:val="000000" w:themeColor="text1"/>
          <w:sz w:val="28"/>
          <w:szCs w:val="28"/>
        </w:rPr>
        <w:t>．估价委托人应合理使用本估价报告的评估值。本估价报告应用范围仅</w:t>
      </w:r>
      <w:r>
        <w:rPr>
          <w:rFonts w:ascii="Arial Narrow" w:eastAsia="仿宋" w:hAnsi="Arial Narrow" w:cs="Arial Narrow"/>
          <w:color w:val="000000" w:themeColor="text1"/>
          <w:sz w:val="28"/>
        </w:rPr>
        <w:t>为人民法院确定财产处置参考</w:t>
      </w:r>
      <w:proofErr w:type="gramStart"/>
      <w:r>
        <w:rPr>
          <w:rFonts w:ascii="Arial Narrow" w:eastAsia="仿宋" w:hAnsi="Arial Narrow" w:cs="Arial Narrow"/>
          <w:color w:val="000000" w:themeColor="text1"/>
          <w:sz w:val="28"/>
        </w:rPr>
        <w:t>价提供</w:t>
      </w:r>
      <w:proofErr w:type="gramEnd"/>
      <w:r>
        <w:rPr>
          <w:rFonts w:ascii="Arial Narrow" w:eastAsia="仿宋" w:hAnsi="Arial Narrow" w:cs="Arial Narrow"/>
          <w:color w:val="000000" w:themeColor="text1"/>
          <w:sz w:val="28"/>
        </w:rPr>
        <w:t>参考依据</w:t>
      </w:r>
      <w:r>
        <w:rPr>
          <w:rFonts w:ascii="Arial Narrow" w:eastAsia="仿宋" w:hAnsi="Arial Narrow" w:cs="Arial Narrow"/>
          <w:color w:val="000000" w:themeColor="text1"/>
          <w:sz w:val="28"/>
          <w:szCs w:val="28"/>
        </w:rPr>
        <w:t>，若改变估价目的及使用条件需向本评估机构咨询后作必要修正甚至重新估价。</w:t>
      </w:r>
    </w:p>
    <w:p w14:paraId="765A15B8"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．按有关规定本估价</w:t>
      </w:r>
      <w:proofErr w:type="gramStart"/>
      <w:r>
        <w:rPr>
          <w:rFonts w:ascii="Arial Narrow" w:eastAsia="仿宋" w:hAnsi="Arial Narrow" w:cs="Arial Narrow"/>
          <w:color w:val="000000" w:themeColor="text1"/>
          <w:sz w:val="28"/>
        </w:rPr>
        <w:t>报告自</w:t>
      </w:r>
      <w:proofErr w:type="gramEnd"/>
      <w:r>
        <w:rPr>
          <w:rFonts w:ascii="Arial Narrow" w:eastAsia="仿宋" w:hAnsi="Arial Narrow" w:cs="Arial Narrow"/>
          <w:color w:val="000000" w:themeColor="text1"/>
          <w:sz w:val="28"/>
        </w:rPr>
        <w:t>出具之日起一年内有效。超过估价报告应用有效期使用估价报告的，相关责任由使用者承担。在估价报告应用有效期内使用估价报告的，相关责任由出具估价报告的估价机构</w:t>
      </w:r>
      <w:r>
        <w:rPr>
          <w:rFonts w:ascii="Arial Narrow" w:eastAsia="仿宋" w:hAnsi="Arial Narrow" w:cs="Arial Narrow"/>
          <w:color w:val="000000" w:themeColor="text1"/>
          <w:sz w:val="28"/>
        </w:rPr>
        <w:lastRenderedPageBreak/>
        <w:t>承担，但使用者不当使用的除外。</w:t>
      </w:r>
    </w:p>
    <w:p w14:paraId="79002522"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．本房地产估价报告经估价机构加盖公章并由注册房地产估价师签字后方可使用。</w:t>
      </w:r>
    </w:p>
    <w:p w14:paraId="159D7BC5"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．未经估价机构和估价委托人书面同意，本报告的全部或部分及任何参考资料均不允许在任何公开发表的文件、通告或声明中引用，亦不得以其他任何方式公开发表。</w:t>
      </w:r>
    </w:p>
    <w:p w14:paraId="55A1F621"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．本报告必须完整使用（尤其是价格）方为有效，对使用本报告中的部分内容导致的可能发生的损失，受托机构不承担责任。</w:t>
      </w:r>
    </w:p>
    <w:p w14:paraId="416C275B"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．本估价报告书一式</w:t>
      </w:r>
      <w:r w:rsidR="00482794">
        <w:rPr>
          <w:rFonts w:ascii="Arial Narrow" w:eastAsia="仿宋" w:hAnsi="Arial Narrow" w:cs="Arial Narrow" w:hint="eastAsia"/>
          <w:color w:val="000000" w:themeColor="text1"/>
          <w:sz w:val="28"/>
        </w:rPr>
        <w:t>陆</w:t>
      </w:r>
      <w:r>
        <w:rPr>
          <w:rFonts w:ascii="Arial Narrow" w:eastAsia="仿宋" w:hAnsi="Arial Narrow" w:cs="Arial Narrow"/>
          <w:color w:val="000000" w:themeColor="text1"/>
          <w:sz w:val="28"/>
        </w:rPr>
        <w:t>份，估价委托人</w:t>
      </w:r>
      <w:proofErr w:type="gramStart"/>
      <w:r>
        <w:rPr>
          <w:rFonts w:ascii="Arial Narrow" w:eastAsia="仿宋" w:hAnsi="Arial Narrow" w:cs="Arial Narrow" w:hint="eastAsia"/>
          <w:color w:val="000000" w:themeColor="text1"/>
          <w:sz w:val="28"/>
        </w:rPr>
        <w:t>肆</w:t>
      </w:r>
      <w:r w:rsidR="00482794">
        <w:rPr>
          <w:rFonts w:ascii="Arial Narrow" w:eastAsia="仿宋" w:hAnsi="Arial Narrow" w:cs="Arial Narrow" w:hint="eastAsia"/>
          <w:color w:val="000000" w:themeColor="text1"/>
          <w:sz w:val="28"/>
        </w:rPr>
        <w:t>伍</w:t>
      </w:r>
      <w:proofErr w:type="gramEnd"/>
      <w:r>
        <w:rPr>
          <w:rFonts w:ascii="Arial Narrow" w:eastAsia="仿宋" w:hAnsi="Arial Narrow" w:cs="Arial Narrow"/>
          <w:color w:val="000000" w:themeColor="text1"/>
          <w:sz w:val="28"/>
        </w:rPr>
        <w:t>份，本机构存档壹份。本报告复印无效。</w:t>
      </w:r>
    </w:p>
    <w:p w14:paraId="6D2E9FF4"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6" w:name="_Toc16745"/>
      <w:bookmarkStart w:id="27" w:name="_Toc19725"/>
      <w:bookmarkStart w:id="28" w:name="_Toc114143931"/>
      <w:r>
        <w:rPr>
          <w:rStyle w:val="3Char"/>
          <w:rFonts w:ascii="Arial Narrow" w:eastAsia="仿宋" w:hAnsi="Arial Narrow" w:cs="Arial Narrow"/>
          <w:b/>
          <w:bCs/>
          <w:color w:val="000000" w:themeColor="text1"/>
          <w:sz w:val="28"/>
          <w:szCs w:val="28"/>
        </w:rPr>
        <w:t>四、估价报告使用期限</w:t>
      </w:r>
      <w:bookmarkEnd w:id="26"/>
      <w:bookmarkEnd w:id="27"/>
      <w:bookmarkEnd w:id="28"/>
    </w:p>
    <w:p w14:paraId="30BB41F0" w14:textId="78B3E9BC" w:rsidR="004B17B2" w:rsidRDefault="006A0DC0" w:rsidP="000A788B">
      <w:pPr>
        <w:pStyle w:val="a7"/>
        <w:spacing w:line="440" w:lineRule="exact"/>
        <w:ind w:firstLineChars="200" w:firstLine="56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t>自估价报告出具之日起计算，使用本估价报告不得超过一年。估价报告使用期限为</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48279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0A788B">
        <w:rPr>
          <w:rFonts w:ascii="Arial Narrow" w:eastAsia="仿宋" w:hAnsi="Arial Narrow" w:cs="Arial Narrow"/>
          <w:color w:val="000000" w:themeColor="text1"/>
          <w:sz w:val="28"/>
        </w:rPr>
        <w:t>1</w:t>
      </w:r>
      <w:r w:rsidR="00E776B9">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r>
        <w:rPr>
          <w:rFonts w:ascii="Arial Narrow" w:eastAsia="仿宋" w:hAnsi="Arial Narrow" w:cs="Arial Narrow"/>
          <w:bCs/>
          <w:color w:val="000000" w:themeColor="text1"/>
          <w:sz w:val="28"/>
        </w:rPr>
        <w:t>至</w:t>
      </w:r>
      <w:r>
        <w:rPr>
          <w:rFonts w:ascii="Arial Narrow" w:eastAsia="仿宋" w:hAnsi="Arial Narrow" w:cs="Arial Narrow"/>
          <w:bCs/>
          <w:color w:val="000000" w:themeColor="text1"/>
          <w:sz w:val="28"/>
        </w:rPr>
        <w:t>2023</w:t>
      </w:r>
      <w:r>
        <w:rPr>
          <w:rFonts w:ascii="Arial Narrow" w:eastAsia="仿宋" w:hAnsi="Arial Narrow" w:cs="Arial Narrow"/>
          <w:bCs/>
          <w:color w:val="000000" w:themeColor="text1"/>
          <w:sz w:val="28"/>
        </w:rPr>
        <w:t>年</w:t>
      </w:r>
      <w:r w:rsidR="00482794">
        <w:rPr>
          <w:rFonts w:ascii="Arial Narrow" w:eastAsia="仿宋" w:hAnsi="Arial Narrow" w:cs="Arial Narrow"/>
          <w:bCs/>
          <w:color w:val="000000" w:themeColor="text1"/>
          <w:sz w:val="28"/>
        </w:rPr>
        <w:t>9</w:t>
      </w:r>
      <w:r>
        <w:rPr>
          <w:rFonts w:ascii="Arial Narrow" w:eastAsia="仿宋" w:hAnsi="Arial Narrow" w:cs="Arial Narrow"/>
          <w:bCs/>
          <w:color w:val="000000" w:themeColor="text1"/>
          <w:sz w:val="28"/>
        </w:rPr>
        <w:t>月</w:t>
      </w:r>
      <w:r w:rsidR="000A788B">
        <w:rPr>
          <w:rFonts w:ascii="Arial Narrow" w:eastAsia="仿宋" w:hAnsi="Arial Narrow" w:cs="Arial Narrow"/>
          <w:bCs/>
          <w:color w:val="000000" w:themeColor="text1"/>
          <w:sz w:val="28"/>
        </w:rPr>
        <w:t>1</w:t>
      </w:r>
      <w:r w:rsidR="00E776B9">
        <w:rPr>
          <w:rFonts w:ascii="Arial Narrow" w:eastAsia="仿宋" w:hAnsi="Arial Narrow" w:cs="Arial Narrow"/>
          <w:bCs/>
          <w:color w:val="000000" w:themeColor="text1"/>
          <w:sz w:val="28"/>
        </w:rPr>
        <w:t>3</w:t>
      </w:r>
      <w:r>
        <w:rPr>
          <w:rFonts w:ascii="Arial Narrow" w:eastAsia="仿宋" w:hAnsi="Arial Narrow" w:cs="Arial Narrow"/>
          <w:bCs/>
          <w:color w:val="000000" w:themeColor="text1"/>
          <w:sz w:val="28"/>
        </w:rPr>
        <w:t>日。</w:t>
      </w:r>
    </w:p>
    <w:p w14:paraId="1ADD560D" w14:textId="77777777" w:rsidR="004B17B2" w:rsidRDefault="006A0DC0">
      <w:pPr>
        <w:widowControl/>
        <w:jc w:val="left"/>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br w:type="page"/>
      </w:r>
    </w:p>
    <w:p w14:paraId="383AFD9A"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rPr>
      </w:pPr>
      <w:bookmarkStart w:id="29" w:name="_Toc20429"/>
      <w:bookmarkStart w:id="30" w:name="_Toc20635"/>
      <w:bookmarkStart w:id="31" w:name="_Toc114143932"/>
      <w:r>
        <w:rPr>
          <w:rFonts w:ascii="Arial Narrow" w:eastAsia="仿宋" w:hAnsi="Arial Narrow" w:cs="Arial Narrow"/>
          <w:color w:val="000000" w:themeColor="text1"/>
          <w:sz w:val="36"/>
        </w:rPr>
        <w:lastRenderedPageBreak/>
        <w:t>房地产估价结果报告</w:t>
      </w:r>
      <w:bookmarkEnd w:id="29"/>
      <w:bookmarkEnd w:id="30"/>
      <w:bookmarkEnd w:id="31"/>
    </w:p>
    <w:p w14:paraId="4A1FBE5C" w14:textId="77777777" w:rsidR="004B17B2" w:rsidRDefault="006A0DC0" w:rsidP="008945F0">
      <w:pPr>
        <w:pStyle w:val="2"/>
        <w:adjustRightInd w:val="0"/>
        <w:snapToGrid w:val="0"/>
        <w:spacing w:beforeLines="50" w:before="120" w:after="0" w:line="360" w:lineRule="auto"/>
        <w:ind w:firstLineChars="200" w:firstLine="562"/>
        <w:rPr>
          <w:rFonts w:ascii="Arial Narrow" w:eastAsia="仿宋" w:hAnsi="Arial Narrow" w:cs="Arial Narrow"/>
          <w:color w:val="000000" w:themeColor="text1"/>
          <w:sz w:val="28"/>
          <w:szCs w:val="28"/>
        </w:rPr>
      </w:pPr>
      <w:bookmarkStart w:id="32" w:name="_Toc22838"/>
      <w:bookmarkStart w:id="33" w:name="_Toc2233"/>
      <w:bookmarkStart w:id="34" w:name="_Toc114143933"/>
      <w:r>
        <w:rPr>
          <w:rStyle w:val="3Char"/>
          <w:rFonts w:ascii="Arial Narrow" w:eastAsia="仿宋" w:hAnsi="Arial Narrow" w:cs="Arial Narrow"/>
          <w:b/>
          <w:bCs/>
          <w:color w:val="000000" w:themeColor="text1"/>
          <w:sz w:val="28"/>
          <w:szCs w:val="28"/>
        </w:rPr>
        <w:t>一、估价委托人</w:t>
      </w:r>
      <w:bookmarkEnd w:id="32"/>
      <w:bookmarkEnd w:id="33"/>
      <w:bookmarkEnd w:id="34"/>
    </w:p>
    <w:p w14:paraId="3ED698DA"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名称：</w:t>
      </w:r>
      <w:r w:rsidR="00A50C50">
        <w:rPr>
          <w:rFonts w:ascii="Arial Narrow" w:eastAsia="仿宋" w:hAnsi="Arial Narrow" w:cs="Arial Narrow"/>
          <w:color w:val="000000" w:themeColor="text1"/>
          <w:sz w:val="28"/>
        </w:rPr>
        <w:t>北京市朝阳区人民法院</w:t>
      </w:r>
    </w:p>
    <w:p w14:paraId="49B2BD55" w14:textId="77777777" w:rsidR="00482794" w:rsidRPr="008D03C0" w:rsidRDefault="00482794" w:rsidP="00482794">
      <w:pPr>
        <w:pStyle w:val="a7"/>
        <w:spacing w:line="440" w:lineRule="exact"/>
        <w:ind w:leftChars="128" w:left="269" w:firstLineChars="100" w:firstLine="280"/>
        <w:rPr>
          <w:rFonts w:ascii="Arial Narrow" w:eastAsia="仿宋" w:hAnsi="Arial Narrow" w:cs="Arial Narrow"/>
          <w:color w:val="000000" w:themeColor="text1"/>
          <w:sz w:val="28"/>
        </w:rPr>
      </w:pPr>
      <w:bookmarkStart w:id="35" w:name="_Toc8900"/>
      <w:bookmarkStart w:id="36" w:name="_Toc1825"/>
      <w:r w:rsidRPr="008D03C0">
        <w:rPr>
          <w:rFonts w:ascii="Arial Narrow" w:eastAsia="仿宋" w:hAnsi="Arial Narrow" w:cs="Arial Narrow"/>
          <w:color w:val="000000" w:themeColor="text1"/>
          <w:sz w:val="28"/>
        </w:rPr>
        <w:t>地址：</w:t>
      </w:r>
      <w:r w:rsidRPr="00CB7478">
        <w:rPr>
          <w:rFonts w:ascii="Arial Narrow" w:eastAsia="仿宋" w:hAnsi="Arial Narrow" w:cs="Arial Narrow" w:hint="eastAsia"/>
          <w:color w:val="000000" w:themeColor="text1"/>
          <w:sz w:val="28"/>
        </w:rPr>
        <w:t>北京市朝阳区小红门乡龙爪树南里朝阳法院第二审判区</w:t>
      </w:r>
    </w:p>
    <w:p w14:paraId="6916536C" w14:textId="77777777" w:rsidR="00482794" w:rsidRPr="008D03C0" w:rsidRDefault="00482794" w:rsidP="00482794">
      <w:pPr>
        <w:pStyle w:val="a7"/>
        <w:spacing w:line="440" w:lineRule="exact"/>
        <w:ind w:firstLineChars="200" w:firstLine="560"/>
        <w:rPr>
          <w:rFonts w:ascii="Arial Narrow" w:eastAsia="仿宋" w:hAnsi="Arial Narrow" w:cs="Arial Narrow"/>
          <w:color w:val="000000" w:themeColor="text1"/>
          <w:sz w:val="28"/>
        </w:rPr>
      </w:pPr>
      <w:r w:rsidRPr="008D03C0">
        <w:rPr>
          <w:rFonts w:ascii="Arial Narrow" w:eastAsia="仿宋" w:hAnsi="Arial Narrow" w:cs="Arial Narrow"/>
          <w:color w:val="000000" w:themeColor="text1"/>
          <w:sz w:val="28"/>
        </w:rPr>
        <w:t>联系人：</w:t>
      </w:r>
      <w:r>
        <w:rPr>
          <w:rFonts w:ascii="Arial Narrow" w:eastAsia="仿宋" w:hAnsi="Arial Narrow" w:cs="Arial Narrow" w:hint="eastAsia"/>
          <w:color w:val="000000" w:themeColor="text1"/>
          <w:sz w:val="28"/>
        </w:rPr>
        <w:t>张璐阳</w:t>
      </w:r>
    </w:p>
    <w:p w14:paraId="188B4581" w14:textId="77777777" w:rsidR="00482794" w:rsidRPr="008D03C0" w:rsidRDefault="00482794" w:rsidP="00482794">
      <w:pPr>
        <w:pStyle w:val="a7"/>
        <w:spacing w:line="440" w:lineRule="exact"/>
        <w:ind w:firstLineChars="200" w:firstLine="560"/>
        <w:rPr>
          <w:rFonts w:ascii="Arial Narrow" w:eastAsia="仿宋" w:hAnsi="Arial Narrow" w:cs="Arial Narrow"/>
          <w:color w:val="000000" w:themeColor="text1"/>
          <w:sz w:val="28"/>
        </w:rPr>
      </w:pPr>
      <w:r w:rsidRPr="008D03C0">
        <w:rPr>
          <w:rFonts w:ascii="Arial Narrow" w:eastAsia="仿宋" w:hAnsi="Arial Narrow" w:cs="Arial Narrow"/>
          <w:color w:val="000000" w:themeColor="text1"/>
          <w:sz w:val="28"/>
        </w:rPr>
        <w:t>联系电话：</w:t>
      </w:r>
      <w:r>
        <w:rPr>
          <w:rFonts w:ascii="Arial Narrow" w:eastAsia="仿宋" w:hAnsi="Arial Narrow"/>
          <w:color w:val="000000"/>
          <w:sz w:val="28"/>
        </w:rPr>
        <w:t>86377533</w:t>
      </w:r>
    </w:p>
    <w:p w14:paraId="31F63597"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37" w:name="_Toc114143934"/>
      <w:r>
        <w:rPr>
          <w:rStyle w:val="3Char"/>
          <w:rFonts w:ascii="Arial Narrow" w:eastAsia="仿宋" w:hAnsi="Arial Narrow" w:cs="Arial Narrow"/>
          <w:b/>
          <w:bCs/>
          <w:color w:val="000000" w:themeColor="text1"/>
          <w:sz w:val="28"/>
          <w:szCs w:val="28"/>
        </w:rPr>
        <w:t>二、</w:t>
      </w:r>
      <w:r>
        <w:rPr>
          <w:rStyle w:val="3Char"/>
          <w:rFonts w:ascii="Arial Narrow" w:eastAsia="仿宋" w:hAnsi="Arial Narrow" w:cs="Arial Narrow" w:hint="eastAsia"/>
          <w:b/>
          <w:bCs/>
          <w:color w:val="000000" w:themeColor="text1"/>
          <w:sz w:val="28"/>
          <w:szCs w:val="28"/>
        </w:rPr>
        <w:t>房地产</w:t>
      </w:r>
      <w:r>
        <w:rPr>
          <w:rStyle w:val="3Char"/>
          <w:rFonts w:ascii="Arial Narrow" w:eastAsia="仿宋" w:hAnsi="Arial Narrow" w:cs="Arial Narrow"/>
          <w:b/>
          <w:bCs/>
          <w:color w:val="000000" w:themeColor="text1"/>
          <w:sz w:val="28"/>
          <w:szCs w:val="28"/>
        </w:rPr>
        <w:t>估价机构</w:t>
      </w:r>
      <w:bookmarkEnd w:id="35"/>
      <w:bookmarkEnd w:id="36"/>
      <w:bookmarkEnd w:id="37"/>
    </w:p>
    <w:p w14:paraId="4D729F85" w14:textId="77777777" w:rsidR="004B17B2" w:rsidRDefault="006A0DC0">
      <w:pPr>
        <w:pStyle w:val="a7"/>
        <w:spacing w:line="440" w:lineRule="exact"/>
        <w:ind w:firstLineChars="200" w:firstLine="560"/>
        <w:rPr>
          <w:rFonts w:ascii="Arial Narrow" w:eastAsia="仿宋" w:hAnsi="Arial Narrow"/>
          <w:color w:val="000000"/>
          <w:sz w:val="28"/>
        </w:rPr>
      </w:pPr>
      <w:bookmarkStart w:id="38" w:name="_Hlk7032733"/>
      <w:bookmarkStart w:id="39" w:name="_Toc20501"/>
      <w:bookmarkStart w:id="40" w:name="_Toc1132"/>
      <w:r>
        <w:rPr>
          <w:rFonts w:ascii="Arial Narrow" w:eastAsia="仿宋" w:hAnsi="Arial Narrow"/>
          <w:color w:val="000000"/>
          <w:sz w:val="28"/>
        </w:rPr>
        <w:t>北京中企</w:t>
      </w:r>
      <w:proofErr w:type="gramStart"/>
      <w:r>
        <w:rPr>
          <w:rFonts w:ascii="Arial Narrow" w:eastAsia="仿宋" w:hAnsi="Arial Narrow"/>
          <w:color w:val="000000"/>
          <w:sz w:val="28"/>
        </w:rPr>
        <w:t>华土地</w:t>
      </w:r>
      <w:proofErr w:type="gramEnd"/>
      <w:r>
        <w:rPr>
          <w:rFonts w:ascii="Arial Narrow" w:eastAsia="仿宋" w:hAnsi="Arial Narrow"/>
          <w:color w:val="000000"/>
          <w:sz w:val="28"/>
        </w:rPr>
        <w:t>房地产资产评估有限公司</w:t>
      </w:r>
    </w:p>
    <w:p w14:paraId="415E9DF6"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房地产估价备案等级：一级</w:t>
      </w:r>
    </w:p>
    <w:p w14:paraId="65DECEBE" w14:textId="77777777" w:rsidR="004B17B2" w:rsidRDefault="006A0DC0">
      <w:pPr>
        <w:pStyle w:val="a7"/>
        <w:spacing w:line="440" w:lineRule="exact"/>
        <w:ind w:firstLineChars="200" w:firstLine="560"/>
        <w:jc w:val="left"/>
        <w:rPr>
          <w:rFonts w:ascii="Arial Narrow" w:eastAsia="仿宋" w:hAnsi="Arial Narrow"/>
          <w:color w:val="000000"/>
          <w:sz w:val="28"/>
        </w:rPr>
      </w:pPr>
      <w:r>
        <w:rPr>
          <w:rFonts w:ascii="Arial Narrow" w:eastAsia="仿宋" w:hAnsi="Arial Narrow"/>
          <w:color w:val="000000"/>
          <w:sz w:val="28"/>
        </w:rPr>
        <w:t>备案有效期：</w:t>
      </w:r>
      <w:r>
        <w:rPr>
          <w:rFonts w:ascii="Arial Narrow" w:eastAsia="仿宋" w:hAnsi="Arial Narrow"/>
          <w:color w:val="000000"/>
          <w:sz w:val="28"/>
        </w:rPr>
        <w:t>2021</w:t>
      </w:r>
      <w:r>
        <w:rPr>
          <w:rFonts w:ascii="Arial Narrow" w:eastAsia="仿宋" w:hAnsi="Arial Narrow"/>
          <w:color w:val="000000"/>
          <w:sz w:val="28"/>
        </w:rPr>
        <w:t>年</w:t>
      </w:r>
      <w:r>
        <w:rPr>
          <w:rFonts w:ascii="Arial Narrow" w:eastAsia="仿宋" w:hAnsi="Arial Narrow"/>
          <w:color w:val="000000"/>
          <w:sz w:val="28"/>
        </w:rPr>
        <w:t>4</w:t>
      </w:r>
      <w:r>
        <w:rPr>
          <w:rFonts w:ascii="Arial Narrow" w:eastAsia="仿宋" w:hAnsi="Arial Narrow"/>
          <w:color w:val="000000"/>
          <w:sz w:val="28"/>
        </w:rPr>
        <w:t>月</w:t>
      </w:r>
      <w:r>
        <w:rPr>
          <w:rFonts w:ascii="Arial Narrow" w:eastAsia="仿宋" w:hAnsi="Arial Narrow"/>
          <w:color w:val="000000"/>
          <w:sz w:val="28"/>
        </w:rPr>
        <w:t>29</w:t>
      </w:r>
      <w:r>
        <w:rPr>
          <w:rFonts w:ascii="Arial Narrow" w:eastAsia="仿宋" w:hAnsi="Arial Narrow"/>
          <w:color w:val="000000"/>
          <w:sz w:val="28"/>
        </w:rPr>
        <w:t>日至</w:t>
      </w:r>
      <w:r>
        <w:rPr>
          <w:rFonts w:ascii="Arial Narrow" w:eastAsia="仿宋" w:hAnsi="Arial Narrow"/>
          <w:color w:val="000000"/>
          <w:sz w:val="28"/>
        </w:rPr>
        <w:t>2024</w:t>
      </w:r>
      <w:r>
        <w:rPr>
          <w:rFonts w:ascii="Arial Narrow" w:eastAsia="仿宋" w:hAnsi="Arial Narrow"/>
          <w:color w:val="000000"/>
          <w:sz w:val="28"/>
        </w:rPr>
        <w:t>年</w:t>
      </w:r>
      <w:r>
        <w:rPr>
          <w:rFonts w:ascii="Arial Narrow" w:eastAsia="仿宋" w:hAnsi="Arial Narrow"/>
          <w:color w:val="000000"/>
          <w:sz w:val="28"/>
        </w:rPr>
        <w:t>4</w:t>
      </w:r>
      <w:r>
        <w:rPr>
          <w:rFonts w:ascii="Arial Narrow" w:eastAsia="仿宋" w:hAnsi="Arial Narrow"/>
          <w:color w:val="000000"/>
          <w:sz w:val="28"/>
        </w:rPr>
        <w:t>月</w:t>
      </w:r>
      <w:r>
        <w:rPr>
          <w:rFonts w:ascii="Arial Narrow" w:eastAsia="仿宋" w:hAnsi="Arial Narrow"/>
          <w:color w:val="000000"/>
          <w:sz w:val="28"/>
        </w:rPr>
        <w:t>28</w:t>
      </w:r>
      <w:r>
        <w:rPr>
          <w:rFonts w:ascii="Arial Narrow" w:eastAsia="仿宋" w:hAnsi="Arial Narrow"/>
          <w:color w:val="000000"/>
          <w:sz w:val="28"/>
        </w:rPr>
        <w:t>日</w:t>
      </w:r>
    </w:p>
    <w:p w14:paraId="2FAE29D6"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房产备案证书编号：</w:t>
      </w:r>
      <w:proofErr w:type="gramStart"/>
      <w:r>
        <w:rPr>
          <w:rFonts w:ascii="Arial Narrow" w:eastAsia="仿宋" w:hAnsi="Arial Narrow"/>
          <w:color w:val="000000"/>
          <w:sz w:val="28"/>
        </w:rPr>
        <w:t>建房估备字</w:t>
      </w:r>
      <w:proofErr w:type="gramEnd"/>
      <w:r>
        <w:rPr>
          <w:rFonts w:ascii="Arial Narrow" w:eastAsia="仿宋" w:hAnsi="Arial Narrow"/>
          <w:color w:val="000000"/>
          <w:sz w:val="28"/>
        </w:rPr>
        <w:t>【</w:t>
      </w:r>
      <w:r>
        <w:rPr>
          <w:rFonts w:ascii="Arial Narrow" w:eastAsia="仿宋" w:hAnsi="Arial Narrow"/>
          <w:color w:val="000000"/>
          <w:sz w:val="28"/>
        </w:rPr>
        <w:t>2015</w:t>
      </w:r>
      <w:r>
        <w:rPr>
          <w:rFonts w:ascii="Arial Narrow" w:eastAsia="仿宋" w:hAnsi="Arial Narrow"/>
          <w:color w:val="000000"/>
          <w:sz w:val="28"/>
        </w:rPr>
        <w:t>】</w:t>
      </w:r>
      <w:r>
        <w:rPr>
          <w:rFonts w:ascii="Arial Narrow" w:eastAsia="仿宋" w:hAnsi="Arial Narrow"/>
          <w:color w:val="000000"/>
          <w:sz w:val="28"/>
        </w:rPr>
        <w:t>018</w:t>
      </w:r>
      <w:r>
        <w:rPr>
          <w:rFonts w:ascii="Arial Narrow" w:eastAsia="仿宋" w:hAnsi="Arial Narrow"/>
          <w:color w:val="000000"/>
          <w:sz w:val="28"/>
        </w:rPr>
        <w:t>号</w:t>
      </w:r>
    </w:p>
    <w:p w14:paraId="4787D647"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营业执照注册号：</w:t>
      </w:r>
      <w:r>
        <w:rPr>
          <w:rFonts w:ascii="Arial Narrow" w:eastAsia="仿宋" w:hAnsi="Arial Narrow"/>
          <w:color w:val="000000"/>
          <w:sz w:val="28"/>
        </w:rPr>
        <w:t>91110105760930972N</w:t>
      </w:r>
    </w:p>
    <w:p w14:paraId="41342BF9" w14:textId="4FCE5EE9"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法定代表人：</w:t>
      </w:r>
      <w:proofErr w:type="gramStart"/>
      <w:r>
        <w:rPr>
          <w:rFonts w:ascii="Arial Narrow" w:eastAsia="仿宋" w:hAnsi="Arial Narrow"/>
          <w:color w:val="000000"/>
          <w:sz w:val="28"/>
        </w:rPr>
        <w:t>刘洪帅</w:t>
      </w:r>
      <w:proofErr w:type="gramEnd"/>
      <w:r w:rsidR="00E776B9">
        <w:rPr>
          <w:rFonts w:ascii="Arial Narrow" w:eastAsia="仿宋" w:hAnsi="Arial Narrow" w:hint="eastAsia"/>
          <w:color w:val="000000"/>
          <w:sz w:val="28"/>
        </w:rPr>
        <w:t xml:space="preserve"> </w:t>
      </w:r>
      <w:r w:rsidR="00E776B9">
        <w:rPr>
          <w:rFonts w:ascii="Arial Narrow" w:eastAsia="仿宋" w:hAnsi="Arial Narrow"/>
          <w:color w:val="000000"/>
          <w:sz w:val="28"/>
        </w:rPr>
        <w:t xml:space="preserve">    </w:t>
      </w:r>
      <w:r>
        <w:rPr>
          <w:rFonts w:ascii="Arial Narrow" w:eastAsia="仿宋" w:hAnsi="Arial Narrow"/>
          <w:color w:val="000000"/>
          <w:sz w:val="28"/>
        </w:rPr>
        <w:t>联系人：</w:t>
      </w:r>
      <w:r w:rsidR="000A788B">
        <w:rPr>
          <w:rFonts w:ascii="Arial Narrow" w:eastAsia="仿宋" w:hAnsi="Arial Narrow" w:hint="eastAsia"/>
          <w:color w:val="000000"/>
          <w:sz w:val="28"/>
        </w:rPr>
        <w:t>曹蜜</w:t>
      </w:r>
      <w:proofErr w:type="gramStart"/>
      <w:r w:rsidR="000A788B">
        <w:rPr>
          <w:rFonts w:ascii="Arial Narrow" w:eastAsia="仿宋" w:hAnsi="Arial Narrow" w:hint="eastAsia"/>
          <w:color w:val="000000"/>
          <w:sz w:val="28"/>
        </w:rPr>
        <w:t>蜜</w:t>
      </w:r>
      <w:proofErr w:type="gramEnd"/>
    </w:p>
    <w:p w14:paraId="0987C28E" w14:textId="3AD96E4E"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联系电话：</w:t>
      </w:r>
      <w:r>
        <w:rPr>
          <w:rFonts w:ascii="Arial Narrow" w:eastAsia="仿宋" w:hAnsi="Arial Narrow"/>
          <w:color w:val="000000"/>
          <w:sz w:val="28"/>
        </w:rPr>
        <w:t>(010)</w:t>
      </w:r>
      <w:r w:rsidR="00804491">
        <w:rPr>
          <w:rFonts w:ascii="Arial Narrow" w:eastAsia="仿宋" w:hAnsi="Arial Narrow"/>
          <w:color w:val="000000"/>
          <w:sz w:val="28"/>
        </w:rPr>
        <w:t>65</w:t>
      </w:r>
      <w:r w:rsidR="00E316F4">
        <w:rPr>
          <w:rFonts w:ascii="Arial Narrow" w:eastAsia="仿宋" w:hAnsi="Arial Narrow"/>
          <w:color w:val="000000"/>
          <w:sz w:val="28"/>
        </w:rPr>
        <w:t>8</w:t>
      </w:r>
      <w:r w:rsidR="00804491">
        <w:rPr>
          <w:rFonts w:ascii="Arial Narrow" w:eastAsia="仿宋" w:hAnsi="Arial Narrow"/>
          <w:color w:val="000000"/>
          <w:sz w:val="28"/>
        </w:rPr>
        <w:t>83</w:t>
      </w:r>
      <w:r w:rsidR="00804491">
        <w:rPr>
          <w:rFonts w:ascii="Arial Narrow" w:eastAsia="仿宋" w:hAnsi="Arial Narrow" w:hint="eastAsia"/>
          <w:color w:val="000000"/>
          <w:sz w:val="28"/>
        </w:rPr>
        <w:t>588</w:t>
      </w:r>
      <w:r w:rsidR="00E776B9">
        <w:rPr>
          <w:rFonts w:ascii="Arial Narrow" w:eastAsia="仿宋" w:hAnsi="Arial Narrow"/>
          <w:color w:val="000000"/>
          <w:sz w:val="28"/>
        </w:rPr>
        <w:t xml:space="preserve">  </w:t>
      </w:r>
      <w:r>
        <w:rPr>
          <w:rFonts w:ascii="Arial Narrow" w:eastAsia="仿宋" w:hAnsi="Arial Narrow"/>
          <w:color w:val="000000"/>
          <w:sz w:val="28"/>
        </w:rPr>
        <w:t>传真：</w:t>
      </w:r>
      <w:r>
        <w:rPr>
          <w:rFonts w:ascii="Arial Narrow" w:eastAsia="仿宋" w:hAnsi="Arial Narrow"/>
          <w:color w:val="000000"/>
          <w:sz w:val="28"/>
        </w:rPr>
        <w:t>(010)65882651</w:t>
      </w:r>
    </w:p>
    <w:p w14:paraId="383F85EC"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邮政编码：</w:t>
      </w:r>
      <w:r>
        <w:rPr>
          <w:rFonts w:ascii="Arial Narrow" w:eastAsia="仿宋" w:hAnsi="Arial Narrow"/>
          <w:color w:val="000000"/>
          <w:sz w:val="28"/>
        </w:rPr>
        <w:t>100020</w:t>
      </w:r>
    </w:p>
    <w:p w14:paraId="78017B62"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地址：北京市朝阳区工体东路</w:t>
      </w:r>
      <w:r>
        <w:rPr>
          <w:rFonts w:ascii="Arial Narrow" w:eastAsia="仿宋" w:hAnsi="Arial Narrow"/>
          <w:color w:val="000000"/>
          <w:sz w:val="28"/>
        </w:rPr>
        <w:t>18</w:t>
      </w:r>
      <w:r>
        <w:rPr>
          <w:rFonts w:ascii="Arial Narrow" w:eastAsia="仿宋" w:hAnsi="Arial Narrow"/>
          <w:color w:val="000000"/>
          <w:sz w:val="28"/>
        </w:rPr>
        <w:t>号</w:t>
      </w:r>
      <w:r>
        <w:rPr>
          <w:rFonts w:ascii="Arial Narrow" w:eastAsia="仿宋" w:hAnsi="Arial Narrow"/>
          <w:color w:val="000000"/>
          <w:sz w:val="28"/>
        </w:rPr>
        <w:t>2</w:t>
      </w:r>
      <w:r>
        <w:rPr>
          <w:rFonts w:ascii="Arial Narrow" w:eastAsia="仿宋" w:hAnsi="Arial Narrow"/>
          <w:color w:val="000000"/>
          <w:sz w:val="28"/>
        </w:rPr>
        <w:t>号楼三层东南侧</w:t>
      </w:r>
    </w:p>
    <w:p w14:paraId="6BE757D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1" w:name="_Toc114143935"/>
      <w:bookmarkEnd w:id="38"/>
      <w:r>
        <w:rPr>
          <w:rStyle w:val="3Char"/>
          <w:rFonts w:ascii="Arial Narrow" w:eastAsia="仿宋" w:hAnsi="Arial Narrow" w:cs="Arial Narrow" w:hint="eastAsia"/>
          <w:b/>
          <w:bCs/>
          <w:color w:val="000000" w:themeColor="text1"/>
          <w:sz w:val="28"/>
          <w:szCs w:val="28"/>
        </w:rPr>
        <w:t>三</w:t>
      </w:r>
      <w:r>
        <w:rPr>
          <w:rStyle w:val="3Char"/>
          <w:rFonts w:ascii="Arial Narrow" w:eastAsia="仿宋" w:hAnsi="Arial Narrow" w:cs="Arial Narrow"/>
          <w:b/>
          <w:bCs/>
          <w:color w:val="000000" w:themeColor="text1"/>
          <w:sz w:val="28"/>
          <w:szCs w:val="28"/>
        </w:rPr>
        <w:t>、估价对象</w:t>
      </w:r>
      <w:bookmarkEnd w:id="39"/>
      <w:bookmarkEnd w:id="40"/>
      <w:bookmarkEnd w:id="41"/>
    </w:p>
    <w:p w14:paraId="252182B0"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（一）</w:t>
      </w:r>
      <w:r>
        <w:rPr>
          <w:rFonts w:ascii="Arial Narrow" w:eastAsia="仿宋" w:hAnsi="Arial Narrow" w:cs="Arial Narrow" w:hint="eastAsia"/>
          <w:color w:val="000000" w:themeColor="text1"/>
          <w:sz w:val="28"/>
          <w:szCs w:val="28"/>
        </w:rPr>
        <w:t>估价对象的财产范围</w:t>
      </w:r>
    </w:p>
    <w:p w14:paraId="48FD8671" w14:textId="2A796B00" w:rsidR="00A84289" w:rsidRDefault="006A0DC0" w:rsidP="00A84289">
      <w:pPr>
        <w:pStyle w:val="a7"/>
        <w:adjustRightInd w:val="0"/>
        <w:snapToGrid w:val="0"/>
        <w:spacing w:line="44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纳入本次评估范围的估价对象</w:t>
      </w:r>
      <w:proofErr w:type="gramStart"/>
      <w:r>
        <w:rPr>
          <w:rFonts w:ascii="Arial Narrow" w:eastAsia="仿宋" w:hAnsi="Arial Narrow" w:cs="Arial Narrow" w:hint="eastAsia"/>
          <w:color w:val="000000" w:themeColor="text1"/>
          <w:sz w:val="28"/>
        </w:rPr>
        <w:t>是</w:t>
      </w:r>
      <w:r w:rsidR="003E1111">
        <w:rPr>
          <w:rFonts w:ascii="Arial Narrow" w:eastAsia="仿宋" w:hAnsi="Arial Narrow" w:cs="Arial Narrow" w:hint="eastAsia"/>
          <w:color w:val="000000" w:themeColor="text1"/>
          <w:sz w:val="28"/>
        </w:rPr>
        <w:t>吴硕</w:t>
      </w:r>
      <w:r>
        <w:rPr>
          <w:rFonts w:ascii="Arial Narrow" w:eastAsia="仿宋" w:hAnsi="Arial Narrow" w:cs="Arial Narrow" w:hint="eastAsia"/>
          <w:color w:val="000000" w:themeColor="text1"/>
          <w:sz w:val="28"/>
        </w:rPr>
        <w:t>所属</w:t>
      </w:r>
      <w:proofErr w:type="gramEnd"/>
      <w:r>
        <w:rPr>
          <w:rFonts w:ascii="Arial Narrow" w:eastAsia="仿宋" w:hAnsi="Arial Narrow" w:cs="Arial Narrow" w:hint="eastAsia"/>
          <w:color w:val="000000" w:themeColor="text1"/>
          <w:sz w:val="28"/>
        </w:rPr>
        <w:t>的位于</w:t>
      </w:r>
      <w:r w:rsidR="007916C9" w:rsidRPr="007916C9">
        <w:rPr>
          <w:rFonts w:ascii="Arial Narrow" w:eastAsia="仿宋" w:hAnsi="Arial Narrow" w:cs="Arial Narrow" w:hint="eastAsia"/>
          <w:color w:val="000000" w:themeColor="text1"/>
          <w:sz w:val="28"/>
        </w:rPr>
        <w:t>北京市海淀区白家</w:t>
      </w:r>
      <w:proofErr w:type="gramStart"/>
      <w:r w:rsidR="007916C9" w:rsidRPr="007916C9">
        <w:rPr>
          <w:rFonts w:ascii="Arial Narrow" w:eastAsia="仿宋" w:hAnsi="Arial Narrow" w:cs="Arial Narrow" w:hint="eastAsia"/>
          <w:color w:val="000000" w:themeColor="text1"/>
          <w:sz w:val="28"/>
        </w:rPr>
        <w:t>疃</w:t>
      </w:r>
      <w:proofErr w:type="gramEnd"/>
      <w:r w:rsidR="007916C9" w:rsidRPr="007916C9">
        <w:rPr>
          <w:rFonts w:ascii="Arial Narrow" w:eastAsia="仿宋" w:hAnsi="Arial Narrow" w:cs="Arial Narrow" w:hint="eastAsia"/>
          <w:color w:val="000000" w:themeColor="text1"/>
          <w:sz w:val="28"/>
        </w:rPr>
        <w:t>尚居园</w:t>
      </w:r>
      <w:r w:rsidR="007916C9" w:rsidRPr="007916C9">
        <w:rPr>
          <w:rFonts w:ascii="Arial Narrow" w:eastAsia="仿宋" w:hAnsi="Arial Narrow" w:cs="Arial Narrow" w:hint="eastAsia"/>
          <w:color w:val="000000" w:themeColor="text1"/>
          <w:sz w:val="28"/>
        </w:rPr>
        <w:t>10</w:t>
      </w:r>
      <w:r w:rsidR="007916C9" w:rsidRPr="007916C9">
        <w:rPr>
          <w:rFonts w:ascii="Arial Narrow" w:eastAsia="仿宋" w:hAnsi="Arial Narrow" w:cs="Arial Narrow" w:hint="eastAsia"/>
          <w:color w:val="000000" w:themeColor="text1"/>
          <w:sz w:val="28"/>
        </w:rPr>
        <w:t>幢</w:t>
      </w:r>
      <w:r w:rsidR="007916C9" w:rsidRPr="007916C9">
        <w:rPr>
          <w:rFonts w:ascii="Arial Narrow" w:eastAsia="仿宋" w:hAnsi="Arial Narrow" w:cs="Arial Narrow" w:hint="eastAsia"/>
          <w:color w:val="000000" w:themeColor="text1"/>
          <w:sz w:val="28"/>
        </w:rPr>
        <w:t>-1</w:t>
      </w:r>
      <w:r w:rsidR="007916C9" w:rsidRPr="007916C9">
        <w:rPr>
          <w:rFonts w:ascii="Arial Narrow" w:eastAsia="仿宋" w:hAnsi="Arial Narrow" w:cs="Arial Narrow" w:hint="eastAsia"/>
          <w:color w:val="000000" w:themeColor="text1"/>
          <w:sz w:val="28"/>
        </w:rPr>
        <w:t>层</w:t>
      </w:r>
      <w:r w:rsidR="00ED44A6">
        <w:rPr>
          <w:rFonts w:ascii="Arial Narrow" w:eastAsia="仿宋" w:hAnsi="Arial Narrow" w:cs="Arial Narrow" w:hint="eastAsia"/>
          <w:color w:val="000000" w:themeColor="text1"/>
          <w:sz w:val="28"/>
        </w:rPr>
        <w:t>0371</w:t>
      </w:r>
      <w:r w:rsidR="007916C9" w:rsidRPr="007916C9">
        <w:rPr>
          <w:rFonts w:ascii="Arial Narrow" w:eastAsia="仿宋" w:hAnsi="Arial Narrow" w:cs="Arial Narrow" w:hint="eastAsia"/>
          <w:color w:val="000000" w:themeColor="text1"/>
          <w:sz w:val="28"/>
        </w:rPr>
        <w:t>号</w:t>
      </w:r>
      <w:r>
        <w:rPr>
          <w:rFonts w:ascii="Arial Narrow" w:eastAsia="仿宋" w:hAnsi="Arial Narrow" w:cs="Arial Narrow" w:hint="eastAsia"/>
          <w:color w:val="000000" w:themeColor="text1"/>
          <w:sz w:val="28"/>
        </w:rPr>
        <w:t>车位</w:t>
      </w:r>
      <w:r>
        <w:rPr>
          <w:rFonts w:ascii="Arial Narrow" w:eastAsia="仿宋" w:hAnsi="Arial Narrow" w:cs="Arial Narrow"/>
          <w:color w:val="000000" w:themeColor="text1"/>
          <w:sz w:val="28"/>
        </w:rPr>
        <w:t>房地产</w:t>
      </w:r>
      <w:r w:rsidR="00BD20B9" w:rsidRPr="008D03C0">
        <w:rPr>
          <w:rFonts w:ascii="Arial Narrow" w:eastAsia="仿宋" w:hAnsi="Arial Narrow" w:cs="Arial Narrow"/>
          <w:color w:val="000000" w:themeColor="text1"/>
          <w:sz w:val="28"/>
        </w:rPr>
        <w:t>（</w:t>
      </w:r>
      <w:r w:rsidR="00BD20B9">
        <w:rPr>
          <w:rFonts w:ascii="Arial Narrow" w:eastAsia="仿宋" w:hAnsi="Arial Narrow" w:cs="Arial Narrow" w:hint="eastAsia"/>
          <w:color w:val="000000" w:themeColor="text1"/>
          <w:sz w:val="28"/>
        </w:rPr>
        <w:t>总</w:t>
      </w:r>
      <w:r w:rsidR="00BD20B9" w:rsidRPr="008D03C0">
        <w:rPr>
          <w:rFonts w:ascii="Arial Narrow" w:eastAsia="仿宋" w:hAnsi="Arial Narrow" w:cs="Arial Narrow"/>
          <w:color w:val="000000" w:themeColor="text1"/>
          <w:sz w:val="28"/>
        </w:rPr>
        <w:t>建筑面积</w:t>
      </w:r>
      <w:r w:rsidR="00A84289">
        <w:rPr>
          <w:rFonts w:ascii="Arial Narrow" w:eastAsia="仿宋" w:hAnsi="Arial Narrow" w:cs="Arial Narrow"/>
          <w:color w:val="000000" w:themeColor="text1"/>
          <w:sz w:val="28"/>
        </w:rPr>
        <w:t>32</w:t>
      </w:r>
      <w:r w:rsidR="00BD20B9">
        <w:rPr>
          <w:rFonts w:ascii="Arial Narrow" w:eastAsia="仿宋" w:hAnsi="Arial Narrow" w:cs="Arial Narrow"/>
          <w:color w:val="000000" w:themeColor="text1"/>
          <w:sz w:val="28"/>
        </w:rPr>
        <w:t>平方米</w:t>
      </w:r>
      <w:r w:rsidR="00BD20B9" w:rsidRPr="008D03C0">
        <w:rPr>
          <w:rFonts w:ascii="Arial Narrow" w:eastAsia="仿宋" w:hAnsi="Arial Narrow" w:cs="Arial Narrow"/>
          <w:color w:val="000000" w:themeColor="text1"/>
          <w:sz w:val="28"/>
        </w:rPr>
        <w:t>及其分摊的国有建设用地使用权）</w:t>
      </w:r>
      <w:r>
        <w:rPr>
          <w:rFonts w:ascii="Arial Narrow" w:eastAsia="仿宋" w:hAnsi="Arial Narrow" w:cs="Arial Narrow"/>
          <w:color w:val="000000" w:themeColor="text1"/>
          <w:sz w:val="28"/>
        </w:rPr>
        <w:t>。</w:t>
      </w:r>
    </w:p>
    <w:p w14:paraId="41AAF282" w14:textId="6D3C9A6F" w:rsidR="004B17B2" w:rsidRDefault="006A0DC0" w:rsidP="00A84289">
      <w:pPr>
        <w:pStyle w:val="a7"/>
        <w:adjustRightInd w:val="0"/>
        <w:snapToGrid w:val="0"/>
        <w:spacing w:line="440" w:lineRule="exact"/>
        <w:ind w:firstLine="561"/>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（二）估价对象权益状况</w:t>
      </w:r>
    </w:p>
    <w:p w14:paraId="5626485B"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．土地权益状况</w:t>
      </w:r>
    </w:p>
    <w:p w14:paraId="15B2B0D0" w14:textId="47A671B8" w:rsidR="004B17B2" w:rsidRPr="0075730E" w:rsidRDefault="006A0DC0" w:rsidP="0075730E">
      <w:pPr>
        <w:spacing w:line="440" w:lineRule="exact"/>
        <w:ind w:firstLineChars="200" w:firstLine="560"/>
        <w:rPr>
          <w:rFonts w:ascii="Arial Narrow" w:eastAsia="仿宋" w:hAnsi="Arial Narrow" w:cs="仿宋"/>
          <w:color w:val="000000"/>
          <w:sz w:val="28"/>
          <w:szCs w:val="28"/>
        </w:rPr>
      </w:pPr>
      <w:r>
        <w:rPr>
          <w:rFonts w:ascii="Arial Narrow" w:eastAsia="仿宋" w:hAnsi="Arial Narrow" w:cs="Arial Narrow"/>
          <w:color w:val="000000" w:themeColor="text1"/>
          <w:sz w:val="28"/>
        </w:rPr>
        <w:t>根据《</w:t>
      </w:r>
      <w:r w:rsidR="00E806C2">
        <w:rPr>
          <w:rFonts w:ascii="Arial Narrow" w:eastAsia="仿宋" w:hAnsi="Arial Narrow" w:cs="Arial Narrow" w:hint="eastAsia"/>
          <w:color w:val="000000" w:themeColor="text1"/>
          <w:sz w:val="28"/>
        </w:rPr>
        <w:t>北京市商品房现房买卖合同</w:t>
      </w:r>
      <w:r>
        <w:rPr>
          <w:rFonts w:ascii="Arial Narrow" w:eastAsia="仿宋" w:hAnsi="Arial Narrow" w:cs="Arial Narrow"/>
          <w:color w:val="000000" w:themeColor="text1"/>
          <w:sz w:val="28"/>
        </w:rPr>
        <w:t>》，</w:t>
      </w:r>
      <w:r w:rsidR="00396F0E">
        <w:rPr>
          <w:rFonts w:ascii="Arial Narrow" w:eastAsia="仿宋" w:hAnsi="Arial Narrow" w:cs="Arial Narrow" w:hint="eastAsia"/>
          <w:color w:val="000000" w:themeColor="text1"/>
          <w:sz w:val="28"/>
        </w:rPr>
        <w:t>房屋</w:t>
      </w:r>
      <w:r w:rsidR="0075730E">
        <w:rPr>
          <w:rFonts w:ascii="Arial Narrow" w:eastAsia="仿宋" w:hAnsi="Arial Narrow" w:cs="Arial Narrow" w:hint="eastAsia"/>
          <w:color w:val="000000" w:themeColor="text1"/>
          <w:sz w:val="28"/>
        </w:rPr>
        <w:t>买受人为吴硕，</w:t>
      </w:r>
      <w:r w:rsidR="0097289A">
        <w:rPr>
          <w:rFonts w:ascii="Arial Narrow" w:eastAsia="仿宋" w:hAnsi="Arial Narrow" w:cs="Arial Narrow" w:hint="eastAsia"/>
          <w:color w:val="000000" w:themeColor="text1"/>
          <w:sz w:val="28"/>
        </w:rPr>
        <w:t>土地使用期限至</w:t>
      </w:r>
      <w:r w:rsidR="0097289A">
        <w:rPr>
          <w:rFonts w:ascii="Arial Narrow" w:eastAsia="仿宋" w:hAnsi="Arial Narrow" w:cs="Arial Narrow" w:hint="eastAsia"/>
          <w:color w:val="000000" w:themeColor="text1"/>
          <w:sz w:val="28"/>
        </w:rPr>
        <w:t>2</w:t>
      </w:r>
      <w:r w:rsidR="0097289A">
        <w:rPr>
          <w:rFonts w:ascii="Arial Narrow" w:eastAsia="仿宋" w:hAnsi="Arial Narrow" w:cs="Arial Narrow"/>
          <w:color w:val="000000" w:themeColor="text1"/>
          <w:sz w:val="28"/>
        </w:rPr>
        <w:t>0</w:t>
      </w:r>
      <w:r w:rsidR="0075730E">
        <w:rPr>
          <w:rFonts w:ascii="Arial Narrow" w:eastAsia="仿宋" w:hAnsi="Arial Narrow" w:cs="Arial Narrow"/>
          <w:color w:val="000000" w:themeColor="text1"/>
          <w:sz w:val="28"/>
        </w:rPr>
        <w:t>56</w:t>
      </w:r>
      <w:r w:rsidR="0097289A">
        <w:rPr>
          <w:rFonts w:ascii="Arial Narrow" w:eastAsia="仿宋" w:hAnsi="Arial Narrow" w:cs="Arial Narrow" w:hint="eastAsia"/>
          <w:color w:val="000000" w:themeColor="text1"/>
          <w:sz w:val="28"/>
        </w:rPr>
        <w:t>年</w:t>
      </w:r>
      <w:r w:rsidR="0075730E">
        <w:rPr>
          <w:rFonts w:ascii="Arial Narrow" w:eastAsia="仿宋" w:hAnsi="Arial Narrow" w:cs="Arial Narrow"/>
          <w:color w:val="000000" w:themeColor="text1"/>
          <w:sz w:val="28"/>
        </w:rPr>
        <w:t>6</w:t>
      </w:r>
      <w:r w:rsidR="0097289A">
        <w:rPr>
          <w:rFonts w:ascii="Arial Narrow" w:eastAsia="仿宋" w:hAnsi="Arial Narrow" w:cs="Arial Narrow" w:hint="eastAsia"/>
          <w:color w:val="000000" w:themeColor="text1"/>
          <w:sz w:val="28"/>
        </w:rPr>
        <w:t>月</w:t>
      </w:r>
      <w:r w:rsidR="0097289A">
        <w:rPr>
          <w:rFonts w:ascii="Arial Narrow" w:eastAsia="仿宋" w:hAnsi="Arial Narrow" w:cs="Arial Narrow" w:hint="eastAsia"/>
          <w:color w:val="000000" w:themeColor="text1"/>
          <w:sz w:val="28"/>
        </w:rPr>
        <w:t>2</w:t>
      </w:r>
      <w:r w:rsidR="0075730E">
        <w:rPr>
          <w:rFonts w:ascii="Arial Narrow" w:eastAsia="仿宋" w:hAnsi="Arial Narrow" w:cs="Arial Narrow"/>
          <w:color w:val="000000" w:themeColor="text1"/>
          <w:sz w:val="28"/>
        </w:rPr>
        <w:t>9</w:t>
      </w:r>
      <w:r w:rsidR="0097289A">
        <w:rPr>
          <w:rFonts w:ascii="Arial Narrow" w:eastAsia="仿宋" w:hAnsi="Arial Narrow" w:cs="Arial Narrow" w:hint="eastAsia"/>
          <w:color w:val="000000" w:themeColor="text1"/>
          <w:sz w:val="28"/>
        </w:rPr>
        <w:t>日止，</w:t>
      </w:r>
      <w:proofErr w:type="gramStart"/>
      <w:r w:rsidR="0097289A">
        <w:rPr>
          <w:rFonts w:ascii="Arial Narrow" w:eastAsia="仿宋" w:hAnsi="Arial Narrow" w:cs="Arial Narrow" w:hint="eastAsia"/>
          <w:color w:val="000000" w:themeColor="text1"/>
          <w:sz w:val="28"/>
        </w:rPr>
        <w:t>至价值</w:t>
      </w:r>
      <w:proofErr w:type="gramEnd"/>
      <w:r w:rsidR="0097289A">
        <w:rPr>
          <w:rFonts w:ascii="Arial Narrow" w:eastAsia="仿宋" w:hAnsi="Arial Narrow" w:cs="Arial Narrow" w:hint="eastAsia"/>
          <w:color w:val="000000" w:themeColor="text1"/>
          <w:sz w:val="28"/>
        </w:rPr>
        <w:t>时点剩余土地使用年限为</w:t>
      </w:r>
      <w:r w:rsidR="00396F0E">
        <w:rPr>
          <w:rFonts w:ascii="Arial Narrow" w:eastAsia="仿宋" w:hAnsi="Arial Narrow" w:cs="Arial Narrow"/>
          <w:color w:val="000000" w:themeColor="text1"/>
          <w:sz w:val="28"/>
        </w:rPr>
        <w:t>33.83</w:t>
      </w:r>
      <w:r w:rsidR="0097289A">
        <w:rPr>
          <w:rFonts w:ascii="Arial Narrow" w:eastAsia="仿宋" w:hAnsi="Arial Narrow" w:cs="Arial Narrow" w:hint="eastAsia"/>
          <w:color w:val="000000" w:themeColor="text1"/>
          <w:sz w:val="28"/>
        </w:rPr>
        <w:t>年</w:t>
      </w:r>
      <w:r w:rsidR="003A24DE">
        <w:rPr>
          <w:rFonts w:ascii="Arial Narrow" w:eastAsia="仿宋" w:hAnsi="Arial Narrow" w:cs="Arial Narrow" w:hint="eastAsia"/>
          <w:color w:val="000000" w:themeColor="text1"/>
          <w:sz w:val="28"/>
        </w:rPr>
        <w:t>，土地用途为地下车库。根据《不动产</w:t>
      </w:r>
      <w:r w:rsidR="006E619C">
        <w:rPr>
          <w:rFonts w:ascii="Arial Narrow" w:eastAsia="仿宋" w:hAnsi="Arial Narrow" w:cs="Arial Narrow" w:hint="eastAsia"/>
          <w:color w:val="000000" w:themeColor="text1"/>
          <w:sz w:val="28"/>
        </w:rPr>
        <w:t>登记簿</w:t>
      </w:r>
      <w:r w:rsidR="003A24DE">
        <w:rPr>
          <w:rFonts w:ascii="Arial Narrow" w:eastAsia="仿宋" w:hAnsi="Arial Narrow" w:cs="Arial Narrow" w:hint="eastAsia"/>
          <w:color w:val="000000" w:themeColor="text1"/>
          <w:sz w:val="28"/>
        </w:rPr>
        <w:t>》</w:t>
      </w:r>
      <w:r w:rsidR="00777867">
        <w:rPr>
          <w:rFonts w:ascii="Arial Narrow" w:eastAsia="仿宋" w:hAnsi="Arial Narrow" w:cs="Arial Narrow" w:hint="eastAsia"/>
          <w:color w:val="000000" w:themeColor="text1"/>
          <w:sz w:val="28"/>
        </w:rPr>
        <w:t>，</w:t>
      </w:r>
      <w:r w:rsidR="003A24DE">
        <w:rPr>
          <w:rFonts w:ascii="Arial Narrow" w:eastAsia="仿宋" w:hAnsi="Arial Narrow" w:cs="Arial Narrow" w:hint="eastAsia"/>
          <w:color w:val="000000" w:themeColor="text1"/>
          <w:sz w:val="28"/>
        </w:rPr>
        <w:t>估价对象登记土地使用权人和房屋所有权人仍为北京世纪正源房地产开发有限公司，</w:t>
      </w:r>
      <w:proofErr w:type="gramStart"/>
      <w:r w:rsidR="003A24DE">
        <w:rPr>
          <w:rFonts w:ascii="Arial Narrow" w:eastAsia="仿宋" w:hAnsi="Arial Narrow" w:cs="Arial Narrow" w:hint="eastAsia"/>
          <w:color w:val="000000" w:themeColor="text1"/>
          <w:sz w:val="28"/>
        </w:rPr>
        <w:t>至价值时点买</w:t>
      </w:r>
      <w:proofErr w:type="gramEnd"/>
      <w:r w:rsidR="003A24DE">
        <w:rPr>
          <w:rFonts w:ascii="Arial Narrow" w:eastAsia="仿宋" w:hAnsi="Arial Narrow" w:cs="Arial Narrow" w:hint="eastAsia"/>
          <w:color w:val="000000" w:themeColor="text1"/>
          <w:sz w:val="28"/>
        </w:rPr>
        <w:t>受人尚未办理房地产转移登记。本次估价设定估价对象土地使用权人为吴硕。</w:t>
      </w:r>
    </w:p>
    <w:p w14:paraId="0335E8AB" w14:textId="77777777" w:rsidR="004B17B2" w:rsidRDefault="006A0DC0">
      <w:pPr>
        <w:spacing w:line="440" w:lineRule="exact"/>
        <w:ind w:firstLineChars="200" w:firstLine="560"/>
        <w:rPr>
          <w:rFonts w:ascii="Arial Narrow" w:eastAsia="仿宋" w:hAnsi="Arial Narrow" w:cs="仿宋"/>
          <w:color w:val="000000" w:themeColor="text1"/>
          <w:sz w:val="28"/>
          <w:szCs w:val="28"/>
        </w:rPr>
      </w:pPr>
      <w:r>
        <w:rPr>
          <w:rFonts w:ascii="Arial Narrow" w:eastAsia="仿宋" w:hAnsi="Arial Narrow" w:cs="Arial Narrow" w:hint="eastAsia"/>
          <w:color w:val="000000" w:themeColor="text1"/>
          <w:sz w:val="28"/>
          <w:szCs w:val="28"/>
        </w:rPr>
        <w:lastRenderedPageBreak/>
        <w:t>2</w:t>
      </w:r>
      <w:r>
        <w:rPr>
          <w:rFonts w:ascii="Arial Narrow" w:eastAsia="仿宋" w:hAnsi="Arial Narrow" w:cs="Arial Narrow" w:hint="eastAsia"/>
          <w:color w:val="000000" w:themeColor="text1"/>
          <w:sz w:val="28"/>
          <w:szCs w:val="28"/>
        </w:rPr>
        <w:t>．</w:t>
      </w:r>
      <w:r>
        <w:rPr>
          <w:rFonts w:ascii="Arial Narrow" w:eastAsia="仿宋" w:hAnsi="Arial Narrow" w:cs="仿宋" w:hint="eastAsia"/>
          <w:color w:val="000000" w:themeColor="text1"/>
          <w:sz w:val="28"/>
          <w:szCs w:val="28"/>
        </w:rPr>
        <w:t>房屋建筑物权益状况</w:t>
      </w:r>
    </w:p>
    <w:p w14:paraId="462B9813" w14:textId="25908DC0" w:rsidR="004B17B2" w:rsidRDefault="003626A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根据</w:t>
      </w:r>
      <w:r w:rsidR="00D8536D" w:rsidRPr="00D8536D">
        <w:rPr>
          <w:rFonts w:ascii="Arial Narrow" w:eastAsia="仿宋" w:hAnsi="Arial Narrow" w:cs="Arial Narrow" w:hint="eastAsia"/>
          <w:color w:val="000000" w:themeColor="text1"/>
          <w:sz w:val="28"/>
        </w:rPr>
        <w:t>《北京市商品房现房买卖合同》</w:t>
      </w:r>
      <w:r w:rsidR="00777867">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估价对象买受人为吴硕。</w:t>
      </w:r>
      <w:r w:rsidR="006A0DC0">
        <w:rPr>
          <w:rFonts w:ascii="Arial Narrow" w:eastAsia="仿宋" w:hAnsi="Arial Narrow" w:cs="Arial Narrow"/>
          <w:color w:val="000000" w:themeColor="text1"/>
          <w:sz w:val="28"/>
        </w:rPr>
        <w:t>根据</w:t>
      </w:r>
      <w:r>
        <w:rPr>
          <w:rFonts w:ascii="Arial Narrow" w:eastAsia="仿宋" w:hAnsi="Arial Narrow" w:cs="Arial Narrow"/>
          <w:color w:val="000000" w:themeColor="text1"/>
          <w:sz w:val="28"/>
        </w:rPr>
        <w:t>《</w:t>
      </w:r>
      <w:r>
        <w:rPr>
          <w:rFonts w:ascii="Arial Narrow" w:eastAsia="仿宋" w:hAnsi="Arial Narrow" w:cs="Arial Narrow" w:hint="eastAsia"/>
          <w:color w:val="000000" w:themeColor="text1"/>
          <w:sz w:val="28"/>
        </w:rPr>
        <w:t>不动产</w:t>
      </w:r>
      <w:r w:rsidR="006E619C">
        <w:rPr>
          <w:rFonts w:ascii="Arial Narrow" w:eastAsia="仿宋" w:hAnsi="Arial Narrow" w:cs="Arial Narrow" w:hint="eastAsia"/>
          <w:color w:val="000000" w:themeColor="text1"/>
          <w:sz w:val="28"/>
        </w:rPr>
        <w:t>登记簿</w:t>
      </w:r>
      <w:r>
        <w:rPr>
          <w:rFonts w:ascii="Arial Narrow" w:eastAsia="仿宋" w:hAnsi="Arial Narrow" w:cs="Arial Narrow"/>
          <w:color w:val="000000" w:themeColor="text1"/>
          <w:sz w:val="28"/>
        </w:rPr>
        <w:t>》</w:t>
      </w:r>
      <w:r w:rsidR="006A0DC0">
        <w:rPr>
          <w:rFonts w:ascii="Arial Narrow" w:eastAsia="仿宋" w:hAnsi="Arial Narrow" w:cs="Arial Narrow"/>
          <w:color w:val="000000" w:themeColor="text1"/>
          <w:sz w:val="28"/>
        </w:rPr>
        <w:t>，估价对象房屋坐落</w:t>
      </w:r>
      <w:r w:rsidR="00BD20B9">
        <w:rPr>
          <w:rFonts w:ascii="Arial Narrow" w:eastAsia="仿宋" w:hAnsi="Arial Narrow" w:cs="Arial Narrow" w:hint="eastAsia"/>
          <w:color w:val="000000" w:themeColor="text1"/>
          <w:sz w:val="28"/>
        </w:rPr>
        <w:t>于</w:t>
      </w:r>
      <w:r w:rsidR="00BD20B9" w:rsidRPr="00BD20B9">
        <w:rPr>
          <w:rFonts w:ascii="Arial Narrow" w:eastAsia="仿宋" w:hAnsi="Arial Narrow" w:cs="Arial Narrow" w:hint="eastAsia"/>
          <w:color w:val="000000" w:themeColor="text1"/>
          <w:sz w:val="28"/>
        </w:rPr>
        <w:t>北京市海淀区白家</w:t>
      </w:r>
      <w:proofErr w:type="gramStart"/>
      <w:r w:rsidR="00BD20B9" w:rsidRPr="00BD20B9">
        <w:rPr>
          <w:rFonts w:ascii="Arial Narrow" w:eastAsia="仿宋" w:hAnsi="Arial Narrow" w:cs="Arial Narrow" w:hint="eastAsia"/>
          <w:color w:val="000000" w:themeColor="text1"/>
          <w:sz w:val="28"/>
        </w:rPr>
        <w:t>疃</w:t>
      </w:r>
      <w:proofErr w:type="gramEnd"/>
      <w:r w:rsidR="00BD20B9" w:rsidRPr="00BD20B9">
        <w:rPr>
          <w:rFonts w:ascii="Arial Narrow" w:eastAsia="仿宋" w:hAnsi="Arial Narrow" w:cs="Arial Narrow" w:hint="eastAsia"/>
          <w:color w:val="000000" w:themeColor="text1"/>
          <w:sz w:val="28"/>
        </w:rPr>
        <w:t>尚居园</w:t>
      </w:r>
      <w:r w:rsidR="00BD20B9" w:rsidRPr="00BD20B9">
        <w:rPr>
          <w:rFonts w:ascii="Arial Narrow" w:eastAsia="仿宋" w:hAnsi="Arial Narrow" w:cs="Arial Narrow" w:hint="eastAsia"/>
          <w:color w:val="000000" w:themeColor="text1"/>
          <w:sz w:val="28"/>
        </w:rPr>
        <w:t>10</w:t>
      </w:r>
      <w:r w:rsidR="00BD20B9" w:rsidRPr="00BD20B9">
        <w:rPr>
          <w:rFonts w:ascii="Arial Narrow" w:eastAsia="仿宋" w:hAnsi="Arial Narrow" w:cs="Arial Narrow" w:hint="eastAsia"/>
          <w:color w:val="000000" w:themeColor="text1"/>
          <w:sz w:val="28"/>
        </w:rPr>
        <w:t>幢</w:t>
      </w:r>
      <w:r w:rsidR="00BD20B9" w:rsidRPr="00BD20B9">
        <w:rPr>
          <w:rFonts w:ascii="Arial Narrow" w:eastAsia="仿宋" w:hAnsi="Arial Narrow" w:cs="Arial Narrow" w:hint="eastAsia"/>
          <w:color w:val="000000" w:themeColor="text1"/>
          <w:sz w:val="28"/>
        </w:rPr>
        <w:t>-1</w:t>
      </w:r>
      <w:r w:rsidR="00BD20B9" w:rsidRPr="00BD20B9">
        <w:rPr>
          <w:rFonts w:ascii="Arial Narrow" w:eastAsia="仿宋" w:hAnsi="Arial Narrow" w:cs="Arial Narrow" w:hint="eastAsia"/>
          <w:color w:val="000000" w:themeColor="text1"/>
          <w:sz w:val="28"/>
        </w:rPr>
        <w:t>层</w:t>
      </w:r>
      <w:r w:rsidR="00ED44A6">
        <w:rPr>
          <w:rFonts w:ascii="Arial Narrow" w:eastAsia="仿宋" w:hAnsi="Arial Narrow" w:cs="Arial Narrow" w:hint="eastAsia"/>
          <w:color w:val="000000" w:themeColor="text1"/>
          <w:sz w:val="28"/>
        </w:rPr>
        <w:t>0371</w:t>
      </w:r>
      <w:r w:rsidR="00BD20B9" w:rsidRPr="00BD20B9">
        <w:rPr>
          <w:rFonts w:ascii="Arial Narrow" w:eastAsia="仿宋" w:hAnsi="Arial Narrow" w:cs="Arial Narrow" w:hint="eastAsia"/>
          <w:color w:val="000000" w:themeColor="text1"/>
          <w:sz w:val="28"/>
        </w:rPr>
        <w:t>号</w:t>
      </w:r>
      <w:r w:rsidR="006A0DC0">
        <w:rPr>
          <w:rFonts w:ascii="Arial Narrow" w:eastAsia="仿宋" w:hAnsi="Arial Narrow" w:cs="Arial Narrow"/>
          <w:color w:val="000000" w:themeColor="text1"/>
          <w:sz w:val="28"/>
        </w:rPr>
        <w:t>，</w:t>
      </w:r>
      <w:r w:rsidR="006A0DC0">
        <w:rPr>
          <w:rFonts w:ascii="Arial Narrow" w:eastAsia="仿宋" w:hAnsi="Arial Narrow" w:cs="Arial Narrow" w:hint="eastAsia"/>
          <w:color w:val="000000" w:themeColor="text1"/>
          <w:sz w:val="28"/>
        </w:rPr>
        <w:t>房屋性质为商品房</w:t>
      </w:r>
      <w:r w:rsidR="006A0DC0">
        <w:rPr>
          <w:rFonts w:ascii="Arial Narrow" w:eastAsia="仿宋" w:hAnsi="Arial Narrow" w:cs="Arial Narrow"/>
          <w:color w:val="000000" w:themeColor="text1"/>
          <w:sz w:val="28"/>
        </w:rPr>
        <w:t>，</w:t>
      </w:r>
      <w:r w:rsidR="006A0DC0">
        <w:rPr>
          <w:rFonts w:ascii="Arial Narrow" w:eastAsia="仿宋" w:hAnsi="Arial Narrow" w:cs="Arial Narrow" w:hint="eastAsia"/>
          <w:color w:val="000000" w:themeColor="text1"/>
          <w:sz w:val="28"/>
        </w:rPr>
        <w:t>规划用途</w:t>
      </w:r>
      <w:r w:rsidR="00E776B9">
        <w:rPr>
          <w:rFonts w:ascii="Arial Narrow" w:eastAsia="仿宋" w:hAnsi="Arial Narrow" w:cs="Arial Narrow" w:hint="eastAsia"/>
          <w:color w:val="000000" w:themeColor="text1"/>
          <w:sz w:val="28"/>
        </w:rPr>
        <w:t>为</w:t>
      </w:r>
      <w:r w:rsidR="006A0DC0">
        <w:rPr>
          <w:rFonts w:ascii="Arial Narrow" w:eastAsia="仿宋" w:hAnsi="Arial Narrow" w:cs="Arial Narrow" w:hint="eastAsia"/>
          <w:color w:val="000000" w:themeColor="text1"/>
          <w:sz w:val="28"/>
        </w:rPr>
        <w:t>车位</w:t>
      </w:r>
      <w:r w:rsidR="006A0DC0">
        <w:rPr>
          <w:rFonts w:ascii="Arial Narrow" w:eastAsia="仿宋" w:hAnsi="Arial Narrow" w:cs="Arial Narrow"/>
          <w:color w:val="000000" w:themeColor="text1"/>
          <w:sz w:val="28"/>
        </w:rPr>
        <w:t>，房屋建筑面积为</w:t>
      </w:r>
      <w:r w:rsidR="00CE6F4D">
        <w:rPr>
          <w:rFonts w:ascii="Arial Narrow" w:eastAsia="仿宋" w:hAnsi="Arial Narrow" w:cs="Arial Narrow"/>
          <w:color w:val="000000" w:themeColor="text1"/>
          <w:sz w:val="28"/>
        </w:rPr>
        <w:t>3</w:t>
      </w:r>
      <w:r w:rsidR="00BD20B9">
        <w:rPr>
          <w:rFonts w:ascii="Arial Narrow" w:eastAsia="仿宋" w:hAnsi="Arial Narrow" w:cs="Arial Narrow"/>
          <w:color w:val="000000" w:themeColor="text1"/>
          <w:sz w:val="28"/>
        </w:rPr>
        <w:t>2</w:t>
      </w:r>
      <w:r w:rsidR="006A0DC0">
        <w:rPr>
          <w:rFonts w:ascii="Arial Narrow" w:eastAsia="仿宋" w:hAnsi="Arial Narrow" w:cs="Arial Narrow"/>
          <w:color w:val="000000" w:themeColor="text1"/>
          <w:sz w:val="28"/>
        </w:rPr>
        <w:t>平方米</w:t>
      </w:r>
      <w:r w:rsidR="00BD20B9">
        <w:rPr>
          <w:rFonts w:ascii="Arial Narrow" w:eastAsia="仿宋" w:hAnsi="Arial Narrow" w:cs="Arial Narrow" w:hint="eastAsia"/>
          <w:color w:val="000000" w:themeColor="text1"/>
          <w:sz w:val="28"/>
        </w:rPr>
        <w:t>，位于</w:t>
      </w:r>
      <w:r w:rsidR="00BD20B9">
        <w:rPr>
          <w:rFonts w:ascii="Arial Narrow" w:eastAsia="仿宋" w:hAnsi="Arial Narrow" w:cs="Arial Narrow" w:hint="eastAsia"/>
          <w:color w:val="000000" w:themeColor="text1"/>
          <w:sz w:val="28"/>
        </w:rPr>
        <w:t>-</w:t>
      </w:r>
      <w:r w:rsidR="00BD20B9">
        <w:rPr>
          <w:rFonts w:ascii="Arial Narrow" w:eastAsia="仿宋" w:hAnsi="Arial Narrow" w:cs="Arial Narrow"/>
          <w:color w:val="000000" w:themeColor="text1"/>
          <w:sz w:val="28"/>
        </w:rPr>
        <w:t>1</w:t>
      </w:r>
      <w:r w:rsidR="00BD20B9">
        <w:rPr>
          <w:rFonts w:ascii="Arial Narrow" w:eastAsia="仿宋" w:hAnsi="Arial Narrow" w:cs="Arial Narrow" w:hint="eastAsia"/>
          <w:color w:val="000000" w:themeColor="text1"/>
          <w:sz w:val="28"/>
        </w:rPr>
        <w:t>层</w:t>
      </w:r>
      <w:r>
        <w:rPr>
          <w:rFonts w:ascii="Arial Narrow" w:eastAsia="仿宋" w:hAnsi="Arial Narrow" w:cs="Arial Narrow" w:hint="eastAsia"/>
          <w:color w:val="000000" w:themeColor="text1"/>
          <w:sz w:val="28"/>
        </w:rPr>
        <w:t>；估价对象登记的房屋所有权人仍为北京世纪正源房地产开发有限公司，于价值</w:t>
      </w:r>
      <w:proofErr w:type="gramStart"/>
      <w:r>
        <w:rPr>
          <w:rFonts w:ascii="Arial Narrow" w:eastAsia="仿宋" w:hAnsi="Arial Narrow" w:cs="Arial Narrow" w:hint="eastAsia"/>
          <w:color w:val="000000" w:themeColor="text1"/>
          <w:sz w:val="28"/>
        </w:rPr>
        <w:t>时点买</w:t>
      </w:r>
      <w:proofErr w:type="gramEnd"/>
      <w:r>
        <w:rPr>
          <w:rFonts w:ascii="Arial Narrow" w:eastAsia="仿宋" w:hAnsi="Arial Narrow" w:cs="Arial Narrow" w:hint="eastAsia"/>
          <w:color w:val="000000" w:themeColor="text1"/>
          <w:sz w:val="28"/>
        </w:rPr>
        <w:t>受人尚未办理房地产转移登记，本次估价设定估价对象房屋所有权人为吴硕</w:t>
      </w:r>
      <w:r w:rsidR="006A0DC0">
        <w:rPr>
          <w:rFonts w:ascii="Arial Narrow" w:eastAsia="仿宋" w:hAnsi="Arial Narrow" w:cs="Arial Narrow"/>
          <w:color w:val="000000" w:themeColor="text1"/>
          <w:sz w:val="28"/>
        </w:rPr>
        <w:t>。</w:t>
      </w:r>
    </w:p>
    <w:p w14:paraId="1175F456" w14:textId="77777777" w:rsidR="004B17B2" w:rsidRDefault="006A0DC0">
      <w:pPr>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3</w:t>
      </w:r>
      <w:r>
        <w:rPr>
          <w:rFonts w:ascii="Arial Narrow" w:eastAsia="仿宋" w:hAnsi="Arial Narrow" w:cs="Arial Narrow" w:hint="eastAsia"/>
          <w:color w:val="000000" w:themeColor="text1"/>
          <w:sz w:val="28"/>
        </w:rPr>
        <w:t>．其他财产的权益状况</w:t>
      </w:r>
    </w:p>
    <w:p w14:paraId="752B5324" w14:textId="77777777" w:rsidR="004B17B2" w:rsidRDefault="006A0DC0">
      <w:pPr>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本次估价不存在其他财产。</w:t>
      </w:r>
    </w:p>
    <w:p w14:paraId="1A218C5C" w14:textId="77777777" w:rsidR="004B17B2" w:rsidRDefault="006A0DC0">
      <w:pPr>
        <w:spacing w:line="440" w:lineRule="exact"/>
        <w:ind w:left="567"/>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4</w:t>
      </w:r>
      <w:r>
        <w:rPr>
          <w:rFonts w:ascii="Arial Narrow" w:eastAsia="仿宋" w:hAnsi="Arial Narrow" w:cs="Arial Narrow" w:hint="eastAsia"/>
          <w:color w:val="000000" w:themeColor="text1"/>
          <w:sz w:val="28"/>
        </w:rPr>
        <w:t>．他项权利状况</w:t>
      </w:r>
    </w:p>
    <w:p w14:paraId="141257B4" w14:textId="38A3164A" w:rsidR="0040149C" w:rsidRDefault="00BF188F">
      <w:pPr>
        <w:pStyle w:val="a7"/>
        <w:spacing w:line="440" w:lineRule="exact"/>
        <w:ind w:firstLineChars="200" w:firstLine="560"/>
        <w:rPr>
          <w:rFonts w:ascii="Arial Narrow" w:eastAsia="仿宋" w:hAnsi="Arial Narrow" w:cs="Arial Narrow"/>
          <w:color w:val="000000" w:themeColor="text1"/>
          <w:sz w:val="28"/>
        </w:rPr>
      </w:pPr>
      <w:r w:rsidRPr="00BF188F">
        <w:rPr>
          <w:rFonts w:ascii="Arial Narrow" w:eastAsia="仿宋" w:hAnsi="Arial Narrow" w:cs="Arial Narrow" w:hint="eastAsia"/>
          <w:color w:val="000000" w:themeColor="text1"/>
          <w:sz w:val="28"/>
        </w:rPr>
        <w:t>根据估价委托人提供的《不动产登记簿》，估价对象于价值时点被北京市朝阳区人民法院、北京市海淀区人民法院查封</w:t>
      </w:r>
      <w:r w:rsidR="007D1C09">
        <w:rPr>
          <w:rFonts w:ascii="Arial Narrow" w:eastAsia="仿宋" w:hAnsi="Arial Narrow" w:cs="Arial Narrow" w:hint="eastAsia"/>
          <w:color w:val="000000" w:themeColor="text1"/>
          <w:sz w:val="28"/>
        </w:rPr>
        <w:t>。</w:t>
      </w:r>
    </w:p>
    <w:p w14:paraId="1EBB434C" w14:textId="77777777" w:rsidR="00BF188F" w:rsidRDefault="00BF188F" w:rsidP="00BF188F">
      <w:pPr>
        <w:pStyle w:val="a7"/>
        <w:spacing w:line="440" w:lineRule="exact"/>
        <w:ind w:firstLineChars="200" w:firstLine="560"/>
        <w:rPr>
          <w:rFonts w:ascii="Arial Narrow" w:eastAsia="仿宋" w:hAnsi="Arial Narrow" w:cs="Arial Narrow"/>
          <w:color w:val="000000" w:themeColor="text1"/>
          <w:sz w:val="28"/>
        </w:rPr>
      </w:pPr>
      <w:r w:rsidRPr="00804491">
        <w:rPr>
          <w:rFonts w:ascii="Arial Narrow" w:eastAsia="仿宋" w:hAnsi="Arial Narrow" w:cs="Arial Narrow" w:hint="eastAsia"/>
          <w:color w:val="000000" w:themeColor="text1"/>
          <w:sz w:val="28"/>
        </w:rPr>
        <w:t>本次评估估价委托人未提供关于估价对象是否存在抵押权登记的相关资料。</w:t>
      </w:r>
      <w:r>
        <w:rPr>
          <w:rFonts w:ascii="Arial Narrow" w:eastAsia="仿宋" w:hAnsi="Arial Narrow" w:cs="Arial Narrow"/>
          <w:color w:val="000000" w:themeColor="text1"/>
          <w:sz w:val="28"/>
        </w:rPr>
        <w:t>根据《房地产估价规范》（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）有关规定，</w:t>
      </w:r>
      <w:r w:rsidRPr="009F12DB">
        <w:rPr>
          <w:rFonts w:ascii="Arial Narrow" w:eastAsia="仿宋" w:hAnsi="Arial Narrow" w:cs="Arial Narrow" w:hint="eastAsia"/>
          <w:color w:val="000000" w:themeColor="text1"/>
          <w:sz w:val="28"/>
        </w:rPr>
        <w:t>房地产司法拍卖</w:t>
      </w:r>
      <w:r>
        <w:rPr>
          <w:rFonts w:ascii="Arial Narrow" w:eastAsia="仿宋" w:hAnsi="Arial Narrow" w:cs="Arial Narrow"/>
          <w:color w:val="000000" w:themeColor="text1"/>
          <w:sz w:val="28"/>
        </w:rPr>
        <w:t>评估价值的影响因素应包括拍卖房地产的瑕疵，但不应包括拍卖房地产被查封及拍卖房地产上原有的担保物权和其他优先受偿权的影响，</w:t>
      </w:r>
      <w:r w:rsidRPr="0040149C">
        <w:rPr>
          <w:rFonts w:ascii="Arial Narrow" w:eastAsia="仿宋" w:hAnsi="Arial Narrow" w:cs="Arial Narrow" w:hint="eastAsia"/>
          <w:color w:val="000000" w:themeColor="text1"/>
          <w:sz w:val="28"/>
        </w:rPr>
        <w:t>故本次评估视估价对象为不存在抵押权</w:t>
      </w:r>
      <w:r>
        <w:rPr>
          <w:rFonts w:ascii="Arial Narrow" w:eastAsia="仿宋" w:hAnsi="Arial Narrow" w:cs="Arial Narrow" w:hint="eastAsia"/>
          <w:color w:val="000000" w:themeColor="text1"/>
          <w:sz w:val="28"/>
        </w:rPr>
        <w:t>且</w:t>
      </w:r>
      <w:r>
        <w:rPr>
          <w:rFonts w:ascii="Arial Narrow" w:eastAsia="仿宋" w:hAnsi="Arial Narrow" w:cs="Arial Narrow"/>
          <w:color w:val="000000" w:themeColor="text1"/>
          <w:sz w:val="28"/>
        </w:rPr>
        <w:t>未被查封</w:t>
      </w:r>
      <w:r w:rsidRPr="0040149C">
        <w:rPr>
          <w:rFonts w:ascii="Arial Narrow" w:eastAsia="仿宋" w:hAnsi="Arial Narrow" w:cs="Arial Narrow" w:hint="eastAsia"/>
          <w:color w:val="000000" w:themeColor="text1"/>
          <w:sz w:val="28"/>
        </w:rPr>
        <w:t>的房地产进行评估。</w:t>
      </w:r>
    </w:p>
    <w:p w14:paraId="11118936"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olor w:val="000000" w:themeColor="text1"/>
          <w:sz w:val="28"/>
          <w:szCs w:val="28"/>
        </w:rPr>
        <w:t>本次评估估价委托人未明确估价对象存在</w:t>
      </w:r>
      <w:r>
        <w:rPr>
          <w:rFonts w:ascii="Arial Narrow" w:eastAsia="仿宋" w:hAnsi="Arial Narrow" w:hint="eastAsia"/>
          <w:color w:val="000000" w:themeColor="text1"/>
          <w:sz w:val="28"/>
          <w:szCs w:val="28"/>
        </w:rPr>
        <w:t>租赁权、</w:t>
      </w:r>
      <w:r>
        <w:rPr>
          <w:rFonts w:ascii="Arial Narrow" w:eastAsia="仿宋" w:hAnsi="Arial Narrow"/>
          <w:color w:val="000000" w:themeColor="text1"/>
          <w:sz w:val="28"/>
          <w:szCs w:val="28"/>
        </w:rPr>
        <w:t>用益物权及占有使用情况，经估价人员尽职调查后也未发现、掌握相关情况，本次评估假设估价对象不存在</w:t>
      </w:r>
      <w:r>
        <w:rPr>
          <w:rFonts w:ascii="Arial Narrow" w:eastAsia="仿宋" w:hAnsi="Arial Narrow" w:hint="eastAsia"/>
          <w:color w:val="000000" w:themeColor="text1"/>
          <w:sz w:val="28"/>
          <w:szCs w:val="28"/>
        </w:rPr>
        <w:t>租赁权、</w:t>
      </w:r>
      <w:r>
        <w:rPr>
          <w:rFonts w:ascii="Arial Narrow" w:eastAsia="仿宋" w:hAnsi="Arial Narrow"/>
          <w:color w:val="000000" w:themeColor="text1"/>
          <w:sz w:val="28"/>
          <w:szCs w:val="28"/>
        </w:rPr>
        <w:t>用益物权及占有使用情况。</w:t>
      </w:r>
    </w:p>
    <w:p w14:paraId="68C9A4D9" w14:textId="77777777" w:rsidR="004B17B2" w:rsidRDefault="006A0DC0">
      <w:pPr>
        <w:spacing w:line="440" w:lineRule="exact"/>
        <w:ind w:left="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（三）估价对象实物状况</w:t>
      </w:r>
    </w:p>
    <w:p w14:paraId="1AC5F692" w14:textId="77777777" w:rsidR="004B17B2" w:rsidRDefault="006A0DC0">
      <w:pPr>
        <w:spacing w:line="440" w:lineRule="exact"/>
        <w:ind w:left="57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．土地的实物状况</w:t>
      </w:r>
    </w:p>
    <w:p w14:paraId="3790FB6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）位置：估价对象位于</w:t>
      </w:r>
      <w:r w:rsidR="00E5445F" w:rsidRPr="00E5445F">
        <w:rPr>
          <w:rFonts w:ascii="Arial Narrow" w:eastAsia="仿宋" w:hAnsi="Arial Narrow" w:cs="Arial Narrow" w:hint="eastAsia"/>
          <w:color w:val="000000" w:themeColor="text1"/>
          <w:sz w:val="28"/>
          <w:szCs w:val="28"/>
        </w:rPr>
        <w:t>海淀区白家</w:t>
      </w:r>
      <w:proofErr w:type="gramStart"/>
      <w:r w:rsidR="00E5445F" w:rsidRPr="00E5445F">
        <w:rPr>
          <w:rFonts w:ascii="Arial Narrow" w:eastAsia="仿宋" w:hAnsi="Arial Narrow" w:cs="Arial Narrow" w:hint="eastAsia"/>
          <w:color w:val="000000" w:themeColor="text1"/>
          <w:sz w:val="28"/>
          <w:szCs w:val="28"/>
        </w:rPr>
        <w:t>疃</w:t>
      </w:r>
      <w:proofErr w:type="gramEnd"/>
      <w:r w:rsidR="00E5445F" w:rsidRPr="00E5445F">
        <w:rPr>
          <w:rFonts w:ascii="Arial Narrow" w:eastAsia="仿宋" w:hAnsi="Arial Narrow" w:cs="Arial Narrow" w:hint="eastAsia"/>
          <w:color w:val="000000" w:themeColor="text1"/>
          <w:sz w:val="28"/>
          <w:szCs w:val="28"/>
        </w:rPr>
        <w:t>尚居园</w:t>
      </w:r>
      <w:r>
        <w:rPr>
          <w:rFonts w:ascii="Arial Narrow" w:eastAsia="仿宋" w:hAnsi="Arial Narrow" w:cs="Arial Narrow" w:hint="eastAsia"/>
          <w:color w:val="000000" w:themeColor="text1"/>
          <w:sz w:val="28"/>
          <w:szCs w:val="28"/>
        </w:rPr>
        <w:t>。</w:t>
      </w:r>
    </w:p>
    <w:p w14:paraId="500A943C"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2</w:t>
      </w:r>
      <w:r>
        <w:rPr>
          <w:rFonts w:ascii="Arial Narrow" w:eastAsia="仿宋" w:hAnsi="Arial Narrow" w:cs="Arial Narrow" w:hint="eastAsia"/>
          <w:color w:val="000000" w:themeColor="text1"/>
          <w:sz w:val="28"/>
          <w:szCs w:val="28"/>
        </w:rPr>
        <w:t>）四至：所在项目四至为东至</w:t>
      </w:r>
      <w:r w:rsidR="006621F0">
        <w:rPr>
          <w:rFonts w:ascii="Arial Narrow" w:eastAsia="仿宋" w:hAnsi="Arial Narrow" w:cs="Arial Narrow" w:hint="eastAsia"/>
          <w:color w:val="000000" w:themeColor="text1"/>
          <w:sz w:val="28"/>
          <w:szCs w:val="28"/>
        </w:rPr>
        <w:t>御风路</w:t>
      </w:r>
      <w:r>
        <w:rPr>
          <w:rFonts w:ascii="Arial Narrow" w:eastAsia="仿宋" w:hAnsi="Arial Narrow" w:cs="Arial Narrow" w:hint="eastAsia"/>
          <w:color w:val="000000" w:themeColor="text1"/>
          <w:sz w:val="28"/>
          <w:szCs w:val="28"/>
        </w:rPr>
        <w:t>、南至</w:t>
      </w:r>
      <w:proofErr w:type="gramStart"/>
      <w:r w:rsidR="006621F0">
        <w:rPr>
          <w:rFonts w:ascii="Arial Narrow" w:eastAsia="仿宋" w:hAnsi="Arial Narrow" w:cs="Arial Narrow" w:hint="eastAsia"/>
          <w:color w:val="000000" w:themeColor="text1"/>
          <w:sz w:val="28"/>
          <w:szCs w:val="28"/>
        </w:rPr>
        <w:t>叠风路</w:t>
      </w:r>
      <w:proofErr w:type="gramEnd"/>
      <w:r>
        <w:rPr>
          <w:rFonts w:ascii="Arial Narrow" w:eastAsia="仿宋" w:hAnsi="Arial Narrow" w:cs="Arial Narrow" w:hint="eastAsia"/>
          <w:color w:val="000000" w:themeColor="text1"/>
          <w:sz w:val="28"/>
          <w:szCs w:val="28"/>
        </w:rPr>
        <w:t>、西至</w:t>
      </w:r>
      <w:r w:rsidR="006621F0">
        <w:rPr>
          <w:rFonts w:ascii="Arial Narrow" w:eastAsia="仿宋" w:hAnsi="Arial Narrow" w:cs="Arial Narrow" w:hint="eastAsia"/>
          <w:color w:val="000000" w:themeColor="text1"/>
          <w:sz w:val="28"/>
          <w:szCs w:val="28"/>
        </w:rPr>
        <w:t>白家</w:t>
      </w:r>
      <w:proofErr w:type="gramStart"/>
      <w:r w:rsidR="006621F0">
        <w:rPr>
          <w:rFonts w:ascii="Arial Narrow" w:eastAsia="仿宋" w:hAnsi="Arial Narrow" w:cs="Arial Narrow" w:hint="eastAsia"/>
          <w:color w:val="000000" w:themeColor="text1"/>
          <w:sz w:val="28"/>
          <w:szCs w:val="28"/>
        </w:rPr>
        <w:t>疃</w:t>
      </w:r>
      <w:proofErr w:type="gramEnd"/>
      <w:r w:rsidR="006621F0">
        <w:rPr>
          <w:rFonts w:ascii="Arial Narrow" w:eastAsia="仿宋" w:hAnsi="Arial Narrow" w:cs="Arial Narrow" w:hint="eastAsia"/>
          <w:color w:val="000000" w:themeColor="text1"/>
          <w:sz w:val="28"/>
          <w:szCs w:val="28"/>
        </w:rPr>
        <w:t>西路</w:t>
      </w:r>
      <w:r>
        <w:rPr>
          <w:rFonts w:ascii="Arial Narrow" w:eastAsia="仿宋" w:hAnsi="Arial Narrow" w:cs="Arial Narrow" w:hint="eastAsia"/>
          <w:color w:val="000000" w:themeColor="text1"/>
          <w:sz w:val="28"/>
          <w:szCs w:val="28"/>
        </w:rPr>
        <w:t>、北至</w:t>
      </w:r>
      <w:r w:rsidR="006621F0">
        <w:rPr>
          <w:rFonts w:ascii="Arial Narrow" w:eastAsia="仿宋" w:hAnsi="Arial Narrow" w:cs="Arial Narrow" w:hint="eastAsia"/>
          <w:color w:val="000000" w:themeColor="text1"/>
          <w:sz w:val="28"/>
          <w:szCs w:val="28"/>
        </w:rPr>
        <w:t>御风路</w:t>
      </w:r>
      <w:r>
        <w:rPr>
          <w:rFonts w:ascii="Arial Narrow" w:eastAsia="仿宋" w:hAnsi="Arial Narrow" w:cs="Arial Narrow" w:hint="eastAsia"/>
          <w:color w:val="000000" w:themeColor="text1"/>
          <w:sz w:val="28"/>
          <w:szCs w:val="28"/>
        </w:rPr>
        <w:t>。</w:t>
      </w:r>
    </w:p>
    <w:p w14:paraId="40E5A381"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3</w:t>
      </w:r>
      <w:r>
        <w:rPr>
          <w:rFonts w:ascii="Arial Narrow" w:eastAsia="仿宋" w:hAnsi="Arial Narrow" w:cs="Arial Narrow" w:hint="eastAsia"/>
          <w:color w:val="000000" w:themeColor="text1"/>
          <w:sz w:val="28"/>
          <w:szCs w:val="28"/>
        </w:rPr>
        <w:t>）土地形状：形状较规则。</w:t>
      </w:r>
    </w:p>
    <w:p w14:paraId="44BE604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4</w:t>
      </w:r>
      <w:r>
        <w:rPr>
          <w:rFonts w:ascii="Arial Narrow" w:eastAsia="仿宋" w:hAnsi="Arial Narrow" w:cs="Arial Narrow" w:hint="eastAsia"/>
          <w:color w:val="000000" w:themeColor="text1"/>
          <w:sz w:val="28"/>
          <w:szCs w:val="28"/>
        </w:rPr>
        <w:t>）地形：项目所在宗地地势平坦。</w:t>
      </w:r>
    </w:p>
    <w:p w14:paraId="5681855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5</w:t>
      </w:r>
      <w:r>
        <w:rPr>
          <w:rFonts w:ascii="Arial Narrow" w:eastAsia="仿宋" w:hAnsi="Arial Narrow" w:cs="Arial Narrow" w:hint="eastAsia"/>
          <w:color w:val="000000" w:themeColor="text1"/>
          <w:sz w:val="28"/>
          <w:szCs w:val="28"/>
        </w:rPr>
        <w:t>）地势：宗地与相邻土地齐平，自然排水状况良好。</w:t>
      </w:r>
    </w:p>
    <w:p w14:paraId="41E68313"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6</w:t>
      </w:r>
      <w:r>
        <w:rPr>
          <w:rFonts w:ascii="Arial Narrow" w:eastAsia="仿宋" w:hAnsi="Arial Narrow" w:cs="Arial Narrow" w:hint="eastAsia"/>
          <w:color w:val="000000" w:themeColor="text1"/>
          <w:sz w:val="28"/>
          <w:szCs w:val="28"/>
        </w:rPr>
        <w:t>）土壤：区域土地未受污染，土壤状况良好。</w:t>
      </w:r>
    </w:p>
    <w:p w14:paraId="433F4984"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7</w:t>
      </w:r>
      <w:r>
        <w:rPr>
          <w:rFonts w:ascii="Arial Narrow" w:eastAsia="仿宋" w:hAnsi="Arial Narrow" w:cs="Arial Narrow" w:hint="eastAsia"/>
          <w:color w:val="000000" w:themeColor="text1"/>
          <w:sz w:val="28"/>
          <w:szCs w:val="28"/>
        </w:rPr>
        <w:t>）地质：无不良地质现象。</w:t>
      </w:r>
    </w:p>
    <w:p w14:paraId="6DF43015"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lastRenderedPageBreak/>
        <w:t>（</w:t>
      </w:r>
      <w:r>
        <w:rPr>
          <w:rFonts w:ascii="Arial Narrow" w:eastAsia="仿宋" w:hAnsi="Arial Narrow" w:cs="Arial Narrow" w:hint="eastAsia"/>
          <w:color w:val="000000" w:themeColor="text1"/>
          <w:sz w:val="28"/>
          <w:szCs w:val="28"/>
        </w:rPr>
        <w:t>8</w:t>
      </w:r>
      <w:r>
        <w:rPr>
          <w:rFonts w:ascii="Arial Narrow" w:eastAsia="仿宋" w:hAnsi="Arial Narrow" w:cs="Arial Narrow" w:hint="eastAsia"/>
          <w:color w:val="000000" w:themeColor="text1"/>
          <w:sz w:val="28"/>
          <w:szCs w:val="28"/>
        </w:rPr>
        <w:t>）土地开发程度：宗地外“七通”（即通路、通电、通讯、通上水、通下水、通燃气、通暖），宗地内“七通一平”（即通路、通电、通讯、通上水、通下水、通燃气、</w:t>
      </w:r>
      <w:proofErr w:type="gramStart"/>
      <w:r>
        <w:rPr>
          <w:rFonts w:ascii="Arial Narrow" w:eastAsia="仿宋" w:hAnsi="Arial Narrow" w:cs="Arial Narrow" w:hint="eastAsia"/>
          <w:color w:val="000000" w:themeColor="text1"/>
          <w:sz w:val="28"/>
          <w:szCs w:val="28"/>
        </w:rPr>
        <w:t>通暖及</w:t>
      </w:r>
      <w:proofErr w:type="gramEnd"/>
      <w:r>
        <w:rPr>
          <w:rFonts w:ascii="Arial Narrow" w:eastAsia="仿宋" w:hAnsi="Arial Narrow" w:cs="Arial Narrow" w:hint="eastAsia"/>
          <w:color w:val="000000" w:them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2</w:t>
      </w:r>
      <w:r>
        <w:rPr>
          <w:rFonts w:ascii="Arial Narrow" w:eastAsia="仿宋" w:hAnsi="Arial Narrow" w:cs="Arial Narrow" w:hint="eastAsia"/>
          <w:color w:val="000000" w:themeColor="text1"/>
          <w:sz w:val="28"/>
          <w:szCs w:val="28"/>
        </w:rPr>
        <w:t>．房屋建筑物的实物状况</w:t>
      </w:r>
    </w:p>
    <w:p w14:paraId="3DBB2BDA" w14:textId="639AE9A0" w:rsidR="004B17B2" w:rsidRDefault="006A0DC0">
      <w:pPr>
        <w:pStyle w:val="a7"/>
        <w:spacing w:line="440" w:lineRule="exact"/>
        <w:ind w:firstLineChars="200" w:firstLine="560"/>
        <w:rPr>
          <w:rFonts w:ascii="Arial Narrow" w:eastAsia="仿宋" w:hAnsi="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1</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建筑规模：本次估价对象房屋建筑面积为</w:t>
      </w:r>
      <w:r w:rsidR="00E91A37">
        <w:rPr>
          <w:rFonts w:ascii="Arial Narrow" w:eastAsia="仿宋" w:hAnsi="Arial Narrow"/>
          <w:color w:val="000000" w:themeColor="text1"/>
          <w:sz w:val="28"/>
          <w:szCs w:val="28"/>
        </w:rPr>
        <w:t>32</w:t>
      </w:r>
      <w:r>
        <w:rPr>
          <w:rFonts w:ascii="Arial Narrow" w:eastAsia="仿宋" w:hAnsi="Arial Narrow"/>
          <w:color w:val="000000" w:themeColor="text1"/>
          <w:sz w:val="28"/>
          <w:szCs w:val="28"/>
        </w:rPr>
        <w:t>平方米。</w:t>
      </w:r>
    </w:p>
    <w:p w14:paraId="508E2E73" w14:textId="490189AC" w:rsidR="004B17B2" w:rsidRDefault="006A0DC0">
      <w:pPr>
        <w:pStyle w:val="a7"/>
        <w:spacing w:line="440" w:lineRule="exact"/>
        <w:ind w:firstLineChars="200" w:firstLine="560"/>
        <w:rPr>
          <w:rFonts w:ascii="Arial Narrow" w:eastAsia="仿宋_GB2312" w:hAnsi="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2</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所在楼层：</w:t>
      </w:r>
      <w:r>
        <w:rPr>
          <w:rFonts w:ascii="Arial Narrow" w:eastAsia="仿宋" w:hAnsi="Arial Narrow" w:hint="eastAsia"/>
          <w:color w:val="000000" w:themeColor="text1"/>
          <w:sz w:val="28"/>
          <w:szCs w:val="28"/>
        </w:rPr>
        <w:t>估价对象位于</w:t>
      </w:r>
      <w:r w:rsidR="00A55089">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1</w:t>
      </w:r>
      <w:r>
        <w:rPr>
          <w:rFonts w:ascii="Arial Narrow" w:eastAsia="仿宋" w:hAnsi="Arial Narrow" w:hint="eastAsia"/>
          <w:color w:val="000000" w:themeColor="text1"/>
          <w:sz w:val="28"/>
          <w:szCs w:val="28"/>
        </w:rPr>
        <w:t>层。</w:t>
      </w:r>
    </w:p>
    <w:p w14:paraId="7998CCF6"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3</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外观：</w:t>
      </w:r>
      <w:r>
        <w:rPr>
          <w:rFonts w:ascii="Arial Narrow" w:eastAsia="仿宋" w:hAnsi="Arial Narrow" w:cs="Arial Narrow"/>
          <w:color w:val="000000" w:themeColor="text1"/>
          <w:sz w:val="28"/>
          <w:szCs w:val="28"/>
        </w:rPr>
        <w:t>楼宇外立面为</w:t>
      </w:r>
      <w:r w:rsidR="005726DE">
        <w:rPr>
          <w:rFonts w:ascii="Arial Narrow" w:eastAsia="仿宋" w:hAnsi="Arial Narrow" w:cs="Arial Narrow" w:hint="eastAsia"/>
          <w:color w:val="000000" w:themeColor="text1"/>
          <w:sz w:val="28"/>
          <w:szCs w:val="28"/>
        </w:rPr>
        <w:t>涂料</w:t>
      </w:r>
      <w:r>
        <w:rPr>
          <w:rFonts w:ascii="Arial Narrow" w:eastAsia="仿宋" w:hAnsi="Arial Narrow" w:cs="Arial Narrow"/>
          <w:color w:val="000000" w:themeColor="text1"/>
          <w:sz w:val="28"/>
          <w:szCs w:val="28"/>
        </w:rPr>
        <w:t>，详细见附件现场勘</w:t>
      </w:r>
      <w:r>
        <w:rPr>
          <w:rFonts w:ascii="Arial Narrow" w:eastAsia="仿宋" w:hAnsi="Arial Narrow" w:cs="Arial Narrow" w:hint="eastAsia"/>
          <w:color w:val="000000" w:themeColor="text1"/>
          <w:sz w:val="28"/>
          <w:szCs w:val="28"/>
        </w:rPr>
        <w:t>查</w:t>
      </w:r>
      <w:r>
        <w:rPr>
          <w:rFonts w:ascii="Arial Narrow" w:eastAsia="仿宋" w:hAnsi="Arial Narrow" w:cs="Arial Narrow"/>
          <w:color w:val="000000" w:themeColor="text1"/>
          <w:sz w:val="28"/>
          <w:szCs w:val="28"/>
        </w:rPr>
        <w:t>照片。</w:t>
      </w:r>
    </w:p>
    <w:p w14:paraId="75FBFBBD"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4</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建筑结构：</w:t>
      </w:r>
      <w:r>
        <w:rPr>
          <w:rFonts w:ascii="Arial Narrow" w:eastAsia="仿宋" w:hAnsi="Arial Narrow" w:cs="Arial Narrow" w:hint="eastAsia"/>
          <w:color w:val="000000" w:themeColor="text1"/>
          <w:sz w:val="28"/>
          <w:szCs w:val="28"/>
        </w:rPr>
        <w:t>钢筋混凝土结构</w:t>
      </w:r>
      <w:r>
        <w:rPr>
          <w:rFonts w:ascii="Arial Narrow" w:eastAsia="仿宋" w:hAnsi="Arial Narrow" w:cs="Arial Narrow"/>
          <w:color w:val="000000" w:themeColor="text1"/>
          <w:sz w:val="28"/>
          <w:szCs w:val="28"/>
        </w:rPr>
        <w:t>。</w:t>
      </w:r>
    </w:p>
    <w:p w14:paraId="5EF583F5"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5</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所在楼宇配备的设施设备：消防设施、监控系统</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烟感报警、自动喷淋</w:t>
      </w:r>
      <w:r>
        <w:rPr>
          <w:rFonts w:ascii="Arial Narrow" w:eastAsia="仿宋" w:hAnsi="Arial Narrow" w:cs="Arial Narrow" w:hint="eastAsia"/>
          <w:color w:val="000000" w:themeColor="text1"/>
          <w:sz w:val="28"/>
          <w:szCs w:val="28"/>
        </w:rPr>
        <w:t>。</w:t>
      </w:r>
    </w:p>
    <w:p w14:paraId="0BD4496A"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6</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装饰装修：</w:t>
      </w:r>
      <w:r>
        <w:rPr>
          <w:rFonts w:ascii="Arial Narrow" w:eastAsia="仿宋" w:hAnsi="Arial Narrow" w:cs="Arial Narrow" w:hint="eastAsia"/>
          <w:color w:val="000000" w:themeColor="text1"/>
          <w:sz w:val="28"/>
          <w:szCs w:val="28"/>
        </w:rPr>
        <w:t>地下车库地面为</w:t>
      </w:r>
      <w:r w:rsidR="00E11481">
        <w:rPr>
          <w:rFonts w:ascii="Arial Narrow" w:eastAsia="仿宋" w:hAnsi="Arial Narrow" w:cs="Arial Narrow" w:hint="eastAsia"/>
          <w:color w:val="000000" w:themeColor="text1"/>
          <w:sz w:val="28"/>
          <w:szCs w:val="28"/>
        </w:rPr>
        <w:t>水泥</w:t>
      </w:r>
      <w:r>
        <w:rPr>
          <w:rFonts w:ascii="Arial Narrow" w:eastAsia="仿宋" w:hAnsi="Arial Narrow" w:cs="Arial Narrow"/>
          <w:color w:val="000000" w:themeColor="text1"/>
          <w:sz w:val="28"/>
          <w:szCs w:val="28"/>
        </w:rPr>
        <w:t>，墙面为涂料</w:t>
      </w:r>
      <w:r>
        <w:rPr>
          <w:rFonts w:ascii="Arial Narrow" w:eastAsia="仿宋" w:hAnsi="Arial Narrow" w:cs="Arial Narrow" w:hint="eastAsia"/>
          <w:color w:val="000000" w:themeColor="text1"/>
          <w:sz w:val="28"/>
          <w:szCs w:val="28"/>
        </w:rPr>
        <w:t>，天花</w:t>
      </w:r>
      <w:r w:rsidR="005726DE">
        <w:rPr>
          <w:rFonts w:ascii="Arial Narrow" w:eastAsia="仿宋" w:hAnsi="Arial Narrow" w:cs="Arial Narrow" w:hint="eastAsia"/>
          <w:color w:val="000000" w:themeColor="text1"/>
          <w:sz w:val="28"/>
          <w:szCs w:val="28"/>
        </w:rPr>
        <w:t>无吊顶</w:t>
      </w:r>
      <w:r w:rsidR="00E11481">
        <w:rPr>
          <w:rFonts w:ascii="Arial Narrow" w:eastAsia="仿宋" w:hAnsi="Arial Narrow" w:cs="Arial Narrow" w:hint="eastAsia"/>
          <w:color w:val="000000" w:themeColor="text1"/>
          <w:sz w:val="28"/>
          <w:szCs w:val="28"/>
        </w:rPr>
        <w:t>。</w:t>
      </w:r>
    </w:p>
    <w:p w14:paraId="6A112133" w14:textId="0E47A261"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7</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房龄和</w:t>
      </w:r>
      <w:r>
        <w:rPr>
          <w:rFonts w:ascii="Arial Narrow" w:eastAsia="仿宋" w:hAnsi="Arial Narrow" w:cs="Arial Narrow" w:hint="eastAsia"/>
          <w:color w:val="000000" w:themeColor="text1"/>
          <w:sz w:val="28"/>
          <w:szCs w:val="28"/>
        </w:rPr>
        <w:t>经济耐用年限</w:t>
      </w:r>
      <w:r>
        <w:rPr>
          <w:rFonts w:ascii="Arial Narrow" w:eastAsia="仿宋" w:hAnsi="Arial Narrow" w:cs="Arial Narrow"/>
          <w:color w:val="000000" w:themeColor="text1"/>
          <w:sz w:val="28"/>
          <w:szCs w:val="28"/>
        </w:rPr>
        <w:t>：</w:t>
      </w:r>
      <w:r>
        <w:rPr>
          <w:rFonts w:ascii="Arial Narrow" w:eastAsia="仿宋" w:hAnsi="Arial Narrow" w:cs="Arial Narrow" w:hint="eastAsia"/>
          <w:color w:val="000000" w:themeColor="text1"/>
          <w:sz w:val="28"/>
          <w:szCs w:val="28"/>
        </w:rPr>
        <w:t>经估价人员网络调查</w:t>
      </w:r>
      <w:r>
        <w:rPr>
          <w:rFonts w:ascii="Arial Narrow" w:eastAsia="仿宋" w:hAnsi="Arial Narrow" w:cs="Arial Narrow"/>
          <w:color w:val="000000" w:themeColor="text1"/>
          <w:sz w:val="28"/>
          <w:szCs w:val="28"/>
        </w:rPr>
        <w:t>估价对象建成于</w:t>
      </w:r>
      <w:r>
        <w:rPr>
          <w:rFonts w:ascii="Arial Narrow" w:eastAsia="仿宋" w:hAnsi="Arial Narrow" w:cs="Arial Narrow" w:hint="eastAsia"/>
          <w:color w:val="000000" w:themeColor="text1"/>
          <w:sz w:val="28"/>
          <w:szCs w:val="28"/>
        </w:rPr>
        <w:t>201</w:t>
      </w:r>
      <w:r w:rsidR="00AE46A1">
        <w:rPr>
          <w:rFonts w:ascii="Arial Narrow" w:eastAsia="仿宋" w:hAnsi="Arial Narrow" w:cs="Arial Narrow"/>
          <w:color w:val="000000" w:themeColor="text1"/>
          <w:sz w:val="28"/>
          <w:szCs w:val="28"/>
        </w:rPr>
        <w:t>4</w:t>
      </w:r>
      <w:r>
        <w:rPr>
          <w:rFonts w:ascii="Arial Narrow" w:eastAsia="仿宋" w:hAnsi="Arial Narrow" w:cs="Arial Narrow"/>
          <w:color w:val="000000" w:themeColor="text1"/>
          <w:sz w:val="28"/>
          <w:szCs w:val="28"/>
        </w:rPr>
        <w:t>年，经济耐用年限为</w:t>
      </w:r>
      <w:r>
        <w:rPr>
          <w:rFonts w:ascii="Arial Narrow" w:eastAsia="仿宋" w:hAnsi="Arial Narrow" w:cs="Arial Narrow"/>
          <w:color w:val="000000" w:themeColor="text1"/>
          <w:sz w:val="28"/>
          <w:szCs w:val="28"/>
        </w:rPr>
        <w:t>60</w:t>
      </w:r>
      <w:r>
        <w:rPr>
          <w:rFonts w:ascii="Arial Narrow" w:eastAsia="仿宋" w:hAnsi="Arial Narrow" w:cs="Arial Narrow"/>
          <w:color w:val="000000" w:themeColor="text1"/>
          <w:sz w:val="28"/>
          <w:szCs w:val="28"/>
        </w:rPr>
        <w:t>年，</w:t>
      </w:r>
      <w:proofErr w:type="gramStart"/>
      <w:r>
        <w:rPr>
          <w:rFonts w:ascii="Arial Narrow" w:eastAsia="仿宋" w:hAnsi="Arial Narrow" w:cs="Arial Narrow"/>
          <w:color w:val="000000" w:themeColor="text1"/>
          <w:sz w:val="28"/>
          <w:szCs w:val="28"/>
        </w:rPr>
        <w:t>至价值</w:t>
      </w:r>
      <w:proofErr w:type="gramEnd"/>
      <w:r>
        <w:rPr>
          <w:rFonts w:ascii="Arial Narrow" w:eastAsia="仿宋" w:hAnsi="Arial Narrow" w:cs="Arial Narrow"/>
          <w:color w:val="000000" w:themeColor="text1"/>
          <w:sz w:val="28"/>
          <w:szCs w:val="28"/>
        </w:rPr>
        <w:t>时点，已经使用了</w:t>
      </w:r>
      <w:r w:rsidR="00AE46A1">
        <w:rPr>
          <w:rFonts w:ascii="Arial Narrow" w:eastAsia="仿宋" w:hAnsi="Arial Narrow" w:cs="Arial Narrow"/>
          <w:color w:val="000000" w:themeColor="text1"/>
          <w:sz w:val="28"/>
          <w:szCs w:val="28"/>
        </w:rPr>
        <w:t>8</w:t>
      </w:r>
      <w:r>
        <w:rPr>
          <w:rFonts w:ascii="Arial Narrow" w:eastAsia="仿宋" w:hAnsi="Arial Narrow" w:cs="Arial Narrow"/>
          <w:color w:val="000000" w:themeColor="text1"/>
          <w:sz w:val="28"/>
          <w:szCs w:val="28"/>
        </w:rPr>
        <w:t>年，剩余经济耐用年限为</w:t>
      </w:r>
      <w:r w:rsidR="004834DB">
        <w:rPr>
          <w:rFonts w:ascii="Arial Narrow" w:eastAsia="仿宋" w:hAnsi="Arial Narrow" w:cs="Arial Narrow"/>
          <w:color w:val="000000" w:themeColor="text1"/>
          <w:sz w:val="28"/>
          <w:szCs w:val="28"/>
        </w:rPr>
        <w:t>5</w:t>
      </w:r>
      <w:r w:rsidR="00AE46A1">
        <w:rPr>
          <w:rFonts w:ascii="Arial Narrow" w:eastAsia="仿宋" w:hAnsi="Arial Narrow" w:cs="Arial Narrow"/>
          <w:color w:val="000000" w:themeColor="text1"/>
          <w:sz w:val="28"/>
          <w:szCs w:val="28"/>
        </w:rPr>
        <w:t>2</w:t>
      </w:r>
      <w:r>
        <w:rPr>
          <w:rFonts w:ascii="Arial Narrow" w:eastAsia="仿宋" w:hAnsi="Arial Narrow" w:cs="Arial Narrow"/>
          <w:color w:val="000000" w:themeColor="text1"/>
          <w:sz w:val="28"/>
          <w:szCs w:val="28"/>
        </w:rPr>
        <w:t>年。</w:t>
      </w:r>
    </w:p>
    <w:p w14:paraId="2E339C7C" w14:textId="77777777" w:rsidR="004B17B2" w:rsidRDefault="006A0DC0">
      <w:pPr>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8</w:t>
      </w:r>
      <w:r>
        <w:rPr>
          <w:rFonts w:ascii="Arial Narrow" w:eastAsia="仿宋" w:hAnsi="Arial Narrow" w:cs="Arial Narrow" w:hint="eastAsia"/>
          <w:color w:val="000000" w:themeColor="text1"/>
          <w:sz w:val="28"/>
          <w:szCs w:val="28"/>
        </w:rPr>
        <w:t>）</w:t>
      </w:r>
      <w:r>
        <w:rPr>
          <w:rFonts w:ascii="Arial Narrow" w:eastAsia="仿宋" w:hAnsi="Arial Narrow"/>
          <w:color w:val="000000" w:themeColor="text1"/>
          <w:sz w:val="28"/>
          <w:szCs w:val="28"/>
        </w:rPr>
        <w:t>维修养护情况及新旧程度：经估价人员现场勘查估价对象新旧程度</w:t>
      </w:r>
      <w:r>
        <w:rPr>
          <w:rFonts w:ascii="Arial Narrow" w:eastAsia="仿宋" w:hAnsi="Arial Narrow" w:hint="eastAsia"/>
          <w:color w:val="000000" w:themeColor="text1"/>
          <w:sz w:val="28"/>
          <w:szCs w:val="28"/>
        </w:rPr>
        <w:t>较好</w:t>
      </w:r>
      <w:r>
        <w:rPr>
          <w:rFonts w:ascii="Arial Narrow" w:eastAsia="仿宋" w:hAnsi="Arial Narrow"/>
          <w:color w:val="000000" w:themeColor="text1"/>
          <w:sz w:val="28"/>
          <w:szCs w:val="28"/>
        </w:rPr>
        <w:t>，</w:t>
      </w:r>
      <w:r>
        <w:rPr>
          <w:rFonts w:ascii="Arial Narrow" w:eastAsia="仿宋" w:hAnsi="Arial Narrow" w:hint="eastAsia"/>
          <w:color w:val="000000" w:themeColor="text1"/>
          <w:sz w:val="28"/>
          <w:szCs w:val="28"/>
        </w:rPr>
        <w:t>维护保养情况较好</w:t>
      </w:r>
      <w:r>
        <w:rPr>
          <w:rFonts w:ascii="Arial Narrow" w:eastAsia="仿宋" w:hAnsi="Arial Narrow"/>
          <w:color w:val="000000" w:themeColor="text1"/>
          <w:sz w:val="28"/>
          <w:szCs w:val="28"/>
        </w:rPr>
        <w:t>。</w:t>
      </w:r>
    </w:p>
    <w:p w14:paraId="0D071DA9"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2" w:name="_Toc114143936"/>
      <w:r>
        <w:rPr>
          <w:rStyle w:val="3Char"/>
          <w:rFonts w:ascii="Arial Narrow" w:eastAsia="仿宋" w:hAnsi="Arial Narrow" w:cs="Arial Narrow" w:hint="eastAsia"/>
          <w:b/>
          <w:bCs/>
          <w:color w:val="000000" w:themeColor="text1"/>
          <w:sz w:val="28"/>
          <w:szCs w:val="28"/>
        </w:rPr>
        <w:t>四</w:t>
      </w:r>
      <w:r>
        <w:rPr>
          <w:rStyle w:val="3Char"/>
          <w:rFonts w:ascii="Arial Narrow" w:eastAsia="仿宋" w:hAnsi="Arial Narrow" w:cs="Arial Narrow"/>
          <w:b/>
          <w:bCs/>
          <w:color w:val="000000" w:themeColor="text1"/>
          <w:sz w:val="28"/>
          <w:szCs w:val="28"/>
        </w:rPr>
        <w:t>、估价</w:t>
      </w:r>
      <w:r>
        <w:rPr>
          <w:rStyle w:val="3Char"/>
          <w:rFonts w:ascii="Arial Narrow" w:eastAsia="仿宋" w:hAnsi="Arial Narrow" w:cs="Arial Narrow" w:hint="eastAsia"/>
          <w:b/>
          <w:bCs/>
          <w:color w:val="000000" w:themeColor="text1"/>
          <w:sz w:val="28"/>
          <w:szCs w:val="28"/>
        </w:rPr>
        <w:t>目的</w:t>
      </w:r>
      <w:bookmarkEnd w:id="42"/>
    </w:p>
    <w:p w14:paraId="6509A35A" w14:textId="77777777" w:rsidR="004B17B2" w:rsidRDefault="006A0DC0">
      <w:pPr>
        <w:pStyle w:val="a7"/>
        <w:adjustRightInd w:val="0"/>
        <w:snapToGrid w:val="0"/>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olor w:val="000000" w:themeColor="text1"/>
          <w:sz w:val="28"/>
          <w:szCs w:val="28"/>
        </w:rPr>
        <w:t>为</w:t>
      </w:r>
      <w:r w:rsidR="00A50C50">
        <w:rPr>
          <w:rFonts w:ascii="Arial Narrow" w:eastAsia="仿宋" w:hAnsi="Arial Narrow"/>
          <w:color w:val="000000" w:themeColor="text1"/>
          <w:sz w:val="28"/>
          <w:szCs w:val="28"/>
        </w:rPr>
        <w:t>北京市朝阳区人民法院</w:t>
      </w:r>
      <w:r>
        <w:rPr>
          <w:rFonts w:ascii="Arial Narrow" w:eastAsia="仿宋" w:hAnsi="Arial Narrow"/>
          <w:color w:val="000000" w:themeColor="text1"/>
          <w:sz w:val="28"/>
          <w:szCs w:val="28"/>
        </w:rPr>
        <w:t>确定财产处置参考</w:t>
      </w:r>
      <w:proofErr w:type="gramStart"/>
      <w:r>
        <w:rPr>
          <w:rFonts w:ascii="Arial Narrow" w:eastAsia="仿宋" w:hAnsi="Arial Narrow"/>
          <w:color w:val="000000" w:themeColor="text1"/>
          <w:sz w:val="28"/>
          <w:szCs w:val="28"/>
        </w:rPr>
        <w:t>价提供</w:t>
      </w:r>
      <w:proofErr w:type="gramEnd"/>
      <w:r>
        <w:rPr>
          <w:rFonts w:ascii="Arial Narrow" w:eastAsia="仿宋" w:hAnsi="Arial Narrow"/>
          <w:color w:val="000000" w:themeColor="text1"/>
          <w:sz w:val="28"/>
          <w:szCs w:val="28"/>
        </w:rPr>
        <w:t>参考依据。</w:t>
      </w:r>
    </w:p>
    <w:p w14:paraId="3DCC8E0F"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3" w:name="_Toc15579"/>
      <w:bookmarkStart w:id="44" w:name="_Toc32686"/>
      <w:bookmarkStart w:id="45" w:name="_Toc114143937"/>
      <w:r>
        <w:rPr>
          <w:rStyle w:val="3Char"/>
          <w:rFonts w:ascii="Arial Narrow" w:eastAsia="仿宋" w:hAnsi="Arial Narrow" w:cs="Arial Narrow"/>
          <w:b/>
          <w:bCs/>
          <w:color w:val="000000" w:themeColor="text1"/>
          <w:sz w:val="28"/>
          <w:szCs w:val="28"/>
        </w:rPr>
        <w:t>五、价值时点</w:t>
      </w:r>
      <w:bookmarkEnd w:id="43"/>
      <w:bookmarkEnd w:id="44"/>
      <w:bookmarkEnd w:id="45"/>
    </w:p>
    <w:p w14:paraId="6B72B189" w14:textId="77777777" w:rsidR="004B17B2" w:rsidRDefault="00BF2E63">
      <w:pPr>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olor w:val="000000" w:themeColor="text1"/>
          <w:sz w:val="28"/>
          <w:szCs w:val="28"/>
        </w:rPr>
        <w:t>2022</w:t>
      </w:r>
      <w:r>
        <w:rPr>
          <w:rFonts w:ascii="Arial Narrow" w:eastAsia="仿宋" w:hAnsi="Arial Narrow"/>
          <w:color w:val="000000" w:themeColor="text1"/>
          <w:sz w:val="28"/>
          <w:szCs w:val="28"/>
        </w:rPr>
        <w:t>年</w:t>
      </w:r>
      <w:r>
        <w:rPr>
          <w:rFonts w:ascii="Arial Narrow" w:eastAsia="仿宋" w:hAnsi="Arial Narrow"/>
          <w:color w:val="000000" w:themeColor="text1"/>
          <w:sz w:val="28"/>
          <w:szCs w:val="28"/>
        </w:rPr>
        <w:t>9</w:t>
      </w:r>
      <w:r>
        <w:rPr>
          <w:rFonts w:ascii="Arial Narrow" w:eastAsia="仿宋" w:hAnsi="Arial Narrow"/>
          <w:color w:val="000000" w:themeColor="text1"/>
          <w:sz w:val="28"/>
          <w:szCs w:val="28"/>
        </w:rPr>
        <w:t>月</w:t>
      </w:r>
      <w:r>
        <w:rPr>
          <w:rFonts w:ascii="Arial Narrow" w:eastAsia="仿宋" w:hAnsi="Arial Narrow"/>
          <w:color w:val="000000" w:themeColor="text1"/>
          <w:sz w:val="28"/>
          <w:szCs w:val="28"/>
        </w:rPr>
        <w:t>1</w:t>
      </w:r>
      <w:r>
        <w:rPr>
          <w:rFonts w:ascii="Arial Narrow" w:eastAsia="仿宋" w:hAnsi="Arial Narrow"/>
          <w:color w:val="000000" w:themeColor="text1"/>
          <w:sz w:val="28"/>
          <w:szCs w:val="28"/>
        </w:rPr>
        <w:t>日</w:t>
      </w:r>
      <w:r w:rsidR="00CE6F4D">
        <w:rPr>
          <w:rFonts w:ascii="Arial Narrow" w:eastAsia="仿宋" w:hAnsi="Arial Narrow"/>
          <w:color w:val="000000" w:themeColor="text1"/>
          <w:sz w:val="28"/>
          <w:szCs w:val="28"/>
        </w:rPr>
        <w:t>，</w:t>
      </w:r>
      <w:proofErr w:type="gramStart"/>
      <w:r w:rsidR="00CE6F4D">
        <w:rPr>
          <w:rFonts w:ascii="Arial Narrow" w:eastAsia="仿宋" w:hAnsi="Arial Narrow"/>
          <w:color w:val="000000" w:themeColor="text1"/>
          <w:sz w:val="28"/>
          <w:szCs w:val="28"/>
        </w:rPr>
        <w:t>该价值</w:t>
      </w:r>
      <w:proofErr w:type="gramEnd"/>
      <w:r w:rsidR="00CE6F4D">
        <w:rPr>
          <w:rFonts w:ascii="Arial Narrow" w:eastAsia="仿宋" w:hAnsi="Arial Narrow"/>
          <w:color w:val="000000" w:themeColor="text1"/>
          <w:sz w:val="28"/>
          <w:szCs w:val="28"/>
        </w:rPr>
        <w:t>时点为对估价对象实地查勘完成日。</w:t>
      </w:r>
    </w:p>
    <w:p w14:paraId="2A11B7A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6" w:name="_Toc11253"/>
      <w:bookmarkStart w:id="47" w:name="_Toc25620"/>
      <w:bookmarkStart w:id="48" w:name="_Toc114143938"/>
      <w:r>
        <w:rPr>
          <w:rStyle w:val="3Char"/>
          <w:rFonts w:ascii="Arial Narrow" w:eastAsia="仿宋" w:hAnsi="Arial Narrow" w:cs="Arial Narrow"/>
          <w:b/>
          <w:bCs/>
          <w:color w:val="000000" w:themeColor="text1"/>
          <w:sz w:val="28"/>
          <w:szCs w:val="28"/>
        </w:rPr>
        <w:t>六、价值定义</w:t>
      </w:r>
      <w:bookmarkEnd w:id="46"/>
      <w:bookmarkEnd w:id="47"/>
      <w:bookmarkEnd w:id="48"/>
    </w:p>
    <w:p w14:paraId="04C038B3"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）价值类型：依据估价目的，本次估价结果为估价对象于价值时点的市场价值。</w:t>
      </w:r>
    </w:p>
    <w:p w14:paraId="5D4BDE21"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）价值定义：</w:t>
      </w:r>
    </w:p>
    <w:p w14:paraId="42956D2F"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市场价值：估价对象经过适当营销，由熟悉情况、谨慎行事且不受强迫的交易双方，以公平交易方式在价值时点自愿进行交易的金额。</w:t>
      </w:r>
    </w:p>
    <w:p w14:paraId="798A6BB4"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）市场价值内涵：</w:t>
      </w:r>
    </w:p>
    <w:p w14:paraId="4E52CB1B" w14:textId="77777777" w:rsidR="004B17B2" w:rsidRDefault="006A0DC0" w:rsidP="00E11481">
      <w:pPr>
        <w:pStyle w:val="a7"/>
        <w:adjustRightInd w:val="0"/>
        <w:snapToGrid w:val="0"/>
        <w:spacing w:line="440" w:lineRule="exact"/>
        <w:ind w:firstLineChars="200" w:firstLine="560"/>
        <w:rPr>
          <w:rFonts w:ascii="Arial Narrow" w:eastAsia="仿宋" w:hAnsi="Arial Narrow"/>
          <w:color w:val="000000"/>
          <w:sz w:val="28"/>
        </w:rPr>
      </w:pPr>
      <w:bookmarkStart w:id="49" w:name="_Toc2856"/>
      <w:bookmarkStart w:id="50" w:name="_Toc7309"/>
      <w:r>
        <w:rPr>
          <w:rFonts w:ascii="Arial Narrow" w:eastAsia="仿宋" w:hAnsi="Arial Narrow"/>
          <w:sz w:val="28"/>
        </w:rPr>
        <w:t>本次估价结果包括估价对象房屋所有权与其分摊的土地使用权价值之</w:t>
      </w:r>
      <w:proofErr w:type="gramStart"/>
      <w:r>
        <w:rPr>
          <w:rFonts w:ascii="Arial Narrow" w:eastAsia="仿宋" w:hAnsi="Arial Narrow"/>
          <w:sz w:val="28"/>
        </w:rPr>
        <w:t>和</w:t>
      </w:r>
      <w:proofErr w:type="gramEnd"/>
      <w:r>
        <w:rPr>
          <w:rFonts w:ascii="Arial Narrow" w:eastAsia="仿宋" w:hAnsi="Arial Narrow"/>
          <w:sz w:val="28"/>
        </w:rPr>
        <w:t>。</w:t>
      </w:r>
    </w:p>
    <w:p w14:paraId="5946A83E"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1" w:name="_Toc114143939"/>
      <w:r>
        <w:rPr>
          <w:rStyle w:val="3Char"/>
          <w:rFonts w:ascii="Arial Narrow" w:eastAsia="仿宋" w:hAnsi="Arial Narrow" w:cs="Arial Narrow"/>
          <w:b/>
          <w:bCs/>
          <w:color w:val="000000" w:themeColor="text1"/>
          <w:sz w:val="28"/>
          <w:szCs w:val="28"/>
        </w:rPr>
        <w:lastRenderedPageBreak/>
        <w:t>七、</w:t>
      </w:r>
      <w:bookmarkEnd w:id="49"/>
      <w:bookmarkEnd w:id="50"/>
      <w:r>
        <w:rPr>
          <w:rStyle w:val="3Char"/>
          <w:rFonts w:ascii="Arial Narrow" w:eastAsia="仿宋" w:hAnsi="Arial Narrow" w:cs="Arial Narrow"/>
          <w:b/>
          <w:bCs/>
          <w:color w:val="000000" w:themeColor="text1"/>
          <w:sz w:val="28"/>
          <w:szCs w:val="28"/>
        </w:rPr>
        <w:t>估价原则</w:t>
      </w:r>
      <w:bookmarkEnd w:id="51"/>
    </w:p>
    <w:p w14:paraId="06B13FC6"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本评估报告是遵循以下原则</w:t>
      </w:r>
      <w:proofErr w:type="gramStart"/>
      <w:r>
        <w:rPr>
          <w:rFonts w:ascii="Arial Narrow" w:eastAsia="仿宋" w:hAnsi="Arial Narrow" w:cs="Arial Narrow"/>
          <w:color w:val="000000" w:themeColor="text1"/>
          <w:sz w:val="28"/>
        </w:rPr>
        <w:t>作出</w:t>
      </w:r>
      <w:proofErr w:type="gramEnd"/>
      <w:r>
        <w:rPr>
          <w:rFonts w:ascii="Arial Narrow" w:eastAsia="仿宋" w:hAnsi="Arial Narrow" w:cs="Arial Narrow"/>
          <w:color w:val="000000" w:themeColor="text1"/>
          <w:sz w:val="28"/>
        </w:rPr>
        <w:t>的：</w:t>
      </w:r>
    </w:p>
    <w:p w14:paraId="58E83BF6"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独立、客观、公正原则：遵循的独立、客观、公正原则，评估价值为各方估价利害关系人均是公平合理的价值或价格。</w:t>
      </w:r>
    </w:p>
    <w:p w14:paraId="60512C93"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合法原则：遵循合法原则，评估价值为在依法判定的估价对象状况下的价值或价格。</w:t>
      </w:r>
    </w:p>
    <w:p w14:paraId="2527E5EF"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价值时点原则：遵循价值时点原则，评估价值为在根据估价目的确定的某一特定时间的价值或价格。</w:t>
      </w:r>
    </w:p>
    <w:p w14:paraId="06ACD633"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替代原则：遵循替代原则，评估价值与估价对象的类似房地产在同等条件下价值或价格偏差在合理范围内。</w:t>
      </w:r>
    </w:p>
    <w:p w14:paraId="2FA203DF"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原则：遵循最高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原则，评估价值为在估价对象最高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状况下的价值或价格。</w:t>
      </w:r>
    </w:p>
    <w:p w14:paraId="757B5554"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2" w:name="_Toc114143940"/>
      <w:r>
        <w:rPr>
          <w:rStyle w:val="3Char"/>
          <w:rFonts w:ascii="Arial Narrow" w:eastAsia="仿宋" w:hAnsi="Arial Narrow" w:cs="Arial Narrow"/>
          <w:b/>
          <w:bCs/>
          <w:color w:val="000000" w:themeColor="text1"/>
          <w:sz w:val="28"/>
          <w:szCs w:val="28"/>
        </w:rPr>
        <w:t>八、估价依据</w:t>
      </w:r>
      <w:bookmarkEnd w:id="52"/>
    </w:p>
    <w:p w14:paraId="1785771F" w14:textId="77777777" w:rsidR="004B17B2" w:rsidRDefault="006A0DC0">
      <w:pPr>
        <w:pStyle w:val="a7"/>
        <w:spacing w:line="440" w:lineRule="exact"/>
        <w:ind w:leftChars="264" w:left="554"/>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t>（一）国家法律、法规及政策文件</w:t>
      </w:r>
    </w:p>
    <w:p w14:paraId="7637A09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《中华人民共和国土地管理法》（</w:t>
      </w:r>
      <w:r>
        <w:rPr>
          <w:rFonts w:ascii="Arial Narrow" w:eastAsia="仿宋" w:hAnsi="Arial Narrow" w:cs="Arial Narrow"/>
          <w:color w:val="000000" w:themeColor="text1"/>
          <w:sz w:val="28"/>
        </w:rPr>
        <w:t>2019</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26</w:t>
      </w:r>
      <w:r>
        <w:rPr>
          <w:rFonts w:ascii="Arial Narrow" w:eastAsia="仿宋" w:hAnsi="Arial Narrow" w:cs="Arial Narrow"/>
          <w:color w:val="000000" w:themeColor="text1"/>
          <w:sz w:val="28"/>
        </w:rPr>
        <w:t>日第十三届全国人民代表大会常务委员会第十二次会议《关于修改〈中华人民共和国土地管理法〉、〈中华人民共和国城市房地产管理法〉的决定》）；</w:t>
      </w:r>
    </w:p>
    <w:p w14:paraId="4F19F516"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《中华人民共和国城市房地产管理法》</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2019</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26</w:t>
      </w:r>
      <w:r>
        <w:rPr>
          <w:rFonts w:ascii="Arial Narrow" w:eastAsia="仿宋" w:hAnsi="Arial Narrow" w:cs="Arial Narrow"/>
          <w:color w:val="000000" w:themeColor="text1"/>
          <w:sz w:val="28"/>
        </w:rPr>
        <w:t>日第十三届全国人民代表大会常务委员会第十二次会议《关于修改〈中华人民共和国土地管理法〉、〈中华人民共和国城市房地产管理法〉的决定》第三次修正</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w:t>
      </w:r>
    </w:p>
    <w:p w14:paraId="31DC3A9D"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《中华人民共和国民法典》（</w:t>
      </w:r>
      <w:r>
        <w:rPr>
          <w:rFonts w:ascii="Arial Narrow" w:eastAsia="仿宋" w:hAnsi="Arial Narrow" w:cs="Arial Narrow"/>
          <w:color w:val="000000" w:themeColor="text1"/>
          <w:sz w:val="28"/>
        </w:rPr>
        <w:t>2020</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28</w:t>
      </w:r>
      <w:r>
        <w:rPr>
          <w:rFonts w:ascii="Arial Narrow" w:eastAsia="仿宋" w:hAnsi="Arial Narrow" w:cs="Arial Narrow"/>
          <w:color w:val="000000" w:themeColor="text1"/>
          <w:sz w:val="28"/>
        </w:rPr>
        <w:t>日十三届全国人大三次会议通过，</w:t>
      </w:r>
      <w:r>
        <w:rPr>
          <w:rFonts w:ascii="Arial Narrow" w:eastAsia="仿宋" w:hAnsi="Arial Narrow" w:cs="Arial Narrow"/>
          <w:color w:val="000000" w:themeColor="text1"/>
          <w:sz w:val="28"/>
        </w:rPr>
        <w:t>2021</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日起施行）；</w:t>
      </w:r>
    </w:p>
    <w:p w14:paraId="68C168E8"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《中华人民共和国资产评估法》（</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7</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日中华人民共和国主席令第四十六号）；</w:t>
      </w:r>
    </w:p>
    <w:p w14:paraId="5EE27E3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《中华人民共和国城镇国有土地使用权出让和转让暂行条例》（国务院令第</w:t>
      </w:r>
      <w:r>
        <w:rPr>
          <w:rFonts w:ascii="Arial Narrow" w:eastAsia="仿宋" w:hAnsi="Arial Narrow" w:cs="Arial Narrow"/>
          <w:color w:val="000000" w:themeColor="text1"/>
          <w:sz w:val="28"/>
        </w:rPr>
        <w:t>55</w:t>
      </w:r>
      <w:r>
        <w:rPr>
          <w:rFonts w:ascii="Arial Narrow" w:eastAsia="仿宋" w:hAnsi="Arial Narrow" w:cs="Arial Narrow"/>
          <w:color w:val="000000" w:themeColor="text1"/>
          <w:sz w:val="28"/>
        </w:rPr>
        <w:t>号）；</w:t>
      </w:r>
    </w:p>
    <w:p w14:paraId="32121B4B"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《关于全面推开营业税改征增值税试点的通知》（财税〔</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36</w:t>
      </w:r>
      <w:r>
        <w:rPr>
          <w:rFonts w:ascii="Arial Narrow" w:eastAsia="仿宋" w:hAnsi="Arial Narrow" w:cs="Arial Narrow"/>
          <w:color w:val="000000" w:themeColor="text1"/>
          <w:sz w:val="28"/>
        </w:rPr>
        <w:t>号）；</w:t>
      </w:r>
    </w:p>
    <w:p w14:paraId="7BADCF01"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lastRenderedPageBreak/>
        <w:t>7</w:t>
      </w:r>
      <w:r>
        <w:rPr>
          <w:rFonts w:ascii="Arial Narrow" w:eastAsia="仿宋" w:hAnsi="Arial Narrow" w:cs="Arial Narrow" w:hint="eastAsia"/>
          <w:color w:val="000000" w:themeColor="text1"/>
          <w:sz w:val="28"/>
        </w:rPr>
        <w:t>．</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关于发布</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纳税人转让不动产增值税征收管理暂行办法</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的公告</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（国家税务总局公告</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年第</w:t>
      </w:r>
      <w:r>
        <w:rPr>
          <w:rFonts w:ascii="Arial Narrow" w:eastAsia="仿宋" w:hAnsi="Arial Narrow" w:cs="Arial Narrow"/>
          <w:color w:val="000000" w:themeColor="text1"/>
          <w:sz w:val="28"/>
        </w:rPr>
        <w:t>14</w:t>
      </w:r>
      <w:r>
        <w:rPr>
          <w:rFonts w:ascii="Arial Narrow" w:eastAsia="仿宋" w:hAnsi="Arial Narrow" w:cs="Arial Narrow"/>
          <w:color w:val="000000" w:themeColor="text1"/>
          <w:sz w:val="28"/>
        </w:rPr>
        <w:t>号）；</w:t>
      </w:r>
    </w:p>
    <w:p w14:paraId="55EB537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《关于全面推开营业税改征增值税试点有关税收征收管理事项的公告》（国家税务总局公告</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年第</w:t>
      </w:r>
      <w:r>
        <w:rPr>
          <w:rFonts w:ascii="Arial Narrow" w:eastAsia="仿宋" w:hAnsi="Arial Narrow" w:cs="Arial Narrow"/>
          <w:color w:val="000000" w:themeColor="text1"/>
          <w:sz w:val="28"/>
        </w:rPr>
        <w:t>23</w:t>
      </w:r>
      <w:r>
        <w:rPr>
          <w:rFonts w:ascii="Arial Narrow" w:eastAsia="仿宋" w:hAnsi="Arial Narrow" w:cs="Arial Narrow"/>
          <w:color w:val="000000" w:themeColor="text1"/>
          <w:sz w:val="28"/>
        </w:rPr>
        <w:t>号）；</w:t>
      </w:r>
    </w:p>
    <w:p w14:paraId="3FEF0BF9"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9</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《城市房地产转让管理规定》（中华人民共和国建设部令第</w:t>
      </w:r>
      <w:r>
        <w:rPr>
          <w:rFonts w:ascii="Arial Narrow" w:eastAsia="仿宋" w:hAnsi="Arial Narrow" w:cs="Arial Narrow"/>
          <w:color w:val="000000" w:themeColor="text1"/>
          <w:sz w:val="28"/>
        </w:rPr>
        <w:t>96</w:t>
      </w:r>
      <w:r>
        <w:rPr>
          <w:rFonts w:ascii="Arial Narrow" w:eastAsia="仿宋" w:hAnsi="Arial Narrow" w:cs="Arial Narrow"/>
          <w:color w:val="000000" w:themeColor="text1"/>
          <w:sz w:val="28"/>
        </w:rPr>
        <w:t>号）；</w:t>
      </w:r>
    </w:p>
    <w:p w14:paraId="50AB2B52"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10</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《城市房地产租赁管理办法》（中华人民共和国建设部令第</w:t>
      </w:r>
      <w:r>
        <w:rPr>
          <w:rFonts w:ascii="Arial Narrow" w:eastAsia="仿宋" w:hAnsi="Arial Narrow" w:cs="Arial Narrow"/>
          <w:color w:val="000000" w:themeColor="text1"/>
          <w:sz w:val="28"/>
        </w:rPr>
        <w:t>42</w:t>
      </w:r>
      <w:r>
        <w:rPr>
          <w:rFonts w:ascii="Arial Narrow" w:eastAsia="仿宋" w:hAnsi="Arial Narrow" w:cs="Arial Narrow"/>
          <w:color w:val="000000" w:themeColor="text1"/>
          <w:sz w:val="28"/>
        </w:rPr>
        <w:t>号）；</w:t>
      </w:r>
    </w:p>
    <w:p w14:paraId="51A9B6CA"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关于印发《人民法院委托评估工作规范》的通知（法办〔</w:t>
      </w:r>
      <w:r>
        <w:rPr>
          <w:rFonts w:ascii="Arial Narrow" w:eastAsia="仿宋" w:hAnsi="Arial Narrow" w:cs="Arial Narrow"/>
          <w:color w:val="000000" w:themeColor="text1"/>
          <w:sz w:val="28"/>
        </w:rPr>
        <w:t>2018</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273</w:t>
      </w:r>
      <w:r>
        <w:rPr>
          <w:rFonts w:ascii="Arial Narrow" w:eastAsia="仿宋" w:hAnsi="Arial Narrow" w:cs="Arial Narrow"/>
          <w:color w:val="000000" w:themeColor="text1"/>
          <w:sz w:val="28"/>
        </w:rPr>
        <w:t>号）；</w:t>
      </w:r>
    </w:p>
    <w:p w14:paraId="76D64097"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《最高人民法院关于人民法院确定财产处置参考价若干问题的规定》（法释〔</w:t>
      </w:r>
      <w:r>
        <w:rPr>
          <w:rFonts w:ascii="Arial Narrow" w:eastAsia="仿宋" w:hAnsi="Arial Narrow" w:cs="Arial Narrow"/>
          <w:color w:val="000000" w:themeColor="text1"/>
          <w:sz w:val="28"/>
        </w:rPr>
        <w:t>2018</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15</w:t>
      </w:r>
      <w:r>
        <w:rPr>
          <w:rFonts w:ascii="Arial Narrow" w:eastAsia="仿宋" w:hAnsi="Arial Narrow" w:cs="Arial Narrow"/>
          <w:color w:val="000000" w:themeColor="text1"/>
          <w:sz w:val="28"/>
        </w:rPr>
        <w:t>号）；</w:t>
      </w:r>
    </w:p>
    <w:p w14:paraId="1478DF90" w14:textId="4302BDB6"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13</w:t>
      </w:r>
      <w:r>
        <w:rPr>
          <w:rFonts w:ascii="Arial Narrow" w:eastAsia="仿宋" w:hAnsi="Arial Narrow" w:cs="Arial Narrow" w:hint="eastAsia"/>
          <w:color w:val="000000" w:themeColor="text1"/>
          <w:sz w:val="28"/>
        </w:rPr>
        <w:t>．《关于印发</w:t>
      </w:r>
      <w:r>
        <w:rPr>
          <w:rFonts w:ascii="Arial Narrow" w:eastAsia="仿宋" w:hAnsi="Arial Narrow" w:cs="Arial Narrow" w:hint="eastAsia"/>
          <w:color w:val="000000" w:themeColor="text1"/>
          <w:sz w:val="28"/>
        </w:rPr>
        <w:t>&lt;</w:t>
      </w:r>
      <w:r>
        <w:rPr>
          <w:rFonts w:ascii="Arial Narrow" w:eastAsia="仿宋" w:hAnsi="Arial Narrow" w:cs="Arial Narrow" w:hint="eastAsia"/>
          <w:color w:val="000000" w:themeColor="text1"/>
          <w:sz w:val="28"/>
        </w:rPr>
        <w:t>涉执房地产处置司法评估指导意见（试行）</w:t>
      </w:r>
      <w:r>
        <w:rPr>
          <w:rFonts w:ascii="Arial Narrow" w:eastAsia="仿宋" w:hAnsi="Arial Narrow" w:cs="Arial Narrow" w:hint="eastAsia"/>
          <w:color w:val="000000" w:themeColor="text1"/>
          <w:sz w:val="28"/>
        </w:rPr>
        <w:t>&gt;</w:t>
      </w:r>
      <w:r>
        <w:rPr>
          <w:rFonts w:ascii="Arial Narrow" w:eastAsia="仿宋" w:hAnsi="Arial Narrow" w:cs="Arial Narrow" w:hint="eastAsia"/>
          <w:color w:val="000000" w:themeColor="text1"/>
          <w:sz w:val="28"/>
        </w:rPr>
        <w:t>的通知》（中房学〔</w:t>
      </w:r>
      <w:r>
        <w:rPr>
          <w:rFonts w:ascii="Arial Narrow" w:eastAsia="仿宋" w:hAnsi="Arial Narrow" w:cs="Arial Narrow" w:hint="eastAsia"/>
          <w:color w:val="000000" w:themeColor="text1"/>
          <w:sz w:val="28"/>
        </w:rPr>
        <w:t>2021</w:t>
      </w: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37</w:t>
      </w:r>
      <w:r>
        <w:rPr>
          <w:rFonts w:ascii="Arial Narrow" w:eastAsia="仿宋" w:hAnsi="Arial Narrow" w:cs="Arial Narrow" w:hint="eastAsia"/>
          <w:color w:val="000000" w:themeColor="text1"/>
          <w:sz w:val="28"/>
        </w:rPr>
        <w:t>号）</w:t>
      </w:r>
      <w:r w:rsidR="008E15F3">
        <w:rPr>
          <w:rFonts w:ascii="Arial Narrow" w:eastAsia="仿宋" w:hAnsi="Arial Narrow" w:cs="Arial Narrow" w:hint="eastAsia"/>
          <w:color w:val="000000" w:themeColor="text1"/>
          <w:sz w:val="28"/>
        </w:rPr>
        <w:t>；</w:t>
      </w:r>
    </w:p>
    <w:p w14:paraId="7C2550C7"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其他法律规定、政策文件等。</w:t>
      </w:r>
    </w:p>
    <w:p w14:paraId="3E98EEB6" w14:textId="77777777" w:rsidR="004B17B2" w:rsidRDefault="006A0DC0">
      <w:pPr>
        <w:widowControl/>
        <w:adjustRightInd w:val="0"/>
        <w:snapToGrid w:val="0"/>
        <w:spacing w:line="440" w:lineRule="exact"/>
        <w:ind w:firstLineChars="200" w:firstLine="562"/>
        <w:textAlignment w:val="bottom"/>
        <w:rPr>
          <w:rFonts w:ascii="Arial Narrow" w:eastAsia="仿宋" w:hAnsi="Arial Narrow" w:cs="Arial Narrow"/>
          <w:b/>
          <w:color w:val="000000" w:themeColor="text1"/>
          <w:sz w:val="28"/>
        </w:rPr>
      </w:pPr>
      <w:r>
        <w:rPr>
          <w:rFonts w:ascii="Arial Narrow" w:eastAsia="仿宋" w:hAnsi="Arial Narrow" w:cs="Arial Narrow"/>
          <w:b/>
          <w:color w:val="000000" w:themeColor="text1"/>
          <w:sz w:val="28"/>
        </w:rPr>
        <w:t>（二）地方法律、法规及政策文件</w:t>
      </w:r>
    </w:p>
    <w:p w14:paraId="0C0A7EE2" w14:textId="77777777" w:rsidR="004B17B2" w:rsidRDefault="006A0DC0" w:rsidP="007245BC">
      <w:pPr>
        <w:widowControl/>
        <w:adjustRightInd w:val="0"/>
        <w:snapToGrid w:val="0"/>
        <w:spacing w:line="440" w:lineRule="exact"/>
        <w:ind w:firstLineChars="200" w:firstLine="560"/>
        <w:textAlignment w:val="bottom"/>
        <w:rPr>
          <w:rFonts w:eastAsia="仿宋"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《北京市城市房地产转让管理办法》</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北京市人民政府令第</w:t>
      </w:r>
      <w:r>
        <w:rPr>
          <w:rFonts w:ascii="Arial Narrow" w:eastAsia="仿宋" w:hAnsi="Arial Narrow" w:cs="Arial Narrow"/>
          <w:color w:val="000000" w:themeColor="text1"/>
          <w:sz w:val="28"/>
        </w:rPr>
        <w:t>135</w:t>
      </w:r>
      <w:r>
        <w:rPr>
          <w:rFonts w:ascii="Arial Narrow" w:eastAsia="仿宋" w:hAnsi="Arial Narrow" w:cs="Arial Narrow"/>
          <w:color w:val="000000" w:themeColor="text1"/>
          <w:sz w:val="28"/>
        </w:rPr>
        <w:t>号</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w:t>
      </w:r>
    </w:p>
    <w:p w14:paraId="09B25183" w14:textId="77777777" w:rsidR="004B17B2" w:rsidRDefault="006A0DC0" w:rsidP="007245BC">
      <w:pPr>
        <w:widowControl/>
        <w:adjustRightInd w:val="0"/>
        <w:snapToGrid w:val="0"/>
        <w:spacing w:line="440" w:lineRule="exact"/>
        <w:ind w:firstLineChars="200" w:firstLine="560"/>
        <w:textAlignment w:val="bottom"/>
        <w:rPr>
          <w:rFonts w:eastAsia="仿宋"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《北京市房屋租赁管理若干规定》（北京市人民政府令第</w:t>
      </w:r>
      <w:r>
        <w:rPr>
          <w:rFonts w:ascii="Arial Narrow" w:eastAsia="仿宋" w:hAnsi="Arial Narrow" w:cs="Arial Narrow"/>
          <w:color w:val="000000" w:themeColor="text1"/>
          <w:sz w:val="28"/>
        </w:rPr>
        <w:t>231</w:t>
      </w:r>
      <w:r>
        <w:rPr>
          <w:rFonts w:ascii="Arial Narrow" w:eastAsia="仿宋" w:hAnsi="Arial Narrow" w:cs="Arial Narrow"/>
          <w:color w:val="000000" w:themeColor="text1"/>
          <w:sz w:val="28"/>
        </w:rPr>
        <w:t>号）；</w:t>
      </w:r>
    </w:p>
    <w:p w14:paraId="18EDC4EA"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．其他北京市法规和政策文件等。</w:t>
      </w:r>
    </w:p>
    <w:p w14:paraId="74A812EE" w14:textId="77777777" w:rsidR="004B17B2" w:rsidRDefault="006A0DC0" w:rsidP="007245BC">
      <w:pPr>
        <w:pStyle w:val="a7"/>
        <w:spacing w:line="440" w:lineRule="exact"/>
        <w:ind w:firstLineChars="200" w:firstLine="562"/>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t>（三）本次评估采用的技术规程</w:t>
      </w:r>
    </w:p>
    <w:p w14:paraId="6EEB3110"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w:t>
      </w:r>
    </w:p>
    <w:p w14:paraId="4FC635B6"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《房地产估价基本术语标准》（</w:t>
      </w:r>
      <w:r>
        <w:rPr>
          <w:rFonts w:ascii="Arial Narrow" w:eastAsia="仿宋" w:hAnsi="Arial Narrow" w:cs="Arial Narrow"/>
          <w:color w:val="000000" w:themeColor="text1"/>
          <w:sz w:val="28"/>
        </w:rPr>
        <w:t>GB/T 50899-2013</w:t>
      </w:r>
      <w:r>
        <w:rPr>
          <w:rFonts w:ascii="Arial Narrow" w:eastAsia="仿宋" w:hAnsi="Arial Narrow" w:cs="Arial Narrow"/>
          <w:color w:val="000000" w:themeColor="text1"/>
          <w:sz w:val="28"/>
        </w:rPr>
        <w:t>）。</w:t>
      </w:r>
    </w:p>
    <w:p w14:paraId="02076D8C" w14:textId="77777777" w:rsidR="004B17B2" w:rsidRDefault="006A0DC0">
      <w:pPr>
        <w:pStyle w:val="a7"/>
        <w:spacing w:line="440" w:lineRule="exact"/>
        <w:ind w:firstLineChars="200" w:firstLine="562"/>
        <w:rPr>
          <w:rFonts w:ascii="Arial Narrow" w:eastAsia="仿宋" w:hAnsi="Arial Narrow" w:cs="Arial Narrow"/>
          <w:color w:val="000000" w:themeColor="text1"/>
          <w:sz w:val="28"/>
        </w:rPr>
      </w:pPr>
      <w:r>
        <w:rPr>
          <w:rFonts w:ascii="Arial Narrow" w:eastAsia="仿宋" w:hAnsi="Arial Narrow" w:cs="Arial Narrow"/>
          <w:b/>
          <w:bCs/>
          <w:color w:val="000000" w:themeColor="text1"/>
          <w:sz w:val="28"/>
        </w:rPr>
        <w:t>（</w:t>
      </w:r>
      <w:r>
        <w:rPr>
          <w:rFonts w:ascii="Arial Narrow" w:eastAsia="仿宋" w:hAnsi="Arial Narrow" w:cs="Arial Narrow"/>
          <w:b/>
          <w:bCs/>
          <w:snapToGrid w:val="0"/>
          <w:color w:val="000000" w:themeColor="text1"/>
          <w:kern w:val="0"/>
          <w:sz w:val="28"/>
        </w:rPr>
        <w:t>四</w:t>
      </w:r>
      <w:r>
        <w:rPr>
          <w:rFonts w:ascii="Arial Narrow" w:eastAsia="仿宋" w:hAnsi="Arial Narrow" w:cs="Arial Narrow"/>
          <w:b/>
          <w:bCs/>
          <w:color w:val="000000" w:themeColor="text1"/>
          <w:sz w:val="28"/>
        </w:rPr>
        <w:t>）估价有关资料</w:t>
      </w:r>
    </w:p>
    <w:p w14:paraId="720252F2" w14:textId="77777777" w:rsidR="004B17B2" w:rsidRDefault="006A0DC0" w:rsidP="007245BC">
      <w:pPr>
        <w:pStyle w:val="a7"/>
        <w:numPr>
          <w:ilvl w:val="255"/>
          <w:numId w:val="0"/>
        </w:numPr>
        <w:spacing w:line="440" w:lineRule="exact"/>
        <w:ind w:firstLineChars="200" w:firstLine="56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szCs w:val="28"/>
        </w:rPr>
        <w:t>1</w:t>
      </w:r>
      <w:r>
        <w:rPr>
          <w:rFonts w:ascii="Arial Narrow" w:eastAsia="仿宋" w:hAnsi="Arial Narrow" w:cs="Arial Narrow" w:hint="eastAsia"/>
          <w:bCs/>
          <w:color w:val="000000" w:themeColor="text1"/>
          <w:sz w:val="28"/>
          <w:szCs w:val="28"/>
        </w:rPr>
        <w:t>．</w:t>
      </w:r>
      <w:r>
        <w:rPr>
          <w:rFonts w:ascii="Arial Narrow" w:eastAsia="仿宋" w:hAnsi="Arial Narrow" w:cs="Arial Narrow"/>
          <w:bCs/>
          <w:color w:val="000000" w:themeColor="text1"/>
          <w:sz w:val="28"/>
          <w:szCs w:val="28"/>
        </w:rPr>
        <w:t>《</w:t>
      </w:r>
      <w:r w:rsidR="00A50C50">
        <w:rPr>
          <w:rFonts w:ascii="Arial Narrow" w:eastAsia="仿宋" w:hAnsi="Arial Narrow" w:cs="Arial Narrow"/>
          <w:bCs/>
          <w:color w:val="000000" w:themeColor="text1"/>
          <w:sz w:val="28"/>
          <w:szCs w:val="28"/>
        </w:rPr>
        <w:t>北京市朝阳区人民法院</w:t>
      </w:r>
      <w:r w:rsidR="007F00AE">
        <w:rPr>
          <w:rFonts w:ascii="Arial Narrow" w:eastAsia="仿宋" w:hAnsi="Arial Narrow" w:cs="Arial Narrow"/>
          <w:bCs/>
          <w:color w:val="000000" w:themeColor="text1"/>
          <w:sz w:val="28"/>
          <w:szCs w:val="28"/>
        </w:rPr>
        <w:t>委托</w:t>
      </w:r>
      <w:r w:rsidR="00C63A30">
        <w:rPr>
          <w:rFonts w:ascii="Arial Narrow" w:eastAsia="仿宋" w:hAnsi="Arial Narrow" w:cs="Arial Narrow" w:hint="eastAsia"/>
          <w:bCs/>
          <w:color w:val="000000" w:themeColor="text1"/>
          <w:sz w:val="28"/>
          <w:szCs w:val="28"/>
        </w:rPr>
        <w:t>司法鉴定</w:t>
      </w:r>
      <w:r w:rsidR="007F00AE">
        <w:rPr>
          <w:rFonts w:ascii="Arial Narrow" w:eastAsia="仿宋" w:hAnsi="Arial Narrow" w:cs="Arial Narrow"/>
          <w:bCs/>
          <w:color w:val="000000" w:themeColor="text1"/>
          <w:sz w:val="28"/>
          <w:szCs w:val="28"/>
        </w:rPr>
        <w:t>函</w:t>
      </w:r>
      <w:r>
        <w:rPr>
          <w:rFonts w:ascii="Arial Narrow" w:eastAsia="仿宋" w:hAnsi="Arial Narrow" w:cs="Arial Narrow"/>
          <w:bCs/>
          <w:color w:val="000000" w:themeColor="text1"/>
          <w:sz w:val="28"/>
          <w:szCs w:val="28"/>
        </w:rPr>
        <w:t>》（</w:t>
      </w:r>
      <w:r w:rsidR="00E64957">
        <w:rPr>
          <w:rFonts w:ascii="Arial Narrow" w:eastAsia="仿宋" w:hAnsi="Arial Narrow" w:cs="Arial Narrow"/>
          <w:bCs/>
          <w:color w:val="000000" w:themeColor="text1"/>
          <w:sz w:val="28"/>
          <w:szCs w:val="28"/>
        </w:rPr>
        <w:t>[2022]</w:t>
      </w:r>
      <w:r w:rsidR="00E64957">
        <w:rPr>
          <w:rFonts w:ascii="Arial Narrow" w:eastAsia="仿宋" w:hAnsi="Arial Narrow" w:cs="Arial Narrow"/>
          <w:bCs/>
          <w:color w:val="000000" w:themeColor="text1"/>
          <w:sz w:val="28"/>
          <w:szCs w:val="28"/>
        </w:rPr>
        <w:t>京</w:t>
      </w:r>
      <w:r w:rsidR="00E64957">
        <w:rPr>
          <w:rFonts w:ascii="Arial Narrow" w:eastAsia="仿宋" w:hAnsi="Arial Narrow" w:cs="Arial Narrow"/>
          <w:bCs/>
          <w:color w:val="000000" w:themeColor="text1"/>
          <w:sz w:val="28"/>
          <w:szCs w:val="28"/>
        </w:rPr>
        <w:t>0105</w:t>
      </w:r>
      <w:r w:rsidR="00E64957">
        <w:rPr>
          <w:rFonts w:ascii="Arial Narrow" w:eastAsia="仿宋" w:hAnsi="Arial Narrow" w:cs="Arial Narrow"/>
          <w:bCs/>
          <w:color w:val="000000" w:themeColor="text1"/>
          <w:sz w:val="28"/>
          <w:szCs w:val="28"/>
        </w:rPr>
        <w:t>执</w:t>
      </w:r>
      <w:r w:rsidR="00E64957">
        <w:rPr>
          <w:rFonts w:ascii="Arial Narrow" w:eastAsia="仿宋" w:hAnsi="Arial Narrow" w:cs="Arial Narrow"/>
          <w:bCs/>
          <w:color w:val="000000" w:themeColor="text1"/>
          <w:sz w:val="28"/>
          <w:szCs w:val="28"/>
        </w:rPr>
        <w:t>25688</w:t>
      </w:r>
      <w:r w:rsidR="00E64957">
        <w:rPr>
          <w:rFonts w:ascii="Arial Narrow" w:eastAsia="仿宋" w:hAnsi="Arial Narrow" w:cs="Arial Narrow"/>
          <w:bCs/>
          <w:color w:val="000000" w:themeColor="text1"/>
          <w:sz w:val="28"/>
          <w:szCs w:val="28"/>
        </w:rPr>
        <w:t>号</w:t>
      </w:r>
      <w:r>
        <w:rPr>
          <w:rFonts w:ascii="Arial Narrow" w:eastAsia="仿宋" w:hAnsi="Arial Narrow" w:cs="Arial Narrow"/>
          <w:bCs/>
          <w:color w:val="000000" w:themeColor="text1"/>
          <w:sz w:val="28"/>
          <w:szCs w:val="28"/>
        </w:rPr>
        <w:t>）</w:t>
      </w:r>
      <w:r>
        <w:rPr>
          <w:rFonts w:ascii="Arial Narrow" w:eastAsia="仿宋" w:hAnsi="Arial Narrow" w:cs="Arial Narrow"/>
          <w:bCs/>
          <w:color w:val="000000" w:themeColor="text1"/>
          <w:sz w:val="28"/>
        </w:rPr>
        <w:t>；</w:t>
      </w:r>
    </w:p>
    <w:p w14:paraId="2E7CD802" w14:textId="433C8803" w:rsidR="00E51B9C" w:rsidRDefault="00E51B9C" w:rsidP="002C0966">
      <w:pPr>
        <w:pStyle w:val="a7"/>
        <w:numPr>
          <w:ilvl w:val="255"/>
          <w:numId w:val="0"/>
        </w:numPr>
        <w:spacing w:line="440" w:lineRule="exact"/>
        <w:ind w:firstLineChars="200" w:firstLine="560"/>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2</w:t>
      </w:r>
      <w:r w:rsidRPr="00E51B9C">
        <w:rPr>
          <w:rFonts w:ascii="Arial Narrow" w:eastAsia="仿宋" w:hAnsi="Arial Narrow" w:cs="Arial Narrow" w:hint="eastAsia"/>
          <w:bCs/>
          <w:color w:val="000000" w:themeColor="text1"/>
          <w:sz w:val="28"/>
          <w:szCs w:val="28"/>
        </w:rPr>
        <w:t>．《北京市商品房现房买卖合同》（合同编号：</w:t>
      </w:r>
      <w:r w:rsidR="00ED44A6">
        <w:rPr>
          <w:rFonts w:ascii="Arial Narrow" w:eastAsia="仿宋" w:hAnsi="Arial Narrow" w:cs="Arial Narrow" w:hint="eastAsia"/>
          <w:bCs/>
          <w:color w:val="000000" w:themeColor="text1"/>
          <w:sz w:val="28"/>
          <w:szCs w:val="28"/>
        </w:rPr>
        <w:t>XF743895</w:t>
      </w:r>
      <w:r w:rsidRPr="00E51B9C">
        <w:rPr>
          <w:rFonts w:ascii="Arial Narrow" w:eastAsia="仿宋" w:hAnsi="Arial Narrow" w:cs="Arial Narrow" w:hint="eastAsia"/>
          <w:bCs/>
          <w:color w:val="000000" w:themeColor="text1"/>
          <w:sz w:val="28"/>
          <w:szCs w:val="28"/>
        </w:rPr>
        <w:t>）；</w:t>
      </w:r>
    </w:p>
    <w:p w14:paraId="0677888A" w14:textId="5AAF0CA3" w:rsidR="00E51B9C" w:rsidRDefault="002C0966" w:rsidP="007245BC">
      <w:pPr>
        <w:pStyle w:val="a7"/>
        <w:numPr>
          <w:ilvl w:val="255"/>
          <w:numId w:val="0"/>
        </w:numPr>
        <w:spacing w:line="44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3</w:t>
      </w:r>
      <w:r w:rsidR="00E51B9C" w:rsidRPr="00E51B9C">
        <w:rPr>
          <w:rFonts w:ascii="Arial Narrow" w:eastAsia="仿宋" w:hAnsi="Arial Narrow" w:cs="Arial Narrow" w:hint="eastAsia"/>
          <w:bCs/>
          <w:color w:val="000000" w:themeColor="text1"/>
          <w:sz w:val="28"/>
          <w:szCs w:val="28"/>
        </w:rPr>
        <w:t>．《不动产登记簿》（不动产单元号：</w:t>
      </w:r>
      <w:r w:rsidR="00E51B9C" w:rsidRPr="00E51B9C">
        <w:rPr>
          <w:rFonts w:ascii="Arial Narrow" w:eastAsia="仿宋" w:hAnsi="Arial Narrow" w:cs="Arial Narrow" w:hint="eastAsia"/>
          <w:bCs/>
          <w:color w:val="000000" w:themeColor="text1"/>
          <w:sz w:val="28"/>
          <w:szCs w:val="28"/>
        </w:rPr>
        <w:t>110108101001GB00265F0012</w:t>
      </w:r>
    </w:p>
    <w:p w14:paraId="32BDD85F" w14:textId="7F89EFF7" w:rsidR="00E51B9C" w:rsidRDefault="00E51B9C" w:rsidP="007245BC">
      <w:pPr>
        <w:pStyle w:val="a7"/>
        <w:numPr>
          <w:ilvl w:val="255"/>
          <w:numId w:val="0"/>
        </w:numPr>
        <w:spacing w:line="440" w:lineRule="exact"/>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007</w:t>
      </w:r>
      <w:r w:rsidR="00ED44A6">
        <w:rPr>
          <w:rFonts w:ascii="Arial Narrow" w:eastAsia="仿宋" w:hAnsi="Arial Narrow" w:cs="Arial Narrow"/>
          <w:bCs/>
          <w:color w:val="000000" w:themeColor="text1"/>
          <w:sz w:val="28"/>
          <w:szCs w:val="28"/>
        </w:rPr>
        <w:t>1</w:t>
      </w:r>
      <w:r w:rsidRPr="00E51B9C">
        <w:rPr>
          <w:rFonts w:ascii="Arial Narrow" w:eastAsia="仿宋" w:hAnsi="Arial Narrow" w:cs="Arial Narrow" w:hint="eastAsia"/>
          <w:bCs/>
          <w:color w:val="000000" w:themeColor="text1"/>
          <w:sz w:val="28"/>
          <w:szCs w:val="28"/>
        </w:rPr>
        <w:t>）；</w:t>
      </w:r>
    </w:p>
    <w:p w14:paraId="11D7A700" w14:textId="62A6EACF" w:rsidR="004B17B2" w:rsidRDefault="002C0966" w:rsidP="00E11481">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其他与估价相关的资料。</w:t>
      </w:r>
    </w:p>
    <w:p w14:paraId="192E56E9" w14:textId="77777777" w:rsidR="004B17B2" w:rsidRDefault="006A0DC0">
      <w:pPr>
        <w:pStyle w:val="a7"/>
        <w:spacing w:line="440" w:lineRule="exact"/>
        <w:ind w:firstLine="555"/>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lastRenderedPageBreak/>
        <w:t>（五）估价机构、注册房地产师掌握和收集的资料</w:t>
      </w:r>
    </w:p>
    <w:p w14:paraId="21C8ED0E"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房地产市场背景资料；</w:t>
      </w:r>
    </w:p>
    <w:p w14:paraId="343B05B5"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房屋</w:t>
      </w:r>
      <w:r>
        <w:rPr>
          <w:rFonts w:ascii="Arial Narrow" w:eastAsia="仿宋" w:hAnsi="Arial Narrow" w:cs="Arial Narrow" w:hint="eastAsia"/>
          <w:color w:val="000000" w:themeColor="text1"/>
          <w:sz w:val="28"/>
        </w:rPr>
        <w:t>出售</w:t>
      </w:r>
      <w:r>
        <w:rPr>
          <w:rFonts w:ascii="Arial Narrow" w:eastAsia="仿宋" w:hAnsi="Arial Narrow" w:cs="Arial Narrow"/>
          <w:color w:val="000000" w:themeColor="text1"/>
          <w:sz w:val="28"/>
        </w:rPr>
        <w:t>案例及房屋租赁案例；</w:t>
      </w:r>
    </w:p>
    <w:p w14:paraId="5756BF81"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其他资料。</w:t>
      </w:r>
    </w:p>
    <w:p w14:paraId="35FD8E08"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3" w:name="_Toc14066"/>
      <w:bookmarkStart w:id="54" w:name="_Toc17020"/>
      <w:bookmarkStart w:id="55" w:name="_Toc114143941"/>
      <w:r>
        <w:rPr>
          <w:rStyle w:val="3Char"/>
          <w:rFonts w:ascii="Arial Narrow" w:eastAsia="仿宋" w:hAnsi="Arial Narrow" w:cs="Arial Narrow"/>
          <w:b/>
          <w:bCs/>
          <w:color w:val="000000" w:themeColor="text1"/>
          <w:sz w:val="28"/>
          <w:szCs w:val="28"/>
        </w:rPr>
        <w:t>九、估价方法</w:t>
      </w:r>
      <w:bookmarkEnd w:id="53"/>
      <w:bookmarkEnd w:id="54"/>
      <w:bookmarkEnd w:id="55"/>
    </w:p>
    <w:p w14:paraId="5B3E9E66" w14:textId="77777777" w:rsidR="004B17B2" w:rsidRDefault="006A0DC0" w:rsidP="0005156E">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（一）估价技术路线</w:t>
      </w:r>
    </w:p>
    <w:p w14:paraId="0C4F9290" w14:textId="77777777" w:rsidR="004B17B2" w:rsidRPr="00854EFA" w:rsidRDefault="00854EFA" w:rsidP="0005156E">
      <w:pPr>
        <w:widowControl/>
        <w:adjustRightInd w:val="0"/>
        <w:snapToGrid w:val="0"/>
        <w:spacing w:line="460" w:lineRule="exact"/>
        <w:ind w:firstLineChars="200" w:firstLine="560"/>
        <w:textAlignment w:val="bottom"/>
        <w:rPr>
          <w:rFonts w:ascii="Arial Narrow" w:eastAsia="仿宋_GB2312" w:hAnsi="Arial Narrow"/>
          <w:color w:val="000000"/>
          <w:sz w:val="28"/>
        </w:rPr>
      </w:pPr>
      <w:r w:rsidRPr="00E27FC4">
        <w:rPr>
          <w:rFonts w:ascii="Arial Narrow" w:eastAsia="仿宋_GB2312" w:hAnsi="Arial Narrow"/>
          <w:color w:val="000000"/>
          <w:sz w:val="28"/>
        </w:rPr>
        <w:t>本次估价对象为</w:t>
      </w:r>
      <w:r>
        <w:rPr>
          <w:rFonts w:ascii="Arial Narrow" w:eastAsia="仿宋_GB2312" w:hAnsi="Arial Narrow" w:hint="eastAsia"/>
          <w:color w:val="000000"/>
          <w:sz w:val="28"/>
        </w:rPr>
        <w:t>车位</w:t>
      </w:r>
      <w:r w:rsidRPr="00E27FC4">
        <w:rPr>
          <w:rFonts w:ascii="Arial Narrow" w:eastAsia="仿宋_GB2312" w:hAnsi="Arial Narrow"/>
          <w:color w:val="000000"/>
          <w:sz w:val="28"/>
        </w:rPr>
        <w:t>用途房地产，经对估价方法适用性分析后，首先选取其中一套房地产作为标准房地产，并采用比较法和收益法分别对其房地产价值进行测算，然后将比较法与收益法的测算结果分析综合后，得出房地产综合测算结果；然后再以该套房地产综合测算结果为标准，采用类比法，经过</w:t>
      </w:r>
      <w:r w:rsidRPr="000F6A13">
        <w:rPr>
          <w:rFonts w:ascii="Arial Narrow" w:eastAsia="仿宋_GB2312" w:hAnsi="Arial Narrow"/>
          <w:sz w:val="28"/>
          <w:szCs w:val="28"/>
        </w:rPr>
        <w:t>楼层、面积</w:t>
      </w:r>
      <w:r w:rsidRPr="00E27FC4">
        <w:rPr>
          <w:rFonts w:ascii="Arial Narrow" w:eastAsia="仿宋_GB2312" w:hAnsi="Arial Narrow"/>
          <w:color w:val="000000"/>
          <w:sz w:val="28"/>
        </w:rPr>
        <w:t>等因素调整得出其他各套房地产的价值</w:t>
      </w:r>
      <w:r>
        <w:rPr>
          <w:rFonts w:ascii="Arial Narrow" w:eastAsia="仿宋_GB2312" w:hAnsi="Arial Narrow" w:hint="eastAsia"/>
          <w:color w:val="000000"/>
          <w:sz w:val="28"/>
        </w:rPr>
        <w:t>。</w:t>
      </w:r>
    </w:p>
    <w:p w14:paraId="63B65A2E"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（二）估价方法的选择</w:t>
      </w:r>
    </w:p>
    <w:p w14:paraId="65AE7591"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估价人员在认真分析所掌握的资料并对类似房地产进行实地勘</w:t>
      </w:r>
      <w:r w:rsidR="001670B1">
        <w:rPr>
          <w:rFonts w:ascii="Arial Narrow" w:eastAsia="仿宋" w:hAnsi="Arial Narrow" w:cs="Arial Narrow" w:hint="eastAsia"/>
          <w:color w:val="000000" w:themeColor="text1"/>
          <w:sz w:val="28"/>
        </w:rPr>
        <w:t>查</w:t>
      </w:r>
      <w:r>
        <w:rPr>
          <w:rFonts w:ascii="Arial Narrow" w:eastAsia="仿宋" w:hAnsi="Arial Narrow" w:cs="Arial Narrow"/>
          <w:color w:val="000000" w:themeColor="text1"/>
          <w:sz w:val="28"/>
        </w:rPr>
        <w:t>、调查后，根据估价目的、估价对象特点，遵照国家有关法律法规、估价技术标准，经过反复研究，决定选用比较法和收益法作为本次评估所采用的基本方法。</w:t>
      </w:r>
    </w:p>
    <w:p w14:paraId="70E13A3A"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选用的估价方法</w:t>
      </w:r>
    </w:p>
    <w:p w14:paraId="0B83BB42"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）比较法：由于估价对象房地产是属于可交易性的房地产，而且在同一供求范围内存在同类房地产的交易实例，所以适用比较法评估。</w:t>
      </w:r>
    </w:p>
    <w:p w14:paraId="57B393F0"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仿宋"/>
          <w:color w:val="000000" w:themeColor="text1"/>
          <w:sz w:val="28"/>
        </w:rPr>
        <w:t>（</w:t>
      </w:r>
      <w:r>
        <w:rPr>
          <w:rFonts w:ascii="Arial Narrow" w:eastAsia="仿宋" w:hAnsi="Arial Narrow" w:cs="仿宋"/>
          <w:color w:val="000000" w:themeColor="text1"/>
          <w:sz w:val="28"/>
        </w:rPr>
        <w:t>2</w:t>
      </w:r>
      <w:r>
        <w:rPr>
          <w:rFonts w:ascii="Arial Narrow" w:eastAsia="仿宋" w:hAnsi="Arial Narrow" w:cs="仿宋"/>
          <w:color w:val="000000" w:themeColor="text1"/>
          <w:sz w:val="28"/>
        </w:rPr>
        <w:t>）收益法：</w:t>
      </w:r>
      <w:r>
        <w:rPr>
          <w:rFonts w:ascii="Arial Narrow" w:eastAsia="仿宋" w:hAnsi="Arial Narrow" w:cs="仿宋"/>
          <w:bCs/>
          <w:color w:val="000000" w:themeColor="text1"/>
          <w:sz w:val="28"/>
        </w:rPr>
        <w:t>该类物业存在收益能力，且该类物业的租赁市场相对完善，租金水平较易取得，</w:t>
      </w:r>
      <w:r>
        <w:rPr>
          <w:rFonts w:ascii="Arial Narrow" w:eastAsia="仿宋" w:hAnsi="Arial Narrow" w:cs="Arial Narrow"/>
          <w:color w:val="000000" w:themeColor="text1"/>
          <w:sz w:val="28"/>
        </w:rPr>
        <w:t>所以</w:t>
      </w:r>
      <w:r>
        <w:rPr>
          <w:rFonts w:ascii="Arial Narrow" w:eastAsia="仿宋" w:hAnsi="Arial Narrow" w:cs="仿宋"/>
          <w:bCs/>
          <w:color w:val="000000" w:themeColor="text1"/>
          <w:sz w:val="28"/>
        </w:rPr>
        <w:t>适用收益法评估。</w:t>
      </w:r>
    </w:p>
    <w:p w14:paraId="1F3F4A89"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不选用的估价方法</w:t>
      </w:r>
    </w:p>
    <w:p w14:paraId="5A1B3645"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成本法：由于估价人员未获得估价对象所在项目的相关规划指标，估价对象所在项目容积率等无法确定，同时由于车位房地产市场价格主要取决于市场供求关系而非成本价格，故本次评估不选用成本法进行评估。</w:t>
      </w:r>
    </w:p>
    <w:p w14:paraId="60FDE05D"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）假设开发法：因估价对象不属于待开发项目，故不选用假设开发法进行评估。</w:t>
      </w:r>
    </w:p>
    <w:p w14:paraId="06952DD3"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lastRenderedPageBreak/>
        <w:t>（三）估价方法定义</w:t>
      </w:r>
    </w:p>
    <w:p w14:paraId="240BA98E"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szCs w:val="28"/>
        </w:rPr>
        <w:t>选取用的估价方法定义如下</w:t>
      </w:r>
      <w:r>
        <w:rPr>
          <w:rFonts w:ascii="Arial Narrow" w:eastAsia="仿宋" w:hAnsi="Arial Narrow" w:cs="Arial Narrow"/>
          <w:color w:val="000000" w:themeColor="text1"/>
          <w:sz w:val="28"/>
        </w:rPr>
        <w:t>：</w:t>
      </w:r>
    </w:p>
    <w:p w14:paraId="6E748560"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比较法，选取一定数量的可比实例，将它们与估价对象进行比较，根据其间的差异对可比实例成交价格进行处理后得出估价对象价值或价格的方法。</w:t>
      </w:r>
    </w:p>
    <w:p w14:paraId="072D9715"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仿宋"/>
          <w:bCs/>
          <w:color w:val="000000" w:themeColor="text1"/>
          <w:sz w:val="28"/>
        </w:rPr>
        <w:t>收益法，预测估价对象未来收益，利用报酬率或资本化率、收益乘数将未来收益转换为价值得到估价对象价值或价格的方法</w:t>
      </w:r>
      <w:r>
        <w:rPr>
          <w:rFonts w:ascii="Arial Narrow" w:eastAsia="仿宋" w:hAnsi="Arial Narrow" w:cs="仿宋"/>
          <w:color w:val="000000" w:themeColor="text1"/>
          <w:sz w:val="28"/>
        </w:rPr>
        <w:t>。</w:t>
      </w:r>
    </w:p>
    <w:p w14:paraId="7B09C6FC"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6" w:name="_Toc10116"/>
      <w:bookmarkStart w:id="57" w:name="_Toc23039"/>
      <w:bookmarkStart w:id="58" w:name="_Toc114143942"/>
      <w:r>
        <w:rPr>
          <w:rStyle w:val="3Char"/>
          <w:rFonts w:ascii="Arial Narrow" w:eastAsia="仿宋" w:hAnsi="Arial Narrow" w:cs="Arial Narrow"/>
          <w:b/>
          <w:bCs/>
          <w:color w:val="000000" w:themeColor="text1"/>
          <w:sz w:val="28"/>
          <w:szCs w:val="28"/>
        </w:rPr>
        <w:t>十、估价结果</w:t>
      </w:r>
      <w:bookmarkEnd w:id="56"/>
      <w:bookmarkEnd w:id="57"/>
      <w:bookmarkEnd w:id="58"/>
    </w:p>
    <w:p w14:paraId="4123A0E4" w14:textId="77777777" w:rsidR="004B17B2" w:rsidRDefault="006A0DC0">
      <w:pPr>
        <w:pStyle w:val="a7"/>
        <w:adjustRightInd w:val="0"/>
        <w:snapToGrid w:val="0"/>
        <w:spacing w:line="440" w:lineRule="exact"/>
        <w:ind w:firstLineChars="200" w:firstLine="562"/>
        <w:rPr>
          <w:rFonts w:ascii="Arial Narrow" w:eastAsia="仿宋" w:hAnsi="Arial Narrow" w:cs="Arial Narrow"/>
          <w:color w:val="000000" w:themeColor="text1"/>
          <w:sz w:val="28"/>
        </w:rPr>
      </w:pPr>
      <w:r>
        <w:rPr>
          <w:rFonts w:ascii="Arial Narrow" w:eastAsia="仿宋" w:hAnsi="Arial Narrow"/>
          <w:b/>
          <w:sz w:val="28"/>
        </w:rPr>
        <w:t>（一）评估价值</w:t>
      </w:r>
    </w:p>
    <w:p w14:paraId="0EE021AC" w14:textId="77777777" w:rsidR="004B17B2" w:rsidRDefault="006A0DC0">
      <w:pPr>
        <w:pStyle w:val="a7"/>
        <w:adjustRightInd w:val="0"/>
        <w:snapToGrid w:val="0"/>
        <w:spacing w:line="44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根据估价目的，遵循估价原则，按照估价程序，采用科学的估价方法，在认真分析现有资料的基础上，经过周密准确的测算，并结合估价经验与对影响估价对象价格因素的分析，确定估价对象于价值时点的评估价值如下：</w:t>
      </w:r>
    </w:p>
    <w:p w14:paraId="39D996F0" w14:textId="77777777" w:rsidR="002C0966" w:rsidRDefault="002C0966" w:rsidP="002C0966">
      <w:pPr>
        <w:pStyle w:val="a7"/>
        <w:adjustRightInd w:val="0"/>
        <w:snapToGrid w:val="0"/>
        <w:spacing w:line="460" w:lineRule="exact"/>
        <w:ind w:firstLineChars="200" w:firstLine="560"/>
        <w:rPr>
          <w:rFonts w:ascii="Arial Narrow" w:eastAsia="仿宋" w:hAnsi="Arial Narrow"/>
          <w:color w:val="000000"/>
          <w:sz w:val="28"/>
        </w:rPr>
      </w:pPr>
      <w:bookmarkStart w:id="59" w:name="_Toc5609"/>
      <w:bookmarkStart w:id="60" w:name="_Toc1121"/>
      <w:r>
        <w:rPr>
          <w:rFonts w:ascii="Arial Narrow" w:eastAsia="仿宋" w:hAnsi="Arial Narrow" w:hint="eastAsia"/>
          <w:color w:val="000000"/>
          <w:sz w:val="28"/>
        </w:rPr>
        <w:t>总建筑面积</w:t>
      </w:r>
      <w:r w:rsidRPr="00741030">
        <w:rPr>
          <w:rFonts w:ascii="Arial Narrow" w:eastAsia="仿宋" w:hAnsi="Arial Narrow"/>
          <w:color w:val="000000"/>
          <w:sz w:val="28"/>
        </w:rPr>
        <w:t>：</w:t>
      </w:r>
      <w:r>
        <w:rPr>
          <w:rFonts w:ascii="Arial Narrow" w:eastAsia="仿宋" w:hAnsi="Arial Narrow" w:cs="Arial Narrow"/>
          <w:color w:val="000000" w:themeColor="text1"/>
          <w:sz w:val="28"/>
        </w:rPr>
        <w:t>32</w:t>
      </w:r>
      <w:r w:rsidRPr="00741030">
        <w:rPr>
          <w:rFonts w:ascii="Arial Narrow" w:eastAsia="仿宋" w:hAnsi="Arial Narrow"/>
          <w:color w:val="000000"/>
          <w:sz w:val="28"/>
        </w:rPr>
        <w:t>（平方米）</w:t>
      </w:r>
    </w:p>
    <w:p w14:paraId="6B804A87" w14:textId="77777777" w:rsidR="002C0966" w:rsidRPr="00A84289" w:rsidRDefault="002C0966" w:rsidP="002C0966">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w:t>
      </w:r>
      <w:r>
        <w:rPr>
          <w:rFonts w:ascii="Arial Narrow" w:eastAsia="仿宋" w:hAnsi="Arial Narrow" w:hint="eastAsia"/>
          <w:color w:val="000000"/>
          <w:sz w:val="28"/>
        </w:rPr>
        <w:t>单</w:t>
      </w:r>
      <w:r w:rsidRPr="00741030">
        <w:rPr>
          <w:rFonts w:ascii="Arial Narrow" w:eastAsia="仿宋" w:hAnsi="Arial Narrow"/>
          <w:color w:val="000000"/>
          <w:sz w:val="28"/>
        </w:rPr>
        <w:t>价：</w:t>
      </w:r>
      <w:r>
        <w:rPr>
          <w:rFonts w:ascii="Arial Narrow" w:eastAsia="仿宋" w:hAnsi="Arial Narrow"/>
          <w:color w:val="000000"/>
          <w:sz w:val="28"/>
        </w:rPr>
        <w:t>7997</w:t>
      </w:r>
      <w:r w:rsidRPr="00741030">
        <w:rPr>
          <w:rFonts w:ascii="Arial Narrow" w:eastAsia="仿宋" w:hAnsi="Arial Narrow"/>
          <w:color w:val="000000"/>
          <w:sz w:val="28"/>
        </w:rPr>
        <w:t>（元</w:t>
      </w:r>
      <w:r>
        <w:rPr>
          <w:rFonts w:ascii="Arial Narrow" w:eastAsia="仿宋" w:hAnsi="Arial Narrow" w:hint="eastAsia"/>
          <w:color w:val="000000"/>
          <w:sz w:val="28"/>
        </w:rPr>
        <w:t>/</w:t>
      </w:r>
      <w:r w:rsidRPr="00741030">
        <w:rPr>
          <w:rFonts w:ascii="Arial Narrow" w:eastAsia="仿宋" w:hAnsi="Arial Narrow"/>
          <w:color w:val="000000"/>
          <w:sz w:val="28"/>
        </w:rPr>
        <w:t>平方米）</w:t>
      </w:r>
    </w:p>
    <w:p w14:paraId="33B818FA" w14:textId="77777777" w:rsidR="002C0966" w:rsidRPr="00741030" w:rsidRDefault="002C0966" w:rsidP="002C0966">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房地产价值总价：</w:t>
      </w:r>
      <w:r>
        <w:rPr>
          <w:rFonts w:ascii="Arial Narrow" w:eastAsia="仿宋" w:hAnsi="Arial Narrow"/>
          <w:color w:val="000000"/>
          <w:sz w:val="28"/>
        </w:rPr>
        <w:t>25.59</w:t>
      </w:r>
      <w:r w:rsidRPr="00741030">
        <w:rPr>
          <w:rFonts w:ascii="Arial Narrow" w:eastAsia="仿宋" w:hAnsi="Arial Narrow"/>
          <w:color w:val="000000"/>
          <w:sz w:val="28"/>
        </w:rPr>
        <w:t>（万元）</w:t>
      </w:r>
    </w:p>
    <w:p w14:paraId="38A2F315" w14:textId="77777777" w:rsidR="002C0966" w:rsidRDefault="002C0966" w:rsidP="002C0966">
      <w:pPr>
        <w:pStyle w:val="a7"/>
        <w:adjustRightInd w:val="0"/>
        <w:snapToGrid w:val="0"/>
        <w:spacing w:line="460" w:lineRule="exact"/>
        <w:ind w:firstLine="561"/>
        <w:rPr>
          <w:rFonts w:ascii="Arial Narrow" w:eastAsia="仿宋" w:hAnsi="Arial Narrow"/>
          <w:color w:val="000000"/>
          <w:sz w:val="28"/>
        </w:rPr>
      </w:pPr>
      <w:r w:rsidRPr="00741030">
        <w:rPr>
          <w:rFonts w:ascii="Arial Narrow" w:eastAsia="仿宋" w:hAnsi="Arial Narrow"/>
          <w:color w:val="000000"/>
          <w:sz w:val="28"/>
        </w:rPr>
        <w:t>大写金额：人民币</w:t>
      </w:r>
      <w:r>
        <w:rPr>
          <w:rFonts w:ascii="Arial Narrow" w:eastAsia="仿宋" w:hAnsi="Arial Narrow" w:hint="eastAsia"/>
          <w:color w:val="000000"/>
          <w:sz w:val="28"/>
        </w:rPr>
        <w:t>贰拾伍万伍仟玖佰</w:t>
      </w:r>
      <w:r w:rsidRPr="00741030">
        <w:rPr>
          <w:rFonts w:ascii="Arial Narrow" w:eastAsia="仿宋" w:hAnsi="Arial Narrow"/>
          <w:color w:val="000000"/>
          <w:sz w:val="28"/>
        </w:rPr>
        <w:t>元整</w:t>
      </w:r>
    </w:p>
    <w:p w14:paraId="16C2135A" w14:textId="77777777" w:rsidR="004B17B2" w:rsidRDefault="006A0DC0">
      <w:pPr>
        <w:pStyle w:val="a7"/>
        <w:adjustRightInd w:val="0"/>
        <w:snapToGrid w:val="0"/>
        <w:spacing w:line="440" w:lineRule="exact"/>
        <w:ind w:firstLineChars="200" w:firstLine="562"/>
        <w:rPr>
          <w:rFonts w:ascii="Arial Narrow" w:eastAsia="仿宋" w:hAnsi="Arial Narrow" w:cs="Arial Narrow"/>
          <w:b/>
          <w:bCs/>
          <w:sz w:val="28"/>
        </w:rPr>
      </w:pPr>
      <w:r>
        <w:rPr>
          <w:rFonts w:ascii="Arial Narrow" w:eastAsia="仿宋" w:hAnsi="Arial Narrow" w:cs="Arial Narrow"/>
          <w:b/>
          <w:bCs/>
          <w:sz w:val="28"/>
        </w:rPr>
        <w:t>（二）相关专业意见</w:t>
      </w:r>
    </w:p>
    <w:p w14:paraId="2E6D2D0D" w14:textId="77777777" w:rsidR="004B17B2" w:rsidRDefault="006A0DC0">
      <w:pPr>
        <w:pStyle w:val="a7"/>
        <w:adjustRightInd w:val="0"/>
        <w:snapToGrid w:val="0"/>
        <w:spacing w:line="440" w:lineRule="exact"/>
        <w:ind w:firstLineChars="200" w:firstLine="560"/>
        <w:rPr>
          <w:rFonts w:ascii="Arial Narrow" w:eastAsia="仿宋" w:hAnsi="Arial Narrow" w:cs="Arial Narrow"/>
          <w:b/>
          <w:bCs/>
          <w:color w:val="000000" w:themeColor="text1"/>
          <w:sz w:val="36"/>
        </w:rPr>
      </w:pPr>
      <w:r>
        <w:rPr>
          <w:rFonts w:ascii="Arial Narrow" w:eastAsia="仿宋" w:hAnsi="Arial Narrow" w:cs="Arial Narrow"/>
          <w:sz w:val="28"/>
        </w:rPr>
        <w:t>无</w:t>
      </w:r>
      <w:r>
        <w:rPr>
          <w:rFonts w:ascii="Arial Narrow" w:eastAsia="仿宋" w:hAnsi="Arial Narrow" w:cs="Arial Narrow" w:hint="eastAsia"/>
          <w:sz w:val="28"/>
        </w:rPr>
        <w:t>。</w:t>
      </w:r>
    </w:p>
    <w:p w14:paraId="2D661EE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1" w:name="_Toc114143943"/>
      <w:r>
        <w:rPr>
          <w:rStyle w:val="3Char"/>
          <w:rFonts w:ascii="Arial Narrow" w:eastAsia="仿宋" w:hAnsi="Arial Narrow" w:cs="Arial Narrow"/>
          <w:b/>
          <w:bCs/>
          <w:color w:val="000000" w:themeColor="text1"/>
          <w:sz w:val="28"/>
          <w:szCs w:val="28"/>
        </w:rPr>
        <w:t>十一、注册房地产估价师</w:t>
      </w:r>
      <w:bookmarkEnd w:id="59"/>
      <w:bookmarkEnd w:id="60"/>
      <w:bookmarkEnd w:id="61"/>
    </w:p>
    <w:p w14:paraId="41BC027F" w14:textId="77777777" w:rsidR="004B17B2" w:rsidRDefault="006A0DC0">
      <w:pPr>
        <w:pStyle w:val="a7"/>
        <w:spacing w:beforeLines="50" w:before="120" w:line="300" w:lineRule="auto"/>
        <w:jc w:val="center"/>
        <w:rPr>
          <w:rStyle w:val="3Char"/>
          <w:rFonts w:ascii="Arial Narrow" w:eastAsia="仿宋" w:hAnsi="Arial Narrow" w:cs="Arial Narrow"/>
          <w:color w:val="000000" w:themeColor="text1"/>
          <w:sz w:val="28"/>
          <w:szCs w:val="28"/>
        </w:rPr>
      </w:pPr>
      <w:r>
        <w:rPr>
          <w:rStyle w:val="3Char"/>
          <w:rFonts w:ascii="Arial Narrow" w:eastAsia="仿宋" w:hAnsi="Arial Narrow" w:cs="Arial Narrow"/>
          <w:color w:val="000000" w:themeColor="text1"/>
          <w:sz w:val="28"/>
          <w:szCs w:val="28"/>
        </w:rPr>
        <w:t>参加本次评估的注册房地产估价师</w:t>
      </w:r>
    </w:p>
    <w:tbl>
      <w:tblPr>
        <w:tblW w:w="8931" w:type="dxa"/>
        <w:tblLayout w:type="fixed"/>
        <w:tblLook w:val="04A0" w:firstRow="1" w:lastRow="0" w:firstColumn="1" w:lastColumn="0" w:noHBand="0" w:noVBand="1"/>
      </w:tblPr>
      <w:tblGrid>
        <w:gridCol w:w="1687"/>
        <w:gridCol w:w="2581"/>
        <w:gridCol w:w="2008"/>
        <w:gridCol w:w="2655"/>
      </w:tblGrid>
      <w:tr w:rsidR="004B17B2" w14:paraId="12EAE5A4" w14:textId="77777777">
        <w:trPr>
          <w:cantSplit/>
          <w:trHeight w:val="736"/>
        </w:trPr>
        <w:tc>
          <w:tcPr>
            <w:tcW w:w="1687" w:type="dxa"/>
            <w:vAlign w:val="center"/>
          </w:tcPr>
          <w:p w14:paraId="64B88AAA"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姓名</w:t>
            </w:r>
          </w:p>
        </w:tc>
        <w:tc>
          <w:tcPr>
            <w:tcW w:w="2581" w:type="dxa"/>
            <w:vAlign w:val="center"/>
          </w:tcPr>
          <w:p w14:paraId="16AC955F"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注册号</w:t>
            </w:r>
          </w:p>
        </w:tc>
        <w:tc>
          <w:tcPr>
            <w:tcW w:w="2008" w:type="dxa"/>
            <w:vAlign w:val="center"/>
          </w:tcPr>
          <w:p w14:paraId="75EB096B"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w:t>
            </w:r>
          </w:p>
        </w:tc>
        <w:tc>
          <w:tcPr>
            <w:tcW w:w="2655" w:type="dxa"/>
            <w:vAlign w:val="center"/>
          </w:tcPr>
          <w:p w14:paraId="54D538A5"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签名日期</w:t>
            </w:r>
          </w:p>
        </w:tc>
      </w:tr>
      <w:tr w:rsidR="004B17B2" w14:paraId="3F2DAED5" w14:textId="77777777">
        <w:trPr>
          <w:cantSplit/>
          <w:trHeight w:val="1057"/>
        </w:trPr>
        <w:tc>
          <w:tcPr>
            <w:tcW w:w="1687" w:type="dxa"/>
            <w:vAlign w:val="center"/>
          </w:tcPr>
          <w:p w14:paraId="587873EF" w14:textId="77777777"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高迎</w:t>
            </w:r>
            <w:proofErr w:type="gramStart"/>
            <w:r>
              <w:rPr>
                <w:rFonts w:ascii="Arial Narrow" w:eastAsia="仿宋" w:hAnsi="Arial Narrow" w:cs="Arial Narrow"/>
                <w:color w:val="000000" w:themeColor="text1"/>
                <w:kern w:val="0"/>
                <w:sz w:val="28"/>
                <w:szCs w:val="28"/>
              </w:rPr>
              <w:t>一</w:t>
            </w:r>
            <w:proofErr w:type="gramEnd"/>
          </w:p>
        </w:tc>
        <w:tc>
          <w:tcPr>
            <w:tcW w:w="2581" w:type="dxa"/>
            <w:vAlign w:val="center"/>
          </w:tcPr>
          <w:p w14:paraId="200469DF" w14:textId="77777777"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sz w:val="28"/>
              </w:rPr>
              <w:t>1120200062</w:t>
            </w:r>
          </w:p>
        </w:tc>
        <w:tc>
          <w:tcPr>
            <w:tcW w:w="2008" w:type="dxa"/>
            <w:vAlign w:val="center"/>
          </w:tcPr>
          <w:p w14:paraId="645E65E1" w14:textId="77777777" w:rsidR="004B17B2" w:rsidRDefault="004B17B2">
            <w:pPr>
              <w:pStyle w:val="a7"/>
              <w:spacing w:before="120" w:after="120"/>
              <w:jc w:val="center"/>
              <w:rPr>
                <w:rFonts w:ascii="Arial Narrow" w:eastAsia="仿宋" w:hAnsi="Arial Narrow" w:cs="Arial Narrow"/>
                <w:color w:val="000000" w:themeColor="text1"/>
                <w:kern w:val="0"/>
                <w:sz w:val="28"/>
                <w:szCs w:val="28"/>
              </w:rPr>
            </w:pPr>
          </w:p>
        </w:tc>
        <w:tc>
          <w:tcPr>
            <w:tcW w:w="2655" w:type="dxa"/>
            <w:vAlign w:val="center"/>
          </w:tcPr>
          <w:p w14:paraId="147748B9" w14:textId="1A343D35"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r w:rsidR="004B17B2" w14:paraId="051A555E" w14:textId="77777777">
        <w:trPr>
          <w:cantSplit/>
          <w:trHeight w:val="851"/>
        </w:trPr>
        <w:tc>
          <w:tcPr>
            <w:tcW w:w="1687" w:type="dxa"/>
            <w:vAlign w:val="center"/>
          </w:tcPr>
          <w:p w14:paraId="5699021C" w14:textId="3B2AD043"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贾</w:t>
            </w:r>
            <w:r w:rsidR="00E776B9">
              <w:rPr>
                <w:rFonts w:ascii="Arial Narrow" w:eastAsia="仿宋" w:hAnsi="Arial Narrow" w:cs="Arial Narrow" w:hint="eastAsia"/>
                <w:color w:val="000000" w:themeColor="text1"/>
                <w:kern w:val="0"/>
                <w:sz w:val="28"/>
                <w:szCs w:val="28"/>
              </w:rPr>
              <w:t xml:space="preserve"> </w:t>
            </w:r>
            <w:r w:rsidR="00E776B9">
              <w:rPr>
                <w:rFonts w:ascii="Arial Narrow" w:eastAsia="仿宋" w:hAnsi="Arial Narrow" w:cs="Arial Narrow"/>
                <w:color w:val="000000" w:themeColor="text1"/>
                <w:kern w:val="0"/>
                <w:sz w:val="28"/>
                <w:szCs w:val="28"/>
              </w:rPr>
              <w:t xml:space="preserve"> </w:t>
            </w:r>
            <w:r>
              <w:rPr>
                <w:rFonts w:ascii="Arial Narrow" w:eastAsia="仿宋" w:hAnsi="Arial Narrow" w:cs="Arial Narrow"/>
                <w:color w:val="000000" w:themeColor="text1"/>
                <w:kern w:val="0"/>
                <w:sz w:val="28"/>
                <w:szCs w:val="28"/>
              </w:rPr>
              <w:t>佳</w:t>
            </w:r>
          </w:p>
        </w:tc>
        <w:tc>
          <w:tcPr>
            <w:tcW w:w="2581" w:type="dxa"/>
            <w:vAlign w:val="center"/>
          </w:tcPr>
          <w:p w14:paraId="46F2D91E" w14:textId="77777777" w:rsidR="004B17B2" w:rsidRDefault="006A0DC0">
            <w:pPr>
              <w:pStyle w:val="a7"/>
              <w:spacing w:before="120" w:after="120"/>
              <w:jc w:val="center"/>
              <w:rPr>
                <w:rFonts w:ascii="Arial Narrow" w:eastAsia="仿宋" w:hAnsi="Arial Narrow"/>
                <w:sz w:val="28"/>
              </w:rPr>
            </w:pPr>
            <w:r>
              <w:rPr>
                <w:rFonts w:ascii="Arial Narrow" w:eastAsia="仿宋" w:hAnsi="Arial Narrow" w:cs="Arial Narrow"/>
                <w:color w:val="000000" w:themeColor="text1"/>
                <w:kern w:val="0"/>
                <w:sz w:val="28"/>
                <w:szCs w:val="28"/>
              </w:rPr>
              <w:t>1120160005</w:t>
            </w:r>
          </w:p>
        </w:tc>
        <w:tc>
          <w:tcPr>
            <w:tcW w:w="2008" w:type="dxa"/>
            <w:vAlign w:val="center"/>
          </w:tcPr>
          <w:p w14:paraId="6D8031C8" w14:textId="77777777" w:rsidR="004B17B2" w:rsidRDefault="004B17B2">
            <w:pPr>
              <w:pStyle w:val="a7"/>
              <w:spacing w:before="120" w:after="120"/>
              <w:jc w:val="center"/>
              <w:rPr>
                <w:rFonts w:ascii="Arial Narrow" w:eastAsia="仿宋" w:hAnsi="Arial Narrow" w:cs="Arial Narrow"/>
                <w:color w:val="000000" w:themeColor="text1"/>
                <w:kern w:val="0"/>
                <w:sz w:val="28"/>
                <w:szCs w:val="28"/>
              </w:rPr>
            </w:pPr>
          </w:p>
        </w:tc>
        <w:tc>
          <w:tcPr>
            <w:tcW w:w="2655" w:type="dxa"/>
            <w:vAlign w:val="center"/>
          </w:tcPr>
          <w:p w14:paraId="6A02B659" w14:textId="46619623"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bl>
    <w:p w14:paraId="5E49B33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2" w:name="_Toc20700"/>
      <w:bookmarkStart w:id="63" w:name="_Toc22440"/>
      <w:bookmarkStart w:id="64" w:name="_Toc114143944"/>
      <w:r>
        <w:rPr>
          <w:rStyle w:val="3Char"/>
          <w:rFonts w:ascii="Arial Narrow" w:eastAsia="仿宋" w:hAnsi="Arial Narrow" w:cs="Arial Narrow"/>
          <w:b/>
          <w:bCs/>
          <w:color w:val="000000" w:themeColor="text1"/>
          <w:sz w:val="28"/>
          <w:szCs w:val="28"/>
        </w:rPr>
        <w:t>十二、实地查勘期</w:t>
      </w:r>
      <w:bookmarkEnd w:id="62"/>
      <w:bookmarkEnd w:id="63"/>
      <w:bookmarkEnd w:id="64"/>
    </w:p>
    <w:p w14:paraId="4C6E1EED" w14:textId="77777777" w:rsidR="004B17B2" w:rsidRDefault="00BF2E63">
      <w:pPr>
        <w:ind w:firstLineChars="250" w:firstLine="700"/>
        <w:rPr>
          <w:rFonts w:ascii="Arial Narrow" w:eastAsia="仿宋" w:hAnsi="Arial Narrow" w:cs="Arial Narrow"/>
          <w:color w:val="000000" w:themeColor="text1"/>
        </w:rPr>
      </w:pPr>
      <w:r>
        <w:rPr>
          <w:rFonts w:ascii="Arial Narrow" w:eastAsia="仿宋" w:hAnsi="Arial Narrow" w:cs="Arial Narrow"/>
          <w:bCs/>
          <w:color w:val="000000" w:themeColor="text1"/>
          <w:sz w:val="28"/>
        </w:rPr>
        <w:t>2022</w:t>
      </w:r>
      <w:r>
        <w:rPr>
          <w:rFonts w:ascii="Arial Narrow" w:eastAsia="仿宋" w:hAnsi="Arial Narrow" w:cs="Arial Narrow"/>
          <w:bCs/>
          <w:color w:val="000000" w:themeColor="text1"/>
          <w:sz w:val="28"/>
        </w:rPr>
        <w:t>年</w:t>
      </w:r>
      <w:r>
        <w:rPr>
          <w:rFonts w:ascii="Arial Narrow" w:eastAsia="仿宋" w:hAnsi="Arial Narrow" w:cs="Arial Narrow"/>
          <w:bCs/>
          <w:color w:val="000000" w:themeColor="text1"/>
          <w:sz w:val="28"/>
        </w:rPr>
        <w:t>9</w:t>
      </w:r>
      <w:r>
        <w:rPr>
          <w:rFonts w:ascii="Arial Narrow" w:eastAsia="仿宋" w:hAnsi="Arial Narrow" w:cs="Arial Narrow"/>
          <w:bCs/>
          <w:color w:val="000000" w:themeColor="text1"/>
          <w:sz w:val="28"/>
        </w:rPr>
        <w:t>月</w:t>
      </w:r>
      <w:r>
        <w:rPr>
          <w:rFonts w:ascii="Arial Narrow" w:eastAsia="仿宋" w:hAnsi="Arial Narrow" w:cs="Arial Narrow"/>
          <w:bCs/>
          <w:color w:val="000000" w:themeColor="text1"/>
          <w:sz w:val="28"/>
        </w:rPr>
        <w:t>1</w:t>
      </w:r>
      <w:r>
        <w:rPr>
          <w:rFonts w:ascii="Arial Narrow" w:eastAsia="仿宋" w:hAnsi="Arial Narrow" w:cs="Arial Narrow"/>
          <w:bCs/>
          <w:color w:val="000000" w:themeColor="text1"/>
          <w:sz w:val="28"/>
        </w:rPr>
        <w:t>日</w:t>
      </w:r>
      <w:r w:rsidR="00CE6F4D">
        <w:rPr>
          <w:rFonts w:ascii="Arial Narrow" w:eastAsia="仿宋" w:hAnsi="Arial Narrow" w:cs="Arial Narrow"/>
          <w:bCs/>
          <w:color w:val="000000" w:themeColor="text1"/>
          <w:sz w:val="28"/>
        </w:rPr>
        <w:t>。</w:t>
      </w:r>
    </w:p>
    <w:p w14:paraId="37A535E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5" w:name="_Toc28007"/>
      <w:bookmarkStart w:id="66" w:name="_Toc17382"/>
      <w:bookmarkStart w:id="67" w:name="_Toc114143945"/>
      <w:r>
        <w:rPr>
          <w:rStyle w:val="3Char"/>
          <w:rFonts w:ascii="Arial Narrow" w:eastAsia="仿宋" w:hAnsi="Arial Narrow" w:cs="Arial Narrow"/>
          <w:b/>
          <w:bCs/>
          <w:color w:val="000000" w:themeColor="text1"/>
          <w:sz w:val="28"/>
          <w:szCs w:val="28"/>
        </w:rPr>
        <w:lastRenderedPageBreak/>
        <w:t>十三、估价作业期</w:t>
      </w:r>
      <w:bookmarkEnd w:id="65"/>
      <w:bookmarkEnd w:id="66"/>
      <w:bookmarkEnd w:id="67"/>
    </w:p>
    <w:p w14:paraId="5812980B" w14:textId="75B73495" w:rsidR="004B17B2" w:rsidRDefault="006A0DC0">
      <w:pPr>
        <w:ind w:firstLineChars="250" w:firstLine="70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t>202</w:t>
      </w:r>
      <w:r>
        <w:rPr>
          <w:rFonts w:ascii="Arial Narrow" w:eastAsia="仿宋" w:hAnsi="Arial Narrow" w:cs="Arial Narrow" w:hint="eastAsia"/>
          <w:bCs/>
          <w:color w:val="000000" w:themeColor="text1"/>
          <w:sz w:val="28"/>
        </w:rPr>
        <w:t>2</w:t>
      </w:r>
      <w:r>
        <w:rPr>
          <w:rFonts w:ascii="Arial Narrow" w:eastAsia="仿宋" w:hAnsi="Arial Narrow" w:cs="Arial Narrow" w:hint="eastAsia"/>
          <w:bCs/>
          <w:color w:val="000000" w:themeColor="text1"/>
          <w:sz w:val="28"/>
        </w:rPr>
        <w:t>年</w:t>
      </w:r>
      <w:r w:rsidR="001B45DB">
        <w:rPr>
          <w:rFonts w:ascii="Arial Narrow" w:eastAsia="仿宋" w:hAnsi="Arial Narrow" w:cs="Arial Narrow"/>
          <w:bCs/>
          <w:color w:val="000000" w:themeColor="text1"/>
          <w:sz w:val="28"/>
        </w:rPr>
        <w:t>8</w:t>
      </w:r>
      <w:r>
        <w:rPr>
          <w:rFonts w:ascii="Arial Narrow" w:eastAsia="仿宋" w:hAnsi="Arial Narrow" w:cs="Arial Narrow" w:hint="eastAsia"/>
          <w:bCs/>
          <w:color w:val="000000" w:themeColor="text1"/>
          <w:sz w:val="28"/>
        </w:rPr>
        <w:t>月</w:t>
      </w:r>
      <w:r w:rsidR="001B45DB">
        <w:rPr>
          <w:rFonts w:ascii="Arial Narrow" w:eastAsia="仿宋" w:hAnsi="Arial Narrow" w:cs="Arial Narrow"/>
          <w:bCs/>
          <w:color w:val="000000" w:themeColor="text1"/>
          <w:sz w:val="28"/>
        </w:rPr>
        <w:t>23</w:t>
      </w:r>
      <w:r>
        <w:rPr>
          <w:rFonts w:ascii="Arial Narrow" w:eastAsia="仿宋" w:hAnsi="Arial Narrow" w:cs="Arial Narrow" w:hint="eastAsia"/>
          <w:bCs/>
          <w:color w:val="000000" w:themeColor="text1"/>
          <w:sz w:val="28"/>
        </w:rPr>
        <w:t>日</w:t>
      </w:r>
      <w:r>
        <w:rPr>
          <w:rFonts w:ascii="Arial Narrow" w:eastAsia="仿宋" w:hAnsi="Arial Narrow" w:cs="Arial Narrow"/>
          <w:bCs/>
          <w:color w:val="000000" w:themeColor="text1"/>
          <w:sz w:val="28"/>
        </w:rPr>
        <w:t>—</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1B45DB">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FD7AF0">
        <w:rPr>
          <w:rFonts w:ascii="Arial Narrow" w:eastAsia="仿宋" w:hAnsi="Arial Narrow" w:cs="Arial Narrow"/>
          <w:color w:val="000000" w:themeColor="text1"/>
          <w:sz w:val="28"/>
        </w:rPr>
        <w:t>1</w:t>
      </w:r>
      <w:r w:rsidR="00E776B9">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r>
        <w:rPr>
          <w:rFonts w:ascii="Arial Narrow" w:eastAsia="仿宋" w:hAnsi="Arial Narrow" w:cs="Arial Narrow"/>
          <w:bCs/>
          <w:color w:val="000000" w:themeColor="text1"/>
          <w:sz w:val="28"/>
        </w:rPr>
        <w:t>。</w:t>
      </w:r>
    </w:p>
    <w:p w14:paraId="5C5FBAC2" w14:textId="77777777" w:rsidR="004B17B2" w:rsidRDefault="006A0DC0">
      <w:pPr>
        <w:widowControl/>
        <w:jc w:val="left"/>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br w:type="page"/>
      </w:r>
    </w:p>
    <w:p w14:paraId="16B082C9"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36"/>
        </w:rPr>
      </w:pPr>
      <w:bookmarkStart w:id="68" w:name="_Toc26415"/>
      <w:bookmarkStart w:id="69" w:name="_Toc7604"/>
      <w:bookmarkStart w:id="70" w:name="_Toc114143946"/>
      <w:r>
        <w:rPr>
          <w:rFonts w:ascii="Arial Narrow" w:eastAsia="仿宋" w:hAnsi="Arial Narrow" w:cs="Arial Narrow"/>
          <w:color w:val="000000" w:themeColor="text1"/>
          <w:sz w:val="36"/>
        </w:rPr>
        <w:lastRenderedPageBreak/>
        <w:t>附件</w:t>
      </w:r>
      <w:bookmarkEnd w:id="68"/>
      <w:bookmarkEnd w:id="69"/>
      <w:bookmarkEnd w:id="70"/>
    </w:p>
    <w:p w14:paraId="0C961604" w14:textId="77777777" w:rsidR="004B17B2" w:rsidRDefault="006A0DC0">
      <w:pPr>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以下附件资料均为复印件</w:t>
      </w:r>
    </w:p>
    <w:p w14:paraId="74D7456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bookmarkStart w:id="71" w:name="_Hlk90985921"/>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sidR="00B73C79">
        <w:rPr>
          <w:rFonts w:ascii="Arial Narrow" w:eastAsia="仿宋" w:hAnsi="Arial Narrow" w:cs="Arial Narrow"/>
          <w:bCs/>
          <w:color w:val="000000" w:themeColor="text1"/>
          <w:sz w:val="28"/>
          <w:szCs w:val="28"/>
        </w:rPr>
        <w:t>《北京市朝阳区人民法院委托</w:t>
      </w:r>
      <w:r w:rsidR="00B73C79">
        <w:rPr>
          <w:rFonts w:ascii="Arial Narrow" w:eastAsia="仿宋" w:hAnsi="Arial Narrow" w:cs="Arial Narrow" w:hint="eastAsia"/>
          <w:bCs/>
          <w:color w:val="000000" w:themeColor="text1"/>
          <w:sz w:val="28"/>
          <w:szCs w:val="28"/>
        </w:rPr>
        <w:t>司法鉴定</w:t>
      </w:r>
      <w:r w:rsidR="00B73C79">
        <w:rPr>
          <w:rFonts w:ascii="Arial Narrow" w:eastAsia="仿宋" w:hAnsi="Arial Narrow" w:cs="Arial Narrow"/>
          <w:bCs/>
          <w:color w:val="000000" w:themeColor="text1"/>
          <w:sz w:val="28"/>
          <w:szCs w:val="28"/>
        </w:rPr>
        <w:t>函》（</w:t>
      </w:r>
      <w:r w:rsidR="00B73C79">
        <w:rPr>
          <w:rFonts w:ascii="Arial Narrow" w:eastAsia="仿宋" w:hAnsi="Arial Narrow" w:cs="Arial Narrow"/>
          <w:bCs/>
          <w:color w:val="000000" w:themeColor="text1"/>
          <w:sz w:val="28"/>
          <w:szCs w:val="28"/>
        </w:rPr>
        <w:t>[2022]</w:t>
      </w:r>
      <w:r w:rsidR="00B73C79">
        <w:rPr>
          <w:rFonts w:ascii="Arial Narrow" w:eastAsia="仿宋" w:hAnsi="Arial Narrow" w:cs="Arial Narrow"/>
          <w:bCs/>
          <w:color w:val="000000" w:themeColor="text1"/>
          <w:sz w:val="28"/>
          <w:szCs w:val="28"/>
        </w:rPr>
        <w:t>京</w:t>
      </w:r>
      <w:r w:rsidR="00B73C79">
        <w:rPr>
          <w:rFonts w:ascii="Arial Narrow" w:eastAsia="仿宋" w:hAnsi="Arial Narrow" w:cs="Arial Narrow"/>
          <w:bCs/>
          <w:color w:val="000000" w:themeColor="text1"/>
          <w:sz w:val="28"/>
          <w:szCs w:val="28"/>
        </w:rPr>
        <w:t>0105</w:t>
      </w:r>
      <w:r w:rsidR="00B73C79">
        <w:rPr>
          <w:rFonts w:ascii="Arial Narrow" w:eastAsia="仿宋" w:hAnsi="Arial Narrow" w:cs="Arial Narrow"/>
          <w:bCs/>
          <w:color w:val="000000" w:themeColor="text1"/>
          <w:sz w:val="28"/>
          <w:szCs w:val="28"/>
        </w:rPr>
        <w:t>执</w:t>
      </w:r>
      <w:r w:rsidR="00B73C79">
        <w:rPr>
          <w:rFonts w:ascii="Arial Narrow" w:eastAsia="仿宋" w:hAnsi="Arial Narrow" w:cs="Arial Narrow"/>
          <w:bCs/>
          <w:color w:val="000000" w:themeColor="text1"/>
          <w:sz w:val="28"/>
          <w:szCs w:val="28"/>
        </w:rPr>
        <w:t>25688</w:t>
      </w:r>
      <w:r w:rsidR="00B73C79">
        <w:rPr>
          <w:rFonts w:ascii="Arial Narrow" w:eastAsia="仿宋" w:hAnsi="Arial Narrow" w:cs="Arial Narrow"/>
          <w:bCs/>
          <w:color w:val="000000" w:themeColor="text1"/>
          <w:sz w:val="28"/>
          <w:szCs w:val="28"/>
        </w:rPr>
        <w:t>号）</w:t>
      </w:r>
      <w:r>
        <w:rPr>
          <w:rFonts w:ascii="Arial Narrow" w:eastAsia="仿宋" w:hAnsi="Arial Narrow" w:cs="Arial Narrow"/>
          <w:color w:val="000000" w:themeColor="text1"/>
          <w:sz w:val="28"/>
        </w:rPr>
        <w:t>；</w:t>
      </w:r>
    </w:p>
    <w:bookmarkEnd w:id="71"/>
    <w:p w14:paraId="018DA7B5" w14:textId="5A308C29" w:rsidR="00B73C79" w:rsidRDefault="007F00AE" w:rsidP="00B73C79">
      <w:pPr>
        <w:pStyle w:val="a7"/>
        <w:numPr>
          <w:ilvl w:val="255"/>
          <w:numId w:val="0"/>
        </w:numPr>
        <w:spacing w:line="46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2</w:t>
      </w:r>
      <w:r>
        <w:rPr>
          <w:rFonts w:ascii="Arial Narrow" w:eastAsia="仿宋" w:hAnsi="Arial Narrow" w:cs="Arial Narrow" w:hint="eastAsia"/>
          <w:color w:val="000000" w:themeColor="text1"/>
          <w:sz w:val="28"/>
        </w:rPr>
        <w:t>．</w:t>
      </w:r>
      <w:r w:rsidR="00B73C79" w:rsidRPr="00E51B9C">
        <w:rPr>
          <w:rFonts w:ascii="Arial Narrow" w:eastAsia="仿宋" w:hAnsi="Arial Narrow" w:cs="Arial Narrow" w:hint="eastAsia"/>
          <w:bCs/>
          <w:color w:val="000000" w:themeColor="text1"/>
          <w:sz w:val="28"/>
          <w:szCs w:val="28"/>
        </w:rPr>
        <w:t>《北京市商品房现房买卖合同》（合同编号：</w:t>
      </w:r>
      <w:r w:rsidR="00ED44A6">
        <w:rPr>
          <w:rFonts w:ascii="Arial Narrow" w:eastAsia="仿宋" w:hAnsi="Arial Narrow" w:cs="Arial Narrow" w:hint="eastAsia"/>
          <w:bCs/>
          <w:color w:val="000000" w:themeColor="text1"/>
          <w:sz w:val="28"/>
          <w:szCs w:val="28"/>
        </w:rPr>
        <w:t>XF743895</w:t>
      </w:r>
      <w:r w:rsidR="00B73C79" w:rsidRPr="00E51B9C">
        <w:rPr>
          <w:rFonts w:ascii="Arial Narrow" w:eastAsia="仿宋" w:hAnsi="Arial Narrow" w:cs="Arial Narrow" w:hint="eastAsia"/>
          <w:bCs/>
          <w:color w:val="000000" w:themeColor="text1"/>
          <w:sz w:val="28"/>
          <w:szCs w:val="28"/>
        </w:rPr>
        <w:t>）；</w:t>
      </w:r>
    </w:p>
    <w:p w14:paraId="5D800732" w14:textId="39FCC8D5" w:rsidR="00B73C79" w:rsidRDefault="0005156E" w:rsidP="00B73C79">
      <w:pPr>
        <w:pStyle w:val="a7"/>
        <w:numPr>
          <w:ilvl w:val="255"/>
          <w:numId w:val="0"/>
        </w:numPr>
        <w:spacing w:line="46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3</w:t>
      </w:r>
      <w:r w:rsidR="00B73C79" w:rsidRPr="00E51B9C">
        <w:rPr>
          <w:rFonts w:ascii="Arial Narrow" w:eastAsia="仿宋" w:hAnsi="Arial Narrow" w:cs="Arial Narrow" w:hint="eastAsia"/>
          <w:bCs/>
          <w:color w:val="000000" w:themeColor="text1"/>
          <w:sz w:val="28"/>
          <w:szCs w:val="28"/>
        </w:rPr>
        <w:t>．《不动产登记簿》（不动产单元号：</w:t>
      </w:r>
      <w:r w:rsidR="00B73C79" w:rsidRPr="00E51B9C">
        <w:rPr>
          <w:rFonts w:ascii="Arial Narrow" w:eastAsia="仿宋" w:hAnsi="Arial Narrow" w:cs="Arial Narrow" w:hint="eastAsia"/>
          <w:bCs/>
          <w:color w:val="000000" w:themeColor="text1"/>
          <w:sz w:val="28"/>
          <w:szCs w:val="28"/>
        </w:rPr>
        <w:t>110108101001GB00265F0012</w:t>
      </w:r>
    </w:p>
    <w:p w14:paraId="13A10074" w14:textId="0DCD337C" w:rsidR="00B73C79" w:rsidRDefault="00B73C79" w:rsidP="00B73C79">
      <w:pPr>
        <w:pStyle w:val="a7"/>
        <w:numPr>
          <w:ilvl w:val="255"/>
          <w:numId w:val="0"/>
        </w:numPr>
        <w:spacing w:line="460" w:lineRule="exact"/>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007</w:t>
      </w:r>
      <w:r w:rsidR="00ED44A6">
        <w:rPr>
          <w:rFonts w:ascii="Arial Narrow" w:eastAsia="仿宋" w:hAnsi="Arial Narrow" w:cs="Arial Narrow"/>
          <w:bCs/>
          <w:color w:val="000000" w:themeColor="text1"/>
          <w:sz w:val="28"/>
          <w:szCs w:val="28"/>
        </w:rPr>
        <w:t>1</w:t>
      </w:r>
      <w:r w:rsidRPr="00E51B9C">
        <w:rPr>
          <w:rFonts w:ascii="Arial Narrow" w:eastAsia="仿宋" w:hAnsi="Arial Narrow" w:cs="Arial Narrow" w:hint="eastAsia"/>
          <w:bCs/>
          <w:color w:val="000000" w:themeColor="text1"/>
          <w:sz w:val="28"/>
          <w:szCs w:val="28"/>
        </w:rPr>
        <w:t>）；</w:t>
      </w:r>
    </w:p>
    <w:p w14:paraId="60AD8F29" w14:textId="7C424B56"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bCs/>
          <w:color w:val="000000" w:themeColor="text1"/>
          <w:sz w:val="28"/>
          <w:szCs w:val="28"/>
        </w:rPr>
        <w:t>估价对象位置示意图</w:t>
      </w:r>
      <w:r w:rsidR="007F00AE">
        <w:rPr>
          <w:rFonts w:ascii="Arial Narrow" w:eastAsia="仿宋" w:hAnsi="Arial Narrow" w:cs="Arial Narrow"/>
          <w:color w:val="000000" w:themeColor="text1"/>
          <w:sz w:val="28"/>
        </w:rPr>
        <w:t>；</w:t>
      </w:r>
    </w:p>
    <w:p w14:paraId="7D5A000B" w14:textId="3ED78170"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估价对象现状照片；</w:t>
      </w:r>
    </w:p>
    <w:p w14:paraId="00C09246" w14:textId="0BF4C91F" w:rsidR="004B17B2" w:rsidRDefault="0005156E">
      <w:pPr>
        <w:pStyle w:val="a7"/>
        <w:spacing w:line="44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6</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bCs/>
          <w:color w:val="000000" w:themeColor="text1"/>
          <w:sz w:val="28"/>
          <w:szCs w:val="28"/>
        </w:rPr>
        <w:t>现场勘查记录表；</w:t>
      </w:r>
    </w:p>
    <w:p w14:paraId="76B826AC" w14:textId="190E0B74"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《相关专业意见》；</w:t>
      </w:r>
    </w:p>
    <w:p w14:paraId="11B08AE0" w14:textId="2A6FCD6B"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房地产估价机构营业执照及备案证书复印件；</w:t>
      </w:r>
    </w:p>
    <w:p w14:paraId="3CCC7217" w14:textId="0AEC0278"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9</w:t>
      </w:r>
      <w:r w:rsidR="007F00AE">
        <w:rPr>
          <w:rFonts w:ascii="Arial Narrow" w:eastAsia="仿宋" w:hAnsi="Arial Narrow" w:cs="Arial Narrow" w:hint="eastAsia"/>
          <w:color w:val="000000" w:themeColor="text1"/>
          <w:sz w:val="28"/>
        </w:rPr>
        <w:t>．名称变更通知；</w:t>
      </w:r>
    </w:p>
    <w:p w14:paraId="0A41B779" w14:textId="51D42AC3" w:rsidR="004B17B2" w:rsidRDefault="00B73C79">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sidR="0005156E">
        <w:rPr>
          <w:rFonts w:ascii="Arial Narrow" w:eastAsia="仿宋" w:hAnsi="Arial Narrow" w:cs="Arial Narrow"/>
          <w:color w:val="000000" w:themeColor="text1"/>
          <w:sz w:val="28"/>
        </w:rPr>
        <w:t>0</w:t>
      </w:r>
      <w:r w:rsidR="007F00AE">
        <w:rPr>
          <w:rFonts w:ascii="Arial Narrow" w:eastAsia="仿宋" w:hAnsi="Arial Narrow" w:cs="Arial Narrow" w:hint="eastAsia"/>
          <w:color w:val="000000" w:themeColor="text1"/>
          <w:sz w:val="28"/>
        </w:rPr>
        <w:t>．</w:t>
      </w:r>
      <w:r w:rsidR="000910B1" w:rsidRPr="000910B1">
        <w:rPr>
          <w:rFonts w:ascii="Arial Narrow" w:eastAsia="仿宋" w:hAnsi="Arial Narrow" w:cs="Arial Narrow" w:hint="eastAsia"/>
          <w:color w:val="000000" w:themeColor="text1"/>
          <w:sz w:val="28"/>
        </w:rPr>
        <w:t>注册房地产估价师估价资格证书复印件</w:t>
      </w:r>
      <w:r w:rsidR="007F00AE">
        <w:rPr>
          <w:rFonts w:ascii="Arial Narrow" w:eastAsia="仿宋" w:hAnsi="Arial Narrow" w:cs="Arial Narrow"/>
          <w:color w:val="000000" w:themeColor="text1"/>
          <w:sz w:val="28"/>
        </w:rPr>
        <w:t>。</w:t>
      </w:r>
    </w:p>
    <w:p w14:paraId="16284BA4" w14:textId="77777777" w:rsidR="00B73C79" w:rsidRDefault="00B73C79" w:rsidP="00B73C79">
      <w:pPr>
        <w:widowControl/>
        <w:jc w:val="left"/>
        <w:rPr>
          <w:rFonts w:ascii="Arial Narrow" w:eastAsia="仿宋" w:hAnsi="Arial Narrow" w:cs="Arial Narrow"/>
          <w:color w:val="000000" w:themeColor="text1"/>
          <w:sz w:val="28"/>
        </w:rPr>
      </w:pPr>
    </w:p>
    <w:sectPr w:rsidR="00B73C79" w:rsidSect="00150204">
      <w:headerReference w:type="first" r:id="rId11"/>
      <w:footerReference w:type="first" r:id="rId12"/>
      <w:pgSz w:w="11906" w:h="16838"/>
      <w:pgMar w:top="1440" w:right="1752" w:bottom="1440" w:left="1752"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844E" w14:textId="77777777" w:rsidR="00213501" w:rsidRDefault="00213501">
      <w:r>
        <w:separator/>
      </w:r>
    </w:p>
  </w:endnote>
  <w:endnote w:type="continuationSeparator" w:id="0">
    <w:p w14:paraId="2E5B54FC" w14:textId="77777777" w:rsidR="00213501" w:rsidRDefault="0021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9550" w14:textId="77777777" w:rsidR="00133AD6" w:rsidRDefault="00133AD6">
    <w:pPr>
      <w:pStyle w:val="aa"/>
      <w:pBdr>
        <w:top w:val="double" w:sz="4" w:space="1" w:color="auto"/>
      </w:pBdr>
    </w:pPr>
    <w:r>
      <w:rPr>
        <w:rFonts w:ascii="楷体" w:eastAsia="楷体" w:hint="eastAsia"/>
        <w:kern w:val="0"/>
      </w:rPr>
      <w:t>北京中企</w:t>
    </w:r>
    <w:proofErr w:type="gramStart"/>
    <w:r>
      <w:rPr>
        <w:rFonts w:ascii="楷体" w:eastAsia="楷体" w:hint="eastAsia"/>
        <w:kern w:val="0"/>
      </w:rPr>
      <w:t>华土地</w:t>
    </w:r>
    <w:proofErr w:type="gramEnd"/>
    <w:r>
      <w:rPr>
        <w:rFonts w:ascii="楷体" w:eastAsia="楷体" w:hint="eastAsia"/>
        <w:kern w:val="0"/>
      </w:rPr>
      <w:t>房地产资产评估有限公司</w:t>
    </w:r>
    <w:r>
      <w:rPr>
        <w:rFonts w:ascii="楷体" w:eastAsia="楷体"/>
        <w:kern w:val="0"/>
      </w:rPr>
      <w:tab/>
    </w:r>
    <w:r>
      <w:rPr>
        <w:rFonts w:ascii="楷体" w:eastAsia="楷体" w:hint="eastAsia"/>
        <w:kern w:val="0"/>
      </w:rPr>
      <w:t xml:space="preserve">               第 </w:t>
    </w:r>
    <w:r>
      <w:rPr>
        <w:rFonts w:ascii="楷体" w:eastAsia="楷体"/>
        <w:kern w:val="0"/>
      </w:rPr>
      <w:fldChar w:fldCharType="begin"/>
    </w:r>
    <w:r>
      <w:rPr>
        <w:rFonts w:ascii="楷体" w:eastAsia="楷体"/>
        <w:kern w:val="0"/>
      </w:rPr>
      <w:instrText xml:space="preserve"> PAGE </w:instrText>
    </w:r>
    <w:r>
      <w:rPr>
        <w:rFonts w:ascii="楷体" w:eastAsia="楷体"/>
        <w:kern w:val="0"/>
      </w:rPr>
      <w:fldChar w:fldCharType="separate"/>
    </w:r>
    <w:r w:rsidR="00483BD3">
      <w:rPr>
        <w:rFonts w:ascii="楷体" w:eastAsia="楷体"/>
        <w:noProof/>
        <w:kern w:val="0"/>
      </w:rPr>
      <w:t>40</w:t>
    </w:r>
    <w:r>
      <w:rPr>
        <w:rFonts w:ascii="楷体" w:eastAsia="楷体"/>
        <w:kern w:val="0"/>
      </w:rPr>
      <w:fldChar w:fldCharType="end"/>
    </w:r>
    <w:r>
      <w:rPr>
        <w:rFonts w:ascii="楷体" w:eastAsia="楷体" w:hint="eastAsia"/>
        <w:kern w:val="0"/>
      </w:rPr>
      <w:t xml:space="preserve"> 页                  电话</w:t>
    </w:r>
    <w:r>
      <w:rPr>
        <w:rFonts w:ascii="Arial Narrow" w:eastAsia="楷体" w:hAnsi="Arial Narrow"/>
        <w:kern w:val="0"/>
      </w:rPr>
      <w:t>010</w:t>
    </w:r>
    <w:r>
      <w:rPr>
        <w:rFonts w:ascii="楷体" w:eastAsia="楷体" w:hint="eastAsia"/>
        <w:kern w:val="0"/>
      </w:rPr>
      <w:t>-</w:t>
    </w:r>
    <w:r>
      <w:rPr>
        <w:rFonts w:ascii="Arial Narrow" w:eastAsia="楷体" w:hAnsi="Arial Narrow" w:hint="eastAsia"/>
        <w:kern w:val="0"/>
      </w:rPr>
      <w:t>65883588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AD70" w14:textId="77777777" w:rsidR="00133AD6" w:rsidRDefault="00133AD6">
    <w:pPr>
      <w:pStyle w:val="aa"/>
      <w:pBdr>
        <w:top w:val="double" w:sz="4" w:space="1" w:color="auto"/>
      </w:pBdr>
      <w:jc w:val="center"/>
    </w:pPr>
    <w:r>
      <w:rPr>
        <w:rFonts w:ascii="楷体" w:eastAsia="楷体" w:hint="eastAsia"/>
        <w:kern w:val="0"/>
      </w:rPr>
      <w:t>北京中企</w:t>
    </w:r>
    <w:proofErr w:type="gramStart"/>
    <w:r>
      <w:rPr>
        <w:rFonts w:ascii="楷体" w:eastAsia="楷体" w:hint="eastAsia"/>
        <w:kern w:val="0"/>
      </w:rPr>
      <w:t>华土地</w:t>
    </w:r>
    <w:proofErr w:type="gramEnd"/>
    <w:r>
      <w:rPr>
        <w:rFonts w:ascii="楷体" w:eastAsia="楷体" w:hint="eastAsia"/>
        <w:kern w:val="0"/>
      </w:rPr>
      <w:t>房地产资产评估有限公司</w:t>
    </w:r>
    <w:r>
      <w:rPr>
        <w:rFonts w:ascii="楷体" w:eastAsia="楷体"/>
        <w:kern w:val="0"/>
      </w:rPr>
      <w:tab/>
    </w:r>
    <w:r>
      <w:rPr>
        <w:rFonts w:ascii="楷体" w:eastAsia="楷体" w:hint="eastAsia"/>
        <w:kern w:val="0"/>
      </w:rPr>
      <w:t xml:space="preserve">            第 </w:t>
    </w:r>
    <w:r>
      <w:rPr>
        <w:rFonts w:ascii="楷体" w:eastAsia="楷体"/>
        <w:kern w:val="0"/>
      </w:rPr>
      <w:fldChar w:fldCharType="begin"/>
    </w:r>
    <w:r>
      <w:rPr>
        <w:rFonts w:ascii="楷体" w:eastAsia="楷体"/>
        <w:kern w:val="0"/>
      </w:rPr>
      <w:instrText xml:space="preserve"> PAGE </w:instrText>
    </w:r>
    <w:r>
      <w:rPr>
        <w:rFonts w:ascii="楷体" w:eastAsia="楷体"/>
        <w:kern w:val="0"/>
      </w:rPr>
      <w:fldChar w:fldCharType="separate"/>
    </w:r>
    <w:r>
      <w:rPr>
        <w:rFonts w:ascii="楷体" w:eastAsia="楷体"/>
        <w:kern w:val="0"/>
      </w:rPr>
      <w:t>39</w:t>
    </w:r>
    <w:r>
      <w:rPr>
        <w:rFonts w:ascii="楷体" w:eastAsia="楷体"/>
        <w:kern w:val="0"/>
      </w:rPr>
      <w:fldChar w:fldCharType="end"/>
    </w:r>
    <w:r>
      <w:rPr>
        <w:rFonts w:ascii="楷体" w:eastAsia="楷体" w:hint="eastAsia"/>
        <w:kern w:val="0"/>
      </w:rPr>
      <w:t xml:space="preserve"> 页                    电话</w:t>
    </w:r>
    <w:r>
      <w:rPr>
        <w:rFonts w:ascii="Arial Narrow" w:eastAsia="楷体" w:hAnsi="Arial Narrow"/>
        <w:kern w:val="0"/>
      </w:rPr>
      <w:t>010</w:t>
    </w:r>
    <w:r>
      <w:rPr>
        <w:rFonts w:ascii="楷体" w:eastAsia="楷体" w:hint="eastAsia"/>
        <w:kern w:val="0"/>
      </w:rPr>
      <w:t>-</w:t>
    </w:r>
    <w:r>
      <w:rPr>
        <w:rFonts w:ascii="Arial Narrow" w:eastAsia="楷体" w:hAnsi="Arial Narrow" w:hint="eastAsia"/>
        <w:kern w:val="0"/>
      </w:rPr>
      <w:t>65883588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0DC6" w14:textId="77777777" w:rsidR="00213501" w:rsidRDefault="00213501">
      <w:r>
        <w:separator/>
      </w:r>
    </w:p>
  </w:footnote>
  <w:footnote w:type="continuationSeparator" w:id="0">
    <w:p w14:paraId="262F6D47" w14:textId="77777777" w:rsidR="00213501" w:rsidRDefault="0021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2FB3" w14:textId="35ABAC05" w:rsidR="00133AD6" w:rsidRPr="00A50C50" w:rsidRDefault="00133AD6" w:rsidP="00A50C50">
    <w:pPr>
      <w:pStyle w:val="ac"/>
    </w:pPr>
    <w:r w:rsidRPr="00A50C50">
      <w:rPr>
        <w:rFonts w:ascii="楷体" w:eastAsia="楷体" w:hAnsi="楷体" w:hint="eastAsia"/>
        <w:bCs/>
      </w:rPr>
      <w:t>北京市海淀区白家</w:t>
    </w:r>
    <w:proofErr w:type="gramStart"/>
    <w:r w:rsidRPr="00A50C50">
      <w:rPr>
        <w:rFonts w:ascii="楷体" w:eastAsia="楷体" w:hAnsi="楷体" w:hint="eastAsia"/>
        <w:bCs/>
      </w:rPr>
      <w:t>疃</w:t>
    </w:r>
    <w:proofErr w:type="gramEnd"/>
    <w:r w:rsidRPr="00A50C50">
      <w:rPr>
        <w:rFonts w:ascii="楷体" w:eastAsia="楷体" w:hAnsi="楷体" w:hint="eastAsia"/>
        <w:bCs/>
      </w:rPr>
      <w:t>尚居园10幢-1层</w:t>
    </w:r>
    <w:proofErr w:type="gramStart"/>
    <w:r w:rsidRPr="00A50C50">
      <w:rPr>
        <w:rFonts w:ascii="楷体" w:eastAsia="楷体" w:hAnsi="楷体" w:hint="eastAsia"/>
        <w:bCs/>
      </w:rPr>
      <w:t>037</w:t>
    </w:r>
    <w:r w:rsidR="00ED44A6">
      <w:rPr>
        <w:rFonts w:ascii="楷体" w:eastAsia="楷体" w:hAnsi="楷体"/>
        <w:bCs/>
      </w:rPr>
      <w:t>1</w:t>
    </w:r>
    <w:r w:rsidRPr="00A50C50">
      <w:rPr>
        <w:rFonts w:ascii="楷体" w:eastAsia="楷体" w:hAnsi="楷体" w:hint="eastAsia"/>
        <w:bCs/>
      </w:rPr>
      <w:t>号涉执车位</w:t>
    </w:r>
    <w:proofErr w:type="gramEnd"/>
    <w:r w:rsidRPr="00A50C50">
      <w:rPr>
        <w:rFonts w:ascii="楷体" w:eastAsia="楷体" w:hAnsi="楷体" w:hint="eastAsia"/>
        <w:bCs/>
      </w:rPr>
      <w:t>房地产司法处置市场价值评估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213A" w14:textId="77777777" w:rsidR="00133AD6" w:rsidRDefault="00133AD6">
    <w:pPr>
      <w:pStyle w:val="ac"/>
      <w:pBdr>
        <w:bottom w:val="none" w:sz="0" w:space="1" w:color="auto"/>
      </w:pBdr>
      <w:rPr>
        <w:rFonts w:ascii="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780" w14:textId="77777777" w:rsidR="00133AD6" w:rsidRDefault="00133AD6">
    <w:pPr>
      <w:pStyle w:val="ac"/>
      <w:rPr>
        <w:rFonts w:ascii="楷体" w:eastAsia="楷体" w:hAnsi="楷体"/>
      </w:rPr>
    </w:pPr>
    <w:r>
      <w:rPr>
        <w:rFonts w:ascii="楷体" w:eastAsia="楷体" w:hAnsi="楷体" w:hint="eastAsia"/>
        <w:bCs/>
      </w:rPr>
      <w:t>朝阳区天达路8号院10号楼2层1单元204</w:t>
    </w:r>
    <w:proofErr w:type="gramStart"/>
    <w:r>
      <w:rPr>
        <w:rFonts w:ascii="楷体" w:eastAsia="楷体" w:hAnsi="楷体" w:hint="eastAsia"/>
        <w:bCs/>
      </w:rPr>
      <w:t>涉执住宅</w:t>
    </w:r>
    <w:proofErr w:type="gramEnd"/>
    <w:r>
      <w:rPr>
        <w:rFonts w:ascii="楷体" w:eastAsia="楷体" w:hAnsi="楷体" w:hint="eastAsia"/>
        <w:bCs/>
      </w:rPr>
      <w:t>房地产司法处置市场价值评估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61656"/>
    <w:multiLevelType w:val="singleLevel"/>
    <w:tmpl w:val="B8B61656"/>
    <w:lvl w:ilvl="0">
      <w:start w:val="1"/>
      <w:numFmt w:val="decimal"/>
      <w:suff w:val="nothing"/>
      <w:lvlText w:val="%1．"/>
      <w:lvlJc w:val="left"/>
    </w:lvl>
  </w:abstractNum>
  <w:abstractNum w:abstractNumId="1" w15:restartNumberingAfterBreak="0">
    <w:nsid w:val="42A45264"/>
    <w:multiLevelType w:val="hybridMultilevel"/>
    <w:tmpl w:val="80D63510"/>
    <w:lvl w:ilvl="0" w:tplc="3244E17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533C7D04"/>
    <w:multiLevelType w:val="multilevel"/>
    <w:tmpl w:val="79B21E6E"/>
    <w:lvl w:ilvl="0">
      <w:start w:val="1"/>
      <w:numFmt w:val="decimal"/>
      <w:lvlText w:val="%1."/>
      <w:lvlJc w:val="left"/>
      <w:pPr>
        <w:tabs>
          <w:tab w:val="left" w:pos="425"/>
        </w:tabs>
        <w:ind w:left="425" w:hanging="425"/>
      </w:pPr>
      <w:rPr>
        <w:rFonts w:ascii="Arial Narrow" w:eastAsia="仿宋" w:hAnsi="Arial Narrow" w:cs="Arial Narr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73123F5E"/>
    <w:multiLevelType w:val="multilevel"/>
    <w:tmpl w:val="E148204E"/>
    <w:lvl w:ilvl="0">
      <w:start w:val="1"/>
      <w:numFmt w:val="decimal"/>
      <w:lvlText w:val="%1．"/>
      <w:lvlJc w:val="left"/>
      <w:pPr>
        <w:tabs>
          <w:tab w:val="left" w:pos="425"/>
        </w:tabs>
        <w:ind w:left="425" w:hanging="425"/>
      </w:pPr>
      <w:rPr>
        <w:rFonts w:ascii="Arial Narrow" w:eastAsia="仿宋" w:hAnsi="Arial Narrow" w:cs="Arial Narr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4512759"/>
    <w:multiLevelType w:val="multilevel"/>
    <w:tmpl w:val="74512759"/>
    <w:lvl w:ilvl="0">
      <w:start w:val="1"/>
      <w:numFmt w:val="decimal"/>
      <w:lvlText w:val="（%1）"/>
      <w:lvlJc w:val="left"/>
      <w:pPr>
        <w:ind w:left="1305" w:hanging="735"/>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16cid:durableId="956638531">
    <w:abstractNumId w:val="2"/>
  </w:num>
  <w:num w:numId="2" w16cid:durableId="1001810874">
    <w:abstractNumId w:val="4"/>
  </w:num>
  <w:num w:numId="3" w16cid:durableId="86847002">
    <w:abstractNumId w:val="0"/>
  </w:num>
  <w:num w:numId="4" w16cid:durableId="445734094">
    <w:abstractNumId w:val="3"/>
  </w:num>
  <w:num w:numId="5" w16cid:durableId="119055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k0NjE5MjNjNDliM2FlMmQzMmI5ZWQyOTA4MTYyYTUifQ=="/>
  </w:docVars>
  <w:rsids>
    <w:rsidRoot w:val="227E6353"/>
    <w:rsid w:val="00000928"/>
    <w:rsid w:val="00002523"/>
    <w:rsid w:val="0000281A"/>
    <w:rsid w:val="00002F49"/>
    <w:rsid w:val="0000606B"/>
    <w:rsid w:val="00006F42"/>
    <w:rsid w:val="000071C9"/>
    <w:rsid w:val="00010A1B"/>
    <w:rsid w:val="00011ABF"/>
    <w:rsid w:val="00012364"/>
    <w:rsid w:val="000123C2"/>
    <w:rsid w:val="000129CB"/>
    <w:rsid w:val="00012F80"/>
    <w:rsid w:val="000133A0"/>
    <w:rsid w:val="00013F61"/>
    <w:rsid w:val="00014E1C"/>
    <w:rsid w:val="00015710"/>
    <w:rsid w:val="00015911"/>
    <w:rsid w:val="00015C55"/>
    <w:rsid w:val="000161F3"/>
    <w:rsid w:val="000162D3"/>
    <w:rsid w:val="000163B3"/>
    <w:rsid w:val="000167F5"/>
    <w:rsid w:val="00016A09"/>
    <w:rsid w:val="000225FD"/>
    <w:rsid w:val="000226E7"/>
    <w:rsid w:val="00023183"/>
    <w:rsid w:val="000238EF"/>
    <w:rsid w:val="00023DC2"/>
    <w:rsid w:val="00024F3B"/>
    <w:rsid w:val="00025683"/>
    <w:rsid w:val="00025A16"/>
    <w:rsid w:val="00026E82"/>
    <w:rsid w:val="00027073"/>
    <w:rsid w:val="0002738D"/>
    <w:rsid w:val="000302DE"/>
    <w:rsid w:val="000304C1"/>
    <w:rsid w:val="0003128E"/>
    <w:rsid w:val="00031DA4"/>
    <w:rsid w:val="0003313E"/>
    <w:rsid w:val="000356BD"/>
    <w:rsid w:val="00035902"/>
    <w:rsid w:val="00035D45"/>
    <w:rsid w:val="00036001"/>
    <w:rsid w:val="000363F8"/>
    <w:rsid w:val="00036CBE"/>
    <w:rsid w:val="00037084"/>
    <w:rsid w:val="00037221"/>
    <w:rsid w:val="0004018B"/>
    <w:rsid w:val="00040402"/>
    <w:rsid w:val="000409A0"/>
    <w:rsid w:val="0004151F"/>
    <w:rsid w:val="00041D7E"/>
    <w:rsid w:val="000426EA"/>
    <w:rsid w:val="00043505"/>
    <w:rsid w:val="00043877"/>
    <w:rsid w:val="00043B9F"/>
    <w:rsid w:val="00043E33"/>
    <w:rsid w:val="00044EEA"/>
    <w:rsid w:val="00044F1C"/>
    <w:rsid w:val="00045931"/>
    <w:rsid w:val="0004640E"/>
    <w:rsid w:val="00046C0E"/>
    <w:rsid w:val="00046E39"/>
    <w:rsid w:val="000474DE"/>
    <w:rsid w:val="0004765F"/>
    <w:rsid w:val="00047835"/>
    <w:rsid w:val="00047D35"/>
    <w:rsid w:val="0005037D"/>
    <w:rsid w:val="0005156E"/>
    <w:rsid w:val="00051FBD"/>
    <w:rsid w:val="00052DE8"/>
    <w:rsid w:val="000540CD"/>
    <w:rsid w:val="0005597F"/>
    <w:rsid w:val="00055B96"/>
    <w:rsid w:val="00057379"/>
    <w:rsid w:val="00057CF1"/>
    <w:rsid w:val="0006055C"/>
    <w:rsid w:val="00060777"/>
    <w:rsid w:val="00060B75"/>
    <w:rsid w:val="00060F29"/>
    <w:rsid w:val="00061911"/>
    <w:rsid w:val="00061F88"/>
    <w:rsid w:val="00062013"/>
    <w:rsid w:val="000621C0"/>
    <w:rsid w:val="0006441E"/>
    <w:rsid w:val="00064C52"/>
    <w:rsid w:val="00065478"/>
    <w:rsid w:val="00067CCE"/>
    <w:rsid w:val="00070742"/>
    <w:rsid w:val="00070C57"/>
    <w:rsid w:val="000712A6"/>
    <w:rsid w:val="00071D1D"/>
    <w:rsid w:val="00072FAC"/>
    <w:rsid w:val="000740E7"/>
    <w:rsid w:val="0007542C"/>
    <w:rsid w:val="000764D0"/>
    <w:rsid w:val="00076A0B"/>
    <w:rsid w:val="00080A00"/>
    <w:rsid w:val="00081367"/>
    <w:rsid w:val="00082157"/>
    <w:rsid w:val="00084035"/>
    <w:rsid w:val="000840DB"/>
    <w:rsid w:val="000843E2"/>
    <w:rsid w:val="00084696"/>
    <w:rsid w:val="00085593"/>
    <w:rsid w:val="00085F46"/>
    <w:rsid w:val="000876F2"/>
    <w:rsid w:val="0008779B"/>
    <w:rsid w:val="00087F0A"/>
    <w:rsid w:val="000907A9"/>
    <w:rsid w:val="00090DDE"/>
    <w:rsid w:val="000910B1"/>
    <w:rsid w:val="00091233"/>
    <w:rsid w:val="000916DF"/>
    <w:rsid w:val="00091731"/>
    <w:rsid w:val="00091984"/>
    <w:rsid w:val="000935C7"/>
    <w:rsid w:val="00093B60"/>
    <w:rsid w:val="000944E1"/>
    <w:rsid w:val="00094A2E"/>
    <w:rsid w:val="00095A8A"/>
    <w:rsid w:val="00095E2A"/>
    <w:rsid w:val="00096AAB"/>
    <w:rsid w:val="000A0BA7"/>
    <w:rsid w:val="000A1016"/>
    <w:rsid w:val="000A15A3"/>
    <w:rsid w:val="000A1E41"/>
    <w:rsid w:val="000A2A84"/>
    <w:rsid w:val="000A2BE2"/>
    <w:rsid w:val="000A2D40"/>
    <w:rsid w:val="000A365D"/>
    <w:rsid w:val="000A3B61"/>
    <w:rsid w:val="000A5160"/>
    <w:rsid w:val="000A6299"/>
    <w:rsid w:val="000A655A"/>
    <w:rsid w:val="000A71F3"/>
    <w:rsid w:val="000A788B"/>
    <w:rsid w:val="000A7ACB"/>
    <w:rsid w:val="000A7C5D"/>
    <w:rsid w:val="000B0E89"/>
    <w:rsid w:val="000B1F67"/>
    <w:rsid w:val="000B340A"/>
    <w:rsid w:val="000B3DD4"/>
    <w:rsid w:val="000B4F4B"/>
    <w:rsid w:val="000B574D"/>
    <w:rsid w:val="000B5DE8"/>
    <w:rsid w:val="000B62FF"/>
    <w:rsid w:val="000B65B1"/>
    <w:rsid w:val="000B6EE2"/>
    <w:rsid w:val="000B6FD2"/>
    <w:rsid w:val="000B7B4E"/>
    <w:rsid w:val="000C01C4"/>
    <w:rsid w:val="000C025A"/>
    <w:rsid w:val="000C052F"/>
    <w:rsid w:val="000C0C8B"/>
    <w:rsid w:val="000C25A6"/>
    <w:rsid w:val="000C2C94"/>
    <w:rsid w:val="000C2D4B"/>
    <w:rsid w:val="000C4619"/>
    <w:rsid w:val="000C4907"/>
    <w:rsid w:val="000C56F6"/>
    <w:rsid w:val="000C58D1"/>
    <w:rsid w:val="000C5C89"/>
    <w:rsid w:val="000C7B59"/>
    <w:rsid w:val="000C7F17"/>
    <w:rsid w:val="000D066A"/>
    <w:rsid w:val="000D1099"/>
    <w:rsid w:val="000D13CD"/>
    <w:rsid w:val="000D143E"/>
    <w:rsid w:val="000D14FD"/>
    <w:rsid w:val="000D1973"/>
    <w:rsid w:val="000D2517"/>
    <w:rsid w:val="000D2BAF"/>
    <w:rsid w:val="000D34EB"/>
    <w:rsid w:val="000D3CA3"/>
    <w:rsid w:val="000D3EEC"/>
    <w:rsid w:val="000D4BAB"/>
    <w:rsid w:val="000D4E8F"/>
    <w:rsid w:val="000D6608"/>
    <w:rsid w:val="000D697F"/>
    <w:rsid w:val="000D6EB8"/>
    <w:rsid w:val="000D748B"/>
    <w:rsid w:val="000E459B"/>
    <w:rsid w:val="000E495F"/>
    <w:rsid w:val="000E54AB"/>
    <w:rsid w:val="000E67C6"/>
    <w:rsid w:val="000E709E"/>
    <w:rsid w:val="000E7613"/>
    <w:rsid w:val="000E7DFE"/>
    <w:rsid w:val="000F019F"/>
    <w:rsid w:val="000F1156"/>
    <w:rsid w:val="000F20DA"/>
    <w:rsid w:val="000F4379"/>
    <w:rsid w:val="000F5F14"/>
    <w:rsid w:val="001002CE"/>
    <w:rsid w:val="00101114"/>
    <w:rsid w:val="0010168E"/>
    <w:rsid w:val="00103653"/>
    <w:rsid w:val="001037A2"/>
    <w:rsid w:val="001040C4"/>
    <w:rsid w:val="00104338"/>
    <w:rsid w:val="00104521"/>
    <w:rsid w:val="001046A5"/>
    <w:rsid w:val="00104951"/>
    <w:rsid w:val="001065C5"/>
    <w:rsid w:val="0010684F"/>
    <w:rsid w:val="001077EC"/>
    <w:rsid w:val="0010797E"/>
    <w:rsid w:val="00107CB7"/>
    <w:rsid w:val="00107FA5"/>
    <w:rsid w:val="0011013C"/>
    <w:rsid w:val="00112FC1"/>
    <w:rsid w:val="0011459E"/>
    <w:rsid w:val="00115895"/>
    <w:rsid w:val="00116882"/>
    <w:rsid w:val="00116B57"/>
    <w:rsid w:val="00120C57"/>
    <w:rsid w:val="00121001"/>
    <w:rsid w:val="001218D9"/>
    <w:rsid w:val="001219FB"/>
    <w:rsid w:val="00121CAE"/>
    <w:rsid w:val="00121E99"/>
    <w:rsid w:val="00121F99"/>
    <w:rsid w:val="00122602"/>
    <w:rsid w:val="00122ECE"/>
    <w:rsid w:val="00123A2C"/>
    <w:rsid w:val="00123A36"/>
    <w:rsid w:val="00124F8D"/>
    <w:rsid w:val="00126B35"/>
    <w:rsid w:val="00127F41"/>
    <w:rsid w:val="00130DE0"/>
    <w:rsid w:val="00130F72"/>
    <w:rsid w:val="0013172F"/>
    <w:rsid w:val="001319B5"/>
    <w:rsid w:val="00131F81"/>
    <w:rsid w:val="001324D2"/>
    <w:rsid w:val="001325A2"/>
    <w:rsid w:val="0013265C"/>
    <w:rsid w:val="00132B39"/>
    <w:rsid w:val="001333C2"/>
    <w:rsid w:val="001336F9"/>
    <w:rsid w:val="00133939"/>
    <w:rsid w:val="00133AD6"/>
    <w:rsid w:val="00135080"/>
    <w:rsid w:val="00136222"/>
    <w:rsid w:val="0013646A"/>
    <w:rsid w:val="001377CD"/>
    <w:rsid w:val="00140B25"/>
    <w:rsid w:val="001411C8"/>
    <w:rsid w:val="00141CB3"/>
    <w:rsid w:val="00142178"/>
    <w:rsid w:val="00142760"/>
    <w:rsid w:val="001429D5"/>
    <w:rsid w:val="00142F75"/>
    <w:rsid w:val="00143554"/>
    <w:rsid w:val="00144083"/>
    <w:rsid w:val="00144879"/>
    <w:rsid w:val="00145CE8"/>
    <w:rsid w:val="0014639C"/>
    <w:rsid w:val="0014724E"/>
    <w:rsid w:val="00147CBE"/>
    <w:rsid w:val="00150204"/>
    <w:rsid w:val="001513C6"/>
    <w:rsid w:val="001516D5"/>
    <w:rsid w:val="00154237"/>
    <w:rsid w:val="00154D39"/>
    <w:rsid w:val="0015583F"/>
    <w:rsid w:val="00156121"/>
    <w:rsid w:val="00156144"/>
    <w:rsid w:val="0015615A"/>
    <w:rsid w:val="00156320"/>
    <w:rsid w:val="001606A0"/>
    <w:rsid w:val="001609DD"/>
    <w:rsid w:val="00160C63"/>
    <w:rsid w:val="00161928"/>
    <w:rsid w:val="00161E7A"/>
    <w:rsid w:val="0016217A"/>
    <w:rsid w:val="001622B8"/>
    <w:rsid w:val="001626C9"/>
    <w:rsid w:val="00162DBF"/>
    <w:rsid w:val="00163302"/>
    <w:rsid w:val="00163E8D"/>
    <w:rsid w:val="00165E24"/>
    <w:rsid w:val="00165E9D"/>
    <w:rsid w:val="00166AA3"/>
    <w:rsid w:val="001670B1"/>
    <w:rsid w:val="001671B4"/>
    <w:rsid w:val="00167524"/>
    <w:rsid w:val="00167676"/>
    <w:rsid w:val="00167686"/>
    <w:rsid w:val="00170CBC"/>
    <w:rsid w:val="00172127"/>
    <w:rsid w:val="001728D6"/>
    <w:rsid w:val="00172D3D"/>
    <w:rsid w:val="001738A8"/>
    <w:rsid w:val="00174020"/>
    <w:rsid w:val="001746BC"/>
    <w:rsid w:val="00174AF7"/>
    <w:rsid w:val="00175468"/>
    <w:rsid w:val="00175C54"/>
    <w:rsid w:val="001767B3"/>
    <w:rsid w:val="00176D2D"/>
    <w:rsid w:val="00177EE4"/>
    <w:rsid w:val="0018045E"/>
    <w:rsid w:val="001806FA"/>
    <w:rsid w:val="001816C4"/>
    <w:rsid w:val="00181A37"/>
    <w:rsid w:val="00181BE9"/>
    <w:rsid w:val="00181CF3"/>
    <w:rsid w:val="00182064"/>
    <w:rsid w:val="001820F6"/>
    <w:rsid w:val="00182257"/>
    <w:rsid w:val="001822B4"/>
    <w:rsid w:val="00183D6A"/>
    <w:rsid w:val="00183D92"/>
    <w:rsid w:val="001852B6"/>
    <w:rsid w:val="001852DE"/>
    <w:rsid w:val="001856D2"/>
    <w:rsid w:val="001858AF"/>
    <w:rsid w:val="00185C20"/>
    <w:rsid w:val="0018747E"/>
    <w:rsid w:val="00187A1A"/>
    <w:rsid w:val="0019287A"/>
    <w:rsid w:val="00193A25"/>
    <w:rsid w:val="00193C3D"/>
    <w:rsid w:val="00194C9C"/>
    <w:rsid w:val="0019576E"/>
    <w:rsid w:val="00195D02"/>
    <w:rsid w:val="00195D61"/>
    <w:rsid w:val="00196183"/>
    <w:rsid w:val="00197493"/>
    <w:rsid w:val="00197854"/>
    <w:rsid w:val="001A00FC"/>
    <w:rsid w:val="001A014B"/>
    <w:rsid w:val="001A0875"/>
    <w:rsid w:val="001A0AA4"/>
    <w:rsid w:val="001A23BC"/>
    <w:rsid w:val="001A2565"/>
    <w:rsid w:val="001A2CEA"/>
    <w:rsid w:val="001A33C8"/>
    <w:rsid w:val="001A3499"/>
    <w:rsid w:val="001A4D80"/>
    <w:rsid w:val="001A553F"/>
    <w:rsid w:val="001A5E29"/>
    <w:rsid w:val="001A707C"/>
    <w:rsid w:val="001A7C5B"/>
    <w:rsid w:val="001B0523"/>
    <w:rsid w:val="001B05C3"/>
    <w:rsid w:val="001B0B0F"/>
    <w:rsid w:val="001B0EC4"/>
    <w:rsid w:val="001B1312"/>
    <w:rsid w:val="001B2070"/>
    <w:rsid w:val="001B2194"/>
    <w:rsid w:val="001B35E2"/>
    <w:rsid w:val="001B3A41"/>
    <w:rsid w:val="001B3AF0"/>
    <w:rsid w:val="001B4594"/>
    <w:rsid w:val="001B45DB"/>
    <w:rsid w:val="001B4E35"/>
    <w:rsid w:val="001B5353"/>
    <w:rsid w:val="001B6F78"/>
    <w:rsid w:val="001B7842"/>
    <w:rsid w:val="001C0275"/>
    <w:rsid w:val="001C0394"/>
    <w:rsid w:val="001C064F"/>
    <w:rsid w:val="001C08EA"/>
    <w:rsid w:val="001C0FF8"/>
    <w:rsid w:val="001C1294"/>
    <w:rsid w:val="001C32DB"/>
    <w:rsid w:val="001C3430"/>
    <w:rsid w:val="001C34B0"/>
    <w:rsid w:val="001C36CF"/>
    <w:rsid w:val="001C49C2"/>
    <w:rsid w:val="001C534D"/>
    <w:rsid w:val="001C5437"/>
    <w:rsid w:val="001C5B2A"/>
    <w:rsid w:val="001C6AF9"/>
    <w:rsid w:val="001D03CD"/>
    <w:rsid w:val="001D241C"/>
    <w:rsid w:val="001D2B80"/>
    <w:rsid w:val="001D31E4"/>
    <w:rsid w:val="001D334E"/>
    <w:rsid w:val="001D3B09"/>
    <w:rsid w:val="001D4111"/>
    <w:rsid w:val="001D5C0E"/>
    <w:rsid w:val="001D6FD1"/>
    <w:rsid w:val="001E01C8"/>
    <w:rsid w:val="001E070F"/>
    <w:rsid w:val="001E0E89"/>
    <w:rsid w:val="001E289B"/>
    <w:rsid w:val="001E3828"/>
    <w:rsid w:val="001E4604"/>
    <w:rsid w:val="001E4A24"/>
    <w:rsid w:val="001E5611"/>
    <w:rsid w:val="001E57E5"/>
    <w:rsid w:val="001E5EE8"/>
    <w:rsid w:val="001E6A7F"/>
    <w:rsid w:val="001E71B8"/>
    <w:rsid w:val="001E77E8"/>
    <w:rsid w:val="001E781E"/>
    <w:rsid w:val="001F1245"/>
    <w:rsid w:val="001F2478"/>
    <w:rsid w:val="001F2FDE"/>
    <w:rsid w:val="001F380D"/>
    <w:rsid w:val="001F39E9"/>
    <w:rsid w:val="001F5D71"/>
    <w:rsid w:val="001F6557"/>
    <w:rsid w:val="0020073F"/>
    <w:rsid w:val="002007DD"/>
    <w:rsid w:val="002008AC"/>
    <w:rsid w:val="00200C61"/>
    <w:rsid w:val="0020142D"/>
    <w:rsid w:val="002028A0"/>
    <w:rsid w:val="00203495"/>
    <w:rsid w:val="00203E93"/>
    <w:rsid w:val="00205187"/>
    <w:rsid w:val="002056BD"/>
    <w:rsid w:val="00205F2E"/>
    <w:rsid w:val="00206433"/>
    <w:rsid w:val="00211090"/>
    <w:rsid w:val="0021177C"/>
    <w:rsid w:val="00212209"/>
    <w:rsid w:val="002126F5"/>
    <w:rsid w:val="00212B8C"/>
    <w:rsid w:val="00212D30"/>
    <w:rsid w:val="00213501"/>
    <w:rsid w:val="002135C3"/>
    <w:rsid w:val="0021423D"/>
    <w:rsid w:val="00214F51"/>
    <w:rsid w:val="0021521B"/>
    <w:rsid w:val="00215CE7"/>
    <w:rsid w:val="0021686A"/>
    <w:rsid w:val="00216CF3"/>
    <w:rsid w:val="00216D92"/>
    <w:rsid w:val="00216EAC"/>
    <w:rsid w:val="002170B9"/>
    <w:rsid w:val="00217F89"/>
    <w:rsid w:val="002203C3"/>
    <w:rsid w:val="0022089B"/>
    <w:rsid w:val="00222145"/>
    <w:rsid w:val="00222421"/>
    <w:rsid w:val="00222ACC"/>
    <w:rsid w:val="00224514"/>
    <w:rsid w:val="002247DF"/>
    <w:rsid w:val="002248C5"/>
    <w:rsid w:val="002249DB"/>
    <w:rsid w:val="002268F5"/>
    <w:rsid w:val="00227C8E"/>
    <w:rsid w:val="00231BE5"/>
    <w:rsid w:val="00233A42"/>
    <w:rsid w:val="00233A6B"/>
    <w:rsid w:val="002342E4"/>
    <w:rsid w:val="0023440F"/>
    <w:rsid w:val="00235435"/>
    <w:rsid w:val="00236750"/>
    <w:rsid w:val="002373E4"/>
    <w:rsid w:val="00237DDF"/>
    <w:rsid w:val="00237F68"/>
    <w:rsid w:val="0024095D"/>
    <w:rsid w:val="00240FFA"/>
    <w:rsid w:val="002418E4"/>
    <w:rsid w:val="00241B11"/>
    <w:rsid w:val="002426A6"/>
    <w:rsid w:val="002429B6"/>
    <w:rsid w:val="00242F7B"/>
    <w:rsid w:val="00243582"/>
    <w:rsid w:val="002435D9"/>
    <w:rsid w:val="00243A71"/>
    <w:rsid w:val="00244164"/>
    <w:rsid w:val="00244194"/>
    <w:rsid w:val="00244C5D"/>
    <w:rsid w:val="0024510C"/>
    <w:rsid w:val="00245404"/>
    <w:rsid w:val="00245ED0"/>
    <w:rsid w:val="00246A10"/>
    <w:rsid w:val="00247421"/>
    <w:rsid w:val="0024773E"/>
    <w:rsid w:val="00250930"/>
    <w:rsid w:val="00250AD5"/>
    <w:rsid w:val="00253873"/>
    <w:rsid w:val="002548C7"/>
    <w:rsid w:val="00254F36"/>
    <w:rsid w:val="002552E2"/>
    <w:rsid w:val="0025556D"/>
    <w:rsid w:val="00255624"/>
    <w:rsid w:val="00256121"/>
    <w:rsid w:val="00257231"/>
    <w:rsid w:val="002574D8"/>
    <w:rsid w:val="00260364"/>
    <w:rsid w:val="00260B33"/>
    <w:rsid w:val="00260CFC"/>
    <w:rsid w:val="002610FC"/>
    <w:rsid w:val="00261561"/>
    <w:rsid w:val="0026290F"/>
    <w:rsid w:val="00263560"/>
    <w:rsid w:val="00263709"/>
    <w:rsid w:val="00263DB8"/>
    <w:rsid w:val="002644C2"/>
    <w:rsid w:val="00264D2D"/>
    <w:rsid w:val="002656B9"/>
    <w:rsid w:val="00265A3D"/>
    <w:rsid w:val="0026619D"/>
    <w:rsid w:val="002664EB"/>
    <w:rsid w:val="00266790"/>
    <w:rsid w:val="00267380"/>
    <w:rsid w:val="00267653"/>
    <w:rsid w:val="00267928"/>
    <w:rsid w:val="002705D2"/>
    <w:rsid w:val="00270A7F"/>
    <w:rsid w:val="00270EAF"/>
    <w:rsid w:val="0027158A"/>
    <w:rsid w:val="0027254A"/>
    <w:rsid w:val="00273D3C"/>
    <w:rsid w:val="00274C26"/>
    <w:rsid w:val="00275742"/>
    <w:rsid w:val="002762A2"/>
    <w:rsid w:val="0027666D"/>
    <w:rsid w:val="00276C3F"/>
    <w:rsid w:val="00276E51"/>
    <w:rsid w:val="00276F00"/>
    <w:rsid w:val="0027732A"/>
    <w:rsid w:val="0027776D"/>
    <w:rsid w:val="00280D7A"/>
    <w:rsid w:val="002814A7"/>
    <w:rsid w:val="002814B4"/>
    <w:rsid w:val="002818BF"/>
    <w:rsid w:val="00281ADE"/>
    <w:rsid w:val="00281C38"/>
    <w:rsid w:val="00281EFA"/>
    <w:rsid w:val="0028214B"/>
    <w:rsid w:val="00282C88"/>
    <w:rsid w:val="00282DBB"/>
    <w:rsid w:val="00282FBC"/>
    <w:rsid w:val="00284AA4"/>
    <w:rsid w:val="00285D0A"/>
    <w:rsid w:val="00286402"/>
    <w:rsid w:val="002901B8"/>
    <w:rsid w:val="00290219"/>
    <w:rsid w:val="002902EA"/>
    <w:rsid w:val="0029050C"/>
    <w:rsid w:val="00290A11"/>
    <w:rsid w:val="00290EC1"/>
    <w:rsid w:val="00291CE5"/>
    <w:rsid w:val="00291D01"/>
    <w:rsid w:val="00291EEB"/>
    <w:rsid w:val="00293E00"/>
    <w:rsid w:val="00295A7B"/>
    <w:rsid w:val="00295AFD"/>
    <w:rsid w:val="00296429"/>
    <w:rsid w:val="002A024E"/>
    <w:rsid w:val="002A08D3"/>
    <w:rsid w:val="002A09BB"/>
    <w:rsid w:val="002A18CC"/>
    <w:rsid w:val="002A2470"/>
    <w:rsid w:val="002A2D62"/>
    <w:rsid w:val="002A4C29"/>
    <w:rsid w:val="002A50DB"/>
    <w:rsid w:val="002A6951"/>
    <w:rsid w:val="002A7424"/>
    <w:rsid w:val="002B0CDF"/>
    <w:rsid w:val="002B32B6"/>
    <w:rsid w:val="002B3BC6"/>
    <w:rsid w:val="002B4BDF"/>
    <w:rsid w:val="002B5ABF"/>
    <w:rsid w:val="002B650C"/>
    <w:rsid w:val="002B6821"/>
    <w:rsid w:val="002B798C"/>
    <w:rsid w:val="002B7EAF"/>
    <w:rsid w:val="002C0435"/>
    <w:rsid w:val="002C0966"/>
    <w:rsid w:val="002C1EA7"/>
    <w:rsid w:val="002C29BB"/>
    <w:rsid w:val="002C4AA9"/>
    <w:rsid w:val="002C4DFD"/>
    <w:rsid w:val="002C5A20"/>
    <w:rsid w:val="002C658E"/>
    <w:rsid w:val="002C6822"/>
    <w:rsid w:val="002C68F5"/>
    <w:rsid w:val="002C78EB"/>
    <w:rsid w:val="002C7984"/>
    <w:rsid w:val="002C7F15"/>
    <w:rsid w:val="002D052E"/>
    <w:rsid w:val="002D0E6C"/>
    <w:rsid w:val="002D0F2C"/>
    <w:rsid w:val="002D186E"/>
    <w:rsid w:val="002D1CCC"/>
    <w:rsid w:val="002D20CA"/>
    <w:rsid w:val="002D2549"/>
    <w:rsid w:val="002D283F"/>
    <w:rsid w:val="002D2B40"/>
    <w:rsid w:val="002D2BA9"/>
    <w:rsid w:val="002D2CE2"/>
    <w:rsid w:val="002D3495"/>
    <w:rsid w:val="002D56A7"/>
    <w:rsid w:val="002D60B0"/>
    <w:rsid w:val="002D6907"/>
    <w:rsid w:val="002D69D0"/>
    <w:rsid w:val="002D7ED1"/>
    <w:rsid w:val="002E1C48"/>
    <w:rsid w:val="002E1C98"/>
    <w:rsid w:val="002E235B"/>
    <w:rsid w:val="002E371B"/>
    <w:rsid w:val="002E53CD"/>
    <w:rsid w:val="002E58E4"/>
    <w:rsid w:val="002E6BC3"/>
    <w:rsid w:val="002E7467"/>
    <w:rsid w:val="002F03C2"/>
    <w:rsid w:val="002F0F3F"/>
    <w:rsid w:val="002F0FC1"/>
    <w:rsid w:val="002F15CF"/>
    <w:rsid w:val="002F2526"/>
    <w:rsid w:val="002F2E8F"/>
    <w:rsid w:val="002F3943"/>
    <w:rsid w:val="002F434A"/>
    <w:rsid w:val="002F5557"/>
    <w:rsid w:val="002F6250"/>
    <w:rsid w:val="002F714A"/>
    <w:rsid w:val="002F7264"/>
    <w:rsid w:val="002F76D2"/>
    <w:rsid w:val="00300E64"/>
    <w:rsid w:val="00301D45"/>
    <w:rsid w:val="00301E13"/>
    <w:rsid w:val="00302199"/>
    <w:rsid w:val="0030246A"/>
    <w:rsid w:val="0030247E"/>
    <w:rsid w:val="0030256F"/>
    <w:rsid w:val="003031AE"/>
    <w:rsid w:val="00303264"/>
    <w:rsid w:val="00303A06"/>
    <w:rsid w:val="003047B7"/>
    <w:rsid w:val="00304CFD"/>
    <w:rsid w:val="003050ED"/>
    <w:rsid w:val="003053D6"/>
    <w:rsid w:val="003069A3"/>
    <w:rsid w:val="00306A60"/>
    <w:rsid w:val="00307A68"/>
    <w:rsid w:val="00307F3F"/>
    <w:rsid w:val="00312DFC"/>
    <w:rsid w:val="00312F30"/>
    <w:rsid w:val="003138DD"/>
    <w:rsid w:val="00313D91"/>
    <w:rsid w:val="00314AC3"/>
    <w:rsid w:val="00314E62"/>
    <w:rsid w:val="00314FFB"/>
    <w:rsid w:val="0031500E"/>
    <w:rsid w:val="00315705"/>
    <w:rsid w:val="00315AF0"/>
    <w:rsid w:val="00315D6A"/>
    <w:rsid w:val="0031628E"/>
    <w:rsid w:val="003165A5"/>
    <w:rsid w:val="00316A7F"/>
    <w:rsid w:val="00320252"/>
    <w:rsid w:val="00320C93"/>
    <w:rsid w:val="0032101A"/>
    <w:rsid w:val="00321413"/>
    <w:rsid w:val="003215EE"/>
    <w:rsid w:val="00321F14"/>
    <w:rsid w:val="00322288"/>
    <w:rsid w:val="00322778"/>
    <w:rsid w:val="00323A6F"/>
    <w:rsid w:val="00323BB8"/>
    <w:rsid w:val="00323CA3"/>
    <w:rsid w:val="00323F82"/>
    <w:rsid w:val="00324286"/>
    <w:rsid w:val="00324B21"/>
    <w:rsid w:val="00324BB9"/>
    <w:rsid w:val="00327F05"/>
    <w:rsid w:val="00330110"/>
    <w:rsid w:val="003301AE"/>
    <w:rsid w:val="003309A4"/>
    <w:rsid w:val="003322B6"/>
    <w:rsid w:val="003322EE"/>
    <w:rsid w:val="003328EC"/>
    <w:rsid w:val="00332A6A"/>
    <w:rsid w:val="00332D44"/>
    <w:rsid w:val="003332EB"/>
    <w:rsid w:val="0033363C"/>
    <w:rsid w:val="00334352"/>
    <w:rsid w:val="00334458"/>
    <w:rsid w:val="00334B41"/>
    <w:rsid w:val="0033747A"/>
    <w:rsid w:val="00340694"/>
    <w:rsid w:val="00340AF0"/>
    <w:rsid w:val="00341464"/>
    <w:rsid w:val="003427E7"/>
    <w:rsid w:val="00343B94"/>
    <w:rsid w:val="00344211"/>
    <w:rsid w:val="003447F6"/>
    <w:rsid w:val="00344AB4"/>
    <w:rsid w:val="00344C15"/>
    <w:rsid w:val="003459C1"/>
    <w:rsid w:val="00345A72"/>
    <w:rsid w:val="003464EB"/>
    <w:rsid w:val="00346568"/>
    <w:rsid w:val="003467C3"/>
    <w:rsid w:val="00347E6B"/>
    <w:rsid w:val="00350FF6"/>
    <w:rsid w:val="00352015"/>
    <w:rsid w:val="003529A8"/>
    <w:rsid w:val="00353653"/>
    <w:rsid w:val="003537E5"/>
    <w:rsid w:val="00354360"/>
    <w:rsid w:val="003543F8"/>
    <w:rsid w:val="003555B4"/>
    <w:rsid w:val="00355DC5"/>
    <w:rsid w:val="00356096"/>
    <w:rsid w:val="0035677C"/>
    <w:rsid w:val="00356915"/>
    <w:rsid w:val="00356DC7"/>
    <w:rsid w:val="003577C4"/>
    <w:rsid w:val="00357AAB"/>
    <w:rsid w:val="003607EB"/>
    <w:rsid w:val="00361DD3"/>
    <w:rsid w:val="003626A1"/>
    <w:rsid w:val="003628D2"/>
    <w:rsid w:val="00362F17"/>
    <w:rsid w:val="00362FED"/>
    <w:rsid w:val="00363814"/>
    <w:rsid w:val="003644FA"/>
    <w:rsid w:val="0036483D"/>
    <w:rsid w:val="0036560D"/>
    <w:rsid w:val="0036580D"/>
    <w:rsid w:val="00365ED6"/>
    <w:rsid w:val="0036631A"/>
    <w:rsid w:val="00367118"/>
    <w:rsid w:val="0037000B"/>
    <w:rsid w:val="0037090A"/>
    <w:rsid w:val="00370B8E"/>
    <w:rsid w:val="00370D16"/>
    <w:rsid w:val="00370D58"/>
    <w:rsid w:val="00372808"/>
    <w:rsid w:val="0037311C"/>
    <w:rsid w:val="00373963"/>
    <w:rsid w:val="00373AD2"/>
    <w:rsid w:val="00374CEF"/>
    <w:rsid w:val="003751B4"/>
    <w:rsid w:val="0037539D"/>
    <w:rsid w:val="0037554E"/>
    <w:rsid w:val="00375681"/>
    <w:rsid w:val="0037597D"/>
    <w:rsid w:val="00377784"/>
    <w:rsid w:val="00377A7F"/>
    <w:rsid w:val="00381156"/>
    <w:rsid w:val="003820B1"/>
    <w:rsid w:val="003827EA"/>
    <w:rsid w:val="0038329C"/>
    <w:rsid w:val="00383971"/>
    <w:rsid w:val="00385A7D"/>
    <w:rsid w:val="00385A93"/>
    <w:rsid w:val="00386E87"/>
    <w:rsid w:val="00387326"/>
    <w:rsid w:val="003909AE"/>
    <w:rsid w:val="00390DFA"/>
    <w:rsid w:val="003920DB"/>
    <w:rsid w:val="0039289A"/>
    <w:rsid w:val="00392B5F"/>
    <w:rsid w:val="003936CD"/>
    <w:rsid w:val="003954CC"/>
    <w:rsid w:val="00395E49"/>
    <w:rsid w:val="00395F8F"/>
    <w:rsid w:val="00396201"/>
    <w:rsid w:val="0039647D"/>
    <w:rsid w:val="00396585"/>
    <w:rsid w:val="00396DE4"/>
    <w:rsid w:val="00396F0E"/>
    <w:rsid w:val="003973A9"/>
    <w:rsid w:val="00397BDA"/>
    <w:rsid w:val="00397E36"/>
    <w:rsid w:val="003A0126"/>
    <w:rsid w:val="003A08A2"/>
    <w:rsid w:val="003A1435"/>
    <w:rsid w:val="003A24DE"/>
    <w:rsid w:val="003A24F0"/>
    <w:rsid w:val="003A3637"/>
    <w:rsid w:val="003A439F"/>
    <w:rsid w:val="003A4738"/>
    <w:rsid w:val="003A49E6"/>
    <w:rsid w:val="003A573F"/>
    <w:rsid w:val="003A6C0C"/>
    <w:rsid w:val="003A7B28"/>
    <w:rsid w:val="003A7E3D"/>
    <w:rsid w:val="003B08B5"/>
    <w:rsid w:val="003B28DA"/>
    <w:rsid w:val="003B47C2"/>
    <w:rsid w:val="003B49CB"/>
    <w:rsid w:val="003B6429"/>
    <w:rsid w:val="003B7721"/>
    <w:rsid w:val="003C0FEF"/>
    <w:rsid w:val="003C1A90"/>
    <w:rsid w:val="003C1CB5"/>
    <w:rsid w:val="003C2644"/>
    <w:rsid w:val="003C2D23"/>
    <w:rsid w:val="003C3D5F"/>
    <w:rsid w:val="003C42D7"/>
    <w:rsid w:val="003C47AE"/>
    <w:rsid w:val="003C554C"/>
    <w:rsid w:val="003C648C"/>
    <w:rsid w:val="003C69E6"/>
    <w:rsid w:val="003C6CCA"/>
    <w:rsid w:val="003C750A"/>
    <w:rsid w:val="003C7E13"/>
    <w:rsid w:val="003D0985"/>
    <w:rsid w:val="003D13D3"/>
    <w:rsid w:val="003D185F"/>
    <w:rsid w:val="003D18B2"/>
    <w:rsid w:val="003D1FEE"/>
    <w:rsid w:val="003D3EC1"/>
    <w:rsid w:val="003D4E60"/>
    <w:rsid w:val="003D52F0"/>
    <w:rsid w:val="003D5D71"/>
    <w:rsid w:val="003D644E"/>
    <w:rsid w:val="003D6FAA"/>
    <w:rsid w:val="003D703F"/>
    <w:rsid w:val="003D7178"/>
    <w:rsid w:val="003D7673"/>
    <w:rsid w:val="003E03D6"/>
    <w:rsid w:val="003E0EDF"/>
    <w:rsid w:val="003E1111"/>
    <w:rsid w:val="003E1C9D"/>
    <w:rsid w:val="003E1F30"/>
    <w:rsid w:val="003E424D"/>
    <w:rsid w:val="003E4E2E"/>
    <w:rsid w:val="003E4FDF"/>
    <w:rsid w:val="003E5470"/>
    <w:rsid w:val="003E58C9"/>
    <w:rsid w:val="003E5948"/>
    <w:rsid w:val="003E5ACC"/>
    <w:rsid w:val="003E6191"/>
    <w:rsid w:val="003E6B3E"/>
    <w:rsid w:val="003F0754"/>
    <w:rsid w:val="003F0E66"/>
    <w:rsid w:val="003F11AB"/>
    <w:rsid w:val="003F1396"/>
    <w:rsid w:val="003F1F75"/>
    <w:rsid w:val="003F20DB"/>
    <w:rsid w:val="003F2403"/>
    <w:rsid w:val="003F2F41"/>
    <w:rsid w:val="003F3FC2"/>
    <w:rsid w:val="003F428B"/>
    <w:rsid w:val="003F6517"/>
    <w:rsid w:val="003F7B48"/>
    <w:rsid w:val="003F7DE8"/>
    <w:rsid w:val="0040149C"/>
    <w:rsid w:val="00401E45"/>
    <w:rsid w:val="0040308D"/>
    <w:rsid w:val="00403725"/>
    <w:rsid w:val="00403A9F"/>
    <w:rsid w:val="00403D4E"/>
    <w:rsid w:val="00404079"/>
    <w:rsid w:val="004047D3"/>
    <w:rsid w:val="0040481A"/>
    <w:rsid w:val="00405AA1"/>
    <w:rsid w:val="0040600D"/>
    <w:rsid w:val="00406C23"/>
    <w:rsid w:val="00406F29"/>
    <w:rsid w:val="00407732"/>
    <w:rsid w:val="004101E5"/>
    <w:rsid w:val="00410226"/>
    <w:rsid w:val="00410461"/>
    <w:rsid w:val="00411392"/>
    <w:rsid w:val="00411AAF"/>
    <w:rsid w:val="0041267C"/>
    <w:rsid w:val="0041331B"/>
    <w:rsid w:val="004144AE"/>
    <w:rsid w:val="004168FF"/>
    <w:rsid w:val="00417291"/>
    <w:rsid w:val="00420157"/>
    <w:rsid w:val="004204FB"/>
    <w:rsid w:val="0042074F"/>
    <w:rsid w:val="00420A44"/>
    <w:rsid w:val="00423A7B"/>
    <w:rsid w:val="00423C16"/>
    <w:rsid w:val="00423DCE"/>
    <w:rsid w:val="00424101"/>
    <w:rsid w:val="00424564"/>
    <w:rsid w:val="0042478E"/>
    <w:rsid w:val="004254F5"/>
    <w:rsid w:val="004265D4"/>
    <w:rsid w:val="00426B77"/>
    <w:rsid w:val="004274C2"/>
    <w:rsid w:val="00427CBE"/>
    <w:rsid w:val="00430A5C"/>
    <w:rsid w:val="004327B6"/>
    <w:rsid w:val="00433814"/>
    <w:rsid w:val="00434786"/>
    <w:rsid w:val="004359A2"/>
    <w:rsid w:val="00435F6A"/>
    <w:rsid w:val="00436423"/>
    <w:rsid w:val="00436593"/>
    <w:rsid w:val="00436CEA"/>
    <w:rsid w:val="00436E51"/>
    <w:rsid w:val="0044004F"/>
    <w:rsid w:val="00440186"/>
    <w:rsid w:val="00441915"/>
    <w:rsid w:val="0044378E"/>
    <w:rsid w:val="004443CE"/>
    <w:rsid w:val="0044457C"/>
    <w:rsid w:val="00445538"/>
    <w:rsid w:val="00445F21"/>
    <w:rsid w:val="00446FEA"/>
    <w:rsid w:val="004479C9"/>
    <w:rsid w:val="00447D6D"/>
    <w:rsid w:val="00447EB7"/>
    <w:rsid w:val="00451BCA"/>
    <w:rsid w:val="00452015"/>
    <w:rsid w:val="004525BE"/>
    <w:rsid w:val="00454A41"/>
    <w:rsid w:val="004564AE"/>
    <w:rsid w:val="0045723C"/>
    <w:rsid w:val="00457986"/>
    <w:rsid w:val="004603A4"/>
    <w:rsid w:val="0046045F"/>
    <w:rsid w:val="00462428"/>
    <w:rsid w:val="0046332A"/>
    <w:rsid w:val="00463A43"/>
    <w:rsid w:val="0046487E"/>
    <w:rsid w:val="00464B0F"/>
    <w:rsid w:val="00464C83"/>
    <w:rsid w:val="00465397"/>
    <w:rsid w:val="00466EEF"/>
    <w:rsid w:val="00466F63"/>
    <w:rsid w:val="0046755F"/>
    <w:rsid w:val="0047017C"/>
    <w:rsid w:val="004708A8"/>
    <w:rsid w:val="004711E4"/>
    <w:rsid w:val="004715C4"/>
    <w:rsid w:val="00472D0D"/>
    <w:rsid w:val="004732BE"/>
    <w:rsid w:val="00474EEE"/>
    <w:rsid w:val="00475153"/>
    <w:rsid w:val="00476F0A"/>
    <w:rsid w:val="00480776"/>
    <w:rsid w:val="00480B6D"/>
    <w:rsid w:val="00481049"/>
    <w:rsid w:val="0048115D"/>
    <w:rsid w:val="00481993"/>
    <w:rsid w:val="00482327"/>
    <w:rsid w:val="00482794"/>
    <w:rsid w:val="0048320C"/>
    <w:rsid w:val="00483317"/>
    <w:rsid w:val="004834DB"/>
    <w:rsid w:val="00483BD3"/>
    <w:rsid w:val="0048433E"/>
    <w:rsid w:val="00484995"/>
    <w:rsid w:val="00485123"/>
    <w:rsid w:val="004862D4"/>
    <w:rsid w:val="004870E2"/>
    <w:rsid w:val="00487A64"/>
    <w:rsid w:val="00491599"/>
    <w:rsid w:val="0049203A"/>
    <w:rsid w:val="0049208F"/>
    <w:rsid w:val="004942B6"/>
    <w:rsid w:val="00496311"/>
    <w:rsid w:val="00497535"/>
    <w:rsid w:val="00497882"/>
    <w:rsid w:val="004A1414"/>
    <w:rsid w:val="004A1DD0"/>
    <w:rsid w:val="004A31B1"/>
    <w:rsid w:val="004A33A3"/>
    <w:rsid w:val="004A4055"/>
    <w:rsid w:val="004A49BB"/>
    <w:rsid w:val="004A4D52"/>
    <w:rsid w:val="004A7EB8"/>
    <w:rsid w:val="004B17B2"/>
    <w:rsid w:val="004B1A2A"/>
    <w:rsid w:val="004B2355"/>
    <w:rsid w:val="004B264D"/>
    <w:rsid w:val="004B2E7B"/>
    <w:rsid w:val="004B4168"/>
    <w:rsid w:val="004B4CE3"/>
    <w:rsid w:val="004B5358"/>
    <w:rsid w:val="004B755D"/>
    <w:rsid w:val="004B7560"/>
    <w:rsid w:val="004B7BE4"/>
    <w:rsid w:val="004C0D80"/>
    <w:rsid w:val="004C31AC"/>
    <w:rsid w:val="004C511A"/>
    <w:rsid w:val="004C5BBB"/>
    <w:rsid w:val="004C72A4"/>
    <w:rsid w:val="004D00CD"/>
    <w:rsid w:val="004D025D"/>
    <w:rsid w:val="004D0920"/>
    <w:rsid w:val="004D1304"/>
    <w:rsid w:val="004D2312"/>
    <w:rsid w:val="004D34E7"/>
    <w:rsid w:val="004D4133"/>
    <w:rsid w:val="004D42C3"/>
    <w:rsid w:val="004D4612"/>
    <w:rsid w:val="004D482C"/>
    <w:rsid w:val="004D5210"/>
    <w:rsid w:val="004D5223"/>
    <w:rsid w:val="004D5914"/>
    <w:rsid w:val="004D66CF"/>
    <w:rsid w:val="004D7363"/>
    <w:rsid w:val="004D77F8"/>
    <w:rsid w:val="004D7F70"/>
    <w:rsid w:val="004E2C3D"/>
    <w:rsid w:val="004E2E13"/>
    <w:rsid w:val="004E2F86"/>
    <w:rsid w:val="004E37ED"/>
    <w:rsid w:val="004E3A51"/>
    <w:rsid w:val="004E7442"/>
    <w:rsid w:val="004E7517"/>
    <w:rsid w:val="004E7701"/>
    <w:rsid w:val="004E7725"/>
    <w:rsid w:val="004F149F"/>
    <w:rsid w:val="004F1C5D"/>
    <w:rsid w:val="004F20A1"/>
    <w:rsid w:val="004F2379"/>
    <w:rsid w:val="004F2382"/>
    <w:rsid w:val="004F2CAD"/>
    <w:rsid w:val="004F36CD"/>
    <w:rsid w:val="004F3BEF"/>
    <w:rsid w:val="004F4E2C"/>
    <w:rsid w:val="004F566D"/>
    <w:rsid w:val="004F5684"/>
    <w:rsid w:val="004F6FBE"/>
    <w:rsid w:val="004F7574"/>
    <w:rsid w:val="004F75C3"/>
    <w:rsid w:val="00500874"/>
    <w:rsid w:val="00500F61"/>
    <w:rsid w:val="00501E69"/>
    <w:rsid w:val="005023EE"/>
    <w:rsid w:val="0050242D"/>
    <w:rsid w:val="00502E10"/>
    <w:rsid w:val="00503177"/>
    <w:rsid w:val="00503301"/>
    <w:rsid w:val="0050459B"/>
    <w:rsid w:val="00504A12"/>
    <w:rsid w:val="00504F23"/>
    <w:rsid w:val="00505662"/>
    <w:rsid w:val="0050607A"/>
    <w:rsid w:val="0050626A"/>
    <w:rsid w:val="005069EB"/>
    <w:rsid w:val="005077A2"/>
    <w:rsid w:val="005078E2"/>
    <w:rsid w:val="00507A08"/>
    <w:rsid w:val="005104AD"/>
    <w:rsid w:val="005124E0"/>
    <w:rsid w:val="00512535"/>
    <w:rsid w:val="00512D04"/>
    <w:rsid w:val="00512F3F"/>
    <w:rsid w:val="00515AA7"/>
    <w:rsid w:val="00515FFB"/>
    <w:rsid w:val="005177B7"/>
    <w:rsid w:val="00517849"/>
    <w:rsid w:val="00517B83"/>
    <w:rsid w:val="005204BC"/>
    <w:rsid w:val="0052068E"/>
    <w:rsid w:val="005208B0"/>
    <w:rsid w:val="00521EB8"/>
    <w:rsid w:val="00521EC0"/>
    <w:rsid w:val="00523205"/>
    <w:rsid w:val="00524694"/>
    <w:rsid w:val="00524EE9"/>
    <w:rsid w:val="00525080"/>
    <w:rsid w:val="00530415"/>
    <w:rsid w:val="00530A37"/>
    <w:rsid w:val="0053108E"/>
    <w:rsid w:val="00531854"/>
    <w:rsid w:val="00531C62"/>
    <w:rsid w:val="00531E4B"/>
    <w:rsid w:val="00532B8C"/>
    <w:rsid w:val="005333D0"/>
    <w:rsid w:val="0053354C"/>
    <w:rsid w:val="0053355A"/>
    <w:rsid w:val="00533A93"/>
    <w:rsid w:val="00533B04"/>
    <w:rsid w:val="00533CF9"/>
    <w:rsid w:val="00533FC5"/>
    <w:rsid w:val="00536054"/>
    <w:rsid w:val="00536418"/>
    <w:rsid w:val="00536632"/>
    <w:rsid w:val="005366F0"/>
    <w:rsid w:val="0053738A"/>
    <w:rsid w:val="005379E8"/>
    <w:rsid w:val="00537BC4"/>
    <w:rsid w:val="0054148A"/>
    <w:rsid w:val="00541BEF"/>
    <w:rsid w:val="00541CE9"/>
    <w:rsid w:val="00542AF5"/>
    <w:rsid w:val="005434F1"/>
    <w:rsid w:val="005434F2"/>
    <w:rsid w:val="00543E00"/>
    <w:rsid w:val="0054433F"/>
    <w:rsid w:val="005449C3"/>
    <w:rsid w:val="00544CA2"/>
    <w:rsid w:val="00544F98"/>
    <w:rsid w:val="00546359"/>
    <w:rsid w:val="005500BB"/>
    <w:rsid w:val="00550A89"/>
    <w:rsid w:val="00550D17"/>
    <w:rsid w:val="00550E2A"/>
    <w:rsid w:val="00551893"/>
    <w:rsid w:val="00551EA8"/>
    <w:rsid w:val="00552A24"/>
    <w:rsid w:val="00553C59"/>
    <w:rsid w:val="00553E06"/>
    <w:rsid w:val="00554F28"/>
    <w:rsid w:val="00555902"/>
    <w:rsid w:val="00555AEA"/>
    <w:rsid w:val="00555FD7"/>
    <w:rsid w:val="0055691D"/>
    <w:rsid w:val="005572DC"/>
    <w:rsid w:val="005610CB"/>
    <w:rsid w:val="005611AE"/>
    <w:rsid w:val="00562A36"/>
    <w:rsid w:val="00563434"/>
    <w:rsid w:val="00563BD7"/>
    <w:rsid w:val="00563D8D"/>
    <w:rsid w:val="00564741"/>
    <w:rsid w:val="00564CB5"/>
    <w:rsid w:val="00565781"/>
    <w:rsid w:val="00565EFB"/>
    <w:rsid w:val="00565FE1"/>
    <w:rsid w:val="00566E5A"/>
    <w:rsid w:val="005670F6"/>
    <w:rsid w:val="00567137"/>
    <w:rsid w:val="0056778C"/>
    <w:rsid w:val="00567B0E"/>
    <w:rsid w:val="00567C04"/>
    <w:rsid w:val="00570327"/>
    <w:rsid w:val="00572635"/>
    <w:rsid w:val="005726B2"/>
    <w:rsid w:val="005726DE"/>
    <w:rsid w:val="00572822"/>
    <w:rsid w:val="00572F0C"/>
    <w:rsid w:val="0057341D"/>
    <w:rsid w:val="0057361F"/>
    <w:rsid w:val="00573E10"/>
    <w:rsid w:val="00575317"/>
    <w:rsid w:val="005754D2"/>
    <w:rsid w:val="00575853"/>
    <w:rsid w:val="0057585A"/>
    <w:rsid w:val="00576843"/>
    <w:rsid w:val="005811A3"/>
    <w:rsid w:val="005812B5"/>
    <w:rsid w:val="005818A8"/>
    <w:rsid w:val="0058201E"/>
    <w:rsid w:val="00582304"/>
    <w:rsid w:val="00582609"/>
    <w:rsid w:val="00584947"/>
    <w:rsid w:val="00584E4F"/>
    <w:rsid w:val="00585D32"/>
    <w:rsid w:val="00586535"/>
    <w:rsid w:val="005868CE"/>
    <w:rsid w:val="005902B5"/>
    <w:rsid w:val="00591582"/>
    <w:rsid w:val="005919C5"/>
    <w:rsid w:val="005921D7"/>
    <w:rsid w:val="00592239"/>
    <w:rsid w:val="00592F59"/>
    <w:rsid w:val="00595E2C"/>
    <w:rsid w:val="00595E9B"/>
    <w:rsid w:val="0059649A"/>
    <w:rsid w:val="005967A9"/>
    <w:rsid w:val="00596A24"/>
    <w:rsid w:val="0059738B"/>
    <w:rsid w:val="0059773F"/>
    <w:rsid w:val="00597F7F"/>
    <w:rsid w:val="005A0027"/>
    <w:rsid w:val="005A0F44"/>
    <w:rsid w:val="005A1F6F"/>
    <w:rsid w:val="005A2332"/>
    <w:rsid w:val="005A2482"/>
    <w:rsid w:val="005A2F53"/>
    <w:rsid w:val="005A3461"/>
    <w:rsid w:val="005A38EC"/>
    <w:rsid w:val="005A3C3E"/>
    <w:rsid w:val="005A4F77"/>
    <w:rsid w:val="005A57BD"/>
    <w:rsid w:val="005A5F64"/>
    <w:rsid w:val="005B0F82"/>
    <w:rsid w:val="005B3685"/>
    <w:rsid w:val="005B41FB"/>
    <w:rsid w:val="005B4316"/>
    <w:rsid w:val="005B64C8"/>
    <w:rsid w:val="005B6C3F"/>
    <w:rsid w:val="005B70B1"/>
    <w:rsid w:val="005C18ED"/>
    <w:rsid w:val="005C3222"/>
    <w:rsid w:val="005C4938"/>
    <w:rsid w:val="005C4CB3"/>
    <w:rsid w:val="005C5202"/>
    <w:rsid w:val="005C5EC3"/>
    <w:rsid w:val="005C6429"/>
    <w:rsid w:val="005C68F3"/>
    <w:rsid w:val="005C71A7"/>
    <w:rsid w:val="005C7237"/>
    <w:rsid w:val="005C7FCC"/>
    <w:rsid w:val="005D01CC"/>
    <w:rsid w:val="005D0993"/>
    <w:rsid w:val="005D197E"/>
    <w:rsid w:val="005D4D12"/>
    <w:rsid w:val="005D5038"/>
    <w:rsid w:val="005D57AD"/>
    <w:rsid w:val="005D5B0C"/>
    <w:rsid w:val="005D797D"/>
    <w:rsid w:val="005D7C0B"/>
    <w:rsid w:val="005D7CDE"/>
    <w:rsid w:val="005E051D"/>
    <w:rsid w:val="005E052D"/>
    <w:rsid w:val="005E072C"/>
    <w:rsid w:val="005E148A"/>
    <w:rsid w:val="005E2443"/>
    <w:rsid w:val="005E3092"/>
    <w:rsid w:val="005E41F1"/>
    <w:rsid w:val="005E52FA"/>
    <w:rsid w:val="005E5356"/>
    <w:rsid w:val="005E5958"/>
    <w:rsid w:val="005E6290"/>
    <w:rsid w:val="005E6294"/>
    <w:rsid w:val="005E7510"/>
    <w:rsid w:val="005E76E5"/>
    <w:rsid w:val="005E7C29"/>
    <w:rsid w:val="005E7FA3"/>
    <w:rsid w:val="005F0E31"/>
    <w:rsid w:val="005F1105"/>
    <w:rsid w:val="005F1406"/>
    <w:rsid w:val="005F1BDC"/>
    <w:rsid w:val="005F2DFC"/>
    <w:rsid w:val="005F3792"/>
    <w:rsid w:val="005F3B91"/>
    <w:rsid w:val="005F3DFC"/>
    <w:rsid w:val="005F40F0"/>
    <w:rsid w:val="005F41A5"/>
    <w:rsid w:val="005F47CF"/>
    <w:rsid w:val="005F599C"/>
    <w:rsid w:val="005F59A4"/>
    <w:rsid w:val="005F5BBF"/>
    <w:rsid w:val="005F6FC7"/>
    <w:rsid w:val="005F7713"/>
    <w:rsid w:val="005F7801"/>
    <w:rsid w:val="005F7872"/>
    <w:rsid w:val="0060046C"/>
    <w:rsid w:val="00601252"/>
    <w:rsid w:val="00602EA0"/>
    <w:rsid w:val="00603971"/>
    <w:rsid w:val="00604379"/>
    <w:rsid w:val="00605631"/>
    <w:rsid w:val="00605FBD"/>
    <w:rsid w:val="006068CE"/>
    <w:rsid w:val="00606C5A"/>
    <w:rsid w:val="00606EB8"/>
    <w:rsid w:val="0061048F"/>
    <w:rsid w:val="006107FC"/>
    <w:rsid w:val="0061195F"/>
    <w:rsid w:val="006126D2"/>
    <w:rsid w:val="00612F36"/>
    <w:rsid w:val="0061408D"/>
    <w:rsid w:val="00616405"/>
    <w:rsid w:val="00616669"/>
    <w:rsid w:val="00620CFB"/>
    <w:rsid w:val="006218D7"/>
    <w:rsid w:val="00621F63"/>
    <w:rsid w:val="006226FA"/>
    <w:rsid w:val="00624694"/>
    <w:rsid w:val="00624B09"/>
    <w:rsid w:val="00625B1E"/>
    <w:rsid w:val="00625B64"/>
    <w:rsid w:val="0062698E"/>
    <w:rsid w:val="006279D0"/>
    <w:rsid w:val="0063111B"/>
    <w:rsid w:val="00632C92"/>
    <w:rsid w:val="006334C6"/>
    <w:rsid w:val="006341C0"/>
    <w:rsid w:val="00634ADA"/>
    <w:rsid w:val="00635D85"/>
    <w:rsid w:val="0063636A"/>
    <w:rsid w:val="00637A2C"/>
    <w:rsid w:val="00637F97"/>
    <w:rsid w:val="00640205"/>
    <w:rsid w:val="006404FC"/>
    <w:rsid w:val="006411F3"/>
    <w:rsid w:val="006412B9"/>
    <w:rsid w:val="0064178E"/>
    <w:rsid w:val="00641C46"/>
    <w:rsid w:val="00641FED"/>
    <w:rsid w:val="0064214A"/>
    <w:rsid w:val="00642DF2"/>
    <w:rsid w:val="00643AFB"/>
    <w:rsid w:val="00644191"/>
    <w:rsid w:val="00644B8E"/>
    <w:rsid w:val="00644F99"/>
    <w:rsid w:val="006457D8"/>
    <w:rsid w:val="00646927"/>
    <w:rsid w:val="00647F41"/>
    <w:rsid w:val="006504AE"/>
    <w:rsid w:val="00651217"/>
    <w:rsid w:val="006517DD"/>
    <w:rsid w:val="006523D4"/>
    <w:rsid w:val="00652913"/>
    <w:rsid w:val="00652A49"/>
    <w:rsid w:val="00655357"/>
    <w:rsid w:val="00655895"/>
    <w:rsid w:val="006560EC"/>
    <w:rsid w:val="006561EA"/>
    <w:rsid w:val="006563AA"/>
    <w:rsid w:val="00656B44"/>
    <w:rsid w:val="00660A40"/>
    <w:rsid w:val="006621F0"/>
    <w:rsid w:val="0066294D"/>
    <w:rsid w:val="00663B10"/>
    <w:rsid w:val="00664184"/>
    <w:rsid w:val="006655BD"/>
    <w:rsid w:val="00667243"/>
    <w:rsid w:val="00667E84"/>
    <w:rsid w:val="00667EC7"/>
    <w:rsid w:val="00670620"/>
    <w:rsid w:val="00670AF1"/>
    <w:rsid w:val="006713FF"/>
    <w:rsid w:val="00671A01"/>
    <w:rsid w:val="00671C1D"/>
    <w:rsid w:val="006725BB"/>
    <w:rsid w:val="00672B20"/>
    <w:rsid w:val="00673890"/>
    <w:rsid w:val="00673DD3"/>
    <w:rsid w:val="00674647"/>
    <w:rsid w:val="00674D50"/>
    <w:rsid w:val="00675985"/>
    <w:rsid w:val="00675A99"/>
    <w:rsid w:val="00675D85"/>
    <w:rsid w:val="00675F4A"/>
    <w:rsid w:val="00676077"/>
    <w:rsid w:val="00680269"/>
    <w:rsid w:val="006818AB"/>
    <w:rsid w:val="00682CDC"/>
    <w:rsid w:val="00682E24"/>
    <w:rsid w:val="00683AFC"/>
    <w:rsid w:val="006842CD"/>
    <w:rsid w:val="00684C52"/>
    <w:rsid w:val="00685284"/>
    <w:rsid w:val="00685F17"/>
    <w:rsid w:val="0068643B"/>
    <w:rsid w:val="0069000A"/>
    <w:rsid w:val="00690929"/>
    <w:rsid w:val="00690D7B"/>
    <w:rsid w:val="00691762"/>
    <w:rsid w:val="00691977"/>
    <w:rsid w:val="00691E47"/>
    <w:rsid w:val="00693529"/>
    <w:rsid w:val="00693B0F"/>
    <w:rsid w:val="0069557D"/>
    <w:rsid w:val="00695848"/>
    <w:rsid w:val="0069654B"/>
    <w:rsid w:val="006967AC"/>
    <w:rsid w:val="00696A4C"/>
    <w:rsid w:val="00696B0C"/>
    <w:rsid w:val="00696DC9"/>
    <w:rsid w:val="006976E3"/>
    <w:rsid w:val="006A0DC0"/>
    <w:rsid w:val="006A1F69"/>
    <w:rsid w:val="006A3189"/>
    <w:rsid w:val="006A34BA"/>
    <w:rsid w:val="006A36D1"/>
    <w:rsid w:val="006A3E8B"/>
    <w:rsid w:val="006A5D0F"/>
    <w:rsid w:val="006A5E2D"/>
    <w:rsid w:val="006A6098"/>
    <w:rsid w:val="006A60BA"/>
    <w:rsid w:val="006A63D4"/>
    <w:rsid w:val="006A77BD"/>
    <w:rsid w:val="006A7A59"/>
    <w:rsid w:val="006A7C47"/>
    <w:rsid w:val="006B10D7"/>
    <w:rsid w:val="006B1B81"/>
    <w:rsid w:val="006B24D7"/>
    <w:rsid w:val="006B364A"/>
    <w:rsid w:val="006B43E1"/>
    <w:rsid w:val="006B4DD9"/>
    <w:rsid w:val="006B4E91"/>
    <w:rsid w:val="006B60BF"/>
    <w:rsid w:val="006B7CD8"/>
    <w:rsid w:val="006C103A"/>
    <w:rsid w:val="006C4047"/>
    <w:rsid w:val="006C47AC"/>
    <w:rsid w:val="006C58C4"/>
    <w:rsid w:val="006C7B85"/>
    <w:rsid w:val="006D0DC0"/>
    <w:rsid w:val="006D1033"/>
    <w:rsid w:val="006D1A51"/>
    <w:rsid w:val="006D1D60"/>
    <w:rsid w:val="006D2436"/>
    <w:rsid w:val="006D3EB1"/>
    <w:rsid w:val="006D40B8"/>
    <w:rsid w:val="006D4367"/>
    <w:rsid w:val="006D4574"/>
    <w:rsid w:val="006D4A75"/>
    <w:rsid w:val="006D4EE8"/>
    <w:rsid w:val="006D52AF"/>
    <w:rsid w:val="006D62C2"/>
    <w:rsid w:val="006D6CB5"/>
    <w:rsid w:val="006D735A"/>
    <w:rsid w:val="006E04C8"/>
    <w:rsid w:val="006E174C"/>
    <w:rsid w:val="006E17B3"/>
    <w:rsid w:val="006E1840"/>
    <w:rsid w:val="006E1899"/>
    <w:rsid w:val="006E19C8"/>
    <w:rsid w:val="006E218A"/>
    <w:rsid w:val="006E2390"/>
    <w:rsid w:val="006E272D"/>
    <w:rsid w:val="006E316C"/>
    <w:rsid w:val="006E3201"/>
    <w:rsid w:val="006E366B"/>
    <w:rsid w:val="006E37E8"/>
    <w:rsid w:val="006E4481"/>
    <w:rsid w:val="006E4B45"/>
    <w:rsid w:val="006E5342"/>
    <w:rsid w:val="006E5395"/>
    <w:rsid w:val="006E5C51"/>
    <w:rsid w:val="006E619C"/>
    <w:rsid w:val="006E65E4"/>
    <w:rsid w:val="006E66FA"/>
    <w:rsid w:val="006E7B04"/>
    <w:rsid w:val="006E7DF1"/>
    <w:rsid w:val="006F078D"/>
    <w:rsid w:val="006F0DD8"/>
    <w:rsid w:val="006F0F9F"/>
    <w:rsid w:val="006F113D"/>
    <w:rsid w:val="006F1B54"/>
    <w:rsid w:val="006F2EAE"/>
    <w:rsid w:val="006F3461"/>
    <w:rsid w:val="006F41A8"/>
    <w:rsid w:val="006F4E83"/>
    <w:rsid w:val="006F5301"/>
    <w:rsid w:val="006F5449"/>
    <w:rsid w:val="006F56E0"/>
    <w:rsid w:val="006F68C0"/>
    <w:rsid w:val="006F6C6C"/>
    <w:rsid w:val="006F7173"/>
    <w:rsid w:val="006F749C"/>
    <w:rsid w:val="006F7A5A"/>
    <w:rsid w:val="006F7C7F"/>
    <w:rsid w:val="007001B4"/>
    <w:rsid w:val="0070027E"/>
    <w:rsid w:val="00700FD0"/>
    <w:rsid w:val="00701122"/>
    <w:rsid w:val="00704D36"/>
    <w:rsid w:val="007056A6"/>
    <w:rsid w:val="007056E3"/>
    <w:rsid w:val="00705DB0"/>
    <w:rsid w:val="00705EE8"/>
    <w:rsid w:val="00706F8C"/>
    <w:rsid w:val="007073FE"/>
    <w:rsid w:val="00707640"/>
    <w:rsid w:val="007077BD"/>
    <w:rsid w:val="00707E18"/>
    <w:rsid w:val="00710D62"/>
    <w:rsid w:val="007121F9"/>
    <w:rsid w:val="00712343"/>
    <w:rsid w:val="00712C86"/>
    <w:rsid w:val="00713014"/>
    <w:rsid w:val="007142DF"/>
    <w:rsid w:val="0071432F"/>
    <w:rsid w:val="00714E84"/>
    <w:rsid w:val="00715834"/>
    <w:rsid w:val="00716418"/>
    <w:rsid w:val="00716F11"/>
    <w:rsid w:val="007178DB"/>
    <w:rsid w:val="00717961"/>
    <w:rsid w:val="00720A67"/>
    <w:rsid w:val="00721488"/>
    <w:rsid w:val="00721B9A"/>
    <w:rsid w:val="00722496"/>
    <w:rsid w:val="00722796"/>
    <w:rsid w:val="00722B98"/>
    <w:rsid w:val="00723528"/>
    <w:rsid w:val="00723C5A"/>
    <w:rsid w:val="00723F92"/>
    <w:rsid w:val="007245BC"/>
    <w:rsid w:val="00724A05"/>
    <w:rsid w:val="00724ABF"/>
    <w:rsid w:val="00724B18"/>
    <w:rsid w:val="00732314"/>
    <w:rsid w:val="00732745"/>
    <w:rsid w:val="00732C2B"/>
    <w:rsid w:val="00733EB6"/>
    <w:rsid w:val="00734525"/>
    <w:rsid w:val="00734B8A"/>
    <w:rsid w:val="00734FDC"/>
    <w:rsid w:val="00735C7D"/>
    <w:rsid w:val="00735DBF"/>
    <w:rsid w:val="00736061"/>
    <w:rsid w:val="00736233"/>
    <w:rsid w:val="007374B4"/>
    <w:rsid w:val="00737FAD"/>
    <w:rsid w:val="00741011"/>
    <w:rsid w:val="0074187F"/>
    <w:rsid w:val="00741F5C"/>
    <w:rsid w:val="00742538"/>
    <w:rsid w:val="00743521"/>
    <w:rsid w:val="00743E93"/>
    <w:rsid w:val="00743F4A"/>
    <w:rsid w:val="007441CD"/>
    <w:rsid w:val="00745C61"/>
    <w:rsid w:val="00745D0F"/>
    <w:rsid w:val="00747041"/>
    <w:rsid w:val="007472CE"/>
    <w:rsid w:val="00750F49"/>
    <w:rsid w:val="00750FF2"/>
    <w:rsid w:val="00751839"/>
    <w:rsid w:val="00753EF8"/>
    <w:rsid w:val="00754FF5"/>
    <w:rsid w:val="007550A6"/>
    <w:rsid w:val="007557DE"/>
    <w:rsid w:val="007559A1"/>
    <w:rsid w:val="007563FC"/>
    <w:rsid w:val="007566BE"/>
    <w:rsid w:val="0075730E"/>
    <w:rsid w:val="0075751A"/>
    <w:rsid w:val="00757569"/>
    <w:rsid w:val="0075783D"/>
    <w:rsid w:val="00762216"/>
    <w:rsid w:val="00763C59"/>
    <w:rsid w:val="007662E6"/>
    <w:rsid w:val="00766AF1"/>
    <w:rsid w:val="00767974"/>
    <w:rsid w:val="00770324"/>
    <w:rsid w:val="007722C0"/>
    <w:rsid w:val="00773507"/>
    <w:rsid w:val="007754B1"/>
    <w:rsid w:val="00776692"/>
    <w:rsid w:val="00776AF4"/>
    <w:rsid w:val="00777155"/>
    <w:rsid w:val="007773C3"/>
    <w:rsid w:val="00777867"/>
    <w:rsid w:val="00777D3E"/>
    <w:rsid w:val="00777E92"/>
    <w:rsid w:val="00780853"/>
    <w:rsid w:val="00780A0A"/>
    <w:rsid w:val="0078306A"/>
    <w:rsid w:val="007832A2"/>
    <w:rsid w:val="007834D2"/>
    <w:rsid w:val="007844A1"/>
    <w:rsid w:val="00784D9E"/>
    <w:rsid w:val="00785637"/>
    <w:rsid w:val="00785690"/>
    <w:rsid w:val="00785D19"/>
    <w:rsid w:val="00785DA6"/>
    <w:rsid w:val="00790185"/>
    <w:rsid w:val="007905C5"/>
    <w:rsid w:val="00790651"/>
    <w:rsid w:val="007916C9"/>
    <w:rsid w:val="00791724"/>
    <w:rsid w:val="00792E6A"/>
    <w:rsid w:val="00793327"/>
    <w:rsid w:val="007936A1"/>
    <w:rsid w:val="0079402E"/>
    <w:rsid w:val="00795168"/>
    <w:rsid w:val="007952D3"/>
    <w:rsid w:val="00795419"/>
    <w:rsid w:val="00795A51"/>
    <w:rsid w:val="00796E7E"/>
    <w:rsid w:val="007A0213"/>
    <w:rsid w:val="007A0482"/>
    <w:rsid w:val="007A0663"/>
    <w:rsid w:val="007A0909"/>
    <w:rsid w:val="007A0959"/>
    <w:rsid w:val="007A0AC5"/>
    <w:rsid w:val="007A0D92"/>
    <w:rsid w:val="007A0FC8"/>
    <w:rsid w:val="007A134D"/>
    <w:rsid w:val="007A18A3"/>
    <w:rsid w:val="007A1981"/>
    <w:rsid w:val="007A259F"/>
    <w:rsid w:val="007A2E9D"/>
    <w:rsid w:val="007A3D7C"/>
    <w:rsid w:val="007A3EDF"/>
    <w:rsid w:val="007A4DA9"/>
    <w:rsid w:val="007A509A"/>
    <w:rsid w:val="007A5550"/>
    <w:rsid w:val="007A6F37"/>
    <w:rsid w:val="007B140C"/>
    <w:rsid w:val="007B38DF"/>
    <w:rsid w:val="007B3CB3"/>
    <w:rsid w:val="007B5673"/>
    <w:rsid w:val="007B688D"/>
    <w:rsid w:val="007B6AB2"/>
    <w:rsid w:val="007B75DA"/>
    <w:rsid w:val="007B7A0B"/>
    <w:rsid w:val="007B7CCF"/>
    <w:rsid w:val="007C0097"/>
    <w:rsid w:val="007C02E6"/>
    <w:rsid w:val="007C0845"/>
    <w:rsid w:val="007C089E"/>
    <w:rsid w:val="007C1095"/>
    <w:rsid w:val="007C12B0"/>
    <w:rsid w:val="007C2A1D"/>
    <w:rsid w:val="007C2C17"/>
    <w:rsid w:val="007C33DA"/>
    <w:rsid w:val="007C4548"/>
    <w:rsid w:val="007C5DD5"/>
    <w:rsid w:val="007C5E67"/>
    <w:rsid w:val="007C6043"/>
    <w:rsid w:val="007C6947"/>
    <w:rsid w:val="007C704A"/>
    <w:rsid w:val="007C7457"/>
    <w:rsid w:val="007C7D87"/>
    <w:rsid w:val="007D1C09"/>
    <w:rsid w:val="007D2C13"/>
    <w:rsid w:val="007D31EE"/>
    <w:rsid w:val="007D370F"/>
    <w:rsid w:val="007D38C4"/>
    <w:rsid w:val="007D3BF1"/>
    <w:rsid w:val="007D4D34"/>
    <w:rsid w:val="007D53F5"/>
    <w:rsid w:val="007D5487"/>
    <w:rsid w:val="007D5704"/>
    <w:rsid w:val="007D67E5"/>
    <w:rsid w:val="007D6F63"/>
    <w:rsid w:val="007D7D07"/>
    <w:rsid w:val="007E0191"/>
    <w:rsid w:val="007E02B9"/>
    <w:rsid w:val="007E24B9"/>
    <w:rsid w:val="007E38C8"/>
    <w:rsid w:val="007E4024"/>
    <w:rsid w:val="007E450B"/>
    <w:rsid w:val="007E4B16"/>
    <w:rsid w:val="007E4B8D"/>
    <w:rsid w:val="007E53D8"/>
    <w:rsid w:val="007E5635"/>
    <w:rsid w:val="007E73A4"/>
    <w:rsid w:val="007E7717"/>
    <w:rsid w:val="007E7925"/>
    <w:rsid w:val="007F00AE"/>
    <w:rsid w:val="007F0D62"/>
    <w:rsid w:val="007F1D24"/>
    <w:rsid w:val="007F3512"/>
    <w:rsid w:val="007F4AC0"/>
    <w:rsid w:val="007F6488"/>
    <w:rsid w:val="007F69CF"/>
    <w:rsid w:val="007F6CE2"/>
    <w:rsid w:val="008000C1"/>
    <w:rsid w:val="008005AD"/>
    <w:rsid w:val="00800B05"/>
    <w:rsid w:val="00802508"/>
    <w:rsid w:val="00802B4A"/>
    <w:rsid w:val="00802CE2"/>
    <w:rsid w:val="00802DA2"/>
    <w:rsid w:val="00803C51"/>
    <w:rsid w:val="00804491"/>
    <w:rsid w:val="00804E4B"/>
    <w:rsid w:val="008051F2"/>
    <w:rsid w:val="0080560E"/>
    <w:rsid w:val="008060E0"/>
    <w:rsid w:val="00807413"/>
    <w:rsid w:val="008077AF"/>
    <w:rsid w:val="008078E4"/>
    <w:rsid w:val="00807DEB"/>
    <w:rsid w:val="008103B3"/>
    <w:rsid w:val="00810510"/>
    <w:rsid w:val="008108E5"/>
    <w:rsid w:val="00810DF0"/>
    <w:rsid w:val="00811332"/>
    <w:rsid w:val="00811BBD"/>
    <w:rsid w:val="00811F71"/>
    <w:rsid w:val="00812258"/>
    <w:rsid w:val="008136FE"/>
    <w:rsid w:val="00813C67"/>
    <w:rsid w:val="00814F9D"/>
    <w:rsid w:val="00815332"/>
    <w:rsid w:val="008159EA"/>
    <w:rsid w:val="00815DC6"/>
    <w:rsid w:val="00815F64"/>
    <w:rsid w:val="008171F4"/>
    <w:rsid w:val="00817236"/>
    <w:rsid w:val="008203B8"/>
    <w:rsid w:val="00820602"/>
    <w:rsid w:val="0082087F"/>
    <w:rsid w:val="00821974"/>
    <w:rsid w:val="00822498"/>
    <w:rsid w:val="00822CB5"/>
    <w:rsid w:val="00822CE0"/>
    <w:rsid w:val="00822E08"/>
    <w:rsid w:val="00823544"/>
    <w:rsid w:val="00823E17"/>
    <w:rsid w:val="00824C8C"/>
    <w:rsid w:val="0082543B"/>
    <w:rsid w:val="00825536"/>
    <w:rsid w:val="00825C4A"/>
    <w:rsid w:val="008262C5"/>
    <w:rsid w:val="00827272"/>
    <w:rsid w:val="008310B5"/>
    <w:rsid w:val="008310F0"/>
    <w:rsid w:val="0083155F"/>
    <w:rsid w:val="008322C5"/>
    <w:rsid w:val="0083242E"/>
    <w:rsid w:val="00832F8D"/>
    <w:rsid w:val="008332CB"/>
    <w:rsid w:val="00833A94"/>
    <w:rsid w:val="00833AF9"/>
    <w:rsid w:val="008344B6"/>
    <w:rsid w:val="00834F01"/>
    <w:rsid w:val="008351C6"/>
    <w:rsid w:val="0083527A"/>
    <w:rsid w:val="008358D7"/>
    <w:rsid w:val="008363F3"/>
    <w:rsid w:val="008368D5"/>
    <w:rsid w:val="008369AF"/>
    <w:rsid w:val="008369C9"/>
    <w:rsid w:val="008378AB"/>
    <w:rsid w:val="0083792B"/>
    <w:rsid w:val="00837B0A"/>
    <w:rsid w:val="00837C79"/>
    <w:rsid w:val="00837CB5"/>
    <w:rsid w:val="008417D9"/>
    <w:rsid w:val="008424DD"/>
    <w:rsid w:val="008427AE"/>
    <w:rsid w:val="00844955"/>
    <w:rsid w:val="00844AD2"/>
    <w:rsid w:val="0084507D"/>
    <w:rsid w:val="008458D9"/>
    <w:rsid w:val="00845AE1"/>
    <w:rsid w:val="00846380"/>
    <w:rsid w:val="00846D2A"/>
    <w:rsid w:val="0084723B"/>
    <w:rsid w:val="008474A5"/>
    <w:rsid w:val="00847AE9"/>
    <w:rsid w:val="008503B8"/>
    <w:rsid w:val="00850438"/>
    <w:rsid w:val="00850CB2"/>
    <w:rsid w:val="00851553"/>
    <w:rsid w:val="00851CAA"/>
    <w:rsid w:val="00852355"/>
    <w:rsid w:val="00852818"/>
    <w:rsid w:val="00852A89"/>
    <w:rsid w:val="00853601"/>
    <w:rsid w:val="00853D04"/>
    <w:rsid w:val="0085440A"/>
    <w:rsid w:val="0085470B"/>
    <w:rsid w:val="00854814"/>
    <w:rsid w:val="00854EFA"/>
    <w:rsid w:val="00856BB2"/>
    <w:rsid w:val="00857089"/>
    <w:rsid w:val="008570C4"/>
    <w:rsid w:val="008570DF"/>
    <w:rsid w:val="00857214"/>
    <w:rsid w:val="00857DFF"/>
    <w:rsid w:val="00860618"/>
    <w:rsid w:val="00860732"/>
    <w:rsid w:val="008607C2"/>
    <w:rsid w:val="00861217"/>
    <w:rsid w:val="008617C3"/>
    <w:rsid w:val="0086191E"/>
    <w:rsid w:val="008619DA"/>
    <w:rsid w:val="00861A42"/>
    <w:rsid w:val="00861AEC"/>
    <w:rsid w:val="00862A99"/>
    <w:rsid w:val="008632F6"/>
    <w:rsid w:val="00863BA3"/>
    <w:rsid w:val="00863C16"/>
    <w:rsid w:val="00863D42"/>
    <w:rsid w:val="00864057"/>
    <w:rsid w:val="00864686"/>
    <w:rsid w:val="0086591E"/>
    <w:rsid w:val="0086628F"/>
    <w:rsid w:val="00866987"/>
    <w:rsid w:val="00867563"/>
    <w:rsid w:val="00867CA6"/>
    <w:rsid w:val="00870AAF"/>
    <w:rsid w:val="00870BED"/>
    <w:rsid w:val="008712F3"/>
    <w:rsid w:val="00871CC6"/>
    <w:rsid w:val="00871DB9"/>
    <w:rsid w:val="00872651"/>
    <w:rsid w:val="00873308"/>
    <w:rsid w:val="0087382D"/>
    <w:rsid w:val="00873DD9"/>
    <w:rsid w:val="008751A3"/>
    <w:rsid w:val="008760A6"/>
    <w:rsid w:val="0087664C"/>
    <w:rsid w:val="00876C56"/>
    <w:rsid w:val="00876DF0"/>
    <w:rsid w:val="00877018"/>
    <w:rsid w:val="00877101"/>
    <w:rsid w:val="0087738C"/>
    <w:rsid w:val="00877734"/>
    <w:rsid w:val="00880746"/>
    <w:rsid w:val="00881E1F"/>
    <w:rsid w:val="008821E9"/>
    <w:rsid w:val="008832E0"/>
    <w:rsid w:val="00883D30"/>
    <w:rsid w:val="00883DF5"/>
    <w:rsid w:val="0088409B"/>
    <w:rsid w:val="00885208"/>
    <w:rsid w:val="0088740A"/>
    <w:rsid w:val="0089076E"/>
    <w:rsid w:val="00891ABA"/>
    <w:rsid w:val="008934D8"/>
    <w:rsid w:val="00893C18"/>
    <w:rsid w:val="00893CFB"/>
    <w:rsid w:val="008945F0"/>
    <w:rsid w:val="00894EB7"/>
    <w:rsid w:val="00895C27"/>
    <w:rsid w:val="00896B3E"/>
    <w:rsid w:val="008971DF"/>
    <w:rsid w:val="0089736C"/>
    <w:rsid w:val="00897DB3"/>
    <w:rsid w:val="00897FD4"/>
    <w:rsid w:val="008A18FC"/>
    <w:rsid w:val="008A1FB4"/>
    <w:rsid w:val="008A2B7F"/>
    <w:rsid w:val="008A35D4"/>
    <w:rsid w:val="008A477D"/>
    <w:rsid w:val="008A4E2C"/>
    <w:rsid w:val="008A5232"/>
    <w:rsid w:val="008A52C1"/>
    <w:rsid w:val="008A5599"/>
    <w:rsid w:val="008A5687"/>
    <w:rsid w:val="008A6223"/>
    <w:rsid w:val="008A63D6"/>
    <w:rsid w:val="008A651B"/>
    <w:rsid w:val="008A66C9"/>
    <w:rsid w:val="008A6785"/>
    <w:rsid w:val="008A6E1E"/>
    <w:rsid w:val="008A76A5"/>
    <w:rsid w:val="008A7A81"/>
    <w:rsid w:val="008B0571"/>
    <w:rsid w:val="008B1006"/>
    <w:rsid w:val="008B2B64"/>
    <w:rsid w:val="008B3E91"/>
    <w:rsid w:val="008B5485"/>
    <w:rsid w:val="008B555E"/>
    <w:rsid w:val="008B5737"/>
    <w:rsid w:val="008B5EB5"/>
    <w:rsid w:val="008B7B70"/>
    <w:rsid w:val="008C096B"/>
    <w:rsid w:val="008C0984"/>
    <w:rsid w:val="008C15C0"/>
    <w:rsid w:val="008C2F05"/>
    <w:rsid w:val="008C3607"/>
    <w:rsid w:val="008C45B6"/>
    <w:rsid w:val="008C4AF4"/>
    <w:rsid w:val="008C6B66"/>
    <w:rsid w:val="008C7528"/>
    <w:rsid w:val="008C7ECA"/>
    <w:rsid w:val="008D011C"/>
    <w:rsid w:val="008D0342"/>
    <w:rsid w:val="008D03C0"/>
    <w:rsid w:val="008D0C23"/>
    <w:rsid w:val="008D2282"/>
    <w:rsid w:val="008D2FF6"/>
    <w:rsid w:val="008D3460"/>
    <w:rsid w:val="008D3A7C"/>
    <w:rsid w:val="008D3B3A"/>
    <w:rsid w:val="008D4375"/>
    <w:rsid w:val="008D43F1"/>
    <w:rsid w:val="008D539E"/>
    <w:rsid w:val="008D5724"/>
    <w:rsid w:val="008D62AB"/>
    <w:rsid w:val="008D7D39"/>
    <w:rsid w:val="008D7E18"/>
    <w:rsid w:val="008E031F"/>
    <w:rsid w:val="008E0690"/>
    <w:rsid w:val="008E0AA0"/>
    <w:rsid w:val="008E129D"/>
    <w:rsid w:val="008E15F3"/>
    <w:rsid w:val="008E1984"/>
    <w:rsid w:val="008E247F"/>
    <w:rsid w:val="008E2A0C"/>
    <w:rsid w:val="008E2DF4"/>
    <w:rsid w:val="008E30BB"/>
    <w:rsid w:val="008E31DD"/>
    <w:rsid w:val="008E3718"/>
    <w:rsid w:val="008E3F59"/>
    <w:rsid w:val="008E4DED"/>
    <w:rsid w:val="008E4E8F"/>
    <w:rsid w:val="008E613C"/>
    <w:rsid w:val="008E6614"/>
    <w:rsid w:val="008E69D3"/>
    <w:rsid w:val="008E69D5"/>
    <w:rsid w:val="008E704F"/>
    <w:rsid w:val="008E795E"/>
    <w:rsid w:val="008F0296"/>
    <w:rsid w:val="008F0611"/>
    <w:rsid w:val="008F0E10"/>
    <w:rsid w:val="008F0F2F"/>
    <w:rsid w:val="008F11AA"/>
    <w:rsid w:val="008F1B65"/>
    <w:rsid w:val="008F20F4"/>
    <w:rsid w:val="008F3724"/>
    <w:rsid w:val="008F38FD"/>
    <w:rsid w:val="008F46C7"/>
    <w:rsid w:val="008F4892"/>
    <w:rsid w:val="008F5F8D"/>
    <w:rsid w:val="008F6E89"/>
    <w:rsid w:val="008F6F38"/>
    <w:rsid w:val="008F7169"/>
    <w:rsid w:val="008F753C"/>
    <w:rsid w:val="009006D4"/>
    <w:rsid w:val="00900990"/>
    <w:rsid w:val="009010F6"/>
    <w:rsid w:val="009013E8"/>
    <w:rsid w:val="00901C13"/>
    <w:rsid w:val="00901F5C"/>
    <w:rsid w:val="0090216D"/>
    <w:rsid w:val="0090257C"/>
    <w:rsid w:val="009028BA"/>
    <w:rsid w:val="009028BB"/>
    <w:rsid w:val="009037BE"/>
    <w:rsid w:val="0090415C"/>
    <w:rsid w:val="00904790"/>
    <w:rsid w:val="0090499D"/>
    <w:rsid w:val="00904FBB"/>
    <w:rsid w:val="00905936"/>
    <w:rsid w:val="009059B8"/>
    <w:rsid w:val="0090674C"/>
    <w:rsid w:val="009076EF"/>
    <w:rsid w:val="0091004B"/>
    <w:rsid w:val="009107C6"/>
    <w:rsid w:val="009108CD"/>
    <w:rsid w:val="00910D73"/>
    <w:rsid w:val="00911E03"/>
    <w:rsid w:val="00911F40"/>
    <w:rsid w:val="00913C3F"/>
    <w:rsid w:val="00914ACD"/>
    <w:rsid w:val="00914B0B"/>
    <w:rsid w:val="00914C59"/>
    <w:rsid w:val="00914D1A"/>
    <w:rsid w:val="00915856"/>
    <w:rsid w:val="00916825"/>
    <w:rsid w:val="009169C0"/>
    <w:rsid w:val="00916C8A"/>
    <w:rsid w:val="00916FCE"/>
    <w:rsid w:val="00917D12"/>
    <w:rsid w:val="009201C3"/>
    <w:rsid w:val="009208AF"/>
    <w:rsid w:val="009222B7"/>
    <w:rsid w:val="009231AD"/>
    <w:rsid w:val="009238BD"/>
    <w:rsid w:val="00925BFA"/>
    <w:rsid w:val="00925D72"/>
    <w:rsid w:val="00926851"/>
    <w:rsid w:val="009268F5"/>
    <w:rsid w:val="00926C49"/>
    <w:rsid w:val="00927357"/>
    <w:rsid w:val="00927A34"/>
    <w:rsid w:val="00930A81"/>
    <w:rsid w:val="00931267"/>
    <w:rsid w:val="009322E2"/>
    <w:rsid w:val="00933A3C"/>
    <w:rsid w:val="00934A0D"/>
    <w:rsid w:val="00936373"/>
    <w:rsid w:val="009365F3"/>
    <w:rsid w:val="0094092B"/>
    <w:rsid w:val="009409DB"/>
    <w:rsid w:val="00941261"/>
    <w:rsid w:val="00942B0C"/>
    <w:rsid w:val="0094349C"/>
    <w:rsid w:val="009454B6"/>
    <w:rsid w:val="009454EF"/>
    <w:rsid w:val="009459C1"/>
    <w:rsid w:val="00947004"/>
    <w:rsid w:val="009477B5"/>
    <w:rsid w:val="009510C6"/>
    <w:rsid w:val="00951174"/>
    <w:rsid w:val="00951923"/>
    <w:rsid w:val="009522E3"/>
    <w:rsid w:val="00952C39"/>
    <w:rsid w:val="009548DF"/>
    <w:rsid w:val="009551EC"/>
    <w:rsid w:val="009552B7"/>
    <w:rsid w:val="009552E8"/>
    <w:rsid w:val="00955CC3"/>
    <w:rsid w:val="00955E91"/>
    <w:rsid w:val="00956359"/>
    <w:rsid w:val="00956C58"/>
    <w:rsid w:val="009572AD"/>
    <w:rsid w:val="009576A3"/>
    <w:rsid w:val="0095788D"/>
    <w:rsid w:val="00960411"/>
    <w:rsid w:val="0096052B"/>
    <w:rsid w:val="00960D23"/>
    <w:rsid w:val="0096148C"/>
    <w:rsid w:val="009614F8"/>
    <w:rsid w:val="00961712"/>
    <w:rsid w:val="0096178A"/>
    <w:rsid w:val="00961BE5"/>
    <w:rsid w:val="00961EAB"/>
    <w:rsid w:val="00961EDD"/>
    <w:rsid w:val="00962224"/>
    <w:rsid w:val="00963143"/>
    <w:rsid w:val="009636B8"/>
    <w:rsid w:val="00963764"/>
    <w:rsid w:val="00963979"/>
    <w:rsid w:val="00965419"/>
    <w:rsid w:val="00965783"/>
    <w:rsid w:val="00966432"/>
    <w:rsid w:val="00966BB2"/>
    <w:rsid w:val="00970459"/>
    <w:rsid w:val="00971B56"/>
    <w:rsid w:val="00971E9C"/>
    <w:rsid w:val="0097289A"/>
    <w:rsid w:val="0097387B"/>
    <w:rsid w:val="00973DCF"/>
    <w:rsid w:val="0097515A"/>
    <w:rsid w:val="00976918"/>
    <w:rsid w:val="009773D8"/>
    <w:rsid w:val="0097780A"/>
    <w:rsid w:val="00977BB1"/>
    <w:rsid w:val="00977E81"/>
    <w:rsid w:val="00980DB5"/>
    <w:rsid w:val="009819F6"/>
    <w:rsid w:val="009822A1"/>
    <w:rsid w:val="00982B9B"/>
    <w:rsid w:val="00982F97"/>
    <w:rsid w:val="009830A7"/>
    <w:rsid w:val="00984370"/>
    <w:rsid w:val="00985A00"/>
    <w:rsid w:val="00985A23"/>
    <w:rsid w:val="00986D6A"/>
    <w:rsid w:val="00986EF1"/>
    <w:rsid w:val="00987897"/>
    <w:rsid w:val="009878F5"/>
    <w:rsid w:val="00987943"/>
    <w:rsid w:val="009901AE"/>
    <w:rsid w:val="00990E91"/>
    <w:rsid w:val="00991F12"/>
    <w:rsid w:val="00992B03"/>
    <w:rsid w:val="00993844"/>
    <w:rsid w:val="00994A11"/>
    <w:rsid w:val="00995628"/>
    <w:rsid w:val="009965A3"/>
    <w:rsid w:val="00996E46"/>
    <w:rsid w:val="00996F61"/>
    <w:rsid w:val="009976DE"/>
    <w:rsid w:val="00997A1F"/>
    <w:rsid w:val="009A023B"/>
    <w:rsid w:val="009A18E3"/>
    <w:rsid w:val="009A190C"/>
    <w:rsid w:val="009A2DF7"/>
    <w:rsid w:val="009A3A80"/>
    <w:rsid w:val="009A431B"/>
    <w:rsid w:val="009A4334"/>
    <w:rsid w:val="009A464E"/>
    <w:rsid w:val="009A4C8C"/>
    <w:rsid w:val="009A5237"/>
    <w:rsid w:val="009A5550"/>
    <w:rsid w:val="009A557B"/>
    <w:rsid w:val="009A64F5"/>
    <w:rsid w:val="009A6A9D"/>
    <w:rsid w:val="009A7092"/>
    <w:rsid w:val="009A73C4"/>
    <w:rsid w:val="009A7755"/>
    <w:rsid w:val="009A7AD0"/>
    <w:rsid w:val="009B13B1"/>
    <w:rsid w:val="009B2D0B"/>
    <w:rsid w:val="009B33D8"/>
    <w:rsid w:val="009B5149"/>
    <w:rsid w:val="009B5175"/>
    <w:rsid w:val="009B568E"/>
    <w:rsid w:val="009B5DFE"/>
    <w:rsid w:val="009B5FC7"/>
    <w:rsid w:val="009B6A0C"/>
    <w:rsid w:val="009B6B99"/>
    <w:rsid w:val="009B7285"/>
    <w:rsid w:val="009B7CCE"/>
    <w:rsid w:val="009C0579"/>
    <w:rsid w:val="009C0EDC"/>
    <w:rsid w:val="009C1C0D"/>
    <w:rsid w:val="009C215E"/>
    <w:rsid w:val="009C2543"/>
    <w:rsid w:val="009C2ABD"/>
    <w:rsid w:val="009C300E"/>
    <w:rsid w:val="009C3D3D"/>
    <w:rsid w:val="009C43E1"/>
    <w:rsid w:val="009C4CC9"/>
    <w:rsid w:val="009C6692"/>
    <w:rsid w:val="009C7389"/>
    <w:rsid w:val="009C765A"/>
    <w:rsid w:val="009D00B4"/>
    <w:rsid w:val="009D01F0"/>
    <w:rsid w:val="009D0744"/>
    <w:rsid w:val="009D1136"/>
    <w:rsid w:val="009D2393"/>
    <w:rsid w:val="009D36D6"/>
    <w:rsid w:val="009D422D"/>
    <w:rsid w:val="009D4416"/>
    <w:rsid w:val="009D44F2"/>
    <w:rsid w:val="009D598A"/>
    <w:rsid w:val="009D720A"/>
    <w:rsid w:val="009D73C3"/>
    <w:rsid w:val="009E22B9"/>
    <w:rsid w:val="009E2EFC"/>
    <w:rsid w:val="009E2F4F"/>
    <w:rsid w:val="009E3199"/>
    <w:rsid w:val="009E36E2"/>
    <w:rsid w:val="009E467B"/>
    <w:rsid w:val="009E4A4B"/>
    <w:rsid w:val="009E5120"/>
    <w:rsid w:val="009E785B"/>
    <w:rsid w:val="009E7E19"/>
    <w:rsid w:val="009F12DB"/>
    <w:rsid w:val="009F28A9"/>
    <w:rsid w:val="009F38B0"/>
    <w:rsid w:val="009F4888"/>
    <w:rsid w:val="009F4E4F"/>
    <w:rsid w:val="009F6506"/>
    <w:rsid w:val="009F66C1"/>
    <w:rsid w:val="009F6955"/>
    <w:rsid w:val="009F7140"/>
    <w:rsid w:val="009F7B59"/>
    <w:rsid w:val="00A00D87"/>
    <w:rsid w:val="00A0186A"/>
    <w:rsid w:val="00A01B3F"/>
    <w:rsid w:val="00A029FA"/>
    <w:rsid w:val="00A02B53"/>
    <w:rsid w:val="00A0337E"/>
    <w:rsid w:val="00A03704"/>
    <w:rsid w:val="00A03D16"/>
    <w:rsid w:val="00A03EB7"/>
    <w:rsid w:val="00A04046"/>
    <w:rsid w:val="00A04650"/>
    <w:rsid w:val="00A04A4C"/>
    <w:rsid w:val="00A05C68"/>
    <w:rsid w:val="00A06557"/>
    <w:rsid w:val="00A07021"/>
    <w:rsid w:val="00A07069"/>
    <w:rsid w:val="00A0732A"/>
    <w:rsid w:val="00A0763D"/>
    <w:rsid w:val="00A10355"/>
    <w:rsid w:val="00A1088B"/>
    <w:rsid w:val="00A12641"/>
    <w:rsid w:val="00A12815"/>
    <w:rsid w:val="00A13380"/>
    <w:rsid w:val="00A142FC"/>
    <w:rsid w:val="00A1505C"/>
    <w:rsid w:val="00A151B9"/>
    <w:rsid w:val="00A156BA"/>
    <w:rsid w:val="00A15D88"/>
    <w:rsid w:val="00A16F83"/>
    <w:rsid w:val="00A17997"/>
    <w:rsid w:val="00A17B71"/>
    <w:rsid w:val="00A21017"/>
    <w:rsid w:val="00A217DA"/>
    <w:rsid w:val="00A21D22"/>
    <w:rsid w:val="00A22081"/>
    <w:rsid w:val="00A22A91"/>
    <w:rsid w:val="00A22CE8"/>
    <w:rsid w:val="00A232F9"/>
    <w:rsid w:val="00A23548"/>
    <w:rsid w:val="00A23D71"/>
    <w:rsid w:val="00A24047"/>
    <w:rsid w:val="00A244B8"/>
    <w:rsid w:val="00A2454A"/>
    <w:rsid w:val="00A245B5"/>
    <w:rsid w:val="00A262D0"/>
    <w:rsid w:val="00A26D37"/>
    <w:rsid w:val="00A2717A"/>
    <w:rsid w:val="00A27F56"/>
    <w:rsid w:val="00A3104C"/>
    <w:rsid w:val="00A338A6"/>
    <w:rsid w:val="00A35544"/>
    <w:rsid w:val="00A356B3"/>
    <w:rsid w:val="00A35737"/>
    <w:rsid w:val="00A3688E"/>
    <w:rsid w:val="00A3701E"/>
    <w:rsid w:val="00A37702"/>
    <w:rsid w:val="00A37EA4"/>
    <w:rsid w:val="00A37EB3"/>
    <w:rsid w:val="00A37F24"/>
    <w:rsid w:val="00A40244"/>
    <w:rsid w:val="00A41007"/>
    <w:rsid w:val="00A420E2"/>
    <w:rsid w:val="00A4280C"/>
    <w:rsid w:val="00A43790"/>
    <w:rsid w:val="00A44F90"/>
    <w:rsid w:val="00A451AA"/>
    <w:rsid w:val="00A45251"/>
    <w:rsid w:val="00A452DA"/>
    <w:rsid w:val="00A4557E"/>
    <w:rsid w:val="00A4570F"/>
    <w:rsid w:val="00A46025"/>
    <w:rsid w:val="00A4673B"/>
    <w:rsid w:val="00A46E4C"/>
    <w:rsid w:val="00A46E94"/>
    <w:rsid w:val="00A472D1"/>
    <w:rsid w:val="00A475D2"/>
    <w:rsid w:val="00A50883"/>
    <w:rsid w:val="00A50917"/>
    <w:rsid w:val="00A50C50"/>
    <w:rsid w:val="00A51225"/>
    <w:rsid w:val="00A523A4"/>
    <w:rsid w:val="00A523B8"/>
    <w:rsid w:val="00A530AE"/>
    <w:rsid w:val="00A53D11"/>
    <w:rsid w:val="00A55089"/>
    <w:rsid w:val="00A56DCA"/>
    <w:rsid w:val="00A60AC5"/>
    <w:rsid w:val="00A6100D"/>
    <w:rsid w:val="00A619C5"/>
    <w:rsid w:val="00A63216"/>
    <w:rsid w:val="00A63A47"/>
    <w:rsid w:val="00A640C7"/>
    <w:rsid w:val="00A64272"/>
    <w:rsid w:val="00A65515"/>
    <w:rsid w:val="00A660AC"/>
    <w:rsid w:val="00A66F87"/>
    <w:rsid w:val="00A67294"/>
    <w:rsid w:val="00A701B9"/>
    <w:rsid w:val="00A70924"/>
    <w:rsid w:val="00A70B0E"/>
    <w:rsid w:val="00A70F95"/>
    <w:rsid w:val="00A71644"/>
    <w:rsid w:val="00A72741"/>
    <w:rsid w:val="00A72A58"/>
    <w:rsid w:val="00A73073"/>
    <w:rsid w:val="00A734C1"/>
    <w:rsid w:val="00A73D60"/>
    <w:rsid w:val="00A74226"/>
    <w:rsid w:val="00A759CD"/>
    <w:rsid w:val="00A76A49"/>
    <w:rsid w:val="00A76F88"/>
    <w:rsid w:val="00A77DAC"/>
    <w:rsid w:val="00A80734"/>
    <w:rsid w:val="00A80C47"/>
    <w:rsid w:val="00A81572"/>
    <w:rsid w:val="00A82A61"/>
    <w:rsid w:val="00A82C0D"/>
    <w:rsid w:val="00A83D2F"/>
    <w:rsid w:val="00A84289"/>
    <w:rsid w:val="00A86A6B"/>
    <w:rsid w:val="00A86DBB"/>
    <w:rsid w:val="00A87E54"/>
    <w:rsid w:val="00A90E68"/>
    <w:rsid w:val="00A90F33"/>
    <w:rsid w:val="00A91461"/>
    <w:rsid w:val="00A919BE"/>
    <w:rsid w:val="00A9396D"/>
    <w:rsid w:val="00A954F7"/>
    <w:rsid w:val="00A95C72"/>
    <w:rsid w:val="00A960FE"/>
    <w:rsid w:val="00A962FD"/>
    <w:rsid w:val="00A96F39"/>
    <w:rsid w:val="00A97AEF"/>
    <w:rsid w:val="00AA001B"/>
    <w:rsid w:val="00AA0B94"/>
    <w:rsid w:val="00AA18C2"/>
    <w:rsid w:val="00AA1F90"/>
    <w:rsid w:val="00AA2229"/>
    <w:rsid w:val="00AA3D9E"/>
    <w:rsid w:val="00AA4527"/>
    <w:rsid w:val="00AA4B54"/>
    <w:rsid w:val="00AA4C2E"/>
    <w:rsid w:val="00AA57AC"/>
    <w:rsid w:val="00AA5DAC"/>
    <w:rsid w:val="00AA7122"/>
    <w:rsid w:val="00AA72D8"/>
    <w:rsid w:val="00AB0E0C"/>
    <w:rsid w:val="00AB354F"/>
    <w:rsid w:val="00AB3A76"/>
    <w:rsid w:val="00AB402F"/>
    <w:rsid w:val="00AB41CC"/>
    <w:rsid w:val="00AB5127"/>
    <w:rsid w:val="00AB5579"/>
    <w:rsid w:val="00AB65E6"/>
    <w:rsid w:val="00AB6703"/>
    <w:rsid w:val="00AB6C54"/>
    <w:rsid w:val="00AC09B2"/>
    <w:rsid w:val="00AC1410"/>
    <w:rsid w:val="00AC1CBD"/>
    <w:rsid w:val="00AC2B58"/>
    <w:rsid w:val="00AC433F"/>
    <w:rsid w:val="00AC4389"/>
    <w:rsid w:val="00AC46D7"/>
    <w:rsid w:val="00AC6599"/>
    <w:rsid w:val="00AC6E8C"/>
    <w:rsid w:val="00AC70AE"/>
    <w:rsid w:val="00AC70E5"/>
    <w:rsid w:val="00AD1B90"/>
    <w:rsid w:val="00AD1C57"/>
    <w:rsid w:val="00AD457F"/>
    <w:rsid w:val="00AD48AA"/>
    <w:rsid w:val="00AD580E"/>
    <w:rsid w:val="00AD5C84"/>
    <w:rsid w:val="00AD5E41"/>
    <w:rsid w:val="00AD5E49"/>
    <w:rsid w:val="00AD621F"/>
    <w:rsid w:val="00AD6F04"/>
    <w:rsid w:val="00AD6FB9"/>
    <w:rsid w:val="00AD7CBD"/>
    <w:rsid w:val="00AD7CCF"/>
    <w:rsid w:val="00AD7E66"/>
    <w:rsid w:val="00AD7E75"/>
    <w:rsid w:val="00AE0EDA"/>
    <w:rsid w:val="00AE270F"/>
    <w:rsid w:val="00AE2AD4"/>
    <w:rsid w:val="00AE303A"/>
    <w:rsid w:val="00AE4147"/>
    <w:rsid w:val="00AE46A1"/>
    <w:rsid w:val="00AE4B87"/>
    <w:rsid w:val="00AE6971"/>
    <w:rsid w:val="00AE730B"/>
    <w:rsid w:val="00AE79F0"/>
    <w:rsid w:val="00AF1F1C"/>
    <w:rsid w:val="00AF2674"/>
    <w:rsid w:val="00AF35EB"/>
    <w:rsid w:val="00AF3828"/>
    <w:rsid w:val="00AF5BB7"/>
    <w:rsid w:val="00AF6C6B"/>
    <w:rsid w:val="00AF6DA5"/>
    <w:rsid w:val="00AF7B2E"/>
    <w:rsid w:val="00B02222"/>
    <w:rsid w:val="00B02690"/>
    <w:rsid w:val="00B028F0"/>
    <w:rsid w:val="00B0351D"/>
    <w:rsid w:val="00B04BE5"/>
    <w:rsid w:val="00B04D6A"/>
    <w:rsid w:val="00B056A3"/>
    <w:rsid w:val="00B05C12"/>
    <w:rsid w:val="00B06B71"/>
    <w:rsid w:val="00B07AE5"/>
    <w:rsid w:val="00B07D80"/>
    <w:rsid w:val="00B12556"/>
    <w:rsid w:val="00B132A2"/>
    <w:rsid w:val="00B134E9"/>
    <w:rsid w:val="00B14831"/>
    <w:rsid w:val="00B15781"/>
    <w:rsid w:val="00B17F5E"/>
    <w:rsid w:val="00B209CC"/>
    <w:rsid w:val="00B2139C"/>
    <w:rsid w:val="00B22127"/>
    <w:rsid w:val="00B254B4"/>
    <w:rsid w:val="00B25718"/>
    <w:rsid w:val="00B25A74"/>
    <w:rsid w:val="00B271C2"/>
    <w:rsid w:val="00B271EE"/>
    <w:rsid w:val="00B27D03"/>
    <w:rsid w:val="00B27D20"/>
    <w:rsid w:val="00B31D3D"/>
    <w:rsid w:val="00B31F97"/>
    <w:rsid w:val="00B32998"/>
    <w:rsid w:val="00B32B08"/>
    <w:rsid w:val="00B32D1F"/>
    <w:rsid w:val="00B33276"/>
    <w:rsid w:val="00B33E34"/>
    <w:rsid w:val="00B342A4"/>
    <w:rsid w:val="00B352CA"/>
    <w:rsid w:val="00B36136"/>
    <w:rsid w:val="00B367C1"/>
    <w:rsid w:val="00B36E91"/>
    <w:rsid w:val="00B37293"/>
    <w:rsid w:val="00B374C4"/>
    <w:rsid w:val="00B37C81"/>
    <w:rsid w:val="00B43089"/>
    <w:rsid w:val="00B43A5C"/>
    <w:rsid w:val="00B43F50"/>
    <w:rsid w:val="00B450DC"/>
    <w:rsid w:val="00B45A6D"/>
    <w:rsid w:val="00B45B23"/>
    <w:rsid w:val="00B45EBE"/>
    <w:rsid w:val="00B4707E"/>
    <w:rsid w:val="00B473C4"/>
    <w:rsid w:val="00B47483"/>
    <w:rsid w:val="00B47D96"/>
    <w:rsid w:val="00B47EBD"/>
    <w:rsid w:val="00B509F9"/>
    <w:rsid w:val="00B51178"/>
    <w:rsid w:val="00B52010"/>
    <w:rsid w:val="00B5424F"/>
    <w:rsid w:val="00B54399"/>
    <w:rsid w:val="00B55092"/>
    <w:rsid w:val="00B556DE"/>
    <w:rsid w:val="00B55841"/>
    <w:rsid w:val="00B55E0D"/>
    <w:rsid w:val="00B55E85"/>
    <w:rsid w:val="00B562C5"/>
    <w:rsid w:val="00B56DB0"/>
    <w:rsid w:val="00B56E86"/>
    <w:rsid w:val="00B57912"/>
    <w:rsid w:val="00B57A6C"/>
    <w:rsid w:val="00B61209"/>
    <w:rsid w:val="00B61C4D"/>
    <w:rsid w:val="00B630DE"/>
    <w:rsid w:val="00B63D76"/>
    <w:rsid w:val="00B63E56"/>
    <w:rsid w:val="00B648A4"/>
    <w:rsid w:val="00B65523"/>
    <w:rsid w:val="00B659A5"/>
    <w:rsid w:val="00B65CAF"/>
    <w:rsid w:val="00B70467"/>
    <w:rsid w:val="00B721EF"/>
    <w:rsid w:val="00B722E7"/>
    <w:rsid w:val="00B73C79"/>
    <w:rsid w:val="00B73E75"/>
    <w:rsid w:val="00B74A20"/>
    <w:rsid w:val="00B74C19"/>
    <w:rsid w:val="00B75663"/>
    <w:rsid w:val="00B75D30"/>
    <w:rsid w:val="00B76BB9"/>
    <w:rsid w:val="00B80611"/>
    <w:rsid w:val="00B80826"/>
    <w:rsid w:val="00B815E9"/>
    <w:rsid w:val="00B81DCC"/>
    <w:rsid w:val="00B828AB"/>
    <w:rsid w:val="00B83E32"/>
    <w:rsid w:val="00B844C5"/>
    <w:rsid w:val="00B84EEB"/>
    <w:rsid w:val="00B8595E"/>
    <w:rsid w:val="00B85B98"/>
    <w:rsid w:val="00B85D62"/>
    <w:rsid w:val="00B862D7"/>
    <w:rsid w:val="00B867B8"/>
    <w:rsid w:val="00B86BE8"/>
    <w:rsid w:val="00B86C4D"/>
    <w:rsid w:val="00B871EE"/>
    <w:rsid w:val="00B8788D"/>
    <w:rsid w:val="00B90412"/>
    <w:rsid w:val="00B90C86"/>
    <w:rsid w:val="00B91189"/>
    <w:rsid w:val="00B91C07"/>
    <w:rsid w:val="00B91C43"/>
    <w:rsid w:val="00B92E6F"/>
    <w:rsid w:val="00B949CD"/>
    <w:rsid w:val="00B95484"/>
    <w:rsid w:val="00B95971"/>
    <w:rsid w:val="00B963F1"/>
    <w:rsid w:val="00B96D97"/>
    <w:rsid w:val="00B976D4"/>
    <w:rsid w:val="00B978A3"/>
    <w:rsid w:val="00BA0174"/>
    <w:rsid w:val="00BA043F"/>
    <w:rsid w:val="00BA0BE5"/>
    <w:rsid w:val="00BA0BEB"/>
    <w:rsid w:val="00BA15D2"/>
    <w:rsid w:val="00BA17E5"/>
    <w:rsid w:val="00BA183D"/>
    <w:rsid w:val="00BA1B98"/>
    <w:rsid w:val="00BA1C7D"/>
    <w:rsid w:val="00BA1DC3"/>
    <w:rsid w:val="00BA2F0E"/>
    <w:rsid w:val="00BA3CFE"/>
    <w:rsid w:val="00BA44A3"/>
    <w:rsid w:val="00BA4A52"/>
    <w:rsid w:val="00BA585F"/>
    <w:rsid w:val="00BA6280"/>
    <w:rsid w:val="00BA6638"/>
    <w:rsid w:val="00BA677A"/>
    <w:rsid w:val="00BA7DC5"/>
    <w:rsid w:val="00BB00B4"/>
    <w:rsid w:val="00BB1CB9"/>
    <w:rsid w:val="00BB4A82"/>
    <w:rsid w:val="00BB4A88"/>
    <w:rsid w:val="00BB5808"/>
    <w:rsid w:val="00BC0EE5"/>
    <w:rsid w:val="00BC1453"/>
    <w:rsid w:val="00BC1781"/>
    <w:rsid w:val="00BC17BC"/>
    <w:rsid w:val="00BC1C1F"/>
    <w:rsid w:val="00BC2547"/>
    <w:rsid w:val="00BC2B8A"/>
    <w:rsid w:val="00BC2D20"/>
    <w:rsid w:val="00BC2F97"/>
    <w:rsid w:val="00BC319D"/>
    <w:rsid w:val="00BC33C2"/>
    <w:rsid w:val="00BC5817"/>
    <w:rsid w:val="00BC5C74"/>
    <w:rsid w:val="00BC6509"/>
    <w:rsid w:val="00BC67B7"/>
    <w:rsid w:val="00BC6987"/>
    <w:rsid w:val="00BC72B1"/>
    <w:rsid w:val="00BC778B"/>
    <w:rsid w:val="00BC7798"/>
    <w:rsid w:val="00BC78F3"/>
    <w:rsid w:val="00BD05C8"/>
    <w:rsid w:val="00BD094B"/>
    <w:rsid w:val="00BD1FF6"/>
    <w:rsid w:val="00BD20B9"/>
    <w:rsid w:val="00BD23CF"/>
    <w:rsid w:val="00BD2917"/>
    <w:rsid w:val="00BD29A4"/>
    <w:rsid w:val="00BD2D03"/>
    <w:rsid w:val="00BD31C9"/>
    <w:rsid w:val="00BD4B74"/>
    <w:rsid w:val="00BD4D26"/>
    <w:rsid w:val="00BD4ED1"/>
    <w:rsid w:val="00BD5BA5"/>
    <w:rsid w:val="00BD6439"/>
    <w:rsid w:val="00BD65EE"/>
    <w:rsid w:val="00BD7157"/>
    <w:rsid w:val="00BD770E"/>
    <w:rsid w:val="00BE0192"/>
    <w:rsid w:val="00BE01CE"/>
    <w:rsid w:val="00BE04C8"/>
    <w:rsid w:val="00BE09F7"/>
    <w:rsid w:val="00BE2726"/>
    <w:rsid w:val="00BE2AA0"/>
    <w:rsid w:val="00BE3548"/>
    <w:rsid w:val="00BE369D"/>
    <w:rsid w:val="00BE4162"/>
    <w:rsid w:val="00BE44C9"/>
    <w:rsid w:val="00BE585D"/>
    <w:rsid w:val="00BE5D42"/>
    <w:rsid w:val="00BE5DE8"/>
    <w:rsid w:val="00BE620F"/>
    <w:rsid w:val="00BE64E8"/>
    <w:rsid w:val="00BE6B69"/>
    <w:rsid w:val="00BE6C95"/>
    <w:rsid w:val="00BE70AE"/>
    <w:rsid w:val="00BE7898"/>
    <w:rsid w:val="00BE7978"/>
    <w:rsid w:val="00BF030E"/>
    <w:rsid w:val="00BF0806"/>
    <w:rsid w:val="00BF092B"/>
    <w:rsid w:val="00BF0CC3"/>
    <w:rsid w:val="00BF111C"/>
    <w:rsid w:val="00BF150B"/>
    <w:rsid w:val="00BF188F"/>
    <w:rsid w:val="00BF2E63"/>
    <w:rsid w:val="00BF3036"/>
    <w:rsid w:val="00BF38A4"/>
    <w:rsid w:val="00BF538C"/>
    <w:rsid w:val="00BF5454"/>
    <w:rsid w:val="00BF59E0"/>
    <w:rsid w:val="00BF689F"/>
    <w:rsid w:val="00BF6F24"/>
    <w:rsid w:val="00BF71C9"/>
    <w:rsid w:val="00BF7D4A"/>
    <w:rsid w:val="00C00CD0"/>
    <w:rsid w:val="00C01EB8"/>
    <w:rsid w:val="00C023CC"/>
    <w:rsid w:val="00C02AD5"/>
    <w:rsid w:val="00C031CF"/>
    <w:rsid w:val="00C038B5"/>
    <w:rsid w:val="00C05563"/>
    <w:rsid w:val="00C05A96"/>
    <w:rsid w:val="00C05C07"/>
    <w:rsid w:val="00C05EE1"/>
    <w:rsid w:val="00C05F3B"/>
    <w:rsid w:val="00C07247"/>
    <w:rsid w:val="00C10447"/>
    <w:rsid w:val="00C13131"/>
    <w:rsid w:val="00C13939"/>
    <w:rsid w:val="00C139D7"/>
    <w:rsid w:val="00C155FC"/>
    <w:rsid w:val="00C16542"/>
    <w:rsid w:val="00C1661E"/>
    <w:rsid w:val="00C16D0B"/>
    <w:rsid w:val="00C178A7"/>
    <w:rsid w:val="00C2013C"/>
    <w:rsid w:val="00C20BAC"/>
    <w:rsid w:val="00C22870"/>
    <w:rsid w:val="00C229B7"/>
    <w:rsid w:val="00C23A67"/>
    <w:rsid w:val="00C23D55"/>
    <w:rsid w:val="00C23DB9"/>
    <w:rsid w:val="00C2424D"/>
    <w:rsid w:val="00C24AC7"/>
    <w:rsid w:val="00C25464"/>
    <w:rsid w:val="00C25C1F"/>
    <w:rsid w:val="00C26171"/>
    <w:rsid w:val="00C262D2"/>
    <w:rsid w:val="00C27590"/>
    <w:rsid w:val="00C27B56"/>
    <w:rsid w:val="00C27F20"/>
    <w:rsid w:val="00C30985"/>
    <w:rsid w:val="00C30E04"/>
    <w:rsid w:val="00C31716"/>
    <w:rsid w:val="00C31EFD"/>
    <w:rsid w:val="00C3208C"/>
    <w:rsid w:val="00C330F2"/>
    <w:rsid w:val="00C3442E"/>
    <w:rsid w:val="00C35C1A"/>
    <w:rsid w:val="00C37357"/>
    <w:rsid w:val="00C407EF"/>
    <w:rsid w:val="00C41363"/>
    <w:rsid w:val="00C416D7"/>
    <w:rsid w:val="00C42F0A"/>
    <w:rsid w:val="00C43052"/>
    <w:rsid w:val="00C4309C"/>
    <w:rsid w:val="00C43F54"/>
    <w:rsid w:val="00C45211"/>
    <w:rsid w:val="00C45FC9"/>
    <w:rsid w:val="00C46E03"/>
    <w:rsid w:val="00C46F01"/>
    <w:rsid w:val="00C47435"/>
    <w:rsid w:val="00C47BE8"/>
    <w:rsid w:val="00C51390"/>
    <w:rsid w:val="00C51E91"/>
    <w:rsid w:val="00C52284"/>
    <w:rsid w:val="00C52B54"/>
    <w:rsid w:val="00C533C9"/>
    <w:rsid w:val="00C54EAE"/>
    <w:rsid w:val="00C562F7"/>
    <w:rsid w:val="00C565D0"/>
    <w:rsid w:val="00C5694E"/>
    <w:rsid w:val="00C571FE"/>
    <w:rsid w:val="00C606A6"/>
    <w:rsid w:val="00C61F1D"/>
    <w:rsid w:val="00C633C7"/>
    <w:rsid w:val="00C636B8"/>
    <w:rsid w:val="00C63A30"/>
    <w:rsid w:val="00C63B12"/>
    <w:rsid w:val="00C63DEE"/>
    <w:rsid w:val="00C6412B"/>
    <w:rsid w:val="00C64FFC"/>
    <w:rsid w:val="00C70596"/>
    <w:rsid w:val="00C705DC"/>
    <w:rsid w:val="00C70E10"/>
    <w:rsid w:val="00C71B95"/>
    <w:rsid w:val="00C72243"/>
    <w:rsid w:val="00C732EA"/>
    <w:rsid w:val="00C734DD"/>
    <w:rsid w:val="00C739A1"/>
    <w:rsid w:val="00C73C81"/>
    <w:rsid w:val="00C73DEA"/>
    <w:rsid w:val="00C746A9"/>
    <w:rsid w:val="00C748DD"/>
    <w:rsid w:val="00C74CFC"/>
    <w:rsid w:val="00C74F44"/>
    <w:rsid w:val="00C7540B"/>
    <w:rsid w:val="00C75534"/>
    <w:rsid w:val="00C755F4"/>
    <w:rsid w:val="00C7592D"/>
    <w:rsid w:val="00C763EA"/>
    <w:rsid w:val="00C76406"/>
    <w:rsid w:val="00C770FD"/>
    <w:rsid w:val="00C77D09"/>
    <w:rsid w:val="00C80312"/>
    <w:rsid w:val="00C834E0"/>
    <w:rsid w:val="00C83BC8"/>
    <w:rsid w:val="00C858D3"/>
    <w:rsid w:val="00C8758B"/>
    <w:rsid w:val="00C87CB9"/>
    <w:rsid w:val="00C87DA5"/>
    <w:rsid w:val="00C90579"/>
    <w:rsid w:val="00C9069E"/>
    <w:rsid w:val="00C91545"/>
    <w:rsid w:val="00C91867"/>
    <w:rsid w:val="00C91F66"/>
    <w:rsid w:val="00C931B7"/>
    <w:rsid w:val="00C93ADE"/>
    <w:rsid w:val="00C9588E"/>
    <w:rsid w:val="00C958C4"/>
    <w:rsid w:val="00C97747"/>
    <w:rsid w:val="00CA021F"/>
    <w:rsid w:val="00CA0385"/>
    <w:rsid w:val="00CA03BC"/>
    <w:rsid w:val="00CA0AF1"/>
    <w:rsid w:val="00CA2700"/>
    <w:rsid w:val="00CA2BD7"/>
    <w:rsid w:val="00CA2D2B"/>
    <w:rsid w:val="00CA2F3F"/>
    <w:rsid w:val="00CA339E"/>
    <w:rsid w:val="00CA359B"/>
    <w:rsid w:val="00CA3DB2"/>
    <w:rsid w:val="00CA4C2F"/>
    <w:rsid w:val="00CA4DBF"/>
    <w:rsid w:val="00CA4DE2"/>
    <w:rsid w:val="00CA5DD0"/>
    <w:rsid w:val="00CA5E33"/>
    <w:rsid w:val="00CA6219"/>
    <w:rsid w:val="00CA6230"/>
    <w:rsid w:val="00CA6571"/>
    <w:rsid w:val="00CA6DDE"/>
    <w:rsid w:val="00CA7436"/>
    <w:rsid w:val="00CB0097"/>
    <w:rsid w:val="00CB09E9"/>
    <w:rsid w:val="00CB1127"/>
    <w:rsid w:val="00CB24F9"/>
    <w:rsid w:val="00CB279A"/>
    <w:rsid w:val="00CB27EA"/>
    <w:rsid w:val="00CB28DC"/>
    <w:rsid w:val="00CB3403"/>
    <w:rsid w:val="00CB354B"/>
    <w:rsid w:val="00CB3636"/>
    <w:rsid w:val="00CB3F2D"/>
    <w:rsid w:val="00CB4CE3"/>
    <w:rsid w:val="00CB4F45"/>
    <w:rsid w:val="00CB5690"/>
    <w:rsid w:val="00CB7C86"/>
    <w:rsid w:val="00CC031B"/>
    <w:rsid w:val="00CC035F"/>
    <w:rsid w:val="00CC041A"/>
    <w:rsid w:val="00CC1C65"/>
    <w:rsid w:val="00CC26D9"/>
    <w:rsid w:val="00CC2E62"/>
    <w:rsid w:val="00CC3BA7"/>
    <w:rsid w:val="00CC43F2"/>
    <w:rsid w:val="00CC49AB"/>
    <w:rsid w:val="00CC6370"/>
    <w:rsid w:val="00CC7D01"/>
    <w:rsid w:val="00CD0276"/>
    <w:rsid w:val="00CD07CE"/>
    <w:rsid w:val="00CD1027"/>
    <w:rsid w:val="00CD112E"/>
    <w:rsid w:val="00CD154E"/>
    <w:rsid w:val="00CD18AC"/>
    <w:rsid w:val="00CD1A1D"/>
    <w:rsid w:val="00CD294D"/>
    <w:rsid w:val="00CD3ADF"/>
    <w:rsid w:val="00CD443F"/>
    <w:rsid w:val="00CD49F0"/>
    <w:rsid w:val="00CD4DA0"/>
    <w:rsid w:val="00CD5184"/>
    <w:rsid w:val="00CD5560"/>
    <w:rsid w:val="00CD6AAF"/>
    <w:rsid w:val="00CD78B4"/>
    <w:rsid w:val="00CD7906"/>
    <w:rsid w:val="00CE0142"/>
    <w:rsid w:val="00CE0B15"/>
    <w:rsid w:val="00CE0C8B"/>
    <w:rsid w:val="00CE14F3"/>
    <w:rsid w:val="00CE274C"/>
    <w:rsid w:val="00CE2DF0"/>
    <w:rsid w:val="00CE3ABA"/>
    <w:rsid w:val="00CE3C19"/>
    <w:rsid w:val="00CE3C1E"/>
    <w:rsid w:val="00CE3CDB"/>
    <w:rsid w:val="00CE4747"/>
    <w:rsid w:val="00CE4F1B"/>
    <w:rsid w:val="00CE55BA"/>
    <w:rsid w:val="00CE59B6"/>
    <w:rsid w:val="00CE5AF6"/>
    <w:rsid w:val="00CE5B8A"/>
    <w:rsid w:val="00CE61B0"/>
    <w:rsid w:val="00CE6902"/>
    <w:rsid w:val="00CE6CC3"/>
    <w:rsid w:val="00CE6F4D"/>
    <w:rsid w:val="00CF0D84"/>
    <w:rsid w:val="00CF0E0C"/>
    <w:rsid w:val="00CF1306"/>
    <w:rsid w:val="00CF35C0"/>
    <w:rsid w:val="00CF4F39"/>
    <w:rsid w:val="00CF5C27"/>
    <w:rsid w:val="00CF611D"/>
    <w:rsid w:val="00CF6AE6"/>
    <w:rsid w:val="00CF6E11"/>
    <w:rsid w:val="00CF710E"/>
    <w:rsid w:val="00CF7ABC"/>
    <w:rsid w:val="00D00DE5"/>
    <w:rsid w:val="00D01871"/>
    <w:rsid w:val="00D02089"/>
    <w:rsid w:val="00D02E09"/>
    <w:rsid w:val="00D03773"/>
    <w:rsid w:val="00D037D0"/>
    <w:rsid w:val="00D03CBE"/>
    <w:rsid w:val="00D04675"/>
    <w:rsid w:val="00D047A4"/>
    <w:rsid w:val="00D06CEC"/>
    <w:rsid w:val="00D07029"/>
    <w:rsid w:val="00D070E0"/>
    <w:rsid w:val="00D072BD"/>
    <w:rsid w:val="00D073C6"/>
    <w:rsid w:val="00D0794A"/>
    <w:rsid w:val="00D0796A"/>
    <w:rsid w:val="00D07FD6"/>
    <w:rsid w:val="00D103D7"/>
    <w:rsid w:val="00D1108D"/>
    <w:rsid w:val="00D1126D"/>
    <w:rsid w:val="00D11BC6"/>
    <w:rsid w:val="00D12963"/>
    <w:rsid w:val="00D134CD"/>
    <w:rsid w:val="00D145D9"/>
    <w:rsid w:val="00D15446"/>
    <w:rsid w:val="00D15D82"/>
    <w:rsid w:val="00D16BFB"/>
    <w:rsid w:val="00D16BFD"/>
    <w:rsid w:val="00D17EDE"/>
    <w:rsid w:val="00D20110"/>
    <w:rsid w:val="00D21121"/>
    <w:rsid w:val="00D21469"/>
    <w:rsid w:val="00D21EB4"/>
    <w:rsid w:val="00D22157"/>
    <w:rsid w:val="00D24203"/>
    <w:rsid w:val="00D25B3C"/>
    <w:rsid w:val="00D25D6F"/>
    <w:rsid w:val="00D26220"/>
    <w:rsid w:val="00D26258"/>
    <w:rsid w:val="00D26710"/>
    <w:rsid w:val="00D268EC"/>
    <w:rsid w:val="00D27F3D"/>
    <w:rsid w:val="00D300F9"/>
    <w:rsid w:val="00D31779"/>
    <w:rsid w:val="00D31C4C"/>
    <w:rsid w:val="00D327BE"/>
    <w:rsid w:val="00D348C2"/>
    <w:rsid w:val="00D36F23"/>
    <w:rsid w:val="00D371CF"/>
    <w:rsid w:val="00D377C8"/>
    <w:rsid w:val="00D3791D"/>
    <w:rsid w:val="00D37C22"/>
    <w:rsid w:val="00D40DE8"/>
    <w:rsid w:val="00D41992"/>
    <w:rsid w:val="00D42AC6"/>
    <w:rsid w:val="00D43AE0"/>
    <w:rsid w:val="00D446C2"/>
    <w:rsid w:val="00D44C34"/>
    <w:rsid w:val="00D45EC2"/>
    <w:rsid w:val="00D47510"/>
    <w:rsid w:val="00D4754C"/>
    <w:rsid w:val="00D5052E"/>
    <w:rsid w:val="00D508B4"/>
    <w:rsid w:val="00D50C1E"/>
    <w:rsid w:val="00D512E0"/>
    <w:rsid w:val="00D51441"/>
    <w:rsid w:val="00D51594"/>
    <w:rsid w:val="00D516F1"/>
    <w:rsid w:val="00D52BF1"/>
    <w:rsid w:val="00D55DCC"/>
    <w:rsid w:val="00D56302"/>
    <w:rsid w:val="00D57D94"/>
    <w:rsid w:val="00D60060"/>
    <w:rsid w:val="00D6054C"/>
    <w:rsid w:val="00D60AF2"/>
    <w:rsid w:val="00D60BBF"/>
    <w:rsid w:val="00D60E80"/>
    <w:rsid w:val="00D62095"/>
    <w:rsid w:val="00D620D3"/>
    <w:rsid w:val="00D624C5"/>
    <w:rsid w:val="00D631BF"/>
    <w:rsid w:val="00D63C1D"/>
    <w:rsid w:val="00D64743"/>
    <w:rsid w:val="00D64DAF"/>
    <w:rsid w:val="00D65351"/>
    <w:rsid w:val="00D65F3A"/>
    <w:rsid w:val="00D6661B"/>
    <w:rsid w:val="00D67557"/>
    <w:rsid w:val="00D67E4C"/>
    <w:rsid w:val="00D705F2"/>
    <w:rsid w:val="00D70617"/>
    <w:rsid w:val="00D750ED"/>
    <w:rsid w:val="00D755DC"/>
    <w:rsid w:val="00D76634"/>
    <w:rsid w:val="00D7674D"/>
    <w:rsid w:val="00D76D43"/>
    <w:rsid w:val="00D7746E"/>
    <w:rsid w:val="00D777AF"/>
    <w:rsid w:val="00D77AAA"/>
    <w:rsid w:val="00D800C5"/>
    <w:rsid w:val="00D802EE"/>
    <w:rsid w:val="00D80392"/>
    <w:rsid w:val="00D804B2"/>
    <w:rsid w:val="00D80B85"/>
    <w:rsid w:val="00D8117B"/>
    <w:rsid w:val="00D81361"/>
    <w:rsid w:val="00D82512"/>
    <w:rsid w:val="00D82BDC"/>
    <w:rsid w:val="00D82E6B"/>
    <w:rsid w:val="00D83135"/>
    <w:rsid w:val="00D8376E"/>
    <w:rsid w:val="00D83F86"/>
    <w:rsid w:val="00D8536D"/>
    <w:rsid w:val="00D866AF"/>
    <w:rsid w:val="00D86C9E"/>
    <w:rsid w:val="00D86CBF"/>
    <w:rsid w:val="00D87CB4"/>
    <w:rsid w:val="00D9078B"/>
    <w:rsid w:val="00D90F47"/>
    <w:rsid w:val="00D910EB"/>
    <w:rsid w:val="00D915F8"/>
    <w:rsid w:val="00D919C8"/>
    <w:rsid w:val="00D919E0"/>
    <w:rsid w:val="00D9384F"/>
    <w:rsid w:val="00D939C4"/>
    <w:rsid w:val="00D9471F"/>
    <w:rsid w:val="00D94E5E"/>
    <w:rsid w:val="00D94EB5"/>
    <w:rsid w:val="00D9525A"/>
    <w:rsid w:val="00D95C49"/>
    <w:rsid w:val="00D96467"/>
    <w:rsid w:val="00D96C5B"/>
    <w:rsid w:val="00DA081D"/>
    <w:rsid w:val="00DA0A12"/>
    <w:rsid w:val="00DA1073"/>
    <w:rsid w:val="00DA17E7"/>
    <w:rsid w:val="00DA1E63"/>
    <w:rsid w:val="00DA20E9"/>
    <w:rsid w:val="00DA2280"/>
    <w:rsid w:val="00DA23A0"/>
    <w:rsid w:val="00DA23D6"/>
    <w:rsid w:val="00DA281F"/>
    <w:rsid w:val="00DA293E"/>
    <w:rsid w:val="00DA2A07"/>
    <w:rsid w:val="00DA2D77"/>
    <w:rsid w:val="00DA394D"/>
    <w:rsid w:val="00DA3B6D"/>
    <w:rsid w:val="00DA4710"/>
    <w:rsid w:val="00DA4936"/>
    <w:rsid w:val="00DA4FCD"/>
    <w:rsid w:val="00DA5730"/>
    <w:rsid w:val="00DA58DA"/>
    <w:rsid w:val="00DA6042"/>
    <w:rsid w:val="00DA657F"/>
    <w:rsid w:val="00DA7681"/>
    <w:rsid w:val="00DA7BD6"/>
    <w:rsid w:val="00DB0C31"/>
    <w:rsid w:val="00DB1E26"/>
    <w:rsid w:val="00DB246F"/>
    <w:rsid w:val="00DB2D44"/>
    <w:rsid w:val="00DB2F03"/>
    <w:rsid w:val="00DB3D20"/>
    <w:rsid w:val="00DB47E9"/>
    <w:rsid w:val="00DB4B3A"/>
    <w:rsid w:val="00DB4D43"/>
    <w:rsid w:val="00DB4FEE"/>
    <w:rsid w:val="00DB5E15"/>
    <w:rsid w:val="00DB5E64"/>
    <w:rsid w:val="00DB6038"/>
    <w:rsid w:val="00DB65C7"/>
    <w:rsid w:val="00DB6A84"/>
    <w:rsid w:val="00DB6B36"/>
    <w:rsid w:val="00DB6D79"/>
    <w:rsid w:val="00DB7090"/>
    <w:rsid w:val="00DB72C0"/>
    <w:rsid w:val="00DB72E3"/>
    <w:rsid w:val="00DB7B73"/>
    <w:rsid w:val="00DC03EC"/>
    <w:rsid w:val="00DC0D27"/>
    <w:rsid w:val="00DC2B0C"/>
    <w:rsid w:val="00DC2C0F"/>
    <w:rsid w:val="00DC2C4A"/>
    <w:rsid w:val="00DC45D7"/>
    <w:rsid w:val="00DC513D"/>
    <w:rsid w:val="00DC5AC6"/>
    <w:rsid w:val="00DC5B7A"/>
    <w:rsid w:val="00DC60DA"/>
    <w:rsid w:val="00DC6850"/>
    <w:rsid w:val="00DC6BEC"/>
    <w:rsid w:val="00DC787B"/>
    <w:rsid w:val="00DD073E"/>
    <w:rsid w:val="00DD0D86"/>
    <w:rsid w:val="00DD1765"/>
    <w:rsid w:val="00DD1FB9"/>
    <w:rsid w:val="00DD2761"/>
    <w:rsid w:val="00DD29B5"/>
    <w:rsid w:val="00DD31FD"/>
    <w:rsid w:val="00DD368C"/>
    <w:rsid w:val="00DD3BFB"/>
    <w:rsid w:val="00DD456E"/>
    <w:rsid w:val="00DD570D"/>
    <w:rsid w:val="00DD6902"/>
    <w:rsid w:val="00DD7561"/>
    <w:rsid w:val="00DD75F9"/>
    <w:rsid w:val="00DD7B71"/>
    <w:rsid w:val="00DE013C"/>
    <w:rsid w:val="00DE0AE0"/>
    <w:rsid w:val="00DE0C02"/>
    <w:rsid w:val="00DE0C63"/>
    <w:rsid w:val="00DE0FE5"/>
    <w:rsid w:val="00DE2CFA"/>
    <w:rsid w:val="00DE358B"/>
    <w:rsid w:val="00DE3F01"/>
    <w:rsid w:val="00DE446E"/>
    <w:rsid w:val="00DE4CE5"/>
    <w:rsid w:val="00DE4DF6"/>
    <w:rsid w:val="00DE5ECB"/>
    <w:rsid w:val="00DE6191"/>
    <w:rsid w:val="00DE6E95"/>
    <w:rsid w:val="00DE728D"/>
    <w:rsid w:val="00DE779D"/>
    <w:rsid w:val="00DE7804"/>
    <w:rsid w:val="00DE7FED"/>
    <w:rsid w:val="00DF0C6B"/>
    <w:rsid w:val="00DF1181"/>
    <w:rsid w:val="00DF168E"/>
    <w:rsid w:val="00DF19E4"/>
    <w:rsid w:val="00DF1B48"/>
    <w:rsid w:val="00DF23D1"/>
    <w:rsid w:val="00DF2532"/>
    <w:rsid w:val="00DF2690"/>
    <w:rsid w:val="00DF3EFA"/>
    <w:rsid w:val="00DF4849"/>
    <w:rsid w:val="00DF4A41"/>
    <w:rsid w:val="00DF523D"/>
    <w:rsid w:val="00DF63CA"/>
    <w:rsid w:val="00DF6A1A"/>
    <w:rsid w:val="00E01D24"/>
    <w:rsid w:val="00E01F18"/>
    <w:rsid w:val="00E0217E"/>
    <w:rsid w:val="00E0241D"/>
    <w:rsid w:val="00E025CB"/>
    <w:rsid w:val="00E0277A"/>
    <w:rsid w:val="00E035B5"/>
    <w:rsid w:val="00E03813"/>
    <w:rsid w:val="00E050BA"/>
    <w:rsid w:val="00E0575E"/>
    <w:rsid w:val="00E05CE6"/>
    <w:rsid w:val="00E05EEA"/>
    <w:rsid w:val="00E061EB"/>
    <w:rsid w:val="00E07373"/>
    <w:rsid w:val="00E07B38"/>
    <w:rsid w:val="00E10608"/>
    <w:rsid w:val="00E10EFD"/>
    <w:rsid w:val="00E1114B"/>
    <w:rsid w:val="00E113A4"/>
    <w:rsid w:val="00E11481"/>
    <w:rsid w:val="00E119FD"/>
    <w:rsid w:val="00E11B5A"/>
    <w:rsid w:val="00E1278E"/>
    <w:rsid w:val="00E134DA"/>
    <w:rsid w:val="00E13782"/>
    <w:rsid w:val="00E1459F"/>
    <w:rsid w:val="00E153FA"/>
    <w:rsid w:val="00E161D4"/>
    <w:rsid w:val="00E17BCB"/>
    <w:rsid w:val="00E2080B"/>
    <w:rsid w:val="00E20FA0"/>
    <w:rsid w:val="00E213FB"/>
    <w:rsid w:val="00E22828"/>
    <w:rsid w:val="00E2358B"/>
    <w:rsid w:val="00E236DD"/>
    <w:rsid w:val="00E25144"/>
    <w:rsid w:val="00E258B5"/>
    <w:rsid w:val="00E25CE6"/>
    <w:rsid w:val="00E26DB4"/>
    <w:rsid w:val="00E272C3"/>
    <w:rsid w:val="00E276F0"/>
    <w:rsid w:val="00E30261"/>
    <w:rsid w:val="00E316F4"/>
    <w:rsid w:val="00E3200C"/>
    <w:rsid w:val="00E328BB"/>
    <w:rsid w:val="00E32FF6"/>
    <w:rsid w:val="00E34454"/>
    <w:rsid w:val="00E35C13"/>
    <w:rsid w:val="00E35C3D"/>
    <w:rsid w:val="00E36CBB"/>
    <w:rsid w:val="00E3740E"/>
    <w:rsid w:val="00E3761E"/>
    <w:rsid w:val="00E410BD"/>
    <w:rsid w:val="00E41D96"/>
    <w:rsid w:val="00E4232A"/>
    <w:rsid w:val="00E423F5"/>
    <w:rsid w:val="00E42BEE"/>
    <w:rsid w:val="00E43A80"/>
    <w:rsid w:val="00E43B43"/>
    <w:rsid w:val="00E45802"/>
    <w:rsid w:val="00E459E5"/>
    <w:rsid w:val="00E466BB"/>
    <w:rsid w:val="00E4685B"/>
    <w:rsid w:val="00E475EA"/>
    <w:rsid w:val="00E47724"/>
    <w:rsid w:val="00E47CE5"/>
    <w:rsid w:val="00E5030B"/>
    <w:rsid w:val="00E50E99"/>
    <w:rsid w:val="00E516C8"/>
    <w:rsid w:val="00E51B9C"/>
    <w:rsid w:val="00E51F0B"/>
    <w:rsid w:val="00E5445F"/>
    <w:rsid w:val="00E55721"/>
    <w:rsid w:val="00E56599"/>
    <w:rsid w:val="00E57316"/>
    <w:rsid w:val="00E57444"/>
    <w:rsid w:val="00E60B37"/>
    <w:rsid w:val="00E63808"/>
    <w:rsid w:val="00E64155"/>
    <w:rsid w:val="00E6440A"/>
    <w:rsid w:val="00E64957"/>
    <w:rsid w:val="00E65F59"/>
    <w:rsid w:val="00E66B20"/>
    <w:rsid w:val="00E66E64"/>
    <w:rsid w:val="00E701BE"/>
    <w:rsid w:val="00E70462"/>
    <w:rsid w:val="00E70870"/>
    <w:rsid w:val="00E7099E"/>
    <w:rsid w:val="00E71B4D"/>
    <w:rsid w:val="00E72F99"/>
    <w:rsid w:val="00E730AD"/>
    <w:rsid w:val="00E73BE1"/>
    <w:rsid w:val="00E7419F"/>
    <w:rsid w:val="00E776B9"/>
    <w:rsid w:val="00E77B44"/>
    <w:rsid w:val="00E806C2"/>
    <w:rsid w:val="00E807CB"/>
    <w:rsid w:val="00E8136E"/>
    <w:rsid w:val="00E820A7"/>
    <w:rsid w:val="00E82763"/>
    <w:rsid w:val="00E8479C"/>
    <w:rsid w:val="00E85A3C"/>
    <w:rsid w:val="00E85B4F"/>
    <w:rsid w:val="00E85B8C"/>
    <w:rsid w:val="00E86677"/>
    <w:rsid w:val="00E86F7A"/>
    <w:rsid w:val="00E872AC"/>
    <w:rsid w:val="00E87525"/>
    <w:rsid w:val="00E877E1"/>
    <w:rsid w:val="00E9009D"/>
    <w:rsid w:val="00E90E27"/>
    <w:rsid w:val="00E91A37"/>
    <w:rsid w:val="00E92FE0"/>
    <w:rsid w:val="00E93140"/>
    <w:rsid w:val="00E93682"/>
    <w:rsid w:val="00E94623"/>
    <w:rsid w:val="00E94DF7"/>
    <w:rsid w:val="00E94FB0"/>
    <w:rsid w:val="00E95112"/>
    <w:rsid w:val="00E97FCA"/>
    <w:rsid w:val="00EA0A92"/>
    <w:rsid w:val="00EA1371"/>
    <w:rsid w:val="00EA2113"/>
    <w:rsid w:val="00EA3340"/>
    <w:rsid w:val="00EA428C"/>
    <w:rsid w:val="00EA4428"/>
    <w:rsid w:val="00EA5910"/>
    <w:rsid w:val="00EA712F"/>
    <w:rsid w:val="00EA7E92"/>
    <w:rsid w:val="00EB01FB"/>
    <w:rsid w:val="00EB0C9C"/>
    <w:rsid w:val="00EB1151"/>
    <w:rsid w:val="00EB30FC"/>
    <w:rsid w:val="00EB3392"/>
    <w:rsid w:val="00EB584D"/>
    <w:rsid w:val="00EB6386"/>
    <w:rsid w:val="00EB65ED"/>
    <w:rsid w:val="00EB696A"/>
    <w:rsid w:val="00EB6D9B"/>
    <w:rsid w:val="00EB7522"/>
    <w:rsid w:val="00EB7D54"/>
    <w:rsid w:val="00EB7E5D"/>
    <w:rsid w:val="00EC0FA6"/>
    <w:rsid w:val="00EC2682"/>
    <w:rsid w:val="00EC26A8"/>
    <w:rsid w:val="00EC2BB8"/>
    <w:rsid w:val="00EC350F"/>
    <w:rsid w:val="00EC468F"/>
    <w:rsid w:val="00EC577E"/>
    <w:rsid w:val="00EC6C40"/>
    <w:rsid w:val="00ED07BD"/>
    <w:rsid w:val="00ED0C8D"/>
    <w:rsid w:val="00ED0E07"/>
    <w:rsid w:val="00ED11C3"/>
    <w:rsid w:val="00ED1D8D"/>
    <w:rsid w:val="00ED29FD"/>
    <w:rsid w:val="00ED2D48"/>
    <w:rsid w:val="00ED317B"/>
    <w:rsid w:val="00ED4311"/>
    <w:rsid w:val="00ED44A6"/>
    <w:rsid w:val="00ED4ED3"/>
    <w:rsid w:val="00ED571E"/>
    <w:rsid w:val="00ED57D1"/>
    <w:rsid w:val="00ED6153"/>
    <w:rsid w:val="00ED690B"/>
    <w:rsid w:val="00ED6B29"/>
    <w:rsid w:val="00ED6F3E"/>
    <w:rsid w:val="00ED736C"/>
    <w:rsid w:val="00EE0EEF"/>
    <w:rsid w:val="00EE1450"/>
    <w:rsid w:val="00EE2269"/>
    <w:rsid w:val="00EE2BE5"/>
    <w:rsid w:val="00EE2C33"/>
    <w:rsid w:val="00EE2D4D"/>
    <w:rsid w:val="00EE351A"/>
    <w:rsid w:val="00EE36F3"/>
    <w:rsid w:val="00EE3E30"/>
    <w:rsid w:val="00EE4397"/>
    <w:rsid w:val="00EE495F"/>
    <w:rsid w:val="00EE5CDB"/>
    <w:rsid w:val="00EE63DE"/>
    <w:rsid w:val="00EE76BC"/>
    <w:rsid w:val="00EF1877"/>
    <w:rsid w:val="00EF2E60"/>
    <w:rsid w:val="00EF30B5"/>
    <w:rsid w:val="00EF484B"/>
    <w:rsid w:val="00EF48E1"/>
    <w:rsid w:val="00EF48ED"/>
    <w:rsid w:val="00EF6538"/>
    <w:rsid w:val="00EF706E"/>
    <w:rsid w:val="00EF751C"/>
    <w:rsid w:val="00EF7711"/>
    <w:rsid w:val="00F002D1"/>
    <w:rsid w:val="00F03686"/>
    <w:rsid w:val="00F03BFC"/>
    <w:rsid w:val="00F04103"/>
    <w:rsid w:val="00F04D7C"/>
    <w:rsid w:val="00F0757F"/>
    <w:rsid w:val="00F0783D"/>
    <w:rsid w:val="00F11479"/>
    <w:rsid w:val="00F11D97"/>
    <w:rsid w:val="00F12306"/>
    <w:rsid w:val="00F12902"/>
    <w:rsid w:val="00F13142"/>
    <w:rsid w:val="00F13E93"/>
    <w:rsid w:val="00F14B53"/>
    <w:rsid w:val="00F1573A"/>
    <w:rsid w:val="00F175D0"/>
    <w:rsid w:val="00F20A31"/>
    <w:rsid w:val="00F210A7"/>
    <w:rsid w:val="00F2114B"/>
    <w:rsid w:val="00F21555"/>
    <w:rsid w:val="00F218BD"/>
    <w:rsid w:val="00F2196F"/>
    <w:rsid w:val="00F22A0E"/>
    <w:rsid w:val="00F2341C"/>
    <w:rsid w:val="00F2386F"/>
    <w:rsid w:val="00F23B8D"/>
    <w:rsid w:val="00F246C4"/>
    <w:rsid w:val="00F24769"/>
    <w:rsid w:val="00F24DE6"/>
    <w:rsid w:val="00F25C4D"/>
    <w:rsid w:val="00F268A3"/>
    <w:rsid w:val="00F26AFA"/>
    <w:rsid w:val="00F300AB"/>
    <w:rsid w:val="00F303C1"/>
    <w:rsid w:val="00F30F27"/>
    <w:rsid w:val="00F30FE5"/>
    <w:rsid w:val="00F318C2"/>
    <w:rsid w:val="00F323DB"/>
    <w:rsid w:val="00F33BB6"/>
    <w:rsid w:val="00F33D98"/>
    <w:rsid w:val="00F34D84"/>
    <w:rsid w:val="00F355CA"/>
    <w:rsid w:val="00F35610"/>
    <w:rsid w:val="00F35699"/>
    <w:rsid w:val="00F3593F"/>
    <w:rsid w:val="00F35FB5"/>
    <w:rsid w:val="00F36422"/>
    <w:rsid w:val="00F36A46"/>
    <w:rsid w:val="00F36FD8"/>
    <w:rsid w:val="00F40AF2"/>
    <w:rsid w:val="00F40E36"/>
    <w:rsid w:val="00F4298C"/>
    <w:rsid w:val="00F4303F"/>
    <w:rsid w:val="00F44121"/>
    <w:rsid w:val="00F44804"/>
    <w:rsid w:val="00F44D54"/>
    <w:rsid w:val="00F45793"/>
    <w:rsid w:val="00F4581E"/>
    <w:rsid w:val="00F4586C"/>
    <w:rsid w:val="00F45A25"/>
    <w:rsid w:val="00F47BE9"/>
    <w:rsid w:val="00F47C57"/>
    <w:rsid w:val="00F50E02"/>
    <w:rsid w:val="00F5222C"/>
    <w:rsid w:val="00F52244"/>
    <w:rsid w:val="00F52695"/>
    <w:rsid w:val="00F532AB"/>
    <w:rsid w:val="00F539C5"/>
    <w:rsid w:val="00F54014"/>
    <w:rsid w:val="00F54D60"/>
    <w:rsid w:val="00F566C3"/>
    <w:rsid w:val="00F57D44"/>
    <w:rsid w:val="00F606F7"/>
    <w:rsid w:val="00F60A82"/>
    <w:rsid w:val="00F60AE3"/>
    <w:rsid w:val="00F61543"/>
    <w:rsid w:val="00F626A8"/>
    <w:rsid w:val="00F62DD6"/>
    <w:rsid w:val="00F631B3"/>
    <w:rsid w:val="00F63E3C"/>
    <w:rsid w:val="00F64517"/>
    <w:rsid w:val="00F6461B"/>
    <w:rsid w:val="00F64EE5"/>
    <w:rsid w:val="00F655B6"/>
    <w:rsid w:val="00F657D8"/>
    <w:rsid w:val="00F65D20"/>
    <w:rsid w:val="00F66B31"/>
    <w:rsid w:val="00F67E1A"/>
    <w:rsid w:val="00F70622"/>
    <w:rsid w:val="00F70E76"/>
    <w:rsid w:val="00F72484"/>
    <w:rsid w:val="00F7273A"/>
    <w:rsid w:val="00F72DD1"/>
    <w:rsid w:val="00F737E4"/>
    <w:rsid w:val="00F739D6"/>
    <w:rsid w:val="00F73BD3"/>
    <w:rsid w:val="00F74B70"/>
    <w:rsid w:val="00F74D1D"/>
    <w:rsid w:val="00F75FD0"/>
    <w:rsid w:val="00F764DD"/>
    <w:rsid w:val="00F7684A"/>
    <w:rsid w:val="00F769B4"/>
    <w:rsid w:val="00F76CC8"/>
    <w:rsid w:val="00F770D6"/>
    <w:rsid w:val="00F771B5"/>
    <w:rsid w:val="00F77D1C"/>
    <w:rsid w:val="00F77DA3"/>
    <w:rsid w:val="00F802D4"/>
    <w:rsid w:val="00F81339"/>
    <w:rsid w:val="00F815B7"/>
    <w:rsid w:val="00F81637"/>
    <w:rsid w:val="00F8165F"/>
    <w:rsid w:val="00F827C0"/>
    <w:rsid w:val="00F82934"/>
    <w:rsid w:val="00F82937"/>
    <w:rsid w:val="00F829FC"/>
    <w:rsid w:val="00F82C87"/>
    <w:rsid w:val="00F844D4"/>
    <w:rsid w:val="00F87933"/>
    <w:rsid w:val="00F90A5A"/>
    <w:rsid w:val="00F912A4"/>
    <w:rsid w:val="00F9287D"/>
    <w:rsid w:val="00F92F60"/>
    <w:rsid w:val="00F9335A"/>
    <w:rsid w:val="00F936C7"/>
    <w:rsid w:val="00F94529"/>
    <w:rsid w:val="00F948F5"/>
    <w:rsid w:val="00F94D2F"/>
    <w:rsid w:val="00F94EA4"/>
    <w:rsid w:val="00F9544E"/>
    <w:rsid w:val="00F95DF7"/>
    <w:rsid w:val="00F9615D"/>
    <w:rsid w:val="00F965ED"/>
    <w:rsid w:val="00FA060F"/>
    <w:rsid w:val="00FA0AB4"/>
    <w:rsid w:val="00FA18AE"/>
    <w:rsid w:val="00FA1C51"/>
    <w:rsid w:val="00FA1D8E"/>
    <w:rsid w:val="00FA2034"/>
    <w:rsid w:val="00FA2D5D"/>
    <w:rsid w:val="00FA307F"/>
    <w:rsid w:val="00FA4789"/>
    <w:rsid w:val="00FA67E9"/>
    <w:rsid w:val="00FA69CD"/>
    <w:rsid w:val="00FA73EA"/>
    <w:rsid w:val="00FA7F6D"/>
    <w:rsid w:val="00FB03A4"/>
    <w:rsid w:val="00FB2CAF"/>
    <w:rsid w:val="00FB2EAD"/>
    <w:rsid w:val="00FB3863"/>
    <w:rsid w:val="00FB4275"/>
    <w:rsid w:val="00FB5ECA"/>
    <w:rsid w:val="00FB7A5C"/>
    <w:rsid w:val="00FC1820"/>
    <w:rsid w:val="00FC1CD7"/>
    <w:rsid w:val="00FC2C1C"/>
    <w:rsid w:val="00FC356E"/>
    <w:rsid w:val="00FC3655"/>
    <w:rsid w:val="00FC3829"/>
    <w:rsid w:val="00FC4044"/>
    <w:rsid w:val="00FC507E"/>
    <w:rsid w:val="00FC6F4C"/>
    <w:rsid w:val="00FC7C35"/>
    <w:rsid w:val="00FC7FA7"/>
    <w:rsid w:val="00FD0AB7"/>
    <w:rsid w:val="00FD0F53"/>
    <w:rsid w:val="00FD11FF"/>
    <w:rsid w:val="00FD2215"/>
    <w:rsid w:val="00FD369F"/>
    <w:rsid w:val="00FD3AAA"/>
    <w:rsid w:val="00FD3EE0"/>
    <w:rsid w:val="00FD40F8"/>
    <w:rsid w:val="00FD5268"/>
    <w:rsid w:val="00FD52A0"/>
    <w:rsid w:val="00FD5C16"/>
    <w:rsid w:val="00FD5CDC"/>
    <w:rsid w:val="00FD5D2B"/>
    <w:rsid w:val="00FD693C"/>
    <w:rsid w:val="00FD6DFA"/>
    <w:rsid w:val="00FD7AF0"/>
    <w:rsid w:val="00FD7FF0"/>
    <w:rsid w:val="00FE0602"/>
    <w:rsid w:val="00FE0E83"/>
    <w:rsid w:val="00FE0F31"/>
    <w:rsid w:val="00FE1333"/>
    <w:rsid w:val="00FE1CAB"/>
    <w:rsid w:val="00FE26A3"/>
    <w:rsid w:val="00FE2C58"/>
    <w:rsid w:val="00FE3A2F"/>
    <w:rsid w:val="00FE3EE8"/>
    <w:rsid w:val="00FE4434"/>
    <w:rsid w:val="00FE4F0D"/>
    <w:rsid w:val="00FE61F1"/>
    <w:rsid w:val="00FE6211"/>
    <w:rsid w:val="00FE676D"/>
    <w:rsid w:val="00FE7DD1"/>
    <w:rsid w:val="00FF2298"/>
    <w:rsid w:val="00FF2B36"/>
    <w:rsid w:val="00FF39D7"/>
    <w:rsid w:val="00FF3BE0"/>
    <w:rsid w:val="00FF4BC0"/>
    <w:rsid w:val="00FF5789"/>
    <w:rsid w:val="00FF5AD5"/>
    <w:rsid w:val="00FF61F0"/>
    <w:rsid w:val="00FF6736"/>
    <w:rsid w:val="00FF6D64"/>
    <w:rsid w:val="00FF70A5"/>
    <w:rsid w:val="00FF77D7"/>
    <w:rsid w:val="013C17B7"/>
    <w:rsid w:val="018264CD"/>
    <w:rsid w:val="01E66843"/>
    <w:rsid w:val="024871B3"/>
    <w:rsid w:val="024A3225"/>
    <w:rsid w:val="032B1BF4"/>
    <w:rsid w:val="03882CE3"/>
    <w:rsid w:val="03C95AD3"/>
    <w:rsid w:val="0408182B"/>
    <w:rsid w:val="04384990"/>
    <w:rsid w:val="04CB427E"/>
    <w:rsid w:val="04D57036"/>
    <w:rsid w:val="04D97695"/>
    <w:rsid w:val="05655D91"/>
    <w:rsid w:val="05D063BE"/>
    <w:rsid w:val="06F51C77"/>
    <w:rsid w:val="086F7351"/>
    <w:rsid w:val="09DE2B68"/>
    <w:rsid w:val="09DF30AF"/>
    <w:rsid w:val="0A182B7E"/>
    <w:rsid w:val="0C7E15D2"/>
    <w:rsid w:val="0CA401C9"/>
    <w:rsid w:val="0E007A9C"/>
    <w:rsid w:val="0E425B60"/>
    <w:rsid w:val="0E77419E"/>
    <w:rsid w:val="0F4D4CAC"/>
    <w:rsid w:val="0FB05779"/>
    <w:rsid w:val="0FD75C69"/>
    <w:rsid w:val="0FEB75E1"/>
    <w:rsid w:val="1046645D"/>
    <w:rsid w:val="10CF284A"/>
    <w:rsid w:val="11460643"/>
    <w:rsid w:val="12713A49"/>
    <w:rsid w:val="12D3682D"/>
    <w:rsid w:val="1403423A"/>
    <w:rsid w:val="1410192E"/>
    <w:rsid w:val="143B213D"/>
    <w:rsid w:val="14DE3056"/>
    <w:rsid w:val="14EE1F60"/>
    <w:rsid w:val="15437065"/>
    <w:rsid w:val="155148E3"/>
    <w:rsid w:val="15A10553"/>
    <w:rsid w:val="15F506CC"/>
    <w:rsid w:val="17383429"/>
    <w:rsid w:val="183E1D12"/>
    <w:rsid w:val="18514886"/>
    <w:rsid w:val="18F96443"/>
    <w:rsid w:val="19420FAE"/>
    <w:rsid w:val="19AF1E48"/>
    <w:rsid w:val="19DC3DF4"/>
    <w:rsid w:val="1A0F6516"/>
    <w:rsid w:val="1A111252"/>
    <w:rsid w:val="1A980745"/>
    <w:rsid w:val="1AB708E8"/>
    <w:rsid w:val="1B735839"/>
    <w:rsid w:val="1B813FD2"/>
    <w:rsid w:val="1B9E4C7F"/>
    <w:rsid w:val="1C3B1844"/>
    <w:rsid w:val="1C9E5B83"/>
    <w:rsid w:val="1CEA3F68"/>
    <w:rsid w:val="1CF3188A"/>
    <w:rsid w:val="1D1F3598"/>
    <w:rsid w:val="1D2B7283"/>
    <w:rsid w:val="1D37766A"/>
    <w:rsid w:val="1E4B7F22"/>
    <w:rsid w:val="1EF21DAD"/>
    <w:rsid w:val="1F1B7BAF"/>
    <w:rsid w:val="1FC346BF"/>
    <w:rsid w:val="1FD71DB2"/>
    <w:rsid w:val="211F3DF4"/>
    <w:rsid w:val="219F24B1"/>
    <w:rsid w:val="21E95B19"/>
    <w:rsid w:val="22490941"/>
    <w:rsid w:val="224E6857"/>
    <w:rsid w:val="227E6353"/>
    <w:rsid w:val="22C315FC"/>
    <w:rsid w:val="237235C5"/>
    <w:rsid w:val="23A00D1D"/>
    <w:rsid w:val="23C822A0"/>
    <w:rsid w:val="243C360B"/>
    <w:rsid w:val="244F60B9"/>
    <w:rsid w:val="253A4FED"/>
    <w:rsid w:val="25E168CC"/>
    <w:rsid w:val="261D3E66"/>
    <w:rsid w:val="26202333"/>
    <w:rsid w:val="262A3E4D"/>
    <w:rsid w:val="265A77E6"/>
    <w:rsid w:val="26656CB6"/>
    <w:rsid w:val="267837FD"/>
    <w:rsid w:val="26D1073F"/>
    <w:rsid w:val="271C023E"/>
    <w:rsid w:val="276F3C7B"/>
    <w:rsid w:val="27C21390"/>
    <w:rsid w:val="27C23BDA"/>
    <w:rsid w:val="291D6548"/>
    <w:rsid w:val="29F83B78"/>
    <w:rsid w:val="2A076F3F"/>
    <w:rsid w:val="2A3A50D6"/>
    <w:rsid w:val="2B323BBA"/>
    <w:rsid w:val="2B5E2940"/>
    <w:rsid w:val="2B6C4DFB"/>
    <w:rsid w:val="2B7B0D0E"/>
    <w:rsid w:val="2BC13FCC"/>
    <w:rsid w:val="2BD27547"/>
    <w:rsid w:val="2C484122"/>
    <w:rsid w:val="2C8C6822"/>
    <w:rsid w:val="2CC23823"/>
    <w:rsid w:val="2D9336B2"/>
    <w:rsid w:val="2E336271"/>
    <w:rsid w:val="2F110E55"/>
    <w:rsid w:val="2F6F4098"/>
    <w:rsid w:val="2FDC442C"/>
    <w:rsid w:val="314543D3"/>
    <w:rsid w:val="31764492"/>
    <w:rsid w:val="31F12421"/>
    <w:rsid w:val="322C1AB1"/>
    <w:rsid w:val="33A81A50"/>
    <w:rsid w:val="33CA49FE"/>
    <w:rsid w:val="33F16D98"/>
    <w:rsid w:val="343F4E29"/>
    <w:rsid w:val="34675474"/>
    <w:rsid w:val="35105176"/>
    <w:rsid w:val="35EE2D17"/>
    <w:rsid w:val="35FB566A"/>
    <w:rsid w:val="366F408B"/>
    <w:rsid w:val="36ED4C35"/>
    <w:rsid w:val="37A266E5"/>
    <w:rsid w:val="37F5323F"/>
    <w:rsid w:val="384254F5"/>
    <w:rsid w:val="384F422D"/>
    <w:rsid w:val="38997072"/>
    <w:rsid w:val="39876C54"/>
    <w:rsid w:val="39E430C3"/>
    <w:rsid w:val="3AC727C9"/>
    <w:rsid w:val="3AD63ACE"/>
    <w:rsid w:val="3AFE4A2E"/>
    <w:rsid w:val="3D1D246D"/>
    <w:rsid w:val="3FA560E9"/>
    <w:rsid w:val="3FDF4B2A"/>
    <w:rsid w:val="405E75F1"/>
    <w:rsid w:val="410F5D12"/>
    <w:rsid w:val="4133656D"/>
    <w:rsid w:val="415A261F"/>
    <w:rsid w:val="42054707"/>
    <w:rsid w:val="427E720A"/>
    <w:rsid w:val="42A14788"/>
    <w:rsid w:val="42DE48A9"/>
    <w:rsid w:val="434A70ED"/>
    <w:rsid w:val="434F15AD"/>
    <w:rsid w:val="43A02797"/>
    <w:rsid w:val="447E5F84"/>
    <w:rsid w:val="44D2322D"/>
    <w:rsid w:val="450765AE"/>
    <w:rsid w:val="45397CB6"/>
    <w:rsid w:val="45703562"/>
    <w:rsid w:val="45A76773"/>
    <w:rsid w:val="46720022"/>
    <w:rsid w:val="478F0C0E"/>
    <w:rsid w:val="488706E7"/>
    <w:rsid w:val="488D4BCA"/>
    <w:rsid w:val="48AE22F5"/>
    <w:rsid w:val="48F866A4"/>
    <w:rsid w:val="490644EA"/>
    <w:rsid w:val="496A6CCC"/>
    <w:rsid w:val="49BF4FB3"/>
    <w:rsid w:val="4AAA6488"/>
    <w:rsid w:val="4AB9463B"/>
    <w:rsid w:val="4B2D48E0"/>
    <w:rsid w:val="4B403EBC"/>
    <w:rsid w:val="4BC03FEE"/>
    <w:rsid w:val="4BFD1315"/>
    <w:rsid w:val="4C7B7342"/>
    <w:rsid w:val="4C8325CC"/>
    <w:rsid w:val="4DEB68FD"/>
    <w:rsid w:val="4DFB00E5"/>
    <w:rsid w:val="4FB038F9"/>
    <w:rsid w:val="503E558A"/>
    <w:rsid w:val="50BB02E2"/>
    <w:rsid w:val="50C5750E"/>
    <w:rsid w:val="50C63D70"/>
    <w:rsid w:val="50C73390"/>
    <w:rsid w:val="50F038F6"/>
    <w:rsid w:val="50F83C88"/>
    <w:rsid w:val="513F5ED2"/>
    <w:rsid w:val="516178E6"/>
    <w:rsid w:val="52094C3D"/>
    <w:rsid w:val="522C295C"/>
    <w:rsid w:val="528A72B6"/>
    <w:rsid w:val="52F42E4E"/>
    <w:rsid w:val="536A6C03"/>
    <w:rsid w:val="54776C02"/>
    <w:rsid w:val="55023601"/>
    <w:rsid w:val="554D3E28"/>
    <w:rsid w:val="55A128A4"/>
    <w:rsid w:val="56CC0491"/>
    <w:rsid w:val="57761D1C"/>
    <w:rsid w:val="57883B3D"/>
    <w:rsid w:val="578E78E5"/>
    <w:rsid w:val="57ED4509"/>
    <w:rsid w:val="5807304D"/>
    <w:rsid w:val="583D3C4A"/>
    <w:rsid w:val="59163AD6"/>
    <w:rsid w:val="59513B9F"/>
    <w:rsid w:val="596B2CB2"/>
    <w:rsid w:val="5A131876"/>
    <w:rsid w:val="5A491207"/>
    <w:rsid w:val="5A887DCE"/>
    <w:rsid w:val="5AD91E54"/>
    <w:rsid w:val="5C93446D"/>
    <w:rsid w:val="5C9952F4"/>
    <w:rsid w:val="5C9F5271"/>
    <w:rsid w:val="5CE3102F"/>
    <w:rsid w:val="5DD7739A"/>
    <w:rsid w:val="5E3641CA"/>
    <w:rsid w:val="5E6800A0"/>
    <w:rsid w:val="5F922110"/>
    <w:rsid w:val="5FDE3D45"/>
    <w:rsid w:val="604336FC"/>
    <w:rsid w:val="60DB2895"/>
    <w:rsid w:val="60EF778C"/>
    <w:rsid w:val="617A4D30"/>
    <w:rsid w:val="62753B96"/>
    <w:rsid w:val="628D7342"/>
    <w:rsid w:val="629B5FA6"/>
    <w:rsid w:val="635958DD"/>
    <w:rsid w:val="638013FE"/>
    <w:rsid w:val="63AD02C6"/>
    <w:rsid w:val="63B514A9"/>
    <w:rsid w:val="64132232"/>
    <w:rsid w:val="65177348"/>
    <w:rsid w:val="6526406B"/>
    <w:rsid w:val="658A1CBF"/>
    <w:rsid w:val="659C4F15"/>
    <w:rsid w:val="660C2789"/>
    <w:rsid w:val="6672181D"/>
    <w:rsid w:val="66F52B28"/>
    <w:rsid w:val="672B5C47"/>
    <w:rsid w:val="679F1A73"/>
    <w:rsid w:val="67D16185"/>
    <w:rsid w:val="67D829DE"/>
    <w:rsid w:val="68BE159A"/>
    <w:rsid w:val="68CA15EA"/>
    <w:rsid w:val="69422B14"/>
    <w:rsid w:val="6A7865A2"/>
    <w:rsid w:val="6A8A57D1"/>
    <w:rsid w:val="6A8B0F2D"/>
    <w:rsid w:val="6B1B464C"/>
    <w:rsid w:val="6B794D94"/>
    <w:rsid w:val="6BAE0F8A"/>
    <w:rsid w:val="6C0B31C9"/>
    <w:rsid w:val="6C31768C"/>
    <w:rsid w:val="6C3F7639"/>
    <w:rsid w:val="6D0E7E4C"/>
    <w:rsid w:val="6D1E1999"/>
    <w:rsid w:val="6D23233F"/>
    <w:rsid w:val="6D60294F"/>
    <w:rsid w:val="6E053749"/>
    <w:rsid w:val="6E2F77F3"/>
    <w:rsid w:val="6F3C59BD"/>
    <w:rsid w:val="6F6F7136"/>
    <w:rsid w:val="6F7D451F"/>
    <w:rsid w:val="6F930700"/>
    <w:rsid w:val="6F972AE3"/>
    <w:rsid w:val="6FC72C09"/>
    <w:rsid w:val="6FEB2ACF"/>
    <w:rsid w:val="70015905"/>
    <w:rsid w:val="70B41ED2"/>
    <w:rsid w:val="715D5B28"/>
    <w:rsid w:val="718A7AD1"/>
    <w:rsid w:val="72557FC8"/>
    <w:rsid w:val="72AD5052"/>
    <w:rsid w:val="743804FF"/>
    <w:rsid w:val="759A07EB"/>
    <w:rsid w:val="759B0E9A"/>
    <w:rsid w:val="760F1D00"/>
    <w:rsid w:val="762C4985"/>
    <w:rsid w:val="764D705D"/>
    <w:rsid w:val="79196846"/>
    <w:rsid w:val="79D2601E"/>
    <w:rsid w:val="7A54713F"/>
    <w:rsid w:val="7A802C6E"/>
    <w:rsid w:val="7AA04D70"/>
    <w:rsid w:val="7B893F18"/>
    <w:rsid w:val="7BA224FF"/>
    <w:rsid w:val="7C5E39ED"/>
    <w:rsid w:val="7C6B1769"/>
    <w:rsid w:val="7D65772F"/>
    <w:rsid w:val="7D9A3B0D"/>
    <w:rsid w:val="7E796D06"/>
    <w:rsid w:val="7E9D1858"/>
    <w:rsid w:val="7ED735AC"/>
    <w:rsid w:val="7FD92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72DF0"/>
  <w15:docId w15:val="{A7722B1B-1707-4FD3-9699-82BC9719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qFormat="1"/>
    <w:lsdException w:name="footnote text" w:semiHidden="1" w:unhideWhenUsed="1"/>
    <w:lsdException w:name="annotation text" w:semiHidden="1" w:uiPriority="99" w:qFormat="1"/>
    <w:lsdException w:name="header" w:semiHidden="1"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204"/>
    <w:pPr>
      <w:widowControl w:val="0"/>
      <w:jc w:val="both"/>
    </w:pPr>
    <w:rPr>
      <w:kern w:val="2"/>
      <w:sz w:val="21"/>
      <w:szCs w:val="22"/>
    </w:rPr>
  </w:style>
  <w:style w:type="paragraph" w:styleId="1">
    <w:name w:val="heading 1"/>
    <w:basedOn w:val="a"/>
    <w:next w:val="a"/>
    <w:qFormat/>
    <w:rsid w:val="00150204"/>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15020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rsid w:val="001502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正文非缩进,特点,正文对齐,Alt+X,mr正文缩进,正文缩进William,段1,正文不缩进,ALT+Z,水上软件,四号,正文文本 Char Char,body text,居中,Normal Indent,正文（首行缩进两字）,标题4,正文（首行缩进两字） Char,正文（首行缩进两字） Char Char Char Char,正文（首行缩进两字） Char Char Char Char Char Char,表正文1,正文非缩进1,特点1,Title,水上"/>
    <w:basedOn w:val="a"/>
    <w:qFormat/>
    <w:rsid w:val="00150204"/>
    <w:pPr>
      <w:overflowPunct w:val="0"/>
      <w:autoSpaceDE w:val="0"/>
      <w:autoSpaceDN w:val="0"/>
      <w:adjustRightInd w:val="0"/>
      <w:snapToGrid w:val="0"/>
      <w:spacing w:line="300" w:lineRule="auto"/>
      <w:ind w:firstLine="556"/>
      <w:textAlignment w:val="baseline"/>
    </w:pPr>
    <w:rPr>
      <w:rFonts w:ascii="仿宋" w:eastAsia="仿宋"/>
      <w:sz w:val="28"/>
    </w:rPr>
  </w:style>
  <w:style w:type="paragraph" w:styleId="a4">
    <w:name w:val="annotation text"/>
    <w:basedOn w:val="a"/>
    <w:link w:val="a5"/>
    <w:uiPriority w:val="99"/>
    <w:qFormat/>
    <w:rsid w:val="00150204"/>
    <w:pPr>
      <w:jc w:val="left"/>
    </w:pPr>
  </w:style>
  <w:style w:type="paragraph" w:styleId="a6">
    <w:name w:val="Body Text"/>
    <w:basedOn w:val="a"/>
    <w:qFormat/>
    <w:rsid w:val="00150204"/>
    <w:pPr>
      <w:spacing w:after="120"/>
    </w:pPr>
  </w:style>
  <w:style w:type="paragraph" w:styleId="a7">
    <w:name w:val="Plain Text"/>
    <w:aliases w:val="表格,普通文字,普通文字 Char,普通文字 Char Char Char,普通文字 Char Char Char Char Char,普通文字 Char Char Char Char Char Char Char C,纯文本 Char Char Char,纯文本 Char Char,宋体、5号、缩2、间1.5,正文 + 宋体,三号,加粗,小四,蓝色,行距: 1.5 倍行距,(中文) ,孙普文字,标题 3 + (西文) Times New Roman,(中文) 宋体,段后: 0 磅,黑,图形"/>
    <w:basedOn w:val="a"/>
    <w:link w:val="10"/>
    <w:qFormat/>
    <w:rsid w:val="00150204"/>
    <w:rPr>
      <w:rFonts w:ascii="宋体" w:hAnsi="Courier New"/>
    </w:rPr>
  </w:style>
  <w:style w:type="paragraph" w:styleId="a8">
    <w:name w:val="Balloon Text"/>
    <w:basedOn w:val="a"/>
    <w:link w:val="a9"/>
    <w:qFormat/>
    <w:rsid w:val="00150204"/>
    <w:rPr>
      <w:sz w:val="18"/>
      <w:szCs w:val="18"/>
    </w:rPr>
  </w:style>
  <w:style w:type="paragraph" w:styleId="aa">
    <w:name w:val="footer"/>
    <w:basedOn w:val="a"/>
    <w:link w:val="ab"/>
    <w:qFormat/>
    <w:rsid w:val="00150204"/>
    <w:pPr>
      <w:tabs>
        <w:tab w:val="center" w:pos="4153"/>
        <w:tab w:val="right" w:pos="8306"/>
      </w:tabs>
      <w:snapToGrid w:val="0"/>
      <w:jc w:val="left"/>
    </w:pPr>
    <w:rPr>
      <w:sz w:val="18"/>
    </w:rPr>
  </w:style>
  <w:style w:type="paragraph" w:styleId="ac">
    <w:name w:val="header"/>
    <w:basedOn w:val="a"/>
    <w:link w:val="ad"/>
    <w:qFormat/>
    <w:rsid w:val="00150204"/>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150204"/>
    <w:pPr>
      <w:tabs>
        <w:tab w:val="right" w:leader="dot" w:pos="8296"/>
      </w:tabs>
    </w:pPr>
    <w:rPr>
      <w:b/>
      <w:sz w:val="28"/>
    </w:rPr>
  </w:style>
  <w:style w:type="paragraph" w:styleId="TOC2">
    <w:name w:val="toc 2"/>
    <w:basedOn w:val="a"/>
    <w:next w:val="a"/>
    <w:uiPriority w:val="39"/>
    <w:qFormat/>
    <w:rsid w:val="00150204"/>
    <w:pPr>
      <w:tabs>
        <w:tab w:val="right" w:leader="dot" w:pos="8392"/>
      </w:tabs>
      <w:ind w:leftChars="200" w:left="420"/>
    </w:pPr>
    <w:rPr>
      <w:rFonts w:ascii="仿宋" w:eastAsia="仿宋" w:hAnsi="Arial Narrow"/>
      <w:sz w:val="24"/>
      <w:szCs w:val="24"/>
    </w:rPr>
  </w:style>
  <w:style w:type="paragraph" w:styleId="ae">
    <w:name w:val="Normal (Web)"/>
    <w:basedOn w:val="a"/>
    <w:uiPriority w:val="99"/>
    <w:unhideWhenUsed/>
    <w:qFormat/>
    <w:rsid w:val="00150204"/>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qFormat/>
    <w:rsid w:val="00150204"/>
    <w:rPr>
      <w:b/>
      <w:bCs/>
    </w:rPr>
  </w:style>
  <w:style w:type="character" w:styleId="af1">
    <w:name w:val="Strong"/>
    <w:basedOn w:val="a0"/>
    <w:uiPriority w:val="22"/>
    <w:qFormat/>
    <w:rsid w:val="00150204"/>
    <w:rPr>
      <w:b/>
      <w:bCs/>
    </w:rPr>
  </w:style>
  <w:style w:type="character" w:styleId="af2">
    <w:name w:val="Hyperlink"/>
    <w:basedOn w:val="a0"/>
    <w:unhideWhenUsed/>
    <w:qFormat/>
    <w:rsid w:val="00150204"/>
    <w:rPr>
      <w:color w:val="0563C1" w:themeColor="hyperlink"/>
      <w:u w:val="single"/>
    </w:rPr>
  </w:style>
  <w:style w:type="character" w:styleId="af3">
    <w:name w:val="annotation reference"/>
    <w:qFormat/>
    <w:rsid w:val="00150204"/>
    <w:rPr>
      <w:sz w:val="21"/>
      <w:szCs w:val="21"/>
    </w:rPr>
  </w:style>
  <w:style w:type="character" w:customStyle="1" w:styleId="3Char">
    <w:name w:val="标题 3 Char"/>
    <w:qFormat/>
    <w:rsid w:val="00150204"/>
    <w:rPr>
      <w:rFonts w:eastAsia="宋体"/>
      <w:b/>
      <w:bCs/>
      <w:kern w:val="2"/>
      <w:sz w:val="32"/>
      <w:szCs w:val="32"/>
      <w:lang w:val="en-US" w:eastAsia="zh-CN" w:bidi="ar-SA"/>
    </w:rPr>
  </w:style>
  <w:style w:type="character" w:customStyle="1" w:styleId="font81">
    <w:name w:val="font81"/>
    <w:qFormat/>
    <w:rsid w:val="00150204"/>
    <w:rPr>
      <w:rFonts w:ascii="宋体" w:eastAsia="宋体" w:hAnsi="宋体" w:cs="宋体" w:hint="eastAsia"/>
      <w:color w:val="000000"/>
      <w:sz w:val="24"/>
      <w:szCs w:val="24"/>
      <w:u w:val="none"/>
    </w:rPr>
  </w:style>
  <w:style w:type="character" w:customStyle="1" w:styleId="font21">
    <w:name w:val="font21"/>
    <w:basedOn w:val="a0"/>
    <w:qFormat/>
    <w:rsid w:val="00150204"/>
    <w:rPr>
      <w:rFonts w:ascii="Times New Roman" w:hAnsi="Times New Roman" w:cs="Times New Roman" w:hint="default"/>
      <w:color w:val="000000"/>
      <w:sz w:val="24"/>
      <w:szCs w:val="24"/>
      <w:u w:val="none"/>
    </w:rPr>
  </w:style>
  <w:style w:type="character" w:customStyle="1" w:styleId="font31">
    <w:name w:val="font31"/>
    <w:basedOn w:val="a0"/>
    <w:qFormat/>
    <w:rsid w:val="00150204"/>
    <w:rPr>
      <w:rFonts w:ascii="仿宋" w:eastAsia="仿宋" w:cs="仿宋"/>
      <w:color w:val="000000"/>
      <w:sz w:val="24"/>
      <w:szCs w:val="24"/>
      <w:u w:val="none"/>
    </w:rPr>
  </w:style>
  <w:style w:type="character" w:customStyle="1" w:styleId="font51">
    <w:name w:val="font51"/>
    <w:basedOn w:val="a0"/>
    <w:qFormat/>
    <w:rsid w:val="00150204"/>
    <w:rPr>
      <w:rFonts w:ascii="Times New Roman" w:hAnsi="Times New Roman" w:cs="Times New Roman" w:hint="default"/>
      <w:color w:val="000000"/>
      <w:sz w:val="24"/>
      <w:szCs w:val="24"/>
      <w:u w:val="none"/>
    </w:rPr>
  </w:style>
  <w:style w:type="character" w:customStyle="1" w:styleId="font61">
    <w:name w:val="font61"/>
    <w:basedOn w:val="a0"/>
    <w:qFormat/>
    <w:rsid w:val="00150204"/>
    <w:rPr>
      <w:rFonts w:ascii="宋体" w:eastAsia="宋体" w:hAnsi="宋体" w:cs="宋体" w:hint="eastAsia"/>
      <w:color w:val="000000"/>
      <w:sz w:val="24"/>
      <w:szCs w:val="24"/>
      <w:u w:val="none"/>
    </w:rPr>
  </w:style>
  <w:style w:type="character" w:customStyle="1" w:styleId="font71">
    <w:name w:val="font71"/>
    <w:basedOn w:val="a0"/>
    <w:qFormat/>
    <w:rsid w:val="00150204"/>
    <w:rPr>
      <w:rFonts w:ascii="仿宋" w:eastAsia="仿宋" w:cs="仿宋" w:hint="eastAsia"/>
      <w:color w:val="000000"/>
      <w:sz w:val="20"/>
      <w:szCs w:val="20"/>
      <w:u w:val="none"/>
    </w:rPr>
  </w:style>
  <w:style w:type="character" w:customStyle="1" w:styleId="font01">
    <w:name w:val="font01"/>
    <w:basedOn w:val="a0"/>
    <w:qFormat/>
    <w:rsid w:val="00150204"/>
    <w:rPr>
      <w:rFonts w:ascii="仿宋" w:eastAsia="仿宋" w:cs="仿宋" w:hint="eastAsia"/>
      <w:color w:val="000000"/>
      <w:sz w:val="20"/>
      <w:szCs w:val="20"/>
      <w:u w:val="none"/>
    </w:rPr>
  </w:style>
  <w:style w:type="character" w:customStyle="1" w:styleId="a5">
    <w:name w:val="批注文字 字符"/>
    <w:basedOn w:val="a0"/>
    <w:link w:val="a4"/>
    <w:uiPriority w:val="99"/>
    <w:qFormat/>
    <w:rsid w:val="00150204"/>
    <w:rPr>
      <w:kern w:val="2"/>
      <w:sz w:val="21"/>
      <w:szCs w:val="22"/>
    </w:rPr>
  </w:style>
  <w:style w:type="character" w:customStyle="1" w:styleId="af0">
    <w:name w:val="批注主题 字符"/>
    <w:basedOn w:val="a5"/>
    <w:link w:val="af"/>
    <w:qFormat/>
    <w:rsid w:val="00150204"/>
    <w:rPr>
      <w:b/>
      <w:bCs/>
      <w:kern w:val="2"/>
      <w:sz w:val="21"/>
      <w:szCs w:val="22"/>
    </w:rPr>
  </w:style>
  <w:style w:type="character" w:customStyle="1" w:styleId="a9">
    <w:name w:val="批注框文本 字符"/>
    <w:basedOn w:val="a0"/>
    <w:link w:val="a8"/>
    <w:qFormat/>
    <w:rsid w:val="00150204"/>
    <w:rPr>
      <w:kern w:val="2"/>
      <w:sz w:val="18"/>
      <w:szCs w:val="18"/>
    </w:rPr>
  </w:style>
  <w:style w:type="character" w:customStyle="1" w:styleId="10">
    <w:name w:val="纯文本 字符1"/>
    <w:aliases w:val="表格 字符,普通文字 字符,普通文字 Char 字符,普通文字 Char Char Char 字符,普通文字 Char Char Char Char Char 字符,普通文字 Char Char Char Char Char Char Char C 字符,纯文本 Char Char Char 字符,纯文本 Char Char 字符,宋体、5号、缩2、间1.5 字符,正文 + 宋体 字符,三号 字符,加粗 字符,小四 字符,蓝色 字符,行距: 1.5 倍行距 字符,(中文)  字符"/>
    <w:link w:val="a7"/>
    <w:qFormat/>
    <w:rsid w:val="00150204"/>
    <w:rPr>
      <w:rFonts w:ascii="宋体" w:hAnsi="Courier New"/>
      <w:kern w:val="2"/>
      <w:sz w:val="21"/>
      <w:szCs w:val="22"/>
    </w:rPr>
  </w:style>
  <w:style w:type="character" w:customStyle="1" w:styleId="font11">
    <w:name w:val="font11"/>
    <w:basedOn w:val="a0"/>
    <w:qFormat/>
    <w:rsid w:val="00150204"/>
    <w:rPr>
      <w:rFonts w:ascii="仿宋" w:eastAsia="仿宋" w:cs="仿宋" w:hint="eastAsia"/>
      <w:color w:val="FF0000"/>
      <w:sz w:val="20"/>
      <w:szCs w:val="20"/>
      <w:u w:val="none"/>
    </w:rPr>
  </w:style>
  <w:style w:type="paragraph" w:customStyle="1" w:styleId="11">
    <w:name w:val="修订1"/>
    <w:hidden/>
    <w:uiPriority w:val="99"/>
    <w:semiHidden/>
    <w:qFormat/>
    <w:rsid w:val="00150204"/>
    <w:rPr>
      <w:kern w:val="2"/>
      <w:sz w:val="21"/>
      <w:szCs w:val="22"/>
    </w:rPr>
  </w:style>
  <w:style w:type="character" w:customStyle="1" w:styleId="af4">
    <w:name w:val="纯文本 字符"/>
    <w:qFormat/>
    <w:rsid w:val="00150204"/>
    <w:rPr>
      <w:rFonts w:ascii="宋体" w:eastAsia="宋体" w:hAnsi="Courier New"/>
      <w:kern w:val="2"/>
      <w:sz w:val="21"/>
      <w:lang w:val="en-US" w:eastAsia="zh-CN" w:bidi="ar-SA"/>
    </w:rPr>
  </w:style>
  <w:style w:type="character" w:customStyle="1" w:styleId="ab">
    <w:name w:val="页脚 字符"/>
    <w:link w:val="aa"/>
    <w:qFormat/>
    <w:locked/>
    <w:rsid w:val="00150204"/>
    <w:rPr>
      <w:kern w:val="2"/>
      <w:sz w:val="18"/>
      <w:szCs w:val="22"/>
    </w:rPr>
  </w:style>
  <w:style w:type="paragraph" w:styleId="af5">
    <w:name w:val="List Paragraph"/>
    <w:basedOn w:val="a"/>
    <w:uiPriority w:val="99"/>
    <w:qFormat/>
    <w:rsid w:val="00150204"/>
    <w:pPr>
      <w:ind w:firstLineChars="200" w:firstLine="420"/>
    </w:pPr>
  </w:style>
  <w:style w:type="paragraph" w:customStyle="1" w:styleId="leaidx">
    <w:name w:val="leaidx"/>
    <w:basedOn w:val="a"/>
    <w:qFormat/>
    <w:rsid w:val="00150204"/>
    <w:pPr>
      <w:widowControl/>
      <w:spacing w:before="100" w:beforeAutospacing="1" w:after="100" w:afterAutospacing="1"/>
      <w:jc w:val="left"/>
    </w:pPr>
    <w:rPr>
      <w:rFonts w:ascii="宋体" w:hAnsi="宋体" w:cs="宋体"/>
      <w:kern w:val="0"/>
      <w:sz w:val="24"/>
      <w:szCs w:val="24"/>
    </w:rPr>
  </w:style>
  <w:style w:type="character" w:customStyle="1" w:styleId="Char">
    <w:name w:val="批注文字 Char"/>
    <w:uiPriority w:val="99"/>
    <w:semiHidden/>
    <w:qFormat/>
    <w:rsid w:val="00150204"/>
    <w:rPr>
      <w:kern w:val="2"/>
      <w:sz w:val="21"/>
    </w:rPr>
  </w:style>
  <w:style w:type="character" w:customStyle="1" w:styleId="Char0">
    <w:name w:val="纯文本 Char"/>
    <w:qFormat/>
    <w:rsid w:val="00150204"/>
    <w:rPr>
      <w:rFonts w:ascii="宋体" w:eastAsia="宋体" w:hAnsi="Courier New"/>
      <w:kern w:val="2"/>
      <w:sz w:val="21"/>
      <w:lang w:val="en-US" w:eastAsia="zh-CN" w:bidi="ar-SA"/>
    </w:rPr>
  </w:style>
  <w:style w:type="character" w:customStyle="1" w:styleId="ad">
    <w:name w:val="页眉 字符"/>
    <w:basedOn w:val="a0"/>
    <w:link w:val="ac"/>
    <w:qFormat/>
    <w:rsid w:val="00150204"/>
    <w:rPr>
      <w:kern w:val="2"/>
      <w:sz w:val="18"/>
      <w:szCs w:val="22"/>
    </w:rPr>
  </w:style>
  <w:style w:type="character" w:customStyle="1" w:styleId="30">
    <w:name w:val="标题 3 字符"/>
    <w:basedOn w:val="a0"/>
    <w:link w:val="3"/>
    <w:semiHidden/>
    <w:qFormat/>
    <w:rsid w:val="00150204"/>
    <w:rPr>
      <w:b/>
      <w:bCs/>
      <w:kern w:val="2"/>
      <w:sz w:val="32"/>
      <w:szCs w:val="32"/>
    </w:rPr>
  </w:style>
  <w:style w:type="character" w:customStyle="1" w:styleId="bus-line">
    <w:name w:val="bus-line"/>
    <w:basedOn w:val="a0"/>
    <w:qFormat/>
    <w:rsid w:val="00150204"/>
  </w:style>
  <w:style w:type="paragraph" w:customStyle="1" w:styleId="20">
    <w:name w:val="修订2"/>
    <w:hidden/>
    <w:uiPriority w:val="99"/>
    <w:semiHidden/>
    <w:qFormat/>
    <w:rsid w:val="00150204"/>
    <w:rPr>
      <w:kern w:val="2"/>
      <w:sz w:val="21"/>
      <w:szCs w:val="22"/>
    </w:rPr>
  </w:style>
  <w:style w:type="paragraph" w:styleId="af6">
    <w:name w:val="Revision"/>
    <w:hidden/>
    <w:uiPriority w:val="99"/>
    <w:semiHidden/>
    <w:rsid w:val="00FA30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235">
      <w:bodyDiv w:val="1"/>
      <w:marLeft w:val="0"/>
      <w:marRight w:val="0"/>
      <w:marTop w:val="0"/>
      <w:marBottom w:val="0"/>
      <w:divBdr>
        <w:top w:val="none" w:sz="0" w:space="0" w:color="auto"/>
        <w:left w:val="none" w:sz="0" w:space="0" w:color="auto"/>
        <w:bottom w:val="none" w:sz="0" w:space="0" w:color="auto"/>
        <w:right w:val="none" w:sz="0" w:space="0" w:color="auto"/>
      </w:divBdr>
    </w:div>
    <w:div w:id="170343425">
      <w:bodyDiv w:val="1"/>
      <w:marLeft w:val="0"/>
      <w:marRight w:val="0"/>
      <w:marTop w:val="0"/>
      <w:marBottom w:val="0"/>
      <w:divBdr>
        <w:top w:val="none" w:sz="0" w:space="0" w:color="auto"/>
        <w:left w:val="none" w:sz="0" w:space="0" w:color="auto"/>
        <w:bottom w:val="none" w:sz="0" w:space="0" w:color="auto"/>
        <w:right w:val="none" w:sz="0" w:space="0" w:color="auto"/>
      </w:divBdr>
    </w:div>
    <w:div w:id="348024799">
      <w:bodyDiv w:val="1"/>
      <w:marLeft w:val="0"/>
      <w:marRight w:val="0"/>
      <w:marTop w:val="0"/>
      <w:marBottom w:val="0"/>
      <w:divBdr>
        <w:top w:val="none" w:sz="0" w:space="0" w:color="auto"/>
        <w:left w:val="none" w:sz="0" w:space="0" w:color="auto"/>
        <w:bottom w:val="none" w:sz="0" w:space="0" w:color="auto"/>
        <w:right w:val="none" w:sz="0" w:space="0" w:color="auto"/>
      </w:divBdr>
    </w:div>
    <w:div w:id="429395751">
      <w:bodyDiv w:val="1"/>
      <w:marLeft w:val="0"/>
      <w:marRight w:val="0"/>
      <w:marTop w:val="0"/>
      <w:marBottom w:val="0"/>
      <w:divBdr>
        <w:top w:val="none" w:sz="0" w:space="0" w:color="auto"/>
        <w:left w:val="none" w:sz="0" w:space="0" w:color="auto"/>
        <w:bottom w:val="none" w:sz="0" w:space="0" w:color="auto"/>
        <w:right w:val="none" w:sz="0" w:space="0" w:color="auto"/>
      </w:divBdr>
    </w:div>
    <w:div w:id="440272263">
      <w:bodyDiv w:val="1"/>
      <w:marLeft w:val="0"/>
      <w:marRight w:val="0"/>
      <w:marTop w:val="0"/>
      <w:marBottom w:val="0"/>
      <w:divBdr>
        <w:top w:val="none" w:sz="0" w:space="0" w:color="auto"/>
        <w:left w:val="none" w:sz="0" w:space="0" w:color="auto"/>
        <w:bottom w:val="none" w:sz="0" w:space="0" w:color="auto"/>
        <w:right w:val="none" w:sz="0" w:space="0" w:color="auto"/>
      </w:divBdr>
    </w:div>
    <w:div w:id="477454804">
      <w:bodyDiv w:val="1"/>
      <w:marLeft w:val="0"/>
      <w:marRight w:val="0"/>
      <w:marTop w:val="0"/>
      <w:marBottom w:val="0"/>
      <w:divBdr>
        <w:top w:val="none" w:sz="0" w:space="0" w:color="auto"/>
        <w:left w:val="none" w:sz="0" w:space="0" w:color="auto"/>
        <w:bottom w:val="none" w:sz="0" w:space="0" w:color="auto"/>
        <w:right w:val="none" w:sz="0" w:space="0" w:color="auto"/>
      </w:divBdr>
    </w:div>
    <w:div w:id="478110090">
      <w:bodyDiv w:val="1"/>
      <w:marLeft w:val="0"/>
      <w:marRight w:val="0"/>
      <w:marTop w:val="0"/>
      <w:marBottom w:val="0"/>
      <w:divBdr>
        <w:top w:val="none" w:sz="0" w:space="0" w:color="auto"/>
        <w:left w:val="none" w:sz="0" w:space="0" w:color="auto"/>
        <w:bottom w:val="none" w:sz="0" w:space="0" w:color="auto"/>
        <w:right w:val="none" w:sz="0" w:space="0" w:color="auto"/>
      </w:divBdr>
    </w:div>
    <w:div w:id="616061344">
      <w:bodyDiv w:val="1"/>
      <w:marLeft w:val="0"/>
      <w:marRight w:val="0"/>
      <w:marTop w:val="0"/>
      <w:marBottom w:val="0"/>
      <w:divBdr>
        <w:top w:val="none" w:sz="0" w:space="0" w:color="auto"/>
        <w:left w:val="none" w:sz="0" w:space="0" w:color="auto"/>
        <w:bottom w:val="none" w:sz="0" w:space="0" w:color="auto"/>
        <w:right w:val="none" w:sz="0" w:space="0" w:color="auto"/>
      </w:divBdr>
    </w:div>
    <w:div w:id="746610663">
      <w:bodyDiv w:val="1"/>
      <w:marLeft w:val="0"/>
      <w:marRight w:val="0"/>
      <w:marTop w:val="0"/>
      <w:marBottom w:val="0"/>
      <w:divBdr>
        <w:top w:val="none" w:sz="0" w:space="0" w:color="auto"/>
        <w:left w:val="none" w:sz="0" w:space="0" w:color="auto"/>
        <w:bottom w:val="none" w:sz="0" w:space="0" w:color="auto"/>
        <w:right w:val="none" w:sz="0" w:space="0" w:color="auto"/>
      </w:divBdr>
    </w:div>
    <w:div w:id="776946240">
      <w:bodyDiv w:val="1"/>
      <w:marLeft w:val="0"/>
      <w:marRight w:val="0"/>
      <w:marTop w:val="0"/>
      <w:marBottom w:val="0"/>
      <w:divBdr>
        <w:top w:val="none" w:sz="0" w:space="0" w:color="auto"/>
        <w:left w:val="none" w:sz="0" w:space="0" w:color="auto"/>
        <w:bottom w:val="none" w:sz="0" w:space="0" w:color="auto"/>
        <w:right w:val="none" w:sz="0" w:space="0" w:color="auto"/>
      </w:divBdr>
    </w:div>
    <w:div w:id="812059075">
      <w:bodyDiv w:val="1"/>
      <w:marLeft w:val="0"/>
      <w:marRight w:val="0"/>
      <w:marTop w:val="0"/>
      <w:marBottom w:val="0"/>
      <w:divBdr>
        <w:top w:val="none" w:sz="0" w:space="0" w:color="auto"/>
        <w:left w:val="none" w:sz="0" w:space="0" w:color="auto"/>
        <w:bottom w:val="none" w:sz="0" w:space="0" w:color="auto"/>
        <w:right w:val="none" w:sz="0" w:space="0" w:color="auto"/>
      </w:divBdr>
    </w:div>
    <w:div w:id="962269078">
      <w:bodyDiv w:val="1"/>
      <w:marLeft w:val="0"/>
      <w:marRight w:val="0"/>
      <w:marTop w:val="0"/>
      <w:marBottom w:val="0"/>
      <w:divBdr>
        <w:top w:val="none" w:sz="0" w:space="0" w:color="auto"/>
        <w:left w:val="none" w:sz="0" w:space="0" w:color="auto"/>
        <w:bottom w:val="none" w:sz="0" w:space="0" w:color="auto"/>
        <w:right w:val="none" w:sz="0" w:space="0" w:color="auto"/>
      </w:divBdr>
    </w:div>
    <w:div w:id="1256404812">
      <w:bodyDiv w:val="1"/>
      <w:marLeft w:val="0"/>
      <w:marRight w:val="0"/>
      <w:marTop w:val="0"/>
      <w:marBottom w:val="0"/>
      <w:divBdr>
        <w:top w:val="none" w:sz="0" w:space="0" w:color="auto"/>
        <w:left w:val="none" w:sz="0" w:space="0" w:color="auto"/>
        <w:bottom w:val="none" w:sz="0" w:space="0" w:color="auto"/>
        <w:right w:val="none" w:sz="0" w:space="0" w:color="auto"/>
      </w:divBdr>
    </w:div>
    <w:div w:id="1265923435">
      <w:bodyDiv w:val="1"/>
      <w:marLeft w:val="0"/>
      <w:marRight w:val="0"/>
      <w:marTop w:val="0"/>
      <w:marBottom w:val="0"/>
      <w:divBdr>
        <w:top w:val="none" w:sz="0" w:space="0" w:color="auto"/>
        <w:left w:val="none" w:sz="0" w:space="0" w:color="auto"/>
        <w:bottom w:val="none" w:sz="0" w:space="0" w:color="auto"/>
        <w:right w:val="none" w:sz="0" w:space="0" w:color="auto"/>
      </w:divBdr>
    </w:div>
    <w:div w:id="1331906572">
      <w:bodyDiv w:val="1"/>
      <w:marLeft w:val="0"/>
      <w:marRight w:val="0"/>
      <w:marTop w:val="0"/>
      <w:marBottom w:val="0"/>
      <w:divBdr>
        <w:top w:val="none" w:sz="0" w:space="0" w:color="auto"/>
        <w:left w:val="none" w:sz="0" w:space="0" w:color="auto"/>
        <w:bottom w:val="none" w:sz="0" w:space="0" w:color="auto"/>
        <w:right w:val="none" w:sz="0" w:space="0" w:color="auto"/>
      </w:divBdr>
    </w:div>
    <w:div w:id="1356688458">
      <w:bodyDiv w:val="1"/>
      <w:marLeft w:val="0"/>
      <w:marRight w:val="0"/>
      <w:marTop w:val="0"/>
      <w:marBottom w:val="0"/>
      <w:divBdr>
        <w:top w:val="none" w:sz="0" w:space="0" w:color="auto"/>
        <w:left w:val="none" w:sz="0" w:space="0" w:color="auto"/>
        <w:bottom w:val="none" w:sz="0" w:space="0" w:color="auto"/>
        <w:right w:val="none" w:sz="0" w:space="0" w:color="auto"/>
      </w:divBdr>
    </w:div>
    <w:div w:id="1434780809">
      <w:bodyDiv w:val="1"/>
      <w:marLeft w:val="0"/>
      <w:marRight w:val="0"/>
      <w:marTop w:val="0"/>
      <w:marBottom w:val="0"/>
      <w:divBdr>
        <w:top w:val="none" w:sz="0" w:space="0" w:color="auto"/>
        <w:left w:val="none" w:sz="0" w:space="0" w:color="auto"/>
        <w:bottom w:val="none" w:sz="0" w:space="0" w:color="auto"/>
        <w:right w:val="none" w:sz="0" w:space="0" w:color="auto"/>
      </w:divBdr>
    </w:div>
    <w:div w:id="1516648049">
      <w:bodyDiv w:val="1"/>
      <w:marLeft w:val="0"/>
      <w:marRight w:val="0"/>
      <w:marTop w:val="0"/>
      <w:marBottom w:val="0"/>
      <w:divBdr>
        <w:top w:val="none" w:sz="0" w:space="0" w:color="auto"/>
        <w:left w:val="none" w:sz="0" w:space="0" w:color="auto"/>
        <w:bottom w:val="none" w:sz="0" w:space="0" w:color="auto"/>
        <w:right w:val="none" w:sz="0" w:space="0" w:color="auto"/>
      </w:divBdr>
    </w:div>
    <w:div w:id="1517885029">
      <w:bodyDiv w:val="1"/>
      <w:marLeft w:val="0"/>
      <w:marRight w:val="0"/>
      <w:marTop w:val="0"/>
      <w:marBottom w:val="0"/>
      <w:divBdr>
        <w:top w:val="none" w:sz="0" w:space="0" w:color="auto"/>
        <w:left w:val="none" w:sz="0" w:space="0" w:color="auto"/>
        <w:bottom w:val="none" w:sz="0" w:space="0" w:color="auto"/>
        <w:right w:val="none" w:sz="0" w:space="0" w:color="auto"/>
      </w:divBdr>
    </w:div>
    <w:div w:id="1532568754">
      <w:bodyDiv w:val="1"/>
      <w:marLeft w:val="0"/>
      <w:marRight w:val="0"/>
      <w:marTop w:val="0"/>
      <w:marBottom w:val="0"/>
      <w:divBdr>
        <w:top w:val="none" w:sz="0" w:space="0" w:color="auto"/>
        <w:left w:val="none" w:sz="0" w:space="0" w:color="auto"/>
        <w:bottom w:val="none" w:sz="0" w:space="0" w:color="auto"/>
        <w:right w:val="none" w:sz="0" w:space="0" w:color="auto"/>
      </w:divBdr>
    </w:div>
    <w:div w:id="1976713288">
      <w:bodyDiv w:val="1"/>
      <w:marLeft w:val="0"/>
      <w:marRight w:val="0"/>
      <w:marTop w:val="0"/>
      <w:marBottom w:val="0"/>
      <w:divBdr>
        <w:top w:val="none" w:sz="0" w:space="0" w:color="auto"/>
        <w:left w:val="none" w:sz="0" w:space="0" w:color="auto"/>
        <w:bottom w:val="none" w:sz="0" w:space="0" w:color="auto"/>
        <w:right w:val="none" w:sz="0" w:space="0" w:color="auto"/>
      </w:divBdr>
    </w:div>
    <w:div w:id="2024670965">
      <w:bodyDiv w:val="1"/>
      <w:marLeft w:val="0"/>
      <w:marRight w:val="0"/>
      <w:marTop w:val="0"/>
      <w:marBottom w:val="0"/>
      <w:divBdr>
        <w:top w:val="none" w:sz="0" w:space="0" w:color="auto"/>
        <w:left w:val="none" w:sz="0" w:space="0" w:color="auto"/>
        <w:bottom w:val="none" w:sz="0" w:space="0" w:color="auto"/>
        <w:right w:val="none" w:sz="0" w:space="0" w:color="auto"/>
      </w:divBdr>
    </w:div>
    <w:div w:id="213335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15D6-0DF1-45C5-8307-BA4F12A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1554</Words>
  <Characters>8861</Characters>
  <Application>Microsoft Office Word</Application>
  <DocSecurity>0</DocSecurity>
  <Lines>73</Lines>
  <Paragraphs>20</Paragraphs>
  <ScaleCrop>false</ScaleCrop>
  <Company>Microsoft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零点烟火1410528883</dc:creator>
  <cp:lastModifiedBy>894153943@qq.com</cp:lastModifiedBy>
  <cp:revision>750</cp:revision>
  <cp:lastPrinted>2022-09-15T06:19:00Z</cp:lastPrinted>
  <dcterms:created xsi:type="dcterms:W3CDTF">2021-07-21T07:47:00Z</dcterms:created>
  <dcterms:modified xsi:type="dcterms:W3CDTF">2022-09-20T05:42:00Z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4E65D31B993747CDACC9517A2A86F68D</vt:lpwstr>
  </property>
</Properties>
</file>