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580D" w:rsidRDefault="0078580D">
      <w:pPr>
        <w:spacing w:line="360" w:lineRule="auto"/>
        <w:ind w:firstLineChars="300" w:firstLine="2168"/>
        <w:rPr>
          <w:rFonts w:ascii="仿宋" w:eastAsia="仿宋" w:hAnsi="仿宋" w:cs="楷体_GB2312"/>
          <w:b/>
          <w:sz w:val="72"/>
          <w:szCs w:val="72"/>
        </w:rPr>
      </w:pPr>
    </w:p>
    <w:p w:rsidR="0078580D" w:rsidRDefault="00E0404B">
      <w:pPr>
        <w:spacing w:line="360" w:lineRule="auto"/>
        <w:ind w:firstLineChars="300" w:firstLine="2168"/>
        <w:rPr>
          <w:rFonts w:ascii="仿宋" w:eastAsia="仿宋" w:hAnsi="仿宋" w:cs="楷体_GB2312"/>
          <w:b/>
          <w:sz w:val="72"/>
          <w:szCs w:val="72"/>
        </w:rPr>
      </w:pPr>
      <w:r>
        <w:rPr>
          <w:rFonts w:ascii="仿宋" w:eastAsia="仿宋" w:hAnsi="仿宋" w:cs="楷体_GB2312" w:hint="eastAsia"/>
          <w:b/>
          <w:sz w:val="72"/>
          <w:szCs w:val="72"/>
        </w:rPr>
        <w:t>房地产估价报告</w:t>
      </w:r>
    </w:p>
    <w:p w:rsidR="0078580D" w:rsidRDefault="0078580D">
      <w:pPr>
        <w:tabs>
          <w:tab w:val="left" w:pos="3240"/>
          <w:tab w:val="left" w:pos="5400"/>
        </w:tabs>
        <w:spacing w:line="360" w:lineRule="auto"/>
        <w:rPr>
          <w:rFonts w:ascii="仿宋" w:eastAsia="仿宋" w:hAnsi="仿宋" w:cs="楷体_GB2312"/>
          <w:b/>
          <w:sz w:val="32"/>
          <w:szCs w:val="32"/>
        </w:rPr>
      </w:pPr>
    </w:p>
    <w:p w:rsidR="0078580D" w:rsidRDefault="0078580D">
      <w:pPr>
        <w:tabs>
          <w:tab w:val="left" w:pos="3240"/>
          <w:tab w:val="left" w:pos="5400"/>
        </w:tabs>
        <w:spacing w:line="480" w:lineRule="auto"/>
        <w:rPr>
          <w:rFonts w:ascii="仿宋" w:eastAsia="仿宋" w:hAnsi="仿宋" w:cs="楷体_GB2312"/>
          <w:b/>
          <w:sz w:val="32"/>
          <w:szCs w:val="32"/>
        </w:rPr>
      </w:pPr>
    </w:p>
    <w:p w:rsidR="0078580D" w:rsidRDefault="0078580D">
      <w:pPr>
        <w:tabs>
          <w:tab w:val="left" w:pos="3240"/>
          <w:tab w:val="left" w:pos="5400"/>
        </w:tabs>
        <w:spacing w:line="360" w:lineRule="auto"/>
        <w:rPr>
          <w:rFonts w:ascii="仿宋" w:eastAsia="仿宋" w:hAnsi="仿宋" w:cs="楷体_GB2312"/>
          <w:b/>
          <w:sz w:val="32"/>
          <w:szCs w:val="32"/>
        </w:rPr>
      </w:pPr>
    </w:p>
    <w:p w:rsidR="0078580D" w:rsidRDefault="0078580D">
      <w:pPr>
        <w:tabs>
          <w:tab w:val="left" w:pos="3240"/>
          <w:tab w:val="left" w:pos="5400"/>
        </w:tabs>
        <w:spacing w:line="360" w:lineRule="auto"/>
        <w:rPr>
          <w:rFonts w:ascii="仿宋" w:eastAsia="仿宋" w:hAnsi="仿宋" w:cs="楷体_GB2312"/>
          <w:b/>
          <w:sz w:val="32"/>
          <w:szCs w:val="32"/>
        </w:rPr>
      </w:pPr>
    </w:p>
    <w:p w:rsidR="0078580D" w:rsidRDefault="00E0404B">
      <w:pPr>
        <w:pStyle w:val="a8"/>
        <w:tabs>
          <w:tab w:val="left" w:pos="1350"/>
        </w:tabs>
        <w:spacing w:line="800" w:lineRule="exact"/>
        <w:ind w:left="2249" w:hangingChars="700" w:hanging="2249"/>
        <w:jc w:val="left"/>
        <w:rPr>
          <w:rFonts w:ascii="仿宋" w:eastAsia="仿宋" w:hAnsi="仿宋" w:cs="楷体_GB2312"/>
          <w:bCs/>
          <w:kern w:val="0"/>
          <w:sz w:val="32"/>
          <w:szCs w:val="32"/>
        </w:rPr>
      </w:pPr>
      <w:r>
        <w:rPr>
          <w:rFonts w:ascii="仿宋" w:eastAsia="仿宋" w:hAnsi="仿宋" w:cs="楷体_GB2312" w:hint="eastAsia"/>
          <w:b/>
          <w:sz w:val="32"/>
          <w:szCs w:val="32"/>
        </w:rPr>
        <w:t>估价项目名称：</w:t>
      </w:r>
      <w:r w:rsidR="00984FF2">
        <w:rPr>
          <w:rFonts w:ascii="仿宋" w:eastAsia="仿宋" w:hAnsi="仿宋" w:cs="楷体_GB2312" w:hint="eastAsia"/>
          <w:bCs/>
          <w:kern w:val="0"/>
          <w:sz w:val="32"/>
          <w:szCs w:val="32"/>
        </w:rPr>
        <w:t>吉林省富民集团</w:t>
      </w:r>
      <w:r w:rsidR="00211B19">
        <w:rPr>
          <w:rFonts w:ascii="仿宋" w:eastAsia="仿宋" w:hAnsi="仿宋" w:cs="楷体_GB2312" w:hint="eastAsia"/>
          <w:bCs/>
          <w:kern w:val="0"/>
          <w:sz w:val="32"/>
          <w:szCs w:val="32"/>
        </w:rPr>
        <w:t>有限公司</w:t>
      </w:r>
      <w:r>
        <w:rPr>
          <w:rFonts w:ascii="仿宋" w:eastAsia="仿宋" w:hAnsi="仿宋" w:cs="楷体_GB2312" w:hint="eastAsia"/>
          <w:bCs/>
          <w:kern w:val="0"/>
          <w:sz w:val="32"/>
          <w:szCs w:val="32"/>
        </w:rPr>
        <w:t>位于</w:t>
      </w:r>
      <w:r w:rsidR="00984FF2">
        <w:rPr>
          <w:rFonts w:ascii="仿宋" w:eastAsia="仿宋" w:hAnsi="仿宋" w:cs="楷体_GB2312" w:hint="eastAsia"/>
          <w:bCs/>
          <w:kern w:val="0"/>
          <w:sz w:val="32"/>
          <w:szCs w:val="32"/>
        </w:rPr>
        <w:t>范家屯镇东胜利大街北侧富民东城尚品一期</w:t>
      </w:r>
      <w:r w:rsidR="00634886">
        <w:rPr>
          <w:rFonts w:ascii="仿宋" w:eastAsia="仿宋" w:hAnsi="仿宋" w:cs="楷体_GB2312" w:hint="eastAsia"/>
          <w:bCs/>
          <w:kern w:val="0"/>
          <w:sz w:val="32"/>
          <w:szCs w:val="32"/>
        </w:rPr>
        <w:t>2栋2单元02113号</w:t>
      </w:r>
      <w:r>
        <w:rPr>
          <w:rFonts w:ascii="仿宋" w:eastAsia="仿宋" w:hAnsi="仿宋" w:cs="楷体_GB2312" w:hint="eastAsia"/>
          <w:bCs/>
          <w:kern w:val="0"/>
          <w:sz w:val="32"/>
          <w:szCs w:val="32"/>
        </w:rPr>
        <w:t>房地产价值评估</w:t>
      </w:r>
    </w:p>
    <w:p w:rsidR="0078580D" w:rsidRDefault="00E0404B">
      <w:pPr>
        <w:tabs>
          <w:tab w:val="left" w:pos="3240"/>
          <w:tab w:val="left" w:pos="4745"/>
        </w:tabs>
        <w:spacing w:line="840" w:lineRule="exact"/>
        <w:rPr>
          <w:rFonts w:ascii="仿宋" w:eastAsia="仿宋" w:hAnsi="仿宋" w:cs="楷体_GB2312"/>
          <w:bCs/>
          <w:sz w:val="32"/>
          <w:szCs w:val="32"/>
        </w:rPr>
      </w:pPr>
      <w:r>
        <w:rPr>
          <w:rFonts w:ascii="仿宋" w:eastAsia="仿宋" w:hAnsi="仿宋" w:cs="楷体_GB2312" w:hint="eastAsia"/>
          <w:b/>
          <w:sz w:val="32"/>
          <w:szCs w:val="32"/>
        </w:rPr>
        <w:t>估 价 委 托 人：</w:t>
      </w:r>
      <w:r w:rsidR="00984FF2">
        <w:rPr>
          <w:rFonts w:ascii="仿宋" w:eastAsia="仿宋" w:hAnsi="仿宋" w:cs="楷体_GB2312" w:hint="eastAsia"/>
          <w:bCs/>
          <w:sz w:val="32"/>
          <w:szCs w:val="32"/>
        </w:rPr>
        <w:t>长春市南关区人民法院</w:t>
      </w:r>
    </w:p>
    <w:p w:rsidR="0078580D" w:rsidRDefault="00E0404B">
      <w:pPr>
        <w:tabs>
          <w:tab w:val="left" w:pos="3240"/>
          <w:tab w:val="left" w:pos="4745"/>
        </w:tabs>
        <w:spacing w:line="840" w:lineRule="exact"/>
        <w:rPr>
          <w:rFonts w:ascii="仿宋" w:eastAsia="仿宋" w:hAnsi="仿宋" w:cs="楷体_GB2312"/>
          <w:b/>
          <w:sz w:val="28"/>
          <w:szCs w:val="28"/>
        </w:rPr>
      </w:pPr>
      <w:r>
        <w:rPr>
          <w:rFonts w:ascii="仿宋" w:eastAsia="仿宋" w:hAnsi="仿宋" w:cs="楷体_GB2312" w:hint="eastAsia"/>
          <w:b/>
          <w:sz w:val="32"/>
          <w:szCs w:val="32"/>
        </w:rPr>
        <w:t>房地产估价机构：</w:t>
      </w:r>
      <w:r>
        <w:rPr>
          <w:rFonts w:ascii="仿宋" w:eastAsia="仿宋" w:hAnsi="仿宋" w:cs="楷体_GB2312" w:hint="eastAsia"/>
          <w:bCs/>
          <w:sz w:val="32"/>
          <w:szCs w:val="32"/>
        </w:rPr>
        <w:t>长春立信房地产资产评估事务所（普通合伙）</w:t>
      </w:r>
    </w:p>
    <w:p w:rsidR="0078580D" w:rsidRPr="0087670A" w:rsidRDefault="00E0404B">
      <w:pPr>
        <w:tabs>
          <w:tab w:val="left" w:pos="3240"/>
          <w:tab w:val="left" w:pos="4745"/>
        </w:tabs>
        <w:spacing w:line="840" w:lineRule="exact"/>
        <w:rPr>
          <w:rFonts w:ascii="仿宋" w:eastAsia="仿宋" w:hAnsi="仿宋" w:cs="楷体_GB2312"/>
          <w:b/>
          <w:sz w:val="32"/>
          <w:szCs w:val="32"/>
        </w:rPr>
      </w:pPr>
      <w:r w:rsidRPr="0087670A">
        <w:rPr>
          <w:rFonts w:ascii="仿宋" w:eastAsia="仿宋" w:hAnsi="仿宋" w:cs="楷体_GB2312" w:hint="eastAsia"/>
          <w:b/>
          <w:sz w:val="32"/>
          <w:szCs w:val="32"/>
        </w:rPr>
        <w:t>注册房地产估价师：</w:t>
      </w:r>
      <w:r w:rsidR="00984FF2" w:rsidRPr="0087670A">
        <w:rPr>
          <w:rFonts w:ascii="仿宋" w:eastAsia="仿宋" w:hAnsi="仿宋" w:cs="楷体_GB2312" w:hint="eastAsia"/>
          <w:bCs/>
          <w:sz w:val="32"/>
          <w:szCs w:val="32"/>
        </w:rPr>
        <w:t>孟占功</w:t>
      </w:r>
      <w:r w:rsidRPr="0087670A">
        <w:rPr>
          <w:rFonts w:ascii="仿宋" w:eastAsia="仿宋" w:hAnsi="仿宋" w:cs="楷体_GB2312" w:hint="eastAsia"/>
          <w:b/>
          <w:sz w:val="32"/>
          <w:szCs w:val="32"/>
        </w:rPr>
        <w:t xml:space="preserve">    </w:t>
      </w:r>
      <w:r w:rsidR="0087670A" w:rsidRPr="0087670A">
        <w:rPr>
          <w:rFonts w:ascii="仿宋" w:eastAsia="仿宋" w:hAnsi="仿宋" w:cs="楷体_GB2312" w:hint="eastAsia"/>
          <w:sz w:val="32"/>
          <w:szCs w:val="32"/>
        </w:rPr>
        <w:t>张晟源</w:t>
      </w:r>
    </w:p>
    <w:p w:rsidR="0078580D" w:rsidRDefault="00E0404B">
      <w:pPr>
        <w:tabs>
          <w:tab w:val="left" w:pos="3240"/>
          <w:tab w:val="left" w:pos="5400"/>
        </w:tabs>
        <w:spacing w:line="840" w:lineRule="exact"/>
        <w:rPr>
          <w:rFonts w:ascii="仿宋" w:eastAsia="仿宋" w:hAnsi="仿宋" w:cs="楷体_GB2312"/>
          <w:bCs/>
          <w:sz w:val="32"/>
          <w:szCs w:val="32"/>
        </w:rPr>
      </w:pPr>
      <w:r>
        <w:rPr>
          <w:rFonts w:ascii="仿宋" w:eastAsia="仿宋" w:hAnsi="仿宋" w:cs="楷体_GB2312" w:hint="eastAsia"/>
          <w:b/>
          <w:sz w:val="32"/>
          <w:szCs w:val="32"/>
        </w:rPr>
        <w:t>估价作业日期</w:t>
      </w:r>
      <w:r w:rsidRPr="0070112B">
        <w:rPr>
          <w:rFonts w:ascii="仿宋" w:eastAsia="仿宋" w:hAnsi="仿宋" w:cs="楷体_GB2312" w:hint="eastAsia"/>
          <w:b/>
          <w:sz w:val="32"/>
          <w:szCs w:val="32"/>
        </w:rPr>
        <w:t>：</w:t>
      </w:r>
      <w:r w:rsidRPr="0070112B">
        <w:rPr>
          <w:rFonts w:ascii="仿宋" w:eastAsia="仿宋" w:hAnsi="仿宋" w:cs="楷体_GB2312" w:hint="eastAsia"/>
          <w:bCs/>
          <w:sz w:val="32"/>
          <w:szCs w:val="32"/>
        </w:rPr>
        <w:t>2021年</w:t>
      </w:r>
      <w:r w:rsidR="00984FF2" w:rsidRPr="0070112B">
        <w:rPr>
          <w:rFonts w:ascii="仿宋" w:eastAsia="仿宋" w:hAnsi="仿宋" w:cs="楷体_GB2312" w:hint="eastAsia"/>
          <w:bCs/>
          <w:sz w:val="32"/>
          <w:szCs w:val="32"/>
        </w:rPr>
        <w:t>11</w:t>
      </w:r>
      <w:r w:rsidRPr="0070112B">
        <w:rPr>
          <w:rFonts w:ascii="仿宋" w:eastAsia="仿宋" w:hAnsi="仿宋" w:cs="楷体_GB2312" w:hint="eastAsia"/>
          <w:bCs/>
          <w:sz w:val="32"/>
          <w:szCs w:val="32"/>
        </w:rPr>
        <w:t>月</w:t>
      </w:r>
      <w:r w:rsidR="00984FF2" w:rsidRPr="0070112B">
        <w:rPr>
          <w:rFonts w:ascii="仿宋" w:eastAsia="仿宋" w:hAnsi="仿宋" w:cs="楷体_GB2312" w:hint="eastAsia"/>
          <w:bCs/>
          <w:sz w:val="32"/>
          <w:szCs w:val="32"/>
        </w:rPr>
        <w:t>16</w:t>
      </w:r>
      <w:r w:rsidRPr="0070112B">
        <w:rPr>
          <w:rFonts w:ascii="仿宋" w:eastAsia="仿宋" w:hAnsi="仿宋" w:cs="楷体_GB2312" w:hint="eastAsia"/>
          <w:bCs/>
          <w:sz w:val="32"/>
          <w:szCs w:val="32"/>
        </w:rPr>
        <w:t>日至</w:t>
      </w:r>
      <w:r w:rsidR="000B1455">
        <w:rPr>
          <w:rFonts w:ascii="仿宋" w:eastAsia="仿宋" w:hAnsi="仿宋" w:cs="楷体_GB2312" w:hint="eastAsia"/>
          <w:bCs/>
          <w:sz w:val="32"/>
          <w:szCs w:val="32"/>
        </w:rPr>
        <w:t>2021年12月31日</w:t>
      </w:r>
    </w:p>
    <w:p w:rsidR="0078580D" w:rsidRDefault="00E0404B">
      <w:pPr>
        <w:pStyle w:val="a8"/>
        <w:spacing w:line="840" w:lineRule="exact"/>
        <w:jc w:val="left"/>
        <w:rPr>
          <w:rFonts w:ascii="仿宋" w:eastAsia="仿宋" w:hAnsi="仿宋" w:cs="楷体_GB2312"/>
          <w:bCs/>
          <w:kern w:val="0"/>
          <w:sz w:val="32"/>
          <w:szCs w:val="32"/>
        </w:rPr>
      </w:pPr>
      <w:r>
        <w:rPr>
          <w:rFonts w:ascii="仿宋" w:eastAsia="仿宋" w:hAnsi="仿宋" w:cs="楷体_GB2312" w:hint="eastAsia"/>
          <w:b/>
          <w:sz w:val="32"/>
          <w:szCs w:val="32"/>
        </w:rPr>
        <w:t>估价报告编号：</w:t>
      </w:r>
      <w:r>
        <w:rPr>
          <w:rFonts w:ascii="仿宋" w:eastAsia="仿宋" w:hAnsi="仿宋" w:cs="楷体_GB2312" w:hint="eastAsia"/>
          <w:bCs/>
          <w:kern w:val="0"/>
          <w:sz w:val="32"/>
          <w:szCs w:val="32"/>
        </w:rPr>
        <w:t>长立信房估字[2021]</w:t>
      </w:r>
      <w:r w:rsidRPr="00984FF2">
        <w:rPr>
          <w:rFonts w:ascii="仿宋" w:eastAsia="仿宋" w:hAnsi="仿宋" w:cs="楷体_GB2312" w:hint="eastAsia"/>
          <w:bCs/>
          <w:color w:val="FF0000"/>
          <w:kern w:val="0"/>
          <w:sz w:val="32"/>
          <w:szCs w:val="32"/>
        </w:rPr>
        <w:t>第</w:t>
      </w:r>
      <w:r w:rsidR="00054267">
        <w:rPr>
          <w:rFonts w:ascii="仿宋" w:eastAsia="仿宋" w:hAnsi="仿宋" w:cs="楷体_GB2312" w:hint="eastAsia"/>
          <w:bCs/>
          <w:color w:val="FF0000"/>
          <w:kern w:val="0"/>
          <w:sz w:val="32"/>
          <w:szCs w:val="32"/>
        </w:rPr>
        <w:t>105</w:t>
      </w:r>
      <w:r w:rsidRPr="00984FF2">
        <w:rPr>
          <w:rFonts w:ascii="仿宋" w:eastAsia="仿宋" w:hAnsi="仿宋" w:cs="楷体_GB2312" w:hint="eastAsia"/>
          <w:bCs/>
          <w:color w:val="FF0000"/>
          <w:kern w:val="0"/>
          <w:sz w:val="32"/>
          <w:szCs w:val="32"/>
        </w:rPr>
        <w:t>号</w:t>
      </w:r>
    </w:p>
    <w:p w:rsidR="0078580D" w:rsidRDefault="0078580D">
      <w:pPr>
        <w:tabs>
          <w:tab w:val="left" w:pos="3240"/>
          <w:tab w:val="left" w:pos="5400"/>
        </w:tabs>
        <w:spacing w:line="360" w:lineRule="auto"/>
        <w:rPr>
          <w:rFonts w:ascii="仿宋" w:eastAsia="仿宋" w:hAnsi="仿宋" w:cs="楷体_GB2312"/>
          <w:b/>
          <w:sz w:val="32"/>
          <w:szCs w:val="32"/>
        </w:rPr>
      </w:pPr>
    </w:p>
    <w:p w:rsidR="0078580D" w:rsidRDefault="0078580D">
      <w:pPr>
        <w:spacing w:line="360" w:lineRule="auto"/>
        <w:rPr>
          <w:rFonts w:ascii="仿宋" w:eastAsia="仿宋" w:hAnsi="仿宋" w:cs="楷体_GB2312"/>
          <w:sz w:val="28"/>
          <w:szCs w:val="28"/>
        </w:rPr>
      </w:pPr>
    </w:p>
    <w:p w:rsidR="0078580D" w:rsidRDefault="0078580D">
      <w:pPr>
        <w:spacing w:line="360" w:lineRule="auto"/>
        <w:rPr>
          <w:rFonts w:ascii="仿宋" w:eastAsia="仿宋" w:hAnsi="仿宋" w:cs="楷体_GB2312"/>
          <w:sz w:val="28"/>
          <w:szCs w:val="28"/>
        </w:rPr>
        <w:sectPr w:rsidR="0078580D">
          <w:headerReference w:type="default" r:id="rId7"/>
          <w:footerReference w:type="default" r:id="rId8"/>
          <w:pgSz w:w="11906" w:h="16838"/>
          <w:pgMar w:top="1701" w:right="1134" w:bottom="1701" w:left="1301" w:header="851" w:footer="992" w:gutter="0"/>
          <w:pgNumType w:start="1"/>
          <w:cols w:space="720"/>
          <w:docGrid w:linePitch="285"/>
        </w:sectPr>
      </w:pPr>
    </w:p>
    <w:p w:rsidR="0078580D" w:rsidRPr="00034F42" w:rsidRDefault="00E0404B">
      <w:pPr>
        <w:spacing w:line="240" w:lineRule="auto"/>
        <w:jc w:val="center"/>
        <w:rPr>
          <w:rFonts w:ascii="仿宋" w:eastAsia="仿宋" w:hAnsi="仿宋" w:cs="仿宋"/>
          <w:b/>
          <w:sz w:val="52"/>
          <w:szCs w:val="52"/>
        </w:rPr>
      </w:pPr>
      <w:bookmarkStart w:id="0" w:name="_Toc149030949"/>
      <w:bookmarkStart w:id="1" w:name="_Toc224792054"/>
      <w:bookmarkStart w:id="2" w:name="_Toc159125933"/>
      <w:bookmarkStart w:id="3" w:name="_Toc149031754"/>
      <w:bookmarkStart w:id="4" w:name="_Toc15915"/>
      <w:bookmarkStart w:id="5" w:name="_Toc2544"/>
      <w:r w:rsidRPr="00034F42">
        <w:rPr>
          <w:rFonts w:ascii="仿宋" w:eastAsia="仿宋" w:hAnsi="仿宋" w:cs="仿宋" w:hint="eastAsia"/>
          <w:b/>
          <w:sz w:val="52"/>
          <w:szCs w:val="52"/>
        </w:rPr>
        <w:lastRenderedPageBreak/>
        <w:t>目</w:t>
      </w:r>
      <w:r w:rsidR="0072508F" w:rsidRPr="00034F42">
        <w:rPr>
          <w:rFonts w:ascii="仿宋" w:eastAsia="仿宋" w:hAnsi="仿宋" w:cs="仿宋" w:hint="eastAsia"/>
          <w:b/>
          <w:sz w:val="52"/>
          <w:szCs w:val="52"/>
        </w:rPr>
        <w:t xml:space="preserve"> </w:t>
      </w:r>
      <w:r w:rsidRPr="00034F42">
        <w:rPr>
          <w:rFonts w:ascii="仿宋" w:eastAsia="仿宋" w:hAnsi="仿宋" w:cs="仿宋" w:hint="eastAsia"/>
          <w:b/>
          <w:sz w:val="52"/>
          <w:szCs w:val="52"/>
        </w:rPr>
        <w:t>录</w:t>
      </w:r>
    </w:p>
    <w:p w:rsidR="0078580D" w:rsidRDefault="0078580D">
      <w:pPr>
        <w:spacing w:line="240" w:lineRule="auto"/>
        <w:jc w:val="center"/>
        <w:rPr>
          <w:rFonts w:ascii="仿宋" w:eastAsia="仿宋" w:hAnsi="仿宋" w:cs="仿宋"/>
          <w:sz w:val="30"/>
          <w:szCs w:val="30"/>
        </w:rPr>
      </w:pPr>
    </w:p>
    <w:p w:rsidR="0078580D" w:rsidRPr="00034F42" w:rsidRDefault="001C48C0" w:rsidP="00034F42">
      <w:pPr>
        <w:pStyle w:val="WPSOffice1"/>
        <w:tabs>
          <w:tab w:val="right" w:leader="dot" w:pos="9471"/>
        </w:tabs>
        <w:spacing w:line="360" w:lineRule="auto"/>
        <w:rPr>
          <w:b/>
          <w:sz w:val="28"/>
          <w:szCs w:val="28"/>
        </w:rPr>
      </w:pPr>
      <w:r w:rsidRPr="001C48C0">
        <w:rPr>
          <w:rFonts w:ascii="仿宋" w:eastAsia="仿宋" w:hAnsi="仿宋" w:hint="eastAsia"/>
          <w:szCs w:val="22"/>
        </w:rPr>
        <w:fldChar w:fldCharType="begin"/>
      </w:r>
      <w:r w:rsidR="00E0404B">
        <w:rPr>
          <w:rFonts w:ascii="仿宋" w:eastAsia="仿宋" w:hAnsi="仿宋" w:hint="eastAsia"/>
          <w:szCs w:val="22"/>
        </w:rPr>
        <w:instrText xml:space="preserve">TOC \o "1-2" \h \u </w:instrText>
      </w:r>
      <w:r w:rsidRPr="001C48C0">
        <w:rPr>
          <w:rFonts w:ascii="仿宋" w:eastAsia="仿宋" w:hAnsi="仿宋" w:hint="eastAsia"/>
          <w:szCs w:val="22"/>
        </w:rPr>
        <w:fldChar w:fldCharType="separate"/>
      </w:r>
      <w:hyperlink w:anchor="_Toc20395" w:history="1">
        <w:r w:rsidR="00E0404B" w:rsidRPr="00034F42">
          <w:rPr>
            <w:rFonts w:ascii="仿宋" w:eastAsia="仿宋" w:hAnsi="仿宋" w:cs="楷体_GB2312" w:hint="eastAsia"/>
            <w:b/>
            <w:sz w:val="28"/>
            <w:szCs w:val="28"/>
          </w:rPr>
          <w:t>第一部分 致估价委托人函</w:t>
        </w:r>
        <w:r w:rsidR="00E0404B" w:rsidRPr="00034F42">
          <w:rPr>
            <w:b/>
            <w:sz w:val="28"/>
            <w:szCs w:val="28"/>
          </w:rPr>
          <w:tab/>
        </w:r>
        <w:r w:rsidRPr="00034F42">
          <w:rPr>
            <w:b/>
            <w:sz w:val="28"/>
            <w:szCs w:val="28"/>
          </w:rPr>
          <w:fldChar w:fldCharType="begin"/>
        </w:r>
        <w:r w:rsidR="00E0404B" w:rsidRPr="00034F42">
          <w:rPr>
            <w:b/>
            <w:sz w:val="28"/>
            <w:szCs w:val="28"/>
          </w:rPr>
          <w:instrText xml:space="preserve"> PAGEREF _Toc20395 \h </w:instrText>
        </w:r>
        <w:r w:rsidRPr="00034F42">
          <w:rPr>
            <w:b/>
            <w:sz w:val="28"/>
            <w:szCs w:val="28"/>
          </w:rPr>
        </w:r>
        <w:r w:rsidRPr="00034F42">
          <w:rPr>
            <w:b/>
            <w:sz w:val="28"/>
            <w:szCs w:val="28"/>
          </w:rPr>
          <w:fldChar w:fldCharType="separate"/>
        </w:r>
        <w:r w:rsidR="000B1455">
          <w:rPr>
            <w:b/>
            <w:noProof/>
            <w:sz w:val="28"/>
            <w:szCs w:val="28"/>
          </w:rPr>
          <w:t>2</w:t>
        </w:r>
        <w:r w:rsidRPr="00034F42">
          <w:rPr>
            <w:b/>
            <w:sz w:val="28"/>
            <w:szCs w:val="28"/>
          </w:rPr>
          <w:fldChar w:fldCharType="end"/>
        </w:r>
      </w:hyperlink>
    </w:p>
    <w:p w:rsidR="0078580D" w:rsidRPr="00034F42" w:rsidRDefault="001C48C0" w:rsidP="00034F42">
      <w:pPr>
        <w:pStyle w:val="WPSOffice1"/>
        <w:tabs>
          <w:tab w:val="right" w:leader="dot" w:pos="9471"/>
        </w:tabs>
        <w:spacing w:line="360" w:lineRule="auto"/>
        <w:rPr>
          <w:b/>
          <w:sz w:val="28"/>
          <w:szCs w:val="28"/>
        </w:rPr>
      </w:pPr>
      <w:hyperlink w:anchor="_Toc13424" w:history="1">
        <w:r w:rsidR="00E0404B" w:rsidRPr="00034F42">
          <w:rPr>
            <w:rFonts w:hint="eastAsia"/>
            <w:b/>
            <w:sz w:val="28"/>
            <w:szCs w:val="28"/>
          </w:rPr>
          <w:t>第二部分</w:t>
        </w:r>
        <w:r w:rsidR="00E0404B" w:rsidRPr="00034F42">
          <w:rPr>
            <w:rFonts w:hint="eastAsia"/>
            <w:b/>
            <w:sz w:val="28"/>
            <w:szCs w:val="28"/>
          </w:rPr>
          <w:t xml:space="preserve"> </w:t>
        </w:r>
        <w:r w:rsidR="00E0404B" w:rsidRPr="00034F42">
          <w:rPr>
            <w:rFonts w:ascii="仿宋" w:eastAsia="仿宋" w:hAnsi="仿宋" w:hint="eastAsia"/>
            <w:b/>
            <w:sz w:val="28"/>
            <w:szCs w:val="28"/>
          </w:rPr>
          <w:t>估价师声明</w:t>
        </w:r>
        <w:r w:rsidR="00E0404B" w:rsidRPr="00034F42">
          <w:rPr>
            <w:b/>
            <w:sz w:val="28"/>
            <w:szCs w:val="28"/>
          </w:rPr>
          <w:tab/>
        </w:r>
        <w:r w:rsidRPr="00034F42">
          <w:rPr>
            <w:b/>
            <w:sz w:val="28"/>
            <w:szCs w:val="28"/>
          </w:rPr>
          <w:fldChar w:fldCharType="begin"/>
        </w:r>
        <w:r w:rsidR="00E0404B" w:rsidRPr="00034F42">
          <w:rPr>
            <w:b/>
            <w:sz w:val="28"/>
            <w:szCs w:val="28"/>
          </w:rPr>
          <w:instrText xml:space="preserve"> PAGEREF _Toc13424 \h </w:instrText>
        </w:r>
        <w:r w:rsidRPr="00034F42">
          <w:rPr>
            <w:b/>
            <w:sz w:val="28"/>
            <w:szCs w:val="28"/>
          </w:rPr>
        </w:r>
        <w:r w:rsidRPr="00034F42">
          <w:rPr>
            <w:b/>
            <w:sz w:val="28"/>
            <w:szCs w:val="28"/>
          </w:rPr>
          <w:fldChar w:fldCharType="separate"/>
        </w:r>
        <w:r w:rsidR="000B1455">
          <w:rPr>
            <w:b/>
            <w:noProof/>
            <w:sz w:val="28"/>
            <w:szCs w:val="28"/>
          </w:rPr>
          <w:t>3</w:t>
        </w:r>
        <w:r w:rsidRPr="00034F42">
          <w:rPr>
            <w:b/>
            <w:sz w:val="28"/>
            <w:szCs w:val="28"/>
          </w:rPr>
          <w:fldChar w:fldCharType="end"/>
        </w:r>
      </w:hyperlink>
    </w:p>
    <w:p w:rsidR="0078580D" w:rsidRPr="00034F42" w:rsidRDefault="001C48C0" w:rsidP="00034F42">
      <w:pPr>
        <w:pStyle w:val="WPSOffice1"/>
        <w:tabs>
          <w:tab w:val="right" w:leader="dot" w:pos="9471"/>
        </w:tabs>
        <w:spacing w:line="360" w:lineRule="auto"/>
        <w:rPr>
          <w:b/>
          <w:sz w:val="28"/>
          <w:szCs w:val="28"/>
        </w:rPr>
      </w:pPr>
      <w:hyperlink w:anchor="_Toc885" w:history="1">
        <w:r w:rsidR="00E0404B" w:rsidRPr="00034F42">
          <w:rPr>
            <w:rFonts w:hint="eastAsia"/>
            <w:b/>
            <w:sz w:val="28"/>
            <w:szCs w:val="28"/>
          </w:rPr>
          <w:t>第三部分</w:t>
        </w:r>
        <w:r w:rsidR="00E0404B" w:rsidRPr="00034F42">
          <w:rPr>
            <w:rFonts w:hint="eastAsia"/>
            <w:b/>
            <w:sz w:val="28"/>
            <w:szCs w:val="28"/>
          </w:rPr>
          <w:t xml:space="preserve"> </w:t>
        </w:r>
        <w:r w:rsidR="00E0404B" w:rsidRPr="00034F42">
          <w:rPr>
            <w:rFonts w:ascii="仿宋" w:eastAsia="仿宋" w:hAnsi="仿宋" w:cs="楷体_GB2312" w:hint="eastAsia"/>
            <w:b/>
            <w:sz w:val="28"/>
            <w:szCs w:val="28"/>
          </w:rPr>
          <w:t>估价假设和限制条件</w:t>
        </w:r>
        <w:r w:rsidR="00E0404B" w:rsidRPr="00034F42">
          <w:rPr>
            <w:b/>
            <w:sz w:val="28"/>
            <w:szCs w:val="28"/>
          </w:rPr>
          <w:tab/>
        </w:r>
        <w:r w:rsidRPr="00034F42">
          <w:rPr>
            <w:b/>
            <w:sz w:val="28"/>
            <w:szCs w:val="28"/>
          </w:rPr>
          <w:fldChar w:fldCharType="begin"/>
        </w:r>
        <w:r w:rsidR="00E0404B" w:rsidRPr="00034F42">
          <w:rPr>
            <w:b/>
            <w:sz w:val="28"/>
            <w:szCs w:val="28"/>
          </w:rPr>
          <w:instrText xml:space="preserve"> PAGEREF _Toc885 \h </w:instrText>
        </w:r>
        <w:r w:rsidRPr="00034F42">
          <w:rPr>
            <w:b/>
            <w:sz w:val="28"/>
            <w:szCs w:val="28"/>
          </w:rPr>
        </w:r>
        <w:r w:rsidRPr="00034F42">
          <w:rPr>
            <w:b/>
            <w:sz w:val="28"/>
            <w:szCs w:val="28"/>
          </w:rPr>
          <w:fldChar w:fldCharType="separate"/>
        </w:r>
        <w:r w:rsidR="000B1455">
          <w:rPr>
            <w:b/>
            <w:noProof/>
            <w:sz w:val="28"/>
            <w:szCs w:val="28"/>
          </w:rPr>
          <w:t>4</w:t>
        </w:r>
        <w:r w:rsidRPr="00034F42">
          <w:rPr>
            <w:b/>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6229" w:history="1">
        <w:r w:rsidR="00E0404B" w:rsidRPr="00034F42">
          <w:rPr>
            <w:rFonts w:ascii="仿宋" w:eastAsia="仿宋" w:hAnsi="仿宋" w:hint="eastAsia"/>
            <w:sz w:val="28"/>
            <w:szCs w:val="28"/>
          </w:rPr>
          <w:t>一、估价的假设前提</w:t>
        </w:r>
        <w:r w:rsidR="00E0404B" w:rsidRPr="00034F42">
          <w:rPr>
            <w:sz w:val="28"/>
            <w:szCs w:val="28"/>
          </w:rPr>
          <w:tab/>
        </w:r>
        <w:r w:rsidRPr="00034F42">
          <w:rPr>
            <w:sz w:val="28"/>
            <w:szCs w:val="28"/>
          </w:rPr>
          <w:fldChar w:fldCharType="begin"/>
        </w:r>
        <w:r w:rsidR="00E0404B" w:rsidRPr="00034F42">
          <w:rPr>
            <w:sz w:val="28"/>
            <w:szCs w:val="28"/>
          </w:rPr>
          <w:instrText xml:space="preserve"> PAGEREF _Toc6229 \h </w:instrText>
        </w:r>
        <w:r w:rsidRPr="00034F42">
          <w:rPr>
            <w:sz w:val="28"/>
            <w:szCs w:val="28"/>
          </w:rPr>
        </w:r>
        <w:r w:rsidRPr="00034F42">
          <w:rPr>
            <w:sz w:val="28"/>
            <w:szCs w:val="28"/>
          </w:rPr>
          <w:fldChar w:fldCharType="separate"/>
        </w:r>
        <w:r w:rsidR="000B1455">
          <w:rPr>
            <w:noProof/>
            <w:sz w:val="28"/>
            <w:szCs w:val="28"/>
          </w:rPr>
          <w:t>4</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9755" w:history="1">
        <w:r w:rsidR="00E0404B" w:rsidRPr="00034F42">
          <w:rPr>
            <w:rFonts w:ascii="仿宋" w:eastAsia="仿宋" w:hAnsi="仿宋" w:hint="eastAsia"/>
            <w:sz w:val="28"/>
            <w:szCs w:val="28"/>
          </w:rPr>
          <w:t>二、估价中未考虑的因素及一些特殊处理</w:t>
        </w:r>
        <w:r w:rsidR="00E0404B" w:rsidRPr="00034F42">
          <w:rPr>
            <w:sz w:val="28"/>
            <w:szCs w:val="28"/>
          </w:rPr>
          <w:tab/>
        </w:r>
        <w:r w:rsidRPr="00034F42">
          <w:rPr>
            <w:sz w:val="28"/>
            <w:szCs w:val="28"/>
          </w:rPr>
          <w:fldChar w:fldCharType="begin"/>
        </w:r>
        <w:r w:rsidR="00E0404B" w:rsidRPr="00034F42">
          <w:rPr>
            <w:sz w:val="28"/>
            <w:szCs w:val="28"/>
          </w:rPr>
          <w:instrText xml:space="preserve"> PAGEREF _Toc9755 \h </w:instrText>
        </w:r>
        <w:r w:rsidRPr="00034F42">
          <w:rPr>
            <w:sz w:val="28"/>
            <w:szCs w:val="28"/>
          </w:rPr>
        </w:r>
        <w:r w:rsidRPr="00034F42">
          <w:rPr>
            <w:sz w:val="28"/>
            <w:szCs w:val="28"/>
          </w:rPr>
          <w:fldChar w:fldCharType="separate"/>
        </w:r>
        <w:r w:rsidR="000B1455">
          <w:rPr>
            <w:noProof/>
            <w:sz w:val="28"/>
            <w:szCs w:val="28"/>
          </w:rPr>
          <w:t>4</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24846" w:history="1">
        <w:r w:rsidR="00E0404B" w:rsidRPr="00034F42">
          <w:rPr>
            <w:rFonts w:ascii="仿宋" w:eastAsia="仿宋" w:hAnsi="仿宋" w:hint="eastAsia"/>
            <w:sz w:val="28"/>
            <w:szCs w:val="28"/>
          </w:rPr>
          <w:t>三、估价的限制条件</w:t>
        </w:r>
        <w:r w:rsidR="00E0404B" w:rsidRPr="00034F42">
          <w:rPr>
            <w:sz w:val="28"/>
            <w:szCs w:val="28"/>
          </w:rPr>
          <w:tab/>
        </w:r>
        <w:r w:rsidRPr="00034F42">
          <w:rPr>
            <w:sz w:val="28"/>
            <w:szCs w:val="28"/>
          </w:rPr>
          <w:fldChar w:fldCharType="begin"/>
        </w:r>
        <w:r w:rsidR="00E0404B" w:rsidRPr="00034F42">
          <w:rPr>
            <w:sz w:val="28"/>
            <w:szCs w:val="28"/>
          </w:rPr>
          <w:instrText xml:space="preserve"> PAGEREF _Toc24846 \h </w:instrText>
        </w:r>
        <w:r w:rsidRPr="00034F42">
          <w:rPr>
            <w:sz w:val="28"/>
            <w:szCs w:val="28"/>
          </w:rPr>
        </w:r>
        <w:r w:rsidRPr="00034F42">
          <w:rPr>
            <w:sz w:val="28"/>
            <w:szCs w:val="28"/>
          </w:rPr>
          <w:fldChar w:fldCharType="separate"/>
        </w:r>
        <w:r w:rsidR="000B1455">
          <w:rPr>
            <w:noProof/>
            <w:sz w:val="28"/>
            <w:szCs w:val="28"/>
          </w:rPr>
          <w:t>4</w:t>
        </w:r>
        <w:r w:rsidRPr="00034F42">
          <w:rPr>
            <w:sz w:val="28"/>
            <w:szCs w:val="28"/>
          </w:rPr>
          <w:fldChar w:fldCharType="end"/>
        </w:r>
      </w:hyperlink>
    </w:p>
    <w:p w:rsidR="0078580D" w:rsidRPr="00034F42" w:rsidRDefault="001C48C0" w:rsidP="00034F42">
      <w:pPr>
        <w:pStyle w:val="WPSOffice1"/>
        <w:tabs>
          <w:tab w:val="right" w:leader="dot" w:pos="9471"/>
        </w:tabs>
        <w:spacing w:line="360" w:lineRule="auto"/>
        <w:rPr>
          <w:b/>
          <w:sz w:val="28"/>
          <w:szCs w:val="28"/>
        </w:rPr>
      </w:pPr>
      <w:hyperlink w:anchor="_Toc26389" w:history="1">
        <w:r w:rsidR="00E0404B" w:rsidRPr="00034F42">
          <w:rPr>
            <w:rFonts w:hint="eastAsia"/>
            <w:b/>
            <w:sz w:val="28"/>
            <w:szCs w:val="28"/>
          </w:rPr>
          <w:t>第四部分</w:t>
        </w:r>
        <w:r w:rsidR="00E0404B" w:rsidRPr="00034F42">
          <w:rPr>
            <w:rFonts w:hint="eastAsia"/>
            <w:b/>
            <w:sz w:val="28"/>
            <w:szCs w:val="28"/>
          </w:rPr>
          <w:t xml:space="preserve"> </w:t>
        </w:r>
        <w:r w:rsidR="00E0404B" w:rsidRPr="00034F42">
          <w:rPr>
            <w:rFonts w:ascii="仿宋" w:eastAsia="仿宋" w:hAnsi="仿宋" w:cs="楷体_GB2312" w:hint="eastAsia"/>
            <w:b/>
            <w:sz w:val="28"/>
            <w:szCs w:val="28"/>
          </w:rPr>
          <w:t>估价结果报告</w:t>
        </w:r>
        <w:r w:rsidR="00E0404B" w:rsidRPr="00034F42">
          <w:rPr>
            <w:b/>
            <w:sz w:val="28"/>
            <w:szCs w:val="28"/>
          </w:rPr>
          <w:tab/>
        </w:r>
        <w:r w:rsidRPr="00034F42">
          <w:rPr>
            <w:b/>
            <w:sz w:val="28"/>
            <w:szCs w:val="28"/>
          </w:rPr>
          <w:fldChar w:fldCharType="begin"/>
        </w:r>
        <w:r w:rsidR="00E0404B" w:rsidRPr="00034F42">
          <w:rPr>
            <w:b/>
            <w:sz w:val="28"/>
            <w:szCs w:val="28"/>
          </w:rPr>
          <w:instrText xml:space="preserve"> PAGEREF _Toc26389 \h </w:instrText>
        </w:r>
        <w:r w:rsidRPr="00034F42">
          <w:rPr>
            <w:b/>
            <w:sz w:val="28"/>
            <w:szCs w:val="28"/>
          </w:rPr>
        </w:r>
        <w:r w:rsidRPr="00034F42">
          <w:rPr>
            <w:b/>
            <w:sz w:val="28"/>
            <w:szCs w:val="28"/>
          </w:rPr>
          <w:fldChar w:fldCharType="separate"/>
        </w:r>
        <w:r w:rsidR="000B1455">
          <w:rPr>
            <w:b/>
            <w:noProof/>
            <w:sz w:val="28"/>
            <w:szCs w:val="28"/>
          </w:rPr>
          <w:t>6</w:t>
        </w:r>
        <w:r w:rsidRPr="00034F42">
          <w:rPr>
            <w:b/>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17741" w:history="1">
        <w:r w:rsidR="00E0404B" w:rsidRPr="00034F42">
          <w:rPr>
            <w:rFonts w:ascii="仿宋" w:eastAsia="仿宋" w:hAnsi="仿宋" w:cs="楷体_GB2312" w:hint="eastAsia"/>
            <w:sz w:val="28"/>
            <w:szCs w:val="28"/>
          </w:rPr>
          <w:t>一 、委 托 方</w:t>
        </w:r>
        <w:r w:rsidR="00E0404B" w:rsidRPr="00034F42">
          <w:rPr>
            <w:sz w:val="28"/>
            <w:szCs w:val="28"/>
          </w:rPr>
          <w:tab/>
        </w:r>
        <w:r w:rsidRPr="00034F42">
          <w:rPr>
            <w:sz w:val="28"/>
            <w:szCs w:val="28"/>
          </w:rPr>
          <w:fldChar w:fldCharType="begin"/>
        </w:r>
        <w:r w:rsidR="00E0404B" w:rsidRPr="00034F42">
          <w:rPr>
            <w:sz w:val="28"/>
            <w:szCs w:val="28"/>
          </w:rPr>
          <w:instrText xml:space="preserve"> PAGEREF _Toc17741 \h </w:instrText>
        </w:r>
        <w:r w:rsidRPr="00034F42">
          <w:rPr>
            <w:sz w:val="28"/>
            <w:szCs w:val="28"/>
          </w:rPr>
        </w:r>
        <w:r w:rsidRPr="00034F42">
          <w:rPr>
            <w:sz w:val="28"/>
            <w:szCs w:val="28"/>
          </w:rPr>
          <w:fldChar w:fldCharType="separate"/>
        </w:r>
        <w:r w:rsidR="000B1455">
          <w:rPr>
            <w:noProof/>
            <w:sz w:val="28"/>
            <w:szCs w:val="28"/>
          </w:rPr>
          <w:t>6</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23275" w:history="1">
        <w:r w:rsidR="00E0404B" w:rsidRPr="00034F42">
          <w:rPr>
            <w:rFonts w:ascii="仿宋" w:eastAsia="仿宋" w:hAnsi="仿宋" w:cs="楷体_GB2312" w:hint="eastAsia"/>
            <w:sz w:val="28"/>
            <w:szCs w:val="28"/>
          </w:rPr>
          <w:t>二、 受托估价方</w:t>
        </w:r>
        <w:r w:rsidR="00E0404B" w:rsidRPr="00034F42">
          <w:rPr>
            <w:sz w:val="28"/>
            <w:szCs w:val="28"/>
          </w:rPr>
          <w:tab/>
        </w:r>
        <w:r w:rsidRPr="00034F42">
          <w:rPr>
            <w:sz w:val="28"/>
            <w:szCs w:val="28"/>
          </w:rPr>
          <w:fldChar w:fldCharType="begin"/>
        </w:r>
        <w:r w:rsidR="00E0404B" w:rsidRPr="00034F42">
          <w:rPr>
            <w:sz w:val="28"/>
            <w:szCs w:val="28"/>
          </w:rPr>
          <w:instrText xml:space="preserve"> PAGEREF _Toc23275 \h </w:instrText>
        </w:r>
        <w:r w:rsidRPr="00034F42">
          <w:rPr>
            <w:sz w:val="28"/>
            <w:szCs w:val="28"/>
          </w:rPr>
        </w:r>
        <w:r w:rsidRPr="00034F42">
          <w:rPr>
            <w:sz w:val="28"/>
            <w:szCs w:val="28"/>
          </w:rPr>
          <w:fldChar w:fldCharType="separate"/>
        </w:r>
        <w:r w:rsidR="000B1455">
          <w:rPr>
            <w:noProof/>
            <w:sz w:val="28"/>
            <w:szCs w:val="28"/>
          </w:rPr>
          <w:t>6</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17842" w:history="1">
        <w:r w:rsidR="00E0404B" w:rsidRPr="00034F42">
          <w:rPr>
            <w:rFonts w:ascii="仿宋" w:eastAsia="仿宋" w:hAnsi="仿宋" w:cs="楷体_GB2312" w:hint="eastAsia"/>
            <w:sz w:val="28"/>
            <w:szCs w:val="28"/>
          </w:rPr>
          <w:t>三、估价对象及概况</w:t>
        </w:r>
        <w:r w:rsidR="00E0404B" w:rsidRPr="00034F42">
          <w:rPr>
            <w:sz w:val="28"/>
            <w:szCs w:val="28"/>
          </w:rPr>
          <w:tab/>
        </w:r>
        <w:r w:rsidRPr="00034F42">
          <w:rPr>
            <w:sz w:val="28"/>
            <w:szCs w:val="28"/>
          </w:rPr>
          <w:fldChar w:fldCharType="begin"/>
        </w:r>
        <w:r w:rsidR="00E0404B" w:rsidRPr="00034F42">
          <w:rPr>
            <w:sz w:val="28"/>
            <w:szCs w:val="28"/>
          </w:rPr>
          <w:instrText xml:space="preserve"> PAGEREF _Toc17842 \h </w:instrText>
        </w:r>
        <w:r w:rsidRPr="00034F42">
          <w:rPr>
            <w:sz w:val="28"/>
            <w:szCs w:val="28"/>
          </w:rPr>
        </w:r>
        <w:r w:rsidRPr="00034F42">
          <w:rPr>
            <w:sz w:val="28"/>
            <w:szCs w:val="28"/>
          </w:rPr>
          <w:fldChar w:fldCharType="separate"/>
        </w:r>
        <w:r w:rsidR="000B1455">
          <w:rPr>
            <w:noProof/>
            <w:sz w:val="28"/>
            <w:szCs w:val="28"/>
          </w:rPr>
          <w:t>6</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3366" w:history="1">
        <w:r w:rsidR="00E0404B" w:rsidRPr="00034F42">
          <w:rPr>
            <w:rFonts w:ascii="仿宋" w:eastAsia="仿宋" w:hAnsi="仿宋" w:cs="楷体_GB2312" w:hint="eastAsia"/>
            <w:sz w:val="28"/>
            <w:szCs w:val="28"/>
          </w:rPr>
          <w:t>四、 估价目的</w:t>
        </w:r>
        <w:r w:rsidR="00E0404B" w:rsidRPr="00034F42">
          <w:rPr>
            <w:sz w:val="28"/>
            <w:szCs w:val="28"/>
          </w:rPr>
          <w:tab/>
        </w:r>
        <w:r w:rsidRPr="00034F42">
          <w:rPr>
            <w:sz w:val="28"/>
            <w:szCs w:val="28"/>
          </w:rPr>
          <w:fldChar w:fldCharType="begin"/>
        </w:r>
        <w:r w:rsidR="00E0404B" w:rsidRPr="00034F42">
          <w:rPr>
            <w:sz w:val="28"/>
            <w:szCs w:val="28"/>
          </w:rPr>
          <w:instrText xml:space="preserve"> PAGEREF _Toc3366 \h </w:instrText>
        </w:r>
        <w:r w:rsidRPr="00034F42">
          <w:rPr>
            <w:sz w:val="28"/>
            <w:szCs w:val="28"/>
          </w:rPr>
        </w:r>
        <w:r w:rsidRPr="00034F42">
          <w:rPr>
            <w:sz w:val="28"/>
            <w:szCs w:val="28"/>
          </w:rPr>
          <w:fldChar w:fldCharType="separate"/>
        </w:r>
        <w:r w:rsidR="000B1455">
          <w:rPr>
            <w:noProof/>
            <w:sz w:val="28"/>
            <w:szCs w:val="28"/>
          </w:rPr>
          <w:t>6</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16228" w:history="1">
        <w:r w:rsidR="00E0404B" w:rsidRPr="00034F42">
          <w:rPr>
            <w:rFonts w:ascii="仿宋" w:eastAsia="仿宋" w:hAnsi="仿宋" w:hint="eastAsia"/>
            <w:sz w:val="28"/>
            <w:szCs w:val="28"/>
          </w:rPr>
          <w:t>五、 价值时点</w:t>
        </w:r>
        <w:r w:rsidR="00E0404B" w:rsidRPr="00034F42">
          <w:rPr>
            <w:sz w:val="28"/>
            <w:szCs w:val="28"/>
          </w:rPr>
          <w:tab/>
        </w:r>
        <w:r w:rsidRPr="00034F42">
          <w:rPr>
            <w:sz w:val="28"/>
            <w:szCs w:val="28"/>
          </w:rPr>
          <w:fldChar w:fldCharType="begin"/>
        </w:r>
        <w:r w:rsidR="00E0404B" w:rsidRPr="00034F42">
          <w:rPr>
            <w:sz w:val="28"/>
            <w:szCs w:val="28"/>
          </w:rPr>
          <w:instrText xml:space="preserve"> PAGEREF _Toc16228 \h </w:instrText>
        </w:r>
        <w:r w:rsidRPr="00034F42">
          <w:rPr>
            <w:sz w:val="28"/>
            <w:szCs w:val="28"/>
          </w:rPr>
        </w:r>
        <w:r w:rsidRPr="00034F42">
          <w:rPr>
            <w:sz w:val="28"/>
            <w:szCs w:val="28"/>
          </w:rPr>
          <w:fldChar w:fldCharType="separate"/>
        </w:r>
        <w:r w:rsidR="000B1455">
          <w:rPr>
            <w:noProof/>
            <w:sz w:val="28"/>
            <w:szCs w:val="28"/>
          </w:rPr>
          <w:t>6</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28426" w:history="1">
        <w:r w:rsidR="00E0404B" w:rsidRPr="00034F42">
          <w:rPr>
            <w:rFonts w:ascii="仿宋" w:eastAsia="仿宋" w:hAnsi="仿宋" w:hint="eastAsia"/>
            <w:sz w:val="28"/>
            <w:szCs w:val="28"/>
          </w:rPr>
          <w:t>六、 价值类型</w:t>
        </w:r>
        <w:r w:rsidR="00E0404B" w:rsidRPr="00034F42">
          <w:rPr>
            <w:sz w:val="28"/>
            <w:szCs w:val="28"/>
          </w:rPr>
          <w:tab/>
        </w:r>
        <w:r w:rsidRPr="00034F42">
          <w:rPr>
            <w:sz w:val="28"/>
            <w:szCs w:val="28"/>
          </w:rPr>
          <w:fldChar w:fldCharType="begin"/>
        </w:r>
        <w:r w:rsidR="00E0404B" w:rsidRPr="00034F42">
          <w:rPr>
            <w:sz w:val="28"/>
            <w:szCs w:val="28"/>
          </w:rPr>
          <w:instrText xml:space="preserve"> PAGEREF _Toc28426 \h </w:instrText>
        </w:r>
        <w:r w:rsidRPr="00034F42">
          <w:rPr>
            <w:sz w:val="28"/>
            <w:szCs w:val="28"/>
          </w:rPr>
        </w:r>
        <w:r w:rsidRPr="00034F42">
          <w:rPr>
            <w:sz w:val="28"/>
            <w:szCs w:val="28"/>
          </w:rPr>
          <w:fldChar w:fldCharType="separate"/>
        </w:r>
        <w:r w:rsidR="000B1455">
          <w:rPr>
            <w:noProof/>
            <w:sz w:val="28"/>
            <w:szCs w:val="28"/>
          </w:rPr>
          <w:t>6</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11366" w:history="1">
        <w:r w:rsidR="00E0404B" w:rsidRPr="00034F42">
          <w:rPr>
            <w:rFonts w:ascii="仿宋" w:eastAsia="仿宋" w:hAnsi="仿宋" w:cs="楷体_GB2312" w:hint="eastAsia"/>
            <w:bCs/>
            <w:sz w:val="28"/>
            <w:szCs w:val="28"/>
          </w:rPr>
          <w:t>七、</w:t>
        </w:r>
        <w:r w:rsidR="00E0404B" w:rsidRPr="00034F42">
          <w:rPr>
            <w:rFonts w:ascii="仿宋" w:eastAsia="仿宋" w:hAnsi="仿宋" w:cs="楷体_GB2312" w:hint="eastAsia"/>
            <w:sz w:val="28"/>
            <w:szCs w:val="28"/>
          </w:rPr>
          <w:t>估价依据</w:t>
        </w:r>
        <w:r w:rsidR="00E0404B" w:rsidRPr="00034F42">
          <w:rPr>
            <w:sz w:val="28"/>
            <w:szCs w:val="28"/>
          </w:rPr>
          <w:tab/>
        </w:r>
        <w:r w:rsidRPr="00034F42">
          <w:rPr>
            <w:sz w:val="28"/>
            <w:szCs w:val="28"/>
          </w:rPr>
          <w:fldChar w:fldCharType="begin"/>
        </w:r>
        <w:r w:rsidR="00E0404B" w:rsidRPr="00034F42">
          <w:rPr>
            <w:sz w:val="28"/>
            <w:szCs w:val="28"/>
          </w:rPr>
          <w:instrText xml:space="preserve"> PAGEREF _Toc11366 \h </w:instrText>
        </w:r>
        <w:r w:rsidRPr="00034F42">
          <w:rPr>
            <w:sz w:val="28"/>
            <w:szCs w:val="28"/>
          </w:rPr>
        </w:r>
        <w:r w:rsidRPr="00034F42">
          <w:rPr>
            <w:sz w:val="28"/>
            <w:szCs w:val="28"/>
          </w:rPr>
          <w:fldChar w:fldCharType="separate"/>
        </w:r>
        <w:r w:rsidR="000B1455">
          <w:rPr>
            <w:noProof/>
            <w:sz w:val="28"/>
            <w:szCs w:val="28"/>
          </w:rPr>
          <w:t>6</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28955" w:history="1">
        <w:r w:rsidR="00E0404B" w:rsidRPr="00034F42">
          <w:rPr>
            <w:rFonts w:ascii="仿宋" w:eastAsia="仿宋" w:hAnsi="仿宋" w:hint="eastAsia"/>
            <w:bCs/>
            <w:sz w:val="28"/>
            <w:szCs w:val="28"/>
          </w:rPr>
          <w:t xml:space="preserve">八、 </w:t>
        </w:r>
        <w:r w:rsidR="00E0404B" w:rsidRPr="00034F42">
          <w:rPr>
            <w:rFonts w:ascii="仿宋" w:eastAsia="仿宋" w:hAnsi="仿宋" w:hint="eastAsia"/>
            <w:sz w:val="28"/>
            <w:szCs w:val="28"/>
          </w:rPr>
          <w:t>估价原则</w:t>
        </w:r>
        <w:r w:rsidR="00E0404B" w:rsidRPr="00034F42">
          <w:rPr>
            <w:sz w:val="28"/>
            <w:szCs w:val="28"/>
          </w:rPr>
          <w:tab/>
        </w:r>
        <w:r w:rsidRPr="00034F42">
          <w:rPr>
            <w:sz w:val="28"/>
            <w:szCs w:val="28"/>
          </w:rPr>
          <w:fldChar w:fldCharType="begin"/>
        </w:r>
        <w:r w:rsidR="00E0404B" w:rsidRPr="00034F42">
          <w:rPr>
            <w:sz w:val="28"/>
            <w:szCs w:val="28"/>
          </w:rPr>
          <w:instrText xml:space="preserve"> PAGEREF _Toc28955 \h </w:instrText>
        </w:r>
        <w:r w:rsidRPr="00034F42">
          <w:rPr>
            <w:sz w:val="28"/>
            <w:szCs w:val="28"/>
          </w:rPr>
        </w:r>
        <w:r w:rsidRPr="00034F42">
          <w:rPr>
            <w:sz w:val="28"/>
            <w:szCs w:val="28"/>
          </w:rPr>
          <w:fldChar w:fldCharType="separate"/>
        </w:r>
        <w:r w:rsidR="000B1455">
          <w:rPr>
            <w:noProof/>
            <w:sz w:val="28"/>
            <w:szCs w:val="28"/>
          </w:rPr>
          <w:t>7</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18318" w:history="1">
        <w:r w:rsidR="00E0404B" w:rsidRPr="00034F42">
          <w:rPr>
            <w:rFonts w:ascii="仿宋" w:eastAsia="仿宋" w:hAnsi="仿宋" w:hint="eastAsia"/>
            <w:sz w:val="28"/>
            <w:szCs w:val="28"/>
          </w:rPr>
          <w:t>九、 估价方法</w:t>
        </w:r>
        <w:r w:rsidR="00E0404B" w:rsidRPr="00034F42">
          <w:rPr>
            <w:sz w:val="28"/>
            <w:szCs w:val="28"/>
          </w:rPr>
          <w:tab/>
        </w:r>
        <w:r w:rsidRPr="00034F42">
          <w:rPr>
            <w:sz w:val="28"/>
            <w:szCs w:val="28"/>
          </w:rPr>
          <w:fldChar w:fldCharType="begin"/>
        </w:r>
        <w:r w:rsidR="00E0404B" w:rsidRPr="00034F42">
          <w:rPr>
            <w:sz w:val="28"/>
            <w:szCs w:val="28"/>
          </w:rPr>
          <w:instrText xml:space="preserve"> PAGEREF _Toc18318 \h </w:instrText>
        </w:r>
        <w:r w:rsidRPr="00034F42">
          <w:rPr>
            <w:sz w:val="28"/>
            <w:szCs w:val="28"/>
          </w:rPr>
        </w:r>
        <w:r w:rsidRPr="00034F42">
          <w:rPr>
            <w:sz w:val="28"/>
            <w:szCs w:val="28"/>
          </w:rPr>
          <w:fldChar w:fldCharType="separate"/>
        </w:r>
        <w:r w:rsidR="000B1455">
          <w:rPr>
            <w:noProof/>
            <w:sz w:val="28"/>
            <w:szCs w:val="28"/>
          </w:rPr>
          <w:t>8</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17839" w:history="1">
        <w:r w:rsidR="00E0404B" w:rsidRPr="00034F42">
          <w:rPr>
            <w:rFonts w:ascii="仿宋" w:eastAsia="仿宋" w:hAnsi="仿宋" w:cs="楷体_GB2312" w:hint="eastAsia"/>
            <w:bCs/>
            <w:sz w:val="28"/>
            <w:szCs w:val="28"/>
          </w:rPr>
          <w:t xml:space="preserve">十、 </w:t>
        </w:r>
        <w:r w:rsidR="00E0404B" w:rsidRPr="00034F42">
          <w:rPr>
            <w:rFonts w:ascii="仿宋" w:eastAsia="仿宋" w:hAnsi="仿宋" w:cs="楷体_GB2312" w:hint="eastAsia"/>
            <w:sz w:val="28"/>
            <w:szCs w:val="28"/>
          </w:rPr>
          <w:t>估价结果</w:t>
        </w:r>
        <w:r w:rsidR="00E0404B" w:rsidRPr="00034F42">
          <w:rPr>
            <w:sz w:val="28"/>
            <w:szCs w:val="28"/>
          </w:rPr>
          <w:tab/>
        </w:r>
        <w:r w:rsidRPr="00034F42">
          <w:rPr>
            <w:sz w:val="28"/>
            <w:szCs w:val="28"/>
          </w:rPr>
          <w:fldChar w:fldCharType="begin"/>
        </w:r>
        <w:r w:rsidR="00E0404B" w:rsidRPr="00034F42">
          <w:rPr>
            <w:sz w:val="28"/>
            <w:szCs w:val="28"/>
          </w:rPr>
          <w:instrText xml:space="preserve"> PAGEREF _Toc17839 \h </w:instrText>
        </w:r>
        <w:r w:rsidRPr="00034F42">
          <w:rPr>
            <w:sz w:val="28"/>
            <w:szCs w:val="28"/>
          </w:rPr>
        </w:r>
        <w:r w:rsidRPr="00034F42">
          <w:rPr>
            <w:sz w:val="28"/>
            <w:szCs w:val="28"/>
          </w:rPr>
          <w:fldChar w:fldCharType="separate"/>
        </w:r>
        <w:r w:rsidR="000B1455">
          <w:rPr>
            <w:noProof/>
            <w:sz w:val="28"/>
            <w:szCs w:val="28"/>
          </w:rPr>
          <w:t>9</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14671" w:history="1">
        <w:r w:rsidR="00E0404B" w:rsidRPr="00034F42">
          <w:rPr>
            <w:rFonts w:ascii="仿宋" w:eastAsia="仿宋" w:hAnsi="仿宋" w:hint="eastAsia"/>
            <w:sz w:val="28"/>
            <w:szCs w:val="28"/>
          </w:rPr>
          <w:t>十一、估价作业日期</w:t>
        </w:r>
        <w:r w:rsidR="00E0404B" w:rsidRPr="00034F42">
          <w:rPr>
            <w:sz w:val="28"/>
            <w:szCs w:val="28"/>
          </w:rPr>
          <w:tab/>
        </w:r>
        <w:r w:rsidRPr="00034F42">
          <w:rPr>
            <w:sz w:val="28"/>
            <w:szCs w:val="28"/>
          </w:rPr>
          <w:fldChar w:fldCharType="begin"/>
        </w:r>
        <w:r w:rsidR="00E0404B" w:rsidRPr="00034F42">
          <w:rPr>
            <w:sz w:val="28"/>
            <w:szCs w:val="28"/>
          </w:rPr>
          <w:instrText xml:space="preserve"> PAGEREF _Toc14671 \h </w:instrText>
        </w:r>
        <w:r w:rsidRPr="00034F42">
          <w:rPr>
            <w:sz w:val="28"/>
            <w:szCs w:val="28"/>
          </w:rPr>
        </w:r>
        <w:r w:rsidRPr="00034F42">
          <w:rPr>
            <w:sz w:val="28"/>
            <w:szCs w:val="28"/>
          </w:rPr>
          <w:fldChar w:fldCharType="separate"/>
        </w:r>
        <w:r w:rsidR="000B1455">
          <w:rPr>
            <w:noProof/>
            <w:sz w:val="28"/>
            <w:szCs w:val="28"/>
          </w:rPr>
          <w:t>10</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32024" w:history="1">
        <w:r w:rsidR="00E0404B" w:rsidRPr="00034F42">
          <w:rPr>
            <w:rFonts w:ascii="仿宋" w:eastAsia="仿宋" w:hAnsi="仿宋" w:hint="eastAsia"/>
            <w:sz w:val="28"/>
            <w:szCs w:val="28"/>
          </w:rPr>
          <w:t>十二、估价报告书应用的有效期</w:t>
        </w:r>
        <w:r w:rsidR="00E0404B" w:rsidRPr="00034F42">
          <w:rPr>
            <w:sz w:val="28"/>
            <w:szCs w:val="28"/>
          </w:rPr>
          <w:tab/>
        </w:r>
        <w:r w:rsidRPr="00034F42">
          <w:rPr>
            <w:sz w:val="28"/>
            <w:szCs w:val="28"/>
          </w:rPr>
          <w:fldChar w:fldCharType="begin"/>
        </w:r>
        <w:r w:rsidR="00E0404B" w:rsidRPr="00034F42">
          <w:rPr>
            <w:sz w:val="28"/>
            <w:szCs w:val="28"/>
          </w:rPr>
          <w:instrText xml:space="preserve"> PAGEREF _Toc32024 \h </w:instrText>
        </w:r>
        <w:r w:rsidRPr="00034F42">
          <w:rPr>
            <w:sz w:val="28"/>
            <w:szCs w:val="28"/>
          </w:rPr>
        </w:r>
        <w:r w:rsidRPr="00034F42">
          <w:rPr>
            <w:sz w:val="28"/>
            <w:szCs w:val="28"/>
          </w:rPr>
          <w:fldChar w:fldCharType="separate"/>
        </w:r>
        <w:r w:rsidR="000B1455">
          <w:rPr>
            <w:noProof/>
            <w:sz w:val="28"/>
            <w:szCs w:val="28"/>
          </w:rPr>
          <w:t>10</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23473" w:history="1">
        <w:r w:rsidR="00E0404B" w:rsidRPr="00034F42">
          <w:rPr>
            <w:rFonts w:ascii="仿宋_GB2312" w:eastAsia="仿宋_GB2312" w:hAnsi="仿宋_GB2312" w:cs="仿宋_GB2312" w:hint="eastAsia"/>
            <w:sz w:val="28"/>
            <w:szCs w:val="28"/>
          </w:rPr>
          <w:t>十三、房产的变现能力分析</w:t>
        </w:r>
        <w:r w:rsidR="00E0404B" w:rsidRPr="00034F42">
          <w:rPr>
            <w:sz w:val="28"/>
            <w:szCs w:val="28"/>
          </w:rPr>
          <w:tab/>
        </w:r>
        <w:r w:rsidRPr="00034F42">
          <w:rPr>
            <w:sz w:val="28"/>
            <w:szCs w:val="28"/>
          </w:rPr>
          <w:fldChar w:fldCharType="begin"/>
        </w:r>
        <w:r w:rsidR="00E0404B" w:rsidRPr="00034F42">
          <w:rPr>
            <w:sz w:val="28"/>
            <w:szCs w:val="28"/>
          </w:rPr>
          <w:instrText xml:space="preserve"> PAGEREF _Toc23473 \h </w:instrText>
        </w:r>
        <w:r w:rsidRPr="00034F42">
          <w:rPr>
            <w:sz w:val="28"/>
            <w:szCs w:val="28"/>
          </w:rPr>
        </w:r>
        <w:r w:rsidRPr="00034F42">
          <w:rPr>
            <w:sz w:val="28"/>
            <w:szCs w:val="28"/>
          </w:rPr>
          <w:fldChar w:fldCharType="separate"/>
        </w:r>
        <w:r w:rsidR="000B1455">
          <w:rPr>
            <w:noProof/>
            <w:sz w:val="28"/>
            <w:szCs w:val="28"/>
          </w:rPr>
          <w:t>10</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28725" w:history="1">
        <w:r w:rsidR="00E0404B" w:rsidRPr="00034F42">
          <w:rPr>
            <w:rFonts w:ascii="仿宋" w:eastAsia="仿宋" w:hAnsi="仿宋" w:hint="eastAsia"/>
            <w:sz w:val="28"/>
            <w:szCs w:val="28"/>
          </w:rPr>
          <w:t>十四、风险提示</w:t>
        </w:r>
        <w:r w:rsidR="00E0404B" w:rsidRPr="00034F42">
          <w:rPr>
            <w:sz w:val="28"/>
            <w:szCs w:val="28"/>
          </w:rPr>
          <w:tab/>
        </w:r>
        <w:r w:rsidRPr="00034F42">
          <w:rPr>
            <w:sz w:val="28"/>
            <w:szCs w:val="28"/>
          </w:rPr>
          <w:fldChar w:fldCharType="begin"/>
        </w:r>
        <w:r w:rsidR="00E0404B" w:rsidRPr="00034F42">
          <w:rPr>
            <w:sz w:val="28"/>
            <w:szCs w:val="28"/>
          </w:rPr>
          <w:instrText xml:space="preserve"> PAGEREF _Toc28725 \h </w:instrText>
        </w:r>
        <w:r w:rsidRPr="00034F42">
          <w:rPr>
            <w:sz w:val="28"/>
            <w:szCs w:val="28"/>
          </w:rPr>
        </w:r>
        <w:r w:rsidRPr="00034F42">
          <w:rPr>
            <w:sz w:val="28"/>
            <w:szCs w:val="28"/>
          </w:rPr>
          <w:fldChar w:fldCharType="separate"/>
        </w:r>
        <w:r w:rsidR="000B1455">
          <w:rPr>
            <w:noProof/>
            <w:sz w:val="28"/>
            <w:szCs w:val="28"/>
          </w:rPr>
          <w:t>10</w:t>
        </w:r>
        <w:r w:rsidRPr="00034F42">
          <w:rPr>
            <w:sz w:val="28"/>
            <w:szCs w:val="28"/>
          </w:rPr>
          <w:fldChar w:fldCharType="end"/>
        </w:r>
      </w:hyperlink>
    </w:p>
    <w:p w:rsidR="0078580D" w:rsidRPr="00034F42" w:rsidRDefault="001C48C0" w:rsidP="00034F42">
      <w:pPr>
        <w:pStyle w:val="WPSOffice2"/>
        <w:tabs>
          <w:tab w:val="right" w:leader="dot" w:pos="9471"/>
        </w:tabs>
        <w:spacing w:line="360" w:lineRule="auto"/>
        <w:ind w:left="420"/>
        <w:rPr>
          <w:sz w:val="28"/>
          <w:szCs w:val="28"/>
        </w:rPr>
      </w:pPr>
      <w:hyperlink w:anchor="_Toc22319" w:history="1">
        <w:r w:rsidR="00E0404B" w:rsidRPr="00034F42">
          <w:rPr>
            <w:rFonts w:ascii="仿宋" w:eastAsia="仿宋" w:hAnsi="仿宋" w:cs="楷体_GB2312" w:hint="eastAsia"/>
            <w:sz w:val="28"/>
            <w:szCs w:val="28"/>
          </w:rPr>
          <w:t>十五、估价人员</w:t>
        </w:r>
        <w:r w:rsidR="00E0404B" w:rsidRPr="00034F42">
          <w:rPr>
            <w:sz w:val="28"/>
            <w:szCs w:val="28"/>
          </w:rPr>
          <w:tab/>
        </w:r>
        <w:r w:rsidRPr="00034F42">
          <w:rPr>
            <w:sz w:val="28"/>
            <w:szCs w:val="28"/>
          </w:rPr>
          <w:fldChar w:fldCharType="begin"/>
        </w:r>
        <w:r w:rsidR="00E0404B" w:rsidRPr="00034F42">
          <w:rPr>
            <w:sz w:val="28"/>
            <w:szCs w:val="28"/>
          </w:rPr>
          <w:instrText xml:space="preserve"> PAGEREF _Toc22319 \h </w:instrText>
        </w:r>
        <w:r w:rsidRPr="00034F42">
          <w:rPr>
            <w:sz w:val="28"/>
            <w:szCs w:val="28"/>
          </w:rPr>
        </w:r>
        <w:r w:rsidRPr="00034F42">
          <w:rPr>
            <w:sz w:val="28"/>
            <w:szCs w:val="28"/>
          </w:rPr>
          <w:fldChar w:fldCharType="separate"/>
        </w:r>
        <w:r w:rsidR="000B1455">
          <w:rPr>
            <w:noProof/>
            <w:sz w:val="28"/>
            <w:szCs w:val="28"/>
          </w:rPr>
          <w:t>11</w:t>
        </w:r>
        <w:r w:rsidRPr="00034F42">
          <w:rPr>
            <w:sz w:val="28"/>
            <w:szCs w:val="28"/>
          </w:rPr>
          <w:fldChar w:fldCharType="end"/>
        </w:r>
      </w:hyperlink>
    </w:p>
    <w:p w:rsidR="0078580D" w:rsidRPr="0072508F" w:rsidRDefault="001C48C0" w:rsidP="00034F42">
      <w:pPr>
        <w:pStyle w:val="WPSOffice1"/>
        <w:tabs>
          <w:tab w:val="right" w:leader="dot" w:pos="9471"/>
        </w:tabs>
        <w:spacing w:line="360" w:lineRule="auto"/>
        <w:rPr>
          <w:b/>
          <w:sz w:val="36"/>
          <w:szCs w:val="36"/>
        </w:rPr>
      </w:pPr>
      <w:hyperlink w:anchor="_Toc12143" w:history="1">
        <w:r w:rsidR="00E0404B" w:rsidRPr="00034F42">
          <w:rPr>
            <w:rFonts w:asciiTheme="minorEastAsia" w:eastAsiaTheme="minorEastAsia" w:hAnsiTheme="minorEastAsia" w:cs="楷体_GB2312" w:hint="eastAsia"/>
            <w:b/>
            <w:sz w:val="28"/>
            <w:szCs w:val="28"/>
          </w:rPr>
          <w:t>第</w:t>
        </w:r>
        <w:r w:rsidR="0072508F" w:rsidRPr="00034F42">
          <w:rPr>
            <w:rFonts w:asciiTheme="minorEastAsia" w:eastAsiaTheme="minorEastAsia" w:hAnsiTheme="minorEastAsia" w:cs="楷体_GB2312" w:hint="eastAsia"/>
            <w:b/>
            <w:sz w:val="28"/>
            <w:szCs w:val="28"/>
          </w:rPr>
          <w:t>五</w:t>
        </w:r>
        <w:r w:rsidR="00E0404B" w:rsidRPr="00034F42">
          <w:rPr>
            <w:rFonts w:asciiTheme="minorEastAsia" w:eastAsiaTheme="minorEastAsia" w:hAnsiTheme="minorEastAsia" w:cs="楷体_GB2312" w:hint="eastAsia"/>
            <w:b/>
            <w:sz w:val="28"/>
            <w:szCs w:val="28"/>
          </w:rPr>
          <w:t>部分</w:t>
        </w:r>
        <w:r w:rsidR="00E0404B" w:rsidRPr="00034F42">
          <w:rPr>
            <w:rFonts w:ascii="仿宋" w:eastAsia="仿宋" w:hAnsi="仿宋" w:cs="楷体_GB2312" w:hint="eastAsia"/>
            <w:b/>
            <w:sz w:val="28"/>
            <w:szCs w:val="28"/>
          </w:rPr>
          <w:t xml:space="preserve">  附 件 目 录</w:t>
        </w:r>
        <w:r w:rsidR="00E0404B" w:rsidRPr="00034F42">
          <w:rPr>
            <w:b/>
            <w:sz w:val="28"/>
            <w:szCs w:val="28"/>
          </w:rPr>
          <w:tab/>
        </w:r>
        <w:r w:rsidRPr="00034F42">
          <w:rPr>
            <w:b/>
            <w:sz w:val="28"/>
            <w:szCs w:val="28"/>
          </w:rPr>
          <w:fldChar w:fldCharType="begin"/>
        </w:r>
        <w:r w:rsidR="00E0404B" w:rsidRPr="00034F42">
          <w:rPr>
            <w:b/>
            <w:sz w:val="28"/>
            <w:szCs w:val="28"/>
          </w:rPr>
          <w:instrText xml:space="preserve"> PAGEREF _Toc12143 \h </w:instrText>
        </w:r>
        <w:r w:rsidRPr="00034F42">
          <w:rPr>
            <w:b/>
            <w:sz w:val="28"/>
            <w:szCs w:val="28"/>
          </w:rPr>
        </w:r>
        <w:r w:rsidRPr="00034F42">
          <w:rPr>
            <w:b/>
            <w:sz w:val="28"/>
            <w:szCs w:val="28"/>
          </w:rPr>
          <w:fldChar w:fldCharType="separate"/>
        </w:r>
        <w:r w:rsidR="000B1455">
          <w:rPr>
            <w:b/>
            <w:noProof/>
            <w:sz w:val="28"/>
            <w:szCs w:val="28"/>
          </w:rPr>
          <w:t>12</w:t>
        </w:r>
        <w:r w:rsidRPr="00034F42">
          <w:rPr>
            <w:b/>
            <w:sz w:val="28"/>
            <w:szCs w:val="28"/>
          </w:rPr>
          <w:fldChar w:fldCharType="end"/>
        </w:r>
      </w:hyperlink>
    </w:p>
    <w:p w:rsidR="0078580D" w:rsidRDefault="001C48C0">
      <w:pPr>
        <w:pStyle w:val="10"/>
        <w:tabs>
          <w:tab w:val="right" w:leader="dot" w:pos="9071"/>
        </w:tabs>
        <w:spacing w:line="240" w:lineRule="auto"/>
        <w:ind w:firstLineChars="200" w:firstLine="422"/>
        <w:rPr>
          <w:rFonts w:ascii="仿宋" w:eastAsia="仿宋" w:hAnsi="仿宋"/>
          <w:szCs w:val="22"/>
        </w:rPr>
      </w:pPr>
      <w:r>
        <w:rPr>
          <w:rFonts w:ascii="仿宋" w:eastAsia="仿宋" w:hAnsi="仿宋" w:hint="eastAsia"/>
          <w:b/>
          <w:szCs w:val="22"/>
        </w:rPr>
        <w:lastRenderedPageBreak/>
        <w:fldChar w:fldCharType="end"/>
      </w:r>
    </w:p>
    <w:p w:rsidR="0078580D" w:rsidRDefault="00E0404B">
      <w:pPr>
        <w:pStyle w:val="1"/>
        <w:numPr>
          <w:ilvl w:val="0"/>
          <w:numId w:val="1"/>
        </w:numPr>
        <w:spacing w:line="360" w:lineRule="auto"/>
        <w:rPr>
          <w:rFonts w:ascii="仿宋" w:eastAsia="仿宋" w:hAnsi="仿宋" w:cs="楷体_GB2312"/>
        </w:rPr>
      </w:pPr>
      <w:bookmarkStart w:id="6" w:name="_Toc516756512"/>
      <w:bookmarkStart w:id="7" w:name="_Toc516756546"/>
      <w:r>
        <w:rPr>
          <w:rFonts w:ascii="仿宋" w:eastAsia="仿宋" w:hAnsi="仿宋" w:cs="楷体_GB2312" w:hint="eastAsia"/>
        </w:rPr>
        <w:t xml:space="preserve"> </w:t>
      </w:r>
      <w:bookmarkStart w:id="8" w:name="_Toc20395"/>
      <w:r>
        <w:rPr>
          <w:rFonts w:ascii="仿宋" w:eastAsia="仿宋" w:hAnsi="仿宋" w:cs="楷体_GB2312" w:hint="eastAsia"/>
        </w:rPr>
        <w:t>致估价委托人函</w:t>
      </w:r>
      <w:bookmarkEnd w:id="0"/>
      <w:bookmarkEnd w:id="1"/>
      <w:bookmarkEnd w:id="2"/>
      <w:bookmarkEnd w:id="3"/>
      <w:bookmarkEnd w:id="4"/>
      <w:bookmarkEnd w:id="5"/>
      <w:bookmarkEnd w:id="6"/>
      <w:bookmarkEnd w:id="7"/>
      <w:bookmarkEnd w:id="8"/>
    </w:p>
    <w:p w:rsidR="0078580D" w:rsidRDefault="0078580D"/>
    <w:p w:rsidR="0078580D" w:rsidRDefault="000E123A">
      <w:pPr>
        <w:spacing w:line="360" w:lineRule="auto"/>
        <w:rPr>
          <w:rFonts w:ascii="仿宋" w:eastAsia="仿宋" w:hAnsi="仿宋" w:cs="楷体_GB2312"/>
          <w:b/>
          <w:bCs/>
          <w:sz w:val="28"/>
          <w:szCs w:val="28"/>
        </w:rPr>
      </w:pPr>
      <w:r>
        <w:rPr>
          <w:rFonts w:ascii="仿宋" w:eastAsia="仿宋" w:hAnsi="仿宋" w:cs="楷体_GB2312" w:hint="eastAsia"/>
          <w:b/>
          <w:bCs/>
          <w:sz w:val="28"/>
          <w:szCs w:val="28"/>
        </w:rPr>
        <w:t>长春市南关区人民法院</w:t>
      </w:r>
      <w:r w:rsidR="00E0404B">
        <w:rPr>
          <w:rFonts w:ascii="仿宋" w:eastAsia="仿宋" w:hAnsi="仿宋" w:cs="楷体_GB2312" w:hint="eastAsia"/>
          <w:b/>
          <w:bCs/>
          <w:sz w:val="28"/>
          <w:szCs w:val="28"/>
        </w:rPr>
        <w:t>：</w:t>
      </w:r>
    </w:p>
    <w:p w:rsidR="0078580D" w:rsidRDefault="00E0404B">
      <w:pPr>
        <w:spacing w:line="360" w:lineRule="auto"/>
        <w:ind w:firstLineChars="200" w:firstLine="560"/>
        <w:rPr>
          <w:rFonts w:ascii="仿宋" w:eastAsia="仿宋" w:hAnsi="仿宋"/>
          <w:sz w:val="28"/>
          <w:szCs w:val="28"/>
        </w:rPr>
      </w:pPr>
      <w:bookmarkStart w:id="9" w:name="_Toc224792055"/>
      <w:bookmarkStart w:id="10" w:name="_Toc159125935"/>
      <w:bookmarkStart w:id="11" w:name="_Toc141675556"/>
      <w:bookmarkStart w:id="12" w:name="_Toc141681314"/>
      <w:bookmarkStart w:id="13" w:name="_Toc141672994"/>
      <w:bookmarkStart w:id="14" w:name="_Toc146633269"/>
      <w:bookmarkStart w:id="15" w:name="_Toc149031755"/>
      <w:bookmarkStart w:id="16" w:name="_Toc149028428"/>
      <w:bookmarkStart w:id="17" w:name="_Toc146534813"/>
      <w:bookmarkStart w:id="18" w:name="_Toc146534374"/>
      <w:bookmarkStart w:id="19" w:name="_Toc59442029"/>
      <w:bookmarkStart w:id="20" w:name="_Toc146634981"/>
      <w:bookmarkStart w:id="21" w:name="_Toc141672772"/>
      <w:bookmarkStart w:id="22" w:name="_Toc149030950"/>
      <w:bookmarkStart w:id="23" w:name="_Toc149028286"/>
      <w:bookmarkStart w:id="24" w:name="_Toc146533915"/>
      <w:bookmarkStart w:id="25" w:name="_Toc84238547"/>
      <w:r>
        <w:rPr>
          <w:rFonts w:ascii="仿宋" w:eastAsia="仿宋" w:hAnsi="仿宋" w:hint="eastAsia"/>
          <w:sz w:val="28"/>
          <w:szCs w:val="28"/>
        </w:rPr>
        <w:t>我</w:t>
      </w:r>
      <w:r w:rsidR="000E123A">
        <w:rPr>
          <w:rFonts w:ascii="仿宋" w:eastAsia="仿宋" w:hAnsi="仿宋" w:hint="eastAsia"/>
          <w:sz w:val="28"/>
          <w:szCs w:val="28"/>
        </w:rPr>
        <w:t>单位</w:t>
      </w:r>
      <w:r>
        <w:rPr>
          <w:rFonts w:ascii="仿宋" w:eastAsia="仿宋" w:hAnsi="仿宋" w:hint="eastAsia"/>
          <w:sz w:val="28"/>
          <w:szCs w:val="28"/>
        </w:rPr>
        <w:t>接受贵</w:t>
      </w:r>
      <w:r w:rsidR="007566AF">
        <w:rPr>
          <w:rFonts w:ascii="仿宋" w:eastAsia="仿宋" w:hAnsi="仿宋" w:hint="eastAsia"/>
          <w:sz w:val="28"/>
          <w:szCs w:val="28"/>
        </w:rPr>
        <w:t>院</w:t>
      </w:r>
      <w:r>
        <w:rPr>
          <w:rFonts w:ascii="仿宋" w:eastAsia="仿宋" w:hAnsi="仿宋" w:hint="eastAsia"/>
          <w:sz w:val="28"/>
          <w:szCs w:val="28"/>
        </w:rPr>
        <w:t>的委托，于2021年</w:t>
      </w:r>
      <w:r w:rsidR="000E123A">
        <w:rPr>
          <w:rFonts w:ascii="仿宋" w:eastAsia="仿宋" w:hAnsi="仿宋" w:hint="eastAsia"/>
          <w:sz w:val="28"/>
          <w:szCs w:val="28"/>
        </w:rPr>
        <w:t>11</w:t>
      </w:r>
      <w:r>
        <w:rPr>
          <w:rFonts w:ascii="仿宋" w:eastAsia="仿宋" w:hAnsi="仿宋" w:hint="eastAsia"/>
          <w:sz w:val="28"/>
          <w:szCs w:val="28"/>
        </w:rPr>
        <w:t>月</w:t>
      </w:r>
      <w:r w:rsidR="000E123A">
        <w:rPr>
          <w:rFonts w:ascii="仿宋" w:eastAsia="仿宋" w:hAnsi="仿宋" w:hint="eastAsia"/>
          <w:sz w:val="28"/>
          <w:szCs w:val="28"/>
        </w:rPr>
        <w:t>16</w:t>
      </w:r>
      <w:r>
        <w:rPr>
          <w:rFonts w:ascii="仿宋" w:eastAsia="仿宋" w:hAnsi="仿宋" w:hint="eastAsia"/>
          <w:sz w:val="28"/>
          <w:szCs w:val="28"/>
        </w:rPr>
        <w:t>日派出房地产估价人员,对坐落于</w:t>
      </w:r>
      <w:r w:rsidR="000E123A" w:rsidRPr="000E123A">
        <w:rPr>
          <w:rFonts w:ascii="仿宋" w:eastAsia="仿宋" w:hAnsi="仿宋" w:cs="楷体_GB2312" w:hint="eastAsia"/>
          <w:bCs/>
          <w:sz w:val="28"/>
          <w:szCs w:val="28"/>
        </w:rPr>
        <w:t>范家屯镇东胜利大街北侧富民东城尚品一期</w:t>
      </w:r>
      <w:r w:rsidR="00634886">
        <w:rPr>
          <w:rFonts w:ascii="仿宋" w:eastAsia="仿宋" w:hAnsi="仿宋" w:cs="楷体_GB2312" w:hint="eastAsia"/>
          <w:bCs/>
          <w:sz w:val="28"/>
          <w:szCs w:val="28"/>
        </w:rPr>
        <w:t>2栋2单元02113号</w:t>
      </w:r>
      <w:r>
        <w:rPr>
          <w:rFonts w:ascii="仿宋" w:eastAsia="仿宋" w:hAnsi="仿宋" w:hint="eastAsia"/>
          <w:sz w:val="28"/>
          <w:szCs w:val="28"/>
        </w:rPr>
        <w:t>房地产进行了实地查勘、市场调查。</w:t>
      </w:r>
    </w:p>
    <w:p w:rsidR="0078580D" w:rsidRDefault="00E0404B">
      <w:pPr>
        <w:spacing w:line="360" w:lineRule="auto"/>
        <w:ind w:firstLineChars="200" w:firstLine="560"/>
        <w:rPr>
          <w:rFonts w:ascii="仿宋" w:eastAsia="仿宋" w:hAnsi="仿宋"/>
          <w:sz w:val="28"/>
          <w:szCs w:val="28"/>
        </w:rPr>
      </w:pPr>
      <w:r>
        <w:rPr>
          <w:rFonts w:ascii="仿宋" w:eastAsia="仿宋" w:hAnsi="仿宋" w:hint="eastAsia"/>
          <w:sz w:val="28"/>
          <w:szCs w:val="28"/>
        </w:rPr>
        <w:t>本次估价基本信息如下：</w:t>
      </w:r>
    </w:p>
    <w:p w:rsidR="0078580D" w:rsidRPr="00EE0781" w:rsidRDefault="00E0404B">
      <w:pPr>
        <w:spacing w:line="360" w:lineRule="auto"/>
        <w:ind w:firstLineChars="200" w:firstLine="560"/>
        <w:rPr>
          <w:rFonts w:ascii="仿宋" w:eastAsia="仿宋" w:hAnsi="仿宋"/>
          <w:sz w:val="28"/>
          <w:szCs w:val="28"/>
        </w:rPr>
      </w:pPr>
      <w:r w:rsidRPr="00EE0781">
        <w:rPr>
          <w:rFonts w:ascii="仿宋" w:eastAsia="仿宋" w:hAnsi="仿宋" w:hint="eastAsia"/>
          <w:sz w:val="28"/>
          <w:szCs w:val="28"/>
        </w:rPr>
        <w:t>估价目的：为确定房地产</w:t>
      </w:r>
      <w:r w:rsidR="004F67AF" w:rsidRPr="00EE0781">
        <w:rPr>
          <w:rFonts w:ascii="仿宋" w:eastAsia="仿宋" w:hAnsi="仿宋" w:hint="eastAsia"/>
          <w:sz w:val="28"/>
          <w:szCs w:val="28"/>
        </w:rPr>
        <w:t>市场价值</w:t>
      </w:r>
      <w:r w:rsidRPr="00EE0781">
        <w:rPr>
          <w:rFonts w:ascii="仿宋" w:eastAsia="仿宋" w:hAnsi="仿宋" w:hint="eastAsia"/>
          <w:sz w:val="28"/>
          <w:szCs w:val="28"/>
        </w:rPr>
        <w:t>提供</w:t>
      </w:r>
      <w:r w:rsidR="004F67AF" w:rsidRPr="00EE0781">
        <w:rPr>
          <w:rFonts w:ascii="仿宋" w:eastAsia="仿宋" w:hAnsi="仿宋" w:hint="eastAsia"/>
          <w:sz w:val="28"/>
          <w:szCs w:val="28"/>
        </w:rPr>
        <w:t>价值</w:t>
      </w:r>
      <w:r w:rsidRPr="00EE0781">
        <w:rPr>
          <w:rFonts w:ascii="仿宋" w:eastAsia="仿宋" w:hAnsi="仿宋" w:hint="eastAsia"/>
          <w:sz w:val="28"/>
          <w:szCs w:val="28"/>
        </w:rPr>
        <w:t>参考依据。</w:t>
      </w:r>
    </w:p>
    <w:p w:rsidR="0078580D" w:rsidRDefault="00E0404B">
      <w:pPr>
        <w:spacing w:line="360" w:lineRule="auto"/>
        <w:ind w:firstLineChars="200" w:firstLine="560"/>
        <w:rPr>
          <w:rFonts w:ascii="仿宋" w:eastAsia="仿宋" w:hAnsi="仿宋"/>
          <w:b/>
          <w:bCs/>
          <w:sz w:val="28"/>
          <w:szCs w:val="28"/>
        </w:rPr>
      </w:pPr>
      <w:r>
        <w:rPr>
          <w:rFonts w:ascii="仿宋" w:eastAsia="仿宋" w:hAnsi="仿宋" w:hint="eastAsia"/>
          <w:sz w:val="28"/>
          <w:szCs w:val="28"/>
        </w:rPr>
        <w:t>价值时点及价值类型：价值时点2021年</w:t>
      </w:r>
      <w:r w:rsidR="000E123A">
        <w:rPr>
          <w:rFonts w:ascii="仿宋" w:eastAsia="仿宋" w:hAnsi="仿宋" w:hint="eastAsia"/>
          <w:sz w:val="28"/>
          <w:szCs w:val="28"/>
        </w:rPr>
        <w:t>11</w:t>
      </w:r>
      <w:r>
        <w:rPr>
          <w:rFonts w:ascii="仿宋" w:eastAsia="仿宋" w:hAnsi="仿宋" w:hint="eastAsia"/>
          <w:sz w:val="28"/>
          <w:szCs w:val="28"/>
        </w:rPr>
        <w:t>月</w:t>
      </w:r>
      <w:r w:rsidR="000E123A">
        <w:rPr>
          <w:rFonts w:ascii="仿宋" w:eastAsia="仿宋" w:hAnsi="仿宋" w:hint="eastAsia"/>
          <w:sz w:val="28"/>
          <w:szCs w:val="28"/>
        </w:rPr>
        <w:t>16</w:t>
      </w:r>
      <w:r>
        <w:rPr>
          <w:rFonts w:ascii="仿宋" w:eastAsia="仿宋" w:hAnsi="仿宋" w:hint="eastAsia"/>
          <w:sz w:val="28"/>
          <w:szCs w:val="28"/>
        </w:rPr>
        <w:t>日，价值类型</w:t>
      </w:r>
      <w:r w:rsidR="000E123A">
        <w:rPr>
          <w:rFonts w:ascii="仿宋" w:eastAsia="仿宋" w:hAnsi="仿宋" w:hint="eastAsia"/>
          <w:sz w:val="28"/>
          <w:szCs w:val="28"/>
        </w:rPr>
        <w:t>市场</w:t>
      </w:r>
      <w:r>
        <w:rPr>
          <w:rFonts w:ascii="仿宋" w:eastAsia="仿宋" w:hAnsi="仿宋" w:hint="eastAsia"/>
          <w:sz w:val="28"/>
          <w:szCs w:val="28"/>
        </w:rPr>
        <w:t>价值</w:t>
      </w:r>
      <w:r w:rsidR="00773137">
        <w:rPr>
          <w:rFonts w:ascii="仿宋" w:eastAsia="仿宋" w:hAnsi="仿宋" w:hint="eastAsia"/>
          <w:sz w:val="28"/>
          <w:szCs w:val="28"/>
        </w:rPr>
        <w:t>。</w:t>
      </w:r>
    </w:p>
    <w:p w:rsidR="0078580D" w:rsidRPr="008A6C3C" w:rsidRDefault="00E0404B">
      <w:pPr>
        <w:spacing w:line="360" w:lineRule="auto"/>
        <w:ind w:firstLineChars="200" w:firstLine="560"/>
        <w:rPr>
          <w:rFonts w:ascii="仿宋" w:eastAsia="仿宋" w:hAnsi="仿宋"/>
          <w:sz w:val="28"/>
          <w:szCs w:val="28"/>
        </w:rPr>
      </w:pPr>
      <w:r w:rsidRPr="008A6C3C">
        <w:rPr>
          <w:rFonts w:ascii="仿宋" w:eastAsia="仿宋" w:hAnsi="仿宋" w:hint="eastAsia"/>
          <w:sz w:val="28"/>
          <w:szCs w:val="28"/>
        </w:rPr>
        <w:t>估价对象四至：东临</w:t>
      </w:r>
      <w:r w:rsidR="00EB5C00">
        <w:rPr>
          <w:rFonts w:ascii="仿宋" w:eastAsia="仿宋" w:hAnsi="仿宋" w:hint="eastAsia"/>
          <w:sz w:val="28"/>
          <w:szCs w:val="28"/>
        </w:rPr>
        <w:t>东胜路</w:t>
      </w:r>
      <w:r w:rsidRPr="008A6C3C">
        <w:rPr>
          <w:rFonts w:ascii="仿宋" w:eastAsia="仿宋" w:hAnsi="仿宋" w:hint="eastAsia"/>
          <w:sz w:val="28"/>
          <w:szCs w:val="28"/>
        </w:rPr>
        <w:t>，南临</w:t>
      </w:r>
      <w:r w:rsidR="00F27E5C" w:rsidRPr="008A6C3C">
        <w:rPr>
          <w:rFonts w:ascii="仿宋" w:eastAsia="仿宋" w:hAnsi="仿宋" w:hint="eastAsia"/>
          <w:sz w:val="28"/>
          <w:szCs w:val="28"/>
        </w:rPr>
        <w:t>胜利大街</w:t>
      </w:r>
      <w:r w:rsidRPr="008A6C3C">
        <w:rPr>
          <w:rFonts w:ascii="仿宋" w:eastAsia="仿宋" w:hAnsi="仿宋" w:hint="eastAsia"/>
          <w:sz w:val="28"/>
          <w:szCs w:val="28"/>
        </w:rPr>
        <w:t>，西临</w:t>
      </w:r>
      <w:r w:rsidR="00825F56" w:rsidRPr="008A6C3C">
        <w:rPr>
          <w:rFonts w:ascii="仿宋" w:eastAsia="仿宋" w:hAnsi="仿宋" w:hint="eastAsia"/>
          <w:sz w:val="28"/>
          <w:szCs w:val="28"/>
        </w:rPr>
        <w:t>厂区</w:t>
      </w:r>
      <w:r w:rsidRPr="008A6C3C">
        <w:rPr>
          <w:rFonts w:ascii="仿宋" w:eastAsia="仿宋" w:hAnsi="仿宋" w:hint="eastAsia"/>
          <w:sz w:val="28"/>
          <w:szCs w:val="28"/>
        </w:rPr>
        <w:t>，北临厂</w:t>
      </w:r>
      <w:r w:rsidR="00F27E5C" w:rsidRPr="008A6C3C">
        <w:rPr>
          <w:rFonts w:ascii="仿宋" w:eastAsia="仿宋" w:hAnsi="仿宋" w:hint="eastAsia"/>
          <w:sz w:val="28"/>
          <w:szCs w:val="28"/>
        </w:rPr>
        <w:t>区</w:t>
      </w:r>
      <w:r w:rsidRPr="008A6C3C">
        <w:rPr>
          <w:rFonts w:ascii="仿宋" w:eastAsia="仿宋" w:hAnsi="仿宋" w:hint="eastAsia"/>
          <w:sz w:val="28"/>
          <w:szCs w:val="28"/>
        </w:rPr>
        <w:t>。</w:t>
      </w:r>
    </w:p>
    <w:p w:rsidR="0078580D" w:rsidRDefault="00E0404B">
      <w:pPr>
        <w:spacing w:line="360" w:lineRule="auto"/>
        <w:ind w:firstLineChars="200" w:firstLine="560"/>
        <w:rPr>
          <w:rFonts w:ascii="仿宋" w:eastAsia="仿宋" w:hAnsi="仿宋"/>
          <w:spacing w:val="-4"/>
          <w:sz w:val="24"/>
          <w:szCs w:val="24"/>
        </w:rPr>
      </w:pPr>
      <w:bookmarkStart w:id="26" w:name="估价方法"/>
      <w:r>
        <w:rPr>
          <w:rFonts w:ascii="仿宋" w:eastAsia="仿宋" w:hAnsi="仿宋" w:hint="eastAsia"/>
          <w:sz w:val="28"/>
          <w:szCs w:val="28"/>
        </w:rPr>
        <w:t>根据国家有关法律法规、技术规范规程</w:t>
      </w:r>
      <w:r>
        <w:rPr>
          <w:rFonts w:ascii="仿宋" w:eastAsia="仿宋" w:hAnsi="仿宋" w:hint="eastAsia"/>
          <w:b/>
          <w:bCs/>
          <w:sz w:val="28"/>
          <w:szCs w:val="28"/>
        </w:rPr>
        <w:t>，</w:t>
      </w:r>
      <w:r>
        <w:rPr>
          <w:rFonts w:ascii="仿宋" w:eastAsia="仿宋" w:hAnsi="仿宋" w:hint="eastAsia"/>
          <w:sz w:val="28"/>
          <w:szCs w:val="28"/>
        </w:rPr>
        <w:t>根据估价目的，遵循估价原则，采用科学合理的估价方法，在认真分析现有资料的基础上，结合估价经验及对影响房地产市场价格因素进行分析，经过测算</w:t>
      </w:r>
      <w:bookmarkEnd w:id="26"/>
      <w:r>
        <w:rPr>
          <w:rFonts w:ascii="仿宋" w:eastAsia="仿宋" w:hAnsi="仿宋" w:hint="eastAsia"/>
          <w:sz w:val="28"/>
          <w:szCs w:val="28"/>
        </w:rPr>
        <w:t>确定估价对象在价值时点的</w:t>
      </w:r>
      <w:r>
        <w:rPr>
          <w:rFonts w:ascii="仿宋" w:eastAsia="仿宋" w:hAnsi="仿宋" w:hint="eastAsia"/>
          <w:b/>
          <w:sz w:val="28"/>
          <w:szCs w:val="28"/>
        </w:rPr>
        <w:t>市场价值</w:t>
      </w:r>
      <w:r>
        <w:rPr>
          <w:rFonts w:ascii="仿宋" w:eastAsia="仿宋" w:hAnsi="仿宋" w:hint="eastAsia"/>
          <w:sz w:val="28"/>
          <w:szCs w:val="28"/>
        </w:rPr>
        <w:t>为：</w:t>
      </w:r>
    </w:p>
    <w:tbl>
      <w:tblPr>
        <w:tblW w:w="5659" w:type="pct"/>
        <w:tblInd w:w="-459" w:type="dxa"/>
        <w:tblLayout w:type="fixed"/>
        <w:tblLook w:val="0000"/>
      </w:tblPr>
      <w:tblGrid>
        <w:gridCol w:w="1499"/>
        <w:gridCol w:w="2708"/>
        <w:gridCol w:w="888"/>
        <w:gridCol w:w="770"/>
        <w:gridCol w:w="770"/>
        <w:gridCol w:w="1147"/>
        <w:gridCol w:w="1116"/>
        <w:gridCol w:w="2066"/>
      </w:tblGrid>
      <w:tr w:rsidR="00D20127" w:rsidTr="00D20127">
        <w:trPr>
          <w:trHeight w:val="170"/>
        </w:trPr>
        <w:tc>
          <w:tcPr>
            <w:tcW w:w="684" w:type="pct"/>
            <w:tcBorders>
              <w:top w:val="single" w:sz="4" w:space="0" w:color="000000"/>
              <w:left w:val="single" w:sz="4" w:space="0" w:color="000000"/>
              <w:bottom w:val="single" w:sz="4" w:space="0" w:color="000000"/>
              <w:right w:val="single" w:sz="4" w:space="0" w:color="000000"/>
            </w:tcBorders>
            <w:vAlign w:val="center"/>
          </w:tcPr>
          <w:p w:rsidR="00D20127" w:rsidRDefault="00D20127">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房屋所有权人</w:t>
            </w:r>
          </w:p>
        </w:tc>
        <w:tc>
          <w:tcPr>
            <w:tcW w:w="1235" w:type="pct"/>
            <w:tcBorders>
              <w:top w:val="single" w:sz="4" w:space="0" w:color="000000"/>
              <w:left w:val="single" w:sz="4" w:space="0" w:color="000000"/>
              <w:bottom w:val="single" w:sz="4" w:space="0" w:color="000000"/>
              <w:right w:val="single" w:sz="4" w:space="0" w:color="000000"/>
            </w:tcBorders>
            <w:vAlign w:val="center"/>
          </w:tcPr>
          <w:p w:rsidR="00D20127" w:rsidRDefault="00D20127">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坐落位置</w:t>
            </w:r>
          </w:p>
        </w:tc>
        <w:tc>
          <w:tcPr>
            <w:tcW w:w="405" w:type="pct"/>
            <w:tcBorders>
              <w:top w:val="single" w:sz="4" w:space="0" w:color="000000"/>
              <w:left w:val="single" w:sz="4" w:space="0" w:color="000000"/>
              <w:bottom w:val="single" w:sz="4" w:space="0" w:color="000000"/>
              <w:right w:val="single" w:sz="4" w:space="0" w:color="000000"/>
            </w:tcBorders>
            <w:vAlign w:val="center"/>
          </w:tcPr>
          <w:p w:rsidR="00D20127" w:rsidRDefault="00D20127">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地号</w:t>
            </w:r>
          </w:p>
        </w:tc>
        <w:tc>
          <w:tcPr>
            <w:tcW w:w="351" w:type="pct"/>
            <w:tcBorders>
              <w:top w:val="single" w:sz="4" w:space="0" w:color="000000"/>
              <w:left w:val="single" w:sz="4" w:space="0" w:color="000000"/>
              <w:bottom w:val="single" w:sz="4" w:space="0" w:color="000000"/>
              <w:right w:val="single" w:sz="4" w:space="0" w:color="000000"/>
            </w:tcBorders>
            <w:vAlign w:val="center"/>
          </w:tcPr>
          <w:p w:rsidR="00D20127" w:rsidRDefault="00D20127" w:rsidP="003F3483">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幢号</w:t>
            </w:r>
          </w:p>
        </w:tc>
        <w:tc>
          <w:tcPr>
            <w:tcW w:w="351" w:type="pct"/>
            <w:tcBorders>
              <w:top w:val="single" w:sz="4" w:space="0" w:color="000000"/>
              <w:left w:val="single" w:sz="4" w:space="0" w:color="000000"/>
              <w:bottom w:val="single" w:sz="4" w:space="0" w:color="000000"/>
              <w:right w:val="single" w:sz="4" w:space="0" w:color="000000"/>
            </w:tcBorders>
            <w:vAlign w:val="center"/>
          </w:tcPr>
          <w:p w:rsidR="00D20127" w:rsidRDefault="00D20127">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用途</w:t>
            </w:r>
          </w:p>
        </w:tc>
        <w:tc>
          <w:tcPr>
            <w:tcW w:w="523" w:type="pct"/>
            <w:tcBorders>
              <w:top w:val="single" w:sz="4" w:space="0" w:color="000000"/>
              <w:left w:val="single" w:sz="4" w:space="0" w:color="000000"/>
              <w:bottom w:val="single" w:sz="4" w:space="0" w:color="000000"/>
              <w:right w:val="single" w:sz="4" w:space="0" w:color="000000"/>
            </w:tcBorders>
            <w:vAlign w:val="center"/>
          </w:tcPr>
          <w:p w:rsidR="00D20127" w:rsidRDefault="00D20127">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建筑面积（平方米）</w:t>
            </w:r>
          </w:p>
        </w:tc>
        <w:tc>
          <w:tcPr>
            <w:tcW w:w="509" w:type="pct"/>
            <w:tcBorders>
              <w:top w:val="single" w:sz="4" w:space="0" w:color="000000"/>
              <w:left w:val="single" w:sz="4" w:space="0" w:color="000000"/>
              <w:bottom w:val="single" w:sz="4" w:space="0" w:color="000000"/>
              <w:right w:val="single" w:sz="4" w:space="0" w:color="000000"/>
            </w:tcBorders>
            <w:vAlign w:val="center"/>
          </w:tcPr>
          <w:p w:rsidR="00D20127" w:rsidRDefault="00D20127">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评估单价（元/㎡）</w:t>
            </w:r>
          </w:p>
        </w:tc>
        <w:tc>
          <w:tcPr>
            <w:tcW w:w="942" w:type="pct"/>
            <w:tcBorders>
              <w:top w:val="single" w:sz="4" w:space="0" w:color="000000"/>
              <w:left w:val="single" w:sz="4" w:space="0" w:color="000000"/>
              <w:bottom w:val="single" w:sz="4" w:space="0" w:color="000000"/>
              <w:right w:val="single" w:sz="4" w:space="0" w:color="000000"/>
            </w:tcBorders>
            <w:vAlign w:val="center"/>
          </w:tcPr>
          <w:p w:rsidR="00D20127" w:rsidRDefault="00D20127">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评估总价（元）</w:t>
            </w:r>
          </w:p>
        </w:tc>
      </w:tr>
      <w:tr w:rsidR="00D20127" w:rsidTr="00D20127">
        <w:trPr>
          <w:trHeight w:val="139"/>
        </w:trPr>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0127" w:rsidRDefault="00D20127">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吉林省富民集团有限公司</w:t>
            </w: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0127" w:rsidRDefault="00D20127" w:rsidP="00C208C3">
            <w:pPr>
              <w:widowControl/>
              <w:jc w:val="left"/>
              <w:textAlignment w:val="center"/>
              <w:rPr>
                <w:rFonts w:ascii="仿宋" w:eastAsia="仿宋" w:hAnsi="仿宋" w:cs="仿宋"/>
                <w:color w:val="000000"/>
                <w:sz w:val="20"/>
              </w:rPr>
            </w:pPr>
            <w:r>
              <w:rPr>
                <w:rFonts w:ascii="仿宋" w:eastAsia="仿宋" w:hAnsi="仿宋" w:cs="仿宋" w:hint="eastAsia"/>
                <w:color w:val="000000"/>
                <w:sz w:val="20"/>
              </w:rPr>
              <w:t>公主岭市范家屯镇东胜利大街北侧富民东城尚品</w:t>
            </w:r>
            <w:r w:rsidR="00032952">
              <w:rPr>
                <w:rFonts w:ascii="仿宋" w:eastAsia="仿宋" w:hAnsi="仿宋" w:cs="仿宋" w:hint="eastAsia"/>
                <w:color w:val="000000"/>
                <w:sz w:val="20"/>
              </w:rPr>
              <w:t>一期</w:t>
            </w:r>
            <w:r w:rsidR="00634886">
              <w:rPr>
                <w:rFonts w:ascii="仿宋" w:eastAsia="仿宋" w:hAnsi="仿宋" w:cs="仿宋" w:hint="eastAsia"/>
                <w:color w:val="000000"/>
                <w:sz w:val="20"/>
              </w:rPr>
              <w:t>2栋2单元02113号</w:t>
            </w:r>
            <w:r w:rsidR="00032952">
              <w:rPr>
                <w:rFonts w:ascii="仿宋" w:eastAsia="仿宋" w:hAnsi="仿宋" w:cs="仿宋" w:hint="eastAsia"/>
                <w:color w:val="000000"/>
                <w:sz w:val="20"/>
              </w:rPr>
              <w:t>房</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0127" w:rsidRDefault="00D20127" w:rsidP="003423DD">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f11-1</w:t>
            </w:r>
          </w:p>
        </w:tc>
        <w:tc>
          <w:tcPr>
            <w:tcW w:w="351" w:type="pct"/>
            <w:tcBorders>
              <w:top w:val="single" w:sz="4" w:space="0" w:color="000000"/>
              <w:left w:val="single" w:sz="4" w:space="0" w:color="000000"/>
              <w:bottom w:val="single" w:sz="4" w:space="0" w:color="000000"/>
              <w:right w:val="single" w:sz="4" w:space="0" w:color="000000"/>
            </w:tcBorders>
            <w:vAlign w:val="center"/>
          </w:tcPr>
          <w:p w:rsidR="00D20127" w:rsidRDefault="00D20127" w:rsidP="003F3483">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162</w:t>
            </w: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20127" w:rsidRDefault="00D20127">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住宅</w:t>
            </w:r>
          </w:p>
        </w:tc>
        <w:tc>
          <w:tcPr>
            <w:tcW w:w="523" w:type="pct"/>
            <w:tcBorders>
              <w:top w:val="single" w:sz="4" w:space="0" w:color="000000"/>
              <w:left w:val="single" w:sz="4" w:space="0" w:color="000000"/>
              <w:bottom w:val="single" w:sz="4" w:space="0" w:color="000000"/>
              <w:right w:val="single" w:sz="4" w:space="0" w:color="000000"/>
            </w:tcBorders>
            <w:vAlign w:val="center"/>
          </w:tcPr>
          <w:p w:rsidR="00D20127" w:rsidRDefault="00E37FD2" w:rsidP="00032952">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67.05</w:t>
            </w:r>
          </w:p>
        </w:tc>
        <w:tc>
          <w:tcPr>
            <w:tcW w:w="509" w:type="pct"/>
            <w:tcBorders>
              <w:top w:val="single" w:sz="4" w:space="0" w:color="000000"/>
              <w:left w:val="single" w:sz="4" w:space="0" w:color="000000"/>
              <w:bottom w:val="single" w:sz="4" w:space="0" w:color="000000"/>
              <w:right w:val="single" w:sz="4" w:space="0" w:color="000000"/>
            </w:tcBorders>
            <w:noWrap/>
            <w:vAlign w:val="center"/>
          </w:tcPr>
          <w:p w:rsidR="00D20127" w:rsidRDefault="00634886" w:rsidP="00634886">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3,107</w:t>
            </w:r>
          </w:p>
        </w:tc>
        <w:tc>
          <w:tcPr>
            <w:tcW w:w="942" w:type="pct"/>
            <w:tcBorders>
              <w:top w:val="single" w:sz="4" w:space="0" w:color="000000"/>
              <w:left w:val="single" w:sz="4" w:space="0" w:color="000000"/>
              <w:bottom w:val="single" w:sz="4" w:space="0" w:color="000000"/>
              <w:right w:val="single" w:sz="4" w:space="0" w:color="000000"/>
            </w:tcBorders>
            <w:noWrap/>
            <w:vAlign w:val="center"/>
          </w:tcPr>
          <w:p w:rsidR="00D20127" w:rsidRDefault="00634886">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208,324.35</w:t>
            </w:r>
          </w:p>
        </w:tc>
      </w:tr>
    </w:tbl>
    <w:p w:rsidR="003F3483" w:rsidRPr="00D15C7A" w:rsidRDefault="00E0404B" w:rsidP="000B1455">
      <w:pPr>
        <w:spacing w:beforeLines="50" w:line="360" w:lineRule="auto"/>
        <w:ind w:firstLineChars="200" w:firstLine="562"/>
        <w:jc w:val="left"/>
        <w:rPr>
          <w:rFonts w:ascii="仿宋" w:eastAsia="仿宋" w:hAnsi="仿宋"/>
          <w:b/>
          <w:sz w:val="28"/>
        </w:rPr>
      </w:pPr>
      <w:r w:rsidRPr="00D15C7A">
        <w:rPr>
          <w:rFonts w:ascii="仿宋" w:eastAsia="仿宋" w:hAnsi="仿宋" w:hint="eastAsia"/>
          <w:b/>
          <w:sz w:val="28"/>
        </w:rPr>
        <w:t>大写金额（人民币）：</w:t>
      </w:r>
      <w:r w:rsidR="00421BA2">
        <w:rPr>
          <w:rFonts w:ascii="仿宋" w:eastAsia="仿宋" w:hAnsi="仿宋" w:hint="eastAsia"/>
          <w:b/>
          <w:sz w:val="28"/>
        </w:rPr>
        <w:t>贰拾万捌仟叁佰贰拾肆元叁角伍分。</w:t>
      </w:r>
    </w:p>
    <w:p w:rsidR="0078580D" w:rsidRDefault="00E0404B" w:rsidP="000B1455">
      <w:pPr>
        <w:spacing w:beforeLines="50" w:line="360" w:lineRule="auto"/>
        <w:ind w:firstLineChars="200" w:firstLine="560"/>
        <w:jc w:val="left"/>
        <w:rPr>
          <w:rFonts w:ascii="仿宋" w:eastAsia="仿宋" w:hAnsi="仿宋"/>
          <w:color w:val="000000"/>
          <w:sz w:val="28"/>
        </w:rPr>
      </w:pPr>
      <w:r>
        <w:rPr>
          <w:rFonts w:ascii="仿宋" w:eastAsia="仿宋" w:hAnsi="仿宋" w:hint="eastAsia"/>
          <w:color w:val="000000"/>
          <w:sz w:val="28"/>
        </w:rPr>
        <w:t>以上内容摘自房地产估价报告书，欲了解本报告书全部内容，应认真阅读报告书全文。估价报告应用的有效期自估价报告出具之日起壹年内有效</w:t>
      </w:r>
      <w:r w:rsidR="00773137">
        <w:rPr>
          <w:rFonts w:ascii="仿宋" w:eastAsia="仿宋" w:hAnsi="仿宋" w:hint="eastAsia"/>
          <w:color w:val="000000"/>
          <w:sz w:val="28"/>
        </w:rPr>
        <w:t>。</w:t>
      </w:r>
    </w:p>
    <w:p w:rsidR="00773137" w:rsidRPr="003F3483" w:rsidRDefault="00773137" w:rsidP="000B1455">
      <w:pPr>
        <w:spacing w:beforeLines="50" w:line="360" w:lineRule="auto"/>
        <w:ind w:firstLineChars="200" w:firstLine="562"/>
        <w:jc w:val="left"/>
        <w:rPr>
          <w:rFonts w:ascii="仿宋" w:eastAsia="仿宋" w:hAnsi="仿宋"/>
          <w:b/>
          <w:color w:val="000000"/>
          <w:sz w:val="28"/>
        </w:rPr>
      </w:pPr>
    </w:p>
    <w:p w:rsidR="0078580D" w:rsidRDefault="00E0404B">
      <w:pPr>
        <w:spacing w:line="360" w:lineRule="auto"/>
        <w:ind w:firstLineChars="119" w:firstLine="333"/>
        <w:rPr>
          <w:rFonts w:ascii="仿宋" w:eastAsia="仿宋" w:hAnsi="仿宋"/>
          <w:color w:val="000000"/>
          <w:sz w:val="28"/>
        </w:rPr>
      </w:pPr>
      <w:r>
        <w:rPr>
          <w:rFonts w:ascii="仿宋" w:eastAsia="仿宋" w:hAnsi="仿宋" w:hint="eastAsia"/>
          <w:color w:val="000000"/>
          <w:sz w:val="28"/>
        </w:rPr>
        <w:t xml:space="preserve">                          </w:t>
      </w:r>
      <w:r>
        <w:rPr>
          <w:rFonts w:ascii="仿宋" w:eastAsia="仿宋" w:hAnsi="仿宋" w:hint="eastAsia"/>
          <w:sz w:val="28"/>
          <w:szCs w:val="28"/>
        </w:rPr>
        <w:t>长春立信房地产资产评估事务所（普通合伙）</w:t>
      </w:r>
    </w:p>
    <w:p w:rsidR="0078580D" w:rsidRDefault="00E0404B">
      <w:pPr>
        <w:spacing w:line="360" w:lineRule="auto"/>
        <w:ind w:firstLineChars="1900" w:firstLine="5320"/>
        <w:rPr>
          <w:rFonts w:ascii="仿宋" w:eastAsia="仿宋" w:hAnsi="仿宋"/>
          <w:color w:val="000000"/>
          <w:sz w:val="28"/>
        </w:rPr>
      </w:pPr>
      <w:r>
        <w:rPr>
          <w:rFonts w:ascii="仿宋" w:eastAsia="仿宋" w:hAnsi="仿宋" w:hint="eastAsia"/>
          <w:color w:val="000000"/>
          <w:sz w:val="28"/>
        </w:rPr>
        <w:t>法定代表人：孟占功</w:t>
      </w:r>
    </w:p>
    <w:p w:rsidR="0078580D" w:rsidRPr="00773137" w:rsidRDefault="00E0404B">
      <w:pPr>
        <w:spacing w:line="360" w:lineRule="auto"/>
        <w:rPr>
          <w:rFonts w:ascii="仿宋" w:eastAsia="仿宋" w:hAnsi="仿宋"/>
          <w:sz w:val="28"/>
        </w:rPr>
      </w:pPr>
      <w:r>
        <w:rPr>
          <w:rFonts w:ascii="仿宋" w:eastAsia="仿宋" w:hAnsi="仿宋" w:hint="eastAsia"/>
          <w:color w:val="000000"/>
          <w:sz w:val="28"/>
        </w:rPr>
        <w:t xml:space="preserve">                                    </w:t>
      </w:r>
      <w:r w:rsidR="004F1375">
        <w:rPr>
          <w:rFonts w:ascii="仿宋" w:eastAsia="仿宋" w:hAnsi="仿宋" w:hint="eastAsia"/>
          <w:color w:val="000000"/>
          <w:sz w:val="28"/>
        </w:rPr>
        <w:t xml:space="preserve">   </w:t>
      </w:r>
      <w:r>
        <w:rPr>
          <w:rFonts w:ascii="仿宋" w:eastAsia="仿宋" w:hAnsi="仿宋" w:hint="eastAsia"/>
          <w:color w:val="000000"/>
          <w:sz w:val="28"/>
        </w:rPr>
        <w:t xml:space="preserve"> </w:t>
      </w:r>
      <w:bookmarkStart w:id="27" w:name="_Toc4238"/>
      <w:bookmarkStart w:id="28" w:name="_Toc28215"/>
      <w:r w:rsidR="000B1455">
        <w:rPr>
          <w:rFonts w:ascii="仿宋" w:eastAsia="仿宋" w:hAnsi="仿宋" w:hint="eastAsia"/>
          <w:sz w:val="28"/>
        </w:rPr>
        <w:t>2021年12月31日</w:t>
      </w:r>
    </w:p>
    <w:p w:rsidR="0078580D" w:rsidRDefault="00E0404B">
      <w:pPr>
        <w:pStyle w:val="1"/>
        <w:pageBreakBefore/>
        <w:numPr>
          <w:ilvl w:val="0"/>
          <w:numId w:val="1"/>
        </w:numPr>
      </w:pPr>
      <w:bookmarkStart w:id="29" w:name="_Toc516756513"/>
      <w:bookmarkStart w:id="30" w:name="_Toc516756547"/>
      <w:r>
        <w:rPr>
          <w:rFonts w:ascii="仿宋" w:eastAsia="仿宋" w:hAnsi="仿宋" w:hint="eastAsia"/>
        </w:rPr>
        <w:lastRenderedPageBreak/>
        <w:t xml:space="preserve"> </w:t>
      </w:r>
      <w:bookmarkStart w:id="31" w:name="_Toc13424"/>
      <w:r>
        <w:rPr>
          <w:rFonts w:ascii="仿宋" w:eastAsia="仿宋" w:hAnsi="仿宋" w:hint="eastAsia"/>
        </w:rPr>
        <w:t>估价师声明</w:t>
      </w:r>
      <w:bookmarkEnd w:id="9"/>
      <w:bookmarkEnd w:id="10"/>
      <w:bookmarkEnd w:id="27"/>
      <w:bookmarkEnd w:id="28"/>
      <w:bookmarkEnd w:id="29"/>
      <w:bookmarkEnd w:id="30"/>
      <w:bookmarkEnd w:id="31"/>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78580D" w:rsidRDefault="00E0404B">
      <w:pPr>
        <w:spacing w:line="360" w:lineRule="auto"/>
        <w:rPr>
          <w:rFonts w:ascii="仿宋" w:eastAsia="仿宋" w:hAnsi="仿宋" w:cs="楷体_GB2312"/>
          <w:b/>
          <w:bCs/>
          <w:sz w:val="28"/>
          <w:szCs w:val="28"/>
        </w:rPr>
      </w:pPr>
      <w:r>
        <w:rPr>
          <w:rFonts w:ascii="仿宋" w:eastAsia="仿宋" w:hAnsi="仿宋" w:cs="楷体_GB2312" w:hint="eastAsia"/>
          <w:b/>
          <w:bCs/>
          <w:sz w:val="28"/>
          <w:szCs w:val="28"/>
        </w:rPr>
        <w:t xml:space="preserve"> 对本报告我们特作如下郑重声明：</w:t>
      </w:r>
    </w:p>
    <w:p w:rsidR="0078580D" w:rsidRDefault="00E0404B">
      <w:pPr>
        <w:tabs>
          <w:tab w:val="left" w:pos="0"/>
        </w:tabs>
        <w:spacing w:line="360" w:lineRule="auto"/>
        <w:rPr>
          <w:rFonts w:ascii="仿宋" w:eastAsia="仿宋" w:hAnsi="仿宋" w:cs="楷体_GB2312"/>
          <w:sz w:val="28"/>
          <w:szCs w:val="28"/>
        </w:rPr>
      </w:pPr>
      <w:r>
        <w:rPr>
          <w:rFonts w:ascii="仿宋" w:eastAsia="仿宋" w:hAnsi="仿宋" w:cs="楷体_GB2312" w:hint="eastAsia"/>
          <w:sz w:val="28"/>
          <w:szCs w:val="28"/>
        </w:rPr>
        <w:t xml:space="preserve">    1、我们在本估价报告中陈述的事实是真实的和准确的。</w:t>
      </w:r>
    </w:p>
    <w:p w:rsidR="0078580D" w:rsidRDefault="00E0404B">
      <w:pPr>
        <w:tabs>
          <w:tab w:val="left" w:pos="0"/>
        </w:tabs>
        <w:spacing w:line="360" w:lineRule="auto"/>
        <w:rPr>
          <w:rFonts w:ascii="仿宋" w:eastAsia="仿宋" w:hAnsi="仿宋" w:cs="楷体_GB2312"/>
          <w:sz w:val="28"/>
          <w:szCs w:val="28"/>
        </w:rPr>
      </w:pPr>
      <w:r>
        <w:rPr>
          <w:rFonts w:ascii="仿宋" w:eastAsia="仿宋" w:hAnsi="仿宋" w:cs="楷体_GB2312" w:hint="eastAsia"/>
          <w:sz w:val="28"/>
          <w:szCs w:val="28"/>
        </w:rPr>
        <w:t xml:space="preserve">    2、</w:t>
      </w:r>
      <w:r>
        <w:rPr>
          <w:rFonts w:ascii="仿宋" w:eastAsia="仿宋" w:hAnsi="仿宋" w:cs="楷体_GB2312" w:hint="eastAsia"/>
          <w:bCs/>
          <w:sz w:val="28"/>
          <w:szCs w:val="28"/>
        </w:rPr>
        <w:t>估价结论为满足全部假设与限制条件下的价值</w:t>
      </w:r>
      <w:r>
        <w:rPr>
          <w:rFonts w:ascii="仿宋" w:eastAsia="仿宋" w:hAnsi="仿宋" w:cs="楷体_GB2312" w:hint="eastAsia"/>
          <w:sz w:val="28"/>
          <w:szCs w:val="28"/>
        </w:rPr>
        <w:t>。</w:t>
      </w:r>
    </w:p>
    <w:p w:rsidR="0078580D" w:rsidRDefault="00E0404B">
      <w:pPr>
        <w:tabs>
          <w:tab w:val="left" w:pos="0"/>
        </w:tabs>
        <w:spacing w:line="360" w:lineRule="auto"/>
        <w:rPr>
          <w:rFonts w:ascii="仿宋" w:eastAsia="仿宋" w:hAnsi="仿宋" w:cs="楷体_GB2312"/>
          <w:sz w:val="28"/>
          <w:szCs w:val="28"/>
        </w:rPr>
      </w:pPr>
      <w:r>
        <w:rPr>
          <w:rFonts w:ascii="仿宋" w:eastAsia="仿宋" w:hAnsi="仿宋" w:cs="楷体_GB2312" w:hint="eastAsia"/>
          <w:sz w:val="28"/>
          <w:szCs w:val="28"/>
        </w:rPr>
        <w:t xml:space="preserve">    3、我们与本次评估的估价对象没有利害关系，也与有关当事人没有个人利害关系和偏见。</w:t>
      </w:r>
    </w:p>
    <w:p w:rsidR="0078580D" w:rsidRDefault="00E0404B">
      <w:pPr>
        <w:tabs>
          <w:tab w:val="left" w:pos="0"/>
        </w:tabs>
        <w:spacing w:line="360" w:lineRule="auto"/>
        <w:rPr>
          <w:rFonts w:ascii="仿宋" w:eastAsia="仿宋" w:hAnsi="仿宋" w:cs="楷体_GB2312"/>
          <w:sz w:val="28"/>
          <w:szCs w:val="28"/>
        </w:rPr>
      </w:pPr>
      <w:r>
        <w:rPr>
          <w:rFonts w:ascii="仿宋" w:eastAsia="仿宋" w:hAnsi="仿宋" w:cs="楷体_GB2312" w:hint="eastAsia"/>
          <w:sz w:val="28"/>
          <w:szCs w:val="28"/>
        </w:rPr>
        <w:t xml:space="preserve">    4、</w:t>
      </w:r>
      <w:r>
        <w:rPr>
          <w:rFonts w:ascii="仿宋" w:eastAsia="仿宋" w:hAnsi="仿宋" w:hint="eastAsia"/>
          <w:spacing w:val="-8"/>
          <w:sz w:val="28"/>
          <w:szCs w:val="28"/>
        </w:rPr>
        <w:t>我们依照中华人民共和国国家标准《房地产估价规范》、《土地估价规程》吉林省地方标准《房地产估价规程》，形成意见和结论，撰写本估价报告。</w:t>
      </w:r>
    </w:p>
    <w:p w:rsidR="0078580D" w:rsidRDefault="00E0404B">
      <w:pPr>
        <w:numPr>
          <w:ilvl w:val="0"/>
          <w:numId w:val="2"/>
        </w:numPr>
        <w:tabs>
          <w:tab w:val="left" w:pos="0"/>
        </w:tabs>
        <w:spacing w:line="360" w:lineRule="auto"/>
        <w:ind w:firstLineChars="200" w:firstLine="560"/>
        <w:rPr>
          <w:rFonts w:ascii="仿宋" w:eastAsia="仿宋" w:hAnsi="仿宋" w:cs="楷体_GB2312"/>
          <w:color w:val="000000"/>
          <w:sz w:val="28"/>
          <w:szCs w:val="28"/>
        </w:rPr>
      </w:pPr>
      <w:r>
        <w:rPr>
          <w:rFonts w:ascii="仿宋" w:eastAsia="仿宋" w:hAnsi="仿宋" w:cs="楷体_GB2312" w:hint="eastAsia"/>
          <w:sz w:val="28"/>
          <w:szCs w:val="28"/>
        </w:rPr>
        <w:t>我公司评估人员于2021年</w:t>
      </w:r>
      <w:r w:rsidR="004F1375">
        <w:rPr>
          <w:rFonts w:ascii="仿宋" w:eastAsia="仿宋" w:hAnsi="仿宋" w:cs="楷体_GB2312" w:hint="eastAsia"/>
          <w:sz w:val="28"/>
          <w:szCs w:val="28"/>
        </w:rPr>
        <w:t>11</w:t>
      </w:r>
      <w:r>
        <w:rPr>
          <w:rFonts w:ascii="仿宋" w:eastAsia="仿宋" w:hAnsi="仿宋" w:cs="楷体_GB2312" w:hint="eastAsia"/>
          <w:sz w:val="28"/>
          <w:szCs w:val="28"/>
        </w:rPr>
        <w:t>月</w:t>
      </w:r>
      <w:r w:rsidR="004F1375">
        <w:rPr>
          <w:rFonts w:ascii="仿宋" w:eastAsia="仿宋" w:hAnsi="仿宋" w:cs="楷体_GB2312" w:hint="eastAsia"/>
          <w:sz w:val="28"/>
          <w:szCs w:val="28"/>
        </w:rPr>
        <w:t>16</w:t>
      </w:r>
      <w:r>
        <w:rPr>
          <w:rFonts w:ascii="仿宋" w:eastAsia="仿宋" w:hAnsi="仿宋" w:cs="楷体_GB2312" w:hint="eastAsia"/>
          <w:sz w:val="28"/>
          <w:szCs w:val="28"/>
        </w:rPr>
        <w:t>日对估价对象进行了实地查勘、记录和现状拍照</w:t>
      </w:r>
      <w:r>
        <w:rPr>
          <w:rFonts w:ascii="仿宋" w:eastAsia="仿宋" w:hAnsi="仿宋" w:hint="eastAsia"/>
          <w:color w:val="000000"/>
          <w:sz w:val="28"/>
        </w:rPr>
        <w:t>，但仅限于估价对象的外观与目前维护管理状况，尤其因提供资料有限，我们不承担对估价对象建筑结构质量、建筑面积数量准确性和相应权益判断的责任，也不承担其他被遮盖，未暴露及难于接触到的部分进行检视的责任。我们不承担对建筑结构质量进行调查的责任。</w:t>
      </w:r>
      <w:r>
        <w:rPr>
          <w:rFonts w:ascii="仿宋" w:eastAsia="仿宋" w:hAnsi="仿宋" w:cs="楷体_GB2312" w:hint="eastAsia"/>
          <w:sz w:val="28"/>
          <w:szCs w:val="28"/>
        </w:rPr>
        <w:t>没有其他专家对本估价报告提供重要专业帮助。</w:t>
      </w:r>
    </w:p>
    <w:p w:rsidR="0078580D" w:rsidRDefault="00E0404B">
      <w:pPr>
        <w:numPr>
          <w:ilvl w:val="0"/>
          <w:numId w:val="2"/>
        </w:numPr>
        <w:spacing w:line="360" w:lineRule="auto"/>
        <w:ind w:firstLine="610"/>
        <w:rPr>
          <w:rFonts w:ascii="仿宋" w:eastAsia="仿宋" w:hAnsi="仿宋"/>
          <w:color w:val="000000"/>
          <w:sz w:val="28"/>
        </w:rPr>
      </w:pPr>
      <w:r>
        <w:rPr>
          <w:rFonts w:ascii="仿宋" w:eastAsia="仿宋" w:hAnsi="仿宋" w:hint="eastAsia"/>
          <w:color w:val="000000"/>
          <w:sz w:val="28"/>
        </w:rPr>
        <w:t>本估价报告依据了委托方提供的相关资料，委托方对资料的真实性负责。因资料失实造成估价结果有误的，估价机构和估价人员不承担相应的责任。权属证书的真伪只有原颁发机关才能做出权威准确的鉴别，在此提醒报告使用人关注。</w:t>
      </w:r>
    </w:p>
    <w:p w:rsidR="0078580D" w:rsidRPr="00CC2A99" w:rsidRDefault="00E0404B">
      <w:pPr>
        <w:numPr>
          <w:ilvl w:val="0"/>
          <w:numId w:val="2"/>
        </w:numPr>
        <w:spacing w:line="360" w:lineRule="auto"/>
        <w:ind w:firstLine="610"/>
        <w:rPr>
          <w:rFonts w:ascii="仿宋" w:eastAsia="仿宋" w:hAnsi="仿宋" w:cs="楷体_GB2312"/>
          <w:b/>
          <w:bCs/>
          <w:sz w:val="28"/>
          <w:szCs w:val="28"/>
        </w:rPr>
      </w:pPr>
      <w:r w:rsidRPr="00CC2A99">
        <w:rPr>
          <w:rFonts w:ascii="仿宋" w:eastAsia="仿宋" w:hAnsi="仿宋" w:hint="eastAsia"/>
          <w:sz w:val="28"/>
        </w:rPr>
        <w:t xml:space="preserve">估价师  </w:t>
      </w:r>
    </w:p>
    <w:p w:rsidR="0078580D" w:rsidRPr="00CC2A99" w:rsidRDefault="00CC2A99">
      <w:pPr>
        <w:pStyle w:val="a5"/>
        <w:spacing w:line="360" w:lineRule="auto"/>
        <w:ind w:leftChars="0" w:firstLineChars="1050" w:firstLine="2940"/>
        <w:rPr>
          <w:rFonts w:ascii="仿宋" w:eastAsia="仿宋" w:hAnsi="仿宋" w:cs="楷体_GB2312"/>
          <w:b w:val="0"/>
          <w:bCs w:val="0"/>
          <w:sz w:val="28"/>
          <w:szCs w:val="28"/>
        </w:rPr>
      </w:pPr>
      <w:r w:rsidRPr="00CC2A99">
        <w:rPr>
          <w:rFonts w:ascii="仿宋" w:eastAsia="仿宋" w:hAnsi="仿宋" w:cs="楷体_GB2312" w:hint="eastAsia"/>
          <w:b w:val="0"/>
          <w:bCs w:val="0"/>
          <w:sz w:val="28"/>
          <w:szCs w:val="28"/>
        </w:rPr>
        <w:t>孟占功</w:t>
      </w:r>
      <w:r w:rsidR="00E0404B" w:rsidRPr="00CC2A99">
        <w:rPr>
          <w:rFonts w:ascii="仿宋" w:eastAsia="仿宋" w:hAnsi="仿宋" w:cs="楷体_GB2312" w:hint="eastAsia"/>
          <w:b w:val="0"/>
          <w:bCs w:val="0"/>
          <w:sz w:val="28"/>
          <w:szCs w:val="28"/>
        </w:rPr>
        <w:t xml:space="preserve">  注册号：</w:t>
      </w:r>
      <w:r w:rsidRPr="00CC2A99">
        <w:rPr>
          <w:rFonts w:ascii="仿宋" w:eastAsia="仿宋" w:hAnsi="仿宋" w:cs="楷体_GB2312" w:hint="eastAsia"/>
          <w:b w:val="0"/>
          <w:bCs w:val="0"/>
          <w:sz w:val="28"/>
          <w:szCs w:val="28"/>
        </w:rPr>
        <w:t>2220040069</w:t>
      </w:r>
    </w:p>
    <w:p w:rsidR="0078580D" w:rsidRPr="00CC2A99" w:rsidRDefault="00E0404B">
      <w:pPr>
        <w:pStyle w:val="a5"/>
        <w:spacing w:line="360" w:lineRule="auto"/>
        <w:ind w:leftChars="0" w:firstLineChars="1050" w:firstLine="2940"/>
        <w:rPr>
          <w:rFonts w:ascii="仿宋" w:eastAsia="仿宋" w:hAnsi="仿宋" w:cs="楷体_GB2312"/>
          <w:b w:val="0"/>
          <w:bCs w:val="0"/>
          <w:sz w:val="28"/>
          <w:szCs w:val="28"/>
        </w:rPr>
      </w:pPr>
      <w:r w:rsidRPr="00CC2A99">
        <w:rPr>
          <w:rFonts w:ascii="仿宋" w:eastAsia="仿宋" w:hAnsi="仿宋" w:cs="楷体_GB2312" w:hint="eastAsia"/>
          <w:b w:val="0"/>
          <w:bCs w:val="0"/>
          <w:sz w:val="28"/>
          <w:szCs w:val="28"/>
        </w:rPr>
        <w:t xml:space="preserve">      </w:t>
      </w:r>
    </w:p>
    <w:p w:rsidR="0078580D" w:rsidRPr="00CC2A99" w:rsidRDefault="00CC2A99">
      <w:pPr>
        <w:pStyle w:val="a5"/>
        <w:spacing w:line="360" w:lineRule="auto"/>
        <w:ind w:leftChars="0" w:firstLineChars="1050" w:firstLine="2940"/>
        <w:rPr>
          <w:rFonts w:ascii="仿宋" w:eastAsia="仿宋" w:hAnsi="仿宋" w:cs="楷体_GB2312"/>
          <w:b w:val="0"/>
          <w:bCs w:val="0"/>
          <w:sz w:val="28"/>
          <w:szCs w:val="28"/>
        </w:rPr>
      </w:pPr>
      <w:r>
        <w:rPr>
          <w:rFonts w:ascii="仿宋" w:eastAsia="仿宋" w:hAnsi="仿宋" w:cs="楷体_GB2312" w:hint="eastAsia"/>
          <w:b w:val="0"/>
          <w:bCs w:val="0"/>
          <w:sz w:val="28"/>
          <w:szCs w:val="28"/>
        </w:rPr>
        <w:t>张晟源</w:t>
      </w:r>
      <w:r w:rsidR="00E0404B" w:rsidRPr="00CC2A99">
        <w:rPr>
          <w:rFonts w:ascii="仿宋" w:eastAsia="仿宋" w:hAnsi="仿宋" w:cs="楷体_GB2312" w:hint="eastAsia"/>
          <w:b w:val="0"/>
          <w:bCs w:val="0"/>
          <w:sz w:val="28"/>
          <w:szCs w:val="28"/>
        </w:rPr>
        <w:t xml:space="preserve">  注册号：</w:t>
      </w:r>
      <w:r w:rsidR="00464E5C">
        <w:rPr>
          <w:rFonts w:ascii="仿宋" w:eastAsia="仿宋" w:hAnsi="仿宋" w:cs="楷体_GB2312" w:hint="eastAsia"/>
          <w:b w:val="0"/>
          <w:bCs w:val="0"/>
          <w:sz w:val="28"/>
          <w:szCs w:val="28"/>
        </w:rPr>
        <w:t>2220210029</w:t>
      </w:r>
    </w:p>
    <w:p w:rsidR="0078580D" w:rsidRPr="0055691C" w:rsidRDefault="0078580D">
      <w:pPr>
        <w:pStyle w:val="a5"/>
        <w:spacing w:line="360" w:lineRule="auto"/>
        <w:ind w:leftChars="0" w:firstLineChars="50" w:firstLine="140"/>
        <w:rPr>
          <w:rFonts w:ascii="仿宋" w:eastAsia="仿宋" w:hAnsi="仿宋" w:cs="楷体_GB2312"/>
          <w:b w:val="0"/>
          <w:bCs w:val="0"/>
          <w:color w:val="FF0000"/>
          <w:sz w:val="28"/>
          <w:szCs w:val="28"/>
        </w:rPr>
      </w:pPr>
    </w:p>
    <w:p w:rsidR="0078580D" w:rsidRDefault="0078580D">
      <w:pPr>
        <w:pStyle w:val="a5"/>
        <w:spacing w:line="360" w:lineRule="auto"/>
        <w:ind w:leftChars="0"/>
        <w:rPr>
          <w:rFonts w:ascii="仿宋" w:eastAsia="仿宋" w:hAnsi="仿宋" w:cs="楷体_GB2312"/>
          <w:b w:val="0"/>
          <w:bCs w:val="0"/>
          <w:sz w:val="28"/>
          <w:szCs w:val="28"/>
        </w:rPr>
      </w:pPr>
    </w:p>
    <w:p w:rsidR="0078580D" w:rsidRDefault="00E0404B">
      <w:pPr>
        <w:pStyle w:val="1"/>
        <w:numPr>
          <w:ilvl w:val="0"/>
          <w:numId w:val="1"/>
        </w:numPr>
        <w:spacing w:line="360" w:lineRule="auto"/>
      </w:pPr>
      <w:bookmarkStart w:id="32" w:name="_Toc149031756"/>
      <w:bookmarkStart w:id="33" w:name="_Toc141675557"/>
      <w:bookmarkStart w:id="34" w:name="_Toc516756514"/>
      <w:bookmarkStart w:id="35" w:name="_Toc29515"/>
      <w:bookmarkStart w:id="36" w:name="_Toc149030951"/>
      <w:bookmarkStart w:id="37" w:name="_Toc149028429"/>
      <w:bookmarkStart w:id="38" w:name="_Toc141672773"/>
      <w:bookmarkStart w:id="39" w:name="_Toc84238548"/>
      <w:bookmarkStart w:id="40" w:name="_Toc59442030"/>
      <w:bookmarkStart w:id="41" w:name="_Toc159125936"/>
      <w:bookmarkStart w:id="42" w:name="_Toc141681315"/>
      <w:bookmarkStart w:id="43" w:name="_Toc478203993"/>
      <w:bookmarkStart w:id="44" w:name="_Toc146534814"/>
      <w:bookmarkStart w:id="45" w:name="_Toc30358"/>
      <w:bookmarkStart w:id="46" w:name="_Toc141672995"/>
      <w:bookmarkStart w:id="47" w:name="_Toc146534375"/>
      <w:bookmarkStart w:id="48" w:name="_Toc224792056"/>
      <w:bookmarkStart w:id="49" w:name="_Toc149028287"/>
      <w:bookmarkStart w:id="50" w:name="_Toc146634982"/>
      <w:bookmarkStart w:id="51" w:name="_Toc146533916"/>
      <w:bookmarkStart w:id="52" w:name="_Toc516756548"/>
      <w:bookmarkStart w:id="53" w:name="_Toc146633270"/>
      <w:r>
        <w:rPr>
          <w:rFonts w:ascii="仿宋" w:eastAsia="仿宋" w:hAnsi="仿宋" w:cs="楷体_GB2312" w:hint="eastAsia"/>
        </w:rPr>
        <w:lastRenderedPageBreak/>
        <w:t xml:space="preserve"> </w:t>
      </w:r>
      <w:bookmarkStart w:id="54" w:name="_Toc885"/>
      <w:r>
        <w:rPr>
          <w:rFonts w:ascii="仿宋" w:eastAsia="仿宋" w:hAnsi="仿宋" w:cs="楷体_GB2312" w:hint="eastAsia"/>
        </w:rPr>
        <w:t>估价假设和限制条件</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78580D" w:rsidRDefault="0078580D"/>
    <w:p w:rsidR="0078580D" w:rsidRDefault="00E0404B">
      <w:pPr>
        <w:spacing w:line="480" w:lineRule="auto"/>
        <w:ind w:firstLineChars="200" w:firstLine="562"/>
        <w:outlineLvl w:val="1"/>
        <w:rPr>
          <w:rFonts w:ascii="仿宋" w:eastAsia="仿宋" w:hAnsi="仿宋"/>
          <w:b/>
          <w:sz w:val="28"/>
        </w:rPr>
      </w:pPr>
      <w:bookmarkStart w:id="55" w:name="_Toc6229"/>
      <w:r>
        <w:rPr>
          <w:rFonts w:ascii="仿宋" w:eastAsia="仿宋" w:hAnsi="仿宋" w:hint="eastAsia"/>
          <w:b/>
          <w:sz w:val="28"/>
        </w:rPr>
        <w:t>一、估价的假设前提</w:t>
      </w:r>
      <w:bookmarkEnd w:id="55"/>
    </w:p>
    <w:p w:rsidR="0078580D" w:rsidRDefault="00E0404B">
      <w:pPr>
        <w:spacing w:line="360" w:lineRule="auto"/>
        <w:ind w:firstLineChars="200" w:firstLine="560"/>
        <w:rPr>
          <w:rFonts w:ascii="仿宋" w:eastAsia="仿宋" w:hAnsi="仿宋"/>
          <w:sz w:val="28"/>
        </w:rPr>
      </w:pPr>
      <w:r>
        <w:rPr>
          <w:rFonts w:ascii="仿宋" w:eastAsia="仿宋" w:hAnsi="仿宋" w:hint="eastAsia"/>
          <w:sz w:val="28"/>
        </w:rPr>
        <w:t>1、估价对象产权明晰，手续齐全，权益完整，可在公开市场上自由转让。</w:t>
      </w:r>
    </w:p>
    <w:p w:rsidR="0078580D" w:rsidRDefault="00E0404B">
      <w:pPr>
        <w:spacing w:line="360" w:lineRule="auto"/>
        <w:ind w:firstLine="570"/>
        <w:rPr>
          <w:rFonts w:ascii="仿宋" w:eastAsia="仿宋" w:hAnsi="仿宋"/>
          <w:sz w:val="28"/>
        </w:rPr>
      </w:pPr>
      <w:r>
        <w:rPr>
          <w:rFonts w:ascii="仿宋" w:eastAsia="仿宋" w:hAnsi="仿宋" w:hint="eastAsia"/>
          <w:sz w:val="28"/>
        </w:rPr>
        <w:t>2、买卖双方的交易目的都是追逐自身最大经济利益，在适当的期间完成谈判和交易，洽谈交易期间房地产价值将保持稳定。</w:t>
      </w:r>
    </w:p>
    <w:p w:rsidR="0078580D" w:rsidRDefault="00E0404B">
      <w:pPr>
        <w:spacing w:line="360" w:lineRule="auto"/>
        <w:ind w:firstLine="570"/>
        <w:rPr>
          <w:rFonts w:ascii="仿宋" w:eastAsia="仿宋" w:hAnsi="仿宋"/>
          <w:sz w:val="28"/>
        </w:rPr>
      </w:pPr>
      <w:r>
        <w:rPr>
          <w:rFonts w:ascii="仿宋" w:eastAsia="仿宋" w:hAnsi="仿宋" w:hint="eastAsia"/>
          <w:sz w:val="28"/>
        </w:rPr>
        <w:t>3、市场供应关系、市场结构保持稳定，未发生重大变化或实质性变化。</w:t>
      </w:r>
    </w:p>
    <w:p w:rsidR="0078580D" w:rsidRDefault="00E0404B">
      <w:pPr>
        <w:spacing w:line="360" w:lineRule="auto"/>
        <w:ind w:firstLine="570"/>
        <w:rPr>
          <w:rFonts w:ascii="仿宋" w:eastAsia="仿宋" w:hAnsi="仿宋"/>
          <w:sz w:val="28"/>
        </w:rPr>
      </w:pPr>
      <w:r>
        <w:rPr>
          <w:rFonts w:ascii="仿宋" w:eastAsia="仿宋" w:hAnsi="仿宋" w:hint="eastAsia"/>
          <w:sz w:val="28"/>
        </w:rPr>
        <w:t>4、交易双方都具有完全市场信息，对交易对象具有必要的专业知识。</w:t>
      </w:r>
    </w:p>
    <w:p w:rsidR="0078580D" w:rsidRDefault="00E0404B">
      <w:pPr>
        <w:spacing w:line="360" w:lineRule="auto"/>
        <w:ind w:firstLine="570"/>
        <w:rPr>
          <w:rFonts w:ascii="仿宋" w:eastAsia="仿宋" w:hAnsi="仿宋"/>
          <w:sz w:val="28"/>
        </w:rPr>
      </w:pPr>
      <w:r>
        <w:rPr>
          <w:rFonts w:ascii="仿宋" w:eastAsia="仿宋" w:hAnsi="仿宋" w:hint="eastAsia"/>
          <w:sz w:val="28"/>
        </w:rPr>
        <w:t>5、不考虑特殊买家的附加出价。</w:t>
      </w:r>
    </w:p>
    <w:p w:rsidR="0078580D" w:rsidRDefault="00E0404B">
      <w:pPr>
        <w:spacing w:line="360" w:lineRule="auto"/>
        <w:ind w:firstLineChars="200" w:firstLine="562"/>
        <w:outlineLvl w:val="1"/>
        <w:rPr>
          <w:rFonts w:ascii="仿宋" w:eastAsia="仿宋" w:hAnsi="仿宋"/>
          <w:b/>
          <w:sz w:val="28"/>
        </w:rPr>
      </w:pPr>
      <w:bookmarkStart w:id="56" w:name="_Toc9755"/>
      <w:r>
        <w:rPr>
          <w:rFonts w:ascii="仿宋" w:eastAsia="仿宋" w:hAnsi="仿宋" w:hint="eastAsia"/>
          <w:b/>
          <w:sz w:val="28"/>
        </w:rPr>
        <w:t>二、估价中未考虑的因素及一些特殊处理</w:t>
      </w:r>
      <w:bookmarkEnd w:id="56"/>
    </w:p>
    <w:p w:rsidR="0078580D" w:rsidRDefault="00E0404B">
      <w:pPr>
        <w:spacing w:line="360" w:lineRule="auto"/>
        <w:ind w:firstLine="570"/>
        <w:rPr>
          <w:rFonts w:ascii="仿宋" w:eastAsia="仿宋" w:hAnsi="仿宋"/>
          <w:sz w:val="28"/>
        </w:rPr>
      </w:pPr>
      <w:r>
        <w:rPr>
          <w:rFonts w:ascii="仿宋" w:eastAsia="仿宋" w:hAnsi="仿宋" w:hint="eastAsia"/>
          <w:sz w:val="28"/>
        </w:rPr>
        <w:t>1、估价结果是为</w:t>
      </w:r>
      <w:r>
        <w:rPr>
          <w:rFonts w:ascii="仿宋" w:eastAsia="仿宋" w:hAnsi="仿宋" w:hint="eastAsia"/>
          <w:sz w:val="28"/>
          <w:szCs w:val="28"/>
        </w:rPr>
        <w:t>确定房地产</w:t>
      </w:r>
      <w:r w:rsidR="00313929">
        <w:rPr>
          <w:rFonts w:ascii="仿宋" w:eastAsia="仿宋" w:hAnsi="仿宋" w:hint="eastAsia"/>
          <w:sz w:val="28"/>
          <w:szCs w:val="28"/>
        </w:rPr>
        <w:t>市场价值</w:t>
      </w:r>
      <w:r>
        <w:rPr>
          <w:rFonts w:ascii="仿宋" w:eastAsia="仿宋" w:hAnsi="仿宋" w:hint="eastAsia"/>
          <w:sz w:val="28"/>
          <w:szCs w:val="28"/>
        </w:rPr>
        <w:t>提供参考依据</w:t>
      </w:r>
      <w:r>
        <w:rPr>
          <w:rFonts w:ascii="仿宋" w:eastAsia="仿宋" w:hAnsi="仿宋" w:hint="eastAsia"/>
          <w:sz w:val="28"/>
        </w:rPr>
        <w:t>，估价时没有考虑国家宏观经济政策发生变化、市场供应关系发生变化、市场结构转换、遇有自然力和其他不可抗力等因素对房地产价值的影响，也没有考虑特殊交易方式下的特殊交易价格等对评估价值的影响。当上述条件发生变化时，评估结果一般亦会发生变化。</w:t>
      </w:r>
    </w:p>
    <w:p w:rsidR="0078580D" w:rsidRDefault="00E0404B">
      <w:pPr>
        <w:spacing w:line="360" w:lineRule="auto"/>
        <w:ind w:firstLine="570"/>
        <w:rPr>
          <w:rFonts w:ascii="仿宋" w:eastAsia="仿宋" w:hAnsi="仿宋"/>
          <w:sz w:val="28"/>
        </w:rPr>
      </w:pPr>
      <w:r>
        <w:rPr>
          <w:rFonts w:ascii="仿宋" w:eastAsia="仿宋" w:hAnsi="仿宋" w:hint="eastAsia"/>
          <w:sz w:val="28"/>
        </w:rPr>
        <w:t>2、估价结果未考虑估价对象及其运营者已承担的债务、或有债务及经营决策失误或市场运作失当对其价格的影响。</w:t>
      </w:r>
    </w:p>
    <w:p w:rsidR="0078580D" w:rsidRDefault="00E0404B">
      <w:pPr>
        <w:spacing w:line="360" w:lineRule="auto"/>
        <w:ind w:firstLineChars="200" w:firstLine="562"/>
        <w:outlineLvl w:val="1"/>
        <w:rPr>
          <w:rFonts w:ascii="仿宋" w:eastAsia="仿宋" w:hAnsi="仿宋"/>
          <w:b/>
          <w:sz w:val="28"/>
        </w:rPr>
      </w:pPr>
      <w:bookmarkStart w:id="57" w:name="_Toc24846"/>
      <w:r>
        <w:rPr>
          <w:rFonts w:ascii="仿宋" w:eastAsia="仿宋" w:hAnsi="仿宋" w:hint="eastAsia"/>
          <w:b/>
          <w:sz w:val="28"/>
        </w:rPr>
        <w:t>三、估价的限制条件</w:t>
      </w:r>
      <w:bookmarkEnd w:id="57"/>
    </w:p>
    <w:p w:rsidR="0078580D" w:rsidRDefault="00E0404B">
      <w:pPr>
        <w:spacing w:line="360" w:lineRule="auto"/>
        <w:ind w:firstLine="570"/>
        <w:rPr>
          <w:rFonts w:ascii="仿宋" w:eastAsia="仿宋" w:hAnsi="仿宋"/>
          <w:sz w:val="28"/>
        </w:rPr>
      </w:pPr>
      <w:r w:rsidRPr="00773137">
        <w:rPr>
          <w:rFonts w:ascii="仿宋" w:eastAsia="仿宋" w:hAnsi="仿宋" w:hint="eastAsia"/>
          <w:sz w:val="28"/>
        </w:rPr>
        <w:t>1、对于估价对象面积，以</w:t>
      </w:r>
      <w:r w:rsidR="00E36A9F">
        <w:rPr>
          <w:rFonts w:ascii="仿宋" w:eastAsia="仿宋" w:hAnsi="仿宋" w:hint="eastAsia"/>
          <w:sz w:val="28"/>
        </w:rPr>
        <w:t>长春市南关区人民法院</w:t>
      </w:r>
      <w:r w:rsidR="00CB0867" w:rsidRPr="00773137">
        <w:rPr>
          <w:rFonts w:ascii="仿宋" w:eastAsia="仿宋" w:hAnsi="仿宋" w:hint="eastAsia"/>
          <w:sz w:val="28"/>
        </w:rPr>
        <w:t>的</w:t>
      </w:r>
      <w:r w:rsidRPr="00773137">
        <w:rPr>
          <w:rFonts w:ascii="仿宋" w:eastAsia="仿宋" w:hAnsi="仿宋" w:hint="eastAsia"/>
          <w:sz w:val="28"/>
        </w:rPr>
        <w:t>《</w:t>
      </w:r>
      <w:r w:rsidR="0055691C" w:rsidRPr="00773137">
        <w:rPr>
          <w:rFonts w:ascii="仿宋" w:eastAsia="仿宋" w:hAnsi="仿宋" w:hint="eastAsia"/>
          <w:sz w:val="28"/>
        </w:rPr>
        <w:t>委托鉴定书</w:t>
      </w:r>
      <w:r w:rsidRPr="00773137">
        <w:rPr>
          <w:rFonts w:ascii="仿宋" w:eastAsia="仿宋" w:hAnsi="仿宋" w:hint="eastAsia"/>
          <w:sz w:val="28"/>
        </w:rPr>
        <w:t>》</w:t>
      </w:r>
      <w:r w:rsidR="00F27E5C" w:rsidRPr="00773137">
        <w:rPr>
          <w:rFonts w:ascii="仿宋" w:eastAsia="仿宋" w:hAnsi="仿宋" w:hint="eastAsia"/>
          <w:sz w:val="28"/>
        </w:rPr>
        <w:t>内标的物资料</w:t>
      </w:r>
      <w:r w:rsidRPr="00773137">
        <w:rPr>
          <w:rFonts w:ascii="仿宋" w:eastAsia="仿宋" w:hAnsi="仿宋" w:hint="eastAsia"/>
          <w:sz w:val="28"/>
        </w:rPr>
        <w:t>为依据，</w:t>
      </w:r>
      <w:r>
        <w:rPr>
          <w:rFonts w:ascii="仿宋" w:eastAsia="仿宋" w:hAnsi="仿宋" w:hint="eastAsia"/>
          <w:sz w:val="28"/>
        </w:rPr>
        <w:t>我公司估价人员未进行实地测量。</w:t>
      </w:r>
    </w:p>
    <w:p w:rsidR="0078580D" w:rsidRDefault="00E0404B">
      <w:pPr>
        <w:spacing w:line="360" w:lineRule="auto"/>
        <w:ind w:firstLine="570"/>
        <w:rPr>
          <w:rFonts w:ascii="仿宋" w:eastAsia="仿宋" w:hAnsi="仿宋"/>
          <w:sz w:val="28"/>
        </w:rPr>
      </w:pPr>
      <w:r>
        <w:rPr>
          <w:rFonts w:ascii="仿宋" w:eastAsia="仿宋" w:hAnsi="仿宋" w:hint="eastAsia"/>
          <w:sz w:val="28"/>
        </w:rPr>
        <w:t>2、本报告使用的有效期为一年，即估价目的在报告完成后的一年内实现，估价结果可作估价对象的价格参考，超过一年，需要重新进行估价。</w:t>
      </w:r>
    </w:p>
    <w:p w:rsidR="0078580D" w:rsidRDefault="00E0404B">
      <w:pPr>
        <w:spacing w:line="360" w:lineRule="auto"/>
        <w:ind w:firstLine="570"/>
        <w:rPr>
          <w:rFonts w:ascii="仿宋" w:eastAsia="仿宋" w:hAnsi="仿宋"/>
          <w:sz w:val="28"/>
        </w:rPr>
      </w:pPr>
      <w:r>
        <w:rPr>
          <w:rFonts w:ascii="仿宋" w:eastAsia="仿宋" w:hAnsi="仿宋" w:hint="eastAsia"/>
          <w:sz w:val="28"/>
        </w:rPr>
        <w:t>3、本报告估价结果的计算是以估价对象在价值时点的状况和估价报告对估价对象的假设和限制条件为依据进行，如上述条件发生变化，估价结果应作</w:t>
      </w:r>
      <w:r>
        <w:rPr>
          <w:rFonts w:ascii="仿宋" w:eastAsia="仿宋" w:hAnsi="仿宋" w:hint="eastAsia"/>
          <w:sz w:val="28"/>
        </w:rPr>
        <w:lastRenderedPageBreak/>
        <w:t>相应调整。</w:t>
      </w:r>
    </w:p>
    <w:p w:rsidR="0078580D" w:rsidRDefault="00E0404B">
      <w:pPr>
        <w:spacing w:line="360" w:lineRule="auto"/>
        <w:ind w:firstLine="570"/>
        <w:rPr>
          <w:rFonts w:ascii="仿宋" w:eastAsia="仿宋" w:hAnsi="仿宋"/>
          <w:sz w:val="28"/>
        </w:rPr>
      </w:pPr>
      <w:r>
        <w:rPr>
          <w:rFonts w:ascii="仿宋" w:eastAsia="仿宋" w:hAnsi="仿宋" w:hint="eastAsia"/>
          <w:sz w:val="28"/>
          <w:szCs w:val="28"/>
        </w:rPr>
        <w:t>4、本次估价仅为委托方确定房地产</w:t>
      </w:r>
      <w:r w:rsidR="00F27E5C">
        <w:rPr>
          <w:rFonts w:ascii="仿宋" w:eastAsia="仿宋" w:hAnsi="仿宋" w:hint="eastAsia"/>
          <w:sz w:val="28"/>
          <w:szCs w:val="28"/>
        </w:rPr>
        <w:t>市场价值</w:t>
      </w:r>
      <w:r>
        <w:rPr>
          <w:rFonts w:ascii="仿宋" w:eastAsia="仿宋" w:hAnsi="仿宋" w:hint="eastAsia"/>
          <w:sz w:val="28"/>
          <w:szCs w:val="28"/>
        </w:rPr>
        <w:t>提供参考依据，不能用于其他用途使用。</w:t>
      </w:r>
    </w:p>
    <w:p w:rsidR="0078580D" w:rsidRDefault="00E0404B">
      <w:pPr>
        <w:spacing w:line="360" w:lineRule="auto"/>
        <w:ind w:firstLine="570"/>
        <w:rPr>
          <w:rFonts w:ascii="仿宋" w:eastAsia="仿宋" w:hAnsi="仿宋"/>
          <w:sz w:val="28"/>
          <w:szCs w:val="28"/>
        </w:rPr>
      </w:pPr>
      <w:r>
        <w:rPr>
          <w:rFonts w:ascii="仿宋" w:eastAsia="仿宋" w:hAnsi="仿宋" w:hint="eastAsia"/>
          <w:sz w:val="28"/>
          <w:szCs w:val="28"/>
        </w:rPr>
        <w:t>5、本报告专为委托人所使用，未经本公司同意，不得向估价委托人和报告审查部门之外的单位和个人提供；报告的全部或部分不得发表于任何公开媒体上。</w:t>
      </w:r>
    </w:p>
    <w:p w:rsidR="0078580D" w:rsidRPr="00F27E5C" w:rsidRDefault="00E0404B" w:rsidP="00F27E5C">
      <w:pPr>
        <w:pStyle w:val="a5"/>
        <w:spacing w:line="360" w:lineRule="auto"/>
        <w:ind w:leftChars="0" w:left="0" w:firstLineChars="200" w:firstLine="560"/>
        <w:rPr>
          <w:rFonts w:ascii="仿宋" w:eastAsia="仿宋" w:hAnsi="仿宋" w:cs="楷体_GB2312"/>
          <w:b w:val="0"/>
          <w:bCs w:val="0"/>
          <w:color w:val="FF0000"/>
          <w:sz w:val="28"/>
          <w:szCs w:val="28"/>
        </w:rPr>
      </w:pPr>
      <w:r>
        <w:rPr>
          <w:rFonts w:ascii="仿宋" w:eastAsia="仿宋" w:hAnsi="仿宋" w:hint="eastAsia"/>
          <w:b w:val="0"/>
          <w:sz w:val="28"/>
          <w:szCs w:val="28"/>
        </w:rPr>
        <w:t>6、</w:t>
      </w:r>
      <w:r>
        <w:rPr>
          <w:rFonts w:ascii="仿宋" w:eastAsia="仿宋" w:hAnsi="仿宋" w:hint="eastAsia"/>
          <w:b w:val="0"/>
          <w:sz w:val="28"/>
        </w:rPr>
        <w:t>本估价报告须经估价机构盖章及两名估价师签字方生效，报告复印件无效。</w:t>
      </w:r>
      <w:bookmarkStart w:id="58" w:name="_Toc146633271"/>
      <w:bookmarkStart w:id="59" w:name="_Toc146533917"/>
      <w:bookmarkStart w:id="60" w:name="_Toc146634983"/>
      <w:bookmarkStart w:id="61" w:name="_Toc149028430"/>
      <w:bookmarkStart w:id="62" w:name="_Toc146534376"/>
      <w:bookmarkStart w:id="63" w:name="_Toc146534815"/>
      <w:bookmarkStart w:id="64" w:name="_Toc149028288"/>
    </w:p>
    <w:p w:rsidR="0078580D" w:rsidRDefault="0078580D">
      <w:pPr>
        <w:spacing w:line="480" w:lineRule="auto"/>
        <w:ind w:firstLineChars="200" w:firstLine="560"/>
        <w:rPr>
          <w:rFonts w:ascii="仿宋" w:eastAsia="仿宋" w:hAnsi="仿宋" w:cs="楷体_GB2312"/>
          <w:sz w:val="28"/>
          <w:szCs w:val="28"/>
        </w:rPr>
      </w:pPr>
    </w:p>
    <w:p w:rsidR="0078580D" w:rsidRDefault="0078580D">
      <w:pPr>
        <w:spacing w:line="360" w:lineRule="auto"/>
        <w:ind w:firstLineChars="200" w:firstLine="560"/>
        <w:rPr>
          <w:rFonts w:ascii="仿宋" w:eastAsia="仿宋" w:hAnsi="仿宋" w:cs="楷体_GB2312"/>
          <w:sz w:val="28"/>
          <w:szCs w:val="28"/>
        </w:rPr>
      </w:pPr>
    </w:p>
    <w:p w:rsidR="0078580D" w:rsidRDefault="0078580D">
      <w:pPr>
        <w:spacing w:line="360" w:lineRule="auto"/>
        <w:ind w:firstLineChars="200" w:firstLine="560"/>
        <w:rPr>
          <w:rFonts w:ascii="仿宋" w:eastAsia="仿宋" w:hAnsi="仿宋" w:cs="楷体_GB2312"/>
          <w:sz w:val="28"/>
          <w:szCs w:val="28"/>
        </w:rPr>
      </w:pPr>
    </w:p>
    <w:p w:rsidR="0078580D" w:rsidRDefault="0078580D">
      <w:pPr>
        <w:spacing w:line="360" w:lineRule="auto"/>
        <w:ind w:firstLineChars="200" w:firstLine="560"/>
        <w:rPr>
          <w:rFonts w:ascii="仿宋" w:eastAsia="仿宋" w:hAnsi="仿宋" w:cs="楷体_GB2312"/>
          <w:sz w:val="28"/>
          <w:szCs w:val="28"/>
        </w:rPr>
      </w:pPr>
    </w:p>
    <w:p w:rsidR="0078580D" w:rsidRDefault="0078580D">
      <w:pPr>
        <w:spacing w:line="360" w:lineRule="auto"/>
        <w:ind w:firstLineChars="200" w:firstLine="560"/>
        <w:rPr>
          <w:rFonts w:ascii="仿宋" w:eastAsia="仿宋" w:hAnsi="仿宋" w:cs="楷体_GB2312"/>
          <w:sz w:val="28"/>
          <w:szCs w:val="28"/>
        </w:rPr>
      </w:pPr>
    </w:p>
    <w:p w:rsidR="0078580D" w:rsidRDefault="0078580D">
      <w:pPr>
        <w:spacing w:line="360" w:lineRule="auto"/>
        <w:ind w:firstLineChars="200" w:firstLine="560"/>
        <w:rPr>
          <w:rFonts w:ascii="仿宋" w:eastAsia="仿宋" w:hAnsi="仿宋" w:cs="楷体_GB2312"/>
          <w:sz w:val="28"/>
          <w:szCs w:val="28"/>
        </w:rPr>
      </w:pPr>
    </w:p>
    <w:p w:rsidR="0078580D" w:rsidRDefault="0078580D">
      <w:pPr>
        <w:spacing w:line="360" w:lineRule="auto"/>
        <w:ind w:firstLineChars="200" w:firstLine="560"/>
        <w:rPr>
          <w:rFonts w:ascii="仿宋" w:eastAsia="仿宋" w:hAnsi="仿宋" w:cs="楷体_GB2312"/>
          <w:sz w:val="28"/>
          <w:szCs w:val="28"/>
        </w:rPr>
      </w:pPr>
    </w:p>
    <w:p w:rsidR="0078580D" w:rsidRDefault="0078580D">
      <w:pPr>
        <w:spacing w:line="360" w:lineRule="auto"/>
        <w:ind w:firstLineChars="200" w:firstLine="560"/>
        <w:rPr>
          <w:rFonts w:ascii="仿宋" w:eastAsia="仿宋" w:hAnsi="仿宋" w:cs="楷体_GB2312"/>
          <w:sz w:val="28"/>
          <w:szCs w:val="28"/>
        </w:rPr>
      </w:pPr>
    </w:p>
    <w:p w:rsidR="0078580D" w:rsidRDefault="0078580D">
      <w:pPr>
        <w:spacing w:line="360" w:lineRule="auto"/>
        <w:ind w:firstLineChars="200" w:firstLine="560"/>
        <w:rPr>
          <w:rFonts w:ascii="仿宋" w:eastAsia="仿宋" w:hAnsi="仿宋" w:cs="楷体_GB2312"/>
          <w:sz w:val="28"/>
          <w:szCs w:val="28"/>
        </w:rPr>
      </w:pPr>
    </w:p>
    <w:p w:rsidR="0078580D" w:rsidRDefault="0078580D">
      <w:pPr>
        <w:spacing w:line="360" w:lineRule="auto"/>
        <w:ind w:firstLineChars="200" w:firstLine="560"/>
        <w:rPr>
          <w:rFonts w:ascii="仿宋" w:eastAsia="仿宋" w:hAnsi="仿宋" w:cs="楷体_GB2312"/>
          <w:sz w:val="28"/>
          <w:szCs w:val="28"/>
        </w:rPr>
      </w:pPr>
    </w:p>
    <w:p w:rsidR="0078580D" w:rsidRDefault="0078580D">
      <w:pPr>
        <w:spacing w:line="360" w:lineRule="auto"/>
        <w:ind w:firstLineChars="200" w:firstLine="560"/>
        <w:rPr>
          <w:rFonts w:ascii="仿宋" w:eastAsia="仿宋" w:hAnsi="仿宋" w:cs="楷体_GB2312"/>
          <w:sz w:val="28"/>
          <w:szCs w:val="28"/>
        </w:rPr>
      </w:pPr>
    </w:p>
    <w:p w:rsidR="0078580D" w:rsidRDefault="0078580D">
      <w:pPr>
        <w:spacing w:line="360" w:lineRule="auto"/>
        <w:rPr>
          <w:rFonts w:ascii="仿宋" w:eastAsia="仿宋" w:hAnsi="仿宋" w:cs="楷体_GB2312"/>
          <w:sz w:val="28"/>
          <w:szCs w:val="28"/>
        </w:rPr>
      </w:pPr>
    </w:p>
    <w:p w:rsidR="0078580D" w:rsidRDefault="0078580D">
      <w:pPr>
        <w:spacing w:line="360" w:lineRule="auto"/>
        <w:rPr>
          <w:rFonts w:ascii="仿宋" w:eastAsia="仿宋" w:hAnsi="仿宋" w:cs="楷体_GB2312"/>
          <w:sz w:val="28"/>
          <w:szCs w:val="28"/>
        </w:rPr>
      </w:pPr>
    </w:p>
    <w:p w:rsidR="0078580D" w:rsidRDefault="0078580D">
      <w:pPr>
        <w:spacing w:line="360" w:lineRule="auto"/>
        <w:rPr>
          <w:rFonts w:ascii="仿宋" w:eastAsia="仿宋" w:hAnsi="仿宋" w:cs="楷体_GB2312"/>
          <w:sz w:val="28"/>
          <w:szCs w:val="28"/>
        </w:rPr>
      </w:pPr>
    </w:p>
    <w:p w:rsidR="0078580D" w:rsidRDefault="0078580D">
      <w:pPr>
        <w:spacing w:line="360" w:lineRule="auto"/>
        <w:rPr>
          <w:rFonts w:ascii="仿宋" w:eastAsia="仿宋" w:hAnsi="仿宋" w:cs="楷体_GB2312"/>
          <w:sz w:val="28"/>
          <w:szCs w:val="28"/>
        </w:rPr>
      </w:pPr>
    </w:p>
    <w:p w:rsidR="0078580D" w:rsidRDefault="00E0404B">
      <w:pPr>
        <w:pStyle w:val="1"/>
        <w:numPr>
          <w:ilvl w:val="0"/>
          <w:numId w:val="1"/>
        </w:numPr>
        <w:spacing w:line="360" w:lineRule="auto"/>
      </w:pPr>
      <w:bookmarkStart w:id="65" w:name="_Toc516756515"/>
      <w:bookmarkStart w:id="66" w:name="_Toc27220"/>
      <w:bookmarkStart w:id="67" w:name="_Toc159125937"/>
      <w:bookmarkStart w:id="68" w:name="_Toc516756549"/>
      <w:bookmarkStart w:id="69" w:name="_Toc149030952"/>
      <w:bookmarkStart w:id="70" w:name="_Toc224792057"/>
      <w:bookmarkStart w:id="71" w:name="_Toc149031757"/>
      <w:bookmarkStart w:id="72" w:name="_Toc12232"/>
      <w:r>
        <w:rPr>
          <w:rFonts w:ascii="仿宋" w:eastAsia="仿宋" w:hAnsi="仿宋" w:cs="楷体_GB2312" w:hint="eastAsia"/>
        </w:rPr>
        <w:lastRenderedPageBreak/>
        <w:t xml:space="preserve"> </w:t>
      </w:r>
      <w:bookmarkStart w:id="73" w:name="_Toc26389"/>
      <w:r>
        <w:rPr>
          <w:rFonts w:ascii="仿宋" w:eastAsia="仿宋" w:hAnsi="仿宋" w:cs="楷体_GB2312" w:hint="eastAsia"/>
        </w:rPr>
        <w:t>估价结果报告</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78580D" w:rsidRDefault="0078580D"/>
    <w:p w:rsidR="0078580D" w:rsidRPr="00564206" w:rsidRDefault="00E0404B">
      <w:pPr>
        <w:pStyle w:val="2"/>
        <w:spacing w:line="360" w:lineRule="auto"/>
        <w:ind w:firstLineChars="0" w:firstLine="0"/>
        <w:rPr>
          <w:rFonts w:ascii="仿宋" w:eastAsia="仿宋" w:hAnsi="仿宋" w:cs="楷体_GB2312"/>
        </w:rPr>
      </w:pPr>
      <w:bookmarkStart w:id="74" w:name="_Toc30591"/>
      <w:bookmarkStart w:id="75" w:name="_Toc146634984"/>
      <w:bookmarkStart w:id="76" w:name="_Toc149028289"/>
      <w:bookmarkStart w:id="77" w:name="_Toc146633272"/>
      <w:bookmarkStart w:id="78" w:name="_Toc224792058"/>
      <w:bookmarkStart w:id="79" w:name="_Toc149028431"/>
      <w:bookmarkStart w:id="80" w:name="_Toc146534377"/>
      <w:bookmarkStart w:id="81" w:name="_Toc159125938"/>
      <w:bookmarkStart w:id="82" w:name="_Toc24729"/>
      <w:bookmarkStart w:id="83" w:name="_Toc149031758"/>
      <w:bookmarkStart w:id="84" w:name="_Toc149030953"/>
      <w:bookmarkStart w:id="85" w:name="_Toc146534816"/>
      <w:bookmarkStart w:id="86" w:name="_Toc32632"/>
      <w:r>
        <w:rPr>
          <w:rFonts w:ascii="仿宋" w:eastAsia="仿宋" w:hAnsi="仿宋" w:cs="楷体_GB2312" w:hint="eastAsia"/>
        </w:rPr>
        <w:t xml:space="preserve">  </w:t>
      </w:r>
      <w:r w:rsidRPr="00564206">
        <w:rPr>
          <w:rFonts w:ascii="仿宋" w:eastAsia="仿宋" w:hAnsi="仿宋" w:cs="楷体_GB2312" w:hint="eastAsia"/>
        </w:rPr>
        <w:t xml:space="preserve">  </w:t>
      </w:r>
      <w:bookmarkStart w:id="87" w:name="_Toc516756516"/>
      <w:bookmarkStart w:id="88" w:name="_Toc17741"/>
      <w:bookmarkStart w:id="89" w:name="_Toc516756550"/>
      <w:r w:rsidRPr="00564206">
        <w:rPr>
          <w:rFonts w:ascii="仿宋" w:eastAsia="仿宋" w:hAnsi="仿宋" w:cs="楷体_GB2312" w:hint="eastAsia"/>
        </w:rPr>
        <w:t>一 、委 托 方</w:t>
      </w:r>
      <w:bookmarkStart w:id="90" w:name="_Toc159125939"/>
      <w:bookmarkStart w:id="91" w:name="_Toc26340"/>
      <w:bookmarkStart w:id="92" w:name="_Toc146534378"/>
      <w:bookmarkStart w:id="93" w:name="_Toc146633273"/>
      <w:bookmarkStart w:id="94" w:name="_Toc146634985"/>
      <w:bookmarkStart w:id="95" w:name="_Toc149028432"/>
      <w:bookmarkStart w:id="96" w:name="_Toc146534817"/>
      <w:bookmarkStart w:id="97" w:name="_Toc149031759"/>
      <w:bookmarkStart w:id="98" w:name="_Toc24863"/>
      <w:bookmarkStart w:id="99" w:name="_Toc224792059"/>
      <w:bookmarkStart w:id="100" w:name="_Toc149028290"/>
      <w:bookmarkStart w:id="101" w:name="_Toc149030954"/>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78580D" w:rsidRPr="00564206" w:rsidRDefault="00E0404B">
      <w:pPr>
        <w:spacing w:line="360" w:lineRule="auto"/>
        <w:rPr>
          <w:rFonts w:ascii="仿宋" w:eastAsia="仿宋" w:hAnsi="仿宋" w:cs="楷体_GB2312"/>
          <w:sz w:val="28"/>
          <w:szCs w:val="28"/>
        </w:rPr>
      </w:pPr>
      <w:r w:rsidRPr="00564206">
        <w:rPr>
          <w:rFonts w:ascii="仿宋" w:eastAsia="仿宋" w:hAnsi="仿宋" w:hint="eastAsia"/>
        </w:rPr>
        <w:t xml:space="preserve">     </w:t>
      </w:r>
      <w:r w:rsidRPr="00564206">
        <w:rPr>
          <w:rFonts w:ascii="仿宋" w:eastAsia="仿宋" w:hAnsi="仿宋" w:hint="eastAsia"/>
          <w:sz w:val="28"/>
          <w:szCs w:val="28"/>
        </w:rPr>
        <w:t>名  称：</w:t>
      </w:r>
      <w:r w:rsidR="00F27E5C" w:rsidRPr="00564206">
        <w:rPr>
          <w:rFonts w:ascii="仿宋" w:eastAsia="仿宋" w:hAnsi="仿宋" w:cs="楷体_GB2312" w:hint="eastAsia"/>
          <w:sz w:val="28"/>
          <w:szCs w:val="28"/>
        </w:rPr>
        <w:t>长春市南关区人民法院</w:t>
      </w:r>
    </w:p>
    <w:p w:rsidR="0078580D" w:rsidRPr="00564206" w:rsidRDefault="00D20127" w:rsidP="00D20127">
      <w:pPr>
        <w:spacing w:line="360" w:lineRule="auto"/>
        <w:ind w:firstLineChars="200" w:firstLine="560"/>
        <w:rPr>
          <w:rFonts w:ascii="仿宋" w:eastAsia="仿宋" w:hAnsi="仿宋" w:cs="楷体_GB2312"/>
          <w:sz w:val="28"/>
          <w:szCs w:val="28"/>
        </w:rPr>
      </w:pPr>
      <w:r w:rsidRPr="00564206">
        <w:rPr>
          <w:rFonts w:ascii="仿宋" w:eastAsia="仿宋" w:hAnsi="仿宋" w:cs="楷体_GB2312" w:hint="eastAsia"/>
          <w:sz w:val="28"/>
          <w:szCs w:val="28"/>
        </w:rPr>
        <w:t>地  址</w:t>
      </w:r>
      <w:r w:rsidR="00E0404B" w:rsidRPr="00564206">
        <w:rPr>
          <w:rFonts w:ascii="仿宋" w:eastAsia="仿宋" w:hAnsi="仿宋" w:cs="楷体_GB2312" w:hint="eastAsia"/>
          <w:sz w:val="28"/>
          <w:szCs w:val="28"/>
        </w:rPr>
        <w:t>：</w:t>
      </w:r>
      <w:r w:rsidRPr="00564206">
        <w:rPr>
          <w:rFonts w:ascii="仿宋" w:eastAsia="仿宋" w:hAnsi="仿宋" w:cs="楷体_GB2312" w:hint="eastAsia"/>
          <w:sz w:val="28"/>
          <w:szCs w:val="28"/>
        </w:rPr>
        <w:t>长春市亚泰大街8058号</w:t>
      </w:r>
    </w:p>
    <w:p w:rsidR="0078580D" w:rsidRDefault="00E0404B">
      <w:pPr>
        <w:pStyle w:val="2"/>
        <w:spacing w:line="360" w:lineRule="auto"/>
        <w:ind w:firstLineChars="0" w:firstLine="0"/>
        <w:rPr>
          <w:rFonts w:ascii="仿宋" w:eastAsia="仿宋" w:hAnsi="仿宋" w:cs="楷体_GB2312"/>
        </w:rPr>
      </w:pPr>
      <w:bookmarkStart w:id="102" w:name="_Toc895"/>
      <w:r>
        <w:rPr>
          <w:rFonts w:ascii="仿宋" w:eastAsia="仿宋" w:hAnsi="仿宋" w:cs="楷体_GB2312" w:hint="eastAsia"/>
        </w:rPr>
        <w:t xml:space="preserve">    </w:t>
      </w:r>
      <w:bookmarkStart w:id="103" w:name="_Toc23275"/>
      <w:bookmarkStart w:id="104" w:name="_Toc516756517"/>
      <w:bookmarkStart w:id="105" w:name="_Toc516756551"/>
      <w:r>
        <w:rPr>
          <w:rFonts w:ascii="仿宋" w:eastAsia="仿宋" w:hAnsi="仿宋" w:cs="楷体_GB2312" w:hint="eastAsia"/>
        </w:rPr>
        <w:t>二、 受托估价方</w:t>
      </w:r>
      <w:bookmarkEnd w:id="90"/>
      <w:bookmarkEnd w:id="91"/>
      <w:bookmarkEnd w:id="92"/>
      <w:bookmarkEnd w:id="93"/>
      <w:bookmarkEnd w:id="94"/>
      <w:bookmarkEnd w:id="95"/>
      <w:bookmarkEnd w:id="96"/>
      <w:bookmarkEnd w:id="97"/>
      <w:bookmarkEnd w:id="98"/>
      <w:bookmarkEnd w:id="99"/>
      <w:bookmarkEnd w:id="100"/>
      <w:bookmarkEnd w:id="101"/>
      <w:bookmarkEnd w:id="103"/>
      <w:bookmarkEnd w:id="104"/>
      <w:bookmarkEnd w:id="105"/>
    </w:p>
    <w:p w:rsidR="0078580D" w:rsidRDefault="00E0404B">
      <w:pPr>
        <w:spacing w:line="360" w:lineRule="auto"/>
        <w:ind w:firstLineChars="200" w:firstLine="560"/>
        <w:rPr>
          <w:rFonts w:ascii="仿宋" w:eastAsia="仿宋" w:hAnsi="仿宋"/>
          <w:sz w:val="28"/>
          <w:szCs w:val="28"/>
        </w:rPr>
      </w:pPr>
      <w:r>
        <w:rPr>
          <w:rFonts w:ascii="仿宋" w:eastAsia="仿宋" w:hAnsi="仿宋" w:hint="eastAsia"/>
          <w:sz w:val="28"/>
          <w:szCs w:val="28"/>
        </w:rPr>
        <w:t>名称：</w:t>
      </w:r>
      <w:bookmarkEnd w:id="102"/>
      <w:r>
        <w:rPr>
          <w:rFonts w:ascii="仿宋" w:eastAsia="仿宋" w:hAnsi="仿宋" w:hint="eastAsia"/>
          <w:sz w:val="28"/>
          <w:szCs w:val="28"/>
        </w:rPr>
        <w:t>长春立信房地产资产评估事务所（普通合伙）</w:t>
      </w:r>
    </w:p>
    <w:p w:rsidR="0078580D" w:rsidRDefault="00E0404B">
      <w:pPr>
        <w:spacing w:line="360" w:lineRule="auto"/>
        <w:ind w:firstLineChars="200" w:firstLine="560"/>
        <w:rPr>
          <w:rFonts w:ascii="仿宋" w:eastAsia="仿宋" w:hAnsi="仿宋" w:cs="楷体_GB2312"/>
          <w:sz w:val="28"/>
          <w:szCs w:val="28"/>
        </w:rPr>
      </w:pPr>
      <w:r>
        <w:rPr>
          <w:rFonts w:ascii="仿宋" w:eastAsia="仿宋" w:hAnsi="仿宋" w:cs="楷体_GB2312" w:hint="eastAsia"/>
          <w:sz w:val="28"/>
          <w:szCs w:val="28"/>
        </w:rPr>
        <w:t>住所：长春市南关区解放大路46号七十年代家园12101号房</w:t>
      </w:r>
    </w:p>
    <w:p w:rsidR="0078580D" w:rsidRDefault="00E0404B">
      <w:pPr>
        <w:spacing w:line="360" w:lineRule="auto"/>
        <w:ind w:firstLineChars="200" w:firstLine="560"/>
        <w:rPr>
          <w:rFonts w:ascii="仿宋" w:eastAsia="仿宋" w:hAnsi="仿宋" w:cs="楷体_GB2312"/>
          <w:sz w:val="28"/>
          <w:szCs w:val="28"/>
        </w:rPr>
      </w:pPr>
      <w:r>
        <w:rPr>
          <w:rFonts w:ascii="仿宋" w:eastAsia="仿宋" w:hAnsi="仿宋" w:cs="楷体_GB2312" w:hint="eastAsia"/>
          <w:sz w:val="28"/>
          <w:szCs w:val="28"/>
        </w:rPr>
        <w:t>法定代表人：孟占功</w:t>
      </w:r>
    </w:p>
    <w:p w:rsidR="0078580D" w:rsidRDefault="00E0404B">
      <w:pPr>
        <w:spacing w:line="360" w:lineRule="auto"/>
        <w:ind w:firstLineChars="200" w:firstLine="560"/>
        <w:rPr>
          <w:rFonts w:ascii="仿宋" w:eastAsia="仿宋" w:hAnsi="仿宋" w:cs="楷体_GB2312"/>
          <w:sz w:val="28"/>
          <w:szCs w:val="28"/>
        </w:rPr>
      </w:pPr>
      <w:r>
        <w:rPr>
          <w:rFonts w:ascii="仿宋" w:eastAsia="仿宋" w:hAnsi="仿宋" w:cs="楷体_GB2312" w:hint="eastAsia"/>
          <w:sz w:val="28"/>
          <w:szCs w:val="28"/>
        </w:rPr>
        <w:t>证书编号：</w:t>
      </w:r>
      <w:bookmarkStart w:id="106" w:name="_Toc59442034"/>
      <w:bookmarkStart w:id="107" w:name="_Toc141672999"/>
      <w:bookmarkStart w:id="108" w:name="_Toc478203997"/>
      <w:bookmarkStart w:id="109" w:name="_Toc141675561"/>
      <w:bookmarkStart w:id="110" w:name="_Toc141672779"/>
      <w:bookmarkStart w:id="111" w:name="_Toc141681319"/>
      <w:r>
        <w:rPr>
          <w:rFonts w:ascii="仿宋" w:eastAsia="仿宋" w:hAnsi="仿宋" w:cs="楷体_GB2312" w:hint="eastAsia"/>
          <w:sz w:val="28"/>
          <w:szCs w:val="28"/>
        </w:rPr>
        <w:t>JFG-A070</w:t>
      </w:r>
    </w:p>
    <w:p w:rsidR="0078580D" w:rsidRDefault="00E0404B">
      <w:pPr>
        <w:pStyle w:val="2"/>
        <w:tabs>
          <w:tab w:val="left" w:pos="840"/>
        </w:tabs>
        <w:spacing w:line="360" w:lineRule="auto"/>
        <w:ind w:firstLineChars="0" w:firstLine="0"/>
        <w:rPr>
          <w:rFonts w:ascii="仿宋" w:eastAsia="仿宋" w:hAnsi="仿宋" w:cs="楷体_GB2312"/>
          <w:b w:val="0"/>
        </w:rPr>
      </w:pPr>
      <w:bookmarkStart w:id="112" w:name="_Toc159125940"/>
      <w:bookmarkStart w:id="113" w:name="_Toc146633274"/>
      <w:bookmarkStart w:id="114" w:name="_Toc149031760"/>
      <w:bookmarkStart w:id="115" w:name="_Toc146534818"/>
      <w:bookmarkStart w:id="116" w:name="_Toc146634986"/>
      <w:bookmarkStart w:id="117" w:name="_Toc149028291"/>
      <w:bookmarkStart w:id="118" w:name="_Toc149030955"/>
      <w:bookmarkStart w:id="119" w:name="_Toc149028433"/>
      <w:bookmarkStart w:id="120" w:name="_Toc146534379"/>
      <w:bookmarkStart w:id="121" w:name="_Toc224792060"/>
      <w:bookmarkStart w:id="122" w:name="_Toc20538"/>
      <w:bookmarkStart w:id="123" w:name="_Toc9165"/>
      <w:bookmarkStart w:id="124" w:name="_Toc5439"/>
      <w:r>
        <w:rPr>
          <w:rFonts w:ascii="仿宋" w:eastAsia="仿宋" w:hAnsi="仿宋" w:cs="楷体_GB2312" w:hint="eastAsia"/>
        </w:rPr>
        <w:t xml:space="preserve">    </w:t>
      </w:r>
      <w:bookmarkStart w:id="125" w:name="_Toc516756552"/>
      <w:bookmarkStart w:id="126" w:name="_Toc516756518"/>
      <w:bookmarkStart w:id="127" w:name="_Toc17842"/>
      <w:r>
        <w:rPr>
          <w:rFonts w:ascii="仿宋" w:eastAsia="仿宋" w:hAnsi="仿宋" w:cs="楷体_GB2312" w:hint="eastAsia"/>
        </w:rPr>
        <w:t>三、估价对象</w:t>
      </w:r>
      <w:bookmarkStart w:id="128" w:name="_Toc141675562"/>
      <w:bookmarkStart w:id="129" w:name="_Toc141681320"/>
      <w:bookmarkStart w:id="130" w:name="_Toc478203998"/>
      <w:bookmarkStart w:id="131" w:name="_Toc59442035"/>
      <w:bookmarkStart w:id="132" w:name="_Toc141672780"/>
      <w:bookmarkStart w:id="133" w:name="_Toc14167300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仿宋" w:eastAsia="仿宋" w:hAnsi="仿宋" w:cs="楷体_GB2312" w:hint="eastAsia"/>
        </w:rPr>
        <w:t>及概况</w:t>
      </w:r>
      <w:bookmarkEnd w:id="122"/>
      <w:bookmarkEnd w:id="123"/>
      <w:bookmarkEnd w:id="124"/>
      <w:bookmarkEnd w:id="125"/>
      <w:bookmarkEnd w:id="126"/>
      <w:bookmarkEnd w:id="127"/>
    </w:p>
    <w:p w:rsidR="0078580D" w:rsidRPr="001B547E" w:rsidRDefault="00E0404B" w:rsidP="00C66FA0">
      <w:pPr>
        <w:snapToGrid w:val="0"/>
        <w:spacing w:line="360" w:lineRule="auto"/>
        <w:ind w:firstLine="527"/>
        <w:rPr>
          <w:rFonts w:ascii="仿宋" w:eastAsia="仿宋" w:hAnsi="仿宋"/>
          <w:sz w:val="28"/>
          <w:szCs w:val="28"/>
        </w:rPr>
      </w:pPr>
      <w:r w:rsidRPr="001B547E">
        <w:rPr>
          <w:rFonts w:ascii="仿宋" w:eastAsia="仿宋" w:hAnsi="仿宋" w:hint="eastAsia"/>
          <w:sz w:val="28"/>
          <w:szCs w:val="28"/>
        </w:rPr>
        <w:t>估价对象位于</w:t>
      </w:r>
      <w:r w:rsidRPr="001B547E">
        <w:rPr>
          <w:rFonts w:ascii="仿宋" w:eastAsia="仿宋" w:hAnsi="仿宋" w:cs="楷体_GB2312" w:hint="eastAsia"/>
          <w:sz w:val="28"/>
          <w:szCs w:val="28"/>
        </w:rPr>
        <w:t>公主岭市</w:t>
      </w:r>
      <w:r w:rsidR="001B547E">
        <w:rPr>
          <w:rFonts w:ascii="仿宋" w:eastAsia="仿宋" w:hAnsi="仿宋" w:cs="楷体_GB2312" w:hint="eastAsia"/>
          <w:sz w:val="28"/>
          <w:szCs w:val="28"/>
        </w:rPr>
        <w:t>范家屯镇东胜利大街北侧</w:t>
      </w:r>
      <w:r w:rsidR="001B547E" w:rsidRPr="000E123A">
        <w:rPr>
          <w:rFonts w:ascii="仿宋" w:eastAsia="仿宋" w:hAnsi="仿宋" w:cs="楷体_GB2312" w:hint="eastAsia"/>
          <w:bCs/>
          <w:sz w:val="28"/>
          <w:szCs w:val="28"/>
        </w:rPr>
        <w:t>富民东城尚品一期</w:t>
      </w:r>
      <w:r w:rsidR="00634886">
        <w:rPr>
          <w:rFonts w:ascii="仿宋" w:eastAsia="仿宋" w:hAnsi="仿宋" w:cs="楷体_GB2312" w:hint="eastAsia"/>
          <w:bCs/>
          <w:sz w:val="28"/>
          <w:szCs w:val="28"/>
        </w:rPr>
        <w:t>2栋2单元02113号</w:t>
      </w:r>
      <w:r w:rsidR="001B547E">
        <w:rPr>
          <w:rFonts w:ascii="仿宋" w:eastAsia="仿宋" w:hAnsi="仿宋" w:hint="eastAsia"/>
          <w:sz w:val="28"/>
          <w:szCs w:val="28"/>
        </w:rPr>
        <w:t>房</w:t>
      </w:r>
      <w:r w:rsidR="001B547E">
        <w:rPr>
          <w:rFonts w:ascii="仿宋" w:eastAsia="仿宋" w:hAnsi="仿宋" w:hint="eastAsia"/>
          <w:sz w:val="28"/>
        </w:rPr>
        <w:t>。</w:t>
      </w:r>
    </w:p>
    <w:tbl>
      <w:tblPr>
        <w:tblW w:w="10121" w:type="dxa"/>
        <w:tblInd w:w="93" w:type="dxa"/>
        <w:tblLayout w:type="fixed"/>
        <w:tblLook w:val="0000"/>
      </w:tblPr>
      <w:tblGrid>
        <w:gridCol w:w="678"/>
        <w:gridCol w:w="1975"/>
        <w:gridCol w:w="850"/>
        <w:gridCol w:w="674"/>
        <w:gridCol w:w="674"/>
        <w:gridCol w:w="1226"/>
        <w:gridCol w:w="4044"/>
      </w:tblGrid>
      <w:tr w:rsidR="009C6833" w:rsidTr="00564206">
        <w:trPr>
          <w:trHeight w:val="883"/>
        </w:trPr>
        <w:tc>
          <w:tcPr>
            <w:tcW w:w="678" w:type="dxa"/>
            <w:tcBorders>
              <w:top w:val="single" w:sz="4" w:space="0" w:color="000000"/>
              <w:left w:val="single" w:sz="4" w:space="0" w:color="000000"/>
              <w:bottom w:val="single" w:sz="4" w:space="0" w:color="000000"/>
              <w:right w:val="single" w:sz="4" w:space="0" w:color="000000"/>
            </w:tcBorders>
            <w:vAlign w:val="center"/>
          </w:tcPr>
          <w:p w:rsidR="009C6833" w:rsidRDefault="009C6833">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序号</w:t>
            </w:r>
          </w:p>
        </w:tc>
        <w:tc>
          <w:tcPr>
            <w:tcW w:w="1975" w:type="dxa"/>
            <w:tcBorders>
              <w:top w:val="single" w:sz="4" w:space="0" w:color="000000"/>
              <w:left w:val="single" w:sz="4" w:space="0" w:color="000000"/>
              <w:bottom w:val="single" w:sz="4" w:space="0" w:color="000000"/>
              <w:right w:val="single" w:sz="4" w:space="0" w:color="000000"/>
            </w:tcBorders>
            <w:vAlign w:val="center"/>
          </w:tcPr>
          <w:p w:rsidR="009C6833" w:rsidRDefault="009C6833">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房屋所有权人</w:t>
            </w:r>
          </w:p>
        </w:tc>
        <w:tc>
          <w:tcPr>
            <w:tcW w:w="850" w:type="dxa"/>
            <w:tcBorders>
              <w:top w:val="single" w:sz="4" w:space="0" w:color="000000"/>
              <w:left w:val="single" w:sz="4" w:space="0" w:color="000000"/>
              <w:bottom w:val="single" w:sz="4" w:space="0" w:color="000000"/>
              <w:right w:val="single" w:sz="4" w:space="0" w:color="000000"/>
            </w:tcBorders>
            <w:vAlign w:val="center"/>
          </w:tcPr>
          <w:p w:rsidR="009C6833" w:rsidRDefault="009C6833">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地号</w:t>
            </w:r>
          </w:p>
        </w:tc>
        <w:tc>
          <w:tcPr>
            <w:tcW w:w="674" w:type="dxa"/>
            <w:tcBorders>
              <w:top w:val="single" w:sz="4" w:space="0" w:color="000000"/>
              <w:left w:val="single" w:sz="4" w:space="0" w:color="000000"/>
              <w:bottom w:val="single" w:sz="4" w:space="0" w:color="000000"/>
              <w:right w:val="single" w:sz="4" w:space="0" w:color="000000"/>
            </w:tcBorders>
            <w:vAlign w:val="center"/>
          </w:tcPr>
          <w:p w:rsidR="009C6833" w:rsidRDefault="009C6833" w:rsidP="00161567">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幢号</w:t>
            </w:r>
          </w:p>
        </w:tc>
        <w:tc>
          <w:tcPr>
            <w:tcW w:w="674" w:type="dxa"/>
            <w:tcBorders>
              <w:top w:val="single" w:sz="4" w:space="0" w:color="000000"/>
              <w:left w:val="single" w:sz="4" w:space="0" w:color="000000"/>
              <w:bottom w:val="single" w:sz="4" w:space="0" w:color="000000"/>
              <w:right w:val="single" w:sz="4" w:space="0" w:color="000000"/>
            </w:tcBorders>
            <w:vAlign w:val="center"/>
          </w:tcPr>
          <w:p w:rsidR="009C6833" w:rsidRDefault="009C6833">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用途</w:t>
            </w:r>
          </w:p>
        </w:tc>
        <w:tc>
          <w:tcPr>
            <w:tcW w:w="1226" w:type="dxa"/>
            <w:tcBorders>
              <w:top w:val="single" w:sz="4" w:space="0" w:color="000000"/>
              <w:left w:val="single" w:sz="4" w:space="0" w:color="000000"/>
              <w:bottom w:val="single" w:sz="4" w:space="0" w:color="000000"/>
              <w:right w:val="single" w:sz="4" w:space="0" w:color="000000"/>
            </w:tcBorders>
            <w:vAlign w:val="center"/>
          </w:tcPr>
          <w:p w:rsidR="009C6833" w:rsidRDefault="009C6833">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建筑面积（平方米）</w:t>
            </w:r>
          </w:p>
        </w:tc>
        <w:tc>
          <w:tcPr>
            <w:tcW w:w="4044" w:type="dxa"/>
            <w:tcBorders>
              <w:top w:val="single" w:sz="4" w:space="0" w:color="000000"/>
              <w:left w:val="single" w:sz="4" w:space="0" w:color="000000"/>
              <w:bottom w:val="single" w:sz="4" w:space="0" w:color="000000"/>
              <w:right w:val="single" w:sz="4" w:space="0" w:color="000000"/>
            </w:tcBorders>
            <w:vAlign w:val="center"/>
          </w:tcPr>
          <w:p w:rsidR="009C6833" w:rsidRDefault="009C6833">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实物状态</w:t>
            </w:r>
          </w:p>
        </w:tc>
      </w:tr>
      <w:tr w:rsidR="009C6833" w:rsidTr="00564206">
        <w:trPr>
          <w:trHeight w:val="682"/>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833" w:rsidRDefault="009C6833">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1</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833" w:rsidRDefault="009C6833">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吉林省富民集团有限公司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833" w:rsidRDefault="009C6833">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f11-1</w:t>
            </w:r>
          </w:p>
        </w:tc>
        <w:tc>
          <w:tcPr>
            <w:tcW w:w="674" w:type="dxa"/>
            <w:tcBorders>
              <w:top w:val="single" w:sz="4" w:space="0" w:color="000000"/>
              <w:left w:val="single" w:sz="4" w:space="0" w:color="000000"/>
              <w:bottom w:val="single" w:sz="4" w:space="0" w:color="000000"/>
              <w:right w:val="single" w:sz="4" w:space="0" w:color="000000"/>
            </w:tcBorders>
            <w:vAlign w:val="center"/>
          </w:tcPr>
          <w:p w:rsidR="009C6833" w:rsidRDefault="009C6833" w:rsidP="00161567">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162</w:t>
            </w:r>
          </w:p>
        </w:tc>
        <w:tc>
          <w:tcPr>
            <w:tcW w:w="67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C6833" w:rsidRDefault="009C6833">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住宅</w:t>
            </w:r>
          </w:p>
        </w:tc>
        <w:tc>
          <w:tcPr>
            <w:tcW w:w="1226" w:type="dxa"/>
            <w:tcBorders>
              <w:top w:val="single" w:sz="4" w:space="0" w:color="000000"/>
              <w:left w:val="single" w:sz="4" w:space="0" w:color="000000"/>
              <w:bottom w:val="single" w:sz="4" w:space="0" w:color="000000"/>
              <w:right w:val="single" w:sz="4" w:space="0" w:color="000000"/>
            </w:tcBorders>
            <w:vAlign w:val="center"/>
          </w:tcPr>
          <w:p w:rsidR="009C6833" w:rsidRDefault="00E37FD2" w:rsidP="00BC4D5F">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67.05</w:t>
            </w:r>
          </w:p>
        </w:tc>
        <w:tc>
          <w:tcPr>
            <w:tcW w:w="4044" w:type="dxa"/>
            <w:tcBorders>
              <w:top w:val="single" w:sz="4" w:space="0" w:color="000000"/>
              <w:left w:val="single" w:sz="4" w:space="0" w:color="000000"/>
              <w:bottom w:val="single" w:sz="4" w:space="0" w:color="000000"/>
              <w:right w:val="single" w:sz="4" w:space="0" w:color="000000"/>
            </w:tcBorders>
            <w:vAlign w:val="center"/>
          </w:tcPr>
          <w:p w:rsidR="009C6833" w:rsidRPr="00E02BF8" w:rsidRDefault="009C6833" w:rsidP="00E02BF8">
            <w:pPr>
              <w:widowControl/>
              <w:jc w:val="center"/>
              <w:textAlignment w:val="center"/>
              <w:rPr>
                <w:rFonts w:ascii="仿宋" w:eastAsia="仿宋" w:hAnsi="仿宋" w:cs="仿宋"/>
                <w:sz w:val="20"/>
              </w:rPr>
            </w:pPr>
            <w:r w:rsidRPr="00E02BF8">
              <w:rPr>
                <w:rFonts w:ascii="仿宋" w:eastAsia="仿宋" w:hAnsi="仿宋" w:cs="仿宋" w:hint="eastAsia"/>
                <w:sz w:val="20"/>
              </w:rPr>
              <w:t>毛坯</w:t>
            </w:r>
          </w:p>
        </w:tc>
      </w:tr>
    </w:tbl>
    <w:p w:rsidR="0078580D" w:rsidRDefault="00E0404B">
      <w:pPr>
        <w:pStyle w:val="2"/>
        <w:spacing w:line="360" w:lineRule="auto"/>
        <w:ind w:firstLineChars="0" w:firstLine="0"/>
        <w:rPr>
          <w:rFonts w:ascii="仿宋" w:eastAsia="仿宋" w:hAnsi="仿宋" w:cs="楷体_GB2312"/>
        </w:rPr>
      </w:pPr>
      <w:bookmarkStart w:id="134" w:name="_Toc149031761"/>
      <w:bookmarkStart w:id="135" w:name="_Toc149028434"/>
      <w:bookmarkStart w:id="136" w:name="_Toc146633275"/>
      <w:bookmarkStart w:id="137" w:name="_Toc146534819"/>
      <w:bookmarkStart w:id="138" w:name="_Toc30901"/>
      <w:bookmarkStart w:id="139" w:name="_Toc224792061"/>
      <w:bookmarkStart w:id="140" w:name="_Toc146533918"/>
      <w:bookmarkStart w:id="141" w:name="_Toc17476"/>
      <w:bookmarkStart w:id="142" w:name="_Toc149028292"/>
      <w:bookmarkStart w:id="143" w:name="_Toc149030956"/>
      <w:bookmarkStart w:id="144" w:name="_Toc28601"/>
      <w:bookmarkStart w:id="145" w:name="_Toc146634987"/>
      <w:bookmarkStart w:id="146" w:name="_Toc146534380"/>
      <w:bookmarkStart w:id="147" w:name="_Toc159125941"/>
      <w:r>
        <w:rPr>
          <w:rFonts w:ascii="仿宋" w:eastAsia="仿宋" w:hAnsi="仿宋" w:cs="楷体_GB2312" w:hint="eastAsia"/>
        </w:rPr>
        <w:t xml:space="preserve">    </w:t>
      </w:r>
      <w:bookmarkStart w:id="148" w:name="_Toc516756553"/>
      <w:bookmarkStart w:id="149" w:name="_Toc516756519"/>
      <w:bookmarkStart w:id="150" w:name="_Toc3366"/>
      <w:r>
        <w:rPr>
          <w:rFonts w:ascii="仿宋" w:eastAsia="仿宋" w:hAnsi="仿宋" w:cs="楷体_GB2312" w:hint="eastAsia"/>
        </w:rPr>
        <w:t>四、 估价目的</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78580D" w:rsidRDefault="00FD15A1">
      <w:pPr>
        <w:spacing w:line="360" w:lineRule="auto"/>
        <w:ind w:firstLineChars="200" w:firstLine="560"/>
        <w:rPr>
          <w:rFonts w:ascii="仿宋" w:eastAsia="仿宋" w:hAnsi="仿宋" w:cs="楷体_GB2312"/>
          <w:sz w:val="28"/>
          <w:szCs w:val="28"/>
        </w:rPr>
      </w:pPr>
      <w:bookmarkStart w:id="151" w:name="_Toc22575"/>
      <w:bookmarkStart w:id="152" w:name="_Toc141673001"/>
      <w:bookmarkStart w:id="153" w:name="_Toc146534381"/>
      <w:bookmarkStart w:id="154" w:name="_Toc59442036"/>
      <w:bookmarkStart w:id="155" w:name="_Toc149028435"/>
      <w:bookmarkStart w:id="156" w:name="_Toc11267"/>
      <w:bookmarkStart w:id="157" w:name="_Toc149031762"/>
      <w:bookmarkStart w:id="158" w:name="_Toc159125942"/>
      <w:bookmarkStart w:id="159" w:name="_Toc149030957"/>
      <w:bookmarkStart w:id="160" w:name="_Toc146634988"/>
      <w:bookmarkStart w:id="161" w:name="_Toc149028293"/>
      <w:bookmarkStart w:id="162" w:name="_Toc224792062"/>
      <w:bookmarkStart w:id="163" w:name="_Toc478203999"/>
      <w:bookmarkStart w:id="164" w:name="_Toc146534820"/>
      <w:bookmarkStart w:id="165" w:name="_Toc146533919"/>
      <w:bookmarkStart w:id="166" w:name="_Toc141672781"/>
      <w:bookmarkStart w:id="167" w:name="_Toc141675563"/>
      <w:bookmarkStart w:id="168" w:name="_Toc146633276"/>
      <w:bookmarkStart w:id="169" w:name="_Toc141681321"/>
      <w:r>
        <w:rPr>
          <w:rFonts w:ascii="仿宋" w:eastAsia="仿宋" w:hAnsi="仿宋" w:hint="eastAsia"/>
          <w:sz w:val="28"/>
          <w:szCs w:val="28"/>
        </w:rPr>
        <w:t>为确定房地产市场价值</w:t>
      </w:r>
      <w:r w:rsidR="00E0404B">
        <w:rPr>
          <w:rFonts w:ascii="仿宋" w:eastAsia="仿宋" w:hAnsi="仿宋" w:hint="eastAsia"/>
          <w:sz w:val="28"/>
          <w:szCs w:val="28"/>
        </w:rPr>
        <w:t>提供</w:t>
      </w:r>
      <w:r>
        <w:rPr>
          <w:rFonts w:ascii="仿宋" w:eastAsia="仿宋" w:hAnsi="仿宋" w:hint="eastAsia"/>
          <w:sz w:val="28"/>
          <w:szCs w:val="28"/>
        </w:rPr>
        <w:t>价值</w:t>
      </w:r>
      <w:r w:rsidR="00E0404B">
        <w:rPr>
          <w:rFonts w:ascii="仿宋" w:eastAsia="仿宋" w:hAnsi="仿宋" w:hint="eastAsia"/>
          <w:sz w:val="28"/>
          <w:szCs w:val="28"/>
        </w:rPr>
        <w:t>参考依据</w:t>
      </w:r>
      <w:r>
        <w:rPr>
          <w:rFonts w:ascii="仿宋" w:eastAsia="仿宋" w:hAnsi="仿宋" w:hint="eastAsia"/>
          <w:sz w:val="28"/>
          <w:szCs w:val="28"/>
        </w:rPr>
        <w:t>。</w:t>
      </w:r>
    </w:p>
    <w:p w:rsidR="0078580D" w:rsidRDefault="00E0404B">
      <w:pPr>
        <w:pStyle w:val="2"/>
        <w:spacing w:line="360" w:lineRule="auto"/>
        <w:ind w:firstLineChars="196" w:firstLine="551"/>
        <w:rPr>
          <w:rFonts w:ascii="仿宋" w:eastAsia="仿宋" w:hAnsi="仿宋"/>
        </w:rPr>
      </w:pPr>
      <w:bookmarkStart w:id="170" w:name="_Toc516756554"/>
      <w:bookmarkStart w:id="171" w:name="_Toc516756520"/>
      <w:bookmarkStart w:id="172" w:name="_Toc16228"/>
      <w:r>
        <w:rPr>
          <w:rFonts w:ascii="仿宋" w:eastAsia="仿宋" w:hAnsi="仿宋" w:hint="eastAsia"/>
        </w:rPr>
        <w:t>五、 价值时点</w:t>
      </w:r>
      <w:bookmarkStart w:id="173" w:name="_Toc146634989"/>
      <w:bookmarkStart w:id="174" w:name="_Toc224792063"/>
      <w:bookmarkStart w:id="175" w:name="_Toc141673002"/>
      <w:bookmarkStart w:id="176" w:name="_Toc478204000"/>
      <w:bookmarkStart w:id="177" w:name="_Toc141672782"/>
      <w:bookmarkStart w:id="178" w:name="_Toc146534821"/>
      <w:bookmarkStart w:id="179" w:name="_Toc149030958"/>
      <w:bookmarkStart w:id="180" w:name="_Toc141681322"/>
      <w:bookmarkStart w:id="181" w:name="_Toc32144"/>
      <w:bookmarkStart w:id="182" w:name="_Toc59442037"/>
      <w:bookmarkStart w:id="183" w:name="_Toc159125943"/>
      <w:bookmarkStart w:id="184" w:name="_Toc141675564"/>
      <w:bookmarkStart w:id="185" w:name="_Toc8569"/>
      <w:bookmarkStart w:id="186" w:name="_Toc149028436"/>
      <w:bookmarkStart w:id="187" w:name="_Toc149031763"/>
      <w:bookmarkStart w:id="188" w:name="_Toc149028294"/>
      <w:bookmarkStart w:id="189" w:name="_Toc146633277"/>
      <w:bookmarkStart w:id="190" w:name="_Toc146534382"/>
      <w:bookmarkStart w:id="191" w:name="_Toc14653392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78580D" w:rsidRDefault="00E0404B">
      <w:pPr>
        <w:spacing w:line="360" w:lineRule="auto"/>
        <w:ind w:firstLineChars="200" w:firstLine="560"/>
        <w:rPr>
          <w:rFonts w:ascii="仿宋" w:eastAsia="仿宋" w:hAnsi="仿宋" w:cs="楷体_GB2312"/>
          <w:sz w:val="28"/>
          <w:szCs w:val="28"/>
        </w:rPr>
      </w:pPr>
      <w:r>
        <w:rPr>
          <w:rFonts w:ascii="仿宋" w:eastAsia="仿宋" w:hAnsi="仿宋" w:cs="楷体_GB2312" w:hint="eastAsia"/>
          <w:sz w:val="28"/>
          <w:szCs w:val="28"/>
        </w:rPr>
        <w:t>2021年</w:t>
      </w:r>
      <w:r w:rsidR="00FD15A1">
        <w:rPr>
          <w:rFonts w:ascii="仿宋" w:eastAsia="仿宋" w:hAnsi="仿宋" w:cs="楷体_GB2312" w:hint="eastAsia"/>
          <w:sz w:val="28"/>
          <w:szCs w:val="28"/>
        </w:rPr>
        <w:t>11</w:t>
      </w:r>
      <w:r>
        <w:rPr>
          <w:rFonts w:ascii="仿宋" w:eastAsia="仿宋" w:hAnsi="仿宋" w:cs="楷体_GB2312" w:hint="eastAsia"/>
          <w:sz w:val="28"/>
          <w:szCs w:val="28"/>
        </w:rPr>
        <w:t>月</w:t>
      </w:r>
      <w:r w:rsidR="00FD15A1">
        <w:rPr>
          <w:rFonts w:ascii="仿宋" w:eastAsia="仿宋" w:hAnsi="仿宋" w:cs="楷体_GB2312" w:hint="eastAsia"/>
          <w:sz w:val="28"/>
          <w:szCs w:val="28"/>
        </w:rPr>
        <w:t>16</w:t>
      </w:r>
      <w:r>
        <w:rPr>
          <w:rFonts w:ascii="仿宋" w:eastAsia="仿宋" w:hAnsi="仿宋" w:cs="楷体_GB2312" w:hint="eastAsia"/>
          <w:sz w:val="28"/>
          <w:szCs w:val="28"/>
        </w:rPr>
        <w:t>日。</w:t>
      </w:r>
    </w:p>
    <w:p w:rsidR="0078580D" w:rsidRDefault="00E0404B">
      <w:pPr>
        <w:pStyle w:val="2"/>
        <w:spacing w:line="360" w:lineRule="auto"/>
        <w:rPr>
          <w:rFonts w:ascii="仿宋" w:eastAsia="仿宋" w:hAnsi="仿宋"/>
        </w:rPr>
      </w:pPr>
      <w:bookmarkStart w:id="192" w:name="_Toc516756521"/>
      <w:bookmarkStart w:id="193" w:name="_Toc516756555"/>
      <w:bookmarkStart w:id="194" w:name="_Toc28426"/>
      <w:r>
        <w:rPr>
          <w:rFonts w:ascii="仿宋" w:eastAsia="仿宋" w:hAnsi="仿宋" w:hint="eastAsia"/>
        </w:rPr>
        <w:t>六、 价值</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ascii="仿宋" w:eastAsia="仿宋" w:hAnsi="仿宋" w:hint="eastAsia"/>
        </w:rPr>
        <w:t>类型</w:t>
      </w:r>
      <w:bookmarkStart w:id="195" w:name="_Toc26327"/>
      <w:bookmarkStart w:id="196" w:name="_Toc22946"/>
      <w:bookmarkStart w:id="197" w:name="_Toc59442039"/>
      <w:bookmarkEnd w:id="192"/>
      <w:bookmarkEnd w:id="193"/>
      <w:bookmarkEnd w:id="194"/>
    </w:p>
    <w:p w:rsidR="0078580D" w:rsidRDefault="00E0404B">
      <w:pPr>
        <w:spacing w:line="360" w:lineRule="auto"/>
        <w:rPr>
          <w:rFonts w:ascii="仿宋" w:eastAsia="仿宋" w:hAnsi="仿宋" w:cs="楷体_GB2312"/>
          <w:sz w:val="28"/>
          <w:szCs w:val="28"/>
        </w:rPr>
      </w:pPr>
      <w:r>
        <w:rPr>
          <w:rFonts w:ascii="仿宋" w:eastAsia="仿宋" w:hAnsi="仿宋" w:cs="楷体_GB2312" w:hint="eastAsia"/>
          <w:sz w:val="28"/>
          <w:szCs w:val="28"/>
        </w:rPr>
        <w:t xml:space="preserve">   </w:t>
      </w:r>
      <w:bookmarkStart w:id="198" w:name="_Toc141675565"/>
      <w:bookmarkStart w:id="199" w:name="_Toc141672783"/>
      <w:bookmarkStart w:id="200" w:name="_Toc159125944"/>
      <w:bookmarkStart w:id="201" w:name="_Toc149028437"/>
      <w:bookmarkStart w:id="202" w:name="_Toc141681323"/>
      <w:bookmarkStart w:id="203" w:name="_Toc149031764"/>
      <w:bookmarkStart w:id="204" w:name="_Toc224792064"/>
      <w:bookmarkStart w:id="205" w:name="_Toc149030959"/>
      <w:bookmarkStart w:id="206" w:name="_Toc146534383"/>
      <w:bookmarkStart w:id="207" w:name="_Toc146633278"/>
      <w:bookmarkStart w:id="208" w:name="_Toc141673003"/>
      <w:bookmarkStart w:id="209" w:name="_Toc146533921"/>
      <w:bookmarkStart w:id="210" w:name="_Toc146634990"/>
      <w:bookmarkStart w:id="211" w:name="_Toc149028295"/>
      <w:bookmarkStart w:id="212" w:name="_Toc146534822"/>
      <w:r>
        <w:rPr>
          <w:rFonts w:ascii="仿宋" w:eastAsia="仿宋" w:hAnsi="仿宋" w:cs="楷体_GB2312" w:hint="eastAsia"/>
          <w:sz w:val="28"/>
          <w:szCs w:val="28"/>
        </w:rPr>
        <w:t>本次估价采用的价值内涵为估价对象在价值时点的</w:t>
      </w:r>
      <w:r w:rsidR="00C66FA0">
        <w:rPr>
          <w:rFonts w:ascii="仿宋" w:eastAsia="仿宋" w:hAnsi="仿宋" w:cs="楷体_GB2312" w:hint="eastAsia"/>
          <w:sz w:val="28"/>
          <w:szCs w:val="28"/>
        </w:rPr>
        <w:t>市场</w:t>
      </w:r>
      <w:r>
        <w:rPr>
          <w:rFonts w:ascii="仿宋" w:eastAsia="仿宋" w:hAnsi="仿宋" w:cs="楷体_GB2312" w:hint="eastAsia"/>
          <w:sz w:val="28"/>
          <w:szCs w:val="28"/>
        </w:rPr>
        <w:t>价值</w:t>
      </w:r>
      <w:r w:rsidR="00C66FA0">
        <w:rPr>
          <w:rFonts w:ascii="仿宋" w:eastAsia="仿宋" w:hAnsi="仿宋" w:cs="楷体_GB2312" w:hint="eastAsia"/>
          <w:sz w:val="28"/>
          <w:szCs w:val="28"/>
        </w:rPr>
        <w:t>。</w:t>
      </w:r>
    </w:p>
    <w:p w:rsidR="0078580D" w:rsidRDefault="00E0404B">
      <w:pPr>
        <w:pStyle w:val="2"/>
        <w:spacing w:line="360" w:lineRule="auto"/>
        <w:ind w:firstLineChars="0" w:firstLine="0"/>
        <w:rPr>
          <w:rFonts w:ascii="仿宋" w:eastAsia="仿宋" w:hAnsi="仿宋" w:cs="楷体_GB2312"/>
        </w:rPr>
      </w:pPr>
      <w:bookmarkStart w:id="213" w:name="_Toc2749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ascii="仿宋" w:eastAsia="仿宋" w:hAnsi="仿宋" w:cs="楷体_GB2312" w:hint="eastAsia"/>
          <w:bCs/>
        </w:rPr>
        <w:t xml:space="preserve">    </w:t>
      </w:r>
      <w:bookmarkStart w:id="214" w:name="_Toc516756556"/>
      <w:bookmarkStart w:id="215" w:name="_Toc11366"/>
      <w:bookmarkStart w:id="216" w:name="_Toc516756522"/>
      <w:r>
        <w:rPr>
          <w:rFonts w:ascii="仿宋" w:eastAsia="仿宋" w:hAnsi="仿宋" w:cs="楷体_GB2312" w:hint="eastAsia"/>
          <w:bCs/>
        </w:rPr>
        <w:t>七、</w:t>
      </w:r>
      <w:r>
        <w:rPr>
          <w:rFonts w:ascii="仿宋" w:eastAsia="仿宋" w:hAnsi="仿宋" w:cs="楷体_GB2312" w:hint="eastAsia"/>
        </w:rPr>
        <w:t>估价依据</w:t>
      </w:r>
      <w:bookmarkEnd w:id="195"/>
      <w:bookmarkEnd w:id="196"/>
      <w:bookmarkEnd w:id="213"/>
      <w:bookmarkEnd w:id="214"/>
      <w:bookmarkEnd w:id="215"/>
      <w:bookmarkEnd w:id="216"/>
    </w:p>
    <w:p w:rsidR="0078580D" w:rsidRDefault="00E0404B">
      <w:pPr>
        <w:spacing w:line="360" w:lineRule="auto"/>
        <w:ind w:firstLineChars="200" w:firstLine="562"/>
        <w:rPr>
          <w:rFonts w:ascii="仿宋" w:eastAsia="仿宋" w:hAnsi="仿宋"/>
          <w:b/>
          <w:color w:val="000000"/>
          <w:sz w:val="28"/>
        </w:rPr>
      </w:pPr>
      <w:r>
        <w:rPr>
          <w:rFonts w:ascii="仿宋" w:eastAsia="仿宋" w:hAnsi="仿宋" w:hint="eastAsia"/>
          <w:b/>
          <w:color w:val="000000"/>
          <w:sz w:val="28"/>
        </w:rPr>
        <w:t>（一）有关政策法规和文件</w:t>
      </w:r>
    </w:p>
    <w:p w:rsidR="0078580D" w:rsidRDefault="00E0404B" w:rsidP="00884BBE">
      <w:pPr>
        <w:pStyle w:val="a5"/>
        <w:spacing w:line="360" w:lineRule="auto"/>
        <w:ind w:leftChars="0" w:left="0" w:firstLineChars="200" w:firstLine="560"/>
        <w:rPr>
          <w:rFonts w:ascii="仿宋" w:eastAsia="仿宋" w:hAnsi="仿宋" w:cs="楷体_GB2312"/>
          <w:b w:val="0"/>
          <w:bCs w:val="0"/>
          <w:sz w:val="28"/>
          <w:szCs w:val="28"/>
        </w:rPr>
      </w:pPr>
      <w:r>
        <w:rPr>
          <w:rFonts w:ascii="仿宋" w:eastAsia="仿宋" w:hAnsi="仿宋" w:cs="楷体_GB2312" w:hint="eastAsia"/>
          <w:b w:val="0"/>
          <w:bCs w:val="0"/>
          <w:sz w:val="28"/>
          <w:szCs w:val="28"/>
        </w:rPr>
        <w:t>1、《中华人民共和国资产评估法》；</w:t>
      </w:r>
    </w:p>
    <w:p w:rsidR="0078580D" w:rsidRDefault="00E0404B" w:rsidP="00884BBE">
      <w:pPr>
        <w:pStyle w:val="a5"/>
        <w:spacing w:line="360" w:lineRule="auto"/>
        <w:ind w:leftChars="0" w:left="0" w:firstLineChars="200" w:firstLine="560"/>
        <w:rPr>
          <w:rFonts w:ascii="仿宋" w:eastAsia="仿宋" w:hAnsi="仿宋" w:cs="楷体_GB2312"/>
          <w:b w:val="0"/>
          <w:bCs w:val="0"/>
          <w:sz w:val="28"/>
          <w:szCs w:val="28"/>
        </w:rPr>
      </w:pPr>
      <w:r>
        <w:rPr>
          <w:rFonts w:ascii="仿宋" w:eastAsia="仿宋" w:hAnsi="仿宋" w:cs="楷体_GB2312" w:hint="eastAsia"/>
          <w:b w:val="0"/>
          <w:bCs w:val="0"/>
          <w:sz w:val="28"/>
          <w:szCs w:val="28"/>
        </w:rPr>
        <w:lastRenderedPageBreak/>
        <w:t>2、《中华人民共和国城市房地产管理法》；</w:t>
      </w:r>
    </w:p>
    <w:p w:rsidR="0078580D" w:rsidRDefault="00E0404B" w:rsidP="00884BBE">
      <w:pPr>
        <w:pStyle w:val="a5"/>
        <w:spacing w:line="360" w:lineRule="auto"/>
        <w:ind w:leftChars="0" w:left="0" w:firstLineChars="200" w:firstLine="560"/>
        <w:rPr>
          <w:rFonts w:ascii="仿宋" w:eastAsia="仿宋" w:hAnsi="仿宋" w:cs="楷体_GB2312"/>
          <w:b w:val="0"/>
          <w:bCs w:val="0"/>
          <w:sz w:val="28"/>
          <w:szCs w:val="28"/>
        </w:rPr>
      </w:pPr>
      <w:r>
        <w:rPr>
          <w:rFonts w:ascii="仿宋" w:eastAsia="仿宋" w:hAnsi="仿宋" w:cs="楷体_GB2312" w:hint="eastAsia"/>
          <w:b w:val="0"/>
          <w:bCs w:val="0"/>
          <w:sz w:val="28"/>
          <w:szCs w:val="28"/>
        </w:rPr>
        <w:t>3、《中华人民共和国土地管理法》；</w:t>
      </w:r>
    </w:p>
    <w:p w:rsidR="0078580D" w:rsidRDefault="00E0404B" w:rsidP="00884BBE">
      <w:pPr>
        <w:pStyle w:val="a5"/>
        <w:spacing w:line="360" w:lineRule="auto"/>
        <w:ind w:leftChars="0" w:left="0" w:firstLineChars="200" w:firstLine="560"/>
        <w:rPr>
          <w:rFonts w:ascii="仿宋" w:eastAsia="仿宋" w:hAnsi="仿宋" w:cs="楷体_GB2312"/>
          <w:b w:val="0"/>
          <w:bCs w:val="0"/>
          <w:sz w:val="28"/>
          <w:szCs w:val="28"/>
        </w:rPr>
      </w:pPr>
      <w:r>
        <w:rPr>
          <w:rFonts w:ascii="仿宋" w:eastAsia="仿宋" w:hAnsi="仿宋" w:cs="楷体_GB2312" w:hint="eastAsia"/>
          <w:b w:val="0"/>
          <w:bCs w:val="0"/>
          <w:sz w:val="28"/>
          <w:szCs w:val="28"/>
        </w:rPr>
        <w:t>4、《中华人民共和国民法典》；</w:t>
      </w:r>
    </w:p>
    <w:p w:rsidR="0078580D" w:rsidRDefault="00E0404B">
      <w:pPr>
        <w:spacing w:line="360" w:lineRule="auto"/>
        <w:ind w:firstLineChars="200" w:firstLine="560"/>
        <w:rPr>
          <w:rFonts w:ascii="仿宋" w:eastAsia="仿宋" w:hAnsi="仿宋"/>
          <w:sz w:val="28"/>
          <w:szCs w:val="28"/>
        </w:rPr>
      </w:pPr>
      <w:r>
        <w:rPr>
          <w:rFonts w:ascii="仿宋" w:eastAsia="仿宋" w:hAnsi="仿宋" w:hint="eastAsia"/>
          <w:sz w:val="28"/>
          <w:szCs w:val="28"/>
        </w:rPr>
        <w:t>5、《中华人民共和国城乡规划法》；</w:t>
      </w:r>
    </w:p>
    <w:p w:rsidR="0078580D" w:rsidRDefault="00E0404B">
      <w:pPr>
        <w:spacing w:line="360"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cs="楷体_GB2312" w:hint="eastAsia"/>
          <w:sz w:val="28"/>
          <w:szCs w:val="28"/>
        </w:rPr>
        <w:t>《</w:t>
      </w:r>
      <w:r>
        <w:rPr>
          <w:rFonts w:ascii="仿宋" w:eastAsia="仿宋" w:hAnsi="仿宋"/>
          <w:sz w:val="28"/>
          <w:szCs w:val="28"/>
        </w:rPr>
        <w:t>中华人民共和国城市房屋权属登记管理办法》</w:t>
      </w:r>
      <w:r>
        <w:rPr>
          <w:rFonts w:ascii="仿宋" w:eastAsia="仿宋" w:hAnsi="仿宋" w:hint="eastAsia"/>
          <w:sz w:val="28"/>
          <w:szCs w:val="28"/>
        </w:rPr>
        <w:t>；</w:t>
      </w:r>
    </w:p>
    <w:p w:rsidR="0078580D" w:rsidRDefault="00E0404B">
      <w:pPr>
        <w:spacing w:line="360" w:lineRule="auto"/>
        <w:ind w:firstLineChars="200" w:firstLine="560"/>
        <w:rPr>
          <w:rFonts w:ascii="仿宋" w:eastAsia="仿宋" w:hAnsi="仿宋" w:cs="楷体_GB2312"/>
          <w:b/>
          <w:bCs/>
          <w:sz w:val="28"/>
          <w:szCs w:val="28"/>
        </w:rPr>
      </w:pPr>
      <w:r>
        <w:rPr>
          <w:rFonts w:ascii="仿宋" w:eastAsia="仿宋" w:hAnsi="仿宋" w:hint="eastAsia"/>
          <w:sz w:val="28"/>
          <w:szCs w:val="28"/>
        </w:rPr>
        <w:t>7、《吉林省土地管理条例》；</w:t>
      </w:r>
    </w:p>
    <w:p w:rsidR="0078580D" w:rsidRDefault="00E0404B">
      <w:pPr>
        <w:spacing w:line="360" w:lineRule="auto"/>
        <w:ind w:firstLineChars="200" w:firstLine="560"/>
        <w:rPr>
          <w:rFonts w:ascii="仿宋" w:eastAsia="仿宋" w:hAnsi="仿宋" w:cs="楷体_GB2312"/>
          <w:sz w:val="28"/>
          <w:szCs w:val="28"/>
        </w:rPr>
      </w:pPr>
      <w:r>
        <w:rPr>
          <w:rFonts w:ascii="仿宋" w:eastAsia="仿宋" w:hAnsi="仿宋" w:cs="楷体_GB2312" w:hint="eastAsia"/>
          <w:sz w:val="28"/>
          <w:szCs w:val="28"/>
        </w:rPr>
        <w:t>8、中华人民共和国建设部令第74号《房地产估价机构管理办法》。</w:t>
      </w:r>
    </w:p>
    <w:p w:rsidR="0078580D" w:rsidRDefault="00E0404B">
      <w:pPr>
        <w:spacing w:line="360" w:lineRule="auto"/>
        <w:ind w:firstLineChars="200" w:firstLine="562"/>
        <w:rPr>
          <w:rFonts w:ascii="仿宋" w:eastAsia="仿宋" w:hAnsi="仿宋" w:cs="楷体_GB2312"/>
          <w:b/>
          <w:bCs/>
          <w:sz w:val="28"/>
          <w:szCs w:val="28"/>
        </w:rPr>
      </w:pPr>
      <w:r>
        <w:rPr>
          <w:rFonts w:ascii="仿宋" w:eastAsia="仿宋" w:hAnsi="仿宋" w:cs="楷体_GB2312" w:hint="eastAsia"/>
          <w:b/>
          <w:bCs/>
          <w:sz w:val="28"/>
          <w:szCs w:val="28"/>
        </w:rPr>
        <w:t>（二）估价技术规范</w:t>
      </w:r>
    </w:p>
    <w:p w:rsidR="0078580D" w:rsidRDefault="00E0404B" w:rsidP="00FD15A1">
      <w:pPr>
        <w:pStyle w:val="a5"/>
        <w:spacing w:line="360" w:lineRule="auto"/>
        <w:ind w:leftChars="0" w:left="0"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1、 中华人民共和国国家标准GB/T50291-2015《房地产估价规范》；</w:t>
      </w:r>
    </w:p>
    <w:p w:rsidR="0078580D" w:rsidRDefault="00E0404B" w:rsidP="00FD15A1">
      <w:pPr>
        <w:pStyle w:val="a5"/>
        <w:spacing w:line="360" w:lineRule="auto"/>
        <w:ind w:leftChars="0" w:left="0"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2、DB22/T4172-2009《吉林省房地产估价规程》；</w:t>
      </w:r>
    </w:p>
    <w:p w:rsidR="0078580D" w:rsidRDefault="00E0404B" w:rsidP="00FD15A1">
      <w:pPr>
        <w:pStyle w:val="a5"/>
        <w:spacing w:line="360" w:lineRule="auto"/>
        <w:ind w:leftChars="0" w:left="0"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3、城住字1984第678号《房屋完损等级评定标准》；</w:t>
      </w:r>
    </w:p>
    <w:p w:rsidR="0078580D" w:rsidRDefault="00E0404B" w:rsidP="00FD15A1">
      <w:pPr>
        <w:pStyle w:val="a5"/>
        <w:spacing w:line="360" w:lineRule="auto"/>
        <w:ind w:leftChars="0" w:left="0" w:firstLineChars="200" w:firstLine="560"/>
        <w:rPr>
          <w:rFonts w:ascii="仿宋" w:eastAsia="仿宋" w:hAnsi="仿宋"/>
          <w:b w:val="0"/>
          <w:bCs w:val="0"/>
          <w:sz w:val="28"/>
          <w:szCs w:val="28"/>
        </w:rPr>
      </w:pPr>
      <w:r>
        <w:rPr>
          <w:rFonts w:ascii="仿宋" w:eastAsia="仿宋" w:hAnsi="仿宋" w:cs="仿宋" w:hint="eastAsia"/>
          <w:b w:val="0"/>
          <w:bCs w:val="0"/>
          <w:sz w:val="28"/>
          <w:szCs w:val="28"/>
        </w:rPr>
        <w:t>4、</w:t>
      </w:r>
      <w:r>
        <w:rPr>
          <w:rFonts w:ascii="仿宋" w:eastAsia="仿宋" w:hAnsi="仿宋" w:hint="eastAsia"/>
          <w:b w:val="0"/>
          <w:bCs w:val="0"/>
          <w:sz w:val="28"/>
          <w:szCs w:val="28"/>
        </w:rPr>
        <w:t>《房地产估价基本术语》GB/T50899-2013；</w:t>
      </w:r>
    </w:p>
    <w:p w:rsidR="0078580D" w:rsidRDefault="00E0404B" w:rsidP="00FD15A1">
      <w:pPr>
        <w:pStyle w:val="a5"/>
        <w:spacing w:line="360" w:lineRule="auto"/>
        <w:ind w:leftChars="0" w:left="0" w:firstLineChars="200" w:firstLine="560"/>
        <w:rPr>
          <w:rFonts w:ascii="仿宋" w:eastAsia="仿宋" w:hAnsi="仿宋"/>
          <w:b w:val="0"/>
          <w:bCs w:val="0"/>
          <w:sz w:val="28"/>
          <w:szCs w:val="28"/>
        </w:rPr>
      </w:pPr>
      <w:r>
        <w:rPr>
          <w:rFonts w:ascii="仿宋" w:eastAsia="仿宋" w:hAnsi="仿宋" w:hint="eastAsia"/>
          <w:b w:val="0"/>
          <w:bCs w:val="0"/>
          <w:sz w:val="28"/>
          <w:szCs w:val="28"/>
        </w:rPr>
        <w:t>5、《城镇土地估价规程》GB/T18508-2014；</w:t>
      </w:r>
    </w:p>
    <w:p w:rsidR="0078580D" w:rsidRDefault="00E0404B" w:rsidP="00FD15A1">
      <w:pPr>
        <w:pStyle w:val="a5"/>
        <w:spacing w:line="360" w:lineRule="auto"/>
        <w:ind w:leftChars="0" w:left="0"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6、</w:t>
      </w:r>
      <w:r>
        <w:rPr>
          <w:rFonts w:ascii="仿宋" w:eastAsia="仿宋" w:hAnsi="仿宋" w:cs="仿宋" w:hint="eastAsia"/>
          <w:b w:val="0"/>
          <w:bCs w:val="0"/>
          <w:sz w:val="28"/>
          <w:szCs w:val="28"/>
          <w:shd w:val="clear" w:color="auto" w:fill="FFFFFF"/>
        </w:rPr>
        <w:t>中华人民共和国国务院令 第138 号《</w:t>
      </w:r>
      <w:hyperlink r:id="rId9" w:tgtFrame="http://baike.baidu.com/_blank" w:history="1">
        <w:r>
          <w:rPr>
            <w:rStyle w:val="af1"/>
            <w:rFonts w:ascii="仿宋" w:eastAsia="仿宋" w:hAnsi="仿宋" w:cs="仿宋" w:hint="eastAsia"/>
            <w:b w:val="0"/>
            <w:bCs w:val="0"/>
            <w:color w:val="auto"/>
            <w:sz w:val="28"/>
            <w:szCs w:val="28"/>
            <w:u w:val="none"/>
            <w:shd w:val="clear" w:color="auto" w:fill="FFFFFF"/>
          </w:rPr>
          <w:t>中华人民共和国土地增值税暂行条例</w:t>
        </w:r>
      </w:hyperlink>
      <w:r>
        <w:rPr>
          <w:rFonts w:ascii="仿宋" w:eastAsia="仿宋" w:hAnsi="仿宋" w:cs="仿宋" w:hint="eastAsia"/>
          <w:b w:val="0"/>
          <w:bCs w:val="0"/>
          <w:sz w:val="28"/>
          <w:szCs w:val="28"/>
          <w:shd w:val="clear" w:color="auto" w:fill="FFFFFF"/>
        </w:rPr>
        <w:t>》；</w:t>
      </w:r>
    </w:p>
    <w:p w:rsidR="0078580D" w:rsidRDefault="00E0404B" w:rsidP="00FD15A1">
      <w:pPr>
        <w:pStyle w:val="a5"/>
        <w:spacing w:line="360" w:lineRule="auto"/>
        <w:ind w:leftChars="0" w:left="0" w:firstLineChars="200" w:firstLine="560"/>
        <w:rPr>
          <w:rFonts w:ascii="仿宋" w:eastAsia="仿宋" w:hAnsi="仿宋" w:cs="仿宋"/>
          <w:b w:val="0"/>
          <w:bCs w:val="0"/>
          <w:sz w:val="28"/>
          <w:szCs w:val="28"/>
        </w:rPr>
      </w:pPr>
      <w:r>
        <w:rPr>
          <w:rFonts w:ascii="仿宋" w:eastAsia="仿宋" w:hAnsi="仿宋" w:cs="仿宋" w:hint="eastAsia"/>
          <w:b w:val="0"/>
          <w:bCs w:val="0"/>
          <w:sz w:val="28"/>
          <w:szCs w:val="28"/>
        </w:rPr>
        <w:t>7、</w:t>
      </w:r>
      <w:r>
        <w:rPr>
          <w:rFonts w:ascii="仿宋" w:eastAsia="仿宋" w:hAnsi="仿宋" w:cs="仿宋" w:hint="eastAsia"/>
          <w:b w:val="0"/>
          <w:bCs w:val="0"/>
          <w:sz w:val="28"/>
          <w:szCs w:val="28"/>
          <w:shd w:val="clear" w:color="auto" w:fill="FFFFFF"/>
        </w:rPr>
        <w:t>财法字[1995]第6号《</w:t>
      </w:r>
      <w:hyperlink r:id="rId10" w:tgtFrame="http://baike.baidu.com/_blank" w:history="1">
        <w:r>
          <w:rPr>
            <w:rStyle w:val="af1"/>
            <w:rFonts w:ascii="仿宋" w:eastAsia="仿宋" w:hAnsi="仿宋" w:cs="仿宋" w:hint="eastAsia"/>
            <w:b w:val="0"/>
            <w:bCs w:val="0"/>
            <w:color w:val="auto"/>
            <w:sz w:val="28"/>
            <w:szCs w:val="28"/>
            <w:u w:val="none"/>
            <w:shd w:val="clear" w:color="auto" w:fill="FFFFFF"/>
          </w:rPr>
          <w:t>中华人民共和国土地增值税暂行条例实施细则</w:t>
        </w:r>
      </w:hyperlink>
      <w:r>
        <w:rPr>
          <w:rFonts w:ascii="仿宋" w:eastAsia="仿宋" w:hAnsi="仿宋" w:cs="仿宋" w:hint="eastAsia"/>
          <w:b w:val="0"/>
          <w:bCs w:val="0"/>
          <w:sz w:val="28"/>
          <w:szCs w:val="28"/>
          <w:shd w:val="clear" w:color="auto" w:fill="FFFFFF"/>
        </w:rPr>
        <w:t>》。</w:t>
      </w:r>
    </w:p>
    <w:p w:rsidR="0078580D" w:rsidRDefault="00E0404B">
      <w:pPr>
        <w:spacing w:line="360" w:lineRule="auto"/>
        <w:ind w:firstLineChars="200" w:firstLine="562"/>
        <w:rPr>
          <w:rFonts w:ascii="仿宋" w:eastAsia="仿宋" w:hAnsi="仿宋"/>
          <w:b/>
          <w:color w:val="000000"/>
          <w:sz w:val="28"/>
        </w:rPr>
      </w:pPr>
      <w:bookmarkStart w:id="217" w:name="_Toc146533922"/>
      <w:bookmarkStart w:id="218" w:name="_Toc146534823"/>
      <w:bookmarkStart w:id="219" w:name="_Toc146633279"/>
      <w:bookmarkStart w:id="220" w:name="_Toc141681324"/>
      <w:bookmarkStart w:id="221" w:name="_Toc141673004"/>
      <w:bookmarkStart w:id="222" w:name="_Toc159125945"/>
      <w:bookmarkStart w:id="223" w:name="_Toc141675566"/>
      <w:bookmarkStart w:id="224" w:name="_Toc149028438"/>
      <w:bookmarkStart w:id="225" w:name="_Toc141672784"/>
      <w:bookmarkStart w:id="226" w:name="_Toc149028296"/>
      <w:bookmarkStart w:id="227" w:name="_Toc146534384"/>
      <w:bookmarkStart w:id="228" w:name="_Toc146634991"/>
      <w:bookmarkStart w:id="229" w:name="_Toc224792065"/>
      <w:bookmarkStart w:id="230" w:name="_Toc149030960"/>
      <w:bookmarkStart w:id="231" w:name="_Toc149031765"/>
      <w:r>
        <w:rPr>
          <w:rFonts w:ascii="仿宋" w:eastAsia="仿宋" w:hAnsi="仿宋" w:hint="eastAsia"/>
          <w:b/>
          <w:color w:val="000000"/>
          <w:sz w:val="28"/>
        </w:rPr>
        <w:t>（</w:t>
      </w:r>
      <w:r w:rsidR="00971F43">
        <w:rPr>
          <w:rFonts w:ascii="仿宋" w:eastAsia="仿宋" w:hAnsi="仿宋" w:hint="eastAsia"/>
          <w:b/>
          <w:color w:val="000000"/>
          <w:sz w:val="28"/>
        </w:rPr>
        <w:t>三</w:t>
      </w:r>
      <w:r>
        <w:rPr>
          <w:rFonts w:ascii="仿宋" w:eastAsia="仿宋" w:hAnsi="仿宋" w:hint="eastAsia"/>
          <w:b/>
          <w:color w:val="000000"/>
          <w:sz w:val="28"/>
        </w:rPr>
        <w:t>）受托方掌握的有关资料以及估价人员实地勘查所获取的资料</w:t>
      </w:r>
    </w:p>
    <w:p w:rsidR="0078580D" w:rsidRDefault="00E0404B">
      <w:pPr>
        <w:spacing w:line="360" w:lineRule="auto"/>
        <w:ind w:firstLineChars="200" w:firstLine="560"/>
        <w:rPr>
          <w:rFonts w:ascii="仿宋" w:eastAsia="仿宋" w:hAnsi="仿宋"/>
          <w:color w:val="000000"/>
          <w:sz w:val="28"/>
        </w:rPr>
      </w:pPr>
      <w:r>
        <w:rPr>
          <w:rFonts w:ascii="仿宋" w:eastAsia="仿宋" w:hAnsi="仿宋" w:hint="eastAsia"/>
          <w:color w:val="000000"/>
          <w:sz w:val="28"/>
        </w:rPr>
        <w:t>1、房地产市场调查资料；</w:t>
      </w:r>
    </w:p>
    <w:p w:rsidR="0078580D" w:rsidRDefault="00E0404B">
      <w:pPr>
        <w:spacing w:line="360" w:lineRule="auto"/>
        <w:ind w:firstLineChars="200" w:firstLine="560"/>
        <w:rPr>
          <w:rFonts w:ascii="仿宋" w:eastAsia="仿宋" w:hAnsi="仿宋"/>
          <w:color w:val="000000"/>
          <w:sz w:val="28"/>
        </w:rPr>
      </w:pPr>
      <w:r>
        <w:rPr>
          <w:rFonts w:ascii="仿宋" w:eastAsia="仿宋" w:hAnsi="仿宋" w:hint="eastAsia"/>
          <w:color w:val="000000"/>
          <w:sz w:val="28"/>
        </w:rPr>
        <w:t>2、市场分析资料；</w:t>
      </w:r>
    </w:p>
    <w:p w:rsidR="0078580D" w:rsidRDefault="00E0404B">
      <w:pPr>
        <w:pStyle w:val="2"/>
        <w:spacing w:line="360" w:lineRule="auto"/>
        <w:rPr>
          <w:rFonts w:ascii="仿宋" w:eastAsia="仿宋" w:hAnsi="仿宋"/>
        </w:rPr>
      </w:pPr>
      <w:bookmarkStart w:id="232" w:name="_Toc516756557"/>
      <w:bookmarkStart w:id="233" w:name="_Toc516756523"/>
      <w:bookmarkStart w:id="234" w:name="_Toc28955"/>
      <w:r>
        <w:rPr>
          <w:rFonts w:ascii="仿宋" w:eastAsia="仿宋" w:hAnsi="仿宋" w:hint="eastAsia"/>
          <w:bCs/>
        </w:rPr>
        <w:t xml:space="preserve">八、 </w:t>
      </w:r>
      <w:r>
        <w:rPr>
          <w:rFonts w:ascii="仿宋" w:eastAsia="仿宋" w:hAnsi="仿宋" w:hint="eastAsia"/>
        </w:rPr>
        <w:t>估价原则</w:t>
      </w:r>
      <w:bookmarkStart w:id="235" w:name="_Toc141681325"/>
      <w:bookmarkStart w:id="236" w:name="_Toc149031766"/>
      <w:bookmarkStart w:id="237" w:name="_Toc141675567"/>
      <w:bookmarkStart w:id="238" w:name="_Toc146634992"/>
      <w:bookmarkStart w:id="239" w:name="_Toc141672785"/>
      <w:bookmarkStart w:id="240" w:name="_Toc159125946"/>
      <w:bookmarkStart w:id="241" w:name="_Toc146533923"/>
      <w:bookmarkStart w:id="242" w:name="_Toc146534824"/>
      <w:bookmarkStart w:id="243" w:name="_Toc146534385"/>
      <w:bookmarkStart w:id="244" w:name="_Toc478204003"/>
      <w:bookmarkStart w:id="245" w:name="_Toc149030961"/>
      <w:bookmarkStart w:id="246" w:name="_Toc149028439"/>
      <w:bookmarkStart w:id="247" w:name="_Toc141673005"/>
      <w:bookmarkStart w:id="248" w:name="_Toc146633280"/>
      <w:bookmarkStart w:id="249" w:name="_Toc149028297"/>
      <w:bookmarkStart w:id="250" w:name="_Toc59442040"/>
      <w:bookmarkStart w:id="251" w:name="_Toc224792066"/>
      <w:bookmarkEnd w:id="19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78580D" w:rsidRDefault="00E0404B">
      <w:pPr>
        <w:spacing w:line="360" w:lineRule="auto"/>
        <w:ind w:firstLineChars="218" w:firstLine="610"/>
        <w:rPr>
          <w:rFonts w:ascii="仿宋" w:eastAsia="仿宋" w:hAnsi="仿宋"/>
          <w:color w:val="000000"/>
          <w:sz w:val="28"/>
        </w:rPr>
      </w:pPr>
      <w:bookmarkStart w:id="252" w:name="_Toc32175"/>
      <w:bookmarkStart w:id="253" w:name="_Toc21369"/>
      <w:r>
        <w:rPr>
          <w:rFonts w:ascii="仿宋" w:eastAsia="仿宋" w:hAnsi="仿宋" w:hint="eastAsia"/>
          <w:color w:val="000000"/>
          <w:sz w:val="28"/>
        </w:rPr>
        <w:t>本次评估主要遵循如下基本原则和技术性原则：</w:t>
      </w:r>
    </w:p>
    <w:p w:rsidR="0078580D" w:rsidRDefault="00E0404B">
      <w:pPr>
        <w:spacing w:line="360" w:lineRule="auto"/>
        <w:ind w:firstLineChars="218" w:firstLine="610"/>
        <w:rPr>
          <w:rFonts w:ascii="仿宋" w:eastAsia="仿宋" w:hAnsi="仿宋"/>
          <w:color w:val="000000"/>
          <w:sz w:val="28"/>
        </w:rPr>
      </w:pPr>
      <w:r>
        <w:rPr>
          <w:rFonts w:ascii="仿宋" w:eastAsia="仿宋" w:hAnsi="仿宋" w:hint="eastAsia"/>
          <w:color w:val="000000"/>
          <w:sz w:val="28"/>
        </w:rPr>
        <w:t>（一）基本原则</w:t>
      </w:r>
    </w:p>
    <w:p w:rsidR="0078580D" w:rsidRDefault="00E0404B">
      <w:pPr>
        <w:spacing w:line="360" w:lineRule="auto"/>
        <w:ind w:firstLineChars="218" w:firstLine="610"/>
        <w:rPr>
          <w:rFonts w:ascii="仿宋" w:eastAsia="仿宋" w:hAnsi="仿宋"/>
          <w:color w:val="000000"/>
          <w:sz w:val="28"/>
        </w:rPr>
      </w:pPr>
      <w:r>
        <w:rPr>
          <w:rFonts w:ascii="仿宋" w:eastAsia="仿宋" w:hAnsi="仿宋" w:hint="eastAsia"/>
          <w:color w:val="000000"/>
          <w:sz w:val="28"/>
        </w:rPr>
        <w:t>基本原则即独立、客观、公正原则。“独立”是指房地产估价师执业过程中不应该受任何组织或个人的干预，应完全凭借自己的专业知识、经验和应有的职业道德进行估价。“客观”是指房地产估价师职业是不应该带着自己的好</w:t>
      </w:r>
      <w:r>
        <w:rPr>
          <w:rFonts w:ascii="仿宋" w:eastAsia="仿宋" w:hAnsi="仿宋" w:hint="eastAsia"/>
          <w:color w:val="000000"/>
          <w:sz w:val="28"/>
        </w:rPr>
        <w:lastRenderedPageBreak/>
        <w:t>恶、情感和偏见，应完全从客观实际出发，按照事物的本来面目去估价，真实地反映估价对象的实物、权益和区位状况，如实的反映当地房地产市场状况，在全面合理的分析影响估价对象房地产相关因素的基础上确定估价对象的价格。“公正”是指房地产估价师职业时应站在中立的立场上，不偏袒相关当事人的任何一方。</w:t>
      </w:r>
    </w:p>
    <w:p w:rsidR="0078580D" w:rsidRDefault="00E0404B">
      <w:pPr>
        <w:spacing w:line="360" w:lineRule="auto"/>
        <w:ind w:firstLineChars="218" w:firstLine="610"/>
        <w:rPr>
          <w:rFonts w:ascii="仿宋" w:eastAsia="仿宋" w:hAnsi="仿宋"/>
          <w:color w:val="000000"/>
          <w:sz w:val="28"/>
        </w:rPr>
      </w:pPr>
      <w:r>
        <w:rPr>
          <w:rFonts w:ascii="仿宋" w:eastAsia="仿宋" w:hAnsi="仿宋" w:hint="eastAsia"/>
          <w:color w:val="000000"/>
          <w:sz w:val="28"/>
        </w:rPr>
        <w:t>（二）技术性原则</w:t>
      </w:r>
    </w:p>
    <w:p w:rsidR="0078580D" w:rsidRDefault="00E0404B">
      <w:pPr>
        <w:spacing w:line="360" w:lineRule="auto"/>
        <w:ind w:firstLineChars="218" w:firstLine="610"/>
        <w:rPr>
          <w:rFonts w:ascii="仿宋" w:eastAsia="仿宋" w:hAnsi="仿宋"/>
          <w:color w:val="000000"/>
          <w:sz w:val="28"/>
        </w:rPr>
      </w:pPr>
      <w:r>
        <w:rPr>
          <w:rFonts w:ascii="仿宋" w:eastAsia="仿宋" w:hAnsi="仿宋" w:hint="eastAsia"/>
          <w:color w:val="000000"/>
          <w:sz w:val="28"/>
        </w:rPr>
        <w:t>1、合法原则</w:t>
      </w:r>
    </w:p>
    <w:p w:rsidR="0078580D" w:rsidRDefault="00E0404B">
      <w:pPr>
        <w:spacing w:line="360" w:lineRule="auto"/>
        <w:ind w:firstLineChars="218" w:firstLine="610"/>
        <w:rPr>
          <w:rFonts w:ascii="仿宋" w:eastAsia="仿宋" w:hAnsi="仿宋"/>
          <w:color w:val="000000"/>
          <w:sz w:val="28"/>
        </w:rPr>
      </w:pPr>
      <w:r>
        <w:rPr>
          <w:rFonts w:ascii="仿宋" w:eastAsia="仿宋" w:hAnsi="仿宋" w:hint="eastAsia"/>
          <w:color w:val="000000"/>
          <w:sz w:val="28"/>
        </w:rPr>
        <w:t>房地产估价必须以房地产的合法使用为前提。</w:t>
      </w:r>
    </w:p>
    <w:p w:rsidR="0078580D" w:rsidRDefault="00E0404B">
      <w:pPr>
        <w:spacing w:line="360" w:lineRule="auto"/>
        <w:ind w:firstLineChars="218" w:firstLine="610"/>
        <w:rPr>
          <w:rFonts w:ascii="仿宋" w:eastAsia="仿宋" w:hAnsi="仿宋"/>
          <w:color w:val="000000"/>
          <w:sz w:val="28"/>
        </w:rPr>
      </w:pPr>
      <w:r>
        <w:rPr>
          <w:rFonts w:ascii="仿宋" w:eastAsia="仿宋" w:hAnsi="仿宋" w:hint="eastAsia"/>
          <w:color w:val="000000"/>
          <w:sz w:val="28"/>
        </w:rPr>
        <w:t>2、最高最佳利用原则</w:t>
      </w:r>
    </w:p>
    <w:p w:rsidR="0078580D" w:rsidRDefault="00E0404B">
      <w:pPr>
        <w:spacing w:line="360" w:lineRule="auto"/>
        <w:ind w:firstLineChars="200" w:firstLine="560"/>
        <w:rPr>
          <w:rFonts w:ascii="仿宋" w:eastAsia="仿宋" w:hAnsi="仿宋"/>
          <w:color w:val="000000"/>
          <w:sz w:val="28"/>
        </w:rPr>
      </w:pPr>
      <w:r>
        <w:rPr>
          <w:rFonts w:ascii="仿宋" w:eastAsia="仿宋" w:hAnsi="仿宋" w:hint="eastAsia"/>
          <w:color w:val="000000"/>
          <w:sz w:val="28"/>
        </w:rPr>
        <w:t>房地产估价应遵循最高最佳利用原则，以估价对象的最高最佳利用为前提进行估价。最高最佳利用，是指法律上允许，技术上可能，经济上可行，经充分合理论证，能使估价对象产生最高价值利用。本次估价对象的最高最佳用途为保持现状为最高最佳利用状态。</w:t>
      </w:r>
    </w:p>
    <w:p w:rsidR="0078580D" w:rsidRDefault="00E0404B">
      <w:pPr>
        <w:spacing w:line="360" w:lineRule="auto"/>
        <w:ind w:firstLineChars="218" w:firstLine="610"/>
        <w:rPr>
          <w:rFonts w:ascii="仿宋" w:eastAsia="仿宋" w:hAnsi="仿宋"/>
          <w:color w:val="000000"/>
          <w:sz w:val="28"/>
        </w:rPr>
      </w:pPr>
      <w:r>
        <w:rPr>
          <w:rFonts w:ascii="仿宋" w:eastAsia="仿宋" w:hAnsi="仿宋" w:hint="eastAsia"/>
          <w:color w:val="000000"/>
          <w:sz w:val="28"/>
        </w:rPr>
        <w:t>3、替代原则</w:t>
      </w:r>
    </w:p>
    <w:p w:rsidR="0078580D" w:rsidRDefault="00E0404B">
      <w:pPr>
        <w:spacing w:line="360" w:lineRule="auto"/>
        <w:ind w:firstLineChars="218" w:firstLine="610"/>
        <w:rPr>
          <w:rFonts w:ascii="仿宋" w:eastAsia="仿宋" w:hAnsi="仿宋"/>
          <w:color w:val="000000"/>
          <w:sz w:val="28"/>
        </w:rPr>
      </w:pPr>
      <w:r>
        <w:rPr>
          <w:rFonts w:ascii="仿宋" w:eastAsia="仿宋" w:hAnsi="仿宋" w:hint="eastAsia"/>
          <w:color w:val="000000"/>
          <w:sz w:val="28"/>
        </w:rPr>
        <w:t>在评估一宗房地产价格时，若附近地区有若干相近效用的房地产价格存在，则可依据“替代原理”推断出估价对象的价格。</w:t>
      </w:r>
    </w:p>
    <w:p w:rsidR="0078580D" w:rsidRDefault="00E0404B">
      <w:pPr>
        <w:spacing w:line="360" w:lineRule="auto"/>
        <w:ind w:firstLineChars="218" w:firstLine="610"/>
        <w:rPr>
          <w:rFonts w:ascii="仿宋" w:eastAsia="仿宋" w:hAnsi="仿宋"/>
          <w:color w:val="000000"/>
          <w:sz w:val="28"/>
        </w:rPr>
      </w:pPr>
      <w:r>
        <w:rPr>
          <w:rFonts w:ascii="仿宋" w:eastAsia="仿宋" w:hAnsi="仿宋" w:hint="eastAsia"/>
          <w:color w:val="000000"/>
          <w:sz w:val="28"/>
        </w:rPr>
        <w:t>4、价值时点原则</w:t>
      </w:r>
    </w:p>
    <w:p w:rsidR="0078580D" w:rsidRDefault="00E0404B">
      <w:pPr>
        <w:spacing w:line="360" w:lineRule="auto"/>
        <w:ind w:firstLineChars="218" w:firstLine="610"/>
        <w:rPr>
          <w:rFonts w:ascii="仿宋" w:eastAsia="仿宋" w:hAnsi="仿宋"/>
          <w:color w:val="000000"/>
          <w:sz w:val="28"/>
        </w:rPr>
      </w:pPr>
      <w:r>
        <w:rPr>
          <w:rFonts w:ascii="仿宋" w:eastAsia="仿宋" w:hAnsi="仿宋" w:hint="eastAsia"/>
          <w:color w:val="000000"/>
          <w:sz w:val="28"/>
        </w:rPr>
        <w:t>房地产市场是不断变化的，房地产价格具有很强的实践性，它是某一时点的价格。在不同时点，同一宗房地产往往会有不同的价格。</w:t>
      </w:r>
    </w:p>
    <w:p w:rsidR="0078580D" w:rsidRDefault="00E0404B">
      <w:pPr>
        <w:spacing w:line="360" w:lineRule="auto"/>
        <w:ind w:firstLineChars="218" w:firstLine="610"/>
        <w:rPr>
          <w:rFonts w:ascii="仿宋" w:eastAsia="仿宋" w:hAnsi="仿宋"/>
          <w:color w:val="000000"/>
          <w:sz w:val="28"/>
        </w:rPr>
      </w:pPr>
      <w:r>
        <w:rPr>
          <w:rFonts w:ascii="仿宋" w:eastAsia="仿宋" w:hAnsi="仿宋" w:hint="eastAsia"/>
          <w:color w:val="000000"/>
          <w:sz w:val="28"/>
        </w:rPr>
        <w:t>5、谨慎性原则</w:t>
      </w:r>
    </w:p>
    <w:p w:rsidR="0078580D" w:rsidRDefault="00E0404B">
      <w:pPr>
        <w:spacing w:line="360" w:lineRule="auto"/>
        <w:ind w:firstLineChars="200" w:firstLine="560"/>
        <w:rPr>
          <w:rFonts w:ascii="仿宋" w:eastAsia="仿宋" w:hAnsi="仿宋" w:cs="楷体_GB2312"/>
          <w:sz w:val="30"/>
        </w:rPr>
      </w:pPr>
      <w:r>
        <w:rPr>
          <w:rFonts w:ascii="仿宋" w:eastAsia="仿宋" w:hAnsi="仿宋" w:hint="eastAsia"/>
          <w:color w:val="000000"/>
          <w:sz w:val="28"/>
        </w:rPr>
        <w:t>是指房地产估价师在存在不确定因素的情况下作出估价相关判断时，应保持必要的谨慎</w:t>
      </w:r>
      <w:r w:rsidR="00FB1B52">
        <w:rPr>
          <w:rFonts w:ascii="仿宋" w:eastAsia="仿宋" w:hAnsi="仿宋" w:hint="eastAsia"/>
          <w:color w:val="000000"/>
          <w:sz w:val="28"/>
        </w:rPr>
        <w:t>。</w:t>
      </w:r>
      <w:r>
        <w:rPr>
          <w:rFonts w:ascii="仿宋" w:eastAsia="仿宋" w:hAnsi="仿宋" w:cs="楷体_GB2312" w:hint="eastAsia"/>
          <w:sz w:val="30"/>
        </w:rPr>
        <w:t xml:space="preserve"> </w:t>
      </w:r>
    </w:p>
    <w:p w:rsidR="0078580D" w:rsidRDefault="00E0404B">
      <w:pPr>
        <w:pStyle w:val="2"/>
        <w:spacing w:line="360" w:lineRule="auto"/>
        <w:rPr>
          <w:rFonts w:ascii="仿宋" w:eastAsia="仿宋" w:hAnsi="仿宋"/>
        </w:rPr>
      </w:pPr>
      <w:bookmarkStart w:id="254" w:name="_Toc18318"/>
      <w:bookmarkStart w:id="255" w:name="_Toc516756558"/>
      <w:bookmarkStart w:id="256" w:name="_Toc516756524"/>
      <w:r>
        <w:rPr>
          <w:rFonts w:ascii="仿宋" w:eastAsia="仿宋" w:hAnsi="仿宋" w:hint="eastAsia"/>
        </w:rPr>
        <w:t>九、 估价方法</w:t>
      </w:r>
      <w:bookmarkStart w:id="257" w:name="_Toc146634993"/>
      <w:bookmarkStart w:id="258" w:name="_Toc149031767"/>
      <w:bookmarkStart w:id="259" w:name="_Toc146534825"/>
      <w:bookmarkStart w:id="260" w:name="_Toc146633281"/>
      <w:bookmarkStart w:id="261" w:name="_Toc149030962"/>
      <w:bookmarkStart w:id="262" w:name="_Toc149028440"/>
      <w:bookmarkStart w:id="263" w:name="_Toc224792067"/>
      <w:bookmarkStart w:id="264" w:name="_Toc149028298"/>
      <w:bookmarkStart w:id="265" w:name="_Toc159125947"/>
      <w:bookmarkStart w:id="266" w:name="_Toc141673006"/>
      <w:bookmarkStart w:id="267" w:name="_Toc59442041"/>
      <w:bookmarkStart w:id="268" w:name="_Toc141681326"/>
      <w:bookmarkStart w:id="269" w:name="_Toc146533924"/>
      <w:bookmarkStart w:id="270" w:name="_Toc146534386"/>
      <w:bookmarkStart w:id="271" w:name="_Toc141675568"/>
      <w:bookmarkStart w:id="272" w:name="_Toc141672786"/>
      <w:bookmarkStart w:id="273" w:name="_Toc47820400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78580D" w:rsidRDefault="00E0404B">
      <w:pPr>
        <w:snapToGrid w:val="0"/>
        <w:spacing w:line="360" w:lineRule="auto"/>
        <w:ind w:firstLine="527"/>
        <w:rPr>
          <w:rFonts w:ascii="仿宋" w:eastAsia="仿宋" w:hAnsi="仿宋"/>
          <w:sz w:val="28"/>
          <w:szCs w:val="28"/>
        </w:rPr>
      </w:pPr>
      <w:r>
        <w:rPr>
          <w:rFonts w:ascii="仿宋" w:eastAsia="仿宋" w:hAnsi="仿宋" w:hint="eastAsia"/>
          <w:sz w:val="28"/>
          <w:szCs w:val="28"/>
        </w:rPr>
        <w:t>（一）估价方法选用</w:t>
      </w:r>
    </w:p>
    <w:p w:rsidR="0078580D" w:rsidRDefault="00E0404B">
      <w:pPr>
        <w:snapToGrid w:val="0"/>
        <w:spacing w:line="360" w:lineRule="auto"/>
        <w:ind w:firstLine="527"/>
        <w:rPr>
          <w:rFonts w:ascii="仿宋" w:eastAsia="仿宋" w:hAnsi="仿宋"/>
          <w:spacing w:val="-4"/>
          <w:sz w:val="28"/>
          <w:szCs w:val="28"/>
        </w:rPr>
      </w:pPr>
      <w:r>
        <w:rPr>
          <w:rFonts w:ascii="仿宋" w:eastAsia="仿宋" w:hAnsi="仿宋" w:hint="eastAsia"/>
          <w:spacing w:val="-4"/>
          <w:sz w:val="28"/>
          <w:szCs w:val="28"/>
        </w:rPr>
        <w:t>根据《房地产估价规范》（以下简称《规范》），主要估价方法有比较法、</w:t>
      </w:r>
      <w:r>
        <w:rPr>
          <w:rFonts w:ascii="仿宋" w:eastAsia="仿宋" w:hAnsi="仿宋" w:hint="eastAsia"/>
          <w:spacing w:val="-4"/>
          <w:sz w:val="28"/>
          <w:szCs w:val="28"/>
        </w:rPr>
        <w:lastRenderedPageBreak/>
        <w:t>成本法、收益法、假设开发法等。估价方法的选择应按照房地产评估的技术《规范》，根据当地房地产市场发育情况并结合估价对象的具体特点及估价目的，选择适当的估价方法。</w:t>
      </w:r>
    </w:p>
    <w:p w:rsidR="0078580D" w:rsidRDefault="00E0404B">
      <w:pPr>
        <w:pStyle w:val="a8"/>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比较法</w:t>
      </w:r>
      <w:r>
        <w:rPr>
          <w:rFonts w:ascii="仿宋" w:eastAsia="仿宋" w:hAnsi="仿宋" w:cs="仿宋" w:hint="eastAsia"/>
          <w:sz w:val="28"/>
          <w:szCs w:val="28"/>
          <w:shd w:val="clear" w:color="auto" w:fill="FFFFFF"/>
        </w:rPr>
        <w:t>选取一定数量发生过交易且符合一定条件的与估价对象相似的房地产，然后将它们与估价对象进行比较，对它们的成交价格进行适当的处理来求取估价对象价值的方法。</w:t>
      </w:r>
    </w:p>
    <w:p w:rsidR="0078580D" w:rsidRDefault="00E0404B">
      <w:pPr>
        <w:autoSpaceDE w:val="0"/>
        <w:autoSpaceDN w:val="0"/>
        <w:spacing w:line="360" w:lineRule="auto"/>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rPr>
        <w:t>成</w:t>
      </w:r>
      <w:r>
        <w:rPr>
          <w:rFonts w:ascii="仿宋" w:eastAsia="仿宋" w:hAnsi="仿宋" w:cs="仿宋" w:hint="eastAsia"/>
          <w:spacing w:val="-4"/>
          <w:sz w:val="28"/>
          <w:szCs w:val="28"/>
        </w:rPr>
        <w:t>本法是</w:t>
      </w:r>
      <w:r>
        <w:rPr>
          <w:rFonts w:ascii="仿宋" w:eastAsia="仿宋" w:hAnsi="仿宋" w:cs="仿宋" w:hint="eastAsia"/>
          <w:sz w:val="28"/>
          <w:szCs w:val="28"/>
          <w:shd w:val="clear" w:color="auto" w:fill="FFFFFF"/>
        </w:rPr>
        <w:t>求取估价对象在价值时点的重置成本或重建成本和折旧，然后将重置成本或重建成本减去折旧来求取估价对象价值的方法。</w:t>
      </w:r>
    </w:p>
    <w:p w:rsidR="0078580D" w:rsidRDefault="00E0404B">
      <w:pPr>
        <w:autoSpaceDE w:val="0"/>
        <w:autoSpaceDN w:val="0"/>
        <w:spacing w:line="360" w:lineRule="auto"/>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rPr>
        <w:t>收益法是</w:t>
      </w:r>
      <w:r>
        <w:rPr>
          <w:rFonts w:ascii="仿宋" w:eastAsia="仿宋" w:hAnsi="仿宋" w:cs="仿宋" w:hint="eastAsia"/>
          <w:sz w:val="28"/>
          <w:szCs w:val="28"/>
          <w:shd w:val="clear" w:color="auto" w:fill="FFFFFF"/>
        </w:rPr>
        <w:t>预测估价对象的未来收益，然后利用合适的报酬率或资本化率、收益乘数，将未来收益转换为价值来求取估价对象价值的方法。</w:t>
      </w:r>
    </w:p>
    <w:p w:rsidR="0078580D" w:rsidRDefault="00E0404B">
      <w:pPr>
        <w:autoSpaceDE w:val="0"/>
        <w:autoSpaceDN w:val="0"/>
        <w:spacing w:line="360" w:lineRule="auto"/>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假设开发法是预测估价对象开发完成后的价值和后续开发的必要支出及应得利润，然后将开发完成后的价值减去后续开发的必要支出及应得利润来求取估价对象价值的方法。</w:t>
      </w:r>
    </w:p>
    <w:p w:rsidR="0078580D" w:rsidRPr="00161567" w:rsidRDefault="00E0404B">
      <w:pPr>
        <w:autoSpaceDE w:val="0"/>
        <w:autoSpaceDN w:val="0"/>
        <w:spacing w:line="360" w:lineRule="auto"/>
        <w:ind w:firstLineChars="200" w:firstLine="560"/>
        <w:rPr>
          <w:rFonts w:ascii="仿宋" w:eastAsia="仿宋" w:hAnsi="仿宋" w:cs="仿宋"/>
          <w:color w:val="FF0000"/>
          <w:sz w:val="28"/>
          <w:szCs w:val="28"/>
          <w:shd w:val="clear" w:color="auto" w:fill="FFFFFF"/>
        </w:rPr>
      </w:pPr>
      <w:r>
        <w:rPr>
          <w:rFonts w:ascii="仿宋" w:eastAsia="仿宋" w:hAnsi="仿宋" w:cs="仿宋" w:hint="eastAsia"/>
          <w:sz w:val="28"/>
          <w:szCs w:val="28"/>
          <w:shd w:val="clear" w:color="auto" w:fill="FFFFFF"/>
        </w:rPr>
        <w:t>根据评估目的，结合委估房地产的规划用途及现状，以及可以收集、调查得到的为估值测算所用的资料信息，本次评估中采用</w:t>
      </w:r>
      <w:r w:rsidR="001B547E">
        <w:rPr>
          <w:rFonts w:ascii="仿宋" w:eastAsia="仿宋" w:hAnsi="仿宋" w:cs="仿宋" w:hint="eastAsia"/>
          <w:sz w:val="28"/>
          <w:szCs w:val="28"/>
          <w:shd w:val="clear" w:color="auto" w:fill="FFFFFF"/>
        </w:rPr>
        <w:t>市场法</w:t>
      </w:r>
      <w:r>
        <w:rPr>
          <w:rFonts w:ascii="仿宋" w:eastAsia="仿宋" w:hAnsi="仿宋" w:cs="仿宋" w:hint="eastAsia"/>
          <w:sz w:val="28"/>
          <w:szCs w:val="28"/>
          <w:shd w:val="clear" w:color="auto" w:fill="FFFFFF"/>
        </w:rPr>
        <w:t>对房地产进行评估</w:t>
      </w:r>
      <w:r w:rsidR="001B547E">
        <w:rPr>
          <w:rFonts w:ascii="仿宋" w:eastAsia="仿宋" w:hAnsi="仿宋" w:cs="仿宋" w:hint="eastAsia"/>
          <w:sz w:val="28"/>
          <w:szCs w:val="28"/>
          <w:shd w:val="clear" w:color="auto" w:fill="FFFFFF"/>
        </w:rPr>
        <w:t>。</w:t>
      </w:r>
    </w:p>
    <w:p w:rsidR="0078580D" w:rsidRDefault="00E0404B">
      <w:pPr>
        <w:snapToGrid w:val="0"/>
        <w:spacing w:line="360" w:lineRule="auto"/>
        <w:ind w:firstLineChars="200" w:firstLine="544"/>
        <w:rPr>
          <w:rFonts w:ascii="仿宋" w:eastAsia="仿宋" w:hAnsi="仿宋"/>
          <w:bCs/>
          <w:spacing w:val="-4"/>
          <w:sz w:val="28"/>
          <w:szCs w:val="28"/>
        </w:rPr>
      </w:pPr>
      <w:r>
        <w:rPr>
          <w:rFonts w:ascii="仿宋" w:eastAsia="仿宋" w:hAnsi="仿宋" w:hint="eastAsia"/>
          <w:bCs/>
          <w:spacing w:val="-4"/>
          <w:sz w:val="28"/>
          <w:szCs w:val="28"/>
        </w:rPr>
        <w:t>（二）评估方法介绍</w:t>
      </w:r>
    </w:p>
    <w:p w:rsidR="0078580D" w:rsidRDefault="00E0404B">
      <w:pPr>
        <w:spacing w:line="360" w:lineRule="auto"/>
        <w:ind w:firstLineChars="200" w:firstLine="560"/>
        <w:rPr>
          <w:rFonts w:ascii="仿宋" w:eastAsia="仿宋" w:hAnsi="仿宋"/>
          <w:sz w:val="28"/>
          <w:szCs w:val="28"/>
        </w:rPr>
      </w:pPr>
      <w:r>
        <w:rPr>
          <w:rFonts w:ascii="仿宋" w:eastAsia="仿宋" w:hAnsi="仿宋" w:hint="eastAsia"/>
          <w:sz w:val="28"/>
          <w:szCs w:val="28"/>
        </w:rPr>
        <w:t>市场比较法是在求取一定待评估</w:t>
      </w:r>
      <w:r w:rsidR="001B547E">
        <w:rPr>
          <w:rFonts w:ascii="仿宋" w:eastAsia="仿宋" w:hAnsi="仿宋" w:hint="eastAsia"/>
          <w:sz w:val="28"/>
          <w:szCs w:val="28"/>
        </w:rPr>
        <w:t>房屋</w:t>
      </w:r>
      <w:r>
        <w:rPr>
          <w:rFonts w:ascii="仿宋" w:eastAsia="仿宋" w:hAnsi="仿宋" w:hint="eastAsia"/>
          <w:sz w:val="28"/>
          <w:szCs w:val="28"/>
        </w:rPr>
        <w:t>的价格时，根据替代原则，将待估</w:t>
      </w:r>
      <w:r w:rsidR="001B547E">
        <w:rPr>
          <w:rFonts w:ascii="仿宋" w:eastAsia="仿宋" w:hAnsi="仿宋" w:hint="eastAsia"/>
          <w:sz w:val="28"/>
          <w:szCs w:val="28"/>
        </w:rPr>
        <w:t>房屋与在较近时期内已经发生交易的类似房屋</w:t>
      </w:r>
      <w:r>
        <w:rPr>
          <w:rFonts w:ascii="仿宋" w:eastAsia="仿宋" w:hAnsi="仿宋" w:hint="eastAsia"/>
          <w:sz w:val="28"/>
          <w:szCs w:val="28"/>
        </w:rPr>
        <w:t>实例进行对照比较，并依据后者已知的价格，参照该</w:t>
      </w:r>
      <w:r w:rsidR="001B547E">
        <w:rPr>
          <w:rFonts w:ascii="仿宋" w:eastAsia="仿宋" w:hAnsi="仿宋" w:hint="eastAsia"/>
          <w:sz w:val="28"/>
          <w:szCs w:val="28"/>
        </w:rPr>
        <w:t>房屋</w:t>
      </w:r>
      <w:r>
        <w:rPr>
          <w:rFonts w:ascii="仿宋" w:eastAsia="仿宋" w:hAnsi="仿宋" w:hint="eastAsia"/>
          <w:sz w:val="28"/>
          <w:szCs w:val="28"/>
        </w:rPr>
        <w:t>的交易情况、期日、区域以及个别因素等差别，修正得出待估</w:t>
      </w:r>
      <w:r w:rsidR="001B547E">
        <w:rPr>
          <w:rFonts w:ascii="仿宋" w:eastAsia="仿宋" w:hAnsi="仿宋" w:hint="eastAsia"/>
          <w:sz w:val="28"/>
          <w:szCs w:val="28"/>
        </w:rPr>
        <w:t>房屋</w:t>
      </w:r>
      <w:r>
        <w:rPr>
          <w:rFonts w:ascii="仿宋" w:eastAsia="仿宋" w:hAnsi="仿宋" w:hint="eastAsia"/>
          <w:sz w:val="28"/>
          <w:szCs w:val="28"/>
        </w:rPr>
        <w:t>在估价基准日</w:t>
      </w:r>
      <w:r w:rsidR="001B547E">
        <w:rPr>
          <w:rFonts w:ascii="仿宋" w:eastAsia="仿宋" w:hAnsi="仿宋" w:hint="eastAsia"/>
          <w:sz w:val="28"/>
          <w:szCs w:val="28"/>
        </w:rPr>
        <w:t>价值</w:t>
      </w:r>
      <w:r>
        <w:rPr>
          <w:rFonts w:ascii="仿宋" w:eastAsia="仿宋" w:hAnsi="仿宋" w:hint="eastAsia"/>
          <w:sz w:val="28"/>
          <w:szCs w:val="28"/>
        </w:rPr>
        <w:t>的方法。</w:t>
      </w:r>
    </w:p>
    <w:p w:rsidR="0078580D" w:rsidRDefault="00E0404B">
      <w:pPr>
        <w:pStyle w:val="2"/>
        <w:spacing w:line="360" w:lineRule="auto"/>
        <w:ind w:firstLineChars="0" w:firstLine="0"/>
        <w:rPr>
          <w:rFonts w:ascii="仿宋" w:eastAsia="仿宋" w:hAnsi="仿宋" w:cs="楷体_GB2312"/>
        </w:rPr>
      </w:pPr>
      <w:bookmarkStart w:id="274" w:name="_Toc30331"/>
      <w:bookmarkStart w:id="275" w:name="_Toc25676"/>
      <w:bookmarkStart w:id="276" w:name="_Toc31537"/>
      <w:r>
        <w:rPr>
          <w:rFonts w:ascii="仿宋" w:eastAsia="仿宋" w:hAnsi="仿宋" w:cs="楷体_GB2312" w:hint="eastAsia"/>
          <w:bCs/>
        </w:rPr>
        <w:t xml:space="preserve">    </w:t>
      </w:r>
      <w:bookmarkStart w:id="277" w:name="_Toc516756559"/>
      <w:bookmarkStart w:id="278" w:name="_Toc516756525"/>
      <w:bookmarkStart w:id="279" w:name="_Toc17839"/>
      <w:r>
        <w:rPr>
          <w:rFonts w:ascii="仿宋" w:eastAsia="仿宋" w:hAnsi="仿宋" w:cs="楷体_GB2312" w:hint="eastAsia"/>
          <w:bCs/>
        </w:rPr>
        <w:t xml:space="preserve">十、 </w:t>
      </w:r>
      <w:r>
        <w:rPr>
          <w:rFonts w:ascii="仿宋" w:eastAsia="仿宋" w:hAnsi="仿宋" w:cs="楷体_GB2312" w:hint="eastAsia"/>
        </w:rPr>
        <w:t>估价结果</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78580D" w:rsidRDefault="00E0404B">
      <w:pPr>
        <w:spacing w:line="360" w:lineRule="auto"/>
        <w:ind w:firstLineChars="200" w:firstLine="560"/>
        <w:rPr>
          <w:rFonts w:ascii="仿宋" w:eastAsia="仿宋" w:hAnsi="仿宋"/>
          <w:spacing w:val="-4"/>
          <w:sz w:val="24"/>
          <w:szCs w:val="24"/>
        </w:rPr>
      </w:pPr>
      <w:bookmarkStart w:id="280" w:name="_Toc149028299"/>
      <w:bookmarkStart w:id="281" w:name="_Toc149030963"/>
      <w:bookmarkStart w:id="282" w:name="_Toc159125949"/>
      <w:bookmarkStart w:id="283" w:name="_Toc149031768"/>
      <w:bookmarkStart w:id="284" w:name="_Toc146634994"/>
      <w:bookmarkStart w:id="285" w:name="_Toc146533925"/>
      <w:bookmarkStart w:id="286" w:name="_Toc224792068"/>
      <w:bookmarkStart w:id="287" w:name="_Toc478204005"/>
      <w:bookmarkStart w:id="288" w:name="_Toc146534387"/>
      <w:bookmarkStart w:id="289" w:name="_Toc59442042"/>
      <w:bookmarkStart w:id="290" w:name="_Toc141673007"/>
      <w:bookmarkStart w:id="291" w:name="_Toc141681327"/>
      <w:bookmarkStart w:id="292" w:name="_Toc149028441"/>
      <w:bookmarkStart w:id="293" w:name="_Toc141675569"/>
      <w:bookmarkStart w:id="294" w:name="_Toc146534826"/>
      <w:bookmarkStart w:id="295" w:name="_Toc146633282"/>
      <w:bookmarkStart w:id="296" w:name="_Toc4035"/>
      <w:bookmarkStart w:id="297" w:name="_Toc141672787"/>
      <w:bookmarkStart w:id="298" w:name="_Toc1404"/>
      <w:r>
        <w:rPr>
          <w:rFonts w:ascii="仿宋" w:eastAsia="仿宋" w:hAnsi="仿宋" w:hint="eastAsia"/>
          <w:sz w:val="28"/>
          <w:szCs w:val="28"/>
        </w:rPr>
        <w:t>根据国家有关法律法规、技术规范规程</w:t>
      </w:r>
      <w:r>
        <w:rPr>
          <w:rFonts w:ascii="仿宋" w:eastAsia="仿宋" w:hAnsi="仿宋" w:hint="eastAsia"/>
          <w:b/>
          <w:bCs/>
          <w:sz w:val="28"/>
          <w:szCs w:val="28"/>
        </w:rPr>
        <w:t>，</w:t>
      </w:r>
      <w:r>
        <w:rPr>
          <w:rFonts w:ascii="仿宋" w:eastAsia="仿宋" w:hAnsi="仿宋" w:hint="eastAsia"/>
          <w:sz w:val="28"/>
          <w:szCs w:val="28"/>
        </w:rPr>
        <w:t>根据估价目的，遵循估价原则，采用科学合理的估价方法，在认真分析现有资料的基</w:t>
      </w:r>
      <w:r w:rsidR="00F60AC8">
        <w:rPr>
          <w:rFonts w:ascii="仿宋" w:eastAsia="仿宋" w:hAnsi="仿宋" w:hint="eastAsia"/>
          <w:sz w:val="28"/>
          <w:szCs w:val="28"/>
        </w:rPr>
        <w:t>础上，结合估价经验及对影响房地产市场价格因素进行分析，经过测算</w:t>
      </w:r>
      <w:r>
        <w:rPr>
          <w:rFonts w:ascii="仿宋" w:eastAsia="仿宋" w:hAnsi="仿宋" w:hint="eastAsia"/>
          <w:sz w:val="28"/>
          <w:szCs w:val="28"/>
        </w:rPr>
        <w:t>估价对象在价值时点的</w:t>
      </w:r>
      <w:r>
        <w:rPr>
          <w:rFonts w:ascii="仿宋" w:eastAsia="仿宋" w:hAnsi="仿宋" w:hint="eastAsia"/>
          <w:b/>
          <w:sz w:val="28"/>
          <w:szCs w:val="28"/>
        </w:rPr>
        <w:t>市场价值</w:t>
      </w:r>
      <w:r>
        <w:rPr>
          <w:rFonts w:ascii="仿宋" w:eastAsia="仿宋" w:hAnsi="仿宋" w:hint="eastAsia"/>
          <w:sz w:val="28"/>
          <w:szCs w:val="28"/>
        </w:rPr>
        <w:t>为：</w:t>
      </w:r>
    </w:p>
    <w:tbl>
      <w:tblPr>
        <w:tblW w:w="5214" w:type="pct"/>
        <w:tblInd w:w="-228" w:type="dxa"/>
        <w:tblLayout w:type="fixed"/>
        <w:tblLook w:val="0000"/>
      </w:tblPr>
      <w:tblGrid>
        <w:gridCol w:w="572"/>
        <w:gridCol w:w="1190"/>
        <w:gridCol w:w="2542"/>
        <w:gridCol w:w="834"/>
        <w:gridCol w:w="725"/>
        <w:gridCol w:w="725"/>
        <w:gridCol w:w="1077"/>
        <w:gridCol w:w="1049"/>
        <w:gridCol w:w="1388"/>
      </w:tblGrid>
      <w:tr w:rsidR="00564206" w:rsidTr="00564206">
        <w:trPr>
          <w:trHeight w:val="671"/>
        </w:trPr>
        <w:tc>
          <w:tcPr>
            <w:tcW w:w="283" w:type="pct"/>
            <w:tcBorders>
              <w:top w:val="single" w:sz="4" w:space="0" w:color="000000"/>
              <w:left w:val="single" w:sz="4" w:space="0" w:color="000000"/>
              <w:bottom w:val="single" w:sz="4" w:space="0" w:color="000000"/>
              <w:right w:val="single" w:sz="4" w:space="0" w:color="000000"/>
            </w:tcBorders>
            <w:vAlign w:val="center"/>
          </w:tcPr>
          <w:p w:rsidR="009C6833" w:rsidRDefault="009C6833" w:rsidP="0074073B">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lastRenderedPageBreak/>
              <w:t>序号</w:t>
            </w:r>
          </w:p>
        </w:tc>
        <w:tc>
          <w:tcPr>
            <w:tcW w:w="589" w:type="pct"/>
            <w:tcBorders>
              <w:top w:val="single" w:sz="4" w:space="0" w:color="000000"/>
              <w:left w:val="single" w:sz="4" w:space="0" w:color="000000"/>
              <w:bottom w:val="single" w:sz="4" w:space="0" w:color="000000"/>
              <w:right w:val="single" w:sz="4" w:space="0" w:color="000000"/>
            </w:tcBorders>
            <w:vAlign w:val="center"/>
          </w:tcPr>
          <w:p w:rsidR="009C6833" w:rsidRDefault="009C6833" w:rsidP="0074073B">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房屋所有权人</w:t>
            </w:r>
          </w:p>
        </w:tc>
        <w:tc>
          <w:tcPr>
            <w:tcW w:w="1258" w:type="pct"/>
            <w:tcBorders>
              <w:top w:val="single" w:sz="4" w:space="0" w:color="000000"/>
              <w:left w:val="single" w:sz="4" w:space="0" w:color="000000"/>
              <w:bottom w:val="single" w:sz="4" w:space="0" w:color="000000"/>
              <w:right w:val="single" w:sz="4" w:space="0" w:color="000000"/>
            </w:tcBorders>
            <w:vAlign w:val="center"/>
          </w:tcPr>
          <w:p w:rsidR="009C6833" w:rsidRDefault="009C6833" w:rsidP="0074073B">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坐落位置</w:t>
            </w:r>
          </w:p>
        </w:tc>
        <w:tc>
          <w:tcPr>
            <w:tcW w:w="413" w:type="pct"/>
            <w:tcBorders>
              <w:top w:val="single" w:sz="4" w:space="0" w:color="000000"/>
              <w:left w:val="single" w:sz="4" w:space="0" w:color="000000"/>
              <w:bottom w:val="single" w:sz="4" w:space="0" w:color="000000"/>
              <w:right w:val="single" w:sz="4" w:space="0" w:color="000000"/>
            </w:tcBorders>
            <w:vAlign w:val="center"/>
          </w:tcPr>
          <w:p w:rsidR="009C6833" w:rsidRDefault="009C6833" w:rsidP="0074073B">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地号</w:t>
            </w:r>
          </w:p>
        </w:tc>
        <w:tc>
          <w:tcPr>
            <w:tcW w:w="359" w:type="pct"/>
            <w:tcBorders>
              <w:top w:val="single" w:sz="4" w:space="0" w:color="000000"/>
              <w:left w:val="single" w:sz="4" w:space="0" w:color="000000"/>
              <w:bottom w:val="single" w:sz="4" w:space="0" w:color="000000"/>
              <w:right w:val="single" w:sz="4" w:space="0" w:color="000000"/>
            </w:tcBorders>
            <w:vAlign w:val="center"/>
          </w:tcPr>
          <w:p w:rsidR="009C6833" w:rsidRDefault="009C6833" w:rsidP="0074073B">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幢号</w:t>
            </w:r>
          </w:p>
        </w:tc>
        <w:tc>
          <w:tcPr>
            <w:tcW w:w="359" w:type="pct"/>
            <w:tcBorders>
              <w:top w:val="single" w:sz="4" w:space="0" w:color="000000"/>
              <w:left w:val="single" w:sz="4" w:space="0" w:color="000000"/>
              <w:bottom w:val="single" w:sz="4" w:space="0" w:color="000000"/>
              <w:right w:val="single" w:sz="4" w:space="0" w:color="000000"/>
            </w:tcBorders>
            <w:vAlign w:val="center"/>
          </w:tcPr>
          <w:p w:rsidR="009C6833" w:rsidRDefault="009C6833" w:rsidP="0074073B">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用途</w:t>
            </w:r>
          </w:p>
        </w:tc>
        <w:tc>
          <w:tcPr>
            <w:tcW w:w="533" w:type="pct"/>
            <w:tcBorders>
              <w:top w:val="single" w:sz="4" w:space="0" w:color="000000"/>
              <w:left w:val="single" w:sz="4" w:space="0" w:color="000000"/>
              <w:bottom w:val="single" w:sz="4" w:space="0" w:color="000000"/>
              <w:right w:val="single" w:sz="4" w:space="0" w:color="000000"/>
            </w:tcBorders>
            <w:vAlign w:val="center"/>
          </w:tcPr>
          <w:p w:rsidR="009C6833" w:rsidRDefault="009C6833" w:rsidP="0074073B">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建筑面积（平方米）</w:t>
            </w:r>
          </w:p>
        </w:tc>
        <w:tc>
          <w:tcPr>
            <w:tcW w:w="519" w:type="pct"/>
            <w:tcBorders>
              <w:top w:val="single" w:sz="4" w:space="0" w:color="000000"/>
              <w:left w:val="single" w:sz="4" w:space="0" w:color="000000"/>
              <w:bottom w:val="single" w:sz="4" w:space="0" w:color="000000"/>
              <w:right w:val="single" w:sz="4" w:space="0" w:color="000000"/>
            </w:tcBorders>
            <w:vAlign w:val="center"/>
          </w:tcPr>
          <w:p w:rsidR="009C6833" w:rsidRDefault="009C6833" w:rsidP="0074073B">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评估单价（元/㎡）</w:t>
            </w:r>
          </w:p>
        </w:tc>
        <w:tc>
          <w:tcPr>
            <w:tcW w:w="687" w:type="pct"/>
            <w:tcBorders>
              <w:top w:val="single" w:sz="4" w:space="0" w:color="000000"/>
              <w:left w:val="single" w:sz="4" w:space="0" w:color="000000"/>
              <w:bottom w:val="single" w:sz="4" w:space="0" w:color="000000"/>
              <w:right w:val="single" w:sz="4" w:space="0" w:color="000000"/>
            </w:tcBorders>
            <w:vAlign w:val="center"/>
          </w:tcPr>
          <w:p w:rsidR="009C6833" w:rsidRDefault="009C6833" w:rsidP="0074073B">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评估总价（元）</w:t>
            </w:r>
          </w:p>
        </w:tc>
      </w:tr>
      <w:tr w:rsidR="00421BA2" w:rsidTr="00564206">
        <w:trPr>
          <w:trHeight w:val="1039"/>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BA2" w:rsidRDefault="00421BA2" w:rsidP="0074073B">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1</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BA2" w:rsidRDefault="00421BA2" w:rsidP="0074073B">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吉林省富民集团有限公司</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BA2" w:rsidRDefault="00421BA2" w:rsidP="000E026C">
            <w:pPr>
              <w:widowControl/>
              <w:jc w:val="left"/>
              <w:textAlignment w:val="center"/>
              <w:rPr>
                <w:rFonts w:ascii="仿宋" w:eastAsia="仿宋" w:hAnsi="仿宋" w:cs="仿宋"/>
                <w:color w:val="000000"/>
                <w:sz w:val="20"/>
              </w:rPr>
            </w:pPr>
            <w:r>
              <w:rPr>
                <w:rFonts w:ascii="仿宋" w:eastAsia="仿宋" w:hAnsi="仿宋" w:cs="仿宋" w:hint="eastAsia"/>
                <w:color w:val="000000"/>
                <w:sz w:val="20"/>
              </w:rPr>
              <w:t>公主岭市范家屯镇东胜利大街北侧富民东城尚品一期2栋2单元02113号房</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1BA2" w:rsidRDefault="00421BA2" w:rsidP="0074073B">
            <w:pPr>
              <w:widowControl/>
              <w:textAlignment w:val="center"/>
              <w:rPr>
                <w:rFonts w:ascii="仿宋" w:eastAsia="仿宋" w:hAnsi="仿宋" w:cs="仿宋"/>
                <w:color w:val="000000"/>
                <w:sz w:val="20"/>
              </w:rPr>
            </w:pPr>
            <w:r>
              <w:rPr>
                <w:rFonts w:ascii="仿宋" w:eastAsia="仿宋" w:hAnsi="仿宋" w:cs="仿宋" w:hint="eastAsia"/>
                <w:color w:val="000000"/>
                <w:sz w:val="20"/>
              </w:rPr>
              <w:t>f11-1</w:t>
            </w:r>
          </w:p>
        </w:tc>
        <w:tc>
          <w:tcPr>
            <w:tcW w:w="359" w:type="pct"/>
            <w:tcBorders>
              <w:top w:val="single" w:sz="4" w:space="0" w:color="000000"/>
              <w:left w:val="single" w:sz="4" w:space="0" w:color="000000"/>
              <w:bottom w:val="single" w:sz="4" w:space="0" w:color="000000"/>
              <w:right w:val="single" w:sz="4" w:space="0" w:color="000000"/>
            </w:tcBorders>
            <w:vAlign w:val="center"/>
          </w:tcPr>
          <w:p w:rsidR="00421BA2" w:rsidRDefault="00421BA2" w:rsidP="0074073B">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162</w:t>
            </w:r>
          </w:p>
        </w:tc>
        <w:tc>
          <w:tcPr>
            <w:tcW w:w="35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21BA2" w:rsidRDefault="00421BA2" w:rsidP="0074073B">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住宅</w:t>
            </w:r>
          </w:p>
        </w:tc>
        <w:tc>
          <w:tcPr>
            <w:tcW w:w="533" w:type="pct"/>
            <w:tcBorders>
              <w:top w:val="single" w:sz="4" w:space="0" w:color="000000"/>
              <w:left w:val="single" w:sz="4" w:space="0" w:color="000000"/>
              <w:bottom w:val="single" w:sz="4" w:space="0" w:color="000000"/>
              <w:right w:val="single" w:sz="4" w:space="0" w:color="000000"/>
            </w:tcBorders>
            <w:vAlign w:val="center"/>
          </w:tcPr>
          <w:p w:rsidR="00421BA2" w:rsidRDefault="00421BA2" w:rsidP="00E428C0">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67.05</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421BA2" w:rsidRDefault="00421BA2" w:rsidP="00E428C0">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3,107</w:t>
            </w:r>
          </w:p>
        </w:tc>
        <w:tc>
          <w:tcPr>
            <w:tcW w:w="687" w:type="pct"/>
            <w:tcBorders>
              <w:top w:val="single" w:sz="4" w:space="0" w:color="000000"/>
              <w:left w:val="single" w:sz="4" w:space="0" w:color="000000"/>
              <w:bottom w:val="single" w:sz="4" w:space="0" w:color="000000"/>
              <w:right w:val="single" w:sz="4" w:space="0" w:color="000000"/>
            </w:tcBorders>
            <w:noWrap/>
            <w:vAlign w:val="center"/>
          </w:tcPr>
          <w:p w:rsidR="00421BA2" w:rsidRDefault="00421BA2" w:rsidP="00E428C0">
            <w:pPr>
              <w:widowControl/>
              <w:jc w:val="center"/>
              <w:textAlignment w:val="center"/>
              <w:rPr>
                <w:rFonts w:ascii="仿宋" w:eastAsia="仿宋" w:hAnsi="仿宋" w:cs="仿宋"/>
                <w:color w:val="000000"/>
                <w:sz w:val="20"/>
              </w:rPr>
            </w:pPr>
            <w:r>
              <w:rPr>
                <w:rFonts w:ascii="仿宋" w:eastAsia="仿宋" w:hAnsi="仿宋" w:cs="仿宋" w:hint="eastAsia"/>
                <w:color w:val="000000"/>
                <w:sz w:val="20"/>
              </w:rPr>
              <w:t>208,324.35</w:t>
            </w:r>
          </w:p>
        </w:tc>
      </w:tr>
    </w:tbl>
    <w:p w:rsidR="0078580D" w:rsidRPr="004E6F0E" w:rsidRDefault="00E0404B">
      <w:pPr>
        <w:spacing w:line="360" w:lineRule="auto"/>
        <w:ind w:firstLineChars="200" w:firstLine="562"/>
        <w:rPr>
          <w:rFonts w:ascii="仿宋" w:eastAsia="仿宋" w:hAnsi="仿宋"/>
          <w:b/>
          <w:sz w:val="28"/>
        </w:rPr>
      </w:pPr>
      <w:r w:rsidRPr="004E6F0E">
        <w:rPr>
          <w:rFonts w:ascii="仿宋" w:eastAsia="仿宋" w:hAnsi="仿宋" w:hint="eastAsia"/>
          <w:b/>
          <w:sz w:val="28"/>
        </w:rPr>
        <w:t>大写金额（人民币）：</w:t>
      </w:r>
      <w:r w:rsidR="00421BA2">
        <w:rPr>
          <w:rFonts w:ascii="仿宋" w:eastAsia="仿宋" w:hAnsi="仿宋" w:hint="eastAsia"/>
          <w:b/>
          <w:sz w:val="28"/>
        </w:rPr>
        <w:t>贰拾万捌仟叁佰贰拾肆元叁角伍分</w:t>
      </w:r>
      <w:r w:rsidR="0009487D">
        <w:rPr>
          <w:rFonts w:ascii="仿宋" w:eastAsia="仿宋" w:hAnsi="仿宋" w:hint="eastAsia"/>
          <w:b/>
          <w:sz w:val="28"/>
        </w:rPr>
        <w:t>。</w:t>
      </w:r>
    </w:p>
    <w:p w:rsidR="0078580D" w:rsidRDefault="00E0404B">
      <w:pPr>
        <w:pStyle w:val="2"/>
        <w:spacing w:line="360" w:lineRule="auto"/>
        <w:rPr>
          <w:rFonts w:ascii="仿宋" w:eastAsia="仿宋" w:hAnsi="仿宋"/>
        </w:rPr>
      </w:pPr>
      <w:bookmarkStart w:id="299" w:name="_Toc386117653"/>
      <w:bookmarkStart w:id="300" w:name="_Toc516756527"/>
      <w:bookmarkStart w:id="301" w:name="_Toc516756561"/>
      <w:bookmarkStart w:id="302" w:name="_Toc1467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rFonts w:ascii="仿宋" w:eastAsia="仿宋" w:hAnsi="仿宋" w:hint="eastAsia"/>
        </w:rPr>
        <w:t>十一、估价作业日期</w:t>
      </w:r>
      <w:bookmarkEnd w:id="299"/>
      <w:bookmarkEnd w:id="300"/>
      <w:bookmarkEnd w:id="301"/>
      <w:bookmarkEnd w:id="302"/>
      <w:r>
        <w:rPr>
          <w:rFonts w:ascii="仿宋" w:eastAsia="仿宋" w:hAnsi="仿宋" w:hint="eastAsia"/>
        </w:rPr>
        <w:t xml:space="preserve">       </w:t>
      </w:r>
    </w:p>
    <w:p w:rsidR="0078580D" w:rsidRPr="004E6F0E" w:rsidRDefault="00E0404B">
      <w:pPr>
        <w:spacing w:line="360" w:lineRule="auto"/>
        <w:ind w:firstLineChars="200" w:firstLine="560"/>
        <w:rPr>
          <w:rFonts w:ascii="仿宋" w:eastAsia="仿宋" w:hAnsi="仿宋"/>
          <w:sz w:val="28"/>
        </w:rPr>
      </w:pPr>
      <w:r w:rsidRPr="004E6F0E">
        <w:rPr>
          <w:rFonts w:ascii="仿宋" w:eastAsia="仿宋" w:hAnsi="仿宋" w:cs="楷体_GB2312" w:hint="eastAsia"/>
          <w:sz w:val="28"/>
          <w:szCs w:val="28"/>
        </w:rPr>
        <w:t>2021年</w:t>
      </w:r>
      <w:r w:rsidR="00C52DA1" w:rsidRPr="004E6F0E">
        <w:rPr>
          <w:rFonts w:ascii="仿宋" w:eastAsia="仿宋" w:hAnsi="仿宋" w:cs="楷体_GB2312" w:hint="eastAsia"/>
          <w:sz w:val="28"/>
          <w:szCs w:val="28"/>
        </w:rPr>
        <w:t>11</w:t>
      </w:r>
      <w:r w:rsidRPr="004E6F0E">
        <w:rPr>
          <w:rFonts w:ascii="仿宋" w:eastAsia="仿宋" w:hAnsi="仿宋" w:cs="楷体_GB2312" w:hint="eastAsia"/>
          <w:sz w:val="28"/>
          <w:szCs w:val="28"/>
        </w:rPr>
        <w:t>月</w:t>
      </w:r>
      <w:r w:rsidR="00C52DA1" w:rsidRPr="004E6F0E">
        <w:rPr>
          <w:rFonts w:ascii="仿宋" w:eastAsia="仿宋" w:hAnsi="仿宋" w:cs="楷体_GB2312" w:hint="eastAsia"/>
          <w:sz w:val="28"/>
          <w:szCs w:val="28"/>
        </w:rPr>
        <w:t>16</w:t>
      </w:r>
      <w:r w:rsidRPr="004E6F0E">
        <w:rPr>
          <w:rFonts w:ascii="仿宋" w:eastAsia="仿宋" w:hAnsi="仿宋" w:cs="楷体_GB2312" w:hint="eastAsia"/>
          <w:sz w:val="28"/>
          <w:szCs w:val="28"/>
        </w:rPr>
        <w:t>日至</w:t>
      </w:r>
      <w:r w:rsidR="000B1455">
        <w:rPr>
          <w:rFonts w:ascii="仿宋" w:eastAsia="仿宋" w:hAnsi="仿宋" w:cs="楷体_GB2312" w:hint="eastAsia"/>
          <w:sz w:val="28"/>
          <w:szCs w:val="28"/>
        </w:rPr>
        <w:t>2021年12月31日</w:t>
      </w:r>
    </w:p>
    <w:p w:rsidR="0078580D" w:rsidRDefault="00E0404B">
      <w:pPr>
        <w:pStyle w:val="2"/>
        <w:spacing w:line="360" w:lineRule="auto"/>
        <w:rPr>
          <w:rFonts w:ascii="仿宋" w:eastAsia="仿宋" w:hAnsi="仿宋"/>
        </w:rPr>
      </w:pPr>
      <w:bookmarkStart w:id="303" w:name="_Toc516756562"/>
      <w:bookmarkStart w:id="304" w:name="_Toc386117654"/>
      <w:bookmarkStart w:id="305" w:name="_Toc516756528"/>
      <w:bookmarkStart w:id="306" w:name="_Toc32024"/>
      <w:r>
        <w:rPr>
          <w:rFonts w:ascii="仿宋" w:eastAsia="仿宋" w:hAnsi="仿宋" w:hint="eastAsia"/>
        </w:rPr>
        <w:t>十二、估价报告书应用的有效期</w:t>
      </w:r>
      <w:bookmarkEnd w:id="303"/>
      <w:bookmarkEnd w:id="304"/>
      <w:bookmarkEnd w:id="305"/>
      <w:bookmarkEnd w:id="306"/>
    </w:p>
    <w:p w:rsidR="0078580D" w:rsidRDefault="00E0404B">
      <w:pPr>
        <w:spacing w:line="360" w:lineRule="auto"/>
        <w:ind w:firstLineChars="200" w:firstLine="560"/>
        <w:rPr>
          <w:rFonts w:ascii="仿宋" w:eastAsia="仿宋" w:hAnsi="仿宋"/>
          <w:color w:val="000000"/>
          <w:sz w:val="28"/>
        </w:rPr>
      </w:pPr>
      <w:r>
        <w:rPr>
          <w:rFonts w:ascii="仿宋" w:eastAsia="仿宋" w:hAnsi="仿宋" w:hint="eastAsia"/>
          <w:color w:val="000000"/>
          <w:sz w:val="28"/>
        </w:rPr>
        <w:t>本估价结果自估价报告出具之日起壹年内有效。</w:t>
      </w:r>
    </w:p>
    <w:p w:rsidR="0078580D" w:rsidRDefault="00E0404B">
      <w:pPr>
        <w:spacing w:line="360" w:lineRule="auto"/>
        <w:ind w:firstLineChars="200" w:firstLine="562"/>
        <w:outlineLvl w:val="1"/>
        <w:rPr>
          <w:rFonts w:ascii="仿宋_GB2312" w:eastAsia="仿宋_GB2312" w:hAnsi="仿宋_GB2312" w:cs="仿宋_GB2312"/>
          <w:b/>
          <w:sz w:val="28"/>
          <w:szCs w:val="28"/>
        </w:rPr>
      </w:pPr>
      <w:bookmarkStart w:id="307" w:name="_Toc23473"/>
      <w:bookmarkStart w:id="308" w:name="_Toc516756529"/>
      <w:bookmarkStart w:id="309" w:name="_Toc516756563"/>
      <w:bookmarkStart w:id="310" w:name="_Toc386117655"/>
      <w:r>
        <w:rPr>
          <w:rFonts w:ascii="仿宋_GB2312" w:eastAsia="仿宋_GB2312" w:hAnsi="仿宋_GB2312" w:cs="仿宋_GB2312" w:hint="eastAsia"/>
          <w:b/>
          <w:sz w:val="28"/>
          <w:szCs w:val="28"/>
        </w:rPr>
        <w:t>十三、房产的变现能力分析</w:t>
      </w:r>
      <w:bookmarkEnd w:id="307"/>
    </w:p>
    <w:p w:rsidR="0078580D" w:rsidRDefault="00E0404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变现能力是指在价值时点没有过多损失的条件下，将房产转换为现金的可能性。</w:t>
      </w:r>
    </w:p>
    <w:p w:rsidR="0078580D" w:rsidRDefault="00E0404B">
      <w:pPr>
        <w:numPr>
          <w:ilvl w:val="0"/>
          <w:numId w:val="6"/>
        </w:num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估价对象的用途为</w:t>
      </w:r>
      <w:r w:rsidR="00C52DA1">
        <w:rPr>
          <w:rFonts w:ascii="仿宋_GB2312" w:eastAsia="仿宋_GB2312" w:hAnsi="仿宋_GB2312" w:cs="仿宋_GB2312" w:hint="eastAsia"/>
          <w:sz w:val="28"/>
          <w:szCs w:val="28"/>
        </w:rPr>
        <w:t>住宅</w:t>
      </w:r>
      <w:r w:rsidR="00BF02F6">
        <w:rPr>
          <w:rFonts w:ascii="仿宋_GB2312" w:eastAsia="仿宋_GB2312" w:hAnsi="仿宋_GB2312" w:cs="仿宋_GB2312" w:hint="eastAsia"/>
          <w:sz w:val="28"/>
          <w:szCs w:val="28"/>
        </w:rPr>
        <w:t>，独立使用性较好。</w:t>
      </w:r>
    </w:p>
    <w:p w:rsidR="0078580D" w:rsidRDefault="00E0404B">
      <w:pPr>
        <w:spacing w:line="360" w:lineRule="auto"/>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2、假定在价值时点拍卖或者变卖估价对象时，因为存在短期内强制处分，估价对象的实际情况，潜在购买群体受到限制及心理排斥因素影响，最可能实现的价格一般比公开市场价格要低，与评估的价值的差异较大。</w:t>
      </w:r>
    </w:p>
    <w:p w:rsidR="0078580D" w:rsidRDefault="00E0404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处置房产时，变现的时间长短以及相关费用、税金的种类数额和清偿程序与处置方式和营销等因素有关，一般来说，拍卖方式处置房产时，变现时间较短，但变现价格一般较低，变现成本较高，要支付拍卖佣金、营业税及部分手续费。</w:t>
      </w:r>
    </w:p>
    <w:p w:rsidR="0078580D" w:rsidRDefault="00E0404B">
      <w:pPr>
        <w:pStyle w:val="2"/>
        <w:spacing w:line="360" w:lineRule="auto"/>
        <w:rPr>
          <w:rFonts w:ascii="仿宋" w:eastAsia="仿宋" w:hAnsi="仿宋"/>
        </w:rPr>
      </w:pPr>
      <w:bookmarkStart w:id="311" w:name="_Toc28725"/>
      <w:r>
        <w:rPr>
          <w:rFonts w:ascii="仿宋" w:eastAsia="仿宋" w:hAnsi="仿宋" w:hint="eastAsia"/>
        </w:rPr>
        <w:t>十四、风险提示</w:t>
      </w:r>
      <w:bookmarkEnd w:id="308"/>
      <w:bookmarkEnd w:id="309"/>
      <w:bookmarkEnd w:id="310"/>
      <w:bookmarkEnd w:id="311"/>
    </w:p>
    <w:p w:rsidR="0078580D" w:rsidRDefault="00E0404B">
      <w:pPr>
        <w:spacing w:line="360" w:lineRule="auto"/>
        <w:ind w:firstLineChars="200" w:firstLine="560"/>
        <w:rPr>
          <w:rFonts w:ascii="仿宋" w:eastAsia="仿宋" w:hAnsi="仿宋"/>
          <w:color w:val="000000"/>
          <w:sz w:val="28"/>
        </w:rPr>
      </w:pPr>
      <w:r>
        <w:rPr>
          <w:rFonts w:ascii="仿宋" w:eastAsia="仿宋" w:hAnsi="仿宋" w:hint="eastAsia"/>
          <w:color w:val="000000"/>
          <w:sz w:val="28"/>
        </w:rPr>
        <w:t>1、本报告估价结果没有考虑委托方或有负债因素、快速变现、税费转嫁等特殊的交易方式，以及可能发生的抵押到期清偿、权利转移等因素对估价对象价值的影响，也未考虑未来国家宏观政策发生变化，以及遇有自然力和其他不可抗拒力对估价对象房产价值的影响。</w:t>
      </w:r>
    </w:p>
    <w:p w:rsidR="0078580D" w:rsidRDefault="00E0404B">
      <w:pPr>
        <w:spacing w:line="360" w:lineRule="auto"/>
        <w:ind w:firstLineChars="200" w:firstLine="560"/>
        <w:rPr>
          <w:rFonts w:ascii="仿宋" w:eastAsia="仿宋" w:hAnsi="仿宋"/>
          <w:color w:val="000000"/>
          <w:sz w:val="28"/>
        </w:rPr>
      </w:pPr>
      <w:r>
        <w:rPr>
          <w:rFonts w:ascii="仿宋" w:eastAsia="仿宋" w:hAnsi="仿宋" w:hint="eastAsia"/>
          <w:color w:val="000000"/>
          <w:sz w:val="28"/>
        </w:rPr>
        <w:lastRenderedPageBreak/>
        <w:t>2、估价对象的其他风险</w:t>
      </w:r>
    </w:p>
    <w:p w:rsidR="0078580D" w:rsidRDefault="00E0404B">
      <w:pPr>
        <w:spacing w:line="360" w:lineRule="auto"/>
        <w:ind w:firstLineChars="200" w:firstLine="560"/>
        <w:rPr>
          <w:rFonts w:ascii="仿宋" w:eastAsia="仿宋" w:hAnsi="仿宋"/>
          <w:sz w:val="28"/>
          <w:szCs w:val="28"/>
        </w:rPr>
      </w:pPr>
      <w:r>
        <w:rPr>
          <w:rFonts w:ascii="仿宋" w:eastAsia="仿宋" w:hAnsi="仿宋" w:hint="eastAsia"/>
          <w:sz w:val="28"/>
          <w:szCs w:val="28"/>
        </w:rPr>
        <w:t>（１）市场风险，房地产市场是动态变化的，评估价格是在价值时点的正常市场价格，可能由于某种原因房屋现状变化、环境变化、房地产税费等原因导致房地产市场有波动，致使房地产价值与价值时点时的价值有差异。</w:t>
      </w:r>
    </w:p>
    <w:p w:rsidR="0078580D" w:rsidRDefault="00E0404B">
      <w:pPr>
        <w:spacing w:line="360" w:lineRule="auto"/>
        <w:ind w:firstLineChars="200" w:firstLine="560"/>
        <w:rPr>
          <w:rFonts w:ascii="仿宋" w:eastAsia="仿宋" w:hAnsi="仿宋"/>
          <w:sz w:val="28"/>
          <w:szCs w:val="28"/>
        </w:rPr>
      </w:pPr>
      <w:r>
        <w:rPr>
          <w:rFonts w:ascii="仿宋" w:eastAsia="仿宋" w:hAnsi="仿宋" w:hint="eastAsia"/>
          <w:sz w:val="28"/>
          <w:szCs w:val="28"/>
        </w:rPr>
        <w:t>（２）政策风险，主要指货币政策、财政政策、政府对房地产行业的产业政策等其他相关政策的影响。</w:t>
      </w:r>
    </w:p>
    <w:p w:rsidR="0078580D" w:rsidRDefault="00E0404B">
      <w:pPr>
        <w:spacing w:line="360" w:lineRule="auto"/>
        <w:ind w:firstLineChars="200" w:firstLine="560"/>
        <w:rPr>
          <w:rFonts w:ascii="仿宋" w:eastAsia="仿宋" w:hAnsi="仿宋"/>
          <w:sz w:val="28"/>
          <w:szCs w:val="28"/>
        </w:rPr>
      </w:pPr>
      <w:r>
        <w:rPr>
          <w:rFonts w:ascii="仿宋" w:eastAsia="仿宋" w:hAnsi="仿宋" w:hint="eastAsia"/>
          <w:sz w:val="28"/>
          <w:szCs w:val="28"/>
        </w:rPr>
        <w:t>（３）技术性风险,指个别房地产课税业务中因缺乏必要的审查、监控、财务、法律、专业技术及资讯和技能的支持而形成的风险因素。</w:t>
      </w:r>
    </w:p>
    <w:p w:rsidR="0078580D" w:rsidRDefault="00E0404B">
      <w:pPr>
        <w:spacing w:line="360" w:lineRule="auto"/>
        <w:ind w:firstLineChars="200" w:firstLine="560"/>
        <w:rPr>
          <w:rFonts w:ascii="仿宋" w:eastAsia="仿宋" w:hAnsi="仿宋"/>
          <w:sz w:val="28"/>
          <w:szCs w:val="28"/>
        </w:rPr>
      </w:pPr>
      <w:r>
        <w:rPr>
          <w:rFonts w:ascii="仿宋" w:eastAsia="仿宋" w:hAnsi="仿宋" w:hint="eastAsia"/>
          <w:sz w:val="28"/>
          <w:szCs w:val="28"/>
        </w:rPr>
        <w:t>（４）经济风险，主要是房地产相关行业影响的风险，例如原材料价格的上涨将会加大房地产开发的经营成本，甚至推动房价的上涨。国民经济总量发展和人们消费水平都将影响房地产的需求市场。</w:t>
      </w:r>
    </w:p>
    <w:p w:rsidR="0078580D" w:rsidRDefault="00E0404B">
      <w:pPr>
        <w:pStyle w:val="2"/>
        <w:spacing w:line="360" w:lineRule="auto"/>
        <w:ind w:firstLineChars="0" w:firstLine="0"/>
        <w:rPr>
          <w:rFonts w:ascii="仿宋" w:eastAsia="仿宋" w:hAnsi="仿宋" w:cs="楷体_GB2312"/>
        </w:rPr>
      </w:pPr>
      <w:r>
        <w:rPr>
          <w:rFonts w:ascii="仿宋" w:eastAsia="仿宋" w:hAnsi="仿宋" w:cs="楷体_GB2312" w:hint="eastAsia"/>
        </w:rPr>
        <w:t xml:space="preserve"> </w:t>
      </w:r>
      <w:bookmarkStart w:id="312" w:name="_Toc516756526"/>
      <w:bookmarkStart w:id="313" w:name="_Toc516756560"/>
      <w:bookmarkStart w:id="314" w:name="_Toc22319"/>
      <w:r>
        <w:rPr>
          <w:rFonts w:ascii="仿宋" w:eastAsia="仿宋" w:hAnsi="仿宋" w:cs="楷体_GB2312" w:hint="eastAsia"/>
        </w:rPr>
        <w:t>十五、估价人员</w:t>
      </w:r>
      <w:bookmarkEnd w:id="312"/>
      <w:bookmarkEnd w:id="313"/>
      <w:bookmarkEnd w:id="314"/>
    </w:p>
    <w:p w:rsidR="0078580D" w:rsidRDefault="0078580D"/>
    <w:p w:rsidR="0078580D" w:rsidRDefault="00E0404B">
      <w:pPr>
        <w:pStyle w:val="a5"/>
        <w:spacing w:line="360" w:lineRule="auto"/>
        <w:ind w:leftChars="0" w:left="218" w:hangingChars="78" w:hanging="218"/>
        <w:rPr>
          <w:rFonts w:ascii="仿宋" w:eastAsia="仿宋" w:hAnsi="仿宋" w:cs="楷体_GB2312"/>
          <w:b w:val="0"/>
          <w:bCs w:val="0"/>
          <w:sz w:val="28"/>
          <w:szCs w:val="28"/>
        </w:rPr>
      </w:pPr>
      <w:bookmarkStart w:id="315" w:name="_Toc146534388"/>
      <w:bookmarkStart w:id="316" w:name="_Toc146633283"/>
      <w:bookmarkStart w:id="317" w:name="_Toc149031769"/>
      <w:bookmarkStart w:id="318" w:name="_Toc149030964"/>
      <w:bookmarkStart w:id="319" w:name="_Toc3210"/>
      <w:bookmarkStart w:id="320" w:name="_Toc59442043"/>
      <w:bookmarkStart w:id="321" w:name="_Toc224792069"/>
      <w:bookmarkStart w:id="322" w:name="_Toc24452"/>
      <w:bookmarkStart w:id="323" w:name="_Toc159125950"/>
      <w:bookmarkStart w:id="324" w:name="_Toc141675570"/>
      <w:bookmarkStart w:id="325" w:name="_Toc478204006"/>
      <w:bookmarkStart w:id="326" w:name="_Toc146634995"/>
      <w:bookmarkStart w:id="327" w:name="_Toc146533926"/>
      <w:bookmarkStart w:id="328" w:name="_Toc141681328"/>
      <w:bookmarkStart w:id="329" w:name="_Toc141673008"/>
      <w:bookmarkStart w:id="330" w:name="_Toc149028442"/>
      <w:bookmarkStart w:id="331" w:name="_Toc146534827"/>
      <w:bookmarkStart w:id="332" w:name="_Toc149028300"/>
      <w:bookmarkStart w:id="333" w:name="_Toc141672788"/>
      <w:r>
        <w:rPr>
          <w:rFonts w:ascii="仿宋" w:eastAsia="仿宋" w:hAnsi="仿宋" w:cs="楷体_GB2312" w:hint="eastAsia"/>
          <w:b w:val="0"/>
          <w:bCs w:val="0"/>
          <w:sz w:val="28"/>
          <w:szCs w:val="28"/>
        </w:rPr>
        <w:t xml:space="preserve">    中国注册房地产估价师：</w:t>
      </w:r>
      <w:r w:rsidR="000E026C">
        <w:rPr>
          <w:rFonts w:ascii="仿宋" w:eastAsia="仿宋" w:hAnsi="仿宋" w:cs="楷体_GB2312" w:hint="eastAsia"/>
          <w:b w:val="0"/>
          <w:bCs w:val="0"/>
          <w:sz w:val="28"/>
          <w:szCs w:val="28"/>
        </w:rPr>
        <w:t>孟占功</w:t>
      </w:r>
      <w:r>
        <w:rPr>
          <w:rFonts w:ascii="仿宋" w:eastAsia="仿宋" w:hAnsi="仿宋" w:cs="楷体_GB2312" w:hint="eastAsia"/>
          <w:b w:val="0"/>
          <w:bCs w:val="0"/>
          <w:sz w:val="28"/>
          <w:szCs w:val="28"/>
        </w:rPr>
        <w:t xml:space="preserve">          注册号：</w:t>
      </w:r>
      <w:r w:rsidR="000E026C">
        <w:rPr>
          <w:rFonts w:ascii="仿宋" w:eastAsia="仿宋" w:hAnsi="仿宋" w:cs="楷体_GB2312" w:hint="eastAsia"/>
          <w:b w:val="0"/>
          <w:sz w:val="28"/>
          <w:szCs w:val="28"/>
        </w:rPr>
        <w:t>2220040069</w:t>
      </w:r>
    </w:p>
    <w:p w:rsidR="00C46CE9" w:rsidRDefault="00C46CE9" w:rsidP="00C46CE9">
      <w:pPr>
        <w:pStyle w:val="a5"/>
        <w:spacing w:line="360" w:lineRule="auto"/>
        <w:ind w:leftChars="0" w:left="0"/>
        <w:rPr>
          <w:rFonts w:ascii="仿宋" w:eastAsia="仿宋" w:hAnsi="仿宋" w:cs="楷体_GB2312"/>
          <w:b w:val="0"/>
          <w:bCs w:val="0"/>
          <w:sz w:val="28"/>
          <w:szCs w:val="28"/>
        </w:rPr>
      </w:pPr>
    </w:p>
    <w:p w:rsidR="0078580D" w:rsidRDefault="00E0404B" w:rsidP="00C46CE9">
      <w:pPr>
        <w:pStyle w:val="a5"/>
        <w:spacing w:line="360" w:lineRule="auto"/>
        <w:ind w:leftChars="0" w:left="0" w:firstLineChars="200" w:firstLine="560"/>
        <w:rPr>
          <w:rFonts w:ascii="仿宋" w:eastAsia="仿宋" w:hAnsi="仿宋" w:cs="楷体_GB2312"/>
          <w:b w:val="0"/>
          <w:sz w:val="28"/>
          <w:szCs w:val="28"/>
        </w:rPr>
      </w:pPr>
      <w:r>
        <w:rPr>
          <w:rFonts w:ascii="仿宋" w:eastAsia="仿宋" w:hAnsi="仿宋" w:cs="楷体_GB2312" w:hint="eastAsia"/>
          <w:b w:val="0"/>
          <w:sz w:val="28"/>
          <w:szCs w:val="28"/>
        </w:rPr>
        <w:t>中国注册房地产估价师：</w:t>
      </w:r>
      <w:r w:rsidR="000E026C">
        <w:rPr>
          <w:rFonts w:ascii="仿宋" w:eastAsia="仿宋" w:hAnsi="仿宋" w:cs="楷体_GB2312" w:hint="eastAsia"/>
          <w:b w:val="0"/>
          <w:bCs w:val="0"/>
          <w:sz w:val="28"/>
          <w:szCs w:val="28"/>
        </w:rPr>
        <w:t>张晟源</w:t>
      </w:r>
      <w:r>
        <w:rPr>
          <w:rFonts w:ascii="仿宋" w:eastAsia="仿宋" w:hAnsi="仿宋" w:cs="楷体_GB2312" w:hint="eastAsia"/>
          <w:b w:val="0"/>
          <w:sz w:val="28"/>
          <w:szCs w:val="28"/>
        </w:rPr>
        <w:t xml:space="preserve">          注册号：</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0E026C">
        <w:rPr>
          <w:rFonts w:ascii="仿宋" w:eastAsia="仿宋" w:hAnsi="仿宋" w:cs="楷体_GB2312" w:hint="eastAsia"/>
          <w:b w:val="0"/>
          <w:bCs w:val="0"/>
          <w:sz w:val="28"/>
          <w:szCs w:val="28"/>
        </w:rPr>
        <w:t>2220210029</w:t>
      </w:r>
    </w:p>
    <w:p w:rsidR="0078580D" w:rsidRDefault="0078580D">
      <w:pPr>
        <w:spacing w:line="360" w:lineRule="auto"/>
        <w:ind w:firstLineChars="200" w:firstLine="560"/>
        <w:rPr>
          <w:rFonts w:ascii="仿宋" w:eastAsia="仿宋" w:hAnsi="仿宋" w:hint="eastAsia"/>
          <w:sz w:val="28"/>
          <w:szCs w:val="28"/>
        </w:rPr>
      </w:pPr>
    </w:p>
    <w:p w:rsidR="000B1455" w:rsidRDefault="000B1455">
      <w:pPr>
        <w:spacing w:line="360" w:lineRule="auto"/>
        <w:ind w:firstLineChars="200" w:firstLine="560"/>
        <w:rPr>
          <w:rFonts w:ascii="仿宋" w:eastAsia="仿宋" w:hAnsi="仿宋" w:hint="eastAsia"/>
          <w:sz w:val="28"/>
          <w:szCs w:val="28"/>
        </w:rPr>
      </w:pPr>
    </w:p>
    <w:p w:rsidR="000B1455" w:rsidRDefault="000B1455">
      <w:pPr>
        <w:spacing w:line="360" w:lineRule="auto"/>
        <w:ind w:firstLineChars="200" w:firstLine="560"/>
        <w:rPr>
          <w:rFonts w:ascii="仿宋" w:eastAsia="仿宋" w:hAnsi="仿宋" w:hint="eastAsia"/>
          <w:sz w:val="28"/>
          <w:szCs w:val="28"/>
        </w:rPr>
      </w:pPr>
    </w:p>
    <w:p w:rsidR="000B1455" w:rsidRDefault="000B1455">
      <w:pPr>
        <w:spacing w:line="360" w:lineRule="auto"/>
        <w:ind w:firstLineChars="200" w:firstLine="560"/>
        <w:rPr>
          <w:rFonts w:ascii="仿宋" w:eastAsia="仿宋" w:hAnsi="仿宋" w:hint="eastAsia"/>
          <w:sz w:val="28"/>
          <w:szCs w:val="28"/>
        </w:rPr>
      </w:pPr>
    </w:p>
    <w:p w:rsidR="000B1455" w:rsidRDefault="000B1455">
      <w:pPr>
        <w:spacing w:line="360" w:lineRule="auto"/>
        <w:ind w:firstLineChars="200" w:firstLine="560"/>
        <w:rPr>
          <w:rFonts w:ascii="仿宋" w:eastAsia="仿宋" w:hAnsi="仿宋"/>
          <w:sz w:val="28"/>
          <w:szCs w:val="28"/>
        </w:rPr>
      </w:pPr>
    </w:p>
    <w:p w:rsidR="0078580D" w:rsidRDefault="00E0404B">
      <w:pPr>
        <w:spacing w:line="360" w:lineRule="auto"/>
        <w:ind w:firstLineChars="119" w:firstLine="333"/>
        <w:rPr>
          <w:rFonts w:ascii="仿宋" w:eastAsia="仿宋" w:hAnsi="仿宋"/>
          <w:color w:val="000000"/>
          <w:sz w:val="28"/>
        </w:rPr>
      </w:pPr>
      <w:r>
        <w:rPr>
          <w:rFonts w:ascii="仿宋" w:eastAsia="仿宋" w:hAnsi="仿宋" w:hint="eastAsia"/>
          <w:color w:val="000000"/>
          <w:sz w:val="28"/>
        </w:rPr>
        <w:t xml:space="preserve">                      </w:t>
      </w:r>
      <w:r>
        <w:rPr>
          <w:rFonts w:ascii="仿宋" w:eastAsia="仿宋" w:hAnsi="仿宋" w:hint="eastAsia"/>
          <w:sz w:val="28"/>
          <w:szCs w:val="28"/>
        </w:rPr>
        <w:t>长春立信房地产资产评估事务所（普通合伙）</w:t>
      </w:r>
    </w:p>
    <w:p w:rsidR="0078580D" w:rsidRDefault="00E0404B">
      <w:pPr>
        <w:spacing w:line="360" w:lineRule="auto"/>
        <w:ind w:firstLineChars="1900" w:firstLine="5320"/>
        <w:rPr>
          <w:rFonts w:ascii="仿宋" w:eastAsia="仿宋" w:hAnsi="仿宋"/>
          <w:color w:val="000000"/>
          <w:sz w:val="28"/>
        </w:rPr>
      </w:pPr>
      <w:r>
        <w:rPr>
          <w:rFonts w:ascii="仿宋" w:eastAsia="仿宋" w:hAnsi="仿宋" w:hint="eastAsia"/>
          <w:color w:val="000000"/>
          <w:sz w:val="28"/>
        </w:rPr>
        <w:t>法定代表人：孟占功</w:t>
      </w:r>
    </w:p>
    <w:p w:rsidR="0078580D" w:rsidRPr="009C6833" w:rsidRDefault="00E0404B" w:rsidP="009C6833">
      <w:pPr>
        <w:spacing w:line="360" w:lineRule="auto"/>
        <w:rPr>
          <w:rFonts w:ascii="仿宋" w:eastAsia="仿宋" w:hAnsi="仿宋"/>
          <w:color w:val="000000"/>
          <w:sz w:val="28"/>
        </w:rPr>
      </w:pPr>
      <w:r>
        <w:rPr>
          <w:rFonts w:ascii="仿宋" w:eastAsia="仿宋" w:hAnsi="仿宋" w:hint="eastAsia"/>
          <w:color w:val="000000"/>
          <w:sz w:val="28"/>
        </w:rPr>
        <w:t xml:space="preserve">                                       </w:t>
      </w:r>
      <w:r w:rsidR="000B1455">
        <w:rPr>
          <w:rFonts w:ascii="仿宋" w:eastAsia="仿宋" w:hAnsi="仿宋" w:hint="eastAsia"/>
          <w:color w:val="000000"/>
          <w:sz w:val="28"/>
        </w:rPr>
        <w:t>2021年12月31日</w:t>
      </w:r>
      <w:bookmarkStart w:id="334" w:name="_Toc386117659"/>
      <w:bookmarkStart w:id="335" w:name="_Toc516756566"/>
      <w:bookmarkStart w:id="336" w:name="_Toc516756532"/>
    </w:p>
    <w:p w:rsidR="0078580D" w:rsidRDefault="00E0404B">
      <w:pPr>
        <w:pStyle w:val="1"/>
        <w:pageBreakBefore/>
        <w:rPr>
          <w:rFonts w:ascii="仿宋" w:eastAsia="仿宋" w:hAnsi="仿宋" w:cs="楷体_GB2312"/>
        </w:rPr>
      </w:pPr>
      <w:bookmarkStart w:id="337" w:name="_Toc516756572"/>
      <w:bookmarkStart w:id="338" w:name="_Toc516756538"/>
      <w:bookmarkStart w:id="339" w:name="_Toc12143"/>
      <w:bookmarkEnd w:id="334"/>
      <w:bookmarkEnd w:id="335"/>
      <w:bookmarkEnd w:id="336"/>
      <w:r>
        <w:rPr>
          <w:rFonts w:ascii="仿宋" w:eastAsia="仿宋" w:hAnsi="仿宋" w:cs="楷体_GB2312" w:hint="eastAsia"/>
        </w:rPr>
        <w:lastRenderedPageBreak/>
        <w:t>第</w:t>
      </w:r>
      <w:r w:rsidR="00FB3C99">
        <w:rPr>
          <w:rFonts w:ascii="仿宋" w:eastAsia="仿宋" w:hAnsi="仿宋" w:cs="楷体_GB2312" w:hint="eastAsia"/>
        </w:rPr>
        <w:t>五</w:t>
      </w:r>
      <w:r>
        <w:rPr>
          <w:rFonts w:ascii="仿宋" w:eastAsia="仿宋" w:hAnsi="仿宋" w:cs="楷体_GB2312" w:hint="eastAsia"/>
        </w:rPr>
        <w:t>部分  附 件 目 录</w:t>
      </w:r>
      <w:bookmarkEnd w:id="337"/>
      <w:bookmarkEnd w:id="338"/>
      <w:bookmarkEnd w:id="339"/>
    </w:p>
    <w:p w:rsidR="00CD716D" w:rsidRPr="000200F3" w:rsidRDefault="00CD716D" w:rsidP="000200F3">
      <w:pPr>
        <w:spacing w:line="360" w:lineRule="auto"/>
        <w:rPr>
          <w:rFonts w:ascii="仿宋" w:eastAsia="仿宋" w:hAnsi="仿宋"/>
          <w:sz w:val="28"/>
          <w:szCs w:val="28"/>
        </w:rPr>
      </w:pPr>
    </w:p>
    <w:p w:rsidR="0078580D" w:rsidRDefault="000200F3">
      <w:pPr>
        <w:spacing w:line="360" w:lineRule="auto"/>
        <w:ind w:firstLineChars="200" w:firstLine="560"/>
        <w:rPr>
          <w:rFonts w:ascii="仿宋" w:eastAsia="仿宋" w:hAnsi="仿宋"/>
          <w:sz w:val="28"/>
          <w:szCs w:val="28"/>
        </w:rPr>
      </w:pPr>
      <w:bookmarkStart w:id="340" w:name="_Toc26901"/>
      <w:bookmarkStart w:id="341" w:name="_Toc19549"/>
      <w:r>
        <w:rPr>
          <w:rFonts w:ascii="仿宋" w:eastAsia="仿宋" w:hAnsi="仿宋" w:hint="eastAsia"/>
          <w:sz w:val="28"/>
          <w:szCs w:val="28"/>
        </w:rPr>
        <w:t>1</w:t>
      </w:r>
      <w:r w:rsidR="00E0404B">
        <w:rPr>
          <w:rFonts w:ascii="仿宋" w:eastAsia="仿宋" w:hAnsi="仿宋" w:hint="eastAsia"/>
          <w:sz w:val="28"/>
          <w:szCs w:val="28"/>
        </w:rPr>
        <w:t>.估价机构营业执照复印件</w:t>
      </w:r>
      <w:bookmarkEnd w:id="340"/>
      <w:bookmarkEnd w:id="341"/>
    </w:p>
    <w:p w:rsidR="0078580D" w:rsidRDefault="000200F3">
      <w:pPr>
        <w:spacing w:line="360" w:lineRule="auto"/>
        <w:ind w:firstLineChars="200" w:firstLine="560"/>
        <w:rPr>
          <w:rFonts w:ascii="仿宋" w:eastAsia="仿宋" w:hAnsi="仿宋"/>
          <w:sz w:val="28"/>
          <w:szCs w:val="28"/>
        </w:rPr>
      </w:pPr>
      <w:bookmarkStart w:id="342" w:name="_Toc22434"/>
      <w:bookmarkStart w:id="343" w:name="_Toc8630"/>
      <w:r>
        <w:rPr>
          <w:rFonts w:ascii="仿宋" w:eastAsia="仿宋" w:hAnsi="仿宋" w:hint="eastAsia"/>
          <w:sz w:val="28"/>
          <w:szCs w:val="28"/>
        </w:rPr>
        <w:t>2</w:t>
      </w:r>
      <w:r w:rsidR="00E0404B">
        <w:rPr>
          <w:rFonts w:ascii="仿宋" w:eastAsia="仿宋" w:hAnsi="仿宋" w:hint="eastAsia"/>
          <w:sz w:val="28"/>
          <w:szCs w:val="28"/>
        </w:rPr>
        <w:t>.估价机构资格证书复印件</w:t>
      </w:r>
      <w:bookmarkEnd w:id="342"/>
      <w:bookmarkEnd w:id="343"/>
    </w:p>
    <w:p w:rsidR="0078580D" w:rsidRDefault="000200F3" w:rsidP="00FB3C99">
      <w:pPr>
        <w:spacing w:line="360" w:lineRule="auto"/>
        <w:ind w:firstLineChars="200" w:firstLine="560"/>
        <w:rPr>
          <w:rFonts w:ascii="仿宋" w:eastAsia="仿宋" w:hAnsi="仿宋"/>
          <w:sz w:val="28"/>
          <w:szCs w:val="28"/>
        </w:rPr>
      </w:pPr>
      <w:bookmarkStart w:id="344" w:name="_Toc10433"/>
      <w:bookmarkStart w:id="345" w:name="_Toc25051"/>
      <w:r>
        <w:rPr>
          <w:rFonts w:ascii="仿宋" w:eastAsia="仿宋" w:hAnsi="仿宋" w:hint="eastAsia"/>
          <w:sz w:val="28"/>
          <w:szCs w:val="28"/>
        </w:rPr>
        <w:t>3</w:t>
      </w:r>
      <w:r w:rsidR="00E0404B">
        <w:rPr>
          <w:rFonts w:ascii="仿宋" w:eastAsia="仿宋" w:hAnsi="仿宋" w:hint="eastAsia"/>
          <w:sz w:val="28"/>
          <w:szCs w:val="28"/>
        </w:rPr>
        <w:t>.签字估价师注册证书</w:t>
      </w:r>
      <w:bookmarkEnd w:id="344"/>
      <w:r w:rsidR="00E0404B">
        <w:rPr>
          <w:rFonts w:ascii="仿宋" w:eastAsia="仿宋" w:hAnsi="仿宋" w:hint="eastAsia"/>
          <w:sz w:val="28"/>
          <w:szCs w:val="28"/>
        </w:rPr>
        <w:t>复印件</w:t>
      </w:r>
      <w:bookmarkEnd w:id="345"/>
    </w:p>
    <w:p w:rsidR="0095454E" w:rsidRPr="00FB3C99" w:rsidRDefault="0095454E" w:rsidP="000200F3">
      <w:pPr>
        <w:spacing w:line="360" w:lineRule="auto"/>
        <w:rPr>
          <w:rFonts w:ascii="仿宋" w:eastAsia="仿宋" w:hAnsi="仿宋"/>
          <w:sz w:val="28"/>
          <w:szCs w:val="28"/>
        </w:rPr>
        <w:sectPr w:rsidR="0095454E" w:rsidRPr="00FB3C99">
          <w:footerReference w:type="default" r:id="rId11"/>
          <w:pgSz w:w="11906" w:h="16838"/>
          <w:pgMar w:top="1701" w:right="1134" w:bottom="1701" w:left="1301" w:header="851" w:footer="992" w:gutter="0"/>
          <w:pgNumType w:start="1"/>
          <w:cols w:space="720"/>
          <w:docGrid w:linePitch="285"/>
        </w:sectPr>
      </w:pPr>
    </w:p>
    <w:p w:rsidR="00FB3C99" w:rsidRDefault="00FB3C99">
      <w:pPr>
        <w:widowControl/>
        <w:adjustRightInd/>
        <w:spacing w:line="240" w:lineRule="auto"/>
        <w:jc w:val="left"/>
        <w:textAlignment w:val="auto"/>
        <w:rPr>
          <w:rFonts w:ascii="仿宋" w:eastAsia="仿宋" w:hAnsi="仿宋"/>
          <w:sz w:val="28"/>
          <w:szCs w:val="28"/>
        </w:rPr>
      </w:pPr>
    </w:p>
    <w:sectPr w:rsidR="00FB3C99" w:rsidSect="0078580D">
      <w:footerReference w:type="default" r:id="rId12"/>
      <w:pgSz w:w="11906" w:h="16838"/>
      <w:pgMar w:top="1701" w:right="1134" w:bottom="1701" w:left="1701" w:header="851" w:footer="992"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94F" w:rsidRDefault="0062094F">
      <w:pPr>
        <w:spacing w:line="240" w:lineRule="auto"/>
      </w:pPr>
      <w:r>
        <w:separator/>
      </w:r>
    </w:p>
  </w:endnote>
  <w:endnote w:type="continuationSeparator" w:id="0">
    <w:p w:rsidR="0062094F" w:rsidRDefault="006209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昆仑仿宋">
    <w:altName w:val="宋体"/>
    <w:charset w:val="86"/>
    <w:family w:val="modern"/>
    <w:pitch w:val="default"/>
    <w:sig w:usb0="00000000" w:usb1="00000000" w:usb2="00000010" w:usb3="00000000" w:csb0="00040000" w:csb1="00000000"/>
  </w:font>
  <w:font w:name="Arial Narrow">
    <w:altName w:val="Batang"/>
    <w:charset w:val="00"/>
    <w:family w:val="swiss"/>
    <w:pitch w:val="default"/>
    <w:sig w:usb0="00000001" w:usb1="00000800" w:usb2="00000000" w:usb3="00000000" w:csb0="2000009F" w:csb1="DFD70000"/>
  </w:font>
  <w:font w:name="创艺简仿宋">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华文仿宋">
    <w:altName w:val="hakuyoxingshu7000"/>
    <w:charset w:val="86"/>
    <w:family w:val="auto"/>
    <w:pitch w:val="default"/>
    <w:sig w:usb0="00000000" w:usb1="080F0000" w:usb2="00000000" w:usb3="00000000" w:csb0="0004009F" w:csb1="DFD7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567" w:rsidRDefault="00161567">
    <w:pPr>
      <w:pStyle w:val="ab"/>
      <w:tabs>
        <w:tab w:val="clear" w:pos="4153"/>
        <w:tab w:val="clear" w:pos="8306"/>
        <w:tab w:val="left" w:pos="7410"/>
      </w:tabs>
      <w:ind w:right="3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567" w:rsidRDefault="001C48C0">
    <w:pPr>
      <w:pStyle w:val="ab"/>
      <w:tabs>
        <w:tab w:val="clear" w:pos="4153"/>
        <w:tab w:val="clear" w:pos="8306"/>
        <w:tab w:val="left" w:pos="7410"/>
      </w:tabs>
      <w:ind w:right="32"/>
    </w:pPr>
    <w:r>
      <w:pict>
        <v:shapetype id="_x0000_t202" coordsize="21600,21600" o:spt="202" path="m,l,21600r21600,l21600,xe">
          <v:stroke joinstyle="miter"/>
          <v:path gradientshapeok="t" o:connecttype="rect"/>
        </v:shapetype>
        <v:shape id="文本框 4" o:spid="_x0000_s2052" type="#_x0000_t202" style="position:absolute;margin-left:0;margin-top:0;width:2in;height:2in;z-index:251658240;mso-wrap-style:none;mso-position-horizontal:center;mso-position-horizontal-relative:margin" filled="f" stroked="f">
          <v:textbox style="mso-next-textbox:#文本框 4;mso-fit-shape-to-text:t" inset="0,0,0,0">
            <w:txbxContent>
              <w:p w:rsidR="00161567" w:rsidRDefault="001C48C0">
                <w:pPr>
                  <w:snapToGrid w:val="0"/>
                  <w:rPr>
                    <w:sz w:val="18"/>
                  </w:rPr>
                </w:pPr>
                <w:r>
                  <w:rPr>
                    <w:rFonts w:hint="eastAsia"/>
                    <w:sz w:val="18"/>
                  </w:rPr>
                  <w:fldChar w:fldCharType="begin"/>
                </w:r>
                <w:r w:rsidR="00161567">
                  <w:rPr>
                    <w:rFonts w:hint="eastAsia"/>
                    <w:sz w:val="18"/>
                  </w:rPr>
                  <w:instrText xml:space="preserve"> PAGE  \* MERGEFORMAT </w:instrText>
                </w:r>
                <w:r>
                  <w:rPr>
                    <w:rFonts w:hint="eastAsia"/>
                    <w:sz w:val="18"/>
                  </w:rPr>
                  <w:fldChar w:fldCharType="separate"/>
                </w:r>
                <w:r w:rsidR="000B1455" w:rsidRPr="000B1455">
                  <w:rPr>
                    <w:noProof/>
                  </w:rPr>
                  <w:t>12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567" w:rsidRDefault="001C48C0">
    <w:pPr>
      <w:pStyle w:val="ab"/>
      <w:tabs>
        <w:tab w:val="clear" w:pos="8306"/>
        <w:tab w:val="left" w:pos="8280"/>
      </w:tabs>
      <w:ind w:right="32"/>
    </w:pPr>
    <w:r>
      <w:pict>
        <v:shapetype id="_x0000_t202" coordsize="21600,21600" o:spt="202" path="m,l,21600r21600,l21600,xe">
          <v:stroke joinstyle="miter"/>
          <v:path gradientshapeok="t" o:connecttype="rect"/>
        </v:shapetype>
        <v:shape id="文本框 7" o:spid="_x0000_s2051" type="#_x0000_t202" style="position:absolute;margin-left:0;margin-top:0;width:2in;height:2in;z-index:251657216;mso-wrap-style:none;mso-position-horizontal:center;mso-position-horizontal-relative:margin" filled="f" stroked="f">
          <v:textbox style="mso-fit-shape-to-text:t" inset="0,0,0,0">
            <w:txbxContent>
              <w:p w:rsidR="00161567" w:rsidRDefault="001C48C0">
                <w:pPr>
                  <w:snapToGrid w:val="0"/>
                  <w:rPr>
                    <w:sz w:val="18"/>
                  </w:rPr>
                </w:pPr>
                <w:r>
                  <w:rPr>
                    <w:rFonts w:hint="eastAsia"/>
                    <w:sz w:val="18"/>
                  </w:rPr>
                  <w:fldChar w:fldCharType="begin"/>
                </w:r>
                <w:r w:rsidR="00161567">
                  <w:rPr>
                    <w:rFonts w:hint="eastAsia"/>
                    <w:sz w:val="18"/>
                  </w:rPr>
                  <w:instrText xml:space="preserve"> PAGE  \* MERGEFORMAT </w:instrText>
                </w:r>
                <w:r>
                  <w:rPr>
                    <w:rFonts w:hint="eastAsia"/>
                    <w:sz w:val="18"/>
                  </w:rPr>
                  <w:fldChar w:fldCharType="separate"/>
                </w:r>
                <w:r w:rsidR="000B1455" w:rsidRPr="000B1455">
                  <w:rPr>
                    <w:noProof/>
                  </w:rPr>
                  <w:t>13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94F" w:rsidRDefault="0062094F">
      <w:pPr>
        <w:spacing w:line="240" w:lineRule="auto"/>
      </w:pPr>
      <w:r>
        <w:separator/>
      </w:r>
    </w:p>
  </w:footnote>
  <w:footnote w:type="continuationSeparator" w:id="0">
    <w:p w:rsidR="0062094F" w:rsidRDefault="006209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567" w:rsidRDefault="00161567">
    <w:pPr>
      <w:pStyle w:val="ac"/>
      <w:pBdr>
        <w:bottom w:val="single" w:sz="6" w:space="0" w:color="auto"/>
      </w:pBdr>
      <w:jc w:val="both"/>
      <w:rPr>
        <w:rFonts w:eastAsia="创艺简仿宋"/>
        <w:color w:val="000000"/>
        <w:szCs w:val="18"/>
      </w:rPr>
    </w:pPr>
    <w:r>
      <w:rPr>
        <w:rFonts w:ascii="Arial Narrow" w:eastAsia="创艺简仿宋" w:hAnsi="Arial Narrow" w:hint="eastAsia"/>
        <w:szCs w:val="18"/>
      </w:rPr>
      <w:t>长春立信房地产资产评估事务所（普通合伙）</w:t>
    </w:r>
    <w:r>
      <w:rPr>
        <w:rFonts w:ascii="Arial Narrow" w:eastAsia="创艺简仿宋" w:hAnsi="Arial Narrow" w:hint="eastAsia"/>
        <w:szCs w:val="18"/>
      </w:rPr>
      <w:t xml:space="preserve">                                       </w:t>
    </w:r>
    <w:r>
      <w:rPr>
        <w:rFonts w:ascii="Arial Narrow" w:eastAsia="创艺简仿宋" w:hAnsi="Arial Narrow" w:hint="eastAsia"/>
        <w:szCs w:val="18"/>
      </w:rPr>
      <w:t>房地产估价报告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9E25E7"/>
    <w:multiLevelType w:val="singleLevel"/>
    <w:tmpl w:val="869E25E7"/>
    <w:lvl w:ilvl="0">
      <w:start w:val="1"/>
      <w:numFmt w:val="decimal"/>
      <w:suff w:val="nothing"/>
      <w:lvlText w:val="%1、"/>
      <w:lvlJc w:val="left"/>
    </w:lvl>
  </w:abstractNum>
  <w:abstractNum w:abstractNumId="1">
    <w:nsid w:val="EC098472"/>
    <w:multiLevelType w:val="singleLevel"/>
    <w:tmpl w:val="EC098472"/>
    <w:lvl w:ilvl="0">
      <w:start w:val="1"/>
      <w:numFmt w:val="decimal"/>
      <w:suff w:val="nothing"/>
      <w:lvlText w:val="%1、"/>
      <w:lvlJc w:val="left"/>
    </w:lvl>
  </w:abstractNum>
  <w:abstractNum w:abstractNumId="2">
    <w:nsid w:val="FB06D125"/>
    <w:multiLevelType w:val="singleLevel"/>
    <w:tmpl w:val="FB06D125"/>
    <w:lvl w:ilvl="0">
      <w:start w:val="1"/>
      <w:numFmt w:val="chineseCounting"/>
      <w:suff w:val="space"/>
      <w:lvlText w:val="第%1部分"/>
      <w:lvlJc w:val="left"/>
      <w:rPr>
        <w:rFonts w:hint="eastAsia"/>
      </w:rPr>
    </w:lvl>
  </w:abstractNum>
  <w:abstractNum w:abstractNumId="3">
    <w:nsid w:val="0C32ADD4"/>
    <w:multiLevelType w:val="singleLevel"/>
    <w:tmpl w:val="0C32ADD4"/>
    <w:lvl w:ilvl="0">
      <w:start w:val="11"/>
      <w:numFmt w:val="decimal"/>
      <w:suff w:val="nothing"/>
      <w:lvlText w:val="%1、"/>
      <w:lvlJc w:val="left"/>
      <w:pPr>
        <w:ind w:left="500" w:firstLine="0"/>
      </w:pPr>
    </w:lvl>
  </w:abstractNum>
  <w:abstractNum w:abstractNumId="4">
    <w:nsid w:val="0C9D03F9"/>
    <w:multiLevelType w:val="multilevel"/>
    <w:tmpl w:val="0C9D03F9"/>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30A72C17"/>
    <w:multiLevelType w:val="hybridMultilevel"/>
    <w:tmpl w:val="E990C806"/>
    <w:lvl w:ilvl="0" w:tplc="582CF8F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95C3226"/>
    <w:multiLevelType w:val="multilevel"/>
    <w:tmpl w:val="395C3226"/>
    <w:lvl w:ilvl="0">
      <w:start w:val="1"/>
      <w:numFmt w:val="decimal"/>
      <w:lvlText w:val="（%1）"/>
      <w:lvlJc w:val="left"/>
      <w:pPr>
        <w:ind w:left="1295" w:hanging="735"/>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409E26DA"/>
    <w:multiLevelType w:val="multilevel"/>
    <w:tmpl w:val="409E26DA"/>
    <w:lvl w:ilvl="0">
      <w:start w:val="1"/>
      <w:numFmt w:val="japaneseCounting"/>
      <w:lvlText w:val="（%1）"/>
      <w:lvlJc w:val="left"/>
      <w:pPr>
        <w:ind w:left="1391" w:hanging="855"/>
      </w:pPr>
      <w:rPr>
        <w:rFonts w:hint="default"/>
      </w:rPr>
    </w:lvl>
    <w:lvl w:ilvl="1">
      <w:start w:val="1"/>
      <w:numFmt w:val="lowerLetter"/>
      <w:lvlText w:val="%2)"/>
      <w:lvlJc w:val="left"/>
      <w:pPr>
        <w:ind w:left="1376" w:hanging="420"/>
      </w:pPr>
    </w:lvl>
    <w:lvl w:ilvl="2">
      <w:start w:val="1"/>
      <w:numFmt w:val="lowerRoman"/>
      <w:lvlText w:val="%3."/>
      <w:lvlJc w:val="right"/>
      <w:pPr>
        <w:ind w:left="1796" w:hanging="420"/>
      </w:pPr>
    </w:lvl>
    <w:lvl w:ilvl="3">
      <w:start w:val="1"/>
      <w:numFmt w:val="decimal"/>
      <w:lvlText w:val="%4."/>
      <w:lvlJc w:val="left"/>
      <w:pPr>
        <w:ind w:left="2216" w:hanging="420"/>
      </w:pPr>
    </w:lvl>
    <w:lvl w:ilvl="4">
      <w:start w:val="1"/>
      <w:numFmt w:val="lowerLetter"/>
      <w:lvlText w:val="%5)"/>
      <w:lvlJc w:val="left"/>
      <w:pPr>
        <w:ind w:left="2636" w:hanging="420"/>
      </w:pPr>
    </w:lvl>
    <w:lvl w:ilvl="5">
      <w:start w:val="1"/>
      <w:numFmt w:val="lowerRoman"/>
      <w:lvlText w:val="%6."/>
      <w:lvlJc w:val="right"/>
      <w:pPr>
        <w:ind w:left="3056" w:hanging="420"/>
      </w:pPr>
    </w:lvl>
    <w:lvl w:ilvl="6">
      <w:start w:val="1"/>
      <w:numFmt w:val="decimal"/>
      <w:lvlText w:val="%7."/>
      <w:lvlJc w:val="left"/>
      <w:pPr>
        <w:ind w:left="3476" w:hanging="420"/>
      </w:pPr>
    </w:lvl>
    <w:lvl w:ilvl="7">
      <w:start w:val="1"/>
      <w:numFmt w:val="lowerLetter"/>
      <w:lvlText w:val="%8)"/>
      <w:lvlJc w:val="left"/>
      <w:pPr>
        <w:ind w:left="3896" w:hanging="420"/>
      </w:pPr>
    </w:lvl>
    <w:lvl w:ilvl="8">
      <w:start w:val="1"/>
      <w:numFmt w:val="lowerRoman"/>
      <w:lvlText w:val="%9."/>
      <w:lvlJc w:val="right"/>
      <w:pPr>
        <w:ind w:left="4316" w:hanging="420"/>
      </w:pPr>
    </w:lvl>
  </w:abstractNum>
  <w:abstractNum w:abstractNumId="8">
    <w:nsid w:val="5486B2D3"/>
    <w:multiLevelType w:val="singleLevel"/>
    <w:tmpl w:val="5486B2D3"/>
    <w:lvl w:ilvl="0">
      <w:start w:val="5"/>
      <w:numFmt w:val="decimal"/>
      <w:suff w:val="nothing"/>
      <w:lvlText w:val="%1、"/>
      <w:lvlJc w:val="left"/>
    </w:lvl>
  </w:abstractNum>
  <w:abstractNum w:abstractNumId="9">
    <w:nsid w:val="58AE7027"/>
    <w:multiLevelType w:val="singleLevel"/>
    <w:tmpl w:val="58AE7027"/>
    <w:lvl w:ilvl="0">
      <w:start w:val="12"/>
      <w:numFmt w:val="decimal"/>
      <w:suff w:val="nothing"/>
      <w:lvlText w:val="%1、"/>
      <w:lvlJc w:val="left"/>
    </w:lvl>
  </w:abstractNum>
  <w:abstractNum w:abstractNumId="10">
    <w:nsid w:val="58DC5E69"/>
    <w:multiLevelType w:val="singleLevel"/>
    <w:tmpl w:val="58DC5E69"/>
    <w:lvl w:ilvl="0">
      <w:start w:val="7"/>
      <w:numFmt w:val="chineseCounting"/>
      <w:suff w:val="nothing"/>
      <w:lvlText w:val="%1、"/>
      <w:lvlJc w:val="left"/>
    </w:lvl>
  </w:abstractNum>
  <w:abstractNum w:abstractNumId="11">
    <w:nsid w:val="5A2F48C2"/>
    <w:multiLevelType w:val="singleLevel"/>
    <w:tmpl w:val="5A2F48C2"/>
    <w:lvl w:ilvl="0">
      <w:start w:val="2"/>
      <w:numFmt w:val="decimal"/>
      <w:suff w:val="nothing"/>
      <w:lvlText w:val="%1、"/>
      <w:lvlJc w:val="left"/>
    </w:lvl>
  </w:abstractNum>
  <w:abstractNum w:abstractNumId="12">
    <w:nsid w:val="5A2F492F"/>
    <w:multiLevelType w:val="multilevel"/>
    <w:tmpl w:val="5A2F492F"/>
    <w:lvl w:ilvl="0">
      <w:start w:val="1"/>
      <w:numFmt w:val="decimal"/>
      <w:suff w:val="nothing"/>
      <w:lvlText w:val="%1、"/>
      <w:lvlJc w:val="left"/>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5CCB22C7"/>
    <w:multiLevelType w:val="multilevel"/>
    <w:tmpl w:val="5CCB22C7"/>
    <w:lvl w:ilvl="0">
      <w:start w:val="1"/>
      <w:numFmt w:val="bullet"/>
      <w:lvlText w:val="※"/>
      <w:lvlJc w:val="left"/>
      <w:pPr>
        <w:tabs>
          <w:tab w:val="num" w:pos="885"/>
        </w:tabs>
        <w:ind w:left="885" w:hanging="360"/>
      </w:pPr>
      <w:rPr>
        <w:rFonts w:ascii="仿宋_GB2312" w:eastAsia="仿宋_GB2312" w:hAnsi="Times New Roman" w:cs="Times New Roman" w:hint="eastAsia"/>
      </w:rPr>
    </w:lvl>
    <w:lvl w:ilvl="1">
      <w:start w:val="1"/>
      <w:numFmt w:val="bullet"/>
      <w:lvlText w:val=""/>
      <w:lvlJc w:val="left"/>
      <w:pPr>
        <w:tabs>
          <w:tab w:val="num" w:pos="1365"/>
        </w:tabs>
        <w:ind w:left="1365" w:hanging="420"/>
      </w:pPr>
      <w:rPr>
        <w:rFonts w:ascii="Wingdings" w:hAnsi="Wingdings" w:hint="default"/>
      </w:rPr>
    </w:lvl>
    <w:lvl w:ilvl="2">
      <w:start w:val="1"/>
      <w:numFmt w:val="bullet"/>
      <w:lvlText w:val=""/>
      <w:lvlJc w:val="left"/>
      <w:pPr>
        <w:tabs>
          <w:tab w:val="num" w:pos="1785"/>
        </w:tabs>
        <w:ind w:left="1785" w:hanging="420"/>
      </w:pPr>
      <w:rPr>
        <w:rFonts w:ascii="Wingdings" w:hAnsi="Wingdings" w:hint="default"/>
      </w:rPr>
    </w:lvl>
    <w:lvl w:ilvl="3">
      <w:start w:val="1"/>
      <w:numFmt w:val="bullet"/>
      <w:lvlText w:val=""/>
      <w:lvlJc w:val="left"/>
      <w:pPr>
        <w:tabs>
          <w:tab w:val="num" w:pos="2205"/>
        </w:tabs>
        <w:ind w:left="2205" w:hanging="420"/>
      </w:pPr>
      <w:rPr>
        <w:rFonts w:ascii="Wingdings" w:hAnsi="Wingdings" w:hint="default"/>
      </w:rPr>
    </w:lvl>
    <w:lvl w:ilvl="4">
      <w:start w:val="1"/>
      <w:numFmt w:val="bullet"/>
      <w:lvlText w:val=""/>
      <w:lvlJc w:val="left"/>
      <w:pPr>
        <w:tabs>
          <w:tab w:val="num" w:pos="2625"/>
        </w:tabs>
        <w:ind w:left="2625" w:hanging="420"/>
      </w:pPr>
      <w:rPr>
        <w:rFonts w:ascii="Wingdings" w:hAnsi="Wingdings" w:hint="default"/>
      </w:rPr>
    </w:lvl>
    <w:lvl w:ilvl="5">
      <w:start w:val="1"/>
      <w:numFmt w:val="bullet"/>
      <w:lvlText w:val=""/>
      <w:lvlJc w:val="left"/>
      <w:pPr>
        <w:tabs>
          <w:tab w:val="num" w:pos="3045"/>
        </w:tabs>
        <w:ind w:left="3045" w:hanging="420"/>
      </w:pPr>
      <w:rPr>
        <w:rFonts w:ascii="Wingdings" w:hAnsi="Wingdings" w:hint="default"/>
      </w:rPr>
    </w:lvl>
    <w:lvl w:ilvl="6">
      <w:start w:val="1"/>
      <w:numFmt w:val="bullet"/>
      <w:lvlText w:val=""/>
      <w:lvlJc w:val="left"/>
      <w:pPr>
        <w:tabs>
          <w:tab w:val="num" w:pos="3465"/>
        </w:tabs>
        <w:ind w:left="3465" w:hanging="420"/>
      </w:pPr>
      <w:rPr>
        <w:rFonts w:ascii="Wingdings" w:hAnsi="Wingdings" w:hint="default"/>
      </w:rPr>
    </w:lvl>
    <w:lvl w:ilvl="7">
      <w:start w:val="1"/>
      <w:numFmt w:val="bullet"/>
      <w:lvlText w:val=""/>
      <w:lvlJc w:val="left"/>
      <w:pPr>
        <w:tabs>
          <w:tab w:val="num" w:pos="3885"/>
        </w:tabs>
        <w:ind w:left="3885" w:hanging="420"/>
      </w:pPr>
      <w:rPr>
        <w:rFonts w:ascii="Wingdings" w:hAnsi="Wingdings" w:hint="default"/>
      </w:rPr>
    </w:lvl>
    <w:lvl w:ilvl="8">
      <w:start w:val="1"/>
      <w:numFmt w:val="bullet"/>
      <w:lvlText w:val=""/>
      <w:lvlJc w:val="left"/>
      <w:pPr>
        <w:tabs>
          <w:tab w:val="num" w:pos="4305"/>
        </w:tabs>
        <w:ind w:left="4305" w:hanging="420"/>
      </w:pPr>
      <w:rPr>
        <w:rFonts w:ascii="Wingdings" w:hAnsi="Wingdings" w:hint="default"/>
      </w:rPr>
    </w:lvl>
  </w:abstractNum>
  <w:num w:numId="1">
    <w:abstractNumId w:val="2"/>
  </w:num>
  <w:num w:numId="2">
    <w:abstractNumId w:val="8"/>
  </w:num>
  <w:num w:numId="3">
    <w:abstractNumId w:val="12"/>
  </w:num>
  <w:num w:numId="4">
    <w:abstractNumId w:val="6"/>
  </w:num>
  <w:num w:numId="5">
    <w:abstractNumId w:val="11"/>
  </w:num>
  <w:num w:numId="6">
    <w:abstractNumId w:val="0"/>
  </w:num>
  <w:num w:numId="7">
    <w:abstractNumId w:val="4"/>
  </w:num>
  <w:num w:numId="8">
    <w:abstractNumId w:val="10"/>
  </w:num>
  <w:num w:numId="9">
    <w:abstractNumId w:val="7"/>
  </w:num>
  <w:num w:numId="10">
    <w:abstractNumId w:val="3"/>
  </w:num>
  <w:num w:numId="11">
    <w:abstractNumId w:val="9"/>
  </w:num>
  <w:num w:numId="12">
    <w:abstractNumId w:val="13"/>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0"/>
  <w:drawingGridVerticalSpacing w:val="163"/>
  <w:noPunctuationKerning/>
  <w:characterSpacingControl w:val="compressPunctuation"/>
  <w:doNotValidateAgainstSchema/>
  <w:doNotDemarcateInvalidXml/>
  <w:hdrShapeDefaults>
    <o:shapedefaults v:ext="edit" spidmax="3174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DE"/>
    <w:rsid w:val="0000327C"/>
    <w:rsid w:val="000200F3"/>
    <w:rsid w:val="00025F13"/>
    <w:rsid w:val="00032952"/>
    <w:rsid w:val="00034AC7"/>
    <w:rsid w:val="00034F42"/>
    <w:rsid w:val="000450DA"/>
    <w:rsid w:val="00054267"/>
    <w:rsid w:val="00066204"/>
    <w:rsid w:val="000733BE"/>
    <w:rsid w:val="00076A7E"/>
    <w:rsid w:val="000771CF"/>
    <w:rsid w:val="00081388"/>
    <w:rsid w:val="00083C16"/>
    <w:rsid w:val="0009487D"/>
    <w:rsid w:val="000A4E1A"/>
    <w:rsid w:val="000A66A7"/>
    <w:rsid w:val="000B1455"/>
    <w:rsid w:val="000B20AF"/>
    <w:rsid w:val="000B41B4"/>
    <w:rsid w:val="000C5906"/>
    <w:rsid w:val="000D733B"/>
    <w:rsid w:val="000E002A"/>
    <w:rsid w:val="000E026C"/>
    <w:rsid w:val="000E123A"/>
    <w:rsid w:val="000E66CB"/>
    <w:rsid w:val="000E72A6"/>
    <w:rsid w:val="000F632C"/>
    <w:rsid w:val="001007F6"/>
    <w:rsid w:val="001045A6"/>
    <w:rsid w:val="001054E3"/>
    <w:rsid w:val="00161567"/>
    <w:rsid w:val="001706AC"/>
    <w:rsid w:val="00172A27"/>
    <w:rsid w:val="00174903"/>
    <w:rsid w:val="00176127"/>
    <w:rsid w:val="001827C1"/>
    <w:rsid w:val="0018777F"/>
    <w:rsid w:val="00191C6D"/>
    <w:rsid w:val="001944AB"/>
    <w:rsid w:val="001A141E"/>
    <w:rsid w:val="001B547E"/>
    <w:rsid w:val="001C1107"/>
    <w:rsid w:val="001C48C0"/>
    <w:rsid w:val="001D1C55"/>
    <w:rsid w:val="002048DA"/>
    <w:rsid w:val="00207B5E"/>
    <w:rsid w:val="0021180A"/>
    <w:rsid w:val="00211B19"/>
    <w:rsid w:val="0021450D"/>
    <w:rsid w:val="002370EF"/>
    <w:rsid w:val="00247C73"/>
    <w:rsid w:val="00256B40"/>
    <w:rsid w:val="00256CB7"/>
    <w:rsid w:val="0026257A"/>
    <w:rsid w:val="00284B6A"/>
    <w:rsid w:val="002863F7"/>
    <w:rsid w:val="00291837"/>
    <w:rsid w:val="002925BB"/>
    <w:rsid w:val="00293DD5"/>
    <w:rsid w:val="002B30A5"/>
    <w:rsid w:val="002B32E1"/>
    <w:rsid w:val="002B3674"/>
    <w:rsid w:val="002C3FC3"/>
    <w:rsid w:val="002D78FD"/>
    <w:rsid w:val="002E0AF0"/>
    <w:rsid w:val="002F7C1D"/>
    <w:rsid w:val="0030116F"/>
    <w:rsid w:val="00313929"/>
    <w:rsid w:val="0033269E"/>
    <w:rsid w:val="00333BD1"/>
    <w:rsid w:val="003423DD"/>
    <w:rsid w:val="003446FC"/>
    <w:rsid w:val="00344A39"/>
    <w:rsid w:val="00382E2F"/>
    <w:rsid w:val="00391CB1"/>
    <w:rsid w:val="003932F4"/>
    <w:rsid w:val="00397632"/>
    <w:rsid w:val="00397DBF"/>
    <w:rsid w:val="003A1F99"/>
    <w:rsid w:val="003A3E1D"/>
    <w:rsid w:val="003A583B"/>
    <w:rsid w:val="003B1E8F"/>
    <w:rsid w:val="003B5C68"/>
    <w:rsid w:val="003C4E6F"/>
    <w:rsid w:val="003D4850"/>
    <w:rsid w:val="003D5776"/>
    <w:rsid w:val="003E2608"/>
    <w:rsid w:val="003F3483"/>
    <w:rsid w:val="00421BA2"/>
    <w:rsid w:val="004313D7"/>
    <w:rsid w:val="004314F6"/>
    <w:rsid w:val="00432118"/>
    <w:rsid w:val="004362EE"/>
    <w:rsid w:val="0045536F"/>
    <w:rsid w:val="00455465"/>
    <w:rsid w:val="00464E5C"/>
    <w:rsid w:val="00473456"/>
    <w:rsid w:val="00483958"/>
    <w:rsid w:val="004865A8"/>
    <w:rsid w:val="004965AF"/>
    <w:rsid w:val="004A1FE1"/>
    <w:rsid w:val="004A7B2B"/>
    <w:rsid w:val="004E2226"/>
    <w:rsid w:val="004E289E"/>
    <w:rsid w:val="004E6F0E"/>
    <w:rsid w:val="004F1375"/>
    <w:rsid w:val="004F44B6"/>
    <w:rsid w:val="004F67AF"/>
    <w:rsid w:val="00514A45"/>
    <w:rsid w:val="00517257"/>
    <w:rsid w:val="00517ED6"/>
    <w:rsid w:val="00555AAC"/>
    <w:rsid w:val="0055691C"/>
    <w:rsid w:val="00557C7D"/>
    <w:rsid w:val="005631A9"/>
    <w:rsid w:val="00564206"/>
    <w:rsid w:val="00567456"/>
    <w:rsid w:val="00590266"/>
    <w:rsid w:val="00596406"/>
    <w:rsid w:val="00597462"/>
    <w:rsid w:val="005A5C44"/>
    <w:rsid w:val="005B1CED"/>
    <w:rsid w:val="005B2427"/>
    <w:rsid w:val="005B27F6"/>
    <w:rsid w:val="005B4791"/>
    <w:rsid w:val="005C0B43"/>
    <w:rsid w:val="005C7B8E"/>
    <w:rsid w:val="005E1837"/>
    <w:rsid w:val="005E1B27"/>
    <w:rsid w:val="005F6727"/>
    <w:rsid w:val="00606A1C"/>
    <w:rsid w:val="006079F9"/>
    <w:rsid w:val="00614A55"/>
    <w:rsid w:val="0061648B"/>
    <w:rsid w:val="0062094F"/>
    <w:rsid w:val="00634886"/>
    <w:rsid w:val="006523BC"/>
    <w:rsid w:val="00654264"/>
    <w:rsid w:val="00665406"/>
    <w:rsid w:val="00672B0A"/>
    <w:rsid w:val="006836C7"/>
    <w:rsid w:val="00686C6A"/>
    <w:rsid w:val="00686C7A"/>
    <w:rsid w:val="006923E4"/>
    <w:rsid w:val="00696C88"/>
    <w:rsid w:val="006A2B6F"/>
    <w:rsid w:val="006A5BCF"/>
    <w:rsid w:val="006B1917"/>
    <w:rsid w:val="0070112B"/>
    <w:rsid w:val="00703636"/>
    <w:rsid w:val="00706A8B"/>
    <w:rsid w:val="00707D99"/>
    <w:rsid w:val="00710ADC"/>
    <w:rsid w:val="00716FC2"/>
    <w:rsid w:val="0072508F"/>
    <w:rsid w:val="00731326"/>
    <w:rsid w:val="007314F4"/>
    <w:rsid w:val="007350EA"/>
    <w:rsid w:val="00744834"/>
    <w:rsid w:val="00744930"/>
    <w:rsid w:val="00744A91"/>
    <w:rsid w:val="0074596B"/>
    <w:rsid w:val="00755D50"/>
    <w:rsid w:val="007566AF"/>
    <w:rsid w:val="00773137"/>
    <w:rsid w:val="0077480D"/>
    <w:rsid w:val="007774F1"/>
    <w:rsid w:val="007845FB"/>
    <w:rsid w:val="0078580D"/>
    <w:rsid w:val="007968EA"/>
    <w:rsid w:val="007B20F0"/>
    <w:rsid w:val="007C6B05"/>
    <w:rsid w:val="007C7824"/>
    <w:rsid w:val="007E33FD"/>
    <w:rsid w:val="008259B1"/>
    <w:rsid w:val="00825F56"/>
    <w:rsid w:val="008358E9"/>
    <w:rsid w:val="00836AFC"/>
    <w:rsid w:val="00842190"/>
    <w:rsid w:val="00846CC8"/>
    <w:rsid w:val="00850A8C"/>
    <w:rsid w:val="00853BF1"/>
    <w:rsid w:val="0086446D"/>
    <w:rsid w:val="00866417"/>
    <w:rsid w:val="0087670A"/>
    <w:rsid w:val="00884BBE"/>
    <w:rsid w:val="008925C4"/>
    <w:rsid w:val="00895A82"/>
    <w:rsid w:val="008A1DFD"/>
    <w:rsid w:val="008A6C3C"/>
    <w:rsid w:val="008B4E78"/>
    <w:rsid w:val="008C471A"/>
    <w:rsid w:val="008C68B1"/>
    <w:rsid w:val="008E301E"/>
    <w:rsid w:val="008F22D3"/>
    <w:rsid w:val="008F2700"/>
    <w:rsid w:val="00902229"/>
    <w:rsid w:val="00910260"/>
    <w:rsid w:val="009259E4"/>
    <w:rsid w:val="009544AD"/>
    <w:rsid w:val="0095454E"/>
    <w:rsid w:val="0095485E"/>
    <w:rsid w:val="009548BF"/>
    <w:rsid w:val="00961CE5"/>
    <w:rsid w:val="00971F43"/>
    <w:rsid w:val="009722DC"/>
    <w:rsid w:val="00973397"/>
    <w:rsid w:val="00976D21"/>
    <w:rsid w:val="00977D08"/>
    <w:rsid w:val="00982BB7"/>
    <w:rsid w:val="00984183"/>
    <w:rsid w:val="00984FF2"/>
    <w:rsid w:val="0098501A"/>
    <w:rsid w:val="00990524"/>
    <w:rsid w:val="009C6833"/>
    <w:rsid w:val="009E5463"/>
    <w:rsid w:val="009E69E8"/>
    <w:rsid w:val="009E7F21"/>
    <w:rsid w:val="009F1995"/>
    <w:rsid w:val="009F19BE"/>
    <w:rsid w:val="009F2F7F"/>
    <w:rsid w:val="00A03B9B"/>
    <w:rsid w:val="00A21025"/>
    <w:rsid w:val="00A32D23"/>
    <w:rsid w:val="00A33BC2"/>
    <w:rsid w:val="00A44536"/>
    <w:rsid w:val="00A455D8"/>
    <w:rsid w:val="00A614AB"/>
    <w:rsid w:val="00A62515"/>
    <w:rsid w:val="00A72F7B"/>
    <w:rsid w:val="00A77090"/>
    <w:rsid w:val="00AA42B4"/>
    <w:rsid w:val="00AA45B6"/>
    <w:rsid w:val="00AB310E"/>
    <w:rsid w:val="00AB3288"/>
    <w:rsid w:val="00AB48C1"/>
    <w:rsid w:val="00AB7F71"/>
    <w:rsid w:val="00AC5F6A"/>
    <w:rsid w:val="00AE13F6"/>
    <w:rsid w:val="00B06032"/>
    <w:rsid w:val="00B176FD"/>
    <w:rsid w:val="00B30D0D"/>
    <w:rsid w:val="00B32092"/>
    <w:rsid w:val="00B40697"/>
    <w:rsid w:val="00B42E26"/>
    <w:rsid w:val="00B44173"/>
    <w:rsid w:val="00B53814"/>
    <w:rsid w:val="00B60B3E"/>
    <w:rsid w:val="00B8001B"/>
    <w:rsid w:val="00B80A68"/>
    <w:rsid w:val="00B81377"/>
    <w:rsid w:val="00B851BB"/>
    <w:rsid w:val="00B92B22"/>
    <w:rsid w:val="00BA6000"/>
    <w:rsid w:val="00BB6EB3"/>
    <w:rsid w:val="00BB78DB"/>
    <w:rsid w:val="00BC2FC7"/>
    <w:rsid w:val="00BC4D5F"/>
    <w:rsid w:val="00BC6605"/>
    <w:rsid w:val="00BF02F6"/>
    <w:rsid w:val="00C03981"/>
    <w:rsid w:val="00C05EFA"/>
    <w:rsid w:val="00C12983"/>
    <w:rsid w:val="00C14961"/>
    <w:rsid w:val="00C208C3"/>
    <w:rsid w:val="00C2235C"/>
    <w:rsid w:val="00C3023B"/>
    <w:rsid w:val="00C322FB"/>
    <w:rsid w:val="00C327BA"/>
    <w:rsid w:val="00C42073"/>
    <w:rsid w:val="00C44F8B"/>
    <w:rsid w:val="00C46CE9"/>
    <w:rsid w:val="00C473B4"/>
    <w:rsid w:val="00C5181D"/>
    <w:rsid w:val="00C52DA1"/>
    <w:rsid w:val="00C579EC"/>
    <w:rsid w:val="00C648F4"/>
    <w:rsid w:val="00C66FA0"/>
    <w:rsid w:val="00C73F03"/>
    <w:rsid w:val="00C74BD9"/>
    <w:rsid w:val="00C90446"/>
    <w:rsid w:val="00C914BE"/>
    <w:rsid w:val="00C951E0"/>
    <w:rsid w:val="00CA34C7"/>
    <w:rsid w:val="00CB0867"/>
    <w:rsid w:val="00CB0D5A"/>
    <w:rsid w:val="00CB0E15"/>
    <w:rsid w:val="00CB6EFC"/>
    <w:rsid w:val="00CC0369"/>
    <w:rsid w:val="00CC2A99"/>
    <w:rsid w:val="00CC4782"/>
    <w:rsid w:val="00CD2902"/>
    <w:rsid w:val="00CD716D"/>
    <w:rsid w:val="00CD7F9E"/>
    <w:rsid w:val="00CE597B"/>
    <w:rsid w:val="00CF14E6"/>
    <w:rsid w:val="00CF7A1D"/>
    <w:rsid w:val="00D156F8"/>
    <w:rsid w:val="00D15C7A"/>
    <w:rsid w:val="00D20127"/>
    <w:rsid w:val="00D3115B"/>
    <w:rsid w:val="00D42322"/>
    <w:rsid w:val="00D437B7"/>
    <w:rsid w:val="00D606D0"/>
    <w:rsid w:val="00D64656"/>
    <w:rsid w:val="00D701DF"/>
    <w:rsid w:val="00D70E97"/>
    <w:rsid w:val="00D72435"/>
    <w:rsid w:val="00D72778"/>
    <w:rsid w:val="00D7285A"/>
    <w:rsid w:val="00D730C4"/>
    <w:rsid w:val="00D73290"/>
    <w:rsid w:val="00D96CE0"/>
    <w:rsid w:val="00DA1B17"/>
    <w:rsid w:val="00DB1087"/>
    <w:rsid w:val="00DB483D"/>
    <w:rsid w:val="00DE226B"/>
    <w:rsid w:val="00DE2CC7"/>
    <w:rsid w:val="00E02BF8"/>
    <w:rsid w:val="00E0404B"/>
    <w:rsid w:val="00E128C8"/>
    <w:rsid w:val="00E15A39"/>
    <w:rsid w:val="00E16AD3"/>
    <w:rsid w:val="00E171C4"/>
    <w:rsid w:val="00E26CD4"/>
    <w:rsid w:val="00E36A9F"/>
    <w:rsid w:val="00E37FD2"/>
    <w:rsid w:val="00E43729"/>
    <w:rsid w:val="00E52846"/>
    <w:rsid w:val="00E610EE"/>
    <w:rsid w:val="00E624D3"/>
    <w:rsid w:val="00E70D81"/>
    <w:rsid w:val="00E878A0"/>
    <w:rsid w:val="00E900CB"/>
    <w:rsid w:val="00E90C93"/>
    <w:rsid w:val="00E92880"/>
    <w:rsid w:val="00EA3595"/>
    <w:rsid w:val="00EB39B6"/>
    <w:rsid w:val="00EB5C00"/>
    <w:rsid w:val="00EC19B4"/>
    <w:rsid w:val="00EC20EC"/>
    <w:rsid w:val="00EC5D5C"/>
    <w:rsid w:val="00ED5058"/>
    <w:rsid w:val="00ED653D"/>
    <w:rsid w:val="00ED7BAA"/>
    <w:rsid w:val="00EE0781"/>
    <w:rsid w:val="00EF03EA"/>
    <w:rsid w:val="00EF52D2"/>
    <w:rsid w:val="00F27E5C"/>
    <w:rsid w:val="00F568D6"/>
    <w:rsid w:val="00F60AC8"/>
    <w:rsid w:val="00F65C3D"/>
    <w:rsid w:val="00F753C9"/>
    <w:rsid w:val="00FA029C"/>
    <w:rsid w:val="00FA0B3E"/>
    <w:rsid w:val="00FA0DFE"/>
    <w:rsid w:val="00FB1B52"/>
    <w:rsid w:val="00FB3C99"/>
    <w:rsid w:val="00FB3D6D"/>
    <w:rsid w:val="00FC566F"/>
    <w:rsid w:val="00FD15A1"/>
    <w:rsid w:val="00FD33C0"/>
    <w:rsid w:val="00FE1BEC"/>
    <w:rsid w:val="00FE7448"/>
    <w:rsid w:val="00FF566D"/>
    <w:rsid w:val="045B39CB"/>
    <w:rsid w:val="04DA6870"/>
    <w:rsid w:val="04E8539D"/>
    <w:rsid w:val="05087E50"/>
    <w:rsid w:val="05F737C4"/>
    <w:rsid w:val="071E1F77"/>
    <w:rsid w:val="0781666B"/>
    <w:rsid w:val="08C125EC"/>
    <w:rsid w:val="09E9764E"/>
    <w:rsid w:val="0BD75BB3"/>
    <w:rsid w:val="0E9D34C2"/>
    <w:rsid w:val="0EFF7ABB"/>
    <w:rsid w:val="0F2B0122"/>
    <w:rsid w:val="0FBC0D5E"/>
    <w:rsid w:val="0FC92121"/>
    <w:rsid w:val="10086EE6"/>
    <w:rsid w:val="105A7962"/>
    <w:rsid w:val="112C67C3"/>
    <w:rsid w:val="11802C51"/>
    <w:rsid w:val="11F103B3"/>
    <w:rsid w:val="12CE6184"/>
    <w:rsid w:val="157E50D6"/>
    <w:rsid w:val="15DF46FD"/>
    <w:rsid w:val="16422CC0"/>
    <w:rsid w:val="17C9588E"/>
    <w:rsid w:val="17DC4231"/>
    <w:rsid w:val="19132069"/>
    <w:rsid w:val="198A40D7"/>
    <w:rsid w:val="19B00CD0"/>
    <w:rsid w:val="19E10220"/>
    <w:rsid w:val="1A274AC7"/>
    <w:rsid w:val="1A6051FD"/>
    <w:rsid w:val="1B6B0BDF"/>
    <w:rsid w:val="1C843F8F"/>
    <w:rsid w:val="1CF3098E"/>
    <w:rsid w:val="1DD65800"/>
    <w:rsid w:val="1E043D41"/>
    <w:rsid w:val="1E2212B0"/>
    <w:rsid w:val="1E943EE3"/>
    <w:rsid w:val="1EAA228F"/>
    <w:rsid w:val="1EAB22AD"/>
    <w:rsid w:val="1F1A7839"/>
    <w:rsid w:val="1F794D41"/>
    <w:rsid w:val="1FC9701C"/>
    <w:rsid w:val="1FDB09E6"/>
    <w:rsid w:val="1FEA77EA"/>
    <w:rsid w:val="21A91D2A"/>
    <w:rsid w:val="21BD5166"/>
    <w:rsid w:val="21E248D4"/>
    <w:rsid w:val="220C6E21"/>
    <w:rsid w:val="223832E0"/>
    <w:rsid w:val="224F3CB8"/>
    <w:rsid w:val="23443CE8"/>
    <w:rsid w:val="241A7461"/>
    <w:rsid w:val="24940192"/>
    <w:rsid w:val="25697BF3"/>
    <w:rsid w:val="25931C7A"/>
    <w:rsid w:val="26D5726B"/>
    <w:rsid w:val="285610B6"/>
    <w:rsid w:val="28801EAC"/>
    <w:rsid w:val="28FB477E"/>
    <w:rsid w:val="2907735C"/>
    <w:rsid w:val="2AA519DB"/>
    <w:rsid w:val="2AA96A88"/>
    <w:rsid w:val="2AB16B5B"/>
    <w:rsid w:val="2ABE46DE"/>
    <w:rsid w:val="2B5C2270"/>
    <w:rsid w:val="2B683643"/>
    <w:rsid w:val="2BA87CB0"/>
    <w:rsid w:val="2BC917C4"/>
    <w:rsid w:val="2BE51CE2"/>
    <w:rsid w:val="2D010485"/>
    <w:rsid w:val="2D1A688D"/>
    <w:rsid w:val="2D726F1C"/>
    <w:rsid w:val="2D89224A"/>
    <w:rsid w:val="2E356919"/>
    <w:rsid w:val="2E45304C"/>
    <w:rsid w:val="2F8C2FC2"/>
    <w:rsid w:val="30C93B1B"/>
    <w:rsid w:val="30E14EB6"/>
    <w:rsid w:val="30F133F2"/>
    <w:rsid w:val="31787802"/>
    <w:rsid w:val="321A5CEA"/>
    <w:rsid w:val="321B43C1"/>
    <w:rsid w:val="32712506"/>
    <w:rsid w:val="32EB07FE"/>
    <w:rsid w:val="335F6FD7"/>
    <w:rsid w:val="337C3640"/>
    <w:rsid w:val="345B5F75"/>
    <w:rsid w:val="346A7882"/>
    <w:rsid w:val="3648503E"/>
    <w:rsid w:val="3664699E"/>
    <w:rsid w:val="368B564B"/>
    <w:rsid w:val="376342A3"/>
    <w:rsid w:val="38016149"/>
    <w:rsid w:val="388643D3"/>
    <w:rsid w:val="38E13FB3"/>
    <w:rsid w:val="39453E84"/>
    <w:rsid w:val="3A1C755D"/>
    <w:rsid w:val="3AC34630"/>
    <w:rsid w:val="3BAA5DA3"/>
    <w:rsid w:val="3CF265F8"/>
    <w:rsid w:val="3D73258E"/>
    <w:rsid w:val="3ED90B9A"/>
    <w:rsid w:val="3FA01BD1"/>
    <w:rsid w:val="415F027B"/>
    <w:rsid w:val="41F56C46"/>
    <w:rsid w:val="428D10A3"/>
    <w:rsid w:val="434254A7"/>
    <w:rsid w:val="454F3145"/>
    <w:rsid w:val="46CA0433"/>
    <w:rsid w:val="46F45E64"/>
    <w:rsid w:val="47FA65A7"/>
    <w:rsid w:val="48187894"/>
    <w:rsid w:val="48227581"/>
    <w:rsid w:val="4836490C"/>
    <w:rsid w:val="49156685"/>
    <w:rsid w:val="4A660C1F"/>
    <w:rsid w:val="4ABC5DAA"/>
    <w:rsid w:val="4B4E3FE9"/>
    <w:rsid w:val="4BCB5F67"/>
    <w:rsid w:val="4C2E4987"/>
    <w:rsid w:val="4CD906AC"/>
    <w:rsid w:val="4DBB2972"/>
    <w:rsid w:val="4E0A1EB3"/>
    <w:rsid w:val="4EAF1F51"/>
    <w:rsid w:val="4F45079D"/>
    <w:rsid w:val="4F7B19E6"/>
    <w:rsid w:val="4F813DA5"/>
    <w:rsid w:val="50495699"/>
    <w:rsid w:val="50547D66"/>
    <w:rsid w:val="5111612C"/>
    <w:rsid w:val="52A01A1F"/>
    <w:rsid w:val="5357444A"/>
    <w:rsid w:val="53830E2A"/>
    <w:rsid w:val="54824E31"/>
    <w:rsid w:val="54CA05CA"/>
    <w:rsid w:val="54D96F39"/>
    <w:rsid w:val="55487BAD"/>
    <w:rsid w:val="557B4A39"/>
    <w:rsid w:val="558C43EA"/>
    <w:rsid w:val="558D3156"/>
    <w:rsid w:val="572948B2"/>
    <w:rsid w:val="576D29A4"/>
    <w:rsid w:val="57B66EF2"/>
    <w:rsid w:val="583102FB"/>
    <w:rsid w:val="584D2593"/>
    <w:rsid w:val="58585027"/>
    <w:rsid w:val="59185C0B"/>
    <w:rsid w:val="5A0A6525"/>
    <w:rsid w:val="5BCB3220"/>
    <w:rsid w:val="5D595BEF"/>
    <w:rsid w:val="5D9237CA"/>
    <w:rsid w:val="5D972B99"/>
    <w:rsid w:val="5DB71012"/>
    <w:rsid w:val="5E7B7C7B"/>
    <w:rsid w:val="5EAD2DD4"/>
    <w:rsid w:val="5EB05AB5"/>
    <w:rsid w:val="5EB37253"/>
    <w:rsid w:val="5EFB5902"/>
    <w:rsid w:val="5F025848"/>
    <w:rsid w:val="5F58537A"/>
    <w:rsid w:val="5F842DFD"/>
    <w:rsid w:val="60027644"/>
    <w:rsid w:val="60355BE1"/>
    <w:rsid w:val="605D46D1"/>
    <w:rsid w:val="60E74986"/>
    <w:rsid w:val="61192DDC"/>
    <w:rsid w:val="617F7509"/>
    <w:rsid w:val="61A11A3C"/>
    <w:rsid w:val="61B421D2"/>
    <w:rsid w:val="61DD5602"/>
    <w:rsid w:val="62E95022"/>
    <w:rsid w:val="63200CF9"/>
    <w:rsid w:val="634F746A"/>
    <w:rsid w:val="63B4759C"/>
    <w:rsid w:val="640F4B4E"/>
    <w:rsid w:val="648E5907"/>
    <w:rsid w:val="64A358AC"/>
    <w:rsid w:val="64AF38BD"/>
    <w:rsid w:val="651E63D3"/>
    <w:rsid w:val="65AF466D"/>
    <w:rsid w:val="65F14572"/>
    <w:rsid w:val="66FB3482"/>
    <w:rsid w:val="68E61BC0"/>
    <w:rsid w:val="697C3958"/>
    <w:rsid w:val="69B63205"/>
    <w:rsid w:val="6AE07CE7"/>
    <w:rsid w:val="6B255AF1"/>
    <w:rsid w:val="6B380034"/>
    <w:rsid w:val="6BF949AA"/>
    <w:rsid w:val="6C4E3A8E"/>
    <w:rsid w:val="6C5C4853"/>
    <w:rsid w:val="6C700A07"/>
    <w:rsid w:val="6C7D658B"/>
    <w:rsid w:val="6CC70703"/>
    <w:rsid w:val="6D93649D"/>
    <w:rsid w:val="6DB734BE"/>
    <w:rsid w:val="6DB90417"/>
    <w:rsid w:val="6E80742A"/>
    <w:rsid w:val="702923A4"/>
    <w:rsid w:val="70344A36"/>
    <w:rsid w:val="70375E28"/>
    <w:rsid w:val="70C92D83"/>
    <w:rsid w:val="71972243"/>
    <w:rsid w:val="71DF2516"/>
    <w:rsid w:val="722A1ADB"/>
    <w:rsid w:val="73442B66"/>
    <w:rsid w:val="745D7641"/>
    <w:rsid w:val="749F55EB"/>
    <w:rsid w:val="752E55CB"/>
    <w:rsid w:val="76634A70"/>
    <w:rsid w:val="7762556B"/>
    <w:rsid w:val="776F2736"/>
    <w:rsid w:val="77BE5B34"/>
    <w:rsid w:val="77CD283A"/>
    <w:rsid w:val="785C5783"/>
    <w:rsid w:val="79692F0D"/>
    <w:rsid w:val="7AA25503"/>
    <w:rsid w:val="7ADB3895"/>
    <w:rsid w:val="7BCB146A"/>
    <w:rsid w:val="7CD4619F"/>
    <w:rsid w:val="7DB553B4"/>
    <w:rsid w:val="7DED50C7"/>
    <w:rsid w:val="7E421F37"/>
    <w:rsid w:val="7E6150E3"/>
    <w:rsid w:val="7E8134DA"/>
    <w:rsid w:val="7EA313D0"/>
    <w:rsid w:val="7EA35F22"/>
    <w:rsid w:val="7F190115"/>
    <w:rsid w:val="7F486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8580D"/>
    <w:pPr>
      <w:widowControl w:val="0"/>
      <w:adjustRightInd w:val="0"/>
      <w:spacing w:line="312" w:lineRule="atLeast"/>
      <w:jc w:val="both"/>
      <w:textAlignment w:val="baseline"/>
    </w:pPr>
    <w:rPr>
      <w:sz w:val="21"/>
    </w:rPr>
  </w:style>
  <w:style w:type="paragraph" w:styleId="1">
    <w:name w:val="heading 1"/>
    <w:basedOn w:val="a"/>
    <w:next w:val="a"/>
    <w:link w:val="1Char"/>
    <w:qFormat/>
    <w:rsid w:val="0078580D"/>
    <w:pPr>
      <w:keepNext/>
      <w:keepLines/>
      <w:spacing w:line="480" w:lineRule="auto"/>
      <w:jc w:val="center"/>
      <w:outlineLvl w:val="0"/>
    </w:pPr>
    <w:rPr>
      <w:rFonts w:eastAsia="仿宋_GB2312"/>
      <w:b/>
      <w:sz w:val="36"/>
      <w:szCs w:val="36"/>
    </w:rPr>
  </w:style>
  <w:style w:type="paragraph" w:styleId="2">
    <w:name w:val="heading 2"/>
    <w:basedOn w:val="a"/>
    <w:next w:val="a"/>
    <w:link w:val="2Char"/>
    <w:qFormat/>
    <w:rsid w:val="0078580D"/>
    <w:pPr>
      <w:keepNext/>
      <w:keepLines/>
      <w:tabs>
        <w:tab w:val="left" w:pos="-525"/>
      </w:tabs>
      <w:spacing w:line="348" w:lineRule="auto"/>
      <w:ind w:firstLineChars="200" w:firstLine="562"/>
      <w:outlineLvl w:val="1"/>
    </w:pPr>
    <w:rPr>
      <w:rFonts w:ascii="仿宋_GB2312" w:eastAsia="仿宋_GB2312" w:hAnsi="宋体"/>
      <w:b/>
      <w:sz w:val="28"/>
      <w:szCs w:val="28"/>
    </w:rPr>
  </w:style>
  <w:style w:type="paragraph" w:styleId="3">
    <w:name w:val="heading 3"/>
    <w:basedOn w:val="a"/>
    <w:next w:val="a"/>
    <w:qFormat/>
    <w:rsid w:val="0078580D"/>
    <w:pPr>
      <w:keepNext/>
      <w:keepLines/>
      <w:spacing w:before="260" w:after="260" w:line="416" w:lineRule="atLeast"/>
      <w:outlineLvl w:val="2"/>
    </w:pPr>
    <w:rPr>
      <w:b/>
      <w:bCs/>
      <w:sz w:val="32"/>
      <w:szCs w:val="32"/>
    </w:rPr>
  </w:style>
  <w:style w:type="paragraph" w:styleId="5">
    <w:name w:val="heading 5"/>
    <w:basedOn w:val="a"/>
    <w:next w:val="a"/>
    <w:qFormat/>
    <w:rsid w:val="007858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8580D"/>
    <w:rPr>
      <w:rFonts w:eastAsia="仿宋_GB2312"/>
      <w:b/>
      <w:sz w:val="36"/>
      <w:szCs w:val="36"/>
    </w:rPr>
  </w:style>
  <w:style w:type="character" w:customStyle="1" w:styleId="2Char">
    <w:name w:val="标题 2 Char"/>
    <w:basedOn w:val="a0"/>
    <w:link w:val="2"/>
    <w:rsid w:val="0078580D"/>
    <w:rPr>
      <w:rFonts w:ascii="仿宋_GB2312" w:eastAsia="仿宋_GB2312" w:hAnsi="宋体"/>
      <w:b/>
      <w:sz w:val="28"/>
      <w:szCs w:val="28"/>
    </w:rPr>
  </w:style>
  <w:style w:type="paragraph" w:styleId="7">
    <w:name w:val="toc 7"/>
    <w:basedOn w:val="a"/>
    <w:next w:val="a"/>
    <w:rsid w:val="0078580D"/>
    <w:pPr>
      <w:ind w:leftChars="1200" w:left="2520"/>
    </w:pPr>
  </w:style>
  <w:style w:type="paragraph" w:styleId="a3">
    <w:name w:val="Document Map"/>
    <w:basedOn w:val="a"/>
    <w:rsid w:val="0078580D"/>
    <w:pPr>
      <w:shd w:val="clear" w:color="auto" w:fill="000080"/>
    </w:pPr>
  </w:style>
  <w:style w:type="paragraph" w:styleId="a4">
    <w:name w:val="annotation text"/>
    <w:basedOn w:val="a"/>
    <w:link w:val="Char"/>
    <w:rsid w:val="0078580D"/>
    <w:pPr>
      <w:spacing w:line="360" w:lineRule="atLeast"/>
      <w:jc w:val="left"/>
    </w:pPr>
    <w:rPr>
      <w:sz w:val="24"/>
    </w:rPr>
  </w:style>
  <w:style w:type="character" w:customStyle="1" w:styleId="Char">
    <w:name w:val="批注文字 Char"/>
    <w:link w:val="a4"/>
    <w:rsid w:val="0078580D"/>
    <w:rPr>
      <w:sz w:val="24"/>
    </w:rPr>
  </w:style>
  <w:style w:type="paragraph" w:styleId="a5">
    <w:name w:val="Closing"/>
    <w:basedOn w:val="a"/>
    <w:rsid w:val="0078580D"/>
    <w:pPr>
      <w:ind w:leftChars="2100" w:left="2100"/>
    </w:pPr>
    <w:rPr>
      <w:rFonts w:eastAsia="仿宋_GB2312"/>
      <w:b/>
      <w:bCs/>
      <w:sz w:val="32"/>
    </w:rPr>
  </w:style>
  <w:style w:type="paragraph" w:styleId="a6">
    <w:name w:val="Body Text"/>
    <w:basedOn w:val="a"/>
    <w:rsid w:val="0078580D"/>
    <w:pPr>
      <w:spacing w:before="120" w:after="120" w:line="480" w:lineRule="exact"/>
    </w:pPr>
    <w:rPr>
      <w:rFonts w:eastAsia="楷体_GB2312"/>
      <w:sz w:val="32"/>
    </w:rPr>
  </w:style>
  <w:style w:type="paragraph" w:styleId="a7">
    <w:name w:val="Body Text Indent"/>
    <w:basedOn w:val="a"/>
    <w:rsid w:val="0078580D"/>
    <w:pPr>
      <w:spacing w:after="120"/>
      <w:ind w:leftChars="200" w:left="420"/>
    </w:pPr>
  </w:style>
  <w:style w:type="paragraph" w:styleId="50">
    <w:name w:val="toc 5"/>
    <w:basedOn w:val="a"/>
    <w:next w:val="a"/>
    <w:rsid w:val="0078580D"/>
    <w:pPr>
      <w:ind w:leftChars="800" w:left="1680"/>
    </w:pPr>
  </w:style>
  <w:style w:type="paragraph" w:styleId="30">
    <w:name w:val="toc 3"/>
    <w:basedOn w:val="a"/>
    <w:next w:val="a"/>
    <w:uiPriority w:val="39"/>
    <w:qFormat/>
    <w:rsid w:val="0078580D"/>
    <w:pPr>
      <w:ind w:leftChars="400" w:left="840"/>
    </w:pPr>
  </w:style>
  <w:style w:type="paragraph" w:styleId="a8">
    <w:name w:val="Plain Text"/>
    <w:basedOn w:val="a"/>
    <w:rsid w:val="0078580D"/>
    <w:pPr>
      <w:adjustRightInd/>
      <w:spacing w:line="240" w:lineRule="auto"/>
      <w:textAlignment w:val="auto"/>
    </w:pPr>
    <w:rPr>
      <w:rFonts w:ascii="宋体" w:hAnsi="Courier New"/>
      <w:kern w:val="2"/>
    </w:rPr>
  </w:style>
  <w:style w:type="paragraph" w:styleId="8">
    <w:name w:val="toc 8"/>
    <w:basedOn w:val="a"/>
    <w:next w:val="a"/>
    <w:rsid w:val="0078580D"/>
    <w:pPr>
      <w:ind w:leftChars="1400" w:left="2940"/>
    </w:pPr>
  </w:style>
  <w:style w:type="paragraph" w:styleId="a9">
    <w:name w:val="Date"/>
    <w:basedOn w:val="a"/>
    <w:next w:val="a"/>
    <w:rsid w:val="0078580D"/>
    <w:pPr>
      <w:ind w:leftChars="2500" w:left="100"/>
    </w:pPr>
  </w:style>
  <w:style w:type="paragraph" w:styleId="20">
    <w:name w:val="Body Text Indent 2"/>
    <w:basedOn w:val="a"/>
    <w:rsid w:val="0078580D"/>
    <w:pPr>
      <w:spacing w:after="120" w:line="480" w:lineRule="auto"/>
      <w:ind w:leftChars="200" w:left="420"/>
    </w:pPr>
  </w:style>
  <w:style w:type="paragraph" w:styleId="aa">
    <w:name w:val="Balloon Text"/>
    <w:basedOn w:val="a"/>
    <w:rsid w:val="0078580D"/>
    <w:rPr>
      <w:sz w:val="18"/>
      <w:szCs w:val="18"/>
    </w:rPr>
  </w:style>
  <w:style w:type="paragraph" w:styleId="ab">
    <w:name w:val="footer"/>
    <w:basedOn w:val="a"/>
    <w:link w:val="Char0"/>
    <w:uiPriority w:val="99"/>
    <w:rsid w:val="0078580D"/>
    <w:pPr>
      <w:pBdr>
        <w:top w:val="single" w:sz="4" w:space="1" w:color="auto"/>
      </w:pBdr>
      <w:tabs>
        <w:tab w:val="center" w:pos="4153"/>
        <w:tab w:val="right" w:pos="8306"/>
      </w:tabs>
      <w:spacing w:line="240" w:lineRule="atLeast"/>
      <w:jc w:val="left"/>
    </w:pPr>
    <w:rPr>
      <w:sz w:val="18"/>
    </w:rPr>
  </w:style>
  <w:style w:type="character" w:customStyle="1" w:styleId="Char0">
    <w:name w:val="页脚 Char"/>
    <w:basedOn w:val="a0"/>
    <w:link w:val="ab"/>
    <w:uiPriority w:val="99"/>
    <w:rsid w:val="0078580D"/>
    <w:rPr>
      <w:sz w:val="18"/>
    </w:rPr>
  </w:style>
  <w:style w:type="paragraph" w:styleId="ac">
    <w:name w:val="header"/>
    <w:basedOn w:val="a"/>
    <w:rsid w:val="0078580D"/>
    <w:pPr>
      <w:pBdr>
        <w:bottom w:val="single" w:sz="6" w:space="1" w:color="auto"/>
      </w:pBdr>
      <w:tabs>
        <w:tab w:val="center" w:pos="4153"/>
        <w:tab w:val="right" w:pos="8306"/>
      </w:tabs>
      <w:spacing w:line="240" w:lineRule="atLeast"/>
      <w:jc w:val="center"/>
    </w:pPr>
    <w:rPr>
      <w:sz w:val="18"/>
    </w:rPr>
  </w:style>
  <w:style w:type="paragraph" w:styleId="10">
    <w:name w:val="toc 1"/>
    <w:basedOn w:val="a"/>
    <w:next w:val="a"/>
    <w:uiPriority w:val="39"/>
    <w:qFormat/>
    <w:rsid w:val="0078580D"/>
  </w:style>
  <w:style w:type="paragraph" w:styleId="4">
    <w:name w:val="toc 4"/>
    <w:basedOn w:val="a"/>
    <w:next w:val="a"/>
    <w:rsid w:val="0078580D"/>
    <w:pPr>
      <w:ind w:leftChars="600" w:left="1260"/>
    </w:pPr>
  </w:style>
  <w:style w:type="paragraph" w:styleId="6">
    <w:name w:val="toc 6"/>
    <w:basedOn w:val="a"/>
    <w:next w:val="a"/>
    <w:rsid w:val="0078580D"/>
    <w:pPr>
      <w:ind w:leftChars="1000" w:left="2100"/>
    </w:pPr>
  </w:style>
  <w:style w:type="paragraph" w:styleId="31">
    <w:name w:val="Body Text Indent 3"/>
    <w:basedOn w:val="a"/>
    <w:rsid w:val="0078580D"/>
    <w:pPr>
      <w:ind w:firstLineChars="276" w:firstLine="718"/>
    </w:pPr>
    <w:rPr>
      <w:rFonts w:ascii="宋体" w:hAnsi="宋体"/>
      <w:sz w:val="26"/>
    </w:rPr>
  </w:style>
  <w:style w:type="paragraph" w:styleId="21">
    <w:name w:val="toc 2"/>
    <w:basedOn w:val="a"/>
    <w:next w:val="a"/>
    <w:uiPriority w:val="39"/>
    <w:qFormat/>
    <w:rsid w:val="0078580D"/>
    <w:pPr>
      <w:ind w:leftChars="200" w:left="420"/>
    </w:pPr>
  </w:style>
  <w:style w:type="paragraph" w:styleId="9">
    <w:name w:val="toc 9"/>
    <w:basedOn w:val="a"/>
    <w:next w:val="a"/>
    <w:rsid w:val="0078580D"/>
    <w:pPr>
      <w:ind w:leftChars="1600" w:left="3360"/>
    </w:pPr>
  </w:style>
  <w:style w:type="paragraph" w:styleId="ad">
    <w:name w:val="Normal (Web)"/>
    <w:basedOn w:val="a"/>
    <w:uiPriority w:val="99"/>
    <w:qFormat/>
    <w:rsid w:val="0078580D"/>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e">
    <w:name w:val="annotation subject"/>
    <w:basedOn w:val="a4"/>
    <w:next w:val="a4"/>
    <w:rsid w:val="0078580D"/>
    <w:pPr>
      <w:spacing w:line="312" w:lineRule="atLeast"/>
    </w:pPr>
    <w:rPr>
      <w:b/>
      <w:bCs/>
      <w:sz w:val="21"/>
    </w:rPr>
  </w:style>
  <w:style w:type="character" w:styleId="af">
    <w:name w:val="Strong"/>
    <w:uiPriority w:val="22"/>
    <w:qFormat/>
    <w:rsid w:val="0078580D"/>
    <w:rPr>
      <w:b/>
      <w:bCs/>
    </w:rPr>
  </w:style>
  <w:style w:type="character" w:styleId="af0">
    <w:name w:val="page number"/>
    <w:basedOn w:val="a0"/>
    <w:rsid w:val="0078580D"/>
  </w:style>
  <w:style w:type="character" w:styleId="af1">
    <w:name w:val="Hyperlink"/>
    <w:uiPriority w:val="99"/>
    <w:rsid w:val="0078580D"/>
    <w:rPr>
      <w:color w:val="0000FF"/>
      <w:u w:val="single"/>
    </w:rPr>
  </w:style>
  <w:style w:type="character" w:styleId="af2">
    <w:name w:val="annotation reference"/>
    <w:rsid w:val="0078580D"/>
    <w:rPr>
      <w:sz w:val="21"/>
      <w:szCs w:val="21"/>
    </w:rPr>
  </w:style>
  <w:style w:type="character" w:customStyle="1" w:styleId="font21">
    <w:name w:val="font21"/>
    <w:rsid w:val="0078580D"/>
    <w:rPr>
      <w:rFonts w:ascii="楷体_GB2312" w:eastAsia="楷体_GB2312" w:cs="楷体_GB2312" w:hint="eastAsia"/>
      <w:i w:val="0"/>
      <w:color w:val="000000"/>
      <w:sz w:val="20"/>
      <w:szCs w:val="20"/>
      <w:u w:val="none"/>
    </w:rPr>
  </w:style>
  <w:style w:type="character" w:customStyle="1" w:styleId="font11">
    <w:name w:val="font11"/>
    <w:rsid w:val="0078580D"/>
    <w:rPr>
      <w:rFonts w:ascii="宋体" w:eastAsia="宋体" w:hAnsi="宋体" w:cs="宋体" w:hint="eastAsia"/>
      <w:i w:val="0"/>
      <w:color w:val="000000"/>
      <w:sz w:val="20"/>
      <w:szCs w:val="20"/>
      <w:u w:val="none"/>
    </w:rPr>
  </w:style>
  <w:style w:type="character" w:customStyle="1" w:styleId="font41">
    <w:name w:val="font41"/>
    <w:rsid w:val="0078580D"/>
    <w:rPr>
      <w:rFonts w:ascii="仿宋" w:eastAsia="仿宋" w:hAnsi="仿宋" w:cs="仿宋" w:hint="eastAsia"/>
      <w:i w:val="0"/>
      <w:color w:val="000000"/>
      <w:sz w:val="20"/>
      <w:szCs w:val="20"/>
      <w:u w:val="none"/>
    </w:rPr>
  </w:style>
  <w:style w:type="character" w:customStyle="1" w:styleId="font01">
    <w:name w:val="font01"/>
    <w:rsid w:val="0078580D"/>
    <w:rPr>
      <w:rFonts w:ascii="宋体" w:eastAsia="宋体" w:hAnsi="宋体" w:cs="宋体" w:hint="eastAsia"/>
      <w:i w:val="0"/>
      <w:color w:val="000000"/>
      <w:sz w:val="20"/>
      <w:szCs w:val="20"/>
      <w:u w:val="none"/>
    </w:rPr>
  </w:style>
  <w:style w:type="paragraph" w:customStyle="1" w:styleId="af3">
    <w:name w:val="标准"/>
    <w:basedOn w:val="a"/>
    <w:rsid w:val="0078580D"/>
    <w:pPr>
      <w:autoSpaceDE w:val="0"/>
      <w:autoSpaceDN w:val="0"/>
      <w:spacing w:line="480" w:lineRule="atLeast"/>
      <w:textAlignment w:val="bottom"/>
    </w:pPr>
    <w:rPr>
      <w:rFonts w:ascii="昆仑仿宋" w:eastAsia="昆仑仿宋"/>
      <w:spacing w:val="40"/>
      <w:sz w:val="28"/>
    </w:rPr>
  </w:style>
  <w:style w:type="paragraph" w:customStyle="1" w:styleId="af4">
    <w:name w:val="基准页眉样式"/>
    <w:basedOn w:val="a6"/>
    <w:rsid w:val="0078580D"/>
    <w:pPr>
      <w:widowControl/>
      <w:adjustRightInd/>
      <w:jc w:val="center"/>
      <w:textAlignment w:val="auto"/>
    </w:pPr>
    <w:rPr>
      <w:rFonts w:ascii="Arial Narrow" w:eastAsia="创艺简仿宋" w:hAnsi="Arial Narrow"/>
      <w:sz w:val="24"/>
    </w:rPr>
  </w:style>
  <w:style w:type="paragraph" w:customStyle="1" w:styleId="ParaCharCharCharCharCharCharChar">
    <w:name w:val="默认段落字体 Para Char Char Char Char Char Char Char"/>
    <w:basedOn w:val="a"/>
    <w:rsid w:val="0078580D"/>
    <w:pPr>
      <w:adjustRightInd/>
      <w:spacing w:line="240" w:lineRule="auto"/>
      <w:textAlignment w:val="auto"/>
    </w:pPr>
    <w:rPr>
      <w:rFonts w:ascii="Tahoma" w:hAnsi="Tahoma"/>
      <w:kern w:val="2"/>
      <w:sz w:val="24"/>
    </w:rPr>
  </w:style>
  <w:style w:type="paragraph" w:customStyle="1" w:styleId="Char1">
    <w:name w:val="Char1"/>
    <w:basedOn w:val="a"/>
    <w:rsid w:val="0078580D"/>
    <w:pPr>
      <w:widowControl/>
      <w:adjustRightInd/>
      <w:spacing w:after="160" w:line="240" w:lineRule="exact"/>
      <w:jc w:val="left"/>
      <w:textAlignment w:val="auto"/>
    </w:pPr>
    <w:rPr>
      <w:rFonts w:ascii="Verdana" w:hAnsi="Verdana"/>
      <w:sz w:val="20"/>
      <w:lang w:eastAsia="en-US"/>
    </w:rPr>
  </w:style>
  <w:style w:type="paragraph" w:customStyle="1" w:styleId="70">
    <w:name w:val="样式7"/>
    <w:basedOn w:val="a"/>
    <w:rsid w:val="0078580D"/>
    <w:pPr>
      <w:adjustRightInd/>
      <w:spacing w:line="360" w:lineRule="auto"/>
      <w:ind w:firstLine="567"/>
      <w:textAlignment w:val="auto"/>
    </w:pPr>
    <w:rPr>
      <w:rFonts w:ascii="仿宋_GB2312" w:eastAsia="仿宋_GB2312"/>
      <w:kern w:val="2"/>
      <w:sz w:val="28"/>
    </w:rPr>
  </w:style>
  <w:style w:type="paragraph" w:customStyle="1" w:styleId="228">
    <w:name w:val="正文2缩进行28磅"/>
    <w:basedOn w:val="a8"/>
    <w:qFormat/>
    <w:rsid w:val="0078580D"/>
    <w:pPr>
      <w:spacing w:line="560" w:lineRule="exact"/>
      <w:ind w:firstLineChars="200" w:firstLine="200"/>
    </w:pPr>
    <w:rPr>
      <w:rFonts w:ascii="仿宋_GB2312" w:eastAsia="仿宋_GB2312" w:hAnsi="宋体"/>
      <w:sz w:val="28"/>
      <w:szCs w:val="28"/>
    </w:rPr>
  </w:style>
  <w:style w:type="paragraph" w:customStyle="1" w:styleId="poititlew">
    <w:name w:val="poititlew"/>
    <w:basedOn w:val="a"/>
    <w:rsid w:val="0078580D"/>
    <w:pPr>
      <w:widowControl/>
      <w:adjustRightInd/>
      <w:spacing w:line="240" w:lineRule="auto"/>
      <w:jc w:val="left"/>
      <w:textAlignment w:val="auto"/>
    </w:pPr>
    <w:rPr>
      <w:rFonts w:ascii="宋体" w:hAnsi="宋体" w:cs="宋体"/>
      <w:sz w:val="24"/>
      <w:szCs w:val="24"/>
    </w:rPr>
  </w:style>
  <w:style w:type="paragraph" w:styleId="TOC">
    <w:name w:val="TOC Heading"/>
    <w:basedOn w:val="1"/>
    <w:next w:val="a"/>
    <w:uiPriority w:val="39"/>
    <w:qFormat/>
    <w:rsid w:val="0078580D"/>
    <w:pPr>
      <w:widowControl/>
      <w:adjustRightInd/>
      <w:spacing w:before="480" w:line="276" w:lineRule="auto"/>
      <w:jc w:val="left"/>
      <w:textAlignment w:val="auto"/>
      <w:outlineLvl w:val="9"/>
    </w:pPr>
    <w:rPr>
      <w:rFonts w:ascii="Cambria" w:eastAsia="宋体" w:hAnsi="Cambria"/>
      <w:bCs/>
      <w:color w:val="365F91"/>
      <w:sz w:val="28"/>
      <w:szCs w:val="28"/>
    </w:rPr>
  </w:style>
  <w:style w:type="paragraph" w:customStyle="1" w:styleId="11">
    <w:name w:val="列出段落1"/>
    <w:basedOn w:val="a"/>
    <w:rsid w:val="0078580D"/>
    <w:pPr>
      <w:ind w:firstLineChars="200" w:firstLine="420"/>
    </w:pPr>
  </w:style>
  <w:style w:type="paragraph" w:customStyle="1" w:styleId="WPSOffice1">
    <w:name w:val="WPSOffice手动目录 1"/>
    <w:rsid w:val="0078580D"/>
  </w:style>
  <w:style w:type="paragraph" w:customStyle="1" w:styleId="WPSOffice2">
    <w:name w:val="WPSOffice手动目录 2"/>
    <w:rsid w:val="0078580D"/>
    <w:pPr>
      <w:ind w:leftChars="200" w:left="200"/>
    </w:pPr>
  </w:style>
  <w:style w:type="character" w:customStyle="1" w:styleId="font31">
    <w:name w:val="font31"/>
    <w:basedOn w:val="a0"/>
    <w:rsid w:val="0078580D"/>
    <w:rPr>
      <w:rFonts w:ascii="华文仿宋" w:eastAsia="华文仿宋" w:hAnsi="华文仿宋" w:cs="华文仿宋" w:hint="eastAsia"/>
      <w:i w:val="0"/>
      <w:iCs w:val="0"/>
      <w:color w:val="000000"/>
      <w:sz w:val="20"/>
      <w:szCs w:val="20"/>
      <w:u w:val="none"/>
    </w:rPr>
  </w:style>
  <w:style w:type="paragraph" w:styleId="af5">
    <w:name w:val="List Paragraph"/>
    <w:basedOn w:val="a"/>
    <w:uiPriority w:val="99"/>
    <w:qFormat/>
    <w:rsid w:val="00CD716D"/>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baike.baidu.com/view/1693793.htm" TargetMode="External"/><Relationship Id="rId4" Type="http://schemas.openxmlformats.org/officeDocument/2006/relationships/webSettings" Target="webSettings.xml"/><Relationship Id="rId9" Type="http://schemas.openxmlformats.org/officeDocument/2006/relationships/hyperlink" Target="http://baike.baidu.com/view/1693793.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1085</Words>
  <Characters>6188</Characters>
  <Application>Microsoft Office Word</Application>
  <DocSecurity>0</DocSecurity>
  <PresentationFormat/>
  <Lines>51</Lines>
  <Paragraphs>14</Paragraphs>
  <Slides>0</Slides>
  <Notes>0</Notes>
  <HiddenSlides>0</HiddenSlides>
  <MMClips>0</MMClips>
  <ScaleCrop>false</ScaleCrop>
  <Company>zhgxcrea</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报告</dc:title>
  <dc:creator>yx</dc:creator>
  <cp:lastModifiedBy>Administrator</cp:lastModifiedBy>
  <cp:revision>52</cp:revision>
  <cp:lastPrinted>2021-12-29T08:17:00Z</cp:lastPrinted>
  <dcterms:created xsi:type="dcterms:W3CDTF">2021-11-19T01:22:00Z</dcterms:created>
  <dcterms:modified xsi:type="dcterms:W3CDTF">2021-12-29T08:17:00Z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51E29FE4C6DD44B5851787F4F9500DF4</vt:lpwstr>
  </property>
</Properties>
</file>