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BF" w:rsidRPr="00F5031D" w:rsidRDefault="002F0ABF">
      <w:pPr>
        <w:spacing w:line="480" w:lineRule="auto"/>
        <w:jc w:val="center"/>
        <w:outlineLvl w:val="0"/>
        <w:rPr>
          <w:rFonts w:eastAsia="仿宋"/>
          <w:b/>
          <w:bCs/>
          <w:sz w:val="32"/>
        </w:rPr>
      </w:pPr>
    </w:p>
    <w:p w:rsidR="002F0ABF" w:rsidRPr="00F5031D" w:rsidRDefault="002F0ABF">
      <w:pPr>
        <w:spacing w:line="480" w:lineRule="auto"/>
        <w:jc w:val="center"/>
        <w:rPr>
          <w:rFonts w:eastAsia="仿宋"/>
          <w:sz w:val="28"/>
        </w:rPr>
      </w:pPr>
    </w:p>
    <w:p w:rsidR="002F0ABF" w:rsidRPr="00F5031D" w:rsidRDefault="002F0ABF">
      <w:pPr>
        <w:spacing w:line="480" w:lineRule="auto"/>
        <w:jc w:val="center"/>
        <w:rPr>
          <w:rFonts w:eastAsia="仿宋"/>
          <w:sz w:val="28"/>
        </w:rPr>
      </w:pPr>
    </w:p>
    <w:p w:rsidR="002F0ABF" w:rsidRPr="00F5031D" w:rsidRDefault="002F0ABF">
      <w:pPr>
        <w:spacing w:line="480" w:lineRule="auto"/>
        <w:jc w:val="center"/>
        <w:rPr>
          <w:rFonts w:eastAsia="仿宋"/>
          <w:sz w:val="28"/>
        </w:rPr>
      </w:pPr>
    </w:p>
    <w:p w:rsidR="002F0ABF" w:rsidRPr="00F5031D" w:rsidRDefault="002F0ABF">
      <w:pPr>
        <w:spacing w:line="480" w:lineRule="auto"/>
        <w:jc w:val="center"/>
        <w:rPr>
          <w:rFonts w:eastAsia="仿宋"/>
          <w:sz w:val="28"/>
        </w:rPr>
      </w:pPr>
    </w:p>
    <w:p w:rsidR="002F0ABF" w:rsidRPr="00F5031D" w:rsidRDefault="00714CB5">
      <w:pPr>
        <w:spacing w:line="480" w:lineRule="auto"/>
        <w:jc w:val="center"/>
        <w:rPr>
          <w:rFonts w:eastAsia="仿宋"/>
          <w:b/>
          <w:bCs/>
          <w:sz w:val="48"/>
        </w:rPr>
      </w:pPr>
      <w:proofErr w:type="gramStart"/>
      <w:r w:rsidRPr="00F5031D">
        <w:rPr>
          <w:rFonts w:eastAsia="仿宋"/>
          <w:b/>
          <w:bCs/>
          <w:sz w:val="48"/>
        </w:rPr>
        <w:t>涉执房地产</w:t>
      </w:r>
      <w:proofErr w:type="gramEnd"/>
      <w:r w:rsidRPr="00F5031D">
        <w:rPr>
          <w:rFonts w:eastAsia="仿宋"/>
          <w:b/>
          <w:bCs/>
          <w:sz w:val="48"/>
        </w:rPr>
        <w:t>处置司法评估报告</w:t>
      </w:r>
    </w:p>
    <w:p w:rsidR="002F0ABF" w:rsidRPr="00F5031D" w:rsidRDefault="002F0ABF">
      <w:pPr>
        <w:spacing w:line="480" w:lineRule="auto"/>
        <w:jc w:val="center"/>
        <w:rPr>
          <w:rFonts w:eastAsia="仿宋"/>
          <w:b/>
          <w:bCs/>
          <w:sz w:val="28"/>
        </w:rPr>
      </w:pPr>
    </w:p>
    <w:p w:rsidR="002F0ABF" w:rsidRPr="00F5031D" w:rsidRDefault="002F0ABF">
      <w:pPr>
        <w:spacing w:line="480" w:lineRule="auto"/>
        <w:jc w:val="center"/>
        <w:rPr>
          <w:rFonts w:eastAsia="仿宋"/>
          <w:b/>
          <w:bCs/>
          <w:sz w:val="28"/>
        </w:rPr>
      </w:pPr>
    </w:p>
    <w:p w:rsidR="002F0ABF" w:rsidRPr="00F5031D" w:rsidRDefault="002F0ABF">
      <w:pPr>
        <w:spacing w:line="480" w:lineRule="auto"/>
        <w:jc w:val="center"/>
        <w:rPr>
          <w:rFonts w:eastAsia="仿宋"/>
          <w:b/>
          <w:bCs/>
          <w:sz w:val="28"/>
        </w:rPr>
      </w:pPr>
    </w:p>
    <w:p w:rsidR="002F0ABF" w:rsidRPr="00F5031D" w:rsidRDefault="002F0ABF">
      <w:pPr>
        <w:spacing w:line="480" w:lineRule="auto"/>
        <w:jc w:val="center"/>
        <w:rPr>
          <w:rFonts w:eastAsia="仿宋"/>
          <w:b/>
          <w:bCs/>
          <w:sz w:val="28"/>
        </w:rPr>
      </w:pPr>
    </w:p>
    <w:p w:rsidR="002F0ABF" w:rsidRPr="00F5031D" w:rsidRDefault="002F0ABF">
      <w:pPr>
        <w:spacing w:line="480" w:lineRule="auto"/>
        <w:jc w:val="center"/>
        <w:rPr>
          <w:rFonts w:eastAsia="仿宋"/>
          <w:b/>
          <w:bCs/>
          <w:sz w:val="28"/>
        </w:rPr>
      </w:pPr>
    </w:p>
    <w:p w:rsidR="002F0ABF" w:rsidRPr="00F5031D" w:rsidRDefault="00714CB5">
      <w:pPr>
        <w:spacing w:line="700" w:lineRule="exact"/>
        <w:ind w:left="2213" w:hangingChars="689" w:hanging="2213"/>
        <w:rPr>
          <w:rFonts w:eastAsia="楷体_GB2312"/>
          <w:sz w:val="28"/>
        </w:rPr>
      </w:pPr>
      <w:r w:rsidRPr="00F5031D">
        <w:rPr>
          <w:rFonts w:eastAsia="楷体_GB2312"/>
          <w:b/>
          <w:bCs/>
          <w:sz w:val="32"/>
        </w:rPr>
        <w:t>估价项目名称</w:t>
      </w:r>
      <w:r w:rsidRPr="00F5031D">
        <w:rPr>
          <w:rFonts w:eastAsia="仿宋"/>
          <w:b/>
          <w:bCs/>
          <w:sz w:val="28"/>
        </w:rPr>
        <w:t>：</w:t>
      </w:r>
      <w:r w:rsidRPr="00F5031D">
        <w:rPr>
          <w:rFonts w:eastAsia="楷体_GB2312"/>
          <w:sz w:val="28"/>
        </w:rPr>
        <w:t>九江市都昌县中馆</w:t>
      </w:r>
      <w:proofErr w:type="gramStart"/>
      <w:r w:rsidRPr="00F5031D">
        <w:rPr>
          <w:rFonts w:eastAsia="楷体_GB2312"/>
          <w:sz w:val="28"/>
        </w:rPr>
        <w:t>街景湖</w:t>
      </w:r>
      <w:proofErr w:type="gramEnd"/>
      <w:r w:rsidRPr="00F5031D">
        <w:rPr>
          <w:rFonts w:eastAsia="楷体_GB2312"/>
          <w:sz w:val="28"/>
        </w:rPr>
        <w:t>公路以北一处商住房地产市场价值评估</w:t>
      </w:r>
    </w:p>
    <w:p w:rsidR="002F0ABF" w:rsidRPr="00F5031D" w:rsidRDefault="00714CB5">
      <w:pPr>
        <w:spacing w:line="700" w:lineRule="exact"/>
        <w:ind w:left="2249" w:hangingChars="700" w:hanging="2249"/>
        <w:rPr>
          <w:rFonts w:eastAsia="楷体_GB2312"/>
          <w:sz w:val="28"/>
        </w:rPr>
      </w:pPr>
      <w:r w:rsidRPr="00F5031D">
        <w:rPr>
          <w:rFonts w:eastAsia="楷体_GB2312"/>
          <w:b/>
          <w:bCs/>
          <w:sz w:val="32"/>
        </w:rPr>
        <w:t>估价委托人</w:t>
      </w:r>
      <w:r w:rsidRPr="00F5031D">
        <w:rPr>
          <w:rFonts w:eastAsia="仿宋"/>
          <w:b/>
          <w:bCs/>
          <w:sz w:val="28"/>
        </w:rPr>
        <w:t>：</w:t>
      </w:r>
      <w:r w:rsidRPr="00F5031D">
        <w:rPr>
          <w:rFonts w:eastAsia="楷体_GB2312"/>
          <w:sz w:val="28"/>
        </w:rPr>
        <w:t>都昌县人民法院</w:t>
      </w:r>
    </w:p>
    <w:p w:rsidR="002F0ABF" w:rsidRPr="00F5031D" w:rsidRDefault="00714CB5">
      <w:pPr>
        <w:spacing w:line="700" w:lineRule="exact"/>
        <w:ind w:left="2249" w:hangingChars="700" w:hanging="2249"/>
        <w:rPr>
          <w:rFonts w:eastAsia="楷体_GB2312"/>
          <w:sz w:val="28"/>
        </w:rPr>
      </w:pPr>
      <w:r w:rsidRPr="00F5031D">
        <w:rPr>
          <w:rFonts w:eastAsia="楷体_GB2312"/>
          <w:b/>
          <w:bCs/>
          <w:sz w:val="32"/>
        </w:rPr>
        <w:t>房地产估价机构</w:t>
      </w:r>
      <w:r w:rsidRPr="00F5031D">
        <w:rPr>
          <w:rFonts w:eastAsia="仿宋"/>
          <w:b/>
          <w:bCs/>
          <w:sz w:val="28"/>
        </w:rPr>
        <w:t>：</w:t>
      </w:r>
      <w:r w:rsidRPr="00F5031D">
        <w:rPr>
          <w:rFonts w:eastAsia="楷体_GB2312"/>
          <w:sz w:val="28"/>
        </w:rPr>
        <w:t>江西开元房地产土地资产评估咨询有限公司</w:t>
      </w:r>
    </w:p>
    <w:p w:rsidR="002F0ABF" w:rsidRPr="00F5031D" w:rsidRDefault="00714CB5">
      <w:pPr>
        <w:spacing w:line="700" w:lineRule="exact"/>
        <w:ind w:left="2249" w:hangingChars="700" w:hanging="2249"/>
        <w:rPr>
          <w:rFonts w:eastAsia="楷体_GB2312"/>
          <w:sz w:val="28"/>
        </w:rPr>
      </w:pPr>
      <w:r w:rsidRPr="00F5031D">
        <w:rPr>
          <w:rFonts w:eastAsia="楷体_GB2312"/>
          <w:b/>
          <w:bCs/>
          <w:sz w:val="32"/>
        </w:rPr>
        <w:t>估价报告编号</w:t>
      </w:r>
      <w:r w:rsidRPr="00F5031D">
        <w:rPr>
          <w:rFonts w:eastAsia="仿宋"/>
          <w:b/>
          <w:bCs/>
          <w:sz w:val="28"/>
        </w:rPr>
        <w:t>：</w:t>
      </w:r>
      <w:r w:rsidRPr="00F5031D">
        <w:rPr>
          <w:rFonts w:eastAsia="楷体_GB2312"/>
          <w:sz w:val="28"/>
        </w:rPr>
        <w:t>赣开元</w:t>
      </w:r>
      <w:r w:rsidRPr="00F5031D">
        <w:rPr>
          <w:rFonts w:eastAsia="楷体_GB2312"/>
          <w:sz w:val="28"/>
        </w:rPr>
        <w:t>[2022][</w:t>
      </w:r>
      <w:r w:rsidRPr="00F5031D">
        <w:rPr>
          <w:rFonts w:eastAsia="楷体_GB2312"/>
          <w:sz w:val="28"/>
        </w:rPr>
        <w:t>九</w:t>
      </w:r>
      <w:r w:rsidRPr="00F5031D">
        <w:rPr>
          <w:rFonts w:eastAsia="楷体_GB2312"/>
          <w:sz w:val="28"/>
        </w:rPr>
        <w:t>]</w:t>
      </w:r>
      <w:proofErr w:type="gramStart"/>
      <w:r w:rsidRPr="00F5031D">
        <w:rPr>
          <w:rFonts w:eastAsia="楷体_GB2312"/>
          <w:sz w:val="28"/>
        </w:rPr>
        <w:t>房字第</w:t>
      </w:r>
      <w:r w:rsidRPr="00F5031D">
        <w:rPr>
          <w:rFonts w:eastAsia="楷体_GB2312"/>
          <w:sz w:val="28"/>
        </w:rPr>
        <w:t>01001</w:t>
      </w:r>
      <w:r w:rsidRPr="00F5031D">
        <w:rPr>
          <w:rFonts w:eastAsia="楷体_GB2312"/>
          <w:sz w:val="28"/>
        </w:rPr>
        <w:t>号</w:t>
      </w:r>
      <w:proofErr w:type="gramEnd"/>
    </w:p>
    <w:p w:rsidR="002F0ABF" w:rsidRPr="00F5031D" w:rsidRDefault="00714CB5">
      <w:pPr>
        <w:spacing w:line="700" w:lineRule="exact"/>
        <w:rPr>
          <w:rFonts w:eastAsia="楷体_GB2312"/>
          <w:sz w:val="28"/>
        </w:rPr>
      </w:pPr>
      <w:r w:rsidRPr="00F5031D">
        <w:rPr>
          <w:rFonts w:eastAsia="楷体_GB2312"/>
          <w:b/>
          <w:bCs/>
          <w:sz w:val="32"/>
        </w:rPr>
        <w:t>注册房地产估价师</w:t>
      </w:r>
      <w:r w:rsidRPr="00F5031D">
        <w:rPr>
          <w:rFonts w:eastAsia="仿宋"/>
          <w:b/>
          <w:bCs/>
          <w:sz w:val="28"/>
        </w:rPr>
        <w:t>：</w:t>
      </w:r>
      <w:r w:rsidRPr="00F5031D">
        <w:rPr>
          <w:rFonts w:eastAsia="仿宋"/>
          <w:b/>
          <w:bCs/>
          <w:sz w:val="28"/>
        </w:rPr>
        <w:t xml:space="preserve">  </w:t>
      </w:r>
      <w:r w:rsidRPr="00F5031D">
        <w:rPr>
          <w:rFonts w:eastAsia="楷体_GB2312"/>
          <w:sz w:val="28"/>
        </w:rPr>
        <w:t>曾国盛</w:t>
      </w:r>
      <w:r w:rsidRPr="00F5031D">
        <w:rPr>
          <w:rFonts w:eastAsia="楷体_GB2312"/>
          <w:sz w:val="28"/>
        </w:rPr>
        <w:t xml:space="preserve">     </w:t>
      </w:r>
      <w:r w:rsidRPr="00F5031D">
        <w:rPr>
          <w:rFonts w:eastAsia="楷体_GB2312"/>
          <w:sz w:val="28"/>
        </w:rPr>
        <w:t>注册号：</w:t>
      </w:r>
      <w:r w:rsidRPr="00F5031D">
        <w:rPr>
          <w:rFonts w:eastAsia="楷体_GB2312"/>
          <w:sz w:val="28"/>
        </w:rPr>
        <w:t>3620140027</w:t>
      </w:r>
    </w:p>
    <w:p w:rsidR="002F0ABF" w:rsidRPr="00F5031D" w:rsidRDefault="00714CB5">
      <w:pPr>
        <w:spacing w:line="700" w:lineRule="exact"/>
        <w:rPr>
          <w:rFonts w:eastAsia="楷体_GB2312"/>
          <w:sz w:val="28"/>
        </w:rPr>
      </w:pPr>
      <w:r w:rsidRPr="00F5031D">
        <w:rPr>
          <w:rFonts w:eastAsia="楷体_GB2312"/>
          <w:b/>
          <w:bCs/>
          <w:sz w:val="32"/>
        </w:rPr>
        <w:t xml:space="preserve">                    </w:t>
      </w:r>
      <w:r w:rsidRPr="00F5031D">
        <w:rPr>
          <w:rFonts w:eastAsia="楷体_GB2312"/>
          <w:sz w:val="28"/>
        </w:rPr>
        <w:t>汪</w:t>
      </w:r>
      <w:r w:rsidRPr="00F5031D">
        <w:rPr>
          <w:rFonts w:eastAsia="楷体_GB2312"/>
          <w:sz w:val="28"/>
        </w:rPr>
        <w:t xml:space="preserve">  </w:t>
      </w:r>
      <w:r w:rsidRPr="00F5031D">
        <w:rPr>
          <w:rFonts w:eastAsia="楷体_GB2312"/>
          <w:sz w:val="28"/>
        </w:rPr>
        <w:t>超</w:t>
      </w:r>
      <w:r w:rsidRPr="00F5031D">
        <w:rPr>
          <w:rFonts w:eastAsia="楷体_GB2312"/>
          <w:sz w:val="28"/>
        </w:rPr>
        <w:t xml:space="preserve"> </w:t>
      </w:r>
      <w:r w:rsidRPr="00F5031D">
        <w:rPr>
          <w:rFonts w:eastAsia="楷体_GB2312"/>
          <w:b/>
          <w:bCs/>
          <w:sz w:val="32"/>
        </w:rPr>
        <w:t xml:space="preserve">  </w:t>
      </w:r>
      <w:r w:rsidRPr="00F5031D">
        <w:rPr>
          <w:rFonts w:eastAsia="楷体_GB2312"/>
          <w:sz w:val="28"/>
        </w:rPr>
        <w:t xml:space="preserve">  </w:t>
      </w:r>
      <w:r w:rsidRPr="00F5031D">
        <w:rPr>
          <w:rFonts w:eastAsia="楷体_GB2312"/>
          <w:sz w:val="28"/>
        </w:rPr>
        <w:t>注册号：</w:t>
      </w:r>
      <w:r w:rsidRPr="00F5031D">
        <w:rPr>
          <w:rFonts w:eastAsia="楷体_GB2312"/>
          <w:sz w:val="28"/>
        </w:rPr>
        <w:t>3620210015</w:t>
      </w:r>
    </w:p>
    <w:p w:rsidR="002F0ABF" w:rsidRPr="00F5031D" w:rsidRDefault="00714CB5">
      <w:pPr>
        <w:spacing w:line="700" w:lineRule="exact"/>
        <w:ind w:left="2249" w:hangingChars="700" w:hanging="2249"/>
        <w:rPr>
          <w:rFonts w:eastAsia="仿宋"/>
          <w:b/>
          <w:sz w:val="28"/>
        </w:rPr>
      </w:pPr>
      <w:r w:rsidRPr="00F5031D">
        <w:rPr>
          <w:rFonts w:eastAsia="楷体_GB2312"/>
          <w:b/>
          <w:bCs/>
          <w:sz w:val="32"/>
        </w:rPr>
        <w:t>估价报告出具日期</w:t>
      </w:r>
      <w:r w:rsidRPr="00F5031D">
        <w:rPr>
          <w:rFonts w:eastAsia="仿宋"/>
          <w:b/>
          <w:bCs/>
          <w:sz w:val="28"/>
        </w:rPr>
        <w:t>：</w:t>
      </w:r>
      <w:r w:rsidRPr="00F5031D">
        <w:rPr>
          <w:rFonts w:eastAsia="仿宋"/>
          <w:sz w:val="28"/>
        </w:rPr>
        <w:t>2022</w:t>
      </w:r>
      <w:r w:rsidRPr="00F5031D">
        <w:rPr>
          <w:rFonts w:eastAsia="仿宋"/>
          <w:sz w:val="28"/>
        </w:rPr>
        <w:t>年</w:t>
      </w:r>
      <w:r w:rsidRPr="00F5031D">
        <w:rPr>
          <w:rFonts w:eastAsia="仿宋"/>
          <w:sz w:val="28"/>
        </w:rPr>
        <w:t>01</w:t>
      </w:r>
      <w:r w:rsidRPr="00F5031D">
        <w:rPr>
          <w:rFonts w:eastAsia="仿宋"/>
          <w:sz w:val="28"/>
        </w:rPr>
        <w:t>月</w:t>
      </w:r>
      <w:r w:rsidRPr="00F5031D">
        <w:rPr>
          <w:rFonts w:eastAsia="仿宋"/>
          <w:sz w:val="28"/>
        </w:rPr>
        <w:t>10</w:t>
      </w:r>
      <w:r w:rsidRPr="00F5031D">
        <w:rPr>
          <w:rFonts w:eastAsia="仿宋"/>
          <w:sz w:val="28"/>
        </w:rPr>
        <w:t>日</w:t>
      </w:r>
      <w:r w:rsidRPr="00F5031D">
        <w:rPr>
          <w:rFonts w:eastAsia="仿宋"/>
          <w:b/>
          <w:sz w:val="28"/>
        </w:rPr>
        <w:br w:type="page"/>
      </w:r>
    </w:p>
    <w:p w:rsidR="002F0ABF" w:rsidRPr="00F5031D" w:rsidRDefault="00714CB5">
      <w:pPr>
        <w:spacing w:line="520" w:lineRule="exact"/>
        <w:ind w:left="2528" w:hangingChars="700" w:hanging="2528"/>
        <w:jc w:val="center"/>
        <w:rPr>
          <w:rFonts w:eastAsia="仿宋"/>
          <w:sz w:val="28"/>
          <w:szCs w:val="28"/>
        </w:rPr>
      </w:pPr>
      <w:r w:rsidRPr="00F5031D">
        <w:rPr>
          <w:rFonts w:eastAsia="仿宋"/>
          <w:b/>
          <w:spacing w:val="40"/>
          <w:sz w:val="28"/>
        </w:rPr>
        <w:lastRenderedPageBreak/>
        <w:t>致估价委托人函</w:t>
      </w:r>
    </w:p>
    <w:p w:rsidR="002F0ABF" w:rsidRPr="00F5031D" w:rsidRDefault="00714CB5">
      <w:pPr>
        <w:tabs>
          <w:tab w:val="left" w:pos="540"/>
        </w:tabs>
        <w:adjustRightInd w:val="0"/>
        <w:snapToGrid w:val="0"/>
        <w:spacing w:line="500" w:lineRule="exact"/>
        <w:rPr>
          <w:rFonts w:eastAsia="仿宋"/>
          <w:b/>
          <w:sz w:val="28"/>
        </w:rPr>
      </w:pPr>
      <w:r w:rsidRPr="00F5031D">
        <w:rPr>
          <w:rFonts w:eastAsia="仿宋"/>
          <w:b/>
          <w:sz w:val="28"/>
          <w:szCs w:val="28"/>
        </w:rPr>
        <w:t>都昌县人民法院</w:t>
      </w:r>
      <w:r w:rsidRPr="00F5031D">
        <w:rPr>
          <w:rFonts w:eastAsia="仿宋"/>
          <w:b/>
          <w:sz w:val="28"/>
        </w:rPr>
        <w:t>：</w:t>
      </w:r>
    </w:p>
    <w:p w:rsidR="002F0ABF" w:rsidRPr="00F5031D" w:rsidRDefault="00714CB5">
      <w:pPr>
        <w:tabs>
          <w:tab w:val="left" w:pos="540"/>
        </w:tabs>
        <w:adjustRightInd w:val="0"/>
        <w:snapToGrid w:val="0"/>
        <w:spacing w:line="500" w:lineRule="exact"/>
        <w:ind w:firstLineChars="200" w:firstLine="560"/>
        <w:rPr>
          <w:rFonts w:eastAsia="仿宋"/>
          <w:sz w:val="28"/>
        </w:rPr>
      </w:pPr>
      <w:r w:rsidRPr="00F5031D">
        <w:rPr>
          <w:rFonts w:eastAsia="仿宋"/>
          <w:sz w:val="28"/>
        </w:rPr>
        <w:t>承蒙委托，我公司选派注册房地产估价师曾国盛、汪超对贵单位委托的位于九江市都昌县中馆</w:t>
      </w:r>
      <w:proofErr w:type="gramStart"/>
      <w:r w:rsidRPr="00F5031D">
        <w:rPr>
          <w:rFonts w:eastAsia="仿宋"/>
          <w:sz w:val="28"/>
        </w:rPr>
        <w:t>街景湖</w:t>
      </w:r>
      <w:proofErr w:type="gramEnd"/>
      <w:r w:rsidRPr="00F5031D">
        <w:rPr>
          <w:rFonts w:eastAsia="仿宋"/>
          <w:sz w:val="28"/>
        </w:rPr>
        <w:t>公路以北一处商住房地产进行了价值时点为</w:t>
      </w:r>
      <w:r w:rsidRPr="00F5031D">
        <w:rPr>
          <w:rFonts w:eastAsia="仿宋"/>
          <w:sz w:val="28"/>
        </w:rPr>
        <w:t>2021</w:t>
      </w:r>
      <w:r w:rsidRPr="00F5031D">
        <w:rPr>
          <w:rFonts w:eastAsia="仿宋"/>
          <w:sz w:val="28"/>
        </w:rPr>
        <w:t>年</w:t>
      </w:r>
      <w:r w:rsidRPr="00F5031D">
        <w:rPr>
          <w:rFonts w:eastAsia="仿宋"/>
          <w:sz w:val="28"/>
        </w:rPr>
        <w:t>12</w:t>
      </w:r>
      <w:r w:rsidRPr="00F5031D">
        <w:rPr>
          <w:rFonts w:eastAsia="仿宋"/>
          <w:sz w:val="28"/>
        </w:rPr>
        <w:t>月</w:t>
      </w:r>
      <w:r w:rsidRPr="00F5031D">
        <w:rPr>
          <w:rFonts w:eastAsia="仿宋"/>
          <w:sz w:val="28"/>
        </w:rPr>
        <w:t>29</w:t>
      </w:r>
      <w:r w:rsidRPr="00F5031D">
        <w:rPr>
          <w:rFonts w:eastAsia="仿宋"/>
          <w:sz w:val="28"/>
        </w:rPr>
        <w:t>日，估价目的是</w:t>
      </w:r>
      <w:r w:rsidRPr="00F5031D">
        <w:rPr>
          <w:rFonts w:eastAsia="仿宋"/>
          <w:sz w:val="28"/>
        </w:rPr>
        <w:t>“</w:t>
      </w:r>
      <w:r w:rsidRPr="00F5031D">
        <w:rPr>
          <w:rFonts w:eastAsia="仿宋"/>
          <w:sz w:val="28"/>
        </w:rPr>
        <w:t>为人民法院确定房地产处置参考价提供参考依据</w:t>
      </w:r>
      <w:r w:rsidRPr="00F5031D">
        <w:rPr>
          <w:rFonts w:eastAsia="仿宋"/>
          <w:sz w:val="28"/>
        </w:rPr>
        <w:t>”</w:t>
      </w:r>
      <w:r w:rsidRPr="00F5031D">
        <w:rPr>
          <w:rFonts w:eastAsia="仿宋"/>
          <w:sz w:val="28"/>
        </w:rPr>
        <w:t>的物业价值评估。</w:t>
      </w:r>
    </w:p>
    <w:p w:rsidR="002F0ABF" w:rsidRPr="00F5031D" w:rsidRDefault="00714CB5">
      <w:pPr>
        <w:tabs>
          <w:tab w:val="left" w:pos="540"/>
        </w:tabs>
        <w:adjustRightInd w:val="0"/>
        <w:snapToGrid w:val="0"/>
        <w:spacing w:line="500" w:lineRule="exact"/>
        <w:ind w:firstLineChars="200" w:firstLine="560"/>
        <w:rPr>
          <w:rFonts w:eastAsia="仿宋"/>
          <w:sz w:val="28"/>
        </w:rPr>
      </w:pPr>
      <w:r w:rsidRPr="00F5031D">
        <w:rPr>
          <w:rFonts w:eastAsia="仿宋"/>
          <w:sz w:val="28"/>
        </w:rPr>
        <w:t>根据《</w:t>
      </w:r>
      <w:r w:rsidRPr="00F5031D">
        <w:rPr>
          <w:rFonts w:eastAsia="仿宋"/>
          <w:sz w:val="32"/>
        </w:rPr>
        <w:t>中</w:t>
      </w:r>
      <w:r w:rsidRPr="00F5031D">
        <w:rPr>
          <w:rFonts w:eastAsia="仿宋"/>
          <w:sz w:val="28"/>
        </w:rPr>
        <w:t>华人民共和国城市房地产管理法》、《房地产估价规范》、《涉执房地产处置司法评估指导意见（试行）》，以及有关房地产法规和政策，我们遵循估价原则和行业标准，按照估价工作程序，进行市场调查和实地勘查，综合考虑影响房地产价格的各项因素，选用收益法，并依据估价人员的专业经验，最终确定估价对象于价值时点</w:t>
      </w:r>
      <w:r w:rsidRPr="00F5031D">
        <w:rPr>
          <w:rFonts w:eastAsia="仿宋"/>
          <w:sz w:val="28"/>
        </w:rPr>
        <w:t>2021</w:t>
      </w:r>
      <w:r w:rsidRPr="00F5031D">
        <w:rPr>
          <w:rFonts w:eastAsia="仿宋"/>
          <w:sz w:val="28"/>
        </w:rPr>
        <w:t>年</w:t>
      </w:r>
      <w:r w:rsidRPr="00F5031D">
        <w:rPr>
          <w:rFonts w:eastAsia="仿宋"/>
          <w:sz w:val="28"/>
        </w:rPr>
        <w:t>12</w:t>
      </w:r>
      <w:r w:rsidRPr="00F5031D">
        <w:rPr>
          <w:rFonts w:eastAsia="仿宋"/>
          <w:sz w:val="28"/>
        </w:rPr>
        <w:t>月</w:t>
      </w:r>
      <w:r w:rsidRPr="00F5031D">
        <w:rPr>
          <w:rFonts w:eastAsia="仿宋"/>
          <w:sz w:val="28"/>
        </w:rPr>
        <w:t>29</w:t>
      </w:r>
      <w:r w:rsidRPr="00F5031D">
        <w:rPr>
          <w:rFonts w:eastAsia="仿宋"/>
          <w:sz w:val="28"/>
        </w:rPr>
        <w:t>日，在满足全部假设和限制条件下的估价结果为</w:t>
      </w:r>
      <w:r w:rsidRPr="00F5031D">
        <w:rPr>
          <w:rFonts w:eastAsia="仿宋"/>
          <w:b/>
          <w:sz w:val="28"/>
        </w:rPr>
        <w:t>￥</w:t>
      </w:r>
      <w:r w:rsidR="006900E8" w:rsidRPr="00F5031D">
        <w:rPr>
          <w:rFonts w:eastAsia="仿宋"/>
          <w:b/>
          <w:sz w:val="28"/>
        </w:rPr>
        <w:t>2131145</w:t>
      </w:r>
      <w:r w:rsidRPr="00F5031D">
        <w:rPr>
          <w:rFonts w:eastAsia="仿宋"/>
          <w:b/>
          <w:sz w:val="28"/>
        </w:rPr>
        <w:t>元</w:t>
      </w:r>
      <w:r w:rsidRPr="00F5031D">
        <w:rPr>
          <w:rFonts w:eastAsia="仿宋"/>
          <w:sz w:val="28"/>
        </w:rPr>
        <w:t>，人民币大写</w:t>
      </w:r>
      <w:proofErr w:type="gramStart"/>
      <w:r w:rsidR="00473E05" w:rsidRPr="00F5031D">
        <w:rPr>
          <w:rFonts w:eastAsia="仿宋"/>
          <w:b/>
          <w:sz w:val="28"/>
        </w:rPr>
        <w:t>贰佰壹拾叁万壹仟壹佰肆拾伍</w:t>
      </w:r>
      <w:proofErr w:type="gramEnd"/>
      <w:r w:rsidRPr="00F5031D">
        <w:rPr>
          <w:rFonts w:eastAsia="仿宋"/>
          <w:sz w:val="28"/>
        </w:rPr>
        <w:t>元整。</w:t>
      </w:r>
    </w:p>
    <w:p w:rsidR="002F0ABF" w:rsidRPr="00F5031D" w:rsidRDefault="00714CB5">
      <w:pPr>
        <w:tabs>
          <w:tab w:val="left" w:pos="540"/>
        </w:tabs>
        <w:adjustRightInd w:val="0"/>
        <w:snapToGrid w:val="0"/>
        <w:spacing w:line="460" w:lineRule="exact"/>
        <w:jc w:val="center"/>
        <w:rPr>
          <w:rFonts w:eastAsia="仿宋"/>
          <w:b/>
          <w:sz w:val="28"/>
          <w:szCs w:val="28"/>
        </w:rPr>
      </w:pPr>
      <w:r w:rsidRPr="00F5031D">
        <w:rPr>
          <w:rFonts w:eastAsia="仿宋"/>
          <w:b/>
          <w:sz w:val="28"/>
          <w:szCs w:val="28"/>
        </w:rPr>
        <w:t>估价结果明细表</w:t>
      </w:r>
    </w:p>
    <w:p w:rsidR="002F0ABF" w:rsidRPr="00F5031D" w:rsidRDefault="00714CB5">
      <w:pPr>
        <w:adjustRightInd w:val="0"/>
        <w:snapToGrid w:val="0"/>
        <w:spacing w:line="460" w:lineRule="exact"/>
        <w:ind w:firstLine="527"/>
        <w:jc w:val="right"/>
        <w:rPr>
          <w:rFonts w:eastAsia="仿宋"/>
          <w:szCs w:val="21"/>
        </w:rPr>
      </w:pPr>
      <w:r w:rsidRPr="00F5031D">
        <w:rPr>
          <w:rFonts w:eastAsia="仿宋"/>
          <w:szCs w:val="21"/>
        </w:rPr>
        <w:t>（币种：人民币）</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43"/>
        <w:gridCol w:w="851"/>
        <w:gridCol w:w="1973"/>
        <w:gridCol w:w="612"/>
        <w:gridCol w:w="959"/>
        <w:gridCol w:w="850"/>
        <w:gridCol w:w="850"/>
        <w:gridCol w:w="993"/>
        <w:gridCol w:w="911"/>
      </w:tblGrid>
      <w:tr w:rsidR="00F5031D" w:rsidRPr="00F5031D">
        <w:trPr>
          <w:trHeight w:val="658"/>
        </w:trPr>
        <w:tc>
          <w:tcPr>
            <w:tcW w:w="672"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《房屋所有权证》证号</w:t>
            </w:r>
          </w:p>
        </w:tc>
        <w:tc>
          <w:tcPr>
            <w:tcW w:w="460" w:type="pct"/>
            <w:shd w:val="clear" w:color="auto" w:fill="auto"/>
            <w:noWrap/>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房屋所有权人</w:t>
            </w:r>
          </w:p>
        </w:tc>
        <w:tc>
          <w:tcPr>
            <w:tcW w:w="1067"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房屋坐落</w:t>
            </w:r>
          </w:p>
        </w:tc>
        <w:tc>
          <w:tcPr>
            <w:tcW w:w="331" w:type="pct"/>
            <w:shd w:val="clear" w:color="auto" w:fill="auto"/>
            <w:noWrap/>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结构</w:t>
            </w:r>
          </w:p>
        </w:tc>
        <w:tc>
          <w:tcPr>
            <w:tcW w:w="519"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设计用途</w:t>
            </w:r>
          </w:p>
        </w:tc>
        <w:tc>
          <w:tcPr>
            <w:tcW w:w="460"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所在层</w:t>
            </w:r>
            <w:r w:rsidRPr="00F5031D">
              <w:rPr>
                <w:rFonts w:eastAsia="仿宋"/>
                <w:kern w:val="0"/>
                <w:sz w:val="18"/>
                <w:szCs w:val="18"/>
              </w:rPr>
              <w:t>/</w:t>
            </w:r>
            <w:r w:rsidRPr="00F5031D">
              <w:rPr>
                <w:rFonts w:eastAsia="仿宋"/>
                <w:kern w:val="0"/>
                <w:sz w:val="18"/>
                <w:szCs w:val="18"/>
              </w:rPr>
              <w:t>总楼层</w:t>
            </w:r>
          </w:p>
        </w:tc>
        <w:tc>
          <w:tcPr>
            <w:tcW w:w="460"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建筑面积（㎡）</w:t>
            </w:r>
          </w:p>
        </w:tc>
        <w:tc>
          <w:tcPr>
            <w:tcW w:w="537"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评估单价（元</w:t>
            </w:r>
            <w:r w:rsidRPr="00F5031D">
              <w:rPr>
                <w:rFonts w:eastAsia="仿宋"/>
                <w:kern w:val="0"/>
                <w:sz w:val="18"/>
                <w:szCs w:val="18"/>
              </w:rPr>
              <w:t>/</w:t>
            </w:r>
            <w:r w:rsidRPr="00F5031D">
              <w:rPr>
                <w:rFonts w:eastAsia="仿宋"/>
                <w:kern w:val="0"/>
                <w:sz w:val="18"/>
                <w:szCs w:val="18"/>
              </w:rPr>
              <w:t>㎡）</w:t>
            </w:r>
          </w:p>
        </w:tc>
        <w:tc>
          <w:tcPr>
            <w:tcW w:w="493"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评估总价（元）</w:t>
            </w:r>
          </w:p>
        </w:tc>
      </w:tr>
      <w:tr w:rsidR="00F5031D" w:rsidRPr="00F5031D">
        <w:trPr>
          <w:trHeight w:val="715"/>
        </w:trPr>
        <w:tc>
          <w:tcPr>
            <w:tcW w:w="672"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（集镇）房权证中馆字第</w:t>
            </w:r>
            <w:r w:rsidRPr="00F5031D">
              <w:rPr>
                <w:rFonts w:eastAsia="仿宋"/>
                <w:kern w:val="0"/>
                <w:sz w:val="18"/>
                <w:szCs w:val="18"/>
              </w:rPr>
              <w:t>000073</w:t>
            </w:r>
            <w:r w:rsidRPr="00F5031D">
              <w:rPr>
                <w:rFonts w:eastAsia="仿宋"/>
                <w:kern w:val="0"/>
                <w:sz w:val="18"/>
                <w:szCs w:val="18"/>
              </w:rPr>
              <w:t>号</w:t>
            </w:r>
          </w:p>
        </w:tc>
        <w:tc>
          <w:tcPr>
            <w:tcW w:w="460"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段谟喜</w:t>
            </w:r>
          </w:p>
        </w:tc>
        <w:tc>
          <w:tcPr>
            <w:tcW w:w="1067"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中馆</w:t>
            </w:r>
            <w:proofErr w:type="gramStart"/>
            <w:r w:rsidRPr="00F5031D">
              <w:rPr>
                <w:rFonts w:eastAsia="仿宋"/>
                <w:kern w:val="0"/>
                <w:sz w:val="18"/>
                <w:szCs w:val="18"/>
              </w:rPr>
              <w:t>街景湖</w:t>
            </w:r>
            <w:proofErr w:type="gramEnd"/>
            <w:r w:rsidRPr="00F5031D">
              <w:rPr>
                <w:rFonts w:eastAsia="仿宋"/>
                <w:kern w:val="0"/>
                <w:sz w:val="18"/>
                <w:szCs w:val="18"/>
              </w:rPr>
              <w:t>公路以北</w:t>
            </w:r>
          </w:p>
        </w:tc>
        <w:tc>
          <w:tcPr>
            <w:tcW w:w="331" w:type="pct"/>
            <w:shd w:val="clear" w:color="auto" w:fill="auto"/>
            <w:noWrap/>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砖混</w:t>
            </w:r>
          </w:p>
        </w:tc>
        <w:tc>
          <w:tcPr>
            <w:tcW w:w="519"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商住</w:t>
            </w:r>
          </w:p>
        </w:tc>
        <w:tc>
          <w:tcPr>
            <w:tcW w:w="460"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1-4/4</w:t>
            </w:r>
          </w:p>
        </w:tc>
        <w:tc>
          <w:tcPr>
            <w:tcW w:w="460" w:type="pct"/>
            <w:shd w:val="clear" w:color="auto" w:fill="auto"/>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606.3</w:t>
            </w:r>
          </w:p>
        </w:tc>
        <w:tc>
          <w:tcPr>
            <w:tcW w:w="537" w:type="pct"/>
            <w:shd w:val="clear" w:color="auto" w:fill="auto"/>
            <w:noWrap/>
            <w:vAlign w:val="center"/>
          </w:tcPr>
          <w:p w:rsidR="002F0ABF" w:rsidRPr="00F5031D" w:rsidRDefault="00D83DC5">
            <w:pPr>
              <w:jc w:val="center"/>
              <w:rPr>
                <w:sz w:val="18"/>
                <w:szCs w:val="18"/>
              </w:rPr>
            </w:pPr>
            <w:r w:rsidRPr="00F5031D">
              <w:rPr>
                <w:sz w:val="18"/>
                <w:szCs w:val="18"/>
              </w:rPr>
              <w:t>3515</w:t>
            </w:r>
          </w:p>
        </w:tc>
        <w:tc>
          <w:tcPr>
            <w:tcW w:w="493" w:type="pct"/>
            <w:shd w:val="clear" w:color="auto" w:fill="auto"/>
            <w:noWrap/>
            <w:vAlign w:val="center"/>
          </w:tcPr>
          <w:p w:rsidR="002F0ABF" w:rsidRPr="00F5031D" w:rsidRDefault="006900E8">
            <w:pPr>
              <w:jc w:val="center"/>
              <w:rPr>
                <w:sz w:val="18"/>
                <w:szCs w:val="18"/>
              </w:rPr>
            </w:pPr>
            <w:r w:rsidRPr="00F5031D">
              <w:rPr>
                <w:sz w:val="18"/>
                <w:szCs w:val="18"/>
              </w:rPr>
              <w:t>2131145</w:t>
            </w:r>
          </w:p>
        </w:tc>
      </w:tr>
    </w:tbl>
    <w:p w:rsidR="002F0ABF" w:rsidRPr="00F5031D" w:rsidRDefault="00714CB5">
      <w:pPr>
        <w:adjustRightInd w:val="0"/>
        <w:snapToGrid w:val="0"/>
        <w:spacing w:line="360" w:lineRule="exact"/>
        <w:ind w:right="-51" w:firstLineChars="200" w:firstLine="420"/>
        <w:rPr>
          <w:rFonts w:eastAsia="仿宋"/>
          <w:szCs w:val="21"/>
        </w:rPr>
      </w:pPr>
      <w:r w:rsidRPr="00F5031D">
        <w:rPr>
          <w:rFonts w:eastAsia="仿宋"/>
          <w:szCs w:val="21"/>
        </w:rPr>
        <w:t>特别提示：</w:t>
      </w:r>
    </w:p>
    <w:p w:rsidR="002F0ABF" w:rsidRPr="00F5031D" w:rsidRDefault="00714CB5">
      <w:pPr>
        <w:pStyle w:val="af8"/>
        <w:adjustRightInd w:val="0"/>
        <w:snapToGrid w:val="0"/>
        <w:spacing w:line="360" w:lineRule="exact"/>
        <w:ind w:firstLine="400"/>
        <w:jc w:val="left"/>
        <w:rPr>
          <w:rFonts w:eastAsia="仿宋"/>
          <w:sz w:val="20"/>
          <w:szCs w:val="20"/>
        </w:rPr>
      </w:pPr>
      <w:r w:rsidRPr="00F5031D">
        <w:rPr>
          <w:rFonts w:eastAsia="仿宋"/>
          <w:sz w:val="20"/>
          <w:szCs w:val="20"/>
        </w:rPr>
        <w:t>1</w:t>
      </w:r>
      <w:r w:rsidRPr="00F5031D">
        <w:rPr>
          <w:rFonts w:eastAsia="仿宋"/>
          <w:sz w:val="20"/>
          <w:szCs w:val="20"/>
        </w:rPr>
        <w:t>、上述估价结果中不包含估价对象处置时的司法诉讼费用、过户税费及其他应付费用等。</w:t>
      </w:r>
    </w:p>
    <w:p w:rsidR="002F0ABF" w:rsidRPr="00F5031D" w:rsidRDefault="00714CB5">
      <w:pPr>
        <w:tabs>
          <w:tab w:val="left" w:pos="540"/>
        </w:tabs>
        <w:adjustRightInd w:val="0"/>
        <w:snapToGrid w:val="0"/>
        <w:spacing w:line="460" w:lineRule="exact"/>
        <w:ind w:firstLineChars="200" w:firstLine="400"/>
        <w:rPr>
          <w:rFonts w:eastAsia="仿宋"/>
          <w:sz w:val="20"/>
        </w:rPr>
      </w:pPr>
      <w:r w:rsidRPr="00F5031D">
        <w:rPr>
          <w:rFonts w:eastAsia="仿宋"/>
          <w:sz w:val="20"/>
        </w:rPr>
        <w:t>2</w:t>
      </w:r>
      <w:r w:rsidRPr="00F5031D">
        <w:rPr>
          <w:rFonts w:eastAsia="仿宋"/>
          <w:sz w:val="20"/>
        </w:rPr>
        <w:t>、本估价</w:t>
      </w:r>
      <w:proofErr w:type="gramStart"/>
      <w:r w:rsidRPr="00F5031D">
        <w:rPr>
          <w:rFonts w:eastAsia="仿宋"/>
          <w:sz w:val="20"/>
        </w:rPr>
        <w:t>报告自</w:t>
      </w:r>
      <w:proofErr w:type="gramEnd"/>
      <w:r w:rsidRPr="00F5031D">
        <w:rPr>
          <w:rFonts w:eastAsia="仿宋"/>
          <w:sz w:val="20"/>
        </w:rPr>
        <w:t>出报告之日起一年内有效。</w:t>
      </w:r>
    </w:p>
    <w:p w:rsidR="002F0ABF" w:rsidRPr="00F5031D" w:rsidRDefault="002F0ABF">
      <w:pPr>
        <w:tabs>
          <w:tab w:val="left" w:pos="540"/>
        </w:tabs>
        <w:adjustRightInd w:val="0"/>
        <w:snapToGrid w:val="0"/>
        <w:spacing w:line="460" w:lineRule="exact"/>
        <w:ind w:firstLineChars="200" w:firstLine="560"/>
        <w:rPr>
          <w:rFonts w:eastAsia="仿宋"/>
          <w:sz w:val="28"/>
          <w:szCs w:val="28"/>
        </w:rPr>
      </w:pPr>
    </w:p>
    <w:p w:rsidR="002F0ABF" w:rsidRPr="00F5031D" w:rsidRDefault="00714CB5">
      <w:pPr>
        <w:tabs>
          <w:tab w:val="left" w:pos="540"/>
        </w:tabs>
        <w:adjustRightInd w:val="0"/>
        <w:snapToGrid w:val="0"/>
        <w:spacing w:line="460" w:lineRule="exact"/>
        <w:ind w:firstLineChars="200" w:firstLine="560"/>
        <w:rPr>
          <w:rFonts w:eastAsia="仿宋"/>
          <w:sz w:val="28"/>
          <w:szCs w:val="28"/>
        </w:rPr>
      </w:pPr>
      <w:r w:rsidRPr="00F5031D">
        <w:rPr>
          <w:rFonts w:eastAsia="仿宋"/>
          <w:sz w:val="28"/>
          <w:szCs w:val="28"/>
        </w:rPr>
        <w:t>法定代表人签章</w:t>
      </w:r>
    </w:p>
    <w:p w:rsidR="002F0ABF" w:rsidRPr="00F5031D" w:rsidRDefault="002F0ABF">
      <w:pPr>
        <w:snapToGrid w:val="0"/>
        <w:spacing w:line="460" w:lineRule="exact"/>
        <w:ind w:right="11"/>
        <w:jc w:val="right"/>
        <w:rPr>
          <w:rFonts w:eastAsia="仿宋"/>
          <w:sz w:val="28"/>
        </w:rPr>
      </w:pPr>
    </w:p>
    <w:p w:rsidR="002F0ABF" w:rsidRPr="00F5031D" w:rsidRDefault="00714CB5">
      <w:pPr>
        <w:snapToGrid w:val="0"/>
        <w:spacing w:line="460" w:lineRule="exact"/>
        <w:ind w:rightChars="5" w:right="10"/>
        <w:jc w:val="right"/>
        <w:rPr>
          <w:rFonts w:eastAsia="仿宋"/>
          <w:sz w:val="28"/>
        </w:rPr>
      </w:pPr>
      <w:r w:rsidRPr="00F5031D">
        <w:rPr>
          <w:rFonts w:eastAsia="仿宋"/>
          <w:sz w:val="28"/>
        </w:rPr>
        <w:t>江西开元房地产土地资产评估咨询有限公司</w:t>
      </w:r>
    </w:p>
    <w:p w:rsidR="002F0ABF" w:rsidRPr="00F5031D" w:rsidRDefault="00714CB5">
      <w:pPr>
        <w:tabs>
          <w:tab w:val="left" w:pos="540"/>
        </w:tabs>
        <w:adjustRightInd w:val="0"/>
        <w:snapToGrid w:val="0"/>
        <w:spacing w:line="460" w:lineRule="exact"/>
        <w:ind w:firstLineChars="200" w:firstLine="560"/>
        <w:jc w:val="right"/>
        <w:rPr>
          <w:rFonts w:eastAsia="仿宋"/>
          <w:sz w:val="28"/>
        </w:rPr>
      </w:pPr>
      <w:r w:rsidRPr="00F5031D">
        <w:rPr>
          <w:rFonts w:eastAsia="仿宋"/>
          <w:sz w:val="28"/>
        </w:rPr>
        <w:t>二〇二二年一月十日</w:t>
      </w:r>
    </w:p>
    <w:p w:rsidR="002F0ABF" w:rsidRPr="00F5031D" w:rsidRDefault="002F0ABF">
      <w:pPr>
        <w:tabs>
          <w:tab w:val="left" w:pos="540"/>
        </w:tabs>
        <w:adjustRightInd w:val="0"/>
        <w:snapToGrid w:val="0"/>
        <w:spacing w:line="520" w:lineRule="exact"/>
        <w:ind w:firstLineChars="200" w:firstLine="562"/>
        <w:rPr>
          <w:rFonts w:eastAsia="仿宋"/>
          <w:b/>
          <w:sz w:val="28"/>
          <w:szCs w:val="28"/>
        </w:rPr>
        <w:sectPr w:rsidR="002F0ABF" w:rsidRPr="00F5031D">
          <w:footerReference w:type="default" r:id="rId10"/>
          <w:pgSz w:w="11906" w:h="16838"/>
          <w:pgMar w:top="1134" w:right="1440" w:bottom="1134" w:left="1440" w:header="851" w:footer="992" w:gutter="0"/>
          <w:cols w:space="720"/>
          <w:docGrid w:linePitch="312"/>
        </w:sectPr>
      </w:pPr>
    </w:p>
    <w:p w:rsidR="00D70456" w:rsidRPr="00F5031D" w:rsidRDefault="00714CB5" w:rsidP="00D70456">
      <w:pPr>
        <w:tabs>
          <w:tab w:val="left" w:pos="540"/>
        </w:tabs>
        <w:adjustRightInd w:val="0"/>
        <w:snapToGrid w:val="0"/>
        <w:spacing w:line="500" w:lineRule="exact"/>
        <w:jc w:val="center"/>
        <w:rPr>
          <w:rFonts w:eastAsia="仿宋"/>
          <w:b/>
          <w:sz w:val="28"/>
        </w:rPr>
      </w:pPr>
      <w:bookmarkStart w:id="0" w:name="_Toc4579"/>
      <w:r w:rsidRPr="00F5031D">
        <w:rPr>
          <w:rFonts w:eastAsia="仿宋"/>
          <w:b/>
          <w:sz w:val="36"/>
          <w:lang w:val="zh-CN"/>
        </w:rPr>
        <w:lastRenderedPageBreak/>
        <w:t>目</w:t>
      </w:r>
      <w:r w:rsidRPr="00F5031D">
        <w:rPr>
          <w:rFonts w:eastAsia="仿宋"/>
          <w:b/>
          <w:sz w:val="36"/>
          <w:lang w:val="zh-CN"/>
        </w:rPr>
        <w:t xml:space="preserve">  </w:t>
      </w:r>
      <w:r w:rsidRPr="00F5031D">
        <w:rPr>
          <w:rFonts w:eastAsia="仿宋"/>
          <w:b/>
          <w:sz w:val="36"/>
          <w:lang w:val="zh-CN"/>
        </w:rPr>
        <w:t>录</w:t>
      </w:r>
      <w:bookmarkEnd w:id="0"/>
    </w:p>
    <w:bookmarkStart w:id="1" w:name="_GoBack"/>
    <w:p w:rsidR="00D70456" w:rsidRPr="00D70456" w:rsidRDefault="00D70456" w:rsidP="00D70456">
      <w:pPr>
        <w:pStyle w:val="10"/>
        <w:tabs>
          <w:tab w:val="right" w:leader="dot" w:pos="9016"/>
        </w:tabs>
        <w:spacing w:line="500" w:lineRule="exact"/>
        <w:rPr>
          <w:rFonts w:eastAsia="仿宋_GB2312"/>
          <w:noProof/>
          <w:sz w:val="28"/>
          <w:szCs w:val="28"/>
        </w:rPr>
      </w:pPr>
      <w:r w:rsidRPr="00D70456">
        <w:rPr>
          <w:rFonts w:eastAsia="仿宋_GB2312"/>
          <w:sz w:val="28"/>
          <w:szCs w:val="28"/>
        </w:rPr>
        <w:fldChar w:fldCharType="begin"/>
      </w:r>
      <w:r w:rsidRPr="00D70456">
        <w:rPr>
          <w:rFonts w:eastAsia="仿宋_GB2312"/>
          <w:sz w:val="28"/>
          <w:szCs w:val="28"/>
        </w:rPr>
        <w:instrText xml:space="preserve"> TOC \o "1-3" \h \z \u </w:instrText>
      </w:r>
      <w:r w:rsidRPr="00D70456">
        <w:rPr>
          <w:rFonts w:eastAsia="仿宋_GB2312"/>
          <w:sz w:val="28"/>
          <w:szCs w:val="28"/>
        </w:rPr>
        <w:fldChar w:fldCharType="separate"/>
      </w:r>
      <w:hyperlink w:anchor="_Toc93324816" w:history="1">
        <w:r w:rsidRPr="00D70456">
          <w:rPr>
            <w:rStyle w:val="af5"/>
            <w:rFonts w:eastAsia="仿宋_GB2312"/>
            <w:noProof/>
            <w:sz w:val="28"/>
            <w:szCs w:val="28"/>
          </w:rPr>
          <w:t>一、估价师声明</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_Toc93324816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4</w:t>
        </w:r>
        <w:r w:rsidRPr="00D70456">
          <w:rPr>
            <w:rFonts w:eastAsia="仿宋_GB2312"/>
            <w:noProof/>
            <w:webHidden/>
            <w:sz w:val="28"/>
            <w:szCs w:val="28"/>
          </w:rPr>
          <w:fldChar w:fldCharType="end"/>
        </w:r>
      </w:hyperlink>
    </w:p>
    <w:p w:rsidR="00D70456" w:rsidRPr="00D70456" w:rsidRDefault="00D70456" w:rsidP="00D70456">
      <w:pPr>
        <w:pStyle w:val="10"/>
        <w:tabs>
          <w:tab w:val="right" w:leader="dot" w:pos="9016"/>
        </w:tabs>
        <w:spacing w:line="500" w:lineRule="exact"/>
        <w:rPr>
          <w:rFonts w:eastAsia="仿宋_GB2312"/>
          <w:noProof/>
          <w:sz w:val="28"/>
          <w:szCs w:val="28"/>
        </w:rPr>
      </w:pPr>
      <w:hyperlink w:anchor="_Toc93324817" w:history="1">
        <w:r w:rsidRPr="00D70456">
          <w:rPr>
            <w:rStyle w:val="af5"/>
            <w:rFonts w:eastAsia="仿宋_GB2312"/>
            <w:noProof/>
            <w:sz w:val="28"/>
            <w:szCs w:val="28"/>
          </w:rPr>
          <w:t>二、估价假设和限制条件</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_Toc93324817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5</w:t>
        </w:r>
        <w:r w:rsidRPr="00D70456">
          <w:rPr>
            <w:rFonts w:eastAsia="仿宋_GB2312"/>
            <w:noProof/>
            <w:webHidden/>
            <w:sz w:val="28"/>
            <w:szCs w:val="28"/>
          </w:rPr>
          <w:fldChar w:fldCharType="end"/>
        </w:r>
      </w:hyperlink>
    </w:p>
    <w:p w:rsidR="00D70456" w:rsidRPr="00D70456" w:rsidRDefault="00D70456" w:rsidP="00D70456">
      <w:pPr>
        <w:pStyle w:val="10"/>
        <w:tabs>
          <w:tab w:val="right" w:leader="dot" w:pos="9016"/>
        </w:tabs>
        <w:spacing w:line="500" w:lineRule="exact"/>
        <w:rPr>
          <w:rFonts w:eastAsia="仿宋_GB2312"/>
          <w:noProof/>
          <w:sz w:val="28"/>
          <w:szCs w:val="28"/>
        </w:rPr>
      </w:pPr>
      <w:hyperlink w:anchor="_Toc93324818" w:history="1">
        <w:r w:rsidRPr="00D70456">
          <w:rPr>
            <w:rStyle w:val="af5"/>
            <w:rFonts w:eastAsia="仿宋_GB2312"/>
            <w:noProof/>
            <w:sz w:val="28"/>
            <w:szCs w:val="28"/>
          </w:rPr>
          <w:t>三、估价结果报告</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_Toc93324818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8</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19" w:history="1">
        <w:r w:rsidRPr="00D70456">
          <w:rPr>
            <w:rStyle w:val="af5"/>
            <w:rFonts w:eastAsia="仿宋_GB2312"/>
            <w:noProof/>
            <w:sz w:val="28"/>
            <w:szCs w:val="28"/>
          </w:rPr>
          <w:t>（一）估价委托人</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_Toc93324819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8</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0" w:history="1">
        <w:r w:rsidRPr="00D70456">
          <w:rPr>
            <w:rStyle w:val="af5"/>
            <w:rFonts w:eastAsia="仿宋_GB2312"/>
            <w:noProof/>
            <w:sz w:val="28"/>
            <w:szCs w:val="28"/>
          </w:rPr>
          <w:t>（二）房地产估价机构</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_Toc93324820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8</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1" w:history="1">
        <w:r w:rsidRPr="00D70456">
          <w:rPr>
            <w:rStyle w:val="af5"/>
            <w:rFonts w:eastAsia="仿宋_GB2312"/>
            <w:noProof/>
            <w:sz w:val="28"/>
            <w:szCs w:val="28"/>
          </w:rPr>
          <w:t>（三）估价对象</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_Toc93324821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8</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2" w:history="1">
        <w:r w:rsidRPr="00D70456">
          <w:rPr>
            <w:rStyle w:val="af5"/>
            <w:rFonts w:eastAsia="仿宋_GB2312"/>
            <w:noProof/>
            <w:sz w:val="28"/>
            <w:szCs w:val="28"/>
          </w:rPr>
          <w:t>（四）估价目的</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_Toc93324822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9</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3" w:history="1">
        <w:r w:rsidRPr="00D70456">
          <w:rPr>
            <w:rStyle w:val="af5"/>
            <w:rFonts w:eastAsia="仿宋_GB2312"/>
            <w:noProof/>
            <w:sz w:val="28"/>
            <w:szCs w:val="28"/>
          </w:rPr>
          <w:t>（五）价值时点</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_Toc93324823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10</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4" w:history="1">
        <w:r w:rsidRPr="00D70456">
          <w:rPr>
            <w:rStyle w:val="af5"/>
            <w:rFonts w:eastAsia="仿宋_GB2312"/>
            <w:noProof/>
            <w:sz w:val="28"/>
            <w:szCs w:val="28"/>
          </w:rPr>
          <w:t>（六）价值类型</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_Toc93324824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10</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5" w:history="1">
        <w:r w:rsidRPr="00D70456">
          <w:rPr>
            <w:rStyle w:val="af5"/>
            <w:rFonts w:eastAsia="仿宋_GB2312"/>
            <w:noProof/>
            <w:sz w:val="28"/>
            <w:szCs w:val="28"/>
          </w:rPr>
          <w:t>（七）估价依据</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_Toc93324825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10</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6" w:history="1">
        <w:r w:rsidRPr="00D70456">
          <w:rPr>
            <w:rStyle w:val="af5"/>
            <w:rFonts w:eastAsia="仿宋_GB2312"/>
            <w:noProof/>
            <w:sz w:val="28"/>
            <w:szCs w:val="28"/>
          </w:rPr>
          <w:t>（八）估价原则</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_Toc93324826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10</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7" w:history="1">
        <w:r w:rsidRPr="00D70456">
          <w:rPr>
            <w:rStyle w:val="af5"/>
            <w:rFonts w:eastAsia="仿宋_GB2312"/>
            <w:noProof/>
            <w:sz w:val="28"/>
            <w:szCs w:val="28"/>
          </w:rPr>
          <w:t>（九）估价方法</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_Toc93324827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11</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8" w:history="1">
        <w:r w:rsidRPr="00D70456">
          <w:rPr>
            <w:rStyle w:val="af5"/>
            <w:rFonts w:eastAsia="仿宋_GB2312"/>
            <w:noProof/>
            <w:sz w:val="28"/>
            <w:szCs w:val="28"/>
          </w:rPr>
          <w:t>（十）估价结果</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_Toc93324828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12</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29" w:history="1">
        <w:r w:rsidRPr="00D70456">
          <w:rPr>
            <w:rStyle w:val="af5"/>
            <w:rFonts w:eastAsia="仿宋_GB2312"/>
            <w:bCs/>
            <w:noProof/>
            <w:sz w:val="28"/>
            <w:szCs w:val="28"/>
          </w:rPr>
          <w:t>（十一）估价人员</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_Toc93324829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12</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30" w:history="1">
        <w:r w:rsidRPr="00D70456">
          <w:rPr>
            <w:rStyle w:val="af5"/>
            <w:rFonts w:eastAsia="仿宋_GB2312"/>
            <w:bCs/>
            <w:noProof/>
            <w:sz w:val="28"/>
            <w:szCs w:val="28"/>
          </w:rPr>
          <w:t>（十二）实地查勘期</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_Toc93324830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12</w:t>
        </w:r>
        <w:r w:rsidRPr="00D70456">
          <w:rPr>
            <w:rFonts w:eastAsia="仿宋_GB2312"/>
            <w:noProof/>
            <w:webHidden/>
            <w:sz w:val="28"/>
            <w:szCs w:val="28"/>
          </w:rPr>
          <w:fldChar w:fldCharType="end"/>
        </w:r>
      </w:hyperlink>
    </w:p>
    <w:p w:rsidR="00D70456" w:rsidRPr="00D70456" w:rsidRDefault="00D70456" w:rsidP="00D70456">
      <w:pPr>
        <w:pStyle w:val="21"/>
        <w:tabs>
          <w:tab w:val="right" w:leader="dot" w:pos="9016"/>
        </w:tabs>
        <w:spacing w:line="500" w:lineRule="exact"/>
        <w:rPr>
          <w:rFonts w:eastAsia="仿宋_GB2312"/>
          <w:noProof/>
          <w:sz w:val="28"/>
          <w:szCs w:val="28"/>
        </w:rPr>
      </w:pPr>
      <w:hyperlink w:anchor="_Toc93324831" w:history="1">
        <w:r w:rsidRPr="00D70456">
          <w:rPr>
            <w:rStyle w:val="af5"/>
            <w:rFonts w:eastAsia="仿宋_GB2312"/>
            <w:bCs/>
            <w:noProof/>
            <w:sz w:val="28"/>
            <w:szCs w:val="28"/>
          </w:rPr>
          <w:t>（十三）估价作业期</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_Toc93324831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12</w:t>
        </w:r>
        <w:r w:rsidRPr="00D70456">
          <w:rPr>
            <w:rFonts w:eastAsia="仿宋_GB2312"/>
            <w:noProof/>
            <w:webHidden/>
            <w:sz w:val="28"/>
            <w:szCs w:val="28"/>
          </w:rPr>
          <w:fldChar w:fldCharType="end"/>
        </w:r>
      </w:hyperlink>
    </w:p>
    <w:p w:rsidR="00D70456" w:rsidRPr="00D70456" w:rsidRDefault="00D70456" w:rsidP="00D70456">
      <w:pPr>
        <w:pStyle w:val="10"/>
        <w:tabs>
          <w:tab w:val="right" w:leader="dot" w:pos="9016"/>
        </w:tabs>
        <w:spacing w:line="500" w:lineRule="exact"/>
        <w:rPr>
          <w:rFonts w:eastAsia="仿宋_GB2312"/>
          <w:noProof/>
          <w:sz w:val="28"/>
          <w:szCs w:val="28"/>
        </w:rPr>
      </w:pPr>
      <w:hyperlink w:anchor="_Toc93324832" w:history="1">
        <w:r w:rsidRPr="00D70456">
          <w:rPr>
            <w:rStyle w:val="af5"/>
            <w:rFonts w:eastAsia="仿宋_GB2312"/>
            <w:noProof/>
            <w:sz w:val="28"/>
            <w:szCs w:val="28"/>
          </w:rPr>
          <w:t>四、附件</w:t>
        </w:r>
        <w:r w:rsidRPr="00D70456">
          <w:rPr>
            <w:rFonts w:eastAsia="仿宋_GB2312"/>
            <w:noProof/>
            <w:webHidden/>
            <w:sz w:val="28"/>
            <w:szCs w:val="28"/>
          </w:rPr>
          <w:tab/>
        </w:r>
        <w:r w:rsidRPr="00D70456">
          <w:rPr>
            <w:rFonts w:eastAsia="仿宋_GB2312"/>
            <w:noProof/>
            <w:webHidden/>
            <w:sz w:val="28"/>
            <w:szCs w:val="28"/>
          </w:rPr>
          <w:fldChar w:fldCharType="begin"/>
        </w:r>
        <w:r w:rsidRPr="00D70456">
          <w:rPr>
            <w:rFonts w:eastAsia="仿宋_GB2312"/>
            <w:noProof/>
            <w:webHidden/>
            <w:sz w:val="28"/>
            <w:szCs w:val="28"/>
          </w:rPr>
          <w:instrText xml:space="preserve"> PAGEREF _Toc93324832 \h </w:instrText>
        </w:r>
        <w:r w:rsidRPr="00D70456">
          <w:rPr>
            <w:rFonts w:eastAsia="仿宋_GB2312"/>
            <w:noProof/>
            <w:webHidden/>
            <w:sz w:val="28"/>
            <w:szCs w:val="28"/>
          </w:rPr>
        </w:r>
        <w:r w:rsidRPr="00D70456">
          <w:rPr>
            <w:rFonts w:eastAsia="仿宋_GB2312"/>
            <w:noProof/>
            <w:webHidden/>
            <w:sz w:val="28"/>
            <w:szCs w:val="28"/>
          </w:rPr>
          <w:fldChar w:fldCharType="separate"/>
        </w:r>
        <w:r w:rsidRPr="00D70456">
          <w:rPr>
            <w:rFonts w:eastAsia="仿宋_GB2312"/>
            <w:noProof/>
            <w:webHidden/>
            <w:sz w:val="28"/>
            <w:szCs w:val="28"/>
          </w:rPr>
          <w:t>13</w:t>
        </w:r>
        <w:r w:rsidRPr="00D70456">
          <w:rPr>
            <w:rFonts w:eastAsia="仿宋_GB2312"/>
            <w:noProof/>
            <w:webHidden/>
            <w:sz w:val="28"/>
            <w:szCs w:val="28"/>
          </w:rPr>
          <w:fldChar w:fldCharType="end"/>
        </w:r>
      </w:hyperlink>
    </w:p>
    <w:p w:rsidR="002F0ABF" w:rsidRPr="00F5031D" w:rsidRDefault="00D70456" w:rsidP="00D70456">
      <w:pPr>
        <w:tabs>
          <w:tab w:val="left" w:pos="540"/>
        </w:tabs>
        <w:adjustRightInd w:val="0"/>
        <w:snapToGrid w:val="0"/>
        <w:spacing w:line="500" w:lineRule="exact"/>
        <w:ind w:firstLineChars="200" w:firstLine="560"/>
        <w:jc w:val="center"/>
        <w:rPr>
          <w:rFonts w:eastAsia="仿宋"/>
          <w:b/>
          <w:sz w:val="28"/>
        </w:rPr>
      </w:pPr>
      <w:r w:rsidRPr="00D70456">
        <w:rPr>
          <w:rFonts w:eastAsia="仿宋_GB2312"/>
          <w:sz w:val="28"/>
          <w:szCs w:val="28"/>
        </w:rPr>
        <w:fldChar w:fldCharType="end"/>
      </w:r>
      <w:bookmarkEnd w:id="1"/>
    </w:p>
    <w:p w:rsidR="002F0ABF" w:rsidRPr="00F5031D" w:rsidRDefault="002F0ABF">
      <w:pPr>
        <w:tabs>
          <w:tab w:val="left" w:pos="540"/>
        </w:tabs>
        <w:adjustRightInd w:val="0"/>
        <w:snapToGrid w:val="0"/>
        <w:spacing w:line="500" w:lineRule="exact"/>
        <w:ind w:firstLineChars="200" w:firstLine="562"/>
        <w:jc w:val="center"/>
        <w:rPr>
          <w:rFonts w:eastAsia="仿宋"/>
          <w:b/>
          <w:sz w:val="28"/>
        </w:rPr>
      </w:pPr>
    </w:p>
    <w:p w:rsidR="002F0ABF" w:rsidRPr="00F5031D" w:rsidRDefault="002F0ABF">
      <w:pPr>
        <w:tabs>
          <w:tab w:val="left" w:pos="540"/>
        </w:tabs>
        <w:adjustRightInd w:val="0"/>
        <w:snapToGrid w:val="0"/>
        <w:spacing w:line="500" w:lineRule="exact"/>
        <w:ind w:firstLineChars="200" w:firstLine="562"/>
        <w:jc w:val="center"/>
        <w:rPr>
          <w:rFonts w:eastAsia="仿宋"/>
          <w:b/>
          <w:sz w:val="28"/>
        </w:rPr>
      </w:pPr>
    </w:p>
    <w:p w:rsidR="002F0ABF" w:rsidRPr="00F5031D" w:rsidRDefault="00714CB5">
      <w:pPr>
        <w:pStyle w:val="1"/>
        <w:spacing w:line="500" w:lineRule="exact"/>
        <w:ind w:left="0" w:firstLine="0"/>
        <w:jc w:val="center"/>
        <w:rPr>
          <w:rFonts w:ascii="Times New Roman" w:eastAsia="仿宋"/>
          <w:sz w:val="28"/>
        </w:rPr>
      </w:pPr>
      <w:r w:rsidRPr="00F5031D">
        <w:rPr>
          <w:rFonts w:ascii="Times New Roman" w:eastAsia="仿宋"/>
          <w:b w:val="0"/>
          <w:sz w:val="28"/>
        </w:rPr>
        <w:br w:type="page"/>
      </w:r>
      <w:bookmarkStart w:id="2" w:name="_Toc85635746"/>
      <w:bookmarkStart w:id="3" w:name="_Toc23344707"/>
      <w:bookmarkStart w:id="4" w:name="_Toc85622845"/>
      <w:bookmarkStart w:id="5" w:name="_Toc427611547"/>
      <w:bookmarkStart w:id="6" w:name="_Toc427611313"/>
      <w:bookmarkStart w:id="7" w:name="_Toc93324793"/>
      <w:bookmarkStart w:id="8" w:name="_Toc93324816"/>
      <w:r w:rsidRPr="00F5031D">
        <w:rPr>
          <w:rFonts w:ascii="Times New Roman" w:eastAsia="仿宋"/>
          <w:sz w:val="28"/>
        </w:rPr>
        <w:lastRenderedPageBreak/>
        <w:t>一、估价师声明</w:t>
      </w:r>
      <w:bookmarkEnd w:id="2"/>
      <w:bookmarkEnd w:id="3"/>
      <w:bookmarkEnd w:id="4"/>
      <w:bookmarkEnd w:id="5"/>
      <w:bookmarkEnd w:id="6"/>
      <w:bookmarkEnd w:id="7"/>
      <w:bookmarkEnd w:id="8"/>
    </w:p>
    <w:p w:rsidR="002F0ABF" w:rsidRPr="00F5031D" w:rsidRDefault="00714CB5">
      <w:pPr>
        <w:spacing w:line="500" w:lineRule="exact"/>
        <w:rPr>
          <w:rFonts w:eastAsia="仿宋"/>
          <w:sz w:val="28"/>
        </w:rPr>
      </w:pPr>
      <w:r w:rsidRPr="00F5031D">
        <w:rPr>
          <w:rFonts w:eastAsia="仿宋"/>
          <w:sz w:val="28"/>
        </w:rPr>
        <w:t>我们郑重声明：</w:t>
      </w:r>
    </w:p>
    <w:p w:rsidR="002F0ABF" w:rsidRPr="00F5031D" w:rsidRDefault="00714CB5">
      <w:pPr>
        <w:numPr>
          <w:ilvl w:val="0"/>
          <w:numId w:val="1"/>
        </w:numPr>
        <w:spacing w:line="500" w:lineRule="exact"/>
        <w:rPr>
          <w:rFonts w:eastAsia="仿宋"/>
          <w:sz w:val="28"/>
        </w:rPr>
      </w:pPr>
      <w:r w:rsidRPr="00F5031D">
        <w:rPr>
          <w:rFonts w:eastAsia="仿宋"/>
          <w:sz w:val="28"/>
        </w:rPr>
        <w:t>注册房地产估价师在估价报告中对事实的说明是真实和准确的，没有虚假记载、误导性陈述和重大遗漏。</w:t>
      </w:r>
    </w:p>
    <w:p w:rsidR="002F0ABF" w:rsidRPr="00F5031D" w:rsidRDefault="00714CB5">
      <w:pPr>
        <w:numPr>
          <w:ilvl w:val="0"/>
          <w:numId w:val="1"/>
        </w:numPr>
        <w:spacing w:line="500" w:lineRule="exact"/>
        <w:rPr>
          <w:rFonts w:eastAsia="仿宋"/>
          <w:sz w:val="28"/>
        </w:rPr>
      </w:pPr>
      <w:r w:rsidRPr="00F5031D">
        <w:rPr>
          <w:rFonts w:eastAsia="仿宋"/>
          <w:sz w:val="28"/>
        </w:rPr>
        <w:t>本估价报告中的分析、意见和结论是注册房地产估价师独立、客观、公正的专业分析、意见和结论，但受到本估价报告中已说明的估价假设和限制条件的限制。</w:t>
      </w:r>
    </w:p>
    <w:p w:rsidR="002F0ABF" w:rsidRPr="00F5031D" w:rsidRDefault="00714CB5">
      <w:pPr>
        <w:numPr>
          <w:ilvl w:val="0"/>
          <w:numId w:val="1"/>
        </w:numPr>
        <w:spacing w:line="500" w:lineRule="exact"/>
        <w:rPr>
          <w:rFonts w:eastAsia="仿宋"/>
          <w:sz w:val="28"/>
        </w:rPr>
      </w:pPr>
      <w:r w:rsidRPr="00F5031D">
        <w:rPr>
          <w:rFonts w:eastAsia="仿宋"/>
          <w:sz w:val="28"/>
        </w:rPr>
        <w:t>注册房地产估价师与本估价报告中的估价对象没有现实或潜在的利益，与估价委托人及估价利害关系人没有利害关系。</w:t>
      </w:r>
    </w:p>
    <w:p w:rsidR="002F0ABF" w:rsidRPr="00F5031D" w:rsidRDefault="00714CB5">
      <w:pPr>
        <w:numPr>
          <w:ilvl w:val="0"/>
          <w:numId w:val="1"/>
        </w:numPr>
        <w:spacing w:line="500" w:lineRule="exact"/>
        <w:rPr>
          <w:rFonts w:eastAsia="仿宋"/>
          <w:sz w:val="28"/>
        </w:rPr>
      </w:pPr>
      <w:r w:rsidRPr="00F5031D">
        <w:rPr>
          <w:rFonts w:eastAsia="仿宋"/>
          <w:sz w:val="28"/>
        </w:rPr>
        <w:t>注册房地产估价师对估价报告中的估价对象、估价委托人及估价利害关系人没有偏见。</w:t>
      </w:r>
    </w:p>
    <w:p w:rsidR="002F0ABF" w:rsidRPr="00F5031D" w:rsidRDefault="00714CB5">
      <w:pPr>
        <w:numPr>
          <w:ilvl w:val="0"/>
          <w:numId w:val="1"/>
        </w:numPr>
        <w:spacing w:line="500" w:lineRule="exact"/>
        <w:ind w:left="560" w:hangingChars="200" w:hanging="560"/>
        <w:rPr>
          <w:rFonts w:eastAsia="仿宋"/>
          <w:sz w:val="28"/>
        </w:rPr>
      </w:pPr>
      <w:r w:rsidRPr="00F5031D">
        <w:rPr>
          <w:rFonts w:eastAsia="仿宋"/>
          <w:sz w:val="28"/>
        </w:rPr>
        <w:t>注册房地产估价师是依照中华人民共和国国家标准《房地产估价规范》（</w:t>
      </w:r>
      <w:r w:rsidRPr="00F5031D">
        <w:rPr>
          <w:rFonts w:eastAsia="仿宋"/>
          <w:sz w:val="28"/>
        </w:rPr>
        <w:t>GB/T 50291-2015</w:t>
      </w:r>
      <w:r w:rsidRPr="00F5031D">
        <w:rPr>
          <w:rFonts w:eastAsia="仿宋"/>
          <w:sz w:val="28"/>
        </w:rPr>
        <w:t>）、《房地产估价基本术语标准》（</w:t>
      </w:r>
      <w:r w:rsidRPr="00F5031D">
        <w:rPr>
          <w:rFonts w:eastAsia="仿宋"/>
          <w:sz w:val="28"/>
        </w:rPr>
        <w:t>GB/T 50899-2013</w:t>
      </w:r>
      <w:r w:rsidRPr="00F5031D">
        <w:rPr>
          <w:rFonts w:eastAsia="仿宋"/>
          <w:sz w:val="28"/>
        </w:rPr>
        <w:t>）以及相关房地产估价专项标准进行分析，形成意见和结论，撰写本估价报告。</w:t>
      </w:r>
    </w:p>
    <w:p w:rsidR="002F0ABF" w:rsidRPr="00F5031D" w:rsidRDefault="00714CB5">
      <w:pPr>
        <w:numPr>
          <w:ilvl w:val="0"/>
          <w:numId w:val="1"/>
        </w:numPr>
        <w:spacing w:line="500" w:lineRule="exact"/>
        <w:rPr>
          <w:rFonts w:eastAsia="仿宋"/>
          <w:sz w:val="28"/>
        </w:rPr>
      </w:pPr>
      <w:r w:rsidRPr="00F5031D">
        <w:rPr>
          <w:rFonts w:eastAsia="仿宋"/>
          <w:sz w:val="28"/>
        </w:rPr>
        <w:t>注册房地产估价师已于</w:t>
      </w:r>
      <w:r w:rsidRPr="00F5031D">
        <w:rPr>
          <w:rFonts w:eastAsia="仿宋"/>
          <w:sz w:val="28"/>
        </w:rPr>
        <w:t>2021</w:t>
      </w:r>
      <w:r w:rsidRPr="00F5031D">
        <w:rPr>
          <w:rFonts w:eastAsia="仿宋"/>
          <w:sz w:val="28"/>
        </w:rPr>
        <w:t>年</w:t>
      </w:r>
      <w:r w:rsidRPr="00F5031D">
        <w:rPr>
          <w:rFonts w:eastAsia="仿宋"/>
          <w:sz w:val="28"/>
        </w:rPr>
        <w:t>12</w:t>
      </w:r>
      <w:r w:rsidRPr="00F5031D">
        <w:rPr>
          <w:rFonts w:eastAsia="仿宋"/>
          <w:sz w:val="28"/>
        </w:rPr>
        <w:t>月</w:t>
      </w:r>
      <w:r w:rsidRPr="00F5031D">
        <w:rPr>
          <w:rFonts w:eastAsia="仿宋"/>
          <w:sz w:val="28"/>
        </w:rPr>
        <w:t>29</w:t>
      </w:r>
      <w:r w:rsidRPr="00F5031D">
        <w:rPr>
          <w:rFonts w:eastAsia="仿宋"/>
          <w:sz w:val="28"/>
        </w:rPr>
        <w:t>日对估价报告中的估价对象进行了实地查勘。</w:t>
      </w:r>
    </w:p>
    <w:p w:rsidR="002F0ABF" w:rsidRPr="00F5031D" w:rsidRDefault="00714CB5">
      <w:pPr>
        <w:numPr>
          <w:ilvl w:val="0"/>
          <w:numId w:val="1"/>
        </w:numPr>
        <w:spacing w:line="500" w:lineRule="exact"/>
        <w:rPr>
          <w:rFonts w:eastAsia="仿宋"/>
          <w:sz w:val="28"/>
        </w:rPr>
      </w:pPr>
      <w:r w:rsidRPr="00F5031D">
        <w:rPr>
          <w:rFonts w:eastAsia="仿宋"/>
          <w:sz w:val="28"/>
        </w:rPr>
        <w:t>在本次估价报告撰写过程中，没有外部专家和单位对本估价报告提供过重要专业帮助。</w:t>
      </w:r>
    </w:p>
    <w:p w:rsidR="002F0ABF" w:rsidRPr="00F5031D" w:rsidRDefault="00714CB5">
      <w:pPr>
        <w:numPr>
          <w:ilvl w:val="0"/>
          <w:numId w:val="1"/>
        </w:numPr>
        <w:spacing w:line="500" w:lineRule="exact"/>
        <w:rPr>
          <w:rFonts w:eastAsia="仿宋"/>
          <w:sz w:val="28"/>
        </w:rPr>
      </w:pPr>
      <w:r w:rsidRPr="00F5031D">
        <w:rPr>
          <w:rFonts w:eastAsia="仿宋"/>
          <w:sz w:val="28"/>
        </w:rPr>
        <w:t>注册房地产估价师在估价作业过程中严格遵守职业道德。</w:t>
      </w:r>
    </w:p>
    <w:p w:rsidR="002F0ABF" w:rsidRPr="00F5031D" w:rsidRDefault="002F0ABF">
      <w:pPr>
        <w:spacing w:line="500" w:lineRule="exact"/>
        <w:jc w:val="center"/>
        <w:rPr>
          <w:rFonts w:eastAsia="仿宋"/>
          <w:sz w:val="28"/>
        </w:rPr>
      </w:pPr>
    </w:p>
    <w:p w:rsidR="002F0ABF" w:rsidRPr="00F5031D" w:rsidRDefault="002F0ABF">
      <w:pPr>
        <w:spacing w:line="500" w:lineRule="exact"/>
        <w:jc w:val="center"/>
        <w:rPr>
          <w:rFonts w:eastAsia="仿宋"/>
          <w:sz w:val="28"/>
        </w:rPr>
      </w:pPr>
    </w:p>
    <w:p w:rsidR="002F0ABF" w:rsidRPr="00F5031D" w:rsidRDefault="00714CB5">
      <w:pPr>
        <w:pStyle w:val="1"/>
        <w:ind w:left="0" w:firstLine="0"/>
        <w:jc w:val="center"/>
        <w:rPr>
          <w:rFonts w:ascii="Times New Roman" w:eastAsia="仿宋"/>
          <w:sz w:val="28"/>
        </w:rPr>
      </w:pPr>
      <w:r w:rsidRPr="00F5031D">
        <w:rPr>
          <w:rFonts w:ascii="Times New Roman" w:eastAsia="仿宋"/>
          <w:sz w:val="28"/>
        </w:rPr>
        <w:br w:type="page"/>
      </w:r>
      <w:bookmarkStart w:id="9" w:name="_Toc85635747"/>
      <w:bookmarkStart w:id="10" w:name="_Toc85622846"/>
      <w:bookmarkStart w:id="11" w:name="_Toc427611314"/>
      <w:bookmarkStart w:id="12" w:name="_Toc23344708"/>
      <w:bookmarkStart w:id="13" w:name="_Toc427611548"/>
      <w:bookmarkStart w:id="14" w:name="_Toc93324794"/>
      <w:bookmarkStart w:id="15" w:name="_Toc93324817"/>
      <w:r w:rsidRPr="00F5031D">
        <w:rPr>
          <w:rFonts w:ascii="Times New Roman" w:eastAsia="仿宋"/>
          <w:sz w:val="28"/>
        </w:rPr>
        <w:lastRenderedPageBreak/>
        <w:t>二、估价假设和限制条件</w:t>
      </w:r>
      <w:bookmarkEnd w:id="9"/>
      <w:bookmarkEnd w:id="10"/>
      <w:bookmarkEnd w:id="11"/>
      <w:bookmarkEnd w:id="12"/>
      <w:bookmarkEnd w:id="13"/>
      <w:bookmarkEnd w:id="14"/>
      <w:bookmarkEnd w:id="15"/>
    </w:p>
    <w:tbl>
      <w:tblPr>
        <w:tblW w:w="0" w:type="auto"/>
        <w:tblLayout w:type="fixed"/>
        <w:tblLook w:val="04A0" w:firstRow="1" w:lastRow="0" w:firstColumn="1" w:lastColumn="0" w:noHBand="0" w:noVBand="1"/>
      </w:tblPr>
      <w:tblGrid>
        <w:gridCol w:w="9242"/>
      </w:tblGrid>
      <w:tr w:rsidR="00F5031D" w:rsidRPr="00F5031D">
        <w:trPr>
          <w:trHeight w:val="227"/>
        </w:trPr>
        <w:tc>
          <w:tcPr>
            <w:tcW w:w="9242" w:type="dxa"/>
            <w:vAlign w:val="center"/>
          </w:tcPr>
          <w:p w:rsidR="002F0ABF" w:rsidRPr="00F5031D" w:rsidRDefault="00714CB5">
            <w:pPr>
              <w:spacing w:line="500" w:lineRule="exact"/>
              <w:rPr>
                <w:rFonts w:eastAsia="仿宋"/>
                <w:b/>
                <w:sz w:val="28"/>
                <w:szCs w:val="28"/>
              </w:rPr>
            </w:pPr>
            <w:r w:rsidRPr="00F5031D">
              <w:rPr>
                <w:rFonts w:eastAsia="仿宋"/>
                <w:b/>
                <w:sz w:val="28"/>
                <w:szCs w:val="28"/>
              </w:rPr>
              <w:t>（一）估价假设</w:t>
            </w:r>
          </w:p>
        </w:tc>
      </w:tr>
      <w:tr w:rsidR="00F5031D" w:rsidRPr="00F5031D">
        <w:trPr>
          <w:trHeight w:val="397"/>
        </w:trPr>
        <w:tc>
          <w:tcPr>
            <w:tcW w:w="9242" w:type="dxa"/>
            <w:vAlign w:val="center"/>
          </w:tcPr>
          <w:p w:rsidR="002F0ABF" w:rsidRPr="00F5031D" w:rsidRDefault="00714CB5">
            <w:pPr>
              <w:spacing w:line="500" w:lineRule="exact"/>
              <w:ind w:firstLineChars="200" w:firstLine="562"/>
              <w:rPr>
                <w:rFonts w:eastAsia="仿宋"/>
                <w:sz w:val="28"/>
                <w:szCs w:val="28"/>
              </w:rPr>
            </w:pPr>
            <w:r w:rsidRPr="00F5031D">
              <w:rPr>
                <w:rFonts w:eastAsia="仿宋"/>
                <w:b/>
                <w:sz w:val="28"/>
                <w:szCs w:val="28"/>
              </w:rPr>
              <w:t>一般假设</w:t>
            </w:r>
            <w:r w:rsidRPr="00F5031D">
              <w:rPr>
                <w:rFonts w:eastAsia="仿宋"/>
                <w:sz w:val="28"/>
                <w:szCs w:val="28"/>
              </w:rPr>
              <w:t>：</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1</w:t>
            </w:r>
            <w:r w:rsidRPr="00F5031D">
              <w:rPr>
                <w:rFonts w:eastAsia="仿宋"/>
                <w:sz w:val="28"/>
                <w:szCs w:val="28"/>
              </w:rPr>
              <w:t>．假定任何有关估价对象的运作方式、程序符合国家、地方的有关法律、法规。在价值时点时，估价对象权属合法、清晰、无争议，并能够正常上市交易。</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2</w:t>
            </w:r>
            <w:r w:rsidRPr="00F5031D">
              <w:rPr>
                <w:rFonts w:eastAsia="仿宋"/>
                <w:sz w:val="28"/>
                <w:szCs w:val="28"/>
              </w:rPr>
              <w:t>．假定在价值时点时的房地产市场状况是公开、平等、自愿的交易市场。</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3</w:t>
            </w:r>
            <w:r w:rsidRPr="00F5031D">
              <w:rPr>
                <w:rFonts w:eastAsia="仿宋"/>
                <w:sz w:val="28"/>
                <w:szCs w:val="28"/>
              </w:rPr>
              <w:t>．以产权人合法取得估价对象权属文件，且无权属纠纷，符合法律、法规规定，在市场上可转让为假设前提。</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4</w:t>
            </w:r>
            <w:r w:rsidRPr="00F5031D">
              <w:rPr>
                <w:rFonts w:eastAsia="仿宋"/>
                <w:sz w:val="28"/>
                <w:szCs w:val="28"/>
              </w:rPr>
              <w:t>．本次估价中，估价人员对估价对象进行了实地查勘，同时对房屋安全、建筑质量、环境污染状况给予了必要关注，估价人员无理由怀疑估价对象存在安全隐患且无相应的专业机构进行鉴定和检测，故假定估价对象房屋是安全的，周边环境是安全。</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5</w:t>
            </w:r>
            <w:r w:rsidRPr="00F5031D">
              <w:rPr>
                <w:rFonts w:eastAsia="仿宋"/>
                <w:sz w:val="28"/>
                <w:szCs w:val="28"/>
              </w:rPr>
              <w:t>．估价人员对估价委托人提供的估价相关资料进行了审慎检查，无理由怀疑估价委托人提供的情况和资料的合法性、真实性、准确性和完整性，但未向政府有关部门核实和查证，故假定估价委托人所提供资料是合法、真实、准确和完整的，估价委托人对其提供资料的合法性、真实性、准确性和完整性负责。</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6</w:t>
            </w:r>
            <w:r w:rsidRPr="00F5031D">
              <w:rPr>
                <w:rFonts w:eastAsia="仿宋"/>
                <w:sz w:val="28"/>
                <w:szCs w:val="28"/>
              </w:rPr>
              <w:t>．本次评估假设交易税费全部由买受人负担。</w:t>
            </w:r>
          </w:p>
          <w:p w:rsidR="002F0ABF" w:rsidRPr="00F5031D" w:rsidRDefault="00714CB5">
            <w:pPr>
              <w:adjustRightInd w:val="0"/>
              <w:snapToGrid w:val="0"/>
              <w:spacing w:line="520" w:lineRule="exact"/>
              <w:ind w:firstLineChars="200" w:firstLine="560"/>
              <w:rPr>
                <w:rFonts w:eastAsia="仿宋"/>
                <w:sz w:val="28"/>
              </w:rPr>
            </w:pPr>
            <w:r w:rsidRPr="00F5031D">
              <w:rPr>
                <w:rFonts w:eastAsia="仿宋"/>
                <w:sz w:val="28"/>
              </w:rPr>
              <w:t>7</w:t>
            </w:r>
            <w:r w:rsidRPr="00F5031D">
              <w:rPr>
                <w:rFonts w:eastAsia="仿宋"/>
                <w:sz w:val="28"/>
              </w:rPr>
              <w:t>．本次评估假定在人民法院拍卖（或者变卖）财产之日的评估对象状况和房地产市场状况与实地查勘完成之日的状况相同。</w:t>
            </w:r>
          </w:p>
          <w:p w:rsidR="002F0ABF" w:rsidRPr="00F5031D" w:rsidRDefault="00714CB5">
            <w:pPr>
              <w:spacing w:line="500" w:lineRule="exact"/>
              <w:ind w:firstLineChars="200" w:firstLine="602"/>
              <w:rPr>
                <w:rFonts w:eastAsia="仿宋"/>
                <w:sz w:val="30"/>
                <w:szCs w:val="30"/>
              </w:rPr>
            </w:pPr>
            <w:r w:rsidRPr="00F5031D">
              <w:rPr>
                <w:rFonts w:eastAsia="仿宋"/>
                <w:b/>
                <w:sz w:val="30"/>
                <w:szCs w:val="30"/>
              </w:rPr>
              <w:t>未定事项假设</w:t>
            </w:r>
            <w:r w:rsidRPr="00F5031D">
              <w:rPr>
                <w:rFonts w:eastAsia="仿宋"/>
                <w:sz w:val="30"/>
                <w:szCs w:val="30"/>
              </w:rPr>
              <w:t>：</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无未定事项假设</w:t>
            </w:r>
          </w:p>
          <w:p w:rsidR="002F0ABF" w:rsidRPr="00F5031D" w:rsidRDefault="00714CB5">
            <w:pPr>
              <w:spacing w:line="500" w:lineRule="exact"/>
              <w:ind w:firstLineChars="200" w:firstLine="562"/>
              <w:rPr>
                <w:rFonts w:eastAsia="仿宋"/>
                <w:b/>
                <w:sz w:val="28"/>
                <w:szCs w:val="28"/>
              </w:rPr>
            </w:pPr>
            <w:r w:rsidRPr="00F5031D">
              <w:rPr>
                <w:rFonts w:eastAsia="仿宋"/>
                <w:b/>
                <w:sz w:val="28"/>
                <w:szCs w:val="28"/>
              </w:rPr>
              <w:t>背离事实假设：</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本次估价报告不考虑评估对象被查封以及原有的担保物权和其他优先受偿权情况，视为没有查封、未设立担保物权及其他优先受偿权的财产进行评估。</w:t>
            </w:r>
          </w:p>
          <w:p w:rsidR="002F0ABF" w:rsidRPr="00F5031D" w:rsidRDefault="00714CB5">
            <w:pPr>
              <w:spacing w:line="500" w:lineRule="exact"/>
              <w:ind w:firstLineChars="200" w:firstLine="602"/>
              <w:rPr>
                <w:rFonts w:eastAsia="仿宋_GB2312"/>
                <w:b/>
                <w:sz w:val="30"/>
                <w:szCs w:val="30"/>
              </w:rPr>
            </w:pPr>
            <w:r w:rsidRPr="00F5031D">
              <w:rPr>
                <w:rFonts w:eastAsia="仿宋_GB2312"/>
                <w:b/>
                <w:sz w:val="30"/>
                <w:szCs w:val="30"/>
              </w:rPr>
              <w:lastRenderedPageBreak/>
              <w:t>依据不足假设：</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1</w:t>
            </w:r>
            <w:r w:rsidRPr="00F5031D">
              <w:rPr>
                <w:rFonts w:eastAsia="仿宋"/>
                <w:sz w:val="28"/>
                <w:szCs w:val="28"/>
              </w:rPr>
              <w:t>、本次评估未掌握评估对象欠缴税费（含物业费、供暖费、水电气费等）的相关情况，故本次未考虑估价对象可能存在的物业管理费、水费、电费、气费等欠费。</w:t>
            </w:r>
          </w:p>
          <w:p w:rsidR="002F0ABF" w:rsidRPr="00F5031D" w:rsidRDefault="00714CB5">
            <w:pPr>
              <w:adjustRightInd w:val="0"/>
              <w:snapToGrid w:val="0"/>
              <w:spacing w:line="520" w:lineRule="exact"/>
              <w:ind w:firstLineChars="200" w:firstLine="560"/>
              <w:rPr>
                <w:rFonts w:eastAsia="仿宋"/>
                <w:sz w:val="28"/>
                <w:szCs w:val="28"/>
              </w:rPr>
            </w:pPr>
            <w:r w:rsidRPr="00F5031D">
              <w:rPr>
                <w:rFonts w:eastAsia="仿宋"/>
                <w:sz w:val="28"/>
              </w:rPr>
              <w:t>2</w:t>
            </w:r>
            <w:r w:rsidRPr="00F5031D">
              <w:rPr>
                <w:rFonts w:eastAsia="仿宋"/>
                <w:sz w:val="28"/>
                <w:szCs w:val="28"/>
              </w:rPr>
              <w:t>．人民法院未提供查明的租赁权、用益物权，本次评估假设不存在租赁权、用益物权，不考虑估价对象原有租赁权、用益物权及占有使用情况的影响。</w:t>
            </w:r>
          </w:p>
          <w:p w:rsidR="002F0ABF" w:rsidRPr="00F5031D" w:rsidRDefault="00714CB5">
            <w:pPr>
              <w:adjustRightInd w:val="0"/>
              <w:snapToGrid w:val="0"/>
              <w:spacing w:line="520" w:lineRule="exact"/>
              <w:ind w:firstLineChars="200" w:firstLine="560"/>
              <w:rPr>
                <w:rFonts w:eastAsia="仿宋"/>
                <w:sz w:val="28"/>
              </w:rPr>
            </w:pPr>
            <w:r w:rsidRPr="00F5031D">
              <w:rPr>
                <w:rFonts w:eastAsia="仿宋"/>
                <w:sz w:val="28"/>
              </w:rPr>
              <w:t>3</w:t>
            </w:r>
            <w:r w:rsidRPr="00F5031D">
              <w:rPr>
                <w:rFonts w:eastAsia="仿宋"/>
                <w:sz w:val="28"/>
                <w:szCs w:val="28"/>
              </w:rPr>
              <w:t>．</w:t>
            </w:r>
            <w:r w:rsidRPr="00F5031D">
              <w:rPr>
                <w:rFonts w:eastAsia="仿宋"/>
                <w:sz w:val="28"/>
              </w:rPr>
              <w:t>由于人民法院未明确存在欠缴税金及相关费用，本次评估假定估价对象不存在欠缴税金及相关费用。</w:t>
            </w:r>
          </w:p>
          <w:p w:rsidR="002F0ABF" w:rsidRPr="00F5031D" w:rsidRDefault="00714CB5">
            <w:pPr>
              <w:spacing w:line="500" w:lineRule="exact"/>
              <w:ind w:firstLineChars="200" w:firstLine="562"/>
              <w:rPr>
                <w:rFonts w:eastAsia="仿宋_GB2312"/>
                <w:b/>
                <w:sz w:val="28"/>
                <w:szCs w:val="28"/>
              </w:rPr>
            </w:pPr>
            <w:r w:rsidRPr="00F5031D">
              <w:rPr>
                <w:rFonts w:eastAsia="仿宋_GB2312"/>
                <w:b/>
                <w:sz w:val="28"/>
                <w:szCs w:val="28"/>
              </w:rPr>
              <w:t>不相一致假设：</w:t>
            </w:r>
          </w:p>
          <w:p w:rsidR="002F0ABF" w:rsidRPr="00F5031D" w:rsidRDefault="00714CB5">
            <w:pPr>
              <w:spacing w:line="500" w:lineRule="exact"/>
              <w:ind w:firstLineChars="200" w:firstLine="560"/>
              <w:rPr>
                <w:rFonts w:eastAsia="仿宋"/>
                <w:sz w:val="30"/>
                <w:szCs w:val="30"/>
              </w:rPr>
            </w:pPr>
            <w:r w:rsidRPr="00F5031D">
              <w:rPr>
                <w:rFonts w:eastAsia="仿宋"/>
                <w:sz w:val="28"/>
              </w:rPr>
              <w:t>无不相一致假设</w:t>
            </w:r>
            <w:r w:rsidRPr="00F5031D">
              <w:rPr>
                <w:rFonts w:eastAsia="仿宋"/>
                <w:sz w:val="28"/>
                <w:szCs w:val="28"/>
              </w:rPr>
              <w:t>。</w:t>
            </w:r>
          </w:p>
        </w:tc>
      </w:tr>
      <w:tr w:rsidR="00F5031D" w:rsidRPr="00F5031D">
        <w:trPr>
          <w:trHeight w:val="227"/>
        </w:trPr>
        <w:tc>
          <w:tcPr>
            <w:tcW w:w="9242" w:type="dxa"/>
            <w:vAlign w:val="center"/>
          </w:tcPr>
          <w:p w:rsidR="002F0ABF" w:rsidRPr="00F5031D" w:rsidRDefault="00714CB5">
            <w:pPr>
              <w:spacing w:line="500" w:lineRule="exact"/>
              <w:rPr>
                <w:rFonts w:eastAsia="仿宋"/>
                <w:b/>
                <w:sz w:val="28"/>
                <w:szCs w:val="28"/>
              </w:rPr>
            </w:pPr>
            <w:r w:rsidRPr="00F5031D">
              <w:rPr>
                <w:rFonts w:eastAsia="仿宋"/>
                <w:b/>
                <w:sz w:val="28"/>
                <w:szCs w:val="28"/>
              </w:rPr>
              <w:lastRenderedPageBreak/>
              <w:t>（二）限制条件</w:t>
            </w:r>
          </w:p>
        </w:tc>
      </w:tr>
      <w:tr w:rsidR="00F5031D" w:rsidRPr="00F5031D">
        <w:trPr>
          <w:trHeight w:val="227"/>
        </w:trPr>
        <w:tc>
          <w:tcPr>
            <w:tcW w:w="9242" w:type="dxa"/>
            <w:vAlign w:val="center"/>
          </w:tcPr>
          <w:p w:rsidR="002F0ABF" w:rsidRPr="00F5031D" w:rsidRDefault="00714CB5">
            <w:pPr>
              <w:spacing w:line="500" w:lineRule="exact"/>
              <w:ind w:firstLineChars="200" w:firstLine="560"/>
              <w:rPr>
                <w:rFonts w:eastAsia="仿宋"/>
                <w:sz w:val="28"/>
                <w:szCs w:val="28"/>
              </w:rPr>
            </w:pPr>
            <w:r w:rsidRPr="00F5031D">
              <w:rPr>
                <w:rFonts w:eastAsia="仿宋"/>
                <w:sz w:val="28"/>
                <w:szCs w:val="28"/>
              </w:rPr>
              <w:t>1</w:t>
            </w:r>
            <w:r w:rsidRPr="00F5031D">
              <w:rPr>
                <w:rFonts w:eastAsia="仿宋"/>
                <w:sz w:val="28"/>
                <w:szCs w:val="28"/>
              </w:rPr>
              <w:t>．本估价报告</w:t>
            </w:r>
            <w:proofErr w:type="gramStart"/>
            <w:r w:rsidRPr="00F5031D">
              <w:rPr>
                <w:rFonts w:eastAsia="仿宋"/>
                <w:sz w:val="28"/>
                <w:szCs w:val="28"/>
              </w:rPr>
              <w:t>仅应用</w:t>
            </w:r>
            <w:proofErr w:type="gramEnd"/>
            <w:r w:rsidRPr="00F5031D">
              <w:rPr>
                <w:rFonts w:eastAsia="仿宋"/>
                <w:sz w:val="28"/>
                <w:szCs w:val="28"/>
              </w:rPr>
              <w:t>于为人民法院确定房地产处置参考</w:t>
            </w:r>
            <w:proofErr w:type="gramStart"/>
            <w:r w:rsidRPr="00F5031D">
              <w:rPr>
                <w:rFonts w:eastAsia="仿宋"/>
                <w:sz w:val="28"/>
                <w:szCs w:val="28"/>
              </w:rPr>
              <w:t>价提供</w:t>
            </w:r>
            <w:proofErr w:type="gramEnd"/>
            <w:r w:rsidRPr="00F5031D">
              <w:rPr>
                <w:rFonts w:eastAsia="仿宋"/>
                <w:sz w:val="28"/>
                <w:szCs w:val="28"/>
              </w:rPr>
              <w:t>参考依据，若改变估价目的及使用条件需向本估价机构咨询后重新出具报告。</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2</w:t>
            </w:r>
            <w:r w:rsidRPr="00F5031D">
              <w:rPr>
                <w:rFonts w:eastAsia="仿宋"/>
                <w:sz w:val="28"/>
                <w:szCs w:val="28"/>
              </w:rPr>
              <w:t>．未经估价机构和估价委托人书面同意，本报告的全部或部分及任何参考资料均不允许在任何公开发表的文件、通告或声明中引用，亦不得以其他任何方式公开发表。凡因报告使用人不当使用估价报告而引起的后果，估价机构及估价人员不承担相应的责任。</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3</w:t>
            </w:r>
            <w:r w:rsidRPr="00F5031D">
              <w:rPr>
                <w:rFonts w:eastAsia="仿宋"/>
                <w:sz w:val="28"/>
                <w:szCs w:val="28"/>
              </w:rPr>
              <w:t>．若改变估价目的、价值时点、估价假设前提及使用条件，估价结果亦会发生变化，需向本估价机构咨询后重新出具报告。由此对估价报告使用人造成的损失，估价机构不承担任何责任。</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4</w:t>
            </w:r>
            <w:r w:rsidRPr="00F5031D">
              <w:rPr>
                <w:rFonts w:eastAsia="仿宋"/>
                <w:sz w:val="28"/>
                <w:szCs w:val="28"/>
              </w:rPr>
              <w:t>．估价结果是反映估价对象在本次估价目的下的房地产价值，估价中未考虑国家宏观经济政策发生变化、市场供应关系变化、市场结构转变、遇有自然力和其他不可抗力等因素对房地产价值的影响，以及特殊交易方式下的特殊交易价格等对评估价值的影响。当上述条件发生变化时，估价结果一般也会发生变化。</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5.</w:t>
            </w:r>
            <w:r w:rsidRPr="00F5031D">
              <w:rPr>
                <w:rFonts w:eastAsia="仿宋"/>
                <w:sz w:val="28"/>
                <w:szCs w:val="28"/>
              </w:rPr>
              <w:t>本估价报告仅是在报告中说明的假设条件下对估价对象市场价值进行的合理估算，报告中对估价对象权属情况的披露不能作为对其权属确认</w:t>
            </w:r>
            <w:r w:rsidRPr="00F5031D">
              <w:rPr>
                <w:rFonts w:eastAsia="仿宋"/>
                <w:sz w:val="28"/>
                <w:szCs w:val="28"/>
              </w:rPr>
              <w:lastRenderedPageBreak/>
              <w:t>的依据，估价对象权属界定以有关权利管理部门认定为准。</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6</w:t>
            </w:r>
            <w:r w:rsidRPr="00F5031D">
              <w:rPr>
                <w:rFonts w:eastAsia="仿宋"/>
                <w:sz w:val="28"/>
                <w:szCs w:val="28"/>
              </w:rPr>
              <w:t>．本估价报告一式伍份。</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7</w:t>
            </w:r>
            <w:r w:rsidRPr="00F5031D">
              <w:rPr>
                <w:rFonts w:eastAsia="仿宋"/>
                <w:sz w:val="28"/>
                <w:szCs w:val="28"/>
              </w:rPr>
              <w:t>．本估价</w:t>
            </w:r>
            <w:proofErr w:type="gramStart"/>
            <w:r w:rsidRPr="00F5031D">
              <w:rPr>
                <w:rFonts w:eastAsia="仿宋"/>
                <w:sz w:val="28"/>
                <w:szCs w:val="28"/>
              </w:rPr>
              <w:t>报告自</w:t>
            </w:r>
            <w:proofErr w:type="gramEnd"/>
            <w:r w:rsidRPr="00F5031D">
              <w:rPr>
                <w:rFonts w:eastAsia="仿宋"/>
                <w:sz w:val="28"/>
                <w:szCs w:val="28"/>
              </w:rPr>
              <w:t>出报告之日起一年内有效。</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8</w:t>
            </w:r>
            <w:r w:rsidRPr="00F5031D">
              <w:rPr>
                <w:rFonts w:eastAsia="仿宋"/>
                <w:sz w:val="28"/>
                <w:szCs w:val="28"/>
              </w:rPr>
              <w:t>．本估价报告经估价机构盖章并由注册房地产估价师签字后方可使用。由江西开元房地产土地资产评估咨询有限公司负责解释。</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9</w:t>
            </w:r>
            <w:r w:rsidRPr="00F5031D">
              <w:rPr>
                <w:rFonts w:eastAsia="仿宋"/>
                <w:sz w:val="28"/>
                <w:szCs w:val="28"/>
              </w:rPr>
              <w:t>．本次评估的是市场价值，使用本估价结果应适当考虑估价对象被迫转让及处置后被执行人可能不自愿配合交付的不利影响。</w:t>
            </w:r>
          </w:p>
        </w:tc>
      </w:tr>
      <w:tr w:rsidR="00F5031D" w:rsidRPr="00F5031D">
        <w:trPr>
          <w:trHeight w:val="227"/>
        </w:trPr>
        <w:tc>
          <w:tcPr>
            <w:tcW w:w="9242" w:type="dxa"/>
            <w:vAlign w:val="center"/>
          </w:tcPr>
          <w:p w:rsidR="002F0ABF" w:rsidRPr="00F5031D" w:rsidRDefault="00714CB5">
            <w:pPr>
              <w:spacing w:line="500" w:lineRule="exact"/>
              <w:rPr>
                <w:rFonts w:eastAsia="仿宋"/>
                <w:sz w:val="28"/>
                <w:szCs w:val="28"/>
              </w:rPr>
            </w:pPr>
            <w:r w:rsidRPr="00F5031D">
              <w:rPr>
                <w:rFonts w:eastAsia="仿宋"/>
                <w:b/>
                <w:sz w:val="28"/>
                <w:szCs w:val="28"/>
              </w:rPr>
              <w:lastRenderedPageBreak/>
              <w:t>（三）其他说明事项</w:t>
            </w:r>
          </w:p>
        </w:tc>
      </w:tr>
      <w:tr w:rsidR="00F5031D" w:rsidRPr="00F5031D">
        <w:trPr>
          <w:trHeight w:val="227"/>
        </w:trPr>
        <w:tc>
          <w:tcPr>
            <w:tcW w:w="9242" w:type="dxa"/>
            <w:vAlign w:val="center"/>
          </w:tcPr>
          <w:p w:rsidR="002F0ABF" w:rsidRPr="00F5031D" w:rsidRDefault="00714CB5">
            <w:pPr>
              <w:spacing w:line="500" w:lineRule="exact"/>
              <w:ind w:firstLineChars="200" w:firstLine="560"/>
              <w:rPr>
                <w:rFonts w:eastAsia="仿宋"/>
                <w:sz w:val="28"/>
                <w:szCs w:val="28"/>
              </w:rPr>
            </w:pPr>
            <w:r w:rsidRPr="00F5031D">
              <w:rPr>
                <w:rFonts w:eastAsia="仿宋"/>
                <w:sz w:val="28"/>
                <w:szCs w:val="28"/>
              </w:rPr>
              <w:t>1</w:t>
            </w:r>
            <w:r w:rsidRPr="00F5031D">
              <w:rPr>
                <w:rFonts w:eastAsia="仿宋"/>
                <w:sz w:val="28"/>
                <w:szCs w:val="28"/>
              </w:rPr>
              <w:t>．本估价报告中的数据全部采用电算化连续计算得出，由于在报告中计算的数据均按四舍五入进行取整，因此，可能出现个别等式左右不完全相等的情况，但此种情况不影响计算结果及估价结论的准确性。</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2.</w:t>
            </w:r>
            <w:r w:rsidRPr="00F5031D">
              <w:rPr>
                <w:rFonts w:eastAsia="仿宋"/>
                <w:sz w:val="28"/>
                <w:szCs w:val="28"/>
              </w:rPr>
              <w:t>在评估结果有效期内，评估对象状况或者房地产市场发生明显变化的，评估结果应当进行相应调整；</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3.</w:t>
            </w:r>
            <w:r w:rsidRPr="00F5031D">
              <w:rPr>
                <w:rFonts w:eastAsia="仿宋"/>
                <w:sz w:val="28"/>
                <w:szCs w:val="28"/>
              </w:rPr>
              <w:t>委托人或者评估报告使用人应当按照法律规定和评估报告载明的使用范围使用评估报告，违反该规定使用评估报告的，房地产估价机构和注册房地产估价师依法不承担责任；</w:t>
            </w:r>
          </w:p>
          <w:p w:rsidR="002F0ABF" w:rsidRPr="00F5031D" w:rsidRDefault="00714CB5">
            <w:pPr>
              <w:spacing w:line="500" w:lineRule="exact"/>
              <w:ind w:firstLineChars="200" w:firstLine="560"/>
              <w:rPr>
                <w:rFonts w:eastAsia="仿宋"/>
                <w:sz w:val="28"/>
                <w:szCs w:val="28"/>
              </w:rPr>
            </w:pPr>
            <w:r w:rsidRPr="00F5031D">
              <w:rPr>
                <w:rFonts w:eastAsia="仿宋"/>
                <w:sz w:val="28"/>
                <w:szCs w:val="28"/>
              </w:rPr>
              <w:t>4.</w:t>
            </w:r>
            <w:r w:rsidRPr="00F5031D">
              <w:rPr>
                <w:rFonts w:eastAsia="仿宋"/>
                <w:sz w:val="28"/>
                <w:szCs w:val="28"/>
              </w:rPr>
              <w:t>评估结果不等于评估对象处置可实现的成交价，不应被认为是对评估对象处置成交价的保证。</w:t>
            </w:r>
          </w:p>
        </w:tc>
      </w:tr>
    </w:tbl>
    <w:p w:rsidR="002F0ABF" w:rsidRPr="00F5031D" w:rsidRDefault="00714CB5">
      <w:pPr>
        <w:pStyle w:val="1"/>
        <w:spacing w:line="500" w:lineRule="exact"/>
        <w:ind w:left="0" w:firstLine="0"/>
        <w:jc w:val="center"/>
        <w:rPr>
          <w:rFonts w:ascii="Times New Roman" w:eastAsia="仿宋"/>
          <w:sz w:val="28"/>
        </w:rPr>
      </w:pPr>
      <w:r w:rsidRPr="00F5031D">
        <w:rPr>
          <w:rFonts w:ascii="Times New Roman" w:eastAsia="仿宋"/>
          <w:sz w:val="28"/>
        </w:rPr>
        <w:br w:type="page"/>
      </w:r>
      <w:bookmarkStart w:id="16" w:name="_Toc427611549"/>
      <w:bookmarkStart w:id="17" w:name="_Toc427611315"/>
      <w:bookmarkStart w:id="18" w:name="_Toc85622847"/>
      <w:bookmarkStart w:id="19" w:name="_Toc23344709"/>
      <w:bookmarkStart w:id="20" w:name="_Toc85635748"/>
      <w:bookmarkStart w:id="21" w:name="_Toc93324795"/>
      <w:bookmarkStart w:id="22" w:name="_Toc93324818"/>
      <w:r w:rsidRPr="00F5031D">
        <w:rPr>
          <w:rFonts w:ascii="Times New Roman" w:eastAsia="仿宋"/>
          <w:sz w:val="28"/>
        </w:rPr>
        <w:lastRenderedPageBreak/>
        <w:t>三、估价结果报告</w:t>
      </w:r>
      <w:bookmarkEnd w:id="16"/>
      <w:bookmarkEnd w:id="17"/>
      <w:bookmarkEnd w:id="18"/>
      <w:bookmarkEnd w:id="19"/>
      <w:bookmarkEnd w:id="20"/>
      <w:bookmarkEnd w:id="21"/>
      <w:bookmarkEnd w:id="22"/>
    </w:p>
    <w:p w:rsidR="002F0ABF" w:rsidRPr="00F5031D" w:rsidRDefault="00714CB5">
      <w:pPr>
        <w:pStyle w:val="2"/>
        <w:spacing w:before="0" w:after="0" w:line="500" w:lineRule="exact"/>
        <w:rPr>
          <w:rFonts w:ascii="Times New Roman" w:eastAsia="仿宋" w:hAnsi="Times New Roman"/>
          <w:sz w:val="28"/>
        </w:rPr>
      </w:pPr>
      <w:bookmarkStart w:id="23" w:name="_Toc85635749"/>
      <w:bookmarkStart w:id="24" w:name="_Toc23344710"/>
      <w:bookmarkStart w:id="25" w:name="_Toc427611550"/>
      <w:bookmarkStart w:id="26" w:name="_Toc85622848"/>
      <w:bookmarkStart w:id="27" w:name="_Toc93324796"/>
      <w:bookmarkStart w:id="28" w:name="_Toc93324819"/>
      <w:r w:rsidRPr="00F5031D">
        <w:rPr>
          <w:rFonts w:ascii="Times New Roman" w:eastAsia="仿宋" w:hAnsi="Times New Roman"/>
          <w:sz w:val="28"/>
        </w:rPr>
        <w:t>（一）估价委托人</w:t>
      </w:r>
      <w:bookmarkEnd w:id="23"/>
      <w:bookmarkEnd w:id="24"/>
      <w:bookmarkEnd w:id="25"/>
      <w:bookmarkEnd w:id="26"/>
      <w:bookmarkEnd w:id="27"/>
      <w:bookmarkEnd w:id="28"/>
    </w:p>
    <w:p w:rsidR="002F0ABF" w:rsidRPr="00F5031D" w:rsidRDefault="00714CB5">
      <w:pPr>
        <w:tabs>
          <w:tab w:val="left" w:pos="4998"/>
        </w:tabs>
        <w:spacing w:line="500" w:lineRule="exact"/>
        <w:ind w:firstLineChars="200" w:firstLine="562"/>
        <w:rPr>
          <w:rFonts w:eastAsia="仿宋"/>
          <w:sz w:val="28"/>
        </w:rPr>
      </w:pPr>
      <w:r w:rsidRPr="00F5031D">
        <w:rPr>
          <w:rFonts w:eastAsia="仿宋"/>
          <w:b/>
          <w:bCs/>
          <w:sz w:val="28"/>
        </w:rPr>
        <w:t>名</w:t>
      </w:r>
      <w:r w:rsidRPr="00F5031D">
        <w:rPr>
          <w:rFonts w:eastAsia="仿宋"/>
          <w:b/>
          <w:bCs/>
          <w:sz w:val="28"/>
        </w:rPr>
        <w:t xml:space="preserve"> </w:t>
      </w:r>
      <w:r w:rsidRPr="00F5031D">
        <w:rPr>
          <w:rFonts w:eastAsia="仿宋"/>
          <w:b/>
          <w:bCs/>
          <w:sz w:val="28"/>
        </w:rPr>
        <w:t>称：</w:t>
      </w:r>
      <w:r w:rsidRPr="00F5031D">
        <w:rPr>
          <w:rFonts w:eastAsia="仿宋"/>
          <w:sz w:val="28"/>
        </w:rPr>
        <w:t>都昌县人民法院</w:t>
      </w:r>
    </w:p>
    <w:p w:rsidR="002F0ABF" w:rsidRPr="00F5031D" w:rsidRDefault="00714CB5">
      <w:pPr>
        <w:pStyle w:val="2"/>
        <w:spacing w:before="0" w:after="0" w:line="500" w:lineRule="exact"/>
        <w:rPr>
          <w:rFonts w:ascii="Times New Roman" w:eastAsia="仿宋" w:hAnsi="Times New Roman"/>
          <w:sz w:val="28"/>
        </w:rPr>
      </w:pPr>
      <w:bookmarkStart w:id="29" w:name="_Toc23344711"/>
      <w:bookmarkStart w:id="30" w:name="_Toc85635750"/>
      <w:bookmarkStart w:id="31" w:name="_Toc427611551"/>
      <w:bookmarkStart w:id="32" w:name="_Toc85622849"/>
      <w:bookmarkStart w:id="33" w:name="_Toc93324797"/>
      <w:bookmarkStart w:id="34" w:name="_Toc93324820"/>
      <w:r w:rsidRPr="00F5031D">
        <w:rPr>
          <w:rFonts w:ascii="Times New Roman" w:eastAsia="仿宋" w:hAnsi="Times New Roman"/>
          <w:sz w:val="28"/>
        </w:rPr>
        <w:t>（二）房地产估价机构</w:t>
      </w:r>
      <w:bookmarkEnd w:id="29"/>
      <w:bookmarkEnd w:id="30"/>
      <w:bookmarkEnd w:id="31"/>
      <w:bookmarkEnd w:id="32"/>
      <w:bookmarkEnd w:id="33"/>
      <w:bookmarkEnd w:id="34"/>
    </w:p>
    <w:p w:rsidR="002F0ABF" w:rsidRPr="00F5031D" w:rsidRDefault="00714CB5">
      <w:pPr>
        <w:tabs>
          <w:tab w:val="left" w:pos="4998"/>
        </w:tabs>
        <w:spacing w:line="500" w:lineRule="exact"/>
        <w:ind w:firstLineChars="200" w:firstLine="562"/>
        <w:rPr>
          <w:rFonts w:eastAsia="仿宋"/>
          <w:b/>
          <w:sz w:val="28"/>
        </w:rPr>
      </w:pPr>
      <w:bookmarkStart w:id="35" w:name="_Toc427611552"/>
      <w:r w:rsidRPr="00F5031D">
        <w:rPr>
          <w:rFonts w:eastAsia="仿宋"/>
          <w:b/>
          <w:sz w:val="28"/>
        </w:rPr>
        <w:t>估价机构名称：</w:t>
      </w:r>
      <w:r w:rsidRPr="00F5031D">
        <w:rPr>
          <w:rFonts w:eastAsia="仿宋"/>
          <w:sz w:val="28"/>
        </w:rPr>
        <w:t>江西开元房地产土地资产评估咨询有限公司</w:t>
      </w:r>
    </w:p>
    <w:p w:rsidR="002F0ABF" w:rsidRPr="00F5031D" w:rsidRDefault="00714CB5">
      <w:pPr>
        <w:tabs>
          <w:tab w:val="left" w:pos="4998"/>
        </w:tabs>
        <w:spacing w:line="500" w:lineRule="exact"/>
        <w:ind w:firstLineChars="200" w:firstLine="562"/>
        <w:rPr>
          <w:rFonts w:eastAsia="仿宋"/>
          <w:sz w:val="28"/>
        </w:rPr>
      </w:pPr>
      <w:r w:rsidRPr="00F5031D">
        <w:rPr>
          <w:rFonts w:eastAsia="仿宋"/>
          <w:b/>
          <w:sz w:val="28"/>
        </w:rPr>
        <w:t>法定代表人：</w:t>
      </w:r>
      <w:r w:rsidRPr="00F5031D">
        <w:rPr>
          <w:rFonts w:eastAsia="仿宋"/>
          <w:sz w:val="28"/>
        </w:rPr>
        <w:t>颜松</w:t>
      </w:r>
    </w:p>
    <w:p w:rsidR="002F0ABF" w:rsidRPr="00F5031D" w:rsidRDefault="00714CB5">
      <w:pPr>
        <w:tabs>
          <w:tab w:val="left" w:pos="4998"/>
        </w:tabs>
        <w:spacing w:line="500" w:lineRule="exact"/>
        <w:ind w:firstLineChars="200" w:firstLine="562"/>
        <w:rPr>
          <w:rFonts w:eastAsia="仿宋"/>
          <w:b/>
          <w:sz w:val="28"/>
        </w:rPr>
      </w:pPr>
      <w:r w:rsidRPr="00F5031D">
        <w:rPr>
          <w:rFonts w:eastAsia="仿宋"/>
          <w:b/>
          <w:sz w:val="28"/>
        </w:rPr>
        <w:t>房产资质级别：</w:t>
      </w:r>
      <w:r w:rsidRPr="00F5031D">
        <w:rPr>
          <w:rFonts w:eastAsia="仿宋"/>
          <w:sz w:val="28"/>
        </w:rPr>
        <w:t>壹级</w:t>
      </w:r>
    </w:p>
    <w:p w:rsidR="002F0ABF" w:rsidRPr="00F5031D" w:rsidRDefault="00714CB5">
      <w:pPr>
        <w:tabs>
          <w:tab w:val="left" w:pos="4998"/>
        </w:tabs>
        <w:spacing w:line="500" w:lineRule="exact"/>
        <w:ind w:firstLineChars="200" w:firstLine="562"/>
        <w:rPr>
          <w:rFonts w:eastAsia="仿宋"/>
          <w:sz w:val="28"/>
        </w:rPr>
      </w:pPr>
      <w:r w:rsidRPr="00F5031D">
        <w:rPr>
          <w:rFonts w:eastAsia="仿宋"/>
          <w:b/>
          <w:sz w:val="28"/>
        </w:rPr>
        <w:t>资质证书编号：</w:t>
      </w:r>
      <w:r w:rsidRPr="00F5031D">
        <w:rPr>
          <w:rFonts w:eastAsia="仿宋"/>
          <w:sz w:val="28"/>
        </w:rPr>
        <w:t>赣建房评字</w:t>
      </w:r>
      <w:r w:rsidRPr="00F5031D">
        <w:rPr>
          <w:rFonts w:eastAsia="仿宋"/>
          <w:sz w:val="28"/>
        </w:rPr>
        <w:t>176</w:t>
      </w:r>
      <w:r w:rsidRPr="00F5031D">
        <w:rPr>
          <w:rFonts w:eastAsia="仿宋"/>
          <w:sz w:val="28"/>
        </w:rPr>
        <w:t>号</w:t>
      </w:r>
    </w:p>
    <w:p w:rsidR="002F0ABF" w:rsidRPr="00F5031D" w:rsidRDefault="00714CB5">
      <w:pPr>
        <w:tabs>
          <w:tab w:val="left" w:pos="4998"/>
        </w:tabs>
        <w:spacing w:line="500" w:lineRule="exact"/>
        <w:ind w:firstLineChars="201" w:firstLine="565"/>
        <w:rPr>
          <w:rFonts w:eastAsia="仿宋"/>
          <w:sz w:val="28"/>
        </w:rPr>
      </w:pPr>
      <w:r w:rsidRPr="00F5031D">
        <w:rPr>
          <w:rFonts w:eastAsia="仿宋"/>
          <w:b/>
          <w:sz w:val="28"/>
        </w:rPr>
        <w:t>单位地址：</w:t>
      </w:r>
      <w:r w:rsidRPr="00F5031D">
        <w:rPr>
          <w:rFonts w:eastAsia="仿宋"/>
          <w:sz w:val="28"/>
        </w:rPr>
        <w:t>江西省南昌市红谷中大道</w:t>
      </w:r>
      <w:r w:rsidRPr="00F5031D">
        <w:rPr>
          <w:rFonts w:eastAsia="仿宋"/>
          <w:sz w:val="28"/>
        </w:rPr>
        <w:t>1376</w:t>
      </w:r>
      <w:r w:rsidRPr="00F5031D">
        <w:rPr>
          <w:rFonts w:eastAsia="仿宋"/>
          <w:sz w:val="28"/>
        </w:rPr>
        <w:t>号（</w:t>
      </w:r>
      <w:proofErr w:type="gramStart"/>
      <w:r w:rsidRPr="00F5031D">
        <w:rPr>
          <w:rFonts w:eastAsia="仿宋"/>
          <w:sz w:val="28"/>
        </w:rPr>
        <w:t>红谷经典</w:t>
      </w:r>
      <w:proofErr w:type="gramEnd"/>
      <w:r w:rsidRPr="00F5031D">
        <w:rPr>
          <w:rFonts w:eastAsia="仿宋"/>
          <w:sz w:val="28"/>
        </w:rPr>
        <w:t>5</w:t>
      </w:r>
      <w:r w:rsidRPr="00F5031D">
        <w:rPr>
          <w:rFonts w:eastAsia="仿宋"/>
          <w:sz w:val="28"/>
        </w:rPr>
        <w:t>楼）</w:t>
      </w:r>
    </w:p>
    <w:p w:rsidR="002F0ABF" w:rsidRPr="00F5031D" w:rsidRDefault="00714CB5">
      <w:pPr>
        <w:tabs>
          <w:tab w:val="left" w:pos="4998"/>
        </w:tabs>
        <w:spacing w:line="500" w:lineRule="exact"/>
        <w:ind w:firstLineChars="200" w:firstLine="562"/>
        <w:rPr>
          <w:rFonts w:eastAsia="仿宋"/>
          <w:b/>
          <w:sz w:val="28"/>
        </w:rPr>
      </w:pPr>
      <w:r w:rsidRPr="00F5031D">
        <w:rPr>
          <w:rFonts w:eastAsia="仿宋"/>
          <w:b/>
          <w:sz w:val="28"/>
        </w:rPr>
        <w:t>联系电话：</w:t>
      </w:r>
      <w:r w:rsidRPr="00F5031D">
        <w:rPr>
          <w:rFonts w:eastAsia="仿宋"/>
          <w:sz w:val="28"/>
        </w:rPr>
        <w:t>0791-83900711</w:t>
      </w:r>
    </w:p>
    <w:p w:rsidR="002F0ABF" w:rsidRPr="00F5031D" w:rsidRDefault="00714CB5">
      <w:pPr>
        <w:tabs>
          <w:tab w:val="left" w:pos="4998"/>
        </w:tabs>
        <w:spacing w:line="500" w:lineRule="exact"/>
        <w:ind w:firstLineChars="200" w:firstLine="562"/>
        <w:rPr>
          <w:rFonts w:eastAsia="仿宋"/>
          <w:b/>
          <w:sz w:val="28"/>
        </w:rPr>
      </w:pPr>
      <w:r w:rsidRPr="00F5031D">
        <w:rPr>
          <w:rFonts w:eastAsia="仿宋"/>
          <w:b/>
          <w:sz w:val="28"/>
        </w:rPr>
        <w:t>邮编：</w:t>
      </w:r>
      <w:r w:rsidRPr="00F5031D">
        <w:rPr>
          <w:rFonts w:eastAsia="仿宋"/>
          <w:sz w:val="28"/>
        </w:rPr>
        <w:t>330038</w:t>
      </w:r>
    </w:p>
    <w:p w:rsidR="002F0ABF" w:rsidRPr="00F5031D" w:rsidRDefault="00714CB5">
      <w:pPr>
        <w:pStyle w:val="2"/>
        <w:spacing w:before="0" w:after="0" w:line="500" w:lineRule="exact"/>
        <w:rPr>
          <w:rFonts w:ascii="Times New Roman" w:eastAsia="仿宋" w:hAnsi="Times New Roman"/>
          <w:sz w:val="28"/>
        </w:rPr>
      </w:pPr>
      <w:bookmarkStart w:id="36" w:name="_Toc85635751"/>
      <w:bookmarkStart w:id="37" w:name="_Toc23344712"/>
      <w:bookmarkStart w:id="38" w:name="_Toc85622850"/>
      <w:bookmarkStart w:id="39" w:name="_Toc93324798"/>
      <w:bookmarkStart w:id="40" w:name="_Toc93324821"/>
      <w:r w:rsidRPr="00F5031D">
        <w:rPr>
          <w:rFonts w:ascii="Times New Roman" w:eastAsia="仿宋" w:hAnsi="Times New Roman"/>
          <w:sz w:val="28"/>
        </w:rPr>
        <w:t>（三）估价对象</w:t>
      </w:r>
      <w:bookmarkEnd w:id="35"/>
      <w:bookmarkEnd w:id="36"/>
      <w:bookmarkEnd w:id="37"/>
      <w:bookmarkEnd w:id="38"/>
      <w:bookmarkEnd w:id="39"/>
      <w:bookmarkEnd w:id="40"/>
    </w:p>
    <w:p w:rsidR="002F0ABF" w:rsidRPr="00F5031D" w:rsidRDefault="00714CB5">
      <w:pPr>
        <w:tabs>
          <w:tab w:val="left" w:pos="4998"/>
        </w:tabs>
        <w:adjustRightInd w:val="0"/>
        <w:snapToGrid w:val="0"/>
        <w:spacing w:line="500" w:lineRule="exact"/>
        <w:ind w:firstLineChars="200" w:firstLine="560"/>
        <w:rPr>
          <w:rFonts w:eastAsia="仿宋"/>
          <w:sz w:val="28"/>
        </w:rPr>
      </w:pPr>
      <w:r w:rsidRPr="00F5031D">
        <w:rPr>
          <w:rFonts w:eastAsia="仿宋"/>
          <w:sz w:val="28"/>
        </w:rPr>
        <w:t>1</w:t>
      </w:r>
      <w:r w:rsidRPr="00F5031D">
        <w:rPr>
          <w:rFonts w:eastAsia="仿宋"/>
          <w:sz w:val="28"/>
        </w:rPr>
        <w:t>、实物状况描述与分析</w:t>
      </w:r>
    </w:p>
    <w:p w:rsidR="002F0ABF" w:rsidRPr="00F5031D" w:rsidRDefault="00714CB5">
      <w:pPr>
        <w:tabs>
          <w:tab w:val="left" w:pos="4998"/>
        </w:tabs>
        <w:adjustRightInd w:val="0"/>
        <w:snapToGrid w:val="0"/>
        <w:spacing w:line="500" w:lineRule="exact"/>
        <w:ind w:firstLineChars="200" w:firstLine="560"/>
        <w:rPr>
          <w:rFonts w:eastAsia="仿宋"/>
          <w:sz w:val="28"/>
        </w:rPr>
      </w:pPr>
      <w:bookmarkStart w:id="41" w:name="_Toc427611553"/>
      <w:r w:rsidRPr="00F5031D">
        <w:rPr>
          <w:rFonts w:eastAsia="仿宋"/>
          <w:sz w:val="28"/>
        </w:rPr>
        <w:t>根据委托方提供的</w:t>
      </w:r>
      <w:r w:rsidRPr="00F5031D">
        <w:rPr>
          <w:rFonts w:eastAsia="仿宋"/>
          <w:sz w:val="30"/>
          <w:szCs w:val="30"/>
        </w:rPr>
        <w:t>“</w:t>
      </w:r>
      <w:r w:rsidR="00205E85" w:rsidRPr="00F5031D">
        <w:rPr>
          <w:rFonts w:eastAsia="仿宋"/>
          <w:sz w:val="30"/>
          <w:szCs w:val="30"/>
        </w:rPr>
        <w:t>江西省都昌县人民法院委托书</w:t>
      </w:r>
      <w:r w:rsidRPr="00F5031D">
        <w:rPr>
          <w:rFonts w:eastAsia="仿宋"/>
          <w:sz w:val="30"/>
          <w:szCs w:val="30"/>
        </w:rPr>
        <w:t>”</w:t>
      </w:r>
      <w:r w:rsidRPr="00F5031D">
        <w:rPr>
          <w:rFonts w:eastAsia="仿宋"/>
          <w:sz w:val="30"/>
          <w:szCs w:val="30"/>
        </w:rPr>
        <w:t>、《房屋所有权证》、《国有土地使用证》</w:t>
      </w:r>
      <w:r w:rsidRPr="00F5031D">
        <w:rPr>
          <w:rFonts w:eastAsia="仿宋"/>
          <w:sz w:val="28"/>
        </w:rPr>
        <w:t>和估价人员实地查勘，估价对象位于九江市都昌县中馆</w:t>
      </w:r>
      <w:proofErr w:type="gramStart"/>
      <w:r w:rsidRPr="00F5031D">
        <w:rPr>
          <w:rFonts w:eastAsia="仿宋"/>
          <w:sz w:val="28"/>
        </w:rPr>
        <w:t>街景湖</w:t>
      </w:r>
      <w:proofErr w:type="gramEnd"/>
      <w:r w:rsidRPr="00F5031D">
        <w:rPr>
          <w:rFonts w:eastAsia="仿宋"/>
          <w:sz w:val="28"/>
        </w:rPr>
        <w:t>公路以北，建筑面积</w:t>
      </w:r>
      <w:r w:rsidRPr="00F5031D">
        <w:rPr>
          <w:rFonts w:eastAsia="仿宋"/>
          <w:sz w:val="28"/>
        </w:rPr>
        <w:t>606.3</w:t>
      </w:r>
      <w:r w:rsidRPr="00F5031D">
        <w:rPr>
          <w:rFonts w:eastAsia="仿宋"/>
          <w:sz w:val="28"/>
        </w:rPr>
        <w:t>平方米，</w:t>
      </w:r>
      <w:r w:rsidRPr="00F5031D">
        <w:rPr>
          <w:rFonts w:eastAsia="仿宋_GB2312"/>
          <w:kern w:val="0"/>
          <w:sz w:val="28"/>
        </w:rPr>
        <w:t>建筑总楼层为</w:t>
      </w:r>
      <w:r w:rsidRPr="00F5031D">
        <w:rPr>
          <w:rFonts w:eastAsia="仿宋_GB2312"/>
          <w:kern w:val="0"/>
          <w:sz w:val="28"/>
        </w:rPr>
        <w:t>4</w:t>
      </w:r>
      <w:r w:rsidRPr="00F5031D">
        <w:rPr>
          <w:rFonts w:eastAsia="仿宋_GB2312"/>
          <w:kern w:val="0"/>
          <w:sz w:val="28"/>
        </w:rPr>
        <w:t>层，估价对象位于第</w:t>
      </w:r>
      <w:r w:rsidRPr="00F5031D">
        <w:rPr>
          <w:rFonts w:eastAsia="仿宋_GB2312"/>
          <w:kern w:val="0"/>
          <w:sz w:val="28"/>
        </w:rPr>
        <w:t>1-4</w:t>
      </w:r>
      <w:r w:rsidRPr="00F5031D">
        <w:rPr>
          <w:rFonts w:eastAsia="仿宋_GB2312"/>
          <w:kern w:val="0"/>
          <w:sz w:val="28"/>
        </w:rPr>
        <w:t>层，室内装修为中档装修，</w:t>
      </w:r>
      <w:r w:rsidRPr="00F5031D">
        <w:rPr>
          <w:rFonts w:eastAsia="仿宋"/>
          <w:sz w:val="28"/>
        </w:rPr>
        <w:t>入户门为玻璃地弹门，</w:t>
      </w:r>
      <w:r w:rsidRPr="00F5031D">
        <w:rPr>
          <w:rFonts w:eastAsia="仿宋_GB2312"/>
          <w:kern w:val="0"/>
          <w:sz w:val="28"/>
        </w:rPr>
        <w:t>外窗为铝合金窗。</w:t>
      </w:r>
      <w:r w:rsidRPr="00F5031D">
        <w:rPr>
          <w:rFonts w:eastAsia="仿宋_GB2312"/>
          <w:sz w:val="28"/>
        </w:rPr>
        <w:t>建筑为砖混结构，</w:t>
      </w:r>
      <w:r w:rsidRPr="00F5031D">
        <w:rPr>
          <w:rFonts w:eastAsia="仿宋"/>
          <w:sz w:val="28"/>
        </w:rPr>
        <w:t>外墙为涂料，</w:t>
      </w:r>
      <w:proofErr w:type="gramStart"/>
      <w:r w:rsidRPr="00F5031D">
        <w:rPr>
          <w:rFonts w:eastAsia="仿宋"/>
          <w:sz w:val="28"/>
        </w:rPr>
        <w:t>约建成</w:t>
      </w:r>
      <w:proofErr w:type="gramEnd"/>
      <w:r w:rsidRPr="00F5031D">
        <w:rPr>
          <w:rFonts w:eastAsia="仿宋"/>
          <w:sz w:val="28"/>
        </w:rPr>
        <w:t>于</w:t>
      </w:r>
      <w:r w:rsidRPr="00F5031D">
        <w:rPr>
          <w:rFonts w:eastAsia="仿宋"/>
          <w:sz w:val="28"/>
        </w:rPr>
        <w:t>2010</w:t>
      </w:r>
      <w:r w:rsidRPr="00F5031D">
        <w:rPr>
          <w:rFonts w:eastAsia="仿宋"/>
          <w:sz w:val="28"/>
        </w:rPr>
        <w:t>年。</w:t>
      </w:r>
      <w:r w:rsidRPr="00F5031D">
        <w:rPr>
          <w:rFonts w:eastAsia="仿宋_GB2312"/>
          <w:kern w:val="0"/>
          <w:sz w:val="28"/>
        </w:rPr>
        <w:t>建筑防水、保温、隔热、隔声条件较好，采光、通风、日照条件一般</w:t>
      </w:r>
      <w:r w:rsidRPr="00F5031D">
        <w:rPr>
          <w:rFonts w:eastAsia="仿宋"/>
          <w:sz w:val="28"/>
        </w:rPr>
        <w:t>。估价对象设计用途为商住，目前实际出租。保养情况一般，约七成新。</w:t>
      </w:r>
    </w:p>
    <w:p w:rsidR="002F0ABF" w:rsidRPr="00F5031D" w:rsidRDefault="00714CB5">
      <w:pPr>
        <w:tabs>
          <w:tab w:val="left" w:pos="4998"/>
        </w:tabs>
        <w:adjustRightInd w:val="0"/>
        <w:snapToGrid w:val="0"/>
        <w:spacing w:line="500" w:lineRule="exact"/>
        <w:ind w:firstLineChars="200" w:firstLine="560"/>
        <w:rPr>
          <w:rFonts w:eastAsia="仿宋"/>
          <w:sz w:val="28"/>
        </w:rPr>
      </w:pPr>
      <w:r w:rsidRPr="00F5031D">
        <w:rPr>
          <w:rFonts w:eastAsia="仿宋"/>
          <w:sz w:val="28"/>
        </w:rPr>
        <w:t>估价对象作为商</w:t>
      </w:r>
      <w:proofErr w:type="gramStart"/>
      <w:r w:rsidRPr="00F5031D">
        <w:rPr>
          <w:rFonts w:eastAsia="仿宋"/>
          <w:sz w:val="28"/>
        </w:rPr>
        <w:t>住使用</w:t>
      </w:r>
      <w:proofErr w:type="gramEnd"/>
      <w:r w:rsidRPr="00F5031D">
        <w:rPr>
          <w:rFonts w:eastAsia="仿宋"/>
          <w:sz w:val="28"/>
        </w:rPr>
        <w:t>通用性较好，其外观设计、空间布局、内外装修、维护状况均能较好地满足其现状用途需求，估价对象实物状况上不存在明显瑕疵。</w:t>
      </w:r>
    </w:p>
    <w:p w:rsidR="002F0ABF" w:rsidRPr="00F5031D" w:rsidRDefault="00714CB5">
      <w:pPr>
        <w:tabs>
          <w:tab w:val="left" w:pos="4998"/>
        </w:tabs>
        <w:adjustRightInd w:val="0"/>
        <w:snapToGrid w:val="0"/>
        <w:spacing w:line="500" w:lineRule="exact"/>
        <w:ind w:firstLineChars="200" w:firstLine="560"/>
        <w:rPr>
          <w:rFonts w:eastAsia="仿宋"/>
          <w:sz w:val="28"/>
        </w:rPr>
      </w:pPr>
      <w:r w:rsidRPr="00F5031D">
        <w:rPr>
          <w:rFonts w:eastAsia="仿宋"/>
          <w:sz w:val="28"/>
        </w:rPr>
        <w:t>2</w:t>
      </w:r>
      <w:r w:rsidRPr="00F5031D">
        <w:rPr>
          <w:rFonts w:eastAsia="仿宋"/>
          <w:sz w:val="28"/>
        </w:rPr>
        <w:t>、权益状况描述与分析</w:t>
      </w:r>
    </w:p>
    <w:p w:rsidR="002F0ABF" w:rsidRPr="00F5031D" w:rsidRDefault="00714CB5">
      <w:pPr>
        <w:tabs>
          <w:tab w:val="left" w:pos="540"/>
        </w:tabs>
        <w:adjustRightInd w:val="0"/>
        <w:snapToGrid w:val="0"/>
        <w:spacing w:line="500" w:lineRule="exact"/>
        <w:ind w:firstLineChars="200" w:firstLine="560"/>
        <w:rPr>
          <w:rFonts w:eastAsia="仿宋"/>
          <w:sz w:val="28"/>
        </w:rPr>
      </w:pPr>
      <w:r w:rsidRPr="00F5031D">
        <w:rPr>
          <w:rFonts w:eastAsia="仿宋"/>
          <w:sz w:val="28"/>
        </w:rPr>
        <w:t>根据委托方提供的</w:t>
      </w:r>
      <w:r w:rsidRPr="00F5031D">
        <w:rPr>
          <w:rFonts w:eastAsia="仿宋"/>
          <w:sz w:val="30"/>
          <w:szCs w:val="30"/>
        </w:rPr>
        <w:t>“</w:t>
      </w:r>
      <w:r w:rsidR="00205E85" w:rsidRPr="00F5031D">
        <w:rPr>
          <w:rFonts w:eastAsia="仿宋"/>
          <w:sz w:val="30"/>
          <w:szCs w:val="30"/>
        </w:rPr>
        <w:t>江西省都昌县人民法院委托书</w:t>
      </w:r>
      <w:r w:rsidRPr="00F5031D">
        <w:rPr>
          <w:rFonts w:eastAsia="仿宋"/>
          <w:sz w:val="30"/>
          <w:szCs w:val="30"/>
        </w:rPr>
        <w:t>”</w:t>
      </w:r>
      <w:r w:rsidRPr="00F5031D">
        <w:rPr>
          <w:rFonts w:eastAsia="仿宋"/>
          <w:sz w:val="30"/>
          <w:szCs w:val="30"/>
        </w:rPr>
        <w:t>、《房屋所有权证》、《国有土地使用权证》</w:t>
      </w:r>
      <w:r w:rsidRPr="00F5031D">
        <w:rPr>
          <w:rFonts w:eastAsia="仿宋"/>
          <w:bCs/>
          <w:sz w:val="28"/>
        </w:rPr>
        <w:t>及估价人员现场勘查</w:t>
      </w:r>
      <w:r w:rsidRPr="00F5031D">
        <w:rPr>
          <w:rFonts w:eastAsia="仿宋"/>
          <w:sz w:val="28"/>
        </w:rPr>
        <w:t>，目前估价对象产权清晰。详见下表：</w:t>
      </w:r>
    </w:p>
    <w:p w:rsidR="002F0ABF" w:rsidRPr="00F5031D" w:rsidRDefault="002F0ABF">
      <w:pPr>
        <w:tabs>
          <w:tab w:val="left" w:pos="540"/>
        </w:tabs>
        <w:adjustRightInd w:val="0"/>
        <w:snapToGrid w:val="0"/>
        <w:spacing w:line="500" w:lineRule="exact"/>
        <w:ind w:firstLineChars="200" w:firstLine="560"/>
        <w:rPr>
          <w:rFonts w:eastAsia="仿宋"/>
          <w:sz w:val="28"/>
        </w:rPr>
      </w:pPr>
    </w:p>
    <w:p w:rsidR="002F0ABF" w:rsidRPr="00F5031D" w:rsidRDefault="00714CB5">
      <w:pPr>
        <w:tabs>
          <w:tab w:val="left" w:pos="540"/>
        </w:tabs>
        <w:adjustRightInd w:val="0"/>
        <w:snapToGrid w:val="0"/>
        <w:spacing w:line="500" w:lineRule="exact"/>
        <w:jc w:val="center"/>
        <w:rPr>
          <w:rFonts w:eastAsia="仿宋"/>
          <w:b/>
          <w:sz w:val="28"/>
          <w:szCs w:val="28"/>
        </w:rPr>
      </w:pPr>
      <w:r w:rsidRPr="00F5031D">
        <w:rPr>
          <w:rFonts w:eastAsia="仿宋"/>
          <w:b/>
          <w:sz w:val="28"/>
          <w:szCs w:val="28"/>
        </w:rPr>
        <w:lastRenderedPageBreak/>
        <w:t>房屋权属状况明细表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43"/>
        <w:gridCol w:w="851"/>
        <w:gridCol w:w="2126"/>
        <w:gridCol w:w="850"/>
        <w:gridCol w:w="850"/>
        <w:gridCol w:w="850"/>
        <w:gridCol w:w="943"/>
        <w:gridCol w:w="756"/>
        <w:gridCol w:w="773"/>
      </w:tblGrid>
      <w:tr w:rsidR="00F5031D" w:rsidRPr="00F5031D">
        <w:trPr>
          <w:trHeight w:val="340"/>
          <w:jc w:val="center"/>
        </w:trPr>
        <w:tc>
          <w:tcPr>
            <w:tcW w:w="672"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《房屋所有权证》证号</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房屋所有权人</w:t>
            </w:r>
          </w:p>
        </w:tc>
        <w:tc>
          <w:tcPr>
            <w:tcW w:w="115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房屋坐落</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房屋结构</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设计用途</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土地性质</w:t>
            </w:r>
          </w:p>
        </w:tc>
        <w:tc>
          <w:tcPr>
            <w:tcW w:w="51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评估层</w:t>
            </w:r>
            <w:r w:rsidRPr="00F5031D">
              <w:rPr>
                <w:rFonts w:eastAsia="仿宋_GB2312"/>
                <w:kern w:val="0"/>
                <w:sz w:val="18"/>
                <w:szCs w:val="18"/>
                <w:lang w:val="zh-CN"/>
              </w:rPr>
              <w:t>/</w:t>
            </w:r>
            <w:r w:rsidRPr="00F5031D">
              <w:rPr>
                <w:rFonts w:eastAsia="仿宋_GB2312"/>
                <w:kern w:val="0"/>
                <w:sz w:val="18"/>
                <w:szCs w:val="18"/>
                <w:lang w:val="zh-CN"/>
              </w:rPr>
              <w:t>总楼层</w:t>
            </w:r>
          </w:p>
        </w:tc>
        <w:tc>
          <w:tcPr>
            <w:tcW w:w="409"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22"/>
                <w:szCs w:val="22"/>
                <w:lang w:val="zh-CN"/>
              </w:rPr>
            </w:pPr>
            <w:r w:rsidRPr="00F5031D">
              <w:rPr>
                <w:rFonts w:eastAsia="仿宋_GB2312"/>
                <w:kern w:val="0"/>
                <w:sz w:val="18"/>
                <w:szCs w:val="18"/>
                <w:lang w:val="zh-CN"/>
              </w:rPr>
              <w:t>建筑面积（</w:t>
            </w:r>
            <w:r w:rsidRPr="00F5031D">
              <w:rPr>
                <w:kern w:val="0"/>
                <w:sz w:val="18"/>
                <w:szCs w:val="18"/>
                <w:lang w:val="zh-CN"/>
              </w:rPr>
              <w:t>㎡</w:t>
            </w:r>
            <w:r w:rsidRPr="00F5031D">
              <w:rPr>
                <w:rFonts w:eastAsia="仿宋_GB2312"/>
                <w:kern w:val="0"/>
                <w:sz w:val="18"/>
                <w:szCs w:val="18"/>
                <w:lang w:val="zh-CN"/>
              </w:rPr>
              <w:t>）</w:t>
            </w:r>
          </w:p>
        </w:tc>
        <w:tc>
          <w:tcPr>
            <w:tcW w:w="418"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建成年代</w:t>
            </w:r>
          </w:p>
        </w:tc>
      </w:tr>
      <w:tr w:rsidR="00F5031D" w:rsidRPr="00F5031D">
        <w:trPr>
          <w:trHeight w:val="493"/>
          <w:jc w:val="center"/>
        </w:trPr>
        <w:tc>
          <w:tcPr>
            <w:tcW w:w="672"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（集镇）房权证中馆字第</w:t>
            </w:r>
            <w:r w:rsidRPr="00F5031D">
              <w:rPr>
                <w:rFonts w:eastAsia="仿宋_GB2312"/>
                <w:kern w:val="0"/>
                <w:sz w:val="18"/>
                <w:szCs w:val="18"/>
                <w:lang w:val="zh-CN"/>
              </w:rPr>
              <w:t>000073</w:t>
            </w:r>
            <w:r w:rsidRPr="00F5031D">
              <w:rPr>
                <w:rFonts w:eastAsia="仿宋_GB2312"/>
                <w:kern w:val="0"/>
                <w:sz w:val="18"/>
                <w:szCs w:val="18"/>
                <w:lang w:val="zh-CN"/>
              </w:rPr>
              <w:t>号</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段谟喜</w:t>
            </w:r>
          </w:p>
        </w:tc>
        <w:tc>
          <w:tcPr>
            <w:tcW w:w="115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中馆</w:t>
            </w:r>
            <w:proofErr w:type="gramStart"/>
            <w:r w:rsidRPr="00F5031D">
              <w:rPr>
                <w:rFonts w:eastAsia="仿宋_GB2312"/>
                <w:kern w:val="0"/>
                <w:sz w:val="18"/>
                <w:szCs w:val="18"/>
                <w:lang w:val="zh-CN"/>
              </w:rPr>
              <w:t>街景湖</w:t>
            </w:r>
            <w:proofErr w:type="gramEnd"/>
            <w:r w:rsidRPr="00F5031D">
              <w:rPr>
                <w:rFonts w:eastAsia="仿宋_GB2312"/>
                <w:kern w:val="0"/>
                <w:sz w:val="18"/>
                <w:szCs w:val="18"/>
                <w:lang w:val="zh-CN"/>
              </w:rPr>
              <w:t>公路以北</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砖混</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商住</w:t>
            </w:r>
          </w:p>
        </w:tc>
        <w:tc>
          <w:tcPr>
            <w:tcW w:w="46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出让</w:t>
            </w:r>
          </w:p>
        </w:tc>
        <w:tc>
          <w:tcPr>
            <w:tcW w:w="510"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1-4/4</w:t>
            </w:r>
          </w:p>
        </w:tc>
        <w:tc>
          <w:tcPr>
            <w:tcW w:w="409" w:type="pct"/>
            <w:shd w:val="clear" w:color="000000" w:fill="FFFFFF"/>
            <w:vAlign w:val="center"/>
          </w:tcPr>
          <w:p w:rsidR="002F0ABF" w:rsidRPr="00F5031D" w:rsidRDefault="00714CB5">
            <w:pPr>
              <w:widowControl/>
              <w:jc w:val="center"/>
              <w:rPr>
                <w:rFonts w:eastAsia="仿宋"/>
                <w:kern w:val="0"/>
                <w:sz w:val="18"/>
                <w:szCs w:val="18"/>
              </w:rPr>
            </w:pPr>
            <w:r w:rsidRPr="00F5031D">
              <w:rPr>
                <w:rFonts w:eastAsia="仿宋"/>
                <w:kern w:val="0"/>
                <w:sz w:val="18"/>
                <w:szCs w:val="18"/>
              </w:rPr>
              <w:t>606.3</w:t>
            </w:r>
          </w:p>
        </w:tc>
        <w:tc>
          <w:tcPr>
            <w:tcW w:w="418"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2010</w:t>
            </w:r>
            <w:r w:rsidRPr="00F5031D">
              <w:rPr>
                <w:rFonts w:eastAsia="仿宋_GB2312"/>
                <w:kern w:val="0"/>
                <w:sz w:val="18"/>
                <w:szCs w:val="18"/>
                <w:lang w:val="zh-CN"/>
              </w:rPr>
              <w:t>年</w:t>
            </w:r>
          </w:p>
        </w:tc>
      </w:tr>
    </w:tbl>
    <w:p w:rsidR="002F0ABF" w:rsidRPr="00F5031D" w:rsidRDefault="00714CB5">
      <w:pPr>
        <w:tabs>
          <w:tab w:val="left" w:pos="540"/>
        </w:tabs>
        <w:adjustRightInd w:val="0"/>
        <w:snapToGrid w:val="0"/>
        <w:spacing w:line="500" w:lineRule="exact"/>
        <w:jc w:val="center"/>
        <w:rPr>
          <w:rFonts w:eastAsia="仿宋"/>
          <w:b/>
          <w:sz w:val="28"/>
          <w:szCs w:val="28"/>
        </w:rPr>
      </w:pPr>
      <w:r w:rsidRPr="00F5031D">
        <w:rPr>
          <w:rFonts w:eastAsia="仿宋"/>
          <w:b/>
          <w:sz w:val="28"/>
          <w:szCs w:val="28"/>
        </w:rPr>
        <w:t>土地权属状况明细表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19"/>
        <w:gridCol w:w="1319"/>
        <w:gridCol w:w="1320"/>
        <w:gridCol w:w="1322"/>
        <w:gridCol w:w="1320"/>
        <w:gridCol w:w="1320"/>
        <w:gridCol w:w="1322"/>
      </w:tblGrid>
      <w:tr w:rsidR="00F5031D" w:rsidRPr="00F5031D">
        <w:trPr>
          <w:trHeight w:val="340"/>
          <w:jc w:val="center"/>
        </w:trPr>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《国有土地使用证》证号</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土地使用权人</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proofErr w:type="gramStart"/>
            <w:r w:rsidRPr="00F5031D">
              <w:rPr>
                <w:rFonts w:eastAsia="仿宋_GB2312"/>
                <w:kern w:val="0"/>
                <w:sz w:val="18"/>
                <w:szCs w:val="18"/>
                <w:lang w:val="zh-CN"/>
              </w:rPr>
              <w:t>座落</w:t>
            </w:r>
            <w:proofErr w:type="gramEnd"/>
          </w:p>
        </w:tc>
        <w:tc>
          <w:tcPr>
            <w:tcW w:w="715"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地类（用途）</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使用权类型</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终止日期</w:t>
            </w:r>
          </w:p>
        </w:tc>
        <w:tc>
          <w:tcPr>
            <w:tcW w:w="715"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使用权面积（</w:t>
            </w:r>
            <w:r w:rsidRPr="00F5031D">
              <w:rPr>
                <w:rFonts w:ascii="宋体" w:hAnsi="宋体" w:cs="宋体" w:hint="eastAsia"/>
                <w:kern w:val="0"/>
                <w:sz w:val="18"/>
                <w:szCs w:val="18"/>
                <w:lang w:val="zh-CN"/>
              </w:rPr>
              <w:t>㎡</w:t>
            </w:r>
            <w:r w:rsidRPr="00F5031D">
              <w:rPr>
                <w:rFonts w:eastAsia="仿宋_GB2312"/>
                <w:kern w:val="0"/>
                <w:sz w:val="18"/>
                <w:szCs w:val="18"/>
                <w:lang w:val="zh-CN"/>
              </w:rPr>
              <w:t>）</w:t>
            </w:r>
          </w:p>
        </w:tc>
      </w:tr>
      <w:tr w:rsidR="00F5031D" w:rsidRPr="00F5031D">
        <w:trPr>
          <w:trHeight w:val="493"/>
          <w:jc w:val="center"/>
        </w:trPr>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都国用（</w:t>
            </w:r>
            <w:r w:rsidRPr="00F5031D">
              <w:rPr>
                <w:rFonts w:eastAsia="仿宋_GB2312"/>
                <w:kern w:val="0"/>
                <w:sz w:val="18"/>
                <w:szCs w:val="18"/>
                <w:lang w:val="zh-CN"/>
              </w:rPr>
              <w:t>2010</w:t>
            </w:r>
            <w:r w:rsidRPr="00F5031D">
              <w:rPr>
                <w:rFonts w:eastAsia="仿宋_GB2312"/>
                <w:kern w:val="0"/>
                <w:sz w:val="18"/>
                <w:szCs w:val="18"/>
                <w:lang w:val="zh-CN"/>
              </w:rPr>
              <w:t>）第</w:t>
            </w:r>
            <w:r w:rsidRPr="00F5031D">
              <w:rPr>
                <w:rFonts w:eastAsia="仿宋_GB2312"/>
                <w:kern w:val="0"/>
                <w:sz w:val="18"/>
                <w:szCs w:val="18"/>
                <w:lang w:val="zh-CN"/>
              </w:rPr>
              <w:t>450</w:t>
            </w:r>
            <w:r w:rsidRPr="00F5031D">
              <w:rPr>
                <w:rFonts w:eastAsia="仿宋_GB2312"/>
                <w:kern w:val="0"/>
                <w:sz w:val="18"/>
                <w:szCs w:val="18"/>
                <w:lang w:val="zh-CN"/>
              </w:rPr>
              <w:t>号</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段谟喜</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中馆街</w:t>
            </w:r>
          </w:p>
        </w:tc>
        <w:tc>
          <w:tcPr>
            <w:tcW w:w="715"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住宅</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出让</w:t>
            </w:r>
          </w:p>
        </w:tc>
        <w:tc>
          <w:tcPr>
            <w:tcW w:w="714"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2080</w:t>
            </w:r>
            <w:r w:rsidRPr="00F5031D">
              <w:rPr>
                <w:rFonts w:eastAsia="仿宋_GB2312"/>
                <w:kern w:val="0"/>
                <w:sz w:val="18"/>
                <w:szCs w:val="18"/>
                <w:lang w:val="zh-CN"/>
              </w:rPr>
              <w:t>年</w:t>
            </w:r>
            <w:r w:rsidRPr="00F5031D">
              <w:rPr>
                <w:rFonts w:eastAsia="仿宋_GB2312"/>
                <w:kern w:val="0"/>
                <w:sz w:val="18"/>
                <w:szCs w:val="18"/>
                <w:lang w:val="zh-CN"/>
              </w:rPr>
              <w:t>10</w:t>
            </w:r>
            <w:r w:rsidRPr="00F5031D">
              <w:rPr>
                <w:rFonts w:eastAsia="仿宋_GB2312"/>
                <w:kern w:val="0"/>
                <w:sz w:val="18"/>
                <w:szCs w:val="18"/>
                <w:lang w:val="zh-CN"/>
              </w:rPr>
              <w:t>月</w:t>
            </w:r>
            <w:r w:rsidRPr="00F5031D">
              <w:rPr>
                <w:rFonts w:eastAsia="仿宋_GB2312"/>
                <w:kern w:val="0"/>
                <w:sz w:val="18"/>
                <w:szCs w:val="18"/>
                <w:lang w:val="zh-CN"/>
              </w:rPr>
              <w:t>9</w:t>
            </w:r>
            <w:r w:rsidRPr="00F5031D">
              <w:rPr>
                <w:rFonts w:eastAsia="仿宋_GB2312"/>
                <w:kern w:val="0"/>
                <w:sz w:val="18"/>
                <w:szCs w:val="18"/>
                <w:lang w:val="zh-CN"/>
              </w:rPr>
              <w:t>日</w:t>
            </w:r>
          </w:p>
        </w:tc>
        <w:tc>
          <w:tcPr>
            <w:tcW w:w="715" w:type="pct"/>
            <w:shd w:val="clear" w:color="000000" w:fill="FFFFFF"/>
            <w:vAlign w:val="center"/>
          </w:tcPr>
          <w:p w:rsidR="002F0ABF" w:rsidRPr="00F5031D" w:rsidRDefault="00714CB5">
            <w:pPr>
              <w:autoSpaceDE w:val="0"/>
              <w:autoSpaceDN w:val="0"/>
              <w:adjustRightInd w:val="0"/>
              <w:snapToGrid w:val="0"/>
              <w:spacing w:line="240" w:lineRule="atLeast"/>
              <w:jc w:val="center"/>
              <w:rPr>
                <w:rFonts w:eastAsia="仿宋_GB2312"/>
                <w:kern w:val="0"/>
                <w:sz w:val="18"/>
                <w:szCs w:val="18"/>
                <w:lang w:val="zh-CN"/>
              </w:rPr>
            </w:pPr>
            <w:r w:rsidRPr="00F5031D">
              <w:rPr>
                <w:rFonts w:eastAsia="仿宋_GB2312"/>
                <w:kern w:val="0"/>
                <w:sz w:val="18"/>
                <w:szCs w:val="18"/>
                <w:lang w:val="zh-CN"/>
              </w:rPr>
              <w:t>142.8</w:t>
            </w:r>
          </w:p>
        </w:tc>
      </w:tr>
    </w:tbl>
    <w:p w:rsidR="002F0ABF" w:rsidRPr="00F5031D" w:rsidRDefault="00714CB5" w:rsidP="004916B8">
      <w:pPr>
        <w:tabs>
          <w:tab w:val="left" w:pos="4998"/>
        </w:tabs>
        <w:adjustRightInd w:val="0"/>
        <w:snapToGrid w:val="0"/>
        <w:spacing w:line="500" w:lineRule="exact"/>
        <w:ind w:firstLineChars="200" w:firstLine="560"/>
        <w:rPr>
          <w:rFonts w:eastAsia="仿宋"/>
          <w:sz w:val="28"/>
        </w:rPr>
      </w:pPr>
      <w:r w:rsidRPr="00F5031D">
        <w:rPr>
          <w:rFonts w:eastAsia="仿宋"/>
          <w:sz w:val="28"/>
        </w:rPr>
        <w:t>（</w:t>
      </w:r>
      <w:r w:rsidRPr="00F5031D">
        <w:rPr>
          <w:rFonts w:eastAsia="仿宋"/>
          <w:sz w:val="28"/>
        </w:rPr>
        <w:t>2</w:t>
      </w:r>
      <w:r w:rsidRPr="00F5031D">
        <w:rPr>
          <w:rFonts w:eastAsia="仿宋"/>
          <w:sz w:val="28"/>
        </w:rPr>
        <w:t>）他项权利状况</w:t>
      </w:r>
    </w:p>
    <w:p w:rsidR="002F0ABF" w:rsidRPr="00F5031D" w:rsidRDefault="00714CB5" w:rsidP="004916B8">
      <w:pPr>
        <w:tabs>
          <w:tab w:val="left" w:pos="4998"/>
          <w:tab w:val="left" w:pos="8789"/>
        </w:tabs>
        <w:adjustRightInd w:val="0"/>
        <w:snapToGrid w:val="0"/>
        <w:spacing w:line="500" w:lineRule="exact"/>
        <w:ind w:firstLineChars="200" w:firstLine="560"/>
        <w:rPr>
          <w:rFonts w:eastAsia="仿宋"/>
          <w:sz w:val="28"/>
          <w:szCs w:val="28"/>
        </w:rPr>
      </w:pPr>
      <w:r w:rsidRPr="00F5031D">
        <w:rPr>
          <w:rFonts w:eastAsia="仿宋"/>
          <w:sz w:val="28"/>
          <w:szCs w:val="28"/>
        </w:rPr>
        <w:t>根据委托人提供相关资料，估价对象已被查封、已被抵押</w:t>
      </w:r>
      <w:r w:rsidRPr="00F5031D">
        <w:rPr>
          <w:rFonts w:eastAsia="仿宋"/>
          <w:bCs/>
          <w:szCs w:val="28"/>
        </w:rPr>
        <w:t>，</w:t>
      </w:r>
      <w:r w:rsidRPr="00F5031D">
        <w:rPr>
          <w:rFonts w:eastAsia="仿宋"/>
          <w:sz w:val="28"/>
          <w:szCs w:val="28"/>
        </w:rPr>
        <w:t>本次估价报告不考虑评估对象原有的担保物权和其他优先受偿权情况。</w:t>
      </w:r>
    </w:p>
    <w:p w:rsidR="002F0ABF" w:rsidRPr="00F5031D" w:rsidRDefault="00714CB5" w:rsidP="004916B8">
      <w:pPr>
        <w:tabs>
          <w:tab w:val="left" w:pos="4998"/>
        </w:tabs>
        <w:adjustRightInd w:val="0"/>
        <w:snapToGrid w:val="0"/>
        <w:spacing w:line="500" w:lineRule="exact"/>
        <w:ind w:firstLineChars="200" w:firstLine="560"/>
        <w:rPr>
          <w:rFonts w:eastAsia="仿宋"/>
          <w:sz w:val="28"/>
        </w:rPr>
      </w:pPr>
      <w:r w:rsidRPr="00F5031D">
        <w:rPr>
          <w:rFonts w:eastAsia="仿宋_GB2312"/>
          <w:sz w:val="28"/>
        </w:rPr>
        <w:t>（</w:t>
      </w:r>
      <w:r w:rsidRPr="00F5031D">
        <w:rPr>
          <w:rFonts w:eastAsia="仿宋_GB2312"/>
          <w:sz w:val="28"/>
        </w:rPr>
        <w:t>3</w:t>
      </w:r>
      <w:r w:rsidRPr="00F5031D">
        <w:rPr>
          <w:rFonts w:eastAsia="仿宋_GB2312"/>
          <w:sz w:val="28"/>
        </w:rPr>
        <w:t>）</w:t>
      </w:r>
      <w:r w:rsidRPr="00F5031D">
        <w:rPr>
          <w:rFonts w:eastAsia="仿宋"/>
          <w:sz w:val="28"/>
        </w:rPr>
        <w:t>价格影响分析</w:t>
      </w:r>
    </w:p>
    <w:p w:rsidR="002F0ABF" w:rsidRPr="00F5031D" w:rsidRDefault="00714CB5" w:rsidP="004916B8">
      <w:pPr>
        <w:adjustRightInd w:val="0"/>
        <w:snapToGrid w:val="0"/>
        <w:spacing w:line="500" w:lineRule="exact"/>
        <w:ind w:firstLineChars="200" w:firstLine="560"/>
        <w:rPr>
          <w:rFonts w:eastAsia="仿宋"/>
          <w:sz w:val="28"/>
          <w:szCs w:val="28"/>
        </w:rPr>
      </w:pPr>
      <w:r w:rsidRPr="00F5031D">
        <w:rPr>
          <w:rFonts w:eastAsia="仿宋"/>
          <w:sz w:val="28"/>
          <w:szCs w:val="28"/>
        </w:rPr>
        <w:t>根据委托人提供相关资料，估价对象已被查封、已被抵押</w:t>
      </w:r>
      <w:r w:rsidRPr="00F5031D">
        <w:rPr>
          <w:rFonts w:eastAsia="仿宋"/>
          <w:sz w:val="28"/>
        </w:rPr>
        <w:t>。</w:t>
      </w:r>
      <w:r w:rsidRPr="00F5031D">
        <w:rPr>
          <w:rFonts w:eastAsia="仿宋"/>
          <w:sz w:val="28"/>
          <w:szCs w:val="28"/>
        </w:rPr>
        <w:t>根据估价目的，本次估价报告不考虑评估对象原有的担保物权和其他优先受偿权情况，视为没有查封、未设立担保物权及其他优先受偿权的财产进行评估。除此之外，估价对象权属清晰，权益上不存在其他影响其房地产价值的瑕疵。</w:t>
      </w:r>
    </w:p>
    <w:p w:rsidR="002F0ABF" w:rsidRPr="00F5031D" w:rsidRDefault="00714CB5" w:rsidP="004916B8">
      <w:pPr>
        <w:tabs>
          <w:tab w:val="left" w:pos="540"/>
        </w:tabs>
        <w:adjustRightInd w:val="0"/>
        <w:snapToGrid w:val="0"/>
        <w:spacing w:line="500" w:lineRule="exact"/>
        <w:ind w:firstLineChars="200" w:firstLine="560"/>
        <w:rPr>
          <w:rFonts w:eastAsia="仿宋"/>
          <w:sz w:val="28"/>
        </w:rPr>
      </w:pPr>
      <w:r w:rsidRPr="00F5031D">
        <w:rPr>
          <w:rFonts w:eastAsia="仿宋"/>
          <w:sz w:val="28"/>
        </w:rPr>
        <w:t>3</w:t>
      </w:r>
      <w:r w:rsidRPr="00F5031D">
        <w:rPr>
          <w:rFonts w:eastAsia="仿宋"/>
          <w:sz w:val="28"/>
        </w:rPr>
        <w:t>、区位状况描述与分析</w:t>
      </w:r>
    </w:p>
    <w:p w:rsidR="002F0ABF" w:rsidRPr="00F5031D" w:rsidRDefault="00714CB5" w:rsidP="004916B8">
      <w:pPr>
        <w:tabs>
          <w:tab w:val="left" w:pos="4998"/>
        </w:tabs>
        <w:adjustRightInd w:val="0"/>
        <w:snapToGrid w:val="0"/>
        <w:spacing w:line="500" w:lineRule="exact"/>
        <w:ind w:firstLineChars="200" w:firstLine="560"/>
        <w:rPr>
          <w:rFonts w:eastAsia="仿宋"/>
          <w:sz w:val="28"/>
        </w:rPr>
      </w:pPr>
      <w:r w:rsidRPr="00F5031D">
        <w:rPr>
          <w:rFonts w:eastAsia="仿宋"/>
          <w:sz w:val="28"/>
        </w:rPr>
        <w:t>（</w:t>
      </w:r>
      <w:r w:rsidRPr="00F5031D">
        <w:rPr>
          <w:rFonts w:eastAsia="仿宋"/>
          <w:sz w:val="28"/>
        </w:rPr>
        <w:t>1</w:t>
      </w:r>
      <w:r w:rsidRPr="00F5031D">
        <w:rPr>
          <w:rFonts w:eastAsia="仿宋"/>
          <w:sz w:val="28"/>
        </w:rPr>
        <w:t>）坐落：估价对象位于九江市都昌县中馆</w:t>
      </w:r>
      <w:proofErr w:type="gramStart"/>
      <w:r w:rsidRPr="00F5031D">
        <w:rPr>
          <w:rFonts w:eastAsia="仿宋"/>
          <w:sz w:val="28"/>
        </w:rPr>
        <w:t>街景湖</w:t>
      </w:r>
      <w:proofErr w:type="gramEnd"/>
      <w:r w:rsidRPr="00F5031D">
        <w:rPr>
          <w:rFonts w:eastAsia="仿宋"/>
          <w:sz w:val="28"/>
        </w:rPr>
        <w:t>公路以北，为</w:t>
      </w:r>
      <w:r w:rsidRPr="00F5031D">
        <w:rPr>
          <w:rFonts w:eastAsia="仿宋"/>
          <w:sz w:val="28"/>
        </w:rPr>
        <w:t>4</w:t>
      </w:r>
      <w:r w:rsidRPr="00F5031D">
        <w:rPr>
          <w:rFonts w:eastAsia="仿宋"/>
          <w:sz w:val="28"/>
        </w:rPr>
        <w:t>层建筑的第</w:t>
      </w:r>
      <w:r w:rsidRPr="00F5031D">
        <w:rPr>
          <w:rFonts w:eastAsia="仿宋"/>
          <w:sz w:val="28"/>
        </w:rPr>
        <w:t>1-4</w:t>
      </w:r>
      <w:r w:rsidRPr="00F5031D">
        <w:rPr>
          <w:rFonts w:eastAsia="仿宋"/>
          <w:sz w:val="28"/>
        </w:rPr>
        <w:t>层，南北朝向。</w:t>
      </w:r>
    </w:p>
    <w:p w:rsidR="002F0ABF" w:rsidRPr="00F5031D" w:rsidRDefault="00714CB5" w:rsidP="004916B8">
      <w:pPr>
        <w:tabs>
          <w:tab w:val="left" w:pos="540"/>
        </w:tabs>
        <w:adjustRightInd w:val="0"/>
        <w:snapToGrid w:val="0"/>
        <w:spacing w:line="500" w:lineRule="exact"/>
        <w:ind w:firstLineChars="200" w:firstLine="560"/>
        <w:rPr>
          <w:rFonts w:eastAsia="仿宋"/>
          <w:sz w:val="28"/>
        </w:rPr>
      </w:pPr>
      <w:r w:rsidRPr="00F5031D">
        <w:rPr>
          <w:rFonts w:eastAsia="仿宋"/>
          <w:sz w:val="28"/>
        </w:rPr>
        <w:t>（</w:t>
      </w:r>
      <w:r w:rsidRPr="00F5031D">
        <w:rPr>
          <w:rFonts w:eastAsia="仿宋"/>
          <w:sz w:val="28"/>
        </w:rPr>
        <w:t>2</w:t>
      </w:r>
      <w:r w:rsidRPr="00F5031D">
        <w:rPr>
          <w:rFonts w:eastAsia="仿宋"/>
          <w:sz w:val="28"/>
        </w:rPr>
        <w:t>）交通：估价对象与景湖公路相毗邻，同时周边有客运巴士等公交线路，交通较便利。</w:t>
      </w:r>
    </w:p>
    <w:p w:rsidR="002F0ABF" w:rsidRPr="00F5031D" w:rsidRDefault="00714CB5" w:rsidP="004916B8">
      <w:pPr>
        <w:tabs>
          <w:tab w:val="left" w:pos="540"/>
        </w:tabs>
        <w:adjustRightInd w:val="0"/>
        <w:snapToGrid w:val="0"/>
        <w:spacing w:line="500" w:lineRule="exact"/>
        <w:ind w:firstLineChars="200" w:firstLine="560"/>
        <w:rPr>
          <w:rFonts w:eastAsia="仿宋"/>
          <w:sz w:val="28"/>
        </w:rPr>
      </w:pPr>
      <w:r w:rsidRPr="00F5031D">
        <w:rPr>
          <w:rFonts w:eastAsia="仿宋"/>
          <w:sz w:val="28"/>
        </w:rPr>
        <w:t>（</w:t>
      </w:r>
      <w:r w:rsidRPr="00F5031D">
        <w:rPr>
          <w:rFonts w:eastAsia="仿宋"/>
          <w:sz w:val="28"/>
        </w:rPr>
        <w:t>3</w:t>
      </w:r>
      <w:r w:rsidRPr="00F5031D">
        <w:rPr>
          <w:rFonts w:eastAsia="仿宋"/>
          <w:sz w:val="28"/>
        </w:rPr>
        <w:t>）环境：估价对象周边景观环境、人文环境一般，以住宅、商业为主，噪音影响较小。</w:t>
      </w:r>
    </w:p>
    <w:p w:rsidR="002F0ABF" w:rsidRPr="00F5031D" w:rsidRDefault="00714CB5" w:rsidP="004916B8">
      <w:pPr>
        <w:tabs>
          <w:tab w:val="left" w:pos="4998"/>
        </w:tabs>
        <w:adjustRightInd w:val="0"/>
        <w:snapToGrid w:val="0"/>
        <w:spacing w:line="500" w:lineRule="exact"/>
        <w:ind w:firstLineChars="200" w:firstLine="560"/>
        <w:rPr>
          <w:rFonts w:eastAsia="仿宋"/>
          <w:sz w:val="28"/>
        </w:rPr>
      </w:pPr>
      <w:r w:rsidRPr="00F5031D">
        <w:rPr>
          <w:rFonts w:eastAsia="仿宋"/>
          <w:sz w:val="28"/>
        </w:rPr>
        <w:t>（</w:t>
      </w:r>
      <w:r w:rsidRPr="00F5031D">
        <w:rPr>
          <w:rFonts w:eastAsia="仿宋"/>
          <w:sz w:val="28"/>
        </w:rPr>
        <w:t>4</w:t>
      </w:r>
      <w:r w:rsidRPr="00F5031D">
        <w:rPr>
          <w:rFonts w:eastAsia="仿宋"/>
          <w:sz w:val="28"/>
        </w:rPr>
        <w:t>）配套设施：区域内水、电、气等基础设施齐全，配套设施较完善，周边医院有都昌县中馆卫生院等，学校有都昌县中馆镇中馆镇小学、中馆镇中学等，</w:t>
      </w:r>
      <w:proofErr w:type="gramStart"/>
      <w:r w:rsidRPr="00F5031D">
        <w:rPr>
          <w:rFonts w:eastAsia="仿宋"/>
          <w:sz w:val="28"/>
        </w:rPr>
        <w:t>另有群喜购物</w:t>
      </w:r>
      <w:proofErr w:type="gramEnd"/>
      <w:r w:rsidRPr="00F5031D">
        <w:rPr>
          <w:rFonts w:eastAsia="仿宋"/>
          <w:sz w:val="28"/>
        </w:rPr>
        <w:t>广场等公共配套设施坐落在区域范围内。</w:t>
      </w:r>
    </w:p>
    <w:p w:rsidR="002F0ABF" w:rsidRPr="00F5031D" w:rsidRDefault="00714CB5">
      <w:pPr>
        <w:pStyle w:val="2"/>
        <w:adjustRightInd w:val="0"/>
        <w:snapToGrid w:val="0"/>
        <w:spacing w:before="0" w:after="0" w:line="480" w:lineRule="exact"/>
        <w:rPr>
          <w:rFonts w:ascii="Times New Roman" w:eastAsia="仿宋" w:hAnsi="Times New Roman"/>
          <w:bCs w:val="0"/>
          <w:sz w:val="28"/>
        </w:rPr>
      </w:pPr>
      <w:bookmarkStart w:id="42" w:name="_Toc85622851"/>
      <w:bookmarkStart w:id="43" w:name="_Toc23344713"/>
      <w:bookmarkStart w:id="44" w:name="_Toc85635752"/>
      <w:bookmarkStart w:id="45" w:name="_Toc93324799"/>
      <w:bookmarkStart w:id="46" w:name="_Toc93324822"/>
      <w:r w:rsidRPr="00F5031D">
        <w:rPr>
          <w:rFonts w:ascii="Times New Roman" w:eastAsia="仿宋" w:hAnsi="Times New Roman"/>
          <w:bCs w:val="0"/>
          <w:sz w:val="28"/>
        </w:rPr>
        <w:t>（四）估价目的</w:t>
      </w:r>
      <w:bookmarkEnd w:id="41"/>
      <w:bookmarkEnd w:id="42"/>
      <w:bookmarkEnd w:id="43"/>
      <w:bookmarkEnd w:id="44"/>
      <w:bookmarkEnd w:id="45"/>
      <w:bookmarkEnd w:id="46"/>
    </w:p>
    <w:p w:rsidR="002F0ABF" w:rsidRDefault="00714CB5">
      <w:pPr>
        <w:tabs>
          <w:tab w:val="left" w:pos="4998"/>
        </w:tabs>
        <w:adjustRightInd w:val="0"/>
        <w:snapToGrid w:val="0"/>
        <w:spacing w:line="480" w:lineRule="exact"/>
        <w:ind w:firstLineChars="175" w:firstLine="490"/>
        <w:rPr>
          <w:rFonts w:eastAsia="仿宋" w:hint="eastAsia"/>
          <w:sz w:val="28"/>
        </w:rPr>
      </w:pPr>
      <w:r w:rsidRPr="00F5031D">
        <w:rPr>
          <w:rFonts w:eastAsia="仿宋"/>
          <w:sz w:val="28"/>
        </w:rPr>
        <w:t>为人民法院确定房地产处置参考</w:t>
      </w:r>
      <w:proofErr w:type="gramStart"/>
      <w:r w:rsidRPr="00F5031D">
        <w:rPr>
          <w:rFonts w:eastAsia="仿宋"/>
          <w:sz w:val="28"/>
        </w:rPr>
        <w:t>价提供</w:t>
      </w:r>
      <w:proofErr w:type="gramEnd"/>
      <w:r w:rsidRPr="00F5031D">
        <w:rPr>
          <w:rFonts w:eastAsia="仿宋"/>
          <w:sz w:val="28"/>
        </w:rPr>
        <w:t>参考依据</w:t>
      </w:r>
    </w:p>
    <w:p w:rsidR="00EB541C" w:rsidRPr="00F5031D" w:rsidRDefault="00EB541C">
      <w:pPr>
        <w:tabs>
          <w:tab w:val="left" w:pos="4998"/>
        </w:tabs>
        <w:adjustRightInd w:val="0"/>
        <w:snapToGrid w:val="0"/>
        <w:spacing w:line="480" w:lineRule="exact"/>
        <w:ind w:firstLineChars="175" w:firstLine="490"/>
        <w:rPr>
          <w:rFonts w:eastAsia="仿宋"/>
          <w:sz w:val="28"/>
        </w:rPr>
      </w:pPr>
    </w:p>
    <w:p w:rsidR="002F0ABF" w:rsidRPr="00F5031D" w:rsidRDefault="00714CB5">
      <w:pPr>
        <w:pStyle w:val="2"/>
        <w:adjustRightInd w:val="0"/>
        <w:snapToGrid w:val="0"/>
        <w:spacing w:before="0" w:after="0" w:line="480" w:lineRule="exact"/>
        <w:rPr>
          <w:rFonts w:ascii="Times New Roman" w:eastAsia="仿宋" w:hAnsi="Times New Roman"/>
          <w:sz w:val="28"/>
        </w:rPr>
      </w:pPr>
      <w:bookmarkStart w:id="47" w:name="_Toc85622852"/>
      <w:bookmarkStart w:id="48" w:name="_Toc85635753"/>
      <w:bookmarkStart w:id="49" w:name="_Toc23344714"/>
      <w:bookmarkStart w:id="50" w:name="_Toc427611554"/>
      <w:bookmarkStart w:id="51" w:name="_Toc93324800"/>
      <w:bookmarkStart w:id="52" w:name="_Toc93324823"/>
      <w:r w:rsidRPr="00F5031D">
        <w:rPr>
          <w:rFonts w:ascii="Times New Roman" w:eastAsia="仿宋" w:hAnsi="Times New Roman"/>
          <w:sz w:val="28"/>
        </w:rPr>
        <w:lastRenderedPageBreak/>
        <w:t>（五）价值时点</w:t>
      </w:r>
      <w:bookmarkEnd w:id="47"/>
      <w:bookmarkEnd w:id="48"/>
      <w:bookmarkEnd w:id="49"/>
      <w:bookmarkEnd w:id="50"/>
      <w:bookmarkEnd w:id="51"/>
      <w:bookmarkEnd w:id="52"/>
    </w:p>
    <w:p w:rsidR="002F0ABF" w:rsidRPr="00F5031D" w:rsidRDefault="00714CB5">
      <w:pPr>
        <w:tabs>
          <w:tab w:val="left" w:pos="4998"/>
        </w:tabs>
        <w:adjustRightInd w:val="0"/>
        <w:snapToGrid w:val="0"/>
        <w:spacing w:line="480" w:lineRule="exact"/>
        <w:ind w:firstLineChars="175" w:firstLine="490"/>
        <w:rPr>
          <w:rFonts w:eastAsia="仿宋"/>
          <w:sz w:val="28"/>
        </w:rPr>
      </w:pPr>
      <w:r w:rsidRPr="00F5031D">
        <w:rPr>
          <w:rFonts w:eastAsia="仿宋"/>
          <w:sz w:val="28"/>
        </w:rPr>
        <w:t>2021</w:t>
      </w:r>
      <w:r w:rsidRPr="00F5031D">
        <w:rPr>
          <w:rFonts w:eastAsia="仿宋"/>
          <w:sz w:val="28"/>
        </w:rPr>
        <w:t>年</w:t>
      </w:r>
      <w:r w:rsidRPr="00F5031D">
        <w:rPr>
          <w:rFonts w:eastAsia="仿宋"/>
          <w:sz w:val="28"/>
        </w:rPr>
        <w:t>12</w:t>
      </w:r>
      <w:r w:rsidRPr="00F5031D">
        <w:rPr>
          <w:rFonts w:eastAsia="仿宋"/>
          <w:sz w:val="28"/>
        </w:rPr>
        <w:t>月</w:t>
      </w:r>
      <w:r w:rsidRPr="00F5031D">
        <w:rPr>
          <w:rFonts w:eastAsia="仿宋"/>
          <w:sz w:val="28"/>
        </w:rPr>
        <w:t>29</w:t>
      </w:r>
      <w:r w:rsidRPr="00F5031D">
        <w:rPr>
          <w:rFonts w:eastAsia="仿宋"/>
          <w:sz w:val="28"/>
        </w:rPr>
        <w:t>日（实际查勘之日）</w:t>
      </w:r>
    </w:p>
    <w:p w:rsidR="002F0ABF" w:rsidRPr="00F5031D" w:rsidRDefault="00714CB5">
      <w:pPr>
        <w:pStyle w:val="2"/>
        <w:adjustRightInd w:val="0"/>
        <w:snapToGrid w:val="0"/>
        <w:spacing w:before="0" w:after="0" w:line="480" w:lineRule="exact"/>
        <w:rPr>
          <w:rFonts w:ascii="Times New Roman" w:eastAsia="仿宋" w:hAnsi="Times New Roman"/>
          <w:sz w:val="28"/>
        </w:rPr>
      </w:pPr>
      <w:bookmarkStart w:id="53" w:name="_Toc427611555"/>
      <w:bookmarkStart w:id="54" w:name="_Toc85635754"/>
      <w:bookmarkStart w:id="55" w:name="_Toc85622853"/>
      <w:bookmarkStart w:id="56" w:name="_Toc23344715"/>
      <w:bookmarkStart w:id="57" w:name="_Toc93324801"/>
      <w:bookmarkStart w:id="58" w:name="_Toc93324824"/>
      <w:r w:rsidRPr="00F5031D">
        <w:rPr>
          <w:rFonts w:ascii="Times New Roman" w:eastAsia="仿宋" w:hAnsi="Times New Roman"/>
          <w:sz w:val="28"/>
        </w:rPr>
        <w:t>（六）价值</w:t>
      </w:r>
      <w:bookmarkEnd w:id="53"/>
      <w:r w:rsidRPr="00F5031D">
        <w:rPr>
          <w:rFonts w:ascii="Times New Roman" w:eastAsia="仿宋" w:hAnsi="Times New Roman"/>
          <w:sz w:val="28"/>
        </w:rPr>
        <w:t>类型</w:t>
      </w:r>
      <w:bookmarkEnd w:id="54"/>
      <w:bookmarkEnd w:id="55"/>
      <w:bookmarkEnd w:id="56"/>
      <w:bookmarkEnd w:id="57"/>
      <w:bookmarkEnd w:id="58"/>
    </w:p>
    <w:p w:rsidR="002F0ABF" w:rsidRPr="00F5031D" w:rsidRDefault="00714CB5">
      <w:pPr>
        <w:spacing w:line="480" w:lineRule="exact"/>
        <w:ind w:firstLineChars="200" w:firstLine="560"/>
        <w:rPr>
          <w:rFonts w:eastAsia="仿宋"/>
          <w:sz w:val="28"/>
        </w:rPr>
      </w:pPr>
      <w:r w:rsidRPr="00F5031D">
        <w:rPr>
          <w:rFonts w:eastAsia="仿宋"/>
          <w:sz w:val="28"/>
        </w:rPr>
        <w:t>本次评估的是估价</w:t>
      </w:r>
      <w:r w:rsidRPr="00F5031D">
        <w:rPr>
          <w:rFonts w:eastAsia="仿宋"/>
          <w:bCs/>
          <w:sz w:val="28"/>
        </w:rPr>
        <w:t>对象</w:t>
      </w:r>
      <w:r w:rsidRPr="00F5031D">
        <w:rPr>
          <w:rFonts w:eastAsia="仿宋"/>
          <w:sz w:val="28"/>
        </w:rPr>
        <w:t>在价值时点的市场价值，市场价值为估价对象由熟悉情况、谨慎行事且不受强迫的交易双方，以公平交易方式在价值时点自愿进行交易的金额。</w:t>
      </w:r>
    </w:p>
    <w:p w:rsidR="002F0ABF" w:rsidRPr="00F5031D" w:rsidRDefault="00714CB5">
      <w:pPr>
        <w:pStyle w:val="2"/>
        <w:spacing w:before="0" w:after="0" w:line="480" w:lineRule="exact"/>
        <w:rPr>
          <w:rFonts w:ascii="Times New Roman" w:eastAsia="仿宋" w:hAnsi="Times New Roman"/>
          <w:sz w:val="28"/>
        </w:rPr>
      </w:pPr>
      <w:bookmarkStart w:id="59" w:name="_Toc427611556"/>
      <w:bookmarkStart w:id="60" w:name="_Toc23344716"/>
      <w:bookmarkStart w:id="61" w:name="_Toc85622854"/>
      <w:bookmarkStart w:id="62" w:name="_Toc85635755"/>
      <w:bookmarkStart w:id="63" w:name="_Toc93324802"/>
      <w:bookmarkStart w:id="64" w:name="_Toc93324825"/>
      <w:r w:rsidRPr="00F5031D">
        <w:rPr>
          <w:rFonts w:ascii="Times New Roman" w:eastAsia="仿宋" w:hAnsi="Times New Roman"/>
          <w:sz w:val="28"/>
        </w:rPr>
        <w:t>（七）估价依据</w:t>
      </w:r>
      <w:bookmarkEnd w:id="59"/>
      <w:bookmarkEnd w:id="60"/>
      <w:bookmarkEnd w:id="61"/>
      <w:bookmarkEnd w:id="62"/>
      <w:bookmarkEnd w:id="63"/>
      <w:bookmarkEnd w:id="64"/>
    </w:p>
    <w:p w:rsidR="002F0ABF" w:rsidRPr="00F5031D" w:rsidRDefault="00714CB5">
      <w:pPr>
        <w:spacing w:line="480" w:lineRule="exact"/>
        <w:ind w:firstLineChars="200" w:firstLine="560"/>
        <w:rPr>
          <w:rFonts w:eastAsia="仿宋"/>
          <w:bCs/>
          <w:sz w:val="28"/>
        </w:rPr>
      </w:pPr>
      <w:r w:rsidRPr="00F5031D">
        <w:rPr>
          <w:rFonts w:eastAsia="仿宋"/>
          <w:bCs/>
          <w:sz w:val="28"/>
        </w:rPr>
        <w:t>房地产估价的估价依据是指估价中所依据的有关法律、法规和政策文件、估价相关技术标准、估价委托人提供的有关资料及房地产估价机构和注册房地产估价师掌握和搜集的资料，具体如下：</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7"/>
        <w:gridCol w:w="1874"/>
        <w:gridCol w:w="6741"/>
      </w:tblGrid>
      <w:tr w:rsidR="00F5031D" w:rsidRPr="00F5031D">
        <w:trPr>
          <w:trHeight w:val="284"/>
          <w:jc w:val="center"/>
        </w:trPr>
        <w:tc>
          <w:tcPr>
            <w:tcW w:w="339" w:type="pct"/>
            <w:vAlign w:val="center"/>
          </w:tcPr>
          <w:p w:rsidR="002F0ABF" w:rsidRPr="00F5031D" w:rsidRDefault="00714CB5">
            <w:pPr>
              <w:tabs>
                <w:tab w:val="left" w:pos="980"/>
              </w:tabs>
              <w:spacing w:line="240" w:lineRule="exact"/>
              <w:jc w:val="center"/>
              <w:rPr>
                <w:rFonts w:eastAsia="仿宋_GB2312"/>
                <w:bCs/>
                <w:sz w:val="20"/>
                <w:szCs w:val="21"/>
              </w:rPr>
            </w:pPr>
            <w:bookmarkStart w:id="65" w:name="_Toc427611557"/>
            <w:r w:rsidRPr="00F5031D">
              <w:rPr>
                <w:rFonts w:eastAsia="仿宋_GB2312"/>
                <w:sz w:val="20"/>
                <w:szCs w:val="21"/>
              </w:rPr>
              <w:t>序号</w:t>
            </w:r>
          </w:p>
        </w:tc>
        <w:tc>
          <w:tcPr>
            <w:tcW w:w="1014" w:type="pct"/>
            <w:vAlign w:val="center"/>
          </w:tcPr>
          <w:p w:rsidR="002F0ABF" w:rsidRPr="00F5031D" w:rsidRDefault="00714CB5">
            <w:pPr>
              <w:tabs>
                <w:tab w:val="left" w:pos="980"/>
              </w:tabs>
              <w:spacing w:line="240" w:lineRule="exact"/>
              <w:jc w:val="center"/>
              <w:rPr>
                <w:rFonts w:eastAsia="仿宋_GB2312"/>
                <w:bCs/>
                <w:sz w:val="20"/>
                <w:szCs w:val="21"/>
              </w:rPr>
            </w:pPr>
            <w:r w:rsidRPr="00F5031D">
              <w:rPr>
                <w:rFonts w:eastAsia="仿宋_GB2312"/>
                <w:sz w:val="20"/>
                <w:szCs w:val="21"/>
              </w:rPr>
              <w:t>类别</w:t>
            </w:r>
          </w:p>
        </w:tc>
        <w:tc>
          <w:tcPr>
            <w:tcW w:w="3647" w:type="pct"/>
            <w:vAlign w:val="center"/>
          </w:tcPr>
          <w:p w:rsidR="002F0ABF" w:rsidRPr="00F5031D" w:rsidRDefault="00714CB5">
            <w:pPr>
              <w:tabs>
                <w:tab w:val="left" w:pos="980"/>
              </w:tabs>
              <w:spacing w:line="240" w:lineRule="exact"/>
              <w:ind w:firstLine="570"/>
              <w:jc w:val="center"/>
              <w:rPr>
                <w:rFonts w:eastAsia="仿宋_GB2312"/>
                <w:bCs/>
                <w:sz w:val="20"/>
                <w:szCs w:val="21"/>
              </w:rPr>
            </w:pPr>
            <w:r w:rsidRPr="00F5031D">
              <w:rPr>
                <w:rFonts w:eastAsia="仿宋_GB2312"/>
                <w:sz w:val="20"/>
                <w:szCs w:val="21"/>
              </w:rPr>
              <w:t>具体内容</w:t>
            </w:r>
          </w:p>
        </w:tc>
      </w:tr>
      <w:tr w:rsidR="00F5031D" w:rsidRPr="00F5031D">
        <w:trPr>
          <w:trHeight w:val="1919"/>
          <w:jc w:val="center"/>
        </w:trPr>
        <w:tc>
          <w:tcPr>
            <w:tcW w:w="339"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1</w:t>
            </w:r>
          </w:p>
        </w:tc>
        <w:tc>
          <w:tcPr>
            <w:tcW w:w="1014"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法律、法规和政策文件</w:t>
            </w:r>
          </w:p>
        </w:tc>
        <w:tc>
          <w:tcPr>
            <w:tcW w:w="3647" w:type="pct"/>
            <w:vAlign w:val="center"/>
          </w:tcPr>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1.1</w:t>
            </w:r>
            <w:r w:rsidRPr="00F5031D">
              <w:rPr>
                <w:rFonts w:eastAsia="仿宋_GB2312"/>
                <w:bCs/>
                <w:sz w:val="20"/>
                <w:szCs w:val="21"/>
              </w:rPr>
              <w:t>《中华人民共和国民法典》</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1.2</w:t>
            </w:r>
            <w:r w:rsidRPr="00F5031D">
              <w:rPr>
                <w:rFonts w:eastAsia="仿宋_GB2312"/>
                <w:bCs/>
                <w:sz w:val="20"/>
                <w:szCs w:val="21"/>
              </w:rPr>
              <w:t>《中华人民共和国土地管理法》</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1.3</w:t>
            </w:r>
            <w:r w:rsidRPr="00F5031D">
              <w:rPr>
                <w:rFonts w:eastAsia="仿宋_GB2312"/>
                <w:bCs/>
                <w:sz w:val="20"/>
                <w:szCs w:val="21"/>
              </w:rPr>
              <w:t>《中华人民共和国城市房地产管理法》</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1.4</w:t>
            </w:r>
            <w:r w:rsidRPr="00F5031D">
              <w:rPr>
                <w:rFonts w:eastAsia="仿宋_GB2312"/>
                <w:bCs/>
                <w:sz w:val="20"/>
                <w:szCs w:val="21"/>
              </w:rPr>
              <w:t>《中华人民共和国土地管理法实施条例》</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1.5</w:t>
            </w:r>
            <w:r w:rsidRPr="00F5031D">
              <w:rPr>
                <w:rFonts w:eastAsia="仿宋_GB2312"/>
                <w:bCs/>
                <w:sz w:val="20"/>
                <w:szCs w:val="21"/>
              </w:rPr>
              <w:t>《中华人民共和国城镇国有土地使用权出让和转让暂行条例》</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1.6</w:t>
            </w:r>
            <w:r w:rsidRPr="00F5031D">
              <w:rPr>
                <w:rFonts w:eastAsia="仿宋_GB2312"/>
                <w:bCs/>
                <w:sz w:val="20"/>
                <w:szCs w:val="21"/>
              </w:rPr>
              <w:t>《中华人民共和国资产评估法》</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1.7</w:t>
            </w:r>
            <w:r w:rsidRPr="00F5031D">
              <w:rPr>
                <w:rFonts w:eastAsia="仿宋_GB2312"/>
                <w:bCs/>
                <w:sz w:val="20"/>
                <w:szCs w:val="21"/>
              </w:rPr>
              <w:t>《人民法院委托评估工作规范》</w:t>
            </w:r>
          </w:p>
          <w:p w:rsidR="002F0ABF" w:rsidRPr="00F5031D" w:rsidRDefault="00714CB5">
            <w:pPr>
              <w:tabs>
                <w:tab w:val="left" w:pos="-108"/>
              </w:tabs>
              <w:spacing w:line="240" w:lineRule="exact"/>
              <w:jc w:val="left"/>
              <w:rPr>
                <w:rFonts w:eastAsia="仿宋_GB2312"/>
                <w:bCs/>
                <w:sz w:val="20"/>
                <w:szCs w:val="21"/>
              </w:rPr>
            </w:pPr>
            <w:r w:rsidRPr="00F5031D">
              <w:rPr>
                <w:rFonts w:eastAsia="仿宋_GB2312"/>
                <w:bCs/>
                <w:sz w:val="20"/>
                <w:szCs w:val="21"/>
              </w:rPr>
              <w:t>1.8</w:t>
            </w:r>
            <w:r w:rsidRPr="00F5031D">
              <w:rPr>
                <w:rFonts w:eastAsia="仿宋_GB2312"/>
                <w:bCs/>
                <w:sz w:val="20"/>
                <w:szCs w:val="21"/>
              </w:rPr>
              <w:t>《最高人民法院关于人民法院确定财产处置参考价若干问题的规定》</w:t>
            </w:r>
          </w:p>
        </w:tc>
      </w:tr>
      <w:tr w:rsidR="00F5031D" w:rsidRPr="00F5031D">
        <w:trPr>
          <w:trHeight w:val="284"/>
          <w:jc w:val="center"/>
        </w:trPr>
        <w:tc>
          <w:tcPr>
            <w:tcW w:w="339"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2</w:t>
            </w:r>
          </w:p>
        </w:tc>
        <w:tc>
          <w:tcPr>
            <w:tcW w:w="1014"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技术标准</w:t>
            </w:r>
          </w:p>
        </w:tc>
        <w:tc>
          <w:tcPr>
            <w:tcW w:w="3647" w:type="pct"/>
            <w:vAlign w:val="center"/>
          </w:tcPr>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2.1</w:t>
            </w:r>
            <w:r w:rsidRPr="00F5031D">
              <w:rPr>
                <w:rFonts w:eastAsia="仿宋_GB2312"/>
                <w:bCs/>
                <w:sz w:val="20"/>
                <w:szCs w:val="21"/>
              </w:rPr>
              <w:t>《房地产估价规范》【</w:t>
            </w:r>
            <w:r w:rsidRPr="00F5031D">
              <w:rPr>
                <w:rFonts w:eastAsia="仿宋_GB2312"/>
                <w:bCs/>
                <w:sz w:val="20"/>
                <w:szCs w:val="21"/>
              </w:rPr>
              <w:t>GB/T 50291-2015</w:t>
            </w:r>
            <w:r w:rsidRPr="00F5031D">
              <w:rPr>
                <w:rFonts w:eastAsia="仿宋_GB2312"/>
                <w:bCs/>
                <w:sz w:val="20"/>
                <w:szCs w:val="21"/>
              </w:rPr>
              <w:t>】</w:t>
            </w:r>
          </w:p>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2.2</w:t>
            </w:r>
            <w:r w:rsidRPr="00F5031D">
              <w:rPr>
                <w:rFonts w:eastAsia="仿宋_GB2312"/>
                <w:bCs/>
                <w:sz w:val="20"/>
                <w:szCs w:val="21"/>
              </w:rPr>
              <w:t>《房地产估价基本术语标准》【</w:t>
            </w:r>
            <w:r w:rsidRPr="00F5031D">
              <w:rPr>
                <w:rFonts w:eastAsia="仿宋_GB2312"/>
                <w:bCs/>
                <w:sz w:val="20"/>
                <w:szCs w:val="21"/>
              </w:rPr>
              <w:t>GB/T 50899-2013</w:t>
            </w:r>
            <w:r w:rsidRPr="00F5031D">
              <w:rPr>
                <w:rFonts w:eastAsia="仿宋_GB2312"/>
                <w:bCs/>
                <w:sz w:val="20"/>
                <w:szCs w:val="21"/>
              </w:rPr>
              <w:t>】</w:t>
            </w:r>
          </w:p>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2.3</w:t>
            </w:r>
            <w:r w:rsidRPr="00F5031D">
              <w:rPr>
                <w:rFonts w:eastAsia="仿宋_GB2312"/>
                <w:bCs/>
                <w:sz w:val="20"/>
                <w:szCs w:val="21"/>
              </w:rPr>
              <w:t>《房地产估价报告评审标准（试行）》</w:t>
            </w:r>
          </w:p>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2.4</w:t>
            </w:r>
            <w:r w:rsidRPr="00F5031D">
              <w:rPr>
                <w:rFonts w:eastAsia="仿宋_GB2312"/>
                <w:bCs/>
                <w:sz w:val="20"/>
                <w:szCs w:val="21"/>
              </w:rPr>
              <w:t>《涉执房地产处置司法评估指导意见（试行）》</w:t>
            </w:r>
          </w:p>
        </w:tc>
      </w:tr>
      <w:tr w:rsidR="00F5031D" w:rsidRPr="00F5031D">
        <w:trPr>
          <w:trHeight w:val="284"/>
          <w:jc w:val="center"/>
        </w:trPr>
        <w:tc>
          <w:tcPr>
            <w:tcW w:w="339"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3</w:t>
            </w:r>
          </w:p>
        </w:tc>
        <w:tc>
          <w:tcPr>
            <w:tcW w:w="1014"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估价委托人提供的有关资料</w:t>
            </w:r>
          </w:p>
        </w:tc>
        <w:tc>
          <w:tcPr>
            <w:tcW w:w="3647" w:type="pct"/>
            <w:vAlign w:val="center"/>
          </w:tcPr>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3.1“</w:t>
            </w:r>
            <w:r w:rsidR="00205E85" w:rsidRPr="00F5031D">
              <w:rPr>
                <w:rFonts w:eastAsia="仿宋_GB2312"/>
                <w:bCs/>
                <w:sz w:val="20"/>
                <w:szCs w:val="21"/>
              </w:rPr>
              <w:t>江西省都昌县人民法院委托书</w:t>
            </w:r>
            <w:r w:rsidRPr="00F5031D">
              <w:rPr>
                <w:rFonts w:eastAsia="仿宋_GB2312"/>
                <w:bCs/>
                <w:sz w:val="20"/>
                <w:szCs w:val="21"/>
              </w:rPr>
              <w:t>”</w:t>
            </w:r>
          </w:p>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3.2</w:t>
            </w:r>
            <w:r w:rsidRPr="00F5031D">
              <w:rPr>
                <w:rFonts w:eastAsia="仿宋_GB2312"/>
                <w:bCs/>
                <w:sz w:val="20"/>
                <w:szCs w:val="21"/>
              </w:rPr>
              <w:t>《房屋所有权证》、《国有土地使用证》复印件</w:t>
            </w:r>
          </w:p>
          <w:p w:rsidR="002F0ABF" w:rsidRPr="00F5031D" w:rsidRDefault="00714CB5" w:rsidP="006678B6">
            <w:pPr>
              <w:tabs>
                <w:tab w:val="left" w:pos="980"/>
              </w:tabs>
              <w:spacing w:line="240" w:lineRule="exact"/>
              <w:jc w:val="left"/>
              <w:rPr>
                <w:rFonts w:eastAsia="仿宋_GB2312"/>
                <w:bCs/>
                <w:sz w:val="20"/>
                <w:szCs w:val="21"/>
              </w:rPr>
            </w:pPr>
            <w:r w:rsidRPr="00F5031D">
              <w:rPr>
                <w:rFonts w:eastAsia="仿宋_GB2312"/>
                <w:bCs/>
                <w:sz w:val="20"/>
                <w:szCs w:val="21"/>
              </w:rPr>
              <w:t>3.3</w:t>
            </w:r>
            <w:r w:rsidRPr="00F5031D">
              <w:rPr>
                <w:rFonts w:eastAsia="仿宋_GB2312"/>
                <w:bCs/>
                <w:sz w:val="20"/>
                <w:szCs w:val="21"/>
              </w:rPr>
              <w:t>其它相关资料</w:t>
            </w:r>
          </w:p>
        </w:tc>
      </w:tr>
      <w:tr w:rsidR="00F5031D" w:rsidRPr="00F5031D">
        <w:trPr>
          <w:trHeight w:val="284"/>
          <w:jc w:val="center"/>
        </w:trPr>
        <w:tc>
          <w:tcPr>
            <w:tcW w:w="339"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4</w:t>
            </w:r>
          </w:p>
        </w:tc>
        <w:tc>
          <w:tcPr>
            <w:tcW w:w="1014" w:type="pct"/>
            <w:vAlign w:val="center"/>
          </w:tcPr>
          <w:p w:rsidR="002F0ABF" w:rsidRPr="00F5031D" w:rsidRDefault="00714CB5">
            <w:pPr>
              <w:tabs>
                <w:tab w:val="left" w:pos="980"/>
              </w:tabs>
              <w:spacing w:line="240" w:lineRule="exact"/>
              <w:jc w:val="center"/>
              <w:rPr>
                <w:rFonts w:eastAsia="仿宋_GB2312"/>
                <w:sz w:val="20"/>
                <w:szCs w:val="21"/>
              </w:rPr>
            </w:pPr>
            <w:r w:rsidRPr="00F5031D">
              <w:rPr>
                <w:rFonts w:eastAsia="仿宋_GB2312"/>
                <w:sz w:val="20"/>
                <w:szCs w:val="21"/>
              </w:rPr>
              <w:t>房地产估价机构和注册房地产估价师掌握和搜集的资料</w:t>
            </w:r>
          </w:p>
        </w:tc>
        <w:tc>
          <w:tcPr>
            <w:tcW w:w="3647" w:type="pct"/>
            <w:vAlign w:val="center"/>
          </w:tcPr>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4.1</w:t>
            </w:r>
            <w:r w:rsidRPr="00F5031D">
              <w:rPr>
                <w:rFonts w:eastAsia="仿宋_GB2312"/>
                <w:bCs/>
                <w:sz w:val="20"/>
                <w:szCs w:val="21"/>
              </w:rPr>
              <w:t>实地查勘资料</w:t>
            </w:r>
          </w:p>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4.2</w:t>
            </w:r>
            <w:r w:rsidRPr="00F5031D">
              <w:rPr>
                <w:rFonts w:eastAsia="仿宋_GB2312"/>
                <w:bCs/>
                <w:sz w:val="20"/>
                <w:szCs w:val="21"/>
              </w:rPr>
              <w:t>估价作业</w:t>
            </w:r>
            <w:proofErr w:type="gramStart"/>
            <w:r w:rsidRPr="00F5031D">
              <w:rPr>
                <w:rFonts w:eastAsia="仿宋_GB2312"/>
                <w:bCs/>
                <w:sz w:val="20"/>
                <w:szCs w:val="21"/>
              </w:rPr>
              <w:t>期调查</w:t>
            </w:r>
            <w:proofErr w:type="gramEnd"/>
            <w:r w:rsidRPr="00F5031D">
              <w:rPr>
                <w:rFonts w:eastAsia="仿宋_GB2312"/>
                <w:bCs/>
                <w:sz w:val="20"/>
                <w:szCs w:val="21"/>
              </w:rPr>
              <w:t>和搜集的资料</w:t>
            </w:r>
          </w:p>
          <w:p w:rsidR="002F0ABF" w:rsidRPr="00F5031D" w:rsidRDefault="00714CB5">
            <w:pPr>
              <w:tabs>
                <w:tab w:val="left" w:pos="980"/>
              </w:tabs>
              <w:spacing w:line="240" w:lineRule="exact"/>
              <w:jc w:val="left"/>
              <w:rPr>
                <w:rFonts w:eastAsia="仿宋_GB2312"/>
                <w:bCs/>
                <w:sz w:val="20"/>
                <w:szCs w:val="21"/>
              </w:rPr>
            </w:pPr>
            <w:r w:rsidRPr="00F5031D">
              <w:rPr>
                <w:rFonts w:eastAsia="仿宋_GB2312"/>
                <w:bCs/>
                <w:sz w:val="20"/>
                <w:szCs w:val="21"/>
              </w:rPr>
              <w:t>4.3</w:t>
            </w:r>
            <w:r w:rsidRPr="00F5031D">
              <w:rPr>
                <w:rFonts w:eastAsia="仿宋_GB2312"/>
                <w:bCs/>
                <w:sz w:val="20"/>
                <w:szCs w:val="21"/>
              </w:rPr>
              <w:t>房地产估价机构和注册房地产估价师平时积累和搜集的估价所需资料</w:t>
            </w:r>
          </w:p>
        </w:tc>
      </w:tr>
    </w:tbl>
    <w:p w:rsidR="002F0ABF" w:rsidRPr="00F5031D" w:rsidRDefault="00714CB5">
      <w:pPr>
        <w:pStyle w:val="2"/>
        <w:spacing w:before="0" w:after="0" w:line="480" w:lineRule="exact"/>
        <w:rPr>
          <w:rFonts w:ascii="Times New Roman" w:eastAsia="仿宋" w:hAnsi="Times New Roman"/>
          <w:sz w:val="28"/>
        </w:rPr>
      </w:pPr>
      <w:bookmarkStart w:id="66" w:name="_Toc23344717"/>
      <w:bookmarkStart w:id="67" w:name="_Toc85635756"/>
      <w:bookmarkStart w:id="68" w:name="_Toc85622855"/>
      <w:bookmarkStart w:id="69" w:name="_Toc93324803"/>
      <w:bookmarkStart w:id="70" w:name="_Toc93324826"/>
      <w:r w:rsidRPr="00F5031D">
        <w:rPr>
          <w:rFonts w:ascii="Times New Roman" w:eastAsia="仿宋" w:hAnsi="Times New Roman"/>
          <w:sz w:val="28"/>
        </w:rPr>
        <w:t>（八）估价原则</w:t>
      </w:r>
      <w:bookmarkEnd w:id="65"/>
      <w:bookmarkEnd w:id="66"/>
      <w:bookmarkEnd w:id="67"/>
      <w:bookmarkEnd w:id="68"/>
      <w:bookmarkEnd w:id="69"/>
      <w:bookmarkEnd w:id="70"/>
    </w:p>
    <w:p w:rsidR="002F0ABF" w:rsidRPr="00F5031D" w:rsidRDefault="00714CB5">
      <w:pPr>
        <w:tabs>
          <w:tab w:val="left" w:pos="4998"/>
        </w:tabs>
        <w:spacing w:line="480" w:lineRule="exact"/>
        <w:ind w:firstLineChars="200" w:firstLine="560"/>
        <w:rPr>
          <w:rFonts w:eastAsia="仿宋_GB2312"/>
          <w:bCs/>
          <w:sz w:val="28"/>
        </w:rPr>
      </w:pPr>
      <w:bookmarkStart w:id="71" w:name="_Toc427611558"/>
      <w:r w:rsidRPr="00F5031D">
        <w:rPr>
          <w:rFonts w:eastAsia="仿宋_GB2312"/>
          <w:bCs/>
          <w:sz w:val="28"/>
        </w:rPr>
        <w:t>房地产估价的基本原则是独立、客观、公正，在本次估价作业中，我们遵循的原则主要有下列五项：</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27"/>
        <w:gridCol w:w="1591"/>
        <w:gridCol w:w="7024"/>
      </w:tblGrid>
      <w:tr w:rsidR="00F5031D" w:rsidRPr="00F5031D">
        <w:trPr>
          <w:trHeight w:val="227"/>
          <w:jc w:val="center"/>
        </w:trPr>
        <w:tc>
          <w:tcPr>
            <w:tcW w:w="339" w:type="pct"/>
            <w:vAlign w:val="center"/>
          </w:tcPr>
          <w:p w:rsidR="002F0ABF" w:rsidRPr="00F5031D" w:rsidRDefault="00714CB5">
            <w:pPr>
              <w:tabs>
                <w:tab w:val="left" w:pos="980"/>
              </w:tabs>
              <w:adjustRightInd w:val="0"/>
              <w:snapToGrid w:val="0"/>
              <w:spacing w:line="300" w:lineRule="exact"/>
              <w:jc w:val="center"/>
              <w:rPr>
                <w:rFonts w:eastAsia="仿宋_GB2312"/>
                <w:bCs/>
                <w:sz w:val="20"/>
                <w:szCs w:val="21"/>
              </w:rPr>
            </w:pPr>
            <w:r w:rsidRPr="00F5031D">
              <w:rPr>
                <w:rFonts w:eastAsia="仿宋_GB2312"/>
                <w:sz w:val="20"/>
                <w:szCs w:val="21"/>
              </w:rPr>
              <w:t>序号</w:t>
            </w:r>
          </w:p>
        </w:tc>
        <w:tc>
          <w:tcPr>
            <w:tcW w:w="861" w:type="pct"/>
            <w:vAlign w:val="center"/>
          </w:tcPr>
          <w:p w:rsidR="002F0ABF" w:rsidRPr="00F5031D" w:rsidRDefault="00714CB5">
            <w:pPr>
              <w:tabs>
                <w:tab w:val="left" w:pos="980"/>
              </w:tabs>
              <w:adjustRightInd w:val="0"/>
              <w:snapToGrid w:val="0"/>
              <w:spacing w:line="300" w:lineRule="exact"/>
              <w:jc w:val="center"/>
              <w:rPr>
                <w:rFonts w:eastAsia="仿宋_GB2312"/>
                <w:bCs/>
                <w:sz w:val="20"/>
                <w:szCs w:val="21"/>
              </w:rPr>
            </w:pPr>
            <w:r w:rsidRPr="00F5031D">
              <w:rPr>
                <w:rFonts w:eastAsia="仿宋_GB2312"/>
                <w:sz w:val="20"/>
                <w:szCs w:val="21"/>
              </w:rPr>
              <w:t>估价原则</w:t>
            </w:r>
          </w:p>
        </w:tc>
        <w:tc>
          <w:tcPr>
            <w:tcW w:w="3800" w:type="pct"/>
            <w:vAlign w:val="center"/>
          </w:tcPr>
          <w:p w:rsidR="002F0ABF" w:rsidRPr="00F5031D" w:rsidRDefault="00714CB5">
            <w:pPr>
              <w:tabs>
                <w:tab w:val="left" w:pos="980"/>
              </w:tabs>
              <w:adjustRightInd w:val="0"/>
              <w:snapToGrid w:val="0"/>
              <w:spacing w:line="300" w:lineRule="exact"/>
              <w:ind w:firstLine="570"/>
              <w:jc w:val="center"/>
              <w:rPr>
                <w:rFonts w:eastAsia="仿宋_GB2312"/>
                <w:bCs/>
                <w:sz w:val="20"/>
                <w:szCs w:val="21"/>
              </w:rPr>
            </w:pPr>
            <w:r w:rsidRPr="00F5031D">
              <w:rPr>
                <w:rFonts w:eastAsia="仿宋_GB2312"/>
                <w:sz w:val="20"/>
                <w:szCs w:val="21"/>
              </w:rPr>
              <w:t>具体内容</w:t>
            </w:r>
          </w:p>
        </w:tc>
      </w:tr>
      <w:tr w:rsidR="00F5031D" w:rsidRPr="00F5031D">
        <w:trPr>
          <w:trHeight w:val="227"/>
          <w:jc w:val="center"/>
        </w:trPr>
        <w:tc>
          <w:tcPr>
            <w:tcW w:w="339"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sz w:val="20"/>
                <w:szCs w:val="21"/>
              </w:rPr>
              <w:t>1</w:t>
            </w:r>
          </w:p>
        </w:tc>
        <w:tc>
          <w:tcPr>
            <w:tcW w:w="861"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bCs/>
                <w:sz w:val="20"/>
                <w:szCs w:val="21"/>
              </w:rPr>
              <w:t>独立、客观、公正原则</w:t>
            </w:r>
          </w:p>
        </w:tc>
        <w:tc>
          <w:tcPr>
            <w:tcW w:w="3800" w:type="pct"/>
            <w:vAlign w:val="center"/>
          </w:tcPr>
          <w:p w:rsidR="002F0ABF" w:rsidRPr="00F5031D" w:rsidRDefault="00714CB5">
            <w:pPr>
              <w:tabs>
                <w:tab w:val="left" w:pos="-108"/>
              </w:tabs>
              <w:adjustRightInd w:val="0"/>
              <w:snapToGrid w:val="0"/>
              <w:spacing w:line="300" w:lineRule="exact"/>
              <w:jc w:val="left"/>
              <w:rPr>
                <w:rFonts w:eastAsia="仿宋_GB2312"/>
                <w:sz w:val="20"/>
                <w:szCs w:val="21"/>
              </w:rPr>
            </w:pPr>
            <w:r w:rsidRPr="00F5031D">
              <w:rPr>
                <w:rFonts w:eastAsia="仿宋_GB2312"/>
                <w:bCs/>
                <w:sz w:val="20"/>
                <w:szCs w:val="21"/>
              </w:rPr>
              <w:t>评估价值应为对各方估价利害关系人均是公平合理的价值或价格</w:t>
            </w:r>
          </w:p>
        </w:tc>
      </w:tr>
      <w:tr w:rsidR="00F5031D" w:rsidRPr="00F5031D">
        <w:trPr>
          <w:trHeight w:val="227"/>
          <w:jc w:val="center"/>
        </w:trPr>
        <w:tc>
          <w:tcPr>
            <w:tcW w:w="339"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sz w:val="20"/>
                <w:szCs w:val="21"/>
              </w:rPr>
              <w:t>2</w:t>
            </w:r>
          </w:p>
        </w:tc>
        <w:tc>
          <w:tcPr>
            <w:tcW w:w="861"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bCs/>
                <w:sz w:val="20"/>
                <w:szCs w:val="21"/>
              </w:rPr>
              <w:t>合法原则</w:t>
            </w:r>
          </w:p>
        </w:tc>
        <w:tc>
          <w:tcPr>
            <w:tcW w:w="3800" w:type="pct"/>
            <w:vAlign w:val="center"/>
          </w:tcPr>
          <w:p w:rsidR="002F0ABF" w:rsidRPr="00F5031D" w:rsidRDefault="00714CB5">
            <w:pPr>
              <w:tabs>
                <w:tab w:val="left" w:pos="980"/>
              </w:tabs>
              <w:adjustRightInd w:val="0"/>
              <w:snapToGrid w:val="0"/>
              <w:spacing w:line="300" w:lineRule="exact"/>
              <w:jc w:val="left"/>
              <w:rPr>
                <w:rFonts w:eastAsia="仿宋_GB2312"/>
                <w:sz w:val="20"/>
                <w:szCs w:val="21"/>
              </w:rPr>
            </w:pPr>
            <w:r w:rsidRPr="00F5031D">
              <w:rPr>
                <w:rFonts w:eastAsia="仿宋_GB2312"/>
                <w:bCs/>
                <w:sz w:val="20"/>
                <w:szCs w:val="21"/>
              </w:rPr>
              <w:t>评估价值应为在依法判定的估价对象状况下的价值或价格</w:t>
            </w:r>
          </w:p>
        </w:tc>
      </w:tr>
      <w:tr w:rsidR="00F5031D" w:rsidRPr="00F5031D">
        <w:trPr>
          <w:trHeight w:val="227"/>
          <w:jc w:val="center"/>
        </w:trPr>
        <w:tc>
          <w:tcPr>
            <w:tcW w:w="339"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sz w:val="20"/>
                <w:szCs w:val="21"/>
              </w:rPr>
              <w:t>3</w:t>
            </w:r>
          </w:p>
        </w:tc>
        <w:tc>
          <w:tcPr>
            <w:tcW w:w="861"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bCs/>
                <w:sz w:val="20"/>
                <w:szCs w:val="21"/>
              </w:rPr>
              <w:t>价值时点原则</w:t>
            </w:r>
          </w:p>
        </w:tc>
        <w:tc>
          <w:tcPr>
            <w:tcW w:w="3800" w:type="pct"/>
            <w:vAlign w:val="center"/>
          </w:tcPr>
          <w:p w:rsidR="002F0ABF" w:rsidRPr="00F5031D" w:rsidRDefault="00714CB5">
            <w:pPr>
              <w:tabs>
                <w:tab w:val="left" w:pos="980"/>
              </w:tabs>
              <w:adjustRightInd w:val="0"/>
              <w:snapToGrid w:val="0"/>
              <w:spacing w:line="300" w:lineRule="exact"/>
              <w:jc w:val="left"/>
              <w:rPr>
                <w:rFonts w:eastAsia="仿宋_GB2312"/>
                <w:sz w:val="20"/>
                <w:szCs w:val="21"/>
              </w:rPr>
            </w:pPr>
            <w:r w:rsidRPr="00F5031D">
              <w:rPr>
                <w:rFonts w:eastAsia="仿宋_GB2312"/>
                <w:bCs/>
                <w:sz w:val="20"/>
                <w:szCs w:val="21"/>
              </w:rPr>
              <w:t>评估价值应为在根据估价目的确定的某一特定时间的价值或价格</w:t>
            </w:r>
          </w:p>
        </w:tc>
      </w:tr>
      <w:tr w:rsidR="00F5031D" w:rsidRPr="00F5031D">
        <w:trPr>
          <w:trHeight w:val="227"/>
          <w:jc w:val="center"/>
        </w:trPr>
        <w:tc>
          <w:tcPr>
            <w:tcW w:w="339"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sz w:val="20"/>
                <w:szCs w:val="21"/>
              </w:rPr>
              <w:t>4</w:t>
            </w:r>
          </w:p>
        </w:tc>
        <w:tc>
          <w:tcPr>
            <w:tcW w:w="861"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bCs/>
                <w:sz w:val="20"/>
                <w:szCs w:val="21"/>
              </w:rPr>
              <w:t>替代原则</w:t>
            </w:r>
          </w:p>
        </w:tc>
        <w:tc>
          <w:tcPr>
            <w:tcW w:w="3800" w:type="pct"/>
            <w:vAlign w:val="center"/>
          </w:tcPr>
          <w:p w:rsidR="002F0ABF" w:rsidRPr="00F5031D" w:rsidRDefault="00714CB5">
            <w:pPr>
              <w:tabs>
                <w:tab w:val="left" w:pos="980"/>
              </w:tabs>
              <w:adjustRightInd w:val="0"/>
              <w:snapToGrid w:val="0"/>
              <w:spacing w:line="300" w:lineRule="exact"/>
              <w:jc w:val="left"/>
              <w:rPr>
                <w:rFonts w:eastAsia="仿宋_GB2312"/>
                <w:sz w:val="20"/>
                <w:szCs w:val="21"/>
              </w:rPr>
            </w:pPr>
            <w:r w:rsidRPr="00F5031D">
              <w:rPr>
                <w:rFonts w:eastAsia="仿宋_GB2312"/>
                <w:bCs/>
                <w:sz w:val="20"/>
                <w:szCs w:val="21"/>
              </w:rPr>
              <w:t>遵循替代原则，评估价值与估价对象的类似房地产在同等条件下的价值或价格偏差应在合理范围内</w:t>
            </w:r>
          </w:p>
        </w:tc>
      </w:tr>
      <w:tr w:rsidR="00F5031D" w:rsidRPr="00F5031D">
        <w:trPr>
          <w:trHeight w:val="227"/>
          <w:jc w:val="center"/>
        </w:trPr>
        <w:tc>
          <w:tcPr>
            <w:tcW w:w="339"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sz w:val="20"/>
                <w:szCs w:val="21"/>
              </w:rPr>
              <w:t>5</w:t>
            </w:r>
          </w:p>
        </w:tc>
        <w:tc>
          <w:tcPr>
            <w:tcW w:w="861" w:type="pct"/>
            <w:vAlign w:val="center"/>
          </w:tcPr>
          <w:p w:rsidR="002F0ABF" w:rsidRPr="00F5031D" w:rsidRDefault="00714CB5">
            <w:pPr>
              <w:tabs>
                <w:tab w:val="left" w:pos="980"/>
              </w:tabs>
              <w:adjustRightInd w:val="0"/>
              <w:snapToGrid w:val="0"/>
              <w:spacing w:line="300" w:lineRule="exact"/>
              <w:jc w:val="center"/>
              <w:rPr>
                <w:rFonts w:eastAsia="仿宋_GB2312"/>
                <w:sz w:val="20"/>
                <w:szCs w:val="21"/>
              </w:rPr>
            </w:pPr>
            <w:r w:rsidRPr="00F5031D">
              <w:rPr>
                <w:rFonts w:eastAsia="仿宋_GB2312"/>
                <w:bCs/>
                <w:sz w:val="20"/>
                <w:szCs w:val="21"/>
              </w:rPr>
              <w:t>最高</w:t>
            </w:r>
            <w:proofErr w:type="gramStart"/>
            <w:r w:rsidRPr="00F5031D">
              <w:rPr>
                <w:rFonts w:eastAsia="仿宋_GB2312"/>
                <w:bCs/>
                <w:sz w:val="20"/>
                <w:szCs w:val="21"/>
              </w:rPr>
              <w:t>最佳利用</w:t>
            </w:r>
            <w:proofErr w:type="gramEnd"/>
            <w:r w:rsidRPr="00F5031D">
              <w:rPr>
                <w:rFonts w:eastAsia="仿宋_GB2312"/>
                <w:bCs/>
                <w:sz w:val="20"/>
                <w:szCs w:val="21"/>
              </w:rPr>
              <w:t>原则</w:t>
            </w:r>
          </w:p>
        </w:tc>
        <w:tc>
          <w:tcPr>
            <w:tcW w:w="3800" w:type="pct"/>
            <w:vAlign w:val="center"/>
          </w:tcPr>
          <w:p w:rsidR="002F0ABF" w:rsidRPr="00F5031D" w:rsidRDefault="00714CB5">
            <w:pPr>
              <w:tabs>
                <w:tab w:val="left" w:pos="980"/>
              </w:tabs>
              <w:adjustRightInd w:val="0"/>
              <w:snapToGrid w:val="0"/>
              <w:spacing w:line="300" w:lineRule="exact"/>
              <w:jc w:val="left"/>
              <w:rPr>
                <w:rFonts w:eastAsia="仿宋_GB2312"/>
                <w:sz w:val="20"/>
                <w:szCs w:val="21"/>
              </w:rPr>
            </w:pPr>
            <w:r w:rsidRPr="00F5031D">
              <w:rPr>
                <w:rFonts w:eastAsia="仿宋_GB2312"/>
                <w:bCs/>
                <w:sz w:val="20"/>
                <w:szCs w:val="21"/>
              </w:rPr>
              <w:t>评估价值应为在估价对象最高</w:t>
            </w:r>
            <w:proofErr w:type="gramStart"/>
            <w:r w:rsidRPr="00F5031D">
              <w:rPr>
                <w:rFonts w:eastAsia="仿宋_GB2312"/>
                <w:bCs/>
                <w:sz w:val="20"/>
                <w:szCs w:val="21"/>
              </w:rPr>
              <w:t>最佳利用</w:t>
            </w:r>
            <w:proofErr w:type="gramEnd"/>
            <w:r w:rsidRPr="00F5031D">
              <w:rPr>
                <w:rFonts w:eastAsia="仿宋_GB2312"/>
                <w:bCs/>
                <w:sz w:val="20"/>
                <w:szCs w:val="21"/>
              </w:rPr>
              <w:t>状况下的价值或价格。估价对象的最高</w:t>
            </w:r>
            <w:proofErr w:type="gramStart"/>
            <w:r w:rsidRPr="00F5031D">
              <w:rPr>
                <w:rFonts w:eastAsia="仿宋_GB2312"/>
                <w:bCs/>
                <w:sz w:val="20"/>
                <w:szCs w:val="21"/>
              </w:rPr>
              <w:t>最佳利用</w:t>
            </w:r>
            <w:proofErr w:type="gramEnd"/>
            <w:r w:rsidRPr="00F5031D">
              <w:rPr>
                <w:rFonts w:eastAsia="仿宋_GB2312"/>
                <w:bCs/>
                <w:sz w:val="20"/>
                <w:szCs w:val="21"/>
              </w:rPr>
              <w:t>状况包括最佳的用途、规模和档次，应按法律上允许、技术上可能、财务上可行、价值最大化的次序进行分析、筛选或判断确定</w:t>
            </w:r>
          </w:p>
        </w:tc>
      </w:tr>
    </w:tbl>
    <w:p w:rsidR="002F0ABF" w:rsidRPr="00F5031D" w:rsidRDefault="00714CB5" w:rsidP="00EE23B8">
      <w:pPr>
        <w:pStyle w:val="31"/>
        <w:spacing w:line="500" w:lineRule="exact"/>
        <w:ind w:firstLine="0"/>
        <w:outlineLvl w:val="1"/>
        <w:rPr>
          <w:rFonts w:ascii="Times New Roman" w:eastAsia="仿宋"/>
          <w:sz w:val="28"/>
        </w:rPr>
      </w:pPr>
      <w:bookmarkStart w:id="72" w:name="_Toc23344718"/>
      <w:bookmarkStart w:id="73" w:name="_Toc85622856"/>
      <w:bookmarkStart w:id="74" w:name="_Toc85635757"/>
      <w:bookmarkStart w:id="75" w:name="_Toc93324804"/>
      <w:bookmarkStart w:id="76" w:name="_Toc93324827"/>
      <w:r w:rsidRPr="00F5031D">
        <w:rPr>
          <w:rFonts w:ascii="Times New Roman" w:eastAsia="仿宋"/>
          <w:b/>
          <w:sz w:val="28"/>
        </w:rPr>
        <w:lastRenderedPageBreak/>
        <w:t>（九）估价方法</w:t>
      </w:r>
      <w:bookmarkEnd w:id="71"/>
      <w:bookmarkEnd w:id="72"/>
      <w:bookmarkEnd w:id="73"/>
      <w:bookmarkEnd w:id="74"/>
      <w:bookmarkEnd w:id="75"/>
      <w:bookmarkEnd w:id="76"/>
    </w:p>
    <w:p w:rsidR="002F0ABF" w:rsidRPr="00F5031D" w:rsidRDefault="00714CB5" w:rsidP="00EE23B8">
      <w:pPr>
        <w:spacing w:line="500" w:lineRule="exact"/>
        <w:ind w:firstLineChars="200" w:firstLine="560"/>
        <w:rPr>
          <w:rFonts w:eastAsia="仿宋"/>
          <w:sz w:val="28"/>
        </w:rPr>
      </w:pPr>
      <w:bookmarkStart w:id="77" w:name="_Toc23344719"/>
      <w:bookmarkStart w:id="78" w:name="_Toc427611559"/>
      <w:r w:rsidRPr="00F5031D">
        <w:rPr>
          <w:rFonts w:eastAsia="仿宋"/>
          <w:sz w:val="28"/>
        </w:rPr>
        <w:t>1</w:t>
      </w:r>
      <w:r w:rsidRPr="00F5031D">
        <w:rPr>
          <w:rFonts w:eastAsia="仿宋"/>
          <w:sz w:val="28"/>
        </w:rPr>
        <w:t>、采用方法</w:t>
      </w:r>
    </w:p>
    <w:p w:rsidR="002F0ABF" w:rsidRPr="00F5031D" w:rsidRDefault="00714CB5" w:rsidP="00EE23B8">
      <w:pPr>
        <w:spacing w:line="500" w:lineRule="exact"/>
        <w:ind w:firstLineChars="300" w:firstLine="840"/>
        <w:rPr>
          <w:rFonts w:eastAsia="仿宋"/>
          <w:sz w:val="28"/>
        </w:rPr>
      </w:pPr>
      <w:r w:rsidRPr="00F5031D">
        <w:rPr>
          <w:rFonts w:eastAsia="仿宋"/>
          <w:sz w:val="28"/>
        </w:rPr>
        <w:t>收益法</w:t>
      </w:r>
    </w:p>
    <w:p w:rsidR="002F0ABF" w:rsidRPr="00F5031D" w:rsidRDefault="00714CB5" w:rsidP="00EE23B8">
      <w:pPr>
        <w:spacing w:line="500" w:lineRule="exact"/>
        <w:ind w:firstLineChars="200" w:firstLine="560"/>
        <w:rPr>
          <w:rFonts w:eastAsia="仿宋"/>
          <w:sz w:val="28"/>
        </w:rPr>
      </w:pPr>
      <w:r w:rsidRPr="00F5031D">
        <w:rPr>
          <w:rFonts w:eastAsia="仿宋"/>
          <w:sz w:val="28"/>
        </w:rPr>
        <w:t>2</w:t>
      </w:r>
      <w:r w:rsidRPr="00F5031D">
        <w:rPr>
          <w:rFonts w:eastAsia="仿宋"/>
          <w:sz w:val="28"/>
        </w:rPr>
        <w:t>、方法适用性分析</w:t>
      </w:r>
    </w:p>
    <w:p w:rsidR="002F0ABF" w:rsidRPr="00F5031D" w:rsidRDefault="00714CB5" w:rsidP="00EE23B8">
      <w:pPr>
        <w:spacing w:line="500" w:lineRule="exact"/>
        <w:ind w:firstLineChars="200" w:firstLine="560"/>
        <w:rPr>
          <w:rFonts w:eastAsia="仿宋_GB2312"/>
          <w:sz w:val="28"/>
        </w:rPr>
      </w:pPr>
      <w:r w:rsidRPr="00F5031D">
        <w:rPr>
          <w:rFonts w:eastAsia="仿宋_GB2312"/>
          <w:sz w:val="28"/>
        </w:rPr>
        <w:t>根据《房地产估价规范》【</w:t>
      </w:r>
      <w:r w:rsidRPr="00F5031D">
        <w:rPr>
          <w:rFonts w:eastAsia="仿宋_GB2312"/>
          <w:sz w:val="28"/>
        </w:rPr>
        <w:t>GB/T 50291-2015</w:t>
      </w:r>
      <w:r w:rsidRPr="00F5031D">
        <w:rPr>
          <w:rFonts w:eastAsia="仿宋_GB2312"/>
          <w:sz w:val="28"/>
        </w:rPr>
        <w:t>】，房地产价值评估常用的方法有比较法、收益法、成本法和假设开发法。选用估价方法时，应根据估价对象及其所在地的房地产市场状况等客观条件进行估价方法适用性分析后再确定。</w:t>
      </w:r>
    </w:p>
    <w:p w:rsidR="002F0ABF" w:rsidRPr="00F5031D" w:rsidRDefault="00714CB5" w:rsidP="00EE23B8">
      <w:pPr>
        <w:spacing w:line="500" w:lineRule="exact"/>
        <w:ind w:firstLineChars="200" w:firstLine="560"/>
        <w:rPr>
          <w:rFonts w:eastAsia="仿宋_GB2312"/>
          <w:sz w:val="28"/>
        </w:rPr>
      </w:pPr>
      <w:r w:rsidRPr="00F5031D">
        <w:rPr>
          <w:rFonts w:eastAsia="仿宋_GB2312"/>
          <w:sz w:val="28"/>
        </w:rPr>
        <w:t>比较法是依据了较多的比较实例，考虑了比较房地产可持续实现的价值，若估价对象的同类房地产有较多交易的，应选用比较法；</w:t>
      </w:r>
    </w:p>
    <w:p w:rsidR="002F0ABF" w:rsidRPr="00F5031D" w:rsidRDefault="00714CB5" w:rsidP="00EE23B8">
      <w:pPr>
        <w:adjustRightInd w:val="0"/>
        <w:snapToGrid w:val="0"/>
        <w:spacing w:line="500" w:lineRule="exact"/>
        <w:ind w:firstLineChars="200" w:firstLine="560"/>
        <w:rPr>
          <w:rFonts w:eastAsia="仿宋_GB2312"/>
          <w:sz w:val="28"/>
        </w:rPr>
      </w:pPr>
      <w:r w:rsidRPr="00F5031D">
        <w:rPr>
          <w:rFonts w:eastAsia="仿宋_GB2312"/>
          <w:sz w:val="28"/>
        </w:rPr>
        <w:t>收益法是以预期原理为理论基础，能够体现资产的长期持续性，若估价对象或其同类房地产通常有租金等经济收入的，应选用收益法；</w:t>
      </w:r>
    </w:p>
    <w:p w:rsidR="002F0ABF" w:rsidRPr="00F5031D" w:rsidRDefault="00714CB5" w:rsidP="00EE23B8">
      <w:pPr>
        <w:adjustRightInd w:val="0"/>
        <w:snapToGrid w:val="0"/>
        <w:spacing w:line="500" w:lineRule="exact"/>
        <w:ind w:firstLineChars="200" w:firstLine="560"/>
        <w:rPr>
          <w:rFonts w:eastAsia="仿宋_GB2312"/>
          <w:sz w:val="28"/>
        </w:rPr>
      </w:pPr>
      <w:r w:rsidRPr="00F5031D">
        <w:rPr>
          <w:rFonts w:eastAsia="仿宋_GB2312"/>
          <w:sz w:val="28"/>
        </w:rPr>
        <w:t>成本法是进行成本累加，能够体现资产的安全性和评估的保守性，若估价对象可假定为独立的开发建设项目进行重新开发建设的宜选用成本法；当估价对象的同类房地产没有交易或交易很少，且估价对象或其同类房地产没有租金等经济收入时，应选用成本法；</w:t>
      </w:r>
    </w:p>
    <w:p w:rsidR="002F0ABF" w:rsidRPr="00F5031D" w:rsidRDefault="00714CB5" w:rsidP="00EE23B8">
      <w:pPr>
        <w:adjustRightInd w:val="0"/>
        <w:snapToGrid w:val="0"/>
        <w:spacing w:line="500" w:lineRule="exact"/>
        <w:ind w:firstLineChars="200" w:firstLine="560"/>
        <w:rPr>
          <w:rFonts w:eastAsia="仿宋_GB2312"/>
          <w:sz w:val="28"/>
        </w:rPr>
      </w:pPr>
      <w:r w:rsidRPr="00F5031D">
        <w:rPr>
          <w:rFonts w:eastAsia="仿宋_GB2312"/>
          <w:sz w:val="28"/>
        </w:rPr>
        <w:t>假设开发法是根据估价对象预期开发完成后的价值来求取估价对象价值的方法，若估价对象具有开发或再开发潜力且开发完成后的价值可采用除成本法以外的方法测算的，应选用假设开发法。</w:t>
      </w:r>
    </w:p>
    <w:p w:rsidR="002F0ABF" w:rsidRPr="00F5031D" w:rsidRDefault="00714CB5" w:rsidP="00EE23B8">
      <w:pPr>
        <w:tabs>
          <w:tab w:val="left" w:pos="4184"/>
        </w:tabs>
        <w:adjustRightInd w:val="0"/>
        <w:snapToGrid w:val="0"/>
        <w:spacing w:line="500" w:lineRule="exact"/>
        <w:ind w:firstLineChars="200" w:firstLine="560"/>
        <w:rPr>
          <w:rFonts w:eastAsia="仿宋_GB2312"/>
          <w:sz w:val="28"/>
        </w:rPr>
      </w:pPr>
      <w:r w:rsidRPr="00F5031D">
        <w:rPr>
          <w:rFonts w:eastAsia="仿宋_GB2312"/>
          <w:sz w:val="28"/>
        </w:rPr>
        <w:t>对于商住房地产市场价值评估，估价对象为已建成投入，不适合独立开发建设，不适宜采用成本法；估价对象不具有开发或再开发潜力，不适宜采用假设开发法。理论上，比较法和收益法适用性较高。</w:t>
      </w:r>
    </w:p>
    <w:p w:rsidR="002F0ABF" w:rsidRPr="00F5031D" w:rsidRDefault="00714CB5" w:rsidP="00EE23B8">
      <w:pPr>
        <w:spacing w:line="500" w:lineRule="exact"/>
        <w:ind w:firstLineChars="200" w:firstLine="560"/>
        <w:rPr>
          <w:rFonts w:eastAsia="仿宋"/>
          <w:sz w:val="28"/>
        </w:rPr>
      </w:pPr>
      <w:r w:rsidRPr="00F5031D">
        <w:rPr>
          <w:rFonts w:eastAsia="仿宋"/>
          <w:sz w:val="28"/>
        </w:rPr>
        <w:t>3</w:t>
      </w:r>
      <w:r w:rsidRPr="00F5031D">
        <w:rPr>
          <w:rFonts w:eastAsia="仿宋"/>
          <w:sz w:val="28"/>
        </w:rPr>
        <w:t>、使用方法理由</w:t>
      </w:r>
    </w:p>
    <w:p w:rsidR="002F0ABF" w:rsidRPr="00F5031D" w:rsidRDefault="00714CB5" w:rsidP="00EE23B8">
      <w:pPr>
        <w:tabs>
          <w:tab w:val="left" w:pos="4998"/>
        </w:tabs>
        <w:spacing w:line="500" w:lineRule="exact"/>
        <w:ind w:firstLineChars="200" w:firstLine="560"/>
        <w:rPr>
          <w:rFonts w:eastAsia="仿宋_GB2312"/>
          <w:sz w:val="28"/>
        </w:rPr>
      </w:pPr>
      <w:bookmarkStart w:id="79" w:name="_Toc85635758"/>
      <w:bookmarkStart w:id="80" w:name="_Toc85622857"/>
      <w:r w:rsidRPr="00F5031D">
        <w:rPr>
          <w:rFonts w:eastAsia="仿宋_GB2312"/>
          <w:sz w:val="28"/>
        </w:rPr>
        <w:t>估价对象为商住，估价人员细致地分析了评估项目的特点和实际状况，并研究了委托方提供及所掌握的资料，在实地勘察和调研的基础上认为，估价对象所在地区类似物业交易不活跃，市场交易案例较为缺乏，根据《房地产估价规范》的有关规定，故选用收益法评估其房地产价格。估价对象周边类似房地产多为出租，大致形成租赁市场，具备收益法的客观条件，</w:t>
      </w:r>
      <w:r w:rsidRPr="00F5031D">
        <w:rPr>
          <w:rFonts w:eastAsia="仿宋_GB2312"/>
          <w:sz w:val="28"/>
        </w:rPr>
        <w:lastRenderedPageBreak/>
        <w:t>适宜采用收益法。因此基于估价对象所在地房地产市场状况满足的情况下，本次评估选用收益法对估价对象进行评估计算。</w:t>
      </w:r>
    </w:p>
    <w:p w:rsidR="002F0ABF" w:rsidRPr="00F5031D" w:rsidRDefault="00714CB5" w:rsidP="00EE23B8">
      <w:pPr>
        <w:pStyle w:val="31"/>
        <w:spacing w:line="500" w:lineRule="exact"/>
        <w:ind w:firstLine="0"/>
        <w:outlineLvl w:val="1"/>
        <w:rPr>
          <w:rFonts w:ascii="Times New Roman" w:eastAsia="仿宋"/>
          <w:b/>
          <w:sz w:val="28"/>
        </w:rPr>
      </w:pPr>
      <w:bookmarkStart w:id="81" w:name="_Toc93324805"/>
      <w:bookmarkStart w:id="82" w:name="_Toc93324828"/>
      <w:r w:rsidRPr="00F5031D">
        <w:rPr>
          <w:rFonts w:ascii="Times New Roman" w:eastAsia="仿宋"/>
          <w:b/>
          <w:sz w:val="28"/>
        </w:rPr>
        <w:t>（十）估价结果</w:t>
      </w:r>
      <w:bookmarkEnd w:id="77"/>
      <w:bookmarkEnd w:id="78"/>
      <w:bookmarkEnd w:id="79"/>
      <w:bookmarkEnd w:id="80"/>
      <w:bookmarkEnd w:id="81"/>
      <w:bookmarkEnd w:id="82"/>
    </w:p>
    <w:p w:rsidR="002F0ABF" w:rsidRPr="00F5031D" w:rsidRDefault="00714CB5" w:rsidP="00EE23B8">
      <w:pPr>
        <w:tabs>
          <w:tab w:val="left" w:pos="540"/>
        </w:tabs>
        <w:adjustRightInd w:val="0"/>
        <w:snapToGrid w:val="0"/>
        <w:spacing w:line="500" w:lineRule="exact"/>
        <w:ind w:firstLineChars="200" w:firstLine="560"/>
        <w:rPr>
          <w:rFonts w:eastAsia="仿宋"/>
          <w:sz w:val="28"/>
        </w:rPr>
      </w:pPr>
      <w:r w:rsidRPr="00F5031D">
        <w:rPr>
          <w:rFonts w:eastAsia="仿宋"/>
          <w:sz w:val="28"/>
        </w:rPr>
        <w:t>估价人员根据估价目的，遵循估价原则，按照估价程序，采用科学合理的估价方法，在认真分析现有资料的基础上，结合估价经验与对影响房地产市场价格因素的分析，对都昌县人民法院委托的位于九江市都昌县中馆</w:t>
      </w:r>
      <w:proofErr w:type="gramStart"/>
      <w:r w:rsidRPr="00F5031D">
        <w:rPr>
          <w:rFonts w:eastAsia="仿宋"/>
          <w:sz w:val="28"/>
        </w:rPr>
        <w:t>街景湖</w:t>
      </w:r>
      <w:proofErr w:type="gramEnd"/>
      <w:r w:rsidRPr="00F5031D">
        <w:rPr>
          <w:rFonts w:eastAsia="仿宋"/>
          <w:sz w:val="28"/>
        </w:rPr>
        <w:t>公路以北一处商住房地产选用收益法进行评定估算，确定估价对象在价值时点</w:t>
      </w:r>
      <w:r w:rsidRPr="00F5031D">
        <w:rPr>
          <w:rFonts w:eastAsia="仿宋"/>
          <w:sz w:val="28"/>
        </w:rPr>
        <w:t>2021</w:t>
      </w:r>
      <w:r w:rsidRPr="00F5031D">
        <w:rPr>
          <w:rFonts w:eastAsia="仿宋"/>
          <w:sz w:val="28"/>
        </w:rPr>
        <w:t>年</w:t>
      </w:r>
      <w:r w:rsidRPr="00F5031D">
        <w:rPr>
          <w:rFonts w:eastAsia="仿宋"/>
          <w:sz w:val="28"/>
        </w:rPr>
        <w:t>12</w:t>
      </w:r>
      <w:r w:rsidRPr="00F5031D">
        <w:rPr>
          <w:rFonts w:eastAsia="仿宋"/>
          <w:sz w:val="28"/>
        </w:rPr>
        <w:t>月</w:t>
      </w:r>
      <w:r w:rsidRPr="00F5031D">
        <w:rPr>
          <w:rFonts w:eastAsia="仿宋"/>
          <w:sz w:val="28"/>
        </w:rPr>
        <w:t>29</w:t>
      </w:r>
      <w:r w:rsidRPr="00F5031D">
        <w:rPr>
          <w:rFonts w:eastAsia="仿宋"/>
          <w:sz w:val="28"/>
        </w:rPr>
        <w:t>日，估价目的是为人民法院确定房地产处置参考</w:t>
      </w:r>
      <w:proofErr w:type="gramStart"/>
      <w:r w:rsidRPr="00F5031D">
        <w:rPr>
          <w:rFonts w:eastAsia="仿宋"/>
          <w:sz w:val="28"/>
        </w:rPr>
        <w:t>价提供</w:t>
      </w:r>
      <w:proofErr w:type="gramEnd"/>
      <w:r w:rsidRPr="00F5031D">
        <w:rPr>
          <w:rFonts w:eastAsia="仿宋"/>
          <w:sz w:val="28"/>
        </w:rPr>
        <w:t>参考依据，在满足全部假设和限制条件下的估价结果为人民币</w:t>
      </w:r>
      <w:r w:rsidRPr="00F5031D">
        <w:rPr>
          <w:rFonts w:eastAsia="仿宋"/>
          <w:b/>
          <w:sz w:val="28"/>
        </w:rPr>
        <w:t>￥</w:t>
      </w:r>
      <w:r w:rsidR="006900E8" w:rsidRPr="00F5031D">
        <w:rPr>
          <w:rFonts w:eastAsia="仿宋"/>
          <w:b/>
          <w:sz w:val="28"/>
        </w:rPr>
        <w:t>2131145</w:t>
      </w:r>
      <w:r w:rsidRPr="00F5031D">
        <w:rPr>
          <w:rFonts w:eastAsia="仿宋"/>
          <w:b/>
          <w:sz w:val="28"/>
        </w:rPr>
        <w:t>元，</w:t>
      </w:r>
      <w:r w:rsidRPr="00F5031D">
        <w:rPr>
          <w:rFonts w:eastAsia="仿宋"/>
          <w:sz w:val="28"/>
        </w:rPr>
        <w:t>大写人民币</w:t>
      </w:r>
      <w:proofErr w:type="gramStart"/>
      <w:r w:rsidR="00473E05" w:rsidRPr="00F5031D">
        <w:rPr>
          <w:rFonts w:eastAsia="仿宋"/>
          <w:b/>
          <w:sz w:val="28"/>
        </w:rPr>
        <w:t>贰佰壹拾叁万壹仟壹佰肆拾伍</w:t>
      </w:r>
      <w:proofErr w:type="gramEnd"/>
      <w:r w:rsidRPr="00F5031D">
        <w:rPr>
          <w:rFonts w:eastAsia="仿宋"/>
          <w:b/>
          <w:sz w:val="28"/>
        </w:rPr>
        <w:t>元整</w:t>
      </w:r>
      <w:r w:rsidRPr="00F5031D">
        <w:rPr>
          <w:rFonts w:eastAsia="仿宋"/>
          <w:sz w:val="28"/>
        </w:rPr>
        <w:t>。</w:t>
      </w:r>
    </w:p>
    <w:p w:rsidR="002F0ABF" w:rsidRPr="00F5031D" w:rsidRDefault="00714CB5">
      <w:pPr>
        <w:tabs>
          <w:tab w:val="left" w:pos="4998"/>
        </w:tabs>
        <w:adjustRightInd w:val="0"/>
        <w:snapToGrid w:val="0"/>
        <w:spacing w:line="500" w:lineRule="exact"/>
        <w:outlineLvl w:val="1"/>
        <w:rPr>
          <w:rFonts w:eastAsia="仿宋"/>
          <w:b/>
          <w:bCs/>
          <w:sz w:val="28"/>
          <w:szCs w:val="32"/>
        </w:rPr>
      </w:pPr>
      <w:bookmarkStart w:id="83" w:name="_Toc23344720"/>
      <w:bookmarkStart w:id="84" w:name="_Toc85635759"/>
      <w:bookmarkStart w:id="85" w:name="_Toc93324806"/>
      <w:bookmarkStart w:id="86" w:name="_Toc93324829"/>
      <w:r w:rsidRPr="00F5031D">
        <w:rPr>
          <w:rFonts w:eastAsia="仿宋"/>
          <w:b/>
          <w:bCs/>
          <w:sz w:val="28"/>
          <w:szCs w:val="32"/>
        </w:rPr>
        <w:t>（十一）估价人员</w:t>
      </w:r>
      <w:bookmarkEnd w:id="83"/>
      <w:bookmarkEnd w:id="84"/>
      <w:bookmarkEnd w:id="85"/>
      <w:bookmarkEnd w:id="86"/>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21"/>
        <w:gridCol w:w="2056"/>
        <w:gridCol w:w="2461"/>
        <w:gridCol w:w="2704"/>
      </w:tblGrid>
      <w:tr w:rsidR="00F5031D" w:rsidRPr="00F5031D">
        <w:trPr>
          <w:trHeight w:val="567"/>
          <w:jc w:val="center"/>
        </w:trPr>
        <w:tc>
          <w:tcPr>
            <w:tcW w:w="1093" w:type="pct"/>
            <w:tcBorders>
              <w:tl2br w:val="nil"/>
              <w:tr2bl w:val="nil"/>
            </w:tcBorders>
            <w:vAlign w:val="center"/>
          </w:tcPr>
          <w:p w:rsidR="002F0ABF" w:rsidRPr="00F5031D" w:rsidRDefault="00714CB5">
            <w:pPr>
              <w:spacing w:line="600" w:lineRule="exact"/>
              <w:jc w:val="center"/>
              <w:rPr>
                <w:rFonts w:eastAsia="仿宋"/>
                <w:sz w:val="28"/>
                <w:szCs w:val="28"/>
              </w:rPr>
            </w:pPr>
            <w:r w:rsidRPr="00F5031D">
              <w:rPr>
                <w:rFonts w:eastAsia="仿宋"/>
                <w:sz w:val="28"/>
                <w:szCs w:val="28"/>
              </w:rPr>
              <w:t>姓名</w:t>
            </w:r>
          </w:p>
        </w:tc>
        <w:tc>
          <w:tcPr>
            <w:tcW w:w="1112" w:type="pct"/>
            <w:tcBorders>
              <w:tl2br w:val="nil"/>
              <w:tr2bl w:val="nil"/>
            </w:tcBorders>
            <w:vAlign w:val="center"/>
          </w:tcPr>
          <w:p w:rsidR="002F0ABF" w:rsidRPr="00F5031D" w:rsidRDefault="00714CB5">
            <w:pPr>
              <w:spacing w:line="600" w:lineRule="exact"/>
              <w:jc w:val="center"/>
              <w:rPr>
                <w:rFonts w:eastAsia="仿宋"/>
                <w:sz w:val="28"/>
                <w:szCs w:val="28"/>
              </w:rPr>
            </w:pPr>
            <w:r w:rsidRPr="00F5031D">
              <w:rPr>
                <w:rFonts w:eastAsia="仿宋"/>
                <w:sz w:val="28"/>
                <w:szCs w:val="28"/>
              </w:rPr>
              <w:t>注册号</w:t>
            </w:r>
          </w:p>
        </w:tc>
        <w:tc>
          <w:tcPr>
            <w:tcW w:w="1331" w:type="pct"/>
            <w:tcBorders>
              <w:tl2br w:val="nil"/>
              <w:tr2bl w:val="nil"/>
            </w:tcBorders>
            <w:vAlign w:val="center"/>
          </w:tcPr>
          <w:p w:rsidR="002F0ABF" w:rsidRPr="00F5031D" w:rsidRDefault="00714CB5">
            <w:pPr>
              <w:spacing w:line="600" w:lineRule="exact"/>
              <w:jc w:val="center"/>
              <w:rPr>
                <w:rFonts w:eastAsia="仿宋"/>
                <w:sz w:val="28"/>
                <w:szCs w:val="28"/>
              </w:rPr>
            </w:pPr>
            <w:r w:rsidRPr="00F5031D">
              <w:rPr>
                <w:rFonts w:eastAsia="仿宋"/>
                <w:sz w:val="28"/>
                <w:szCs w:val="28"/>
              </w:rPr>
              <w:t>签字</w:t>
            </w:r>
          </w:p>
        </w:tc>
        <w:tc>
          <w:tcPr>
            <w:tcW w:w="1463" w:type="pct"/>
            <w:tcBorders>
              <w:tl2br w:val="nil"/>
              <w:tr2bl w:val="nil"/>
            </w:tcBorders>
            <w:vAlign w:val="center"/>
          </w:tcPr>
          <w:p w:rsidR="002F0ABF" w:rsidRPr="00F5031D" w:rsidRDefault="00714CB5">
            <w:pPr>
              <w:spacing w:line="600" w:lineRule="exact"/>
              <w:jc w:val="center"/>
              <w:rPr>
                <w:rFonts w:eastAsia="仿宋"/>
                <w:sz w:val="28"/>
                <w:szCs w:val="28"/>
              </w:rPr>
            </w:pPr>
            <w:r w:rsidRPr="00F5031D">
              <w:rPr>
                <w:rFonts w:eastAsia="仿宋"/>
                <w:sz w:val="28"/>
                <w:szCs w:val="28"/>
              </w:rPr>
              <w:t>日期</w:t>
            </w:r>
          </w:p>
        </w:tc>
      </w:tr>
      <w:tr w:rsidR="00F5031D" w:rsidRPr="00F5031D">
        <w:trPr>
          <w:trHeight w:val="1099"/>
          <w:jc w:val="center"/>
        </w:trPr>
        <w:tc>
          <w:tcPr>
            <w:tcW w:w="1093" w:type="pct"/>
            <w:tcBorders>
              <w:tl2br w:val="nil"/>
              <w:tr2bl w:val="nil"/>
            </w:tcBorders>
            <w:vAlign w:val="center"/>
          </w:tcPr>
          <w:p w:rsidR="002F0ABF" w:rsidRPr="00F5031D" w:rsidRDefault="00714CB5">
            <w:pPr>
              <w:jc w:val="center"/>
              <w:rPr>
                <w:rFonts w:eastAsia="仿宋"/>
                <w:sz w:val="28"/>
                <w:szCs w:val="28"/>
              </w:rPr>
            </w:pPr>
            <w:r w:rsidRPr="00F5031D">
              <w:rPr>
                <w:rFonts w:eastAsia="仿宋"/>
                <w:sz w:val="28"/>
                <w:szCs w:val="28"/>
              </w:rPr>
              <w:t>曾国盛</w:t>
            </w:r>
          </w:p>
        </w:tc>
        <w:tc>
          <w:tcPr>
            <w:tcW w:w="1112" w:type="pct"/>
            <w:tcBorders>
              <w:tl2br w:val="nil"/>
              <w:tr2bl w:val="nil"/>
            </w:tcBorders>
            <w:vAlign w:val="center"/>
          </w:tcPr>
          <w:p w:rsidR="002F0ABF" w:rsidRPr="00F5031D" w:rsidRDefault="00714CB5">
            <w:pPr>
              <w:jc w:val="center"/>
              <w:rPr>
                <w:rFonts w:eastAsia="仿宋"/>
                <w:sz w:val="28"/>
                <w:szCs w:val="28"/>
              </w:rPr>
            </w:pPr>
            <w:r w:rsidRPr="00F5031D">
              <w:rPr>
                <w:rFonts w:eastAsia="仿宋"/>
                <w:sz w:val="28"/>
              </w:rPr>
              <w:t>3620140027</w:t>
            </w:r>
          </w:p>
        </w:tc>
        <w:tc>
          <w:tcPr>
            <w:tcW w:w="1331" w:type="pct"/>
            <w:tcBorders>
              <w:tl2br w:val="nil"/>
              <w:tr2bl w:val="nil"/>
            </w:tcBorders>
            <w:vAlign w:val="center"/>
          </w:tcPr>
          <w:p w:rsidR="002F0ABF" w:rsidRPr="00F5031D" w:rsidRDefault="002F0ABF">
            <w:pPr>
              <w:jc w:val="center"/>
              <w:rPr>
                <w:rFonts w:eastAsia="仿宋"/>
                <w:sz w:val="28"/>
                <w:szCs w:val="28"/>
              </w:rPr>
            </w:pPr>
          </w:p>
        </w:tc>
        <w:tc>
          <w:tcPr>
            <w:tcW w:w="1463" w:type="pct"/>
            <w:tcBorders>
              <w:tl2br w:val="nil"/>
              <w:tr2bl w:val="nil"/>
            </w:tcBorders>
            <w:vAlign w:val="center"/>
          </w:tcPr>
          <w:p w:rsidR="002F0ABF" w:rsidRPr="00F5031D" w:rsidRDefault="00714CB5">
            <w:pPr>
              <w:jc w:val="center"/>
              <w:rPr>
                <w:rFonts w:eastAsia="仿宋"/>
                <w:sz w:val="28"/>
                <w:szCs w:val="28"/>
              </w:rPr>
            </w:pPr>
            <w:r w:rsidRPr="00F5031D">
              <w:rPr>
                <w:rFonts w:eastAsia="仿宋"/>
                <w:sz w:val="28"/>
                <w:szCs w:val="28"/>
              </w:rPr>
              <w:t>2022</w:t>
            </w:r>
            <w:r w:rsidRPr="00F5031D">
              <w:rPr>
                <w:rFonts w:eastAsia="仿宋"/>
                <w:sz w:val="28"/>
                <w:szCs w:val="28"/>
              </w:rPr>
              <w:t>年</w:t>
            </w:r>
            <w:r w:rsidRPr="00F5031D">
              <w:rPr>
                <w:rFonts w:eastAsia="仿宋"/>
                <w:sz w:val="28"/>
                <w:szCs w:val="28"/>
              </w:rPr>
              <w:t>01</w:t>
            </w:r>
            <w:r w:rsidRPr="00F5031D">
              <w:rPr>
                <w:rFonts w:eastAsia="仿宋"/>
                <w:sz w:val="28"/>
                <w:szCs w:val="28"/>
              </w:rPr>
              <w:t>月</w:t>
            </w:r>
            <w:r w:rsidRPr="00F5031D">
              <w:rPr>
                <w:rFonts w:eastAsia="仿宋"/>
                <w:sz w:val="28"/>
                <w:szCs w:val="28"/>
              </w:rPr>
              <w:t>10</w:t>
            </w:r>
            <w:r w:rsidRPr="00F5031D">
              <w:rPr>
                <w:rFonts w:eastAsia="仿宋"/>
                <w:sz w:val="28"/>
                <w:szCs w:val="28"/>
              </w:rPr>
              <w:t>日</w:t>
            </w:r>
          </w:p>
        </w:tc>
      </w:tr>
      <w:tr w:rsidR="00F5031D" w:rsidRPr="00F5031D">
        <w:trPr>
          <w:trHeight w:val="1130"/>
          <w:jc w:val="center"/>
        </w:trPr>
        <w:tc>
          <w:tcPr>
            <w:tcW w:w="1093" w:type="pct"/>
            <w:tcBorders>
              <w:tl2br w:val="nil"/>
              <w:tr2bl w:val="nil"/>
            </w:tcBorders>
            <w:vAlign w:val="center"/>
          </w:tcPr>
          <w:p w:rsidR="002F0ABF" w:rsidRPr="00F5031D" w:rsidRDefault="00714CB5">
            <w:pPr>
              <w:jc w:val="center"/>
              <w:rPr>
                <w:rFonts w:eastAsia="仿宋"/>
                <w:sz w:val="28"/>
                <w:szCs w:val="28"/>
              </w:rPr>
            </w:pPr>
            <w:r w:rsidRPr="00F5031D">
              <w:rPr>
                <w:rFonts w:eastAsia="仿宋"/>
                <w:sz w:val="28"/>
                <w:szCs w:val="28"/>
              </w:rPr>
              <w:t>汪</w:t>
            </w:r>
            <w:r w:rsidRPr="00F5031D">
              <w:rPr>
                <w:rFonts w:eastAsia="仿宋"/>
                <w:sz w:val="28"/>
                <w:szCs w:val="28"/>
              </w:rPr>
              <w:t xml:space="preserve">  </w:t>
            </w:r>
            <w:r w:rsidRPr="00F5031D">
              <w:rPr>
                <w:rFonts w:eastAsia="仿宋"/>
                <w:sz w:val="28"/>
                <w:szCs w:val="28"/>
              </w:rPr>
              <w:t>超</w:t>
            </w:r>
          </w:p>
        </w:tc>
        <w:tc>
          <w:tcPr>
            <w:tcW w:w="1112" w:type="pct"/>
            <w:tcBorders>
              <w:tl2br w:val="nil"/>
              <w:tr2bl w:val="nil"/>
            </w:tcBorders>
            <w:vAlign w:val="center"/>
          </w:tcPr>
          <w:p w:rsidR="002F0ABF" w:rsidRPr="00F5031D" w:rsidRDefault="00714CB5">
            <w:pPr>
              <w:jc w:val="center"/>
              <w:rPr>
                <w:rFonts w:eastAsia="仿宋"/>
                <w:sz w:val="28"/>
                <w:szCs w:val="28"/>
              </w:rPr>
            </w:pPr>
            <w:r w:rsidRPr="00F5031D">
              <w:rPr>
                <w:rFonts w:eastAsia="仿宋"/>
                <w:sz w:val="28"/>
              </w:rPr>
              <w:t>3620210015</w:t>
            </w:r>
          </w:p>
        </w:tc>
        <w:tc>
          <w:tcPr>
            <w:tcW w:w="1331" w:type="pct"/>
            <w:tcBorders>
              <w:tl2br w:val="nil"/>
              <w:tr2bl w:val="nil"/>
            </w:tcBorders>
            <w:vAlign w:val="center"/>
          </w:tcPr>
          <w:p w:rsidR="002F0ABF" w:rsidRPr="00F5031D" w:rsidRDefault="002F0ABF">
            <w:pPr>
              <w:jc w:val="center"/>
              <w:rPr>
                <w:rFonts w:eastAsia="仿宋"/>
                <w:sz w:val="28"/>
                <w:szCs w:val="28"/>
              </w:rPr>
            </w:pPr>
          </w:p>
        </w:tc>
        <w:tc>
          <w:tcPr>
            <w:tcW w:w="1463" w:type="pct"/>
            <w:tcBorders>
              <w:tl2br w:val="nil"/>
              <w:tr2bl w:val="nil"/>
            </w:tcBorders>
            <w:vAlign w:val="center"/>
          </w:tcPr>
          <w:p w:rsidR="002F0ABF" w:rsidRPr="00F5031D" w:rsidRDefault="00714CB5">
            <w:pPr>
              <w:jc w:val="center"/>
              <w:rPr>
                <w:rFonts w:eastAsia="仿宋"/>
                <w:sz w:val="28"/>
                <w:szCs w:val="28"/>
              </w:rPr>
            </w:pPr>
            <w:r w:rsidRPr="00F5031D">
              <w:rPr>
                <w:rFonts w:eastAsia="仿宋"/>
                <w:sz w:val="28"/>
                <w:szCs w:val="28"/>
              </w:rPr>
              <w:t>2022</w:t>
            </w:r>
            <w:r w:rsidRPr="00F5031D">
              <w:rPr>
                <w:rFonts w:eastAsia="仿宋"/>
                <w:sz w:val="28"/>
                <w:szCs w:val="28"/>
              </w:rPr>
              <w:t>年</w:t>
            </w:r>
            <w:r w:rsidRPr="00F5031D">
              <w:rPr>
                <w:rFonts w:eastAsia="仿宋"/>
                <w:sz w:val="28"/>
                <w:szCs w:val="28"/>
              </w:rPr>
              <w:t>01</w:t>
            </w:r>
            <w:r w:rsidRPr="00F5031D">
              <w:rPr>
                <w:rFonts w:eastAsia="仿宋"/>
                <w:sz w:val="28"/>
                <w:szCs w:val="28"/>
              </w:rPr>
              <w:t>月</w:t>
            </w:r>
            <w:r w:rsidRPr="00F5031D">
              <w:rPr>
                <w:rFonts w:eastAsia="仿宋"/>
                <w:sz w:val="28"/>
                <w:szCs w:val="28"/>
              </w:rPr>
              <w:t>10</w:t>
            </w:r>
            <w:r w:rsidRPr="00F5031D">
              <w:rPr>
                <w:rFonts w:eastAsia="仿宋"/>
                <w:sz w:val="28"/>
                <w:szCs w:val="28"/>
              </w:rPr>
              <w:t>日</w:t>
            </w:r>
          </w:p>
        </w:tc>
      </w:tr>
    </w:tbl>
    <w:p w:rsidR="002F0ABF" w:rsidRPr="00F5031D" w:rsidRDefault="00714CB5">
      <w:pPr>
        <w:tabs>
          <w:tab w:val="left" w:pos="4998"/>
        </w:tabs>
        <w:adjustRightInd w:val="0"/>
        <w:snapToGrid w:val="0"/>
        <w:spacing w:line="500" w:lineRule="exact"/>
        <w:outlineLvl w:val="1"/>
        <w:rPr>
          <w:rFonts w:eastAsia="仿宋"/>
          <w:b/>
          <w:bCs/>
          <w:sz w:val="28"/>
          <w:szCs w:val="32"/>
        </w:rPr>
      </w:pPr>
      <w:bookmarkStart w:id="87" w:name="_Toc85635760"/>
      <w:bookmarkStart w:id="88" w:name="_Toc85622858"/>
      <w:bookmarkStart w:id="89" w:name="_Toc23344721"/>
      <w:bookmarkStart w:id="90" w:name="_Toc93324807"/>
      <w:bookmarkStart w:id="91" w:name="_Toc93324830"/>
      <w:r w:rsidRPr="00F5031D">
        <w:rPr>
          <w:rFonts w:eastAsia="仿宋"/>
          <w:b/>
          <w:bCs/>
          <w:sz w:val="28"/>
          <w:szCs w:val="32"/>
        </w:rPr>
        <w:t>（十二）实地查勘期</w:t>
      </w:r>
      <w:bookmarkEnd w:id="87"/>
      <w:bookmarkEnd w:id="88"/>
      <w:bookmarkEnd w:id="89"/>
      <w:bookmarkEnd w:id="90"/>
      <w:bookmarkEnd w:id="91"/>
    </w:p>
    <w:p w:rsidR="002F0ABF" w:rsidRPr="00F5031D" w:rsidRDefault="00714CB5">
      <w:pPr>
        <w:tabs>
          <w:tab w:val="left" w:pos="4998"/>
        </w:tabs>
        <w:adjustRightInd w:val="0"/>
        <w:snapToGrid w:val="0"/>
        <w:spacing w:line="500" w:lineRule="exact"/>
        <w:ind w:firstLineChars="200" w:firstLine="560"/>
        <w:rPr>
          <w:rFonts w:eastAsia="仿宋"/>
          <w:bCs/>
          <w:sz w:val="28"/>
          <w:szCs w:val="32"/>
        </w:rPr>
      </w:pPr>
      <w:r w:rsidRPr="00F5031D">
        <w:rPr>
          <w:rFonts w:eastAsia="仿宋"/>
          <w:bCs/>
          <w:sz w:val="28"/>
          <w:szCs w:val="32"/>
        </w:rPr>
        <w:t>2021</w:t>
      </w:r>
      <w:r w:rsidRPr="00F5031D">
        <w:rPr>
          <w:rFonts w:eastAsia="仿宋"/>
          <w:bCs/>
          <w:sz w:val="28"/>
          <w:szCs w:val="32"/>
        </w:rPr>
        <w:t>年</w:t>
      </w:r>
      <w:r w:rsidRPr="00F5031D">
        <w:rPr>
          <w:rFonts w:eastAsia="仿宋"/>
          <w:bCs/>
          <w:sz w:val="28"/>
          <w:szCs w:val="32"/>
        </w:rPr>
        <w:t>12</w:t>
      </w:r>
      <w:r w:rsidRPr="00F5031D">
        <w:rPr>
          <w:rFonts w:eastAsia="仿宋"/>
          <w:bCs/>
          <w:sz w:val="28"/>
          <w:szCs w:val="32"/>
        </w:rPr>
        <w:t>月</w:t>
      </w:r>
      <w:r w:rsidRPr="00F5031D">
        <w:rPr>
          <w:rFonts w:eastAsia="仿宋"/>
          <w:bCs/>
          <w:sz w:val="28"/>
          <w:szCs w:val="32"/>
        </w:rPr>
        <w:t>29</w:t>
      </w:r>
      <w:r w:rsidRPr="00F5031D">
        <w:rPr>
          <w:rFonts w:eastAsia="仿宋"/>
          <w:bCs/>
          <w:sz w:val="28"/>
          <w:szCs w:val="32"/>
        </w:rPr>
        <w:t>日</w:t>
      </w:r>
    </w:p>
    <w:p w:rsidR="002F0ABF" w:rsidRPr="00F5031D" w:rsidRDefault="00714CB5">
      <w:pPr>
        <w:tabs>
          <w:tab w:val="left" w:pos="4998"/>
        </w:tabs>
        <w:adjustRightInd w:val="0"/>
        <w:snapToGrid w:val="0"/>
        <w:spacing w:line="500" w:lineRule="exact"/>
        <w:outlineLvl w:val="1"/>
        <w:rPr>
          <w:rFonts w:eastAsia="仿宋"/>
          <w:b/>
          <w:bCs/>
          <w:sz w:val="28"/>
          <w:szCs w:val="32"/>
        </w:rPr>
      </w:pPr>
      <w:bookmarkStart w:id="92" w:name="_Toc85635761"/>
      <w:bookmarkStart w:id="93" w:name="_Toc23344722"/>
      <w:bookmarkStart w:id="94" w:name="_Toc85622859"/>
      <w:bookmarkStart w:id="95" w:name="_Toc93324808"/>
      <w:bookmarkStart w:id="96" w:name="_Toc93324831"/>
      <w:r w:rsidRPr="00F5031D">
        <w:rPr>
          <w:rFonts w:eastAsia="仿宋"/>
          <w:b/>
          <w:bCs/>
          <w:sz w:val="28"/>
          <w:szCs w:val="32"/>
        </w:rPr>
        <w:t>（十三）估价作业期</w:t>
      </w:r>
      <w:bookmarkEnd w:id="92"/>
      <w:bookmarkEnd w:id="93"/>
      <w:bookmarkEnd w:id="94"/>
      <w:bookmarkEnd w:id="95"/>
      <w:bookmarkEnd w:id="96"/>
    </w:p>
    <w:p w:rsidR="002F0ABF" w:rsidRPr="00F5031D" w:rsidRDefault="00714CB5">
      <w:pPr>
        <w:tabs>
          <w:tab w:val="left" w:pos="4998"/>
        </w:tabs>
        <w:adjustRightInd w:val="0"/>
        <w:snapToGrid w:val="0"/>
        <w:spacing w:line="500" w:lineRule="exact"/>
        <w:ind w:firstLineChars="200" w:firstLine="560"/>
        <w:rPr>
          <w:rFonts w:eastAsia="仿宋"/>
          <w:bCs/>
          <w:sz w:val="28"/>
          <w:szCs w:val="32"/>
        </w:rPr>
      </w:pPr>
      <w:r w:rsidRPr="00F5031D">
        <w:rPr>
          <w:rFonts w:eastAsia="仿宋"/>
          <w:bCs/>
          <w:sz w:val="28"/>
          <w:szCs w:val="32"/>
        </w:rPr>
        <w:t>2021</w:t>
      </w:r>
      <w:r w:rsidRPr="00F5031D">
        <w:rPr>
          <w:rFonts w:eastAsia="仿宋"/>
          <w:bCs/>
          <w:sz w:val="28"/>
          <w:szCs w:val="32"/>
        </w:rPr>
        <w:t>年</w:t>
      </w:r>
      <w:r w:rsidRPr="00F5031D">
        <w:rPr>
          <w:rFonts w:eastAsia="仿宋"/>
          <w:bCs/>
          <w:sz w:val="28"/>
          <w:szCs w:val="32"/>
        </w:rPr>
        <w:t>12</w:t>
      </w:r>
      <w:r w:rsidRPr="00F5031D">
        <w:rPr>
          <w:rFonts w:eastAsia="仿宋"/>
          <w:bCs/>
          <w:sz w:val="28"/>
          <w:szCs w:val="32"/>
        </w:rPr>
        <w:t>月</w:t>
      </w:r>
      <w:r w:rsidRPr="00F5031D">
        <w:rPr>
          <w:rFonts w:eastAsia="仿宋"/>
          <w:bCs/>
          <w:sz w:val="28"/>
          <w:szCs w:val="32"/>
        </w:rPr>
        <w:t>29</w:t>
      </w:r>
      <w:r w:rsidRPr="00F5031D">
        <w:rPr>
          <w:rFonts w:eastAsia="仿宋"/>
          <w:bCs/>
          <w:sz w:val="28"/>
          <w:szCs w:val="32"/>
        </w:rPr>
        <w:t>日起至</w:t>
      </w:r>
      <w:r w:rsidRPr="00F5031D">
        <w:rPr>
          <w:rFonts w:eastAsia="仿宋"/>
          <w:bCs/>
          <w:sz w:val="28"/>
          <w:szCs w:val="32"/>
        </w:rPr>
        <w:t>2022</w:t>
      </w:r>
      <w:r w:rsidRPr="00F5031D">
        <w:rPr>
          <w:rFonts w:eastAsia="仿宋"/>
          <w:bCs/>
          <w:sz w:val="28"/>
          <w:szCs w:val="32"/>
        </w:rPr>
        <w:t>年</w:t>
      </w:r>
      <w:r w:rsidRPr="00F5031D">
        <w:rPr>
          <w:rFonts w:eastAsia="仿宋"/>
          <w:bCs/>
          <w:sz w:val="28"/>
          <w:szCs w:val="32"/>
        </w:rPr>
        <w:t>01</w:t>
      </w:r>
      <w:r w:rsidRPr="00F5031D">
        <w:rPr>
          <w:rFonts w:eastAsia="仿宋"/>
          <w:bCs/>
          <w:sz w:val="28"/>
          <w:szCs w:val="32"/>
        </w:rPr>
        <w:t>月</w:t>
      </w:r>
      <w:r w:rsidRPr="00F5031D">
        <w:rPr>
          <w:rFonts w:eastAsia="仿宋"/>
          <w:bCs/>
          <w:sz w:val="28"/>
          <w:szCs w:val="32"/>
        </w:rPr>
        <w:t>10</w:t>
      </w:r>
      <w:r w:rsidRPr="00F5031D">
        <w:rPr>
          <w:rFonts w:eastAsia="仿宋"/>
          <w:bCs/>
          <w:sz w:val="28"/>
          <w:szCs w:val="32"/>
        </w:rPr>
        <w:t>日</w:t>
      </w:r>
    </w:p>
    <w:p w:rsidR="00A56742" w:rsidRPr="00F5031D" w:rsidRDefault="00A56742">
      <w:pPr>
        <w:pStyle w:val="1"/>
        <w:spacing w:line="500" w:lineRule="exact"/>
        <w:ind w:left="0" w:firstLine="0"/>
        <w:jc w:val="center"/>
        <w:rPr>
          <w:rFonts w:ascii="Times New Roman" w:eastAsia="仿宋"/>
          <w:sz w:val="28"/>
        </w:rPr>
      </w:pPr>
      <w:bookmarkStart w:id="97" w:name="_Toc427611564"/>
      <w:bookmarkStart w:id="98" w:name="_Toc427611316"/>
      <w:bookmarkStart w:id="99" w:name="_Toc23344729"/>
      <w:bookmarkStart w:id="100" w:name="_Toc85635768"/>
      <w:bookmarkStart w:id="101" w:name="_Toc85622866"/>
      <w:r w:rsidRPr="00F5031D">
        <w:rPr>
          <w:rFonts w:ascii="Times New Roman" w:eastAsia="仿宋"/>
          <w:sz w:val="28"/>
        </w:rPr>
        <w:br w:type="page"/>
      </w:r>
    </w:p>
    <w:p w:rsidR="002F0ABF" w:rsidRPr="00F5031D" w:rsidRDefault="00A56742">
      <w:pPr>
        <w:pStyle w:val="1"/>
        <w:spacing w:line="500" w:lineRule="exact"/>
        <w:ind w:left="0" w:firstLine="0"/>
        <w:jc w:val="center"/>
        <w:rPr>
          <w:rFonts w:ascii="Times New Roman" w:eastAsia="仿宋"/>
          <w:sz w:val="28"/>
        </w:rPr>
      </w:pPr>
      <w:bookmarkStart w:id="102" w:name="_Toc93324809"/>
      <w:bookmarkStart w:id="103" w:name="_Toc93324832"/>
      <w:r w:rsidRPr="00F5031D">
        <w:rPr>
          <w:rFonts w:ascii="Times New Roman" w:eastAsia="仿宋" w:hint="eastAsia"/>
          <w:sz w:val="28"/>
        </w:rPr>
        <w:lastRenderedPageBreak/>
        <w:t>四</w:t>
      </w:r>
      <w:r w:rsidR="00714CB5" w:rsidRPr="00F5031D">
        <w:rPr>
          <w:rFonts w:ascii="Times New Roman" w:eastAsia="仿宋"/>
          <w:sz w:val="28"/>
        </w:rPr>
        <w:t>、附件</w:t>
      </w:r>
      <w:bookmarkEnd w:id="97"/>
      <w:bookmarkEnd w:id="98"/>
      <w:bookmarkEnd w:id="99"/>
      <w:bookmarkEnd w:id="100"/>
      <w:bookmarkEnd w:id="101"/>
      <w:bookmarkEnd w:id="102"/>
      <w:bookmarkEnd w:id="103"/>
    </w:p>
    <w:p w:rsidR="002F0ABF" w:rsidRPr="00F5031D" w:rsidRDefault="002F0ABF">
      <w:pPr>
        <w:rPr>
          <w:rFonts w:eastAsia="仿宋"/>
        </w:rPr>
      </w:pPr>
    </w:p>
    <w:p w:rsidR="002F0ABF" w:rsidRPr="00F5031D" w:rsidRDefault="002F0ABF">
      <w:pPr>
        <w:rPr>
          <w:rFonts w:eastAsia="仿宋"/>
        </w:rPr>
      </w:pPr>
    </w:p>
    <w:p w:rsidR="002F0ABF" w:rsidRPr="00F5031D" w:rsidRDefault="00714CB5">
      <w:pPr>
        <w:spacing w:line="480" w:lineRule="auto"/>
        <w:ind w:firstLineChars="200" w:firstLine="560"/>
        <w:rPr>
          <w:rFonts w:eastAsia="仿宋"/>
          <w:sz w:val="28"/>
          <w:szCs w:val="28"/>
        </w:rPr>
      </w:pPr>
      <w:r w:rsidRPr="00F5031D">
        <w:rPr>
          <w:rFonts w:eastAsia="仿宋"/>
          <w:sz w:val="28"/>
          <w:szCs w:val="28"/>
        </w:rPr>
        <w:t>（一）估价对象照片</w:t>
      </w:r>
    </w:p>
    <w:p w:rsidR="002F0ABF" w:rsidRPr="00F5031D" w:rsidRDefault="00714CB5">
      <w:pPr>
        <w:spacing w:line="480" w:lineRule="auto"/>
        <w:ind w:firstLineChars="200" w:firstLine="560"/>
        <w:rPr>
          <w:rFonts w:eastAsia="仿宋"/>
          <w:sz w:val="28"/>
          <w:szCs w:val="28"/>
        </w:rPr>
      </w:pPr>
      <w:r w:rsidRPr="00F5031D">
        <w:rPr>
          <w:rFonts w:eastAsia="仿宋"/>
          <w:sz w:val="28"/>
          <w:szCs w:val="28"/>
        </w:rPr>
        <w:t>（二）估价对象位置图</w:t>
      </w:r>
      <w:r w:rsidRPr="00F5031D">
        <w:rPr>
          <w:rFonts w:eastAsia="仿宋"/>
          <w:sz w:val="28"/>
          <w:szCs w:val="28"/>
        </w:rPr>
        <w:tab/>
      </w:r>
    </w:p>
    <w:p w:rsidR="002F0ABF" w:rsidRPr="00F5031D" w:rsidRDefault="00714CB5">
      <w:pPr>
        <w:spacing w:line="480" w:lineRule="auto"/>
        <w:ind w:firstLineChars="200" w:firstLine="560"/>
        <w:rPr>
          <w:rFonts w:eastAsia="仿宋"/>
          <w:sz w:val="28"/>
          <w:szCs w:val="28"/>
        </w:rPr>
      </w:pPr>
      <w:r w:rsidRPr="00F5031D">
        <w:rPr>
          <w:rFonts w:eastAsia="仿宋"/>
          <w:sz w:val="28"/>
          <w:szCs w:val="28"/>
        </w:rPr>
        <w:t>（三）</w:t>
      </w:r>
      <w:r w:rsidRPr="00F5031D">
        <w:rPr>
          <w:rFonts w:eastAsia="仿宋"/>
          <w:sz w:val="28"/>
          <w:szCs w:val="28"/>
        </w:rPr>
        <w:t>“</w:t>
      </w:r>
      <w:r w:rsidR="00205E85" w:rsidRPr="00F5031D">
        <w:rPr>
          <w:rFonts w:eastAsia="仿宋"/>
          <w:sz w:val="28"/>
          <w:szCs w:val="28"/>
        </w:rPr>
        <w:t>江西省都昌县人民法院委托书</w:t>
      </w:r>
      <w:r w:rsidRPr="00F5031D">
        <w:rPr>
          <w:rFonts w:eastAsia="仿宋"/>
          <w:sz w:val="28"/>
          <w:szCs w:val="28"/>
        </w:rPr>
        <w:t>”</w:t>
      </w:r>
    </w:p>
    <w:p w:rsidR="002F0ABF" w:rsidRPr="00F5031D" w:rsidRDefault="00D70456">
      <w:pPr>
        <w:spacing w:line="480" w:lineRule="auto"/>
        <w:ind w:firstLineChars="270" w:firstLine="567"/>
        <w:rPr>
          <w:rFonts w:eastAsia="仿宋"/>
          <w:sz w:val="28"/>
          <w:szCs w:val="28"/>
        </w:rPr>
      </w:pPr>
      <w:hyperlink w:anchor="_Toc364866425" w:history="1">
        <w:r w:rsidR="00714CB5" w:rsidRPr="00F5031D">
          <w:rPr>
            <w:rFonts w:eastAsia="仿宋"/>
            <w:sz w:val="28"/>
            <w:szCs w:val="28"/>
          </w:rPr>
          <w:t>（</w:t>
        </w:r>
        <w:r w:rsidR="008B1965" w:rsidRPr="00F5031D">
          <w:rPr>
            <w:rFonts w:eastAsia="仿宋"/>
            <w:sz w:val="28"/>
            <w:szCs w:val="28"/>
          </w:rPr>
          <w:t>四</w:t>
        </w:r>
        <w:r w:rsidR="00714CB5" w:rsidRPr="00F5031D">
          <w:rPr>
            <w:rFonts w:eastAsia="仿宋"/>
            <w:sz w:val="28"/>
            <w:szCs w:val="28"/>
          </w:rPr>
          <w:t>）</w:t>
        </w:r>
      </w:hyperlink>
      <w:r w:rsidR="00714CB5" w:rsidRPr="00F5031D">
        <w:rPr>
          <w:rFonts w:eastAsia="仿宋"/>
          <w:sz w:val="28"/>
          <w:szCs w:val="28"/>
        </w:rPr>
        <w:t>估价对象权属证明（复印件）</w:t>
      </w:r>
    </w:p>
    <w:p w:rsidR="002F0ABF" w:rsidRPr="00F5031D" w:rsidRDefault="00D70456">
      <w:pPr>
        <w:spacing w:line="480" w:lineRule="auto"/>
        <w:ind w:firstLineChars="270" w:firstLine="567"/>
        <w:rPr>
          <w:rFonts w:eastAsia="仿宋"/>
          <w:sz w:val="28"/>
          <w:szCs w:val="28"/>
        </w:rPr>
      </w:pPr>
      <w:hyperlink w:anchor="_Toc364866425" w:history="1">
        <w:r w:rsidR="00714CB5" w:rsidRPr="00F5031D">
          <w:rPr>
            <w:rFonts w:eastAsia="仿宋"/>
            <w:sz w:val="28"/>
            <w:szCs w:val="28"/>
          </w:rPr>
          <w:t>（</w:t>
        </w:r>
        <w:r w:rsidR="008B1965" w:rsidRPr="00F5031D">
          <w:rPr>
            <w:rFonts w:eastAsia="仿宋"/>
            <w:sz w:val="28"/>
            <w:szCs w:val="28"/>
          </w:rPr>
          <w:t>五</w:t>
        </w:r>
        <w:r w:rsidR="00714CB5" w:rsidRPr="00F5031D">
          <w:rPr>
            <w:rFonts w:eastAsia="仿宋"/>
            <w:sz w:val="28"/>
            <w:szCs w:val="28"/>
          </w:rPr>
          <w:t>）</w:t>
        </w:r>
      </w:hyperlink>
      <w:r w:rsidR="00714CB5" w:rsidRPr="00F5031D">
        <w:rPr>
          <w:rFonts w:eastAsia="仿宋"/>
          <w:sz w:val="28"/>
          <w:szCs w:val="28"/>
        </w:rPr>
        <w:t>注册房地产估价师注册证书（复印件）</w:t>
      </w:r>
    </w:p>
    <w:p w:rsidR="002F0ABF" w:rsidRPr="00F5031D" w:rsidRDefault="00D70456">
      <w:pPr>
        <w:spacing w:line="480" w:lineRule="auto"/>
        <w:ind w:firstLineChars="270" w:firstLine="567"/>
        <w:rPr>
          <w:rFonts w:eastAsia="仿宋"/>
          <w:sz w:val="28"/>
          <w:szCs w:val="28"/>
        </w:rPr>
      </w:pPr>
      <w:hyperlink w:anchor="_Toc364866426" w:history="1">
        <w:r w:rsidR="00714CB5" w:rsidRPr="00F5031D">
          <w:rPr>
            <w:rFonts w:eastAsia="仿宋"/>
            <w:sz w:val="28"/>
            <w:szCs w:val="28"/>
          </w:rPr>
          <w:t>（</w:t>
        </w:r>
        <w:r w:rsidR="008B1965" w:rsidRPr="00F5031D">
          <w:rPr>
            <w:rFonts w:eastAsia="仿宋"/>
            <w:sz w:val="28"/>
            <w:szCs w:val="28"/>
          </w:rPr>
          <w:t>六</w:t>
        </w:r>
        <w:r w:rsidR="00714CB5" w:rsidRPr="00F5031D">
          <w:rPr>
            <w:rFonts w:eastAsia="仿宋"/>
            <w:sz w:val="28"/>
            <w:szCs w:val="28"/>
          </w:rPr>
          <w:t>）</w:t>
        </w:r>
      </w:hyperlink>
      <w:r w:rsidR="00714CB5" w:rsidRPr="00F5031D">
        <w:rPr>
          <w:rFonts w:eastAsia="仿宋"/>
          <w:sz w:val="28"/>
          <w:szCs w:val="28"/>
        </w:rPr>
        <w:t>估价机构备案证书（复印件）</w:t>
      </w:r>
    </w:p>
    <w:p w:rsidR="002F0ABF" w:rsidRPr="00F5031D" w:rsidRDefault="00714CB5" w:rsidP="00714CB5">
      <w:pPr>
        <w:spacing w:line="480" w:lineRule="auto"/>
        <w:ind w:firstLineChars="202" w:firstLine="566"/>
        <w:rPr>
          <w:rFonts w:eastAsia="仿宋"/>
          <w:sz w:val="28"/>
          <w:szCs w:val="28"/>
        </w:rPr>
      </w:pPr>
      <w:r w:rsidRPr="00F5031D">
        <w:rPr>
          <w:rFonts w:eastAsia="仿宋"/>
          <w:sz w:val="28"/>
          <w:szCs w:val="28"/>
        </w:rPr>
        <w:t>（</w:t>
      </w:r>
      <w:r w:rsidR="008B1965" w:rsidRPr="00F5031D">
        <w:rPr>
          <w:rFonts w:eastAsia="仿宋"/>
          <w:sz w:val="28"/>
          <w:szCs w:val="28"/>
        </w:rPr>
        <w:t>七</w:t>
      </w:r>
      <w:r w:rsidRPr="00F5031D">
        <w:rPr>
          <w:rFonts w:eastAsia="仿宋"/>
          <w:sz w:val="28"/>
          <w:szCs w:val="28"/>
        </w:rPr>
        <w:t>）估价机构营业执照（复印件）</w:t>
      </w:r>
    </w:p>
    <w:p w:rsidR="002F0ABF" w:rsidRPr="00F5031D" w:rsidRDefault="002F0ABF">
      <w:pPr>
        <w:spacing w:line="500" w:lineRule="exact"/>
        <w:jc w:val="center"/>
        <w:rPr>
          <w:rFonts w:eastAsia="仿宋"/>
          <w:b/>
          <w:bCs/>
          <w:sz w:val="28"/>
        </w:rPr>
        <w:sectPr w:rsidR="002F0ABF" w:rsidRPr="00F5031D">
          <w:pgSz w:w="11906" w:h="16838"/>
          <w:pgMar w:top="1134" w:right="1440" w:bottom="1134" w:left="1440" w:header="851" w:footer="992" w:gutter="0"/>
          <w:cols w:space="720"/>
          <w:docGrid w:linePitch="312"/>
        </w:sectPr>
      </w:pPr>
    </w:p>
    <w:p w:rsidR="002F0ABF" w:rsidRPr="00F5031D" w:rsidRDefault="00714CB5">
      <w:pPr>
        <w:tabs>
          <w:tab w:val="left" w:pos="4998"/>
        </w:tabs>
        <w:adjustRightInd w:val="0"/>
        <w:snapToGrid w:val="0"/>
        <w:spacing w:line="480" w:lineRule="auto"/>
        <w:jc w:val="center"/>
        <w:rPr>
          <w:rFonts w:eastAsia="仿宋"/>
          <w:b/>
          <w:bCs/>
          <w:sz w:val="28"/>
        </w:rPr>
      </w:pPr>
      <w:r w:rsidRPr="00F5031D">
        <w:rPr>
          <w:rFonts w:eastAsia="仿宋"/>
          <w:b/>
          <w:bCs/>
          <w:sz w:val="28"/>
        </w:rPr>
        <w:lastRenderedPageBreak/>
        <w:t>估价对象照片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98"/>
      </w:tblGrid>
      <w:tr w:rsidR="00F5031D" w:rsidRPr="00F5031D">
        <w:trPr>
          <w:trHeight w:val="3246"/>
        </w:trPr>
        <w:tc>
          <w:tcPr>
            <w:tcW w:w="4644" w:type="dxa"/>
            <w:vAlign w:val="center"/>
          </w:tcPr>
          <w:p w:rsidR="002F0ABF" w:rsidRPr="00F5031D" w:rsidRDefault="00714CB5">
            <w:pPr>
              <w:tabs>
                <w:tab w:val="left" w:pos="4998"/>
              </w:tabs>
              <w:adjustRightInd w:val="0"/>
              <w:snapToGrid w:val="0"/>
              <w:spacing w:line="480" w:lineRule="auto"/>
              <w:jc w:val="center"/>
              <w:rPr>
                <w:rFonts w:eastAsia="仿宋"/>
                <w:bCs/>
                <w:sz w:val="28"/>
              </w:rPr>
            </w:pPr>
            <w:r w:rsidRPr="00F5031D">
              <w:rPr>
                <w:rFonts w:eastAsia="仿宋"/>
                <w:bCs/>
                <w:noProof/>
                <w:sz w:val="28"/>
              </w:rPr>
              <w:drawing>
                <wp:inline distT="0" distB="0" distL="114300" distR="114300" wp14:anchorId="4A2B64A7" wp14:editId="7DC13B66">
                  <wp:extent cx="2809240" cy="2106930"/>
                  <wp:effectExtent l="0" t="0" r="10160" b="7620"/>
                  <wp:docPr id="4" name="图片 4" descr="C:/Users/Administrator/AppData/Local/Temp/picturecompress_2022011111313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20111113132/output_1.jpgoutput_1"/>
                          <pic:cNvPicPr>
                            <a:picLocks noChangeAspect="1"/>
                          </pic:cNvPicPr>
                        </pic:nvPicPr>
                        <pic:blipFill>
                          <a:blip r:embed="rId11"/>
                          <a:stretch>
                            <a:fillRect/>
                          </a:stretch>
                        </pic:blipFill>
                        <pic:spPr>
                          <a:xfrm>
                            <a:off x="0" y="0"/>
                            <a:ext cx="2809240" cy="2106930"/>
                          </a:xfrm>
                          <a:prstGeom prst="rect">
                            <a:avLst/>
                          </a:prstGeom>
                        </pic:spPr>
                      </pic:pic>
                    </a:graphicData>
                  </a:graphic>
                </wp:inline>
              </w:drawing>
            </w:r>
          </w:p>
        </w:tc>
        <w:tc>
          <w:tcPr>
            <w:tcW w:w="4598" w:type="dxa"/>
          </w:tcPr>
          <w:p w:rsidR="002F0ABF" w:rsidRPr="00F5031D" w:rsidRDefault="00714CB5">
            <w:pPr>
              <w:jc w:val="center"/>
              <w:rPr>
                <w:rFonts w:eastAsia="仿宋"/>
                <w:sz w:val="28"/>
              </w:rPr>
            </w:pPr>
            <w:r w:rsidRPr="00F5031D">
              <w:rPr>
                <w:rFonts w:eastAsia="仿宋"/>
                <w:noProof/>
                <w:sz w:val="28"/>
              </w:rPr>
              <w:drawing>
                <wp:inline distT="0" distB="0" distL="114300" distR="114300" wp14:anchorId="7910BC00" wp14:editId="12094743">
                  <wp:extent cx="2750820" cy="2063115"/>
                  <wp:effectExtent l="0" t="0" r="11430" b="13335"/>
                  <wp:docPr id="6" name="图片 6" descr="C:/Users/Administrator/AppData/Local/Temp/picturecompress_2022011111315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Local/Temp/picturecompress_20220111113152/output_1.jpgoutput_1"/>
                          <pic:cNvPicPr>
                            <a:picLocks noChangeAspect="1"/>
                          </pic:cNvPicPr>
                        </pic:nvPicPr>
                        <pic:blipFill>
                          <a:blip r:embed="rId12"/>
                          <a:stretch>
                            <a:fillRect/>
                          </a:stretch>
                        </pic:blipFill>
                        <pic:spPr>
                          <a:xfrm>
                            <a:off x="0" y="0"/>
                            <a:ext cx="2750820" cy="2063115"/>
                          </a:xfrm>
                          <a:prstGeom prst="rect">
                            <a:avLst/>
                          </a:prstGeom>
                        </pic:spPr>
                      </pic:pic>
                    </a:graphicData>
                  </a:graphic>
                </wp:inline>
              </w:drawing>
            </w:r>
          </w:p>
        </w:tc>
      </w:tr>
      <w:tr w:rsidR="00F5031D" w:rsidRPr="00F5031D">
        <w:trPr>
          <w:trHeight w:val="170"/>
        </w:trPr>
        <w:tc>
          <w:tcPr>
            <w:tcW w:w="4644" w:type="dxa"/>
            <w:vAlign w:val="center"/>
          </w:tcPr>
          <w:p w:rsidR="002F0ABF" w:rsidRPr="00F5031D" w:rsidRDefault="00714CB5">
            <w:pPr>
              <w:jc w:val="center"/>
              <w:rPr>
                <w:rFonts w:eastAsia="仿宋"/>
                <w:szCs w:val="24"/>
              </w:rPr>
            </w:pPr>
            <w:r w:rsidRPr="00F5031D">
              <w:rPr>
                <w:rFonts w:eastAsia="仿宋"/>
                <w:szCs w:val="24"/>
              </w:rPr>
              <w:t>估价对象外立面</w:t>
            </w:r>
          </w:p>
        </w:tc>
        <w:tc>
          <w:tcPr>
            <w:tcW w:w="4598" w:type="dxa"/>
            <w:vAlign w:val="center"/>
          </w:tcPr>
          <w:p w:rsidR="002F0ABF" w:rsidRPr="00F5031D" w:rsidRDefault="00714CB5">
            <w:pPr>
              <w:jc w:val="center"/>
              <w:rPr>
                <w:rFonts w:eastAsia="仿宋"/>
                <w:szCs w:val="24"/>
              </w:rPr>
            </w:pPr>
            <w:r w:rsidRPr="00F5031D">
              <w:rPr>
                <w:rFonts w:eastAsia="仿宋"/>
                <w:szCs w:val="24"/>
              </w:rPr>
              <w:t>估价对象外景</w:t>
            </w:r>
          </w:p>
        </w:tc>
      </w:tr>
      <w:tr w:rsidR="00F5031D" w:rsidRPr="00F5031D">
        <w:trPr>
          <w:trHeight w:val="3131"/>
        </w:trPr>
        <w:tc>
          <w:tcPr>
            <w:tcW w:w="4644" w:type="dxa"/>
            <w:vAlign w:val="center"/>
          </w:tcPr>
          <w:p w:rsidR="002F0ABF" w:rsidRPr="00F5031D" w:rsidRDefault="00714CB5">
            <w:pPr>
              <w:tabs>
                <w:tab w:val="left" w:pos="4998"/>
              </w:tabs>
              <w:adjustRightInd w:val="0"/>
              <w:snapToGrid w:val="0"/>
              <w:spacing w:line="480" w:lineRule="auto"/>
              <w:jc w:val="center"/>
              <w:rPr>
                <w:rFonts w:eastAsia="仿宋"/>
                <w:bCs/>
                <w:szCs w:val="21"/>
              </w:rPr>
            </w:pPr>
            <w:r w:rsidRPr="00F5031D">
              <w:rPr>
                <w:rFonts w:eastAsia="仿宋"/>
                <w:bCs/>
                <w:noProof/>
                <w:szCs w:val="21"/>
              </w:rPr>
              <w:drawing>
                <wp:inline distT="0" distB="0" distL="114300" distR="114300" wp14:anchorId="08FF812D" wp14:editId="4D0B58CA">
                  <wp:extent cx="2809240" cy="2106930"/>
                  <wp:effectExtent l="0" t="0" r="10160" b="7620"/>
                  <wp:docPr id="7" name="图片 7" descr="IMG_20211228_155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11228_155629"/>
                          <pic:cNvPicPr>
                            <a:picLocks noChangeAspect="1"/>
                          </pic:cNvPicPr>
                        </pic:nvPicPr>
                        <pic:blipFill>
                          <a:blip r:embed="rId13"/>
                          <a:stretch>
                            <a:fillRect/>
                          </a:stretch>
                        </pic:blipFill>
                        <pic:spPr>
                          <a:xfrm>
                            <a:off x="0" y="0"/>
                            <a:ext cx="2809240" cy="2106930"/>
                          </a:xfrm>
                          <a:prstGeom prst="rect">
                            <a:avLst/>
                          </a:prstGeom>
                        </pic:spPr>
                      </pic:pic>
                    </a:graphicData>
                  </a:graphic>
                </wp:inline>
              </w:drawing>
            </w:r>
          </w:p>
        </w:tc>
        <w:tc>
          <w:tcPr>
            <w:tcW w:w="4598" w:type="dxa"/>
            <w:vAlign w:val="center"/>
          </w:tcPr>
          <w:p w:rsidR="002F0ABF" w:rsidRPr="00F5031D" w:rsidRDefault="00714CB5">
            <w:pPr>
              <w:tabs>
                <w:tab w:val="left" w:pos="4998"/>
              </w:tabs>
              <w:adjustRightInd w:val="0"/>
              <w:snapToGrid w:val="0"/>
              <w:spacing w:line="480" w:lineRule="auto"/>
              <w:jc w:val="center"/>
              <w:rPr>
                <w:rFonts w:eastAsia="仿宋"/>
                <w:bCs/>
                <w:szCs w:val="21"/>
              </w:rPr>
            </w:pPr>
            <w:r w:rsidRPr="00F5031D">
              <w:rPr>
                <w:rFonts w:eastAsia="仿宋"/>
                <w:bCs/>
                <w:noProof/>
                <w:szCs w:val="21"/>
              </w:rPr>
              <w:drawing>
                <wp:inline distT="0" distB="0" distL="114300" distR="114300" wp14:anchorId="475A1520" wp14:editId="65E93AFF">
                  <wp:extent cx="2809240" cy="2106930"/>
                  <wp:effectExtent l="0" t="0" r="10160" b="7620"/>
                  <wp:docPr id="8" name="图片 8" descr="IMG_20211228_15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11228_155342"/>
                          <pic:cNvPicPr>
                            <a:picLocks noChangeAspect="1"/>
                          </pic:cNvPicPr>
                        </pic:nvPicPr>
                        <pic:blipFill>
                          <a:blip r:embed="rId14"/>
                          <a:stretch>
                            <a:fillRect/>
                          </a:stretch>
                        </pic:blipFill>
                        <pic:spPr>
                          <a:xfrm>
                            <a:off x="0" y="0"/>
                            <a:ext cx="2809240" cy="2106930"/>
                          </a:xfrm>
                          <a:prstGeom prst="rect">
                            <a:avLst/>
                          </a:prstGeom>
                        </pic:spPr>
                      </pic:pic>
                    </a:graphicData>
                  </a:graphic>
                </wp:inline>
              </w:drawing>
            </w:r>
          </w:p>
        </w:tc>
      </w:tr>
      <w:tr w:rsidR="00F5031D" w:rsidRPr="00F5031D">
        <w:tc>
          <w:tcPr>
            <w:tcW w:w="4644" w:type="dxa"/>
            <w:vAlign w:val="center"/>
          </w:tcPr>
          <w:p w:rsidR="002F0ABF" w:rsidRPr="00F5031D" w:rsidRDefault="00714CB5">
            <w:pPr>
              <w:jc w:val="center"/>
              <w:rPr>
                <w:rFonts w:eastAsia="仿宋"/>
                <w:szCs w:val="24"/>
              </w:rPr>
            </w:pPr>
            <w:r w:rsidRPr="00F5031D">
              <w:rPr>
                <w:rFonts w:eastAsia="仿宋"/>
                <w:szCs w:val="24"/>
              </w:rPr>
              <w:t>估价对象外景</w:t>
            </w:r>
          </w:p>
        </w:tc>
        <w:tc>
          <w:tcPr>
            <w:tcW w:w="4598" w:type="dxa"/>
            <w:vAlign w:val="center"/>
          </w:tcPr>
          <w:p w:rsidR="002F0ABF" w:rsidRPr="00F5031D" w:rsidRDefault="00714CB5">
            <w:pPr>
              <w:jc w:val="center"/>
              <w:rPr>
                <w:rFonts w:eastAsia="仿宋"/>
                <w:szCs w:val="24"/>
              </w:rPr>
            </w:pPr>
            <w:r w:rsidRPr="00F5031D">
              <w:rPr>
                <w:rFonts w:eastAsia="仿宋"/>
                <w:szCs w:val="24"/>
              </w:rPr>
              <w:t>估价对象内景</w:t>
            </w:r>
          </w:p>
        </w:tc>
      </w:tr>
      <w:tr w:rsidR="00F5031D" w:rsidRPr="00F5031D">
        <w:trPr>
          <w:trHeight w:val="2959"/>
        </w:trPr>
        <w:tc>
          <w:tcPr>
            <w:tcW w:w="4644" w:type="dxa"/>
            <w:vAlign w:val="center"/>
          </w:tcPr>
          <w:p w:rsidR="002F0ABF" w:rsidRPr="00F5031D" w:rsidRDefault="00714CB5">
            <w:pPr>
              <w:tabs>
                <w:tab w:val="left" w:pos="4998"/>
              </w:tabs>
              <w:adjustRightInd w:val="0"/>
              <w:snapToGrid w:val="0"/>
              <w:spacing w:line="480" w:lineRule="auto"/>
              <w:jc w:val="center"/>
              <w:rPr>
                <w:rFonts w:eastAsia="仿宋"/>
                <w:bCs/>
                <w:szCs w:val="24"/>
              </w:rPr>
            </w:pPr>
            <w:r w:rsidRPr="00F5031D">
              <w:rPr>
                <w:rFonts w:eastAsia="仿宋"/>
                <w:bCs/>
                <w:noProof/>
                <w:szCs w:val="24"/>
              </w:rPr>
              <w:drawing>
                <wp:inline distT="0" distB="0" distL="114300" distR="114300" wp14:anchorId="3F8948B1" wp14:editId="10B6720A">
                  <wp:extent cx="2809240" cy="2106930"/>
                  <wp:effectExtent l="0" t="0" r="10160" b="7620"/>
                  <wp:docPr id="9" name="图片 9" descr="IMG_20211228_15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211228_155734"/>
                          <pic:cNvPicPr>
                            <a:picLocks noChangeAspect="1"/>
                          </pic:cNvPicPr>
                        </pic:nvPicPr>
                        <pic:blipFill>
                          <a:blip r:embed="rId15"/>
                          <a:stretch>
                            <a:fillRect/>
                          </a:stretch>
                        </pic:blipFill>
                        <pic:spPr>
                          <a:xfrm>
                            <a:off x="0" y="0"/>
                            <a:ext cx="2809240" cy="2106930"/>
                          </a:xfrm>
                          <a:prstGeom prst="rect">
                            <a:avLst/>
                          </a:prstGeom>
                        </pic:spPr>
                      </pic:pic>
                    </a:graphicData>
                  </a:graphic>
                </wp:inline>
              </w:drawing>
            </w:r>
          </w:p>
        </w:tc>
        <w:tc>
          <w:tcPr>
            <w:tcW w:w="4598" w:type="dxa"/>
            <w:vAlign w:val="center"/>
          </w:tcPr>
          <w:p w:rsidR="002F0ABF" w:rsidRPr="00F5031D" w:rsidRDefault="00714CB5">
            <w:pPr>
              <w:tabs>
                <w:tab w:val="left" w:pos="4998"/>
              </w:tabs>
              <w:adjustRightInd w:val="0"/>
              <w:snapToGrid w:val="0"/>
              <w:spacing w:line="480" w:lineRule="auto"/>
              <w:jc w:val="center"/>
              <w:rPr>
                <w:rFonts w:eastAsia="仿宋"/>
                <w:bCs/>
                <w:szCs w:val="24"/>
              </w:rPr>
            </w:pPr>
            <w:r w:rsidRPr="00F5031D">
              <w:rPr>
                <w:rFonts w:eastAsia="仿宋"/>
                <w:bCs/>
                <w:noProof/>
                <w:szCs w:val="24"/>
              </w:rPr>
              <w:drawing>
                <wp:inline distT="0" distB="0" distL="114300" distR="114300" wp14:anchorId="4241A4E7" wp14:editId="6B5FFF64">
                  <wp:extent cx="2750820" cy="2063115"/>
                  <wp:effectExtent l="0" t="0" r="11430" b="13335"/>
                  <wp:docPr id="12" name="图片 12" descr="IMG_20211228_16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211228_160104"/>
                          <pic:cNvPicPr>
                            <a:picLocks noChangeAspect="1"/>
                          </pic:cNvPicPr>
                        </pic:nvPicPr>
                        <pic:blipFill>
                          <a:blip r:embed="rId16"/>
                          <a:stretch>
                            <a:fillRect/>
                          </a:stretch>
                        </pic:blipFill>
                        <pic:spPr>
                          <a:xfrm>
                            <a:off x="0" y="0"/>
                            <a:ext cx="2750820" cy="2063115"/>
                          </a:xfrm>
                          <a:prstGeom prst="rect">
                            <a:avLst/>
                          </a:prstGeom>
                        </pic:spPr>
                      </pic:pic>
                    </a:graphicData>
                  </a:graphic>
                </wp:inline>
              </w:drawing>
            </w:r>
          </w:p>
        </w:tc>
      </w:tr>
      <w:tr w:rsidR="00F5031D" w:rsidRPr="00F5031D">
        <w:tc>
          <w:tcPr>
            <w:tcW w:w="4644" w:type="dxa"/>
            <w:vAlign w:val="center"/>
          </w:tcPr>
          <w:p w:rsidR="002F0ABF" w:rsidRPr="00F5031D" w:rsidRDefault="00714CB5">
            <w:pPr>
              <w:jc w:val="center"/>
              <w:rPr>
                <w:rFonts w:eastAsia="仿宋"/>
                <w:szCs w:val="24"/>
              </w:rPr>
            </w:pPr>
            <w:r w:rsidRPr="00F5031D">
              <w:rPr>
                <w:rFonts w:eastAsia="仿宋"/>
                <w:szCs w:val="24"/>
              </w:rPr>
              <w:t>估价对象现状</w:t>
            </w:r>
          </w:p>
        </w:tc>
        <w:tc>
          <w:tcPr>
            <w:tcW w:w="4598" w:type="dxa"/>
            <w:vAlign w:val="center"/>
          </w:tcPr>
          <w:p w:rsidR="002F0ABF" w:rsidRPr="00F5031D" w:rsidRDefault="00714CB5">
            <w:pPr>
              <w:jc w:val="center"/>
              <w:rPr>
                <w:rFonts w:eastAsia="仿宋"/>
                <w:szCs w:val="24"/>
              </w:rPr>
            </w:pPr>
            <w:r w:rsidRPr="00F5031D">
              <w:rPr>
                <w:rFonts w:eastAsia="仿宋"/>
                <w:szCs w:val="24"/>
              </w:rPr>
              <w:t>估价对象现状</w:t>
            </w:r>
          </w:p>
        </w:tc>
      </w:tr>
      <w:tr w:rsidR="00F5031D" w:rsidRPr="00F5031D">
        <w:trPr>
          <w:trHeight w:val="3181"/>
        </w:trPr>
        <w:tc>
          <w:tcPr>
            <w:tcW w:w="4644" w:type="dxa"/>
            <w:vAlign w:val="center"/>
          </w:tcPr>
          <w:p w:rsidR="002F0ABF" w:rsidRPr="00F5031D" w:rsidRDefault="00714CB5">
            <w:pPr>
              <w:tabs>
                <w:tab w:val="left" w:pos="4998"/>
              </w:tabs>
              <w:adjustRightInd w:val="0"/>
              <w:snapToGrid w:val="0"/>
              <w:spacing w:line="480" w:lineRule="auto"/>
              <w:jc w:val="center"/>
              <w:rPr>
                <w:rFonts w:eastAsia="仿宋"/>
                <w:bCs/>
                <w:szCs w:val="24"/>
              </w:rPr>
            </w:pPr>
            <w:r w:rsidRPr="00F5031D">
              <w:rPr>
                <w:rFonts w:eastAsia="仿宋"/>
                <w:bCs/>
                <w:noProof/>
                <w:szCs w:val="24"/>
              </w:rPr>
              <w:lastRenderedPageBreak/>
              <w:drawing>
                <wp:inline distT="0" distB="0" distL="114300" distR="114300" wp14:anchorId="5CD5987C" wp14:editId="0947C250">
                  <wp:extent cx="2809240" cy="2106930"/>
                  <wp:effectExtent l="0" t="0" r="10160" b="7620"/>
                  <wp:docPr id="13" name="图片 13" descr="IMG_20211228_15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211228_155941"/>
                          <pic:cNvPicPr>
                            <a:picLocks noChangeAspect="1"/>
                          </pic:cNvPicPr>
                        </pic:nvPicPr>
                        <pic:blipFill>
                          <a:blip r:embed="rId17"/>
                          <a:stretch>
                            <a:fillRect/>
                          </a:stretch>
                        </pic:blipFill>
                        <pic:spPr>
                          <a:xfrm>
                            <a:off x="0" y="0"/>
                            <a:ext cx="2809240" cy="2106930"/>
                          </a:xfrm>
                          <a:prstGeom prst="rect">
                            <a:avLst/>
                          </a:prstGeom>
                        </pic:spPr>
                      </pic:pic>
                    </a:graphicData>
                  </a:graphic>
                </wp:inline>
              </w:drawing>
            </w:r>
          </w:p>
        </w:tc>
        <w:tc>
          <w:tcPr>
            <w:tcW w:w="4598" w:type="dxa"/>
            <w:vAlign w:val="center"/>
          </w:tcPr>
          <w:p w:rsidR="002F0ABF" w:rsidRPr="00F5031D" w:rsidRDefault="00714CB5">
            <w:pPr>
              <w:tabs>
                <w:tab w:val="left" w:pos="4998"/>
              </w:tabs>
              <w:adjustRightInd w:val="0"/>
              <w:snapToGrid w:val="0"/>
              <w:spacing w:line="480" w:lineRule="auto"/>
              <w:jc w:val="center"/>
              <w:rPr>
                <w:rFonts w:eastAsia="仿宋"/>
                <w:bCs/>
                <w:szCs w:val="24"/>
              </w:rPr>
            </w:pPr>
            <w:r w:rsidRPr="00F5031D">
              <w:rPr>
                <w:rFonts w:eastAsia="仿宋"/>
                <w:bCs/>
                <w:noProof/>
                <w:szCs w:val="24"/>
              </w:rPr>
              <w:drawing>
                <wp:inline distT="0" distB="0" distL="114300" distR="114300" wp14:anchorId="20F634CE" wp14:editId="20549017">
                  <wp:extent cx="2750820" cy="2063115"/>
                  <wp:effectExtent l="0" t="0" r="11430" b="13335"/>
                  <wp:docPr id="14" name="图片 14" descr="IMG_20211228_155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0211228_155818"/>
                          <pic:cNvPicPr>
                            <a:picLocks noChangeAspect="1"/>
                          </pic:cNvPicPr>
                        </pic:nvPicPr>
                        <pic:blipFill>
                          <a:blip r:embed="rId18"/>
                          <a:stretch>
                            <a:fillRect/>
                          </a:stretch>
                        </pic:blipFill>
                        <pic:spPr>
                          <a:xfrm>
                            <a:off x="0" y="0"/>
                            <a:ext cx="2750820" cy="2063115"/>
                          </a:xfrm>
                          <a:prstGeom prst="rect">
                            <a:avLst/>
                          </a:prstGeom>
                        </pic:spPr>
                      </pic:pic>
                    </a:graphicData>
                  </a:graphic>
                </wp:inline>
              </w:drawing>
            </w:r>
          </w:p>
        </w:tc>
      </w:tr>
      <w:tr w:rsidR="00F5031D" w:rsidRPr="00F5031D">
        <w:tc>
          <w:tcPr>
            <w:tcW w:w="4644" w:type="dxa"/>
            <w:vAlign w:val="center"/>
          </w:tcPr>
          <w:p w:rsidR="002F0ABF" w:rsidRPr="00F5031D" w:rsidRDefault="00714CB5">
            <w:pPr>
              <w:jc w:val="center"/>
              <w:rPr>
                <w:rFonts w:eastAsia="仿宋"/>
                <w:szCs w:val="24"/>
              </w:rPr>
            </w:pPr>
            <w:r w:rsidRPr="00F5031D">
              <w:rPr>
                <w:rFonts w:eastAsia="仿宋"/>
                <w:szCs w:val="24"/>
              </w:rPr>
              <w:t>估价对象现状</w:t>
            </w:r>
          </w:p>
        </w:tc>
        <w:tc>
          <w:tcPr>
            <w:tcW w:w="4598" w:type="dxa"/>
            <w:vAlign w:val="center"/>
          </w:tcPr>
          <w:p w:rsidR="002F0ABF" w:rsidRPr="00F5031D" w:rsidRDefault="00714CB5">
            <w:pPr>
              <w:jc w:val="center"/>
              <w:rPr>
                <w:rFonts w:eastAsia="仿宋"/>
                <w:szCs w:val="24"/>
              </w:rPr>
            </w:pPr>
            <w:r w:rsidRPr="00F5031D">
              <w:rPr>
                <w:rFonts w:eastAsia="仿宋"/>
                <w:szCs w:val="24"/>
              </w:rPr>
              <w:t>估价对象现状</w:t>
            </w:r>
          </w:p>
        </w:tc>
      </w:tr>
      <w:tr w:rsidR="00F5031D" w:rsidRPr="00F5031D">
        <w:tc>
          <w:tcPr>
            <w:tcW w:w="4644" w:type="dxa"/>
            <w:vAlign w:val="center"/>
          </w:tcPr>
          <w:p w:rsidR="002F0ABF" w:rsidRPr="00F5031D" w:rsidRDefault="00714CB5">
            <w:pPr>
              <w:jc w:val="center"/>
              <w:rPr>
                <w:rFonts w:eastAsia="仿宋"/>
                <w:szCs w:val="24"/>
              </w:rPr>
            </w:pPr>
            <w:r w:rsidRPr="00F5031D">
              <w:rPr>
                <w:rFonts w:eastAsia="仿宋"/>
                <w:noProof/>
                <w:szCs w:val="24"/>
              </w:rPr>
              <w:drawing>
                <wp:inline distT="0" distB="0" distL="114300" distR="114300" wp14:anchorId="6728803F" wp14:editId="17CCCC14">
                  <wp:extent cx="2809240" cy="2106930"/>
                  <wp:effectExtent l="0" t="0" r="10160" b="7620"/>
                  <wp:docPr id="15" name="图片 15" descr="IMG_20211228_155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0211228_155829"/>
                          <pic:cNvPicPr>
                            <a:picLocks noChangeAspect="1"/>
                          </pic:cNvPicPr>
                        </pic:nvPicPr>
                        <pic:blipFill>
                          <a:blip r:embed="rId19"/>
                          <a:stretch>
                            <a:fillRect/>
                          </a:stretch>
                        </pic:blipFill>
                        <pic:spPr>
                          <a:xfrm>
                            <a:off x="0" y="0"/>
                            <a:ext cx="2809240" cy="2106930"/>
                          </a:xfrm>
                          <a:prstGeom prst="rect">
                            <a:avLst/>
                          </a:prstGeom>
                        </pic:spPr>
                      </pic:pic>
                    </a:graphicData>
                  </a:graphic>
                </wp:inline>
              </w:drawing>
            </w:r>
          </w:p>
        </w:tc>
        <w:tc>
          <w:tcPr>
            <w:tcW w:w="4598" w:type="dxa"/>
            <w:vAlign w:val="center"/>
          </w:tcPr>
          <w:p w:rsidR="002F0ABF" w:rsidRPr="00F5031D" w:rsidRDefault="00714CB5">
            <w:pPr>
              <w:jc w:val="center"/>
              <w:rPr>
                <w:rFonts w:eastAsia="仿宋"/>
                <w:szCs w:val="24"/>
              </w:rPr>
            </w:pPr>
            <w:r w:rsidRPr="00F5031D">
              <w:rPr>
                <w:rFonts w:eastAsia="仿宋"/>
                <w:noProof/>
                <w:szCs w:val="24"/>
              </w:rPr>
              <w:drawing>
                <wp:inline distT="0" distB="0" distL="114300" distR="114300" wp14:anchorId="26BDD0EB" wp14:editId="5B047CF2">
                  <wp:extent cx="2750820" cy="2063115"/>
                  <wp:effectExtent l="0" t="0" r="11430" b="13335"/>
                  <wp:docPr id="16" name="图片 16" descr="IMG_20211228_15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211228_155912"/>
                          <pic:cNvPicPr>
                            <a:picLocks noChangeAspect="1"/>
                          </pic:cNvPicPr>
                        </pic:nvPicPr>
                        <pic:blipFill>
                          <a:blip r:embed="rId20"/>
                          <a:stretch>
                            <a:fillRect/>
                          </a:stretch>
                        </pic:blipFill>
                        <pic:spPr>
                          <a:xfrm>
                            <a:off x="0" y="0"/>
                            <a:ext cx="2750820" cy="2063115"/>
                          </a:xfrm>
                          <a:prstGeom prst="rect">
                            <a:avLst/>
                          </a:prstGeom>
                        </pic:spPr>
                      </pic:pic>
                    </a:graphicData>
                  </a:graphic>
                </wp:inline>
              </w:drawing>
            </w:r>
          </w:p>
        </w:tc>
      </w:tr>
      <w:tr w:rsidR="00F5031D" w:rsidRPr="00F5031D">
        <w:tc>
          <w:tcPr>
            <w:tcW w:w="4644" w:type="dxa"/>
            <w:vAlign w:val="center"/>
          </w:tcPr>
          <w:p w:rsidR="002F0ABF" w:rsidRPr="00F5031D" w:rsidRDefault="00714CB5">
            <w:pPr>
              <w:jc w:val="center"/>
              <w:rPr>
                <w:rFonts w:eastAsia="仿宋"/>
                <w:szCs w:val="24"/>
              </w:rPr>
            </w:pPr>
            <w:r w:rsidRPr="00F5031D">
              <w:rPr>
                <w:rFonts w:eastAsia="仿宋"/>
                <w:szCs w:val="24"/>
              </w:rPr>
              <w:t>估价对象现状</w:t>
            </w:r>
          </w:p>
        </w:tc>
        <w:tc>
          <w:tcPr>
            <w:tcW w:w="4598" w:type="dxa"/>
            <w:vAlign w:val="center"/>
          </w:tcPr>
          <w:p w:rsidR="002F0ABF" w:rsidRPr="00F5031D" w:rsidRDefault="00714CB5">
            <w:pPr>
              <w:jc w:val="center"/>
              <w:rPr>
                <w:rFonts w:eastAsia="仿宋"/>
                <w:szCs w:val="24"/>
              </w:rPr>
            </w:pPr>
            <w:r w:rsidRPr="00F5031D">
              <w:rPr>
                <w:rFonts w:eastAsia="仿宋"/>
                <w:szCs w:val="24"/>
              </w:rPr>
              <w:t>估价对象现状</w:t>
            </w:r>
          </w:p>
        </w:tc>
      </w:tr>
      <w:tr w:rsidR="00F5031D" w:rsidRPr="00F5031D">
        <w:tc>
          <w:tcPr>
            <w:tcW w:w="4644" w:type="dxa"/>
            <w:vAlign w:val="center"/>
          </w:tcPr>
          <w:p w:rsidR="002F0ABF" w:rsidRPr="00F5031D" w:rsidRDefault="00714CB5">
            <w:pPr>
              <w:jc w:val="center"/>
              <w:rPr>
                <w:rFonts w:eastAsia="仿宋"/>
                <w:szCs w:val="24"/>
              </w:rPr>
            </w:pPr>
            <w:r w:rsidRPr="00F5031D">
              <w:rPr>
                <w:rFonts w:eastAsia="仿宋"/>
                <w:noProof/>
                <w:szCs w:val="24"/>
              </w:rPr>
              <w:drawing>
                <wp:inline distT="0" distB="0" distL="114300" distR="114300" wp14:anchorId="563A24E2" wp14:editId="0FA5CB32">
                  <wp:extent cx="2809240" cy="2106930"/>
                  <wp:effectExtent l="0" t="0" r="10160" b="7620"/>
                  <wp:docPr id="17" name="图片 17" descr="IMG_20211228_15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0211228_155918"/>
                          <pic:cNvPicPr>
                            <a:picLocks noChangeAspect="1"/>
                          </pic:cNvPicPr>
                        </pic:nvPicPr>
                        <pic:blipFill>
                          <a:blip r:embed="rId21"/>
                          <a:stretch>
                            <a:fillRect/>
                          </a:stretch>
                        </pic:blipFill>
                        <pic:spPr>
                          <a:xfrm>
                            <a:off x="0" y="0"/>
                            <a:ext cx="2809240" cy="2106930"/>
                          </a:xfrm>
                          <a:prstGeom prst="rect">
                            <a:avLst/>
                          </a:prstGeom>
                        </pic:spPr>
                      </pic:pic>
                    </a:graphicData>
                  </a:graphic>
                </wp:inline>
              </w:drawing>
            </w:r>
          </w:p>
        </w:tc>
        <w:tc>
          <w:tcPr>
            <w:tcW w:w="4598" w:type="dxa"/>
            <w:vAlign w:val="center"/>
          </w:tcPr>
          <w:p w:rsidR="002F0ABF" w:rsidRPr="00F5031D" w:rsidRDefault="00714CB5">
            <w:pPr>
              <w:jc w:val="center"/>
              <w:rPr>
                <w:rFonts w:eastAsia="仿宋"/>
                <w:szCs w:val="24"/>
              </w:rPr>
            </w:pPr>
            <w:r w:rsidRPr="00F5031D">
              <w:rPr>
                <w:rFonts w:eastAsia="仿宋"/>
                <w:noProof/>
                <w:szCs w:val="24"/>
              </w:rPr>
              <w:drawing>
                <wp:inline distT="0" distB="0" distL="114300" distR="114300" wp14:anchorId="6670EF84" wp14:editId="15A17731">
                  <wp:extent cx="2750820" cy="2063115"/>
                  <wp:effectExtent l="0" t="0" r="11430" b="13335"/>
                  <wp:docPr id="19" name="图片 19" descr="IMG_20211228_15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0211228_155922"/>
                          <pic:cNvPicPr>
                            <a:picLocks noChangeAspect="1"/>
                          </pic:cNvPicPr>
                        </pic:nvPicPr>
                        <pic:blipFill>
                          <a:blip r:embed="rId22"/>
                          <a:stretch>
                            <a:fillRect/>
                          </a:stretch>
                        </pic:blipFill>
                        <pic:spPr>
                          <a:xfrm>
                            <a:off x="0" y="0"/>
                            <a:ext cx="2750820" cy="2063115"/>
                          </a:xfrm>
                          <a:prstGeom prst="rect">
                            <a:avLst/>
                          </a:prstGeom>
                        </pic:spPr>
                      </pic:pic>
                    </a:graphicData>
                  </a:graphic>
                </wp:inline>
              </w:drawing>
            </w:r>
          </w:p>
        </w:tc>
      </w:tr>
      <w:tr w:rsidR="002F0ABF" w:rsidRPr="00F5031D">
        <w:tc>
          <w:tcPr>
            <w:tcW w:w="4644" w:type="dxa"/>
            <w:vAlign w:val="center"/>
          </w:tcPr>
          <w:p w:rsidR="002F0ABF" w:rsidRPr="00F5031D" w:rsidRDefault="00714CB5">
            <w:pPr>
              <w:jc w:val="center"/>
              <w:rPr>
                <w:rFonts w:eastAsia="仿宋"/>
                <w:szCs w:val="24"/>
              </w:rPr>
            </w:pPr>
            <w:r w:rsidRPr="00F5031D">
              <w:rPr>
                <w:rFonts w:eastAsia="仿宋"/>
                <w:szCs w:val="24"/>
              </w:rPr>
              <w:t>估价对象现状</w:t>
            </w:r>
          </w:p>
        </w:tc>
        <w:tc>
          <w:tcPr>
            <w:tcW w:w="4598" w:type="dxa"/>
            <w:vAlign w:val="center"/>
          </w:tcPr>
          <w:p w:rsidR="002F0ABF" w:rsidRPr="00F5031D" w:rsidRDefault="00714CB5">
            <w:pPr>
              <w:jc w:val="center"/>
              <w:rPr>
                <w:rFonts w:eastAsia="仿宋"/>
                <w:szCs w:val="24"/>
              </w:rPr>
            </w:pPr>
            <w:r w:rsidRPr="00F5031D">
              <w:rPr>
                <w:rFonts w:eastAsia="仿宋"/>
                <w:szCs w:val="24"/>
              </w:rPr>
              <w:t>估价对象现状</w:t>
            </w:r>
          </w:p>
        </w:tc>
      </w:tr>
    </w:tbl>
    <w:p w:rsidR="002F0ABF" w:rsidRPr="00F5031D" w:rsidRDefault="002F0ABF">
      <w:pPr>
        <w:tabs>
          <w:tab w:val="left" w:pos="4998"/>
        </w:tabs>
        <w:adjustRightInd w:val="0"/>
        <w:snapToGrid w:val="0"/>
        <w:spacing w:line="480" w:lineRule="auto"/>
        <w:jc w:val="center"/>
        <w:rPr>
          <w:rFonts w:eastAsia="仿宋"/>
          <w:b/>
          <w:bCs/>
          <w:sz w:val="28"/>
        </w:rPr>
      </w:pPr>
    </w:p>
    <w:p w:rsidR="002F0ABF" w:rsidRPr="00F5031D" w:rsidRDefault="002F0ABF">
      <w:pPr>
        <w:tabs>
          <w:tab w:val="left" w:pos="4998"/>
        </w:tabs>
        <w:adjustRightInd w:val="0"/>
        <w:snapToGrid w:val="0"/>
        <w:spacing w:line="480" w:lineRule="auto"/>
        <w:jc w:val="center"/>
        <w:rPr>
          <w:rFonts w:eastAsia="仿宋"/>
          <w:b/>
          <w:bCs/>
          <w:sz w:val="28"/>
        </w:rPr>
      </w:pPr>
    </w:p>
    <w:p w:rsidR="002F0ABF" w:rsidRPr="00F5031D" w:rsidRDefault="002F0ABF">
      <w:pPr>
        <w:widowControl/>
        <w:jc w:val="left"/>
        <w:rPr>
          <w:rFonts w:eastAsia="仿宋"/>
          <w:sz w:val="28"/>
          <w:szCs w:val="24"/>
        </w:rPr>
        <w:sectPr w:rsidR="002F0ABF" w:rsidRPr="00F5031D">
          <w:pgSz w:w="11906" w:h="16838"/>
          <w:pgMar w:top="1134" w:right="1440" w:bottom="1134" w:left="1440" w:header="851" w:footer="992" w:gutter="0"/>
          <w:cols w:space="720"/>
          <w:docGrid w:linePitch="312"/>
        </w:sectPr>
      </w:pPr>
    </w:p>
    <w:p w:rsidR="002F0ABF" w:rsidRPr="00F5031D" w:rsidRDefault="00714CB5">
      <w:pPr>
        <w:spacing w:line="400" w:lineRule="exact"/>
        <w:jc w:val="center"/>
        <w:rPr>
          <w:rFonts w:eastAsia="仿宋"/>
          <w:b/>
          <w:bCs/>
          <w:sz w:val="28"/>
        </w:rPr>
      </w:pPr>
      <w:r w:rsidRPr="00F5031D">
        <w:rPr>
          <w:rFonts w:eastAsia="仿宋"/>
          <w:b/>
          <w:bCs/>
          <w:sz w:val="28"/>
        </w:rPr>
        <w:lastRenderedPageBreak/>
        <w:t>估价对象位置图</w:t>
      </w:r>
    </w:p>
    <w:p w:rsidR="002F0ABF" w:rsidRPr="00F5031D" w:rsidRDefault="00D70456">
      <w:pPr>
        <w:tabs>
          <w:tab w:val="left" w:pos="5940"/>
        </w:tabs>
        <w:jc w:val="center"/>
        <w:rPr>
          <w:rFonts w:eastAsia="仿宋"/>
          <w:b/>
          <w:sz w:val="28"/>
          <w:szCs w:val="24"/>
        </w:rPr>
      </w:pPr>
      <w:r w:rsidRPr="00F5031D">
        <w:rPr>
          <w:rFonts w:eastAsia="仿宋"/>
          <w:b/>
          <w:sz w:val="28"/>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7" type="#_x0000_t62" style="position:absolute;left:0;text-align:left;margin-left:332.4pt;margin-top:157.6pt;width:65.05pt;height:23.25pt;z-index:251659264;mso-width-relative:page;mso-height-relative:page" adj="8168,85843" strokecolor="#739cc3" strokeweight="1.25pt">
            <v:fill angle="90" type="gradient">
              <o:fill v:ext="view" type="gradientUnscaled"/>
            </v:fill>
            <v:textbox style="mso-next-textbox:#_x0000_s1057">
              <w:txbxContent>
                <w:p w:rsidR="00B152CE" w:rsidRDefault="00B152CE">
                  <w:r>
                    <w:t>估价对象</w:t>
                  </w:r>
                </w:p>
              </w:txbxContent>
            </v:textbox>
          </v:shape>
        </w:pict>
      </w:r>
      <w:r w:rsidR="00714CB5" w:rsidRPr="00F5031D">
        <w:rPr>
          <w:noProof/>
        </w:rPr>
        <w:drawing>
          <wp:inline distT="0" distB="0" distL="114300" distR="114300" wp14:anchorId="6E665D47" wp14:editId="68155BC2">
            <wp:extent cx="8709025" cy="5349240"/>
            <wp:effectExtent l="0" t="0" r="15875" b="381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8709025" cy="5349240"/>
                    </a:xfrm>
                    <a:prstGeom prst="rect">
                      <a:avLst/>
                    </a:prstGeom>
                    <a:noFill/>
                    <a:ln>
                      <a:noFill/>
                    </a:ln>
                  </pic:spPr>
                </pic:pic>
              </a:graphicData>
            </a:graphic>
          </wp:inline>
        </w:drawing>
      </w:r>
    </w:p>
    <w:sectPr w:rsidR="002F0ABF" w:rsidRPr="00F5031D">
      <w:headerReference w:type="default" r:id="rId24"/>
      <w:footerReference w:type="even" r:id="rId25"/>
      <w:footerReference w:type="default" r:id="rId26"/>
      <w:pgSz w:w="16838" w:h="11906" w:orient="landscape"/>
      <w:pgMar w:top="1440" w:right="1134" w:bottom="1440" w:left="1134"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05E01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CE" w:rsidRDefault="00B152CE">
      <w:r>
        <w:separator/>
      </w:r>
    </w:p>
  </w:endnote>
  <w:endnote w:type="continuationSeparator" w:id="0">
    <w:p w:rsidR="00B152CE" w:rsidRDefault="00B1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73347"/>
    </w:sdtPr>
    <w:sdtEndPr/>
    <w:sdtContent>
      <w:p w:rsidR="00B152CE" w:rsidRDefault="00B152CE">
        <w:pPr>
          <w:pStyle w:val="ab"/>
          <w:jc w:val="center"/>
        </w:pPr>
        <w:r>
          <w:fldChar w:fldCharType="begin"/>
        </w:r>
        <w:r>
          <w:instrText>PAGE   \* MERGEFORMAT</w:instrText>
        </w:r>
        <w:r>
          <w:fldChar w:fldCharType="separate"/>
        </w:r>
        <w:r w:rsidR="00D70456" w:rsidRPr="00D70456">
          <w:rPr>
            <w:noProof/>
            <w:lang w:val="zh-CN"/>
          </w:rPr>
          <w:t>3</w:t>
        </w:r>
        <w:r>
          <w:rPr>
            <w:lang w:val="zh-CN"/>
          </w:rPr>
          <w:fldChar w:fldCharType="end"/>
        </w:r>
      </w:p>
    </w:sdtContent>
  </w:sdt>
  <w:p w:rsidR="00B152CE" w:rsidRDefault="00B152C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E" w:rsidRDefault="00B152CE">
    <w:pPr>
      <w:pStyle w:val="ab"/>
      <w:framePr w:wrap="around" w:vAnchor="text" w:hAnchor="margin" w:xAlign="center" w:y="1"/>
      <w:rPr>
        <w:rStyle w:val="af3"/>
      </w:rPr>
    </w:pPr>
    <w:r>
      <w:fldChar w:fldCharType="begin"/>
    </w:r>
    <w:r>
      <w:rPr>
        <w:rStyle w:val="af3"/>
      </w:rPr>
      <w:instrText xml:space="preserve">PAGE  </w:instrText>
    </w:r>
    <w:r>
      <w:fldChar w:fldCharType="separate"/>
    </w:r>
    <w:r>
      <w:rPr>
        <w:rStyle w:val="af3"/>
      </w:rPr>
      <w:t>7</w:t>
    </w:r>
    <w:r>
      <w:fldChar w:fldCharType="end"/>
    </w:r>
  </w:p>
  <w:p w:rsidR="00B152CE" w:rsidRDefault="00B152C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E" w:rsidRDefault="00B152CE">
    <w:pPr>
      <w:pStyle w:val="ab"/>
      <w:framePr w:wrap="around" w:vAnchor="text" w:hAnchor="margin" w:xAlign="center" w:y="1"/>
      <w:rPr>
        <w:rStyle w:val="af3"/>
      </w:rPr>
    </w:pPr>
    <w:r>
      <w:fldChar w:fldCharType="begin"/>
    </w:r>
    <w:r>
      <w:rPr>
        <w:rStyle w:val="af3"/>
      </w:rPr>
      <w:instrText xml:space="preserve">PAGE  </w:instrText>
    </w:r>
    <w:r>
      <w:fldChar w:fldCharType="separate"/>
    </w:r>
    <w:r w:rsidR="00D70456">
      <w:rPr>
        <w:rStyle w:val="af3"/>
        <w:noProof/>
      </w:rPr>
      <w:t>16</w:t>
    </w:r>
    <w:r>
      <w:fldChar w:fldCharType="end"/>
    </w:r>
  </w:p>
  <w:p w:rsidR="00B152CE" w:rsidRDefault="00B152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CE" w:rsidRDefault="00B152CE">
      <w:r>
        <w:separator/>
      </w:r>
    </w:p>
  </w:footnote>
  <w:footnote w:type="continuationSeparator" w:id="0">
    <w:p w:rsidR="00B152CE" w:rsidRDefault="00B15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E" w:rsidRDefault="00B152CE">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
    <w15:presenceInfo w15:providerId="None" w15:userId="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6"/>
  <w:noPunctuationKerning/>
  <w:characterSpacingControl w:val="compressPunctuation"/>
  <w:hdrShapeDefaults>
    <o:shapedefaults v:ext="edit" spidmax="1024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rsids>
    <w:rsidRoot w:val="00D24834"/>
    <w:rsid w:val="00000163"/>
    <w:rsid w:val="000005B1"/>
    <w:rsid w:val="00001CF3"/>
    <w:rsid w:val="000020CE"/>
    <w:rsid w:val="00002500"/>
    <w:rsid w:val="000032F4"/>
    <w:rsid w:val="000039B3"/>
    <w:rsid w:val="000043F4"/>
    <w:rsid w:val="00004A3A"/>
    <w:rsid w:val="00005033"/>
    <w:rsid w:val="000056E5"/>
    <w:rsid w:val="00005A12"/>
    <w:rsid w:val="00006097"/>
    <w:rsid w:val="00006342"/>
    <w:rsid w:val="00006964"/>
    <w:rsid w:val="0000726D"/>
    <w:rsid w:val="000076B9"/>
    <w:rsid w:val="00007922"/>
    <w:rsid w:val="00010022"/>
    <w:rsid w:val="0001026B"/>
    <w:rsid w:val="00010FE6"/>
    <w:rsid w:val="000117E5"/>
    <w:rsid w:val="0001236C"/>
    <w:rsid w:val="0001278E"/>
    <w:rsid w:val="00012DD0"/>
    <w:rsid w:val="000131F1"/>
    <w:rsid w:val="000146D5"/>
    <w:rsid w:val="00014ED2"/>
    <w:rsid w:val="00015420"/>
    <w:rsid w:val="00015FC8"/>
    <w:rsid w:val="000161F1"/>
    <w:rsid w:val="000169DE"/>
    <w:rsid w:val="00016BD7"/>
    <w:rsid w:val="000170E7"/>
    <w:rsid w:val="00020892"/>
    <w:rsid w:val="00021B3A"/>
    <w:rsid w:val="00022708"/>
    <w:rsid w:val="00023067"/>
    <w:rsid w:val="00024401"/>
    <w:rsid w:val="00024593"/>
    <w:rsid w:val="000249BD"/>
    <w:rsid w:val="00024E3C"/>
    <w:rsid w:val="0002580A"/>
    <w:rsid w:val="00026139"/>
    <w:rsid w:val="00026828"/>
    <w:rsid w:val="000268E3"/>
    <w:rsid w:val="000271C5"/>
    <w:rsid w:val="00027404"/>
    <w:rsid w:val="00027852"/>
    <w:rsid w:val="00027C1A"/>
    <w:rsid w:val="00030097"/>
    <w:rsid w:val="00030868"/>
    <w:rsid w:val="00030BD0"/>
    <w:rsid w:val="0003155E"/>
    <w:rsid w:val="0003187C"/>
    <w:rsid w:val="000323C6"/>
    <w:rsid w:val="00032854"/>
    <w:rsid w:val="00033293"/>
    <w:rsid w:val="0003375E"/>
    <w:rsid w:val="00033D82"/>
    <w:rsid w:val="0003577E"/>
    <w:rsid w:val="0003578F"/>
    <w:rsid w:val="00035AA9"/>
    <w:rsid w:val="000362F5"/>
    <w:rsid w:val="000367EA"/>
    <w:rsid w:val="000378BD"/>
    <w:rsid w:val="0004043C"/>
    <w:rsid w:val="00040B84"/>
    <w:rsid w:val="00040CFC"/>
    <w:rsid w:val="000445DF"/>
    <w:rsid w:val="0004487C"/>
    <w:rsid w:val="00045069"/>
    <w:rsid w:val="000451BC"/>
    <w:rsid w:val="0004556B"/>
    <w:rsid w:val="00045AF3"/>
    <w:rsid w:val="00045B30"/>
    <w:rsid w:val="00045E42"/>
    <w:rsid w:val="0004662D"/>
    <w:rsid w:val="00047567"/>
    <w:rsid w:val="00047E91"/>
    <w:rsid w:val="00050E68"/>
    <w:rsid w:val="00050F88"/>
    <w:rsid w:val="0005158B"/>
    <w:rsid w:val="00052049"/>
    <w:rsid w:val="00052161"/>
    <w:rsid w:val="00052202"/>
    <w:rsid w:val="000545F0"/>
    <w:rsid w:val="0005503F"/>
    <w:rsid w:val="000559E5"/>
    <w:rsid w:val="00056644"/>
    <w:rsid w:val="000566C7"/>
    <w:rsid w:val="0005682E"/>
    <w:rsid w:val="000573BF"/>
    <w:rsid w:val="0005755E"/>
    <w:rsid w:val="00057C75"/>
    <w:rsid w:val="00060361"/>
    <w:rsid w:val="000603F2"/>
    <w:rsid w:val="0006047E"/>
    <w:rsid w:val="00060F80"/>
    <w:rsid w:val="0006105E"/>
    <w:rsid w:val="0006173A"/>
    <w:rsid w:val="00061D47"/>
    <w:rsid w:val="00062884"/>
    <w:rsid w:val="00062DD0"/>
    <w:rsid w:val="00062EE9"/>
    <w:rsid w:val="00065804"/>
    <w:rsid w:val="00066621"/>
    <w:rsid w:val="00070617"/>
    <w:rsid w:val="000716C1"/>
    <w:rsid w:val="00071D8C"/>
    <w:rsid w:val="00071F93"/>
    <w:rsid w:val="0007201A"/>
    <w:rsid w:val="000721ED"/>
    <w:rsid w:val="00072CB8"/>
    <w:rsid w:val="000731D5"/>
    <w:rsid w:val="00073531"/>
    <w:rsid w:val="000736BA"/>
    <w:rsid w:val="00075681"/>
    <w:rsid w:val="0007591E"/>
    <w:rsid w:val="00075C23"/>
    <w:rsid w:val="00076F25"/>
    <w:rsid w:val="000803D9"/>
    <w:rsid w:val="0008183C"/>
    <w:rsid w:val="0008231B"/>
    <w:rsid w:val="000823CD"/>
    <w:rsid w:val="0008263D"/>
    <w:rsid w:val="00082A36"/>
    <w:rsid w:val="000830BB"/>
    <w:rsid w:val="00083A05"/>
    <w:rsid w:val="0008416E"/>
    <w:rsid w:val="00084CA8"/>
    <w:rsid w:val="00085125"/>
    <w:rsid w:val="00085957"/>
    <w:rsid w:val="00087D72"/>
    <w:rsid w:val="00090105"/>
    <w:rsid w:val="000921DF"/>
    <w:rsid w:val="0009534B"/>
    <w:rsid w:val="00095A5E"/>
    <w:rsid w:val="00096004"/>
    <w:rsid w:val="00096008"/>
    <w:rsid w:val="0009644B"/>
    <w:rsid w:val="00096ADF"/>
    <w:rsid w:val="00097234"/>
    <w:rsid w:val="000A107E"/>
    <w:rsid w:val="000A1827"/>
    <w:rsid w:val="000A1C66"/>
    <w:rsid w:val="000A2390"/>
    <w:rsid w:val="000A26F7"/>
    <w:rsid w:val="000A3092"/>
    <w:rsid w:val="000A324C"/>
    <w:rsid w:val="000A3257"/>
    <w:rsid w:val="000A3B62"/>
    <w:rsid w:val="000A48E5"/>
    <w:rsid w:val="000A4B68"/>
    <w:rsid w:val="000A5B5C"/>
    <w:rsid w:val="000A6575"/>
    <w:rsid w:val="000A6AEF"/>
    <w:rsid w:val="000A6CBD"/>
    <w:rsid w:val="000A768C"/>
    <w:rsid w:val="000B02BD"/>
    <w:rsid w:val="000B27A6"/>
    <w:rsid w:val="000B29F5"/>
    <w:rsid w:val="000B355F"/>
    <w:rsid w:val="000B3B57"/>
    <w:rsid w:val="000B503C"/>
    <w:rsid w:val="000B55D5"/>
    <w:rsid w:val="000B5B0F"/>
    <w:rsid w:val="000B6664"/>
    <w:rsid w:val="000B6EC2"/>
    <w:rsid w:val="000B6EDF"/>
    <w:rsid w:val="000B799C"/>
    <w:rsid w:val="000B7B42"/>
    <w:rsid w:val="000C01DF"/>
    <w:rsid w:val="000C029C"/>
    <w:rsid w:val="000C0522"/>
    <w:rsid w:val="000C1025"/>
    <w:rsid w:val="000C1550"/>
    <w:rsid w:val="000C17D2"/>
    <w:rsid w:val="000C22C6"/>
    <w:rsid w:val="000C27DA"/>
    <w:rsid w:val="000C2F9D"/>
    <w:rsid w:val="000C39BB"/>
    <w:rsid w:val="000C4500"/>
    <w:rsid w:val="000C4C65"/>
    <w:rsid w:val="000C56B1"/>
    <w:rsid w:val="000C5E20"/>
    <w:rsid w:val="000C6367"/>
    <w:rsid w:val="000C65D6"/>
    <w:rsid w:val="000C67C2"/>
    <w:rsid w:val="000C690D"/>
    <w:rsid w:val="000C7B6F"/>
    <w:rsid w:val="000D019F"/>
    <w:rsid w:val="000D0D10"/>
    <w:rsid w:val="000D16A1"/>
    <w:rsid w:val="000D2BC8"/>
    <w:rsid w:val="000D3733"/>
    <w:rsid w:val="000D38AD"/>
    <w:rsid w:val="000D499F"/>
    <w:rsid w:val="000D55FB"/>
    <w:rsid w:val="000D5DEC"/>
    <w:rsid w:val="000D7044"/>
    <w:rsid w:val="000E015A"/>
    <w:rsid w:val="000E0EEB"/>
    <w:rsid w:val="000E1689"/>
    <w:rsid w:val="000E1CCB"/>
    <w:rsid w:val="000E21BC"/>
    <w:rsid w:val="000E2228"/>
    <w:rsid w:val="000E2378"/>
    <w:rsid w:val="000E23B4"/>
    <w:rsid w:val="000E316F"/>
    <w:rsid w:val="000E34D5"/>
    <w:rsid w:val="000E35C5"/>
    <w:rsid w:val="000E424F"/>
    <w:rsid w:val="000E4374"/>
    <w:rsid w:val="000E4B61"/>
    <w:rsid w:val="000E5402"/>
    <w:rsid w:val="000E5E7B"/>
    <w:rsid w:val="000E5FD6"/>
    <w:rsid w:val="000E6DAE"/>
    <w:rsid w:val="000E796D"/>
    <w:rsid w:val="000E7EDC"/>
    <w:rsid w:val="000F043B"/>
    <w:rsid w:val="000F11CF"/>
    <w:rsid w:val="000F1CD9"/>
    <w:rsid w:val="000F1E42"/>
    <w:rsid w:val="000F24FB"/>
    <w:rsid w:val="000F253A"/>
    <w:rsid w:val="000F2B7E"/>
    <w:rsid w:val="000F2F0E"/>
    <w:rsid w:val="000F3268"/>
    <w:rsid w:val="000F491C"/>
    <w:rsid w:val="000F5403"/>
    <w:rsid w:val="000F59B6"/>
    <w:rsid w:val="000F662F"/>
    <w:rsid w:val="000F76F8"/>
    <w:rsid w:val="000F77BF"/>
    <w:rsid w:val="000F7E5D"/>
    <w:rsid w:val="000F7E7A"/>
    <w:rsid w:val="00100738"/>
    <w:rsid w:val="00100E21"/>
    <w:rsid w:val="0010194F"/>
    <w:rsid w:val="00102145"/>
    <w:rsid w:val="001024A9"/>
    <w:rsid w:val="001031B9"/>
    <w:rsid w:val="0010417A"/>
    <w:rsid w:val="0010502E"/>
    <w:rsid w:val="00105579"/>
    <w:rsid w:val="00106432"/>
    <w:rsid w:val="00106E7E"/>
    <w:rsid w:val="00107BE6"/>
    <w:rsid w:val="001105CD"/>
    <w:rsid w:val="00110671"/>
    <w:rsid w:val="00111E62"/>
    <w:rsid w:val="00111E94"/>
    <w:rsid w:val="00111EB2"/>
    <w:rsid w:val="00112F8F"/>
    <w:rsid w:val="0011365A"/>
    <w:rsid w:val="00114981"/>
    <w:rsid w:val="0011555D"/>
    <w:rsid w:val="00115723"/>
    <w:rsid w:val="001160FE"/>
    <w:rsid w:val="00116213"/>
    <w:rsid w:val="0011658C"/>
    <w:rsid w:val="0011762B"/>
    <w:rsid w:val="001177B5"/>
    <w:rsid w:val="00117E33"/>
    <w:rsid w:val="00121E77"/>
    <w:rsid w:val="00122E01"/>
    <w:rsid w:val="001246B3"/>
    <w:rsid w:val="001248B6"/>
    <w:rsid w:val="00130048"/>
    <w:rsid w:val="001300B0"/>
    <w:rsid w:val="00131002"/>
    <w:rsid w:val="00131594"/>
    <w:rsid w:val="00131867"/>
    <w:rsid w:val="0013186E"/>
    <w:rsid w:val="00131E51"/>
    <w:rsid w:val="001322C8"/>
    <w:rsid w:val="00132A27"/>
    <w:rsid w:val="00133252"/>
    <w:rsid w:val="0013357F"/>
    <w:rsid w:val="001348DD"/>
    <w:rsid w:val="00135256"/>
    <w:rsid w:val="001356AA"/>
    <w:rsid w:val="001357DD"/>
    <w:rsid w:val="00137F65"/>
    <w:rsid w:val="001417DD"/>
    <w:rsid w:val="00141BBE"/>
    <w:rsid w:val="0014267B"/>
    <w:rsid w:val="00142BFB"/>
    <w:rsid w:val="00144D1F"/>
    <w:rsid w:val="00145020"/>
    <w:rsid w:val="001465AC"/>
    <w:rsid w:val="001478DE"/>
    <w:rsid w:val="00147CE9"/>
    <w:rsid w:val="00147E97"/>
    <w:rsid w:val="00150581"/>
    <w:rsid w:val="00150B0E"/>
    <w:rsid w:val="00151220"/>
    <w:rsid w:val="00151D6E"/>
    <w:rsid w:val="00151EFD"/>
    <w:rsid w:val="00152D82"/>
    <w:rsid w:val="00152EC4"/>
    <w:rsid w:val="00153A9A"/>
    <w:rsid w:val="00154D2B"/>
    <w:rsid w:val="00155376"/>
    <w:rsid w:val="0015545F"/>
    <w:rsid w:val="0015599A"/>
    <w:rsid w:val="00156347"/>
    <w:rsid w:val="001579E5"/>
    <w:rsid w:val="00160016"/>
    <w:rsid w:val="001602B7"/>
    <w:rsid w:val="00160797"/>
    <w:rsid w:val="001611E5"/>
    <w:rsid w:val="00161A07"/>
    <w:rsid w:val="00161CE1"/>
    <w:rsid w:val="00161FFF"/>
    <w:rsid w:val="0016202A"/>
    <w:rsid w:val="00162DB6"/>
    <w:rsid w:val="0016351C"/>
    <w:rsid w:val="00163C83"/>
    <w:rsid w:val="00163E59"/>
    <w:rsid w:val="00164228"/>
    <w:rsid w:val="00164955"/>
    <w:rsid w:val="00164C4B"/>
    <w:rsid w:val="00164D51"/>
    <w:rsid w:val="00164F1F"/>
    <w:rsid w:val="00165282"/>
    <w:rsid w:val="001653DC"/>
    <w:rsid w:val="00166DEF"/>
    <w:rsid w:val="001674D1"/>
    <w:rsid w:val="001674F5"/>
    <w:rsid w:val="00170615"/>
    <w:rsid w:val="0017097A"/>
    <w:rsid w:val="00170D5A"/>
    <w:rsid w:val="00170E42"/>
    <w:rsid w:val="001717DB"/>
    <w:rsid w:val="00171A1B"/>
    <w:rsid w:val="00172626"/>
    <w:rsid w:val="0017326F"/>
    <w:rsid w:val="00173523"/>
    <w:rsid w:val="00173D25"/>
    <w:rsid w:val="00174239"/>
    <w:rsid w:val="001742D2"/>
    <w:rsid w:val="0017446F"/>
    <w:rsid w:val="00175162"/>
    <w:rsid w:val="00175250"/>
    <w:rsid w:val="00175B7A"/>
    <w:rsid w:val="00176429"/>
    <w:rsid w:val="00176707"/>
    <w:rsid w:val="001804D5"/>
    <w:rsid w:val="00180828"/>
    <w:rsid w:val="00180871"/>
    <w:rsid w:val="00180B04"/>
    <w:rsid w:val="00180EF5"/>
    <w:rsid w:val="001811F9"/>
    <w:rsid w:val="001818F1"/>
    <w:rsid w:val="00182533"/>
    <w:rsid w:val="001832F4"/>
    <w:rsid w:val="00183635"/>
    <w:rsid w:val="00183B9E"/>
    <w:rsid w:val="00183EB6"/>
    <w:rsid w:val="001841C8"/>
    <w:rsid w:val="00184482"/>
    <w:rsid w:val="00184ADB"/>
    <w:rsid w:val="00184DFC"/>
    <w:rsid w:val="00185E80"/>
    <w:rsid w:val="001862AF"/>
    <w:rsid w:val="001871D6"/>
    <w:rsid w:val="00187C3A"/>
    <w:rsid w:val="00187FD0"/>
    <w:rsid w:val="00193023"/>
    <w:rsid w:val="00193BD2"/>
    <w:rsid w:val="00193E6B"/>
    <w:rsid w:val="00194704"/>
    <w:rsid w:val="00194759"/>
    <w:rsid w:val="00194937"/>
    <w:rsid w:val="00194A96"/>
    <w:rsid w:val="00194F31"/>
    <w:rsid w:val="00194FDD"/>
    <w:rsid w:val="00195250"/>
    <w:rsid w:val="00195A65"/>
    <w:rsid w:val="00196124"/>
    <w:rsid w:val="00196420"/>
    <w:rsid w:val="001972F5"/>
    <w:rsid w:val="00197521"/>
    <w:rsid w:val="001A024D"/>
    <w:rsid w:val="001A21AE"/>
    <w:rsid w:val="001A2D90"/>
    <w:rsid w:val="001A35D1"/>
    <w:rsid w:val="001A4170"/>
    <w:rsid w:val="001A447E"/>
    <w:rsid w:val="001A455F"/>
    <w:rsid w:val="001A51CC"/>
    <w:rsid w:val="001A583E"/>
    <w:rsid w:val="001A5D63"/>
    <w:rsid w:val="001A6668"/>
    <w:rsid w:val="001A66FD"/>
    <w:rsid w:val="001B0352"/>
    <w:rsid w:val="001B0A10"/>
    <w:rsid w:val="001B1B4F"/>
    <w:rsid w:val="001B24F0"/>
    <w:rsid w:val="001B2E4F"/>
    <w:rsid w:val="001B3B7E"/>
    <w:rsid w:val="001B3CCC"/>
    <w:rsid w:val="001B47A3"/>
    <w:rsid w:val="001B4DC9"/>
    <w:rsid w:val="001B599B"/>
    <w:rsid w:val="001B5A3C"/>
    <w:rsid w:val="001B6235"/>
    <w:rsid w:val="001B672F"/>
    <w:rsid w:val="001B69E7"/>
    <w:rsid w:val="001B6B92"/>
    <w:rsid w:val="001B706A"/>
    <w:rsid w:val="001B73D3"/>
    <w:rsid w:val="001C351E"/>
    <w:rsid w:val="001C3780"/>
    <w:rsid w:val="001C454F"/>
    <w:rsid w:val="001C475C"/>
    <w:rsid w:val="001C4BC6"/>
    <w:rsid w:val="001C4E37"/>
    <w:rsid w:val="001C56F3"/>
    <w:rsid w:val="001C5CE7"/>
    <w:rsid w:val="001C6666"/>
    <w:rsid w:val="001C6842"/>
    <w:rsid w:val="001C6FC7"/>
    <w:rsid w:val="001C7BD9"/>
    <w:rsid w:val="001D02F8"/>
    <w:rsid w:val="001D0326"/>
    <w:rsid w:val="001D0418"/>
    <w:rsid w:val="001D069F"/>
    <w:rsid w:val="001D0B81"/>
    <w:rsid w:val="001D1235"/>
    <w:rsid w:val="001D1ED2"/>
    <w:rsid w:val="001D2915"/>
    <w:rsid w:val="001D3131"/>
    <w:rsid w:val="001D402A"/>
    <w:rsid w:val="001D4C5B"/>
    <w:rsid w:val="001D5463"/>
    <w:rsid w:val="001D6165"/>
    <w:rsid w:val="001D639E"/>
    <w:rsid w:val="001D72BE"/>
    <w:rsid w:val="001D78F6"/>
    <w:rsid w:val="001D7D23"/>
    <w:rsid w:val="001E09A1"/>
    <w:rsid w:val="001E1552"/>
    <w:rsid w:val="001E15CA"/>
    <w:rsid w:val="001E1E63"/>
    <w:rsid w:val="001E2389"/>
    <w:rsid w:val="001E2C57"/>
    <w:rsid w:val="001E345A"/>
    <w:rsid w:val="001E348C"/>
    <w:rsid w:val="001E39F6"/>
    <w:rsid w:val="001E45A4"/>
    <w:rsid w:val="001E4E5A"/>
    <w:rsid w:val="001E59AA"/>
    <w:rsid w:val="001E64AC"/>
    <w:rsid w:val="001E6F69"/>
    <w:rsid w:val="001E704F"/>
    <w:rsid w:val="001E79CB"/>
    <w:rsid w:val="001F02A3"/>
    <w:rsid w:val="001F053F"/>
    <w:rsid w:val="001F0C00"/>
    <w:rsid w:val="001F1EA3"/>
    <w:rsid w:val="001F398F"/>
    <w:rsid w:val="001F399C"/>
    <w:rsid w:val="001F42D1"/>
    <w:rsid w:val="001F51E5"/>
    <w:rsid w:val="001F5704"/>
    <w:rsid w:val="001F5CE6"/>
    <w:rsid w:val="001F6536"/>
    <w:rsid w:val="001F6DB5"/>
    <w:rsid w:val="00200F57"/>
    <w:rsid w:val="00202EF8"/>
    <w:rsid w:val="002039B6"/>
    <w:rsid w:val="00203EA0"/>
    <w:rsid w:val="002044A2"/>
    <w:rsid w:val="002050BF"/>
    <w:rsid w:val="0020591C"/>
    <w:rsid w:val="00205E85"/>
    <w:rsid w:val="00205EFC"/>
    <w:rsid w:val="00206156"/>
    <w:rsid w:val="00206399"/>
    <w:rsid w:val="00206F4B"/>
    <w:rsid w:val="002115A8"/>
    <w:rsid w:val="0021211E"/>
    <w:rsid w:val="00212DCB"/>
    <w:rsid w:val="002148A8"/>
    <w:rsid w:val="00215532"/>
    <w:rsid w:val="0021556E"/>
    <w:rsid w:val="00215B67"/>
    <w:rsid w:val="00215D2F"/>
    <w:rsid w:val="00215E26"/>
    <w:rsid w:val="00216024"/>
    <w:rsid w:val="00217FE8"/>
    <w:rsid w:val="002204D9"/>
    <w:rsid w:val="002207EE"/>
    <w:rsid w:val="002217C4"/>
    <w:rsid w:val="00222830"/>
    <w:rsid w:val="00223083"/>
    <w:rsid w:val="0022364F"/>
    <w:rsid w:val="00223889"/>
    <w:rsid w:val="00223C13"/>
    <w:rsid w:val="00224257"/>
    <w:rsid w:val="00225101"/>
    <w:rsid w:val="00225351"/>
    <w:rsid w:val="00225CB9"/>
    <w:rsid w:val="00230DCC"/>
    <w:rsid w:val="002311D9"/>
    <w:rsid w:val="00231F28"/>
    <w:rsid w:val="00233C41"/>
    <w:rsid w:val="00234751"/>
    <w:rsid w:val="002348F1"/>
    <w:rsid w:val="00234A49"/>
    <w:rsid w:val="00234C54"/>
    <w:rsid w:val="00234E7C"/>
    <w:rsid w:val="00234E85"/>
    <w:rsid w:val="00235307"/>
    <w:rsid w:val="0023579D"/>
    <w:rsid w:val="00235FFF"/>
    <w:rsid w:val="002361CA"/>
    <w:rsid w:val="002369C5"/>
    <w:rsid w:val="00236F87"/>
    <w:rsid w:val="00237017"/>
    <w:rsid w:val="00240EB4"/>
    <w:rsid w:val="002417D4"/>
    <w:rsid w:val="00241C4D"/>
    <w:rsid w:val="00242366"/>
    <w:rsid w:val="00242E09"/>
    <w:rsid w:val="00244E98"/>
    <w:rsid w:val="002469D5"/>
    <w:rsid w:val="00247577"/>
    <w:rsid w:val="00247674"/>
    <w:rsid w:val="00247753"/>
    <w:rsid w:val="00247BD0"/>
    <w:rsid w:val="0025058E"/>
    <w:rsid w:val="0025081F"/>
    <w:rsid w:val="00250C31"/>
    <w:rsid w:val="00252A2C"/>
    <w:rsid w:val="00253637"/>
    <w:rsid w:val="0025367F"/>
    <w:rsid w:val="00253861"/>
    <w:rsid w:val="00253DBA"/>
    <w:rsid w:val="00254024"/>
    <w:rsid w:val="002543DD"/>
    <w:rsid w:val="00254B0A"/>
    <w:rsid w:val="0025544D"/>
    <w:rsid w:val="002556B6"/>
    <w:rsid w:val="00255DD5"/>
    <w:rsid w:val="002564A3"/>
    <w:rsid w:val="002566BF"/>
    <w:rsid w:val="002569E6"/>
    <w:rsid w:val="00256DCA"/>
    <w:rsid w:val="002576A8"/>
    <w:rsid w:val="00260039"/>
    <w:rsid w:val="00260BC1"/>
    <w:rsid w:val="0026150B"/>
    <w:rsid w:val="00261B3B"/>
    <w:rsid w:val="0026226B"/>
    <w:rsid w:val="00262CD0"/>
    <w:rsid w:val="00262D71"/>
    <w:rsid w:val="00263510"/>
    <w:rsid w:val="00263716"/>
    <w:rsid w:val="002650CE"/>
    <w:rsid w:val="00265577"/>
    <w:rsid w:val="002660B5"/>
    <w:rsid w:val="00267FD6"/>
    <w:rsid w:val="00270CA1"/>
    <w:rsid w:val="00270E2F"/>
    <w:rsid w:val="002715EE"/>
    <w:rsid w:val="0027161E"/>
    <w:rsid w:val="00271ED0"/>
    <w:rsid w:val="0027296D"/>
    <w:rsid w:val="00272FBC"/>
    <w:rsid w:val="002731D0"/>
    <w:rsid w:val="002738FF"/>
    <w:rsid w:val="00274165"/>
    <w:rsid w:val="00274CB1"/>
    <w:rsid w:val="00274E7C"/>
    <w:rsid w:val="002755B1"/>
    <w:rsid w:val="00276269"/>
    <w:rsid w:val="00276458"/>
    <w:rsid w:val="002765DE"/>
    <w:rsid w:val="002766E6"/>
    <w:rsid w:val="00277386"/>
    <w:rsid w:val="002778C8"/>
    <w:rsid w:val="00277D5B"/>
    <w:rsid w:val="00280C2A"/>
    <w:rsid w:val="00280D60"/>
    <w:rsid w:val="00280E45"/>
    <w:rsid w:val="0028163A"/>
    <w:rsid w:val="00282A00"/>
    <w:rsid w:val="00282CDC"/>
    <w:rsid w:val="00283A77"/>
    <w:rsid w:val="00284FEC"/>
    <w:rsid w:val="002862C9"/>
    <w:rsid w:val="00286A7E"/>
    <w:rsid w:val="00286AB7"/>
    <w:rsid w:val="00286ADF"/>
    <w:rsid w:val="00290B1E"/>
    <w:rsid w:val="002918FC"/>
    <w:rsid w:val="00291CC4"/>
    <w:rsid w:val="00291EFE"/>
    <w:rsid w:val="00294427"/>
    <w:rsid w:val="0029469A"/>
    <w:rsid w:val="002948B4"/>
    <w:rsid w:val="00294C0C"/>
    <w:rsid w:val="0029517F"/>
    <w:rsid w:val="002954C6"/>
    <w:rsid w:val="00295678"/>
    <w:rsid w:val="00295998"/>
    <w:rsid w:val="00295C92"/>
    <w:rsid w:val="002962D5"/>
    <w:rsid w:val="002963C9"/>
    <w:rsid w:val="00296B15"/>
    <w:rsid w:val="00296B7C"/>
    <w:rsid w:val="00296E16"/>
    <w:rsid w:val="002970FA"/>
    <w:rsid w:val="0029728B"/>
    <w:rsid w:val="002A0953"/>
    <w:rsid w:val="002A3A76"/>
    <w:rsid w:val="002A3CCD"/>
    <w:rsid w:val="002A3E5C"/>
    <w:rsid w:val="002A3EFF"/>
    <w:rsid w:val="002A46A6"/>
    <w:rsid w:val="002A598A"/>
    <w:rsid w:val="002A6C1F"/>
    <w:rsid w:val="002A6D3F"/>
    <w:rsid w:val="002A7324"/>
    <w:rsid w:val="002A777E"/>
    <w:rsid w:val="002B012C"/>
    <w:rsid w:val="002B0C6E"/>
    <w:rsid w:val="002B19A3"/>
    <w:rsid w:val="002B1A92"/>
    <w:rsid w:val="002B1C28"/>
    <w:rsid w:val="002B246D"/>
    <w:rsid w:val="002B3028"/>
    <w:rsid w:val="002B396D"/>
    <w:rsid w:val="002B4D59"/>
    <w:rsid w:val="002B5290"/>
    <w:rsid w:val="002B55C0"/>
    <w:rsid w:val="002B5962"/>
    <w:rsid w:val="002B6130"/>
    <w:rsid w:val="002B6202"/>
    <w:rsid w:val="002B774E"/>
    <w:rsid w:val="002B77F1"/>
    <w:rsid w:val="002C05F7"/>
    <w:rsid w:val="002C235F"/>
    <w:rsid w:val="002C2470"/>
    <w:rsid w:val="002C283B"/>
    <w:rsid w:val="002C3609"/>
    <w:rsid w:val="002C3755"/>
    <w:rsid w:val="002C48AC"/>
    <w:rsid w:val="002C4EB3"/>
    <w:rsid w:val="002C631D"/>
    <w:rsid w:val="002C7B4E"/>
    <w:rsid w:val="002C7BEB"/>
    <w:rsid w:val="002D0ABF"/>
    <w:rsid w:val="002D2056"/>
    <w:rsid w:val="002D2142"/>
    <w:rsid w:val="002D2F2D"/>
    <w:rsid w:val="002D3F92"/>
    <w:rsid w:val="002D460A"/>
    <w:rsid w:val="002D4BB9"/>
    <w:rsid w:val="002D5526"/>
    <w:rsid w:val="002D5CCD"/>
    <w:rsid w:val="002D5D31"/>
    <w:rsid w:val="002E0690"/>
    <w:rsid w:val="002E1CA9"/>
    <w:rsid w:val="002E2311"/>
    <w:rsid w:val="002E2490"/>
    <w:rsid w:val="002E2792"/>
    <w:rsid w:val="002E350A"/>
    <w:rsid w:val="002E45DA"/>
    <w:rsid w:val="002E5031"/>
    <w:rsid w:val="002E53A2"/>
    <w:rsid w:val="002E5B13"/>
    <w:rsid w:val="002E6539"/>
    <w:rsid w:val="002E77C8"/>
    <w:rsid w:val="002E78BD"/>
    <w:rsid w:val="002F048A"/>
    <w:rsid w:val="002F0ABF"/>
    <w:rsid w:val="002F1432"/>
    <w:rsid w:val="002F150E"/>
    <w:rsid w:val="002F1CEB"/>
    <w:rsid w:val="002F352B"/>
    <w:rsid w:val="002F5823"/>
    <w:rsid w:val="002F5958"/>
    <w:rsid w:val="002F70FB"/>
    <w:rsid w:val="002F737E"/>
    <w:rsid w:val="00300096"/>
    <w:rsid w:val="003003F6"/>
    <w:rsid w:val="003003FE"/>
    <w:rsid w:val="00301509"/>
    <w:rsid w:val="0030172A"/>
    <w:rsid w:val="00301864"/>
    <w:rsid w:val="00302CA5"/>
    <w:rsid w:val="00302EB9"/>
    <w:rsid w:val="00303401"/>
    <w:rsid w:val="00303C70"/>
    <w:rsid w:val="00304318"/>
    <w:rsid w:val="003050CB"/>
    <w:rsid w:val="0030591F"/>
    <w:rsid w:val="00305BC9"/>
    <w:rsid w:val="00305C8E"/>
    <w:rsid w:val="00305F2F"/>
    <w:rsid w:val="003066A6"/>
    <w:rsid w:val="00306C6A"/>
    <w:rsid w:val="0031011E"/>
    <w:rsid w:val="003103B0"/>
    <w:rsid w:val="003104DD"/>
    <w:rsid w:val="003107FF"/>
    <w:rsid w:val="00310C16"/>
    <w:rsid w:val="00310F90"/>
    <w:rsid w:val="00311427"/>
    <w:rsid w:val="00312260"/>
    <w:rsid w:val="003122F6"/>
    <w:rsid w:val="0031333D"/>
    <w:rsid w:val="00313EB5"/>
    <w:rsid w:val="00316BFE"/>
    <w:rsid w:val="00316D68"/>
    <w:rsid w:val="00320F3E"/>
    <w:rsid w:val="00321A35"/>
    <w:rsid w:val="00321CDC"/>
    <w:rsid w:val="00321D18"/>
    <w:rsid w:val="00322B98"/>
    <w:rsid w:val="0032411B"/>
    <w:rsid w:val="003245CE"/>
    <w:rsid w:val="003251BE"/>
    <w:rsid w:val="003253D1"/>
    <w:rsid w:val="00326CBC"/>
    <w:rsid w:val="00327D9C"/>
    <w:rsid w:val="00331A35"/>
    <w:rsid w:val="00333138"/>
    <w:rsid w:val="0033359F"/>
    <w:rsid w:val="00334962"/>
    <w:rsid w:val="00335D98"/>
    <w:rsid w:val="003366F8"/>
    <w:rsid w:val="00337017"/>
    <w:rsid w:val="00337FD6"/>
    <w:rsid w:val="003423C9"/>
    <w:rsid w:val="00342A5A"/>
    <w:rsid w:val="00342F01"/>
    <w:rsid w:val="0034343A"/>
    <w:rsid w:val="00344319"/>
    <w:rsid w:val="00345BE6"/>
    <w:rsid w:val="00350347"/>
    <w:rsid w:val="0035072D"/>
    <w:rsid w:val="00351159"/>
    <w:rsid w:val="003513ED"/>
    <w:rsid w:val="00351F22"/>
    <w:rsid w:val="00352612"/>
    <w:rsid w:val="00352ED9"/>
    <w:rsid w:val="003549E4"/>
    <w:rsid w:val="00354DBF"/>
    <w:rsid w:val="00356FA7"/>
    <w:rsid w:val="00360774"/>
    <w:rsid w:val="00361190"/>
    <w:rsid w:val="003614E2"/>
    <w:rsid w:val="00361FED"/>
    <w:rsid w:val="00362072"/>
    <w:rsid w:val="0036379E"/>
    <w:rsid w:val="003649C4"/>
    <w:rsid w:val="0036642B"/>
    <w:rsid w:val="00366503"/>
    <w:rsid w:val="00366628"/>
    <w:rsid w:val="00366993"/>
    <w:rsid w:val="00367203"/>
    <w:rsid w:val="0036722C"/>
    <w:rsid w:val="003679A6"/>
    <w:rsid w:val="00367B8E"/>
    <w:rsid w:val="0037015F"/>
    <w:rsid w:val="0037083F"/>
    <w:rsid w:val="003721D0"/>
    <w:rsid w:val="00372FD6"/>
    <w:rsid w:val="00373517"/>
    <w:rsid w:val="00373813"/>
    <w:rsid w:val="00374C40"/>
    <w:rsid w:val="0037541F"/>
    <w:rsid w:val="00375680"/>
    <w:rsid w:val="00375D4A"/>
    <w:rsid w:val="0037645A"/>
    <w:rsid w:val="00376B3E"/>
    <w:rsid w:val="003772A5"/>
    <w:rsid w:val="00377B49"/>
    <w:rsid w:val="00377BB9"/>
    <w:rsid w:val="003809CD"/>
    <w:rsid w:val="00380C3D"/>
    <w:rsid w:val="0038179E"/>
    <w:rsid w:val="00382A0E"/>
    <w:rsid w:val="00383C2F"/>
    <w:rsid w:val="00384030"/>
    <w:rsid w:val="00384C01"/>
    <w:rsid w:val="00385233"/>
    <w:rsid w:val="0038590B"/>
    <w:rsid w:val="00385CCC"/>
    <w:rsid w:val="00386041"/>
    <w:rsid w:val="00386898"/>
    <w:rsid w:val="00386A79"/>
    <w:rsid w:val="00387F3B"/>
    <w:rsid w:val="00387F77"/>
    <w:rsid w:val="003905CF"/>
    <w:rsid w:val="00391313"/>
    <w:rsid w:val="00391982"/>
    <w:rsid w:val="00392316"/>
    <w:rsid w:val="003931D8"/>
    <w:rsid w:val="00393B5A"/>
    <w:rsid w:val="0039435C"/>
    <w:rsid w:val="00394588"/>
    <w:rsid w:val="003945BC"/>
    <w:rsid w:val="0039500F"/>
    <w:rsid w:val="0039582B"/>
    <w:rsid w:val="00396FBF"/>
    <w:rsid w:val="00396FDC"/>
    <w:rsid w:val="003A024F"/>
    <w:rsid w:val="003A109C"/>
    <w:rsid w:val="003A19F7"/>
    <w:rsid w:val="003A229F"/>
    <w:rsid w:val="003A3E67"/>
    <w:rsid w:val="003A405F"/>
    <w:rsid w:val="003A4247"/>
    <w:rsid w:val="003A42B8"/>
    <w:rsid w:val="003A4AEA"/>
    <w:rsid w:val="003A612B"/>
    <w:rsid w:val="003A6716"/>
    <w:rsid w:val="003A6F6D"/>
    <w:rsid w:val="003A707C"/>
    <w:rsid w:val="003A760C"/>
    <w:rsid w:val="003A7CFB"/>
    <w:rsid w:val="003B01BA"/>
    <w:rsid w:val="003B0357"/>
    <w:rsid w:val="003B1DCD"/>
    <w:rsid w:val="003B219A"/>
    <w:rsid w:val="003B2D10"/>
    <w:rsid w:val="003B3726"/>
    <w:rsid w:val="003B4817"/>
    <w:rsid w:val="003B500A"/>
    <w:rsid w:val="003B5307"/>
    <w:rsid w:val="003B6412"/>
    <w:rsid w:val="003B655A"/>
    <w:rsid w:val="003C05AF"/>
    <w:rsid w:val="003C0787"/>
    <w:rsid w:val="003C109D"/>
    <w:rsid w:val="003C1DE4"/>
    <w:rsid w:val="003C1FB3"/>
    <w:rsid w:val="003C2308"/>
    <w:rsid w:val="003C2E56"/>
    <w:rsid w:val="003C43E0"/>
    <w:rsid w:val="003D0139"/>
    <w:rsid w:val="003D0235"/>
    <w:rsid w:val="003D2301"/>
    <w:rsid w:val="003D2E31"/>
    <w:rsid w:val="003D33BF"/>
    <w:rsid w:val="003D34D8"/>
    <w:rsid w:val="003D3B84"/>
    <w:rsid w:val="003D3EC8"/>
    <w:rsid w:val="003D452C"/>
    <w:rsid w:val="003D4640"/>
    <w:rsid w:val="003D4FD1"/>
    <w:rsid w:val="003D50D0"/>
    <w:rsid w:val="003D56F0"/>
    <w:rsid w:val="003D5A0A"/>
    <w:rsid w:val="003D5B5E"/>
    <w:rsid w:val="003D645C"/>
    <w:rsid w:val="003D6611"/>
    <w:rsid w:val="003D73FF"/>
    <w:rsid w:val="003D7C55"/>
    <w:rsid w:val="003D7D79"/>
    <w:rsid w:val="003E2192"/>
    <w:rsid w:val="003E2E59"/>
    <w:rsid w:val="003E55E1"/>
    <w:rsid w:val="003E604A"/>
    <w:rsid w:val="003E730C"/>
    <w:rsid w:val="003E757A"/>
    <w:rsid w:val="003E7D38"/>
    <w:rsid w:val="003F0082"/>
    <w:rsid w:val="003F1747"/>
    <w:rsid w:val="003F1B19"/>
    <w:rsid w:val="003F22F5"/>
    <w:rsid w:val="003F2642"/>
    <w:rsid w:val="003F267D"/>
    <w:rsid w:val="003F34A2"/>
    <w:rsid w:val="003F3F66"/>
    <w:rsid w:val="003F4350"/>
    <w:rsid w:val="003F4CA5"/>
    <w:rsid w:val="003F666D"/>
    <w:rsid w:val="003F6B8B"/>
    <w:rsid w:val="003F6BD1"/>
    <w:rsid w:val="003F6FC4"/>
    <w:rsid w:val="003F7808"/>
    <w:rsid w:val="003F7DDE"/>
    <w:rsid w:val="00401CE2"/>
    <w:rsid w:val="004023FB"/>
    <w:rsid w:val="004042E0"/>
    <w:rsid w:val="0040477A"/>
    <w:rsid w:val="00405341"/>
    <w:rsid w:val="004054FD"/>
    <w:rsid w:val="00405A25"/>
    <w:rsid w:val="00405B2F"/>
    <w:rsid w:val="0040638C"/>
    <w:rsid w:val="00406F26"/>
    <w:rsid w:val="00407AF7"/>
    <w:rsid w:val="00410E14"/>
    <w:rsid w:val="00411000"/>
    <w:rsid w:val="004111AA"/>
    <w:rsid w:val="00411C39"/>
    <w:rsid w:val="004127F3"/>
    <w:rsid w:val="00412A01"/>
    <w:rsid w:val="004134F8"/>
    <w:rsid w:val="00414550"/>
    <w:rsid w:val="004155AB"/>
    <w:rsid w:val="0041577B"/>
    <w:rsid w:val="00415AAC"/>
    <w:rsid w:val="00416CBF"/>
    <w:rsid w:val="00416DFB"/>
    <w:rsid w:val="00416DFE"/>
    <w:rsid w:val="004177DA"/>
    <w:rsid w:val="0042073F"/>
    <w:rsid w:val="00420E38"/>
    <w:rsid w:val="00421F86"/>
    <w:rsid w:val="0042201E"/>
    <w:rsid w:val="004227E6"/>
    <w:rsid w:val="004236E3"/>
    <w:rsid w:val="00424F31"/>
    <w:rsid w:val="0042533D"/>
    <w:rsid w:val="00425D50"/>
    <w:rsid w:val="004264A4"/>
    <w:rsid w:val="0042726A"/>
    <w:rsid w:val="00427839"/>
    <w:rsid w:val="00427F12"/>
    <w:rsid w:val="004306BA"/>
    <w:rsid w:val="00430F8B"/>
    <w:rsid w:val="004314DF"/>
    <w:rsid w:val="004318D8"/>
    <w:rsid w:val="00431A50"/>
    <w:rsid w:val="0043221C"/>
    <w:rsid w:val="004330D1"/>
    <w:rsid w:val="004343A9"/>
    <w:rsid w:val="00434D06"/>
    <w:rsid w:val="004351C0"/>
    <w:rsid w:val="00435490"/>
    <w:rsid w:val="00435987"/>
    <w:rsid w:val="00435BF4"/>
    <w:rsid w:val="0043622D"/>
    <w:rsid w:val="004372F2"/>
    <w:rsid w:val="00437846"/>
    <w:rsid w:val="00437AC5"/>
    <w:rsid w:val="00440561"/>
    <w:rsid w:val="0044066E"/>
    <w:rsid w:val="004409B6"/>
    <w:rsid w:val="0044103F"/>
    <w:rsid w:val="00441CAA"/>
    <w:rsid w:val="00442404"/>
    <w:rsid w:val="004425B9"/>
    <w:rsid w:val="004427EA"/>
    <w:rsid w:val="00442C74"/>
    <w:rsid w:val="00442EBE"/>
    <w:rsid w:val="00443217"/>
    <w:rsid w:val="00444652"/>
    <w:rsid w:val="00444A6D"/>
    <w:rsid w:val="00447773"/>
    <w:rsid w:val="00447882"/>
    <w:rsid w:val="00447CCF"/>
    <w:rsid w:val="00451109"/>
    <w:rsid w:val="0045176C"/>
    <w:rsid w:val="00451A36"/>
    <w:rsid w:val="00451F64"/>
    <w:rsid w:val="00452B1A"/>
    <w:rsid w:val="00453777"/>
    <w:rsid w:val="004537C8"/>
    <w:rsid w:val="004540F7"/>
    <w:rsid w:val="00454764"/>
    <w:rsid w:val="00454F69"/>
    <w:rsid w:val="00455E3C"/>
    <w:rsid w:val="00455ED0"/>
    <w:rsid w:val="0045608A"/>
    <w:rsid w:val="004609A3"/>
    <w:rsid w:val="00460D58"/>
    <w:rsid w:val="00460EBA"/>
    <w:rsid w:val="004611F2"/>
    <w:rsid w:val="004614A6"/>
    <w:rsid w:val="00462381"/>
    <w:rsid w:val="0046525B"/>
    <w:rsid w:val="00466855"/>
    <w:rsid w:val="004669BC"/>
    <w:rsid w:val="004675E6"/>
    <w:rsid w:val="004702D5"/>
    <w:rsid w:val="00470BBC"/>
    <w:rsid w:val="00471015"/>
    <w:rsid w:val="004725A0"/>
    <w:rsid w:val="00472944"/>
    <w:rsid w:val="00472FC0"/>
    <w:rsid w:val="00473975"/>
    <w:rsid w:val="00473E05"/>
    <w:rsid w:val="0047499B"/>
    <w:rsid w:val="00474A24"/>
    <w:rsid w:val="00474A81"/>
    <w:rsid w:val="00474BB0"/>
    <w:rsid w:val="00474E8C"/>
    <w:rsid w:val="004755A5"/>
    <w:rsid w:val="00476287"/>
    <w:rsid w:val="004762A2"/>
    <w:rsid w:val="004765E3"/>
    <w:rsid w:val="00476B38"/>
    <w:rsid w:val="00477B07"/>
    <w:rsid w:val="00477F0B"/>
    <w:rsid w:val="004810D7"/>
    <w:rsid w:val="004812A4"/>
    <w:rsid w:val="004813CE"/>
    <w:rsid w:val="0048142D"/>
    <w:rsid w:val="00481A1D"/>
    <w:rsid w:val="00482370"/>
    <w:rsid w:val="004827C2"/>
    <w:rsid w:val="00482D6D"/>
    <w:rsid w:val="00482FE0"/>
    <w:rsid w:val="004835A0"/>
    <w:rsid w:val="004837D3"/>
    <w:rsid w:val="004838DB"/>
    <w:rsid w:val="00484013"/>
    <w:rsid w:val="00484A90"/>
    <w:rsid w:val="00484BAC"/>
    <w:rsid w:val="00484D15"/>
    <w:rsid w:val="00486A66"/>
    <w:rsid w:val="004877BD"/>
    <w:rsid w:val="00487F64"/>
    <w:rsid w:val="00490281"/>
    <w:rsid w:val="0049061B"/>
    <w:rsid w:val="004916B8"/>
    <w:rsid w:val="00491CC4"/>
    <w:rsid w:val="00491E7A"/>
    <w:rsid w:val="004921C4"/>
    <w:rsid w:val="0049246D"/>
    <w:rsid w:val="004938DE"/>
    <w:rsid w:val="00493BBB"/>
    <w:rsid w:val="00493D7D"/>
    <w:rsid w:val="00493DC0"/>
    <w:rsid w:val="0049418A"/>
    <w:rsid w:val="00494564"/>
    <w:rsid w:val="00494FF1"/>
    <w:rsid w:val="004950EB"/>
    <w:rsid w:val="00495905"/>
    <w:rsid w:val="00495A7E"/>
    <w:rsid w:val="0049651A"/>
    <w:rsid w:val="0049662C"/>
    <w:rsid w:val="00496EC4"/>
    <w:rsid w:val="00496FC8"/>
    <w:rsid w:val="0049704C"/>
    <w:rsid w:val="004974A7"/>
    <w:rsid w:val="004A0B5B"/>
    <w:rsid w:val="004A2372"/>
    <w:rsid w:val="004A3197"/>
    <w:rsid w:val="004A432C"/>
    <w:rsid w:val="004A43D1"/>
    <w:rsid w:val="004A48A2"/>
    <w:rsid w:val="004A5413"/>
    <w:rsid w:val="004A5988"/>
    <w:rsid w:val="004A5A7B"/>
    <w:rsid w:val="004A5E38"/>
    <w:rsid w:val="004A68EF"/>
    <w:rsid w:val="004A7047"/>
    <w:rsid w:val="004B001F"/>
    <w:rsid w:val="004B0B34"/>
    <w:rsid w:val="004B16BB"/>
    <w:rsid w:val="004B17EE"/>
    <w:rsid w:val="004B1A5F"/>
    <w:rsid w:val="004B1BBF"/>
    <w:rsid w:val="004B1CC6"/>
    <w:rsid w:val="004B1EA4"/>
    <w:rsid w:val="004B2C78"/>
    <w:rsid w:val="004B38FD"/>
    <w:rsid w:val="004B3BC0"/>
    <w:rsid w:val="004B3C51"/>
    <w:rsid w:val="004B3EF3"/>
    <w:rsid w:val="004B40F6"/>
    <w:rsid w:val="004B4C8E"/>
    <w:rsid w:val="004B4F2C"/>
    <w:rsid w:val="004B5430"/>
    <w:rsid w:val="004B5EC2"/>
    <w:rsid w:val="004B698D"/>
    <w:rsid w:val="004B6A3B"/>
    <w:rsid w:val="004B708A"/>
    <w:rsid w:val="004B7666"/>
    <w:rsid w:val="004C12DA"/>
    <w:rsid w:val="004C2FFA"/>
    <w:rsid w:val="004C3162"/>
    <w:rsid w:val="004C3436"/>
    <w:rsid w:val="004C3789"/>
    <w:rsid w:val="004C38BB"/>
    <w:rsid w:val="004C3B46"/>
    <w:rsid w:val="004C3D16"/>
    <w:rsid w:val="004C4510"/>
    <w:rsid w:val="004C478B"/>
    <w:rsid w:val="004C52C3"/>
    <w:rsid w:val="004C5AAC"/>
    <w:rsid w:val="004C5BBD"/>
    <w:rsid w:val="004C62DE"/>
    <w:rsid w:val="004C64CA"/>
    <w:rsid w:val="004C6D85"/>
    <w:rsid w:val="004C7639"/>
    <w:rsid w:val="004D2117"/>
    <w:rsid w:val="004D2A92"/>
    <w:rsid w:val="004D36EC"/>
    <w:rsid w:val="004D3A7E"/>
    <w:rsid w:val="004D4171"/>
    <w:rsid w:val="004D4C8A"/>
    <w:rsid w:val="004D5A50"/>
    <w:rsid w:val="004E1A64"/>
    <w:rsid w:val="004E1C79"/>
    <w:rsid w:val="004E2025"/>
    <w:rsid w:val="004E2AC9"/>
    <w:rsid w:val="004E2C00"/>
    <w:rsid w:val="004E347D"/>
    <w:rsid w:val="004E4034"/>
    <w:rsid w:val="004E420F"/>
    <w:rsid w:val="004E4DE9"/>
    <w:rsid w:val="004E545B"/>
    <w:rsid w:val="004E5BCD"/>
    <w:rsid w:val="004E69A0"/>
    <w:rsid w:val="004E71FB"/>
    <w:rsid w:val="004E7234"/>
    <w:rsid w:val="004F0C62"/>
    <w:rsid w:val="004F0E0B"/>
    <w:rsid w:val="004F117E"/>
    <w:rsid w:val="004F1D7E"/>
    <w:rsid w:val="004F3547"/>
    <w:rsid w:val="004F3BCC"/>
    <w:rsid w:val="004F3C51"/>
    <w:rsid w:val="004F4116"/>
    <w:rsid w:val="004F4A14"/>
    <w:rsid w:val="004F4BB3"/>
    <w:rsid w:val="004F5279"/>
    <w:rsid w:val="004F55E5"/>
    <w:rsid w:val="004F6F6D"/>
    <w:rsid w:val="004F6FF4"/>
    <w:rsid w:val="004F771F"/>
    <w:rsid w:val="005007E2"/>
    <w:rsid w:val="005018F1"/>
    <w:rsid w:val="00502F58"/>
    <w:rsid w:val="00503048"/>
    <w:rsid w:val="00503B79"/>
    <w:rsid w:val="00503F44"/>
    <w:rsid w:val="00504796"/>
    <w:rsid w:val="00504B80"/>
    <w:rsid w:val="005060AF"/>
    <w:rsid w:val="00507791"/>
    <w:rsid w:val="005077A8"/>
    <w:rsid w:val="00510790"/>
    <w:rsid w:val="0051194D"/>
    <w:rsid w:val="005122C3"/>
    <w:rsid w:val="00512648"/>
    <w:rsid w:val="005127CC"/>
    <w:rsid w:val="005128AE"/>
    <w:rsid w:val="00513E32"/>
    <w:rsid w:val="0051427A"/>
    <w:rsid w:val="00514551"/>
    <w:rsid w:val="00514C26"/>
    <w:rsid w:val="00515485"/>
    <w:rsid w:val="00515E2C"/>
    <w:rsid w:val="00515FE7"/>
    <w:rsid w:val="005164A8"/>
    <w:rsid w:val="00516A4C"/>
    <w:rsid w:val="00516C5F"/>
    <w:rsid w:val="00517108"/>
    <w:rsid w:val="0051726B"/>
    <w:rsid w:val="005173FC"/>
    <w:rsid w:val="0051740E"/>
    <w:rsid w:val="005177DF"/>
    <w:rsid w:val="00517CF3"/>
    <w:rsid w:val="005200A2"/>
    <w:rsid w:val="00520A58"/>
    <w:rsid w:val="00520C99"/>
    <w:rsid w:val="005211C1"/>
    <w:rsid w:val="00522117"/>
    <w:rsid w:val="00523975"/>
    <w:rsid w:val="00523A58"/>
    <w:rsid w:val="00523AF9"/>
    <w:rsid w:val="00524239"/>
    <w:rsid w:val="005249E8"/>
    <w:rsid w:val="00526C3A"/>
    <w:rsid w:val="00526E87"/>
    <w:rsid w:val="00526EB7"/>
    <w:rsid w:val="005306A4"/>
    <w:rsid w:val="00530AE2"/>
    <w:rsid w:val="0053155F"/>
    <w:rsid w:val="00531671"/>
    <w:rsid w:val="005326F6"/>
    <w:rsid w:val="005330DF"/>
    <w:rsid w:val="0053366C"/>
    <w:rsid w:val="00533A36"/>
    <w:rsid w:val="00533BA4"/>
    <w:rsid w:val="0053420B"/>
    <w:rsid w:val="00534D12"/>
    <w:rsid w:val="00536684"/>
    <w:rsid w:val="005368CE"/>
    <w:rsid w:val="00536B6B"/>
    <w:rsid w:val="00537A2A"/>
    <w:rsid w:val="00537AC6"/>
    <w:rsid w:val="00540707"/>
    <w:rsid w:val="005409F4"/>
    <w:rsid w:val="0054113B"/>
    <w:rsid w:val="00542043"/>
    <w:rsid w:val="0054275E"/>
    <w:rsid w:val="00545306"/>
    <w:rsid w:val="005457F5"/>
    <w:rsid w:val="00545879"/>
    <w:rsid w:val="00545F04"/>
    <w:rsid w:val="00545FE8"/>
    <w:rsid w:val="00545FFA"/>
    <w:rsid w:val="00546E6E"/>
    <w:rsid w:val="00546F55"/>
    <w:rsid w:val="00550899"/>
    <w:rsid w:val="00551A20"/>
    <w:rsid w:val="00551E95"/>
    <w:rsid w:val="005529C7"/>
    <w:rsid w:val="00552B89"/>
    <w:rsid w:val="00553C1F"/>
    <w:rsid w:val="00553C82"/>
    <w:rsid w:val="00554D9E"/>
    <w:rsid w:val="005551CE"/>
    <w:rsid w:val="005557A0"/>
    <w:rsid w:val="005559D1"/>
    <w:rsid w:val="00555B75"/>
    <w:rsid w:val="005571ED"/>
    <w:rsid w:val="00557603"/>
    <w:rsid w:val="00557624"/>
    <w:rsid w:val="00557E22"/>
    <w:rsid w:val="00557F56"/>
    <w:rsid w:val="005606C8"/>
    <w:rsid w:val="00560CF6"/>
    <w:rsid w:val="00560F31"/>
    <w:rsid w:val="00561948"/>
    <w:rsid w:val="00561C84"/>
    <w:rsid w:val="00562954"/>
    <w:rsid w:val="00562B06"/>
    <w:rsid w:val="0056319B"/>
    <w:rsid w:val="005634D2"/>
    <w:rsid w:val="00563AAB"/>
    <w:rsid w:val="00564E6B"/>
    <w:rsid w:val="00565806"/>
    <w:rsid w:val="00565E0A"/>
    <w:rsid w:val="005665B8"/>
    <w:rsid w:val="0056786B"/>
    <w:rsid w:val="00567B00"/>
    <w:rsid w:val="0057002F"/>
    <w:rsid w:val="005702D0"/>
    <w:rsid w:val="005704FB"/>
    <w:rsid w:val="005721AD"/>
    <w:rsid w:val="005723B5"/>
    <w:rsid w:val="0057242F"/>
    <w:rsid w:val="00573416"/>
    <w:rsid w:val="0057354E"/>
    <w:rsid w:val="0057466C"/>
    <w:rsid w:val="00574892"/>
    <w:rsid w:val="005748B2"/>
    <w:rsid w:val="00574960"/>
    <w:rsid w:val="0057521D"/>
    <w:rsid w:val="00575A4F"/>
    <w:rsid w:val="00575DE0"/>
    <w:rsid w:val="0057708F"/>
    <w:rsid w:val="0057764A"/>
    <w:rsid w:val="0057788A"/>
    <w:rsid w:val="0058009D"/>
    <w:rsid w:val="00580AC1"/>
    <w:rsid w:val="00582218"/>
    <w:rsid w:val="00582EC8"/>
    <w:rsid w:val="00583FDB"/>
    <w:rsid w:val="005842AD"/>
    <w:rsid w:val="00584413"/>
    <w:rsid w:val="005851DB"/>
    <w:rsid w:val="00585369"/>
    <w:rsid w:val="00585489"/>
    <w:rsid w:val="005855D0"/>
    <w:rsid w:val="00585BA6"/>
    <w:rsid w:val="00585BD5"/>
    <w:rsid w:val="00586143"/>
    <w:rsid w:val="00586378"/>
    <w:rsid w:val="00586A58"/>
    <w:rsid w:val="00586C5E"/>
    <w:rsid w:val="00587E7F"/>
    <w:rsid w:val="00590C21"/>
    <w:rsid w:val="00590D68"/>
    <w:rsid w:val="0059290E"/>
    <w:rsid w:val="00592990"/>
    <w:rsid w:val="00592C85"/>
    <w:rsid w:val="00594394"/>
    <w:rsid w:val="00597235"/>
    <w:rsid w:val="0059771B"/>
    <w:rsid w:val="005979CE"/>
    <w:rsid w:val="005A298D"/>
    <w:rsid w:val="005A318B"/>
    <w:rsid w:val="005A5391"/>
    <w:rsid w:val="005A5658"/>
    <w:rsid w:val="005A6A23"/>
    <w:rsid w:val="005A7413"/>
    <w:rsid w:val="005A7506"/>
    <w:rsid w:val="005B0055"/>
    <w:rsid w:val="005B01A8"/>
    <w:rsid w:val="005B0B4E"/>
    <w:rsid w:val="005B19B8"/>
    <w:rsid w:val="005B1D7B"/>
    <w:rsid w:val="005B1E3F"/>
    <w:rsid w:val="005B1E57"/>
    <w:rsid w:val="005B20CF"/>
    <w:rsid w:val="005B241A"/>
    <w:rsid w:val="005B2E04"/>
    <w:rsid w:val="005B4641"/>
    <w:rsid w:val="005B4724"/>
    <w:rsid w:val="005B4F79"/>
    <w:rsid w:val="005B5534"/>
    <w:rsid w:val="005B58F1"/>
    <w:rsid w:val="005B7FC0"/>
    <w:rsid w:val="005C0CB9"/>
    <w:rsid w:val="005C0E05"/>
    <w:rsid w:val="005C2349"/>
    <w:rsid w:val="005C3B31"/>
    <w:rsid w:val="005C3BF0"/>
    <w:rsid w:val="005C5BBA"/>
    <w:rsid w:val="005C6255"/>
    <w:rsid w:val="005C689F"/>
    <w:rsid w:val="005C7661"/>
    <w:rsid w:val="005C7FD0"/>
    <w:rsid w:val="005D048B"/>
    <w:rsid w:val="005D0E01"/>
    <w:rsid w:val="005D30AA"/>
    <w:rsid w:val="005D4051"/>
    <w:rsid w:val="005D4079"/>
    <w:rsid w:val="005D4816"/>
    <w:rsid w:val="005D5EB6"/>
    <w:rsid w:val="005D6F63"/>
    <w:rsid w:val="005D748E"/>
    <w:rsid w:val="005E215C"/>
    <w:rsid w:val="005E22F0"/>
    <w:rsid w:val="005E25B8"/>
    <w:rsid w:val="005E300C"/>
    <w:rsid w:val="005E3485"/>
    <w:rsid w:val="005E3E39"/>
    <w:rsid w:val="005E440D"/>
    <w:rsid w:val="005E48CE"/>
    <w:rsid w:val="005E4D22"/>
    <w:rsid w:val="005E4DDA"/>
    <w:rsid w:val="005E6222"/>
    <w:rsid w:val="005E6369"/>
    <w:rsid w:val="005E679D"/>
    <w:rsid w:val="005E77B5"/>
    <w:rsid w:val="005F0764"/>
    <w:rsid w:val="005F0E8B"/>
    <w:rsid w:val="005F1667"/>
    <w:rsid w:val="005F1971"/>
    <w:rsid w:val="005F1E72"/>
    <w:rsid w:val="005F212F"/>
    <w:rsid w:val="005F35F1"/>
    <w:rsid w:val="005F36E7"/>
    <w:rsid w:val="005F4063"/>
    <w:rsid w:val="005F4A1A"/>
    <w:rsid w:val="005F4FC2"/>
    <w:rsid w:val="005F5BCB"/>
    <w:rsid w:val="005F6ADA"/>
    <w:rsid w:val="005F6C0E"/>
    <w:rsid w:val="005F6F27"/>
    <w:rsid w:val="005F75A2"/>
    <w:rsid w:val="0060002E"/>
    <w:rsid w:val="00600E99"/>
    <w:rsid w:val="006011FD"/>
    <w:rsid w:val="00601702"/>
    <w:rsid w:val="00602449"/>
    <w:rsid w:val="00602A46"/>
    <w:rsid w:val="00602FA3"/>
    <w:rsid w:val="0060403A"/>
    <w:rsid w:val="00604CBB"/>
    <w:rsid w:val="00605265"/>
    <w:rsid w:val="00606137"/>
    <w:rsid w:val="00606B3A"/>
    <w:rsid w:val="0060719F"/>
    <w:rsid w:val="00607292"/>
    <w:rsid w:val="006072DB"/>
    <w:rsid w:val="006107CE"/>
    <w:rsid w:val="0061146E"/>
    <w:rsid w:val="00611B2A"/>
    <w:rsid w:val="00611D7F"/>
    <w:rsid w:val="006126EC"/>
    <w:rsid w:val="00612950"/>
    <w:rsid w:val="00612C4E"/>
    <w:rsid w:val="00613336"/>
    <w:rsid w:val="00613866"/>
    <w:rsid w:val="00614D55"/>
    <w:rsid w:val="0061563B"/>
    <w:rsid w:val="00615835"/>
    <w:rsid w:val="00616BA2"/>
    <w:rsid w:val="00617399"/>
    <w:rsid w:val="00620FAC"/>
    <w:rsid w:val="0062190C"/>
    <w:rsid w:val="00623282"/>
    <w:rsid w:val="0062456F"/>
    <w:rsid w:val="006249D3"/>
    <w:rsid w:val="0062517E"/>
    <w:rsid w:val="0062524E"/>
    <w:rsid w:val="006278A0"/>
    <w:rsid w:val="0063287F"/>
    <w:rsid w:val="00632B16"/>
    <w:rsid w:val="006335C8"/>
    <w:rsid w:val="00634068"/>
    <w:rsid w:val="00634A6E"/>
    <w:rsid w:val="00634B0D"/>
    <w:rsid w:val="00634E1F"/>
    <w:rsid w:val="0063547B"/>
    <w:rsid w:val="00636BD3"/>
    <w:rsid w:val="006376EB"/>
    <w:rsid w:val="00637D74"/>
    <w:rsid w:val="00637F0F"/>
    <w:rsid w:val="006410DE"/>
    <w:rsid w:val="006411F9"/>
    <w:rsid w:val="006413FC"/>
    <w:rsid w:val="00641596"/>
    <w:rsid w:val="0064178C"/>
    <w:rsid w:val="00641B98"/>
    <w:rsid w:val="0064247F"/>
    <w:rsid w:val="00642A9F"/>
    <w:rsid w:val="00642C0D"/>
    <w:rsid w:val="00642DA3"/>
    <w:rsid w:val="0064342C"/>
    <w:rsid w:val="00643966"/>
    <w:rsid w:val="00644B1E"/>
    <w:rsid w:val="00644CEE"/>
    <w:rsid w:val="00645101"/>
    <w:rsid w:val="00645416"/>
    <w:rsid w:val="00645C02"/>
    <w:rsid w:val="00646267"/>
    <w:rsid w:val="00647583"/>
    <w:rsid w:val="00650AB0"/>
    <w:rsid w:val="006512F9"/>
    <w:rsid w:val="0065150A"/>
    <w:rsid w:val="006518FC"/>
    <w:rsid w:val="0065247E"/>
    <w:rsid w:val="00652B01"/>
    <w:rsid w:val="00653A0D"/>
    <w:rsid w:val="0065426A"/>
    <w:rsid w:val="00655066"/>
    <w:rsid w:val="00655402"/>
    <w:rsid w:val="00655D33"/>
    <w:rsid w:val="006561E0"/>
    <w:rsid w:val="006563B0"/>
    <w:rsid w:val="006570E7"/>
    <w:rsid w:val="0065797C"/>
    <w:rsid w:val="00657F7B"/>
    <w:rsid w:val="006603E9"/>
    <w:rsid w:val="00660549"/>
    <w:rsid w:val="006605B2"/>
    <w:rsid w:val="00660DDB"/>
    <w:rsid w:val="00662722"/>
    <w:rsid w:val="006629C4"/>
    <w:rsid w:val="00662F45"/>
    <w:rsid w:val="00663266"/>
    <w:rsid w:val="006636B4"/>
    <w:rsid w:val="00663895"/>
    <w:rsid w:val="00663D64"/>
    <w:rsid w:val="00664440"/>
    <w:rsid w:val="00664BA7"/>
    <w:rsid w:val="00664BC3"/>
    <w:rsid w:val="00664EB1"/>
    <w:rsid w:val="00664F2B"/>
    <w:rsid w:val="00665336"/>
    <w:rsid w:val="00665688"/>
    <w:rsid w:val="00665992"/>
    <w:rsid w:val="00666098"/>
    <w:rsid w:val="00666C79"/>
    <w:rsid w:val="006670C1"/>
    <w:rsid w:val="006673ED"/>
    <w:rsid w:val="006678B6"/>
    <w:rsid w:val="00667ABA"/>
    <w:rsid w:val="00670122"/>
    <w:rsid w:val="00671246"/>
    <w:rsid w:val="00672161"/>
    <w:rsid w:val="0067222B"/>
    <w:rsid w:val="006724A6"/>
    <w:rsid w:val="00672E58"/>
    <w:rsid w:val="00673BD6"/>
    <w:rsid w:val="0067431C"/>
    <w:rsid w:val="00674B00"/>
    <w:rsid w:val="00675A85"/>
    <w:rsid w:val="00675E29"/>
    <w:rsid w:val="0067666F"/>
    <w:rsid w:val="00676A70"/>
    <w:rsid w:val="00677877"/>
    <w:rsid w:val="0068040C"/>
    <w:rsid w:val="00680453"/>
    <w:rsid w:val="006804C1"/>
    <w:rsid w:val="006806CD"/>
    <w:rsid w:val="00682137"/>
    <w:rsid w:val="00682712"/>
    <w:rsid w:val="00683A3F"/>
    <w:rsid w:val="00684186"/>
    <w:rsid w:val="006847D8"/>
    <w:rsid w:val="0068482F"/>
    <w:rsid w:val="00684EE1"/>
    <w:rsid w:val="00685414"/>
    <w:rsid w:val="00685C12"/>
    <w:rsid w:val="00685C8B"/>
    <w:rsid w:val="00685F80"/>
    <w:rsid w:val="006900E8"/>
    <w:rsid w:val="00690424"/>
    <w:rsid w:val="006906A8"/>
    <w:rsid w:val="006908C5"/>
    <w:rsid w:val="00690BB9"/>
    <w:rsid w:val="006920E1"/>
    <w:rsid w:val="006934FB"/>
    <w:rsid w:val="00694369"/>
    <w:rsid w:val="006957B4"/>
    <w:rsid w:val="006963ED"/>
    <w:rsid w:val="0069644D"/>
    <w:rsid w:val="00696D9E"/>
    <w:rsid w:val="0069745D"/>
    <w:rsid w:val="00697551"/>
    <w:rsid w:val="00697968"/>
    <w:rsid w:val="006A0154"/>
    <w:rsid w:val="006A01D3"/>
    <w:rsid w:val="006A039F"/>
    <w:rsid w:val="006A05B1"/>
    <w:rsid w:val="006A05FB"/>
    <w:rsid w:val="006A0B22"/>
    <w:rsid w:val="006A0DF5"/>
    <w:rsid w:val="006A1769"/>
    <w:rsid w:val="006A1E78"/>
    <w:rsid w:val="006A2029"/>
    <w:rsid w:val="006A2426"/>
    <w:rsid w:val="006A359E"/>
    <w:rsid w:val="006A3715"/>
    <w:rsid w:val="006A61F1"/>
    <w:rsid w:val="006A69DF"/>
    <w:rsid w:val="006A6A6D"/>
    <w:rsid w:val="006A76D9"/>
    <w:rsid w:val="006B0A8A"/>
    <w:rsid w:val="006B1895"/>
    <w:rsid w:val="006B1E99"/>
    <w:rsid w:val="006B1EB4"/>
    <w:rsid w:val="006B1F2A"/>
    <w:rsid w:val="006B24A1"/>
    <w:rsid w:val="006B2BF9"/>
    <w:rsid w:val="006B4D05"/>
    <w:rsid w:val="006B4FD4"/>
    <w:rsid w:val="006B5542"/>
    <w:rsid w:val="006B6C72"/>
    <w:rsid w:val="006B7099"/>
    <w:rsid w:val="006B717F"/>
    <w:rsid w:val="006B755F"/>
    <w:rsid w:val="006C0392"/>
    <w:rsid w:val="006C06AE"/>
    <w:rsid w:val="006C1884"/>
    <w:rsid w:val="006C1CAD"/>
    <w:rsid w:val="006C20C3"/>
    <w:rsid w:val="006C2752"/>
    <w:rsid w:val="006C382F"/>
    <w:rsid w:val="006C4475"/>
    <w:rsid w:val="006C6174"/>
    <w:rsid w:val="006C76B0"/>
    <w:rsid w:val="006D0098"/>
    <w:rsid w:val="006D1895"/>
    <w:rsid w:val="006D2147"/>
    <w:rsid w:val="006D2155"/>
    <w:rsid w:val="006D27CD"/>
    <w:rsid w:val="006D2ADA"/>
    <w:rsid w:val="006D38C0"/>
    <w:rsid w:val="006D41E6"/>
    <w:rsid w:val="006D57C7"/>
    <w:rsid w:val="006D6904"/>
    <w:rsid w:val="006D779A"/>
    <w:rsid w:val="006E0342"/>
    <w:rsid w:val="006E0908"/>
    <w:rsid w:val="006E1233"/>
    <w:rsid w:val="006E2094"/>
    <w:rsid w:val="006E24BF"/>
    <w:rsid w:val="006E25A1"/>
    <w:rsid w:val="006E2B1A"/>
    <w:rsid w:val="006E2BED"/>
    <w:rsid w:val="006E2F3B"/>
    <w:rsid w:val="006E37E0"/>
    <w:rsid w:val="006E3D4A"/>
    <w:rsid w:val="006E4B6D"/>
    <w:rsid w:val="006E50B7"/>
    <w:rsid w:val="006E5487"/>
    <w:rsid w:val="006E5816"/>
    <w:rsid w:val="006E6274"/>
    <w:rsid w:val="006E7C22"/>
    <w:rsid w:val="006E7F18"/>
    <w:rsid w:val="006F05FD"/>
    <w:rsid w:val="006F0CD6"/>
    <w:rsid w:val="006F1547"/>
    <w:rsid w:val="006F191B"/>
    <w:rsid w:val="006F1AFB"/>
    <w:rsid w:val="006F288E"/>
    <w:rsid w:val="006F2D29"/>
    <w:rsid w:val="006F5601"/>
    <w:rsid w:val="006F59D1"/>
    <w:rsid w:val="006F5A70"/>
    <w:rsid w:val="006F6393"/>
    <w:rsid w:val="006F6D9E"/>
    <w:rsid w:val="006F7538"/>
    <w:rsid w:val="00700319"/>
    <w:rsid w:val="007007C4"/>
    <w:rsid w:val="00700C92"/>
    <w:rsid w:val="0070182E"/>
    <w:rsid w:val="00702361"/>
    <w:rsid w:val="00702796"/>
    <w:rsid w:val="0070377C"/>
    <w:rsid w:val="00703B90"/>
    <w:rsid w:val="00704F52"/>
    <w:rsid w:val="00705670"/>
    <w:rsid w:val="007057E1"/>
    <w:rsid w:val="00706565"/>
    <w:rsid w:val="007100B1"/>
    <w:rsid w:val="00711883"/>
    <w:rsid w:val="007124D9"/>
    <w:rsid w:val="007135CC"/>
    <w:rsid w:val="007137D8"/>
    <w:rsid w:val="00714CB5"/>
    <w:rsid w:val="00716DA2"/>
    <w:rsid w:val="007176C9"/>
    <w:rsid w:val="00721A7F"/>
    <w:rsid w:val="00721ECD"/>
    <w:rsid w:val="00722A84"/>
    <w:rsid w:val="00723785"/>
    <w:rsid w:val="0072505D"/>
    <w:rsid w:val="00725215"/>
    <w:rsid w:val="007267D8"/>
    <w:rsid w:val="00726B55"/>
    <w:rsid w:val="007275D1"/>
    <w:rsid w:val="0072772D"/>
    <w:rsid w:val="00727F93"/>
    <w:rsid w:val="00730496"/>
    <w:rsid w:val="00731DED"/>
    <w:rsid w:val="007323FE"/>
    <w:rsid w:val="00732CC1"/>
    <w:rsid w:val="00732DFB"/>
    <w:rsid w:val="007345A7"/>
    <w:rsid w:val="00734F4A"/>
    <w:rsid w:val="0073510E"/>
    <w:rsid w:val="0073532B"/>
    <w:rsid w:val="00735B65"/>
    <w:rsid w:val="00736A2D"/>
    <w:rsid w:val="00736E33"/>
    <w:rsid w:val="00737706"/>
    <w:rsid w:val="007377A6"/>
    <w:rsid w:val="00740C31"/>
    <w:rsid w:val="00740DCE"/>
    <w:rsid w:val="00741124"/>
    <w:rsid w:val="007415F5"/>
    <w:rsid w:val="00742447"/>
    <w:rsid w:val="007427B0"/>
    <w:rsid w:val="0074292F"/>
    <w:rsid w:val="007432FC"/>
    <w:rsid w:val="0074375E"/>
    <w:rsid w:val="00743BEB"/>
    <w:rsid w:val="0074457F"/>
    <w:rsid w:val="00744AA4"/>
    <w:rsid w:val="00745479"/>
    <w:rsid w:val="007465AD"/>
    <w:rsid w:val="00746F3F"/>
    <w:rsid w:val="00752D8A"/>
    <w:rsid w:val="00753070"/>
    <w:rsid w:val="007531E8"/>
    <w:rsid w:val="0075341E"/>
    <w:rsid w:val="00753525"/>
    <w:rsid w:val="00756274"/>
    <w:rsid w:val="00757352"/>
    <w:rsid w:val="007574A8"/>
    <w:rsid w:val="00757868"/>
    <w:rsid w:val="00760145"/>
    <w:rsid w:val="00761E01"/>
    <w:rsid w:val="007623E5"/>
    <w:rsid w:val="0076256E"/>
    <w:rsid w:val="007633EB"/>
    <w:rsid w:val="00763591"/>
    <w:rsid w:val="00764602"/>
    <w:rsid w:val="007649C2"/>
    <w:rsid w:val="00765166"/>
    <w:rsid w:val="00765E62"/>
    <w:rsid w:val="0076658F"/>
    <w:rsid w:val="00766A76"/>
    <w:rsid w:val="00766AC8"/>
    <w:rsid w:val="007675F9"/>
    <w:rsid w:val="00767BCB"/>
    <w:rsid w:val="0077026B"/>
    <w:rsid w:val="00770451"/>
    <w:rsid w:val="007704A9"/>
    <w:rsid w:val="00770586"/>
    <w:rsid w:val="007719D1"/>
    <w:rsid w:val="00771CA5"/>
    <w:rsid w:val="0077206C"/>
    <w:rsid w:val="007725CE"/>
    <w:rsid w:val="0077707A"/>
    <w:rsid w:val="007770FC"/>
    <w:rsid w:val="00780038"/>
    <w:rsid w:val="0078074F"/>
    <w:rsid w:val="007808CC"/>
    <w:rsid w:val="0078122D"/>
    <w:rsid w:val="007831D5"/>
    <w:rsid w:val="007839EC"/>
    <w:rsid w:val="00784510"/>
    <w:rsid w:val="0078494C"/>
    <w:rsid w:val="00784A35"/>
    <w:rsid w:val="007850D8"/>
    <w:rsid w:val="007850F1"/>
    <w:rsid w:val="007858E0"/>
    <w:rsid w:val="00785C47"/>
    <w:rsid w:val="00786353"/>
    <w:rsid w:val="00787021"/>
    <w:rsid w:val="0078703F"/>
    <w:rsid w:val="00787F14"/>
    <w:rsid w:val="007903AC"/>
    <w:rsid w:val="007903EC"/>
    <w:rsid w:val="00790838"/>
    <w:rsid w:val="007914F7"/>
    <w:rsid w:val="0079160F"/>
    <w:rsid w:val="0079175E"/>
    <w:rsid w:val="007920AB"/>
    <w:rsid w:val="00793479"/>
    <w:rsid w:val="00793AB8"/>
    <w:rsid w:val="00794826"/>
    <w:rsid w:val="00795312"/>
    <w:rsid w:val="00796229"/>
    <w:rsid w:val="00797D0A"/>
    <w:rsid w:val="007A1A6E"/>
    <w:rsid w:val="007A1B54"/>
    <w:rsid w:val="007A1B8C"/>
    <w:rsid w:val="007A1D51"/>
    <w:rsid w:val="007A22EA"/>
    <w:rsid w:val="007A2321"/>
    <w:rsid w:val="007A2DD3"/>
    <w:rsid w:val="007A2FD0"/>
    <w:rsid w:val="007A4E12"/>
    <w:rsid w:val="007A5D85"/>
    <w:rsid w:val="007A7780"/>
    <w:rsid w:val="007B25DE"/>
    <w:rsid w:val="007B27F0"/>
    <w:rsid w:val="007B29F5"/>
    <w:rsid w:val="007B2B7B"/>
    <w:rsid w:val="007B2E34"/>
    <w:rsid w:val="007B422F"/>
    <w:rsid w:val="007B5565"/>
    <w:rsid w:val="007B579A"/>
    <w:rsid w:val="007B5BAF"/>
    <w:rsid w:val="007B684F"/>
    <w:rsid w:val="007B6D23"/>
    <w:rsid w:val="007B6EDE"/>
    <w:rsid w:val="007B6FB7"/>
    <w:rsid w:val="007B6FEF"/>
    <w:rsid w:val="007B754B"/>
    <w:rsid w:val="007B7772"/>
    <w:rsid w:val="007B794F"/>
    <w:rsid w:val="007C0E67"/>
    <w:rsid w:val="007C119A"/>
    <w:rsid w:val="007C1D43"/>
    <w:rsid w:val="007C1E3F"/>
    <w:rsid w:val="007C277B"/>
    <w:rsid w:val="007C3388"/>
    <w:rsid w:val="007C40D7"/>
    <w:rsid w:val="007C4115"/>
    <w:rsid w:val="007C4150"/>
    <w:rsid w:val="007C62C5"/>
    <w:rsid w:val="007C6552"/>
    <w:rsid w:val="007C6698"/>
    <w:rsid w:val="007C67C7"/>
    <w:rsid w:val="007C6B6D"/>
    <w:rsid w:val="007C6DB8"/>
    <w:rsid w:val="007C7234"/>
    <w:rsid w:val="007D001B"/>
    <w:rsid w:val="007D1166"/>
    <w:rsid w:val="007D1B43"/>
    <w:rsid w:val="007D2209"/>
    <w:rsid w:val="007D27A1"/>
    <w:rsid w:val="007D311D"/>
    <w:rsid w:val="007D3A76"/>
    <w:rsid w:val="007D3B8A"/>
    <w:rsid w:val="007D3D29"/>
    <w:rsid w:val="007D401A"/>
    <w:rsid w:val="007D4E67"/>
    <w:rsid w:val="007D4F0E"/>
    <w:rsid w:val="007D542F"/>
    <w:rsid w:val="007D5AE7"/>
    <w:rsid w:val="007D5B5D"/>
    <w:rsid w:val="007D5CB7"/>
    <w:rsid w:val="007D62CE"/>
    <w:rsid w:val="007D6B17"/>
    <w:rsid w:val="007D6F5B"/>
    <w:rsid w:val="007D6FF9"/>
    <w:rsid w:val="007D75A1"/>
    <w:rsid w:val="007D7D42"/>
    <w:rsid w:val="007E4806"/>
    <w:rsid w:val="007E5ADE"/>
    <w:rsid w:val="007E61DB"/>
    <w:rsid w:val="007E646F"/>
    <w:rsid w:val="007E6D99"/>
    <w:rsid w:val="007E6E62"/>
    <w:rsid w:val="007E70A7"/>
    <w:rsid w:val="007E796D"/>
    <w:rsid w:val="007F0104"/>
    <w:rsid w:val="007F32B2"/>
    <w:rsid w:val="007F3FF1"/>
    <w:rsid w:val="007F461E"/>
    <w:rsid w:val="007F5283"/>
    <w:rsid w:val="007F708A"/>
    <w:rsid w:val="007F761D"/>
    <w:rsid w:val="007F7FA7"/>
    <w:rsid w:val="00800B92"/>
    <w:rsid w:val="008033D6"/>
    <w:rsid w:val="0080391D"/>
    <w:rsid w:val="00803ED6"/>
    <w:rsid w:val="00803F8A"/>
    <w:rsid w:val="00804D50"/>
    <w:rsid w:val="00804E69"/>
    <w:rsid w:val="0080523A"/>
    <w:rsid w:val="00805601"/>
    <w:rsid w:val="00805CAC"/>
    <w:rsid w:val="00806565"/>
    <w:rsid w:val="00806BDF"/>
    <w:rsid w:val="008108B5"/>
    <w:rsid w:val="008109F0"/>
    <w:rsid w:val="00811765"/>
    <w:rsid w:val="008119CD"/>
    <w:rsid w:val="00811CC6"/>
    <w:rsid w:val="00811D38"/>
    <w:rsid w:val="00812BDF"/>
    <w:rsid w:val="008132F3"/>
    <w:rsid w:val="008144E1"/>
    <w:rsid w:val="008156AE"/>
    <w:rsid w:val="00815A40"/>
    <w:rsid w:val="00816324"/>
    <w:rsid w:val="00816394"/>
    <w:rsid w:val="00817B2C"/>
    <w:rsid w:val="00822232"/>
    <w:rsid w:val="00823502"/>
    <w:rsid w:val="00823C54"/>
    <w:rsid w:val="008259F4"/>
    <w:rsid w:val="00825D2C"/>
    <w:rsid w:val="008271EC"/>
    <w:rsid w:val="008275D4"/>
    <w:rsid w:val="008302C1"/>
    <w:rsid w:val="00830AC0"/>
    <w:rsid w:val="00830B34"/>
    <w:rsid w:val="00830B99"/>
    <w:rsid w:val="00831568"/>
    <w:rsid w:val="00832D70"/>
    <w:rsid w:val="00833C5F"/>
    <w:rsid w:val="0083759C"/>
    <w:rsid w:val="00837ED7"/>
    <w:rsid w:val="00840D9F"/>
    <w:rsid w:val="00841D4E"/>
    <w:rsid w:val="00843548"/>
    <w:rsid w:val="00843887"/>
    <w:rsid w:val="00843F16"/>
    <w:rsid w:val="00844337"/>
    <w:rsid w:val="00844E7C"/>
    <w:rsid w:val="00845193"/>
    <w:rsid w:val="008457EB"/>
    <w:rsid w:val="00845A2E"/>
    <w:rsid w:val="008466D3"/>
    <w:rsid w:val="008468E4"/>
    <w:rsid w:val="00847285"/>
    <w:rsid w:val="00847AAB"/>
    <w:rsid w:val="00850342"/>
    <w:rsid w:val="00850FED"/>
    <w:rsid w:val="00851281"/>
    <w:rsid w:val="00851732"/>
    <w:rsid w:val="00852C2F"/>
    <w:rsid w:val="00853F74"/>
    <w:rsid w:val="0085563C"/>
    <w:rsid w:val="00855AF8"/>
    <w:rsid w:val="00855E22"/>
    <w:rsid w:val="00856059"/>
    <w:rsid w:val="0085687B"/>
    <w:rsid w:val="008571C4"/>
    <w:rsid w:val="008574AB"/>
    <w:rsid w:val="00857AE9"/>
    <w:rsid w:val="00860570"/>
    <w:rsid w:val="0086063A"/>
    <w:rsid w:val="00860704"/>
    <w:rsid w:val="0086111D"/>
    <w:rsid w:val="00861535"/>
    <w:rsid w:val="008626F6"/>
    <w:rsid w:val="00862AAC"/>
    <w:rsid w:val="00862AD4"/>
    <w:rsid w:val="008638A7"/>
    <w:rsid w:val="00863DC3"/>
    <w:rsid w:val="00864D0F"/>
    <w:rsid w:val="00865DF0"/>
    <w:rsid w:val="00865F42"/>
    <w:rsid w:val="008662D7"/>
    <w:rsid w:val="00866784"/>
    <w:rsid w:val="008668CE"/>
    <w:rsid w:val="00866BCB"/>
    <w:rsid w:val="00867577"/>
    <w:rsid w:val="00867D59"/>
    <w:rsid w:val="008700BF"/>
    <w:rsid w:val="00870433"/>
    <w:rsid w:val="00870835"/>
    <w:rsid w:val="00870E10"/>
    <w:rsid w:val="00871986"/>
    <w:rsid w:val="00871AB0"/>
    <w:rsid w:val="00871F79"/>
    <w:rsid w:val="00873F9D"/>
    <w:rsid w:val="00874076"/>
    <w:rsid w:val="00874DF0"/>
    <w:rsid w:val="0087574C"/>
    <w:rsid w:val="00875FA3"/>
    <w:rsid w:val="00876187"/>
    <w:rsid w:val="008768CF"/>
    <w:rsid w:val="00876C7B"/>
    <w:rsid w:val="00877BEB"/>
    <w:rsid w:val="00877DF6"/>
    <w:rsid w:val="00880AE3"/>
    <w:rsid w:val="00881A90"/>
    <w:rsid w:val="00881BB8"/>
    <w:rsid w:val="008825D4"/>
    <w:rsid w:val="00882BDF"/>
    <w:rsid w:val="008833A5"/>
    <w:rsid w:val="00883AF9"/>
    <w:rsid w:val="008845DB"/>
    <w:rsid w:val="00886E32"/>
    <w:rsid w:val="00890341"/>
    <w:rsid w:val="008905D5"/>
    <w:rsid w:val="0089073C"/>
    <w:rsid w:val="0089076E"/>
    <w:rsid w:val="008910A6"/>
    <w:rsid w:val="00892EE7"/>
    <w:rsid w:val="00893509"/>
    <w:rsid w:val="00894E94"/>
    <w:rsid w:val="00895709"/>
    <w:rsid w:val="008963C3"/>
    <w:rsid w:val="00897168"/>
    <w:rsid w:val="0089734A"/>
    <w:rsid w:val="0089754C"/>
    <w:rsid w:val="00897B21"/>
    <w:rsid w:val="008A3889"/>
    <w:rsid w:val="008A3FF8"/>
    <w:rsid w:val="008A486C"/>
    <w:rsid w:val="008A4ABA"/>
    <w:rsid w:val="008A5124"/>
    <w:rsid w:val="008A5773"/>
    <w:rsid w:val="008A5850"/>
    <w:rsid w:val="008A5F94"/>
    <w:rsid w:val="008A6AA6"/>
    <w:rsid w:val="008B0944"/>
    <w:rsid w:val="008B1965"/>
    <w:rsid w:val="008B3184"/>
    <w:rsid w:val="008B413F"/>
    <w:rsid w:val="008B4667"/>
    <w:rsid w:val="008B47A0"/>
    <w:rsid w:val="008B5237"/>
    <w:rsid w:val="008B554B"/>
    <w:rsid w:val="008B5740"/>
    <w:rsid w:val="008B69B3"/>
    <w:rsid w:val="008B721C"/>
    <w:rsid w:val="008B789E"/>
    <w:rsid w:val="008B7971"/>
    <w:rsid w:val="008C17F1"/>
    <w:rsid w:val="008C1E12"/>
    <w:rsid w:val="008C2091"/>
    <w:rsid w:val="008C22BD"/>
    <w:rsid w:val="008C2B38"/>
    <w:rsid w:val="008C354A"/>
    <w:rsid w:val="008C366C"/>
    <w:rsid w:val="008C3B72"/>
    <w:rsid w:val="008C4CDE"/>
    <w:rsid w:val="008C6F67"/>
    <w:rsid w:val="008D03ED"/>
    <w:rsid w:val="008D0758"/>
    <w:rsid w:val="008D0A91"/>
    <w:rsid w:val="008D0FF6"/>
    <w:rsid w:val="008D10CA"/>
    <w:rsid w:val="008D20C3"/>
    <w:rsid w:val="008D3742"/>
    <w:rsid w:val="008D3CBB"/>
    <w:rsid w:val="008D3FBA"/>
    <w:rsid w:val="008D40B8"/>
    <w:rsid w:val="008D4E21"/>
    <w:rsid w:val="008D4E5B"/>
    <w:rsid w:val="008D4E6C"/>
    <w:rsid w:val="008D4FBA"/>
    <w:rsid w:val="008D56F9"/>
    <w:rsid w:val="008D581E"/>
    <w:rsid w:val="008D65DE"/>
    <w:rsid w:val="008D728A"/>
    <w:rsid w:val="008D7762"/>
    <w:rsid w:val="008D7FD9"/>
    <w:rsid w:val="008E098C"/>
    <w:rsid w:val="008E1447"/>
    <w:rsid w:val="008E1711"/>
    <w:rsid w:val="008E1F13"/>
    <w:rsid w:val="008E280D"/>
    <w:rsid w:val="008E28B0"/>
    <w:rsid w:val="008E382D"/>
    <w:rsid w:val="008E3B69"/>
    <w:rsid w:val="008E6BD4"/>
    <w:rsid w:val="008E73E0"/>
    <w:rsid w:val="008F0D03"/>
    <w:rsid w:val="008F0E92"/>
    <w:rsid w:val="008F1402"/>
    <w:rsid w:val="008F2720"/>
    <w:rsid w:val="008F2975"/>
    <w:rsid w:val="008F3AB5"/>
    <w:rsid w:val="008F3C34"/>
    <w:rsid w:val="008F3E92"/>
    <w:rsid w:val="008F539F"/>
    <w:rsid w:val="008F53B9"/>
    <w:rsid w:val="008F59EE"/>
    <w:rsid w:val="008F5B7D"/>
    <w:rsid w:val="008F62F1"/>
    <w:rsid w:val="008F725F"/>
    <w:rsid w:val="008F7E2A"/>
    <w:rsid w:val="00902767"/>
    <w:rsid w:val="00905BE1"/>
    <w:rsid w:val="00906590"/>
    <w:rsid w:val="00907472"/>
    <w:rsid w:val="00907D91"/>
    <w:rsid w:val="009115DF"/>
    <w:rsid w:val="009118C5"/>
    <w:rsid w:val="00912173"/>
    <w:rsid w:val="00912446"/>
    <w:rsid w:val="009127AD"/>
    <w:rsid w:val="00912B5E"/>
    <w:rsid w:val="00913422"/>
    <w:rsid w:val="00913F18"/>
    <w:rsid w:val="00914C4D"/>
    <w:rsid w:val="009155B5"/>
    <w:rsid w:val="009156AD"/>
    <w:rsid w:val="00916CBA"/>
    <w:rsid w:val="00917389"/>
    <w:rsid w:val="00917884"/>
    <w:rsid w:val="009206E3"/>
    <w:rsid w:val="00922935"/>
    <w:rsid w:val="00922EE4"/>
    <w:rsid w:val="009235E2"/>
    <w:rsid w:val="00924A93"/>
    <w:rsid w:val="00925813"/>
    <w:rsid w:val="00926B06"/>
    <w:rsid w:val="00926DCD"/>
    <w:rsid w:val="00930BF7"/>
    <w:rsid w:val="0093127B"/>
    <w:rsid w:val="00931300"/>
    <w:rsid w:val="009318F2"/>
    <w:rsid w:val="00932DA5"/>
    <w:rsid w:val="00932FE5"/>
    <w:rsid w:val="009333A5"/>
    <w:rsid w:val="009343EE"/>
    <w:rsid w:val="009349DA"/>
    <w:rsid w:val="009364B1"/>
    <w:rsid w:val="00936903"/>
    <w:rsid w:val="00937316"/>
    <w:rsid w:val="0093760B"/>
    <w:rsid w:val="00937DFF"/>
    <w:rsid w:val="00940630"/>
    <w:rsid w:val="00940E1D"/>
    <w:rsid w:val="00941446"/>
    <w:rsid w:val="00941CB6"/>
    <w:rsid w:val="00941E1B"/>
    <w:rsid w:val="009424F0"/>
    <w:rsid w:val="0094256A"/>
    <w:rsid w:val="009426D1"/>
    <w:rsid w:val="009427A5"/>
    <w:rsid w:val="00942CB5"/>
    <w:rsid w:val="0094359D"/>
    <w:rsid w:val="0094374A"/>
    <w:rsid w:val="00945DFC"/>
    <w:rsid w:val="0094681B"/>
    <w:rsid w:val="00946840"/>
    <w:rsid w:val="0095022D"/>
    <w:rsid w:val="009508A7"/>
    <w:rsid w:val="009514AB"/>
    <w:rsid w:val="009514C3"/>
    <w:rsid w:val="00952017"/>
    <w:rsid w:val="00953469"/>
    <w:rsid w:val="00953AB6"/>
    <w:rsid w:val="00953FCD"/>
    <w:rsid w:val="0095497D"/>
    <w:rsid w:val="00954FA9"/>
    <w:rsid w:val="00955758"/>
    <w:rsid w:val="00956BE5"/>
    <w:rsid w:val="00956FE8"/>
    <w:rsid w:val="009570F6"/>
    <w:rsid w:val="00957635"/>
    <w:rsid w:val="00957659"/>
    <w:rsid w:val="00957D59"/>
    <w:rsid w:val="00960BEA"/>
    <w:rsid w:val="009610F2"/>
    <w:rsid w:val="009623F6"/>
    <w:rsid w:val="00962719"/>
    <w:rsid w:val="00962978"/>
    <w:rsid w:val="0096475B"/>
    <w:rsid w:val="0096675F"/>
    <w:rsid w:val="00966A88"/>
    <w:rsid w:val="00970C98"/>
    <w:rsid w:val="0097178B"/>
    <w:rsid w:val="0097192E"/>
    <w:rsid w:val="00971D39"/>
    <w:rsid w:val="00973037"/>
    <w:rsid w:val="00973081"/>
    <w:rsid w:val="00973094"/>
    <w:rsid w:val="00973214"/>
    <w:rsid w:val="0097428E"/>
    <w:rsid w:val="00974596"/>
    <w:rsid w:val="009745C2"/>
    <w:rsid w:val="00975F48"/>
    <w:rsid w:val="009763C3"/>
    <w:rsid w:val="00976F44"/>
    <w:rsid w:val="00977418"/>
    <w:rsid w:val="00977F3D"/>
    <w:rsid w:val="009810CA"/>
    <w:rsid w:val="009816BC"/>
    <w:rsid w:val="00981B9E"/>
    <w:rsid w:val="00982528"/>
    <w:rsid w:val="00982582"/>
    <w:rsid w:val="00982A80"/>
    <w:rsid w:val="00983279"/>
    <w:rsid w:val="0098338D"/>
    <w:rsid w:val="009853BA"/>
    <w:rsid w:val="00985590"/>
    <w:rsid w:val="00985BBA"/>
    <w:rsid w:val="009861E6"/>
    <w:rsid w:val="00986B5C"/>
    <w:rsid w:val="00986D33"/>
    <w:rsid w:val="00987977"/>
    <w:rsid w:val="0099015C"/>
    <w:rsid w:val="00990271"/>
    <w:rsid w:val="009906F9"/>
    <w:rsid w:val="00991441"/>
    <w:rsid w:val="00991CDE"/>
    <w:rsid w:val="009921FD"/>
    <w:rsid w:val="009922BE"/>
    <w:rsid w:val="00992607"/>
    <w:rsid w:val="00993021"/>
    <w:rsid w:val="00993C0F"/>
    <w:rsid w:val="00993C54"/>
    <w:rsid w:val="00993D8F"/>
    <w:rsid w:val="009949B8"/>
    <w:rsid w:val="00994C13"/>
    <w:rsid w:val="0099538C"/>
    <w:rsid w:val="0099590C"/>
    <w:rsid w:val="009973A0"/>
    <w:rsid w:val="00997518"/>
    <w:rsid w:val="009A04A5"/>
    <w:rsid w:val="009A068F"/>
    <w:rsid w:val="009A1082"/>
    <w:rsid w:val="009A1842"/>
    <w:rsid w:val="009A4B92"/>
    <w:rsid w:val="009A4EE5"/>
    <w:rsid w:val="009A5710"/>
    <w:rsid w:val="009A5F33"/>
    <w:rsid w:val="009A65EB"/>
    <w:rsid w:val="009A73F6"/>
    <w:rsid w:val="009A744F"/>
    <w:rsid w:val="009A74B0"/>
    <w:rsid w:val="009B07E4"/>
    <w:rsid w:val="009B1B3C"/>
    <w:rsid w:val="009B253C"/>
    <w:rsid w:val="009B27A4"/>
    <w:rsid w:val="009B2B0F"/>
    <w:rsid w:val="009B31DA"/>
    <w:rsid w:val="009B4460"/>
    <w:rsid w:val="009B4863"/>
    <w:rsid w:val="009B4B56"/>
    <w:rsid w:val="009B4B67"/>
    <w:rsid w:val="009B4C78"/>
    <w:rsid w:val="009B4E96"/>
    <w:rsid w:val="009B5CF8"/>
    <w:rsid w:val="009B5EA8"/>
    <w:rsid w:val="009B62B3"/>
    <w:rsid w:val="009B6F9F"/>
    <w:rsid w:val="009B70CF"/>
    <w:rsid w:val="009B7ADC"/>
    <w:rsid w:val="009B7BEB"/>
    <w:rsid w:val="009C0879"/>
    <w:rsid w:val="009C09A4"/>
    <w:rsid w:val="009C16CF"/>
    <w:rsid w:val="009C1BAB"/>
    <w:rsid w:val="009C27F8"/>
    <w:rsid w:val="009C2C3D"/>
    <w:rsid w:val="009C3A7B"/>
    <w:rsid w:val="009C3D61"/>
    <w:rsid w:val="009C4D44"/>
    <w:rsid w:val="009C573C"/>
    <w:rsid w:val="009C6104"/>
    <w:rsid w:val="009C61E6"/>
    <w:rsid w:val="009C65BA"/>
    <w:rsid w:val="009C6A77"/>
    <w:rsid w:val="009C799D"/>
    <w:rsid w:val="009D013C"/>
    <w:rsid w:val="009D07CF"/>
    <w:rsid w:val="009D108E"/>
    <w:rsid w:val="009D1C22"/>
    <w:rsid w:val="009D2ABF"/>
    <w:rsid w:val="009D39DA"/>
    <w:rsid w:val="009D3E78"/>
    <w:rsid w:val="009D409B"/>
    <w:rsid w:val="009D4187"/>
    <w:rsid w:val="009D5AF9"/>
    <w:rsid w:val="009D5EF0"/>
    <w:rsid w:val="009D7061"/>
    <w:rsid w:val="009D7426"/>
    <w:rsid w:val="009D78F9"/>
    <w:rsid w:val="009E0DE8"/>
    <w:rsid w:val="009E4287"/>
    <w:rsid w:val="009E467A"/>
    <w:rsid w:val="009E52BA"/>
    <w:rsid w:val="009E546E"/>
    <w:rsid w:val="009E6580"/>
    <w:rsid w:val="009E7582"/>
    <w:rsid w:val="009F0CD8"/>
    <w:rsid w:val="009F0E14"/>
    <w:rsid w:val="009F3227"/>
    <w:rsid w:val="009F37B5"/>
    <w:rsid w:val="009F47A5"/>
    <w:rsid w:val="009F6062"/>
    <w:rsid w:val="009F62F1"/>
    <w:rsid w:val="009F6E61"/>
    <w:rsid w:val="009F707D"/>
    <w:rsid w:val="009F712B"/>
    <w:rsid w:val="009F7652"/>
    <w:rsid w:val="00A001C2"/>
    <w:rsid w:val="00A00209"/>
    <w:rsid w:val="00A0060A"/>
    <w:rsid w:val="00A0082B"/>
    <w:rsid w:val="00A00B4C"/>
    <w:rsid w:val="00A00BA4"/>
    <w:rsid w:val="00A00BC8"/>
    <w:rsid w:val="00A01030"/>
    <w:rsid w:val="00A012B0"/>
    <w:rsid w:val="00A01534"/>
    <w:rsid w:val="00A01F99"/>
    <w:rsid w:val="00A02809"/>
    <w:rsid w:val="00A03EB9"/>
    <w:rsid w:val="00A03F8E"/>
    <w:rsid w:val="00A042D6"/>
    <w:rsid w:val="00A0497D"/>
    <w:rsid w:val="00A0531C"/>
    <w:rsid w:val="00A05C25"/>
    <w:rsid w:val="00A05D49"/>
    <w:rsid w:val="00A07A32"/>
    <w:rsid w:val="00A07C81"/>
    <w:rsid w:val="00A10BCE"/>
    <w:rsid w:val="00A123C5"/>
    <w:rsid w:val="00A128FA"/>
    <w:rsid w:val="00A12A0E"/>
    <w:rsid w:val="00A12E8E"/>
    <w:rsid w:val="00A13BEA"/>
    <w:rsid w:val="00A15322"/>
    <w:rsid w:val="00A1699B"/>
    <w:rsid w:val="00A17197"/>
    <w:rsid w:val="00A1758A"/>
    <w:rsid w:val="00A17771"/>
    <w:rsid w:val="00A2024A"/>
    <w:rsid w:val="00A214DB"/>
    <w:rsid w:val="00A21B1E"/>
    <w:rsid w:val="00A23543"/>
    <w:rsid w:val="00A23BB0"/>
    <w:rsid w:val="00A23DC6"/>
    <w:rsid w:val="00A2432A"/>
    <w:rsid w:val="00A24754"/>
    <w:rsid w:val="00A25E12"/>
    <w:rsid w:val="00A25F80"/>
    <w:rsid w:val="00A2622D"/>
    <w:rsid w:val="00A2645C"/>
    <w:rsid w:val="00A279E0"/>
    <w:rsid w:val="00A27DCB"/>
    <w:rsid w:val="00A31942"/>
    <w:rsid w:val="00A31E0C"/>
    <w:rsid w:val="00A3327B"/>
    <w:rsid w:val="00A333DA"/>
    <w:rsid w:val="00A33649"/>
    <w:rsid w:val="00A33660"/>
    <w:rsid w:val="00A33AF0"/>
    <w:rsid w:val="00A33BD5"/>
    <w:rsid w:val="00A33C7C"/>
    <w:rsid w:val="00A33D80"/>
    <w:rsid w:val="00A34633"/>
    <w:rsid w:val="00A350B8"/>
    <w:rsid w:val="00A35F17"/>
    <w:rsid w:val="00A3607D"/>
    <w:rsid w:val="00A36476"/>
    <w:rsid w:val="00A3675E"/>
    <w:rsid w:val="00A405AE"/>
    <w:rsid w:val="00A407A4"/>
    <w:rsid w:val="00A40C53"/>
    <w:rsid w:val="00A411B5"/>
    <w:rsid w:val="00A41483"/>
    <w:rsid w:val="00A42114"/>
    <w:rsid w:val="00A42405"/>
    <w:rsid w:val="00A426C7"/>
    <w:rsid w:val="00A4318E"/>
    <w:rsid w:val="00A440A5"/>
    <w:rsid w:val="00A441D4"/>
    <w:rsid w:val="00A442CF"/>
    <w:rsid w:val="00A44321"/>
    <w:rsid w:val="00A44981"/>
    <w:rsid w:val="00A45EB4"/>
    <w:rsid w:val="00A46A84"/>
    <w:rsid w:val="00A46AE5"/>
    <w:rsid w:val="00A477F7"/>
    <w:rsid w:val="00A47B49"/>
    <w:rsid w:val="00A50819"/>
    <w:rsid w:val="00A525D9"/>
    <w:rsid w:val="00A533B6"/>
    <w:rsid w:val="00A53511"/>
    <w:rsid w:val="00A53580"/>
    <w:rsid w:val="00A53ABB"/>
    <w:rsid w:val="00A546DE"/>
    <w:rsid w:val="00A54E07"/>
    <w:rsid w:val="00A562C0"/>
    <w:rsid w:val="00A5648A"/>
    <w:rsid w:val="00A56742"/>
    <w:rsid w:val="00A56ECF"/>
    <w:rsid w:val="00A57013"/>
    <w:rsid w:val="00A61AA1"/>
    <w:rsid w:val="00A63037"/>
    <w:rsid w:val="00A630E4"/>
    <w:rsid w:val="00A63E8E"/>
    <w:rsid w:val="00A64FDE"/>
    <w:rsid w:val="00A65538"/>
    <w:rsid w:val="00A65E21"/>
    <w:rsid w:val="00A70888"/>
    <w:rsid w:val="00A71129"/>
    <w:rsid w:val="00A71C13"/>
    <w:rsid w:val="00A7251D"/>
    <w:rsid w:val="00A729C1"/>
    <w:rsid w:val="00A735BE"/>
    <w:rsid w:val="00A73AAF"/>
    <w:rsid w:val="00A73F3B"/>
    <w:rsid w:val="00A7408B"/>
    <w:rsid w:val="00A744CC"/>
    <w:rsid w:val="00A757AD"/>
    <w:rsid w:val="00A76466"/>
    <w:rsid w:val="00A77142"/>
    <w:rsid w:val="00A774B0"/>
    <w:rsid w:val="00A77CCE"/>
    <w:rsid w:val="00A80278"/>
    <w:rsid w:val="00A80520"/>
    <w:rsid w:val="00A80D2C"/>
    <w:rsid w:val="00A80D50"/>
    <w:rsid w:val="00A80F49"/>
    <w:rsid w:val="00A8119C"/>
    <w:rsid w:val="00A81D7B"/>
    <w:rsid w:val="00A822BD"/>
    <w:rsid w:val="00A8381F"/>
    <w:rsid w:val="00A84020"/>
    <w:rsid w:val="00A8416F"/>
    <w:rsid w:val="00A8570A"/>
    <w:rsid w:val="00A863E0"/>
    <w:rsid w:val="00A86494"/>
    <w:rsid w:val="00A86DBE"/>
    <w:rsid w:val="00A905FD"/>
    <w:rsid w:val="00A91261"/>
    <w:rsid w:val="00A91C43"/>
    <w:rsid w:val="00A937D2"/>
    <w:rsid w:val="00A93FBD"/>
    <w:rsid w:val="00A95240"/>
    <w:rsid w:val="00A958C4"/>
    <w:rsid w:val="00A95CF2"/>
    <w:rsid w:val="00A960FA"/>
    <w:rsid w:val="00A9632E"/>
    <w:rsid w:val="00A96349"/>
    <w:rsid w:val="00A967F4"/>
    <w:rsid w:val="00A968AC"/>
    <w:rsid w:val="00A97661"/>
    <w:rsid w:val="00A97F6D"/>
    <w:rsid w:val="00AA075E"/>
    <w:rsid w:val="00AA13F6"/>
    <w:rsid w:val="00AA16E0"/>
    <w:rsid w:val="00AA1C2E"/>
    <w:rsid w:val="00AA261B"/>
    <w:rsid w:val="00AA397A"/>
    <w:rsid w:val="00AA43D1"/>
    <w:rsid w:val="00AA4558"/>
    <w:rsid w:val="00AA48C3"/>
    <w:rsid w:val="00AA5FDE"/>
    <w:rsid w:val="00AA63AD"/>
    <w:rsid w:val="00AA671A"/>
    <w:rsid w:val="00AB01B2"/>
    <w:rsid w:val="00AB0D8B"/>
    <w:rsid w:val="00AB23C5"/>
    <w:rsid w:val="00AB2EEF"/>
    <w:rsid w:val="00AB3032"/>
    <w:rsid w:val="00AB34F2"/>
    <w:rsid w:val="00AB48FC"/>
    <w:rsid w:val="00AB4952"/>
    <w:rsid w:val="00AB646A"/>
    <w:rsid w:val="00AB71A3"/>
    <w:rsid w:val="00AC0C2F"/>
    <w:rsid w:val="00AC23F3"/>
    <w:rsid w:val="00AC2D71"/>
    <w:rsid w:val="00AC34BF"/>
    <w:rsid w:val="00AC3B01"/>
    <w:rsid w:val="00AC4172"/>
    <w:rsid w:val="00AC5990"/>
    <w:rsid w:val="00AC5DC0"/>
    <w:rsid w:val="00AC645A"/>
    <w:rsid w:val="00AC6EB8"/>
    <w:rsid w:val="00AC7C3B"/>
    <w:rsid w:val="00AD0AFB"/>
    <w:rsid w:val="00AD1484"/>
    <w:rsid w:val="00AD2266"/>
    <w:rsid w:val="00AD22CC"/>
    <w:rsid w:val="00AD34D7"/>
    <w:rsid w:val="00AD365E"/>
    <w:rsid w:val="00AD414A"/>
    <w:rsid w:val="00AD4590"/>
    <w:rsid w:val="00AD4FBA"/>
    <w:rsid w:val="00AD511F"/>
    <w:rsid w:val="00AD5139"/>
    <w:rsid w:val="00AD597F"/>
    <w:rsid w:val="00AD5E23"/>
    <w:rsid w:val="00AD74AB"/>
    <w:rsid w:val="00AD7706"/>
    <w:rsid w:val="00AD7A3F"/>
    <w:rsid w:val="00AE097F"/>
    <w:rsid w:val="00AE465A"/>
    <w:rsid w:val="00AE4E6F"/>
    <w:rsid w:val="00AE57AA"/>
    <w:rsid w:val="00AE58E2"/>
    <w:rsid w:val="00AE5DB8"/>
    <w:rsid w:val="00AE644F"/>
    <w:rsid w:val="00AE698F"/>
    <w:rsid w:val="00AE6F58"/>
    <w:rsid w:val="00AE7937"/>
    <w:rsid w:val="00AF0E50"/>
    <w:rsid w:val="00AF16D3"/>
    <w:rsid w:val="00AF2410"/>
    <w:rsid w:val="00AF2A4C"/>
    <w:rsid w:val="00AF4EF9"/>
    <w:rsid w:val="00AF50B2"/>
    <w:rsid w:val="00AF553D"/>
    <w:rsid w:val="00AF5A0F"/>
    <w:rsid w:val="00AF5F6A"/>
    <w:rsid w:val="00AF668C"/>
    <w:rsid w:val="00AF6BDE"/>
    <w:rsid w:val="00AF733E"/>
    <w:rsid w:val="00AF78E1"/>
    <w:rsid w:val="00B016FD"/>
    <w:rsid w:val="00B01C54"/>
    <w:rsid w:val="00B01E96"/>
    <w:rsid w:val="00B02358"/>
    <w:rsid w:val="00B0255D"/>
    <w:rsid w:val="00B029E2"/>
    <w:rsid w:val="00B02C85"/>
    <w:rsid w:val="00B038B0"/>
    <w:rsid w:val="00B045A7"/>
    <w:rsid w:val="00B046FB"/>
    <w:rsid w:val="00B0480B"/>
    <w:rsid w:val="00B048D8"/>
    <w:rsid w:val="00B06C84"/>
    <w:rsid w:val="00B077B6"/>
    <w:rsid w:val="00B101A7"/>
    <w:rsid w:val="00B10352"/>
    <w:rsid w:val="00B103EC"/>
    <w:rsid w:val="00B104EA"/>
    <w:rsid w:val="00B108F0"/>
    <w:rsid w:val="00B10C19"/>
    <w:rsid w:val="00B126A0"/>
    <w:rsid w:val="00B13294"/>
    <w:rsid w:val="00B13A34"/>
    <w:rsid w:val="00B152CE"/>
    <w:rsid w:val="00B15399"/>
    <w:rsid w:val="00B15548"/>
    <w:rsid w:val="00B168E7"/>
    <w:rsid w:val="00B17677"/>
    <w:rsid w:val="00B17BD0"/>
    <w:rsid w:val="00B17FE2"/>
    <w:rsid w:val="00B23560"/>
    <w:rsid w:val="00B23947"/>
    <w:rsid w:val="00B242F1"/>
    <w:rsid w:val="00B248D6"/>
    <w:rsid w:val="00B26A36"/>
    <w:rsid w:val="00B26A3B"/>
    <w:rsid w:val="00B26E1D"/>
    <w:rsid w:val="00B26FF8"/>
    <w:rsid w:val="00B2719B"/>
    <w:rsid w:val="00B2755B"/>
    <w:rsid w:val="00B2798E"/>
    <w:rsid w:val="00B30027"/>
    <w:rsid w:val="00B3038F"/>
    <w:rsid w:val="00B32E97"/>
    <w:rsid w:val="00B335BB"/>
    <w:rsid w:val="00B345F6"/>
    <w:rsid w:val="00B37725"/>
    <w:rsid w:val="00B37B57"/>
    <w:rsid w:val="00B40CDF"/>
    <w:rsid w:val="00B40ED1"/>
    <w:rsid w:val="00B412FB"/>
    <w:rsid w:val="00B4310A"/>
    <w:rsid w:val="00B431D4"/>
    <w:rsid w:val="00B43CB4"/>
    <w:rsid w:val="00B44C0D"/>
    <w:rsid w:val="00B452D2"/>
    <w:rsid w:val="00B45525"/>
    <w:rsid w:val="00B45E64"/>
    <w:rsid w:val="00B466F3"/>
    <w:rsid w:val="00B479C8"/>
    <w:rsid w:val="00B50755"/>
    <w:rsid w:val="00B52278"/>
    <w:rsid w:val="00B524E1"/>
    <w:rsid w:val="00B5402F"/>
    <w:rsid w:val="00B556E2"/>
    <w:rsid w:val="00B55976"/>
    <w:rsid w:val="00B5624F"/>
    <w:rsid w:val="00B6038D"/>
    <w:rsid w:val="00B6043D"/>
    <w:rsid w:val="00B60D93"/>
    <w:rsid w:val="00B616A9"/>
    <w:rsid w:val="00B621A3"/>
    <w:rsid w:val="00B624B9"/>
    <w:rsid w:val="00B62A05"/>
    <w:rsid w:val="00B63C59"/>
    <w:rsid w:val="00B6490D"/>
    <w:rsid w:val="00B649DD"/>
    <w:rsid w:val="00B64D5C"/>
    <w:rsid w:val="00B652E4"/>
    <w:rsid w:val="00B65EBE"/>
    <w:rsid w:val="00B66042"/>
    <w:rsid w:val="00B66532"/>
    <w:rsid w:val="00B667AE"/>
    <w:rsid w:val="00B66FED"/>
    <w:rsid w:val="00B67390"/>
    <w:rsid w:val="00B679EC"/>
    <w:rsid w:val="00B7052F"/>
    <w:rsid w:val="00B71095"/>
    <w:rsid w:val="00B71378"/>
    <w:rsid w:val="00B714B3"/>
    <w:rsid w:val="00B7176F"/>
    <w:rsid w:val="00B72124"/>
    <w:rsid w:val="00B72339"/>
    <w:rsid w:val="00B7268A"/>
    <w:rsid w:val="00B72B2D"/>
    <w:rsid w:val="00B73069"/>
    <w:rsid w:val="00B73245"/>
    <w:rsid w:val="00B742C4"/>
    <w:rsid w:val="00B742ED"/>
    <w:rsid w:val="00B74692"/>
    <w:rsid w:val="00B74AC1"/>
    <w:rsid w:val="00B74F85"/>
    <w:rsid w:val="00B75B0F"/>
    <w:rsid w:val="00B75F4A"/>
    <w:rsid w:val="00B766BA"/>
    <w:rsid w:val="00B769E1"/>
    <w:rsid w:val="00B774B2"/>
    <w:rsid w:val="00B777C4"/>
    <w:rsid w:val="00B77CDE"/>
    <w:rsid w:val="00B809AA"/>
    <w:rsid w:val="00B80A2A"/>
    <w:rsid w:val="00B80CFC"/>
    <w:rsid w:val="00B8189A"/>
    <w:rsid w:val="00B8369E"/>
    <w:rsid w:val="00B8390B"/>
    <w:rsid w:val="00B83A65"/>
    <w:rsid w:val="00B84612"/>
    <w:rsid w:val="00B84D95"/>
    <w:rsid w:val="00B853F5"/>
    <w:rsid w:val="00B85784"/>
    <w:rsid w:val="00B85791"/>
    <w:rsid w:val="00B85E64"/>
    <w:rsid w:val="00B861AB"/>
    <w:rsid w:val="00B91CCF"/>
    <w:rsid w:val="00B9200E"/>
    <w:rsid w:val="00B9296B"/>
    <w:rsid w:val="00B93288"/>
    <w:rsid w:val="00B94291"/>
    <w:rsid w:val="00B946F3"/>
    <w:rsid w:val="00B9470F"/>
    <w:rsid w:val="00B947BA"/>
    <w:rsid w:val="00B95B2E"/>
    <w:rsid w:val="00B95F67"/>
    <w:rsid w:val="00B97222"/>
    <w:rsid w:val="00BA032D"/>
    <w:rsid w:val="00BA0879"/>
    <w:rsid w:val="00BA0B99"/>
    <w:rsid w:val="00BA27C0"/>
    <w:rsid w:val="00BA308D"/>
    <w:rsid w:val="00BA3D1A"/>
    <w:rsid w:val="00BA4402"/>
    <w:rsid w:val="00BA46B3"/>
    <w:rsid w:val="00BA509A"/>
    <w:rsid w:val="00BA53B8"/>
    <w:rsid w:val="00BA542D"/>
    <w:rsid w:val="00BA5464"/>
    <w:rsid w:val="00BA570F"/>
    <w:rsid w:val="00BA5849"/>
    <w:rsid w:val="00BA60CA"/>
    <w:rsid w:val="00BA6C66"/>
    <w:rsid w:val="00BB0977"/>
    <w:rsid w:val="00BB245C"/>
    <w:rsid w:val="00BB295F"/>
    <w:rsid w:val="00BB3B02"/>
    <w:rsid w:val="00BB42D9"/>
    <w:rsid w:val="00BB4824"/>
    <w:rsid w:val="00BB4D7E"/>
    <w:rsid w:val="00BB541B"/>
    <w:rsid w:val="00BB5A40"/>
    <w:rsid w:val="00BB5E8D"/>
    <w:rsid w:val="00BB65CB"/>
    <w:rsid w:val="00BB6654"/>
    <w:rsid w:val="00BB7415"/>
    <w:rsid w:val="00BB76BB"/>
    <w:rsid w:val="00BB7C9A"/>
    <w:rsid w:val="00BC0D47"/>
    <w:rsid w:val="00BC1473"/>
    <w:rsid w:val="00BC1A2E"/>
    <w:rsid w:val="00BC2EC5"/>
    <w:rsid w:val="00BC3F6A"/>
    <w:rsid w:val="00BC40B8"/>
    <w:rsid w:val="00BC5662"/>
    <w:rsid w:val="00BC571B"/>
    <w:rsid w:val="00BC5CD3"/>
    <w:rsid w:val="00BC68A9"/>
    <w:rsid w:val="00BC6F73"/>
    <w:rsid w:val="00BC7505"/>
    <w:rsid w:val="00BC780E"/>
    <w:rsid w:val="00BC7D87"/>
    <w:rsid w:val="00BD0B77"/>
    <w:rsid w:val="00BD1A33"/>
    <w:rsid w:val="00BD22F2"/>
    <w:rsid w:val="00BD2A7D"/>
    <w:rsid w:val="00BD3235"/>
    <w:rsid w:val="00BD3304"/>
    <w:rsid w:val="00BD3F42"/>
    <w:rsid w:val="00BD421C"/>
    <w:rsid w:val="00BD4F9E"/>
    <w:rsid w:val="00BD5C88"/>
    <w:rsid w:val="00BD6D05"/>
    <w:rsid w:val="00BD6D68"/>
    <w:rsid w:val="00BD6DBA"/>
    <w:rsid w:val="00BE00FE"/>
    <w:rsid w:val="00BE05D6"/>
    <w:rsid w:val="00BE0BD2"/>
    <w:rsid w:val="00BE12F9"/>
    <w:rsid w:val="00BE13BD"/>
    <w:rsid w:val="00BE14FB"/>
    <w:rsid w:val="00BE1520"/>
    <w:rsid w:val="00BE37C1"/>
    <w:rsid w:val="00BE3C84"/>
    <w:rsid w:val="00BE547B"/>
    <w:rsid w:val="00BE591A"/>
    <w:rsid w:val="00BE5A36"/>
    <w:rsid w:val="00BE60C3"/>
    <w:rsid w:val="00BE69FD"/>
    <w:rsid w:val="00BE7685"/>
    <w:rsid w:val="00BE7762"/>
    <w:rsid w:val="00BE79E6"/>
    <w:rsid w:val="00BE7DDE"/>
    <w:rsid w:val="00BE7FFB"/>
    <w:rsid w:val="00BF100F"/>
    <w:rsid w:val="00BF189F"/>
    <w:rsid w:val="00BF2245"/>
    <w:rsid w:val="00BF23C0"/>
    <w:rsid w:val="00BF306B"/>
    <w:rsid w:val="00BF3F40"/>
    <w:rsid w:val="00BF43C2"/>
    <w:rsid w:val="00BF470D"/>
    <w:rsid w:val="00BF4768"/>
    <w:rsid w:val="00BF5BD1"/>
    <w:rsid w:val="00BF612F"/>
    <w:rsid w:val="00BF6297"/>
    <w:rsid w:val="00BF7C9C"/>
    <w:rsid w:val="00C00649"/>
    <w:rsid w:val="00C00CAD"/>
    <w:rsid w:val="00C0137A"/>
    <w:rsid w:val="00C01A22"/>
    <w:rsid w:val="00C02991"/>
    <w:rsid w:val="00C0303C"/>
    <w:rsid w:val="00C038B2"/>
    <w:rsid w:val="00C05128"/>
    <w:rsid w:val="00C051EC"/>
    <w:rsid w:val="00C0701D"/>
    <w:rsid w:val="00C07B70"/>
    <w:rsid w:val="00C10E58"/>
    <w:rsid w:val="00C111BE"/>
    <w:rsid w:val="00C11356"/>
    <w:rsid w:val="00C114C0"/>
    <w:rsid w:val="00C11840"/>
    <w:rsid w:val="00C1221E"/>
    <w:rsid w:val="00C12689"/>
    <w:rsid w:val="00C12B17"/>
    <w:rsid w:val="00C134FA"/>
    <w:rsid w:val="00C13C85"/>
    <w:rsid w:val="00C13D52"/>
    <w:rsid w:val="00C13F13"/>
    <w:rsid w:val="00C14148"/>
    <w:rsid w:val="00C14211"/>
    <w:rsid w:val="00C14864"/>
    <w:rsid w:val="00C148CF"/>
    <w:rsid w:val="00C15262"/>
    <w:rsid w:val="00C16075"/>
    <w:rsid w:val="00C16ADF"/>
    <w:rsid w:val="00C17AAE"/>
    <w:rsid w:val="00C20758"/>
    <w:rsid w:val="00C21C56"/>
    <w:rsid w:val="00C23235"/>
    <w:rsid w:val="00C23A50"/>
    <w:rsid w:val="00C23A69"/>
    <w:rsid w:val="00C23D38"/>
    <w:rsid w:val="00C26B78"/>
    <w:rsid w:val="00C27031"/>
    <w:rsid w:val="00C302AB"/>
    <w:rsid w:val="00C308E8"/>
    <w:rsid w:val="00C30D14"/>
    <w:rsid w:val="00C325F0"/>
    <w:rsid w:val="00C326BB"/>
    <w:rsid w:val="00C3302A"/>
    <w:rsid w:val="00C348DA"/>
    <w:rsid w:val="00C3572E"/>
    <w:rsid w:val="00C35C21"/>
    <w:rsid w:val="00C35F02"/>
    <w:rsid w:val="00C365A6"/>
    <w:rsid w:val="00C3664F"/>
    <w:rsid w:val="00C369EA"/>
    <w:rsid w:val="00C37915"/>
    <w:rsid w:val="00C37EF6"/>
    <w:rsid w:val="00C40879"/>
    <w:rsid w:val="00C42037"/>
    <w:rsid w:val="00C425C5"/>
    <w:rsid w:val="00C42642"/>
    <w:rsid w:val="00C43E5A"/>
    <w:rsid w:val="00C445C9"/>
    <w:rsid w:val="00C4462D"/>
    <w:rsid w:val="00C46505"/>
    <w:rsid w:val="00C4697D"/>
    <w:rsid w:val="00C470AA"/>
    <w:rsid w:val="00C47483"/>
    <w:rsid w:val="00C479EC"/>
    <w:rsid w:val="00C509A5"/>
    <w:rsid w:val="00C50AE5"/>
    <w:rsid w:val="00C5217F"/>
    <w:rsid w:val="00C52559"/>
    <w:rsid w:val="00C538D1"/>
    <w:rsid w:val="00C53D38"/>
    <w:rsid w:val="00C54467"/>
    <w:rsid w:val="00C55163"/>
    <w:rsid w:val="00C557C4"/>
    <w:rsid w:val="00C55859"/>
    <w:rsid w:val="00C55986"/>
    <w:rsid w:val="00C55B47"/>
    <w:rsid w:val="00C55BB2"/>
    <w:rsid w:val="00C55D82"/>
    <w:rsid w:val="00C55E66"/>
    <w:rsid w:val="00C5632E"/>
    <w:rsid w:val="00C56B1F"/>
    <w:rsid w:val="00C56E4A"/>
    <w:rsid w:val="00C575B5"/>
    <w:rsid w:val="00C57D50"/>
    <w:rsid w:val="00C60542"/>
    <w:rsid w:val="00C6179A"/>
    <w:rsid w:val="00C62172"/>
    <w:rsid w:val="00C6230F"/>
    <w:rsid w:val="00C62DC0"/>
    <w:rsid w:val="00C64A04"/>
    <w:rsid w:val="00C64E08"/>
    <w:rsid w:val="00C652E7"/>
    <w:rsid w:val="00C66829"/>
    <w:rsid w:val="00C6694C"/>
    <w:rsid w:val="00C66FCC"/>
    <w:rsid w:val="00C67FF6"/>
    <w:rsid w:val="00C701CE"/>
    <w:rsid w:val="00C701F6"/>
    <w:rsid w:val="00C703E7"/>
    <w:rsid w:val="00C7153F"/>
    <w:rsid w:val="00C72708"/>
    <w:rsid w:val="00C72D03"/>
    <w:rsid w:val="00C731F1"/>
    <w:rsid w:val="00C733D1"/>
    <w:rsid w:val="00C73EB2"/>
    <w:rsid w:val="00C74470"/>
    <w:rsid w:val="00C749FC"/>
    <w:rsid w:val="00C7556D"/>
    <w:rsid w:val="00C75674"/>
    <w:rsid w:val="00C75BDF"/>
    <w:rsid w:val="00C76C5D"/>
    <w:rsid w:val="00C76D26"/>
    <w:rsid w:val="00C800B5"/>
    <w:rsid w:val="00C807AC"/>
    <w:rsid w:val="00C80EF9"/>
    <w:rsid w:val="00C80F2C"/>
    <w:rsid w:val="00C825E7"/>
    <w:rsid w:val="00C82651"/>
    <w:rsid w:val="00C828BC"/>
    <w:rsid w:val="00C83916"/>
    <w:rsid w:val="00C83D70"/>
    <w:rsid w:val="00C84AD1"/>
    <w:rsid w:val="00C84D59"/>
    <w:rsid w:val="00C85655"/>
    <w:rsid w:val="00C86F7E"/>
    <w:rsid w:val="00C87340"/>
    <w:rsid w:val="00C87F73"/>
    <w:rsid w:val="00C901ED"/>
    <w:rsid w:val="00C90C9A"/>
    <w:rsid w:val="00C9103C"/>
    <w:rsid w:val="00C917D6"/>
    <w:rsid w:val="00C92809"/>
    <w:rsid w:val="00C933EA"/>
    <w:rsid w:val="00C94F6E"/>
    <w:rsid w:val="00C94F92"/>
    <w:rsid w:val="00C95ABD"/>
    <w:rsid w:val="00C95FF7"/>
    <w:rsid w:val="00C96151"/>
    <w:rsid w:val="00C96503"/>
    <w:rsid w:val="00C967DE"/>
    <w:rsid w:val="00C968B5"/>
    <w:rsid w:val="00C97C55"/>
    <w:rsid w:val="00CA1409"/>
    <w:rsid w:val="00CA15FF"/>
    <w:rsid w:val="00CA2472"/>
    <w:rsid w:val="00CA39E8"/>
    <w:rsid w:val="00CA41C9"/>
    <w:rsid w:val="00CA5820"/>
    <w:rsid w:val="00CA7BA1"/>
    <w:rsid w:val="00CA7CE6"/>
    <w:rsid w:val="00CB0176"/>
    <w:rsid w:val="00CB04E6"/>
    <w:rsid w:val="00CB0584"/>
    <w:rsid w:val="00CB0E1B"/>
    <w:rsid w:val="00CB1231"/>
    <w:rsid w:val="00CB16A1"/>
    <w:rsid w:val="00CB177C"/>
    <w:rsid w:val="00CB1F80"/>
    <w:rsid w:val="00CB5730"/>
    <w:rsid w:val="00CB579D"/>
    <w:rsid w:val="00CB5AA1"/>
    <w:rsid w:val="00CB5B68"/>
    <w:rsid w:val="00CB6659"/>
    <w:rsid w:val="00CB686B"/>
    <w:rsid w:val="00CB7467"/>
    <w:rsid w:val="00CB7885"/>
    <w:rsid w:val="00CC0139"/>
    <w:rsid w:val="00CC0A05"/>
    <w:rsid w:val="00CC0BD2"/>
    <w:rsid w:val="00CC1D5D"/>
    <w:rsid w:val="00CC207B"/>
    <w:rsid w:val="00CC31DC"/>
    <w:rsid w:val="00CC39E3"/>
    <w:rsid w:val="00CC4E69"/>
    <w:rsid w:val="00CC5FAA"/>
    <w:rsid w:val="00CC63C5"/>
    <w:rsid w:val="00CC6D9C"/>
    <w:rsid w:val="00CC6EB1"/>
    <w:rsid w:val="00CC7978"/>
    <w:rsid w:val="00CD049A"/>
    <w:rsid w:val="00CD0C08"/>
    <w:rsid w:val="00CD1815"/>
    <w:rsid w:val="00CD4160"/>
    <w:rsid w:val="00CD4206"/>
    <w:rsid w:val="00CD4A03"/>
    <w:rsid w:val="00CD4DBA"/>
    <w:rsid w:val="00CD511D"/>
    <w:rsid w:val="00CD6787"/>
    <w:rsid w:val="00CD67C3"/>
    <w:rsid w:val="00CD701F"/>
    <w:rsid w:val="00CD7E75"/>
    <w:rsid w:val="00CE04E8"/>
    <w:rsid w:val="00CE0A89"/>
    <w:rsid w:val="00CE176B"/>
    <w:rsid w:val="00CE20BC"/>
    <w:rsid w:val="00CE284E"/>
    <w:rsid w:val="00CE289A"/>
    <w:rsid w:val="00CE499E"/>
    <w:rsid w:val="00CE5071"/>
    <w:rsid w:val="00CE539E"/>
    <w:rsid w:val="00CE60B6"/>
    <w:rsid w:val="00CE6765"/>
    <w:rsid w:val="00CF087C"/>
    <w:rsid w:val="00CF0A5B"/>
    <w:rsid w:val="00CF1B59"/>
    <w:rsid w:val="00CF2211"/>
    <w:rsid w:val="00CF28D5"/>
    <w:rsid w:val="00CF32E2"/>
    <w:rsid w:val="00CF3F9A"/>
    <w:rsid w:val="00CF5833"/>
    <w:rsid w:val="00CF596F"/>
    <w:rsid w:val="00CF5C70"/>
    <w:rsid w:val="00CF5D91"/>
    <w:rsid w:val="00CF6E12"/>
    <w:rsid w:val="00CF7730"/>
    <w:rsid w:val="00CF7C14"/>
    <w:rsid w:val="00D00926"/>
    <w:rsid w:val="00D00C44"/>
    <w:rsid w:val="00D015A4"/>
    <w:rsid w:val="00D03B9B"/>
    <w:rsid w:val="00D03F42"/>
    <w:rsid w:val="00D04033"/>
    <w:rsid w:val="00D04553"/>
    <w:rsid w:val="00D04570"/>
    <w:rsid w:val="00D04D01"/>
    <w:rsid w:val="00D04E48"/>
    <w:rsid w:val="00D06055"/>
    <w:rsid w:val="00D10843"/>
    <w:rsid w:val="00D10E90"/>
    <w:rsid w:val="00D10FF2"/>
    <w:rsid w:val="00D11EF6"/>
    <w:rsid w:val="00D12157"/>
    <w:rsid w:val="00D12D7D"/>
    <w:rsid w:val="00D12E39"/>
    <w:rsid w:val="00D1307D"/>
    <w:rsid w:val="00D13798"/>
    <w:rsid w:val="00D14385"/>
    <w:rsid w:val="00D145FA"/>
    <w:rsid w:val="00D146AE"/>
    <w:rsid w:val="00D14F37"/>
    <w:rsid w:val="00D1534A"/>
    <w:rsid w:val="00D15D39"/>
    <w:rsid w:val="00D16E78"/>
    <w:rsid w:val="00D16F6C"/>
    <w:rsid w:val="00D16FFF"/>
    <w:rsid w:val="00D17714"/>
    <w:rsid w:val="00D179DC"/>
    <w:rsid w:val="00D20506"/>
    <w:rsid w:val="00D205FD"/>
    <w:rsid w:val="00D21201"/>
    <w:rsid w:val="00D213CD"/>
    <w:rsid w:val="00D2174C"/>
    <w:rsid w:val="00D23A13"/>
    <w:rsid w:val="00D23A49"/>
    <w:rsid w:val="00D24834"/>
    <w:rsid w:val="00D24843"/>
    <w:rsid w:val="00D24BF7"/>
    <w:rsid w:val="00D250FB"/>
    <w:rsid w:val="00D2692F"/>
    <w:rsid w:val="00D26951"/>
    <w:rsid w:val="00D269DB"/>
    <w:rsid w:val="00D27D34"/>
    <w:rsid w:val="00D30277"/>
    <w:rsid w:val="00D309DB"/>
    <w:rsid w:val="00D30A01"/>
    <w:rsid w:val="00D30A29"/>
    <w:rsid w:val="00D31003"/>
    <w:rsid w:val="00D31511"/>
    <w:rsid w:val="00D31C8F"/>
    <w:rsid w:val="00D3249A"/>
    <w:rsid w:val="00D33256"/>
    <w:rsid w:val="00D33AE2"/>
    <w:rsid w:val="00D33BFE"/>
    <w:rsid w:val="00D34E3E"/>
    <w:rsid w:val="00D3750B"/>
    <w:rsid w:val="00D37D56"/>
    <w:rsid w:val="00D403E6"/>
    <w:rsid w:val="00D408E8"/>
    <w:rsid w:val="00D40DE4"/>
    <w:rsid w:val="00D4140A"/>
    <w:rsid w:val="00D41F81"/>
    <w:rsid w:val="00D43DBB"/>
    <w:rsid w:val="00D43E7B"/>
    <w:rsid w:val="00D449A2"/>
    <w:rsid w:val="00D45632"/>
    <w:rsid w:val="00D45D2C"/>
    <w:rsid w:val="00D45FB8"/>
    <w:rsid w:val="00D46730"/>
    <w:rsid w:val="00D471F0"/>
    <w:rsid w:val="00D4771F"/>
    <w:rsid w:val="00D47B2C"/>
    <w:rsid w:val="00D50869"/>
    <w:rsid w:val="00D50F0E"/>
    <w:rsid w:val="00D51EEA"/>
    <w:rsid w:val="00D525CF"/>
    <w:rsid w:val="00D53FC5"/>
    <w:rsid w:val="00D547BB"/>
    <w:rsid w:val="00D54E62"/>
    <w:rsid w:val="00D55542"/>
    <w:rsid w:val="00D55D92"/>
    <w:rsid w:val="00D5681B"/>
    <w:rsid w:val="00D56B52"/>
    <w:rsid w:val="00D575CC"/>
    <w:rsid w:val="00D57A12"/>
    <w:rsid w:val="00D57DFB"/>
    <w:rsid w:val="00D57FC6"/>
    <w:rsid w:val="00D605FD"/>
    <w:rsid w:val="00D60B0B"/>
    <w:rsid w:val="00D61102"/>
    <w:rsid w:val="00D6143A"/>
    <w:rsid w:val="00D61C87"/>
    <w:rsid w:val="00D62638"/>
    <w:rsid w:val="00D62D8F"/>
    <w:rsid w:val="00D63C6E"/>
    <w:rsid w:val="00D64933"/>
    <w:rsid w:val="00D64A41"/>
    <w:rsid w:val="00D65D73"/>
    <w:rsid w:val="00D66714"/>
    <w:rsid w:val="00D66FC1"/>
    <w:rsid w:val="00D67C50"/>
    <w:rsid w:val="00D67C70"/>
    <w:rsid w:val="00D70061"/>
    <w:rsid w:val="00D70456"/>
    <w:rsid w:val="00D70D13"/>
    <w:rsid w:val="00D71F38"/>
    <w:rsid w:val="00D724B3"/>
    <w:rsid w:val="00D730A1"/>
    <w:rsid w:val="00D73B86"/>
    <w:rsid w:val="00D74252"/>
    <w:rsid w:val="00D742A3"/>
    <w:rsid w:val="00D746B9"/>
    <w:rsid w:val="00D74BA6"/>
    <w:rsid w:val="00D74BC9"/>
    <w:rsid w:val="00D74D93"/>
    <w:rsid w:val="00D765B4"/>
    <w:rsid w:val="00D76671"/>
    <w:rsid w:val="00D76976"/>
    <w:rsid w:val="00D76F91"/>
    <w:rsid w:val="00D77608"/>
    <w:rsid w:val="00D8014F"/>
    <w:rsid w:val="00D81429"/>
    <w:rsid w:val="00D8282B"/>
    <w:rsid w:val="00D82A9E"/>
    <w:rsid w:val="00D83809"/>
    <w:rsid w:val="00D83BA9"/>
    <w:rsid w:val="00D83D79"/>
    <w:rsid w:val="00D83DC5"/>
    <w:rsid w:val="00D848DE"/>
    <w:rsid w:val="00D84B51"/>
    <w:rsid w:val="00D84B93"/>
    <w:rsid w:val="00D86C1B"/>
    <w:rsid w:val="00D8754B"/>
    <w:rsid w:val="00D875C4"/>
    <w:rsid w:val="00D87706"/>
    <w:rsid w:val="00D87722"/>
    <w:rsid w:val="00D87DF7"/>
    <w:rsid w:val="00D900A9"/>
    <w:rsid w:val="00D902F5"/>
    <w:rsid w:val="00D90C44"/>
    <w:rsid w:val="00D915C0"/>
    <w:rsid w:val="00D91B06"/>
    <w:rsid w:val="00D92100"/>
    <w:rsid w:val="00D924D9"/>
    <w:rsid w:val="00D926D3"/>
    <w:rsid w:val="00D93983"/>
    <w:rsid w:val="00D93CD5"/>
    <w:rsid w:val="00D947E9"/>
    <w:rsid w:val="00D95BF4"/>
    <w:rsid w:val="00D965ED"/>
    <w:rsid w:val="00D96801"/>
    <w:rsid w:val="00D96A6A"/>
    <w:rsid w:val="00D96CF5"/>
    <w:rsid w:val="00D97B17"/>
    <w:rsid w:val="00DA0838"/>
    <w:rsid w:val="00DA0CD0"/>
    <w:rsid w:val="00DA2894"/>
    <w:rsid w:val="00DA3852"/>
    <w:rsid w:val="00DA41B6"/>
    <w:rsid w:val="00DA6157"/>
    <w:rsid w:val="00DA64F9"/>
    <w:rsid w:val="00DA6FD2"/>
    <w:rsid w:val="00DA7251"/>
    <w:rsid w:val="00DA7555"/>
    <w:rsid w:val="00DA75B5"/>
    <w:rsid w:val="00DB05EB"/>
    <w:rsid w:val="00DB0912"/>
    <w:rsid w:val="00DB0EE0"/>
    <w:rsid w:val="00DB1080"/>
    <w:rsid w:val="00DB1A8C"/>
    <w:rsid w:val="00DB1CC0"/>
    <w:rsid w:val="00DB1D9F"/>
    <w:rsid w:val="00DB1F6A"/>
    <w:rsid w:val="00DB2233"/>
    <w:rsid w:val="00DB226F"/>
    <w:rsid w:val="00DB2EA2"/>
    <w:rsid w:val="00DB3359"/>
    <w:rsid w:val="00DB36E6"/>
    <w:rsid w:val="00DB5A32"/>
    <w:rsid w:val="00DB5DF1"/>
    <w:rsid w:val="00DB5DFA"/>
    <w:rsid w:val="00DB5F1A"/>
    <w:rsid w:val="00DB5F41"/>
    <w:rsid w:val="00DB6250"/>
    <w:rsid w:val="00DB7708"/>
    <w:rsid w:val="00DB77B6"/>
    <w:rsid w:val="00DC0244"/>
    <w:rsid w:val="00DC0993"/>
    <w:rsid w:val="00DC0B4B"/>
    <w:rsid w:val="00DC0D3F"/>
    <w:rsid w:val="00DC131C"/>
    <w:rsid w:val="00DC218A"/>
    <w:rsid w:val="00DC24C0"/>
    <w:rsid w:val="00DC31FD"/>
    <w:rsid w:val="00DC3760"/>
    <w:rsid w:val="00DC4CA9"/>
    <w:rsid w:val="00DC5F37"/>
    <w:rsid w:val="00DC64B2"/>
    <w:rsid w:val="00DC714A"/>
    <w:rsid w:val="00DC7D54"/>
    <w:rsid w:val="00DD0F62"/>
    <w:rsid w:val="00DD1BF4"/>
    <w:rsid w:val="00DD2471"/>
    <w:rsid w:val="00DD2BCB"/>
    <w:rsid w:val="00DD2E11"/>
    <w:rsid w:val="00DD2F49"/>
    <w:rsid w:val="00DD2FCC"/>
    <w:rsid w:val="00DD460F"/>
    <w:rsid w:val="00DD4BF9"/>
    <w:rsid w:val="00DD591D"/>
    <w:rsid w:val="00DD597E"/>
    <w:rsid w:val="00DD5C0A"/>
    <w:rsid w:val="00DD5F1B"/>
    <w:rsid w:val="00DD5FCC"/>
    <w:rsid w:val="00DD6A19"/>
    <w:rsid w:val="00DD7A85"/>
    <w:rsid w:val="00DD7BFC"/>
    <w:rsid w:val="00DE13D9"/>
    <w:rsid w:val="00DE1F91"/>
    <w:rsid w:val="00DE21C5"/>
    <w:rsid w:val="00DE2325"/>
    <w:rsid w:val="00DE2555"/>
    <w:rsid w:val="00DE3779"/>
    <w:rsid w:val="00DE39FD"/>
    <w:rsid w:val="00DE795B"/>
    <w:rsid w:val="00DE7CA0"/>
    <w:rsid w:val="00DF1086"/>
    <w:rsid w:val="00DF1B9A"/>
    <w:rsid w:val="00DF2055"/>
    <w:rsid w:val="00DF2089"/>
    <w:rsid w:val="00DF20BE"/>
    <w:rsid w:val="00DF29C6"/>
    <w:rsid w:val="00DF2CB9"/>
    <w:rsid w:val="00DF2E84"/>
    <w:rsid w:val="00DF42C2"/>
    <w:rsid w:val="00DF4669"/>
    <w:rsid w:val="00DF4A97"/>
    <w:rsid w:val="00DF4E3D"/>
    <w:rsid w:val="00DF60FD"/>
    <w:rsid w:val="00E00452"/>
    <w:rsid w:val="00E01037"/>
    <w:rsid w:val="00E01A09"/>
    <w:rsid w:val="00E02312"/>
    <w:rsid w:val="00E0288A"/>
    <w:rsid w:val="00E0309C"/>
    <w:rsid w:val="00E03E2E"/>
    <w:rsid w:val="00E03E5A"/>
    <w:rsid w:val="00E04BAC"/>
    <w:rsid w:val="00E0538D"/>
    <w:rsid w:val="00E05F27"/>
    <w:rsid w:val="00E0679C"/>
    <w:rsid w:val="00E069E7"/>
    <w:rsid w:val="00E10A88"/>
    <w:rsid w:val="00E10BB4"/>
    <w:rsid w:val="00E1114B"/>
    <w:rsid w:val="00E1144C"/>
    <w:rsid w:val="00E114A3"/>
    <w:rsid w:val="00E11AAA"/>
    <w:rsid w:val="00E11D39"/>
    <w:rsid w:val="00E11F02"/>
    <w:rsid w:val="00E11F4C"/>
    <w:rsid w:val="00E137EA"/>
    <w:rsid w:val="00E144FC"/>
    <w:rsid w:val="00E15995"/>
    <w:rsid w:val="00E16FC3"/>
    <w:rsid w:val="00E16FF3"/>
    <w:rsid w:val="00E20515"/>
    <w:rsid w:val="00E20E12"/>
    <w:rsid w:val="00E232D0"/>
    <w:rsid w:val="00E2383A"/>
    <w:rsid w:val="00E242A8"/>
    <w:rsid w:val="00E24C29"/>
    <w:rsid w:val="00E24F4E"/>
    <w:rsid w:val="00E254BF"/>
    <w:rsid w:val="00E257A6"/>
    <w:rsid w:val="00E25D1E"/>
    <w:rsid w:val="00E26280"/>
    <w:rsid w:val="00E2667B"/>
    <w:rsid w:val="00E27297"/>
    <w:rsid w:val="00E30817"/>
    <w:rsid w:val="00E315B7"/>
    <w:rsid w:val="00E3178D"/>
    <w:rsid w:val="00E31C4B"/>
    <w:rsid w:val="00E320F4"/>
    <w:rsid w:val="00E32DA7"/>
    <w:rsid w:val="00E347F1"/>
    <w:rsid w:val="00E3559E"/>
    <w:rsid w:val="00E357F8"/>
    <w:rsid w:val="00E358FB"/>
    <w:rsid w:val="00E35CEC"/>
    <w:rsid w:val="00E3617E"/>
    <w:rsid w:val="00E3731C"/>
    <w:rsid w:val="00E3733F"/>
    <w:rsid w:val="00E375F4"/>
    <w:rsid w:val="00E401D2"/>
    <w:rsid w:val="00E40279"/>
    <w:rsid w:val="00E404BC"/>
    <w:rsid w:val="00E410D8"/>
    <w:rsid w:val="00E4183A"/>
    <w:rsid w:val="00E41AD0"/>
    <w:rsid w:val="00E420BA"/>
    <w:rsid w:val="00E42B42"/>
    <w:rsid w:val="00E42E71"/>
    <w:rsid w:val="00E436CF"/>
    <w:rsid w:val="00E45818"/>
    <w:rsid w:val="00E45F2E"/>
    <w:rsid w:val="00E46B01"/>
    <w:rsid w:val="00E46D9A"/>
    <w:rsid w:val="00E47653"/>
    <w:rsid w:val="00E47700"/>
    <w:rsid w:val="00E47F3F"/>
    <w:rsid w:val="00E509A6"/>
    <w:rsid w:val="00E51499"/>
    <w:rsid w:val="00E51A76"/>
    <w:rsid w:val="00E521CD"/>
    <w:rsid w:val="00E52468"/>
    <w:rsid w:val="00E53DC4"/>
    <w:rsid w:val="00E5501A"/>
    <w:rsid w:val="00E55EE8"/>
    <w:rsid w:val="00E56353"/>
    <w:rsid w:val="00E57201"/>
    <w:rsid w:val="00E57819"/>
    <w:rsid w:val="00E602DA"/>
    <w:rsid w:val="00E611DA"/>
    <w:rsid w:val="00E6170D"/>
    <w:rsid w:val="00E6393F"/>
    <w:rsid w:val="00E63A21"/>
    <w:rsid w:val="00E676B0"/>
    <w:rsid w:val="00E70068"/>
    <w:rsid w:val="00E7050E"/>
    <w:rsid w:val="00E70C7C"/>
    <w:rsid w:val="00E70D43"/>
    <w:rsid w:val="00E70EE0"/>
    <w:rsid w:val="00E71144"/>
    <w:rsid w:val="00E71346"/>
    <w:rsid w:val="00E713DB"/>
    <w:rsid w:val="00E71764"/>
    <w:rsid w:val="00E719A7"/>
    <w:rsid w:val="00E71C74"/>
    <w:rsid w:val="00E73429"/>
    <w:rsid w:val="00E73E3E"/>
    <w:rsid w:val="00E7464D"/>
    <w:rsid w:val="00E7497C"/>
    <w:rsid w:val="00E7647A"/>
    <w:rsid w:val="00E77499"/>
    <w:rsid w:val="00E77D82"/>
    <w:rsid w:val="00E806FB"/>
    <w:rsid w:val="00E81D88"/>
    <w:rsid w:val="00E82092"/>
    <w:rsid w:val="00E82BEE"/>
    <w:rsid w:val="00E82D15"/>
    <w:rsid w:val="00E8316D"/>
    <w:rsid w:val="00E84011"/>
    <w:rsid w:val="00E840E1"/>
    <w:rsid w:val="00E84B5A"/>
    <w:rsid w:val="00E850D2"/>
    <w:rsid w:val="00E8522D"/>
    <w:rsid w:val="00E85CB9"/>
    <w:rsid w:val="00E86896"/>
    <w:rsid w:val="00E87CD9"/>
    <w:rsid w:val="00E87D14"/>
    <w:rsid w:val="00E9028D"/>
    <w:rsid w:val="00E9120D"/>
    <w:rsid w:val="00E91A58"/>
    <w:rsid w:val="00E91CF7"/>
    <w:rsid w:val="00E91EB9"/>
    <w:rsid w:val="00E92103"/>
    <w:rsid w:val="00E922B1"/>
    <w:rsid w:val="00E92CA8"/>
    <w:rsid w:val="00E936D5"/>
    <w:rsid w:val="00E94470"/>
    <w:rsid w:val="00E947D0"/>
    <w:rsid w:val="00E94B43"/>
    <w:rsid w:val="00E94DE6"/>
    <w:rsid w:val="00E94E4B"/>
    <w:rsid w:val="00E95819"/>
    <w:rsid w:val="00E96DA0"/>
    <w:rsid w:val="00EA2C8B"/>
    <w:rsid w:val="00EA2E58"/>
    <w:rsid w:val="00EA2F47"/>
    <w:rsid w:val="00EA3045"/>
    <w:rsid w:val="00EA44CB"/>
    <w:rsid w:val="00EA491E"/>
    <w:rsid w:val="00EA5561"/>
    <w:rsid w:val="00EA5731"/>
    <w:rsid w:val="00EA59DF"/>
    <w:rsid w:val="00EA6416"/>
    <w:rsid w:val="00EA729E"/>
    <w:rsid w:val="00EA7646"/>
    <w:rsid w:val="00EA7880"/>
    <w:rsid w:val="00EA7929"/>
    <w:rsid w:val="00EA7A79"/>
    <w:rsid w:val="00EA7ADE"/>
    <w:rsid w:val="00EA7E96"/>
    <w:rsid w:val="00EB01AE"/>
    <w:rsid w:val="00EB0FE7"/>
    <w:rsid w:val="00EB1645"/>
    <w:rsid w:val="00EB1B5B"/>
    <w:rsid w:val="00EB1DC9"/>
    <w:rsid w:val="00EB2EEB"/>
    <w:rsid w:val="00EB3176"/>
    <w:rsid w:val="00EB31AE"/>
    <w:rsid w:val="00EB3622"/>
    <w:rsid w:val="00EB50DF"/>
    <w:rsid w:val="00EB541C"/>
    <w:rsid w:val="00EB6F95"/>
    <w:rsid w:val="00EB717D"/>
    <w:rsid w:val="00EB71E3"/>
    <w:rsid w:val="00EC0578"/>
    <w:rsid w:val="00EC0E92"/>
    <w:rsid w:val="00EC370C"/>
    <w:rsid w:val="00EC379E"/>
    <w:rsid w:val="00EC4C73"/>
    <w:rsid w:val="00EC5884"/>
    <w:rsid w:val="00EC5A3F"/>
    <w:rsid w:val="00EC6D9F"/>
    <w:rsid w:val="00ED126F"/>
    <w:rsid w:val="00ED12A3"/>
    <w:rsid w:val="00ED14ED"/>
    <w:rsid w:val="00ED2DCC"/>
    <w:rsid w:val="00ED46AD"/>
    <w:rsid w:val="00ED57D4"/>
    <w:rsid w:val="00ED6776"/>
    <w:rsid w:val="00ED6978"/>
    <w:rsid w:val="00ED6AA8"/>
    <w:rsid w:val="00ED71DA"/>
    <w:rsid w:val="00ED7DF6"/>
    <w:rsid w:val="00EE013B"/>
    <w:rsid w:val="00EE0FCC"/>
    <w:rsid w:val="00EE1093"/>
    <w:rsid w:val="00EE1877"/>
    <w:rsid w:val="00EE1FE5"/>
    <w:rsid w:val="00EE23B8"/>
    <w:rsid w:val="00EE2916"/>
    <w:rsid w:val="00EE3895"/>
    <w:rsid w:val="00EE6E9A"/>
    <w:rsid w:val="00EE6EF3"/>
    <w:rsid w:val="00EE6F48"/>
    <w:rsid w:val="00EE7205"/>
    <w:rsid w:val="00EE7593"/>
    <w:rsid w:val="00EF18E2"/>
    <w:rsid w:val="00EF2725"/>
    <w:rsid w:val="00EF2EE5"/>
    <w:rsid w:val="00EF303F"/>
    <w:rsid w:val="00EF3FEC"/>
    <w:rsid w:val="00EF4ED0"/>
    <w:rsid w:val="00EF53D1"/>
    <w:rsid w:val="00EF57C4"/>
    <w:rsid w:val="00EF6DCA"/>
    <w:rsid w:val="00EF7DBF"/>
    <w:rsid w:val="00EF7F80"/>
    <w:rsid w:val="00F01E29"/>
    <w:rsid w:val="00F01FCC"/>
    <w:rsid w:val="00F02D75"/>
    <w:rsid w:val="00F03E08"/>
    <w:rsid w:val="00F048AD"/>
    <w:rsid w:val="00F058A5"/>
    <w:rsid w:val="00F0646A"/>
    <w:rsid w:val="00F065EB"/>
    <w:rsid w:val="00F07802"/>
    <w:rsid w:val="00F07C95"/>
    <w:rsid w:val="00F10719"/>
    <w:rsid w:val="00F107B7"/>
    <w:rsid w:val="00F116FE"/>
    <w:rsid w:val="00F11945"/>
    <w:rsid w:val="00F12C47"/>
    <w:rsid w:val="00F12FEA"/>
    <w:rsid w:val="00F1404B"/>
    <w:rsid w:val="00F145CF"/>
    <w:rsid w:val="00F14837"/>
    <w:rsid w:val="00F15397"/>
    <w:rsid w:val="00F1613B"/>
    <w:rsid w:val="00F16662"/>
    <w:rsid w:val="00F169A8"/>
    <w:rsid w:val="00F16CA8"/>
    <w:rsid w:val="00F20720"/>
    <w:rsid w:val="00F21656"/>
    <w:rsid w:val="00F21AF7"/>
    <w:rsid w:val="00F22C04"/>
    <w:rsid w:val="00F22C98"/>
    <w:rsid w:val="00F235BF"/>
    <w:rsid w:val="00F2431D"/>
    <w:rsid w:val="00F2492D"/>
    <w:rsid w:val="00F24A1A"/>
    <w:rsid w:val="00F24EC9"/>
    <w:rsid w:val="00F27E44"/>
    <w:rsid w:val="00F30101"/>
    <w:rsid w:val="00F302E1"/>
    <w:rsid w:val="00F3169C"/>
    <w:rsid w:val="00F31A22"/>
    <w:rsid w:val="00F32AC4"/>
    <w:rsid w:val="00F32EAA"/>
    <w:rsid w:val="00F334C4"/>
    <w:rsid w:val="00F3356E"/>
    <w:rsid w:val="00F3434F"/>
    <w:rsid w:val="00F345B6"/>
    <w:rsid w:val="00F34B85"/>
    <w:rsid w:val="00F3587D"/>
    <w:rsid w:val="00F35A17"/>
    <w:rsid w:val="00F35D17"/>
    <w:rsid w:val="00F406FB"/>
    <w:rsid w:val="00F40C2F"/>
    <w:rsid w:val="00F412CF"/>
    <w:rsid w:val="00F412F8"/>
    <w:rsid w:val="00F41502"/>
    <w:rsid w:val="00F41524"/>
    <w:rsid w:val="00F41D50"/>
    <w:rsid w:val="00F42236"/>
    <w:rsid w:val="00F4239A"/>
    <w:rsid w:val="00F434D4"/>
    <w:rsid w:val="00F4423A"/>
    <w:rsid w:val="00F44596"/>
    <w:rsid w:val="00F445E5"/>
    <w:rsid w:val="00F44EDE"/>
    <w:rsid w:val="00F44EF6"/>
    <w:rsid w:val="00F45334"/>
    <w:rsid w:val="00F4603D"/>
    <w:rsid w:val="00F469AF"/>
    <w:rsid w:val="00F47F3A"/>
    <w:rsid w:val="00F5031D"/>
    <w:rsid w:val="00F5095F"/>
    <w:rsid w:val="00F50B2A"/>
    <w:rsid w:val="00F50B33"/>
    <w:rsid w:val="00F51189"/>
    <w:rsid w:val="00F5123A"/>
    <w:rsid w:val="00F524B3"/>
    <w:rsid w:val="00F52538"/>
    <w:rsid w:val="00F525CD"/>
    <w:rsid w:val="00F526B0"/>
    <w:rsid w:val="00F5285A"/>
    <w:rsid w:val="00F5376D"/>
    <w:rsid w:val="00F54202"/>
    <w:rsid w:val="00F543B5"/>
    <w:rsid w:val="00F54610"/>
    <w:rsid w:val="00F54BD3"/>
    <w:rsid w:val="00F55268"/>
    <w:rsid w:val="00F55389"/>
    <w:rsid w:val="00F56491"/>
    <w:rsid w:val="00F56A4D"/>
    <w:rsid w:val="00F571CF"/>
    <w:rsid w:val="00F602FD"/>
    <w:rsid w:val="00F607E8"/>
    <w:rsid w:val="00F60F03"/>
    <w:rsid w:val="00F61390"/>
    <w:rsid w:val="00F61B83"/>
    <w:rsid w:val="00F62065"/>
    <w:rsid w:val="00F6208C"/>
    <w:rsid w:val="00F625AE"/>
    <w:rsid w:val="00F6265F"/>
    <w:rsid w:val="00F63081"/>
    <w:rsid w:val="00F641D3"/>
    <w:rsid w:val="00F6480D"/>
    <w:rsid w:val="00F64A89"/>
    <w:rsid w:val="00F658DA"/>
    <w:rsid w:val="00F668A4"/>
    <w:rsid w:val="00F6692E"/>
    <w:rsid w:val="00F676AD"/>
    <w:rsid w:val="00F677E0"/>
    <w:rsid w:val="00F70BBD"/>
    <w:rsid w:val="00F71619"/>
    <w:rsid w:val="00F718C0"/>
    <w:rsid w:val="00F71CD5"/>
    <w:rsid w:val="00F71D1C"/>
    <w:rsid w:val="00F72D2A"/>
    <w:rsid w:val="00F730A9"/>
    <w:rsid w:val="00F73419"/>
    <w:rsid w:val="00F73EAC"/>
    <w:rsid w:val="00F74666"/>
    <w:rsid w:val="00F74D5A"/>
    <w:rsid w:val="00F7505C"/>
    <w:rsid w:val="00F75B67"/>
    <w:rsid w:val="00F76118"/>
    <w:rsid w:val="00F763CC"/>
    <w:rsid w:val="00F7728D"/>
    <w:rsid w:val="00F7778A"/>
    <w:rsid w:val="00F77F03"/>
    <w:rsid w:val="00F80272"/>
    <w:rsid w:val="00F80D20"/>
    <w:rsid w:val="00F81E0B"/>
    <w:rsid w:val="00F83073"/>
    <w:rsid w:val="00F8379D"/>
    <w:rsid w:val="00F83989"/>
    <w:rsid w:val="00F83C04"/>
    <w:rsid w:val="00F83D4C"/>
    <w:rsid w:val="00F83EA0"/>
    <w:rsid w:val="00F842F3"/>
    <w:rsid w:val="00F847CA"/>
    <w:rsid w:val="00F84B26"/>
    <w:rsid w:val="00F857DC"/>
    <w:rsid w:val="00F864A5"/>
    <w:rsid w:val="00F86637"/>
    <w:rsid w:val="00F87207"/>
    <w:rsid w:val="00F9026F"/>
    <w:rsid w:val="00F90EA7"/>
    <w:rsid w:val="00F9143B"/>
    <w:rsid w:val="00F92113"/>
    <w:rsid w:val="00F923D6"/>
    <w:rsid w:val="00F93C06"/>
    <w:rsid w:val="00F93E84"/>
    <w:rsid w:val="00F95C31"/>
    <w:rsid w:val="00F95CA1"/>
    <w:rsid w:val="00F95F0D"/>
    <w:rsid w:val="00F9630A"/>
    <w:rsid w:val="00F96414"/>
    <w:rsid w:val="00F96478"/>
    <w:rsid w:val="00F96EDB"/>
    <w:rsid w:val="00F97EEF"/>
    <w:rsid w:val="00FA00EB"/>
    <w:rsid w:val="00FA0329"/>
    <w:rsid w:val="00FA14E8"/>
    <w:rsid w:val="00FA1AB0"/>
    <w:rsid w:val="00FA1DFD"/>
    <w:rsid w:val="00FA4CC3"/>
    <w:rsid w:val="00FA4E00"/>
    <w:rsid w:val="00FA4FC5"/>
    <w:rsid w:val="00FA5521"/>
    <w:rsid w:val="00FA5842"/>
    <w:rsid w:val="00FA734A"/>
    <w:rsid w:val="00FA7B54"/>
    <w:rsid w:val="00FA7E0C"/>
    <w:rsid w:val="00FB03FD"/>
    <w:rsid w:val="00FB0575"/>
    <w:rsid w:val="00FB16F0"/>
    <w:rsid w:val="00FB1DFA"/>
    <w:rsid w:val="00FB1F36"/>
    <w:rsid w:val="00FB27CF"/>
    <w:rsid w:val="00FB2D37"/>
    <w:rsid w:val="00FB44B1"/>
    <w:rsid w:val="00FB46D0"/>
    <w:rsid w:val="00FB484E"/>
    <w:rsid w:val="00FB49AE"/>
    <w:rsid w:val="00FB4AD9"/>
    <w:rsid w:val="00FB4C8E"/>
    <w:rsid w:val="00FB514D"/>
    <w:rsid w:val="00FB5FA6"/>
    <w:rsid w:val="00FB6B6A"/>
    <w:rsid w:val="00FB6CFC"/>
    <w:rsid w:val="00FB7FED"/>
    <w:rsid w:val="00FC0CC2"/>
    <w:rsid w:val="00FC14E8"/>
    <w:rsid w:val="00FC2400"/>
    <w:rsid w:val="00FC2760"/>
    <w:rsid w:val="00FC2A7D"/>
    <w:rsid w:val="00FC2D63"/>
    <w:rsid w:val="00FC3A3A"/>
    <w:rsid w:val="00FC3B4C"/>
    <w:rsid w:val="00FC4557"/>
    <w:rsid w:val="00FC4B28"/>
    <w:rsid w:val="00FC567F"/>
    <w:rsid w:val="00FC5EEE"/>
    <w:rsid w:val="00FC63A4"/>
    <w:rsid w:val="00FC6712"/>
    <w:rsid w:val="00FC7677"/>
    <w:rsid w:val="00FC781F"/>
    <w:rsid w:val="00FC7EA8"/>
    <w:rsid w:val="00FD002D"/>
    <w:rsid w:val="00FD0319"/>
    <w:rsid w:val="00FD0BF9"/>
    <w:rsid w:val="00FD17F4"/>
    <w:rsid w:val="00FD1879"/>
    <w:rsid w:val="00FD2632"/>
    <w:rsid w:val="00FD2979"/>
    <w:rsid w:val="00FD2F0D"/>
    <w:rsid w:val="00FD31E3"/>
    <w:rsid w:val="00FD4548"/>
    <w:rsid w:val="00FD4FB0"/>
    <w:rsid w:val="00FD5752"/>
    <w:rsid w:val="00FD5EF9"/>
    <w:rsid w:val="00FD773C"/>
    <w:rsid w:val="00FD7759"/>
    <w:rsid w:val="00FD79F3"/>
    <w:rsid w:val="00FE1323"/>
    <w:rsid w:val="00FE23EE"/>
    <w:rsid w:val="00FE3CF8"/>
    <w:rsid w:val="00FE3F30"/>
    <w:rsid w:val="00FE41DE"/>
    <w:rsid w:val="00FE492E"/>
    <w:rsid w:val="00FE4F27"/>
    <w:rsid w:val="00FE4FAD"/>
    <w:rsid w:val="00FE5B90"/>
    <w:rsid w:val="00FE7099"/>
    <w:rsid w:val="00FE7155"/>
    <w:rsid w:val="00FE75EF"/>
    <w:rsid w:val="00FE7ED0"/>
    <w:rsid w:val="00FF153C"/>
    <w:rsid w:val="00FF1777"/>
    <w:rsid w:val="00FF1D62"/>
    <w:rsid w:val="00FF1E8C"/>
    <w:rsid w:val="00FF2FCD"/>
    <w:rsid w:val="00FF33F4"/>
    <w:rsid w:val="00FF3802"/>
    <w:rsid w:val="00FF50A7"/>
    <w:rsid w:val="00FF6B19"/>
    <w:rsid w:val="01E57BBA"/>
    <w:rsid w:val="0284231A"/>
    <w:rsid w:val="044F4E1E"/>
    <w:rsid w:val="04E870FC"/>
    <w:rsid w:val="0AF44512"/>
    <w:rsid w:val="0B9E06EF"/>
    <w:rsid w:val="0BC364FB"/>
    <w:rsid w:val="0CC03327"/>
    <w:rsid w:val="0E3C2B9F"/>
    <w:rsid w:val="1B0D2001"/>
    <w:rsid w:val="1DAB10CE"/>
    <w:rsid w:val="226D0C25"/>
    <w:rsid w:val="231F2294"/>
    <w:rsid w:val="2622057E"/>
    <w:rsid w:val="2AE92104"/>
    <w:rsid w:val="2D16632D"/>
    <w:rsid w:val="2E7617F7"/>
    <w:rsid w:val="2F3F163B"/>
    <w:rsid w:val="30802422"/>
    <w:rsid w:val="30E47C4A"/>
    <w:rsid w:val="327D75B8"/>
    <w:rsid w:val="32DE0E0C"/>
    <w:rsid w:val="33131F76"/>
    <w:rsid w:val="34627CFD"/>
    <w:rsid w:val="35C25045"/>
    <w:rsid w:val="386E104C"/>
    <w:rsid w:val="3A620DD9"/>
    <w:rsid w:val="3C04373C"/>
    <w:rsid w:val="3FF94248"/>
    <w:rsid w:val="40F01597"/>
    <w:rsid w:val="459A7A37"/>
    <w:rsid w:val="45AC03A0"/>
    <w:rsid w:val="48523354"/>
    <w:rsid w:val="4B1864C4"/>
    <w:rsid w:val="52E6303D"/>
    <w:rsid w:val="55540A0D"/>
    <w:rsid w:val="610F2590"/>
    <w:rsid w:val="63A97FA3"/>
    <w:rsid w:val="674072DB"/>
    <w:rsid w:val="76091A58"/>
    <w:rsid w:val="7624231E"/>
    <w:rsid w:val="77092901"/>
    <w:rsid w:val="7A4A5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739cc3">
      <v:fill angle="90" type="gradient">
        <o:fill v:ext="view" type="gradientUnscaled"/>
      </v:fill>
      <v:stroke color="#739cc3" weight="1.25pt"/>
    </o:shapedefaults>
    <o:shapelayout v:ext="edit">
      <o:idmap v:ext="edit" data="1"/>
      <o:rules v:ext="edit">
        <o:r id="V:Rule1" type="callout"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tabs>
        <w:tab w:val="left" w:pos="780"/>
      </w:tabs>
      <w:ind w:left="780" w:hanging="360"/>
      <w:outlineLvl w:val="0"/>
    </w:pPr>
    <w:rPr>
      <w:rFonts w:ascii="宋体"/>
      <w:b/>
      <w:sz w:val="2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semiHidden/>
    <w:unhideWhenUsed/>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pPr>
      <w:keepNext/>
      <w:tabs>
        <w:tab w:val="left" w:pos="420"/>
      </w:tabs>
      <w:ind w:left="420" w:hanging="420"/>
      <w:outlineLvl w:val="4"/>
    </w:pPr>
    <w:rPr>
      <w:b/>
      <w:bCs/>
      <w:sz w:val="24"/>
      <w:szCs w:val="22"/>
      <w:lang w:val="zh-CN"/>
    </w:rPr>
  </w:style>
  <w:style w:type="paragraph" w:styleId="6">
    <w:name w:val="heading 6"/>
    <w:basedOn w:val="a"/>
    <w:next w:val="a"/>
    <w:link w:val="6Char"/>
    <w:uiPriority w:val="9"/>
    <w:qFormat/>
    <w:pPr>
      <w:widowControl/>
      <w:spacing w:before="100" w:beforeAutospacing="1" w:after="100" w:afterAutospacing="1"/>
      <w:jc w:val="left"/>
      <w:outlineLvl w:val="5"/>
    </w:pPr>
    <w:rPr>
      <w:rFonts w:ascii="宋体" w:hAnsi="宋体"/>
      <w:b/>
      <w:bCs/>
      <w:kern w:val="0"/>
      <w:sz w:val="15"/>
      <w:szCs w:val="15"/>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260"/>
      <w:jc w:val="left"/>
    </w:pPr>
    <w:rPr>
      <w:sz w:val="18"/>
      <w:szCs w:val="18"/>
    </w:rPr>
  </w:style>
  <w:style w:type="paragraph" w:styleId="a3">
    <w:name w:val="caption"/>
    <w:basedOn w:val="a"/>
    <w:next w:val="a"/>
    <w:uiPriority w:val="35"/>
    <w:unhideWhenUsed/>
    <w:qFormat/>
    <w:pPr>
      <w:snapToGrid w:val="0"/>
      <w:spacing w:afterLines="50" w:line="360" w:lineRule="auto"/>
      <w:ind w:firstLineChars="200" w:firstLine="560"/>
    </w:pPr>
    <w:rPr>
      <w:rFonts w:ascii="Cambria" w:eastAsia="黑体" w:hAnsi="Cambria"/>
      <w:sz w:val="20"/>
    </w:rPr>
  </w:style>
  <w:style w:type="paragraph" w:styleId="a4">
    <w:name w:val="Document Map"/>
    <w:basedOn w:val="a"/>
    <w:link w:val="Char"/>
    <w:uiPriority w:val="99"/>
    <w:unhideWhenUsed/>
    <w:qFormat/>
    <w:rPr>
      <w:rFonts w:ascii="宋体"/>
      <w:sz w:val="18"/>
      <w:szCs w:val="18"/>
    </w:rPr>
  </w:style>
  <w:style w:type="paragraph" w:styleId="a5">
    <w:name w:val="annotation text"/>
    <w:basedOn w:val="a"/>
    <w:link w:val="Char0"/>
    <w:uiPriority w:val="99"/>
    <w:qFormat/>
    <w:pPr>
      <w:jc w:val="left"/>
    </w:pPr>
  </w:style>
  <w:style w:type="paragraph" w:styleId="3">
    <w:name w:val="Body Text 3"/>
    <w:basedOn w:val="a"/>
    <w:link w:val="3Char"/>
    <w:qFormat/>
    <w:pPr>
      <w:tabs>
        <w:tab w:val="left" w:pos="360"/>
        <w:tab w:val="left" w:pos="540"/>
      </w:tabs>
      <w:spacing w:line="480" w:lineRule="auto"/>
    </w:pPr>
    <w:rPr>
      <w:b/>
      <w:sz w:val="24"/>
    </w:rPr>
  </w:style>
  <w:style w:type="paragraph" w:styleId="a6">
    <w:name w:val="Body Text"/>
    <w:basedOn w:val="a"/>
    <w:link w:val="Char1"/>
    <w:qFormat/>
    <w:pPr>
      <w:spacing w:line="420" w:lineRule="auto"/>
    </w:pPr>
    <w:rPr>
      <w:sz w:val="24"/>
    </w:rPr>
  </w:style>
  <w:style w:type="paragraph" w:styleId="a7">
    <w:name w:val="Body Text Indent"/>
    <w:basedOn w:val="a"/>
    <w:link w:val="Char2"/>
    <w:qFormat/>
    <w:pPr>
      <w:spacing w:line="520" w:lineRule="atLeast"/>
      <w:ind w:firstLine="420"/>
    </w:pPr>
  </w:style>
  <w:style w:type="paragraph" w:styleId="50">
    <w:name w:val="toc 5"/>
    <w:basedOn w:val="a"/>
    <w:next w:val="a"/>
    <w:qFormat/>
    <w:pPr>
      <w:ind w:left="840"/>
      <w:jc w:val="left"/>
    </w:pPr>
    <w:rPr>
      <w:sz w:val="18"/>
      <w:szCs w:val="18"/>
    </w:rPr>
  </w:style>
  <w:style w:type="paragraph" w:styleId="30">
    <w:name w:val="toc 3"/>
    <w:basedOn w:val="a"/>
    <w:next w:val="a"/>
    <w:qFormat/>
    <w:pPr>
      <w:ind w:leftChars="400" w:left="840"/>
    </w:pPr>
  </w:style>
  <w:style w:type="paragraph" w:styleId="a8">
    <w:name w:val="Plain Text"/>
    <w:basedOn w:val="a"/>
    <w:link w:val="Char3"/>
    <w:qFormat/>
    <w:rPr>
      <w:rFonts w:ascii="宋体" w:hAnsi="Courier New" w:cs="Courier New"/>
      <w:szCs w:val="21"/>
    </w:rPr>
  </w:style>
  <w:style w:type="paragraph" w:styleId="8">
    <w:name w:val="toc 8"/>
    <w:basedOn w:val="a"/>
    <w:next w:val="a"/>
    <w:qFormat/>
    <w:pPr>
      <w:ind w:left="1470"/>
      <w:jc w:val="left"/>
    </w:pPr>
    <w:rPr>
      <w:sz w:val="18"/>
      <w:szCs w:val="18"/>
    </w:rPr>
  </w:style>
  <w:style w:type="paragraph" w:styleId="a9">
    <w:name w:val="Date"/>
    <w:basedOn w:val="a"/>
    <w:next w:val="a"/>
    <w:link w:val="Char4"/>
    <w:qFormat/>
    <w:pPr>
      <w:ind w:leftChars="2500" w:left="100"/>
    </w:pPr>
  </w:style>
  <w:style w:type="paragraph" w:styleId="20">
    <w:name w:val="Body Text Indent 2"/>
    <w:basedOn w:val="a"/>
    <w:link w:val="2Char0"/>
    <w:qFormat/>
    <w:pPr>
      <w:spacing w:line="420" w:lineRule="auto"/>
      <w:ind w:firstLineChars="300" w:firstLine="720"/>
    </w:pPr>
    <w:rPr>
      <w:bCs/>
      <w:sz w:val="24"/>
    </w:rPr>
  </w:style>
  <w:style w:type="paragraph" w:styleId="aa">
    <w:name w:val="Balloon Text"/>
    <w:basedOn w:val="a"/>
    <w:link w:val="Char5"/>
    <w:uiPriority w:val="99"/>
    <w:qFormat/>
    <w:rPr>
      <w:sz w:val="18"/>
      <w:szCs w:val="18"/>
    </w:rPr>
  </w:style>
  <w:style w:type="paragraph" w:styleId="ab">
    <w:name w:val="footer"/>
    <w:basedOn w:val="a"/>
    <w:link w:val="Char6"/>
    <w:uiPriority w:val="99"/>
    <w:qFormat/>
    <w:pPr>
      <w:tabs>
        <w:tab w:val="center" w:pos="4153"/>
        <w:tab w:val="right" w:pos="8306"/>
      </w:tabs>
      <w:snapToGrid w:val="0"/>
      <w:jc w:val="left"/>
    </w:pPr>
    <w:rPr>
      <w:sz w:val="18"/>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paragraph" w:styleId="40">
    <w:name w:val="toc 4"/>
    <w:basedOn w:val="a"/>
    <w:next w:val="a"/>
    <w:qFormat/>
    <w:pPr>
      <w:ind w:left="630"/>
      <w:jc w:val="left"/>
    </w:pPr>
    <w:rPr>
      <w:sz w:val="18"/>
      <w:szCs w:val="18"/>
    </w:rPr>
  </w:style>
  <w:style w:type="paragraph" w:styleId="ad">
    <w:name w:val="Subtitle"/>
    <w:basedOn w:val="a"/>
    <w:next w:val="a"/>
    <w:link w:val="Char8"/>
    <w:qFormat/>
    <w:pPr>
      <w:spacing w:before="240" w:after="60" w:line="312" w:lineRule="auto"/>
      <w:jc w:val="center"/>
      <w:outlineLvl w:val="1"/>
    </w:pPr>
    <w:rPr>
      <w:rFonts w:ascii="Cambria" w:hAnsi="Cambria"/>
      <w:b/>
      <w:bCs/>
      <w:kern w:val="28"/>
      <w:sz w:val="32"/>
      <w:szCs w:val="32"/>
      <w:lang w:val="zh-CN"/>
    </w:rPr>
  </w:style>
  <w:style w:type="paragraph" w:styleId="60">
    <w:name w:val="toc 6"/>
    <w:basedOn w:val="a"/>
    <w:next w:val="a"/>
    <w:qFormat/>
    <w:pPr>
      <w:ind w:left="1050"/>
      <w:jc w:val="left"/>
    </w:pPr>
    <w:rPr>
      <w:sz w:val="18"/>
      <w:szCs w:val="18"/>
    </w:rPr>
  </w:style>
  <w:style w:type="paragraph" w:styleId="31">
    <w:name w:val="Body Text Indent 3"/>
    <w:basedOn w:val="a"/>
    <w:link w:val="3Char0"/>
    <w:qFormat/>
    <w:pPr>
      <w:spacing w:line="520" w:lineRule="atLeast"/>
      <w:ind w:firstLine="480"/>
    </w:pPr>
    <w:rPr>
      <w:rFonts w:ascii="宋体"/>
      <w:sz w:val="24"/>
    </w:rPr>
  </w:style>
  <w:style w:type="paragraph" w:styleId="21">
    <w:name w:val="toc 2"/>
    <w:basedOn w:val="a"/>
    <w:next w:val="a"/>
    <w:uiPriority w:val="39"/>
    <w:qFormat/>
    <w:pPr>
      <w:ind w:leftChars="200" w:left="420"/>
    </w:pPr>
  </w:style>
  <w:style w:type="paragraph" w:styleId="9">
    <w:name w:val="toc 9"/>
    <w:basedOn w:val="a"/>
    <w:next w:val="a"/>
    <w:qFormat/>
    <w:pPr>
      <w:ind w:left="1680"/>
      <w:jc w:val="left"/>
    </w:pPr>
    <w:rPr>
      <w:sz w:val="18"/>
      <w:szCs w:val="18"/>
    </w:rPr>
  </w:style>
  <w:style w:type="paragraph" w:styleId="22">
    <w:name w:val="Body Text 2"/>
    <w:basedOn w:val="a"/>
    <w:link w:val="2Char1"/>
    <w:qFormat/>
    <w:pPr>
      <w:widowControl/>
      <w:jc w:val="center"/>
    </w:pPr>
    <w:rPr>
      <w:b/>
      <w:sz w:val="24"/>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9"/>
    <w:qFormat/>
    <w:pPr>
      <w:spacing w:before="240" w:after="60"/>
      <w:jc w:val="center"/>
      <w:outlineLvl w:val="0"/>
    </w:pPr>
    <w:rPr>
      <w:rFonts w:ascii="Cambria" w:hAnsi="Cambria"/>
      <w:b/>
      <w:bCs/>
      <w:sz w:val="32"/>
      <w:szCs w:val="32"/>
      <w:lang w:val="zh-CN"/>
    </w:rPr>
  </w:style>
  <w:style w:type="paragraph" w:styleId="af0">
    <w:name w:val="annotation subject"/>
    <w:basedOn w:val="a5"/>
    <w:next w:val="a5"/>
    <w:link w:val="Chara"/>
    <w:uiPriority w:val="99"/>
    <w:qFormat/>
    <w:rPr>
      <w:b/>
      <w:bCs/>
    </w:rPr>
  </w:style>
  <w:style w:type="table" w:styleId="af1">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Medium Shading 1 Accent 3"/>
    <w:basedOn w:val="a1"/>
    <w:uiPriority w:val="63"/>
    <w:qFormat/>
    <w:rPr>
      <w:rFonts w:ascii="Calibri" w:hAnsi="Calibri"/>
    </w:rPr>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af2">
    <w:name w:val="Strong"/>
    <w:basedOn w:val="a0"/>
    <w:uiPriority w:val="22"/>
    <w:qFormat/>
    <w:rPr>
      <w:b/>
      <w:bCs/>
    </w:r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Hyperlink"/>
    <w:uiPriority w:val="99"/>
    <w:qFormat/>
    <w:rPr>
      <w:color w:val="02144A"/>
      <w:u w:val="none"/>
    </w:rPr>
  </w:style>
  <w:style w:type="character" w:styleId="af6">
    <w:name w:val="annotation reference"/>
    <w:uiPriority w:val="99"/>
    <w:qFormat/>
    <w:rPr>
      <w:sz w:val="21"/>
      <w:szCs w:val="21"/>
    </w:rPr>
  </w:style>
  <w:style w:type="character" w:customStyle="1" w:styleId="1Char">
    <w:name w:val="标题 1 Char"/>
    <w:basedOn w:val="a0"/>
    <w:link w:val="1"/>
    <w:qFormat/>
    <w:rPr>
      <w:rFonts w:ascii="宋体"/>
      <w:b/>
      <w:kern w:val="2"/>
      <w:sz w:val="24"/>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4Char">
    <w:name w:val="标题 4 Char"/>
    <w:link w:val="4"/>
    <w:semiHidden/>
    <w:qFormat/>
    <w:rPr>
      <w:rFonts w:ascii="Cambria" w:eastAsia="宋体" w:hAnsi="Cambria" w:cs="Times New Roman"/>
      <w:b/>
      <w:bCs/>
      <w:kern w:val="2"/>
      <w:sz w:val="28"/>
      <w:szCs w:val="28"/>
    </w:rPr>
  </w:style>
  <w:style w:type="character" w:customStyle="1" w:styleId="5Char">
    <w:name w:val="标题 5 Char"/>
    <w:basedOn w:val="a0"/>
    <w:link w:val="5"/>
    <w:qFormat/>
    <w:rPr>
      <w:b/>
      <w:bCs/>
      <w:kern w:val="2"/>
      <w:sz w:val="24"/>
      <w:szCs w:val="22"/>
      <w:lang w:val="zh-CN" w:eastAsia="zh-CN"/>
    </w:rPr>
  </w:style>
  <w:style w:type="character" w:customStyle="1" w:styleId="6Char">
    <w:name w:val="标题 6 Char"/>
    <w:basedOn w:val="a0"/>
    <w:link w:val="6"/>
    <w:uiPriority w:val="9"/>
    <w:qFormat/>
    <w:rPr>
      <w:rFonts w:ascii="宋体" w:hAnsi="宋体"/>
      <w:b/>
      <w:bCs/>
      <w:sz w:val="15"/>
      <w:szCs w:val="15"/>
      <w:lang w:val="zh-CN" w:eastAsia="zh-CN"/>
    </w:rPr>
  </w:style>
  <w:style w:type="character" w:customStyle="1" w:styleId="Charb">
    <w:name w:val="小标题 Char"/>
    <w:link w:val="af7"/>
    <w:qFormat/>
    <w:rPr>
      <w:rFonts w:eastAsia="微软雅黑"/>
      <w:kern w:val="2"/>
      <w:sz w:val="28"/>
      <w:szCs w:val="28"/>
    </w:rPr>
  </w:style>
  <w:style w:type="paragraph" w:customStyle="1" w:styleId="af7">
    <w:name w:val="小标题"/>
    <w:basedOn w:val="a"/>
    <w:next w:val="a"/>
    <w:link w:val="Charb"/>
    <w:qFormat/>
    <w:pPr>
      <w:keepNext/>
      <w:snapToGrid w:val="0"/>
      <w:spacing w:afterLines="50" w:line="360" w:lineRule="auto"/>
      <w:ind w:firstLineChars="200" w:firstLine="560"/>
      <w:outlineLvl w:val="2"/>
    </w:pPr>
    <w:rPr>
      <w:rFonts w:eastAsia="微软雅黑"/>
      <w:sz w:val="28"/>
      <w:szCs w:val="28"/>
    </w:rPr>
  </w:style>
  <w:style w:type="character" w:customStyle="1" w:styleId="3Char0">
    <w:name w:val="正文文本缩进 3 Char"/>
    <w:link w:val="31"/>
    <w:qFormat/>
    <w:rPr>
      <w:rFonts w:ascii="宋体"/>
      <w:kern w:val="2"/>
      <w:sz w:val="24"/>
    </w:rPr>
  </w:style>
  <w:style w:type="character" w:customStyle="1" w:styleId="Char6">
    <w:name w:val="页脚 Char"/>
    <w:link w:val="ab"/>
    <w:uiPriority w:val="99"/>
    <w:qFormat/>
    <w:rPr>
      <w:kern w:val="2"/>
      <w:sz w:val="18"/>
    </w:rPr>
  </w:style>
  <w:style w:type="character" w:customStyle="1" w:styleId="2Char0">
    <w:name w:val="正文文本缩进 2 Char"/>
    <w:link w:val="20"/>
    <w:qFormat/>
    <w:rPr>
      <w:bCs/>
      <w:kern w:val="2"/>
      <w:sz w:val="24"/>
    </w:rPr>
  </w:style>
  <w:style w:type="character" w:customStyle="1" w:styleId="Char3">
    <w:name w:val="纯文本 Char"/>
    <w:link w:val="a8"/>
    <w:qFormat/>
    <w:rPr>
      <w:rFonts w:ascii="宋体" w:hAnsi="Courier New" w:cs="Courier New"/>
      <w:kern w:val="2"/>
      <w:sz w:val="21"/>
      <w:szCs w:val="21"/>
    </w:rPr>
  </w:style>
  <w:style w:type="character" w:customStyle="1" w:styleId="3Char">
    <w:name w:val="正文文本 3 Char"/>
    <w:link w:val="3"/>
    <w:qFormat/>
    <w:rPr>
      <w:b/>
      <w:kern w:val="2"/>
      <w:sz w:val="24"/>
    </w:rPr>
  </w:style>
  <w:style w:type="character" w:customStyle="1" w:styleId="Char2">
    <w:name w:val="正文文本缩进 Char"/>
    <w:link w:val="a7"/>
    <w:qFormat/>
    <w:rPr>
      <w:kern w:val="2"/>
      <w:sz w:val="21"/>
    </w:rPr>
  </w:style>
  <w:style w:type="character" w:customStyle="1" w:styleId="Char1">
    <w:name w:val="正文文本 Char"/>
    <w:link w:val="a6"/>
    <w:qFormat/>
    <w:rPr>
      <w:kern w:val="2"/>
      <w:sz w:val="24"/>
    </w:rPr>
  </w:style>
  <w:style w:type="character" w:customStyle="1" w:styleId="Char7">
    <w:name w:val="页眉 Char"/>
    <w:link w:val="ac"/>
    <w:uiPriority w:val="99"/>
    <w:qFormat/>
    <w:rPr>
      <w:kern w:val="2"/>
      <w:sz w:val="18"/>
    </w:rPr>
  </w:style>
  <w:style w:type="character" w:customStyle="1" w:styleId="2Char1">
    <w:name w:val="正文文本 2 Char"/>
    <w:link w:val="22"/>
    <w:rPr>
      <w:b/>
      <w:kern w:val="2"/>
      <w:sz w:val="24"/>
    </w:rPr>
  </w:style>
  <w:style w:type="paragraph" w:customStyle="1" w:styleId="-">
    <w:name w:val="模版-正文空两格"/>
    <w:basedOn w:val="a"/>
    <w:qFormat/>
    <w:pPr>
      <w:widowControl/>
      <w:adjustRightInd w:val="0"/>
      <w:snapToGrid w:val="0"/>
      <w:spacing w:line="300" w:lineRule="exact"/>
    </w:pPr>
    <w:rPr>
      <w:rFonts w:eastAsia="仿宋" w:hAnsi="仿宋"/>
      <w:color w:val="000000"/>
      <w:szCs w:val="21"/>
    </w:rPr>
  </w:style>
  <w:style w:type="paragraph" w:customStyle="1" w:styleId="TOC1">
    <w:name w:val="TOC 标题1"/>
    <w:basedOn w:val="1"/>
    <w:next w:val="a"/>
    <w:uiPriority w:val="39"/>
    <w:qFormat/>
    <w:pPr>
      <w:keepLines/>
      <w:widowControl/>
      <w:spacing w:before="480" w:line="276" w:lineRule="auto"/>
      <w:ind w:left="0" w:firstLine="0"/>
      <w:jc w:val="left"/>
      <w:outlineLvl w:val="9"/>
    </w:pPr>
    <w:rPr>
      <w:rFonts w:ascii="Cambria" w:hAnsi="Cambria"/>
      <w:bCs/>
      <w:color w:val="365F91"/>
      <w:kern w:val="0"/>
      <w:sz w:val="28"/>
      <w:szCs w:val="28"/>
    </w:rPr>
  </w:style>
  <w:style w:type="paragraph" w:customStyle="1" w:styleId="-0">
    <w:name w:val="模版-二级标题"/>
    <w:qFormat/>
    <w:pPr>
      <w:spacing w:line="300" w:lineRule="exact"/>
      <w:outlineLvl w:val="1"/>
    </w:pPr>
    <w:rPr>
      <w:rFonts w:eastAsia="仿宋_GB2312"/>
      <w:b/>
      <w:bCs/>
      <w:color w:val="000000"/>
      <w:kern w:val="2"/>
      <w:sz w:val="24"/>
      <w:szCs w:val="21"/>
    </w:rPr>
  </w:style>
  <w:style w:type="paragraph" w:customStyle="1" w:styleId="Charc">
    <w:name w:val="Char"/>
    <w:basedOn w:val="a"/>
    <w:qFormat/>
    <w:pPr>
      <w:snapToGrid w:val="0"/>
      <w:spacing w:line="360" w:lineRule="auto"/>
      <w:ind w:firstLineChars="200" w:firstLine="200"/>
    </w:pPr>
  </w:style>
  <w:style w:type="character" w:customStyle="1" w:styleId="Char0">
    <w:name w:val="批注文字 Char"/>
    <w:link w:val="a5"/>
    <w:uiPriority w:val="99"/>
    <w:qFormat/>
    <w:rPr>
      <w:kern w:val="2"/>
      <w:sz w:val="21"/>
    </w:rPr>
  </w:style>
  <w:style w:type="character" w:customStyle="1" w:styleId="Chara">
    <w:name w:val="批注主题 Char"/>
    <w:link w:val="af0"/>
    <w:uiPriority w:val="99"/>
    <w:qFormat/>
    <w:rPr>
      <w:b/>
      <w:bCs/>
      <w:kern w:val="2"/>
      <w:sz w:val="21"/>
    </w:rPr>
  </w:style>
  <w:style w:type="character" w:customStyle="1" w:styleId="Char5">
    <w:name w:val="批注框文本 Char"/>
    <w:link w:val="aa"/>
    <w:uiPriority w:val="99"/>
    <w:qFormat/>
    <w:rPr>
      <w:kern w:val="2"/>
      <w:sz w:val="18"/>
      <w:szCs w:val="18"/>
    </w:rPr>
  </w:style>
  <w:style w:type="paragraph" w:customStyle="1" w:styleId="-1">
    <w:name w:val="模版-正文居中"/>
    <w:basedOn w:val="a"/>
    <w:qFormat/>
    <w:pPr>
      <w:widowControl/>
      <w:adjustRightInd w:val="0"/>
      <w:snapToGrid w:val="0"/>
      <w:spacing w:line="300" w:lineRule="exact"/>
      <w:jc w:val="center"/>
    </w:pPr>
    <w:rPr>
      <w:rFonts w:eastAsia="华文细黑"/>
      <w:sz w:val="18"/>
      <w:szCs w:val="22"/>
    </w:rPr>
  </w:style>
  <w:style w:type="paragraph" w:styleId="af8">
    <w:name w:val="List Paragraph"/>
    <w:basedOn w:val="a"/>
    <w:uiPriority w:val="34"/>
    <w:qFormat/>
    <w:pPr>
      <w:ind w:firstLineChars="200" w:firstLine="420"/>
    </w:pPr>
    <w:rPr>
      <w:szCs w:val="24"/>
    </w:rPr>
  </w:style>
  <w:style w:type="paragraph" w:customStyle="1" w:styleId="70">
    <w:name w:val="样式7"/>
    <w:basedOn w:val="a"/>
    <w:qFormat/>
    <w:pPr>
      <w:spacing w:line="360" w:lineRule="auto"/>
      <w:ind w:firstLine="567"/>
    </w:pPr>
    <w:rPr>
      <w:rFonts w:ascii="仿宋_GB2312" w:eastAsia="仿宋_GB2312"/>
      <w:sz w:val="28"/>
    </w:rPr>
  </w:style>
  <w:style w:type="character" w:customStyle="1" w:styleId="HTMLChar">
    <w:name w:val="HTML 预设格式 Char"/>
    <w:link w:val="HTML"/>
    <w:uiPriority w:val="99"/>
    <w:qFormat/>
    <w:rPr>
      <w:rFonts w:ascii="宋体" w:hAnsi="宋体"/>
      <w:sz w:val="24"/>
      <w:szCs w:val="24"/>
    </w:rPr>
  </w:style>
  <w:style w:type="character" w:customStyle="1" w:styleId="apple-converted-space">
    <w:name w:val="apple-converted-space"/>
    <w:qFormat/>
  </w:style>
  <w:style w:type="character" w:customStyle="1" w:styleId="Char">
    <w:name w:val="文档结构图 Char"/>
    <w:link w:val="a4"/>
    <w:uiPriority w:val="99"/>
    <w:qFormat/>
    <w:rPr>
      <w:rFonts w:ascii="宋体"/>
      <w:kern w:val="2"/>
      <w:sz w:val="18"/>
      <w:szCs w:val="18"/>
    </w:rPr>
  </w:style>
  <w:style w:type="paragraph" w:customStyle="1" w:styleId="Style12">
    <w:name w:val="_Style 12"/>
    <w:basedOn w:val="a"/>
    <w:pPr>
      <w:snapToGrid w:val="0"/>
      <w:spacing w:line="360" w:lineRule="auto"/>
      <w:ind w:firstLineChars="200" w:firstLine="200"/>
    </w:pPr>
    <w:rPr>
      <w:szCs w:val="24"/>
    </w:rPr>
  </w:style>
  <w:style w:type="character" w:customStyle="1" w:styleId="font01">
    <w:name w:val="font01"/>
    <w:qFormat/>
    <w:rPr>
      <w:rFonts w:ascii="Times New Roman" w:hAnsi="Times New Roman" w:cs="Times New Roman" w:hint="default"/>
      <w:color w:val="000000"/>
      <w:sz w:val="20"/>
      <w:szCs w:val="20"/>
      <w:u w:val="none"/>
      <w:vertAlign w:val="superscript"/>
    </w:rPr>
  </w:style>
  <w:style w:type="character" w:customStyle="1" w:styleId="font21">
    <w:name w:val="font21"/>
    <w:qFormat/>
    <w:rPr>
      <w:rFonts w:ascii="仿宋_GB2312" w:eastAsia="仿宋_GB2312" w:cs="仿宋_GB2312" w:hint="default"/>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character" w:customStyle="1" w:styleId="font31">
    <w:name w:val="font31"/>
    <w:qFormat/>
    <w:rPr>
      <w:rFonts w:ascii="仿宋_GB2312" w:eastAsia="仿宋_GB2312" w:cs="仿宋_GB2312" w:hint="default"/>
      <w:color w:val="000000"/>
      <w:sz w:val="20"/>
      <w:szCs w:val="20"/>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Char4">
    <w:name w:val="日期 Char"/>
    <w:basedOn w:val="a0"/>
    <w:link w:val="a9"/>
    <w:qFormat/>
    <w:rPr>
      <w:kern w:val="2"/>
      <w:sz w:val="21"/>
    </w:rPr>
  </w:style>
  <w:style w:type="paragraph" w:customStyle="1" w:styleId="Char10">
    <w:name w:val="Char1"/>
    <w:basedOn w:val="a"/>
    <w:pPr>
      <w:snapToGrid w:val="0"/>
      <w:spacing w:line="360" w:lineRule="auto"/>
      <w:ind w:firstLineChars="200" w:firstLine="200"/>
    </w:pPr>
  </w:style>
  <w:style w:type="character" w:customStyle="1" w:styleId="bjh-strong">
    <w:name w:val="bjh-strong"/>
    <w:basedOn w:val="a0"/>
  </w:style>
  <w:style w:type="character" w:customStyle="1" w:styleId="jgjg">
    <w:name w:val="jgjg"/>
  </w:style>
  <w:style w:type="paragraph" w:customStyle="1" w:styleId="Char20">
    <w:name w:val="Char2"/>
    <w:basedOn w:val="a"/>
    <w:qFormat/>
    <w:pPr>
      <w:snapToGrid w:val="0"/>
      <w:spacing w:line="360" w:lineRule="auto"/>
      <w:ind w:firstLineChars="200" w:firstLine="200"/>
    </w:pPr>
  </w:style>
  <w:style w:type="character" w:customStyle="1" w:styleId="Char9">
    <w:name w:val="标题 Char"/>
    <w:basedOn w:val="a0"/>
    <w:link w:val="af"/>
    <w:qFormat/>
    <w:rPr>
      <w:rFonts w:ascii="Cambria" w:hAnsi="Cambria"/>
      <w:b/>
      <w:bCs/>
      <w:kern w:val="2"/>
      <w:sz w:val="32"/>
      <w:szCs w:val="32"/>
      <w:lang w:val="zh-CN" w:eastAsia="zh-CN"/>
    </w:rPr>
  </w:style>
  <w:style w:type="character" w:customStyle="1" w:styleId="Char8">
    <w:name w:val="副标题 Char"/>
    <w:basedOn w:val="a0"/>
    <w:link w:val="ad"/>
    <w:qFormat/>
    <w:rPr>
      <w:rFonts w:ascii="Cambria" w:hAnsi="Cambria"/>
      <w:b/>
      <w:bCs/>
      <w:kern w:val="28"/>
      <w:sz w:val="32"/>
      <w:szCs w:val="32"/>
      <w:lang w:val="zh-CN" w:eastAsia="zh-CN"/>
    </w:rPr>
  </w:style>
  <w:style w:type="paragraph" w:customStyle="1" w:styleId="-2">
    <w:name w:val="模版-正文顶头"/>
    <w:qFormat/>
    <w:pPr>
      <w:adjustRightInd w:val="0"/>
      <w:snapToGrid w:val="0"/>
      <w:spacing w:line="300" w:lineRule="exact"/>
      <w:jc w:val="both"/>
    </w:pPr>
    <w:rPr>
      <w:rFonts w:eastAsia="华文细黑"/>
      <w:kern w:val="2"/>
      <w:sz w:val="18"/>
      <w:szCs w:val="22"/>
    </w:rPr>
  </w:style>
  <w:style w:type="paragraph" w:customStyle="1" w:styleId="xl27">
    <w:name w:val="xl27"/>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24">
    <w:name w:val="xl24"/>
    <w:basedOn w:val="a"/>
    <w:pPr>
      <w:widowControl/>
      <w:spacing w:before="100" w:beforeAutospacing="1" w:after="100" w:afterAutospacing="1"/>
      <w:jc w:val="center"/>
    </w:pPr>
    <w:rPr>
      <w:rFonts w:eastAsia="Arial Unicode MS"/>
      <w:kern w:val="0"/>
      <w:sz w:val="24"/>
      <w:szCs w:val="24"/>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xl36">
    <w:name w:val="xl36"/>
    <w:basedOn w:val="a"/>
    <w:qFormat/>
    <w:pPr>
      <w:widowControl/>
      <w:pBdr>
        <w:bottom w:val="single" w:sz="4" w:space="0" w:color="auto"/>
        <w:right w:val="single" w:sz="4" w:space="0" w:color="auto"/>
      </w:pBdr>
      <w:spacing w:before="100" w:beforeAutospacing="1" w:after="100" w:afterAutospacing="1"/>
    </w:pPr>
    <w:rPr>
      <w:rFonts w:eastAsia="Arial Unicode MS"/>
      <w:kern w:val="0"/>
      <w:szCs w:val="21"/>
    </w:rPr>
  </w:style>
  <w:style w:type="paragraph" w:customStyle="1" w:styleId="xl51">
    <w:name w:val="xl51"/>
    <w:basedOn w:val="a"/>
    <w:qFormat/>
    <w:pPr>
      <w:widowControl/>
      <w:pBdr>
        <w:left w:val="single" w:sz="4" w:space="0" w:color="auto"/>
        <w:right w:val="single" w:sz="4" w:space="0" w:color="auto"/>
      </w:pBdr>
      <w:spacing w:before="100" w:beforeAutospacing="1" w:after="100" w:afterAutospacing="1"/>
    </w:pPr>
    <w:rPr>
      <w:rFonts w:ascii="楷体_GB2312" w:eastAsia="楷体_GB2312" w:hAnsi="Arial Unicode MS" w:cs="Arial Unicode MS" w:hint="eastAsia"/>
      <w:kern w:val="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仿宋_GB2312" w:eastAsia="仿宋_GB2312" w:hAnsi="宋体" w:cs="宋体"/>
      <w:color w:val="000000"/>
      <w:kern w:val="0"/>
      <w:sz w:val="19"/>
      <w:szCs w:val="19"/>
    </w:rPr>
  </w:style>
  <w:style w:type="paragraph" w:customStyle="1" w:styleId="font8">
    <w:name w:val="font8"/>
    <w:basedOn w:val="a"/>
    <w:pPr>
      <w:widowControl/>
      <w:spacing w:before="100" w:beforeAutospacing="1" w:after="100" w:afterAutospacing="1"/>
      <w:jc w:val="left"/>
    </w:pPr>
    <w:rPr>
      <w:rFonts w:ascii="仿宋_GB2312" w:eastAsia="仿宋_GB2312" w:hAnsi="宋体" w:cs="宋体"/>
      <w:kern w:val="0"/>
      <w:sz w:val="19"/>
      <w:szCs w:val="19"/>
    </w:rPr>
  </w:style>
  <w:style w:type="paragraph" w:customStyle="1" w:styleId="font9">
    <w:name w:val="font9"/>
    <w:basedOn w:val="a"/>
    <w:qFormat/>
    <w:pPr>
      <w:widowControl/>
      <w:spacing w:before="100" w:beforeAutospacing="1" w:after="100" w:afterAutospacing="1"/>
      <w:jc w:val="left"/>
    </w:pPr>
    <w:rPr>
      <w:color w:val="000000"/>
      <w:kern w:val="0"/>
      <w:sz w:val="19"/>
      <w:szCs w:val="19"/>
    </w:rPr>
  </w:style>
  <w:style w:type="paragraph" w:customStyle="1" w:styleId="xl104">
    <w:name w:val="xl104"/>
    <w:basedOn w:val="a"/>
    <w:pPr>
      <w:widowControl/>
      <w:spacing w:before="100" w:beforeAutospacing="1" w:after="100" w:afterAutospacing="1"/>
      <w:jc w:val="left"/>
    </w:pPr>
    <w:rPr>
      <w:rFonts w:ascii="宋体" w:hAnsi="宋体" w:cs="宋体"/>
      <w:kern w:val="0"/>
      <w:sz w:val="24"/>
      <w:szCs w:val="24"/>
    </w:rPr>
  </w:style>
  <w:style w:type="paragraph" w:customStyle="1" w:styleId="xl105">
    <w:name w:val="xl10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9"/>
      <w:szCs w:val="19"/>
    </w:rPr>
  </w:style>
  <w:style w:type="paragraph" w:customStyle="1" w:styleId="xl106">
    <w:name w:val="xl10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07">
    <w:name w:val="xl10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10">
    <w:name w:val="xl110"/>
    <w:basedOn w:val="a"/>
    <w:qFormat/>
    <w:pPr>
      <w:widowControl/>
      <w:pBdr>
        <w:top w:val="double" w:sz="6" w:space="0" w:color="auto"/>
        <w:left w:val="double" w:sz="6"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11">
    <w:name w:val="xl111"/>
    <w:basedOn w:val="a"/>
    <w:qFormat/>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12">
    <w:name w:val="xl112"/>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13">
    <w:name w:val="xl113"/>
    <w:basedOn w:val="a"/>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pPr>
    <w:rPr>
      <w:kern w:val="0"/>
      <w:sz w:val="19"/>
      <w:szCs w:val="19"/>
    </w:rPr>
  </w:style>
  <w:style w:type="paragraph" w:customStyle="1" w:styleId="xl115">
    <w:name w:val="xl11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116">
    <w:name w:val="xl116"/>
    <w:basedOn w:val="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home">
    <w:name w:val="home"/>
    <w:basedOn w:val="a"/>
    <w:pPr>
      <w:widowControl/>
      <w:jc w:val="left"/>
    </w:pPr>
    <w:rPr>
      <w:rFonts w:ascii="宋体" w:hAnsi="宋体" w:cs="宋体"/>
      <w:kern w:val="0"/>
      <w:sz w:val="24"/>
      <w:szCs w:val="24"/>
    </w:rPr>
  </w:style>
  <w:style w:type="paragraph" w:customStyle="1" w:styleId="top">
    <w:name w:val="top"/>
    <w:basedOn w:val="a"/>
    <w:qFormat/>
    <w:pPr>
      <w:widowControl/>
      <w:jc w:val="left"/>
    </w:pPr>
    <w:rPr>
      <w:rFonts w:ascii="宋体" w:hAnsi="宋体" w:cs="宋体"/>
      <w:kern w:val="0"/>
      <w:sz w:val="24"/>
      <w:szCs w:val="24"/>
    </w:rPr>
  </w:style>
  <w:style w:type="paragraph" w:customStyle="1" w:styleId="top01">
    <w:name w:val="top01"/>
    <w:basedOn w:val="a"/>
    <w:pPr>
      <w:widowControl/>
      <w:spacing w:line="555" w:lineRule="atLeast"/>
      <w:jc w:val="left"/>
    </w:pPr>
    <w:rPr>
      <w:rFonts w:ascii="宋体" w:hAnsi="宋体" w:cs="宋体"/>
      <w:kern w:val="0"/>
      <w:sz w:val="24"/>
      <w:szCs w:val="24"/>
    </w:rPr>
  </w:style>
  <w:style w:type="paragraph" w:customStyle="1" w:styleId="top02">
    <w:name w:val="top02"/>
    <w:basedOn w:val="a"/>
    <w:pPr>
      <w:widowControl/>
      <w:jc w:val="left"/>
    </w:pPr>
    <w:rPr>
      <w:rFonts w:ascii="宋体" w:hAnsi="宋体" w:cs="宋体"/>
      <w:kern w:val="0"/>
      <w:sz w:val="24"/>
      <w:szCs w:val="24"/>
    </w:rPr>
  </w:style>
  <w:style w:type="paragraph" w:customStyle="1" w:styleId="top03">
    <w:name w:val="top03"/>
    <w:basedOn w:val="a"/>
    <w:pPr>
      <w:widowControl/>
      <w:jc w:val="left"/>
    </w:pPr>
    <w:rPr>
      <w:rFonts w:ascii="宋体" w:hAnsi="宋体" w:cs="宋体"/>
      <w:kern w:val="0"/>
      <w:sz w:val="24"/>
      <w:szCs w:val="24"/>
    </w:rPr>
  </w:style>
  <w:style w:type="paragraph" w:customStyle="1" w:styleId="topline">
    <w:name w:val="top_line"/>
    <w:basedOn w:val="a"/>
    <w:pPr>
      <w:widowControl/>
      <w:jc w:val="left"/>
    </w:pPr>
    <w:rPr>
      <w:rFonts w:ascii="宋体" w:hAnsi="宋体" w:cs="宋体"/>
      <w:kern w:val="0"/>
      <w:sz w:val="24"/>
      <w:szCs w:val="24"/>
    </w:rPr>
  </w:style>
  <w:style w:type="paragraph" w:customStyle="1" w:styleId="top01b">
    <w:name w:val="top01_b"/>
    <w:basedOn w:val="a"/>
    <w:pPr>
      <w:widowControl/>
      <w:spacing w:before="75"/>
      <w:ind w:left="375" w:right="375"/>
      <w:jc w:val="left"/>
    </w:pPr>
    <w:rPr>
      <w:rFonts w:ascii="宋体" w:hAnsi="宋体" w:cs="宋体"/>
      <w:kern w:val="0"/>
      <w:sz w:val="24"/>
      <w:szCs w:val="24"/>
    </w:rPr>
  </w:style>
  <w:style w:type="paragraph" w:customStyle="1" w:styleId="topsearch">
    <w:name w:val="top_search"/>
    <w:basedOn w:val="a"/>
    <w:qFormat/>
    <w:pPr>
      <w:widowControl/>
      <w:shd w:val="clear" w:color="auto" w:fill="407FC2"/>
      <w:spacing w:line="405" w:lineRule="atLeast"/>
      <w:jc w:val="left"/>
    </w:pPr>
    <w:rPr>
      <w:rFonts w:ascii="宋体" w:hAnsi="宋体" w:cs="宋体"/>
      <w:kern w:val="0"/>
      <w:sz w:val="24"/>
      <w:szCs w:val="24"/>
    </w:rPr>
  </w:style>
  <w:style w:type="paragraph" w:customStyle="1" w:styleId="search">
    <w:name w:val="search"/>
    <w:basedOn w:val="a"/>
    <w:qFormat/>
    <w:pPr>
      <w:widowControl/>
      <w:pBdr>
        <w:top w:val="single" w:sz="6" w:space="0" w:color="AFC4DF"/>
        <w:left w:val="single" w:sz="6" w:space="0" w:color="AFC4DF"/>
        <w:bottom w:val="single" w:sz="6" w:space="0" w:color="AFC4DF"/>
        <w:right w:val="single" w:sz="6" w:space="0" w:color="AFC4DF"/>
      </w:pBdr>
      <w:spacing w:line="375" w:lineRule="atLeast"/>
      <w:jc w:val="left"/>
    </w:pPr>
    <w:rPr>
      <w:rFonts w:ascii="宋体" w:hAnsi="宋体" w:cs="宋体"/>
      <w:kern w:val="0"/>
      <w:sz w:val="24"/>
      <w:szCs w:val="24"/>
    </w:rPr>
  </w:style>
  <w:style w:type="paragraph" w:customStyle="1" w:styleId="top03a">
    <w:name w:val="top03_a"/>
    <w:basedOn w:val="a"/>
    <w:qFormat/>
    <w:pPr>
      <w:widowControl/>
      <w:jc w:val="left"/>
    </w:pPr>
    <w:rPr>
      <w:rFonts w:ascii="宋体" w:hAnsi="宋体" w:cs="宋体"/>
      <w:kern w:val="0"/>
      <w:sz w:val="24"/>
      <w:szCs w:val="24"/>
    </w:rPr>
  </w:style>
  <w:style w:type="paragraph" w:customStyle="1" w:styleId="top03a01">
    <w:name w:val="top03_a01"/>
    <w:basedOn w:val="a"/>
    <w:qFormat/>
    <w:pPr>
      <w:widowControl/>
      <w:spacing w:before="75"/>
      <w:jc w:val="left"/>
    </w:pPr>
    <w:rPr>
      <w:rFonts w:ascii="宋体" w:hAnsi="宋体" w:cs="宋体"/>
      <w:kern w:val="0"/>
      <w:sz w:val="24"/>
      <w:szCs w:val="24"/>
    </w:rPr>
  </w:style>
  <w:style w:type="paragraph" w:customStyle="1" w:styleId="on">
    <w:name w:val="on"/>
    <w:basedOn w:val="a"/>
    <w:qFormat/>
    <w:pPr>
      <w:widowControl/>
      <w:pBdr>
        <w:bottom w:val="single" w:sz="12" w:space="0" w:color="B71D01"/>
      </w:pBdr>
      <w:jc w:val="left"/>
    </w:pPr>
    <w:rPr>
      <w:rFonts w:ascii="宋体" w:hAnsi="宋体" w:cs="宋体"/>
      <w:kern w:val="0"/>
      <w:sz w:val="24"/>
      <w:szCs w:val="24"/>
    </w:rPr>
  </w:style>
  <w:style w:type="paragraph" w:customStyle="1" w:styleId="top04">
    <w:name w:val="top04"/>
    <w:basedOn w:val="a"/>
    <w:qFormat/>
    <w:pPr>
      <w:widowControl/>
      <w:jc w:val="left"/>
    </w:pPr>
    <w:rPr>
      <w:rFonts w:ascii="宋体" w:hAnsi="宋体" w:cs="宋体"/>
      <w:kern w:val="0"/>
      <w:sz w:val="24"/>
      <w:szCs w:val="24"/>
    </w:rPr>
  </w:style>
  <w:style w:type="paragraph" w:customStyle="1" w:styleId="main">
    <w:name w:val="main"/>
    <w:basedOn w:val="a"/>
    <w:qFormat/>
    <w:pPr>
      <w:widowControl/>
      <w:jc w:val="left"/>
    </w:pPr>
    <w:rPr>
      <w:rFonts w:ascii="宋体" w:hAnsi="宋体" w:cs="宋体"/>
      <w:kern w:val="0"/>
      <w:sz w:val="24"/>
      <w:szCs w:val="24"/>
    </w:rPr>
  </w:style>
  <w:style w:type="paragraph" w:customStyle="1" w:styleId="iframetop">
    <w:name w:val="iframe_top"/>
    <w:basedOn w:val="a"/>
    <w:qFormat/>
    <w:pPr>
      <w:widowControl/>
      <w:jc w:val="left"/>
    </w:pPr>
    <w:rPr>
      <w:rFonts w:ascii="宋体" w:hAnsi="宋体" w:cs="宋体"/>
      <w:kern w:val="0"/>
      <w:sz w:val="24"/>
      <w:szCs w:val="24"/>
    </w:rPr>
  </w:style>
  <w:style w:type="paragraph" w:customStyle="1" w:styleId="iframebottom">
    <w:name w:val="iframe_bottom"/>
    <w:basedOn w:val="a"/>
    <w:qFormat/>
    <w:pPr>
      <w:widowControl/>
      <w:shd w:val="clear" w:color="auto" w:fill="1E67A7"/>
      <w:jc w:val="left"/>
    </w:pPr>
    <w:rPr>
      <w:rFonts w:ascii="宋体" w:hAnsi="宋体" w:cs="宋体"/>
      <w:kern w:val="0"/>
      <w:sz w:val="24"/>
      <w:szCs w:val="24"/>
    </w:rPr>
  </w:style>
  <w:style w:type="paragraph" w:customStyle="1" w:styleId="dang">
    <w:name w:val="dang"/>
    <w:basedOn w:val="a"/>
    <w:qFormat/>
    <w:pPr>
      <w:widowControl/>
      <w:spacing w:before="150"/>
      <w:jc w:val="left"/>
    </w:pPr>
    <w:rPr>
      <w:rFonts w:ascii="宋体" w:hAnsi="宋体" w:cs="宋体"/>
      <w:kern w:val="0"/>
      <w:sz w:val="24"/>
      <w:szCs w:val="24"/>
    </w:rPr>
  </w:style>
  <w:style w:type="paragraph" w:customStyle="1" w:styleId="danga">
    <w:name w:val="dang_a"/>
    <w:basedOn w:val="a"/>
    <w:qFormat/>
    <w:pPr>
      <w:widowControl/>
      <w:ind w:left="120"/>
      <w:jc w:val="left"/>
    </w:pPr>
    <w:rPr>
      <w:rFonts w:ascii="宋体" w:hAnsi="宋体" w:cs="宋体"/>
      <w:b/>
      <w:bCs/>
      <w:kern w:val="0"/>
      <w:sz w:val="18"/>
      <w:szCs w:val="18"/>
    </w:rPr>
  </w:style>
  <w:style w:type="paragraph" w:customStyle="1" w:styleId="center">
    <w:name w:val="center"/>
    <w:basedOn w:val="a"/>
    <w:qFormat/>
    <w:pPr>
      <w:widowControl/>
      <w:spacing w:before="150"/>
      <w:jc w:val="left"/>
    </w:pPr>
    <w:rPr>
      <w:rFonts w:ascii="宋体" w:hAnsi="宋体" w:cs="宋体"/>
      <w:kern w:val="0"/>
      <w:sz w:val="24"/>
      <w:szCs w:val="24"/>
    </w:rPr>
  </w:style>
  <w:style w:type="paragraph" w:customStyle="1" w:styleId="centerleft">
    <w:name w:val="center_left"/>
    <w:basedOn w:val="a"/>
    <w:qFormat/>
    <w:pPr>
      <w:widowControl/>
      <w:jc w:val="left"/>
    </w:pPr>
    <w:rPr>
      <w:rFonts w:ascii="宋体" w:hAnsi="宋体" w:cs="宋体"/>
      <w:kern w:val="0"/>
      <w:sz w:val="24"/>
      <w:szCs w:val="24"/>
    </w:rPr>
  </w:style>
  <w:style w:type="paragraph" w:customStyle="1" w:styleId="centerlefttop">
    <w:name w:val="center_left_top"/>
    <w:basedOn w:val="a"/>
    <w:qFormat/>
    <w:pPr>
      <w:widowControl/>
      <w:jc w:val="left"/>
    </w:pPr>
    <w:rPr>
      <w:rFonts w:ascii="宋体" w:hAnsi="宋体" w:cs="宋体"/>
      <w:kern w:val="0"/>
      <w:sz w:val="24"/>
      <w:szCs w:val="24"/>
    </w:rPr>
  </w:style>
  <w:style w:type="paragraph" w:customStyle="1" w:styleId="centerleftbottom">
    <w:name w:val="center_left_bottom"/>
    <w:basedOn w:val="a"/>
    <w:qFormat/>
    <w:pPr>
      <w:widowControl/>
      <w:jc w:val="left"/>
    </w:pPr>
    <w:rPr>
      <w:rFonts w:ascii="宋体" w:hAnsi="宋体" w:cs="宋体"/>
      <w:kern w:val="0"/>
      <w:sz w:val="24"/>
      <w:szCs w:val="24"/>
    </w:rPr>
  </w:style>
  <w:style w:type="paragraph" w:customStyle="1" w:styleId="centermidd">
    <w:name w:val="center_midd"/>
    <w:basedOn w:val="a"/>
    <w:qFormat/>
    <w:pPr>
      <w:widowControl/>
      <w:pBdr>
        <w:left w:val="single" w:sz="18" w:space="0" w:color="DDDDDD"/>
      </w:pBdr>
      <w:ind w:left="15"/>
      <w:jc w:val="left"/>
    </w:pPr>
    <w:rPr>
      <w:rFonts w:ascii="宋体" w:hAnsi="宋体" w:cs="宋体"/>
      <w:kern w:val="0"/>
      <w:sz w:val="24"/>
      <w:szCs w:val="24"/>
    </w:rPr>
  </w:style>
  <w:style w:type="paragraph" w:customStyle="1" w:styleId="centerleftmenu">
    <w:name w:val="center_left_menu"/>
    <w:basedOn w:val="a"/>
    <w:qFormat/>
    <w:pPr>
      <w:widowControl/>
      <w:spacing w:before="75" w:after="150"/>
      <w:jc w:val="left"/>
    </w:pPr>
    <w:rPr>
      <w:rFonts w:ascii="宋体" w:hAnsi="宋体" w:cs="宋体"/>
      <w:kern w:val="0"/>
      <w:sz w:val="24"/>
      <w:szCs w:val="24"/>
    </w:rPr>
  </w:style>
  <w:style w:type="paragraph" w:customStyle="1" w:styleId="centerleftmenu02">
    <w:name w:val="center_left_menu02"/>
    <w:basedOn w:val="a"/>
    <w:qFormat/>
    <w:pPr>
      <w:widowControl/>
      <w:spacing w:before="75" w:after="150"/>
      <w:jc w:val="left"/>
    </w:pPr>
    <w:rPr>
      <w:rFonts w:ascii="宋体" w:hAnsi="宋体" w:cs="宋体"/>
      <w:kern w:val="0"/>
      <w:sz w:val="24"/>
      <w:szCs w:val="24"/>
    </w:rPr>
  </w:style>
  <w:style w:type="paragraph" w:customStyle="1" w:styleId="centermenubt">
    <w:name w:val="center_menubt"/>
    <w:basedOn w:val="a"/>
    <w:qFormat/>
    <w:pPr>
      <w:widowControl/>
      <w:spacing w:before="165" w:line="210" w:lineRule="atLeast"/>
      <w:jc w:val="left"/>
    </w:pPr>
    <w:rPr>
      <w:rFonts w:ascii="宋体" w:hAnsi="宋体" w:cs="宋体"/>
      <w:kern w:val="0"/>
      <w:sz w:val="24"/>
      <w:szCs w:val="24"/>
    </w:rPr>
  </w:style>
  <w:style w:type="paragraph" w:customStyle="1" w:styleId="centerlist">
    <w:name w:val="center_list"/>
    <w:basedOn w:val="a"/>
    <w:qFormat/>
    <w:pPr>
      <w:widowControl/>
      <w:ind w:left="300"/>
      <w:jc w:val="left"/>
    </w:pPr>
    <w:rPr>
      <w:rFonts w:ascii="宋体" w:hAnsi="宋体" w:cs="宋体"/>
      <w:kern w:val="0"/>
      <w:sz w:val="24"/>
      <w:szCs w:val="24"/>
    </w:rPr>
  </w:style>
  <w:style w:type="paragraph" w:customStyle="1" w:styleId="centerlisttit">
    <w:name w:val="center_list_tit"/>
    <w:basedOn w:val="a"/>
    <w:qFormat/>
    <w:pPr>
      <w:widowControl/>
      <w:jc w:val="left"/>
    </w:pPr>
    <w:rPr>
      <w:rFonts w:ascii="宋体" w:hAnsi="宋体" w:cs="宋体"/>
      <w:b/>
      <w:bCs/>
      <w:color w:val="1E5F87"/>
      <w:kern w:val="0"/>
      <w:szCs w:val="21"/>
    </w:rPr>
  </w:style>
  <w:style w:type="paragraph" w:customStyle="1" w:styleId="centerlisttit01">
    <w:name w:val="center_list_tit01"/>
    <w:basedOn w:val="a"/>
    <w:qFormat/>
    <w:pPr>
      <w:widowControl/>
      <w:spacing w:line="375" w:lineRule="atLeast"/>
      <w:jc w:val="left"/>
    </w:pPr>
    <w:rPr>
      <w:rFonts w:ascii="宋体" w:hAnsi="宋体" w:cs="宋体"/>
      <w:kern w:val="0"/>
      <w:sz w:val="24"/>
      <w:szCs w:val="24"/>
    </w:rPr>
  </w:style>
  <w:style w:type="paragraph" w:customStyle="1" w:styleId="centerlistcont">
    <w:name w:val="center_list_cont"/>
    <w:basedOn w:val="a"/>
    <w:qFormat/>
    <w:pPr>
      <w:widowControl/>
      <w:pBdr>
        <w:right w:val="single" w:sz="12" w:space="15" w:color="2E76BC"/>
      </w:pBdr>
      <w:jc w:val="left"/>
    </w:pPr>
    <w:rPr>
      <w:rFonts w:ascii="宋体" w:hAnsi="宋体" w:cs="宋体"/>
      <w:kern w:val="0"/>
      <w:sz w:val="24"/>
      <w:szCs w:val="24"/>
    </w:rPr>
  </w:style>
  <w:style w:type="paragraph" w:customStyle="1" w:styleId="tongjizixuncenter">
    <w:name w:val="tongjizixun_center"/>
    <w:basedOn w:val="a"/>
    <w:qFormat/>
    <w:pPr>
      <w:widowControl/>
      <w:pBdr>
        <w:right w:val="single" w:sz="12" w:space="15" w:color="2E76BC"/>
      </w:pBdr>
      <w:jc w:val="left"/>
    </w:pPr>
    <w:rPr>
      <w:rFonts w:ascii="宋体" w:hAnsi="宋体" w:cs="宋体"/>
      <w:kern w:val="0"/>
      <w:sz w:val="24"/>
      <w:szCs w:val="24"/>
    </w:rPr>
  </w:style>
  <w:style w:type="paragraph" w:customStyle="1" w:styleId="centerlistcontlist">
    <w:name w:val="center_list_contlist"/>
    <w:basedOn w:val="a"/>
    <w:qFormat/>
    <w:pPr>
      <w:widowControl/>
      <w:pBdr>
        <w:right w:val="single" w:sz="12" w:space="15" w:color="2E76BC"/>
      </w:pBdr>
      <w:jc w:val="left"/>
    </w:pPr>
    <w:rPr>
      <w:rFonts w:ascii="宋体" w:hAnsi="宋体" w:cs="宋体"/>
      <w:kern w:val="0"/>
      <w:sz w:val="24"/>
      <w:szCs w:val="24"/>
    </w:rPr>
  </w:style>
  <w:style w:type="paragraph" w:customStyle="1" w:styleId="conttit">
    <w:name w:val="cont_tit"/>
    <w:basedOn w:val="a"/>
    <w:qFormat/>
    <w:pPr>
      <w:widowControl/>
      <w:jc w:val="left"/>
    </w:pPr>
    <w:rPr>
      <w:rFonts w:ascii="宋体" w:hAnsi="宋体" w:cs="宋体"/>
      <w:kern w:val="0"/>
      <w:sz w:val="24"/>
      <w:szCs w:val="24"/>
    </w:rPr>
  </w:style>
  <w:style w:type="paragraph" w:customStyle="1" w:styleId="conttit01">
    <w:name w:val="cont_tit01"/>
    <w:basedOn w:val="a"/>
    <w:qFormat/>
    <w:pPr>
      <w:widowControl/>
      <w:jc w:val="left"/>
    </w:pPr>
    <w:rPr>
      <w:rFonts w:ascii="宋体" w:hAnsi="宋体" w:cs="宋体"/>
      <w:b/>
      <w:bCs/>
      <w:color w:val="1E5F87"/>
      <w:kern w:val="0"/>
      <w:szCs w:val="21"/>
    </w:rPr>
  </w:style>
  <w:style w:type="paragraph" w:customStyle="1" w:styleId="conttit03">
    <w:name w:val="cont_tit03"/>
    <w:basedOn w:val="a"/>
    <w:qFormat/>
    <w:pPr>
      <w:widowControl/>
      <w:jc w:val="left"/>
    </w:pPr>
    <w:rPr>
      <w:rFonts w:ascii="宋体" w:hAnsi="宋体" w:cs="宋体"/>
      <w:color w:val="333333"/>
      <w:kern w:val="0"/>
      <w:sz w:val="18"/>
      <w:szCs w:val="18"/>
    </w:rPr>
  </w:style>
  <w:style w:type="paragraph" w:customStyle="1" w:styleId="conttit02">
    <w:name w:val="cont_tit02"/>
    <w:basedOn w:val="a"/>
    <w:qFormat/>
    <w:pPr>
      <w:widowControl/>
      <w:jc w:val="left"/>
    </w:pPr>
    <w:rPr>
      <w:rFonts w:ascii="宋体" w:hAnsi="宋体" w:cs="宋体"/>
      <w:b/>
      <w:bCs/>
      <w:color w:val="9D9D9D"/>
      <w:kern w:val="0"/>
      <w:sz w:val="18"/>
      <w:szCs w:val="18"/>
    </w:rPr>
  </w:style>
  <w:style w:type="paragraph" w:customStyle="1" w:styleId="contn">
    <w:name w:val="cont_n"/>
    <w:basedOn w:val="a"/>
    <w:qFormat/>
    <w:pPr>
      <w:widowControl/>
      <w:spacing w:line="375" w:lineRule="atLeast"/>
      <w:jc w:val="left"/>
    </w:pPr>
    <w:rPr>
      <w:rFonts w:ascii="宋体" w:hAnsi="宋体" w:cs="宋体"/>
      <w:kern w:val="0"/>
      <w:sz w:val="24"/>
      <w:szCs w:val="24"/>
    </w:rPr>
  </w:style>
  <w:style w:type="paragraph" w:customStyle="1" w:styleId="contline">
    <w:name w:val="cont_line"/>
    <w:basedOn w:val="a"/>
    <w:qFormat/>
    <w:pPr>
      <w:widowControl/>
      <w:jc w:val="left"/>
    </w:pPr>
    <w:rPr>
      <w:rFonts w:ascii="宋体" w:hAnsi="宋体" w:cs="宋体"/>
      <w:kern w:val="0"/>
      <w:sz w:val="24"/>
      <w:szCs w:val="24"/>
    </w:rPr>
  </w:style>
  <w:style w:type="paragraph" w:customStyle="1" w:styleId="fenye">
    <w:name w:val="fenye"/>
    <w:basedOn w:val="a"/>
    <w:qFormat/>
    <w:pPr>
      <w:widowControl/>
      <w:jc w:val="center"/>
    </w:pPr>
    <w:rPr>
      <w:rFonts w:ascii="宋体" w:hAnsi="宋体" w:cs="宋体"/>
      <w:kern w:val="0"/>
      <w:sz w:val="24"/>
      <w:szCs w:val="24"/>
    </w:rPr>
  </w:style>
  <w:style w:type="paragraph" w:customStyle="1" w:styleId="yeon1">
    <w:name w:val="ye_on1"/>
    <w:basedOn w:val="a"/>
    <w:qFormat/>
    <w:pPr>
      <w:widowControl/>
      <w:pBdr>
        <w:top w:val="single" w:sz="6" w:space="0" w:color="CDCDCD"/>
        <w:left w:val="single" w:sz="6" w:space="0" w:color="CDCDCD"/>
        <w:bottom w:val="single" w:sz="6" w:space="0" w:color="CDCDCD"/>
        <w:right w:val="single" w:sz="6" w:space="0" w:color="CDCDCD"/>
      </w:pBdr>
      <w:shd w:val="clear" w:color="auto" w:fill="EEEEEE"/>
      <w:ind w:left="150"/>
      <w:jc w:val="left"/>
    </w:pPr>
    <w:rPr>
      <w:rFonts w:ascii="宋体" w:hAnsi="宋体" w:cs="宋体"/>
      <w:kern w:val="0"/>
      <w:sz w:val="24"/>
      <w:szCs w:val="24"/>
    </w:rPr>
  </w:style>
  <w:style w:type="paragraph" w:customStyle="1" w:styleId="yeinput">
    <w:name w:val="ye_input"/>
    <w:basedOn w:val="a"/>
    <w:qFormat/>
    <w:pPr>
      <w:widowControl/>
      <w:pBdr>
        <w:top w:val="single" w:sz="6" w:space="0" w:color="E2E2E2"/>
        <w:left w:val="single" w:sz="6" w:space="0" w:color="E2E2E2"/>
        <w:bottom w:val="single" w:sz="6" w:space="0" w:color="E2E2E2"/>
        <w:right w:val="single" w:sz="6" w:space="0" w:color="E2E2E2"/>
      </w:pBdr>
      <w:spacing w:line="420" w:lineRule="atLeast"/>
      <w:jc w:val="center"/>
    </w:pPr>
    <w:rPr>
      <w:rFonts w:ascii="宋体" w:hAnsi="宋体" w:cs="宋体"/>
      <w:kern w:val="0"/>
      <w:sz w:val="24"/>
      <w:szCs w:val="24"/>
    </w:rPr>
  </w:style>
  <w:style w:type="paragraph" w:customStyle="1" w:styleId="centerxilan">
    <w:name w:val="center_xilan"/>
    <w:basedOn w:val="a"/>
    <w:qFormat/>
    <w:pPr>
      <w:widowControl/>
      <w:jc w:val="left"/>
    </w:pPr>
    <w:rPr>
      <w:rFonts w:ascii="宋体" w:hAnsi="宋体" w:cs="宋体"/>
      <w:kern w:val="0"/>
      <w:sz w:val="24"/>
      <w:szCs w:val="24"/>
    </w:rPr>
  </w:style>
  <w:style w:type="paragraph" w:customStyle="1" w:styleId="dyin">
    <w:name w:val="dyin"/>
    <w:basedOn w:val="a"/>
    <w:qFormat/>
    <w:pPr>
      <w:widowControl/>
      <w:pBdr>
        <w:top w:val="single" w:sz="6" w:space="2" w:color="003C74"/>
        <w:left w:val="single" w:sz="6" w:space="4" w:color="003C74"/>
        <w:bottom w:val="single" w:sz="6" w:space="2" w:color="003C74"/>
        <w:right w:val="single" w:sz="6" w:space="4" w:color="003C74"/>
      </w:pBdr>
      <w:ind w:left="75" w:right="75"/>
      <w:jc w:val="left"/>
    </w:pPr>
    <w:rPr>
      <w:rFonts w:ascii="宋体" w:hAnsi="宋体" w:cs="宋体"/>
      <w:kern w:val="0"/>
      <w:sz w:val="24"/>
      <w:szCs w:val="24"/>
    </w:rPr>
  </w:style>
  <w:style w:type="paragraph" w:customStyle="1" w:styleId="gbi">
    <w:name w:val="gbi"/>
    <w:basedOn w:val="a"/>
    <w:qFormat/>
    <w:pPr>
      <w:widowControl/>
      <w:pBdr>
        <w:top w:val="single" w:sz="6" w:space="2" w:color="003C74"/>
        <w:left w:val="single" w:sz="6" w:space="4" w:color="003C74"/>
        <w:bottom w:val="single" w:sz="6" w:space="2" w:color="003C74"/>
        <w:right w:val="single" w:sz="6" w:space="4" w:color="003C74"/>
      </w:pBdr>
      <w:ind w:left="75" w:right="75"/>
      <w:jc w:val="left"/>
    </w:pPr>
    <w:rPr>
      <w:rFonts w:ascii="宋体" w:hAnsi="宋体" w:cs="宋体"/>
      <w:kern w:val="0"/>
      <w:sz w:val="24"/>
      <w:szCs w:val="24"/>
    </w:rPr>
  </w:style>
  <w:style w:type="paragraph" w:customStyle="1" w:styleId="xilantitf">
    <w:name w:val="xilan_titf"/>
    <w:basedOn w:val="a"/>
    <w:qFormat/>
    <w:pPr>
      <w:widowControl/>
      <w:jc w:val="left"/>
    </w:pPr>
    <w:rPr>
      <w:rFonts w:ascii="宋体" w:hAnsi="宋体" w:cs="宋体"/>
      <w:color w:val="333333"/>
      <w:kern w:val="0"/>
      <w:szCs w:val="21"/>
    </w:rPr>
  </w:style>
  <w:style w:type="paragraph" w:customStyle="1" w:styleId="xilancon">
    <w:name w:val="xilan_con"/>
    <w:basedOn w:val="a"/>
    <w:qFormat/>
    <w:pPr>
      <w:widowControl/>
      <w:spacing w:line="375" w:lineRule="atLeast"/>
      <w:jc w:val="left"/>
    </w:pPr>
    <w:rPr>
      <w:rFonts w:ascii="宋体" w:hAnsi="宋体" w:cs="宋体"/>
      <w:kern w:val="0"/>
      <w:sz w:val="24"/>
      <w:szCs w:val="24"/>
    </w:rPr>
  </w:style>
  <w:style w:type="paragraph" w:customStyle="1" w:styleId="centertongjifuwu">
    <w:name w:val="center_tongjifuwu"/>
    <w:basedOn w:val="a"/>
    <w:qFormat/>
    <w:pPr>
      <w:widowControl/>
      <w:jc w:val="left"/>
    </w:pPr>
    <w:rPr>
      <w:rFonts w:ascii="宋体" w:hAnsi="宋体" w:cs="宋体"/>
      <w:kern w:val="0"/>
      <w:sz w:val="24"/>
      <w:szCs w:val="24"/>
    </w:rPr>
  </w:style>
  <w:style w:type="paragraph" w:customStyle="1" w:styleId="tongjifuwucont">
    <w:name w:val="tongjifuwu_cont"/>
    <w:basedOn w:val="a"/>
    <w:qFormat/>
    <w:pPr>
      <w:widowControl/>
      <w:spacing w:before="150"/>
      <w:jc w:val="left"/>
    </w:pPr>
    <w:rPr>
      <w:rFonts w:ascii="宋体" w:hAnsi="宋体" w:cs="宋体"/>
      <w:kern w:val="0"/>
      <w:sz w:val="24"/>
      <w:szCs w:val="24"/>
    </w:rPr>
  </w:style>
  <w:style w:type="paragraph" w:customStyle="1" w:styleId="tongjifuwuleft02a">
    <w:name w:val="tongjifuwu_left02_a"/>
    <w:basedOn w:val="a"/>
    <w:qFormat/>
    <w:pPr>
      <w:widowControl/>
      <w:ind w:right="225"/>
      <w:jc w:val="left"/>
    </w:pPr>
    <w:rPr>
      <w:rFonts w:ascii="宋体" w:hAnsi="宋体" w:cs="宋体"/>
      <w:kern w:val="0"/>
      <w:sz w:val="24"/>
      <w:szCs w:val="24"/>
    </w:rPr>
  </w:style>
  <w:style w:type="paragraph" w:customStyle="1" w:styleId="tongjifuwuleft02b">
    <w:name w:val="tongjifuwu_left02_b"/>
    <w:basedOn w:val="a"/>
    <w:qFormat/>
    <w:pPr>
      <w:widowControl/>
      <w:jc w:val="left"/>
    </w:pPr>
    <w:rPr>
      <w:rFonts w:ascii="宋体" w:hAnsi="宋体" w:cs="宋体"/>
      <w:kern w:val="0"/>
      <w:sz w:val="24"/>
      <w:szCs w:val="24"/>
    </w:rPr>
  </w:style>
  <w:style w:type="paragraph" w:customStyle="1" w:styleId="tongjifuwuleft02c">
    <w:name w:val="tongjifuwu_left02_c"/>
    <w:basedOn w:val="a"/>
    <w:qFormat/>
    <w:pPr>
      <w:widowControl/>
      <w:ind w:right="225"/>
      <w:jc w:val="left"/>
    </w:pPr>
    <w:rPr>
      <w:rFonts w:ascii="宋体" w:hAnsi="宋体" w:cs="宋体"/>
      <w:kern w:val="0"/>
      <w:sz w:val="24"/>
      <w:szCs w:val="24"/>
    </w:rPr>
  </w:style>
  <w:style w:type="paragraph" w:customStyle="1" w:styleId="a01">
    <w:name w:val="a_01"/>
    <w:basedOn w:val="a"/>
    <w:qFormat/>
    <w:pPr>
      <w:widowControl/>
      <w:jc w:val="left"/>
    </w:pPr>
    <w:rPr>
      <w:rFonts w:ascii="宋体" w:hAnsi="宋体" w:cs="宋体"/>
      <w:kern w:val="0"/>
      <w:sz w:val="24"/>
      <w:szCs w:val="24"/>
    </w:rPr>
  </w:style>
  <w:style w:type="paragraph" w:customStyle="1" w:styleId="a02">
    <w:name w:val="a_02"/>
    <w:basedOn w:val="a"/>
    <w:qFormat/>
    <w:pPr>
      <w:widowControl/>
      <w:jc w:val="left"/>
    </w:pPr>
    <w:rPr>
      <w:rFonts w:ascii="宋体" w:hAnsi="宋体" w:cs="宋体"/>
      <w:kern w:val="0"/>
      <w:sz w:val="24"/>
      <w:szCs w:val="24"/>
    </w:rPr>
  </w:style>
  <w:style w:type="paragraph" w:customStyle="1" w:styleId="a03">
    <w:name w:val="a_03"/>
    <w:basedOn w:val="a"/>
    <w:qFormat/>
    <w:pPr>
      <w:widowControl/>
      <w:jc w:val="left"/>
    </w:pPr>
    <w:rPr>
      <w:rFonts w:ascii="宋体" w:hAnsi="宋体" w:cs="宋体"/>
      <w:kern w:val="0"/>
      <w:sz w:val="24"/>
      <w:szCs w:val="24"/>
    </w:rPr>
  </w:style>
  <w:style w:type="paragraph" w:customStyle="1" w:styleId="a04">
    <w:name w:val="a_04"/>
    <w:basedOn w:val="a"/>
    <w:qFormat/>
    <w:pPr>
      <w:widowControl/>
      <w:jc w:val="left"/>
    </w:pPr>
    <w:rPr>
      <w:rFonts w:ascii="宋体" w:hAnsi="宋体" w:cs="宋体"/>
      <w:kern w:val="0"/>
      <w:sz w:val="24"/>
      <w:szCs w:val="24"/>
    </w:rPr>
  </w:style>
  <w:style w:type="paragraph" w:customStyle="1" w:styleId="a05">
    <w:name w:val="a_05"/>
    <w:basedOn w:val="a"/>
    <w:qFormat/>
    <w:pPr>
      <w:widowControl/>
      <w:jc w:val="left"/>
    </w:pPr>
    <w:rPr>
      <w:rFonts w:ascii="宋体" w:hAnsi="宋体" w:cs="宋体"/>
      <w:kern w:val="0"/>
      <w:sz w:val="24"/>
      <w:szCs w:val="24"/>
    </w:rPr>
  </w:style>
  <w:style w:type="paragraph" w:customStyle="1" w:styleId="a06">
    <w:name w:val="a_06"/>
    <w:basedOn w:val="a"/>
    <w:qFormat/>
    <w:pPr>
      <w:widowControl/>
      <w:jc w:val="left"/>
    </w:pPr>
    <w:rPr>
      <w:rFonts w:ascii="宋体" w:hAnsi="宋体" w:cs="宋体"/>
      <w:kern w:val="0"/>
      <w:sz w:val="24"/>
      <w:szCs w:val="24"/>
    </w:rPr>
  </w:style>
  <w:style w:type="paragraph" w:customStyle="1" w:styleId="a07">
    <w:name w:val="a_07"/>
    <w:basedOn w:val="a"/>
    <w:qFormat/>
    <w:pPr>
      <w:widowControl/>
      <w:jc w:val="left"/>
    </w:pPr>
    <w:rPr>
      <w:rFonts w:ascii="宋体" w:hAnsi="宋体" w:cs="宋体"/>
      <w:kern w:val="0"/>
      <w:sz w:val="24"/>
      <w:szCs w:val="24"/>
    </w:rPr>
  </w:style>
  <w:style w:type="paragraph" w:customStyle="1" w:styleId="a08">
    <w:name w:val="a_08"/>
    <w:basedOn w:val="a"/>
    <w:pPr>
      <w:widowControl/>
      <w:jc w:val="left"/>
    </w:pPr>
    <w:rPr>
      <w:rFonts w:ascii="宋体" w:hAnsi="宋体" w:cs="宋体"/>
      <w:kern w:val="0"/>
      <w:sz w:val="24"/>
      <w:szCs w:val="24"/>
    </w:rPr>
  </w:style>
  <w:style w:type="paragraph" w:customStyle="1" w:styleId="abg">
    <w:name w:val="a_bg"/>
    <w:basedOn w:val="a"/>
    <w:qFormat/>
    <w:pPr>
      <w:widowControl/>
      <w:spacing w:before="75" w:after="75"/>
      <w:jc w:val="left"/>
    </w:pPr>
    <w:rPr>
      <w:rFonts w:ascii="宋体" w:hAnsi="宋体" w:cs="宋体"/>
      <w:kern w:val="0"/>
      <w:sz w:val="24"/>
      <w:szCs w:val="24"/>
    </w:rPr>
  </w:style>
  <w:style w:type="paragraph" w:customStyle="1" w:styleId="abg1">
    <w:name w:val="a_bg1"/>
    <w:basedOn w:val="a"/>
    <w:qFormat/>
    <w:pPr>
      <w:widowControl/>
      <w:jc w:val="left"/>
    </w:pPr>
    <w:rPr>
      <w:rFonts w:ascii="宋体" w:hAnsi="宋体" w:cs="宋体"/>
      <w:b/>
      <w:bCs/>
      <w:color w:val="FFFFFF"/>
      <w:kern w:val="0"/>
      <w:szCs w:val="21"/>
    </w:rPr>
  </w:style>
  <w:style w:type="paragraph" w:customStyle="1" w:styleId="abg2">
    <w:name w:val="a_bg2"/>
    <w:basedOn w:val="a"/>
    <w:qFormat/>
    <w:pPr>
      <w:widowControl/>
      <w:spacing w:before="75"/>
      <w:jc w:val="left"/>
    </w:pPr>
    <w:rPr>
      <w:rFonts w:ascii="宋体" w:hAnsi="宋体" w:cs="宋体"/>
      <w:kern w:val="0"/>
      <w:sz w:val="24"/>
      <w:szCs w:val="24"/>
    </w:rPr>
  </w:style>
  <w:style w:type="paragraph" w:customStyle="1" w:styleId="abg3">
    <w:name w:val="a_bg3"/>
    <w:basedOn w:val="a"/>
    <w:qFormat/>
    <w:pPr>
      <w:widowControl/>
      <w:jc w:val="left"/>
    </w:pPr>
    <w:rPr>
      <w:rFonts w:ascii="宋体" w:hAnsi="宋体" w:cs="宋体"/>
      <w:b/>
      <w:bCs/>
      <w:color w:val="FFFFFF"/>
      <w:kern w:val="0"/>
      <w:szCs w:val="21"/>
    </w:rPr>
  </w:style>
  <w:style w:type="paragraph" w:customStyle="1" w:styleId="aul">
    <w:name w:val="a_ul"/>
    <w:basedOn w:val="a"/>
    <w:qFormat/>
    <w:pPr>
      <w:widowControl/>
      <w:spacing w:before="150"/>
      <w:jc w:val="left"/>
    </w:pPr>
    <w:rPr>
      <w:rFonts w:ascii="宋体" w:hAnsi="宋体" w:cs="宋体"/>
      <w:kern w:val="0"/>
      <w:sz w:val="24"/>
      <w:szCs w:val="24"/>
    </w:rPr>
  </w:style>
  <w:style w:type="paragraph" w:customStyle="1" w:styleId="abg4">
    <w:name w:val="a_bg4"/>
    <w:basedOn w:val="a"/>
    <w:qFormat/>
    <w:pPr>
      <w:widowControl/>
      <w:spacing w:before="225" w:after="225"/>
      <w:jc w:val="left"/>
    </w:pPr>
    <w:rPr>
      <w:rFonts w:ascii="宋体" w:hAnsi="宋体" w:cs="宋体"/>
      <w:kern w:val="0"/>
      <w:sz w:val="24"/>
      <w:szCs w:val="24"/>
    </w:rPr>
  </w:style>
  <w:style w:type="paragraph" w:customStyle="1" w:styleId="abg5">
    <w:name w:val="a_bg5"/>
    <w:basedOn w:val="a"/>
    <w:qFormat/>
    <w:pPr>
      <w:widowControl/>
      <w:jc w:val="left"/>
    </w:pPr>
    <w:rPr>
      <w:rFonts w:ascii="宋体" w:hAnsi="宋体" w:cs="宋体"/>
      <w:kern w:val="0"/>
      <w:sz w:val="24"/>
      <w:szCs w:val="24"/>
    </w:rPr>
  </w:style>
  <w:style w:type="paragraph" w:customStyle="1" w:styleId="tongjifuwuright">
    <w:name w:val="tongjifuwu_right"/>
    <w:basedOn w:val="a"/>
    <w:qFormat/>
    <w:pPr>
      <w:widowControl/>
      <w:ind w:left="150"/>
      <w:jc w:val="left"/>
    </w:pPr>
    <w:rPr>
      <w:rFonts w:ascii="宋体" w:hAnsi="宋体" w:cs="宋体"/>
      <w:kern w:val="0"/>
      <w:sz w:val="24"/>
      <w:szCs w:val="24"/>
    </w:rPr>
  </w:style>
  <w:style w:type="paragraph" w:customStyle="1" w:styleId="tonjifuwurightb">
    <w:name w:val="tonjifuwu_right_b"/>
    <w:basedOn w:val="a"/>
    <w:qFormat/>
    <w:pPr>
      <w:widowControl/>
      <w:spacing w:line="525" w:lineRule="atLeast"/>
      <w:jc w:val="center"/>
    </w:pPr>
    <w:rPr>
      <w:rFonts w:ascii="宋体" w:hAnsi="宋体" w:cs="宋体"/>
      <w:b/>
      <w:bCs/>
      <w:color w:val="D36711"/>
      <w:kern w:val="0"/>
      <w:szCs w:val="21"/>
    </w:rPr>
  </w:style>
  <w:style w:type="paragraph" w:customStyle="1" w:styleId="tonjifuwurightc">
    <w:name w:val="tonjifuwu_right_c"/>
    <w:basedOn w:val="a"/>
    <w:qFormat/>
    <w:pPr>
      <w:widowControl/>
      <w:jc w:val="left"/>
    </w:pPr>
    <w:rPr>
      <w:rFonts w:ascii="宋体" w:hAnsi="宋体" w:cs="宋体"/>
      <w:kern w:val="0"/>
      <w:sz w:val="24"/>
      <w:szCs w:val="24"/>
    </w:rPr>
  </w:style>
  <w:style w:type="paragraph" w:customStyle="1" w:styleId="tonjifuwurightp">
    <w:name w:val="tonjifuwu_right_p"/>
    <w:basedOn w:val="a"/>
    <w:qFormat/>
    <w:pPr>
      <w:widowControl/>
      <w:spacing w:line="315" w:lineRule="atLeast"/>
      <w:ind w:firstLine="300"/>
      <w:jc w:val="left"/>
    </w:pPr>
    <w:rPr>
      <w:rFonts w:ascii="宋体" w:hAnsi="宋体" w:cs="宋体"/>
      <w:color w:val="FFFFFF"/>
      <w:kern w:val="0"/>
      <w:sz w:val="18"/>
      <w:szCs w:val="18"/>
    </w:rPr>
  </w:style>
  <w:style w:type="paragraph" w:customStyle="1" w:styleId="tonjifuwurighta">
    <w:name w:val="tonjifuwu_right_a"/>
    <w:basedOn w:val="a"/>
    <w:qFormat/>
    <w:pPr>
      <w:widowControl/>
      <w:jc w:val="left"/>
    </w:pPr>
    <w:rPr>
      <w:rFonts w:ascii="宋体" w:hAnsi="宋体" w:cs="宋体"/>
      <w:kern w:val="0"/>
      <w:sz w:val="24"/>
      <w:szCs w:val="24"/>
    </w:rPr>
  </w:style>
  <w:style w:type="paragraph" w:customStyle="1" w:styleId="tonjifuwurightd">
    <w:name w:val="tonjifuwu_right_d"/>
    <w:basedOn w:val="a"/>
    <w:qFormat/>
    <w:pPr>
      <w:widowControl/>
      <w:jc w:val="left"/>
    </w:pPr>
    <w:rPr>
      <w:rFonts w:ascii="宋体" w:hAnsi="宋体" w:cs="宋体"/>
      <w:kern w:val="0"/>
      <w:sz w:val="24"/>
      <w:szCs w:val="24"/>
    </w:rPr>
  </w:style>
  <w:style w:type="paragraph" w:customStyle="1" w:styleId="centerwenzhang">
    <w:name w:val="center_wenzhang"/>
    <w:basedOn w:val="a"/>
    <w:qFormat/>
    <w:pPr>
      <w:widowControl/>
      <w:spacing w:before="150" w:after="150"/>
      <w:jc w:val="left"/>
    </w:pPr>
    <w:rPr>
      <w:rFonts w:ascii="宋体" w:hAnsi="宋体" w:cs="宋体"/>
      <w:kern w:val="0"/>
      <w:sz w:val="24"/>
      <w:szCs w:val="24"/>
    </w:rPr>
  </w:style>
  <w:style w:type="paragraph" w:customStyle="1" w:styleId="wenzhangtit">
    <w:name w:val="wenzhang_tit"/>
    <w:basedOn w:val="a"/>
    <w:pPr>
      <w:widowControl/>
      <w:jc w:val="left"/>
    </w:pPr>
    <w:rPr>
      <w:rFonts w:ascii="宋体" w:hAnsi="宋体" w:cs="宋体"/>
      <w:b/>
      <w:bCs/>
      <w:color w:val="15518B"/>
      <w:kern w:val="0"/>
      <w:szCs w:val="21"/>
    </w:rPr>
  </w:style>
  <w:style w:type="paragraph" w:customStyle="1" w:styleId="wenzhangtit01">
    <w:name w:val="wenzhang_tit01"/>
    <w:basedOn w:val="a"/>
    <w:pPr>
      <w:widowControl/>
      <w:ind w:right="300"/>
      <w:jc w:val="left"/>
    </w:pPr>
    <w:rPr>
      <w:rFonts w:ascii="宋体" w:hAnsi="宋体" w:cs="宋体"/>
      <w:color w:val="333333"/>
      <w:kern w:val="0"/>
      <w:sz w:val="18"/>
      <w:szCs w:val="18"/>
    </w:rPr>
  </w:style>
  <w:style w:type="paragraph" w:customStyle="1" w:styleId="wenzhanglist">
    <w:name w:val="wenzhang_list"/>
    <w:basedOn w:val="a"/>
    <w:qFormat/>
    <w:pPr>
      <w:widowControl/>
      <w:ind w:left="300"/>
      <w:jc w:val="left"/>
    </w:pPr>
    <w:rPr>
      <w:rFonts w:ascii="宋体" w:hAnsi="宋体" w:cs="宋体"/>
      <w:kern w:val="0"/>
      <w:sz w:val="24"/>
      <w:szCs w:val="24"/>
    </w:rPr>
  </w:style>
  <w:style w:type="paragraph" w:customStyle="1" w:styleId="centertongjigongzuo">
    <w:name w:val="center_tongjigongzuo"/>
    <w:basedOn w:val="a"/>
    <w:qFormat/>
    <w:pPr>
      <w:widowControl/>
      <w:jc w:val="left"/>
    </w:pPr>
    <w:rPr>
      <w:rFonts w:ascii="宋体" w:hAnsi="宋体" w:cs="宋体"/>
      <w:kern w:val="0"/>
      <w:sz w:val="24"/>
      <w:szCs w:val="24"/>
    </w:rPr>
  </w:style>
  <w:style w:type="paragraph" w:customStyle="1" w:styleId="centertongjishuju">
    <w:name w:val="center_tongjishuju"/>
    <w:basedOn w:val="a"/>
    <w:pPr>
      <w:widowControl/>
      <w:jc w:val="left"/>
    </w:pPr>
    <w:rPr>
      <w:rFonts w:ascii="宋体" w:hAnsi="宋体" w:cs="宋体"/>
      <w:kern w:val="0"/>
      <w:sz w:val="24"/>
      <w:szCs w:val="24"/>
    </w:rPr>
  </w:style>
  <w:style w:type="paragraph" w:customStyle="1" w:styleId="centertongjizhishi">
    <w:name w:val="center_tongjizhishi"/>
    <w:basedOn w:val="a"/>
    <w:qFormat/>
    <w:pPr>
      <w:widowControl/>
      <w:jc w:val="left"/>
    </w:pPr>
    <w:rPr>
      <w:rFonts w:ascii="宋体" w:hAnsi="宋体" w:cs="宋体"/>
      <w:kern w:val="0"/>
      <w:sz w:val="24"/>
      <w:szCs w:val="24"/>
    </w:rPr>
  </w:style>
  <w:style w:type="paragraph" w:customStyle="1" w:styleId="centerzhuantierji">
    <w:name w:val="center_zhuantierji"/>
    <w:basedOn w:val="a"/>
    <w:pPr>
      <w:widowControl/>
      <w:jc w:val="left"/>
    </w:pPr>
    <w:rPr>
      <w:rFonts w:ascii="宋体" w:hAnsi="宋体" w:cs="宋体"/>
      <w:kern w:val="0"/>
      <w:sz w:val="24"/>
      <w:szCs w:val="24"/>
    </w:rPr>
  </w:style>
  <w:style w:type="paragraph" w:customStyle="1" w:styleId="centerzoujintongji">
    <w:name w:val="center_zoujintongji"/>
    <w:basedOn w:val="a"/>
    <w:pPr>
      <w:widowControl/>
      <w:jc w:val="left"/>
    </w:pPr>
    <w:rPr>
      <w:rFonts w:ascii="宋体" w:hAnsi="宋体" w:cs="宋体"/>
      <w:kern w:val="0"/>
      <w:sz w:val="24"/>
      <w:szCs w:val="24"/>
    </w:rPr>
  </w:style>
  <w:style w:type="paragraph" w:customStyle="1" w:styleId="tongjigongzuo01">
    <w:name w:val="tongjigongzuo_01"/>
    <w:basedOn w:val="a"/>
    <w:pPr>
      <w:widowControl/>
      <w:spacing w:before="150"/>
      <w:jc w:val="left"/>
    </w:pPr>
    <w:rPr>
      <w:rFonts w:ascii="宋体" w:hAnsi="宋体" w:cs="宋体"/>
      <w:kern w:val="0"/>
      <w:sz w:val="24"/>
      <w:szCs w:val="24"/>
    </w:rPr>
  </w:style>
  <w:style w:type="paragraph" w:customStyle="1" w:styleId="tongjizhishi01">
    <w:name w:val="tongjizhishi_01"/>
    <w:basedOn w:val="a"/>
    <w:qFormat/>
    <w:pPr>
      <w:widowControl/>
      <w:spacing w:before="150"/>
      <w:jc w:val="left"/>
    </w:pPr>
    <w:rPr>
      <w:rFonts w:ascii="宋体" w:hAnsi="宋体" w:cs="宋体"/>
      <w:kern w:val="0"/>
      <w:sz w:val="24"/>
      <w:szCs w:val="24"/>
    </w:rPr>
  </w:style>
  <w:style w:type="paragraph" w:customStyle="1" w:styleId="tongjigongzuo01a">
    <w:name w:val="tongjigongzuo_01_a"/>
    <w:basedOn w:val="a"/>
    <w:pPr>
      <w:widowControl/>
      <w:pBdr>
        <w:top w:val="single" w:sz="6" w:space="8" w:color="BBBBBB"/>
        <w:left w:val="single" w:sz="6" w:space="15" w:color="BBBBBB"/>
        <w:bottom w:val="single" w:sz="6" w:space="8" w:color="BBBBBB"/>
        <w:right w:val="single" w:sz="6" w:space="15" w:color="BBBBBB"/>
      </w:pBdr>
      <w:jc w:val="left"/>
    </w:pPr>
    <w:rPr>
      <w:rFonts w:ascii="宋体" w:hAnsi="宋体" w:cs="宋体"/>
      <w:kern w:val="0"/>
      <w:sz w:val="24"/>
      <w:szCs w:val="24"/>
    </w:rPr>
  </w:style>
  <w:style w:type="paragraph" w:customStyle="1" w:styleId="tjgz01a">
    <w:name w:val="tjgz_01_a"/>
    <w:basedOn w:val="a"/>
    <w:pPr>
      <w:widowControl/>
      <w:spacing w:after="150"/>
      <w:jc w:val="left"/>
    </w:pPr>
    <w:rPr>
      <w:rFonts w:ascii="宋体" w:hAnsi="宋体" w:cs="宋体"/>
      <w:kern w:val="0"/>
      <w:sz w:val="24"/>
      <w:szCs w:val="24"/>
    </w:rPr>
  </w:style>
  <w:style w:type="paragraph" w:customStyle="1" w:styleId="tjgz01line">
    <w:name w:val="tjgz_01line"/>
    <w:basedOn w:val="a"/>
    <w:qFormat/>
    <w:pPr>
      <w:widowControl/>
      <w:pBdr>
        <w:bottom w:val="single" w:sz="6" w:space="0" w:color="CCCCCC"/>
      </w:pBdr>
      <w:spacing w:after="150" w:line="330" w:lineRule="atLeast"/>
      <w:jc w:val="left"/>
    </w:pPr>
    <w:rPr>
      <w:rFonts w:ascii="宋体" w:hAnsi="宋体" w:cs="宋体"/>
      <w:kern w:val="0"/>
      <w:sz w:val="24"/>
      <w:szCs w:val="24"/>
    </w:rPr>
  </w:style>
  <w:style w:type="paragraph" w:customStyle="1" w:styleId="tzgz01genduo">
    <w:name w:val="tzgz_01_genduo"/>
    <w:basedOn w:val="a"/>
    <w:pPr>
      <w:widowControl/>
      <w:jc w:val="left"/>
    </w:pPr>
    <w:rPr>
      <w:rFonts w:ascii="宋体" w:hAnsi="宋体" w:cs="宋体"/>
      <w:b/>
      <w:bCs/>
      <w:color w:val="636262"/>
      <w:kern w:val="0"/>
      <w:sz w:val="18"/>
      <w:szCs w:val="18"/>
    </w:rPr>
  </w:style>
  <w:style w:type="paragraph" w:customStyle="1" w:styleId="tongjigongzuo01b">
    <w:name w:val="tongjigongzuo_01_b"/>
    <w:basedOn w:val="a"/>
    <w:pPr>
      <w:widowControl/>
      <w:ind w:left="150"/>
      <w:jc w:val="left"/>
    </w:pPr>
    <w:rPr>
      <w:rFonts w:ascii="宋体" w:hAnsi="宋体" w:cs="宋体"/>
      <w:kern w:val="0"/>
      <w:sz w:val="24"/>
      <w:szCs w:val="24"/>
    </w:rPr>
  </w:style>
  <w:style w:type="paragraph" w:customStyle="1" w:styleId="tjgzdttit">
    <w:name w:val="tjgz_dt_tit"/>
    <w:basedOn w:val="a"/>
    <w:qFormat/>
    <w:pPr>
      <w:widowControl/>
      <w:jc w:val="left"/>
    </w:pPr>
    <w:rPr>
      <w:rFonts w:ascii="宋体" w:hAnsi="宋体" w:cs="宋体"/>
      <w:kern w:val="0"/>
      <w:sz w:val="24"/>
      <w:szCs w:val="24"/>
    </w:rPr>
  </w:style>
  <w:style w:type="paragraph" w:customStyle="1" w:styleId="tjgzdtcont">
    <w:name w:val="tjgz_dt_cont"/>
    <w:basedOn w:val="a"/>
    <w:qFormat/>
    <w:pPr>
      <w:widowControl/>
      <w:pBdr>
        <w:top w:val="single" w:sz="6" w:space="11" w:color="DDDDDD"/>
        <w:left w:val="single" w:sz="6" w:space="11" w:color="DDDDDD"/>
        <w:bottom w:val="single" w:sz="6" w:space="11" w:color="DDDDDD"/>
        <w:right w:val="single" w:sz="6" w:space="11" w:color="DDDDDD"/>
      </w:pBdr>
      <w:jc w:val="left"/>
    </w:pPr>
    <w:rPr>
      <w:rFonts w:ascii="宋体" w:hAnsi="宋体" w:cs="宋体"/>
      <w:kern w:val="0"/>
      <w:sz w:val="24"/>
      <w:szCs w:val="24"/>
    </w:rPr>
  </w:style>
  <w:style w:type="paragraph" w:customStyle="1" w:styleId="tjgzlistcont">
    <w:name w:val="tjgz_list_cont"/>
    <w:basedOn w:val="a"/>
    <w:pPr>
      <w:widowControl/>
      <w:spacing w:before="150"/>
      <w:jc w:val="left"/>
    </w:pPr>
    <w:rPr>
      <w:rFonts w:ascii="宋体" w:hAnsi="宋体" w:cs="宋体"/>
      <w:kern w:val="0"/>
      <w:sz w:val="24"/>
      <w:szCs w:val="24"/>
    </w:rPr>
  </w:style>
  <w:style w:type="paragraph" w:customStyle="1" w:styleId="tongjigongzuo02">
    <w:name w:val="tongjigongzuo_02"/>
    <w:basedOn w:val="a"/>
    <w:pPr>
      <w:widowControl/>
      <w:spacing w:before="300"/>
      <w:jc w:val="left"/>
    </w:pPr>
    <w:rPr>
      <w:rFonts w:ascii="宋体" w:hAnsi="宋体" w:cs="宋体"/>
      <w:kern w:val="0"/>
      <w:sz w:val="24"/>
      <w:szCs w:val="24"/>
    </w:rPr>
  </w:style>
  <w:style w:type="paragraph" w:customStyle="1" w:styleId="tongjizhishi02">
    <w:name w:val="tongjizhishi_02"/>
    <w:basedOn w:val="a"/>
    <w:pPr>
      <w:widowControl/>
      <w:spacing w:before="150"/>
      <w:jc w:val="left"/>
    </w:pPr>
    <w:rPr>
      <w:rFonts w:ascii="宋体" w:hAnsi="宋体" w:cs="宋体"/>
      <w:kern w:val="0"/>
      <w:sz w:val="24"/>
      <w:szCs w:val="24"/>
    </w:rPr>
  </w:style>
  <w:style w:type="paragraph" w:customStyle="1" w:styleId="tongjigongzuo02a">
    <w:name w:val="tongjigongzuo_02_a"/>
    <w:basedOn w:val="a"/>
    <w:qFormat/>
    <w:pPr>
      <w:widowControl/>
      <w:pBdr>
        <w:top w:val="single" w:sz="6" w:space="0" w:color="C2C2C2"/>
        <w:left w:val="single" w:sz="6" w:space="0" w:color="C2C2C2"/>
        <w:bottom w:val="single" w:sz="6" w:space="11" w:color="C2C2C2"/>
        <w:right w:val="single" w:sz="6" w:space="0" w:color="C2C2C2"/>
      </w:pBdr>
      <w:jc w:val="left"/>
    </w:pPr>
    <w:rPr>
      <w:rFonts w:ascii="宋体" w:hAnsi="宋体" w:cs="宋体"/>
      <w:kern w:val="0"/>
      <w:sz w:val="24"/>
      <w:szCs w:val="24"/>
    </w:rPr>
  </w:style>
  <w:style w:type="paragraph" w:customStyle="1" w:styleId="tzggtit">
    <w:name w:val="tzgg_tit"/>
    <w:basedOn w:val="a"/>
    <w:qFormat/>
    <w:pPr>
      <w:widowControl/>
      <w:ind w:left="150"/>
      <w:jc w:val="left"/>
    </w:pPr>
    <w:rPr>
      <w:rFonts w:ascii="宋体" w:hAnsi="宋体" w:cs="宋体"/>
      <w:kern w:val="0"/>
      <w:sz w:val="24"/>
      <w:szCs w:val="24"/>
    </w:rPr>
  </w:style>
  <w:style w:type="paragraph" w:customStyle="1" w:styleId="tzgggenduo">
    <w:name w:val="tzgg_genduo"/>
    <w:basedOn w:val="a"/>
    <w:qFormat/>
    <w:pPr>
      <w:widowControl/>
      <w:jc w:val="left"/>
    </w:pPr>
    <w:rPr>
      <w:rFonts w:ascii="宋体" w:hAnsi="宋体" w:cs="宋体"/>
      <w:kern w:val="0"/>
      <w:sz w:val="24"/>
      <w:szCs w:val="24"/>
    </w:rPr>
  </w:style>
  <w:style w:type="paragraph" w:customStyle="1" w:styleId="tzggul">
    <w:name w:val="tzgg_ul"/>
    <w:basedOn w:val="a"/>
    <w:qFormat/>
    <w:pPr>
      <w:widowControl/>
      <w:jc w:val="left"/>
    </w:pPr>
    <w:rPr>
      <w:rFonts w:ascii="宋体" w:hAnsi="宋体" w:cs="宋体"/>
      <w:kern w:val="0"/>
      <w:sz w:val="24"/>
      <w:szCs w:val="24"/>
    </w:rPr>
  </w:style>
  <w:style w:type="paragraph" w:customStyle="1" w:styleId="tongjigongzuo02b">
    <w:name w:val="tongjigongzuo_02_b"/>
    <w:basedOn w:val="a"/>
    <w:pPr>
      <w:widowControl/>
      <w:pBdr>
        <w:top w:val="single" w:sz="6" w:space="0" w:color="C2C2C2"/>
        <w:left w:val="single" w:sz="6" w:space="0" w:color="C2C2C2"/>
        <w:bottom w:val="single" w:sz="6" w:space="5" w:color="C2C2C2"/>
        <w:right w:val="single" w:sz="6" w:space="0" w:color="C2C2C2"/>
      </w:pBdr>
      <w:ind w:left="150"/>
      <w:jc w:val="left"/>
    </w:pPr>
    <w:rPr>
      <w:rFonts w:ascii="宋体" w:hAnsi="宋体" w:cs="宋体"/>
      <w:kern w:val="0"/>
      <w:sz w:val="24"/>
      <w:szCs w:val="24"/>
    </w:rPr>
  </w:style>
  <w:style w:type="paragraph" w:customStyle="1" w:styleId="newstit">
    <w:name w:val="news_tit"/>
    <w:basedOn w:val="a"/>
    <w:qFormat/>
    <w:pPr>
      <w:widowControl/>
      <w:pBdr>
        <w:bottom w:val="single" w:sz="12" w:space="0" w:color="1C7ABF"/>
      </w:pBdr>
      <w:jc w:val="left"/>
    </w:pPr>
    <w:rPr>
      <w:rFonts w:ascii="宋体" w:hAnsi="宋体" w:cs="宋体"/>
      <w:kern w:val="0"/>
      <w:sz w:val="24"/>
      <w:szCs w:val="24"/>
    </w:rPr>
  </w:style>
  <w:style w:type="paragraph" w:customStyle="1" w:styleId="tjzsgenduoa">
    <w:name w:val="tjzs_genduoa"/>
    <w:basedOn w:val="a"/>
    <w:pPr>
      <w:widowControl/>
      <w:pBdr>
        <w:bottom w:val="single" w:sz="12" w:space="0" w:color="1C7ABF"/>
      </w:pBdr>
      <w:jc w:val="left"/>
    </w:pPr>
    <w:rPr>
      <w:rFonts w:ascii="宋体" w:hAnsi="宋体" w:cs="宋体"/>
      <w:kern w:val="0"/>
      <w:sz w:val="24"/>
      <w:szCs w:val="24"/>
    </w:rPr>
  </w:style>
  <w:style w:type="paragraph" w:customStyle="1" w:styleId="newscont">
    <w:name w:val="news_cont"/>
    <w:basedOn w:val="a"/>
    <w:qFormat/>
    <w:pPr>
      <w:widowControl/>
      <w:jc w:val="left"/>
    </w:pPr>
    <w:rPr>
      <w:rFonts w:ascii="宋体" w:hAnsi="宋体" w:cs="宋体"/>
      <w:kern w:val="0"/>
      <w:sz w:val="24"/>
      <w:szCs w:val="24"/>
    </w:rPr>
  </w:style>
  <w:style w:type="paragraph" w:customStyle="1" w:styleId="gongbaolist">
    <w:name w:val="gongbao_list"/>
    <w:basedOn w:val="a"/>
    <w:pPr>
      <w:widowControl/>
      <w:jc w:val="left"/>
    </w:pPr>
    <w:rPr>
      <w:rFonts w:ascii="宋体" w:hAnsi="宋体" w:cs="宋体"/>
      <w:kern w:val="0"/>
      <w:sz w:val="24"/>
      <w:szCs w:val="24"/>
    </w:rPr>
  </w:style>
  <w:style w:type="paragraph" w:customStyle="1" w:styleId="newscontimg">
    <w:name w:val="news_cont_img"/>
    <w:basedOn w:val="a"/>
    <w:qFormat/>
    <w:pPr>
      <w:widowControl/>
      <w:ind w:left="150" w:right="150"/>
      <w:jc w:val="left"/>
    </w:pPr>
    <w:rPr>
      <w:rFonts w:ascii="宋体" w:hAnsi="宋体" w:cs="宋体"/>
      <w:kern w:val="0"/>
      <w:sz w:val="24"/>
      <w:szCs w:val="24"/>
    </w:rPr>
  </w:style>
  <w:style w:type="paragraph" w:customStyle="1" w:styleId="newscontm">
    <w:name w:val="news_cont_m"/>
    <w:basedOn w:val="a"/>
    <w:pPr>
      <w:widowControl/>
      <w:spacing w:before="225"/>
      <w:jc w:val="left"/>
    </w:pPr>
    <w:rPr>
      <w:rFonts w:ascii="宋体" w:hAnsi="宋体" w:cs="宋体"/>
      <w:kern w:val="0"/>
      <w:sz w:val="24"/>
      <w:szCs w:val="24"/>
    </w:rPr>
  </w:style>
  <w:style w:type="paragraph" w:customStyle="1" w:styleId="newsline">
    <w:name w:val="news_line"/>
    <w:basedOn w:val="a"/>
    <w:qFormat/>
    <w:pPr>
      <w:widowControl/>
      <w:pBdr>
        <w:left w:val="single" w:sz="6" w:space="0" w:color="DAD9D9"/>
      </w:pBdr>
      <w:ind w:left="15" w:right="15"/>
      <w:jc w:val="left"/>
    </w:pPr>
    <w:rPr>
      <w:rFonts w:ascii="宋体" w:hAnsi="宋体" w:cs="宋体"/>
      <w:kern w:val="0"/>
      <w:sz w:val="24"/>
      <w:szCs w:val="24"/>
    </w:rPr>
  </w:style>
  <w:style w:type="paragraph" w:customStyle="1" w:styleId="newsul">
    <w:name w:val="news_ul"/>
    <w:basedOn w:val="a"/>
    <w:pPr>
      <w:widowControl/>
      <w:spacing w:before="150"/>
      <w:ind w:left="150"/>
      <w:jc w:val="left"/>
    </w:pPr>
    <w:rPr>
      <w:rFonts w:ascii="宋体" w:hAnsi="宋体" w:cs="宋体"/>
      <w:kern w:val="0"/>
      <w:sz w:val="24"/>
      <w:szCs w:val="24"/>
    </w:rPr>
  </w:style>
  <w:style w:type="paragraph" w:customStyle="1" w:styleId="centertongjishuju01">
    <w:name w:val="center_tongjishuju01"/>
    <w:basedOn w:val="a"/>
    <w:pPr>
      <w:widowControl/>
      <w:jc w:val="left"/>
    </w:pPr>
    <w:rPr>
      <w:rFonts w:ascii="宋体" w:hAnsi="宋体" w:cs="宋体"/>
      <w:kern w:val="0"/>
      <w:sz w:val="24"/>
      <w:szCs w:val="24"/>
    </w:rPr>
  </w:style>
  <w:style w:type="paragraph" w:customStyle="1" w:styleId="centertongjishuju02">
    <w:name w:val="center_tongjishuju02"/>
    <w:basedOn w:val="a"/>
    <w:pPr>
      <w:widowControl/>
      <w:ind w:left="225"/>
      <w:jc w:val="left"/>
    </w:pPr>
    <w:rPr>
      <w:rFonts w:ascii="宋体" w:hAnsi="宋体" w:cs="宋体"/>
      <w:kern w:val="0"/>
      <w:sz w:val="24"/>
      <w:szCs w:val="24"/>
    </w:rPr>
  </w:style>
  <w:style w:type="paragraph" w:customStyle="1" w:styleId="tongjishuju02b">
    <w:name w:val="tongjishuju_02_b"/>
    <w:basedOn w:val="a"/>
    <w:pPr>
      <w:widowControl/>
      <w:pBdr>
        <w:top w:val="single" w:sz="6" w:space="0" w:color="C2C2C2"/>
        <w:left w:val="single" w:sz="6" w:space="0" w:color="C2C2C2"/>
        <w:bottom w:val="single" w:sz="6" w:space="5" w:color="C2C2C2"/>
        <w:right w:val="single" w:sz="6" w:space="0" w:color="C2C2C2"/>
      </w:pBdr>
      <w:jc w:val="left"/>
    </w:pPr>
    <w:rPr>
      <w:rFonts w:ascii="宋体" w:hAnsi="宋体" w:cs="宋体"/>
      <w:kern w:val="0"/>
      <w:sz w:val="24"/>
      <w:szCs w:val="24"/>
    </w:rPr>
  </w:style>
  <w:style w:type="paragraph" w:customStyle="1" w:styleId="centershujuyugao">
    <w:name w:val="center_shuju_yugao"/>
    <w:basedOn w:val="a"/>
    <w:pPr>
      <w:widowControl/>
      <w:spacing w:after="150"/>
      <w:jc w:val="left"/>
    </w:pPr>
    <w:rPr>
      <w:rFonts w:ascii="宋体" w:hAnsi="宋体" w:cs="宋体"/>
      <w:kern w:val="0"/>
      <w:sz w:val="24"/>
      <w:szCs w:val="24"/>
    </w:rPr>
  </w:style>
  <w:style w:type="paragraph" w:customStyle="1" w:styleId="shujufabu">
    <w:name w:val="shuju_fabu"/>
    <w:basedOn w:val="a"/>
    <w:qFormat/>
    <w:pPr>
      <w:widowControl/>
      <w:ind w:left="270"/>
      <w:jc w:val="left"/>
    </w:pPr>
    <w:rPr>
      <w:rFonts w:ascii="宋体" w:hAnsi="宋体" w:cs="宋体"/>
      <w:kern w:val="0"/>
      <w:sz w:val="24"/>
      <w:szCs w:val="24"/>
    </w:rPr>
  </w:style>
  <w:style w:type="paragraph" w:customStyle="1" w:styleId="fabutit">
    <w:name w:val="fabu_tit"/>
    <w:basedOn w:val="a"/>
    <w:qFormat/>
    <w:pPr>
      <w:widowControl/>
      <w:jc w:val="center"/>
    </w:pPr>
    <w:rPr>
      <w:rFonts w:ascii="微软雅黑" w:eastAsia="微软雅黑" w:hAnsi="微软雅黑" w:cs="宋体"/>
      <w:kern w:val="0"/>
      <w:sz w:val="36"/>
      <w:szCs w:val="36"/>
    </w:rPr>
  </w:style>
  <w:style w:type="paragraph" w:customStyle="1" w:styleId="fabup">
    <w:name w:val="fabu_p"/>
    <w:basedOn w:val="a"/>
    <w:qFormat/>
    <w:pPr>
      <w:widowControl/>
      <w:spacing w:line="330" w:lineRule="atLeast"/>
      <w:jc w:val="left"/>
    </w:pPr>
    <w:rPr>
      <w:rFonts w:ascii="宋体" w:hAnsi="宋体" w:cs="宋体"/>
      <w:color w:val="666666"/>
      <w:kern w:val="0"/>
      <w:sz w:val="24"/>
      <w:szCs w:val="24"/>
    </w:rPr>
  </w:style>
  <w:style w:type="paragraph" w:customStyle="1" w:styleId="shujuul">
    <w:name w:val="shuju_ul"/>
    <w:basedOn w:val="a"/>
    <w:qFormat/>
    <w:pPr>
      <w:widowControl/>
      <w:pBdr>
        <w:top w:val="single" w:sz="12" w:space="0" w:color="666666"/>
      </w:pBdr>
      <w:jc w:val="left"/>
    </w:pPr>
    <w:rPr>
      <w:rFonts w:ascii="宋体" w:hAnsi="宋体" w:cs="宋体"/>
      <w:kern w:val="0"/>
      <w:sz w:val="24"/>
      <w:szCs w:val="24"/>
    </w:rPr>
  </w:style>
  <w:style w:type="paragraph" w:customStyle="1" w:styleId="shujutime">
    <w:name w:val="shuju_time"/>
    <w:basedOn w:val="a"/>
    <w:qFormat/>
    <w:pPr>
      <w:widowControl/>
      <w:ind w:right="150"/>
      <w:jc w:val="left"/>
    </w:pPr>
    <w:rPr>
      <w:rFonts w:ascii="宋体" w:hAnsi="宋体" w:cs="宋体"/>
      <w:color w:val="666666"/>
      <w:kern w:val="0"/>
      <w:sz w:val="24"/>
      <w:szCs w:val="24"/>
    </w:rPr>
  </w:style>
  <w:style w:type="paragraph" w:customStyle="1" w:styleId="tab">
    <w:name w:val="tab"/>
    <w:basedOn w:val="a"/>
    <w:qFormat/>
    <w:pPr>
      <w:widowControl/>
      <w:pBdr>
        <w:top w:val="single" w:sz="6" w:space="0" w:color="C7CED1"/>
        <w:left w:val="single" w:sz="6" w:space="0" w:color="C7CED1"/>
        <w:bottom w:val="single" w:sz="6" w:space="0" w:color="C7CED1"/>
        <w:right w:val="single" w:sz="6" w:space="0" w:color="C7CED1"/>
      </w:pBdr>
      <w:jc w:val="left"/>
    </w:pPr>
    <w:rPr>
      <w:rFonts w:ascii="宋体" w:hAnsi="宋体" w:cs="宋体"/>
      <w:kern w:val="0"/>
      <w:sz w:val="24"/>
      <w:szCs w:val="24"/>
    </w:rPr>
  </w:style>
  <w:style w:type="paragraph" w:customStyle="1" w:styleId="centerfabuyg">
    <w:name w:val="center_fabuyg"/>
    <w:basedOn w:val="a"/>
    <w:pPr>
      <w:widowControl/>
      <w:pBdr>
        <w:top w:val="single" w:sz="6" w:space="0" w:color="C7CED1"/>
        <w:left w:val="single" w:sz="6" w:space="0" w:color="C7CED1"/>
        <w:bottom w:val="single" w:sz="6" w:space="0" w:color="C7CED1"/>
        <w:right w:val="single" w:sz="6" w:space="0" w:color="C7CED1"/>
      </w:pBdr>
      <w:shd w:val="clear" w:color="auto" w:fill="ECECEC"/>
      <w:ind w:left="165"/>
      <w:jc w:val="left"/>
    </w:pPr>
    <w:rPr>
      <w:rFonts w:ascii="宋体" w:hAnsi="宋体" w:cs="宋体"/>
      <w:kern w:val="0"/>
      <w:sz w:val="24"/>
      <w:szCs w:val="24"/>
    </w:rPr>
  </w:style>
  <w:style w:type="paragraph" w:customStyle="1" w:styleId="centertjshuju">
    <w:name w:val="center_tjshuju"/>
    <w:basedOn w:val="a"/>
    <w:qFormat/>
    <w:pPr>
      <w:widowControl/>
      <w:jc w:val="left"/>
    </w:pPr>
    <w:rPr>
      <w:rFonts w:ascii="宋体" w:hAnsi="宋体" w:cs="宋体"/>
      <w:kern w:val="0"/>
      <w:sz w:val="24"/>
      <w:szCs w:val="24"/>
    </w:rPr>
  </w:style>
  <w:style w:type="paragraph" w:customStyle="1" w:styleId="tjsjtit">
    <w:name w:val="tjsj_tit"/>
    <w:basedOn w:val="a"/>
    <w:qFormat/>
    <w:pPr>
      <w:widowControl/>
      <w:pBdr>
        <w:bottom w:val="single" w:sz="12" w:space="0" w:color="C7CED1"/>
      </w:pBdr>
      <w:spacing w:line="600" w:lineRule="atLeast"/>
      <w:jc w:val="left"/>
    </w:pPr>
    <w:rPr>
      <w:rFonts w:ascii="微软雅黑" w:eastAsia="微软雅黑" w:hAnsi="微软雅黑" w:cs="宋体"/>
      <w:color w:val="C9140B"/>
      <w:kern w:val="0"/>
      <w:sz w:val="30"/>
      <w:szCs w:val="30"/>
    </w:rPr>
  </w:style>
  <w:style w:type="paragraph" w:customStyle="1" w:styleId="fabuygtit">
    <w:name w:val="fabu_yg_tit"/>
    <w:basedOn w:val="a"/>
    <w:qFormat/>
    <w:pPr>
      <w:widowControl/>
      <w:pBdr>
        <w:bottom w:val="single" w:sz="12" w:space="0" w:color="BE2E0A"/>
      </w:pBdr>
      <w:spacing w:line="600" w:lineRule="atLeast"/>
      <w:jc w:val="left"/>
    </w:pPr>
    <w:rPr>
      <w:rFonts w:ascii="微软雅黑" w:eastAsia="微软雅黑" w:hAnsi="微软雅黑" w:cs="宋体"/>
      <w:color w:val="064174"/>
      <w:kern w:val="0"/>
      <w:sz w:val="30"/>
      <w:szCs w:val="30"/>
    </w:rPr>
  </w:style>
  <w:style w:type="paragraph" w:customStyle="1" w:styleId="tjsjtit01">
    <w:name w:val="tjsj_tit01"/>
    <w:basedOn w:val="a"/>
    <w:pPr>
      <w:widowControl/>
      <w:jc w:val="left"/>
    </w:pPr>
    <w:rPr>
      <w:rFonts w:ascii="宋体" w:hAnsi="宋体" w:cs="宋体"/>
      <w:kern w:val="0"/>
      <w:sz w:val="24"/>
      <w:szCs w:val="24"/>
    </w:rPr>
  </w:style>
  <w:style w:type="paragraph" w:customStyle="1" w:styleId="tjsjlinehome">
    <w:name w:val="tjsj_linehome"/>
    <w:basedOn w:val="a"/>
    <w:qFormat/>
    <w:pPr>
      <w:widowControl/>
      <w:jc w:val="left"/>
    </w:pPr>
    <w:rPr>
      <w:rFonts w:ascii="宋体" w:hAnsi="宋体" w:cs="宋体"/>
      <w:kern w:val="0"/>
      <w:sz w:val="24"/>
      <w:szCs w:val="24"/>
    </w:rPr>
  </w:style>
  <w:style w:type="paragraph" w:customStyle="1" w:styleId="fabuygcont">
    <w:name w:val="fabu_yg_cont"/>
    <w:basedOn w:val="a"/>
    <w:qFormat/>
    <w:pPr>
      <w:widowControl/>
      <w:jc w:val="left"/>
    </w:pPr>
    <w:rPr>
      <w:rFonts w:ascii="宋体" w:hAnsi="宋体" w:cs="宋体"/>
      <w:kern w:val="0"/>
      <w:sz w:val="24"/>
      <w:szCs w:val="24"/>
    </w:rPr>
  </w:style>
  <w:style w:type="paragraph" w:customStyle="1" w:styleId="ygcont">
    <w:name w:val="yg_cont"/>
    <w:basedOn w:val="a"/>
    <w:pPr>
      <w:widowControl/>
      <w:ind w:left="150"/>
      <w:jc w:val="left"/>
    </w:pPr>
    <w:rPr>
      <w:rFonts w:ascii="宋体" w:hAnsi="宋体" w:cs="宋体"/>
      <w:color w:val="273F5F"/>
      <w:kern w:val="0"/>
      <w:sz w:val="24"/>
      <w:szCs w:val="24"/>
    </w:rPr>
  </w:style>
  <w:style w:type="paragraph" w:customStyle="1" w:styleId="fabucontti">
    <w:name w:val="fabu_cont_ti"/>
    <w:basedOn w:val="a"/>
    <w:qFormat/>
    <w:pPr>
      <w:widowControl/>
      <w:jc w:val="left"/>
    </w:pPr>
    <w:rPr>
      <w:rFonts w:ascii="宋体" w:hAnsi="宋体" w:cs="宋体"/>
      <w:color w:val="FFFFFF"/>
      <w:kern w:val="0"/>
      <w:sz w:val="24"/>
      <w:szCs w:val="24"/>
    </w:rPr>
  </w:style>
  <w:style w:type="paragraph" w:customStyle="1" w:styleId="gongbaocont">
    <w:name w:val="gongbao_cont"/>
    <w:basedOn w:val="a"/>
    <w:qFormat/>
    <w:pPr>
      <w:widowControl/>
      <w:spacing w:before="300"/>
      <w:ind w:left="225"/>
      <w:jc w:val="left"/>
    </w:pPr>
    <w:rPr>
      <w:rFonts w:ascii="宋体" w:hAnsi="宋体" w:cs="宋体"/>
      <w:kern w:val="0"/>
      <w:sz w:val="24"/>
      <w:szCs w:val="24"/>
    </w:rPr>
  </w:style>
  <w:style w:type="paragraph" w:customStyle="1" w:styleId="shujugongbaolist">
    <w:name w:val="shuju_gongbao_list"/>
    <w:basedOn w:val="a"/>
    <w:qFormat/>
    <w:pPr>
      <w:widowControl/>
      <w:jc w:val="left"/>
    </w:pPr>
    <w:rPr>
      <w:rFonts w:ascii="宋体" w:hAnsi="宋体" w:cs="宋体"/>
      <w:kern w:val="0"/>
      <w:sz w:val="24"/>
      <w:szCs w:val="24"/>
    </w:rPr>
  </w:style>
  <w:style w:type="paragraph" w:customStyle="1" w:styleId="gongbaocontbg">
    <w:name w:val="gongbao_cont_bg"/>
    <w:basedOn w:val="a"/>
    <w:pPr>
      <w:widowControl/>
      <w:ind w:left="-30"/>
      <w:jc w:val="left"/>
    </w:pPr>
    <w:rPr>
      <w:rFonts w:ascii="宋体" w:hAnsi="宋体" w:cs="宋体"/>
      <w:vanish/>
      <w:kern w:val="0"/>
      <w:sz w:val="24"/>
      <w:szCs w:val="24"/>
    </w:rPr>
  </w:style>
  <w:style w:type="paragraph" w:customStyle="1" w:styleId="gongbaocontl">
    <w:name w:val="gongbao_cont_l"/>
    <w:basedOn w:val="a"/>
    <w:pPr>
      <w:widowControl/>
      <w:pBdr>
        <w:left w:val="single" w:sz="6" w:space="23" w:color="B5CDDD"/>
        <w:right w:val="single" w:sz="6" w:space="0" w:color="B5CDDD"/>
      </w:pBdr>
      <w:shd w:val="clear" w:color="auto" w:fill="FFFFFF"/>
      <w:ind w:left="15"/>
      <w:jc w:val="left"/>
    </w:pPr>
    <w:rPr>
      <w:rFonts w:ascii="宋体" w:hAnsi="宋体" w:cs="宋体"/>
      <w:kern w:val="0"/>
      <w:sz w:val="24"/>
      <w:szCs w:val="24"/>
    </w:rPr>
  </w:style>
  <w:style w:type="paragraph" w:customStyle="1" w:styleId="centertongjichubanwu">
    <w:name w:val="center_tongjichubanwu"/>
    <w:basedOn w:val="a"/>
    <w:qFormat/>
    <w:pPr>
      <w:widowControl/>
      <w:spacing w:before="150"/>
      <w:jc w:val="left"/>
    </w:pPr>
    <w:rPr>
      <w:rFonts w:ascii="宋体" w:hAnsi="宋体" w:cs="宋体"/>
      <w:kern w:val="0"/>
      <w:sz w:val="24"/>
      <w:szCs w:val="24"/>
    </w:rPr>
  </w:style>
  <w:style w:type="paragraph" w:customStyle="1" w:styleId="tongjichubanwutit">
    <w:name w:val="tongjichubanwu_tit"/>
    <w:basedOn w:val="a"/>
    <w:qFormat/>
    <w:pPr>
      <w:widowControl/>
      <w:jc w:val="left"/>
    </w:pPr>
    <w:rPr>
      <w:rFonts w:ascii="宋体" w:hAnsi="宋体" w:cs="宋体"/>
      <w:kern w:val="0"/>
      <w:sz w:val="24"/>
      <w:szCs w:val="24"/>
    </w:rPr>
  </w:style>
  <w:style w:type="paragraph" w:customStyle="1" w:styleId="tongjichubanwucont">
    <w:name w:val="tongjichubanwu_cont"/>
    <w:basedOn w:val="a"/>
    <w:qFormat/>
    <w:pPr>
      <w:widowControl/>
      <w:spacing w:before="105" w:after="105"/>
      <w:jc w:val="left"/>
    </w:pPr>
    <w:rPr>
      <w:rFonts w:ascii="宋体" w:hAnsi="宋体" w:cs="宋体"/>
      <w:kern w:val="0"/>
      <w:sz w:val="24"/>
      <w:szCs w:val="24"/>
    </w:rPr>
  </w:style>
  <w:style w:type="paragraph" w:customStyle="1" w:styleId="tongjichubanwucont01">
    <w:name w:val="tongjichubanwu_cont01"/>
    <w:basedOn w:val="a"/>
    <w:qFormat/>
    <w:pPr>
      <w:widowControl/>
      <w:jc w:val="left"/>
    </w:pPr>
    <w:rPr>
      <w:rFonts w:ascii="宋体" w:hAnsi="宋体" w:cs="宋体"/>
      <w:kern w:val="0"/>
      <w:sz w:val="24"/>
      <w:szCs w:val="24"/>
    </w:rPr>
  </w:style>
  <w:style w:type="paragraph" w:customStyle="1" w:styleId="tongjichubanwucont02">
    <w:name w:val="tongjichubanwu_cont02"/>
    <w:basedOn w:val="a"/>
    <w:qFormat/>
    <w:pPr>
      <w:widowControl/>
      <w:shd w:val="clear" w:color="auto" w:fill="C2E2EE"/>
      <w:spacing w:before="30"/>
      <w:jc w:val="left"/>
    </w:pPr>
    <w:rPr>
      <w:rFonts w:ascii="宋体" w:hAnsi="宋体" w:cs="宋体"/>
      <w:kern w:val="0"/>
      <w:sz w:val="24"/>
      <w:szCs w:val="24"/>
    </w:rPr>
  </w:style>
  <w:style w:type="paragraph" w:customStyle="1" w:styleId="tongjichubanwucont02tit">
    <w:name w:val="tongjichubanwu_cont02_tit"/>
    <w:basedOn w:val="a"/>
    <w:qFormat/>
    <w:pPr>
      <w:widowControl/>
      <w:jc w:val="left"/>
    </w:pPr>
    <w:rPr>
      <w:rFonts w:ascii="宋体" w:hAnsi="宋体" w:cs="宋体"/>
      <w:color w:val="BF521A"/>
      <w:kern w:val="0"/>
      <w:szCs w:val="21"/>
    </w:rPr>
  </w:style>
  <w:style w:type="paragraph" w:customStyle="1" w:styleId="tongjichubanwucont02inp">
    <w:name w:val="tongjichubanwu_cont02_inp"/>
    <w:basedOn w:val="a"/>
    <w:qFormat/>
    <w:pPr>
      <w:widowControl/>
      <w:spacing w:before="75" w:after="75"/>
      <w:jc w:val="left"/>
    </w:pPr>
    <w:rPr>
      <w:rFonts w:ascii="宋体" w:hAnsi="宋体" w:cs="宋体"/>
      <w:kern w:val="0"/>
      <w:sz w:val="24"/>
      <w:szCs w:val="24"/>
    </w:rPr>
  </w:style>
  <w:style w:type="paragraph" w:customStyle="1" w:styleId="tongjichubanwucont02a">
    <w:name w:val="tongjichubanwu_cont02_a"/>
    <w:basedOn w:val="a"/>
    <w:qFormat/>
    <w:pPr>
      <w:widowControl/>
      <w:spacing w:line="375" w:lineRule="atLeast"/>
      <w:jc w:val="left"/>
    </w:pPr>
    <w:rPr>
      <w:rFonts w:ascii="宋体" w:hAnsi="宋体" w:cs="宋体"/>
      <w:color w:val="424B4F"/>
      <w:kern w:val="0"/>
      <w:sz w:val="24"/>
      <w:szCs w:val="24"/>
    </w:rPr>
  </w:style>
  <w:style w:type="paragraph" w:customStyle="1" w:styleId="tongjichubanwucont03">
    <w:name w:val="tongjichubanwu_cont03"/>
    <w:basedOn w:val="a"/>
    <w:qFormat/>
    <w:pPr>
      <w:widowControl/>
      <w:spacing w:before="300"/>
      <w:ind w:left="150"/>
      <w:jc w:val="left"/>
    </w:pPr>
    <w:rPr>
      <w:rFonts w:ascii="宋体" w:hAnsi="宋体" w:cs="宋体"/>
      <w:kern w:val="0"/>
      <w:sz w:val="24"/>
      <w:szCs w:val="24"/>
    </w:rPr>
  </w:style>
  <w:style w:type="paragraph" w:customStyle="1" w:styleId="tongjichubanwucont03tit">
    <w:name w:val="tongjichubanwu_cont03_tit"/>
    <w:basedOn w:val="a"/>
    <w:qFormat/>
    <w:pPr>
      <w:widowControl/>
      <w:spacing w:before="45" w:after="45"/>
      <w:ind w:left="150"/>
      <w:jc w:val="left"/>
    </w:pPr>
    <w:rPr>
      <w:rFonts w:ascii="宋体" w:hAnsi="宋体" w:cs="宋体"/>
      <w:kern w:val="0"/>
      <w:sz w:val="24"/>
      <w:szCs w:val="24"/>
      <w:u w:val="single"/>
    </w:rPr>
  </w:style>
  <w:style w:type="paragraph" w:customStyle="1" w:styleId="tongjichubanwucont03cont">
    <w:name w:val="tongjichubanwu_cont03_cont"/>
    <w:basedOn w:val="a"/>
    <w:qFormat/>
    <w:pPr>
      <w:widowControl/>
      <w:spacing w:line="330" w:lineRule="atLeast"/>
      <w:ind w:left="150"/>
      <w:jc w:val="left"/>
    </w:pPr>
    <w:rPr>
      <w:rFonts w:ascii="宋体" w:hAnsi="宋体" w:cs="宋体"/>
      <w:kern w:val="0"/>
      <w:sz w:val="24"/>
      <w:szCs w:val="24"/>
    </w:rPr>
  </w:style>
  <w:style w:type="paragraph" w:customStyle="1" w:styleId="tongjichubanwucont03a">
    <w:name w:val="tongjichubanwu_cont03_a"/>
    <w:basedOn w:val="a"/>
    <w:qFormat/>
    <w:pPr>
      <w:widowControl/>
      <w:ind w:left="150"/>
      <w:jc w:val="left"/>
    </w:pPr>
    <w:rPr>
      <w:rFonts w:ascii="宋体" w:hAnsi="宋体" w:cs="宋体"/>
      <w:kern w:val="0"/>
      <w:sz w:val="24"/>
      <w:szCs w:val="24"/>
    </w:rPr>
  </w:style>
  <w:style w:type="paragraph" w:customStyle="1" w:styleId="tongjizhishi01a">
    <w:name w:val="tongjizhishi_01_a"/>
    <w:basedOn w:val="a"/>
    <w:qFormat/>
    <w:pPr>
      <w:widowControl/>
      <w:jc w:val="left"/>
    </w:pPr>
    <w:rPr>
      <w:rFonts w:ascii="宋体" w:hAnsi="宋体" w:cs="宋体"/>
      <w:kern w:val="0"/>
      <w:sz w:val="24"/>
      <w:szCs w:val="24"/>
    </w:rPr>
  </w:style>
  <w:style w:type="paragraph" w:customStyle="1" w:styleId="tongjizhishi01alist">
    <w:name w:val="tongjizhishi_01_a_list"/>
    <w:basedOn w:val="a"/>
    <w:qFormat/>
    <w:pPr>
      <w:widowControl/>
      <w:spacing w:before="150"/>
      <w:jc w:val="left"/>
    </w:pPr>
    <w:rPr>
      <w:rFonts w:ascii="宋体" w:hAnsi="宋体" w:cs="宋体"/>
      <w:kern w:val="0"/>
      <w:sz w:val="24"/>
      <w:szCs w:val="24"/>
    </w:rPr>
  </w:style>
  <w:style w:type="paragraph" w:customStyle="1" w:styleId="tjzson">
    <w:name w:val="tjzs_on"/>
    <w:basedOn w:val="a"/>
    <w:qFormat/>
    <w:pPr>
      <w:widowControl/>
      <w:jc w:val="left"/>
    </w:pPr>
    <w:rPr>
      <w:rFonts w:ascii="宋体" w:hAnsi="宋体" w:cs="宋体"/>
      <w:color w:val="FB6602"/>
      <w:kern w:val="0"/>
      <w:sz w:val="24"/>
      <w:szCs w:val="24"/>
    </w:rPr>
  </w:style>
  <w:style w:type="paragraph" w:customStyle="1" w:styleId="tongjizhishi01b">
    <w:name w:val="tongjizhishi_01_b"/>
    <w:basedOn w:val="a"/>
    <w:pPr>
      <w:widowControl/>
      <w:pBdr>
        <w:top w:val="single" w:sz="6" w:space="2" w:color="DDDDDD"/>
        <w:left w:val="single" w:sz="6" w:space="0" w:color="DDDDDD"/>
        <w:bottom w:val="single" w:sz="6" w:space="1" w:color="DDDDDD"/>
        <w:right w:val="single" w:sz="6" w:space="0" w:color="DDDDDD"/>
      </w:pBdr>
      <w:ind w:left="150"/>
      <w:jc w:val="left"/>
    </w:pPr>
    <w:rPr>
      <w:rFonts w:ascii="宋体" w:hAnsi="宋体" w:cs="宋体"/>
      <w:kern w:val="0"/>
      <w:sz w:val="24"/>
      <w:szCs w:val="24"/>
    </w:rPr>
  </w:style>
  <w:style w:type="paragraph" w:customStyle="1" w:styleId="tongjizhishi01blist">
    <w:name w:val="tongjizhishi_01_b_list"/>
    <w:basedOn w:val="a"/>
    <w:qFormat/>
    <w:pPr>
      <w:widowControl/>
      <w:spacing w:before="30"/>
      <w:jc w:val="left"/>
    </w:pPr>
    <w:rPr>
      <w:rFonts w:ascii="宋体" w:hAnsi="宋体" w:cs="宋体"/>
      <w:kern w:val="0"/>
      <w:sz w:val="24"/>
      <w:szCs w:val="24"/>
    </w:rPr>
  </w:style>
  <w:style w:type="paragraph" w:customStyle="1" w:styleId="tjzs01btit">
    <w:name w:val="tjzs_01_b_tit"/>
    <w:basedOn w:val="a"/>
    <w:qFormat/>
    <w:pPr>
      <w:widowControl/>
      <w:jc w:val="left"/>
    </w:pPr>
    <w:rPr>
      <w:rFonts w:ascii="宋体" w:hAnsi="宋体" w:cs="宋体"/>
      <w:b/>
      <w:bCs/>
      <w:color w:val="0D76B5"/>
      <w:kern w:val="0"/>
      <w:sz w:val="24"/>
      <w:szCs w:val="24"/>
    </w:rPr>
  </w:style>
  <w:style w:type="paragraph" w:customStyle="1" w:styleId="tjzs01bcont">
    <w:name w:val="tjzs_01_b_cont"/>
    <w:basedOn w:val="a"/>
    <w:qFormat/>
    <w:pPr>
      <w:widowControl/>
      <w:spacing w:line="285" w:lineRule="atLeast"/>
      <w:ind w:firstLine="300"/>
      <w:jc w:val="left"/>
    </w:pPr>
    <w:rPr>
      <w:rFonts w:ascii="宋体" w:hAnsi="宋体" w:cs="宋体"/>
      <w:kern w:val="0"/>
      <w:sz w:val="24"/>
      <w:szCs w:val="24"/>
    </w:rPr>
  </w:style>
  <w:style w:type="paragraph" w:customStyle="1" w:styleId="tongjizhishi02a">
    <w:name w:val="tongjizhishi_02_a"/>
    <w:basedOn w:val="a"/>
    <w:qFormat/>
    <w:pPr>
      <w:widowControl/>
      <w:pBdr>
        <w:top w:val="single" w:sz="6" w:space="0" w:color="DDDDDD"/>
        <w:left w:val="single" w:sz="6" w:space="0" w:color="DDDDDD"/>
        <w:bottom w:val="single" w:sz="6" w:space="0" w:color="DDDDDD"/>
        <w:right w:val="single" w:sz="6" w:space="0" w:color="DDDDDD"/>
      </w:pBdr>
      <w:jc w:val="left"/>
    </w:pPr>
    <w:rPr>
      <w:rFonts w:ascii="宋体" w:hAnsi="宋体" w:cs="宋体"/>
      <w:kern w:val="0"/>
      <w:sz w:val="24"/>
      <w:szCs w:val="24"/>
    </w:rPr>
  </w:style>
  <w:style w:type="paragraph" w:customStyle="1" w:styleId="tongjizhishi02b">
    <w:name w:val="tongjizhishi_02_b"/>
    <w:basedOn w:val="a"/>
    <w:qFormat/>
    <w:pPr>
      <w:widowControl/>
      <w:pBdr>
        <w:top w:val="single" w:sz="6" w:space="0" w:color="DDDDDD"/>
        <w:left w:val="single" w:sz="6" w:space="0" w:color="DDDDDD"/>
        <w:bottom w:val="single" w:sz="6" w:space="0" w:color="DDDDDD"/>
        <w:right w:val="single" w:sz="6" w:space="0" w:color="DDDDDD"/>
      </w:pBdr>
      <w:spacing w:before="180"/>
      <w:ind w:left="150"/>
      <w:jc w:val="left"/>
    </w:pPr>
    <w:rPr>
      <w:rFonts w:ascii="宋体" w:hAnsi="宋体" w:cs="宋体"/>
      <w:kern w:val="0"/>
      <w:sz w:val="24"/>
      <w:szCs w:val="24"/>
    </w:rPr>
  </w:style>
  <w:style w:type="paragraph" w:customStyle="1" w:styleId="tongjizhishi02c">
    <w:name w:val="tongjizhishi_02_c"/>
    <w:basedOn w:val="a"/>
    <w:qFormat/>
    <w:pPr>
      <w:widowControl/>
      <w:pBdr>
        <w:top w:val="single" w:sz="6" w:space="0" w:color="DDDDDD"/>
        <w:left w:val="single" w:sz="6" w:space="0" w:color="DDDDDD"/>
        <w:bottom w:val="single" w:sz="6" w:space="0" w:color="DDDDDD"/>
        <w:right w:val="single" w:sz="6" w:space="0" w:color="DDDDDD"/>
      </w:pBdr>
      <w:ind w:left="150"/>
      <w:jc w:val="left"/>
    </w:pPr>
    <w:rPr>
      <w:rFonts w:ascii="宋体" w:hAnsi="宋体" w:cs="宋体"/>
      <w:kern w:val="0"/>
      <w:sz w:val="24"/>
      <w:szCs w:val="24"/>
    </w:rPr>
  </w:style>
  <w:style w:type="paragraph" w:customStyle="1" w:styleId="tjzsgenduo">
    <w:name w:val="tjzs_genduo"/>
    <w:basedOn w:val="a"/>
    <w:qFormat/>
    <w:pPr>
      <w:widowControl/>
      <w:jc w:val="left"/>
    </w:pPr>
    <w:rPr>
      <w:rFonts w:ascii="宋体" w:hAnsi="宋体" w:cs="宋体"/>
      <w:kern w:val="0"/>
      <w:sz w:val="24"/>
      <w:szCs w:val="24"/>
    </w:rPr>
  </w:style>
  <w:style w:type="paragraph" w:customStyle="1" w:styleId="tjzs02bul">
    <w:name w:val="tjzs_02_b_ul"/>
    <w:basedOn w:val="a"/>
    <w:qFormat/>
    <w:pPr>
      <w:widowControl/>
      <w:jc w:val="left"/>
    </w:pPr>
    <w:rPr>
      <w:rFonts w:ascii="宋体" w:hAnsi="宋体" w:cs="宋体"/>
      <w:kern w:val="0"/>
      <w:sz w:val="24"/>
      <w:szCs w:val="24"/>
    </w:rPr>
  </w:style>
  <w:style w:type="paragraph" w:customStyle="1" w:styleId="tjzsgenduob">
    <w:name w:val="tjzs_genduob"/>
    <w:basedOn w:val="a"/>
    <w:qFormat/>
    <w:pPr>
      <w:widowControl/>
      <w:jc w:val="left"/>
    </w:pPr>
    <w:rPr>
      <w:rFonts w:ascii="宋体" w:hAnsi="宋体" w:cs="宋体"/>
      <w:kern w:val="0"/>
      <w:sz w:val="24"/>
      <w:szCs w:val="24"/>
    </w:rPr>
  </w:style>
  <w:style w:type="paragraph" w:customStyle="1" w:styleId="tongjizhishi02a01">
    <w:name w:val="tongjizhishi_02_a_01"/>
    <w:basedOn w:val="a"/>
    <w:qFormat/>
    <w:pPr>
      <w:widowControl/>
      <w:spacing w:before="210" w:after="60" w:line="375" w:lineRule="atLeast"/>
      <w:ind w:left="300"/>
      <w:jc w:val="center"/>
    </w:pPr>
    <w:rPr>
      <w:rFonts w:ascii="宋体" w:hAnsi="宋体" w:cs="宋体"/>
      <w:kern w:val="0"/>
      <w:sz w:val="24"/>
      <w:szCs w:val="24"/>
    </w:rPr>
  </w:style>
  <w:style w:type="paragraph" w:customStyle="1" w:styleId="tjzs02ctitf">
    <w:name w:val="tjzs_02_c_titf"/>
    <w:basedOn w:val="a"/>
    <w:pPr>
      <w:widowControl/>
      <w:pBdr>
        <w:bottom w:val="single" w:sz="6" w:space="0" w:color="DDDDDD"/>
      </w:pBdr>
      <w:shd w:val="clear" w:color="auto" w:fill="F3F3F3"/>
      <w:jc w:val="left"/>
    </w:pPr>
    <w:rPr>
      <w:rFonts w:ascii="宋体" w:hAnsi="宋体" w:cs="宋体"/>
      <w:kern w:val="0"/>
      <w:sz w:val="24"/>
      <w:szCs w:val="24"/>
    </w:rPr>
  </w:style>
  <w:style w:type="paragraph" w:customStyle="1" w:styleId="tjzsfon">
    <w:name w:val="tjzsf_on"/>
    <w:basedOn w:val="a"/>
    <w:qFormat/>
    <w:pPr>
      <w:widowControl/>
      <w:pBdr>
        <w:bottom w:val="single" w:sz="18" w:space="0" w:color="B21414"/>
      </w:pBdr>
      <w:jc w:val="left"/>
    </w:pPr>
    <w:rPr>
      <w:rFonts w:ascii="宋体" w:hAnsi="宋体" w:cs="宋体"/>
      <w:color w:val="0174AB"/>
      <w:kern w:val="0"/>
      <w:sz w:val="24"/>
      <w:szCs w:val="24"/>
    </w:rPr>
  </w:style>
  <w:style w:type="paragraph" w:customStyle="1" w:styleId="tjzs02cul">
    <w:name w:val="tjzs_02_c_ul"/>
    <w:basedOn w:val="a"/>
    <w:pPr>
      <w:widowControl/>
      <w:jc w:val="left"/>
    </w:pPr>
    <w:rPr>
      <w:rFonts w:ascii="宋体" w:hAnsi="宋体" w:cs="宋体"/>
      <w:kern w:val="0"/>
      <w:sz w:val="24"/>
      <w:szCs w:val="24"/>
    </w:rPr>
  </w:style>
  <w:style w:type="paragraph" w:customStyle="1" w:styleId="tongjizixunsearch">
    <w:name w:val="tongjizixun_search"/>
    <w:basedOn w:val="a"/>
    <w:qFormat/>
    <w:pPr>
      <w:widowControl/>
      <w:spacing w:line="600" w:lineRule="atLeast"/>
      <w:jc w:val="center"/>
    </w:pPr>
    <w:rPr>
      <w:rFonts w:ascii="宋体" w:hAnsi="宋体" w:cs="宋体"/>
      <w:b/>
      <w:bCs/>
      <w:color w:val="FFFFFF"/>
      <w:kern w:val="0"/>
      <w:sz w:val="24"/>
      <w:szCs w:val="24"/>
    </w:rPr>
  </w:style>
  <w:style w:type="paragraph" w:customStyle="1" w:styleId="tongjizixunsearchti">
    <w:name w:val="tongjizixun_search_ti"/>
    <w:basedOn w:val="a"/>
    <w:qFormat/>
    <w:pPr>
      <w:widowControl/>
      <w:spacing w:line="375" w:lineRule="atLeast"/>
      <w:jc w:val="center"/>
    </w:pPr>
    <w:rPr>
      <w:rFonts w:ascii="宋体" w:hAnsi="宋体" w:cs="宋体"/>
      <w:color w:val="B32727"/>
      <w:kern w:val="0"/>
      <w:szCs w:val="21"/>
    </w:rPr>
  </w:style>
  <w:style w:type="paragraph" w:customStyle="1" w:styleId="tongjizixunsearchul">
    <w:name w:val="tongjizixun_search_ul"/>
    <w:basedOn w:val="a"/>
    <w:qFormat/>
    <w:pPr>
      <w:widowControl/>
      <w:jc w:val="left"/>
    </w:pPr>
    <w:rPr>
      <w:rFonts w:ascii="宋体" w:hAnsi="宋体" w:cs="宋体"/>
      <w:kern w:val="0"/>
      <w:sz w:val="24"/>
      <w:szCs w:val="24"/>
    </w:rPr>
  </w:style>
  <w:style w:type="paragraph" w:customStyle="1" w:styleId="tjzxinput">
    <w:name w:val="tjzx_input"/>
    <w:basedOn w:val="a"/>
    <w:pPr>
      <w:widowControl/>
      <w:pBdr>
        <w:top w:val="single" w:sz="6" w:space="0" w:color="DDDDDD"/>
        <w:left w:val="single" w:sz="6" w:space="0" w:color="DDDDDD"/>
        <w:bottom w:val="single" w:sz="6" w:space="0" w:color="DDDDDD"/>
        <w:right w:val="single" w:sz="6" w:space="0" w:color="DDDDDD"/>
      </w:pBdr>
      <w:shd w:val="clear" w:color="auto" w:fill="F4F4F4"/>
      <w:spacing w:line="330" w:lineRule="atLeast"/>
      <w:ind w:left="75"/>
      <w:jc w:val="left"/>
    </w:pPr>
    <w:rPr>
      <w:rFonts w:ascii="宋体" w:hAnsi="宋体" w:cs="宋体"/>
      <w:kern w:val="0"/>
      <w:sz w:val="24"/>
      <w:szCs w:val="24"/>
    </w:rPr>
  </w:style>
  <w:style w:type="paragraph" w:customStyle="1" w:styleId="tongjizixunchangjianwenti">
    <w:name w:val="tongjizixun_changjianwenti"/>
    <w:basedOn w:val="a"/>
    <w:qFormat/>
    <w:pPr>
      <w:widowControl/>
      <w:spacing w:before="300"/>
      <w:jc w:val="center"/>
    </w:pPr>
    <w:rPr>
      <w:rFonts w:ascii="宋体" w:hAnsi="宋体" w:cs="宋体"/>
      <w:kern w:val="0"/>
      <w:sz w:val="24"/>
      <w:szCs w:val="24"/>
    </w:rPr>
  </w:style>
  <w:style w:type="paragraph" w:customStyle="1" w:styleId="tjzxyhxinxi">
    <w:name w:val="tjzx_yh_xinxi"/>
    <w:basedOn w:val="a"/>
    <w:qFormat/>
    <w:pPr>
      <w:widowControl/>
      <w:jc w:val="left"/>
    </w:pPr>
    <w:rPr>
      <w:rFonts w:ascii="宋体" w:hAnsi="宋体" w:cs="宋体"/>
      <w:kern w:val="0"/>
      <w:sz w:val="24"/>
      <w:szCs w:val="24"/>
    </w:rPr>
  </w:style>
  <w:style w:type="paragraph" w:customStyle="1" w:styleId="tjzxuser">
    <w:name w:val="tjzx_user"/>
    <w:basedOn w:val="a"/>
    <w:qFormat/>
    <w:pPr>
      <w:widowControl/>
      <w:jc w:val="left"/>
    </w:pPr>
    <w:rPr>
      <w:rFonts w:ascii="宋体" w:hAnsi="宋体" w:cs="宋体"/>
      <w:kern w:val="0"/>
      <w:sz w:val="24"/>
      <w:szCs w:val="24"/>
    </w:rPr>
  </w:style>
  <w:style w:type="paragraph" w:customStyle="1" w:styleId="tjzxyhxinxitit">
    <w:name w:val="tjzx_yh_xinxi_tit"/>
    <w:basedOn w:val="a"/>
    <w:pPr>
      <w:widowControl/>
      <w:spacing w:before="450"/>
      <w:jc w:val="center"/>
    </w:pPr>
    <w:rPr>
      <w:rFonts w:ascii="宋体" w:hAnsi="宋体" w:cs="宋体"/>
      <w:b/>
      <w:bCs/>
      <w:color w:val="0963AB"/>
      <w:kern w:val="0"/>
      <w:sz w:val="24"/>
      <w:szCs w:val="24"/>
    </w:rPr>
  </w:style>
  <w:style w:type="paragraph" w:customStyle="1" w:styleId="yhxinxiinput">
    <w:name w:val="yh_xinxi_input"/>
    <w:basedOn w:val="a"/>
    <w:qFormat/>
    <w:pPr>
      <w:widowControl/>
      <w:pBdr>
        <w:top w:val="single" w:sz="12" w:space="15" w:color="61A3E6"/>
        <w:left w:val="single" w:sz="6" w:space="0" w:color="E7E5E2"/>
        <w:bottom w:val="single" w:sz="6" w:space="15" w:color="E7E5E2"/>
        <w:right w:val="single" w:sz="6" w:space="0" w:color="E7E5E2"/>
      </w:pBdr>
      <w:jc w:val="left"/>
    </w:pPr>
    <w:rPr>
      <w:rFonts w:ascii="宋体" w:hAnsi="宋体" w:cs="宋体"/>
      <w:kern w:val="0"/>
      <w:sz w:val="24"/>
      <w:szCs w:val="24"/>
    </w:rPr>
  </w:style>
  <w:style w:type="paragraph" w:customStyle="1" w:styleId="tjzxuserx">
    <w:name w:val="tjzx_user_x"/>
    <w:basedOn w:val="a"/>
    <w:pPr>
      <w:widowControl/>
      <w:spacing w:before="150"/>
      <w:ind w:left="300"/>
      <w:jc w:val="left"/>
    </w:pPr>
    <w:rPr>
      <w:rFonts w:ascii="宋体" w:hAnsi="宋体" w:cs="宋体"/>
      <w:kern w:val="0"/>
      <w:sz w:val="24"/>
      <w:szCs w:val="24"/>
    </w:rPr>
  </w:style>
  <w:style w:type="paragraph" w:customStyle="1" w:styleId="yhxinxitita">
    <w:name w:val="yh_xinxi_tita"/>
    <w:basedOn w:val="a"/>
    <w:qFormat/>
    <w:pPr>
      <w:widowControl/>
      <w:jc w:val="left"/>
    </w:pPr>
    <w:rPr>
      <w:rFonts w:ascii="宋体" w:hAnsi="宋体" w:cs="宋体"/>
      <w:kern w:val="0"/>
      <w:szCs w:val="21"/>
    </w:rPr>
  </w:style>
  <w:style w:type="paragraph" w:customStyle="1" w:styleId="yhxinxitita01">
    <w:name w:val="yh_xinxi_tita_01"/>
    <w:basedOn w:val="a"/>
    <w:qFormat/>
    <w:pPr>
      <w:widowControl/>
      <w:jc w:val="left"/>
    </w:pPr>
    <w:rPr>
      <w:rFonts w:ascii="宋体" w:hAnsi="宋体" w:cs="宋体"/>
      <w:color w:val="FF0000"/>
      <w:kern w:val="0"/>
      <w:sz w:val="24"/>
      <w:szCs w:val="24"/>
    </w:rPr>
  </w:style>
  <w:style w:type="paragraph" w:customStyle="1" w:styleId="yhxinxiinp">
    <w:name w:val="yh_xinxi_inp"/>
    <w:basedOn w:val="a"/>
    <w:qFormat/>
    <w:pPr>
      <w:widowControl/>
      <w:ind w:right="75"/>
      <w:jc w:val="left"/>
    </w:pPr>
    <w:rPr>
      <w:rFonts w:ascii="宋体" w:hAnsi="宋体" w:cs="宋体"/>
      <w:kern w:val="0"/>
      <w:sz w:val="24"/>
      <w:szCs w:val="24"/>
    </w:rPr>
  </w:style>
  <w:style w:type="paragraph" w:customStyle="1" w:styleId="yhxinxiinpa">
    <w:name w:val="yh_xinxi_inpa"/>
    <w:basedOn w:val="a"/>
    <w:qFormat/>
    <w:pPr>
      <w:widowControl/>
      <w:ind w:right="75"/>
      <w:jc w:val="left"/>
    </w:pPr>
    <w:rPr>
      <w:rFonts w:ascii="宋体" w:hAnsi="宋体" w:cs="宋体"/>
      <w:kern w:val="0"/>
      <w:sz w:val="24"/>
      <w:szCs w:val="24"/>
    </w:rPr>
  </w:style>
  <w:style w:type="paragraph" w:customStyle="1" w:styleId="yhxinxiinpb">
    <w:name w:val="yh_xinxi_inpb"/>
    <w:basedOn w:val="a"/>
    <w:qFormat/>
    <w:pPr>
      <w:widowControl/>
      <w:jc w:val="left"/>
    </w:pPr>
    <w:rPr>
      <w:rFonts w:ascii="宋体" w:hAnsi="宋体" w:cs="宋体"/>
      <w:kern w:val="0"/>
      <w:sz w:val="24"/>
      <w:szCs w:val="24"/>
    </w:rPr>
  </w:style>
  <w:style w:type="paragraph" w:customStyle="1" w:styleId="yhxinxiinpc">
    <w:name w:val="yh_xinxi_inpc"/>
    <w:basedOn w:val="a"/>
    <w:pPr>
      <w:widowControl/>
      <w:jc w:val="left"/>
    </w:pPr>
    <w:rPr>
      <w:rFonts w:ascii="宋体" w:hAnsi="宋体" w:cs="宋体"/>
      <w:kern w:val="0"/>
      <w:sz w:val="24"/>
      <w:szCs w:val="24"/>
    </w:rPr>
  </w:style>
  <w:style w:type="paragraph" w:customStyle="1" w:styleId="yhxinxibutton">
    <w:name w:val="yh_xinxi_button"/>
    <w:basedOn w:val="a"/>
    <w:pPr>
      <w:widowControl/>
      <w:pBdr>
        <w:top w:val="single" w:sz="6" w:space="0" w:color="DDDDDD"/>
        <w:left w:val="single" w:sz="6" w:space="0" w:color="DDDDDD"/>
        <w:bottom w:val="single" w:sz="6" w:space="0" w:color="DDDDDD"/>
        <w:right w:val="single" w:sz="6" w:space="0" w:color="DDDDDD"/>
      </w:pBdr>
      <w:shd w:val="clear" w:color="auto" w:fill="B0B0B1"/>
      <w:spacing w:line="375" w:lineRule="atLeast"/>
      <w:jc w:val="center"/>
    </w:pPr>
    <w:rPr>
      <w:rFonts w:ascii="宋体" w:hAnsi="宋体" w:cs="宋体"/>
      <w:b/>
      <w:bCs/>
      <w:color w:val="FFFFFF"/>
      <w:kern w:val="0"/>
      <w:sz w:val="24"/>
      <w:szCs w:val="24"/>
    </w:rPr>
  </w:style>
  <w:style w:type="paragraph" w:customStyle="1" w:styleId="tjzxyhxinxisubmit">
    <w:name w:val="tjzx_yh_xinxi_submit"/>
    <w:basedOn w:val="a"/>
    <w:pPr>
      <w:widowControl/>
      <w:jc w:val="center"/>
    </w:pPr>
    <w:rPr>
      <w:rFonts w:ascii="宋体" w:hAnsi="宋体" w:cs="宋体"/>
      <w:kern w:val="0"/>
      <w:sz w:val="24"/>
      <w:szCs w:val="24"/>
    </w:rPr>
  </w:style>
  <w:style w:type="paragraph" w:customStyle="1" w:styleId="yhxinxisub">
    <w:name w:val="yh_xinxi_sub"/>
    <w:basedOn w:val="a"/>
    <w:qFormat/>
    <w:pPr>
      <w:widowControl/>
      <w:jc w:val="left"/>
    </w:pPr>
    <w:rPr>
      <w:rFonts w:ascii="宋体" w:hAnsi="宋体" w:cs="宋体"/>
      <w:b/>
      <w:bCs/>
      <w:color w:val="FFFFFF"/>
      <w:kern w:val="0"/>
      <w:szCs w:val="21"/>
    </w:rPr>
  </w:style>
  <w:style w:type="paragraph" w:customStyle="1" w:styleId="xiangguanwangzhan">
    <w:name w:val="xiangguanwangzhan"/>
    <w:basedOn w:val="a"/>
    <w:qFormat/>
    <w:pPr>
      <w:widowControl/>
      <w:spacing w:before="300"/>
      <w:jc w:val="left"/>
    </w:pPr>
    <w:rPr>
      <w:rFonts w:ascii="宋体" w:hAnsi="宋体" w:cs="宋体"/>
      <w:kern w:val="0"/>
      <w:sz w:val="24"/>
      <w:szCs w:val="24"/>
    </w:rPr>
  </w:style>
  <w:style w:type="paragraph" w:customStyle="1" w:styleId="xgwzlist">
    <w:name w:val="xgwz_list"/>
    <w:basedOn w:val="a"/>
    <w:pPr>
      <w:widowControl/>
      <w:spacing w:before="150"/>
      <w:jc w:val="center"/>
    </w:pPr>
    <w:rPr>
      <w:rFonts w:ascii="宋体" w:hAnsi="宋体" w:cs="宋体"/>
      <w:kern w:val="0"/>
      <w:sz w:val="24"/>
      <w:szCs w:val="24"/>
    </w:rPr>
  </w:style>
  <w:style w:type="paragraph" w:customStyle="1" w:styleId="ztzwlist">
    <w:name w:val="ztzw_list"/>
    <w:basedOn w:val="a"/>
    <w:pPr>
      <w:widowControl/>
      <w:jc w:val="left"/>
    </w:pPr>
    <w:rPr>
      <w:rFonts w:ascii="宋体" w:hAnsi="宋体" w:cs="宋体"/>
      <w:kern w:val="0"/>
      <w:sz w:val="24"/>
      <w:szCs w:val="24"/>
    </w:rPr>
  </w:style>
  <w:style w:type="paragraph" w:customStyle="1" w:styleId="ztzwline">
    <w:name w:val="ztzw_line"/>
    <w:basedOn w:val="a"/>
    <w:pPr>
      <w:widowControl/>
      <w:pBdr>
        <w:right w:val="single" w:sz="12" w:space="0" w:color="2E76BC"/>
      </w:pBdr>
      <w:jc w:val="left"/>
    </w:pPr>
    <w:rPr>
      <w:rFonts w:ascii="宋体" w:hAnsi="宋体" w:cs="宋体"/>
      <w:kern w:val="0"/>
      <w:sz w:val="24"/>
      <w:szCs w:val="24"/>
    </w:rPr>
  </w:style>
  <w:style w:type="paragraph" w:customStyle="1" w:styleId="ztzwtab">
    <w:name w:val="ztzw_tab"/>
    <w:basedOn w:val="a"/>
    <w:pPr>
      <w:widowControl/>
      <w:pBdr>
        <w:top w:val="single" w:sz="6" w:space="0" w:color="CCCCCC"/>
        <w:left w:val="single" w:sz="6" w:space="0" w:color="CCCCCC"/>
        <w:bottom w:val="single" w:sz="6" w:space="0" w:color="CCCCCC"/>
        <w:right w:val="single" w:sz="6" w:space="0" w:color="CCCCCC"/>
      </w:pBdr>
      <w:ind w:left="450"/>
      <w:jc w:val="left"/>
    </w:pPr>
    <w:rPr>
      <w:rFonts w:ascii="宋体" w:hAnsi="宋体" w:cs="宋体"/>
      <w:kern w:val="0"/>
      <w:sz w:val="24"/>
      <w:szCs w:val="24"/>
    </w:rPr>
  </w:style>
  <w:style w:type="paragraph" w:customStyle="1" w:styleId="jgznmenu">
    <w:name w:val="jgzn_menu"/>
    <w:basedOn w:val="a"/>
    <w:qFormat/>
    <w:pPr>
      <w:widowControl/>
      <w:spacing w:before="150"/>
      <w:jc w:val="left"/>
    </w:pPr>
    <w:rPr>
      <w:rFonts w:ascii="宋体" w:hAnsi="宋体" w:cs="宋体"/>
      <w:kern w:val="0"/>
      <w:sz w:val="24"/>
      <w:szCs w:val="24"/>
    </w:rPr>
  </w:style>
  <w:style w:type="paragraph" w:customStyle="1" w:styleId="jigouzhineng01">
    <w:name w:val="jigouzhineng_01"/>
    <w:basedOn w:val="a"/>
    <w:pPr>
      <w:widowControl/>
      <w:shd w:val="clear" w:color="auto" w:fill="EFEFEF"/>
      <w:jc w:val="left"/>
    </w:pPr>
    <w:rPr>
      <w:rFonts w:ascii="宋体" w:hAnsi="宋体" w:cs="宋体"/>
      <w:kern w:val="0"/>
      <w:sz w:val="24"/>
      <w:szCs w:val="24"/>
    </w:rPr>
  </w:style>
  <w:style w:type="paragraph" w:customStyle="1" w:styleId="jigouzhineng02">
    <w:name w:val="jigouzhineng_02"/>
    <w:basedOn w:val="a"/>
    <w:qFormat/>
    <w:pPr>
      <w:widowControl/>
      <w:shd w:val="clear" w:color="auto" w:fill="EFEFEF"/>
      <w:spacing w:before="150" w:line="645" w:lineRule="atLeast"/>
      <w:jc w:val="left"/>
    </w:pPr>
    <w:rPr>
      <w:rFonts w:ascii="宋体" w:hAnsi="宋体" w:cs="宋体"/>
      <w:kern w:val="0"/>
      <w:sz w:val="24"/>
      <w:szCs w:val="24"/>
    </w:rPr>
  </w:style>
  <w:style w:type="paragraph" w:customStyle="1" w:styleId="jigouzhineng01a">
    <w:name w:val="jigouzhineng_01_a"/>
    <w:basedOn w:val="a"/>
    <w:pPr>
      <w:widowControl/>
      <w:jc w:val="left"/>
    </w:pPr>
    <w:rPr>
      <w:rFonts w:ascii="宋体" w:hAnsi="宋体" w:cs="宋体"/>
      <w:kern w:val="0"/>
      <w:sz w:val="24"/>
      <w:szCs w:val="24"/>
    </w:rPr>
  </w:style>
  <w:style w:type="paragraph" w:customStyle="1" w:styleId="jgzna01">
    <w:name w:val="jgzn_a_01"/>
    <w:basedOn w:val="a"/>
    <w:qFormat/>
    <w:pPr>
      <w:widowControl/>
      <w:spacing w:before="600"/>
      <w:jc w:val="left"/>
    </w:pPr>
    <w:rPr>
      <w:rFonts w:ascii="宋体" w:hAnsi="宋体" w:cs="宋体"/>
      <w:kern w:val="0"/>
      <w:sz w:val="24"/>
      <w:szCs w:val="24"/>
    </w:rPr>
  </w:style>
  <w:style w:type="paragraph" w:customStyle="1" w:styleId="jgzna01img">
    <w:name w:val="jgzn_a_01img"/>
    <w:basedOn w:val="a"/>
    <w:qFormat/>
    <w:pPr>
      <w:widowControl/>
      <w:shd w:val="clear" w:color="auto" w:fill="FFFFFF"/>
      <w:ind w:left="750"/>
      <w:jc w:val="left"/>
    </w:pPr>
    <w:rPr>
      <w:rFonts w:ascii="宋体" w:hAnsi="宋体" w:cs="宋体"/>
      <w:kern w:val="0"/>
      <w:sz w:val="24"/>
      <w:szCs w:val="24"/>
    </w:rPr>
  </w:style>
  <w:style w:type="paragraph" w:customStyle="1" w:styleId="jgzna01m">
    <w:name w:val="jgzn_a_01m"/>
    <w:basedOn w:val="a"/>
    <w:qFormat/>
    <w:pPr>
      <w:widowControl/>
      <w:jc w:val="left"/>
    </w:pPr>
    <w:rPr>
      <w:rFonts w:ascii="宋体" w:hAnsi="宋体" w:cs="宋体"/>
      <w:kern w:val="0"/>
      <w:sz w:val="18"/>
      <w:szCs w:val="18"/>
    </w:rPr>
  </w:style>
  <w:style w:type="paragraph" w:customStyle="1" w:styleId="jgzna01line">
    <w:name w:val="jgzn_a_01_line"/>
    <w:basedOn w:val="a"/>
    <w:pPr>
      <w:widowControl/>
      <w:jc w:val="left"/>
    </w:pPr>
    <w:rPr>
      <w:rFonts w:ascii="宋体" w:hAnsi="宋体" w:cs="宋体"/>
      <w:kern w:val="0"/>
      <w:sz w:val="24"/>
      <w:szCs w:val="24"/>
    </w:rPr>
  </w:style>
  <w:style w:type="paragraph" w:customStyle="1" w:styleId="jigouzhineng01b">
    <w:name w:val="jigouzhineng_01_b"/>
    <w:basedOn w:val="a"/>
    <w:pPr>
      <w:widowControl/>
      <w:jc w:val="left"/>
    </w:pPr>
    <w:rPr>
      <w:rFonts w:ascii="宋体" w:hAnsi="宋体" w:cs="宋体"/>
      <w:kern w:val="0"/>
      <w:sz w:val="24"/>
      <w:szCs w:val="24"/>
    </w:rPr>
  </w:style>
  <w:style w:type="paragraph" w:customStyle="1" w:styleId="jgznb01">
    <w:name w:val="jgzn_b_01"/>
    <w:basedOn w:val="a"/>
    <w:pPr>
      <w:widowControl/>
      <w:spacing w:after="225" w:line="330" w:lineRule="atLeast"/>
      <w:ind w:firstLine="300"/>
      <w:jc w:val="left"/>
    </w:pPr>
    <w:rPr>
      <w:rFonts w:ascii="宋体" w:hAnsi="宋体" w:cs="宋体"/>
      <w:kern w:val="0"/>
      <w:sz w:val="18"/>
      <w:szCs w:val="18"/>
    </w:rPr>
  </w:style>
  <w:style w:type="paragraph" w:customStyle="1" w:styleId="jgznb02">
    <w:name w:val="jgzn_b_02"/>
    <w:basedOn w:val="a"/>
    <w:qFormat/>
    <w:pPr>
      <w:widowControl/>
      <w:jc w:val="left"/>
    </w:pPr>
    <w:rPr>
      <w:rFonts w:ascii="宋体" w:hAnsi="宋体" w:cs="宋体"/>
      <w:kern w:val="0"/>
      <w:sz w:val="24"/>
      <w:szCs w:val="24"/>
    </w:rPr>
  </w:style>
  <w:style w:type="paragraph" w:customStyle="1" w:styleId="jgzn02a">
    <w:name w:val="jgzn_02_a"/>
    <w:basedOn w:val="a"/>
    <w:pPr>
      <w:widowControl/>
      <w:jc w:val="left"/>
    </w:pPr>
    <w:rPr>
      <w:rFonts w:ascii="宋体" w:hAnsi="宋体" w:cs="宋体"/>
      <w:kern w:val="0"/>
      <w:sz w:val="24"/>
      <w:szCs w:val="24"/>
    </w:rPr>
  </w:style>
  <w:style w:type="paragraph" w:customStyle="1" w:styleId="jgzna010">
    <w:name w:val="jgzn_a01"/>
    <w:basedOn w:val="a"/>
    <w:pPr>
      <w:widowControl/>
      <w:ind w:right="375"/>
      <w:jc w:val="right"/>
    </w:pPr>
    <w:rPr>
      <w:rFonts w:ascii="宋体" w:hAnsi="宋体" w:cs="宋体"/>
      <w:b/>
      <w:bCs/>
      <w:color w:val="7A3400"/>
      <w:kern w:val="0"/>
      <w:szCs w:val="21"/>
    </w:rPr>
  </w:style>
  <w:style w:type="paragraph" w:customStyle="1" w:styleId="jgzna02">
    <w:name w:val="jgzn_a02"/>
    <w:basedOn w:val="a"/>
    <w:qFormat/>
    <w:pPr>
      <w:widowControl/>
      <w:jc w:val="left"/>
    </w:pPr>
    <w:rPr>
      <w:rFonts w:ascii="宋体" w:hAnsi="宋体" w:cs="宋体"/>
      <w:color w:val="7A3400"/>
      <w:kern w:val="0"/>
      <w:szCs w:val="21"/>
    </w:rPr>
  </w:style>
  <w:style w:type="paragraph" w:customStyle="1" w:styleId="xxgkmltable">
    <w:name w:val="xxgkml_table"/>
    <w:basedOn w:val="a"/>
    <w:qFormat/>
    <w:pPr>
      <w:widowControl/>
      <w:pBdr>
        <w:top w:val="single" w:sz="6" w:space="0" w:color="D0D0D0"/>
        <w:left w:val="single" w:sz="6" w:space="0" w:color="D0D0D0"/>
        <w:bottom w:val="single" w:sz="6" w:space="0" w:color="D0D0D0"/>
        <w:right w:val="single" w:sz="6" w:space="0" w:color="D0D0D0"/>
      </w:pBdr>
      <w:jc w:val="left"/>
    </w:pPr>
    <w:rPr>
      <w:rFonts w:ascii="宋体" w:hAnsi="宋体" w:cs="宋体"/>
      <w:kern w:val="0"/>
      <w:sz w:val="24"/>
      <w:szCs w:val="24"/>
    </w:rPr>
  </w:style>
  <w:style w:type="paragraph" w:customStyle="1" w:styleId="xxgkmlfenye">
    <w:name w:val="xxgkml_fenye"/>
    <w:basedOn w:val="a"/>
    <w:qFormat/>
    <w:pPr>
      <w:widowControl/>
      <w:spacing w:before="150" w:line="600" w:lineRule="atLeast"/>
      <w:jc w:val="left"/>
    </w:pPr>
    <w:rPr>
      <w:rFonts w:ascii="宋体" w:hAnsi="宋体" w:cs="宋体"/>
      <w:kern w:val="0"/>
      <w:sz w:val="24"/>
      <w:szCs w:val="24"/>
    </w:rPr>
  </w:style>
  <w:style w:type="paragraph" w:customStyle="1" w:styleId="xxgkmlfenyeleft">
    <w:name w:val="xxgkml_fenye_left"/>
    <w:basedOn w:val="a"/>
    <w:qFormat/>
    <w:pPr>
      <w:widowControl/>
      <w:jc w:val="left"/>
    </w:pPr>
    <w:rPr>
      <w:rFonts w:ascii="宋体" w:hAnsi="宋体" w:cs="宋体"/>
      <w:kern w:val="0"/>
      <w:szCs w:val="21"/>
    </w:rPr>
  </w:style>
  <w:style w:type="paragraph" w:customStyle="1" w:styleId="xxgkmlfenyeright">
    <w:name w:val="xxgkml_fenye_right"/>
    <w:basedOn w:val="a"/>
    <w:qFormat/>
    <w:pPr>
      <w:widowControl/>
      <w:spacing w:before="75"/>
      <w:jc w:val="left"/>
    </w:pPr>
    <w:rPr>
      <w:rFonts w:ascii="宋体" w:hAnsi="宋体" w:cs="宋体"/>
      <w:kern w:val="0"/>
      <w:sz w:val="24"/>
      <w:szCs w:val="24"/>
    </w:rPr>
  </w:style>
  <w:style w:type="paragraph" w:customStyle="1" w:styleId="fenyehui">
    <w:name w:val="fenye_hui"/>
    <w:basedOn w:val="a"/>
    <w:qFormat/>
    <w:pPr>
      <w:widowControl/>
      <w:jc w:val="left"/>
    </w:pPr>
    <w:rPr>
      <w:rFonts w:ascii="宋体" w:hAnsi="宋体" w:cs="宋体"/>
      <w:color w:val="999999"/>
      <w:kern w:val="0"/>
      <w:sz w:val="24"/>
      <w:szCs w:val="24"/>
    </w:rPr>
  </w:style>
  <w:style w:type="paragraph" w:customStyle="1" w:styleId="zfxxgk02ctitf">
    <w:name w:val="zfxxgk_02_c_titf"/>
    <w:basedOn w:val="a"/>
    <w:qFormat/>
    <w:pPr>
      <w:widowControl/>
      <w:jc w:val="left"/>
    </w:pPr>
    <w:rPr>
      <w:rFonts w:ascii="宋体" w:hAnsi="宋体" w:cs="宋体"/>
      <w:kern w:val="0"/>
      <w:sz w:val="24"/>
      <w:szCs w:val="24"/>
    </w:rPr>
  </w:style>
  <w:style w:type="paragraph" w:customStyle="1" w:styleId="zhengfugongkaixinxizn">
    <w:name w:val="zhengfugongkaixinxi_zn"/>
    <w:basedOn w:val="a"/>
    <w:qFormat/>
    <w:pPr>
      <w:widowControl/>
      <w:jc w:val="left"/>
    </w:pPr>
    <w:rPr>
      <w:rFonts w:ascii="宋体" w:hAnsi="宋体" w:cs="宋体"/>
      <w:kern w:val="0"/>
      <w:sz w:val="24"/>
      <w:szCs w:val="24"/>
    </w:rPr>
  </w:style>
  <w:style w:type="paragraph" w:customStyle="1" w:styleId="zhengfugongkaixinxilist">
    <w:name w:val="zhengfugongkaixinxi_list"/>
    <w:basedOn w:val="a"/>
    <w:pPr>
      <w:widowControl/>
      <w:jc w:val="left"/>
    </w:pPr>
    <w:rPr>
      <w:rFonts w:ascii="宋体" w:hAnsi="宋体" w:cs="宋体"/>
      <w:kern w:val="0"/>
      <w:sz w:val="24"/>
      <w:szCs w:val="24"/>
    </w:rPr>
  </w:style>
  <w:style w:type="paragraph" w:customStyle="1" w:styleId="zfgkxxinputa">
    <w:name w:val="zfgkxx_input_a"/>
    <w:basedOn w:val="a"/>
    <w:qFormat/>
    <w:pPr>
      <w:widowControl/>
      <w:spacing w:after="120"/>
      <w:jc w:val="left"/>
    </w:pPr>
    <w:rPr>
      <w:rFonts w:ascii="宋体" w:hAnsi="宋体" w:cs="宋体"/>
      <w:kern w:val="0"/>
      <w:sz w:val="24"/>
      <w:szCs w:val="24"/>
    </w:rPr>
  </w:style>
  <w:style w:type="paragraph" w:customStyle="1" w:styleId="zfgkxxinputb">
    <w:name w:val="zfgkxx_input_b"/>
    <w:basedOn w:val="a"/>
    <w:qFormat/>
    <w:pPr>
      <w:widowControl/>
      <w:spacing w:after="120"/>
      <w:jc w:val="left"/>
    </w:pPr>
    <w:rPr>
      <w:rFonts w:ascii="宋体" w:hAnsi="宋体" w:cs="宋体"/>
      <w:kern w:val="0"/>
      <w:sz w:val="24"/>
      <w:szCs w:val="24"/>
    </w:rPr>
  </w:style>
  <w:style w:type="paragraph" w:customStyle="1" w:styleId="zfgkxxinputc">
    <w:name w:val="zfgkxx_input_c"/>
    <w:basedOn w:val="a"/>
    <w:qFormat/>
    <w:pPr>
      <w:widowControl/>
      <w:jc w:val="left"/>
    </w:pPr>
    <w:rPr>
      <w:rFonts w:ascii="宋体" w:hAnsi="宋体" w:cs="宋体"/>
      <w:kern w:val="0"/>
      <w:sz w:val="24"/>
      <w:szCs w:val="24"/>
    </w:rPr>
  </w:style>
  <w:style w:type="paragraph" w:customStyle="1" w:styleId="zfgkxxinput01">
    <w:name w:val="zfgkxx_input01"/>
    <w:basedOn w:val="a"/>
    <w:qFormat/>
    <w:pPr>
      <w:widowControl/>
      <w:ind w:left="75" w:right="75"/>
      <w:jc w:val="left"/>
    </w:pPr>
    <w:rPr>
      <w:rFonts w:ascii="宋体" w:hAnsi="宋体" w:cs="宋体"/>
      <w:kern w:val="0"/>
      <w:sz w:val="24"/>
      <w:szCs w:val="24"/>
    </w:rPr>
  </w:style>
  <w:style w:type="paragraph" w:customStyle="1" w:styleId="zfgkxxinput02">
    <w:name w:val="zfgkxx_input02"/>
    <w:basedOn w:val="a"/>
    <w:pPr>
      <w:widowControl/>
      <w:ind w:left="75" w:right="75"/>
      <w:jc w:val="left"/>
    </w:pPr>
    <w:rPr>
      <w:rFonts w:ascii="宋体" w:hAnsi="宋体" w:cs="宋体"/>
      <w:kern w:val="0"/>
      <w:sz w:val="24"/>
      <w:szCs w:val="24"/>
    </w:rPr>
  </w:style>
  <w:style w:type="paragraph" w:customStyle="1" w:styleId="zfgkxxinput04">
    <w:name w:val="zfgkxx_input04"/>
    <w:basedOn w:val="a"/>
    <w:pPr>
      <w:widowControl/>
      <w:ind w:left="75" w:right="75"/>
      <w:jc w:val="left"/>
    </w:pPr>
    <w:rPr>
      <w:rFonts w:ascii="宋体" w:hAnsi="宋体" w:cs="宋体"/>
      <w:kern w:val="0"/>
      <w:sz w:val="24"/>
      <w:szCs w:val="24"/>
    </w:rPr>
  </w:style>
  <w:style w:type="paragraph" w:customStyle="1" w:styleId="zfgkxxinput05">
    <w:name w:val="zfgkxx_input05"/>
    <w:basedOn w:val="a"/>
    <w:qFormat/>
    <w:pPr>
      <w:widowControl/>
      <w:ind w:left="75" w:right="75"/>
      <w:jc w:val="left"/>
    </w:pPr>
    <w:rPr>
      <w:rFonts w:ascii="宋体" w:hAnsi="宋体" w:cs="宋体"/>
      <w:kern w:val="0"/>
      <w:sz w:val="24"/>
      <w:szCs w:val="24"/>
    </w:rPr>
  </w:style>
  <w:style w:type="paragraph" w:customStyle="1" w:styleId="zfgkxxinput07">
    <w:name w:val="zfgkxx_input07"/>
    <w:basedOn w:val="a"/>
    <w:qFormat/>
    <w:pPr>
      <w:widowControl/>
      <w:ind w:left="75" w:right="75"/>
      <w:jc w:val="left"/>
    </w:pPr>
    <w:rPr>
      <w:rFonts w:ascii="宋体" w:hAnsi="宋体" w:cs="宋体"/>
      <w:kern w:val="0"/>
      <w:sz w:val="24"/>
      <w:szCs w:val="24"/>
    </w:rPr>
  </w:style>
  <w:style w:type="paragraph" w:customStyle="1" w:styleId="zfgkxxinput08">
    <w:name w:val="zfgkxx_input08"/>
    <w:basedOn w:val="a"/>
    <w:pPr>
      <w:widowControl/>
      <w:ind w:left="75" w:right="75"/>
      <w:jc w:val="left"/>
    </w:pPr>
    <w:rPr>
      <w:rFonts w:ascii="宋体" w:hAnsi="宋体" w:cs="宋体"/>
      <w:kern w:val="0"/>
      <w:sz w:val="24"/>
      <w:szCs w:val="24"/>
    </w:rPr>
  </w:style>
  <w:style w:type="paragraph" w:customStyle="1" w:styleId="zfgkxxinput03">
    <w:name w:val="zfgkxx_input03"/>
    <w:basedOn w:val="a"/>
    <w:qFormat/>
    <w:pPr>
      <w:widowControl/>
      <w:ind w:left="75"/>
      <w:jc w:val="left"/>
    </w:pPr>
    <w:rPr>
      <w:rFonts w:ascii="宋体" w:hAnsi="宋体" w:cs="宋体"/>
      <w:kern w:val="0"/>
      <w:sz w:val="24"/>
      <w:szCs w:val="24"/>
    </w:rPr>
  </w:style>
  <w:style w:type="paragraph" w:customStyle="1" w:styleId="zfgkxxinput06">
    <w:name w:val="zfgkxx_input06"/>
    <w:basedOn w:val="a"/>
    <w:qFormat/>
    <w:pPr>
      <w:widowControl/>
      <w:ind w:left="75"/>
      <w:jc w:val="left"/>
    </w:pPr>
    <w:rPr>
      <w:rFonts w:ascii="宋体" w:hAnsi="宋体" w:cs="宋体"/>
      <w:kern w:val="0"/>
      <w:sz w:val="24"/>
      <w:szCs w:val="24"/>
    </w:rPr>
  </w:style>
  <w:style w:type="paragraph" w:customStyle="1" w:styleId="zfgkxxinput09">
    <w:name w:val="zfgkxx_input09"/>
    <w:basedOn w:val="a"/>
    <w:qFormat/>
    <w:pPr>
      <w:widowControl/>
      <w:ind w:left="75"/>
      <w:jc w:val="left"/>
    </w:pPr>
    <w:rPr>
      <w:rFonts w:ascii="宋体" w:hAnsi="宋体" w:cs="宋体"/>
      <w:kern w:val="0"/>
      <w:sz w:val="24"/>
      <w:szCs w:val="24"/>
    </w:rPr>
  </w:style>
  <w:style w:type="paragraph" w:customStyle="1" w:styleId="zfgkxxjgszyznbg">
    <w:name w:val="zfgkxx_jgszyzn_bg"/>
    <w:basedOn w:val="a"/>
    <w:qFormat/>
    <w:pPr>
      <w:widowControl/>
      <w:jc w:val="left"/>
    </w:pPr>
    <w:rPr>
      <w:rFonts w:ascii="宋体" w:hAnsi="宋体" w:cs="宋体"/>
      <w:kern w:val="0"/>
      <w:sz w:val="24"/>
      <w:szCs w:val="24"/>
    </w:rPr>
  </w:style>
  <w:style w:type="paragraph" w:customStyle="1" w:styleId="jgszyznimg">
    <w:name w:val="jgszyzn_img"/>
    <w:basedOn w:val="a"/>
    <w:qFormat/>
    <w:pPr>
      <w:widowControl/>
      <w:spacing w:before="180"/>
      <w:jc w:val="left"/>
    </w:pPr>
    <w:rPr>
      <w:rFonts w:ascii="宋体" w:hAnsi="宋体" w:cs="宋体"/>
      <w:kern w:val="0"/>
      <w:sz w:val="24"/>
      <w:szCs w:val="24"/>
    </w:rPr>
  </w:style>
  <w:style w:type="paragraph" w:customStyle="1" w:styleId="jgszyznline">
    <w:name w:val="jgszyzn_line"/>
    <w:basedOn w:val="a"/>
    <w:qFormat/>
    <w:pPr>
      <w:widowControl/>
      <w:spacing w:before="300"/>
      <w:ind w:left="75" w:right="75"/>
      <w:jc w:val="left"/>
    </w:pPr>
    <w:rPr>
      <w:rFonts w:ascii="宋体" w:hAnsi="宋体" w:cs="宋体"/>
      <w:kern w:val="0"/>
      <w:sz w:val="24"/>
      <w:szCs w:val="24"/>
    </w:rPr>
  </w:style>
  <w:style w:type="paragraph" w:customStyle="1" w:styleId="jgszyzncont">
    <w:name w:val="jgszyzn_cont"/>
    <w:basedOn w:val="a"/>
    <w:qFormat/>
    <w:pPr>
      <w:widowControl/>
      <w:spacing w:before="300"/>
      <w:jc w:val="left"/>
    </w:pPr>
    <w:rPr>
      <w:rFonts w:ascii="宋体" w:hAnsi="宋体" w:cs="宋体"/>
      <w:kern w:val="0"/>
      <w:sz w:val="24"/>
      <w:szCs w:val="24"/>
    </w:rPr>
  </w:style>
  <w:style w:type="paragraph" w:customStyle="1" w:styleId="jgszyznimg01">
    <w:name w:val="jgszyzn_img_01"/>
    <w:basedOn w:val="a"/>
    <w:pPr>
      <w:widowControl/>
      <w:pBdr>
        <w:top w:val="single" w:sz="6" w:space="2" w:color="D8D8D8"/>
        <w:left w:val="single" w:sz="6" w:space="2" w:color="D8D8D8"/>
        <w:bottom w:val="single" w:sz="6" w:space="2" w:color="D8D8D8"/>
        <w:right w:val="single" w:sz="6" w:space="2" w:color="D8D8D8"/>
      </w:pBdr>
      <w:ind w:left="225"/>
      <w:jc w:val="left"/>
    </w:pPr>
    <w:rPr>
      <w:rFonts w:ascii="宋体" w:hAnsi="宋体" w:cs="宋体"/>
      <w:kern w:val="0"/>
      <w:sz w:val="24"/>
      <w:szCs w:val="24"/>
    </w:rPr>
  </w:style>
  <w:style w:type="paragraph" w:customStyle="1" w:styleId="jgszyznimg02">
    <w:name w:val="jgszyzn_img_02"/>
    <w:basedOn w:val="a"/>
    <w:qFormat/>
    <w:pPr>
      <w:widowControl/>
      <w:spacing w:before="75"/>
      <w:jc w:val="center"/>
    </w:pPr>
    <w:rPr>
      <w:rFonts w:ascii="宋体" w:hAnsi="宋体" w:cs="宋体"/>
      <w:b/>
      <w:bCs/>
      <w:kern w:val="0"/>
      <w:sz w:val="18"/>
      <w:szCs w:val="18"/>
    </w:rPr>
  </w:style>
  <w:style w:type="paragraph" w:customStyle="1" w:styleId="centerzhuantierji01">
    <w:name w:val="center_zhuantierji01"/>
    <w:basedOn w:val="a"/>
    <w:qFormat/>
    <w:pPr>
      <w:widowControl/>
      <w:jc w:val="left"/>
    </w:pPr>
    <w:rPr>
      <w:rFonts w:ascii="宋体" w:hAnsi="宋体" w:cs="宋体"/>
      <w:kern w:val="0"/>
      <w:sz w:val="24"/>
      <w:szCs w:val="24"/>
    </w:rPr>
  </w:style>
  <w:style w:type="paragraph" w:customStyle="1" w:styleId="zhuantierji01a">
    <w:name w:val="zhuantierji01_a"/>
    <w:basedOn w:val="a"/>
    <w:pPr>
      <w:widowControl/>
      <w:jc w:val="left"/>
    </w:pPr>
    <w:rPr>
      <w:rFonts w:ascii="宋体" w:hAnsi="宋体" w:cs="宋体"/>
      <w:kern w:val="0"/>
      <w:sz w:val="24"/>
      <w:szCs w:val="24"/>
    </w:rPr>
  </w:style>
  <w:style w:type="paragraph" w:customStyle="1" w:styleId="ztejtop">
    <w:name w:val="ztej_top"/>
    <w:basedOn w:val="a"/>
    <w:pPr>
      <w:widowControl/>
      <w:jc w:val="left"/>
    </w:pPr>
    <w:rPr>
      <w:rFonts w:ascii="宋体" w:hAnsi="宋体" w:cs="宋体"/>
      <w:kern w:val="0"/>
      <w:sz w:val="24"/>
      <w:szCs w:val="24"/>
    </w:rPr>
  </w:style>
  <w:style w:type="paragraph" w:customStyle="1" w:styleId="ztejmiddle">
    <w:name w:val="ztej_middle"/>
    <w:basedOn w:val="a"/>
    <w:pPr>
      <w:widowControl/>
      <w:pBdr>
        <w:left w:val="single" w:sz="18" w:space="0" w:color="D9D9D9"/>
        <w:right w:val="single" w:sz="18" w:space="0" w:color="D9D9D9"/>
      </w:pBdr>
      <w:jc w:val="left"/>
    </w:pPr>
    <w:rPr>
      <w:rFonts w:ascii="宋体" w:hAnsi="宋体" w:cs="宋体"/>
      <w:kern w:val="0"/>
      <w:sz w:val="24"/>
      <w:szCs w:val="24"/>
    </w:rPr>
  </w:style>
  <w:style w:type="paragraph" w:customStyle="1" w:styleId="ztejmiddleul">
    <w:name w:val="ztej_middle_ul"/>
    <w:basedOn w:val="a"/>
    <w:qFormat/>
    <w:pPr>
      <w:widowControl/>
      <w:jc w:val="left"/>
    </w:pPr>
    <w:rPr>
      <w:rFonts w:ascii="宋体" w:hAnsi="宋体" w:cs="宋体"/>
      <w:kern w:val="0"/>
      <w:sz w:val="24"/>
      <w:szCs w:val="24"/>
    </w:rPr>
  </w:style>
  <w:style w:type="paragraph" w:customStyle="1" w:styleId="ztejbottom">
    <w:name w:val="ztej_bottom"/>
    <w:basedOn w:val="a"/>
    <w:pPr>
      <w:widowControl/>
      <w:jc w:val="left"/>
    </w:pPr>
    <w:rPr>
      <w:rFonts w:ascii="宋体" w:hAnsi="宋体" w:cs="宋体"/>
      <w:kern w:val="0"/>
      <w:sz w:val="24"/>
      <w:szCs w:val="24"/>
    </w:rPr>
  </w:style>
  <w:style w:type="paragraph" w:customStyle="1" w:styleId="ztejmargin">
    <w:name w:val="ztej_margin"/>
    <w:basedOn w:val="a"/>
    <w:pPr>
      <w:widowControl/>
      <w:ind w:left="195" w:right="195"/>
      <w:jc w:val="left"/>
    </w:pPr>
    <w:rPr>
      <w:rFonts w:ascii="宋体" w:hAnsi="宋体" w:cs="宋体"/>
      <w:kern w:val="0"/>
      <w:sz w:val="24"/>
      <w:szCs w:val="24"/>
    </w:rPr>
  </w:style>
  <w:style w:type="paragraph" w:customStyle="1" w:styleId="zjtj01">
    <w:name w:val="zjtj_01"/>
    <w:basedOn w:val="a"/>
    <w:pPr>
      <w:widowControl/>
      <w:jc w:val="left"/>
    </w:pPr>
    <w:rPr>
      <w:rFonts w:ascii="宋体" w:hAnsi="宋体" w:cs="宋体"/>
      <w:kern w:val="0"/>
      <w:sz w:val="24"/>
      <w:szCs w:val="24"/>
    </w:rPr>
  </w:style>
  <w:style w:type="paragraph" w:customStyle="1" w:styleId="zjtj02">
    <w:name w:val="zjtj_02"/>
    <w:basedOn w:val="a"/>
    <w:pPr>
      <w:widowControl/>
      <w:spacing w:before="150"/>
      <w:jc w:val="left"/>
    </w:pPr>
    <w:rPr>
      <w:rFonts w:ascii="宋体" w:hAnsi="宋体" w:cs="宋体"/>
      <w:kern w:val="0"/>
      <w:sz w:val="24"/>
      <w:szCs w:val="24"/>
    </w:rPr>
  </w:style>
  <w:style w:type="paragraph" w:customStyle="1" w:styleId="zjtj01a">
    <w:name w:val="zjtj_01_a"/>
    <w:basedOn w:val="a"/>
    <w:pPr>
      <w:widowControl/>
      <w:jc w:val="left"/>
    </w:pPr>
    <w:rPr>
      <w:rFonts w:ascii="宋体" w:hAnsi="宋体" w:cs="宋体"/>
      <w:kern w:val="0"/>
      <w:sz w:val="24"/>
      <w:szCs w:val="24"/>
    </w:rPr>
  </w:style>
  <w:style w:type="paragraph" w:customStyle="1" w:styleId="zjtj01atop">
    <w:name w:val="zjtj_01_a_top"/>
    <w:basedOn w:val="a"/>
    <w:pPr>
      <w:widowControl/>
      <w:jc w:val="left"/>
    </w:pPr>
    <w:rPr>
      <w:rFonts w:ascii="宋体" w:hAnsi="宋体" w:cs="宋体"/>
      <w:kern w:val="0"/>
      <w:sz w:val="24"/>
      <w:szCs w:val="24"/>
    </w:rPr>
  </w:style>
  <w:style w:type="paragraph" w:customStyle="1" w:styleId="zjtj01abottom">
    <w:name w:val="zjtj_01_a_bottom"/>
    <w:basedOn w:val="a"/>
    <w:pPr>
      <w:widowControl/>
      <w:jc w:val="left"/>
    </w:pPr>
    <w:rPr>
      <w:rFonts w:ascii="宋体" w:hAnsi="宋体" w:cs="宋体"/>
      <w:kern w:val="0"/>
      <w:sz w:val="24"/>
      <w:szCs w:val="24"/>
    </w:rPr>
  </w:style>
  <w:style w:type="paragraph" w:customStyle="1" w:styleId="zjtj01amiddle">
    <w:name w:val="zjtj_01_a_middle"/>
    <w:basedOn w:val="a"/>
    <w:pPr>
      <w:widowControl/>
      <w:pBdr>
        <w:left w:val="single" w:sz="18" w:space="0" w:color="0083AA"/>
        <w:right w:val="single" w:sz="18" w:space="0" w:color="0083AA"/>
      </w:pBdr>
      <w:jc w:val="left"/>
    </w:pPr>
    <w:rPr>
      <w:rFonts w:ascii="宋体" w:hAnsi="宋体" w:cs="宋体"/>
      <w:kern w:val="0"/>
      <w:sz w:val="24"/>
      <w:szCs w:val="24"/>
    </w:rPr>
  </w:style>
  <w:style w:type="paragraph" w:customStyle="1" w:styleId="zjtj01aa">
    <w:name w:val="zjtj_01_aa"/>
    <w:basedOn w:val="a"/>
    <w:qFormat/>
    <w:pPr>
      <w:widowControl/>
      <w:jc w:val="left"/>
    </w:pPr>
    <w:rPr>
      <w:rFonts w:ascii="宋体" w:hAnsi="宋体" w:cs="宋体"/>
      <w:kern w:val="0"/>
      <w:sz w:val="24"/>
      <w:szCs w:val="24"/>
    </w:rPr>
  </w:style>
  <w:style w:type="paragraph" w:customStyle="1" w:styleId="zjtj01aline">
    <w:name w:val="zjtj_01_a_line"/>
    <w:basedOn w:val="a"/>
    <w:pPr>
      <w:widowControl/>
      <w:pBdr>
        <w:top w:val="single" w:sz="6" w:space="0" w:color="D8D8D8"/>
        <w:left w:val="single" w:sz="6" w:space="0" w:color="D8D8D8"/>
        <w:bottom w:val="single" w:sz="6" w:space="0" w:color="D8D8D8"/>
        <w:right w:val="single" w:sz="6" w:space="0" w:color="D8D8D8"/>
      </w:pBdr>
      <w:jc w:val="left"/>
    </w:pPr>
    <w:rPr>
      <w:rFonts w:ascii="宋体" w:hAnsi="宋体" w:cs="宋体"/>
      <w:kern w:val="0"/>
      <w:sz w:val="24"/>
      <w:szCs w:val="24"/>
    </w:rPr>
  </w:style>
  <w:style w:type="paragraph" w:customStyle="1" w:styleId="zjtj01aleft">
    <w:name w:val="zjtj_01_a_left"/>
    <w:basedOn w:val="a"/>
    <w:pPr>
      <w:widowControl/>
      <w:jc w:val="left"/>
    </w:pPr>
    <w:rPr>
      <w:rFonts w:ascii="宋体" w:hAnsi="宋体" w:cs="宋体"/>
      <w:kern w:val="0"/>
      <w:sz w:val="24"/>
      <w:szCs w:val="24"/>
    </w:rPr>
  </w:style>
  <w:style w:type="paragraph" w:customStyle="1" w:styleId="zjtj01bb">
    <w:name w:val="zjtj_01_bb"/>
    <w:basedOn w:val="a"/>
    <w:pPr>
      <w:widowControl/>
      <w:ind w:left="150"/>
      <w:jc w:val="left"/>
    </w:pPr>
    <w:rPr>
      <w:rFonts w:ascii="宋体" w:hAnsi="宋体" w:cs="宋体"/>
      <w:kern w:val="0"/>
      <w:sz w:val="24"/>
      <w:szCs w:val="24"/>
    </w:rPr>
  </w:style>
  <w:style w:type="paragraph" w:customStyle="1" w:styleId="zjtj01bright">
    <w:name w:val="zjtj_01_b_right"/>
    <w:basedOn w:val="a"/>
    <w:pPr>
      <w:widowControl/>
      <w:spacing w:after="150"/>
      <w:jc w:val="left"/>
    </w:pPr>
    <w:rPr>
      <w:rFonts w:ascii="宋体" w:hAnsi="宋体" w:cs="宋体"/>
      <w:kern w:val="0"/>
      <w:sz w:val="24"/>
      <w:szCs w:val="24"/>
    </w:rPr>
  </w:style>
  <w:style w:type="paragraph" w:customStyle="1" w:styleId="zjtj01b">
    <w:name w:val="zjtj_01_b"/>
    <w:basedOn w:val="a"/>
    <w:pPr>
      <w:widowControl/>
      <w:ind w:left="180"/>
      <w:jc w:val="left"/>
    </w:pPr>
    <w:rPr>
      <w:rFonts w:ascii="宋体" w:hAnsi="宋体" w:cs="宋体"/>
      <w:kern w:val="0"/>
      <w:sz w:val="24"/>
      <w:szCs w:val="24"/>
    </w:rPr>
  </w:style>
  <w:style w:type="paragraph" w:customStyle="1" w:styleId="zjtj01btit">
    <w:name w:val="zjtj_01_b_tit"/>
    <w:basedOn w:val="a"/>
    <w:pPr>
      <w:widowControl/>
      <w:jc w:val="left"/>
    </w:pPr>
    <w:rPr>
      <w:rFonts w:ascii="宋体" w:hAnsi="宋体" w:cs="宋体"/>
      <w:kern w:val="0"/>
      <w:sz w:val="24"/>
      <w:szCs w:val="24"/>
    </w:rPr>
  </w:style>
  <w:style w:type="paragraph" w:customStyle="1" w:styleId="zjtj01box">
    <w:name w:val="zjtj_01_box"/>
    <w:basedOn w:val="a"/>
    <w:qFormat/>
    <w:pPr>
      <w:widowControl/>
      <w:jc w:val="left"/>
    </w:pPr>
    <w:rPr>
      <w:rFonts w:ascii="宋体" w:hAnsi="宋体" w:cs="宋体"/>
      <w:kern w:val="0"/>
      <w:sz w:val="24"/>
      <w:szCs w:val="24"/>
    </w:rPr>
  </w:style>
  <w:style w:type="paragraph" w:customStyle="1" w:styleId="zjtj02a">
    <w:name w:val="zjtj_02_a"/>
    <w:basedOn w:val="a"/>
    <w:qFormat/>
    <w:pPr>
      <w:widowControl/>
      <w:jc w:val="left"/>
    </w:pPr>
    <w:rPr>
      <w:rFonts w:ascii="宋体" w:hAnsi="宋体" w:cs="宋体"/>
      <w:kern w:val="0"/>
      <w:sz w:val="24"/>
      <w:szCs w:val="24"/>
    </w:rPr>
  </w:style>
  <w:style w:type="paragraph" w:customStyle="1" w:styleId="zjtj02gd">
    <w:name w:val="zjtj_02_gd"/>
    <w:basedOn w:val="a"/>
    <w:pPr>
      <w:widowControl/>
      <w:jc w:val="left"/>
    </w:pPr>
    <w:rPr>
      <w:rFonts w:ascii="宋体" w:hAnsi="宋体" w:cs="宋体"/>
      <w:kern w:val="0"/>
      <w:sz w:val="24"/>
      <w:szCs w:val="24"/>
    </w:rPr>
  </w:style>
  <w:style w:type="paragraph" w:customStyle="1" w:styleId="zjtj0230">
    <w:name w:val="zjtj_02_30"/>
    <w:basedOn w:val="a"/>
    <w:pPr>
      <w:widowControl/>
      <w:pBdr>
        <w:bottom w:val="single" w:sz="6" w:space="0" w:color="C2C2C2"/>
      </w:pBdr>
      <w:shd w:val="clear" w:color="auto" w:fill="F3F3F3"/>
      <w:jc w:val="center"/>
    </w:pPr>
    <w:rPr>
      <w:rFonts w:ascii="宋体" w:hAnsi="宋体" w:cs="宋体"/>
      <w:kern w:val="0"/>
      <w:sz w:val="24"/>
      <w:szCs w:val="24"/>
    </w:rPr>
  </w:style>
  <w:style w:type="paragraph" w:customStyle="1" w:styleId="zjtj02ul">
    <w:name w:val="zjtj_02_ul"/>
    <w:basedOn w:val="a"/>
    <w:pPr>
      <w:widowControl/>
      <w:jc w:val="left"/>
    </w:pPr>
    <w:rPr>
      <w:rFonts w:ascii="宋体" w:hAnsi="宋体" w:cs="宋体"/>
      <w:kern w:val="0"/>
      <w:sz w:val="24"/>
      <w:szCs w:val="24"/>
    </w:rPr>
  </w:style>
  <w:style w:type="paragraph" w:customStyle="1" w:styleId="zjtj02b">
    <w:name w:val="zjtj_02_b"/>
    <w:basedOn w:val="a"/>
    <w:pPr>
      <w:widowControl/>
      <w:ind w:left="150"/>
      <w:jc w:val="left"/>
    </w:pPr>
    <w:rPr>
      <w:rFonts w:ascii="宋体" w:hAnsi="宋体" w:cs="宋体"/>
      <w:kern w:val="0"/>
      <w:sz w:val="24"/>
      <w:szCs w:val="24"/>
    </w:rPr>
  </w:style>
  <w:style w:type="paragraph" w:customStyle="1" w:styleId="zjtj02gda">
    <w:name w:val="zjtj_02_gda"/>
    <w:basedOn w:val="a"/>
    <w:pPr>
      <w:widowControl/>
      <w:jc w:val="left"/>
    </w:pPr>
    <w:rPr>
      <w:rFonts w:ascii="宋体" w:hAnsi="宋体" w:cs="宋体"/>
      <w:kern w:val="0"/>
      <w:sz w:val="24"/>
      <w:szCs w:val="24"/>
    </w:rPr>
  </w:style>
  <w:style w:type="paragraph" w:customStyle="1" w:styleId="zjtjb30">
    <w:name w:val="zjtj_b_30"/>
    <w:basedOn w:val="a"/>
    <w:pPr>
      <w:widowControl/>
      <w:pBdr>
        <w:bottom w:val="single" w:sz="6" w:space="2" w:color="C2C2C2"/>
      </w:pBdr>
      <w:shd w:val="clear" w:color="auto" w:fill="F3F3F3"/>
      <w:jc w:val="left"/>
    </w:pPr>
    <w:rPr>
      <w:rFonts w:ascii="宋体" w:hAnsi="宋体" w:cs="宋体"/>
      <w:kern w:val="0"/>
      <w:sz w:val="24"/>
      <w:szCs w:val="24"/>
    </w:rPr>
  </w:style>
  <w:style w:type="paragraph" w:customStyle="1" w:styleId="zjtj02bcont">
    <w:name w:val="zjtj_02_b_cont"/>
    <w:basedOn w:val="a"/>
    <w:pPr>
      <w:widowControl/>
      <w:jc w:val="left"/>
    </w:pPr>
    <w:rPr>
      <w:rFonts w:ascii="宋体" w:hAnsi="宋体" w:cs="宋体"/>
      <w:kern w:val="0"/>
      <w:sz w:val="24"/>
      <w:szCs w:val="24"/>
    </w:rPr>
  </w:style>
  <w:style w:type="paragraph" w:customStyle="1" w:styleId="zjtjbcontleft">
    <w:name w:val="zjtj_b_cont_left"/>
    <w:basedOn w:val="a"/>
    <w:pPr>
      <w:widowControl/>
      <w:jc w:val="left"/>
    </w:pPr>
    <w:rPr>
      <w:rFonts w:ascii="宋体" w:hAnsi="宋体" w:cs="宋体"/>
      <w:kern w:val="0"/>
      <w:sz w:val="24"/>
      <w:szCs w:val="24"/>
    </w:rPr>
  </w:style>
  <w:style w:type="paragraph" w:customStyle="1" w:styleId="zjtjbcontright">
    <w:name w:val="zjtj_b_cont_right"/>
    <w:basedOn w:val="a"/>
    <w:pPr>
      <w:widowControl/>
      <w:pBdr>
        <w:left w:val="single" w:sz="6" w:space="0" w:color="C2C2C2"/>
      </w:pBdr>
      <w:ind w:left="150"/>
      <w:jc w:val="left"/>
    </w:pPr>
    <w:rPr>
      <w:rFonts w:ascii="宋体" w:hAnsi="宋体" w:cs="宋体"/>
      <w:kern w:val="0"/>
      <w:sz w:val="24"/>
      <w:szCs w:val="24"/>
    </w:rPr>
  </w:style>
  <w:style w:type="paragraph" w:customStyle="1" w:styleId="zjtj02ula">
    <w:name w:val="zjtj_02_ula"/>
    <w:basedOn w:val="a"/>
    <w:pPr>
      <w:widowControl/>
      <w:jc w:val="left"/>
    </w:pPr>
    <w:rPr>
      <w:rFonts w:ascii="宋体" w:hAnsi="宋体" w:cs="宋体"/>
      <w:kern w:val="0"/>
      <w:sz w:val="24"/>
      <w:szCs w:val="24"/>
    </w:rPr>
  </w:style>
  <w:style w:type="paragraph" w:customStyle="1" w:styleId="zjtjbcontrightdm">
    <w:name w:val="zjtj_b_cont_right_dm"/>
    <w:basedOn w:val="a"/>
    <w:pPr>
      <w:widowControl/>
      <w:pBdr>
        <w:top w:val="single" w:sz="18" w:space="0" w:color="1C7ABF"/>
        <w:bottom w:val="single" w:sz="6" w:space="0" w:color="C2C2C2"/>
      </w:pBdr>
      <w:shd w:val="clear" w:color="auto" w:fill="F3F3F3"/>
      <w:spacing w:line="450" w:lineRule="atLeast"/>
      <w:jc w:val="left"/>
    </w:pPr>
    <w:rPr>
      <w:rFonts w:ascii="宋体" w:hAnsi="宋体" w:cs="宋体"/>
      <w:b/>
      <w:bCs/>
      <w:color w:val="0879DC"/>
      <w:kern w:val="0"/>
      <w:sz w:val="24"/>
      <w:szCs w:val="24"/>
    </w:rPr>
  </w:style>
  <w:style w:type="paragraph" w:customStyle="1" w:styleId="zjtjbcontrightye">
    <w:name w:val="zjtj_b_cont_right_ye"/>
    <w:basedOn w:val="a"/>
    <w:qFormat/>
    <w:pPr>
      <w:widowControl/>
      <w:jc w:val="center"/>
    </w:pPr>
    <w:rPr>
      <w:rFonts w:ascii="宋体" w:hAnsi="宋体" w:cs="宋体"/>
      <w:kern w:val="0"/>
      <w:sz w:val="24"/>
      <w:szCs w:val="24"/>
    </w:rPr>
  </w:style>
  <w:style w:type="paragraph" w:customStyle="1" w:styleId="imgnewleft">
    <w:name w:val="img_new_left"/>
    <w:basedOn w:val="a"/>
    <w:pPr>
      <w:widowControl/>
      <w:ind w:left="300"/>
      <w:jc w:val="left"/>
    </w:pPr>
    <w:rPr>
      <w:rFonts w:ascii="宋体" w:hAnsi="宋体" w:cs="宋体"/>
      <w:kern w:val="0"/>
      <w:sz w:val="24"/>
      <w:szCs w:val="24"/>
    </w:rPr>
  </w:style>
  <w:style w:type="paragraph" w:customStyle="1" w:styleId="imgnewright">
    <w:name w:val="img_new_right"/>
    <w:basedOn w:val="a"/>
    <w:pPr>
      <w:widowControl/>
      <w:ind w:right="300"/>
      <w:jc w:val="left"/>
    </w:pPr>
    <w:rPr>
      <w:rFonts w:ascii="宋体" w:hAnsi="宋体" w:cs="宋体"/>
      <w:kern w:val="0"/>
      <w:sz w:val="24"/>
      <w:szCs w:val="24"/>
    </w:rPr>
  </w:style>
  <w:style w:type="paragraph" w:customStyle="1" w:styleId="imgmidd">
    <w:name w:val="img_midd"/>
    <w:basedOn w:val="a"/>
    <w:qFormat/>
    <w:pPr>
      <w:widowControl/>
      <w:ind w:left="120"/>
      <w:jc w:val="left"/>
    </w:pPr>
    <w:rPr>
      <w:rFonts w:ascii="宋体" w:hAnsi="宋体" w:cs="宋体"/>
      <w:kern w:val="0"/>
      <w:sz w:val="24"/>
      <w:szCs w:val="24"/>
    </w:rPr>
  </w:style>
  <w:style w:type="paragraph" w:customStyle="1" w:styleId="imgmiddul">
    <w:name w:val="img_midd_ul"/>
    <w:basedOn w:val="a"/>
    <w:pPr>
      <w:widowControl/>
      <w:spacing w:before="225"/>
      <w:ind w:left="75" w:right="75"/>
      <w:jc w:val="left"/>
    </w:pPr>
    <w:rPr>
      <w:rFonts w:ascii="宋体" w:hAnsi="宋体" w:cs="宋体"/>
      <w:kern w:val="0"/>
      <w:sz w:val="24"/>
      <w:szCs w:val="24"/>
    </w:rPr>
  </w:style>
  <w:style w:type="paragraph" w:customStyle="1" w:styleId="imgline">
    <w:name w:val="img_line"/>
    <w:basedOn w:val="a"/>
    <w:pPr>
      <w:widowControl/>
      <w:pBdr>
        <w:left w:val="single" w:sz="6" w:space="0" w:color="DDDDDD"/>
      </w:pBdr>
      <w:spacing w:before="225"/>
      <w:jc w:val="left"/>
    </w:pPr>
    <w:rPr>
      <w:rFonts w:ascii="宋体" w:hAnsi="宋体" w:cs="宋体"/>
      <w:kern w:val="0"/>
      <w:sz w:val="24"/>
      <w:szCs w:val="24"/>
    </w:rPr>
  </w:style>
  <w:style w:type="paragraph" w:customStyle="1" w:styleId="centerhot">
    <w:name w:val="center_hot"/>
    <w:basedOn w:val="a"/>
    <w:pPr>
      <w:widowControl/>
      <w:pBdr>
        <w:top w:val="single" w:sz="6" w:space="0" w:color="C6CED1"/>
        <w:left w:val="single" w:sz="6" w:space="0" w:color="C6CED1"/>
        <w:bottom w:val="single" w:sz="6" w:space="0" w:color="C6CED1"/>
        <w:right w:val="single" w:sz="6" w:space="0" w:color="C6CED1"/>
      </w:pBdr>
      <w:spacing w:before="150"/>
      <w:jc w:val="left"/>
    </w:pPr>
    <w:rPr>
      <w:rFonts w:ascii="宋体" w:hAnsi="宋体" w:cs="宋体"/>
      <w:kern w:val="0"/>
      <w:sz w:val="24"/>
      <w:szCs w:val="24"/>
    </w:rPr>
  </w:style>
  <w:style w:type="paragraph" w:customStyle="1" w:styleId="centerhref">
    <w:name w:val="center_href"/>
    <w:basedOn w:val="a"/>
    <w:pPr>
      <w:widowControl/>
      <w:pBdr>
        <w:top w:val="single" w:sz="6" w:space="0" w:color="C6CED1"/>
        <w:left w:val="single" w:sz="6" w:space="0" w:color="C6CED1"/>
        <w:bottom w:val="single" w:sz="6" w:space="0" w:color="C6CED1"/>
        <w:right w:val="single" w:sz="6" w:space="0" w:color="C6CED1"/>
      </w:pBdr>
      <w:spacing w:before="150"/>
      <w:jc w:val="left"/>
    </w:pPr>
    <w:rPr>
      <w:rFonts w:ascii="宋体" w:hAnsi="宋体" w:cs="宋体"/>
      <w:kern w:val="0"/>
      <w:sz w:val="24"/>
      <w:szCs w:val="24"/>
    </w:rPr>
  </w:style>
  <w:style w:type="paragraph" w:customStyle="1" w:styleId="centerhotztej">
    <w:name w:val="center_hot_ztej"/>
    <w:basedOn w:val="a"/>
    <w:pPr>
      <w:widowControl/>
      <w:pBdr>
        <w:top w:val="single" w:sz="12" w:space="8" w:color="4BB7D8"/>
        <w:left w:val="single" w:sz="12" w:space="0" w:color="4BB7D8"/>
        <w:bottom w:val="single" w:sz="12" w:space="8" w:color="4BB7D8"/>
        <w:right w:val="single" w:sz="12" w:space="0" w:color="4BB7D8"/>
      </w:pBdr>
      <w:jc w:val="left"/>
    </w:pPr>
    <w:rPr>
      <w:rFonts w:ascii="宋体" w:hAnsi="宋体" w:cs="宋体"/>
      <w:kern w:val="0"/>
      <w:sz w:val="24"/>
      <w:szCs w:val="24"/>
    </w:rPr>
  </w:style>
  <w:style w:type="paragraph" w:customStyle="1" w:styleId="centerhotztejtit1">
    <w:name w:val="center_hot_ztej_tit1"/>
    <w:basedOn w:val="a"/>
    <w:pPr>
      <w:widowControl/>
      <w:jc w:val="left"/>
    </w:pPr>
    <w:rPr>
      <w:rFonts w:ascii="宋体" w:hAnsi="宋体" w:cs="宋体"/>
      <w:kern w:val="0"/>
      <w:sz w:val="24"/>
      <w:szCs w:val="24"/>
    </w:rPr>
  </w:style>
  <w:style w:type="paragraph" w:customStyle="1" w:styleId="ztejtitimg">
    <w:name w:val="ztej_titimg"/>
    <w:basedOn w:val="a"/>
    <w:pPr>
      <w:widowControl/>
      <w:spacing w:before="375"/>
      <w:jc w:val="left"/>
    </w:pPr>
    <w:rPr>
      <w:rFonts w:ascii="宋体" w:hAnsi="宋体" w:cs="宋体"/>
      <w:kern w:val="0"/>
      <w:sz w:val="24"/>
      <w:szCs w:val="24"/>
    </w:rPr>
  </w:style>
  <w:style w:type="paragraph" w:customStyle="1" w:styleId="centerhottit">
    <w:name w:val="center_hot_tit"/>
    <w:basedOn w:val="a"/>
    <w:pPr>
      <w:widowControl/>
      <w:pBdr>
        <w:bottom w:val="single" w:sz="12" w:space="0" w:color="656766"/>
      </w:pBdr>
      <w:jc w:val="left"/>
    </w:pPr>
    <w:rPr>
      <w:rFonts w:ascii="宋体" w:hAnsi="宋体" w:cs="宋体"/>
      <w:kern w:val="0"/>
      <w:sz w:val="24"/>
      <w:szCs w:val="24"/>
    </w:rPr>
  </w:style>
  <w:style w:type="paragraph" w:customStyle="1" w:styleId="centerhreftit">
    <w:name w:val="center_href_tit"/>
    <w:basedOn w:val="a"/>
    <w:pPr>
      <w:widowControl/>
      <w:jc w:val="left"/>
    </w:pPr>
    <w:rPr>
      <w:rFonts w:ascii="宋体" w:hAnsi="宋体" w:cs="宋体"/>
      <w:kern w:val="0"/>
      <w:sz w:val="24"/>
      <w:szCs w:val="24"/>
    </w:rPr>
  </w:style>
  <w:style w:type="paragraph" w:customStyle="1" w:styleId="hotleft">
    <w:name w:val="hot_left"/>
    <w:basedOn w:val="a"/>
    <w:qFormat/>
    <w:pPr>
      <w:widowControl/>
      <w:spacing w:before="750"/>
      <w:ind w:left="150"/>
      <w:jc w:val="left"/>
    </w:pPr>
    <w:rPr>
      <w:rFonts w:ascii="宋体" w:hAnsi="宋体" w:cs="宋体"/>
      <w:kern w:val="0"/>
      <w:sz w:val="24"/>
      <w:szCs w:val="24"/>
    </w:rPr>
  </w:style>
  <w:style w:type="paragraph" w:customStyle="1" w:styleId="hotright">
    <w:name w:val="hot_right"/>
    <w:basedOn w:val="a"/>
    <w:pPr>
      <w:widowControl/>
      <w:spacing w:before="750"/>
      <w:ind w:left="150"/>
      <w:jc w:val="left"/>
    </w:pPr>
    <w:rPr>
      <w:rFonts w:ascii="宋体" w:hAnsi="宋体" w:cs="宋体"/>
      <w:kern w:val="0"/>
      <w:sz w:val="24"/>
      <w:szCs w:val="24"/>
    </w:rPr>
  </w:style>
  <w:style w:type="paragraph" w:customStyle="1" w:styleId="hotmidd">
    <w:name w:val="hot_midd"/>
    <w:basedOn w:val="a"/>
    <w:pPr>
      <w:widowControl/>
      <w:jc w:val="left"/>
    </w:pPr>
    <w:rPr>
      <w:rFonts w:ascii="宋体" w:hAnsi="宋体" w:cs="宋体"/>
      <w:kern w:val="0"/>
      <w:sz w:val="24"/>
      <w:szCs w:val="24"/>
    </w:rPr>
  </w:style>
  <w:style w:type="paragraph" w:customStyle="1" w:styleId="hotmiddul">
    <w:name w:val="hot_midd_ul"/>
    <w:basedOn w:val="a"/>
    <w:pPr>
      <w:widowControl/>
      <w:ind w:left="75"/>
      <w:jc w:val="left"/>
    </w:pPr>
    <w:rPr>
      <w:rFonts w:ascii="宋体" w:hAnsi="宋体" w:cs="宋体"/>
      <w:kern w:val="0"/>
      <w:sz w:val="24"/>
      <w:szCs w:val="24"/>
    </w:rPr>
  </w:style>
  <w:style w:type="paragraph" w:customStyle="1" w:styleId="hotmiddulli">
    <w:name w:val="hot_midd_ul_li"/>
    <w:basedOn w:val="a"/>
    <w:pPr>
      <w:widowControl/>
      <w:ind w:left="90"/>
      <w:jc w:val="left"/>
    </w:pPr>
    <w:rPr>
      <w:rFonts w:ascii="宋体" w:hAnsi="宋体" w:cs="宋体"/>
      <w:color w:val="666666"/>
      <w:kern w:val="0"/>
      <w:sz w:val="24"/>
      <w:szCs w:val="24"/>
    </w:rPr>
  </w:style>
  <w:style w:type="paragraph" w:customStyle="1" w:styleId="hotmiddulfont">
    <w:name w:val="hot_midd_ul_font"/>
    <w:basedOn w:val="a"/>
    <w:pPr>
      <w:widowControl/>
      <w:ind w:left="90"/>
      <w:jc w:val="left"/>
    </w:pPr>
    <w:rPr>
      <w:rFonts w:ascii="宋体" w:hAnsi="宋体" w:cs="宋体"/>
      <w:kern w:val="0"/>
      <w:sz w:val="24"/>
      <w:szCs w:val="24"/>
    </w:rPr>
  </w:style>
  <w:style w:type="paragraph" w:customStyle="1" w:styleId="hotline">
    <w:name w:val="hot_line"/>
    <w:basedOn w:val="a"/>
    <w:pPr>
      <w:widowControl/>
      <w:spacing w:before="180"/>
      <w:ind w:left="75" w:right="75"/>
      <w:jc w:val="left"/>
    </w:pPr>
    <w:rPr>
      <w:rFonts w:ascii="宋体" w:hAnsi="宋体" w:cs="宋体"/>
      <w:kern w:val="0"/>
      <w:sz w:val="24"/>
      <w:szCs w:val="24"/>
    </w:rPr>
  </w:style>
  <w:style w:type="paragraph" w:customStyle="1" w:styleId="centerhreftita">
    <w:name w:val="center_href_tita"/>
    <w:basedOn w:val="a"/>
    <w:pPr>
      <w:widowControl/>
      <w:spacing w:line="420" w:lineRule="atLeast"/>
      <w:jc w:val="left"/>
    </w:pPr>
    <w:rPr>
      <w:rFonts w:ascii="宋体" w:hAnsi="宋体" w:cs="宋体"/>
      <w:b/>
      <w:bCs/>
      <w:color w:val="FFFFFF"/>
      <w:kern w:val="0"/>
      <w:sz w:val="24"/>
      <w:szCs w:val="24"/>
    </w:rPr>
  </w:style>
  <w:style w:type="paragraph" w:customStyle="1" w:styleId="hrefa">
    <w:name w:val="href_a"/>
    <w:basedOn w:val="a"/>
    <w:pPr>
      <w:widowControl/>
      <w:jc w:val="left"/>
    </w:pPr>
    <w:rPr>
      <w:rFonts w:ascii="宋体" w:hAnsi="宋体" w:cs="宋体"/>
      <w:kern w:val="0"/>
      <w:sz w:val="24"/>
      <w:szCs w:val="24"/>
    </w:rPr>
  </w:style>
  <w:style w:type="paragraph" w:customStyle="1" w:styleId="bottom">
    <w:name w:val="bottom"/>
    <w:basedOn w:val="a"/>
    <w:pPr>
      <w:widowControl/>
      <w:jc w:val="left"/>
    </w:pPr>
    <w:rPr>
      <w:rFonts w:ascii="宋体" w:hAnsi="宋体" w:cs="宋体"/>
      <w:kern w:val="0"/>
      <w:sz w:val="24"/>
      <w:szCs w:val="24"/>
    </w:rPr>
  </w:style>
  <w:style w:type="paragraph" w:customStyle="1" w:styleId="bottom01">
    <w:name w:val="bottom01"/>
    <w:basedOn w:val="a"/>
    <w:pPr>
      <w:widowControl/>
      <w:shd w:val="clear" w:color="auto" w:fill="ECECEC"/>
      <w:jc w:val="left"/>
    </w:pPr>
    <w:rPr>
      <w:rFonts w:ascii="宋体" w:hAnsi="宋体" w:cs="宋体"/>
      <w:kern w:val="0"/>
      <w:sz w:val="24"/>
      <w:szCs w:val="24"/>
    </w:rPr>
  </w:style>
  <w:style w:type="paragraph" w:customStyle="1" w:styleId="bottom02">
    <w:name w:val="bottom02"/>
    <w:basedOn w:val="a"/>
    <w:pPr>
      <w:widowControl/>
      <w:shd w:val="clear" w:color="auto" w:fill="1E67A7"/>
      <w:jc w:val="left"/>
    </w:pPr>
    <w:rPr>
      <w:rFonts w:ascii="宋体" w:hAnsi="宋体" w:cs="宋体"/>
      <w:kern w:val="0"/>
      <w:sz w:val="24"/>
      <w:szCs w:val="24"/>
    </w:rPr>
  </w:style>
  <w:style w:type="paragraph" w:customStyle="1" w:styleId="bottom01a">
    <w:name w:val="bottom01_a"/>
    <w:basedOn w:val="a"/>
    <w:pPr>
      <w:widowControl/>
      <w:spacing w:before="450" w:line="375" w:lineRule="atLeast"/>
      <w:ind w:left="300"/>
      <w:jc w:val="center"/>
    </w:pPr>
    <w:rPr>
      <w:rFonts w:ascii="宋体" w:hAnsi="宋体" w:cs="宋体"/>
      <w:color w:val="6C6C6C"/>
      <w:kern w:val="0"/>
      <w:sz w:val="24"/>
      <w:szCs w:val="24"/>
    </w:rPr>
  </w:style>
  <w:style w:type="paragraph" w:customStyle="1" w:styleId="bottom01b">
    <w:name w:val="bottom01_b"/>
    <w:basedOn w:val="a"/>
    <w:qFormat/>
    <w:pPr>
      <w:widowControl/>
      <w:spacing w:before="750" w:line="375" w:lineRule="atLeast"/>
      <w:ind w:left="300" w:right="300"/>
      <w:jc w:val="center"/>
    </w:pPr>
    <w:rPr>
      <w:rFonts w:ascii="宋体" w:hAnsi="宋体" w:cs="宋体"/>
      <w:color w:val="6C6C6C"/>
      <w:kern w:val="0"/>
      <w:sz w:val="24"/>
      <w:szCs w:val="24"/>
    </w:rPr>
  </w:style>
  <w:style w:type="paragraph" w:customStyle="1" w:styleId="bottominput">
    <w:name w:val="bottom_input"/>
    <w:basedOn w:val="a"/>
    <w:qFormat/>
    <w:pPr>
      <w:widowControl/>
      <w:jc w:val="left"/>
    </w:pPr>
    <w:rPr>
      <w:rFonts w:ascii="宋体" w:hAnsi="宋体" w:cs="宋体"/>
      <w:kern w:val="0"/>
      <w:sz w:val="24"/>
      <w:szCs w:val="24"/>
    </w:rPr>
  </w:style>
  <w:style w:type="paragraph" w:customStyle="1" w:styleId="bottomsearch">
    <w:name w:val="bottom_search"/>
    <w:basedOn w:val="a"/>
    <w:qFormat/>
    <w:pPr>
      <w:widowControl/>
      <w:pBdr>
        <w:top w:val="single" w:sz="6" w:space="0" w:color="CCCCCC"/>
        <w:left w:val="single" w:sz="6" w:space="0" w:color="CCCCCC"/>
        <w:bottom w:val="single" w:sz="6" w:space="0" w:color="CCCCCC"/>
        <w:right w:val="single" w:sz="6" w:space="0" w:color="CCCCCC"/>
      </w:pBdr>
      <w:shd w:val="clear" w:color="auto" w:fill="FFFFFF"/>
      <w:spacing w:line="405" w:lineRule="atLeast"/>
      <w:jc w:val="left"/>
    </w:pPr>
    <w:rPr>
      <w:rFonts w:ascii="宋体" w:hAnsi="宋体" w:cs="宋体"/>
      <w:b/>
      <w:bCs/>
      <w:kern w:val="0"/>
      <w:sz w:val="24"/>
      <w:szCs w:val="24"/>
    </w:rPr>
  </w:style>
  <w:style w:type="paragraph" w:customStyle="1" w:styleId="bottom01search">
    <w:name w:val="bottom01_search"/>
    <w:basedOn w:val="a"/>
    <w:pPr>
      <w:widowControl/>
      <w:pBdr>
        <w:top w:val="single" w:sz="6" w:space="0" w:color="CCCCCC"/>
        <w:left w:val="single" w:sz="6" w:space="0" w:color="CCCCCC"/>
        <w:bottom w:val="single" w:sz="6" w:space="0" w:color="CCCCCC"/>
        <w:right w:val="single" w:sz="6" w:space="0" w:color="CCCCCC"/>
      </w:pBdr>
      <w:spacing w:line="375" w:lineRule="atLeast"/>
      <w:jc w:val="left"/>
    </w:pPr>
    <w:rPr>
      <w:rFonts w:ascii="宋体" w:hAnsi="宋体" w:cs="宋体"/>
      <w:kern w:val="0"/>
      <w:sz w:val="24"/>
      <w:szCs w:val="24"/>
    </w:rPr>
  </w:style>
  <w:style w:type="paragraph" w:customStyle="1" w:styleId="bottom02font">
    <w:name w:val="bottom02_font"/>
    <w:basedOn w:val="a"/>
    <w:pPr>
      <w:widowControl/>
      <w:spacing w:before="225" w:line="330" w:lineRule="atLeast"/>
      <w:jc w:val="center"/>
    </w:pPr>
    <w:rPr>
      <w:rFonts w:ascii="宋体" w:hAnsi="宋体" w:cs="宋体"/>
      <w:color w:val="FFFFFF"/>
      <w:kern w:val="0"/>
      <w:sz w:val="24"/>
      <w:szCs w:val="24"/>
    </w:rPr>
  </w:style>
  <w:style w:type="paragraph" w:customStyle="1" w:styleId="centerhome">
    <w:name w:val="center_home"/>
    <w:basedOn w:val="a"/>
    <w:qFormat/>
    <w:pPr>
      <w:widowControl/>
      <w:jc w:val="left"/>
    </w:pPr>
    <w:rPr>
      <w:rFonts w:ascii="宋体" w:hAnsi="宋体" w:cs="宋体"/>
      <w:kern w:val="0"/>
      <w:sz w:val="24"/>
      <w:szCs w:val="24"/>
    </w:rPr>
  </w:style>
  <w:style w:type="paragraph" w:customStyle="1" w:styleId="hometit01">
    <w:name w:val="home_tit01"/>
    <w:basedOn w:val="a"/>
    <w:pPr>
      <w:widowControl/>
      <w:spacing w:before="15"/>
      <w:ind w:left="120"/>
      <w:jc w:val="left"/>
    </w:pPr>
    <w:rPr>
      <w:rFonts w:ascii="宋体" w:hAnsi="宋体" w:cs="宋体"/>
      <w:kern w:val="0"/>
      <w:sz w:val="18"/>
      <w:szCs w:val="18"/>
    </w:rPr>
  </w:style>
  <w:style w:type="paragraph" w:customStyle="1" w:styleId="homemargin10">
    <w:name w:val="home_margin10"/>
    <w:basedOn w:val="a"/>
    <w:qFormat/>
    <w:pPr>
      <w:widowControl/>
      <w:shd w:val="clear" w:color="auto" w:fill="F2F2F2"/>
      <w:jc w:val="left"/>
    </w:pPr>
    <w:rPr>
      <w:rFonts w:ascii="宋体" w:hAnsi="宋体" w:cs="宋体"/>
      <w:kern w:val="0"/>
      <w:sz w:val="24"/>
      <w:szCs w:val="24"/>
    </w:rPr>
  </w:style>
  <w:style w:type="paragraph" w:customStyle="1" w:styleId="homea">
    <w:name w:val="home_a"/>
    <w:basedOn w:val="a"/>
    <w:qFormat/>
    <w:pPr>
      <w:widowControl/>
      <w:spacing w:before="300"/>
      <w:jc w:val="left"/>
    </w:pPr>
    <w:rPr>
      <w:rFonts w:ascii="宋体" w:hAnsi="宋体" w:cs="宋体"/>
      <w:kern w:val="0"/>
      <w:sz w:val="24"/>
      <w:szCs w:val="24"/>
    </w:rPr>
  </w:style>
  <w:style w:type="paragraph" w:customStyle="1" w:styleId="homeb">
    <w:name w:val="home_b"/>
    <w:basedOn w:val="a"/>
    <w:qFormat/>
    <w:pPr>
      <w:widowControl/>
      <w:spacing w:before="150"/>
      <w:jc w:val="left"/>
    </w:pPr>
    <w:rPr>
      <w:rFonts w:ascii="宋体" w:hAnsi="宋体" w:cs="宋体"/>
      <w:kern w:val="0"/>
      <w:sz w:val="24"/>
      <w:szCs w:val="24"/>
    </w:rPr>
  </w:style>
  <w:style w:type="paragraph" w:customStyle="1" w:styleId="homec">
    <w:name w:val="home_c"/>
    <w:basedOn w:val="a"/>
    <w:qFormat/>
    <w:pPr>
      <w:widowControl/>
      <w:pBdr>
        <w:top w:val="single" w:sz="6" w:space="0" w:color="C7CED1"/>
        <w:left w:val="single" w:sz="6" w:space="0" w:color="C7CED1"/>
        <w:bottom w:val="single" w:sz="6" w:space="0" w:color="C7CED1"/>
        <w:right w:val="single" w:sz="6" w:space="0" w:color="C7CED1"/>
      </w:pBdr>
      <w:shd w:val="clear" w:color="auto" w:fill="FFFFFF"/>
      <w:spacing w:before="150"/>
      <w:jc w:val="left"/>
    </w:pPr>
    <w:rPr>
      <w:rFonts w:ascii="宋体" w:hAnsi="宋体" w:cs="宋体"/>
      <w:kern w:val="0"/>
      <w:sz w:val="24"/>
      <w:szCs w:val="24"/>
    </w:rPr>
  </w:style>
  <w:style w:type="paragraph" w:customStyle="1" w:styleId="homed">
    <w:name w:val="home_d"/>
    <w:basedOn w:val="a"/>
    <w:qFormat/>
    <w:pPr>
      <w:widowControl/>
      <w:spacing w:before="150"/>
      <w:jc w:val="left"/>
    </w:pPr>
    <w:rPr>
      <w:rFonts w:ascii="宋体" w:hAnsi="宋体" w:cs="宋体"/>
      <w:kern w:val="0"/>
      <w:sz w:val="24"/>
      <w:szCs w:val="24"/>
    </w:rPr>
  </w:style>
  <w:style w:type="paragraph" w:customStyle="1" w:styleId="homec01">
    <w:name w:val="home_c01"/>
    <w:basedOn w:val="a"/>
    <w:qFormat/>
    <w:pPr>
      <w:widowControl/>
      <w:jc w:val="left"/>
    </w:pPr>
    <w:rPr>
      <w:rFonts w:ascii="宋体" w:hAnsi="宋体" w:cs="宋体"/>
      <w:kern w:val="0"/>
      <w:sz w:val="24"/>
      <w:szCs w:val="24"/>
    </w:rPr>
  </w:style>
  <w:style w:type="paragraph" w:customStyle="1" w:styleId="homec01tit">
    <w:name w:val="home_c01_tit"/>
    <w:basedOn w:val="a"/>
    <w:qFormat/>
    <w:pPr>
      <w:widowControl/>
      <w:jc w:val="left"/>
    </w:pPr>
    <w:rPr>
      <w:rFonts w:ascii="宋体" w:hAnsi="宋体" w:cs="宋体"/>
      <w:kern w:val="0"/>
      <w:sz w:val="24"/>
      <w:szCs w:val="24"/>
    </w:rPr>
  </w:style>
  <w:style w:type="paragraph" w:customStyle="1" w:styleId="homec01cont">
    <w:name w:val="home_c01_cont"/>
    <w:basedOn w:val="a"/>
    <w:qFormat/>
    <w:pPr>
      <w:widowControl/>
      <w:pBdr>
        <w:bottom w:val="single" w:sz="12" w:space="5" w:color="656766"/>
      </w:pBdr>
      <w:ind w:left="375"/>
      <w:jc w:val="left"/>
    </w:pPr>
    <w:rPr>
      <w:rFonts w:ascii="宋体" w:hAnsi="宋体" w:cs="宋体"/>
      <w:kern w:val="0"/>
      <w:sz w:val="24"/>
      <w:szCs w:val="24"/>
    </w:rPr>
  </w:style>
  <w:style w:type="paragraph" w:customStyle="1" w:styleId="homec02">
    <w:name w:val="home_c02"/>
    <w:basedOn w:val="a"/>
    <w:qFormat/>
    <w:pPr>
      <w:widowControl/>
      <w:ind w:left="375"/>
      <w:jc w:val="left"/>
    </w:pPr>
    <w:rPr>
      <w:rFonts w:ascii="宋体" w:hAnsi="宋体" w:cs="宋体"/>
      <w:kern w:val="0"/>
      <w:sz w:val="24"/>
      <w:szCs w:val="24"/>
    </w:rPr>
  </w:style>
  <w:style w:type="paragraph" w:customStyle="1" w:styleId="homec03">
    <w:name w:val="home_c03"/>
    <w:basedOn w:val="a"/>
    <w:qFormat/>
    <w:pPr>
      <w:widowControl/>
      <w:ind w:left="450"/>
      <w:jc w:val="left"/>
    </w:pPr>
    <w:rPr>
      <w:rFonts w:ascii="宋体" w:hAnsi="宋体" w:cs="宋体"/>
      <w:kern w:val="0"/>
      <w:sz w:val="24"/>
      <w:szCs w:val="24"/>
    </w:rPr>
  </w:style>
  <w:style w:type="paragraph" w:customStyle="1" w:styleId="homec02img">
    <w:name w:val="home_c02_img"/>
    <w:basedOn w:val="a"/>
    <w:qFormat/>
    <w:pPr>
      <w:widowControl/>
      <w:spacing w:before="150" w:after="150"/>
      <w:jc w:val="left"/>
    </w:pPr>
    <w:rPr>
      <w:rFonts w:ascii="宋体" w:hAnsi="宋体" w:cs="宋体"/>
      <w:kern w:val="0"/>
      <w:sz w:val="24"/>
      <w:szCs w:val="24"/>
    </w:rPr>
  </w:style>
  <w:style w:type="paragraph" w:customStyle="1" w:styleId="homec02123">
    <w:name w:val="home_c02_123"/>
    <w:basedOn w:val="a"/>
    <w:qFormat/>
    <w:pPr>
      <w:widowControl/>
      <w:ind w:right="75"/>
      <w:jc w:val="right"/>
    </w:pPr>
    <w:rPr>
      <w:rFonts w:ascii="宋体" w:hAnsi="宋体" w:cs="宋体"/>
      <w:kern w:val="0"/>
      <w:sz w:val="24"/>
      <w:szCs w:val="24"/>
    </w:rPr>
  </w:style>
  <w:style w:type="paragraph" w:customStyle="1" w:styleId="homec03tit">
    <w:name w:val="home_c03_tit"/>
    <w:basedOn w:val="a"/>
    <w:qFormat/>
    <w:pPr>
      <w:widowControl/>
      <w:spacing w:before="75" w:line="570" w:lineRule="atLeast"/>
      <w:jc w:val="left"/>
    </w:pPr>
    <w:rPr>
      <w:rFonts w:ascii="宋体" w:hAnsi="宋体" w:cs="宋体"/>
      <w:kern w:val="0"/>
      <w:sz w:val="24"/>
      <w:szCs w:val="24"/>
    </w:rPr>
  </w:style>
  <w:style w:type="paragraph" w:customStyle="1" w:styleId="homezxfb">
    <w:name w:val="home_zxfb"/>
    <w:basedOn w:val="a"/>
    <w:qFormat/>
    <w:pPr>
      <w:widowControl/>
      <w:spacing w:before="150"/>
      <w:jc w:val="left"/>
    </w:pPr>
    <w:rPr>
      <w:rFonts w:ascii="宋体" w:hAnsi="宋体" w:cs="宋体"/>
      <w:kern w:val="0"/>
      <w:sz w:val="24"/>
      <w:szCs w:val="24"/>
    </w:rPr>
  </w:style>
  <w:style w:type="paragraph" w:customStyle="1" w:styleId="homebtit">
    <w:name w:val="home_b_tit"/>
    <w:basedOn w:val="a"/>
    <w:qFormat/>
    <w:pPr>
      <w:widowControl/>
      <w:jc w:val="left"/>
    </w:pPr>
    <w:rPr>
      <w:rFonts w:ascii="宋体" w:hAnsi="宋体" w:cs="宋体"/>
      <w:kern w:val="0"/>
      <w:sz w:val="24"/>
      <w:szCs w:val="24"/>
    </w:rPr>
  </w:style>
  <w:style w:type="paragraph" w:customStyle="1" w:styleId="homebtita">
    <w:name w:val="home_b_tita"/>
    <w:basedOn w:val="a"/>
    <w:qFormat/>
    <w:pPr>
      <w:widowControl/>
      <w:pBdr>
        <w:bottom w:val="single" w:sz="12" w:space="0" w:color="A3B6CA"/>
      </w:pBdr>
      <w:jc w:val="left"/>
    </w:pPr>
    <w:rPr>
      <w:rFonts w:ascii="宋体" w:hAnsi="宋体" w:cs="宋体"/>
      <w:kern w:val="0"/>
      <w:sz w:val="24"/>
      <w:szCs w:val="24"/>
    </w:rPr>
  </w:style>
  <w:style w:type="paragraph" w:customStyle="1" w:styleId="homea01">
    <w:name w:val="home_a_01"/>
    <w:basedOn w:val="a"/>
    <w:qFormat/>
    <w:pPr>
      <w:widowControl/>
      <w:pBdr>
        <w:top w:val="single" w:sz="6" w:space="0" w:color="C2C2C2"/>
        <w:left w:val="single" w:sz="6" w:space="0" w:color="C2C2C2"/>
        <w:bottom w:val="single" w:sz="6" w:space="0" w:color="C2C2C2"/>
        <w:right w:val="single" w:sz="6" w:space="0" w:color="C2C2C2"/>
      </w:pBdr>
      <w:shd w:val="clear" w:color="auto" w:fill="FFFFFF"/>
      <w:ind w:right="150"/>
      <w:jc w:val="left"/>
    </w:pPr>
    <w:rPr>
      <w:rFonts w:ascii="宋体" w:hAnsi="宋体" w:cs="宋体"/>
      <w:kern w:val="0"/>
      <w:sz w:val="24"/>
      <w:szCs w:val="24"/>
    </w:rPr>
  </w:style>
  <w:style w:type="paragraph" w:customStyle="1" w:styleId="homea01tit">
    <w:name w:val="home_a_01_tit"/>
    <w:basedOn w:val="a"/>
    <w:qFormat/>
    <w:pPr>
      <w:widowControl/>
      <w:jc w:val="left"/>
    </w:pPr>
    <w:rPr>
      <w:rFonts w:ascii="宋体" w:hAnsi="宋体" w:cs="宋体"/>
      <w:kern w:val="0"/>
      <w:sz w:val="24"/>
      <w:szCs w:val="24"/>
    </w:rPr>
  </w:style>
  <w:style w:type="paragraph" w:customStyle="1" w:styleId="homebzfxx">
    <w:name w:val="home_b_zfxx"/>
    <w:basedOn w:val="a"/>
    <w:pPr>
      <w:widowControl/>
      <w:pBdr>
        <w:top w:val="single" w:sz="6" w:space="0" w:color="C7CED1"/>
        <w:left w:val="single" w:sz="6" w:space="0" w:color="C7CED1"/>
        <w:bottom w:val="single" w:sz="6" w:space="0" w:color="C7CED1"/>
        <w:right w:val="single" w:sz="6" w:space="0" w:color="C7CED1"/>
      </w:pBdr>
      <w:shd w:val="clear" w:color="auto" w:fill="E4E7E9"/>
      <w:ind w:right="150"/>
      <w:jc w:val="left"/>
    </w:pPr>
    <w:rPr>
      <w:rFonts w:ascii="宋体" w:hAnsi="宋体" w:cs="宋体"/>
      <w:kern w:val="0"/>
      <w:sz w:val="24"/>
      <w:szCs w:val="24"/>
    </w:rPr>
  </w:style>
  <w:style w:type="paragraph" w:customStyle="1" w:styleId="homedwsbs">
    <w:name w:val="home_d_wsbs"/>
    <w:basedOn w:val="a"/>
    <w:qFormat/>
    <w:pPr>
      <w:widowControl/>
      <w:pBdr>
        <w:top w:val="single" w:sz="6" w:space="0" w:color="C7CED1"/>
        <w:left w:val="single" w:sz="6" w:space="0" w:color="C7CED1"/>
        <w:bottom w:val="single" w:sz="6" w:space="0" w:color="C7CED1"/>
        <w:right w:val="single" w:sz="6" w:space="0" w:color="C7CED1"/>
      </w:pBdr>
      <w:shd w:val="clear" w:color="auto" w:fill="FFFFFF"/>
      <w:ind w:right="150"/>
      <w:jc w:val="left"/>
    </w:pPr>
    <w:rPr>
      <w:rFonts w:ascii="宋体" w:hAnsi="宋体" w:cs="宋体"/>
      <w:kern w:val="0"/>
      <w:sz w:val="24"/>
      <w:szCs w:val="24"/>
    </w:rPr>
  </w:style>
  <w:style w:type="paragraph" w:customStyle="1" w:styleId="homezfxxtit">
    <w:name w:val="home_zfxx_tit"/>
    <w:basedOn w:val="a"/>
    <w:qFormat/>
    <w:pPr>
      <w:widowControl/>
      <w:jc w:val="left"/>
    </w:pPr>
    <w:rPr>
      <w:rFonts w:ascii="宋体" w:hAnsi="宋体" w:cs="宋体"/>
      <w:kern w:val="0"/>
      <w:sz w:val="24"/>
      <w:szCs w:val="24"/>
    </w:rPr>
  </w:style>
  <w:style w:type="paragraph" w:customStyle="1" w:styleId="homezfxxcont">
    <w:name w:val="home_zfxx_cont"/>
    <w:basedOn w:val="a"/>
    <w:qFormat/>
    <w:pPr>
      <w:widowControl/>
      <w:spacing w:before="225"/>
      <w:jc w:val="left"/>
    </w:pPr>
    <w:rPr>
      <w:rFonts w:ascii="宋体" w:hAnsi="宋体" w:cs="宋体"/>
      <w:kern w:val="0"/>
      <w:sz w:val="24"/>
      <w:szCs w:val="24"/>
    </w:rPr>
  </w:style>
  <w:style w:type="paragraph" w:customStyle="1" w:styleId="sub01">
    <w:name w:val="sub01"/>
    <w:basedOn w:val="a"/>
    <w:qFormat/>
    <w:pPr>
      <w:widowControl/>
      <w:spacing w:before="75" w:line="360" w:lineRule="atLeast"/>
      <w:ind w:left="150"/>
      <w:jc w:val="center"/>
    </w:pPr>
    <w:rPr>
      <w:rFonts w:ascii="宋体" w:hAnsi="宋体" w:cs="宋体"/>
      <w:kern w:val="0"/>
      <w:sz w:val="24"/>
      <w:szCs w:val="24"/>
    </w:rPr>
  </w:style>
  <w:style w:type="paragraph" w:customStyle="1" w:styleId="sub02">
    <w:name w:val="sub02"/>
    <w:basedOn w:val="a"/>
    <w:qFormat/>
    <w:pPr>
      <w:widowControl/>
      <w:spacing w:before="75" w:line="360" w:lineRule="atLeast"/>
      <w:ind w:left="150"/>
      <w:jc w:val="center"/>
    </w:pPr>
    <w:rPr>
      <w:rFonts w:ascii="宋体" w:hAnsi="宋体" w:cs="宋体"/>
      <w:kern w:val="0"/>
      <w:sz w:val="24"/>
      <w:szCs w:val="24"/>
    </w:rPr>
  </w:style>
  <w:style w:type="paragraph" w:customStyle="1" w:styleId="sub03">
    <w:name w:val="sub03"/>
    <w:basedOn w:val="a"/>
    <w:qFormat/>
    <w:pPr>
      <w:widowControl/>
      <w:spacing w:before="75" w:line="360" w:lineRule="atLeast"/>
      <w:ind w:left="150"/>
      <w:jc w:val="center"/>
    </w:pPr>
    <w:rPr>
      <w:rFonts w:ascii="宋体" w:hAnsi="宋体" w:cs="宋体"/>
      <w:kern w:val="0"/>
      <w:sz w:val="24"/>
      <w:szCs w:val="24"/>
    </w:rPr>
  </w:style>
  <w:style w:type="paragraph" w:customStyle="1" w:styleId="homezfxxa">
    <w:name w:val="home_zfxx_a"/>
    <w:basedOn w:val="a"/>
    <w:qFormat/>
    <w:pPr>
      <w:widowControl/>
      <w:shd w:val="clear" w:color="auto" w:fill="FFFFFF"/>
      <w:spacing w:before="180" w:line="675" w:lineRule="atLeast"/>
      <w:jc w:val="center"/>
    </w:pPr>
    <w:rPr>
      <w:rFonts w:ascii="宋体" w:hAnsi="宋体" w:cs="宋体"/>
      <w:b/>
      <w:bCs/>
      <w:color w:val="357CB8"/>
      <w:kern w:val="0"/>
      <w:sz w:val="24"/>
      <w:szCs w:val="24"/>
    </w:rPr>
  </w:style>
  <w:style w:type="paragraph" w:customStyle="1" w:styleId="homeb01">
    <w:name w:val="home_b_01"/>
    <w:basedOn w:val="a"/>
    <w:qFormat/>
    <w:pPr>
      <w:widowControl/>
      <w:shd w:val="clear" w:color="auto" w:fill="FFFFFF"/>
      <w:jc w:val="left"/>
    </w:pPr>
    <w:rPr>
      <w:rFonts w:ascii="宋体" w:hAnsi="宋体" w:cs="宋体"/>
      <w:kern w:val="0"/>
      <w:sz w:val="24"/>
      <w:szCs w:val="24"/>
    </w:rPr>
  </w:style>
  <w:style w:type="paragraph" w:customStyle="1" w:styleId="homeb02">
    <w:name w:val="home_b_02"/>
    <w:basedOn w:val="a"/>
    <w:qFormat/>
    <w:pPr>
      <w:widowControl/>
      <w:shd w:val="clear" w:color="auto" w:fill="FFFFFF"/>
      <w:jc w:val="left"/>
    </w:pPr>
    <w:rPr>
      <w:rFonts w:ascii="宋体" w:hAnsi="宋体" w:cs="宋体"/>
      <w:kern w:val="0"/>
      <w:sz w:val="24"/>
      <w:szCs w:val="24"/>
    </w:rPr>
  </w:style>
  <w:style w:type="paragraph" w:customStyle="1" w:styleId="homebzt">
    <w:name w:val="home_b_zt"/>
    <w:basedOn w:val="a"/>
    <w:qFormat/>
    <w:pPr>
      <w:widowControl/>
      <w:jc w:val="left"/>
    </w:pPr>
    <w:rPr>
      <w:rFonts w:ascii="宋体" w:hAnsi="宋体" w:cs="宋体"/>
      <w:b/>
      <w:bCs/>
      <w:color w:val="4D7BA7"/>
      <w:kern w:val="0"/>
      <w:sz w:val="24"/>
      <w:szCs w:val="24"/>
    </w:rPr>
  </w:style>
  <w:style w:type="paragraph" w:customStyle="1" w:styleId="sub04">
    <w:name w:val="sub04"/>
    <w:basedOn w:val="a"/>
    <w:qFormat/>
    <w:pPr>
      <w:widowControl/>
      <w:spacing w:before="225" w:line="600" w:lineRule="atLeast"/>
      <w:jc w:val="left"/>
    </w:pPr>
    <w:rPr>
      <w:rFonts w:ascii="宋体" w:hAnsi="宋体" w:cs="宋体"/>
      <w:color w:val="333333"/>
      <w:kern w:val="0"/>
      <w:szCs w:val="21"/>
    </w:rPr>
  </w:style>
  <w:style w:type="paragraph" w:customStyle="1" w:styleId="sub06">
    <w:name w:val="sub06"/>
    <w:basedOn w:val="a"/>
    <w:qFormat/>
    <w:pPr>
      <w:widowControl/>
      <w:spacing w:before="225" w:line="600" w:lineRule="atLeast"/>
      <w:jc w:val="left"/>
    </w:pPr>
    <w:rPr>
      <w:rFonts w:ascii="宋体" w:hAnsi="宋体" w:cs="宋体"/>
      <w:color w:val="333333"/>
      <w:kern w:val="0"/>
      <w:szCs w:val="21"/>
    </w:rPr>
  </w:style>
  <w:style w:type="paragraph" w:customStyle="1" w:styleId="sub05">
    <w:name w:val="sub05"/>
    <w:basedOn w:val="a"/>
    <w:qFormat/>
    <w:pPr>
      <w:widowControl/>
      <w:spacing w:before="225" w:line="600" w:lineRule="atLeast"/>
      <w:ind w:left="90"/>
      <w:jc w:val="left"/>
    </w:pPr>
    <w:rPr>
      <w:rFonts w:ascii="宋体" w:hAnsi="宋体" w:cs="宋体"/>
      <w:color w:val="333333"/>
      <w:kern w:val="0"/>
      <w:szCs w:val="21"/>
    </w:rPr>
  </w:style>
  <w:style w:type="paragraph" w:customStyle="1" w:styleId="sub07">
    <w:name w:val="sub07"/>
    <w:basedOn w:val="a"/>
    <w:pPr>
      <w:widowControl/>
      <w:spacing w:before="225" w:line="600" w:lineRule="atLeast"/>
      <w:ind w:left="90"/>
      <w:jc w:val="left"/>
    </w:pPr>
    <w:rPr>
      <w:rFonts w:ascii="宋体" w:hAnsi="宋体" w:cs="宋体"/>
      <w:color w:val="333333"/>
      <w:kern w:val="0"/>
      <w:szCs w:val="21"/>
    </w:rPr>
  </w:style>
  <w:style w:type="paragraph" w:customStyle="1" w:styleId="homedwsbscont">
    <w:name w:val="home_d_wsbs_cont"/>
    <w:basedOn w:val="a"/>
    <w:qFormat/>
    <w:pPr>
      <w:widowControl/>
      <w:ind w:left="75"/>
      <w:jc w:val="left"/>
    </w:pPr>
    <w:rPr>
      <w:rFonts w:ascii="宋体" w:hAnsi="宋体" w:cs="宋体"/>
      <w:kern w:val="0"/>
      <w:sz w:val="24"/>
      <w:szCs w:val="24"/>
    </w:rPr>
  </w:style>
  <w:style w:type="paragraph" w:customStyle="1" w:styleId="wsbs01">
    <w:name w:val="wsbs_01"/>
    <w:basedOn w:val="a"/>
    <w:qFormat/>
    <w:pPr>
      <w:widowControl/>
      <w:spacing w:before="120" w:line="675" w:lineRule="atLeast"/>
      <w:ind w:left="75"/>
      <w:jc w:val="left"/>
    </w:pPr>
    <w:rPr>
      <w:rFonts w:ascii="宋体" w:hAnsi="宋体" w:cs="宋体"/>
      <w:kern w:val="0"/>
      <w:szCs w:val="21"/>
    </w:rPr>
  </w:style>
  <w:style w:type="paragraph" w:customStyle="1" w:styleId="wsbs02">
    <w:name w:val="wsbs_02"/>
    <w:basedOn w:val="a"/>
    <w:qFormat/>
    <w:pPr>
      <w:widowControl/>
      <w:spacing w:before="120" w:line="675" w:lineRule="atLeast"/>
      <w:ind w:left="75"/>
      <w:jc w:val="left"/>
    </w:pPr>
    <w:rPr>
      <w:rFonts w:ascii="宋体" w:hAnsi="宋体" w:cs="宋体"/>
      <w:kern w:val="0"/>
      <w:szCs w:val="21"/>
    </w:rPr>
  </w:style>
  <w:style w:type="paragraph" w:customStyle="1" w:styleId="wsbs03">
    <w:name w:val="wsbs_03"/>
    <w:basedOn w:val="a"/>
    <w:qFormat/>
    <w:pPr>
      <w:widowControl/>
      <w:spacing w:before="120" w:line="675" w:lineRule="atLeast"/>
      <w:ind w:left="75"/>
      <w:jc w:val="left"/>
    </w:pPr>
    <w:rPr>
      <w:rFonts w:ascii="宋体" w:hAnsi="宋体" w:cs="宋体"/>
      <w:kern w:val="0"/>
      <w:szCs w:val="21"/>
    </w:rPr>
  </w:style>
  <w:style w:type="paragraph" w:customStyle="1" w:styleId="wsbs04">
    <w:name w:val="wsbs_04"/>
    <w:basedOn w:val="a"/>
    <w:qFormat/>
    <w:pPr>
      <w:widowControl/>
      <w:spacing w:before="120" w:line="675" w:lineRule="atLeast"/>
      <w:ind w:left="75"/>
      <w:jc w:val="left"/>
    </w:pPr>
    <w:rPr>
      <w:rFonts w:ascii="宋体" w:hAnsi="宋体" w:cs="宋体"/>
      <w:kern w:val="0"/>
      <w:szCs w:val="21"/>
    </w:rPr>
  </w:style>
  <w:style w:type="paragraph" w:customStyle="1" w:styleId="wsbs05">
    <w:name w:val="wsbs_05"/>
    <w:basedOn w:val="a"/>
    <w:pPr>
      <w:widowControl/>
      <w:spacing w:before="120" w:line="675" w:lineRule="atLeast"/>
      <w:ind w:left="75"/>
      <w:jc w:val="left"/>
    </w:pPr>
    <w:rPr>
      <w:rFonts w:ascii="宋体" w:hAnsi="宋体" w:cs="宋体"/>
      <w:kern w:val="0"/>
      <w:szCs w:val="21"/>
    </w:rPr>
  </w:style>
  <w:style w:type="paragraph" w:customStyle="1" w:styleId="homedcyhd">
    <w:name w:val="home_d_cyhd"/>
    <w:basedOn w:val="a"/>
    <w:qFormat/>
    <w:pPr>
      <w:widowControl/>
      <w:pBdr>
        <w:top w:val="single" w:sz="6" w:space="0" w:color="C7CED1"/>
        <w:left w:val="single" w:sz="6" w:space="0" w:color="C7CED1"/>
        <w:bottom w:val="single" w:sz="6" w:space="0" w:color="C7CED1"/>
        <w:right w:val="single" w:sz="6" w:space="0" w:color="C7CED1"/>
      </w:pBdr>
      <w:jc w:val="left"/>
    </w:pPr>
    <w:rPr>
      <w:rFonts w:ascii="宋体" w:hAnsi="宋体" w:cs="宋体"/>
      <w:kern w:val="0"/>
      <w:sz w:val="24"/>
      <w:szCs w:val="24"/>
    </w:rPr>
  </w:style>
  <w:style w:type="paragraph" w:customStyle="1" w:styleId="homedcyhdcont">
    <w:name w:val="home_d_cyhd_cont"/>
    <w:basedOn w:val="a"/>
    <w:qFormat/>
    <w:pPr>
      <w:widowControl/>
      <w:shd w:val="clear" w:color="auto" w:fill="FFFFFF"/>
      <w:jc w:val="left"/>
    </w:pPr>
    <w:rPr>
      <w:rFonts w:ascii="宋体" w:hAnsi="宋体" w:cs="宋体"/>
      <w:kern w:val="0"/>
      <w:sz w:val="24"/>
      <w:szCs w:val="24"/>
    </w:rPr>
  </w:style>
  <w:style w:type="paragraph" w:customStyle="1" w:styleId="cyhd01">
    <w:name w:val="cyhd_01"/>
    <w:basedOn w:val="a"/>
    <w:qFormat/>
    <w:pPr>
      <w:widowControl/>
      <w:shd w:val="clear" w:color="auto" w:fill="E0E0E0"/>
      <w:ind w:right="150"/>
      <w:jc w:val="left"/>
    </w:pPr>
    <w:rPr>
      <w:rFonts w:ascii="宋体" w:hAnsi="宋体" w:cs="宋体"/>
      <w:kern w:val="0"/>
      <w:sz w:val="24"/>
      <w:szCs w:val="24"/>
    </w:rPr>
  </w:style>
  <w:style w:type="paragraph" w:customStyle="1" w:styleId="cyhd01a">
    <w:name w:val="cyhd_01a"/>
    <w:basedOn w:val="a"/>
    <w:qFormat/>
    <w:pPr>
      <w:widowControl/>
      <w:spacing w:before="75"/>
      <w:ind w:left="120"/>
      <w:jc w:val="left"/>
    </w:pPr>
    <w:rPr>
      <w:rFonts w:ascii="宋体" w:hAnsi="宋体" w:cs="宋体"/>
      <w:kern w:val="0"/>
      <w:sz w:val="24"/>
      <w:szCs w:val="24"/>
    </w:rPr>
  </w:style>
  <w:style w:type="paragraph" w:customStyle="1" w:styleId="cyhd01b">
    <w:name w:val="cyhd_01b"/>
    <w:basedOn w:val="a"/>
    <w:qFormat/>
    <w:pPr>
      <w:widowControl/>
      <w:spacing w:before="75"/>
      <w:jc w:val="left"/>
    </w:pPr>
    <w:rPr>
      <w:rFonts w:ascii="宋体" w:hAnsi="宋体" w:cs="宋体"/>
      <w:kern w:val="0"/>
      <w:sz w:val="24"/>
      <w:szCs w:val="24"/>
    </w:rPr>
  </w:style>
  <w:style w:type="paragraph" w:customStyle="1" w:styleId="cyhd01ba">
    <w:name w:val="cyhd_01ba"/>
    <w:basedOn w:val="a"/>
    <w:qFormat/>
    <w:pPr>
      <w:widowControl/>
      <w:ind w:left="150"/>
      <w:jc w:val="left"/>
    </w:pPr>
    <w:rPr>
      <w:rFonts w:ascii="宋体" w:hAnsi="宋体" w:cs="宋体"/>
      <w:kern w:val="0"/>
      <w:sz w:val="24"/>
      <w:szCs w:val="24"/>
    </w:rPr>
  </w:style>
  <w:style w:type="paragraph" w:customStyle="1" w:styleId="cyhd02">
    <w:name w:val="cyhd_02"/>
    <w:basedOn w:val="a"/>
    <w:qFormat/>
    <w:pPr>
      <w:widowControl/>
      <w:jc w:val="left"/>
    </w:pPr>
    <w:rPr>
      <w:rFonts w:ascii="宋体" w:hAnsi="宋体" w:cs="宋体"/>
      <w:kern w:val="0"/>
      <w:sz w:val="24"/>
      <w:szCs w:val="24"/>
    </w:rPr>
  </w:style>
  <w:style w:type="paragraph" w:customStyle="1" w:styleId="cyhd02a">
    <w:name w:val="cyhd_02_a"/>
    <w:basedOn w:val="a"/>
    <w:qFormat/>
    <w:pPr>
      <w:widowControl/>
      <w:jc w:val="left"/>
    </w:pPr>
    <w:rPr>
      <w:rFonts w:ascii="宋体" w:hAnsi="宋体" w:cs="宋体"/>
      <w:kern w:val="0"/>
      <w:sz w:val="24"/>
      <w:szCs w:val="24"/>
    </w:rPr>
  </w:style>
  <w:style w:type="paragraph" w:customStyle="1" w:styleId="cyhd02b">
    <w:name w:val="cyhd_02_b"/>
    <w:basedOn w:val="a"/>
    <w:qFormat/>
    <w:pPr>
      <w:widowControl/>
      <w:jc w:val="left"/>
    </w:pPr>
    <w:rPr>
      <w:rFonts w:ascii="宋体" w:hAnsi="宋体" w:cs="宋体"/>
      <w:kern w:val="0"/>
      <w:sz w:val="24"/>
      <w:szCs w:val="24"/>
    </w:rPr>
  </w:style>
  <w:style w:type="paragraph" w:customStyle="1" w:styleId="cyhd02c">
    <w:name w:val="cyhd_02_c"/>
    <w:basedOn w:val="a"/>
    <w:qFormat/>
    <w:pPr>
      <w:widowControl/>
      <w:jc w:val="left"/>
    </w:pPr>
    <w:rPr>
      <w:rFonts w:ascii="宋体" w:hAnsi="宋体" w:cs="宋体"/>
      <w:kern w:val="0"/>
      <w:sz w:val="24"/>
      <w:szCs w:val="24"/>
    </w:rPr>
  </w:style>
  <w:style w:type="paragraph" w:customStyle="1" w:styleId="cyhd02d">
    <w:name w:val="cyhd_02_d"/>
    <w:basedOn w:val="a"/>
    <w:qFormat/>
    <w:pPr>
      <w:widowControl/>
      <w:jc w:val="left"/>
    </w:pPr>
    <w:rPr>
      <w:rFonts w:ascii="宋体" w:hAnsi="宋体" w:cs="宋体"/>
      <w:kern w:val="0"/>
      <w:sz w:val="24"/>
      <w:szCs w:val="24"/>
    </w:rPr>
  </w:style>
  <w:style w:type="paragraph" w:customStyle="1" w:styleId="shujucont">
    <w:name w:val="shuju_cont"/>
    <w:basedOn w:val="a"/>
    <w:qFormat/>
    <w:pPr>
      <w:widowControl/>
      <w:jc w:val="left"/>
    </w:pPr>
    <w:rPr>
      <w:rFonts w:ascii="宋体" w:hAnsi="宋体" w:cs="宋体"/>
      <w:kern w:val="0"/>
      <w:sz w:val="24"/>
      <w:szCs w:val="24"/>
    </w:rPr>
  </w:style>
  <w:style w:type="paragraph" w:customStyle="1" w:styleId="delborder">
    <w:name w:val="del_border"/>
    <w:basedOn w:val="a"/>
    <w:qFormat/>
    <w:pPr>
      <w:widowControl/>
      <w:jc w:val="left"/>
    </w:pPr>
    <w:rPr>
      <w:rFonts w:ascii="宋体" w:hAnsi="宋体" w:cs="宋体"/>
      <w:kern w:val="0"/>
      <w:sz w:val="24"/>
      <w:szCs w:val="24"/>
    </w:rPr>
  </w:style>
  <w:style w:type="paragraph" w:customStyle="1" w:styleId="delpadding">
    <w:name w:val="del_padding"/>
    <w:basedOn w:val="a"/>
    <w:qFormat/>
    <w:pPr>
      <w:widowControl/>
      <w:jc w:val="left"/>
    </w:pPr>
    <w:rPr>
      <w:rFonts w:ascii="宋体" w:hAnsi="宋体" w:cs="宋体"/>
      <w:kern w:val="0"/>
      <w:sz w:val="24"/>
      <w:szCs w:val="24"/>
    </w:rPr>
  </w:style>
  <w:style w:type="paragraph" w:customStyle="1" w:styleId="topmargin">
    <w:name w:val="top_margin"/>
    <w:basedOn w:val="a"/>
    <w:qFormat/>
    <w:pPr>
      <w:widowControl/>
      <w:spacing w:before="150"/>
      <w:jc w:val="left"/>
    </w:pPr>
    <w:rPr>
      <w:rFonts w:ascii="宋体" w:hAnsi="宋体" w:cs="宋体"/>
      <w:kern w:val="0"/>
      <w:sz w:val="24"/>
      <w:szCs w:val="24"/>
    </w:rPr>
  </w:style>
  <w:style w:type="paragraph" w:customStyle="1" w:styleId="centerform">
    <w:name w:val="center_form"/>
    <w:basedOn w:val="a"/>
    <w:qFormat/>
    <w:pPr>
      <w:widowControl/>
      <w:spacing w:after="150"/>
      <w:jc w:val="left"/>
    </w:pPr>
    <w:rPr>
      <w:rFonts w:ascii="宋体" w:hAnsi="宋体" w:cs="宋体"/>
      <w:kern w:val="0"/>
      <w:sz w:val="24"/>
      <w:szCs w:val="24"/>
    </w:rPr>
  </w:style>
  <w:style w:type="paragraph" w:customStyle="1" w:styleId="formp">
    <w:name w:val="form_p"/>
    <w:basedOn w:val="a"/>
    <w:qFormat/>
    <w:pPr>
      <w:widowControl/>
      <w:spacing w:line="330" w:lineRule="atLeast"/>
      <w:jc w:val="left"/>
    </w:pPr>
    <w:rPr>
      <w:rFonts w:ascii="宋体" w:hAnsi="宋体" w:cs="宋体"/>
      <w:kern w:val="0"/>
      <w:sz w:val="24"/>
      <w:szCs w:val="24"/>
    </w:rPr>
  </w:style>
  <w:style w:type="paragraph" w:customStyle="1" w:styleId="wsbs06">
    <w:name w:val="wsbs_06"/>
    <w:basedOn w:val="a"/>
    <w:qFormat/>
    <w:pPr>
      <w:widowControl/>
      <w:spacing w:before="120" w:line="675" w:lineRule="atLeast"/>
      <w:ind w:left="120"/>
      <w:jc w:val="left"/>
    </w:pPr>
    <w:rPr>
      <w:rFonts w:ascii="宋体" w:hAnsi="宋体" w:cs="宋体"/>
      <w:kern w:val="0"/>
      <w:szCs w:val="21"/>
    </w:rPr>
  </w:style>
  <w:style w:type="paragraph" w:customStyle="1" w:styleId="tjjtjzxwenz">
    <w:name w:val="tjj_tjzx_wenz"/>
    <w:basedOn w:val="a"/>
    <w:qFormat/>
    <w:pPr>
      <w:widowControl/>
      <w:spacing w:line="330" w:lineRule="atLeast"/>
      <w:ind w:firstLine="300"/>
      <w:jc w:val="left"/>
    </w:pPr>
    <w:rPr>
      <w:rFonts w:ascii="宋体" w:hAnsi="宋体" w:cs="宋体"/>
      <w:kern w:val="0"/>
      <w:sz w:val="24"/>
      <w:szCs w:val="24"/>
    </w:rPr>
  </w:style>
  <w:style w:type="paragraph" w:customStyle="1" w:styleId="lastaclass">
    <w:name w:val="lastaclass"/>
    <w:basedOn w:val="a"/>
    <w:qFormat/>
    <w:pPr>
      <w:widowControl/>
      <w:jc w:val="left"/>
    </w:pPr>
    <w:rPr>
      <w:rFonts w:ascii="宋体" w:hAnsi="宋体" w:cs="宋体"/>
      <w:color w:val="A50404"/>
      <w:kern w:val="0"/>
      <w:szCs w:val="21"/>
    </w:rPr>
  </w:style>
  <w:style w:type="paragraph" w:customStyle="1" w:styleId="one1">
    <w:name w:val="one1"/>
    <w:basedOn w:val="a"/>
    <w:qFormat/>
    <w:pPr>
      <w:widowControl/>
      <w:jc w:val="left"/>
    </w:pPr>
    <w:rPr>
      <w:rFonts w:ascii="宋体" w:hAnsi="宋体" w:cs="宋体"/>
      <w:kern w:val="0"/>
      <w:sz w:val="24"/>
      <w:szCs w:val="24"/>
    </w:rPr>
  </w:style>
  <w:style w:type="paragraph" w:customStyle="1" w:styleId="one2">
    <w:name w:val="one2"/>
    <w:basedOn w:val="a"/>
    <w:pPr>
      <w:widowControl/>
      <w:jc w:val="left"/>
    </w:pPr>
    <w:rPr>
      <w:rFonts w:ascii="宋体" w:hAnsi="宋体" w:cs="宋体"/>
      <w:kern w:val="0"/>
      <w:sz w:val="24"/>
      <w:szCs w:val="24"/>
    </w:rPr>
  </w:style>
  <w:style w:type="paragraph" w:customStyle="1" w:styleId="one3">
    <w:name w:val="one3"/>
    <w:basedOn w:val="a"/>
    <w:qFormat/>
    <w:pPr>
      <w:widowControl/>
      <w:jc w:val="left"/>
    </w:pPr>
    <w:rPr>
      <w:rFonts w:ascii="宋体" w:hAnsi="宋体" w:cs="宋体"/>
      <w:kern w:val="0"/>
      <w:sz w:val="24"/>
      <w:szCs w:val="24"/>
    </w:rPr>
  </w:style>
  <w:style w:type="paragraph" w:customStyle="1" w:styleId="one4">
    <w:name w:val="one4"/>
    <w:basedOn w:val="a"/>
    <w:qFormat/>
    <w:pPr>
      <w:widowControl/>
      <w:jc w:val="left"/>
    </w:pPr>
    <w:rPr>
      <w:rFonts w:ascii="宋体" w:hAnsi="宋体" w:cs="宋体"/>
      <w:kern w:val="0"/>
      <w:sz w:val="24"/>
      <w:szCs w:val="24"/>
    </w:rPr>
  </w:style>
  <w:style w:type="paragraph" w:customStyle="1" w:styleId="one5">
    <w:name w:val="one5"/>
    <w:basedOn w:val="a"/>
    <w:qFormat/>
    <w:pPr>
      <w:widowControl/>
      <w:jc w:val="left"/>
    </w:pPr>
    <w:rPr>
      <w:rFonts w:ascii="宋体" w:hAnsi="宋体" w:cs="宋体"/>
      <w:kern w:val="0"/>
      <w:sz w:val="24"/>
      <w:szCs w:val="24"/>
    </w:rPr>
  </w:style>
  <w:style w:type="paragraph" w:customStyle="1" w:styleId="one6">
    <w:name w:val="one6"/>
    <w:basedOn w:val="a"/>
    <w:pPr>
      <w:widowControl/>
      <w:jc w:val="left"/>
    </w:pPr>
    <w:rPr>
      <w:rFonts w:ascii="宋体" w:hAnsi="宋体" w:cs="宋体"/>
      <w:kern w:val="0"/>
      <w:sz w:val="24"/>
      <w:szCs w:val="24"/>
    </w:rPr>
  </w:style>
  <w:style w:type="paragraph" w:customStyle="1" w:styleId="genduo01">
    <w:name w:val="genduo01"/>
    <w:basedOn w:val="a"/>
    <w:qFormat/>
    <w:pPr>
      <w:widowControl/>
      <w:jc w:val="left"/>
    </w:pPr>
    <w:rPr>
      <w:rFonts w:ascii="宋体" w:hAnsi="宋体" w:cs="宋体"/>
      <w:kern w:val="0"/>
      <w:sz w:val="24"/>
      <w:szCs w:val="24"/>
    </w:rPr>
  </w:style>
  <w:style w:type="paragraph" w:customStyle="1" w:styleId="centerullist">
    <w:name w:val="center_ul_list"/>
    <w:basedOn w:val="a"/>
    <w:qFormat/>
    <w:pPr>
      <w:widowControl/>
      <w:jc w:val="left"/>
    </w:pPr>
    <w:rPr>
      <w:rFonts w:ascii="宋体" w:hAnsi="宋体" w:cs="宋体"/>
      <w:kern w:val="0"/>
      <w:sz w:val="24"/>
      <w:szCs w:val="24"/>
    </w:rPr>
  </w:style>
  <w:style w:type="paragraph" w:customStyle="1" w:styleId="ye">
    <w:name w:val="ye"/>
    <w:basedOn w:val="a"/>
    <w:qFormat/>
    <w:pPr>
      <w:widowControl/>
      <w:jc w:val="left"/>
    </w:pPr>
    <w:rPr>
      <w:rFonts w:ascii="宋体" w:hAnsi="宋体" w:cs="宋体"/>
      <w:kern w:val="0"/>
      <w:sz w:val="24"/>
      <w:szCs w:val="24"/>
    </w:rPr>
  </w:style>
  <w:style w:type="paragraph" w:customStyle="1" w:styleId="xilantit">
    <w:name w:val="xilan_tit"/>
    <w:basedOn w:val="a"/>
    <w:qFormat/>
    <w:pPr>
      <w:widowControl/>
      <w:jc w:val="left"/>
    </w:pPr>
    <w:rPr>
      <w:rFonts w:ascii="宋体" w:hAnsi="宋体" w:cs="宋体"/>
      <w:kern w:val="0"/>
      <w:sz w:val="24"/>
      <w:szCs w:val="24"/>
    </w:rPr>
  </w:style>
  <w:style w:type="paragraph" w:customStyle="1" w:styleId="dttit">
    <w:name w:val="dt_tit"/>
    <w:basedOn w:val="a"/>
    <w:pPr>
      <w:widowControl/>
      <w:jc w:val="left"/>
    </w:pPr>
    <w:rPr>
      <w:rFonts w:ascii="宋体" w:hAnsi="宋体" w:cs="宋体"/>
      <w:kern w:val="0"/>
      <w:sz w:val="24"/>
      <w:szCs w:val="24"/>
    </w:rPr>
  </w:style>
  <w:style w:type="paragraph" w:customStyle="1" w:styleId="dtcont">
    <w:name w:val="dt_cont"/>
    <w:basedOn w:val="a"/>
    <w:qFormat/>
    <w:pPr>
      <w:widowControl/>
      <w:jc w:val="left"/>
    </w:pPr>
    <w:rPr>
      <w:rFonts w:ascii="宋体" w:hAnsi="宋体" w:cs="宋体"/>
      <w:kern w:val="0"/>
      <w:sz w:val="24"/>
      <w:szCs w:val="24"/>
    </w:rPr>
  </w:style>
  <w:style w:type="paragraph" w:customStyle="1" w:styleId="newscontl">
    <w:name w:val="news_cont_l"/>
    <w:basedOn w:val="a"/>
    <w:qFormat/>
    <w:pPr>
      <w:widowControl/>
      <w:jc w:val="left"/>
    </w:pPr>
    <w:rPr>
      <w:rFonts w:ascii="宋体" w:hAnsi="宋体" w:cs="宋体"/>
      <w:kern w:val="0"/>
      <w:sz w:val="24"/>
      <w:szCs w:val="24"/>
    </w:rPr>
  </w:style>
  <w:style w:type="paragraph" w:customStyle="1" w:styleId="newscontr">
    <w:name w:val="news_cont_r"/>
    <w:basedOn w:val="a"/>
    <w:pPr>
      <w:widowControl/>
      <w:jc w:val="left"/>
    </w:pPr>
    <w:rPr>
      <w:rFonts w:ascii="宋体" w:hAnsi="宋体" w:cs="宋体"/>
      <w:kern w:val="0"/>
      <w:sz w:val="24"/>
      <w:szCs w:val="24"/>
    </w:rPr>
  </w:style>
  <w:style w:type="paragraph" w:customStyle="1" w:styleId="tjcbvalue">
    <w:name w:val="tjcb_value"/>
    <w:basedOn w:val="a"/>
    <w:pPr>
      <w:widowControl/>
      <w:jc w:val="left"/>
    </w:pPr>
    <w:rPr>
      <w:rFonts w:ascii="宋体" w:hAnsi="宋体" w:cs="宋体"/>
      <w:kern w:val="0"/>
      <w:sz w:val="24"/>
      <w:szCs w:val="24"/>
    </w:rPr>
  </w:style>
  <w:style w:type="paragraph" w:customStyle="1" w:styleId="tjzsblist02">
    <w:name w:val="tjzsb_list_02"/>
    <w:basedOn w:val="a"/>
    <w:qFormat/>
    <w:pPr>
      <w:widowControl/>
      <w:jc w:val="left"/>
    </w:pPr>
    <w:rPr>
      <w:rFonts w:ascii="宋体" w:hAnsi="宋体" w:cs="宋体"/>
      <w:kern w:val="0"/>
      <w:sz w:val="24"/>
      <w:szCs w:val="24"/>
    </w:rPr>
  </w:style>
  <w:style w:type="paragraph" w:customStyle="1" w:styleId="tjzsblist01">
    <w:name w:val="tjzsb_list_01"/>
    <w:basedOn w:val="a"/>
    <w:qFormat/>
    <w:pPr>
      <w:widowControl/>
      <w:jc w:val="left"/>
    </w:pPr>
    <w:rPr>
      <w:rFonts w:ascii="宋体" w:hAnsi="宋体" w:cs="宋体"/>
      <w:kern w:val="0"/>
      <w:sz w:val="24"/>
      <w:szCs w:val="24"/>
    </w:rPr>
  </w:style>
  <w:style w:type="paragraph" w:customStyle="1" w:styleId="tjzsblist03">
    <w:name w:val="tjzsb_list_03"/>
    <w:basedOn w:val="a"/>
    <w:qFormat/>
    <w:pPr>
      <w:widowControl/>
      <w:jc w:val="left"/>
    </w:pPr>
    <w:rPr>
      <w:rFonts w:ascii="宋体" w:hAnsi="宋体" w:cs="宋体"/>
      <w:kern w:val="0"/>
      <w:sz w:val="24"/>
      <w:szCs w:val="24"/>
    </w:rPr>
  </w:style>
  <w:style w:type="paragraph" w:customStyle="1" w:styleId="tjzxbutton">
    <w:name w:val="tjzx_button"/>
    <w:basedOn w:val="a"/>
    <w:qFormat/>
    <w:pPr>
      <w:widowControl/>
      <w:jc w:val="left"/>
    </w:pPr>
    <w:rPr>
      <w:rFonts w:ascii="宋体" w:hAnsi="宋体" w:cs="宋体"/>
      <w:kern w:val="0"/>
      <w:sz w:val="24"/>
      <w:szCs w:val="24"/>
    </w:rPr>
  </w:style>
  <w:style w:type="paragraph" w:customStyle="1" w:styleId="zjtj01bul">
    <w:name w:val="zjtj_01_b_ul"/>
    <w:basedOn w:val="a"/>
    <w:qFormat/>
    <w:pPr>
      <w:widowControl/>
      <w:jc w:val="left"/>
    </w:pPr>
    <w:rPr>
      <w:rFonts w:ascii="宋体" w:hAnsi="宋体" w:cs="宋体"/>
      <w:kern w:val="0"/>
      <w:sz w:val="24"/>
      <w:szCs w:val="24"/>
    </w:rPr>
  </w:style>
  <w:style w:type="paragraph" w:customStyle="1" w:styleId="sfhover">
    <w:name w:val="sfhover"/>
    <w:basedOn w:val="a"/>
    <w:qFormat/>
    <w:pPr>
      <w:widowControl/>
      <w:jc w:val="left"/>
    </w:pPr>
    <w:rPr>
      <w:rFonts w:ascii="宋体" w:hAnsi="宋体" w:cs="宋体"/>
      <w:kern w:val="0"/>
      <w:sz w:val="24"/>
      <w:szCs w:val="24"/>
    </w:rPr>
  </w:style>
  <w:style w:type="paragraph" w:customStyle="1" w:styleId="one11">
    <w:name w:val="one11"/>
    <w:basedOn w:val="a"/>
    <w:qFormat/>
    <w:pPr>
      <w:widowControl/>
      <w:jc w:val="left"/>
    </w:pPr>
    <w:rPr>
      <w:rFonts w:ascii="宋体" w:hAnsi="宋体" w:cs="宋体"/>
      <w:vanish/>
      <w:kern w:val="0"/>
      <w:sz w:val="24"/>
      <w:szCs w:val="24"/>
    </w:rPr>
  </w:style>
  <w:style w:type="paragraph" w:customStyle="1" w:styleId="one21">
    <w:name w:val="one21"/>
    <w:basedOn w:val="a"/>
    <w:qFormat/>
    <w:pPr>
      <w:widowControl/>
      <w:jc w:val="left"/>
    </w:pPr>
    <w:rPr>
      <w:rFonts w:ascii="宋体" w:hAnsi="宋体" w:cs="宋体"/>
      <w:vanish/>
      <w:kern w:val="0"/>
      <w:sz w:val="24"/>
      <w:szCs w:val="24"/>
    </w:rPr>
  </w:style>
  <w:style w:type="paragraph" w:customStyle="1" w:styleId="one31">
    <w:name w:val="one31"/>
    <w:basedOn w:val="a"/>
    <w:qFormat/>
    <w:pPr>
      <w:widowControl/>
      <w:jc w:val="left"/>
    </w:pPr>
    <w:rPr>
      <w:rFonts w:ascii="宋体" w:hAnsi="宋体" w:cs="宋体"/>
      <w:vanish/>
      <w:kern w:val="0"/>
      <w:sz w:val="24"/>
      <w:szCs w:val="24"/>
    </w:rPr>
  </w:style>
  <w:style w:type="paragraph" w:customStyle="1" w:styleId="one41">
    <w:name w:val="one41"/>
    <w:basedOn w:val="a"/>
    <w:qFormat/>
    <w:pPr>
      <w:widowControl/>
      <w:jc w:val="left"/>
    </w:pPr>
    <w:rPr>
      <w:rFonts w:ascii="宋体" w:hAnsi="宋体" w:cs="宋体"/>
      <w:vanish/>
      <w:kern w:val="0"/>
      <w:sz w:val="24"/>
      <w:szCs w:val="24"/>
    </w:rPr>
  </w:style>
  <w:style w:type="paragraph" w:customStyle="1" w:styleId="one51">
    <w:name w:val="one51"/>
    <w:basedOn w:val="a"/>
    <w:qFormat/>
    <w:pPr>
      <w:widowControl/>
      <w:jc w:val="left"/>
    </w:pPr>
    <w:rPr>
      <w:rFonts w:ascii="宋体" w:hAnsi="宋体" w:cs="宋体"/>
      <w:vanish/>
      <w:kern w:val="0"/>
      <w:sz w:val="24"/>
      <w:szCs w:val="24"/>
    </w:rPr>
  </w:style>
  <w:style w:type="paragraph" w:customStyle="1" w:styleId="one61">
    <w:name w:val="one61"/>
    <w:basedOn w:val="a"/>
    <w:qFormat/>
    <w:pPr>
      <w:widowControl/>
      <w:jc w:val="left"/>
    </w:pPr>
    <w:rPr>
      <w:rFonts w:ascii="宋体" w:hAnsi="宋体" w:cs="宋体"/>
      <w:vanish/>
      <w:kern w:val="0"/>
      <w:sz w:val="24"/>
      <w:szCs w:val="24"/>
    </w:rPr>
  </w:style>
  <w:style w:type="paragraph" w:customStyle="1" w:styleId="sfhover1">
    <w:name w:val="sfhover1"/>
    <w:basedOn w:val="a"/>
    <w:qFormat/>
    <w:pPr>
      <w:widowControl/>
      <w:jc w:val="left"/>
    </w:pPr>
    <w:rPr>
      <w:rFonts w:ascii="宋体" w:hAnsi="宋体" w:cs="宋体"/>
      <w:kern w:val="0"/>
      <w:sz w:val="24"/>
      <w:szCs w:val="24"/>
    </w:rPr>
  </w:style>
  <w:style w:type="paragraph" w:customStyle="1" w:styleId="genduo011">
    <w:name w:val="genduo011"/>
    <w:basedOn w:val="a"/>
    <w:qFormat/>
    <w:pPr>
      <w:widowControl/>
      <w:ind w:right="300"/>
      <w:jc w:val="left"/>
    </w:pPr>
    <w:rPr>
      <w:rFonts w:ascii="宋体" w:hAnsi="宋体" w:cs="宋体"/>
      <w:color w:val="555555"/>
      <w:kern w:val="0"/>
      <w:sz w:val="18"/>
      <w:szCs w:val="18"/>
    </w:rPr>
  </w:style>
  <w:style w:type="paragraph" w:customStyle="1" w:styleId="centerullist1">
    <w:name w:val="center_ul_list1"/>
    <w:basedOn w:val="a"/>
    <w:pPr>
      <w:widowControl/>
      <w:pBdr>
        <w:top w:val="single" w:sz="18" w:space="4" w:color="4175CC"/>
      </w:pBdr>
      <w:jc w:val="left"/>
    </w:pPr>
    <w:rPr>
      <w:rFonts w:ascii="宋体" w:hAnsi="宋体" w:cs="宋体"/>
      <w:kern w:val="0"/>
      <w:sz w:val="24"/>
      <w:szCs w:val="24"/>
    </w:rPr>
  </w:style>
  <w:style w:type="paragraph" w:customStyle="1" w:styleId="ye1">
    <w:name w:val="ye1"/>
    <w:basedOn w:val="a"/>
    <w:pPr>
      <w:widowControl/>
      <w:pBdr>
        <w:top w:val="single" w:sz="6" w:space="0" w:color="94BFD2"/>
        <w:left w:val="single" w:sz="6" w:space="0" w:color="94BFD2"/>
        <w:bottom w:val="single" w:sz="6" w:space="0" w:color="94BFD2"/>
        <w:right w:val="single" w:sz="6" w:space="0" w:color="94BFD2"/>
      </w:pBdr>
      <w:shd w:val="clear" w:color="auto" w:fill="CAE5F6"/>
      <w:ind w:left="150"/>
      <w:jc w:val="left"/>
    </w:pPr>
    <w:rPr>
      <w:rFonts w:ascii="宋体" w:hAnsi="宋体" w:cs="宋体"/>
      <w:kern w:val="0"/>
      <w:sz w:val="24"/>
      <w:szCs w:val="24"/>
    </w:rPr>
  </w:style>
  <w:style w:type="paragraph" w:customStyle="1" w:styleId="xilantit1">
    <w:name w:val="xilan_tit1"/>
    <w:basedOn w:val="a"/>
    <w:pPr>
      <w:widowControl/>
      <w:spacing w:before="600"/>
      <w:jc w:val="center"/>
    </w:pPr>
    <w:rPr>
      <w:rFonts w:ascii="黑体" w:eastAsia="黑体" w:hAnsi="黑体" w:cs="宋体"/>
      <w:b/>
      <w:bCs/>
      <w:color w:val="1F5781"/>
      <w:kern w:val="0"/>
      <w:sz w:val="39"/>
      <w:szCs w:val="39"/>
    </w:rPr>
  </w:style>
  <w:style w:type="paragraph" w:customStyle="1" w:styleId="dttit1">
    <w:name w:val="dt_tit1"/>
    <w:basedOn w:val="a"/>
    <w:pPr>
      <w:widowControl/>
      <w:jc w:val="left"/>
    </w:pPr>
    <w:rPr>
      <w:rFonts w:ascii="宋体" w:hAnsi="宋体" w:cs="宋体"/>
      <w:b/>
      <w:bCs/>
      <w:kern w:val="0"/>
      <w:szCs w:val="21"/>
    </w:rPr>
  </w:style>
  <w:style w:type="paragraph" w:customStyle="1" w:styleId="dtcont1">
    <w:name w:val="dt_cont1"/>
    <w:basedOn w:val="a"/>
    <w:pPr>
      <w:widowControl/>
      <w:spacing w:before="150" w:line="330" w:lineRule="atLeast"/>
      <w:jc w:val="left"/>
    </w:pPr>
    <w:rPr>
      <w:rFonts w:ascii="宋体" w:hAnsi="宋体" w:cs="宋体"/>
      <w:color w:val="436981"/>
      <w:kern w:val="0"/>
      <w:sz w:val="18"/>
      <w:szCs w:val="18"/>
    </w:rPr>
  </w:style>
  <w:style w:type="paragraph" w:customStyle="1" w:styleId="newscontl1">
    <w:name w:val="news_cont_l1"/>
    <w:basedOn w:val="a"/>
    <w:pPr>
      <w:widowControl/>
      <w:jc w:val="left"/>
    </w:pPr>
    <w:rPr>
      <w:rFonts w:ascii="宋体" w:hAnsi="宋体" w:cs="宋体"/>
      <w:kern w:val="0"/>
      <w:sz w:val="24"/>
      <w:szCs w:val="24"/>
    </w:rPr>
  </w:style>
  <w:style w:type="paragraph" w:customStyle="1" w:styleId="newscontr1">
    <w:name w:val="news_cont_r1"/>
    <w:basedOn w:val="a"/>
    <w:pPr>
      <w:widowControl/>
      <w:jc w:val="left"/>
    </w:pPr>
    <w:rPr>
      <w:rFonts w:ascii="宋体" w:hAnsi="宋体" w:cs="宋体"/>
      <w:kern w:val="0"/>
      <w:sz w:val="24"/>
      <w:szCs w:val="24"/>
    </w:rPr>
  </w:style>
  <w:style w:type="paragraph" w:customStyle="1" w:styleId="gongbaocont1">
    <w:name w:val="gongbao_cont1"/>
    <w:basedOn w:val="a"/>
    <w:pPr>
      <w:widowControl/>
      <w:spacing w:before="135"/>
      <w:jc w:val="left"/>
    </w:pPr>
    <w:rPr>
      <w:rFonts w:ascii="宋体" w:hAnsi="宋体" w:cs="宋体"/>
      <w:kern w:val="0"/>
      <w:sz w:val="24"/>
      <w:szCs w:val="24"/>
    </w:rPr>
  </w:style>
  <w:style w:type="paragraph" w:customStyle="1" w:styleId="tjcbvalue1">
    <w:name w:val="tjcb_value1"/>
    <w:basedOn w:val="a"/>
    <w:pPr>
      <w:widowControl/>
      <w:spacing w:line="270" w:lineRule="atLeast"/>
      <w:jc w:val="left"/>
    </w:pPr>
    <w:rPr>
      <w:rFonts w:ascii="宋体" w:hAnsi="宋体" w:cs="宋体"/>
      <w:color w:val="08A0B8"/>
      <w:kern w:val="0"/>
      <w:sz w:val="18"/>
      <w:szCs w:val="18"/>
    </w:rPr>
  </w:style>
  <w:style w:type="paragraph" w:customStyle="1" w:styleId="tjzsblist021">
    <w:name w:val="tjzsb_list_021"/>
    <w:basedOn w:val="a"/>
    <w:pPr>
      <w:widowControl/>
      <w:spacing w:before="75"/>
      <w:jc w:val="left"/>
    </w:pPr>
    <w:rPr>
      <w:rFonts w:ascii="宋体" w:hAnsi="宋体" w:cs="宋体"/>
      <w:kern w:val="0"/>
      <w:sz w:val="24"/>
      <w:szCs w:val="24"/>
    </w:rPr>
  </w:style>
  <w:style w:type="paragraph" w:customStyle="1" w:styleId="tjzsblist011">
    <w:name w:val="tjzsb_list_011"/>
    <w:basedOn w:val="a"/>
    <w:pPr>
      <w:widowControl/>
      <w:spacing w:before="330" w:after="225"/>
      <w:ind w:left="195"/>
      <w:jc w:val="left"/>
    </w:pPr>
    <w:rPr>
      <w:rFonts w:ascii="宋体" w:hAnsi="宋体" w:cs="宋体"/>
      <w:kern w:val="0"/>
      <w:sz w:val="24"/>
      <w:szCs w:val="24"/>
    </w:rPr>
  </w:style>
  <w:style w:type="paragraph" w:customStyle="1" w:styleId="tjzsblist031">
    <w:name w:val="tjzsb_list_031"/>
    <w:basedOn w:val="a"/>
    <w:pPr>
      <w:widowControl/>
      <w:spacing w:before="150" w:after="225"/>
      <w:ind w:left="120"/>
      <w:jc w:val="left"/>
    </w:pPr>
    <w:rPr>
      <w:rFonts w:ascii="宋体" w:hAnsi="宋体" w:cs="宋体"/>
      <w:kern w:val="0"/>
      <w:sz w:val="24"/>
      <w:szCs w:val="24"/>
    </w:rPr>
  </w:style>
  <w:style w:type="paragraph" w:customStyle="1" w:styleId="tjzxbutton1">
    <w:name w:val="tjzx_button1"/>
    <w:basedOn w:val="a"/>
    <w:pPr>
      <w:widowControl/>
      <w:jc w:val="center"/>
    </w:pPr>
    <w:rPr>
      <w:rFonts w:ascii="宋体" w:hAnsi="宋体" w:cs="宋体"/>
      <w:b/>
      <w:bCs/>
      <w:color w:val="2C7FC1"/>
      <w:kern w:val="0"/>
      <w:sz w:val="24"/>
      <w:szCs w:val="24"/>
    </w:rPr>
  </w:style>
  <w:style w:type="paragraph" w:customStyle="1" w:styleId="zjtj01bul1">
    <w:name w:val="zjtj_01_b_ul1"/>
    <w:basedOn w:val="a"/>
    <w:qFormat/>
    <w:pPr>
      <w:widowControl/>
      <w:jc w:val="left"/>
    </w:pPr>
    <w:rPr>
      <w:rFonts w:ascii="宋体" w:hAnsi="宋体" w:cs="宋体"/>
      <w:kern w:val="0"/>
      <w:sz w:val="24"/>
      <w:szCs w:val="24"/>
    </w:rPr>
  </w:style>
  <w:style w:type="character" w:customStyle="1" w:styleId="11">
    <w:name w:val="访问过的超链接1"/>
    <w:qFormat/>
    <w:rPr>
      <w:color w:val="800080"/>
      <w:u w:val="single"/>
    </w:rPr>
  </w:style>
  <w:style w:type="character" w:customStyle="1" w:styleId="zib">
    <w:name w:val="zib"/>
  </w:style>
  <w:style w:type="paragraph" w:customStyle="1" w:styleId="12">
    <w:name w:val="样式1"/>
    <w:basedOn w:val="a"/>
    <w:pPr>
      <w:spacing w:line="360" w:lineRule="auto"/>
      <w:ind w:firstLineChars="150" w:firstLine="360"/>
    </w:pPr>
    <w:rPr>
      <w:rFonts w:ascii="仿宋_GB2312" w:eastAsia="仿宋_GB2312" w:hAnsi="宋体"/>
      <w:sz w:val="24"/>
      <w:szCs w:val="24"/>
    </w:rPr>
  </w:style>
  <w:style w:type="character" w:customStyle="1" w:styleId="Char11">
    <w:name w:val="页眉 Char1"/>
    <w:uiPriority w:val="99"/>
    <w:qFormat/>
    <w:locked/>
    <w:rPr>
      <w:rFonts w:ascii="Times New Roman" w:eastAsia="宋体"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1.jpe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5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D91EC-A825-4D06-8740-130368D2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1208</Words>
  <Characters>6887</Characters>
  <Application>Microsoft Office Word</Application>
  <DocSecurity>0</DocSecurity>
  <Lines>57</Lines>
  <Paragraphs>16</Paragraphs>
  <ScaleCrop>false</ScaleCrop>
  <Company>开元评估</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查 勘 表</dc:title>
  <dc:creator>j</dc:creator>
  <cp:lastModifiedBy>何</cp:lastModifiedBy>
  <cp:revision>1734</cp:revision>
  <cp:lastPrinted>2019-01-18T06:57:00Z</cp:lastPrinted>
  <dcterms:created xsi:type="dcterms:W3CDTF">2019-10-30T09:38:00Z</dcterms:created>
  <dcterms:modified xsi:type="dcterms:W3CDTF">2022-01-17T07:13:00Z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B8F7F0D0B29E478398F4354B77A8D466</vt:lpwstr>
  </property>
</Properties>
</file>