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于2021年12月01日派员对委托方列明的第三人周厚如所有的、位于孝感市孝南区南方国际城南中心13栋306室，建筑面积为121.57平方米的住宅房地产（含相关权益）进行了现场实地查勘，并对估价对象房地产于估价时点2021年12月01日的市场价值进行了估价，为委托方确定财产处置参考价提供价格参考依据。</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的市场价值为</w:t>
      </w:r>
      <w:r>
        <w:rPr>
          <w:rFonts w:hint="eastAsia" w:ascii="仿宋_GB2312" w:hAnsi="宋体" w:eastAsia="仿宋_GB2312" w:cs="Times New Roman"/>
          <w:kern w:val="2"/>
          <w:sz w:val="28"/>
          <w:szCs w:val="28"/>
          <w:highlight w:val="none"/>
          <w:lang w:val="en-US" w:eastAsia="zh-CN" w:bidi="ar-SA"/>
        </w:rPr>
        <w:t>￥460264元(大</w:t>
      </w:r>
      <w:r>
        <w:rPr>
          <w:rFonts w:hint="eastAsia" w:ascii="仿宋_GB2312" w:hAnsi="宋体" w:eastAsia="仿宋_GB2312" w:cs="Times New Roman"/>
          <w:kern w:val="2"/>
          <w:sz w:val="28"/>
          <w:szCs w:val="28"/>
          <w:lang w:val="en-US" w:eastAsia="zh-CN" w:bidi="ar-SA"/>
        </w:rPr>
        <w:t>写</w:t>
      </w:r>
      <w:r>
        <w:rPr>
          <w:rFonts w:hint="eastAsia" w:ascii="仿宋_GB2312" w:hAnsi="宋体" w:eastAsia="仿宋_GB2312" w:cs="Times New Roman"/>
          <w:kern w:val="2"/>
          <w:sz w:val="28"/>
          <w:szCs w:val="28"/>
          <w:highlight w:val="none"/>
          <w:lang w:val="en-US" w:eastAsia="zh-CN" w:bidi="ar-SA"/>
        </w:rPr>
        <w:t>人民币肆拾陆万零贰佰陆拾肆元整)。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二○二一年十二月八日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二○二一年十二月八日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71177</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周厚如所有的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w:t>
      </w:r>
      <w:r>
        <w:rPr>
          <w:rFonts w:hint="eastAsia" w:ascii="仿宋" w:hAnsi="仿宋" w:eastAsia="仿宋"/>
          <w:b/>
          <w:bCs/>
          <w:sz w:val="32"/>
          <w:szCs w:val="32"/>
          <w:lang w:val="en-US" w:eastAsia="zh-CN"/>
        </w:rPr>
        <w:t>孝南区南方国际城南中心13栋306室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1"/>
        </w:numPr>
        <w:ind w:left="0" w:lef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本次估价对象范围为第三人周厚如所有的、位于孝感市孝南区南方国际城南中心13栋306室，建筑面积为121.57平方米的住宅房地产。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根据委托方提供的司法鉴定委托书和执行裁定书、房屋征收补偿安置清算表等有关资料，可知估价对象实体状况如下</w:t>
      </w:r>
      <w:r>
        <w:rPr>
          <w:rFonts w:hint="eastAsia" w:ascii="仿宋_GB2312" w:hAnsi="宋体" w:eastAsia="仿宋_GB2312" w:cs="Times New Roman"/>
          <w:kern w:val="2"/>
          <w:sz w:val="28"/>
          <w:szCs w:val="28"/>
          <w:lang w:val="en-US" w:eastAsia="zh-CN" w:bidi="ar-SA"/>
        </w:rPr>
        <w:t>：</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于孝感市孝南区316国道与天仙南路口的城南中心区（现更名为周垸城市新社区）A13栋306室，建筑面积为121.57平方米，为安置还建房，房屋所有权人为周厚如，结构为钢筋混凝土结构，所在层数/总层数为3层/28层，于2016年12月1日竣工，南北朝向，现状用途为成套住宅，户型为三室二厅二卫，进户门为防盗门。因多种原因估价人员未能进入屋内进行室内装修情况现场勘验，据当事人反映室内水电俱通，厨卫设施齐全，为精装修，维护保养一般</w:t>
      </w:r>
      <w:r>
        <w:rPr>
          <w:rFonts w:hint="eastAsia" w:ascii="仿宋_GB2312" w:hAnsi="宋体" w:eastAsia="仿宋_GB2312" w:cs="Times New Roman"/>
          <w:kern w:val="2"/>
          <w:sz w:val="28"/>
          <w:szCs w:val="28"/>
          <w:highlight w:val="none"/>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二0二一年十二月一日。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估价人员经过实地勘查和测算，确定估价对象在估价时点的市场价</w:t>
      </w:r>
      <w:r>
        <w:rPr>
          <w:rFonts w:hint="eastAsia" w:ascii="仿宋_GB2312" w:hAnsi="宋体" w:eastAsia="仿宋_GB2312" w:cs="Times New Roman"/>
          <w:kern w:val="2"/>
          <w:sz w:val="28"/>
          <w:szCs w:val="28"/>
          <w:highlight w:val="none"/>
          <w:lang w:val="en-US" w:eastAsia="zh-CN" w:bidi="ar-SA"/>
        </w:rPr>
        <w:t>值为￥460264元(大写人民币肆拾陆万零贰佰陆拾肆元整)。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25824" behindDoc="1" locked="0" layoutInCell="1" allowOverlap="1">
                  <wp:simplePos x="0" y="0"/>
                  <wp:positionH relativeFrom="column">
                    <wp:posOffset>114300</wp:posOffset>
                  </wp:positionH>
                  <wp:positionV relativeFrom="paragraph">
                    <wp:posOffset>176530</wp:posOffset>
                  </wp:positionV>
                  <wp:extent cx="1273810" cy="491490"/>
                  <wp:effectExtent l="0" t="0" r="2540" b="3810"/>
                  <wp:wrapNone/>
                  <wp:docPr id="3"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27872" behindDoc="0" locked="0" layoutInCell="1" allowOverlap="1">
                  <wp:simplePos x="0" y="0"/>
                  <wp:positionH relativeFrom="column">
                    <wp:posOffset>-36830</wp:posOffset>
                  </wp:positionH>
                  <wp:positionV relativeFrom="paragraph">
                    <wp:posOffset>20320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28896"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12</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二0二一年十二月八日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周厚如所有的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w:t>
      </w:r>
      <w:r>
        <w:rPr>
          <w:rFonts w:hint="eastAsia" w:ascii="仿宋" w:hAnsi="仿宋" w:eastAsia="仿宋"/>
          <w:b/>
          <w:bCs/>
          <w:sz w:val="36"/>
          <w:szCs w:val="36"/>
          <w:lang w:val="en-US" w:eastAsia="zh-CN"/>
        </w:rPr>
        <w:t>孝南区南方国际城南中心13栋306室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于孝感市孝南区316国道与天仙南路口的城南中心区（现更名为周垸城市新社区）A13栋306室，建筑面积为121.57平方米，为安置还建房，房屋所有权人为周厚如，结构为钢筋混凝土结构，所在层数/总层数为3层/28层，于2016年12月1日竣工，南北朝向，现状用途为成套住宅，户型为三室二厅二卫，进户门为防盗门。因多种原因估价人员未能进入屋内进行室内装修情况现场勘验，据当事人反映室内水电俱通，厨卫设施齐全，为精装修，维护保养一般</w:t>
      </w:r>
      <w:r>
        <w:rPr>
          <w:rFonts w:hint="eastAsia" w:ascii="仿宋_GB2312" w:hAnsi="宋体" w:eastAsia="仿宋_GB2312" w:cs="Times New Roman"/>
          <w:kern w:val="2"/>
          <w:sz w:val="28"/>
          <w:szCs w:val="28"/>
          <w:highlight w:val="none"/>
          <w:lang w:val="en-US" w:eastAsia="zh-CN" w:bidi="ar-SA"/>
        </w:rPr>
        <w:t>。</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于孝感市316国道周垸城市新社区。该小区处于316国道与天仙南路交汇口，有一定规模，绿化率高，居住环境尚可，物业管理好，采用24小时保安值守，地处孝感市城南中心地段，属于南方国际、家世界建材城商圈，1公里内配套学校有孝感市一中、孝感市启澴寄宿学校及其他民营艺术学校，医院有孝感市孝南区妇幼保健院分院、周垸社区卫生服务中心等，附近还设有嘉年华主题公园，银行、菜市场，多路公交通达，周边基础设施、生活配套设施较为完善齐全，交通便利，居住氛围较好。</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r>
        <w:rPr>
          <w:rFonts w:hint="eastAsia" w:ascii="仿宋_GB2312" w:hAnsi="宋体" w:eastAsia="仿宋_GB2312" w:cs="Times New Roman"/>
          <w:kern w:val="2"/>
          <w:sz w:val="28"/>
          <w:szCs w:val="28"/>
          <w:lang w:val="en-US" w:eastAsia="zh-CN" w:bidi="ar-SA"/>
        </w:rPr>
        <w:t>。</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r>
        <w:rPr>
          <w:rFonts w:hint="eastAsia" w:ascii="仿宋_GB2312" w:hAnsi="宋体" w:eastAsia="仿宋_GB2312" w:cs="Times New Roman"/>
          <w:kern w:val="2"/>
          <w:sz w:val="28"/>
          <w:szCs w:val="28"/>
          <w:lang w:val="en-US" w:eastAsia="zh-CN" w:bidi="ar-SA"/>
        </w:rPr>
        <w:t>。</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w:t>
      </w:r>
      <w:r>
        <w:rPr>
          <w:rFonts w:hint="eastAsia" w:ascii="仿宋_GB2312" w:hAnsi="宋体" w:eastAsia="仿宋_GB2312" w:cs="Times New Roman"/>
          <w:kern w:val="2"/>
          <w:sz w:val="28"/>
          <w:szCs w:val="28"/>
          <w:lang w:val="en-US" w:eastAsia="zh-CN" w:bidi="ar-SA"/>
        </w:rPr>
        <w:t>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 w:hAnsi="仿宋" w:eastAsia="仿宋"/>
          <w:sz w:val="28"/>
          <w:szCs w:val="28"/>
        </w:rPr>
      </w:pPr>
      <w:r>
        <w:rPr>
          <w:rFonts w:hint="eastAsia" w:ascii="仿宋_GB2312" w:hAnsi="宋体" w:eastAsia="仿宋_GB2312" w:cs="Times New Roman"/>
          <w:kern w:val="2"/>
          <w:sz w:val="28"/>
          <w:szCs w:val="28"/>
          <w:lang w:val="en-US" w:eastAsia="zh-CN" w:bidi="ar-SA"/>
        </w:rPr>
        <w:t>接受委托后，我们会同委托人对估价对象进行了实地勘查，随后开展了广泛的市场调查，并进行了估价测算。</w:t>
      </w:r>
      <w:r>
        <w:rPr>
          <w:rFonts w:hint="eastAsia" w:ascii="仿宋" w:hAnsi="仿宋" w:eastAsia="仿宋"/>
          <w:sz w:val="28"/>
          <w:szCs w:val="28"/>
          <w:lang w:eastAsia="zh-CN"/>
        </w:rPr>
        <w:t>经</w:t>
      </w:r>
      <w:r>
        <w:rPr>
          <w:rFonts w:hint="eastAsia" w:ascii="仿宋" w:hAnsi="仿宋" w:eastAsia="仿宋"/>
          <w:sz w:val="28"/>
          <w:szCs w:val="28"/>
        </w:rPr>
        <w:t>调查研究，估价人员采用</w:t>
      </w:r>
      <w:r>
        <w:rPr>
          <w:rFonts w:hint="eastAsia" w:ascii="仿宋_GB2312" w:hAnsi="宋体" w:eastAsia="仿宋_GB2312" w:cs="Times New Roman"/>
          <w:kern w:val="2"/>
          <w:sz w:val="28"/>
          <w:szCs w:val="28"/>
          <w:lang w:val="en-US" w:eastAsia="zh-CN" w:bidi="ar-SA"/>
        </w:rPr>
        <w:t>市场法</w:t>
      </w:r>
      <w:r>
        <w:rPr>
          <w:rFonts w:hint="eastAsia" w:ascii="仿宋" w:hAnsi="仿宋" w:eastAsia="仿宋"/>
          <w:sz w:val="28"/>
          <w:szCs w:val="28"/>
        </w:rPr>
        <w:t>进行估价。</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与估价对象同小区的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实例A：周垸城市新社区住宅，还建房，2016年建成，总层数28层，所在层19层，南北朝向，毛坯，建筑面积118.5平米，三室二厅，拟交易总价45万，折合单价约为3797元/平米，拟交易日期2021年12月份。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实例B：周垸城市新社区住宅，还建房，2017年建成，总层数26层，所在层12层，南北朝向，毛坯，建筑面积118平米，三室二厅，拟交易总价46万，折合单价约为3898元/平米，拟交易日期2021年11月份。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实例C：周垸城市新社区住宅，还建房，2018年建成，总层数28层，所在层16层，南北朝向，毛坯，建筑面积117平米，三室二厅，拟交易总价45万，折合单价约为3846元/平米，拟交易日期2021年11月份。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周垸城市新社区A13栋306室</w:t>
            </w:r>
          </w:p>
        </w:tc>
        <w:tc>
          <w:tcPr>
            <w:tcW w:w="1567"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c>
          <w:tcPr>
            <w:tcW w:w="1550"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c>
          <w:tcPr>
            <w:tcW w:w="1633"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周垸城市</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3797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3898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还建房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还建房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还建房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还建房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3/28</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19/28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12/26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精装修</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南北，一般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3797</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3898</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110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3797</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3898</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yellow"/>
                <w:vertAlign w:val="baseline"/>
                <w:lang w:val="en-US" w:eastAsia="zh-CN"/>
              </w:rPr>
            </w:pPr>
            <w:r>
              <w:rPr>
                <w:rFonts w:hint="eastAsia" w:ascii="仿宋" w:hAnsi="仿宋" w:eastAsia="仿宋" w:cs="仿宋"/>
                <w:color w:val="auto"/>
                <w:sz w:val="24"/>
                <w:szCs w:val="24"/>
                <w:vertAlign w:val="baseline"/>
                <w:lang w:val="en-US" w:eastAsia="zh-CN"/>
              </w:rPr>
              <w:t>104</w:t>
            </w:r>
          </w:p>
        </w:tc>
        <w:tc>
          <w:tcPr>
            <w:tcW w:w="1550" w:type="dxa"/>
            <w:vAlign w:val="top"/>
          </w:tcPr>
          <w:p>
            <w:pPr>
              <w:jc w:val="center"/>
              <w:rPr>
                <w:rFonts w:hint="default" w:ascii="仿宋" w:hAnsi="仿宋" w:eastAsia="仿宋" w:cs="仿宋"/>
                <w:color w:val="auto"/>
                <w:sz w:val="24"/>
                <w:szCs w:val="24"/>
                <w:highlight w:val="yellow"/>
                <w:vertAlign w:val="baseline"/>
                <w:lang w:val="en-US" w:eastAsia="zh-CN"/>
              </w:rPr>
            </w:pPr>
            <w:r>
              <w:rPr>
                <w:rFonts w:hint="eastAsia" w:ascii="仿宋" w:hAnsi="仿宋" w:eastAsia="仿宋" w:cs="仿宋"/>
                <w:color w:val="auto"/>
                <w:sz w:val="24"/>
                <w:szCs w:val="24"/>
                <w:vertAlign w:val="baseline"/>
                <w:lang w:val="en-US" w:eastAsia="zh-CN"/>
              </w:rPr>
              <w:t>99</w:t>
            </w:r>
          </w:p>
        </w:tc>
        <w:tc>
          <w:tcPr>
            <w:tcW w:w="1833" w:type="dxa"/>
            <w:vAlign w:val="top"/>
          </w:tcPr>
          <w:p>
            <w:pPr>
              <w:jc w:val="center"/>
              <w:rPr>
                <w:rFonts w:hint="default" w:ascii="仿宋" w:hAnsi="仿宋" w:eastAsia="仿宋" w:cs="仿宋"/>
                <w:color w:val="auto"/>
                <w:sz w:val="24"/>
                <w:szCs w:val="24"/>
                <w:highlight w:val="yellow"/>
                <w:vertAlign w:val="baseline"/>
                <w:lang w:val="en-US" w:eastAsia="zh-CN"/>
              </w:rPr>
            </w:pPr>
            <w:r>
              <w:rPr>
                <w:rFonts w:hint="eastAsia" w:ascii="仿宋" w:hAnsi="仿宋" w:eastAsia="仿宋" w:cs="仿宋"/>
                <w:color w:val="auto"/>
                <w:sz w:val="24"/>
                <w:szCs w:val="24"/>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3651</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3937</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3771</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由于可比实例A、B、C与估价对象条件因素相当类似，且比准价格相差不大，因此采取算数平均值的求取方法，估算估价对象的评估价格。</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评估单价=（3651+3937+3771）÷3≈3786(元/平米)</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评估总值=3786×121.57≈460264(元)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w:t>
      </w:r>
      <w:r>
        <w:rPr>
          <w:rFonts w:hint="eastAsia" w:ascii="仿宋_GB2312" w:hAnsi="宋体" w:eastAsia="仿宋_GB2312" w:cs="Times New Roman"/>
          <w:kern w:val="2"/>
          <w:sz w:val="28"/>
          <w:szCs w:val="28"/>
          <w:highlight w:val="none"/>
          <w:lang w:val="en-US" w:eastAsia="zh-CN" w:bidi="ar-SA"/>
        </w:rPr>
        <w:t>值为￥460264元(大</w:t>
      </w:r>
      <w:r>
        <w:rPr>
          <w:rFonts w:hint="eastAsia" w:ascii="仿宋_GB2312" w:hAnsi="宋体" w:eastAsia="仿宋_GB2312" w:cs="Times New Roman"/>
          <w:kern w:val="2"/>
          <w:sz w:val="28"/>
          <w:szCs w:val="28"/>
          <w:lang w:val="en-US" w:eastAsia="zh-CN" w:bidi="ar-SA"/>
        </w:rPr>
        <w:t>写</w:t>
      </w:r>
      <w:r>
        <w:rPr>
          <w:rFonts w:hint="eastAsia" w:ascii="仿宋_GB2312" w:hAnsi="宋体" w:eastAsia="仿宋_GB2312" w:cs="Times New Roman"/>
          <w:kern w:val="2"/>
          <w:sz w:val="28"/>
          <w:szCs w:val="28"/>
          <w:highlight w:val="none"/>
          <w:lang w:val="en-US" w:eastAsia="zh-CN" w:bidi="ar-SA"/>
        </w:rPr>
        <w:t>人民币肆拾陆万零贰佰陆拾肆元整)。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二0二一年十二月八日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Calibri Light">
    <w:altName w:val="Calibri"/>
    <w:panose1 w:val="020F0302020204030204"/>
    <w:charset w:val="00"/>
    <w:family w:val="auto"/>
    <w:pitch w:val="default"/>
    <w:sig w:usb0="00000000"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swiss"/>
    <w:pitch w:val="default"/>
    <w:sig w:usb0="00000000" w:usb1="00000000" w:usb2="00000010" w:usb3="00000000" w:csb0="00040000" w:csb1="0000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098A"/>
    <w:rsid w:val="0B6E6550"/>
    <w:rsid w:val="13C82B02"/>
    <w:rsid w:val="181B2E1C"/>
    <w:rsid w:val="1E946EB8"/>
    <w:rsid w:val="1F39033C"/>
    <w:rsid w:val="21BD09EA"/>
    <w:rsid w:val="29CA071F"/>
    <w:rsid w:val="2A2655B6"/>
    <w:rsid w:val="2B1A1346"/>
    <w:rsid w:val="38864D4B"/>
    <w:rsid w:val="4A7346B1"/>
    <w:rsid w:val="51093901"/>
    <w:rsid w:val="541C1C0A"/>
    <w:rsid w:val="54717115"/>
    <w:rsid w:val="57D810A2"/>
    <w:rsid w:val="5ACA1D83"/>
    <w:rsid w:val="68355788"/>
    <w:rsid w:val="68FB09C9"/>
    <w:rsid w:val="6A104C8E"/>
    <w:rsid w:val="76F971C0"/>
    <w:rsid w:val="791F6B45"/>
    <w:rsid w:val="7D24098A"/>
    <w:rsid w:val="7E6E21F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2021-12-01T07:47:00Z</dcterms:created>
  <dc:creator>Administrator</dc:creator>
  <cp:lastModifiedBy>Administrator</cp:lastModifiedBy>
  <dcterms:modified xsi:type="dcterms:W3CDTF">2021-12-09T02:54:30Z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04EE2F6AE6E24FF6BB097FBF50A150CB</vt:lpwstr>
  </property>
</Properties>
</file>