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（五）估价测算过程...............................14-19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ascii="仿宋" w:hAnsi="仿宋" w:eastAsia="仿宋"/>
          <w:sz w:val="28"/>
          <w:szCs w:val="28"/>
        </w:rPr>
      </w:pPr>
      <w:r>
        <w:rPr>
          <w:rFonts w:hint="eastAsia" w:ascii="仿宋_GB2312" w:hAnsi="宋体" w:eastAsia="仿宋_GB2312" w:cs="Times New Roman"/>
          <w:kern w:val="2"/>
          <w:sz w:val="28"/>
          <w:szCs w:val="28"/>
          <w:lang w:val="en-US" w:eastAsia="zh-CN" w:bidi="ar-SA"/>
        </w:rPr>
        <w:t xml:space="preserve">    </w:t>
      </w:r>
      <w:r>
        <w:rPr>
          <w:rFonts w:hint="eastAsia" w:ascii="仿宋" w:hAnsi="仿宋" w:eastAsia="仿宋"/>
          <w:sz w:val="28"/>
          <w:szCs w:val="28"/>
        </w:rPr>
        <w:t>受贵方（以下简称委托方）的委托，本公司</w:t>
      </w:r>
      <w:r>
        <w:rPr>
          <w:rFonts w:hint="eastAsia" w:ascii="仿宋" w:hAnsi="仿宋" w:eastAsia="仿宋"/>
          <w:sz w:val="28"/>
          <w:szCs w:val="28"/>
          <w:highlight w:val="none"/>
        </w:rPr>
        <w:t>于20</w:t>
      </w:r>
      <w:r>
        <w:rPr>
          <w:rFonts w:hint="eastAsia" w:ascii="仿宋" w:hAnsi="仿宋" w:eastAsia="仿宋"/>
          <w:sz w:val="28"/>
          <w:szCs w:val="28"/>
          <w:highlight w:val="none"/>
          <w:lang w:val="en-US" w:eastAsia="zh-CN"/>
        </w:rPr>
        <w:t>21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11</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22</w:t>
      </w:r>
      <w:r>
        <w:rPr>
          <w:rFonts w:hint="eastAsia" w:ascii="仿宋" w:hAnsi="仿宋" w:eastAsia="仿宋"/>
          <w:sz w:val="28"/>
          <w:szCs w:val="28"/>
          <w:highlight w:val="none"/>
        </w:rPr>
        <w:t>日派</w:t>
      </w:r>
      <w:r>
        <w:rPr>
          <w:rFonts w:hint="eastAsia" w:ascii="仿宋" w:hAnsi="仿宋" w:eastAsia="仿宋"/>
          <w:sz w:val="28"/>
          <w:szCs w:val="28"/>
        </w:rPr>
        <w:t>员对委托方列明的</w:t>
      </w:r>
      <w:r>
        <w:rPr>
          <w:rFonts w:hint="eastAsia" w:ascii="仿宋" w:hAnsi="仿宋" w:eastAsia="仿宋"/>
          <w:sz w:val="28"/>
          <w:szCs w:val="28"/>
          <w:lang w:val="en-US" w:eastAsia="zh-CN"/>
        </w:rPr>
        <w:t>湖北天厦房地产开发有限公司所有的、</w:t>
      </w:r>
      <w:r>
        <w:rPr>
          <w:rFonts w:hint="eastAsia" w:ascii="仿宋" w:hAnsi="仿宋" w:eastAsia="仿宋"/>
          <w:sz w:val="28"/>
          <w:szCs w:val="28"/>
        </w:rPr>
        <w:t>位于</w:t>
      </w:r>
      <w:r>
        <w:rPr>
          <w:rFonts w:hint="eastAsia" w:ascii="仿宋" w:hAnsi="仿宋" w:eastAsia="仿宋"/>
          <w:sz w:val="28"/>
          <w:szCs w:val="28"/>
          <w:lang w:eastAsia="zh-CN"/>
        </w:rPr>
        <w:t>孝感市孝南区卧龙乡河口街天厦清泉苑小区</w:t>
      </w:r>
      <w:r>
        <w:rPr>
          <w:rFonts w:hint="eastAsia" w:ascii="仿宋" w:hAnsi="仿宋" w:eastAsia="仿宋"/>
          <w:sz w:val="28"/>
          <w:szCs w:val="28"/>
          <w:lang w:val="en-US" w:eastAsia="zh-CN"/>
        </w:rPr>
        <w:t>9幢1单元401</w:t>
      </w:r>
      <w:r>
        <w:rPr>
          <w:rFonts w:hint="eastAsia" w:ascii="仿宋" w:hAnsi="仿宋" w:eastAsia="仿宋"/>
          <w:sz w:val="28"/>
          <w:szCs w:val="28"/>
          <w:highlight w:val="none"/>
          <w:lang w:val="en-US" w:eastAsia="zh-CN"/>
        </w:rPr>
        <w:t>室</w:t>
      </w:r>
      <w:r>
        <w:rPr>
          <w:rFonts w:hint="eastAsia" w:ascii="仿宋" w:hAnsi="仿宋" w:eastAsia="仿宋"/>
          <w:sz w:val="28"/>
          <w:szCs w:val="28"/>
          <w:highlight w:val="none"/>
        </w:rPr>
        <w:t>，建筑面积</w:t>
      </w:r>
      <w:r>
        <w:rPr>
          <w:rFonts w:hint="eastAsia" w:ascii="仿宋" w:hAnsi="仿宋" w:eastAsia="仿宋"/>
          <w:sz w:val="28"/>
          <w:szCs w:val="28"/>
          <w:highlight w:val="none"/>
          <w:lang w:eastAsia="zh-CN"/>
        </w:rPr>
        <w:t>为</w:t>
      </w:r>
      <w:r>
        <w:rPr>
          <w:rFonts w:hint="eastAsia" w:ascii="仿宋" w:hAnsi="仿宋" w:eastAsia="仿宋"/>
          <w:sz w:val="28"/>
          <w:szCs w:val="28"/>
          <w:highlight w:val="none"/>
          <w:lang w:val="en-US" w:eastAsia="zh-CN"/>
        </w:rPr>
        <w:t>157.25</w:t>
      </w:r>
      <w:r>
        <w:rPr>
          <w:rFonts w:hint="eastAsia" w:ascii="仿宋" w:hAnsi="仿宋" w:eastAsia="仿宋"/>
          <w:sz w:val="28"/>
          <w:szCs w:val="28"/>
          <w:lang w:val="en-US" w:eastAsia="zh-CN"/>
        </w:rPr>
        <w:t>平方米</w:t>
      </w:r>
      <w:r>
        <w:rPr>
          <w:rFonts w:hint="eastAsia" w:ascii="仿宋" w:hAnsi="仿宋" w:eastAsia="仿宋"/>
          <w:sz w:val="28"/>
          <w:szCs w:val="28"/>
        </w:rPr>
        <w:t>的住宅</w:t>
      </w:r>
      <w:r>
        <w:rPr>
          <w:rFonts w:hint="eastAsia" w:ascii="仿宋" w:hAnsi="仿宋" w:eastAsia="仿宋"/>
          <w:sz w:val="28"/>
          <w:szCs w:val="28"/>
          <w:lang w:eastAsia="zh-CN"/>
        </w:rPr>
        <w:t>房屋</w:t>
      </w:r>
      <w:r>
        <w:rPr>
          <w:rFonts w:hint="eastAsia" w:ascii="仿宋" w:hAnsi="仿宋" w:eastAsia="仿宋"/>
          <w:sz w:val="28"/>
          <w:szCs w:val="28"/>
        </w:rPr>
        <w:t>（含相关权益）进行了现场实地查勘，并对估价对象房地产于估价时点</w:t>
      </w:r>
      <w:r>
        <w:rPr>
          <w:rFonts w:hint="eastAsia" w:ascii="仿宋" w:hAnsi="仿宋" w:eastAsia="仿宋"/>
          <w:sz w:val="28"/>
          <w:szCs w:val="28"/>
          <w:highlight w:val="none"/>
        </w:rPr>
        <w:t>20</w:t>
      </w:r>
      <w:r>
        <w:rPr>
          <w:rFonts w:hint="eastAsia" w:ascii="仿宋" w:hAnsi="仿宋" w:eastAsia="仿宋"/>
          <w:sz w:val="28"/>
          <w:szCs w:val="28"/>
          <w:highlight w:val="none"/>
          <w:lang w:val="en-US" w:eastAsia="zh-CN"/>
        </w:rPr>
        <w:t>21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11</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22</w:t>
      </w:r>
      <w:r>
        <w:rPr>
          <w:rFonts w:hint="eastAsia" w:ascii="仿宋" w:hAnsi="仿宋" w:eastAsia="仿宋"/>
          <w:sz w:val="28"/>
          <w:szCs w:val="28"/>
          <w:highlight w:val="none"/>
        </w:rPr>
        <w:t>日</w:t>
      </w:r>
      <w:r>
        <w:rPr>
          <w:rFonts w:hint="eastAsia" w:ascii="仿宋" w:hAnsi="仿宋" w:eastAsia="仿宋"/>
          <w:sz w:val="28"/>
          <w:szCs w:val="28"/>
        </w:rPr>
        <w:t>的市场价值进行了估价，</w:t>
      </w:r>
      <w:r>
        <w:rPr>
          <w:rFonts w:hint="eastAsia" w:ascii="仿宋_GB2312" w:hAnsi="宋体" w:eastAsia="仿宋_GB2312" w:cs="Times New Roman"/>
          <w:kern w:val="2"/>
          <w:sz w:val="28"/>
          <w:szCs w:val="28"/>
          <w:lang w:val="en-US" w:eastAsia="zh-CN" w:bidi="ar-SA"/>
        </w:rPr>
        <w:t>为委托方处理案件确定财产处置参考价提供价格咨询参考依据。</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 w:hAnsi="仿宋" w:eastAsia="仿宋"/>
          <w:sz w:val="28"/>
          <w:szCs w:val="28"/>
        </w:rPr>
        <w:t>在整个估价过程中，估价人员本着独立、客观、公正的原则，根据估价目的，收集有关资料，按照估价程序，选择市场法对估价对象进行了评估。经实地勘察和测算，</w:t>
      </w:r>
      <w:r>
        <w:rPr>
          <w:rFonts w:hint="eastAsia" w:ascii="仿宋_GB2312" w:hAnsi="宋体" w:eastAsia="仿宋_GB2312" w:cs="Times New Roman"/>
          <w:kern w:val="2"/>
          <w:sz w:val="28"/>
          <w:szCs w:val="28"/>
          <w:lang w:val="en-US" w:eastAsia="zh-CN" w:bidi="ar-SA"/>
        </w:rPr>
        <w:t>确定估价对象在估价时点可能形成的市场价值为</w:t>
      </w:r>
      <w:r>
        <w:rPr>
          <w:rFonts w:hint="eastAsia" w:ascii="仿宋_GB2312" w:hAnsi="宋体" w:eastAsia="仿宋_GB2312" w:cs="Times New Roman"/>
          <w:kern w:val="2"/>
          <w:sz w:val="28"/>
          <w:szCs w:val="28"/>
          <w:highlight w:val="none"/>
          <w:lang w:val="en-US" w:eastAsia="zh-CN" w:bidi="ar-SA"/>
        </w:rPr>
        <w:t>￥254431元(大</w:t>
      </w:r>
      <w:r>
        <w:rPr>
          <w:rFonts w:hint="eastAsia" w:ascii="仿宋_GB2312" w:hAnsi="宋体" w:eastAsia="仿宋_GB2312" w:cs="Times New Roman"/>
          <w:kern w:val="2"/>
          <w:sz w:val="28"/>
          <w:szCs w:val="28"/>
          <w:lang w:val="en-US" w:eastAsia="zh-CN" w:bidi="ar-SA"/>
        </w:rPr>
        <w:t>写人民币贰拾伍万肆仟肆佰叁拾壹元整)</w:t>
      </w:r>
      <w:r>
        <w:rPr>
          <w:rFonts w:hint="eastAsia" w:ascii="仿宋_GB2312" w:hAnsi="宋体" w:eastAsia="仿宋_GB2312" w:cs="Times New Roman"/>
          <w:kern w:val="2"/>
          <w:sz w:val="28"/>
          <w:szCs w:val="28"/>
          <w:highlight w:val="none"/>
          <w:lang w:val="en-US" w:eastAsia="zh-CN" w:bidi="ar-SA"/>
        </w:rPr>
        <w:t>。</w:t>
      </w:r>
    </w:p>
    <w:p>
      <w:pPr>
        <w:ind w:firstLine="560" w:firstLineChars="200"/>
        <w:rPr>
          <w:rFonts w:hint="eastAsia" w:ascii="仿宋" w:hAnsi="仿宋" w:eastAsia="仿宋"/>
          <w:color w:val="auto"/>
          <w:sz w:val="28"/>
          <w:szCs w:val="28"/>
          <w:lang w:eastAsia="zh-CN"/>
        </w:rPr>
      </w:pPr>
    </w:p>
    <w:p>
      <w:pPr>
        <w:rPr>
          <w:rFonts w:hint="eastAsia" w:ascii="仿宋" w:hAnsi="仿宋" w:eastAsia="仿宋"/>
          <w:sz w:val="28"/>
          <w:szCs w:val="28"/>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二○二一年十二月二日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ascii="仿宋" w:hAnsi="仿宋" w:eastAsia="仿宋"/>
          <w:b/>
          <w:bCs/>
          <w:sz w:val="44"/>
          <w:szCs w:val="44"/>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二○二一年十二月二日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71176</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湖北天厦房地产有限公司所有的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位于孝感市孝南区卧龙乡河口街</w:t>
      </w:r>
    </w:p>
    <w:p>
      <w:pPr>
        <w:jc w:val="center"/>
        <w:rPr>
          <w:rFonts w:ascii="仿宋" w:hAnsi="仿宋" w:eastAsia="仿宋"/>
          <w:b/>
          <w:bCs/>
          <w:sz w:val="36"/>
          <w:szCs w:val="36"/>
        </w:rPr>
      </w:pPr>
      <w:r>
        <w:rPr>
          <w:rFonts w:hint="eastAsia" w:ascii="仿宋" w:hAnsi="仿宋" w:eastAsia="仿宋"/>
          <w:b/>
          <w:bCs/>
          <w:sz w:val="32"/>
          <w:szCs w:val="32"/>
          <w:lang w:val="en-US" w:eastAsia="zh-CN"/>
        </w:rPr>
        <w:t>天厦清泉苑9幢1单元401 室</w:t>
      </w: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w:t>
      </w:r>
      <w:r>
        <w:rPr>
          <w:rFonts w:hint="eastAsia" w:ascii="仿宋" w:hAnsi="仿宋" w:eastAsia="仿宋"/>
          <w:sz w:val="28"/>
          <w:szCs w:val="28"/>
          <w:lang w:val="en-US" w:eastAsia="zh-CN"/>
        </w:rPr>
        <w:t>湖北天厦房地产开发有限公司所有的、</w:t>
      </w:r>
      <w:r>
        <w:rPr>
          <w:rFonts w:hint="eastAsia" w:ascii="仿宋" w:hAnsi="仿宋" w:eastAsia="仿宋"/>
          <w:sz w:val="28"/>
          <w:szCs w:val="28"/>
        </w:rPr>
        <w:t>位于</w:t>
      </w:r>
      <w:r>
        <w:rPr>
          <w:rFonts w:hint="eastAsia" w:ascii="仿宋" w:hAnsi="仿宋" w:eastAsia="仿宋"/>
          <w:sz w:val="28"/>
          <w:szCs w:val="28"/>
          <w:lang w:eastAsia="zh-CN"/>
        </w:rPr>
        <w:t>孝感市孝南区卧龙乡河口街天厦清泉苑小区</w:t>
      </w:r>
      <w:r>
        <w:rPr>
          <w:rFonts w:hint="eastAsia" w:ascii="仿宋" w:hAnsi="仿宋" w:eastAsia="仿宋"/>
          <w:sz w:val="28"/>
          <w:szCs w:val="28"/>
          <w:lang w:val="en-US" w:eastAsia="zh-CN"/>
        </w:rPr>
        <w:t>9幢1单元401室</w:t>
      </w:r>
      <w:r>
        <w:rPr>
          <w:rFonts w:hint="eastAsia" w:ascii="仿宋" w:hAnsi="仿宋" w:eastAsia="仿宋"/>
          <w:sz w:val="28"/>
          <w:szCs w:val="28"/>
        </w:rPr>
        <w:t>，建筑面积</w:t>
      </w:r>
      <w:r>
        <w:rPr>
          <w:rFonts w:hint="eastAsia" w:ascii="仿宋" w:hAnsi="仿宋" w:eastAsia="仿宋"/>
          <w:sz w:val="28"/>
          <w:szCs w:val="28"/>
          <w:lang w:eastAsia="zh-CN"/>
        </w:rPr>
        <w:t>为</w:t>
      </w:r>
      <w:r>
        <w:rPr>
          <w:rFonts w:hint="eastAsia" w:ascii="仿宋" w:hAnsi="仿宋" w:eastAsia="仿宋"/>
          <w:sz w:val="28"/>
          <w:szCs w:val="28"/>
          <w:highlight w:val="none"/>
          <w:lang w:val="en-US" w:eastAsia="zh-CN"/>
        </w:rPr>
        <w:t>157.25平方米</w:t>
      </w:r>
      <w:r>
        <w:rPr>
          <w:rFonts w:hint="eastAsia" w:ascii="仿宋" w:hAnsi="仿宋" w:eastAsia="仿宋"/>
          <w:sz w:val="28"/>
          <w:szCs w:val="28"/>
          <w:highlight w:val="none"/>
        </w:rPr>
        <w:t>的</w:t>
      </w:r>
      <w:r>
        <w:rPr>
          <w:rFonts w:hint="eastAsia" w:ascii="仿宋" w:hAnsi="仿宋" w:eastAsia="仿宋"/>
          <w:sz w:val="28"/>
          <w:szCs w:val="28"/>
        </w:rPr>
        <w:t>住宅</w:t>
      </w:r>
      <w:r>
        <w:rPr>
          <w:rFonts w:hint="eastAsia" w:ascii="仿宋_GB2312" w:hAnsi="宋体" w:eastAsia="仿宋_GB2312" w:cs="Times New Roman"/>
          <w:kern w:val="2"/>
          <w:sz w:val="28"/>
          <w:szCs w:val="28"/>
          <w:lang w:val="en-US" w:eastAsia="zh-CN" w:bidi="ar-SA"/>
        </w:rPr>
        <w:t>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w:t>
      </w:r>
      <w:r>
        <w:rPr>
          <w:rFonts w:hint="eastAsia" w:ascii="仿宋_GB2312" w:hAnsi="宋体" w:eastAsia="仿宋_GB2312" w:cs="Times New Roman"/>
          <w:kern w:val="2"/>
          <w:sz w:val="28"/>
          <w:szCs w:val="28"/>
          <w:highlight w:val="none"/>
          <w:lang w:val="en-US" w:eastAsia="zh-CN" w:bidi="ar-SA"/>
        </w:rPr>
        <w:t>书等有关</w:t>
      </w:r>
      <w:r>
        <w:rPr>
          <w:rFonts w:hint="eastAsia" w:ascii="仿宋_GB2312" w:hAnsi="宋体" w:eastAsia="仿宋_GB2312" w:cs="Times New Roman"/>
          <w:kern w:val="2"/>
          <w:sz w:val="28"/>
          <w:szCs w:val="28"/>
          <w:lang w:val="en-US" w:eastAsia="zh-CN" w:bidi="ar-SA"/>
        </w:rPr>
        <w:t>资料，可知估价对象实体状况如下：</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位于孝感市孝南区卧龙乡河口街天厦清泉苑小区9幢1单元4层401室，建筑面积为157.25平方米，房屋所有人为湖北天厦房地产有限公司，单独所有，房屋结构为混合结构，所在层/总层数为4层/7层，建成于2014年，为步梯房屋，用途为成套住宅，户型四室二厅，南北朝向，外墙铺贴普通墙砖，室内未装修，毛坯房</w:t>
      </w:r>
      <w:r>
        <w:rPr>
          <w:rFonts w:hint="eastAsia" w:ascii="仿宋_GB2312" w:hAnsi="宋体" w:eastAsia="仿宋_GB2312" w:cs="Times New Roman"/>
          <w:kern w:val="2"/>
          <w:sz w:val="28"/>
          <w:szCs w:val="28"/>
          <w:highlight w:val="none"/>
          <w:lang w:val="en-US" w:eastAsia="zh-CN" w:bidi="ar-SA"/>
        </w:rPr>
        <w:t>。</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二0二一年十一月二十二日。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￥254431元(大</w:t>
      </w:r>
      <w:r>
        <w:rPr>
          <w:rFonts w:hint="eastAsia" w:ascii="仿宋_GB2312" w:hAnsi="宋体" w:eastAsia="仿宋_GB2312" w:cs="Times New Roman"/>
          <w:kern w:val="2"/>
          <w:sz w:val="28"/>
          <w:szCs w:val="28"/>
          <w:lang w:val="en-US" w:eastAsia="zh-CN" w:bidi="ar-SA"/>
        </w:rPr>
        <w:t>写人民币贰拾伍万肆仟肆佰叁拾壹元整)。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734016" behindDoc="1" locked="0" layoutInCell="1" allowOverlap="1">
                  <wp:simplePos x="0" y="0"/>
                  <wp:positionH relativeFrom="column">
                    <wp:posOffset>114300</wp:posOffset>
                  </wp:positionH>
                  <wp:positionV relativeFrom="paragraph">
                    <wp:posOffset>144145</wp:posOffset>
                  </wp:positionV>
                  <wp:extent cx="1273810" cy="491490"/>
                  <wp:effectExtent l="0" t="0" r="2540" b="3810"/>
                  <wp:wrapNone/>
                  <wp:docPr id="3"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736064" behindDoc="0" locked="0" layoutInCell="1" allowOverlap="1">
                  <wp:simplePos x="0" y="0"/>
                  <wp:positionH relativeFrom="column">
                    <wp:posOffset>-36830</wp:posOffset>
                  </wp:positionH>
                  <wp:positionV relativeFrom="paragraph">
                    <wp:posOffset>10795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37088"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color w:val="000000"/>
          <w:sz w:val="28"/>
          <w:szCs w:val="28"/>
        </w:rPr>
        <w:t>评估报告日为评估人员专业意见形成日</w:t>
      </w:r>
      <w:r>
        <w:rPr>
          <w:rStyle w:val="11"/>
          <w:rFonts w:hint="eastAsia" w:ascii="仿宋_GB2312" w:hAnsi="仿宋" w:eastAsia="仿宋_GB2312" w:cs="宋体"/>
          <w:color w:val="000000"/>
          <w:sz w:val="28"/>
          <w:szCs w:val="28"/>
          <w:lang w:eastAsia="zh-CN"/>
        </w:rPr>
        <w:t>，</w:t>
      </w: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12</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02</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二○二一年十二月二日</w:t>
      </w: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湖北天厦房地产有限公司所有的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位于孝感市孝南区卧龙乡河口街</w:t>
      </w:r>
    </w:p>
    <w:p>
      <w:pPr>
        <w:jc w:val="center"/>
        <w:rPr>
          <w:rFonts w:hint="eastAsia" w:ascii="仿宋" w:hAnsi="仿宋" w:eastAsia="仿宋"/>
          <w:b/>
          <w:bCs/>
          <w:sz w:val="36"/>
          <w:szCs w:val="36"/>
        </w:rPr>
      </w:pPr>
      <w:r>
        <w:rPr>
          <w:rFonts w:hint="eastAsia" w:ascii="仿宋" w:hAnsi="仿宋" w:eastAsia="仿宋"/>
          <w:b/>
          <w:bCs/>
          <w:sz w:val="32"/>
          <w:szCs w:val="32"/>
          <w:lang w:val="en-US" w:eastAsia="zh-CN"/>
        </w:rPr>
        <w:t>天厦清泉苑9幢1单元401 室</w:t>
      </w:r>
      <w:r>
        <w:rPr>
          <w:rFonts w:hint="eastAsia" w:ascii="仿宋" w:hAnsi="仿宋" w:eastAsia="仿宋"/>
          <w:b/>
          <w:bCs/>
          <w:sz w:val="32"/>
          <w:szCs w:val="32"/>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位于孝感市孝南区卧龙乡河口街天厦清泉苑小区9幢1单元4层401室，建筑面积为157.25平方米，房屋所有人为湖北天厦房地产有限公司，单独所有，房屋结构为混合结构，所在层/总层数为4层/7层，建成于2014年，为步梯房屋，用途为成套住宅，户型四室二厅，南北朝向，外墙铺贴普通墙砖，室内未装修，毛坯房</w:t>
      </w:r>
      <w:r>
        <w:rPr>
          <w:rFonts w:hint="eastAsia" w:ascii="仿宋_GB2312" w:hAnsi="宋体" w:eastAsia="仿宋_GB2312" w:cs="Times New Roman"/>
          <w:kern w:val="2"/>
          <w:sz w:val="28"/>
          <w:szCs w:val="28"/>
          <w:highlight w:val="none"/>
          <w:lang w:val="en-US" w:eastAsia="zh-CN" w:bidi="ar-SA"/>
        </w:rPr>
        <w:t>。</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keepNext w:val="0"/>
        <w:keepLines w:val="0"/>
        <w:widowControl/>
        <w:suppressLineNumbers w:val="0"/>
        <w:ind w:firstLine="560" w:firstLineChars="200"/>
        <w:jc w:val="left"/>
        <w:rPr>
          <w:rFonts w:ascii="仿宋" w:hAnsi="仿宋" w:eastAsia="仿宋"/>
          <w:sz w:val="28"/>
          <w:szCs w:val="28"/>
        </w:rPr>
      </w:pPr>
      <w:r>
        <w:rPr>
          <w:rFonts w:hint="eastAsia" w:ascii="仿宋_GB2312" w:hAnsi="宋体" w:eastAsia="仿宋_GB2312" w:cs="Times New Roman"/>
          <w:kern w:val="2"/>
          <w:sz w:val="28"/>
          <w:szCs w:val="28"/>
          <w:lang w:val="en-US" w:eastAsia="zh-CN" w:bidi="ar-SA"/>
        </w:rPr>
        <w:t>估价对象座落孝感市孝南区卧龙乡河口街天厦清泉苑小区。该区域位于孝感市西城区，公共基础设施、生活配套设施基本齐全，设有卧龙乡长湖中小、学校和幼儿园，还有不同类型的超市、菜场及长湖医院和银行，交通较为便捷，多路公共汽车相</w:t>
      </w:r>
      <w:bookmarkStart w:id="0" w:name="_GoBack"/>
      <w:bookmarkEnd w:id="0"/>
      <w:r>
        <w:rPr>
          <w:rFonts w:hint="eastAsia" w:ascii="仿宋_GB2312" w:hAnsi="宋体" w:eastAsia="仿宋_GB2312" w:cs="Times New Roman"/>
          <w:kern w:val="2"/>
          <w:sz w:val="28"/>
          <w:szCs w:val="28"/>
          <w:lang w:val="en-US" w:eastAsia="zh-CN" w:bidi="ar-SA"/>
        </w:rPr>
        <w:t>通，基本能满足日常生活各方面的需要</w:t>
      </w:r>
      <w:r>
        <w:rPr>
          <w:rFonts w:hint="eastAsia" w:ascii="仿宋" w:hAnsi="仿宋" w:eastAsia="仿宋"/>
          <w:sz w:val="28"/>
          <w:szCs w:val="28"/>
          <w:lang w:eastAsia="zh-CN"/>
        </w:rPr>
        <w:t>。</w:t>
      </w: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四、估价方法的选用</w:t>
      </w:r>
    </w:p>
    <w:p>
      <w:pPr>
        <w:keepNext w:val="0"/>
        <w:keepLines w:val="0"/>
        <w:widowControl/>
        <w:suppressLineNumbers w:val="0"/>
        <w:ind w:firstLine="560" w:firstLineChars="20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keepNext w:val="0"/>
        <w:keepLines w:val="0"/>
        <w:widowControl/>
        <w:suppressLineNumbers w:val="0"/>
        <w:ind w:firstLine="560" w:firstLineChars="20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w:t>
      </w:r>
    </w:p>
    <w:p>
      <w:pPr>
        <w:keepNext w:val="0"/>
        <w:keepLines w:val="0"/>
        <w:widowControl/>
        <w:suppressLineNumbers w:val="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keepNext w:val="0"/>
        <w:keepLines w:val="0"/>
        <w:widowControl/>
        <w:suppressLineNumbers w:val="0"/>
        <w:ind w:firstLine="560" w:firstLineChars="20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接受委托后，我们会同委托人及相关当事人对估价对象进行了实地勘查，随后开展了广泛的市场调查，并采用市场法进行了估价测算，确定估价结果。</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ind w:firstLine="6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实例A：清泉苑小区住宅，2014年建成，总层数7层，所在层1层，3室2厅1卫，南北朝向，简单装修，建筑面积120平米，拟交易总价19万，折合单价约为1583元/平米，拟交易日期2021年11月份。</w:t>
      </w:r>
    </w:p>
    <w:p>
      <w:pPr>
        <w:ind w:firstLine="600"/>
        <w:jc w:val="both"/>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实例B：长锦花园小区住宅，2010年建成，总层数7层，所在层4层，3室2厅1卫，南北朝向，毛坯，建筑面积95平米，拟交易总价16.6万，折合单价约为1747元/平米，拟交易日期2021年10月份。</w:t>
      </w:r>
    </w:p>
    <w:p>
      <w:pPr>
        <w:ind w:firstLine="600"/>
        <w:jc w:val="both"/>
        <w:rPr>
          <w:rFonts w:hint="default" w:ascii="仿宋" w:hAnsi="仿宋" w:eastAsia="仿宋" w:cs="仿宋"/>
          <w:sz w:val="28"/>
          <w:szCs w:val="28"/>
          <w:vertAlign w:val="superscript"/>
          <w:lang w:val="en-US" w:eastAsia="zh-CN"/>
        </w:rPr>
      </w:pPr>
      <w:r>
        <w:rPr>
          <w:rFonts w:hint="eastAsia" w:ascii="仿宋" w:hAnsi="仿宋" w:eastAsia="仿宋" w:cs="仿宋"/>
          <w:color w:val="auto"/>
          <w:sz w:val="28"/>
          <w:szCs w:val="28"/>
          <w:lang w:val="en-US" w:eastAsia="zh-CN"/>
        </w:rPr>
        <w:t>实例C：河口小区住宅，2014年建成，总层数7层，所在层4层，3室2厅1卫，南北朝向，精装修，建筑面积120平米，拟交易总价23万，折合单价约为1917元/平米，拟交易日期2021年11月份。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落位 置</w:t>
            </w:r>
          </w:p>
        </w:tc>
        <w:tc>
          <w:tcPr>
            <w:tcW w:w="1446" w:type="dxa"/>
            <w:vAlign w:val="top"/>
          </w:tcPr>
          <w:p>
            <w:pPr>
              <w:numPr>
                <w:ilvl w:val="0"/>
                <w:numId w:val="0"/>
              </w:numPr>
              <w:ind w:left="0" w:leftChars="0" w:firstLine="0" w:firstLineChars="0"/>
              <w:jc w:val="both"/>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清泉苑9幢1单元401室</w:t>
            </w:r>
          </w:p>
        </w:tc>
        <w:tc>
          <w:tcPr>
            <w:tcW w:w="1567"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清泉苑</w:t>
            </w:r>
          </w:p>
        </w:tc>
        <w:tc>
          <w:tcPr>
            <w:tcW w:w="1550"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长锦花园</w:t>
            </w:r>
          </w:p>
        </w:tc>
        <w:tc>
          <w:tcPr>
            <w:tcW w:w="1633"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河口小区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清泉苑</w:t>
            </w:r>
          </w:p>
        </w:tc>
        <w:tc>
          <w:tcPr>
            <w:tcW w:w="1567"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清泉苑</w:t>
            </w:r>
          </w:p>
        </w:tc>
        <w:tc>
          <w:tcPr>
            <w:tcW w:w="1550"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长锦花园</w:t>
            </w:r>
          </w:p>
        </w:tc>
        <w:tc>
          <w:tcPr>
            <w:tcW w:w="1633"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河口小区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1583</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1747</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2021.11</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2021.11</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2021.10</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4/7</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1/7</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4/7</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偏大适中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四房二厅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毛坯</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简单装修</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毛坯</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color w:val="auto"/>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86%</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86%</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78%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1583</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1747</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1917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97</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105</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110</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1583</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1747</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1917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98</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1552</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1783</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1743</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由于可比实例A、B、C与估价对象条件因素相当类似，但比准价格相差甚远，因此采取加权算数平均值的求取方法。经分析，确定可比实例A、B、C的权重分别为60%、20%、20%。</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评估单价=1552×60%+1783×20%+1743×20%</w:t>
      </w:r>
      <w:r>
        <w:rPr>
          <w:rFonts w:hint="eastAsia" w:ascii="仿宋" w:hAnsi="仿宋" w:eastAsia="仿宋" w:cs="仿宋"/>
          <w:kern w:val="2"/>
          <w:sz w:val="28"/>
          <w:szCs w:val="28"/>
          <w:lang w:val="en-US" w:eastAsia="zh-CN" w:bidi="ar-SA"/>
        </w:rPr>
        <w:t>≈1618</w:t>
      </w:r>
      <w:r>
        <w:rPr>
          <w:rFonts w:hint="eastAsia" w:ascii="仿宋_GB2312" w:hAnsi="宋体" w:eastAsia="仿宋_GB2312" w:cs="Times New Roman"/>
          <w:kern w:val="2"/>
          <w:sz w:val="28"/>
          <w:szCs w:val="28"/>
          <w:lang w:val="en-US" w:eastAsia="zh-CN" w:bidi="ar-SA"/>
        </w:rPr>
        <w:t>(元/平米)</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评估总值=1618</w:t>
      </w:r>
      <w:r>
        <w:rPr>
          <w:rFonts w:hint="eastAsia" w:ascii="仿宋_GB2312" w:hAnsi="宋体" w:eastAsia="仿宋_GB2312" w:cs="Times New Roman"/>
          <w:kern w:val="2"/>
          <w:sz w:val="28"/>
          <w:szCs w:val="28"/>
          <w:highlight w:val="none"/>
          <w:lang w:val="en-US" w:eastAsia="zh-CN" w:bidi="ar-SA"/>
        </w:rPr>
        <w:t>×157.25≈254431(元)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￥254431元(大</w:t>
      </w:r>
      <w:r>
        <w:rPr>
          <w:rFonts w:hint="eastAsia" w:ascii="仿宋_GB2312" w:hAnsi="宋体" w:eastAsia="仿宋_GB2312" w:cs="Times New Roman"/>
          <w:kern w:val="2"/>
          <w:sz w:val="28"/>
          <w:szCs w:val="28"/>
          <w:lang w:val="en-US" w:eastAsia="zh-CN" w:bidi="ar-SA"/>
        </w:rPr>
        <w:t>写人民币贰拾伍万肆仟肆佰叁拾壹元整)。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pPr>
      <w:r>
        <w:rPr>
          <w:rFonts w:hint="eastAsia" w:ascii="仿宋_GB2312" w:hAnsi="宋体" w:eastAsia="仿宋_GB2312" w:cs="Times New Roman"/>
          <w:kern w:val="2"/>
          <w:sz w:val="28"/>
          <w:szCs w:val="28"/>
          <w:highlight w:val="none"/>
          <w:lang w:val="en-US" w:eastAsia="zh-CN" w:bidi="ar-SA"/>
        </w:rPr>
        <w:t xml:space="preserve">                                   二○二一年十二月二日</w:t>
      </w:r>
    </w:p>
    <w:p>
      <w:pPr/>
    </w:p>
    <w:p>
      <w:pP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新宋体">
    <w:panose1 w:val="02010609030101010101"/>
    <w:charset w:val="86"/>
    <w:family w:val="auto"/>
    <w:pitch w:val="default"/>
    <w:sig w:usb0="00000003" w:usb1="288F0000" w:usb2="00000006" w:usb3="00000000" w:csb0="00040001" w:csb1="00000000"/>
  </w:font>
  <w:font w:name="创艺简仿宋">
    <w:altName w:val="宋体"/>
    <w:panose1 w:val="00000000000000000000"/>
    <w:charset w:val="86"/>
    <w:family w:val="auto"/>
    <w:pitch w:val="default"/>
    <w:sig w:usb0="00000000" w:usb1="00000000" w:usb2="00000010" w:usb3="00000000" w:csb0="00040000" w:csb1="00000000"/>
  </w:font>
  <w:font w:name="Calibri Light">
    <w:altName w:val="Calibri"/>
    <w:panose1 w:val="020F0302020204030204"/>
    <w:charset w:val="00"/>
    <w:family w:val="auto"/>
    <w:pitch w:val="default"/>
    <w:sig w:usb0="00000000" w:usb1="00000000"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swiss"/>
    <w:pitch w:val="default"/>
    <w:sig w:usb0="00000000" w:usb1="00000000" w:usb2="00000010" w:usb3="00000000" w:csb0="00040000" w:csb1="00000000"/>
  </w:font>
  <w:font w:name="仿宋_GB2312">
    <w:altName w:val="仿宋"/>
    <w:panose1 w:val="02010609030101010101"/>
    <w:charset w:val="86"/>
    <w:family w:val="decorative"/>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19</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F2446D"/>
    <w:rsid w:val="00A34398"/>
    <w:rsid w:val="03312448"/>
    <w:rsid w:val="091F2183"/>
    <w:rsid w:val="0951499E"/>
    <w:rsid w:val="0A7B223D"/>
    <w:rsid w:val="0BF84E2F"/>
    <w:rsid w:val="110F2909"/>
    <w:rsid w:val="14702016"/>
    <w:rsid w:val="1905081B"/>
    <w:rsid w:val="1DD36DFA"/>
    <w:rsid w:val="20FB50A8"/>
    <w:rsid w:val="25D02118"/>
    <w:rsid w:val="34CC172C"/>
    <w:rsid w:val="396739A2"/>
    <w:rsid w:val="3C1B2328"/>
    <w:rsid w:val="3CA30229"/>
    <w:rsid w:val="3FF32979"/>
    <w:rsid w:val="41CB302F"/>
    <w:rsid w:val="45BD7EF6"/>
    <w:rsid w:val="486B7B5F"/>
    <w:rsid w:val="54F2446D"/>
    <w:rsid w:val="59456704"/>
    <w:rsid w:val="664D7E66"/>
    <w:rsid w:val="6D943656"/>
    <w:rsid w:val="6F7E0BF8"/>
    <w:rsid w:val="721A1840"/>
    <w:rsid w:val="7B365EB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2021-11-23T01:33:00Z</dcterms:created>
  <dc:creator>Administrator</dc:creator>
  <cp:lastModifiedBy>Administrator</cp:lastModifiedBy>
  <dcterms:modified xsi:type="dcterms:W3CDTF">2021-12-15T03:25:48Z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86DB4E9E9EAD47E7B9E3B1756479A955</vt:lpwstr>
  </property>
</Properties>
</file>