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color w:val="000000"/>
          <w:sz w:val="28"/>
          <w:szCs w:val="28"/>
          <w:lang w:eastAsia="zh-CN"/>
        </w:rPr>
      </w:pPr>
    </w:p>
    <w:p>
      <w:pPr>
        <w:jc w:val="center"/>
        <w:rPr>
          <w:rFonts w:ascii="仿宋" w:hAnsi="仿宋" w:eastAsia="仿宋" w:cs="仿宋"/>
          <w:b/>
          <w:color w:val="000000"/>
          <w:sz w:val="44"/>
          <w:szCs w:val="44"/>
        </w:rPr>
      </w:pPr>
      <w:r>
        <w:rPr>
          <w:rFonts w:hint="eastAsia" w:ascii="仿宋" w:hAnsi="仿宋" w:eastAsia="仿宋" w:cs="仿宋"/>
          <w:b/>
          <w:color w:val="000000"/>
          <w:sz w:val="44"/>
          <w:szCs w:val="44"/>
        </w:rPr>
        <w:t>应城市</w:t>
      </w:r>
      <w:r>
        <w:rPr>
          <w:rFonts w:hint="eastAsia" w:ascii="仿宋" w:hAnsi="仿宋" w:eastAsia="仿宋" w:cs="仿宋"/>
          <w:b/>
          <w:color w:val="000000"/>
          <w:sz w:val="44"/>
          <w:szCs w:val="44"/>
          <w:lang w:eastAsia="zh-CN"/>
        </w:rPr>
        <w:t>杉树路阁</w:t>
      </w:r>
      <w:r>
        <w:rPr>
          <w:rFonts w:hint="eastAsia" w:ascii="仿宋" w:hAnsi="仿宋" w:eastAsia="仿宋" w:cs="仿宋"/>
          <w:b/>
          <w:color w:val="000000"/>
          <w:sz w:val="44"/>
          <w:szCs w:val="44"/>
        </w:rPr>
        <w:t>涉案房地产价格评估报告</w:t>
      </w:r>
    </w:p>
    <w:p>
      <w:pPr>
        <w:ind w:firstLine="2390" w:firstLineChars="744"/>
        <w:rPr>
          <w:rFonts w:ascii="仿宋" w:hAnsi="仿宋" w:eastAsia="仿宋" w:cs="仿宋"/>
          <w:b/>
          <w:color w:val="000000"/>
          <w:sz w:val="32"/>
          <w:szCs w:val="32"/>
        </w:rPr>
      </w:pPr>
    </w:p>
    <w:p>
      <w:pPr>
        <w:jc w:val="center"/>
        <w:rPr>
          <w:rFonts w:ascii="仿宋" w:hAnsi="仿宋" w:eastAsia="仿宋" w:cs="仿宋"/>
          <w:b/>
          <w:sz w:val="32"/>
          <w:szCs w:val="32"/>
          <w:u w:val="single"/>
        </w:rPr>
      </w:pPr>
      <w:r>
        <w:rPr>
          <w:rFonts w:hint="eastAsia" w:ascii="仿宋" w:hAnsi="仿宋" w:eastAsia="仿宋" w:cs="仿宋"/>
          <w:b/>
          <w:color w:val="000000"/>
          <w:sz w:val="32"/>
          <w:szCs w:val="32"/>
          <w:u w:val="single"/>
        </w:rPr>
        <w:t>本价评</w:t>
      </w:r>
      <w:r>
        <w:rPr>
          <w:rFonts w:ascii="仿宋" w:hAnsi="仿宋" w:eastAsia="仿宋" w:cs="仿宋"/>
          <w:b/>
          <w:color w:val="000000"/>
          <w:sz w:val="32"/>
          <w:szCs w:val="32"/>
          <w:u w:val="single"/>
        </w:rPr>
        <w:t>[2021]</w:t>
      </w:r>
      <w:r>
        <w:rPr>
          <w:rFonts w:hint="eastAsia" w:ascii="仿宋" w:hAnsi="仿宋" w:eastAsia="仿宋" w:cs="仿宋"/>
          <w:b/>
          <w:color w:val="000000"/>
          <w:sz w:val="32"/>
          <w:szCs w:val="32"/>
          <w:u w:val="single"/>
        </w:rPr>
        <w:t>第</w:t>
      </w:r>
      <w:r>
        <w:rPr>
          <w:rFonts w:ascii="仿宋" w:hAnsi="仿宋" w:eastAsia="仿宋" w:cs="仿宋"/>
          <w:b/>
          <w:color w:val="000000"/>
          <w:sz w:val="32"/>
          <w:szCs w:val="32"/>
          <w:u w:val="single"/>
        </w:rPr>
        <w:t>42090</w:t>
      </w:r>
      <w:r>
        <w:rPr>
          <w:rFonts w:hint="eastAsia" w:ascii="仿宋" w:hAnsi="仿宋" w:eastAsia="仿宋" w:cs="仿宋"/>
          <w:b/>
          <w:color w:val="000000"/>
          <w:sz w:val="32"/>
          <w:szCs w:val="32"/>
          <w:u w:val="single"/>
          <w:lang w:val="en-US" w:eastAsia="zh-CN"/>
        </w:rPr>
        <w:t>31</w:t>
      </w:r>
      <w:r>
        <w:rPr>
          <w:rFonts w:hint="eastAsia" w:ascii="仿宋" w:hAnsi="仿宋" w:eastAsia="仿宋" w:cs="仿宋"/>
          <w:b/>
          <w:sz w:val="32"/>
          <w:szCs w:val="32"/>
          <w:u w:val="single"/>
        </w:rPr>
        <w:t>号</w:t>
      </w: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ind w:firstLine="2390" w:firstLineChars="744"/>
        <w:rPr>
          <w:rFonts w:ascii="仿宋" w:hAnsi="仿宋" w:eastAsia="仿宋" w:cs="仿宋"/>
          <w:b/>
          <w:color w:val="000000"/>
          <w:sz w:val="32"/>
          <w:szCs w:val="32"/>
        </w:rPr>
      </w:pPr>
    </w:p>
    <w:p>
      <w:pPr>
        <w:jc w:val="center"/>
        <w:rPr>
          <w:rFonts w:ascii="仿宋" w:hAnsi="仿宋" w:eastAsia="仿宋" w:cs="仿宋"/>
          <w:b/>
          <w:bCs/>
          <w:sz w:val="32"/>
          <w:szCs w:val="32"/>
        </w:rPr>
      </w:pPr>
      <w:r>
        <w:rPr>
          <w:rFonts w:hint="eastAsia" w:ascii="仿宋" w:hAnsi="仿宋" w:eastAsia="仿宋" w:cs="仿宋"/>
          <w:b/>
          <w:bCs/>
          <w:sz w:val="32"/>
          <w:szCs w:val="32"/>
        </w:rPr>
        <w:t>本惟识（湖北）价格评估有限公司</w:t>
      </w:r>
    </w:p>
    <w:p>
      <w:pPr>
        <w:jc w:val="center"/>
        <w:rPr>
          <w:rFonts w:ascii="仿宋" w:hAnsi="仿宋" w:eastAsia="仿宋" w:cs="仿宋"/>
          <w:b/>
          <w:bCs/>
          <w:sz w:val="32"/>
          <w:szCs w:val="32"/>
        </w:rPr>
      </w:pPr>
      <w:r>
        <w:rPr>
          <w:rFonts w:hint="eastAsia" w:ascii="仿宋" w:hAnsi="仿宋" w:eastAsia="仿宋" w:cs="仿宋"/>
          <w:b/>
          <w:bCs/>
          <w:sz w:val="32"/>
          <w:szCs w:val="32"/>
        </w:rPr>
        <w:t>二</w:t>
      </w:r>
      <w:r>
        <w:rPr>
          <w:rFonts w:ascii="仿宋" w:hAnsi="仿宋" w:eastAsia="仿宋" w:cs="仿宋"/>
          <w:b/>
          <w:bCs/>
          <w:sz w:val="32"/>
          <w:szCs w:val="32"/>
        </w:rPr>
        <w:t>0</w:t>
      </w:r>
      <w:r>
        <w:rPr>
          <w:rFonts w:hint="eastAsia" w:ascii="仿宋" w:hAnsi="仿宋" w:eastAsia="仿宋" w:cs="仿宋"/>
          <w:b/>
          <w:bCs/>
          <w:sz w:val="32"/>
          <w:szCs w:val="32"/>
        </w:rPr>
        <w:t>二一年十</w:t>
      </w:r>
      <w:r>
        <w:rPr>
          <w:rFonts w:hint="eastAsia" w:ascii="仿宋" w:hAnsi="仿宋" w:eastAsia="仿宋" w:cs="仿宋"/>
          <w:b/>
          <w:bCs/>
          <w:sz w:val="32"/>
          <w:szCs w:val="32"/>
          <w:lang w:eastAsia="zh-CN"/>
        </w:rPr>
        <w:t>一</w:t>
      </w:r>
      <w:r>
        <w:rPr>
          <w:rFonts w:hint="eastAsia" w:ascii="仿宋" w:hAnsi="仿宋" w:eastAsia="仿宋" w:cs="仿宋"/>
          <w:b/>
          <w:bCs/>
          <w:sz w:val="32"/>
          <w:szCs w:val="32"/>
        </w:rPr>
        <w:t>月</w:t>
      </w:r>
      <w:r>
        <w:rPr>
          <w:rFonts w:hint="eastAsia" w:ascii="仿宋" w:hAnsi="仿宋" w:eastAsia="仿宋" w:cs="仿宋"/>
          <w:b/>
          <w:bCs/>
          <w:sz w:val="32"/>
          <w:szCs w:val="32"/>
          <w:lang w:eastAsia="zh-CN"/>
        </w:rPr>
        <w:t>八</w:t>
      </w:r>
      <w:r>
        <w:rPr>
          <w:rFonts w:hint="eastAsia" w:ascii="仿宋" w:hAnsi="仿宋" w:eastAsia="仿宋" w:cs="仿宋"/>
          <w:b/>
          <w:bCs/>
          <w:sz w:val="32"/>
          <w:szCs w:val="32"/>
        </w:rPr>
        <w:t>日</w:t>
      </w:r>
    </w:p>
    <w:p>
      <w:pPr>
        <w:ind w:firstLine="2091" w:firstLineChars="744"/>
        <w:rPr>
          <w:rFonts w:ascii="仿宋" w:hAnsi="仿宋" w:eastAsia="仿宋" w:cs="仿宋"/>
          <w:b/>
          <w:color w:val="000000"/>
          <w:sz w:val="28"/>
          <w:szCs w:val="28"/>
        </w:rPr>
      </w:pPr>
    </w:p>
    <w:p>
      <w:pPr>
        <w:ind w:firstLine="2091" w:firstLineChars="744"/>
        <w:rPr>
          <w:rFonts w:ascii="仿宋" w:hAnsi="仿宋" w:eastAsia="仿宋" w:cs="仿宋"/>
          <w:b/>
          <w:color w:val="000000"/>
          <w:sz w:val="28"/>
          <w:szCs w:val="28"/>
        </w:rPr>
        <w:sectPr>
          <w:headerReference r:id="rId4" w:type="first"/>
          <w:footerReference r:id="rId6" w:type="first"/>
          <w:headerReference r:id="rId3" w:type="default"/>
          <w:footerReference r:id="rId5" w:type="default"/>
          <w:pgSz w:w="11906" w:h="16838"/>
          <w:pgMar w:top="1701" w:right="1531" w:bottom="907" w:left="1582" w:header="851" w:footer="567" w:gutter="0"/>
          <w:pgBorders>
            <w:top w:val="none" w:sz="0" w:space="0"/>
            <w:left w:val="none" w:sz="0" w:space="0"/>
            <w:bottom w:val="none" w:sz="0" w:space="0"/>
            <w:right w:val="none" w:sz="0" w:space="0"/>
          </w:pgBorders>
          <w:cols w:space="720" w:num="1"/>
          <w:titlePg/>
          <w:docGrid w:type="lines" w:linePitch="318" w:charSpace="0"/>
        </w:sectPr>
      </w:pPr>
    </w:p>
    <w:p>
      <w:pPr>
        <w:jc w:val="center"/>
        <w:rPr>
          <w:rFonts w:ascii="仿宋" w:hAnsi="仿宋" w:eastAsia="仿宋" w:cs="仿宋"/>
          <w:b/>
          <w:color w:val="000000"/>
          <w:sz w:val="44"/>
          <w:szCs w:val="44"/>
        </w:rPr>
      </w:pPr>
    </w:p>
    <w:p>
      <w:pPr>
        <w:jc w:val="center"/>
        <w:rPr>
          <w:rFonts w:ascii="仿宋" w:hAnsi="仿宋" w:eastAsia="仿宋" w:cs="仿宋"/>
          <w:color w:val="000000"/>
          <w:sz w:val="28"/>
          <w:szCs w:val="28"/>
        </w:rPr>
      </w:pPr>
      <w:r>
        <w:rPr>
          <w:rFonts w:hint="eastAsia" w:ascii="仿宋" w:hAnsi="仿宋" w:eastAsia="仿宋" w:cs="仿宋"/>
          <w:b/>
          <w:color w:val="000000"/>
          <w:sz w:val="44"/>
          <w:szCs w:val="44"/>
        </w:rPr>
        <w:t>声</w:t>
      </w:r>
      <w:r>
        <w:rPr>
          <w:rFonts w:ascii="仿宋" w:hAnsi="仿宋" w:eastAsia="仿宋" w:cs="仿宋"/>
          <w:b/>
          <w:color w:val="000000"/>
          <w:sz w:val="44"/>
          <w:szCs w:val="44"/>
        </w:rPr>
        <w:t xml:space="preserve"> </w:t>
      </w:r>
      <w:r>
        <w:rPr>
          <w:rFonts w:hint="eastAsia" w:ascii="仿宋" w:hAnsi="仿宋" w:eastAsia="仿宋" w:cs="仿宋"/>
          <w:b/>
          <w:color w:val="000000"/>
          <w:sz w:val="44"/>
          <w:szCs w:val="44"/>
        </w:rPr>
        <w:t>明</w:t>
      </w:r>
    </w:p>
    <w:p>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本价格评估报告，是在价格评估专业人员对纳入价格评估范围的委托标的进行了认真的核实、依据操作规程评定估算等必要评估程序的基础上作出的，针对本评估报告，特作如下声明：</w:t>
      </w:r>
    </w:p>
    <w:p>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一、我们在执行本价格评估业务中，遵循了相关法律法规和价格评估准则，恪守了独立、客观和公正的原则。根据执业过程中收集的资料，评估报告陈述的内容是客观的，并对评估结论合理性承担相应的法律责任。</w:t>
      </w:r>
    </w:p>
    <w:p>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二、评估对象涉及的评估数据清单由资料提供方提供并经其签章确认；提供必要资料并保证所提供资料的真实性、合法性、完整性以及恰当使用评估报告是委托方和相关当事方的责任。</w:t>
      </w:r>
    </w:p>
    <w:p>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三、我们与价格评估报告中的评估对象无现存或预期的利益关系，与委托方和相关当事方无现存或预期的利益关系，对委托方和相关当事方不存在偏见。</w:t>
      </w:r>
    </w:p>
    <w:p>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四、我们及其所在机构具备本价格评估业务所需的执业资质和相关专业价格评估经验，本价格评估报告没有利用其他机构报告的情形。</w:t>
      </w:r>
    </w:p>
    <w:p>
      <w:pPr>
        <w:spacing w:line="560" w:lineRule="exact"/>
        <w:ind w:firstLine="640" w:firstLineChars="200"/>
        <w:rPr>
          <w:rFonts w:ascii="仿宋" w:hAnsi="仿宋" w:eastAsia="仿宋" w:cs="仿宋"/>
          <w:b/>
          <w:color w:val="000000"/>
          <w:sz w:val="32"/>
          <w:szCs w:val="32"/>
        </w:rPr>
      </w:pPr>
      <w:r>
        <w:rPr>
          <w:rFonts w:hint="eastAsia" w:ascii="仿宋" w:hAnsi="仿宋" w:eastAsia="仿宋" w:cs="仿宋"/>
          <w:color w:val="000000"/>
          <w:kern w:val="0"/>
          <w:sz w:val="32"/>
          <w:szCs w:val="32"/>
        </w:rPr>
        <w:t>五、我们已对评估报告中的评估对象及其所涉及财产进行了现场调查；已对评估对象及其所涉及财产的法律权属状况给予必要的关注，对评估对象及其所涉及财产的法律权属资料进行了查验。</w:t>
      </w:r>
    </w:p>
    <w:p>
      <w:pPr>
        <w:spacing w:line="560" w:lineRule="exact"/>
        <w:jc w:val="center"/>
        <w:rPr>
          <w:rFonts w:ascii="仿宋" w:hAnsi="仿宋" w:eastAsia="仿宋" w:cs="仿宋"/>
          <w:b/>
          <w:color w:val="000000"/>
          <w:sz w:val="32"/>
          <w:szCs w:val="32"/>
        </w:rPr>
      </w:pPr>
    </w:p>
    <w:p>
      <w:pPr>
        <w:spacing w:line="560" w:lineRule="exact"/>
        <w:jc w:val="center"/>
        <w:rPr>
          <w:rStyle w:val="14"/>
          <w:rFonts w:ascii="仿宋" w:hAnsi="仿宋" w:eastAsia="仿宋" w:cs="仿宋"/>
          <w:b/>
          <w:color w:val="000000"/>
          <w:sz w:val="44"/>
          <w:szCs w:val="44"/>
        </w:rPr>
      </w:pPr>
      <w:r>
        <w:rPr>
          <w:rFonts w:hint="eastAsia" w:ascii="仿宋" w:hAnsi="仿宋" w:eastAsia="仿宋" w:cs="仿宋"/>
          <w:b/>
          <w:color w:val="000000"/>
          <w:sz w:val="44"/>
          <w:szCs w:val="44"/>
        </w:rPr>
        <w:t>摘　要</w:t>
      </w:r>
    </w:p>
    <w:p>
      <w:pPr>
        <w:spacing w:line="560" w:lineRule="exact"/>
        <w:ind w:firstLine="640" w:firstLineChars="200"/>
        <w:rPr>
          <w:rFonts w:ascii="仿宋" w:hAnsi="仿宋" w:eastAsia="仿宋" w:cs="仿宋"/>
          <w:sz w:val="32"/>
          <w:szCs w:val="32"/>
        </w:rPr>
      </w:pPr>
    </w:p>
    <w:p>
      <w:pPr>
        <w:spacing w:line="560" w:lineRule="exact"/>
        <w:ind w:firstLine="640" w:firstLineChars="200"/>
        <w:rPr>
          <w:rStyle w:val="14"/>
          <w:rFonts w:ascii="仿宋" w:hAnsi="仿宋" w:eastAsia="仿宋" w:cs="仿宋"/>
          <w:color w:val="000000"/>
          <w:sz w:val="32"/>
          <w:szCs w:val="32"/>
        </w:rPr>
      </w:pPr>
      <w:r>
        <w:rPr>
          <w:rFonts w:hint="eastAsia" w:ascii="仿宋" w:hAnsi="仿宋" w:eastAsia="仿宋" w:cs="仿宋"/>
          <w:sz w:val="32"/>
          <w:szCs w:val="32"/>
        </w:rPr>
        <w:t>本惟识（湖北）价格评估有限公司接受应城市人民法院的委托，遵循依法、公正、科学、效率的原则，按照规定的标准、程序和方法，对</w:t>
      </w:r>
      <w:r>
        <w:rPr>
          <w:rFonts w:hint="eastAsia" w:ascii="仿宋" w:hAnsi="仿宋" w:eastAsia="仿宋" w:cs="仿宋"/>
          <w:bCs/>
          <w:color w:val="000000"/>
          <w:sz w:val="32"/>
          <w:szCs w:val="32"/>
        </w:rPr>
        <w:t>位于应城市</w:t>
      </w:r>
      <w:r>
        <w:rPr>
          <w:rFonts w:hint="eastAsia" w:ascii="仿宋" w:hAnsi="仿宋" w:eastAsia="仿宋" w:cs="仿宋"/>
          <w:bCs/>
          <w:color w:val="000000"/>
          <w:sz w:val="32"/>
          <w:szCs w:val="32"/>
          <w:lang w:eastAsia="zh-CN"/>
        </w:rPr>
        <w:t>杉树路阁B栋2单元301</w:t>
      </w:r>
      <w:r>
        <w:rPr>
          <w:rFonts w:hint="eastAsia" w:ascii="仿宋" w:hAnsi="仿宋" w:eastAsia="仿宋" w:cs="仿宋"/>
          <w:bCs/>
          <w:color w:val="000000"/>
          <w:sz w:val="32"/>
          <w:szCs w:val="32"/>
        </w:rPr>
        <w:t>号房屋</w:t>
      </w:r>
      <w:r>
        <w:rPr>
          <w:rFonts w:hint="eastAsia" w:ascii="仿宋" w:hAnsi="仿宋" w:eastAsia="仿宋" w:cs="仿宋"/>
          <w:sz w:val="32"/>
          <w:szCs w:val="32"/>
        </w:rPr>
        <w:t>进行了价格评估</w:t>
      </w:r>
      <w:r>
        <w:rPr>
          <w:rFonts w:hint="eastAsia" w:ascii="仿宋" w:hAnsi="仿宋" w:eastAsia="仿宋" w:cs="仿宋"/>
          <w:bCs/>
          <w:sz w:val="32"/>
          <w:szCs w:val="32"/>
        </w:rPr>
        <w:t>。</w:t>
      </w:r>
      <w:r>
        <w:rPr>
          <w:rFonts w:hint="eastAsia" w:ascii="仿宋" w:hAnsi="仿宋" w:eastAsia="仿宋" w:cs="仿宋"/>
          <w:color w:val="000000"/>
          <w:sz w:val="32"/>
          <w:szCs w:val="32"/>
        </w:rPr>
        <w:t>现将评估情况及结果报告如下：</w:t>
      </w:r>
      <w:r>
        <w:rPr>
          <w:rStyle w:val="14"/>
          <w:rFonts w:ascii="仿宋" w:hAnsi="仿宋" w:eastAsia="仿宋" w:cs="仿宋"/>
          <w:color w:val="000000"/>
          <w:sz w:val="32"/>
          <w:szCs w:val="32"/>
        </w:rPr>
        <w:t> </w:t>
      </w:r>
    </w:p>
    <w:p>
      <w:pPr>
        <w:spacing w:line="560" w:lineRule="exact"/>
        <w:ind w:firstLine="643" w:firstLineChars="200"/>
        <w:rPr>
          <w:rFonts w:ascii="仿宋" w:hAnsi="仿宋" w:eastAsia="仿宋" w:cs="仿宋"/>
          <w:sz w:val="32"/>
          <w:szCs w:val="32"/>
        </w:rPr>
      </w:pPr>
      <w:r>
        <w:rPr>
          <w:rFonts w:hint="eastAsia" w:ascii="仿宋" w:hAnsi="仿宋" w:eastAsia="仿宋" w:cs="仿宋"/>
          <w:b/>
          <w:bCs/>
          <w:color w:val="000000"/>
          <w:sz w:val="32"/>
          <w:szCs w:val="32"/>
        </w:rPr>
        <w:t>评估目的</w:t>
      </w:r>
      <w:r>
        <w:rPr>
          <w:rStyle w:val="14"/>
          <w:rFonts w:hint="eastAsia" w:ascii="仿宋" w:hAnsi="仿宋" w:eastAsia="仿宋" w:cs="仿宋"/>
          <w:b/>
          <w:bCs/>
          <w:color w:val="000000"/>
          <w:sz w:val="32"/>
          <w:szCs w:val="32"/>
        </w:rPr>
        <w:t>：</w:t>
      </w:r>
      <w:r>
        <w:rPr>
          <w:rStyle w:val="14"/>
          <w:rFonts w:hint="eastAsia" w:ascii="仿宋" w:hAnsi="仿宋" w:eastAsia="仿宋" w:cs="仿宋"/>
          <w:color w:val="000000"/>
          <w:sz w:val="32"/>
          <w:szCs w:val="32"/>
        </w:rPr>
        <w:t>确定评估标的在评估基准日现有价值，</w:t>
      </w:r>
      <w:r>
        <w:rPr>
          <w:rFonts w:hint="eastAsia" w:ascii="仿宋" w:hAnsi="仿宋" w:eastAsia="仿宋" w:cs="仿宋"/>
          <w:sz w:val="32"/>
          <w:szCs w:val="32"/>
        </w:rPr>
        <w:t>为人民法院执行相关案件提供价格参考依据。</w:t>
      </w:r>
    </w:p>
    <w:p>
      <w:pPr>
        <w:spacing w:line="560" w:lineRule="exact"/>
        <w:ind w:firstLine="643" w:firstLineChars="200"/>
        <w:rPr>
          <w:rFonts w:ascii="仿宋" w:hAnsi="仿宋" w:eastAsia="仿宋" w:cs="仿宋"/>
          <w:color w:val="000000"/>
          <w:sz w:val="32"/>
          <w:szCs w:val="32"/>
        </w:rPr>
      </w:pPr>
      <w:r>
        <w:rPr>
          <w:rFonts w:hint="eastAsia" w:ascii="仿宋" w:hAnsi="仿宋" w:eastAsia="仿宋" w:cs="仿宋"/>
          <w:b/>
          <w:bCs/>
          <w:color w:val="000000"/>
          <w:sz w:val="32"/>
          <w:szCs w:val="32"/>
        </w:rPr>
        <w:t>评估对象和评估范围</w:t>
      </w:r>
      <w:r>
        <w:rPr>
          <w:rStyle w:val="14"/>
          <w:rFonts w:hint="eastAsia" w:ascii="仿宋" w:hAnsi="仿宋" w:eastAsia="仿宋" w:cs="仿宋"/>
          <w:b/>
          <w:bCs/>
          <w:color w:val="000000"/>
          <w:sz w:val="32"/>
          <w:szCs w:val="32"/>
        </w:rPr>
        <w:t>：</w:t>
      </w:r>
      <w:r>
        <w:rPr>
          <w:rFonts w:hint="eastAsia" w:ascii="仿宋" w:hAnsi="仿宋" w:eastAsia="仿宋" w:cs="仿宋"/>
          <w:color w:val="000000"/>
          <w:sz w:val="32"/>
          <w:szCs w:val="32"/>
        </w:rPr>
        <w:t>本次价格评估对象为有形财产价格，评估范围为应城市</w:t>
      </w:r>
      <w:r>
        <w:rPr>
          <w:rFonts w:hint="eastAsia" w:ascii="仿宋" w:hAnsi="仿宋" w:eastAsia="仿宋" w:cs="仿宋"/>
          <w:color w:val="000000"/>
          <w:sz w:val="32"/>
          <w:szCs w:val="32"/>
          <w:lang w:eastAsia="zh-CN"/>
        </w:rPr>
        <w:t>杉树路阁B栋2单元301</w:t>
      </w:r>
      <w:r>
        <w:rPr>
          <w:rFonts w:hint="eastAsia" w:ascii="仿宋" w:hAnsi="仿宋" w:eastAsia="仿宋" w:cs="仿宋"/>
          <w:color w:val="000000"/>
          <w:sz w:val="32"/>
          <w:szCs w:val="32"/>
        </w:rPr>
        <w:t>号房屋。</w:t>
      </w:r>
    </w:p>
    <w:p>
      <w:pPr>
        <w:spacing w:line="560" w:lineRule="exact"/>
        <w:ind w:firstLine="643" w:firstLineChars="200"/>
        <w:rPr>
          <w:rFonts w:ascii="仿宋" w:hAnsi="仿宋" w:eastAsia="仿宋" w:cs="仿宋"/>
          <w:sz w:val="32"/>
          <w:szCs w:val="32"/>
        </w:rPr>
      </w:pPr>
      <w:r>
        <w:rPr>
          <w:rFonts w:hint="eastAsia" w:ascii="仿宋" w:hAnsi="仿宋" w:eastAsia="仿宋" w:cs="仿宋"/>
          <w:b/>
          <w:bCs/>
          <w:color w:val="000000"/>
          <w:sz w:val="32"/>
          <w:szCs w:val="32"/>
        </w:rPr>
        <w:t>价格评估基准日：</w:t>
      </w:r>
      <w:r>
        <w:rPr>
          <w:rFonts w:ascii="仿宋" w:hAnsi="仿宋" w:eastAsia="仿宋" w:cs="仿宋"/>
          <w:sz w:val="32"/>
          <w:szCs w:val="32"/>
        </w:rPr>
        <w:t>2021</w:t>
      </w:r>
      <w:r>
        <w:rPr>
          <w:rFonts w:hint="eastAsia" w:ascii="仿宋" w:hAnsi="仿宋" w:eastAsia="仿宋" w:cs="仿宋"/>
          <w:sz w:val="32"/>
          <w:szCs w:val="32"/>
        </w:rPr>
        <w:t>年</w:t>
      </w:r>
      <w:r>
        <w:rPr>
          <w:rFonts w:ascii="仿宋" w:hAnsi="仿宋" w:eastAsia="仿宋" w:cs="仿宋"/>
          <w:sz w:val="32"/>
          <w:szCs w:val="32"/>
        </w:rPr>
        <w:t>10</w:t>
      </w:r>
      <w:r>
        <w:rPr>
          <w:rFonts w:hint="eastAsia" w:ascii="仿宋" w:hAnsi="仿宋" w:eastAsia="仿宋" w:cs="仿宋"/>
          <w:sz w:val="32"/>
          <w:szCs w:val="32"/>
        </w:rPr>
        <w:t>月</w:t>
      </w:r>
      <w:r>
        <w:rPr>
          <w:rFonts w:ascii="仿宋" w:hAnsi="仿宋" w:eastAsia="仿宋" w:cs="仿宋"/>
          <w:sz w:val="32"/>
          <w:szCs w:val="32"/>
        </w:rPr>
        <w:t>19</w:t>
      </w:r>
      <w:r>
        <w:rPr>
          <w:rFonts w:hint="eastAsia" w:ascii="仿宋" w:hAnsi="仿宋" w:eastAsia="仿宋" w:cs="仿宋"/>
          <w:sz w:val="32"/>
          <w:szCs w:val="32"/>
        </w:rPr>
        <w:t>日（现场勘验时间）。</w:t>
      </w:r>
    </w:p>
    <w:p>
      <w:pPr>
        <w:spacing w:line="560" w:lineRule="exact"/>
        <w:ind w:firstLine="643" w:firstLineChars="200"/>
        <w:rPr>
          <w:rFonts w:ascii="仿宋" w:hAnsi="仿宋" w:eastAsia="仿宋" w:cs="仿宋"/>
          <w:color w:val="000000"/>
          <w:sz w:val="32"/>
          <w:szCs w:val="32"/>
        </w:rPr>
      </w:pPr>
      <w:r>
        <w:rPr>
          <w:rFonts w:hint="eastAsia" w:ascii="仿宋" w:hAnsi="仿宋" w:eastAsia="仿宋" w:cs="仿宋"/>
          <w:b/>
          <w:bCs/>
          <w:color w:val="000000"/>
          <w:sz w:val="32"/>
          <w:szCs w:val="32"/>
        </w:rPr>
        <w:t>价格评估方法：</w:t>
      </w:r>
      <w:r>
        <w:rPr>
          <w:rFonts w:hint="eastAsia" w:ascii="仿宋" w:hAnsi="仿宋" w:eastAsia="仿宋" w:cs="仿宋"/>
          <w:color w:val="000000"/>
          <w:sz w:val="32"/>
          <w:szCs w:val="32"/>
        </w:rPr>
        <w:t>市场法</w:t>
      </w:r>
      <w:r>
        <w:rPr>
          <w:rFonts w:hint="eastAsia" w:ascii="仿宋" w:hAnsi="仿宋" w:eastAsia="仿宋" w:cs="仿宋"/>
          <w:sz w:val="32"/>
          <w:szCs w:val="32"/>
        </w:rPr>
        <w:t>。</w:t>
      </w:r>
    </w:p>
    <w:p>
      <w:pPr>
        <w:spacing w:line="560" w:lineRule="exact"/>
        <w:ind w:firstLine="643" w:firstLineChars="200"/>
        <w:rPr>
          <w:rFonts w:ascii="仿宋" w:hAnsi="仿宋" w:eastAsia="仿宋" w:cs="仿宋"/>
          <w:sz w:val="32"/>
          <w:szCs w:val="32"/>
        </w:rPr>
      </w:pPr>
      <w:r>
        <w:rPr>
          <w:rFonts w:hint="eastAsia" w:ascii="仿宋" w:hAnsi="仿宋" w:eastAsia="仿宋" w:cs="仿宋"/>
          <w:b/>
          <w:bCs/>
          <w:color w:val="000000"/>
          <w:sz w:val="32"/>
          <w:szCs w:val="32"/>
        </w:rPr>
        <w:t>价格定义：</w:t>
      </w:r>
      <w:r>
        <w:rPr>
          <w:rFonts w:hint="eastAsia" w:ascii="仿宋" w:hAnsi="仿宋" w:eastAsia="仿宋" w:cs="仿宋"/>
          <w:sz w:val="32"/>
          <w:szCs w:val="32"/>
        </w:rPr>
        <w:t>根据本次评估对象及评估目的，确定评估标的在评估基准日，采用公开市场价值标准确定的客观合理的价格水平，即评估对象在估价时点，满足各项限制条件下房地合一公开市场价值。</w:t>
      </w:r>
    </w:p>
    <w:p>
      <w:pPr>
        <w:spacing w:line="560" w:lineRule="exact"/>
        <w:ind w:firstLine="643" w:firstLineChars="200"/>
        <w:rPr>
          <w:rFonts w:ascii="仿宋" w:hAnsi="仿宋" w:eastAsia="仿宋" w:cs="仿宋"/>
          <w:color w:val="000000"/>
          <w:sz w:val="32"/>
          <w:szCs w:val="32"/>
        </w:rPr>
      </w:pPr>
      <w:r>
        <w:rPr>
          <w:rFonts w:hint="eastAsia" w:ascii="仿宋" w:hAnsi="仿宋" w:eastAsia="仿宋" w:cs="仿宋"/>
          <w:b/>
          <w:bCs/>
          <w:color w:val="000000"/>
          <w:sz w:val="32"/>
          <w:szCs w:val="32"/>
        </w:rPr>
        <w:t>评估结论</w:t>
      </w:r>
      <w:r>
        <w:rPr>
          <w:rStyle w:val="14"/>
          <w:rFonts w:hint="eastAsia" w:ascii="仿宋" w:hAnsi="仿宋" w:eastAsia="仿宋" w:cs="仿宋"/>
          <w:b/>
          <w:bCs/>
          <w:color w:val="000000"/>
          <w:sz w:val="32"/>
          <w:szCs w:val="32"/>
        </w:rPr>
        <w:t>：</w:t>
      </w:r>
      <w:r>
        <w:rPr>
          <w:rFonts w:hint="eastAsia" w:ascii="仿宋" w:hAnsi="仿宋" w:eastAsia="仿宋" w:cs="仿宋"/>
          <w:color w:val="000000"/>
          <w:sz w:val="32"/>
          <w:szCs w:val="32"/>
        </w:rPr>
        <w:t>应城市</w:t>
      </w:r>
      <w:r>
        <w:rPr>
          <w:rFonts w:hint="eastAsia" w:ascii="仿宋" w:hAnsi="仿宋" w:eastAsia="仿宋" w:cs="仿宋"/>
          <w:color w:val="000000"/>
          <w:sz w:val="32"/>
          <w:szCs w:val="32"/>
          <w:lang w:eastAsia="zh-CN"/>
        </w:rPr>
        <w:t>杉树路阁B栋2单元301</w:t>
      </w:r>
      <w:r>
        <w:rPr>
          <w:rFonts w:hint="eastAsia" w:ascii="仿宋" w:hAnsi="仿宋" w:eastAsia="仿宋" w:cs="仿宋"/>
          <w:color w:val="000000"/>
          <w:sz w:val="32"/>
          <w:szCs w:val="32"/>
        </w:rPr>
        <w:t>号房屋在</w:t>
      </w:r>
      <w:r>
        <w:rPr>
          <w:rFonts w:ascii="仿宋" w:hAnsi="仿宋" w:eastAsia="仿宋" w:cs="仿宋"/>
          <w:color w:val="000000"/>
          <w:sz w:val="32"/>
          <w:szCs w:val="32"/>
        </w:rPr>
        <w:t>2021</w:t>
      </w:r>
      <w:r>
        <w:rPr>
          <w:rFonts w:hint="eastAsia" w:ascii="仿宋" w:hAnsi="仿宋" w:eastAsia="仿宋" w:cs="仿宋"/>
          <w:color w:val="000000"/>
          <w:sz w:val="32"/>
          <w:szCs w:val="32"/>
        </w:rPr>
        <w:t>年</w:t>
      </w:r>
      <w:r>
        <w:rPr>
          <w:rFonts w:hint="eastAsia" w:ascii="仿宋" w:hAnsi="仿宋" w:eastAsia="仿宋" w:cs="仿宋"/>
          <w:color w:val="000000"/>
          <w:sz w:val="32"/>
          <w:szCs w:val="32"/>
          <w:lang w:val="en-US" w:eastAsia="zh-CN"/>
        </w:rPr>
        <w:t>10</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19</w:t>
      </w:r>
      <w:r>
        <w:rPr>
          <w:rFonts w:hint="eastAsia" w:ascii="仿宋" w:hAnsi="仿宋" w:eastAsia="仿宋" w:cs="仿宋"/>
          <w:color w:val="000000"/>
          <w:sz w:val="32"/>
          <w:szCs w:val="32"/>
        </w:rPr>
        <w:t>日的评估价格为：￥</w:t>
      </w:r>
      <w:r>
        <w:rPr>
          <w:rFonts w:ascii="仿宋" w:hAnsi="仿宋" w:eastAsia="仿宋" w:cs="仿宋"/>
          <w:sz w:val="32"/>
          <w:szCs w:val="32"/>
        </w:rPr>
        <w:t>4</w:t>
      </w:r>
      <w:r>
        <w:rPr>
          <w:rFonts w:hint="eastAsia" w:ascii="仿宋" w:hAnsi="仿宋" w:eastAsia="仿宋" w:cs="仿宋"/>
          <w:sz w:val="32"/>
          <w:szCs w:val="32"/>
          <w:lang w:val="en-US" w:eastAsia="zh-CN"/>
        </w:rPr>
        <w:t>20424</w:t>
      </w:r>
      <w:r>
        <w:rPr>
          <w:rFonts w:hint="eastAsia" w:ascii="仿宋" w:hAnsi="仿宋" w:eastAsia="仿宋" w:cs="仿宋"/>
          <w:color w:val="000000"/>
          <w:sz w:val="32"/>
          <w:szCs w:val="32"/>
        </w:rPr>
        <w:t>元（大写人民币肆</w:t>
      </w:r>
      <w:r>
        <w:rPr>
          <w:rFonts w:ascii="仿宋" w:hAnsi="仿宋" w:eastAsia="仿宋" w:cs="仿宋"/>
          <w:color w:val="000000"/>
          <w:sz w:val="32"/>
          <w:szCs w:val="32"/>
        </w:rPr>
        <w:fldChar w:fldCharType="begin"/>
      </w:r>
      <w:r>
        <w:rPr>
          <w:rFonts w:ascii="仿宋" w:hAnsi="仿宋" w:eastAsia="仿宋" w:cs="仿宋"/>
          <w:color w:val="000000"/>
          <w:sz w:val="32"/>
          <w:szCs w:val="32"/>
        </w:rPr>
        <w:instrText xml:space="preserve"> = 414780 \* CHINESENUM4 \* MERGEFORMAT </w:instrText>
      </w:r>
      <w:r>
        <w:rPr>
          <w:rFonts w:ascii="仿宋" w:hAnsi="仿宋" w:eastAsia="仿宋" w:cs="仿宋"/>
          <w:color w:val="000000"/>
          <w:sz w:val="32"/>
          <w:szCs w:val="32"/>
        </w:rPr>
        <w:fldChar w:fldCharType="separate"/>
      </w:r>
      <w:r>
        <w:rPr>
          <w:rFonts w:ascii="仿宋" w:hAnsi="仿宋" w:eastAsia="仿宋" w:cs="仿宋"/>
          <w:color w:val="000000"/>
          <w:sz w:val="32"/>
          <w:szCs w:val="32"/>
        </w:rPr>
        <w:fldChar w:fldCharType="begin"/>
      </w:r>
      <w:r>
        <w:rPr>
          <w:rFonts w:ascii="仿宋" w:hAnsi="仿宋" w:eastAsia="仿宋" w:cs="仿宋"/>
          <w:color w:val="000000"/>
          <w:sz w:val="32"/>
          <w:szCs w:val="32"/>
        </w:rPr>
        <w:instrText xml:space="preserve"> = 294400 \* CHINESENUM2 \* MERGEFORMAT </w:instrText>
      </w:r>
      <w:r>
        <w:rPr>
          <w:rFonts w:ascii="仿宋" w:hAnsi="仿宋" w:eastAsia="仿宋" w:cs="仿宋"/>
          <w:color w:val="000000"/>
          <w:sz w:val="32"/>
          <w:szCs w:val="32"/>
        </w:rPr>
        <w:fldChar w:fldCharType="separate"/>
      </w:r>
      <w:r>
        <w:rPr>
          <w:rFonts w:hint="eastAsia" w:ascii="仿宋" w:hAnsi="仿宋" w:eastAsia="仿宋" w:cs="仿宋"/>
          <w:color w:val="000000"/>
          <w:sz w:val="32"/>
          <w:szCs w:val="32"/>
        </w:rPr>
        <w:t>拾</w:t>
      </w:r>
      <w:r>
        <w:rPr>
          <w:rFonts w:hint="eastAsia" w:ascii="仿宋" w:hAnsi="仿宋" w:eastAsia="仿宋" w:cs="仿宋"/>
          <w:color w:val="000000"/>
          <w:sz w:val="32"/>
          <w:szCs w:val="32"/>
          <w:lang w:eastAsia="zh-CN"/>
        </w:rPr>
        <w:t>贰</w:t>
      </w:r>
      <w:r>
        <w:rPr>
          <w:rFonts w:hint="eastAsia" w:ascii="仿宋" w:hAnsi="仿宋" w:eastAsia="仿宋" w:cs="仿宋"/>
          <w:color w:val="000000"/>
          <w:sz w:val="32"/>
          <w:szCs w:val="32"/>
        </w:rPr>
        <w:t>万</w:t>
      </w:r>
      <w:r>
        <w:rPr>
          <w:rFonts w:hint="eastAsia" w:ascii="仿宋" w:hAnsi="仿宋" w:eastAsia="仿宋" w:cs="仿宋"/>
          <w:color w:val="000000"/>
          <w:sz w:val="32"/>
          <w:szCs w:val="32"/>
          <w:lang w:eastAsia="zh-CN"/>
        </w:rPr>
        <w:t>零肆</w:t>
      </w:r>
      <w:r>
        <w:rPr>
          <w:rFonts w:hint="eastAsia" w:ascii="仿宋" w:hAnsi="仿宋" w:eastAsia="仿宋" w:cs="仿宋"/>
          <w:color w:val="000000"/>
          <w:sz w:val="32"/>
          <w:szCs w:val="32"/>
        </w:rPr>
        <w:t>佰</w:t>
      </w:r>
      <w:r>
        <w:rPr>
          <w:rFonts w:ascii="仿宋" w:hAnsi="仿宋" w:eastAsia="仿宋" w:cs="仿宋"/>
          <w:color w:val="000000"/>
          <w:sz w:val="32"/>
          <w:szCs w:val="32"/>
        </w:rPr>
        <w:fldChar w:fldCharType="end"/>
      </w:r>
      <w:r>
        <w:rPr>
          <w:rFonts w:hint="eastAsia" w:ascii="仿宋" w:hAnsi="仿宋" w:eastAsia="仿宋" w:cs="仿宋"/>
          <w:color w:val="000000"/>
          <w:sz w:val="32"/>
          <w:szCs w:val="32"/>
          <w:lang w:eastAsia="zh-CN"/>
        </w:rPr>
        <w:t>贰</w:t>
      </w:r>
      <w:r>
        <w:rPr>
          <w:rFonts w:hint="eastAsia" w:ascii="仿宋" w:hAnsi="仿宋" w:eastAsia="仿宋" w:cs="仿宋"/>
          <w:color w:val="000000"/>
          <w:sz w:val="32"/>
          <w:szCs w:val="32"/>
        </w:rPr>
        <w:t>拾</w:t>
      </w:r>
      <w:r>
        <w:rPr>
          <w:rFonts w:hint="eastAsia" w:ascii="仿宋" w:hAnsi="仿宋" w:eastAsia="仿宋" w:cs="仿宋"/>
          <w:color w:val="000000"/>
          <w:sz w:val="32"/>
          <w:szCs w:val="32"/>
          <w:lang w:eastAsia="zh-CN"/>
        </w:rPr>
        <w:t>肆</w:t>
      </w:r>
      <w:r>
        <w:rPr>
          <w:rFonts w:hint="eastAsia" w:ascii="仿宋" w:hAnsi="仿宋" w:eastAsia="仿宋" w:cs="仿宋"/>
          <w:color w:val="000000"/>
          <w:sz w:val="32"/>
          <w:szCs w:val="32"/>
        </w:rPr>
        <w:t>元整</w:t>
      </w:r>
      <w:r>
        <w:rPr>
          <w:rFonts w:ascii="仿宋" w:hAnsi="仿宋" w:eastAsia="仿宋" w:cs="仿宋"/>
          <w:color w:val="000000"/>
          <w:sz w:val="32"/>
          <w:szCs w:val="32"/>
        </w:rPr>
        <w:fldChar w:fldCharType="end"/>
      </w:r>
      <w:r>
        <w:rPr>
          <w:rFonts w:hint="eastAsia" w:ascii="仿宋" w:hAnsi="仿宋" w:eastAsia="仿宋" w:cs="仿宋"/>
          <w:color w:val="000000"/>
          <w:sz w:val="32"/>
          <w:szCs w:val="32"/>
        </w:rPr>
        <w:t>）。</w:t>
      </w:r>
    </w:p>
    <w:p>
      <w:pPr>
        <w:spacing w:line="560" w:lineRule="exact"/>
        <w:rPr>
          <w:rFonts w:ascii="仿宋" w:hAnsi="仿宋" w:eastAsia="仿宋" w:cs="仿宋"/>
          <w:color w:val="000000"/>
          <w:sz w:val="32"/>
          <w:szCs w:val="32"/>
        </w:rPr>
      </w:pPr>
      <w:r>
        <w:rPr>
          <w:rFonts w:ascii="仿宋" w:hAnsi="仿宋" w:eastAsia="仿宋" w:cs="仿宋"/>
          <w:color w:val="000000"/>
          <w:sz w:val="32"/>
          <w:szCs w:val="32"/>
        </w:rPr>
        <w:t xml:space="preserve">   </w:t>
      </w:r>
      <w:r>
        <w:rPr>
          <w:rFonts w:ascii="仿宋" w:hAnsi="仿宋" w:eastAsia="仿宋" w:cs="仿宋"/>
          <w:b/>
          <w:bCs/>
          <w:color w:val="000000"/>
          <w:sz w:val="32"/>
          <w:szCs w:val="32"/>
        </w:rPr>
        <w:t xml:space="preserve"> </w:t>
      </w:r>
      <w:r>
        <w:rPr>
          <w:rFonts w:hint="eastAsia" w:ascii="仿宋" w:hAnsi="仿宋" w:eastAsia="仿宋" w:cs="仿宋"/>
          <w:b/>
          <w:bCs/>
          <w:color w:val="000000"/>
          <w:sz w:val="32"/>
          <w:szCs w:val="32"/>
        </w:rPr>
        <w:t>特别事项说明：</w:t>
      </w:r>
    </w:p>
    <w:p>
      <w:pPr>
        <w:spacing w:line="5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1</w:t>
      </w:r>
      <w:r>
        <w:rPr>
          <w:rFonts w:hint="eastAsia" w:ascii="仿宋" w:hAnsi="仿宋" w:eastAsia="仿宋" w:cs="仿宋"/>
          <w:color w:val="000000"/>
          <w:sz w:val="32"/>
          <w:szCs w:val="32"/>
        </w:rPr>
        <w:t>、对存在的可能影响评估值的瑕疵事项，在委托时未作特殊说明而价格评估专业人员执行评估程序一般不能获知的情况下，评估机构及评估专业人员不承担相关责任。</w:t>
      </w:r>
    </w:p>
    <w:p>
      <w:pPr>
        <w:spacing w:line="5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2</w:t>
      </w:r>
      <w:r>
        <w:rPr>
          <w:rFonts w:hint="eastAsia" w:ascii="仿宋" w:hAnsi="仿宋" w:eastAsia="仿宋" w:cs="仿宋"/>
          <w:color w:val="000000"/>
          <w:sz w:val="32"/>
          <w:szCs w:val="32"/>
        </w:rPr>
        <w:t>、报告中的分析、意见和结论只在报告阐明的假设前提和限制条件下有效，它们代表价格评估专业人员不带有偏见的专业分析、意见和结论。</w:t>
      </w:r>
    </w:p>
    <w:p>
      <w:pPr>
        <w:spacing w:line="560" w:lineRule="exact"/>
        <w:ind w:firstLine="640" w:firstLineChars="200"/>
        <w:rPr>
          <w:rFonts w:ascii="仿宋" w:hAnsi="仿宋" w:eastAsia="仿宋" w:cs="仿宋"/>
          <w:color w:val="000000"/>
          <w:sz w:val="32"/>
          <w:szCs w:val="32"/>
        </w:rPr>
      </w:pPr>
      <w:r>
        <w:rPr>
          <w:rFonts w:hint="eastAsia" w:ascii="仿宋" w:hAnsi="仿宋" w:eastAsia="仿宋" w:cs="仿宋"/>
          <w:sz w:val="32"/>
          <w:szCs w:val="32"/>
        </w:rPr>
        <w:t>本评估报告有效期壹年，自评估基准</w:t>
      </w:r>
      <w:r>
        <w:rPr>
          <w:rFonts w:hint="eastAsia" w:ascii="仿宋" w:hAnsi="仿宋" w:eastAsia="仿宋" w:cs="仿宋"/>
          <w:sz w:val="32"/>
          <w:szCs w:val="32"/>
          <w:lang w:eastAsia="zh-CN"/>
        </w:rPr>
        <w:t>日</w:t>
      </w:r>
      <w:r>
        <w:rPr>
          <w:rFonts w:hint="eastAsia" w:ascii="仿宋" w:hAnsi="仿宋" w:eastAsia="仿宋" w:cs="仿宋"/>
          <w:sz w:val="32"/>
          <w:szCs w:val="32"/>
        </w:rPr>
        <w:t>起计算，</w:t>
      </w:r>
      <w:r>
        <w:rPr>
          <w:rFonts w:hint="eastAsia" w:ascii="仿宋" w:hAnsi="仿宋" w:eastAsia="仿宋" w:cs="仿宋"/>
          <w:color w:val="000000"/>
          <w:sz w:val="32"/>
          <w:szCs w:val="32"/>
        </w:rPr>
        <w:t>即有效期自</w:t>
      </w:r>
      <w:r>
        <w:rPr>
          <w:rFonts w:ascii="仿宋" w:hAnsi="仿宋" w:eastAsia="仿宋" w:cs="仿宋"/>
          <w:color w:val="000000"/>
          <w:sz w:val="32"/>
          <w:szCs w:val="32"/>
        </w:rPr>
        <w:t>2021</w:t>
      </w:r>
      <w:r>
        <w:rPr>
          <w:rFonts w:hint="eastAsia" w:ascii="仿宋" w:hAnsi="仿宋" w:eastAsia="仿宋" w:cs="仿宋"/>
          <w:color w:val="000000"/>
          <w:sz w:val="32"/>
          <w:szCs w:val="32"/>
        </w:rPr>
        <w:t>年</w:t>
      </w:r>
      <w:r>
        <w:rPr>
          <w:rFonts w:hint="eastAsia" w:ascii="仿宋" w:hAnsi="仿宋" w:eastAsia="仿宋" w:cs="仿宋"/>
          <w:color w:val="000000"/>
          <w:sz w:val="32"/>
          <w:szCs w:val="32"/>
          <w:lang w:val="en-US" w:eastAsia="zh-CN"/>
        </w:rPr>
        <w:t>10</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19</w:t>
      </w:r>
      <w:r>
        <w:rPr>
          <w:rFonts w:hint="eastAsia" w:ascii="仿宋" w:hAnsi="仿宋" w:eastAsia="仿宋" w:cs="仿宋"/>
          <w:color w:val="000000"/>
          <w:sz w:val="32"/>
          <w:szCs w:val="32"/>
        </w:rPr>
        <w:t>日起至</w:t>
      </w:r>
      <w:r>
        <w:rPr>
          <w:rFonts w:ascii="仿宋" w:hAnsi="仿宋" w:eastAsia="仿宋" w:cs="仿宋"/>
          <w:color w:val="000000"/>
          <w:sz w:val="32"/>
          <w:szCs w:val="32"/>
        </w:rPr>
        <w:t>2022</w:t>
      </w:r>
      <w:r>
        <w:rPr>
          <w:rFonts w:hint="eastAsia" w:ascii="仿宋" w:hAnsi="仿宋" w:eastAsia="仿宋" w:cs="仿宋"/>
          <w:color w:val="000000"/>
          <w:sz w:val="32"/>
          <w:szCs w:val="32"/>
        </w:rPr>
        <w:t>年</w:t>
      </w:r>
      <w:r>
        <w:rPr>
          <w:rFonts w:hint="eastAsia" w:ascii="仿宋" w:hAnsi="仿宋" w:eastAsia="仿宋" w:cs="仿宋"/>
          <w:color w:val="000000"/>
          <w:sz w:val="32"/>
          <w:szCs w:val="32"/>
          <w:lang w:val="en-US" w:eastAsia="zh-CN"/>
        </w:rPr>
        <w:t>10</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18</w:t>
      </w:r>
      <w:r>
        <w:rPr>
          <w:rFonts w:hint="eastAsia" w:ascii="仿宋" w:hAnsi="仿宋" w:eastAsia="仿宋" w:cs="仿宋"/>
          <w:color w:val="000000"/>
          <w:sz w:val="32"/>
          <w:szCs w:val="32"/>
        </w:rPr>
        <w:t>日止。</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以上内容摘自评估报告正文，欲了解本评估项目的详细情况和合理理解评估结论，应当阅读评估报告正文。</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p>
    <w:p>
      <w:pPr>
        <w:spacing w:line="560" w:lineRule="exact"/>
        <w:ind w:firstLine="562" w:firstLineChars="200"/>
        <w:rPr>
          <w:rFonts w:ascii="仿宋" w:hAnsi="仿宋" w:eastAsia="仿宋" w:cs="仿宋"/>
          <w:b/>
          <w:color w:val="000000"/>
          <w:sz w:val="28"/>
          <w:szCs w:val="28"/>
        </w:rPr>
      </w:pPr>
    </w:p>
    <w:p>
      <w:pPr>
        <w:spacing w:line="560" w:lineRule="exact"/>
        <w:ind w:firstLine="562" w:firstLineChars="200"/>
        <w:rPr>
          <w:rFonts w:ascii="仿宋" w:hAnsi="仿宋" w:eastAsia="仿宋" w:cs="仿宋"/>
          <w:b/>
          <w:color w:val="000000"/>
          <w:sz w:val="28"/>
          <w:szCs w:val="28"/>
        </w:rPr>
      </w:pPr>
    </w:p>
    <w:p>
      <w:pPr>
        <w:spacing w:line="560" w:lineRule="exact"/>
        <w:ind w:firstLine="562" w:firstLineChars="200"/>
        <w:rPr>
          <w:rFonts w:ascii="仿宋" w:hAnsi="仿宋" w:eastAsia="仿宋" w:cs="仿宋"/>
          <w:b/>
          <w:color w:val="000000"/>
          <w:sz w:val="28"/>
          <w:szCs w:val="28"/>
        </w:rPr>
      </w:pPr>
    </w:p>
    <w:p>
      <w:pPr>
        <w:spacing w:line="560" w:lineRule="exact"/>
        <w:ind w:firstLine="562" w:firstLineChars="200"/>
        <w:rPr>
          <w:rFonts w:ascii="仿宋" w:hAnsi="仿宋" w:eastAsia="仿宋" w:cs="仿宋"/>
          <w:b/>
          <w:color w:val="000000"/>
          <w:sz w:val="28"/>
          <w:szCs w:val="28"/>
        </w:rPr>
      </w:pPr>
    </w:p>
    <w:p>
      <w:pPr>
        <w:spacing w:line="560" w:lineRule="exact"/>
        <w:ind w:firstLine="562" w:firstLineChars="200"/>
        <w:rPr>
          <w:rFonts w:ascii="仿宋" w:hAnsi="仿宋" w:eastAsia="仿宋" w:cs="仿宋"/>
          <w:b/>
          <w:color w:val="000000"/>
          <w:sz w:val="28"/>
          <w:szCs w:val="28"/>
        </w:rPr>
      </w:pPr>
    </w:p>
    <w:p>
      <w:pPr>
        <w:spacing w:line="560" w:lineRule="exact"/>
        <w:ind w:firstLine="562" w:firstLineChars="200"/>
        <w:rPr>
          <w:rFonts w:ascii="仿宋" w:hAnsi="仿宋" w:eastAsia="仿宋" w:cs="仿宋"/>
          <w:b/>
          <w:color w:val="000000"/>
          <w:sz w:val="28"/>
          <w:szCs w:val="28"/>
        </w:rPr>
      </w:pPr>
    </w:p>
    <w:p>
      <w:pPr>
        <w:spacing w:line="560" w:lineRule="exact"/>
        <w:ind w:firstLine="562" w:firstLineChars="200"/>
        <w:rPr>
          <w:rFonts w:ascii="仿宋" w:hAnsi="仿宋" w:eastAsia="仿宋" w:cs="仿宋"/>
          <w:b/>
          <w:color w:val="000000"/>
          <w:sz w:val="28"/>
          <w:szCs w:val="28"/>
        </w:rPr>
      </w:pPr>
    </w:p>
    <w:p>
      <w:pPr>
        <w:spacing w:line="560" w:lineRule="exact"/>
        <w:ind w:firstLine="562" w:firstLineChars="200"/>
        <w:rPr>
          <w:rFonts w:ascii="仿宋" w:hAnsi="仿宋" w:eastAsia="仿宋" w:cs="仿宋"/>
          <w:b/>
          <w:color w:val="000000"/>
          <w:sz w:val="28"/>
          <w:szCs w:val="28"/>
        </w:rPr>
      </w:pPr>
    </w:p>
    <w:p>
      <w:pPr>
        <w:spacing w:line="560" w:lineRule="exact"/>
        <w:ind w:firstLine="562" w:firstLineChars="200"/>
        <w:rPr>
          <w:rFonts w:ascii="仿宋" w:hAnsi="仿宋" w:eastAsia="仿宋" w:cs="仿宋"/>
          <w:b/>
          <w:color w:val="000000"/>
          <w:sz w:val="28"/>
          <w:szCs w:val="28"/>
        </w:rPr>
      </w:pPr>
    </w:p>
    <w:p>
      <w:pPr>
        <w:spacing w:line="560" w:lineRule="exact"/>
        <w:ind w:firstLine="562" w:firstLineChars="200"/>
        <w:rPr>
          <w:rFonts w:ascii="仿宋" w:hAnsi="仿宋" w:eastAsia="仿宋" w:cs="仿宋"/>
          <w:b/>
          <w:color w:val="000000"/>
          <w:sz w:val="28"/>
          <w:szCs w:val="28"/>
        </w:rPr>
      </w:pPr>
    </w:p>
    <w:p>
      <w:pPr>
        <w:spacing w:line="560" w:lineRule="exact"/>
        <w:ind w:firstLine="562" w:firstLineChars="200"/>
        <w:rPr>
          <w:rFonts w:ascii="仿宋" w:hAnsi="仿宋" w:eastAsia="仿宋" w:cs="仿宋"/>
          <w:b/>
          <w:color w:val="000000"/>
          <w:sz w:val="28"/>
          <w:szCs w:val="28"/>
        </w:rPr>
      </w:pPr>
    </w:p>
    <w:p>
      <w:pPr>
        <w:autoSpaceDE w:val="0"/>
        <w:autoSpaceDN w:val="0"/>
        <w:adjustRightInd w:val="0"/>
        <w:rPr>
          <w:rFonts w:ascii="仿宋" w:hAnsi="仿宋" w:eastAsia="仿宋" w:cs="仿宋"/>
          <w:sz w:val="28"/>
          <w:szCs w:val="28"/>
        </w:rPr>
      </w:pPr>
      <w:r>
        <w:pict>
          <v:shape id="_x0000_s1029" o:spid="_x0000_s1029" o:spt="136" type="#_x0000_t136" style="position:absolute;left:0pt;margin-left:12.35pt;margin-top:16.45pt;height:52.25pt;width:421.55pt;z-index:251659264;mso-width-relative:page;mso-height-relative:page;" fillcolor="#000000" filled="t" coordsize="21600,21600">
            <v:path/>
            <v:fill on="t" focussize="0,0"/>
            <v:stroke/>
            <v:imagedata o:title=""/>
            <o:lock v:ext="edit"/>
            <v:textpath on="t" fitshape="t" fitpath="t" trim="t" xscale="f" string="本惟识（湖北）价格评估有限公司" style="font-family:宋体;font-size:28pt;font-weight:bold;v-text-align:center;"/>
          </v:shape>
        </w:pict>
      </w:r>
    </w:p>
    <w:p>
      <w:pPr>
        <w:autoSpaceDE w:val="0"/>
        <w:autoSpaceDN w:val="0"/>
        <w:adjustRightInd w:val="0"/>
        <w:rPr>
          <w:rFonts w:ascii="仿宋" w:hAnsi="仿宋" w:eastAsia="仿宋" w:cs="仿宋"/>
          <w:sz w:val="28"/>
          <w:szCs w:val="28"/>
        </w:rPr>
      </w:pPr>
    </w:p>
    <w:p>
      <w:pPr>
        <w:autoSpaceDE w:val="0"/>
        <w:autoSpaceDN w:val="0"/>
        <w:adjustRightInd w:val="0"/>
        <w:jc w:val="center"/>
        <w:rPr>
          <w:rFonts w:ascii="仿宋" w:hAnsi="仿宋" w:eastAsia="仿宋" w:cs="仿宋"/>
          <w:sz w:val="28"/>
          <w:szCs w:val="28"/>
        </w:rPr>
      </w:pPr>
    </w:p>
    <w:p>
      <w:pPr>
        <w:autoSpaceDE w:val="0"/>
        <w:autoSpaceDN w:val="0"/>
        <w:adjustRightInd w:val="0"/>
        <w:jc w:val="center"/>
        <w:rPr>
          <w:rFonts w:ascii="仿宋" w:hAnsi="仿宋" w:eastAsia="仿宋" w:cs="仿宋"/>
          <w:bCs/>
          <w:sz w:val="28"/>
          <w:szCs w:val="28"/>
          <w:lang w:val="zh-CN"/>
        </w:rPr>
      </w:pPr>
      <w:r>
        <w:pict>
          <v:line id="_x0000_s1030" o:spid="_x0000_s1030" o:spt="20" style="position:absolute;left:0pt;margin-left:8.2pt;margin-top:26.95pt;height:1.05pt;width:425.95pt;z-index:251660288;mso-width-relative:page;mso-height-relative:page;" coordsize="21600,21600">
            <v:path arrowok="t"/>
            <v:fill focussize="0,0"/>
            <v:stroke weight="1pt"/>
            <v:imagedata o:title=""/>
            <o:lock v:ext="edit"/>
          </v:line>
        </w:pict>
      </w:r>
      <w:r>
        <w:rPr>
          <w:rFonts w:hint="eastAsia" w:ascii="仿宋" w:hAnsi="仿宋" w:eastAsia="仿宋" w:cs="仿宋"/>
          <w:sz w:val="28"/>
          <w:szCs w:val="28"/>
        </w:rPr>
        <w:t>本价评</w:t>
      </w:r>
      <w:r>
        <w:rPr>
          <w:rFonts w:ascii="仿宋" w:hAnsi="仿宋" w:eastAsia="仿宋" w:cs="仿宋"/>
          <w:bCs/>
          <w:sz w:val="28"/>
          <w:szCs w:val="28"/>
        </w:rPr>
        <w:t>[2021]</w:t>
      </w:r>
      <w:r>
        <w:rPr>
          <w:rFonts w:hint="eastAsia" w:ascii="仿宋" w:hAnsi="仿宋" w:eastAsia="仿宋" w:cs="仿宋"/>
          <w:bCs/>
          <w:sz w:val="28"/>
          <w:szCs w:val="28"/>
        </w:rPr>
        <w:t>第</w:t>
      </w:r>
      <w:r>
        <w:rPr>
          <w:rFonts w:ascii="仿宋" w:hAnsi="仿宋" w:eastAsia="仿宋" w:cs="仿宋"/>
          <w:bCs/>
          <w:sz w:val="28"/>
          <w:szCs w:val="28"/>
        </w:rPr>
        <w:t>42090</w:t>
      </w:r>
      <w:r>
        <w:rPr>
          <w:rFonts w:hint="eastAsia" w:ascii="仿宋" w:hAnsi="仿宋" w:eastAsia="仿宋" w:cs="仿宋"/>
          <w:bCs/>
          <w:sz w:val="28"/>
          <w:szCs w:val="28"/>
          <w:lang w:val="en-US" w:eastAsia="zh-CN"/>
        </w:rPr>
        <w:t>31</w:t>
      </w:r>
      <w:r>
        <w:rPr>
          <w:rFonts w:hint="eastAsia" w:ascii="仿宋" w:hAnsi="仿宋" w:eastAsia="仿宋" w:cs="仿宋"/>
          <w:bCs/>
          <w:sz w:val="28"/>
          <w:szCs w:val="28"/>
          <w:lang w:val="zh-CN"/>
        </w:rPr>
        <w:t>号</w:t>
      </w:r>
    </w:p>
    <w:p>
      <w:pPr>
        <w:ind w:right="-13"/>
        <w:jc w:val="center"/>
        <w:rPr>
          <w:rFonts w:ascii="仿宋" w:hAnsi="仿宋" w:eastAsia="仿宋" w:cs="仿宋"/>
          <w:b/>
          <w:sz w:val="28"/>
          <w:szCs w:val="28"/>
        </w:rPr>
      </w:pPr>
    </w:p>
    <w:p>
      <w:pPr>
        <w:jc w:val="center"/>
        <w:rPr>
          <w:rFonts w:ascii="仿宋" w:hAnsi="仿宋" w:eastAsia="仿宋" w:cs="仿宋"/>
          <w:b/>
          <w:color w:val="000000"/>
          <w:sz w:val="44"/>
          <w:szCs w:val="44"/>
        </w:rPr>
      </w:pPr>
      <w:r>
        <w:rPr>
          <w:rFonts w:hint="eastAsia" w:ascii="仿宋" w:hAnsi="仿宋" w:eastAsia="仿宋" w:cs="仿宋"/>
          <w:b/>
          <w:color w:val="000000"/>
          <w:sz w:val="44"/>
          <w:szCs w:val="44"/>
        </w:rPr>
        <w:t>应城市</w:t>
      </w:r>
      <w:r>
        <w:rPr>
          <w:rFonts w:hint="eastAsia" w:ascii="仿宋" w:hAnsi="仿宋" w:eastAsia="仿宋" w:cs="仿宋"/>
          <w:b/>
          <w:color w:val="000000"/>
          <w:sz w:val="44"/>
          <w:szCs w:val="44"/>
          <w:lang w:eastAsia="zh-CN"/>
        </w:rPr>
        <w:t>杉树路阁</w:t>
      </w:r>
      <w:r>
        <w:rPr>
          <w:rFonts w:hint="eastAsia" w:ascii="仿宋" w:hAnsi="仿宋" w:eastAsia="仿宋" w:cs="仿宋"/>
          <w:b/>
          <w:color w:val="000000"/>
          <w:sz w:val="44"/>
          <w:szCs w:val="44"/>
        </w:rPr>
        <w:t>房地产价格评估报告</w:t>
      </w:r>
    </w:p>
    <w:p>
      <w:pPr>
        <w:rPr>
          <w:rFonts w:ascii="仿宋" w:hAnsi="仿宋" w:eastAsia="仿宋" w:cs="仿宋"/>
          <w:bCs/>
          <w:sz w:val="28"/>
          <w:szCs w:val="28"/>
        </w:rPr>
      </w:pPr>
    </w:p>
    <w:p>
      <w:pPr>
        <w:spacing w:line="560" w:lineRule="exact"/>
        <w:rPr>
          <w:rFonts w:ascii="仿宋" w:hAnsi="仿宋" w:eastAsia="仿宋" w:cs="仿宋"/>
          <w:bCs/>
          <w:sz w:val="32"/>
          <w:szCs w:val="32"/>
        </w:rPr>
      </w:pPr>
      <w:r>
        <w:rPr>
          <w:rFonts w:hint="eastAsia" w:ascii="仿宋" w:hAnsi="仿宋" w:eastAsia="仿宋" w:cs="仿宋"/>
          <w:sz w:val="32"/>
          <w:szCs w:val="32"/>
        </w:rPr>
        <w:t>应城市人民法院</w:t>
      </w:r>
      <w:r>
        <w:rPr>
          <w:rFonts w:ascii="仿宋" w:hAnsi="仿宋" w:eastAsia="仿宋" w:cs="仿宋"/>
          <w:bCs/>
          <w:sz w:val="32"/>
          <w:szCs w:val="32"/>
        </w:rPr>
        <w:t>:</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本惟识（湖北）价格评估有限公司接受贵院的委托，遵循依法、公正、科学、效率的原则，按照规定的标准、程序和方法，对贵院出具的《司法鉴定</w:t>
      </w:r>
      <w:r>
        <w:rPr>
          <w:rFonts w:hint="eastAsia" w:ascii="仿宋" w:hAnsi="仿宋" w:eastAsia="仿宋" w:cs="仿宋"/>
          <w:sz w:val="32"/>
          <w:szCs w:val="32"/>
          <w:lang w:eastAsia="zh-CN"/>
        </w:rPr>
        <w:t>对外</w:t>
      </w:r>
      <w:r>
        <w:rPr>
          <w:rFonts w:hint="eastAsia" w:ascii="仿宋" w:hAnsi="仿宋" w:eastAsia="仿宋" w:cs="仿宋"/>
          <w:sz w:val="32"/>
          <w:szCs w:val="32"/>
        </w:rPr>
        <w:t>委托书》</w:t>
      </w:r>
      <w:r>
        <w:rPr>
          <w:rFonts w:ascii="仿宋" w:hAnsi="仿宋" w:eastAsia="仿宋" w:cs="仿宋"/>
          <w:sz w:val="32"/>
          <w:szCs w:val="32"/>
        </w:rPr>
        <w:t>[</w:t>
      </w:r>
      <w:r>
        <w:rPr>
          <w:rFonts w:hint="eastAsia" w:ascii="仿宋" w:hAnsi="仿宋" w:eastAsia="仿宋" w:cs="仿宋"/>
          <w:sz w:val="32"/>
          <w:szCs w:val="32"/>
        </w:rPr>
        <w:t>（</w:t>
      </w:r>
      <w:r>
        <w:rPr>
          <w:rFonts w:ascii="仿宋" w:hAnsi="仿宋" w:eastAsia="仿宋" w:cs="仿宋"/>
          <w:sz w:val="32"/>
          <w:szCs w:val="32"/>
        </w:rPr>
        <w:t>2021</w:t>
      </w:r>
      <w:r>
        <w:rPr>
          <w:rFonts w:hint="eastAsia" w:ascii="仿宋" w:hAnsi="仿宋" w:eastAsia="仿宋" w:cs="仿宋"/>
          <w:sz w:val="32"/>
          <w:szCs w:val="32"/>
        </w:rPr>
        <w:t>）应法鉴第</w:t>
      </w:r>
      <w:r>
        <w:rPr>
          <w:rFonts w:hint="eastAsia" w:ascii="仿宋" w:hAnsi="仿宋" w:eastAsia="仿宋" w:cs="仿宋"/>
          <w:sz w:val="32"/>
          <w:szCs w:val="32"/>
          <w:lang w:val="en-US" w:eastAsia="zh-CN"/>
        </w:rPr>
        <w:t>92</w:t>
      </w:r>
      <w:r>
        <w:rPr>
          <w:rFonts w:hint="eastAsia" w:ascii="仿宋" w:hAnsi="仿宋" w:eastAsia="仿宋" w:cs="仿宋"/>
          <w:sz w:val="32"/>
          <w:szCs w:val="32"/>
        </w:rPr>
        <w:t>号</w:t>
      </w:r>
      <w:r>
        <w:rPr>
          <w:rFonts w:ascii="仿宋" w:hAnsi="仿宋" w:eastAsia="仿宋" w:cs="仿宋"/>
          <w:sz w:val="32"/>
          <w:szCs w:val="32"/>
        </w:rPr>
        <w:t>]</w:t>
      </w:r>
      <w:r>
        <w:rPr>
          <w:rFonts w:hint="eastAsia" w:ascii="仿宋" w:hAnsi="仿宋" w:eastAsia="仿宋" w:cs="仿宋"/>
          <w:sz w:val="32"/>
          <w:szCs w:val="32"/>
        </w:rPr>
        <w:t>中所载内容进行了价格评估。现将评估情况及评估结果报告如下：</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一、价格评估标的</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本次价格评估标的为</w:t>
      </w:r>
      <w:r>
        <w:rPr>
          <w:rFonts w:hint="eastAsia" w:ascii="仿宋" w:hAnsi="仿宋" w:eastAsia="仿宋" w:cs="仿宋"/>
          <w:color w:val="000000"/>
          <w:sz w:val="32"/>
          <w:szCs w:val="32"/>
        </w:rPr>
        <w:t>应城市</w:t>
      </w:r>
      <w:r>
        <w:rPr>
          <w:rFonts w:hint="eastAsia" w:ascii="仿宋" w:hAnsi="仿宋" w:eastAsia="仿宋" w:cs="仿宋"/>
          <w:color w:val="000000"/>
          <w:sz w:val="32"/>
          <w:szCs w:val="32"/>
          <w:lang w:eastAsia="zh-CN"/>
        </w:rPr>
        <w:t>杉树路阁B栋2单元301</w:t>
      </w:r>
      <w:r>
        <w:rPr>
          <w:rFonts w:hint="eastAsia" w:ascii="仿宋" w:hAnsi="仿宋" w:eastAsia="仿宋" w:cs="仿宋"/>
          <w:color w:val="000000"/>
          <w:sz w:val="32"/>
          <w:szCs w:val="32"/>
        </w:rPr>
        <w:t>号房屋。应城市住房和城乡建设局购房合同备案证</w:t>
      </w:r>
      <w:r>
        <w:rPr>
          <w:rFonts w:hint="eastAsia" w:ascii="仿宋" w:hAnsi="仿宋" w:eastAsia="仿宋" w:cs="仿宋"/>
          <w:sz w:val="32"/>
          <w:szCs w:val="32"/>
        </w:rPr>
        <w:t>明合同编号</w:t>
      </w:r>
      <w:r>
        <w:rPr>
          <w:rFonts w:ascii="仿宋" w:hAnsi="仿宋" w:eastAsia="仿宋" w:cs="仿宋"/>
          <w:sz w:val="32"/>
          <w:szCs w:val="32"/>
        </w:rPr>
        <w:t>YC17002928</w:t>
      </w:r>
      <w:r>
        <w:rPr>
          <w:rFonts w:hint="eastAsia" w:ascii="仿宋" w:hAnsi="仿宋" w:eastAsia="仿宋" w:cs="仿宋"/>
          <w:sz w:val="32"/>
          <w:szCs w:val="32"/>
        </w:rPr>
        <w:t>，建筑面积</w:t>
      </w:r>
      <w:r>
        <w:rPr>
          <w:rFonts w:ascii="仿宋" w:hAnsi="仿宋" w:eastAsia="仿宋" w:cs="仿宋"/>
          <w:sz w:val="32"/>
          <w:szCs w:val="32"/>
        </w:rPr>
        <w:t>1</w:t>
      </w:r>
      <w:r>
        <w:rPr>
          <w:rFonts w:hint="eastAsia" w:ascii="仿宋" w:hAnsi="仿宋" w:eastAsia="仿宋" w:cs="仿宋"/>
          <w:sz w:val="32"/>
          <w:szCs w:val="32"/>
          <w:lang w:val="en-US" w:eastAsia="zh-CN"/>
        </w:rPr>
        <w:t>31</w:t>
      </w:r>
      <w:r>
        <w:rPr>
          <w:rFonts w:ascii="仿宋" w:hAnsi="仿宋" w:eastAsia="仿宋" w:cs="仿宋"/>
          <w:sz w:val="32"/>
          <w:szCs w:val="32"/>
        </w:rPr>
        <w:t>.</w:t>
      </w:r>
      <w:r>
        <w:rPr>
          <w:rFonts w:hint="eastAsia" w:ascii="仿宋" w:hAnsi="仿宋" w:eastAsia="仿宋" w:cs="仿宋"/>
          <w:sz w:val="32"/>
          <w:szCs w:val="32"/>
          <w:lang w:val="en-US" w:eastAsia="zh-CN"/>
        </w:rPr>
        <w:t>96</w:t>
      </w:r>
      <w:r>
        <w:rPr>
          <w:rFonts w:hint="eastAsia" w:ascii="仿宋" w:hAnsi="仿宋" w:eastAsia="仿宋" w:cs="仿宋"/>
          <w:sz w:val="32"/>
          <w:szCs w:val="32"/>
        </w:rPr>
        <w:t>㎡。</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二、价格评估目的</w:t>
      </w:r>
      <w:r>
        <w:rPr>
          <w:rFonts w:ascii="仿宋" w:hAnsi="仿宋" w:eastAsia="仿宋" w:cs="仿宋"/>
          <w:b/>
          <w:bCs/>
          <w:sz w:val="32"/>
          <w:szCs w:val="32"/>
        </w:rPr>
        <w:t> </w:t>
      </w:r>
    </w:p>
    <w:p>
      <w:pPr>
        <w:spacing w:line="560" w:lineRule="exact"/>
        <w:ind w:firstLine="640" w:firstLineChars="200"/>
        <w:rPr>
          <w:rFonts w:ascii="仿宋" w:hAnsi="仿宋" w:eastAsia="仿宋" w:cs="仿宋"/>
          <w:sz w:val="32"/>
          <w:szCs w:val="32"/>
        </w:rPr>
      </w:pPr>
      <w:r>
        <w:rPr>
          <w:rStyle w:val="14"/>
          <w:rFonts w:hint="eastAsia" w:ascii="仿宋" w:hAnsi="仿宋" w:eastAsia="仿宋" w:cs="仿宋"/>
          <w:color w:val="000000"/>
          <w:sz w:val="32"/>
          <w:szCs w:val="32"/>
        </w:rPr>
        <w:t>确定评估标的在评估基准日现有价值，</w:t>
      </w:r>
      <w:r>
        <w:rPr>
          <w:rFonts w:hint="eastAsia" w:ascii="仿宋" w:hAnsi="仿宋" w:eastAsia="仿宋" w:cs="仿宋"/>
          <w:sz w:val="32"/>
          <w:szCs w:val="32"/>
        </w:rPr>
        <w:t>为人民法院执行相关案件提供价格参考依据。</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三、价格评估基准日</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2021</w:t>
      </w:r>
      <w:r>
        <w:rPr>
          <w:rFonts w:hint="eastAsia" w:ascii="仿宋" w:hAnsi="仿宋" w:eastAsia="仿宋" w:cs="仿宋"/>
          <w:sz w:val="32"/>
          <w:szCs w:val="32"/>
        </w:rPr>
        <w:t>年</w:t>
      </w:r>
      <w:r>
        <w:rPr>
          <w:rFonts w:ascii="仿宋" w:hAnsi="仿宋" w:eastAsia="仿宋" w:cs="仿宋"/>
          <w:sz w:val="32"/>
          <w:szCs w:val="32"/>
        </w:rPr>
        <w:t>10</w:t>
      </w:r>
      <w:r>
        <w:rPr>
          <w:rFonts w:hint="eastAsia" w:ascii="仿宋" w:hAnsi="仿宋" w:eastAsia="仿宋" w:cs="仿宋"/>
          <w:sz w:val="32"/>
          <w:szCs w:val="32"/>
        </w:rPr>
        <w:t>月</w:t>
      </w:r>
      <w:r>
        <w:rPr>
          <w:rFonts w:ascii="仿宋" w:hAnsi="仿宋" w:eastAsia="仿宋" w:cs="仿宋"/>
          <w:sz w:val="32"/>
          <w:szCs w:val="32"/>
        </w:rPr>
        <w:t>19</w:t>
      </w:r>
      <w:r>
        <w:rPr>
          <w:rFonts w:hint="eastAsia" w:ascii="仿宋" w:hAnsi="仿宋" w:eastAsia="仿宋" w:cs="仿宋"/>
          <w:sz w:val="32"/>
          <w:szCs w:val="32"/>
        </w:rPr>
        <w:t>日（现场勘验时间）。</w:t>
      </w:r>
    </w:p>
    <w:p>
      <w:pPr>
        <w:spacing w:line="56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选择上述时点为此次评估基准日，是为了有利于保证评估结果有效地服务于评估目的，尽量减少和避免评估基准日后的调整事项，合理选择作价依据、价格标准、评估方法和评估参数。</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四、价格定义</w:t>
      </w:r>
    </w:p>
    <w:p>
      <w:pPr>
        <w:pStyle w:val="2"/>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根据本次评估对象及评估目的，确定评估标的在评估基准日，采用公开市场价值标准确定的客观合理的价格水平，即评估对象在估价时点，满足各项限制条件下房地合一公开市场价值。</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五、价格评估依据</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（一）国家、地方有关法律、法规及相关文件</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、《中华人民共和国价格法》；</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、《中华人民共和国资产评估法》；</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、《中华人民共和国城市房地产管理法》；</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、《房地产估价规范》；</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5</w:t>
      </w:r>
      <w:r>
        <w:rPr>
          <w:rFonts w:hint="eastAsia" w:ascii="仿宋" w:hAnsi="仿宋" w:eastAsia="仿宋" w:cs="仿宋"/>
          <w:sz w:val="32"/>
          <w:szCs w:val="32"/>
        </w:rPr>
        <w:t>、《不动产价格鉴证评估技术规范》；</w:t>
      </w:r>
    </w:p>
    <w:p>
      <w:pPr>
        <w:spacing w:line="560" w:lineRule="exact"/>
        <w:ind w:firstLine="640" w:firstLineChars="200"/>
        <w:rPr>
          <w:rFonts w:ascii="仿宋" w:hAnsi="仿宋" w:eastAsia="仿宋" w:cs="仿宋"/>
          <w:color w:val="000000"/>
          <w:sz w:val="32"/>
          <w:szCs w:val="32"/>
        </w:rPr>
      </w:pPr>
      <w:r>
        <w:rPr>
          <w:rFonts w:ascii="仿宋" w:hAnsi="仿宋" w:eastAsia="仿宋" w:cs="仿宋"/>
          <w:color w:val="000000"/>
          <w:sz w:val="32"/>
          <w:szCs w:val="32"/>
        </w:rPr>
        <w:t>6</w:t>
      </w:r>
      <w:r>
        <w:rPr>
          <w:rFonts w:hint="eastAsia" w:ascii="仿宋" w:hAnsi="仿宋" w:eastAsia="仿宋" w:cs="仿宋"/>
          <w:color w:val="000000"/>
          <w:sz w:val="32"/>
          <w:szCs w:val="32"/>
        </w:rPr>
        <w:t>、《价格鉴证评估行为指南》；</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7</w:t>
      </w:r>
      <w:r>
        <w:rPr>
          <w:rFonts w:hint="eastAsia" w:ascii="仿宋" w:hAnsi="仿宋" w:eastAsia="仿宋" w:cs="仿宋"/>
          <w:sz w:val="32"/>
          <w:szCs w:val="32"/>
        </w:rPr>
        <w:t>、《价格鉴证评估执业规范》；</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8</w:t>
      </w:r>
      <w:r>
        <w:rPr>
          <w:rFonts w:hint="eastAsia" w:ascii="仿宋" w:hAnsi="仿宋" w:eastAsia="仿宋" w:cs="仿宋"/>
          <w:sz w:val="32"/>
          <w:szCs w:val="32"/>
        </w:rPr>
        <w:t>、《价格评估专业人员自律守则》；</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9</w:t>
      </w:r>
      <w:r>
        <w:rPr>
          <w:rFonts w:hint="eastAsia" w:ascii="仿宋" w:hAnsi="仿宋" w:eastAsia="仿宋" w:cs="仿宋"/>
          <w:sz w:val="32"/>
          <w:szCs w:val="32"/>
        </w:rPr>
        <w:t>、《价格评估行业职业操守》。</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（二）委托方提供的相关资料</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、《司法鉴定</w:t>
      </w:r>
      <w:r>
        <w:rPr>
          <w:rFonts w:hint="eastAsia" w:ascii="仿宋" w:hAnsi="仿宋" w:eastAsia="仿宋" w:cs="仿宋"/>
          <w:sz w:val="32"/>
          <w:szCs w:val="32"/>
          <w:lang w:eastAsia="zh-CN"/>
        </w:rPr>
        <w:t>对外</w:t>
      </w:r>
      <w:r>
        <w:rPr>
          <w:rFonts w:hint="eastAsia" w:ascii="仿宋" w:hAnsi="仿宋" w:eastAsia="仿宋" w:cs="仿宋"/>
          <w:sz w:val="32"/>
          <w:szCs w:val="32"/>
        </w:rPr>
        <w:t>委托书》</w:t>
      </w:r>
      <w:r>
        <w:rPr>
          <w:rFonts w:ascii="仿宋" w:hAnsi="仿宋" w:eastAsia="仿宋" w:cs="仿宋"/>
          <w:sz w:val="32"/>
          <w:szCs w:val="32"/>
        </w:rPr>
        <w:t>[</w:t>
      </w:r>
      <w:r>
        <w:rPr>
          <w:rFonts w:hint="eastAsia" w:ascii="仿宋" w:hAnsi="仿宋" w:eastAsia="仿宋" w:cs="仿宋"/>
          <w:sz w:val="32"/>
          <w:szCs w:val="32"/>
        </w:rPr>
        <w:t>（</w:t>
      </w:r>
      <w:r>
        <w:rPr>
          <w:rFonts w:ascii="仿宋" w:hAnsi="仿宋" w:eastAsia="仿宋" w:cs="仿宋"/>
          <w:sz w:val="32"/>
          <w:szCs w:val="32"/>
        </w:rPr>
        <w:t>2021</w:t>
      </w:r>
      <w:r>
        <w:rPr>
          <w:rFonts w:hint="eastAsia" w:ascii="仿宋" w:hAnsi="仿宋" w:eastAsia="仿宋" w:cs="仿宋"/>
          <w:sz w:val="32"/>
          <w:szCs w:val="32"/>
        </w:rPr>
        <w:t>）应法鉴第</w:t>
      </w:r>
      <w:r>
        <w:rPr>
          <w:rFonts w:hint="eastAsia" w:ascii="仿宋" w:hAnsi="仿宋" w:eastAsia="仿宋" w:cs="仿宋"/>
          <w:sz w:val="32"/>
          <w:szCs w:val="32"/>
          <w:lang w:val="en-US" w:eastAsia="zh-CN"/>
        </w:rPr>
        <w:t>92</w:t>
      </w:r>
      <w:r>
        <w:rPr>
          <w:rFonts w:hint="eastAsia" w:ascii="仿宋" w:hAnsi="仿宋" w:eastAsia="仿宋" w:cs="仿宋"/>
          <w:sz w:val="32"/>
          <w:szCs w:val="32"/>
        </w:rPr>
        <w:t>号</w:t>
      </w:r>
      <w:r>
        <w:rPr>
          <w:rFonts w:ascii="仿宋" w:hAnsi="仿宋" w:eastAsia="仿宋" w:cs="仿宋"/>
          <w:sz w:val="32"/>
          <w:szCs w:val="32"/>
        </w:rPr>
        <w:t>]</w:t>
      </w:r>
      <w:r>
        <w:rPr>
          <w:rFonts w:hint="eastAsia" w:ascii="仿宋" w:hAnsi="仿宋" w:eastAsia="仿宋" w:cs="仿宋"/>
          <w:sz w:val="32"/>
          <w:szCs w:val="32"/>
        </w:rPr>
        <w:t>；</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、委托方提供的其他相关资料。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（三）评估方收集的相关资料</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、现场（实物）勘验资料；</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、市场调查资料等。</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六、价格评估方法</w:t>
      </w:r>
      <w:r>
        <w:rPr>
          <w:rFonts w:ascii="仿宋" w:hAnsi="仿宋" w:eastAsia="仿宋" w:cs="仿宋"/>
          <w:b/>
          <w:bCs/>
          <w:sz w:val="32"/>
          <w:szCs w:val="32"/>
        </w:rPr>
        <w:t> </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市场法。</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七、价格评估程序和过程</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本惟识（湖北）价格评估有限公司接受应城市人民法院的委托，</w:t>
      </w:r>
      <w:r>
        <w:rPr>
          <w:rFonts w:hint="eastAsia" w:ascii="仿宋" w:hAnsi="仿宋" w:eastAsia="仿宋" w:cs="仿宋"/>
          <w:color w:val="000000"/>
          <w:sz w:val="32"/>
          <w:szCs w:val="32"/>
        </w:rPr>
        <w:t>对应城市</w:t>
      </w:r>
      <w:r>
        <w:rPr>
          <w:rFonts w:hint="eastAsia" w:ascii="仿宋" w:hAnsi="仿宋" w:eastAsia="仿宋" w:cs="仿宋"/>
          <w:color w:val="000000"/>
          <w:sz w:val="32"/>
          <w:szCs w:val="32"/>
          <w:lang w:eastAsia="zh-CN"/>
        </w:rPr>
        <w:t>杉树路阁</w:t>
      </w:r>
      <w:r>
        <w:rPr>
          <w:rFonts w:hint="eastAsia" w:ascii="仿宋" w:hAnsi="仿宋" w:eastAsia="仿宋" w:cs="仿宋"/>
          <w:bCs/>
          <w:color w:val="000000"/>
          <w:sz w:val="32"/>
          <w:szCs w:val="32"/>
          <w:lang w:eastAsia="zh-CN"/>
        </w:rPr>
        <w:t>B栋2单元301</w:t>
      </w:r>
      <w:r>
        <w:rPr>
          <w:rFonts w:hint="eastAsia" w:ascii="仿宋" w:hAnsi="仿宋" w:eastAsia="仿宋" w:cs="仿宋"/>
          <w:bCs/>
          <w:color w:val="000000"/>
          <w:sz w:val="32"/>
          <w:szCs w:val="32"/>
        </w:rPr>
        <w:t>号房屋</w:t>
      </w:r>
      <w:r>
        <w:rPr>
          <w:rFonts w:hint="eastAsia" w:ascii="仿宋" w:hAnsi="仿宋" w:eastAsia="仿宋" w:cs="仿宋"/>
          <w:sz w:val="32"/>
          <w:szCs w:val="32"/>
        </w:rPr>
        <w:t>进行价格评估</w:t>
      </w:r>
      <w:r>
        <w:rPr>
          <w:rFonts w:hint="eastAsia" w:ascii="仿宋" w:hAnsi="仿宋" w:eastAsia="仿宋" w:cs="仿宋"/>
          <w:bCs/>
          <w:sz w:val="32"/>
          <w:szCs w:val="32"/>
        </w:rPr>
        <w:t>，</w:t>
      </w:r>
      <w:r>
        <w:rPr>
          <w:rFonts w:hint="eastAsia" w:ascii="仿宋" w:hAnsi="仿宋" w:eastAsia="仿宋" w:cs="仿宋"/>
          <w:sz w:val="32"/>
          <w:szCs w:val="32"/>
        </w:rPr>
        <w:t>整个评估过程包括接受委托、评估准备、现场清查核实、评定估算、评估汇总及提交报告等，具体如下：</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（一）初步了解此次委估财产的有关情况，明确评估目的、评估范围和评估对象，与委托方共同确定评估基准日；根据财产评估规范要求，准备资料。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（二）前期准备</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公司根据评估标的组建了价格评估项目专家小组，并对评估标的制定了项目情况和评估计划。</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（三）财产核实及现场调查</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根据委托方提供的评估申报资料，价格评估人员于</w:t>
      </w:r>
      <w:r>
        <w:rPr>
          <w:rFonts w:ascii="仿宋" w:hAnsi="仿宋" w:eastAsia="仿宋" w:cs="仿宋"/>
          <w:sz w:val="32"/>
          <w:szCs w:val="32"/>
        </w:rPr>
        <w:t>2021</w:t>
      </w:r>
      <w:r>
        <w:rPr>
          <w:rFonts w:hint="eastAsia" w:ascii="仿宋" w:hAnsi="仿宋" w:eastAsia="仿宋" w:cs="仿宋"/>
          <w:sz w:val="32"/>
          <w:szCs w:val="32"/>
        </w:rPr>
        <w:t>年</w:t>
      </w:r>
      <w:r>
        <w:rPr>
          <w:rFonts w:ascii="仿宋" w:hAnsi="仿宋" w:eastAsia="仿宋" w:cs="仿宋"/>
          <w:sz w:val="32"/>
          <w:szCs w:val="32"/>
        </w:rPr>
        <w:t>1</w:t>
      </w:r>
      <w:r>
        <w:rPr>
          <w:rFonts w:hint="eastAsia" w:ascii="仿宋" w:hAnsi="仿宋" w:eastAsia="仿宋" w:cs="仿宋"/>
          <w:sz w:val="32"/>
          <w:szCs w:val="32"/>
          <w:lang w:val="en-US" w:eastAsia="zh-CN"/>
        </w:rPr>
        <w:t>1</w:t>
      </w:r>
      <w:r>
        <w:rPr>
          <w:rFonts w:hint="eastAsia" w:ascii="仿宋" w:hAnsi="仿宋" w:eastAsia="仿宋" w:cs="仿宋"/>
          <w:sz w:val="32"/>
          <w:szCs w:val="32"/>
        </w:rPr>
        <w:t>月</w:t>
      </w:r>
      <w:r>
        <w:rPr>
          <w:rFonts w:hint="eastAsia" w:ascii="仿宋" w:hAnsi="仿宋" w:eastAsia="仿宋" w:cs="仿宋"/>
          <w:sz w:val="32"/>
          <w:szCs w:val="32"/>
          <w:lang w:val="en-US" w:eastAsia="zh-CN"/>
        </w:rPr>
        <w:t>4</w:t>
      </w:r>
      <w:r>
        <w:rPr>
          <w:rFonts w:hint="eastAsia" w:ascii="仿宋" w:hAnsi="仿宋" w:eastAsia="仿宋" w:cs="仿宋"/>
          <w:sz w:val="32"/>
          <w:szCs w:val="32"/>
        </w:rPr>
        <w:t>日与应城市人民法院工作人员及申请人共同对委估财产组织了勘查，并对相关情况进行调查。</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（四）评估测算</w:t>
      </w:r>
      <w:r>
        <w:rPr>
          <w:rFonts w:ascii="仿宋" w:hAnsi="仿宋" w:eastAsia="仿宋" w:cs="仿宋"/>
          <w:sz w:val="32"/>
          <w:szCs w:val="32"/>
        </w:rPr>
        <w:t xml:space="preserve">                           </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、标的概况</w:t>
      </w:r>
    </w:p>
    <w:p>
      <w:pPr>
        <w:spacing w:line="56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本次委估房产为应城市</w:t>
      </w:r>
      <w:r>
        <w:rPr>
          <w:rFonts w:hint="eastAsia" w:ascii="仿宋" w:hAnsi="仿宋" w:eastAsia="仿宋" w:cs="仿宋"/>
          <w:color w:val="000000"/>
          <w:sz w:val="32"/>
          <w:szCs w:val="32"/>
          <w:lang w:eastAsia="zh-CN"/>
        </w:rPr>
        <w:t>杉树路阁B栋2单元301</w:t>
      </w:r>
      <w:r>
        <w:rPr>
          <w:rFonts w:hint="eastAsia" w:ascii="仿宋" w:hAnsi="仿宋" w:eastAsia="仿宋" w:cs="仿宋"/>
          <w:color w:val="000000"/>
          <w:sz w:val="32"/>
          <w:szCs w:val="32"/>
        </w:rPr>
        <w:t>号，应</w:t>
      </w:r>
      <w:r>
        <w:rPr>
          <w:rFonts w:hint="eastAsia" w:ascii="仿宋" w:hAnsi="仿宋" w:eastAsia="仿宋" w:cs="仿宋"/>
          <w:sz w:val="32"/>
          <w:szCs w:val="32"/>
        </w:rPr>
        <w:t>城市</w:t>
      </w:r>
      <w:r>
        <w:rPr>
          <w:rFonts w:hint="eastAsia" w:ascii="仿宋" w:hAnsi="仿宋" w:eastAsia="仿宋" w:cs="仿宋"/>
          <w:sz w:val="32"/>
          <w:szCs w:val="32"/>
          <w:lang w:eastAsia="zh-CN"/>
        </w:rPr>
        <w:t>不动产登记中心查询结果证明，不动产权利人：林小成，不动产登记</w:t>
      </w:r>
      <w:r>
        <w:rPr>
          <w:rFonts w:hint="eastAsia" w:ascii="仿宋" w:hAnsi="仿宋" w:eastAsia="仿宋" w:cs="仿宋"/>
          <w:sz w:val="32"/>
          <w:szCs w:val="32"/>
        </w:rPr>
        <w:t>证号</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00026593，房屋坐落：杉树路阁B栋，登记时间：2013年10月6日，幢号：ZRZ2000057711,房号:301,房屋所在层：第3层，</w:t>
      </w:r>
      <w:r>
        <w:rPr>
          <w:rFonts w:hint="eastAsia" w:ascii="仿宋" w:hAnsi="仿宋" w:eastAsia="仿宋" w:cs="仿宋"/>
          <w:sz w:val="32"/>
          <w:szCs w:val="32"/>
        </w:rPr>
        <w:t>建筑面积1</w:t>
      </w:r>
      <w:r>
        <w:rPr>
          <w:rFonts w:hint="eastAsia" w:ascii="仿宋" w:hAnsi="仿宋" w:eastAsia="仿宋" w:cs="仿宋"/>
          <w:sz w:val="32"/>
          <w:szCs w:val="32"/>
          <w:lang w:val="en-US" w:eastAsia="zh-CN"/>
        </w:rPr>
        <w:t>31</w:t>
      </w:r>
      <w:r>
        <w:rPr>
          <w:rFonts w:hint="eastAsia" w:ascii="仿宋" w:hAnsi="仿宋" w:eastAsia="仿宋" w:cs="仿宋"/>
          <w:sz w:val="32"/>
          <w:szCs w:val="32"/>
        </w:rPr>
        <w:t>.</w:t>
      </w:r>
      <w:r>
        <w:rPr>
          <w:rFonts w:hint="eastAsia" w:ascii="仿宋" w:hAnsi="仿宋" w:eastAsia="仿宋" w:cs="仿宋"/>
          <w:sz w:val="32"/>
          <w:szCs w:val="32"/>
          <w:lang w:val="en-US" w:eastAsia="zh-CN"/>
        </w:rPr>
        <w:t>96</w:t>
      </w:r>
      <w:r>
        <w:rPr>
          <w:rFonts w:hint="eastAsia" w:ascii="仿宋" w:hAnsi="仿宋" w:eastAsia="仿宋" w:cs="仿宋"/>
          <w:sz w:val="32"/>
          <w:szCs w:val="32"/>
        </w:rPr>
        <w:t>㎡，</w:t>
      </w:r>
      <w:r>
        <w:rPr>
          <w:rFonts w:hint="eastAsia" w:ascii="仿宋" w:hAnsi="仿宋" w:eastAsia="仿宋" w:cs="仿宋"/>
          <w:sz w:val="32"/>
          <w:szCs w:val="32"/>
          <w:lang w:eastAsia="zh-CN"/>
        </w:rPr>
        <w:t>设计用途：</w:t>
      </w:r>
      <w:r>
        <w:rPr>
          <w:rFonts w:hint="eastAsia" w:ascii="仿宋" w:hAnsi="仿宋" w:eastAsia="仿宋" w:cs="仿宋"/>
          <w:sz w:val="32"/>
          <w:szCs w:val="32"/>
        </w:rPr>
        <w:t>住</w:t>
      </w:r>
      <w:r>
        <w:rPr>
          <w:rFonts w:hint="eastAsia" w:ascii="仿宋" w:hAnsi="仿宋" w:eastAsia="仿宋" w:cs="仿宋"/>
          <w:sz w:val="32"/>
          <w:szCs w:val="32"/>
          <w:lang w:eastAsia="zh-CN"/>
        </w:rPr>
        <w:t>宅。</w:t>
      </w:r>
      <w:r>
        <w:rPr>
          <w:rFonts w:hint="eastAsia" w:ascii="仿宋" w:hAnsi="仿宋" w:eastAsia="仿宋" w:cs="仿宋"/>
          <w:sz w:val="32"/>
          <w:szCs w:val="32"/>
        </w:rPr>
        <w:t>楼幢总层数为</w:t>
      </w:r>
      <w:r>
        <w:rPr>
          <w:rFonts w:hint="eastAsia" w:ascii="仿宋" w:hAnsi="仿宋" w:eastAsia="仿宋" w:cs="仿宋"/>
          <w:sz w:val="32"/>
          <w:szCs w:val="32"/>
          <w:lang w:val="en-US" w:eastAsia="zh-CN"/>
        </w:rPr>
        <w:t>7</w:t>
      </w:r>
      <w:r>
        <w:rPr>
          <w:rFonts w:hint="eastAsia" w:ascii="仿宋" w:hAnsi="仿宋" w:eastAsia="仿宋" w:cs="仿宋"/>
          <w:sz w:val="32"/>
          <w:szCs w:val="32"/>
        </w:rPr>
        <w:t>层，标的所在楼层为第</w:t>
      </w:r>
      <w:r>
        <w:rPr>
          <w:rFonts w:ascii="仿宋" w:hAnsi="仿宋" w:eastAsia="仿宋" w:cs="仿宋"/>
          <w:sz w:val="32"/>
          <w:szCs w:val="32"/>
        </w:rPr>
        <w:t>3</w:t>
      </w:r>
      <w:r>
        <w:rPr>
          <w:rFonts w:hint="eastAsia" w:ascii="仿宋" w:hAnsi="仿宋" w:eastAsia="仿宋" w:cs="仿宋"/>
          <w:sz w:val="32"/>
          <w:szCs w:val="32"/>
        </w:rPr>
        <w:t>层，南北朝向，由于当事人不配合，不能进入房内现场勘查，</w:t>
      </w:r>
      <w:r>
        <w:rPr>
          <w:rFonts w:hint="eastAsia" w:ascii="仿宋" w:hAnsi="仿宋" w:eastAsia="仿宋" w:cs="仿宋"/>
          <w:color w:val="000000"/>
          <w:sz w:val="32"/>
          <w:szCs w:val="32"/>
        </w:rPr>
        <w:t>标的房屋按普通装修设定，</w:t>
      </w:r>
      <w:r>
        <w:rPr>
          <w:rFonts w:hint="eastAsia" w:ascii="仿宋" w:hAnsi="仿宋" w:eastAsia="仿宋" w:cs="仿宋"/>
          <w:sz w:val="32"/>
          <w:szCs w:val="32"/>
        </w:rPr>
        <w:t>现有人居住。</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、区位状况</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标的房屋位于</w:t>
      </w:r>
      <w:r>
        <w:rPr>
          <w:rFonts w:hint="eastAsia" w:ascii="仿宋" w:hAnsi="仿宋" w:eastAsia="仿宋" w:cs="仿宋"/>
          <w:bCs/>
          <w:color w:val="000000"/>
          <w:sz w:val="32"/>
          <w:szCs w:val="32"/>
        </w:rPr>
        <w:t>应城市蒲阳大道</w:t>
      </w:r>
      <w:r>
        <w:rPr>
          <w:rFonts w:hint="eastAsia" w:ascii="仿宋" w:hAnsi="仿宋" w:eastAsia="仿宋" w:cs="仿宋"/>
          <w:sz w:val="32"/>
          <w:szCs w:val="32"/>
        </w:rPr>
        <w:t>，地处应城市城区</w:t>
      </w:r>
      <w:r>
        <w:rPr>
          <w:rFonts w:hint="eastAsia" w:ascii="仿宋" w:hAnsi="仿宋" w:eastAsia="仿宋" w:cs="仿宋"/>
          <w:sz w:val="32"/>
          <w:szCs w:val="32"/>
          <w:lang w:eastAsia="zh-CN"/>
        </w:rPr>
        <w:t>，</w:t>
      </w:r>
      <w:r>
        <w:rPr>
          <w:rFonts w:hint="eastAsia" w:ascii="仿宋" w:hAnsi="仿宋" w:eastAsia="仿宋" w:cs="仿宋"/>
          <w:color w:val="000000"/>
          <w:sz w:val="32"/>
          <w:szCs w:val="32"/>
        </w:rPr>
        <w:t>小区名为</w:t>
      </w:r>
      <w:r>
        <w:rPr>
          <w:rFonts w:hint="eastAsia" w:ascii="仿宋" w:hAnsi="仿宋" w:eastAsia="仿宋" w:cs="仿宋"/>
          <w:color w:val="000000"/>
          <w:sz w:val="32"/>
          <w:szCs w:val="32"/>
          <w:lang w:eastAsia="zh-CN"/>
        </w:rPr>
        <w:t>杉树路阁</w:t>
      </w:r>
      <w:r>
        <w:rPr>
          <w:rFonts w:hint="eastAsia" w:ascii="仿宋" w:hAnsi="仿宋" w:eastAsia="仿宋" w:cs="仿宋"/>
          <w:color w:val="000000"/>
          <w:sz w:val="32"/>
          <w:szCs w:val="32"/>
        </w:rPr>
        <w:t>，该小区建</w:t>
      </w:r>
      <w:r>
        <w:rPr>
          <w:rFonts w:hint="eastAsia" w:ascii="仿宋" w:hAnsi="仿宋" w:eastAsia="仿宋" w:cs="仿宋"/>
          <w:color w:val="000000"/>
          <w:sz w:val="32"/>
          <w:szCs w:val="32"/>
          <w:lang w:eastAsia="zh-CN"/>
        </w:rPr>
        <w:t>于</w:t>
      </w:r>
      <w:r>
        <w:rPr>
          <w:rFonts w:hint="eastAsia" w:ascii="仿宋" w:hAnsi="仿宋" w:eastAsia="仿宋" w:cs="仿宋"/>
          <w:color w:val="000000"/>
          <w:sz w:val="32"/>
          <w:szCs w:val="32"/>
          <w:lang w:val="en-US" w:eastAsia="zh-CN"/>
        </w:rPr>
        <w:t>1998年左右</w:t>
      </w:r>
      <w:r>
        <w:rPr>
          <w:rFonts w:hint="eastAsia" w:ascii="仿宋" w:hAnsi="仿宋" w:eastAsia="仿宋" w:cs="仿宋"/>
          <w:color w:val="000000"/>
          <w:sz w:val="32"/>
          <w:szCs w:val="32"/>
        </w:rPr>
        <w:t>。小区</w:t>
      </w:r>
      <w:r>
        <w:rPr>
          <w:rFonts w:hint="eastAsia" w:ascii="仿宋" w:hAnsi="仿宋" w:eastAsia="仿宋" w:cs="仿宋"/>
          <w:sz w:val="32"/>
          <w:szCs w:val="32"/>
        </w:rPr>
        <w:t>为</w:t>
      </w:r>
      <w:r>
        <w:rPr>
          <w:rFonts w:hint="eastAsia" w:ascii="仿宋" w:hAnsi="仿宋" w:eastAsia="仿宋" w:cs="仿宋"/>
          <w:sz w:val="32"/>
          <w:szCs w:val="32"/>
          <w:lang w:eastAsia="zh-CN"/>
        </w:rPr>
        <w:t>中心城区</w:t>
      </w:r>
      <w:r>
        <w:rPr>
          <w:rFonts w:hint="eastAsia" w:ascii="仿宋" w:hAnsi="仿宋" w:eastAsia="仿宋" w:cs="仿宋"/>
          <w:sz w:val="32"/>
          <w:szCs w:val="32"/>
        </w:rPr>
        <w:t>，周边有酒店、超市、银行、加油站等生活配套和服务机构。周边交通便利，小区环境一般，生活配套设施齐全。</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、评估对象权益状况</w:t>
      </w:r>
    </w:p>
    <w:p>
      <w:p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委托方提供的资料显示，标的</w:t>
      </w:r>
      <w:r>
        <w:rPr>
          <w:rFonts w:hint="eastAsia" w:ascii="仿宋" w:hAnsi="仿宋" w:eastAsia="仿宋" w:cs="仿宋"/>
          <w:color w:val="000000"/>
          <w:sz w:val="32"/>
          <w:szCs w:val="32"/>
        </w:rPr>
        <w:t>应</w:t>
      </w:r>
      <w:r>
        <w:rPr>
          <w:rFonts w:hint="eastAsia" w:ascii="仿宋" w:hAnsi="仿宋" w:eastAsia="仿宋" w:cs="仿宋"/>
          <w:sz w:val="32"/>
          <w:szCs w:val="32"/>
        </w:rPr>
        <w:t>城市</w:t>
      </w:r>
      <w:r>
        <w:rPr>
          <w:rFonts w:hint="eastAsia" w:ascii="仿宋" w:hAnsi="仿宋" w:eastAsia="仿宋" w:cs="仿宋"/>
          <w:sz w:val="32"/>
          <w:szCs w:val="32"/>
          <w:lang w:eastAsia="zh-CN"/>
        </w:rPr>
        <w:t>不动产登记中心查询结果证明，不动产权利人：林小成，不动产登记</w:t>
      </w:r>
      <w:r>
        <w:rPr>
          <w:rFonts w:hint="eastAsia" w:ascii="仿宋" w:hAnsi="仿宋" w:eastAsia="仿宋" w:cs="仿宋"/>
          <w:sz w:val="32"/>
          <w:szCs w:val="32"/>
        </w:rPr>
        <w:t>证号</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00026593，房屋坐落：杉树路阁B栋，登记时间：2013年10月6日，幢号：ZRZ2000057711,房号:301,房屋所在层：3，所在层</w:t>
      </w:r>
      <w:r>
        <w:rPr>
          <w:rFonts w:hint="eastAsia" w:ascii="仿宋" w:hAnsi="仿宋" w:eastAsia="仿宋" w:cs="仿宋"/>
          <w:sz w:val="32"/>
          <w:szCs w:val="32"/>
        </w:rPr>
        <w:t>建筑面积</w:t>
      </w:r>
      <w:r>
        <w:rPr>
          <w:rFonts w:ascii="仿宋" w:hAnsi="仿宋" w:eastAsia="仿宋" w:cs="仿宋"/>
          <w:sz w:val="32"/>
          <w:szCs w:val="32"/>
        </w:rPr>
        <w:t>1</w:t>
      </w:r>
      <w:r>
        <w:rPr>
          <w:rFonts w:hint="eastAsia" w:ascii="仿宋" w:hAnsi="仿宋" w:eastAsia="仿宋" w:cs="仿宋"/>
          <w:sz w:val="32"/>
          <w:szCs w:val="32"/>
          <w:lang w:val="en-US" w:eastAsia="zh-CN"/>
        </w:rPr>
        <w:t>31</w:t>
      </w:r>
      <w:r>
        <w:rPr>
          <w:rFonts w:ascii="仿宋" w:hAnsi="仿宋" w:eastAsia="仿宋" w:cs="仿宋"/>
          <w:sz w:val="32"/>
          <w:szCs w:val="32"/>
        </w:rPr>
        <w:t>.</w:t>
      </w:r>
      <w:r>
        <w:rPr>
          <w:rFonts w:hint="eastAsia" w:ascii="仿宋" w:hAnsi="仿宋" w:eastAsia="仿宋" w:cs="仿宋"/>
          <w:sz w:val="32"/>
          <w:szCs w:val="32"/>
          <w:lang w:val="en-US" w:eastAsia="zh-CN"/>
        </w:rPr>
        <w:t>96</w:t>
      </w:r>
      <w:r>
        <w:rPr>
          <w:rFonts w:hint="eastAsia" w:ascii="仿宋" w:hAnsi="仿宋" w:eastAsia="仿宋" w:cs="仿宋"/>
          <w:sz w:val="32"/>
          <w:szCs w:val="32"/>
        </w:rPr>
        <w:t>㎡，</w:t>
      </w:r>
      <w:r>
        <w:rPr>
          <w:rFonts w:hint="eastAsia" w:ascii="仿宋" w:hAnsi="仿宋" w:eastAsia="仿宋" w:cs="仿宋"/>
          <w:sz w:val="32"/>
          <w:szCs w:val="32"/>
          <w:lang w:eastAsia="zh-CN"/>
        </w:rPr>
        <w:t>设计用途</w:t>
      </w:r>
      <w:r>
        <w:rPr>
          <w:rFonts w:hint="eastAsia" w:ascii="仿宋" w:hAnsi="仿宋" w:eastAsia="仿宋" w:cs="仿宋"/>
          <w:sz w:val="32"/>
          <w:szCs w:val="32"/>
          <w:lang w:val="en-US" w:eastAsia="zh-CN"/>
        </w:rPr>
        <w:t>;</w:t>
      </w:r>
      <w:r>
        <w:rPr>
          <w:rFonts w:hint="eastAsia" w:ascii="仿宋" w:hAnsi="仿宋" w:eastAsia="仿宋" w:cs="仿宋"/>
          <w:sz w:val="32"/>
          <w:szCs w:val="32"/>
        </w:rPr>
        <w:t>住</w:t>
      </w:r>
      <w:r>
        <w:rPr>
          <w:rFonts w:hint="eastAsia" w:ascii="仿宋" w:hAnsi="仿宋" w:eastAsia="仿宋" w:cs="仿宋"/>
          <w:sz w:val="32"/>
          <w:szCs w:val="32"/>
          <w:lang w:eastAsia="zh-CN"/>
        </w:rPr>
        <w:t>宅。</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、评定估算</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标的房产位于应城市城区住宅集中地段，市场交易活跃。根据本次评估的市场价值类型，选用市场比较法评估。采用市场比较法作为评估基础，必须建立一些假设以充分支持我们所得出的评估结论。本次评估建立在以下假设和限定条件基础上：</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a</w:t>
      </w:r>
      <w:r>
        <w:rPr>
          <w:rFonts w:hint="eastAsia" w:ascii="仿宋" w:hAnsi="仿宋" w:eastAsia="仿宋" w:cs="仿宋"/>
          <w:sz w:val="32"/>
          <w:szCs w:val="32"/>
        </w:rPr>
        <w:t>、市场假设：市场假设首先设定被评估对象在市场上供需平衡，并且良好。</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b</w:t>
      </w:r>
      <w:r>
        <w:rPr>
          <w:rFonts w:hint="eastAsia" w:ascii="仿宋" w:hAnsi="仿宋" w:eastAsia="仿宋" w:cs="仿宋"/>
          <w:sz w:val="32"/>
          <w:szCs w:val="32"/>
        </w:rPr>
        <w:t>、权属假设：在权属所有中所需遵循的国家和地方的现行法律、法规、制度及社会政治和经济政策与现时无重大变化，所有者将保持持续所有，并在所有权方式上与现时保持一致。</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c</w:t>
      </w:r>
      <w:r>
        <w:rPr>
          <w:rFonts w:hint="eastAsia" w:ascii="仿宋" w:hAnsi="仿宋" w:eastAsia="仿宋" w:cs="仿宋"/>
          <w:sz w:val="32"/>
          <w:szCs w:val="32"/>
        </w:rPr>
        <w:t>、市场调查相关人员提供的数据资料相对真实、可靠。</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d</w:t>
      </w:r>
      <w:r>
        <w:rPr>
          <w:rFonts w:hint="eastAsia" w:ascii="仿宋" w:hAnsi="仿宋" w:eastAsia="仿宋" w:cs="仿宋"/>
          <w:sz w:val="32"/>
          <w:szCs w:val="32"/>
        </w:rPr>
        <w:t>、无其他人力不可抗拒及不可预见因素对评估对象价值造成的重大不利影响。</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e</w:t>
      </w:r>
      <w:r>
        <w:rPr>
          <w:rFonts w:hint="eastAsia" w:ascii="仿宋" w:hAnsi="仿宋" w:eastAsia="仿宋" w:cs="仿宋"/>
          <w:sz w:val="32"/>
          <w:szCs w:val="32"/>
        </w:rPr>
        <w:t>、不考虑通货膨胀对价格和成本的影响。</w:t>
      </w:r>
      <w:r>
        <w:rPr>
          <w:rFonts w:ascii="仿宋" w:hAnsi="仿宋" w:eastAsia="仿宋" w:cs="仿宋"/>
          <w:sz w:val="32"/>
          <w:szCs w:val="32"/>
        </w:rPr>
        <w:t> </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评估人员根据财产评估的要求，认定这些前提条件在评估基准日时成立，当未来经济环境发生较大变化时，评估人员将不承担由于前提条件的改变而推导出不同评估结果的责任。</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市场比较法是根据同一供应圈内房地产具有替代性原则，在充分调查市场的前提下，选择三个与鉴定标的类似房产交易价格进行比较分析，对这些类似房产的成交价格作适当修正，以此估算估价对象的客观合理价格或价值。主要修正项目如下：</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交易情况修正，是排除交易行为中某些特殊因素所造成的可比实例的成交价格偏差，将其价格修正为正常价格。本次评估所选案例为市场正常成交案例，因此不作修正。</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交易日期修正，是将可比实例在其成交日期价格修正到价格鉴定基准日的价格。本次评估所选案例成交时间均未超过基准日一年，符合相关评估准则。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区域因素修正，评估人员对影响房屋建筑物价格的区域因素如繁华程度、交通便捷程度、环境、景观、公共设施配套完备程度、城市规划限制与所选交易案例根据当地房屋建筑现有情况和发展趋势及自已经验积累进行判断，并加以修正。</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个别因素修正，建筑物方面的个别因素包括新旧程度、装</w:t>
      </w:r>
      <w:r>
        <w:rPr>
          <w:rFonts w:hint="eastAsia" w:ascii="仿宋" w:hAnsi="仿宋" w:eastAsia="仿宋" w:cs="仿宋"/>
          <w:w w:val="95"/>
          <w:sz w:val="32"/>
          <w:szCs w:val="32"/>
        </w:rPr>
        <w:t>修、设施设备、平面布置、工程质量、建筑结构、楼层、</w:t>
      </w:r>
      <w:r>
        <w:rPr>
          <w:rFonts w:hint="eastAsia" w:ascii="仿宋" w:hAnsi="仿宋" w:eastAsia="仿宋" w:cs="仿宋"/>
          <w:sz w:val="32"/>
          <w:szCs w:val="32"/>
        </w:rPr>
        <w:t>朝向等。</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评估标的价格</w:t>
      </w:r>
      <w:r>
        <w:rPr>
          <w:rFonts w:ascii="仿宋" w:hAnsi="仿宋" w:eastAsia="仿宋" w:cs="仿宋"/>
          <w:sz w:val="32"/>
          <w:szCs w:val="32"/>
        </w:rPr>
        <w:t>=</w:t>
      </w:r>
      <w:r>
        <w:rPr>
          <w:rFonts w:hint="eastAsia" w:ascii="仿宋" w:hAnsi="仿宋" w:eastAsia="仿宋" w:cs="仿宋"/>
          <w:sz w:val="32"/>
          <w:szCs w:val="32"/>
        </w:rPr>
        <w:t>比较案例成交价格×交易情况修正值×区域因素修正值×个别因素修正值×其他修正值。</w:t>
      </w:r>
    </w:p>
    <w:p>
      <w:pPr>
        <w:spacing w:line="560" w:lineRule="exact"/>
        <w:ind w:firstLine="640" w:firstLineChars="200"/>
        <w:rPr>
          <w:rFonts w:ascii="仿宋" w:hAnsi="仿宋" w:eastAsia="仿宋" w:cs="仿宋"/>
          <w:color w:val="FF0000"/>
          <w:sz w:val="32"/>
          <w:szCs w:val="32"/>
        </w:rPr>
      </w:pPr>
      <w:r>
        <w:rPr>
          <w:rFonts w:hint="eastAsia" w:ascii="仿宋" w:hAnsi="仿宋" w:eastAsia="仿宋" w:cs="仿宋"/>
          <w:sz w:val="32"/>
          <w:szCs w:val="32"/>
        </w:rPr>
        <w:t>评估人员对该区域类似标的房产的市场交易情况进行了调查，</w:t>
      </w:r>
      <w:r>
        <w:rPr>
          <w:rFonts w:hint="eastAsia" w:ascii="仿宋" w:hAnsi="仿宋" w:eastAsia="仿宋" w:cs="仿宋"/>
          <w:color w:val="000000"/>
          <w:sz w:val="32"/>
          <w:szCs w:val="32"/>
        </w:rPr>
        <w:t>综合测算委估房产的市场比准交易价格为</w:t>
      </w:r>
      <w:r>
        <w:rPr>
          <w:rFonts w:hint="eastAsia" w:ascii="仿宋" w:hAnsi="仿宋" w:eastAsia="仿宋" w:cs="仿宋"/>
          <w:color w:val="000000"/>
          <w:sz w:val="32"/>
          <w:szCs w:val="32"/>
          <w:lang w:val="en-US" w:eastAsia="zh-CN"/>
        </w:rPr>
        <w:t>3186</w:t>
      </w:r>
      <w:r>
        <w:rPr>
          <w:rFonts w:hint="eastAsia" w:ascii="仿宋" w:hAnsi="仿宋" w:eastAsia="仿宋" w:cs="仿宋"/>
          <w:color w:val="000000"/>
          <w:sz w:val="32"/>
          <w:szCs w:val="32"/>
        </w:rPr>
        <w:t>元</w:t>
      </w:r>
      <w:r>
        <w:rPr>
          <w:rFonts w:ascii="仿宋" w:hAnsi="仿宋" w:eastAsia="仿宋" w:cs="仿宋"/>
          <w:color w:val="000000"/>
          <w:sz w:val="32"/>
          <w:szCs w:val="32"/>
        </w:rPr>
        <w:t>/</w:t>
      </w:r>
      <w:r>
        <w:rPr>
          <w:rFonts w:hint="eastAsia" w:ascii="仿宋" w:hAnsi="仿宋" w:eastAsia="仿宋" w:cs="仿宋"/>
          <w:color w:val="000000"/>
          <w:sz w:val="32"/>
          <w:szCs w:val="32"/>
        </w:rPr>
        <w:t>㎡。</w:t>
      </w:r>
    </w:p>
    <w:p>
      <w:pPr>
        <w:spacing w:line="56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评估标的价格</w:t>
      </w:r>
      <w:r>
        <w:rPr>
          <w:rFonts w:ascii="仿宋" w:hAnsi="仿宋" w:eastAsia="仿宋" w:cs="仿宋"/>
          <w:color w:val="000000"/>
          <w:sz w:val="32"/>
          <w:szCs w:val="32"/>
        </w:rPr>
        <w:t>=</w:t>
      </w:r>
      <w:r>
        <w:rPr>
          <w:rFonts w:hint="eastAsia" w:ascii="仿宋" w:hAnsi="仿宋" w:eastAsia="仿宋" w:cs="仿宋"/>
          <w:color w:val="000000"/>
          <w:sz w:val="32"/>
          <w:szCs w:val="32"/>
          <w:lang w:val="en-US" w:eastAsia="zh-CN"/>
        </w:rPr>
        <w:t>3186</w:t>
      </w:r>
      <w:r>
        <w:rPr>
          <w:rFonts w:hint="eastAsia" w:ascii="仿宋" w:hAnsi="仿宋" w:eastAsia="仿宋" w:cs="仿宋"/>
          <w:color w:val="000000"/>
          <w:sz w:val="32"/>
          <w:szCs w:val="32"/>
        </w:rPr>
        <w:t>元</w:t>
      </w:r>
      <w:r>
        <w:rPr>
          <w:rFonts w:ascii="仿宋" w:hAnsi="仿宋" w:eastAsia="仿宋" w:cs="仿宋"/>
          <w:color w:val="000000"/>
          <w:sz w:val="32"/>
          <w:szCs w:val="32"/>
        </w:rPr>
        <w:t>/</w:t>
      </w:r>
      <w:r>
        <w:rPr>
          <w:rFonts w:hint="eastAsia" w:ascii="仿宋" w:hAnsi="仿宋" w:eastAsia="仿宋" w:cs="仿宋"/>
          <w:color w:val="000000"/>
          <w:sz w:val="32"/>
          <w:szCs w:val="32"/>
        </w:rPr>
        <w:t>㎡</w:t>
      </w: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lang w:val="en-US" w:eastAsia="zh-CN"/>
        </w:rPr>
        <w:t>31</w:t>
      </w:r>
      <w:r>
        <w:rPr>
          <w:rFonts w:ascii="仿宋" w:hAnsi="仿宋" w:eastAsia="仿宋" w:cs="仿宋"/>
          <w:sz w:val="32"/>
          <w:szCs w:val="32"/>
        </w:rPr>
        <w:t>.</w:t>
      </w:r>
      <w:r>
        <w:rPr>
          <w:rFonts w:hint="eastAsia" w:ascii="仿宋" w:hAnsi="仿宋" w:eastAsia="仿宋" w:cs="仿宋"/>
          <w:sz w:val="32"/>
          <w:szCs w:val="32"/>
          <w:lang w:val="en-US" w:eastAsia="zh-CN"/>
        </w:rPr>
        <w:t>96</w:t>
      </w:r>
      <w:r>
        <w:rPr>
          <w:rFonts w:hint="eastAsia" w:ascii="仿宋" w:hAnsi="仿宋" w:eastAsia="仿宋" w:cs="仿宋"/>
          <w:color w:val="000000"/>
          <w:sz w:val="32"/>
          <w:szCs w:val="32"/>
        </w:rPr>
        <w:t>㎡</w:t>
      </w:r>
      <w:r>
        <w:rPr>
          <w:rFonts w:ascii="仿宋" w:hAnsi="仿宋" w:eastAsia="仿宋" w:cs="仿宋"/>
          <w:sz w:val="32"/>
          <w:szCs w:val="32"/>
        </w:rPr>
        <w:t>=4</w:t>
      </w:r>
      <w:r>
        <w:rPr>
          <w:rFonts w:hint="eastAsia" w:ascii="仿宋" w:hAnsi="仿宋" w:eastAsia="仿宋" w:cs="仿宋"/>
          <w:sz w:val="32"/>
          <w:szCs w:val="32"/>
          <w:lang w:val="en-US" w:eastAsia="zh-CN"/>
        </w:rPr>
        <w:t>20424</w:t>
      </w:r>
      <w:r>
        <w:rPr>
          <w:rFonts w:hint="eastAsia" w:ascii="仿宋" w:hAnsi="仿宋" w:eastAsia="仿宋" w:cs="仿宋"/>
          <w:sz w:val="32"/>
          <w:szCs w:val="32"/>
        </w:rPr>
        <w:t>元。</w:t>
      </w:r>
    </w:p>
    <w:p>
      <w:pPr>
        <w:adjustRightInd w:val="0"/>
        <w:snapToGrid w:val="0"/>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　　八、价格评估结论</w:t>
      </w:r>
    </w:p>
    <w:p>
      <w:pPr>
        <w:spacing w:line="56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通过价格评估，应城市</w:t>
      </w:r>
      <w:r>
        <w:rPr>
          <w:rFonts w:hint="eastAsia" w:ascii="仿宋" w:hAnsi="仿宋" w:eastAsia="仿宋" w:cs="仿宋"/>
          <w:color w:val="000000"/>
          <w:sz w:val="32"/>
          <w:szCs w:val="32"/>
          <w:lang w:eastAsia="zh-CN"/>
        </w:rPr>
        <w:t>杉树路阁B栋2单元301</w:t>
      </w:r>
      <w:r>
        <w:rPr>
          <w:rFonts w:hint="eastAsia" w:ascii="仿宋" w:hAnsi="仿宋" w:eastAsia="仿宋" w:cs="仿宋"/>
          <w:color w:val="000000"/>
          <w:sz w:val="32"/>
          <w:szCs w:val="32"/>
        </w:rPr>
        <w:t>号房屋在</w:t>
      </w:r>
      <w:r>
        <w:rPr>
          <w:rFonts w:ascii="仿宋" w:hAnsi="仿宋" w:eastAsia="仿宋" w:cs="仿宋"/>
          <w:sz w:val="32"/>
          <w:szCs w:val="32"/>
        </w:rPr>
        <w:t>2021</w:t>
      </w:r>
      <w:r>
        <w:rPr>
          <w:rFonts w:hint="eastAsia" w:ascii="仿宋" w:hAnsi="仿宋" w:eastAsia="仿宋" w:cs="仿宋"/>
          <w:sz w:val="32"/>
          <w:szCs w:val="32"/>
        </w:rPr>
        <w:t>年</w:t>
      </w:r>
      <w:r>
        <w:rPr>
          <w:rFonts w:hint="eastAsia" w:ascii="仿宋" w:hAnsi="仿宋" w:eastAsia="仿宋" w:cs="仿宋"/>
          <w:sz w:val="32"/>
          <w:szCs w:val="32"/>
          <w:lang w:val="en-US" w:eastAsia="zh-CN"/>
        </w:rPr>
        <w:t>10</w:t>
      </w:r>
      <w:r>
        <w:rPr>
          <w:rFonts w:hint="eastAsia" w:ascii="仿宋" w:hAnsi="仿宋" w:eastAsia="仿宋" w:cs="仿宋"/>
          <w:sz w:val="32"/>
          <w:szCs w:val="32"/>
        </w:rPr>
        <w:t>月</w:t>
      </w:r>
      <w:r>
        <w:rPr>
          <w:rFonts w:hint="eastAsia" w:ascii="仿宋" w:hAnsi="仿宋" w:eastAsia="仿宋" w:cs="仿宋"/>
          <w:sz w:val="32"/>
          <w:szCs w:val="32"/>
          <w:lang w:val="en-US" w:eastAsia="zh-CN"/>
        </w:rPr>
        <w:t>19</w:t>
      </w:r>
      <w:r>
        <w:rPr>
          <w:rFonts w:hint="eastAsia" w:ascii="仿宋" w:hAnsi="仿宋" w:eastAsia="仿宋" w:cs="仿宋"/>
          <w:sz w:val="32"/>
          <w:szCs w:val="32"/>
        </w:rPr>
        <w:t>日</w:t>
      </w:r>
      <w:r>
        <w:rPr>
          <w:rFonts w:hint="eastAsia" w:ascii="仿宋" w:hAnsi="仿宋" w:eastAsia="仿宋" w:cs="仿宋"/>
          <w:color w:val="000000"/>
          <w:sz w:val="32"/>
          <w:szCs w:val="32"/>
        </w:rPr>
        <w:t>的评估价格为：￥</w:t>
      </w:r>
      <w:r>
        <w:rPr>
          <w:rFonts w:ascii="仿宋" w:hAnsi="仿宋" w:eastAsia="仿宋" w:cs="仿宋"/>
          <w:sz w:val="32"/>
          <w:szCs w:val="32"/>
        </w:rPr>
        <w:t>4</w:t>
      </w:r>
      <w:r>
        <w:rPr>
          <w:rFonts w:hint="eastAsia" w:ascii="仿宋" w:hAnsi="仿宋" w:eastAsia="仿宋" w:cs="仿宋"/>
          <w:sz w:val="32"/>
          <w:szCs w:val="32"/>
          <w:lang w:val="en-US" w:eastAsia="zh-CN"/>
        </w:rPr>
        <w:t>20424</w:t>
      </w:r>
      <w:r>
        <w:rPr>
          <w:rFonts w:hint="eastAsia" w:ascii="仿宋" w:hAnsi="仿宋" w:eastAsia="仿宋" w:cs="仿宋"/>
          <w:color w:val="000000"/>
          <w:sz w:val="32"/>
          <w:szCs w:val="32"/>
        </w:rPr>
        <w:t>元（大写人民币肆</w:t>
      </w:r>
      <w:r>
        <w:rPr>
          <w:rFonts w:ascii="仿宋" w:hAnsi="仿宋" w:eastAsia="仿宋" w:cs="仿宋"/>
          <w:color w:val="000000"/>
          <w:sz w:val="32"/>
          <w:szCs w:val="32"/>
        </w:rPr>
        <w:fldChar w:fldCharType="begin"/>
      </w:r>
      <w:r>
        <w:rPr>
          <w:rFonts w:ascii="仿宋" w:hAnsi="仿宋" w:eastAsia="仿宋" w:cs="仿宋"/>
          <w:color w:val="000000"/>
          <w:sz w:val="32"/>
          <w:szCs w:val="32"/>
        </w:rPr>
        <w:instrText xml:space="preserve"> = 414780 \* CHINESENUM4 \* MERGEFORMAT </w:instrText>
      </w:r>
      <w:r>
        <w:rPr>
          <w:rFonts w:ascii="仿宋" w:hAnsi="仿宋" w:eastAsia="仿宋" w:cs="仿宋"/>
          <w:color w:val="000000"/>
          <w:sz w:val="32"/>
          <w:szCs w:val="32"/>
        </w:rPr>
        <w:fldChar w:fldCharType="separate"/>
      </w:r>
      <w:r>
        <w:rPr>
          <w:rFonts w:ascii="仿宋" w:hAnsi="仿宋" w:eastAsia="仿宋" w:cs="仿宋"/>
          <w:sz w:val="32"/>
          <w:szCs w:val="32"/>
        </w:rPr>
        <w:fldChar w:fldCharType="begin"/>
      </w:r>
      <w:r>
        <w:rPr>
          <w:rFonts w:ascii="仿宋" w:hAnsi="仿宋" w:eastAsia="仿宋" w:cs="仿宋"/>
          <w:sz w:val="32"/>
          <w:szCs w:val="32"/>
        </w:rPr>
        <w:instrText xml:space="preserve"> = 294400 \* CHINESENUM2 \* MERGEFORMAT </w:instrText>
      </w:r>
      <w:r>
        <w:rPr>
          <w:rFonts w:ascii="仿宋" w:hAnsi="仿宋" w:eastAsia="仿宋" w:cs="仿宋"/>
          <w:sz w:val="32"/>
          <w:szCs w:val="32"/>
        </w:rPr>
        <w:fldChar w:fldCharType="separate"/>
      </w:r>
      <w:r>
        <w:rPr>
          <w:rFonts w:hint="eastAsia" w:ascii="仿宋" w:hAnsi="仿宋" w:eastAsia="仿宋" w:cs="仿宋"/>
          <w:sz w:val="32"/>
          <w:szCs w:val="32"/>
        </w:rPr>
        <w:t>拾</w:t>
      </w:r>
      <w:r>
        <w:rPr>
          <w:rFonts w:hint="eastAsia" w:ascii="仿宋" w:hAnsi="仿宋" w:eastAsia="仿宋" w:cs="仿宋"/>
          <w:sz w:val="32"/>
          <w:szCs w:val="32"/>
          <w:lang w:eastAsia="zh-CN"/>
        </w:rPr>
        <w:t>贰</w:t>
      </w:r>
      <w:r>
        <w:rPr>
          <w:rFonts w:hint="eastAsia" w:ascii="仿宋" w:hAnsi="仿宋" w:eastAsia="仿宋" w:cs="仿宋"/>
          <w:sz w:val="32"/>
          <w:szCs w:val="32"/>
        </w:rPr>
        <w:t>万</w:t>
      </w:r>
      <w:r>
        <w:rPr>
          <w:rFonts w:hint="eastAsia" w:ascii="仿宋" w:hAnsi="仿宋" w:eastAsia="仿宋" w:cs="仿宋"/>
          <w:sz w:val="32"/>
          <w:szCs w:val="32"/>
          <w:lang w:eastAsia="zh-CN"/>
        </w:rPr>
        <w:t>零肆</w:t>
      </w:r>
      <w:r>
        <w:rPr>
          <w:rFonts w:hint="eastAsia" w:ascii="仿宋" w:hAnsi="仿宋" w:eastAsia="仿宋" w:cs="仿宋"/>
          <w:sz w:val="32"/>
          <w:szCs w:val="32"/>
        </w:rPr>
        <w:t>佰</w:t>
      </w:r>
      <w:r>
        <w:rPr>
          <w:rFonts w:ascii="仿宋" w:hAnsi="仿宋" w:eastAsia="仿宋" w:cs="仿宋"/>
          <w:sz w:val="32"/>
          <w:szCs w:val="32"/>
        </w:rPr>
        <w:fldChar w:fldCharType="end"/>
      </w:r>
      <w:r>
        <w:rPr>
          <w:rFonts w:hint="eastAsia" w:ascii="仿宋" w:hAnsi="仿宋" w:eastAsia="仿宋" w:cs="仿宋"/>
          <w:sz w:val="32"/>
          <w:szCs w:val="32"/>
          <w:lang w:eastAsia="zh-CN"/>
        </w:rPr>
        <w:t>贰</w:t>
      </w:r>
      <w:r>
        <w:rPr>
          <w:rFonts w:hint="eastAsia" w:ascii="仿宋" w:hAnsi="仿宋" w:eastAsia="仿宋" w:cs="仿宋"/>
          <w:sz w:val="32"/>
          <w:szCs w:val="32"/>
        </w:rPr>
        <w:t>拾</w:t>
      </w:r>
      <w:r>
        <w:rPr>
          <w:rFonts w:hint="eastAsia" w:ascii="仿宋" w:hAnsi="仿宋" w:eastAsia="仿宋" w:cs="仿宋"/>
          <w:sz w:val="32"/>
          <w:szCs w:val="32"/>
          <w:lang w:eastAsia="zh-CN"/>
        </w:rPr>
        <w:t>肆</w:t>
      </w:r>
      <w:r>
        <w:rPr>
          <w:rFonts w:hint="eastAsia" w:ascii="仿宋" w:hAnsi="仿宋" w:eastAsia="仿宋" w:cs="仿宋"/>
          <w:color w:val="000000"/>
          <w:sz w:val="32"/>
          <w:szCs w:val="32"/>
        </w:rPr>
        <w:t>元整</w:t>
      </w:r>
      <w:r>
        <w:rPr>
          <w:rFonts w:ascii="仿宋" w:hAnsi="仿宋" w:eastAsia="仿宋" w:cs="仿宋"/>
          <w:color w:val="000000"/>
          <w:sz w:val="32"/>
          <w:szCs w:val="32"/>
        </w:rPr>
        <w:fldChar w:fldCharType="end"/>
      </w:r>
      <w:r>
        <w:rPr>
          <w:rFonts w:hint="eastAsia" w:ascii="仿宋" w:hAnsi="仿宋" w:eastAsia="仿宋" w:cs="仿宋"/>
          <w:color w:val="000000"/>
          <w:sz w:val="32"/>
          <w:szCs w:val="32"/>
        </w:rPr>
        <w:t>）。</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九、价格评估限定条件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报告使用者在使用本评估报告时，应关注以下事项对评估结论可能产生的影响，在依据本报告自行决策时给予充分考虑。</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、评估结论系根据上述原则、依据、前提、方法、程序而得出，只有在上述原则、依据、前提存在的条件下成立；</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、评估结论仅为本次评估目的即司法拍卖强制变现这一特定目的服务，其他经济行为引用无效；</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、受评估人员专业范围及清查技术手段的限制，本次评估未对地上建筑物的建筑结构强度、所用材料品质等进行检测，本报告设定评估基准日时点的评估对象房地产及附属设施工程质量符合国家和地区相关标准；</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本评估结论设定为“司法执行财产处置中的交易税费及财产处置费用均由买卖双方按相关规定各自承担”这一税费负担方式下的价值，未考虑评估费、拍卖费、诉讼费、律师费、交易税费以及欠缴的物业水电费等财产处置费用对评估结论的影响；</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5</w:t>
      </w:r>
      <w:r>
        <w:rPr>
          <w:rFonts w:hint="eastAsia" w:ascii="仿宋" w:hAnsi="仿宋" w:eastAsia="仿宋" w:cs="仿宋"/>
          <w:sz w:val="32"/>
          <w:szCs w:val="32"/>
        </w:rPr>
        <w:t>、本评估结论是反映评估对象在本次评估目的下，根据公开市场原则确定的公允价值，没有考虑地方临时限购调控政策和将来特殊的交易可能追加付出的价格等对评估值的影响，也未考虑国家宏观经济政策发生变化以及遇有自然力和其他不可抗力对资产价格的影响。当前述条件以及评估中遵循的持续经营原则等发生变化时，评估结论一般会失效；</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6</w:t>
      </w:r>
      <w:r>
        <w:rPr>
          <w:rFonts w:hint="eastAsia" w:ascii="仿宋" w:hAnsi="仿宋" w:eastAsia="仿宋" w:cs="仿宋"/>
          <w:sz w:val="32"/>
          <w:szCs w:val="32"/>
        </w:rPr>
        <w:t>、委托方应对所提供的以上评估原始资料的真实性、合法性和完整性承担责任；</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7</w:t>
      </w:r>
      <w:r>
        <w:rPr>
          <w:rFonts w:hint="eastAsia" w:ascii="仿宋" w:hAnsi="仿宋" w:eastAsia="仿宋" w:cs="仿宋"/>
          <w:sz w:val="32"/>
          <w:szCs w:val="32"/>
        </w:rPr>
        <w:t>、评估结论是本公司出具的，受具体参加本项目的评估人员的执业水平和能力的影响。</w:t>
      </w:r>
      <w:r>
        <w:rPr>
          <w:rFonts w:ascii="仿宋" w:hAnsi="仿宋" w:eastAsia="仿宋" w:cs="仿宋"/>
          <w:sz w:val="32"/>
          <w:szCs w:val="32"/>
        </w:rPr>
        <w:t> </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8</w:t>
      </w:r>
      <w:r>
        <w:rPr>
          <w:rFonts w:hint="eastAsia" w:ascii="仿宋" w:hAnsi="仿宋" w:eastAsia="仿宋" w:cs="仿宋"/>
          <w:sz w:val="32"/>
          <w:szCs w:val="32"/>
        </w:rPr>
        <w:t>、本评估报告仅供委托方为本次评估目的使用。本评估报告书的所有权归评估机构所有，未征得本评估机构同意，评估报告的内容不得被摘抄、引用或披露于公开媒体，法律、法规规定以及相关当事方另有约定的除外。</w:t>
      </w:r>
    </w:p>
    <w:p>
      <w:pPr>
        <w:spacing w:line="560" w:lineRule="exact"/>
        <w:ind w:firstLine="643" w:firstLineChars="200"/>
        <w:rPr>
          <w:rStyle w:val="14"/>
          <w:rFonts w:ascii="仿宋" w:hAnsi="仿宋" w:eastAsia="仿宋" w:cs="仿宋"/>
          <w:b/>
          <w:sz w:val="32"/>
          <w:szCs w:val="32"/>
        </w:rPr>
      </w:pPr>
      <w:r>
        <w:rPr>
          <w:rFonts w:hint="eastAsia" w:ascii="仿宋" w:hAnsi="仿宋" w:eastAsia="仿宋" w:cs="仿宋"/>
          <w:b/>
          <w:sz w:val="32"/>
          <w:szCs w:val="32"/>
        </w:rPr>
        <w:t>十、特别事项说明</w:t>
      </w:r>
      <w:r>
        <w:rPr>
          <w:rStyle w:val="14"/>
          <w:rFonts w:ascii="仿宋" w:hAnsi="仿宋" w:eastAsia="仿宋" w:cs="仿宋"/>
          <w:b/>
          <w:sz w:val="32"/>
          <w:szCs w:val="32"/>
        </w:rPr>
        <w:t> </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报告使用者在使用本评估报告时，应关注以下特别事项对评估结论可能产生的影响，在依据本报告自行决策时给予充分考虑。</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一）本评估项目是在独立、客观、公正的原则下由评估机构作出的，评估机构及参加本次评估的工作人员与委托方或其它当事人无任何利害关系，评估人员在评估过程中恪守职业道德和规范，并进行了充分的努力。</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二）财产评估是价格评估人员依据相关法律、法规和资产评估准则，对评估对象在评估基准日特定目的下的价值进行分析、估算并发表专业意见的行为和过程。评估结论不应被认为是对评估对象可实现价格的保证。</w:t>
      </w:r>
      <w:r>
        <w:rPr>
          <w:rFonts w:ascii="仿宋" w:hAnsi="仿宋" w:eastAsia="仿宋" w:cs="仿宋"/>
          <w:sz w:val="32"/>
          <w:szCs w:val="32"/>
        </w:rPr>
        <w:t> </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（三）由委托方提供的与评估相关的行为是编制本报告的基础；针对本项目，评估师进行了必要的、独立的核实工作，委托方应对其提供数据的真实性、合法性、完整性负责。</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四）评估师执行财产评估业务的目的是对评估对象价值进行估算并发表专业意见，对评估对象法律权属确认或发表意见超出评估师执业范围。评估过程中，评估人员已对委托提供方的评估对象法律权属数据和数据来源进行了必要的查验。本次评估主要是对委估财产在合法存在的前提下，对其价值进行评估，而非对委估财产的完整产权进行界定和确认。</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（五）报告中的分析、意见和结论只在报告阐明的假设前提和限制条件下有效，它们代表评估人员不带有偏见的专业分析、意见和结论。</w:t>
      </w:r>
      <w:r>
        <w:rPr>
          <w:rFonts w:ascii="仿宋" w:hAnsi="仿宋" w:eastAsia="仿宋" w:cs="仿宋"/>
          <w:sz w:val="32"/>
          <w:szCs w:val="32"/>
        </w:rPr>
        <w:t> </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（六）本评估报告只能用于此次评估所载明的评估目的，因评估报告使用不当造成的后果与评估人员及其所在的评估机构无关。</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（七）本报告含有若干附件，附件构成本报告重要组成部分，与报告正文具有同等法律效力。</w:t>
      </w:r>
      <w:r>
        <w:rPr>
          <w:rFonts w:ascii="仿宋" w:hAnsi="仿宋" w:eastAsia="仿宋" w:cs="仿宋"/>
          <w:sz w:val="32"/>
          <w:szCs w:val="32"/>
        </w:rPr>
        <w:t> </w:t>
      </w:r>
    </w:p>
    <w:p>
      <w:pPr>
        <w:spacing w:line="560" w:lineRule="exact"/>
        <w:ind w:firstLine="643" w:firstLineChars="200"/>
        <w:rPr>
          <w:rStyle w:val="14"/>
          <w:rFonts w:ascii="仿宋" w:hAnsi="仿宋" w:eastAsia="仿宋" w:cs="仿宋"/>
          <w:b/>
          <w:sz w:val="32"/>
          <w:szCs w:val="32"/>
        </w:rPr>
      </w:pPr>
      <w:r>
        <w:rPr>
          <w:rFonts w:hint="eastAsia" w:ascii="仿宋" w:hAnsi="仿宋" w:eastAsia="仿宋" w:cs="仿宋"/>
          <w:b/>
          <w:sz w:val="32"/>
          <w:szCs w:val="32"/>
        </w:rPr>
        <w:t>十一、评估报告日</w:t>
      </w:r>
      <w:r>
        <w:rPr>
          <w:rStyle w:val="14"/>
          <w:rFonts w:ascii="仿宋" w:hAnsi="仿宋" w:eastAsia="仿宋" w:cs="仿宋"/>
          <w:b/>
          <w:sz w:val="32"/>
          <w:szCs w:val="32"/>
        </w:rPr>
        <w:t> </w:t>
      </w:r>
    </w:p>
    <w:p>
      <w:pPr>
        <w:spacing w:line="560" w:lineRule="exact"/>
        <w:ind w:firstLine="640" w:firstLineChars="200"/>
        <w:rPr>
          <w:rStyle w:val="14"/>
          <w:rFonts w:ascii="仿宋" w:hAnsi="仿宋" w:eastAsia="仿宋" w:cs="仿宋"/>
          <w:sz w:val="32"/>
          <w:szCs w:val="32"/>
        </w:rPr>
      </w:pPr>
      <w:r>
        <w:rPr>
          <w:rStyle w:val="14"/>
          <w:rFonts w:hint="eastAsia" w:ascii="仿宋" w:hAnsi="仿宋" w:eastAsia="仿宋" w:cs="仿宋"/>
          <w:sz w:val="32"/>
          <w:szCs w:val="32"/>
        </w:rPr>
        <w:t>评估报告日为评估人员专业意见形成日，本次出具评估报告日期为</w:t>
      </w:r>
      <w:r>
        <w:rPr>
          <w:rStyle w:val="14"/>
          <w:rFonts w:ascii="仿宋" w:hAnsi="仿宋" w:eastAsia="仿宋" w:cs="仿宋"/>
          <w:sz w:val="32"/>
          <w:szCs w:val="32"/>
        </w:rPr>
        <w:t>2021</w:t>
      </w:r>
      <w:r>
        <w:rPr>
          <w:rStyle w:val="14"/>
          <w:rFonts w:hint="eastAsia" w:ascii="仿宋" w:hAnsi="仿宋" w:eastAsia="仿宋" w:cs="仿宋"/>
          <w:sz w:val="32"/>
          <w:szCs w:val="32"/>
        </w:rPr>
        <w:t>年</w:t>
      </w:r>
      <w:r>
        <w:rPr>
          <w:rStyle w:val="14"/>
          <w:rFonts w:ascii="仿宋" w:hAnsi="仿宋" w:eastAsia="仿宋" w:cs="仿宋"/>
          <w:sz w:val="32"/>
          <w:szCs w:val="32"/>
        </w:rPr>
        <w:t>1</w:t>
      </w:r>
      <w:r>
        <w:rPr>
          <w:rStyle w:val="14"/>
          <w:rFonts w:hint="eastAsia" w:ascii="仿宋" w:hAnsi="仿宋" w:eastAsia="仿宋" w:cs="仿宋"/>
          <w:sz w:val="32"/>
          <w:szCs w:val="32"/>
          <w:lang w:val="en-US" w:eastAsia="zh-CN"/>
        </w:rPr>
        <w:t>1</w:t>
      </w:r>
      <w:r>
        <w:rPr>
          <w:rStyle w:val="14"/>
          <w:rFonts w:hint="eastAsia" w:ascii="仿宋" w:hAnsi="仿宋" w:eastAsia="仿宋" w:cs="仿宋"/>
          <w:sz w:val="32"/>
          <w:szCs w:val="32"/>
        </w:rPr>
        <w:t>月</w:t>
      </w:r>
      <w:r>
        <w:rPr>
          <w:rStyle w:val="14"/>
          <w:rFonts w:hint="eastAsia" w:ascii="仿宋" w:hAnsi="仿宋" w:eastAsia="仿宋" w:cs="仿宋"/>
          <w:sz w:val="32"/>
          <w:szCs w:val="32"/>
          <w:lang w:val="en-US" w:eastAsia="zh-CN"/>
        </w:rPr>
        <w:t>8</w:t>
      </w:r>
      <w:r>
        <w:rPr>
          <w:rStyle w:val="14"/>
          <w:rFonts w:hint="eastAsia" w:ascii="仿宋" w:hAnsi="仿宋" w:eastAsia="仿宋" w:cs="仿宋"/>
          <w:sz w:val="32"/>
          <w:szCs w:val="32"/>
        </w:rPr>
        <w:t>日。报告有效期自评估基准日起一年，</w:t>
      </w:r>
      <w:r>
        <w:rPr>
          <w:rFonts w:ascii="仿宋" w:hAnsi="仿宋" w:eastAsia="仿宋" w:cs="仿宋"/>
          <w:color w:val="000000"/>
          <w:sz w:val="32"/>
          <w:szCs w:val="32"/>
        </w:rPr>
        <w:t>2021</w:t>
      </w:r>
      <w:r>
        <w:rPr>
          <w:rFonts w:hint="eastAsia" w:ascii="仿宋" w:hAnsi="仿宋" w:eastAsia="仿宋" w:cs="仿宋"/>
          <w:color w:val="000000"/>
          <w:sz w:val="32"/>
          <w:szCs w:val="32"/>
        </w:rPr>
        <w:t>年</w:t>
      </w:r>
      <w:r>
        <w:rPr>
          <w:rFonts w:hint="eastAsia" w:ascii="仿宋" w:hAnsi="仿宋" w:eastAsia="仿宋" w:cs="仿宋"/>
          <w:color w:val="000000"/>
          <w:sz w:val="32"/>
          <w:szCs w:val="32"/>
          <w:lang w:val="en-US" w:eastAsia="zh-CN"/>
        </w:rPr>
        <w:t>10</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19</w:t>
      </w:r>
      <w:r>
        <w:rPr>
          <w:rFonts w:hint="eastAsia" w:ascii="仿宋" w:hAnsi="仿宋" w:eastAsia="仿宋" w:cs="仿宋"/>
          <w:color w:val="000000"/>
          <w:sz w:val="32"/>
          <w:szCs w:val="32"/>
        </w:rPr>
        <w:t>日起</w:t>
      </w:r>
      <w:r>
        <w:rPr>
          <w:rStyle w:val="14"/>
          <w:rFonts w:hint="eastAsia" w:ascii="仿宋" w:hAnsi="仿宋" w:eastAsia="仿宋" w:cs="仿宋"/>
          <w:sz w:val="32"/>
          <w:szCs w:val="32"/>
        </w:rPr>
        <w:t>至</w:t>
      </w:r>
      <w:r>
        <w:rPr>
          <w:rStyle w:val="14"/>
          <w:rFonts w:ascii="仿宋" w:hAnsi="仿宋" w:eastAsia="仿宋" w:cs="仿宋"/>
          <w:sz w:val="32"/>
          <w:szCs w:val="32"/>
        </w:rPr>
        <w:t>2022</w:t>
      </w:r>
      <w:r>
        <w:rPr>
          <w:rStyle w:val="14"/>
          <w:rFonts w:hint="eastAsia" w:ascii="仿宋" w:hAnsi="仿宋" w:eastAsia="仿宋" w:cs="仿宋"/>
          <w:sz w:val="32"/>
          <w:szCs w:val="32"/>
        </w:rPr>
        <w:t>年</w:t>
      </w:r>
      <w:r>
        <w:rPr>
          <w:rStyle w:val="14"/>
          <w:rFonts w:hint="eastAsia" w:ascii="仿宋" w:hAnsi="仿宋" w:eastAsia="仿宋" w:cs="仿宋"/>
          <w:sz w:val="32"/>
          <w:szCs w:val="32"/>
          <w:lang w:val="en-US" w:eastAsia="zh-CN"/>
        </w:rPr>
        <w:t>10</w:t>
      </w:r>
      <w:r>
        <w:rPr>
          <w:rStyle w:val="14"/>
          <w:rFonts w:hint="eastAsia" w:ascii="仿宋" w:hAnsi="仿宋" w:eastAsia="仿宋" w:cs="仿宋"/>
          <w:sz w:val="32"/>
          <w:szCs w:val="32"/>
        </w:rPr>
        <w:t>月</w:t>
      </w:r>
      <w:r>
        <w:rPr>
          <w:rStyle w:val="14"/>
          <w:rFonts w:hint="eastAsia" w:ascii="仿宋" w:hAnsi="仿宋" w:eastAsia="仿宋" w:cs="仿宋"/>
          <w:sz w:val="32"/>
          <w:szCs w:val="32"/>
          <w:lang w:val="en-US" w:eastAsia="zh-CN"/>
        </w:rPr>
        <w:t>18</w:t>
      </w:r>
      <w:r>
        <w:rPr>
          <w:rStyle w:val="14"/>
          <w:rFonts w:hint="eastAsia" w:ascii="仿宋" w:hAnsi="仿宋" w:eastAsia="仿宋" w:cs="仿宋"/>
          <w:sz w:val="32"/>
          <w:szCs w:val="32"/>
        </w:rPr>
        <w:t>日止。</w:t>
      </w:r>
    </w:p>
    <w:p>
      <w:pPr>
        <w:pStyle w:val="5"/>
        <w:spacing w:line="560" w:lineRule="exact"/>
        <w:ind w:firstLine="643" w:firstLineChars="200"/>
        <w:jc w:val="both"/>
        <w:rPr>
          <w:rFonts w:ascii="仿宋" w:hAnsi="仿宋" w:eastAsia="仿宋" w:cs="仿宋"/>
          <w:b/>
          <w:sz w:val="32"/>
          <w:szCs w:val="32"/>
          <w:lang w:val="zh-CN"/>
        </w:rPr>
      </w:pPr>
      <w:r>
        <w:rPr>
          <w:rFonts w:hint="eastAsia" w:ascii="仿宋" w:hAnsi="仿宋" w:eastAsia="仿宋" w:cs="仿宋"/>
          <w:b/>
          <w:sz w:val="32"/>
          <w:szCs w:val="32"/>
          <w:lang w:val="zh-CN"/>
        </w:rPr>
        <w:t>十二、价格评估机构</w:t>
      </w:r>
    </w:p>
    <w:p>
      <w:pPr>
        <w:pStyle w:val="5"/>
        <w:spacing w:line="560" w:lineRule="exact"/>
        <w:ind w:firstLine="640" w:firstLineChars="200"/>
        <w:jc w:val="both"/>
        <w:rPr>
          <w:rFonts w:ascii="仿宋" w:hAnsi="仿宋" w:eastAsia="仿宋" w:cs="仿宋"/>
          <w:sz w:val="32"/>
          <w:szCs w:val="32"/>
          <w:lang w:val="zh-CN"/>
        </w:rPr>
      </w:pPr>
      <w:r>
        <w:rPr>
          <w:rFonts w:hint="eastAsia" w:ascii="仿宋" w:hAnsi="仿宋" w:eastAsia="仿宋" w:cs="仿宋"/>
          <w:sz w:val="32"/>
          <w:szCs w:val="32"/>
          <w:lang w:val="zh-CN"/>
        </w:rPr>
        <w:t>机构名称：本惟识（湖北）价格评估有限公司</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val="zh-CN"/>
        </w:rPr>
        <w:t>机构资质证号：</w:t>
      </w:r>
      <w:r>
        <w:rPr>
          <w:rFonts w:hint="eastAsia" w:ascii="仿宋" w:hAnsi="仿宋" w:eastAsia="仿宋" w:cs="仿宋"/>
          <w:sz w:val="32"/>
          <w:szCs w:val="32"/>
        </w:rPr>
        <w:t>中</w:t>
      </w:r>
      <w:r>
        <w:rPr>
          <w:rFonts w:ascii="仿宋" w:hAnsi="仿宋" w:eastAsia="仿宋" w:cs="仿宋"/>
          <w:sz w:val="32"/>
          <w:szCs w:val="32"/>
        </w:rPr>
        <w:t>J170011</w:t>
      </w:r>
    </w:p>
    <w:p>
      <w:pPr>
        <w:spacing w:line="560" w:lineRule="exact"/>
        <w:ind w:firstLine="640" w:firstLineChars="200"/>
        <w:rPr>
          <w:rStyle w:val="14"/>
          <w:rFonts w:ascii="仿宋" w:hAnsi="仿宋" w:eastAsia="仿宋" w:cs="仿宋"/>
          <w:b/>
          <w:sz w:val="32"/>
          <w:szCs w:val="32"/>
        </w:rPr>
      </w:pPr>
      <w:r>
        <w:rPr>
          <w:rFonts w:hint="eastAsia" w:ascii="仿宋" w:hAnsi="仿宋" w:eastAsia="仿宋" w:cs="仿宋"/>
          <w:sz w:val="32"/>
          <w:szCs w:val="32"/>
        </w:rPr>
        <w:t>公司地址：武汉市黄陂区前川街西寺大道</w:t>
      </w:r>
      <w:r>
        <w:rPr>
          <w:rFonts w:ascii="仿宋" w:hAnsi="仿宋" w:eastAsia="仿宋" w:cs="仿宋"/>
          <w:sz w:val="32"/>
          <w:szCs w:val="32"/>
        </w:rPr>
        <w:t>188</w:t>
      </w:r>
      <w:r>
        <w:rPr>
          <w:rFonts w:hint="eastAsia" w:ascii="仿宋" w:hAnsi="仿宋" w:eastAsia="仿宋" w:cs="仿宋"/>
          <w:sz w:val="32"/>
          <w:szCs w:val="32"/>
        </w:rPr>
        <w:t>号</w:t>
      </w:r>
    </w:p>
    <w:p>
      <w:pPr>
        <w:spacing w:line="560" w:lineRule="exact"/>
        <w:ind w:firstLine="643" w:firstLineChars="200"/>
        <w:rPr>
          <w:rFonts w:ascii="仿宋" w:hAnsi="仿宋" w:eastAsia="仿宋" w:cs="仿宋"/>
          <w:b/>
          <w:sz w:val="32"/>
          <w:szCs w:val="32"/>
        </w:rPr>
      </w:pPr>
      <w:r>
        <w:rPr>
          <w:rStyle w:val="14"/>
          <w:rFonts w:hint="eastAsia" w:ascii="仿宋" w:hAnsi="仿宋" w:eastAsia="仿宋" w:cs="仿宋"/>
          <w:b/>
          <w:sz w:val="32"/>
          <w:szCs w:val="32"/>
        </w:rPr>
        <w:t>十三、价格评估专业人员</w:t>
      </w:r>
      <w:r>
        <w:rPr>
          <w:rFonts w:ascii="仿宋" w:hAnsi="仿宋" w:eastAsia="仿宋" w:cs="仿宋"/>
          <w:sz w:val="32"/>
          <w:szCs w:val="32"/>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984"/>
        <w:gridCol w:w="1561"/>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70"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姓　名</w:t>
            </w:r>
          </w:p>
        </w:tc>
        <w:tc>
          <w:tcPr>
            <w:tcW w:w="1984"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资格证名称</w:t>
            </w:r>
          </w:p>
        </w:tc>
        <w:tc>
          <w:tcPr>
            <w:tcW w:w="1561"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资格证号</w:t>
            </w:r>
          </w:p>
        </w:tc>
        <w:tc>
          <w:tcPr>
            <w:tcW w:w="3840"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签字和盖章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jc w:val="center"/>
        </w:trPr>
        <w:tc>
          <w:tcPr>
            <w:tcW w:w="1370"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章政军</w:t>
            </w:r>
          </w:p>
        </w:tc>
        <w:tc>
          <w:tcPr>
            <w:tcW w:w="1984"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价格鉴证师</w:t>
            </w:r>
          </w:p>
        </w:tc>
        <w:tc>
          <w:tcPr>
            <w:tcW w:w="1561"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0011098</w:t>
            </w:r>
          </w:p>
        </w:tc>
        <w:tc>
          <w:tcPr>
            <w:tcW w:w="3840"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pict>
                <v:shape id="_x0000_s1037" o:spid="_x0000_s1037" o:spt="75" alt="章政军" type="#_x0000_t75" style="position:absolute;left:0pt;margin-left:25.55pt;margin-top:19.55pt;height:61.3pt;width:106.85pt;z-index:-251655168;mso-width-relative:page;mso-height-relative:page;" filled="f" o:preferrelative="t" stroked="f" coordsize="21600,21600">
                  <v:path/>
                  <v:fill on="f" focussize="0,0"/>
                  <v:stroke on="f"/>
                  <v:imagedata r:id="rId9" chromakey="#FFFFFF" o:title="章政军"/>
                  <o:lock v:ext="edit" aspectratio="t"/>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1370"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江玉红</w:t>
            </w:r>
          </w:p>
        </w:tc>
        <w:tc>
          <w:tcPr>
            <w:tcW w:w="1984"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价格鉴证师</w:t>
            </w:r>
          </w:p>
        </w:tc>
        <w:tc>
          <w:tcPr>
            <w:tcW w:w="1561"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0011981</w:t>
            </w:r>
          </w:p>
        </w:tc>
        <w:tc>
          <w:tcPr>
            <w:tcW w:w="3840" w:type="dxa"/>
            <w:noWrap w:val="0"/>
            <w:vAlign w:val="center"/>
          </w:tcPr>
          <w:p>
            <w:pPr>
              <w:pStyle w:val="5"/>
              <w:spacing w:line="580" w:lineRule="exact"/>
              <w:jc w:val="center"/>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pict>
                <v:shape id="_x0000_s1038" o:spid="_x0000_s1038" o:spt="75" alt="江玉红" type="#_x0000_t75" style="position:absolute;left:0pt;margin-left:29.25pt;margin-top:28.7pt;height:48.7pt;width:122.35pt;z-index:251663360;mso-width-relative:page;mso-height-relative:page;" filled="f" o:preferrelative="t" stroked="f" coordsize="21600,21600">
                  <v:path/>
                  <v:fill on="f" focussize="0,0"/>
                  <v:stroke on="f"/>
                  <v:imagedata r:id="rId10" chromakey="#F9FAFE" o:title="江玉红"/>
                  <o:lock v:ext="edit" aspectratio="t"/>
                </v:shape>
              </w:pict>
            </w:r>
          </w:p>
        </w:tc>
      </w:tr>
    </w:tbl>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十四、附件</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、现场勘验照片；</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、价格评估机构营业执照复印件；</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、价格评估机构资质证书复印件；</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、价格评估人员资格证书复印件。</w:t>
      </w:r>
    </w:p>
    <w:p>
      <w:pPr>
        <w:spacing w:line="560" w:lineRule="exact"/>
        <w:ind w:firstLine="640" w:firstLineChars="200"/>
        <w:rPr>
          <w:rFonts w:ascii="仿宋" w:hAnsi="仿宋" w:eastAsia="仿宋" w:cs="仿宋"/>
          <w:sz w:val="32"/>
          <w:szCs w:val="32"/>
        </w:rPr>
      </w:pPr>
    </w:p>
    <w:p>
      <w:pPr>
        <w:spacing w:line="560" w:lineRule="exact"/>
        <w:ind w:firstLine="640" w:firstLineChars="200"/>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rPr>
          <w:rFonts w:hint="eastAsia" w:ascii="仿宋" w:hAnsi="仿宋" w:eastAsia="仿宋" w:cs="仿宋"/>
          <w:sz w:val="32"/>
          <w:szCs w:val="32"/>
        </w:rPr>
      </w:pPr>
      <w:r>
        <w:rPr>
          <w:rFonts w:ascii="仿宋" w:hAnsi="仿宋" w:eastAsia="仿宋" w:cs="仿宋"/>
          <w:sz w:val="32"/>
          <w:szCs w:val="32"/>
        </w:rPr>
        <w:t xml:space="preserve">                    </w:t>
      </w:r>
      <w:r>
        <w:rPr>
          <w:rFonts w:ascii="仿宋" w:hAnsi="仿宋" w:eastAsia="仿宋" w:cs="仿宋"/>
          <w:color w:val="FF0000"/>
          <w:sz w:val="32"/>
          <w:szCs w:val="32"/>
        </w:rPr>
        <w:t xml:space="preserve">  </w:t>
      </w:r>
      <w:bookmarkStart w:id="0" w:name="_GoBack"/>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2021</w:t>
      </w:r>
      <w:r>
        <w:rPr>
          <w:rFonts w:hint="eastAsia" w:ascii="仿宋" w:hAnsi="仿宋" w:eastAsia="仿宋" w:cs="仿宋"/>
          <w:sz w:val="32"/>
          <w:szCs w:val="32"/>
        </w:rPr>
        <w:t>年</w:t>
      </w:r>
      <w:r>
        <w:rPr>
          <w:rFonts w:hint="eastAsia" w:ascii="仿宋" w:hAnsi="仿宋" w:eastAsia="仿宋" w:cs="仿宋"/>
          <w:sz w:val="32"/>
          <w:szCs w:val="32"/>
          <w:lang w:val="en-US" w:eastAsia="zh-CN"/>
        </w:rPr>
        <w:t>11</w:t>
      </w:r>
      <w:r>
        <w:rPr>
          <w:rFonts w:hint="eastAsia" w:ascii="仿宋" w:hAnsi="仿宋" w:eastAsia="仿宋" w:cs="仿宋"/>
          <w:sz w:val="32"/>
          <w:szCs w:val="32"/>
        </w:rPr>
        <w:t>月</w:t>
      </w:r>
      <w:r>
        <w:rPr>
          <w:rFonts w:hint="eastAsia" w:ascii="仿宋" w:hAnsi="仿宋" w:eastAsia="仿宋" w:cs="仿宋"/>
          <w:sz w:val="32"/>
          <w:szCs w:val="32"/>
          <w:lang w:val="en-US" w:eastAsia="zh-CN"/>
        </w:rPr>
        <w:t>8</w:t>
      </w:r>
      <w:r>
        <w:rPr>
          <w:rFonts w:hint="eastAsia" w:ascii="仿宋" w:hAnsi="仿宋" w:eastAsia="仿宋" w:cs="仿宋"/>
          <w:sz w:val="32"/>
          <w:szCs w:val="32"/>
        </w:rPr>
        <w:t>日</w:t>
      </w:r>
    </w:p>
    <w:p>
      <w:pPr>
        <w:spacing w:line="560" w:lineRule="exact"/>
        <w:ind w:firstLine="640" w:firstLineChars="200"/>
        <w:rPr>
          <w:rFonts w:hint="eastAsia" w:ascii="仿宋" w:hAnsi="仿宋" w:eastAsia="仿宋" w:cs="仿宋"/>
          <w:sz w:val="32"/>
          <w:szCs w:val="32"/>
        </w:rPr>
      </w:pPr>
    </w:p>
    <w:bookmarkEnd w:id="0"/>
    <w:p>
      <w:pPr>
        <w:spacing w:line="580" w:lineRule="exact"/>
        <w:jc w:val="center"/>
        <w:rPr>
          <w:rFonts w:hint="eastAsia" w:asciiTheme="majorEastAsia" w:hAnsiTheme="majorEastAsia" w:eastAsiaTheme="majorEastAsia" w:cstheme="majorEastAsia"/>
          <w:b/>
          <w:bCs/>
          <w:sz w:val="44"/>
          <w:szCs w:val="44"/>
          <w:lang w:eastAsia="zh-CN"/>
        </w:rPr>
      </w:pPr>
    </w:p>
    <w:p>
      <w:pPr>
        <w:spacing w:line="580" w:lineRule="exact"/>
        <w:jc w:val="center"/>
        <w:rPr>
          <w:rFonts w:hint="eastAsia" w:asciiTheme="majorEastAsia" w:hAnsiTheme="majorEastAsia" w:eastAsiaTheme="majorEastAsia" w:cstheme="majorEastAsia"/>
          <w:b/>
          <w:bCs/>
          <w:sz w:val="44"/>
          <w:szCs w:val="44"/>
          <w:lang w:eastAsia="zh-CN"/>
        </w:rPr>
      </w:pPr>
      <w:r>
        <w:rPr>
          <w:rFonts w:hint="eastAsia" w:asciiTheme="majorEastAsia" w:hAnsiTheme="majorEastAsia" w:eastAsiaTheme="majorEastAsia" w:cstheme="majorEastAsia"/>
          <w:b/>
          <w:bCs/>
          <w:sz w:val="44"/>
          <w:szCs w:val="44"/>
          <w:lang w:eastAsia="zh-CN"/>
        </w:rPr>
        <w:t>现</w:t>
      </w:r>
      <w:r>
        <w:rPr>
          <w:rFonts w:hint="eastAsia" w:asciiTheme="majorEastAsia" w:hAnsiTheme="majorEastAsia" w:eastAsiaTheme="majorEastAsia" w:cstheme="majorEastAsia"/>
          <w:b/>
          <w:bCs/>
          <w:sz w:val="44"/>
          <w:szCs w:val="44"/>
          <w:lang w:val="en-US" w:eastAsia="zh-CN"/>
        </w:rPr>
        <w:t xml:space="preserve"> </w:t>
      </w:r>
      <w:r>
        <w:rPr>
          <w:rFonts w:hint="eastAsia" w:asciiTheme="majorEastAsia" w:hAnsiTheme="majorEastAsia" w:eastAsiaTheme="majorEastAsia" w:cstheme="majorEastAsia"/>
          <w:b/>
          <w:bCs/>
          <w:sz w:val="44"/>
          <w:szCs w:val="44"/>
          <w:lang w:eastAsia="zh-CN"/>
        </w:rPr>
        <w:t>场</w:t>
      </w:r>
      <w:r>
        <w:rPr>
          <w:rFonts w:hint="eastAsia" w:asciiTheme="majorEastAsia" w:hAnsiTheme="majorEastAsia" w:eastAsiaTheme="majorEastAsia" w:cstheme="majorEastAsia"/>
          <w:b/>
          <w:bCs/>
          <w:sz w:val="44"/>
          <w:szCs w:val="44"/>
          <w:lang w:val="en-US" w:eastAsia="zh-CN"/>
        </w:rPr>
        <w:t xml:space="preserve"> </w:t>
      </w:r>
      <w:r>
        <w:rPr>
          <w:rFonts w:hint="eastAsia" w:asciiTheme="majorEastAsia" w:hAnsiTheme="majorEastAsia" w:eastAsiaTheme="majorEastAsia" w:cstheme="majorEastAsia"/>
          <w:b/>
          <w:bCs/>
          <w:sz w:val="44"/>
          <w:szCs w:val="44"/>
          <w:lang w:eastAsia="zh-CN"/>
        </w:rPr>
        <w:t>照</w:t>
      </w:r>
      <w:r>
        <w:rPr>
          <w:rFonts w:hint="eastAsia" w:asciiTheme="majorEastAsia" w:hAnsiTheme="majorEastAsia" w:eastAsiaTheme="majorEastAsia" w:cstheme="majorEastAsia"/>
          <w:b/>
          <w:bCs/>
          <w:sz w:val="44"/>
          <w:szCs w:val="44"/>
          <w:lang w:val="en-US" w:eastAsia="zh-CN"/>
        </w:rPr>
        <w:t xml:space="preserve"> </w:t>
      </w:r>
      <w:r>
        <w:rPr>
          <w:rFonts w:hint="eastAsia" w:asciiTheme="majorEastAsia" w:hAnsiTheme="majorEastAsia" w:eastAsiaTheme="majorEastAsia" w:cstheme="majorEastAsia"/>
          <w:b/>
          <w:bCs/>
          <w:sz w:val="44"/>
          <w:szCs w:val="44"/>
          <w:lang w:eastAsia="zh-CN"/>
        </w:rPr>
        <w:t>片</w:t>
      </w:r>
    </w:p>
    <w:p>
      <w:pPr>
        <w:jc w:val="center"/>
      </w:pPr>
      <w:r>
        <w:pict>
          <v:shape id="_x0000_i1025" o:spt="75" alt="C:\Users\Administrator\Desktop\杉树路房屋照片\d6c1805c0dce387432af94a777fc7ad.jpg" type="#_x0000_t75" style="height:310.95pt;width:211.2pt;" filled="f" o:preferrelative="t" stroked="f" coordsize="21600,21600">
            <v:path/>
            <v:fill on="f" focussize="0,0"/>
            <v:stroke on="f"/>
            <v:imagedata r:id="rId11" o:title=""/>
            <o:lock v:ext="edit" aspectratio="t"/>
            <w10:wrap type="none"/>
            <w10:anchorlock/>
          </v:shape>
        </w:pict>
      </w:r>
      <w:r>
        <w:pict>
          <v:shape id="_x0000_i1026" o:spt="75" alt="C:\Users\Administrator\Desktop\杉树路房屋照片\a368ccd2d10765500ce40a8f5ac5e14.jpg" type="#_x0000_t75" style="height:310.9pt;width:198.2pt;" filled="f" o:preferrelative="t" stroked="f" coordsize="21600,21600">
            <v:path/>
            <v:fill on="f" focussize="0,0"/>
            <v:stroke on="f"/>
            <v:imagedata r:id="rId12" o:title=""/>
            <o:lock v:ext="edit" aspectratio="t"/>
            <w10:wrap type="none"/>
            <w10:anchorlock/>
          </v:shape>
        </w:pict>
      </w:r>
      <w:r>
        <w:pict>
          <v:shape id="_x0000_i1027" o:spt="75" alt="C:\Users\Administrator\Desktop\杉树路房屋照片\1f0515a7f0bb0525ce456b3ee08c07e.jpg" type="#_x0000_t75" style="height:329.5pt;width:213.2pt;" filled="f" o:preferrelative="t" stroked="f" coordsize="21600,21600">
            <v:path/>
            <v:fill on="f" focussize="0,0"/>
            <v:stroke on="f"/>
            <v:imagedata r:id="rId13" o:title=""/>
            <o:lock v:ext="edit" aspectratio="t"/>
            <w10:wrap type="none"/>
            <w10:anchorlock/>
          </v:shape>
        </w:pict>
      </w:r>
      <w:r>
        <w:pict>
          <v:shape id="_x0000_i1028" o:spt="75" alt="C:\Users\Administrator\Desktop\杉树路房屋照片\7ded18d584ce37589602a432d5ddb1c.jpg" type="#_x0000_t75" style="height:327.45pt;width:198.2pt;" filled="f" o:preferrelative="t" stroked="f" coordsize="21600,21600">
            <v:path/>
            <v:fill on="f" focussize="0,0"/>
            <v:stroke on="f"/>
            <v:imagedata r:id="rId14" o:title=""/>
            <o:lock v:ext="edit" aspectratio="t"/>
            <w10:wrap type="none"/>
            <w10:anchorlock/>
          </v:shape>
        </w:pict>
      </w:r>
    </w:p>
    <w:p>
      <w:pPr>
        <w:ind w:firstLine="3240" w:firstLineChars="900"/>
        <w:jc w:val="both"/>
        <w:rPr>
          <w:rFonts w:hint="eastAsia" w:eastAsia="宋体"/>
          <w:sz w:val="36"/>
          <w:szCs w:val="36"/>
          <w:lang w:eastAsia="zh-CN"/>
        </w:rPr>
      </w:pPr>
      <w:r>
        <w:rPr>
          <w:rFonts w:hint="eastAsia"/>
          <w:sz w:val="36"/>
          <w:szCs w:val="36"/>
          <w:lang w:eastAsia="zh-CN"/>
        </w:rPr>
        <w:t>参</w:t>
      </w:r>
      <w:r>
        <w:rPr>
          <w:rFonts w:hint="eastAsia"/>
          <w:sz w:val="36"/>
          <w:szCs w:val="36"/>
          <w:lang w:val="en-US" w:eastAsia="zh-CN"/>
        </w:rPr>
        <w:t xml:space="preserve"> </w:t>
      </w:r>
      <w:r>
        <w:rPr>
          <w:rFonts w:hint="eastAsia"/>
          <w:sz w:val="36"/>
          <w:szCs w:val="36"/>
          <w:lang w:eastAsia="zh-CN"/>
        </w:rPr>
        <w:t>考</w:t>
      </w:r>
      <w:r>
        <w:rPr>
          <w:rFonts w:hint="eastAsia"/>
          <w:sz w:val="36"/>
          <w:szCs w:val="36"/>
          <w:lang w:val="en-US" w:eastAsia="zh-CN"/>
        </w:rPr>
        <w:t xml:space="preserve"> </w:t>
      </w:r>
      <w:r>
        <w:rPr>
          <w:rFonts w:hint="eastAsia"/>
          <w:sz w:val="36"/>
          <w:szCs w:val="36"/>
          <w:lang w:eastAsia="zh-CN"/>
        </w:rPr>
        <w:t>照</w:t>
      </w:r>
      <w:r>
        <w:rPr>
          <w:rFonts w:hint="eastAsia"/>
          <w:sz w:val="36"/>
          <w:szCs w:val="36"/>
          <w:lang w:val="en-US" w:eastAsia="zh-CN"/>
        </w:rPr>
        <w:t xml:space="preserve"> </w:t>
      </w:r>
      <w:r>
        <w:rPr>
          <w:rFonts w:hint="eastAsia"/>
          <w:sz w:val="36"/>
          <w:szCs w:val="36"/>
          <w:lang w:eastAsia="zh-CN"/>
        </w:rPr>
        <w:t>片</w:t>
      </w:r>
    </w:p>
    <w:p>
      <w:pPr>
        <w:jc w:val="both"/>
        <w:rPr>
          <w:rFonts w:hint="eastAsia" w:eastAsia="宋体"/>
          <w:lang w:eastAsia="zh-CN"/>
        </w:rPr>
      </w:pPr>
      <w:r>
        <w:rPr>
          <w:rFonts w:hint="eastAsia" w:asciiTheme="majorEastAsia" w:hAnsiTheme="majorEastAsia" w:eastAsiaTheme="majorEastAsia" w:cstheme="majorEastAsia"/>
          <w:lang w:eastAsia="zh-CN"/>
        </w:rPr>
        <w:pict>
          <v:shape id="_x0000_i1029" o:spt="75" alt="9abac0fce5c9608ff2c1e89e79791ce" type="#_x0000_t75" style="height:316.35pt;width:217.5pt;" filled="f" o:preferrelative="t" stroked="f" coordsize="21600,21600">
            <v:path/>
            <v:fill on="f" focussize="0,0"/>
            <v:stroke on="f"/>
            <v:imagedata r:id="rId15" o:title="9abac0fce5c9608ff2c1e89e79791ce"/>
            <o:lock v:ext="edit" aspectratio="t"/>
            <w10:wrap type="none"/>
            <w10:anchorlock/>
          </v:shape>
        </w:pict>
      </w:r>
      <w:r>
        <w:rPr>
          <w:rFonts w:hint="eastAsia" w:asciiTheme="majorEastAsia" w:hAnsiTheme="majorEastAsia" w:eastAsiaTheme="majorEastAsia" w:cstheme="majorEastAsia"/>
          <w:lang w:eastAsia="zh-CN"/>
        </w:rPr>
        <w:pict>
          <v:shape id="_x0000_i1030" o:spt="75" alt="93d2a1f0fbb3ed76f5fa25b9de899a6" type="#_x0000_t75" style="height:315.1pt;width:218.15pt;" filled="f" o:preferrelative="t" stroked="f" coordsize="21600,21600">
            <v:path/>
            <v:fill on="f" focussize="0,0"/>
            <v:stroke on="f"/>
            <v:imagedata r:id="rId16" o:title="93d2a1f0fbb3ed76f5fa25b9de899a6"/>
            <o:lock v:ext="edit" aspectratio="t"/>
            <w10:wrap type="none"/>
            <w10:anchorlock/>
          </v:shape>
        </w:pict>
      </w:r>
      <w:r>
        <w:rPr>
          <w:rFonts w:hint="eastAsia"/>
          <w:lang w:val="en-US" w:eastAsia="zh-CN"/>
        </w:rPr>
        <w:t xml:space="preserve">  </w:t>
      </w:r>
      <w:r>
        <w:rPr>
          <w:rFonts w:hint="eastAsia" w:eastAsia="宋体"/>
          <w:lang w:eastAsia="zh-CN"/>
        </w:rPr>
        <w:pict>
          <v:shape id="_x0000_i1031" o:spt="75" alt="8f591e8b3105bd48a41a75a9836e9c6" type="#_x0000_t75" style="height:300.75pt;width:216.6pt;" filled="f" o:preferrelative="t" stroked="f" coordsize="21600,21600">
            <v:path/>
            <v:fill on="f" focussize="0,0"/>
            <v:stroke on="f"/>
            <v:imagedata r:id="rId17" o:title="8f591e8b3105bd48a41a75a9836e9c6"/>
            <o:lock v:ext="edit" aspectratio="t"/>
            <w10:wrap type="none"/>
            <w10:anchorlock/>
          </v:shape>
        </w:pict>
      </w:r>
      <w:r>
        <w:rPr>
          <w:rFonts w:hint="eastAsia"/>
          <w:lang w:val="en-US" w:eastAsia="zh-CN"/>
        </w:rPr>
        <w:t xml:space="preserve"> </w:t>
      </w:r>
      <w:r>
        <w:rPr>
          <w:rFonts w:hint="eastAsia" w:eastAsia="宋体"/>
          <w:lang w:eastAsia="zh-CN"/>
        </w:rPr>
        <w:pict>
          <v:shape id="_x0000_i1032" o:spt="75" alt="684b3c4f461428f5a0f73543b6f2f3d" type="#_x0000_t75" style="height:300.6pt;width:215.35pt;" filled="f" o:preferrelative="t" stroked="f" coordsize="21600,21600">
            <v:path/>
            <v:fill on="f" focussize="0,0"/>
            <v:stroke on="f"/>
            <v:imagedata r:id="rId18" o:title="684b3c4f461428f5a0f73543b6f2f3d"/>
            <o:lock v:ext="edit" aspectratio="t"/>
            <w10:wrap type="none"/>
            <w10:anchorlock/>
          </v:shape>
        </w:pict>
      </w:r>
    </w:p>
    <w:sectPr>
      <w:footerReference r:id="rId7" w:type="default"/>
      <w:pgSz w:w="11906" w:h="16838"/>
      <w:pgMar w:top="1417" w:right="1417" w:bottom="1134" w:left="1701" w:header="851" w:footer="992" w:gutter="0"/>
      <w:pgBorders>
        <w:top w:val="none" w:sz="0" w:space="0"/>
        <w:left w:val="none" w:sz="0" w:space="0"/>
        <w:bottom w:val="none" w:sz="0" w:space="0"/>
        <w:right w:val="none" w:sz="0" w:space="0"/>
      </w:pgBorders>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 w:hAnsi="仿宋" w:eastAsia="仿宋" w:cs="仿宋"/>
        <w:color w:val="000000"/>
        <w:sz w:val="18"/>
        <w:szCs w:val="18"/>
      </w:rPr>
    </w:pPr>
    <w:r>
      <w:rPr>
        <w:u w:val="single"/>
      </w:rPr>
      <w:t xml:space="preserve">                                                                                                                                 </w:t>
    </w:r>
    <w:r>
      <w:rPr>
        <w:rFonts w:hint="eastAsia" w:ascii="仿宋" w:hAnsi="仿宋" w:eastAsia="仿宋" w:cs="仿宋"/>
        <w:sz w:val="18"/>
        <w:szCs w:val="18"/>
      </w:rPr>
      <w:t>公司名称：</w:t>
    </w:r>
    <w:r>
      <w:rPr>
        <w:rFonts w:hint="eastAsia" w:ascii="仿宋" w:hAnsi="仿宋" w:eastAsia="仿宋" w:cs="仿宋"/>
        <w:color w:val="000000"/>
        <w:sz w:val="18"/>
        <w:szCs w:val="18"/>
      </w:rPr>
      <w:t>本惟识（湖北）价格评估有限公司</w:t>
    </w:r>
    <w:r>
      <w:rPr>
        <w:rFonts w:ascii="仿宋" w:hAnsi="仿宋" w:eastAsia="仿宋" w:cs="仿宋"/>
        <w:color w:val="000000"/>
        <w:sz w:val="18"/>
        <w:szCs w:val="18"/>
      </w:rPr>
      <w:t xml:space="preserve">     </w:t>
    </w:r>
    <w:r>
      <w:rPr>
        <w:rFonts w:hint="eastAsia" w:ascii="仿宋" w:hAnsi="仿宋" w:eastAsia="仿宋" w:cs="仿宋"/>
        <w:color w:val="000000"/>
        <w:sz w:val="18"/>
        <w:szCs w:val="18"/>
      </w:rPr>
      <w:t>公</w:t>
    </w:r>
    <w:r>
      <w:rPr>
        <w:rFonts w:hint="eastAsia" w:ascii="仿宋" w:hAnsi="仿宋" w:eastAsia="仿宋" w:cs="仿宋"/>
        <w:sz w:val="18"/>
        <w:szCs w:val="18"/>
      </w:rPr>
      <w:t>司网址：</w:t>
    </w:r>
    <w:r>
      <w:fldChar w:fldCharType="begin"/>
    </w:r>
    <w:r>
      <w:instrText xml:space="preserve"> HYPERLINK "http://www.xqb.cn.com" </w:instrText>
    </w:r>
    <w:r>
      <w:fldChar w:fldCharType="separate"/>
    </w:r>
    <w:r>
      <w:rPr>
        <w:rStyle w:val="9"/>
        <w:rFonts w:ascii="仿宋" w:hAnsi="仿宋" w:eastAsia="仿宋" w:cs="仿宋"/>
        <w:color w:val="auto"/>
        <w:sz w:val="18"/>
        <w:szCs w:val="18"/>
        <w:u w:val="none"/>
      </w:rPr>
      <w:t>www.benweishi.com</w:t>
    </w:r>
    <w:r>
      <w:rPr>
        <w:rStyle w:val="9"/>
        <w:rFonts w:ascii="仿宋" w:hAnsi="仿宋" w:eastAsia="仿宋" w:cs="仿宋"/>
        <w:color w:val="auto"/>
        <w:sz w:val="18"/>
        <w:szCs w:val="18"/>
        <w:u w:val="none"/>
      </w:rPr>
      <w:fldChar w:fldCharType="end"/>
    </w:r>
    <w:r>
      <w:rPr>
        <w:rFonts w:ascii="仿宋" w:hAnsi="仿宋" w:eastAsia="仿宋" w:cs="仿宋"/>
        <w:sz w:val="18"/>
        <w:szCs w:val="18"/>
      </w:rPr>
      <w:t xml:space="preserve"> </w:t>
    </w:r>
    <w:r>
      <w:rPr>
        <w:rFonts w:ascii="仿宋" w:hAnsi="仿宋" w:eastAsia="仿宋" w:cs="仿宋"/>
        <w:color w:val="000000"/>
        <w:sz w:val="18"/>
        <w:szCs w:val="18"/>
      </w:rPr>
      <w:t xml:space="preserve"> </w:t>
    </w:r>
    <w:r>
      <w:pict>
        <v:shape id="_x0000_s2049" o:spid="_x0000_s2049" o:spt="202" type="#_x0000_t202" style="position:absolute;left:0pt;margin-left:335.85pt;margin-top:17.25pt;height:144pt;width:144pt;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txbxContent>
          </v:textbox>
        </v:shape>
      </w:pict>
    </w:r>
    <w:r>
      <w:rPr>
        <w:rFonts w:ascii="仿宋" w:hAnsi="仿宋" w:eastAsia="仿宋" w:cs="仿宋"/>
        <w:color w:val="000000"/>
        <w:sz w:val="18"/>
        <w:szCs w:val="18"/>
      </w:rPr>
      <w:t xml:space="preserve">   </w:t>
    </w:r>
  </w:p>
  <w:p>
    <w:pPr>
      <w:rPr>
        <w:rFonts w:ascii="仿宋" w:hAnsi="仿宋" w:eastAsia="仿宋" w:cs="仿宋"/>
      </w:rPr>
    </w:pPr>
    <w:r>
      <w:rPr>
        <w:rFonts w:hint="eastAsia" w:ascii="仿宋" w:hAnsi="仿宋" w:eastAsia="仿宋" w:cs="仿宋"/>
        <w:sz w:val="18"/>
        <w:szCs w:val="18"/>
      </w:rPr>
      <w:t>联系方式：</w:t>
    </w:r>
    <w:r>
      <w:rPr>
        <w:rFonts w:ascii="仿宋" w:hAnsi="仿宋" w:eastAsia="仿宋" w:cs="仿宋"/>
        <w:sz w:val="18"/>
        <w:szCs w:val="18"/>
      </w:rPr>
      <w:t xml:space="preserve">13638616326 </w:t>
    </w:r>
    <w:r>
      <w:rPr>
        <w:rFonts w:ascii="仿宋" w:hAnsi="仿宋" w:eastAsia="仿宋" w:cs="仿宋"/>
      </w:rPr>
      <w:t xml:space="preserve"> </w:t>
    </w:r>
    <w:r>
      <w:rPr>
        <w:rFonts w:ascii="仿宋" w:hAnsi="仿宋" w:eastAsia="仿宋" w:cs="仿宋"/>
        <w:sz w:val="18"/>
        <w:szCs w:val="18"/>
      </w:rPr>
      <w:t xml:space="preserve"> 18727273701</w:t>
    </w:r>
    <w:r>
      <w:rPr>
        <w:rFonts w:ascii="仿宋" w:hAnsi="仿宋" w:eastAsia="仿宋" w:cs="仿宋"/>
      </w:rPr>
      <w:t xml:space="preserve">    </w:t>
    </w:r>
    <w:r>
      <w:rPr>
        <w:rFonts w:hint="eastAsia" w:ascii="仿宋" w:hAnsi="仿宋" w:eastAsia="仿宋" w:cs="仿宋"/>
      </w:rPr>
      <w:t>　</w:t>
    </w:r>
    <w:r>
      <w:rPr>
        <w:rFonts w:ascii="仿宋" w:hAnsi="仿宋" w:eastAsia="仿宋" w:cs="仿宋"/>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 w:hAnsi="仿宋" w:eastAsia="仿宋" w:cs="仿宋"/>
        <w:color w:val="000000"/>
        <w:sz w:val="18"/>
        <w:szCs w:val="18"/>
      </w:rPr>
    </w:pPr>
    <w:r>
      <w:rPr>
        <w:u w:val="single"/>
      </w:rPr>
      <w:t xml:space="preserve">                                                                                                                   </w:t>
    </w:r>
    <w:r>
      <w:rPr>
        <w:rFonts w:hint="eastAsia" w:ascii="仿宋" w:hAnsi="仿宋" w:eastAsia="仿宋" w:cs="仿宋"/>
        <w:sz w:val="18"/>
        <w:szCs w:val="18"/>
      </w:rPr>
      <w:t>公司名称：</w:t>
    </w:r>
    <w:r>
      <w:rPr>
        <w:rFonts w:hint="eastAsia" w:ascii="仿宋" w:hAnsi="仿宋" w:eastAsia="仿宋" w:cs="仿宋"/>
        <w:color w:val="000000"/>
        <w:sz w:val="18"/>
        <w:szCs w:val="18"/>
      </w:rPr>
      <w:t>本惟识（湖北）价格评估有限公司</w:t>
    </w:r>
    <w:r>
      <w:rPr>
        <w:rFonts w:ascii="仿宋" w:hAnsi="仿宋" w:eastAsia="仿宋" w:cs="仿宋"/>
        <w:color w:val="000000"/>
        <w:sz w:val="18"/>
        <w:szCs w:val="18"/>
      </w:rPr>
      <w:t xml:space="preserve">     </w:t>
    </w:r>
    <w:r>
      <w:rPr>
        <w:rFonts w:hint="eastAsia" w:ascii="仿宋" w:hAnsi="仿宋" w:eastAsia="仿宋" w:cs="仿宋"/>
        <w:color w:val="000000"/>
        <w:sz w:val="18"/>
        <w:szCs w:val="18"/>
      </w:rPr>
      <w:t>公</w:t>
    </w:r>
    <w:r>
      <w:rPr>
        <w:rFonts w:hint="eastAsia" w:ascii="仿宋" w:hAnsi="仿宋" w:eastAsia="仿宋" w:cs="仿宋"/>
        <w:sz w:val="18"/>
        <w:szCs w:val="18"/>
      </w:rPr>
      <w:t>司网址：</w:t>
    </w:r>
    <w:r>
      <w:fldChar w:fldCharType="begin"/>
    </w:r>
    <w:r>
      <w:instrText xml:space="preserve"> HYPERLINK "http://www.xqb.cn.com" </w:instrText>
    </w:r>
    <w:r>
      <w:fldChar w:fldCharType="separate"/>
    </w:r>
    <w:r>
      <w:rPr>
        <w:rStyle w:val="9"/>
        <w:rFonts w:ascii="仿宋" w:hAnsi="仿宋" w:eastAsia="仿宋" w:cs="仿宋"/>
        <w:color w:val="auto"/>
        <w:sz w:val="18"/>
        <w:szCs w:val="18"/>
        <w:u w:val="none"/>
      </w:rPr>
      <w:t>www.benweishi.com</w:t>
    </w:r>
    <w:r>
      <w:rPr>
        <w:rStyle w:val="9"/>
        <w:rFonts w:ascii="仿宋" w:hAnsi="仿宋" w:eastAsia="仿宋" w:cs="仿宋"/>
        <w:color w:val="auto"/>
        <w:sz w:val="18"/>
        <w:szCs w:val="18"/>
        <w:u w:val="none"/>
      </w:rPr>
      <w:fldChar w:fldCharType="end"/>
    </w:r>
    <w:r>
      <w:rPr>
        <w:rFonts w:ascii="仿宋" w:hAnsi="仿宋" w:eastAsia="仿宋" w:cs="仿宋"/>
        <w:sz w:val="18"/>
        <w:szCs w:val="18"/>
      </w:rPr>
      <w:t xml:space="preserve"> </w:t>
    </w:r>
    <w:r>
      <w:rPr>
        <w:rFonts w:ascii="仿宋" w:hAnsi="仿宋" w:eastAsia="仿宋" w:cs="仿宋"/>
        <w:color w:val="000000"/>
        <w:sz w:val="18"/>
        <w:szCs w:val="18"/>
      </w:rPr>
      <w:t xml:space="preserve"> </w:t>
    </w:r>
    <w:r>
      <w:pict>
        <v:shape id="_x0000_s2050" o:spid="_x0000_s2050" o:spt="202" type="#_x0000_t202" style="position:absolute;left:0pt;margin-left:335.85pt;margin-top:17.25pt;height:144pt;width:144pt;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txbxContent>
          </v:textbox>
        </v:shape>
      </w:pict>
    </w:r>
    <w:r>
      <w:rPr>
        <w:rFonts w:ascii="仿宋" w:hAnsi="仿宋" w:eastAsia="仿宋" w:cs="仿宋"/>
        <w:color w:val="000000"/>
        <w:sz w:val="18"/>
        <w:szCs w:val="18"/>
      </w:rPr>
      <w:t xml:space="preserve">   </w:t>
    </w:r>
  </w:p>
  <w:p>
    <w:pPr>
      <w:rPr>
        <w:rFonts w:ascii="仿宋" w:hAnsi="仿宋" w:eastAsia="仿宋" w:cs="仿宋"/>
      </w:rPr>
    </w:pPr>
    <w:r>
      <w:pict>
        <v:shape id="_x0000_s2051" o:spid="_x0000_s2051" o:spt="202" type="#_x0000_t202" style="position:absolute;left:0pt;margin-left:339.8pt;margin-top:0.3pt;height:144pt;width:144pt;mso-position-horizontal-relative:margin;mso-wrap-style:none;z-index:251664384;mso-width-relative:page;mso-height-relative:page;" filled="f" stroked="f" coordsize="21600,21600">
          <v:path/>
          <v:fill on="f" focussize="0,0"/>
          <v:stroke on="f" weight="0.5pt" joinstyle="miter"/>
          <v:imagedata o:title=""/>
          <o:lock v:ext="edit"/>
          <v:textbox inset="0mm,0mm,0mm,0mm" style="mso-fit-shape-to-text:t;">
            <w:txbxContent>
              <w:p>
                <w:pPr>
                  <w:pStyle w:val="3"/>
                  <w:rPr>
                    <w:rFonts w:ascii="仿宋" w:hAnsi="仿宋" w:eastAsia="仿宋" w:cs="仿宋"/>
                  </w:rPr>
                </w:pPr>
                <w:r>
                  <w:rPr>
                    <w:rFonts w:hint="eastAsia" w:ascii="仿宋" w:hAnsi="仿宋" w:eastAsia="仿宋" w:cs="仿宋"/>
                  </w:rPr>
                  <w:t>第</w:t>
                </w:r>
                <w:r>
                  <w:rPr>
                    <w:rFonts w:ascii="仿宋" w:hAnsi="仿宋" w:eastAsia="仿宋" w:cs="仿宋"/>
                  </w:rPr>
                  <w:t xml:space="preserve"> </w:t>
                </w:r>
                <w:r>
                  <w:rPr>
                    <w:rFonts w:ascii="仿宋" w:hAnsi="仿宋" w:eastAsia="仿宋" w:cs="仿宋"/>
                  </w:rPr>
                  <w:fldChar w:fldCharType="begin"/>
                </w:r>
                <w:r>
                  <w:rPr>
                    <w:rFonts w:ascii="仿宋" w:hAnsi="仿宋" w:eastAsia="仿宋" w:cs="仿宋"/>
                  </w:rPr>
                  <w:instrText xml:space="preserve"> PAGE  \* MERGEFORMAT </w:instrText>
                </w:r>
                <w:r>
                  <w:rPr>
                    <w:rFonts w:ascii="仿宋" w:hAnsi="仿宋" w:eastAsia="仿宋" w:cs="仿宋"/>
                  </w:rPr>
                  <w:fldChar w:fldCharType="separate"/>
                </w:r>
                <w:r>
                  <w:rPr>
                    <w:rFonts w:ascii="仿宋" w:hAnsi="仿宋" w:eastAsia="仿宋" w:cs="仿宋"/>
                  </w:rPr>
                  <w:t>2</w:t>
                </w:r>
                <w:r>
                  <w:rPr>
                    <w:rFonts w:ascii="仿宋" w:hAnsi="仿宋" w:eastAsia="仿宋" w:cs="仿宋"/>
                  </w:rPr>
                  <w:fldChar w:fldCharType="end"/>
                </w:r>
                <w:r>
                  <w:rPr>
                    <w:rFonts w:ascii="仿宋" w:hAnsi="仿宋" w:eastAsia="仿宋" w:cs="仿宋"/>
                  </w:rPr>
                  <w:t xml:space="preserve"> </w:t>
                </w:r>
                <w:r>
                  <w:rPr>
                    <w:rFonts w:hint="eastAsia" w:ascii="仿宋" w:hAnsi="仿宋" w:eastAsia="仿宋" w:cs="仿宋"/>
                  </w:rPr>
                  <w:t>页</w:t>
                </w:r>
                <w:r>
                  <w:rPr>
                    <w:rFonts w:ascii="仿宋" w:hAnsi="仿宋" w:eastAsia="仿宋" w:cs="仿宋"/>
                  </w:rPr>
                  <w:t xml:space="preserve"> </w:t>
                </w:r>
                <w:r>
                  <w:rPr>
                    <w:rFonts w:hint="eastAsia" w:ascii="仿宋" w:hAnsi="仿宋" w:eastAsia="仿宋" w:cs="仿宋"/>
                  </w:rPr>
                  <w:t>共</w:t>
                </w:r>
                <w:r>
                  <w:rPr>
                    <w:rFonts w:ascii="仿宋" w:hAnsi="仿宋" w:eastAsia="仿宋" w:cs="仿宋"/>
                  </w:rPr>
                  <w:t xml:space="preserve"> 1</w:t>
                </w:r>
                <w:r>
                  <w:rPr>
                    <w:rFonts w:hint="eastAsia" w:ascii="仿宋" w:hAnsi="仿宋" w:eastAsia="仿宋" w:cs="仿宋"/>
                    <w:lang w:val="en-US" w:eastAsia="zh-CN"/>
                  </w:rPr>
                  <w:t>4</w:t>
                </w:r>
                <w:r>
                  <w:rPr>
                    <w:rFonts w:ascii="仿宋" w:hAnsi="仿宋" w:eastAsia="仿宋" w:cs="仿宋"/>
                  </w:rPr>
                  <w:t xml:space="preserve"> </w:t>
                </w:r>
                <w:r>
                  <w:rPr>
                    <w:rFonts w:hint="eastAsia" w:ascii="仿宋" w:hAnsi="仿宋" w:eastAsia="仿宋" w:cs="仿宋"/>
                  </w:rPr>
                  <w:t>页</w:t>
                </w:r>
              </w:p>
            </w:txbxContent>
          </v:textbox>
        </v:shape>
      </w:pict>
    </w:r>
    <w:r>
      <w:rPr>
        <w:rFonts w:hint="eastAsia" w:ascii="仿宋" w:hAnsi="仿宋" w:eastAsia="仿宋" w:cs="仿宋"/>
        <w:sz w:val="18"/>
        <w:szCs w:val="18"/>
      </w:rPr>
      <w:t>联系电话：</w:t>
    </w:r>
    <w:r>
      <w:rPr>
        <w:rFonts w:ascii="仿宋" w:hAnsi="仿宋" w:eastAsia="仿宋" w:cs="仿宋"/>
        <w:sz w:val="18"/>
        <w:szCs w:val="18"/>
      </w:rPr>
      <w:t>13986464599</w:t>
    </w:r>
    <w:r>
      <w:rPr>
        <w:rFonts w:ascii="仿宋" w:hAnsi="仿宋" w:eastAsia="仿宋" w:cs="仿宋"/>
      </w:rPr>
      <w:t xml:space="preserve">    </w:t>
    </w:r>
    <w:r>
      <w:rPr>
        <w:rFonts w:hint="eastAsia" w:ascii="仿宋" w:hAnsi="仿宋" w:eastAsia="仿宋" w:cs="仿宋"/>
      </w:rPr>
      <w:t>　</w:t>
    </w:r>
    <w:r>
      <w:rPr>
        <w:rFonts w:ascii="仿宋" w:hAnsi="仿宋" w:eastAsia="仿宋" w:cs="仿宋"/>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宋体"/>
        <w:sz w:val="18"/>
        <w:szCs w:val="18"/>
        <w:u w:val="single"/>
      </w:rPr>
    </w:pPr>
  </w:p>
  <w:p>
    <w:pPr>
      <w:jc w:val="center"/>
      <w:rPr>
        <w:rFonts w:ascii="仿宋" w:hAnsi="仿宋" w:eastAsia="仿宋" w:cs="仿宋"/>
        <w:u w:val="single"/>
      </w:rPr>
    </w:pPr>
    <w:r>
      <w:rPr>
        <w:rFonts w:hint="eastAsia" w:ascii="仿宋" w:hAnsi="仿宋" w:eastAsia="仿宋" w:cs="仿宋"/>
        <w:sz w:val="18"/>
        <w:szCs w:val="18"/>
        <w:u w:val="single"/>
      </w:rPr>
      <w:t>公正　</w:t>
    </w:r>
    <w:r>
      <w:rPr>
        <w:rFonts w:ascii="仿宋" w:hAnsi="仿宋" w:eastAsia="仿宋" w:cs="仿宋"/>
        <w:sz w:val="18"/>
        <w:szCs w:val="18"/>
        <w:u w:val="single"/>
      </w:rPr>
      <w:t xml:space="preserve"> </w:t>
    </w:r>
    <w:r>
      <w:rPr>
        <w:rFonts w:hint="eastAsia" w:ascii="仿宋" w:hAnsi="仿宋" w:eastAsia="仿宋" w:cs="仿宋"/>
        <w:sz w:val="18"/>
        <w:szCs w:val="18"/>
        <w:u w:val="single"/>
      </w:rPr>
      <w:t>公平　</w:t>
    </w:r>
    <w:r>
      <w:rPr>
        <w:rFonts w:ascii="仿宋" w:hAnsi="仿宋" w:eastAsia="仿宋" w:cs="仿宋"/>
        <w:sz w:val="18"/>
        <w:szCs w:val="18"/>
        <w:u w:val="single"/>
      </w:rPr>
      <w:t xml:space="preserve"> </w:t>
    </w:r>
    <w:r>
      <w:rPr>
        <w:rFonts w:hint="eastAsia" w:ascii="仿宋" w:hAnsi="仿宋" w:eastAsia="仿宋" w:cs="仿宋"/>
        <w:sz w:val="18"/>
        <w:szCs w:val="18"/>
        <w:u w:val="single"/>
      </w:rPr>
      <w:t>公开</w:t>
    </w:r>
    <w:r>
      <w:rPr>
        <w:rFonts w:ascii="仿宋" w:hAnsi="仿宋" w:eastAsia="仿宋" w:cs="仿宋"/>
        <w:sz w:val="18"/>
        <w:szCs w:val="18"/>
        <w:u w:val="single"/>
      </w:rPr>
      <w:t xml:space="preserve">        </w:t>
    </w:r>
    <w:r>
      <w:rPr>
        <w:rFonts w:hint="eastAsia" w:ascii="仿宋" w:hAnsi="仿宋" w:eastAsia="仿宋" w:cs="仿宋"/>
        <w:sz w:val="18"/>
        <w:szCs w:val="18"/>
        <w:u w:val="single"/>
      </w:rPr>
      <w:t>　　　</w:t>
    </w:r>
    <w:r>
      <w:rPr>
        <w:rFonts w:ascii="仿宋" w:hAnsi="仿宋" w:eastAsia="仿宋" w:cs="仿宋"/>
        <w:sz w:val="18"/>
        <w:szCs w:val="18"/>
        <w:u w:val="single"/>
      </w:rPr>
      <w:t xml:space="preserve">                            </w:t>
    </w:r>
    <w:r>
      <w:rPr>
        <w:rFonts w:ascii="仿宋" w:hAnsi="仿宋" w:eastAsia="仿宋" w:cs="仿宋"/>
        <w:color w:val="000000"/>
        <w:sz w:val="18"/>
        <w:szCs w:val="18"/>
        <w:u w:val="single"/>
      </w:rPr>
      <w:t xml:space="preserve"> </w:t>
    </w:r>
    <w:r>
      <w:rPr>
        <w:rFonts w:hint="eastAsia" w:ascii="仿宋" w:hAnsi="仿宋" w:eastAsia="仿宋" w:cs="仿宋"/>
        <w:color w:val="000000"/>
        <w:sz w:val="18"/>
        <w:szCs w:val="18"/>
        <w:u w:val="single"/>
        <w:lang w:eastAsia="zh-CN"/>
      </w:rPr>
      <w:t>杉树路阁</w:t>
    </w:r>
    <w:r>
      <w:rPr>
        <w:rFonts w:hint="eastAsia" w:ascii="仿宋" w:hAnsi="仿宋" w:eastAsia="仿宋" w:cs="仿宋"/>
        <w:color w:val="000000"/>
        <w:sz w:val="18"/>
        <w:szCs w:val="18"/>
        <w:u w:val="single"/>
      </w:rPr>
      <w:t>涉案房地产价格评估报告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520F"/>
    <w:rsid w:val="003933A4"/>
    <w:rsid w:val="009D41C0"/>
    <w:rsid w:val="009D6B64"/>
    <w:rsid w:val="00C92DC8"/>
    <w:rsid w:val="00F7520F"/>
    <w:rsid w:val="00FC490E"/>
    <w:rsid w:val="03791686"/>
    <w:rsid w:val="067D72A9"/>
    <w:rsid w:val="0A2903BC"/>
    <w:rsid w:val="0B3A37C1"/>
    <w:rsid w:val="0D7827C5"/>
    <w:rsid w:val="0F6E5231"/>
    <w:rsid w:val="110A7BA9"/>
    <w:rsid w:val="11B961A3"/>
    <w:rsid w:val="1363044B"/>
    <w:rsid w:val="17CD76C8"/>
    <w:rsid w:val="1B20197B"/>
    <w:rsid w:val="1DDF5330"/>
    <w:rsid w:val="1E374E3D"/>
    <w:rsid w:val="1EA74BC6"/>
    <w:rsid w:val="20604A48"/>
    <w:rsid w:val="260677AF"/>
    <w:rsid w:val="28EA12D4"/>
    <w:rsid w:val="2AEF6DDD"/>
    <w:rsid w:val="2AF94A6F"/>
    <w:rsid w:val="2D3E274C"/>
    <w:rsid w:val="2DE0216D"/>
    <w:rsid w:val="311C0ED7"/>
    <w:rsid w:val="31343F4E"/>
    <w:rsid w:val="341A5754"/>
    <w:rsid w:val="34773A5C"/>
    <w:rsid w:val="36C57CE5"/>
    <w:rsid w:val="39211B4B"/>
    <w:rsid w:val="3D595694"/>
    <w:rsid w:val="3DE33ED2"/>
    <w:rsid w:val="3DF43301"/>
    <w:rsid w:val="3E0C71BB"/>
    <w:rsid w:val="408E7CE4"/>
    <w:rsid w:val="42095CC8"/>
    <w:rsid w:val="494D2BCA"/>
    <w:rsid w:val="49BD7B5A"/>
    <w:rsid w:val="49C7587A"/>
    <w:rsid w:val="4C0210B2"/>
    <w:rsid w:val="509D7694"/>
    <w:rsid w:val="52862090"/>
    <w:rsid w:val="570C78D7"/>
    <w:rsid w:val="57C220DA"/>
    <w:rsid w:val="5AA36480"/>
    <w:rsid w:val="5B941A30"/>
    <w:rsid w:val="5DF62DBB"/>
    <w:rsid w:val="5E904B65"/>
    <w:rsid w:val="5FD97855"/>
    <w:rsid w:val="63D65DAF"/>
    <w:rsid w:val="64232326"/>
    <w:rsid w:val="6449316E"/>
    <w:rsid w:val="64653AF9"/>
    <w:rsid w:val="65990707"/>
    <w:rsid w:val="68FC7892"/>
    <w:rsid w:val="6BBE4943"/>
    <w:rsid w:val="6BF55226"/>
    <w:rsid w:val="6C16589E"/>
    <w:rsid w:val="6C213AAE"/>
    <w:rsid w:val="71212021"/>
    <w:rsid w:val="72725902"/>
    <w:rsid w:val="72964F11"/>
    <w:rsid w:val="72B51026"/>
    <w:rsid w:val="761C6F01"/>
    <w:rsid w:val="782E1B43"/>
    <w:rsid w:val="785E1AF8"/>
    <w:rsid w:val="7B612ED1"/>
    <w:rsid w:val="7E6004A2"/>
    <w:rsid w:val="7E8F460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10"/>
    <w:qFormat/>
    <w:uiPriority w:val="99"/>
    <w:pPr>
      <w:spacing w:line="580" w:lineRule="exact"/>
      <w:ind w:firstLine="630"/>
    </w:pPr>
    <w:rPr>
      <w:rFonts w:ascii="仿宋_GB2312" w:eastAsia="仿宋_GB2312"/>
      <w:sz w:val="30"/>
      <w:szCs w:val="20"/>
      <w:lang w:val="en-GB"/>
    </w:rPr>
  </w:style>
  <w:style w:type="paragraph" w:styleId="3">
    <w:name w:val="footer"/>
    <w:basedOn w:val="1"/>
    <w:link w:val="11"/>
    <w:qFormat/>
    <w:uiPriority w:val="99"/>
    <w:pPr>
      <w:tabs>
        <w:tab w:val="center" w:pos="4153"/>
        <w:tab w:val="right" w:pos="8306"/>
      </w:tabs>
      <w:snapToGrid w:val="0"/>
      <w:jc w:val="left"/>
    </w:pPr>
    <w:rPr>
      <w:sz w:val="18"/>
    </w:rPr>
  </w:style>
  <w:style w:type="paragraph" w:styleId="4">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HTML Preformatted"/>
    <w:basedOn w:val="1"/>
    <w:link w:val="1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qFormat/>
    <w:uiPriority w:val="99"/>
    <w:rPr>
      <w:rFonts w:ascii="Times New Roman" w:hAnsi="Times New Roman" w:eastAsia="宋体" w:cs="Times New Roman"/>
      <w:color w:val="0000FF"/>
      <w:u w:val="single"/>
    </w:rPr>
  </w:style>
  <w:style w:type="character" w:customStyle="1" w:styleId="10">
    <w:name w:val="Body Text Indent 2 Char"/>
    <w:basedOn w:val="8"/>
    <w:link w:val="2"/>
    <w:semiHidden/>
    <w:qFormat/>
    <w:uiPriority w:val="99"/>
    <w:rPr>
      <w:szCs w:val="24"/>
    </w:rPr>
  </w:style>
  <w:style w:type="character" w:customStyle="1" w:styleId="11">
    <w:name w:val="Footer Char"/>
    <w:basedOn w:val="8"/>
    <w:link w:val="3"/>
    <w:semiHidden/>
    <w:qFormat/>
    <w:uiPriority w:val="99"/>
    <w:rPr>
      <w:sz w:val="18"/>
      <w:szCs w:val="18"/>
    </w:rPr>
  </w:style>
  <w:style w:type="character" w:customStyle="1" w:styleId="12">
    <w:name w:val="Header Char"/>
    <w:basedOn w:val="8"/>
    <w:link w:val="4"/>
    <w:semiHidden/>
    <w:qFormat/>
    <w:uiPriority w:val="99"/>
    <w:rPr>
      <w:sz w:val="18"/>
      <w:szCs w:val="18"/>
    </w:rPr>
  </w:style>
  <w:style w:type="character" w:customStyle="1" w:styleId="13">
    <w:name w:val="HTML Preformatted Char"/>
    <w:basedOn w:val="8"/>
    <w:link w:val="5"/>
    <w:semiHidden/>
    <w:qFormat/>
    <w:uiPriority w:val="99"/>
    <w:rPr>
      <w:rFonts w:ascii="Courier New" w:hAnsi="Courier New" w:cs="Courier New"/>
      <w:sz w:val="20"/>
      <w:szCs w:val="20"/>
    </w:rPr>
  </w:style>
  <w:style w:type="character" w:customStyle="1" w:styleId="14">
    <w:name w:val="apple-converted-space"/>
    <w:basedOn w:val="8"/>
    <w:qFormat/>
    <w:uiPriority w:val="99"/>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Info spid="_x0000_s1029"/>
    <customShpInfo spid="_x0000_s1030"/>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14</Pages>
  <Words>849</Words>
  <Characters>4843</Characters>
  <Lines>0</Lines>
  <Paragraphs>0</Paragraphs>
  <TotalTime>9</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2021-04-02T02:02:00Z</dcterms:created>
  <dc:creator>Administrator</dc:creator>
  <cp:lastModifiedBy>Administrator</cp:lastModifiedBy>
  <cp:lastPrinted>2021-06-07T08:17:00Z</cp:lastPrinted>
  <dcterms:modified xsi:type="dcterms:W3CDTF">2021-11-07T12:42:34Z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9BFB8A4F48124894A64D391970F98223</vt:lpwstr>
  </property>
</Properties>
</file>