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256" w:rsidRPr="00062A92" w:rsidRDefault="006A7256" w:rsidP="006A7256">
      <w:pPr>
        <w:jc w:val="center"/>
        <w:rPr>
          <w:rFonts w:ascii="宋体" w:hAnsi="宋体"/>
          <w:sz w:val="44"/>
          <w:szCs w:val="44"/>
        </w:rPr>
      </w:pPr>
      <w:r w:rsidRPr="00062A92">
        <w:rPr>
          <w:rFonts w:ascii="宋体" w:hAnsi="宋体" w:hint="eastAsia"/>
          <w:sz w:val="44"/>
          <w:szCs w:val="44"/>
        </w:rPr>
        <w:t>铁岭市银州区人民法院</w:t>
      </w:r>
    </w:p>
    <w:p w:rsidR="006A7256" w:rsidRDefault="006A7256" w:rsidP="006A7256">
      <w:pPr>
        <w:jc w:val="center"/>
        <w:rPr>
          <w:rFonts w:ascii="宋体" w:hAnsi="宋体"/>
          <w:b/>
          <w:sz w:val="44"/>
          <w:szCs w:val="44"/>
        </w:rPr>
      </w:pPr>
      <w:r>
        <w:rPr>
          <w:rFonts w:ascii="宋体" w:hAnsi="宋体" w:hint="eastAsia"/>
          <w:b/>
          <w:sz w:val="44"/>
          <w:szCs w:val="44"/>
        </w:rPr>
        <w:t>执行裁定书</w:t>
      </w:r>
    </w:p>
    <w:p w:rsidR="006A7256" w:rsidRDefault="006A7256" w:rsidP="006A7256">
      <w:pPr>
        <w:spacing w:afterLines="100" w:after="312" w:line="380" w:lineRule="exact"/>
        <w:ind w:right="640"/>
        <w:rPr>
          <w:rFonts w:eastAsia="仿宋_GB2312"/>
          <w:sz w:val="32"/>
        </w:rPr>
      </w:pPr>
    </w:p>
    <w:p w:rsidR="006A7256" w:rsidRDefault="006A7256" w:rsidP="006A7256">
      <w:pPr>
        <w:spacing w:line="360" w:lineRule="exact"/>
        <w:ind w:firstLineChars="1150" w:firstLine="3680"/>
        <w:rPr>
          <w:rFonts w:ascii="仿宋_GB2312" w:eastAsia="仿宋_GB2312" w:hAnsi="仿宋"/>
          <w:sz w:val="32"/>
        </w:rPr>
      </w:pPr>
      <w:r>
        <w:rPr>
          <w:rFonts w:ascii="仿宋_GB2312" w:eastAsia="仿宋_GB2312" w:hAnsi="仿宋" w:hint="eastAsia"/>
          <w:sz w:val="32"/>
        </w:rPr>
        <w:t>（2021）辽1202执</w:t>
      </w:r>
      <w:proofErr w:type="gramStart"/>
      <w:r>
        <w:rPr>
          <w:rFonts w:ascii="仿宋_GB2312" w:eastAsia="仿宋_GB2312" w:hAnsi="仿宋" w:hint="eastAsia"/>
          <w:sz w:val="32"/>
        </w:rPr>
        <w:t>恢</w:t>
      </w:r>
      <w:proofErr w:type="gramEnd"/>
      <w:r>
        <w:rPr>
          <w:rFonts w:ascii="仿宋_GB2312" w:eastAsia="仿宋_GB2312" w:hAnsi="仿宋" w:hint="eastAsia"/>
          <w:sz w:val="32"/>
        </w:rPr>
        <w:t>640号之一</w:t>
      </w:r>
    </w:p>
    <w:p w:rsidR="006A7256" w:rsidRPr="009116BF" w:rsidRDefault="006A7256" w:rsidP="006A7256">
      <w:pPr>
        <w:spacing w:line="540" w:lineRule="exact"/>
        <w:ind w:firstLineChars="200" w:firstLine="640"/>
        <w:rPr>
          <w:rFonts w:ascii="仿宋_GB2312" w:eastAsia="仿宋_GB2312" w:cs="仿宋_GB2312"/>
          <w:sz w:val="32"/>
          <w:szCs w:val="32"/>
        </w:rPr>
      </w:pPr>
      <w:r w:rsidRPr="009116BF">
        <w:rPr>
          <w:rFonts w:ascii="仿宋_GB2312" w:eastAsia="仿宋_GB2312" w:cs="仿宋_GB2312"/>
          <w:sz w:val="32"/>
          <w:szCs w:val="32"/>
        </w:rPr>
        <w:t>申请执行人：铁岭市瑞德门业有限公司，住所</w:t>
      </w:r>
      <w:proofErr w:type="gramStart"/>
      <w:r w:rsidRPr="009116BF">
        <w:rPr>
          <w:rFonts w:ascii="仿宋_GB2312" w:eastAsia="仿宋_GB2312" w:cs="仿宋_GB2312"/>
          <w:sz w:val="32"/>
          <w:szCs w:val="32"/>
        </w:rPr>
        <w:t>地铁岭市银</w:t>
      </w:r>
      <w:proofErr w:type="gramEnd"/>
      <w:r w:rsidRPr="009116BF">
        <w:rPr>
          <w:rFonts w:ascii="仿宋_GB2312" w:eastAsia="仿宋_GB2312" w:cs="仿宋_GB2312"/>
          <w:sz w:val="32"/>
          <w:szCs w:val="32"/>
        </w:rPr>
        <w:t>州区银州</w:t>
      </w:r>
      <w:proofErr w:type="gramStart"/>
      <w:r w:rsidRPr="009116BF">
        <w:rPr>
          <w:rFonts w:ascii="仿宋_GB2312" w:eastAsia="仿宋_GB2312" w:cs="仿宋_GB2312"/>
          <w:sz w:val="32"/>
          <w:szCs w:val="32"/>
        </w:rPr>
        <w:t>工业园辽海路</w:t>
      </w:r>
      <w:proofErr w:type="gramEnd"/>
      <w:r w:rsidRPr="009116BF">
        <w:rPr>
          <w:rFonts w:ascii="仿宋_GB2312" w:eastAsia="仿宋_GB2312" w:cs="仿宋_GB2312"/>
          <w:sz w:val="32"/>
          <w:szCs w:val="32"/>
        </w:rPr>
        <w:t>6号。</w:t>
      </w:r>
      <w:r w:rsidRPr="009116BF">
        <w:rPr>
          <w:rFonts w:ascii="仿宋_GB2312" w:eastAsia="仿宋_GB2312" w:cs="仿宋_GB2312"/>
          <w:sz w:val="32"/>
          <w:szCs w:val="32"/>
        </w:rPr>
        <w:br/>
        <w:t xml:space="preserve">    法定代表人：孙丽。</w:t>
      </w:r>
    </w:p>
    <w:p w:rsidR="006A7256" w:rsidRPr="009116BF" w:rsidRDefault="006A7256" w:rsidP="006A7256">
      <w:pPr>
        <w:spacing w:line="540" w:lineRule="exact"/>
        <w:ind w:firstLineChars="200" w:firstLine="640"/>
        <w:rPr>
          <w:rFonts w:ascii="仿宋_GB2312" w:eastAsia="仿宋_GB2312" w:cs="仿宋_GB2312"/>
          <w:sz w:val="32"/>
          <w:szCs w:val="32"/>
        </w:rPr>
      </w:pPr>
      <w:r w:rsidRPr="009116BF">
        <w:rPr>
          <w:rFonts w:ascii="仿宋_GB2312" w:eastAsia="仿宋_GB2312" w:cs="仿宋_GB2312"/>
          <w:sz w:val="32"/>
          <w:szCs w:val="32"/>
        </w:rPr>
        <w:t>被执行人：</w:t>
      </w:r>
      <w:proofErr w:type="gramStart"/>
      <w:r w:rsidRPr="009116BF">
        <w:rPr>
          <w:rFonts w:ascii="仿宋_GB2312" w:eastAsia="仿宋_GB2312" w:cs="仿宋_GB2312"/>
          <w:sz w:val="32"/>
          <w:szCs w:val="32"/>
        </w:rPr>
        <w:t>阜</w:t>
      </w:r>
      <w:proofErr w:type="gramEnd"/>
      <w:r w:rsidRPr="009116BF">
        <w:rPr>
          <w:rFonts w:ascii="仿宋_GB2312" w:eastAsia="仿宋_GB2312" w:cs="仿宋_GB2312"/>
          <w:sz w:val="32"/>
          <w:szCs w:val="32"/>
        </w:rPr>
        <w:t>新绿地顺天置业有限公司，住所地阜新市细河区人民大街北段46号6门。</w:t>
      </w:r>
      <w:r w:rsidRPr="009116BF">
        <w:rPr>
          <w:rFonts w:ascii="仿宋_GB2312" w:eastAsia="仿宋_GB2312" w:cs="仿宋_GB2312"/>
          <w:sz w:val="32"/>
          <w:szCs w:val="32"/>
        </w:rPr>
        <w:br/>
        <w:t xml:space="preserve">    法定代表人：马昕。</w:t>
      </w:r>
    </w:p>
    <w:p w:rsidR="006A7256" w:rsidRPr="00892D09" w:rsidRDefault="006A7256" w:rsidP="006A7256">
      <w:pPr>
        <w:spacing w:line="540" w:lineRule="exact"/>
        <w:ind w:firstLineChars="200" w:firstLine="640"/>
        <w:rPr>
          <w:rFonts w:ascii="仿宋_GB2312" w:eastAsia="仿宋_GB2312" w:hAnsi="仿宋"/>
          <w:sz w:val="32"/>
        </w:rPr>
      </w:pPr>
      <w:r w:rsidRPr="00690AB5">
        <w:rPr>
          <w:rFonts w:ascii="仿宋" w:eastAsia="仿宋" w:cs="仿宋_GB2312"/>
          <w:color w:val="000000"/>
          <w:sz w:val="32"/>
          <w:szCs w:val="32"/>
        </w:rPr>
        <w:t>本院在执行</w:t>
      </w:r>
      <w:r w:rsidRPr="00051CB2">
        <w:rPr>
          <w:rFonts w:ascii="仿宋" w:eastAsia="仿宋" w:cs="仿宋_GB2312"/>
          <w:color w:val="000000"/>
          <w:sz w:val="32"/>
          <w:szCs w:val="32"/>
        </w:rPr>
        <w:t>铁岭市瑞德门业有限公司与</w:t>
      </w:r>
      <w:proofErr w:type="gramStart"/>
      <w:r w:rsidRPr="00051CB2">
        <w:rPr>
          <w:rFonts w:ascii="仿宋" w:eastAsia="仿宋" w:cs="仿宋_GB2312"/>
          <w:color w:val="000000"/>
          <w:sz w:val="32"/>
          <w:szCs w:val="32"/>
        </w:rPr>
        <w:t>阜</w:t>
      </w:r>
      <w:proofErr w:type="gramEnd"/>
      <w:r w:rsidRPr="00051CB2">
        <w:rPr>
          <w:rFonts w:ascii="仿宋" w:eastAsia="仿宋" w:cs="仿宋_GB2312"/>
          <w:color w:val="000000"/>
          <w:sz w:val="32"/>
          <w:szCs w:val="32"/>
        </w:rPr>
        <w:t>新绿地顺天置业有限公司买卖合同纠纷</w:t>
      </w:r>
      <w:r w:rsidRPr="00690AB5">
        <w:rPr>
          <w:rFonts w:ascii="仿宋" w:eastAsia="仿宋" w:cs="仿宋_GB2312"/>
          <w:color w:val="000000"/>
          <w:sz w:val="32"/>
          <w:szCs w:val="32"/>
        </w:rPr>
        <w:t>一案中</w:t>
      </w:r>
      <w:r w:rsidRPr="00127422">
        <w:rPr>
          <w:rFonts w:ascii="仿宋_GB2312" w:eastAsia="仿宋_GB2312" w:hAnsi="仿宋" w:hint="eastAsia"/>
          <w:sz w:val="32"/>
        </w:rPr>
        <w:t>，本院</w:t>
      </w:r>
      <w:proofErr w:type="gramStart"/>
      <w:r w:rsidRPr="00127422">
        <w:rPr>
          <w:rFonts w:ascii="仿宋_GB2312" w:eastAsia="仿宋_GB2312" w:hAnsi="仿宋" w:hint="eastAsia"/>
          <w:sz w:val="32"/>
        </w:rPr>
        <w:t>作出</w:t>
      </w:r>
      <w:proofErr w:type="gramEnd"/>
      <w:r w:rsidRPr="00127422">
        <w:rPr>
          <w:rFonts w:ascii="仿宋_GB2312" w:eastAsia="仿宋_GB2312" w:hAnsi="仿宋" w:hint="eastAsia"/>
          <w:sz w:val="32"/>
        </w:rPr>
        <w:t>的（</w:t>
      </w:r>
      <w:r>
        <w:rPr>
          <w:rFonts w:ascii="仿宋_GB2312" w:eastAsia="仿宋_GB2312" w:hAnsi="仿宋" w:hint="eastAsia"/>
          <w:sz w:val="32"/>
        </w:rPr>
        <w:t>2020</w:t>
      </w:r>
      <w:r w:rsidRPr="00127422">
        <w:rPr>
          <w:rFonts w:ascii="仿宋_GB2312" w:eastAsia="仿宋_GB2312" w:hAnsi="仿宋" w:hint="eastAsia"/>
          <w:sz w:val="32"/>
        </w:rPr>
        <w:t>）</w:t>
      </w:r>
      <w:r>
        <w:rPr>
          <w:rFonts w:ascii="仿宋_GB2312" w:eastAsia="仿宋_GB2312" w:hAnsi="仿宋" w:hint="eastAsia"/>
          <w:sz w:val="32"/>
        </w:rPr>
        <w:t>辽1202民初1160号民事判决书已经发生法律效力。因</w:t>
      </w:r>
      <w:proofErr w:type="gramStart"/>
      <w:r w:rsidRPr="009116BF">
        <w:rPr>
          <w:rFonts w:ascii="仿宋_GB2312" w:eastAsia="仿宋_GB2312" w:cs="仿宋_GB2312"/>
          <w:sz w:val="32"/>
          <w:szCs w:val="32"/>
        </w:rPr>
        <w:t>阜</w:t>
      </w:r>
      <w:proofErr w:type="gramEnd"/>
      <w:r w:rsidRPr="009116BF">
        <w:rPr>
          <w:rFonts w:ascii="仿宋_GB2312" w:eastAsia="仿宋_GB2312" w:cs="仿宋_GB2312"/>
          <w:sz w:val="32"/>
          <w:szCs w:val="32"/>
        </w:rPr>
        <w:t>新绿地顺天置业有限公司</w:t>
      </w:r>
      <w:r>
        <w:rPr>
          <w:rFonts w:ascii="仿宋_GB2312" w:eastAsia="仿宋_GB2312" w:hAnsi="仿宋" w:hint="eastAsia"/>
          <w:sz w:val="32"/>
        </w:rPr>
        <w:t>未履行判决书所确定的义务，权利人</w:t>
      </w:r>
      <w:r w:rsidRPr="009116BF">
        <w:rPr>
          <w:rFonts w:ascii="仿宋_GB2312" w:eastAsia="仿宋_GB2312" w:cs="仿宋_GB2312"/>
          <w:sz w:val="32"/>
          <w:szCs w:val="32"/>
        </w:rPr>
        <w:t>铁岭市瑞德门业有限公司</w:t>
      </w:r>
      <w:r>
        <w:rPr>
          <w:rFonts w:ascii="仿宋_GB2312" w:eastAsia="仿宋_GB2312" w:hAnsi="仿宋" w:hint="eastAsia"/>
          <w:sz w:val="32"/>
        </w:rPr>
        <w:t>向本院申请执行本院以（2021）辽1202执125号案件立案执行，2021年9月1日以（2021）辽1202执</w:t>
      </w:r>
      <w:proofErr w:type="gramStart"/>
      <w:r>
        <w:rPr>
          <w:rFonts w:ascii="仿宋_GB2312" w:eastAsia="仿宋_GB2312" w:hAnsi="仿宋" w:hint="eastAsia"/>
          <w:sz w:val="32"/>
        </w:rPr>
        <w:t>恢</w:t>
      </w:r>
      <w:proofErr w:type="gramEnd"/>
      <w:r>
        <w:rPr>
          <w:rFonts w:ascii="仿宋_GB2312" w:eastAsia="仿宋_GB2312" w:hAnsi="仿宋" w:hint="eastAsia"/>
          <w:sz w:val="32"/>
        </w:rPr>
        <w:t>640号案件恢复执行。</w:t>
      </w:r>
    </w:p>
    <w:p w:rsidR="006A7256" w:rsidRDefault="006A7256" w:rsidP="006A7256">
      <w:pPr>
        <w:spacing w:line="540" w:lineRule="exact"/>
        <w:ind w:firstLineChars="200" w:firstLine="640"/>
        <w:rPr>
          <w:rFonts w:ascii="仿宋_GB2312" w:eastAsia="仿宋_GB2312" w:hAnsi="仿宋"/>
          <w:sz w:val="32"/>
        </w:rPr>
      </w:pPr>
      <w:r>
        <w:rPr>
          <w:rFonts w:ascii="仿宋_GB2312" w:eastAsia="仿宋_GB2312" w:hAnsi="仿宋" w:hint="eastAsia"/>
          <w:sz w:val="32"/>
        </w:rPr>
        <w:t>本院在执行过程中查明,被执行人</w:t>
      </w:r>
      <w:proofErr w:type="gramStart"/>
      <w:r w:rsidRPr="00051CB2">
        <w:rPr>
          <w:rFonts w:ascii="仿宋" w:eastAsia="仿宋" w:cs="仿宋_GB2312"/>
          <w:color w:val="000000"/>
          <w:sz w:val="32"/>
          <w:szCs w:val="32"/>
        </w:rPr>
        <w:t>阜</w:t>
      </w:r>
      <w:proofErr w:type="gramEnd"/>
      <w:r w:rsidRPr="00051CB2">
        <w:rPr>
          <w:rFonts w:ascii="仿宋" w:eastAsia="仿宋" w:cs="仿宋_GB2312"/>
          <w:color w:val="000000"/>
          <w:sz w:val="32"/>
          <w:szCs w:val="32"/>
        </w:rPr>
        <w:t>新绿地顺天置业有限公司</w:t>
      </w:r>
      <w:r>
        <w:rPr>
          <w:rFonts w:ascii="仿宋_GB2312" w:eastAsia="仿宋_GB2312" w:hAnsi="仿宋" w:hint="eastAsia"/>
          <w:sz w:val="32"/>
        </w:rPr>
        <w:t>应当偿还申请执行人</w:t>
      </w:r>
      <w:r w:rsidRPr="009116BF">
        <w:rPr>
          <w:rFonts w:ascii="仿宋_GB2312" w:eastAsia="仿宋_GB2312" w:cs="仿宋_GB2312"/>
          <w:sz w:val="32"/>
          <w:szCs w:val="32"/>
        </w:rPr>
        <w:t>铁岭市瑞德门业有限公司</w:t>
      </w:r>
      <w:r>
        <w:rPr>
          <w:rFonts w:ascii="仿宋_GB2312" w:eastAsia="仿宋_GB2312" w:hAnsi="仿宋" w:hint="eastAsia"/>
          <w:sz w:val="32"/>
        </w:rPr>
        <w:t>支付欠款416502.4元、赔偿金416502.4元及利息。本院已于2021年9月1日向被执行人发出恢复执行通知书财产报告令责令被执行人履行义务。因被执行人未能履行义务，本院通过网络询价系统查询被执行名下坐落</w:t>
      </w:r>
      <w:proofErr w:type="gramStart"/>
      <w:r>
        <w:rPr>
          <w:rFonts w:ascii="仿宋_GB2312" w:eastAsia="仿宋_GB2312" w:hAnsi="仿宋" w:hint="eastAsia"/>
          <w:sz w:val="32"/>
        </w:rPr>
        <w:t>于阜新市细河区</w:t>
      </w:r>
      <w:proofErr w:type="gramEnd"/>
      <w:r>
        <w:rPr>
          <w:rFonts w:ascii="仿宋_GB2312" w:eastAsia="仿宋_GB2312" w:hAnsi="仿宋" w:hint="eastAsia"/>
          <w:sz w:val="32"/>
        </w:rPr>
        <w:t>龙湖路66-10号2-1-2房屋（面积：166.77平方米）确定</w:t>
      </w:r>
      <w:r w:rsidRPr="001675F0">
        <w:rPr>
          <w:rFonts w:ascii="仿宋_GB2312" w:eastAsia="仿宋_GB2312" w:hAnsi="仿宋"/>
          <w:sz w:val="32"/>
        </w:rPr>
        <w:t>最终参考价</w:t>
      </w:r>
      <w:r>
        <w:rPr>
          <w:rFonts w:ascii="仿宋_GB2312" w:eastAsia="仿宋_GB2312" w:hAnsi="仿宋" w:hint="eastAsia"/>
          <w:sz w:val="32"/>
        </w:rPr>
        <w:t>为</w:t>
      </w:r>
      <w:r w:rsidRPr="001675F0">
        <w:rPr>
          <w:rFonts w:ascii="仿宋_GB2312" w:eastAsia="仿宋_GB2312" w:hAnsi="仿宋"/>
          <w:sz w:val="32"/>
        </w:rPr>
        <w:t>715902.66元</w:t>
      </w:r>
      <w:r>
        <w:rPr>
          <w:rFonts w:ascii="仿宋_GB2312" w:eastAsia="仿宋_GB2312" w:hAnsi="仿宋" w:hint="eastAsia"/>
          <w:sz w:val="32"/>
        </w:rPr>
        <w:t>；坐落</w:t>
      </w:r>
      <w:proofErr w:type="gramStart"/>
      <w:r>
        <w:rPr>
          <w:rFonts w:ascii="仿宋_GB2312" w:eastAsia="仿宋_GB2312" w:hAnsi="仿宋" w:hint="eastAsia"/>
          <w:sz w:val="32"/>
        </w:rPr>
        <w:t>于阜新市细河区</w:t>
      </w:r>
      <w:proofErr w:type="gramEnd"/>
      <w:r>
        <w:rPr>
          <w:rFonts w:ascii="仿宋_GB2312" w:eastAsia="仿宋_GB2312" w:hAnsi="仿宋" w:hint="eastAsia"/>
          <w:sz w:val="32"/>
        </w:rPr>
        <w:t>龙湖路68-6号</w:t>
      </w:r>
      <w:r>
        <w:rPr>
          <w:rFonts w:ascii="仿宋_GB2312" w:eastAsia="仿宋_GB2312" w:hAnsi="仿宋" w:hint="eastAsia"/>
          <w:sz w:val="32"/>
        </w:rPr>
        <w:lastRenderedPageBreak/>
        <w:t>1-1-1房屋（面积：165.48平方米）确定</w:t>
      </w:r>
      <w:r w:rsidRPr="001675F0">
        <w:rPr>
          <w:rFonts w:ascii="仿宋_GB2312" w:eastAsia="仿宋_GB2312" w:hAnsi="仿宋"/>
          <w:sz w:val="32"/>
        </w:rPr>
        <w:t>最终参考价</w:t>
      </w:r>
      <w:r>
        <w:rPr>
          <w:rFonts w:ascii="仿宋_GB2312" w:eastAsia="仿宋_GB2312" w:hAnsi="仿宋" w:hint="eastAsia"/>
          <w:sz w:val="32"/>
        </w:rPr>
        <w:t>为</w:t>
      </w:r>
      <w:r w:rsidRPr="001675F0">
        <w:rPr>
          <w:rFonts w:ascii="仿宋_GB2312" w:eastAsia="仿宋_GB2312" w:hAnsi="仿宋"/>
          <w:sz w:val="32"/>
        </w:rPr>
        <w:t>710309.66元</w:t>
      </w:r>
      <w:r>
        <w:rPr>
          <w:rFonts w:ascii="仿宋_GB2312" w:eastAsia="仿宋_GB2312" w:hAnsi="仿宋" w:hint="eastAsia"/>
          <w:sz w:val="32"/>
        </w:rPr>
        <w:t>。因被执行人至今仍未能履行义务。现依照</w:t>
      </w:r>
      <w:r w:rsidRPr="00954E49">
        <w:rPr>
          <w:rFonts w:ascii="仿宋" w:eastAsia="仿宋" w:hAnsi="仿宋" w:hint="eastAsia"/>
          <w:sz w:val="32"/>
          <w:szCs w:val="32"/>
        </w:rPr>
        <w:t>《</w:t>
      </w:r>
      <w:r w:rsidRPr="001D5B42">
        <w:rPr>
          <w:rFonts w:ascii="仿宋_GB2312" w:eastAsia="仿宋_GB2312" w:hAnsi="仿宋" w:hint="eastAsia"/>
          <w:sz w:val="32"/>
        </w:rPr>
        <w:t>中华人民共和国民事诉讼法》第二百四十四条、第二百四十七条</w:t>
      </w:r>
      <w:r>
        <w:rPr>
          <w:rFonts w:ascii="仿宋_GB2312" w:eastAsia="仿宋_GB2312" w:hAnsi="仿宋" w:hint="eastAsia"/>
          <w:sz w:val="32"/>
        </w:rPr>
        <w:t>、《最高人民法院关于人民法院拍卖、变卖财产的规定》第一条、《最高人民法院关于人民法院网络司法拍卖若干问题的规定》第二条、第六条、第十条的规定，裁定如下：</w:t>
      </w:r>
    </w:p>
    <w:p w:rsidR="006A7256" w:rsidRDefault="006A7256" w:rsidP="006A7256">
      <w:pPr>
        <w:spacing w:line="540" w:lineRule="exact"/>
        <w:ind w:firstLineChars="200" w:firstLine="640"/>
        <w:rPr>
          <w:rFonts w:ascii="仿宋_GB2312" w:eastAsia="仿宋_GB2312" w:hAnsi="仿宋" w:hint="eastAsia"/>
          <w:sz w:val="32"/>
        </w:rPr>
      </w:pPr>
      <w:r>
        <w:rPr>
          <w:rFonts w:ascii="仿宋_GB2312" w:eastAsia="仿宋_GB2312" w:hAnsi="仿宋" w:hint="eastAsia"/>
          <w:sz w:val="32"/>
        </w:rPr>
        <w:t>一、拍卖执行人</w:t>
      </w:r>
      <w:proofErr w:type="gramStart"/>
      <w:r w:rsidRPr="009116BF">
        <w:rPr>
          <w:rFonts w:ascii="仿宋_GB2312" w:eastAsia="仿宋_GB2312" w:cs="仿宋_GB2312"/>
          <w:sz w:val="32"/>
          <w:szCs w:val="32"/>
        </w:rPr>
        <w:t>阜</w:t>
      </w:r>
      <w:proofErr w:type="gramEnd"/>
      <w:r w:rsidRPr="009116BF">
        <w:rPr>
          <w:rFonts w:ascii="仿宋_GB2312" w:eastAsia="仿宋_GB2312" w:cs="仿宋_GB2312"/>
          <w:sz w:val="32"/>
          <w:szCs w:val="32"/>
        </w:rPr>
        <w:t>新绿地顺天置业有限公司</w:t>
      </w:r>
      <w:r>
        <w:rPr>
          <w:rFonts w:ascii="仿宋_GB2312" w:eastAsia="仿宋_GB2312" w:hAnsi="仿宋" w:hint="eastAsia"/>
          <w:sz w:val="32"/>
        </w:rPr>
        <w:t>名下坐落</w:t>
      </w:r>
      <w:proofErr w:type="gramStart"/>
      <w:r>
        <w:rPr>
          <w:rFonts w:ascii="仿宋_GB2312" w:eastAsia="仿宋_GB2312" w:hAnsi="仿宋" w:hint="eastAsia"/>
          <w:sz w:val="32"/>
        </w:rPr>
        <w:t>于阜新市细河区</w:t>
      </w:r>
      <w:proofErr w:type="gramEnd"/>
      <w:r>
        <w:rPr>
          <w:rFonts w:ascii="仿宋_GB2312" w:eastAsia="仿宋_GB2312" w:hAnsi="仿宋" w:hint="eastAsia"/>
          <w:sz w:val="32"/>
        </w:rPr>
        <w:t>龙湖路66-10号2-1-2房屋（面积：166.77平方米）。此次拍卖为第一次拍卖，</w:t>
      </w:r>
      <w:r w:rsidRPr="00CA7CDF">
        <w:rPr>
          <w:rFonts w:ascii="仿宋" w:eastAsia="仿宋" w:hAnsi="仿宋" w:cs="仿宋_GB2312" w:hint="eastAsia"/>
          <w:sz w:val="32"/>
          <w:szCs w:val="32"/>
        </w:rPr>
        <w:t>以</w:t>
      </w:r>
      <w:r w:rsidRPr="001675F0">
        <w:rPr>
          <w:rFonts w:ascii="仿宋_GB2312" w:eastAsia="仿宋_GB2312" w:hAnsi="仿宋"/>
          <w:sz w:val="32"/>
        </w:rPr>
        <w:t>最终参考价</w:t>
      </w:r>
      <w:r>
        <w:rPr>
          <w:rFonts w:ascii="仿宋_GB2312" w:eastAsia="仿宋_GB2312" w:hAnsi="仿宋" w:hint="eastAsia"/>
          <w:sz w:val="32"/>
        </w:rPr>
        <w:t>为</w:t>
      </w:r>
      <w:r w:rsidRPr="001675F0">
        <w:rPr>
          <w:rFonts w:ascii="仿宋_GB2312" w:eastAsia="仿宋_GB2312" w:hAnsi="仿宋"/>
          <w:sz w:val="32"/>
        </w:rPr>
        <w:t>715902.66元</w:t>
      </w:r>
      <w:r>
        <w:rPr>
          <w:rFonts w:ascii="仿宋" w:eastAsia="仿宋" w:hAnsi="仿宋" w:cs="仿宋_GB2312" w:hint="eastAsia"/>
          <w:sz w:val="32"/>
          <w:szCs w:val="32"/>
        </w:rPr>
        <w:t>降价25%即536926.99元</w:t>
      </w:r>
      <w:r w:rsidRPr="00CA7CDF">
        <w:rPr>
          <w:rFonts w:ascii="仿宋" w:eastAsia="仿宋" w:hAnsi="仿宋" w:cs="仿宋_GB2312" w:hint="eastAsia"/>
          <w:sz w:val="32"/>
          <w:szCs w:val="32"/>
        </w:rPr>
        <w:t>作为保留价</w:t>
      </w:r>
      <w:r>
        <w:rPr>
          <w:rFonts w:ascii="仿宋_GB2312" w:eastAsia="仿宋_GB2312" w:hAnsi="仿宋" w:hint="eastAsia"/>
          <w:sz w:val="32"/>
        </w:rPr>
        <w:t>。</w:t>
      </w:r>
    </w:p>
    <w:p w:rsidR="006A7256" w:rsidRDefault="006A7256" w:rsidP="006A7256">
      <w:pPr>
        <w:spacing w:line="540" w:lineRule="exact"/>
        <w:ind w:firstLineChars="200" w:firstLine="640"/>
        <w:rPr>
          <w:rFonts w:ascii="仿宋_GB2312" w:eastAsia="仿宋_GB2312" w:hAnsi="仿宋" w:hint="eastAsia"/>
          <w:sz w:val="32"/>
        </w:rPr>
      </w:pPr>
      <w:r>
        <w:rPr>
          <w:rFonts w:ascii="仿宋_GB2312" w:eastAsia="仿宋_GB2312" w:hAnsi="仿宋" w:hint="eastAsia"/>
          <w:sz w:val="32"/>
        </w:rPr>
        <w:t>二、拍卖执行人</w:t>
      </w:r>
      <w:proofErr w:type="gramStart"/>
      <w:r w:rsidRPr="009116BF">
        <w:rPr>
          <w:rFonts w:ascii="仿宋_GB2312" w:eastAsia="仿宋_GB2312" w:cs="仿宋_GB2312"/>
          <w:sz w:val="32"/>
          <w:szCs w:val="32"/>
        </w:rPr>
        <w:t>阜</w:t>
      </w:r>
      <w:proofErr w:type="gramEnd"/>
      <w:r w:rsidRPr="009116BF">
        <w:rPr>
          <w:rFonts w:ascii="仿宋_GB2312" w:eastAsia="仿宋_GB2312" w:cs="仿宋_GB2312"/>
          <w:sz w:val="32"/>
          <w:szCs w:val="32"/>
        </w:rPr>
        <w:t>新绿地顺天置业有限公司</w:t>
      </w:r>
      <w:r>
        <w:rPr>
          <w:rFonts w:ascii="仿宋_GB2312" w:eastAsia="仿宋_GB2312" w:hAnsi="仿宋" w:hint="eastAsia"/>
          <w:sz w:val="32"/>
        </w:rPr>
        <w:t>名下坐落</w:t>
      </w:r>
      <w:proofErr w:type="gramStart"/>
      <w:r>
        <w:rPr>
          <w:rFonts w:ascii="仿宋_GB2312" w:eastAsia="仿宋_GB2312" w:hAnsi="仿宋" w:hint="eastAsia"/>
          <w:sz w:val="32"/>
        </w:rPr>
        <w:t>于阜新市细河区</w:t>
      </w:r>
      <w:proofErr w:type="gramEnd"/>
      <w:r>
        <w:rPr>
          <w:rFonts w:ascii="仿宋_GB2312" w:eastAsia="仿宋_GB2312" w:hAnsi="仿宋" w:hint="eastAsia"/>
          <w:sz w:val="32"/>
        </w:rPr>
        <w:t>龙湖路68-6号1-1-1房屋（面积：165.48平方米）。此次拍卖为第一次拍卖，</w:t>
      </w:r>
      <w:r w:rsidRPr="00CA7CDF">
        <w:rPr>
          <w:rFonts w:ascii="仿宋" w:eastAsia="仿宋" w:hAnsi="仿宋" w:cs="仿宋_GB2312" w:hint="eastAsia"/>
          <w:sz w:val="32"/>
          <w:szCs w:val="32"/>
        </w:rPr>
        <w:t>以</w:t>
      </w:r>
      <w:r w:rsidRPr="001675F0">
        <w:rPr>
          <w:rFonts w:ascii="仿宋_GB2312" w:eastAsia="仿宋_GB2312" w:hAnsi="仿宋"/>
          <w:sz w:val="32"/>
        </w:rPr>
        <w:t>最终参考价</w:t>
      </w:r>
      <w:r>
        <w:rPr>
          <w:rFonts w:ascii="仿宋_GB2312" w:eastAsia="仿宋_GB2312" w:hAnsi="仿宋" w:hint="eastAsia"/>
          <w:sz w:val="32"/>
        </w:rPr>
        <w:t>为</w:t>
      </w:r>
      <w:r w:rsidRPr="001675F0">
        <w:rPr>
          <w:rFonts w:ascii="仿宋_GB2312" w:eastAsia="仿宋_GB2312" w:hAnsi="仿宋"/>
          <w:sz w:val="32"/>
        </w:rPr>
        <w:t>710309.66元</w:t>
      </w:r>
      <w:r>
        <w:rPr>
          <w:rFonts w:ascii="仿宋" w:eastAsia="仿宋" w:hAnsi="仿宋" w:cs="仿宋_GB2312" w:hint="eastAsia"/>
          <w:sz w:val="32"/>
          <w:szCs w:val="32"/>
        </w:rPr>
        <w:t>降价25%即532732.24元</w:t>
      </w:r>
      <w:r w:rsidRPr="00CA7CDF">
        <w:rPr>
          <w:rFonts w:ascii="仿宋" w:eastAsia="仿宋" w:hAnsi="仿宋" w:cs="仿宋_GB2312" w:hint="eastAsia"/>
          <w:sz w:val="32"/>
          <w:szCs w:val="32"/>
        </w:rPr>
        <w:t>作为保留价</w:t>
      </w:r>
      <w:r>
        <w:rPr>
          <w:rFonts w:ascii="仿宋_GB2312" w:eastAsia="仿宋_GB2312" w:hAnsi="仿宋" w:hint="eastAsia"/>
          <w:sz w:val="32"/>
        </w:rPr>
        <w:t>。</w:t>
      </w:r>
    </w:p>
    <w:p w:rsidR="006A7256" w:rsidRDefault="006A7256" w:rsidP="006A7256">
      <w:pPr>
        <w:spacing w:line="540" w:lineRule="exact"/>
        <w:ind w:firstLineChars="200" w:firstLine="640"/>
        <w:rPr>
          <w:rFonts w:ascii="仿宋_GB2312" w:eastAsia="仿宋_GB2312" w:hAnsi="仿宋"/>
          <w:sz w:val="32"/>
        </w:rPr>
      </w:pPr>
      <w:r>
        <w:rPr>
          <w:rFonts w:ascii="仿宋_GB2312" w:eastAsia="仿宋_GB2312" w:hAnsi="仿宋" w:hint="eastAsia"/>
          <w:sz w:val="32"/>
        </w:rPr>
        <w:t>三、</w:t>
      </w:r>
      <w:r>
        <w:rPr>
          <w:rFonts w:ascii="仿宋_GB2312" w:eastAsia="仿宋_GB2312" w:hAnsi="仿宋" w:hint="eastAsia"/>
          <w:kern w:val="0"/>
          <w:sz w:val="32"/>
        </w:rPr>
        <w:t>因网络司法拍卖本身形成的税费，应当依照相关法律、行政法规的规定，由相应主体承担</w:t>
      </w:r>
      <w:r>
        <w:rPr>
          <w:rFonts w:ascii="仿宋_GB2312" w:eastAsia="仿宋_GB2312" w:hAnsi="仿宋" w:hint="eastAsia"/>
          <w:sz w:val="32"/>
        </w:rPr>
        <w:t>。</w:t>
      </w:r>
    </w:p>
    <w:p w:rsidR="006A7256" w:rsidRDefault="006A7256" w:rsidP="006A7256">
      <w:pPr>
        <w:spacing w:line="540" w:lineRule="exact"/>
        <w:ind w:firstLineChars="200" w:firstLine="640"/>
        <w:rPr>
          <w:rFonts w:ascii="仿宋_GB2312" w:eastAsia="仿宋_GB2312" w:hAnsi="仿宋"/>
          <w:sz w:val="32"/>
        </w:rPr>
      </w:pPr>
      <w:r>
        <w:rPr>
          <w:rFonts w:ascii="仿宋_GB2312" w:eastAsia="仿宋_GB2312" w:hAnsi="仿宋" w:hint="eastAsia"/>
          <w:sz w:val="32"/>
        </w:rPr>
        <w:t>本裁定送达后即发生法律效力。</w:t>
      </w:r>
      <w:r>
        <w:rPr>
          <w:rFonts w:ascii="仿宋_GB2312" w:eastAsia="仿宋_GB2312" w:hAnsi="仿宋" w:hint="eastAsia"/>
          <w:sz w:val="32"/>
        </w:rPr>
        <w:tab/>
      </w:r>
      <w:r>
        <w:rPr>
          <w:rFonts w:ascii="仿宋_GB2312" w:eastAsia="仿宋_GB2312" w:hAnsi="仿宋" w:hint="eastAsia"/>
          <w:sz w:val="32"/>
        </w:rPr>
        <w:tab/>
      </w:r>
      <w:r>
        <w:rPr>
          <w:rFonts w:ascii="仿宋_GB2312" w:eastAsia="仿宋_GB2312" w:hAnsi="仿宋" w:hint="eastAsia"/>
          <w:sz w:val="32"/>
        </w:rPr>
        <w:tab/>
      </w:r>
      <w:r>
        <w:rPr>
          <w:rFonts w:ascii="仿宋_GB2312" w:eastAsia="仿宋_GB2312" w:hAnsi="仿宋" w:hint="eastAsia"/>
          <w:sz w:val="32"/>
        </w:rPr>
        <w:tab/>
      </w:r>
      <w:r>
        <w:rPr>
          <w:rFonts w:ascii="仿宋_GB2312" w:eastAsia="仿宋_GB2312" w:hAnsi="仿宋" w:hint="eastAsia"/>
          <w:sz w:val="32"/>
        </w:rPr>
        <w:tab/>
      </w:r>
      <w:r>
        <w:rPr>
          <w:rFonts w:ascii="仿宋_GB2312" w:eastAsia="仿宋_GB2312" w:hAnsi="仿宋" w:hint="eastAsia"/>
          <w:sz w:val="32"/>
        </w:rPr>
        <w:tab/>
      </w:r>
      <w:r>
        <w:rPr>
          <w:rFonts w:ascii="仿宋_GB2312" w:eastAsia="仿宋_GB2312" w:hAnsi="仿宋" w:hint="eastAsia"/>
          <w:sz w:val="32"/>
        </w:rPr>
        <w:tab/>
      </w:r>
      <w:r>
        <w:rPr>
          <w:rFonts w:ascii="仿宋_GB2312" w:eastAsia="仿宋_GB2312" w:hAnsi="仿宋" w:hint="eastAsia"/>
          <w:sz w:val="32"/>
        </w:rPr>
        <w:tab/>
      </w:r>
    </w:p>
    <w:p w:rsidR="006A7256" w:rsidRDefault="006A7256" w:rsidP="006A7256">
      <w:pPr>
        <w:spacing w:line="480" w:lineRule="exact"/>
        <w:ind w:firstLineChars="1650" w:firstLine="5280"/>
        <w:rPr>
          <w:rFonts w:ascii="仿宋_GB2312" w:eastAsia="仿宋_GB2312" w:hAnsi="仿宋"/>
          <w:sz w:val="32"/>
        </w:rPr>
      </w:pPr>
      <w:r>
        <w:rPr>
          <w:rFonts w:ascii="仿宋_GB2312" w:eastAsia="仿宋_GB2312" w:hAnsi="仿宋" w:hint="eastAsia"/>
          <w:sz w:val="32"/>
        </w:rPr>
        <w:t>审  判  长  张  强</w:t>
      </w:r>
    </w:p>
    <w:p w:rsidR="006A7256" w:rsidRDefault="006A7256" w:rsidP="006A7256">
      <w:pPr>
        <w:spacing w:line="480" w:lineRule="exact"/>
        <w:ind w:firstLineChars="1650" w:firstLine="5280"/>
        <w:rPr>
          <w:rFonts w:ascii="仿宋_GB2312" w:eastAsia="仿宋_GB2312" w:hAnsi="仿宋"/>
          <w:sz w:val="32"/>
        </w:rPr>
      </w:pPr>
      <w:r>
        <w:rPr>
          <w:rFonts w:ascii="仿宋_GB2312" w:eastAsia="仿宋_GB2312" w:hAnsi="仿宋"/>
          <w:sz w:val="32"/>
        </w:rPr>
        <w:t>审</w:t>
      </w:r>
      <w:r>
        <w:rPr>
          <w:rFonts w:ascii="仿宋_GB2312" w:eastAsia="仿宋_GB2312" w:hAnsi="仿宋" w:hint="eastAsia"/>
          <w:sz w:val="32"/>
        </w:rPr>
        <w:t xml:space="preserve">  </w:t>
      </w:r>
      <w:r>
        <w:rPr>
          <w:rFonts w:ascii="仿宋_GB2312" w:eastAsia="仿宋_GB2312" w:hAnsi="仿宋"/>
          <w:sz w:val="32"/>
        </w:rPr>
        <w:t>判</w:t>
      </w:r>
      <w:r>
        <w:rPr>
          <w:rFonts w:ascii="仿宋_GB2312" w:eastAsia="仿宋_GB2312" w:hAnsi="仿宋" w:hint="eastAsia"/>
          <w:sz w:val="32"/>
        </w:rPr>
        <w:t xml:space="preserve">  </w:t>
      </w:r>
      <w:r>
        <w:rPr>
          <w:rFonts w:ascii="仿宋_GB2312" w:eastAsia="仿宋_GB2312" w:hAnsi="仿宋"/>
          <w:sz w:val="32"/>
        </w:rPr>
        <w:t>员</w:t>
      </w:r>
      <w:r>
        <w:rPr>
          <w:rFonts w:ascii="仿宋_GB2312" w:eastAsia="仿宋_GB2312" w:hAnsi="仿宋" w:hint="eastAsia"/>
          <w:sz w:val="32"/>
        </w:rPr>
        <w:t xml:space="preserve">  于  波</w:t>
      </w:r>
    </w:p>
    <w:p w:rsidR="006A7256" w:rsidRDefault="006A7256" w:rsidP="006A7256">
      <w:pPr>
        <w:spacing w:line="480" w:lineRule="exact"/>
        <w:ind w:firstLineChars="1650" w:firstLine="5280"/>
        <w:rPr>
          <w:rFonts w:ascii="仿宋_GB2312" w:eastAsia="仿宋_GB2312" w:hAnsi="仿宋"/>
          <w:sz w:val="32"/>
        </w:rPr>
      </w:pPr>
      <w:r>
        <w:rPr>
          <w:rFonts w:ascii="仿宋_GB2312" w:eastAsia="仿宋_GB2312" w:hAnsi="仿宋"/>
          <w:sz w:val="32"/>
        </w:rPr>
        <w:t>审</w:t>
      </w:r>
      <w:r>
        <w:rPr>
          <w:rFonts w:ascii="仿宋_GB2312" w:eastAsia="仿宋_GB2312" w:hAnsi="仿宋" w:hint="eastAsia"/>
          <w:sz w:val="32"/>
        </w:rPr>
        <w:t xml:space="preserve">  </w:t>
      </w:r>
      <w:r>
        <w:rPr>
          <w:rFonts w:ascii="仿宋_GB2312" w:eastAsia="仿宋_GB2312" w:hAnsi="仿宋"/>
          <w:sz w:val="32"/>
        </w:rPr>
        <w:t>判</w:t>
      </w:r>
      <w:r>
        <w:rPr>
          <w:rFonts w:ascii="仿宋_GB2312" w:eastAsia="仿宋_GB2312" w:hAnsi="仿宋" w:hint="eastAsia"/>
          <w:sz w:val="32"/>
        </w:rPr>
        <w:t xml:space="preserve">  </w:t>
      </w:r>
      <w:r>
        <w:rPr>
          <w:rFonts w:ascii="仿宋_GB2312" w:eastAsia="仿宋_GB2312" w:hAnsi="仿宋"/>
          <w:sz w:val="32"/>
        </w:rPr>
        <w:t>员</w:t>
      </w:r>
      <w:r>
        <w:rPr>
          <w:rFonts w:ascii="仿宋_GB2312" w:eastAsia="仿宋_GB2312" w:hAnsi="仿宋" w:hint="eastAsia"/>
          <w:sz w:val="32"/>
        </w:rPr>
        <w:t xml:space="preserve">  闫利剑</w:t>
      </w:r>
    </w:p>
    <w:p w:rsidR="006A7256" w:rsidRDefault="006A7256" w:rsidP="006A7256">
      <w:pPr>
        <w:spacing w:line="480" w:lineRule="exact"/>
        <w:ind w:firstLineChars="1650" w:firstLine="5280"/>
        <w:rPr>
          <w:rFonts w:ascii="仿宋_GB2312" w:eastAsia="仿宋_GB2312" w:hAnsi="仿宋"/>
          <w:sz w:val="32"/>
        </w:rPr>
      </w:pPr>
    </w:p>
    <w:p w:rsidR="006A7256" w:rsidRDefault="006A7256" w:rsidP="006A7256">
      <w:pPr>
        <w:spacing w:line="480" w:lineRule="exact"/>
        <w:ind w:firstLineChars="1650" w:firstLine="5280"/>
        <w:rPr>
          <w:rFonts w:ascii="仿宋_GB2312" w:eastAsia="仿宋_GB2312" w:hAnsi="仿宋"/>
          <w:sz w:val="32"/>
        </w:rPr>
      </w:pPr>
    </w:p>
    <w:p w:rsidR="006A7256" w:rsidRDefault="006A7256" w:rsidP="006A7256">
      <w:pPr>
        <w:spacing w:line="480" w:lineRule="exact"/>
        <w:ind w:firstLineChars="1650" w:firstLine="5280"/>
        <w:rPr>
          <w:rFonts w:ascii="仿宋_GB2312" w:eastAsia="仿宋_GB2312" w:hAnsi="仿宋"/>
          <w:sz w:val="32"/>
        </w:rPr>
      </w:pPr>
      <w:r>
        <w:rPr>
          <w:rFonts w:ascii="仿宋_GB2312" w:eastAsia="仿宋_GB2312" w:hAnsi="仿宋" w:hint="eastAsia"/>
          <w:sz w:val="32"/>
        </w:rPr>
        <w:t>二</w:t>
      </w:r>
      <w:r>
        <w:rPr>
          <w:rFonts w:ascii="仿宋_GB2312" w:eastAsia="仿宋_GB2312" w:hAnsi="仿宋" w:cs="宋体" w:hint="eastAsia"/>
          <w:sz w:val="32"/>
        </w:rPr>
        <w:t>O</w:t>
      </w:r>
      <w:r>
        <w:rPr>
          <w:rFonts w:ascii="仿宋_GB2312" w:eastAsia="仿宋_GB2312" w:hAnsi="仿宋" w:hint="eastAsia"/>
          <w:sz w:val="32"/>
        </w:rPr>
        <w:t>二</w:t>
      </w:r>
      <w:r>
        <w:rPr>
          <w:rFonts w:ascii="仿宋_GB2312" w:eastAsia="仿宋_GB2312" w:hAnsi="仿宋" w:cs="宋体" w:hint="eastAsia"/>
          <w:sz w:val="32"/>
        </w:rPr>
        <w:t>二</w:t>
      </w:r>
      <w:r>
        <w:rPr>
          <w:rFonts w:ascii="仿宋_GB2312" w:eastAsia="仿宋_GB2312" w:hAnsi="仿宋" w:hint="eastAsia"/>
          <w:sz w:val="32"/>
        </w:rPr>
        <w:t>年一月五日</w:t>
      </w:r>
    </w:p>
    <w:p w:rsidR="006A7256" w:rsidRDefault="006A7256" w:rsidP="006A7256">
      <w:pPr>
        <w:spacing w:line="480" w:lineRule="exact"/>
        <w:ind w:firstLineChars="1600" w:firstLine="5120"/>
        <w:rPr>
          <w:rFonts w:ascii="仿宋_GB2312" w:eastAsia="仿宋_GB2312" w:hAnsi="仿宋"/>
          <w:sz w:val="32"/>
        </w:rPr>
      </w:pPr>
      <w:r>
        <w:rPr>
          <w:rFonts w:ascii="仿宋_GB2312" w:eastAsia="仿宋_GB2312" w:hAnsi="仿宋" w:hint="eastAsia"/>
          <w:sz w:val="32"/>
        </w:rPr>
        <w:t xml:space="preserve"> </w:t>
      </w:r>
    </w:p>
    <w:p w:rsidR="006A7256" w:rsidRDefault="006A7256" w:rsidP="006A7256">
      <w:pPr>
        <w:spacing w:line="480" w:lineRule="exact"/>
        <w:ind w:firstLineChars="1650" w:firstLine="5280"/>
        <w:rPr>
          <w:rFonts w:ascii="仿宋_GB2312" w:eastAsia="仿宋_GB2312" w:hAnsi="仿宋"/>
          <w:sz w:val="32"/>
        </w:rPr>
      </w:pPr>
      <w:r>
        <w:rPr>
          <w:rFonts w:ascii="仿宋_GB2312" w:eastAsia="仿宋_GB2312" w:hAnsi="仿宋" w:hint="eastAsia"/>
          <w:sz w:val="32"/>
        </w:rPr>
        <w:t xml:space="preserve">书  记  员  </w:t>
      </w:r>
      <w:proofErr w:type="gramStart"/>
      <w:r>
        <w:rPr>
          <w:rFonts w:ascii="仿宋_GB2312" w:eastAsia="仿宋_GB2312" w:hAnsi="仿宋" w:hint="eastAsia"/>
          <w:sz w:val="32"/>
        </w:rPr>
        <w:t>郑龙峰</w:t>
      </w:r>
      <w:proofErr w:type="gramEnd"/>
    </w:p>
    <w:p w:rsidR="008A0C7C" w:rsidRPr="006A7256" w:rsidRDefault="008A0C7C">
      <w:bookmarkStart w:id="0" w:name="_GoBack"/>
      <w:bookmarkEnd w:id="0"/>
    </w:p>
    <w:sectPr w:rsidR="008A0C7C" w:rsidRPr="006A7256" w:rsidSect="00806E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969" w:rsidRDefault="00132969" w:rsidP="006A7256">
      <w:r>
        <w:separator/>
      </w:r>
    </w:p>
  </w:endnote>
  <w:endnote w:type="continuationSeparator" w:id="0">
    <w:p w:rsidR="00132969" w:rsidRDefault="00132969" w:rsidP="006A7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969" w:rsidRDefault="00132969" w:rsidP="006A7256">
      <w:r>
        <w:separator/>
      </w:r>
    </w:p>
  </w:footnote>
  <w:footnote w:type="continuationSeparator" w:id="0">
    <w:p w:rsidR="00132969" w:rsidRDefault="00132969" w:rsidP="006A7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4F8"/>
    <w:rsid w:val="00132969"/>
    <w:rsid w:val="003C7895"/>
    <w:rsid w:val="004038A3"/>
    <w:rsid w:val="006A7256"/>
    <w:rsid w:val="007434F8"/>
    <w:rsid w:val="008A0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25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725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A7256"/>
    <w:rPr>
      <w:sz w:val="18"/>
      <w:szCs w:val="18"/>
    </w:rPr>
  </w:style>
  <w:style w:type="paragraph" w:styleId="a4">
    <w:name w:val="footer"/>
    <w:basedOn w:val="a"/>
    <w:link w:val="Char0"/>
    <w:uiPriority w:val="99"/>
    <w:unhideWhenUsed/>
    <w:rsid w:val="006A725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A725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25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725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A7256"/>
    <w:rPr>
      <w:sz w:val="18"/>
      <w:szCs w:val="18"/>
    </w:rPr>
  </w:style>
  <w:style w:type="paragraph" w:styleId="a4">
    <w:name w:val="footer"/>
    <w:basedOn w:val="a"/>
    <w:link w:val="Char0"/>
    <w:uiPriority w:val="99"/>
    <w:unhideWhenUsed/>
    <w:rsid w:val="006A725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A72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张强</dc:creator>
  <cp:keywords/>
  <dc:description/>
  <cp:lastModifiedBy>张强</cp:lastModifiedBy>
  <cp:revision>2</cp:revision>
  <dcterms:created xsi:type="dcterms:W3CDTF">2022-01-11T08:47:00Z</dcterms:created>
  <dcterms:modified xsi:type="dcterms:W3CDTF">2022-01-11T08:48:00Z</dcterms:modified>
</cp:coreProperties>
</file>