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4"/>
          <w:szCs w:val="44"/>
          <w:lang w:val="en-US" w:eastAsia="zh-CN"/>
        </w:rPr>
      </w:pPr>
      <w:r>
        <w:rPr>
          <w:rFonts w:hint="eastAsia" w:ascii="仿宋" w:hAnsi="仿宋" w:eastAsia="仿宋" w:cs="仿宋"/>
          <w:b/>
          <w:bCs w:val="0"/>
          <w:color w:val="000000"/>
          <w:sz w:val="44"/>
          <w:szCs w:val="44"/>
          <w:lang w:val="en-US" w:eastAsia="zh-CN"/>
        </w:rPr>
        <w:t>钱场镇中堰街涉执</w:t>
      </w:r>
      <w:r>
        <w:rPr>
          <w:rFonts w:hint="eastAsia" w:ascii="仿宋" w:hAnsi="仿宋" w:eastAsia="仿宋" w:cs="仿宋"/>
          <w:b/>
          <w:color w:val="000000"/>
          <w:sz w:val="44"/>
          <w:szCs w:val="44"/>
          <w:lang w:val="en-US" w:eastAsia="zh-CN"/>
        </w:rPr>
        <w:t>房地产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4"/>
          <w:szCs w:val="44"/>
          <w:lang w:eastAsia="zh-CN"/>
        </w:rPr>
      </w:pPr>
      <w:r>
        <w:rPr>
          <w:rFonts w:hint="eastAsia" w:ascii="仿宋" w:hAnsi="仿宋" w:eastAsia="仿宋" w:cs="仿宋"/>
          <w:b/>
          <w:color w:val="000000"/>
          <w:sz w:val="44"/>
          <w:szCs w:val="44"/>
          <w:lang w:val="en-US" w:eastAsia="zh-CN"/>
        </w:rPr>
        <w:t>价格评估报告</w:t>
      </w: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bCs w:val="0"/>
          <w:color w:val="auto"/>
          <w:sz w:val="32"/>
          <w:szCs w:val="32"/>
          <w:u w:val="single"/>
          <w:lang w:val="en-US" w:eastAsia="zh-CN"/>
        </w:rPr>
      </w:pPr>
      <w:r>
        <w:rPr>
          <w:rFonts w:hint="eastAsia" w:ascii="仿宋" w:hAnsi="仿宋" w:eastAsia="仿宋" w:cs="仿宋"/>
          <w:b/>
          <w:bCs w:val="0"/>
          <w:color w:val="000000"/>
          <w:sz w:val="32"/>
          <w:szCs w:val="32"/>
          <w:u w:val="single"/>
          <w:lang w:eastAsia="zh-CN"/>
        </w:rPr>
        <w:t>本价评</w:t>
      </w:r>
      <w:r>
        <w:rPr>
          <w:rFonts w:hint="eastAsia" w:ascii="仿宋" w:hAnsi="仿宋" w:eastAsia="仿宋" w:cs="仿宋"/>
          <w:b/>
          <w:bCs w:val="0"/>
          <w:color w:val="000000"/>
          <w:sz w:val="32"/>
          <w:szCs w:val="32"/>
          <w:u w:val="single"/>
          <w:lang w:val="en-US" w:eastAsia="zh-CN"/>
        </w:rPr>
        <w:t>[2021]第42</w:t>
      </w:r>
      <w:r>
        <w:rPr>
          <w:rFonts w:hint="eastAsia" w:ascii="仿宋" w:hAnsi="仿宋" w:eastAsia="仿宋" w:cs="仿宋"/>
          <w:b/>
          <w:bCs w:val="0"/>
          <w:color w:val="auto"/>
          <w:sz w:val="32"/>
          <w:szCs w:val="32"/>
          <w:u w:val="single"/>
          <w:lang w:val="en-US" w:eastAsia="zh-CN"/>
        </w:rPr>
        <w:t>08031号</w:t>
      </w: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36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本惟识（湖北）价格评估有限公司</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二0</w:t>
      </w:r>
      <w:r>
        <w:rPr>
          <w:rFonts w:hint="eastAsia" w:ascii="仿宋" w:hAnsi="仿宋" w:eastAsia="仿宋" w:cs="仿宋"/>
          <w:b/>
          <w:bCs/>
          <w:color w:val="auto"/>
          <w:sz w:val="32"/>
          <w:szCs w:val="32"/>
          <w:lang w:eastAsia="zh-CN"/>
        </w:rPr>
        <w:t>二一</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月</w:t>
      </w:r>
      <w:r>
        <w:rPr>
          <w:rFonts w:hint="eastAsia" w:ascii="仿宋" w:hAnsi="仿宋" w:eastAsia="仿宋" w:cs="仿宋"/>
          <w:b/>
          <w:bCs/>
          <w:color w:val="auto"/>
          <w:sz w:val="28"/>
          <w:szCs w:val="28"/>
          <w:lang w:eastAsia="zh-CN"/>
        </w:rPr>
        <w:t>十六</w:t>
      </w:r>
      <w:r>
        <w:rPr>
          <w:rFonts w:hint="eastAsia" w:ascii="仿宋" w:hAnsi="仿宋" w:eastAsia="仿宋" w:cs="仿宋"/>
          <w:b/>
          <w:bCs/>
          <w:color w:val="auto"/>
          <w:sz w:val="32"/>
          <w:szCs w:val="32"/>
          <w:lang w:val="en-US" w:eastAsia="zh-CN"/>
        </w:rPr>
        <w:t>日</w:t>
      </w:r>
    </w:p>
    <w:p>
      <w:pPr>
        <w:keepNext w:val="0"/>
        <w:keepLines w:val="0"/>
        <w:pageBreakBefore w:val="0"/>
        <w:kinsoku/>
        <w:wordWrap/>
        <w:overflowPunct/>
        <w:topLinePunct w:val="0"/>
        <w:bidi w:val="0"/>
        <w:spacing w:line="360" w:lineRule="auto"/>
        <w:ind w:firstLine="2091" w:firstLineChars="744"/>
        <w:textAlignment w:val="auto"/>
        <w:rPr>
          <w:rFonts w:hint="eastAsia" w:ascii="仿宋" w:hAnsi="仿宋" w:eastAsia="仿宋" w:cs="仿宋"/>
          <w:b/>
          <w:color w:val="000000"/>
          <w:sz w:val="28"/>
          <w:szCs w:val="28"/>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p>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000000"/>
          <w:sz w:val="44"/>
          <w:szCs w:val="44"/>
        </w:rPr>
      </w:pPr>
      <w:r>
        <w:rPr>
          <w:rFonts w:hint="eastAsia" w:ascii="仿宋" w:hAnsi="仿宋" w:eastAsia="仿宋" w:cs="仿宋"/>
          <w:b/>
          <w:color w:val="000000"/>
          <w:sz w:val="44"/>
          <w:szCs w:val="44"/>
        </w:rPr>
        <w:t>声 明</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报告，是在价格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人员对纳入价格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范围的委</w:t>
      </w:r>
      <w:r>
        <w:rPr>
          <w:rFonts w:hint="eastAsia" w:ascii="仿宋" w:hAnsi="仿宋" w:eastAsia="仿宋" w:cs="仿宋"/>
          <w:color w:val="000000"/>
          <w:sz w:val="28"/>
          <w:szCs w:val="28"/>
          <w:lang w:val="en-US" w:eastAsia="zh-CN"/>
        </w:rPr>
        <w:t>托标的</w:t>
      </w:r>
      <w:r>
        <w:rPr>
          <w:rFonts w:hint="eastAsia" w:ascii="仿宋" w:hAnsi="仿宋" w:eastAsia="仿宋" w:cs="仿宋"/>
          <w:color w:val="000000"/>
          <w:sz w:val="28"/>
          <w:szCs w:val="28"/>
        </w:rPr>
        <w:t>进行了认真的核实、依据操作规程评定估算等必要</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程序的基础上作出的，针对本</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报告，特作如下声明：</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一、我们在执行本</w:t>
      </w:r>
      <w:r>
        <w:rPr>
          <w:rFonts w:hint="eastAsia" w:ascii="仿宋" w:hAnsi="仿宋" w:eastAsia="仿宋" w:cs="仿宋"/>
          <w:color w:val="000000"/>
          <w:sz w:val="28"/>
          <w:szCs w:val="28"/>
          <w:lang w:eastAsia="zh-CN"/>
        </w:rPr>
        <w:t>价格评估</w:t>
      </w:r>
      <w:r>
        <w:rPr>
          <w:rFonts w:hint="eastAsia" w:ascii="仿宋" w:hAnsi="仿宋" w:eastAsia="仿宋" w:cs="仿宋"/>
          <w:color w:val="000000"/>
          <w:sz w:val="28"/>
          <w:szCs w:val="28"/>
        </w:rPr>
        <w:t>业务中，遵循了相关法律法规和</w:t>
      </w:r>
      <w:r>
        <w:rPr>
          <w:rFonts w:hint="eastAsia" w:ascii="仿宋" w:hAnsi="仿宋" w:eastAsia="仿宋" w:cs="仿宋"/>
          <w:color w:val="000000"/>
          <w:sz w:val="28"/>
          <w:szCs w:val="28"/>
          <w:lang w:eastAsia="zh-CN"/>
        </w:rPr>
        <w:t>价格</w:t>
      </w:r>
      <w:r>
        <w:rPr>
          <w:rFonts w:hint="eastAsia" w:ascii="仿宋" w:hAnsi="仿宋" w:eastAsia="仿宋" w:cs="仿宋"/>
          <w:color w:val="000000"/>
          <w:sz w:val="28"/>
          <w:szCs w:val="28"/>
        </w:rPr>
        <w:t>评估准则，恪守了独立、客观和公正的原则。根据执业过程中收集的资料，</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报告陈述的内容是客观的，并对</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结论合理性承担相应的法律责任。</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对象涉及的</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数据清单</w:t>
      </w:r>
      <w:r>
        <w:rPr>
          <w:rFonts w:hint="eastAsia" w:ascii="仿宋" w:hAnsi="仿宋" w:eastAsia="仿宋" w:cs="仿宋"/>
          <w:color w:val="000000"/>
          <w:sz w:val="28"/>
          <w:szCs w:val="28"/>
          <w:lang w:val="en-US" w:eastAsia="zh-CN"/>
        </w:rPr>
        <w:t>由资料提供方提供</w:t>
      </w:r>
      <w:r>
        <w:rPr>
          <w:rFonts w:hint="eastAsia" w:ascii="仿宋" w:hAnsi="仿宋" w:eastAsia="仿宋" w:cs="仿宋"/>
          <w:color w:val="000000"/>
          <w:sz w:val="28"/>
          <w:szCs w:val="28"/>
        </w:rPr>
        <w:t>并经其签章确认；提供必要资料并保证所提供资料的真实性、合法性、完整性以及恰当使用</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报告是委托方和相关当事方的责任。</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三、我们与价格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报告中的</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四、我们及其所在机构具备本价格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业务所需的执业资质和相关专业价格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经验，本价格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报告没有利用其他机构报告的情形。</w:t>
      </w:r>
    </w:p>
    <w:p>
      <w:pPr>
        <w:keepNext w:val="0"/>
        <w:keepLines w:val="0"/>
        <w:pageBreakBefore w:val="0"/>
        <w:kinsoku/>
        <w:wordWrap/>
        <w:overflowPunct/>
        <w:topLinePunct w:val="0"/>
        <w:bidi w:val="0"/>
        <w:spacing w:line="360" w:lineRule="auto"/>
        <w:ind w:firstLine="560" w:firstLineChars="200"/>
        <w:textAlignment w:val="auto"/>
        <w:rPr>
          <w:rFonts w:hint="eastAsia" w:ascii="仿宋" w:hAnsi="仿宋" w:eastAsia="仿宋" w:cs="仿宋"/>
          <w:b/>
          <w:color w:val="000000"/>
          <w:sz w:val="28"/>
          <w:szCs w:val="28"/>
        </w:rPr>
      </w:pPr>
      <w:r>
        <w:rPr>
          <w:rFonts w:hint="eastAsia" w:ascii="仿宋" w:hAnsi="仿宋" w:eastAsia="仿宋" w:cs="仿宋"/>
          <w:color w:val="000000"/>
          <w:spacing w:val="0"/>
          <w:kern w:val="0"/>
          <w:sz w:val="28"/>
          <w:szCs w:val="28"/>
        </w:rPr>
        <w:t>五、我们已对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报告中的</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产进行了现场调查；已对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产的法律权属状况给予必要的关注，对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产的法律权属资料进行了</w:t>
      </w:r>
      <w:r>
        <w:rPr>
          <w:rFonts w:hint="eastAsia" w:ascii="仿宋" w:hAnsi="仿宋" w:eastAsia="仿宋" w:cs="仿宋"/>
          <w:color w:val="000000"/>
          <w:spacing w:val="0"/>
          <w:kern w:val="0"/>
          <w:sz w:val="28"/>
          <w:szCs w:val="28"/>
          <w:lang w:eastAsia="zh-CN"/>
        </w:rPr>
        <w:t>查验</w:t>
      </w:r>
      <w:r>
        <w:rPr>
          <w:rFonts w:hint="eastAsia" w:ascii="仿宋" w:hAnsi="仿宋" w:eastAsia="仿宋" w:cs="仿宋"/>
          <w:color w:val="000000"/>
          <w:spacing w:val="0"/>
          <w:kern w:val="0"/>
          <w:sz w:val="28"/>
          <w:szCs w:val="28"/>
        </w:rPr>
        <w:t>。</w:t>
      </w:r>
    </w:p>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000000"/>
          <w:sz w:val="28"/>
          <w:szCs w:val="28"/>
        </w:rPr>
      </w:pPr>
    </w:p>
    <w:p>
      <w:pPr>
        <w:keepNext w:val="0"/>
        <w:keepLines w:val="0"/>
        <w:pageBreakBefore w:val="0"/>
        <w:kinsoku/>
        <w:wordWrap/>
        <w:overflowPunct/>
        <w:topLinePunct w:val="0"/>
        <w:bidi w:val="0"/>
        <w:spacing w:line="360" w:lineRule="auto"/>
        <w:jc w:val="center"/>
        <w:textAlignment w:val="auto"/>
        <w:rPr>
          <w:rFonts w:hint="eastAsia" w:ascii="仿宋" w:hAnsi="仿宋" w:eastAsia="仿宋" w:cs="仿宋"/>
          <w:b/>
          <w:color w:val="000000"/>
          <w:sz w:val="28"/>
          <w:szCs w:val="28"/>
        </w:rPr>
      </w:pPr>
    </w:p>
    <w:p>
      <w:pPr>
        <w:keepNext w:val="0"/>
        <w:keepLines w:val="0"/>
        <w:pageBreakBefore w:val="0"/>
        <w:kinsoku/>
        <w:wordWrap/>
        <w:overflowPunct/>
        <w:topLinePunct w:val="0"/>
        <w:bidi w:val="0"/>
        <w:spacing w:line="360" w:lineRule="auto"/>
        <w:jc w:val="center"/>
        <w:textAlignment w:val="auto"/>
        <w:rPr>
          <w:rStyle w:val="11"/>
          <w:rFonts w:hint="eastAsia" w:ascii="仿宋" w:hAnsi="仿宋" w:eastAsia="仿宋" w:cs="仿宋"/>
          <w:b/>
          <w:color w:val="000000"/>
          <w:sz w:val="44"/>
          <w:szCs w:val="44"/>
        </w:rPr>
      </w:pPr>
      <w:r>
        <w:rPr>
          <w:rFonts w:hint="eastAsia" w:ascii="仿宋" w:hAnsi="仿宋" w:eastAsia="仿宋" w:cs="仿宋"/>
          <w:b/>
          <w:color w:val="000000"/>
          <w:sz w:val="44"/>
          <w:szCs w:val="44"/>
        </w:rPr>
        <w:t>摘　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rStyle w:val="11"/>
          <w:rFonts w:hint="eastAsia" w:ascii="仿宋" w:hAnsi="仿宋" w:eastAsia="仿宋" w:cs="仿宋"/>
          <w:color w:val="000000"/>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color w:val="auto"/>
          <w:sz w:val="28"/>
          <w:szCs w:val="28"/>
        </w:rPr>
        <w:t>接受</w:t>
      </w:r>
      <w:r>
        <w:rPr>
          <w:rFonts w:hint="eastAsia" w:ascii="仿宋" w:hAnsi="仿宋" w:eastAsia="仿宋" w:cs="仿宋"/>
          <w:color w:val="auto"/>
          <w:sz w:val="28"/>
          <w:szCs w:val="28"/>
          <w:lang w:eastAsia="zh-CN"/>
        </w:rPr>
        <w:t>京山市人民法院</w:t>
      </w:r>
      <w:r>
        <w:rPr>
          <w:rFonts w:hint="eastAsia" w:ascii="仿宋" w:hAnsi="仿宋" w:eastAsia="仿宋" w:cs="仿宋"/>
          <w:color w:val="auto"/>
          <w:sz w:val="28"/>
          <w:szCs w:val="28"/>
        </w:rPr>
        <w:t>的</w:t>
      </w:r>
      <w:r>
        <w:rPr>
          <w:rFonts w:hint="eastAsia" w:ascii="仿宋" w:hAnsi="仿宋" w:eastAsia="仿宋" w:cs="仿宋"/>
          <w:color w:val="auto"/>
          <w:sz w:val="28"/>
          <w:szCs w:val="28"/>
          <w:lang w:eastAsia="zh-CN"/>
        </w:rPr>
        <w:t>委托</w:t>
      </w:r>
      <w:r>
        <w:rPr>
          <w:rFonts w:hint="eastAsia" w:ascii="仿宋" w:hAnsi="仿宋" w:eastAsia="仿宋" w:cs="仿宋"/>
          <w:color w:val="auto"/>
          <w:sz w:val="28"/>
          <w:szCs w:val="28"/>
        </w:rPr>
        <w:t>，遵</w:t>
      </w:r>
      <w:r>
        <w:rPr>
          <w:rFonts w:hint="eastAsia" w:ascii="仿宋" w:hAnsi="仿宋" w:eastAsia="仿宋" w:cs="仿宋"/>
          <w:sz w:val="28"/>
          <w:szCs w:val="28"/>
        </w:rPr>
        <w:t>循依法、公正、科学、效率的原则，按照规定的标准、程序和方法，</w:t>
      </w:r>
      <w:r>
        <w:rPr>
          <w:rFonts w:hint="eastAsia" w:ascii="仿宋" w:hAnsi="仿宋" w:eastAsia="仿宋" w:cs="仿宋"/>
          <w:color w:val="auto"/>
          <w:sz w:val="28"/>
          <w:szCs w:val="28"/>
          <w:lang w:eastAsia="zh-CN"/>
        </w:rPr>
        <w:t>对</w:t>
      </w:r>
      <w:r>
        <w:rPr>
          <w:rFonts w:hint="eastAsia" w:ascii="仿宋" w:hAnsi="仿宋" w:eastAsia="仿宋" w:cs="仿宋"/>
          <w:b w:val="0"/>
          <w:bCs/>
          <w:color w:val="000000"/>
          <w:sz w:val="28"/>
          <w:szCs w:val="28"/>
          <w:lang w:eastAsia="zh-CN"/>
        </w:rPr>
        <w:t>位于钱场镇中堰街一处房地产</w:t>
      </w:r>
      <w:r>
        <w:rPr>
          <w:rFonts w:hint="eastAsia" w:ascii="仿宋" w:hAnsi="仿宋" w:eastAsia="仿宋" w:cs="仿宋"/>
          <w:color w:val="auto"/>
          <w:sz w:val="28"/>
          <w:szCs w:val="28"/>
          <w:lang w:eastAsia="zh-CN"/>
        </w:rPr>
        <w:t>进行了价格评估</w:t>
      </w:r>
      <w:r>
        <w:rPr>
          <w:rFonts w:hint="eastAsia" w:ascii="仿宋" w:hAnsi="仿宋" w:eastAsia="仿宋" w:cs="仿宋"/>
          <w:b w:val="0"/>
          <w:bCs/>
          <w:sz w:val="28"/>
          <w:szCs w:val="28"/>
          <w:lang w:eastAsia="zh-CN"/>
        </w:rPr>
        <w:t>。</w:t>
      </w:r>
      <w:r>
        <w:rPr>
          <w:rFonts w:hint="eastAsia" w:ascii="仿宋" w:hAnsi="仿宋" w:eastAsia="仿宋" w:cs="仿宋"/>
          <w:color w:val="000000"/>
          <w:sz w:val="28"/>
          <w:szCs w:val="28"/>
        </w:rPr>
        <w:t>现将</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情况及结果报告如下：</w:t>
      </w:r>
      <w:r>
        <w:rPr>
          <w:rStyle w:val="11"/>
          <w:rFonts w:hint="eastAsia" w:ascii="仿宋" w:hAnsi="仿宋" w:eastAsia="仿宋" w:cs="仿宋"/>
          <w:color w:val="000000"/>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目的</w:t>
      </w:r>
      <w:r>
        <w:rPr>
          <w:rStyle w:val="11"/>
          <w:rFonts w:hint="eastAsia" w:ascii="仿宋" w:hAnsi="仿宋" w:eastAsia="仿宋" w:cs="仿宋"/>
          <w:b/>
          <w:bCs/>
          <w:color w:val="000000"/>
          <w:sz w:val="28"/>
          <w:szCs w:val="28"/>
        </w:rPr>
        <w:t>：</w:t>
      </w:r>
      <w:r>
        <w:rPr>
          <w:rStyle w:val="11"/>
          <w:rFonts w:hint="eastAsia" w:ascii="仿宋" w:hAnsi="仿宋" w:eastAsia="仿宋" w:cs="仿宋"/>
          <w:b w:val="0"/>
          <w:bCs w:val="0"/>
          <w:color w:val="000000"/>
          <w:sz w:val="28"/>
          <w:szCs w:val="28"/>
          <w:lang w:val="en-US" w:eastAsia="zh-CN"/>
        </w:rPr>
        <w:t>确定评估标的在评估基准日现有价值，</w:t>
      </w:r>
      <w:r>
        <w:rPr>
          <w:rFonts w:hint="eastAsia" w:ascii="仿宋" w:hAnsi="仿宋" w:eastAsia="仿宋" w:cs="仿宋"/>
          <w:sz w:val="28"/>
          <w:szCs w:val="28"/>
          <w:lang w:eastAsia="zh-CN"/>
        </w:rPr>
        <w:t>为人民法院</w:t>
      </w:r>
      <w:r>
        <w:rPr>
          <w:rFonts w:hint="eastAsia" w:ascii="仿宋" w:hAnsi="仿宋" w:eastAsia="仿宋" w:cs="仿宋"/>
          <w:sz w:val="28"/>
          <w:szCs w:val="28"/>
          <w:lang w:val="en-US" w:eastAsia="zh-CN"/>
        </w:rPr>
        <w:t>执行相关案件</w:t>
      </w:r>
      <w:r>
        <w:rPr>
          <w:rFonts w:hint="eastAsia" w:ascii="仿宋" w:hAnsi="仿宋" w:eastAsia="仿宋" w:cs="仿宋"/>
          <w:sz w:val="28"/>
          <w:szCs w:val="28"/>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对象和</w:t>
      </w: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范围</w:t>
      </w:r>
      <w:r>
        <w:rPr>
          <w:rStyle w:val="11"/>
          <w:rFonts w:hint="eastAsia" w:ascii="仿宋" w:hAnsi="仿宋" w:eastAsia="仿宋" w:cs="仿宋"/>
          <w:b/>
          <w:bCs/>
          <w:color w:val="000000"/>
          <w:sz w:val="28"/>
          <w:szCs w:val="28"/>
        </w:rPr>
        <w:t>：</w:t>
      </w:r>
      <w:r>
        <w:rPr>
          <w:rFonts w:hint="eastAsia" w:ascii="仿宋" w:hAnsi="仿宋" w:eastAsia="仿宋" w:cs="仿宋"/>
          <w:color w:val="000000"/>
          <w:sz w:val="28"/>
          <w:szCs w:val="28"/>
        </w:rPr>
        <w:t>本次价格评估对象为有形财产价格，</w:t>
      </w:r>
      <w:r>
        <w:rPr>
          <w:rFonts w:hint="eastAsia" w:ascii="仿宋" w:hAnsi="仿宋" w:eastAsia="仿宋" w:cs="仿宋"/>
          <w:color w:val="000000"/>
          <w:sz w:val="28"/>
          <w:szCs w:val="28"/>
          <w:lang w:val="en-US" w:eastAsia="zh-CN"/>
        </w:rPr>
        <w:t>评估范围为</w:t>
      </w:r>
      <w:r>
        <w:rPr>
          <w:rFonts w:hint="eastAsia" w:ascii="仿宋" w:hAnsi="仿宋" w:eastAsia="仿宋" w:cs="仿宋"/>
          <w:b w:val="0"/>
          <w:bCs/>
          <w:color w:val="000000"/>
          <w:sz w:val="28"/>
          <w:szCs w:val="28"/>
          <w:lang w:eastAsia="zh-CN"/>
        </w:rPr>
        <w:t>位于位于钱场镇中堰街一处房地产</w:t>
      </w: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bCs/>
          <w:color w:val="000000"/>
          <w:sz w:val="28"/>
          <w:szCs w:val="28"/>
        </w:rPr>
        <w:t>价格</w:t>
      </w:r>
      <w:r>
        <w:rPr>
          <w:rFonts w:hint="eastAsia" w:ascii="仿宋" w:hAnsi="仿宋" w:eastAsia="仿宋" w:cs="仿宋"/>
          <w:b/>
          <w:bCs/>
          <w:color w:val="000000"/>
          <w:sz w:val="28"/>
          <w:szCs w:val="28"/>
          <w:lang w:eastAsia="zh-CN"/>
        </w:rPr>
        <w:t>评估基准日</w:t>
      </w:r>
      <w:r>
        <w:rPr>
          <w:rFonts w:hint="eastAsia" w:ascii="仿宋" w:hAnsi="仿宋" w:eastAsia="仿宋" w:cs="仿宋"/>
          <w:b/>
          <w:bCs/>
          <w:color w:val="000000"/>
          <w:sz w:val="28"/>
          <w:szCs w:val="28"/>
        </w:rPr>
        <w:t>：</w:t>
      </w:r>
      <w:r>
        <w:rPr>
          <w:rFonts w:hint="eastAsia" w:ascii="仿宋" w:hAnsi="仿宋" w:eastAsia="仿宋" w:cs="仿宋"/>
          <w:color w:val="auto"/>
          <w:sz w:val="28"/>
          <w:szCs w:val="28"/>
          <w:lang w:val="en-US" w:eastAsia="zh-CN"/>
        </w:rPr>
        <w:t>2021年7月15日（现场勘验时间）。</w:t>
      </w:r>
    </w:p>
    <w:p>
      <w:pPr>
        <w:keepNext w:val="0"/>
        <w:keepLines w:val="0"/>
        <w:pageBreakBefore w:val="0"/>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价格</w:t>
      </w: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方法：</w:t>
      </w:r>
      <w:r>
        <w:rPr>
          <w:rFonts w:hint="eastAsia" w:ascii="仿宋" w:hAnsi="仿宋" w:eastAsia="仿宋" w:cs="仿宋"/>
          <w:sz w:val="28"/>
          <w:szCs w:val="28"/>
          <w:lang w:eastAsia="zh-CN"/>
        </w:rPr>
        <w:t>成本法，基准地价修正法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sz w:val="28"/>
          <w:szCs w:val="28"/>
        </w:rPr>
      </w:pPr>
      <w:r>
        <w:rPr>
          <w:rFonts w:hint="eastAsia" w:ascii="仿宋" w:hAnsi="仿宋" w:eastAsia="仿宋" w:cs="仿宋"/>
          <w:b/>
          <w:bCs/>
          <w:color w:val="000000"/>
          <w:sz w:val="28"/>
          <w:szCs w:val="28"/>
          <w:lang w:eastAsia="zh-CN"/>
        </w:rPr>
        <w:t>价格定义</w:t>
      </w:r>
      <w:r>
        <w:rPr>
          <w:rFonts w:hint="eastAsia" w:ascii="仿宋" w:hAnsi="仿宋" w:eastAsia="仿宋" w:cs="仿宋"/>
          <w:b/>
          <w:bCs/>
          <w:color w:val="000000"/>
          <w:sz w:val="28"/>
          <w:szCs w:val="28"/>
        </w:rPr>
        <w:t>：</w:t>
      </w:r>
      <w:r>
        <w:rPr>
          <w:rFonts w:hint="eastAsia" w:ascii="仿宋" w:hAnsi="仿宋" w:eastAsia="仿宋" w:cs="仿宋"/>
          <w:color w:val="auto"/>
          <w:sz w:val="28"/>
          <w:szCs w:val="28"/>
        </w:rPr>
        <w:t>根据本次</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对象及</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目的，确定</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标的在</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基准</w:t>
      </w:r>
      <w:r>
        <w:rPr>
          <w:rFonts w:hint="eastAsia" w:ascii="仿宋" w:hAnsi="仿宋" w:eastAsia="仿宋" w:cs="仿宋"/>
          <w:color w:val="auto"/>
          <w:sz w:val="28"/>
          <w:szCs w:val="28"/>
          <w:lang w:eastAsia="zh-CN"/>
        </w:rPr>
        <w:t>日</w:t>
      </w:r>
      <w:r>
        <w:rPr>
          <w:rFonts w:hint="eastAsia" w:ascii="仿宋" w:hAnsi="仿宋" w:eastAsia="仿宋" w:cs="仿宋"/>
          <w:color w:val="auto"/>
          <w:sz w:val="28"/>
          <w:szCs w:val="28"/>
        </w:rPr>
        <w:t>，</w:t>
      </w:r>
      <w:r>
        <w:rPr>
          <w:rFonts w:hint="eastAsia" w:ascii="仿宋" w:hAnsi="仿宋" w:eastAsia="仿宋" w:cs="仿宋"/>
          <w:sz w:val="28"/>
          <w:szCs w:val="28"/>
        </w:rPr>
        <w:t>采用公开市场价值标准确定的客观合理的价格水平，即评估对象在估价时点，满足各项限制条件下</w:t>
      </w:r>
      <w:r>
        <w:rPr>
          <w:rFonts w:hint="eastAsia" w:ascii="仿宋" w:hAnsi="仿宋" w:eastAsia="仿宋" w:cs="仿宋"/>
          <w:sz w:val="28"/>
          <w:szCs w:val="28"/>
          <w:lang w:eastAsia="zh-CN"/>
        </w:rPr>
        <w:t>房地合一</w:t>
      </w:r>
      <w:r>
        <w:rPr>
          <w:rFonts w:hint="eastAsia" w:ascii="仿宋" w:hAnsi="仿宋" w:eastAsia="仿宋" w:cs="仿宋"/>
          <w:sz w:val="28"/>
          <w:szCs w:val="28"/>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结论</w:t>
      </w:r>
      <w:r>
        <w:rPr>
          <w:rStyle w:val="11"/>
          <w:rFonts w:hint="eastAsia" w:ascii="仿宋" w:hAnsi="仿宋" w:eastAsia="仿宋" w:cs="仿宋"/>
          <w:b/>
          <w:bCs/>
          <w:color w:val="000000"/>
          <w:sz w:val="28"/>
          <w:szCs w:val="28"/>
        </w:rPr>
        <w:t>：</w:t>
      </w:r>
      <w:r>
        <w:rPr>
          <w:rFonts w:hint="eastAsia" w:ascii="仿宋" w:hAnsi="仿宋" w:eastAsia="仿宋" w:cs="仿宋"/>
          <w:color w:val="000000"/>
          <w:sz w:val="28"/>
          <w:szCs w:val="28"/>
          <w:lang w:eastAsia="zh-CN"/>
        </w:rPr>
        <w:t>通过价格评估，</w:t>
      </w:r>
      <w:r>
        <w:rPr>
          <w:rFonts w:hint="eastAsia" w:ascii="仿宋" w:hAnsi="仿宋" w:eastAsia="仿宋" w:cs="仿宋"/>
          <w:b w:val="0"/>
          <w:bCs/>
          <w:color w:val="000000"/>
          <w:sz w:val="28"/>
          <w:szCs w:val="28"/>
          <w:lang w:eastAsia="zh-CN"/>
        </w:rPr>
        <w:t>位于位于钱场镇中堰街标的房地产</w:t>
      </w:r>
      <w:r>
        <w:rPr>
          <w:rFonts w:hint="eastAsia" w:ascii="仿宋" w:hAnsi="仿宋" w:eastAsia="仿宋" w:cs="仿宋"/>
          <w:color w:val="000000"/>
          <w:sz w:val="28"/>
          <w:szCs w:val="28"/>
          <w:lang w:eastAsia="zh-CN"/>
        </w:rPr>
        <w:t>在</w:t>
      </w:r>
      <w:r>
        <w:rPr>
          <w:rFonts w:hint="eastAsia" w:ascii="仿宋" w:hAnsi="仿宋" w:eastAsia="仿宋" w:cs="仿宋"/>
          <w:color w:val="auto"/>
          <w:sz w:val="28"/>
          <w:szCs w:val="28"/>
          <w:lang w:val="en-US" w:eastAsia="zh-CN"/>
        </w:rPr>
        <w:t>2021年7月15日</w:t>
      </w:r>
      <w:r>
        <w:rPr>
          <w:rFonts w:hint="eastAsia" w:ascii="仿宋" w:hAnsi="仿宋" w:eastAsia="仿宋" w:cs="仿宋"/>
          <w:color w:val="000000"/>
          <w:sz w:val="28"/>
          <w:szCs w:val="28"/>
          <w:lang w:eastAsia="zh-CN"/>
        </w:rPr>
        <w:t>的评估总价为：￥</w:t>
      </w:r>
      <w:r>
        <w:rPr>
          <w:rFonts w:hint="eastAsia" w:ascii="仿宋" w:hAnsi="仿宋" w:eastAsia="仿宋"/>
          <w:sz w:val="28"/>
          <w:szCs w:val="28"/>
          <w:lang w:val="en-US" w:eastAsia="zh-CN"/>
        </w:rPr>
        <w:t>366376</w:t>
      </w:r>
      <w:r>
        <w:rPr>
          <w:rFonts w:hint="eastAsia" w:ascii="仿宋" w:hAnsi="仿宋" w:eastAsia="仿宋" w:cs="仿宋"/>
          <w:color w:val="000000"/>
          <w:sz w:val="28"/>
          <w:szCs w:val="28"/>
          <w:lang w:eastAsia="zh-CN"/>
        </w:rPr>
        <w:t>元（大写人民</w:t>
      </w:r>
      <w:r>
        <w:rPr>
          <w:rFonts w:hint="eastAsia" w:ascii="仿宋" w:hAnsi="仿宋" w:eastAsia="仿宋" w:cs="仿宋"/>
          <w:b w:val="0"/>
          <w:bCs/>
          <w:color w:val="000000"/>
          <w:sz w:val="28"/>
          <w:szCs w:val="28"/>
          <w:lang w:eastAsia="zh-CN"/>
        </w:rPr>
        <w:t>币</w:t>
      </w:r>
      <w:r>
        <w:rPr>
          <w:rFonts w:hint="eastAsia" w:ascii="仿宋" w:hAnsi="仿宋" w:eastAsia="仿宋" w:cs="仿宋"/>
          <w:b w:val="0"/>
          <w:bCs/>
          <w:color w:val="000000"/>
          <w:sz w:val="28"/>
          <w:szCs w:val="28"/>
          <w:lang w:eastAsia="zh-CN"/>
        </w:rPr>
        <w:fldChar w:fldCharType="begin"/>
      </w:r>
      <w:r>
        <w:rPr>
          <w:rFonts w:hint="eastAsia" w:ascii="仿宋" w:hAnsi="仿宋" w:eastAsia="仿宋" w:cs="仿宋"/>
          <w:b w:val="0"/>
          <w:bCs/>
          <w:color w:val="000000"/>
          <w:sz w:val="28"/>
          <w:szCs w:val="28"/>
          <w:lang w:eastAsia="zh-CN"/>
        </w:rPr>
        <w:instrText xml:space="preserve"> = 189600 \* CHINESENUM4 \* MERGEFORMAT </w:instrText>
      </w:r>
      <w:r>
        <w:rPr>
          <w:rFonts w:hint="eastAsia" w:ascii="仿宋" w:hAnsi="仿宋" w:eastAsia="仿宋" w:cs="仿宋"/>
          <w:b w:val="0"/>
          <w:bCs/>
          <w:color w:val="000000"/>
          <w:sz w:val="28"/>
          <w:szCs w:val="28"/>
          <w:lang w:eastAsia="zh-CN"/>
        </w:rPr>
        <w:fldChar w:fldCharType="separate"/>
      </w:r>
      <w:r>
        <w:rPr>
          <w:rFonts w:hint="eastAsia" w:ascii="仿宋" w:hAnsi="仿宋" w:eastAsia="仿宋" w:cs="仿宋"/>
          <w:b w:val="0"/>
          <w:bCs/>
          <w:color w:val="000000"/>
          <w:sz w:val="28"/>
          <w:szCs w:val="28"/>
          <w:lang w:val="en-US" w:eastAsia="zh-CN"/>
        </w:rPr>
        <w:fldChar w:fldCharType="begin"/>
      </w:r>
      <w:r>
        <w:rPr>
          <w:rFonts w:hint="eastAsia" w:ascii="仿宋" w:hAnsi="仿宋" w:eastAsia="仿宋" w:cs="仿宋"/>
          <w:b w:val="0"/>
          <w:bCs/>
          <w:color w:val="000000"/>
          <w:sz w:val="28"/>
          <w:szCs w:val="28"/>
          <w:lang w:val="en-US" w:eastAsia="zh-CN"/>
        </w:rPr>
        <w:instrText xml:space="preserve"> = 366376 \* CHINESENUM2 \* MERGEFORMAT </w:instrText>
      </w:r>
      <w:r>
        <w:rPr>
          <w:rFonts w:hint="eastAsia" w:ascii="仿宋" w:hAnsi="仿宋" w:eastAsia="仿宋" w:cs="仿宋"/>
          <w:b w:val="0"/>
          <w:bCs/>
          <w:color w:val="000000"/>
          <w:sz w:val="28"/>
          <w:szCs w:val="28"/>
          <w:lang w:val="en-US" w:eastAsia="zh-CN"/>
        </w:rPr>
        <w:fldChar w:fldCharType="separate"/>
      </w:r>
      <w:r>
        <w:rPr>
          <w:rFonts w:hint="eastAsia" w:ascii="仿宋" w:hAnsi="仿宋" w:eastAsia="仿宋" w:cs="仿宋"/>
          <w:b w:val="0"/>
          <w:bCs/>
          <w:color w:val="000000"/>
          <w:sz w:val="28"/>
          <w:szCs w:val="28"/>
          <w:lang w:eastAsia="zh-CN"/>
        </w:rPr>
        <w:t>叁拾陆万陆仟叁佰柒拾陆</w:t>
      </w:r>
      <w:r>
        <w:rPr>
          <w:rFonts w:hint="eastAsia" w:ascii="仿宋" w:hAnsi="仿宋" w:eastAsia="仿宋" w:cs="仿宋"/>
          <w:b w:val="0"/>
          <w:bCs/>
          <w:color w:val="000000"/>
          <w:sz w:val="28"/>
          <w:szCs w:val="28"/>
          <w:lang w:val="en-US" w:eastAsia="zh-CN"/>
        </w:rPr>
        <w:fldChar w:fldCharType="end"/>
      </w:r>
      <w:r>
        <w:rPr>
          <w:rFonts w:hint="eastAsia" w:ascii="仿宋" w:hAnsi="仿宋" w:eastAsia="仿宋" w:cs="仿宋"/>
          <w:b w:val="0"/>
          <w:bCs/>
          <w:color w:val="000000"/>
          <w:sz w:val="28"/>
          <w:szCs w:val="28"/>
          <w:lang w:val="en-US" w:eastAsia="zh-CN"/>
        </w:rPr>
        <w:t>圆</w:t>
      </w:r>
      <w:r>
        <w:rPr>
          <w:rFonts w:hint="eastAsia" w:ascii="仿宋" w:hAnsi="仿宋" w:eastAsia="仿宋" w:cs="仿宋"/>
          <w:b w:val="0"/>
          <w:bCs/>
          <w:color w:val="000000"/>
          <w:sz w:val="28"/>
          <w:szCs w:val="28"/>
          <w:lang w:eastAsia="zh-CN"/>
        </w:rPr>
        <w:t>整</w:t>
      </w:r>
      <w:r>
        <w:rPr>
          <w:rFonts w:hint="eastAsia" w:ascii="仿宋" w:hAnsi="仿宋" w:eastAsia="仿宋" w:cs="仿宋"/>
          <w:b w:val="0"/>
          <w:bCs/>
          <w:color w:val="000000"/>
          <w:sz w:val="28"/>
          <w:szCs w:val="28"/>
          <w:lang w:eastAsia="zh-CN"/>
        </w:rPr>
        <w:fldChar w:fldCharType="end"/>
      </w:r>
      <w:r>
        <w:rPr>
          <w:rFonts w:hint="eastAsia" w:ascii="仿宋" w:hAnsi="仿宋" w:eastAsia="仿宋" w:cs="仿宋"/>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 xml:space="preserve"> 特别事项说明：</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1、对存在的可能影响</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值的瑕疵事项，在委托时未作特殊说明而价格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人员执行</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程序一般不能获知的情况下，</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机构及</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人员不承担相关责任。</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2、报告中的分析、意见和结论只在报告阐明的假设前提和限制条件下有效，它们代表价格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auto"/>
          <w:sz w:val="28"/>
          <w:szCs w:val="28"/>
          <w:lang w:val="en-US" w:eastAsia="zh-CN"/>
        </w:rPr>
        <w:t>本评估报告有效期壹年，自评估基准日起计算，</w:t>
      </w:r>
      <w:r>
        <w:rPr>
          <w:rFonts w:hint="eastAsia" w:ascii="仿宋" w:hAnsi="仿宋" w:eastAsia="仿宋" w:cs="仿宋"/>
          <w:color w:val="000000"/>
          <w:sz w:val="28"/>
          <w:szCs w:val="28"/>
        </w:rPr>
        <w:t>即有效期自20</w:t>
      </w:r>
      <w:r>
        <w:rPr>
          <w:rFonts w:hint="eastAsia" w:ascii="仿宋" w:hAnsi="仿宋" w:eastAsia="仿宋" w:cs="仿宋"/>
          <w:color w:val="000000"/>
          <w:sz w:val="28"/>
          <w:szCs w:val="28"/>
          <w:lang w:val="en-US" w:eastAsia="zh-CN"/>
        </w:rPr>
        <w:t>21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15</w:t>
      </w:r>
      <w:r>
        <w:rPr>
          <w:rFonts w:hint="eastAsia" w:ascii="仿宋" w:hAnsi="仿宋" w:eastAsia="仿宋" w:cs="仿宋"/>
          <w:color w:val="000000"/>
          <w:sz w:val="28"/>
          <w:szCs w:val="28"/>
        </w:rPr>
        <w:t>日起至20</w:t>
      </w:r>
      <w:r>
        <w:rPr>
          <w:rFonts w:hint="eastAsia" w:ascii="仿宋" w:hAnsi="仿宋" w:eastAsia="仿宋" w:cs="仿宋"/>
          <w:color w:val="000000"/>
          <w:sz w:val="28"/>
          <w:szCs w:val="28"/>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14</w:t>
      </w:r>
      <w:r>
        <w:rPr>
          <w:rFonts w:hint="eastAsia" w:ascii="仿宋" w:hAnsi="仿宋" w:eastAsia="仿宋" w:cs="仿宋"/>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以上内容摘自</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报告正文，欲了解本</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项目的详细情况和合理理解</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结论，应当阅读</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报告正文。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pict>
          <v:shape id="_x0000_s1026" o:spid="_x0000_s1026" o:spt="136" type="#_x0000_t136" style="position:absolute;left:0pt;margin-left:-0.4pt;margin-top:15.7pt;height:70.65pt;width:423.9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仿宋" w:hAnsi="仿宋" w:eastAsia="仿宋" w:cs="仿宋"/>
          <w:bCs/>
          <w:color w:val="auto"/>
          <w:sz w:val="28"/>
          <w:szCs w:val="28"/>
          <w:lang w:val="zh-CN"/>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 w:hAnsi="仿宋" w:eastAsia="仿宋" w:cs="仿宋"/>
          <w:sz w:val="28"/>
          <w:szCs w:val="28"/>
          <w:lang w:eastAsia="zh-CN"/>
        </w:rPr>
        <w:t>本价评</w:t>
      </w:r>
      <w:r>
        <w:rPr>
          <w:rFonts w:hint="eastAsia" w:ascii="仿宋" w:hAnsi="仿宋" w:eastAsia="仿宋" w:cs="仿宋"/>
          <w:bCs/>
          <w:sz w:val="28"/>
          <w:szCs w:val="28"/>
        </w:rPr>
        <w:t>[20</w:t>
      </w:r>
      <w:r>
        <w:rPr>
          <w:rFonts w:hint="eastAsia" w:ascii="仿宋" w:hAnsi="仿宋" w:eastAsia="仿宋" w:cs="仿宋"/>
          <w:bCs/>
          <w:sz w:val="28"/>
          <w:szCs w:val="28"/>
          <w:lang w:val="en-US" w:eastAsia="zh-CN"/>
        </w:rPr>
        <w:t>21</w:t>
      </w:r>
      <w:r>
        <w:rPr>
          <w:rFonts w:hint="eastAsia" w:ascii="仿宋" w:hAnsi="仿宋" w:eastAsia="仿宋" w:cs="仿宋"/>
          <w:bCs/>
          <w:sz w:val="28"/>
          <w:szCs w:val="28"/>
        </w:rPr>
        <w:t>]</w:t>
      </w:r>
      <w:r>
        <w:rPr>
          <w:rFonts w:hint="eastAsia" w:ascii="仿宋" w:hAnsi="仿宋" w:eastAsia="仿宋" w:cs="仿宋"/>
          <w:bCs/>
          <w:color w:val="auto"/>
          <w:sz w:val="28"/>
          <w:szCs w:val="28"/>
          <w:lang w:eastAsia="zh-CN"/>
        </w:rPr>
        <w:t>第</w:t>
      </w:r>
      <w:r>
        <w:rPr>
          <w:rFonts w:hint="eastAsia" w:ascii="仿宋" w:hAnsi="仿宋" w:eastAsia="仿宋" w:cs="仿宋"/>
          <w:bCs/>
          <w:color w:val="auto"/>
          <w:sz w:val="28"/>
          <w:szCs w:val="28"/>
          <w:lang w:val="en-US" w:eastAsia="zh-CN"/>
        </w:rPr>
        <w:t>42080</w:t>
      </w:r>
      <w:r>
        <w:rPr>
          <w:rFonts w:hint="eastAsia" w:ascii="仿宋" w:hAnsi="仿宋" w:eastAsia="仿宋" w:cs="仿宋"/>
          <w:b w:val="0"/>
          <w:bCs/>
          <w:color w:val="auto"/>
          <w:sz w:val="28"/>
          <w:szCs w:val="28"/>
          <w:lang w:val="en-US" w:eastAsia="zh-CN"/>
        </w:rPr>
        <w:t>31</w:t>
      </w:r>
      <w:r>
        <w:rPr>
          <w:rFonts w:hint="eastAsia" w:ascii="仿宋" w:hAnsi="仿宋" w:eastAsia="仿宋" w:cs="仿宋"/>
          <w:bCs/>
          <w:color w:val="auto"/>
          <w:sz w:val="28"/>
          <w:szCs w:val="28"/>
          <w:lang w:val="zh-CN"/>
        </w:rPr>
        <w:t>号</w:t>
      </w:r>
    </w:p>
    <w:p>
      <w:pPr>
        <w:keepNext w:val="0"/>
        <w:keepLines w:val="0"/>
        <w:pageBreakBefore w:val="0"/>
        <w:kinsoku/>
        <w:wordWrap/>
        <w:overflowPunct/>
        <w:topLinePunct w:val="0"/>
        <w:bidi w:val="0"/>
        <w:spacing w:line="360" w:lineRule="auto"/>
        <w:ind w:right="-13"/>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44"/>
          <w:szCs w:val="44"/>
          <w:lang w:eastAsia="zh-CN"/>
        </w:rPr>
      </w:pPr>
      <w:r>
        <w:rPr>
          <w:rFonts w:hint="eastAsia" w:ascii="仿宋" w:hAnsi="仿宋" w:eastAsia="仿宋" w:cs="仿宋"/>
          <w:b/>
          <w:bCs w:val="0"/>
          <w:color w:val="000000"/>
          <w:sz w:val="44"/>
          <w:szCs w:val="44"/>
          <w:lang w:val="en-US" w:eastAsia="zh-CN"/>
        </w:rPr>
        <w:t>钱场镇中堰街涉执</w:t>
      </w:r>
      <w:r>
        <w:rPr>
          <w:rFonts w:hint="eastAsia" w:ascii="仿宋" w:hAnsi="仿宋" w:eastAsia="仿宋" w:cs="仿宋"/>
          <w:b/>
          <w:color w:val="000000"/>
          <w:sz w:val="44"/>
          <w:szCs w:val="44"/>
          <w:lang w:val="en-US" w:eastAsia="zh-CN"/>
        </w:rPr>
        <w:t>房地产价格评估报告</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b w:val="0"/>
          <w:bCs/>
          <w:color w:val="auto"/>
          <w:sz w:val="28"/>
          <w:szCs w:val="28"/>
          <w:lang w:eastAsia="zh-CN"/>
        </w:rPr>
      </w:pPr>
    </w:p>
    <w:p>
      <w:pPr>
        <w:keepNext w:val="0"/>
        <w:keepLines w:val="0"/>
        <w:pageBreakBefore w:val="0"/>
        <w:kinsoku/>
        <w:wordWrap/>
        <w:overflowPunct/>
        <w:topLinePunct w:val="0"/>
        <w:autoSpaceDE/>
        <w:autoSpaceDN/>
        <w:bidi w:val="0"/>
        <w:spacing w:line="360" w:lineRule="auto"/>
        <w:ind w:right="0"/>
        <w:jc w:val="both"/>
        <w:textAlignment w:val="auto"/>
        <w:rPr>
          <w:rFonts w:hint="eastAsia" w:ascii="仿宋" w:hAnsi="仿宋" w:eastAsia="仿宋" w:cs="仿宋"/>
          <w:b w:val="0"/>
          <w:bCs/>
          <w:color w:val="auto"/>
          <w:sz w:val="28"/>
          <w:szCs w:val="28"/>
        </w:rPr>
      </w:pPr>
      <w:r>
        <w:rPr>
          <w:rFonts w:hint="eastAsia" w:ascii="仿宋" w:hAnsi="仿宋" w:eastAsia="仿宋" w:cs="仿宋"/>
          <w:color w:val="auto"/>
          <w:sz w:val="28"/>
          <w:szCs w:val="28"/>
          <w:lang w:eastAsia="zh-CN"/>
        </w:rPr>
        <w:t>京山市人民法院</w:t>
      </w:r>
      <w:r>
        <w:rPr>
          <w:rFonts w:hint="eastAsia" w:ascii="仿宋" w:hAnsi="仿宋" w:eastAsia="仿宋" w:cs="仿宋"/>
          <w:b w:val="0"/>
          <w:bCs/>
          <w:color w:val="auto"/>
          <w:sz w:val="28"/>
          <w:szCs w:val="28"/>
        </w:rPr>
        <w:t>:</w:t>
      </w:r>
    </w:p>
    <w:p>
      <w:pPr>
        <w:keepNext w:val="0"/>
        <w:keepLines w:val="0"/>
        <w:pageBreakBefore w:val="0"/>
        <w:kinsoku/>
        <w:wordWrap/>
        <w:overflowPunct/>
        <w:topLinePunct w:val="0"/>
        <w:autoSpaceDE/>
        <w:autoSpaceDN/>
        <w:bidi w:val="0"/>
        <w:snapToGrid/>
        <w:spacing w:line="360" w:lineRule="auto"/>
        <w:ind w:right="0" w:firstLine="560" w:firstLineChars="200"/>
        <w:jc w:val="both"/>
        <w:textAlignment w:val="auto"/>
        <w:rPr>
          <w:rFonts w:hint="eastAsia" w:ascii="仿宋" w:hAnsi="仿宋" w:eastAsia="仿宋" w:cs="仿宋"/>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color w:val="auto"/>
          <w:sz w:val="28"/>
          <w:szCs w:val="28"/>
        </w:rPr>
        <w:t>接受贵</w:t>
      </w:r>
      <w:r>
        <w:rPr>
          <w:rFonts w:hint="eastAsia" w:ascii="仿宋" w:hAnsi="仿宋" w:eastAsia="仿宋" w:cs="仿宋"/>
          <w:color w:val="auto"/>
          <w:sz w:val="28"/>
          <w:szCs w:val="28"/>
          <w:lang w:eastAsia="zh-CN"/>
        </w:rPr>
        <w:t>院</w:t>
      </w:r>
      <w:r>
        <w:rPr>
          <w:rFonts w:hint="eastAsia" w:ascii="仿宋" w:hAnsi="仿宋" w:eastAsia="仿宋" w:cs="仿宋"/>
          <w:color w:val="auto"/>
          <w:sz w:val="28"/>
          <w:szCs w:val="28"/>
        </w:rPr>
        <w:t>的委托，</w:t>
      </w:r>
      <w:r>
        <w:rPr>
          <w:rFonts w:hint="eastAsia" w:ascii="仿宋" w:hAnsi="仿宋" w:eastAsia="仿宋" w:cs="仿宋"/>
          <w:sz w:val="28"/>
          <w:szCs w:val="28"/>
        </w:rPr>
        <w:t>遵循</w:t>
      </w:r>
      <w:r>
        <w:rPr>
          <w:rFonts w:hint="eastAsia" w:ascii="仿宋" w:hAnsi="仿宋" w:eastAsia="仿宋" w:cs="仿宋"/>
          <w:sz w:val="28"/>
          <w:szCs w:val="28"/>
          <w:lang w:eastAsia="zh-CN"/>
        </w:rPr>
        <w:t>依法、公正、科学、</w:t>
      </w:r>
      <w:r>
        <w:rPr>
          <w:rFonts w:hint="eastAsia" w:ascii="仿宋" w:hAnsi="仿宋" w:eastAsia="仿宋" w:cs="仿宋"/>
          <w:sz w:val="28"/>
          <w:szCs w:val="28"/>
        </w:rPr>
        <w:t>效率的原则，按照规定的标准、程序和方法，</w:t>
      </w:r>
      <w:r>
        <w:rPr>
          <w:rFonts w:hint="eastAsia" w:ascii="仿宋" w:hAnsi="仿宋" w:eastAsia="仿宋" w:cs="仿宋"/>
          <w:sz w:val="28"/>
          <w:szCs w:val="28"/>
          <w:lang w:eastAsia="zh-CN"/>
        </w:rPr>
        <w:t>对贵院出具的《鉴定委托书》</w:t>
      </w:r>
      <w:r>
        <w:rPr>
          <w:rFonts w:hint="eastAsia" w:ascii="仿宋" w:hAnsi="仿宋" w:eastAsia="仿宋" w:cs="仿宋"/>
          <w:sz w:val="28"/>
          <w:szCs w:val="28"/>
          <w:lang w:val="en-US" w:eastAsia="zh-CN"/>
        </w:rPr>
        <w:t>[京法鉴委（2021）特14号]</w:t>
      </w:r>
      <w:r>
        <w:rPr>
          <w:rFonts w:hint="eastAsia" w:ascii="仿宋" w:hAnsi="仿宋" w:eastAsia="仿宋" w:cs="仿宋"/>
          <w:sz w:val="28"/>
          <w:szCs w:val="28"/>
          <w:lang w:eastAsia="zh-CN"/>
        </w:rPr>
        <w:t>中所载内容进行了价格评估。</w:t>
      </w:r>
      <w:r>
        <w:rPr>
          <w:rFonts w:hint="eastAsia" w:ascii="仿宋" w:hAnsi="仿宋" w:eastAsia="仿宋" w:cs="仿宋"/>
          <w:sz w:val="28"/>
          <w:szCs w:val="28"/>
        </w:rPr>
        <w:t>现将</w:t>
      </w:r>
      <w:r>
        <w:rPr>
          <w:rFonts w:hint="eastAsia" w:ascii="仿宋" w:hAnsi="仿宋" w:eastAsia="仿宋" w:cs="仿宋"/>
          <w:sz w:val="28"/>
          <w:szCs w:val="28"/>
          <w:lang w:eastAsia="zh-CN"/>
        </w:rPr>
        <w:t>评估</w:t>
      </w:r>
      <w:r>
        <w:rPr>
          <w:rFonts w:hint="eastAsia" w:ascii="仿宋" w:hAnsi="仿宋" w:eastAsia="仿宋" w:cs="仿宋"/>
          <w:sz w:val="28"/>
          <w:szCs w:val="28"/>
        </w:rPr>
        <w:t>情况</w:t>
      </w:r>
      <w:r>
        <w:rPr>
          <w:rFonts w:hint="eastAsia" w:ascii="仿宋" w:hAnsi="仿宋" w:eastAsia="仿宋" w:cs="仿宋"/>
          <w:sz w:val="28"/>
          <w:szCs w:val="28"/>
          <w:lang w:eastAsia="zh-CN"/>
        </w:rPr>
        <w:t>及评估结果报告如</w:t>
      </w:r>
      <w:r>
        <w:rPr>
          <w:rFonts w:hint="eastAsia" w:ascii="仿宋" w:hAnsi="仿宋" w:eastAsia="仿宋" w:cs="仿宋"/>
          <w:sz w:val="28"/>
          <w:szCs w:val="28"/>
        </w:rPr>
        <w:t>下：</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评估标的</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本次价格评估标的为</w:t>
      </w:r>
      <w:r>
        <w:rPr>
          <w:rFonts w:hint="eastAsia" w:ascii="仿宋" w:hAnsi="仿宋" w:eastAsia="仿宋" w:cs="仿宋"/>
          <w:b w:val="0"/>
          <w:bCs/>
          <w:color w:val="000000"/>
          <w:sz w:val="28"/>
          <w:szCs w:val="28"/>
          <w:lang w:eastAsia="zh-CN"/>
        </w:rPr>
        <w:t>位于钱场镇中堰街一处房地产</w:t>
      </w:r>
      <w:r>
        <w:rPr>
          <w:rFonts w:hint="eastAsia" w:ascii="仿宋" w:hAnsi="仿宋" w:eastAsia="仿宋" w:cs="仿宋"/>
          <w:b w:val="0"/>
          <w:bCs/>
          <w:color w:val="000000"/>
          <w:sz w:val="28"/>
          <w:szCs w:val="28"/>
          <w:lang w:val="en-US" w:eastAsia="zh-CN"/>
        </w:rPr>
        <w:t>，包括</w:t>
      </w:r>
      <w:r>
        <w:rPr>
          <w:rFonts w:hint="eastAsia" w:ascii="仿宋" w:hAnsi="仿宋" w:eastAsia="仿宋" w:cs="仿宋"/>
          <w:sz w:val="28"/>
          <w:szCs w:val="28"/>
          <w:lang w:val="en-US" w:eastAsia="zh-CN"/>
        </w:rPr>
        <w:t>分摊出让住宅用地122.58㎡、证载建筑面积321㎡主体房屋及院内其它无证建筑物。</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二、价格评估目的 </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color w:val="auto"/>
          <w:sz w:val="28"/>
          <w:szCs w:val="28"/>
        </w:rPr>
      </w:pPr>
      <w:r>
        <w:rPr>
          <w:rStyle w:val="11"/>
          <w:rFonts w:hint="eastAsia" w:ascii="仿宋" w:hAnsi="仿宋" w:eastAsia="仿宋" w:cs="仿宋"/>
          <w:b w:val="0"/>
          <w:bCs w:val="0"/>
          <w:color w:val="000000"/>
          <w:sz w:val="28"/>
          <w:szCs w:val="28"/>
          <w:lang w:val="en-US" w:eastAsia="zh-CN"/>
        </w:rPr>
        <w:t>确定评估标的在评估基准日现有价值，</w:t>
      </w:r>
      <w:r>
        <w:rPr>
          <w:rFonts w:hint="eastAsia" w:ascii="仿宋" w:hAnsi="仿宋" w:eastAsia="仿宋" w:cs="仿宋"/>
          <w:sz w:val="28"/>
          <w:szCs w:val="28"/>
          <w:lang w:eastAsia="zh-CN"/>
        </w:rPr>
        <w:t>为人民法院</w:t>
      </w:r>
      <w:r>
        <w:rPr>
          <w:rFonts w:hint="eastAsia" w:ascii="仿宋" w:hAnsi="仿宋" w:eastAsia="仿宋" w:cs="仿宋"/>
          <w:sz w:val="28"/>
          <w:szCs w:val="28"/>
          <w:lang w:val="en-US" w:eastAsia="zh-CN"/>
        </w:rPr>
        <w:t>执行相关案件</w:t>
      </w:r>
      <w:r>
        <w:rPr>
          <w:rFonts w:hint="eastAsia" w:ascii="仿宋" w:hAnsi="仿宋" w:eastAsia="仿宋" w:cs="仿宋"/>
          <w:sz w:val="28"/>
          <w:szCs w:val="28"/>
          <w:lang w:eastAsia="zh-CN"/>
        </w:rPr>
        <w:t>提供价格参考依据。</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评估基准日</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2021年7月15日（现场勘验时间）。</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000000"/>
          <w:sz w:val="28"/>
          <w:szCs w:val="28"/>
          <w:lang w:eastAsia="zh-CN"/>
        </w:rPr>
        <w:t>。</w:t>
      </w:r>
    </w:p>
    <w:p>
      <w:pPr>
        <w:keepNext w:val="0"/>
        <w:keepLines w:val="0"/>
        <w:pageBreakBefore w:val="0"/>
        <w:kinsoku/>
        <w:wordWrap/>
        <w:overflowPunct/>
        <w:topLinePunct w:val="0"/>
        <w:autoSpaceDE/>
        <w:autoSpaceDN/>
        <w:bidi w:val="0"/>
        <w:spacing w:line="360" w:lineRule="auto"/>
        <w:ind w:right="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四、价格定义</w:t>
      </w:r>
    </w:p>
    <w:p>
      <w:pPr>
        <w:pStyle w:val="2"/>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color w:val="auto"/>
          <w:sz w:val="28"/>
          <w:szCs w:val="28"/>
        </w:rPr>
        <w:t>根据本次</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对象及</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目的，确定</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标的在</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基准</w:t>
      </w:r>
      <w:r>
        <w:rPr>
          <w:rFonts w:hint="eastAsia" w:ascii="仿宋" w:hAnsi="仿宋" w:eastAsia="仿宋" w:cs="仿宋"/>
          <w:color w:val="auto"/>
          <w:sz w:val="28"/>
          <w:szCs w:val="28"/>
          <w:lang w:eastAsia="zh-CN"/>
        </w:rPr>
        <w:t>日</w:t>
      </w:r>
      <w:r>
        <w:rPr>
          <w:rFonts w:hint="eastAsia" w:ascii="仿宋" w:hAnsi="仿宋" w:eastAsia="仿宋" w:cs="仿宋"/>
          <w:color w:val="auto"/>
          <w:sz w:val="28"/>
          <w:szCs w:val="28"/>
        </w:rPr>
        <w:t>，</w:t>
      </w:r>
      <w:r>
        <w:rPr>
          <w:rFonts w:hint="eastAsia" w:ascii="仿宋" w:hAnsi="仿宋" w:eastAsia="仿宋" w:cs="仿宋"/>
          <w:sz w:val="28"/>
          <w:szCs w:val="28"/>
        </w:rPr>
        <w:t>采用公开市场价值标准确定的客观合理的价格水平，即评估对象在估价时点，满足各项限制条件下</w:t>
      </w:r>
      <w:r>
        <w:rPr>
          <w:rFonts w:hint="eastAsia" w:ascii="仿宋" w:hAnsi="仿宋" w:eastAsia="仿宋" w:cs="仿宋"/>
          <w:sz w:val="28"/>
          <w:szCs w:val="28"/>
          <w:lang w:eastAsia="zh-CN"/>
        </w:rPr>
        <w:t>房地合一</w:t>
      </w:r>
      <w:r>
        <w:rPr>
          <w:rFonts w:hint="eastAsia" w:ascii="仿宋" w:hAnsi="仿宋" w:eastAsia="仿宋" w:cs="仿宋"/>
          <w:sz w:val="28"/>
          <w:szCs w:val="28"/>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评估依据</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（一）国家、地方有关法律、法规及相关文件</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1、《中华人民共和国价格法》；</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2、《中华人民共和国资产评估法》；</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eastAsia="zh-CN"/>
        </w:rPr>
        <w:t>中华人民共和国民法典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、《中华人民共和国城市房地产管理法》；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《房地产</w:t>
      </w:r>
      <w:r>
        <w:rPr>
          <w:rFonts w:hint="eastAsia" w:ascii="仿宋" w:hAnsi="仿宋" w:eastAsia="仿宋" w:cs="仿宋"/>
          <w:sz w:val="28"/>
          <w:szCs w:val="28"/>
          <w:lang w:eastAsia="zh-CN"/>
        </w:rPr>
        <w:t>估价</w:t>
      </w:r>
      <w:r>
        <w:rPr>
          <w:rFonts w:hint="eastAsia" w:ascii="仿宋" w:hAnsi="仿宋" w:eastAsia="仿宋" w:cs="仿宋"/>
          <w:sz w:val="28"/>
          <w:szCs w:val="28"/>
        </w:rPr>
        <w:t>规范》；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olor w:val="auto"/>
          <w:sz w:val="28"/>
          <w:szCs w:val="28"/>
          <w:lang w:val="en-US" w:eastAsia="zh-CN"/>
        </w:rPr>
        <w:t>6、《价格鉴证评估行为指南》；</w:t>
      </w:r>
    </w:p>
    <w:p>
      <w:pPr>
        <w:keepNext w:val="0"/>
        <w:keepLines w:val="0"/>
        <w:pageBreakBefore w:val="0"/>
        <w:numPr>
          <w:ilvl w:val="0"/>
          <w:numId w:val="0"/>
        </w:numPr>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7、《不动产价格鉴证评估技术规范》；</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、《价格</w:t>
      </w:r>
      <w:r>
        <w:rPr>
          <w:rFonts w:hint="eastAsia" w:ascii="仿宋" w:hAnsi="仿宋" w:eastAsia="仿宋" w:cs="仿宋"/>
          <w:color w:val="auto"/>
          <w:sz w:val="28"/>
          <w:szCs w:val="28"/>
          <w:lang w:eastAsia="zh-CN"/>
        </w:rPr>
        <w:t>鉴证</w:t>
      </w:r>
      <w:r>
        <w:rPr>
          <w:rFonts w:hint="eastAsia" w:ascii="仿宋" w:hAnsi="仿宋" w:eastAsia="仿宋" w:cs="仿宋"/>
          <w:color w:val="auto"/>
          <w:sz w:val="28"/>
          <w:szCs w:val="28"/>
        </w:rPr>
        <w:t>评估执业规范》；</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、《价格评估</w:t>
      </w:r>
      <w:r>
        <w:rPr>
          <w:rFonts w:hint="eastAsia" w:ascii="仿宋" w:hAnsi="仿宋" w:eastAsia="仿宋" w:cs="仿宋"/>
          <w:color w:val="auto"/>
          <w:sz w:val="28"/>
          <w:szCs w:val="28"/>
          <w:lang w:eastAsia="zh-CN"/>
        </w:rPr>
        <w:t>专业</w:t>
      </w:r>
      <w:r>
        <w:rPr>
          <w:rFonts w:hint="eastAsia" w:ascii="仿宋" w:hAnsi="仿宋" w:eastAsia="仿宋" w:cs="仿宋"/>
          <w:color w:val="auto"/>
          <w:sz w:val="28"/>
          <w:szCs w:val="28"/>
        </w:rPr>
        <w:t>人员自律守则》；</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、《价格评估行业职业操守》</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（二）委托方提供的相关资料</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《鉴定委托书》</w:t>
      </w:r>
      <w:r>
        <w:rPr>
          <w:rFonts w:hint="eastAsia" w:ascii="仿宋" w:hAnsi="仿宋" w:eastAsia="仿宋" w:cs="仿宋"/>
          <w:sz w:val="28"/>
          <w:szCs w:val="28"/>
          <w:lang w:val="en-US" w:eastAsia="zh-CN"/>
        </w:rPr>
        <w:t>[京法鉴委（2021）特14号]</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2、委托方提供的</w:t>
      </w:r>
      <w:r>
        <w:rPr>
          <w:rFonts w:hint="eastAsia" w:ascii="仿宋" w:hAnsi="仿宋" w:eastAsia="仿宋" w:cs="仿宋"/>
          <w:sz w:val="28"/>
          <w:szCs w:val="28"/>
          <w:lang w:eastAsia="zh-CN"/>
        </w:rPr>
        <w:t>房屋产权证明</w:t>
      </w:r>
      <w:r>
        <w:rPr>
          <w:rFonts w:hint="eastAsia" w:ascii="仿宋" w:hAnsi="仿宋" w:eastAsia="仿宋" w:cs="仿宋"/>
          <w:sz w:val="28"/>
          <w:szCs w:val="28"/>
        </w:rPr>
        <w:t>其他相关资料。</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（三）评估方收集的相关资料</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1、现场（实物）勘验资料；</w:t>
      </w:r>
    </w:p>
    <w:p>
      <w:pPr>
        <w:keepNext w:val="0"/>
        <w:keepLines w:val="0"/>
        <w:pageBreakBefore w:val="0"/>
        <w:kinsoku/>
        <w:wordWrap/>
        <w:overflowPunct/>
        <w:topLinePunct w:val="0"/>
        <w:autoSpaceDE/>
        <w:autoSpaceDN/>
        <w:bidi w:val="0"/>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评估方法 </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成本法，基准地价修正法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七、</w:t>
      </w:r>
      <w:r>
        <w:rPr>
          <w:rFonts w:hint="eastAsia" w:ascii="仿宋" w:hAnsi="仿宋" w:eastAsia="仿宋" w:cs="仿宋"/>
          <w:b/>
          <w:bCs/>
          <w:sz w:val="28"/>
          <w:szCs w:val="28"/>
        </w:rPr>
        <w:t>价格评估</w:t>
      </w:r>
      <w:r>
        <w:rPr>
          <w:rFonts w:hint="eastAsia" w:ascii="仿宋" w:hAnsi="仿宋" w:eastAsia="仿宋" w:cs="仿宋"/>
          <w:b/>
          <w:bCs/>
          <w:sz w:val="28"/>
          <w:szCs w:val="28"/>
          <w:lang w:val="en-US" w:eastAsia="zh-CN"/>
        </w:rPr>
        <w:t>程序和</w:t>
      </w:r>
      <w:r>
        <w:rPr>
          <w:rFonts w:hint="eastAsia" w:ascii="仿宋" w:hAnsi="仿宋" w:eastAsia="仿宋" w:cs="仿宋"/>
          <w:b/>
          <w:bCs/>
          <w:sz w:val="28"/>
          <w:szCs w:val="28"/>
        </w:rPr>
        <w:t>过程</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sz w:val="28"/>
          <w:szCs w:val="28"/>
        </w:rPr>
        <w:t>接受</w:t>
      </w:r>
      <w:r>
        <w:rPr>
          <w:rFonts w:hint="eastAsia" w:ascii="仿宋" w:hAnsi="仿宋" w:eastAsia="仿宋" w:cs="仿宋"/>
          <w:color w:val="auto"/>
          <w:sz w:val="28"/>
          <w:szCs w:val="28"/>
          <w:lang w:eastAsia="zh-CN"/>
        </w:rPr>
        <w:t>京山市人民法院</w:t>
      </w:r>
      <w:r>
        <w:rPr>
          <w:rFonts w:hint="eastAsia" w:ascii="仿宋" w:hAnsi="仿宋" w:eastAsia="仿宋" w:cs="仿宋"/>
          <w:sz w:val="28"/>
          <w:szCs w:val="28"/>
        </w:rPr>
        <w:t>的委托，</w:t>
      </w:r>
      <w:r>
        <w:rPr>
          <w:rFonts w:hint="eastAsia" w:ascii="仿宋" w:hAnsi="仿宋" w:eastAsia="仿宋" w:cs="仿宋"/>
          <w:color w:val="auto"/>
          <w:sz w:val="28"/>
          <w:szCs w:val="28"/>
          <w:lang w:eastAsia="zh-CN"/>
        </w:rPr>
        <w:t>对</w:t>
      </w:r>
      <w:r>
        <w:rPr>
          <w:rFonts w:hint="eastAsia" w:ascii="仿宋" w:hAnsi="仿宋" w:eastAsia="仿宋" w:cs="仿宋"/>
          <w:b w:val="0"/>
          <w:bCs/>
          <w:color w:val="000000"/>
          <w:sz w:val="28"/>
          <w:szCs w:val="28"/>
          <w:lang w:eastAsia="zh-CN"/>
        </w:rPr>
        <w:t>位于钱场镇中堰街一处房地产</w:t>
      </w:r>
      <w:r>
        <w:rPr>
          <w:rFonts w:hint="eastAsia" w:ascii="仿宋" w:hAnsi="仿宋" w:eastAsia="仿宋" w:cs="仿宋"/>
          <w:color w:val="auto"/>
          <w:sz w:val="28"/>
          <w:szCs w:val="28"/>
          <w:lang w:eastAsia="zh-CN"/>
        </w:rPr>
        <w:t>进行价格评估</w:t>
      </w:r>
      <w:r>
        <w:rPr>
          <w:rFonts w:hint="eastAsia" w:ascii="仿宋" w:hAnsi="仿宋" w:eastAsia="仿宋" w:cs="仿宋"/>
          <w:b w:val="0"/>
          <w:bCs/>
          <w:sz w:val="28"/>
          <w:szCs w:val="28"/>
          <w:lang w:eastAsia="zh-CN"/>
        </w:rPr>
        <w:t>，</w:t>
      </w:r>
      <w:r>
        <w:rPr>
          <w:rFonts w:hint="eastAsia" w:ascii="仿宋" w:hAnsi="仿宋" w:eastAsia="仿宋" w:cs="仿宋"/>
          <w:sz w:val="28"/>
          <w:szCs w:val="28"/>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（二）前期准备</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公司根据评估标的组建了价格评估项目专家小组，并对评估标的制定了项目情况和评估计划。</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（三）财产核实及现场调查</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根据委托方提供的评估申报资料，价格评估人员于20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15日</w:t>
      </w:r>
      <w:r>
        <w:rPr>
          <w:rFonts w:hint="eastAsia" w:ascii="仿宋" w:hAnsi="仿宋" w:eastAsia="仿宋" w:cs="仿宋"/>
          <w:sz w:val="28"/>
          <w:szCs w:val="28"/>
          <w:lang w:eastAsia="zh-CN"/>
        </w:rPr>
        <w:t>与京山市人民法院执行局、技术鉴定科工作人员及当事人代表共同</w:t>
      </w:r>
      <w:r>
        <w:rPr>
          <w:rFonts w:hint="eastAsia" w:ascii="仿宋" w:hAnsi="仿宋" w:eastAsia="仿宋" w:cs="仿宋"/>
          <w:sz w:val="28"/>
          <w:szCs w:val="28"/>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 xml:space="preserve">）评估测算                           </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委估房产位于京山</w:t>
      </w:r>
      <w:r>
        <w:rPr>
          <w:rFonts w:hint="eastAsia" w:ascii="仿宋" w:hAnsi="仿宋" w:eastAsia="仿宋" w:cs="仿宋"/>
          <w:color w:val="000000"/>
          <w:sz w:val="28"/>
          <w:szCs w:val="28"/>
          <w:lang w:eastAsia="zh-CN"/>
        </w:rPr>
        <w:t>市</w:t>
      </w:r>
      <w:r>
        <w:rPr>
          <w:rFonts w:hint="eastAsia" w:ascii="仿宋" w:hAnsi="仿宋" w:eastAsia="仿宋" w:cs="仿宋"/>
          <w:b w:val="0"/>
          <w:bCs/>
          <w:color w:val="000000"/>
          <w:sz w:val="28"/>
          <w:szCs w:val="28"/>
          <w:lang w:eastAsia="zh-CN"/>
        </w:rPr>
        <w:t>钱场镇中堰街</w:t>
      </w:r>
      <w:r>
        <w:rPr>
          <w:rFonts w:hint="eastAsia" w:ascii="仿宋" w:hAnsi="仿宋" w:eastAsia="仿宋" w:cs="仿宋"/>
          <w:b w:val="0"/>
          <w:bCs/>
          <w:color w:val="000000"/>
          <w:sz w:val="28"/>
          <w:szCs w:val="28"/>
          <w:lang w:val="en-US" w:eastAsia="zh-CN"/>
        </w:rPr>
        <w:t>56号（原门牌号38号）。</w:t>
      </w:r>
      <w:r>
        <w:rPr>
          <w:rFonts w:hint="eastAsia" w:ascii="仿宋" w:hAnsi="仿宋" w:eastAsia="仿宋" w:cs="仿宋"/>
          <w:sz w:val="28"/>
          <w:szCs w:val="28"/>
          <w:lang w:val="en-US" w:eastAsia="zh-CN"/>
        </w:rPr>
        <w:t>房屋所处院内土地宗地面积245.16㎡，登记使用权面积122.58㎡，为出让城镇住宅用地。</w:t>
      </w:r>
      <w:r>
        <w:rPr>
          <w:rFonts w:hint="eastAsia" w:ascii="仿宋" w:hAnsi="仿宋" w:eastAsia="仿宋" w:cs="仿宋"/>
          <w:b w:val="0"/>
          <w:bCs/>
          <w:color w:val="000000"/>
          <w:sz w:val="28"/>
          <w:szCs w:val="28"/>
          <w:lang w:val="en-US" w:eastAsia="zh-CN"/>
        </w:rPr>
        <w:t>主体房屋总层数为三层，</w:t>
      </w:r>
      <w:r>
        <w:rPr>
          <w:rFonts w:hint="eastAsia" w:ascii="仿宋" w:hAnsi="仿宋" w:eastAsia="仿宋" w:cs="仿宋"/>
          <w:sz w:val="28"/>
          <w:szCs w:val="28"/>
          <w:lang w:val="en-US" w:eastAsia="zh-CN"/>
        </w:rPr>
        <w:t>证载建筑面积321㎡，为混合结构，房屋有简单装修，现有人居住</w:t>
      </w:r>
      <w:r>
        <w:rPr>
          <w:rFonts w:hint="eastAsia" w:ascii="仿宋" w:hAnsi="仿宋" w:eastAsia="仿宋" w:cs="仿宋"/>
          <w:color w:val="000000"/>
          <w:sz w:val="28"/>
          <w:szCs w:val="28"/>
          <w:lang w:val="en-US" w:eastAsia="zh-CN"/>
        </w:rPr>
        <w:t>。房屋后院有混合结构二层建筑，实测面积约73㎡；砖木结构简易平房约44㎡。</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标的房地产位于京山市</w:t>
      </w:r>
      <w:r>
        <w:rPr>
          <w:rFonts w:hint="eastAsia" w:ascii="仿宋" w:hAnsi="仿宋" w:eastAsia="仿宋" w:cs="仿宋"/>
          <w:b w:val="0"/>
          <w:bCs/>
          <w:color w:val="000000"/>
          <w:sz w:val="28"/>
          <w:szCs w:val="28"/>
          <w:lang w:eastAsia="zh-CN"/>
        </w:rPr>
        <w:t>钱场镇中堰街</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lang w:eastAsia="zh-CN"/>
        </w:rPr>
        <w:t>处于乡镇中心区域，该街道设计为商业步行街模式，商业氛围较差，</w:t>
      </w:r>
      <w:r>
        <w:rPr>
          <w:rFonts w:hint="eastAsia" w:ascii="仿宋" w:hAnsi="仿宋" w:eastAsia="仿宋" w:cs="仿宋"/>
          <w:sz w:val="28"/>
          <w:szCs w:val="28"/>
        </w:rPr>
        <w:t>生活配套设施齐全。</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color w:val="2A2A2A"/>
          <w:sz w:val="28"/>
          <w:szCs w:val="28"/>
        </w:rPr>
      </w:pPr>
      <w:r>
        <w:rPr>
          <w:rFonts w:hint="eastAsia" w:ascii="仿宋" w:hAnsi="仿宋" w:eastAsia="仿宋" w:cs="仿宋"/>
          <w:color w:val="2A2A2A"/>
          <w:sz w:val="28"/>
          <w:szCs w:val="28"/>
          <w:lang w:val="en-US" w:eastAsia="zh-CN"/>
        </w:rPr>
        <w:t>2</w:t>
      </w:r>
      <w:r>
        <w:rPr>
          <w:rFonts w:hint="eastAsia" w:ascii="仿宋" w:hAnsi="仿宋" w:eastAsia="仿宋" w:cs="仿宋"/>
          <w:color w:val="2A2A2A"/>
          <w:sz w:val="28"/>
          <w:szCs w:val="28"/>
        </w:rPr>
        <w:t>、</w:t>
      </w:r>
      <w:r>
        <w:rPr>
          <w:rFonts w:hint="eastAsia" w:ascii="仿宋" w:hAnsi="仿宋" w:eastAsia="仿宋" w:cs="仿宋"/>
          <w:sz w:val="28"/>
          <w:szCs w:val="28"/>
        </w:rPr>
        <w:t>评估</w:t>
      </w:r>
      <w:r>
        <w:rPr>
          <w:rFonts w:hint="eastAsia" w:ascii="仿宋" w:hAnsi="仿宋" w:eastAsia="仿宋" w:cs="仿宋"/>
          <w:color w:val="2A2A2A"/>
          <w:sz w:val="28"/>
          <w:szCs w:val="28"/>
        </w:rPr>
        <w:t>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default" w:ascii="仿宋" w:hAnsi="仿宋" w:eastAsia="仿宋" w:cs="仿宋"/>
          <w:color w:val="000000"/>
          <w:sz w:val="28"/>
          <w:szCs w:val="28"/>
          <w:lang w:val="en-US"/>
        </w:rPr>
      </w:pPr>
      <w:r>
        <w:rPr>
          <w:rFonts w:hint="eastAsia" w:ascii="仿宋" w:hAnsi="仿宋" w:eastAsia="仿宋" w:cs="仿宋"/>
          <w:color w:val="000000"/>
          <w:sz w:val="28"/>
          <w:szCs w:val="28"/>
        </w:rPr>
        <w:t>委托方提供的资料显示，该</w:t>
      </w:r>
      <w:r>
        <w:rPr>
          <w:rFonts w:hint="eastAsia" w:ascii="仿宋" w:hAnsi="仿宋" w:eastAsia="仿宋" w:cs="仿宋"/>
          <w:color w:val="000000"/>
          <w:sz w:val="28"/>
          <w:szCs w:val="28"/>
          <w:lang w:eastAsia="zh-CN"/>
        </w:rPr>
        <w:t>房屋共有</w:t>
      </w:r>
      <w:r>
        <w:rPr>
          <w:rFonts w:hint="eastAsia" w:ascii="仿宋" w:hAnsi="仿宋" w:eastAsia="仿宋" w:cs="仿宋"/>
          <w:color w:val="000000"/>
          <w:sz w:val="28"/>
          <w:szCs w:val="28"/>
        </w:rPr>
        <w:t>所有权人为</w:t>
      </w:r>
      <w:r>
        <w:rPr>
          <w:rFonts w:hint="eastAsia" w:ascii="仿宋" w:hAnsi="仿宋" w:eastAsia="仿宋" w:cs="仿宋"/>
          <w:color w:val="000000"/>
          <w:sz w:val="28"/>
          <w:szCs w:val="28"/>
          <w:lang w:eastAsia="zh-CN"/>
        </w:rPr>
        <w:t>赵代光、赵代程</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主体房屋</w:t>
      </w:r>
      <w:r>
        <w:rPr>
          <w:rFonts w:hint="eastAsia" w:ascii="仿宋" w:hAnsi="仿宋" w:eastAsia="仿宋" w:cs="仿宋"/>
          <w:sz w:val="28"/>
          <w:szCs w:val="28"/>
          <w:lang w:val="en-US" w:eastAsia="zh-CN"/>
        </w:rPr>
        <w:t>产权证号为京山县房权证钱场镇字第00061821号，登记时间2012年8月2日。出让住宅土地使用权权利人为赵代光，土地证号为京国用（2012）第269号，使用权终止日期至2082年7月5日。主体房屋及土地使用权有抵押。</w:t>
      </w:r>
    </w:p>
    <w:p>
      <w:pPr>
        <w:keepNext w:val="0"/>
        <w:keepLines w:val="0"/>
        <w:pageBreakBefore w:val="0"/>
        <w:numPr>
          <w:ilvl w:val="0"/>
          <w:numId w:val="1"/>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评定估算</w:t>
      </w:r>
    </w:p>
    <w:p>
      <w:pPr>
        <w:keepNext w:val="0"/>
        <w:keepLines w:val="0"/>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价格评估人员调查了该区域类似房地产的交易情况，该区域内流动人口较少，房地产成交稀少，评估人员无法从市场上获得与本次评估标的类似的可比交易案例。</w:t>
      </w:r>
      <w:r>
        <w:rPr>
          <w:rFonts w:hint="eastAsia" w:ascii="仿宋" w:hAnsi="仿宋" w:eastAsia="仿宋" w:cs="仿宋"/>
          <w:bCs/>
          <w:sz w:val="28"/>
          <w:szCs w:val="28"/>
        </w:rPr>
        <w:t>评估专家组综合委托方提供的资料、现场勘验情况、市场调查情况等多方因素，确定本次评估采用重置成本法进行估算，具体如下：</w:t>
      </w:r>
    </w:p>
    <w:p>
      <w:pPr>
        <w:keepNext w:val="0"/>
        <w:keepLines w:val="0"/>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A、建筑物价格的评估</w:t>
      </w:r>
    </w:p>
    <w:p>
      <w:pPr>
        <w:keepNext w:val="0"/>
        <w:keepLines w:val="0"/>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根据湖北建设工程标准定额管理总站发布的工程造价</w:t>
      </w:r>
      <w:r>
        <w:rPr>
          <w:rFonts w:hint="eastAsia" w:ascii="仿宋" w:hAnsi="仿宋" w:eastAsia="仿宋" w:cs="仿宋"/>
          <w:sz w:val="28"/>
          <w:szCs w:val="28"/>
          <w:lang w:eastAsia="zh-CN"/>
        </w:rPr>
        <w:t>信息</w:t>
      </w:r>
      <w:r>
        <w:rPr>
          <w:rFonts w:hint="eastAsia" w:ascii="仿宋" w:hAnsi="仿宋" w:eastAsia="仿宋" w:cs="仿宋"/>
          <w:sz w:val="28"/>
          <w:szCs w:val="28"/>
        </w:rPr>
        <w:t>及</w:t>
      </w:r>
      <w:r>
        <w:rPr>
          <w:rFonts w:hint="eastAsia" w:ascii="仿宋" w:hAnsi="仿宋" w:eastAsia="仿宋" w:cs="仿宋"/>
          <w:sz w:val="28"/>
          <w:szCs w:val="28"/>
          <w:lang w:eastAsia="zh-CN"/>
        </w:rPr>
        <w:t>本地</w:t>
      </w:r>
      <w:r>
        <w:rPr>
          <w:rFonts w:hint="eastAsia" w:ascii="仿宋" w:hAnsi="仿宋" w:eastAsia="仿宋" w:cs="仿宋"/>
          <w:sz w:val="28"/>
          <w:szCs w:val="28"/>
        </w:rPr>
        <w:t>市场调查情况，结合该房屋实际情况，</w:t>
      </w:r>
      <w:r>
        <w:rPr>
          <w:rFonts w:hint="eastAsia" w:ascii="仿宋" w:hAnsi="仿宋" w:eastAsia="仿宋" w:cs="仿宋"/>
          <w:sz w:val="28"/>
          <w:szCs w:val="28"/>
          <w:lang w:eastAsia="zh-CN"/>
        </w:rPr>
        <w:t>评估人员采用类比法</w:t>
      </w:r>
      <w:r>
        <w:rPr>
          <w:rFonts w:hint="eastAsia" w:ascii="仿宋" w:hAnsi="仿宋" w:eastAsia="仿宋" w:cs="仿宋"/>
          <w:sz w:val="28"/>
          <w:szCs w:val="28"/>
        </w:rPr>
        <w:t>确定</w:t>
      </w:r>
      <w:r>
        <w:rPr>
          <w:rFonts w:hint="eastAsia" w:ascii="仿宋" w:hAnsi="仿宋" w:eastAsia="仿宋" w:cs="仿宋"/>
          <w:sz w:val="28"/>
          <w:szCs w:val="28"/>
          <w:lang w:eastAsia="zh-CN"/>
        </w:rPr>
        <w:t>标的房屋综合单位重置</w:t>
      </w:r>
      <w:r>
        <w:rPr>
          <w:rFonts w:hint="eastAsia" w:ascii="仿宋" w:hAnsi="仿宋" w:eastAsia="仿宋" w:cs="仿宋"/>
          <w:sz w:val="28"/>
          <w:szCs w:val="28"/>
        </w:rPr>
        <w:t>成本</w:t>
      </w:r>
      <w:r>
        <w:rPr>
          <w:rFonts w:hint="eastAsia" w:ascii="仿宋" w:hAnsi="仿宋" w:eastAsia="仿宋" w:cs="仿宋"/>
          <w:sz w:val="28"/>
          <w:szCs w:val="28"/>
          <w:lang w:eastAsia="zh-CN"/>
        </w:rPr>
        <w:t>（含不可拆除装修及配套），采用现场打分法确定各类建筑物综合成新率，具体如下：</w:t>
      </w:r>
    </w:p>
    <w:tbl>
      <w:tblPr>
        <w:tblStyle w:val="8"/>
        <w:tblW w:w="7752" w:type="dxa"/>
        <w:jc w:val="center"/>
        <w:tblInd w:w="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1243"/>
        <w:gridCol w:w="1260"/>
        <w:gridCol w:w="12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分类项目</w:t>
            </w:r>
          </w:p>
        </w:tc>
        <w:tc>
          <w:tcPr>
            <w:tcW w:w="1243" w:type="dxa"/>
            <w:noWrap w:val="0"/>
            <w:vAlign w:val="center"/>
          </w:tcPr>
          <w:p>
            <w:pPr>
              <w:keepNext w:val="0"/>
              <w:keepLines w:val="0"/>
              <w:widowControl/>
              <w:suppressLineNumbers w:val="0"/>
              <w:jc w:val="center"/>
              <w:textAlignment w:val="center"/>
              <w:rPr>
                <w:rFonts w:hint="eastAsia"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主体房屋</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加建二层</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简易房（高3米）</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简易房（高2米）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建筑物结构</w:t>
            </w:r>
          </w:p>
        </w:tc>
        <w:tc>
          <w:tcPr>
            <w:tcW w:w="1243" w:type="dxa"/>
            <w:noWrap w:val="0"/>
            <w:vAlign w:val="center"/>
          </w:tcPr>
          <w:p>
            <w:pPr>
              <w:keepNext w:val="0"/>
              <w:keepLines w:val="0"/>
              <w:widowControl/>
              <w:suppressLineNumbers w:val="0"/>
              <w:jc w:val="center"/>
              <w:textAlignment w:val="center"/>
              <w:rPr>
                <w:rFonts w:hint="eastAsia"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砖混</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砖混</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砖木</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砖木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建筑面积（㎡）</w:t>
            </w:r>
          </w:p>
        </w:tc>
        <w:tc>
          <w:tcPr>
            <w:tcW w:w="1243"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321</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73</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24</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单位重置成本（元/㎡）</w:t>
            </w:r>
          </w:p>
        </w:tc>
        <w:tc>
          <w:tcPr>
            <w:tcW w:w="1243"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1350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1250</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600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重置成本（元）</w:t>
            </w:r>
          </w:p>
        </w:tc>
        <w:tc>
          <w:tcPr>
            <w:tcW w:w="1243"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sz w:val="24"/>
                <w:szCs w:val="24"/>
                <w:highlight w:val="none"/>
                <w:vertAlign w:val="baseline"/>
                <w:lang w:val="en-US" w:eastAsia="zh-CN"/>
              </w:rPr>
              <w:t>433350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sz w:val="24"/>
                <w:szCs w:val="24"/>
                <w:highlight w:val="none"/>
                <w:vertAlign w:val="baseline"/>
                <w:lang w:val="en-US" w:eastAsia="zh-CN"/>
              </w:rPr>
              <w:t>91250</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14400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综合成新率%</w:t>
            </w:r>
          </w:p>
        </w:tc>
        <w:tc>
          <w:tcPr>
            <w:tcW w:w="1243"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60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55</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30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成本法测算价格（元）</w:t>
            </w:r>
          </w:p>
        </w:tc>
        <w:tc>
          <w:tcPr>
            <w:tcW w:w="1243"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sz w:val="24"/>
                <w:szCs w:val="24"/>
                <w:highlight w:val="none"/>
                <w:vertAlign w:val="baseline"/>
                <w:lang w:val="en-US" w:eastAsia="zh-CN"/>
              </w:rPr>
              <w:t>260010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50188</w:t>
            </w:r>
          </w:p>
        </w:tc>
        <w:tc>
          <w:tcPr>
            <w:tcW w:w="129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4320</w:t>
            </w:r>
          </w:p>
        </w:tc>
        <w:tc>
          <w:tcPr>
            <w:tcW w:w="1260" w:type="dxa"/>
            <w:noWrap w:val="0"/>
            <w:vAlign w:val="center"/>
          </w:tcPr>
          <w:p>
            <w:pPr>
              <w:keepNext w:val="0"/>
              <w:keepLines w:val="0"/>
              <w:widowControl/>
              <w:suppressLineNumbers w:val="0"/>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99" w:type="dxa"/>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sz w:val="24"/>
                <w:szCs w:val="24"/>
                <w:highlight w:val="none"/>
                <w:vertAlign w:val="baseline"/>
                <w:lang w:val="en-US" w:eastAsia="zh-CN"/>
              </w:rPr>
            </w:pPr>
            <w:r>
              <w:rPr>
                <w:rFonts w:hint="eastAsia" w:ascii="仿宋" w:hAnsi="仿宋" w:eastAsia="仿宋" w:cs="仿宋"/>
                <w:i w:val="0"/>
                <w:color w:val="000000"/>
                <w:kern w:val="0"/>
                <w:sz w:val="24"/>
                <w:szCs w:val="24"/>
                <w:highlight w:val="none"/>
                <w:u w:val="none"/>
                <w:lang w:val="en-US" w:eastAsia="zh-CN" w:bidi="ar"/>
              </w:rPr>
              <w:t>合计（元）</w:t>
            </w:r>
          </w:p>
        </w:tc>
        <w:tc>
          <w:tcPr>
            <w:tcW w:w="505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default" w:ascii="仿宋" w:hAnsi="仿宋" w:eastAsia="仿宋"/>
                <w:sz w:val="24"/>
                <w:szCs w:val="24"/>
                <w:highlight w:val="none"/>
                <w:vertAlign w:val="baseline"/>
                <w:lang w:val="en-US" w:eastAsia="zh-CN"/>
              </w:rPr>
            </w:pPr>
            <w:r>
              <w:rPr>
                <w:rFonts w:hint="eastAsia" w:ascii="仿宋" w:hAnsi="仿宋" w:eastAsia="仿宋"/>
                <w:sz w:val="24"/>
                <w:szCs w:val="24"/>
                <w:highlight w:val="none"/>
                <w:vertAlign w:val="baseline"/>
                <w:lang w:val="en-US" w:eastAsia="zh-CN"/>
              </w:rPr>
              <w:t>316118</w:t>
            </w:r>
          </w:p>
        </w:tc>
      </w:tr>
    </w:tbl>
    <w:p>
      <w:pPr>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B、土地使用权价值的评估</w:t>
      </w:r>
    </w:p>
    <w:p>
      <w:pPr>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评估人员以京山市公布的各乡镇基准地价数据，根据相关土地估价规范要求进行修正，测算房屋所在宗地使用权评估单价为每平方米410元，宗地评估价格为122.58</w:t>
      </w:r>
      <w:r>
        <w:rPr>
          <w:rFonts w:hint="default" w:ascii="Arial" w:hAnsi="Arial" w:eastAsia="仿宋" w:cs="Arial"/>
          <w:sz w:val="28"/>
          <w:szCs w:val="28"/>
          <w:lang w:val="en-US" w:eastAsia="zh-CN"/>
        </w:rPr>
        <w:t>×</w:t>
      </w:r>
      <w:r>
        <w:rPr>
          <w:rFonts w:hint="eastAsia" w:ascii="仿宋" w:hAnsi="仿宋" w:eastAsia="仿宋"/>
          <w:sz w:val="28"/>
          <w:szCs w:val="28"/>
          <w:lang w:val="en-US" w:eastAsia="zh-CN"/>
        </w:rPr>
        <w:t>410=50258元。</w:t>
      </w:r>
    </w:p>
    <w:p>
      <w:pPr>
        <w:numPr>
          <w:ilvl w:val="0"/>
          <w:numId w:val="0"/>
        </w:numPr>
        <w:ind w:firstLine="560" w:firstLineChars="200"/>
        <w:jc w:val="left"/>
        <w:rPr>
          <w:rFonts w:hint="eastAsia" w:ascii="仿宋" w:hAnsi="仿宋" w:eastAsia="仿宋" w:cs="仿宋"/>
          <w:b w:val="0"/>
          <w:bCs/>
          <w:color w:val="000000"/>
          <w:sz w:val="28"/>
          <w:szCs w:val="28"/>
          <w:lang w:val="en-US" w:eastAsia="zh-CN"/>
        </w:rPr>
      </w:pPr>
      <w:r>
        <w:rPr>
          <w:rFonts w:hint="eastAsia" w:ascii="仿宋" w:hAnsi="仿宋" w:eastAsia="仿宋"/>
          <w:sz w:val="28"/>
          <w:szCs w:val="28"/>
          <w:lang w:val="en-US" w:eastAsia="zh-CN"/>
        </w:rPr>
        <w:t>标的房屋房地合一的评估价值=316118+50258=366376元（取整）。</w:t>
      </w:r>
    </w:p>
    <w:p>
      <w:pPr>
        <w:keepNext w:val="0"/>
        <w:keepLines w:val="0"/>
        <w:pageBreakBefore w:val="0"/>
        <w:numPr>
          <w:ilvl w:val="0"/>
          <w:numId w:val="0"/>
        </w:numPr>
        <w:kinsoku/>
        <w:wordWrap/>
        <w:overflowPunct/>
        <w:topLinePunct w:val="0"/>
        <w:autoSpaceDE/>
        <w:autoSpaceDN/>
        <w:bidi w:val="0"/>
        <w:adjustRightInd/>
        <w:spacing w:line="360" w:lineRule="auto"/>
        <w:ind w:firstLine="562" w:firstLineChars="200"/>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八、价格</w:t>
      </w:r>
      <w:r>
        <w:rPr>
          <w:rFonts w:hint="eastAsia" w:ascii="仿宋" w:hAnsi="仿宋" w:eastAsia="仿宋" w:cs="仿宋"/>
          <w:b/>
          <w:color w:val="000000"/>
          <w:sz w:val="28"/>
          <w:szCs w:val="28"/>
          <w:lang w:eastAsia="zh-CN"/>
        </w:rPr>
        <w:t>评估结论</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outlineLvl w:val="9"/>
        <w:rPr>
          <w:rFonts w:hint="eastAsia" w:ascii="仿宋" w:hAnsi="仿宋" w:eastAsia="仿宋" w:cs="仿宋"/>
          <w:b w:val="0"/>
          <w:bCs/>
          <w:color w:val="000000"/>
          <w:sz w:val="28"/>
          <w:szCs w:val="28"/>
          <w:lang w:val="en-US" w:eastAsia="zh-CN"/>
        </w:rPr>
      </w:pPr>
      <w:r>
        <w:rPr>
          <w:rFonts w:hint="eastAsia" w:ascii="仿宋" w:hAnsi="仿宋" w:eastAsia="仿宋" w:cs="仿宋"/>
          <w:color w:val="000000"/>
          <w:sz w:val="28"/>
          <w:szCs w:val="28"/>
          <w:lang w:eastAsia="zh-CN"/>
        </w:rPr>
        <w:t>通过价格评估，</w:t>
      </w:r>
      <w:r>
        <w:rPr>
          <w:rFonts w:hint="eastAsia" w:ascii="仿宋" w:hAnsi="仿宋" w:eastAsia="仿宋" w:cs="仿宋"/>
          <w:b w:val="0"/>
          <w:bCs/>
          <w:color w:val="000000"/>
          <w:sz w:val="28"/>
          <w:szCs w:val="28"/>
          <w:lang w:eastAsia="zh-CN"/>
        </w:rPr>
        <w:t>位于位于钱场镇中堰街标的房地产</w:t>
      </w:r>
      <w:r>
        <w:rPr>
          <w:rFonts w:hint="eastAsia" w:ascii="仿宋" w:hAnsi="仿宋" w:eastAsia="仿宋" w:cs="仿宋"/>
          <w:color w:val="000000"/>
          <w:sz w:val="28"/>
          <w:szCs w:val="28"/>
          <w:lang w:eastAsia="zh-CN"/>
        </w:rPr>
        <w:t>在</w:t>
      </w:r>
      <w:r>
        <w:rPr>
          <w:rFonts w:hint="eastAsia" w:ascii="仿宋" w:hAnsi="仿宋" w:eastAsia="仿宋" w:cs="仿宋"/>
          <w:color w:val="auto"/>
          <w:sz w:val="28"/>
          <w:szCs w:val="28"/>
          <w:lang w:val="en-US" w:eastAsia="zh-CN"/>
        </w:rPr>
        <w:t>2021年7月15日</w:t>
      </w:r>
      <w:r>
        <w:rPr>
          <w:rFonts w:hint="eastAsia" w:ascii="仿宋" w:hAnsi="仿宋" w:eastAsia="仿宋" w:cs="仿宋"/>
          <w:color w:val="000000"/>
          <w:sz w:val="28"/>
          <w:szCs w:val="28"/>
          <w:lang w:eastAsia="zh-CN"/>
        </w:rPr>
        <w:t>的评估总价为：￥</w:t>
      </w:r>
      <w:r>
        <w:rPr>
          <w:rFonts w:hint="eastAsia" w:ascii="仿宋" w:hAnsi="仿宋" w:eastAsia="仿宋"/>
          <w:sz w:val="28"/>
          <w:szCs w:val="28"/>
          <w:lang w:val="en-US" w:eastAsia="zh-CN"/>
        </w:rPr>
        <w:t>366376</w:t>
      </w:r>
      <w:r>
        <w:rPr>
          <w:rFonts w:hint="eastAsia" w:ascii="仿宋" w:hAnsi="仿宋" w:eastAsia="仿宋" w:cs="仿宋"/>
          <w:color w:val="000000"/>
          <w:sz w:val="28"/>
          <w:szCs w:val="28"/>
          <w:lang w:eastAsia="zh-CN"/>
        </w:rPr>
        <w:t>元（大写人民</w:t>
      </w:r>
      <w:r>
        <w:rPr>
          <w:rFonts w:hint="eastAsia" w:ascii="仿宋" w:hAnsi="仿宋" w:eastAsia="仿宋" w:cs="仿宋"/>
          <w:b w:val="0"/>
          <w:bCs/>
          <w:color w:val="000000"/>
          <w:sz w:val="28"/>
          <w:szCs w:val="28"/>
          <w:lang w:eastAsia="zh-CN"/>
        </w:rPr>
        <w:t>币</w:t>
      </w:r>
      <w:r>
        <w:rPr>
          <w:rFonts w:hint="eastAsia" w:ascii="仿宋" w:hAnsi="仿宋" w:eastAsia="仿宋" w:cs="仿宋"/>
          <w:b w:val="0"/>
          <w:bCs/>
          <w:color w:val="000000"/>
          <w:sz w:val="28"/>
          <w:szCs w:val="28"/>
          <w:lang w:eastAsia="zh-CN"/>
        </w:rPr>
        <w:fldChar w:fldCharType="begin"/>
      </w:r>
      <w:r>
        <w:rPr>
          <w:rFonts w:hint="eastAsia" w:ascii="仿宋" w:hAnsi="仿宋" w:eastAsia="仿宋" w:cs="仿宋"/>
          <w:b w:val="0"/>
          <w:bCs/>
          <w:color w:val="000000"/>
          <w:sz w:val="28"/>
          <w:szCs w:val="28"/>
          <w:lang w:eastAsia="zh-CN"/>
        </w:rPr>
        <w:instrText xml:space="preserve"> = 189600 \* CHINESENUM4 \* MERGEFORMAT </w:instrText>
      </w:r>
      <w:r>
        <w:rPr>
          <w:rFonts w:hint="eastAsia" w:ascii="仿宋" w:hAnsi="仿宋" w:eastAsia="仿宋" w:cs="仿宋"/>
          <w:b w:val="0"/>
          <w:bCs/>
          <w:color w:val="000000"/>
          <w:sz w:val="28"/>
          <w:szCs w:val="28"/>
          <w:lang w:eastAsia="zh-CN"/>
        </w:rPr>
        <w:fldChar w:fldCharType="separate"/>
      </w:r>
      <w:r>
        <w:rPr>
          <w:rFonts w:hint="eastAsia" w:ascii="仿宋" w:hAnsi="仿宋" w:eastAsia="仿宋" w:cs="仿宋"/>
          <w:b w:val="0"/>
          <w:bCs/>
          <w:color w:val="000000"/>
          <w:sz w:val="28"/>
          <w:szCs w:val="28"/>
          <w:lang w:val="en-US" w:eastAsia="zh-CN"/>
        </w:rPr>
        <w:fldChar w:fldCharType="begin"/>
      </w:r>
      <w:r>
        <w:rPr>
          <w:rFonts w:hint="eastAsia" w:ascii="仿宋" w:hAnsi="仿宋" w:eastAsia="仿宋" w:cs="仿宋"/>
          <w:b w:val="0"/>
          <w:bCs/>
          <w:color w:val="000000"/>
          <w:sz w:val="28"/>
          <w:szCs w:val="28"/>
          <w:lang w:val="en-US" w:eastAsia="zh-CN"/>
        </w:rPr>
        <w:instrText xml:space="preserve"> = 366376 \* CHINESENUM2 \* MERGEFORMAT </w:instrText>
      </w:r>
      <w:r>
        <w:rPr>
          <w:rFonts w:hint="eastAsia" w:ascii="仿宋" w:hAnsi="仿宋" w:eastAsia="仿宋" w:cs="仿宋"/>
          <w:b w:val="0"/>
          <w:bCs/>
          <w:color w:val="000000"/>
          <w:sz w:val="28"/>
          <w:szCs w:val="28"/>
          <w:lang w:val="en-US" w:eastAsia="zh-CN"/>
        </w:rPr>
        <w:fldChar w:fldCharType="separate"/>
      </w:r>
      <w:r>
        <w:rPr>
          <w:rFonts w:hint="eastAsia" w:ascii="仿宋" w:hAnsi="仿宋" w:eastAsia="仿宋" w:cs="仿宋"/>
          <w:b w:val="0"/>
          <w:bCs/>
          <w:color w:val="000000"/>
          <w:sz w:val="28"/>
          <w:szCs w:val="28"/>
          <w:lang w:eastAsia="zh-CN"/>
        </w:rPr>
        <w:t>叁拾陆万陆仟叁佰柒拾陆</w:t>
      </w:r>
      <w:r>
        <w:rPr>
          <w:rFonts w:hint="eastAsia" w:ascii="仿宋" w:hAnsi="仿宋" w:eastAsia="仿宋" w:cs="仿宋"/>
          <w:b w:val="0"/>
          <w:bCs/>
          <w:color w:val="000000"/>
          <w:sz w:val="28"/>
          <w:szCs w:val="28"/>
          <w:lang w:val="en-US" w:eastAsia="zh-CN"/>
        </w:rPr>
        <w:fldChar w:fldCharType="end"/>
      </w:r>
      <w:r>
        <w:rPr>
          <w:rFonts w:hint="eastAsia" w:ascii="仿宋" w:hAnsi="仿宋" w:eastAsia="仿宋" w:cs="仿宋"/>
          <w:b w:val="0"/>
          <w:bCs/>
          <w:color w:val="000000"/>
          <w:sz w:val="28"/>
          <w:szCs w:val="28"/>
          <w:lang w:val="en-US" w:eastAsia="zh-CN"/>
        </w:rPr>
        <w:t>圆</w:t>
      </w:r>
      <w:r>
        <w:rPr>
          <w:rFonts w:hint="eastAsia" w:ascii="仿宋" w:hAnsi="仿宋" w:eastAsia="仿宋" w:cs="仿宋"/>
          <w:b w:val="0"/>
          <w:bCs/>
          <w:color w:val="000000"/>
          <w:sz w:val="28"/>
          <w:szCs w:val="28"/>
          <w:lang w:eastAsia="zh-CN"/>
        </w:rPr>
        <w:t>整</w:t>
      </w:r>
      <w:r>
        <w:rPr>
          <w:rFonts w:hint="eastAsia" w:ascii="仿宋" w:hAnsi="仿宋" w:eastAsia="仿宋" w:cs="仿宋"/>
          <w:b w:val="0"/>
          <w:bCs/>
          <w:color w:val="000000"/>
          <w:sz w:val="28"/>
          <w:szCs w:val="28"/>
          <w:lang w:eastAsia="zh-CN"/>
        </w:rPr>
        <w:fldChar w:fldCharType="end"/>
      </w:r>
      <w:r>
        <w:rPr>
          <w:rFonts w:hint="eastAsia" w:ascii="仿宋" w:hAnsi="仿宋" w:eastAsia="仿宋" w:cs="仿宋"/>
          <w:b w:val="0"/>
          <w:bCs/>
          <w:color w:val="000000"/>
          <w:sz w:val="28"/>
          <w:szCs w:val="28"/>
          <w:lang w:eastAsia="zh-CN"/>
        </w:rPr>
        <w:t>）。</w:t>
      </w:r>
    </w:p>
    <w:p>
      <w:pPr>
        <w:keepNext w:val="0"/>
        <w:keepLines w:val="0"/>
        <w:pageBreakBefore w:val="0"/>
        <w:kinsoku/>
        <w:wordWrap/>
        <w:overflowPunct/>
        <w:topLinePunct w:val="0"/>
        <w:autoSpaceDE/>
        <w:autoSpaceDN/>
        <w:bidi w:val="0"/>
        <w:spacing w:line="360" w:lineRule="auto"/>
        <w:ind w:right="0" w:firstLine="562" w:firstLineChars="200"/>
        <w:jc w:val="both"/>
        <w:textAlignment w:val="auto"/>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九、价格</w:t>
      </w:r>
      <w:r>
        <w:rPr>
          <w:rFonts w:hint="eastAsia" w:ascii="仿宋" w:hAnsi="仿宋" w:eastAsia="仿宋" w:cs="仿宋"/>
          <w:b/>
          <w:color w:val="000000"/>
          <w:sz w:val="28"/>
          <w:szCs w:val="28"/>
          <w:lang w:eastAsia="zh-CN"/>
        </w:rPr>
        <w:t>评估</w:t>
      </w:r>
      <w:r>
        <w:rPr>
          <w:rFonts w:hint="eastAsia" w:ascii="仿宋" w:hAnsi="仿宋" w:eastAsia="仿宋" w:cs="仿宋"/>
          <w:b/>
          <w:color w:val="000000"/>
          <w:sz w:val="28"/>
          <w:szCs w:val="28"/>
        </w:rPr>
        <w:t>限定条件</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（一）本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评估结论是根据前述的原则、依据、评估假设、方法、程序得出的，并只有在上述原则、依据、评估假设存在的条件下方能成立</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（二）本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评估结论是反映</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评估对象在本次</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目的下，根据公开市场原则确定的公允价值，没有考虑地方临时政策和将来特殊的交易可能追加付出的价格等对评估值的影响，也未考虑国家宏观经济政策发生变化以及遇有自然力和其他不可抗力对资产价格的影响。当前述条件以及</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评估中遵循的持续经营原则等发生变化时，</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评估结论一般会失效；</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color w:val="auto"/>
          <w:sz w:val="30"/>
          <w:szCs w:val="30"/>
          <w:highlight w:val="none"/>
        </w:rPr>
      </w:pPr>
      <w:r>
        <w:rPr>
          <w:rFonts w:hint="eastAsia" w:ascii="仿宋" w:hAnsi="仿宋" w:eastAsia="仿宋" w:cs="仿宋"/>
          <w:sz w:val="28"/>
          <w:szCs w:val="28"/>
          <w:lang w:val="en-US" w:eastAsia="zh-CN"/>
        </w:rPr>
        <w:t>（三）</w:t>
      </w:r>
      <w:r>
        <w:rPr>
          <w:rFonts w:hint="eastAsia" w:ascii="仿宋" w:hAnsi="仿宋" w:eastAsia="仿宋" w:cs="仿宋"/>
          <w:sz w:val="28"/>
          <w:szCs w:val="28"/>
        </w:rPr>
        <w:t>受评估人员专业范围及清查技术手段的限制，本次评估未对地上建筑物的建筑结构强度、所用材料品质等进行检测，本报告</w:t>
      </w:r>
      <w:r>
        <w:rPr>
          <w:rFonts w:hint="eastAsia" w:ascii="仿宋" w:hAnsi="仿宋" w:eastAsia="仿宋" w:cs="仿宋"/>
          <w:sz w:val="28"/>
          <w:szCs w:val="28"/>
          <w:lang w:eastAsia="zh-CN"/>
        </w:rPr>
        <w:t>设定</w:t>
      </w:r>
      <w:r>
        <w:rPr>
          <w:rFonts w:hint="eastAsia" w:ascii="仿宋" w:hAnsi="仿宋" w:eastAsia="仿宋" w:cs="仿宋"/>
          <w:sz w:val="28"/>
          <w:szCs w:val="28"/>
        </w:rPr>
        <w:t>评估基准日时点的评估对象房地产</w:t>
      </w:r>
      <w:r>
        <w:rPr>
          <w:rFonts w:hint="eastAsia" w:ascii="仿宋" w:hAnsi="仿宋" w:eastAsia="仿宋" w:cs="仿宋"/>
          <w:sz w:val="28"/>
          <w:szCs w:val="28"/>
          <w:lang w:eastAsia="zh-CN"/>
        </w:rPr>
        <w:t>及附属设施</w:t>
      </w:r>
      <w:r>
        <w:rPr>
          <w:rFonts w:hint="eastAsia" w:ascii="仿宋" w:hAnsi="仿宋" w:eastAsia="仿宋" w:cs="仿宋"/>
          <w:sz w:val="28"/>
          <w:szCs w:val="28"/>
        </w:rPr>
        <w:t>工程质量符合国家和地区相关标准</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（四）</w:t>
      </w:r>
      <w:r>
        <w:rPr>
          <w:rFonts w:hint="eastAsia" w:ascii="仿宋" w:hAnsi="仿宋" w:eastAsia="仿宋" w:cs="仿宋"/>
          <w:color w:val="auto"/>
          <w:sz w:val="30"/>
          <w:szCs w:val="30"/>
          <w:highlight w:val="none"/>
        </w:rPr>
        <w:t>相应的</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评估结论，只能用于</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w:t>
      </w:r>
      <w:r>
        <w:rPr>
          <w:rFonts w:hint="eastAsia" w:ascii="仿宋" w:hAnsi="仿宋" w:eastAsia="仿宋" w:cs="仿宋"/>
          <w:color w:val="auto"/>
          <w:sz w:val="30"/>
          <w:szCs w:val="30"/>
          <w:highlight w:val="none"/>
          <w:lang w:eastAsia="zh-CN"/>
        </w:rPr>
        <w:t>报告</w:t>
      </w:r>
      <w:r>
        <w:rPr>
          <w:rFonts w:hint="eastAsia" w:ascii="仿宋" w:hAnsi="仿宋" w:eastAsia="仿宋" w:cs="仿宋"/>
          <w:color w:val="auto"/>
          <w:sz w:val="30"/>
          <w:szCs w:val="30"/>
          <w:highlight w:val="none"/>
        </w:rPr>
        <w:t>载明的</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评估目的和用途</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不能作为资产清算、产权划分、股权分配等其他经济活动的依据</w:t>
      </w:r>
      <w:r>
        <w:rPr>
          <w:rFonts w:hint="eastAsia" w:ascii="仿宋" w:hAnsi="仿宋" w:eastAsia="仿宋" w:cs="仿宋"/>
          <w:color w:val="auto"/>
          <w:sz w:val="30"/>
          <w:szCs w:val="30"/>
          <w:highlight w:val="none"/>
          <w:lang w:eastAsia="zh-CN"/>
        </w:rPr>
        <w:t>；</w:t>
      </w:r>
    </w:p>
    <w:p>
      <w:pPr>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五</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评估结论设定为“司法执行财产处置中的交易税费及财产处置费用</w:t>
      </w:r>
      <w:r>
        <w:rPr>
          <w:rFonts w:hint="eastAsia" w:ascii="仿宋" w:hAnsi="仿宋" w:eastAsia="仿宋" w:cs="仿宋"/>
          <w:color w:val="auto"/>
          <w:sz w:val="30"/>
          <w:szCs w:val="30"/>
          <w:highlight w:val="none"/>
          <w:lang w:eastAsia="zh-CN"/>
        </w:rPr>
        <w:t>均由买卖双方按相关规定各自承担</w:t>
      </w:r>
      <w:r>
        <w:rPr>
          <w:rFonts w:hint="eastAsia" w:ascii="仿宋" w:hAnsi="仿宋" w:eastAsia="仿宋" w:cs="仿宋"/>
          <w:color w:val="auto"/>
          <w:sz w:val="30"/>
          <w:szCs w:val="30"/>
          <w:highlight w:val="none"/>
        </w:rPr>
        <w:t>”这一税费负担方式下的价值，未考虑评估费、拍卖费、诉讼费、律师费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交易税费</w:t>
      </w:r>
      <w:r>
        <w:rPr>
          <w:rFonts w:hint="eastAsia" w:ascii="仿宋" w:hAnsi="仿宋" w:eastAsia="仿宋" w:cs="仿宋"/>
          <w:color w:val="auto"/>
          <w:sz w:val="30"/>
          <w:szCs w:val="30"/>
          <w:highlight w:val="none"/>
          <w:lang w:eastAsia="zh-CN"/>
        </w:rPr>
        <w:t>以及欠缴的物业水电费</w:t>
      </w:r>
      <w:r>
        <w:rPr>
          <w:rFonts w:hint="eastAsia" w:ascii="仿宋" w:hAnsi="仿宋" w:eastAsia="仿宋" w:cs="仿宋"/>
          <w:color w:val="auto"/>
          <w:sz w:val="30"/>
          <w:szCs w:val="30"/>
          <w:highlight w:val="none"/>
        </w:rPr>
        <w:t>等财产处置费用对</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评估结论的影响</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六</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w:t>
      </w:r>
      <w:r>
        <w:rPr>
          <w:rFonts w:hint="eastAsia" w:ascii="仿宋" w:hAnsi="仿宋" w:eastAsia="仿宋" w:cs="仿宋"/>
          <w:color w:val="auto"/>
          <w:sz w:val="30"/>
          <w:szCs w:val="30"/>
          <w:highlight w:val="none"/>
          <w:lang w:eastAsia="zh-CN"/>
        </w:rPr>
        <w:t>报告</w:t>
      </w:r>
      <w:r>
        <w:rPr>
          <w:rFonts w:hint="eastAsia" w:ascii="仿宋" w:hAnsi="仿宋" w:eastAsia="仿宋" w:cs="仿宋"/>
          <w:color w:val="auto"/>
          <w:sz w:val="30"/>
          <w:szCs w:val="30"/>
          <w:highlight w:val="none"/>
        </w:rPr>
        <w:t>仅供委托方为本次</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评估目的使用。本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w:t>
      </w:r>
      <w:r>
        <w:rPr>
          <w:rFonts w:hint="eastAsia" w:ascii="仿宋" w:hAnsi="仿宋" w:eastAsia="仿宋" w:cs="仿宋"/>
          <w:color w:val="auto"/>
          <w:sz w:val="30"/>
          <w:szCs w:val="30"/>
          <w:highlight w:val="none"/>
          <w:lang w:eastAsia="zh-CN"/>
        </w:rPr>
        <w:t>报告</w:t>
      </w:r>
      <w:r>
        <w:rPr>
          <w:rFonts w:hint="eastAsia" w:ascii="仿宋" w:hAnsi="仿宋" w:eastAsia="仿宋" w:cs="仿宋"/>
          <w:color w:val="auto"/>
          <w:sz w:val="30"/>
          <w:szCs w:val="30"/>
          <w:highlight w:val="none"/>
        </w:rPr>
        <w:t>书的所有权归评估机构所有，未征得本</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评估机构同意，</w:t>
      </w:r>
      <w:r>
        <w:rPr>
          <w:rFonts w:hint="eastAsia" w:ascii="仿宋" w:hAnsi="仿宋" w:eastAsia="仿宋" w:cs="仿宋"/>
          <w:color w:val="auto"/>
          <w:sz w:val="30"/>
          <w:szCs w:val="30"/>
          <w:highlight w:val="none"/>
          <w:lang w:val="en-US" w:eastAsia="zh-CN"/>
        </w:rPr>
        <w:t>价格</w:t>
      </w:r>
      <w:r>
        <w:rPr>
          <w:rFonts w:hint="eastAsia" w:ascii="仿宋" w:hAnsi="仿宋" w:eastAsia="仿宋" w:cs="仿宋"/>
          <w:color w:val="auto"/>
          <w:sz w:val="30"/>
          <w:szCs w:val="30"/>
          <w:highlight w:val="none"/>
        </w:rPr>
        <w:t>评估</w:t>
      </w:r>
      <w:r>
        <w:rPr>
          <w:rFonts w:hint="eastAsia" w:ascii="仿宋" w:hAnsi="仿宋" w:eastAsia="仿宋" w:cs="仿宋"/>
          <w:color w:val="auto"/>
          <w:sz w:val="30"/>
          <w:szCs w:val="30"/>
          <w:highlight w:val="none"/>
          <w:lang w:eastAsia="zh-CN"/>
        </w:rPr>
        <w:t>报告</w:t>
      </w:r>
      <w:r>
        <w:rPr>
          <w:rFonts w:hint="eastAsia" w:ascii="仿宋" w:hAnsi="仿宋" w:eastAsia="仿宋" w:cs="仿宋"/>
          <w:color w:val="auto"/>
          <w:sz w:val="30"/>
          <w:szCs w:val="30"/>
          <w:highlight w:val="none"/>
        </w:rPr>
        <w:t>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360" w:lineRule="auto"/>
        <w:ind w:right="0" w:firstLine="562" w:firstLineChars="200"/>
        <w:jc w:val="both"/>
        <w:textAlignment w:val="auto"/>
        <w:rPr>
          <w:rStyle w:val="11"/>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十、</w:t>
      </w:r>
      <w:r>
        <w:rPr>
          <w:rFonts w:hint="eastAsia" w:ascii="仿宋" w:hAnsi="仿宋" w:eastAsia="仿宋" w:cs="仿宋"/>
          <w:b/>
          <w:color w:val="auto"/>
          <w:sz w:val="28"/>
          <w:szCs w:val="28"/>
          <w:lang w:eastAsia="zh-CN"/>
        </w:rPr>
        <w:t>声明</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报告使用者在使用本评估报告时，应关注以下特别事项对评估结论可能产生的影响，在依据本报告自行决策时给予充分考虑。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360" w:lineRule="auto"/>
        <w:ind w:right="0" w:firstLine="562" w:firstLineChars="200"/>
        <w:jc w:val="both"/>
        <w:textAlignment w:val="auto"/>
        <w:outlineLvl w:val="9"/>
        <w:rPr>
          <w:rStyle w:val="11"/>
          <w:rFonts w:hint="eastAsia" w:ascii="仿宋" w:hAnsi="仿宋" w:eastAsia="仿宋" w:cs="仿宋"/>
          <w:b/>
          <w:color w:val="auto"/>
          <w:sz w:val="28"/>
          <w:szCs w:val="28"/>
        </w:rPr>
      </w:pPr>
      <w:r>
        <w:rPr>
          <w:rFonts w:hint="eastAsia" w:ascii="仿宋" w:hAnsi="仿宋" w:eastAsia="仿宋" w:cs="仿宋"/>
          <w:b/>
          <w:color w:val="auto"/>
          <w:sz w:val="28"/>
          <w:szCs w:val="28"/>
        </w:rPr>
        <w:t>十一、</w:t>
      </w:r>
      <w:r>
        <w:rPr>
          <w:rFonts w:hint="eastAsia" w:ascii="仿宋" w:hAnsi="仿宋" w:eastAsia="仿宋" w:cs="仿宋"/>
          <w:b/>
          <w:color w:val="auto"/>
          <w:sz w:val="28"/>
          <w:szCs w:val="28"/>
          <w:lang w:eastAsia="zh-CN"/>
        </w:rPr>
        <w:t>评估</w:t>
      </w:r>
      <w:r>
        <w:rPr>
          <w:rFonts w:hint="eastAsia" w:ascii="仿宋" w:hAnsi="仿宋" w:eastAsia="仿宋" w:cs="仿宋"/>
          <w:b/>
          <w:color w:val="auto"/>
          <w:sz w:val="28"/>
          <w:szCs w:val="28"/>
        </w:rPr>
        <w:t>报告日</w:t>
      </w:r>
      <w:r>
        <w:rPr>
          <w:rStyle w:val="11"/>
          <w:rFonts w:hint="eastAsia" w:ascii="仿宋" w:hAnsi="仿宋" w:eastAsia="仿宋" w:cs="仿宋"/>
          <w:b/>
          <w:color w:val="auto"/>
          <w:sz w:val="28"/>
          <w:szCs w:val="28"/>
        </w:rPr>
        <w:t> </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Style w:val="11"/>
          <w:rFonts w:hint="eastAsia" w:ascii="仿宋" w:hAnsi="仿宋" w:eastAsia="仿宋" w:cs="仿宋"/>
          <w:color w:val="auto"/>
          <w:sz w:val="28"/>
          <w:szCs w:val="28"/>
          <w:lang w:val="en-US" w:eastAsia="zh-CN"/>
        </w:rPr>
      </w:pPr>
      <w:r>
        <w:rPr>
          <w:rStyle w:val="11"/>
          <w:rFonts w:hint="eastAsia" w:ascii="仿宋" w:hAnsi="仿宋" w:eastAsia="仿宋" w:cs="仿宋"/>
          <w:color w:val="auto"/>
          <w:sz w:val="28"/>
          <w:szCs w:val="28"/>
          <w:lang w:eastAsia="zh-CN"/>
        </w:rPr>
        <w:t>评估</w:t>
      </w:r>
      <w:r>
        <w:rPr>
          <w:rStyle w:val="11"/>
          <w:rFonts w:hint="eastAsia" w:ascii="仿宋" w:hAnsi="仿宋" w:eastAsia="仿宋" w:cs="仿宋"/>
          <w:color w:val="auto"/>
          <w:sz w:val="28"/>
          <w:szCs w:val="28"/>
        </w:rPr>
        <w:t>报告日为</w:t>
      </w:r>
      <w:r>
        <w:rPr>
          <w:rStyle w:val="11"/>
          <w:rFonts w:hint="eastAsia" w:ascii="仿宋" w:hAnsi="仿宋" w:eastAsia="仿宋" w:cs="仿宋"/>
          <w:color w:val="auto"/>
          <w:sz w:val="28"/>
          <w:szCs w:val="28"/>
          <w:lang w:eastAsia="zh-CN"/>
        </w:rPr>
        <w:t>评估</w:t>
      </w:r>
      <w:r>
        <w:rPr>
          <w:rStyle w:val="11"/>
          <w:rFonts w:hint="eastAsia" w:ascii="仿宋" w:hAnsi="仿宋" w:eastAsia="仿宋" w:cs="仿宋"/>
          <w:color w:val="auto"/>
          <w:sz w:val="28"/>
          <w:szCs w:val="28"/>
        </w:rPr>
        <w:t>人员专业意见形成日，本次出具</w:t>
      </w:r>
      <w:r>
        <w:rPr>
          <w:rStyle w:val="11"/>
          <w:rFonts w:hint="eastAsia" w:ascii="仿宋" w:hAnsi="仿宋" w:eastAsia="仿宋" w:cs="仿宋"/>
          <w:color w:val="auto"/>
          <w:sz w:val="28"/>
          <w:szCs w:val="28"/>
          <w:lang w:eastAsia="zh-CN"/>
        </w:rPr>
        <w:t>评估</w:t>
      </w:r>
      <w:r>
        <w:rPr>
          <w:rStyle w:val="11"/>
          <w:rFonts w:hint="eastAsia" w:ascii="仿宋" w:hAnsi="仿宋" w:eastAsia="仿宋" w:cs="仿宋"/>
          <w:color w:val="auto"/>
          <w:sz w:val="28"/>
          <w:szCs w:val="28"/>
        </w:rPr>
        <w:t>报告日期为20</w:t>
      </w:r>
      <w:r>
        <w:rPr>
          <w:rStyle w:val="11"/>
          <w:rFonts w:hint="eastAsia" w:ascii="仿宋" w:hAnsi="仿宋" w:eastAsia="仿宋" w:cs="仿宋"/>
          <w:color w:val="auto"/>
          <w:sz w:val="28"/>
          <w:szCs w:val="28"/>
          <w:lang w:val="en-US" w:eastAsia="zh-CN"/>
        </w:rPr>
        <w:t>21</w:t>
      </w:r>
      <w:r>
        <w:rPr>
          <w:rStyle w:val="11"/>
          <w:rFonts w:hint="eastAsia" w:ascii="仿宋" w:hAnsi="仿宋" w:eastAsia="仿宋" w:cs="仿宋"/>
          <w:color w:val="auto"/>
          <w:sz w:val="28"/>
          <w:szCs w:val="28"/>
        </w:rPr>
        <w:t>年</w:t>
      </w:r>
      <w:r>
        <w:rPr>
          <w:rStyle w:val="11"/>
          <w:rFonts w:hint="eastAsia" w:ascii="仿宋" w:hAnsi="仿宋" w:eastAsia="仿宋" w:cs="仿宋"/>
          <w:color w:val="auto"/>
          <w:sz w:val="28"/>
          <w:szCs w:val="28"/>
          <w:lang w:val="en-US" w:eastAsia="zh-CN"/>
        </w:rPr>
        <w:t>8</w:t>
      </w:r>
      <w:r>
        <w:rPr>
          <w:rStyle w:val="11"/>
          <w:rFonts w:hint="eastAsia" w:ascii="仿宋" w:hAnsi="仿宋" w:eastAsia="仿宋" w:cs="仿宋"/>
          <w:color w:val="auto"/>
          <w:sz w:val="28"/>
          <w:szCs w:val="28"/>
        </w:rPr>
        <w:t>月</w:t>
      </w:r>
      <w:r>
        <w:rPr>
          <w:rStyle w:val="11"/>
          <w:rFonts w:hint="eastAsia" w:ascii="仿宋" w:hAnsi="仿宋" w:eastAsia="仿宋" w:cs="仿宋"/>
          <w:color w:val="auto"/>
          <w:sz w:val="28"/>
          <w:szCs w:val="28"/>
          <w:lang w:val="en-US" w:eastAsia="zh-CN"/>
        </w:rPr>
        <w:t>16</w:t>
      </w:r>
      <w:r>
        <w:rPr>
          <w:rStyle w:val="11"/>
          <w:rFonts w:hint="eastAsia" w:ascii="仿宋" w:hAnsi="仿宋" w:eastAsia="仿宋" w:cs="仿宋"/>
          <w:color w:val="auto"/>
          <w:sz w:val="28"/>
          <w:szCs w:val="28"/>
        </w:rPr>
        <w:t>日。</w:t>
      </w:r>
      <w:r>
        <w:rPr>
          <w:rStyle w:val="11"/>
          <w:rFonts w:hint="eastAsia" w:ascii="仿宋" w:hAnsi="仿宋" w:eastAsia="仿宋" w:cs="仿宋"/>
          <w:color w:val="auto"/>
          <w:sz w:val="28"/>
          <w:szCs w:val="28"/>
          <w:lang w:eastAsia="zh-CN"/>
        </w:rPr>
        <w:t>报告有效期自评估基准日起一年，至</w:t>
      </w:r>
      <w:r>
        <w:rPr>
          <w:rStyle w:val="11"/>
          <w:rFonts w:hint="eastAsia" w:ascii="仿宋" w:hAnsi="仿宋" w:eastAsia="仿宋" w:cs="仿宋"/>
          <w:color w:val="auto"/>
          <w:sz w:val="28"/>
          <w:szCs w:val="28"/>
          <w:lang w:val="en-US" w:eastAsia="zh-CN"/>
        </w:rPr>
        <w:t>2022年7月14日止。</w:t>
      </w:r>
    </w:p>
    <w:p>
      <w:pPr>
        <w:pStyle w:val="5"/>
        <w:keepNext w:val="0"/>
        <w:keepLines w:val="0"/>
        <w:pageBreakBefore w:val="0"/>
        <w:kinsoku/>
        <w:wordWrap/>
        <w:overflowPunct/>
        <w:topLinePunct w:val="0"/>
        <w:autoSpaceDE/>
        <w:autoSpaceDN/>
        <w:bidi w:val="0"/>
        <w:spacing w:line="360" w:lineRule="auto"/>
        <w:ind w:right="0" w:firstLine="562" w:firstLineChars="200"/>
        <w:jc w:val="both"/>
        <w:textAlignment w:val="auto"/>
        <w:outlineLvl w:val="9"/>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十二、价格评估机构</w:t>
      </w:r>
    </w:p>
    <w:p>
      <w:pPr>
        <w:pStyle w:val="5"/>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机构名称：本惟识（湖北）价格评估有限公司</w:t>
      </w:r>
      <w:bookmarkStart w:id="0" w:name="_GoBack"/>
      <w:bookmarkEnd w:id="0"/>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zh-CN"/>
        </w:rPr>
        <w:t>机构资质证号：</w:t>
      </w:r>
      <w:r>
        <w:rPr>
          <w:rFonts w:hint="eastAsia" w:ascii="仿宋" w:hAnsi="仿宋" w:eastAsia="仿宋" w:cs="仿宋"/>
          <w:color w:val="auto"/>
          <w:sz w:val="28"/>
          <w:szCs w:val="28"/>
        </w:rPr>
        <w:t>中J1700</w:t>
      </w:r>
      <w:r>
        <w:rPr>
          <w:rFonts w:hint="eastAsia" w:ascii="仿宋" w:hAnsi="仿宋" w:eastAsia="仿宋" w:cs="仿宋"/>
          <w:color w:val="auto"/>
          <w:sz w:val="28"/>
          <w:szCs w:val="28"/>
          <w:lang w:val="en-US" w:eastAsia="zh-CN"/>
        </w:rPr>
        <w:t>11</w:t>
      </w:r>
    </w:p>
    <w:p>
      <w:pPr>
        <w:keepNext w:val="0"/>
        <w:keepLines w:val="0"/>
        <w:pageBreakBefore w:val="0"/>
        <w:kinsoku/>
        <w:wordWrap/>
        <w:overflowPunct/>
        <w:topLinePunct w:val="0"/>
        <w:autoSpaceDE/>
        <w:autoSpaceDN/>
        <w:bidi w:val="0"/>
        <w:spacing w:line="360" w:lineRule="auto"/>
        <w:ind w:right="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公司地址：</w:t>
      </w:r>
      <w:r>
        <w:rPr>
          <w:rFonts w:hint="eastAsia" w:ascii="仿宋" w:hAnsi="仿宋" w:eastAsia="仿宋" w:cs="仿宋"/>
          <w:b w:val="0"/>
          <w:bCs w:val="0"/>
          <w:sz w:val="28"/>
          <w:szCs w:val="28"/>
        </w:rPr>
        <w:t>武汉市</w:t>
      </w:r>
      <w:r>
        <w:rPr>
          <w:rFonts w:hint="eastAsia" w:ascii="仿宋" w:hAnsi="仿宋" w:eastAsia="仿宋" w:cs="仿宋"/>
          <w:b w:val="0"/>
          <w:bCs w:val="0"/>
          <w:sz w:val="28"/>
          <w:szCs w:val="28"/>
          <w:lang w:eastAsia="zh-CN"/>
        </w:rPr>
        <w:t>黄陂区前川街西寺大道</w:t>
      </w:r>
      <w:r>
        <w:rPr>
          <w:rFonts w:hint="eastAsia" w:ascii="仿宋" w:hAnsi="仿宋" w:eastAsia="仿宋" w:cs="仿宋"/>
          <w:b w:val="0"/>
          <w:bCs w:val="0"/>
          <w:sz w:val="28"/>
          <w:szCs w:val="28"/>
          <w:lang w:val="en-US" w:eastAsia="zh-CN"/>
        </w:rPr>
        <w:t>188号4层第2层</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color w:val="auto"/>
          <w:sz w:val="28"/>
          <w:szCs w:val="28"/>
          <w:lang w:val="zh-CN"/>
        </w:rPr>
        <w:t>荆门分公司地址：荆门市象山大道</w:t>
      </w: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lang w:val="zh-CN"/>
        </w:rPr>
        <w:t>号</w:t>
      </w:r>
    </w:p>
    <w:p>
      <w:pPr>
        <w:keepNext w:val="0"/>
        <w:keepLines w:val="0"/>
        <w:pageBreakBefore w:val="0"/>
        <w:kinsoku/>
        <w:wordWrap/>
        <w:overflowPunct/>
        <w:topLinePunct w:val="0"/>
        <w:autoSpaceDE/>
        <w:autoSpaceDN/>
        <w:bidi w:val="0"/>
        <w:spacing w:line="360" w:lineRule="auto"/>
        <w:ind w:right="0" w:firstLine="562" w:firstLineChars="200"/>
        <w:jc w:val="both"/>
        <w:textAlignment w:val="auto"/>
        <w:outlineLvl w:val="9"/>
        <w:rPr>
          <w:rFonts w:hint="eastAsia" w:ascii="仿宋" w:hAnsi="仿宋" w:eastAsia="仿宋" w:cs="仿宋"/>
          <w:b/>
          <w:color w:val="auto"/>
          <w:sz w:val="28"/>
          <w:szCs w:val="28"/>
        </w:rPr>
      </w:pPr>
      <w:r>
        <w:rPr>
          <w:rStyle w:val="11"/>
          <w:rFonts w:hint="eastAsia" w:ascii="仿宋" w:hAnsi="仿宋" w:eastAsia="仿宋" w:cs="仿宋"/>
          <w:b/>
          <w:color w:val="auto"/>
          <w:sz w:val="28"/>
          <w:szCs w:val="28"/>
        </w:rPr>
        <w:t>十三、价格</w:t>
      </w:r>
      <w:r>
        <w:rPr>
          <w:rStyle w:val="11"/>
          <w:rFonts w:hint="eastAsia" w:ascii="仿宋" w:hAnsi="仿宋" w:eastAsia="仿宋" w:cs="仿宋"/>
          <w:b/>
          <w:color w:val="auto"/>
          <w:sz w:val="28"/>
          <w:szCs w:val="28"/>
          <w:lang w:eastAsia="zh-CN"/>
        </w:rPr>
        <w:t>评估专业</w:t>
      </w:r>
      <w:r>
        <w:rPr>
          <w:rStyle w:val="11"/>
          <w:rFonts w:hint="eastAsia" w:ascii="仿宋" w:hAnsi="仿宋" w:eastAsia="仿宋" w:cs="仿宋"/>
          <w:b/>
          <w:color w:val="auto"/>
          <w:sz w:val="28"/>
          <w:szCs w:val="28"/>
        </w:rPr>
        <w:t>人员</w:t>
      </w:r>
      <w:r>
        <w:rPr>
          <w:rFonts w:hint="eastAsia" w:ascii="仿宋" w:hAnsi="仿宋" w:eastAsia="仿宋" w:cs="仿宋"/>
          <w:color w:val="auto"/>
          <w:sz w:val="28"/>
          <w:szCs w:val="28"/>
        </w:rPr>
        <w:t xml:space="preserve"> </w:t>
      </w:r>
    </w:p>
    <w:tbl>
      <w:tblPr>
        <w:tblStyle w:val="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836"/>
        <w:gridCol w:w="1597"/>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87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姓　名</w:t>
            </w:r>
          </w:p>
        </w:tc>
        <w:tc>
          <w:tcPr>
            <w:tcW w:w="183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资格证名称</w:t>
            </w:r>
          </w:p>
        </w:tc>
        <w:tc>
          <w:tcPr>
            <w:tcW w:w="159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资格证号</w:t>
            </w:r>
          </w:p>
        </w:tc>
        <w:tc>
          <w:tcPr>
            <w:tcW w:w="315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1870"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章政军</w:t>
            </w:r>
          </w:p>
        </w:tc>
        <w:tc>
          <w:tcPr>
            <w:tcW w:w="1836"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价格鉴证师</w:t>
            </w:r>
          </w:p>
        </w:tc>
        <w:tc>
          <w:tcPr>
            <w:tcW w:w="159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001</w:t>
            </w:r>
            <w:r>
              <w:rPr>
                <w:rFonts w:hint="eastAsia" w:ascii="仿宋" w:hAnsi="仿宋" w:eastAsia="仿宋" w:cs="仿宋"/>
                <w:color w:val="auto"/>
                <w:sz w:val="28"/>
                <w:szCs w:val="28"/>
                <w:lang w:val="en-US" w:eastAsia="zh-CN"/>
              </w:rPr>
              <w:t>1098</w:t>
            </w:r>
          </w:p>
        </w:tc>
        <w:tc>
          <w:tcPr>
            <w:tcW w:w="315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1870"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28"/>
                <w:szCs w:val="28"/>
                <w:lang w:val="zh-CN" w:eastAsia="zh-CN" w:bidi="ar-SA"/>
              </w:rPr>
            </w:pPr>
            <w:r>
              <w:rPr>
                <w:rFonts w:hint="eastAsia" w:ascii="仿宋" w:hAnsi="仿宋" w:eastAsia="仿宋" w:cs="仿宋"/>
                <w:color w:val="auto"/>
                <w:sz w:val="28"/>
                <w:szCs w:val="28"/>
                <w:lang w:val="en-US" w:eastAsia="zh-CN"/>
              </w:rPr>
              <w:t>陈  松</w:t>
            </w:r>
          </w:p>
        </w:tc>
        <w:tc>
          <w:tcPr>
            <w:tcW w:w="1836"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28"/>
                <w:szCs w:val="28"/>
                <w:lang w:val="zh-CN" w:eastAsia="zh-CN" w:bidi="ar-SA"/>
              </w:rPr>
            </w:pPr>
            <w:r>
              <w:rPr>
                <w:rFonts w:hint="eastAsia" w:ascii="仿宋" w:hAnsi="仿宋" w:eastAsia="仿宋" w:cs="仿宋"/>
                <w:color w:val="auto"/>
                <w:sz w:val="28"/>
                <w:szCs w:val="28"/>
              </w:rPr>
              <w:t>价格鉴证师</w:t>
            </w:r>
          </w:p>
        </w:tc>
        <w:tc>
          <w:tcPr>
            <w:tcW w:w="1597"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color w:val="auto"/>
                <w:sz w:val="28"/>
                <w:szCs w:val="28"/>
                <w:lang w:val="en-US" w:eastAsia="zh-CN"/>
              </w:rPr>
              <w:t>0017044</w:t>
            </w:r>
          </w:p>
        </w:tc>
        <w:tc>
          <w:tcPr>
            <w:tcW w:w="3157" w:type="dxa"/>
            <w:noWrap w:val="0"/>
            <w:vAlign w:val="center"/>
          </w:tcPr>
          <w:p>
            <w:pPr>
              <w:pStyle w:val="5"/>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十四、附件</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1、现场勘验照片；</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2、价格评估委托书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4、价格评估机构营业执照</w:t>
      </w:r>
      <w:r>
        <w:rPr>
          <w:rFonts w:hint="eastAsia" w:ascii="仿宋" w:hAnsi="仿宋" w:eastAsia="仿宋" w:cs="仿宋"/>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5、价格评估机构资质证书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价格评估人员资格证书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righ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二0</w:t>
      </w:r>
      <w:r>
        <w:rPr>
          <w:rFonts w:hint="eastAsia" w:ascii="仿宋" w:hAnsi="仿宋" w:eastAsia="仿宋" w:cs="仿宋"/>
          <w:b w:val="0"/>
          <w:bCs w:val="0"/>
          <w:color w:val="auto"/>
          <w:sz w:val="28"/>
          <w:szCs w:val="28"/>
          <w:lang w:eastAsia="zh-CN"/>
        </w:rPr>
        <w:t>二一</w:t>
      </w:r>
      <w:r>
        <w:rPr>
          <w:rFonts w:hint="eastAsia" w:ascii="仿宋" w:hAnsi="仿宋" w:eastAsia="仿宋" w:cs="仿宋"/>
          <w:b w:val="0"/>
          <w:bCs w:val="0"/>
          <w:color w:val="auto"/>
          <w:sz w:val="28"/>
          <w:szCs w:val="28"/>
        </w:rPr>
        <w:t>年</w:t>
      </w:r>
      <w:r>
        <w:rPr>
          <w:rFonts w:hint="eastAsia" w:ascii="仿宋" w:hAnsi="仿宋" w:eastAsia="仿宋" w:cs="仿宋"/>
          <w:b w:val="0"/>
          <w:bCs w:val="0"/>
          <w:color w:val="auto"/>
          <w:sz w:val="28"/>
          <w:szCs w:val="28"/>
          <w:lang w:eastAsia="zh-CN"/>
        </w:rPr>
        <w:t>八</w:t>
      </w:r>
      <w:r>
        <w:rPr>
          <w:rFonts w:hint="eastAsia" w:ascii="仿宋" w:hAnsi="仿宋" w:eastAsia="仿宋" w:cs="仿宋"/>
          <w:b w:val="0"/>
          <w:bCs w:val="0"/>
          <w:color w:val="auto"/>
          <w:sz w:val="28"/>
          <w:szCs w:val="28"/>
        </w:rPr>
        <w:t>月</w:t>
      </w:r>
      <w:r>
        <w:rPr>
          <w:rFonts w:hint="eastAsia" w:ascii="仿宋" w:hAnsi="仿宋" w:eastAsia="仿宋" w:cs="仿宋"/>
          <w:b w:val="0"/>
          <w:bCs w:val="0"/>
          <w:color w:val="auto"/>
          <w:sz w:val="28"/>
          <w:szCs w:val="28"/>
          <w:lang w:eastAsia="zh-CN"/>
        </w:rPr>
        <w:t>十六</w:t>
      </w:r>
      <w:r>
        <w:rPr>
          <w:rFonts w:hint="eastAsia" w:ascii="仿宋" w:hAnsi="仿宋" w:eastAsia="仿宋" w:cs="仿宋"/>
          <w:b w:val="0"/>
          <w:bCs w:val="0"/>
          <w:color w:val="auto"/>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现场照片</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drawing>
          <wp:inline distT="0" distB="0" distL="114300" distR="114300">
            <wp:extent cx="1890395" cy="2520315"/>
            <wp:effectExtent l="0" t="0" r="14605" b="9525"/>
            <wp:docPr id="10" name="图片 10" descr="微信图片_20210817090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08170908578"/>
                    <pic:cNvPicPr>
                      <a:picLocks noChangeAspect="1"/>
                    </pic:cNvPicPr>
                  </pic:nvPicPr>
                  <pic:blipFill>
                    <a:blip r:embed="rId8"/>
                    <a:stretch>
                      <a:fillRect/>
                    </a:stretch>
                  </pic:blipFill>
                  <pic:spPr>
                    <a:xfrm>
                      <a:off x="0" y="0"/>
                      <a:ext cx="1890395" cy="252031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1890395" cy="2520315"/>
            <wp:effectExtent l="0" t="0" r="14605" b="9525"/>
            <wp:docPr id="9" name="图片 9" descr="微信图片_202108170908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81709085712"/>
                    <pic:cNvPicPr>
                      <a:picLocks noChangeAspect="1"/>
                    </pic:cNvPicPr>
                  </pic:nvPicPr>
                  <pic:blipFill>
                    <a:blip r:embed="rId9"/>
                    <a:stretch>
                      <a:fillRect/>
                    </a:stretch>
                  </pic:blipFill>
                  <pic:spPr>
                    <a:xfrm>
                      <a:off x="0" y="0"/>
                      <a:ext cx="1890395" cy="252031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1890395" cy="2520315"/>
            <wp:effectExtent l="0" t="0" r="14605" b="9525"/>
            <wp:docPr id="8" name="图片 8" descr="微信图片_202108170908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81709085715"/>
                    <pic:cNvPicPr>
                      <a:picLocks noChangeAspect="1"/>
                    </pic:cNvPicPr>
                  </pic:nvPicPr>
                  <pic:blipFill>
                    <a:blip r:embed="rId10"/>
                    <a:stretch>
                      <a:fillRect/>
                    </a:stretch>
                  </pic:blipFill>
                  <pic:spPr>
                    <a:xfrm>
                      <a:off x="0" y="0"/>
                      <a:ext cx="1890395" cy="252031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1890395" cy="2520315"/>
            <wp:effectExtent l="0" t="0" r="14605" b="9525"/>
            <wp:docPr id="7" name="图片 7" descr="微信图片_202108170908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81709085716"/>
                    <pic:cNvPicPr>
                      <a:picLocks noChangeAspect="1"/>
                    </pic:cNvPicPr>
                  </pic:nvPicPr>
                  <pic:blipFill>
                    <a:blip r:embed="rId11"/>
                    <a:stretch>
                      <a:fillRect/>
                    </a:stretch>
                  </pic:blipFill>
                  <pic:spPr>
                    <a:xfrm>
                      <a:off x="0" y="0"/>
                      <a:ext cx="1890395" cy="252031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1890395" cy="2520315"/>
            <wp:effectExtent l="0" t="0" r="14605" b="9525"/>
            <wp:docPr id="14" name="图片 14" descr="微信图片_20210817090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108170908574"/>
                    <pic:cNvPicPr>
                      <a:picLocks noChangeAspect="1"/>
                    </pic:cNvPicPr>
                  </pic:nvPicPr>
                  <pic:blipFill>
                    <a:blip r:embed="rId12"/>
                    <a:stretch>
                      <a:fillRect/>
                    </a:stretch>
                  </pic:blipFill>
                  <pic:spPr>
                    <a:xfrm>
                      <a:off x="0" y="0"/>
                      <a:ext cx="1890395" cy="252031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1890395" cy="2520315"/>
            <wp:effectExtent l="0" t="0" r="14605" b="9525"/>
            <wp:docPr id="15" name="图片 15" descr="微信图片_2021081709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108170908576"/>
                    <pic:cNvPicPr>
                      <a:picLocks noChangeAspect="1"/>
                    </pic:cNvPicPr>
                  </pic:nvPicPr>
                  <pic:blipFill>
                    <a:blip r:embed="rId13"/>
                    <a:stretch>
                      <a:fillRect/>
                    </a:stretch>
                  </pic:blipFill>
                  <pic:spPr>
                    <a:xfrm>
                      <a:off x="0" y="0"/>
                      <a:ext cx="1890395" cy="25203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b/>
          <w:bCs/>
          <w:sz w:val="32"/>
          <w:szCs w:val="32"/>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10"/>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182880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14.4pt;height:144pt;width:144pt;mso-position-horizontal-relative:margin;mso-wrap-style:none;z-index:251661312;mso-width-relative:page;mso-height-relative:page;" filled="f" stroked="f" coordsize="21600,21600" o:gfxdata="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wzWq1wAAAAoBAAAPAAAAAAAA&#10;AAEAIAAAACIAAABkcnMvZG93bnJldi54bWxQSwECFAAUAAAACACHTuJAEdcmWhMCAAATBAAADgAA&#10;AAAAAAABACAAAAAmAQAAZHJzL2Uyb0RvYy54bWxQSwUGAAAAAAYABgBZAQAAqwU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13</w:t>
                    </w:r>
                    <w:r>
                      <w:rPr>
                        <w:rFonts w:hint="eastAsia" w:ascii="仿宋" w:hAnsi="仿宋" w:eastAsia="仿宋" w:cs="仿宋"/>
                      </w:rPr>
                      <w:t xml:space="preserve"> 页</w:t>
                    </w:r>
                  </w:p>
                </w:txbxContent>
              </v:textbox>
            </v:shape>
          </w:pict>
        </mc:Fallback>
      </mc:AlternateConten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10"/>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b w:val="0"/>
        <w:bCs w:val="0"/>
        <w:color w:val="000000"/>
        <w:sz w:val="18"/>
        <w:szCs w:val="18"/>
        <w:u w:val="single"/>
        <w:lang w:val="en-US" w:eastAsia="zh-CN"/>
      </w:rPr>
      <w:t>涉执房地产价格评估报告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CE8F"/>
    <w:multiLevelType w:val="singleLevel"/>
    <w:tmpl w:val="6A67CE8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579DF"/>
    <w:rsid w:val="030522FD"/>
    <w:rsid w:val="03791686"/>
    <w:rsid w:val="05852BD2"/>
    <w:rsid w:val="067D72A9"/>
    <w:rsid w:val="06952B0C"/>
    <w:rsid w:val="069D1E7D"/>
    <w:rsid w:val="06AB12F6"/>
    <w:rsid w:val="07F834A5"/>
    <w:rsid w:val="08F05480"/>
    <w:rsid w:val="0A2903BC"/>
    <w:rsid w:val="0DDC42F4"/>
    <w:rsid w:val="0E1E3CDF"/>
    <w:rsid w:val="0E2A7897"/>
    <w:rsid w:val="0EB81B31"/>
    <w:rsid w:val="10D31992"/>
    <w:rsid w:val="114812F8"/>
    <w:rsid w:val="11B961A3"/>
    <w:rsid w:val="1363044B"/>
    <w:rsid w:val="13AA01A8"/>
    <w:rsid w:val="14CB64F0"/>
    <w:rsid w:val="14E11F64"/>
    <w:rsid w:val="15927544"/>
    <w:rsid w:val="17CD76C8"/>
    <w:rsid w:val="1816462A"/>
    <w:rsid w:val="183138F1"/>
    <w:rsid w:val="189F195A"/>
    <w:rsid w:val="1B20197B"/>
    <w:rsid w:val="1B39045F"/>
    <w:rsid w:val="1DDF5330"/>
    <w:rsid w:val="1E374E3D"/>
    <w:rsid w:val="1EA74BC6"/>
    <w:rsid w:val="1FA83F00"/>
    <w:rsid w:val="1FD94703"/>
    <w:rsid w:val="20604A48"/>
    <w:rsid w:val="22382B24"/>
    <w:rsid w:val="262803DB"/>
    <w:rsid w:val="276E05F5"/>
    <w:rsid w:val="28AD63C2"/>
    <w:rsid w:val="2AEF6DDD"/>
    <w:rsid w:val="2AF94A6F"/>
    <w:rsid w:val="2B751B3F"/>
    <w:rsid w:val="2D3E274C"/>
    <w:rsid w:val="2D561449"/>
    <w:rsid w:val="2DE0216D"/>
    <w:rsid w:val="2E417F7B"/>
    <w:rsid w:val="2FBC2E08"/>
    <w:rsid w:val="2FC46EFD"/>
    <w:rsid w:val="311C0ED7"/>
    <w:rsid w:val="319C5704"/>
    <w:rsid w:val="324F45F8"/>
    <w:rsid w:val="32A53A0C"/>
    <w:rsid w:val="341A5754"/>
    <w:rsid w:val="34773A5C"/>
    <w:rsid w:val="38E52A26"/>
    <w:rsid w:val="39211B4B"/>
    <w:rsid w:val="39F37497"/>
    <w:rsid w:val="3C7C6C57"/>
    <w:rsid w:val="3CF05855"/>
    <w:rsid w:val="3D595694"/>
    <w:rsid w:val="3DE33ED2"/>
    <w:rsid w:val="3E0C71BB"/>
    <w:rsid w:val="40C85C7F"/>
    <w:rsid w:val="42095CC8"/>
    <w:rsid w:val="435278A0"/>
    <w:rsid w:val="437F1ED1"/>
    <w:rsid w:val="489539D8"/>
    <w:rsid w:val="49DB1560"/>
    <w:rsid w:val="4B1E38CC"/>
    <w:rsid w:val="4C0210B2"/>
    <w:rsid w:val="4C75072B"/>
    <w:rsid w:val="4DA13889"/>
    <w:rsid w:val="4F576438"/>
    <w:rsid w:val="5065721B"/>
    <w:rsid w:val="516C5FFC"/>
    <w:rsid w:val="52862090"/>
    <w:rsid w:val="53255668"/>
    <w:rsid w:val="53B16430"/>
    <w:rsid w:val="557C5419"/>
    <w:rsid w:val="568B72C3"/>
    <w:rsid w:val="570C78D7"/>
    <w:rsid w:val="57C220DA"/>
    <w:rsid w:val="58C023E1"/>
    <w:rsid w:val="5903624F"/>
    <w:rsid w:val="59604829"/>
    <w:rsid w:val="5A2805B6"/>
    <w:rsid w:val="5A6328BD"/>
    <w:rsid w:val="5AC91A0F"/>
    <w:rsid w:val="5C246147"/>
    <w:rsid w:val="5DF62DBB"/>
    <w:rsid w:val="5E904B65"/>
    <w:rsid w:val="5F89667E"/>
    <w:rsid w:val="5FD97855"/>
    <w:rsid w:val="60CD3014"/>
    <w:rsid w:val="61A12EF6"/>
    <w:rsid w:val="61BD2570"/>
    <w:rsid w:val="6235252D"/>
    <w:rsid w:val="63D65DAF"/>
    <w:rsid w:val="64653AF9"/>
    <w:rsid w:val="658A18E0"/>
    <w:rsid w:val="65990707"/>
    <w:rsid w:val="65B25F2C"/>
    <w:rsid w:val="674849A5"/>
    <w:rsid w:val="675F56A4"/>
    <w:rsid w:val="6818230D"/>
    <w:rsid w:val="68651588"/>
    <w:rsid w:val="686969A8"/>
    <w:rsid w:val="68FC7892"/>
    <w:rsid w:val="6BBE4943"/>
    <w:rsid w:val="6BD64DAE"/>
    <w:rsid w:val="6BF6081F"/>
    <w:rsid w:val="6CB0141E"/>
    <w:rsid w:val="70BD17C3"/>
    <w:rsid w:val="715E3BCE"/>
    <w:rsid w:val="721F2BAA"/>
    <w:rsid w:val="72725902"/>
    <w:rsid w:val="72811971"/>
    <w:rsid w:val="72964F11"/>
    <w:rsid w:val="72DD7D6D"/>
    <w:rsid w:val="72E1391E"/>
    <w:rsid w:val="75DF2170"/>
    <w:rsid w:val="761C6F01"/>
    <w:rsid w:val="76A636DF"/>
    <w:rsid w:val="782E1B43"/>
    <w:rsid w:val="785E1AF8"/>
    <w:rsid w:val="7971738A"/>
    <w:rsid w:val="7A2615D5"/>
    <w:rsid w:val="7A3C74FD"/>
    <w:rsid w:val="7BD078F0"/>
    <w:rsid w:val="7C41415F"/>
    <w:rsid w:val="7DC706FD"/>
    <w:rsid w:val="7DF55DC0"/>
    <w:rsid w:val="7E6004A2"/>
    <w:rsid w:val="7E8F460B"/>
    <w:rsid w:val="7F7A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rFonts w:ascii="Times New Roman" w:hAnsi="Times New Roman" w:eastAsia="宋体" w:cs="Times New Roman"/>
      <w:color w:val="0000FF"/>
      <w:u w:val="single"/>
    </w:rPr>
  </w:style>
  <w:style w:type="character" w:customStyle="1" w:styleId="11">
    <w:name w:val="apple-converted-space"/>
    <w:basedOn w:val="9"/>
    <w:qFormat/>
    <w:uiPriority w:val="0"/>
    <w:rPr>
      <w:rFonts w:ascii="Times New Roman" w:hAnsi="Times New Roman" w:eastAsia="宋体" w:cs="Times New Roman"/>
    </w:rPr>
  </w:style>
  <w:style w:type="paragraph" w:customStyle="1" w:styleId="12">
    <w:name w:val="0"/>
    <w:basedOn w:val="1"/>
    <w:qFormat/>
    <w:uiPriority w:val="0"/>
    <w:pPr>
      <w:widowControl/>
      <w:snapToGrid w:val="0"/>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cp:lastPrinted>2021-08-19T07:33:00Z</cp:lastPrinted>
  <dcterms:modified xsi:type="dcterms:W3CDTF">2021-10-18T07:36:31Z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9BFB8A4F48124894A64D391970F98223</vt:lpwstr>
  </property>
</Properties>
</file>