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516350" w14:textId="77777777" w:rsidR="002B19B8" w:rsidRPr="00F350D6" w:rsidRDefault="00994766">
      <w:pPr>
        <w:snapToGrid w:val="0"/>
        <w:spacing w:line="500" w:lineRule="atLeast"/>
        <w:outlineLvl w:val="0"/>
        <w:rPr>
          <w:rFonts w:ascii="隶书" w:eastAsia="隶书"/>
          <w:sz w:val="48"/>
        </w:rPr>
      </w:pPr>
    </w:p>
    <w:p w14:paraId="435BE248" w14:textId="77777777" w:rsidR="002B19B8" w:rsidRPr="00F350D6" w:rsidRDefault="00994766">
      <w:pPr>
        <w:snapToGrid w:val="0"/>
        <w:spacing w:line="500" w:lineRule="atLeast"/>
        <w:outlineLvl w:val="0"/>
        <w:rPr>
          <w:rFonts w:asciiTheme="majorEastAsia" w:eastAsiaTheme="majorEastAsia" w:hAnsiTheme="majorEastAsia"/>
          <w:sz w:val="28"/>
          <w:szCs w:val="28"/>
        </w:rPr>
      </w:pPr>
    </w:p>
    <w:p w14:paraId="4D192460" w14:textId="77777777" w:rsidR="002B19B8" w:rsidRPr="00F350D6" w:rsidRDefault="00F350D6">
      <w:pPr>
        <w:snapToGrid w:val="0"/>
        <w:spacing w:line="500" w:lineRule="atLeast"/>
        <w:jc w:val="center"/>
        <w:outlineLvl w:val="0"/>
        <w:rPr>
          <w:rFonts w:ascii="隶书" w:eastAsia="隶书"/>
          <w:sz w:val="48"/>
        </w:rPr>
      </w:pPr>
      <w:r w:rsidRPr="00F350D6">
        <w:rPr>
          <w:rFonts w:ascii="隶书" w:eastAsia="隶书" w:hint="eastAsia"/>
          <w:sz w:val="48"/>
        </w:rPr>
        <w:t>房地产估价报告</w:t>
      </w:r>
    </w:p>
    <w:p w14:paraId="58955A27" w14:textId="77777777" w:rsidR="002B19B8" w:rsidRPr="00F350D6" w:rsidRDefault="00994766">
      <w:pPr>
        <w:snapToGrid w:val="0"/>
        <w:spacing w:line="460" w:lineRule="atLeast"/>
        <w:ind w:left="902"/>
        <w:rPr>
          <w:rFonts w:ascii="黑体" w:eastAsia="黑体"/>
          <w:sz w:val="44"/>
          <w:szCs w:val="44"/>
        </w:rPr>
      </w:pPr>
    </w:p>
    <w:p w14:paraId="74B07DDB" w14:textId="0A2852C8" w:rsidR="002B19B8" w:rsidRDefault="00F350D6" w:rsidP="00F350D6">
      <w:pPr>
        <w:snapToGrid w:val="0"/>
        <w:spacing w:line="500" w:lineRule="atLeast"/>
        <w:ind w:leftChars="1" w:left="2693" w:hangingChars="841" w:hanging="2691"/>
        <w:rPr>
          <w:rFonts w:ascii="楷体_GB2312" w:eastAsia="楷体_GB2312"/>
          <w:sz w:val="32"/>
        </w:rPr>
      </w:pPr>
      <w:r w:rsidRPr="00F350D6">
        <w:rPr>
          <w:rFonts w:ascii="黑体" w:eastAsia="黑体" w:hint="eastAsia"/>
          <w:sz w:val="32"/>
        </w:rPr>
        <w:t>估价报告编号：</w:t>
      </w:r>
      <w:r w:rsidRPr="00F350D6">
        <w:rPr>
          <w:rFonts w:ascii="楷体_GB2312" w:eastAsia="楷体_GB2312" w:hint="eastAsia"/>
          <w:sz w:val="32"/>
        </w:rPr>
        <w:t>粤中公评（估）字（2021）202170623号</w:t>
      </w:r>
    </w:p>
    <w:p w14:paraId="47FC7F59" w14:textId="27158F10" w:rsidR="00344873" w:rsidRPr="00344873" w:rsidRDefault="00344873" w:rsidP="00F350D6">
      <w:pPr>
        <w:snapToGrid w:val="0"/>
        <w:spacing w:line="500" w:lineRule="atLeast"/>
        <w:ind w:leftChars="1" w:left="2693" w:hangingChars="841" w:hanging="2691"/>
        <w:rPr>
          <w:rFonts w:ascii="楷体_GB2312" w:eastAsia="楷体_GB2312"/>
          <w:sz w:val="32"/>
        </w:rPr>
      </w:pPr>
      <w:r w:rsidRPr="00344873">
        <w:rPr>
          <w:rFonts w:ascii="黑体" w:eastAsia="黑体" w:hint="eastAsia"/>
          <w:sz w:val="32"/>
        </w:rPr>
        <w:t>案        号：</w:t>
      </w:r>
      <w:r w:rsidRPr="00344873">
        <w:rPr>
          <w:rFonts w:ascii="楷体_GB2312" w:eastAsia="楷体_GB2312" w:hint="eastAsia"/>
          <w:sz w:val="32"/>
        </w:rPr>
        <w:t>（2021）粤</w:t>
      </w:r>
      <w:r w:rsidRPr="00344873">
        <w:rPr>
          <w:rFonts w:ascii="楷体_GB2312" w:eastAsia="楷体_GB2312"/>
          <w:sz w:val="32"/>
        </w:rPr>
        <w:t>2072</w:t>
      </w:r>
      <w:r w:rsidRPr="00344873">
        <w:rPr>
          <w:rFonts w:ascii="楷体_GB2312" w:eastAsia="楷体_GB2312" w:hint="eastAsia"/>
          <w:sz w:val="32"/>
        </w:rPr>
        <w:t>执</w:t>
      </w:r>
      <w:r w:rsidRPr="00344873">
        <w:rPr>
          <w:rFonts w:ascii="楷体_GB2312" w:eastAsia="楷体_GB2312"/>
          <w:sz w:val="32"/>
        </w:rPr>
        <w:t>7224</w:t>
      </w:r>
      <w:r w:rsidRPr="00344873">
        <w:rPr>
          <w:rFonts w:ascii="楷体_GB2312" w:eastAsia="楷体_GB2312" w:hint="eastAsia"/>
          <w:sz w:val="32"/>
        </w:rPr>
        <w:t>号</w:t>
      </w:r>
    </w:p>
    <w:tbl>
      <w:tblPr>
        <w:tblW w:w="0" w:type="auto"/>
        <w:tblInd w:w="-137" w:type="dxa"/>
        <w:tblLayout w:type="fixed"/>
        <w:tblCellMar>
          <w:left w:w="0" w:type="dxa"/>
          <w:right w:w="0" w:type="dxa"/>
        </w:tblCellMar>
        <w:tblLook w:val="04A0" w:firstRow="1" w:lastRow="0" w:firstColumn="1" w:lastColumn="0" w:noHBand="0" w:noVBand="1"/>
      </w:tblPr>
      <w:tblGrid>
        <w:gridCol w:w="2268"/>
        <w:gridCol w:w="6691"/>
      </w:tblGrid>
      <w:tr w:rsidR="00F350D6" w:rsidRPr="00F350D6" w14:paraId="6341B576" w14:textId="77777777">
        <w:trPr>
          <w:trHeight w:hRule="exact" w:val="2268"/>
        </w:trPr>
        <w:tc>
          <w:tcPr>
            <w:tcW w:w="2268" w:type="dxa"/>
            <w:shd w:val="clear" w:color="auto" w:fill="auto"/>
            <w:vAlign w:val="center"/>
          </w:tcPr>
          <w:p w14:paraId="31D925C8" w14:textId="77777777" w:rsidR="002B19B8" w:rsidRPr="00F350D6" w:rsidRDefault="00F350D6">
            <w:pPr>
              <w:snapToGrid w:val="0"/>
              <w:spacing w:line="500" w:lineRule="atLeast"/>
              <w:ind w:rightChars="64" w:right="134"/>
              <w:rPr>
                <w:rFonts w:ascii="楷体_GB2312" w:eastAsia="楷体_GB2312"/>
                <w:sz w:val="32"/>
              </w:rPr>
            </w:pPr>
            <w:r w:rsidRPr="00F350D6">
              <w:rPr>
                <w:rFonts w:ascii="黑体" w:eastAsia="黑体" w:hint="eastAsia"/>
                <w:sz w:val="32"/>
              </w:rPr>
              <w:t>估价项目名称</w:t>
            </w:r>
            <w:r w:rsidRPr="00F350D6">
              <w:rPr>
                <w:rFonts w:ascii="楷体_GB2312" w:eastAsia="楷体_GB2312" w:hint="eastAsia"/>
                <w:sz w:val="32"/>
              </w:rPr>
              <w:t>：</w:t>
            </w:r>
            <w:r w:rsidRPr="00F350D6">
              <w:rPr>
                <w:rFonts w:ascii="楷体_GB2312" w:eastAsia="楷体_GB2312"/>
                <w:sz w:val="32"/>
              </w:rPr>
              <w:t xml:space="preserve"> </w:t>
            </w:r>
          </w:p>
        </w:tc>
        <w:tc>
          <w:tcPr>
            <w:tcW w:w="6691" w:type="dxa"/>
            <w:shd w:val="clear" w:color="auto" w:fill="auto"/>
            <w:tcMar>
              <w:left w:w="57" w:type="dxa"/>
              <w:right w:w="57" w:type="dxa"/>
            </w:tcMar>
            <w:vAlign w:val="center"/>
          </w:tcPr>
          <w:p w14:paraId="728B40CC" w14:textId="77777777" w:rsidR="002B19B8" w:rsidRPr="00F350D6" w:rsidRDefault="00F350D6">
            <w:pPr>
              <w:snapToGrid w:val="0"/>
              <w:spacing w:line="500" w:lineRule="atLeast"/>
              <w:rPr>
                <w:rFonts w:ascii="楷体_GB2312" w:eastAsia="楷体_GB2312"/>
                <w:sz w:val="32"/>
              </w:rPr>
            </w:pPr>
            <w:r w:rsidRPr="00F350D6">
              <w:rPr>
                <w:rFonts w:ascii="楷体_GB2312" w:eastAsia="楷体_GB2312" w:hint="eastAsia"/>
                <w:sz w:val="32"/>
              </w:rPr>
              <w:t>为法院执行案件提供参考依据而评估位于</w:t>
            </w:r>
            <w:r w:rsidRPr="00F350D6">
              <w:rPr>
                <w:rFonts w:ascii="楷体_GB2312" w:eastAsia="楷体_GB2312"/>
                <w:sz w:val="32"/>
              </w:rPr>
              <w:t>中山市东区华夏街13号首层31号车房</w:t>
            </w:r>
            <w:r w:rsidRPr="00F350D6">
              <w:rPr>
                <w:rFonts w:ascii="楷体_GB2312" w:eastAsia="楷体_GB2312" w:hint="eastAsia"/>
                <w:sz w:val="32"/>
              </w:rPr>
              <w:t>的房地产</w:t>
            </w:r>
            <w:r w:rsidRPr="00F350D6">
              <w:rPr>
                <w:rFonts w:ascii="楷体_GB2312" w:eastAsia="楷体_GB2312"/>
                <w:sz w:val="32"/>
              </w:rPr>
              <w:t xml:space="preserve">抵押价值 </w:t>
            </w:r>
          </w:p>
        </w:tc>
      </w:tr>
    </w:tbl>
    <w:p w14:paraId="6ADB6AAC" w14:textId="77777777" w:rsidR="002B19B8" w:rsidRPr="00F350D6" w:rsidRDefault="00F350D6" w:rsidP="00F350D6">
      <w:pPr>
        <w:snapToGrid w:val="0"/>
        <w:spacing w:line="500" w:lineRule="atLeast"/>
        <w:ind w:left="2269" w:hangingChars="709" w:hanging="2269"/>
        <w:rPr>
          <w:rFonts w:ascii="黑体" w:eastAsia="黑体"/>
          <w:sz w:val="32"/>
        </w:rPr>
      </w:pPr>
      <w:r w:rsidRPr="00F350D6">
        <w:rPr>
          <w:rFonts w:ascii="黑体" w:eastAsia="黑体" w:hint="eastAsia"/>
          <w:sz w:val="32"/>
        </w:rPr>
        <w:t>估价</w:t>
      </w:r>
      <w:r w:rsidRPr="00F350D6">
        <w:rPr>
          <w:rFonts w:ascii="黑体" w:eastAsia="黑体"/>
          <w:sz w:val="32"/>
        </w:rPr>
        <w:t xml:space="preserve"> </w:t>
      </w:r>
      <w:r w:rsidRPr="00F350D6">
        <w:rPr>
          <w:rFonts w:ascii="黑体" w:eastAsia="黑体" w:hint="eastAsia"/>
          <w:sz w:val="32"/>
        </w:rPr>
        <w:t>委托</w:t>
      </w:r>
      <w:r w:rsidRPr="00F350D6">
        <w:rPr>
          <w:rFonts w:ascii="黑体" w:eastAsia="黑体"/>
          <w:sz w:val="32"/>
        </w:rPr>
        <w:t xml:space="preserve"> </w:t>
      </w:r>
      <w:r w:rsidRPr="00F350D6">
        <w:rPr>
          <w:rFonts w:ascii="黑体" w:eastAsia="黑体" w:hint="eastAsia"/>
          <w:sz w:val="32"/>
        </w:rPr>
        <w:t>人：</w:t>
      </w:r>
      <w:r w:rsidRPr="00F350D6">
        <w:rPr>
          <w:rFonts w:ascii="楷体_GB2312" w:eastAsia="楷体_GB2312" w:hint="eastAsia"/>
          <w:sz w:val="32"/>
        </w:rPr>
        <w:t>中山市第二人民法院</w:t>
      </w:r>
    </w:p>
    <w:p w14:paraId="7E983D85" w14:textId="77777777" w:rsidR="002B19B8" w:rsidRPr="00F350D6" w:rsidRDefault="00994766">
      <w:pPr>
        <w:snapToGrid w:val="0"/>
        <w:spacing w:line="500" w:lineRule="atLeast"/>
        <w:ind w:left="902"/>
        <w:rPr>
          <w:rFonts w:ascii="楷体_GB2312" w:eastAsia="楷体_GB2312"/>
          <w:sz w:val="32"/>
        </w:rPr>
      </w:pPr>
    </w:p>
    <w:p w14:paraId="317D0D08" w14:textId="77777777" w:rsidR="002B19B8" w:rsidRPr="00F350D6" w:rsidRDefault="00994766">
      <w:pPr>
        <w:snapToGrid w:val="0"/>
        <w:spacing w:line="500" w:lineRule="atLeast"/>
        <w:ind w:left="902"/>
        <w:rPr>
          <w:rFonts w:ascii="楷体_GB2312" w:eastAsia="楷体_GB2312"/>
          <w:sz w:val="32"/>
        </w:rPr>
      </w:pPr>
    </w:p>
    <w:p w14:paraId="2569AD2C" w14:textId="77777777" w:rsidR="002B19B8" w:rsidRPr="00F350D6" w:rsidRDefault="00F350D6" w:rsidP="00F350D6">
      <w:pPr>
        <w:snapToGrid w:val="0"/>
        <w:spacing w:line="500" w:lineRule="atLeast"/>
        <w:ind w:left="2269" w:hangingChars="709" w:hanging="2269"/>
        <w:rPr>
          <w:rFonts w:ascii="黑体" w:eastAsia="黑体"/>
          <w:sz w:val="32"/>
        </w:rPr>
      </w:pPr>
      <w:r w:rsidRPr="00F350D6">
        <w:rPr>
          <w:rFonts w:ascii="黑体" w:eastAsia="黑体" w:hint="eastAsia"/>
          <w:sz w:val="32"/>
        </w:rPr>
        <w:t>房地产估价机构：</w:t>
      </w:r>
      <w:r w:rsidRPr="00F350D6">
        <w:rPr>
          <w:rFonts w:ascii="楷体_GB2312" w:eastAsia="楷体_GB2312" w:hint="eastAsia"/>
          <w:sz w:val="32"/>
        </w:rPr>
        <w:t>广东公评房地产与土地估价有限公司</w:t>
      </w:r>
    </w:p>
    <w:p w14:paraId="62252C7A" w14:textId="77777777" w:rsidR="002B19B8" w:rsidRPr="00F350D6" w:rsidRDefault="00994766">
      <w:pPr>
        <w:snapToGrid w:val="0"/>
        <w:spacing w:line="500" w:lineRule="atLeast"/>
        <w:ind w:left="902"/>
        <w:rPr>
          <w:rFonts w:ascii="仿宋_GB2312" w:eastAsia="楷体_GB2312"/>
          <w:sz w:val="32"/>
        </w:rPr>
      </w:pPr>
    </w:p>
    <w:p w14:paraId="472826B3" w14:textId="77777777" w:rsidR="002B19B8" w:rsidRPr="00F350D6" w:rsidRDefault="00994766">
      <w:pPr>
        <w:snapToGrid w:val="0"/>
        <w:spacing w:line="500" w:lineRule="atLeast"/>
        <w:ind w:left="902"/>
        <w:rPr>
          <w:rFonts w:ascii="仿宋_GB2312" w:eastAsia="楷体_GB2312"/>
          <w:sz w:val="32"/>
        </w:rPr>
      </w:pPr>
    </w:p>
    <w:p w14:paraId="6A618DD2" w14:textId="154443D8" w:rsidR="002B19B8" w:rsidRPr="00F350D6" w:rsidRDefault="00994766" w:rsidP="00F350D6">
      <w:pPr>
        <w:snapToGrid w:val="0"/>
        <w:spacing w:line="500" w:lineRule="atLeast"/>
        <w:ind w:left="2269" w:hangingChars="709" w:hanging="2269"/>
        <w:rPr>
          <w:rFonts w:ascii="黑体" w:eastAsia="黑体"/>
          <w:sz w:val="32"/>
        </w:rPr>
      </w:pPr>
    </w:p>
    <w:p w14:paraId="3B8AA79A" w14:textId="69A9EBE1" w:rsidR="002B19B8" w:rsidRDefault="00F350D6" w:rsidP="00F350D6">
      <w:pPr>
        <w:snapToGrid w:val="0"/>
        <w:spacing w:line="500" w:lineRule="atLeast"/>
        <w:ind w:left="2269" w:hangingChars="709" w:hanging="2269"/>
        <w:rPr>
          <w:rFonts w:ascii="楷体_GB2312" w:eastAsia="楷体_GB2312"/>
          <w:sz w:val="32"/>
        </w:rPr>
      </w:pPr>
      <w:r w:rsidRPr="00F350D6">
        <w:rPr>
          <w:rFonts w:ascii="黑体" w:eastAsia="黑体" w:hint="eastAsia"/>
          <w:sz w:val="32"/>
        </w:rPr>
        <w:t>注册房地产估价师：</w:t>
      </w:r>
      <w:r w:rsidRPr="00F350D6">
        <w:rPr>
          <w:rFonts w:ascii="仿宋_GB2312" w:eastAsia="仿宋_GB2312"/>
          <w:sz w:val="32"/>
        </w:rPr>
        <w:t xml:space="preserve"> </w:t>
      </w:r>
      <w:r w:rsidRPr="00F350D6">
        <w:rPr>
          <w:rFonts w:ascii="楷体_GB2312" w:eastAsia="楷体_GB2312"/>
          <w:sz w:val="32"/>
        </w:rPr>
        <w:t>杨运超</w:t>
      </w:r>
      <w:r w:rsidRPr="00F350D6">
        <w:rPr>
          <w:rFonts w:ascii="楷体_GB2312" w:eastAsia="楷体_GB2312" w:hint="eastAsia"/>
          <w:sz w:val="32"/>
        </w:rPr>
        <w:t>（注册号4120080022）</w:t>
      </w:r>
    </w:p>
    <w:p w14:paraId="36CB11B2" w14:textId="77777777" w:rsidR="00344873" w:rsidRPr="00F350D6" w:rsidRDefault="00344873" w:rsidP="00F350D6">
      <w:pPr>
        <w:snapToGrid w:val="0"/>
        <w:spacing w:line="500" w:lineRule="atLeast"/>
        <w:ind w:left="2269" w:hangingChars="709" w:hanging="2269"/>
        <w:rPr>
          <w:rFonts w:ascii="楷体_GB2312" w:eastAsia="楷体_GB2312"/>
          <w:sz w:val="32"/>
        </w:rPr>
      </w:pPr>
    </w:p>
    <w:p w14:paraId="514C9184" w14:textId="1CF477F0" w:rsidR="002B19B8" w:rsidRPr="00F350D6" w:rsidRDefault="00F350D6" w:rsidP="00F350D6">
      <w:pPr>
        <w:snapToGrid w:val="0"/>
        <w:spacing w:line="500" w:lineRule="atLeast"/>
        <w:ind w:left="2269" w:hangingChars="709" w:hanging="2269"/>
        <w:rPr>
          <w:rFonts w:ascii="黑体" w:eastAsia="黑体"/>
          <w:sz w:val="32"/>
        </w:rPr>
      </w:pPr>
      <w:r w:rsidRPr="00F350D6">
        <w:rPr>
          <w:rFonts w:ascii="黑体" w:eastAsia="黑体" w:hint="eastAsia"/>
          <w:sz w:val="32"/>
        </w:rPr>
        <w:t>注册房地产估价师：</w:t>
      </w:r>
      <w:r w:rsidRPr="00F350D6">
        <w:rPr>
          <w:rFonts w:ascii="仿宋_GB2312" w:eastAsia="仿宋_GB2312"/>
          <w:sz w:val="32"/>
        </w:rPr>
        <w:t xml:space="preserve"> </w:t>
      </w:r>
      <w:r w:rsidRPr="00F350D6">
        <w:rPr>
          <w:rFonts w:ascii="楷体_GB2312" w:eastAsia="楷体_GB2312"/>
          <w:sz w:val="32"/>
        </w:rPr>
        <w:t>王</w:t>
      </w:r>
      <w:r w:rsidR="00344873">
        <w:rPr>
          <w:rFonts w:ascii="楷体_GB2312" w:eastAsia="楷体_GB2312" w:hint="eastAsia"/>
          <w:sz w:val="32"/>
        </w:rPr>
        <w:t xml:space="preserve"> </w:t>
      </w:r>
      <w:r w:rsidR="00344873">
        <w:rPr>
          <w:rFonts w:ascii="楷体_GB2312" w:eastAsia="楷体_GB2312"/>
          <w:sz w:val="32"/>
        </w:rPr>
        <w:t xml:space="preserve"> </w:t>
      </w:r>
      <w:proofErr w:type="gramStart"/>
      <w:r w:rsidRPr="00F350D6">
        <w:rPr>
          <w:rFonts w:ascii="楷体_GB2312" w:eastAsia="楷体_GB2312"/>
          <w:sz w:val="32"/>
        </w:rPr>
        <w:t>磊</w:t>
      </w:r>
      <w:proofErr w:type="gramEnd"/>
      <w:r w:rsidRPr="00F350D6">
        <w:rPr>
          <w:rFonts w:ascii="楷体_GB2312" w:eastAsia="楷体_GB2312" w:hint="eastAsia"/>
          <w:sz w:val="32"/>
        </w:rPr>
        <w:t>（注册号4420150091）</w:t>
      </w:r>
    </w:p>
    <w:p w14:paraId="0177553D" w14:textId="77777777" w:rsidR="002B19B8" w:rsidRPr="00F350D6" w:rsidRDefault="00994766">
      <w:pPr>
        <w:snapToGrid w:val="0"/>
        <w:spacing w:line="500" w:lineRule="atLeast"/>
        <w:ind w:left="902" w:rightChars="-330" w:right="-693"/>
        <w:rPr>
          <w:rFonts w:ascii="黑体" w:eastAsia="黑体"/>
          <w:sz w:val="32"/>
        </w:rPr>
      </w:pPr>
    </w:p>
    <w:p w14:paraId="5A0DC84B" w14:textId="77777777" w:rsidR="002B19B8" w:rsidRPr="00F350D6" w:rsidRDefault="00F350D6" w:rsidP="00F350D6">
      <w:pPr>
        <w:snapToGrid w:val="0"/>
        <w:spacing w:line="500" w:lineRule="atLeast"/>
        <w:ind w:left="2269" w:hangingChars="709" w:hanging="2269"/>
        <w:rPr>
          <w:rFonts w:ascii="黑体" w:eastAsia="黑体"/>
          <w:sz w:val="32"/>
        </w:rPr>
      </w:pPr>
      <w:r w:rsidRPr="00F350D6">
        <w:rPr>
          <w:rFonts w:ascii="黑体" w:eastAsia="黑体" w:hint="eastAsia"/>
          <w:sz w:val="32"/>
        </w:rPr>
        <w:t>估价报告出具日期：</w:t>
      </w:r>
      <w:r w:rsidRPr="00F350D6">
        <w:rPr>
          <w:rFonts w:ascii="黑体" w:eastAsia="黑体"/>
          <w:sz w:val="32"/>
        </w:rPr>
        <w:t xml:space="preserve"> </w:t>
      </w:r>
      <w:r w:rsidRPr="00F350D6">
        <w:rPr>
          <w:rFonts w:ascii="楷体_GB2312" w:eastAsia="楷体_GB2312" w:hint="eastAsia"/>
          <w:sz w:val="32"/>
        </w:rPr>
        <w:t>2021年09月16日</w:t>
      </w:r>
      <w:r w:rsidRPr="00F350D6">
        <w:rPr>
          <w:rFonts w:ascii="黑体" w:eastAsia="黑体"/>
          <w:sz w:val="32"/>
        </w:rPr>
        <w:t xml:space="preserve"> </w:t>
      </w:r>
    </w:p>
    <w:p w14:paraId="5DC9DBDB" w14:textId="77777777" w:rsidR="002B19B8" w:rsidRPr="00F350D6" w:rsidRDefault="00F350D6">
      <w:pPr>
        <w:snapToGrid w:val="0"/>
        <w:spacing w:line="500" w:lineRule="atLeast"/>
        <w:jc w:val="center"/>
        <w:outlineLvl w:val="0"/>
        <w:rPr>
          <w:rFonts w:ascii="隶书" w:eastAsia="隶书"/>
          <w:sz w:val="48"/>
        </w:rPr>
      </w:pPr>
      <w:r w:rsidRPr="00F350D6">
        <w:rPr>
          <w:rFonts w:ascii="黑体" w:eastAsia="黑体"/>
          <w:sz w:val="32"/>
        </w:rPr>
        <w:br w:type="page"/>
      </w:r>
      <w:r w:rsidRPr="00F350D6">
        <w:rPr>
          <w:rFonts w:ascii="隶书" w:eastAsia="隶书" w:hint="eastAsia"/>
          <w:sz w:val="48"/>
        </w:rPr>
        <w:lastRenderedPageBreak/>
        <w:t>致估价委托人函</w:t>
      </w:r>
    </w:p>
    <w:p w14:paraId="24045A78" w14:textId="77777777" w:rsidR="002B19B8" w:rsidRPr="00F350D6" w:rsidRDefault="00994766">
      <w:pPr>
        <w:pStyle w:val="a8"/>
        <w:snapToGrid w:val="0"/>
        <w:spacing w:line="460" w:lineRule="atLeast"/>
        <w:outlineLvl w:val="0"/>
        <w:rPr>
          <w:rFonts w:ascii="黑体" w:eastAsia="黑体"/>
          <w:sz w:val="32"/>
        </w:rPr>
      </w:pPr>
    </w:p>
    <w:p w14:paraId="560F7560" w14:textId="77777777" w:rsidR="002B19B8" w:rsidRPr="00F350D6" w:rsidRDefault="00F350D6">
      <w:pPr>
        <w:pStyle w:val="a8"/>
        <w:snapToGrid w:val="0"/>
        <w:spacing w:line="520" w:lineRule="atLeast"/>
        <w:outlineLvl w:val="0"/>
        <w:rPr>
          <w:rFonts w:ascii="黑体" w:eastAsia="黑体"/>
        </w:rPr>
      </w:pPr>
      <w:r w:rsidRPr="00F350D6">
        <w:rPr>
          <w:rFonts w:ascii="楷体_GB2312" w:eastAsia="楷体_GB2312" w:hint="eastAsia"/>
          <w:sz w:val="32"/>
        </w:rPr>
        <w:t>中山市第二人民法院</w:t>
      </w:r>
      <w:r w:rsidRPr="00F350D6">
        <w:rPr>
          <w:rFonts w:ascii="黑体" w:eastAsia="黑体" w:hint="eastAsia"/>
        </w:rPr>
        <w:t>：</w:t>
      </w:r>
    </w:p>
    <w:p w14:paraId="2A16BE2A" w14:textId="77777777" w:rsidR="002B19B8" w:rsidRPr="00F350D6" w:rsidRDefault="00F350D6">
      <w:pPr>
        <w:snapToGrid w:val="0"/>
        <w:spacing w:line="520" w:lineRule="atLeast"/>
        <w:ind w:firstLine="540"/>
        <w:rPr>
          <w:rFonts w:ascii="仿宋_GB2312" w:eastAsia="仿宋_GB2312"/>
          <w:sz w:val="28"/>
        </w:rPr>
      </w:pPr>
      <w:r w:rsidRPr="00F350D6">
        <w:rPr>
          <w:rFonts w:ascii="仿宋_GB2312" w:eastAsia="仿宋_GB2312" w:hint="eastAsia"/>
          <w:sz w:val="28"/>
        </w:rPr>
        <w:t>承蒙委托，我司对位于</w:t>
      </w:r>
      <w:r w:rsidRPr="00F350D6">
        <w:rPr>
          <w:rFonts w:ascii="仿宋_GB2312" w:eastAsia="仿宋_GB2312"/>
          <w:sz w:val="28"/>
        </w:rPr>
        <w:t>中山市东区华夏街13号首层31号车房</w:t>
      </w:r>
      <w:r w:rsidRPr="00F350D6">
        <w:rPr>
          <w:rFonts w:ascii="仿宋_GB2312" w:eastAsia="仿宋_GB2312" w:hint="eastAsia"/>
          <w:sz w:val="28"/>
        </w:rPr>
        <w:t>的房地产进行了评估。我司遵循独立、客观、公正、科学、谨慎的原则，按照国家规定的技术标准和估价程序对该房地产进行了实地查勘、市场调查及</w:t>
      </w:r>
      <w:proofErr w:type="gramStart"/>
      <w:r w:rsidRPr="00F350D6">
        <w:rPr>
          <w:rFonts w:ascii="仿宋_GB2312" w:eastAsia="仿宋_GB2312" w:hint="eastAsia"/>
          <w:sz w:val="28"/>
        </w:rPr>
        <w:t>询</w:t>
      </w:r>
      <w:proofErr w:type="gramEnd"/>
      <w:r w:rsidRPr="00F350D6">
        <w:rPr>
          <w:rFonts w:ascii="仿宋_GB2312" w:eastAsia="仿宋_GB2312" w:hint="eastAsia"/>
          <w:sz w:val="28"/>
        </w:rPr>
        <w:t>证，经过周密细致的评估，确定估价对象估价情况如下：</w:t>
      </w:r>
    </w:p>
    <w:p w14:paraId="458A2660" w14:textId="77777777" w:rsidR="002B19B8" w:rsidRPr="00F350D6" w:rsidRDefault="00F350D6">
      <w:pPr>
        <w:snapToGrid w:val="0"/>
        <w:spacing w:line="520" w:lineRule="atLeast"/>
        <w:ind w:firstLine="540"/>
        <w:rPr>
          <w:rFonts w:ascii="仿宋_GB2312" w:eastAsia="仿宋_GB2312"/>
          <w:sz w:val="28"/>
        </w:rPr>
      </w:pPr>
      <w:r w:rsidRPr="00F350D6">
        <w:rPr>
          <w:rFonts w:ascii="黑体" w:eastAsia="黑体" w:hAnsi="黑体" w:hint="eastAsia"/>
          <w:sz w:val="28"/>
        </w:rPr>
        <w:t>估价目的</w:t>
      </w:r>
      <w:r w:rsidRPr="00F350D6">
        <w:rPr>
          <w:rFonts w:ascii="仿宋_GB2312" w:eastAsia="仿宋_GB2312" w:hint="eastAsia"/>
          <w:sz w:val="28"/>
        </w:rPr>
        <w:t>：为法院执行案件提供参考依据而评估房地产市场价值。。</w:t>
      </w:r>
    </w:p>
    <w:p w14:paraId="5FEF17E6" w14:textId="77777777" w:rsidR="002B19B8" w:rsidRPr="00F350D6" w:rsidRDefault="00F350D6">
      <w:pPr>
        <w:snapToGrid w:val="0"/>
        <w:spacing w:line="520" w:lineRule="atLeast"/>
        <w:ind w:leftChars="257" w:left="1440" w:hanging="900"/>
        <w:rPr>
          <w:rFonts w:ascii="仿宋_GB2312" w:eastAsia="仿宋_GB2312"/>
          <w:sz w:val="28"/>
        </w:rPr>
      </w:pPr>
      <w:r w:rsidRPr="00F350D6">
        <w:rPr>
          <w:rFonts w:ascii="黑体" w:eastAsia="黑体" w:hAnsi="黑体" w:hint="eastAsia"/>
          <w:sz w:val="28"/>
        </w:rPr>
        <w:t>估价对象</w:t>
      </w:r>
      <w:r w:rsidRPr="00F350D6">
        <w:rPr>
          <w:rFonts w:ascii="仿宋_GB2312" w:eastAsia="仿宋_GB2312" w:hint="eastAsia"/>
          <w:sz w:val="28"/>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41"/>
        <w:gridCol w:w="2783"/>
        <w:gridCol w:w="1177"/>
        <w:gridCol w:w="3671"/>
      </w:tblGrid>
      <w:tr w:rsidR="00F350D6" w:rsidRPr="00F350D6" w14:paraId="23838CF0" w14:textId="77777777">
        <w:trPr>
          <w:cantSplit/>
          <w:trHeight w:val="425"/>
          <w:jc w:val="center"/>
        </w:trPr>
        <w:tc>
          <w:tcPr>
            <w:tcW w:w="1441" w:type="dxa"/>
            <w:tcBorders>
              <w:top w:val="single" w:sz="12" w:space="0" w:color="auto"/>
              <w:left w:val="single" w:sz="12" w:space="0" w:color="auto"/>
              <w:bottom w:val="single" w:sz="6" w:space="0" w:color="auto"/>
              <w:right w:val="single" w:sz="6" w:space="0" w:color="auto"/>
            </w:tcBorders>
            <w:vAlign w:val="center"/>
          </w:tcPr>
          <w:p w14:paraId="7274C963" w14:textId="77777777" w:rsidR="002B19B8" w:rsidRPr="00F350D6" w:rsidRDefault="00F350D6">
            <w:pPr>
              <w:adjustRightInd w:val="0"/>
              <w:snapToGrid w:val="0"/>
              <w:jc w:val="center"/>
              <w:rPr>
                <w:rFonts w:ascii="黑体" w:eastAsia="黑体" w:hAnsi="黑体"/>
                <w:sz w:val="24"/>
                <w:szCs w:val="24"/>
              </w:rPr>
            </w:pPr>
            <w:r w:rsidRPr="00F350D6">
              <w:rPr>
                <w:rFonts w:ascii="黑体" w:eastAsia="黑体" w:hAnsi="黑体" w:hint="eastAsia"/>
                <w:sz w:val="24"/>
                <w:szCs w:val="24"/>
              </w:rPr>
              <w:t>名称</w:t>
            </w:r>
          </w:p>
        </w:tc>
        <w:tc>
          <w:tcPr>
            <w:tcW w:w="7631" w:type="dxa"/>
            <w:gridSpan w:val="3"/>
            <w:tcBorders>
              <w:top w:val="single" w:sz="12" w:space="0" w:color="auto"/>
              <w:left w:val="single" w:sz="6" w:space="0" w:color="auto"/>
              <w:bottom w:val="single" w:sz="6" w:space="0" w:color="auto"/>
              <w:right w:val="single" w:sz="12" w:space="0" w:color="auto"/>
            </w:tcBorders>
            <w:vAlign w:val="center"/>
          </w:tcPr>
          <w:p w14:paraId="055EDE51" w14:textId="77777777" w:rsidR="002B19B8" w:rsidRPr="00F350D6" w:rsidRDefault="00F350D6">
            <w:pPr>
              <w:pStyle w:val="ab"/>
              <w:pBdr>
                <w:bottom w:val="nil"/>
              </w:pBdr>
              <w:tabs>
                <w:tab w:val="clear" w:pos="4153"/>
                <w:tab w:val="clear" w:pos="8306"/>
              </w:tabs>
              <w:adjustRightInd w:val="0"/>
              <w:rPr>
                <w:rFonts w:ascii="黑体" w:eastAsia="黑体"/>
                <w:sz w:val="24"/>
                <w:szCs w:val="24"/>
              </w:rPr>
            </w:pPr>
            <w:r w:rsidRPr="00F350D6">
              <w:rPr>
                <w:rFonts w:ascii="仿宋_GB2312" w:eastAsia="仿宋_GB2312" w:hint="eastAsia"/>
                <w:sz w:val="24"/>
                <w:szCs w:val="24"/>
              </w:rPr>
              <w:t>估价对象所在小区名称</w:t>
            </w:r>
            <w:proofErr w:type="gramStart"/>
            <w:r w:rsidRPr="00F350D6">
              <w:rPr>
                <w:rFonts w:ascii="仿宋_GB2312" w:eastAsia="仿宋_GB2312" w:hint="eastAsia"/>
                <w:sz w:val="24"/>
                <w:szCs w:val="24"/>
              </w:rPr>
              <w:t>为南辉</w:t>
            </w:r>
            <w:r w:rsidRPr="00F350D6">
              <w:rPr>
                <w:rFonts w:ascii="仿宋_GB2312" w:eastAsia="仿宋_GB2312"/>
                <w:sz w:val="24"/>
                <w:szCs w:val="24"/>
              </w:rPr>
              <w:t>花园</w:t>
            </w:r>
            <w:proofErr w:type="gramEnd"/>
          </w:p>
        </w:tc>
      </w:tr>
      <w:tr w:rsidR="00F350D6" w:rsidRPr="00F350D6" w14:paraId="49832F81" w14:textId="77777777">
        <w:trPr>
          <w:cantSplit/>
          <w:trHeight w:val="425"/>
          <w:jc w:val="center"/>
        </w:trPr>
        <w:tc>
          <w:tcPr>
            <w:tcW w:w="1441" w:type="dxa"/>
            <w:tcBorders>
              <w:top w:val="single" w:sz="6" w:space="0" w:color="auto"/>
              <w:left w:val="single" w:sz="12" w:space="0" w:color="auto"/>
              <w:bottom w:val="single" w:sz="6" w:space="0" w:color="auto"/>
              <w:right w:val="single" w:sz="6" w:space="0" w:color="auto"/>
            </w:tcBorders>
            <w:vAlign w:val="center"/>
          </w:tcPr>
          <w:p w14:paraId="08C29FEB" w14:textId="77777777" w:rsidR="002B19B8" w:rsidRPr="00F350D6" w:rsidRDefault="00F350D6">
            <w:pPr>
              <w:adjustRightInd w:val="0"/>
              <w:snapToGrid w:val="0"/>
              <w:jc w:val="center"/>
              <w:rPr>
                <w:rFonts w:ascii="黑体" w:eastAsia="黑体" w:hAnsi="黑体"/>
                <w:sz w:val="24"/>
                <w:szCs w:val="24"/>
              </w:rPr>
            </w:pPr>
            <w:r w:rsidRPr="00F350D6">
              <w:rPr>
                <w:rFonts w:ascii="黑体" w:eastAsia="黑体" w:hAnsi="黑体" w:hint="eastAsia"/>
                <w:sz w:val="24"/>
                <w:szCs w:val="24"/>
              </w:rPr>
              <w:t>坐落</w:t>
            </w:r>
          </w:p>
        </w:tc>
        <w:tc>
          <w:tcPr>
            <w:tcW w:w="7631" w:type="dxa"/>
            <w:gridSpan w:val="3"/>
            <w:tcBorders>
              <w:top w:val="single" w:sz="6" w:space="0" w:color="auto"/>
              <w:left w:val="single" w:sz="6" w:space="0" w:color="auto"/>
              <w:bottom w:val="single" w:sz="6" w:space="0" w:color="auto"/>
              <w:right w:val="single" w:sz="12" w:space="0" w:color="auto"/>
            </w:tcBorders>
            <w:vAlign w:val="center"/>
          </w:tcPr>
          <w:p w14:paraId="2D7DADD9" w14:textId="77777777" w:rsidR="002B19B8" w:rsidRPr="00F350D6" w:rsidRDefault="00F350D6">
            <w:pPr>
              <w:pStyle w:val="ab"/>
              <w:pBdr>
                <w:bottom w:val="nil"/>
              </w:pBdr>
              <w:tabs>
                <w:tab w:val="clear" w:pos="4153"/>
                <w:tab w:val="clear" w:pos="8306"/>
              </w:tabs>
              <w:adjustRightInd w:val="0"/>
              <w:rPr>
                <w:rFonts w:ascii="黑体" w:eastAsia="黑体"/>
                <w:sz w:val="24"/>
                <w:szCs w:val="24"/>
              </w:rPr>
            </w:pPr>
            <w:r w:rsidRPr="00F350D6">
              <w:rPr>
                <w:rFonts w:ascii="仿宋_GB2312" w:eastAsia="仿宋_GB2312"/>
                <w:sz w:val="24"/>
                <w:szCs w:val="24"/>
              </w:rPr>
              <w:t>中山市东区华夏街13号首层31号车房</w:t>
            </w:r>
          </w:p>
        </w:tc>
      </w:tr>
      <w:tr w:rsidR="00F350D6" w:rsidRPr="00F350D6" w14:paraId="54818BDB" w14:textId="77777777">
        <w:trPr>
          <w:cantSplit/>
          <w:trHeight w:val="425"/>
          <w:jc w:val="center"/>
        </w:trPr>
        <w:tc>
          <w:tcPr>
            <w:tcW w:w="1441" w:type="dxa"/>
            <w:tcBorders>
              <w:top w:val="single" w:sz="6" w:space="0" w:color="auto"/>
              <w:left w:val="single" w:sz="12" w:space="0" w:color="auto"/>
              <w:bottom w:val="single" w:sz="6" w:space="0" w:color="auto"/>
              <w:right w:val="single" w:sz="6" w:space="0" w:color="auto"/>
            </w:tcBorders>
            <w:vAlign w:val="center"/>
          </w:tcPr>
          <w:p w14:paraId="48C24141" w14:textId="77777777" w:rsidR="002B19B8" w:rsidRPr="00F350D6" w:rsidRDefault="00F350D6">
            <w:pPr>
              <w:adjustRightInd w:val="0"/>
              <w:snapToGrid w:val="0"/>
              <w:jc w:val="center"/>
              <w:rPr>
                <w:rFonts w:ascii="黑体" w:eastAsia="黑体" w:hAnsi="黑体"/>
                <w:sz w:val="24"/>
                <w:szCs w:val="24"/>
              </w:rPr>
            </w:pPr>
            <w:r w:rsidRPr="00F350D6">
              <w:rPr>
                <w:rFonts w:ascii="黑体" w:eastAsia="黑体" w:hAnsi="黑体" w:hint="eastAsia"/>
                <w:sz w:val="24"/>
                <w:szCs w:val="24"/>
              </w:rPr>
              <w:t>范围</w:t>
            </w:r>
          </w:p>
        </w:tc>
        <w:tc>
          <w:tcPr>
            <w:tcW w:w="7631" w:type="dxa"/>
            <w:gridSpan w:val="3"/>
            <w:tcBorders>
              <w:top w:val="single" w:sz="6" w:space="0" w:color="auto"/>
              <w:left w:val="single" w:sz="6" w:space="0" w:color="auto"/>
              <w:bottom w:val="single" w:sz="6" w:space="0" w:color="auto"/>
              <w:right w:val="single" w:sz="12" w:space="0" w:color="auto"/>
            </w:tcBorders>
            <w:vAlign w:val="center"/>
          </w:tcPr>
          <w:p w14:paraId="5F4E28D6" w14:textId="77777777" w:rsidR="002B19B8" w:rsidRPr="00F350D6" w:rsidRDefault="00F350D6">
            <w:pPr>
              <w:adjustRightInd w:val="0"/>
              <w:snapToGrid w:val="0"/>
              <w:jc w:val="center"/>
              <w:rPr>
                <w:rFonts w:ascii="仿宋_GB2312" w:eastAsia="仿宋_GB2312"/>
                <w:sz w:val="24"/>
                <w:szCs w:val="24"/>
              </w:rPr>
            </w:pPr>
            <w:r w:rsidRPr="00F350D6">
              <w:rPr>
                <w:rFonts w:ascii="仿宋_GB2312" w:eastAsia="仿宋_GB2312" w:hint="eastAsia"/>
                <w:sz w:val="24"/>
                <w:szCs w:val="24"/>
              </w:rPr>
              <w:t>包含土地使用权、房屋产权价值、装饰装修及保证房地产正常使用的设施设备；不包含动产、特许经营权及相关的债权债务</w:t>
            </w:r>
          </w:p>
        </w:tc>
      </w:tr>
      <w:tr w:rsidR="00F350D6" w:rsidRPr="00F350D6" w14:paraId="0B656736" w14:textId="77777777">
        <w:trPr>
          <w:cantSplit/>
          <w:trHeight w:val="425"/>
          <w:jc w:val="center"/>
        </w:trPr>
        <w:tc>
          <w:tcPr>
            <w:tcW w:w="1441" w:type="dxa"/>
            <w:tcBorders>
              <w:top w:val="single" w:sz="6" w:space="0" w:color="auto"/>
              <w:left w:val="single" w:sz="12" w:space="0" w:color="auto"/>
              <w:bottom w:val="single" w:sz="6" w:space="0" w:color="auto"/>
              <w:right w:val="single" w:sz="6" w:space="0" w:color="auto"/>
            </w:tcBorders>
            <w:vAlign w:val="center"/>
          </w:tcPr>
          <w:p w14:paraId="08DF42E7" w14:textId="77777777" w:rsidR="002B19B8" w:rsidRPr="00F350D6" w:rsidRDefault="00F350D6">
            <w:pPr>
              <w:adjustRightInd w:val="0"/>
              <w:snapToGrid w:val="0"/>
              <w:jc w:val="center"/>
              <w:rPr>
                <w:rFonts w:ascii="黑体" w:eastAsia="黑体" w:hAnsi="黑体"/>
                <w:sz w:val="24"/>
                <w:szCs w:val="24"/>
              </w:rPr>
            </w:pPr>
            <w:r w:rsidRPr="00F350D6">
              <w:rPr>
                <w:rFonts w:ascii="黑体" w:eastAsia="黑体" w:hAnsi="黑体" w:hint="eastAsia"/>
                <w:sz w:val="24"/>
                <w:szCs w:val="24"/>
              </w:rPr>
              <w:t>规模</w:t>
            </w:r>
          </w:p>
        </w:tc>
        <w:tc>
          <w:tcPr>
            <w:tcW w:w="7631" w:type="dxa"/>
            <w:gridSpan w:val="3"/>
            <w:tcBorders>
              <w:top w:val="single" w:sz="6" w:space="0" w:color="auto"/>
              <w:left w:val="single" w:sz="6" w:space="0" w:color="auto"/>
              <w:bottom w:val="single" w:sz="6" w:space="0" w:color="auto"/>
              <w:right w:val="single" w:sz="12" w:space="0" w:color="auto"/>
            </w:tcBorders>
            <w:vAlign w:val="center"/>
          </w:tcPr>
          <w:p w14:paraId="7816526F" w14:textId="77777777" w:rsidR="002B19B8" w:rsidRPr="00F350D6" w:rsidRDefault="00F350D6">
            <w:pPr>
              <w:adjustRightInd w:val="0"/>
              <w:snapToGrid w:val="0"/>
              <w:jc w:val="center"/>
              <w:rPr>
                <w:rFonts w:ascii="仿宋_GB2312" w:eastAsia="仿宋_GB2312"/>
                <w:sz w:val="24"/>
                <w:szCs w:val="24"/>
              </w:rPr>
            </w:pPr>
            <w:r w:rsidRPr="00F350D6">
              <w:rPr>
                <w:rFonts w:ascii="仿宋_GB2312" w:eastAsia="仿宋_GB2312" w:hint="eastAsia"/>
                <w:sz w:val="24"/>
                <w:szCs w:val="24"/>
              </w:rPr>
              <w:t>建筑面积为7.19平方米</w:t>
            </w:r>
          </w:p>
        </w:tc>
      </w:tr>
      <w:tr w:rsidR="00F350D6" w:rsidRPr="00F350D6" w14:paraId="5C5A03A0" w14:textId="77777777">
        <w:trPr>
          <w:cantSplit/>
          <w:trHeight w:val="425"/>
          <w:jc w:val="center"/>
        </w:trPr>
        <w:tc>
          <w:tcPr>
            <w:tcW w:w="1441" w:type="dxa"/>
            <w:tcBorders>
              <w:top w:val="single" w:sz="6" w:space="0" w:color="auto"/>
              <w:left w:val="single" w:sz="12" w:space="0" w:color="auto"/>
              <w:bottom w:val="single" w:sz="12" w:space="0" w:color="auto"/>
              <w:right w:val="single" w:sz="6" w:space="0" w:color="auto"/>
            </w:tcBorders>
            <w:vAlign w:val="center"/>
          </w:tcPr>
          <w:p w14:paraId="4C3531E6" w14:textId="77777777" w:rsidR="002B19B8" w:rsidRPr="00F350D6" w:rsidRDefault="00F350D6">
            <w:pPr>
              <w:adjustRightInd w:val="0"/>
              <w:snapToGrid w:val="0"/>
              <w:jc w:val="center"/>
              <w:rPr>
                <w:rFonts w:ascii="黑体" w:eastAsia="黑体" w:hAnsi="黑体"/>
                <w:sz w:val="24"/>
                <w:szCs w:val="24"/>
              </w:rPr>
            </w:pPr>
            <w:r w:rsidRPr="00F350D6">
              <w:rPr>
                <w:rFonts w:ascii="黑体" w:eastAsia="黑体" w:hAnsi="黑体" w:hint="eastAsia"/>
                <w:sz w:val="24"/>
                <w:szCs w:val="24"/>
              </w:rPr>
              <w:t>房屋用途</w:t>
            </w:r>
          </w:p>
        </w:tc>
        <w:tc>
          <w:tcPr>
            <w:tcW w:w="2783" w:type="dxa"/>
            <w:tcBorders>
              <w:top w:val="single" w:sz="6" w:space="0" w:color="auto"/>
              <w:left w:val="single" w:sz="6" w:space="0" w:color="auto"/>
              <w:bottom w:val="single" w:sz="12" w:space="0" w:color="auto"/>
              <w:right w:val="single" w:sz="6" w:space="0" w:color="auto"/>
            </w:tcBorders>
            <w:vAlign w:val="center"/>
          </w:tcPr>
          <w:p w14:paraId="2FC80FA2" w14:textId="0E887E95" w:rsidR="002B19B8" w:rsidRPr="00F350D6" w:rsidRDefault="00344873">
            <w:pPr>
              <w:adjustRightInd w:val="0"/>
              <w:snapToGrid w:val="0"/>
              <w:jc w:val="center"/>
              <w:rPr>
                <w:rFonts w:ascii="仿宋_GB2312" w:eastAsia="仿宋_GB2312"/>
                <w:sz w:val="24"/>
                <w:szCs w:val="24"/>
              </w:rPr>
            </w:pPr>
            <w:r>
              <w:rPr>
                <w:rFonts w:ascii="仿宋_GB2312" w:eastAsia="仿宋_GB2312" w:hint="eastAsia"/>
                <w:sz w:val="24"/>
                <w:szCs w:val="24"/>
              </w:rPr>
              <w:t>住宅</w:t>
            </w:r>
          </w:p>
        </w:tc>
        <w:tc>
          <w:tcPr>
            <w:tcW w:w="1177" w:type="dxa"/>
            <w:tcBorders>
              <w:top w:val="single" w:sz="6" w:space="0" w:color="auto"/>
              <w:left w:val="single" w:sz="6" w:space="0" w:color="auto"/>
              <w:bottom w:val="single" w:sz="12" w:space="0" w:color="auto"/>
              <w:right w:val="single" w:sz="6" w:space="0" w:color="auto"/>
            </w:tcBorders>
            <w:vAlign w:val="center"/>
          </w:tcPr>
          <w:p w14:paraId="290C93D8" w14:textId="77777777" w:rsidR="002B19B8" w:rsidRPr="00F350D6" w:rsidRDefault="00F350D6">
            <w:pPr>
              <w:adjustRightInd w:val="0"/>
              <w:snapToGrid w:val="0"/>
              <w:jc w:val="center"/>
              <w:rPr>
                <w:rFonts w:ascii="黑体" w:eastAsia="黑体" w:hAnsi="黑体"/>
                <w:sz w:val="24"/>
                <w:szCs w:val="24"/>
              </w:rPr>
            </w:pPr>
            <w:r w:rsidRPr="00F350D6">
              <w:rPr>
                <w:rFonts w:ascii="黑体" w:eastAsia="黑体" w:hAnsi="黑体" w:hint="eastAsia"/>
                <w:sz w:val="24"/>
                <w:szCs w:val="24"/>
              </w:rPr>
              <w:t>权属</w:t>
            </w:r>
          </w:p>
        </w:tc>
        <w:tc>
          <w:tcPr>
            <w:tcW w:w="3671" w:type="dxa"/>
            <w:tcBorders>
              <w:top w:val="single" w:sz="6" w:space="0" w:color="auto"/>
              <w:left w:val="single" w:sz="6" w:space="0" w:color="auto"/>
              <w:bottom w:val="single" w:sz="12" w:space="0" w:color="auto"/>
              <w:right w:val="single" w:sz="12" w:space="0" w:color="auto"/>
            </w:tcBorders>
            <w:vAlign w:val="center"/>
          </w:tcPr>
          <w:p w14:paraId="62907EB6" w14:textId="77777777" w:rsidR="002B19B8" w:rsidRPr="00F350D6" w:rsidRDefault="00F350D6">
            <w:pPr>
              <w:adjustRightInd w:val="0"/>
              <w:snapToGrid w:val="0"/>
              <w:jc w:val="center"/>
              <w:rPr>
                <w:rFonts w:ascii="仿宋_GB2312" w:eastAsia="仿宋_GB2312"/>
                <w:sz w:val="24"/>
                <w:szCs w:val="24"/>
              </w:rPr>
            </w:pPr>
            <w:proofErr w:type="gramStart"/>
            <w:r w:rsidRPr="00F350D6">
              <w:rPr>
                <w:rFonts w:ascii="仿宋_GB2312" w:eastAsia="仿宋_GB2312" w:hint="eastAsia"/>
                <w:sz w:val="24"/>
                <w:szCs w:val="24"/>
              </w:rPr>
              <w:t>颜</w:t>
            </w:r>
            <w:r w:rsidRPr="00F350D6">
              <w:rPr>
                <w:rFonts w:ascii="仿宋_GB2312" w:eastAsia="仿宋_GB2312"/>
                <w:sz w:val="24"/>
                <w:szCs w:val="24"/>
              </w:rPr>
              <w:t>大竣</w:t>
            </w:r>
            <w:proofErr w:type="gramEnd"/>
          </w:p>
        </w:tc>
      </w:tr>
    </w:tbl>
    <w:p w14:paraId="044A0677" w14:textId="77777777" w:rsidR="002B19B8" w:rsidRPr="00F350D6" w:rsidRDefault="00F350D6">
      <w:pPr>
        <w:snapToGrid w:val="0"/>
        <w:spacing w:line="520" w:lineRule="atLeast"/>
        <w:ind w:firstLine="539"/>
        <w:rPr>
          <w:rFonts w:ascii="仿宋_GB2312" w:eastAsia="仿宋_GB2312"/>
          <w:sz w:val="28"/>
        </w:rPr>
      </w:pPr>
      <w:r w:rsidRPr="00F350D6">
        <w:rPr>
          <w:rFonts w:ascii="黑体" w:eastAsia="黑体" w:hAnsi="黑体" w:hint="eastAsia"/>
          <w:sz w:val="28"/>
        </w:rPr>
        <w:t>价值时点</w:t>
      </w:r>
      <w:r w:rsidRPr="00F350D6">
        <w:rPr>
          <w:rFonts w:ascii="仿宋_GB2312" w:eastAsia="仿宋_GB2312" w:hint="eastAsia"/>
          <w:sz w:val="28"/>
        </w:rPr>
        <w:t>：根据委托设定为</w:t>
      </w:r>
      <w:r w:rsidRPr="00344873">
        <w:rPr>
          <w:rFonts w:ascii="仿宋_GB2312" w:eastAsia="仿宋_GB2312" w:hint="eastAsia"/>
          <w:sz w:val="28"/>
        </w:rPr>
        <w:t>2021年09月01日。</w:t>
      </w:r>
    </w:p>
    <w:p w14:paraId="26E6C7F1" w14:textId="77777777" w:rsidR="00F350D6" w:rsidRPr="00F350D6" w:rsidRDefault="00F350D6">
      <w:pPr>
        <w:snapToGrid w:val="0"/>
        <w:spacing w:line="520" w:lineRule="atLeast"/>
        <w:ind w:firstLine="539"/>
        <w:rPr>
          <w:rFonts w:ascii="仿宋_GB2312" w:eastAsia="仿宋_GB2312"/>
          <w:sz w:val="28"/>
        </w:rPr>
      </w:pPr>
      <w:r w:rsidRPr="00F350D6">
        <w:rPr>
          <w:rFonts w:ascii="黑体" w:eastAsia="黑体" w:hAnsi="黑体" w:hint="eastAsia"/>
          <w:sz w:val="28"/>
        </w:rPr>
        <w:t>价值类型</w:t>
      </w:r>
      <w:r w:rsidRPr="00F350D6">
        <w:rPr>
          <w:rFonts w:ascii="仿宋_GB2312" w:eastAsia="仿宋_GB2312" w:hint="eastAsia"/>
          <w:sz w:val="28"/>
        </w:rPr>
        <w:t>：价值类型为市场价值，指估价对象经适当营销后，由熟悉情况、谨慎行事且不受强迫的交易双方，以公平交易方式在价值时点自愿进行交易的金额。</w:t>
      </w:r>
    </w:p>
    <w:p w14:paraId="7E9131AD" w14:textId="77777777" w:rsidR="002B19B8" w:rsidRPr="00F350D6" w:rsidRDefault="00F350D6">
      <w:pPr>
        <w:snapToGrid w:val="0"/>
        <w:spacing w:line="520" w:lineRule="atLeast"/>
        <w:ind w:firstLine="539"/>
        <w:rPr>
          <w:rFonts w:ascii="仿宋_GB2312" w:eastAsia="仿宋_GB2312"/>
          <w:sz w:val="28"/>
        </w:rPr>
      </w:pPr>
      <w:r w:rsidRPr="00F350D6">
        <w:rPr>
          <w:rFonts w:ascii="黑体" w:eastAsia="黑体" w:hAnsi="黑体" w:hint="eastAsia"/>
          <w:sz w:val="28"/>
        </w:rPr>
        <w:t>估价方法</w:t>
      </w:r>
      <w:r w:rsidRPr="00F350D6">
        <w:rPr>
          <w:rFonts w:ascii="仿宋_GB2312" w:eastAsia="仿宋_GB2312" w:hint="eastAsia"/>
          <w:sz w:val="28"/>
        </w:rPr>
        <w:t>：比较法。</w:t>
      </w:r>
    </w:p>
    <w:p w14:paraId="232BC4D7" w14:textId="77777777" w:rsidR="00F350D6" w:rsidRPr="00F350D6" w:rsidRDefault="00F350D6" w:rsidP="00F350D6">
      <w:pPr>
        <w:snapToGrid w:val="0"/>
        <w:spacing w:line="520" w:lineRule="atLeast"/>
        <w:ind w:firstLine="539"/>
        <w:rPr>
          <w:rFonts w:ascii="仿宋_GB2312" w:eastAsia="仿宋_GB2312"/>
          <w:sz w:val="28"/>
        </w:rPr>
      </w:pPr>
      <w:r w:rsidRPr="00F350D6">
        <w:rPr>
          <w:rFonts w:ascii="黑体" w:eastAsia="黑体" w:hAnsi="黑体" w:hint="eastAsia"/>
          <w:sz w:val="28"/>
        </w:rPr>
        <w:t>估价结果</w:t>
      </w:r>
      <w:r w:rsidRPr="00F350D6">
        <w:rPr>
          <w:rFonts w:ascii="仿宋_GB2312" w:eastAsia="仿宋_GB2312" w:hint="eastAsia"/>
          <w:sz w:val="28"/>
        </w:rPr>
        <w:t>：估价对象于价值时点的市场价值为</w:t>
      </w:r>
      <w:r w:rsidRPr="00F350D6">
        <w:rPr>
          <w:rFonts w:ascii="仿宋_GB2312" w:eastAsia="仿宋_GB2312" w:hint="eastAsia"/>
          <w:sz w:val="28"/>
          <w:u w:val="single"/>
        </w:rPr>
        <w:t>¥</w:t>
      </w:r>
      <w:r w:rsidRPr="00F350D6">
        <w:rPr>
          <w:rFonts w:ascii="黑体" w:eastAsia="黑体" w:hint="eastAsia"/>
          <w:sz w:val="28"/>
          <w:u w:val="single"/>
        </w:rPr>
        <w:t>40,264</w:t>
      </w:r>
      <w:r w:rsidRPr="00F350D6">
        <w:rPr>
          <w:rFonts w:ascii="仿宋_GB2312" w:eastAsia="仿宋_GB2312" w:hint="eastAsia"/>
          <w:sz w:val="28"/>
        </w:rPr>
        <w:t>元，大写为人民币</w:t>
      </w:r>
      <w:proofErr w:type="gramStart"/>
      <w:r w:rsidRPr="00344873">
        <w:rPr>
          <w:rFonts w:ascii="仿宋_GB2312" w:eastAsia="仿宋_GB2312" w:hint="eastAsia"/>
          <w:b/>
          <w:bCs/>
          <w:sz w:val="28"/>
          <w:u w:val="single"/>
        </w:rPr>
        <w:t>肆万零贰佰陆拾肆</w:t>
      </w:r>
      <w:proofErr w:type="gramEnd"/>
      <w:r w:rsidRPr="00F350D6">
        <w:rPr>
          <w:rFonts w:ascii="仿宋_GB2312" w:eastAsia="仿宋_GB2312" w:hint="eastAsia"/>
          <w:sz w:val="28"/>
        </w:rPr>
        <w:t>元，具体价值详见《估价结果明细表》。</w:t>
      </w:r>
    </w:p>
    <w:p w14:paraId="612B43D8" w14:textId="77777777" w:rsidR="002B19B8" w:rsidRPr="00F350D6" w:rsidRDefault="00F350D6" w:rsidP="00F350D6">
      <w:pPr>
        <w:snapToGrid w:val="0"/>
        <w:spacing w:line="520" w:lineRule="atLeast"/>
        <w:ind w:firstLine="539"/>
        <w:rPr>
          <w:rFonts w:ascii="仿宋_GB2312" w:eastAsia="仿宋_GB2312"/>
          <w:sz w:val="28"/>
        </w:rPr>
      </w:pPr>
      <w:r w:rsidRPr="00F350D6">
        <w:rPr>
          <w:rFonts w:ascii="仿宋_GB2312" w:eastAsia="仿宋_GB2312" w:hint="eastAsia"/>
          <w:sz w:val="28"/>
        </w:rPr>
        <w:t xml:space="preserve"> 特别提示：详细过程及有关说明，请见后附的《估价结果报告》。 </w:t>
      </w:r>
    </w:p>
    <w:p w14:paraId="53D6AA35" w14:textId="77777777" w:rsidR="002B19B8" w:rsidRPr="00F350D6" w:rsidRDefault="00994766">
      <w:pPr>
        <w:spacing w:afterLines="50" w:after="156"/>
        <w:jc w:val="center"/>
        <w:rPr>
          <w:rFonts w:ascii="隶书" w:eastAsia="隶书"/>
          <w:sz w:val="44"/>
          <w:szCs w:val="44"/>
        </w:rPr>
        <w:sectPr w:rsidR="002B19B8" w:rsidRPr="00F350D6">
          <w:headerReference w:type="default" r:id="rId9"/>
          <w:footerReference w:type="default" r:id="rId10"/>
          <w:pgSz w:w="11906" w:h="16838"/>
          <w:pgMar w:top="1440" w:right="1418" w:bottom="1440" w:left="1418" w:header="720" w:footer="340" w:gutter="0"/>
          <w:cols w:space="720"/>
          <w:docGrid w:type="lines" w:linePitch="312"/>
        </w:sectPr>
      </w:pPr>
    </w:p>
    <w:p w14:paraId="6D4C8CF1" w14:textId="77777777" w:rsidR="002B19B8" w:rsidRPr="00F350D6" w:rsidRDefault="00F350D6">
      <w:pPr>
        <w:spacing w:afterLines="50" w:after="156"/>
        <w:jc w:val="center"/>
        <w:rPr>
          <w:rFonts w:ascii="隶书" w:eastAsia="隶书"/>
          <w:sz w:val="44"/>
          <w:szCs w:val="44"/>
        </w:rPr>
      </w:pPr>
      <w:r w:rsidRPr="00F350D6">
        <w:rPr>
          <w:rFonts w:ascii="隶书" w:eastAsia="隶书" w:hint="eastAsia"/>
          <w:sz w:val="44"/>
          <w:szCs w:val="44"/>
        </w:rPr>
        <w:lastRenderedPageBreak/>
        <w:t>房地产评估结果明细表</w:t>
      </w:r>
    </w:p>
    <w:p w14:paraId="2CC7E3A7" w14:textId="77777777" w:rsidR="002B19B8" w:rsidRPr="00F350D6" w:rsidRDefault="00F350D6">
      <w:pPr>
        <w:spacing w:line="360" w:lineRule="auto"/>
        <w:rPr>
          <w:rFonts w:ascii="仿宋_GB2312" w:eastAsia="仿宋_GB2312"/>
          <w:sz w:val="24"/>
          <w:szCs w:val="24"/>
        </w:rPr>
      </w:pPr>
      <w:r w:rsidRPr="00F350D6">
        <w:rPr>
          <w:rFonts w:ascii="仿宋_GB2312" w:eastAsia="仿宋_GB2312" w:hint="eastAsia"/>
          <w:sz w:val="24"/>
          <w:szCs w:val="24"/>
        </w:rPr>
        <w:t>委托人：中山市第二人民法院                     价值时点：2021年09月01日                       金额单位：人民币元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15"/>
        <w:gridCol w:w="4770"/>
        <w:gridCol w:w="1667"/>
        <w:gridCol w:w="2165"/>
        <w:gridCol w:w="1972"/>
        <w:gridCol w:w="2199"/>
      </w:tblGrid>
      <w:tr w:rsidR="00F350D6" w:rsidRPr="00F350D6" w14:paraId="06D9F4EE" w14:textId="77777777" w:rsidTr="00C65C1B">
        <w:trPr>
          <w:trHeight w:val="367"/>
        </w:trPr>
        <w:tc>
          <w:tcPr>
            <w:tcW w:w="434" w:type="pct"/>
            <w:shd w:val="clear" w:color="auto" w:fill="auto"/>
            <w:tcMar>
              <w:top w:w="13" w:type="dxa"/>
              <w:left w:w="13" w:type="dxa"/>
              <w:bottom w:w="0" w:type="dxa"/>
              <w:right w:w="13" w:type="dxa"/>
            </w:tcMar>
            <w:vAlign w:val="center"/>
          </w:tcPr>
          <w:p w14:paraId="0B7538F1" w14:textId="77777777" w:rsidR="00F350D6" w:rsidRPr="00F350D6" w:rsidRDefault="00F350D6" w:rsidP="00C65C1B">
            <w:pPr>
              <w:jc w:val="center"/>
              <w:rPr>
                <w:rFonts w:ascii="黑体" w:eastAsia="黑体" w:hAnsi="黑体" w:cs="宋体"/>
                <w:bCs/>
                <w:szCs w:val="21"/>
              </w:rPr>
            </w:pPr>
            <w:bookmarkStart w:id="0" w:name="_Hlk79399039"/>
            <w:r w:rsidRPr="00F350D6">
              <w:rPr>
                <w:rFonts w:ascii="黑体" w:eastAsia="黑体" w:hAnsi="黑体" w:hint="eastAsia"/>
                <w:bCs/>
                <w:szCs w:val="21"/>
              </w:rPr>
              <w:t>编号</w:t>
            </w:r>
          </w:p>
        </w:tc>
        <w:tc>
          <w:tcPr>
            <w:tcW w:w="1705" w:type="pct"/>
            <w:shd w:val="clear" w:color="auto" w:fill="auto"/>
            <w:tcMar>
              <w:top w:w="13" w:type="dxa"/>
              <w:left w:w="13" w:type="dxa"/>
              <w:bottom w:w="0" w:type="dxa"/>
              <w:right w:w="13" w:type="dxa"/>
            </w:tcMar>
            <w:vAlign w:val="center"/>
          </w:tcPr>
          <w:p w14:paraId="2B161CAA" w14:textId="77777777" w:rsidR="00F350D6" w:rsidRPr="00F350D6" w:rsidRDefault="00F350D6" w:rsidP="00C65C1B">
            <w:pPr>
              <w:jc w:val="center"/>
              <w:rPr>
                <w:rFonts w:ascii="黑体" w:eastAsia="黑体" w:hAnsi="黑体" w:cs="宋体"/>
                <w:bCs/>
                <w:szCs w:val="21"/>
              </w:rPr>
            </w:pPr>
            <w:r w:rsidRPr="00F350D6">
              <w:rPr>
                <w:rFonts w:ascii="黑体" w:eastAsia="黑体" w:hAnsi="黑体" w:hint="eastAsia"/>
                <w:bCs/>
                <w:szCs w:val="21"/>
              </w:rPr>
              <w:t>估价对象</w:t>
            </w:r>
          </w:p>
        </w:tc>
        <w:tc>
          <w:tcPr>
            <w:tcW w:w="596" w:type="pct"/>
            <w:vAlign w:val="center"/>
          </w:tcPr>
          <w:p w14:paraId="0A56788F" w14:textId="77777777" w:rsidR="00F350D6" w:rsidRPr="00F350D6" w:rsidRDefault="00F350D6" w:rsidP="00C65C1B">
            <w:pPr>
              <w:jc w:val="center"/>
              <w:rPr>
                <w:rFonts w:ascii="黑体" w:eastAsia="黑体" w:hAnsi="黑体"/>
                <w:bCs/>
                <w:szCs w:val="21"/>
              </w:rPr>
            </w:pPr>
            <w:r w:rsidRPr="00F350D6">
              <w:rPr>
                <w:rFonts w:ascii="黑体" w:eastAsia="黑体" w:hAnsi="黑体" w:hint="eastAsia"/>
                <w:bCs/>
                <w:szCs w:val="21"/>
              </w:rPr>
              <w:t>房屋用途</w:t>
            </w:r>
          </w:p>
        </w:tc>
        <w:tc>
          <w:tcPr>
            <w:tcW w:w="774" w:type="pct"/>
            <w:shd w:val="clear" w:color="auto" w:fill="auto"/>
            <w:tcMar>
              <w:top w:w="13" w:type="dxa"/>
              <w:left w:w="13" w:type="dxa"/>
              <w:bottom w:w="0" w:type="dxa"/>
              <w:right w:w="13" w:type="dxa"/>
            </w:tcMar>
            <w:vAlign w:val="center"/>
          </w:tcPr>
          <w:p w14:paraId="325BAE69" w14:textId="77777777" w:rsidR="00F350D6" w:rsidRPr="00F350D6" w:rsidRDefault="00F350D6" w:rsidP="00F350D6">
            <w:pPr>
              <w:jc w:val="center"/>
              <w:rPr>
                <w:rFonts w:ascii="黑体" w:eastAsia="黑体" w:hAnsi="黑体" w:cs="宋体"/>
                <w:bCs/>
                <w:szCs w:val="21"/>
              </w:rPr>
            </w:pPr>
            <w:r w:rsidRPr="00F350D6">
              <w:rPr>
                <w:rFonts w:ascii="黑体" w:eastAsia="黑体" w:hAnsi="黑体" w:hint="eastAsia"/>
                <w:bCs/>
                <w:szCs w:val="21"/>
              </w:rPr>
              <w:t>建筑面积（m</w:t>
            </w:r>
            <w:r w:rsidRPr="00F350D6">
              <w:rPr>
                <w:rFonts w:ascii="黑体" w:eastAsia="黑体" w:hAnsi="黑体" w:hint="eastAsia"/>
                <w:bCs/>
                <w:szCs w:val="21"/>
                <w:vertAlign w:val="superscript"/>
              </w:rPr>
              <w:t>2</w:t>
            </w:r>
            <w:r w:rsidRPr="00F350D6">
              <w:rPr>
                <w:rFonts w:ascii="黑体" w:eastAsia="黑体" w:hAnsi="黑体" w:hint="eastAsia"/>
                <w:bCs/>
                <w:szCs w:val="21"/>
              </w:rPr>
              <w:t>）</w:t>
            </w:r>
          </w:p>
        </w:tc>
        <w:tc>
          <w:tcPr>
            <w:tcW w:w="705" w:type="pct"/>
            <w:shd w:val="clear" w:color="auto" w:fill="auto"/>
            <w:tcMar>
              <w:top w:w="13" w:type="dxa"/>
              <w:left w:w="13" w:type="dxa"/>
              <w:bottom w:w="0" w:type="dxa"/>
              <w:right w:w="13" w:type="dxa"/>
            </w:tcMar>
            <w:vAlign w:val="center"/>
          </w:tcPr>
          <w:p w14:paraId="023ECF49" w14:textId="77777777" w:rsidR="00F350D6" w:rsidRPr="00F350D6" w:rsidRDefault="00F350D6" w:rsidP="00C65C1B">
            <w:pPr>
              <w:jc w:val="center"/>
              <w:rPr>
                <w:rFonts w:ascii="黑体" w:eastAsia="黑体" w:hAnsi="黑体" w:cs="宋体"/>
                <w:bCs/>
                <w:szCs w:val="21"/>
              </w:rPr>
            </w:pPr>
            <w:r w:rsidRPr="00F350D6">
              <w:rPr>
                <w:rFonts w:ascii="黑体" w:eastAsia="黑体" w:hAnsi="黑体" w:hint="eastAsia"/>
                <w:bCs/>
                <w:szCs w:val="21"/>
              </w:rPr>
              <w:t>评估单价（元/m</w:t>
            </w:r>
            <w:r w:rsidRPr="00F350D6">
              <w:rPr>
                <w:rFonts w:ascii="黑体" w:eastAsia="黑体" w:hAnsi="黑体" w:hint="eastAsia"/>
                <w:bCs/>
                <w:szCs w:val="21"/>
                <w:vertAlign w:val="superscript"/>
              </w:rPr>
              <w:t>2</w:t>
            </w:r>
            <w:r w:rsidRPr="00F350D6">
              <w:rPr>
                <w:rFonts w:ascii="黑体" w:eastAsia="黑体" w:hAnsi="黑体" w:hint="eastAsia"/>
                <w:bCs/>
                <w:szCs w:val="21"/>
              </w:rPr>
              <w:t>）</w:t>
            </w:r>
          </w:p>
        </w:tc>
        <w:tc>
          <w:tcPr>
            <w:tcW w:w="786" w:type="pct"/>
            <w:shd w:val="clear" w:color="auto" w:fill="auto"/>
            <w:tcMar>
              <w:top w:w="13" w:type="dxa"/>
              <w:left w:w="13" w:type="dxa"/>
              <w:bottom w:w="0" w:type="dxa"/>
              <w:right w:w="13" w:type="dxa"/>
            </w:tcMar>
            <w:vAlign w:val="center"/>
          </w:tcPr>
          <w:p w14:paraId="3EA2CE87" w14:textId="77777777" w:rsidR="00F350D6" w:rsidRPr="00F350D6" w:rsidRDefault="00F350D6" w:rsidP="00C65C1B">
            <w:pPr>
              <w:jc w:val="center"/>
              <w:rPr>
                <w:rFonts w:ascii="黑体" w:eastAsia="黑体" w:hAnsi="黑体" w:cs="宋体"/>
                <w:bCs/>
                <w:szCs w:val="21"/>
              </w:rPr>
            </w:pPr>
            <w:r w:rsidRPr="00F350D6">
              <w:rPr>
                <w:rFonts w:ascii="黑体" w:eastAsia="黑体" w:hAnsi="黑体" w:hint="eastAsia"/>
                <w:bCs/>
                <w:szCs w:val="21"/>
              </w:rPr>
              <w:t>评估总价（元）</w:t>
            </w:r>
          </w:p>
        </w:tc>
      </w:tr>
      <w:tr w:rsidR="00F350D6" w:rsidRPr="00F350D6" w14:paraId="40F12213" w14:textId="77777777" w:rsidTr="00C65C1B">
        <w:trPr>
          <w:trHeight w:val="585"/>
        </w:trPr>
        <w:tc>
          <w:tcPr>
            <w:tcW w:w="434" w:type="pct"/>
            <w:shd w:val="clear" w:color="auto" w:fill="auto"/>
            <w:tcMar>
              <w:top w:w="13" w:type="dxa"/>
              <w:left w:w="13" w:type="dxa"/>
              <w:bottom w:w="0" w:type="dxa"/>
              <w:right w:w="13" w:type="dxa"/>
            </w:tcMar>
            <w:vAlign w:val="center"/>
          </w:tcPr>
          <w:p w14:paraId="7295F772" w14:textId="77777777" w:rsidR="00F350D6" w:rsidRPr="00F350D6" w:rsidRDefault="00F350D6" w:rsidP="00C65C1B">
            <w:pPr>
              <w:jc w:val="center"/>
              <w:rPr>
                <w:rFonts w:ascii="仿宋_GB2312" w:eastAsia="仿宋_GB2312" w:hAnsi="宋体" w:cs="宋体"/>
                <w:szCs w:val="21"/>
              </w:rPr>
            </w:pPr>
            <w:r w:rsidRPr="00F350D6">
              <w:rPr>
                <w:rFonts w:ascii="仿宋_GB2312" w:eastAsia="仿宋_GB2312" w:hint="eastAsia"/>
                <w:szCs w:val="21"/>
              </w:rPr>
              <w:t>1</w:t>
            </w:r>
          </w:p>
        </w:tc>
        <w:tc>
          <w:tcPr>
            <w:tcW w:w="1705" w:type="pct"/>
            <w:shd w:val="clear" w:color="auto" w:fill="auto"/>
            <w:tcMar>
              <w:top w:w="13" w:type="dxa"/>
              <w:left w:w="13" w:type="dxa"/>
              <w:bottom w:w="0" w:type="dxa"/>
              <w:right w:w="13" w:type="dxa"/>
            </w:tcMar>
            <w:vAlign w:val="center"/>
          </w:tcPr>
          <w:p w14:paraId="7E42B7F6" w14:textId="77777777" w:rsidR="00F350D6" w:rsidRPr="00F350D6" w:rsidRDefault="00F350D6" w:rsidP="00C65C1B">
            <w:pPr>
              <w:jc w:val="center"/>
              <w:rPr>
                <w:rFonts w:ascii="仿宋_GB2312" w:eastAsia="仿宋_GB2312" w:hAnsi="宋体" w:cs="宋体"/>
                <w:szCs w:val="21"/>
              </w:rPr>
            </w:pPr>
            <w:r w:rsidRPr="00F350D6">
              <w:rPr>
                <w:rFonts w:ascii="仿宋_GB2312" w:eastAsia="仿宋_GB2312"/>
                <w:sz w:val="24"/>
                <w:szCs w:val="24"/>
              </w:rPr>
              <w:t>中山市东区华夏街13号首层31号车房</w:t>
            </w:r>
          </w:p>
        </w:tc>
        <w:tc>
          <w:tcPr>
            <w:tcW w:w="596" w:type="pct"/>
            <w:vAlign w:val="center"/>
          </w:tcPr>
          <w:p w14:paraId="609859C4" w14:textId="2FA85BEF" w:rsidR="00F350D6" w:rsidRPr="00F350D6" w:rsidRDefault="00344873" w:rsidP="00C65C1B">
            <w:pPr>
              <w:jc w:val="center"/>
              <w:rPr>
                <w:rFonts w:ascii="仿宋_GB2312" w:eastAsia="仿宋_GB2312"/>
                <w:szCs w:val="21"/>
              </w:rPr>
            </w:pPr>
            <w:r>
              <w:rPr>
                <w:rFonts w:ascii="仿宋_GB2312" w:eastAsia="仿宋_GB2312" w:hint="eastAsia"/>
                <w:szCs w:val="21"/>
              </w:rPr>
              <w:t>住宅</w:t>
            </w:r>
          </w:p>
        </w:tc>
        <w:tc>
          <w:tcPr>
            <w:tcW w:w="774" w:type="pct"/>
            <w:shd w:val="clear" w:color="auto" w:fill="auto"/>
            <w:tcMar>
              <w:top w:w="13" w:type="dxa"/>
              <w:left w:w="13" w:type="dxa"/>
              <w:bottom w:w="0" w:type="dxa"/>
              <w:right w:w="13" w:type="dxa"/>
            </w:tcMar>
            <w:vAlign w:val="center"/>
          </w:tcPr>
          <w:p w14:paraId="4FB8A8B7" w14:textId="77777777" w:rsidR="00F350D6" w:rsidRPr="00F350D6" w:rsidRDefault="00F350D6" w:rsidP="00C65C1B">
            <w:pPr>
              <w:jc w:val="center"/>
              <w:rPr>
                <w:rFonts w:ascii="仿宋_GB2312" w:eastAsia="仿宋_GB2312"/>
                <w:szCs w:val="21"/>
              </w:rPr>
            </w:pPr>
            <w:r w:rsidRPr="00F350D6">
              <w:rPr>
                <w:rFonts w:ascii="仿宋_GB2312" w:eastAsia="仿宋_GB2312" w:hint="eastAsia"/>
                <w:szCs w:val="21"/>
              </w:rPr>
              <w:t>7.19</w:t>
            </w:r>
          </w:p>
        </w:tc>
        <w:tc>
          <w:tcPr>
            <w:tcW w:w="705" w:type="pct"/>
            <w:shd w:val="clear" w:color="auto" w:fill="auto"/>
            <w:tcMar>
              <w:top w:w="13" w:type="dxa"/>
              <w:left w:w="13" w:type="dxa"/>
              <w:bottom w:w="0" w:type="dxa"/>
              <w:right w:w="13" w:type="dxa"/>
            </w:tcMar>
            <w:vAlign w:val="center"/>
          </w:tcPr>
          <w:p w14:paraId="7A2D5FA0" w14:textId="77777777" w:rsidR="00F350D6" w:rsidRPr="00F350D6" w:rsidRDefault="00F350D6" w:rsidP="00C65C1B">
            <w:pPr>
              <w:jc w:val="center"/>
              <w:rPr>
                <w:rFonts w:ascii="仿宋_GB2312" w:eastAsia="仿宋_GB2312"/>
                <w:szCs w:val="21"/>
              </w:rPr>
            </w:pPr>
            <w:r w:rsidRPr="00F350D6">
              <w:rPr>
                <w:rFonts w:ascii="仿宋_GB2312" w:eastAsia="仿宋_GB2312" w:hint="eastAsia"/>
                <w:szCs w:val="21"/>
              </w:rPr>
              <w:t>5600</w:t>
            </w:r>
          </w:p>
        </w:tc>
        <w:tc>
          <w:tcPr>
            <w:tcW w:w="786" w:type="pct"/>
            <w:shd w:val="clear" w:color="auto" w:fill="auto"/>
            <w:tcMar>
              <w:top w:w="13" w:type="dxa"/>
              <w:left w:w="13" w:type="dxa"/>
              <w:bottom w:w="0" w:type="dxa"/>
              <w:right w:w="13" w:type="dxa"/>
            </w:tcMar>
            <w:vAlign w:val="center"/>
          </w:tcPr>
          <w:p w14:paraId="39BA7396" w14:textId="77777777" w:rsidR="00F350D6" w:rsidRPr="00F350D6" w:rsidRDefault="00F350D6" w:rsidP="00C65C1B">
            <w:pPr>
              <w:jc w:val="center"/>
              <w:rPr>
                <w:rFonts w:ascii="仿宋_GB2312" w:eastAsia="仿宋_GB2312"/>
                <w:szCs w:val="21"/>
              </w:rPr>
            </w:pPr>
            <w:r w:rsidRPr="00F350D6">
              <w:rPr>
                <w:rFonts w:ascii="仿宋_GB2312" w:eastAsia="仿宋_GB2312"/>
                <w:szCs w:val="21"/>
              </w:rPr>
              <w:t>40,264</w:t>
            </w:r>
          </w:p>
        </w:tc>
      </w:tr>
      <w:tr w:rsidR="00F350D6" w:rsidRPr="00F350D6" w14:paraId="2154A1A7" w14:textId="77777777" w:rsidTr="00F350D6">
        <w:trPr>
          <w:trHeight w:val="312"/>
        </w:trPr>
        <w:tc>
          <w:tcPr>
            <w:tcW w:w="2139" w:type="pct"/>
            <w:gridSpan w:val="2"/>
            <w:shd w:val="clear" w:color="auto" w:fill="auto"/>
            <w:tcMar>
              <w:top w:w="13" w:type="dxa"/>
              <w:left w:w="13" w:type="dxa"/>
              <w:bottom w:w="0" w:type="dxa"/>
              <w:right w:w="13" w:type="dxa"/>
            </w:tcMar>
            <w:vAlign w:val="center"/>
          </w:tcPr>
          <w:p w14:paraId="7DB511E8" w14:textId="77777777" w:rsidR="00F350D6" w:rsidRPr="00F350D6" w:rsidRDefault="00F350D6" w:rsidP="00C65C1B">
            <w:pPr>
              <w:jc w:val="center"/>
              <w:rPr>
                <w:rFonts w:ascii="仿宋_GB2312" w:eastAsia="仿宋_GB2312" w:hAnsi="宋体" w:cs="宋体"/>
                <w:szCs w:val="21"/>
              </w:rPr>
            </w:pPr>
            <w:r w:rsidRPr="00F350D6">
              <w:rPr>
                <w:rFonts w:ascii="仿宋_GB2312" w:eastAsia="仿宋_GB2312" w:hint="eastAsia"/>
                <w:szCs w:val="21"/>
              </w:rPr>
              <w:t>合    计</w:t>
            </w:r>
          </w:p>
        </w:tc>
        <w:tc>
          <w:tcPr>
            <w:tcW w:w="596" w:type="pct"/>
            <w:vAlign w:val="center"/>
          </w:tcPr>
          <w:p w14:paraId="267CFDC6" w14:textId="77777777" w:rsidR="00F350D6" w:rsidRPr="00F350D6" w:rsidRDefault="00F350D6" w:rsidP="00C65C1B">
            <w:pPr>
              <w:jc w:val="center"/>
              <w:rPr>
                <w:rFonts w:ascii="仿宋_GB2312" w:eastAsia="仿宋_GB2312"/>
                <w:szCs w:val="21"/>
              </w:rPr>
            </w:pPr>
            <w:r w:rsidRPr="00F350D6">
              <w:rPr>
                <w:rFonts w:ascii="仿宋_GB2312" w:eastAsia="仿宋_GB2312" w:hint="eastAsia"/>
                <w:szCs w:val="21"/>
              </w:rPr>
              <w:t>-</w:t>
            </w:r>
            <w:r w:rsidRPr="00F350D6">
              <w:rPr>
                <w:rFonts w:ascii="仿宋_GB2312" w:eastAsia="仿宋_GB2312"/>
                <w:szCs w:val="21"/>
              </w:rPr>
              <w:t>-</w:t>
            </w:r>
          </w:p>
        </w:tc>
        <w:tc>
          <w:tcPr>
            <w:tcW w:w="774" w:type="pct"/>
            <w:shd w:val="clear" w:color="auto" w:fill="auto"/>
            <w:tcMar>
              <w:top w:w="13" w:type="dxa"/>
              <w:left w:w="13" w:type="dxa"/>
              <w:bottom w:w="0" w:type="dxa"/>
              <w:right w:w="13" w:type="dxa"/>
            </w:tcMar>
            <w:vAlign w:val="center"/>
          </w:tcPr>
          <w:p w14:paraId="24205E96" w14:textId="77777777" w:rsidR="00F350D6" w:rsidRPr="00F350D6" w:rsidRDefault="00F350D6" w:rsidP="00C65C1B">
            <w:pPr>
              <w:jc w:val="center"/>
              <w:rPr>
                <w:rFonts w:ascii="仿宋_GB2312" w:eastAsia="仿宋_GB2312"/>
                <w:szCs w:val="21"/>
              </w:rPr>
            </w:pPr>
            <w:r w:rsidRPr="00F350D6">
              <w:rPr>
                <w:rFonts w:ascii="仿宋_GB2312" w:eastAsia="仿宋_GB2312" w:hint="eastAsia"/>
                <w:szCs w:val="21"/>
              </w:rPr>
              <w:t>7.19</w:t>
            </w:r>
          </w:p>
        </w:tc>
        <w:tc>
          <w:tcPr>
            <w:tcW w:w="705" w:type="pct"/>
            <w:shd w:val="clear" w:color="auto" w:fill="auto"/>
            <w:tcMar>
              <w:top w:w="13" w:type="dxa"/>
              <w:left w:w="13" w:type="dxa"/>
              <w:bottom w:w="0" w:type="dxa"/>
              <w:right w:w="13" w:type="dxa"/>
            </w:tcMar>
            <w:vAlign w:val="center"/>
          </w:tcPr>
          <w:p w14:paraId="08D9692D" w14:textId="77777777" w:rsidR="00F350D6" w:rsidRPr="00F350D6" w:rsidRDefault="00F350D6" w:rsidP="00C65C1B">
            <w:pPr>
              <w:jc w:val="center"/>
              <w:rPr>
                <w:rFonts w:ascii="仿宋_GB2312" w:eastAsia="仿宋_GB2312"/>
                <w:szCs w:val="21"/>
              </w:rPr>
            </w:pPr>
            <w:r w:rsidRPr="00F350D6">
              <w:rPr>
                <w:rFonts w:ascii="仿宋_GB2312" w:eastAsia="仿宋_GB2312" w:hint="eastAsia"/>
                <w:szCs w:val="21"/>
              </w:rPr>
              <w:t>--</w:t>
            </w:r>
          </w:p>
        </w:tc>
        <w:tc>
          <w:tcPr>
            <w:tcW w:w="786" w:type="pct"/>
            <w:shd w:val="clear" w:color="auto" w:fill="auto"/>
            <w:tcMar>
              <w:top w:w="13" w:type="dxa"/>
              <w:left w:w="13" w:type="dxa"/>
              <w:bottom w:w="0" w:type="dxa"/>
              <w:right w:w="13" w:type="dxa"/>
            </w:tcMar>
            <w:vAlign w:val="center"/>
          </w:tcPr>
          <w:p w14:paraId="17A49E2B" w14:textId="77777777" w:rsidR="00F350D6" w:rsidRPr="00F350D6" w:rsidRDefault="00F350D6" w:rsidP="00C65C1B">
            <w:pPr>
              <w:jc w:val="center"/>
              <w:rPr>
                <w:rFonts w:ascii="仿宋_GB2312" w:eastAsia="仿宋_GB2312"/>
                <w:szCs w:val="21"/>
              </w:rPr>
            </w:pPr>
            <w:r w:rsidRPr="00F350D6">
              <w:rPr>
                <w:rFonts w:ascii="仿宋_GB2312" w:eastAsia="仿宋_GB2312"/>
                <w:szCs w:val="21"/>
              </w:rPr>
              <w:t>40,264</w:t>
            </w:r>
          </w:p>
        </w:tc>
      </w:tr>
    </w:tbl>
    <w:bookmarkEnd w:id="0"/>
    <w:p w14:paraId="46CA48D4" w14:textId="77777777" w:rsidR="002B19B8" w:rsidRPr="00F350D6" w:rsidRDefault="00F350D6">
      <w:pPr>
        <w:snapToGrid w:val="0"/>
        <w:ind w:firstLine="540"/>
        <w:rPr>
          <w:rFonts w:ascii="仿宋_GB2312" w:eastAsia="仿宋_GB2312"/>
          <w:sz w:val="28"/>
        </w:rPr>
      </w:pPr>
      <w:r w:rsidRPr="00F350D6">
        <w:rPr>
          <w:rFonts w:ascii="黑体" w:eastAsia="黑体" w:hAnsi="黑体" w:hint="eastAsia"/>
          <w:sz w:val="28"/>
        </w:rPr>
        <w:t>特别提示</w:t>
      </w:r>
      <w:r w:rsidRPr="00F350D6">
        <w:rPr>
          <w:rFonts w:ascii="仿宋_GB2312" w:eastAsia="仿宋_GB2312" w:hint="eastAsia"/>
          <w:sz w:val="28"/>
        </w:rPr>
        <w:t>：详细过程及有关说明，请见后附的《估价结果报告》。</w:t>
      </w:r>
    </w:p>
    <w:p w14:paraId="5958B997" w14:textId="77777777" w:rsidR="002B19B8" w:rsidRPr="00F350D6" w:rsidRDefault="00F350D6">
      <w:pPr>
        <w:snapToGrid w:val="0"/>
        <w:ind w:firstLine="1260"/>
        <w:outlineLvl w:val="0"/>
        <w:rPr>
          <w:rFonts w:ascii="黑体" w:eastAsia="黑体"/>
          <w:sz w:val="28"/>
        </w:rPr>
      </w:pPr>
      <w:r w:rsidRPr="00F350D6">
        <w:rPr>
          <w:rFonts w:ascii="黑体" w:eastAsia="黑体" w:hint="eastAsia"/>
          <w:sz w:val="28"/>
        </w:rPr>
        <w:t>法定代表人：</w:t>
      </w:r>
    </w:p>
    <w:p w14:paraId="3BD4C81F" w14:textId="77777777" w:rsidR="002B19B8" w:rsidRPr="00F350D6" w:rsidRDefault="00994766">
      <w:pPr>
        <w:snapToGrid w:val="0"/>
        <w:ind w:firstLine="1260"/>
        <w:outlineLvl w:val="0"/>
        <w:rPr>
          <w:rFonts w:ascii="黑体" w:eastAsia="黑体"/>
          <w:sz w:val="28"/>
        </w:rPr>
      </w:pPr>
    </w:p>
    <w:p w14:paraId="6D0E272C" w14:textId="77777777" w:rsidR="002B19B8" w:rsidRPr="00F350D6" w:rsidRDefault="00994766">
      <w:pPr>
        <w:snapToGrid w:val="0"/>
        <w:ind w:firstLine="1260"/>
        <w:outlineLvl w:val="0"/>
        <w:rPr>
          <w:rFonts w:ascii="黑体" w:eastAsia="黑体"/>
          <w:sz w:val="28"/>
        </w:rPr>
      </w:pPr>
    </w:p>
    <w:p w14:paraId="5301C1FD" w14:textId="77777777" w:rsidR="002B19B8" w:rsidRPr="00F350D6" w:rsidRDefault="00994766">
      <w:pPr>
        <w:snapToGrid w:val="0"/>
        <w:ind w:firstLine="540"/>
        <w:jc w:val="right"/>
        <w:outlineLvl w:val="0"/>
        <w:rPr>
          <w:rFonts w:ascii="黑体" w:eastAsia="黑体"/>
          <w:sz w:val="28"/>
        </w:rPr>
      </w:pPr>
    </w:p>
    <w:p w14:paraId="057BDC42" w14:textId="77777777" w:rsidR="002B19B8" w:rsidRPr="00F350D6" w:rsidRDefault="00F350D6">
      <w:pPr>
        <w:snapToGrid w:val="0"/>
        <w:ind w:firstLine="540"/>
        <w:jc w:val="right"/>
        <w:outlineLvl w:val="0"/>
        <w:rPr>
          <w:rFonts w:ascii="黑体" w:eastAsia="黑体"/>
          <w:sz w:val="28"/>
        </w:rPr>
      </w:pPr>
      <w:r w:rsidRPr="00F350D6">
        <w:rPr>
          <w:rFonts w:ascii="黑体" w:eastAsia="黑体" w:hint="eastAsia"/>
          <w:sz w:val="28"/>
        </w:rPr>
        <w:t>广东公评房地产与土地估价有限公司</w:t>
      </w:r>
    </w:p>
    <w:p w14:paraId="7BBD7F2E" w14:textId="77777777" w:rsidR="002B19B8" w:rsidRPr="00F350D6" w:rsidRDefault="00F350D6">
      <w:pPr>
        <w:snapToGrid w:val="0"/>
        <w:spacing w:line="500" w:lineRule="atLeast"/>
        <w:ind w:right="1466" w:firstLine="540"/>
        <w:jc w:val="center"/>
        <w:outlineLvl w:val="0"/>
        <w:rPr>
          <w:rFonts w:ascii="黑体" w:eastAsia="黑体"/>
          <w:sz w:val="28"/>
        </w:rPr>
      </w:pPr>
      <w:r w:rsidRPr="00F350D6">
        <w:rPr>
          <w:rFonts w:ascii="黑体" w:eastAsia="黑体"/>
          <w:sz w:val="28"/>
        </w:rPr>
        <w:t xml:space="preserve">                                                                  </w:t>
      </w:r>
      <w:r w:rsidRPr="00F350D6">
        <w:rPr>
          <w:rFonts w:ascii="黑体" w:eastAsia="黑体" w:hint="eastAsia"/>
          <w:sz w:val="28"/>
        </w:rPr>
        <w:t xml:space="preserve"> 2021年09月16日</w:t>
      </w:r>
    </w:p>
    <w:p w14:paraId="2FC4F22F" w14:textId="77777777" w:rsidR="002B19B8" w:rsidRPr="00F350D6" w:rsidRDefault="00994766">
      <w:pPr>
        <w:snapToGrid w:val="0"/>
        <w:spacing w:line="500" w:lineRule="atLeast"/>
        <w:ind w:right="1466" w:firstLine="540"/>
        <w:jc w:val="center"/>
        <w:outlineLvl w:val="0"/>
        <w:rPr>
          <w:rFonts w:ascii="黑体" w:eastAsia="黑体"/>
          <w:sz w:val="28"/>
        </w:rPr>
      </w:pPr>
    </w:p>
    <w:p w14:paraId="318BD343" w14:textId="77777777" w:rsidR="002B19B8" w:rsidRPr="00F350D6" w:rsidRDefault="00994766">
      <w:pPr>
        <w:snapToGrid w:val="0"/>
        <w:spacing w:line="500" w:lineRule="atLeast"/>
        <w:ind w:right="1466" w:firstLine="540"/>
        <w:jc w:val="center"/>
        <w:outlineLvl w:val="0"/>
        <w:rPr>
          <w:rFonts w:ascii="黑体" w:eastAsia="黑体"/>
          <w:sz w:val="28"/>
        </w:rPr>
        <w:sectPr w:rsidR="002B19B8" w:rsidRPr="00F350D6">
          <w:pgSz w:w="16838" w:h="11906" w:orient="landscape"/>
          <w:pgMar w:top="1418" w:right="1440" w:bottom="1418" w:left="1440" w:header="720" w:footer="340" w:gutter="0"/>
          <w:cols w:space="720"/>
          <w:docGrid w:type="lines" w:linePitch="312"/>
        </w:sectPr>
      </w:pPr>
    </w:p>
    <w:p w14:paraId="5C34712D" w14:textId="77777777" w:rsidR="002B19B8" w:rsidRPr="00F350D6" w:rsidRDefault="00F350D6">
      <w:pPr>
        <w:snapToGrid w:val="0"/>
        <w:spacing w:line="500" w:lineRule="atLeast"/>
        <w:ind w:right="1466" w:firstLine="540"/>
        <w:jc w:val="center"/>
        <w:outlineLvl w:val="0"/>
        <w:rPr>
          <w:rFonts w:ascii="隶书" w:eastAsia="隶书"/>
          <w:sz w:val="48"/>
        </w:rPr>
      </w:pPr>
      <w:r w:rsidRPr="00F350D6">
        <w:rPr>
          <w:rFonts w:ascii="隶书" w:eastAsia="隶书" w:hint="eastAsia"/>
          <w:sz w:val="48"/>
        </w:rPr>
        <w:lastRenderedPageBreak/>
        <w:t>目</w:t>
      </w:r>
      <w:r w:rsidRPr="00F350D6">
        <w:rPr>
          <w:rFonts w:ascii="隶书" w:eastAsia="隶书"/>
          <w:sz w:val="48"/>
        </w:rPr>
        <w:t xml:space="preserve">  </w:t>
      </w:r>
      <w:r w:rsidRPr="00F350D6">
        <w:rPr>
          <w:rFonts w:ascii="隶书" w:eastAsia="隶书" w:hint="eastAsia"/>
          <w:sz w:val="48"/>
        </w:rPr>
        <w:t>录</w:t>
      </w:r>
    </w:p>
    <w:p w14:paraId="62E6C242" w14:textId="77777777" w:rsidR="002B19B8" w:rsidRPr="00F350D6" w:rsidRDefault="00994766">
      <w:pPr>
        <w:snapToGrid w:val="0"/>
        <w:spacing w:line="400" w:lineRule="atLeast"/>
        <w:jc w:val="center"/>
        <w:outlineLvl w:val="0"/>
        <w:rPr>
          <w:rFonts w:ascii="仿宋_GB2312" w:eastAsia="仿宋_GB2312"/>
          <w:szCs w:val="21"/>
        </w:rPr>
      </w:pPr>
    </w:p>
    <w:p w14:paraId="49B741EE" w14:textId="77777777" w:rsidR="002B19B8" w:rsidRPr="00F350D6" w:rsidRDefault="00994766">
      <w:pPr>
        <w:snapToGrid w:val="0"/>
        <w:spacing w:line="400" w:lineRule="atLeast"/>
        <w:jc w:val="center"/>
        <w:outlineLvl w:val="0"/>
        <w:rPr>
          <w:rFonts w:ascii="仿宋_GB2312" w:eastAsia="仿宋_GB2312"/>
          <w:szCs w:val="21"/>
        </w:rPr>
      </w:pPr>
    </w:p>
    <w:p w14:paraId="16692D24" w14:textId="77777777" w:rsidR="00F350D6" w:rsidRPr="00F350D6" w:rsidRDefault="00F350D6" w:rsidP="00F350D6">
      <w:pPr>
        <w:pStyle w:val="22"/>
        <w:spacing w:line="520" w:lineRule="atLeast"/>
      </w:pPr>
      <w:r w:rsidRPr="00F350D6">
        <w:fldChar w:fldCharType="begin"/>
      </w:r>
      <w:r w:rsidRPr="00F350D6">
        <w:instrText xml:space="preserve"> TOC \o "1-2" \h \z </w:instrText>
      </w:r>
      <w:r w:rsidRPr="00F350D6">
        <w:fldChar w:fldCharType="separate"/>
      </w:r>
      <w:r w:rsidRPr="00F350D6">
        <w:fldChar w:fldCharType="begin"/>
      </w:r>
      <w:r w:rsidRPr="00F350D6">
        <w:instrText xml:space="preserve"> TOC \o "1-2" \h \z </w:instrText>
      </w:r>
      <w:r w:rsidRPr="00F350D6">
        <w:fldChar w:fldCharType="separate"/>
      </w:r>
      <w:hyperlink w:anchor="_Toc444074302" w:history="1">
        <w:r w:rsidRPr="00F350D6">
          <w:rPr>
            <w:rFonts w:hint="eastAsia"/>
          </w:rPr>
          <w:t>一、估价师声明</w:t>
        </w:r>
        <w:r w:rsidRPr="00F350D6">
          <w:rPr>
            <w:webHidden/>
          </w:rPr>
          <w:tab/>
        </w:r>
        <w:r w:rsidRPr="00F350D6">
          <w:rPr>
            <w:webHidden/>
          </w:rPr>
          <w:fldChar w:fldCharType="begin"/>
        </w:r>
        <w:r w:rsidRPr="00F350D6">
          <w:rPr>
            <w:webHidden/>
          </w:rPr>
          <w:instrText xml:space="preserve"> PAGEREF _Toc444074302 \h </w:instrText>
        </w:r>
        <w:r w:rsidRPr="00F350D6">
          <w:rPr>
            <w:webHidden/>
          </w:rPr>
        </w:r>
        <w:r w:rsidRPr="00F350D6">
          <w:rPr>
            <w:webHidden/>
          </w:rPr>
          <w:fldChar w:fldCharType="separate"/>
        </w:r>
        <w:r w:rsidRPr="00F350D6">
          <w:rPr>
            <w:webHidden/>
          </w:rPr>
          <w:t>5</w:t>
        </w:r>
        <w:r w:rsidRPr="00F350D6">
          <w:rPr>
            <w:webHidden/>
          </w:rPr>
          <w:fldChar w:fldCharType="end"/>
        </w:r>
      </w:hyperlink>
    </w:p>
    <w:p w14:paraId="5BF58436" w14:textId="77777777" w:rsidR="00F350D6" w:rsidRPr="00F350D6" w:rsidRDefault="00994766" w:rsidP="00F350D6">
      <w:pPr>
        <w:pStyle w:val="22"/>
        <w:spacing w:line="520" w:lineRule="atLeast"/>
      </w:pPr>
      <w:hyperlink w:anchor="_Toc444074303" w:history="1">
        <w:r w:rsidR="00F350D6" w:rsidRPr="00F350D6">
          <w:rPr>
            <w:rFonts w:hint="eastAsia"/>
          </w:rPr>
          <w:t>二、估价的假设和限制条件</w:t>
        </w:r>
        <w:r w:rsidR="00F350D6" w:rsidRPr="00F350D6">
          <w:rPr>
            <w:webHidden/>
          </w:rPr>
          <w:tab/>
        </w:r>
        <w:r w:rsidR="00F350D6" w:rsidRPr="00F350D6">
          <w:rPr>
            <w:webHidden/>
          </w:rPr>
          <w:fldChar w:fldCharType="begin"/>
        </w:r>
        <w:r w:rsidR="00F350D6" w:rsidRPr="00F350D6">
          <w:rPr>
            <w:webHidden/>
          </w:rPr>
          <w:instrText xml:space="preserve"> PAGEREF _Toc444074303 \h </w:instrText>
        </w:r>
        <w:r w:rsidR="00F350D6" w:rsidRPr="00F350D6">
          <w:rPr>
            <w:webHidden/>
          </w:rPr>
        </w:r>
        <w:r w:rsidR="00F350D6" w:rsidRPr="00F350D6">
          <w:rPr>
            <w:webHidden/>
          </w:rPr>
          <w:fldChar w:fldCharType="separate"/>
        </w:r>
        <w:r w:rsidR="00F350D6" w:rsidRPr="00F350D6">
          <w:rPr>
            <w:webHidden/>
          </w:rPr>
          <w:t>6</w:t>
        </w:r>
        <w:r w:rsidR="00F350D6" w:rsidRPr="00F350D6">
          <w:rPr>
            <w:webHidden/>
          </w:rPr>
          <w:fldChar w:fldCharType="end"/>
        </w:r>
      </w:hyperlink>
    </w:p>
    <w:p w14:paraId="74DDE60E" w14:textId="77777777" w:rsidR="00F350D6" w:rsidRPr="00F350D6" w:rsidRDefault="00994766" w:rsidP="00F350D6">
      <w:pPr>
        <w:pStyle w:val="22"/>
        <w:spacing w:line="520" w:lineRule="atLeast"/>
      </w:pPr>
      <w:hyperlink w:anchor="_Toc444074304" w:history="1">
        <w:r w:rsidR="00F350D6" w:rsidRPr="00F350D6">
          <w:rPr>
            <w:rFonts w:hint="eastAsia"/>
          </w:rPr>
          <w:t>三、房地产估价结果报告</w:t>
        </w:r>
        <w:r w:rsidR="00F350D6" w:rsidRPr="00F350D6">
          <w:rPr>
            <w:webHidden/>
          </w:rPr>
          <w:tab/>
        </w:r>
        <w:r w:rsidR="00F350D6" w:rsidRPr="00F350D6">
          <w:rPr>
            <w:webHidden/>
          </w:rPr>
          <w:fldChar w:fldCharType="begin"/>
        </w:r>
        <w:r w:rsidR="00F350D6" w:rsidRPr="00F350D6">
          <w:rPr>
            <w:webHidden/>
          </w:rPr>
          <w:instrText xml:space="preserve"> PAGEREF _Toc444074304 \h </w:instrText>
        </w:r>
        <w:r w:rsidR="00F350D6" w:rsidRPr="00F350D6">
          <w:rPr>
            <w:webHidden/>
          </w:rPr>
        </w:r>
        <w:r w:rsidR="00F350D6" w:rsidRPr="00F350D6">
          <w:rPr>
            <w:webHidden/>
          </w:rPr>
          <w:fldChar w:fldCharType="separate"/>
        </w:r>
        <w:r w:rsidR="00F350D6" w:rsidRPr="00F350D6">
          <w:rPr>
            <w:webHidden/>
          </w:rPr>
          <w:t>7</w:t>
        </w:r>
        <w:r w:rsidR="00F350D6" w:rsidRPr="00F350D6">
          <w:rPr>
            <w:webHidden/>
          </w:rPr>
          <w:fldChar w:fldCharType="end"/>
        </w:r>
      </w:hyperlink>
    </w:p>
    <w:p w14:paraId="7FCF8A23" w14:textId="77777777" w:rsidR="00F350D6" w:rsidRPr="00F350D6" w:rsidRDefault="00994766" w:rsidP="00F350D6">
      <w:pPr>
        <w:pStyle w:val="22"/>
        <w:spacing w:line="520" w:lineRule="atLeast"/>
      </w:pPr>
      <w:hyperlink w:anchor="_Toc444074305" w:history="1">
        <w:r w:rsidR="00F350D6" w:rsidRPr="00F350D6">
          <w:rPr>
            <w:rFonts w:hint="eastAsia"/>
          </w:rPr>
          <w:t>（一）估价委托人</w:t>
        </w:r>
        <w:r w:rsidR="00F350D6" w:rsidRPr="00F350D6">
          <w:rPr>
            <w:webHidden/>
          </w:rPr>
          <w:tab/>
        </w:r>
        <w:r w:rsidR="00F350D6" w:rsidRPr="00F350D6">
          <w:rPr>
            <w:webHidden/>
          </w:rPr>
          <w:fldChar w:fldCharType="begin"/>
        </w:r>
        <w:r w:rsidR="00F350D6" w:rsidRPr="00F350D6">
          <w:rPr>
            <w:webHidden/>
          </w:rPr>
          <w:instrText xml:space="preserve"> PAGEREF _Toc444074305 \h </w:instrText>
        </w:r>
        <w:r w:rsidR="00F350D6" w:rsidRPr="00F350D6">
          <w:rPr>
            <w:webHidden/>
          </w:rPr>
        </w:r>
        <w:r w:rsidR="00F350D6" w:rsidRPr="00F350D6">
          <w:rPr>
            <w:webHidden/>
          </w:rPr>
          <w:fldChar w:fldCharType="separate"/>
        </w:r>
        <w:r w:rsidR="00F350D6" w:rsidRPr="00F350D6">
          <w:rPr>
            <w:webHidden/>
          </w:rPr>
          <w:t>7</w:t>
        </w:r>
        <w:r w:rsidR="00F350D6" w:rsidRPr="00F350D6">
          <w:rPr>
            <w:webHidden/>
          </w:rPr>
          <w:fldChar w:fldCharType="end"/>
        </w:r>
      </w:hyperlink>
    </w:p>
    <w:p w14:paraId="57F36603" w14:textId="77777777" w:rsidR="00F350D6" w:rsidRPr="00F350D6" w:rsidRDefault="00994766" w:rsidP="00F350D6">
      <w:pPr>
        <w:pStyle w:val="22"/>
        <w:spacing w:line="520" w:lineRule="atLeast"/>
      </w:pPr>
      <w:hyperlink w:anchor="_Toc444074306" w:history="1">
        <w:r w:rsidR="00F350D6" w:rsidRPr="00F350D6">
          <w:rPr>
            <w:rFonts w:hint="eastAsia"/>
          </w:rPr>
          <w:t>（二）估价机构</w:t>
        </w:r>
        <w:r w:rsidR="00F350D6" w:rsidRPr="00F350D6">
          <w:rPr>
            <w:webHidden/>
          </w:rPr>
          <w:tab/>
        </w:r>
        <w:r w:rsidR="00F350D6" w:rsidRPr="00F350D6">
          <w:rPr>
            <w:webHidden/>
          </w:rPr>
          <w:fldChar w:fldCharType="begin"/>
        </w:r>
        <w:r w:rsidR="00F350D6" w:rsidRPr="00F350D6">
          <w:rPr>
            <w:webHidden/>
          </w:rPr>
          <w:instrText xml:space="preserve"> PAGEREF _Toc444074306 \h </w:instrText>
        </w:r>
        <w:r w:rsidR="00F350D6" w:rsidRPr="00F350D6">
          <w:rPr>
            <w:webHidden/>
          </w:rPr>
        </w:r>
        <w:r w:rsidR="00F350D6" w:rsidRPr="00F350D6">
          <w:rPr>
            <w:webHidden/>
          </w:rPr>
          <w:fldChar w:fldCharType="separate"/>
        </w:r>
        <w:r w:rsidR="00F350D6" w:rsidRPr="00F350D6">
          <w:rPr>
            <w:webHidden/>
          </w:rPr>
          <w:t>7</w:t>
        </w:r>
        <w:r w:rsidR="00F350D6" w:rsidRPr="00F350D6">
          <w:rPr>
            <w:webHidden/>
          </w:rPr>
          <w:fldChar w:fldCharType="end"/>
        </w:r>
      </w:hyperlink>
    </w:p>
    <w:p w14:paraId="2F9D6053" w14:textId="77777777" w:rsidR="00F350D6" w:rsidRPr="00F350D6" w:rsidRDefault="00994766" w:rsidP="00F350D6">
      <w:pPr>
        <w:pStyle w:val="22"/>
        <w:spacing w:line="520" w:lineRule="atLeast"/>
      </w:pPr>
      <w:hyperlink w:anchor="_Toc444074307" w:history="1">
        <w:r w:rsidR="00F350D6" w:rsidRPr="00F350D6">
          <w:rPr>
            <w:rFonts w:hint="eastAsia"/>
          </w:rPr>
          <w:t>（三）估价目的</w:t>
        </w:r>
        <w:r w:rsidR="00F350D6" w:rsidRPr="00F350D6">
          <w:rPr>
            <w:webHidden/>
          </w:rPr>
          <w:tab/>
        </w:r>
        <w:r w:rsidR="00F350D6" w:rsidRPr="00F350D6">
          <w:rPr>
            <w:webHidden/>
          </w:rPr>
          <w:fldChar w:fldCharType="begin"/>
        </w:r>
        <w:r w:rsidR="00F350D6" w:rsidRPr="00F350D6">
          <w:rPr>
            <w:webHidden/>
          </w:rPr>
          <w:instrText xml:space="preserve"> PAGEREF _Toc444074307 \h </w:instrText>
        </w:r>
        <w:r w:rsidR="00F350D6" w:rsidRPr="00F350D6">
          <w:rPr>
            <w:webHidden/>
          </w:rPr>
        </w:r>
        <w:r w:rsidR="00F350D6" w:rsidRPr="00F350D6">
          <w:rPr>
            <w:webHidden/>
          </w:rPr>
          <w:fldChar w:fldCharType="separate"/>
        </w:r>
        <w:r w:rsidR="00F350D6" w:rsidRPr="00F350D6">
          <w:rPr>
            <w:webHidden/>
          </w:rPr>
          <w:t>7</w:t>
        </w:r>
        <w:r w:rsidR="00F350D6" w:rsidRPr="00F350D6">
          <w:rPr>
            <w:webHidden/>
          </w:rPr>
          <w:fldChar w:fldCharType="end"/>
        </w:r>
      </w:hyperlink>
    </w:p>
    <w:p w14:paraId="438524D2" w14:textId="77777777" w:rsidR="00F350D6" w:rsidRPr="00F350D6" w:rsidRDefault="00994766" w:rsidP="00F350D6">
      <w:pPr>
        <w:pStyle w:val="22"/>
        <w:spacing w:line="520" w:lineRule="atLeast"/>
      </w:pPr>
      <w:hyperlink w:anchor="_Toc444074308" w:history="1">
        <w:r w:rsidR="00F350D6" w:rsidRPr="00F350D6">
          <w:rPr>
            <w:rFonts w:hint="eastAsia"/>
          </w:rPr>
          <w:t>（四）估价对象</w:t>
        </w:r>
        <w:r w:rsidR="00F350D6" w:rsidRPr="00F350D6">
          <w:rPr>
            <w:webHidden/>
          </w:rPr>
          <w:tab/>
        </w:r>
        <w:r w:rsidR="00F350D6" w:rsidRPr="00F350D6">
          <w:rPr>
            <w:webHidden/>
          </w:rPr>
          <w:fldChar w:fldCharType="begin"/>
        </w:r>
        <w:r w:rsidR="00F350D6" w:rsidRPr="00F350D6">
          <w:rPr>
            <w:webHidden/>
          </w:rPr>
          <w:instrText xml:space="preserve"> PAGEREF _Toc444074308 \h </w:instrText>
        </w:r>
        <w:r w:rsidR="00F350D6" w:rsidRPr="00F350D6">
          <w:rPr>
            <w:webHidden/>
          </w:rPr>
        </w:r>
        <w:r w:rsidR="00F350D6" w:rsidRPr="00F350D6">
          <w:rPr>
            <w:webHidden/>
          </w:rPr>
          <w:fldChar w:fldCharType="separate"/>
        </w:r>
        <w:r w:rsidR="00F350D6" w:rsidRPr="00F350D6">
          <w:rPr>
            <w:webHidden/>
          </w:rPr>
          <w:t>7</w:t>
        </w:r>
        <w:r w:rsidR="00F350D6" w:rsidRPr="00F350D6">
          <w:rPr>
            <w:webHidden/>
          </w:rPr>
          <w:fldChar w:fldCharType="end"/>
        </w:r>
      </w:hyperlink>
    </w:p>
    <w:p w14:paraId="65E26FDE" w14:textId="77777777" w:rsidR="00F350D6" w:rsidRPr="00F350D6" w:rsidRDefault="00994766" w:rsidP="00F350D6">
      <w:pPr>
        <w:pStyle w:val="22"/>
        <w:spacing w:line="520" w:lineRule="atLeast"/>
      </w:pPr>
      <w:hyperlink w:anchor="_Toc444074309" w:history="1">
        <w:r w:rsidR="00F350D6" w:rsidRPr="00F350D6">
          <w:rPr>
            <w:rFonts w:hint="eastAsia"/>
          </w:rPr>
          <w:t>（五）价值时点</w:t>
        </w:r>
        <w:r w:rsidR="00F350D6" w:rsidRPr="00F350D6">
          <w:rPr>
            <w:webHidden/>
          </w:rPr>
          <w:tab/>
        </w:r>
        <w:r w:rsidR="00F350D6" w:rsidRPr="00F350D6">
          <w:rPr>
            <w:webHidden/>
          </w:rPr>
          <w:fldChar w:fldCharType="begin"/>
        </w:r>
        <w:r w:rsidR="00F350D6" w:rsidRPr="00F350D6">
          <w:rPr>
            <w:webHidden/>
          </w:rPr>
          <w:instrText xml:space="preserve"> PAGEREF _Toc444074309 \h </w:instrText>
        </w:r>
        <w:r w:rsidR="00F350D6" w:rsidRPr="00F350D6">
          <w:rPr>
            <w:webHidden/>
          </w:rPr>
        </w:r>
        <w:r w:rsidR="00F350D6" w:rsidRPr="00F350D6">
          <w:rPr>
            <w:webHidden/>
          </w:rPr>
          <w:fldChar w:fldCharType="separate"/>
        </w:r>
        <w:r w:rsidR="00F350D6" w:rsidRPr="00F350D6">
          <w:rPr>
            <w:webHidden/>
          </w:rPr>
          <w:t>8</w:t>
        </w:r>
        <w:r w:rsidR="00F350D6" w:rsidRPr="00F350D6">
          <w:rPr>
            <w:webHidden/>
          </w:rPr>
          <w:fldChar w:fldCharType="end"/>
        </w:r>
      </w:hyperlink>
    </w:p>
    <w:p w14:paraId="3AEA80D9" w14:textId="77777777" w:rsidR="00F350D6" w:rsidRPr="00F350D6" w:rsidRDefault="00994766" w:rsidP="00F350D6">
      <w:pPr>
        <w:pStyle w:val="22"/>
        <w:spacing w:line="520" w:lineRule="atLeast"/>
      </w:pPr>
      <w:hyperlink w:anchor="_Toc444074310" w:history="1">
        <w:r w:rsidR="00F350D6" w:rsidRPr="00F350D6">
          <w:rPr>
            <w:rFonts w:hint="eastAsia"/>
          </w:rPr>
          <w:t>（六）价值类型</w:t>
        </w:r>
        <w:r w:rsidR="00F350D6" w:rsidRPr="00F350D6">
          <w:rPr>
            <w:webHidden/>
          </w:rPr>
          <w:tab/>
        </w:r>
        <w:r w:rsidR="00F350D6" w:rsidRPr="00F350D6">
          <w:rPr>
            <w:webHidden/>
          </w:rPr>
          <w:fldChar w:fldCharType="begin"/>
        </w:r>
        <w:r w:rsidR="00F350D6" w:rsidRPr="00F350D6">
          <w:rPr>
            <w:webHidden/>
          </w:rPr>
          <w:instrText xml:space="preserve"> PAGEREF _Toc444074310 \h </w:instrText>
        </w:r>
        <w:r w:rsidR="00F350D6" w:rsidRPr="00F350D6">
          <w:rPr>
            <w:webHidden/>
          </w:rPr>
        </w:r>
        <w:r w:rsidR="00F350D6" w:rsidRPr="00F350D6">
          <w:rPr>
            <w:webHidden/>
          </w:rPr>
          <w:fldChar w:fldCharType="separate"/>
        </w:r>
        <w:r w:rsidR="00F350D6" w:rsidRPr="00F350D6">
          <w:rPr>
            <w:webHidden/>
          </w:rPr>
          <w:t>9</w:t>
        </w:r>
        <w:r w:rsidR="00F350D6" w:rsidRPr="00F350D6">
          <w:rPr>
            <w:webHidden/>
          </w:rPr>
          <w:fldChar w:fldCharType="end"/>
        </w:r>
      </w:hyperlink>
    </w:p>
    <w:p w14:paraId="515DDF92" w14:textId="77777777" w:rsidR="00F350D6" w:rsidRPr="00F350D6" w:rsidRDefault="00994766" w:rsidP="00F350D6">
      <w:pPr>
        <w:pStyle w:val="22"/>
        <w:spacing w:line="520" w:lineRule="atLeast"/>
      </w:pPr>
      <w:hyperlink w:anchor="_Toc444074311" w:history="1">
        <w:r w:rsidR="00F350D6" w:rsidRPr="00F350D6">
          <w:rPr>
            <w:rFonts w:hint="eastAsia"/>
          </w:rPr>
          <w:t>（七）估价原则</w:t>
        </w:r>
        <w:r w:rsidR="00F350D6" w:rsidRPr="00F350D6">
          <w:rPr>
            <w:webHidden/>
          </w:rPr>
          <w:tab/>
        </w:r>
        <w:r w:rsidR="00F350D6" w:rsidRPr="00F350D6">
          <w:rPr>
            <w:webHidden/>
          </w:rPr>
          <w:fldChar w:fldCharType="begin"/>
        </w:r>
        <w:r w:rsidR="00F350D6" w:rsidRPr="00F350D6">
          <w:rPr>
            <w:webHidden/>
          </w:rPr>
          <w:instrText xml:space="preserve"> PAGEREF _Toc444074311 \h </w:instrText>
        </w:r>
        <w:r w:rsidR="00F350D6" w:rsidRPr="00F350D6">
          <w:rPr>
            <w:webHidden/>
          </w:rPr>
        </w:r>
        <w:r w:rsidR="00F350D6" w:rsidRPr="00F350D6">
          <w:rPr>
            <w:webHidden/>
          </w:rPr>
          <w:fldChar w:fldCharType="separate"/>
        </w:r>
        <w:r w:rsidR="00F350D6" w:rsidRPr="00F350D6">
          <w:rPr>
            <w:webHidden/>
          </w:rPr>
          <w:t>9</w:t>
        </w:r>
        <w:r w:rsidR="00F350D6" w:rsidRPr="00F350D6">
          <w:rPr>
            <w:webHidden/>
          </w:rPr>
          <w:fldChar w:fldCharType="end"/>
        </w:r>
      </w:hyperlink>
    </w:p>
    <w:p w14:paraId="1956BC9B" w14:textId="77777777" w:rsidR="00F350D6" w:rsidRPr="00F350D6" w:rsidRDefault="00994766" w:rsidP="00F350D6">
      <w:pPr>
        <w:pStyle w:val="22"/>
        <w:spacing w:line="520" w:lineRule="atLeast"/>
      </w:pPr>
      <w:hyperlink w:anchor="_Toc444074312" w:history="1">
        <w:r w:rsidR="00F350D6" w:rsidRPr="00F350D6">
          <w:rPr>
            <w:rFonts w:hint="eastAsia"/>
          </w:rPr>
          <w:t>（八）估价依据</w:t>
        </w:r>
        <w:r w:rsidR="00F350D6" w:rsidRPr="00F350D6">
          <w:rPr>
            <w:webHidden/>
          </w:rPr>
          <w:tab/>
        </w:r>
        <w:r w:rsidR="00F350D6" w:rsidRPr="00F350D6">
          <w:rPr>
            <w:webHidden/>
          </w:rPr>
          <w:fldChar w:fldCharType="begin"/>
        </w:r>
        <w:r w:rsidR="00F350D6" w:rsidRPr="00F350D6">
          <w:rPr>
            <w:webHidden/>
          </w:rPr>
          <w:instrText xml:space="preserve"> PAGEREF _Toc444074312 \h </w:instrText>
        </w:r>
        <w:r w:rsidR="00F350D6" w:rsidRPr="00F350D6">
          <w:rPr>
            <w:webHidden/>
          </w:rPr>
        </w:r>
        <w:r w:rsidR="00F350D6" w:rsidRPr="00F350D6">
          <w:rPr>
            <w:webHidden/>
          </w:rPr>
          <w:fldChar w:fldCharType="separate"/>
        </w:r>
        <w:r w:rsidR="00F350D6" w:rsidRPr="00F350D6">
          <w:rPr>
            <w:webHidden/>
          </w:rPr>
          <w:t>10</w:t>
        </w:r>
        <w:r w:rsidR="00F350D6" w:rsidRPr="00F350D6">
          <w:rPr>
            <w:webHidden/>
          </w:rPr>
          <w:fldChar w:fldCharType="end"/>
        </w:r>
      </w:hyperlink>
    </w:p>
    <w:p w14:paraId="2F8E549C" w14:textId="77777777" w:rsidR="00F350D6" w:rsidRPr="00F350D6" w:rsidRDefault="00994766" w:rsidP="00F350D6">
      <w:pPr>
        <w:pStyle w:val="22"/>
        <w:spacing w:line="520" w:lineRule="atLeast"/>
      </w:pPr>
      <w:hyperlink w:anchor="_Toc444074313" w:history="1">
        <w:r w:rsidR="00F350D6" w:rsidRPr="00F350D6">
          <w:rPr>
            <w:rFonts w:hint="eastAsia"/>
          </w:rPr>
          <w:t>（九）估价方法</w:t>
        </w:r>
        <w:r w:rsidR="00F350D6" w:rsidRPr="00F350D6">
          <w:rPr>
            <w:webHidden/>
          </w:rPr>
          <w:tab/>
        </w:r>
        <w:r w:rsidR="00F350D6" w:rsidRPr="00F350D6">
          <w:rPr>
            <w:webHidden/>
          </w:rPr>
          <w:fldChar w:fldCharType="begin"/>
        </w:r>
        <w:r w:rsidR="00F350D6" w:rsidRPr="00F350D6">
          <w:rPr>
            <w:webHidden/>
          </w:rPr>
          <w:instrText xml:space="preserve"> PAGEREF _Toc444074313 \h </w:instrText>
        </w:r>
        <w:r w:rsidR="00F350D6" w:rsidRPr="00F350D6">
          <w:rPr>
            <w:webHidden/>
          </w:rPr>
        </w:r>
        <w:r w:rsidR="00F350D6" w:rsidRPr="00F350D6">
          <w:rPr>
            <w:webHidden/>
          </w:rPr>
          <w:fldChar w:fldCharType="separate"/>
        </w:r>
        <w:r w:rsidR="00F350D6" w:rsidRPr="00F350D6">
          <w:rPr>
            <w:webHidden/>
          </w:rPr>
          <w:t>11</w:t>
        </w:r>
        <w:r w:rsidR="00F350D6" w:rsidRPr="00F350D6">
          <w:rPr>
            <w:webHidden/>
          </w:rPr>
          <w:fldChar w:fldCharType="end"/>
        </w:r>
      </w:hyperlink>
    </w:p>
    <w:p w14:paraId="0250B766" w14:textId="77777777" w:rsidR="00F350D6" w:rsidRPr="00F350D6" w:rsidRDefault="00994766" w:rsidP="00F350D6">
      <w:pPr>
        <w:pStyle w:val="22"/>
        <w:spacing w:line="520" w:lineRule="atLeast"/>
      </w:pPr>
      <w:hyperlink w:anchor="_Toc444074314" w:history="1">
        <w:r w:rsidR="00F350D6" w:rsidRPr="00F350D6">
          <w:rPr>
            <w:rFonts w:hint="eastAsia"/>
          </w:rPr>
          <w:t>（十）估价结果</w:t>
        </w:r>
        <w:r w:rsidR="00F350D6" w:rsidRPr="00F350D6">
          <w:rPr>
            <w:webHidden/>
          </w:rPr>
          <w:tab/>
        </w:r>
        <w:r w:rsidR="00F350D6" w:rsidRPr="00F350D6">
          <w:rPr>
            <w:webHidden/>
          </w:rPr>
          <w:fldChar w:fldCharType="begin"/>
        </w:r>
        <w:r w:rsidR="00F350D6" w:rsidRPr="00F350D6">
          <w:rPr>
            <w:webHidden/>
          </w:rPr>
          <w:instrText xml:space="preserve"> PAGEREF _Toc444074314 \h </w:instrText>
        </w:r>
        <w:r w:rsidR="00F350D6" w:rsidRPr="00F350D6">
          <w:rPr>
            <w:webHidden/>
          </w:rPr>
        </w:r>
        <w:r w:rsidR="00F350D6" w:rsidRPr="00F350D6">
          <w:rPr>
            <w:webHidden/>
          </w:rPr>
          <w:fldChar w:fldCharType="separate"/>
        </w:r>
        <w:r w:rsidR="00F350D6" w:rsidRPr="00F350D6">
          <w:rPr>
            <w:webHidden/>
          </w:rPr>
          <w:t>12</w:t>
        </w:r>
        <w:r w:rsidR="00F350D6" w:rsidRPr="00F350D6">
          <w:rPr>
            <w:webHidden/>
          </w:rPr>
          <w:fldChar w:fldCharType="end"/>
        </w:r>
      </w:hyperlink>
    </w:p>
    <w:p w14:paraId="6D98658C" w14:textId="77777777" w:rsidR="00F350D6" w:rsidRPr="00F350D6" w:rsidRDefault="00994766" w:rsidP="00F350D6">
      <w:pPr>
        <w:pStyle w:val="22"/>
        <w:spacing w:line="520" w:lineRule="atLeast"/>
      </w:pPr>
      <w:hyperlink w:anchor="_Toc444074315" w:history="1">
        <w:r w:rsidR="00F350D6" w:rsidRPr="00F350D6">
          <w:rPr>
            <w:rFonts w:hint="eastAsia"/>
          </w:rPr>
          <w:t>（十一）注册房地产估价师或其他房地产评估从业人员</w:t>
        </w:r>
        <w:r w:rsidR="00F350D6" w:rsidRPr="00F350D6">
          <w:rPr>
            <w:webHidden/>
          </w:rPr>
          <w:tab/>
        </w:r>
        <w:r w:rsidR="00F350D6" w:rsidRPr="00F350D6">
          <w:rPr>
            <w:webHidden/>
          </w:rPr>
          <w:fldChar w:fldCharType="begin"/>
        </w:r>
        <w:r w:rsidR="00F350D6" w:rsidRPr="00F350D6">
          <w:rPr>
            <w:webHidden/>
          </w:rPr>
          <w:instrText xml:space="preserve"> PAGEREF _Toc444074315 \h </w:instrText>
        </w:r>
        <w:r w:rsidR="00F350D6" w:rsidRPr="00F350D6">
          <w:rPr>
            <w:webHidden/>
          </w:rPr>
        </w:r>
        <w:r w:rsidR="00F350D6" w:rsidRPr="00F350D6">
          <w:rPr>
            <w:webHidden/>
          </w:rPr>
          <w:fldChar w:fldCharType="separate"/>
        </w:r>
        <w:r w:rsidR="00F350D6" w:rsidRPr="00F350D6">
          <w:rPr>
            <w:webHidden/>
          </w:rPr>
          <w:t>12</w:t>
        </w:r>
        <w:r w:rsidR="00F350D6" w:rsidRPr="00F350D6">
          <w:rPr>
            <w:webHidden/>
          </w:rPr>
          <w:fldChar w:fldCharType="end"/>
        </w:r>
      </w:hyperlink>
    </w:p>
    <w:p w14:paraId="0A7C8D1F" w14:textId="77777777" w:rsidR="00F350D6" w:rsidRPr="00F350D6" w:rsidRDefault="00994766" w:rsidP="00F350D6">
      <w:pPr>
        <w:pStyle w:val="22"/>
        <w:spacing w:line="520" w:lineRule="atLeast"/>
      </w:pPr>
      <w:hyperlink w:anchor="_Toc444074316" w:history="1">
        <w:r w:rsidR="00F350D6" w:rsidRPr="00F350D6">
          <w:rPr>
            <w:rFonts w:hint="eastAsia"/>
          </w:rPr>
          <w:t>（十二）实地查勘期</w:t>
        </w:r>
        <w:r w:rsidR="00F350D6" w:rsidRPr="00F350D6">
          <w:rPr>
            <w:webHidden/>
          </w:rPr>
          <w:tab/>
        </w:r>
        <w:r w:rsidR="00F350D6" w:rsidRPr="00F350D6">
          <w:rPr>
            <w:webHidden/>
          </w:rPr>
          <w:fldChar w:fldCharType="begin"/>
        </w:r>
        <w:r w:rsidR="00F350D6" w:rsidRPr="00F350D6">
          <w:rPr>
            <w:webHidden/>
          </w:rPr>
          <w:instrText xml:space="preserve"> PAGEREF _Toc444074316 \h </w:instrText>
        </w:r>
        <w:r w:rsidR="00F350D6" w:rsidRPr="00F350D6">
          <w:rPr>
            <w:webHidden/>
          </w:rPr>
        </w:r>
        <w:r w:rsidR="00F350D6" w:rsidRPr="00F350D6">
          <w:rPr>
            <w:webHidden/>
          </w:rPr>
          <w:fldChar w:fldCharType="separate"/>
        </w:r>
        <w:r w:rsidR="00F350D6" w:rsidRPr="00F350D6">
          <w:rPr>
            <w:webHidden/>
          </w:rPr>
          <w:t>12</w:t>
        </w:r>
        <w:r w:rsidR="00F350D6" w:rsidRPr="00F350D6">
          <w:rPr>
            <w:webHidden/>
          </w:rPr>
          <w:fldChar w:fldCharType="end"/>
        </w:r>
      </w:hyperlink>
    </w:p>
    <w:p w14:paraId="673E9FF9" w14:textId="77777777" w:rsidR="00F350D6" w:rsidRPr="00F350D6" w:rsidRDefault="00994766" w:rsidP="00F350D6">
      <w:pPr>
        <w:pStyle w:val="22"/>
        <w:spacing w:line="520" w:lineRule="atLeast"/>
      </w:pPr>
      <w:hyperlink w:anchor="_Toc444074317" w:history="1">
        <w:r w:rsidR="00F350D6" w:rsidRPr="00F350D6">
          <w:rPr>
            <w:rFonts w:hint="eastAsia"/>
          </w:rPr>
          <w:t>（十三）估价作业日期</w:t>
        </w:r>
        <w:r w:rsidR="00F350D6" w:rsidRPr="00F350D6">
          <w:rPr>
            <w:webHidden/>
          </w:rPr>
          <w:tab/>
        </w:r>
        <w:r w:rsidR="00F350D6" w:rsidRPr="00F350D6">
          <w:rPr>
            <w:webHidden/>
          </w:rPr>
          <w:fldChar w:fldCharType="begin"/>
        </w:r>
        <w:r w:rsidR="00F350D6" w:rsidRPr="00F350D6">
          <w:rPr>
            <w:webHidden/>
          </w:rPr>
          <w:instrText xml:space="preserve"> PAGEREF _Toc444074317 \h </w:instrText>
        </w:r>
        <w:r w:rsidR="00F350D6" w:rsidRPr="00F350D6">
          <w:rPr>
            <w:webHidden/>
          </w:rPr>
        </w:r>
        <w:r w:rsidR="00F350D6" w:rsidRPr="00F350D6">
          <w:rPr>
            <w:webHidden/>
          </w:rPr>
          <w:fldChar w:fldCharType="separate"/>
        </w:r>
        <w:r w:rsidR="00F350D6" w:rsidRPr="00F350D6">
          <w:rPr>
            <w:webHidden/>
          </w:rPr>
          <w:t>12</w:t>
        </w:r>
        <w:r w:rsidR="00F350D6" w:rsidRPr="00F350D6">
          <w:rPr>
            <w:webHidden/>
          </w:rPr>
          <w:fldChar w:fldCharType="end"/>
        </w:r>
      </w:hyperlink>
    </w:p>
    <w:p w14:paraId="688BF8C2" w14:textId="77777777" w:rsidR="00F350D6" w:rsidRPr="00F350D6" w:rsidRDefault="00994766" w:rsidP="00F350D6">
      <w:pPr>
        <w:pStyle w:val="22"/>
        <w:spacing w:line="520" w:lineRule="atLeast"/>
      </w:pPr>
      <w:hyperlink w:anchor="_Toc444074320" w:history="1">
        <w:r w:rsidR="00F350D6" w:rsidRPr="00F350D6">
          <w:rPr>
            <w:rFonts w:hint="eastAsia"/>
          </w:rPr>
          <w:t>四、附</w:t>
        </w:r>
        <w:r w:rsidR="00F350D6" w:rsidRPr="00F350D6">
          <w:t xml:space="preserve">   </w:t>
        </w:r>
        <w:r w:rsidR="00F350D6" w:rsidRPr="00F350D6">
          <w:rPr>
            <w:rFonts w:hint="eastAsia"/>
          </w:rPr>
          <w:t>件</w:t>
        </w:r>
        <w:r w:rsidR="00F350D6" w:rsidRPr="00F350D6">
          <w:rPr>
            <w:webHidden/>
          </w:rPr>
          <w:tab/>
        </w:r>
        <w:r w:rsidR="00F350D6" w:rsidRPr="00F350D6">
          <w:rPr>
            <w:webHidden/>
          </w:rPr>
          <w:fldChar w:fldCharType="begin"/>
        </w:r>
        <w:r w:rsidR="00F350D6" w:rsidRPr="00F350D6">
          <w:rPr>
            <w:webHidden/>
          </w:rPr>
          <w:instrText xml:space="preserve"> PAGEREF _Toc444074320 \h </w:instrText>
        </w:r>
        <w:r w:rsidR="00F350D6" w:rsidRPr="00F350D6">
          <w:rPr>
            <w:webHidden/>
          </w:rPr>
        </w:r>
        <w:r w:rsidR="00F350D6" w:rsidRPr="00F350D6">
          <w:rPr>
            <w:webHidden/>
          </w:rPr>
          <w:fldChar w:fldCharType="separate"/>
        </w:r>
        <w:r w:rsidR="00F350D6" w:rsidRPr="00F350D6">
          <w:rPr>
            <w:webHidden/>
          </w:rPr>
          <w:t>13</w:t>
        </w:r>
        <w:r w:rsidR="00F350D6" w:rsidRPr="00F350D6">
          <w:rPr>
            <w:webHidden/>
          </w:rPr>
          <w:fldChar w:fldCharType="end"/>
        </w:r>
      </w:hyperlink>
    </w:p>
    <w:p w14:paraId="5CD31A7E" w14:textId="77777777" w:rsidR="00F350D6" w:rsidRPr="00F350D6" w:rsidRDefault="00994766" w:rsidP="00F350D6">
      <w:pPr>
        <w:pStyle w:val="22"/>
        <w:spacing w:line="520" w:lineRule="atLeast"/>
      </w:pPr>
      <w:hyperlink w:anchor="_Toc444074321" w:history="1">
        <w:r w:rsidR="00F350D6" w:rsidRPr="00F350D6">
          <w:rPr>
            <w:rFonts w:hint="eastAsia"/>
          </w:rPr>
          <w:t>（一）估价对象外部状况、内部状况、周围环境和景观照片</w:t>
        </w:r>
        <w:r w:rsidR="00F350D6" w:rsidRPr="00F350D6">
          <w:rPr>
            <w:webHidden/>
          </w:rPr>
          <w:tab/>
        </w:r>
        <w:r w:rsidR="00F350D6" w:rsidRPr="00F350D6">
          <w:rPr>
            <w:webHidden/>
          </w:rPr>
          <w:fldChar w:fldCharType="begin"/>
        </w:r>
        <w:r w:rsidR="00F350D6" w:rsidRPr="00F350D6">
          <w:rPr>
            <w:webHidden/>
          </w:rPr>
          <w:instrText xml:space="preserve"> PAGEREF _Toc444074321 \h </w:instrText>
        </w:r>
        <w:r w:rsidR="00F350D6" w:rsidRPr="00F350D6">
          <w:rPr>
            <w:webHidden/>
          </w:rPr>
        </w:r>
        <w:r w:rsidR="00F350D6" w:rsidRPr="00F350D6">
          <w:rPr>
            <w:webHidden/>
          </w:rPr>
          <w:fldChar w:fldCharType="separate"/>
        </w:r>
        <w:r w:rsidR="00F350D6" w:rsidRPr="00F350D6">
          <w:rPr>
            <w:webHidden/>
          </w:rPr>
          <w:t>13</w:t>
        </w:r>
        <w:r w:rsidR="00F350D6" w:rsidRPr="00F350D6">
          <w:rPr>
            <w:webHidden/>
          </w:rPr>
          <w:fldChar w:fldCharType="end"/>
        </w:r>
      </w:hyperlink>
    </w:p>
    <w:p w14:paraId="29AC42D2" w14:textId="77777777" w:rsidR="00F350D6" w:rsidRPr="00F350D6" w:rsidRDefault="00994766" w:rsidP="00F350D6">
      <w:pPr>
        <w:pStyle w:val="22"/>
        <w:spacing w:line="520" w:lineRule="atLeast"/>
      </w:pPr>
      <w:hyperlink w:anchor="_Toc444074322" w:history="1">
        <w:r w:rsidR="00F350D6" w:rsidRPr="00F350D6">
          <w:rPr>
            <w:rFonts w:hint="eastAsia"/>
          </w:rPr>
          <w:t>（二）估价对象位置图</w:t>
        </w:r>
        <w:r w:rsidR="00F350D6" w:rsidRPr="00F350D6">
          <w:rPr>
            <w:webHidden/>
          </w:rPr>
          <w:tab/>
        </w:r>
        <w:r w:rsidR="00F350D6" w:rsidRPr="00F350D6">
          <w:rPr>
            <w:webHidden/>
          </w:rPr>
          <w:fldChar w:fldCharType="begin"/>
        </w:r>
        <w:r w:rsidR="00F350D6" w:rsidRPr="00F350D6">
          <w:rPr>
            <w:webHidden/>
          </w:rPr>
          <w:instrText xml:space="preserve"> PAGEREF _Toc444074322 \h </w:instrText>
        </w:r>
        <w:r w:rsidR="00F350D6" w:rsidRPr="00F350D6">
          <w:rPr>
            <w:webHidden/>
          </w:rPr>
        </w:r>
        <w:r w:rsidR="00F350D6" w:rsidRPr="00F350D6">
          <w:rPr>
            <w:webHidden/>
          </w:rPr>
          <w:fldChar w:fldCharType="separate"/>
        </w:r>
        <w:r w:rsidR="00F350D6" w:rsidRPr="00F350D6">
          <w:rPr>
            <w:webHidden/>
          </w:rPr>
          <w:t>13</w:t>
        </w:r>
        <w:r w:rsidR="00F350D6" w:rsidRPr="00F350D6">
          <w:rPr>
            <w:webHidden/>
          </w:rPr>
          <w:fldChar w:fldCharType="end"/>
        </w:r>
      </w:hyperlink>
    </w:p>
    <w:p w14:paraId="508C2D1B" w14:textId="77777777" w:rsidR="00F350D6" w:rsidRPr="00F350D6" w:rsidRDefault="00994766" w:rsidP="00F350D6">
      <w:pPr>
        <w:pStyle w:val="22"/>
        <w:spacing w:line="520" w:lineRule="atLeast"/>
      </w:pPr>
      <w:hyperlink w:anchor="_Toc444074323" w:history="1">
        <w:r w:rsidR="00F350D6" w:rsidRPr="00F350D6">
          <w:rPr>
            <w:rFonts w:hint="eastAsia"/>
          </w:rPr>
          <w:t>（三）权属资料及其他</w:t>
        </w:r>
        <w:r w:rsidR="00F350D6" w:rsidRPr="00F350D6">
          <w:rPr>
            <w:webHidden/>
          </w:rPr>
          <w:tab/>
        </w:r>
        <w:r w:rsidR="00F350D6" w:rsidRPr="00F350D6">
          <w:rPr>
            <w:webHidden/>
          </w:rPr>
          <w:fldChar w:fldCharType="begin"/>
        </w:r>
        <w:r w:rsidR="00F350D6" w:rsidRPr="00F350D6">
          <w:rPr>
            <w:webHidden/>
          </w:rPr>
          <w:instrText xml:space="preserve"> PAGEREF _Toc444074323 \h </w:instrText>
        </w:r>
        <w:r w:rsidR="00F350D6" w:rsidRPr="00F350D6">
          <w:rPr>
            <w:webHidden/>
          </w:rPr>
        </w:r>
        <w:r w:rsidR="00F350D6" w:rsidRPr="00F350D6">
          <w:rPr>
            <w:webHidden/>
          </w:rPr>
          <w:fldChar w:fldCharType="separate"/>
        </w:r>
        <w:r w:rsidR="00F350D6" w:rsidRPr="00F350D6">
          <w:rPr>
            <w:webHidden/>
          </w:rPr>
          <w:t>13</w:t>
        </w:r>
        <w:r w:rsidR="00F350D6" w:rsidRPr="00F350D6">
          <w:rPr>
            <w:webHidden/>
          </w:rPr>
          <w:fldChar w:fldCharType="end"/>
        </w:r>
      </w:hyperlink>
    </w:p>
    <w:p w14:paraId="2CAB5534" w14:textId="77777777" w:rsidR="00F350D6" w:rsidRPr="00F350D6" w:rsidRDefault="00F350D6" w:rsidP="00F350D6">
      <w:pPr>
        <w:pStyle w:val="22"/>
        <w:spacing w:line="520" w:lineRule="atLeast"/>
      </w:pPr>
      <w:r w:rsidRPr="00F350D6">
        <w:fldChar w:fldCharType="end"/>
      </w:r>
    </w:p>
    <w:p w14:paraId="43F0710D" w14:textId="77777777" w:rsidR="002B19B8" w:rsidRPr="00F350D6" w:rsidRDefault="00994766">
      <w:pPr>
        <w:pStyle w:val="22"/>
        <w:spacing w:line="520" w:lineRule="atLeast"/>
      </w:pPr>
    </w:p>
    <w:p w14:paraId="7A2DCC4C" w14:textId="77777777" w:rsidR="002B19B8" w:rsidRPr="00F350D6" w:rsidRDefault="00F350D6">
      <w:pPr>
        <w:pStyle w:val="22"/>
        <w:spacing w:line="520" w:lineRule="atLeast"/>
      </w:pPr>
      <w:r w:rsidRPr="00F350D6">
        <w:fldChar w:fldCharType="end"/>
      </w:r>
    </w:p>
    <w:p w14:paraId="4A0371E0" w14:textId="77777777" w:rsidR="002B19B8" w:rsidRPr="00F350D6" w:rsidRDefault="00F350D6">
      <w:pPr>
        <w:pStyle w:val="af6"/>
        <w:spacing w:afterLines="50" w:after="156"/>
        <w:ind w:firstLine="0"/>
      </w:pPr>
      <w:r w:rsidRPr="00F350D6">
        <w:rPr>
          <w:rFonts w:ascii="仿宋_GB2312" w:eastAsia="仿宋_GB2312"/>
          <w:sz w:val="28"/>
        </w:rPr>
        <w:br w:type="page"/>
      </w:r>
      <w:bookmarkStart w:id="1" w:name="_Toc444074302"/>
      <w:r w:rsidRPr="00F350D6">
        <w:rPr>
          <w:rFonts w:hint="eastAsia"/>
        </w:rPr>
        <w:t>一、估价师声明</w:t>
      </w:r>
      <w:bookmarkEnd w:id="1"/>
    </w:p>
    <w:p w14:paraId="0134785E" w14:textId="77777777" w:rsidR="002B19B8" w:rsidRPr="00F350D6" w:rsidRDefault="00F350D6">
      <w:pPr>
        <w:pStyle w:val="a8"/>
        <w:snapToGrid w:val="0"/>
        <w:spacing w:line="480" w:lineRule="atLeast"/>
        <w:ind w:firstLine="539"/>
        <w:outlineLvl w:val="0"/>
      </w:pPr>
      <w:r w:rsidRPr="00F350D6">
        <w:rPr>
          <w:rFonts w:hint="eastAsia"/>
        </w:rPr>
        <w:t>我们郑重声明：</w:t>
      </w:r>
      <w:r w:rsidRPr="00F350D6">
        <w:t xml:space="preserve"> </w:t>
      </w:r>
    </w:p>
    <w:p w14:paraId="54FA6765" w14:textId="77777777" w:rsidR="002B19B8" w:rsidRPr="00F350D6" w:rsidRDefault="00F350D6">
      <w:pPr>
        <w:snapToGrid w:val="0"/>
        <w:spacing w:line="480" w:lineRule="atLeast"/>
        <w:ind w:firstLine="539"/>
        <w:outlineLvl w:val="0"/>
        <w:rPr>
          <w:rFonts w:ascii="仿宋_GB2312" w:eastAsia="仿宋_GB2312"/>
          <w:sz w:val="28"/>
        </w:rPr>
      </w:pPr>
      <w:r w:rsidRPr="00F350D6">
        <w:rPr>
          <w:rFonts w:ascii="仿宋_GB2312" w:eastAsia="仿宋_GB2312"/>
          <w:sz w:val="28"/>
        </w:rPr>
        <w:t>1</w:t>
      </w:r>
      <w:r w:rsidRPr="00F350D6">
        <w:rPr>
          <w:rFonts w:ascii="仿宋_GB2312" w:eastAsia="仿宋_GB2312" w:hint="eastAsia"/>
          <w:sz w:val="28"/>
        </w:rPr>
        <w:t>、注册房地产估价师在估价报告中对事实的说明是真实和准确的，没有虚假记载、误导性陈述和重大遗漏；</w:t>
      </w:r>
    </w:p>
    <w:p w14:paraId="255D5ED8" w14:textId="77777777" w:rsidR="002B19B8" w:rsidRPr="00F350D6" w:rsidRDefault="00F350D6">
      <w:pPr>
        <w:snapToGrid w:val="0"/>
        <w:spacing w:line="480" w:lineRule="atLeast"/>
        <w:ind w:firstLine="539"/>
        <w:outlineLvl w:val="0"/>
        <w:rPr>
          <w:rFonts w:ascii="仿宋_GB2312" w:eastAsia="仿宋_GB2312"/>
          <w:sz w:val="28"/>
        </w:rPr>
      </w:pPr>
      <w:r w:rsidRPr="00F350D6">
        <w:rPr>
          <w:rFonts w:ascii="仿宋_GB2312" w:eastAsia="仿宋_GB2312"/>
          <w:sz w:val="28"/>
        </w:rPr>
        <w:t>2</w:t>
      </w:r>
      <w:r w:rsidRPr="00F350D6">
        <w:rPr>
          <w:rFonts w:ascii="仿宋_GB2312" w:eastAsia="仿宋_GB2312" w:hint="eastAsia"/>
          <w:sz w:val="28"/>
        </w:rPr>
        <w:t>、估价报告中的分析、意见和结论是注册房地产估价师独立、客观、公正的专业分析、意见和结论，但受到估价报告中已说明的估价假设和限制条件的限制；</w:t>
      </w:r>
    </w:p>
    <w:p w14:paraId="0A0C388C" w14:textId="77777777" w:rsidR="002B19B8" w:rsidRPr="00F350D6" w:rsidRDefault="00F350D6">
      <w:pPr>
        <w:snapToGrid w:val="0"/>
        <w:spacing w:line="480" w:lineRule="atLeast"/>
        <w:ind w:firstLine="539"/>
        <w:outlineLvl w:val="0"/>
        <w:rPr>
          <w:rFonts w:ascii="仿宋_GB2312" w:eastAsia="仿宋_GB2312"/>
          <w:sz w:val="28"/>
        </w:rPr>
      </w:pPr>
      <w:r w:rsidRPr="00F350D6">
        <w:rPr>
          <w:rFonts w:ascii="仿宋_GB2312" w:eastAsia="仿宋_GB2312"/>
          <w:sz w:val="28"/>
        </w:rPr>
        <w:t>3</w:t>
      </w:r>
      <w:r w:rsidRPr="00F350D6">
        <w:rPr>
          <w:rFonts w:ascii="仿宋_GB2312" w:eastAsia="仿宋_GB2312" w:hint="eastAsia"/>
          <w:sz w:val="28"/>
        </w:rPr>
        <w:t>、注册房地产估价师与估价报告中的估价对象没有现实或潜在的利益，与估价委托人及估价利害关系人没有利害关系，也对估价对象、估价委托人及估价利害关系人没有偏见；</w:t>
      </w:r>
    </w:p>
    <w:p w14:paraId="11E20F8E" w14:textId="77777777" w:rsidR="002B19B8" w:rsidRPr="00F350D6" w:rsidRDefault="00F350D6">
      <w:pPr>
        <w:snapToGrid w:val="0"/>
        <w:spacing w:line="480" w:lineRule="atLeast"/>
        <w:ind w:firstLine="539"/>
        <w:outlineLvl w:val="0"/>
        <w:rPr>
          <w:rFonts w:ascii="仿宋_GB2312" w:eastAsia="仿宋_GB2312"/>
          <w:sz w:val="28"/>
        </w:rPr>
      </w:pPr>
      <w:r w:rsidRPr="00F350D6">
        <w:rPr>
          <w:rFonts w:ascii="仿宋_GB2312" w:eastAsia="仿宋_GB2312"/>
          <w:sz w:val="28"/>
        </w:rPr>
        <w:t>4</w:t>
      </w:r>
      <w:r w:rsidRPr="00F350D6">
        <w:rPr>
          <w:rFonts w:ascii="仿宋_GB2312" w:eastAsia="仿宋_GB2312" w:hint="eastAsia"/>
          <w:sz w:val="28"/>
        </w:rPr>
        <w:t>、注册房地产估价师是按照有关房地产估价标准的规定进行估价工作，撰写估价报告的；</w:t>
      </w:r>
    </w:p>
    <w:p w14:paraId="287B7302" w14:textId="77777777" w:rsidR="002B19B8" w:rsidRPr="00F350D6" w:rsidRDefault="00F350D6">
      <w:pPr>
        <w:snapToGrid w:val="0"/>
        <w:spacing w:line="480" w:lineRule="atLeast"/>
        <w:ind w:firstLine="539"/>
        <w:outlineLvl w:val="0"/>
        <w:rPr>
          <w:rFonts w:ascii="仿宋_GB2312" w:eastAsia="仿宋_GB2312"/>
          <w:sz w:val="28"/>
        </w:rPr>
      </w:pPr>
      <w:r w:rsidRPr="00F350D6">
        <w:rPr>
          <w:rFonts w:ascii="仿宋_GB2312" w:eastAsia="仿宋_GB2312"/>
          <w:sz w:val="28"/>
        </w:rPr>
        <w:t>5</w:t>
      </w:r>
      <w:r w:rsidRPr="00F350D6">
        <w:rPr>
          <w:rFonts w:ascii="仿宋_GB2312" w:eastAsia="仿宋_GB2312" w:hint="eastAsia"/>
          <w:sz w:val="28"/>
        </w:rPr>
        <w:t>、评估专业人员已于2021年09月01日对本估价报告中的估价对象进行了实地查勘；</w:t>
      </w:r>
    </w:p>
    <w:p w14:paraId="22F7E4F3" w14:textId="77777777" w:rsidR="002B19B8" w:rsidRPr="00F350D6" w:rsidRDefault="00F350D6">
      <w:pPr>
        <w:snapToGrid w:val="0"/>
        <w:spacing w:line="480" w:lineRule="atLeast"/>
        <w:ind w:firstLine="539"/>
        <w:outlineLvl w:val="0"/>
        <w:rPr>
          <w:rFonts w:ascii="仿宋_GB2312" w:eastAsia="仿宋_GB2312"/>
          <w:sz w:val="28"/>
        </w:rPr>
      </w:pPr>
      <w:r w:rsidRPr="00F350D6">
        <w:rPr>
          <w:rFonts w:ascii="仿宋_GB2312" w:eastAsia="仿宋_GB2312"/>
          <w:sz w:val="28"/>
        </w:rPr>
        <w:t>6</w:t>
      </w:r>
      <w:r w:rsidRPr="00F350D6">
        <w:rPr>
          <w:rFonts w:ascii="仿宋_GB2312" w:eastAsia="仿宋_GB2312" w:hint="eastAsia"/>
          <w:sz w:val="28"/>
        </w:rPr>
        <w:t>、没有人对本估价报告提供了重要专业帮助；</w:t>
      </w:r>
    </w:p>
    <w:p w14:paraId="1B171439" w14:textId="77777777" w:rsidR="002B19B8" w:rsidRPr="00F350D6" w:rsidRDefault="00F350D6">
      <w:pPr>
        <w:snapToGrid w:val="0"/>
        <w:spacing w:line="480" w:lineRule="atLeast"/>
        <w:ind w:firstLine="539"/>
        <w:outlineLvl w:val="0"/>
        <w:rPr>
          <w:rFonts w:ascii="仿宋_GB2312" w:eastAsia="仿宋_GB2312"/>
          <w:sz w:val="28"/>
        </w:rPr>
      </w:pPr>
      <w:r w:rsidRPr="00F350D6">
        <w:rPr>
          <w:rFonts w:ascii="仿宋_GB2312" w:eastAsia="仿宋_GB2312" w:hint="eastAsia"/>
          <w:sz w:val="28"/>
        </w:rPr>
        <w:t>7、评估专业人员对评估活动中知悉的国家秘密、商业秘密和个人隐私予以保密；</w:t>
      </w:r>
    </w:p>
    <w:p w14:paraId="5F6F8F4B" w14:textId="77777777" w:rsidR="002B19B8" w:rsidRPr="00F350D6" w:rsidRDefault="00F350D6">
      <w:pPr>
        <w:snapToGrid w:val="0"/>
        <w:spacing w:line="480" w:lineRule="atLeast"/>
        <w:ind w:firstLine="539"/>
        <w:outlineLvl w:val="0"/>
        <w:rPr>
          <w:rFonts w:ascii="仿宋_GB2312" w:eastAsia="仿宋_GB2312"/>
          <w:sz w:val="28"/>
        </w:rPr>
      </w:pPr>
      <w:r w:rsidRPr="00F350D6">
        <w:rPr>
          <w:rFonts w:ascii="仿宋_GB2312" w:eastAsia="仿宋_GB2312" w:hint="eastAsia"/>
          <w:sz w:val="28"/>
        </w:rPr>
        <w:t>8、未经本估价机构的书面同意，估价报告的内容及附件不得发表于任何公开媒体上或提供给委托人及报告审查部门以外的任何单位及个人；</w:t>
      </w:r>
    </w:p>
    <w:p w14:paraId="55D9201D" w14:textId="77777777" w:rsidR="002B19B8" w:rsidRPr="00F350D6" w:rsidRDefault="00F350D6">
      <w:pPr>
        <w:snapToGrid w:val="0"/>
        <w:spacing w:line="480" w:lineRule="atLeast"/>
        <w:ind w:firstLine="539"/>
        <w:outlineLvl w:val="0"/>
        <w:rPr>
          <w:rFonts w:ascii="仿宋_GB2312" w:eastAsia="仿宋_GB2312"/>
          <w:sz w:val="28"/>
        </w:rPr>
      </w:pPr>
      <w:r w:rsidRPr="00F350D6">
        <w:rPr>
          <w:rFonts w:ascii="仿宋_GB2312" w:eastAsia="仿宋_GB2312" w:hint="eastAsia"/>
          <w:sz w:val="28"/>
        </w:rPr>
        <w:t>9、本估价报告的解释权归广东公评房地产与土地估价有限公司。</w:t>
      </w:r>
    </w:p>
    <w:p w14:paraId="05B1D9A5" w14:textId="77777777" w:rsidR="002B19B8" w:rsidRPr="00F350D6" w:rsidRDefault="00994766">
      <w:pPr>
        <w:snapToGrid w:val="0"/>
        <w:spacing w:line="180" w:lineRule="atLeast"/>
        <w:ind w:firstLine="539"/>
        <w:outlineLvl w:val="0"/>
        <w:rPr>
          <w:rFonts w:ascii="黑体" w:eastAsia="黑体"/>
          <w:sz w:val="10"/>
          <w:szCs w:val="10"/>
        </w:rPr>
      </w:pPr>
    </w:p>
    <w:p w14:paraId="12F75201" w14:textId="77777777" w:rsidR="002B19B8" w:rsidRPr="00F350D6" w:rsidRDefault="00F350D6">
      <w:pPr>
        <w:pStyle w:val="af6"/>
        <w:spacing w:line="440" w:lineRule="atLeast"/>
        <w:ind w:firstLine="0"/>
      </w:pPr>
      <w:r w:rsidRPr="00F350D6">
        <w:br w:type="page"/>
      </w:r>
      <w:bookmarkStart w:id="2" w:name="_Toc444074303"/>
      <w:r w:rsidRPr="00F350D6">
        <w:rPr>
          <w:rFonts w:hint="eastAsia"/>
        </w:rPr>
        <w:t>二、估价的假设和限制条件</w:t>
      </w:r>
      <w:bookmarkEnd w:id="2"/>
    </w:p>
    <w:p w14:paraId="3511B9A5" w14:textId="77777777" w:rsidR="002B19B8" w:rsidRPr="00F350D6" w:rsidRDefault="00994766">
      <w:pPr>
        <w:snapToGrid w:val="0"/>
        <w:spacing w:line="200" w:lineRule="atLeast"/>
        <w:ind w:firstLine="539"/>
        <w:outlineLvl w:val="0"/>
        <w:rPr>
          <w:rFonts w:ascii="仿宋_GB2312" w:eastAsia="仿宋_GB2312"/>
          <w:szCs w:val="21"/>
        </w:rPr>
      </w:pPr>
    </w:p>
    <w:p w14:paraId="040BBB26" w14:textId="77777777" w:rsidR="002B19B8" w:rsidRPr="00F350D6" w:rsidRDefault="00F350D6">
      <w:pPr>
        <w:snapToGrid w:val="0"/>
        <w:spacing w:line="430" w:lineRule="atLeast"/>
        <w:ind w:firstLine="539"/>
        <w:outlineLvl w:val="0"/>
        <w:rPr>
          <w:rFonts w:ascii="仿宋_GB2312" w:eastAsia="仿宋_GB2312"/>
          <w:sz w:val="28"/>
        </w:rPr>
      </w:pPr>
      <w:r w:rsidRPr="00F350D6">
        <w:rPr>
          <w:rFonts w:ascii="仿宋_GB2312" w:eastAsia="仿宋_GB2312"/>
          <w:sz w:val="28"/>
        </w:rPr>
        <w:t>1</w:t>
      </w:r>
      <w:r w:rsidRPr="00F350D6">
        <w:rPr>
          <w:rFonts w:ascii="仿宋_GB2312" w:eastAsia="仿宋_GB2312" w:hint="eastAsia"/>
          <w:sz w:val="28"/>
        </w:rPr>
        <w:t>、一般假设：</w:t>
      </w:r>
    </w:p>
    <w:p w14:paraId="511749DD" w14:textId="2D018878" w:rsidR="002B19B8" w:rsidRPr="00F350D6" w:rsidRDefault="00F350D6">
      <w:pPr>
        <w:snapToGrid w:val="0"/>
        <w:spacing w:line="430" w:lineRule="atLeast"/>
        <w:ind w:firstLine="539"/>
        <w:outlineLvl w:val="0"/>
        <w:rPr>
          <w:rFonts w:ascii="仿宋_GB2312" w:eastAsia="仿宋_GB2312"/>
          <w:sz w:val="28"/>
        </w:rPr>
      </w:pPr>
      <w:r w:rsidRPr="00F350D6">
        <w:rPr>
          <w:rFonts w:ascii="仿宋_GB2312" w:eastAsia="仿宋_GB2312" w:hint="eastAsia"/>
          <w:sz w:val="28"/>
        </w:rPr>
        <w:t>（（1）本次估价所依据的估价对象的权属、面积、用途等资料取自估价委托人提供的《</w:t>
      </w:r>
      <w:r w:rsidR="00344873">
        <w:rPr>
          <w:rFonts w:ascii="仿宋_GB2312" w:eastAsia="仿宋_GB2312" w:hint="eastAsia"/>
          <w:sz w:val="28"/>
        </w:rPr>
        <w:t>中山市不动产登记资料查询结果</w:t>
      </w:r>
      <w:r w:rsidRPr="00F350D6">
        <w:rPr>
          <w:rFonts w:ascii="仿宋_GB2312" w:eastAsia="仿宋_GB2312" w:hint="eastAsia"/>
          <w:sz w:val="28"/>
        </w:rPr>
        <w:t>》及相关资料，委托人应当对其提供的权属证明和其他资料的真实性、完整性和合法性负责，本次估价基于委托人提供资料真实、完整、合法、准确的合理假定；</w:t>
      </w:r>
    </w:p>
    <w:p w14:paraId="057991CF" w14:textId="77777777" w:rsidR="002B19B8" w:rsidRPr="00F350D6" w:rsidRDefault="00F350D6">
      <w:pPr>
        <w:snapToGrid w:val="0"/>
        <w:spacing w:line="430" w:lineRule="atLeast"/>
        <w:ind w:firstLine="539"/>
        <w:outlineLvl w:val="0"/>
        <w:rPr>
          <w:rFonts w:ascii="仿宋_GB2312" w:eastAsia="仿宋_GB2312"/>
          <w:sz w:val="28"/>
        </w:rPr>
      </w:pPr>
      <w:r w:rsidRPr="00F350D6">
        <w:rPr>
          <w:rFonts w:ascii="仿宋_GB2312" w:eastAsia="仿宋_GB2312" w:hint="eastAsia"/>
          <w:sz w:val="28"/>
        </w:rPr>
        <w:t>（</w:t>
      </w:r>
      <w:r w:rsidRPr="00F350D6">
        <w:rPr>
          <w:rFonts w:ascii="仿宋_GB2312" w:eastAsia="仿宋_GB2312"/>
          <w:sz w:val="28"/>
        </w:rPr>
        <w:t>2</w:t>
      </w:r>
      <w:r w:rsidRPr="00F350D6">
        <w:rPr>
          <w:rFonts w:ascii="仿宋_GB2312" w:eastAsia="仿宋_GB2312" w:hint="eastAsia"/>
          <w:sz w:val="28"/>
        </w:rPr>
        <w:t>）本次估价对房屋安全、环境污染等影响估价对象价值或价格的重大因素给予了关注，在无理由怀疑估价对象存在安全隐患且无相应的专业机构进行鉴定、监测的情况下，对其使用的安全性进行了合理假定。</w:t>
      </w:r>
    </w:p>
    <w:p w14:paraId="23DB629B" w14:textId="77777777" w:rsidR="002B19B8" w:rsidRPr="00F350D6" w:rsidRDefault="00F350D6">
      <w:pPr>
        <w:snapToGrid w:val="0"/>
        <w:spacing w:line="430" w:lineRule="atLeast"/>
        <w:ind w:firstLine="539"/>
        <w:outlineLvl w:val="0"/>
        <w:rPr>
          <w:rFonts w:ascii="仿宋_GB2312" w:eastAsia="仿宋_GB2312"/>
          <w:sz w:val="28"/>
        </w:rPr>
      </w:pPr>
      <w:r w:rsidRPr="00F350D6">
        <w:rPr>
          <w:rFonts w:ascii="仿宋_GB2312" w:eastAsia="仿宋_GB2312"/>
          <w:sz w:val="28"/>
        </w:rPr>
        <w:t>2</w:t>
      </w:r>
      <w:r w:rsidRPr="00F350D6">
        <w:rPr>
          <w:rFonts w:ascii="仿宋_GB2312" w:eastAsia="仿宋_GB2312" w:hint="eastAsia"/>
          <w:sz w:val="28"/>
        </w:rPr>
        <w:t>、未定事项假设：无。</w:t>
      </w:r>
    </w:p>
    <w:p w14:paraId="326294D3" w14:textId="641BBFDE" w:rsidR="002B19B8" w:rsidRPr="00F350D6" w:rsidRDefault="00F350D6">
      <w:pPr>
        <w:snapToGrid w:val="0"/>
        <w:spacing w:line="430" w:lineRule="atLeast"/>
        <w:ind w:firstLine="539"/>
        <w:outlineLvl w:val="0"/>
        <w:rPr>
          <w:rFonts w:ascii="仿宋_GB2312" w:eastAsia="仿宋_GB2312"/>
          <w:sz w:val="28"/>
        </w:rPr>
      </w:pPr>
      <w:r w:rsidRPr="00F350D6">
        <w:rPr>
          <w:rFonts w:ascii="仿宋_GB2312" w:eastAsia="仿宋_GB2312"/>
          <w:sz w:val="28"/>
        </w:rPr>
        <w:t>3</w:t>
      </w:r>
      <w:r w:rsidRPr="00F350D6">
        <w:rPr>
          <w:rFonts w:ascii="仿宋_GB2312" w:eastAsia="仿宋_GB2312" w:hint="eastAsia"/>
          <w:sz w:val="28"/>
        </w:rPr>
        <w:t>、背离事实假设：</w:t>
      </w:r>
      <w:r w:rsidR="00344873">
        <w:rPr>
          <w:rFonts w:ascii="仿宋_GB2312" w:eastAsia="仿宋_GB2312" w:hint="eastAsia"/>
          <w:sz w:val="28"/>
        </w:rPr>
        <w:t>无</w:t>
      </w:r>
      <w:r w:rsidRPr="00F350D6">
        <w:rPr>
          <w:rFonts w:ascii="仿宋_GB2312" w:eastAsia="仿宋_GB2312" w:hint="eastAsia"/>
          <w:sz w:val="28"/>
        </w:rPr>
        <w:t>。</w:t>
      </w:r>
    </w:p>
    <w:p w14:paraId="0AF42531" w14:textId="77777777" w:rsidR="002B19B8" w:rsidRPr="00F350D6" w:rsidRDefault="00F350D6">
      <w:pPr>
        <w:snapToGrid w:val="0"/>
        <w:spacing w:line="430" w:lineRule="atLeast"/>
        <w:ind w:firstLine="539"/>
        <w:outlineLvl w:val="0"/>
        <w:rPr>
          <w:rFonts w:ascii="仿宋_GB2312" w:eastAsia="仿宋_GB2312"/>
          <w:sz w:val="28"/>
        </w:rPr>
      </w:pPr>
      <w:r w:rsidRPr="00F350D6">
        <w:rPr>
          <w:rFonts w:ascii="仿宋_GB2312" w:eastAsia="仿宋_GB2312"/>
          <w:sz w:val="28"/>
        </w:rPr>
        <w:t>4</w:t>
      </w:r>
      <w:r w:rsidRPr="00F350D6">
        <w:rPr>
          <w:rFonts w:ascii="仿宋_GB2312" w:eastAsia="仿宋_GB2312" w:hint="eastAsia"/>
          <w:sz w:val="28"/>
        </w:rPr>
        <w:t>、不相一致假设：无。</w:t>
      </w:r>
    </w:p>
    <w:p w14:paraId="534387AA" w14:textId="77777777" w:rsidR="002B19B8" w:rsidRPr="00F350D6" w:rsidRDefault="00F350D6">
      <w:pPr>
        <w:snapToGrid w:val="0"/>
        <w:spacing w:line="430" w:lineRule="atLeast"/>
        <w:ind w:firstLine="539"/>
        <w:outlineLvl w:val="0"/>
        <w:rPr>
          <w:rFonts w:ascii="仿宋_GB2312" w:eastAsia="仿宋_GB2312"/>
          <w:sz w:val="28"/>
        </w:rPr>
      </w:pPr>
      <w:r w:rsidRPr="00F350D6">
        <w:rPr>
          <w:rFonts w:ascii="仿宋_GB2312" w:eastAsia="仿宋_GB2312"/>
          <w:sz w:val="28"/>
        </w:rPr>
        <w:t>5</w:t>
      </w:r>
      <w:r w:rsidRPr="00F350D6">
        <w:rPr>
          <w:rFonts w:ascii="仿宋_GB2312" w:eastAsia="仿宋_GB2312" w:hint="eastAsia"/>
          <w:sz w:val="28"/>
        </w:rPr>
        <w:t>、依据不足假设：无。</w:t>
      </w:r>
    </w:p>
    <w:p w14:paraId="60B86DCE" w14:textId="77777777" w:rsidR="002B19B8" w:rsidRPr="00F350D6" w:rsidRDefault="00F350D6">
      <w:pPr>
        <w:snapToGrid w:val="0"/>
        <w:spacing w:line="430" w:lineRule="atLeast"/>
        <w:ind w:firstLine="539"/>
        <w:outlineLvl w:val="0"/>
        <w:rPr>
          <w:rFonts w:ascii="仿宋_GB2312" w:eastAsia="仿宋_GB2312"/>
          <w:sz w:val="28"/>
        </w:rPr>
      </w:pPr>
      <w:r w:rsidRPr="00F350D6">
        <w:rPr>
          <w:rFonts w:ascii="仿宋_GB2312" w:eastAsia="仿宋_GB2312"/>
          <w:sz w:val="28"/>
        </w:rPr>
        <w:t>6</w:t>
      </w:r>
      <w:r w:rsidRPr="00F350D6">
        <w:rPr>
          <w:rFonts w:ascii="仿宋_GB2312" w:eastAsia="仿宋_GB2312" w:hint="eastAsia"/>
          <w:sz w:val="28"/>
        </w:rPr>
        <w:t>、估价报告应用的限制条件：</w:t>
      </w:r>
    </w:p>
    <w:p w14:paraId="1E596B01" w14:textId="77777777" w:rsidR="00F350D6" w:rsidRPr="00F350D6" w:rsidRDefault="00F350D6">
      <w:pPr>
        <w:snapToGrid w:val="0"/>
        <w:spacing w:line="430" w:lineRule="atLeast"/>
        <w:ind w:firstLine="539"/>
        <w:outlineLvl w:val="0"/>
        <w:rPr>
          <w:rFonts w:ascii="仿宋_GB2312" w:eastAsia="仿宋_GB2312"/>
          <w:sz w:val="28"/>
        </w:rPr>
      </w:pPr>
      <w:r w:rsidRPr="00F350D6">
        <w:rPr>
          <w:rFonts w:ascii="仿宋_GB2312" w:eastAsia="仿宋_GB2312" w:hint="eastAsia"/>
          <w:sz w:val="28"/>
        </w:rPr>
        <w:t>（1）本报告仅为法院执行案件提供参考依据，不作其他用途，委托人或者评估报告使用人应当按照法律规定和评估报告载明的使用范围使用评估报告，若违规使用评估报告，评估机构和评估专业人员不承担责任；</w:t>
      </w:r>
    </w:p>
    <w:p w14:paraId="676ABFCE" w14:textId="77777777" w:rsidR="002B19B8" w:rsidRPr="00F350D6" w:rsidRDefault="00F350D6">
      <w:pPr>
        <w:snapToGrid w:val="0"/>
        <w:spacing w:line="430" w:lineRule="atLeast"/>
        <w:ind w:firstLine="539"/>
        <w:outlineLvl w:val="0"/>
        <w:rPr>
          <w:rFonts w:ascii="仿宋_GB2312" w:eastAsia="仿宋_GB2312"/>
          <w:sz w:val="28"/>
        </w:rPr>
      </w:pPr>
      <w:r w:rsidRPr="00F350D6">
        <w:rPr>
          <w:rFonts w:ascii="仿宋_GB2312" w:eastAsia="仿宋_GB2312" w:hint="eastAsia"/>
          <w:sz w:val="28"/>
        </w:rPr>
        <w:t>（</w:t>
      </w:r>
      <w:r w:rsidRPr="00F350D6">
        <w:rPr>
          <w:rFonts w:ascii="仿宋_GB2312" w:eastAsia="仿宋_GB2312"/>
          <w:sz w:val="28"/>
        </w:rPr>
        <w:t>2</w:t>
      </w:r>
      <w:r w:rsidRPr="00F350D6">
        <w:rPr>
          <w:rFonts w:ascii="仿宋_GB2312" w:eastAsia="仿宋_GB2312" w:hint="eastAsia"/>
          <w:sz w:val="28"/>
        </w:rPr>
        <w:t>）本报告的估价结果中市场价值基于房地产市场按正常的趋势发展，未考虑与估价对象有关的抵押、担保、债项、应缴税费或法律纠纷等因素的影响；也未考虑重大的政治事件的出现和经济政策的变化，以及遇到不可抗力的自然灾害、战争等因素；</w:t>
      </w:r>
    </w:p>
    <w:p w14:paraId="054D35C1" w14:textId="77777777" w:rsidR="002B19B8" w:rsidRPr="00F350D6" w:rsidRDefault="00F350D6">
      <w:pPr>
        <w:snapToGrid w:val="0"/>
        <w:spacing w:line="430" w:lineRule="atLeast"/>
        <w:ind w:firstLine="539"/>
        <w:outlineLvl w:val="0"/>
        <w:rPr>
          <w:rFonts w:ascii="仿宋_GB2312" w:eastAsia="仿宋_GB2312"/>
          <w:sz w:val="28"/>
        </w:rPr>
      </w:pPr>
      <w:r w:rsidRPr="00F350D6">
        <w:rPr>
          <w:rFonts w:ascii="仿宋_GB2312" w:eastAsia="仿宋_GB2312" w:hint="eastAsia"/>
          <w:sz w:val="28"/>
        </w:rPr>
        <w:t>（</w:t>
      </w:r>
      <w:r w:rsidRPr="00F350D6">
        <w:rPr>
          <w:rFonts w:ascii="仿宋_GB2312" w:eastAsia="仿宋_GB2312"/>
          <w:sz w:val="28"/>
        </w:rPr>
        <w:t>3</w:t>
      </w:r>
      <w:r w:rsidRPr="00F350D6">
        <w:rPr>
          <w:rFonts w:ascii="仿宋_GB2312" w:eastAsia="仿宋_GB2312" w:hint="eastAsia"/>
          <w:sz w:val="28"/>
        </w:rPr>
        <w:t>）本报告估价结果为价值时点下的评估价格，估价报告使用期限自估价报告出具之日起一年，随着时间、估价目的、估价的假设和限制条件及估价对象状况和房地产市场状况的部分或全部发生变化，本报告将失去效力，估价结果应作相应的调整甚至重估；</w:t>
      </w:r>
    </w:p>
    <w:p w14:paraId="7E13E083" w14:textId="77777777" w:rsidR="002B19B8" w:rsidRPr="00F350D6" w:rsidRDefault="00F350D6">
      <w:pPr>
        <w:snapToGrid w:val="0"/>
        <w:spacing w:line="430" w:lineRule="atLeast"/>
        <w:ind w:firstLine="539"/>
        <w:outlineLvl w:val="0"/>
        <w:rPr>
          <w:rFonts w:ascii="仿宋_GB2312" w:eastAsia="仿宋_GB2312"/>
          <w:sz w:val="28"/>
        </w:rPr>
      </w:pPr>
      <w:r w:rsidRPr="00F350D6">
        <w:rPr>
          <w:rFonts w:ascii="仿宋_GB2312" w:eastAsia="仿宋_GB2312" w:hint="eastAsia"/>
          <w:sz w:val="28"/>
        </w:rPr>
        <w:t>（4）本报告估价结果为估价范围内的估价结果，受“估价的假设和限制条件”制约，敬请估价报告的使用者详细阅读报告内容，并合理使用评估价值。</w:t>
      </w:r>
    </w:p>
    <w:p w14:paraId="5B98F2A8" w14:textId="77777777" w:rsidR="002B19B8" w:rsidRPr="00F350D6" w:rsidRDefault="00F350D6">
      <w:pPr>
        <w:pStyle w:val="af6"/>
        <w:ind w:firstLine="0"/>
      </w:pPr>
      <w:r w:rsidRPr="00F350D6">
        <w:rPr>
          <w:rFonts w:ascii="仿宋_GB2312" w:eastAsia="仿宋_GB2312"/>
          <w:sz w:val="28"/>
        </w:rPr>
        <w:br w:type="page"/>
      </w:r>
      <w:bookmarkStart w:id="3" w:name="_Toc444074304"/>
      <w:r w:rsidRPr="00F350D6">
        <w:rPr>
          <w:rFonts w:hint="eastAsia"/>
        </w:rPr>
        <w:t>三、房地产估价结果报告</w:t>
      </w:r>
      <w:bookmarkEnd w:id="3"/>
    </w:p>
    <w:p w14:paraId="15A1F49F" w14:textId="77777777" w:rsidR="002B19B8" w:rsidRPr="00F350D6" w:rsidRDefault="00994766">
      <w:pPr>
        <w:snapToGrid w:val="0"/>
        <w:spacing w:line="500" w:lineRule="atLeast"/>
        <w:jc w:val="center"/>
        <w:outlineLvl w:val="0"/>
        <w:rPr>
          <w:rFonts w:ascii="隶书" w:eastAsia="隶书"/>
          <w:sz w:val="44"/>
        </w:rPr>
      </w:pPr>
    </w:p>
    <w:p w14:paraId="01322639" w14:textId="77777777" w:rsidR="002B19B8" w:rsidRPr="00F350D6" w:rsidRDefault="00F350D6" w:rsidP="00856125">
      <w:pPr>
        <w:pStyle w:val="2"/>
        <w:snapToGrid w:val="0"/>
        <w:spacing w:before="0" w:after="0" w:line="480" w:lineRule="atLeast"/>
        <w:ind w:rightChars="100" w:right="210"/>
        <w:jc w:val="left"/>
        <w:rPr>
          <w:rFonts w:ascii="黑体"/>
          <w:b w:val="0"/>
          <w:sz w:val="28"/>
        </w:rPr>
      </w:pPr>
      <w:bookmarkStart w:id="4" w:name="_Toc444074305"/>
      <w:r w:rsidRPr="00F350D6">
        <w:rPr>
          <w:rFonts w:ascii="黑体" w:hAnsi="黑体" w:hint="eastAsia"/>
          <w:b w:val="0"/>
          <w:sz w:val="28"/>
        </w:rPr>
        <w:t>（一）估价委托人</w:t>
      </w:r>
      <w:bookmarkEnd w:id="4"/>
    </w:p>
    <w:p w14:paraId="7BF0FD7E" w14:textId="77777777" w:rsidR="002B19B8" w:rsidRPr="00F350D6" w:rsidRDefault="00F350D6" w:rsidP="00856125">
      <w:pPr>
        <w:snapToGrid w:val="0"/>
        <w:spacing w:line="480" w:lineRule="atLeast"/>
        <w:ind w:firstLine="540"/>
        <w:rPr>
          <w:rFonts w:ascii="仿宋_GB2312" w:eastAsia="仿宋_GB2312"/>
          <w:sz w:val="28"/>
        </w:rPr>
      </w:pPr>
      <w:r w:rsidRPr="00F350D6">
        <w:rPr>
          <w:rFonts w:ascii="仿宋_GB2312" w:eastAsia="仿宋_GB2312" w:hint="eastAsia"/>
          <w:sz w:val="28"/>
        </w:rPr>
        <w:t>名称：中山市第二人民法院。</w:t>
      </w:r>
    </w:p>
    <w:p w14:paraId="6739D218" w14:textId="77777777" w:rsidR="002B19B8" w:rsidRPr="00F350D6" w:rsidRDefault="00F350D6" w:rsidP="00856125">
      <w:pPr>
        <w:snapToGrid w:val="0"/>
        <w:spacing w:line="480" w:lineRule="atLeast"/>
        <w:ind w:firstLine="540"/>
        <w:rPr>
          <w:rFonts w:ascii="仿宋_GB2312" w:eastAsia="仿宋_GB2312"/>
          <w:sz w:val="28"/>
        </w:rPr>
      </w:pPr>
      <w:r w:rsidRPr="00F350D6">
        <w:rPr>
          <w:rFonts w:ascii="仿宋_GB2312" w:eastAsia="仿宋_GB2312" w:hint="eastAsia"/>
          <w:sz w:val="28"/>
        </w:rPr>
        <w:t>地址：——</w:t>
      </w:r>
      <w:proofErr w:type="gramStart"/>
      <w:r w:rsidRPr="00F350D6">
        <w:rPr>
          <w:rFonts w:ascii="仿宋_GB2312" w:eastAsia="仿宋_GB2312" w:hint="eastAsia"/>
          <w:sz w:val="28"/>
        </w:rPr>
        <w:t>——</w:t>
      </w:r>
      <w:proofErr w:type="gramEnd"/>
    </w:p>
    <w:p w14:paraId="303DC9BF" w14:textId="77777777" w:rsidR="002B19B8" w:rsidRPr="00F350D6" w:rsidRDefault="00F350D6" w:rsidP="00856125">
      <w:pPr>
        <w:pStyle w:val="2"/>
        <w:snapToGrid w:val="0"/>
        <w:spacing w:before="0" w:after="0" w:line="480" w:lineRule="atLeast"/>
        <w:ind w:rightChars="100" w:right="210"/>
        <w:jc w:val="left"/>
        <w:rPr>
          <w:rFonts w:ascii="黑体"/>
          <w:b w:val="0"/>
          <w:sz w:val="28"/>
        </w:rPr>
      </w:pPr>
      <w:bookmarkStart w:id="5" w:name="_Toc444074306"/>
      <w:r w:rsidRPr="00F350D6">
        <w:rPr>
          <w:rFonts w:ascii="黑体" w:hAnsi="黑体" w:hint="eastAsia"/>
          <w:b w:val="0"/>
          <w:sz w:val="28"/>
        </w:rPr>
        <w:t>（二）估价机构</w:t>
      </w:r>
      <w:bookmarkEnd w:id="5"/>
    </w:p>
    <w:p w14:paraId="4D7174DC" w14:textId="77777777" w:rsidR="002B19B8" w:rsidRPr="00F350D6" w:rsidRDefault="00F350D6" w:rsidP="00856125">
      <w:pPr>
        <w:snapToGrid w:val="0"/>
        <w:spacing w:line="480" w:lineRule="atLeast"/>
        <w:ind w:firstLine="540"/>
        <w:rPr>
          <w:rFonts w:ascii="仿宋_GB2312" w:eastAsia="仿宋_GB2312"/>
          <w:sz w:val="28"/>
        </w:rPr>
      </w:pPr>
      <w:r w:rsidRPr="00F350D6">
        <w:rPr>
          <w:rFonts w:ascii="仿宋_GB2312" w:eastAsia="仿宋_GB2312" w:hint="eastAsia"/>
          <w:sz w:val="28"/>
        </w:rPr>
        <w:t>估价机构名称：广东公评房地产与土地估价有限公司；</w:t>
      </w:r>
    </w:p>
    <w:p w14:paraId="149CF8E9" w14:textId="77777777" w:rsidR="002B19B8" w:rsidRPr="00F350D6" w:rsidRDefault="00F350D6" w:rsidP="00856125">
      <w:pPr>
        <w:snapToGrid w:val="0"/>
        <w:spacing w:line="480" w:lineRule="atLeast"/>
        <w:ind w:firstLine="540"/>
        <w:rPr>
          <w:rFonts w:ascii="仿宋_GB2312" w:eastAsia="仿宋_GB2312"/>
          <w:sz w:val="28"/>
        </w:rPr>
      </w:pPr>
      <w:r w:rsidRPr="00F350D6">
        <w:rPr>
          <w:rFonts w:ascii="仿宋_GB2312" w:eastAsia="仿宋_GB2312" w:hint="eastAsia"/>
          <w:sz w:val="28"/>
        </w:rPr>
        <w:t>法定代表人：</w:t>
      </w:r>
      <w:proofErr w:type="gramStart"/>
      <w:r w:rsidRPr="00F350D6">
        <w:rPr>
          <w:rFonts w:ascii="仿宋_GB2312" w:eastAsia="仿宋_GB2312" w:hint="eastAsia"/>
          <w:sz w:val="28"/>
        </w:rPr>
        <w:t>黄廉锋</w:t>
      </w:r>
      <w:proofErr w:type="gramEnd"/>
      <w:r w:rsidRPr="00F350D6">
        <w:rPr>
          <w:rFonts w:ascii="仿宋_GB2312" w:eastAsia="仿宋_GB2312"/>
          <w:sz w:val="28"/>
        </w:rPr>
        <w:t>;</w:t>
      </w:r>
    </w:p>
    <w:p w14:paraId="6505C614" w14:textId="77777777" w:rsidR="002B19B8" w:rsidRPr="00F350D6" w:rsidRDefault="00F350D6" w:rsidP="00F350D6">
      <w:pPr>
        <w:snapToGrid w:val="0"/>
        <w:spacing w:line="480" w:lineRule="atLeast"/>
        <w:ind w:leftChars="300" w:left="2310" w:hangingChars="600" w:hanging="1680"/>
        <w:rPr>
          <w:rFonts w:ascii="仿宋_GB2312" w:eastAsia="仿宋_GB2312"/>
          <w:sz w:val="28"/>
        </w:rPr>
      </w:pPr>
      <w:r w:rsidRPr="00F350D6">
        <w:rPr>
          <w:rFonts w:ascii="仿宋_GB2312" w:eastAsia="仿宋_GB2312" w:hint="eastAsia"/>
          <w:sz w:val="28"/>
        </w:rPr>
        <w:t>住所电话：珠海：吉大</w:t>
      </w:r>
      <w:proofErr w:type="gramStart"/>
      <w:r w:rsidRPr="00F350D6">
        <w:rPr>
          <w:rFonts w:ascii="仿宋_GB2312" w:eastAsia="仿宋_GB2312" w:hint="eastAsia"/>
          <w:sz w:val="28"/>
        </w:rPr>
        <w:t>九洲</w:t>
      </w:r>
      <w:proofErr w:type="gramEnd"/>
      <w:r w:rsidRPr="00F350D6">
        <w:rPr>
          <w:rFonts w:ascii="仿宋_GB2312" w:eastAsia="仿宋_GB2312" w:hint="eastAsia"/>
          <w:sz w:val="28"/>
        </w:rPr>
        <w:t>大道中2</w:t>
      </w:r>
      <w:r w:rsidRPr="00F350D6">
        <w:rPr>
          <w:rFonts w:ascii="仿宋_GB2312" w:eastAsia="仿宋_GB2312"/>
          <w:sz w:val="28"/>
        </w:rPr>
        <w:t>089</w:t>
      </w:r>
      <w:r w:rsidRPr="00F350D6">
        <w:rPr>
          <w:rFonts w:ascii="仿宋_GB2312" w:eastAsia="仿宋_GB2312" w:hint="eastAsia"/>
          <w:sz w:val="28"/>
        </w:rPr>
        <w:t>号珠海温莎大厦1</w:t>
      </w:r>
      <w:r w:rsidRPr="00F350D6">
        <w:rPr>
          <w:rFonts w:ascii="仿宋_GB2312" w:eastAsia="仿宋_GB2312"/>
          <w:sz w:val="28"/>
        </w:rPr>
        <w:t>7</w:t>
      </w:r>
      <w:r w:rsidRPr="00F350D6">
        <w:rPr>
          <w:rFonts w:ascii="仿宋_GB2312" w:eastAsia="仿宋_GB2312" w:hint="eastAsia"/>
          <w:sz w:val="28"/>
        </w:rPr>
        <w:t>层整层八个单元（0</w:t>
      </w:r>
      <w:r w:rsidRPr="00F350D6">
        <w:rPr>
          <w:rFonts w:ascii="仿宋_GB2312" w:eastAsia="仿宋_GB2312"/>
          <w:sz w:val="28"/>
        </w:rPr>
        <w:t>1</w:t>
      </w:r>
      <w:r w:rsidRPr="00F350D6">
        <w:rPr>
          <w:rFonts w:ascii="仿宋_GB2312" w:eastAsia="仿宋_GB2312" w:hint="eastAsia"/>
          <w:sz w:val="28"/>
        </w:rPr>
        <w:t>、0</w:t>
      </w:r>
      <w:r w:rsidRPr="00F350D6">
        <w:rPr>
          <w:rFonts w:ascii="仿宋_GB2312" w:eastAsia="仿宋_GB2312"/>
          <w:sz w:val="28"/>
        </w:rPr>
        <w:t>2</w:t>
      </w:r>
      <w:r w:rsidRPr="00F350D6">
        <w:rPr>
          <w:rFonts w:ascii="仿宋_GB2312" w:eastAsia="仿宋_GB2312" w:hint="eastAsia"/>
          <w:sz w:val="28"/>
        </w:rPr>
        <w:t>、0</w:t>
      </w:r>
      <w:r w:rsidRPr="00F350D6">
        <w:rPr>
          <w:rFonts w:ascii="仿宋_GB2312" w:eastAsia="仿宋_GB2312"/>
          <w:sz w:val="28"/>
        </w:rPr>
        <w:t>3</w:t>
      </w:r>
      <w:r w:rsidRPr="00F350D6">
        <w:rPr>
          <w:rFonts w:ascii="仿宋_GB2312" w:eastAsia="仿宋_GB2312" w:hint="eastAsia"/>
          <w:sz w:val="28"/>
        </w:rPr>
        <w:t>、0</w:t>
      </w:r>
      <w:r w:rsidRPr="00F350D6">
        <w:rPr>
          <w:rFonts w:ascii="仿宋_GB2312" w:eastAsia="仿宋_GB2312"/>
          <w:sz w:val="28"/>
        </w:rPr>
        <w:t>4</w:t>
      </w:r>
      <w:r w:rsidRPr="00F350D6">
        <w:rPr>
          <w:rFonts w:ascii="仿宋_GB2312" w:eastAsia="仿宋_GB2312" w:hint="eastAsia"/>
          <w:sz w:val="28"/>
        </w:rPr>
        <w:t>、0</w:t>
      </w:r>
      <w:r w:rsidRPr="00F350D6">
        <w:rPr>
          <w:rFonts w:ascii="仿宋_GB2312" w:eastAsia="仿宋_GB2312"/>
          <w:sz w:val="28"/>
        </w:rPr>
        <w:t>5</w:t>
      </w:r>
      <w:r w:rsidRPr="00F350D6">
        <w:rPr>
          <w:rFonts w:ascii="仿宋_GB2312" w:eastAsia="仿宋_GB2312" w:hint="eastAsia"/>
          <w:sz w:val="28"/>
        </w:rPr>
        <w:t>、0</w:t>
      </w:r>
      <w:r w:rsidRPr="00F350D6">
        <w:rPr>
          <w:rFonts w:ascii="仿宋_GB2312" w:eastAsia="仿宋_GB2312"/>
          <w:sz w:val="28"/>
        </w:rPr>
        <w:t>6</w:t>
      </w:r>
      <w:r w:rsidRPr="00F350D6">
        <w:rPr>
          <w:rFonts w:ascii="仿宋_GB2312" w:eastAsia="仿宋_GB2312" w:hint="eastAsia"/>
          <w:sz w:val="28"/>
        </w:rPr>
        <w:t>、0</w:t>
      </w:r>
      <w:r w:rsidRPr="00F350D6">
        <w:rPr>
          <w:rFonts w:ascii="仿宋_GB2312" w:eastAsia="仿宋_GB2312"/>
          <w:sz w:val="28"/>
        </w:rPr>
        <w:t>7</w:t>
      </w:r>
      <w:r w:rsidRPr="00F350D6">
        <w:rPr>
          <w:rFonts w:ascii="仿宋_GB2312" w:eastAsia="仿宋_GB2312" w:hint="eastAsia"/>
          <w:sz w:val="28"/>
        </w:rPr>
        <w:t>、0</w:t>
      </w:r>
      <w:r w:rsidRPr="00F350D6">
        <w:rPr>
          <w:rFonts w:ascii="仿宋_GB2312" w:eastAsia="仿宋_GB2312"/>
          <w:sz w:val="28"/>
        </w:rPr>
        <w:t>8</w:t>
      </w:r>
      <w:r w:rsidRPr="00F350D6">
        <w:rPr>
          <w:rFonts w:ascii="仿宋_GB2312" w:eastAsia="仿宋_GB2312" w:hint="eastAsia"/>
          <w:sz w:val="28"/>
        </w:rPr>
        <w:t>单元房间），</w:t>
      </w:r>
      <w:r w:rsidRPr="00F350D6">
        <w:rPr>
          <w:rFonts w:ascii="仿宋_GB2312" w:eastAsia="仿宋_GB2312"/>
          <w:sz w:val="28"/>
        </w:rPr>
        <w:t>0756-3230788</w:t>
      </w:r>
      <w:r w:rsidRPr="00F350D6">
        <w:rPr>
          <w:rFonts w:ascii="仿宋_GB2312" w:eastAsia="仿宋_GB2312" w:hint="eastAsia"/>
          <w:sz w:val="28"/>
        </w:rPr>
        <w:t>；</w:t>
      </w:r>
    </w:p>
    <w:p w14:paraId="298CD964" w14:textId="77777777" w:rsidR="002B19B8" w:rsidRPr="00F350D6" w:rsidRDefault="00F350D6" w:rsidP="00F350D6">
      <w:pPr>
        <w:snapToGrid w:val="0"/>
        <w:spacing w:line="480" w:lineRule="atLeast"/>
        <w:ind w:firstLineChars="700" w:firstLine="1960"/>
        <w:rPr>
          <w:rFonts w:ascii="仿宋_GB2312" w:eastAsia="仿宋_GB2312"/>
          <w:sz w:val="28"/>
        </w:rPr>
      </w:pPr>
      <w:r w:rsidRPr="00F350D6">
        <w:rPr>
          <w:rFonts w:ascii="仿宋_GB2312" w:eastAsia="仿宋_GB2312" w:hint="eastAsia"/>
          <w:sz w:val="28"/>
        </w:rPr>
        <w:t>广州：大南路</w:t>
      </w:r>
      <w:proofErr w:type="gramStart"/>
      <w:r w:rsidRPr="00F350D6">
        <w:rPr>
          <w:rFonts w:ascii="仿宋_GB2312" w:eastAsia="仿宋_GB2312"/>
          <w:sz w:val="28"/>
        </w:rPr>
        <w:t>2</w:t>
      </w:r>
      <w:r w:rsidRPr="00F350D6">
        <w:rPr>
          <w:rFonts w:ascii="仿宋_GB2312" w:eastAsia="仿宋_GB2312" w:hint="eastAsia"/>
          <w:sz w:val="28"/>
        </w:rPr>
        <w:t>号合润广场</w:t>
      </w:r>
      <w:proofErr w:type="gramEnd"/>
      <w:r w:rsidRPr="00F350D6">
        <w:rPr>
          <w:rFonts w:ascii="仿宋_GB2312" w:eastAsia="仿宋_GB2312"/>
          <w:sz w:val="28"/>
        </w:rPr>
        <w:t>11</w:t>
      </w:r>
      <w:r w:rsidRPr="00F350D6">
        <w:rPr>
          <w:rFonts w:ascii="仿宋_GB2312" w:eastAsia="仿宋_GB2312" w:hint="eastAsia"/>
          <w:sz w:val="28"/>
        </w:rPr>
        <w:t>层</w:t>
      </w:r>
      <w:r w:rsidRPr="00F350D6">
        <w:rPr>
          <w:rFonts w:ascii="仿宋_GB2312" w:eastAsia="仿宋_GB2312"/>
          <w:sz w:val="28"/>
        </w:rPr>
        <w:t>1101, 020-83720551</w:t>
      </w:r>
      <w:r w:rsidRPr="00F350D6">
        <w:rPr>
          <w:rFonts w:ascii="仿宋_GB2312" w:eastAsia="仿宋_GB2312" w:hint="eastAsia"/>
          <w:sz w:val="28"/>
        </w:rPr>
        <w:t>；</w:t>
      </w:r>
    </w:p>
    <w:p w14:paraId="1B7C88ED" w14:textId="77777777" w:rsidR="002B19B8" w:rsidRPr="00F350D6" w:rsidRDefault="00F350D6" w:rsidP="00F350D6">
      <w:pPr>
        <w:snapToGrid w:val="0"/>
        <w:spacing w:line="480" w:lineRule="atLeast"/>
        <w:ind w:firstLineChars="700" w:firstLine="1960"/>
        <w:rPr>
          <w:rFonts w:ascii="仿宋_GB2312" w:eastAsia="仿宋_GB2312"/>
          <w:sz w:val="28"/>
        </w:rPr>
      </w:pPr>
      <w:r w:rsidRPr="00F350D6">
        <w:rPr>
          <w:rFonts w:ascii="仿宋_GB2312" w:eastAsia="仿宋_GB2312" w:hint="eastAsia"/>
          <w:sz w:val="28"/>
        </w:rPr>
        <w:t>佛山：福宁路</w:t>
      </w:r>
      <w:proofErr w:type="gramStart"/>
      <w:r w:rsidRPr="00F350D6">
        <w:rPr>
          <w:rFonts w:ascii="仿宋_GB2312" w:eastAsia="仿宋_GB2312"/>
          <w:sz w:val="28"/>
        </w:rPr>
        <w:t>213</w:t>
      </w:r>
      <w:r w:rsidRPr="00F350D6">
        <w:rPr>
          <w:rFonts w:ascii="仿宋_GB2312" w:eastAsia="仿宋_GB2312" w:hint="eastAsia"/>
          <w:sz w:val="28"/>
        </w:rPr>
        <w:t>号君宁</w:t>
      </w:r>
      <w:proofErr w:type="gramEnd"/>
      <w:r w:rsidRPr="00F350D6">
        <w:rPr>
          <w:rFonts w:ascii="仿宋_GB2312" w:eastAsia="仿宋_GB2312" w:hint="eastAsia"/>
          <w:sz w:val="28"/>
        </w:rPr>
        <w:t>大厦一座</w:t>
      </w:r>
      <w:r w:rsidRPr="00F350D6">
        <w:rPr>
          <w:rFonts w:ascii="仿宋_GB2312" w:eastAsia="仿宋_GB2312"/>
          <w:sz w:val="28"/>
        </w:rPr>
        <w:t>2302,0757-83125060</w:t>
      </w:r>
      <w:r w:rsidRPr="00F350D6">
        <w:rPr>
          <w:rFonts w:ascii="仿宋_GB2312" w:eastAsia="仿宋_GB2312" w:hint="eastAsia"/>
          <w:sz w:val="28"/>
        </w:rPr>
        <w:t>;</w:t>
      </w:r>
    </w:p>
    <w:p w14:paraId="139DBD66" w14:textId="77777777" w:rsidR="002B19B8" w:rsidRPr="00F350D6" w:rsidRDefault="00F350D6" w:rsidP="00F350D6">
      <w:pPr>
        <w:snapToGrid w:val="0"/>
        <w:spacing w:line="480" w:lineRule="atLeast"/>
        <w:ind w:firstLineChars="700" w:firstLine="1960"/>
        <w:rPr>
          <w:rFonts w:ascii="仿宋_GB2312" w:eastAsia="仿宋_GB2312"/>
          <w:sz w:val="28"/>
        </w:rPr>
      </w:pPr>
      <w:r w:rsidRPr="00F350D6">
        <w:rPr>
          <w:rFonts w:ascii="仿宋_GB2312" w:eastAsia="仿宋_GB2312" w:hint="eastAsia"/>
          <w:sz w:val="28"/>
        </w:rPr>
        <w:t>中山：博爱五路1号顺景商业中心802，0760-88113188；</w:t>
      </w:r>
    </w:p>
    <w:p w14:paraId="2577A89B" w14:textId="77777777" w:rsidR="002B19B8" w:rsidRPr="00F350D6" w:rsidRDefault="00F350D6" w:rsidP="00F350D6">
      <w:pPr>
        <w:snapToGrid w:val="0"/>
        <w:spacing w:line="480" w:lineRule="atLeast"/>
        <w:ind w:firstLineChars="700" w:firstLine="1960"/>
        <w:rPr>
          <w:rFonts w:ascii="仿宋_GB2312" w:eastAsia="仿宋_GB2312"/>
          <w:sz w:val="28"/>
        </w:rPr>
      </w:pPr>
      <w:r w:rsidRPr="00F350D6">
        <w:rPr>
          <w:rFonts w:ascii="仿宋_GB2312" w:eastAsia="仿宋_GB2312" w:hint="eastAsia"/>
          <w:sz w:val="28"/>
        </w:rPr>
        <w:t>茂名：站前路111号</w:t>
      </w:r>
      <w:proofErr w:type="gramStart"/>
      <w:r w:rsidRPr="00F350D6">
        <w:rPr>
          <w:rFonts w:ascii="仿宋_GB2312" w:eastAsia="仿宋_GB2312" w:hint="eastAsia"/>
          <w:sz w:val="28"/>
        </w:rPr>
        <w:t>嘉燕盈汇</w:t>
      </w:r>
      <w:proofErr w:type="gramEnd"/>
      <w:r w:rsidRPr="00F350D6">
        <w:rPr>
          <w:rFonts w:ascii="仿宋_GB2312" w:eastAsia="仿宋_GB2312" w:hint="eastAsia"/>
          <w:sz w:val="28"/>
        </w:rPr>
        <w:t>国际大厦1813，0668-2856288；</w:t>
      </w:r>
    </w:p>
    <w:p w14:paraId="7A8BFEC6" w14:textId="77777777" w:rsidR="002B19B8" w:rsidRPr="00F350D6" w:rsidRDefault="00F350D6" w:rsidP="00856125">
      <w:pPr>
        <w:snapToGrid w:val="0"/>
        <w:spacing w:line="480" w:lineRule="atLeast"/>
        <w:ind w:firstLine="540"/>
        <w:rPr>
          <w:rFonts w:ascii="仿宋_GB2312" w:eastAsia="仿宋_GB2312"/>
          <w:sz w:val="28"/>
        </w:rPr>
      </w:pPr>
      <w:r w:rsidRPr="00F350D6">
        <w:rPr>
          <w:rFonts w:ascii="仿宋_GB2312" w:eastAsia="仿宋_GB2312" w:hint="eastAsia"/>
          <w:sz w:val="28"/>
        </w:rPr>
        <w:t>房地产估价备案等级：壹级；</w:t>
      </w:r>
    </w:p>
    <w:p w14:paraId="67B9E22C" w14:textId="77777777" w:rsidR="002B19B8" w:rsidRPr="00F350D6" w:rsidRDefault="00F350D6" w:rsidP="00856125">
      <w:pPr>
        <w:snapToGrid w:val="0"/>
        <w:spacing w:line="480" w:lineRule="atLeast"/>
        <w:ind w:firstLine="540"/>
        <w:rPr>
          <w:rFonts w:ascii="仿宋_GB2312" w:eastAsia="仿宋_GB2312"/>
          <w:sz w:val="28"/>
        </w:rPr>
      </w:pPr>
      <w:r w:rsidRPr="00F350D6">
        <w:rPr>
          <w:rFonts w:ascii="仿宋_GB2312" w:eastAsia="仿宋_GB2312" w:hint="eastAsia"/>
          <w:sz w:val="28"/>
        </w:rPr>
        <w:t>证书编号：</w:t>
      </w:r>
      <w:proofErr w:type="gramStart"/>
      <w:r w:rsidRPr="00F350D6">
        <w:rPr>
          <w:rFonts w:ascii="仿宋_GB2312" w:eastAsia="仿宋_GB2312" w:hint="eastAsia"/>
          <w:sz w:val="28"/>
        </w:rPr>
        <w:t>粤房估备</w:t>
      </w:r>
      <w:proofErr w:type="gramEnd"/>
      <w:r w:rsidRPr="00F350D6">
        <w:rPr>
          <w:rFonts w:ascii="仿宋_GB2312" w:eastAsia="仿宋_GB2312" w:hint="eastAsia"/>
          <w:sz w:val="28"/>
        </w:rPr>
        <w:t>字壹</w:t>
      </w:r>
      <w:proofErr w:type="gramStart"/>
      <w:r w:rsidRPr="00F350D6">
        <w:rPr>
          <w:rFonts w:ascii="仿宋_GB2312" w:eastAsia="仿宋_GB2312" w:hint="eastAsia"/>
          <w:sz w:val="28"/>
        </w:rPr>
        <w:t>0300001</w:t>
      </w:r>
      <w:proofErr w:type="gramEnd"/>
      <w:r w:rsidRPr="00F350D6">
        <w:rPr>
          <w:rFonts w:ascii="仿宋_GB2312" w:eastAsia="仿宋_GB2312" w:hint="eastAsia"/>
          <w:sz w:val="28"/>
        </w:rPr>
        <w:t>号；</w:t>
      </w:r>
    </w:p>
    <w:p w14:paraId="61268FB8" w14:textId="77777777" w:rsidR="002B19B8" w:rsidRPr="00F350D6" w:rsidRDefault="00F350D6" w:rsidP="00856125">
      <w:pPr>
        <w:snapToGrid w:val="0"/>
        <w:spacing w:line="480" w:lineRule="atLeast"/>
        <w:ind w:firstLine="540"/>
        <w:rPr>
          <w:rFonts w:ascii="仿宋_GB2312" w:eastAsia="仿宋_GB2312"/>
          <w:sz w:val="28"/>
        </w:rPr>
      </w:pPr>
      <w:r w:rsidRPr="00F350D6">
        <w:rPr>
          <w:rFonts w:ascii="仿宋_GB2312" w:eastAsia="仿宋_GB2312" w:hint="eastAsia"/>
          <w:sz w:val="28"/>
        </w:rPr>
        <w:t>资质有效期：至</w:t>
      </w:r>
      <w:r w:rsidRPr="00F350D6">
        <w:rPr>
          <w:rFonts w:ascii="仿宋_GB2312" w:eastAsia="仿宋_GB2312"/>
          <w:sz w:val="28"/>
        </w:rPr>
        <w:t>20</w:t>
      </w:r>
      <w:r w:rsidRPr="00F350D6">
        <w:rPr>
          <w:rFonts w:ascii="仿宋_GB2312" w:eastAsia="仿宋_GB2312" w:hint="eastAsia"/>
          <w:sz w:val="28"/>
        </w:rPr>
        <w:t>2</w:t>
      </w:r>
      <w:r w:rsidRPr="00F350D6">
        <w:rPr>
          <w:rFonts w:ascii="仿宋_GB2312" w:eastAsia="仿宋_GB2312"/>
          <w:sz w:val="28"/>
        </w:rPr>
        <w:t>4</w:t>
      </w:r>
      <w:r w:rsidRPr="00F350D6">
        <w:rPr>
          <w:rFonts w:ascii="仿宋_GB2312" w:eastAsia="仿宋_GB2312" w:hint="eastAsia"/>
          <w:sz w:val="28"/>
        </w:rPr>
        <w:t>年0</w:t>
      </w:r>
      <w:r w:rsidRPr="00F350D6">
        <w:rPr>
          <w:rFonts w:ascii="仿宋_GB2312" w:eastAsia="仿宋_GB2312"/>
          <w:sz w:val="28"/>
        </w:rPr>
        <w:t>2</w:t>
      </w:r>
      <w:r w:rsidRPr="00F350D6">
        <w:rPr>
          <w:rFonts w:ascii="仿宋_GB2312" w:eastAsia="仿宋_GB2312" w:hint="eastAsia"/>
          <w:sz w:val="28"/>
        </w:rPr>
        <w:t>月</w:t>
      </w:r>
      <w:r w:rsidRPr="00F350D6">
        <w:rPr>
          <w:rFonts w:ascii="仿宋_GB2312" w:eastAsia="仿宋_GB2312"/>
          <w:sz w:val="28"/>
        </w:rPr>
        <w:t>02</w:t>
      </w:r>
      <w:r w:rsidRPr="00F350D6">
        <w:rPr>
          <w:rFonts w:ascii="仿宋_GB2312" w:eastAsia="仿宋_GB2312" w:hint="eastAsia"/>
          <w:sz w:val="28"/>
        </w:rPr>
        <w:t>日止。</w:t>
      </w:r>
    </w:p>
    <w:p w14:paraId="1F64689A" w14:textId="77777777" w:rsidR="002B19B8" w:rsidRPr="00F350D6" w:rsidRDefault="00F350D6" w:rsidP="00856125">
      <w:pPr>
        <w:pStyle w:val="2"/>
        <w:snapToGrid w:val="0"/>
        <w:spacing w:before="0" w:after="0" w:line="480" w:lineRule="atLeast"/>
        <w:ind w:rightChars="100" w:right="210"/>
        <w:jc w:val="left"/>
        <w:rPr>
          <w:rFonts w:ascii="黑体"/>
          <w:b w:val="0"/>
          <w:sz w:val="28"/>
        </w:rPr>
      </w:pPr>
      <w:bookmarkStart w:id="6" w:name="_Toc444074307"/>
      <w:r w:rsidRPr="00F350D6">
        <w:rPr>
          <w:rFonts w:ascii="黑体" w:hAnsi="黑体" w:hint="eastAsia"/>
          <w:b w:val="0"/>
          <w:sz w:val="28"/>
        </w:rPr>
        <w:t>（三）估价目的</w:t>
      </w:r>
      <w:bookmarkEnd w:id="6"/>
    </w:p>
    <w:p w14:paraId="6A0D9EDB" w14:textId="77777777" w:rsidR="00F350D6" w:rsidRPr="00F350D6" w:rsidRDefault="00F350D6" w:rsidP="00F350D6">
      <w:pPr>
        <w:snapToGrid w:val="0"/>
        <w:spacing w:line="500" w:lineRule="atLeast"/>
        <w:ind w:firstLine="540"/>
        <w:rPr>
          <w:rFonts w:ascii="仿宋_GB2312" w:eastAsia="仿宋_GB2312"/>
          <w:sz w:val="28"/>
        </w:rPr>
      </w:pPr>
      <w:bookmarkStart w:id="7" w:name="_Toc444074308"/>
      <w:r w:rsidRPr="00F350D6">
        <w:rPr>
          <w:rFonts w:ascii="仿宋_GB2312" w:eastAsia="仿宋_GB2312" w:hint="eastAsia"/>
          <w:sz w:val="28"/>
        </w:rPr>
        <w:t>为法院执行案件提供参考依据而评估房地产市场价值。</w:t>
      </w:r>
    </w:p>
    <w:p w14:paraId="27941944" w14:textId="77777777" w:rsidR="002B19B8" w:rsidRPr="00F350D6" w:rsidRDefault="00F350D6" w:rsidP="00856125">
      <w:pPr>
        <w:pStyle w:val="2"/>
        <w:snapToGrid w:val="0"/>
        <w:spacing w:before="0" w:after="0" w:line="480" w:lineRule="atLeast"/>
        <w:ind w:rightChars="100" w:right="210"/>
        <w:jc w:val="left"/>
        <w:rPr>
          <w:rFonts w:ascii="黑体"/>
          <w:b w:val="0"/>
          <w:sz w:val="28"/>
        </w:rPr>
      </w:pPr>
      <w:r w:rsidRPr="00F350D6">
        <w:rPr>
          <w:rFonts w:ascii="黑体" w:hAnsi="黑体" w:hint="eastAsia"/>
          <w:b w:val="0"/>
          <w:sz w:val="28"/>
        </w:rPr>
        <w:t>（四）估价对象</w:t>
      </w:r>
      <w:bookmarkEnd w:id="7"/>
    </w:p>
    <w:p w14:paraId="779A1A25" w14:textId="77777777" w:rsidR="002B19B8" w:rsidRPr="00F350D6" w:rsidRDefault="00F350D6" w:rsidP="00856125">
      <w:pPr>
        <w:snapToGrid w:val="0"/>
        <w:spacing w:line="480" w:lineRule="atLeast"/>
        <w:ind w:firstLine="540"/>
        <w:rPr>
          <w:rFonts w:ascii="仿宋_GB2312" w:eastAsia="仿宋_GB2312"/>
          <w:sz w:val="28"/>
        </w:rPr>
      </w:pPr>
      <w:r w:rsidRPr="00F350D6">
        <w:rPr>
          <w:rFonts w:ascii="仿宋_GB2312" w:eastAsia="仿宋_GB2312"/>
          <w:sz w:val="28"/>
        </w:rPr>
        <w:t>1</w:t>
      </w:r>
      <w:r w:rsidRPr="00F350D6">
        <w:rPr>
          <w:rFonts w:ascii="仿宋_GB2312" w:eastAsia="仿宋_GB2312" w:hint="eastAsia"/>
          <w:sz w:val="28"/>
        </w:rPr>
        <w:t>、估价对象的财产范围：</w:t>
      </w:r>
    </w:p>
    <w:p w14:paraId="6DE9F27A" w14:textId="77777777" w:rsidR="002B19B8" w:rsidRPr="00F350D6" w:rsidRDefault="00F350D6" w:rsidP="00856125">
      <w:pPr>
        <w:snapToGrid w:val="0"/>
        <w:spacing w:line="480" w:lineRule="atLeast"/>
        <w:ind w:firstLine="540"/>
        <w:rPr>
          <w:rFonts w:ascii="仿宋_GB2312" w:eastAsia="仿宋_GB2312"/>
          <w:sz w:val="28"/>
        </w:rPr>
      </w:pPr>
      <w:r w:rsidRPr="00F350D6">
        <w:rPr>
          <w:rFonts w:ascii="仿宋_GB2312" w:eastAsia="仿宋_GB2312" w:hint="eastAsia"/>
          <w:sz w:val="28"/>
        </w:rPr>
        <w:t>本次估价范围为位于中山市东区华夏街13号首层31号车房的房地产，建筑面积为7.19平方米，包含土地使用权、房屋产权价值、装饰装修及保证房地产正常使用的设施设备。不包含动产、特许经营权及相关的债权债务。</w:t>
      </w:r>
    </w:p>
    <w:p w14:paraId="43082808" w14:textId="77777777" w:rsidR="002B19B8" w:rsidRPr="00F350D6" w:rsidRDefault="00F350D6" w:rsidP="00856125">
      <w:pPr>
        <w:snapToGrid w:val="0"/>
        <w:spacing w:line="480" w:lineRule="atLeast"/>
        <w:ind w:firstLine="540"/>
        <w:rPr>
          <w:rFonts w:ascii="仿宋_GB2312" w:eastAsia="仿宋_GB2312"/>
          <w:sz w:val="28"/>
        </w:rPr>
      </w:pPr>
      <w:r w:rsidRPr="00F350D6">
        <w:rPr>
          <w:rFonts w:ascii="仿宋_GB2312" w:eastAsia="仿宋_GB2312"/>
          <w:sz w:val="28"/>
        </w:rPr>
        <w:t>2</w:t>
      </w:r>
      <w:r w:rsidRPr="00F350D6">
        <w:rPr>
          <w:rFonts w:ascii="仿宋_GB2312" w:eastAsia="仿宋_GB2312" w:hint="eastAsia"/>
          <w:sz w:val="28"/>
        </w:rPr>
        <w:t>、估价对象基本状况</w:t>
      </w:r>
    </w:p>
    <w:p w14:paraId="2AF4A289" w14:textId="571C037B" w:rsidR="00F350D6" w:rsidRPr="00F350D6" w:rsidRDefault="00F350D6" w:rsidP="00F350D6">
      <w:pPr>
        <w:snapToGrid w:val="0"/>
        <w:spacing w:line="500" w:lineRule="atLeast"/>
        <w:ind w:firstLine="540"/>
        <w:rPr>
          <w:rFonts w:ascii="仿宋_GB2312" w:eastAsia="仿宋_GB2312"/>
          <w:sz w:val="28"/>
        </w:rPr>
      </w:pPr>
      <w:r w:rsidRPr="00F350D6">
        <w:rPr>
          <w:rFonts w:ascii="仿宋_GB2312" w:eastAsia="仿宋_GB2312" w:hint="eastAsia"/>
          <w:sz w:val="28"/>
        </w:rPr>
        <w:t>估价对象已办理产权登记，房产所在宗地为国有出让土地，该区域土地开发程度基本达到</w:t>
      </w:r>
      <w:r w:rsidR="00344873">
        <w:rPr>
          <w:rFonts w:ascii="仿宋_GB2312" w:eastAsia="仿宋_GB2312" w:hint="eastAsia"/>
          <w:sz w:val="28"/>
        </w:rPr>
        <w:t>六</w:t>
      </w:r>
      <w:r w:rsidRPr="00F350D6">
        <w:rPr>
          <w:rFonts w:ascii="仿宋_GB2312" w:eastAsia="仿宋_GB2312" w:hint="eastAsia"/>
          <w:sz w:val="28"/>
        </w:rPr>
        <w:t>通一平，已征收国有土地使用权出让金，具体登记状况如下表：</w:t>
      </w:r>
    </w:p>
    <w:tbl>
      <w:tblPr>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97"/>
        <w:gridCol w:w="1550"/>
        <w:gridCol w:w="1980"/>
        <w:gridCol w:w="1012"/>
        <w:gridCol w:w="1338"/>
        <w:gridCol w:w="1251"/>
        <w:gridCol w:w="1444"/>
      </w:tblGrid>
      <w:tr w:rsidR="00F350D6" w:rsidRPr="00F350D6" w14:paraId="2989A359" w14:textId="77777777" w:rsidTr="00C65C1B">
        <w:trPr>
          <w:cantSplit/>
          <w:trHeight w:val="366"/>
          <w:tblHeader/>
          <w:jc w:val="center"/>
        </w:trPr>
        <w:tc>
          <w:tcPr>
            <w:tcW w:w="0" w:type="auto"/>
            <w:tcBorders>
              <w:top w:val="single" w:sz="12" w:space="0" w:color="auto"/>
              <w:left w:val="single" w:sz="12" w:space="0" w:color="auto"/>
              <w:bottom w:val="single" w:sz="6" w:space="0" w:color="auto"/>
              <w:right w:val="single" w:sz="6" w:space="0" w:color="auto"/>
            </w:tcBorders>
            <w:vAlign w:val="center"/>
          </w:tcPr>
          <w:p w14:paraId="060C1D44" w14:textId="77777777" w:rsidR="00F350D6" w:rsidRPr="00F350D6" w:rsidRDefault="00F350D6" w:rsidP="00C65C1B">
            <w:pPr>
              <w:jc w:val="center"/>
              <w:rPr>
                <w:rFonts w:ascii="黑体" w:eastAsia="黑体"/>
                <w:szCs w:val="21"/>
              </w:rPr>
            </w:pPr>
            <w:r w:rsidRPr="00F350D6">
              <w:rPr>
                <w:rFonts w:ascii="黑体" w:eastAsia="黑体" w:hint="eastAsia"/>
                <w:szCs w:val="21"/>
              </w:rPr>
              <w:t>编号</w:t>
            </w:r>
          </w:p>
        </w:tc>
        <w:tc>
          <w:tcPr>
            <w:tcW w:w="0" w:type="auto"/>
            <w:tcBorders>
              <w:top w:val="single" w:sz="12" w:space="0" w:color="auto"/>
              <w:left w:val="single" w:sz="6" w:space="0" w:color="auto"/>
              <w:bottom w:val="single" w:sz="6" w:space="0" w:color="auto"/>
              <w:right w:val="single" w:sz="6" w:space="0" w:color="auto"/>
            </w:tcBorders>
            <w:vAlign w:val="center"/>
          </w:tcPr>
          <w:p w14:paraId="19CB75B9" w14:textId="77777777" w:rsidR="00F350D6" w:rsidRPr="00F350D6" w:rsidRDefault="00F350D6" w:rsidP="00C65C1B">
            <w:pPr>
              <w:jc w:val="center"/>
              <w:rPr>
                <w:rFonts w:ascii="黑体" w:eastAsia="黑体"/>
                <w:szCs w:val="21"/>
              </w:rPr>
            </w:pPr>
            <w:r w:rsidRPr="00F350D6">
              <w:rPr>
                <w:rFonts w:ascii="黑体" w:eastAsia="黑体" w:hint="eastAsia"/>
                <w:szCs w:val="21"/>
              </w:rPr>
              <w:t>地址</w:t>
            </w:r>
          </w:p>
        </w:tc>
        <w:tc>
          <w:tcPr>
            <w:tcW w:w="1980" w:type="dxa"/>
            <w:tcBorders>
              <w:top w:val="single" w:sz="12" w:space="0" w:color="auto"/>
              <w:left w:val="single" w:sz="6" w:space="0" w:color="auto"/>
              <w:bottom w:val="single" w:sz="6" w:space="0" w:color="auto"/>
              <w:right w:val="single" w:sz="6" w:space="0" w:color="auto"/>
            </w:tcBorders>
            <w:vAlign w:val="center"/>
          </w:tcPr>
          <w:p w14:paraId="2D7000A4" w14:textId="77777777" w:rsidR="00F350D6" w:rsidRPr="00F350D6" w:rsidRDefault="00F350D6" w:rsidP="00C65C1B">
            <w:pPr>
              <w:jc w:val="center"/>
              <w:rPr>
                <w:rFonts w:ascii="黑体" w:eastAsia="黑体"/>
                <w:szCs w:val="21"/>
              </w:rPr>
            </w:pPr>
            <w:r w:rsidRPr="00F350D6">
              <w:rPr>
                <w:rFonts w:ascii="黑体" w:eastAsia="黑体" w:hint="eastAsia"/>
                <w:szCs w:val="21"/>
              </w:rPr>
              <w:t>产权证号</w:t>
            </w:r>
          </w:p>
        </w:tc>
        <w:tc>
          <w:tcPr>
            <w:tcW w:w="1012" w:type="dxa"/>
            <w:tcBorders>
              <w:top w:val="single" w:sz="12" w:space="0" w:color="auto"/>
              <w:left w:val="single" w:sz="6" w:space="0" w:color="auto"/>
              <w:bottom w:val="single" w:sz="6" w:space="0" w:color="auto"/>
              <w:right w:val="single" w:sz="6" w:space="0" w:color="auto"/>
            </w:tcBorders>
            <w:vAlign w:val="center"/>
          </w:tcPr>
          <w:p w14:paraId="3CD56387" w14:textId="77777777" w:rsidR="00F350D6" w:rsidRPr="00F350D6" w:rsidRDefault="00F350D6" w:rsidP="00C65C1B">
            <w:pPr>
              <w:ind w:rightChars="-51" w:right="-107"/>
              <w:jc w:val="center"/>
              <w:rPr>
                <w:rFonts w:ascii="黑体" w:eastAsia="黑体"/>
                <w:szCs w:val="21"/>
              </w:rPr>
            </w:pPr>
            <w:r w:rsidRPr="00F350D6">
              <w:rPr>
                <w:rFonts w:ascii="黑体" w:eastAsia="黑体" w:hint="eastAsia"/>
                <w:szCs w:val="21"/>
              </w:rPr>
              <w:t>产权人</w:t>
            </w:r>
          </w:p>
        </w:tc>
        <w:tc>
          <w:tcPr>
            <w:tcW w:w="1338" w:type="dxa"/>
            <w:tcBorders>
              <w:top w:val="single" w:sz="12" w:space="0" w:color="auto"/>
              <w:left w:val="single" w:sz="6" w:space="0" w:color="auto"/>
              <w:bottom w:val="single" w:sz="6" w:space="0" w:color="auto"/>
              <w:right w:val="single" w:sz="6" w:space="0" w:color="auto"/>
            </w:tcBorders>
            <w:shd w:val="clear" w:color="auto" w:fill="auto"/>
            <w:vAlign w:val="center"/>
          </w:tcPr>
          <w:p w14:paraId="6158049D" w14:textId="77777777" w:rsidR="00F350D6" w:rsidRPr="00F350D6" w:rsidRDefault="00F350D6" w:rsidP="00F350D6">
            <w:pPr>
              <w:ind w:rightChars="-51" w:right="-107"/>
              <w:jc w:val="center"/>
              <w:rPr>
                <w:rFonts w:ascii="黑体" w:eastAsia="黑体"/>
                <w:szCs w:val="21"/>
              </w:rPr>
            </w:pPr>
            <w:r w:rsidRPr="00F350D6">
              <w:rPr>
                <w:rFonts w:ascii="黑体" w:eastAsia="黑体" w:hint="eastAsia"/>
                <w:szCs w:val="21"/>
              </w:rPr>
              <w:t>车房面积（M</w:t>
            </w:r>
            <w:r w:rsidRPr="00F350D6">
              <w:rPr>
                <w:rFonts w:ascii="黑体" w:eastAsia="黑体" w:hint="eastAsia"/>
                <w:szCs w:val="21"/>
                <w:vertAlign w:val="superscript"/>
              </w:rPr>
              <w:t>2</w:t>
            </w:r>
            <w:r w:rsidRPr="00F350D6">
              <w:rPr>
                <w:rFonts w:ascii="黑体" w:eastAsia="黑体" w:hint="eastAsia"/>
                <w:szCs w:val="21"/>
              </w:rPr>
              <w:t>）</w:t>
            </w:r>
          </w:p>
        </w:tc>
        <w:tc>
          <w:tcPr>
            <w:tcW w:w="0" w:type="auto"/>
            <w:tcBorders>
              <w:top w:val="single" w:sz="12" w:space="0" w:color="auto"/>
              <w:left w:val="single" w:sz="6" w:space="0" w:color="auto"/>
              <w:bottom w:val="single" w:sz="6" w:space="0" w:color="auto"/>
              <w:right w:val="single" w:sz="6" w:space="0" w:color="auto"/>
            </w:tcBorders>
            <w:vAlign w:val="center"/>
          </w:tcPr>
          <w:p w14:paraId="08B5DB52" w14:textId="77777777" w:rsidR="00F350D6" w:rsidRPr="00F350D6" w:rsidRDefault="00F350D6" w:rsidP="00C65C1B">
            <w:pPr>
              <w:ind w:rightChars="-51" w:right="-107"/>
              <w:jc w:val="center"/>
              <w:rPr>
                <w:rFonts w:ascii="黑体" w:eastAsia="黑体"/>
                <w:szCs w:val="21"/>
              </w:rPr>
            </w:pPr>
            <w:r w:rsidRPr="00F350D6">
              <w:rPr>
                <w:rFonts w:ascii="黑体" w:eastAsia="黑体" w:hint="eastAsia"/>
                <w:szCs w:val="21"/>
              </w:rPr>
              <w:t>土地使用分摊面积（M</w:t>
            </w:r>
            <w:r w:rsidRPr="00F350D6">
              <w:rPr>
                <w:rFonts w:ascii="黑体" w:eastAsia="黑体" w:hint="eastAsia"/>
                <w:szCs w:val="21"/>
                <w:vertAlign w:val="superscript"/>
              </w:rPr>
              <w:t>2</w:t>
            </w:r>
            <w:r w:rsidRPr="00F350D6">
              <w:rPr>
                <w:rFonts w:ascii="黑体" w:eastAsia="黑体" w:hint="eastAsia"/>
                <w:szCs w:val="21"/>
              </w:rPr>
              <w:t>）</w:t>
            </w:r>
          </w:p>
        </w:tc>
        <w:tc>
          <w:tcPr>
            <w:tcW w:w="0" w:type="auto"/>
            <w:tcBorders>
              <w:top w:val="single" w:sz="12" w:space="0" w:color="auto"/>
              <w:left w:val="single" w:sz="6" w:space="0" w:color="auto"/>
              <w:bottom w:val="single" w:sz="6" w:space="0" w:color="auto"/>
              <w:right w:val="single" w:sz="12" w:space="0" w:color="auto"/>
            </w:tcBorders>
            <w:vAlign w:val="center"/>
          </w:tcPr>
          <w:p w14:paraId="43AB9BED" w14:textId="77777777" w:rsidR="00F350D6" w:rsidRPr="00F350D6" w:rsidRDefault="00F350D6" w:rsidP="00C65C1B">
            <w:pPr>
              <w:jc w:val="center"/>
              <w:rPr>
                <w:rFonts w:ascii="黑体" w:eastAsia="黑体"/>
                <w:szCs w:val="21"/>
              </w:rPr>
            </w:pPr>
            <w:r w:rsidRPr="00F350D6">
              <w:rPr>
                <w:rFonts w:ascii="黑体" w:eastAsia="黑体" w:hint="eastAsia"/>
                <w:szCs w:val="21"/>
              </w:rPr>
              <w:t>土地用途、使用终止日期</w:t>
            </w:r>
          </w:p>
        </w:tc>
      </w:tr>
      <w:tr w:rsidR="00F350D6" w:rsidRPr="00F350D6" w14:paraId="3888213E" w14:textId="77777777" w:rsidTr="00C65C1B">
        <w:trPr>
          <w:cantSplit/>
          <w:trHeight w:val="454"/>
          <w:tblHeader/>
          <w:jc w:val="center"/>
        </w:trPr>
        <w:tc>
          <w:tcPr>
            <w:tcW w:w="0" w:type="auto"/>
            <w:tcBorders>
              <w:top w:val="single" w:sz="6" w:space="0" w:color="auto"/>
              <w:left w:val="single" w:sz="12" w:space="0" w:color="auto"/>
              <w:bottom w:val="single" w:sz="12" w:space="0" w:color="auto"/>
              <w:right w:val="single" w:sz="6" w:space="0" w:color="auto"/>
            </w:tcBorders>
            <w:vAlign w:val="center"/>
          </w:tcPr>
          <w:p w14:paraId="204C556A" w14:textId="77777777" w:rsidR="00F350D6" w:rsidRPr="00F350D6" w:rsidRDefault="00F350D6" w:rsidP="00C65C1B">
            <w:pPr>
              <w:jc w:val="center"/>
              <w:rPr>
                <w:rFonts w:ascii="仿宋_GB2312" w:eastAsia="仿宋_GB2312" w:hAnsi="宋体"/>
                <w:szCs w:val="21"/>
              </w:rPr>
            </w:pPr>
            <w:r w:rsidRPr="00F350D6">
              <w:rPr>
                <w:rFonts w:ascii="仿宋_GB2312" w:eastAsia="仿宋_GB2312" w:hAnsi="宋体" w:hint="eastAsia"/>
                <w:szCs w:val="21"/>
              </w:rPr>
              <w:t>2</w:t>
            </w:r>
          </w:p>
        </w:tc>
        <w:tc>
          <w:tcPr>
            <w:tcW w:w="0" w:type="auto"/>
            <w:tcBorders>
              <w:top w:val="single" w:sz="6" w:space="0" w:color="auto"/>
              <w:left w:val="single" w:sz="6" w:space="0" w:color="auto"/>
              <w:bottom w:val="single" w:sz="12" w:space="0" w:color="auto"/>
              <w:right w:val="single" w:sz="6" w:space="0" w:color="auto"/>
            </w:tcBorders>
            <w:vAlign w:val="center"/>
          </w:tcPr>
          <w:p w14:paraId="2B75934F" w14:textId="77777777" w:rsidR="00F350D6" w:rsidRPr="00F350D6" w:rsidRDefault="00F350D6" w:rsidP="00C65C1B">
            <w:pPr>
              <w:jc w:val="center"/>
              <w:rPr>
                <w:rFonts w:ascii="仿宋_GB2312" w:eastAsia="仿宋_GB2312" w:hAnsi="宋体"/>
                <w:szCs w:val="21"/>
              </w:rPr>
            </w:pPr>
            <w:r w:rsidRPr="00F350D6">
              <w:rPr>
                <w:rFonts w:ascii="仿宋_GB2312" w:eastAsia="仿宋_GB2312" w:hint="eastAsia"/>
                <w:szCs w:val="21"/>
              </w:rPr>
              <w:t>中山市东区华夏街13号首层31号车房</w:t>
            </w:r>
          </w:p>
        </w:tc>
        <w:tc>
          <w:tcPr>
            <w:tcW w:w="1980" w:type="dxa"/>
            <w:tcBorders>
              <w:top w:val="single" w:sz="6" w:space="0" w:color="auto"/>
              <w:left w:val="single" w:sz="6" w:space="0" w:color="auto"/>
              <w:bottom w:val="single" w:sz="12" w:space="0" w:color="auto"/>
              <w:right w:val="single" w:sz="6" w:space="0" w:color="auto"/>
            </w:tcBorders>
            <w:vAlign w:val="center"/>
          </w:tcPr>
          <w:p w14:paraId="58A10255" w14:textId="77777777" w:rsidR="00F350D6" w:rsidRPr="00F350D6" w:rsidRDefault="00F350D6" w:rsidP="00C65C1B">
            <w:pPr>
              <w:jc w:val="center"/>
              <w:rPr>
                <w:rFonts w:ascii="仿宋_GB2312" w:eastAsia="仿宋_GB2312" w:hAnsi="宋体"/>
                <w:szCs w:val="21"/>
              </w:rPr>
            </w:pPr>
            <w:r w:rsidRPr="00F350D6">
              <w:rPr>
                <w:rFonts w:ascii="仿宋_GB2312" w:eastAsia="仿宋_GB2312" w:hAnsi="宋体" w:hint="eastAsia"/>
                <w:szCs w:val="21"/>
              </w:rPr>
              <w:t>粤（2017）中山市不动产权第0243547号</w:t>
            </w:r>
          </w:p>
        </w:tc>
        <w:tc>
          <w:tcPr>
            <w:tcW w:w="1012" w:type="dxa"/>
            <w:tcBorders>
              <w:top w:val="single" w:sz="6" w:space="0" w:color="auto"/>
              <w:left w:val="single" w:sz="6" w:space="0" w:color="auto"/>
              <w:bottom w:val="single" w:sz="12" w:space="0" w:color="auto"/>
              <w:right w:val="single" w:sz="6" w:space="0" w:color="auto"/>
            </w:tcBorders>
            <w:vAlign w:val="center"/>
          </w:tcPr>
          <w:p w14:paraId="33E35F68" w14:textId="77777777" w:rsidR="00F350D6" w:rsidRPr="00F350D6" w:rsidRDefault="00F350D6" w:rsidP="00C65C1B">
            <w:pPr>
              <w:widowControl/>
              <w:jc w:val="center"/>
              <w:rPr>
                <w:rFonts w:ascii="仿宋_GB2312" w:eastAsia="仿宋_GB2312" w:hAnsi="宋体"/>
                <w:szCs w:val="21"/>
              </w:rPr>
            </w:pPr>
            <w:proofErr w:type="gramStart"/>
            <w:r w:rsidRPr="00F350D6">
              <w:rPr>
                <w:rFonts w:ascii="仿宋_GB2312" w:eastAsia="仿宋_GB2312" w:hAnsi="宋体" w:hint="eastAsia"/>
                <w:szCs w:val="21"/>
              </w:rPr>
              <w:t>颜大竣</w:t>
            </w:r>
            <w:proofErr w:type="gramEnd"/>
          </w:p>
        </w:tc>
        <w:tc>
          <w:tcPr>
            <w:tcW w:w="1338" w:type="dxa"/>
            <w:tcBorders>
              <w:top w:val="single" w:sz="6" w:space="0" w:color="auto"/>
              <w:left w:val="single" w:sz="6" w:space="0" w:color="auto"/>
              <w:bottom w:val="single" w:sz="12" w:space="0" w:color="auto"/>
              <w:right w:val="single" w:sz="6" w:space="0" w:color="auto"/>
            </w:tcBorders>
            <w:vAlign w:val="center"/>
          </w:tcPr>
          <w:p w14:paraId="34CFDB2B" w14:textId="77777777" w:rsidR="00F350D6" w:rsidRPr="00F350D6" w:rsidRDefault="00F350D6" w:rsidP="00C65C1B">
            <w:pPr>
              <w:jc w:val="center"/>
              <w:rPr>
                <w:rFonts w:ascii="仿宋_GB2312" w:eastAsia="仿宋_GB2312" w:hAnsi="宋体"/>
                <w:szCs w:val="21"/>
              </w:rPr>
            </w:pPr>
            <w:r w:rsidRPr="00F350D6">
              <w:rPr>
                <w:rFonts w:ascii="仿宋_GB2312" w:eastAsia="仿宋_GB2312" w:hAnsi="宋体" w:hint="eastAsia"/>
                <w:szCs w:val="21"/>
              </w:rPr>
              <w:t>7.19</w:t>
            </w:r>
          </w:p>
        </w:tc>
        <w:tc>
          <w:tcPr>
            <w:tcW w:w="0" w:type="auto"/>
            <w:tcBorders>
              <w:top w:val="single" w:sz="6" w:space="0" w:color="auto"/>
              <w:left w:val="single" w:sz="6" w:space="0" w:color="auto"/>
              <w:bottom w:val="single" w:sz="12" w:space="0" w:color="auto"/>
              <w:right w:val="single" w:sz="6" w:space="0" w:color="auto"/>
            </w:tcBorders>
            <w:vAlign w:val="center"/>
          </w:tcPr>
          <w:p w14:paraId="2517D7EA" w14:textId="77777777" w:rsidR="00F350D6" w:rsidRPr="00F350D6" w:rsidRDefault="00F350D6" w:rsidP="00C65C1B">
            <w:pPr>
              <w:ind w:leftChars="-44" w:left="-92" w:rightChars="-46" w:right="-97"/>
              <w:jc w:val="center"/>
              <w:rPr>
                <w:rFonts w:ascii="仿宋_GB2312" w:eastAsia="仿宋_GB2312" w:hAnsi="宋体"/>
                <w:szCs w:val="21"/>
              </w:rPr>
            </w:pPr>
            <w:r w:rsidRPr="00F350D6">
              <w:rPr>
                <w:rFonts w:ascii="仿宋_GB2312" w:eastAsia="仿宋_GB2312" w:hAnsi="宋体" w:hint="eastAsia"/>
                <w:szCs w:val="21"/>
              </w:rPr>
              <w:t>1.50</w:t>
            </w:r>
          </w:p>
        </w:tc>
        <w:tc>
          <w:tcPr>
            <w:tcW w:w="0" w:type="auto"/>
            <w:tcBorders>
              <w:top w:val="single" w:sz="4" w:space="0" w:color="auto"/>
              <w:left w:val="single" w:sz="6" w:space="0" w:color="auto"/>
              <w:bottom w:val="single" w:sz="12" w:space="0" w:color="auto"/>
              <w:right w:val="single" w:sz="12" w:space="0" w:color="auto"/>
            </w:tcBorders>
            <w:vAlign w:val="center"/>
          </w:tcPr>
          <w:p w14:paraId="1EC2F6F0" w14:textId="77777777" w:rsidR="00F350D6" w:rsidRPr="00F350D6" w:rsidRDefault="00F350D6" w:rsidP="00F350D6">
            <w:pPr>
              <w:jc w:val="center"/>
              <w:rPr>
                <w:rFonts w:ascii="仿宋_GB2312" w:eastAsia="仿宋_GB2312" w:hAnsi="宋体"/>
                <w:szCs w:val="21"/>
              </w:rPr>
            </w:pPr>
            <w:r w:rsidRPr="00F350D6">
              <w:rPr>
                <w:rFonts w:ascii="仿宋_GB2312" w:eastAsia="仿宋_GB2312" w:hAnsi="宋体" w:hint="eastAsia"/>
                <w:szCs w:val="21"/>
              </w:rPr>
              <w:t>车房；至2064年06月23日止</w:t>
            </w:r>
          </w:p>
        </w:tc>
      </w:tr>
    </w:tbl>
    <w:p w14:paraId="59700902" w14:textId="77777777" w:rsidR="00F350D6" w:rsidRPr="00F350D6" w:rsidRDefault="00F350D6" w:rsidP="00F350D6">
      <w:pPr>
        <w:snapToGrid w:val="0"/>
        <w:spacing w:line="500" w:lineRule="atLeast"/>
        <w:ind w:firstLine="540"/>
        <w:rPr>
          <w:rFonts w:ascii="仿宋_GB2312" w:eastAsia="仿宋_GB2312"/>
          <w:sz w:val="28"/>
        </w:rPr>
      </w:pPr>
      <w:r w:rsidRPr="00F350D6">
        <w:rPr>
          <w:rFonts w:ascii="仿宋_GB2312" w:eastAsia="仿宋_GB2312" w:hint="eastAsia"/>
          <w:sz w:val="28"/>
        </w:rPr>
        <w:t>2）估价对象实物状况：</w:t>
      </w:r>
    </w:p>
    <w:tbl>
      <w:tblPr>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67"/>
        <w:gridCol w:w="2852"/>
        <w:gridCol w:w="5553"/>
      </w:tblGrid>
      <w:tr w:rsidR="00F350D6" w:rsidRPr="00F350D6" w14:paraId="6A3A8BB3" w14:textId="77777777" w:rsidTr="00C65C1B">
        <w:trPr>
          <w:cantSplit/>
          <w:trHeight w:val="637"/>
          <w:jc w:val="center"/>
        </w:trPr>
        <w:tc>
          <w:tcPr>
            <w:tcW w:w="667" w:type="dxa"/>
            <w:vAlign w:val="center"/>
          </w:tcPr>
          <w:p w14:paraId="3A16887D" w14:textId="77777777" w:rsidR="00F350D6" w:rsidRPr="00F350D6" w:rsidRDefault="00F350D6" w:rsidP="00C65C1B">
            <w:pPr>
              <w:snapToGrid w:val="0"/>
              <w:spacing w:line="240" w:lineRule="atLeast"/>
              <w:jc w:val="center"/>
              <w:rPr>
                <w:rFonts w:ascii="黑体" w:eastAsia="黑体"/>
              </w:rPr>
            </w:pPr>
            <w:r w:rsidRPr="00F350D6">
              <w:rPr>
                <w:rFonts w:ascii="黑体" w:eastAsia="黑体" w:hint="eastAsia"/>
              </w:rPr>
              <w:t>编号</w:t>
            </w:r>
          </w:p>
        </w:tc>
        <w:tc>
          <w:tcPr>
            <w:tcW w:w="2852" w:type="dxa"/>
            <w:vAlign w:val="center"/>
          </w:tcPr>
          <w:p w14:paraId="0D7EF96E" w14:textId="77777777" w:rsidR="00F350D6" w:rsidRPr="00F350D6" w:rsidRDefault="00F350D6" w:rsidP="00C65C1B">
            <w:pPr>
              <w:snapToGrid w:val="0"/>
              <w:spacing w:line="240" w:lineRule="atLeast"/>
              <w:jc w:val="center"/>
              <w:rPr>
                <w:rFonts w:ascii="黑体" w:eastAsia="黑体"/>
              </w:rPr>
            </w:pPr>
            <w:r w:rsidRPr="00F350D6">
              <w:rPr>
                <w:rFonts w:ascii="黑体" w:eastAsia="黑体" w:hint="eastAsia"/>
              </w:rPr>
              <w:t>位置</w:t>
            </w:r>
          </w:p>
        </w:tc>
        <w:tc>
          <w:tcPr>
            <w:tcW w:w="5553" w:type="dxa"/>
            <w:vAlign w:val="center"/>
          </w:tcPr>
          <w:p w14:paraId="5B33B884" w14:textId="77777777" w:rsidR="00F350D6" w:rsidRPr="00F350D6" w:rsidRDefault="00F350D6" w:rsidP="00C65C1B">
            <w:pPr>
              <w:snapToGrid w:val="0"/>
              <w:spacing w:line="240" w:lineRule="atLeast"/>
              <w:jc w:val="center"/>
              <w:rPr>
                <w:rFonts w:ascii="黑体" w:eastAsia="黑体"/>
              </w:rPr>
            </w:pPr>
            <w:r w:rsidRPr="00F350D6">
              <w:rPr>
                <w:rFonts w:ascii="黑体" w:eastAsia="黑体" w:hint="eastAsia"/>
              </w:rPr>
              <w:t>建成年份、装修、布局及保养等情况</w:t>
            </w:r>
          </w:p>
        </w:tc>
      </w:tr>
      <w:tr w:rsidR="00F350D6" w:rsidRPr="00F350D6" w14:paraId="381B7B9E" w14:textId="77777777" w:rsidTr="00C65C1B">
        <w:trPr>
          <w:cantSplit/>
          <w:trHeight w:val="1633"/>
          <w:jc w:val="center"/>
        </w:trPr>
        <w:tc>
          <w:tcPr>
            <w:tcW w:w="667" w:type="dxa"/>
            <w:vAlign w:val="center"/>
          </w:tcPr>
          <w:p w14:paraId="630E3382" w14:textId="77777777" w:rsidR="00F350D6" w:rsidRPr="00F350D6" w:rsidRDefault="00F350D6" w:rsidP="00C65C1B">
            <w:pPr>
              <w:jc w:val="center"/>
              <w:rPr>
                <w:rFonts w:ascii="宋体" w:hAnsi="宋体" w:cs="宋体"/>
                <w:sz w:val="24"/>
                <w:szCs w:val="24"/>
              </w:rPr>
            </w:pPr>
            <w:r w:rsidRPr="00F350D6">
              <w:rPr>
                <w:rFonts w:hint="eastAsia"/>
              </w:rPr>
              <w:t>1</w:t>
            </w:r>
          </w:p>
        </w:tc>
        <w:tc>
          <w:tcPr>
            <w:tcW w:w="2852" w:type="dxa"/>
            <w:vAlign w:val="center"/>
          </w:tcPr>
          <w:p w14:paraId="32DAE821" w14:textId="52A8E7CF" w:rsidR="00F350D6" w:rsidRPr="00F350D6" w:rsidRDefault="00344873" w:rsidP="00C65C1B">
            <w:pPr>
              <w:jc w:val="center"/>
              <w:rPr>
                <w:rFonts w:ascii="仿宋_GB2312" w:eastAsia="仿宋_GB2312" w:hAnsi="宋体"/>
                <w:szCs w:val="21"/>
              </w:rPr>
            </w:pPr>
            <w:r w:rsidRPr="00344873">
              <w:rPr>
                <w:rFonts w:ascii="仿宋_GB2312" w:eastAsia="仿宋_GB2312" w:hAnsi="宋体" w:hint="eastAsia"/>
                <w:szCs w:val="21"/>
              </w:rPr>
              <w:t>中山市东区华夏街13号首层31号车房</w:t>
            </w:r>
          </w:p>
        </w:tc>
        <w:tc>
          <w:tcPr>
            <w:tcW w:w="5553" w:type="dxa"/>
            <w:vAlign w:val="center"/>
          </w:tcPr>
          <w:p w14:paraId="13081507" w14:textId="2CDD540C" w:rsidR="00F350D6" w:rsidRPr="00F350D6" w:rsidRDefault="00F350D6" w:rsidP="00F350D6">
            <w:pPr>
              <w:spacing w:line="240" w:lineRule="atLeast"/>
              <w:ind w:firstLineChars="200" w:firstLine="420"/>
              <w:rPr>
                <w:rFonts w:ascii="仿宋_GB2312" w:eastAsia="仿宋_GB2312"/>
                <w:szCs w:val="21"/>
              </w:rPr>
            </w:pPr>
            <w:r w:rsidRPr="00F350D6">
              <w:rPr>
                <w:rFonts w:ascii="仿宋_GB2312" w:eastAsia="仿宋_GB2312" w:hint="eastAsia"/>
                <w:szCs w:val="21"/>
              </w:rPr>
              <w:t>估价对象坐落于中山市东区华夏街13号首层31号车房,现状用途为车房,所在楼房建筑结构及层数为</w:t>
            </w:r>
            <w:r w:rsidRPr="00344873">
              <w:rPr>
                <w:rFonts w:ascii="仿宋_GB2312" w:eastAsia="仿宋_GB2312" w:hint="eastAsia"/>
                <w:szCs w:val="21"/>
              </w:rPr>
              <w:t>钢混</w:t>
            </w:r>
            <w:r w:rsidR="00344873">
              <w:rPr>
                <w:rFonts w:ascii="仿宋_GB2312" w:eastAsia="仿宋_GB2312"/>
                <w:szCs w:val="21"/>
              </w:rPr>
              <w:t>7</w:t>
            </w:r>
            <w:r w:rsidRPr="00344873">
              <w:rPr>
                <w:rFonts w:ascii="仿宋_GB2312" w:eastAsia="仿宋_GB2312" w:hint="eastAsia"/>
                <w:szCs w:val="21"/>
              </w:rPr>
              <w:t>层</w:t>
            </w:r>
            <w:r w:rsidRPr="00F350D6">
              <w:rPr>
                <w:rFonts w:ascii="仿宋_GB2312" w:eastAsia="仿宋_GB2312" w:hint="eastAsia"/>
                <w:szCs w:val="21"/>
              </w:rPr>
              <w:t>，估价对象均位于第1层，建成于1994年,平面布置较规则，所处位置进出方便，距离单元入口较近；装修装饰情况：外墙贴小瓷砖，室内毛坯，不锈钢入户门；设施设备情况：水电等设施</w:t>
            </w:r>
            <w:r w:rsidR="00344873">
              <w:rPr>
                <w:rFonts w:ascii="仿宋_GB2312" w:eastAsia="仿宋_GB2312" w:hint="eastAsia"/>
                <w:szCs w:val="21"/>
              </w:rPr>
              <w:t>欠缺</w:t>
            </w:r>
            <w:r w:rsidRPr="00F350D6">
              <w:rPr>
                <w:rFonts w:ascii="仿宋_GB2312" w:eastAsia="仿宋_GB2312" w:hint="eastAsia"/>
                <w:szCs w:val="21"/>
              </w:rPr>
              <w:t>，室外公共配套设施完备；房屋内部维护保养一般。</w:t>
            </w:r>
          </w:p>
        </w:tc>
      </w:tr>
    </w:tbl>
    <w:p w14:paraId="11624095" w14:textId="77777777" w:rsidR="00F350D6" w:rsidRPr="00F350D6" w:rsidRDefault="00F350D6" w:rsidP="00F350D6">
      <w:pPr>
        <w:snapToGrid w:val="0"/>
        <w:spacing w:line="500" w:lineRule="atLeast"/>
        <w:ind w:firstLineChars="200" w:firstLine="560"/>
        <w:rPr>
          <w:rFonts w:ascii="仿宋_GB2312" w:eastAsia="仿宋_GB2312"/>
          <w:sz w:val="28"/>
        </w:rPr>
      </w:pPr>
      <w:r w:rsidRPr="00F350D6">
        <w:rPr>
          <w:rFonts w:ascii="仿宋_GB2312" w:eastAsia="仿宋_GB2312" w:hint="eastAsia"/>
          <w:sz w:val="28"/>
        </w:rPr>
        <w:t>3、估价对象区位状况</w:t>
      </w:r>
    </w:p>
    <w:p w14:paraId="015441FD" w14:textId="77777777" w:rsidR="002B19B8" w:rsidRPr="00F350D6" w:rsidRDefault="00F350D6">
      <w:pPr>
        <w:snapToGrid w:val="0"/>
        <w:spacing w:line="500" w:lineRule="atLeast"/>
        <w:ind w:firstLine="540"/>
        <w:rPr>
          <w:rFonts w:ascii="仿宋_GB2312" w:eastAsia="仿宋_GB2312"/>
          <w:sz w:val="28"/>
        </w:rPr>
      </w:pPr>
      <w:r w:rsidRPr="00F350D6">
        <w:rPr>
          <w:rFonts w:ascii="仿宋_GB2312" w:eastAsia="仿宋_GB2312"/>
          <w:sz w:val="28"/>
        </w:rPr>
        <w:t>1</w:t>
      </w:r>
      <w:r w:rsidRPr="00F350D6">
        <w:rPr>
          <w:rFonts w:ascii="仿宋_GB2312" w:eastAsia="仿宋_GB2312" w:hint="eastAsia"/>
          <w:sz w:val="28"/>
        </w:rPr>
        <w:t>）位置状况</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55"/>
        <w:gridCol w:w="7617"/>
      </w:tblGrid>
      <w:tr w:rsidR="00F350D6" w:rsidRPr="00F350D6" w14:paraId="786C44C0" w14:textId="77777777">
        <w:tc>
          <w:tcPr>
            <w:tcW w:w="1455" w:type="dxa"/>
            <w:tcBorders>
              <w:top w:val="single" w:sz="12" w:space="0" w:color="auto"/>
              <w:left w:val="single" w:sz="12" w:space="0" w:color="auto"/>
              <w:bottom w:val="single" w:sz="12" w:space="0" w:color="auto"/>
              <w:right w:val="single" w:sz="6" w:space="0" w:color="auto"/>
            </w:tcBorders>
            <w:vAlign w:val="center"/>
          </w:tcPr>
          <w:p w14:paraId="187440AF" w14:textId="77777777" w:rsidR="002B19B8" w:rsidRPr="00F350D6" w:rsidRDefault="00F350D6">
            <w:pPr>
              <w:snapToGrid w:val="0"/>
              <w:spacing w:line="280" w:lineRule="exact"/>
              <w:jc w:val="center"/>
              <w:rPr>
                <w:rFonts w:ascii="黑体" w:eastAsia="黑体" w:hAnsi="黑体"/>
                <w:szCs w:val="21"/>
              </w:rPr>
            </w:pPr>
            <w:r w:rsidRPr="00F350D6">
              <w:rPr>
                <w:rFonts w:ascii="黑体" w:eastAsia="黑体" w:hAnsi="黑体" w:hint="eastAsia"/>
                <w:szCs w:val="21"/>
              </w:rPr>
              <w:t>坐落、方位、</w:t>
            </w:r>
          </w:p>
          <w:p w14:paraId="3EE22EC6" w14:textId="77777777" w:rsidR="002B19B8" w:rsidRPr="00F350D6" w:rsidRDefault="00F350D6">
            <w:pPr>
              <w:snapToGrid w:val="0"/>
              <w:spacing w:line="280" w:lineRule="exact"/>
              <w:jc w:val="center"/>
              <w:rPr>
                <w:rFonts w:ascii="黑体" w:eastAsia="黑体" w:hAnsi="黑体"/>
                <w:szCs w:val="21"/>
              </w:rPr>
            </w:pPr>
            <w:r w:rsidRPr="00F350D6">
              <w:rPr>
                <w:rFonts w:ascii="黑体" w:eastAsia="黑体" w:hAnsi="黑体" w:hint="eastAsia"/>
                <w:szCs w:val="21"/>
              </w:rPr>
              <w:t>距离</w:t>
            </w:r>
          </w:p>
        </w:tc>
        <w:tc>
          <w:tcPr>
            <w:tcW w:w="7617" w:type="dxa"/>
            <w:tcBorders>
              <w:top w:val="single" w:sz="12" w:space="0" w:color="auto"/>
              <w:left w:val="single" w:sz="6" w:space="0" w:color="auto"/>
              <w:bottom w:val="single" w:sz="12" w:space="0" w:color="auto"/>
              <w:right w:val="single" w:sz="12" w:space="0" w:color="auto"/>
            </w:tcBorders>
            <w:vAlign w:val="center"/>
          </w:tcPr>
          <w:p w14:paraId="062945ED" w14:textId="77777777" w:rsidR="002B19B8" w:rsidRPr="00F350D6" w:rsidRDefault="00F350D6">
            <w:pPr>
              <w:snapToGrid w:val="0"/>
              <w:spacing w:line="280" w:lineRule="exact"/>
              <w:ind w:firstLineChars="100" w:firstLine="210"/>
              <w:rPr>
                <w:rFonts w:ascii="仿宋_GB2312" w:eastAsia="仿宋_GB2312"/>
                <w:szCs w:val="21"/>
              </w:rPr>
            </w:pPr>
            <w:r w:rsidRPr="00F350D6">
              <w:rPr>
                <w:rFonts w:ascii="仿宋_GB2312" w:eastAsia="仿宋_GB2312" w:hint="eastAsia"/>
                <w:szCs w:val="21"/>
              </w:rPr>
              <w:t>估价对象坐落于</w:t>
            </w:r>
            <w:r w:rsidRPr="00F350D6">
              <w:rPr>
                <w:rFonts w:ascii="仿宋_GB2312" w:eastAsia="仿宋_GB2312"/>
                <w:szCs w:val="21"/>
              </w:rPr>
              <w:t>中山市东区华夏街13号首层31号车房</w:t>
            </w:r>
            <w:r w:rsidRPr="00F350D6">
              <w:rPr>
                <w:rFonts w:ascii="仿宋_GB2312" w:eastAsia="仿宋_GB2312" w:hint="eastAsia"/>
                <w:szCs w:val="21"/>
              </w:rPr>
              <w:t>，该小区</w:t>
            </w:r>
            <w:r w:rsidRPr="00F350D6">
              <w:rPr>
                <w:rFonts w:ascii="仿宋_GB2312" w:eastAsia="仿宋_GB2312"/>
                <w:szCs w:val="21"/>
              </w:rPr>
              <w:t>东至</w:t>
            </w:r>
            <w:r w:rsidRPr="00F350D6">
              <w:rPr>
                <w:rFonts w:ascii="仿宋_GB2312" w:eastAsia="仿宋_GB2312" w:hint="eastAsia"/>
                <w:szCs w:val="21"/>
              </w:rPr>
              <w:t>新世界</w:t>
            </w:r>
            <w:r w:rsidRPr="00F350D6">
              <w:rPr>
                <w:rFonts w:ascii="仿宋_GB2312" w:eastAsia="仿宋_GB2312"/>
                <w:szCs w:val="21"/>
              </w:rPr>
              <w:t>花园，南至青旅大厦，西至华柏路，北至中山三路，距离利和广场约100米</w:t>
            </w:r>
            <w:r w:rsidRPr="00F350D6">
              <w:rPr>
                <w:rFonts w:ascii="仿宋_GB2312" w:eastAsia="仿宋_GB2312" w:hint="eastAsia"/>
                <w:szCs w:val="21"/>
              </w:rPr>
              <w:t>。</w:t>
            </w:r>
          </w:p>
        </w:tc>
      </w:tr>
    </w:tbl>
    <w:p w14:paraId="6C9667AB" w14:textId="77777777" w:rsidR="002B19B8" w:rsidRPr="00F350D6" w:rsidRDefault="00F350D6">
      <w:pPr>
        <w:snapToGrid w:val="0"/>
        <w:spacing w:line="500" w:lineRule="atLeast"/>
        <w:ind w:firstLine="540"/>
        <w:rPr>
          <w:rFonts w:ascii="仿宋_GB2312" w:eastAsia="仿宋_GB2312"/>
          <w:sz w:val="28"/>
        </w:rPr>
      </w:pPr>
      <w:r w:rsidRPr="00F350D6">
        <w:rPr>
          <w:rFonts w:ascii="仿宋_GB2312" w:eastAsia="仿宋_GB2312"/>
          <w:sz w:val="28"/>
        </w:rPr>
        <w:t>2</w:t>
      </w:r>
      <w:r w:rsidRPr="00F350D6">
        <w:rPr>
          <w:rFonts w:ascii="仿宋_GB2312" w:eastAsia="仿宋_GB2312" w:hint="eastAsia"/>
          <w:sz w:val="28"/>
        </w:rPr>
        <w:t>）交通状况</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55"/>
        <w:gridCol w:w="7617"/>
      </w:tblGrid>
      <w:tr w:rsidR="00F350D6" w:rsidRPr="00F350D6" w14:paraId="420D15A7" w14:textId="77777777">
        <w:trPr>
          <w:trHeight w:val="397"/>
        </w:trPr>
        <w:tc>
          <w:tcPr>
            <w:tcW w:w="1455" w:type="dxa"/>
            <w:tcBorders>
              <w:top w:val="single" w:sz="12" w:space="0" w:color="auto"/>
              <w:left w:val="single" w:sz="12" w:space="0" w:color="auto"/>
              <w:bottom w:val="single" w:sz="6" w:space="0" w:color="auto"/>
              <w:right w:val="single" w:sz="6" w:space="0" w:color="auto"/>
            </w:tcBorders>
            <w:vAlign w:val="center"/>
          </w:tcPr>
          <w:p w14:paraId="6113F6F1" w14:textId="77777777" w:rsidR="002B19B8" w:rsidRPr="00F350D6" w:rsidRDefault="00F350D6">
            <w:pPr>
              <w:snapToGrid w:val="0"/>
              <w:spacing w:line="280" w:lineRule="exact"/>
              <w:jc w:val="center"/>
              <w:rPr>
                <w:rFonts w:ascii="黑体" w:eastAsia="黑体" w:hAnsi="黑体"/>
                <w:szCs w:val="21"/>
              </w:rPr>
            </w:pPr>
            <w:r w:rsidRPr="00F350D6">
              <w:rPr>
                <w:rFonts w:ascii="黑体" w:eastAsia="黑体" w:hAnsi="黑体" w:hint="eastAsia"/>
                <w:szCs w:val="21"/>
              </w:rPr>
              <w:t>道路状况</w:t>
            </w:r>
          </w:p>
        </w:tc>
        <w:tc>
          <w:tcPr>
            <w:tcW w:w="7617" w:type="dxa"/>
            <w:tcBorders>
              <w:top w:val="single" w:sz="12" w:space="0" w:color="auto"/>
              <w:left w:val="single" w:sz="6" w:space="0" w:color="auto"/>
              <w:bottom w:val="single" w:sz="6" w:space="0" w:color="auto"/>
              <w:right w:val="single" w:sz="12" w:space="0" w:color="auto"/>
            </w:tcBorders>
            <w:vAlign w:val="center"/>
          </w:tcPr>
          <w:p w14:paraId="55F56413" w14:textId="77777777" w:rsidR="002B19B8" w:rsidRPr="00F350D6" w:rsidRDefault="00F350D6">
            <w:pPr>
              <w:snapToGrid w:val="0"/>
              <w:spacing w:line="280" w:lineRule="exact"/>
              <w:ind w:firstLineChars="100" w:firstLine="210"/>
              <w:rPr>
                <w:rFonts w:ascii="仿宋_GB2312" w:eastAsia="仿宋_GB2312"/>
                <w:szCs w:val="21"/>
              </w:rPr>
            </w:pPr>
            <w:r w:rsidRPr="00F350D6">
              <w:rPr>
                <w:rFonts w:ascii="仿宋_GB2312" w:eastAsia="仿宋_GB2312" w:hint="eastAsia"/>
                <w:szCs w:val="21"/>
              </w:rPr>
              <w:t>距离中山三路约30米。</w:t>
            </w:r>
          </w:p>
        </w:tc>
      </w:tr>
      <w:tr w:rsidR="00F350D6" w:rsidRPr="00F350D6" w14:paraId="549F25A9" w14:textId="77777777">
        <w:trPr>
          <w:trHeight w:val="397"/>
        </w:trPr>
        <w:tc>
          <w:tcPr>
            <w:tcW w:w="1455" w:type="dxa"/>
            <w:tcBorders>
              <w:top w:val="single" w:sz="6" w:space="0" w:color="auto"/>
              <w:left w:val="single" w:sz="12" w:space="0" w:color="auto"/>
              <w:bottom w:val="single" w:sz="6" w:space="0" w:color="auto"/>
              <w:right w:val="single" w:sz="6" w:space="0" w:color="auto"/>
            </w:tcBorders>
            <w:vAlign w:val="center"/>
          </w:tcPr>
          <w:p w14:paraId="0B047EF7" w14:textId="77777777" w:rsidR="002B19B8" w:rsidRPr="00F350D6" w:rsidRDefault="00F350D6">
            <w:pPr>
              <w:snapToGrid w:val="0"/>
              <w:spacing w:line="280" w:lineRule="exact"/>
              <w:jc w:val="center"/>
              <w:rPr>
                <w:rFonts w:ascii="黑体" w:eastAsia="黑体" w:hAnsi="黑体"/>
                <w:szCs w:val="21"/>
              </w:rPr>
            </w:pPr>
            <w:r w:rsidRPr="00F350D6">
              <w:rPr>
                <w:rFonts w:ascii="黑体" w:eastAsia="黑体" w:hAnsi="黑体" w:hint="eastAsia"/>
                <w:szCs w:val="21"/>
              </w:rPr>
              <w:t>出入交通</w:t>
            </w:r>
          </w:p>
        </w:tc>
        <w:tc>
          <w:tcPr>
            <w:tcW w:w="7617" w:type="dxa"/>
            <w:tcBorders>
              <w:top w:val="single" w:sz="6" w:space="0" w:color="auto"/>
              <w:left w:val="single" w:sz="6" w:space="0" w:color="auto"/>
              <w:bottom w:val="single" w:sz="6" w:space="0" w:color="auto"/>
              <w:right w:val="single" w:sz="12" w:space="0" w:color="auto"/>
            </w:tcBorders>
            <w:vAlign w:val="center"/>
          </w:tcPr>
          <w:p w14:paraId="46876E4C" w14:textId="77777777" w:rsidR="002B19B8" w:rsidRPr="00F350D6" w:rsidRDefault="00F350D6">
            <w:pPr>
              <w:snapToGrid w:val="0"/>
              <w:spacing w:line="280" w:lineRule="exact"/>
              <w:ind w:firstLineChars="100" w:firstLine="210"/>
              <w:rPr>
                <w:rFonts w:ascii="仿宋_GB2312" w:eastAsia="仿宋_GB2312"/>
                <w:szCs w:val="21"/>
              </w:rPr>
            </w:pPr>
            <w:r w:rsidRPr="00F350D6">
              <w:rPr>
                <w:rFonts w:ascii="仿宋_GB2312" w:eastAsia="仿宋_GB2312" w:hint="eastAsia"/>
                <w:szCs w:val="21"/>
              </w:rPr>
              <w:t>附近有001路、024路、030路、031路、033路、038路等多路公交线路，交通较好，区域交通通达度良好。</w:t>
            </w:r>
          </w:p>
        </w:tc>
      </w:tr>
      <w:tr w:rsidR="00F350D6" w:rsidRPr="00F350D6" w14:paraId="4A6A6F9D" w14:textId="77777777">
        <w:trPr>
          <w:trHeight w:val="397"/>
        </w:trPr>
        <w:tc>
          <w:tcPr>
            <w:tcW w:w="1455" w:type="dxa"/>
            <w:tcBorders>
              <w:top w:val="single" w:sz="6" w:space="0" w:color="auto"/>
              <w:left w:val="single" w:sz="12" w:space="0" w:color="auto"/>
              <w:bottom w:val="single" w:sz="6" w:space="0" w:color="auto"/>
              <w:right w:val="single" w:sz="6" w:space="0" w:color="auto"/>
            </w:tcBorders>
            <w:vAlign w:val="center"/>
          </w:tcPr>
          <w:p w14:paraId="7874AC3E" w14:textId="77777777" w:rsidR="002B19B8" w:rsidRPr="00F350D6" w:rsidRDefault="00F350D6">
            <w:pPr>
              <w:snapToGrid w:val="0"/>
              <w:spacing w:line="280" w:lineRule="exact"/>
              <w:jc w:val="center"/>
              <w:rPr>
                <w:rFonts w:ascii="黑体" w:eastAsia="黑体" w:hAnsi="黑体"/>
                <w:szCs w:val="21"/>
              </w:rPr>
            </w:pPr>
            <w:r w:rsidRPr="00F350D6">
              <w:rPr>
                <w:rFonts w:ascii="黑体" w:eastAsia="黑体" w:hAnsi="黑体" w:hint="eastAsia"/>
                <w:szCs w:val="21"/>
              </w:rPr>
              <w:t>交通管制</w:t>
            </w:r>
          </w:p>
        </w:tc>
        <w:tc>
          <w:tcPr>
            <w:tcW w:w="7617" w:type="dxa"/>
            <w:tcBorders>
              <w:top w:val="single" w:sz="6" w:space="0" w:color="auto"/>
              <w:left w:val="single" w:sz="6" w:space="0" w:color="auto"/>
              <w:bottom w:val="single" w:sz="6" w:space="0" w:color="auto"/>
              <w:right w:val="single" w:sz="12" w:space="0" w:color="auto"/>
            </w:tcBorders>
            <w:vAlign w:val="center"/>
          </w:tcPr>
          <w:p w14:paraId="2F00BD49" w14:textId="77777777" w:rsidR="002B19B8" w:rsidRPr="00F350D6" w:rsidRDefault="00F350D6">
            <w:pPr>
              <w:snapToGrid w:val="0"/>
              <w:spacing w:line="280" w:lineRule="exact"/>
              <w:ind w:firstLineChars="100" w:firstLine="210"/>
              <w:rPr>
                <w:rFonts w:ascii="仿宋_GB2312" w:eastAsia="仿宋_GB2312"/>
                <w:szCs w:val="21"/>
              </w:rPr>
            </w:pPr>
            <w:r w:rsidRPr="00F350D6">
              <w:rPr>
                <w:rFonts w:ascii="仿宋_GB2312" w:eastAsia="仿宋_GB2312"/>
                <w:szCs w:val="21"/>
              </w:rPr>
              <w:t>无特殊交通管制</w:t>
            </w:r>
            <w:r w:rsidRPr="00F350D6">
              <w:rPr>
                <w:rFonts w:ascii="仿宋_GB2312" w:eastAsia="仿宋_GB2312" w:hint="eastAsia"/>
                <w:szCs w:val="21"/>
              </w:rPr>
              <w:t>。</w:t>
            </w:r>
          </w:p>
        </w:tc>
      </w:tr>
      <w:tr w:rsidR="00F350D6" w:rsidRPr="00F350D6" w14:paraId="344DB256" w14:textId="77777777">
        <w:trPr>
          <w:trHeight w:val="397"/>
        </w:trPr>
        <w:tc>
          <w:tcPr>
            <w:tcW w:w="1455" w:type="dxa"/>
            <w:tcBorders>
              <w:top w:val="single" w:sz="6" w:space="0" w:color="auto"/>
              <w:left w:val="single" w:sz="12" w:space="0" w:color="auto"/>
              <w:bottom w:val="single" w:sz="12" w:space="0" w:color="auto"/>
              <w:right w:val="single" w:sz="6" w:space="0" w:color="auto"/>
            </w:tcBorders>
            <w:vAlign w:val="center"/>
          </w:tcPr>
          <w:p w14:paraId="7048A88F" w14:textId="77777777" w:rsidR="002B19B8" w:rsidRPr="00F350D6" w:rsidRDefault="00F350D6">
            <w:pPr>
              <w:snapToGrid w:val="0"/>
              <w:spacing w:line="280" w:lineRule="exact"/>
              <w:jc w:val="center"/>
              <w:rPr>
                <w:rFonts w:ascii="黑体" w:eastAsia="黑体" w:hAnsi="黑体"/>
                <w:szCs w:val="21"/>
              </w:rPr>
            </w:pPr>
            <w:r w:rsidRPr="00F350D6">
              <w:rPr>
                <w:rFonts w:ascii="黑体" w:eastAsia="黑体" w:hAnsi="黑体" w:hint="eastAsia"/>
                <w:szCs w:val="21"/>
              </w:rPr>
              <w:t>停车方便程度</w:t>
            </w:r>
          </w:p>
        </w:tc>
        <w:tc>
          <w:tcPr>
            <w:tcW w:w="7617" w:type="dxa"/>
            <w:tcBorders>
              <w:top w:val="single" w:sz="6" w:space="0" w:color="auto"/>
              <w:left w:val="single" w:sz="6" w:space="0" w:color="auto"/>
              <w:bottom w:val="single" w:sz="12" w:space="0" w:color="auto"/>
              <w:right w:val="single" w:sz="12" w:space="0" w:color="auto"/>
            </w:tcBorders>
            <w:vAlign w:val="center"/>
          </w:tcPr>
          <w:p w14:paraId="2E775D94" w14:textId="77777777" w:rsidR="002B19B8" w:rsidRPr="00F350D6" w:rsidRDefault="00F350D6">
            <w:pPr>
              <w:snapToGrid w:val="0"/>
              <w:spacing w:line="280" w:lineRule="exact"/>
              <w:ind w:firstLineChars="100" w:firstLine="210"/>
              <w:rPr>
                <w:rFonts w:ascii="仿宋_GB2312" w:eastAsia="仿宋_GB2312"/>
                <w:szCs w:val="21"/>
              </w:rPr>
            </w:pPr>
            <w:r w:rsidRPr="00F350D6">
              <w:rPr>
                <w:rFonts w:ascii="仿宋_GB2312" w:eastAsia="仿宋_GB2312" w:hint="eastAsia"/>
                <w:szCs w:val="21"/>
              </w:rPr>
              <w:t>设露天停车位，停车条件一般</w:t>
            </w:r>
          </w:p>
        </w:tc>
      </w:tr>
    </w:tbl>
    <w:p w14:paraId="23BF503B" w14:textId="77777777" w:rsidR="002B19B8" w:rsidRPr="00F350D6" w:rsidRDefault="00F350D6">
      <w:pPr>
        <w:snapToGrid w:val="0"/>
        <w:spacing w:line="500" w:lineRule="atLeast"/>
        <w:ind w:firstLine="540"/>
        <w:rPr>
          <w:rFonts w:ascii="仿宋_GB2312" w:eastAsia="仿宋_GB2312"/>
          <w:sz w:val="28"/>
        </w:rPr>
      </w:pPr>
      <w:r w:rsidRPr="00F350D6">
        <w:rPr>
          <w:rFonts w:ascii="仿宋_GB2312" w:eastAsia="仿宋_GB2312"/>
          <w:sz w:val="28"/>
        </w:rPr>
        <w:t>3</w:t>
      </w:r>
      <w:r w:rsidRPr="00F350D6">
        <w:rPr>
          <w:rFonts w:ascii="仿宋_GB2312" w:eastAsia="仿宋_GB2312" w:hint="eastAsia"/>
          <w:sz w:val="28"/>
        </w:rPr>
        <w:t>）环境状况</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55"/>
        <w:gridCol w:w="7617"/>
      </w:tblGrid>
      <w:tr w:rsidR="00F350D6" w:rsidRPr="00F350D6" w14:paraId="15D6192B" w14:textId="77777777">
        <w:trPr>
          <w:trHeight w:val="397"/>
        </w:trPr>
        <w:tc>
          <w:tcPr>
            <w:tcW w:w="1455" w:type="dxa"/>
            <w:tcBorders>
              <w:top w:val="single" w:sz="12" w:space="0" w:color="auto"/>
              <w:left w:val="single" w:sz="12" w:space="0" w:color="auto"/>
              <w:bottom w:val="single" w:sz="6" w:space="0" w:color="auto"/>
              <w:right w:val="single" w:sz="6" w:space="0" w:color="auto"/>
            </w:tcBorders>
            <w:vAlign w:val="center"/>
          </w:tcPr>
          <w:p w14:paraId="7D75A9BE" w14:textId="77777777" w:rsidR="002B19B8" w:rsidRPr="00F350D6" w:rsidRDefault="00F350D6">
            <w:pPr>
              <w:snapToGrid w:val="0"/>
              <w:spacing w:line="280" w:lineRule="exact"/>
              <w:jc w:val="center"/>
              <w:rPr>
                <w:rFonts w:ascii="黑体" w:eastAsia="黑体" w:hAnsi="黑体"/>
                <w:szCs w:val="21"/>
              </w:rPr>
            </w:pPr>
            <w:r w:rsidRPr="00F350D6">
              <w:rPr>
                <w:rFonts w:ascii="黑体" w:eastAsia="黑体" w:hAnsi="黑体" w:hint="eastAsia"/>
                <w:szCs w:val="21"/>
              </w:rPr>
              <w:t>自然环境</w:t>
            </w:r>
          </w:p>
        </w:tc>
        <w:tc>
          <w:tcPr>
            <w:tcW w:w="7617" w:type="dxa"/>
            <w:tcBorders>
              <w:top w:val="single" w:sz="12" w:space="0" w:color="auto"/>
              <w:left w:val="single" w:sz="6" w:space="0" w:color="auto"/>
              <w:bottom w:val="single" w:sz="6" w:space="0" w:color="auto"/>
              <w:right w:val="single" w:sz="12" w:space="0" w:color="auto"/>
            </w:tcBorders>
            <w:vAlign w:val="center"/>
          </w:tcPr>
          <w:p w14:paraId="25FDD4B6" w14:textId="77777777" w:rsidR="002B19B8" w:rsidRPr="00F350D6" w:rsidRDefault="00F350D6">
            <w:pPr>
              <w:snapToGrid w:val="0"/>
              <w:spacing w:line="280" w:lineRule="exact"/>
              <w:ind w:firstLineChars="100" w:firstLine="210"/>
              <w:rPr>
                <w:rFonts w:ascii="仿宋_GB2312" w:eastAsia="仿宋_GB2312"/>
                <w:szCs w:val="21"/>
              </w:rPr>
            </w:pPr>
            <w:r w:rsidRPr="00F350D6">
              <w:rPr>
                <w:rFonts w:ascii="仿宋_GB2312" w:eastAsia="仿宋_GB2312"/>
                <w:szCs w:val="21"/>
              </w:rPr>
              <w:t>区内布局较好，绿化率较好，环境较好</w:t>
            </w:r>
            <w:r w:rsidRPr="00F350D6">
              <w:rPr>
                <w:rFonts w:ascii="仿宋_GB2312" w:eastAsia="仿宋_GB2312" w:hint="eastAsia"/>
                <w:szCs w:val="21"/>
              </w:rPr>
              <w:t>。</w:t>
            </w:r>
          </w:p>
        </w:tc>
      </w:tr>
      <w:tr w:rsidR="00F350D6" w:rsidRPr="00F350D6" w14:paraId="53753A30" w14:textId="77777777">
        <w:trPr>
          <w:trHeight w:val="397"/>
        </w:trPr>
        <w:tc>
          <w:tcPr>
            <w:tcW w:w="1455" w:type="dxa"/>
            <w:tcBorders>
              <w:top w:val="single" w:sz="6" w:space="0" w:color="auto"/>
              <w:left w:val="single" w:sz="12" w:space="0" w:color="auto"/>
              <w:bottom w:val="single" w:sz="6" w:space="0" w:color="auto"/>
              <w:right w:val="single" w:sz="6" w:space="0" w:color="auto"/>
            </w:tcBorders>
            <w:vAlign w:val="center"/>
          </w:tcPr>
          <w:p w14:paraId="5190524C" w14:textId="77777777" w:rsidR="002B19B8" w:rsidRPr="00F350D6" w:rsidRDefault="00F350D6">
            <w:pPr>
              <w:snapToGrid w:val="0"/>
              <w:spacing w:line="280" w:lineRule="exact"/>
              <w:jc w:val="center"/>
              <w:rPr>
                <w:rFonts w:ascii="黑体" w:eastAsia="黑体" w:hAnsi="黑体"/>
                <w:szCs w:val="21"/>
              </w:rPr>
            </w:pPr>
            <w:r w:rsidRPr="00F350D6">
              <w:rPr>
                <w:rFonts w:ascii="黑体" w:eastAsia="黑体" w:hAnsi="黑体" w:hint="eastAsia"/>
                <w:szCs w:val="21"/>
              </w:rPr>
              <w:t>人文环境</w:t>
            </w:r>
          </w:p>
        </w:tc>
        <w:tc>
          <w:tcPr>
            <w:tcW w:w="7617" w:type="dxa"/>
            <w:tcBorders>
              <w:top w:val="single" w:sz="6" w:space="0" w:color="auto"/>
              <w:left w:val="single" w:sz="6" w:space="0" w:color="auto"/>
              <w:bottom w:val="single" w:sz="6" w:space="0" w:color="auto"/>
              <w:right w:val="single" w:sz="12" w:space="0" w:color="auto"/>
            </w:tcBorders>
            <w:vAlign w:val="center"/>
          </w:tcPr>
          <w:p w14:paraId="28B218FC" w14:textId="77777777" w:rsidR="002B19B8" w:rsidRPr="00F350D6" w:rsidRDefault="00F350D6">
            <w:pPr>
              <w:snapToGrid w:val="0"/>
              <w:spacing w:line="280" w:lineRule="exact"/>
              <w:ind w:firstLineChars="100" w:firstLine="210"/>
              <w:rPr>
                <w:rFonts w:ascii="仿宋_GB2312" w:eastAsia="仿宋_GB2312"/>
                <w:szCs w:val="21"/>
              </w:rPr>
            </w:pPr>
            <w:r w:rsidRPr="00F350D6">
              <w:rPr>
                <w:rFonts w:ascii="仿宋_GB2312" w:eastAsia="仿宋_GB2312"/>
                <w:szCs w:val="21"/>
              </w:rPr>
              <w:t>人文环境一般</w:t>
            </w:r>
            <w:r w:rsidRPr="00F350D6">
              <w:rPr>
                <w:rFonts w:ascii="仿宋_GB2312" w:eastAsia="仿宋_GB2312" w:hint="eastAsia"/>
                <w:szCs w:val="21"/>
              </w:rPr>
              <w:t>。</w:t>
            </w:r>
          </w:p>
        </w:tc>
      </w:tr>
      <w:tr w:rsidR="00F350D6" w:rsidRPr="00F350D6" w14:paraId="799084ED" w14:textId="77777777">
        <w:trPr>
          <w:trHeight w:val="397"/>
        </w:trPr>
        <w:tc>
          <w:tcPr>
            <w:tcW w:w="1455" w:type="dxa"/>
            <w:tcBorders>
              <w:top w:val="single" w:sz="6" w:space="0" w:color="auto"/>
              <w:left w:val="single" w:sz="12" w:space="0" w:color="auto"/>
              <w:bottom w:val="single" w:sz="12" w:space="0" w:color="auto"/>
              <w:right w:val="single" w:sz="6" w:space="0" w:color="auto"/>
            </w:tcBorders>
            <w:vAlign w:val="center"/>
          </w:tcPr>
          <w:p w14:paraId="53461795" w14:textId="77777777" w:rsidR="002B19B8" w:rsidRPr="00F350D6" w:rsidRDefault="00F350D6">
            <w:pPr>
              <w:snapToGrid w:val="0"/>
              <w:spacing w:line="280" w:lineRule="exact"/>
              <w:jc w:val="center"/>
              <w:rPr>
                <w:rFonts w:ascii="黑体" w:eastAsia="黑体" w:hAnsi="黑体"/>
                <w:szCs w:val="21"/>
              </w:rPr>
            </w:pPr>
            <w:r w:rsidRPr="00F350D6">
              <w:rPr>
                <w:rFonts w:ascii="黑体" w:eastAsia="黑体" w:hAnsi="黑体" w:hint="eastAsia"/>
                <w:szCs w:val="21"/>
              </w:rPr>
              <w:t>景观</w:t>
            </w:r>
          </w:p>
        </w:tc>
        <w:tc>
          <w:tcPr>
            <w:tcW w:w="7617" w:type="dxa"/>
            <w:tcBorders>
              <w:top w:val="single" w:sz="6" w:space="0" w:color="auto"/>
              <w:left w:val="single" w:sz="6" w:space="0" w:color="auto"/>
              <w:bottom w:val="single" w:sz="12" w:space="0" w:color="auto"/>
              <w:right w:val="single" w:sz="12" w:space="0" w:color="auto"/>
            </w:tcBorders>
            <w:vAlign w:val="center"/>
          </w:tcPr>
          <w:p w14:paraId="4303884B" w14:textId="77777777" w:rsidR="002B19B8" w:rsidRPr="00F350D6" w:rsidRDefault="00F350D6">
            <w:pPr>
              <w:snapToGrid w:val="0"/>
              <w:spacing w:line="280" w:lineRule="exact"/>
              <w:ind w:firstLineChars="100" w:firstLine="210"/>
              <w:rPr>
                <w:rFonts w:ascii="仿宋_GB2312" w:eastAsia="仿宋_GB2312"/>
                <w:szCs w:val="21"/>
              </w:rPr>
            </w:pPr>
            <w:r w:rsidRPr="00F350D6">
              <w:rPr>
                <w:rFonts w:ascii="仿宋_GB2312" w:eastAsia="仿宋_GB2312"/>
                <w:szCs w:val="21"/>
              </w:rPr>
              <w:t>无特殊景观</w:t>
            </w:r>
            <w:r w:rsidRPr="00F350D6">
              <w:rPr>
                <w:rFonts w:ascii="仿宋_GB2312" w:eastAsia="仿宋_GB2312" w:hint="eastAsia"/>
                <w:szCs w:val="21"/>
              </w:rPr>
              <w:t>。</w:t>
            </w:r>
          </w:p>
        </w:tc>
      </w:tr>
    </w:tbl>
    <w:p w14:paraId="38487694" w14:textId="77777777" w:rsidR="002B19B8" w:rsidRPr="00F350D6" w:rsidRDefault="00F350D6">
      <w:pPr>
        <w:snapToGrid w:val="0"/>
        <w:spacing w:line="500" w:lineRule="atLeast"/>
        <w:ind w:firstLine="540"/>
        <w:rPr>
          <w:rFonts w:ascii="仿宋_GB2312" w:eastAsia="仿宋_GB2312"/>
          <w:sz w:val="28"/>
        </w:rPr>
      </w:pPr>
      <w:r w:rsidRPr="00F350D6">
        <w:rPr>
          <w:rFonts w:ascii="仿宋_GB2312" w:eastAsia="仿宋_GB2312"/>
          <w:sz w:val="28"/>
        </w:rPr>
        <w:t>4</w:t>
      </w:r>
      <w:r w:rsidRPr="00F350D6">
        <w:rPr>
          <w:rFonts w:ascii="仿宋_GB2312" w:eastAsia="仿宋_GB2312" w:hint="eastAsia"/>
          <w:sz w:val="28"/>
        </w:rPr>
        <w:t>）外部配套设施状况</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55"/>
        <w:gridCol w:w="7617"/>
      </w:tblGrid>
      <w:tr w:rsidR="00F350D6" w:rsidRPr="00F350D6" w14:paraId="052F8872" w14:textId="77777777">
        <w:trPr>
          <w:trHeight w:val="397"/>
        </w:trPr>
        <w:tc>
          <w:tcPr>
            <w:tcW w:w="1455" w:type="dxa"/>
            <w:tcBorders>
              <w:top w:val="single" w:sz="12" w:space="0" w:color="auto"/>
              <w:left w:val="single" w:sz="12" w:space="0" w:color="auto"/>
              <w:bottom w:val="single" w:sz="6" w:space="0" w:color="auto"/>
              <w:right w:val="single" w:sz="6" w:space="0" w:color="auto"/>
            </w:tcBorders>
            <w:vAlign w:val="center"/>
          </w:tcPr>
          <w:p w14:paraId="4EF9D69E" w14:textId="77777777" w:rsidR="002B19B8" w:rsidRPr="00F350D6" w:rsidRDefault="00F350D6">
            <w:pPr>
              <w:snapToGrid w:val="0"/>
              <w:spacing w:line="280" w:lineRule="exact"/>
              <w:jc w:val="center"/>
              <w:rPr>
                <w:rFonts w:ascii="黑体" w:eastAsia="黑体" w:hAnsi="黑体"/>
                <w:szCs w:val="21"/>
              </w:rPr>
            </w:pPr>
            <w:r w:rsidRPr="00F350D6">
              <w:rPr>
                <w:rFonts w:ascii="黑体" w:eastAsia="黑体" w:hAnsi="黑体" w:hint="eastAsia"/>
                <w:szCs w:val="21"/>
              </w:rPr>
              <w:t>基础设施</w:t>
            </w:r>
          </w:p>
        </w:tc>
        <w:tc>
          <w:tcPr>
            <w:tcW w:w="7617" w:type="dxa"/>
            <w:tcBorders>
              <w:top w:val="single" w:sz="12" w:space="0" w:color="auto"/>
              <w:left w:val="single" w:sz="6" w:space="0" w:color="auto"/>
              <w:bottom w:val="single" w:sz="6" w:space="0" w:color="auto"/>
              <w:right w:val="single" w:sz="12" w:space="0" w:color="auto"/>
            </w:tcBorders>
            <w:vAlign w:val="center"/>
          </w:tcPr>
          <w:p w14:paraId="61AB56D8" w14:textId="77777777" w:rsidR="002B19B8" w:rsidRPr="00F350D6" w:rsidRDefault="00F350D6">
            <w:pPr>
              <w:snapToGrid w:val="0"/>
              <w:spacing w:line="280" w:lineRule="exact"/>
              <w:ind w:firstLineChars="100" w:firstLine="210"/>
              <w:rPr>
                <w:rFonts w:ascii="仿宋_GB2312" w:eastAsia="仿宋_GB2312"/>
                <w:szCs w:val="21"/>
              </w:rPr>
            </w:pPr>
            <w:r w:rsidRPr="00F350D6">
              <w:rPr>
                <w:rFonts w:ascii="仿宋_GB2312" w:eastAsia="仿宋_GB2312"/>
                <w:szCs w:val="21"/>
              </w:rPr>
              <w:t>六通一平</w:t>
            </w:r>
            <w:r w:rsidRPr="00F350D6">
              <w:rPr>
                <w:rFonts w:ascii="仿宋_GB2312" w:eastAsia="仿宋_GB2312" w:hint="eastAsia"/>
                <w:szCs w:val="21"/>
              </w:rPr>
              <w:t>。</w:t>
            </w:r>
          </w:p>
        </w:tc>
      </w:tr>
      <w:tr w:rsidR="00F350D6" w:rsidRPr="00F350D6" w14:paraId="59C91436" w14:textId="77777777">
        <w:trPr>
          <w:trHeight w:val="397"/>
        </w:trPr>
        <w:tc>
          <w:tcPr>
            <w:tcW w:w="1455" w:type="dxa"/>
            <w:tcBorders>
              <w:top w:val="single" w:sz="6" w:space="0" w:color="auto"/>
              <w:left w:val="single" w:sz="12" w:space="0" w:color="auto"/>
              <w:bottom w:val="single" w:sz="12" w:space="0" w:color="auto"/>
              <w:right w:val="single" w:sz="6" w:space="0" w:color="auto"/>
            </w:tcBorders>
            <w:vAlign w:val="center"/>
          </w:tcPr>
          <w:p w14:paraId="0B922714" w14:textId="77777777" w:rsidR="002B19B8" w:rsidRPr="00F350D6" w:rsidRDefault="00F350D6">
            <w:pPr>
              <w:snapToGrid w:val="0"/>
              <w:spacing w:line="280" w:lineRule="exact"/>
              <w:jc w:val="center"/>
              <w:rPr>
                <w:rFonts w:ascii="黑体" w:eastAsia="黑体" w:hAnsi="黑体"/>
                <w:szCs w:val="21"/>
              </w:rPr>
            </w:pPr>
            <w:r w:rsidRPr="00F350D6">
              <w:rPr>
                <w:rFonts w:ascii="黑体" w:eastAsia="黑体" w:hAnsi="黑体" w:hint="eastAsia"/>
                <w:szCs w:val="21"/>
              </w:rPr>
              <w:t>公共服务设施</w:t>
            </w:r>
          </w:p>
        </w:tc>
        <w:tc>
          <w:tcPr>
            <w:tcW w:w="7617" w:type="dxa"/>
            <w:tcBorders>
              <w:top w:val="single" w:sz="6" w:space="0" w:color="auto"/>
              <w:left w:val="single" w:sz="6" w:space="0" w:color="auto"/>
              <w:bottom w:val="single" w:sz="12" w:space="0" w:color="auto"/>
              <w:right w:val="single" w:sz="12" w:space="0" w:color="auto"/>
            </w:tcBorders>
            <w:vAlign w:val="center"/>
          </w:tcPr>
          <w:p w14:paraId="00F1DD72" w14:textId="77777777" w:rsidR="002B19B8" w:rsidRPr="00F350D6" w:rsidRDefault="00F350D6">
            <w:pPr>
              <w:snapToGrid w:val="0"/>
              <w:spacing w:line="280" w:lineRule="exact"/>
              <w:ind w:firstLineChars="100" w:firstLine="210"/>
              <w:rPr>
                <w:rFonts w:ascii="仿宋_GB2312" w:eastAsia="仿宋_GB2312"/>
                <w:szCs w:val="21"/>
              </w:rPr>
            </w:pPr>
            <w:r w:rsidRPr="00F350D6">
              <w:rPr>
                <w:rFonts w:ascii="仿宋_GB2312" w:eastAsia="仿宋_GB2312"/>
                <w:szCs w:val="21"/>
              </w:rPr>
              <w:t>小区周围公共、生活配套设施完善，附近有壹加壹连锁超级商场、</w:t>
            </w:r>
            <w:proofErr w:type="gramStart"/>
            <w:r w:rsidRPr="00F350D6">
              <w:rPr>
                <w:rFonts w:ascii="仿宋_GB2312" w:eastAsia="仿宋_GB2312"/>
                <w:szCs w:val="21"/>
              </w:rPr>
              <w:t>置禾连锁</w:t>
            </w:r>
            <w:proofErr w:type="gramEnd"/>
            <w:r w:rsidRPr="00F350D6">
              <w:rPr>
                <w:rFonts w:ascii="仿宋_GB2312" w:eastAsia="仿宋_GB2312"/>
                <w:szCs w:val="21"/>
              </w:rPr>
              <w:t>超市、百佳超级市场、利和广场、华柏中心市场、杨仙逸小学、柏苑小学、华侨中学、石岐区社区卫生服务中心、东区柏山社区卫生服务站、兴业银行、华夏银行、广发银行等，生活便利</w:t>
            </w:r>
            <w:r w:rsidRPr="00F350D6">
              <w:rPr>
                <w:rFonts w:ascii="仿宋_GB2312" w:eastAsia="仿宋_GB2312" w:hint="eastAsia"/>
                <w:szCs w:val="21"/>
              </w:rPr>
              <w:t>。</w:t>
            </w:r>
          </w:p>
        </w:tc>
      </w:tr>
    </w:tbl>
    <w:p w14:paraId="1219457F" w14:textId="77777777" w:rsidR="002B19B8" w:rsidRPr="00F350D6" w:rsidRDefault="00F350D6" w:rsidP="00F350D6">
      <w:pPr>
        <w:pStyle w:val="2"/>
        <w:snapToGrid w:val="0"/>
        <w:spacing w:before="0" w:after="0" w:line="420" w:lineRule="atLeast"/>
        <w:ind w:rightChars="100" w:right="210"/>
        <w:jc w:val="left"/>
        <w:rPr>
          <w:rFonts w:ascii="黑体"/>
          <w:b w:val="0"/>
          <w:sz w:val="28"/>
        </w:rPr>
      </w:pPr>
      <w:bookmarkStart w:id="8" w:name="_Toc444074309"/>
      <w:r w:rsidRPr="00F350D6">
        <w:rPr>
          <w:rFonts w:ascii="黑体" w:hAnsi="黑体" w:hint="eastAsia"/>
          <w:b w:val="0"/>
          <w:sz w:val="28"/>
        </w:rPr>
        <w:t>（五）价值时点</w:t>
      </w:r>
      <w:bookmarkEnd w:id="8"/>
    </w:p>
    <w:p w14:paraId="6E8BCAF6"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hint="eastAsia"/>
          <w:sz w:val="28"/>
        </w:rPr>
        <w:t>根据估价目的及委托，价值时点定为实地查勘日2021年09月01日。</w:t>
      </w:r>
    </w:p>
    <w:p w14:paraId="03F6378E" w14:textId="77777777" w:rsidR="002B19B8" w:rsidRPr="00F350D6" w:rsidRDefault="00F350D6" w:rsidP="00F350D6">
      <w:pPr>
        <w:pStyle w:val="2"/>
        <w:snapToGrid w:val="0"/>
        <w:spacing w:before="0" w:after="0" w:line="420" w:lineRule="atLeast"/>
        <w:ind w:rightChars="100" w:right="210"/>
        <w:jc w:val="left"/>
        <w:rPr>
          <w:rFonts w:ascii="黑体"/>
          <w:b w:val="0"/>
          <w:sz w:val="28"/>
        </w:rPr>
      </w:pPr>
      <w:bookmarkStart w:id="9" w:name="_Toc444074310"/>
      <w:r w:rsidRPr="00F350D6">
        <w:rPr>
          <w:rFonts w:ascii="黑体" w:hAnsi="黑体" w:hint="eastAsia"/>
          <w:b w:val="0"/>
          <w:sz w:val="28"/>
        </w:rPr>
        <w:t>（六）价值类型</w:t>
      </w:r>
      <w:bookmarkEnd w:id="9"/>
    </w:p>
    <w:p w14:paraId="17BE038D" w14:textId="77777777" w:rsidR="00F350D6" w:rsidRPr="00F350D6" w:rsidRDefault="00F350D6" w:rsidP="00F350D6">
      <w:pPr>
        <w:snapToGrid w:val="0"/>
        <w:spacing w:line="420" w:lineRule="atLeast"/>
        <w:ind w:firstLine="540"/>
        <w:rPr>
          <w:rFonts w:ascii="仿宋_GB2312" w:eastAsia="仿宋_GB2312"/>
          <w:sz w:val="28"/>
        </w:rPr>
      </w:pPr>
      <w:bookmarkStart w:id="10" w:name="OLE_LINK6"/>
      <w:bookmarkStart w:id="11" w:name="_Toc444074311"/>
      <w:r w:rsidRPr="00F350D6">
        <w:rPr>
          <w:rFonts w:ascii="仿宋_GB2312" w:eastAsia="仿宋_GB2312" w:hint="eastAsia"/>
          <w:sz w:val="28"/>
        </w:rPr>
        <w:t>估价结果中，所评价值采用市场价值标准。</w:t>
      </w:r>
      <w:bookmarkEnd w:id="10"/>
    </w:p>
    <w:p w14:paraId="6F9AFE34" w14:textId="77777777" w:rsidR="00F350D6"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hint="eastAsia"/>
          <w:sz w:val="28"/>
        </w:rPr>
        <w:t>所谓市场价值，指估价对象经适当营销后，由熟悉情况、谨慎行事且不受强迫的交易双方，以公平交易方式在价值时点自愿进行交易的金额。</w:t>
      </w:r>
    </w:p>
    <w:p w14:paraId="281703C2" w14:textId="77777777" w:rsidR="002B19B8" w:rsidRPr="00F350D6" w:rsidRDefault="00F350D6" w:rsidP="00F350D6">
      <w:pPr>
        <w:pStyle w:val="2"/>
        <w:snapToGrid w:val="0"/>
        <w:spacing w:before="0" w:after="0" w:line="420" w:lineRule="atLeast"/>
        <w:ind w:rightChars="100" w:right="210"/>
        <w:jc w:val="left"/>
        <w:rPr>
          <w:rFonts w:ascii="黑体"/>
          <w:b w:val="0"/>
          <w:sz w:val="28"/>
        </w:rPr>
      </w:pPr>
      <w:r w:rsidRPr="00F350D6">
        <w:rPr>
          <w:rFonts w:ascii="黑体" w:hAnsi="黑体" w:hint="eastAsia"/>
          <w:b w:val="0"/>
          <w:sz w:val="28"/>
        </w:rPr>
        <w:t>（七）估价原则</w:t>
      </w:r>
      <w:bookmarkEnd w:id="11"/>
    </w:p>
    <w:p w14:paraId="15F7EE7D"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hint="eastAsia"/>
          <w:sz w:val="28"/>
        </w:rPr>
        <w:t>本估价报告在遵循独立、客观、公正的基本原则下，结合估价目的对估价对象进行估价。具体依据如下估价原则：</w:t>
      </w:r>
    </w:p>
    <w:p w14:paraId="6384F00C"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sz w:val="28"/>
        </w:rPr>
        <w:t>1</w:t>
      </w:r>
      <w:r w:rsidRPr="00F350D6">
        <w:rPr>
          <w:rFonts w:ascii="仿宋_GB2312" w:eastAsia="仿宋_GB2312" w:hint="eastAsia"/>
          <w:sz w:val="28"/>
        </w:rPr>
        <w:t>、独立、客观、公正原则：要求站在中立的立场上，实事求是、公平正直地评估出对各方估价利害关系人都是公平合理的价值或价格的原则。</w:t>
      </w:r>
    </w:p>
    <w:p w14:paraId="7DF9F6DD"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sz w:val="28"/>
        </w:rPr>
        <w:t>2</w:t>
      </w:r>
      <w:r w:rsidRPr="00F350D6">
        <w:rPr>
          <w:rFonts w:ascii="仿宋_GB2312" w:eastAsia="仿宋_GB2312" w:hint="eastAsia"/>
          <w:sz w:val="28"/>
        </w:rPr>
        <w:t>、合法原则：要求估价结果是在依法判定的估价对象状况下的价值或价格的原则。</w:t>
      </w:r>
    </w:p>
    <w:p w14:paraId="79807BCF"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sz w:val="28"/>
        </w:rPr>
        <w:t>3</w:t>
      </w:r>
      <w:r w:rsidRPr="00F350D6">
        <w:rPr>
          <w:rFonts w:ascii="仿宋_GB2312" w:eastAsia="仿宋_GB2312" w:hint="eastAsia"/>
          <w:sz w:val="28"/>
        </w:rPr>
        <w:t>、最高</w:t>
      </w:r>
      <w:proofErr w:type="gramStart"/>
      <w:r w:rsidRPr="00F350D6">
        <w:rPr>
          <w:rFonts w:ascii="仿宋_GB2312" w:eastAsia="仿宋_GB2312" w:hint="eastAsia"/>
          <w:sz w:val="28"/>
        </w:rPr>
        <w:t>最佳利用</w:t>
      </w:r>
      <w:proofErr w:type="gramEnd"/>
      <w:r w:rsidRPr="00F350D6">
        <w:rPr>
          <w:rFonts w:ascii="仿宋_GB2312" w:eastAsia="仿宋_GB2312" w:hint="eastAsia"/>
          <w:sz w:val="28"/>
        </w:rPr>
        <w:t>原则：要求估价结果是在估价对象最高</w:t>
      </w:r>
      <w:proofErr w:type="gramStart"/>
      <w:r w:rsidRPr="00F350D6">
        <w:rPr>
          <w:rFonts w:ascii="仿宋_GB2312" w:eastAsia="仿宋_GB2312" w:hint="eastAsia"/>
          <w:sz w:val="28"/>
        </w:rPr>
        <w:t>最佳利用</w:t>
      </w:r>
      <w:proofErr w:type="gramEnd"/>
      <w:r w:rsidRPr="00F350D6">
        <w:rPr>
          <w:rFonts w:ascii="仿宋_GB2312" w:eastAsia="仿宋_GB2312" w:hint="eastAsia"/>
          <w:sz w:val="28"/>
        </w:rPr>
        <w:t>状况下的价值或价格的原则；所谓最高最佳利用，是指房地产在法律上允许、技术上可能、财务上可行并使价值最大的合理、可能的利用，包括最佳的用途、规模、档次等。</w:t>
      </w:r>
    </w:p>
    <w:p w14:paraId="511ABA65"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sz w:val="28"/>
        </w:rPr>
        <w:t>4</w:t>
      </w:r>
      <w:r w:rsidRPr="00F350D6">
        <w:rPr>
          <w:rFonts w:ascii="仿宋_GB2312" w:eastAsia="仿宋_GB2312" w:hint="eastAsia"/>
          <w:sz w:val="28"/>
        </w:rPr>
        <w:t>、价值时点原则：要求估价结果是在根据估价目的确定的某一特定日期的价值或价格的原则。</w:t>
      </w:r>
    </w:p>
    <w:p w14:paraId="096D9AD3"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sz w:val="28"/>
        </w:rPr>
        <w:t>5</w:t>
      </w:r>
      <w:r w:rsidRPr="00F350D6">
        <w:rPr>
          <w:rFonts w:ascii="仿宋_GB2312" w:eastAsia="仿宋_GB2312" w:hint="eastAsia"/>
          <w:sz w:val="28"/>
        </w:rPr>
        <w:t>、替代原则：要求估价结果与估价对象的类似房地产在同等条件下的价值或价格偏差在合理范围内的原则。</w:t>
      </w:r>
    </w:p>
    <w:p w14:paraId="4CD933DE" w14:textId="77777777" w:rsidR="002B19B8" w:rsidRPr="00F350D6" w:rsidRDefault="00F350D6" w:rsidP="00F350D6">
      <w:pPr>
        <w:pStyle w:val="2"/>
        <w:snapToGrid w:val="0"/>
        <w:spacing w:before="0" w:after="0" w:line="420" w:lineRule="atLeast"/>
        <w:ind w:rightChars="100" w:right="210"/>
        <w:jc w:val="left"/>
        <w:rPr>
          <w:rFonts w:ascii="黑体"/>
          <w:b w:val="0"/>
          <w:sz w:val="28"/>
        </w:rPr>
      </w:pPr>
      <w:bookmarkStart w:id="12" w:name="_Toc444074312"/>
      <w:r w:rsidRPr="00F350D6">
        <w:rPr>
          <w:rFonts w:ascii="黑体" w:hAnsi="黑体" w:hint="eastAsia"/>
          <w:b w:val="0"/>
          <w:sz w:val="28"/>
        </w:rPr>
        <w:t>（八）估价依据</w:t>
      </w:r>
      <w:bookmarkEnd w:id="12"/>
    </w:p>
    <w:p w14:paraId="43A7B3B9" w14:textId="77777777" w:rsidR="002B19B8" w:rsidRPr="00F350D6" w:rsidRDefault="00F350D6" w:rsidP="00F350D6">
      <w:pPr>
        <w:snapToGrid w:val="0"/>
        <w:spacing w:line="420" w:lineRule="atLeast"/>
        <w:ind w:firstLine="540"/>
        <w:outlineLvl w:val="0"/>
        <w:rPr>
          <w:rFonts w:ascii="仿宋_GB2312" w:eastAsia="仿宋_GB2312"/>
          <w:sz w:val="28"/>
        </w:rPr>
      </w:pPr>
      <w:r w:rsidRPr="00F350D6">
        <w:rPr>
          <w:rFonts w:ascii="仿宋_GB2312" w:eastAsia="仿宋_GB2312"/>
          <w:sz w:val="28"/>
        </w:rPr>
        <w:t>1</w:t>
      </w:r>
      <w:r w:rsidRPr="00F350D6">
        <w:rPr>
          <w:rFonts w:ascii="仿宋_GB2312" w:eastAsia="仿宋_GB2312" w:hint="eastAsia"/>
          <w:sz w:val="28"/>
        </w:rPr>
        <w:t>、法律、法规和政策</w:t>
      </w:r>
    </w:p>
    <w:p w14:paraId="13A6A583"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hint="eastAsia"/>
          <w:sz w:val="28"/>
        </w:rPr>
        <w:t>（1）《中华人民共和国城市房地产管理法》（根据2019年8月26日第十三届全国人民代表大会常务委员会第十二次会议《关于修改〈中华人民共和国土地管理法〉、〈中华人民共和国城市房地产管理法〉的决定》第三次修正）；</w:t>
      </w:r>
    </w:p>
    <w:p w14:paraId="7B285C3E"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hint="eastAsia"/>
          <w:sz w:val="28"/>
        </w:rPr>
        <w:t>（2）《中华人民共和国土地管理法》（根据2019年8月26日第十三届全国人民代表大会常务委员会第十二次会议《关于修改〈中华人民共和国土地管理法〉、〈中华人民共和国城市房地产管理法〉的决定》第三次修正)；</w:t>
      </w:r>
    </w:p>
    <w:p w14:paraId="5667A591"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hint="eastAsia"/>
          <w:sz w:val="28"/>
        </w:rPr>
        <w:t>（</w:t>
      </w:r>
      <w:r w:rsidRPr="00F350D6">
        <w:rPr>
          <w:rFonts w:ascii="仿宋_GB2312" w:eastAsia="仿宋_GB2312"/>
          <w:sz w:val="28"/>
        </w:rPr>
        <w:t>3</w:t>
      </w:r>
      <w:r w:rsidRPr="00F350D6">
        <w:rPr>
          <w:rFonts w:ascii="仿宋_GB2312" w:eastAsia="仿宋_GB2312" w:hint="eastAsia"/>
          <w:sz w:val="28"/>
        </w:rPr>
        <w:t>）《中华人民共和国资产评估法》（中华人民共和国主席令第4</w:t>
      </w:r>
      <w:r w:rsidRPr="00F350D6">
        <w:rPr>
          <w:rFonts w:ascii="仿宋_GB2312" w:eastAsia="仿宋_GB2312"/>
          <w:sz w:val="28"/>
        </w:rPr>
        <w:t>6</w:t>
      </w:r>
      <w:r w:rsidRPr="00F350D6">
        <w:rPr>
          <w:rFonts w:ascii="仿宋_GB2312" w:eastAsia="仿宋_GB2312"/>
          <w:sz w:val="28"/>
        </w:rPr>
        <w:t> </w:t>
      </w:r>
      <w:r w:rsidRPr="00F350D6">
        <w:rPr>
          <w:rFonts w:ascii="仿宋_GB2312" w:eastAsia="仿宋_GB2312" w:hint="eastAsia"/>
          <w:sz w:val="28"/>
        </w:rPr>
        <w:t>号，于</w:t>
      </w:r>
      <w:r w:rsidRPr="00F350D6">
        <w:rPr>
          <w:rFonts w:ascii="仿宋_GB2312" w:eastAsia="仿宋_GB2312"/>
          <w:sz w:val="28"/>
        </w:rPr>
        <w:t>20</w:t>
      </w:r>
      <w:r w:rsidRPr="00F350D6">
        <w:rPr>
          <w:rFonts w:ascii="仿宋_GB2312" w:eastAsia="仿宋_GB2312" w:hint="eastAsia"/>
          <w:sz w:val="28"/>
        </w:rPr>
        <w:t>16年7月2日通过，自</w:t>
      </w:r>
      <w:r w:rsidRPr="00F350D6">
        <w:rPr>
          <w:rFonts w:ascii="仿宋_GB2312" w:eastAsia="仿宋_GB2312"/>
          <w:sz w:val="28"/>
        </w:rPr>
        <w:t>20</w:t>
      </w:r>
      <w:r w:rsidRPr="00F350D6">
        <w:rPr>
          <w:rFonts w:ascii="仿宋_GB2312" w:eastAsia="仿宋_GB2312" w:hint="eastAsia"/>
          <w:sz w:val="28"/>
        </w:rPr>
        <w:t>16年12月</w:t>
      </w:r>
      <w:r w:rsidRPr="00F350D6">
        <w:rPr>
          <w:rFonts w:ascii="仿宋_GB2312" w:eastAsia="仿宋_GB2312"/>
          <w:sz w:val="28"/>
        </w:rPr>
        <w:t>1</w:t>
      </w:r>
      <w:r w:rsidRPr="00F350D6">
        <w:rPr>
          <w:rFonts w:ascii="仿宋_GB2312" w:eastAsia="仿宋_GB2312" w:hint="eastAsia"/>
          <w:sz w:val="28"/>
        </w:rPr>
        <w:t>日起施行）；</w:t>
      </w:r>
    </w:p>
    <w:p w14:paraId="61478D02" w14:textId="17AC0BFA"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hint="eastAsia"/>
          <w:sz w:val="28"/>
        </w:rPr>
        <w:t>（4）《中华人民共和国民法典》（2020年5月28日第十三届全国人民代表大会第三次会议通过，自2021年1月1日起施行）</w:t>
      </w:r>
      <w:r w:rsidR="00344873">
        <w:rPr>
          <w:rFonts w:ascii="仿宋_GB2312" w:eastAsia="仿宋_GB2312" w:hint="eastAsia"/>
          <w:sz w:val="28"/>
        </w:rPr>
        <w:t>。</w:t>
      </w:r>
    </w:p>
    <w:p w14:paraId="498C3295"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sz w:val="28"/>
        </w:rPr>
        <w:t>2</w:t>
      </w:r>
      <w:r w:rsidRPr="00F350D6">
        <w:rPr>
          <w:rFonts w:ascii="仿宋_GB2312" w:eastAsia="仿宋_GB2312" w:hint="eastAsia"/>
          <w:sz w:val="28"/>
        </w:rPr>
        <w:t>、估价标准</w:t>
      </w:r>
    </w:p>
    <w:p w14:paraId="227D4B75" w14:textId="77777777" w:rsidR="002B19B8" w:rsidRPr="00F350D6" w:rsidRDefault="00F350D6" w:rsidP="00F350D6">
      <w:pPr>
        <w:snapToGrid w:val="0"/>
        <w:spacing w:line="420" w:lineRule="atLeast"/>
        <w:ind w:rightChars="-138" w:right="-290" w:firstLine="540"/>
        <w:rPr>
          <w:rFonts w:ascii="仿宋_GB2312" w:eastAsia="仿宋_GB2312"/>
          <w:sz w:val="28"/>
        </w:rPr>
      </w:pPr>
      <w:r w:rsidRPr="00F350D6">
        <w:rPr>
          <w:rFonts w:ascii="仿宋_GB2312" w:eastAsia="仿宋_GB2312" w:hint="eastAsia"/>
          <w:sz w:val="28"/>
        </w:rPr>
        <w:t>（</w:t>
      </w:r>
      <w:r w:rsidRPr="00F350D6">
        <w:rPr>
          <w:rFonts w:ascii="仿宋_GB2312" w:eastAsia="仿宋_GB2312"/>
          <w:sz w:val="28"/>
        </w:rPr>
        <w:t>1</w:t>
      </w:r>
      <w:r w:rsidRPr="00F350D6">
        <w:rPr>
          <w:rFonts w:ascii="仿宋_GB2312" w:eastAsia="仿宋_GB2312" w:hint="eastAsia"/>
          <w:sz w:val="28"/>
        </w:rPr>
        <w:t>）《房地产估价规范》（</w:t>
      </w:r>
      <w:r w:rsidRPr="00F350D6">
        <w:rPr>
          <w:rFonts w:ascii="仿宋_GB2312" w:eastAsia="仿宋_GB2312"/>
          <w:sz w:val="28"/>
        </w:rPr>
        <w:t>GB/T 50291-</w:t>
      </w:r>
      <w:r w:rsidRPr="00F350D6">
        <w:rPr>
          <w:rFonts w:ascii="仿宋_GB2312" w:eastAsia="仿宋_GB2312" w:hint="eastAsia"/>
          <w:sz w:val="28"/>
        </w:rPr>
        <w:t>2015）</w:t>
      </w:r>
      <w:r w:rsidRPr="00F350D6">
        <w:rPr>
          <w:rFonts w:ascii="仿宋_GB2312" w:eastAsia="仿宋_GB2312"/>
          <w:sz w:val="28"/>
          <w:szCs w:val="28"/>
        </w:rPr>
        <w:t>(</w:t>
      </w:r>
      <w:r w:rsidRPr="00F350D6">
        <w:rPr>
          <w:rFonts w:ascii="仿宋_GB2312" w:eastAsia="仿宋_GB2312" w:hint="eastAsia"/>
          <w:sz w:val="28"/>
          <w:szCs w:val="28"/>
        </w:rPr>
        <w:t>2015年12月</w:t>
      </w:r>
      <w:r w:rsidRPr="00F350D6">
        <w:rPr>
          <w:rFonts w:ascii="仿宋_GB2312" w:eastAsia="仿宋_GB2312"/>
          <w:sz w:val="28"/>
          <w:szCs w:val="28"/>
        </w:rPr>
        <w:t>1</w:t>
      </w:r>
      <w:r w:rsidRPr="00F350D6">
        <w:rPr>
          <w:rFonts w:ascii="仿宋_GB2312" w:eastAsia="仿宋_GB2312" w:hint="eastAsia"/>
          <w:sz w:val="28"/>
          <w:szCs w:val="28"/>
        </w:rPr>
        <w:t>日起实施</w:t>
      </w:r>
      <w:r w:rsidRPr="00F350D6">
        <w:rPr>
          <w:rFonts w:ascii="仿宋_GB2312" w:eastAsia="仿宋_GB2312"/>
          <w:sz w:val="28"/>
          <w:szCs w:val="28"/>
        </w:rPr>
        <w:t>)</w:t>
      </w:r>
      <w:r w:rsidRPr="00F350D6">
        <w:rPr>
          <w:rFonts w:ascii="仿宋_GB2312" w:eastAsia="仿宋_GB2312" w:hint="eastAsia"/>
          <w:sz w:val="28"/>
        </w:rPr>
        <w:t>；</w:t>
      </w:r>
    </w:p>
    <w:p w14:paraId="3BC48C5D"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hint="eastAsia"/>
          <w:sz w:val="28"/>
        </w:rPr>
        <w:t>（</w:t>
      </w:r>
      <w:r w:rsidRPr="00F350D6">
        <w:rPr>
          <w:rFonts w:ascii="仿宋_GB2312" w:eastAsia="仿宋_GB2312"/>
          <w:sz w:val="28"/>
        </w:rPr>
        <w:t>2</w:t>
      </w:r>
      <w:r w:rsidRPr="00F350D6">
        <w:rPr>
          <w:rFonts w:ascii="仿宋_GB2312" w:eastAsia="仿宋_GB2312" w:hint="eastAsia"/>
          <w:sz w:val="28"/>
        </w:rPr>
        <w:t>）《城镇土地估价规程》</w:t>
      </w:r>
      <w:r w:rsidRPr="00F350D6">
        <w:rPr>
          <w:rFonts w:ascii="仿宋_GB2312" w:eastAsia="仿宋_GB2312"/>
          <w:sz w:val="28"/>
        </w:rPr>
        <w:t>(GB/T 18508-2014) (2014</w:t>
      </w:r>
      <w:r w:rsidRPr="00F350D6">
        <w:rPr>
          <w:rFonts w:ascii="仿宋_GB2312" w:eastAsia="仿宋_GB2312" w:hint="eastAsia"/>
          <w:sz w:val="28"/>
        </w:rPr>
        <w:t>年</w:t>
      </w:r>
      <w:r w:rsidRPr="00F350D6">
        <w:rPr>
          <w:rFonts w:ascii="仿宋_GB2312" w:eastAsia="仿宋_GB2312"/>
          <w:sz w:val="28"/>
        </w:rPr>
        <w:t>12</w:t>
      </w:r>
      <w:r w:rsidRPr="00F350D6">
        <w:rPr>
          <w:rFonts w:ascii="仿宋_GB2312" w:eastAsia="仿宋_GB2312" w:hint="eastAsia"/>
          <w:sz w:val="28"/>
        </w:rPr>
        <w:t>月</w:t>
      </w:r>
      <w:r w:rsidRPr="00F350D6">
        <w:rPr>
          <w:rFonts w:ascii="仿宋_GB2312" w:eastAsia="仿宋_GB2312"/>
          <w:sz w:val="28"/>
        </w:rPr>
        <w:t>1</w:t>
      </w:r>
      <w:r w:rsidRPr="00F350D6">
        <w:rPr>
          <w:rFonts w:ascii="仿宋_GB2312" w:eastAsia="仿宋_GB2312" w:hint="eastAsia"/>
          <w:sz w:val="28"/>
        </w:rPr>
        <w:t>日起实施</w:t>
      </w:r>
      <w:r w:rsidRPr="00F350D6">
        <w:rPr>
          <w:rFonts w:ascii="仿宋_GB2312" w:eastAsia="仿宋_GB2312"/>
          <w:sz w:val="28"/>
        </w:rPr>
        <w:t>)</w:t>
      </w:r>
      <w:r w:rsidRPr="00F350D6">
        <w:rPr>
          <w:rFonts w:ascii="仿宋_GB2312" w:eastAsia="仿宋_GB2312" w:hint="eastAsia"/>
          <w:sz w:val="28"/>
        </w:rPr>
        <w:t>；</w:t>
      </w:r>
    </w:p>
    <w:p w14:paraId="7E49A2D9"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hint="eastAsia"/>
          <w:sz w:val="28"/>
        </w:rPr>
        <w:t>（</w:t>
      </w:r>
      <w:r w:rsidRPr="00F350D6">
        <w:rPr>
          <w:rFonts w:ascii="仿宋_GB2312" w:eastAsia="仿宋_GB2312"/>
          <w:sz w:val="28"/>
        </w:rPr>
        <w:t>3</w:t>
      </w:r>
      <w:r w:rsidRPr="00F350D6">
        <w:rPr>
          <w:rFonts w:ascii="仿宋_GB2312" w:eastAsia="仿宋_GB2312" w:hint="eastAsia"/>
          <w:sz w:val="28"/>
        </w:rPr>
        <w:t>）《房地产估价基本术语标准》（</w:t>
      </w:r>
      <w:r w:rsidRPr="00F350D6">
        <w:rPr>
          <w:rFonts w:ascii="仿宋_GB2312" w:eastAsia="仿宋_GB2312"/>
          <w:sz w:val="28"/>
        </w:rPr>
        <w:t>GB/T 50899-2013</w:t>
      </w:r>
      <w:r w:rsidRPr="00F350D6">
        <w:rPr>
          <w:rFonts w:ascii="仿宋_GB2312" w:eastAsia="仿宋_GB2312" w:hint="eastAsia"/>
          <w:sz w:val="28"/>
        </w:rPr>
        <w:t>）</w:t>
      </w:r>
      <w:r w:rsidRPr="00F350D6">
        <w:rPr>
          <w:rFonts w:ascii="仿宋_GB2312" w:eastAsia="仿宋_GB2312"/>
          <w:sz w:val="28"/>
        </w:rPr>
        <w:t>(2014</w:t>
      </w:r>
      <w:r w:rsidRPr="00F350D6">
        <w:rPr>
          <w:rFonts w:ascii="仿宋_GB2312" w:eastAsia="仿宋_GB2312" w:hint="eastAsia"/>
          <w:sz w:val="28"/>
        </w:rPr>
        <w:t>年</w:t>
      </w:r>
      <w:r w:rsidRPr="00F350D6">
        <w:rPr>
          <w:rFonts w:ascii="仿宋_GB2312" w:eastAsia="仿宋_GB2312"/>
          <w:sz w:val="28"/>
        </w:rPr>
        <w:t>2</w:t>
      </w:r>
      <w:r w:rsidRPr="00F350D6">
        <w:rPr>
          <w:rFonts w:ascii="仿宋_GB2312" w:eastAsia="仿宋_GB2312" w:hint="eastAsia"/>
          <w:sz w:val="28"/>
        </w:rPr>
        <w:t>月</w:t>
      </w:r>
      <w:r w:rsidRPr="00F350D6">
        <w:rPr>
          <w:rFonts w:ascii="仿宋_GB2312" w:eastAsia="仿宋_GB2312"/>
          <w:sz w:val="28"/>
        </w:rPr>
        <w:t>1</w:t>
      </w:r>
      <w:r w:rsidRPr="00F350D6">
        <w:rPr>
          <w:rFonts w:ascii="仿宋_GB2312" w:eastAsia="仿宋_GB2312" w:hint="eastAsia"/>
          <w:sz w:val="28"/>
        </w:rPr>
        <w:t>日起实施</w:t>
      </w:r>
      <w:r w:rsidRPr="00F350D6">
        <w:rPr>
          <w:rFonts w:ascii="仿宋_GB2312" w:eastAsia="仿宋_GB2312"/>
          <w:sz w:val="28"/>
        </w:rPr>
        <w:t>)</w:t>
      </w:r>
      <w:r w:rsidRPr="00F350D6">
        <w:rPr>
          <w:rFonts w:ascii="仿宋_GB2312" w:eastAsia="仿宋_GB2312" w:hint="eastAsia"/>
          <w:sz w:val="28"/>
        </w:rPr>
        <w:t>；</w:t>
      </w:r>
    </w:p>
    <w:p w14:paraId="69F96194" w14:textId="02050219"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hint="eastAsia"/>
          <w:sz w:val="28"/>
        </w:rPr>
        <w:t>（</w:t>
      </w:r>
      <w:r w:rsidRPr="00F350D6">
        <w:rPr>
          <w:rFonts w:ascii="仿宋_GB2312" w:eastAsia="仿宋_GB2312"/>
          <w:sz w:val="28"/>
        </w:rPr>
        <w:t>4</w:t>
      </w:r>
      <w:r w:rsidRPr="00F350D6">
        <w:rPr>
          <w:rFonts w:ascii="仿宋_GB2312" w:eastAsia="仿宋_GB2312" w:hint="eastAsia"/>
          <w:sz w:val="28"/>
        </w:rPr>
        <w:t>）《房地产估价报告评审标准》</w:t>
      </w:r>
      <w:r w:rsidR="00344873">
        <w:rPr>
          <w:rFonts w:ascii="仿宋_GB2312" w:eastAsia="仿宋_GB2312" w:hint="eastAsia"/>
          <w:sz w:val="28"/>
        </w:rPr>
        <w:t>。</w:t>
      </w:r>
    </w:p>
    <w:p w14:paraId="5FDDC018"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sz w:val="28"/>
        </w:rPr>
        <w:t>3</w:t>
      </w:r>
      <w:r w:rsidRPr="00F350D6">
        <w:rPr>
          <w:rFonts w:ascii="仿宋_GB2312" w:eastAsia="仿宋_GB2312" w:hint="eastAsia"/>
          <w:sz w:val="28"/>
        </w:rPr>
        <w:t>、估价委托人提供的资料</w:t>
      </w:r>
    </w:p>
    <w:p w14:paraId="591F2F8F" w14:textId="70C71A35"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hint="eastAsia"/>
          <w:sz w:val="28"/>
        </w:rPr>
        <w:t>（</w:t>
      </w:r>
      <w:r w:rsidRPr="00F350D6">
        <w:rPr>
          <w:rFonts w:ascii="仿宋_GB2312" w:eastAsia="仿宋_GB2312"/>
          <w:sz w:val="28"/>
        </w:rPr>
        <w:t>1</w:t>
      </w:r>
      <w:r w:rsidRPr="00F350D6">
        <w:rPr>
          <w:rFonts w:ascii="仿宋_GB2312" w:eastAsia="仿宋_GB2312" w:hint="eastAsia"/>
          <w:sz w:val="28"/>
        </w:rPr>
        <w:t>）</w:t>
      </w:r>
      <w:r w:rsidR="00344873" w:rsidRPr="00344873">
        <w:rPr>
          <w:rFonts w:ascii="仿宋_GB2312" w:eastAsia="仿宋_GB2312" w:hint="eastAsia"/>
          <w:sz w:val="28"/>
        </w:rPr>
        <w:t>《中山市不动产登记资料查询结果》</w:t>
      </w:r>
      <w:r w:rsidRPr="00F350D6">
        <w:rPr>
          <w:rFonts w:ascii="仿宋_GB2312" w:eastAsia="仿宋_GB2312" w:hint="eastAsia"/>
          <w:sz w:val="28"/>
        </w:rPr>
        <w:t>（见附件）；</w:t>
      </w:r>
    </w:p>
    <w:p w14:paraId="1C706ECC" w14:textId="21455140"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hint="eastAsia"/>
          <w:sz w:val="28"/>
        </w:rPr>
        <w:t>（</w:t>
      </w:r>
      <w:r w:rsidRPr="00F350D6">
        <w:rPr>
          <w:rFonts w:ascii="仿宋_GB2312" w:eastAsia="仿宋_GB2312"/>
          <w:sz w:val="28"/>
        </w:rPr>
        <w:t>2</w:t>
      </w:r>
      <w:r w:rsidRPr="00F350D6">
        <w:rPr>
          <w:rFonts w:ascii="仿宋_GB2312" w:eastAsia="仿宋_GB2312" w:hint="eastAsia"/>
          <w:sz w:val="28"/>
        </w:rPr>
        <w:t>）估价委托书；</w:t>
      </w:r>
    </w:p>
    <w:p w14:paraId="20574687"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hint="eastAsia"/>
          <w:sz w:val="28"/>
        </w:rPr>
        <w:t>（</w:t>
      </w:r>
      <w:r w:rsidRPr="00F350D6">
        <w:rPr>
          <w:rFonts w:ascii="仿宋_GB2312" w:eastAsia="仿宋_GB2312"/>
          <w:sz w:val="28"/>
        </w:rPr>
        <w:t>3</w:t>
      </w:r>
      <w:r w:rsidRPr="00F350D6">
        <w:rPr>
          <w:rFonts w:ascii="仿宋_GB2312" w:eastAsia="仿宋_GB2312" w:hint="eastAsia"/>
          <w:sz w:val="28"/>
        </w:rPr>
        <w:t>）其它估价所需资料。</w:t>
      </w:r>
    </w:p>
    <w:p w14:paraId="4F396848"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sz w:val="28"/>
        </w:rPr>
        <w:t>4</w:t>
      </w:r>
      <w:r w:rsidRPr="00F350D6">
        <w:rPr>
          <w:rFonts w:ascii="仿宋_GB2312" w:eastAsia="仿宋_GB2312" w:hint="eastAsia"/>
          <w:sz w:val="28"/>
        </w:rPr>
        <w:t>、估价机构或估价师掌握和搜集的资料</w:t>
      </w:r>
    </w:p>
    <w:p w14:paraId="686277AF"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hint="eastAsia"/>
          <w:sz w:val="28"/>
        </w:rPr>
        <w:t>（</w:t>
      </w:r>
      <w:r w:rsidRPr="00F350D6">
        <w:rPr>
          <w:rFonts w:ascii="仿宋_GB2312" w:eastAsia="仿宋_GB2312"/>
          <w:sz w:val="28"/>
        </w:rPr>
        <w:t>1</w:t>
      </w:r>
      <w:r w:rsidRPr="00F350D6">
        <w:rPr>
          <w:rFonts w:ascii="仿宋_GB2312" w:eastAsia="仿宋_GB2312" w:hint="eastAsia"/>
          <w:sz w:val="28"/>
        </w:rPr>
        <w:t>）实地查勘记录；</w:t>
      </w:r>
    </w:p>
    <w:p w14:paraId="24965323"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hint="eastAsia"/>
          <w:sz w:val="28"/>
        </w:rPr>
        <w:t>（</w:t>
      </w:r>
      <w:r w:rsidRPr="00F350D6">
        <w:rPr>
          <w:rFonts w:ascii="仿宋_GB2312" w:eastAsia="仿宋_GB2312"/>
          <w:sz w:val="28"/>
        </w:rPr>
        <w:t>2</w:t>
      </w:r>
      <w:r w:rsidRPr="00F350D6">
        <w:rPr>
          <w:rFonts w:ascii="仿宋_GB2312" w:eastAsia="仿宋_GB2312" w:hint="eastAsia"/>
          <w:sz w:val="28"/>
        </w:rPr>
        <w:t>）行业相关系数；</w:t>
      </w:r>
    </w:p>
    <w:p w14:paraId="36002208"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hint="eastAsia"/>
          <w:sz w:val="28"/>
        </w:rPr>
        <w:t>（</w:t>
      </w:r>
      <w:r w:rsidRPr="00F350D6">
        <w:rPr>
          <w:rFonts w:ascii="仿宋_GB2312" w:eastAsia="仿宋_GB2312"/>
          <w:sz w:val="28"/>
        </w:rPr>
        <w:t>3</w:t>
      </w:r>
      <w:r w:rsidRPr="00F350D6">
        <w:rPr>
          <w:rFonts w:ascii="仿宋_GB2312" w:eastAsia="仿宋_GB2312" w:hint="eastAsia"/>
          <w:sz w:val="28"/>
        </w:rPr>
        <w:t>）照片</w:t>
      </w:r>
      <w:r w:rsidRPr="00F350D6">
        <w:rPr>
          <w:rFonts w:ascii="仿宋_GB2312" w:eastAsia="仿宋_GB2312"/>
          <w:sz w:val="28"/>
        </w:rPr>
        <w:t>;</w:t>
      </w:r>
    </w:p>
    <w:p w14:paraId="3E266F36"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hint="eastAsia"/>
          <w:sz w:val="28"/>
        </w:rPr>
        <w:t>（</w:t>
      </w:r>
      <w:r w:rsidRPr="00F350D6">
        <w:rPr>
          <w:rFonts w:ascii="仿宋_GB2312" w:eastAsia="仿宋_GB2312"/>
          <w:sz w:val="28"/>
        </w:rPr>
        <w:t>4</w:t>
      </w:r>
      <w:r w:rsidRPr="00F350D6">
        <w:rPr>
          <w:rFonts w:ascii="仿宋_GB2312" w:eastAsia="仿宋_GB2312" w:hint="eastAsia"/>
          <w:sz w:val="28"/>
        </w:rPr>
        <w:t>）其它资料。</w:t>
      </w:r>
    </w:p>
    <w:p w14:paraId="63855071" w14:textId="77777777" w:rsidR="002B19B8" w:rsidRPr="00F350D6" w:rsidRDefault="00F350D6" w:rsidP="00F350D6">
      <w:pPr>
        <w:pStyle w:val="2"/>
        <w:snapToGrid w:val="0"/>
        <w:spacing w:before="0" w:after="0" w:line="420" w:lineRule="atLeast"/>
        <w:ind w:rightChars="100" w:right="210"/>
        <w:jc w:val="left"/>
        <w:rPr>
          <w:rFonts w:ascii="黑体"/>
          <w:b w:val="0"/>
          <w:sz w:val="28"/>
        </w:rPr>
      </w:pPr>
      <w:bookmarkStart w:id="13" w:name="_Toc444074313"/>
      <w:r w:rsidRPr="00F350D6">
        <w:rPr>
          <w:rFonts w:ascii="黑体" w:hAnsi="黑体" w:hint="eastAsia"/>
          <w:b w:val="0"/>
          <w:sz w:val="28"/>
        </w:rPr>
        <w:t>（九）估价方法</w:t>
      </w:r>
      <w:bookmarkEnd w:id="13"/>
    </w:p>
    <w:p w14:paraId="0C6BF97D"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sz w:val="28"/>
        </w:rPr>
        <w:t>1</w:t>
      </w:r>
      <w:r w:rsidRPr="00F350D6">
        <w:rPr>
          <w:rFonts w:ascii="仿宋_GB2312" w:eastAsia="仿宋_GB2312" w:hint="eastAsia"/>
          <w:sz w:val="28"/>
        </w:rPr>
        <w:t>、估价方法的选用</w:t>
      </w:r>
    </w:p>
    <w:p w14:paraId="254EDC3F" w14:textId="77777777" w:rsidR="002B19B8" w:rsidRPr="00F350D6" w:rsidRDefault="00F350D6" w:rsidP="00F350D6">
      <w:pPr>
        <w:snapToGrid w:val="0"/>
        <w:spacing w:line="420" w:lineRule="atLeast"/>
        <w:ind w:firstLine="540"/>
        <w:rPr>
          <w:rFonts w:ascii="仿宋_GB2312" w:eastAsia="仿宋_GB2312"/>
          <w:sz w:val="28"/>
        </w:rPr>
      </w:pPr>
      <w:r w:rsidRPr="00F350D6">
        <w:rPr>
          <w:rFonts w:ascii="仿宋_GB2312" w:eastAsia="仿宋_GB2312" w:hint="eastAsia"/>
          <w:sz w:val="28"/>
        </w:rPr>
        <w:t>根据《房地产估价规范》，通行的估价方法有比较法、收益法、成本法、假设开发法等。根据估价对象的具体情况，估价方法的选用如下表：</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68"/>
        <w:gridCol w:w="3724"/>
        <w:gridCol w:w="3188"/>
        <w:gridCol w:w="992"/>
      </w:tblGrid>
      <w:tr w:rsidR="00F350D6" w:rsidRPr="00F350D6" w14:paraId="054AF9B4" w14:textId="77777777">
        <w:trPr>
          <w:cantSplit/>
          <w:trHeight w:val="402"/>
        </w:trPr>
        <w:tc>
          <w:tcPr>
            <w:tcW w:w="1168" w:type="dxa"/>
            <w:tcBorders>
              <w:top w:val="single" w:sz="12" w:space="0" w:color="auto"/>
              <w:left w:val="single" w:sz="12" w:space="0" w:color="auto"/>
              <w:bottom w:val="single" w:sz="6" w:space="0" w:color="auto"/>
              <w:right w:val="single" w:sz="6" w:space="0" w:color="auto"/>
            </w:tcBorders>
            <w:vAlign w:val="center"/>
          </w:tcPr>
          <w:p w14:paraId="5D641A54" w14:textId="77777777" w:rsidR="002B19B8" w:rsidRPr="00F350D6" w:rsidRDefault="00F350D6">
            <w:pPr>
              <w:snapToGrid w:val="0"/>
              <w:spacing w:line="280" w:lineRule="atLeast"/>
              <w:jc w:val="center"/>
              <w:rPr>
                <w:rFonts w:ascii="黑体" w:eastAsia="黑体" w:hAnsi="黑体"/>
                <w:szCs w:val="21"/>
              </w:rPr>
            </w:pPr>
            <w:r w:rsidRPr="00F350D6">
              <w:rPr>
                <w:rFonts w:ascii="黑体" w:eastAsia="黑体" w:hAnsi="黑体" w:hint="eastAsia"/>
                <w:szCs w:val="21"/>
              </w:rPr>
              <w:t>估价方法</w:t>
            </w:r>
          </w:p>
        </w:tc>
        <w:tc>
          <w:tcPr>
            <w:tcW w:w="3724" w:type="dxa"/>
            <w:tcBorders>
              <w:top w:val="single" w:sz="12" w:space="0" w:color="auto"/>
              <w:left w:val="single" w:sz="6" w:space="0" w:color="auto"/>
              <w:bottom w:val="single" w:sz="6" w:space="0" w:color="auto"/>
              <w:right w:val="single" w:sz="6" w:space="0" w:color="auto"/>
            </w:tcBorders>
            <w:vAlign w:val="center"/>
          </w:tcPr>
          <w:p w14:paraId="6452E041" w14:textId="77777777" w:rsidR="002B19B8" w:rsidRPr="00F350D6" w:rsidRDefault="00F350D6">
            <w:pPr>
              <w:snapToGrid w:val="0"/>
              <w:spacing w:line="280" w:lineRule="atLeast"/>
              <w:jc w:val="center"/>
              <w:rPr>
                <w:rFonts w:ascii="黑体" w:eastAsia="黑体" w:hAnsi="黑体"/>
                <w:szCs w:val="21"/>
              </w:rPr>
            </w:pPr>
            <w:r w:rsidRPr="00F350D6">
              <w:rPr>
                <w:rFonts w:ascii="黑体" w:eastAsia="黑体" w:hAnsi="黑体" w:hint="eastAsia"/>
                <w:szCs w:val="21"/>
              </w:rPr>
              <w:t>估价方法适用条件</w:t>
            </w:r>
          </w:p>
        </w:tc>
        <w:tc>
          <w:tcPr>
            <w:tcW w:w="3188" w:type="dxa"/>
            <w:tcBorders>
              <w:top w:val="single" w:sz="12" w:space="0" w:color="auto"/>
              <w:left w:val="single" w:sz="6" w:space="0" w:color="auto"/>
              <w:bottom w:val="single" w:sz="6" w:space="0" w:color="auto"/>
              <w:right w:val="single" w:sz="6" w:space="0" w:color="auto"/>
            </w:tcBorders>
            <w:vAlign w:val="center"/>
          </w:tcPr>
          <w:p w14:paraId="5A72125A" w14:textId="77777777" w:rsidR="002B19B8" w:rsidRPr="00F350D6" w:rsidRDefault="00F350D6">
            <w:pPr>
              <w:snapToGrid w:val="0"/>
              <w:spacing w:line="280" w:lineRule="atLeast"/>
              <w:jc w:val="center"/>
              <w:rPr>
                <w:rFonts w:ascii="黑体" w:eastAsia="黑体" w:hAnsi="黑体"/>
                <w:szCs w:val="21"/>
              </w:rPr>
            </w:pPr>
            <w:r w:rsidRPr="00F350D6">
              <w:rPr>
                <w:rFonts w:ascii="黑体" w:eastAsia="黑体" w:hAnsi="黑体" w:hint="eastAsia"/>
                <w:szCs w:val="21"/>
              </w:rPr>
              <w:t>估价方法是否选用理由</w:t>
            </w:r>
          </w:p>
        </w:tc>
        <w:tc>
          <w:tcPr>
            <w:tcW w:w="992" w:type="dxa"/>
            <w:tcBorders>
              <w:top w:val="single" w:sz="12" w:space="0" w:color="auto"/>
              <w:left w:val="single" w:sz="6" w:space="0" w:color="auto"/>
              <w:bottom w:val="single" w:sz="6" w:space="0" w:color="auto"/>
              <w:right w:val="single" w:sz="12" w:space="0" w:color="auto"/>
            </w:tcBorders>
            <w:vAlign w:val="center"/>
          </w:tcPr>
          <w:p w14:paraId="6536E062" w14:textId="77777777" w:rsidR="002B19B8" w:rsidRPr="00F350D6" w:rsidRDefault="00F350D6">
            <w:pPr>
              <w:snapToGrid w:val="0"/>
              <w:spacing w:line="280" w:lineRule="atLeast"/>
              <w:jc w:val="center"/>
              <w:rPr>
                <w:rFonts w:ascii="黑体" w:eastAsia="黑体" w:hAnsi="黑体"/>
                <w:szCs w:val="21"/>
              </w:rPr>
            </w:pPr>
            <w:r w:rsidRPr="00F350D6">
              <w:rPr>
                <w:rFonts w:ascii="黑体" w:eastAsia="黑体" w:hAnsi="黑体" w:hint="eastAsia"/>
                <w:szCs w:val="21"/>
              </w:rPr>
              <w:t>是否选用</w:t>
            </w:r>
          </w:p>
        </w:tc>
      </w:tr>
      <w:tr w:rsidR="00F350D6" w:rsidRPr="00F350D6" w14:paraId="01A1C552" w14:textId="77777777">
        <w:trPr>
          <w:cantSplit/>
        </w:trPr>
        <w:tc>
          <w:tcPr>
            <w:tcW w:w="1168" w:type="dxa"/>
            <w:tcBorders>
              <w:top w:val="single" w:sz="6" w:space="0" w:color="auto"/>
              <w:left w:val="single" w:sz="12" w:space="0" w:color="auto"/>
              <w:bottom w:val="single" w:sz="6" w:space="0" w:color="auto"/>
              <w:right w:val="single" w:sz="6" w:space="0" w:color="auto"/>
            </w:tcBorders>
            <w:vAlign w:val="center"/>
          </w:tcPr>
          <w:p w14:paraId="285A29A9" w14:textId="77777777" w:rsidR="002B19B8" w:rsidRPr="00F350D6" w:rsidRDefault="00F350D6">
            <w:pPr>
              <w:snapToGrid w:val="0"/>
              <w:spacing w:line="240" w:lineRule="atLeast"/>
              <w:jc w:val="center"/>
              <w:rPr>
                <w:rFonts w:ascii="仿宋_GB2312" w:eastAsia="仿宋_GB2312"/>
                <w:szCs w:val="21"/>
              </w:rPr>
            </w:pPr>
            <w:r w:rsidRPr="00F350D6">
              <w:rPr>
                <w:rFonts w:ascii="仿宋_GB2312" w:eastAsia="仿宋_GB2312" w:hint="eastAsia"/>
                <w:szCs w:val="21"/>
              </w:rPr>
              <w:t>比较法</w:t>
            </w:r>
          </w:p>
        </w:tc>
        <w:tc>
          <w:tcPr>
            <w:tcW w:w="3724" w:type="dxa"/>
            <w:tcBorders>
              <w:top w:val="single" w:sz="6" w:space="0" w:color="auto"/>
              <w:left w:val="single" w:sz="6" w:space="0" w:color="auto"/>
              <w:bottom w:val="single" w:sz="6" w:space="0" w:color="auto"/>
              <w:right w:val="single" w:sz="6" w:space="0" w:color="auto"/>
            </w:tcBorders>
            <w:vAlign w:val="center"/>
          </w:tcPr>
          <w:p w14:paraId="25FD05DF" w14:textId="77777777" w:rsidR="002B19B8" w:rsidRPr="00F350D6" w:rsidRDefault="00F350D6">
            <w:pPr>
              <w:snapToGrid w:val="0"/>
              <w:spacing w:line="240" w:lineRule="atLeast"/>
              <w:rPr>
                <w:rFonts w:ascii="仿宋_GB2312" w:eastAsia="仿宋_GB2312"/>
                <w:szCs w:val="21"/>
              </w:rPr>
            </w:pPr>
            <w:r w:rsidRPr="00F350D6">
              <w:rPr>
                <w:rFonts w:ascii="仿宋_GB2312" w:eastAsia="仿宋_GB2312" w:hint="eastAsia"/>
                <w:szCs w:val="21"/>
              </w:rPr>
              <w:t>估价对象的同类房地产有较多交易的，应选用比较法</w:t>
            </w:r>
          </w:p>
        </w:tc>
        <w:tc>
          <w:tcPr>
            <w:tcW w:w="3188" w:type="dxa"/>
            <w:tcBorders>
              <w:top w:val="single" w:sz="6" w:space="0" w:color="auto"/>
              <w:left w:val="single" w:sz="6" w:space="0" w:color="auto"/>
              <w:bottom w:val="single" w:sz="6" w:space="0" w:color="auto"/>
              <w:right w:val="single" w:sz="6" w:space="0" w:color="auto"/>
            </w:tcBorders>
            <w:vAlign w:val="center"/>
          </w:tcPr>
          <w:p w14:paraId="76D70ECE" w14:textId="77777777" w:rsidR="002B19B8" w:rsidRPr="00F350D6" w:rsidRDefault="00F350D6">
            <w:pPr>
              <w:snapToGrid w:val="0"/>
              <w:spacing w:line="240" w:lineRule="atLeast"/>
              <w:rPr>
                <w:rFonts w:ascii="仿宋_GB2312" w:eastAsia="仿宋_GB2312"/>
                <w:szCs w:val="21"/>
              </w:rPr>
            </w:pPr>
            <w:r w:rsidRPr="00F350D6">
              <w:rPr>
                <w:rFonts w:ascii="仿宋_GB2312" w:eastAsia="仿宋_GB2312" w:hint="eastAsia"/>
                <w:szCs w:val="21"/>
              </w:rPr>
              <w:t>估价对象所在区域有较多可比实例，可采用比较法进行测算</w:t>
            </w:r>
          </w:p>
        </w:tc>
        <w:tc>
          <w:tcPr>
            <w:tcW w:w="992" w:type="dxa"/>
            <w:tcBorders>
              <w:top w:val="single" w:sz="6" w:space="0" w:color="auto"/>
              <w:left w:val="single" w:sz="6" w:space="0" w:color="auto"/>
              <w:bottom w:val="single" w:sz="6" w:space="0" w:color="auto"/>
              <w:right w:val="single" w:sz="12" w:space="0" w:color="auto"/>
            </w:tcBorders>
            <w:vAlign w:val="center"/>
          </w:tcPr>
          <w:p w14:paraId="335FEA06" w14:textId="77777777" w:rsidR="002B19B8" w:rsidRPr="00F350D6" w:rsidRDefault="00F350D6">
            <w:pPr>
              <w:snapToGrid w:val="0"/>
              <w:spacing w:line="240" w:lineRule="atLeast"/>
              <w:jc w:val="center"/>
              <w:rPr>
                <w:rFonts w:ascii="仿宋_GB2312" w:eastAsia="仿宋_GB2312"/>
                <w:szCs w:val="21"/>
              </w:rPr>
            </w:pPr>
            <w:r w:rsidRPr="00F350D6">
              <w:rPr>
                <w:rFonts w:ascii="仿宋_GB2312" w:eastAsia="仿宋_GB2312" w:hint="eastAsia"/>
                <w:szCs w:val="21"/>
              </w:rPr>
              <w:t>选用</w:t>
            </w:r>
          </w:p>
        </w:tc>
      </w:tr>
      <w:tr w:rsidR="00F350D6" w:rsidRPr="00F350D6" w14:paraId="28A708CA" w14:textId="77777777">
        <w:trPr>
          <w:cantSplit/>
        </w:trPr>
        <w:tc>
          <w:tcPr>
            <w:tcW w:w="1168" w:type="dxa"/>
            <w:tcBorders>
              <w:top w:val="single" w:sz="6" w:space="0" w:color="auto"/>
              <w:left w:val="single" w:sz="12" w:space="0" w:color="auto"/>
              <w:bottom w:val="single" w:sz="6" w:space="0" w:color="auto"/>
              <w:right w:val="single" w:sz="6" w:space="0" w:color="auto"/>
            </w:tcBorders>
            <w:vAlign w:val="center"/>
          </w:tcPr>
          <w:p w14:paraId="361B85CD" w14:textId="77777777" w:rsidR="002B19B8" w:rsidRPr="00F350D6" w:rsidRDefault="00F350D6">
            <w:pPr>
              <w:snapToGrid w:val="0"/>
              <w:spacing w:line="240" w:lineRule="atLeast"/>
              <w:jc w:val="center"/>
              <w:rPr>
                <w:rFonts w:ascii="仿宋_GB2312" w:eastAsia="仿宋_GB2312"/>
                <w:szCs w:val="21"/>
              </w:rPr>
            </w:pPr>
            <w:r w:rsidRPr="00F350D6">
              <w:rPr>
                <w:rFonts w:ascii="仿宋_GB2312" w:eastAsia="仿宋_GB2312" w:hint="eastAsia"/>
                <w:szCs w:val="21"/>
              </w:rPr>
              <w:t>收益法</w:t>
            </w:r>
          </w:p>
        </w:tc>
        <w:tc>
          <w:tcPr>
            <w:tcW w:w="3724" w:type="dxa"/>
            <w:tcBorders>
              <w:top w:val="single" w:sz="6" w:space="0" w:color="auto"/>
              <w:left w:val="single" w:sz="6" w:space="0" w:color="auto"/>
              <w:bottom w:val="single" w:sz="6" w:space="0" w:color="auto"/>
              <w:right w:val="single" w:sz="6" w:space="0" w:color="auto"/>
            </w:tcBorders>
            <w:vAlign w:val="center"/>
          </w:tcPr>
          <w:p w14:paraId="58E8C6FD" w14:textId="77777777" w:rsidR="002B19B8" w:rsidRPr="00F350D6" w:rsidRDefault="00F350D6">
            <w:pPr>
              <w:snapToGrid w:val="0"/>
              <w:spacing w:line="240" w:lineRule="atLeast"/>
              <w:rPr>
                <w:rFonts w:ascii="仿宋_GB2312" w:eastAsia="仿宋_GB2312"/>
                <w:szCs w:val="21"/>
              </w:rPr>
            </w:pPr>
            <w:r w:rsidRPr="00F350D6">
              <w:rPr>
                <w:rFonts w:ascii="仿宋_GB2312" w:eastAsia="仿宋_GB2312" w:hint="eastAsia"/>
                <w:szCs w:val="21"/>
              </w:rPr>
              <w:t>估价对象或其同类房地产通常有租金等经济收入的，应选用收益法</w:t>
            </w:r>
          </w:p>
        </w:tc>
        <w:tc>
          <w:tcPr>
            <w:tcW w:w="3188" w:type="dxa"/>
            <w:tcBorders>
              <w:top w:val="single" w:sz="6" w:space="0" w:color="auto"/>
              <w:left w:val="single" w:sz="6" w:space="0" w:color="auto"/>
              <w:bottom w:val="single" w:sz="6" w:space="0" w:color="auto"/>
              <w:right w:val="single" w:sz="6" w:space="0" w:color="auto"/>
            </w:tcBorders>
            <w:vAlign w:val="center"/>
          </w:tcPr>
          <w:p w14:paraId="7526C215" w14:textId="77777777" w:rsidR="002B19B8" w:rsidRPr="00F350D6" w:rsidRDefault="00F350D6">
            <w:pPr>
              <w:snapToGrid w:val="0"/>
              <w:spacing w:line="240" w:lineRule="atLeast"/>
              <w:rPr>
                <w:rFonts w:ascii="仿宋_GB2312" w:eastAsia="仿宋_GB2312"/>
                <w:szCs w:val="21"/>
              </w:rPr>
            </w:pPr>
            <w:r w:rsidRPr="00F350D6">
              <w:rPr>
                <w:rFonts w:ascii="仿宋_GB2312" w:eastAsia="仿宋_GB2312" w:hint="eastAsia"/>
                <w:szCs w:val="21"/>
              </w:rPr>
              <w:t>估价对象</w:t>
            </w:r>
            <w:proofErr w:type="gramStart"/>
            <w:r w:rsidRPr="00F350D6">
              <w:rPr>
                <w:rFonts w:ascii="仿宋_GB2312" w:eastAsia="仿宋_GB2312" w:hint="eastAsia"/>
                <w:szCs w:val="21"/>
              </w:rPr>
              <w:t>非收益</w:t>
            </w:r>
            <w:proofErr w:type="gramEnd"/>
            <w:r w:rsidRPr="00F350D6">
              <w:rPr>
                <w:rFonts w:ascii="仿宋_GB2312" w:eastAsia="仿宋_GB2312" w:hint="eastAsia"/>
                <w:szCs w:val="21"/>
              </w:rPr>
              <w:t>性房地产或其收益无法客观反映其市场价值</w:t>
            </w:r>
          </w:p>
        </w:tc>
        <w:tc>
          <w:tcPr>
            <w:tcW w:w="992" w:type="dxa"/>
            <w:tcBorders>
              <w:top w:val="single" w:sz="6" w:space="0" w:color="auto"/>
              <w:left w:val="single" w:sz="6" w:space="0" w:color="auto"/>
              <w:bottom w:val="single" w:sz="6" w:space="0" w:color="auto"/>
              <w:right w:val="single" w:sz="12" w:space="0" w:color="auto"/>
            </w:tcBorders>
            <w:vAlign w:val="center"/>
          </w:tcPr>
          <w:p w14:paraId="6AF0883A" w14:textId="77777777" w:rsidR="002B19B8" w:rsidRPr="00F350D6" w:rsidRDefault="00F350D6">
            <w:pPr>
              <w:snapToGrid w:val="0"/>
              <w:spacing w:line="240" w:lineRule="atLeast"/>
              <w:jc w:val="center"/>
              <w:rPr>
                <w:rFonts w:ascii="仿宋_GB2312" w:eastAsia="仿宋_GB2312"/>
                <w:szCs w:val="21"/>
              </w:rPr>
            </w:pPr>
            <w:r w:rsidRPr="00F350D6">
              <w:rPr>
                <w:rFonts w:ascii="仿宋_GB2312" w:eastAsia="仿宋_GB2312" w:hint="eastAsia"/>
                <w:szCs w:val="21"/>
              </w:rPr>
              <w:t>不选用</w:t>
            </w:r>
          </w:p>
        </w:tc>
      </w:tr>
      <w:tr w:rsidR="00F350D6" w:rsidRPr="00F350D6" w14:paraId="78F11AC2" w14:textId="77777777">
        <w:trPr>
          <w:cantSplit/>
        </w:trPr>
        <w:tc>
          <w:tcPr>
            <w:tcW w:w="1168" w:type="dxa"/>
            <w:tcBorders>
              <w:top w:val="single" w:sz="6" w:space="0" w:color="auto"/>
              <w:left w:val="single" w:sz="12" w:space="0" w:color="auto"/>
              <w:bottom w:val="single" w:sz="6" w:space="0" w:color="auto"/>
              <w:right w:val="single" w:sz="6" w:space="0" w:color="auto"/>
            </w:tcBorders>
            <w:vAlign w:val="center"/>
          </w:tcPr>
          <w:p w14:paraId="2B0900A1" w14:textId="77777777" w:rsidR="002B19B8" w:rsidRPr="00F350D6" w:rsidRDefault="00F350D6">
            <w:pPr>
              <w:snapToGrid w:val="0"/>
              <w:spacing w:line="240" w:lineRule="atLeast"/>
              <w:jc w:val="center"/>
              <w:rPr>
                <w:rFonts w:ascii="仿宋_GB2312" w:eastAsia="仿宋_GB2312"/>
                <w:szCs w:val="21"/>
              </w:rPr>
            </w:pPr>
            <w:r w:rsidRPr="00F350D6">
              <w:rPr>
                <w:rFonts w:ascii="仿宋_GB2312" w:eastAsia="仿宋_GB2312" w:hint="eastAsia"/>
                <w:szCs w:val="21"/>
              </w:rPr>
              <w:t>成本法</w:t>
            </w:r>
          </w:p>
        </w:tc>
        <w:tc>
          <w:tcPr>
            <w:tcW w:w="3724" w:type="dxa"/>
            <w:tcBorders>
              <w:top w:val="single" w:sz="6" w:space="0" w:color="auto"/>
              <w:left w:val="single" w:sz="6" w:space="0" w:color="auto"/>
              <w:bottom w:val="single" w:sz="6" w:space="0" w:color="auto"/>
              <w:right w:val="single" w:sz="6" w:space="0" w:color="auto"/>
            </w:tcBorders>
            <w:vAlign w:val="center"/>
          </w:tcPr>
          <w:p w14:paraId="1369F2C3" w14:textId="77777777" w:rsidR="002B19B8" w:rsidRPr="00F350D6" w:rsidRDefault="00F350D6">
            <w:pPr>
              <w:snapToGrid w:val="0"/>
              <w:spacing w:line="240" w:lineRule="atLeast"/>
              <w:rPr>
                <w:rFonts w:ascii="仿宋_GB2312" w:eastAsia="仿宋_GB2312"/>
                <w:szCs w:val="21"/>
              </w:rPr>
            </w:pPr>
            <w:r w:rsidRPr="00F350D6">
              <w:rPr>
                <w:rFonts w:ascii="仿宋_GB2312" w:eastAsia="仿宋_GB2312" w:hint="eastAsia"/>
                <w:szCs w:val="21"/>
              </w:rPr>
              <w:t>估价对象可假定为独立的开发建设项目进行重新开发建设的，宜选用成本法；当估价对象的同类房地产没有交易或交易很少，且估价对象或其同类房地产没有租金等经济收入时，应选用成本法</w:t>
            </w:r>
          </w:p>
        </w:tc>
        <w:tc>
          <w:tcPr>
            <w:tcW w:w="3188" w:type="dxa"/>
            <w:tcBorders>
              <w:top w:val="single" w:sz="6" w:space="0" w:color="auto"/>
              <w:left w:val="single" w:sz="6" w:space="0" w:color="auto"/>
              <w:bottom w:val="single" w:sz="6" w:space="0" w:color="auto"/>
              <w:right w:val="single" w:sz="6" w:space="0" w:color="auto"/>
            </w:tcBorders>
            <w:vAlign w:val="center"/>
          </w:tcPr>
          <w:p w14:paraId="6292E73F" w14:textId="77777777" w:rsidR="002B19B8" w:rsidRPr="00F350D6" w:rsidRDefault="00F350D6">
            <w:pPr>
              <w:snapToGrid w:val="0"/>
              <w:spacing w:line="240" w:lineRule="atLeast"/>
              <w:rPr>
                <w:rFonts w:ascii="仿宋_GB2312" w:eastAsia="仿宋_GB2312"/>
                <w:szCs w:val="21"/>
              </w:rPr>
            </w:pPr>
            <w:r w:rsidRPr="00F350D6">
              <w:rPr>
                <w:rFonts w:ascii="仿宋_GB2312" w:eastAsia="仿宋_GB2312" w:hint="eastAsia"/>
                <w:szCs w:val="21"/>
              </w:rPr>
              <w:t>估价对象成本</w:t>
            </w:r>
            <w:proofErr w:type="gramStart"/>
            <w:r w:rsidRPr="00F350D6">
              <w:rPr>
                <w:rFonts w:ascii="仿宋_GB2312" w:eastAsia="仿宋_GB2312" w:hint="eastAsia"/>
                <w:szCs w:val="21"/>
              </w:rPr>
              <w:t>积算价值</w:t>
            </w:r>
            <w:proofErr w:type="gramEnd"/>
            <w:r w:rsidRPr="00F350D6">
              <w:rPr>
                <w:rFonts w:ascii="仿宋_GB2312" w:eastAsia="仿宋_GB2312" w:hint="eastAsia"/>
                <w:szCs w:val="21"/>
              </w:rPr>
              <w:t>难以反映其市场价值</w:t>
            </w:r>
          </w:p>
        </w:tc>
        <w:tc>
          <w:tcPr>
            <w:tcW w:w="992" w:type="dxa"/>
            <w:tcBorders>
              <w:top w:val="single" w:sz="6" w:space="0" w:color="auto"/>
              <w:left w:val="single" w:sz="6" w:space="0" w:color="auto"/>
              <w:bottom w:val="single" w:sz="6" w:space="0" w:color="auto"/>
              <w:right w:val="single" w:sz="12" w:space="0" w:color="auto"/>
            </w:tcBorders>
            <w:vAlign w:val="center"/>
          </w:tcPr>
          <w:p w14:paraId="38BE55DF" w14:textId="77777777" w:rsidR="002B19B8" w:rsidRPr="00F350D6" w:rsidRDefault="00F350D6">
            <w:pPr>
              <w:snapToGrid w:val="0"/>
              <w:spacing w:line="240" w:lineRule="atLeast"/>
              <w:jc w:val="center"/>
              <w:rPr>
                <w:rFonts w:ascii="仿宋_GB2312" w:eastAsia="仿宋_GB2312"/>
                <w:szCs w:val="21"/>
              </w:rPr>
            </w:pPr>
            <w:r w:rsidRPr="00F350D6">
              <w:rPr>
                <w:rFonts w:ascii="仿宋_GB2312" w:eastAsia="仿宋_GB2312" w:hint="eastAsia"/>
                <w:szCs w:val="21"/>
              </w:rPr>
              <w:t>不选用</w:t>
            </w:r>
          </w:p>
        </w:tc>
      </w:tr>
      <w:tr w:rsidR="00F350D6" w:rsidRPr="00F350D6" w14:paraId="2C0E0A14" w14:textId="77777777">
        <w:trPr>
          <w:cantSplit/>
        </w:trPr>
        <w:tc>
          <w:tcPr>
            <w:tcW w:w="1168" w:type="dxa"/>
            <w:tcBorders>
              <w:top w:val="single" w:sz="6" w:space="0" w:color="auto"/>
              <w:left w:val="single" w:sz="12" w:space="0" w:color="auto"/>
              <w:bottom w:val="single" w:sz="12" w:space="0" w:color="auto"/>
              <w:right w:val="single" w:sz="6" w:space="0" w:color="auto"/>
            </w:tcBorders>
            <w:vAlign w:val="center"/>
          </w:tcPr>
          <w:p w14:paraId="549C8102" w14:textId="77777777" w:rsidR="002B19B8" w:rsidRPr="00F350D6" w:rsidRDefault="00F350D6">
            <w:pPr>
              <w:snapToGrid w:val="0"/>
              <w:spacing w:line="240" w:lineRule="atLeast"/>
              <w:jc w:val="center"/>
              <w:rPr>
                <w:rFonts w:ascii="仿宋_GB2312" w:eastAsia="仿宋_GB2312"/>
                <w:szCs w:val="21"/>
              </w:rPr>
            </w:pPr>
            <w:r w:rsidRPr="00F350D6">
              <w:rPr>
                <w:rFonts w:ascii="仿宋_GB2312" w:eastAsia="仿宋_GB2312" w:hint="eastAsia"/>
                <w:szCs w:val="21"/>
              </w:rPr>
              <w:t>假设开发法</w:t>
            </w:r>
          </w:p>
        </w:tc>
        <w:tc>
          <w:tcPr>
            <w:tcW w:w="3724" w:type="dxa"/>
            <w:tcBorders>
              <w:top w:val="single" w:sz="6" w:space="0" w:color="auto"/>
              <w:left w:val="single" w:sz="6" w:space="0" w:color="auto"/>
              <w:bottom w:val="single" w:sz="12" w:space="0" w:color="auto"/>
              <w:right w:val="single" w:sz="6" w:space="0" w:color="auto"/>
            </w:tcBorders>
            <w:vAlign w:val="center"/>
          </w:tcPr>
          <w:p w14:paraId="130DFF5F" w14:textId="77777777" w:rsidR="002B19B8" w:rsidRPr="00F350D6" w:rsidRDefault="00F350D6">
            <w:pPr>
              <w:snapToGrid w:val="0"/>
              <w:spacing w:line="240" w:lineRule="atLeast"/>
              <w:rPr>
                <w:rFonts w:ascii="仿宋_GB2312" w:eastAsia="仿宋_GB2312"/>
                <w:szCs w:val="21"/>
              </w:rPr>
            </w:pPr>
            <w:r w:rsidRPr="00F350D6">
              <w:rPr>
                <w:rFonts w:ascii="仿宋_GB2312" w:eastAsia="仿宋_GB2312" w:hint="eastAsia"/>
                <w:szCs w:val="21"/>
              </w:rPr>
              <w:t>估价对象具有开发或再开发潜力且开发完成后的价值可采用除成本法以外的方法测算的，应选用假设开发法</w:t>
            </w:r>
          </w:p>
        </w:tc>
        <w:tc>
          <w:tcPr>
            <w:tcW w:w="3188" w:type="dxa"/>
            <w:tcBorders>
              <w:top w:val="single" w:sz="6" w:space="0" w:color="auto"/>
              <w:left w:val="single" w:sz="6" w:space="0" w:color="auto"/>
              <w:bottom w:val="single" w:sz="12" w:space="0" w:color="auto"/>
              <w:right w:val="single" w:sz="6" w:space="0" w:color="auto"/>
            </w:tcBorders>
            <w:vAlign w:val="center"/>
          </w:tcPr>
          <w:p w14:paraId="1B0AAA98" w14:textId="77777777" w:rsidR="002B19B8" w:rsidRPr="00F350D6" w:rsidRDefault="00F350D6">
            <w:pPr>
              <w:snapToGrid w:val="0"/>
              <w:spacing w:line="240" w:lineRule="atLeast"/>
              <w:rPr>
                <w:rFonts w:ascii="仿宋_GB2312" w:eastAsia="仿宋_GB2312"/>
                <w:szCs w:val="21"/>
              </w:rPr>
            </w:pPr>
            <w:r w:rsidRPr="00F350D6">
              <w:rPr>
                <w:rFonts w:ascii="仿宋_GB2312" w:eastAsia="仿宋_GB2312" w:hint="eastAsia"/>
                <w:szCs w:val="21"/>
              </w:rPr>
              <w:t>估价对象为已开发房地产，不具备开发或再开发潜力，不适宜选用假设开发法进行测算</w:t>
            </w:r>
          </w:p>
        </w:tc>
        <w:tc>
          <w:tcPr>
            <w:tcW w:w="992" w:type="dxa"/>
            <w:tcBorders>
              <w:top w:val="single" w:sz="6" w:space="0" w:color="auto"/>
              <w:left w:val="single" w:sz="6" w:space="0" w:color="auto"/>
              <w:bottom w:val="single" w:sz="12" w:space="0" w:color="auto"/>
              <w:right w:val="single" w:sz="12" w:space="0" w:color="auto"/>
            </w:tcBorders>
            <w:vAlign w:val="center"/>
          </w:tcPr>
          <w:p w14:paraId="033F3CD9" w14:textId="77777777" w:rsidR="002B19B8" w:rsidRPr="00F350D6" w:rsidRDefault="00F350D6">
            <w:pPr>
              <w:snapToGrid w:val="0"/>
              <w:spacing w:line="240" w:lineRule="atLeast"/>
              <w:jc w:val="center"/>
              <w:rPr>
                <w:rFonts w:ascii="仿宋_GB2312" w:eastAsia="仿宋_GB2312"/>
                <w:szCs w:val="21"/>
              </w:rPr>
            </w:pPr>
            <w:r w:rsidRPr="00F350D6">
              <w:rPr>
                <w:rFonts w:ascii="仿宋_GB2312" w:eastAsia="仿宋_GB2312" w:hint="eastAsia"/>
                <w:szCs w:val="21"/>
              </w:rPr>
              <w:t>不选用</w:t>
            </w:r>
          </w:p>
        </w:tc>
      </w:tr>
    </w:tbl>
    <w:p w14:paraId="31A5726B" w14:textId="77777777" w:rsidR="002B19B8" w:rsidRPr="00F350D6" w:rsidRDefault="00F350D6" w:rsidP="00F350D6">
      <w:pPr>
        <w:snapToGrid w:val="0"/>
        <w:spacing w:line="440" w:lineRule="atLeast"/>
        <w:ind w:firstLine="540"/>
        <w:rPr>
          <w:rFonts w:ascii="仿宋_GB2312" w:eastAsia="仿宋_GB2312"/>
          <w:sz w:val="28"/>
        </w:rPr>
      </w:pPr>
      <w:r w:rsidRPr="00F350D6">
        <w:rPr>
          <w:rFonts w:ascii="仿宋_GB2312" w:eastAsia="仿宋_GB2312"/>
          <w:sz w:val="28"/>
        </w:rPr>
        <w:t>2</w:t>
      </w:r>
      <w:r w:rsidRPr="00F350D6">
        <w:rPr>
          <w:rFonts w:ascii="仿宋_GB2312" w:eastAsia="仿宋_GB2312" w:hint="eastAsia"/>
          <w:sz w:val="28"/>
        </w:rPr>
        <w:t>、估价方法的名称、定义及简要内容</w:t>
      </w:r>
    </w:p>
    <w:p w14:paraId="3323327C" w14:textId="77777777" w:rsidR="002B19B8" w:rsidRPr="00F350D6" w:rsidRDefault="00F350D6" w:rsidP="00F350D6">
      <w:pPr>
        <w:snapToGrid w:val="0"/>
        <w:spacing w:line="440" w:lineRule="atLeast"/>
        <w:ind w:firstLine="540"/>
        <w:rPr>
          <w:rFonts w:ascii="仿宋_GB2312" w:eastAsia="仿宋_GB2312"/>
          <w:sz w:val="28"/>
        </w:rPr>
      </w:pPr>
      <w:r w:rsidRPr="00F350D6">
        <w:rPr>
          <w:rFonts w:ascii="仿宋_GB2312" w:eastAsia="仿宋_GB2312" w:hint="eastAsia"/>
          <w:sz w:val="28"/>
        </w:rPr>
        <w:t>◇采用比较法进行估价</w:t>
      </w:r>
    </w:p>
    <w:p w14:paraId="6854A10D" w14:textId="77777777" w:rsidR="002B19B8" w:rsidRPr="00F350D6" w:rsidRDefault="00F350D6" w:rsidP="00F350D6">
      <w:pPr>
        <w:snapToGrid w:val="0"/>
        <w:spacing w:line="440" w:lineRule="atLeast"/>
        <w:ind w:firstLine="540"/>
        <w:rPr>
          <w:rFonts w:ascii="仿宋_GB2312" w:eastAsia="仿宋_GB2312"/>
          <w:sz w:val="28"/>
        </w:rPr>
      </w:pPr>
      <w:r w:rsidRPr="00F350D6">
        <w:rPr>
          <w:rFonts w:ascii="仿宋_GB2312" w:eastAsia="仿宋_GB2312" w:hint="eastAsia"/>
          <w:sz w:val="28"/>
        </w:rPr>
        <w:t>比较法是指选取一定数量的可比实例，将它们与估价对象进行比较，根据其间的差异对可比实例成交价格进行处理后得到估价对象价值或价格的方法。</w:t>
      </w:r>
    </w:p>
    <w:p w14:paraId="11B3600B" w14:textId="77777777" w:rsidR="002B19B8" w:rsidRPr="00F350D6" w:rsidRDefault="00F350D6" w:rsidP="00F350D6">
      <w:pPr>
        <w:snapToGrid w:val="0"/>
        <w:spacing w:line="440" w:lineRule="atLeast"/>
        <w:ind w:firstLine="540"/>
        <w:rPr>
          <w:rFonts w:ascii="仿宋_GB2312" w:eastAsia="仿宋_GB2312"/>
          <w:sz w:val="28"/>
        </w:rPr>
      </w:pPr>
      <w:r w:rsidRPr="00F350D6">
        <w:rPr>
          <w:rFonts w:ascii="仿宋_GB2312" w:eastAsia="仿宋_GB2312" w:hint="eastAsia"/>
          <w:sz w:val="28"/>
        </w:rPr>
        <w:t>比较法估价基本公式：比较价值=可比实例价格×交易情况修正系数×市场状况调整系数×房地产状况（区位状况、实物状况、权益状况）调整系数=可比实例价格×（100/交易情况指数）×（市场状况指数/100）×（100/房地产状况指数）。</w:t>
      </w:r>
    </w:p>
    <w:p w14:paraId="29784430" w14:textId="63550496" w:rsidR="002B19B8" w:rsidRDefault="00F350D6" w:rsidP="00F350D6">
      <w:pPr>
        <w:snapToGrid w:val="0"/>
        <w:spacing w:line="440" w:lineRule="atLeast"/>
        <w:ind w:firstLine="540"/>
        <w:rPr>
          <w:rFonts w:ascii="仿宋_GB2312" w:eastAsia="仿宋_GB2312"/>
          <w:sz w:val="28"/>
        </w:rPr>
      </w:pPr>
      <w:r w:rsidRPr="00F350D6">
        <w:rPr>
          <w:rFonts w:ascii="仿宋_GB2312" w:eastAsia="仿宋_GB2312" w:hint="eastAsia"/>
          <w:sz w:val="28"/>
        </w:rPr>
        <w:t>3、综合分析求取房地产价值。</w:t>
      </w:r>
    </w:p>
    <w:p w14:paraId="4F9DDF2F" w14:textId="77777777" w:rsidR="00344873" w:rsidRPr="00F350D6" w:rsidRDefault="00344873" w:rsidP="00F350D6">
      <w:pPr>
        <w:snapToGrid w:val="0"/>
        <w:spacing w:line="440" w:lineRule="atLeast"/>
        <w:ind w:firstLine="540"/>
        <w:rPr>
          <w:rFonts w:ascii="仿宋_GB2312" w:eastAsia="仿宋_GB2312"/>
          <w:sz w:val="28"/>
        </w:rPr>
      </w:pPr>
    </w:p>
    <w:p w14:paraId="05DCB624" w14:textId="77777777" w:rsidR="002B19B8" w:rsidRPr="00F350D6" w:rsidRDefault="00F350D6" w:rsidP="00F350D6">
      <w:pPr>
        <w:pStyle w:val="2"/>
        <w:snapToGrid w:val="0"/>
        <w:spacing w:before="0" w:after="0" w:line="440" w:lineRule="atLeast"/>
        <w:ind w:rightChars="100" w:right="210"/>
        <w:jc w:val="left"/>
        <w:rPr>
          <w:rFonts w:ascii="黑体"/>
          <w:b w:val="0"/>
          <w:sz w:val="28"/>
        </w:rPr>
      </w:pPr>
      <w:bookmarkStart w:id="14" w:name="_Toc444074314"/>
      <w:r w:rsidRPr="00F350D6">
        <w:rPr>
          <w:rFonts w:ascii="黑体" w:hAnsi="黑体" w:hint="eastAsia"/>
          <w:b w:val="0"/>
          <w:sz w:val="28"/>
        </w:rPr>
        <w:t>（十）估价结果</w:t>
      </w:r>
      <w:bookmarkEnd w:id="14"/>
    </w:p>
    <w:p w14:paraId="7F44283D" w14:textId="77777777" w:rsidR="00F350D6" w:rsidRPr="00F350D6" w:rsidRDefault="00F350D6" w:rsidP="00F350D6">
      <w:pPr>
        <w:snapToGrid w:val="0"/>
        <w:spacing w:line="440" w:lineRule="atLeast"/>
        <w:ind w:firstLine="540"/>
        <w:outlineLvl w:val="0"/>
        <w:rPr>
          <w:rFonts w:ascii="仿宋_GB2312" w:eastAsia="仿宋_GB2312"/>
          <w:sz w:val="28"/>
        </w:rPr>
      </w:pPr>
      <w:r w:rsidRPr="00F350D6">
        <w:rPr>
          <w:rFonts w:ascii="仿宋_GB2312" w:eastAsia="仿宋_GB2312" w:hint="eastAsia"/>
          <w:sz w:val="28"/>
        </w:rPr>
        <w:t>经测算，确定估价对象（建筑面积7.19平方米）于2021年09月01日的市场价值为</w:t>
      </w:r>
      <w:r w:rsidRPr="00F350D6">
        <w:rPr>
          <w:rFonts w:ascii="仿宋_GB2312" w:eastAsia="仿宋_GB2312" w:hint="eastAsia"/>
          <w:sz w:val="28"/>
          <w:u w:val="single"/>
        </w:rPr>
        <w:t>¥</w:t>
      </w:r>
      <w:r w:rsidRPr="00F350D6">
        <w:rPr>
          <w:rFonts w:ascii="黑体" w:eastAsia="黑体" w:hint="eastAsia"/>
          <w:sz w:val="28"/>
          <w:u w:val="single"/>
        </w:rPr>
        <w:t>40,264</w:t>
      </w:r>
      <w:r w:rsidRPr="00F350D6">
        <w:rPr>
          <w:rFonts w:ascii="仿宋_GB2312" w:eastAsia="仿宋_GB2312" w:hint="eastAsia"/>
          <w:sz w:val="28"/>
        </w:rPr>
        <w:t>元，大写为</w:t>
      </w:r>
      <w:r w:rsidRPr="00F350D6">
        <w:rPr>
          <w:rFonts w:ascii="黑体" w:eastAsia="黑体" w:hint="eastAsia"/>
          <w:sz w:val="28"/>
          <w:u w:val="single"/>
        </w:rPr>
        <w:t>人民币</w:t>
      </w:r>
      <w:proofErr w:type="gramStart"/>
      <w:r w:rsidRPr="00F350D6">
        <w:rPr>
          <w:rFonts w:ascii="黑体" w:eastAsia="黑体"/>
          <w:sz w:val="28"/>
          <w:u w:val="single"/>
        </w:rPr>
        <w:t>肆万零贰佰陆拾肆</w:t>
      </w:r>
      <w:proofErr w:type="gramEnd"/>
      <w:r w:rsidRPr="00F350D6">
        <w:rPr>
          <w:rFonts w:ascii="黑体" w:eastAsia="黑体"/>
          <w:sz w:val="28"/>
          <w:u w:val="single"/>
        </w:rPr>
        <w:t>元</w:t>
      </w:r>
      <w:r w:rsidRPr="00F350D6">
        <w:rPr>
          <w:rFonts w:ascii="仿宋_GB2312" w:eastAsia="仿宋_GB2312" w:hint="eastAsia"/>
          <w:sz w:val="28"/>
        </w:rPr>
        <w:t>。</w:t>
      </w:r>
    </w:p>
    <w:p w14:paraId="74C8AFF5" w14:textId="77777777" w:rsidR="002B19B8" w:rsidRPr="00F350D6" w:rsidRDefault="00F350D6" w:rsidP="00F350D6">
      <w:pPr>
        <w:snapToGrid w:val="0"/>
        <w:spacing w:line="500" w:lineRule="atLeast"/>
        <w:ind w:firstLineChars="1325" w:firstLine="3180"/>
        <w:outlineLvl w:val="0"/>
        <w:rPr>
          <w:rFonts w:ascii="仿宋_GB2312" w:eastAsia="仿宋_GB2312"/>
          <w:sz w:val="28"/>
        </w:rPr>
      </w:pPr>
      <w:r w:rsidRPr="00F350D6">
        <w:rPr>
          <w:rFonts w:ascii="仿宋_GB2312" w:eastAsia="仿宋_GB2312" w:hint="eastAsia"/>
          <w:sz w:val="24"/>
          <w:szCs w:val="24"/>
        </w:rPr>
        <w:t>市场价值估价结果汇总表</w:t>
      </w:r>
      <w:r w:rsidRPr="00F350D6">
        <w:rPr>
          <w:rFonts w:ascii="仿宋_GB2312" w:eastAsia="仿宋_GB2312" w:hint="eastAsia"/>
          <w:sz w:val="28"/>
        </w:rPr>
        <w:t xml:space="preserve">            </w:t>
      </w:r>
      <w:r w:rsidRPr="00F350D6">
        <w:rPr>
          <w:rFonts w:ascii="仿宋_GB2312" w:eastAsia="仿宋_GB2312" w:hint="eastAsia"/>
          <w:szCs w:val="21"/>
        </w:rPr>
        <w:t>币种：人民币</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241"/>
        <w:gridCol w:w="1260"/>
        <w:gridCol w:w="1522"/>
        <w:gridCol w:w="1522"/>
        <w:gridCol w:w="1527"/>
      </w:tblGrid>
      <w:tr w:rsidR="00F350D6" w:rsidRPr="00F350D6" w14:paraId="3B07862F" w14:textId="77777777">
        <w:trPr>
          <w:cantSplit/>
          <w:trHeight w:val="397"/>
          <w:jc w:val="center"/>
        </w:trPr>
        <w:tc>
          <w:tcPr>
            <w:tcW w:w="4501" w:type="dxa"/>
            <w:gridSpan w:val="2"/>
            <w:vMerge w:val="restart"/>
            <w:vAlign w:val="center"/>
          </w:tcPr>
          <w:p w14:paraId="52133753" w14:textId="77777777" w:rsidR="002B19B8" w:rsidRPr="00F350D6" w:rsidRDefault="00994766">
            <w:pPr>
              <w:pStyle w:val="ab"/>
              <w:pBdr>
                <w:bottom w:val="nil"/>
              </w:pBdr>
              <w:tabs>
                <w:tab w:val="clear" w:pos="4153"/>
                <w:tab w:val="clear" w:pos="8306"/>
              </w:tabs>
              <w:adjustRightInd w:val="0"/>
              <w:rPr>
                <w:rFonts w:ascii="黑体" w:eastAsia="黑体"/>
                <w:sz w:val="21"/>
                <w:szCs w:val="21"/>
              </w:rPr>
            </w:pPr>
            <w:r>
              <w:rPr>
                <w:rFonts w:ascii="黑体" w:eastAsia="黑体"/>
                <w:noProof/>
                <w:sz w:val="21"/>
                <w:szCs w:val="21"/>
              </w:rPr>
              <w:pict w14:anchorId="646C9480">
                <v:line id="__TH_L15" o:spid="_x0000_s1026" style="position:absolute;left:0;text-align:left;z-index:251658240;mso-width-relative:page;mso-height-relative:page" from="-.7pt,.55pt" to="222.4pt,40.05pt"/>
              </w:pict>
            </w:r>
            <w:r w:rsidR="00F350D6" w:rsidRPr="00F350D6">
              <w:rPr>
                <w:rFonts w:ascii="黑体" w:eastAsia="黑体" w:hint="eastAsia"/>
                <w:sz w:val="21"/>
                <w:szCs w:val="21"/>
              </w:rPr>
              <w:t xml:space="preserve">         估价方法及结果</w:t>
            </w:r>
          </w:p>
          <w:p w14:paraId="463E4597" w14:textId="77777777" w:rsidR="002B19B8" w:rsidRPr="00F350D6" w:rsidRDefault="00F350D6">
            <w:pPr>
              <w:pStyle w:val="ab"/>
              <w:pBdr>
                <w:bottom w:val="nil"/>
              </w:pBdr>
              <w:tabs>
                <w:tab w:val="clear" w:pos="4153"/>
                <w:tab w:val="clear" w:pos="8306"/>
              </w:tabs>
              <w:adjustRightInd w:val="0"/>
              <w:jc w:val="both"/>
              <w:rPr>
                <w:rFonts w:ascii="黑体" w:eastAsia="黑体"/>
                <w:sz w:val="21"/>
                <w:szCs w:val="21"/>
              </w:rPr>
            </w:pPr>
            <w:r w:rsidRPr="00F350D6">
              <w:rPr>
                <w:rFonts w:ascii="黑体" w:eastAsia="黑体" w:hint="eastAsia"/>
                <w:sz w:val="21"/>
                <w:szCs w:val="21"/>
              </w:rPr>
              <w:t>估价对象及结果</w:t>
            </w:r>
          </w:p>
        </w:tc>
        <w:tc>
          <w:tcPr>
            <w:tcW w:w="3044" w:type="dxa"/>
            <w:gridSpan w:val="2"/>
            <w:vAlign w:val="center"/>
          </w:tcPr>
          <w:p w14:paraId="5E0094E9" w14:textId="77777777" w:rsidR="002B19B8" w:rsidRPr="00F350D6" w:rsidRDefault="00F350D6">
            <w:pPr>
              <w:pStyle w:val="ab"/>
              <w:pBdr>
                <w:bottom w:val="nil"/>
              </w:pBdr>
              <w:tabs>
                <w:tab w:val="clear" w:pos="4153"/>
                <w:tab w:val="clear" w:pos="8306"/>
              </w:tabs>
              <w:adjustRightInd w:val="0"/>
              <w:rPr>
                <w:rFonts w:ascii="黑体" w:eastAsia="黑体"/>
                <w:sz w:val="21"/>
                <w:szCs w:val="21"/>
              </w:rPr>
            </w:pPr>
            <w:r w:rsidRPr="00F350D6">
              <w:rPr>
                <w:rFonts w:ascii="黑体" w:eastAsia="黑体" w:hint="eastAsia"/>
                <w:sz w:val="21"/>
                <w:szCs w:val="21"/>
              </w:rPr>
              <w:t>测算结果</w:t>
            </w:r>
          </w:p>
        </w:tc>
        <w:tc>
          <w:tcPr>
            <w:tcW w:w="1527" w:type="dxa"/>
            <w:vMerge w:val="restart"/>
            <w:vAlign w:val="center"/>
          </w:tcPr>
          <w:p w14:paraId="575D8D6D" w14:textId="77777777" w:rsidR="002B19B8" w:rsidRPr="00F350D6" w:rsidRDefault="00F350D6">
            <w:pPr>
              <w:pStyle w:val="ab"/>
              <w:pBdr>
                <w:bottom w:val="nil"/>
              </w:pBdr>
              <w:tabs>
                <w:tab w:val="clear" w:pos="4153"/>
                <w:tab w:val="clear" w:pos="8306"/>
              </w:tabs>
              <w:adjustRightInd w:val="0"/>
              <w:rPr>
                <w:rFonts w:ascii="黑体" w:eastAsia="黑体"/>
                <w:sz w:val="21"/>
                <w:szCs w:val="21"/>
              </w:rPr>
            </w:pPr>
            <w:r w:rsidRPr="00F350D6">
              <w:rPr>
                <w:rFonts w:ascii="黑体" w:eastAsia="黑体" w:hint="eastAsia"/>
                <w:sz w:val="21"/>
                <w:szCs w:val="21"/>
              </w:rPr>
              <w:t>估价结果</w:t>
            </w:r>
          </w:p>
        </w:tc>
      </w:tr>
      <w:tr w:rsidR="00F350D6" w:rsidRPr="00F350D6" w14:paraId="269FA68D" w14:textId="77777777">
        <w:trPr>
          <w:cantSplit/>
          <w:trHeight w:val="390"/>
          <w:jc w:val="center"/>
        </w:trPr>
        <w:tc>
          <w:tcPr>
            <w:tcW w:w="4501" w:type="dxa"/>
            <w:gridSpan w:val="2"/>
            <w:vMerge/>
            <w:vAlign w:val="center"/>
          </w:tcPr>
          <w:p w14:paraId="2AB38F05" w14:textId="77777777" w:rsidR="002B19B8" w:rsidRPr="00F350D6" w:rsidRDefault="00994766">
            <w:pPr>
              <w:pStyle w:val="ab"/>
              <w:pBdr>
                <w:bottom w:val="nil"/>
              </w:pBdr>
              <w:tabs>
                <w:tab w:val="clear" w:pos="4153"/>
                <w:tab w:val="clear" w:pos="8306"/>
              </w:tabs>
              <w:adjustRightInd w:val="0"/>
              <w:rPr>
                <w:rFonts w:ascii="黑体" w:eastAsia="黑体"/>
                <w:sz w:val="21"/>
                <w:szCs w:val="21"/>
              </w:rPr>
            </w:pPr>
          </w:p>
        </w:tc>
        <w:tc>
          <w:tcPr>
            <w:tcW w:w="1522" w:type="dxa"/>
            <w:vAlign w:val="center"/>
          </w:tcPr>
          <w:p w14:paraId="45827368" w14:textId="77777777" w:rsidR="002B19B8" w:rsidRPr="00F350D6" w:rsidRDefault="00F350D6">
            <w:pPr>
              <w:pStyle w:val="ab"/>
              <w:pBdr>
                <w:bottom w:val="nil"/>
              </w:pBdr>
              <w:tabs>
                <w:tab w:val="clear" w:pos="4153"/>
                <w:tab w:val="clear" w:pos="8306"/>
              </w:tabs>
              <w:adjustRightInd w:val="0"/>
              <w:rPr>
                <w:rFonts w:ascii="黑体" w:eastAsia="黑体"/>
                <w:sz w:val="21"/>
                <w:szCs w:val="21"/>
              </w:rPr>
            </w:pPr>
            <w:r w:rsidRPr="00F350D6">
              <w:rPr>
                <w:rFonts w:ascii="黑体" w:eastAsia="黑体" w:hint="eastAsia"/>
                <w:sz w:val="21"/>
                <w:szCs w:val="21"/>
              </w:rPr>
              <w:t>比较法</w:t>
            </w:r>
          </w:p>
        </w:tc>
        <w:tc>
          <w:tcPr>
            <w:tcW w:w="1522" w:type="dxa"/>
            <w:vAlign w:val="center"/>
          </w:tcPr>
          <w:p w14:paraId="38922649" w14:textId="77777777" w:rsidR="002B19B8" w:rsidRPr="00F350D6" w:rsidRDefault="00F350D6">
            <w:pPr>
              <w:pStyle w:val="ab"/>
              <w:pBdr>
                <w:bottom w:val="nil"/>
              </w:pBdr>
              <w:tabs>
                <w:tab w:val="clear" w:pos="4153"/>
                <w:tab w:val="clear" w:pos="8306"/>
              </w:tabs>
              <w:adjustRightInd w:val="0"/>
              <w:rPr>
                <w:rFonts w:ascii="黑体" w:eastAsia="黑体"/>
                <w:sz w:val="21"/>
                <w:szCs w:val="21"/>
              </w:rPr>
            </w:pPr>
            <w:r w:rsidRPr="00F350D6">
              <w:rPr>
                <w:rFonts w:ascii="黑体" w:eastAsia="黑体" w:hint="eastAsia"/>
                <w:sz w:val="21"/>
                <w:szCs w:val="21"/>
              </w:rPr>
              <w:t>--</w:t>
            </w:r>
          </w:p>
        </w:tc>
        <w:tc>
          <w:tcPr>
            <w:tcW w:w="1527" w:type="dxa"/>
            <w:vMerge/>
            <w:vAlign w:val="center"/>
          </w:tcPr>
          <w:p w14:paraId="59D39FA0" w14:textId="77777777" w:rsidR="002B19B8" w:rsidRPr="00F350D6" w:rsidRDefault="00994766">
            <w:pPr>
              <w:pStyle w:val="ab"/>
              <w:pBdr>
                <w:bottom w:val="nil"/>
              </w:pBdr>
              <w:tabs>
                <w:tab w:val="clear" w:pos="4153"/>
                <w:tab w:val="clear" w:pos="8306"/>
              </w:tabs>
              <w:adjustRightInd w:val="0"/>
              <w:rPr>
                <w:rFonts w:ascii="黑体" w:eastAsia="黑体"/>
                <w:sz w:val="21"/>
                <w:szCs w:val="21"/>
              </w:rPr>
            </w:pPr>
          </w:p>
        </w:tc>
      </w:tr>
      <w:tr w:rsidR="00F350D6" w:rsidRPr="00F350D6" w14:paraId="5F43765D" w14:textId="77777777">
        <w:trPr>
          <w:cantSplit/>
          <w:trHeight w:val="397"/>
          <w:jc w:val="center"/>
        </w:trPr>
        <w:tc>
          <w:tcPr>
            <w:tcW w:w="3241" w:type="dxa"/>
            <w:vMerge w:val="restart"/>
            <w:vAlign w:val="center"/>
          </w:tcPr>
          <w:p w14:paraId="55C53880" w14:textId="77777777" w:rsidR="002B19B8" w:rsidRPr="00F350D6" w:rsidRDefault="00F350D6">
            <w:pPr>
              <w:adjustRightInd w:val="0"/>
              <w:snapToGrid w:val="0"/>
              <w:jc w:val="center"/>
              <w:rPr>
                <w:rFonts w:ascii="仿宋_GB2312" w:eastAsia="仿宋_GB2312" w:hAnsi="黑体"/>
                <w:szCs w:val="21"/>
              </w:rPr>
            </w:pPr>
            <w:r w:rsidRPr="00F350D6">
              <w:rPr>
                <w:rFonts w:ascii="仿宋_GB2312" w:eastAsia="仿宋_GB2312" w:hAnsi="黑体" w:hint="eastAsia"/>
                <w:szCs w:val="21"/>
              </w:rPr>
              <w:t>中山市东区华夏街13号首层31号车房</w:t>
            </w:r>
          </w:p>
        </w:tc>
        <w:tc>
          <w:tcPr>
            <w:tcW w:w="1260" w:type="dxa"/>
            <w:vAlign w:val="center"/>
          </w:tcPr>
          <w:p w14:paraId="0A157912" w14:textId="77777777" w:rsidR="002B19B8" w:rsidRPr="00F350D6" w:rsidRDefault="00F350D6">
            <w:pPr>
              <w:adjustRightInd w:val="0"/>
              <w:snapToGrid w:val="0"/>
              <w:jc w:val="center"/>
              <w:rPr>
                <w:rFonts w:ascii="仿宋_GB2312" w:eastAsia="仿宋_GB2312"/>
                <w:szCs w:val="21"/>
              </w:rPr>
            </w:pPr>
            <w:r w:rsidRPr="00F350D6">
              <w:rPr>
                <w:rFonts w:ascii="仿宋_GB2312" w:eastAsia="仿宋_GB2312" w:hint="eastAsia"/>
                <w:szCs w:val="21"/>
              </w:rPr>
              <w:t>总价（元）</w:t>
            </w:r>
          </w:p>
        </w:tc>
        <w:tc>
          <w:tcPr>
            <w:tcW w:w="1522" w:type="dxa"/>
            <w:vAlign w:val="center"/>
          </w:tcPr>
          <w:p w14:paraId="74D25099" w14:textId="77777777" w:rsidR="002B19B8" w:rsidRPr="00F350D6" w:rsidRDefault="00F350D6">
            <w:pPr>
              <w:adjustRightInd w:val="0"/>
              <w:snapToGrid w:val="0"/>
              <w:jc w:val="center"/>
              <w:rPr>
                <w:rFonts w:ascii="仿宋_GB2312" w:eastAsia="仿宋_GB2312"/>
                <w:szCs w:val="21"/>
              </w:rPr>
            </w:pPr>
            <w:r w:rsidRPr="00F350D6">
              <w:rPr>
                <w:rFonts w:ascii="仿宋_GB2312" w:eastAsia="仿宋_GB2312" w:hint="eastAsia"/>
                <w:szCs w:val="21"/>
              </w:rPr>
              <w:t>40,264</w:t>
            </w:r>
          </w:p>
        </w:tc>
        <w:tc>
          <w:tcPr>
            <w:tcW w:w="1522" w:type="dxa"/>
            <w:vAlign w:val="center"/>
          </w:tcPr>
          <w:p w14:paraId="436AEC1A" w14:textId="77777777" w:rsidR="002B19B8" w:rsidRPr="00F350D6" w:rsidRDefault="00F350D6">
            <w:pPr>
              <w:adjustRightInd w:val="0"/>
              <w:snapToGrid w:val="0"/>
              <w:jc w:val="center"/>
              <w:rPr>
                <w:rFonts w:ascii="仿宋_GB2312" w:eastAsia="仿宋_GB2312"/>
                <w:szCs w:val="21"/>
              </w:rPr>
            </w:pPr>
            <w:r w:rsidRPr="00F350D6">
              <w:rPr>
                <w:rFonts w:ascii="仿宋_GB2312" w:eastAsia="仿宋_GB2312" w:hint="eastAsia"/>
                <w:szCs w:val="21"/>
              </w:rPr>
              <w:t>--</w:t>
            </w:r>
          </w:p>
        </w:tc>
        <w:tc>
          <w:tcPr>
            <w:tcW w:w="1527" w:type="dxa"/>
            <w:vAlign w:val="center"/>
          </w:tcPr>
          <w:p w14:paraId="77F07849" w14:textId="77777777" w:rsidR="002B19B8" w:rsidRPr="00F350D6" w:rsidRDefault="00F350D6">
            <w:pPr>
              <w:adjustRightInd w:val="0"/>
              <w:snapToGrid w:val="0"/>
              <w:jc w:val="center"/>
              <w:rPr>
                <w:rFonts w:ascii="仿宋_GB2312" w:eastAsia="仿宋_GB2312"/>
                <w:szCs w:val="21"/>
              </w:rPr>
            </w:pPr>
            <w:r w:rsidRPr="00F350D6">
              <w:rPr>
                <w:rFonts w:ascii="仿宋_GB2312" w:eastAsia="仿宋_GB2312" w:hint="eastAsia"/>
                <w:szCs w:val="21"/>
              </w:rPr>
              <w:t>40,264</w:t>
            </w:r>
          </w:p>
        </w:tc>
      </w:tr>
      <w:tr w:rsidR="00F350D6" w:rsidRPr="00F350D6" w14:paraId="128F5249" w14:textId="77777777">
        <w:trPr>
          <w:cantSplit/>
          <w:trHeight w:val="397"/>
          <w:jc w:val="center"/>
        </w:trPr>
        <w:tc>
          <w:tcPr>
            <w:tcW w:w="3241" w:type="dxa"/>
            <w:vMerge/>
            <w:vAlign w:val="center"/>
          </w:tcPr>
          <w:p w14:paraId="3A20B2B7" w14:textId="77777777" w:rsidR="002B19B8" w:rsidRPr="00F350D6" w:rsidRDefault="00994766">
            <w:pPr>
              <w:adjustRightInd w:val="0"/>
              <w:snapToGrid w:val="0"/>
              <w:jc w:val="center"/>
              <w:rPr>
                <w:rFonts w:ascii="黑体" w:eastAsia="黑体" w:hAnsi="黑体"/>
                <w:szCs w:val="21"/>
              </w:rPr>
            </w:pPr>
          </w:p>
        </w:tc>
        <w:tc>
          <w:tcPr>
            <w:tcW w:w="1260" w:type="dxa"/>
            <w:vAlign w:val="center"/>
          </w:tcPr>
          <w:p w14:paraId="1374E3A9" w14:textId="77777777" w:rsidR="002B19B8" w:rsidRPr="00F350D6" w:rsidRDefault="00F350D6">
            <w:pPr>
              <w:adjustRightInd w:val="0"/>
              <w:snapToGrid w:val="0"/>
              <w:jc w:val="center"/>
              <w:rPr>
                <w:rFonts w:ascii="仿宋_GB2312" w:eastAsia="仿宋_GB2312"/>
                <w:szCs w:val="21"/>
              </w:rPr>
            </w:pPr>
            <w:r w:rsidRPr="00F350D6">
              <w:rPr>
                <w:rFonts w:ascii="仿宋_GB2312" w:eastAsia="仿宋_GB2312" w:hint="eastAsia"/>
                <w:szCs w:val="21"/>
              </w:rPr>
              <w:t>单价（元/M</w:t>
            </w:r>
            <w:r w:rsidRPr="00F350D6">
              <w:rPr>
                <w:rFonts w:ascii="仿宋_GB2312" w:eastAsia="仿宋_GB2312" w:hint="eastAsia"/>
                <w:szCs w:val="21"/>
                <w:vertAlign w:val="superscript"/>
              </w:rPr>
              <w:t>2</w:t>
            </w:r>
            <w:r w:rsidRPr="00F350D6">
              <w:rPr>
                <w:rFonts w:ascii="仿宋_GB2312" w:eastAsia="仿宋_GB2312" w:hint="eastAsia"/>
                <w:szCs w:val="21"/>
              </w:rPr>
              <w:t>）</w:t>
            </w:r>
          </w:p>
        </w:tc>
        <w:tc>
          <w:tcPr>
            <w:tcW w:w="1522" w:type="dxa"/>
            <w:vAlign w:val="center"/>
          </w:tcPr>
          <w:p w14:paraId="064E8152" w14:textId="77777777" w:rsidR="002B19B8" w:rsidRPr="00F350D6" w:rsidRDefault="00F350D6">
            <w:pPr>
              <w:adjustRightInd w:val="0"/>
              <w:snapToGrid w:val="0"/>
              <w:jc w:val="center"/>
              <w:rPr>
                <w:rFonts w:ascii="仿宋_GB2312" w:eastAsia="仿宋_GB2312"/>
                <w:szCs w:val="21"/>
              </w:rPr>
            </w:pPr>
            <w:r w:rsidRPr="00F350D6">
              <w:rPr>
                <w:rFonts w:ascii="仿宋_GB2312" w:eastAsia="仿宋_GB2312"/>
                <w:szCs w:val="21"/>
              </w:rPr>
              <w:t>5,600</w:t>
            </w:r>
          </w:p>
        </w:tc>
        <w:tc>
          <w:tcPr>
            <w:tcW w:w="1522" w:type="dxa"/>
            <w:vAlign w:val="center"/>
          </w:tcPr>
          <w:p w14:paraId="0CC3DFBD" w14:textId="77777777" w:rsidR="002B19B8" w:rsidRPr="00F350D6" w:rsidRDefault="00F350D6">
            <w:pPr>
              <w:adjustRightInd w:val="0"/>
              <w:snapToGrid w:val="0"/>
              <w:jc w:val="center"/>
              <w:rPr>
                <w:rFonts w:ascii="仿宋_GB2312" w:eastAsia="仿宋_GB2312"/>
                <w:szCs w:val="21"/>
              </w:rPr>
            </w:pPr>
            <w:r w:rsidRPr="00F350D6">
              <w:rPr>
                <w:rFonts w:ascii="仿宋_GB2312" w:eastAsia="仿宋_GB2312" w:hint="eastAsia"/>
                <w:szCs w:val="21"/>
              </w:rPr>
              <w:t>--</w:t>
            </w:r>
          </w:p>
        </w:tc>
        <w:tc>
          <w:tcPr>
            <w:tcW w:w="1527" w:type="dxa"/>
            <w:vAlign w:val="center"/>
          </w:tcPr>
          <w:p w14:paraId="516B0AEF" w14:textId="77777777" w:rsidR="002B19B8" w:rsidRPr="00F350D6" w:rsidRDefault="00F350D6">
            <w:pPr>
              <w:adjustRightInd w:val="0"/>
              <w:snapToGrid w:val="0"/>
              <w:jc w:val="center"/>
              <w:rPr>
                <w:rFonts w:ascii="仿宋_GB2312" w:eastAsia="仿宋_GB2312"/>
                <w:szCs w:val="21"/>
              </w:rPr>
            </w:pPr>
            <w:r w:rsidRPr="00F350D6">
              <w:rPr>
                <w:rFonts w:ascii="仿宋_GB2312" w:eastAsia="仿宋_GB2312"/>
                <w:szCs w:val="21"/>
              </w:rPr>
              <w:t>5,600</w:t>
            </w:r>
          </w:p>
        </w:tc>
      </w:tr>
    </w:tbl>
    <w:p w14:paraId="1F547DBC" w14:textId="77777777" w:rsidR="002B19B8" w:rsidRPr="00F350D6" w:rsidRDefault="00F350D6">
      <w:pPr>
        <w:pStyle w:val="2"/>
        <w:snapToGrid w:val="0"/>
        <w:spacing w:before="0" w:after="0" w:line="500" w:lineRule="atLeast"/>
        <w:ind w:rightChars="100" w:right="210"/>
        <w:jc w:val="left"/>
        <w:rPr>
          <w:rFonts w:ascii="黑体"/>
          <w:b w:val="0"/>
          <w:sz w:val="28"/>
        </w:rPr>
      </w:pPr>
      <w:bookmarkStart w:id="15" w:name="_Toc444074315"/>
      <w:r w:rsidRPr="00F350D6">
        <w:rPr>
          <w:rFonts w:ascii="黑体" w:hAnsi="黑体" w:hint="eastAsia"/>
          <w:b w:val="0"/>
          <w:sz w:val="28"/>
        </w:rPr>
        <w:t>（十一）注册房地产估价师</w:t>
      </w:r>
      <w:bookmarkEnd w:id="15"/>
    </w:p>
    <w:tbl>
      <w:tblPr>
        <w:tblW w:w="0" w:type="auto"/>
        <w:jc w:val="center"/>
        <w:tblLayout w:type="fixed"/>
        <w:tblLook w:val="04A0" w:firstRow="1" w:lastRow="0" w:firstColumn="1" w:lastColumn="0" w:noHBand="0" w:noVBand="1"/>
      </w:tblPr>
      <w:tblGrid>
        <w:gridCol w:w="1560"/>
        <w:gridCol w:w="2658"/>
        <w:gridCol w:w="2160"/>
        <w:gridCol w:w="2127"/>
      </w:tblGrid>
      <w:tr w:rsidR="00F350D6" w:rsidRPr="00F350D6" w14:paraId="4581F06E" w14:textId="77777777">
        <w:trPr>
          <w:trHeight w:val="852"/>
          <w:jc w:val="center"/>
        </w:trPr>
        <w:tc>
          <w:tcPr>
            <w:tcW w:w="1560" w:type="dxa"/>
            <w:vAlign w:val="center"/>
          </w:tcPr>
          <w:p w14:paraId="07684627" w14:textId="77777777" w:rsidR="002B19B8" w:rsidRPr="00F350D6" w:rsidRDefault="00F350D6">
            <w:pPr>
              <w:pStyle w:val="a8"/>
              <w:snapToGrid w:val="0"/>
              <w:spacing w:line="240" w:lineRule="atLeast"/>
              <w:jc w:val="center"/>
              <w:outlineLvl w:val="0"/>
            </w:pPr>
            <w:r w:rsidRPr="00F350D6">
              <w:rPr>
                <w:rFonts w:hint="eastAsia"/>
              </w:rPr>
              <w:t>姓名</w:t>
            </w:r>
          </w:p>
        </w:tc>
        <w:tc>
          <w:tcPr>
            <w:tcW w:w="2658" w:type="dxa"/>
            <w:vAlign w:val="center"/>
          </w:tcPr>
          <w:p w14:paraId="46580A21" w14:textId="77777777" w:rsidR="002B19B8" w:rsidRPr="00F350D6" w:rsidRDefault="00F350D6">
            <w:pPr>
              <w:snapToGrid w:val="0"/>
              <w:spacing w:line="240" w:lineRule="atLeast"/>
              <w:jc w:val="center"/>
              <w:outlineLvl w:val="0"/>
              <w:rPr>
                <w:rFonts w:ascii="仿宋_GB2312" w:eastAsia="仿宋_GB2312"/>
                <w:sz w:val="28"/>
              </w:rPr>
            </w:pPr>
            <w:r w:rsidRPr="00F350D6">
              <w:rPr>
                <w:rFonts w:ascii="仿宋_GB2312" w:eastAsia="仿宋_GB2312" w:hint="eastAsia"/>
                <w:sz w:val="28"/>
              </w:rPr>
              <w:t>注册号</w:t>
            </w:r>
          </w:p>
        </w:tc>
        <w:tc>
          <w:tcPr>
            <w:tcW w:w="2160" w:type="dxa"/>
            <w:vAlign w:val="center"/>
          </w:tcPr>
          <w:p w14:paraId="3A89642A" w14:textId="77777777" w:rsidR="002B19B8" w:rsidRPr="00F350D6" w:rsidRDefault="00F350D6">
            <w:pPr>
              <w:snapToGrid w:val="0"/>
              <w:spacing w:line="240" w:lineRule="atLeast"/>
              <w:jc w:val="center"/>
              <w:outlineLvl w:val="0"/>
              <w:rPr>
                <w:rFonts w:ascii="仿宋_GB2312" w:eastAsia="仿宋_GB2312"/>
                <w:sz w:val="28"/>
              </w:rPr>
            </w:pPr>
            <w:r w:rsidRPr="00F350D6">
              <w:rPr>
                <w:rFonts w:ascii="仿宋_GB2312" w:eastAsia="仿宋_GB2312" w:hint="eastAsia"/>
                <w:sz w:val="28"/>
              </w:rPr>
              <w:t>签名</w:t>
            </w:r>
          </w:p>
        </w:tc>
        <w:tc>
          <w:tcPr>
            <w:tcW w:w="2127" w:type="dxa"/>
            <w:vAlign w:val="center"/>
          </w:tcPr>
          <w:p w14:paraId="43D4605F" w14:textId="77777777" w:rsidR="002B19B8" w:rsidRPr="00F350D6" w:rsidRDefault="00F350D6">
            <w:pPr>
              <w:snapToGrid w:val="0"/>
              <w:spacing w:line="240" w:lineRule="atLeast"/>
              <w:jc w:val="center"/>
              <w:outlineLvl w:val="0"/>
              <w:rPr>
                <w:rFonts w:ascii="仿宋_GB2312" w:eastAsia="仿宋_GB2312"/>
                <w:sz w:val="28"/>
              </w:rPr>
            </w:pPr>
            <w:r w:rsidRPr="00F350D6">
              <w:rPr>
                <w:rFonts w:ascii="仿宋_GB2312" w:eastAsia="仿宋_GB2312" w:hint="eastAsia"/>
                <w:sz w:val="28"/>
              </w:rPr>
              <w:t>签名日期</w:t>
            </w:r>
          </w:p>
        </w:tc>
      </w:tr>
      <w:tr w:rsidR="00F350D6" w:rsidRPr="00F350D6" w14:paraId="4707EAD5" w14:textId="77777777">
        <w:trPr>
          <w:trHeight w:val="1134"/>
          <w:jc w:val="center"/>
        </w:trPr>
        <w:tc>
          <w:tcPr>
            <w:tcW w:w="1560" w:type="dxa"/>
            <w:vAlign w:val="center"/>
          </w:tcPr>
          <w:p w14:paraId="24F19696" w14:textId="77777777" w:rsidR="002B19B8" w:rsidRPr="00F350D6" w:rsidRDefault="00F350D6">
            <w:pPr>
              <w:snapToGrid w:val="0"/>
              <w:spacing w:line="240" w:lineRule="atLeast"/>
              <w:jc w:val="center"/>
              <w:outlineLvl w:val="0"/>
              <w:rPr>
                <w:rFonts w:ascii="仿宋_GB2312" w:eastAsia="仿宋_GB2312"/>
                <w:sz w:val="28"/>
              </w:rPr>
            </w:pPr>
            <w:proofErr w:type="gramStart"/>
            <w:r w:rsidRPr="00F350D6">
              <w:rPr>
                <w:rFonts w:ascii="仿宋_GB2312" w:eastAsia="仿宋_GB2312"/>
                <w:sz w:val="28"/>
              </w:rPr>
              <w:t>杨运超</w:t>
            </w:r>
            <w:proofErr w:type="gramEnd"/>
          </w:p>
        </w:tc>
        <w:tc>
          <w:tcPr>
            <w:tcW w:w="2658" w:type="dxa"/>
            <w:vAlign w:val="center"/>
          </w:tcPr>
          <w:p w14:paraId="632ABE2C" w14:textId="77777777" w:rsidR="002B19B8" w:rsidRPr="00F350D6" w:rsidRDefault="00F350D6">
            <w:pPr>
              <w:snapToGrid w:val="0"/>
              <w:spacing w:line="240" w:lineRule="atLeast"/>
              <w:jc w:val="center"/>
              <w:outlineLvl w:val="0"/>
              <w:rPr>
                <w:rFonts w:ascii="仿宋_GB2312" w:eastAsia="仿宋_GB2312"/>
                <w:sz w:val="28"/>
              </w:rPr>
            </w:pPr>
            <w:r w:rsidRPr="00F350D6">
              <w:rPr>
                <w:rFonts w:ascii="仿宋_GB2312" w:eastAsia="仿宋_GB2312" w:hint="eastAsia"/>
                <w:sz w:val="28"/>
              </w:rPr>
              <w:t>房地产估价师</w:t>
            </w:r>
          </w:p>
          <w:p w14:paraId="79CE9B56" w14:textId="77777777" w:rsidR="002B19B8" w:rsidRPr="00F350D6" w:rsidRDefault="00F350D6">
            <w:pPr>
              <w:snapToGrid w:val="0"/>
              <w:spacing w:line="240" w:lineRule="atLeast"/>
              <w:jc w:val="center"/>
              <w:outlineLvl w:val="0"/>
              <w:rPr>
                <w:rFonts w:ascii="仿宋_GB2312" w:eastAsia="仿宋_GB2312"/>
                <w:sz w:val="28"/>
              </w:rPr>
            </w:pPr>
            <w:r w:rsidRPr="00F350D6">
              <w:rPr>
                <w:rFonts w:ascii="仿宋_GB2312" w:eastAsia="仿宋_GB2312" w:hint="eastAsia"/>
                <w:sz w:val="28"/>
              </w:rPr>
              <w:t>(</w:t>
            </w:r>
            <w:r w:rsidRPr="00F350D6">
              <w:rPr>
                <w:rFonts w:ascii="仿宋_GB2312" w:eastAsia="仿宋_GB2312"/>
                <w:sz w:val="28"/>
              </w:rPr>
              <w:t>4120080022)</w:t>
            </w:r>
          </w:p>
        </w:tc>
        <w:tc>
          <w:tcPr>
            <w:tcW w:w="2160" w:type="dxa"/>
            <w:vAlign w:val="center"/>
          </w:tcPr>
          <w:p w14:paraId="062A2E07" w14:textId="77777777" w:rsidR="002B19B8" w:rsidRPr="00F350D6" w:rsidRDefault="00994766">
            <w:pPr>
              <w:snapToGrid w:val="0"/>
              <w:spacing w:line="240" w:lineRule="atLeast"/>
              <w:jc w:val="center"/>
              <w:outlineLvl w:val="0"/>
              <w:rPr>
                <w:rFonts w:ascii="仿宋_GB2312" w:eastAsia="仿宋_GB2312"/>
                <w:sz w:val="28"/>
              </w:rPr>
            </w:pPr>
          </w:p>
        </w:tc>
        <w:tc>
          <w:tcPr>
            <w:tcW w:w="2127" w:type="dxa"/>
            <w:vAlign w:val="center"/>
          </w:tcPr>
          <w:p w14:paraId="1B3478B8" w14:textId="77777777" w:rsidR="002B19B8" w:rsidRPr="00F350D6" w:rsidRDefault="00F350D6">
            <w:pPr>
              <w:snapToGrid w:val="0"/>
              <w:spacing w:line="240" w:lineRule="atLeast"/>
              <w:jc w:val="right"/>
              <w:outlineLvl w:val="0"/>
              <w:rPr>
                <w:rFonts w:ascii="仿宋_GB2312" w:eastAsia="仿宋_GB2312"/>
                <w:sz w:val="28"/>
              </w:rPr>
            </w:pPr>
            <w:r w:rsidRPr="00F350D6">
              <w:rPr>
                <w:rFonts w:ascii="仿宋_GB2312" w:eastAsia="仿宋_GB2312" w:hint="eastAsia"/>
                <w:sz w:val="28"/>
              </w:rPr>
              <w:t>年  月  日</w:t>
            </w:r>
          </w:p>
        </w:tc>
      </w:tr>
      <w:tr w:rsidR="00F350D6" w:rsidRPr="00F350D6" w14:paraId="235DB80D" w14:textId="77777777">
        <w:trPr>
          <w:trHeight w:val="1165"/>
          <w:jc w:val="center"/>
        </w:trPr>
        <w:tc>
          <w:tcPr>
            <w:tcW w:w="1560" w:type="dxa"/>
            <w:vAlign w:val="center"/>
          </w:tcPr>
          <w:p w14:paraId="15C8CBDE" w14:textId="2E856661" w:rsidR="002B19B8" w:rsidRPr="00F350D6" w:rsidRDefault="00F350D6">
            <w:pPr>
              <w:snapToGrid w:val="0"/>
              <w:spacing w:line="240" w:lineRule="atLeast"/>
              <w:jc w:val="center"/>
              <w:outlineLvl w:val="0"/>
              <w:rPr>
                <w:rFonts w:ascii="仿宋_GB2312" w:eastAsia="仿宋_GB2312"/>
                <w:sz w:val="28"/>
              </w:rPr>
            </w:pPr>
            <w:r w:rsidRPr="00F350D6">
              <w:rPr>
                <w:rFonts w:ascii="仿宋_GB2312" w:eastAsia="仿宋_GB2312"/>
                <w:sz w:val="28"/>
              </w:rPr>
              <w:t>王</w:t>
            </w:r>
            <w:r w:rsidR="00344873">
              <w:rPr>
                <w:rFonts w:ascii="仿宋_GB2312" w:eastAsia="仿宋_GB2312" w:hint="eastAsia"/>
                <w:sz w:val="28"/>
              </w:rPr>
              <w:t xml:space="preserve"> </w:t>
            </w:r>
            <w:r w:rsidR="00344873">
              <w:rPr>
                <w:rFonts w:ascii="仿宋_GB2312" w:eastAsia="仿宋_GB2312"/>
                <w:sz w:val="28"/>
              </w:rPr>
              <w:t xml:space="preserve"> </w:t>
            </w:r>
            <w:proofErr w:type="gramStart"/>
            <w:r w:rsidRPr="00F350D6">
              <w:rPr>
                <w:rFonts w:ascii="仿宋_GB2312" w:eastAsia="仿宋_GB2312"/>
                <w:sz w:val="28"/>
              </w:rPr>
              <w:t>磊</w:t>
            </w:r>
            <w:proofErr w:type="gramEnd"/>
          </w:p>
        </w:tc>
        <w:tc>
          <w:tcPr>
            <w:tcW w:w="2658" w:type="dxa"/>
            <w:vAlign w:val="center"/>
          </w:tcPr>
          <w:p w14:paraId="5341B8FF" w14:textId="77777777" w:rsidR="002B19B8" w:rsidRPr="00F350D6" w:rsidRDefault="00F350D6">
            <w:pPr>
              <w:snapToGrid w:val="0"/>
              <w:spacing w:line="240" w:lineRule="atLeast"/>
              <w:jc w:val="center"/>
              <w:outlineLvl w:val="0"/>
              <w:rPr>
                <w:rFonts w:ascii="仿宋_GB2312" w:eastAsia="仿宋_GB2312"/>
                <w:sz w:val="28"/>
              </w:rPr>
            </w:pPr>
            <w:r w:rsidRPr="00F350D6">
              <w:rPr>
                <w:rFonts w:ascii="仿宋_GB2312" w:eastAsia="仿宋_GB2312" w:hint="eastAsia"/>
                <w:sz w:val="28"/>
              </w:rPr>
              <w:t>房地产估价师</w:t>
            </w:r>
          </w:p>
          <w:p w14:paraId="1B62F511" w14:textId="77777777" w:rsidR="002B19B8" w:rsidRPr="00F350D6" w:rsidRDefault="00F350D6">
            <w:pPr>
              <w:snapToGrid w:val="0"/>
              <w:spacing w:line="240" w:lineRule="atLeast"/>
              <w:jc w:val="center"/>
              <w:outlineLvl w:val="0"/>
              <w:rPr>
                <w:rFonts w:ascii="仿宋_GB2312" w:eastAsia="仿宋_GB2312"/>
                <w:sz w:val="28"/>
              </w:rPr>
            </w:pPr>
            <w:r w:rsidRPr="00F350D6">
              <w:rPr>
                <w:rFonts w:ascii="仿宋_GB2312" w:eastAsia="仿宋_GB2312" w:hint="eastAsia"/>
                <w:sz w:val="28"/>
              </w:rPr>
              <w:t>(</w:t>
            </w:r>
            <w:r w:rsidRPr="00F350D6">
              <w:rPr>
                <w:rFonts w:ascii="仿宋_GB2312" w:eastAsia="仿宋_GB2312"/>
                <w:sz w:val="28"/>
              </w:rPr>
              <w:t>4420150091)</w:t>
            </w:r>
          </w:p>
        </w:tc>
        <w:tc>
          <w:tcPr>
            <w:tcW w:w="2160" w:type="dxa"/>
            <w:vAlign w:val="center"/>
          </w:tcPr>
          <w:p w14:paraId="3E604C44" w14:textId="77777777" w:rsidR="002B19B8" w:rsidRPr="00F350D6" w:rsidRDefault="00994766">
            <w:pPr>
              <w:snapToGrid w:val="0"/>
              <w:spacing w:line="240" w:lineRule="atLeast"/>
              <w:jc w:val="center"/>
              <w:outlineLvl w:val="0"/>
              <w:rPr>
                <w:rFonts w:ascii="仿宋_GB2312" w:eastAsia="仿宋_GB2312"/>
                <w:sz w:val="28"/>
              </w:rPr>
            </w:pPr>
          </w:p>
        </w:tc>
        <w:tc>
          <w:tcPr>
            <w:tcW w:w="2127" w:type="dxa"/>
            <w:vAlign w:val="center"/>
          </w:tcPr>
          <w:p w14:paraId="0F5AA44C" w14:textId="77777777" w:rsidR="002B19B8" w:rsidRPr="00F350D6" w:rsidRDefault="00F350D6">
            <w:pPr>
              <w:snapToGrid w:val="0"/>
              <w:spacing w:line="240" w:lineRule="atLeast"/>
              <w:jc w:val="right"/>
              <w:outlineLvl w:val="0"/>
              <w:rPr>
                <w:rFonts w:ascii="仿宋_GB2312" w:eastAsia="仿宋_GB2312"/>
                <w:sz w:val="28"/>
              </w:rPr>
            </w:pPr>
            <w:r w:rsidRPr="00F350D6">
              <w:rPr>
                <w:rFonts w:ascii="仿宋_GB2312" w:eastAsia="仿宋_GB2312" w:hint="eastAsia"/>
                <w:sz w:val="28"/>
              </w:rPr>
              <w:t>年  月  日</w:t>
            </w:r>
          </w:p>
        </w:tc>
      </w:tr>
    </w:tbl>
    <w:p w14:paraId="5D6A864A" w14:textId="77777777" w:rsidR="002B19B8" w:rsidRPr="00F350D6" w:rsidRDefault="00F350D6">
      <w:pPr>
        <w:pStyle w:val="2"/>
        <w:snapToGrid w:val="0"/>
        <w:spacing w:before="0" w:after="0" w:line="500" w:lineRule="atLeast"/>
        <w:ind w:rightChars="100" w:right="210"/>
        <w:jc w:val="left"/>
        <w:rPr>
          <w:rFonts w:ascii="黑体"/>
          <w:b w:val="0"/>
          <w:sz w:val="28"/>
        </w:rPr>
      </w:pPr>
      <w:bookmarkStart w:id="16" w:name="_Toc444074316"/>
      <w:r w:rsidRPr="00F350D6">
        <w:rPr>
          <w:rFonts w:ascii="黑体" w:hAnsi="黑体" w:hint="eastAsia"/>
          <w:b w:val="0"/>
          <w:sz w:val="28"/>
        </w:rPr>
        <w:t>（十二）实地查勘期</w:t>
      </w:r>
      <w:bookmarkEnd w:id="16"/>
    </w:p>
    <w:p w14:paraId="5AAEAE3B" w14:textId="77777777" w:rsidR="002B19B8" w:rsidRPr="00F350D6" w:rsidRDefault="00F350D6">
      <w:pPr>
        <w:snapToGrid w:val="0"/>
        <w:spacing w:line="500" w:lineRule="atLeast"/>
        <w:ind w:firstLine="540"/>
        <w:rPr>
          <w:rFonts w:ascii="仿宋_GB2312" w:eastAsia="仿宋_GB2312"/>
          <w:sz w:val="28"/>
        </w:rPr>
      </w:pPr>
      <w:r w:rsidRPr="00F350D6">
        <w:rPr>
          <w:rFonts w:ascii="仿宋_GB2312" w:eastAsia="仿宋_GB2312" w:hint="eastAsia"/>
          <w:sz w:val="28"/>
        </w:rPr>
        <w:t>2021年09月01日。</w:t>
      </w:r>
    </w:p>
    <w:p w14:paraId="7A5EF61B" w14:textId="77777777" w:rsidR="002B19B8" w:rsidRPr="00F350D6" w:rsidRDefault="00F350D6">
      <w:pPr>
        <w:pStyle w:val="2"/>
        <w:snapToGrid w:val="0"/>
        <w:spacing w:before="0" w:after="0" w:line="500" w:lineRule="atLeast"/>
        <w:ind w:rightChars="100" w:right="210"/>
        <w:jc w:val="left"/>
        <w:rPr>
          <w:rFonts w:ascii="黑体"/>
          <w:b w:val="0"/>
          <w:sz w:val="28"/>
        </w:rPr>
      </w:pPr>
      <w:bookmarkStart w:id="17" w:name="_Toc444074317"/>
      <w:r w:rsidRPr="00F350D6">
        <w:rPr>
          <w:rFonts w:ascii="黑体" w:hAnsi="黑体" w:hint="eastAsia"/>
          <w:b w:val="0"/>
          <w:sz w:val="28"/>
        </w:rPr>
        <w:t>（十三）估价作业日期</w:t>
      </w:r>
      <w:bookmarkEnd w:id="17"/>
    </w:p>
    <w:p w14:paraId="2814607F" w14:textId="7B4AD099" w:rsidR="00F350D6" w:rsidRDefault="00F350D6" w:rsidP="00F350D6">
      <w:pPr>
        <w:snapToGrid w:val="0"/>
        <w:spacing w:line="500" w:lineRule="atLeast"/>
        <w:ind w:firstLine="540"/>
        <w:rPr>
          <w:rFonts w:ascii="仿宋_GB2312" w:eastAsia="仿宋_GB2312"/>
          <w:sz w:val="28"/>
        </w:rPr>
      </w:pPr>
      <w:r w:rsidRPr="00F350D6">
        <w:rPr>
          <w:rFonts w:ascii="仿宋_GB2312" w:eastAsia="仿宋_GB2312"/>
          <w:sz w:val="28"/>
        </w:rPr>
        <w:t>2021年09月01日</w:t>
      </w:r>
      <w:r w:rsidRPr="00F350D6">
        <w:rPr>
          <w:rFonts w:ascii="仿宋_GB2312" w:eastAsia="仿宋_GB2312" w:hint="eastAsia"/>
          <w:sz w:val="28"/>
        </w:rPr>
        <w:t>至2021年09月16日。</w:t>
      </w:r>
    </w:p>
    <w:p w14:paraId="683F66BB" w14:textId="7687EF1A" w:rsidR="00344873" w:rsidRDefault="00344873" w:rsidP="00F350D6">
      <w:pPr>
        <w:snapToGrid w:val="0"/>
        <w:spacing w:line="500" w:lineRule="atLeast"/>
        <w:ind w:firstLine="540"/>
        <w:rPr>
          <w:rFonts w:ascii="仿宋_GB2312" w:eastAsia="仿宋_GB2312"/>
          <w:sz w:val="28"/>
        </w:rPr>
      </w:pPr>
    </w:p>
    <w:p w14:paraId="57ECC143" w14:textId="77777777" w:rsidR="00344873" w:rsidRPr="00F350D6" w:rsidRDefault="00344873" w:rsidP="00F350D6">
      <w:pPr>
        <w:snapToGrid w:val="0"/>
        <w:spacing w:line="500" w:lineRule="atLeast"/>
        <w:ind w:firstLine="540"/>
        <w:rPr>
          <w:rFonts w:ascii="仿宋_GB2312" w:eastAsia="仿宋_GB2312"/>
          <w:sz w:val="28"/>
        </w:rPr>
      </w:pPr>
    </w:p>
    <w:p w14:paraId="30C6B730" w14:textId="77777777" w:rsidR="00F350D6" w:rsidRPr="00F350D6" w:rsidRDefault="00F350D6" w:rsidP="00F350D6">
      <w:pPr>
        <w:pStyle w:val="af6"/>
        <w:ind w:firstLine="0"/>
      </w:pPr>
      <w:r w:rsidRPr="00F350D6">
        <w:rPr>
          <w:rFonts w:hint="eastAsia"/>
        </w:rPr>
        <w:t>四、附</w:t>
      </w:r>
      <w:r w:rsidRPr="00F350D6">
        <w:t xml:space="preserve">   </w:t>
      </w:r>
      <w:r w:rsidRPr="00F350D6">
        <w:rPr>
          <w:rFonts w:hint="eastAsia"/>
        </w:rPr>
        <w:t>件</w:t>
      </w:r>
    </w:p>
    <w:p w14:paraId="526E781D" w14:textId="77777777" w:rsidR="00F350D6" w:rsidRPr="00F350D6" w:rsidRDefault="00F350D6" w:rsidP="00F350D6">
      <w:pPr>
        <w:snapToGrid w:val="0"/>
        <w:spacing w:line="500" w:lineRule="atLeast"/>
        <w:jc w:val="center"/>
        <w:outlineLvl w:val="0"/>
        <w:rPr>
          <w:rFonts w:ascii="隶书" w:eastAsia="隶书"/>
          <w:shadow/>
          <w:sz w:val="44"/>
        </w:rPr>
      </w:pPr>
    </w:p>
    <w:p w14:paraId="7302DBE8" w14:textId="77777777" w:rsidR="00F350D6" w:rsidRPr="00F350D6" w:rsidRDefault="00F350D6" w:rsidP="00F350D6">
      <w:pPr>
        <w:pStyle w:val="2"/>
        <w:snapToGrid w:val="0"/>
        <w:spacing w:before="0" w:after="0" w:line="500" w:lineRule="atLeast"/>
        <w:ind w:rightChars="100" w:right="210"/>
        <w:jc w:val="left"/>
        <w:rPr>
          <w:rFonts w:ascii="黑体"/>
          <w:b w:val="0"/>
          <w:sz w:val="28"/>
        </w:rPr>
      </w:pPr>
      <w:r w:rsidRPr="00F350D6">
        <w:rPr>
          <w:rFonts w:ascii="黑体" w:hAnsi="黑体" w:hint="eastAsia"/>
          <w:b w:val="0"/>
          <w:sz w:val="28"/>
        </w:rPr>
        <w:t>（一）估价对象外部状况、内部状况、周围环境和景观照片</w:t>
      </w:r>
    </w:p>
    <w:p w14:paraId="4FBB3849" w14:textId="77777777" w:rsidR="00F350D6" w:rsidRPr="00F350D6" w:rsidRDefault="00F350D6" w:rsidP="00F350D6">
      <w:pPr>
        <w:pStyle w:val="2"/>
        <w:snapToGrid w:val="0"/>
        <w:spacing w:before="0" w:after="0" w:line="500" w:lineRule="atLeast"/>
        <w:ind w:rightChars="100" w:right="210"/>
        <w:jc w:val="left"/>
        <w:rPr>
          <w:rFonts w:ascii="黑体"/>
          <w:b w:val="0"/>
          <w:sz w:val="28"/>
        </w:rPr>
      </w:pPr>
      <w:r w:rsidRPr="00F350D6">
        <w:rPr>
          <w:rFonts w:ascii="黑体" w:hAnsi="黑体" w:hint="eastAsia"/>
          <w:b w:val="0"/>
          <w:sz w:val="28"/>
        </w:rPr>
        <w:t>（二）估价对象位置图</w:t>
      </w:r>
    </w:p>
    <w:p w14:paraId="5C6B1CAA" w14:textId="77777777" w:rsidR="00F350D6" w:rsidRPr="00F350D6" w:rsidRDefault="00F350D6" w:rsidP="00F350D6">
      <w:pPr>
        <w:pStyle w:val="2"/>
        <w:snapToGrid w:val="0"/>
        <w:spacing w:before="0" w:after="0" w:line="500" w:lineRule="atLeast"/>
        <w:ind w:rightChars="100" w:right="210"/>
        <w:jc w:val="left"/>
        <w:rPr>
          <w:rFonts w:ascii="黑体"/>
          <w:b w:val="0"/>
          <w:sz w:val="28"/>
        </w:rPr>
      </w:pPr>
      <w:r w:rsidRPr="00F350D6">
        <w:rPr>
          <w:rFonts w:ascii="黑体" w:hAnsi="黑体" w:hint="eastAsia"/>
          <w:b w:val="0"/>
          <w:sz w:val="28"/>
        </w:rPr>
        <w:t>（三）权属资料及其他</w:t>
      </w:r>
    </w:p>
    <w:p w14:paraId="14377EED" w14:textId="77777777" w:rsidR="00F350D6" w:rsidRPr="00F350D6" w:rsidRDefault="00F350D6" w:rsidP="00F350D6">
      <w:pPr>
        <w:snapToGrid w:val="0"/>
        <w:spacing w:line="500" w:lineRule="atLeast"/>
        <w:ind w:firstLine="540"/>
        <w:outlineLvl w:val="0"/>
        <w:rPr>
          <w:rFonts w:ascii="仿宋_GB2312" w:eastAsia="仿宋_GB2312"/>
          <w:sz w:val="28"/>
        </w:rPr>
      </w:pPr>
      <w:r w:rsidRPr="00F350D6">
        <w:rPr>
          <w:rFonts w:ascii="仿宋_GB2312" w:eastAsia="仿宋_GB2312"/>
          <w:sz w:val="28"/>
        </w:rPr>
        <w:t>1</w:t>
      </w:r>
      <w:r w:rsidRPr="00F350D6">
        <w:rPr>
          <w:rFonts w:ascii="仿宋_GB2312" w:eastAsia="仿宋_GB2312" w:hint="eastAsia"/>
          <w:sz w:val="28"/>
        </w:rPr>
        <w:t>、估价委托书；</w:t>
      </w:r>
    </w:p>
    <w:p w14:paraId="300D036B" w14:textId="73BE934B" w:rsidR="00F350D6" w:rsidRPr="00F350D6" w:rsidRDefault="00F350D6" w:rsidP="00F350D6">
      <w:pPr>
        <w:tabs>
          <w:tab w:val="left" w:pos="2700"/>
        </w:tabs>
        <w:snapToGrid w:val="0"/>
        <w:spacing w:line="500" w:lineRule="atLeast"/>
        <w:ind w:firstLine="540"/>
        <w:outlineLvl w:val="0"/>
        <w:rPr>
          <w:rFonts w:ascii="仿宋_GB2312" w:eastAsia="仿宋_GB2312"/>
          <w:sz w:val="28"/>
        </w:rPr>
      </w:pPr>
      <w:r w:rsidRPr="00F350D6">
        <w:rPr>
          <w:rFonts w:ascii="仿宋_GB2312" w:eastAsia="仿宋_GB2312"/>
          <w:sz w:val="28"/>
        </w:rPr>
        <w:t>2</w:t>
      </w:r>
      <w:r w:rsidRPr="00F350D6">
        <w:rPr>
          <w:rFonts w:ascii="仿宋_GB2312" w:eastAsia="仿宋_GB2312" w:hint="eastAsia"/>
          <w:sz w:val="28"/>
        </w:rPr>
        <w:t>、《</w:t>
      </w:r>
      <w:r w:rsidR="00344873">
        <w:rPr>
          <w:rFonts w:ascii="仿宋_GB2312" w:eastAsia="仿宋_GB2312" w:hint="eastAsia"/>
          <w:sz w:val="28"/>
        </w:rPr>
        <w:t>中山市不动产登记资料查询结果</w:t>
      </w:r>
      <w:r w:rsidRPr="00F350D6">
        <w:rPr>
          <w:rFonts w:ascii="仿宋_GB2312" w:eastAsia="仿宋_GB2312" w:hint="eastAsia"/>
          <w:sz w:val="28"/>
        </w:rPr>
        <w:t>》；</w:t>
      </w:r>
    </w:p>
    <w:p w14:paraId="7E48F7FC" w14:textId="77777777" w:rsidR="00F350D6" w:rsidRPr="00F350D6" w:rsidRDefault="00F350D6" w:rsidP="00F350D6">
      <w:pPr>
        <w:tabs>
          <w:tab w:val="left" w:pos="2700"/>
        </w:tabs>
        <w:snapToGrid w:val="0"/>
        <w:spacing w:line="500" w:lineRule="atLeast"/>
        <w:ind w:firstLine="540"/>
        <w:outlineLvl w:val="0"/>
        <w:rPr>
          <w:rFonts w:ascii="仿宋_GB2312" w:eastAsia="仿宋_GB2312"/>
          <w:sz w:val="28"/>
        </w:rPr>
      </w:pPr>
      <w:r w:rsidRPr="00F350D6">
        <w:rPr>
          <w:rFonts w:ascii="仿宋_GB2312" w:eastAsia="仿宋_GB2312" w:hint="eastAsia"/>
          <w:sz w:val="28"/>
        </w:rPr>
        <w:t>3、估价机构营业执照、资质证书复印件；</w:t>
      </w:r>
    </w:p>
    <w:p w14:paraId="505E6FC3" w14:textId="77777777" w:rsidR="00F350D6" w:rsidRPr="00F350D6" w:rsidRDefault="00F350D6" w:rsidP="00F350D6">
      <w:pPr>
        <w:tabs>
          <w:tab w:val="left" w:pos="2700"/>
        </w:tabs>
        <w:snapToGrid w:val="0"/>
        <w:spacing w:line="500" w:lineRule="atLeast"/>
        <w:ind w:firstLine="540"/>
        <w:outlineLvl w:val="0"/>
        <w:rPr>
          <w:rFonts w:ascii="仿宋_GB2312" w:eastAsia="仿宋_GB2312"/>
          <w:sz w:val="28"/>
        </w:rPr>
      </w:pPr>
      <w:r w:rsidRPr="00F350D6">
        <w:rPr>
          <w:rFonts w:ascii="仿宋_GB2312" w:eastAsia="仿宋_GB2312" w:hint="eastAsia"/>
          <w:sz w:val="28"/>
        </w:rPr>
        <w:t>4、注册房地产估价师估价资格证书复印件。</w:t>
      </w:r>
    </w:p>
    <w:p w14:paraId="51F2775C" w14:textId="77777777" w:rsidR="00F350D6" w:rsidRPr="00F350D6" w:rsidRDefault="00F350D6" w:rsidP="00F350D6">
      <w:pPr>
        <w:pStyle w:val="af6"/>
        <w:ind w:firstLine="0"/>
      </w:pPr>
      <w:r w:rsidRPr="00F350D6">
        <w:rPr>
          <w:rFonts w:ascii="黑体" w:eastAsia="黑体"/>
          <w:sz w:val="28"/>
          <w:szCs w:val="28"/>
        </w:rPr>
        <w:br w:type="page"/>
      </w:r>
    </w:p>
    <w:p w14:paraId="5DD9F75C" w14:textId="77777777" w:rsidR="002B19B8" w:rsidRPr="00F350D6" w:rsidRDefault="00994766">
      <w:pPr>
        <w:snapToGrid w:val="0"/>
        <w:spacing w:line="500" w:lineRule="atLeast"/>
        <w:jc w:val="center"/>
        <w:outlineLvl w:val="0"/>
        <w:rPr>
          <w:rFonts w:ascii="黑体" w:eastAsia="黑体"/>
          <w:sz w:val="28"/>
          <w:szCs w:val="28"/>
        </w:rPr>
      </w:pPr>
    </w:p>
    <w:tbl>
      <w:tblPr>
        <w:tblpPr w:leftFromText="180" w:rightFromText="180" w:vertAnchor="text" w:tblpY="1"/>
        <w:tblOverlap w:val="never"/>
        <w:tblW w:w="0" w:type="auto"/>
        <w:tblLayout w:type="fixed"/>
        <w:tblCellMar>
          <w:left w:w="0" w:type="dxa"/>
          <w:right w:w="0" w:type="dxa"/>
        </w:tblCellMar>
        <w:tblLook w:val="04A0" w:firstRow="1" w:lastRow="0" w:firstColumn="1" w:lastColumn="0" w:noHBand="0" w:noVBand="1"/>
      </w:tblPr>
      <w:tblGrid>
        <w:gridCol w:w="3782"/>
        <w:gridCol w:w="567"/>
        <w:gridCol w:w="3782"/>
      </w:tblGrid>
      <w:tr w:rsidR="00F350D6" w:rsidRPr="00F350D6" w14:paraId="45F98D03" w14:textId="77777777">
        <w:trPr>
          <w:trHeight w:val="2835"/>
        </w:trPr>
        <w:tc>
          <w:tcPr>
            <w:tcW w:w="3782" w:type="dxa"/>
            <w:vAlign w:val="center"/>
          </w:tcPr>
          <w:p w14:paraId="0DF376B1" w14:textId="511ABD27" w:rsidR="002B19B8" w:rsidRPr="00F350D6" w:rsidRDefault="00344873">
            <w:pPr>
              <w:snapToGrid w:val="0"/>
              <w:spacing w:line="500" w:lineRule="atLeast"/>
              <w:jc w:val="center"/>
              <w:outlineLvl w:val="0"/>
              <w:rPr>
                <w:rFonts w:ascii="黑体" w:eastAsia="黑体"/>
                <w:sz w:val="28"/>
                <w:szCs w:val="28"/>
              </w:rPr>
            </w:pPr>
            <w:r>
              <w:rPr>
                <w:rFonts w:ascii="黑体" w:eastAsia="黑体"/>
                <w:noProof/>
                <w:sz w:val="28"/>
                <w:szCs w:val="28"/>
              </w:rPr>
              <w:drawing>
                <wp:inline distT="0" distB="0" distL="0" distR="0" wp14:anchorId="348ABB7D" wp14:editId="60C06CCC">
                  <wp:extent cx="2400300" cy="18002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tc>
        <w:tc>
          <w:tcPr>
            <w:tcW w:w="567" w:type="dxa"/>
            <w:vAlign w:val="center"/>
          </w:tcPr>
          <w:p w14:paraId="501D17DA" w14:textId="77777777" w:rsidR="002B19B8" w:rsidRPr="00F350D6" w:rsidRDefault="00994766">
            <w:pPr>
              <w:snapToGrid w:val="0"/>
              <w:spacing w:line="500" w:lineRule="atLeast"/>
              <w:jc w:val="center"/>
              <w:outlineLvl w:val="0"/>
              <w:rPr>
                <w:rFonts w:ascii="黑体" w:eastAsia="黑体"/>
                <w:sz w:val="28"/>
                <w:szCs w:val="28"/>
              </w:rPr>
            </w:pPr>
          </w:p>
        </w:tc>
        <w:tc>
          <w:tcPr>
            <w:tcW w:w="3782" w:type="dxa"/>
            <w:vAlign w:val="center"/>
          </w:tcPr>
          <w:p w14:paraId="0728DED7" w14:textId="77777777" w:rsidR="002B19B8" w:rsidRPr="00F350D6" w:rsidRDefault="00994766">
            <w:pPr>
              <w:snapToGrid w:val="0"/>
              <w:spacing w:line="500" w:lineRule="atLeast"/>
              <w:jc w:val="center"/>
              <w:outlineLvl w:val="0"/>
              <w:rPr>
                <w:rFonts w:ascii="黑体" w:eastAsia="黑体"/>
                <w:sz w:val="28"/>
                <w:szCs w:val="28"/>
              </w:rPr>
            </w:pPr>
            <w:r>
              <w:rPr>
                <w:rFonts w:ascii="黑体" w:eastAsia="黑体"/>
                <w:sz w:val="28"/>
                <w:szCs w:val="28"/>
              </w:rPr>
              <w:pict w14:anchorId="26232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6pt;height:141.65pt">
                  <v:imagedata r:id="rId12" o:title="IMG_4372"/>
                </v:shape>
              </w:pict>
            </w:r>
          </w:p>
        </w:tc>
      </w:tr>
      <w:tr w:rsidR="00F350D6" w:rsidRPr="00F350D6" w14:paraId="0B73CAD6" w14:textId="77777777">
        <w:tc>
          <w:tcPr>
            <w:tcW w:w="3782" w:type="dxa"/>
            <w:vAlign w:val="center"/>
          </w:tcPr>
          <w:p w14:paraId="11A37AB1" w14:textId="77777777" w:rsidR="002B19B8" w:rsidRPr="00F350D6" w:rsidRDefault="00F350D6">
            <w:pPr>
              <w:snapToGrid w:val="0"/>
              <w:spacing w:line="240" w:lineRule="atLeast"/>
              <w:jc w:val="center"/>
              <w:outlineLvl w:val="0"/>
              <w:rPr>
                <w:rFonts w:ascii="仿宋_GB2312" w:eastAsia="仿宋_GB2312" w:hAnsi="宋体"/>
                <w:sz w:val="28"/>
                <w:szCs w:val="28"/>
              </w:rPr>
            </w:pPr>
            <w:r w:rsidRPr="00F350D6">
              <w:rPr>
                <w:rFonts w:ascii="仿宋_GB2312" w:eastAsia="仿宋_GB2312" w:hAnsi="宋体" w:hint="eastAsia"/>
                <w:sz w:val="28"/>
                <w:szCs w:val="28"/>
              </w:rPr>
              <w:t>图</w:t>
            </w:r>
            <w:r w:rsidRPr="00F350D6">
              <w:rPr>
                <w:rFonts w:ascii="仿宋_GB2312" w:eastAsia="仿宋_GB2312" w:hAnsi="宋体"/>
                <w:sz w:val="28"/>
                <w:szCs w:val="28"/>
              </w:rPr>
              <w:t>-1</w:t>
            </w:r>
            <w:r w:rsidRPr="00F350D6">
              <w:rPr>
                <w:rFonts w:ascii="仿宋_GB2312" w:eastAsia="仿宋_GB2312" w:hAnsi="宋体" w:hint="eastAsia"/>
                <w:sz w:val="28"/>
                <w:szCs w:val="28"/>
              </w:rPr>
              <w:t>、外部状况</w:t>
            </w:r>
          </w:p>
        </w:tc>
        <w:tc>
          <w:tcPr>
            <w:tcW w:w="567" w:type="dxa"/>
            <w:vAlign w:val="center"/>
          </w:tcPr>
          <w:p w14:paraId="47A6A088" w14:textId="77777777" w:rsidR="002B19B8" w:rsidRPr="00F350D6" w:rsidRDefault="00994766">
            <w:pPr>
              <w:snapToGrid w:val="0"/>
              <w:spacing w:line="240" w:lineRule="atLeast"/>
              <w:jc w:val="center"/>
              <w:outlineLvl w:val="0"/>
              <w:rPr>
                <w:rFonts w:ascii="仿宋_GB2312" w:eastAsia="仿宋_GB2312" w:hAnsi="宋体"/>
                <w:sz w:val="28"/>
                <w:szCs w:val="28"/>
              </w:rPr>
            </w:pPr>
          </w:p>
        </w:tc>
        <w:tc>
          <w:tcPr>
            <w:tcW w:w="3782" w:type="dxa"/>
            <w:vAlign w:val="center"/>
          </w:tcPr>
          <w:p w14:paraId="5E695F24" w14:textId="2E07045C" w:rsidR="002B19B8" w:rsidRPr="00F350D6" w:rsidRDefault="00F350D6">
            <w:pPr>
              <w:snapToGrid w:val="0"/>
              <w:spacing w:line="240" w:lineRule="atLeast"/>
              <w:jc w:val="center"/>
              <w:outlineLvl w:val="0"/>
              <w:rPr>
                <w:rFonts w:ascii="仿宋_GB2312" w:eastAsia="仿宋_GB2312" w:hAnsi="宋体"/>
                <w:sz w:val="28"/>
                <w:szCs w:val="28"/>
              </w:rPr>
            </w:pPr>
            <w:r w:rsidRPr="00F350D6">
              <w:rPr>
                <w:rFonts w:ascii="仿宋_GB2312" w:eastAsia="仿宋_GB2312" w:hAnsi="宋体" w:hint="eastAsia"/>
                <w:sz w:val="28"/>
                <w:szCs w:val="28"/>
              </w:rPr>
              <w:t>图</w:t>
            </w:r>
            <w:r w:rsidRPr="00F350D6">
              <w:rPr>
                <w:rFonts w:ascii="仿宋_GB2312" w:eastAsia="仿宋_GB2312" w:hAnsi="宋体"/>
                <w:sz w:val="28"/>
                <w:szCs w:val="28"/>
              </w:rPr>
              <w:t>-2</w:t>
            </w:r>
            <w:r w:rsidRPr="00F350D6">
              <w:rPr>
                <w:rFonts w:ascii="仿宋_GB2312" w:eastAsia="仿宋_GB2312" w:hAnsi="宋体" w:hint="eastAsia"/>
                <w:sz w:val="28"/>
                <w:szCs w:val="28"/>
              </w:rPr>
              <w:t>、</w:t>
            </w:r>
            <w:r w:rsidR="00344873">
              <w:rPr>
                <w:rFonts w:ascii="仿宋_GB2312" w:eastAsia="仿宋_GB2312" w:hAnsi="宋体" w:hint="eastAsia"/>
                <w:sz w:val="28"/>
                <w:szCs w:val="28"/>
              </w:rPr>
              <w:t>小区</w:t>
            </w:r>
            <w:r w:rsidRPr="00F350D6">
              <w:rPr>
                <w:rFonts w:ascii="仿宋_GB2312" w:eastAsia="仿宋_GB2312" w:hAnsi="宋体" w:hint="eastAsia"/>
                <w:sz w:val="28"/>
                <w:szCs w:val="28"/>
              </w:rPr>
              <w:t>环境</w:t>
            </w:r>
          </w:p>
        </w:tc>
      </w:tr>
      <w:tr w:rsidR="00F350D6" w:rsidRPr="00F350D6" w14:paraId="5C7F4976" w14:textId="77777777">
        <w:trPr>
          <w:trHeight w:val="2835"/>
        </w:trPr>
        <w:tc>
          <w:tcPr>
            <w:tcW w:w="3782" w:type="dxa"/>
            <w:vAlign w:val="center"/>
          </w:tcPr>
          <w:p w14:paraId="743936A6" w14:textId="69536078" w:rsidR="002B19B8" w:rsidRPr="00F350D6" w:rsidRDefault="00344873">
            <w:pPr>
              <w:snapToGrid w:val="0"/>
              <w:spacing w:line="500" w:lineRule="atLeast"/>
              <w:jc w:val="center"/>
              <w:outlineLvl w:val="0"/>
              <w:rPr>
                <w:rFonts w:ascii="仿宋_GB2312" w:eastAsia="仿宋_GB2312" w:hAnsi="宋体"/>
                <w:sz w:val="28"/>
                <w:szCs w:val="28"/>
              </w:rPr>
            </w:pPr>
            <w:r>
              <w:rPr>
                <w:rFonts w:ascii="黑体" w:eastAsia="黑体"/>
                <w:noProof/>
                <w:sz w:val="28"/>
                <w:szCs w:val="28"/>
              </w:rPr>
              <w:drawing>
                <wp:inline distT="0" distB="0" distL="0" distR="0" wp14:anchorId="325BA0C2" wp14:editId="7631A351">
                  <wp:extent cx="2400300" cy="18002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tc>
        <w:tc>
          <w:tcPr>
            <w:tcW w:w="567" w:type="dxa"/>
            <w:vAlign w:val="center"/>
          </w:tcPr>
          <w:p w14:paraId="51F28660" w14:textId="77777777" w:rsidR="002B19B8" w:rsidRPr="00F350D6" w:rsidRDefault="00994766">
            <w:pPr>
              <w:snapToGrid w:val="0"/>
              <w:spacing w:line="500" w:lineRule="atLeast"/>
              <w:jc w:val="center"/>
              <w:outlineLvl w:val="0"/>
              <w:rPr>
                <w:rFonts w:ascii="仿宋_GB2312" w:eastAsia="仿宋_GB2312" w:hAnsi="宋体"/>
                <w:sz w:val="28"/>
                <w:szCs w:val="28"/>
              </w:rPr>
            </w:pPr>
          </w:p>
        </w:tc>
        <w:tc>
          <w:tcPr>
            <w:tcW w:w="3782" w:type="dxa"/>
            <w:vAlign w:val="center"/>
          </w:tcPr>
          <w:p w14:paraId="6019E551" w14:textId="37C9E4F6" w:rsidR="002B19B8" w:rsidRPr="00F350D6" w:rsidRDefault="00344873">
            <w:pPr>
              <w:snapToGrid w:val="0"/>
              <w:spacing w:line="500" w:lineRule="atLeast"/>
              <w:jc w:val="center"/>
              <w:outlineLvl w:val="0"/>
              <w:rPr>
                <w:rFonts w:ascii="仿宋_GB2312" w:eastAsia="仿宋_GB2312" w:hAnsi="宋体"/>
                <w:sz w:val="28"/>
                <w:szCs w:val="28"/>
              </w:rPr>
            </w:pPr>
            <w:r>
              <w:rPr>
                <w:rFonts w:ascii="黑体" w:eastAsia="黑体"/>
                <w:noProof/>
                <w:sz w:val="28"/>
                <w:szCs w:val="28"/>
              </w:rPr>
              <w:drawing>
                <wp:inline distT="0" distB="0" distL="0" distR="0" wp14:anchorId="264F3200" wp14:editId="2B1AA21C">
                  <wp:extent cx="2400300" cy="18002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tc>
      </w:tr>
      <w:tr w:rsidR="00F350D6" w:rsidRPr="00F350D6" w14:paraId="0057D32A" w14:textId="77777777">
        <w:tc>
          <w:tcPr>
            <w:tcW w:w="3782" w:type="dxa"/>
            <w:vAlign w:val="center"/>
          </w:tcPr>
          <w:p w14:paraId="1A32296F" w14:textId="300DD516" w:rsidR="002B19B8" w:rsidRPr="00F350D6" w:rsidRDefault="00F350D6" w:rsidP="00F350D6">
            <w:pPr>
              <w:snapToGrid w:val="0"/>
              <w:spacing w:line="240" w:lineRule="atLeast"/>
              <w:jc w:val="center"/>
              <w:outlineLvl w:val="0"/>
              <w:rPr>
                <w:rFonts w:ascii="仿宋_GB2312" w:eastAsia="仿宋_GB2312" w:hAnsi="宋体"/>
                <w:sz w:val="28"/>
                <w:szCs w:val="28"/>
              </w:rPr>
            </w:pPr>
            <w:r w:rsidRPr="00F350D6">
              <w:rPr>
                <w:rFonts w:ascii="仿宋_GB2312" w:eastAsia="仿宋_GB2312" w:hAnsi="宋体" w:hint="eastAsia"/>
                <w:sz w:val="28"/>
                <w:szCs w:val="28"/>
              </w:rPr>
              <w:t>图</w:t>
            </w:r>
            <w:r w:rsidRPr="00F350D6">
              <w:rPr>
                <w:rFonts w:ascii="仿宋_GB2312" w:eastAsia="仿宋_GB2312" w:hAnsi="宋体"/>
                <w:sz w:val="28"/>
                <w:szCs w:val="28"/>
              </w:rPr>
              <w:t>-3</w:t>
            </w:r>
            <w:r w:rsidRPr="00F350D6">
              <w:rPr>
                <w:rFonts w:ascii="仿宋_GB2312" w:eastAsia="仿宋_GB2312" w:hAnsi="宋体" w:hint="eastAsia"/>
                <w:sz w:val="28"/>
                <w:szCs w:val="28"/>
              </w:rPr>
              <w:t>、</w:t>
            </w:r>
            <w:r w:rsidR="00344873">
              <w:rPr>
                <w:rFonts w:ascii="仿宋_GB2312" w:eastAsia="仿宋_GB2312" w:hAnsi="宋体" w:hint="eastAsia"/>
                <w:sz w:val="28"/>
                <w:szCs w:val="28"/>
              </w:rPr>
              <w:t>门牌号</w:t>
            </w:r>
          </w:p>
        </w:tc>
        <w:tc>
          <w:tcPr>
            <w:tcW w:w="567" w:type="dxa"/>
            <w:vAlign w:val="center"/>
          </w:tcPr>
          <w:p w14:paraId="116C3A94" w14:textId="77777777" w:rsidR="002B19B8" w:rsidRPr="00F350D6" w:rsidRDefault="00994766">
            <w:pPr>
              <w:snapToGrid w:val="0"/>
              <w:spacing w:line="240" w:lineRule="atLeast"/>
              <w:jc w:val="center"/>
              <w:outlineLvl w:val="0"/>
              <w:rPr>
                <w:rFonts w:ascii="仿宋_GB2312" w:eastAsia="仿宋_GB2312" w:hAnsi="宋体"/>
                <w:sz w:val="28"/>
                <w:szCs w:val="28"/>
              </w:rPr>
            </w:pPr>
          </w:p>
        </w:tc>
        <w:tc>
          <w:tcPr>
            <w:tcW w:w="3782" w:type="dxa"/>
            <w:vAlign w:val="center"/>
          </w:tcPr>
          <w:p w14:paraId="000FFC89" w14:textId="4AE0FAEC" w:rsidR="002B19B8" w:rsidRPr="00F350D6" w:rsidRDefault="00F350D6" w:rsidP="00F350D6">
            <w:pPr>
              <w:snapToGrid w:val="0"/>
              <w:spacing w:line="240" w:lineRule="atLeast"/>
              <w:jc w:val="center"/>
              <w:outlineLvl w:val="0"/>
              <w:rPr>
                <w:rFonts w:ascii="仿宋_GB2312" w:eastAsia="仿宋_GB2312" w:hAnsi="宋体"/>
                <w:sz w:val="28"/>
                <w:szCs w:val="28"/>
              </w:rPr>
            </w:pPr>
            <w:r w:rsidRPr="00F350D6">
              <w:rPr>
                <w:rFonts w:ascii="仿宋_GB2312" w:eastAsia="仿宋_GB2312" w:hAnsi="宋体" w:hint="eastAsia"/>
                <w:sz w:val="28"/>
                <w:szCs w:val="28"/>
              </w:rPr>
              <w:t>图</w:t>
            </w:r>
            <w:r w:rsidRPr="00F350D6">
              <w:rPr>
                <w:rFonts w:ascii="仿宋_GB2312" w:eastAsia="仿宋_GB2312" w:hAnsi="宋体"/>
                <w:sz w:val="28"/>
                <w:szCs w:val="28"/>
              </w:rPr>
              <w:t>-4</w:t>
            </w:r>
            <w:r w:rsidRPr="00F350D6">
              <w:rPr>
                <w:rFonts w:ascii="仿宋_GB2312" w:eastAsia="仿宋_GB2312" w:hAnsi="宋体" w:hint="eastAsia"/>
                <w:sz w:val="28"/>
                <w:szCs w:val="28"/>
              </w:rPr>
              <w:t>、</w:t>
            </w:r>
            <w:r w:rsidR="00344873">
              <w:rPr>
                <w:rFonts w:ascii="仿宋_GB2312" w:eastAsia="仿宋_GB2312" w:hAnsi="宋体" w:hint="eastAsia"/>
                <w:sz w:val="28"/>
                <w:szCs w:val="28"/>
              </w:rPr>
              <w:t>过道</w:t>
            </w:r>
            <w:r w:rsidRPr="00F350D6">
              <w:rPr>
                <w:rFonts w:ascii="仿宋_GB2312" w:eastAsia="仿宋_GB2312" w:hAnsi="宋体"/>
                <w:sz w:val="28"/>
                <w:szCs w:val="28"/>
              </w:rPr>
              <w:t xml:space="preserve"> </w:t>
            </w:r>
          </w:p>
        </w:tc>
      </w:tr>
      <w:tr w:rsidR="00F350D6" w:rsidRPr="00F350D6" w14:paraId="47A10552" w14:textId="77777777">
        <w:trPr>
          <w:trHeight w:val="2835"/>
        </w:trPr>
        <w:tc>
          <w:tcPr>
            <w:tcW w:w="3782" w:type="dxa"/>
            <w:vAlign w:val="center"/>
          </w:tcPr>
          <w:p w14:paraId="444C98FF" w14:textId="45DC42EE" w:rsidR="002B19B8" w:rsidRPr="00F350D6" w:rsidRDefault="00344873">
            <w:pPr>
              <w:snapToGrid w:val="0"/>
              <w:spacing w:line="500" w:lineRule="atLeast"/>
              <w:jc w:val="center"/>
              <w:outlineLvl w:val="0"/>
              <w:rPr>
                <w:rFonts w:ascii="仿宋_GB2312" w:eastAsia="仿宋_GB2312" w:hAnsi="宋体"/>
                <w:sz w:val="28"/>
                <w:szCs w:val="28"/>
              </w:rPr>
            </w:pPr>
            <w:r>
              <w:rPr>
                <w:rFonts w:ascii="黑体" w:eastAsia="黑体"/>
                <w:noProof/>
                <w:sz w:val="28"/>
                <w:szCs w:val="28"/>
              </w:rPr>
              <w:drawing>
                <wp:inline distT="0" distB="0" distL="0" distR="0" wp14:anchorId="5F1F0334" wp14:editId="272B5EB0">
                  <wp:extent cx="2390775" cy="1790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tc>
        <w:tc>
          <w:tcPr>
            <w:tcW w:w="567" w:type="dxa"/>
            <w:vAlign w:val="center"/>
          </w:tcPr>
          <w:p w14:paraId="4996529C" w14:textId="77777777" w:rsidR="002B19B8" w:rsidRPr="00F350D6" w:rsidRDefault="00994766">
            <w:pPr>
              <w:snapToGrid w:val="0"/>
              <w:spacing w:line="500" w:lineRule="atLeast"/>
              <w:jc w:val="center"/>
              <w:outlineLvl w:val="0"/>
              <w:rPr>
                <w:rFonts w:ascii="仿宋_GB2312" w:eastAsia="仿宋_GB2312" w:hAnsi="宋体"/>
                <w:sz w:val="28"/>
                <w:szCs w:val="28"/>
              </w:rPr>
            </w:pPr>
          </w:p>
        </w:tc>
        <w:tc>
          <w:tcPr>
            <w:tcW w:w="3782" w:type="dxa"/>
            <w:vAlign w:val="center"/>
          </w:tcPr>
          <w:p w14:paraId="26EC05A3" w14:textId="7EECD931" w:rsidR="002B19B8" w:rsidRPr="00F350D6" w:rsidRDefault="00344873">
            <w:pPr>
              <w:snapToGrid w:val="0"/>
              <w:spacing w:line="500" w:lineRule="atLeast"/>
              <w:jc w:val="center"/>
              <w:outlineLvl w:val="0"/>
              <w:rPr>
                <w:rFonts w:ascii="仿宋_GB2312" w:eastAsia="仿宋_GB2312" w:hAnsi="宋体"/>
                <w:sz w:val="28"/>
                <w:szCs w:val="28"/>
              </w:rPr>
            </w:pPr>
            <w:r>
              <w:rPr>
                <w:rFonts w:ascii="黑体" w:eastAsia="黑体"/>
                <w:noProof/>
                <w:sz w:val="28"/>
                <w:szCs w:val="28"/>
              </w:rPr>
              <w:drawing>
                <wp:inline distT="0" distB="0" distL="0" distR="0" wp14:anchorId="0FEC506A" wp14:editId="6EA33F4A">
                  <wp:extent cx="2390775" cy="1790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tc>
      </w:tr>
      <w:tr w:rsidR="00F350D6" w:rsidRPr="00F350D6" w14:paraId="4B3441E1" w14:textId="77777777">
        <w:tc>
          <w:tcPr>
            <w:tcW w:w="3782" w:type="dxa"/>
            <w:vAlign w:val="center"/>
          </w:tcPr>
          <w:p w14:paraId="07560318" w14:textId="4EA5C8A6" w:rsidR="002B19B8" w:rsidRPr="00F350D6" w:rsidRDefault="00F350D6" w:rsidP="00F350D6">
            <w:pPr>
              <w:snapToGrid w:val="0"/>
              <w:spacing w:line="240" w:lineRule="atLeast"/>
              <w:jc w:val="center"/>
              <w:outlineLvl w:val="0"/>
              <w:rPr>
                <w:rFonts w:ascii="仿宋_GB2312" w:eastAsia="仿宋_GB2312" w:hAnsi="宋体"/>
                <w:sz w:val="28"/>
                <w:szCs w:val="28"/>
              </w:rPr>
            </w:pPr>
            <w:r w:rsidRPr="00F350D6">
              <w:rPr>
                <w:rFonts w:ascii="仿宋_GB2312" w:eastAsia="仿宋_GB2312" w:hAnsi="宋体" w:hint="eastAsia"/>
                <w:sz w:val="28"/>
                <w:szCs w:val="28"/>
              </w:rPr>
              <w:t>图</w:t>
            </w:r>
            <w:r w:rsidRPr="00F350D6">
              <w:rPr>
                <w:rFonts w:ascii="仿宋_GB2312" w:eastAsia="仿宋_GB2312" w:hAnsi="宋体"/>
                <w:sz w:val="28"/>
                <w:szCs w:val="28"/>
              </w:rPr>
              <w:t>-</w:t>
            </w:r>
            <w:r w:rsidRPr="00F350D6">
              <w:rPr>
                <w:rFonts w:ascii="仿宋_GB2312" w:eastAsia="仿宋_GB2312" w:hAnsi="宋体" w:hint="eastAsia"/>
                <w:sz w:val="28"/>
                <w:szCs w:val="28"/>
              </w:rPr>
              <w:t>5、</w:t>
            </w:r>
            <w:r w:rsidR="00344873" w:rsidRPr="00344873">
              <w:rPr>
                <w:rFonts w:ascii="仿宋_GB2312" w:eastAsia="仿宋_GB2312" w:hAnsi="宋体" w:hint="eastAsia"/>
                <w:sz w:val="28"/>
                <w:szCs w:val="28"/>
              </w:rPr>
              <w:t>内部状况</w:t>
            </w:r>
          </w:p>
        </w:tc>
        <w:tc>
          <w:tcPr>
            <w:tcW w:w="567" w:type="dxa"/>
            <w:vAlign w:val="center"/>
          </w:tcPr>
          <w:p w14:paraId="09C15D34" w14:textId="77777777" w:rsidR="002B19B8" w:rsidRPr="00F350D6" w:rsidRDefault="00994766">
            <w:pPr>
              <w:snapToGrid w:val="0"/>
              <w:spacing w:line="240" w:lineRule="atLeast"/>
              <w:jc w:val="center"/>
              <w:outlineLvl w:val="0"/>
              <w:rPr>
                <w:rFonts w:ascii="仿宋_GB2312" w:eastAsia="仿宋_GB2312" w:hAnsi="宋体"/>
                <w:sz w:val="28"/>
                <w:szCs w:val="28"/>
              </w:rPr>
            </w:pPr>
          </w:p>
        </w:tc>
        <w:tc>
          <w:tcPr>
            <w:tcW w:w="3782" w:type="dxa"/>
            <w:vAlign w:val="center"/>
          </w:tcPr>
          <w:p w14:paraId="5A21512E" w14:textId="32BBB283" w:rsidR="002B19B8" w:rsidRPr="00F350D6" w:rsidRDefault="00F350D6" w:rsidP="00F350D6">
            <w:pPr>
              <w:snapToGrid w:val="0"/>
              <w:spacing w:line="240" w:lineRule="atLeast"/>
              <w:jc w:val="center"/>
              <w:outlineLvl w:val="0"/>
              <w:rPr>
                <w:rFonts w:ascii="仿宋_GB2312" w:eastAsia="仿宋_GB2312" w:hAnsi="宋体"/>
                <w:sz w:val="28"/>
                <w:szCs w:val="28"/>
              </w:rPr>
            </w:pPr>
            <w:r w:rsidRPr="00F350D6">
              <w:rPr>
                <w:rFonts w:ascii="仿宋_GB2312" w:eastAsia="仿宋_GB2312" w:hAnsi="宋体" w:hint="eastAsia"/>
                <w:sz w:val="28"/>
                <w:szCs w:val="28"/>
              </w:rPr>
              <w:t>图</w:t>
            </w:r>
            <w:r w:rsidRPr="00F350D6">
              <w:rPr>
                <w:rFonts w:ascii="仿宋_GB2312" w:eastAsia="仿宋_GB2312" w:hAnsi="宋体"/>
                <w:sz w:val="28"/>
                <w:szCs w:val="28"/>
              </w:rPr>
              <w:t>-</w:t>
            </w:r>
            <w:r w:rsidRPr="00F350D6">
              <w:rPr>
                <w:rFonts w:ascii="仿宋_GB2312" w:eastAsia="仿宋_GB2312" w:hAnsi="宋体" w:hint="eastAsia"/>
                <w:sz w:val="28"/>
                <w:szCs w:val="28"/>
              </w:rPr>
              <w:t>6、</w:t>
            </w:r>
            <w:r w:rsidR="00344873" w:rsidRPr="00344873">
              <w:rPr>
                <w:rFonts w:ascii="仿宋_GB2312" w:eastAsia="仿宋_GB2312" w:hAnsi="宋体" w:hint="eastAsia"/>
                <w:sz w:val="28"/>
                <w:szCs w:val="28"/>
              </w:rPr>
              <w:t>内部状况</w:t>
            </w:r>
          </w:p>
        </w:tc>
      </w:tr>
      <w:tr w:rsidR="00344873" w:rsidRPr="00F350D6" w14:paraId="2B737D54" w14:textId="77777777">
        <w:tc>
          <w:tcPr>
            <w:tcW w:w="3782" w:type="dxa"/>
            <w:vAlign w:val="center"/>
          </w:tcPr>
          <w:p w14:paraId="3DE9174D" w14:textId="5F551985" w:rsidR="00344873" w:rsidRPr="00F350D6" w:rsidRDefault="00344873" w:rsidP="00F350D6">
            <w:pPr>
              <w:snapToGrid w:val="0"/>
              <w:spacing w:line="240" w:lineRule="atLeast"/>
              <w:jc w:val="center"/>
              <w:outlineLvl w:val="0"/>
              <w:rPr>
                <w:rFonts w:ascii="仿宋_GB2312" w:eastAsia="仿宋_GB2312" w:hAnsi="宋体"/>
                <w:sz w:val="28"/>
                <w:szCs w:val="28"/>
              </w:rPr>
            </w:pPr>
            <w:r>
              <w:rPr>
                <w:rFonts w:ascii="黑体" w:eastAsia="黑体"/>
                <w:noProof/>
                <w:sz w:val="28"/>
                <w:szCs w:val="28"/>
              </w:rPr>
              <w:drawing>
                <wp:inline distT="0" distB="0" distL="0" distR="0" wp14:anchorId="5EC0F2BC" wp14:editId="7117EEBF">
                  <wp:extent cx="2400300" cy="18002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400300" cy="1800225"/>
                          </a:xfrm>
                          <a:prstGeom prst="rect">
                            <a:avLst/>
                          </a:prstGeom>
                          <a:noFill/>
                          <a:ln>
                            <a:noFill/>
                          </a:ln>
                        </pic:spPr>
                      </pic:pic>
                    </a:graphicData>
                  </a:graphic>
                </wp:inline>
              </w:drawing>
            </w:r>
          </w:p>
        </w:tc>
        <w:tc>
          <w:tcPr>
            <w:tcW w:w="567" w:type="dxa"/>
            <w:vAlign w:val="center"/>
          </w:tcPr>
          <w:p w14:paraId="322FBB4B" w14:textId="77777777" w:rsidR="00344873" w:rsidRPr="00F350D6" w:rsidRDefault="00344873">
            <w:pPr>
              <w:snapToGrid w:val="0"/>
              <w:spacing w:line="240" w:lineRule="atLeast"/>
              <w:jc w:val="center"/>
              <w:outlineLvl w:val="0"/>
              <w:rPr>
                <w:rFonts w:ascii="仿宋_GB2312" w:eastAsia="仿宋_GB2312" w:hAnsi="宋体"/>
                <w:sz w:val="28"/>
                <w:szCs w:val="28"/>
              </w:rPr>
            </w:pPr>
          </w:p>
        </w:tc>
        <w:tc>
          <w:tcPr>
            <w:tcW w:w="3782" w:type="dxa"/>
            <w:vAlign w:val="center"/>
          </w:tcPr>
          <w:p w14:paraId="6C30E94F" w14:textId="46896AA1" w:rsidR="00344873" w:rsidRPr="00F350D6" w:rsidRDefault="00344873" w:rsidP="00F350D6">
            <w:pPr>
              <w:snapToGrid w:val="0"/>
              <w:spacing w:line="240" w:lineRule="atLeast"/>
              <w:jc w:val="center"/>
              <w:outlineLvl w:val="0"/>
              <w:rPr>
                <w:rFonts w:ascii="仿宋_GB2312" w:eastAsia="仿宋_GB2312" w:hAnsi="宋体"/>
                <w:sz w:val="28"/>
                <w:szCs w:val="28"/>
              </w:rPr>
            </w:pPr>
            <w:r>
              <w:rPr>
                <w:noProof/>
              </w:rPr>
              <w:drawing>
                <wp:inline distT="0" distB="0" distL="0" distR="0" wp14:anchorId="22AC42AB" wp14:editId="04658AC5">
                  <wp:extent cx="2401570" cy="18014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1570" cy="1801495"/>
                          </a:xfrm>
                          <a:prstGeom prst="rect">
                            <a:avLst/>
                          </a:prstGeom>
                          <a:noFill/>
                          <a:ln>
                            <a:noFill/>
                          </a:ln>
                        </pic:spPr>
                      </pic:pic>
                    </a:graphicData>
                  </a:graphic>
                </wp:inline>
              </w:drawing>
            </w:r>
          </w:p>
        </w:tc>
      </w:tr>
      <w:tr w:rsidR="00344873" w:rsidRPr="00F350D6" w14:paraId="0878F635" w14:textId="77777777">
        <w:tc>
          <w:tcPr>
            <w:tcW w:w="3782" w:type="dxa"/>
            <w:vAlign w:val="center"/>
          </w:tcPr>
          <w:p w14:paraId="2D5F03B5" w14:textId="16972D80" w:rsidR="00344873" w:rsidRPr="00F350D6" w:rsidRDefault="00344873" w:rsidP="00F350D6">
            <w:pPr>
              <w:snapToGrid w:val="0"/>
              <w:spacing w:line="240" w:lineRule="atLeast"/>
              <w:jc w:val="center"/>
              <w:outlineLvl w:val="0"/>
              <w:rPr>
                <w:rFonts w:ascii="仿宋_GB2312" w:eastAsia="仿宋_GB2312" w:hAnsi="宋体"/>
                <w:sz w:val="28"/>
                <w:szCs w:val="28"/>
              </w:rPr>
            </w:pPr>
            <w:r>
              <w:rPr>
                <w:rFonts w:ascii="仿宋_GB2312" w:eastAsia="仿宋_GB2312" w:hAnsi="宋体" w:hint="eastAsia"/>
                <w:sz w:val="28"/>
                <w:szCs w:val="28"/>
              </w:rPr>
              <w:t>入户门</w:t>
            </w:r>
          </w:p>
        </w:tc>
        <w:tc>
          <w:tcPr>
            <w:tcW w:w="567" w:type="dxa"/>
            <w:vAlign w:val="center"/>
          </w:tcPr>
          <w:p w14:paraId="311DF3D2" w14:textId="77777777" w:rsidR="00344873" w:rsidRPr="00F350D6" w:rsidRDefault="00344873">
            <w:pPr>
              <w:snapToGrid w:val="0"/>
              <w:spacing w:line="240" w:lineRule="atLeast"/>
              <w:jc w:val="center"/>
              <w:outlineLvl w:val="0"/>
              <w:rPr>
                <w:rFonts w:ascii="仿宋_GB2312" w:eastAsia="仿宋_GB2312" w:hAnsi="宋体"/>
                <w:sz w:val="28"/>
                <w:szCs w:val="28"/>
              </w:rPr>
            </w:pPr>
          </w:p>
        </w:tc>
        <w:tc>
          <w:tcPr>
            <w:tcW w:w="3782" w:type="dxa"/>
            <w:vAlign w:val="center"/>
          </w:tcPr>
          <w:p w14:paraId="651F9A8D" w14:textId="71A564C6" w:rsidR="00344873" w:rsidRPr="00F350D6" w:rsidRDefault="00344873" w:rsidP="00F350D6">
            <w:pPr>
              <w:snapToGrid w:val="0"/>
              <w:spacing w:line="240" w:lineRule="atLeast"/>
              <w:jc w:val="center"/>
              <w:outlineLvl w:val="0"/>
              <w:rPr>
                <w:rFonts w:ascii="仿宋_GB2312" w:eastAsia="仿宋_GB2312" w:hAnsi="宋体"/>
                <w:sz w:val="28"/>
                <w:szCs w:val="28"/>
              </w:rPr>
            </w:pPr>
            <w:r w:rsidRPr="00344873">
              <w:rPr>
                <w:rFonts w:ascii="仿宋_GB2312" w:eastAsia="仿宋_GB2312" w:hAnsi="宋体" w:hint="eastAsia"/>
                <w:sz w:val="28"/>
                <w:szCs w:val="28"/>
              </w:rPr>
              <w:t>小区环境</w:t>
            </w:r>
          </w:p>
        </w:tc>
      </w:tr>
    </w:tbl>
    <w:p w14:paraId="2D28FF57" w14:textId="77777777" w:rsidR="002B19B8" w:rsidRPr="00F350D6" w:rsidRDefault="00994766" w:rsidP="00F350D6">
      <w:pPr>
        <w:pStyle w:val="af6"/>
        <w:ind w:firstLine="0"/>
        <w:jc w:val="both"/>
        <w:rPr>
          <w:rFonts w:ascii="黑体" w:eastAsia="黑体"/>
          <w:sz w:val="28"/>
          <w:szCs w:val="28"/>
        </w:rPr>
      </w:pPr>
    </w:p>
    <w:p w14:paraId="18D88AA5" w14:textId="77777777" w:rsidR="002B19B8" w:rsidRPr="00F350D6" w:rsidRDefault="00994766" w:rsidP="00F350D6">
      <w:pPr>
        <w:pStyle w:val="af6"/>
        <w:ind w:firstLine="0"/>
        <w:jc w:val="both"/>
        <w:rPr>
          <w:rFonts w:ascii="黑体" w:eastAsia="黑体"/>
          <w:sz w:val="28"/>
          <w:szCs w:val="28"/>
        </w:rPr>
      </w:pPr>
    </w:p>
    <w:p w14:paraId="464B8DD8" w14:textId="77777777" w:rsidR="00F350D6" w:rsidRPr="00F350D6" w:rsidRDefault="00F350D6">
      <w:pPr>
        <w:pStyle w:val="af6"/>
        <w:ind w:firstLine="0"/>
        <w:rPr>
          <w:rFonts w:ascii="黑体" w:eastAsia="黑体"/>
          <w:sz w:val="28"/>
          <w:szCs w:val="28"/>
        </w:rPr>
      </w:pPr>
      <w:r w:rsidRPr="00F350D6">
        <w:rPr>
          <w:rFonts w:ascii="黑体" w:eastAsia="黑体"/>
          <w:sz w:val="28"/>
          <w:szCs w:val="28"/>
        </w:rPr>
        <w:br w:type="page"/>
      </w:r>
      <w:bookmarkStart w:id="18" w:name="_Toc444074324"/>
      <w:bookmarkStart w:id="19" w:name="_Toc428914684"/>
    </w:p>
    <w:p w14:paraId="5B8D7042" w14:textId="77777777" w:rsidR="00F350D6" w:rsidRPr="00F350D6" w:rsidRDefault="00F350D6">
      <w:pPr>
        <w:pStyle w:val="af6"/>
        <w:ind w:firstLine="0"/>
      </w:pPr>
      <w:r w:rsidRPr="00F350D6">
        <w:rPr>
          <w:noProof/>
        </w:rPr>
        <w:drawing>
          <wp:inline distT="0" distB="0" distL="0" distR="0" wp14:anchorId="0F883652" wp14:editId="7798AAC6">
            <wp:extent cx="5219700" cy="76866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19700" cy="7686675"/>
                    </a:xfrm>
                    <a:prstGeom prst="rect">
                      <a:avLst/>
                    </a:prstGeom>
                  </pic:spPr>
                </pic:pic>
              </a:graphicData>
            </a:graphic>
          </wp:inline>
        </w:drawing>
      </w:r>
    </w:p>
    <w:p w14:paraId="5C18772E" w14:textId="6643C7A4" w:rsidR="00F350D6" w:rsidRPr="00F350D6" w:rsidRDefault="00F350D6">
      <w:pPr>
        <w:widowControl/>
        <w:jc w:val="left"/>
        <w:rPr>
          <w:rFonts w:ascii="隶书" w:eastAsia="隶书"/>
          <w:sz w:val="44"/>
        </w:rPr>
      </w:pPr>
      <w:bookmarkStart w:id="20" w:name="_GoBack"/>
      <w:bookmarkEnd w:id="20"/>
    </w:p>
    <w:bookmarkEnd w:id="18"/>
    <w:bookmarkEnd w:id="19"/>
    <w:sectPr w:rsidR="00F350D6" w:rsidRPr="00F350D6">
      <w:pgSz w:w="11906" w:h="16838"/>
      <w:pgMar w:top="1440" w:right="1418" w:bottom="1440" w:left="1418" w:header="720" w:footer="34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DC717F" w14:textId="77777777" w:rsidR="00D507D8" w:rsidRDefault="00F350D6">
      <w:r>
        <w:separator/>
      </w:r>
    </w:p>
  </w:endnote>
  <w:endnote w:type="continuationSeparator" w:id="0">
    <w:p w14:paraId="1B4F603C" w14:textId="77777777" w:rsidR="00D507D8" w:rsidRDefault="00F35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FF28E" w14:textId="77777777" w:rsidR="002B19B8" w:rsidRDefault="00F350D6">
    <w:pPr>
      <w:pStyle w:val="aa"/>
      <w:rPr>
        <w:rFonts w:eastAsia="楷体_GB2312"/>
        <w:sz w:val="21"/>
        <w:szCs w:val="21"/>
      </w:rPr>
    </w:pPr>
    <w:r>
      <w:rPr>
        <w:rFonts w:ascii="仿宋" w:eastAsia="仿宋" w:hAnsi="仿宋" w:hint="eastAsia"/>
        <w:sz w:val="21"/>
        <w:szCs w:val="21"/>
      </w:rPr>
      <w:t>估价报告</w:t>
    </w:r>
    <w:r>
      <w:rPr>
        <w:rFonts w:ascii="仿宋" w:eastAsia="仿宋" w:hAnsi="仿宋"/>
        <w:sz w:val="21"/>
        <w:szCs w:val="21"/>
      </w:rPr>
      <w:t xml:space="preserve"> </w:t>
    </w:r>
    <w:r>
      <w:rPr>
        <w:sz w:val="21"/>
        <w:szCs w:val="21"/>
      </w:rPr>
      <w:t xml:space="preserve">                                 </w:t>
    </w:r>
    <w:r>
      <w:rPr>
        <w:sz w:val="21"/>
        <w:szCs w:val="21"/>
      </w:rPr>
      <w:fldChar w:fldCharType="begin"/>
    </w:r>
    <w:r>
      <w:rPr>
        <w:rStyle w:val="af2"/>
        <w:sz w:val="21"/>
        <w:szCs w:val="21"/>
      </w:rPr>
      <w:instrText xml:space="preserve"> PAGE </w:instrText>
    </w:r>
    <w:r>
      <w:rPr>
        <w:sz w:val="21"/>
        <w:szCs w:val="21"/>
      </w:rPr>
      <w:fldChar w:fldCharType="separate"/>
    </w:r>
    <w:r w:rsidR="00994766">
      <w:rPr>
        <w:rStyle w:val="af2"/>
        <w:noProof/>
        <w:sz w:val="21"/>
        <w:szCs w:val="21"/>
      </w:rPr>
      <w:t>11</w:t>
    </w:r>
    <w:r>
      <w:rPr>
        <w:sz w:val="21"/>
        <w:szCs w:val="21"/>
      </w:rPr>
      <w:fldChar w:fldCharType="end"/>
    </w:r>
    <w:r>
      <w:rPr>
        <w:sz w:val="21"/>
        <w:szCs w:val="21"/>
      </w:rPr>
      <w:t xml:space="preserve">                   </w:t>
    </w:r>
    <w:r>
      <w:rPr>
        <w:rFonts w:eastAsia="楷体_GB2312" w:hint="eastAsia"/>
        <w:sz w:val="21"/>
        <w:szCs w:val="21"/>
      </w:rPr>
      <w:t>服务热线：</w:t>
    </w:r>
    <w:r>
      <w:rPr>
        <w:rFonts w:eastAsia="楷体_GB2312"/>
        <w:sz w:val="21"/>
        <w:szCs w:val="21"/>
      </w:rPr>
      <w:t xml:space="preserve"> 4008-4008-62</w:t>
    </w:r>
  </w:p>
  <w:p w14:paraId="2E5922CE" w14:textId="77777777" w:rsidR="002B19B8" w:rsidRDefault="00994766">
    <w:pPr>
      <w:pStyle w:val="aa"/>
      <w:rPr>
        <w:rFonts w:eastAsia="楷体_GB2312"/>
        <w:sz w:val="21"/>
        <w:szCs w:val="21"/>
      </w:rPr>
    </w:pPr>
  </w:p>
  <w:p w14:paraId="2C98FDFF" w14:textId="77777777" w:rsidR="002B19B8" w:rsidRDefault="00994766">
    <w:pPr>
      <w:pStyle w:val="aa"/>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37FC7C" w14:textId="77777777" w:rsidR="00D507D8" w:rsidRDefault="00F350D6">
      <w:r>
        <w:separator/>
      </w:r>
    </w:p>
  </w:footnote>
  <w:footnote w:type="continuationSeparator" w:id="0">
    <w:p w14:paraId="3E9DA93A" w14:textId="77777777" w:rsidR="00D507D8" w:rsidRDefault="00F350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685EE" w14:textId="77777777" w:rsidR="002B19B8" w:rsidRDefault="00F350D6">
    <w:pPr>
      <w:pStyle w:val="ab"/>
      <w:rPr>
        <w:rFonts w:eastAsia="楷体_GB2312"/>
      </w:rPr>
    </w:pPr>
    <w:r>
      <w:rPr>
        <w:noProof/>
      </w:rPr>
      <w:drawing>
        <wp:anchor distT="0" distB="0" distL="114300" distR="114300" simplePos="0" relativeHeight="251658240" behindDoc="0" locked="0" layoutInCell="1" allowOverlap="1" wp14:anchorId="3E124904" wp14:editId="5E87F717">
          <wp:simplePos x="0" y="0"/>
          <wp:positionH relativeFrom="column">
            <wp:posOffset>5257800</wp:posOffset>
          </wp:positionH>
          <wp:positionV relativeFrom="paragraph">
            <wp:posOffset>-137160</wp:posOffset>
          </wp:positionV>
          <wp:extent cx="658495" cy="575310"/>
          <wp:effectExtent l="0" t="0" r="825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58495" cy="575310"/>
                  </a:xfrm>
                  <a:prstGeom prst="rect">
                    <a:avLst/>
                  </a:prstGeom>
                  <a:noFill/>
                  <a:ln>
                    <a:noFill/>
                  </a:ln>
                </pic:spPr>
              </pic:pic>
            </a:graphicData>
          </a:graphic>
        </wp:anchor>
      </w:drawing>
    </w:r>
    <w:r>
      <w:rPr>
        <w:rFonts w:eastAsia="楷体_GB2312" w:hint="eastAsia"/>
      </w:rPr>
      <w:t>广东公评房地产与土地估价有限公司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5"/>
  <w:doNotHyphenateCaps/>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DE5859"/>
    <w:rsid w:val="00344873"/>
    <w:rsid w:val="003E26D1"/>
    <w:rsid w:val="00994766"/>
    <w:rsid w:val="00D507D8"/>
    <w:rsid w:val="00DE5859"/>
    <w:rsid w:val="00F350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oNotEmbedSmartTags/>
  <w:decimalSymbol w:val="."/>
  <w:listSeparator w:val=","/>
  <w14:docId w14:val="033A4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locked="1" w:qFormat="1"/>
    <w:lsdException w:name="heading 6" w:locked="1" w:qFormat="1"/>
    <w:lsdException w:name="heading 7" w:locked="1" w:qFormat="1"/>
    <w:lsdException w:name="heading 8" w:locked="1" w:qFormat="1"/>
    <w:lsdException w:name="heading 9" w:locked="1" w:qFormat="1"/>
    <w:lsdException w:name="toc 2" w:qFormat="1"/>
    <w:lsdException w:name="toc 6" w:qFormat="1"/>
    <w:lsdException w:name="toc 7" w:qFormat="1"/>
    <w:lsdException w:name="toc 8" w:qFormat="1"/>
    <w:lsdException w:name="annotation text" w:qFormat="1"/>
    <w:lsdException w:name="caption" w:locked="1"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FollowedHyperlink" w:qFormat="1"/>
    <w:lsdException w:name="Strong" w:locked="1" w:semiHidden="0" w:unhideWhenUsed="0" w:qFormat="1"/>
    <w:lsdException w:name="Emphasis" w:locked="1"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340" w:after="330" w:line="578" w:lineRule="auto"/>
      <w:outlineLvl w:val="0"/>
    </w:pPr>
    <w:rPr>
      <w:b/>
      <w:kern w:val="44"/>
      <w:sz w:val="44"/>
    </w:rPr>
  </w:style>
  <w:style w:type="paragraph" w:styleId="2">
    <w:name w:val="heading 2"/>
    <w:basedOn w:val="a"/>
    <w:next w:val="a0"/>
    <w:qFormat/>
    <w:pPr>
      <w:keepNext/>
      <w:keepLines/>
      <w:spacing w:before="260" w:after="260" w:line="416" w:lineRule="auto"/>
      <w:outlineLvl w:val="1"/>
    </w:pPr>
    <w:rPr>
      <w:rFonts w:ascii="Arial" w:eastAsia="黑体" w:hAnsi="Arial"/>
      <w:b/>
      <w:sz w:val="32"/>
    </w:rPr>
  </w:style>
  <w:style w:type="paragraph" w:styleId="3">
    <w:name w:val="heading 3"/>
    <w:basedOn w:val="a"/>
    <w:next w:val="a0"/>
    <w:qFormat/>
    <w:pPr>
      <w:keepNext/>
      <w:keepLines/>
      <w:spacing w:before="260" w:after="260" w:line="416" w:lineRule="auto"/>
      <w:outlineLvl w:val="2"/>
    </w:pPr>
    <w:rPr>
      <w:b/>
      <w:sz w:val="32"/>
    </w:rPr>
  </w:style>
  <w:style w:type="paragraph" w:styleId="4">
    <w:name w:val="heading 4"/>
    <w:basedOn w:val="a"/>
    <w:next w:val="a0"/>
    <w:qFormat/>
    <w:pPr>
      <w:keepNext/>
      <w:keepLines/>
      <w:spacing w:before="280" w:after="290" w:line="376" w:lineRule="auto"/>
      <w:outlineLvl w:val="3"/>
    </w:pPr>
    <w:rPr>
      <w:rFonts w:ascii="Arial" w:eastAsia="黑体" w:hAnsi="Arial"/>
      <w:b/>
      <w:sz w:val="28"/>
    </w:rPr>
  </w:style>
  <w:style w:type="paragraph" w:styleId="5">
    <w:name w:val="heading 5"/>
    <w:basedOn w:val="a"/>
    <w:next w:val="a"/>
    <w:link w:val="5Char"/>
    <w:semiHidden/>
    <w:unhideWhenUsed/>
    <w:qFormat/>
    <w:locked/>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firstLine="420"/>
    </w:pPr>
  </w:style>
  <w:style w:type="paragraph" w:styleId="7">
    <w:name w:val="toc 7"/>
    <w:basedOn w:val="a"/>
    <w:next w:val="a"/>
    <w:semiHidden/>
    <w:qFormat/>
    <w:pPr>
      <w:ind w:leftChars="1200" w:left="2520"/>
    </w:pPr>
    <w:rPr>
      <w:szCs w:val="24"/>
    </w:rPr>
  </w:style>
  <w:style w:type="paragraph" w:styleId="a4">
    <w:name w:val="Document Map"/>
    <w:basedOn w:val="a"/>
    <w:semiHidden/>
    <w:pPr>
      <w:shd w:val="clear" w:color="auto" w:fill="000080"/>
    </w:pPr>
  </w:style>
  <w:style w:type="paragraph" w:styleId="a5">
    <w:name w:val="annotation text"/>
    <w:basedOn w:val="a"/>
    <w:link w:val="Char"/>
    <w:qFormat/>
    <w:pPr>
      <w:jc w:val="left"/>
    </w:pPr>
  </w:style>
  <w:style w:type="paragraph" w:styleId="a6">
    <w:name w:val="Body Text"/>
    <w:basedOn w:val="a"/>
    <w:qFormat/>
    <w:rPr>
      <w:rFonts w:ascii="仿宋_GB2312" w:eastAsia="仿宋_GB2312"/>
      <w:sz w:val="28"/>
    </w:rPr>
  </w:style>
  <w:style w:type="paragraph" w:styleId="a7">
    <w:name w:val="Body Text Indent"/>
    <w:basedOn w:val="a"/>
    <w:pPr>
      <w:snapToGrid w:val="0"/>
      <w:spacing w:line="540" w:lineRule="atLeast"/>
      <w:ind w:firstLine="540"/>
      <w:outlineLvl w:val="0"/>
    </w:pPr>
    <w:rPr>
      <w:rFonts w:ascii="仿宋_GB2312" w:eastAsia="仿宋_GB2312"/>
      <w:sz w:val="28"/>
    </w:rPr>
  </w:style>
  <w:style w:type="paragraph" w:styleId="20">
    <w:name w:val="List 2"/>
    <w:basedOn w:val="a"/>
    <w:pPr>
      <w:ind w:left="840" w:hanging="420"/>
    </w:pPr>
  </w:style>
  <w:style w:type="paragraph" w:styleId="50">
    <w:name w:val="toc 5"/>
    <w:basedOn w:val="a"/>
    <w:next w:val="a"/>
    <w:semiHidden/>
    <w:pPr>
      <w:ind w:leftChars="800" w:left="1680"/>
    </w:pPr>
    <w:rPr>
      <w:szCs w:val="24"/>
    </w:rPr>
  </w:style>
  <w:style w:type="paragraph" w:styleId="30">
    <w:name w:val="toc 3"/>
    <w:basedOn w:val="a"/>
    <w:next w:val="a"/>
    <w:semiHidden/>
    <w:pPr>
      <w:ind w:leftChars="400" w:left="840"/>
    </w:pPr>
    <w:rPr>
      <w:szCs w:val="24"/>
    </w:rPr>
  </w:style>
  <w:style w:type="paragraph" w:styleId="8">
    <w:name w:val="toc 8"/>
    <w:basedOn w:val="a"/>
    <w:next w:val="a"/>
    <w:semiHidden/>
    <w:qFormat/>
    <w:pPr>
      <w:ind w:leftChars="1400" w:left="2940"/>
    </w:pPr>
    <w:rPr>
      <w:szCs w:val="24"/>
    </w:rPr>
  </w:style>
  <w:style w:type="paragraph" w:styleId="a8">
    <w:name w:val="Date"/>
    <w:basedOn w:val="a"/>
    <w:next w:val="a"/>
    <w:rPr>
      <w:rFonts w:ascii="仿宋_GB2312" w:eastAsia="仿宋_GB2312"/>
      <w:sz w:val="28"/>
    </w:rPr>
  </w:style>
  <w:style w:type="paragraph" w:styleId="21">
    <w:name w:val="Body Text Indent 2"/>
    <w:basedOn w:val="a"/>
    <w:pPr>
      <w:snapToGrid w:val="0"/>
      <w:ind w:firstLine="540"/>
    </w:pPr>
    <w:rPr>
      <w:rFonts w:ascii="仿宋_GB2312" w:eastAsia="仿宋_GB2312"/>
      <w:sz w:val="24"/>
    </w:rPr>
  </w:style>
  <w:style w:type="paragraph" w:styleId="a9">
    <w:name w:val="Balloon Text"/>
    <w:basedOn w:val="a"/>
    <w:link w:val="Char0"/>
    <w:rPr>
      <w:sz w:val="18"/>
      <w:szCs w:val="18"/>
    </w:rPr>
  </w:style>
  <w:style w:type="paragraph" w:styleId="aa">
    <w:name w:val="footer"/>
    <w:basedOn w:val="a"/>
    <w:pPr>
      <w:tabs>
        <w:tab w:val="center" w:pos="4153"/>
        <w:tab w:val="right" w:pos="8306"/>
      </w:tabs>
      <w:snapToGrid w:val="0"/>
      <w:jc w:val="left"/>
    </w:pPr>
    <w:rPr>
      <w:sz w:val="18"/>
    </w:rPr>
  </w:style>
  <w:style w:type="paragraph" w:styleId="ab">
    <w:name w:val="header"/>
    <w:basedOn w:val="a"/>
    <w:pPr>
      <w:pBdr>
        <w:bottom w:val="single" w:sz="6" w:space="1" w:color="auto"/>
      </w:pBdr>
      <w:tabs>
        <w:tab w:val="center" w:pos="4153"/>
        <w:tab w:val="right" w:pos="8306"/>
      </w:tabs>
      <w:snapToGrid w:val="0"/>
      <w:jc w:val="center"/>
    </w:pPr>
    <w:rPr>
      <w:sz w:val="18"/>
    </w:rPr>
  </w:style>
  <w:style w:type="paragraph" w:styleId="10">
    <w:name w:val="toc 1"/>
    <w:basedOn w:val="a"/>
    <w:next w:val="a"/>
    <w:semiHidden/>
  </w:style>
  <w:style w:type="paragraph" w:styleId="40">
    <w:name w:val="toc 4"/>
    <w:basedOn w:val="a"/>
    <w:next w:val="a"/>
    <w:semiHidden/>
    <w:pPr>
      <w:ind w:leftChars="600" w:left="1260"/>
    </w:pPr>
    <w:rPr>
      <w:szCs w:val="24"/>
    </w:rPr>
  </w:style>
  <w:style w:type="paragraph" w:styleId="ac">
    <w:name w:val="List"/>
    <w:basedOn w:val="a"/>
    <w:pPr>
      <w:ind w:left="420" w:hanging="420"/>
    </w:pPr>
  </w:style>
  <w:style w:type="paragraph" w:styleId="6">
    <w:name w:val="toc 6"/>
    <w:basedOn w:val="a"/>
    <w:next w:val="a"/>
    <w:semiHidden/>
    <w:qFormat/>
    <w:pPr>
      <w:ind w:leftChars="1000" w:left="2100"/>
    </w:pPr>
    <w:rPr>
      <w:szCs w:val="24"/>
    </w:rPr>
  </w:style>
  <w:style w:type="paragraph" w:styleId="22">
    <w:name w:val="toc 2"/>
    <w:basedOn w:val="a"/>
    <w:next w:val="a"/>
    <w:semiHidden/>
    <w:qFormat/>
    <w:pPr>
      <w:tabs>
        <w:tab w:val="right" w:leader="dot" w:pos="9060"/>
      </w:tabs>
      <w:snapToGrid w:val="0"/>
      <w:spacing w:line="440" w:lineRule="atLeast"/>
      <w:ind w:leftChars="200" w:left="420"/>
    </w:pPr>
    <w:rPr>
      <w:rFonts w:ascii="仿宋_GB2312" w:eastAsia="仿宋_GB2312" w:hAnsi="黑体"/>
      <w:sz w:val="28"/>
      <w:szCs w:val="28"/>
    </w:rPr>
  </w:style>
  <w:style w:type="paragraph" w:styleId="9">
    <w:name w:val="toc 9"/>
    <w:basedOn w:val="a"/>
    <w:next w:val="a"/>
    <w:semiHidden/>
    <w:pPr>
      <w:ind w:leftChars="1600" w:left="3360"/>
    </w:pPr>
    <w:rPr>
      <w:szCs w:val="24"/>
    </w:rPr>
  </w:style>
  <w:style w:type="paragraph" w:styleId="ad">
    <w:name w:val="Normal (Web)"/>
    <w:basedOn w:val="a"/>
    <w:uiPriority w:val="99"/>
    <w:pPr>
      <w:widowControl/>
      <w:spacing w:before="100" w:beforeAutospacing="1" w:after="100" w:afterAutospacing="1"/>
      <w:jc w:val="left"/>
    </w:pPr>
    <w:rPr>
      <w:rFonts w:ascii="宋体" w:hAnsi="宋体" w:cs="宋体"/>
      <w:kern w:val="0"/>
      <w:sz w:val="24"/>
      <w:szCs w:val="24"/>
    </w:rPr>
  </w:style>
  <w:style w:type="paragraph" w:styleId="ae">
    <w:name w:val="Title"/>
    <w:basedOn w:val="a"/>
    <w:qFormat/>
    <w:pPr>
      <w:spacing w:before="240" w:after="60"/>
      <w:jc w:val="center"/>
      <w:outlineLvl w:val="0"/>
    </w:pPr>
    <w:rPr>
      <w:rFonts w:ascii="Arial" w:hAnsi="Arial"/>
      <w:b/>
      <w:sz w:val="32"/>
    </w:rPr>
  </w:style>
  <w:style w:type="paragraph" w:styleId="af">
    <w:name w:val="annotation subject"/>
    <w:basedOn w:val="a5"/>
    <w:next w:val="a5"/>
    <w:link w:val="Char1"/>
    <w:rPr>
      <w:b/>
      <w:bCs/>
    </w:rPr>
  </w:style>
  <w:style w:type="paragraph" w:styleId="af0">
    <w:name w:val="Body Text First Indent"/>
    <w:basedOn w:val="a6"/>
    <w:pPr>
      <w:spacing w:after="120"/>
      <w:ind w:firstLine="420"/>
    </w:pPr>
    <w:rPr>
      <w:rFonts w:ascii="Times New Roman" w:eastAsia="宋体"/>
      <w:sz w:val="21"/>
    </w:rPr>
  </w:style>
  <w:style w:type="paragraph" w:styleId="23">
    <w:name w:val="Body Text First Indent 2"/>
    <w:basedOn w:val="a7"/>
    <w:pPr>
      <w:snapToGrid/>
      <w:spacing w:after="120" w:line="240" w:lineRule="auto"/>
      <w:ind w:left="420" w:firstLine="210"/>
      <w:outlineLvl w:val="9"/>
    </w:pPr>
    <w:rPr>
      <w:rFonts w:ascii="Times New Roman" w:eastAsia="宋体"/>
      <w:sz w:val="21"/>
    </w:rPr>
  </w:style>
  <w:style w:type="table" w:styleId="af1">
    <w:name w:val="Table Grid"/>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rPr>
      <w:rFonts w:cs="Times New Roman"/>
    </w:rPr>
  </w:style>
  <w:style w:type="character" w:styleId="af3">
    <w:name w:val="FollowedHyperlink"/>
    <w:qFormat/>
    <w:rPr>
      <w:color w:val="800080"/>
      <w:u w:val="single"/>
    </w:rPr>
  </w:style>
  <w:style w:type="character" w:styleId="af4">
    <w:name w:val="Hyperlink"/>
    <w:rPr>
      <w:color w:val="0000FF"/>
      <w:u w:val="single"/>
    </w:rPr>
  </w:style>
  <w:style w:type="character" w:styleId="af5">
    <w:name w:val="annotation reference"/>
    <w:basedOn w:val="a1"/>
    <w:rPr>
      <w:sz w:val="21"/>
      <w:szCs w:val="21"/>
    </w:rPr>
  </w:style>
  <w:style w:type="paragraph" w:customStyle="1" w:styleId="reader-word-layerreader-word-s17-1">
    <w:name w:val="reader-word-layer reader-word-s17-1"/>
    <w:basedOn w:val="a"/>
    <w:pPr>
      <w:widowControl/>
      <w:spacing w:before="100" w:beforeAutospacing="1" w:after="100" w:afterAutospacing="1"/>
      <w:jc w:val="left"/>
    </w:pPr>
    <w:rPr>
      <w:rFonts w:ascii="宋体" w:hAnsi="宋体" w:cs="宋体"/>
      <w:kern w:val="0"/>
      <w:sz w:val="24"/>
      <w:szCs w:val="24"/>
    </w:rPr>
  </w:style>
  <w:style w:type="paragraph" w:customStyle="1" w:styleId="210">
    <w:name w:val="正文文本 21"/>
    <w:basedOn w:val="a"/>
    <w:pPr>
      <w:widowControl/>
      <w:autoSpaceDE w:val="0"/>
      <w:autoSpaceDN w:val="0"/>
      <w:adjustRightInd w:val="0"/>
      <w:spacing w:line="500" w:lineRule="atLeast"/>
      <w:ind w:firstLine="540"/>
      <w:jc w:val="left"/>
      <w:textAlignment w:val="bottom"/>
    </w:pPr>
    <w:rPr>
      <w:spacing w:val="12"/>
      <w:kern w:val="0"/>
      <w:sz w:val="28"/>
    </w:rPr>
  </w:style>
  <w:style w:type="paragraph" w:customStyle="1" w:styleId="af6">
    <w:name w:val="一级标题"/>
    <w:basedOn w:val="a"/>
    <w:qFormat/>
    <w:pPr>
      <w:snapToGrid w:val="0"/>
      <w:spacing w:line="500" w:lineRule="atLeast"/>
      <w:ind w:firstLine="540"/>
      <w:jc w:val="center"/>
      <w:outlineLvl w:val="0"/>
    </w:pPr>
    <w:rPr>
      <w:rFonts w:ascii="隶书" w:eastAsia="隶书"/>
      <w:sz w:val="44"/>
    </w:rPr>
  </w:style>
  <w:style w:type="paragraph" w:customStyle="1" w:styleId="af7">
    <w:name w:val="我的目录"/>
    <w:basedOn w:val="10"/>
    <w:qFormat/>
    <w:pPr>
      <w:tabs>
        <w:tab w:val="right" w:leader="dot" w:pos="8296"/>
      </w:tabs>
      <w:ind w:firstLineChars="192" w:firstLine="538"/>
    </w:pPr>
    <w:rPr>
      <w:rFonts w:ascii="仿宋_GB2312" w:eastAsia="仿宋_GB2312"/>
      <w:sz w:val="28"/>
    </w:rPr>
  </w:style>
  <w:style w:type="paragraph" w:customStyle="1" w:styleId="CharChar1">
    <w:name w:val="Char Char1"/>
    <w:basedOn w:val="a"/>
    <w:rPr>
      <w:szCs w:val="24"/>
    </w:rPr>
  </w:style>
  <w:style w:type="paragraph" w:customStyle="1" w:styleId="reader-word-layerreader-word-s17-6">
    <w:name w:val="reader-word-layer reader-word-s17-6"/>
    <w:basedOn w:val="a"/>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1Char">
    <w:name w:val="Char Char Char Char Char Char1 Char"/>
    <w:basedOn w:val="a"/>
    <w:pPr>
      <w:widowControl/>
      <w:spacing w:after="160" w:line="240" w:lineRule="exact"/>
      <w:jc w:val="left"/>
    </w:pPr>
    <w:rPr>
      <w:rFonts w:ascii="Verdana" w:eastAsia="仿宋_GB2312" w:hAnsi="Verdana"/>
      <w:kern w:val="0"/>
      <w:sz w:val="24"/>
      <w:lang w:eastAsia="en-US"/>
    </w:rPr>
  </w:style>
  <w:style w:type="character" w:customStyle="1" w:styleId="Char0">
    <w:name w:val="批注框文本 Char"/>
    <w:link w:val="a9"/>
    <w:rPr>
      <w:kern w:val="2"/>
      <w:sz w:val="18"/>
      <w:szCs w:val="18"/>
    </w:rPr>
  </w:style>
  <w:style w:type="character" w:customStyle="1" w:styleId="Char">
    <w:name w:val="批注文字 Char"/>
    <w:basedOn w:val="a1"/>
    <w:link w:val="a5"/>
    <w:rPr>
      <w:kern w:val="2"/>
      <w:sz w:val="21"/>
    </w:rPr>
  </w:style>
  <w:style w:type="character" w:customStyle="1" w:styleId="Char1">
    <w:name w:val="批注主题 Char"/>
    <w:basedOn w:val="Char"/>
    <w:link w:val="af"/>
    <w:rPr>
      <w:b/>
      <w:bCs/>
      <w:kern w:val="2"/>
      <w:sz w:val="21"/>
    </w:rPr>
  </w:style>
  <w:style w:type="character" w:customStyle="1" w:styleId="5Char">
    <w:name w:val="标题 5 Char"/>
    <w:basedOn w:val="a1"/>
    <w:link w:val="5"/>
    <w:semiHidden/>
    <w:qFormat/>
    <w:rPr>
      <w:b/>
      <w:bCs/>
      <w:kern w:val="2"/>
      <w:sz w:val="28"/>
      <w:szCs w:val="28"/>
    </w:rPr>
  </w:style>
  <w:style w:type="paragraph" w:customStyle="1" w:styleId="ql-align-justify">
    <w:name w:val="ql-align-justify"/>
    <w:basedOn w:val="a"/>
    <w:rsid w:val="00FF6D75"/>
    <w:pPr>
      <w:widowControl/>
      <w:spacing w:before="100" w:beforeAutospacing="1" w:after="100" w:afterAutospacing="1"/>
      <w:jc w:val="left"/>
    </w:pPr>
    <w:rPr>
      <w:rFonts w:ascii="宋体" w:hAnsi="宋体" w:cs="宋体"/>
      <w:kern w:val="0"/>
      <w:sz w:val="24"/>
      <w:szCs w:val="24"/>
    </w:rPr>
  </w:style>
  <w:style w:type="paragraph" w:customStyle="1" w:styleId="af8">
    <w:basedOn w:val="a"/>
    <w:next w:val="a"/>
    <w:autoRedefine/>
    <w:rsid w:val="00F350D6"/>
    <w:pPr>
      <w:ind w:leftChars="400" w:left="840"/>
    </w:pPr>
    <w:rPr>
      <w:szCs w:val="24"/>
    </w:rPr>
  </w:style>
  <w:style w:type="character" w:styleId="af9">
    <w:name w:val="Intense Reference"/>
    <w:basedOn w:val="a1"/>
    <w:uiPriority w:val="32"/>
    <w:qFormat/>
    <w:rsid w:val="00F350D6"/>
    <w:rPr>
      <w:b/>
      <w:bCs/>
      <w:smallCaps/>
      <w:color w:val="ED7D31"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fcpg\&#25253;&#21578;&#27169;&#26495;\&#24066;&#22330;&#20272;&#20215;&#25253;&#21578;&#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BB649B-D12A-466C-A2A8-AF2878284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市场估价报告模板.dot</Template>
  <TotalTime>1574</TotalTime>
  <Pages>14</Pages>
  <Words>1140</Words>
  <Characters>6500</Characters>
  <Application>Microsoft Office Word</Application>
  <DocSecurity>0</DocSecurity>
  <Lines>54</Lines>
  <Paragraphs>15</Paragraphs>
  <ScaleCrop>false</ScaleCrop>
  <Company>珠海青竹花园</Company>
  <LinksUpToDate>false</LinksUpToDate>
  <CharactersWithSpaces>7625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严昊</dc:creator>
  <cp:lastModifiedBy>陆琦丽</cp:lastModifiedBy>
  <cp:revision>159</cp:revision>
  <cp:lastPrinted>2019-04-22T10:27:00Z</cp:lastPrinted>
  <dcterms:created xsi:type="dcterms:W3CDTF">2020-03-24T08:42:00Z</dcterms:created>
  <dcterms:modified xsi:type="dcterms:W3CDTF">2021-09-17T02:16:00Z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