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919F21" w14:textId="77777777" w:rsidR="00B9138E" w:rsidRDefault="00B9138E">
      <w:pPr>
        <w:ind w:rightChars="16" w:right="34"/>
        <w:jc w:val="center"/>
        <w:rPr>
          <w:rFonts w:ascii="仿宋" w:eastAsia="仿宋" w:hAnsi="仿宋"/>
          <w:b/>
          <w:snapToGrid w:val="0"/>
          <w:color w:val="000000" w:themeColor="text1"/>
          <w:kern w:val="0"/>
          <w:sz w:val="48"/>
          <w:szCs w:val="48"/>
        </w:rPr>
      </w:pPr>
      <w:bookmarkStart w:id="0" w:name="_Toc24635186"/>
      <w:bookmarkStart w:id="1" w:name="_Toc326590661"/>
    </w:p>
    <w:p w14:paraId="3B9271FB" w14:textId="77777777" w:rsidR="00B9138E" w:rsidRDefault="00B9138E">
      <w:pPr>
        <w:ind w:rightChars="16" w:right="34"/>
        <w:jc w:val="center"/>
        <w:rPr>
          <w:rFonts w:ascii="仿宋" w:eastAsia="仿宋" w:hAnsi="仿宋"/>
          <w:b/>
          <w:snapToGrid w:val="0"/>
          <w:color w:val="000000" w:themeColor="text1"/>
          <w:kern w:val="0"/>
          <w:sz w:val="48"/>
          <w:szCs w:val="48"/>
        </w:rPr>
      </w:pPr>
    </w:p>
    <w:p w14:paraId="7C2B7E79" w14:textId="77777777" w:rsidR="00B9138E" w:rsidRDefault="00B9138E">
      <w:pPr>
        <w:ind w:rightChars="16" w:right="34"/>
        <w:jc w:val="center"/>
        <w:rPr>
          <w:rFonts w:ascii="仿宋" w:eastAsia="仿宋" w:hAnsi="仿宋"/>
          <w:b/>
          <w:snapToGrid w:val="0"/>
          <w:color w:val="000000" w:themeColor="text1"/>
          <w:kern w:val="0"/>
          <w:sz w:val="48"/>
          <w:szCs w:val="48"/>
        </w:rPr>
      </w:pPr>
    </w:p>
    <w:p w14:paraId="2B9FF56C" w14:textId="77777777" w:rsidR="00B9138E" w:rsidRDefault="005F7A0F">
      <w:pPr>
        <w:ind w:rightChars="16" w:right="34"/>
        <w:jc w:val="center"/>
        <w:rPr>
          <w:rFonts w:ascii="仿宋" w:eastAsia="仿宋" w:hAnsi="仿宋"/>
          <w:b/>
          <w:snapToGrid w:val="0"/>
          <w:color w:val="000000" w:themeColor="text1"/>
          <w:kern w:val="0"/>
          <w:sz w:val="48"/>
          <w:szCs w:val="48"/>
        </w:rPr>
      </w:pPr>
      <w:r>
        <w:rPr>
          <w:rFonts w:ascii="仿宋" w:eastAsia="仿宋" w:hAnsi="仿宋" w:hint="eastAsia"/>
          <w:b/>
          <w:snapToGrid w:val="0"/>
          <w:color w:val="000000" w:themeColor="text1"/>
          <w:kern w:val="0"/>
          <w:sz w:val="48"/>
          <w:szCs w:val="48"/>
        </w:rPr>
        <w:t>房地产估价报告</w:t>
      </w:r>
    </w:p>
    <w:p w14:paraId="329707AD" w14:textId="77777777" w:rsidR="00B9138E" w:rsidRDefault="00B9138E">
      <w:pPr>
        <w:ind w:rightChars="16" w:right="34"/>
        <w:jc w:val="center"/>
        <w:rPr>
          <w:rFonts w:ascii="仿宋" w:eastAsia="仿宋" w:hAnsi="仿宋"/>
          <w:b/>
          <w:snapToGrid w:val="0"/>
          <w:color w:val="000000" w:themeColor="text1"/>
          <w:kern w:val="0"/>
          <w:sz w:val="48"/>
          <w:szCs w:val="48"/>
        </w:rPr>
      </w:pPr>
    </w:p>
    <w:p w14:paraId="670E50B6" w14:textId="77777777" w:rsidR="00B9138E" w:rsidRDefault="00B9138E">
      <w:pPr>
        <w:ind w:rightChars="16" w:right="34"/>
        <w:jc w:val="center"/>
        <w:rPr>
          <w:rFonts w:ascii="仿宋" w:eastAsia="仿宋" w:hAnsi="仿宋"/>
          <w:b/>
          <w:snapToGrid w:val="0"/>
          <w:color w:val="000000" w:themeColor="text1"/>
          <w:kern w:val="0"/>
          <w:sz w:val="48"/>
          <w:szCs w:val="48"/>
        </w:rPr>
      </w:pPr>
    </w:p>
    <w:p w14:paraId="2B3B404B" w14:textId="77777777" w:rsidR="00B9138E" w:rsidRDefault="005F7A0F">
      <w:pPr>
        <w:adjustRightInd w:val="0"/>
        <w:spacing w:beforeLines="50" w:before="120" w:line="360" w:lineRule="auto"/>
        <w:ind w:leftChars="429" w:left="3037" w:hangingChars="665" w:hanging="2136"/>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kern w:val="0"/>
          <w:sz w:val="32"/>
          <w:szCs w:val="32"/>
        </w:rPr>
        <w:t>估价项目名称：</w:t>
      </w:r>
      <w:bookmarkStart w:id="2" w:name="OLE_LINK3"/>
      <w:bookmarkStart w:id="3" w:name="OLE_LINK8"/>
      <w:r>
        <w:rPr>
          <w:rFonts w:ascii="仿宋" w:eastAsia="仿宋" w:hAnsi="仿宋" w:hint="eastAsia"/>
          <w:snapToGrid w:val="0"/>
          <w:color w:val="000000" w:themeColor="text1"/>
          <w:kern w:val="0"/>
          <w:sz w:val="32"/>
          <w:szCs w:val="32"/>
        </w:rPr>
        <w:t>南昌市东湖区人民法院司法技术</w:t>
      </w:r>
      <w:proofErr w:type="gramStart"/>
      <w:r>
        <w:rPr>
          <w:rFonts w:ascii="仿宋" w:eastAsia="仿宋" w:hAnsi="仿宋" w:hint="eastAsia"/>
          <w:snapToGrid w:val="0"/>
          <w:color w:val="000000" w:themeColor="text1"/>
          <w:kern w:val="0"/>
          <w:sz w:val="32"/>
          <w:szCs w:val="32"/>
        </w:rPr>
        <w:t>室委托</w:t>
      </w:r>
      <w:proofErr w:type="gramEnd"/>
      <w:r>
        <w:rPr>
          <w:rFonts w:ascii="仿宋" w:eastAsia="仿宋" w:hAnsi="仿宋" w:hint="eastAsia"/>
          <w:snapToGrid w:val="0"/>
          <w:color w:val="000000" w:themeColor="text1"/>
          <w:kern w:val="0"/>
          <w:sz w:val="32"/>
          <w:szCs w:val="32"/>
        </w:rPr>
        <w:t>的</w:t>
      </w:r>
      <w:r>
        <w:rPr>
          <w:rFonts w:ascii="仿宋" w:eastAsia="仿宋" w:hAnsi="仿宋" w:hint="eastAsia"/>
          <w:snapToGrid w:val="0"/>
          <w:color w:val="000000" w:themeColor="text1"/>
          <w:kern w:val="0"/>
          <w:sz w:val="32"/>
          <w:szCs w:val="32"/>
        </w:rPr>
        <w:t>申请执行人</w:t>
      </w:r>
      <w:r>
        <w:rPr>
          <w:rFonts w:ascii="仿宋" w:eastAsia="仿宋" w:hAnsi="仿宋" w:hint="eastAsia"/>
          <w:snapToGrid w:val="0"/>
          <w:color w:val="000000" w:themeColor="text1"/>
          <w:kern w:val="0"/>
          <w:sz w:val="32"/>
          <w:szCs w:val="32"/>
        </w:rPr>
        <w:t>江西恒望置业有限公司</w:t>
      </w:r>
      <w:r>
        <w:rPr>
          <w:rFonts w:ascii="仿宋" w:eastAsia="仿宋" w:hAnsi="仿宋" w:hint="eastAsia"/>
          <w:snapToGrid w:val="0"/>
          <w:color w:val="000000" w:themeColor="text1"/>
          <w:kern w:val="0"/>
          <w:sz w:val="32"/>
          <w:szCs w:val="32"/>
        </w:rPr>
        <w:t>与被执行人</w:t>
      </w:r>
      <w:r>
        <w:rPr>
          <w:rFonts w:ascii="仿宋" w:eastAsia="仿宋" w:hAnsi="仿宋" w:hint="eastAsia"/>
          <w:snapToGrid w:val="0"/>
          <w:color w:val="000000" w:themeColor="text1"/>
          <w:kern w:val="0"/>
          <w:sz w:val="32"/>
          <w:szCs w:val="32"/>
        </w:rPr>
        <w:t>熊刚</w:t>
      </w:r>
      <w:r>
        <w:rPr>
          <w:rFonts w:ascii="仿宋" w:eastAsia="仿宋" w:hAnsi="仿宋" w:hint="eastAsia"/>
          <w:snapToGrid w:val="0"/>
          <w:color w:val="000000" w:themeColor="text1"/>
          <w:kern w:val="0"/>
          <w:sz w:val="32"/>
          <w:szCs w:val="32"/>
        </w:rPr>
        <w:t>一案中涉及的位于南昌市望城</w:t>
      </w:r>
      <w:proofErr w:type="gramStart"/>
      <w:r>
        <w:rPr>
          <w:rFonts w:ascii="仿宋" w:eastAsia="仿宋" w:hAnsi="仿宋" w:hint="eastAsia"/>
          <w:snapToGrid w:val="0"/>
          <w:color w:val="000000" w:themeColor="text1"/>
          <w:kern w:val="0"/>
          <w:sz w:val="32"/>
          <w:szCs w:val="32"/>
        </w:rPr>
        <w:t>新区恒望大道</w:t>
      </w:r>
      <w:proofErr w:type="gramEnd"/>
      <w:r>
        <w:rPr>
          <w:rFonts w:ascii="仿宋" w:eastAsia="仿宋" w:hAnsi="仿宋" w:hint="eastAsia"/>
          <w:snapToGrid w:val="0"/>
          <w:color w:val="000000" w:themeColor="text1"/>
          <w:kern w:val="0"/>
          <w:sz w:val="32"/>
          <w:szCs w:val="32"/>
        </w:rPr>
        <w:t>东侧</w:t>
      </w:r>
      <w:r>
        <w:rPr>
          <w:rFonts w:ascii="仿宋" w:eastAsia="仿宋" w:hAnsi="仿宋" w:hint="eastAsia"/>
          <w:snapToGrid w:val="0"/>
          <w:color w:val="000000" w:themeColor="text1"/>
          <w:kern w:val="0"/>
          <w:sz w:val="32"/>
          <w:szCs w:val="32"/>
        </w:rPr>
        <w:t xml:space="preserve"> </w:t>
      </w:r>
      <w:r>
        <w:rPr>
          <w:rFonts w:ascii="仿宋" w:eastAsia="仿宋" w:hAnsi="仿宋" w:hint="eastAsia"/>
          <w:snapToGrid w:val="0"/>
          <w:color w:val="000000" w:themeColor="text1"/>
          <w:kern w:val="0"/>
          <w:sz w:val="32"/>
          <w:szCs w:val="32"/>
        </w:rPr>
        <w:t>、锦绣路东侧、</w:t>
      </w:r>
      <w:r>
        <w:rPr>
          <w:rFonts w:ascii="仿宋" w:eastAsia="仿宋" w:hAnsi="仿宋" w:hint="eastAsia"/>
          <w:snapToGrid w:val="0"/>
          <w:color w:val="000000" w:themeColor="text1"/>
          <w:kern w:val="0"/>
          <w:sz w:val="32"/>
          <w:szCs w:val="32"/>
        </w:rPr>
        <w:t>320</w:t>
      </w:r>
      <w:r>
        <w:rPr>
          <w:rFonts w:ascii="仿宋" w:eastAsia="仿宋" w:hAnsi="仿宋" w:hint="eastAsia"/>
          <w:snapToGrid w:val="0"/>
          <w:color w:val="000000" w:themeColor="text1"/>
          <w:kern w:val="0"/>
          <w:sz w:val="32"/>
          <w:szCs w:val="32"/>
        </w:rPr>
        <w:t>国道南侧新力</w:t>
      </w:r>
      <w:proofErr w:type="gramStart"/>
      <w:r>
        <w:rPr>
          <w:rFonts w:ascii="仿宋" w:eastAsia="仿宋" w:hAnsi="仿宋" w:hint="eastAsia"/>
          <w:snapToGrid w:val="0"/>
          <w:color w:val="000000" w:themeColor="text1"/>
          <w:kern w:val="0"/>
          <w:sz w:val="32"/>
          <w:szCs w:val="32"/>
        </w:rPr>
        <w:t>钰珑</w:t>
      </w:r>
      <w:proofErr w:type="gramEnd"/>
      <w:r>
        <w:rPr>
          <w:rFonts w:ascii="仿宋" w:eastAsia="仿宋" w:hAnsi="仿宋" w:hint="eastAsia"/>
          <w:snapToGrid w:val="0"/>
          <w:color w:val="000000" w:themeColor="text1"/>
          <w:kern w:val="0"/>
          <w:sz w:val="32"/>
          <w:szCs w:val="32"/>
        </w:rPr>
        <w:t>湾</w:t>
      </w:r>
      <w:r>
        <w:rPr>
          <w:rFonts w:ascii="仿宋" w:eastAsia="仿宋" w:hAnsi="仿宋" w:hint="eastAsia"/>
          <w:snapToGrid w:val="0"/>
          <w:color w:val="000000" w:themeColor="text1"/>
          <w:kern w:val="0"/>
          <w:sz w:val="32"/>
          <w:szCs w:val="32"/>
        </w:rPr>
        <w:t>7</w:t>
      </w:r>
      <w:r>
        <w:rPr>
          <w:rFonts w:ascii="仿宋" w:eastAsia="仿宋" w:hAnsi="仿宋" w:hint="eastAsia"/>
          <w:snapToGrid w:val="0"/>
          <w:color w:val="000000" w:themeColor="text1"/>
          <w:kern w:val="0"/>
          <w:sz w:val="32"/>
          <w:szCs w:val="32"/>
        </w:rPr>
        <w:t>栋</w:t>
      </w:r>
      <w:r>
        <w:rPr>
          <w:rFonts w:ascii="仿宋" w:eastAsia="仿宋" w:hAnsi="仿宋" w:hint="eastAsia"/>
          <w:snapToGrid w:val="0"/>
          <w:color w:val="000000" w:themeColor="text1"/>
          <w:kern w:val="0"/>
          <w:sz w:val="32"/>
          <w:szCs w:val="32"/>
        </w:rPr>
        <w:t>2</w:t>
      </w:r>
      <w:r>
        <w:rPr>
          <w:rFonts w:ascii="仿宋" w:eastAsia="仿宋" w:hAnsi="仿宋" w:hint="eastAsia"/>
          <w:snapToGrid w:val="0"/>
          <w:color w:val="000000" w:themeColor="text1"/>
          <w:kern w:val="0"/>
          <w:sz w:val="32"/>
          <w:szCs w:val="32"/>
        </w:rPr>
        <w:t>单元</w:t>
      </w:r>
      <w:r>
        <w:rPr>
          <w:rFonts w:ascii="仿宋" w:eastAsia="仿宋" w:hAnsi="仿宋" w:hint="eastAsia"/>
          <w:snapToGrid w:val="0"/>
          <w:color w:val="000000" w:themeColor="text1"/>
          <w:kern w:val="0"/>
          <w:sz w:val="32"/>
          <w:szCs w:val="32"/>
        </w:rPr>
        <w:t>2-704</w:t>
      </w:r>
      <w:r>
        <w:rPr>
          <w:rFonts w:ascii="仿宋" w:eastAsia="仿宋" w:hAnsi="仿宋" w:hint="eastAsia"/>
          <w:snapToGrid w:val="0"/>
          <w:color w:val="000000" w:themeColor="text1"/>
          <w:kern w:val="0"/>
          <w:sz w:val="32"/>
          <w:szCs w:val="32"/>
        </w:rPr>
        <w:t>室的住宅</w:t>
      </w:r>
      <w:r>
        <w:rPr>
          <w:rFonts w:ascii="仿宋" w:eastAsia="仿宋" w:hAnsi="仿宋" w:hint="eastAsia"/>
          <w:snapToGrid w:val="0"/>
          <w:color w:val="000000" w:themeColor="text1"/>
          <w:kern w:val="0"/>
          <w:sz w:val="32"/>
          <w:szCs w:val="32"/>
        </w:rPr>
        <w:t>房地产市场价值评估</w:t>
      </w:r>
    </w:p>
    <w:bookmarkEnd w:id="2"/>
    <w:bookmarkEnd w:id="3"/>
    <w:p w14:paraId="1B1E3F7C" w14:textId="77777777" w:rsidR="00B9138E" w:rsidRDefault="005F7A0F">
      <w:pPr>
        <w:tabs>
          <w:tab w:val="left" w:pos="2520"/>
        </w:tabs>
        <w:spacing w:beforeLines="50" w:before="120" w:line="480" w:lineRule="auto"/>
        <w:ind w:leftChars="405" w:left="3050" w:hangingChars="609" w:hanging="2200"/>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spacing w:val="20"/>
          <w:kern w:val="0"/>
          <w:sz w:val="32"/>
          <w:szCs w:val="32"/>
        </w:rPr>
        <w:t>估价委托方：</w:t>
      </w:r>
      <w:r>
        <w:rPr>
          <w:rFonts w:ascii="仿宋" w:eastAsia="仿宋" w:hAnsi="仿宋" w:hint="eastAsia"/>
          <w:snapToGrid w:val="0"/>
          <w:color w:val="000000" w:themeColor="text1"/>
          <w:kern w:val="0"/>
          <w:sz w:val="32"/>
          <w:szCs w:val="32"/>
        </w:rPr>
        <w:t>南昌市东湖区人民法院司法技术室</w:t>
      </w:r>
    </w:p>
    <w:p w14:paraId="72764166" w14:textId="77777777" w:rsidR="00B9138E" w:rsidRDefault="005F7A0F">
      <w:pPr>
        <w:tabs>
          <w:tab w:val="left" w:pos="2520"/>
        </w:tabs>
        <w:spacing w:beforeLines="50" w:before="120" w:line="480" w:lineRule="auto"/>
        <w:ind w:leftChars="405" w:left="2904" w:hangingChars="609" w:hanging="2054"/>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spacing w:val="8"/>
          <w:kern w:val="0"/>
          <w:sz w:val="32"/>
          <w:szCs w:val="32"/>
        </w:rPr>
        <w:t>估</w:t>
      </w:r>
      <w:r>
        <w:rPr>
          <w:rFonts w:ascii="仿宋" w:eastAsia="仿宋" w:hAnsi="仿宋" w:hint="eastAsia"/>
          <w:b/>
          <w:snapToGrid w:val="0"/>
          <w:color w:val="000000" w:themeColor="text1"/>
          <w:spacing w:val="8"/>
          <w:kern w:val="0"/>
          <w:sz w:val="32"/>
          <w:szCs w:val="32"/>
        </w:rPr>
        <w:t xml:space="preserve"> </w:t>
      </w:r>
      <w:r>
        <w:rPr>
          <w:rFonts w:ascii="仿宋" w:eastAsia="仿宋" w:hAnsi="仿宋" w:hint="eastAsia"/>
          <w:b/>
          <w:snapToGrid w:val="0"/>
          <w:color w:val="000000" w:themeColor="text1"/>
          <w:spacing w:val="8"/>
          <w:kern w:val="0"/>
          <w:sz w:val="32"/>
          <w:szCs w:val="32"/>
        </w:rPr>
        <w:t>价</w:t>
      </w:r>
      <w:r>
        <w:rPr>
          <w:rFonts w:ascii="仿宋" w:eastAsia="仿宋" w:hAnsi="仿宋" w:hint="eastAsia"/>
          <w:b/>
          <w:snapToGrid w:val="0"/>
          <w:color w:val="000000" w:themeColor="text1"/>
          <w:spacing w:val="8"/>
          <w:kern w:val="0"/>
          <w:sz w:val="32"/>
          <w:szCs w:val="32"/>
        </w:rPr>
        <w:t xml:space="preserve"> </w:t>
      </w:r>
      <w:r>
        <w:rPr>
          <w:rFonts w:ascii="仿宋" w:eastAsia="仿宋" w:hAnsi="仿宋" w:hint="eastAsia"/>
          <w:b/>
          <w:snapToGrid w:val="0"/>
          <w:color w:val="000000" w:themeColor="text1"/>
          <w:spacing w:val="8"/>
          <w:kern w:val="0"/>
          <w:sz w:val="32"/>
          <w:szCs w:val="32"/>
        </w:rPr>
        <w:t>机</w:t>
      </w:r>
      <w:r>
        <w:rPr>
          <w:rFonts w:ascii="仿宋" w:eastAsia="仿宋" w:hAnsi="仿宋" w:hint="eastAsia"/>
          <w:b/>
          <w:snapToGrid w:val="0"/>
          <w:color w:val="000000" w:themeColor="text1"/>
          <w:spacing w:val="8"/>
          <w:kern w:val="0"/>
          <w:sz w:val="32"/>
          <w:szCs w:val="32"/>
        </w:rPr>
        <w:t xml:space="preserve"> </w:t>
      </w:r>
      <w:r>
        <w:rPr>
          <w:rFonts w:ascii="仿宋" w:eastAsia="仿宋" w:hAnsi="仿宋" w:hint="eastAsia"/>
          <w:b/>
          <w:snapToGrid w:val="0"/>
          <w:color w:val="000000" w:themeColor="text1"/>
          <w:spacing w:val="8"/>
          <w:kern w:val="0"/>
          <w:sz w:val="32"/>
          <w:szCs w:val="32"/>
        </w:rPr>
        <w:t>构：</w:t>
      </w:r>
      <w:r>
        <w:rPr>
          <w:rFonts w:ascii="仿宋" w:eastAsia="仿宋" w:hAnsi="仿宋" w:hint="eastAsia"/>
          <w:snapToGrid w:val="0"/>
          <w:color w:val="000000" w:themeColor="text1"/>
          <w:kern w:val="0"/>
          <w:sz w:val="32"/>
          <w:szCs w:val="32"/>
        </w:rPr>
        <w:t>江西永佳房地产资产评估有限公司</w:t>
      </w:r>
    </w:p>
    <w:p w14:paraId="3DB7DF97" w14:textId="77777777" w:rsidR="00B9138E" w:rsidRDefault="005F7A0F">
      <w:pPr>
        <w:spacing w:beforeLines="50" w:before="120" w:line="480" w:lineRule="auto"/>
        <w:ind w:leftChars="400" w:left="3089" w:hangingChars="700" w:hanging="2249"/>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kern w:val="0"/>
          <w:sz w:val="32"/>
          <w:szCs w:val="32"/>
        </w:rPr>
        <w:t>注册房地产估价师：</w:t>
      </w:r>
      <w:r>
        <w:rPr>
          <w:rFonts w:ascii="仿宋" w:eastAsia="仿宋" w:hAnsi="仿宋" w:hint="eastAsia"/>
          <w:b/>
          <w:snapToGrid w:val="0"/>
          <w:color w:val="000000" w:themeColor="text1"/>
          <w:kern w:val="0"/>
          <w:sz w:val="32"/>
          <w:szCs w:val="32"/>
        </w:rPr>
        <w:t xml:space="preserve"> </w:t>
      </w:r>
      <w:r>
        <w:rPr>
          <w:rFonts w:ascii="仿宋" w:eastAsia="仿宋" w:hAnsi="仿宋" w:hint="eastAsia"/>
          <w:snapToGrid w:val="0"/>
          <w:color w:val="000000" w:themeColor="text1"/>
          <w:kern w:val="0"/>
          <w:sz w:val="32"/>
          <w:szCs w:val="32"/>
        </w:rPr>
        <w:t>高</w:t>
      </w:r>
      <w:r>
        <w:rPr>
          <w:rFonts w:ascii="仿宋" w:eastAsia="仿宋" w:hAnsi="仿宋" w:hint="eastAsia"/>
          <w:snapToGrid w:val="0"/>
          <w:color w:val="000000" w:themeColor="text1"/>
          <w:kern w:val="0"/>
          <w:sz w:val="32"/>
          <w:szCs w:val="32"/>
        </w:rPr>
        <w:t xml:space="preserve">  </w:t>
      </w:r>
      <w:r>
        <w:rPr>
          <w:rFonts w:ascii="仿宋" w:eastAsia="仿宋" w:hAnsi="仿宋" w:hint="eastAsia"/>
          <w:snapToGrid w:val="0"/>
          <w:color w:val="000000" w:themeColor="text1"/>
          <w:kern w:val="0"/>
          <w:sz w:val="32"/>
          <w:szCs w:val="32"/>
        </w:rPr>
        <w:t>莹（注册号：</w:t>
      </w:r>
      <w:r>
        <w:rPr>
          <w:rFonts w:ascii="仿宋" w:eastAsia="仿宋" w:hAnsi="仿宋" w:hint="eastAsia"/>
          <w:color w:val="000000" w:themeColor="text1"/>
          <w:sz w:val="28"/>
          <w:szCs w:val="24"/>
        </w:rPr>
        <w:t>3620160033</w:t>
      </w:r>
      <w:r>
        <w:rPr>
          <w:rFonts w:ascii="仿宋" w:eastAsia="仿宋" w:hAnsi="仿宋" w:hint="eastAsia"/>
          <w:snapToGrid w:val="0"/>
          <w:color w:val="000000" w:themeColor="text1"/>
          <w:kern w:val="0"/>
          <w:sz w:val="32"/>
          <w:szCs w:val="32"/>
        </w:rPr>
        <w:t>）</w:t>
      </w:r>
    </w:p>
    <w:p w14:paraId="52096F4F" w14:textId="77777777" w:rsidR="00B9138E" w:rsidRDefault="005F7A0F">
      <w:pPr>
        <w:spacing w:beforeLines="50" w:before="120" w:line="480" w:lineRule="auto"/>
        <w:ind w:leftChars="1100" w:left="2310" w:firstLineChars="503" w:firstLine="1610"/>
        <w:rPr>
          <w:rFonts w:ascii="仿宋" w:eastAsia="仿宋" w:hAnsi="仿宋"/>
          <w:snapToGrid w:val="0"/>
          <w:color w:val="000000" w:themeColor="text1"/>
          <w:kern w:val="0"/>
          <w:sz w:val="32"/>
          <w:szCs w:val="32"/>
        </w:rPr>
      </w:pPr>
      <w:r>
        <w:rPr>
          <w:rFonts w:ascii="仿宋" w:eastAsia="仿宋" w:hAnsi="仿宋" w:hint="eastAsia"/>
          <w:snapToGrid w:val="0"/>
          <w:color w:val="000000" w:themeColor="text1"/>
          <w:kern w:val="0"/>
          <w:sz w:val="32"/>
          <w:szCs w:val="32"/>
        </w:rPr>
        <w:t>邬雅琴（注册号：</w:t>
      </w:r>
      <w:r>
        <w:rPr>
          <w:rFonts w:ascii="仿宋" w:eastAsia="仿宋" w:hAnsi="仿宋" w:hint="eastAsia"/>
          <w:color w:val="000000" w:themeColor="text1"/>
          <w:sz w:val="28"/>
          <w:szCs w:val="24"/>
        </w:rPr>
        <w:t>3620190026</w:t>
      </w:r>
      <w:r>
        <w:rPr>
          <w:rFonts w:ascii="仿宋" w:eastAsia="仿宋" w:hAnsi="仿宋" w:hint="eastAsia"/>
          <w:color w:val="000000" w:themeColor="text1"/>
          <w:sz w:val="28"/>
          <w:szCs w:val="24"/>
        </w:rPr>
        <w:t>）</w:t>
      </w:r>
    </w:p>
    <w:p w14:paraId="4F00002A" w14:textId="77777777" w:rsidR="00B9138E" w:rsidRDefault="005F7A0F">
      <w:pPr>
        <w:spacing w:beforeLines="50" w:before="120" w:line="480" w:lineRule="auto"/>
        <w:ind w:leftChars="400" w:left="3089" w:hangingChars="700" w:hanging="2249"/>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kern w:val="0"/>
          <w:sz w:val="32"/>
          <w:szCs w:val="32"/>
        </w:rPr>
        <w:t>估价报告出具日期：</w:t>
      </w:r>
      <w:r>
        <w:rPr>
          <w:rFonts w:ascii="仿宋" w:eastAsia="仿宋" w:hAnsi="仿宋" w:hint="eastAsia"/>
          <w:snapToGrid w:val="0"/>
          <w:color w:val="000000" w:themeColor="text1"/>
          <w:kern w:val="0"/>
          <w:sz w:val="32"/>
          <w:szCs w:val="32"/>
        </w:rPr>
        <w:t>2021</w:t>
      </w:r>
      <w:r>
        <w:rPr>
          <w:rFonts w:ascii="仿宋" w:eastAsia="仿宋" w:hAnsi="仿宋" w:hint="eastAsia"/>
          <w:snapToGrid w:val="0"/>
          <w:color w:val="000000" w:themeColor="text1"/>
          <w:kern w:val="0"/>
          <w:sz w:val="32"/>
          <w:szCs w:val="32"/>
        </w:rPr>
        <w:t>年</w:t>
      </w:r>
      <w:r>
        <w:rPr>
          <w:rFonts w:ascii="仿宋" w:eastAsia="仿宋" w:hAnsi="仿宋" w:hint="eastAsia"/>
          <w:snapToGrid w:val="0"/>
          <w:color w:val="000000" w:themeColor="text1"/>
          <w:kern w:val="0"/>
          <w:sz w:val="32"/>
          <w:szCs w:val="32"/>
        </w:rPr>
        <w:t>7</w:t>
      </w:r>
      <w:r>
        <w:rPr>
          <w:rFonts w:ascii="仿宋" w:eastAsia="仿宋" w:hAnsi="仿宋" w:hint="eastAsia"/>
          <w:snapToGrid w:val="0"/>
          <w:color w:val="000000" w:themeColor="text1"/>
          <w:kern w:val="0"/>
          <w:sz w:val="32"/>
          <w:szCs w:val="32"/>
        </w:rPr>
        <w:t>月</w:t>
      </w:r>
      <w:r>
        <w:rPr>
          <w:rFonts w:ascii="仿宋" w:eastAsia="仿宋" w:hAnsi="仿宋" w:hint="eastAsia"/>
          <w:snapToGrid w:val="0"/>
          <w:color w:val="000000" w:themeColor="text1"/>
          <w:kern w:val="0"/>
          <w:sz w:val="32"/>
          <w:szCs w:val="32"/>
        </w:rPr>
        <w:t>29</w:t>
      </w:r>
      <w:r>
        <w:rPr>
          <w:rFonts w:ascii="仿宋" w:eastAsia="仿宋" w:hAnsi="仿宋" w:hint="eastAsia"/>
          <w:snapToGrid w:val="0"/>
          <w:color w:val="000000" w:themeColor="text1"/>
          <w:kern w:val="0"/>
          <w:sz w:val="32"/>
          <w:szCs w:val="32"/>
        </w:rPr>
        <w:t>日</w:t>
      </w:r>
      <w:r>
        <w:rPr>
          <w:rFonts w:ascii="仿宋" w:eastAsia="仿宋" w:hAnsi="仿宋" w:hint="eastAsia"/>
          <w:snapToGrid w:val="0"/>
          <w:color w:val="000000" w:themeColor="text1"/>
          <w:kern w:val="0"/>
          <w:sz w:val="32"/>
          <w:szCs w:val="32"/>
        </w:rPr>
        <w:t xml:space="preserve"> </w:t>
      </w:r>
    </w:p>
    <w:p w14:paraId="4E133CA0" w14:textId="77777777" w:rsidR="00B9138E" w:rsidRDefault="005F7A0F">
      <w:pPr>
        <w:spacing w:beforeLines="50" w:before="120" w:line="480" w:lineRule="auto"/>
        <w:ind w:leftChars="400" w:left="3089" w:hangingChars="700" w:hanging="2249"/>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kern w:val="0"/>
          <w:sz w:val="32"/>
          <w:szCs w:val="32"/>
        </w:rPr>
        <w:t>估价报告编号：</w:t>
      </w:r>
      <w:proofErr w:type="gramStart"/>
      <w:r>
        <w:rPr>
          <w:rFonts w:ascii="仿宋" w:eastAsia="仿宋" w:hAnsi="仿宋" w:hint="eastAsia"/>
          <w:snapToGrid w:val="0"/>
          <w:color w:val="000000" w:themeColor="text1"/>
          <w:kern w:val="0"/>
          <w:sz w:val="32"/>
          <w:szCs w:val="32"/>
        </w:rPr>
        <w:t>赣永佳</w:t>
      </w:r>
      <w:proofErr w:type="gramEnd"/>
      <w:r>
        <w:rPr>
          <w:rFonts w:ascii="仿宋" w:eastAsia="仿宋" w:hAnsi="仿宋" w:hint="eastAsia"/>
          <w:snapToGrid w:val="0"/>
          <w:color w:val="000000" w:themeColor="text1"/>
          <w:kern w:val="0"/>
          <w:sz w:val="32"/>
          <w:szCs w:val="32"/>
        </w:rPr>
        <w:t>房（估）字</w:t>
      </w:r>
      <w:r>
        <w:rPr>
          <w:rFonts w:ascii="仿宋" w:eastAsia="仿宋" w:hAnsi="仿宋" w:hint="eastAsia"/>
          <w:snapToGrid w:val="0"/>
          <w:color w:val="000000" w:themeColor="text1"/>
          <w:kern w:val="0"/>
          <w:sz w:val="32"/>
          <w:szCs w:val="32"/>
        </w:rPr>
        <w:t>[2021]</w:t>
      </w:r>
      <w:r>
        <w:rPr>
          <w:rFonts w:ascii="仿宋" w:eastAsia="仿宋" w:hAnsi="仿宋" w:hint="eastAsia"/>
          <w:snapToGrid w:val="0"/>
          <w:color w:val="000000" w:themeColor="text1"/>
          <w:kern w:val="0"/>
          <w:sz w:val="32"/>
          <w:szCs w:val="32"/>
        </w:rPr>
        <w:t>第</w:t>
      </w:r>
      <w:r>
        <w:rPr>
          <w:rFonts w:ascii="仿宋" w:eastAsia="仿宋" w:hAnsi="仿宋" w:hint="eastAsia"/>
          <w:snapToGrid w:val="0"/>
          <w:color w:val="000000" w:themeColor="text1"/>
          <w:kern w:val="0"/>
          <w:sz w:val="32"/>
          <w:szCs w:val="32"/>
        </w:rPr>
        <w:t>039</w:t>
      </w:r>
      <w:r>
        <w:rPr>
          <w:rFonts w:ascii="仿宋" w:eastAsia="仿宋" w:hAnsi="仿宋" w:hint="eastAsia"/>
          <w:snapToGrid w:val="0"/>
          <w:color w:val="000000" w:themeColor="text1"/>
          <w:kern w:val="0"/>
          <w:sz w:val="32"/>
          <w:szCs w:val="32"/>
        </w:rPr>
        <w:t>号</w:t>
      </w:r>
    </w:p>
    <w:p w14:paraId="53099925" w14:textId="77777777" w:rsidR="00B9138E" w:rsidRDefault="00B9138E">
      <w:pPr>
        <w:widowControl/>
        <w:spacing w:line="480" w:lineRule="auto"/>
        <w:jc w:val="left"/>
        <w:rPr>
          <w:rFonts w:ascii="仿宋" w:eastAsia="仿宋" w:hAnsi="仿宋"/>
          <w:snapToGrid w:val="0"/>
          <w:color w:val="000000" w:themeColor="text1"/>
          <w:kern w:val="0"/>
          <w:sz w:val="36"/>
        </w:rPr>
        <w:sectPr w:rsidR="00B9138E">
          <w:pgSz w:w="11907" w:h="16840"/>
          <w:pgMar w:top="1418" w:right="1418" w:bottom="1418" w:left="1418" w:header="680" w:footer="851" w:gutter="0"/>
          <w:pgNumType w:start="1"/>
          <w:cols w:space="720"/>
        </w:sectPr>
      </w:pPr>
    </w:p>
    <w:p w14:paraId="3245042C" w14:textId="77777777" w:rsidR="00B9138E" w:rsidRDefault="005F7A0F">
      <w:pPr>
        <w:pStyle w:val="1"/>
        <w:tabs>
          <w:tab w:val="left" w:pos="1275"/>
          <w:tab w:val="center" w:pos="4672"/>
        </w:tabs>
        <w:adjustRightInd w:val="0"/>
        <w:snapToGrid w:val="0"/>
        <w:spacing w:beforeLines="50" w:before="120" w:afterLines="50" w:after="120" w:line="480" w:lineRule="exact"/>
        <w:jc w:val="center"/>
        <w:rPr>
          <w:rFonts w:ascii="仿宋" w:eastAsia="仿宋" w:hAnsi="仿宋" w:cs="仿宋"/>
          <w:snapToGrid w:val="0"/>
          <w:color w:val="000000" w:themeColor="text1"/>
          <w:kern w:val="0"/>
          <w:sz w:val="36"/>
          <w:szCs w:val="36"/>
        </w:rPr>
      </w:pPr>
      <w:bookmarkStart w:id="4" w:name="_Toc7055"/>
      <w:r>
        <w:rPr>
          <w:rFonts w:ascii="仿宋" w:eastAsia="仿宋" w:hAnsi="仿宋" w:cs="仿宋" w:hint="eastAsia"/>
          <w:snapToGrid w:val="0"/>
          <w:color w:val="000000" w:themeColor="text1"/>
          <w:kern w:val="0"/>
          <w:sz w:val="36"/>
          <w:szCs w:val="36"/>
        </w:rPr>
        <w:t>致估价委托方函</w:t>
      </w:r>
      <w:bookmarkEnd w:id="0"/>
      <w:bookmarkEnd w:id="4"/>
    </w:p>
    <w:p w14:paraId="1CBDDCC2" w14:textId="77777777" w:rsidR="00B9138E" w:rsidRDefault="005F7A0F">
      <w:pPr>
        <w:snapToGrid w:val="0"/>
        <w:spacing w:line="490" w:lineRule="exact"/>
        <w:ind w:rightChars="16" w:right="34" w:firstLine="2"/>
        <w:jc w:val="left"/>
        <w:rPr>
          <w:rFonts w:ascii="仿宋" w:eastAsia="仿宋" w:hAnsi="仿宋" w:cs="仿宋"/>
          <w:b/>
          <w:snapToGrid w:val="0"/>
          <w:color w:val="000000" w:themeColor="text1"/>
          <w:kern w:val="0"/>
          <w:sz w:val="28"/>
          <w:szCs w:val="28"/>
        </w:rPr>
      </w:pPr>
      <w:r>
        <w:rPr>
          <w:rFonts w:ascii="仿宋" w:eastAsia="仿宋" w:hAnsi="仿宋" w:cs="仿宋" w:hint="eastAsia"/>
          <w:snapToGrid w:val="0"/>
          <w:color w:val="000000" w:themeColor="text1"/>
          <w:kern w:val="0"/>
          <w:sz w:val="32"/>
          <w:szCs w:val="32"/>
        </w:rPr>
        <w:t>南昌市东湖区人民法院司法技术室</w:t>
      </w:r>
      <w:r>
        <w:rPr>
          <w:rFonts w:ascii="仿宋" w:eastAsia="仿宋" w:hAnsi="仿宋" w:cs="仿宋" w:hint="eastAsia"/>
          <w:snapToGrid w:val="0"/>
          <w:color w:val="000000" w:themeColor="text1"/>
          <w:kern w:val="0"/>
          <w:sz w:val="28"/>
          <w:szCs w:val="28"/>
        </w:rPr>
        <w:t>：</w:t>
      </w:r>
    </w:p>
    <w:p w14:paraId="3ACAD0F9" w14:textId="77777777" w:rsidR="00B9138E" w:rsidRDefault="005F7A0F">
      <w:pPr>
        <w:pStyle w:val="ab"/>
        <w:tabs>
          <w:tab w:val="left" w:pos="1440"/>
        </w:tabs>
        <w:spacing w:after="0" w:line="480" w:lineRule="exact"/>
        <w:ind w:leftChars="0" w:left="0" w:firstLineChars="200"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承蒙委托，我公司对贵单位委托的</w:t>
      </w:r>
      <w:r>
        <w:rPr>
          <w:rFonts w:ascii="仿宋" w:eastAsia="仿宋" w:hAnsi="仿宋" w:cs="仿宋" w:hint="eastAsia"/>
          <w:color w:val="000000" w:themeColor="text1"/>
          <w:sz w:val="28"/>
          <w:szCs w:val="28"/>
        </w:rPr>
        <w:t>申请执行人</w:t>
      </w:r>
      <w:r>
        <w:rPr>
          <w:rFonts w:ascii="仿宋" w:eastAsia="仿宋" w:hAnsi="仿宋" w:cs="仿宋" w:hint="eastAsia"/>
          <w:color w:val="000000" w:themeColor="text1"/>
          <w:sz w:val="28"/>
          <w:szCs w:val="28"/>
        </w:rPr>
        <w:t>江西恒望置业有限公司</w:t>
      </w:r>
      <w:r>
        <w:rPr>
          <w:rFonts w:ascii="仿宋" w:eastAsia="仿宋" w:hAnsi="仿宋" w:cs="仿宋" w:hint="eastAsia"/>
          <w:color w:val="000000" w:themeColor="text1"/>
          <w:sz w:val="28"/>
          <w:szCs w:val="28"/>
        </w:rPr>
        <w:t>与被执行人熊刚一案中涉及的位于南昌市望城</w:t>
      </w:r>
      <w:proofErr w:type="gramStart"/>
      <w:r>
        <w:rPr>
          <w:rFonts w:ascii="仿宋" w:eastAsia="仿宋" w:hAnsi="仿宋" w:cs="仿宋" w:hint="eastAsia"/>
          <w:color w:val="000000" w:themeColor="text1"/>
          <w:sz w:val="28"/>
          <w:szCs w:val="28"/>
        </w:rPr>
        <w:t>新区恒望大道</w:t>
      </w:r>
      <w:proofErr w:type="gramEnd"/>
      <w:r>
        <w:rPr>
          <w:rFonts w:ascii="仿宋" w:eastAsia="仿宋" w:hAnsi="仿宋" w:cs="仿宋" w:hint="eastAsia"/>
          <w:color w:val="000000" w:themeColor="text1"/>
          <w:sz w:val="28"/>
          <w:szCs w:val="28"/>
        </w:rPr>
        <w:t>东侧</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、锦绣路东侧、</w:t>
      </w:r>
      <w:r>
        <w:rPr>
          <w:rFonts w:ascii="仿宋" w:eastAsia="仿宋" w:hAnsi="仿宋" w:cs="仿宋" w:hint="eastAsia"/>
          <w:color w:val="000000" w:themeColor="text1"/>
          <w:sz w:val="28"/>
          <w:szCs w:val="28"/>
        </w:rPr>
        <w:t>320</w:t>
      </w:r>
      <w:r>
        <w:rPr>
          <w:rFonts w:ascii="仿宋" w:eastAsia="仿宋" w:hAnsi="仿宋" w:cs="仿宋" w:hint="eastAsia"/>
          <w:color w:val="000000" w:themeColor="text1"/>
          <w:sz w:val="28"/>
          <w:szCs w:val="28"/>
        </w:rPr>
        <w:t>国道南侧新力</w:t>
      </w:r>
      <w:proofErr w:type="gramStart"/>
      <w:r>
        <w:rPr>
          <w:rFonts w:ascii="仿宋" w:eastAsia="仿宋" w:hAnsi="仿宋" w:cs="仿宋" w:hint="eastAsia"/>
          <w:color w:val="000000" w:themeColor="text1"/>
          <w:sz w:val="28"/>
          <w:szCs w:val="28"/>
        </w:rPr>
        <w:t>钰珑</w:t>
      </w:r>
      <w:proofErr w:type="gramEnd"/>
      <w:r>
        <w:rPr>
          <w:rFonts w:ascii="仿宋" w:eastAsia="仿宋" w:hAnsi="仿宋" w:cs="仿宋" w:hint="eastAsia"/>
          <w:color w:val="000000" w:themeColor="text1"/>
          <w:sz w:val="28"/>
          <w:szCs w:val="28"/>
        </w:rPr>
        <w:t>湾</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栋</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单元</w:t>
      </w:r>
      <w:r>
        <w:rPr>
          <w:rFonts w:ascii="仿宋" w:eastAsia="仿宋" w:hAnsi="仿宋" w:cs="仿宋" w:hint="eastAsia"/>
          <w:color w:val="000000" w:themeColor="text1"/>
          <w:sz w:val="28"/>
          <w:szCs w:val="28"/>
        </w:rPr>
        <w:t>2-704</w:t>
      </w:r>
      <w:r>
        <w:rPr>
          <w:rFonts w:ascii="仿宋" w:eastAsia="仿宋" w:hAnsi="仿宋" w:cs="仿宋" w:hint="eastAsia"/>
          <w:color w:val="000000" w:themeColor="text1"/>
          <w:sz w:val="28"/>
          <w:szCs w:val="28"/>
        </w:rPr>
        <w:t>室的住宅</w:t>
      </w:r>
      <w:r>
        <w:rPr>
          <w:rFonts w:ascii="仿宋" w:eastAsia="仿宋" w:hAnsi="仿宋" w:cs="仿宋" w:hint="eastAsia"/>
          <w:color w:val="000000" w:themeColor="text1"/>
          <w:sz w:val="28"/>
          <w:szCs w:val="28"/>
        </w:rPr>
        <w:t>房地产市场价值进行评估，依据</w:t>
      </w:r>
      <w:r>
        <w:rPr>
          <w:rFonts w:ascii="仿宋" w:eastAsia="仿宋" w:hAnsi="仿宋" w:cs="仿宋" w:hint="eastAsia"/>
          <w:color w:val="000000" w:themeColor="text1"/>
          <w:sz w:val="28"/>
          <w:szCs w:val="28"/>
        </w:rPr>
        <w:t>《商品房买卖合同》（</w:t>
      </w:r>
      <w:r>
        <w:rPr>
          <w:rFonts w:ascii="仿宋" w:eastAsia="仿宋" w:hAnsi="仿宋" w:cs="仿宋" w:hint="eastAsia"/>
          <w:color w:val="000000" w:themeColor="text1"/>
          <w:sz w:val="28"/>
          <w:szCs w:val="28"/>
        </w:rPr>
        <w:t>预售，</w:t>
      </w:r>
      <w:r>
        <w:rPr>
          <w:rFonts w:ascii="仿宋" w:eastAsia="仿宋" w:hAnsi="仿宋" w:cs="仿宋" w:hint="eastAsia"/>
          <w:color w:val="000000" w:themeColor="text1"/>
          <w:sz w:val="28"/>
          <w:szCs w:val="28"/>
        </w:rPr>
        <w:t>合同编号：</w:t>
      </w:r>
      <w:r>
        <w:rPr>
          <w:rFonts w:ascii="仿宋" w:eastAsia="仿宋" w:hAnsi="仿宋" w:cs="仿宋" w:hint="eastAsia"/>
          <w:color w:val="000000" w:themeColor="text1"/>
          <w:sz w:val="28"/>
          <w:szCs w:val="28"/>
        </w:rPr>
        <w:t>201620865</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及估价师现场查勘，估价对象</w:t>
      </w:r>
      <w:r>
        <w:rPr>
          <w:rFonts w:ascii="仿宋" w:eastAsia="仿宋" w:hAnsi="仿宋" w:cs="仿宋" w:hint="eastAsia"/>
          <w:color w:val="000000" w:themeColor="text1"/>
          <w:sz w:val="28"/>
          <w:szCs w:val="28"/>
        </w:rPr>
        <w:t>不动产权人为熊刚，共有情况为单独所有</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预测绘</w:t>
      </w:r>
      <w:r>
        <w:rPr>
          <w:rFonts w:ascii="仿宋" w:eastAsia="仿宋" w:hAnsi="仿宋" w:cs="仿宋" w:hint="eastAsia"/>
          <w:color w:val="000000" w:themeColor="text1"/>
          <w:sz w:val="28"/>
          <w:szCs w:val="28"/>
        </w:rPr>
        <w:t>建筑面积为</w:t>
      </w:r>
      <w:r>
        <w:rPr>
          <w:rFonts w:ascii="仿宋" w:eastAsia="仿宋" w:hAnsi="仿宋" w:cs="仿宋" w:hint="eastAsia"/>
          <w:color w:val="000000" w:themeColor="text1"/>
          <w:sz w:val="28"/>
          <w:szCs w:val="28"/>
        </w:rPr>
        <w:t>103.02</w:t>
      </w:r>
      <w:r>
        <w:rPr>
          <w:rFonts w:ascii="仿宋" w:eastAsia="仿宋" w:hAnsi="仿宋" w:cs="仿宋" w:hint="eastAsia"/>
          <w:color w:val="000000" w:themeColor="text1"/>
          <w:sz w:val="28"/>
          <w:szCs w:val="28"/>
        </w:rPr>
        <w:t>㎡，用途为住宅，估价对象详细状况见估价结果一览表。</w:t>
      </w:r>
    </w:p>
    <w:p w14:paraId="11BFB9C6" w14:textId="77777777" w:rsidR="00B9138E" w:rsidRDefault="005F7A0F">
      <w:pPr>
        <w:pStyle w:val="ab"/>
        <w:tabs>
          <w:tab w:val="left" w:pos="1440"/>
        </w:tabs>
        <w:spacing w:after="0" w:line="48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根据《中华人民共和国资产评估法》、《房地产估价规范》，本次价值时点设定为估价委托之日</w:t>
      </w: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21</w:t>
      </w:r>
      <w:r>
        <w:rPr>
          <w:rFonts w:ascii="仿宋" w:eastAsia="仿宋" w:hAnsi="仿宋" w:cs="仿宋" w:hint="eastAsia"/>
          <w:color w:val="000000" w:themeColor="text1"/>
          <w:sz w:val="28"/>
          <w:szCs w:val="24"/>
        </w:rPr>
        <w:t>日</w:t>
      </w:r>
      <w:r>
        <w:rPr>
          <w:rFonts w:ascii="仿宋" w:eastAsia="仿宋" w:hAnsi="仿宋" w:cs="仿宋" w:hint="eastAsia"/>
          <w:color w:val="000000" w:themeColor="text1"/>
          <w:sz w:val="28"/>
          <w:szCs w:val="24"/>
        </w:rPr>
        <w:t>；估价目的是为委托</w:t>
      </w:r>
      <w:proofErr w:type="gramStart"/>
      <w:r>
        <w:rPr>
          <w:rFonts w:ascii="仿宋" w:eastAsia="仿宋" w:hAnsi="仿宋" w:cs="仿宋" w:hint="eastAsia"/>
          <w:color w:val="000000" w:themeColor="text1"/>
          <w:sz w:val="28"/>
          <w:szCs w:val="24"/>
        </w:rPr>
        <w:t>方执行处置委估</w:t>
      </w:r>
      <w:proofErr w:type="gramEnd"/>
      <w:r>
        <w:rPr>
          <w:rFonts w:ascii="仿宋" w:eastAsia="仿宋" w:hAnsi="仿宋" w:cs="仿宋" w:hint="eastAsia"/>
          <w:color w:val="000000" w:themeColor="text1"/>
          <w:sz w:val="28"/>
          <w:szCs w:val="24"/>
        </w:rPr>
        <w:t>房地产提供参考而评估房地产市场价值。房地产市场价值是指在价值时点时公开市场上的交易价格；本估价报告在市场情况无较大波动及房地产状况未有较大改变时有效期为一年（</w:t>
      </w:r>
      <w:r>
        <w:rPr>
          <w:rFonts w:ascii="仿宋" w:eastAsia="仿宋" w:hAnsi="仿宋" w:cs="仿宋" w:hint="eastAsia"/>
          <w:b/>
          <w:color w:val="000000" w:themeColor="text1"/>
          <w:sz w:val="28"/>
          <w:szCs w:val="24"/>
        </w:rPr>
        <w:t>自</w:t>
      </w:r>
      <w:r>
        <w:rPr>
          <w:rFonts w:ascii="仿宋" w:eastAsia="仿宋" w:hAnsi="仿宋" w:cs="仿宋" w:hint="eastAsia"/>
          <w:b/>
          <w:color w:val="000000" w:themeColor="text1"/>
          <w:sz w:val="28"/>
          <w:szCs w:val="24"/>
        </w:rPr>
        <w:t>2021</w:t>
      </w:r>
      <w:r>
        <w:rPr>
          <w:rFonts w:ascii="仿宋" w:eastAsia="仿宋" w:hAnsi="仿宋" w:cs="仿宋" w:hint="eastAsia"/>
          <w:b/>
          <w:color w:val="000000" w:themeColor="text1"/>
          <w:sz w:val="28"/>
          <w:szCs w:val="24"/>
        </w:rPr>
        <w:t>年</w:t>
      </w:r>
      <w:r>
        <w:rPr>
          <w:rFonts w:ascii="仿宋" w:eastAsia="仿宋" w:hAnsi="仿宋" w:cs="仿宋" w:hint="eastAsia"/>
          <w:b/>
          <w:color w:val="000000" w:themeColor="text1"/>
          <w:sz w:val="28"/>
          <w:szCs w:val="24"/>
        </w:rPr>
        <w:t>7</w:t>
      </w:r>
      <w:r>
        <w:rPr>
          <w:rFonts w:ascii="仿宋" w:eastAsia="仿宋" w:hAnsi="仿宋" w:cs="仿宋" w:hint="eastAsia"/>
          <w:b/>
          <w:color w:val="000000" w:themeColor="text1"/>
          <w:sz w:val="28"/>
          <w:szCs w:val="24"/>
        </w:rPr>
        <w:t>月</w:t>
      </w:r>
      <w:r>
        <w:rPr>
          <w:rFonts w:ascii="仿宋" w:eastAsia="仿宋" w:hAnsi="仿宋" w:cs="仿宋" w:hint="eastAsia"/>
          <w:b/>
          <w:color w:val="000000" w:themeColor="text1"/>
          <w:sz w:val="28"/>
          <w:szCs w:val="24"/>
        </w:rPr>
        <w:t>29</w:t>
      </w:r>
      <w:r>
        <w:rPr>
          <w:rFonts w:ascii="仿宋" w:eastAsia="仿宋" w:hAnsi="仿宋" w:cs="仿宋" w:hint="eastAsia"/>
          <w:b/>
          <w:color w:val="000000" w:themeColor="text1"/>
          <w:sz w:val="28"/>
          <w:szCs w:val="24"/>
        </w:rPr>
        <w:t>日</w:t>
      </w:r>
      <w:r>
        <w:rPr>
          <w:rFonts w:ascii="仿宋" w:eastAsia="仿宋" w:hAnsi="仿宋" w:cs="仿宋" w:hint="eastAsia"/>
          <w:b/>
          <w:color w:val="000000" w:themeColor="text1"/>
          <w:sz w:val="28"/>
          <w:szCs w:val="24"/>
        </w:rPr>
        <w:t>起至</w:t>
      </w:r>
      <w:r>
        <w:rPr>
          <w:rFonts w:ascii="仿宋" w:eastAsia="仿宋" w:hAnsi="仿宋" w:cs="仿宋" w:hint="eastAsia"/>
          <w:b/>
          <w:color w:val="000000" w:themeColor="text1"/>
          <w:sz w:val="28"/>
          <w:szCs w:val="24"/>
        </w:rPr>
        <w:t>20</w:t>
      </w:r>
      <w:r>
        <w:rPr>
          <w:rFonts w:ascii="仿宋" w:eastAsia="仿宋" w:hAnsi="仿宋" w:cs="仿宋" w:hint="eastAsia"/>
          <w:b/>
          <w:color w:val="000000" w:themeColor="text1"/>
          <w:sz w:val="28"/>
          <w:szCs w:val="24"/>
        </w:rPr>
        <w:t>22</w:t>
      </w:r>
      <w:r>
        <w:rPr>
          <w:rFonts w:ascii="仿宋" w:eastAsia="仿宋" w:hAnsi="仿宋" w:cs="仿宋" w:hint="eastAsia"/>
          <w:b/>
          <w:color w:val="000000" w:themeColor="text1"/>
          <w:sz w:val="28"/>
          <w:szCs w:val="24"/>
        </w:rPr>
        <w:t>年</w:t>
      </w:r>
      <w:r>
        <w:rPr>
          <w:rFonts w:ascii="仿宋" w:eastAsia="仿宋" w:hAnsi="仿宋" w:cs="仿宋" w:hint="eastAsia"/>
          <w:b/>
          <w:color w:val="000000" w:themeColor="text1"/>
          <w:sz w:val="28"/>
          <w:szCs w:val="24"/>
        </w:rPr>
        <w:t>7</w:t>
      </w:r>
      <w:r>
        <w:rPr>
          <w:rFonts w:ascii="仿宋" w:eastAsia="仿宋" w:hAnsi="仿宋" w:cs="仿宋" w:hint="eastAsia"/>
          <w:b/>
          <w:color w:val="000000" w:themeColor="text1"/>
          <w:sz w:val="28"/>
          <w:szCs w:val="24"/>
        </w:rPr>
        <w:t>月</w:t>
      </w:r>
      <w:r>
        <w:rPr>
          <w:rFonts w:ascii="仿宋" w:eastAsia="仿宋" w:hAnsi="仿宋" w:cs="仿宋" w:hint="eastAsia"/>
          <w:b/>
          <w:color w:val="000000" w:themeColor="text1"/>
          <w:sz w:val="28"/>
          <w:szCs w:val="24"/>
        </w:rPr>
        <w:t>28</w:t>
      </w:r>
      <w:r>
        <w:rPr>
          <w:rFonts w:ascii="仿宋" w:eastAsia="仿宋" w:hAnsi="仿宋" w:cs="仿宋" w:hint="eastAsia"/>
          <w:b/>
          <w:color w:val="000000" w:themeColor="text1"/>
          <w:sz w:val="28"/>
          <w:szCs w:val="24"/>
        </w:rPr>
        <w:t>日</w:t>
      </w:r>
      <w:proofErr w:type="gramStart"/>
      <w:r>
        <w:rPr>
          <w:rFonts w:ascii="仿宋" w:eastAsia="仿宋" w:hAnsi="仿宋" w:cs="仿宋" w:hint="eastAsia"/>
          <w:b/>
          <w:color w:val="000000" w:themeColor="text1"/>
          <w:sz w:val="28"/>
          <w:szCs w:val="24"/>
        </w:rPr>
        <w:t>止</w:t>
      </w:r>
      <w:proofErr w:type="gramEnd"/>
      <w:r>
        <w:rPr>
          <w:rFonts w:ascii="仿宋" w:eastAsia="仿宋" w:hAnsi="仿宋" w:cs="仿宋" w:hint="eastAsia"/>
          <w:color w:val="000000" w:themeColor="text1"/>
          <w:sz w:val="28"/>
          <w:szCs w:val="24"/>
        </w:rPr>
        <w:t>），若房地产市场有较大波动或超过一年或房地产状况发生变化，需重新进行估价。</w:t>
      </w:r>
    </w:p>
    <w:p w14:paraId="0346A831" w14:textId="77777777" w:rsidR="00B9138E" w:rsidRDefault="005F7A0F">
      <w:pPr>
        <w:pStyle w:val="ab"/>
        <w:tabs>
          <w:tab w:val="left" w:pos="1080"/>
        </w:tabs>
        <w:adjustRightInd w:val="0"/>
        <w:snapToGrid w:val="0"/>
        <w:spacing w:after="0" w:line="48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w:t>
      </w:r>
      <w:r>
        <w:rPr>
          <w:rFonts w:ascii="仿宋" w:eastAsia="仿宋" w:hAnsi="仿宋" w:cs="仿宋" w:hint="eastAsia"/>
          <w:color w:val="000000" w:themeColor="text1"/>
          <w:sz w:val="28"/>
          <w:szCs w:val="24"/>
        </w:rPr>
        <w:t>，按照科学的估价程序，采用</w:t>
      </w:r>
      <w:r>
        <w:rPr>
          <w:rFonts w:ascii="仿宋" w:eastAsia="仿宋" w:hAnsi="仿宋" w:cs="仿宋" w:hint="eastAsia"/>
          <w:b/>
          <w:color w:val="000000" w:themeColor="text1"/>
          <w:sz w:val="28"/>
          <w:szCs w:val="24"/>
        </w:rPr>
        <w:t>比较法</w:t>
      </w:r>
      <w:r>
        <w:rPr>
          <w:rFonts w:ascii="仿宋" w:eastAsia="仿宋" w:hAnsi="仿宋" w:cs="仿宋" w:hint="eastAsia"/>
          <w:color w:val="000000" w:themeColor="text1"/>
          <w:sz w:val="28"/>
          <w:szCs w:val="24"/>
        </w:rPr>
        <w:t>对估价对象进行估价测算，确定估价对象于价值时点的市场价值总价为</w:t>
      </w:r>
      <w:r>
        <w:rPr>
          <w:rFonts w:ascii="仿宋" w:eastAsia="仿宋" w:hAnsi="仿宋" w:cs="仿宋" w:hint="eastAsia"/>
          <w:b/>
          <w:color w:val="000000" w:themeColor="text1"/>
          <w:sz w:val="28"/>
          <w:szCs w:val="24"/>
        </w:rPr>
        <w:t>人民币</w:t>
      </w:r>
      <w:r>
        <w:rPr>
          <w:rFonts w:ascii="仿宋" w:eastAsia="仿宋" w:hAnsi="仿宋" w:cs="仿宋" w:hint="eastAsia"/>
          <w:b/>
          <w:color w:val="000000" w:themeColor="text1"/>
          <w:sz w:val="28"/>
          <w:szCs w:val="24"/>
        </w:rPr>
        <w:t>98.92</w:t>
      </w:r>
      <w:r>
        <w:rPr>
          <w:rFonts w:ascii="仿宋" w:eastAsia="仿宋" w:hAnsi="仿宋" w:cs="仿宋" w:hint="eastAsia"/>
          <w:b/>
          <w:color w:val="000000" w:themeColor="text1"/>
          <w:sz w:val="28"/>
          <w:szCs w:val="24"/>
        </w:rPr>
        <w:t>万元</w:t>
      </w:r>
      <w:r>
        <w:rPr>
          <w:rFonts w:ascii="仿宋" w:eastAsia="仿宋" w:hAnsi="仿宋" w:cs="仿宋" w:hint="eastAsia"/>
          <w:color w:val="000000" w:themeColor="text1"/>
          <w:sz w:val="28"/>
          <w:szCs w:val="24"/>
        </w:rPr>
        <w:t>，大写人民币</w:t>
      </w:r>
      <w:r>
        <w:rPr>
          <w:rFonts w:ascii="仿宋" w:eastAsia="仿宋" w:hAnsi="仿宋" w:cs="仿宋" w:hint="eastAsia"/>
          <w:b/>
          <w:bCs/>
          <w:color w:val="000000" w:themeColor="text1"/>
          <w:sz w:val="28"/>
          <w:szCs w:val="24"/>
        </w:rPr>
        <w:t>玖拾捌万玖仟贰佰元整</w:t>
      </w:r>
      <w:r>
        <w:rPr>
          <w:rFonts w:ascii="仿宋" w:eastAsia="仿宋" w:hAnsi="仿宋" w:cs="仿宋" w:hint="eastAsia"/>
          <w:color w:val="000000" w:themeColor="text1"/>
          <w:sz w:val="28"/>
          <w:szCs w:val="24"/>
        </w:rPr>
        <w:t>，房地产单价为</w:t>
      </w:r>
      <w:r>
        <w:rPr>
          <w:rFonts w:ascii="仿宋" w:eastAsia="仿宋" w:hAnsi="仿宋" w:cs="仿宋" w:hint="eastAsia"/>
          <w:b/>
          <w:bCs/>
          <w:color w:val="000000" w:themeColor="text1"/>
          <w:sz w:val="28"/>
          <w:szCs w:val="24"/>
        </w:rPr>
        <w:t>9602</w:t>
      </w:r>
      <w:r>
        <w:rPr>
          <w:rFonts w:ascii="仿宋" w:eastAsia="仿宋" w:hAnsi="仿宋" w:cs="仿宋" w:hint="eastAsia"/>
          <w:b/>
          <w:bCs/>
          <w:color w:val="000000" w:themeColor="text1"/>
          <w:sz w:val="28"/>
          <w:szCs w:val="24"/>
        </w:rPr>
        <w:t>元</w:t>
      </w:r>
      <w:r>
        <w:rPr>
          <w:rFonts w:ascii="仿宋" w:eastAsia="仿宋" w:hAnsi="仿宋" w:cs="仿宋" w:hint="eastAsia"/>
          <w:b/>
          <w:bCs/>
          <w:color w:val="000000" w:themeColor="text1"/>
          <w:sz w:val="28"/>
          <w:szCs w:val="24"/>
        </w:rPr>
        <w:t>/</w:t>
      </w:r>
      <w:r>
        <w:rPr>
          <w:rFonts w:ascii="仿宋" w:eastAsia="仿宋" w:hAnsi="仿宋" w:cs="仿宋" w:hint="eastAsia"/>
          <w:b/>
          <w:bCs/>
          <w:color w:val="000000" w:themeColor="text1"/>
          <w:sz w:val="28"/>
          <w:szCs w:val="24"/>
        </w:rPr>
        <w:t>㎡</w:t>
      </w:r>
      <w:r>
        <w:rPr>
          <w:rFonts w:ascii="仿宋" w:eastAsia="仿宋" w:hAnsi="仿宋" w:cs="仿宋" w:hint="eastAsia"/>
          <w:color w:val="000000" w:themeColor="text1"/>
          <w:sz w:val="28"/>
          <w:szCs w:val="24"/>
        </w:rPr>
        <w:t>，详见估价结果一览表。</w:t>
      </w:r>
    </w:p>
    <w:p w14:paraId="48AF0950" w14:textId="77777777" w:rsidR="00B9138E" w:rsidRDefault="005F7A0F">
      <w:pPr>
        <w:pStyle w:val="ab"/>
        <w:tabs>
          <w:tab w:val="left" w:pos="1080"/>
        </w:tabs>
        <w:adjustRightInd w:val="0"/>
        <w:snapToGrid w:val="0"/>
        <w:spacing w:after="0" w:line="47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中国注册房地产估价师：</w:t>
      </w:r>
    </w:p>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3"/>
        <w:gridCol w:w="2113"/>
        <w:gridCol w:w="2427"/>
        <w:gridCol w:w="2427"/>
      </w:tblGrid>
      <w:tr w:rsidR="00B9138E" w14:paraId="2084C752" w14:textId="77777777">
        <w:trPr>
          <w:trHeight w:val="680"/>
          <w:jc w:val="center"/>
        </w:trPr>
        <w:tc>
          <w:tcPr>
            <w:tcW w:w="1150" w:type="pct"/>
            <w:tcBorders>
              <w:top w:val="single" w:sz="12" w:space="0" w:color="auto"/>
              <w:left w:val="single" w:sz="12" w:space="0" w:color="auto"/>
              <w:bottom w:val="single" w:sz="6" w:space="0" w:color="auto"/>
              <w:right w:val="single" w:sz="6" w:space="0" w:color="auto"/>
            </w:tcBorders>
            <w:vAlign w:val="center"/>
          </w:tcPr>
          <w:p w14:paraId="7E050DAA"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姓</w:t>
            </w:r>
            <w:r>
              <w:rPr>
                <w:rFonts w:ascii="仿宋" w:eastAsia="仿宋" w:hAnsi="仿宋" w:cs="仿宋" w:hint="eastAsia"/>
                <w:color w:val="000000" w:themeColor="text1"/>
                <w:sz w:val="28"/>
                <w:szCs w:val="24"/>
              </w:rPr>
              <w:t xml:space="preserve">  </w:t>
            </w:r>
            <w:r>
              <w:rPr>
                <w:rFonts w:ascii="仿宋" w:eastAsia="仿宋" w:hAnsi="仿宋" w:cs="仿宋" w:hint="eastAsia"/>
                <w:color w:val="000000" w:themeColor="text1"/>
                <w:sz w:val="28"/>
                <w:szCs w:val="24"/>
              </w:rPr>
              <w:t>名</w:t>
            </w:r>
          </w:p>
        </w:tc>
        <w:tc>
          <w:tcPr>
            <w:tcW w:w="1167" w:type="pct"/>
            <w:tcBorders>
              <w:top w:val="single" w:sz="12" w:space="0" w:color="auto"/>
              <w:left w:val="single" w:sz="6" w:space="0" w:color="auto"/>
              <w:bottom w:val="single" w:sz="6" w:space="0" w:color="auto"/>
              <w:right w:val="single" w:sz="6" w:space="0" w:color="auto"/>
            </w:tcBorders>
            <w:vAlign w:val="center"/>
          </w:tcPr>
          <w:p w14:paraId="22EA2E2B"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注册号</w:t>
            </w:r>
          </w:p>
        </w:tc>
        <w:tc>
          <w:tcPr>
            <w:tcW w:w="1341" w:type="pct"/>
            <w:tcBorders>
              <w:top w:val="single" w:sz="12" w:space="0" w:color="auto"/>
              <w:left w:val="single" w:sz="6" w:space="0" w:color="auto"/>
              <w:bottom w:val="single" w:sz="6" w:space="0" w:color="auto"/>
              <w:right w:val="single" w:sz="6" w:space="0" w:color="auto"/>
            </w:tcBorders>
            <w:vAlign w:val="center"/>
          </w:tcPr>
          <w:p w14:paraId="0CF9E165"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w:t>
            </w:r>
          </w:p>
        </w:tc>
        <w:tc>
          <w:tcPr>
            <w:tcW w:w="1341" w:type="pct"/>
            <w:tcBorders>
              <w:top w:val="single" w:sz="12" w:space="0" w:color="auto"/>
              <w:left w:val="single" w:sz="6" w:space="0" w:color="auto"/>
              <w:bottom w:val="single" w:sz="6" w:space="0" w:color="auto"/>
              <w:right w:val="single" w:sz="12" w:space="0" w:color="auto"/>
            </w:tcBorders>
            <w:vAlign w:val="center"/>
          </w:tcPr>
          <w:p w14:paraId="694894E3"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签名日期</w:t>
            </w:r>
          </w:p>
        </w:tc>
      </w:tr>
      <w:tr w:rsidR="00B9138E" w14:paraId="33B09B00" w14:textId="77777777">
        <w:trPr>
          <w:trHeight w:val="680"/>
          <w:jc w:val="center"/>
        </w:trPr>
        <w:tc>
          <w:tcPr>
            <w:tcW w:w="1150" w:type="pct"/>
            <w:tcBorders>
              <w:top w:val="single" w:sz="6" w:space="0" w:color="auto"/>
              <w:left w:val="single" w:sz="12" w:space="0" w:color="auto"/>
              <w:bottom w:val="single" w:sz="6" w:space="0" w:color="auto"/>
              <w:right w:val="single" w:sz="6" w:space="0" w:color="auto"/>
            </w:tcBorders>
            <w:vAlign w:val="center"/>
          </w:tcPr>
          <w:p w14:paraId="20DF5C1F"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高</w:t>
            </w:r>
            <w:r>
              <w:rPr>
                <w:rFonts w:ascii="仿宋" w:eastAsia="仿宋" w:hAnsi="仿宋" w:cs="仿宋" w:hint="eastAsia"/>
                <w:color w:val="000000" w:themeColor="text1"/>
                <w:sz w:val="28"/>
                <w:szCs w:val="24"/>
              </w:rPr>
              <w:t xml:space="preserve">  </w:t>
            </w:r>
            <w:r>
              <w:rPr>
                <w:rFonts w:ascii="仿宋" w:eastAsia="仿宋" w:hAnsi="仿宋" w:cs="仿宋" w:hint="eastAsia"/>
                <w:color w:val="000000" w:themeColor="text1"/>
                <w:sz w:val="28"/>
                <w:szCs w:val="24"/>
              </w:rPr>
              <w:t>莹</w:t>
            </w:r>
          </w:p>
        </w:tc>
        <w:tc>
          <w:tcPr>
            <w:tcW w:w="1167" w:type="pct"/>
            <w:tcBorders>
              <w:top w:val="single" w:sz="6" w:space="0" w:color="auto"/>
              <w:left w:val="single" w:sz="6" w:space="0" w:color="auto"/>
              <w:bottom w:val="single" w:sz="6" w:space="0" w:color="auto"/>
              <w:right w:val="single" w:sz="6" w:space="0" w:color="auto"/>
            </w:tcBorders>
            <w:vAlign w:val="center"/>
          </w:tcPr>
          <w:p w14:paraId="33DDE81B"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3620160033</w:t>
            </w:r>
          </w:p>
        </w:tc>
        <w:tc>
          <w:tcPr>
            <w:tcW w:w="1341" w:type="pct"/>
            <w:tcBorders>
              <w:top w:val="single" w:sz="6" w:space="0" w:color="auto"/>
              <w:left w:val="single" w:sz="6" w:space="0" w:color="auto"/>
              <w:bottom w:val="single" w:sz="6" w:space="0" w:color="auto"/>
              <w:right w:val="single" w:sz="6" w:space="0" w:color="auto"/>
            </w:tcBorders>
            <w:vAlign w:val="center"/>
          </w:tcPr>
          <w:p w14:paraId="631E1B4A" w14:textId="77777777" w:rsidR="00B9138E" w:rsidRDefault="00B9138E">
            <w:pPr>
              <w:spacing w:line="500" w:lineRule="exact"/>
              <w:jc w:val="center"/>
              <w:rPr>
                <w:rFonts w:ascii="仿宋" w:eastAsia="仿宋" w:hAnsi="仿宋" w:cs="仿宋"/>
                <w:color w:val="000000" w:themeColor="text1"/>
                <w:sz w:val="28"/>
                <w:szCs w:val="24"/>
              </w:rPr>
            </w:pPr>
          </w:p>
        </w:tc>
        <w:tc>
          <w:tcPr>
            <w:tcW w:w="1341" w:type="pct"/>
            <w:tcBorders>
              <w:top w:val="single" w:sz="6" w:space="0" w:color="auto"/>
              <w:left w:val="single" w:sz="6" w:space="0" w:color="auto"/>
              <w:bottom w:val="single" w:sz="6" w:space="0" w:color="auto"/>
              <w:right w:val="single" w:sz="12" w:space="0" w:color="auto"/>
            </w:tcBorders>
            <w:vAlign w:val="center"/>
          </w:tcPr>
          <w:p w14:paraId="1509CAAA"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29</w:t>
            </w:r>
            <w:r>
              <w:rPr>
                <w:rFonts w:ascii="仿宋" w:eastAsia="仿宋" w:hAnsi="仿宋" w:cs="仿宋" w:hint="eastAsia"/>
                <w:color w:val="000000" w:themeColor="text1"/>
                <w:sz w:val="28"/>
                <w:szCs w:val="24"/>
              </w:rPr>
              <w:t>日</w:t>
            </w:r>
          </w:p>
        </w:tc>
      </w:tr>
      <w:tr w:rsidR="00B9138E" w14:paraId="5E8287BB" w14:textId="77777777">
        <w:trPr>
          <w:trHeight w:val="680"/>
          <w:jc w:val="center"/>
        </w:trPr>
        <w:tc>
          <w:tcPr>
            <w:tcW w:w="1150" w:type="pct"/>
            <w:tcBorders>
              <w:top w:val="single" w:sz="6" w:space="0" w:color="auto"/>
              <w:left w:val="single" w:sz="12" w:space="0" w:color="auto"/>
              <w:bottom w:val="single" w:sz="12" w:space="0" w:color="auto"/>
              <w:right w:val="single" w:sz="6" w:space="0" w:color="auto"/>
            </w:tcBorders>
            <w:vAlign w:val="center"/>
          </w:tcPr>
          <w:p w14:paraId="19370E2B"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邬雅琴</w:t>
            </w:r>
          </w:p>
        </w:tc>
        <w:tc>
          <w:tcPr>
            <w:tcW w:w="1167" w:type="pct"/>
            <w:tcBorders>
              <w:top w:val="single" w:sz="6" w:space="0" w:color="auto"/>
              <w:left w:val="single" w:sz="6" w:space="0" w:color="auto"/>
              <w:bottom w:val="single" w:sz="12" w:space="0" w:color="auto"/>
              <w:right w:val="single" w:sz="6" w:space="0" w:color="auto"/>
            </w:tcBorders>
            <w:vAlign w:val="center"/>
          </w:tcPr>
          <w:p w14:paraId="70273FD1"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3620190026</w:t>
            </w:r>
          </w:p>
        </w:tc>
        <w:tc>
          <w:tcPr>
            <w:tcW w:w="1341" w:type="pct"/>
            <w:tcBorders>
              <w:top w:val="single" w:sz="6" w:space="0" w:color="auto"/>
              <w:left w:val="single" w:sz="6" w:space="0" w:color="auto"/>
              <w:bottom w:val="single" w:sz="12" w:space="0" w:color="auto"/>
              <w:right w:val="single" w:sz="6" w:space="0" w:color="auto"/>
            </w:tcBorders>
            <w:vAlign w:val="center"/>
          </w:tcPr>
          <w:p w14:paraId="2CC8179C" w14:textId="77777777" w:rsidR="00B9138E" w:rsidRDefault="00B9138E">
            <w:pPr>
              <w:spacing w:line="500" w:lineRule="exact"/>
              <w:jc w:val="center"/>
              <w:rPr>
                <w:rFonts w:ascii="仿宋" w:eastAsia="仿宋" w:hAnsi="仿宋" w:cs="仿宋"/>
                <w:color w:val="000000" w:themeColor="text1"/>
                <w:sz w:val="28"/>
                <w:szCs w:val="24"/>
              </w:rPr>
            </w:pPr>
          </w:p>
        </w:tc>
        <w:tc>
          <w:tcPr>
            <w:tcW w:w="1341" w:type="pct"/>
            <w:tcBorders>
              <w:top w:val="single" w:sz="6" w:space="0" w:color="auto"/>
              <w:left w:val="single" w:sz="6" w:space="0" w:color="auto"/>
              <w:bottom w:val="single" w:sz="12" w:space="0" w:color="auto"/>
              <w:right w:val="single" w:sz="12" w:space="0" w:color="auto"/>
            </w:tcBorders>
            <w:vAlign w:val="center"/>
          </w:tcPr>
          <w:p w14:paraId="133E77B1"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29</w:t>
            </w:r>
            <w:r>
              <w:rPr>
                <w:rFonts w:ascii="仿宋" w:eastAsia="仿宋" w:hAnsi="仿宋" w:cs="仿宋" w:hint="eastAsia"/>
                <w:color w:val="000000" w:themeColor="text1"/>
                <w:sz w:val="28"/>
                <w:szCs w:val="24"/>
              </w:rPr>
              <w:t>日</w:t>
            </w:r>
          </w:p>
        </w:tc>
      </w:tr>
    </w:tbl>
    <w:p w14:paraId="509E073F" w14:textId="77777777" w:rsidR="00B9138E" w:rsidRDefault="00B9138E">
      <w:pPr>
        <w:pStyle w:val="ab"/>
        <w:tabs>
          <w:tab w:val="left" w:pos="1440"/>
        </w:tabs>
        <w:spacing w:after="0" w:line="480" w:lineRule="exact"/>
        <w:ind w:leftChars="0" w:left="0" w:firstLineChars="200" w:firstLine="560"/>
        <w:rPr>
          <w:rFonts w:ascii="仿宋" w:eastAsia="仿宋" w:hAnsi="仿宋" w:cs="仿宋"/>
          <w:color w:val="000000" w:themeColor="text1"/>
          <w:sz w:val="28"/>
          <w:szCs w:val="24"/>
        </w:rPr>
        <w:sectPr w:rsidR="00B9138E">
          <w:headerReference w:type="default" r:id="rId9"/>
          <w:footerReference w:type="default" r:id="rId10"/>
          <w:pgSz w:w="11907" w:h="16840"/>
          <w:pgMar w:top="1418" w:right="1418" w:bottom="1418" w:left="1418" w:header="737" w:footer="680" w:gutter="0"/>
          <w:pgNumType w:start="1"/>
          <w:cols w:space="720"/>
          <w:docGrid w:linePitch="479" w:charSpace="11986"/>
        </w:sectPr>
      </w:pPr>
    </w:p>
    <w:p w14:paraId="5988CE75" w14:textId="77777777" w:rsidR="00B9138E" w:rsidRDefault="005F7A0F">
      <w:pPr>
        <w:pStyle w:val="ab"/>
        <w:tabs>
          <w:tab w:val="left" w:pos="1080"/>
        </w:tabs>
        <w:adjustRightInd w:val="0"/>
        <w:snapToGrid w:val="0"/>
        <w:spacing w:after="0" w:line="470" w:lineRule="exact"/>
        <w:ind w:leftChars="0" w:left="0"/>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估价结果一览表</w:t>
      </w:r>
    </w:p>
    <w:tbl>
      <w:tblPr>
        <w:tblW w:w="5697" w:type="pct"/>
        <w:jc w:val="center"/>
        <w:tblCellMar>
          <w:left w:w="0" w:type="dxa"/>
          <w:right w:w="0" w:type="dxa"/>
        </w:tblCellMar>
        <w:tblLook w:val="04A0" w:firstRow="1" w:lastRow="0" w:firstColumn="1" w:lastColumn="0" w:noHBand="0" w:noVBand="1"/>
      </w:tblPr>
      <w:tblGrid>
        <w:gridCol w:w="501"/>
        <w:gridCol w:w="781"/>
        <w:gridCol w:w="579"/>
        <w:gridCol w:w="1079"/>
        <w:gridCol w:w="2078"/>
        <w:gridCol w:w="680"/>
        <w:gridCol w:w="680"/>
        <w:gridCol w:w="679"/>
        <w:gridCol w:w="679"/>
        <w:gridCol w:w="824"/>
        <w:gridCol w:w="878"/>
        <w:gridCol w:w="886"/>
      </w:tblGrid>
      <w:tr w:rsidR="00B9138E" w14:paraId="7D3F2CEE" w14:textId="77777777">
        <w:trPr>
          <w:trHeight w:val="312"/>
          <w:jc w:val="center"/>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53EC9"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序号</w:t>
            </w:r>
          </w:p>
        </w:tc>
        <w:tc>
          <w:tcPr>
            <w:tcW w:w="37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68E84"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不动产权人</w:t>
            </w:r>
          </w:p>
        </w:tc>
        <w:tc>
          <w:tcPr>
            <w:tcW w:w="280"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65491"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共有情况</w:t>
            </w:r>
          </w:p>
        </w:tc>
        <w:tc>
          <w:tcPr>
            <w:tcW w:w="52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706D5" w14:textId="77777777" w:rsidR="00B9138E" w:rsidRDefault="005F7A0F">
            <w:pPr>
              <w:widowControl/>
              <w:jc w:val="center"/>
              <w:textAlignment w:val="center"/>
              <w:rPr>
                <w:rFonts w:ascii="仿宋" w:eastAsia="仿宋" w:hAnsi="仿宋" w:cs="仿宋"/>
                <w:color w:val="000000" w:themeColor="text1"/>
                <w:sz w:val="20"/>
              </w:rPr>
            </w:pPr>
            <w:r>
              <w:rPr>
                <w:rFonts w:ascii="仿宋" w:eastAsia="仿宋" w:hAnsi="仿宋" w:cs="仿宋" w:hint="eastAsia"/>
                <w:color w:val="000000" w:themeColor="text1"/>
                <w:kern w:val="0"/>
                <w:sz w:val="20"/>
                <w:lang w:bidi="ar"/>
              </w:rPr>
              <w:t>商品房买卖合同编号</w:t>
            </w:r>
          </w:p>
        </w:tc>
        <w:tc>
          <w:tcPr>
            <w:tcW w:w="100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DF025"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位置</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2A252"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权利性质</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9E654"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建筑结构</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5E361"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建筑用途</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70E94A"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评估层</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总楼层</w:t>
            </w:r>
          </w:p>
        </w:tc>
        <w:tc>
          <w:tcPr>
            <w:tcW w:w="39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288AE"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预测绘建筑面积（㎡）</w:t>
            </w:r>
          </w:p>
        </w:tc>
        <w:tc>
          <w:tcPr>
            <w:tcW w:w="42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28261"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评估单价（元</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w:t>
            </w:r>
          </w:p>
        </w:tc>
        <w:tc>
          <w:tcPr>
            <w:tcW w:w="42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0B726"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评估总价（万元）</w:t>
            </w:r>
          </w:p>
        </w:tc>
      </w:tr>
      <w:tr w:rsidR="00B9138E" w14:paraId="64745CF5" w14:textId="77777777">
        <w:trPr>
          <w:trHeight w:val="517"/>
          <w:jc w:val="center"/>
        </w:trPr>
        <w:tc>
          <w:tcPr>
            <w:tcW w:w="24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B97AD" w14:textId="77777777" w:rsidR="00B9138E" w:rsidRDefault="00B9138E">
            <w:pPr>
              <w:jc w:val="center"/>
              <w:rPr>
                <w:rFonts w:ascii="仿宋" w:eastAsia="仿宋" w:hAnsi="仿宋" w:cs="仿宋"/>
                <w:color w:val="000000" w:themeColor="text1"/>
                <w:szCs w:val="21"/>
              </w:rPr>
            </w:pPr>
          </w:p>
        </w:tc>
        <w:tc>
          <w:tcPr>
            <w:tcW w:w="37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E6B360" w14:textId="77777777" w:rsidR="00B9138E" w:rsidRDefault="00B9138E">
            <w:pPr>
              <w:jc w:val="center"/>
              <w:rPr>
                <w:rFonts w:ascii="仿宋" w:eastAsia="仿宋" w:hAnsi="仿宋" w:cs="仿宋"/>
                <w:color w:val="000000" w:themeColor="text1"/>
                <w:szCs w:val="21"/>
              </w:rPr>
            </w:pPr>
          </w:p>
        </w:tc>
        <w:tc>
          <w:tcPr>
            <w:tcW w:w="280"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C102A" w14:textId="77777777" w:rsidR="00B9138E" w:rsidRDefault="00B9138E">
            <w:pPr>
              <w:jc w:val="center"/>
              <w:rPr>
                <w:rFonts w:ascii="仿宋" w:eastAsia="仿宋" w:hAnsi="仿宋" w:cs="仿宋"/>
                <w:color w:val="000000" w:themeColor="text1"/>
                <w:szCs w:val="21"/>
              </w:rPr>
            </w:pPr>
          </w:p>
        </w:tc>
        <w:tc>
          <w:tcPr>
            <w:tcW w:w="52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4EE22" w14:textId="77777777" w:rsidR="00B9138E" w:rsidRDefault="00B9138E">
            <w:pPr>
              <w:jc w:val="center"/>
              <w:rPr>
                <w:rFonts w:ascii="仿宋" w:eastAsia="仿宋" w:hAnsi="仿宋" w:cs="仿宋"/>
                <w:color w:val="000000" w:themeColor="text1"/>
                <w:sz w:val="20"/>
              </w:rPr>
            </w:pPr>
          </w:p>
        </w:tc>
        <w:tc>
          <w:tcPr>
            <w:tcW w:w="100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04949" w14:textId="77777777" w:rsidR="00B9138E" w:rsidRDefault="00B9138E">
            <w:pPr>
              <w:jc w:val="center"/>
              <w:rPr>
                <w:rFonts w:ascii="仿宋" w:eastAsia="仿宋" w:hAnsi="仿宋" w:cs="仿宋"/>
                <w:color w:val="000000" w:themeColor="text1"/>
                <w:szCs w:val="21"/>
              </w:rPr>
            </w:pPr>
          </w:p>
        </w:tc>
        <w:tc>
          <w:tcPr>
            <w:tcW w:w="3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836D2" w14:textId="77777777" w:rsidR="00B9138E" w:rsidRDefault="00B9138E">
            <w:pPr>
              <w:jc w:val="center"/>
              <w:rPr>
                <w:rFonts w:ascii="仿宋" w:eastAsia="仿宋" w:hAnsi="仿宋" w:cs="仿宋"/>
                <w:color w:val="000000" w:themeColor="text1"/>
                <w:szCs w:val="21"/>
              </w:rPr>
            </w:pPr>
          </w:p>
        </w:tc>
        <w:tc>
          <w:tcPr>
            <w:tcW w:w="3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BE874" w14:textId="77777777" w:rsidR="00B9138E" w:rsidRDefault="00B9138E">
            <w:pPr>
              <w:jc w:val="center"/>
              <w:rPr>
                <w:rFonts w:ascii="仿宋" w:eastAsia="仿宋" w:hAnsi="仿宋" w:cs="仿宋"/>
                <w:color w:val="000000" w:themeColor="text1"/>
                <w:szCs w:val="21"/>
              </w:rPr>
            </w:pPr>
          </w:p>
        </w:tc>
        <w:tc>
          <w:tcPr>
            <w:tcW w:w="3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150F4" w14:textId="77777777" w:rsidR="00B9138E" w:rsidRDefault="00B9138E">
            <w:pPr>
              <w:jc w:val="center"/>
              <w:rPr>
                <w:rFonts w:ascii="仿宋" w:eastAsia="仿宋" w:hAnsi="仿宋" w:cs="仿宋"/>
                <w:color w:val="000000" w:themeColor="text1"/>
                <w:szCs w:val="21"/>
              </w:rPr>
            </w:pPr>
          </w:p>
        </w:tc>
        <w:tc>
          <w:tcPr>
            <w:tcW w:w="3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BB7DED" w14:textId="77777777" w:rsidR="00B9138E" w:rsidRDefault="00B9138E">
            <w:pPr>
              <w:jc w:val="center"/>
              <w:rPr>
                <w:rFonts w:ascii="仿宋" w:eastAsia="仿宋" w:hAnsi="仿宋" w:cs="仿宋"/>
                <w:color w:val="000000" w:themeColor="text1"/>
                <w:szCs w:val="21"/>
              </w:rPr>
            </w:pPr>
          </w:p>
        </w:tc>
        <w:tc>
          <w:tcPr>
            <w:tcW w:w="39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ACC67" w14:textId="77777777" w:rsidR="00B9138E" w:rsidRDefault="00B9138E">
            <w:pPr>
              <w:jc w:val="center"/>
              <w:rPr>
                <w:rFonts w:ascii="仿宋" w:eastAsia="仿宋" w:hAnsi="仿宋" w:cs="仿宋"/>
                <w:color w:val="000000" w:themeColor="text1"/>
                <w:szCs w:val="21"/>
              </w:rPr>
            </w:pPr>
          </w:p>
        </w:tc>
        <w:tc>
          <w:tcPr>
            <w:tcW w:w="42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08D6C" w14:textId="77777777" w:rsidR="00B9138E" w:rsidRDefault="00B9138E">
            <w:pPr>
              <w:jc w:val="center"/>
              <w:rPr>
                <w:rFonts w:ascii="仿宋" w:eastAsia="仿宋" w:hAnsi="仿宋" w:cs="仿宋"/>
                <w:color w:val="000000" w:themeColor="text1"/>
                <w:szCs w:val="21"/>
              </w:rPr>
            </w:pPr>
          </w:p>
        </w:tc>
        <w:tc>
          <w:tcPr>
            <w:tcW w:w="42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E2169" w14:textId="77777777" w:rsidR="00B9138E" w:rsidRDefault="00B9138E">
            <w:pPr>
              <w:jc w:val="center"/>
              <w:rPr>
                <w:rFonts w:ascii="仿宋" w:eastAsia="仿宋" w:hAnsi="仿宋" w:cs="仿宋"/>
                <w:color w:val="000000" w:themeColor="text1"/>
                <w:szCs w:val="21"/>
              </w:rPr>
            </w:pPr>
          </w:p>
        </w:tc>
      </w:tr>
      <w:tr w:rsidR="00B9138E" w14:paraId="78D5192C" w14:textId="77777777">
        <w:trPr>
          <w:trHeight w:val="1440"/>
          <w:jc w:val="center"/>
        </w:trPr>
        <w:tc>
          <w:tcPr>
            <w:tcW w:w="24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F1C76"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3C591" w14:textId="77777777" w:rsidR="00B9138E" w:rsidRDefault="005F7A0F">
            <w:pPr>
              <w:widowControl/>
              <w:jc w:val="center"/>
              <w:textAlignment w:val="center"/>
              <w:rPr>
                <w:rFonts w:ascii="仿宋" w:eastAsia="仿宋" w:hAnsi="仿宋" w:cs="仿宋"/>
                <w:color w:val="000000" w:themeColor="text1"/>
                <w:szCs w:val="21"/>
              </w:rPr>
            </w:pPr>
            <w:proofErr w:type="gramStart"/>
            <w:r>
              <w:rPr>
                <w:rFonts w:ascii="仿宋" w:eastAsia="仿宋" w:hAnsi="仿宋" w:cs="仿宋" w:hint="eastAsia"/>
                <w:color w:val="000000" w:themeColor="text1"/>
                <w:kern w:val="0"/>
                <w:szCs w:val="21"/>
                <w:lang w:bidi="ar"/>
              </w:rPr>
              <w:t>熊刚</w:t>
            </w:r>
            <w:proofErr w:type="gramEnd"/>
          </w:p>
        </w:tc>
        <w:tc>
          <w:tcPr>
            <w:tcW w:w="28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F1855"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单独所有</w:t>
            </w:r>
          </w:p>
        </w:tc>
        <w:tc>
          <w:tcPr>
            <w:tcW w:w="5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52163" w14:textId="77777777" w:rsidR="00B9138E" w:rsidRDefault="005F7A0F">
            <w:pPr>
              <w:widowControl/>
              <w:jc w:val="center"/>
              <w:textAlignment w:val="center"/>
              <w:rPr>
                <w:rFonts w:ascii="仿宋" w:eastAsia="仿宋" w:hAnsi="仿宋" w:cs="仿宋"/>
                <w:color w:val="000000" w:themeColor="text1"/>
                <w:sz w:val="20"/>
              </w:rPr>
            </w:pPr>
            <w:r>
              <w:rPr>
                <w:rFonts w:ascii="仿宋" w:eastAsia="仿宋" w:hAnsi="仿宋" w:cs="仿宋" w:hint="eastAsia"/>
                <w:color w:val="000000" w:themeColor="text1"/>
                <w:kern w:val="0"/>
                <w:sz w:val="20"/>
                <w:lang w:bidi="ar"/>
              </w:rPr>
              <w:t>201620865</w:t>
            </w:r>
          </w:p>
        </w:tc>
        <w:tc>
          <w:tcPr>
            <w:tcW w:w="100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EA8C1"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南昌市望城</w:t>
            </w:r>
            <w:proofErr w:type="gramStart"/>
            <w:r>
              <w:rPr>
                <w:rFonts w:ascii="仿宋" w:eastAsia="仿宋" w:hAnsi="仿宋" w:cs="仿宋" w:hint="eastAsia"/>
                <w:color w:val="000000" w:themeColor="text1"/>
                <w:kern w:val="0"/>
                <w:szCs w:val="21"/>
                <w:lang w:bidi="ar"/>
              </w:rPr>
              <w:t>新区恒望大道</w:t>
            </w:r>
            <w:proofErr w:type="gramEnd"/>
            <w:r>
              <w:rPr>
                <w:rFonts w:ascii="仿宋" w:eastAsia="仿宋" w:hAnsi="仿宋" w:cs="仿宋" w:hint="eastAsia"/>
                <w:color w:val="000000" w:themeColor="text1"/>
                <w:kern w:val="0"/>
                <w:szCs w:val="21"/>
                <w:lang w:bidi="ar"/>
              </w:rPr>
              <w:t>东侧</w:t>
            </w:r>
            <w:r>
              <w:rPr>
                <w:rFonts w:ascii="仿宋" w:eastAsia="仿宋" w:hAnsi="仿宋" w:cs="仿宋" w:hint="eastAsia"/>
                <w:color w:val="000000" w:themeColor="text1"/>
                <w:kern w:val="0"/>
                <w:szCs w:val="21"/>
                <w:lang w:bidi="ar"/>
              </w:rPr>
              <w:t xml:space="preserve"> </w:t>
            </w:r>
            <w:r>
              <w:rPr>
                <w:rFonts w:ascii="仿宋" w:eastAsia="仿宋" w:hAnsi="仿宋" w:cs="仿宋" w:hint="eastAsia"/>
                <w:color w:val="000000" w:themeColor="text1"/>
                <w:kern w:val="0"/>
                <w:szCs w:val="21"/>
                <w:lang w:bidi="ar"/>
              </w:rPr>
              <w:t>、锦绣路东侧、</w:t>
            </w:r>
            <w:r>
              <w:rPr>
                <w:rFonts w:ascii="仿宋" w:eastAsia="仿宋" w:hAnsi="仿宋" w:cs="仿宋" w:hint="eastAsia"/>
                <w:color w:val="000000" w:themeColor="text1"/>
                <w:kern w:val="0"/>
                <w:szCs w:val="21"/>
                <w:lang w:bidi="ar"/>
              </w:rPr>
              <w:t>320</w:t>
            </w:r>
            <w:r>
              <w:rPr>
                <w:rFonts w:ascii="仿宋" w:eastAsia="仿宋" w:hAnsi="仿宋" w:cs="仿宋" w:hint="eastAsia"/>
                <w:color w:val="000000" w:themeColor="text1"/>
                <w:kern w:val="0"/>
                <w:szCs w:val="21"/>
                <w:lang w:bidi="ar"/>
              </w:rPr>
              <w:t>国道南侧新力</w:t>
            </w:r>
            <w:proofErr w:type="gramStart"/>
            <w:r>
              <w:rPr>
                <w:rFonts w:ascii="仿宋" w:eastAsia="仿宋" w:hAnsi="仿宋" w:cs="仿宋" w:hint="eastAsia"/>
                <w:color w:val="000000" w:themeColor="text1"/>
                <w:kern w:val="0"/>
                <w:szCs w:val="21"/>
                <w:lang w:bidi="ar"/>
              </w:rPr>
              <w:t>钰珑</w:t>
            </w:r>
            <w:proofErr w:type="gramEnd"/>
            <w:r>
              <w:rPr>
                <w:rFonts w:ascii="仿宋" w:eastAsia="仿宋" w:hAnsi="仿宋" w:cs="仿宋" w:hint="eastAsia"/>
                <w:color w:val="000000" w:themeColor="text1"/>
                <w:kern w:val="0"/>
                <w:szCs w:val="21"/>
                <w:lang w:bidi="ar"/>
              </w:rPr>
              <w:t>湾</w:t>
            </w: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栋</w:t>
            </w: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单元</w:t>
            </w:r>
            <w:r>
              <w:rPr>
                <w:rFonts w:ascii="仿宋" w:eastAsia="仿宋" w:hAnsi="仿宋" w:cs="仿宋" w:hint="eastAsia"/>
                <w:color w:val="000000" w:themeColor="text1"/>
                <w:kern w:val="0"/>
                <w:szCs w:val="21"/>
                <w:lang w:bidi="ar"/>
              </w:rPr>
              <w:t>2-704</w:t>
            </w:r>
            <w:r>
              <w:rPr>
                <w:rFonts w:ascii="仿宋" w:eastAsia="仿宋" w:hAnsi="仿宋" w:cs="仿宋" w:hint="eastAsia"/>
                <w:color w:val="000000" w:themeColor="text1"/>
                <w:kern w:val="0"/>
                <w:szCs w:val="21"/>
                <w:lang w:bidi="ar"/>
              </w:rPr>
              <w:t>室</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CF37E"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出让</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市场化商品房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5FA86" w14:textId="77777777" w:rsidR="00B9138E" w:rsidRDefault="005F7A0F">
            <w:pPr>
              <w:widowControl/>
              <w:jc w:val="center"/>
              <w:textAlignment w:val="center"/>
              <w:rPr>
                <w:rFonts w:ascii="仿宋" w:eastAsia="仿宋" w:hAnsi="仿宋" w:cs="仿宋"/>
                <w:color w:val="000000" w:themeColor="text1"/>
                <w:sz w:val="20"/>
              </w:rPr>
            </w:pPr>
            <w:r>
              <w:rPr>
                <w:rFonts w:ascii="仿宋" w:eastAsia="仿宋" w:hAnsi="仿宋" w:cs="仿宋" w:hint="eastAsia"/>
                <w:color w:val="000000" w:themeColor="text1"/>
                <w:kern w:val="0"/>
                <w:szCs w:val="21"/>
                <w:lang w:bidi="ar"/>
              </w:rPr>
              <w:t>框架</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58A0AC"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住宅</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8D6F4"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7/18</w:t>
            </w:r>
          </w:p>
        </w:tc>
        <w:tc>
          <w:tcPr>
            <w:tcW w:w="39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B1AD8"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103.02</w:t>
            </w:r>
          </w:p>
        </w:tc>
        <w:tc>
          <w:tcPr>
            <w:tcW w:w="42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19FE4" w14:textId="77777777" w:rsidR="00B9138E" w:rsidRDefault="005F7A0F">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9602</w:t>
            </w:r>
          </w:p>
        </w:tc>
        <w:tc>
          <w:tcPr>
            <w:tcW w:w="42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FDC58" w14:textId="77777777" w:rsidR="00B9138E" w:rsidRDefault="005F7A0F">
            <w:pPr>
              <w:widowControl/>
              <w:jc w:val="center"/>
              <w:textAlignment w:val="center"/>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98.92</w:t>
            </w:r>
          </w:p>
        </w:tc>
      </w:tr>
    </w:tbl>
    <w:p w14:paraId="22339AE8" w14:textId="77777777" w:rsidR="00B9138E" w:rsidRDefault="005F7A0F">
      <w:pPr>
        <w:pStyle w:val="ab"/>
        <w:tabs>
          <w:tab w:val="left" w:pos="1440"/>
        </w:tabs>
        <w:spacing w:after="0" w:line="500" w:lineRule="exact"/>
        <w:ind w:leftChars="0" w:left="0"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特别提示：</w:t>
      </w:r>
    </w:p>
    <w:p w14:paraId="30CA7BBE" w14:textId="77777777" w:rsidR="00B9138E" w:rsidRDefault="005F7A0F">
      <w:pPr>
        <w:pStyle w:val="ab"/>
        <w:numPr>
          <w:ilvl w:val="0"/>
          <w:numId w:val="1"/>
        </w:numPr>
        <w:tabs>
          <w:tab w:val="left" w:pos="0"/>
        </w:tabs>
        <w:spacing w:after="0" w:line="500" w:lineRule="exact"/>
        <w:ind w:leftChars="0" w:left="0" w:firstLine="426"/>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上述估价结果是指在价值时点的房地产市场状况下、估价对象在现状利用条件下的房地产市场价值，包括国有</w:t>
      </w:r>
      <w:r>
        <w:rPr>
          <w:rFonts w:ascii="仿宋" w:eastAsia="仿宋" w:hAnsi="仿宋" w:cs="仿宋" w:hint="eastAsia"/>
          <w:color w:val="000000" w:themeColor="text1"/>
          <w:sz w:val="24"/>
          <w:szCs w:val="24"/>
        </w:rPr>
        <w:t>出让</w:t>
      </w:r>
      <w:r>
        <w:rPr>
          <w:rFonts w:ascii="仿宋" w:eastAsia="仿宋" w:hAnsi="仿宋" w:cs="仿宋" w:hint="eastAsia"/>
          <w:color w:val="000000" w:themeColor="text1"/>
          <w:sz w:val="24"/>
          <w:szCs w:val="24"/>
        </w:rPr>
        <w:t>土地使用权价值和与房屋有关的土建、安装及装饰装修</w:t>
      </w:r>
      <w:r>
        <w:rPr>
          <w:rFonts w:ascii="仿宋" w:eastAsia="仿宋" w:hAnsi="仿宋" w:cs="仿宋" w:hint="eastAsia"/>
          <w:color w:val="000000" w:themeColor="text1"/>
          <w:sz w:val="24"/>
          <w:szCs w:val="24"/>
        </w:rPr>
        <w:t>的</w:t>
      </w:r>
      <w:r>
        <w:rPr>
          <w:rFonts w:ascii="仿宋" w:eastAsia="仿宋" w:hAnsi="仿宋" w:cs="仿宋" w:hint="eastAsia"/>
          <w:color w:val="000000" w:themeColor="text1"/>
          <w:sz w:val="24"/>
          <w:szCs w:val="24"/>
        </w:rPr>
        <w:t>价值，不包括可移动的家具、电器等物品价值，也不包含司法诉讼费用、过户税费等其他应付费用等。</w:t>
      </w:r>
    </w:p>
    <w:p w14:paraId="62F9EA1C" w14:textId="77777777" w:rsidR="00B9138E" w:rsidRDefault="005F7A0F">
      <w:pPr>
        <w:pStyle w:val="ab"/>
        <w:numPr>
          <w:ilvl w:val="0"/>
          <w:numId w:val="1"/>
        </w:numPr>
        <w:tabs>
          <w:tab w:val="left" w:pos="0"/>
        </w:tabs>
        <w:spacing w:after="0" w:line="500" w:lineRule="exact"/>
        <w:ind w:leftChars="0" w:left="0" w:firstLine="426"/>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因估价对象尚未办理不动产权登记证书，本次估价对象的位置、权属信息以委托方提供的《商品房买卖合同》</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预售，</w:t>
      </w:r>
      <w:r>
        <w:rPr>
          <w:rFonts w:ascii="仿宋" w:eastAsia="仿宋" w:hAnsi="仿宋" w:cs="仿宋" w:hint="eastAsia"/>
          <w:color w:val="000000" w:themeColor="text1"/>
          <w:sz w:val="24"/>
          <w:szCs w:val="24"/>
        </w:rPr>
        <w:t>合同编号：</w:t>
      </w:r>
      <w:r>
        <w:rPr>
          <w:rFonts w:ascii="仿宋" w:eastAsia="仿宋" w:hAnsi="仿宋" w:cs="仿宋" w:hint="eastAsia"/>
          <w:color w:val="000000" w:themeColor="text1"/>
          <w:sz w:val="24"/>
          <w:szCs w:val="24"/>
        </w:rPr>
        <w:t>201620865</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记载确定为：不动产坐落于南昌市望城</w:t>
      </w:r>
      <w:proofErr w:type="gramStart"/>
      <w:r>
        <w:rPr>
          <w:rFonts w:ascii="仿宋" w:eastAsia="仿宋" w:hAnsi="仿宋" w:cs="仿宋" w:hint="eastAsia"/>
          <w:color w:val="000000" w:themeColor="text1"/>
          <w:sz w:val="24"/>
          <w:szCs w:val="24"/>
        </w:rPr>
        <w:t>新区恒望大道</w:t>
      </w:r>
      <w:proofErr w:type="gramEnd"/>
      <w:r>
        <w:rPr>
          <w:rFonts w:ascii="仿宋" w:eastAsia="仿宋" w:hAnsi="仿宋" w:cs="仿宋" w:hint="eastAsia"/>
          <w:color w:val="000000" w:themeColor="text1"/>
          <w:sz w:val="24"/>
          <w:szCs w:val="24"/>
        </w:rPr>
        <w:t>东侧</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、锦绣路东侧、</w:t>
      </w:r>
      <w:r>
        <w:rPr>
          <w:rFonts w:ascii="仿宋" w:eastAsia="仿宋" w:hAnsi="仿宋" w:cs="仿宋" w:hint="eastAsia"/>
          <w:color w:val="000000" w:themeColor="text1"/>
          <w:sz w:val="24"/>
          <w:szCs w:val="24"/>
        </w:rPr>
        <w:t>320</w:t>
      </w:r>
      <w:r>
        <w:rPr>
          <w:rFonts w:ascii="仿宋" w:eastAsia="仿宋" w:hAnsi="仿宋" w:cs="仿宋" w:hint="eastAsia"/>
          <w:color w:val="000000" w:themeColor="text1"/>
          <w:sz w:val="24"/>
          <w:szCs w:val="24"/>
        </w:rPr>
        <w:t>国道南侧新力</w:t>
      </w:r>
      <w:proofErr w:type="gramStart"/>
      <w:r>
        <w:rPr>
          <w:rFonts w:ascii="仿宋" w:eastAsia="仿宋" w:hAnsi="仿宋" w:cs="仿宋" w:hint="eastAsia"/>
          <w:color w:val="000000" w:themeColor="text1"/>
          <w:sz w:val="24"/>
          <w:szCs w:val="24"/>
        </w:rPr>
        <w:t>钰珑</w:t>
      </w:r>
      <w:proofErr w:type="gramEnd"/>
      <w:r>
        <w:rPr>
          <w:rFonts w:ascii="仿宋" w:eastAsia="仿宋" w:hAnsi="仿宋" w:cs="仿宋" w:hint="eastAsia"/>
          <w:color w:val="000000" w:themeColor="text1"/>
          <w:sz w:val="24"/>
          <w:szCs w:val="24"/>
        </w:rPr>
        <w:t>湾</w:t>
      </w:r>
      <w:r>
        <w:rPr>
          <w:rFonts w:ascii="仿宋" w:eastAsia="仿宋" w:hAnsi="仿宋" w:cs="仿宋" w:hint="eastAsia"/>
          <w:color w:val="000000" w:themeColor="text1"/>
          <w:sz w:val="24"/>
          <w:szCs w:val="24"/>
        </w:rPr>
        <w:t>7</w:t>
      </w:r>
      <w:r>
        <w:rPr>
          <w:rFonts w:ascii="仿宋" w:eastAsia="仿宋" w:hAnsi="仿宋" w:cs="仿宋" w:hint="eastAsia"/>
          <w:color w:val="000000" w:themeColor="text1"/>
          <w:sz w:val="24"/>
          <w:szCs w:val="24"/>
        </w:rPr>
        <w:t>栋</w:t>
      </w:r>
      <w:r>
        <w:rPr>
          <w:rFonts w:ascii="仿宋" w:eastAsia="仿宋" w:hAnsi="仿宋" w:cs="仿宋" w:hint="eastAsia"/>
          <w:color w:val="000000" w:themeColor="text1"/>
          <w:sz w:val="24"/>
          <w:szCs w:val="24"/>
        </w:rPr>
        <w:t>2</w:t>
      </w:r>
      <w:r>
        <w:rPr>
          <w:rFonts w:ascii="仿宋" w:eastAsia="仿宋" w:hAnsi="仿宋" w:cs="仿宋" w:hint="eastAsia"/>
          <w:color w:val="000000" w:themeColor="text1"/>
          <w:sz w:val="24"/>
          <w:szCs w:val="24"/>
        </w:rPr>
        <w:t>单元</w:t>
      </w:r>
      <w:r>
        <w:rPr>
          <w:rFonts w:ascii="仿宋" w:eastAsia="仿宋" w:hAnsi="仿宋" w:cs="仿宋" w:hint="eastAsia"/>
          <w:color w:val="000000" w:themeColor="text1"/>
          <w:sz w:val="24"/>
          <w:szCs w:val="24"/>
        </w:rPr>
        <w:t>2-704</w:t>
      </w:r>
      <w:r>
        <w:rPr>
          <w:rFonts w:ascii="仿宋" w:eastAsia="仿宋" w:hAnsi="仿宋" w:cs="仿宋" w:hint="eastAsia"/>
          <w:color w:val="000000" w:themeColor="text1"/>
          <w:sz w:val="24"/>
          <w:szCs w:val="24"/>
        </w:rPr>
        <w:t>室，不动产权人熊刚，建筑结构框架，预测绘建筑面积</w:t>
      </w:r>
      <w:r>
        <w:rPr>
          <w:rFonts w:ascii="仿宋" w:eastAsia="仿宋" w:hAnsi="仿宋" w:cs="仿宋" w:hint="eastAsia"/>
          <w:color w:val="000000" w:themeColor="text1"/>
          <w:sz w:val="24"/>
          <w:szCs w:val="24"/>
        </w:rPr>
        <w:t>103.02</w:t>
      </w:r>
      <w:r>
        <w:rPr>
          <w:rFonts w:ascii="仿宋" w:eastAsia="仿宋" w:hAnsi="仿宋" w:cs="仿宋" w:hint="eastAsia"/>
          <w:color w:val="000000" w:themeColor="text1"/>
          <w:sz w:val="24"/>
          <w:szCs w:val="24"/>
        </w:rPr>
        <w:t>平方米。本次估价以上述预售合同记载的内容合法真实有效为前提，若上述预售合同记载信息与最终产权登记不符，则需对估价报告</w:t>
      </w:r>
      <w:r>
        <w:rPr>
          <w:rFonts w:ascii="仿宋" w:eastAsia="仿宋" w:hAnsi="仿宋" w:cs="仿宋" w:hint="eastAsia"/>
          <w:color w:val="000000" w:themeColor="text1"/>
          <w:sz w:val="24"/>
          <w:szCs w:val="24"/>
        </w:rPr>
        <w:t>做出调整并重新出具估价报告。</w:t>
      </w:r>
    </w:p>
    <w:p w14:paraId="289715F4" w14:textId="77777777" w:rsidR="00B9138E" w:rsidRDefault="005F7A0F">
      <w:pPr>
        <w:pStyle w:val="ab"/>
        <w:numPr>
          <w:ilvl w:val="0"/>
          <w:numId w:val="1"/>
        </w:numPr>
        <w:tabs>
          <w:tab w:val="left" w:pos="0"/>
        </w:tabs>
        <w:spacing w:after="0" w:line="500" w:lineRule="exact"/>
        <w:ind w:leftChars="0" w:left="0" w:firstLine="426"/>
        <w:rPr>
          <w:rFonts w:ascii="仿宋" w:eastAsia="仿宋" w:hAnsi="仿宋" w:cs="仿宋"/>
          <w:color w:val="000000" w:themeColor="text1"/>
          <w:sz w:val="24"/>
          <w:szCs w:val="24"/>
        </w:rPr>
      </w:pPr>
      <w:proofErr w:type="gramStart"/>
      <w:r>
        <w:rPr>
          <w:rFonts w:ascii="仿宋" w:eastAsia="仿宋" w:hAnsi="仿宋" w:cs="仿宋" w:hint="eastAsia"/>
          <w:color w:val="000000" w:themeColor="text1"/>
          <w:sz w:val="24"/>
          <w:szCs w:val="24"/>
        </w:rPr>
        <w:t>至价值</w:t>
      </w:r>
      <w:proofErr w:type="gramEnd"/>
      <w:r>
        <w:rPr>
          <w:rFonts w:ascii="仿宋" w:eastAsia="仿宋" w:hAnsi="仿宋" w:cs="仿宋" w:hint="eastAsia"/>
          <w:color w:val="000000" w:themeColor="text1"/>
          <w:sz w:val="24"/>
          <w:szCs w:val="24"/>
        </w:rPr>
        <w:t>时点，估价对象存在抵押权</w:t>
      </w:r>
      <w:r>
        <w:rPr>
          <w:rFonts w:ascii="仿宋" w:eastAsia="仿宋" w:hAnsi="仿宋" w:cs="仿宋" w:hint="eastAsia"/>
          <w:color w:val="000000" w:themeColor="text1"/>
          <w:sz w:val="24"/>
          <w:szCs w:val="24"/>
        </w:rPr>
        <w:t>，不存在租赁权，且估价对象目前已被法院依法查封。</w:t>
      </w:r>
    </w:p>
    <w:p w14:paraId="47320D0E" w14:textId="77777777" w:rsidR="00B9138E" w:rsidRDefault="005F7A0F">
      <w:pPr>
        <w:pStyle w:val="ab"/>
        <w:tabs>
          <w:tab w:val="left" w:pos="1440"/>
        </w:tabs>
        <w:spacing w:after="0" w:line="500" w:lineRule="exact"/>
        <w:ind w:leftChars="0" w:left="0"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w:t>
      </w:r>
      <w:r>
        <w:rPr>
          <w:rFonts w:ascii="仿宋" w:eastAsia="仿宋" w:hAnsi="仿宋" w:cs="仿宋" w:hint="eastAsia"/>
          <w:color w:val="000000" w:themeColor="text1"/>
          <w:sz w:val="24"/>
          <w:szCs w:val="24"/>
        </w:rPr>
        <w:t>、欲了解估价对象的权益状况、实物状况、区位状况等全面情况，请认真阅读估价报告书全文。本估价</w:t>
      </w:r>
      <w:proofErr w:type="gramStart"/>
      <w:r>
        <w:rPr>
          <w:rFonts w:ascii="仿宋" w:eastAsia="仿宋" w:hAnsi="仿宋" w:cs="仿宋" w:hint="eastAsia"/>
          <w:color w:val="000000" w:themeColor="text1"/>
          <w:sz w:val="24"/>
          <w:szCs w:val="24"/>
        </w:rPr>
        <w:t>报告自</w:t>
      </w:r>
      <w:proofErr w:type="gramEnd"/>
      <w:r>
        <w:rPr>
          <w:rFonts w:ascii="仿宋" w:eastAsia="仿宋" w:hAnsi="仿宋" w:cs="仿宋" w:hint="eastAsia"/>
          <w:color w:val="000000" w:themeColor="text1"/>
          <w:sz w:val="24"/>
          <w:szCs w:val="24"/>
        </w:rPr>
        <w:t>出具报告之日起一年内有效。</w:t>
      </w:r>
    </w:p>
    <w:p w14:paraId="662B9CA3" w14:textId="77777777" w:rsidR="00B9138E" w:rsidRDefault="00B9138E">
      <w:pPr>
        <w:pStyle w:val="ab"/>
        <w:tabs>
          <w:tab w:val="left" w:pos="1440"/>
        </w:tabs>
        <w:spacing w:after="0" w:line="480" w:lineRule="exact"/>
        <w:rPr>
          <w:rFonts w:ascii="仿宋" w:eastAsia="仿宋" w:hAnsi="仿宋" w:cs="仿宋"/>
          <w:snapToGrid w:val="0"/>
          <w:color w:val="000000" w:themeColor="text1"/>
          <w:kern w:val="0"/>
          <w:sz w:val="28"/>
          <w:szCs w:val="28"/>
        </w:rPr>
      </w:pPr>
    </w:p>
    <w:p w14:paraId="32250F27" w14:textId="77777777" w:rsidR="00B9138E" w:rsidRDefault="005F7A0F">
      <w:pPr>
        <w:pStyle w:val="ab"/>
        <w:tabs>
          <w:tab w:val="left" w:pos="1440"/>
        </w:tabs>
        <w:spacing w:after="0" w:line="480" w:lineRule="exact"/>
        <w:ind w:firstLineChars="1600" w:firstLine="448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法定代表人：</w:t>
      </w:r>
    </w:p>
    <w:p w14:paraId="52C32142" w14:textId="77777777" w:rsidR="00B9138E" w:rsidRDefault="005F7A0F">
      <w:pPr>
        <w:adjustRightInd w:val="0"/>
        <w:snapToGrid w:val="0"/>
        <w:spacing w:beforeLines="50" w:before="120" w:line="480" w:lineRule="exact"/>
        <w:ind w:leftChars="400" w:left="840" w:firstLineChars="1430" w:firstLine="4004"/>
        <w:jc w:val="righ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江西永佳房地产资产评估有限公司</w:t>
      </w:r>
    </w:p>
    <w:p w14:paraId="22DFD5DE" w14:textId="77777777" w:rsidR="00B9138E" w:rsidRDefault="005F7A0F">
      <w:pPr>
        <w:adjustRightInd w:val="0"/>
        <w:snapToGrid w:val="0"/>
        <w:spacing w:beforeLines="50" w:before="120" w:line="480" w:lineRule="exact"/>
        <w:ind w:leftChars="400" w:left="840" w:right="700"/>
        <w:jc w:val="right"/>
        <w:rPr>
          <w:rFonts w:ascii="仿宋" w:eastAsia="仿宋" w:hAnsi="仿宋" w:cs="仿宋"/>
          <w:snapToGrid w:val="0"/>
          <w:color w:val="000000" w:themeColor="text1"/>
          <w:kern w:val="0"/>
          <w:sz w:val="28"/>
          <w:szCs w:val="28"/>
        </w:rPr>
        <w:sectPr w:rsidR="00B9138E">
          <w:footerReference w:type="default" r:id="rId11"/>
          <w:pgSz w:w="11907" w:h="16840"/>
          <w:pgMar w:top="1418" w:right="1418" w:bottom="1418" w:left="1418" w:header="737" w:footer="680" w:gutter="0"/>
          <w:cols w:space="720"/>
          <w:docGrid w:linePitch="479" w:charSpace="11986"/>
        </w:sectPr>
      </w:pPr>
      <w:r>
        <w:rPr>
          <w:rFonts w:ascii="仿宋" w:eastAsia="仿宋" w:hAnsi="仿宋" w:cs="仿宋" w:hint="eastAsia"/>
          <w:snapToGrid w:val="0"/>
          <w:color w:val="000000" w:themeColor="text1"/>
          <w:kern w:val="0"/>
          <w:sz w:val="28"/>
          <w:szCs w:val="28"/>
        </w:rPr>
        <w:t>2021</w:t>
      </w:r>
      <w:r>
        <w:rPr>
          <w:rFonts w:ascii="仿宋" w:eastAsia="仿宋" w:hAnsi="仿宋" w:cs="仿宋" w:hint="eastAsia"/>
          <w:snapToGrid w:val="0"/>
          <w:color w:val="000000" w:themeColor="text1"/>
          <w:kern w:val="0"/>
          <w:sz w:val="28"/>
          <w:szCs w:val="28"/>
        </w:rPr>
        <w:t>年</w:t>
      </w:r>
      <w:r>
        <w:rPr>
          <w:rFonts w:ascii="仿宋" w:eastAsia="仿宋" w:hAnsi="仿宋" w:cs="仿宋" w:hint="eastAsia"/>
          <w:snapToGrid w:val="0"/>
          <w:color w:val="000000" w:themeColor="text1"/>
          <w:kern w:val="0"/>
          <w:sz w:val="28"/>
          <w:szCs w:val="28"/>
        </w:rPr>
        <w:t>7</w:t>
      </w:r>
      <w:r>
        <w:rPr>
          <w:rFonts w:ascii="仿宋" w:eastAsia="仿宋" w:hAnsi="仿宋" w:cs="仿宋" w:hint="eastAsia"/>
          <w:snapToGrid w:val="0"/>
          <w:color w:val="000000" w:themeColor="text1"/>
          <w:kern w:val="0"/>
          <w:sz w:val="28"/>
          <w:szCs w:val="28"/>
        </w:rPr>
        <w:t>月</w:t>
      </w:r>
      <w:r>
        <w:rPr>
          <w:rFonts w:ascii="仿宋" w:eastAsia="仿宋" w:hAnsi="仿宋" w:cs="仿宋" w:hint="eastAsia"/>
          <w:snapToGrid w:val="0"/>
          <w:color w:val="000000" w:themeColor="text1"/>
          <w:kern w:val="0"/>
          <w:sz w:val="28"/>
          <w:szCs w:val="28"/>
        </w:rPr>
        <w:t>29</w:t>
      </w:r>
      <w:r>
        <w:rPr>
          <w:rFonts w:ascii="仿宋" w:eastAsia="仿宋" w:hAnsi="仿宋" w:cs="仿宋" w:hint="eastAsia"/>
          <w:snapToGrid w:val="0"/>
          <w:color w:val="000000" w:themeColor="text1"/>
          <w:kern w:val="0"/>
          <w:sz w:val="28"/>
          <w:szCs w:val="28"/>
        </w:rPr>
        <w:t>日</w:t>
      </w:r>
      <w:r>
        <w:rPr>
          <w:rFonts w:ascii="仿宋" w:eastAsia="仿宋" w:hAnsi="仿宋" w:cs="仿宋" w:hint="eastAsia"/>
          <w:snapToGrid w:val="0"/>
          <w:color w:val="000000" w:themeColor="text1"/>
          <w:kern w:val="0"/>
          <w:sz w:val="28"/>
          <w:szCs w:val="28"/>
        </w:rPr>
        <w:t xml:space="preserve"> </w:t>
      </w:r>
    </w:p>
    <w:p w14:paraId="001C66EA" w14:textId="77777777" w:rsidR="00B9138E" w:rsidRDefault="005F7A0F">
      <w:pPr>
        <w:spacing w:beforeLines="50" w:before="120" w:afterLines="50" w:after="120" w:line="480" w:lineRule="exact"/>
        <w:jc w:val="center"/>
        <w:rPr>
          <w:rFonts w:ascii="仿宋" w:eastAsia="仿宋" w:hAnsi="仿宋" w:cs="仿宋"/>
          <w:b/>
          <w:snapToGrid w:val="0"/>
          <w:color w:val="000000" w:themeColor="text1"/>
          <w:kern w:val="0"/>
          <w:sz w:val="36"/>
        </w:rPr>
      </w:pPr>
      <w:r>
        <w:rPr>
          <w:rFonts w:ascii="仿宋" w:eastAsia="仿宋" w:hAnsi="仿宋" w:cs="仿宋" w:hint="eastAsia"/>
          <w:b/>
          <w:snapToGrid w:val="0"/>
          <w:color w:val="000000" w:themeColor="text1"/>
          <w:kern w:val="0"/>
          <w:sz w:val="36"/>
        </w:rPr>
        <w:t>目</w:t>
      </w:r>
      <w:r>
        <w:rPr>
          <w:rFonts w:ascii="仿宋" w:eastAsia="仿宋" w:hAnsi="仿宋" w:cs="仿宋" w:hint="eastAsia"/>
          <w:b/>
          <w:snapToGrid w:val="0"/>
          <w:color w:val="000000" w:themeColor="text1"/>
          <w:kern w:val="0"/>
          <w:sz w:val="36"/>
        </w:rPr>
        <w:t xml:space="preserve">    </w:t>
      </w:r>
      <w:r>
        <w:rPr>
          <w:rFonts w:ascii="仿宋" w:eastAsia="仿宋" w:hAnsi="仿宋" w:cs="仿宋" w:hint="eastAsia"/>
          <w:b/>
          <w:snapToGrid w:val="0"/>
          <w:color w:val="000000" w:themeColor="text1"/>
          <w:kern w:val="0"/>
          <w:sz w:val="36"/>
        </w:rPr>
        <w:t>录</w:t>
      </w:r>
    </w:p>
    <w:p w14:paraId="5CA4DA80" w14:textId="77777777" w:rsidR="00B9138E" w:rsidRDefault="005F7A0F">
      <w:pPr>
        <w:pStyle w:val="TOC1"/>
        <w:tabs>
          <w:tab w:val="clear" w:pos="9119"/>
          <w:tab w:val="right" w:leader="dot" w:pos="9071"/>
        </w:tabs>
        <w:spacing w:line="500" w:lineRule="exact"/>
        <w:rPr>
          <w:rFonts w:ascii="仿宋" w:eastAsia="仿宋" w:hAnsi="仿宋" w:cs="仿宋"/>
        </w:rPr>
      </w:pPr>
      <w:r>
        <w:rPr>
          <w:rFonts w:ascii="仿宋" w:eastAsia="仿宋" w:hAnsi="仿宋" w:cs="仿宋" w:hint="eastAsia"/>
          <w:color w:val="000000" w:themeColor="text1"/>
          <w:kern w:val="2"/>
        </w:rPr>
        <w:fldChar w:fldCharType="begin"/>
      </w:r>
      <w:r>
        <w:rPr>
          <w:rFonts w:ascii="仿宋" w:eastAsia="仿宋" w:hAnsi="仿宋" w:cs="仿宋" w:hint="eastAsia"/>
          <w:color w:val="000000" w:themeColor="text1"/>
          <w:kern w:val="2"/>
        </w:rPr>
        <w:instrText xml:space="preserve"> TOC \o "1-2" \h \z \u </w:instrText>
      </w:r>
      <w:r>
        <w:rPr>
          <w:rFonts w:ascii="仿宋" w:eastAsia="仿宋" w:hAnsi="仿宋" w:cs="仿宋" w:hint="eastAsia"/>
          <w:color w:val="000000" w:themeColor="text1"/>
          <w:kern w:val="2"/>
        </w:rPr>
        <w:fldChar w:fldCharType="separate"/>
      </w:r>
      <w:hyperlink w:anchor="_Toc7055" w:history="1">
        <w:r>
          <w:rPr>
            <w:rFonts w:ascii="仿宋" w:eastAsia="仿宋" w:hAnsi="仿宋" w:cs="仿宋" w:hint="eastAsia"/>
          </w:rPr>
          <w:t>致估价委托方函</w:t>
        </w:r>
        <w:r>
          <w:rPr>
            <w:rFonts w:ascii="仿宋" w:eastAsia="仿宋" w:hAnsi="仿宋" w:cs="仿宋" w:hint="eastAsia"/>
          </w:rPr>
          <w:tab/>
        </w:r>
        <w:r>
          <w:rPr>
            <w:rFonts w:ascii="仿宋" w:eastAsia="仿宋" w:hAnsi="仿宋" w:cs="仿宋" w:hint="eastAsia"/>
          </w:rPr>
          <w:fldChar w:fldCharType="begin"/>
        </w:r>
        <w:r>
          <w:rPr>
            <w:rFonts w:ascii="仿宋" w:eastAsia="仿宋" w:hAnsi="仿宋" w:cs="仿宋" w:hint="eastAsia"/>
          </w:rPr>
          <w:instrText xml:space="preserve"> PAGEREF _Toc7055 \h </w:instrText>
        </w:r>
        <w:r>
          <w:rPr>
            <w:rFonts w:ascii="仿宋" w:eastAsia="仿宋" w:hAnsi="仿宋" w:cs="仿宋" w:hint="eastAsia"/>
          </w:rPr>
        </w:r>
        <w:r>
          <w:rPr>
            <w:rFonts w:ascii="仿宋" w:eastAsia="仿宋" w:hAnsi="仿宋" w:cs="仿宋" w:hint="eastAsia"/>
          </w:rPr>
          <w:fldChar w:fldCharType="separate"/>
        </w:r>
        <w:r>
          <w:rPr>
            <w:rFonts w:ascii="仿宋" w:eastAsia="仿宋" w:hAnsi="仿宋" w:cs="仿宋" w:hint="eastAsia"/>
          </w:rPr>
          <w:t>1</w:t>
        </w:r>
        <w:r>
          <w:rPr>
            <w:rFonts w:ascii="仿宋" w:eastAsia="仿宋" w:hAnsi="仿宋" w:cs="仿宋" w:hint="eastAsia"/>
          </w:rPr>
          <w:fldChar w:fldCharType="end"/>
        </w:r>
      </w:hyperlink>
    </w:p>
    <w:p w14:paraId="3B5F42E2" w14:textId="77777777" w:rsidR="00B9138E" w:rsidRDefault="005F7A0F">
      <w:pPr>
        <w:pStyle w:val="TOC1"/>
        <w:tabs>
          <w:tab w:val="clear" w:pos="9119"/>
          <w:tab w:val="right" w:leader="dot" w:pos="9071"/>
        </w:tabs>
        <w:spacing w:line="500" w:lineRule="exact"/>
        <w:rPr>
          <w:rFonts w:ascii="仿宋" w:eastAsia="仿宋" w:hAnsi="仿宋" w:cs="仿宋"/>
        </w:rPr>
      </w:pPr>
      <w:hyperlink w:anchor="_Toc8213" w:history="1">
        <w:r>
          <w:rPr>
            <w:rFonts w:ascii="仿宋" w:eastAsia="仿宋" w:hAnsi="仿宋" w:cs="仿宋" w:hint="eastAsia"/>
          </w:rPr>
          <w:t>估价师声明</w:t>
        </w:r>
        <w:r>
          <w:rPr>
            <w:rFonts w:ascii="仿宋" w:eastAsia="仿宋" w:hAnsi="仿宋" w:cs="仿宋" w:hint="eastAsia"/>
          </w:rPr>
          <w:tab/>
        </w:r>
        <w:r>
          <w:rPr>
            <w:rFonts w:ascii="仿宋" w:eastAsia="仿宋" w:hAnsi="仿宋" w:cs="仿宋" w:hint="eastAsia"/>
          </w:rPr>
          <w:fldChar w:fldCharType="begin"/>
        </w:r>
        <w:r>
          <w:rPr>
            <w:rFonts w:ascii="仿宋" w:eastAsia="仿宋" w:hAnsi="仿宋" w:cs="仿宋" w:hint="eastAsia"/>
          </w:rPr>
          <w:instrText xml:space="preserve"> PAGEREF _Toc8213 \h </w:instrText>
        </w:r>
        <w:r>
          <w:rPr>
            <w:rFonts w:ascii="仿宋" w:eastAsia="仿宋" w:hAnsi="仿宋" w:cs="仿宋" w:hint="eastAsia"/>
          </w:rPr>
        </w:r>
        <w:r>
          <w:rPr>
            <w:rFonts w:ascii="仿宋" w:eastAsia="仿宋" w:hAnsi="仿宋" w:cs="仿宋" w:hint="eastAsia"/>
          </w:rPr>
          <w:fldChar w:fldCharType="separate"/>
        </w:r>
        <w:r>
          <w:rPr>
            <w:rFonts w:ascii="仿宋" w:eastAsia="仿宋" w:hAnsi="仿宋" w:cs="仿宋" w:hint="eastAsia"/>
          </w:rPr>
          <w:t>4</w:t>
        </w:r>
        <w:r>
          <w:rPr>
            <w:rFonts w:ascii="仿宋" w:eastAsia="仿宋" w:hAnsi="仿宋" w:cs="仿宋" w:hint="eastAsia"/>
          </w:rPr>
          <w:fldChar w:fldCharType="end"/>
        </w:r>
      </w:hyperlink>
    </w:p>
    <w:p w14:paraId="5095ACEB" w14:textId="77777777" w:rsidR="00B9138E" w:rsidRDefault="005F7A0F">
      <w:pPr>
        <w:pStyle w:val="TOC1"/>
        <w:tabs>
          <w:tab w:val="clear" w:pos="9119"/>
          <w:tab w:val="right" w:leader="dot" w:pos="9071"/>
        </w:tabs>
        <w:spacing w:line="500" w:lineRule="exact"/>
        <w:rPr>
          <w:rFonts w:ascii="仿宋" w:eastAsia="仿宋" w:hAnsi="仿宋" w:cs="仿宋"/>
        </w:rPr>
      </w:pPr>
      <w:hyperlink w:anchor="_Toc6128" w:history="1">
        <w:r>
          <w:rPr>
            <w:rFonts w:ascii="仿宋" w:eastAsia="仿宋" w:hAnsi="仿宋" w:cs="仿宋" w:hint="eastAsia"/>
          </w:rPr>
          <w:t>估价假设和限制条件</w:t>
        </w:r>
        <w:r>
          <w:rPr>
            <w:rFonts w:ascii="仿宋" w:eastAsia="仿宋" w:hAnsi="仿宋" w:cs="仿宋" w:hint="eastAsia"/>
          </w:rPr>
          <w:tab/>
        </w:r>
        <w:r>
          <w:rPr>
            <w:rFonts w:ascii="仿宋" w:eastAsia="仿宋" w:hAnsi="仿宋" w:cs="仿宋" w:hint="eastAsia"/>
          </w:rPr>
          <w:fldChar w:fldCharType="begin"/>
        </w:r>
        <w:r>
          <w:rPr>
            <w:rFonts w:ascii="仿宋" w:eastAsia="仿宋" w:hAnsi="仿宋" w:cs="仿宋" w:hint="eastAsia"/>
          </w:rPr>
          <w:instrText xml:space="preserve"> PAGEREF _Toc6128 \h </w:instrText>
        </w:r>
        <w:r>
          <w:rPr>
            <w:rFonts w:ascii="仿宋" w:eastAsia="仿宋" w:hAnsi="仿宋" w:cs="仿宋" w:hint="eastAsia"/>
          </w:rPr>
        </w:r>
        <w:r>
          <w:rPr>
            <w:rFonts w:ascii="仿宋" w:eastAsia="仿宋" w:hAnsi="仿宋" w:cs="仿宋" w:hint="eastAsia"/>
          </w:rPr>
          <w:fldChar w:fldCharType="separate"/>
        </w:r>
        <w:r>
          <w:rPr>
            <w:rFonts w:ascii="仿宋" w:eastAsia="仿宋" w:hAnsi="仿宋" w:cs="仿宋" w:hint="eastAsia"/>
          </w:rPr>
          <w:t>6</w:t>
        </w:r>
        <w:r>
          <w:rPr>
            <w:rFonts w:ascii="仿宋" w:eastAsia="仿宋" w:hAnsi="仿宋" w:cs="仿宋" w:hint="eastAsia"/>
          </w:rPr>
          <w:fldChar w:fldCharType="end"/>
        </w:r>
      </w:hyperlink>
    </w:p>
    <w:p w14:paraId="1917A4E4" w14:textId="77777777" w:rsidR="00B9138E" w:rsidRDefault="005F7A0F">
      <w:pPr>
        <w:pStyle w:val="TOC1"/>
        <w:tabs>
          <w:tab w:val="clear" w:pos="9119"/>
          <w:tab w:val="right" w:leader="dot" w:pos="9071"/>
        </w:tabs>
        <w:spacing w:line="500" w:lineRule="exact"/>
        <w:rPr>
          <w:rFonts w:ascii="仿宋" w:eastAsia="仿宋" w:hAnsi="仿宋" w:cs="仿宋"/>
        </w:rPr>
      </w:pPr>
      <w:hyperlink w:anchor="_Toc1156" w:history="1">
        <w:r>
          <w:rPr>
            <w:rFonts w:ascii="仿宋" w:eastAsia="仿宋" w:hAnsi="仿宋" w:cs="仿宋" w:hint="eastAsia"/>
          </w:rPr>
          <w:t>房地产估价结果报告</w:t>
        </w:r>
        <w:r>
          <w:rPr>
            <w:rFonts w:ascii="仿宋" w:eastAsia="仿宋" w:hAnsi="仿宋" w:cs="仿宋" w:hint="eastAsia"/>
          </w:rPr>
          <w:tab/>
        </w:r>
        <w:r>
          <w:rPr>
            <w:rFonts w:ascii="仿宋" w:eastAsia="仿宋" w:hAnsi="仿宋" w:cs="仿宋" w:hint="eastAsia"/>
          </w:rPr>
          <w:fldChar w:fldCharType="begin"/>
        </w:r>
        <w:r>
          <w:rPr>
            <w:rFonts w:ascii="仿宋" w:eastAsia="仿宋" w:hAnsi="仿宋" w:cs="仿宋" w:hint="eastAsia"/>
          </w:rPr>
          <w:instrText xml:space="preserve"> PAGEREF _Toc1156 \h </w:instrText>
        </w:r>
        <w:r>
          <w:rPr>
            <w:rFonts w:ascii="仿宋" w:eastAsia="仿宋" w:hAnsi="仿宋" w:cs="仿宋" w:hint="eastAsia"/>
          </w:rPr>
        </w:r>
        <w:r>
          <w:rPr>
            <w:rFonts w:ascii="仿宋" w:eastAsia="仿宋" w:hAnsi="仿宋" w:cs="仿宋" w:hint="eastAsia"/>
          </w:rPr>
          <w:fldChar w:fldCharType="separate"/>
        </w:r>
        <w:r>
          <w:rPr>
            <w:rFonts w:ascii="仿宋" w:eastAsia="仿宋" w:hAnsi="仿宋" w:cs="仿宋" w:hint="eastAsia"/>
          </w:rPr>
          <w:t>9</w:t>
        </w:r>
        <w:r>
          <w:rPr>
            <w:rFonts w:ascii="仿宋" w:eastAsia="仿宋" w:hAnsi="仿宋" w:cs="仿宋" w:hint="eastAsia"/>
          </w:rPr>
          <w:fldChar w:fldCharType="end"/>
        </w:r>
      </w:hyperlink>
    </w:p>
    <w:p w14:paraId="3B1D796C"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1770" w:history="1">
        <w:r>
          <w:rPr>
            <w:rFonts w:ascii="仿宋" w:eastAsia="仿宋" w:hAnsi="仿宋" w:cs="仿宋" w:hint="eastAsia"/>
            <w:snapToGrid w:val="0"/>
            <w:sz w:val="24"/>
            <w:szCs w:val="24"/>
          </w:rPr>
          <w:t>（一）估价委托方</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_Toc21770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9</w:t>
        </w:r>
        <w:r>
          <w:rPr>
            <w:rFonts w:ascii="仿宋" w:eastAsia="仿宋" w:hAnsi="仿宋" w:cs="仿宋" w:hint="eastAsia"/>
            <w:sz w:val="24"/>
            <w:szCs w:val="24"/>
          </w:rPr>
          <w:fldChar w:fldCharType="end"/>
        </w:r>
      </w:hyperlink>
    </w:p>
    <w:p w14:paraId="74C7FFB8"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0405" w:history="1">
        <w:r>
          <w:rPr>
            <w:rFonts w:ascii="仿宋" w:eastAsia="仿宋" w:hAnsi="仿宋" w:cs="仿宋" w:hint="eastAsia"/>
            <w:snapToGrid w:val="0"/>
            <w:sz w:val="24"/>
            <w:szCs w:val="24"/>
          </w:rPr>
          <w:t>（</w:t>
        </w:r>
        <w:r>
          <w:rPr>
            <w:rFonts w:ascii="仿宋" w:eastAsia="仿宋" w:hAnsi="仿宋" w:cs="仿宋" w:hint="eastAsia"/>
            <w:sz w:val="24"/>
            <w:szCs w:val="24"/>
          </w:rPr>
          <w:t>二）估价方</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_Toc10405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9</w:t>
        </w:r>
        <w:r>
          <w:rPr>
            <w:rFonts w:ascii="仿宋" w:eastAsia="仿宋" w:hAnsi="仿宋" w:cs="仿宋" w:hint="eastAsia"/>
            <w:sz w:val="24"/>
            <w:szCs w:val="24"/>
          </w:rPr>
          <w:fldChar w:fldCharType="end"/>
        </w:r>
      </w:hyperlink>
    </w:p>
    <w:p w14:paraId="37AA2DBB"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664" w:history="1">
        <w:r>
          <w:rPr>
            <w:rFonts w:ascii="仿宋" w:eastAsia="仿宋" w:hAnsi="仿宋" w:cs="仿宋" w:hint="eastAsia"/>
            <w:snapToGrid w:val="0"/>
            <w:sz w:val="24"/>
            <w:szCs w:val="24"/>
          </w:rPr>
          <w:t>（三）估价目的</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_Toc1664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9</w:t>
        </w:r>
        <w:r>
          <w:rPr>
            <w:rFonts w:ascii="仿宋" w:eastAsia="仿宋" w:hAnsi="仿宋" w:cs="仿宋" w:hint="eastAsia"/>
            <w:sz w:val="24"/>
            <w:szCs w:val="24"/>
          </w:rPr>
          <w:fldChar w:fldCharType="end"/>
        </w:r>
      </w:hyperlink>
    </w:p>
    <w:p w14:paraId="16A92A64"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0845" w:history="1">
        <w:r>
          <w:rPr>
            <w:rFonts w:ascii="仿宋" w:eastAsia="仿宋" w:hAnsi="仿宋" w:cs="仿宋" w:hint="eastAsia"/>
            <w:snapToGrid w:val="0"/>
            <w:sz w:val="24"/>
            <w:szCs w:val="24"/>
          </w:rPr>
          <w:t>（四）估价对象</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_Toc10845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9</w:t>
        </w:r>
        <w:r>
          <w:rPr>
            <w:rFonts w:ascii="仿宋" w:eastAsia="仿宋" w:hAnsi="仿宋" w:cs="仿宋" w:hint="eastAsia"/>
            <w:sz w:val="24"/>
            <w:szCs w:val="24"/>
          </w:rPr>
          <w:fldChar w:fldCharType="end"/>
        </w:r>
      </w:hyperlink>
    </w:p>
    <w:p w14:paraId="72CBEE6E"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8715" w:history="1">
        <w:r>
          <w:rPr>
            <w:rFonts w:ascii="仿宋" w:eastAsia="仿宋" w:hAnsi="仿宋" w:cs="仿宋" w:hint="eastAsia"/>
            <w:snapToGrid w:val="0"/>
            <w:sz w:val="24"/>
            <w:szCs w:val="24"/>
          </w:rPr>
          <w:t>（五）价值时点</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_Toc28715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11</w:t>
        </w:r>
        <w:r>
          <w:rPr>
            <w:rFonts w:ascii="仿宋" w:eastAsia="仿宋" w:hAnsi="仿宋" w:cs="仿宋" w:hint="eastAsia"/>
            <w:sz w:val="24"/>
            <w:szCs w:val="24"/>
          </w:rPr>
          <w:fldChar w:fldCharType="end"/>
        </w:r>
      </w:hyperlink>
    </w:p>
    <w:p w14:paraId="1486E355"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3461" w:history="1">
        <w:r>
          <w:rPr>
            <w:rFonts w:ascii="仿宋" w:eastAsia="仿宋" w:hAnsi="仿宋" w:cs="仿宋" w:hint="eastAsia"/>
            <w:snapToGrid w:val="0"/>
            <w:sz w:val="24"/>
            <w:szCs w:val="24"/>
          </w:rPr>
          <w:t>（</w:t>
        </w:r>
        <w:r>
          <w:rPr>
            <w:rFonts w:ascii="仿宋" w:eastAsia="仿宋" w:hAnsi="仿宋" w:cs="仿宋" w:hint="eastAsia"/>
            <w:sz w:val="24"/>
            <w:szCs w:val="24"/>
          </w:rPr>
          <w:t>六）价值类型</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_Toc3461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12</w:t>
        </w:r>
        <w:r>
          <w:rPr>
            <w:rFonts w:ascii="仿宋" w:eastAsia="仿宋" w:hAnsi="仿宋" w:cs="仿宋" w:hint="eastAsia"/>
            <w:sz w:val="24"/>
            <w:szCs w:val="24"/>
          </w:rPr>
          <w:fldChar w:fldCharType="end"/>
        </w:r>
      </w:hyperlink>
    </w:p>
    <w:p w14:paraId="15CBE09D"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8282" w:history="1">
        <w:r>
          <w:rPr>
            <w:rFonts w:ascii="仿宋" w:eastAsia="仿宋" w:hAnsi="仿宋" w:cs="仿宋" w:hint="eastAsia"/>
            <w:snapToGrid w:val="0"/>
            <w:sz w:val="24"/>
            <w:szCs w:val="24"/>
          </w:rPr>
          <w:t>（七）估价原则</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_Toc8282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12</w:t>
        </w:r>
        <w:r>
          <w:rPr>
            <w:rFonts w:ascii="仿宋" w:eastAsia="仿宋" w:hAnsi="仿宋" w:cs="仿宋" w:hint="eastAsia"/>
            <w:sz w:val="24"/>
            <w:szCs w:val="24"/>
          </w:rPr>
          <w:fldChar w:fldCharType="end"/>
        </w:r>
      </w:hyperlink>
    </w:p>
    <w:p w14:paraId="4974AB5F"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6800" w:history="1">
        <w:r>
          <w:rPr>
            <w:rFonts w:ascii="仿宋" w:eastAsia="仿宋" w:hAnsi="仿宋" w:cs="仿宋" w:hint="eastAsia"/>
            <w:snapToGrid w:val="0"/>
            <w:sz w:val="24"/>
            <w:szCs w:val="24"/>
          </w:rPr>
          <w:t>（八）估价依据</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_Toc16800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13</w:t>
        </w:r>
        <w:r>
          <w:rPr>
            <w:rFonts w:ascii="仿宋" w:eastAsia="仿宋" w:hAnsi="仿宋" w:cs="仿宋" w:hint="eastAsia"/>
            <w:sz w:val="24"/>
            <w:szCs w:val="24"/>
          </w:rPr>
          <w:fldChar w:fldCharType="end"/>
        </w:r>
      </w:hyperlink>
    </w:p>
    <w:p w14:paraId="1BDF282A"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6689" w:history="1">
        <w:r>
          <w:rPr>
            <w:rFonts w:ascii="仿宋" w:eastAsia="仿宋" w:hAnsi="仿宋" w:cs="仿宋" w:hint="eastAsia"/>
            <w:snapToGrid w:val="0"/>
            <w:sz w:val="24"/>
            <w:szCs w:val="24"/>
          </w:rPr>
          <w:t>（九）估价方法</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w:instrText>
        </w:r>
        <w:r>
          <w:rPr>
            <w:rFonts w:ascii="仿宋" w:eastAsia="仿宋" w:hAnsi="仿宋" w:cs="仿宋" w:hint="eastAsia"/>
            <w:sz w:val="24"/>
            <w:szCs w:val="24"/>
          </w:rPr>
          <w:instrText xml:space="preserve">c16689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15</w:t>
        </w:r>
        <w:r>
          <w:rPr>
            <w:rFonts w:ascii="仿宋" w:eastAsia="仿宋" w:hAnsi="仿宋" w:cs="仿宋" w:hint="eastAsia"/>
            <w:sz w:val="24"/>
            <w:szCs w:val="24"/>
          </w:rPr>
          <w:fldChar w:fldCharType="end"/>
        </w:r>
      </w:hyperlink>
    </w:p>
    <w:p w14:paraId="5B14A621"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604" w:history="1">
        <w:r>
          <w:rPr>
            <w:rFonts w:ascii="仿宋" w:eastAsia="仿宋" w:hAnsi="仿宋" w:cs="仿宋" w:hint="eastAsia"/>
            <w:snapToGrid w:val="0"/>
            <w:sz w:val="24"/>
            <w:szCs w:val="24"/>
          </w:rPr>
          <w:t>（十）估价结果</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_Toc1604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16</w:t>
        </w:r>
        <w:r>
          <w:rPr>
            <w:rFonts w:ascii="仿宋" w:eastAsia="仿宋" w:hAnsi="仿宋" w:cs="仿宋" w:hint="eastAsia"/>
            <w:sz w:val="24"/>
            <w:szCs w:val="24"/>
          </w:rPr>
          <w:fldChar w:fldCharType="end"/>
        </w:r>
      </w:hyperlink>
    </w:p>
    <w:p w14:paraId="423615C8"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5061" w:history="1">
        <w:r>
          <w:rPr>
            <w:rFonts w:ascii="仿宋" w:eastAsia="仿宋" w:hAnsi="仿宋" w:cs="仿宋" w:hint="eastAsia"/>
            <w:snapToGrid w:val="0"/>
            <w:sz w:val="24"/>
            <w:szCs w:val="24"/>
          </w:rPr>
          <w:t>（十一）注册房地产估价师</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_Toc25061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16</w:t>
        </w:r>
        <w:r>
          <w:rPr>
            <w:rFonts w:ascii="仿宋" w:eastAsia="仿宋" w:hAnsi="仿宋" w:cs="仿宋" w:hint="eastAsia"/>
            <w:sz w:val="24"/>
            <w:szCs w:val="24"/>
          </w:rPr>
          <w:fldChar w:fldCharType="end"/>
        </w:r>
      </w:hyperlink>
    </w:p>
    <w:p w14:paraId="2FEE72AC"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1238" w:history="1">
        <w:r>
          <w:rPr>
            <w:rFonts w:ascii="仿宋" w:eastAsia="仿宋" w:hAnsi="仿宋" w:cs="仿宋" w:hint="eastAsia"/>
            <w:snapToGrid w:val="0"/>
            <w:sz w:val="24"/>
            <w:szCs w:val="24"/>
          </w:rPr>
          <w:t>（十二）实地查勘期</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_Toc11238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16</w:t>
        </w:r>
        <w:r>
          <w:rPr>
            <w:rFonts w:ascii="仿宋" w:eastAsia="仿宋" w:hAnsi="仿宋" w:cs="仿宋" w:hint="eastAsia"/>
            <w:sz w:val="24"/>
            <w:szCs w:val="24"/>
          </w:rPr>
          <w:fldChar w:fldCharType="end"/>
        </w:r>
      </w:hyperlink>
    </w:p>
    <w:p w14:paraId="69B2023B"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4289" w:history="1">
        <w:r>
          <w:rPr>
            <w:rFonts w:ascii="仿宋" w:eastAsia="仿宋" w:hAnsi="仿宋" w:cs="仿宋" w:hint="eastAsia"/>
            <w:snapToGrid w:val="0"/>
            <w:sz w:val="24"/>
            <w:szCs w:val="24"/>
          </w:rPr>
          <w:t>（十三）估价作业期</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_Toc24289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16</w:t>
        </w:r>
        <w:r>
          <w:rPr>
            <w:rFonts w:ascii="仿宋" w:eastAsia="仿宋" w:hAnsi="仿宋" w:cs="仿宋" w:hint="eastAsia"/>
            <w:sz w:val="24"/>
            <w:szCs w:val="24"/>
          </w:rPr>
          <w:fldChar w:fldCharType="end"/>
        </w:r>
      </w:hyperlink>
    </w:p>
    <w:p w14:paraId="6D0C71CA" w14:textId="77777777" w:rsidR="00B9138E" w:rsidRDefault="005F7A0F">
      <w:pPr>
        <w:pStyle w:val="TOC1"/>
        <w:tabs>
          <w:tab w:val="clear" w:pos="9119"/>
          <w:tab w:val="right" w:leader="dot" w:pos="9071"/>
        </w:tabs>
        <w:spacing w:line="500" w:lineRule="exact"/>
        <w:rPr>
          <w:rFonts w:ascii="仿宋" w:eastAsia="仿宋" w:hAnsi="仿宋" w:cs="仿宋"/>
        </w:rPr>
      </w:pPr>
      <w:hyperlink w:anchor="_Toc23527" w:history="1">
        <w:r>
          <w:rPr>
            <w:rFonts w:ascii="仿宋" w:eastAsia="仿宋" w:hAnsi="仿宋" w:cs="仿宋" w:hint="eastAsia"/>
          </w:rPr>
          <w:t>附</w:t>
        </w:r>
        <w:r>
          <w:rPr>
            <w:rFonts w:ascii="仿宋" w:eastAsia="仿宋" w:hAnsi="仿宋" w:cs="仿宋" w:hint="eastAsia"/>
          </w:rPr>
          <w:t xml:space="preserve">     </w:t>
        </w:r>
        <w:r>
          <w:rPr>
            <w:rFonts w:ascii="仿宋" w:eastAsia="仿宋" w:hAnsi="仿宋" w:cs="仿宋" w:hint="eastAsia"/>
          </w:rPr>
          <w:t>件</w:t>
        </w:r>
        <w:r>
          <w:rPr>
            <w:rFonts w:ascii="仿宋" w:eastAsia="仿宋" w:hAnsi="仿宋" w:cs="仿宋" w:hint="eastAsia"/>
          </w:rPr>
          <w:tab/>
        </w:r>
        <w:r>
          <w:rPr>
            <w:rFonts w:ascii="仿宋" w:eastAsia="仿宋" w:hAnsi="仿宋" w:cs="仿宋" w:hint="eastAsia"/>
          </w:rPr>
          <w:fldChar w:fldCharType="begin"/>
        </w:r>
        <w:r>
          <w:rPr>
            <w:rFonts w:ascii="仿宋" w:eastAsia="仿宋" w:hAnsi="仿宋" w:cs="仿宋" w:hint="eastAsia"/>
          </w:rPr>
          <w:instrText xml:space="preserve"> PAGEREF _Toc23527 \h </w:instrText>
        </w:r>
        <w:r>
          <w:rPr>
            <w:rFonts w:ascii="仿宋" w:eastAsia="仿宋" w:hAnsi="仿宋" w:cs="仿宋" w:hint="eastAsia"/>
          </w:rPr>
        </w:r>
        <w:r>
          <w:rPr>
            <w:rFonts w:ascii="仿宋" w:eastAsia="仿宋" w:hAnsi="仿宋" w:cs="仿宋" w:hint="eastAsia"/>
          </w:rPr>
          <w:fldChar w:fldCharType="separate"/>
        </w:r>
        <w:r>
          <w:rPr>
            <w:rFonts w:ascii="仿宋" w:eastAsia="仿宋" w:hAnsi="仿宋" w:cs="仿宋" w:hint="eastAsia"/>
          </w:rPr>
          <w:t>17</w:t>
        </w:r>
        <w:r>
          <w:rPr>
            <w:rFonts w:ascii="仿宋" w:eastAsia="仿宋" w:hAnsi="仿宋" w:cs="仿宋" w:hint="eastAsia"/>
          </w:rPr>
          <w:fldChar w:fldCharType="end"/>
        </w:r>
      </w:hyperlink>
    </w:p>
    <w:p w14:paraId="117642DA"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078" w:history="1">
        <w:r>
          <w:rPr>
            <w:rFonts w:ascii="仿宋" w:eastAsia="仿宋" w:hAnsi="仿宋" w:cs="仿宋" w:hint="eastAsia"/>
            <w:snapToGrid w:val="0"/>
            <w:sz w:val="24"/>
            <w:szCs w:val="24"/>
          </w:rPr>
          <w:t>（一）</w:t>
        </w:r>
        <w:r>
          <w:rPr>
            <w:rFonts w:ascii="仿宋" w:eastAsia="仿宋" w:hAnsi="仿宋" w:cs="仿宋" w:hint="eastAsia"/>
            <w:snapToGrid w:val="0"/>
            <w:sz w:val="24"/>
            <w:szCs w:val="24"/>
          </w:rPr>
          <w:t>南昌市东湖区人民法院委托鉴定（评估）书</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_Toc2078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17</w:t>
        </w:r>
        <w:r>
          <w:rPr>
            <w:rFonts w:ascii="仿宋" w:eastAsia="仿宋" w:hAnsi="仿宋" w:cs="仿宋" w:hint="eastAsia"/>
            <w:sz w:val="24"/>
            <w:szCs w:val="24"/>
          </w:rPr>
          <w:fldChar w:fldCharType="end"/>
        </w:r>
      </w:hyperlink>
    </w:p>
    <w:p w14:paraId="00EF7167"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0766" w:history="1">
        <w:r>
          <w:rPr>
            <w:rFonts w:ascii="仿宋" w:eastAsia="仿宋" w:hAnsi="仿宋" w:cs="仿宋" w:hint="eastAsia"/>
            <w:snapToGrid w:val="0"/>
            <w:sz w:val="24"/>
            <w:szCs w:val="24"/>
          </w:rPr>
          <w:t>（二）估价对象的地理位置示意图</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_Toc10766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17</w:t>
        </w:r>
        <w:r>
          <w:rPr>
            <w:rFonts w:ascii="仿宋" w:eastAsia="仿宋" w:hAnsi="仿宋" w:cs="仿宋" w:hint="eastAsia"/>
            <w:sz w:val="24"/>
            <w:szCs w:val="24"/>
          </w:rPr>
          <w:fldChar w:fldCharType="end"/>
        </w:r>
      </w:hyperlink>
    </w:p>
    <w:p w14:paraId="7CDE257A"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4372" w:history="1">
        <w:r>
          <w:rPr>
            <w:rFonts w:ascii="仿宋" w:eastAsia="仿宋" w:hAnsi="仿宋" w:cs="仿宋" w:hint="eastAsia"/>
            <w:snapToGrid w:val="0"/>
            <w:sz w:val="24"/>
            <w:szCs w:val="24"/>
          </w:rPr>
          <w:t>（三）估价对象内外部状况</w:t>
        </w:r>
        <w:r>
          <w:rPr>
            <w:rFonts w:ascii="仿宋" w:eastAsia="仿宋" w:hAnsi="仿宋" w:cs="仿宋" w:hint="eastAsia"/>
            <w:snapToGrid w:val="0"/>
            <w:sz w:val="24"/>
            <w:szCs w:val="24"/>
          </w:rPr>
          <w:t>照片</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_Toc24372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17</w:t>
        </w:r>
        <w:r>
          <w:rPr>
            <w:rFonts w:ascii="仿宋" w:eastAsia="仿宋" w:hAnsi="仿宋" w:cs="仿宋" w:hint="eastAsia"/>
            <w:sz w:val="24"/>
            <w:szCs w:val="24"/>
          </w:rPr>
          <w:fldChar w:fldCharType="end"/>
        </w:r>
      </w:hyperlink>
    </w:p>
    <w:p w14:paraId="7150A7D7"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725" w:history="1">
        <w:r>
          <w:rPr>
            <w:rFonts w:ascii="仿宋" w:eastAsia="仿宋" w:hAnsi="仿宋" w:cs="仿宋" w:hint="eastAsia"/>
            <w:snapToGrid w:val="0"/>
            <w:sz w:val="24"/>
            <w:szCs w:val="24"/>
          </w:rPr>
          <w:t>（四）估价对象权属证明复印件</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_Toc725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17</w:t>
        </w:r>
        <w:r>
          <w:rPr>
            <w:rFonts w:ascii="仿宋" w:eastAsia="仿宋" w:hAnsi="仿宋" w:cs="仿宋" w:hint="eastAsia"/>
            <w:sz w:val="24"/>
            <w:szCs w:val="24"/>
          </w:rPr>
          <w:fldChar w:fldCharType="end"/>
        </w:r>
      </w:hyperlink>
    </w:p>
    <w:p w14:paraId="3E43C57D"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1225" w:history="1">
        <w:r>
          <w:rPr>
            <w:rFonts w:ascii="仿宋" w:eastAsia="仿宋" w:hAnsi="仿宋" w:cs="仿宋" w:hint="eastAsia"/>
            <w:snapToGrid w:val="0"/>
            <w:sz w:val="24"/>
            <w:szCs w:val="24"/>
          </w:rPr>
          <w:t>（五）房地产估价机构营业执照复印件</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_Toc21225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17</w:t>
        </w:r>
        <w:r>
          <w:rPr>
            <w:rFonts w:ascii="仿宋" w:eastAsia="仿宋" w:hAnsi="仿宋" w:cs="仿宋" w:hint="eastAsia"/>
            <w:sz w:val="24"/>
            <w:szCs w:val="24"/>
          </w:rPr>
          <w:fldChar w:fldCharType="end"/>
        </w:r>
      </w:hyperlink>
    </w:p>
    <w:p w14:paraId="48FC12EB"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25914" w:history="1">
        <w:r>
          <w:rPr>
            <w:rFonts w:ascii="仿宋" w:eastAsia="仿宋" w:hAnsi="仿宋" w:cs="仿宋" w:hint="eastAsia"/>
            <w:snapToGrid w:val="0"/>
            <w:sz w:val="24"/>
            <w:szCs w:val="24"/>
          </w:rPr>
          <w:t>（六）房地产估价机构资质证书复印件</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_Toc25914</w:instrText>
        </w:r>
        <w:r>
          <w:rPr>
            <w:rFonts w:ascii="仿宋" w:eastAsia="仿宋" w:hAnsi="仿宋" w:cs="仿宋" w:hint="eastAsia"/>
            <w:sz w:val="24"/>
            <w:szCs w:val="24"/>
          </w:rPr>
          <w:instrText xml:space="preserve">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17</w:t>
        </w:r>
        <w:r>
          <w:rPr>
            <w:rFonts w:ascii="仿宋" w:eastAsia="仿宋" w:hAnsi="仿宋" w:cs="仿宋" w:hint="eastAsia"/>
            <w:sz w:val="24"/>
            <w:szCs w:val="24"/>
          </w:rPr>
          <w:fldChar w:fldCharType="end"/>
        </w:r>
      </w:hyperlink>
    </w:p>
    <w:p w14:paraId="096E984B" w14:textId="77777777" w:rsidR="00B9138E" w:rsidRDefault="005F7A0F">
      <w:pPr>
        <w:pStyle w:val="TOC2"/>
        <w:tabs>
          <w:tab w:val="clear" w:pos="9119"/>
          <w:tab w:val="right" w:leader="dot" w:pos="9071"/>
        </w:tabs>
        <w:spacing w:line="500" w:lineRule="exact"/>
        <w:rPr>
          <w:rFonts w:ascii="仿宋" w:eastAsia="仿宋" w:hAnsi="仿宋" w:cs="仿宋"/>
          <w:sz w:val="24"/>
          <w:szCs w:val="24"/>
        </w:rPr>
      </w:pPr>
      <w:hyperlink w:anchor="_Toc19533" w:history="1">
        <w:r>
          <w:rPr>
            <w:rFonts w:ascii="仿宋" w:eastAsia="仿宋" w:hAnsi="仿宋" w:cs="仿宋" w:hint="eastAsia"/>
            <w:snapToGrid w:val="0"/>
            <w:sz w:val="24"/>
            <w:szCs w:val="24"/>
          </w:rPr>
          <w:t>（七）房地产估价师注册证书复印件</w:t>
        </w:r>
        <w:r>
          <w:rPr>
            <w:rFonts w:ascii="仿宋" w:eastAsia="仿宋" w:hAnsi="仿宋" w:cs="仿宋" w:hint="eastAsia"/>
            <w:sz w:val="24"/>
            <w:szCs w:val="24"/>
          </w:rPr>
          <w:tab/>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PAGEREF _Toc19533 \h </w:instrText>
        </w:r>
        <w:r>
          <w:rPr>
            <w:rFonts w:ascii="仿宋" w:eastAsia="仿宋" w:hAnsi="仿宋" w:cs="仿宋" w:hint="eastAsia"/>
            <w:sz w:val="24"/>
            <w:szCs w:val="24"/>
          </w:rPr>
        </w:r>
        <w:r>
          <w:rPr>
            <w:rFonts w:ascii="仿宋" w:eastAsia="仿宋" w:hAnsi="仿宋" w:cs="仿宋" w:hint="eastAsia"/>
            <w:sz w:val="24"/>
            <w:szCs w:val="24"/>
          </w:rPr>
          <w:fldChar w:fldCharType="separate"/>
        </w:r>
        <w:r>
          <w:rPr>
            <w:rFonts w:ascii="仿宋" w:eastAsia="仿宋" w:hAnsi="仿宋" w:cs="仿宋" w:hint="eastAsia"/>
            <w:sz w:val="24"/>
            <w:szCs w:val="24"/>
          </w:rPr>
          <w:t>17</w:t>
        </w:r>
        <w:r>
          <w:rPr>
            <w:rFonts w:ascii="仿宋" w:eastAsia="仿宋" w:hAnsi="仿宋" w:cs="仿宋" w:hint="eastAsia"/>
            <w:sz w:val="24"/>
            <w:szCs w:val="24"/>
          </w:rPr>
          <w:fldChar w:fldCharType="end"/>
        </w:r>
      </w:hyperlink>
    </w:p>
    <w:p w14:paraId="72D51D54" w14:textId="77777777" w:rsidR="00B9138E" w:rsidRDefault="005F7A0F">
      <w:pPr>
        <w:pStyle w:val="TOC2"/>
        <w:spacing w:line="500" w:lineRule="exact"/>
        <w:rPr>
          <w:rFonts w:ascii="仿宋" w:eastAsia="仿宋" w:hAnsi="仿宋" w:cs="仿宋"/>
          <w:snapToGrid w:val="0"/>
          <w:color w:val="000000" w:themeColor="text1"/>
          <w:sz w:val="24"/>
          <w:szCs w:val="24"/>
        </w:rPr>
        <w:sectPr w:rsidR="00B9138E">
          <w:pgSz w:w="11907" w:h="16840"/>
          <w:pgMar w:top="1418" w:right="1418" w:bottom="1418" w:left="1418" w:header="737" w:footer="680" w:gutter="0"/>
          <w:cols w:space="720"/>
          <w:docGrid w:linePitch="479" w:charSpace="11986"/>
        </w:sectPr>
      </w:pPr>
      <w:r>
        <w:rPr>
          <w:rFonts w:ascii="仿宋" w:eastAsia="仿宋" w:hAnsi="仿宋" w:cs="仿宋" w:hint="eastAsia"/>
          <w:snapToGrid w:val="0"/>
          <w:color w:val="000000" w:themeColor="text1"/>
          <w:kern w:val="2"/>
          <w:sz w:val="24"/>
          <w:szCs w:val="24"/>
        </w:rPr>
        <w:fldChar w:fldCharType="end"/>
      </w:r>
    </w:p>
    <w:p w14:paraId="74D32689" w14:textId="77777777" w:rsidR="00B9138E" w:rsidRDefault="005F7A0F">
      <w:pPr>
        <w:pStyle w:val="1"/>
        <w:tabs>
          <w:tab w:val="left" w:pos="1275"/>
          <w:tab w:val="center" w:pos="4672"/>
        </w:tabs>
        <w:adjustRightInd w:val="0"/>
        <w:snapToGrid w:val="0"/>
        <w:spacing w:beforeLines="50" w:before="120" w:afterLines="50" w:after="120" w:line="500" w:lineRule="exact"/>
        <w:jc w:val="center"/>
        <w:rPr>
          <w:rFonts w:ascii="仿宋" w:eastAsia="仿宋" w:hAnsi="仿宋" w:cs="仿宋"/>
          <w:snapToGrid w:val="0"/>
          <w:color w:val="000000" w:themeColor="text1"/>
          <w:kern w:val="0"/>
          <w:sz w:val="36"/>
          <w:szCs w:val="36"/>
        </w:rPr>
      </w:pPr>
      <w:bookmarkStart w:id="5" w:name="_Toc326590639"/>
      <w:bookmarkStart w:id="6" w:name="_Toc8213"/>
      <w:r>
        <w:rPr>
          <w:rFonts w:ascii="仿宋" w:eastAsia="仿宋" w:hAnsi="仿宋" w:cs="仿宋" w:hint="eastAsia"/>
          <w:snapToGrid w:val="0"/>
          <w:color w:val="000000" w:themeColor="text1"/>
          <w:kern w:val="0"/>
          <w:sz w:val="36"/>
          <w:szCs w:val="36"/>
        </w:rPr>
        <w:t>估价师声明</w:t>
      </w:r>
      <w:bookmarkEnd w:id="5"/>
      <w:bookmarkEnd w:id="6"/>
    </w:p>
    <w:p w14:paraId="637A3BE5"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我们郑重声明：</w:t>
      </w:r>
    </w:p>
    <w:p w14:paraId="6358B035"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1</w:t>
      </w:r>
      <w:r>
        <w:rPr>
          <w:rFonts w:ascii="仿宋" w:eastAsia="仿宋" w:hAnsi="仿宋" w:cs="仿宋" w:hint="eastAsia"/>
          <w:color w:val="000000" w:themeColor="text1"/>
          <w:sz w:val="28"/>
          <w:szCs w:val="24"/>
        </w:rPr>
        <w:t>、我们在本估价报告中陈述的事实是真实的和准确的。</w:t>
      </w:r>
      <w:r>
        <w:rPr>
          <w:rFonts w:ascii="仿宋" w:eastAsia="仿宋" w:hAnsi="仿宋" w:cs="仿宋" w:hint="eastAsia"/>
          <w:color w:val="000000" w:themeColor="text1"/>
          <w:sz w:val="28"/>
          <w:szCs w:val="24"/>
        </w:rPr>
        <w:t xml:space="preserve"> </w:t>
      </w:r>
    </w:p>
    <w:p w14:paraId="5C6CD04C"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w:t>
      </w:r>
      <w:r>
        <w:rPr>
          <w:rFonts w:ascii="仿宋" w:eastAsia="仿宋" w:hAnsi="仿宋" w:cs="仿宋" w:hint="eastAsia"/>
          <w:color w:val="000000" w:themeColor="text1"/>
          <w:sz w:val="28"/>
          <w:szCs w:val="24"/>
        </w:rPr>
        <w:t>、本估价报告中的分析、意见和结论是我们自己独立、客观、公正的专业分析、意见和结论，但受到本估价报告中已说明的假设和限制条件的限制。</w:t>
      </w:r>
    </w:p>
    <w:p w14:paraId="557FD4CA"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w:t>
      </w:r>
      <w:r>
        <w:rPr>
          <w:rFonts w:ascii="仿宋" w:eastAsia="仿宋" w:hAnsi="仿宋" w:cs="仿宋" w:hint="eastAsia"/>
          <w:color w:val="000000" w:themeColor="text1"/>
          <w:sz w:val="28"/>
          <w:szCs w:val="24"/>
        </w:rPr>
        <w:t>、我们与本估价报告中的估价对象没有利害关系，也与有关当事人没有个人利害关系或偏见。</w:t>
      </w:r>
    </w:p>
    <w:p w14:paraId="241339C7"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4</w:t>
      </w:r>
      <w:r>
        <w:rPr>
          <w:rFonts w:ascii="仿宋" w:eastAsia="仿宋" w:hAnsi="仿宋" w:cs="仿宋" w:hint="eastAsia"/>
          <w:color w:val="000000" w:themeColor="text1"/>
          <w:sz w:val="28"/>
          <w:szCs w:val="24"/>
        </w:rPr>
        <w:t>、我们依照中华人民共和国国家标准《房地产估价规范》【</w:t>
      </w:r>
      <w:r>
        <w:rPr>
          <w:rFonts w:ascii="仿宋" w:eastAsia="仿宋" w:hAnsi="仿宋" w:cs="仿宋" w:hint="eastAsia"/>
          <w:color w:val="000000" w:themeColor="text1"/>
          <w:sz w:val="28"/>
          <w:szCs w:val="24"/>
        </w:rPr>
        <w:t>GB/T 50291-2015</w:t>
      </w:r>
      <w:r>
        <w:rPr>
          <w:rFonts w:ascii="仿宋" w:eastAsia="仿宋" w:hAnsi="仿宋" w:cs="仿宋" w:hint="eastAsia"/>
          <w:color w:val="000000" w:themeColor="text1"/>
          <w:sz w:val="28"/>
          <w:szCs w:val="24"/>
        </w:rPr>
        <w:t>】、《房地产估价基本术语标准》【</w:t>
      </w:r>
      <w:r>
        <w:rPr>
          <w:rFonts w:ascii="仿宋" w:eastAsia="仿宋" w:hAnsi="仿宋" w:cs="仿宋" w:hint="eastAsia"/>
          <w:color w:val="000000" w:themeColor="text1"/>
          <w:sz w:val="28"/>
          <w:szCs w:val="24"/>
        </w:rPr>
        <w:t>GB/T50899-2013</w:t>
      </w:r>
      <w:r>
        <w:rPr>
          <w:rFonts w:ascii="仿宋" w:eastAsia="仿宋" w:hAnsi="仿宋" w:cs="仿宋" w:hint="eastAsia"/>
          <w:color w:val="000000" w:themeColor="text1"/>
          <w:sz w:val="28"/>
          <w:szCs w:val="24"/>
        </w:rPr>
        <w:t>】进行分析，形成意见和结论，撰写本估价报告。</w:t>
      </w:r>
    </w:p>
    <w:p w14:paraId="109C4C74" w14:textId="77777777" w:rsidR="00B9138E" w:rsidRDefault="005F7A0F">
      <w:pPr>
        <w:spacing w:line="52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4"/>
        </w:rPr>
        <w:t>5</w:t>
      </w:r>
      <w:r>
        <w:rPr>
          <w:rFonts w:ascii="仿宋" w:eastAsia="仿宋" w:hAnsi="仿宋" w:cs="仿宋" w:hint="eastAsia"/>
          <w:color w:val="000000" w:themeColor="text1"/>
          <w:sz w:val="28"/>
          <w:szCs w:val="24"/>
        </w:rPr>
        <w:t>、注册房地产估价师已于</w:t>
      </w: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22</w:t>
      </w:r>
      <w:r>
        <w:rPr>
          <w:rFonts w:ascii="仿宋" w:eastAsia="仿宋" w:hAnsi="仿宋" w:cs="仿宋" w:hint="eastAsia"/>
          <w:color w:val="000000" w:themeColor="text1"/>
          <w:sz w:val="28"/>
          <w:szCs w:val="24"/>
        </w:rPr>
        <w:t>日</w:t>
      </w:r>
      <w:r>
        <w:rPr>
          <w:rFonts w:ascii="仿宋" w:eastAsia="仿宋" w:hAnsi="仿宋" w:cs="仿宋" w:hint="eastAsia"/>
          <w:color w:val="000000" w:themeColor="text1"/>
          <w:sz w:val="28"/>
          <w:szCs w:val="24"/>
        </w:rPr>
        <w:t>对估价对象进行了必要的实地勘察，并对该勘察过程的客观性、真实性、公正性负责。因受专业限制，我们无法承担对估价对象的隐蔽工程、建筑结构以及附于建筑的各种设备设施的内在质量进行检测调查的责任。</w:t>
      </w:r>
      <w:r>
        <w:rPr>
          <w:rFonts w:ascii="仿宋" w:eastAsia="仿宋" w:hAnsi="仿宋" w:cs="仿宋" w:hint="eastAsia"/>
          <w:color w:val="000000" w:themeColor="text1"/>
          <w:sz w:val="28"/>
          <w:szCs w:val="28"/>
        </w:rPr>
        <w:t>估价人员进行的实地查勘仅限于估价对象外观</w:t>
      </w:r>
      <w:r>
        <w:rPr>
          <w:rFonts w:ascii="仿宋" w:eastAsia="仿宋" w:hAnsi="仿宋" w:cs="仿宋" w:hint="eastAsia"/>
          <w:color w:val="000000" w:themeColor="text1"/>
          <w:sz w:val="28"/>
          <w:szCs w:val="28"/>
        </w:rPr>
        <w:t>、所处楼栋公共部位及室内使用现状的</w:t>
      </w:r>
      <w:r>
        <w:rPr>
          <w:rFonts w:ascii="仿宋" w:eastAsia="仿宋" w:hAnsi="仿宋" w:cs="仿宋" w:hint="eastAsia"/>
          <w:color w:val="000000" w:themeColor="text1"/>
          <w:sz w:val="28"/>
          <w:szCs w:val="28"/>
        </w:rPr>
        <w:t>一般性查勘。</w:t>
      </w:r>
    </w:p>
    <w:p w14:paraId="572DCAB7"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6</w:t>
      </w:r>
      <w:r>
        <w:rPr>
          <w:rFonts w:ascii="仿宋" w:eastAsia="仿宋" w:hAnsi="仿宋" w:cs="仿宋" w:hint="eastAsia"/>
          <w:color w:val="000000" w:themeColor="text1"/>
          <w:sz w:val="28"/>
          <w:szCs w:val="24"/>
        </w:rPr>
        <w:t>、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14:paraId="12C6C0C0"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、本报告中，除使</w:t>
      </w:r>
      <w:r>
        <w:rPr>
          <w:rFonts w:ascii="仿宋" w:eastAsia="仿宋" w:hAnsi="仿宋" w:cs="仿宋" w:hint="eastAsia"/>
          <w:color w:val="000000" w:themeColor="text1"/>
          <w:sz w:val="28"/>
          <w:szCs w:val="24"/>
        </w:rPr>
        <w:t>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14:paraId="6DDD394C" w14:textId="77777777" w:rsidR="00B9138E" w:rsidRDefault="005F7A0F">
      <w:pPr>
        <w:spacing w:line="52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8</w:t>
      </w:r>
      <w:r>
        <w:rPr>
          <w:rFonts w:ascii="仿宋" w:eastAsia="仿宋" w:hAnsi="仿宋" w:cs="仿宋" w:hint="eastAsia"/>
          <w:color w:val="000000" w:themeColor="text1"/>
          <w:sz w:val="28"/>
          <w:szCs w:val="24"/>
        </w:rPr>
        <w:t>、没有其他行业专业人员对本估价报告提供了重要专业帮助。</w:t>
      </w:r>
    </w:p>
    <w:p w14:paraId="5AEC179D" w14:textId="77777777" w:rsidR="00B9138E" w:rsidRDefault="005F7A0F">
      <w:pPr>
        <w:spacing w:line="50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中国注册房地产估价师：</w:t>
      </w:r>
    </w:p>
    <w:tbl>
      <w:tblPr>
        <w:tblW w:w="9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6"/>
        <w:gridCol w:w="2146"/>
        <w:gridCol w:w="2465"/>
        <w:gridCol w:w="2465"/>
      </w:tblGrid>
      <w:tr w:rsidR="00B9138E" w14:paraId="19C45670" w14:textId="77777777">
        <w:trPr>
          <w:trHeight w:val="680"/>
          <w:jc w:val="center"/>
        </w:trPr>
        <w:tc>
          <w:tcPr>
            <w:tcW w:w="2116" w:type="dxa"/>
            <w:vAlign w:val="center"/>
          </w:tcPr>
          <w:p w14:paraId="2E52B761"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姓</w:t>
            </w:r>
            <w:r>
              <w:rPr>
                <w:rFonts w:ascii="仿宋" w:eastAsia="仿宋" w:hAnsi="仿宋" w:cs="仿宋" w:hint="eastAsia"/>
                <w:color w:val="000000" w:themeColor="text1"/>
                <w:sz w:val="28"/>
                <w:szCs w:val="24"/>
              </w:rPr>
              <w:t xml:space="preserve">  </w:t>
            </w:r>
            <w:r>
              <w:rPr>
                <w:rFonts w:ascii="仿宋" w:eastAsia="仿宋" w:hAnsi="仿宋" w:cs="仿宋" w:hint="eastAsia"/>
                <w:color w:val="000000" w:themeColor="text1"/>
                <w:sz w:val="28"/>
                <w:szCs w:val="24"/>
              </w:rPr>
              <w:t>名</w:t>
            </w:r>
          </w:p>
        </w:tc>
        <w:tc>
          <w:tcPr>
            <w:tcW w:w="2146" w:type="dxa"/>
            <w:vAlign w:val="center"/>
          </w:tcPr>
          <w:p w14:paraId="3651D9CF"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注册号</w:t>
            </w:r>
          </w:p>
        </w:tc>
        <w:tc>
          <w:tcPr>
            <w:tcW w:w="2465" w:type="dxa"/>
            <w:vAlign w:val="center"/>
          </w:tcPr>
          <w:p w14:paraId="7D1D9E4E"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w:t>
            </w:r>
          </w:p>
        </w:tc>
        <w:tc>
          <w:tcPr>
            <w:tcW w:w="2465" w:type="dxa"/>
            <w:vAlign w:val="center"/>
          </w:tcPr>
          <w:p w14:paraId="744F1ACE"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签名日期</w:t>
            </w:r>
          </w:p>
        </w:tc>
      </w:tr>
      <w:tr w:rsidR="00B9138E" w14:paraId="65CDFBE5" w14:textId="77777777">
        <w:trPr>
          <w:trHeight w:val="680"/>
          <w:jc w:val="center"/>
        </w:trPr>
        <w:tc>
          <w:tcPr>
            <w:tcW w:w="2116" w:type="dxa"/>
            <w:vAlign w:val="center"/>
          </w:tcPr>
          <w:p w14:paraId="1C34B512"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高</w:t>
            </w:r>
            <w:r>
              <w:rPr>
                <w:rFonts w:ascii="仿宋" w:eastAsia="仿宋" w:hAnsi="仿宋" w:cs="仿宋" w:hint="eastAsia"/>
                <w:color w:val="000000" w:themeColor="text1"/>
                <w:sz w:val="28"/>
                <w:szCs w:val="24"/>
              </w:rPr>
              <w:t xml:space="preserve">  </w:t>
            </w:r>
            <w:r>
              <w:rPr>
                <w:rFonts w:ascii="仿宋" w:eastAsia="仿宋" w:hAnsi="仿宋" w:cs="仿宋" w:hint="eastAsia"/>
                <w:color w:val="000000" w:themeColor="text1"/>
                <w:sz w:val="28"/>
                <w:szCs w:val="24"/>
              </w:rPr>
              <w:t>莹</w:t>
            </w:r>
          </w:p>
        </w:tc>
        <w:tc>
          <w:tcPr>
            <w:tcW w:w="2146" w:type="dxa"/>
            <w:vAlign w:val="center"/>
          </w:tcPr>
          <w:p w14:paraId="2D1337BA"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3620160033</w:t>
            </w:r>
          </w:p>
        </w:tc>
        <w:tc>
          <w:tcPr>
            <w:tcW w:w="2465" w:type="dxa"/>
            <w:vAlign w:val="center"/>
          </w:tcPr>
          <w:p w14:paraId="554D9949" w14:textId="77777777" w:rsidR="00B9138E" w:rsidRDefault="00B9138E">
            <w:pPr>
              <w:spacing w:line="500" w:lineRule="exact"/>
              <w:jc w:val="center"/>
              <w:rPr>
                <w:rFonts w:ascii="仿宋" w:eastAsia="仿宋" w:hAnsi="仿宋" w:cs="仿宋"/>
                <w:color w:val="000000" w:themeColor="text1"/>
                <w:sz w:val="28"/>
                <w:szCs w:val="24"/>
              </w:rPr>
            </w:pPr>
          </w:p>
        </w:tc>
        <w:tc>
          <w:tcPr>
            <w:tcW w:w="2465" w:type="dxa"/>
            <w:vAlign w:val="center"/>
          </w:tcPr>
          <w:p w14:paraId="1CFE60A3"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29</w:t>
            </w:r>
            <w:r>
              <w:rPr>
                <w:rFonts w:ascii="仿宋" w:eastAsia="仿宋" w:hAnsi="仿宋" w:cs="仿宋" w:hint="eastAsia"/>
                <w:color w:val="000000" w:themeColor="text1"/>
                <w:sz w:val="28"/>
                <w:szCs w:val="24"/>
              </w:rPr>
              <w:t>日</w:t>
            </w:r>
          </w:p>
        </w:tc>
      </w:tr>
      <w:tr w:rsidR="00B9138E" w14:paraId="3551DADB" w14:textId="77777777">
        <w:trPr>
          <w:trHeight w:val="680"/>
          <w:jc w:val="center"/>
        </w:trPr>
        <w:tc>
          <w:tcPr>
            <w:tcW w:w="2116" w:type="dxa"/>
            <w:vAlign w:val="center"/>
          </w:tcPr>
          <w:p w14:paraId="2A456040"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邬雅琴</w:t>
            </w:r>
          </w:p>
        </w:tc>
        <w:tc>
          <w:tcPr>
            <w:tcW w:w="2146" w:type="dxa"/>
            <w:vAlign w:val="center"/>
          </w:tcPr>
          <w:p w14:paraId="428A4BD8"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3620190026</w:t>
            </w:r>
          </w:p>
        </w:tc>
        <w:tc>
          <w:tcPr>
            <w:tcW w:w="2465" w:type="dxa"/>
            <w:vAlign w:val="center"/>
          </w:tcPr>
          <w:p w14:paraId="4E8C7A14" w14:textId="77777777" w:rsidR="00B9138E" w:rsidRDefault="00B9138E">
            <w:pPr>
              <w:spacing w:line="500" w:lineRule="exact"/>
              <w:jc w:val="center"/>
              <w:rPr>
                <w:rFonts w:ascii="仿宋" w:eastAsia="仿宋" w:hAnsi="仿宋" w:cs="仿宋"/>
                <w:color w:val="000000" w:themeColor="text1"/>
                <w:sz w:val="28"/>
                <w:szCs w:val="24"/>
              </w:rPr>
            </w:pPr>
          </w:p>
        </w:tc>
        <w:tc>
          <w:tcPr>
            <w:tcW w:w="2465" w:type="dxa"/>
            <w:vAlign w:val="center"/>
          </w:tcPr>
          <w:p w14:paraId="7E343E95"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29</w:t>
            </w:r>
            <w:r>
              <w:rPr>
                <w:rFonts w:ascii="仿宋" w:eastAsia="仿宋" w:hAnsi="仿宋" w:cs="仿宋" w:hint="eastAsia"/>
                <w:color w:val="000000" w:themeColor="text1"/>
                <w:sz w:val="28"/>
                <w:szCs w:val="24"/>
              </w:rPr>
              <w:t>日</w:t>
            </w:r>
          </w:p>
        </w:tc>
      </w:tr>
    </w:tbl>
    <w:p w14:paraId="2045DFCC" w14:textId="77777777" w:rsidR="00B9138E" w:rsidRDefault="005F7A0F">
      <w:pPr>
        <w:pStyle w:val="1"/>
        <w:tabs>
          <w:tab w:val="left" w:pos="1275"/>
          <w:tab w:val="center" w:pos="4672"/>
        </w:tabs>
        <w:adjustRightInd w:val="0"/>
        <w:snapToGrid w:val="0"/>
        <w:spacing w:beforeLines="50" w:before="120" w:afterLines="50" w:after="120" w:line="500" w:lineRule="exact"/>
        <w:jc w:val="center"/>
        <w:rPr>
          <w:rFonts w:ascii="仿宋" w:eastAsia="仿宋" w:hAnsi="仿宋" w:cs="仿宋"/>
          <w:snapToGrid w:val="0"/>
          <w:color w:val="000000" w:themeColor="text1"/>
          <w:kern w:val="0"/>
          <w:sz w:val="36"/>
          <w:szCs w:val="36"/>
        </w:rPr>
      </w:pPr>
      <w:bookmarkStart w:id="7" w:name="_Toc326590640"/>
      <w:r>
        <w:rPr>
          <w:rFonts w:ascii="仿宋" w:eastAsia="仿宋" w:hAnsi="仿宋" w:cs="仿宋" w:hint="eastAsia"/>
          <w:snapToGrid w:val="0"/>
          <w:color w:val="000000" w:themeColor="text1"/>
          <w:kern w:val="0"/>
          <w:sz w:val="36"/>
          <w:szCs w:val="36"/>
        </w:rPr>
        <w:br w:type="page"/>
      </w:r>
      <w:bookmarkStart w:id="8" w:name="_Toc6128"/>
      <w:r>
        <w:rPr>
          <w:rFonts w:ascii="仿宋" w:eastAsia="仿宋" w:hAnsi="仿宋" w:cs="仿宋" w:hint="eastAsia"/>
          <w:snapToGrid w:val="0"/>
          <w:color w:val="000000" w:themeColor="text1"/>
          <w:kern w:val="0"/>
          <w:sz w:val="36"/>
          <w:szCs w:val="36"/>
        </w:rPr>
        <w:t>估价假设和限制条件</w:t>
      </w:r>
      <w:bookmarkEnd w:id="7"/>
      <w:bookmarkEnd w:id="8"/>
    </w:p>
    <w:p w14:paraId="33A75F97" w14:textId="77777777" w:rsidR="00B9138E" w:rsidRDefault="005F7A0F">
      <w:pPr>
        <w:spacing w:line="46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w:t>
      </w:r>
      <w:r>
        <w:rPr>
          <w:rFonts w:ascii="仿宋" w:eastAsia="仿宋" w:hAnsi="仿宋" w:cs="仿宋" w:hint="eastAsia"/>
          <w:b/>
          <w:bCs/>
          <w:color w:val="000000" w:themeColor="text1"/>
          <w:sz w:val="28"/>
          <w:szCs w:val="28"/>
        </w:rPr>
        <w:t>一般假设</w:t>
      </w:r>
    </w:p>
    <w:p w14:paraId="370AEC76"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）在价值时点的房地产市场为公开、平等、自愿的交易市场。</w:t>
      </w:r>
    </w:p>
    <w:p w14:paraId="391E4515"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）估价对象产权明晰，手续齐全，可在公开市场上自由转让。</w:t>
      </w:r>
    </w:p>
    <w:p w14:paraId="594D04C7"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）任何有关估价对象的运作方式、程序均符合国家、地方的有关法律、法规。</w:t>
      </w:r>
    </w:p>
    <w:p w14:paraId="7ABD3170"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）本次估价结果未考虑国家宏观经济政策发生重大变化以及遇有自然力和其他不可抗力对估价结论的影响。</w:t>
      </w:r>
    </w:p>
    <w:p w14:paraId="471E8C26"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）本报告以估价对象在价值时点时的状况为依据进行的，且以该状况在估价报告使用期限内无重大变化为前提。</w:t>
      </w:r>
    </w:p>
    <w:p w14:paraId="79F36E62"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）本次估价未考虑可能与估价对象产权人有关的债权及债务情况对估价结果的影响。</w:t>
      </w:r>
    </w:p>
    <w:p w14:paraId="0ADEAAFA"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）本报告估价结果没有考虑快速变现、税费转嫁等特殊的交易方式，以及可能发生的办理抵押登记、权利转移相关费用对估价对象房地产价值的影响，如上述条件发生变化，估价结果需做相应调整。</w:t>
      </w:r>
    </w:p>
    <w:p w14:paraId="1B51F896" w14:textId="77777777" w:rsidR="00B9138E" w:rsidRDefault="005F7A0F">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8</w:t>
      </w:r>
      <w:r>
        <w:rPr>
          <w:rFonts w:ascii="仿宋" w:eastAsia="仿宋" w:hAnsi="仿宋" w:cs="仿宋" w:hint="eastAsia"/>
          <w:color w:val="000000" w:themeColor="text1"/>
          <w:sz w:val="28"/>
          <w:szCs w:val="28"/>
        </w:rPr>
        <w:t>）本次估价价值时点为接受委托之日</w:t>
      </w:r>
      <w:r>
        <w:rPr>
          <w:rFonts w:ascii="仿宋" w:eastAsia="仿宋" w:hAnsi="仿宋" w:cs="仿宋" w:hint="eastAsia"/>
          <w:color w:val="000000" w:themeColor="text1"/>
          <w:sz w:val="28"/>
          <w:szCs w:val="28"/>
        </w:rPr>
        <w:t>2021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21</w:t>
      </w:r>
      <w:r>
        <w:rPr>
          <w:rFonts w:ascii="仿宋" w:eastAsia="仿宋" w:hAnsi="仿宋" w:cs="仿宋" w:hint="eastAsia"/>
          <w:color w:val="000000" w:themeColor="text1"/>
          <w:sz w:val="28"/>
          <w:szCs w:val="28"/>
        </w:rPr>
        <w:t>日</w:t>
      </w:r>
      <w:r>
        <w:rPr>
          <w:rFonts w:ascii="仿宋" w:eastAsia="仿宋" w:hAnsi="仿宋" w:cs="仿宋" w:hint="eastAsia"/>
          <w:color w:val="000000" w:themeColor="text1"/>
          <w:sz w:val="28"/>
          <w:szCs w:val="28"/>
        </w:rPr>
        <w:t>，实地查勘日期为</w:t>
      </w:r>
      <w:r>
        <w:rPr>
          <w:rFonts w:ascii="仿宋" w:eastAsia="仿宋" w:hAnsi="仿宋" w:cs="仿宋" w:hint="eastAsia"/>
          <w:color w:val="000000" w:themeColor="text1"/>
          <w:sz w:val="28"/>
          <w:szCs w:val="28"/>
        </w:rPr>
        <w:t>2021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22</w:t>
      </w:r>
      <w:r>
        <w:rPr>
          <w:rFonts w:ascii="仿宋" w:eastAsia="仿宋" w:hAnsi="仿宋" w:cs="仿宋" w:hint="eastAsia"/>
          <w:color w:val="000000" w:themeColor="text1"/>
          <w:sz w:val="28"/>
          <w:szCs w:val="28"/>
        </w:rPr>
        <w:t>日</w:t>
      </w:r>
      <w:r>
        <w:rPr>
          <w:rFonts w:ascii="仿宋" w:eastAsia="仿宋" w:hAnsi="仿宋" w:cs="仿宋" w:hint="eastAsia"/>
          <w:color w:val="000000" w:themeColor="text1"/>
          <w:sz w:val="28"/>
          <w:szCs w:val="28"/>
        </w:rPr>
        <w:t>，价值时点与实地查勘日期不一致，本次估价假定估价对象价值</w:t>
      </w:r>
      <w:r>
        <w:rPr>
          <w:rFonts w:ascii="仿宋" w:eastAsia="仿宋" w:hAnsi="仿宋" w:cs="仿宋" w:hint="eastAsia"/>
          <w:color w:val="000000" w:themeColor="text1"/>
          <w:sz w:val="28"/>
          <w:szCs w:val="28"/>
        </w:rPr>
        <w:t>时点的状况与完成实地查勘之日的状况一致。</w:t>
      </w:r>
    </w:p>
    <w:p w14:paraId="32BA5C13" w14:textId="77777777" w:rsidR="00B9138E" w:rsidRDefault="005F7A0F">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9</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本次估价对象的位置、权属信息以委托方提供的《商品房买卖合同》</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预售，</w:t>
      </w:r>
      <w:r>
        <w:rPr>
          <w:rFonts w:ascii="仿宋" w:eastAsia="仿宋" w:hAnsi="仿宋" w:cs="仿宋" w:hint="eastAsia"/>
          <w:color w:val="000000" w:themeColor="text1"/>
          <w:sz w:val="28"/>
          <w:szCs w:val="28"/>
        </w:rPr>
        <w:t>合同编号：</w:t>
      </w:r>
      <w:r>
        <w:rPr>
          <w:rFonts w:ascii="仿宋" w:eastAsia="仿宋" w:hAnsi="仿宋" w:cs="仿宋" w:hint="eastAsia"/>
          <w:color w:val="000000" w:themeColor="text1"/>
          <w:sz w:val="28"/>
          <w:szCs w:val="28"/>
        </w:rPr>
        <w:t>201620865</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记载确定为：不动产坐落于南昌市望城</w:t>
      </w:r>
      <w:proofErr w:type="gramStart"/>
      <w:r>
        <w:rPr>
          <w:rFonts w:ascii="仿宋" w:eastAsia="仿宋" w:hAnsi="仿宋" w:cs="仿宋" w:hint="eastAsia"/>
          <w:color w:val="000000" w:themeColor="text1"/>
          <w:sz w:val="28"/>
          <w:szCs w:val="28"/>
        </w:rPr>
        <w:t>新区恒望大道</w:t>
      </w:r>
      <w:proofErr w:type="gramEnd"/>
      <w:r>
        <w:rPr>
          <w:rFonts w:ascii="仿宋" w:eastAsia="仿宋" w:hAnsi="仿宋" w:cs="仿宋" w:hint="eastAsia"/>
          <w:color w:val="000000" w:themeColor="text1"/>
          <w:sz w:val="28"/>
          <w:szCs w:val="28"/>
        </w:rPr>
        <w:t>东侧、锦绣路东侧、</w:t>
      </w:r>
      <w:r>
        <w:rPr>
          <w:rFonts w:ascii="仿宋" w:eastAsia="仿宋" w:hAnsi="仿宋" w:cs="仿宋" w:hint="eastAsia"/>
          <w:color w:val="000000" w:themeColor="text1"/>
          <w:sz w:val="28"/>
          <w:szCs w:val="28"/>
        </w:rPr>
        <w:t>320</w:t>
      </w:r>
      <w:r>
        <w:rPr>
          <w:rFonts w:ascii="仿宋" w:eastAsia="仿宋" w:hAnsi="仿宋" w:cs="仿宋" w:hint="eastAsia"/>
          <w:color w:val="000000" w:themeColor="text1"/>
          <w:sz w:val="28"/>
          <w:szCs w:val="28"/>
        </w:rPr>
        <w:t>国道南侧新力</w:t>
      </w:r>
      <w:proofErr w:type="gramStart"/>
      <w:r>
        <w:rPr>
          <w:rFonts w:ascii="仿宋" w:eastAsia="仿宋" w:hAnsi="仿宋" w:cs="仿宋" w:hint="eastAsia"/>
          <w:color w:val="000000" w:themeColor="text1"/>
          <w:sz w:val="28"/>
          <w:szCs w:val="28"/>
        </w:rPr>
        <w:t>钰珑</w:t>
      </w:r>
      <w:proofErr w:type="gramEnd"/>
      <w:r>
        <w:rPr>
          <w:rFonts w:ascii="仿宋" w:eastAsia="仿宋" w:hAnsi="仿宋" w:cs="仿宋" w:hint="eastAsia"/>
          <w:color w:val="000000" w:themeColor="text1"/>
          <w:sz w:val="28"/>
          <w:szCs w:val="28"/>
        </w:rPr>
        <w:t>湾</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栋</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单元</w:t>
      </w:r>
      <w:r>
        <w:rPr>
          <w:rFonts w:ascii="仿宋" w:eastAsia="仿宋" w:hAnsi="仿宋" w:cs="仿宋" w:hint="eastAsia"/>
          <w:color w:val="000000" w:themeColor="text1"/>
          <w:sz w:val="28"/>
          <w:szCs w:val="28"/>
        </w:rPr>
        <w:t>2-704</w:t>
      </w:r>
      <w:r>
        <w:rPr>
          <w:rFonts w:ascii="仿宋" w:eastAsia="仿宋" w:hAnsi="仿宋" w:cs="仿宋" w:hint="eastAsia"/>
          <w:color w:val="000000" w:themeColor="text1"/>
          <w:sz w:val="28"/>
          <w:szCs w:val="28"/>
        </w:rPr>
        <w:t>室，不动产权人熊刚，建筑结构框架，预测绘建筑面积</w:t>
      </w:r>
      <w:r>
        <w:rPr>
          <w:rFonts w:ascii="仿宋" w:eastAsia="仿宋" w:hAnsi="仿宋" w:cs="仿宋" w:hint="eastAsia"/>
          <w:color w:val="000000" w:themeColor="text1"/>
          <w:sz w:val="28"/>
          <w:szCs w:val="28"/>
        </w:rPr>
        <w:t>103.02</w:t>
      </w:r>
      <w:r>
        <w:rPr>
          <w:rFonts w:ascii="仿宋" w:eastAsia="仿宋" w:hAnsi="仿宋" w:cs="仿宋" w:hint="eastAsia"/>
          <w:color w:val="000000" w:themeColor="text1"/>
          <w:sz w:val="28"/>
          <w:szCs w:val="28"/>
        </w:rPr>
        <w:t>平方米。本次估价以上述预售合同记载的内容合法真实有效为前提，若上述预售合同记载信息与最终产权登记不符，则需对估价报告做出调整并重新出具估价报告。</w:t>
      </w:r>
    </w:p>
    <w:p w14:paraId="326B069E" w14:textId="77777777" w:rsidR="00B9138E" w:rsidRDefault="005F7A0F">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10</w:t>
      </w:r>
      <w:r>
        <w:rPr>
          <w:rFonts w:ascii="仿宋" w:eastAsia="仿宋" w:hAnsi="仿宋" w:cs="仿宋" w:hint="eastAsia"/>
          <w:color w:val="000000" w:themeColor="text1"/>
          <w:sz w:val="28"/>
          <w:szCs w:val="28"/>
        </w:rPr>
        <w:t>）注册房地产估价师于</w:t>
      </w:r>
      <w:r>
        <w:rPr>
          <w:rFonts w:ascii="仿宋" w:eastAsia="仿宋" w:hAnsi="仿宋" w:cs="仿宋" w:hint="eastAsia"/>
          <w:color w:val="000000" w:themeColor="text1"/>
          <w:sz w:val="28"/>
          <w:szCs w:val="28"/>
        </w:rPr>
        <w:t>2021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22</w:t>
      </w:r>
      <w:r>
        <w:rPr>
          <w:rFonts w:ascii="仿宋" w:eastAsia="仿宋" w:hAnsi="仿宋" w:cs="仿宋" w:hint="eastAsia"/>
          <w:color w:val="000000" w:themeColor="text1"/>
          <w:sz w:val="28"/>
          <w:szCs w:val="28"/>
        </w:rPr>
        <w:t>日</w:t>
      </w:r>
      <w:r>
        <w:rPr>
          <w:rFonts w:ascii="仿宋" w:eastAsia="仿宋" w:hAnsi="仿宋" w:cs="仿宋" w:hint="eastAsia"/>
          <w:color w:val="000000" w:themeColor="text1"/>
          <w:sz w:val="28"/>
          <w:szCs w:val="28"/>
        </w:rPr>
        <w:t>对估价对象进行了实地查勘，因受专业限制，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14:paraId="4EE99A56" w14:textId="77777777" w:rsidR="00B9138E" w:rsidRDefault="005F7A0F">
      <w:pPr>
        <w:spacing w:line="46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w:t>
      </w:r>
      <w:r>
        <w:rPr>
          <w:rFonts w:ascii="仿宋" w:eastAsia="仿宋" w:hAnsi="仿宋" w:cs="仿宋" w:hint="eastAsia"/>
          <w:b/>
          <w:bCs/>
          <w:color w:val="000000" w:themeColor="text1"/>
          <w:sz w:val="28"/>
          <w:szCs w:val="28"/>
        </w:rPr>
        <w:t>未定事项假设</w:t>
      </w:r>
    </w:p>
    <w:p w14:paraId="72D2C542" w14:textId="77777777" w:rsidR="00B9138E" w:rsidRDefault="005F7A0F">
      <w:pPr>
        <w:tabs>
          <w:tab w:val="left" w:pos="5505"/>
        </w:tabs>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无未定事项假设。</w:t>
      </w:r>
      <w:r>
        <w:rPr>
          <w:rFonts w:ascii="仿宋" w:eastAsia="仿宋" w:hAnsi="仿宋" w:cs="仿宋" w:hint="eastAsia"/>
          <w:color w:val="000000" w:themeColor="text1"/>
          <w:sz w:val="28"/>
          <w:szCs w:val="28"/>
        </w:rPr>
        <w:tab/>
      </w:r>
    </w:p>
    <w:p w14:paraId="1AE66406" w14:textId="77777777" w:rsidR="00B9138E" w:rsidRDefault="005F7A0F">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w:t>
      </w:r>
      <w:r>
        <w:rPr>
          <w:rFonts w:ascii="仿宋" w:eastAsia="仿宋" w:hAnsi="仿宋" w:cs="仿宋" w:hint="eastAsia"/>
          <w:b/>
          <w:bCs/>
          <w:color w:val="000000" w:themeColor="text1"/>
          <w:sz w:val="28"/>
          <w:szCs w:val="28"/>
        </w:rPr>
        <w:t>背离事实假设</w:t>
      </w:r>
    </w:p>
    <w:p w14:paraId="1397F527"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无背离事项假设。</w:t>
      </w:r>
    </w:p>
    <w:p w14:paraId="47A48AC5" w14:textId="77777777" w:rsidR="00B9138E" w:rsidRDefault="005F7A0F">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4.</w:t>
      </w:r>
      <w:r>
        <w:rPr>
          <w:rFonts w:ascii="仿宋" w:eastAsia="仿宋" w:hAnsi="仿宋" w:cs="仿宋" w:hint="eastAsia"/>
          <w:b/>
          <w:bCs/>
          <w:color w:val="000000" w:themeColor="text1"/>
          <w:sz w:val="28"/>
          <w:szCs w:val="28"/>
        </w:rPr>
        <w:t>不相一致假设</w:t>
      </w:r>
    </w:p>
    <w:p w14:paraId="0E6C8ADA"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rPr>
        <w:t>无不相一致假设。</w:t>
      </w:r>
    </w:p>
    <w:p w14:paraId="75177428" w14:textId="77777777" w:rsidR="00B9138E" w:rsidRDefault="005F7A0F">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 xml:space="preserve">5. </w:t>
      </w:r>
      <w:r>
        <w:rPr>
          <w:rFonts w:ascii="仿宋" w:eastAsia="仿宋" w:hAnsi="仿宋" w:cs="仿宋" w:hint="eastAsia"/>
          <w:b/>
          <w:bCs/>
          <w:color w:val="000000" w:themeColor="text1"/>
          <w:sz w:val="28"/>
          <w:szCs w:val="28"/>
        </w:rPr>
        <w:t>依据不足假设</w:t>
      </w:r>
    </w:p>
    <w:p w14:paraId="1FD00DC2"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无依据不足假设</w:t>
      </w:r>
      <w:r>
        <w:rPr>
          <w:rFonts w:ascii="仿宋" w:eastAsia="仿宋" w:hAnsi="仿宋" w:cs="仿宋" w:hint="eastAsia"/>
          <w:color w:val="000000" w:themeColor="text1"/>
          <w:sz w:val="28"/>
          <w:szCs w:val="28"/>
        </w:rPr>
        <w:t>。</w:t>
      </w:r>
    </w:p>
    <w:p w14:paraId="0BAC7C42" w14:textId="77777777" w:rsidR="00B9138E" w:rsidRDefault="005F7A0F">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 xml:space="preserve">6. </w:t>
      </w:r>
      <w:r>
        <w:rPr>
          <w:rFonts w:ascii="仿宋" w:eastAsia="仿宋" w:hAnsi="仿宋" w:cs="仿宋" w:hint="eastAsia"/>
          <w:b/>
          <w:bCs/>
          <w:color w:val="000000" w:themeColor="text1"/>
          <w:sz w:val="28"/>
          <w:szCs w:val="28"/>
        </w:rPr>
        <w:t>估价报告使用限制</w:t>
      </w:r>
    </w:p>
    <w:p w14:paraId="7327ACF7"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）本估价报告书仅为司法鉴定提供房地产市场价值参考，不作其他估价目的之用。如果估价条件</w:t>
      </w:r>
      <w:r>
        <w:rPr>
          <w:rFonts w:ascii="仿宋" w:eastAsia="仿宋" w:hAnsi="仿宋" w:cs="仿宋" w:hint="eastAsia"/>
          <w:color w:val="000000" w:themeColor="text1"/>
          <w:sz w:val="28"/>
          <w:szCs w:val="28"/>
        </w:rPr>
        <w:t>或目的发生变化，估价报告需做相应调整。</w:t>
      </w:r>
    </w:p>
    <w:p w14:paraId="54237A63"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）未经本估价机构书面同意，本报告的全部或任何一部分均不得向估价委托人、报告使用者、报告审查部门之外的单位和个人提供，也不得以任何形式公开发表。</w:t>
      </w:r>
    </w:p>
    <w:p w14:paraId="701B0F23"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）本报告必须完整使用方为有效，对仅使用本报告中部分内容而导致可能的损失，本估价机构不承担责任。</w:t>
      </w:r>
    </w:p>
    <w:p w14:paraId="5920B67D"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）本次估价结果受价值时点的限制，且本估价报告使用期限自估价报告出具之日</w:t>
      </w:r>
      <w:r>
        <w:rPr>
          <w:rFonts w:ascii="仿宋" w:eastAsia="仿宋" w:hAnsi="仿宋" w:cs="仿宋" w:hint="eastAsia"/>
          <w:color w:val="000000" w:themeColor="text1"/>
          <w:sz w:val="28"/>
          <w:szCs w:val="28"/>
        </w:rPr>
        <w:t>2021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29</w:t>
      </w:r>
      <w:r>
        <w:rPr>
          <w:rFonts w:ascii="仿宋" w:eastAsia="仿宋" w:hAnsi="仿宋" w:cs="仿宋" w:hint="eastAsia"/>
          <w:color w:val="000000" w:themeColor="text1"/>
          <w:sz w:val="28"/>
          <w:szCs w:val="28"/>
        </w:rPr>
        <w:t>日</w:t>
      </w:r>
      <w:r>
        <w:rPr>
          <w:rFonts w:ascii="仿宋" w:eastAsia="仿宋" w:hAnsi="仿宋" w:cs="仿宋" w:hint="eastAsia"/>
          <w:color w:val="000000" w:themeColor="text1"/>
          <w:sz w:val="28"/>
          <w:szCs w:val="28"/>
        </w:rPr>
        <w:t>起为壹年。</w:t>
      </w:r>
      <w:proofErr w:type="gramStart"/>
      <w:r>
        <w:rPr>
          <w:rFonts w:ascii="仿宋" w:eastAsia="仿宋" w:hAnsi="仿宋" w:cs="仿宋" w:hint="eastAsia"/>
          <w:color w:val="000000" w:themeColor="text1"/>
          <w:sz w:val="28"/>
          <w:szCs w:val="28"/>
        </w:rPr>
        <w:t>若报告</w:t>
      </w:r>
      <w:proofErr w:type="gramEnd"/>
      <w:r>
        <w:rPr>
          <w:rFonts w:ascii="仿宋" w:eastAsia="仿宋" w:hAnsi="仿宋" w:cs="仿宋" w:hint="eastAsia"/>
          <w:color w:val="000000" w:themeColor="text1"/>
          <w:sz w:val="28"/>
          <w:szCs w:val="28"/>
        </w:rPr>
        <w:t>使用期限内，房地产市场、建筑市场或估价对象自身状况发生重大变化，估价结果也需做相应调整或委托估价机构重新估价。</w:t>
      </w:r>
    </w:p>
    <w:p w14:paraId="5705AE27"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w:t>
      </w:r>
      <w:bookmarkStart w:id="9" w:name="_Toc326590644"/>
      <w:r>
        <w:rPr>
          <w:rFonts w:ascii="仿宋" w:eastAsia="仿宋" w:hAnsi="仿宋" w:cs="仿宋" w:hint="eastAsia"/>
          <w:color w:val="000000" w:themeColor="text1"/>
          <w:sz w:val="28"/>
          <w:szCs w:val="28"/>
        </w:rPr>
        <w:t>本报告</w:t>
      </w:r>
      <w:r>
        <w:rPr>
          <w:rFonts w:ascii="仿宋" w:eastAsia="仿宋" w:hAnsi="仿宋" w:cs="仿宋" w:hint="eastAsia"/>
          <w:color w:val="000000" w:themeColor="text1"/>
          <w:sz w:val="28"/>
          <w:szCs w:val="28"/>
        </w:rPr>
        <w:t>估价结果是指在价值时点的房地产市场状况下、估价对象在现状利用条件下的房地产市场价值，包括国有</w:t>
      </w:r>
      <w:r>
        <w:rPr>
          <w:rFonts w:ascii="仿宋" w:eastAsia="仿宋" w:hAnsi="仿宋" w:cs="仿宋" w:hint="eastAsia"/>
          <w:color w:val="000000" w:themeColor="text1"/>
          <w:sz w:val="28"/>
          <w:szCs w:val="28"/>
        </w:rPr>
        <w:t>出让</w:t>
      </w:r>
      <w:r>
        <w:rPr>
          <w:rFonts w:ascii="仿宋" w:eastAsia="仿宋" w:hAnsi="仿宋" w:cs="仿宋" w:hint="eastAsia"/>
          <w:color w:val="000000" w:themeColor="text1"/>
          <w:sz w:val="28"/>
          <w:szCs w:val="28"/>
        </w:rPr>
        <w:t>土地使用权价值和与房屋有关的土建、安装及装饰装修的价值，不包括可移动的家具、电器等物品价值，也不包含司法诉讼费用、过户税费等其他应付费用等。</w:t>
      </w:r>
    </w:p>
    <w:p w14:paraId="0FF6F8B8" w14:textId="77777777" w:rsidR="00B9138E" w:rsidRDefault="005F7A0F">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6</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因估价对象尚未办理不动产权登记证书，本次估价对象的位置、权属信息以委托方提供的《商品房买卖合同》</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预售，</w:t>
      </w:r>
      <w:r>
        <w:rPr>
          <w:rFonts w:ascii="仿宋" w:eastAsia="仿宋" w:hAnsi="仿宋" w:cs="仿宋" w:hint="eastAsia"/>
          <w:color w:val="000000" w:themeColor="text1"/>
          <w:sz w:val="28"/>
          <w:szCs w:val="28"/>
        </w:rPr>
        <w:t>合同编号：</w:t>
      </w:r>
      <w:r>
        <w:rPr>
          <w:rFonts w:ascii="仿宋" w:eastAsia="仿宋" w:hAnsi="仿宋" w:cs="仿宋" w:hint="eastAsia"/>
          <w:color w:val="000000" w:themeColor="text1"/>
          <w:sz w:val="28"/>
          <w:szCs w:val="28"/>
        </w:rPr>
        <w:t>201620865</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记载确定为：不动产坐落于南昌市望城</w:t>
      </w:r>
      <w:proofErr w:type="gramStart"/>
      <w:r>
        <w:rPr>
          <w:rFonts w:ascii="仿宋" w:eastAsia="仿宋" w:hAnsi="仿宋" w:cs="仿宋" w:hint="eastAsia"/>
          <w:color w:val="000000" w:themeColor="text1"/>
          <w:sz w:val="28"/>
          <w:szCs w:val="28"/>
        </w:rPr>
        <w:t>新区恒望大道</w:t>
      </w:r>
      <w:proofErr w:type="gramEnd"/>
      <w:r>
        <w:rPr>
          <w:rFonts w:ascii="仿宋" w:eastAsia="仿宋" w:hAnsi="仿宋" w:cs="仿宋" w:hint="eastAsia"/>
          <w:color w:val="000000" w:themeColor="text1"/>
          <w:sz w:val="28"/>
          <w:szCs w:val="28"/>
        </w:rPr>
        <w:t>东侧</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、锦绣路东侧、</w:t>
      </w:r>
      <w:r>
        <w:rPr>
          <w:rFonts w:ascii="仿宋" w:eastAsia="仿宋" w:hAnsi="仿宋" w:cs="仿宋" w:hint="eastAsia"/>
          <w:color w:val="000000" w:themeColor="text1"/>
          <w:sz w:val="28"/>
          <w:szCs w:val="28"/>
        </w:rPr>
        <w:t>320</w:t>
      </w:r>
      <w:r>
        <w:rPr>
          <w:rFonts w:ascii="仿宋" w:eastAsia="仿宋" w:hAnsi="仿宋" w:cs="仿宋" w:hint="eastAsia"/>
          <w:color w:val="000000" w:themeColor="text1"/>
          <w:sz w:val="28"/>
          <w:szCs w:val="28"/>
        </w:rPr>
        <w:t>国道南侧新力</w:t>
      </w:r>
      <w:proofErr w:type="gramStart"/>
      <w:r>
        <w:rPr>
          <w:rFonts w:ascii="仿宋" w:eastAsia="仿宋" w:hAnsi="仿宋" w:cs="仿宋" w:hint="eastAsia"/>
          <w:color w:val="000000" w:themeColor="text1"/>
          <w:sz w:val="28"/>
          <w:szCs w:val="28"/>
        </w:rPr>
        <w:t>钰珑</w:t>
      </w:r>
      <w:proofErr w:type="gramEnd"/>
      <w:r>
        <w:rPr>
          <w:rFonts w:ascii="仿宋" w:eastAsia="仿宋" w:hAnsi="仿宋" w:cs="仿宋" w:hint="eastAsia"/>
          <w:color w:val="000000" w:themeColor="text1"/>
          <w:sz w:val="28"/>
          <w:szCs w:val="28"/>
        </w:rPr>
        <w:t>湾</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栋</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单元</w:t>
      </w:r>
      <w:r>
        <w:rPr>
          <w:rFonts w:ascii="仿宋" w:eastAsia="仿宋" w:hAnsi="仿宋" w:cs="仿宋" w:hint="eastAsia"/>
          <w:color w:val="000000" w:themeColor="text1"/>
          <w:sz w:val="28"/>
          <w:szCs w:val="28"/>
        </w:rPr>
        <w:t>2-704</w:t>
      </w:r>
      <w:r>
        <w:rPr>
          <w:rFonts w:ascii="仿宋" w:eastAsia="仿宋" w:hAnsi="仿宋" w:cs="仿宋" w:hint="eastAsia"/>
          <w:color w:val="000000" w:themeColor="text1"/>
          <w:sz w:val="28"/>
          <w:szCs w:val="28"/>
        </w:rPr>
        <w:t>室，不动产权人熊刚，建筑结构框架，预测绘建筑面积</w:t>
      </w:r>
      <w:r>
        <w:rPr>
          <w:rFonts w:ascii="仿宋" w:eastAsia="仿宋" w:hAnsi="仿宋" w:cs="仿宋" w:hint="eastAsia"/>
          <w:color w:val="000000" w:themeColor="text1"/>
          <w:sz w:val="28"/>
          <w:szCs w:val="28"/>
        </w:rPr>
        <w:t>103.02</w:t>
      </w:r>
      <w:r>
        <w:rPr>
          <w:rFonts w:ascii="仿宋" w:eastAsia="仿宋" w:hAnsi="仿宋" w:cs="仿宋" w:hint="eastAsia"/>
          <w:color w:val="000000" w:themeColor="text1"/>
          <w:sz w:val="28"/>
          <w:szCs w:val="28"/>
        </w:rPr>
        <w:t>平方米。本次估价以上述预售合同记载的内容合法真实有效为前提，若上述预售合同记载信息与最终产权登记不符，则需对估价报告做出调整并重新出具估价报告。</w:t>
      </w:r>
    </w:p>
    <w:p w14:paraId="10B06990" w14:textId="77777777" w:rsidR="00B9138E" w:rsidRDefault="005F7A0F">
      <w:pPr>
        <w:pStyle w:val="ab"/>
        <w:tabs>
          <w:tab w:val="left" w:pos="0"/>
        </w:tabs>
        <w:spacing w:after="0" w:line="500" w:lineRule="exact"/>
        <w:ind w:leftChars="0" w:left="0"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7</w:t>
      </w:r>
      <w:r>
        <w:rPr>
          <w:rFonts w:ascii="仿宋" w:eastAsia="仿宋" w:hAnsi="仿宋" w:cs="仿宋" w:hint="eastAsia"/>
          <w:color w:val="000000" w:themeColor="text1"/>
          <w:sz w:val="28"/>
          <w:szCs w:val="28"/>
        </w:rPr>
        <w:t>）</w:t>
      </w:r>
      <w:proofErr w:type="gramStart"/>
      <w:r>
        <w:rPr>
          <w:rFonts w:ascii="仿宋" w:eastAsia="仿宋" w:hAnsi="仿宋" w:cs="仿宋" w:hint="eastAsia"/>
          <w:color w:val="000000" w:themeColor="text1"/>
          <w:sz w:val="28"/>
          <w:szCs w:val="28"/>
        </w:rPr>
        <w:t>至价值</w:t>
      </w:r>
      <w:proofErr w:type="gramEnd"/>
      <w:r>
        <w:rPr>
          <w:rFonts w:ascii="仿宋" w:eastAsia="仿宋" w:hAnsi="仿宋" w:cs="仿宋" w:hint="eastAsia"/>
          <w:color w:val="000000" w:themeColor="text1"/>
          <w:sz w:val="28"/>
          <w:szCs w:val="28"/>
        </w:rPr>
        <w:t>时点，估价对象存在抵押权，不存在租赁权，且估价对象目前已被法院依法查封。</w:t>
      </w:r>
    </w:p>
    <w:p w14:paraId="5ACE6E10" w14:textId="77777777" w:rsidR="00B9138E" w:rsidRDefault="00B9138E">
      <w:pPr>
        <w:pStyle w:val="1"/>
        <w:tabs>
          <w:tab w:val="left" w:pos="1275"/>
          <w:tab w:val="center" w:pos="4672"/>
        </w:tabs>
        <w:adjustRightInd w:val="0"/>
        <w:snapToGrid w:val="0"/>
        <w:spacing w:beforeLines="50" w:before="120" w:afterLines="50" w:after="120" w:line="500" w:lineRule="exact"/>
        <w:jc w:val="center"/>
        <w:rPr>
          <w:rFonts w:ascii="仿宋" w:eastAsia="仿宋" w:hAnsi="仿宋" w:cs="仿宋"/>
          <w:snapToGrid w:val="0"/>
          <w:color w:val="000000" w:themeColor="text1"/>
          <w:kern w:val="0"/>
          <w:sz w:val="36"/>
          <w:szCs w:val="36"/>
        </w:rPr>
        <w:sectPr w:rsidR="00B9138E">
          <w:footerReference w:type="default" r:id="rId12"/>
          <w:pgSz w:w="11907" w:h="16840"/>
          <w:pgMar w:top="1418" w:right="1418" w:bottom="1418" w:left="1418" w:header="737" w:footer="680" w:gutter="0"/>
          <w:cols w:space="720"/>
          <w:docGrid w:linePitch="479" w:charSpace="11986"/>
        </w:sectPr>
      </w:pPr>
    </w:p>
    <w:p w14:paraId="3C6130DB" w14:textId="77777777" w:rsidR="00B9138E" w:rsidRDefault="005F7A0F">
      <w:pPr>
        <w:pStyle w:val="1"/>
        <w:tabs>
          <w:tab w:val="left" w:pos="1275"/>
          <w:tab w:val="center" w:pos="4672"/>
        </w:tabs>
        <w:adjustRightInd w:val="0"/>
        <w:snapToGrid w:val="0"/>
        <w:spacing w:beforeLines="100" w:before="240" w:afterLines="50" w:after="120" w:line="500" w:lineRule="exact"/>
        <w:jc w:val="center"/>
        <w:rPr>
          <w:rFonts w:ascii="仿宋" w:eastAsia="仿宋" w:hAnsi="仿宋" w:cs="仿宋"/>
          <w:snapToGrid w:val="0"/>
          <w:color w:val="000000" w:themeColor="text1"/>
          <w:kern w:val="0"/>
          <w:sz w:val="36"/>
          <w:szCs w:val="36"/>
        </w:rPr>
      </w:pPr>
      <w:bookmarkStart w:id="10" w:name="_Toc1156"/>
      <w:r>
        <w:rPr>
          <w:rFonts w:ascii="仿宋" w:eastAsia="仿宋" w:hAnsi="仿宋" w:cs="仿宋" w:hint="eastAsia"/>
          <w:snapToGrid w:val="0"/>
          <w:color w:val="000000" w:themeColor="text1"/>
          <w:kern w:val="0"/>
          <w:sz w:val="36"/>
          <w:szCs w:val="36"/>
        </w:rPr>
        <w:t>房地产估价结果报告</w:t>
      </w:r>
      <w:bookmarkEnd w:id="9"/>
      <w:bookmarkEnd w:id="10"/>
    </w:p>
    <w:p w14:paraId="779C219D" w14:textId="77777777" w:rsidR="00B9138E" w:rsidRDefault="005F7A0F">
      <w:pPr>
        <w:pStyle w:val="2"/>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11" w:name="_Toc326590645"/>
      <w:bookmarkStart w:id="12" w:name="_Toc21770"/>
      <w:r>
        <w:rPr>
          <w:rFonts w:ascii="仿宋" w:eastAsia="仿宋" w:hAnsi="仿宋" w:cs="仿宋" w:hint="eastAsia"/>
          <w:b w:val="0"/>
          <w:snapToGrid w:val="0"/>
          <w:color w:val="000000" w:themeColor="text1"/>
          <w:kern w:val="0"/>
          <w:sz w:val="28"/>
          <w:szCs w:val="28"/>
        </w:rPr>
        <w:t>（一）估价委托方</w:t>
      </w:r>
      <w:bookmarkEnd w:id="11"/>
      <w:bookmarkEnd w:id="12"/>
    </w:p>
    <w:p w14:paraId="3BC27EFE" w14:textId="77777777" w:rsidR="00B9138E" w:rsidRDefault="005F7A0F">
      <w:pPr>
        <w:pStyle w:val="ae"/>
        <w:adjustRightInd w:val="0"/>
        <w:snapToGrid w:val="0"/>
        <w:spacing w:beforeLines="30" w:before="72" w:line="500" w:lineRule="exact"/>
        <w:ind w:leftChars="400" w:left="84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委托方名称：</w:t>
      </w:r>
      <w:r>
        <w:rPr>
          <w:rFonts w:ascii="仿宋" w:eastAsia="仿宋" w:hAnsi="仿宋" w:cs="仿宋" w:hint="eastAsia"/>
          <w:snapToGrid w:val="0"/>
          <w:color w:val="000000" w:themeColor="text1"/>
          <w:kern w:val="0"/>
          <w:sz w:val="28"/>
          <w:szCs w:val="28"/>
        </w:rPr>
        <w:t>南昌市东湖区人民法院司法技术室</w:t>
      </w:r>
    </w:p>
    <w:p w14:paraId="2F8EB2F6" w14:textId="77777777" w:rsidR="00B9138E" w:rsidRDefault="005F7A0F">
      <w:pPr>
        <w:pStyle w:val="2"/>
        <w:snapToGrid w:val="0"/>
        <w:spacing w:beforeLines="50" w:before="120" w:afterLines="50" w:after="120" w:line="500" w:lineRule="exact"/>
        <w:ind w:leftChars="400" w:left="840"/>
        <w:rPr>
          <w:rFonts w:ascii="仿宋" w:eastAsia="仿宋" w:hAnsi="仿宋" w:cs="仿宋"/>
          <w:b w:val="0"/>
          <w:bCs w:val="0"/>
          <w:color w:val="000000" w:themeColor="text1"/>
          <w:sz w:val="28"/>
          <w:szCs w:val="22"/>
        </w:rPr>
      </w:pPr>
      <w:bookmarkStart w:id="13" w:name="_Toc326590646"/>
      <w:bookmarkStart w:id="14" w:name="_Toc10405"/>
      <w:r>
        <w:rPr>
          <w:rFonts w:ascii="仿宋" w:eastAsia="仿宋" w:hAnsi="仿宋" w:cs="仿宋" w:hint="eastAsia"/>
          <w:b w:val="0"/>
          <w:snapToGrid w:val="0"/>
          <w:color w:val="000000" w:themeColor="text1"/>
          <w:kern w:val="0"/>
          <w:sz w:val="28"/>
          <w:szCs w:val="28"/>
        </w:rPr>
        <w:t>（</w:t>
      </w:r>
      <w:r>
        <w:rPr>
          <w:rFonts w:ascii="仿宋" w:eastAsia="仿宋" w:hAnsi="仿宋" w:cs="仿宋" w:hint="eastAsia"/>
          <w:b w:val="0"/>
          <w:bCs w:val="0"/>
          <w:color w:val="000000" w:themeColor="text1"/>
          <w:sz w:val="28"/>
          <w:szCs w:val="22"/>
        </w:rPr>
        <w:t>二）估价方</w:t>
      </w:r>
      <w:bookmarkEnd w:id="13"/>
      <w:bookmarkEnd w:id="14"/>
    </w:p>
    <w:p w14:paraId="1074554C" w14:textId="77777777" w:rsidR="00B9138E" w:rsidRDefault="005F7A0F">
      <w:pPr>
        <w:pStyle w:val="ae"/>
        <w:adjustRightInd w:val="0"/>
        <w:snapToGrid w:val="0"/>
        <w:spacing w:beforeLines="30" w:before="72" w:line="500" w:lineRule="exact"/>
        <w:ind w:leftChars="400" w:left="840"/>
        <w:rPr>
          <w:rFonts w:ascii="仿宋" w:eastAsia="仿宋" w:hAnsi="仿宋" w:cs="仿宋"/>
          <w:snapToGrid w:val="0"/>
          <w:color w:val="000000" w:themeColor="text1"/>
          <w:kern w:val="0"/>
          <w:sz w:val="28"/>
          <w:szCs w:val="28"/>
        </w:rPr>
      </w:pPr>
      <w:bookmarkStart w:id="15" w:name="OLE_LINK1"/>
      <w:r>
        <w:rPr>
          <w:rFonts w:ascii="仿宋" w:eastAsia="仿宋" w:hAnsi="仿宋" w:cs="仿宋" w:hint="eastAsia"/>
          <w:snapToGrid w:val="0"/>
          <w:color w:val="000000" w:themeColor="text1"/>
          <w:kern w:val="0"/>
          <w:sz w:val="28"/>
          <w:szCs w:val="28"/>
        </w:rPr>
        <w:t>公司名称：江西永佳房地产资产评估有限公司</w:t>
      </w:r>
    </w:p>
    <w:p w14:paraId="59F8F47D" w14:textId="77777777" w:rsidR="00B9138E" w:rsidRDefault="005F7A0F">
      <w:pPr>
        <w:pStyle w:val="ae"/>
        <w:adjustRightInd w:val="0"/>
        <w:snapToGrid w:val="0"/>
        <w:spacing w:beforeLines="30" w:before="72" w:line="500" w:lineRule="exact"/>
        <w:ind w:leftChars="400" w:left="84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单位地址：南昌市高</w:t>
      </w:r>
      <w:proofErr w:type="gramStart"/>
      <w:r>
        <w:rPr>
          <w:rFonts w:ascii="仿宋" w:eastAsia="仿宋" w:hAnsi="仿宋" w:cs="仿宋" w:hint="eastAsia"/>
          <w:snapToGrid w:val="0"/>
          <w:color w:val="000000" w:themeColor="text1"/>
          <w:kern w:val="0"/>
          <w:sz w:val="28"/>
          <w:szCs w:val="28"/>
        </w:rPr>
        <w:t>新区艾溪湖北路</w:t>
      </w:r>
      <w:proofErr w:type="gramEnd"/>
      <w:r>
        <w:rPr>
          <w:rFonts w:ascii="仿宋" w:eastAsia="仿宋" w:hAnsi="仿宋" w:cs="仿宋" w:hint="eastAsia"/>
          <w:snapToGrid w:val="0"/>
          <w:color w:val="000000" w:themeColor="text1"/>
          <w:kern w:val="0"/>
          <w:sz w:val="28"/>
          <w:szCs w:val="28"/>
        </w:rPr>
        <w:t>77</w:t>
      </w:r>
      <w:r>
        <w:rPr>
          <w:rFonts w:ascii="仿宋" w:eastAsia="仿宋" w:hAnsi="仿宋" w:cs="仿宋" w:hint="eastAsia"/>
          <w:snapToGrid w:val="0"/>
          <w:color w:val="000000" w:themeColor="text1"/>
          <w:kern w:val="0"/>
          <w:sz w:val="28"/>
          <w:szCs w:val="28"/>
        </w:rPr>
        <w:t>号</w:t>
      </w:r>
      <w:proofErr w:type="gramStart"/>
      <w:r>
        <w:rPr>
          <w:rFonts w:ascii="仿宋" w:eastAsia="仿宋" w:hAnsi="仿宋" w:cs="仿宋" w:hint="eastAsia"/>
          <w:snapToGrid w:val="0"/>
          <w:color w:val="000000" w:themeColor="text1"/>
          <w:kern w:val="0"/>
          <w:sz w:val="28"/>
          <w:szCs w:val="28"/>
        </w:rPr>
        <w:t>鄱</w:t>
      </w:r>
      <w:proofErr w:type="gramEnd"/>
      <w:r>
        <w:rPr>
          <w:rFonts w:ascii="仿宋" w:eastAsia="仿宋" w:hAnsi="仿宋" w:cs="仿宋" w:hint="eastAsia"/>
          <w:snapToGrid w:val="0"/>
          <w:color w:val="000000" w:themeColor="text1"/>
          <w:kern w:val="0"/>
          <w:sz w:val="28"/>
          <w:szCs w:val="28"/>
        </w:rPr>
        <w:t>商大厦</w:t>
      </w:r>
      <w:r>
        <w:rPr>
          <w:rFonts w:ascii="仿宋" w:eastAsia="仿宋" w:hAnsi="仿宋" w:cs="仿宋" w:hint="eastAsia"/>
          <w:snapToGrid w:val="0"/>
          <w:color w:val="000000" w:themeColor="text1"/>
          <w:kern w:val="0"/>
          <w:sz w:val="28"/>
          <w:szCs w:val="28"/>
        </w:rPr>
        <w:t>14</w:t>
      </w:r>
      <w:r>
        <w:rPr>
          <w:rFonts w:ascii="仿宋" w:eastAsia="仿宋" w:hAnsi="仿宋" w:cs="仿宋" w:hint="eastAsia"/>
          <w:snapToGrid w:val="0"/>
          <w:color w:val="000000" w:themeColor="text1"/>
          <w:kern w:val="0"/>
          <w:sz w:val="28"/>
          <w:szCs w:val="28"/>
        </w:rPr>
        <w:t>楼</w:t>
      </w:r>
    </w:p>
    <w:p w14:paraId="3EC83BDF" w14:textId="77777777" w:rsidR="00B9138E" w:rsidRDefault="005F7A0F">
      <w:pPr>
        <w:pStyle w:val="ae"/>
        <w:adjustRightInd w:val="0"/>
        <w:snapToGrid w:val="0"/>
        <w:spacing w:beforeLines="30" w:before="72" w:line="500" w:lineRule="exact"/>
        <w:ind w:leftChars="400" w:left="84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机构资质：国家贰级</w:t>
      </w:r>
    </w:p>
    <w:p w14:paraId="22ADB966" w14:textId="77777777" w:rsidR="00B9138E" w:rsidRDefault="005F7A0F">
      <w:pPr>
        <w:pStyle w:val="ae"/>
        <w:adjustRightInd w:val="0"/>
        <w:snapToGrid w:val="0"/>
        <w:spacing w:beforeLines="30" w:before="72" w:line="500" w:lineRule="exact"/>
        <w:ind w:leftChars="400" w:left="84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证书编号：</w:t>
      </w:r>
      <w:r>
        <w:rPr>
          <w:rFonts w:ascii="仿宋" w:eastAsia="仿宋" w:hAnsi="仿宋" w:cs="仿宋" w:hint="eastAsia"/>
          <w:color w:val="000000" w:themeColor="text1"/>
          <w:sz w:val="28"/>
        </w:rPr>
        <w:t>赣建房评字</w:t>
      </w:r>
      <w:r>
        <w:rPr>
          <w:rFonts w:ascii="仿宋" w:eastAsia="仿宋" w:hAnsi="仿宋" w:cs="仿宋" w:hint="eastAsia"/>
          <w:color w:val="000000" w:themeColor="text1"/>
          <w:sz w:val="28"/>
        </w:rPr>
        <w:t>108</w:t>
      </w:r>
      <w:r>
        <w:rPr>
          <w:rFonts w:ascii="仿宋" w:eastAsia="仿宋" w:hAnsi="仿宋" w:cs="仿宋" w:hint="eastAsia"/>
          <w:color w:val="000000" w:themeColor="text1"/>
          <w:sz w:val="28"/>
        </w:rPr>
        <w:t>号</w:t>
      </w:r>
      <w:r>
        <w:rPr>
          <w:rFonts w:ascii="仿宋" w:eastAsia="仿宋" w:hAnsi="仿宋" w:cs="仿宋" w:hint="eastAsia"/>
          <w:snapToGrid w:val="0"/>
          <w:color w:val="000000" w:themeColor="text1"/>
          <w:kern w:val="0"/>
          <w:sz w:val="28"/>
          <w:szCs w:val="28"/>
        </w:rPr>
        <w:t>（有效期至</w:t>
      </w:r>
      <w:r>
        <w:rPr>
          <w:rFonts w:ascii="仿宋" w:eastAsia="仿宋" w:hAnsi="仿宋" w:cs="仿宋" w:hint="eastAsia"/>
          <w:snapToGrid w:val="0"/>
          <w:color w:val="000000" w:themeColor="text1"/>
          <w:kern w:val="0"/>
          <w:sz w:val="28"/>
          <w:szCs w:val="28"/>
        </w:rPr>
        <w:t>2022</w:t>
      </w:r>
      <w:r>
        <w:rPr>
          <w:rFonts w:ascii="仿宋" w:eastAsia="仿宋" w:hAnsi="仿宋" w:cs="仿宋" w:hint="eastAsia"/>
          <w:snapToGrid w:val="0"/>
          <w:color w:val="000000" w:themeColor="text1"/>
          <w:kern w:val="0"/>
          <w:sz w:val="28"/>
          <w:szCs w:val="28"/>
        </w:rPr>
        <w:t>年</w:t>
      </w:r>
      <w:r>
        <w:rPr>
          <w:rFonts w:ascii="仿宋" w:eastAsia="仿宋" w:hAnsi="仿宋" w:cs="仿宋" w:hint="eastAsia"/>
          <w:snapToGrid w:val="0"/>
          <w:color w:val="000000" w:themeColor="text1"/>
          <w:kern w:val="0"/>
          <w:sz w:val="28"/>
          <w:szCs w:val="28"/>
        </w:rPr>
        <w:t>7</w:t>
      </w:r>
      <w:r>
        <w:rPr>
          <w:rFonts w:ascii="仿宋" w:eastAsia="仿宋" w:hAnsi="仿宋" w:cs="仿宋" w:hint="eastAsia"/>
          <w:snapToGrid w:val="0"/>
          <w:color w:val="000000" w:themeColor="text1"/>
          <w:kern w:val="0"/>
          <w:sz w:val="28"/>
          <w:szCs w:val="28"/>
        </w:rPr>
        <w:t>月</w:t>
      </w:r>
      <w:r>
        <w:rPr>
          <w:rFonts w:ascii="仿宋" w:eastAsia="仿宋" w:hAnsi="仿宋" w:cs="仿宋" w:hint="eastAsia"/>
          <w:snapToGrid w:val="0"/>
          <w:color w:val="000000" w:themeColor="text1"/>
          <w:kern w:val="0"/>
          <w:sz w:val="28"/>
          <w:szCs w:val="28"/>
        </w:rPr>
        <w:t>23</w:t>
      </w:r>
      <w:r>
        <w:rPr>
          <w:rFonts w:ascii="仿宋" w:eastAsia="仿宋" w:hAnsi="仿宋" w:cs="仿宋" w:hint="eastAsia"/>
          <w:snapToGrid w:val="0"/>
          <w:color w:val="000000" w:themeColor="text1"/>
          <w:kern w:val="0"/>
          <w:sz w:val="28"/>
          <w:szCs w:val="28"/>
        </w:rPr>
        <w:t>日）</w:t>
      </w:r>
    </w:p>
    <w:p w14:paraId="7DAE3A4B" w14:textId="77777777" w:rsidR="00B9138E" w:rsidRDefault="005F7A0F">
      <w:pPr>
        <w:pStyle w:val="ae"/>
        <w:adjustRightInd w:val="0"/>
        <w:snapToGrid w:val="0"/>
        <w:spacing w:beforeLines="30" w:before="72" w:line="500" w:lineRule="exact"/>
        <w:ind w:leftChars="400" w:left="84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法人代表：高</w:t>
      </w:r>
      <w:r>
        <w:rPr>
          <w:rFonts w:ascii="仿宋" w:eastAsia="仿宋" w:hAnsi="仿宋" w:cs="仿宋" w:hint="eastAsia"/>
          <w:snapToGrid w:val="0"/>
          <w:color w:val="000000" w:themeColor="text1"/>
          <w:kern w:val="0"/>
          <w:sz w:val="28"/>
          <w:szCs w:val="28"/>
        </w:rPr>
        <w:t xml:space="preserve">  </w:t>
      </w:r>
      <w:proofErr w:type="gramStart"/>
      <w:r>
        <w:rPr>
          <w:rFonts w:ascii="仿宋" w:eastAsia="仿宋" w:hAnsi="仿宋" w:cs="仿宋" w:hint="eastAsia"/>
          <w:snapToGrid w:val="0"/>
          <w:color w:val="000000" w:themeColor="text1"/>
          <w:kern w:val="0"/>
          <w:sz w:val="28"/>
          <w:szCs w:val="28"/>
        </w:rPr>
        <w:t>莹</w:t>
      </w:r>
      <w:proofErr w:type="gramEnd"/>
    </w:p>
    <w:p w14:paraId="1FFF50F3" w14:textId="77777777" w:rsidR="00B9138E" w:rsidRDefault="005F7A0F">
      <w:pPr>
        <w:pStyle w:val="ae"/>
        <w:adjustRightInd w:val="0"/>
        <w:snapToGrid w:val="0"/>
        <w:spacing w:beforeLines="30" w:before="72" w:line="500" w:lineRule="exact"/>
        <w:ind w:leftChars="400" w:left="84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联系电话：（</w:t>
      </w:r>
      <w:r>
        <w:rPr>
          <w:rFonts w:ascii="仿宋" w:eastAsia="仿宋" w:hAnsi="仿宋" w:cs="仿宋" w:hint="eastAsia"/>
          <w:snapToGrid w:val="0"/>
          <w:color w:val="000000" w:themeColor="text1"/>
          <w:kern w:val="0"/>
          <w:sz w:val="28"/>
          <w:szCs w:val="28"/>
        </w:rPr>
        <w:t>0791</w:t>
      </w:r>
      <w:r>
        <w:rPr>
          <w:rFonts w:ascii="仿宋" w:eastAsia="仿宋" w:hAnsi="仿宋" w:cs="仿宋" w:hint="eastAsia"/>
          <w:snapToGrid w:val="0"/>
          <w:color w:val="000000" w:themeColor="text1"/>
          <w:kern w:val="0"/>
          <w:sz w:val="28"/>
          <w:szCs w:val="28"/>
        </w:rPr>
        <w:t>）</w:t>
      </w:r>
      <w:r>
        <w:rPr>
          <w:rFonts w:ascii="仿宋" w:eastAsia="仿宋" w:hAnsi="仿宋" w:cs="仿宋" w:hint="eastAsia"/>
          <w:snapToGrid w:val="0"/>
          <w:color w:val="000000" w:themeColor="text1"/>
          <w:kern w:val="0"/>
          <w:sz w:val="28"/>
          <w:szCs w:val="28"/>
        </w:rPr>
        <w:t>86363175</w:t>
      </w:r>
    </w:p>
    <w:p w14:paraId="20D13DF1" w14:textId="77777777" w:rsidR="00B9138E" w:rsidRDefault="005F7A0F">
      <w:pPr>
        <w:pStyle w:val="2"/>
        <w:tabs>
          <w:tab w:val="left" w:pos="7491"/>
        </w:tabs>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16" w:name="_Toc1664"/>
      <w:r>
        <w:rPr>
          <w:rFonts w:ascii="仿宋" w:eastAsia="仿宋" w:hAnsi="仿宋" w:cs="仿宋" w:hint="eastAsia"/>
          <w:b w:val="0"/>
          <w:snapToGrid w:val="0"/>
          <w:color w:val="000000" w:themeColor="text1"/>
          <w:kern w:val="0"/>
          <w:sz w:val="28"/>
          <w:szCs w:val="28"/>
        </w:rPr>
        <w:t>（三）估价目的</w:t>
      </w:r>
      <w:bookmarkEnd w:id="16"/>
      <w:r>
        <w:rPr>
          <w:rFonts w:ascii="仿宋" w:eastAsia="仿宋" w:hAnsi="仿宋" w:cs="仿宋" w:hint="eastAsia"/>
          <w:b w:val="0"/>
          <w:snapToGrid w:val="0"/>
          <w:color w:val="000000" w:themeColor="text1"/>
          <w:kern w:val="0"/>
          <w:sz w:val="28"/>
          <w:szCs w:val="28"/>
        </w:rPr>
        <w:tab/>
      </w:r>
    </w:p>
    <w:p w14:paraId="1641FADB" w14:textId="77777777" w:rsidR="00B9138E" w:rsidRDefault="005F7A0F">
      <w:pPr>
        <w:pStyle w:val="ae"/>
        <w:adjustRightInd w:val="0"/>
        <w:snapToGrid w:val="0"/>
        <w:spacing w:beforeLines="30" w:before="72" w:line="500" w:lineRule="exact"/>
        <w:ind w:firstLineChars="300" w:firstLine="840"/>
        <w:rPr>
          <w:rFonts w:ascii="仿宋" w:eastAsia="仿宋" w:hAnsi="仿宋" w:cs="仿宋"/>
          <w:snapToGrid w:val="0"/>
          <w:color w:val="000000" w:themeColor="text1"/>
          <w:kern w:val="0"/>
          <w:sz w:val="28"/>
          <w:szCs w:val="28"/>
        </w:rPr>
      </w:pPr>
      <w:r>
        <w:rPr>
          <w:rFonts w:ascii="仿宋" w:eastAsia="仿宋" w:hAnsi="仿宋" w:cs="仿宋" w:hint="eastAsia"/>
          <w:color w:val="000000" w:themeColor="text1"/>
          <w:sz w:val="28"/>
          <w:szCs w:val="24"/>
        </w:rPr>
        <w:t>为委托</w:t>
      </w:r>
      <w:proofErr w:type="gramStart"/>
      <w:r>
        <w:rPr>
          <w:rFonts w:ascii="仿宋" w:eastAsia="仿宋" w:hAnsi="仿宋" w:cs="仿宋" w:hint="eastAsia"/>
          <w:color w:val="000000" w:themeColor="text1"/>
          <w:sz w:val="28"/>
          <w:szCs w:val="24"/>
        </w:rPr>
        <w:t>方执行处置委估</w:t>
      </w:r>
      <w:proofErr w:type="gramEnd"/>
      <w:r>
        <w:rPr>
          <w:rFonts w:ascii="仿宋" w:eastAsia="仿宋" w:hAnsi="仿宋" w:cs="仿宋" w:hint="eastAsia"/>
          <w:color w:val="000000" w:themeColor="text1"/>
          <w:sz w:val="28"/>
          <w:szCs w:val="24"/>
        </w:rPr>
        <w:t>房地产提供参考而评估房地产市场价值。</w:t>
      </w:r>
    </w:p>
    <w:p w14:paraId="7C414ECA" w14:textId="77777777" w:rsidR="00B9138E" w:rsidRDefault="005F7A0F">
      <w:pPr>
        <w:pStyle w:val="2"/>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17" w:name="_Toc326590647"/>
      <w:bookmarkStart w:id="18" w:name="_Toc10845"/>
      <w:bookmarkEnd w:id="15"/>
      <w:r>
        <w:rPr>
          <w:rFonts w:ascii="仿宋" w:eastAsia="仿宋" w:hAnsi="仿宋" w:cs="仿宋" w:hint="eastAsia"/>
          <w:b w:val="0"/>
          <w:snapToGrid w:val="0"/>
          <w:color w:val="000000" w:themeColor="text1"/>
          <w:kern w:val="0"/>
          <w:sz w:val="28"/>
          <w:szCs w:val="28"/>
        </w:rPr>
        <w:t>（四）估价对象</w:t>
      </w:r>
      <w:bookmarkEnd w:id="17"/>
      <w:bookmarkEnd w:id="18"/>
    </w:p>
    <w:p w14:paraId="7078942A" w14:textId="77777777" w:rsidR="00B9138E" w:rsidRDefault="005F7A0F">
      <w:pPr>
        <w:spacing w:line="500" w:lineRule="exact"/>
        <w:ind w:firstLineChars="200" w:firstLine="560"/>
        <w:rPr>
          <w:rFonts w:ascii="仿宋" w:eastAsia="仿宋" w:hAnsi="仿宋" w:cs="仿宋"/>
          <w:color w:val="000000" w:themeColor="text1"/>
          <w:sz w:val="28"/>
          <w:szCs w:val="24"/>
        </w:rPr>
      </w:pPr>
      <w:bookmarkStart w:id="19" w:name="_Toc326590651"/>
      <w:r>
        <w:rPr>
          <w:rFonts w:ascii="仿宋" w:eastAsia="仿宋" w:hAnsi="仿宋" w:cs="仿宋" w:hint="eastAsia"/>
          <w:color w:val="000000" w:themeColor="text1"/>
          <w:sz w:val="28"/>
          <w:szCs w:val="24"/>
        </w:rPr>
        <w:t>估价对象为</w:t>
      </w:r>
      <w:r>
        <w:rPr>
          <w:rFonts w:ascii="仿宋" w:eastAsia="仿宋" w:hAnsi="仿宋" w:cs="仿宋" w:hint="eastAsia"/>
          <w:color w:val="000000" w:themeColor="text1"/>
          <w:sz w:val="28"/>
          <w:szCs w:val="24"/>
        </w:rPr>
        <w:t>位于</w:t>
      </w:r>
      <w:r>
        <w:rPr>
          <w:rFonts w:ascii="仿宋" w:eastAsia="仿宋" w:hAnsi="仿宋" w:cs="仿宋" w:hint="eastAsia"/>
          <w:color w:val="000000" w:themeColor="text1"/>
          <w:sz w:val="28"/>
          <w:szCs w:val="24"/>
        </w:rPr>
        <w:t>南昌市望城</w:t>
      </w:r>
      <w:proofErr w:type="gramStart"/>
      <w:r>
        <w:rPr>
          <w:rFonts w:ascii="仿宋" w:eastAsia="仿宋" w:hAnsi="仿宋" w:cs="仿宋" w:hint="eastAsia"/>
          <w:color w:val="000000" w:themeColor="text1"/>
          <w:sz w:val="28"/>
          <w:szCs w:val="24"/>
        </w:rPr>
        <w:t>新区恒望大道</w:t>
      </w:r>
      <w:proofErr w:type="gramEnd"/>
      <w:r>
        <w:rPr>
          <w:rFonts w:ascii="仿宋" w:eastAsia="仿宋" w:hAnsi="仿宋" w:cs="仿宋" w:hint="eastAsia"/>
          <w:color w:val="000000" w:themeColor="text1"/>
          <w:sz w:val="28"/>
          <w:szCs w:val="24"/>
        </w:rPr>
        <w:t>东侧、锦绣路东侧、</w:t>
      </w:r>
      <w:r>
        <w:rPr>
          <w:rFonts w:ascii="仿宋" w:eastAsia="仿宋" w:hAnsi="仿宋" w:cs="仿宋" w:hint="eastAsia"/>
          <w:color w:val="000000" w:themeColor="text1"/>
          <w:sz w:val="28"/>
          <w:szCs w:val="24"/>
        </w:rPr>
        <w:t>320</w:t>
      </w:r>
      <w:r>
        <w:rPr>
          <w:rFonts w:ascii="仿宋" w:eastAsia="仿宋" w:hAnsi="仿宋" w:cs="仿宋" w:hint="eastAsia"/>
          <w:color w:val="000000" w:themeColor="text1"/>
          <w:sz w:val="28"/>
          <w:szCs w:val="24"/>
        </w:rPr>
        <w:t>国道南侧新力</w:t>
      </w:r>
      <w:proofErr w:type="gramStart"/>
      <w:r>
        <w:rPr>
          <w:rFonts w:ascii="仿宋" w:eastAsia="仿宋" w:hAnsi="仿宋" w:cs="仿宋" w:hint="eastAsia"/>
          <w:color w:val="000000" w:themeColor="text1"/>
          <w:sz w:val="28"/>
          <w:szCs w:val="24"/>
        </w:rPr>
        <w:t>钰珑</w:t>
      </w:r>
      <w:proofErr w:type="gramEnd"/>
      <w:r>
        <w:rPr>
          <w:rFonts w:ascii="仿宋" w:eastAsia="仿宋" w:hAnsi="仿宋" w:cs="仿宋" w:hint="eastAsia"/>
          <w:color w:val="000000" w:themeColor="text1"/>
          <w:sz w:val="28"/>
          <w:szCs w:val="24"/>
        </w:rPr>
        <w:t>湾</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栋</w:t>
      </w:r>
      <w:r>
        <w:rPr>
          <w:rFonts w:ascii="仿宋" w:eastAsia="仿宋" w:hAnsi="仿宋" w:cs="仿宋" w:hint="eastAsia"/>
          <w:color w:val="000000" w:themeColor="text1"/>
          <w:sz w:val="28"/>
          <w:szCs w:val="24"/>
        </w:rPr>
        <w:t>2</w:t>
      </w:r>
      <w:r>
        <w:rPr>
          <w:rFonts w:ascii="仿宋" w:eastAsia="仿宋" w:hAnsi="仿宋" w:cs="仿宋" w:hint="eastAsia"/>
          <w:color w:val="000000" w:themeColor="text1"/>
          <w:sz w:val="28"/>
          <w:szCs w:val="24"/>
        </w:rPr>
        <w:t>单元</w:t>
      </w:r>
      <w:r>
        <w:rPr>
          <w:rFonts w:ascii="仿宋" w:eastAsia="仿宋" w:hAnsi="仿宋" w:cs="仿宋" w:hint="eastAsia"/>
          <w:color w:val="000000" w:themeColor="text1"/>
          <w:sz w:val="28"/>
          <w:szCs w:val="24"/>
        </w:rPr>
        <w:t>2-704</w:t>
      </w:r>
      <w:r>
        <w:rPr>
          <w:rFonts w:ascii="仿宋" w:eastAsia="仿宋" w:hAnsi="仿宋" w:cs="仿宋" w:hint="eastAsia"/>
          <w:color w:val="000000" w:themeColor="text1"/>
          <w:sz w:val="28"/>
          <w:szCs w:val="24"/>
        </w:rPr>
        <w:t>室</w:t>
      </w:r>
      <w:r>
        <w:rPr>
          <w:rFonts w:ascii="仿宋" w:eastAsia="仿宋" w:hAnsi="仿宋" w:cs="仿宋" w:hint="eastAsia"/>
          <w:color w:val="000000" w:themeColor="text1"/>
          <w:sz w:val="28"/>
          <w:szCs w:val="24"/>
        </w:rPr>
        <w:t>的住宅房地产，</w:t>
      </w:r>
      <w:r>
        <w:rPr>
          <w:rFonts w:ascii="仿宋" w:eastAsia="仿宋" w:hAnsi="仿宋" w:cs="仿宋" w:hint="eastAsia"/>
          <w:color w:val="000000" w:themeColor="text1"/>
          <w:sz w:val="28"/>
          <w:szCs w:val="24"/>
        </w:rPr>
        <w:t>不动产权人为熊刚，共有方式为单独所有，</w:t>
      </w:r>
      <w:r>
        <w:rPr>
          <w:rFonts w:ascii="仿宋" w:eastAsia="仿宋" w:hAnsi="仿宋" w:cs="仿宋" w:hint="eastAsia"/>
          <w:color w:val="000000" w:themeColor="text1"/>
          <w:sz w:val="28"/>
          <w:szCs w:val="24"/>
        </w:rPr>
        <w:t>据</w:t>
      </w:r>
      <w:r>
        <w:rPr>
          <w:rFonts w:ascii="仿宋" w:eastAsia="仿宋" w:hAnsi="仿宋" w:cs="仿宋" w:hint="eastAsia"/>
          <w:color w:val="000000" w:themeColor="text1"/>
          <w:sz w:val="28"/>
        </w:rPr>
        <w:t>《商品房买卖合同》（</w:t>
      </w:r>
      <w:r>
        <w:rPr>
          <w:rFonts w:ascii="仿宋" w:eastAsia="仿宋" w:hAnsi="仿宋" w:cs="仿宋" w:hint="eastAsia"/>
          <w:color w:val="000000" w:themeColor="text1"/>
          <w:sz w:val="28"/>
        </w:rPr>
        <w:t>预售，</w:t>
      </w:r>
      <w:r>
        <w:rPr>
          <w:rFonts w:ascii="仿宋" w:eastAsia="仿宋" w:hAnsi="仿宋" w:cs="仿宋" w:hint="eastAsia"/>
          <w:color w:val="000000" w:themeColor="text1"/>
          <w:sz w:val="28"/>
        </w:rPr>
        <w:t>合同编号：</w:t>
      </w:r>
      <w:r>
        <w:rPr>
          <w:rFonts w:ascii="仿宋" w:eastAsia="仿宋" w:hAnsi="仿宋" w:cs="仿宋" w:hint="eastAsia"/>
          <w:color w:val="000000" w:themeColor="text1"/>
          <w:sz w:val="28"/>
        </w:rPr>
        <w:t>201620865</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记载，</w:t>
      </w:r>
      <w:r>
        <w:rPr>
          <w:rFonts w:ascii="仿宋" w:eastAsia="仿宋" w:hAnsi="仿宋" w:cs="仿宋" w:hint="eastAsia"/>
          <w:color w:val="000000" w:themeColor="text1"/>
          <w:sz w:val="28"/>
          <w:szCs w:val="24"/>
        </w:rPr>
        <w:t>估价对象</w:t>
      </w:r>
      <w:r>
        <w:rPr>
          <w:rFonts w:ascii="仿宋" w:eastAsia="仿宋" w:hAnsi="仿宋" w:cs="仿宋" w:hint="eastAsia"/>
          <w:color w:val="000000" w:themeColor="text1"/>
          <w:sz w:val="28"/>
          <w:szCs w:val="24"/>
        </w:rPr>
        <w:t>预测绘</w:t>
      </w:r>
      <w:r>
        <w:rPr>
          <w:rFonts w:ascii="仿宋" w:eastAsia="仿宋" w:hAnsi="仿宋" w:cs="仿宋" w:hint="eastAsia"/>
          <w:color w:val="000000" w:themeColor="text1"/>
          <w:sz w:val="28"/>
          <w:szCs w:val="24"/>
        </w:rPr>
        <w:t>建筑面积为</w:t>
      </w:r>
      <w:r>
        <w:rPr>
          <w:rFonts w:ascii="仿宋" w:eastAsia="仿宋" w:hAnsi="仿宋" w:cs="仿宋" w:hint="eastAsia"/>
          <w:color w:val="000000" w:themeColor="text1"/>
          <w:sz w:val="28"/>
          <w:szCs w:val="24"/>
        </w:rPr>
        <w:t>103.02</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28"/>
          <w:szCs w:val="24"/>
        </w:rPr>
        <w:t>，估价对象实物范围未包含可移动的家具家电及相关债权债务等。</w:t>
      </w:r>
    </w:p>
    <w:p w14:paraId="5CD907F7"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1</w:t>
      </w:r>
      <w:r>
        <w:rPr>
          <w:rFonts w:ascii="仿宋" w:eastAsia="仿宋" w:hAnsi="仿宋" w:cs="仿宋" w:hint="eastAsia"/>
          <w:color w:val="000000" w:themeColor="text1"/>
          <w:sz w:val="28"/>
        </w:rPr>
        <w:t>、土地状况</w:t>
      </w:r>
    </w:p>
    <w:p w14:paraId="0D13808D"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）土地权属及登记状况</w:t>
      </w:r>
    </w:p>
    <w:p w14:paraId="40375154"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估价对象所在的土地属国家所有，依据</w:t>
      </w:r>
      <w:r>
        <w:rPr>
          <w:rFonts w:ascii="仿宋" w:eastAsia="仿宋" w:hAnsi="仿宋" w:cs="仿宋" w:hint="eastAsia"/>
          <w:color w:val="000000" w:themeColor="text1"/>
          <w:sz w:val="28"/>
        </w:rPr>
        <w:t>委托方提供的</w:t>
      </w:r>
      <w:r>
        <w:rPr>
          <w:rFonts w:ascii="仿宋" w:eastAsia="仿宋" w:hAnsi="仿宋" w:cs="仿宋" w:hint="eastAsia"/>
          <w:color w:val="000000" w:themeColor="text1"/>
          <w:sz w:val="28"/>
        </w:rPr>
        <w:t>依据</w:t>
      </w:r>
      <w:r>
        <w:rPr>
          <w:rFonts w:ascii="仿宋" w:eastAsia="仿宋" w:hAnsi="仿宋" w:cs="仿宋" w:hint="eastAsia"/>
          <w:color w:val="000000" w:themeColor="text1"/>
          <w:sz w:val="28"/>
        </w:rPr>
        <w:t>《商品房买卖合同》（</w:t>
      </w:r>
      <w:r>
        <w:rPr>
          <w:rFonts w:ascii="仿宋" w:eastAsia="仿宋" w:hAnsi="仿宋" w:cs="仿宋" w:hint="eastAsia"/>
          <w:color w:val="000000" w:themeColor="text1"/>
          <w:sz w:val="28"/>
        </w:rPr>
        <w:t>预售，</w:t>
      </w:r>
      <w:r>
        <w:rPr>
          <w:rFonts w:ascii="仿宋" w:eastAsia="仿宋" w:hAnsi="仿宋" w:cs="仿宋" w:hint="eastAsia"/>
          <w:color w:val="000000" w:themeColor="text1"/>
          <w:sz w:val="28"/>
        </w:rPr>
        <w:t>合同编号：</w:t>
      </w:r>
      <w:r>
        <w:rPr>
          <w:rFonts w:ascii="仿宋" w:eastAsia="仿宋" w:hAnsi="仿宋" w:cs="仿宋" w:hint="eastAsia"/>
          <w:color w:val="000000" w:themeColor="text1"/>
          <w:sz w:val="28"/>
        </w:rPr>
        <w:t>201620865</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复印件</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估价对象使用的共用宗地情况为：土地使用权性质出让；产权证编号为新国用（</w:t>
      </w:r>
      <w:r>
        <w:rPr>
          <w:rFonts w:ascii="仿宋" w:eastAsia="仿宋" w:hAnsi="仿宋" w:cs="仿宋" w:hint="eastAsia"/>
          <w:color w:val="000000" w:themeColor="text1"/>
          <w:sz w:val="28"/>
        </w:rPr>
        <w:t>2013</w:t>
      </w:r>
      <w:r>
        <w:rPr>
          <w:rFonts w:ascii="仿宋" w:eastAsia="仿宋" w:hAnsi="仿宋" w:cs="仿宋" w:hint="eastAsia"/>
          <w:color w:val="000000" w:themeColor="text1"/>
          <w:sz w:val="28"/>
        </w:rPr>
        <w:t>）第</w:t>
      </w:r>
      <w:r>
        <w:rPr>
          <w:rFonts w:ascii="仿宋" w:eastAsia="仿宋" w:hAnsi="仿宋" w:cs="仿宋" w:hint="eastAsia"/>
          <w:color w:val="000000" w:themeColor="text1"/>
          <w:sz w:val="28"/>
        </w:rPr>
        <w:t>11005</w:t>
      </w:r>
      <w:r>
        <w:rPr>
          <w:rFonts w:ascii="仿宋" w:eastAsia="仿宋" w:hAnsi="仿宋" w:cs="仿宋" w:hint="eastAsia"/>
          <w:color w:val="000000" w:themeColor="text1"/>
          <w:sz w:val="28"/>
        </w:rPr>
        <w:t>号、新国用（</w:t>
      </w:r>
      <w:r>
        <w:rPr>
          <w:rFonts w:ascii="仿宋" w:eastAsia="仿宋" w:hAnsi="仿宋" w:cs="仿宋" w:hint="eastAsia"/>
          <w:color w:val="000000" w:themeColor="text1"/>
          <w:sz w:val="28"/>
        </w:rPr>
        <w:t>2013</w:t>
      </w:r>
      <w:r>
        <w:rPr>
          <w:rFonts w:ascii="仿宋" w:eastAsia="仿宋" w:hAnsi="仿宋" w:cs="仿宋" w:hint="eastAsia"/>
          <w:color w:val="000000" w:themeColor="text1"/>
          <w:sz w:val="28"/>
        </w:rPr>
        <w:t>）第</w:t>
      </w:r>
      <w:r>
        <w:rPr>
          <w:rFonts w:ascii="仿宋" w:eastAsia="仿宋" w:hAnsi="仿宋" w:cs="仿宋" w:hint="eastAsia"/>
          <w:color w:val="000000" w:themeColor="text1"/>
          <w:sz w:val="28"/>
        </w:rPr>
        <w:t>06006</w:t>
      </w:r>
      <w:r>
        <w:rPr>
          <w:rFonts w:ascii="仿宋" w:eastAsia="仿宋" w:hAnsi="仿宋" w:cs="仿宋" w:hint="eastAsia"/>
          <w:color w:val="000000" w:themeColor="text1"/>
          <w:sz w:val="28"/>
        </w:rPr>
        <w:t>号；共用宗地面积</w:t>
      </w:r>
      <w:r>
        <w:rPr>
          <w:rFonts w:ascii="仿宋" w:eastAsia="仿宋" w:hAnsi="仿宋" w:cs="仿宋" w:hint="eastAsia"/>
          <w:color w:val="000000" w:themeColor="text1"/>
          <w:sz w:val="28"/>
        </w:rPr>
        <w:t>105231.33</w:t>
      </w:r>
      <w:r>
        <w:rPr>
          <w:rFonts w:ascii="仿宋" w:eastAsia="仿宋" w:hAnsi="仿宋" w:cs="仿宋" w:hint="eastAsia"/>
          <w:color w:val="000000" w:themeColor="text1"/>
          <w:sz w:val="28"/>
        </w:rPr>
        <w:t>平方米，用途商业、住宅；土地使用年限自</w:t>
      </w:r>
      <w:r>
        <w:rPr>
          <w:rFonts w:ascii="仿宋" w:eastAsia="仿宋" w:hAnsi="仿宋" w:cs="仿宋" w:hint="eastAsia"/>
          <w:color w:val="000000" w:themeColor="text1"/>
          <w:sz w:val="28"/>
        </w:rPr>
        <w:t>2013-06-04</w:t>
      </w:r>
      <w:proofErr w:type="gramStart"/>
      <w:r>
        <w:rPr>
          <w:rFonts w:ascii="仿宋" w:eastAsia="仿宋" w:hAnsi="仿宋" w:cs="仿宋" w:hint="eastAsia"/>
          <w:color w:val="000000" w:themeColor="text1"/>
          <w:sz w:val="28"/>
        </w:rPr>
        <w:t>至住宅</w:t>
      </w:r>
      <w:proofErr w:type="gramEnd"/>
      <w:r>
        <w:rPr>
          <w:rFonts w:ascii="仿宋" w:eastAsia="仿宋" w:hAnsi="仿宋" w:cs="仿宋" w:hint="eastAsia"/>
          <w:color w:val="000000" w:themeColor="text1"/>
          <w:sz w:val="28"/>
        </w:rPr>
        <w:t>2083-09-23</w:t>
      </w:r>
      <w:r>
        <w:rPr>
          <w:rFonts w:ascii="仿宋" w:eastAsia="仿宋" w:hAnsi="仿宋" w:cs="仿宋" w:hint="eastAsia"/>
          <w:color w:val="000000" w:themeColor="text1"/>
          <w:sz w:val="28"/>
        </w:rPr>
        <w:t>。上述预售合同未载明估价对象分摊的土地使用权面积，且估价对象尚未办理《不动产权证》，故估价对象分摊土地使用权面积不明。</w:t>
      </w:r>
    </w:p>
    <w:p w14:paraId="2537CE85"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szCs w:val="24"/>
        </w:rPr>
        <w:t>据实地查勘，估价对象所处</w:t>
      </w:r>
      <w:r>
        <w:rPr>
          <w:rFonts w:ascii="仿宋" w:eastAsia="仿宋" w:hAnsi="仿宋" w:cs="仿宋" w:hint="eastAsia"/>
          <w:color w:val="000000" w:themeColor="text1"/>
          <w:sz w:val="28"/>
          <w:szCs w:val="24"/>
        </w:rPr>
        <w:t>楼栋</w:t>
      </w:r>
      <w:proofErr w:type="gramStart"/>
      <w:r>
        <w:rPr>
          <w:rFonts w:ascii="仿宋" w:eastAsia="仿宋" w:hAnsi="仿宋" w:cs="仿宋" w:hint="eastAsia"/>
          <w:color w:val="000000" w:themeColor="text1"/>
          <w:sz w:val="28"/>
          <w:szCs w:val="24"/>
        </w:rPr>
        <w:t>临小区</w:t>
      </w:r>
      <w:proofErr w:type="gramEnd"/>
      <w:r>
        <w:rPr>
          <w:rFonts w:ascii="仿宋" w:eastAsia="仿宋" w:hAnsi="仿宋" w:cs="仿宋" w:hint="eastAsia"/>
          <w:color w:val="000000" w:themeColor="text1"/>
          <w:sz w:val="28"/>
          <w:szCs w:val="24"/>
        </w:rPr>
        <w:t>内住宅楼或道路</w:t>
      </w:r>
      <w:r>
        <w:rPr>
          <w:rFonts w:ascii="仿宋" w:eastAsia="仿宋" w:hAnsi="仿宋" w:cs="仿宋" w:hint="eastAsia"/>
          <w:color w:val="000000" w:themeColor="text1"/>
          <w:sz w:val="28"/>
          <w:szCs w:val="24"/>
        </w:rPr>
        <w:t>。</w:t>
      </w:r>
      <w:proofErr w:type="gramStart"/>
      <w:r>
        <w:rPr>
          <w:rFonts w:ascii="仿宋" w:eastAsia="仿宋" w:hAnsi="仿宋" w:cs="仿宋" w:hint="eastAsia"/>
          <w:color w:val="000000" w:themeColor="text1"/>
          <w:sz w:val="28"/>
          <w:szCs w:val="28"/>
        </w:rPr>
        <w:t>至价值</w:t>
      </w:r>
      <w:proofErr w:type="gramEnd"/>
      <w:r>
        <w:rPr>
          <w:rFonts w:ascii="仿宋" w:eastAsia="仿宋" w:hAnsi="仿宋" w:cs="仿宋" w:hint="eastAsia"/>
          <w:color w:val="000000" w:themeColor="text1"/>
          <w:sz w:val="28"/>
          <w:szCs w:val="28"/>
        </w:rPr>
        <w:t>时点，估价对象存在抵押权，不存在租赁权，且估价对象目前已被法院依法查封。</w:t>
      </w:r>
    </w:p>
    <w:p w14:paraId="68FA9756" w14:textId="77777777" w:rsidR="00B9138E" w:rsidRDefault="005F7A0F">
      <w:pPr>
        <w:tabs>
          <w:tab w:val="left" w:pos="2260"/>
        </w:tabs>
        <w:spacing w:line="500" w:lineRule="exact"/>
        <w:ind w:leftChars="266" w:left="559"/>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2</w:t>
      </w:r>
      <w:r>
        <w:rPr>
          <w:rFonts w:ascii="仿宋" w:eastAsia="仿宋" w:hAnsi="仿宋" w:cs="仿宋" w:hint="eastAsia"/>
          <w:color w:val="000000" w:themeColor="text1"/>
          <w:sz w:val="28"/>
        </w:rPr>
        <w:t>）土地利用状况</w:t>
      </w:r>
    </w:p>
    <w:p w14:paraId="708CA1F8" w14:textId="77777777" w:rsidR="00B9138E" w:rsidRDefault="005F7A0F">
      <w:pPr>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rPr>
        <w:t>估价对象所在区域地势较平坦；</w:t>
      </w:r>
      <w:proofErr w:type="gramStart"/>
      <w:r>
        <w:rPr>
          <w:rFonts w:ascii="仿宋" w:eastAsia="仿宋" w:hAnsi="仿宋" w:cs="仿宋" w:hint="eastAsia"/>
          <w:color w:val="000000" w:themeColor="text1"/>
          <w:sz w:val="28"/>
        </w:rPr>
        <w:t>至价值</w:t>
      </w:r>
      <w:proofErr w:type="gramEnd"/>
      <w:r>
        <w:rPr>
          <w:rFonts w:ascii="仿宋" w:eastAsia="仿宋" w:hAnsi="仿宋" w:cs="仿宋" w:hint="eastAsia"/>
          <w:color w:val="000000" w:themeColor="text1"/>
          <w:sz w:val="28"/>
        </w:rPr>
        <w:t>时点，估价对象</w:t>
      </w:r>
      <w:r>
        <w:rPr>
          <w:rFonts w:ascii="仿宋" w:eastAsia="仿宋" w:hAnsi="仿宋" w:cs="仿宋" w:hint="eastAsia"/>
          <w:color w:val="000000" w:themeColor="text1"/>
          <w:sz w:val="28"/>
        </w:rPr>
        <w:t>所处共用宗地</w:t>
      </w:r>
      <w:r>
        <w:rPr>
          <w:rFonts w:ascii="仿宋" w:eastAsia="仿宋" w:hAnsi="仿宋" w:cs="仿宋" w:hint="eastAsia"/>
          <w:color w:val="000000" w:themeColor="text1"/>
          <w:sz w:val="28"/>
        </w:rPr>
        <w:t>上建有</w:t>
      </w:r>
      <w:r>
        <w:rPr>
          <w:rFonts w:ascii="仿宋" w:eastAsia="仿宋" w:hAnsi="仿宋" w:cs="仿宋" w:hint="eastAsia"/>
          <w:color w:val="000000" w:themeColor="text1"/>
          <w:sz w:val="28"/>
        </w:rPr>
        <w:t>高层商品住宅小区</w:t>
      </w:r>
      <w:r>
        <w:rPr>
          <w:rFonts w:ascii="仿宋" w:eastAsia="仿宋" w:hAnsi="仿宋" w:cs="仿宋" w:hint="eastAsia"/>
          <w:color w:val="000000" w:themeColor="text1"/>
          <w:sz w:val="28"/>
        </w:rPr>
        <w:t>，估价对象</w:t>
      </w:r>
      <w:r>
        <w:rPr>
          <w:rFonts w:ascii="仿宋" w:eastAsia="仿宋" w:hAnsi="仿宋" w:cs="仿宋" w:hint="eastAsia"/>
          <w:color w:val="000000" w:themeColor="text1"/>
          <w:sz w:val="28"/>
        </w:rPr>
        <w:t>所处楼栋为</w:t>
      </w:r>
      <w:r>
        <w:rPr>
          <w:rFonts w:ascii="仿宋" w:eastAsia="仿宋" w:hAnsi="仿宋" w:cs="仿宋" w:hint="eastAsia"/>
          <w:color w:val="000000" w:themeColor="text1"/>
          <w:sz w:val="28"/>
        </w:rPr>
        <w:t>地上</w:t>
      </w:r>
      <w:r>
        <w:rPr>
          <w:rFonts w:ascii="仿宋" w:eastAsia="仿宋" w:hAnsi="仿宋" w:cs="仿宋" w:hint="eastAsia"/>
          <w:color w:val="000000" w:themeColor="text1"/>
          <w:sz w:val="28"/>
        </w:rPr>
        <w:t>18</w:t>
      </w:r>
      <w:r>
        <w:rPr>
          <w:rFonts w:ascii="仿宋" w:eastAsia="仿宋" w:hAnsi="仿宋" w:cs="仿宋" w:hint="eastAsia"/>
          <w:color w:val="000000" w:themeColor="text1"/>
          <w:sz w:val="28"/>
        </w:rPr>
        <w:t>层的高层住宅楼，估价对象位于地上第</w:t>
      </w:r>
      <w:r>
        <w:rPr>
          <w:rFonts w:ascii="仿宋" w:eastAsia="仿宋" w:hAnsi="仿宋" w:cs="仿宋" w:hint="eastAsia"/>
          <w:color w:val="000000" w:themeColor="text1"/>
          <w:sz w:val="28"/>
        </w:rPr>
        <w:t>7</w:t>
      </w:r>
      <w:r>
        <w:rPr>
          <w:rFonts w:ascii="仿宋" w:eastAsia="仿宋" w:hAnsi="仿宋" w:cs="仿宋" w:hint="eastAsia"/>
          <w:color w:val="000000" w:themeColor="text1"/>
          <w:sz w:val="28"/>
        </w:rPr>
        <w:t>层</w:t>
      </w:r>
      <w:r>
        <w:rPr>
          <w:rFonts w:ascii="仿宋" w:eastAsia="仿宋" w:hAnsi="仿宋" w:cs="仿宋" w:hint="eastAsia"/>
          <w:color w:val="000000" w:themeColor="text1"/>
          <w:sz w:val="28"/>
        </w:rPr>
        <w:t>；</w:t>
      </w:r>
      <w:r>
        <w:rPr>
          <w:rFonts w:ascii="仿宋" w:eastAsia="仿宋" w:hAnsi="仿宋" w:cs="仿宋" w:hint="eastAsia"/>
          <w:color w:val="000000" w:themeColor="text1"/>
          <w:sz w:val="28"/>
          <w:szCs w:val="28"/>
          <w:shd w:val="clear" w:color="auto" w:fill="FFFFFF"/>
        </w:rPr>
        <w:t>土地基础设施开发程度达红线内外六通（通电、通上水、通下水、通路、通讯、通燃气）</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红线内</w:t>
      </w:r>
      <w:r>
        <w:rPr>
          <w:rFonts w:ascii="仿宋" w:eastAsia="仿宋" w:hAnsi="仿宋" w:cs="仿宋" w:hint="eastAsia"/>
          <w:color w:val="000000" w:themeColor="text1"/>
          <w:sz w:val="28"/>
          <w:szCs w:val="28"/>
          <w:shd w:val="clear" w:color="auto" w:fill="FFFFFF"/>
        </w:rPr>
        <w:t>已建住宅小区</w:t>
      </w:r>
      <w:r>
        <w:rPr>
          <w:rFonts w:ascii="仿宋" w:eastAsia="仿宋" w:hAnsi="仿宋" w:cs="仿宋" w:hint="eastAsia"/>
          <w:color w:val="000000" w:themeColor="text1"/>
          <w:sz w:val="28"/>
          <w:szCs w:val="28"/>
          <w:shd w:val="clear" w:color="auto" w:fill="FFFFFF"/>
        </w:rPr>
        <w:t>。</w:t>
      </w:r>
      <w:r>
        <w:rPr>
          <w:rFonts w:ascii="仿宋" w:eastAsia="仿宋" w:hAnsi="仿宋" w:cs="仿宋" w:hint="eastAsia"/>
          <w:color w:val="000000" w:themeColor="text1"/>
          <w:sz w:val="28"/>
          <w:szCs w:val="28"/>
          <w:shd w:val="clear" w:color="auto" w:fill="FFFFFF"/>
        </w:rPr>
        <w:tab/>
      </w:r>
    </w:p>
    <w:p w14:paraId="5E2E9E3A"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w:t>
      </w:r>
      <w:r>
        <w:rPr>
          <w:rFonts w:ascii="仿宋" w:eastAsia="仿宋" w:hAnsi="仿宋" w:cs="仿宋" w:hint="eastAsia"/>
          <w:color w:val="000000" w:themeColor="text1"/>
          <w:sz w:val="28"/>
        </w:rPr>
        <w:t>、建筑物状况</w:t>
      </w:r>
    </w:p>
    <w:p w14:paraId="3D791014"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房屋</w:t>
      </w:r>
      <w:r>
        <w:rPr>
          <w:rFonts w:ascii="仿宋" w:eastAsia="仿宋" w:hAnsi="仿宋" w:cs="仿宋" w:hint="eastAsia"/>
          <w:color w:val="000000" w:themeColor="text1"/>
          <w:sz w:val="28"/>
        </w:rPr>
        <w:t>权属及登记</w:t>
      </w:r>
    </w:p>
    <w:p w14:paraId="686AB684"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根据委托方提供的</w:t>
      </w:r>
      <w:r>
        <w:rPr>
          <w:rFonts w:ascii="仿宋" w:eastAsia="仿宋" w:hAnsi="仿宋" w:cs="仿宋" w:hint="eastAsia"/>
          <w:color w:val="000000" w:themeColor="text1"/>
          <w:sz w:val="28"/>
        </w:rPr>
        <w:t>《商品房买卖合同》（</w:t>
      </w:r>
      <w:r>
        <w:rPr>
          <w:rFonts w:ascii="仿宋" w:eastAsia="仿宋" w:hAnsi="仿宋" w:cs="仿宋" w:hint="eastAsia"/>
          <w:color w:val="000000" w:themeColor="text1"/>
          <w:sz w:val="28"/>
        </w:rPr>
        <w:t>预售，</w:t>
      </w:r>
      <w:r>
        <w:rPr>
          <w:rFonts w:ascii="仿宋" w:eastAsia="仿宋" w:hAnsi="仿宋" w:cs="仿宋" w:hint="eastAsia"/>
          <w:color w:val="000000" w:themeColor="text1"/>
          <w:sz w:val="28"/>
        </w:rPr>
        <w:t>合同编号：</w:t>
      </w:r>
      <w:r>
        <w:rPr>
          <w:rFonts w:ascii="仿宋" w:eastAsia="仿宋" w:hAnsi="仿宋" w:cs="仿宋" w:hint="eastAsia"/>
          <w:color w:val="000000" w:themeColor="text1"/>
          <w:sz w:val="28"/>
        </w:rPr>
        <w:t>201620865</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复印件</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及估价人员实地查勘，估价对象</w:t>
      </w:r>
      <w:r>
        <w:rPr>
          <w:rFonts w:ascii="仿宋" w:eastAsia="仿宋" w:hAnsi="仿宋" w:cs="仿宋" w:hint="eastAsia"/>
          <w:color w:val="000000" w:themeColor="text1"/>
          <w:sz w:val="28"/>
        </w:rPr>
        <w:t>房屋所有权人为熊刚，</w:t>
      </w:r>
      <w:r>
        <w:rPr>
          <w:rFonts w:ascii="仿宋" w:eastAsia="仿宋" w:hAnsi="仿宋" w:cs="仿宋" w:hint="eastAsia"/>
          <w:color w:val="000000" w:themeColor="text1"/>
          <w:sz w:val="28"/>
          <w:szCs w:val="24"/>
        </w:rPr>
        <w:t>共有情况为单独所有</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估价对象房屋权属状况详见下表。</w:t>
      </w:r>
    </w:p>
    <w:p w14:paraId="60E8CB54" w14:textId="77777777" w:rsidR="00B9138E" w:rsidRDefault="005F7A0F">
      <w:pPr>
        <w:spacing w:line="500" w:lineRule="exact"/>
        <w:jc w:val="center"/>
        <w:rPr>
          <w:rFonts w:ascii="仿宋" w:eastAsia="仿宋" w:hAnsi="仿宋" w:cs="仿宋"/>
          <w:color w:val="000000" w:themeColor="text1"/>
          <w:sz w:val="28"/>
        </w:rPr>
      </w:pPr>
      <w:r>
        <w:rPr>
          <w:rFonts w:ascii="仿宋" w:eastAsia="仿宋" w:hAnsi="仿宋" w:cs="仿宋" w:hint="eastAsia"/>
          <w:color w:val="000000" w:themeColor="text1"/>
          <w:sz w:val="28"/>
        </w:rPr>
        <w:t>房屋权属状况一览表</w:t>
      </w:r>
    </w:p>
    <w:tbl>
      <w:tblPr>
        <w:tblW w:w="5290" w:type="pct"/>
        <w:jc w:val="center"/>
        <w:tblCellMar>
          <w:left w:w="0" w:type="dxa"/>
          <w:right w:w="0" w:type="dxa"/>
        </w:tblCellMar>
        <w:tblLook w:val="04A0" w:firstRow="1" w:lastRow="0" w:firstColumn="1" w:lastColumn="0" w:noHBand="0" w:noVBand="1"/>
      </w:tblPr>
      <w:tblGrid>
        <w:gridCol w:w="534"/>
        <w:gridCol w:w="716"/>
        <w:gridCol w:w="531"/>
        <w:gridCol w:w="1118"/>
        <w:gridCol w:w="2263"/>
        <w:gridCol w:w="846"/>
        <w:gridCol w:w="796"/>
        <w:gridCol w:w="696"/>
        <w:gridCol w:w="846"/>
        <w:gridCol w:w="1241"/>
      </w:tblGrid>
      <w:tr w:rsidR="00B9138E" w14:paraId="5C6E2EEB" w14:textId="77777777">
        <w:trPr>
          <w:trHeight w:val="312"/>
          <w:jc w:val="center"/>
        </w:trPr>
        <w:tc>
          <w:tcPr>
            <w:tcW w:w="27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D4C80"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序号</w:t>
            </w:r>
          </w:p>
        </w:tc>
        <w:tc>
          <w:tcPr>
            <w:tcW w:w="37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CB56D"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不动产权人</w:t>
            </w:r>
          </w:p>
        </w:tc>
        <w:tc>
          <w:tcPr>
            <w:tcW w:w="27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8D1CB"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共有情况</w:t>
            </w:r>
          </w:p>
        </w:tc>
        <w:tc>
          <w:tcPr>
            <w:tcW w:w="582"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51F41"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商品房买卖合同编号</w:t>
            </w:r>
          </w:p>
        </w:tc>
        <w:tc>
          <w:tcPr>
            <w:tcW w:w="1179"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2CD787"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位置</w:t>
            </w:r>
          </w:p>
        </w:tc>
        <w:tc>
          <w:tcPr>
            <w:tcW w:w="44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54ADB"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权利性质</w:t>
            </w:r>
          </w:p>
        </w:tc>
        <w:tc>
          <w:tcPr>
            <w:tcW w:w="415"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5944B"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结构</w:t>
            </w:r>
          </w:p>
        </w:tc>
        <w:tc>
          <w:tcPr>
            <w:tcW w:w="363"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6C7D4"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建筑用途</w:t>
            </w:r>
          </w:p>
        </w:tc>
        <w:tc>
          <w:tcPr>
            <w:tcW w:w="441"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1CEDE6"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评估层</w:t>
            </w:r>
            <w:r>
              <w:rPr>
                <w:rFonts w:ascii="仿宋" w:eastAsia="仿宋" w:hAnsi="仿宋" w:cs="仿宋" w:hint="eastAsia"/>
                <w:color w:val="000000" w:themeColor="text1"/>
                <w:kern w:val="0"/>
                <w:szCs w:val="21"/>
                <w:lang w:bidi="ar"/>
              </w:rPr>
              <w:t>/</w:t>
            </w:r>
            <w:r>
              <w:rPr>
                <w:rFonts w:ascii="仿宋" w:eastAsia="仿宋" w:hAnsi="仿宋" w:cs="仿宋" w:hint="eastAsia"/>
                <w:color w:val="000000" w:themeColor="text1"/>
                <w:kern w:val="0"/>
                <w:szCs w:val="21"/>
                <w:lang w:bidi="ar"/>
              </w:rPr>
              <w:t>总楼层</w:t>
            </w:r>
          </w:p>
        </w:tc>
        <w:tc>
          <w:tcPr>
            <w:tcW w:w="646"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DF8140"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预测绘建筑面积（㎡）</w:t>
            </w:r>
          </w:p>
        </w:tc>
      </w:tr>
      <w:tr w:rsidR="00B9138E" w14:paraId="344DFD6F" w14:textId="77777777">
        <w:trPr>
          <w:trHeight w:val="312"/>
          <w:jc w:val="center"/>
        </w:trPr>
        <w:tc>
          <w:tcPr>
            <w:tcW w:w="27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ACFD5" w14:textId="77777777" w:rsidR="00B9138E" w:rsidRDefault="00B9138E">
            <w:pPr>
              <w:jc w:val="center"/>
              <w:rPr>
                <w:rFonts w:ascii="仿宋" w:eastAsia="仿宋" w:hAnsi="仿宋" w:cs="仿宋"/>
                <w:color w:val="000000" w:themeColor="text1"/>
                <w:szCs w:val="21"/>
              </w:rPr>
            </w:pPr>
          </w:p>
        </w:tc>
        <w:tc>
          <w:tcPr>
            <w:tcW w:w="37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3C56A" w14:textId="77777777" w:rsidR="00B9138E" w:rsidRDefault="00B9138E">
            <w:pPr>
              <w:jc w:val="center"/>
              <w:rPr>
                <w:rFonts w:ascii="仿宋" w:eastAsia="仿宋" w:hAnsi="仿宋" w:cs="仿宋"/>
                <w:color w:val="000000" w:themeColor="text1"/>
                <w:szCs w:val="21"/>
              </w:rPr>
            </w:pPr>
          </w:p>
        </w:tc>
        <w:tc>
          <w:tcPr>
            <w:tcW w:w="27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4965B2" w14:textId="77777777" w:rsidR="00B9138E" w:rsidRDefault="00B9138E">
            <w:pPr>
              <w:jc w:val="center"/>
              <w:rPr>
                <w:rFonts w:ascii="仿宋" w:eastAsia="仿宋" w:hAnsi="仿宋" w:cs="仿宋"/>
                <w:color w:val="000000" w:themeColor="text1"/>
                <w:szCs w:val="21"/>
              </w:rPr>
            </w:pPr>
          </w:p>
        </w:tc>
        <w:tc>
          <w:tcPr>
            <w:tcW w:w="582"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F56FA" w14:textId="77777777" w:rsidR="00B9138E" w:rsidRDefault="00B9138E">
            <w:pPr>
              <w:jc w:val="center"/>
              <w:rPr>
                <w:rFonts w:ascii="仿宋" w:eastAsia="仿宋" w:hAnsi="仿宋" w:cs="仿宋"/>
                <w:color w:val="000000" w:themeColor="text1"/>
                <w:szCs w:val="21"/>
              </w:rPr>
            </w:pPr>
          </w:p>
        </w:tc>
        <w:tc>
          <w:tcPr>
            <w:tcW w:w="1179"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86B38" w14:textId="77777777" w:rsidR="00B9138E" w:rsidRDefault="00B9138E">
            <w:pPr>
              <w:jc w:val="center"/>
              <w:rPr>
                <w:rFonts w:ascii="仿宋" w:eastAsia="仿宋" w:hAnsi="仿宋" w:cs="仿宋"/>
                <w:color w:val="000000" w:themeColor="text1"/>
                <w:szCs w:val="21"/>
              </w:rPr>
            </w:pPr>
          </w:p>
        </w:tc>
        <w:tc>
          <w:tcPr>
            <w:tcW w:w="44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6183D" w14:textId="77777777" w:rsidR="00B9138E" w:rsidRDefault="00B9138E">
            <w:pPr>
              <w:jc w:val="center"/>
              <w:rPr>
                <w:rFonts w:ascii="仿宋" w:eastAsia="仿宋" w:hAnsi="仿宋" w:cs="仿宋"/>
                <w:color w:val="000000" w:themeColor="text1"/>
                <w:szCs w:val="21"/>
              </w:rPr>
            </w:pPr>
          </w:p>
        </w:tc>
        <w:tc>
          <w:tcPr>
            <w:tcW w:w="415"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CAE48" w14:textId="77777777" w:rsidR="00B9138E" w:rsidRDefault="00B9138E">
            <w:pPr>
              <w:jc w:val="center"/>
              <w:rPr>
                <w:rFonts w:ascii="仿宋" w:eastAsia="仿宋" w:hAnsi="仿宋" w:cs="仿宋"/>
                <w:color w:val="000000" w:themeColor="text1"/>
                <w:szCs w:val="21"/>
              </w:rPr>
            </w:pPr>
          </w:p>
        </w:tc>
        <w:tc>
          <w:tcPr>
            <w:tcW w:w="363"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6DCFD" w14:textId="77777777" w:rsidR="00B9138E" w:rsidRDefault="00B9138E">
            <w:pPr>
              <w:jc w:val="center"/>
              <w:rPr>
                <w:rFonts w:ascii="仿宋" w:eastAsia="仿宋" w:hAnsi="仿宋" w:cs="仿宋"/>
                <w:color w:val="000000" w:themeColor="text1"/>
                <w:szCs w:val="21"/>
              </w:rPr>
            </w:pPr>
          </w:p>
        </w:tc>
        <w:tc>
          <w:tcPr>
            <w:tcW w:w="441"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8D823" w14:textId="77777777" w:rsidR="00B9138E" w:rsidRDefault="00B9138E">
            <w:pPr>
              <w:jc w:val="center"/>
              <w:rPr>
                <w:rFonts w:ascii="仿宋" w:eastAsia="仿宋" w:hAnsi="仿宋" w:cs="仿宋"/>
                <w:color w:val="000000" w:themeColor="text1"/>
                <w:szCs w:val="21"/>
              </w:rPr>
            </w:pPr>
          </w:p>
        </w:tc>
        <w:tc>
          <w:tcPr>
            <w:tcW w:w="646"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884DE" w14:textId="77777777" w:rsidR="00B9138E" w:rsidRDefault="00B9138E">
            <w:pPr>
              <w:jc w:val="center"/>
              <w:rPr>
                <w:rFonts w:ascii="仿宋" w:eastAsia="仿宋" w:hAnsi="仿宋" w:cs="仿宋"/>
                <w:color w:val="000000" w:themeColor="text1"/>
                <w:szCs w:val="21"/>
              </w:rPr>
            </w:pPr>
          </w:p>
        </w:tc>
      </w:tr>
      <w:tr w:rsidR="00B9138E" w14:paraId="32B07444" w14:textId="77777777">
        <w:trPr>
          <w:trHeight w:val="1107"/>
          <w:jc w:val="center"/>
        </w:trPr>
        <w:tc>
          <w:tcPr>
            <w:tcW w:w="27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05B6D"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01EBE" w14:textId="77777777" w:rsidR="00B9138E" w:rsidRDefault="005F7A0F">
            <w:pPr>
              <w:widowControl/>
              <w:jc w:val="center"/>
              <w:textAlignment w:val="center"/>
              <w:rPr>
                <w:rFonts w:ascii="仿宋" w:eastAsia="仿宋" w:hAnsi="仿宋" w:cs="仿宋"/>
                <w:color w:val="000000" w:themeColor="text1"/>
                <w:szCs w:val="21"/>
              </w:rPr>
            </w:pPr>
            <w:proofErr w:type="gramStart"/>
            <w:r>
              <w:rPr>
                <w:rFonts w:ascii="仿宋" w:eastAsia="仿宋" w:hAnsi="仿宋" w:cs="仿宋" w:hint="eastAsia"/>
                <w:color w:val="000000" w:themeColor="text1"/>
                <w:kern w:val="0"/>
                <w:szCs w:val="21"/>
                <w:lang w:bidi="ar"/>
              </w:rPr>
              <w:t>熊刚</w:t>
            </w:r>
            <w:proofErr w:type="gramEnd"/>
          </w:p>
        </w:tc>
        <w:tc>
          <w:tcPr>
            <w:tcW w:w="27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83710"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单独所有</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54B10"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201620865</w:t>
            </w:r>
          </w:p>
        </w:tc>
        <w:tc>
          <w:tcPr>
            <w:tcW w:w="117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D6E04"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南昌市望城</w:t>
            </w:r>
            <w:proofErr w:type="gramStart"/>
            <w:r>
              <w:rPr>
                <w:rFonts w:ascii="仿宋" w:eastAsia="仿宋" w:hAnsi="仿宋" w:cs="仿宋" w:hint="eastAsia"/>
                <w:color w:val="000000" w:themeColor="text1"/>
                <w:kern w:val="0"/>
                <w:szCs w:val="21"/>
                <w:lang w:bidi="ar"/>
              </w:rPr>
              <w:t>新区恒望大道</w:t>
            </w:r>
            <w:proofErr w:type="gramEnd"/>
            <w:r>
              <w:rPr>
                <w:rFonts w:ascii="仿宋" w:eastAsia="仿宋" w:hAnsi="仿宋" w:cs="仿宋" w:hint="eastAsia"/>
                <w:color w:val="000000" w:themeColor="text1"/>
                <w:kern w:val="0"/>
                <w:szCs w:val="21"/>
                <w:lang w:bidi="ar"/>
              </w:rPr>
              <w:t>东侧</w:t>
            </w:r>
            <w:r>
              <w:rPr>
                <w:rFonts w:ascii="仿宋" w:eastAsia="仿宋" w:hAnsi="仿宋" w:cs="仿宋" w:hint="eastAsia"/>
                <w:color w:val="000000" w:themeColor="text1"/>
                <w:kern w:val="0"/>
                <w:szCs w:val="21"/>
                <w:lang w:bidi="ar"/>
              </w:rPr>
              <w:t xml:space="preserve"> </w:t>
            </w:r>
            <w:r>
              <w:rPr>
                <w:rFonts w:ascii="仿宋" w:eastAsia="仿宋" w:hAnsi="仿宋" w:cs="仿宋" w:hint="eastAsia"/>
                <w:color w:val="000000" w:themeColor="text1"/>
                <w:kern w:val="0"/>
                <w:szCs w:val="21"/>
                <w:lang w:bidi="ar"/>
              </w:rPr>
              <w:t>、锦绣路东侧、</w:t>
            </w:r>
            <w:r>
              <w:rPr>
                <w:rFonts w:ascii="仿宋" w:eastAsia="仿宋" w:hAnsi="仿宋" w:cs="仿宋" w:hint="eastAsia"/>
                <w:color w:val="000000" w:themeColor="text1"/>
                <w:kern w:val="0"/>
                <w:szCs w:val="21"/>
                <w:lang w:bidi="ar"/>
              </w:rPr>
              <w:t>320</w:t>
            </w:r>
            <w:r>
              <w:rPr>
                <w:rFonts w:ascii="仿宋" w:eastAsia="仿宋" w:hAnsi="仿宋" w:cs="仿宋" w:hint="eastAsia"/>
                <w:color w:val="000000" w:themeColor="text1"/>
                <w:kern w:val="0"/>
                <w:szCs w:val="21"/>
                <w:lang w:bidi="ar"/>
              </w:rPr>
              <w:t>国道南侧新力</w:t>
            </w:r>
            <w:proofErr w:type="gramStart"/>
            <w:r>
              <w:rPr>
                <w:rFonts w:ascii="仿宋" w:eastAsia="仿宋" w:hAnsi="仿宋" w:cs="仿宋" w:hint="eastAsia"/>
                <w:color w:val="000000" w:themeColor="text1"/>
                <w:kern w:val="0"/>
                <w:szCs w:val="21"/>
                <w:lang w:bidi="ar"/>
              </w:rPr>
              <w:t>钰珑</w:t>
            </w:r>
            <w:proofErr w:type="gramEnd"/>
            <w:r>
              <w:rPr>
                <w:rFonts w:ascii="仿宋" w:eastAsia="仿宋" w:hAnsi="仿宋" w:cs="仿宋" w:hint="eastAsia"/>
                <w:color w:val="000000" w:themeColor="text1"/>
                <w:kern w:val="0"/>
                <w:szCs w:val="21"/>
                <w:lang w:bidi="ar"/>
              </w:rPr>
              <w:t>湾</w:t>
            </w:r>
            <w:r>
              <w:rPr>
                <w:rFonts w:ascii="仿宋" w:eastAsia="仿宋" w:hAnsi="仿宋" w:cs="仿宋" w:hint="eastAsia"/>
                <w:color w:val="000000" w:themeColor="text1"/>
                <w:kern w:val="0"/>
                <w:szCs w:val="21"/>
                <w:lang w:bidi="ar"/>
              </w:rPr>
              <w:t>7</w:t>
            </w:r>
            <w:r>
              <w:rPr>
                <w:rFonts w:ascii="仿宋" w:eastAsia="仿宋" w:hAnsi="仿宋" w:cs="仿宋" w:hint="eastAsia"/>
                <w:color w:val="000000" w:themeColor="text1"/>
                <w:kern w:val="0"/>
                <w:szCs w:val="21"/>
                <w:lang w:bidi="ar"/>
              </w:rPr>
              <w:t>栋</w:t>
            </w:r>
            <w:r>
              <w:rPr>
                <w:rFonts w:ascii="仿宋" w:eastAsia="仿宋" w:hAnsi="仿宋" w:cs="仿宋" w:hint="eastAsia"/>
                <w:color w:val="000000" w:themeColor="text1"/>
                <w:kern w:val="0"/>
                <w:szCs w:val="21"/>
                <w:lang w:bidi="ar"/>
              </w:rPr>
              <w:t>2</w:t>
            </w:r>
            <w:r>
              <w:rPr>
                <w:rFonts w:ascii="仿宋" w:eastAsia="仿宋" w:hAnsi="仿宋" w:cs="仿宋" w:hint="eastAsia"/>
                <w:color w:val="000000" w:themeColor="text1"/>
                <w:kern w:val="0"/>
                <w:szCs w:val="21"/>
                <w:lang w:bidi="ar"/>
              </w:rPr>
              <w:t>单元</w:t>
            </w:r>
            <w:r>
              <w:rPr>
                <w:rFonts w:ascii="仿宋" w:eastAsia="仿宋" w:hAnsi="仿宋" w:cs="仿宋" w:hint="eastAsia"/>
                <w:color w:val="000000" w:themeColor="text1"/>
                <w:kern w:val="0"/>
                <w:szCs w:val="21"/>
                <w:lang w:bidi="ar"/>
              </w:rPr>
              <w:t>2-704</w:t>
            </w:r>
            <w:r>
              <w:rPr>
                <w:rFonts w:ascii="仿宋" w:eastAsia="仿宋" w:hAnsi="仿宋" w:cs="仿宋" w:hint="eastAsia"/>
                <w:color w:val="000000" w:themeColor="text1"/>
                <w:kern w:val="0"/>
                <w:szCs w:val="21"/>
                <w:lang w:bidi="ar"/>
              </w:rPr>
              <w:t>室</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27B0D"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市场化商品房</w:t>
            </w:r>
          </w:p>
        </w:tc>
        <w:tc>
          <w:tcPr>
            <w:tcW w:w="4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77545"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框架</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3A9FDA"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住宅</w:t>
            </w:r>
          </w:p>
        </w:tc>
        <w:tc>
          <w:tcPr>
            <w:tcW w:w="44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13221F"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7/18</w:t>
            </w:r>
          </w:p>
        </w:tc>
        <w:tc>
          <w:tcPr>
            <w:tcW w:w="6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0D462"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103.02</w:t>
            </w:r>
          </w:p>
        </w:tc>
      </w:tr>
    </w:tbl>
    <w:p w14:paraId="3669252D"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proofErr w:type="gramStart"/>
      <w:r>
        <w:rPr>
          <w:rFonts w:ascii="仿宋" w:eastAsia="仿宋" w:hAnsi="仿宋" w:cs="仿宋" w:hint="eastAsia"/>
          <w:color w:val="000000" w:themeColor="text1"/>
          <w:sz w:val="28"/>
        </w:rPr>
        <w:t>至价值</w:t>
      </w:r>
      <w:proofErr w:type="gramEnd"/>
      <w:r>
        <w:rPr>
          <w:rFonts w:ascii="仿宋" w:eastAsia="仿宋" w:hAnsi="仿宋" w:cs="仿宋" w:hint="eastAsia"/>
          <w:color w:val="000000" w:themeColor="text1"/>
          <w:sz w:val="28"/>
        </w:rPr>
        <w:t>时点，估价对象存在抵押权</w:t>
      </w:r>
      <w:r>
        <w:rPr>
          <w:rFonts w:ascii="仿宋" w:eastAsia="仿宋" w:hAnsi="仿宋" w:cs="仿宋" w:hint="eastAsia"/>
          <w:color w:val="000000" w:themeColor="text1"/>
          <w:sz w:val="28"/>
        </w:rPr>
        <w:t>，不存在租赁权，且估价对象已被法院依法查封。</w:t>
      </w:r>
    </w:p>
    <w:p w14:paraId="7AC40C55" w14:textId="77777777" w:rsidR="00B9138E" w:rsidRDefault="005F7A0F">
      <w:pPr>
        <w:numPr>
          <w:ilvl w:val="0"/>
          <w:numId w:val="2"/>
        </w:num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建筑物设备、装修及现状使用状况</w:t>
      </w:r>
    </w:p>
    <w:tbl>
      <w:tblPr>
        <w:tblW w:w="10396" w:type="dxa"/>
        <w:jc w:val="center"/>
        <w:tblLayout w:type="fixed"/>
        <w:tblCellMar>
          <w:top w:w="15" w:type="dxa"/>
          <w:left w:w="15" w:type="dxa"/>
          <w:bottom w:w="15" w:type="dxa"/>
          <w:right w:w="15" w:type="dxa"/>
        </w:tblCellMar>
        <w:tblLook w:val="04A0" w:firstRow="1" w:lastRow="0" w:firstColumn="1" w:lastColumn="0" w:noHBand="0" w:noVBand="1"/>
      </w:tblPr>
      <w:tblGrid>
        <w:gridCol w:w="535"/>
        <w:gridCol w:w="1560"/>
        <w:gridCol w:w="709"/>
        <w:gridCol w:w="992"/>
        <w:gridCol w:w="938"/>
        <w:gridCol w:w="4432"/>
        <w:gridCol w:w="1230"/>
      </w:tblGrid>
      <w:tr w:rsidR="00B9138E" w14:paraId="0C02BF20" w14:textId="77777777">
        <w:trPr>
          <w:trHeight w:val="765"/>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A02AD"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序号</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592F8"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位置</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120E"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结构</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57463"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评估层</w:t>
            </w:r>
            <w:r>
              <w:rPr>
                <w:rFonts w:ascii="仿宋" w:eastAsia="仿宋" w:hAnsi="仿宋" w:cs="仿宋" w:hint="eastAsia"/>
                <w:color w:val="000000" w:themeColor="text1"/>
                <w:szCs w:val="21"/>
              </w:rPr>
              <w:t>/</w:t>
            </w:r>
            <w:r>
              <w:rPr>
                <w:rFonts w:ascii="仿宋" w:eastAsia="仿宋" w:hAnsi="仿宋" w:cs="仿宋" w:hint="eastAsia"/>
                <w:color w:val="000000" w:themeColor="text1"/>
                <w:szCs w:val="21"/>
              </w:rPr>
              <w:t>总楼层</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EB083"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建筑面积（㎡）</w:t>
            </w:r>
          </w:p>
        </w:tc>
        <w:tc>
          <w:tcPr>
            <w:tcW w:w="4432" w:type="dxa"/>
            <w:tcBorders>
              <w:top w:val="single" w:sz="4" w:space="0" w:color="000000"/>
              <w:left w:val="single" w:sz="4" w:space="0" w:color="000000"/>
              <w:right w:val="single" w:sz="4" w:space="0" w:color="000000"/>
            </w:tcBorders>
            <w:shd w:val="clear" w:color="auto" w:fill="auto"/>
            <w:vAlign w:val="center"/>
          </w:tcPr>
          <w:p w14:paraId="27C6746C"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设备及装修状况</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1D1E"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现状使用状况</w:t>
            </w:r>
          </w:p>
        </w:tc>
      </w:tr>
      <w:tr w:rsidR="00B9138E" w14:paraId="3A2F0036" w14:textId="77777777">
        <w:trPr>
          <w:trHeight w:val="704"/>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ADD14"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039C7" w14:textId="77777777" w:rsidR="00B9138E" w:rsidRDefault="005F7A0F">
            <w:pPr>
              <w:widowControl/>
              <w:jc w:val="center"/>
              <w:textAlignment w:val="center"/>
              <w:rPr>
                <w:rFonts w:ascii="仿宋" w:eastAsia="仿宋" w:hAnsi="仿宋" w:cs="仿宋"/>
                <w:color w:val="000000" w:themeColor="text1"/>
                <w:kern w:val="0"/>
                <w:szCs w:val="21"/>
              </w:rPr>
            </w:pPr>
            <w:r>
              <w:rPr>
                <w:rFonts w:ascii="仿宋" w:eastAsia="仿宋" w:hAnsi="仿宋" w:cs="仿宋" w:hint="eastAsia"/>
                <w:color w:val="000000" w:themeColor="text1"/>
                <w:kern w:val="0"/>
                <w:szCs w:val="21"/>
              </w:rPr>
              <w:t>南昌市望城</w:t>
            </w:r>
            <w:proofErr w:type="gramStart"/>
            <w:r>
              <w:rPr>
                <w:rFonts w:ascii="仿宋" w:eastAsia="仿宋" w:hAnsi="仿宋" w:cs="仿宋" w:hint="eastAsia"/>
                <w:color w:val="000000" w:themeColor="text1"/>
                <w:kern w:val="0"/>
                <w:szCs w:val="21"/>
              </w:rPr>
              <w:t>新区恒望大道</w:t>
            </w:r>
            <w:proofErr w:type="gramEnd"/>
            <w:r>
              <w:rPr>
                <w:rFonts w:ascii="仿宋" w:eastAsia="仿宋" w:hAnsi="仿宋" w:cs="仿宋" w:hint="eastAsia"/>
                <w:color w:val="000000" w:themeColor="text1"/>
                <w:kern w:val="0"/>
                <w:szCs w:val="21"/>
              </w:rPr>
              <w:t>东侧</w:t>
            </w:r>
            <w:r>
              <w:rPr>
                <w:rFonts w:ascii="仿宋" w:eastAsia="仿宋" w:hAnsi="仿宋" w:cs="仿宋" w:hint="eastAsia"/>
                <w:color w:val="000000" w:themeColor="text1"/>
                <w:kern w:val="0"/>
                <w:szCs w:val="21"/>
              </w:rPr>
              <w:t xml:space="preserve"> </w:t>
            </w:r>
            <w:r>
              <w:rPr>
                <w:rFonts w:ascii="仿宋" w:eastAsia="仿宋" w:hAnsi="仿宋" w:cs="仿宋" w:hint="eastAsia"/>
                <w:color w:val="000000" w:themeColor="text1"/>
                <w:kern w:val="0"/>
                <w:szCs w:val="21"/>
              </w:rPr>
              <w:t>、锦绣路东侧、</w:t>
            </w:r>
            <w:r>
              <w:rPr>
                <w:rFonts w:ascii="仿宋" w:eastAsia="仿宋" w:hAnsi="仿宋" w:cs="仿宋" w:hint="eastAsia"/>
                <w:color w:val="000000" w:themeColor="text1"/>
                <w:kern w:val="0"/>
                <w:szCs w:val="21"/>
              </w:rPr>
              <w:t>320</w:t>
            </w:r>
            <w:r>
              <w:rPr>
                <w:rFonts w:ascii="仿宋" w:eastAsia="仿宋" w:hAnsi="仿宋" w:cs="仿宋" w:hint="eastAsia"/>
                <w:color w:val="000000" w:themeColor="text1"/>
                <w:kern w:val="0"/>
                <w:szCs w:val="21"/>
              </w:rPr>
              <w:t>国道南侧新力</w:t>
            </w:r>
            <w:proofErr w:type="gramStart"/>
            <w:r>
              <w:rPr>
                <w:rFonts w:ascii="仿宋" w:eastAsia="仿宋" w:hAnsi="仿宋" w:cs="仿宋" w:hint="eastAsia"/>
                <w:color w:val="000000" w:themeColor="text1"/>
                <w:kern w:val="0"/>
                <w:szCs w:val="21"/>
              </w:rPr>
              <w:t>钰珑</w:t>
            </w:r>
            <w:proofErr w:type="gramEnd"/>
            <w:r>
              <w:rPr>
                <w:rFonts w:ascii="仿宋" w:eastAsia="仿宋" w:hAnsi="仿宋" w:cs="仿宋" w:hint="eastAsia"/>
                <w:color w:val="000000" w:themeColor="text1"/>
                <w:kern w:val="0"/>
                <w:szCs w:val="21"/>
              </w:rPr>
              <w:t>湾</w:t>
            </w:r>
            <w:r>
              <w:rPr>
                <w:rFonts w:ascii="仿宋" w:eastAsia="仿宋" w:hAnsi="仿宋" w:cs="仿宋" w:hint="eastAsia"/>
                <w:color w:val="000000" w:themeColor="text1"/>
                <w:kern w:val="0"/>
                <w:szCs w:val="21"/>
              </w:rPr>
              <w:t>7</w:t>
            </w:r>
            <w:r>
              <w:rPr>
                <w:rFonts w:ascii="仿宋" w:eastAsia="仿宋" w:hAnsi="仿宋" w:cs="仿宋" w:hint="eastAsia"/>
                <w:color w:val="000000" w:themeColor="text1"/>
                <w:kern w:val="0"/>
                <w:szCs w:val="21"/>
              </w:rPr>
              <w:t>栋</w:t>
            </w:r>
            <w:r>
              <w:rPr>
                <w:rFonts w:ascii="仿宋" w:eastAsia="仿宋" w:hAnsi="仿宋" w:cs="仿宋" w:hint="eastAsia"/>
                <w:color w:val="000000" w:themeColor="text1"/>
                <w:kern w:val="0"/>
                <w:szCs w:val="21"/>
              </w:rPr>
              <w:t>2</w:t>
            </w:r>
            <w:r>
              <w:rPr>
                <w:rFonts w:ascii="仿宋" w:eastAsia="仿宋" w:hAnsi="仿宋" w:cs="仿宋" w:hint="eastAsia"/>
                <w:color w:val="000000" w:themeColor="text1"/>
                <w:kern w:val="0"/>
                <w:szCs w:val="21"/>
              </w:rPr>
              <w:t>单元</w:t>
            </w:r>
            <w:r>
              <w:rPr>
                <w:rFonts w:ascii="仿宋" w:eastAsia="仿宋" w:hAnsi="仿宋" w:cs="仿宋" w:hint="eastAsia"/>
                <w:color w:val="000000" w:themeColor="text1"/>
                <w:kern w:val="0"/>
                <w:szCs w:val="21"/>
              </w:rPr>
              <w:t>2-704</w:t>
            </w:r>
            <w:r>
              <w:rPr>
                <w:rFonts w:ascii="仿宋" w:eastAsia="仿宋" w:hAnsi="仿宋" w:cs="仿宋" w:hint="eastAsia"/>
                <w:color w:val="000000" w:themeColor="text1"/>
                <w:kern w:val="0"/>
                <w:szCs w:val="21"/>
              </w:rPr>
              <w:t>室</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58E9D"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框架</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CF8AB"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7/18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BDF1"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kern w:val="0"/>
                <w:szCs w:val="21"/>
                <w:lang w:bidi="ar"/>
              </w:rPr>
              <w:t>103.02</w:t>
            </w:r>
          </w:p>
        </w:tc>
        <w:tc>
          <w:tcPr>
            <w:tcW w:w="4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FB046" w14:textId="77777777" w:rsidR="00B9138E" w:rsidRDefault="005F7A0F">
            <w:pPr>
              <w:widowControl/>
              <w:jc w:val="left"/>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估价对象所处楼栋外墙刷涂料、局部贴外墙砖，楼栋公共单元门为双扇合金框玻璃门，配置门禁、对讲系统，公共门厅地面铺地砖，墙面贴瓷砖、局部石材装饰，装饰板背景墙，公共</w:t>
            </w:r>
            <w:proofErr w:type="gramStart"/>
            <w:r>
              <w:rPr>
                <w:rFonts w:ascii="仿宋" w:eastAsia="仿宋" w:hAnsi="仿宋" w:cs="仿宋" w:hint="eastAsia"/>
                <w:color w:val="000000" w:themeColor="text1"/>
                <w:szCs w:val="21"/>
              </w:rPr>
              <w:t>侯梯厅</w:t>
            </w:r>
            <w:proofErr w:type="gramEnd"/>
            <w:r>
              <w:rPr>
                <w:rFonts w:ascii="仿宋" w:eastAsia="仿宋" w:hAnsi="仿宋" w:cs="仿宋" w:hint="eastAsia"/>
                <w:color w:val="000000" w:themeColor="text1"/>
                <w:szCs w:val="21"/>
              </w:rPr>
              <w:t>地面铺地砖，墙面贴瓷砖，天花顶面刷乳胶漆。估价对象入户门为单扇防盗门，室内为毛坯：地面为毛地，墙面水泥抹面，天花顶面刷白。估价对象室内为三室两厅一</w:t>
            </w:r>
            <w:proofErr w:type="gramStart"/>
            <w:r>
              <w:rPr>
                <w:rFonts w:ascii="仿宋" w:eastAsia="仿宋" w:hAnsi="仿宋" w:cs="仿宋" w:hint="eastAsia"/>
                <w:color w:val="000000" w:themeColor="text1"/>
                <w:szCs w:val="21"/>
              </w:rPr>
              <w:t>厨两卫两</w:t>
            </w:r>
            <w:proofErr w:type="gramEnd"/>
            <w:r>
              <w:rPr>
                <w:rFonts w:ascii="仿宋" w:eastAsia="仿宋" w:hAnsi="仿宋" w:cs="仿宋" w:hint="eastAsia"/>
                <w:color w:val="000000" w:themeColor="text1"/>
                <w:szCs w:val="21"/>
              </w:rPr>
              <w:t>阳台布局。</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5295" w14:textId="77777777" w:rsidR="00B9138E" w:rsidRDefault="005F7A0F">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住宅</w:t>
            </w:r>
            <w:r>
              <w:rPr>
                <w:rFonts w:ascii="仿宋" w:eastAsia="仿宋" w:hAnsi="仿宋" w:cs="仿宋" w:hint="eastAsia"/>
                <w:color w:val="000000" w:themeColor="text1"/>
                <w:szCs w:val="21"/>
              </w:rPr>
              <w:t>/</w:t>
            </w:r>
            <w:r>
              <w:rPr>
                <w:rFonts w:ascii="仿宋" w:eastAsia="仿宋" w:hAnsi="仿宋" w:cs="仿宋" w:hint="eastAsia"/>
                <w:color w:val="000000" w:themeColor="text1"/>
                <w:szCs w:val="21"/>
              </w:rPr>
              <w:t>空置</w:t>
            </w:r>
            <w:r>
              <w:rPr>
                <w:rFonts w:ascii="仿宋" w:eastAsia="仿宋" w:hAnsi="仿宋" w:cs="仿宋" w:hint="eastAsia"/>
                <w:color w:val="000000" w:themeColor="text1"/>
                <w:szCs w:val="21"/>
              </w:rPr>
              <w:t>。</w:t>
            </w:r>
          </w:p>
        </w:tc>
      </w:tr>
    </w:tbl>
    <w:p w14:paraId="3827E89E" w14:textId="77777777" w:rsidR="00B9138E" w:rsidRDefault="005F7A0F">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）使用及保养</w:t>
      </w:r>
    </w:p>
    <w:p w14:paraId="6E13B66F" w14:textId="77777777" w:rsidR="00B9138E" w:rsidRDefault="005F7A0F">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估价对象结构部分：基础稳定，无明显不均匀沉降，承重</w:t>
      </w:r>
      <w:r>
        <w:rPr>
          <w:rFonts w:ascii="仿宋" w:eastAsia="仿宋" w:hAnsi="仿宋" w:cs="仿宋" w:hint="eastAsia"/>
          <w:color w:val="000000" w:themeColor="text1"/>
          <w:sz w:val="28"/>
          <w:szCs w:val="28"/>
        </w:rPr>
        <w:t>构件</w:t>
      </w:r>
      <w:r>
        <w:rPr>
          <w:rFonts w:ascii="仿宋" w:eastAsia="仿宋" w:hAnsi="仿宋" w:cs="仿宋" w:hint="eastAsia"/>
          <w:color w:val="000000" w:themeColor="text1"/>
          <w:sz w:val="28"/>
          <w:szCs w:val="28"/>
        </w:rPr>
        <w:t>完好，非承重墙完好</w:t>
      </w:r>
      <w:r>
        <w:rPr>
          <w:rFonts w:ascii="仿宋" w:eastAsia="仿宋" w:hAnsi="仿宋" w:cs="仿宋" w:hint="eastAsia"/>
          <w:color w:val="000000" w:themeColor="text1"/>
          <w:sz w:val="28"/>
        </w:rPr>
        <w:t>，</w:t>
      </w:r>
      <w:r>
        <w:rPr>
          <w:rFonts w:ascii="仿宋" w:eastAsia="仿宋" w:hAnsi="仿宋" w:cs="仿宋" w:hint="eastAsia"/>
          <w:color w:val="000000" w:themeColor="text1"/>
          <w:sz w:val="28"/>
          <w:szCs w:val="28"/>
        </w:rPr>
        <w:t>屋面完好；楼栋</w:t>
      </w:r>
      <w:r>
        <w:rPr>
          <w:rFonts w:ascii="仿宋" w:eastAsia="仿宋" w:hAnsi="仿宋" w:cs="仿宋" w:hint="eastAsia"/>
          <w:color w:val="000000" w:themeColor="text1"/>
          <w:sz w:val="28"/>
          <w:szCs w:val="28"/>
        </w:rPr>
        <w:t>公共门厅、过道等区域未见明显的裂隙及渗漏痕迹</w:t>
      </w:r>
      <w:r>
        <w:rPr>
          <w:rFonts w:ascii="仿宋" w:eastAsia="仿宋" w:hAnsi="仿宋" w:cs="仿宋" w:hint="eastAsia"/>
          <w:color w:val="000000" w:themeColor="text1"/>
          <w:sz w:val="28"/>
          <w:szCs w:val="28"/>
        </w:rPr>
        <w:t>，据现场查勘，</w:t>
      </w:r>
      <w:r>
        <w:rPr>
          <w:rFonts w:ascii="仿宋" w:eastAsia="仿宋" w:hAnsi="仿宋" w:cs="仿宋" w:hint="eastAsia"/>
          <w:color w:val="000000" w:themeColor="text1"/>
          <w:sz w:val="28"/>
          <w:szCs w:val="28"/>
        </w:rPr>
        <w:t>估价对象室内</w:t>
      </w:r>
      <w:r>
        <w:rPr>
          <w:rFonts w:ascii="仿宋" w:eastAsia="仿宋" w:hAnsi="仿宋" w:cs="仿宋" w:hint="eastAsia"/>
          <w:color w:val="000000" w:themeColor="text1"/>
          <w:sz w:val="28"/>
          <w:szCs w:val="28"/>
        </w:rPr>
        <w:t>为毛坯；估价对象所处楼栋</w:t>
      </w:r>
      <w:r>
        <w:rPr>
          <w:rFonts w:ascii="仿宋" w:eastAsia="仿宋" w:hAnsi="仿宋" w:cs="仿宋" w:hint="eastAsia"/>
          <w:color w:val="000000" w:themeColor="text1"/>
          <w:sz w:val="28"/>
          <w:szCs w:val="28"/>
        </w:rPr>
        <w:t>水</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电</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燃气等使用正常</w:t>
      </w:r>
      <w:r>
        <w:rPr>
          <w:rFonts w:ascii="仿宋" w:eastAsia="仿宋" w:hAnsi="仿宋" w:cs="仿宋" w:hint="eastAsia"/>
          <w:color w:val="000000" w:themeColor="text1"/>
          <w:sz w:val="28"/>
          <w:szCs w:val="28"/>
          <w:shd w:val="clear" w:color="auto" w:fill="FFFFFF"/>
        </w:rPr>
        <w:t>。</w:t>
      </w:r>
    </w:p>
    <w:p w14:paraId="054AB3A5" w14:textId="77777777" w:rsidR="00B9138E" w:rsidRDefault="005F7A0F">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、估价对象区位状况描述与分析</w:t>
      </w:r>
    </w:p>
    <w:p w14:paraId="1DDA6309" w14:textId="77777777" w:rsidR="00B9138E" w:rsidRDefault="005F7A0F">
      <w:pPr>
        <w:pStyle w:val="afd"/>
        <w:tabs>
          <w:tab w:val="left" w:pos="2260"/>
        </w:tabs>
        <w:spacing w:line="500" w:lineRule="exact"/>
        <w:ind w:firstLineChars="202" w:firstLine="566"/>
        <w:rPr>
          <w:rFonts w:ascii="仿宋" w:eastAsia="仿宋" w:hAnsi="仿宋" w:cs="仿宋"/>
          <w:color w:val="000000" w:themeColor="text1"/>
          <w:sz w:val="28"/>
        </w:rPr>
      </w:pPr>
      <w:r>
        <w:rPr>
          <w:rFonts w:ascii="仿宋" w:eastAsia="仿宋" w:hAnsi="仿宋" w:cs="仿宋" w:hint="eastAsia"/>
          <w:color w:val="000000" w:themeColor="text1"/>
          <w:sz w:val="28"/>
          <w:szCs w:val="22"/>
        </w:rPr>
        <w:t>估价对象</w:t>
      </w:r>
      <w:r>
        <w:rPr>
          <w:rFonts w:ascii="仿宋" w:eastAsia="仿宋" w:hAnsi="仿宋" w:cs="仿宋" w:hint="eastAsia"/>
          <w:color w:val="000000" w:themeColor="text1"/>
          <w:sz w:val="28"/>
          <w:szCs w:val="22"/>
        </w:rPr>
        <w:t>登记地址为南昌市望城</w:t>
      </w:r>
      <w:proofErr w:type="gramStart"/>
      <w:r>
        <w:rPr>
          <w:rFonts w:ascii="仿宋" w:eastAsia="仿宋" w:hAnsi="仿宋" w:cs="仿宋" w:hint="eastAsia"/>
          <w:color w:val="000000" w:themeColor="text1"/>
          <w:sz w:val="28"/>
          <w:szCs w:val="22"/>
        </w:rPr>
        <w:t>新区恒望大道</w:t>
      </w:r>
      <w:proofErr w:type="gramEnd"/>
      <w:r>
        <w:rPr>
          <w:rFonts w:ascii="仿宋" w:eastAsia="仿宋" w:hAnsi="仿宋" w:cs="仿宋" w:hint="eastAsia"/>
          <w:color w:val="000000" w:themeColor="text1"/>
          <w:sz w:val="28"/>
          <w:szCs w:val="22"/>
        </w:rPr>
        <w:t>东侧、锦绣路东侧、</w:t>
      </w:r>
      <w:r>
        <w:rPr>
          <w:rFonts w:ascii="仿宋" w:eastAsia="仿宋" w:hAnsi="仿宋" w:cs="仿宋" w:hint="eastAsia"/>
          <w:color w:val="000000" w:themeColor="text1"/>
          <w:sz w:val="28"/>
          <w:szCs w:val="22"/>
        </w:rPr>
        <w:t>320</w:t>
      </w:r>
      <w:r>
        <w:rPr>
          <w:rFonts w:ascii="仿宋" w:eastAsia="仿宋" w:hAnsi="仿宋" w:cs="仿宋" w:hint="eastAsia"/>
          <w:color w:val="000000" w:themeColor="text1"/>
          <w:sz w:val="28"/>
          <w:szCs w:val="22"/>
        </w:rPr>
        <w:t>国道南侧新力</w:t>
      </w:r>
      <w:proofErr w:type="gramStart"/>
      <w:r>
        <w:rPr>
          <w:rFonts w:ascii="仿宋" w:eastAsia="仿宋" w:hAnsi="仿宋" w:cs="仿宋" w:hint="eastAsia"/>
          <w:color w:val="000000" w:themeColor="text1"/>
          <w:sz w:val="28"/>
          <w:szCs w:val="22"/>
        </w:rPr>
        <w:t>钰珑</w:t>
      </w:r>
      <w:proofErr w:type="gramEnd"/>
      <w:r>
        <w:rPr>
          <w:rFonts w:ascii="仿宋" w:eastAsia="仿宋" w:hAnsi="仿宋" w:cs="仿宋" w:hint="eastAsia"/>
          <w:color w:val="000000" w:themeColor="text1"/>
          <w:sz w:val="28"/>
          <w:szCs w:val="22"/>
        </w:rPr>
        <w:t>湾，小区处于武功山大道（</w:t>
      </w:r>
      <w:r>
        <w:rPr>
          <w:rFonts w:ascii="仿宋" w:eastAsia="仿宋" w:hAnsi="仿宋" w:cs="仿宋" w:hint="eastAsia"/>
          <w:color w:val="000000" w:themeColor="text1"/>
          <w:sz w:val="28"/>
          <w:szCs w:val="22"/>
        </w:rPr>
        <w:t>320</w:t>
      </w:r>
      <w:r>
        <w:rPr>
          <w:rFonts w:ascii="仿宋" w:eastAsia="仿宋" w:hAnsi="仿宋" w:cs="仿宋" w:hint="eastAsia"/>
          <w:color w:val="000000" w:themeColor="text1"/>
          <w:sz w:val="28"/>
          <w:szCs w:val="22"/>
        </w:rPr>
        <w:t>国道）南侧、杨岐山大道东侧、</w:t>
      </w:r>
      <w:proofErr w:type="gramStart"/>
      <w:r>
        <w:rPr>
          <w:rFonts w:ascii="仿宋" w:eastAsia="仿宋" w:hAnsi="仿宋" w:cs="仿宋" w:hint="eastAsia"/>
          <w:color w:val="000000" w:themeColor="text1"/>
          <w:sz w:val="28"/>
          <w:szCs w:val="22"/>
        </w:rPr>
        <w:t>茅</w:t>
      </w:r>
      <w:proofErr w:type="gramEnd"/>
      <w:r>
        <w:rPr>
          <w:rFonts w:ascii="仿宋" w:eastAsia="仿宋" w:hAnsi="仿宋" w:cs="仿宋" w:hint="eastAsia"/>
          <w:color w:val="000000" w:themeColor="text1"/>
          <w:sz w:val="28"/>
          <w:szCs w:val="22"/>
        </w:rPr>
        <w:t>山路西侧区域，东侧隔</w:t>
      </w:r>
      <w:proofErr w:type="gramStart"/>
      <w:r>
        <w:rPr>
          <w:rFonts w:ascii="仿宋" w:eastAsia="仿宋" w:hAnsi="仿宋" w:cs="仿宋" w:hint="eastAsia"/>
          <w:color w:val="000000" w:themeColor="text1"/>
          <w:sz w:val="28"/>
          <w:szCs w:val="22"/>
        </w:rPr>
        <w:t>茅</w:t>
      </w:r>
      <w:proofErr w:type="gramEnd"/>
      <w:r>
        <w:rPr>
          <w:rFonts w:ascii="仿宋" w:eastAsia="仿宋" w:hAnsi="仿宋" w:cs="仿宋" w:hint="eastAsia"/>
          <w:color w:val="000000" w:themeColor="text1"/>
          <w:sz w:val="28"/>
          <w:szCs w:val="22"/>
        </w:rPr>
        <w:t>山路与丰泽花园小区毗邻，西侧</w:t>
      </w:r>
      <w:proofErr w:type="gramStart"/>
      <w:r>
        <w:rPr>
          <w:rFonts w:ascii="仿宋" w:eastAsia="仿宋" w:hAnsi="仿宋" w:cs="仿宋" w:hint="eastAsia"/>
          <w:color w:val="000000" w:themeColor="text1"/>
          <w:sz w:val="28"/>
          <w:szCs w:val="22"/>
        </w:rPr>
        <w:t>隔杨岐山</w:t>
      </w:r>
      <w:proofErr w:type="gramEnd"/>
      <w:r>
        <w:rPr>
          <w:rFonts w:ascii="仿宋" w:eastAsia="仿宋" w:hAnsi="仿宋" w:cs="仿宋" w:hint="eastAsia"/>
          <w:color w:val="000000" w:themeColor="text1"/>
          <w:sz w:val="28"/>
          <w:szCs w:val="22"/>
        </w:rPr>
        <w:t>大道与</w:t>
      </w:r>
      <w:proofErr w:type="gramStart"/>
      <w:r>
        <w:rPr>
          <w:rFonts w:ascii="仿宋" w:eastAsia="仿宋" w:hAnsi="仿宋" w:cs="仿宋" w:hint="eastAsia"/>
          <w:color w:val="000000" w:themeColor="text1"/>
          <w:sz w:val="28"/>
          <w:szCs w:val="22"/>
        </w:rPr>
        <w:t>恒望汽车</w:t>
      </w:r>
      <w:proofErr w:type="gramEnd"/>
      <w:r>
        <w:rPr>
          <w:rFonts w:ascii="仿宋" w:eastAsia="仿宋" w:hAnsi="仿宋" w:cs="仿宋" w:hint="eastAsia"/>
          <w:color w:val="000000" w:themeColor="text1"/>
          <w:sz w:val="28"/>
          <w:szCs w:val="22"/>
        </w:rPr>
        <w:t>城毗邻，北侧隔武功山大道与江西五十铃汽车有限公司、</w:t>
      </w:r>
      <w:proofErr w:type="gramStart"/>
      <w:r>
        <w:rPr>
          <w:rFonts w:ascii="仿宋" w:eastAsia="仿宋" w:hAnsi="仿宋" w:cs="仿宋" w:hint="eastAsia"/>
          <w:color w:val="000000" w:themeColor="text1"/>
          <w:sz w:val="28"/>
          <w:szCs w:val="22"/>
        </w:rPr>
        <w:t>广汽三菱</w:t>
      </w:r>
      <w:proofErr w:type="gramEnd"/>
      <w:r>
        <w:rPr>
          <w:rFonts w:ascii="仿宋" w:eastAsia="仿宋" w:hAnsi="仿宋" w:cs="仿宋" w:hint="eastAsia"/>
          <w:color w:val="000000" w:themeColor="text1"/>
          <w:sz w:val="28"/>
          <w:szCs w:val="22"/>
        </w:rPr>
        <w:t>、</w:t>
      </w:r>
      <w:proofErr w:type="gramStart"/>
      <w:r>
        <w:rPr>
          <w:rFonts w:ascii="仿宋" w:eastAsia="仿宋" w:hAnsi="仿宋" w:cs="仿宋" w:hint="eastAsia"/>
          <w:color w:val="000000" w:themeColor="text1"/>
          <w:sz w:val="28"/>
          <w:szCs w:val="22"/>
        </w:rPr>
        <w:t>广汽菲</w:t>
      </w:r>
      <w:proofErr w:type="gramEnd"/>
      <w:r>
        <w:rPr>
          <w:rFonts w:ascii="仿宋" w:eastAsia="仿宋" w:hAnsi="仿宋" w:cs="仿宋" w:hint="eastAsia"/>
          <w:color w:val="000000" w:themeColor="text1"/>
          <w:sz w:val="28"/>
          <w:szCs w:val="22"/>
        </w:rPr>
        <w:t>克等汽车销售服务网点毗邻。小区东侧距南昌绕城高速望城出入口约</w:t>
      </w:r>
      <w:r>
        <w:rPr>
          <w:rFonts w:ascii="仿宋" w:eastAsia="仿宋" w:hAnsi="仿宋" w:cs="仿宋" w:hint="eastAsia"/>
          <w:color w:val="000000" w:themeColor="text1"/>
          <w:sz w:val="28"/>
          <w:szCs w:val="22"/>
        </w:rPr>
        <w:t>1.5</w:t>
      </w:r>
      <w:r>
        <w:rPr>
          <w:rFonts w:ascii="仿宋" w:eastAsia="仿宋" w:hAnsi="仿宋" w:cs="仿宋" w:hint="eastAsia"/>
          <w:color w:val="000000" w:themeColor="text1"/>
          <w:sz w:val="28"/>
          <w:szCs w:val="22"/>
        </w:rPr>
        <w:t>千米，距南昌西站</w:t>
      </w:r>
      <w:r>
        <w:rPr>
          <w:rFonts w:ascii="仿宋" w:eastAsia="仿宋" w:hAnsi="仿宋" w:cs="仿宋" w:hint="eastAsia"/>
          <w:color w:val="000000" w:themeColor="text1"/>
          <w:sz w:val="28"/>
          <w:szCs w:val="22"/>
        </w:rPr>
        <w:t>约</w:t>
      </w:r>
      <w:r>
        <w:rPr>
          <w:rFonts w:ascii="仿宋" w:eastAsia="仿宋" w:hAnsi="仿宋" w:cs="仿宋" w:hint="eastAsia"/>
          <w:color w:val="000000" w:themeColor="text1"/>
          <w:sz w:val="28"/>
          <w:szCs w:val="22"/>
        </w:rPr>
        <w:t>8</w:t>
      </w:r>
      <w:r>
        <w:rPr>
          <w:rFonts w:ascii="仿宋" w:eastAsia="仿宋" w:hAnsi="仿宋" w:cs="仿宋" w:hint="eastAsia"/>
          <w:color w:val="000000" w:themeColor="text1"/>
          <w:sz w:val="28"/>
          <w:szCs w:val="22"/>
        </w:rPr>
        <w:t>千米，小区西侧临在建的南昌城市地铁</w:t>
      </w:r>
      <w:r>
        <w:rPr>
          <w:rFonts w:ascii="仿宋" w:eastAsia="仿宋" w:hAnsi="仿宋" w:cs="仿宋" w:hint="eastAsia"/>
          <w:color w:val="000000" w:themeColor="text1"/>
          <w:sz w:val="28"/>
          <w:szCs w:val="22"/>
        </w:rPr>
        <w:t>4</w:t>
      </w:r>
      <w:r>
        <w:rPr>
          <w:rFonts w:ascii="仿宋" w:eastAsia="仿宋" w:hAnsi="仿宋" w:cs="仿宋" w:hint="eastAsia"/>
          <w:color w:val="000000" w:themeColor="text1"/>
          <w:sz w:val="28"/>
          <w:szCs w:val="22"/>
        </w:rPr>
        <w:t>号</w:t>
      </w:r>
      <w:proofErr w:type="gramStart"/>
      <w:r>
        <w:rPr>
          <w:rFonts w:ascii="仿宋" w:eastAsia="仿宋" w:hAnsi="仿宋" w:cs="仿宋" w:hint="eastAsia"/>
          <w:color w:val="000000" w:themeColor="text1"/>
          <w:sz w:val="28"/>
          <w:szCs w:val="22"/>
        </w:rPr>
        <w:t>线裕丰</w:t>
      </w:r>
      <w:proofErr w:type="gramEnd"/>
      <w:r>
        <w:rPr>
          <w:rFonts w:ascii="仿宋" w:eastAsia="仿宋" w:hAnsi="仿宋" w:cs="仿宋" w:hint="eastAsia"/>
          <w:color w:val="000000" w:themeColor="text1"/>
          <w:sz w:val="28"/>
          <w:szCs w:val="22"/>
        </w:rPr>
        <w:t>街站；小区周边有蓝天爱幼保育院、望城新区中心小学、望城新区中学、江西康宁医院、望城新区医院等教育医疗场所；小区附近有芙蓉兴盛、</w:t>
      </w:r>
      <w:proofErr w:type="gramStart"/>
      <w:r>
        <w:rPr>
          <w:rFonts w:ascii="仿宋" w:eastAsia="仿宋" w:hAnsi="仿宋" w:cs="仿宋" w:hint="eastAsia"/>
          <w:color w:val="000000" w:themeColor="text1"/>
          <w:sz w:val="28"/>
          <w:szCs w:val="22"/>
        </w:rPr>
        <w:t>雅堂小超</w:t>
      </w:r>
      <w:proofErr w:type="gramEnd"/>
      <w:r>
        <w:rPr>
          <w:rFonts w:ascii="仿宋" w:eastAsia="仿宋" w:hAnsi="仿宋" w:cs="仿宋" w:hint="eastAsia"/>
          <w:color w:val="000000" w:themeColor="text1"/>
          <w:sz w:val="28"/>
          <w:szCs w:val="22"/>
        </w:rPr>
        <w:t>、时代惠佳等生活购物场所，距望城新区农贸市场约</w:t>
      </w:r>
      <w:r>
        <w:rPr>
          <w:rFonts w:ascii="仿宋" w:eastAsia="仿宋" w:hAnsi="仿宋" w:cs="仿宋" w:hint="eastAsia"/>
          <w:color w:val="000000" w:themeColor="text1"/>
          <w:sz w:val="28"/>
          <w:szCs w:val="22"/>
        </w:rPr>
        <w:t>1.5</w:t>
      </w:r>
      <w:r>
        <w:rPr>
          <w:rFonts w:ascii="仿宋" w:eastAsia="仿宋" w:hAnsi="仿宋" w:cs="仿宋" w:hint="eastAsia"/>
          <w:color w:val="000000" w:themeColor="text1"/>
          <w:sz w:val="28"/>
          <w:szCs w:val="22"/>
        </w:rPr>
        <w:t>千米；小区东侧距望城滨水公园约</w:t>
      </w:r>
      <w:r>
        <w:rPr>
          <w:rFonts w:ascii="仿宋" w:eastAsia="仿宋" w:hAnsi="仿宋" w:cs="仿宋" w:hint="eastAsia"/>
          <w:color w:val="000000" w:themeColor="text1"/>
          <w:sz w:val="28"/>
          <w:szCs w:val="22"/>
        </w:rPr>
        <w:t>0.5</w:t>
      </w:r>
      <w:r>
        <w:rPr>
          <w:rFonts w:ascii="仿宋" w:eastAsia="仿宋" w:hAnsi="仿宋" w:cs="仿宋" w:hint="eastAsia"/>
          <w:color w:val="000000" w:themeColor="text1"/>
          <w:sz w:val="28"/>
          <w:szCs w:val="22"/>
        </w:rPr>
        <w:t>千米。</w:t>
      </w:r>
      <w:r>
        <w:rPr>
          <w:rFonts w:ascii="仿宋" w:eastAsia="仿宋" w:hAnsi="仿宋" w:cs="仿宋" w:hint="eastAsia"/>
          <w:color w:val="000000" w:themeColor="text1"/>
          <w:sz w:val="28"/>
          <w:szCs w:val="22"/>
        </w:rPr>
        <w:t>估价对象</w:t>
      </w:r>
      <w:r>
        <w:rPr>
          <w:rFonts w:ascii="仿宋" w:eastAsia="仿宋" w:hAnsi="仿宋" w:cs="仿宋" w:hint="eastAsia"/>
          <w:color w:val="000000" w:themeColor="text1"/>
          <w:sz w:val="28"/>
          <w:szCs w:val="22"/>
        </w:rPr>
        <w:t>距离区级商业中心较远，距大中型商超较远，小区内及小区周边有社区购物场所</w:t>
      </w:r>
      <w:r>
        <w:rPr>
          <w:rFonts w:ascii="仿宋" w:eastAsia="仿宋" w:hAnsi="仿宋" w:cs="仿宋" w:hint="eastAsia"/>
          <w:color w:val="000000" w:themeColor="text1"/>
          <w:sz w:val="28"/>
          <w:szCs w:val="22"/>
        </w:rPr>
        <w:t>；</w:t>
      </w:r>
      <w:r>
        <w:rPr>
          <w:rFonts w:ascii="仿宋" w:eastAsia="仿宋" w:hAnsi="仿宋" w:cs="仿宋" w:hint="eastAsia"/>
          <w:color w:val="000000" w:themeColor="text1"/>
          <w:sz w:val="28"/>
          <w:szCs w:val="22"/>
        </w:rPr>
        <w:t>有住宅物业公共设施配套，但等级不高，质量一般，距离农贸市场稍远</w:t>
      </w:r>
      <w:r>
        <w:rPr>
          <w:rFonts w:ascii="仿宋" w:eastAsia="仿宋" w:hAnsi="仿宋" w:cs="仿宋" w:hint="eastAsia"/>
          <w:color w:val="000000" w:themeColor="text1"/>
          <w:sz w:val="28"/>
          <w:szCs w:val="22"/>
        </w:rPr>
        <w:t>；</w:t>
      </w:r>
      <w:r>
        <w:rPr>
          <w:rFonts w:ascii="仿宋" w:eastAsia="仿宋" w:hAnsi="仿宋" w:cs="仿宋" w:hint="eastAsia"/>
          <w:color w:val="000000" w:themeColor="text1"/>
          <w:sz w:val="28"/>
          <w:szCs w:val="22"/>
        </w:rPr>
        <w:t>距离城市快速路、在建地铁站较近</w:t>
      </w:r>
      <w:r>
        <w:rPr>
          <w:rFonts w:ascii="仿宋" w:eastAsia="仿宋" w:hAnsi="仿宋" w:cs="仿宋" w:hint="eastAsia"/>
          <w:color w:val="000000" w:themeColor="text1"/>
          <w:sz w:val="28"/>
          <w:szCs w:val="22"/>
        </w:rPr>
        <w:t>，</w:t>
      </w:r>
      <w:r>
        <w:rPr>
          <w:rFonts w:ascii="仿宋" w:eastAsia="仿宋" w:hAnsi="仿宋" w:cs="仿宋" w:hint="eastAsia"/>
          <w:color w:val="000000" w:themeColor="text1"/>
          <w:sz w:val="28"/>
          <w:szCs w:val="22"/>
        </w:rPr>
        <w:t>交通较为便利；距离小型公园不远，但临近汽车销售服务集中区，周</w:t>
      </w:r>
      <w:r>
        <w:rPr>
          <w:rFonts w:ascii="仿宋" w:eastAsia="仿宋" w:hAnsi="仿宋" w:cs="仿宋" w:hint="eastAsia"/>
          <w:color w:val="000000" w:themeColor="text1"/>
          <w:sz w:val="28"/>
          <w:szCs w:val="22"/>
        </w:rPr>
        <w:t>边自然环境、人文环境条件一般。综上，估价对象</w:t>
      </w:r>
      <w:r>
        <w:rPr>
          <w:rFonts w:ascii="仿宋" w:eastAsia="仿宋" w:hAnsi="仿宋" w:cs="仿宋" w:hint="eastAsia"/>
          <w:color w:val="000000" w:themeColor="text1"/>
          <w:sz w:val="28"/>
          <w:szCs w:val="22"/>
        </w:rPr>
        <w:t>综合区位条件一般，作为住宅能够满足</w:t>
      </w:r>
      <w:r>
        <w:rPr>
          <w:rFonts w:ascii="仿宋" w:eastAsia="仿宋" w:hAnsi="仿宋" w:cs="仿宋" w:hint="eastAsia"/>
          <w:color w:val="000000" w:themeColor="text1"/>
          <w:sz w:val="28"/>
          <w:szCs w:val="22"/>
        </w:rPr>
        <w:t>基本的</w:t>
      </w:r>
      <w:r>
        <w:rPr>
          <w:rFonts w:ascii="仿宋" w:eastAsia="仿宋" w:hAnsi="仿宋" w:cs="仿宋" w:hint="eastAsia"/>
          <w:color w:val="000000" w:themeColor="text1"/>
          <w:sz w:val="28"/>
          <w:szCs w:val="22"/>
        </w:rPr>
        <w:t>生活需要。</w:t>
      </w:r>
    </w:p>
    <w:p w14:paraId="5E161C8C" w14:textId="77777777" w:rsidR="00B9138E" w:rsidRDefault="005F7A0F">
      <w:pPr>
        <w:pStyle w:val="2"/>
        <w:snapToGrid w:val="0"/>
        <w:spacing w:beforeLines="50" w:before="120" w:afterLines="50" w:after="120" w:line="500" w:lineRule="exact"/>
        <w:ind w:leftChars="400" w:left="840"/>
        <w:rPr>
          <w:rFonts w:ascii="仿宋" w:eastAsia="仿宋" w:hAnsi="仿宋" w:cs="仿宋"/>
          <w:b w:val="0"/>
          <w:bCs w:val="0"/>
          <w:snapToGrid w:val="0"/>
          <w:color w:val="000000" w:themeColor="text1"/>
          <w:kern w:val="0"/>
          <w:sz w:val="28"/>
          <w:szCs w:val="28"/>
        </w:rPr>
      </w:pPr>
      <w:bookmarkStart w:id="20" w:name="_Toc28715"/>
      <w:r>
        <w:rPr>
          <w:rFonts w:ascii="仿宋" w:eastAsia="仿宋" w:hAnsi="仿宋" w:cs="仿宋" w:hint="eastAsia"/>
          <w:b w:val="0"/>
          <w:bCs w:val="0"/>
          <w:snapToGrid w:val="0"/>
          <w:color w:val="000000" w:themeColor="text1"/>
          <w:kern w:val="0"/>
          <w:sz w:val="28"/>
          <w:szCs w:val="28"/>
        </w:rPr>
        <w:t>（五）价值时点</w:t>
      </w:r>
      <w:bookmarkEnd w:id="19"/>
      <w:bookmarkEnd w:id="20"/>
    </w:p>
    <w:p w14:paraId="1151FD41"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依据中华人民共和国国家标准《房地产估价规范》（</w:t>
      </w:r>
      <w:r>
        <w:rPr>
          <w:rFonts w:ascii="仿宋" w:eastAsia="仿宋" w:hAnsi="仿宋" w:cs="仿宋" w:hint="eastAsia"/>
          <w:color w:val="000000" w:themeColor="text1"/>
          <w:sz w:val="28"/>
        </w:rPr>
        <w:t>GB/T50291-2015</w:t>
      </w:r>
      <w:r>
        <w:rPr>
          <w:rFonts w:ascii="仿宋" w:eastAsia="仿宋" w:hAnsi="仿宋" w:cs="仿宋" w:hint="eastAsia"/>
          <w:color w:val="000000" w:themeColor="text1"/>
          <w:sz w:val="28"/>
        </w:rPr>
        <w:t>）、及《司法</w:t>
      </w:r>
      <w:r>
        <w:rPr>
          <w:rFonts w:ascii="仿宋" w:eastAsia="仿宋" w:hAnsi="仿宋" w:cs="仿宋" w:hint="eastAsia"/>
          <w:color w:val="000000" w:themeColor="text1"/>
          <w:sz w:val="28"/>
        </w:rPr>
        <w:t>技术</w:t>
      </w:r>
      <w:r>
        <w:rPr>
          <w:rFonts w:ascii="仿宋" w:eastAsia="仿宋" w:hAnsi="仿宋" w:cs="仿宋" w:hint="eastAsia"/>
          <w:color w:val="000000" w:themeColor="text1"/>
          <w:sz w:val="28"/>
        </w:rPr>
        <w:t>委托书》，在实际估价中，通常是评估现在的价值，一般将委托方委托的价值时点或估价作业期内特别是实地查看估价对象期间的某个日期（原则上为完成估价对象实地查看之日）确定为价值时点。估价人员实地查勘完成时间为</w:t>
      </w:r>
      <w:r>
        <w:rPr>
          <w:rFonts w:ascii="仿宋" w:eastAsia="仿宋" w:hAnsi="仿宋" w:cs="仿宋" w:hint="eastAsia"/>
          <w:color w:val="000000" w:themeColor="text1"/>
          <w:sz w:val="28"/>
        </w:rPr>
        <w:t>2021</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7</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22</w:t>
      </w:r>
      <w:r>
        <w:rPr>
          <w:rFonts w:ascii="仿宋" w:eastAsia="仿宋" w:hAnsi="仿宋" w:cs="仿宋" w:hint="eastAsia"/>
          <w:color w:val="000000" w:themeColor="text1"/>
          <w:sz w:val="28"/>
        </w:rPr>
        <w:t>日</w:t>
      </w:r>
      <w:r>
        <w:rPr>
          <w:rFonts w:ascii="仿宋" w:eastAsia="仿宋" w:hAnsi="仿宋" w:cs="仿宋" w:hint="eastAsia"/>
          <w:color w:val="000000" w:themeColor="text1"/>
          <w:sz w:val="28"/>
        </w:rPr>
        <w:t>，委托方委托的价值时点为</w:t>
      </w:r>
      <w:r>
        <w:rPr>
          <w:rFonts w:ascii="仿宋" w:eastAsia="仿宋" w:hAnsi="仿宋" w:cs="仿宋" w:hint="eastAsia"/>
          <w:color w:val="000000" w:themeColor="text1"/>
          <w:sz w:val="28"/>
        </w:rPr>
        <w:t>2021</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7</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21</w:t>
      </w:r>
      <w:r>
        <w:rPr>
          <w:rFonts w:ascii="仿宋" w:eastAsia="仿宋" w:hAnsi="仿宋" w:cs="仿宋" w:hint="eastAsia"/>
          <w:color w:val="000000" w:themeColor="text1"/>
          <w:sz w:val="28"/>
        </w:rPr>
        <w:t>日</w:t>
      </w:r>
      <w:r>
        <w:rPr>
          <w:rFonts w:ascii="仿宋" w:eastAsia="仿宋" w:hAnsi="仿宋" w:cs="仿宋" w:hint="eastAsia"/>
          <w:color w:val="000000" w:themeColor="text1"/>
          <w:sz w:val="28"/>
        </w:rPr>
        <w:t>，与估价人员实地查勘完成时间不一致，本次评估价值时点确定为委托的价值时点</w:t>
      </w:r>
      <w:r>
        <w:rPr>
          <w:rFonts w:ascii="仿宋" w:eastAsia="仿宋" w:hAnsi="仿宋" w:cs="仿宋" w:hint="eastAsia"/>
          <w:color w:val="000000" w:themeColor="text1"/>
          <w:sz w:val="28"/>
        </w:rPr>
        <w:t>2021</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7</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21</w:t>
      </w:r>
      <w:r>
        <w:rPr>
          <w:rFonts w:ascii="仿宋" w:eastAsia="仿宋" w:hAnsi="仿宋" w:cs="仿宋" w:hint="eastAsia"/>
          <w:color w:val="000000" w:themeColor="text1"/>
          <w:sz w:val="28"/>
        </w:rPr>
        <w:t>日</w:t>
      </w:r>
      <w:r>
        <w:rPr>
          <w:rFonts w:ascii="仿宋" w:eastAsia="仿宋" w:hAnsi="仿宋" w:cs="仿宋" w:hint="eastAsia"/>
          <w:color w:val="000000" w:themeColor="text1"/>
          <w:sz w:val="28"/>
        </w:rPr>
        <w:t>。</w:t>
      </w:r>
      <w:bookmarkStart w:id="21" w:name="_Toc326590652"/>
    </w:p>
    <w:p w14:paraId="116D6AA7" w14:textId="77777777" w:rsidR="00B9138E" w:rsidRDefault="005F7A0F">
      <w:pPr>
        <w:pStyle w:val="2"/>
        <w:snapToGrid w:val="0"/>
        <w:spacing w:beforeLines="50" w:before="120" w:afterLines="50" w:after="120" w:line="500" w:lineRule="exact"/>
        <w:ind w:leftChars="400" w:left="840"/>
        <w:rPr>
          <w:rFonts w:ascii="仿宋" w:eastAsia="仿宋" w:hAnsi="仿宋" w:cs="仿宋"/>
          <w:b w:val="0"/>
          <w:bCs w:val="0"/>
          <w:color w:val="000000" w:themeColor="text1"/>
          <w:sz w:val="28"/>
          <w:szCs w:val="20"/>
        </w:rPr>
      </w:pPr>
      <w:bookmarkStart w:id="22" w:name="_Toc3461"/>
      <w:r>
        <w:rPr>
          <w:rFonts w:ascii="仿宋" w:eastAsia="仿宋" w:hAnsi="仿宋" w:cs="仿宋" w:hint="eastAsia"/>
          <w:b w:val="0"/>
          <w:snapToGrid w:val="0"/>
          <w:color w:val="000000" w:themeColor="text1"/>
          <w:kern w:val="0"/>
          <w:sz w:val="28"/>
          <w:szCs w:val="28"/>
        </w:rPr>
        <w:t>（</w:t>
      </w:r>
      <w:r>
        <w:rPr>
          <w:rFonts w:ascii="仿宋" w:eastAsia="仿宋" w:hAnsi="仿宋" w:cs="仿宋" w:hint="eastAsia"/>
          <w:b w:val="0"/>
          <w:bCs w:val="0"/>
          <w:color w:val="000000" w:themeColor="text1"/>
          <w:sz w:val="28"/>
          <w:szCs w:val="20"/>
        </w:rPr>
        <w:t>六）价值类型</w:t>
      </w:r>
      <w:bookmarkEnd w:id="22"/>
    </w:p>
    <w:p w14:paraId="2DA13973" w14:textId="77777777" w:rsidR="00B9138E" w:rsidRDefault="005F7A0F">
      <w:pPr>
        <w:spacing w:line="500" w:lineRule="exact"/>
        <w:ind w:firstLineChars="200" w:firstLine="560"/>
        <w:rPr>
          <w:rFonts w:ascii="仿宋" w:eastAsia="仿宋" w:hAnsi="仿宋" w:cs="仿宋"/>
          <w:color w:val="000000" w:themeColor="text1"/>
          <w:sz w:val="28"/>
        </w:rPr>
      </w:pPr>
      <w:bookmarkStart w:id="23" w:name="_Toc326590653"/>
      <w:bookmarkEnd w:id="21"/>
      <w:r>
        <w:rPr>
          <w:rFonts w:ascii="仿宋" w:eastAsia="仿宋" w:hAnsi="仿宋" w:cs="仿宋" w:hint="eastAsia"/>
          <w:color w:val="000000" w:themeColor="text1"/>
          <w:sz w:val="28"/>
        </w:rPr>
        <w:t>本报告的估价结果是指估价对象在维持现状用途并正常使用的条件下，于价值时点</w:t>
      </w:r>
      <w:r>
        <w:rPr>
          <w:rFonts w:ascii="仿宋" w:eastAsia="仿宋" w:hAnsi="仿宋" w:cs="仿宋" w:hint="eastAsia"/>
          <w:color w:val="000000" w:themeColor="text1"/>
          <w:sz w:val="28"/>
        </w:rPr>
        <w:t>2021</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7</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21</w:t>
      </w:r>
      <w:r>
        <w:rPr>
          <w:rFonts w:ascii="仿宋" w:eastAsia="仿宋" w:hAnsi="仿宋" w:cs="仿宋" w:hint="eastAsia"/>
          <w:color w:val="000000" w:themeColor="text1"/>
          <w:sz w:val="28"/>
        </w:rPr>
        <w:t>日</w:t>
      </w:r>
      <w:r>
        <w:rPr>
          <w:rFonts w:ascii="仿宋" w:eastAsia="仿宋" w:hAnsi="仿宋" w:cs="仿宋" w:hint="eastAsia"/>
          <w:color w:val="000000" w:themeColor="text1"/>
          <w:sz w:val="28"/>
        </w:rPr>
        <w:t>房地产市场价值。</w:t>
      </w:r>
    </w:p>
    <w:p w14:paraId="1D25ADC5"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本报告价格货币单位均为人民币。</w:t>
      </w:r>
    </w:p>
    <w:p w14:paraId="498832DC" w14:textId="77777777" w:rsidR="00B9138E" w:rsidRDefault="005F7A0F">
      <w:pPr>
        <w:pStyle w:val="2"/>
        <w:snapToGrid w:val="0"/>
        <w:spacing w:beforeLines="50" w:before="120" w:afterLines="50" w:after="120" w:line="500" w:lineRule="exact"/>
        <w:ind w:leftChars="400" w:left="840"/>
        <w:rPr>
          <w:rFonts w:ascii="仿宋" w:eastAsia="仿宋" w:hAnsi="仿宋" w:cs="仿宋"/>
          <w:b w:val="0"/>
          <w:bCs w:val="0"/>
          <w:snapToGrid w:val="0"/>
          <w:color w:val="000000" w:themeColor="text1"/>
          <w:kern w:val="0"/>
          <w:sz w:val="28"/>
          <w:szCs w:val="28"/>
        </w:rPr>
      </w:pPr>
      <w:bookmarkStart w:id="24" w:name="_Toc326590654"/>
      <w:bookmarkStart w:id="25" w:name="_Toc8282"/>
      <w:r>
        <w:rPr>
          <w:rFonts w:ascii="仿宋" w:eastAsia="仿宋" w:hAnsi="仿宋" w:cs="仿宋" w:hint="eastAsia"/>
          <w:b w:val="0"/>
          <w:bCs w:val="0"/>
          <w:snapToGrid w:val="0"/>
          <w:color w:val="000000" w:themeColor="text1"/>
          <w:kern w:val="0"/>
          <w:sz w:val="28"/>
          <w:szCs w:val="28"/>
        </w:rPr>
        <w:t>（七）估价原则</w:t>
      </w:r>
      <w:bookmarkEnd w:id="24"/>
      <w:bookmarkEnd w:id="25"/>
    </w:p>
    <w:p w14:paraId="09140907"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1</w:t>
      </w:r>
      <w:r>
        <w:rPr>
          <w:rFonts w:ascii="仿宋" w:eastAsia="仿宋" w:hAnsi="仿宋" w:cs="仿宋" w:hint="eastAsia"/>
          <w:color w:val="000000" w:themeColor="text1"/>
          <w:sz w:val="28"/>
          <w:szCs w:val="24"/>
        </w:rPr>
        <w:t>、独立、客观、公正原则</w:t>
      </w:r>
    </w:p>
    <w:p w14:paraId="60AB029F"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w:t>
      </w:r>
      <w:r>
        <w:rPr>
          <w:rFonts w:ascii="仿宋" w:eastAsia="仿宋" w:hAnsi="仿宋" w:cs="仿宋" w:hint="eastAsia"/>
          <w:color w:val="000000" w:themeColor="text1"/>
          <w:sz w:val="28"/>
          <w:szCs w:val="24"/>
        </w:rPr>
        <w:t>平正直的进行估价。</w:t>
      </w:r>
    </w:p>
    <w:p w14:paraId="1B9066A1"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w:t>
      </w:r>
      <w:r>
        <w:rPr>
          <w:rFonts w:ascii="仿宋" w:eastAsia="仿宋" w:hAnsi="仿宋" w:cs="仿宋" w:hint="eastAsia"/>
          <w:color w:val="000000" w:themeColor="text1"/>
          <w:sz w:val="28"/>
          <w:szCs w:val="24"/>
        </w:rPr>
        <w:t>、合法原则</w:t>
      </w:r>
    </w:p>
    <w:p w14:paraId="0DBDF24D"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14:paraId="4B053635"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w:t>
      </w:r>
      <w:r>
        <w:rPr>
          <w:rFonts w:ascii="仿宋" w:eastAsia="仿宋" w:hAnsi="仿宋" w:cs="仿宋" w:hint="eastAsia"/>
          <w:color w:val="000000" w:themeColor="text1"/>
          <w:sz w:val="28"/>
          <w:szCs w:val="24"/>
        </w:rPr>
        <w:t>、最高最佳使用原则</w:t>
      </w:r>
    </w:p>
    <w:p w14:paraId="21FD7EF9"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w:t>
      </w:r>
      <w:r>
        <w:rPr>
          <w:rFonts w:ascii="仿宋" w:eastAsia="仿宋" w:hAnsi="仿宋" w:cs="仿宋" w:hint="eastAsia"/>
          <w:color w:val="000000" w:themeColor="text1"/>
          <w:sz w:val="28"/>
        </w:rPr>
        <w:t>用作最有效发挥为前提的。估价对象登记用途为住宅，据现场查勘，估价对象现状用途为</w:t>
      </w:r>
      <w:r>
        <w:rPr>
          <w:rFonts w:ascii="仿宋" w:eastAsia="仿宋" w:hAnsi="仿宋" w:cs="仿宋" w:hint="eastAsia"/>
          <w:color w:val="000000" w:themeColor="text1"/>
          <w:sz w:val="28"/>
        </w:rPr>
        <w:t>空置的</w:t>
      </w:r>
      <w:r>
        <w:rPr>
          <w:rFonts w:ascii="仿宋" w:eastAsia="仿宋" w:hAnsi="仿宋" w:cs="仿宋" w:hint="eastAsia"/>
          <w:color w:val="000000" w:themeColor="text1"/>
          <w:sz w:val="28"/>
        </w:rPr>
        <w:t>住宅，登记用途与现状用途、设计布局</w:t>
      </w:r>
      <w:r>
        <w:rPr>
          <w:rFonts w:ascii="仿宋" w:eastAsia="仿宋" w:hAnsi="仿宋" w:cs="仿宋" w:hint="eastAsia"/>
          <w:color w:val="000000" w:themeColor="text1"/>
          <w:sz w:val="28"/>
        </w:rPr>
        <w:t>及实际用途</w:t>
      </w:r>
      <w:r>
        <w:rPr>
          <w:rFonts w:ascii="仿宋" w:eastAsia="仿宋" w:hAnsi="仿宋" w:cs="仿宋" w:hint="eastAsia"/>
          <w:color w:val="000000" w:themeColor="text1"/>
          <w:sz w:val="28"/>
        </w:rPr>
        <w:t>相符，作为住宅房地产使用符合最高最佳使用原则。</w:t>
      </w:r>
    </w:p>
    <w:p w14:paraId="14FCE9A1"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4</w:t>
      </w:r>
      <w:r>
        <w:rPr>
          <w:rFonts w:ascii="仿宋" w:eastAsia="仿宋" w:hAnsi="仿宋" w:cs="仿宋" w:hint="eastAsia"/>
          <w:color w:val="000000" w:themeColor="text1"/>
          <w:sz w:val="28"/>
          <w:szCs w:val="24"/>
        </w:rPr>
        <w:t>、替代原则</w:t>
      </w:r>
    </w:p>
    <w:p w14:paraId="459B90CB"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市场竞争规律表明</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多种效用相同或相似的商品在同一市场中竞争</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14:paraId="7C0E8446"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5</w:t>
      </w:r>
      <w:r>
        <w:rPr>
          <w:rFonts w:ascii="仿宋" w:eastAsia="仿宋" w:hAnsi="仿宋" w:cs="仿宋" w:hint="eastAsia"/>
          <w:color w:val="000000" w:themeColor="text1"/>
          <w:sz w:val="28"/>
          <w:szCs w:val="24"/>
        </w:rPr>
        <w:t>、价值时点原则</w:t>
      </w:r>
    </w:p>
    <w:p w14:paraId="53F56B0A" w14:textId="77777777" w:rsidR="00B9138E" w:rsidRDefault="005F7A0F">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价值时点原则强调的是估价结论具有很强的时间相</w:t>
      </w:r>
      <w:r>
        <w:rPr>
          <w:rFonts w:ascii="仿宋" w:eastAsia="仿宋" w:hAnsi="仿宋" w:cs="仿宋" w:hint="eastAsia"/>
          <w:color w:val="000000" w:themeColor="text1"/>
          <w:sz w:val="28"/>
        </w:rPr>
        <w:t>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14:paraId="091830FC" w14:textId="77777777" w:rsidR="00B9138E" w:rsidRDefault="005F7A0F">
      <w:pPr>
        <w:pStyle w:val="2"/>
        <w:snapToGrid w:val="0"/>
        <w:spacing w:beforeLines="50" w:before="120" w:afterLines="50" w:after="120" w:line="490" w:lineRule="exact"/>
        <w:ind w:leftChars="400" w:left="840"/>
        <w:rPr>
          <w:rFonts w:ascii="仿宋" w:eastAsia="仿宋" w:hAnsi="仿宋" w:cs="仿宋"/>
          <w:b w:val="0"/>
          <w:bCs w:val="0"/>
          <w:snapToGrid w:val="0"/>
          <w:color w:val="000000" w:themeColor="text1"/>
          <w:kern w:val="0"/>
          <w:sz w:val="28"/>
          <w:szCs w:val="28"/>
        </w:rPr>
      </w:pPr>
      <w:bookmarkStart w:id="26" w:name="_Toc16800"/>
      <w:r>
        <w:rPr>
          <w:rFonts w:ascii="仿宋" w:eastAsia="仿宋" w:hAnsi="仿宋" w:cs="仿宋" w:hint="eastAsia"/>
          <w:b w:val="0"/>
          <w:bCs w:val="0"/>
          <w:snapToGrid w:val="0"/>
          <w:color w:val="000000" w:themeColor="text1"/>
          <w:kern w:val="0"/>
          <w:sz w:val="28"/>
          <w:szCs w:val="28"/>
        </w:rPr>
        <w:t>（八）估价依据</w:t>
      </w:r>
      <w:bookmarkEnd w:id="23"/>
      <w:bookmarkEnd w:id="26"/>
    </w:p>
    <w:p w14:paraId="001BD891"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本次估价所依据的有关法律、法规和政策文件：</w:t>
      </w:r>
    </w:p>
    <w:p w14:paraId="474FDBD0"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）《中华人民共和国民事诉讼法》；</w:t>
      </w:r>
    </w:p>
    <w:p w14:paraId="5DB089B0"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2</w:t>
      </w:r>
      <w:r>
        <w:rPr>
          <w:rFonts w:ascii="仿宋" w:eastAsia="仿宋" w:hAnsi="仿宋" w:cs="仿宋" w:hint="eastAsia"/>
          <w:color w:val="000000" w:themeColor="text1"/>
          <w:sz w:val="28"/>
        </w:rPr>
        <w:t>）</w:t>
      </w:r>
      <w:r>
        <w:rPr>
          <w:rFonts w:ascii="仿宋" w:eastAsia="仿宋" w:hAnsi="仿宋" w:cs="仿宋" w:hint="eastAsia"/>
          <w:color w:val="000000" w:themeColor="text1"/>
          <w:sz w:val="28"/>
          <w:szCs w:val="28"/>
        </w:rPr>
        <w:t>《中华人民共和国民法典》（</w:t>
      </w:r>
      <w:r>
        <w:rPr>
          <w:rFonts w:ascii="仿宋" w:eastAsia="仿宋" w:hAnsi="仿宋" w:cs="仿宋" w:hint="eastAsia"/>
          <w:color w:val="000000" w:themeColor="text1"/>
          <w:sz w:val="28"/>
          <w:szCs w:val="28"/>
          <w:shd w:val="clear" w:color="auto" w:fill="FFFFFF"/>
        </w:rPr>
        <w:t>2020</w:t>
      </w:r>
      <w:r>
        <w:rPr>
          <w:rFonts w:ascii="仿宋" w:eastAsia="仿宋" w:hAnsi="仿宋" w:cs="仿宋" w:hint="eastAsia"/>
          <w:color w:val="000000" w:themeColor="text1"/>
          <w:sz w:val="28"/>
          <w:szCs w:val="28"/>
          <w:shd w:val="clear" w:color="auto" w:fill="FFFFFF"/>
        </w:rPr>
        <w:t>年</w:t>
      </w:r>
      <w:r>
        <w:rPr>
          <w:rFonts w:ascii="仿宋" w:eastAsia="仿宋" w:hAnsi="仿宋" w:cs="仿宋" w:hint="eastAsia"/>
          <w:color w:val="000000" w:themeColor="text1"/>
          <w:sz w:val="28"/>
          <w:szCs w:val="28"/>
          <w:shd w:val="clear" w:color="auto" w:fill="FFFFFF"/>
        </w:rPr>
        <w:t>5</w:t>
      </w:r>
      <w:r>
        <w:rPr>
          <w:rFonts w:ascii="仿宋" w:eastAsia="仿宋" w:hAnsi="仿宋" w:cs="仿宋" w:hint="eastAsia"/>
          <w:color w:val="000000" w:themeColor="text1"/>
          <w:sz w:val="28"/>
          <w:szCs w:val="28"/>
          <w:shd w:val="clear" w:color="auto" w:fill="FFFFFF"/>
        </w:rPr>
        <w:t>月</w:t>
      </w:r>
      <w:r>
        <w:rPr>
          <w:rFonts w:ascii="仿宋" w:eastAsia="仿宋" w:hAnsi="仿宋" w:cs="仿宋" w:hint="eastAsia"/>
          <w:color w:val="000000" w:themeColor="text1"/>
          <w:sz w:val="28"/>
          <w:szCs w:val="28"/>
          <w:shd w:val="clear" w:color="auto" w:fill="FFFFFF"/>
        </w:rPr>
        <w:t>28</w:t>
      </w:r>
      <w:r>
        <w:rPr>
          <w:rFonts w:ascii="仿宋" w:eastAsia="仿宋" w:hAnsi="仿宋" w:cs="仿宋" w:hint="eastAsia"/>
          <w:color w:val="000000" w:themeColor="text1"/>
          <w:sz w:val="28"/>
          <w:szCs w:val="28"/>
          <w:shd w:val="clear" w:color="auto" w:fill="FFFFFF"/>
        </w:rPr>
        <w:t>日十三届全国人大三次会议通过</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2021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日起施行）</w:t>
      </w:r>
      <w:r>
        <w:rPr>
          <w:rFonts w:ascii="仿宋" w:eastAsia="仿宋" w:hAnsi="仿宋" w:cs="仿宋" w:hint="eastAsia"/>
          <w:color w:val="000000" w:themeColor="text1"/>
          <w:sz w:val="28"/>
        </w:rPr>
        <w:t>；</w:t>
      </w:r>
    </w:p>
    <w:p w14:paraId="589F05F8"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3</w:t>
      </w:r>
      <w:r>
        <w:rPr>
          <w:rFonts w:ascii="仿宋" w:eastAsia="仿宋" w:hAnsi="仿宋" w:cs="仿宋" w:hint="eastAsia"/>
          <w:color w:val="000000" w:themeColor="text1"/>
          <w:sz w:val="28"/>
        </w:rPr>
        <w:t>）</w:t>
      </w:r>
      <w:r>
        <w:rPr>
          <w:rFonts w:ascii="仿宋" w:eastAsia="仿宋" w:hAnsi="仿宋" w:cs="宋体" w:hint="eastAsia"/>
          <w:color w:val="000000" w:themeColor="text1"/>
          <w:sz w:val="28"/>
          <w:szCs w:val="28"/>
        </w:rPr>
        <w:t>《中华人民共和国土地管理法》（中华人民共和国第十三届全国人民代表大会常务委员会第十二次会议于</w:t>
      </w:r>
      <w:r>
        <w:rPr>
          <w:rFonts w:ascii="仿宋" w:eastAsia="仿宋" w:hAnsi="仿宋" w:cs="宋体" w:hint="eastAsia"/>
          <w:color w:val="000000" w:themeColor="text1"/>
          <w:sz w:val="28"/>
          <w:szCs w:val="28"/>
        </w:rPr>
        <w:t>2019</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8</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26</w:t>
      </w:r>
      <w:r>
        <w:rPr>
          <w:rFonts w:ascii="仿宋" w:eastAsia="仿宋" w:hAnsi="仿宋" w:cs="宋体" w:hint="eastAsia"/>
          <w:color w:val="000000" w:themeColor="text1"/>
          <w:sz w:val="28"/>
          <w:szCs w:val="28"/>
        </w:rPr>
        <w:t>日通过，自</w:t>
      </w:r>
      <w:r>
        <w:rPr>
          <w:rFonts w:ascii="仿宋" w:eastAsia="仿宋" w:hAnsi="仿宋" w:cs="宋体" w:hint="eastAsia"/>
          <w:color w:val="000000" w:themeColor="text1"/>
          <w:sz w:val="28"/>
          <w:szCs w:val="28"/>
        </w:rPr>
        <w:t>2020</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1</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1</w:t>
      </w:r>
      <w:r>
        <w:rPr>
          <w:rFonts w:ascii="仿宋" w:eastAsia="仿宋" w:hAnsi="仿宋" w:cs="宋体" w:hint="eastAsia"/>
          <w:color w:val="000000" w:themeColor="text1"/>
          <w:sz w:val="28"/>
          <w:szCs w:val="28"/>
        </w:rPr>
        <w:t>日起施行）</w:t>
      </w:r>
      <w:r>
        <w:rPr>
          <w:rFonts w:ascii="仿宋" w:eastAsia="仿宋" w:hAnsi="仿宋" w:cs="仿宋" w:hint="eastAsia"/>
          <w:color w:val="000000" w:themeColor="text1"/>
          <w:sz w:val="28"/>
        </w:rPr>
        <w:t>；</w:t>
      </w:r>
    </w:p>
    <w:p w14:paraId="67B4DD8C"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4</w:t>
      </w:r>
      <w:r>
        <w:rPr>
          <w:rFonts w:ascii="仿宋" w:eastAsia="仿宋" w:hAnsi="仿宋" w:cs="仿宋" w:hint="eastAsia"/>
          <w:color w:val="000000" w:themeColor="text1"/>
          <w:sz w:val="28"/>
        </w:rPr>
        <w:t>）</w:t>
      </w:r>
      <w:r>
        <w:rPr>
          <w:rFonts w:ascii="仿宋" w:eastAsia="仿宋" w:hAnsi="仿宋" w:cs="宋体" w:hint="eastAsia"/>
          <w:color w:val="000000" w:themeColor="text1"/>
          <w:sz w:val="28"/>
          <w:szCs w:val="28"/>
        </w:rPr>
        <w:t>《中华人民共和国城市房地产管理法》（中华人民共和国第十三届全国人民代表大会常务委员会第十二次会议于</w:t>
      </w:r>
      <w:r>
        <w:rPr>
          <w:rFonts w:ascii="仿宋" w:eastAsia="仿宋" w:hAnsi="仿宋" w:cs="宋体" w:hint="eastAsia"/>
          <w:color w:val="000000" w:themeColor="text1"/>
          <w:sz w:val="28"/>
          <w:szCs w:val="28"/>
        </w:rPr>
        <w:t>2019</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8</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26</w:t>
      </w:r>
      <w:r>
        <w:rPr>
          <w:rFonts w:ascii="仿宋" w:eastAsia="仿宋" w:hAnsi="仿宋" w:cs="宋体" w:hint="eastAsia"/>
          <w:color w:val="000000" w:themeColor="text1"/>
          <w:sz w:val="28"/>
          <w:szCs w:val="28"/>
        </w:rPr>
        <w:t>日通过，自</w:t>
      </w:r>
      <w:r>
        <w:rPr>
          <w:rFonts w:ascii="仿宋" w:eastAsia="仿宋" w:hAnsi="仿宋" w:cs="宋体" w:hint="eastAsia"/>
          <w:color w:val="000000" w:themeColor="text1"/>
          <w:sz w:val="28"/>
          <w:szCs w:val="28"/>
        </w:rPr>
        <w:t>2020</w:t>
      </w:r>
      <w:r>
        <w:rPr>
          <w:rFonts w:ascii="仿宋" w:eastAsia="仿宋" w:hAnsi="仿宋" w:cs="宋体" w:hint="eastAsia"/>
          <w:color w:val="000000" w:themeColor="text1"/>
          <w:sz w:val="28"/>
          <w:szCs w:val="28"/>
        </w:rPr>
        <w:t>年</w:t>
      </w:r>
      <w:r>
        <w:rPr>
          <w:rFonts w:ascii="仿宋" w:eastAsia="仿宋" w:hAnsi="仿宋" w:cs="宋体" w:hint="eastAsia"/>
          <w:color w:val="000000" w:themeColor="text1"/>
          <w:sz w:val="28"/>
          <w:szCs w:val="28"/>
        </w:rPr>
        <w:t>1</w:t>
      </w:r>
      <w:r>
        <w:rPr>
          <w:rFonts w:ascii="仿宋" w:eastAsia="仿宋" w:hAnsi="仿宋" w:cs="宋体" w:hint="eastAsia"/>
          <w:color w:val="000000" w:themeColor="text1"/>
          <w:sz w:val="28"/>
          <w:szCs w:val="28"/>
        </w:rPr>
        <w:t>月</w:t>
      </w:r>
      <w:r>
        <w:rPr>
          <w:rFonts w:ascii="仿宋" w:eastAsia="仿宋" w:hAnsi="仿宋" w:cs="宋体" w:hint="eastAsia"/>
          <w:color w:val="000000" w:themeColor="text1"/>
          <w:sz w:val="28"/>
          <w:szCs w:val="28"/>
        </w:rPr>
        <w:t>1</w:t>
      </w:r>
      <w:r>
        <w:rPr>
          <w:rFonts w:ascii="仿宋" w:eastAsia="仿宋" w:hAnsi="仿宋" w:cs="宋体" w:hint="eastAsia"/>
          <w:color w:val="000000" w:themeColor="text1"/>
          <w:sz w:val="28"/>
          <w:szCs w:val="28"/>
        </w:rPr>
        <w:t>日起施行）</w:t>
      </w:r>
      <w:r>
        <w:rPr>
          <w:rFonts w:ascii="仿宋" w:eastAsia="仿宋" w:hAnsi="仿宋" w:cs="仿宋" w:hint="eastAsia"/>
          <w:color w:val="000000" w:themeColor="text1"/>
          <w:sz w:val="28"/>
        </w:rPr>
        <w:t>；</w:t>
      </w:r>
    </w:p>
    <w:p w14:paraId="20A437A0"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5</w:t>
      </w:r>
      <w:r>
        <w:rPr>
          <w:rFonts w:ascii="仿宋" w:eastAsia="仿宋" w:hAnsi="仿宋" w:cs="仿宋" w:hint="eastAsia"/>
          <w:color w:val="000000" w:themeColor="text1"/>
          <w:sz w:val="28"/>
        </w:rPr>
        <w:t>）《中华人民共和国资产评估法》（中华人民共和国主席令第</w:t>
      </w:r>
      <w:r>
        <w:rPr>
          <w:rFonts w:ascii="仿宋" w:eastAsia="仿宋" w:hAnsi="仿宋" w:cs="仿宋" w:hint="eastAsia"/>
          <w:color w:val="000000" w:themeColor="text1"/>
          <w:sz w:val="28"/>
        </w:rPr>
        <w:t>46</w:t>
      </w:r>
      <w:r>
        <w:rPr>
          <w:rFonts w:ascii="仿宋" w:eastAsia="仿宋" w:hAnsi="仿宋" w:cs="仿宋" w:hint="eastAsia"/>
          <w:color w:val="000000" w:themeColor="text1"/>
          <w:sz w:val="28"/>
        </w:rPr>
        <w:t>号，自</w:t>
      </w:r>
      <w:r>
        <w:rPr>
          <w:rFonts w:ascii="仿宋" w:eastAsia="仿宋" w:hAnsi="仿宋" w:cs="仿宋" w:hint="eastAsia"/>
          <w:color w:val="000000" w:themeColor="text1"/>
          <w:sz w:val="28"/>
        </w:rPr>
        <w:t>2016</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12</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日起实施）</w:t>
      </w:r>
    </w:p>
    <w:p w14:paraId="56F6C0F4"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6</w:t>
      </w:r>
      <w:r>
        <w:rPr>
          <w:rFonts w:ascii="仿宋" w:eastAsia="仿宋" w:hAnsi="仿宋" w:cs="仿宋" w:hint="eastAsia"/>
          <w:color w:val="000000" w:themeColor="text1"/>
          <w:sz w:val="28"/>
        </w:rPr>
        <w:t>）《中华人民共和国担保法》（</w:t>
      </w:r>
      <w:r>
        <w:rPr>
          <w:rFonts w:ascii="仿宋" w:eastAsia="仿宋" w:hAnsi="仿宋" w:cs="仿宋" w:hint="eastAsia"/>
          <w:color w:val="000000" w:themeColor="text1"/>
          <w:sz w:val="28"/>
        </w:rPr>
        <w:t>1995</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6</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30</w:t>
      </w:r>
      <w:r>
        <w:rPr>
          <w:rFonts w:ascii="仿宋" w:eastAsia="仿宋" w:hAnsi="仿宋" w:cs="仿宋" w:hint="eastAsia"/>
          <w:color w:val="000000" w:themeColor="text1"/>
          <w:sz w:val="28"/>
        </w:rPr>
        <w:t>日中华人民共和国主席令第</w:t>
      </w:r>
      <w:r>
        <w:rPr>
          <w:rFonts w:ascii="仿宋" w:eastAsia="仿宋" w:hAnsi="仿宋" w:cs="仿宋" w:hint="eastAsia"/>
          <w:color w:val="000000" w:themeColor="text1"/>
          <w:sz w:val="28"/>
        </w:rPr>
        <w:t>50</w:t>
      </w:r>
      <w:r>
        <w:rPr>
          <w:rFonts w:ascii="仿宋" w:eastAsia="仿宋" w:hAnsi="仿宋" w:cs="仿宋" w:hint="eastAsia"/>
          <w:color w:val="000000" w:themeColor="text1"/>
          <w:sz w:val="28"/>
        </w:rPr>
        <w:t>号、</w:t>
      </w:r>
      <w:r>
        <w:rPr>
          <w:rFonts w:ascii="仿宋" w:eastAsia="仿宋" w:hAnsi="仿宋" w:cs="仿宋" w:hint="eastAsia"/>
          <w:color w:val="000000" w:themeColor="text1"/>
          <w:sz w:val="28"/>
        </w:rPr>
        <w:t>1995</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10</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日起施行）；</w:t>
      </w:r>
    </w:p>
    <w:p w14:paraId="53552396"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7</w:t>
      </w:r>
      <w:r>
        <w:rPr>
          <w:rFonts w:ascii="仿宋" w:eastAsia="仿宋" w:hAnsi="仿宋" w:cs="仿宋" w:hint="eastAsia"/>
          <w:color w:val="000000" w:themeColor="text1"/>
          <w:sz w:val="28"/>
        </w:rPr>
        <w:t>）《中华人民共和国土地管理法实施条例》；</w:t>
      </w:r>
    </w:p>
    <w:p w14:paraId="04430E42"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8</w:t>
      </w:r>
      <w:r>
        <w:rPr>
          <w:rFonts w:ascii="仿宋" w:eastAsia="仿宋" w:hAnsi="仿宋" w:cs="仿宋" w:hint="eastAsia"/>
          <w:color w:val="000000" w:themeColor="text1"/>
          <w:sz w:val="28"/>
        </w:rPr>
        <w:t>）《中华人民共和国城镇国有土地使用权出让和转让暂行条例》（国务院</w:t>
      </w:r>
      <w:r>
        <w:rPr>
          <w:rFonts w:ascii="仿宋" w:eastAsia="仿宋" w:hAnsi="仿宋" w:cs="仿宋" w:hint="eastAsia"/>
          <w:color w:val="000000" w:themeColor="text1"/>
          <w:sz w:val="28"/>
        </w:rPr>
        <w:t>[90]55</w:t>
      </w:r>
      <w:r>
        <w:rPr>
          <w:rFonts w:ascii="仿宋" w:eastAsia="仿宋" w:hAnsi="仿宋" w:cs="仿宋" w:hint="eastAsia"/>
          <w:color w:val="000000" w:themeColor="text1"/>
          <w:sz w:val="28"/>
        </w:rPr>
        <w:t>号令、</w:t>
      </w:r>
      <w:r>
        <w:rPr>
          <w:rFonts w:ascii="仿宋" w:eastAsia="仿宋" w:hAnsi="仿宋" w:cs="仿宋" w:hint="eastAsia"/>
          <w:color w:val="000000" w:themeColor="text1"/>
          <w:sz w:val="28"/>
        </w:rPr>
        <w:t>1990</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5</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19</w:t>
      </w:r>
      <w:r>
        <w:rPr>
          <w:rFonts w:ascii="仿宋" w:eastAsia="仿宋" w:hAnsi="仿宋" w:cs="仿宋" w:hint="eastAsia"/>
          <w:color w:val="000000" w:themeColor="text1"/>
          <w:sz w:val="28"/>
        </w:rPr>
        <w:t>日起施行）；</w:t>
      </w:r>
    </w:p>
    <w:p w14:paraId="1B86A882"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9</w:t>
      </w:r>
      <w:r>
        <w:rPr>
          <w:rFonts w:ascii="仿宋" w:eastAsia="仿宋" w:hAnsi="仿宋" w:cs="仿宋" w:hint="eastAsia"/>
          <w:color w:val="000000" w:themeColor="text1"/>
          <w:sz w:val="28"/>
        </w:rPr>
        <w:t>）《城市房地产转让管理规定》；</w:t>
      </w:r>
    </w:p>
    <w:p w14:paraId="17FB555A"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10</w:t>
      </w:r>
      <w:r>
        <w:rPr>
          <w:rFonts w:ascii="仿宋" w:eastAsia="仿宋" w:hAnsi="仿宋" w:cs="仿宋" w:hint="eastAsia"/>
          <w:color w:val="000000" w:themeColor="text1"/>
          <w:sz w:val="28"/>
        </w:rPr>
        <w:t>）《司法鉴定程序通则》（</w:t>
      </w:r>
      <w:r>
        <w:rPr>
          <w:rFonts w:ascii="仿宋" w:eastAsia="仿宋" w:hAnsi="仿宋" w:cs="仿宋" w:hint="eastAsia"/>
          <w:color w:val="000000" w:themeColor="text1"/>
          <w:sz w:val="28"/>
        </w:rPr>
        <w:t>2016</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5</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日司法部第</w:t>
      </w:r>
      <w:r>
        <w:rPr>
          <w:rFonts w:ascii="仿宋" w:eastAsia="仿宋" w:hAnsi="仿宋" w:cs="仿宋" w:hint="eastAsia"/>
          <w:color w:val="000000" w:themeColor="text1"/>
          <w:sz w:val="28"/>
        </w:rPr>
        <w:t>139</w:t>
      </w:r>
      <w:r>
        <w:rPr>
          <w:rFonts w:ascii="仿宋" w:eastAsia="仿宋" w:hAnsi="仿宋" w:cs="仿宋" w:hint="eastAsia"/>
          <w:color w:val="000000" w:themeColor="text1"/>
          <w:sz w:val="28"/>
        </w:rPr>
        <w:t>号令）</w:t>
      </w:r>
      <w:r>
        <w:rPr>
          <w:rFonts w:ascii="仿宋" w:eastAsia="仿宋" w:hAnsi="仿宋" w:cs="仿宋" w:hint="eastAsia"/>
          <w:color w:val="000000" w:themeColor="text1"/>
          <w:sz w:val="28"/>
        </w:rPr>
        <w:t>[2016</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5</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日起施行</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w:t>
      </w:r>
    </w:p>
    <w:p w14:paraId="2006142C"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w:t>
      </w:r>
      <w:r>
        <w:rPr>
          <w:rFonts w:ascii="仿宋" w:eastAsia="仿宋" w:hAnsi="仿宋" w:cs="仿宋" w:hint="eastAsia"/>
          <w:color w:val="000000" w:themeColor="text1"/>
          <w:sz w:val="28"/>
        </w:rPr>
        <w:t>技术标准、规程、规范</w:t>
      </w:r>
    </w:p>
    <w:p w14:paraId="2440917C"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）《房地产估价规范》（</w:t>
      </w:r>
      <w:r>
        <w:rPr>
          <w:rFonts w:ascii="仿宋" w:eastAsia="仿宋" w:hAnsi="仿宋" w:cs="仿宋" w:hint="eastAsia"/>
          <w:color w:val="000000" w:themeColor="text1"/>
          <w:sz w:val="28"/>
        </w:rPr>
        <w:t>GB/T 50291-2015</w:t>
      </w:r>
      <w:r>
        <w:rPr>
          <w:rFonts w:ascii="仿宋" w:eastAsia="仿宋" w:hAnsi="仿宋" w:cs="仿宋" w:hint="eastAsia"/>
          <w:color w:val="000000" w:themeColor="text1"/>
          <w:sz w:val="28"/>
        </w:rPr>
        <w:t>）</w:t>
      </w:r>
    </w:p>
    <w:p w14:paraId="5C1A100C"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2</w:t>
      </w:r>
      <w:r>
        <w:rPr>
          <w:rFonts w:ascii="仿宋" w:eastAsia="仿宋" w:hAnsi="仿宋" w:cs="仿宋" w:hint="eastAsia"/>
          <w:color w:val="000000" w:themeColor="text1"/>
          <w:sz w:val="28"/>
        </w:rPr>
        <w:t>）《城镇土地估价规程》</w:t>
      </w:r>
    </w:p>
    <w:p w14:paraId="6EE67991"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3</w:t>
      </w:r>
      <w:r>
        <w:rPr>
          <w:rFonts w:ascii="仿宋" w:eastAsia="仿宋" w:hAnsi="仿宋" w:cs="仿宋" w:hint="eastAsia"/>
          <w:color w:val="000000" w:themeColor="text1"/>
          <w:sz w:val="28"/>
        </w:rPr>
        <w:t>）《房地产估价基本术语标准》（</w:t>
      </w:r>
      <w:r>
        <w:rPr>
          <w:rFonts w:ascii="仿宋" w:eastAsia="仿宋" w:hAnsi="仿宋" w:cs="仿宋" w:hint="eastAsia"/>
          <w:color w:val="000000" w:themeColor="text1"/>
          <w:sz w:val="28"/>
        </w:rPr>
        <w:t>GB/T50899-2013</w:t>
      </w:r>
      <w:r>
        <w:rPr>
          <w:rFonts w:ascii="仿宋" w:eastAsia="仿宋" w:hAnsi="仿宋" w:cs="仿宋" w:hint="eastAsia"/>
          <w:color w:val="000000" w:themeColor="text1"/>
          <w:sz w:val="28"/>
        </w:rPr>
        <w:t>、中华人民共和国住房和城乡建设部、国家质量监督检验检疫总局联合发布、</w:t>
      </w:r>
      <w:r>
        <w:rPr>
          <w:rFonts w:ascii="仿宋" w:eastAsia="仿宋" w:hAnsi="仿宋" w:cs="仿宋" w:hint="eastAsia"/>
          <w:color w:val="000000" w:themeColor="text1"/>
          <w:sz w:val="28"/>
        </w:rPr>
        <w:t>2013</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6</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26</w:t>
      </w:r>
      <w:r>
        <w:rPr>
          <w:rFonts w:ascii="仿宋" w:eastAsia="仿宋" w:hAnsi="仿宋" w:cs="仿宋" w:hint="eastAsia"/>
          <w:color w:val="000000" w:themeColor="text1"/>
          <w:sz w:val="28"/>
        </w:rPr>
        <w:t>日发布、</w:t>
      </w:r>
      <w:r>
        <w:rPr>
          <w:rFonts w:ascii="仿宋" w:eastAsia="仿宋" w:hAnsi="仿宋" w:cs="仿宋" w:hint="eastAsia"/>
          <w:color w:val="000000" w:themeColor="text1"/>
          <w:sz w:val="28"/>
        </w:rPr>
        <w:t>2014</w:t>
      </w:r>
      <w:r>
        <w:rPr>
          <w:rFonts w:ascii="仿宋" w:eastAsia="仿宋" w:hAnsi="仿宋" w:cs="仿宋" w:hint="eastAsia"/>
          <w:color w:val="000000" w:themeColor="text1"/>
          <w:sz w:val="28"/>
        </w:rPr>
        <w:t>年</w:t>
      </w:r>
      <w:r>
        <w:rPr>
          <w:rFonts w:ascii="仿宋" w:eastAsia="仿宋" w:hAnsi="仿宋" w:cs="仿宋" w:hint="eastAsia"/>
          <w:color w:val="000000" w:themeColor="text1"/>
          <w:sz w:val="28"/>
        </w:rPr>
        <w:t>2</w:t>
      </w:r>
      <w:r>
        <w:rPr>
          <w:rFonts w:ascii="仿宋" w:eastAsia="仿宋" w:hAnsi="仿宋" w:cs="仿宋" w:hint="eastAsia"/>
          <w:color w:val="000000" w:themeColor="text1"/>
          <w:sz w:val="28"/>
        </w:rPr>
        <w:t>月</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日实施）</w:t>
      </w:r>
    </w:p>
    <w:p w14:paraId="1AD2AE62"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4</w:t>
      </w:r>
      <w:r>
        <w:rPr>
          <w:rFonts w:ascii="仿宋" w:eastAsia="仿宋" w:hAnsi="仿宋" w:cs="仿宋" w:hint="eastAsia"/>
          <w:color w:val="000000" w:themeColor="text1"/>
          <w:sz w:val="28"/>
        </w:rPr>
        <w:t>）《房地产估价报告评审标准（试行）》</w:t>
      </w:r>
    </w:p>
    <w:p w14:paraId="1F789F13"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3.</w:t>
      </w:r>
      <w:r>
        <w:rPr>
          <w:rFonts w:ascii="仿宋" w:eastAsia="仿宋" w:hAnsi="仿宋" w:cs="仿宋" w:hint="eastAsia"/>
          <w:color w:val="000000" w:themeColor="text1"/>
          <w:sz w:val="28"/>
        </w:rPr>
        <w:t>估价委托人提供</w:t>
      </w:r>
      <w:r>
        <w:rPr>
          <w:rFonts w:ascii="仿宋" w:eastAsia="仿宋" w:hAnsi="仿宋" w:cs="仿宋" w:hint="eastAsia"/>
          <w:color w:val="000000" w:themeColor="text1"/>
          <w:sz w:val="28"/>
        </w:rPr>
        <w:t>的有关资料</w:t>
      </w:r>
    </w:p>
    <w:p w14:paraId="717B5B97"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南昌市东湖区人民法院委托鉴定（评估）书</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202</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东法</w:t>
      </w:r>
      <w:proofErr w:type="gramStart"/>
      <w:r>
        <w:rPr>
          <w:rFonts w:ascii="仿宋" w:eastAsia="仿宋" w:hAnsi="仿宋" w:cs="仿宋" w:hint="eastAsia"/>
          <w:color w:val="000000" w:themeColor="text1"/>
          <w:sz w:val="28"/>
        </w:rPr>
        <w:t>技委</w:t>
      </w:r>
      <w:r>
        <w:rPr>
          <w:rFonts w:ascii="仿宋" w:eastAsia="仿宋" w:hAnsi="仿宋" w:cs="仿宋" w:hint="eastAsia"/>
          <w:color w:val="000000" w:themeColor="text1"/>
          <w:sz w:val="28"/>
        </w:rPr>
        <w:t>执</w:t>
      </w:r>
      <w:r>
        <w:rPr>
          <w:rFonts w:ascii="仿宋" w:eastAsia="仿宋" w:hAnsi="仿宋" w:cs="仿宋" w:hint="eastAsia"/>
          <w:color w:val="000000" w:themeColor="text1"/>
          <w:sz w:val="28"/>
        </w:rPr>
        <w:t>字</w:t>
      </w:r>
      <w:proofErr w:type="gramEnd"/>
      <w:r>
        <w:rPr>
          <w:rFonts w:ascii="仿宋" w:eastAsia="仿宋" w:hAnsi="仿宋" w:cs="仿宋" w:hint="eastAsia"/>
          <w:color w:val="000000" w:themeColor="text1"/>
          <w:sz w:val="28"/>
        </w:rPr>
        <w:t>第</w:t>
      </w:r>
      <w:r>
        <w:rPr>
          <w:rFonts w:ascii="仿宋" w:eastAsia="仿宋" w:hAnsi="仿宋" w:cs="仿宋" w:hint="eastAsia"/>
          <w:color w:val="000000" w:themeColor="text1"/>
          <w:sz w:val="28"/>
        </w:rPr>
        <w:t>43</w:t>
      </w:r>
      <w:r>
        <w:rPr>
          <w:rFonts w:ascii="仿宋" w:eastAsia="仿宋" w:hAnsi="仿宋" w:cs="仿宋" w:hint="eastAsia"/>
          <w:color w:val="000000" w:themeColor="text1"/>
          <w:sz w:val="28"/>
        </w:rPr>
        <w:t>号</w:t>
      </w:r>
    </w:p>
    <w:p w14:paraId="247598D5"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2</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《商品房买卖合同》（</w:t>
      </w:r>
      <w:r>
        <w:rPr>
          <w:rFonts w:ascii="仿宋" w:eastAsia="仿宋" w:hAnsi="仿宋" w:cs="仿宋" w:hint="eastAsia"/>
          <w:color w:val="000000" w:themeColor="text1"/>
          <w:sz w:val="28"/>
        </w:rPr>
        <w:t>预售，</w:t>
      </w:r>
      <w:r>
        <w:rPr>
          <w:rFonts w:ascii="仿宋" w:eastAsia="仿宋" w:hAnsi="仿宋" w:cs="仿宋" w:hint="eastAsia"/>
          <w:color w:val="000000" w:themeColor="text1"/>
          <w:sz w:val="28"/>
        </w:rPr>
        <w:t>合同编号：</w:t>
      </w:r>
      <w:r>
        <w:rPr>
          <w:rFonts w:ascii="仿宋" w:eastAsia="仿宋" w:hAnsi="仿宋" w:cs="仿宋" w:hint="eastAsia"/>
          <w:color w:val="000000" w:themeColor="text1"/>
          <w:sz w:val="28"/>
        </w:rPr>
        <w:t>201620865</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复印件</w:t>
      </w:r>
      <w:r>
        <w:rPr>
          <w:rFonts w:ascii="仿宋" w:eastAsia="仿宋" w:hAnsi="仿宋" w:cs="仿宋" w:hint="eastAsia"/>
          <w:color w:val="000000" w:themeColor="text1"/>
          <w:sz w:val="28"/>
        </w:rPr>
        <w:t>）</w:t>
      </w:r>
    </w:p>
    <w:p w14:paraId="4E74E949"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4.</w:t>
      </w:r>
      <w:r>
        <w:rPr>
          <w:rFonts w:ascii="仿宋" w:eastAsia="仿宋" w:hAnsi="仿宋" w:cs="仿宋" w:hint="eastAsia"/>
          <w:color w:val="000000" w:themeColor="text1"/>
          <w:sz w:val="28"/>
        </w:rPr>
        <w:t>房地产估价机构掌握的有关资料以及注册房地产估价师实地查勘所获取的资料</w:t>
      </w:r>
    </w:p>
    <w:p w14:paraId="7626816A"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1</w:t>
      </w:r>
      <w:r>
        <w:rPr>
          <w:rFonts w:ascii="仿宋" w:eastAsia="仿宋" w:hAnsi="仿宋" w:cs="仿宋" w:hint="eastAsia"/>
          <w:color w:val="000000" w:themeColor="text1"/>
          <w:sz w:val="28"/>
        </w:rPr>
        <w:t>）南昌市房地产市场信息及估价对象所在区域的房地产市场状况、同类房地产市场交易等数据资料</w:t>
      </w:r>
    </w:p>
    <w:p w14:paraId="3E3FAEED"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w:t>
      </w:r>
      <w:r>
        <w:rPr>
          <w:rFonts w:ascii="仿宋" w:eastAsia="仿宋" w:hAnsi="仿宋" w:cs="仿宋" w:hint="eastAsia"/>
          <w:color w:val="000000" w:themeColor="text1"/>
          <w:sz w:val="28"/>
        </w:rPr>
        <w:t>2</w:t>
      </w:r>
      <w:r>
        <w:rPr>
          <w:rFonts w:ascii="仿宋" w:eastAsia="仿宋" w:hAnsi="仿宋" w:cs="仿宋" w:hint="eastAsia"/>
          <w:color w:val="000000" w:themeColor="text1"/>
          <w:sz w:val="28"/>
        </w:rPr>
        <w:t>）南昌市城市概况、规划、经济发展及自然、人文环境资料；</w:t>
      </w:r>
    </w:p>
    <w:p w14:paraId="2C2697D6" w14:textId="77777777" w:rsidR="00B9138E" w:rsidRDefault="005F7A0F">
      <w:pPr>
        <w:pStyle w:val="2"/>
        <w:snapToGrid w:val="0"/>
        <w:spacing w:beforeLines="50" w:before="120" w:afterLines="50" w:after="120" w:line="490" w:lineRule="exact"/>
        <w:ind w:leftChars="400" w:left="840"/>
        <w:rPr>
          <w:rFonts w:ascii="仿宋" w:eastAsia="仿宋" w:hAnsi="仿宋" w:cs="仿宋"/>
          <w:b w:val="0"/>
          <w:snapToGrid w:val="0"/>
          <w:color w:val="000000" w:themeColor="text1"/>
          <w:kern w:val="0"/>
          <w:sz w:val="28"/>
          <w:szCs w:val="28"/>
        </w:rPr>
      </w:pPr>
      <w:bookmarkStart w:id="27" w:name="_Toc326590655"/>
      <w:bookmarkStart w:id="28" w:name="_Toc16689"/>
      <w:r>
        <w:rPr>
          <w:rFonts w:ascii="仿宋" w:eastAsia="仿宋" w:hAnsi="仿宋" w:cs="仿宋" w:hint="eastAsia"/>
          <w:b w:val="0"/>
          <w:snapToGrid w:val="0"/>
          <w:color w:val="000000" w:themeColor="text1"/>
          <w:kern w:val="0"/>
          <w:sz w:val="28"/>
          <w:szCs w:val="28"/>
        </w:rPr>
        <w:t>（九）估价方法</w:t>
      </w:r>
      <w:bookmarkEnd w:id="27"/>
      <w:bookmarkEnd w:id="28"/>
    </w:p>
    <w:p w14:paraId="5F9BA922"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bookmarkStart w:id="29" w:name="_Toc326590656"/>
      <w:r>
        <w:rPr>
          <w:rFonts w:ascii="仿宋" w:eastAsia="仿宋" w:hAnsi="仿宋" w:cs="仿宋" w:hint="eastAsia"/>
          <w:color w:val="000000" w:themeColor="text1"/>
          <w:sz w:val="28"/>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方法的确定原则，如《房地产估价规范》中规定：有条件选用比较法进行估价的，应以比较法为主要的估价方法。在确定估价方法时，我们有以下考虑：</w:t>
      </w:r>
    </w:p>
    <w:p w14:paraId="71B466A0"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1</w:t>
      </w:r>
      <w:r>
        <w:rPr>
          <w:rFonts w:ascii="仿宋" w:eastAsia="仿宋" w:hAnsi="仿宋" w:cs="仿宋" w:hint="eastAsia"/>
          <w:color w:val="000000" w:themeColor="text1"/>
          <w:sz w:val="28"/>
        </w:rPr>
        <w:t>、估价对象位于</w:t>
      </w:r>
      <w:r>
        <w:rPr>
          <w:rFonts w:ascii="仿宋" w:eastAsia="仿宋" w:hAnsi="仿宋" w:cs="仿宋" w:hint="eastAsia"/>
          <w:color w:val="000000" w:themeColor="text1"/>
          <w:sz w:val="28"/>
        </w:rPr>
        <w:t>南昌市望城</w:t>
      </w:r>
      <w:proofErr w:type="gramStart"/>
      <w:r>
        <w:rPr>
          <w:rFonts w:ascii="仿宋" w:eastAsia="仿宋" w:hAnsi="仿宋" w:cs="仿宋" w:hint="eastAsia"/>
          <w:color w:val="000000" w:themeColor="text1"/>
          <w:sz w:val="28"/>
        </w:rPr>
        <w:t>新区恒望大道</w:t>
      </w:r>
      <w:proofErr w:type="gramEnd"/>
      <w:r>
        <w:rPr>
          <w:rFonts w:ascii="仿宋" w:eastAsia="仿宋" w:hAnsi="仿宋" w:cs="仿宋" w:hint="eastAsia"/>
          <w:color w:val="000000" w:themeColor="text1"/>
          <w:sz w:val="28"/>
        </w:rPr>
        <w:t>东侧</w:t>
      </w:r>
      <w:r>
        <w:rPr>
          <w:rFonts w:ascii="仿宋" w:eastAsia="仿宋" w:hAnsi="仿宋" w:cs="仿宋" w:hint="eastAsia"/>
          <w:color w:val="000000" w:themeColor="text1"/>
          <w:sz w:val="28"/>
        </w:rPr>
        <w:t xml:space="preserve"> </w:t>
      </w:r>
      <w:r>
        <w:rPr>
          <w:rFonts w:ascii="仿宋" w:eastAsia="仿宋" w:hAnsi="仿宋" w:cs="仿宋" w:hint="eastAsia"/>
          <w:color w:val="000000" w:themeColor="text1"/>
          <w:sz w:val="28"/>
        </w:rPr>
        <w:t>、锦绣路东侧、</w:t>
      </w:r>
      <w:r>
        <w:rPr>
          <w:rFonts w:ascii="仿宋" w:eastAsia="仿宋" w:hAnsi="仿宋" w:cs="仿宋" w:hint="eastAsia"/>
          <w:color w:val="000000" w:themeColor="text1"/>
          <w:sz w:val="28"/>
        </w:rPr>
        <w:t>320</w:t>
      </w:r>
      <w:r>
        <w:rPr>
          <w:rFonts w:ascii="仿宋" w:eastAsia="仿宋" w:hAnsi="仿宋" w:cs="仿宋" w:hint="eastAsia"/>
          <w:color w:val="000000" w:themeColor="text1"/>
          <w:sz w:val="28"/>
        </w:rPr>
        <w:t>国道南侧新力</w:t>
      </w:r>
      <w:proofErr w:type="gramStart"/>
      <w:r>
        <w:rPr>
          <w:rFonts w:ascii="仿宋" w:eastAsia="仿宋" w:hAnsi="仿宋" w:cs="仿宋" w:hint="eastAsia"/>
          <w:color w:val="000000" w:themeColor="text1"/>
          <w:sz w:val="28"/>
        </w:rPr>
        <w:t>钰珑</w:t>
      </w:r>
      <w:proofErr w:type="gramEnd"/>
      <w:r>
        <w:rPr>
          <w:rFonts w:ascii="仿宋" w:eastAsia="仿宋" w:hAnsi="仿宋" w:cs="仿宋" w:hint="eastAsia"/>
          <w:color w:val="000000" w:themeColor="text1"/>
          <w:sz w:val="28"/>
        </w:rPr>
        <w:t>湾</w:t>
      </w:r>
      <w:r>
        <w:rPr>
          <w:rFonts w:ascii="仿宋" w:eastAsia="仿宋" w:hAnsi="仿宋" w:cs="仿宋" w:hint="eastAsia"/>
          <w:color w:val="000000" w:themeColor="text1"/>
          <w:sz w:val="28"/>
        </w:rPr>
        <w:t>7</w:t>
      </w:r>
      <w:r>
        <w:rPr>
          <w:rFonts w:ascii="仿宋" w:eastAsia="仿宋" w:hAnsi="仿宋" w:cs="仿宋" w:hint="eastAsia"/>
          <w:color w:val="000000" w:themeColor="text1"/>
          <w:sz w:val="28"/>
        </w:rPr>
        <w:t>栋</w:t>
      </w:r>
      <w:r>
        <w:rPr>
          <w:rFonts w:ascii="仿宋" w:eastAsia="仿宋" w:hAnsi="仿宋" w:cs="仿宋" w:hint="eastAsia"/>
          <w:color w:val="000000" w:themeColor="text1"/>
          <w:sz w:val="28"/>
        </w:rPr>
        <w:t>2</w:t>
      </w:r>
      <w:r>
        <w:rPr>
          <w:rFonts w:ascii="仿宋" w:eastAsia="仿宋" w:hAnsi="仿宋" w:cs="仿宋" w:hint="eastAsia"/>
          <w:color w:val="000000" w:themeColor="text1"/>
          <w:sz w:val="28"/>
        </w:rPr>
        <w:t>单元</w:t>
      </w:r>
      <w:r>
        <w:rPr>
          <w:rFonts w:ascii="仿宋" w:eastAsia="仿宋" w:hAnsi="仿宋" w:cs="仿宋" w:hint="eastAsia"/>
          <w:color w:val="000000" w:themeColor="text1"/>
          <w:sz w:val="28"/>
        </w:rPr>
        <w:t>2-704</w:t>
      </w:r>
      <w:r>
        <w:rPr>
          <w:rFonts w:ascii="仿宋" w:eastAsia="仿宋" w:hAnsi="仿宋" w:cs="仿宋" w:hint="eastAsia"/>
          <w:color w:val="000000" w:themeColor="text1"/>
          <w:sz w:val="28"/>
        </w:rPr>
        <w:t>室</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小区规模较大，</w:t>
      </w:r>
      <w:r>
        <w:rPr>
          <w:rFonts w:ascii="仿宋" w:eastAsia="仿宋" w:hAnsi="仿宋" w:cs="仿宋" w:hint="eastAsia"/>
          <w:color w:val="000000" w:themeColor="text1"/>
          <w:sz w:val="28"/>
        </w:rPr>
        <w:t>与估价对象处于同一</w:t>
      </w:r>
      <w:r>
        <w:rPr>
          <w:rFonts w:ascii="仿宋" w:eastAsia="仿宋" w:hAnsi="仿宋" w:cs="仿宋" w:hint="eastAsia"/>
          <w:color w:val="000000" w:themeColor="text1"/>
          <w:sz w:val="28"/>
        </w:rPr>
        <w:t>小区</w:t>
      </w:r>
      <w:r>
        <w:rPr>
          <w:rFonts w:ascii="仿宋" w:eastAsia="仿宋" w:hAnsi="仿宋" w:cs="仿宋" w:hint="eastAsia"/>
          <w:color w:val="000000" w:themeColor="text1"/>
          <w:sz w:val="28"/>
        </w:rPr>
        <w:t>同期修建</w:t>
      </w:r>
      <w:r>
        <w:rPr>
          <w:rFonts w:ascii="仿宋" w:eastAsia="仿宋" w:hAnsi="仿宋" w:cs="仿宋" w:hint="eastAsia"/>
          <w:color w:val="000000" w:themeColor="text1"/>
          <w:sz w:val="28"/>
        </w:rPr>
        <w:t>、权利及实物状况类似的住宅房地产</w:t>
      </w:r>
      <w:r>
        <w:rPr>
          <w:rFonts w:ascii="仿宋" w:eastAsia="仿宋" w:hAnsi="仿宋" w:cs="仿宋" w:hint="eastAsia"/>
          <w:color w:val="000000" w:themeColor="text1"/>
          <w:sz w:val="28"/>
        </w:rPr>
        <w:t>市场交易较活跃，可以收集到相关类似的成交案例，故可采用比较法。</w:t>
      </w:r>
    </w:p>
    <w:p w14:paraId="30D1E9D5"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w:t>
      </w:r>
      <w:r>
        <w:rPr>
          <w:rFonts w:ascii="仿宋" w:eastAsia="仿宋" w:hAnsi="仿宋" w:cs="仿宋" w:hint="eastAsia"/>
          <w:color w:val="000000" w:themeColor="text1"/>
          <w:sz w:val="28"/>
        </w:rPr>
        <w:t>、估价对象为已建成使用的房地产，符合土地利用规划及城市规划；且目前使用状况正常，再开发可能性较小，不具有开发或再开发潜力，故不宜采用假设开发法。</w:t>
      </w:r>
    </w:p>
    <w:p w14:paraId="000464D4" w14:textId="77777777" w:rsidR="00B9138E" w:rsidRDefault="005F7A0F">
      <w:pPr>
        <w:tabs>
          <w:tab w:val="left" w:pos="2260"/>
        </w:tabs>
        <w:spacing w:line="500" w:lineRule="exact"/>
        <w:ind w:firstLineChars="200" w:firstLine="560"/>
        <w:rPr>
          <w:rFonts w:ascii="仿宋" w:eastAsia="仿宋" w:hAnsi="仿宋" w:cs="仿宋"/>
          <w:snapToGrid w:val="0"/>
          <w:color w:val="000000" w:themeColor="text1"/>
          <w:kern w:val="0"/>
          <w:sz w:val="28"/>
          <w:szCs w:val="28"/>
        </w:rPr>
      </w:pPr>
      <w:r>
        <w:rPr>
          <w:rFonts w:ascii="仿宋" w:eastAsia="仿宋" w:hAnsi="仿宋" w:cs="仿宋" w:hint="eastAsia"/>
          <w:color w:val="000000" w:themeColor="text1"/>
          <w:sz w:val="28"/>
        </w:rPr>
        <w:t>3</w:t>
      </w:r>
      <w:r>
        <w:rPr>
          <w:rFonts w:ascii="仿宋" w:eastAsia="仿宋" w:hAnsi="仿宋" w:cs="仿宋" w:hint="eastAsia"/>
          <w:color w:val="000000" w:themeColor="text1"/>
          <w:sz w:val="28"/>
        </w:rPr>
        <w:t>、</w:t>
      </w:r>
      <w:r>
        <w:rPr>
          <w:rFonts w:ascii="仿宋" w:eastAsia="仿宋" w:hAnsi="仿宋" w:cs="仿宋" w:hint="eastAsia"/>
          <w:color w:val="000000" w:themeColor="text1"/>
          <w:sz w:val="28"/>
          <w:szCs w:val="28"/>
        </w:rPr>
        <w:t>估价对象为具有收益或潜在收益物业，但</w:t>
      </w:r>
      <w:r>
        <w:rPr>
          <w:rFonts w:ascii="仿宋" w:eastAsia="仿宋" w:hAnsi="仿宋" w:cs="仿宋" w:hint="eastAsia"/>
          <w:snapToGrid w:val="0"/>
          <w:color w:val="000000" w:themeColor="text1"/>
          <w:kern w:val="0"/>
          <w:sz w:val="28"/>
          <w:szCs w:val="28"/>
        </w:rPr>
        <w:t>市场接受能力有限：虽估价对象所在片区类似物业的租赁活动较活跃，但租金收益不稳定，租售比偏低，租金收益不能反映估价对象真实价值水平，因此，估价对象不宜采用收益法</w:t>
      </w:r>
      <w:r>
        <w:rPr>
          <w:rFonts w:ascii="仿宋" w:eastAsia="仿宋" w:hAnsi="仿宋" w:cs="仿宋" w:hint="eastAsia"/>
          <w:snapToGrid w:val="0"/>
          <w:color w:val="000000" w:themeColor="text1"/>
          <w:kern w:val="0"/>
          <w:sz w:val="28"/>
          <w:szCs w:val="28"/>
        </w:rPr>
        <w:t>评估</w:t>
      </w:r>
      <w:r>
        <w:rPr>
          <w:rFonts w:ascii="仿宋" w:eastAsia="仿宋" w:hAnsi="仿宋" w:cs="仿宋" w:hint="eastAsia"/>
          <w:snapToGrid w:val="0"/>
          <w:color w:val="000000" w:themeColor="text1"/>
          <w:kern w:val="0"/>
          <w:sz w:val="28"/>
          <w:szCs w:val="28"/>
        </w:rPr>
        <w:t>。</w:t>
      </w:r>
    </w:p>
    <w:p w14:paraId="439CC154"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4</w:t>
      </w:r>
      <w:r>
        <w:rPr>
          <w:rFonts w:ascii="仿宋" w:eastAsia="仿宋" w:hAnsi="仿宋" w:cs="仿宋" w:hint="eastAsia"/>
          <w:color w:val="000000" w:themeColor="text1"/>
          <w:sz w:val="28"/>
        </w:rPr>
        <w:t>、近几年，随着房地产市场的快速发展，住宅房地产市场超额垄断利润的存在使得价格水平已经远远偏离了成本，采用成本法难以反映目前住宅房地产的正常的价格水平。</w:t>
      </w:r>
    </w:p>
    <w:p w14:paraId="6FB182B7" w14:textId="77777777" w:rsidR="00B9138E" w:rsidRDefault="005F7A0F">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5</w:t>
      </w:r>
      <w:r>
        <w:rPr>
          <w:rFonts w:ascii="仿宋" w:eastAsia="仿宋" w:hAnsi="仿宋" w:cs="仿宋" w:hint="eastAsia"/>
          <w:color w:val="000000" w:themeColor="text1"/>
          <w:sz w:val="28"/>
        </w:rPr>
        <w:t>、目前房地产市场为快速发展后的调整期，不宜采用长期趋势法。</w:t>
      </w:r>
    </w:p>
    <w:p w14:paraId="07F08DF6" w14:textId="77777777" w:rsidR="00B9138E" w:rsidRDefault="005F7A0F">
      <w:pPr>
        <w:tabs>
          <w:tab w:val="left" w:pos="2260"/>
        </w:tabs>
        <w:spacing w:line="500" w:lineRule="exact"/>
        <w:ind w:firstLineChars="202" w:firstLine="566"/>
        <w:rPr>
          <w:rFonts w:ascii="仿宋" w:eastAsia="仿宋" w:hAnsi="仿宋" w:cs="仿宋"/>
          <w:color w:val="000000" w:themeColor="text1"/>
          <w:sz w:val="28"/>
        </w:rPr>
      </w:pPr>
      <w:r>
        <w:rPr>
          <w:rFonts w:ascii="仿宋" w:eastAsia="仿宋" w:hAnsi="仿宋" w:cs="仿宋" w:hint="eastAsia"/>
          <w:color w:val="000000" w:themeColor="text1"/>
          <w:sz w:val="28"/>
        </w:rPr>
        <w:t>6</w:t>
      </w:r>
      <w:r>
        <w:rPr>
          <w:rFonts w:ascii="仿宋" w:eastAsia="仿宋" w:hAnsi="仿宋" w:cs="仿宋" w:hint="eastAsia"/>
          <w:color w:val="000000" w:themeColor="text1"/>
          <w:sz w:val="28"/>
        </w:rPr>
        <w:t>、估价思路：鉴于上述选取估价方法之缘由，我公司在本次估价过程中，采用比较法对估价对象的市场价值进行估价。</w:t>
      </w:r>
    </w:p>
    <w:p w14:paraId="3282C400"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14:paraId="5DA5FF3A"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房地产价格</w:t>
      </w:r>
      <w:r>
        <w:rPr>
          <w:rFonts w:ascii="仿宋" w:eastAsia="仿宋" w:hAnsi="仿宋" w:cs="仿宋" w:hint="eastAsia"/>
          <w:color w:val="000000" w:themeColor="text1"/>
          <w:sz w:val="28"/>
        </w:rPr>
        <w:t xml:space="preserve"> = </w:t>
      </w:r>
      <w:r>
        <w:rPr>
          <w:rFonts w:ascii="仿宋" w:eastAsia="仿宋" w:hAnsi="仿宋" w:cs="仿宋" w:hint="eastAsia"/>
          <w:color w:val="000000" w:themeColor="text1"/>
          <w:sz w:val="28"/>
        </w:rPr>
        <w:t>比较实例房地产价格×</w:t>
      </w:r>
      <w:r>
        <w:rPr>
          <w:rFonts w:ascii="仿宋" w:eastAsia="仿宋" w:hAnsi="仿宋" w:cs="仿宋" w:hint="eastAsia"/>
          <w:color w:val="000000" w:themeColor="text1"/>
          <w:sz w:val="28"/>
        </w:rPr>
        <w:t>K</w:t>
      </w:r>
      <w:r>
        <w:rPr>
          <w:rFonts w:ascii="仿宋" w:eastAsia="仿宋" w:hAnsi="仿宋" w:cs="仿宋" w:hint="eastAsia"/>
          <w:color w:val="000000" w:themeColor="text1"/>
          <w:sz w:val="28"/>
          <w:vertAlign w:val="subscript"/>
        </w:rPr>
        <w:t>1</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K</w:t>
      </w:r>
      <w:r>
        <w:rPr>
          <w:rFonts w:ascii="仿宋" w:eastAsia="仿宋" w:hAnsi="仿宋" w:cs="仿宋" w:hint="eastAsia"/>
          <w:color w:val="000000" w:themeColor="text1"/>
          <w:sz w:val="28"/>
          <w:vertAlign w:val="subscript"/>
        </w:rPr>
        <w:t>2</w:t>
      </w:r>
      <w:r>
        <w:rPr>
          <w:rFonts w:ascii="仿宋" w:eastAsia="仿宋" w:hAnsi="仿宋" w:cs="仿宋" w:hint="eastAsia"/>
          <w:color w:val="000000" w:themeColor="text1"/>
          <w:sz w:val="28"/>
        </w:rPr>
        <w:t>×</w:t>
      </w:r>
      <w:r>
        <w:rPr>
          <w:rFonts w:ascii="仿宋" w:eastAsia="仿宋" w:hAnsi="仿宋" w:cs="仿宋" w:hint="eastAsia"/>
          <w:color w:val="000000" w:themeColor="text1"/>
          <w:sz w:val="28"/>
        </w:rPr>
        <w:t>K</w:t>
      </w:r>
      <w:r>
        <w:rPr>
          <w:rFonts w:ascii="仿宋" w:eastAsia="仿宋" w:hAnsi="仿宋" w:cs="仿宋" w:hint="eastAsia"/>
          <w:color w:val="000000" w:themeColor="text1"/>
          <w:sz w:val="28"/>
          <w:vertAlign w:val="subscript"/>
        </w:rPr>
        <w:t>3</w:t>
      </w:r>
    </w:p>
    <w:p w14:paraId="443D3BFF"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式中：</w:t>
      </w:r>
      <w:r>
        <w:rPr>
          <w:rFonts w:ascii="仿宋" w:eastAsia="仿宋" w:hAnsi="仿宋" w:cs="仿宋" w:hint="eastAsia"/>
          <w:color w:val="000000" w:themeColor="text1"/>
          <w:sz w:val="28"/>
        </w:rPr>
        <w:t>K1</w:t>
      </w:r>
      <w:r>
        <w:rPr>
          <w:rFonts w:ascii="仿宋" w:eastAsia="仿宋" w:hAnsi="仿宋" w:cs="仿宋" w:hint="eastAsia"/>
          <w:color w:val="000000" w:themeColor="text1"/>
          <w:sz w:val="28"/>
        </w:rPr>
        <w:t>：交易情况修正</w:t>
      </w:r>
    </w:p>
    <w:p w14:paraId="7C337D00"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 xml:space="preserve">      K2</w:t>
      </w:r>
      <w:r>
        <w:rPr>
          <w:rFonts w:ascii="仿宋" w:eastAsia="仿宋" w:hAnsi="仿宋" w:cs="仿宋" w:hint="eastAsia"/>
          <w:color w:val="000000" w:themeColor="text1"/>
          <w:sz w:val="28"/>
        </w:rPr>
        <w:t>：市场状况调整</w:t>
      </w:r>
    </w:p>
    <w:p w14:paraId="5E4F6142" w14:textId="77777777" w:rsidR="00B9138E" w:rsidRDefault="005F7A0F">
      <w:pPr>
        <w:spacing w:line="49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 xml:space="preserve">      K3</w:t>
      </w:r>
      <w:r>
        <w:rPr>
          <w:rFonts w:ascii="仿宋" w:eastAsia="仿宋" w:hAnsi="仿宋" w:cs="仿宋" w:hint="eastAsia"/>
          <w:color w:val="000000" w:themeColor="text1"/>
          <w:sz w:val="28"/>
        </w:rPr>
        <w:t>：房地产状况调整</w:t>
      </w:r>
    </w:p>
    <w:p w14:paraId="26530F59" w14:textId="77777777" w:rsidR="00B9138E" w:rsidRDefault="005F7A0F">
      <w:pPr>
        <w:pStyle w:val="2"/>
        <w:snapToGrid w:val="0"/>
        <w:spacing w:beforeLines="50" w:before="120" w:afterLines="50" w:after="120" w:line="490" w:lineRule="exact"/>
        <w:ind w:leftChars="400" w:left="840"/>
        <w:rPr>
          <w:rFonts w:ascii="仿宋" w:eastAsia="仿宋" w:hAnsi="仿宋" w:cs="仿宋"/>
          <w:b w:val="0"/>
          <w:bCs w:val="0"/>
          <w:snapToGrid w:val="0"/>
          <w:color w:val="000000" w:themeColor="text1"/>
          <w:kern w:val="0"/>
          <w:sz w:val="28"/>
          <w:szCs w:val="28"/>
        </w:rPr>
      </w:pPr>
      <w:bookmarkStart w:id="30" w:name="_Toc1604"/>
      <w:r>
        <w:rPr>
          <w:rFonts w:ascii="仿宋" w:eastAsia="仿宋" w:hAnsi="仿宋" w:cs="仿宋" w:hint="eastAsia"/>
          <w:b w:val="0"/>
          <w:bCs w:val="0"/>
          <w:snapToGrid w:val="0"/>
          <w:color w:val="000000" w:themeColor="text1"/>
          <w:kern w:val="0"/>
          <w:sz w:val="28"/>
          <w:szCs w:val="28"/>
        </w:rPr>
        <w:t>（十）估价结果</w:t>
      </w:r>
      <w:bookmarkEnd w:id="29"/>
      <w:bookmarkEnd w:id="30"/>
    </w:p>
    <w:p w14:paraId="5B809229" w14:textId="77777777" w:rsidR="00B9138E" w:rsidRDefault="005F7A0F">
      <w:pPr>
        <w:pStyle w:val="ab"/>
        <w:tabs>
          <w:tab w:val="left" w:pos="1080"/>
        </w:tabs>
        <w:adjustRightInd w:val="0"/>
        <w:snapToGrid w:val="0"/>
        <w:spacing w:after="0" w:line="470" w:lineRule="exact"/>
        <w:ind w:leftChars="0" w:left="0" w:firstLineChars="200" w:firstLine="560"/>
        <w:rPr>
          <w:rFonts w:ascii="仿宋" w:eastAsia="仿宋" w:hAnsi="仿宋" w:cs="仿宋"/>
          <w:color w:val="000000" w:themeColor="text1"/>
          <w:sz w:val="28"/>
          <w:szCs w:val="24"/>
        </w:rPr>
      </w:pPr>
      <w:bookmarkStart w:id="31" w:name="_Toc326590657"/>
      <w:bookmarkStart w:id="32" w:name="_Toc240363343"/>
      <w:r>
        <w:rPr>
          <w:rFonts w:ascii="仿宋" w:eastAsia="仿宋" w:hAnsi="仿宋" w:cs="仿宋" w:hint="eastAsia"/>
          <w:color w:val="000000" w:themeColor="text1"/>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采用</w:t>
      </w:r>
      <w:r>
        <w:rPr>
          <w:rFonts w:ascii="仿宋" w:eastAsia="仿宋" w:hAnsi="仿宋" w:cs="仿宋" w:hint="eastAsia"/>
          <w:b/>
          <w:color w:val="000000" w:themeColor="text1"/>
          <w:sz w:val="28"/>
          <w:szCs w:val="24"/>
        </w:rPr>
        <w:t>比较法</w:t>
      </w:r>
      <w:r>
        <w:rPr>
          <w:rFonts w:ascii="仿宋" w:eastAsia="仿宋" w:hAnsi="仿宋" w:cs="仿宋" w:hint="eastAsia"/>
          <w:color w:val="000000" w:themeColor="text1"/>
          <w:sz w:val="28"/>
          <w:szCs w:val="24"/>
        </w:rPr>
        <w:t>对估价对象进行估价测算，确定估价对象于价值时点的市场价值总价为</w:t>
      </w:r>
      <w:r>
        <w:rPr>
          <w:rFonts w:ascii="仿宋" w:eastAsia="仿宋" w:hAnsi="仿宋" w:cs="仿宋" w:hint="eastAsia"/>
          <w:b/>
          <w:color w:val="000000" w:themeColor="text1"/>
          <w:sz w:val="28"/>
          <w:szCs w:val="24"/>
        </w:rPr>
        <w:t>人民币</w:t>
      </w:r>
      <w:r>
        <w:rPr>
          <w:rFonts w:ascii="仿宋" w:eastAsia="仿宋" w:hAnsi="仿宋" w:cs="仿宋" w:hint="eastAsia"/>
          <w:b/>
          <w:color w:val="000000" w:themeColor="text1"/>
          <w:sz w:val="28"/>
          <w:szCs w:val="24"/>
        </w:rPr>
        <w:t>98.92</w:t>
      </w:r>
      <w:r>
        <w:rPr>
          <w:rFonts w:ascii="仿宋" w:eastAsia="仿宋" w:hAnsi="仿宋" w:cs="仿宋" w:hint="eastAsia"/>
          <w:b/>
          <w:color w:val="000000" w:themeColor="text1"/>
          <w:sz w:val="28"/>
          <w:szCs w:val="24"/>
        </w:rPr>
        <w:t>万元</w:t>
      </w:r>
      <w:r>
        <w:rPr>
          <w:rFonts w:ascii="仿宋" w:eastAsia="仿宋" w:hAnsi="仿宋" w:cs="仿宋" w:hint="eastAsia"/>
          <w:color w:val="000000" w:themeColor="text1"/>
          <w:sz w:val="28"/>
          <w:szCs w:val="24"/>
        </w:rPr>
        <w:t>，大写人民币</w:t>
      </w:r>
      <w:r>
        <w:rPr>
          <w:rFonts w:ascii="仿宋" w:eastAsia="仿宋" w:hAnsi="仿宋" w:cs="仿宋" w:hint="eastAsia"/>
          <w:b/>
          <w:bCs/>
          <w:color w:val="000000" w:themeColor="text1"/>
          <w:sz w:val="28"/>
          <w:szCs w:val="24"/>
        </w:rPr>
        <w:t>玖拾捌万玖仟贰佰元整</w:t>
      </w:r>
      <w:r>
        <w:rPr>
          <w:rFonts w:ascii="仿宋" w:eastAsia="仿宋" w:hAnsi="仿宋" w:cs="仿宋" w:hint="eastAsia"/>
          <w:color w:val="000000" w:themeColor="text1"/>
          <w:sz w:val="28"/>
          <w:szCs w:val="24"/>
        </w:rPr>
        <w:t>，房地产单价为</w:t>
      </w:r>
      <w:r>
        <w:rPr>
          <w:rFonts w:ascii="仿宋" w:eastAsia="仿宋" w:hAnsi="仿宋" w:cs="仿宋" w:hint="eastAsia"/>
          <w:b/>
          <w:bCs/>
          <w:color w:val="000000" w:themeColor="text1"/>
          <w:sz w:val="28"/>
          <w:szCs w:val="24"/>
        </w:rPr>
        <w:t>9602</w:t>
      </w:r>
      <w:r>
        <w:rPr>
          <w:rFonts w:ascii="仿宋" w:eastAsia="仿宋" w:hAnsi="仿宋" w:cs="仿宋" w:hint="eastAsia"/>
          <w:b/>
          <w:bCs/>
          <w:color w:val="000000" w:themeColor="text1"/>
          <w:sz w:val="28"/>
          <w:szCs w:val="24"/>
        </w:rPr>
        <w:t>元</w:t>
      </w:r>
      <w:r>
        <w:rPr>
          <w:rFonts w:ascii="仿宋" w:eastAsia="仿宋" w:hAnsi="仿宋" w:cs="仿宋" w:hint="eastAsia"/>
          <w:b/>
          <w:bCs/>
          <w:color w:val="000000" w:themeColor="text1"/>
          <w:sz w:val="28"/>
          <w:szCs w:val="24"/>
        </w:rPr>
        <w:t>/</w:t>
      </w:r>
      <w:r>
        <w:rPr>
          <w:rFonts w:ascii="仿宋" w:eastAsia="仿宋" w:hAnsi="仿宋" w:cs="仿宋" w:hint="eastAsia"/>
          <w:b/>
          <w:bCs/>
          <w:color w:val="000000" w:themeColor="text1"/>
          <w:sz w:val="28"/>
          <w:szCs w:val="24"/>
        </w:rPr>
        <w:t>㎡</w:t>
      </w:r>
      <w:r>
        <w:rPr>
          <w:rFonts w:ascii="仿宋" w:eastAsia="仿宋" w:hAnsi="仿宋" w:cs="仿宋" w:hint="eastAsia"/>
          <w:color w:val="000000" w:themeColor="text1"/>
          <w:sz w:val="28"/>
          <w:szCs w:val="24"/>
        </w:rPr>
        <w:t>。</w:t>
      </w:r>
    </w:p>
    <w:p w14:paraId="6E741E03" w14:textId="77777777" w:rsidR="00B9138E" w:rsidRDefault="005F7A0F">
      <w:pPr>
        <w:pStyle w:val="2"/>
        <w:snapToGrid w:val="0"/>
        <w:spacing w:beforeLines="50" w:before="120" w:afterLines="50" w:after="120" w:line="490" w:lineRule="exact"/>
        <w:ind w:leftChars="400" w:left="840"/>
        <w:rPr>
          <w:rFonts w:ascii="仿宋" w:eastAsia="仿宋" w:hAnsi="仿宋" w:cs="仿宋"/>
          <w:b w:val="0"/>
          <w:bCs w:val="0"/>
          <w:snapToGrid w:val="0"/>
          <w:color w:val="000000" w:themeColor="text1"/>
          <w:kern w:val="0"/>
          <w:sz w:val="28"/>
          <w:szCs w:val="28"/>
        </w:rPr>
      </w:pPr>
      <w:bookmarkStart w:id="33" w:name="_Toc25061"/>
      <w:r>
        <w:rPr>
          <w:rFonts w:ascii="仿宋" w:eastAsia="仿宋" w:hAnsi="仿宋" w:cs="仿宋" w:hint="eastAsia"/>
          <w:b w:val="0"/>
          <w:bCs w:val="0"/>
          <w:snapToGrid w:val="0"/>
          <w:color w:val="000000" w:themeColor="text1"/>
          <w:kern w:val="0"/>
          <w:sz w:val="28"/>
          <w:szCs w:val="28"/>
        </w:rPr>
        <w:t>（十一）</w:t>
      </w:r>
      <w:bookmarkEnd w:id="31"/>
      <w:r>
        <w:rPr>
          <w:rFonts w:ascii="仿宋" w:eastAsia="仿宋" w:hAnsi="仿宋" w:cs="仿宋" w:hint="eastAsia"/>
          <w:b w:val="0"/>
          <w:bCs w:val="0"/>
          <w:snapToGrid w:val="0"/>
          <w:color w:val="000000" w:themeColor="text1"/>
          <w:kern w:val="0"/>
          <w:sz w:val="28"/>
          <w:szCs w:val="28"/>
        </w:rPr>
        <w:t>注册房地产估价师</w:t>
      </w:r>
      <w:bookmarkEnd w:id="33"/>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64"/>
        <w:gridCol w:w="2196"/>
        <w:gridCol w:w="2521"/>
        <w:gridCol w:w="2521"/>
      </w:tblGrid>
      <w:tr w:rsidR="00B9138E" w14:paraId="474B5EC7" w14:textId="77777777">
        <w:trPr>
          <w:trHeight w:val="680"/>
          <w:jc w:val="center"/>
        </w:trPr>
        <w:tc>
          <w:tcPr>
            <w:tcW w:w="2164" w:type="dxa"/>
            <w:vAlign w:val="center"/>
          </w:tcPr>
          <w:p w14:paraId="77B0413D" w14:textId="77777777" w:rsidR="00B9138E" w:rsidRDefault="005F7A0F">
            <w:pPr>
              <w:spacing w:line="500" w:lineRule="exact"/>
              <w:jc w:val="center"/>
              <w:rPr>
                <w:rFonts w:ascii="仿宋" w:eastAsia="仿宋" w:hAnsi="仿宋" w:cs="仿宋"/>
                <w:color w:val="000000" w:themeColor="text1"/>
                <w:sz w:val="28"/>
                <w:szCs w:val="24"/>
              </w:rPr>
            </w:pPr>
            <w:bookmarkStart w:id="34" w:name="_Toc326590658"/>
            <w:r>
              <w:rPr>
                <w:rFonts w:ascii="仿宋" w:eastAsia="仿宋" w:hAnsi="仿宋" w:cs="仿宋" w:hint="eastAsia"/>
                <w:color w:val="000000" w:themeColor="text1"/>
                <w:sz w:val="28"/>
                <w:szCs w:val="24"/>
              </w:rPr>
              <w:t>姓</w:t>
            </w:r>
            <w:r>
              <w:rPr>
                <w:rFonts w:ascii="仿宋" w:eastAsia="仿宋" w:hAnsi="仿宋" w:cs="仿宋" w:hint="eastAsia"/>
                <w:color w:val="000000" w:themeColor="text1"/>
                <w:sz w:val="28"/>
                <w:szCs w:val="24"/>
              </w:rPr>
              <w:t xml:space="preserve">  </w:t>
            </w:r>
            <w:r>
              <w:rPr>
                <w:rFonts w:ascii="仿宋" w:eastAsia="仿宋" w:hAnsi="仿宋" w:cs="仿宋" w:hint="eastAsia"/>
                <w:color w:val="000000" w:themeColor="text1"/>
                <w:sz w:val="28"/>
                <w:szCs w:val="24"/>
              </w:rPr>
              <w:t>名</w:t>
            </w:r>
          </w:p>
        </w:tc>
        <w:tc>
          <w:tcPr>
            <w:tcW w:w="2196" w:type="dxa"/>
            <w:vAlign w:val="center"/>
          </w:tcPr>
          <w:p w14:paraId="3FC3AD95"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注册号</w:t>
            </w:r>
          </w:p>
        </w:tc>
        <w:tc>
          <w:tcPr>
            <w:tcW w:w="2521" w:type="dxa"/>
            <w:vAlign w:val="center"/>
          </w:tcPr>
          <w:p w14:paraId="50E700AC"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w:t>
            </w:r>
          </w:p>
        </w:tc>
        <w:tc>
          <w:tcPr>
            <w:tcW w:w="2521" w:type="dxa"/>
            <w:vAlign w:val="center"/>
          </w:tcPr>
          <w:p w14:paraId="4911B4A1"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签名日期</w:t>
            </w:r>
          </w:p>
        </w:tc>
      </w:tr>
      <w:tr w:rsidR="00B9138E" w14:paraId="5AE58A35" w14:textId="77777777">
        <w:trPr>
          <w:trHeight w:val="680"/>
          <w:jc w:val="center"/>
        </w:trPr>
        <w:tc>
          <w:tcPr>
            <w:tcW w:w="2164" w:type="dxa"/>
            <w:vAlign w:val="center"/>
          </w:tcPr>
          <w:p w14:paraId="317FCD6A"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高</w:t>
            </w:r>
            <w:r>
              <w:rPr>
                <w:rFonts w:ascii="仿宋" w:eastAsia="仿宋" w:hAnsi="仿宋" w:cs="仿宋" w:hint="eastAsia"/>
                <w:color w:val="000000" w:themeColor="text1"/>
                <w:sz w:val="28"/>
                <w:szCs w:val="24"/>
              </w:rPr>
              <w:t xml:space="preserve">  </w:t>
            </w:r>
            <w:r>
              <w:rPr>
                <w:rFonts w:ascii="仿宋" w:eastAsia="仿宋" w:hAnsi="仿宋" w:cs="仿宋" w:hint="eastAsia"/>
                <w:color w:val="000000" w:themeColor="text1"/>
                <w:sz w:val="28"/>
                <w:szCs w:val="24"/>
              </w:rPr>
              <w:t>莹</w:t>
            </w:r>
          </w:p>
        </w:tc>
        <w:tc>
          <w:tcPr>
            <w:tcW w:w="2196" w:type="dxa"/>
            <w:vAlign w:val="center"/>
          </w:tcPr>
          <w:p w14:paraId="0EF81C2D"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3620160033</w:t>
            </w:r>
          </w:p>
        </w:tc>
        <w:tc>
          <w:tcPr>
            <w:tcW w:w="2521" w:type="dxa"/>
            <w:vAlign w:val="center"/>
          </w:tcPr>
          <w:p w14:paraId="5F5D9475" w14:textId="77777777" w:rsidR="00B9138E" w:rsidRDefault="00B9138E">
            <w:pPr>
              <w:spacing w:line="500" w:lineRule="exact"/>
              <w:jc w:val="center"/>
              <w:rPr>
                <w:rFonts w:ascii="仿宋" w:eastAsia="仿宋" w:hAnsi="仿宋" w:cs="仿宋"/>
                <w:color w:val="000000" w:themeColor="text1"/>
                <w:sz w:val="28"/>
                <w:szCs w:val="24"/>
              </w:rPr>
            </w:pPr>
          </w:p>
        </w:tc>
        <w:tc>
          <w:tcPr>
            <w:tcW w:w="2521" w:type="dxa"/>
            <w:vAlign w:val="center"/>
          </w:tcPr>
          <w:p w14:paraId="2415297E"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29</w:t>
            </w:r>
            <w:r>
              <w:rPr>
                <w:rFonts w:ascii="仿宋" w:eastAsia="仿宋" w:hAnsi="仿宋" w:cs="仿宋" w:hint="eastAsia"/>
                <w:color w:val="000000" w:themeColor="text1"/>
                <w:sz w:val="28"/>
                <w:szCs w:val="24"/>
              </w:rPr>
              <w:t>日</w:t>
            </w:r>
          </w:p>
        </w:tc>
      </w:tr>
      <w:tr w:rsidR="00B9138E" w14:paraId="1E2ACD54" w14:textId="77777777">
        <w:trPr>
          <w:trHeight w:val="680"/>
          <w:jc w:val="center"/>
        </w:trPr>
        <w:tc>
          <w:tcPr>
            <w:tcW w:w="2164" w:type="dxa"/>
            <w:vAlign w:val="center"/>
          </w:tcPr>
          <w:p w14:paraId="32F3FF60"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邬雅琴</w:t>
            </w:r>
          </w:p>
        </w:tc>
        <w:tc>
          <w:tcPr>
            <w:tcW w:w="2196" w:type="dxa"/>
            <w:vAlign w:val="center"/>
          </w:tcPr>
          <w:p w14:paraId="5598E3D6"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3620190026</w:t>
            </w:r>
          </w:p>
        </w:tc>
        <w:tc>
          <w:tcPr>
            <w:tcW w:w="2521" w:type="dxa"/>
            <w:vAlign w:val="center"/>
          </w:tcPr>
          <w:p w14:paraId="65695A0A" w14:textId="77777777" w:rsidR="00B9138E" w:rsidRDefault="00B9138E">
            <w:pPr>
              <w:spacing w:line="500" w:lineRule="exact"/>
              <w:jc w:val="center"/>
              <w:rPr>
                <w:rFonts w:ascii="仿宋" w:eastAsia="仿宋" w:hAnsi="仿宋" w:cs="仿宋"/>
                <w:color w:val="000000" w:themeColor="text1"/>
                <w:sz w:val="28"/>
                <w:szCs w:val="24"/>
              </w:rPr>
            </w:pPr>
          </w:p>
        </w:tc>
        <w:tc>
          <w:tcPr>
            <w:tcW w:w="2521" w:type="dxa"/>
            <w:vAlign w:val="center"/>
          </w:tcPr>
          <w:p w14:paraId="15B00E8C" w14:textId="77777777" w:rsidR="00B9138E" w:rsidRDefault="005F7A0F">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29</w:t>
            </w:r>
            <w:r>
              <w:rPr>
                <w:rFonts w:ascii="仿宋" w:eastAsia="仿宋" w:hAnsi="仿宋" w:cs="仿宋" w:hint="eastAsia"/>
                <w:color w:val="000000" w:themeColor="text1"/>
                <w:sz w:val="28"/>
                <w:szCs w:val="24"/>
              </w:rPr>
              <w:t>日</w:t>
            </w:r>
          </w:p>
        </w:tc>
      </w:tr>
    </w:tbl>
    <w:p w14:paraId="6B13D965" w14:textId="77777777" w:rsidR="00B9138E" w:rsidRDefault="005F7A0F">
      <w:pPr>
        <w:pStyle w:val="2"/>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35" w:name="_Toc11238"/>
      <w:r>
        <w:rPr>
          <w:rFonts w:ascii="仿宋" w:eastAsia="仿宋" w:hAnsi="仿宋" w:cs="仿宋" w:hint="eastAsia"/>
          <w:b w:val="0"/>
          <w:snapToGrid w:val="0"/>
          <w:color w:val="000000" w:themeColor="text1"/>
          <w:kern w:val="0"/>
          <w:sz w:val="28"/>
          <w:szCs w:val="28"/>
        </w:rPr>
        <w:t>（十二）实地查勘期</w:t>
      </w:r>
      <w:bookmarkEnd w:id="35"/>
    </w:p>
    <w:p w14:paraId="7387D546"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22</w:t>
      </w:r>
      <w:r>
        <w:rPr>
          <w:rFonts w:ascii="仿宋" w:eastAsia="仿宋" w:hAnsi="仿宋" w:cs="仿宋" w:hint="eastAsia"/>
          <w:color w:val="000000" w:themeColor="text1"/>
          <w:sz w:val="28"/>
          <w:szCs w:val="24"/>
        </w:rPr>
        <w:t>日</w:t>
      </w:r>
    </w:p>
    <w:p w14:paraId="3D0DD9B0" w14:textId="77777777" w:rsidR="00B9138E" w:rsidRDefault="005F7A0F">
      <w:pPr>
        <w:pStyle w:val="2"/>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36" w:name="_Toc24289"/>
      <w:r>
        <w:rPr>
          <w:rFonts w:ascii="仿宋" w:eastAsia="仿宋" w:hAnsi="仿宋" w:cs="仿宋" w:hint="eastAsia"/>
          <w:b w:val="0"/>
          <w:snapToGrid w:val="0"/>
          <w:color w:val="000000" w:themeColor="text1"/>
          <w:kern w:val="0"/>
          <w:sz w:val="28"/>
          <w:szCs w:val="28"/>
        </w:rPr>
        <w:t>（十三）估价作业期</w:t>
      </w:r>
      <w:bookmarkEnd w:id="34"/>
      <w:bookmarkEnd w:id="36"/>
    </w:p>
    <w:p w14:paraId="57650722" w14:textId="77777777" w:rsidR="00B9138E" w:rsidRDefault="005F7A0F">
      <w:pPr>
        <w:pStyle w:val="ab"/>
        <w:tabs>
          <w:tab w:val="left" w:pos="1080"/>
        </w:tabs>
        <w:adjustRightInd w:val="0"/>
        <w:snapToGrid w:val="0"/>
        <w:spacing w:after="0" w:line="500" w:lineRule="exact"/>
        <w:ind w:leftChars="0" w:left="0" w:firstLineChars="200" w:firstLine="560"/>
        <w:rPr>
          <w:rFonts w:ascii="仿宋" w:eastAsia="仿宋" w:hAnsi="仿宋" w:cs="仿宋"/>
          <w:snapToGrid w:val="0"/>
          <w:color w:val="000000" w:themeColor="text1"/>
          <w:kern w:val="0"/>
          <w:sz w:val="36"/>
          <w:szCs w:val="36"/>
        </w:rPr>
        <w:sectPr w:rsidR="00B9138E">
          <w:pgSz w:w="11907" w:h="16840"/>
          <w:pgMar w:top="1418" w:right="1418" w:bottom="1418" w:left="1418" w:header="737" w:footer="680" w:gutter="0"/>
          <w:cols w:space="720"/>
          <w:docGrid w:linePitch="479" w:charSpace="11986"/>
        </w:sectPr>
      </w:pPr>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21</w:t>
      </w:r>
      <w:r>
        <w:rPr>
          <w:rFonts w:ascii="仿宋" w:eastAsia="仿宋" w:hAnsi="仿宋" w:cs="仿宋" w:hint="eastAsia"/>
          <w:color w:val="000000" w:themeColor="text1"/>
          <w:sz w:val="28"/>
          <w:szCs w:val="24"/>
        </w:rPr>
        <w:t>日</w:t>
      </w:r>
      <w:r>
        <w:rPr>
          <w:rFonts w:ascii="仿宋" w:eastAsia="仿宋" w:hAnsi="仿宋" w:cs="仿宋" w:hint="eastAsia"/>
          <w:color w:val="000000" w:themeColor="text1"/>
          <w:sz w:val="28"/>
          <w:szCs w:val="24"/>
        </w:rPr>
        <w:t>至</w:t>
      </w:r>
      <w:bookmarkStart w:id="37" w:name="_Toc326590667"/>
      <w:bookmarkStart w:id="38" w:name="_Toc454976159"/>
      <w:bookmarkStart w:id="39" w:name="_Toc9007"/>
      <w:bookmarkStart w:id="40" w:name="_Toc394749897"/>
      <w:bookmarkStart w:id="41" w:name="_Toc261009127"/>
      <w:bookmarkStart w:id="42" w:name="_Toc326590671"/>
      <w:bookmarkEnd w:id="1"/>
      <w:bookmarkEnd w:id="32"/>
      <w:r>
        <w:rPr>
          <w:rFonts w:ascii="仿宋" w:eastAsia="仿宋" w:hAnsi="仿宋" w:cs="仿宋" w:hint="eastAsia"/>
          <w:color w:val="000000" w:themeColor="text1"/>
          <w:sz w:val="28"/>
          <w:szCs w:val="24"/>
        </w:rPr>
        <w:t>2021</w:t>
      </w:r>
      <w:r>
        <w:rPr>
          <w:rFonts w:ascii="仿宋" w:eastAsia="仿宋" w:hAnsi="仿宋" w:cs="仿宋" w:hint="eastAsia"/>
          <w:color w:val="000000" w:themeColor="text1"/>
          <w:sz w:val="28"/>
          <w:szCs w:val="24"/>
        </w:rPr>
        <w:t>年</w:t>
      </w:r>
      <w:r>
        <w:rPr>
          <w:rFonts w:ascii="仿宋" w:eastAsia="仿宋" w:hAnsi="仿宋" w:cs="仿宋" w:hint="eastAsia"/>
          <w:color w:val="000000" w:themeColor="text1"/>
          <w:sz w:val="28"/>
          <w:szCs w:val="24"/>
        </w:rPr>
        <w:t>7</w:t>
      </w:r>
      <w:r>
        <w:rPr>
          <w:rFonts w:ascii="仿宋" w:eastAsia="仿宋" w:hAnsi="仿宋" w:cs="仿宋" w:hint="eastAsia"/>
          <w:color w:val="000000" w:themeColor="text1"/>
          <w:sz w:val="28"/>
          <w:szCs w:val="24"/>
        </w:rPr>
        <w:t>月</w:t>
      </w:r>
      <w:r>
        <w:rPr>
          <w:rFonts w:ascii="仿宋" w:eastAsia="仿宋" w:hAnsi="仿宋" w:cs="仿宋" w:hint="eastAsia"/>
          <w:color w:val="000000" w:themeColor="text1"/>
          <w:sz w:val="28"/>
          <w:szCs w:val="24"/>
        </w:rPr>
        <w:t>29</w:t>
      </w:r>
      <w:r>
        <w:rPr>
          <w:rFonts w:ascii="仿宋" w:eastAsia="仿宋" w:hAnsi="仿宋" w:cs="仿宋" w:hint="eastAsia"/>
          <w:color w:val="000000" w:themeColor="text1"/>
          <w:sz w:val="28"/>
          <w:szCs w:val="24"/>
        </w:rPr>
        <w:t>日</w:t>
      </w:r>
    </w:p>
    <w:bookmarkEnd w:id="37"/>
    <w:bookmarkEnd w:id="38"/>
    <w:bookmarkEnd w:id="39"/>
    <w:bookmarkEnd w:id="40"/>
    <w:bookmarkEnd w:id="41"/>
    <w:bookmarkEnd w:id="42"/>
    <w:p w14:paraId="59CF8728" w14:textId="77777777" w:rsidR="00B9138E" w:rsidRDefault="00B9138E">
      <w:pPr>
        <w:pStyle w:val="1"/>
        <w:tabs>
          <w:tab w:val="left" w:pos="1275"/>
          <w:tab w:val="center" w:pos="4672"/>
        </w:tabs>
        <w:adjustRightInd w:val="0"/>
        <w:snapToGrid w:val="0"/>
        <w:spacing w:beforeLines="150" w:before="360" w:afterLines="50" w:after="120" w:line="500" w:lineRule="exact"/>
        <w:jc w:val="center"/>
        <w:rPr>
          <w:rFonts w:ascii="仿宋" w:eastAsia="仿宋" w:hAnsi="仿宋" w:cs="仿宋"/>
          <w:snapToGrid w:val="0"/>
          <w:color w:val="000000" w:themeColor="text1"/>
          <w:kern w:val="0"/>
          <w:sz w:val="36"/>
          <w:szCs w:val="36"/>
        </w:rPr>
      </w:pPr>
    </w:p>
    <w:p w14:paraId="0980E147" w14:textId="77777777" w:rsidR="00B9138E" w:rsidRDefault="005F7A0F">
      <w:pPr>
        <w:pStyle w:val="1"/>
        <w:tabs>
          <w:tab w:val="left" w:pos="1275"/>
          <w:tab w:val="center" w:pos="4672"/>
        </w:tabs>
        <w:adjustRightInd w:val="0"/>
        <w:snapToGrid w:val="0"/>
        <w:spacing w:beforeLines="150" w:before="360" w:afterLines="50" w:after="120" w:line="500" w:lineRule="exact"/>
        <w:jc w:val="center"/>
        <w:rPr>
          <w:rFonts w:ascii="仿宋" w:eastAsia="仿宋" w:hAnsi="仿宋" w:cs="仿宋"/>
          <w:snapToGrid w:val="0"/>
          <w:color w:val="000000" w:themeColor="text1"/>
          <w:kern w:val="0"/>
          <w:sz w:val="36"/>
          <w:szCs w:val="36"/>
        </w:rPr>
      </w:pPr>
      <w:bookmarkStart w:id="43" w:name="_Toc23527"/>
      <w:r>
        <w:rPr>
          <w:rFonts w:ascii="仿宋" w:eastAsia="仿宋" w:hAnsi="仿宋" w:cs="仿宋" w:hint="eastAsia"/>
          <w:snapToGrid w:val="0"/>
          <w:color w:val="000000" w:themeColor="text1"/>
          <w:kern w:val="0"/>
          <w:sz w:val="36"/>
          <w:szCs w:val="36"/>
        </w:rPr>
        <w:t>附</w:t>
      </w:r>
      <w:r>
        <w:rPr>
          <w:rFonts w:ascii="仿宋" w:eastAsia="仿宋" w:hAnsi="仿宋" w:cs="仿宋" w:hint="eastAsia"/>
          <w:snapToGrid w:val="0"/>
          <w:color w:val="000000" w:themeColor="text1"/>
          <w:kern w:val="0"/>
          <w:sz w:val="36"/>
          <w:szCs w:val="36"/>
        </w:rPr>
        <w:t xml:space="preserve">     </w:t>
      </w:r>
      <w:r>
        <w:rPr>
          <w:rFonts w:ascii="仿宋" w:eastAsia="仿宋" w:hAnsi="仿宋" w:cs="仿宋" w:hint="eastAsia"/>
          <w:snapToGrid w:val="0"/>
          <w:color w:val="000000" w:themeColor="text1"/>
          <w:kern w:val="0"/>
          <w:sz w:val="36"/>
          <w:szCs w:val="36"/>
        </w:rPr>
        <w:t>件</w:t>
      </w:r>
      <w:bookmarkEnd w:id="43"/>
    </w:p>
    <w:p w14:paraId="304F08CE" w14:textId="77777777" w:rsidR="00B9138E" w:rsidRDefault="005F7A0F">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4" w:name="_Toc2078"/>
      <w:r>
        <w:rPr>
          <w:rFonts w:ascii="仿宋" w:eastAsia="仿宋" w:hAnsi="仿宋" w:cs="仿宋" w:hint="eastAsia"/>
          <w:b w:val="0"/>
          <w:snapToGrid w:val="0"/>
          <w:color w:val="000000" w:themeColor="text1"/>
          <w:kern w:val="0"/>
          <w:sz w:val="28"/>
          <w:szCs w:val="28"/>
        </w:rPr>
        <w:t>（一）</w:t>
      </w:r>
      <w:r>
        <w:rPr>
          <w:rFonts w:ascii="仿宋" w:eastAsia="仿宋" w:hAnsi="仿宋" w:cs="仿宋" w:hint="eastAsia"/>
          <w:b w:val="0"/>
          <w:snapToGrid w:val="0"/>
          <w:color w:val="000000" w:themeColor="text1"/>
          <w:kern w:val="0"/>
          <w:sz w:val="28"/>
          <w:szCs w:val="28"/>
        </w:rPr>
        <w:t>南昌市东湖区人民法院委托鉴定（评估）书</w:t>
      </w:r>
      <w:bookmarkEnd w:id="44"/>
    </w:p>
    <w:p w14:paraId="6311A086" w14:textId="77777777" w:rsidR="00B9138E" w:rsidRDefault="005F7A0F">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5" w:name="_Toc10766"/>
      <w:r>
        <w:rPr>
          <w:rFonts w:ascii="仿宋" w:eastAsia="仿宋" w:hAnsi="仿宋" w:cs="仿宋" w:hint="eastAsia"/>
          <w:b w:val="0"/>
          <w:snapToGrid w:val="0"/>
          <w:color w:val="000000" w:themeColor="text1"/>
          <w:kern w:val="0"/>
          <w:sz w:val="28"/>
          <w:szCs w:val="28"/>
        </w:rPr>
        <w:t>（二）估价对象的地理位置示意图</w:t>
      </w:r>
      <w:bookmarkEnd w:id="45"/>
    </w:p>
    <w:p w14:paraId="36481EC7" w14:textId="77777777" w:rsidR="00B9138E" w:rsidRDefault="005F7A0F">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6" w:name="_Toc24372"/>
      <w:r>
        <w:rPr>
          <w:rFonts w:ascii="仿宋" w:eastAsia="仿宋" w:hAnsi="仿宋" w:cs="仿宋" w:hint="eastAsia"/>
          <w:b w:val="0"/>
          <w:snapToGrid w:val="0"/>
          <w:color w:val="000000" w:themeColor="text1"/>
          <w:kern w:val="0"/>
          <w:sz w:val="28"/>
          <w:szCs w:val="28"/>
        </w:rPr>
        <w:t>（三）估价对象内外部状况照片</w:t>
      </w:r>
      <w:bookmarkEnd w:id="46"/>
    </w:p>
    <w:p w14:paraId="07D199EE" w14:textId="77777777" w:rsidR="00B9138E" w:rsidRDefault="005F7A0F">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7" w:name="_Toc725"/>
      <w:r>
        <w:rPr>
          <w:rFonts w:ascii="仿宋" w:eastAsia="仿宋" w:hAnsi="仿宋" w:cs="仿宋" w:hint="eastAsia"/>
          <w:b w:val="0"/>
          <w:snapToGrid w:val="0"/>
          <w:color w:val="000000" w:themeColor="text1"/>
          <w:kern w:val="0"/>
          <w:sz w:val="28"/>
          <w:szCs w:val="28"/>
        </w:rPr>
        <w:t>（四）估价对象权属证明复印件</w:t>
      </w:r>
      <w:bookmarkEnd w:id="47"/>
    </w:p>
    <w:p w14:paraId="0F0AE694" w14:textId="77777777" w:rsidR="00B9138E" w:rsidRDefault="005F7A0F">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8" w:name="_Toc21225"/>
      <w:r>
        <w:rPr>
          <w:rFonts w:ascii="仿宋" w:eastAsia="仿宋" w:hAnsi="仿宋" w:cs="仿宋" w:hint="eastAsia"/>
          <w:b w:val="0"/>
          <w:snapToGrid w:val="0"/>
          <w:color w:val="000000" w:themeColor="text1"/>
          <w:kern w:val="0"/>
          <w:sz w:val="28"/>
          <w:szCs w:val="28"/>
        </w:rPr>
        <w:t>（五）房地产估价机构营业执照复印件</w:t>
      </w:r>
      <w:bookmarkEnd w:id="48"/>
    </w:p>
    <w:p w14:paraId="303C6833" w14:textId="77777777" w:rsidR="00B9138E" w:rsidRDefault="005F7A0F">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9" w:name="_Toc25914"/>
      <w:r>
        <w:rPr>
          <w:rFonts w:ascii="仿宋" w:eastAsia="仿宋" w:hAnsi="仿宋" w:cs="仿宋" w:hint="eastAsia"/>
          <w:b w:val="0"/>
          <w:snapToGrid w:val="0"/>
          <w:color w:val="000000" w:themeColor="text1"/>
          <w:kern w:val="0"/>
          <w:sz w:val="28"/>
          <w:szCs w:val="28"/>
        </w:rPr>
        <w:t>（六）房地产估价机构资质证书复印件</w:t>
      </w:r>
      <w:bookmarkEnd w:id="49"/>
    </w:p>
    <w:p w14:paraId="18763B5B" w14:textId="77777777" w:rsidR="00B9138E" w:rsidRDefault="005F7A0F">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50" w:name="_Toc19533"/>
      <w:r>
        <w:rPr>
          <w:rFonts w:ascii="仿宋" w:eastAsia="仿宋" w:hAnsi="仿宋" w:cs="仿宋" w:hint="eastAsia"/>
          <w:b w:val="0"/>
          <w:snapToGrid w:val="0"/>
          <w:color w:val="000000" w:themeColor="text1"/>
          <w:kern w:val="0"/>
          <w:sz w:val="28"/>
          <w:szCs w:val="28"/>
        </w:rPr>
        <w:t>（七）房地产估价师注册证书复印件</w:t>
      </w:r>
      <w:bookmarkEnd w:id="50"/>
    </w:p>
    <w:p w14:paraId="0ACFC8D6" w14:textId="77777777" w:rsidR="00B9138E" w:rsidRDefault="00B9138E">
      <w:pPr>
        <w:rPr>
          <w:rFonts w:ascii="仿宋" w:eastAsia="仿宋" w:hAnsi="仿宋" w:cs="仿宋"/>
          <w:color w:val="000000" w:themeColor="text1"/>
          <w:sz w:val="28"/>
          <w:szCs w:val="28"/>
        </w:rPr>
      </w:pPr>
    </w:p>
    <w:sectPr w:rsidR="00B9138E">
      <w:pgSz w:w="11907" w:h="16840"/>
      <w:pgMar w:top="1418" w:right="1418" w:bottom="1418" w:left="1418" w:header="737" w:footer="680" w:gutter="0"/>
      <w:cols w:space="720"/>
      <w:docGrid w:linePitch="479" w:charSpace="1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5FFF" w14:textId="77777777" w:rsidR="005F7A0F" w:rsidRDefault="005F7A0F">
      <w:r>
        <w:separator/>
      </w:r>
    </w:p>
  </w:endnote>
  <w:endnote w:type="continuationSeparator" w:id="0">
    <w:p w14:paraId="2DC424B0" w14:textId="77777777" w:rsidR="005F7A0F" w:rsidRDefault="005F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楷体_GB2312">
    <w:charset w:val="86"/>
    <w:family w:val="modern"/>
    <w:pitch w:val="default"/>
    <w:sig w:usb0="00000000" w:usb1="00000000" w:usb2="00000000" w:usb3="00000000" w:csb0="00040000" w:csb1="00000000"/>
  </w:font>
  <w:font w:name="仿宋_GB2312">
    <w:altName w:val="微软雅黑"/>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文鼎CS仿宋体">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0C62" w14:textId="77777777" w:rsidR="00B9138E" w:rsidRDefault="005F7A0F">
    <w:pPr>
      <w:pStyle w:val="af2"/>
      <w:pBdr>
        <w:top w:val="single" w:sz="4" w:space="1" w:color="auto"/>
        <w:left w:val="none" w:sz="0" w:space="4" w:color="auto"/>
        <w:bottom w:val="none" w:sz="0" w:space="1" w:color="auto"/>
        <w:right w:val="none" w:sz="0" w:space="4" w:color="auto"/>
      </w:pBdr>
      <w:jc w:val="both"/>
      <w:rPr>
        <w:rFonts w:ascii="仿宋" w:eastAsia="仿宋" w:hAnsi="仿宋" w:cs="仿宋"/>
        <w:sz w:val="21"/>
        <w:szCs w:val="21"/>
      </w:rPr>
    </w:pPr>
    <w:r>
      <w:rPr>
        <w:rStyle w:val="af9"/>
        <w:rFonts w:ascii="仿宋" w:eastAsia="仿宋" w:hAnsi="仿宋" w:cs="仿宋" w:hint="eastAsia"/>
        <w:sz w:val="21"/>
        <w:szCs w:val="21"/>
      </w:rPr>
      <w:t>江西永佳房地产资产评估有限公司</w:t>
    </w:r>
    <w:r>
      <w:rPr>
        <w:rStyle w:val="af9"/>
        <w:rFonts w:ascii="仿宋" w:eastAsia="仿宋" w:hAnsi="仿宋" w:cs="仿宋" w:hint="eastAsia"/>
        <w:sz w:val="21"/>
        <w:szCs w:val="21"/>
      </w:rPr>
      <w:t xml:space="preserve">              </w:t>
    </w:r>
    <w:r>
      <w:rPr>
        <w:rStyle w:val="af9"/>
        <w:rFonts w:ascii="仿宋" w:eastAsia="仿宋" w:hAnsi="仿宋" w:cs="仿宋" w:hint="eastAsia"/>
        <w:sz w:val="21"/>
        <w:szCs w:val="21"/>
      </w:rPr>
      <w:t>电话：</w:t>
    </w:r>
    <w:r>
      <w:rPr>
        <w:rStyle w:val="af9"/>
        <w:rFonts w:ascii="仿宋" w:eastAsia="仿宋" w:hAnsi="仿宋" w:cs="仿宋" w:hint="eastAsia"/>
        <w:sz w:val="21"/>
        <w:szCs w:val="21"/>
      </w:rPr>
      <w:t>0791-</w:t>
    </w:r>
    <w:r>
      <w:rPr>
        <w:rStyle w:val="af9"/>
        <w:rFonts w:ascii="仿宋" w:eastAsia="仿宋" w:hAnsi="仿宋" w:cs="仿宋" w:hint="eastAsia"/>
        <w:sz w:val="21"/>
        <w:szCs w:val="21"/>
      </w:rPr>
      <w:t>86363175</w:t>
    </w:r>
    <w:r>
      <w:rPr>
        <w:rStyle w:val="af9"/>
        <w:rFonts w:ascii="仿宋" w:eastAsia="仿宋" w:hAnsi="仿宋" w:cs="仿宋" w:hint="eastAsia"/>
        <w:sz w:val="21"/>
        <w:szCs w:val="21"/>
      </w:rPr>
      <w:t xml:space="preserve">                 </w:t>
    </w:r>
    <w:r>
      <w:rPr>
        <w:rStyle w:val="af9"/>
        <w:rFonts w:ascii="仿宋" w:eastAsia="仿宋" w:hAnsi="仿宋" w:cs="仿宋" w:hint="eastAsia"/>
        <w:sz w:val="21"/>
        <w:szCs w:val="21"/>
      </w:rPr>
      <w:fldChar w:fldCharType="begin"/>
    </w:r>
    <w:r>
      <w:rPr>
        <w:rStyle w:val="af9"/>
        <w:rFonts w:ascii="仿宋" w:eastAsia="仿宋" w:hAnsi="仿宋" w:cs="仿宋" w:hint="eastAsia"/>
        <w:sz w:val="21"/>
        <w:szCs w:val="21"/>
      </w:rPr>
      <w:instrText xml:space="preserve"> PAGE   \* MERGEFORMAT </w:instrText>
    </w:r>
    <w:r>
      <w:rPr>
        <w:rStyle w:val="af9"/>
        <w:rFonts w:ascii="仿宋" w:eastAsia="仿宋" w:hAnsi="仿宋" w:cs="仿宋" w:hint="eastAsia"/>
        <w:sz w:val="21"/>
        <w:szCs w:val="21"/>
      </w:rPr>
      <w:fldChar w:fldCharType="separate"/>
    </w:r>
    <w:r>
      <w:rPr>
        <w:rStyle w:val="af9"/>
        <w:rFonts w:ascii="仿宋" w:eastAsia="仿宋" w:hAnsi="仿宋" w:cs="仿宋" w:hint="eastAsia"/>
        <w:sz w:val="21"/>
        <w:szCs w:val="21"/>
        <w:lang w:val="zh-CN"/>
      </w:rPr>
      <w:t>1</w:t>
    </w:r>
    <w:r>
      <w:rPr>
        <w:rStyle w:val="af9"/>
        <w:rFonts w:ascii="仿宋" w:eastAsia="仿宋" w:hAnsi="仿宋" w:cs="仿宋" w:hint="eastAsia"/>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F1E9" w14:textId="77777777" w:rsidR="00B9138E" w:rsidRDefault="005F7A0F">
    <w:pPr>
      <w:pStyle w:val="af2"/>
      <w:pBdr>
        <w:top w:val="single" w:sz="4" w:space="1" w:color="auto"/>
        <w:left w:val="none" w:sz="0" w:space="4" w:color="auto"/>
        <w:bottom w:val="none" w:sz="0" w:space="1" w:color="auto"/>
        <w:right w:val="none" w:sz="0" w:space="4" w:color="auto"/>
      </w:pBdr>
      <w:jc w:val="both"/>
      <w:rPr>
        <w:rFonts w:ascii="仿宋" w:eastAsia="仿宋" w:hAnsi="仿宋" w:cs="仿宋"/>
        <w:sz w:val="21"/>
        <w:szCs w:val="21"/>
      </w:rPr>
    </w:pPr>
    <w:r>
      <w:rPr>
        <w:rStyle w:val="af9"/>
        <w:rFonts w:ascii="仿宋" w:eastAsia="仿宋" w:hAnsi="仿宋" w:cs="仿宋" w:hint="eastAsia"/>
        <w:sz w:val="21"/>
        <w:szCs w:val="21"/>
      </w:rPr>
      <w:t>江西永佳房地产资产评估有限公司</w:t>
    </w:r>
    <w:r>
      <w:rPr>
        <w:rStyle w:val="af9"/>
        <w:rFonts w:ascii="仿宋" w:eastAsia="仿宋" w:hAnsi="仿宋" w:cs="仿宋" w:hint="eastAsia"/>
        <w:sz w:val="21"/>
        <w:szCs w:val="21"/>
      </w:rPr>
      <w:t xml:space="preserve">               </w:t>
    </w:r>
    <w:r>
      <w:rPr>
        <w:rStyle w:val="af9"/>
        <w:rFonts w:ascii="仿宋" w:eastAsia="仿宋" w:hAnsi="仿宋" w:cs="仿宋" w:hint="eastAsia"/>
        <w:sz w:val="21"/>
        <w:szCs w:val="21"/>
      </w:rPr>
      <w:t>电话：</w:t>
    </w:r>
    <w:r>
      <w:rPr>
        <w:rStyle w:val="af9"/>
        <w:rFonts w:ascii="仿宋" w:eastAsia="仿宋" w:hAnsi="仿宋" w:cs="仿宋" w:hint="eastAsia"/>
        <w:sz w:val="21"/>
        <w:szCs w:val="21"/>
      </w:rPr>
      <w:t>0791-</w:t>
    </w:r>
    <w:r>
      <w:rPr>
        <w:rStyle w:val="af9"/>
        <w:rFonts w:ascii="仿宋" w:eastAsia="仿宋" w:hAnsi="仿宋" w:cs="仿宋" w:hint="eastAsia"/>
        <w:sz w:val="21"/>
        <w:szCs w:val="21"/>
      </w:rPr>
      <w:t>86363175</w:t>
    </w:r>
    <w:r>
      <w:rPr>
        <w:rStyle w:val="af9"/>
        <w:rFonts w:ascii="仿宋" w:eastAsia="仿宋" w:hAnsi="仿宋" w:cs="仿宋" w:hint="eastAsia"/>
        <w:sz w:val="21"/>
        <w:szCs w:val="21"/>
      </w:rPr>
      <w:t xml:space="preserve">                 </w:t>
    </w:r>
    <w:r>
      <w:rPr>
        <w:rStyle w:val="af9"/>
        <w:rFonts w:ascii="仿宋" w:eastAsia="仿宋" w:hAnsi="仿宋" w:cs="仿宋" w:hint="eastAsia"/>
        <w:sz w:val="21"/>
        <w:szCs w:val="21"/>
      </w:rPr>
      <w:fldChar w:fldCharType="begin"/>
    </w:r>
    <w:r>
      <w:rPr>
        <w:rStyle w:val="af9"/>
        <w:rFonts w:ascii="仿宋" w:eastAsia="仿宋" w:hAnsi="仿宋" w:cs="仿宋" w:hint="eastAsia"/>
        <w:sz w:val="21"/>
        <w:szCs w:val="21"/>
      </w:rPr>
      <w:instrText xml:space="preserve"> PAGE   \* MERGEFORMAT </w:instrText>
    </w:r>
    <w:r>
      <w:rPr>
        <w:rStyle w:val="af9"/>
        <w:rFonts w:ascii="仿宋" w:eastAsia="仿宋" w:hAnsi="仿宋" w:cs="仿宋" w:hint="eastAsia"/>
        <w:sz w:val="21"/>
        <w:szCs w:val="21"/>
      </w:rPr>
      <w:fldChar w:fldCharType="separate"/>
    </w:r>
    <w:r>
      <w:rPr>
        <w:rStyle w:val="af9"/>
        <w:rFonts w:ascii="仿宋" w:eastAsia="仿宋" w:hAnsi="仿宋" w:cs="仿宋" w:hint="eastAsia"/>
        <w:sz w:val="21"/>
        <w:szCs w:val="21"/>
        <w:lang w:val="zh-CN"/>
      </w:rPr>
      <w:t>2</w:t>
    </w:r>
    <w:r>
      <w:rPr>
        <w:rStyle w:val="af9"/>
        <w:rFonts w:ascii="仿宋" w:eastAsia="仿宋" w:hAnsi="仿宋" w:cs="仿宋" w:hint="eastAsia"/>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3854" w14:textId="77777777" w:rsidR="00B9138E" w:rsidRDefault="005F7A0F">
    <w:pPr>
      <w:pStyle w:val="af2"/>
      <w:pBdr>
        <w:top w:val="single" w:sz="4" w:space="1" w:color="auto"/>
        <w:left w:val="none" w:sz="0" w:space="4" w:color="auto"/>
        <w:bottom w:val="none" w:sz="0" w:space="1" w:color="auto"/>
        <w:right w:val="none" w:sz="0" w:space="4" w:color="auto"/>
      </w:pBdr>
      <w:jc w:val="both"/>
      <w:rPr>
        <w:rFonts w:ascii="仿宋" w:eastAsia="仿宋" w:hAnsi="仿宋" w:cs="仿宋"/>
        <w:sz w:val="21"/>
        <w:szCs w:val="21"/>
      </w:rPr>
    </w:pPr>
    <w:r>
      <w:rPr>
        <w:rStyle w:val="af9"/>
        <w:rFonts w:ascii="仿宋" w:eastAsia="仿宋" w:hAnsi="仿宋" w:cs="仿宋" w:hint="eastAsia"/>
        <w:sz w:val="21"/>
        <w:szCs w:val="21"/>
      </w:rPr>
      <w:t>江西永佳房地产资产评估有限公司</w:t>
    </w:r>
    <w:r>
      <w:rPr>
        <w:rStyle w:val="af9"/>
        <w:rFonts w:ascii="仿宋" w:eastAsia="仿宋" w:hAnsi="仿宋" w:cs="仿宋" w:hint="eastAsia"/>
        <w:sz w:val="21"/>
        <w:szCs w:val="21"/>
      </w:rPr>
      <w:t xml:space="preserve">               </w:t>
    </w:r>
    <w:r>
      <w:rPr>
        <w:rStyle w:val="af9"/>
        <w:rFonts w:ascii="仿宋" w:eastAsia="仿宋" w:hAnsi="仿宋" w:cs="仿宋" w:hint="eastAsia"/>
        <w:sz w:val="21"/>
        <w:szCs w:val="21"/>
      </w:rPr>
      <w:t>电话：</w:t>
    </w:r>
    <w:r>
      <w:rPr>
        <w:rStyle w:val="af9"/>
        <w:rFonts w:ascii="仿宋" w:eastAsia="仿宋" w:hAnsi="仿宋" w:cs="仿宋" w:hint="eastAsia"/>
        <w:sz w:val="21"/>
        <w:szCs w:val="21"/>
      </w:rPr>
      <w:t>0791-</w:t>
    </w:r>
    <w:r>
      <w:rPr>
        <w:rStyle w:val="af9"/>
        <w:rFonts w:ascii="仿宋" w:eastAsia="仿宋" w:hAnsi="仿宋" w:cs="仿宋" w:hint="eastAsia"/>
        <w:sz w:val="21"/>
        <w:szCs w:val="21"/>
      </w:rPr>
      <w:t>8</w:t>
    </w:r>
    <w:r>
      <w:rPr>
        <w:rStyle w:val="af9"/>
        <w:rFonts w:ascii="仿宋" w:eastAsia="仿宋" w:hAnsi="仿宋" w:cs="仿宋" w:hint="eastAsia"/>
        <w:sz w:val="21"/>
        <w:szCs w:val="21"/>
      </w:rPr>
      <w:t>6363175</w:t>
    </w:r>
    <w:r>
      <w:rPr>
        <w:rStyle w:val="af9"/>
        <w:rFonts w:ascii="仿宋" w:eastAsia="仿宋" w:hAnsi="仿宋" w:cs="仿宋" w:hint="eastAsia"/>
        <w:sz w:val="21"/>
        <w:szCs w:val="21"/>
      </w:rPr>
      <w:t xml:space="preserve">                  </w:t>
    </w:r>
    <w:r>
      <w:rPr>
        <w:rStyle w:val="af9"/>
        <w:rFonts w:ascii="仿宋" w:eastAsia="仿宋" w:hAnsi="仿宋" w:cs="仿宋" w:hint="eastAsia"/>
        <w:sz w:val="21"/>
        <w:szCs w:val="21"/>
      </w:rPr>
      <w:fldChar w:fldCharType="begin"/>
    </w:r>
    <w:r>
      <w:rPr>
        <w:rStyle w:val="af9"/>
        <w:rFonts w:ascii="仿宋" w:eastAsia="仿宋" w:hAnsi="仿宋" w:cs="仿宋" w:hint="eastAsia"/>
        <w:sz w:val="21"/>
        <w:szCs w:val="21"/>
      </w:rPr>
      <w:instrText xml:space="preserve"> PAGE   \* MERGEFORMAT </w:instrText>
    </w:r>
    <w:r>
      <w:rPr>
        <w:rStyle w:val="af9"/>
        <w:rFonts w:ascii="仿宋" w:eastAsia="仿宋" w:hAnsi="仿宋" w:cs="仿宋" w:hint="eastAsia"/>
        <w:sz w:val="21"/>
        <w:szCs w:val="21"/>
      </w:rPr>
      <w:fldChar w:fldCharType="separate"/>
    </w:r>
    <w:r>
      <w:rPr>
        <w:rStyle w:val="af9"/>
        <w:rFonts w:ascii="仿宋" w:eastAsia="仿宋" w:hAnsi="仿宋" w:cs="仿宋" w:hint="eastAsia"/>
        <w:sz w:val="21"/>
        <w:szCs w:val="21"/>
        <w:lang w:val="zh-CN"/>
      </w:rPr>
      <w:t>33</w:t>
    </w:r>
    <w:r>
      <w:rPr>
        <w:rStyle w:val="af9"/>
        <w:rFonts w:ascii="仿宋" w:eastAsia="仿宋" w:hAnsi="仿宋" w:cs="仿宋" w:hint="eastAsia"/>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4C638" w14:textId="77777777" w:rsidR="005F7A0F" w:rsidRDefault="005F7A0F">
      <w:r>
        <w:separator/>
      </w:r>
    </w:p>
  </w:footnote>
  <w:footnote w:type="continuationSeparator" w:id="0">
    <w:p w14:paraId="079380C5" w14:textId="77777777" w:rsidR="005F7A0F" w:rsidRDefault="005F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2FBC" w14:textId="77777777" w:rsidR="00B9138E" w:rsidRDefault="005F7A0F">
    <w:pPr>
      <w:pStyle w:val="af3"/>
      <w:jc w:val="both"/>
      <w:rPr>
        <w:rFonts w:ascii="楷体_GB2312" w:eastAsia="楷体_GB2312" w:hAnsi="楷体_GB2312" w:cs="楷体_GB2312"/>
        <w:spacing w:val="-11"/>
        <w:w w:val="90"/>
        <w:sz w:val="21"/>
        <w:szCs w:val="21"/>
      </w:rPr>
    </w:pPr>
    <w:r>
      <w:rPr>
        <w:noProof/>
      </w:rPr>
      <w:drawing>
        <wp:inline distT="0" distB="0" distL="114300" distR="114300" wp14:anchorId="56183E83" wp14:editId="7B23065F">
          <wp:extent cx="479425" cy="436245"/>
          <wp:effectExtent l="0" t="0" r="0" b="0"/>
          <wp:docPr id="3" name="图片 3" descr="永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永佳Logo"/>
                  <pic:cNvPicPr>
                    <a:picLocks noChangeAspect="1"/>
                  </pic:cNvPicPr>
                </pic:nvPicPr>
                <pic:blipFill>
                  <a:blip r:embed="rId1"/>
                  <a:srcRect l="12666" t="14574" r="16000" b="15874"/>
                  <a:stretch>
                    <a:fillRect/>
                  </a:stretch>
                </pic:blipFill>
                <pic:spPr>
                  <a:xfrm>
                    <a:off x="0" y="0"/>
                    <a:ext cx="479425" cy="436245"/>
                  </a:xfrm>
                  <a:prstGeom prst="rect">
                    <a:avLst/>
                  </a:prstGeom>
                  <a:noFill/>
                  <a:ln>
                    <a:noFill/>
                  </a:ln>
                </pic:spPr>
              </pic:pic>
            </a:graphicData>
          </a:graphic>
        </wp:inline>
      </w:drawing>
    </w:r>
    <w:r>
      <w:rPr>
        <w:rFonts w:hint="eastAsia"/>
      </w:rPr>
      <w:t xml:space="preserve">   </w:t>
    </w:r>
    <w:r>
      <w:rPr>
        <w:rFonts w:ascii="仿宋" w:eastAsia="仿宋" w:hAnsi="仿宋" w:cs="仿宋" w:hint="eastAsia"/>
        <w:sz w:val="21"/>
        <w:szCs w:val="21"/>
      </w:rPr>
      <w:t>南昌市望城新区</w:t>
    </w:r>
    <w:r>
      <w:rPr>
        <w:rFonts w:ascii="仿宋" w:eastAsia="仿宋" w:hAnsi="仿宋" w:cs="仿宋" w:hint="eastAsia"/>
        <w:sz w:val="21"/>
        <w:szCs w:val="21"/>
      </w:rPr>
      <w:t>320</w:t>
    </w:r>
    <w:r>
      <w:rPr>
        <w:rFonts w:ascii="仿宋" w:eastAsia="仿宋" w:hAnsi="仿宋" w:cs="仿宋" w:hint="eastAsia"/>
        <w:sz w:val="21"/>
        <w:szCs w:val="21"/>
      </w:rPr>
      <w:t>国道南侧新力钰珑湾</w:t>
    </w:r>
    <w:r>
      <w:rPr>
        <w:rFonts w:ascii="仿宋" w:eastAsia="仿宋" w:hAnsi="仿宋" w:cs="仿宋" w:hint="eastAsia"/>
        <w:sz w:val="21"/>
        <w:szCs w:val="21"/>
      </w:rPr>
      <w:t>7</w:t>
    </w:r>
    <w:r>
      <w:rPr>
        <w:rFonts w:ascii="仿宋" w:eastAsia="仿宋" w:hAnsi="仿宋" w:cs="仿宋" w:hint="eastAsia"/>
        <w:sz w:val="21"/>
        <w:szCs w:val="21"/>
      </w:rPr>
      <w:t>栋</w:t>
    </w:r>
    <w:r>
      <w:rPr>
        <w:rFonts w:ascii="仿宋" w:eastAsia="仿宋" w:hAnsi="仿宋" w:cs="仿宋" w:hint="eastAsia"/>
        <w:sz w:val="21"/>
        <w:szCs w:val="21"/>
      </w:rPr>
      <w:t>2</w:t>
    </w:r>
    <w:r>
      <w:rPr>
        <w:rFonts w:ascii="仿宋" w:eastAsia="仿宋" w:hAnsi="仿宋" w:cs="仿宋" w:hint="eastAsia"/>
        <w:sz w:val="21"/>
        <w:szCs w:val="21"/>
      </w:rPr>
      <w:t>单元</w:t>
    </w:r>
    <w:r>
      <w:rPr>
        <w:rFonts w:ascii="仿宋" w:eastAsia="仿宋" w:hAnsi="仿宋" w:cs="仿宋" w:hint="eastAsia"/>
        <w:sz w:val="21"/>
        <w:szCs w:val="21"/>
      </w:rPr>
      <w:t>2-704</w:t>
    </w:r>
    <w:r>
      <w:rPr>
        <w:rFonts w:ascii="仿宋" w:eastAsia="仿宋" w:hAnsi="仿宋" w:cs="仿宋" w:hint="eastAsia"/>
        <w:sz w:val="21"/>
        <w:szCs w:val="21"/>
      </w:rPr>
      <w:t>室房地产市场价值评估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F734"/>
    <w:multiLevelType w:val="singleLevel"/>
    <w:tmpl w:val="0D72F734"/>
    <w:lvl w:ilvl="0">
      <w:start w:val="2"/>
      <w:numFmt w:val="decimal"/>
      <w:suff w:val="nothing"/>
      <w:lvlText w:val="（%1）"/>
      <w:lvlJc w:val="left"/>
    </w:lvl>
  </w:abstractNum>
  <w:abstractNum w:abstractNumId="1" w15:restartNumberingAfterBreak="0">
    <w:nsid w:val="5B9824AE"/>
    <w:multiLevelType w:val="multilevel"/>
    <w:tmpl w:val="5B9824AE"/>
    <w:lvl w:ilvl="0">
      <w:start w:val="1"/>
      <w:numFmt w:val="decimal"/>
      <w:lvlText w:val="%1、"/>
      <w:lvlJc w:val="left"/>
      <w:pPr>
        <w:ind w:left="1393" w:hanging="825"/>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isplayBackgroundShape/>
  <w:proofState w:spelling="clean" w:grammar="clean"/>
  <w:attachedTemplate r:id="rId1"/>
  <w:defaultTabStop w:val="425"/>
  <w:drawingGridHorizontalSpacing w:val="269"/>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10"/>
    <w:rsid w:val="00000899"/>
    <w:rsid w:val="00000C13"/>
    <w:rsid w:val="00000D11"/>
    <w:rsid w:val="00001045"/>
    <w:rsid w:val="00001B3B"/>
    <w:rsid w:val="00002231"/>
    <w:rsid w:val="000023DD"/>
    <w:rsid w:val="00002905"/>
    <w:rsid w:val="00003151"/>
    <w:rsid w:val="000034FF"/>
    <w:rsid w:val="000049C3"/>
    <w:rsid w:val="00004C0D"/>
    <w:rsid w:val="00004D2E"/>
    <w:rsid w:val="0000515C"/>
    <w:rsid w:val="0000539E"/>
    <w:rsid w:val="000054C9"/>
    <w:rsid w:val="0000556F"/>
    <w:rsid w:val="0000564A"/>
    <w:rsid w:val="00005A4C"/>
    <w:rsid w:val="00005E7D"/>
    <w:rsid w:val="00006D01"/>
    <w:rsid w:val="00006F79"/>
    <w:rsid w:val="000072D5"/>
    <w:rsid w:val="000073CB"/>
    <w:rsid w:val="0000797E"/>
    <w:rsid w:val="00007982"/>
    <w:rsid w:val="00007B34"/>
    <w:rsid w:val="00007C83"/>
    <w:rsid w:val="0001063D"/>
    <w:rsid w:val="00010CC3"/>
    <w:rsid w:val="00010EC7"/>
    <w:rsid w:val="00011031"/>
    <w:rsid w:val="00011333"/>
    <w:rsid w:val="0001160A"/>
    <w:rsid w:val="00011724"/>
    <w:rsid w:val="00011D55"/>
    <w:rsid w:val="00012232"/>
    <w:rsid w:val="00012627"/>
    <w:rsid w:val="00012708"/>
    <w:rsid w:val="00012784"/>
    <w:rsid w:val="00012921"/>
    <w:rsid w:val="0001342C"/>
    <w:rsid w:val="00013796"/>
    <w:rsid w:val="00013D8E"/>
    <w:rsid w:val="00014130"/>
    <w:rsid w:val="00014585"/>
    <w:rsid w:val="00014F66"/>
    <w:rsid w:val="00015253"/>
    <w:rsid w:val="000152C8"/>
    <w:rsid w:val="00015640"/>
    <w:rsid w:val="00015A3B"/>
    <w:rsid w:val="00015BAF"/>
    <w:rsid w:val="00016011"/>
    <w:rsid w:val="00016B6B"/>
    <w:rsid w:val="000171CB"/>
    <w:rsid w:val="000175DE"/>
    <w:rsid w:val="0001776E"/>
    <w:rsid w:val="00017D0E"/>
    <w:rsid w:val="00020B55"/>
    <w:rsid w:val="00020CFD"/>
    <w:rsid w:val="00021298"/>
    <w:rsid w:val="0002141B"/>
    <w:rsid w:val="000215A5"/>
    <w:rsid w:val="00021753"/>
    <w:rsid w:val="000219BC"/>
    <w:rsid w:val="00021FA2"/>
    <w:rsid w:val="00022130"/>
    <w:rsid w:val="00022592"/>
    <w:rsid w:val="00022A43"/>
    <w:rsid w:val="00022AA4"/>
    <w:rsid w:val="00022BED"/>
    <w:rsid w:val="00022DEA"/>
    <w:rsid w:val="00023A94"/>
    <w:rsid w:val="00023B91"/>
    <w:rsid w:val="000244A0"/>
    <w:rsid w:val="00024515"/>
    <w:rsid w:val="00024583"/>
    <w:rsid w:val="0002494F"/>
    <w:rsid w:val="00024B5B"/>
    <w:rsid w:val="00024C96"/>
    <w:rsid w:val="00024DA2"/>
    <w:rsid w:val="000254C5"/>
    <w:rsid w:val="000255C9"/>
    <w:rsid w:val="00025787"/>
    <w:rsid w:val="00025B29"/>
    <w:rsid w:val="00025C68"/>
    <w:rsid w:val="00025C84"/>
    <w:rsid w:val="000261EF"/>
    <w:rsid w:val="00026485"/>
    <w:rsid w:val="00026A1C"/>
    <w:rsid w:val="00026C34"/>
    <w:rsid w:val="00026CB6"/>
    <w:rsid w:val="00026E48"/>
    <w:rsid w:val="00026F27"/>
    <w:rsid w:val="000271B1"/>
    <w:rsid w:val="00027460"/>
    <w:rsid w:val="000274B8"/>
    <w:rsid w:val="000274D5"/>
    <w:rsid w:val="00027872"/>
    <w:rsid w:val="00027D56"/>
    <w:rsid w:val="000301E1"/>
    <w:rsid w:val="0003080E"/>
    <w:rsid w:val="0003083E"/>
    <w:rsid w:val="00030A30"/>
    <w:rsid w:val="00030A7B"/>
    <w:rsid w:val="00030ABB"/>
    <w:rsid w:val="00030B18"/>
    <w:rsid w:val="00030BDF"/>
    <w:rsid w:val="00030EE3"/>
    <w:rsid w:val="00030F91"/>
    <w:rsid w:val="00030FF5"/>
    <w:rsid w:val="0003119C"/>
    <w:rsid w:val="00031396"/>
    <w:rsid w:val="0003202B"/>
    <w:rsid w:val="00032827"/>
    <w:rsid w:val="00032AD9"/>
    <w:rsid w:val="00032FA7"/>
    <w:rsid w:val="000331DE"/>
    <w:rsid w:val="00033528"/>
    <w:rsid w:val="000336C2"/>
    <w:rsid w:val="0003402B"/>
    <w:rsid w:val="00034A19"/>
    <w:rsid w:val="0003524A"/>
    <w:rsid w:val="000355FE"/>
    <w:rsid w:val="00035941"/>
    <w:rsid w:val="00035A53"/>
    <w:rsid w:val="00035C09"/>
    <w:rsid w:val="00035D1E"/>
    <w:rsid w:val="000362D8"/>
    <w:rsid w:val="000367B5"/>
    <w:rsid w:val="000369ED"/>
    <w:rsid w:val="00036F55"/>
    <w:rsid w:val="0003752B"/>
    <w:rsid w:val="000400A3"/>
    <w:rsid w:val="00040372"/>
    <w:rsid w:val="0004040D"/>
    <w:rsid w:val="00040480"/>
    <w:rsid w:val="00040575"/>
    <w:rsid w:val="00040756"/>
    <w:rsid w:val="00040D68"/>
    <w:rsid w:val="00040DB2"/>
    <w:rsid w:val="0004176A"/>
    <w:rsid w:val="000418D7"/>
    <w:rsid w:val="00041AC8"/>
    <w:rsid w:val="00041B37"/>
    <w:rsid w:val="00041C17"/>
    <w:rsid w:val="00041D54"/>
    <w:rsid w:val="0004223F"/>
    <w:rsid w:val="000422C5"/>
    <w:rsid w:val="000423C9"/>
    <w:rsid w:val="000424EB"/>
    <w:rsid w:val="00042729"/>
    <w:rsid w:val="000427AC"/>
    <w:rsid w:val="0004359C"/>
    <w:rsid w:val="000437C1"/>
    <w:rsid w:val="00043DDC"/>
    <w:rsid w:val="0004493C"/>
    <w:rsid w:val="00044AD7"/>
    <w:rsid w:val="00044B0D"/>
    <w:rsid w:val="00045359"/>
    <w:rsid w:val="000457D9"/>
    <w:rsid w:val="00045B24"/>
    <w:rsid w:val="00045CA5"/>
    <w:rsid w:val="00045F9C"/>
    <w:rsid w:val="0004671B"/>
    <w:rsid w:val="000467C4"/>
    <w:rsid w:val="000468DD"/>
    <w:rsid w:val="00046C65"/>
    <w:rsid w:val="00046CE3"/>
    <w:rsid w:val="00046E9B"/>
    <w:rsid w:val="00046F87"/>
    <w:rsid w:val="00047672"/>
    <w:rsid w:val="00047BD8"/>
    <w:rsid w:val="00047E04"/>
    <w:rsid w:val="00047EB7"/>
    <w:rsid w:val="000503E2"/>
    <w:rsid w:val="00050B5D"/>
    <w:rsid w:val="000514E0"/>
    <w:rsid w:val="00051650"/>
    <w:rsid w:val="000517E2"/>
    <w:rsid w:val="00051E13"/>
    <w:rsid w:val="00051F3A"/>
    <w:rsid w:val="0005237D"/>
    <w:rsid w:val="0005266A"/>
    <w:rsid w:val="000528C3"/>
    <w:rsid w:val="000528FB"/>
    <w:rsid w:val="0005293D"/>
    <w:rsid w:val="000533D8"/>
    <w:rsid w:val="0005384C"/>
    <w:rsid w:val="0005397C"/>
    <w:rsid w:val="00053BD6"/>
    <w:rsid w:val="00053DCA"/>
    <w:rsid w:val="00054AB7"/>
    <w:rsid w:val="00054CDD"/>
    <w:rsid w:val="00054D38"/>
    <w:rsid w:val="00054F7A"/>
    <w:rsid w:val="00055341"/>
    <w:rsid w:val="00055397"/>
    <w:rsid w:val="000553AA"/>
    <w:rsid w:val="0005598D"/>
    <w:rsid w:val="00055BED"/>
    <w:rsid w:val="00055F73"/>
    <w:rsid w:val="00056309"/>
    <w:rsid w:val="00056864"/>
    <w:rsid w:val="00056BAC"/>
    <w:rsid w:val="0005797F"/>
    <w:rsid w:val="00057AD6"/>
    <w:rsid w:val="0006027A"/>
    <w:rsid w:val="000603B4"/>
    <w:rsid w:val="00060555"/>
    <w:rsid w:val="00060850"/>
    <w:rsid w:val="000610DF"/>
    <w:rsid w:val="000611D8"/>
    <w:rsid w:val="000612C4"/>
    <w:rsid w:val="00061B5F"/>
    <w:rsid w:val="00061DBF"/>
    <w:rsid w:val="0006211F"/>
    <w:rsid w:val="00062483"/>
    <w:rsid w:val="00062910"/>
    <w:rsid w:val="00062A55"/>
    <w:rsid w:val="00062FCB"/>
    <w:rsid w:val="0006361D"/>
    <w:rsid w:val="0006364E"/>
    <w:rsid w:val="0006398F"/>
    <w:rsid w:val="00063A9B"/>
    <w:rsid w:val="00063B83"/>
    <w:rsid w:val="000640C8"/>
    <w:rsid w:val="00064471"/>
    <w:rsid w:val="00064C28"/>
    <w:rsid w:val="00065F87"/>
    <w:rsid w:val="00065FAD"/>
    <w:rsid w:val="0006608E"/>
    <w:rsid w:val="000662AB"/>
    <w:rsid w:val="00066CDF"/>
    <w:rsid w:val="00067987"/>
    <w:rsid w:val="00067ED9"/>
    <w:rsid w:val="0007035D"/>
    <w:rsid w:val="00070722"/>
    <w:rsid w:val="0007074C"/>
    <w:rsid w:val="00070798"/>
    <w:rsid w:val="00070824"/>
    <w:rsid w:val="00070A35"/>
    <w:rsid w:val="00070BF0"/>
    <w:rsid w:val="00070C71"/>
    <w:rsid w:val="00071070"/>
    <w:rsid w:val="0007177A"/>
    <w:rsid w:val="000719BC"/>
    <w:rsid w:val="00072577"/>
    <w:rsid w:val="00072917"/>
    <w:rsid w:val="00072C70"/>
    <w:rsid w:val="0007306C"/>
    <w:rsid w:val="000738E4"/>
    <w:rsid w:val="000738F6"/>
    <w:rsid w:val="000752C0"/>
    <w:rsid w:val="0007532A"/>
    <w:rsid w:val="00075582"/>
    <w:rsid w:val="00075651"/>
    <w:rsid w:val="000757F4"/>
    <w:rsid w:val="00075A95"/>
    <w:rsid w:val="00075E06"/>
    <w:rsid w:val="0007661C"/>
    <w:rsid w:val="00076C06"/>
    <w:rsid w:val="00076F6E"/>
    <w:rsid w:val="000776CC"/>
    <w:rsid w:val="000776D4"/>
    <w:rsid w:val="00077C45"/>
    <w:rsid w:val="00077CDB"/>
    <w:rsid w:val="000803A7"/>
    <w:rsid w:val="000809C1"/>
    <w:rsid w:val="00080A00"/>
    <w:rsid w:val="00080A36"/>
    <w:rsid w:val="000814A7"/>
    <w:rsid w:val="00081671"/>
    <w:rsid w:val="00081C4E"/>
    <w:rsid w:val="000825F3"/>
    <w:rsid w:val="00082B6A"/>
    <w:rsid w:val="00083057"/>
    <w:rsid w:val="00083AF0"/>
    <w:rsid w:val="00083BFE"/>
    <w:rsid w:val="00083C79"/>
    <w:rsid w:val="00083D54"/>
    <w:rsid w:val="00083F2A"/>
    <w:rsid w:val="00083FF4"/>
    <w:rsid w:val="00084101"/>
    <w:rsid w:val="000845F9"/>
    <w:rsid w:val="00084906"/>
    <w:rsid w:val="00084BAE"/>
    <w:rsid w:val="00085173"/>
    <w:rsid w:val="0008521C"/>
    <w:rsid w:val="00085271"/>
    <w:rsid w:val="000852C8"/>
    <w:rsid w:val="00085535"/>
    <w:rsid w:val="00085A74"/>
    <w:rsid w:val="00086196"/>
    <w:rsid w:val="00086372"/>
    <w:rsid w:val="00086F9E"/>
    <w:rsid w:val="00087044"/>
    <w:rsid w:val="0008705F"/>
    <w:rsid w:val="00087287"/>
    <w:rsid w:val="000872F2"/>
    <w:rsid w:val="000877F8"/>
    <w:rsid w:val="0008786B"/>
    <w:rsid w:val="00087A74"/>
    <w:rsid w:val="00087AA7"/>
    <w:rsid w:val="00087C92"/>
    <w:rsid w:val="0009016A"/>
    <w:rsid w:val="00090A1E"/>
    <w:rsid w:val="00090C6C"/>
    <w:rsid w:val="0009117A"/>
    <w:rsid w:val="000913B2"/>
    <w:rsid w:val="000915A8"/>
    <w:rsid w:val="00091871"/>
    <w:rsid w:val="00091974"/>
    <w:rsid w:val="00091D47"/>
    <w:rsid w:val="00091FAF"/>
    <w:rsid w:val="00092969"/>
    <w:rsid w:val="00092A06"/>
    <w:rsid w:val="00092B28"/>
    <w:rsid w:val="00092F6E"/>
    <w:rsid w:val="00092FDF"/>
    <w:rsid w:val="00092FEF"/>
    <w:rsid w:val="000935C6"/>
    <w:rsid w:val="00093906"/>
    <w:rsid w:val="000939F2"/>
    <w:rsid w:val="00094061"/>
    <w:rsid w:val="000945C1"/>
    <w:rsid w:val="0009475F"/>
    <w:rsid w:val="00094B8F"/>
    <w:rsid w:val="00094E95"/>
    <w:rsid w:val="0009517E"/>
    <w:rsid w:val="0009566C"/>
    <w:rsid w:val="00095887"/>
    <w:rsid w:val="00095990"/>
    <w:rsid w:val="000960AC"/>
    <w:rsid w:val="000964A0"/>
    <w:rsid w:val="000964E0"/>
    <w:rsid w:val="00096A14"/>
    <w:rsid w:val="00096C19"/>
    <w:rsid w:val="00096D27"/>
    <w:rsid w:val="00096F80"/>
    <w:rsid w:val="00096FB0"/>
    <w:rsid w:val="00097248"/>
    <w:rsid w:val="0009738C"/>
    <w:rsid w:val="000977EA"/>
    <w:rsid w:val="00097BA9"/>
    <w:rsid w:val="00097D9E"/>
    <w:rsid w:val="000A00DF"/>
    <w:rsid w:val="000A013B"/>
    <w:rsid w:val="000A05EB"/>
    <w:rsid w:val="000A09BA"/>
    <w:rsid w:val="000A14AD"/>
    <w:rsid w:val="000A1BCE"/>
    <w:rsid w:val="000A1D98"/>
    <w:rsid w:val="000A2480"/>
    <w:rsid w:val="000A24FA"/>
    <w:rsid w:val="000A2F08"/>
    <w:rsid w:val="000A3302"/>
    <w:rsid w:val="000A36FF"/>
    <w:rsid w:val="000A3ADB"/>
    <w:rsid w:val="000A3E1F"/>
    <w:rsid w:val="000A3EB2"/>
    <w:rsid w:val="000A40BA"/>
    <w:rsid w:val="000A4387"/>
    <w:rsid w:val="000A46AF"/>
    <w:rsid w:val="000A482A"/>
    <w:rsid w:val="000A4916"/>
    <w:rsid w:val="000A4CC4"/>
    <w:rsid w:val="000A4F9D"/>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1142"/>
    <w:rsid w:val="000B127A"/>
    <w:rsid w:val="000B1361"/>
    <w:rsid w:val="000B1CF5"/>
    <w:rsid w:val="000B1D17"/>
    <w:rsid w:val="000B2233"/>
    <w:rsid w:val="000B2834"/>
    <w:rsid w:val="000B2FBE"/>
    <w:rsid w:val="000B321D"/>
    <w:rsid w:val="000B3477"/>
    <w:rsid w:val="000B34A8"/>
    <w:rsid w:val="000B3E0B"/>
    <w:rsid w:val="000B4C4B"/>
    <w:rsid w:val="000B4F75"/>
    <w:rsid w:val="000B52C4"/>
    <w:rsid w:val="000B54A8"/>
    <w:rsid w:val="000B5599"/>
    <w:rsid w:val="000B64C7"/>
    <w:rsid w:val="000B65ED"/>
    <w:rsid w:val="000B6B0E"/>
    <w:rsid w:val="000B75C6"/>
    <w:rsid w:val="000B78C7"/>
    <w:rsid w:val="000B7948"/>
    <w:rsid w:val="000B7A58"/>
    <w:rsid w:val="000B7E45"/>
    <w:rsid w:val="000C01B5"/>
    <w:rsid w:val="000C0751"/>
    <w:rsid w:val="000C08F2"/>
    <w:rsid w:val="000C0A50"/>
    <w:rsid w:val="000C0A74"/>
    <w:rsid w:val="000C0B09"/>
    <w:rsid w:val="000C0E3D"/>
    <w:rsid w:val="000C13EB"/>
    <w:rsid w:val="000C1537"/>
    <w:rsid w:val="000C18F1"/>
    <w:rsid w:val="000C1E37"/>
    <w:rsid w:val="000C2067"/>
    <w:rsid w:val="000C26C1"/>
    <w:rsid w:val="000C2861"/>
    <w:rsid w:val="000C292E"/>
    <w:rsid w:val="000C2E3F"/>
    <w:rsid w:val="000C2F2F"/>
    <w:rsid w:val="000C3198"/>
    <w:rsid w:val="000C3906"/>
    <w:rsid w:val="000C3943"/>
    <w:rsid w:val="000C3B4B"/>
    <w:rsid w:val="000C3EBA"/>
    <w:rsid w:val="000C414B"/>
    <w:rsid w:val="000C422D"/>
    <w:rsid w:val="000C482F"/>
    <w:rsid w:val="000C5028"/>
    <w:rsid w:val="000C51B9"/>
    <w:rsid w:val="000C559F"/>
    <w:rsid w:val="000C593A"/>
    <w:rsid w:val="000C595D"/>
    <w:rsid w:val="000C5ECC"/>
    <w:rsid w:val="000C5EE7"/>
    <w:rsid w:val="000C60DC"/>
    <w:rsid w:val="000C612A"/>
    <w:rsid w:val="000C6266"/>
    <w:rsid w:val="000C62AD"/>
    <w:rsid w:val="000C659E"/>
    <w:rsid w:val="000C65EE"/>
    <w:rsid w:val="000C6A63"/>
    <w:rsid w:val="000C6E9B"/>
    <w:rsid w:val="000C6EC1"/>
    <w:rsid w:val="000C7642"/>
    <w:rsid w:val="000D044C"/>
    <w:rsid w:val="000D0544"/>
    <w:rsid w:val="000D0A89"/>
    <w:rsid w:val="000D0C00"/>
    <w:rsid w:val="000D0DEE"/>
    <w:rsid w:val="000D0FF4"/>
    <w:rsid w:val="000D1274"/>
    <w:rsid w:val="000D15A3"/>
    <w:rsid w:val="000D23CC"/>
    <w:rsid w:val="000D2BB1"/>
    <w:rsid w:val="000D2F39"/>
    <w:rsid w:val="000D3B59"/>
    <w:rsid w:val="000D4B45"/>
    <w:rsid w:val="000D5239"/>
    <w:rsid w:val="000D5397"/>
    <w:rsid w:val="000D5646"/>
    <w:rsid w:val="000D56AC"/>
    <w:rsid w:val="000D5CED"/>
    <w:rsid w:val="000D5D4F"/>
    <w:rsid w:val="000D64A1"/>
    <w:rsid w:val="000D68A4"/>
    <w:rsid w:val="000D6B2F"/>
    <w:rsid w:val="000D6D88"/>
    <w:rsid w:val="000D7008"/>
    <w:rsid w:val="000D73F2"/>
    <w:rsid w:val="000D7A61"/>
    <w:rsid w:val="000D7E08"/>
    <w:rsid w:val="000D7F79"/>
    <w:rsid w:val="000E01F0"/>
    <w:rsid w:val="000E036D"/>
    <w:rsid w:val="000E04AF"/>
    <w:rsid w:val="000E0992"/>
    <w:rsid w:val="000E1202"/>
    <w:rsid w:val="000E1206"/>
    <w:rsid w:val="000E128D"/>
    <w:rsid w:val="000E12FC"/>
    <w:rsid w:val="000E1709"/>
    <w:rsid w:val="000E1A2A"/>
    <w:rsid w:val="000E1B9C"/>
    <w:rsid w:val="000E1DB2"/>
    <w:rsid w:val="000E252B"/>
    <w:rsid w:val="000E2838"/>
    <w:rsid w:val="000E28B2"/>
    <w:rsid w:val="000E2EFA"/>
    <w:rsid w:val="000E3644"/>
    <w:rsid w:val="000E3A69"/>
    <w:rsid w:val="000E3C8F"/>
    <w:rsid w:val="000E4AEF"/>
    <w:rsid w:val="000E4B7A"/>
    <w:rsid w:val="000E4D56"/>
    <w:rsid w:val="000E4F5E"/>
    <w:rsid w:val="000E502C"/>
    <w:rsid w:val="000E513C"/>
    <w:rsid w:val="000E583E"/>
    <w:rsid w:val="000E5AA9"/>
    <w:rsid w:val="000E5B24"/>
    <w:rsid w:val="000E5C43"/>
    <w:rsid w:val="000E6483"/>
    <w:rsid w:val="000E6E16"/>
    <w:rsid w:val="000E7880"/>
    <w:rsid w:val="000E7F16"/>
    <w:rsid w:val="000F0B79"/>
    <w:rsid w:val="000F123A"/>
    <w:rsid w:val="000F1F23"/>
    <w:rsid w:val="000F2073"/>
    <w:rsid w:val="000F2256"/>
    <w:rsid w:val="000F295B"/>
    <w:rsid w:val="000F2BD8"/>
    <w:rsid w:val="000F2C95"/>
    <w:rsid w:val="000F2E47"/>
    <w:rsid w:val="000F3142"/>
    <w:rsid w:val="000F32A5"/>
    <w:rsid w:val="000F3308"/>
    <w:rsid w:val="000F36A4"/>
    <w:rsid w:val="000F383E"/>
    <w:rsid w:val="000F3DFD"/>
    <w:rsid w:val="000F4056"/>
    <w:rsid w:val="000F4202"/>
    <w:rsid w:val="000F44AE"/>
    <w:rsid w:val="000F48AB"/>
    <w:rsid w:val="000F48D4"/>
    <w:rsid w:val="000F4A29"/>
    <w:rsid w:val="000F4E93"/>
    <w:rsid w:val="000F5465"/>
    <w:rsid w:val="000F5527"/>
    <w:rsid w:val="000F58DC"/>
    <w:rsid w:val="000F649A"/>
    <w:rsid w:val="000F6D5D"/>
    <w:rsid w:val="000F7180"/>
    <w:rsid w:val="000F76F0"/>
    <w:rsid w:val="000F77D1"/>
    <w:rsid w:val="000F794C"/>
    <w:rsid w:val="000F7CD2"/>
    <w:rsid w:val="000F7FB1"/>
    <w:rsid w:val="001002EC"/>
    <w:rsid w:val="0010040D"/>
    <w:rsid w:val="00100A56"/>
    <w:rsid w:val="00100ED6"/>
    <w:rsid w:val="0010164C"/>
    <w:rsid w:val="00101718"/>
    <w:rsid w:val="0010174D"/>
    <w:rsid w:val="001019E9"/>
    <w:rsid w:val="00101A34"/>
    <w:rsid w:val="00102427"/>
    <w:rsid w:val="001026CA"/>
    <w:rsid w:val="00102B8F"/>
    <w:rsid w:val="00102CEA"/>
    <w:rsid w:val="00103B08"/>
    <w:rsid w:val="00103E21"/>
    <w:rsid w:val="001040AB"/>
    <w:rsid w:val="001040B3"/>
    <w:rsid w:val="00104415"/>
    <w:rsid w:val="001044BF"/>
    <w:rsid w:val="00104508"/>
    <w:rsid w:val="001049D4"/>
    <w:rsid w:val="00104C48"/>
    <w:rsid w:val="00104E9B"/>
    <w:rsid w:val="00105031"/>
    <w:rsid w:val="00105811"/>
    <w:rsid w:val="001058E5"/>
    <w:rsid w:val="00105B5A"/>
    <w:rsid w:val="00105FF2"/>
    <w:rsid w:val="0010638D"/>
    <w:rsid w:val="0010674C"/>
    <w:rsid w:val="001069A4"/>
    <w:rsid w:val="00107102"/>
    <w:rsid w:val="0010711E"/>
    <w:rsid w:val="001079F9"/>
    <w:rsid w:val="0011034E"/>
    <w:rsid w:val="00110512"/>
    <w:rsid w:val="001108E0"/>
    <w:rsid w:val="00110A29"/>
    <w:rsid w:val="00110A67"/>
    <w:rsid w:val="00110AE6"/>
    <w:rsid w:val="00110C02"/>
    <w:rsid w:val="00110D94"/>
    <w:rsid w:val="00110E6C"/>
    <w:rsid w:val="001111EC"/>
    <w:rsid w:val="001114C3"/>
    <w:rsid w:val="001116B1"/>
    <w:rsid w:val="00111A6C"/>
    <w:rsid w:val="00111D6E"/>
    <w:rsid w:val="00112037"/>
    <w:rsid w:val="001120B7"/>
    <w:rsid w:val="001121FA"/>
    <w:rsid w:val="0011237D"/>
    <w:rsid w:val="00112DE9"/>
    <w:rsid w:val="00112F04"/>
    <w:rsid w:val="00113472"/>
    <w:rsid w:val="0011375C"/>
    <w:rsid w:val="00113EF0"/>
    <w:rsid w:val="001146B2"/>
    <w:rsid w:val="00114CA3"/>
    <w:rsid w:val="00114CDE"/>
    <w:rsid w:val="00114E54"/>
    <w:rsid w:val="001154D2"/>
    <w:rsid w:val="0011590C"/>
    <w:rsid w:val="00115C82"/>
    <w:rsid w:val="00116281"/>
    <w:rsid w:val="001165D8"/>
    <w:rsid w:val="00116691"/>
    <w:rsid w:val="001172F7"/>
    <w:rsid w:val="001173C7"/>
    <w:rsid w:val="00117642"/>
    <w:rsid w:val="00117712"/>
    <w:rsid w:val="001178B5"/>
    <w:rsid w:val="00117B2C"/>
    <w:rsid w:val="00117B67"/>
    <w:rsid w:val="00120187"/>
    <w:rsid w:val="0012018F"/>
    <w:rsid w:val="001206D5"/>
    <w:rsid w:val="0012079C"/>
    <w:rsid w:val="0012098C"/>
    <w:rsid w:val="00120C10"/>
    <w:rsid w:val="001215FE"/>
    <w:rsid w:val="001219C5"/>
    <w:rsid w:val="00121E64"/>
    <w:rsid w:val="00122B0D"/>
    <w:rsid w:val="00123322"/>
    <w:rsid w:val="00123455"/>
    <w:rsid w:val="001237B7"/>
    <w:rsid w:val="00123855"/>
    <w:rsid w:val="001239D1"/>
    <w:rsid w:val="00123A7F"/>
    <w:rsid w:val="00123C2B"/>
    <w:rsid w:val="00123C45"/>
    <w:rsid w:val="00123D24"/>
    <w:rsid w:val="00123DA8"/>
    <w:rsid w:val="00124B87"/>
    <w:rsid w:val="00124BF3"/>
    <w:rsid w:val="00124CA0"/>
    <w:rsid w:val="001251AD"/>
    <w:rsid w:val="001251B0"/>
    <w:rsid w:val="001251DC"/>
    <w:rsid w:val="0012543C"/>
    <w:rsid w:val="00125500"/>
    <w:rsid w:val="00125A6F"/>
    <w:rsid w:val="00125B20"/>
    <w:rsid w:val="00125CA1"/>
    <w:rsid w:val="001260C4"/>
    <w:rsid w:val="0012626F"/>
    <w:rsid w:val="001272D7"/>
    <w:rsid w:val="001274C0"/>
    <w:rsid w:val="00127738"/>
    <w:rsid w:val="001278E8"/>
    <w:rsid w:val="00127C79"/>
    <w:rsid w:val="00130665"/>
    <w:rsid w:val="00130872"/>
    <w:rsid w:val="00130B94"/>
    <w:rsid w:val="00130C08"/>
    <w:rsid w:val="00131550"/>
    <w:rsid w:val="001318D1"/>
    <w:rsid w:val="001319A9"/>
    <w:rsid w:val="00131D20"/>
    <w:rsid w:val="00132BAC"/>
    <w:rsid w:val="00132D38"/>
    <w:rsid w:val="00132ECF"/>
    <w:rsid w:val="001333C3"/>
    <w:rsid w:val="00133A21"/>
    <w:rsid w:val="00133AF2"/>
    <w:rsid w:val="00133C68"/>
    <w:rsid w:val="001341BB"/>
    <w:rsid w:val="001344D7"/>
    <w:rsid w:val="00134717"/>
    <w:rsid w:val="00135131"/>
    <w:rsid w:val="0013539B"/>
    <w:rsid w:val="001353F1"/>
    <w:rsid w:val="0013560A"/>
    <w:rsid w:val="00135BEE"/>
    <w:rsid w:val="00135CDF"/>
    <w:rsid w:val="00135CE3"/>
    <w:rsid w:val="00135D57"/>
    <w:rsid w:val="00135FED"/>
    <w:rsid w:val="00136219"/>
    <w:rsid w:val="0013649D"/>
    <w:rsid w:val="001366A1"/>
    <w:rsid w:val="00136FF6"/>
    <w:rsid w:val="00137290"/>
    <w:rsid w:val="001379A9"/>
    <w:rsid w:val="00137AE0"/>
    <w:rsid w:val="00137B98"/>
    <w:rsid w:val="0014022A"/>
    <w:rsid w:val="00140A89"/>
    <w:rsid w:val="00141057"/>
    <w:rsid w:val="001414AC"/>
    <w:rsid w:val="00141822"/>
    <w:rsid w:val="0014196C"/>
    <w:rsid w:val="001419A8"/>
    <w:rsid w:val="00141AB4"/>
    <w:rsid w:val="00141B64"/>
    <w:rsid w:val="00141C4B"/>
    <w:rsid w:val="00141D6D"/>
    <w:rsid w:val="00141DAF"/>
    <w:rsid w:val="00142236"/>
    <w:rsid w:val="001422D8"/>
    <w:rsid w:val="0014293B"/>
    <w:rsid w:val="00143021"/>
    <w:rsid w:val="00143025"/>
    <w:rsid w:val="00143099"/>
    <w:rsid w:val="0014349F"/>
    <w:rsid w:val="001435FB"/>
    <w:rsid w:val="00143CBB"/>
    <w:rsid w:val="00144190"/>
    <w:rsid w:val="0014427F"/>
    <w:rsid w:val="001442E8"/>
    <w:rsid w:val="001443DC"/>
    <w:rsid w:val="0014441D"/>
    <w:rsid w:val="00144501"/>
    <w:rsid w:val="00144C6A"/>
    <w:rsid w:val="00144D9E"/>
    <w:rsid w:val="001452FC"/>
    <w:rsid w:val="00145303"/>
    <w:rsid w:val="0014561C"/>
    <w:rsid w:val="001457CD"/>
    <w:rsid w:val="00145884"/>
    <w:rsid w:val="00146B2C"/>
    <w:rsid w:val="00146C97"/>
    <w:rsid w:val="00147856"/>
    <w:rsid w:val="001479B6"/>
    <w:rsid w:val="001501D2"/>
    <w:rsid w:val="001501DC"/>
    <w:rsid w:val="00150216"/>
    <w:rsid w:val="001503EE"/>
    <w:rsid w:val="0015084E"/>
    <w:rsid w:val="0015109A"/>
    <w:rsid w:val="00151534"/>
    <w:rsid w:val="00151972"/>
    <w:rsid w:val="001527EE"/>
    <w:rsid w:val="00152849"/>
    <w:rsid w:val="00152989"/>
    <w:rsid w:val="001538C5"/>
    <w:rsid w:val="00154826"/>
    <w:rsid w:val="00154A61"/>
    <w:rsid w:val="00155AD5"/>
    <w:rsid w:val="00155AF6"/>
    <w:rsid w:val="00155CAB"/>
    <w:rsid w:val="00155D5D"/>
    <w:rsid w:val="00155E5B"/>
    <w:rsid w:val="00155F35"/>
    <w:rsid w:val="001565B0"/>
    <w:rsid w:val="00156735"/>
    <w:rsid w:val="001568CA"/>
    <w:rsid w:val="001568DF"/>
    <w:rsid w:val="001568F0"/>
    <w:rsid w:val="0015717B"/>
    <w:rsid w:val="0015737B"/>
    <w:rsid w:val="001574DB"/>
    <w:rsid w:val="00157C00"/>
    <w:rsid w:val="00157EA8"/>
    <w:rsid w:val="00157EC2"/>
    <w:rsid w:val="001609CB"/>
    <w:rsid w:val="00160FC5"/>
    <w:rsid w:val="001619EC"/>
    <w:rsid w:val="00161DA5"/>
    <w:rsid w:val="001621C8"/>
    <w:rsid w:val="00162488"/>
    <w:rsid w:val="00162995"/>
    <w:rsid w:val="00163247"/>
    <w:rsid w:val="0016324F"/>
    <w:rsid w:val="00163BE9"/>
    <w:rsid w:val="00163F13"/>
    <w:rsid w:val="0016429A"/>
    <w:rsid w:val="0016438C"/>
    <w:rsid w:val="00164BDD"/>
    <w:rsid w:val="00164F01"/>
    <w:rsid w:val="00164F31"/>
    <w:rsid w:val="001654B6"/>
    <w:rsid w:val="0016580D"/>
    <w:rsid w:val="001659D2"/>
    <w:rsid w:val="00166322"/>
    <w:rsid w:val="0016674F"/>
    <w:rsid w:val="00166B27"/>
    <w:rsid w:val="00166D62"/>
    <w:rsid w:val="00166F51"/>
    <w:rsid w:val="001671BF"/>
    <w:rsid w:val="001671FC"/>
    <w:rsid w:val="001675A6"/>
    <w:rsid w:val="00167725"/>
    <w:rsid w:val="00167B22"/>
    <w:rsid w:val="00167BF4"/>
    <w:rsid w:val="00167FD2"/>
    <w:rsid w:val="0017083D"/>
    <w:rsid w:val="00170E40"/>
    <w:rsid w:val="00170EF6"/>
    <w:rsid w:val="001719D8"/>
    <w:rsid w:val="00171A7A"/>
    <w:rsid w:val="00171AA7"/>
    <w:rsid w:val="00171AD0"/>
    <w:rsid w:val="00172A0B"/>
    <w:rsid w:val="00172A54"/>
    <w:rsid w:val="00172FC1"/>
    <w:rsid w:val="001736D0"/>
    <w:rsid w:val="0017377F"/>
    <w:rsid w:val="00173AA3"/>
    <w:rsid w:val="00174082"/>
    <w:rsid w:val="00174328"/>
    <w:rsid w:val="00174483"/>
    <w:rsid w:val="00174830"/>
    <w:rsid w:val="00174A3E"/>
    <w:rsid w:val="00174A9A"/>
    <w:rsid w:val="00175320"/>
    <w:rsid w:val="001755F0"/>
    <w:rsid w:val="00175CCD"/>
    <w:rsid w:val="00175D8F"/>
    <w:rsid w:val="0017656B"/>
    <w:rsid w:val="0017669F"/>
    <w:rsid w:val="00176A64"/>
    <w:rsid w:val="00176CBE"/>
    <w:rsid w:val="00176DB7"/>
    <w:rsid w:val="001774BF"/>
    <w:rsid w:val="00177AA6"/>
    <w:rsid w:val="00177FF9"/>
    <w:rsid w:val="001801D8"/>
    <w:rsid w:val="00180256"/>
    <w:rsid w:val="001804A2"/>
    <w:rsid w:val="00180904"/>
    <w:rsid w:val="00180E72"/>
    <w:rsid w:val="00181CE0"/>
    <w:rsid w:val="00181D47"/>
    <w:rsid w:val="00181FA8"/>
    <w:rsid w:val="00182482"/>
    <w:rsid w:val="001824E2"/>
    <w:rsid w:val="00182629"/>
    <w:rsid w:val="0018262F"/>
    <w:rsid w:val="00182838"/>
    <w:rsid w:val="00182B88"/>
    <w:rsid w:val="00182F6D"/>
    <w:rsid w:val="0018300A"/>
    <w:rsid w:val="00183052"/>
    <w:rsid w:val="001831A5"/>
    <w:rsid w:val="001833BE"/>
    <w:rsid w:val="001837B5"/>
    <w:rsid w:val="00183AEB"/>
    <w:rsid w:val="00183B3A"/>
    <w:rsid w:val="00183B5C"/>
    <w:rsid w:val="00183D1F"/>
    <w:rsid w:val="0018404D"/>
    <w:rsid w:val="001840BC"/>
    <w:rsid w:val="00184266"/>
    <w:rsid w:val="00184416"/>
    <w:rsid w:val="001849AD"/>
    <w:rsid w:val="00184B9D"/>
    <w:rsid w:val="00184D98"/>
    <w:rsid w:val="00184F7A"/>
    <w:rsid w:val="00184F98"/>
    <w:rsid w:val="00185210"/>
    <w:rsid w:val="001852BA"/>
    <w:rsid w:val="00185475"/>
    <w:rsid w:val="00185E56"/>
    <w:rsid w:val="001860A9"/>
    <w:rsid w:val="00186FD4"/>
    <w:rsid w:val="00187167"/>
    <w:rsid w:val="0018738C"/>
    <w:rsid w:val="001876DD"/>
    <w:rsid w:val="00187914"/>
    <w:rsid w:val="00187C7A"/>
    <w:rsid w:val="00187D7F"/>
    <w:rsid w:val="00187EEA"/>
    <w:rsid w:val="001902FB"/>
    <w:rsid w:val="001903A3"/>
    <w:rsid w:val="001906C5"/>
    <w:rsid w:val="001916D1"/>
    <w:rsid w:val="00191E84"/>
    <w:rsid w:val="00192092"/>
    <w:rsid w:val="00192274"/>
    <w:rsid w:val="001922F0"/>
    <w:rsid w:val="0019247B"/>
    <w:rsid w:val="00192999"/>
    <w:rsid w:val="00192E1F"/>
    <w:rsid w:val="00192F18"/>
    <w:rsid w:val="00192F77"/>
    <w:rsid w:val="00193130"/>
    <w:rsid w:val="001932E7"/>
    <w:rsid w:val="001933B2"/>
    <w:rsid w:val="00193B21"/>
    <w:rsid w:val="00194083"/>
    <w:rsid w:val="00194229"/>
    <w:rsid w:val="0019490B"/>
    <w:rsid w:val="00194AF3"/>
    <w:rsid w:val="00194BCA"/>
    <w:rsid w:val="00194FFE"/>
    <w:rsid w:val="00195CD8"/>
    <w:rsid w:val="00195D28"/>
    <w:rsid w:val="00195F1C"/>
    <w:rsid w:val="00196318"/>
    <w:rsid w:val="001963B8"/>
    <w:rsid w:val="00196431"/>
    <w:rsid w:val="00196653"/>
    <w:rsid w:val="0019680A"/>
    <w:rsid w:val="00196A3F"/>
    <w:rsid w:val="00196F5B"/>
    <w:rsid w:val="00197B17"/>
    <w:rsid w:val="001A0172"/>
    <w:rsid w:val="001A0524"/>
    <w:rsid w:val="001A058E"/>
    <w:rsid w:val="001A1035"/>
    <w:rsid w:val="001A10F9"/>
    <w:rsid w:val="001A1119"/>
    <w:rsid w:val="001A16D6"/>
    <w:rsid w:val="001A18AC"/>
    <w:rsid w:val="001A1C01"/>
    <w:rsid w:val="001A26F3"/>
    <w:rsid w:val="001A32BE"/>
    <w:rsid w:val="001A334C"/>
    <w:rsid w:val="001A3769"/>
    <w:rsid w:val="001A3B8C"/>
    <w:rsid w:val="001A3C44"/>
    <w:rsid w:val="001A3E17"/>
    <w:rsid w:val="001A4122"/>
    <w:rsid w:val="001A4598"/>
    <w:rsid w:val="001A47ED"/>
    <w:rsid w:val="001A4892"/>
    <w:rsid w:val="001A48BD"/>
    <w:rsid w:val="001A4AAD"/>
    <w:rsid w:val="001A4BD0"/>
    <w:rsid w:val="001A4E65"/>
    <w:rsid w:val="001A5A15"/>
    <w:rsid w:val="001A6C0E"/>
    <w:rsid w:val="001A714F"/>
    <w:rsid w:val="001A7976"/>
    <w:rsid w:val="001A7C96"/>
    <w:rsid w:val="001A7E56"/>
    <w:rsid w:val="001B0181"/>
    <w:rsid w:val="001B0295"/>
    <w:rsid w:val="001B051E"/>
    <w:rsid w:val="001B05E6"/>
    <w:rsid w:val="001B083B"/>
    <w:rsid w:val="001B098B"/>
    <w:rsid w:val="001B0A33"/>
    <w:rsid w:val="001B0CCA"/>
    <w:rsid w:val="001B0D5B"/>
    <w:rsid w:val="001B13F2"/>
    <w:rsid w:val="001B175F"/>
    <w:rsid w:val="001B1D4F"/>
    <w:rsid w:val="001B1F40"/>
    <w:rsid w:val="001B2173"/>
    <w:rsid w:val="001B2328"/>
    <w:rsid w:val="001B2A95"/>
    <w:rsid w:val="001B2AF3"/>
    <w:rsid w:val="001B30CA"/>
    <w:rsid w:val="001B34C3"/>
    <w:rsid w:val="001B3537"/>
    <w:rsid w:val="001B358B"/>
    <w:rsid w:val="001B44F0"/>
    <w:rsid w:val="001B4536"/>
    <w:rsid w:val="001B49A3"/>
    <w:rsid w:val="001B4B73"/>
    <w:rsid w:val="001B505D"/>
    <w:rsid w:val="001B7162"/>
    <w:rsid w:val="001B79EE"/>
    <w:rsid w:val="001B7A76"/>
    <w:rsid w:val="001C018E"/>
    <w:rsid w:val="001C055F"/>
    <w:rsid w:val="001C0821"/>
    <w:rsid w:val="001C0ADE"/>
    <w:rsid w:val="001C0AEA"/>
    <w:rsid w:val="001C190B"/>
    <w:rsid w:val="001C1930"/>
    <w:rsid w:val="001C1AD6"/>
    <w:rsid w:val="001C1B6F"/>
    <w:rsid w:val="001C2B41"/>
    <w:rsid w:val="001C2DC0"/>
    <w:rsid w:val="001C2DC4"/>
    <w:rsid w:val="001C2FC3"/>
    <w:rsid w:val="001C2FCC"/>
    <w:rsid w:val="001C31C8"/>
    <w:rsid w:val="001C357D"/>
    <w:rsid w:val="001C35DF"/>
    <w:rsid w:val="001C3A9F"/>
    <w:rsid w:val="001C3E27"/>
    <w:rsid w:val="001C41EC"/>
    <w:rsid w:val="001C4485"/>
    <w:rsid w:val="001C46FF"/>
    <w:rsid w:val="001C4DA9"/>
    <w:rsid w:val="001C59DB"/>
    <w:rsid w:val="001C5D77"/>
    <w:rsid w:val="001C67E6"/>
    <w:rsid w:val="001C6EA6"/>
    <w:rsid w:val="001C7042"/>
    <w:rsid w:val="001C76A9"/>
    <w:rsid w:val="001C791A"/>
    <w:rsid w:val="001C7AD2"/>
    <w:rsid w:val="001C7AE7"/>
    <w:rsid w:val="001C7B37"/>
    <w:rsid w:val="001C7B8B"/>
    <w:rsid w:val="001C7D21"/>
    <w:rsid w:val="001C7EF8"/>
    <w:rsid w:val="001D0076"/>
    <w:rsid w:val="001D01F9"/>
    <w:rsid w:val="001D02BA"/>
    <w:rsid w:val="001D036F"/>
    <w:rsid w:val="001D06D8"/>
    <w:rsid w:val="001D07A4"/>
    <w:rsid w:val="001D0B2B"/>
    <w:rsid w:val="001D0CD3"/>
    <w:rsid w:val="001D0EBD"/>
    <w:rsid w:val="001D1344"/>
    <w:rsid w:val="001D15CC"/>
    <w:rsid w:val="001D18FD"/>
    <w:rsid w:val="001D2516"/>
    <w:rsid w:val="001D262E"/>
    <w:rsid w:val="001D287C"/>
    <w:rsid w:val="001D2999"/>
    <w:rsid w:val="001D2F52"/>
    <w:rsid w:val="001D31B5"/>
    <w:rsid w:val="001D326F"/>
    <w:rsid w:val="001D3879"/>
    <w:rsid w:val="001D3BD6"/>
    <w:rsid w:val="001D3F20"/>
    <w:rsid w:val="001D46F0"/>
    <w:rsid w:val="001D48FA"/>
    <w:rsid w:val="001D4E92"/>
    <w:rsid w:val="001D5112"/>
    <w:rsid w:val="001D52E2"/>
    <w:rsid w:val="001D5301"/>
    <w:rsid w:val="001D590D"/>
    <w:rsid w:val="001D5919"/>
    <w:rsid w:val="001D5CC1"/>
    <w:rsid w:val="001D5CEE"/>
    <w:rsid w:val="001D5EBC"/>
    <w:rsid w:val="001D689D"/>
    <w:rsid w:val="001D6BA7"/>
    <w:rsid w:val="001D6C30"/>
    <w:rsid w:val="001D6FB7"/>
    <w:rsid w:val="001D6FFB"/>
    <w:rsid w:val="001D71C3"/>
    <w:rsid w:val="001D7449"/>
    <w:rsid w:val="001D79A5"/>
    <w:rsid w:val="001D7FC7"/>
    <w:rsid w:val="001E0814"/>
    <w:rsid w:val="001E0F23"/>
    <w:rsid w:val="001E10D3"/>
    <w:rsid w:val="001E11AF"/>
    <w:rsid w:val="001E134A"/>
    <w:rsid w:val="001E137C"/>
    <w:rsid w:val="001E166D"/>
    <w:rsid w:val="001E1B53"/>
    <w:rsid w:val="001E1C86"/>
    <w:rsid w:val="001E1E04"/>
    <w:rsid w:val="001E2080"/>
    <w:rsid w:val="001E2219"/>
    <w:rsid w:val="001E2D0E"/>
    <w:rsid w:val="001E38B5"/>
    <w:rsid w:val="001E3ACF"/>
    <w:rsid w:val="001E3B33"/>
    <w:rsid w:val="001E3F6B"/>
    <w:rsid w:val="001E436B"/>
    <w:rsid w:val="001E4EDA"/>
    <w:rsid w:val="001E544F"/>
    <w:rsid w:val="001E5E98"/>
    <w:rsid w:val="001E5F25"/>
    <w:rsid w:val="001E621B"/>
    <w:rsid w:val="001E623F"/>
    <w:rsid w:val="001E6551"/>
    <w:rsid w:val="001E6D1B"/>
    <w:rsid w:val="001E7076"/>
    <w:rsid w:val="001E7866"/>
    <w:rsid w:val="001E7BA6"/>
    <w:rsid w:val="001E7C27"/>
    <w:rsid w:val="001E7ECB"/>
    <w:rsid w:val="001F0120"/>
    <w:rsid w:val="001F06AF"/>
    <w:rsid w:val="001F07E1"/>
    <w:rsid w:val="001F104D"/>
    <w:rsid w:val="001F11F4"/>
    <w:rsid w:val="001F16EB"/>
    <w:rsid w:val="001F1C81"/>
    <w:rsid w:val="001F2327"/>
    <w:rsid w:val="001F25FD"/>
    <w:rsid w:val="001F2B8D"/>
    <w:rsid w:val="001F2BA7"/>
    <w:rsid w:val="001F2E5B"/>
    <w:rsid w:val="001F3081"/>
    <w:rsid w:val="001F350C"/>
    <w:rsid w:val="001F3D29"/>
    <w:rsid w:val="001F3D4C"/>
    <w:rsid w:val="001F3D94"/>
    <w:rsid w:val="001F3E92"/>
    <w:rsid w:val="001F417E"/>
    <w:rsid w:val="001F4268"/>
    <w:rsid w:val="001F46FD"/>
    <w:rsid w:val="001F4B3B"/>
    <w:rsid w:val="001F4BA5"/>
    <w:rsid w:val="001F565B"/>
    <w:rsid w:val="001F5A54"/>
    <w:rsid w:val="001F5C8D"/>
    <w:rsid w:val="001F5EA8"/>
    <w:rsid w:val="001F5EAD"/>
    <w:rsid w:val="001F5F7C"/>
    <w:rsid w:val="001F601E"/>
    <w:rsid w:val="001F6279"/>
    <w:rsid w:val="001F635D"/>
    <w:rsid w:val="001F6886"/>
    <w:rsid w:val="001F6A94"/>
    <w:rsid w:val="001F6FD1"/>
    <w:rsid w:val="001F7153"/>
    <w:rsid w:val="001F726B"/>
    <w:rsid w:val="001F72D3"/>
    <w:rsid w:val="001F7D77"/>
    <w:rsid w:val="001F7DF9"/>
    <w:rsid w:val="002001EC"/>
    <w:rsid w:val="002006CA"/>
    <w:rsid w:val="0020073A"/>
    <w:rsid w:val="002010AA"/>
    <w:rsid w:val="00201548"/>
    <w:rsid w:val="00201E08"/>
    <w:rsid w:val="00201F57"/>
    <w:rsid w:val="00202553"/>
    <w:rsid w:val="00202911"/>
    <w:rsid w:val="00202D22"/>
    <w:rsid w:val="002032B2"/>
    <w:rsid w:val="0020374E"/>
    <w:rsid w:val="00203C08"/>
    <w:rsid w:val="00203CFA"/>
    <w:rsid w:val="00203D41"/>
    <w:rsid w:val="00203F61"/>
    <w:rsid w:val="0020410E"/>
    <w:rsid w:val="00204483"/>
    <w:rsid w:val="00204649"/>
    <w:rsid w:val="002048B9"/>
    <w:rsid w:val="002049AE"/>
    <w:rsid w:val="00205654"/>
    <w:rsid w:val="002058AB"/>
    <w:rsid w:val="00205BCE"/>
    <w:rsid w:val="00206008"/>
    <w:rsid w:val="002061E8"/>
    <w:rsid w:val="0020675B"/>
    <w:rsid w:val="00206B47"/>
    <w:rsid w:val="0020704C"/>
    <w:rsid w:val="00207079"/>
    <w:rsid w:val="002074F1"/>
    <w:rsid w:val="0020769F"/>
    <w:rsid w:val="002077FA"/>
    <w:rsid w:val="00207A96"/>
    <w:rsid w:val="002101D1"/>
    <w:rsid w:val="00210A10"/>
    <w:rsid w:val="00210AB8"/>
    <w:rsid w:val="0021121E"/>
    <w:rsid w:val="00211523"/>
    <w:rsid w:val="00211B8F"/>
    <w:rsid w:val="00211DD7"/>
    <w:rsid w:val="0021277A"/>
    <w:rsid w:val="002128A8"/>
    <w:rsid w:val="002129C8"/>
    <w:rsid w:val="00212BFD"/>
    <w:rsid w:val="00212D93"/>
    <w:rsid w:val="002133E8"/>
    <w:rsid w:val="00213489"/>
    <w:rsid w:val="0021367C"/>
    <w:rsid w:val="00213A47"/>
    <w:rsid w:val="00214105"/>
    <w:rsid w:val="002144DC"/>
    <w:rsid w:val="002147B0"/>
    <w:rsid w:val="002154D5"/>
    <w:rsid w:val="002158DB"/>
    <w:rsid w:val="00215BCF"/>
    <w:rsid w:val="0021655F"/>
    <w:rsid w:val="00216E29"/>
    <w:rsid w:val="00216F8A"/>
    <w:rsid w:val="002173CF"/>
    <w:rsid w:val="00217544"/>
    <w:rsid w:val="00217843"/>
    <w:rsid w:val="0021798C"/>
    <w:rsid w:val="00217BFB"/>
    <w:rsid w:val="00217D85"/>
    <w:rsid w:val="0022025D"/>
    <w:rsid w:val="00220718"/>
    <w:rsid w:val="00220A8F"/>
    <w:rsid w:val="00220EBF"/>
    <w:rsid w:val="002212D1"/>
    <w:rsid w:val="00221614"/>
    <w:rsid w:val="00221D20"/>
    <w:rsid w:val="0022210A"/>
    <w:rsid w:val="002224F1"/>
    <w:rsid w:val="0022251E"/>
    <w:rsid w:val="002226A3"/>
    <w:rsid w:val="002227A4"/>
    <w:rsid w:val="00222A65"/>
    <w:rsid w:val="00222E78"/>
    <w:rsid w:val="002230F2"/>
    <w:rsid w:val="002231A8"/>
    <w:rsid w:val="0022326C"/>
    <w:rsid w:val="002234DC"/>
    <w:rsid w:val="00223B02"/>
    <w:rsid w:val="00223E8C"/>
    <w:rsid w:val="00224140"/>
    <w:rsid w:val="002252B6"/>
    <w:rsid w:val="0022540E"/>
    <w:rsid w:val="00225614"/>
    <w:rsid w:val="00225AF7"/>
    <w:rsid w:val="00225BB5"/>
    <w:rsid w:val="00226005"/>
    <w:rsid w:val="0022601B"/>
    <w:rsid w:val="002269EF"/>
    <w:rsid w:val="00226AAF"/>
    <w:rsid w:val="00226CE2"/>
    <w:rsid w:val="00226FB4"/>
    <w:rsid w:val="00227120"/>
    <w:rsid w:val="00227553"/>
    <w:rsid w:val="002276AD"/>
    <w:rsid w:val="002300FE"/>
    <w:rsid w:val="00230133"/>
    <w:rsid w:val="00230499"/>
    <w:rsid w:val="00230A3E"/>
    <w:rsid w:val="002311EC"/>
    <w:rsid w:val="00231522"/>
    <w:rsid w:val="0023200B"/>
    <w:rsid w:val="00232B53"/>
    <w:rsid w:val="00232BED"/>
    <w:rsid w:val="00232D6E"/>
    <w:rsid w:val="002332E0"/>
    <w:rsid w:val="00233830"/>
    <w:rsid w:val="00233AAA"/>
    <w:rsid w:val="00233C5F"/>
    <w:rsid w:val="00233E77"/>
    <w:rsid w:val="0023403F"/>
    <w:rsid w:val="00234701"/>
    <w:rsid w:val="00234D35"/>
    <w:rsid w:val="00234EBE"/>
    <w:rsid w:val="00234EEA"/>
    <w:rsid w:val="00235024"/>
    <w:rsid w:val="002358A6"/>
    <w:rsid w:val="00235AD6"/>
    <w:rsid w:val="00236428"/>
    <w:rsid w:val="00236C0C"/>
    <w:rsid w:val="0023705C"/>
    <w:rsid w:val="002374A8"/>
    <w:rsid w:val="00237937"/>
    <w:rsid w:val="002379D4"/>
    <w:rsid w:val="00237C4E"/>
    <w:rsid w:val="00237CCC"/>
    <w:rsid w:val="00237F80"/>
    <w:rsid w:val="00240199"/>
    <w:rsid w:val="002403F9"/>
    <w:rsid w:val="00240410"/>
    <w:rsid w:val="002404FA"/>
    <w:rsid w:val="00240572"/>
    <w:rsid w:val="00240754"/>
    <w:rsid w:val="00240E5B"/>
    <w:rsid w:val="002411F8"/>
    <w:rsid w:val="002412C1"/>
    <w:rsid w:val="00241589"/>
    <w:rsid w:val="002416A5"/>
    <w:rsid w:val="002418B1"/>
    <w:rsid w:val="00241989"/>
    <w:rsid w:val="00241B6C"/>
    <w:rsid w:val="00241E1C"/>
    <w:rsid w:val="00242705"/>
    <w:rsid w:val="00242A4F"/>
    <w:rsid w:val="00242EDE"/>
    <w:rsid w:val="00243767"/>
    <w:rsid w:val="00244758"/>
    <w:rsid w:val="00244C40"/>
    <w:rsid w:val="00244E45"/>
    <w:rsid w:val="0024519A"/>
    <w:rsid w:val="0024521C"/>
    <w:rsid w:val="0024535D"/>
    <w:rsid w:val="002456FD"/>
    <w:rsid w:val="00246754"/>
    <w:rsid w:val="00246848"/>
    <w:rsid w:val="00246AF0"/>
    <w:rsid w:val="0024745E"/>
    <w:rsid w:val="00247E50"/>
    <w:rsid w:val="00250138"/>
    <w:rsid w:val="002505C5"/>
    <w:rsid w:val="0025078F"/>
    <w:rsid w:val="00250944"/>
    <w:rsid w:val="00250B6D"/>
    <w:rsid w:val="00250D2C"/>
    <w:rsid w:val="00251522"/>
    <w:rsid w:val="00251A03"/>
    <w:rsid w:val="00251BA1"/>
    <w:rsid w:val="00251D35"/>
    <w:rsid w:val="00252712"/>
    <w:rsid w:val="002527F5"/>
    <w:rsid w:val="0025295B"/>
    <w:rsid w:val="00253027"/>
    <w:rsid w:val="0025337C"/>
    <w:rsid w:val="002538AB"/>
    <w:rsid w:val="00253975"/>
    <w:rsid w:val="00254030"/>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2C9"/>
    <w:rsid w:val="002603C1"/>
    <w:rsid w:val="00260707"/>
    <w:rsid w:val="0026082C"/>
    <w:rsid w:val="00260872"/>
    <w:rsid w:val="00260A16"/>
    <w:rsid w:val="0026137F"/>
    <w:rsid w:val="00261501"/>
    <w:rsid w:val="002615A3"/>
    <w:rsid w:val="00261CBB"/>
    <w:rsid w:val="00261F76"/>
    <w:rsid w:val="002620FB"/>
    <w:rsid w:val="00262279"/>
    <w:rsid w:val="00262345"/>
    <w:rsid w:val="00262367"/>
    <w:rsid w:val="00262B27"/>
    <w:rsid w:val="00262D84"/>
    <w:rsid w:val="002631F9"/>
    <w:rsid w:val="0026328C"/>
    <w:rsid w:val="002635E3"/>
    <w:rsid w:val="00263953"/>
    <w:rsid w:val="00263DCA"/>
    <w:rsid w:val="00263E0A"/>
    <w:rsid w:val="002642B7"/>
    <w:rsid w:val="002643EA"/>
    <w:rsid w:val="002649A0"/>
    <w:rsid w:val="002649C7"/>
    <w:rsid w:val="00264B48"/>
    <w:rsid w:val="00264C4D"/>
    <w:rsid w:val="00264DD3"/>
    <w:rsid w:val="002653CC"/>
    <w:rsid w:val="002654AC"/>
    <w:rsid w:val="002655C3"/>
    <w:rsid w:val="00265690"/>
    <w:rsid w:val="00265BCB"/>
    <w:rsid w:val="00265DB8"/>
    <w:rsid w:val="002663CA"/>
    <w:rsid w:val="002668F2"/>
    <w:rsid w:val="00266FBC"/>
    <w:rsid w:val="002676E9"/>
    <w:rsid w:val="00267BF3"/>
    <w:rsid w:val="002702DD"/>
    <w:rsid w:val="00270329"/>
    <w:rsid w:val="0027042A"/>
    <w:rsid w:val="002705B5"/>
    <w:rsid w:val="00270A07"/>
    <w:rsid w:val="00270B4B"/>
    <w:rsid w:val="00270C7A"/>
    <w:rsid w:val="00270F1A"/>
    <w:rsid w:val="00271AA1"/>
    <w:rsid w:val="00271DF9"/>
    <w:rsid w:val="002721A4"/>
    <w:rsid w:val="00272268"/>
    <w:rsid w:val="00272379"/>
    <w:rsid w:val="0027280E"/>
    <w:rsid w:val="00272C7B"/>
    <w:rsid w:val="00272DD6"/>
    <w:rsid w:val="00272F46"/>
    <w:rsid w:val="00272F55"/>
    <w:rsid w:val="0027301F"/>
    <w:rsid w:val="002730EE"/>
    <w:rsid w:val="00273286"/>
    <w:rsid w:val="002733AA"/>
    <w:rsid w:val="00273C78"/>
    <w:rsid w:val="00273E9D"/>
    <w:rsid w:val="002742BD"/>
    <w:rsid w:val="0027461D"/>
    <w:rsid w:val="00274907"/>
    <w:rsid w:val="00274A1E"/>
    <w:rsid w:val="00274EA9"/>
    <w:rsid w:val="00274EB2"/>
    <w:rsid w:val="00274F77"/>
    <w:rsid w:val="00275006"/>
    <w:rsid w:val="002753E4"/>
    <w:rsid w:val="00275C63"/>
    <w:rsid w:val="002760D1"/>
    <w:rsid w:val="00276146"/>
    <w:rsid w:val="00276836"/>
    <w:rsid w:val="002769A7"/>
    <w:rsid w:val="00276A35"/>
    <w:rsid w:val="00277141"/>
    <w:rsid w:val="002771AA"/>
    <w:rsid w:val="002771AB"/>
    <w:rsid w:val="002775D2"/>
    <w:rsid w:val="00277964"/>
    <w:rsid w:val="00277A7C"/>
    <w:rsid w:val="00277F3A"/>
    <w:rsid w:val="002801C3"/>
    <w:rsid w:val="00280414"/>
    <w:rsid w:val="0028077B"/>
    <w:rsid w:val="00280D07"/>
    <w:rsid w:val="00280E63"/>
    <w:rsid w:val="0028117C"/>
    <w:rsid w:val="002821D2"/>
    <w:rsid w:val="00282D7F"/>
    <w:rsid w:val="00283FF5"/>
    <w:rsid w:val="002841F5"/>
    <w:rsid w:val="002842C5"/>
    <w:rsid w:val="00284493"/>
    <w:rsid w:val="002844AF"/>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53A"/>
    <w:rsid w:val="00290E28"/>
    <w:rsid w:val="002910EB"/>
    <w:rsid w:val="00291256"/>
    <w:rsid w:val="00291D82"/>
    <w:rsid w:val="00291EBA"/>
    <w:rsid w:val="00292053"/>
    <w:rsid w:val="00292D1E"/>
    <w:rsid w:val="00293539"/>
    <w:rsid w:val="002935AA"/>
    <w:rsid w:val="002939B6"/>
    <w:rsid w:val="002944F4"/>
    <w:rsid w:val="0029450B"/>
    <w:rsid w:val="002945A3"/>
    <w:rsid w:val="00294ACE"/>
    <w:rsid w:val="00294B59"/>
    <w:rsid w:val="00294D45"/>
    <w:rsid w:val="00295064"/>
    <w:rsid w:val="002952FA"/>
    <w:rsid w:val="00295ADB"/>
    <w:rsid w:val="00295DB1"/>
    <w:rsid w:val="00295E9E"/>
    <w:rsid w:val="00295F68"/>
    <w:rsid w:val="00296202"/>
    <w:rsid w:val="00296239"/>
    <w:rsid w:val="00296377"/>
    <w:rsid w:val="0029642F"/>
    <w:rsid w:val="002966DD"/>
    <w:rsid w:val="00296A2F"/>
    <w:rsid w:val="0029702E"/>
    <w:rsid w:val="002971BC"/>
    <w:rsid w:val="002973EC"/>
    <w:rsid w:val="00297576"/>
    <w:rsid w:val="00297B23"/>
    <w:rsid w:val="002A001C"/>
    <w:rsid w:val="002A00FB"/>
    <w:rsid w:val="002A020D"/>
    <w:rsid w:val="002A13A6"/>
    <w:rsid w:val="002A178A"/>
    <w:rsid w:val="002A1BD5"/>
    <w:rsid w:val="002A1F8E"/>
    <w:rsid w:val="002A2132"/>
    <w:rsid w:val="002A2299"/>
    <w:rsid w:val="002A26BF"/>
    <w:rsid w:val="002A2B60"/>
    <w:rsid w:val="002A2BA0"/>
    <w:rsid w:val="002A2F11"/>
    <w:rsid w:val="002A31D1"/>
    <w:rsid w:val="002A3E5E"/>
    <w:rsid w:val="002A406A"/>
    <w:rsid w:val="002A4379"/>
    <w:rsid w:val="002A4BBB"/>
    <w:rsid w:val="002A4E97"/>
    <w:rsid w:val="002A525A"/>
    <w:rsid w:val="002A5FA0"/>
    <w:rsid w:val="002A6969"/>
    <w:rsid w:val="002A6B4C"/>
    <w:rsid w:val="002A7177"/>
    <w:rsid w:val="002A74C0"/>
    <w:rsid w:val="002A752A"/>
    <w:rsid w:val="002A7AA4"/>
    <w:rsid w:val="002A7DEF"/>
    <w:rsid w:val="002B04E2"/>
    <w:rsid w:val="002B05F9"/>
    <w:rsid w:val="002B0757"/>
    <w:rsid w:val="002B0815"/>
    <w:rsid w:val="002B0DC4"/>
    <w:rsid w:val="002B121C"/>
    <w:rsid w:val="002B14A7"/>
    <w:rsid w:val="002B1671"/>
    <w:rsid w:val="002B1A83"/>
    <w:rsid w:val="002B2035"/>
    <w:rsid w:val="002B262D"/>
    <w:rsid w:val="002B2761"/>
    <w:rsid w:val="002B3532"/>
    <w:rsid w:val="002B3E31"/>
    <w:rsid w:val="002B40D6"/>
    <w:rsid w:val="002B41B9"/>
    <w:rsid w:val="002B438F"/>
    <w:rsid w:val="002B4634"/>
    <w:rsid w:val="002B491E"/>
    <w:rsid w:val="002B5086"/>
    <w:rsid w:val="002B5260"/>
    <w:rsid w:val="002B5287"/>
    <w:rsid w:val="002B53CF"/>
    <w:rsid w:val="002B56E5"/>
    <w:rsid w:val="002B5842"/>
    <w:rsid w:val="002B599B"/>
    <w:rsid w:val="002B5C56"/>
    <w:rsid w:val="002B5E25"/>
    <w:rsid w:val="002B5F44"/>
    <w:rsid w:val="002B632E"/>
    <w:rsid w:val="002B65F0"/>
    <w:rsid w:val="002B679A"/>
    <w:rsid w:val="002B704F"/>
    <w:rsid w:val="002B7078"/>
    <w:rsid w:val="002B7699"/>
    <w:rsid w:val="002B77D0"/>
    <w:rsid w:val="002B7BA5"/>
    <w:rsid w:val="002B7FDF"/>
    <w:rsid w:val="002C0261"/>
    <w:rsid w:val="002C0C91"/>
    <w:rsid w:val="002C11FB"/>
    <w:rsid w:val="002C1509"/>
    <w:rsid w:val="002C18B4"/>
    <w:rsid w:val="002C23D5"/>
    <w:rsid w:val="002C2957"/>
    <w:rsid w:val="002C2A1D"/>
    <w:rsid w:val="002C2A71"/>
    <w:rsid w:val="002C361C"/>
    <w:rsid w:val="002C3DCA"/>
    <w:rsid w:val="002C4601"/>
    <w:rsid w:val="002C4C57"/>
    <w:rsid w:val="002C53E1"/>
    <w:rsid w:val="002C54CF"/>
    <w:rsid w:val="002C56D8"/>
    <w:rsid w:val="002C5A7A"/>
    <w:rsid w:val="002C6712"/>
    <w:rsid w:val="002C6A0F"/>
    <w:rsid w:val="002C7491"/>
    <w:rsid w:val="002C7B7F"/>
    <w:rsid w:val="002D04A4"/>
    <w:rsid w:val="002D0911"/>
    <w:rsid w:val="002D0D12"/>
    <w:rsid w:val="002D0EAB"/>
    <w:rsid w:val="002D1518"/>
    <w:rsid w:val="002D152E"/>
    <w:rsid w:val="002D19D3"/>
    <w:rsid w:val="002D1AE3"/>
    <w:rsid w:val="002D336C"/>
    <w:rsid w:val="002D3B29"/>
    <w:rsid w:val="002D40F3"/>
    <w:rsid w:val="002D4223"/>
    <w:rsid w:val="002D4320"/>
    <w:rsid w:val="002D4847"/>
    <w:rsid w:val="002D49CA"/>
    <w:rsid w:val="002D566D"/>
    <w:rsid w:val="002D5A49"/>
    <w:rsid w:val="002D6D9A"/>
    <w:rsid w:val="002D7091"/>
    <w:rsid w:val="002D72B4"/>
    <w:rsid w:val="002D74E1"/>
    <w:rsid w:val="002D7FC5"/>
    <w:rsid w:val="002E03AA"/>
    <w:rsid w:val="002E1155"/>
    <w:rsid w:val="002E1649"/>
    <w:rsid w:val="002E16A8"/>
    <w:rsid w:val="002E227E"/>
    <w:rsid w:val="002E31CE"/>
    <w:rsid w:val="002E36C0"/>
    <w:rsid w:val="002E40DE"/>
    <w:rsid w:val="002E415D"/>
    <w:rsid w:val="002E45FA"/>
    <w:rsid w:val="002E4643"/>
    <w:rsid w:val="002E4A8B"/>
    <w:rsid w:val="002E4CE1"/>
    <w:rsid w:val="002E4FD8"/>
    <w:rsid w:val="002E50C7"/>
    <w:rsid w:val="002E51CE"/>
    <w:rsid w:val="002E641B"/>
    <w:rsid w:val="002E6A7F"/>
    <w:rsid w:val="002E6C17"/>
    <w:rsid w:val="002E6F59"/>
    <w:rsid w:val="002F07CE"/>
    <w:rsid w:val="002F0B63"/>
    <w:rsid w:val="002F0E96"/>
    <w:rsid w:val="002F0F71"/>
    <w:rsid w:val="002F172F"/>
    <w:rsid w:val="002F2418"/>
    <w:rsid w:val="002F2C3E"/>
    <w:rsid w:val="002F3A3E"/>
    <w:rsid w:val="002F3C10"/>
    <w:rsid w:val="002F3E90"/>
    <w:rsid w:val="002F4181"/>
    <w:rsid w:val="002F42A0"/>
    <w:rsid w:val="002F484B"/>
    <w:rsid w:val="002F48BE"/>
    <w:rsid w:val="002F5441"/>
    <w:rsid w:val="002F6158"/>
    <w:rsid w:val="002F6187"/>
    <w:rsid w:val="002F62F2"/>
    <w:rsid w:val="002F68E9"/>
    <w:rsid w:val="002F6A5A"/>
    <w:rsid w:val="002F70D9"/>
    <w:rsid w:val="002F748A"/>
    <w:rsid w:val="002F75E9"/>
    <w:rsid w:val="002F766F"/>
    <w:rsid w:val="002F7683"/>
    <w:rsid w:val="003004A0"/>
    <w:rsid w:val="00300CB5"/>
    <w:rsid w:val="00300DBE"/>
    <w:rsid w:val="00301281"/>
    <w:rsid w:val="00301686"/>
    <w:rsid w:val="00301CB4"/>
    <w:rsid w:val="0030220F"/>
    <w:rsid w:val="0030233E"/>
    <w:rsid w:val="00302DA6"/>
    <w:rsid w:val="0030376E"/>
    <w:rsid w:val="00303AC7"/>
    <w:rsid w:val="00303D34"/>
    <w:rsid w:val="00304050"/>
    <w:rsid w:val="00304075"/>
    <w:rsid w:val="00304503"/>
    <w:rsid w:val="003045DA"/>
    <w:rsid w:val="00304D7C"/>
    <w:rsid w:val="00305968"/>
    <w:rsid w:val="00305B8F"/>
    <w:rsid w:val="00305C51"/>
    <w:rsid w:val="00305DA6"/>
    <w:rsid w:val="00305F01"/>
    <w:rsid w:val="0030602E"/>
    <w:rsid w:val="00306384"/>
    <w:rsid w:val="0030667E"/>
    <w:rsid w:val="00306760"/>
    <w:rsid w:val="00306AA3"/>
    <w:rsid w:val="00306FDC"/>
    <w:rsid w:val="00307409"/>
    <w:rsid w:val="00307839"/>
    <w:rsid w:val="00307993"/>
    <w:rsid w:val="00307CCE"/>
    <w:rsid w:val="00307FD1"/>
    <w:rsid w:val="003101B5"/>
    <w:rsid w:val="003103C7"/>
    <w:rsid w:val="00310743"/>
    <w:rsid w:val="00310BEE"/>
    <w:rsid w:val="00311306"/>
    <w:rsid w:val="003114DD"/>
    <w:rsid w:val="00311939"/>
    <w:rsid w:val="00311C98"/>
    <w:rsid w:val="00312610"/>
    <w:rsid w:val="0031278E"/>
    <w:rsid w:val="00312C7B"/>
    <w:rsid w:val="00312D3B"/>
    <w:rsid w:val="00312DCB"/>
    <w:rsid w:val="0031314E"/>
    <w:rsid w:val="003132A4"/>
    <w:rsid w:val="00313520"/>
    <w:rsid w:val="00313729"/>
    <w:rsid w:val="003137E3"/>
    <w:rsid w:val="00313B9C"/>
    <w:rsid w:val="00313F3D"/>
    <w:rsid w:val="0031400F"/>
    <w:rsid w:val="00314571"/>
    <w:rsid w:val="00314E1E"/>
    <w:rsid w:val="0031588C"/>
    <w:rsid w:val="00315906"/>
    <w:rsid w:val="00315B0C"/>
    <w:rsid w:val="0031623C"/>
    <w:rsid w:val="00316876"/>
    <w:rsid w:val="003168A9"/>
    <w:rsid w:val="003175FC"/>
    <w:rsid w:val="00317CA6"/>
    <w:rsid w:val="00317F04"/>
    <w:rsid w:val="00317FC7"/>
    <w:rsid w:val="00320190"/>
    <w:rsid w:val="00321254"/>
    <w:rsid w:val="00321701"/>
    <w:rsid w:val="00321AAD"/>
    <w:rsid w:val="00321EE7"/>
    <w:rsid w:val="0032254A"/>
    <w:rsid w:val="00322960"/>
    <w:rsid w:val="00322BDB"/>
    <w:rsid w:val="00322BF8"/>
    <w:rsid w:val="00323326"/>
    <w:rsid w:val="00323B25"/>
    <w:rsid w:val="00323D6D"/>
    <w:rsid w:val="003242DD"/>
    <w:rsid w:val="00324D60"/>
    <w:rsid w:val="00324F54"/>
    <w:rsid w:val="00325269"/>
    <w:rsid w:val="0032528E"/>
    <w:rsid w:val="0032557D"/>
    <w:rsid w:val="003255DC"/>
    <w:rsid w:val="0032580D"/>
    <w:rsid w:val="00325B96"/>
    <w:rsid w:val="00325C9D"/>
    <w:rsid w:val="00325D83"/>
    <w:rsid w:val="00325EEC"/>
    <w:rsid w:val="0032631F"/>
    <w:rsid w:val="003268A8"/>
    <w:rsid w:val="00327319"/>
    <w:rsid w:val="0032731D"/>
    <w:rsid w:val="00327573"/>
    <w:rsid w:val="00327B5F"/>
    <w:rsid w:val="0033001D"/>
    <w:rsid w:val="00330189"/>
    <w:rsid w:val="00330B46"/>
    <w:rsid w:val="00330B4B"/>
    <w:rsid w:val="00330B79"/>
    <w:rsid w:val="003311A9"/>
    <w:rsid w:val="0033192D"/>
    <w:rsid w:val="00331B13"/>
    <w:rsid w:val="00331FD5"/>
    <w:rsid w:val="00331FF8"/>
    <w:rsid w:val="00332478"/>
    <w:rsid w:val="0033259F"/>
    <w:rsid w:val="003328D5"/>
    <w:rsid w:val="00332B5F"/>
    <w:rsid w:val="00332B9C"/>
    <w:rsid w:val="00332DE7"/>
    <w:rsid w:val="003331F8"/>
    <w:rsid w:val="00333571"/>
    <w:rsid w:val="0033388D"/>
    <w:rsid w:val="00333B07"/>
    <w:rsid w:val="00334473"/>
    <w:rsid w:val="00334A80"/>
    <w:rsid w:val="00334FC9"/>
    <w:rsid w:val="003353F1"/>
    <w:rsid w:val="00335401"/>
    <w:rsid w:val="003357B6"/>
    <w:rsid w:val="00335ABA"/>
    <w:rsid w:val="00335AC1"/>
    <w:rsid w:val="00336294"/>
    <w:rsid w:val="003366DB"/>
    <w:rsid w:val="003368F4"/>
    <w:rsid w:val="00336B70"/>
    <w:rsid w:val="00336DAE"/>
    <w:rsid w:val="003371A8"/>
    <w:rsid w:val="0033742A"/>
    <w:rsid w:val="00337767"/>
    <w:rsid w:val="00337BD7"/>
    <w:rsid w:val="00337E4F"/>
    <w:rsid w:val="003400BD"/>
    <w:rsid w:val="003402B5"/>
    <w:rsid w:val="00340ACF"/>
    <w:rsid w:val="003417E1"/>
    <w:rsid w:val="00341C3F"/>
    <w:rsid w:val="00341CE4"/>
    <w:rsid w:val="00342157"/>
    <w:rsid w:val="0034215B"/>
    <w:rsid w:val="00342539"/>
    <w:rsid w:val="00342BA3"/>
    <w:rsid w:val="00342BB9"/>
    <w:rsid w:val="003431D8"/>
    <w:rsid w:val="0034341E"/>
    <w:rsid w:val="0034362B"/>
    <w:rsid w:val="003444B0"/>
    <w:rsid w:val="00344A3B"/>
    <w:rsid w:val="00344BD7"/>
    <w:rsid w:val="00345289"/>
    <w:rsid w:val="003452CF"/>
    <w:rsid w:val="00345358"/>
    <w:rsid w:val="0034539D"/>
    <w:rsid w:val="00345717"/>
    <w:rsid w:val="003461B8"/>
    <w:rsid w:val="00346653"/>
    <w:rsid w:val="003467FB"/>
    <w:rsid w:val="003469F3"/>
    <w:rsid w:val="00347022"/>
    <w:rsid w:val="00347162"/>
    <w:rsid w:val="0034794F"/>
    <w:rsid w:val="00347ECA"/>
    <w:rsid w:val="00350167"/>
    <w:rsid w:val="00350206"/>
    <w:rsid w:val="003504F9"/>
    <w:rsid w:val="0035087E"/>
    <w:rsid w:val="003509F6"/>
    <w:rsid w:val="00350B3D"/>
    <w:rsid w:val="00350C4F"/>
    <w:rsid w:val="003512AE"/>
    <w:rsid w:val="0035142A"/>
    <w:rsid w:val="00351E34"/>
    <w:rsid w:val="00352317"/>
    <w:rsid w:val="003525A8"/>
    <w:rsid w:val="00352876"/>
    <w:rsid w:val="00352989"/>
    <w:rsid w:val="00352F39"/>
    <w:rsid w:val="003535BA"/>
    <w:rsid w:val="0035374F"/>
    <w:rsid w:val="0035375A"/>
    <w:rsid w:val="00354014"/>
    <w:rsid w:val="003540EE"/>
    <w:rsid w:val="003545EE"/>
    <w:rsid w:val="00354656"/>
    <w:rsid w:val="00354979"/>
    <w:rsid w:val="00354AAD"/>
    <w:rsid w:val="003550DA"/>
    <w:rsid w:val="003551BA"/>
    <w:rsid w:val="00355618"/>
    <w:rsid w:val="0035580E"/>
    <w:rsid w:val="003559C0"/>
    <w:rsid w:val="00356150"/>
    <w:rsid w:val="003561BA"/>
    <w:rsid w:val="0035624D"/>
    <w:rsid w:val="00356340"/>
    <w:rsid w:val="00356B97"/>
    <w:rsid w:val="00356D7C"/>
    <w:rsid w:val="003573AE"/>
    <w:rsid w:val="00357777"/>
    <w:rsid w:val="00357AD3"/>
    <w:rsid w:val="00360A8F"/>
    <w:rsid w:val="00360DA3"/>
    <w:rsid w:val="00360DB6"/>
    <w:rsid w:val="00360EC1"/>
    <w:rsid w:val="00361099"/>
    <w:rsid w:val="00361355"/>
    <w:rsid w:val="003613E7"/>
    <w:rsid w:val="00361870"/>
    <w:rsid w:val="00361A01"/>
    <w:rsid w:val="00361C69"/>
    <w:rsid w:val="003620E6"/>
    <w:rsid w:val="003625BE"/>
    <w:rsid w:val="003629AC"/>
    <w:rsid w:val="00362A9A"/>
    <w:rsid w:val="00362ACF"/>
    <w:rsid w:val="00362AF9"/>
    <w:rsid w:val="00362FAE"/>
    <w:rsid w:val="00363CFC"/>
    <w:rsid w:val="00363D7C"/>
    <w:rsid w:val="003642FD"/>
    <w:rsid w:val="00364411"/>
    <w:rsid w:val="00364773"/>
    <w:rsid w:val="00364EB2"/>
    <w:rsid w:val="0036519F"/>
    <w:rsid w:val="003655DD"/>
    <w:rsid w:val="00365623"/>
    <w:rsid w:val="00365790"/>
    <w:rsid w:val="003661AB"/>
    <w:rsid w:val="003665F7"/>
    <w:rsid w:val="0036664C"/>
    <w:rsid w:val="00366CA3"/>
    <w:rsid w:val="00366D03"/>
    <w:rsid w:val="00366EDD"/>
    <w:rsid w:val="00366FA1"/>
    <w:rsid w:val="0036778D"/>
    <w:rsid w:val="00367AA4"/>
    <w:rsid w:val="00370034"/>
    <w:rsid w:val="003702B9"/>
    <w:rsid w:val="00370361"/>
    <w:rsid w:val="00370829"/>
    <w:rsid w:val="00370ACF"/>
    <w:rsid w:val="00370DE1"/>
    <w:rsid w:val="00370F1E"/>
    <w:rsid w:val="0037129F"/>
    <w:rsid w:val="0037171E"/>
    <w:rsid w:val="00371C25"/>
    <w:rsid w:val="00371DFB"/>
    <w:rsid w:val="00372015"/>
    <w:rsid w:val="0037227B"/>
    <w:rsid w:val="003725C4"/>
    <w:rsid w:val="003726D9"/>
    <w:rsid w:val="00372DE2"/>
    <w:rsid w:val="003732D4"/>
    <w:rsid w:val="003736C0"/>
    <w:rsid w:val="003738B7"/>
    <w:rsid w:val="00374380"/>
    <w:rsid w:val="003746AE"/>
    <w:rsid w:val="00374DA5"/>
    <w:rsid w:val="0037542C"/>
    <w:rsid w:val="00375546"/>
    <w:rsid w:val="00375A71"/>
    <w:rsid w:val="00375DE0"/>
    <w:rsid w:val="00375DE7"/>
    <w:rsid w:val="003764A5"/>
    <w:rsid w:val="00376B68"/>
    <w:rsid w:val="00376D15"/>
    <w:rsid w:val="00377375"/>
    <w:rsid w:val="003801EE"/>
    <w:rsid w:val="0038066A"/>
    <w:rsid w:val="00380A2F"/>
    <w:rsid w:val="00380CE9"/>
    <w:rsid w:val="00380FB2"/>
    <w:rsid w:val="003810E3"/>
    <w:rsid w:val="0038155B"/>
    <w:rsid w:val="0038193F"/>
    <w:rsid w:val="00381CBE"/>
    <w:rsid w:val="00382A71"/>
    <w:rsid w:val="00382B79"/>
    <w:rsid w:val="00382BCD"/>
    <w:rsid w:val="003836EB"/>
    <w:rsid w:val="00383D3D"/>
    <w:rsid w:val="00383EA3"/>
    <w:rsid w:val="00384749"/>
    <w:rsid w:val="003847AC"/>
    <w:rsid w:val="00384AE3"/>
    <w:rsid w:val="003853F7"/>
    <w:rsid w:val="0038592C"/>
    <w:rsid w:val="00386407"/>
    <w:rsid w:val="003867F4"/>
    <w:rsid w:val="00386A46"/>
    <w:rsid w:val="00386DAD"/>
    <w:rsid w:val="00387251"/>
    <w:rsid w:val="00387310"/>
    <w:rsid w:val="0038768E"/>
    <w:rsid w:val="00387A85"/>
    <w:rsid w:val="00390D3E"/>
    <w:rsid w:val="00390F96"/>
    <w:rsid w:val="0039118A"/>
    <w:rsid w:val="0039122B"/>
    <w:rsid w:val="00391337"/>
    <w:rsid w:val="0039181D"/>
    <w:rsid w:val="00391B92"/>
    <w:rsid w:val="00391E0A"/>
    <w:rsid w:val="00391EF4"/>
    <w:rsid w:val="00391FF9"/>
    <w:rsid w:val="003922D5"/>
    <w:rsid w:val="00392B47"/>
    <w:rsid w:val="00392D69"/>
    <w:rsid w:val="00392FF7"/>
    <w:rsid w:val="003934BC"/>
    <w:rsid w:val="00393526"/>
    <w:rsid w:val="00393714"/>
    <w:rsid w:val="00393863"/>
    <w:rsid w:val="00393903"/>
    <w:rsid w:val="003943DD"/>
    <w:rsid w:val="00394749"/>
    <w:rsid w:val="003947D3"/>
    <w:rsid w:val="00394985"/>
    <w:rsid w:val="00394CAD"/>
    <w:rsid w:val="003955E9"/>
    <w:rsid w:val="00395998"/>
    <w:rsid w:val="00395CF4"/>
    <w:rsid w:val="00395EEF"/>
    <w:rsid w:val="00395F03"/>
    <w:rsid w:val="0039620A"/>
    <w:rsid w:val="003967BB"/>
    <w:rsid w:val="0039688B"/>
    <w:rsid w:val="00396D52"/>
    <w:rsid w:val="00396EA6"/>
    <w:rsid w:val="00397626"/>
    <w:rsid w:val="00397949"/>
    <w:rsid w:val="00397AC9"/>
    <w:rsid w:val="00397BFF"/>
    <w:rsid w:val="003A05EF"/>
    <w:rsid w:val="003A0607"/>
    <w:rsid w:val="003A07C4"/>
    <w:rsid w:val="003A15E7"/>
    <w:rsid w:val="003A198D"/>
    <w:rsid w:val="003A19F9"/>
    <w:rsid w:val="003A1BF4"/>
    <w:rsid w:val="003A1EE7"/>
    <w:rsid w:val="003A2A4E"/>
    <w:rsid w:val="003A3DB7"/>
    <w:rsid w:val="003A3DD3"/>
    <w:rsid w:val="003A4008"/>
    <w:rsid w:val="003A4B5A"/>
    <w:rsid w:val="003A4CB0"/>
    <w:rsid w:val="003A5A69"/>
    <w:rsid w:val="003A5DD4"/>
    <w:rsid w:val="003A5E9A"/>
    <w:rsid w:val="003A60B8"/>
    <w:rsid w:val="003A65F6"/>
    <w:rsid w:val="003A68A2"/>
    <w:rsid w:val="003A68B8"/>
    <w:rsid w:val="003A6C81"/>
    <w:rsid w:val="003A78F6"/>
    <w:rsid w:val="003A7C04"/>
    <w:rsid w:val="003A7F6D"/>
    <w:rsid w:val="003B037A"/>
    <w:rsid w:val="003B05D3"/>
    <w:rsid w:val="003B06F3"/>
    <w:rsid w:val="003B0B4A"/>
    <w:rsid w:val="003B0D01"/>
    <w:rsid w:val="003B105C"/>
    <w:rsid w:val="003B1178"/>
    <w:rsid w:val="003B157E"/>
    <w:rsid w:val="003B1624"/>
    <w:rsid w:val="003B1801"/>
    <w:rsid w:val="003B1C4D"/>
    <w:rsid w:val="003B222D"/>
    <w:rsid w:val="003B25D7"/>
    <w:rsid w:val="003B2634"/>
    <w:rsid w:val="003B26F1"/>
    <w:rsid w:val="003B2E84"/>
    <w:rsid w:val="003B329A"/>
    <w:rsid w:val="003B3934"/>
    <w:rsid w:val="003B3CA9"/>
    <w:rsid w:val="003B3D35"/>
    <w:rsid w:val="003B3DA9"/>
    <w:rsid w:val="003B4697"/>
    <w:rsid w:val="003B479C"/>
    <w:rsid w:val="003B486B"/>
    <w:rsid w:val="003B4A61"/>
    <w:rsid w:val="003B4A67"/>
    <w:rsid w:val="003B4E03"/>
    <w:rsid w:val="003B4EB6"/>
    <w:rsid w:val="003B4F26"/>
    <w:rsid w:val="003B55E8"/>
    <w:rsid w:val="003B5C40"/>
    <w:rsid w:val="003B5FED"/>
    <w:rsid w:val="003B6222"/>
    <w:rsid w:val="003B62E5"/>
    <w:rsid w:val="003B66B8"/>
    <w:rsid w:val="003B6CD0"/>
    <w:rsid w:val="003B701C"/>
    <w:rsid w:val="003B7103"/>
    <w:rsid w:val="003B72B4"/>
    <w:rsid w:val="003B7439"/>
    <w:rsid w:val="003B757E"/>
    <w:rsid w:val="003B7C35"/>
    <w:rsid w:val="003B7EB6"/>
    <w:rsid w:val="003C009F"/>
    <w:rsid w:val="003C03D8"/>
    <w:rsid w:val="003C044C"/>
    <w:rsid w:val="003C048C"/>
    <w:rsid w:val="003C0769"/>
    <w:rsid w:val="003C0BBC"/>
    <w:rsid w:val="003C1522"/>
    <w:rsid w:val="003C1702"/>
    <w:rsid w:val="003C1DA0"/>
    <w:rsid w:val="003C1E05"/>
    <w:rsid w:val="003C21FB"/>
    <w:rsid w:val="003C2BC5"/>
    <w:rsid w:val="003C2C8D"/>
    <w:rsid w:val="003C2D05"/>
    <w:rsid w:val="003C2ED0"/>
    <w:rsid w:val="003C3500"/>
    <w:rsid w:val="003C357A"/>
    <w:rsid w:val="003C48C2"/>
    <w:rsid w:val="003C48E4"/>
    <w:rsid w:val="003C4BA1"/>
    <w:rsid w:val="003C4C20"/>
    <w:rsid w:val="003C4C76"/>
    <w:rsid w:val="003C4D0E"/>
    <w:rsid w:val="003C4FA9"/>
    <w:rsid w:val="003C4FE9"/>
    <w:rsid w:val="003C53EF"/>
    <w:rsid w:val="003C54E2"/>
    <w:rsid w:val="003C54FA"/>
    <w:rsid w:val="003C5BF9"/>
    <w:rsid w:val="003C5F75"/>
    <w:rsid w:val="003C653F"/>
    <w:rsid w:val="003C66DE"/>
    <w:rsid w:val="003C68EF"/>
    <w:rsid w:val="003C770D"/>
    <w:rsid w:val="003C7A39"/>
    <w:rsid w:val="003C7B7F"/>
    <w:rsid w:val="003D0141"/>
    <w:rsid w:val="003D0246"/>
    <w:rsid w:val="003D06E4"/>
    <w:rsid w:val="003D0B84"/>
    <w:rsid w:val="003D15C6"/>
    <w:rsid w:val="003D21C9"/>
    <w:rsid w:val="003D24F8"/>
    <w:rsid w:val="003D26F8"/>
    <w:rsid w:val="003D3912"/>
    <w:rsid w:val="003D3AE9"/>
    <w:rsid w:val="003D3BF3"/>
    <w:rsid w:val="003D3C25"/>
    <w:rsid w:val="003D3DD5"/>
    <w:rsid w:val="003D4274"/>
    <w:rsid w:val="003D44DB"/>
    <w:rsid w:val="003D456C"/>
    <w:rsid w:val="003D473C"/>
    <w:rsid w:val="003D497B"/>
    <w:rsid w:val="003D49E2"/>
    <w:rsid w:val="003D4B4D"/>
    <w:rsid w:val="003D4CFE"/>
    <w:rsid w:val="003D4DEE"/>
    <w:rsid w:val="003D4EBC"/>
    <w:rsid w:val="003D4FEE"/>
    <w:rsid w:val="003D50EF"/>
    <w:rsid w:val="003D511E"/>
    <w:rsid w:val="003D5426"/>
    <w:rsid w:val="003D5873"/>
    <w:rsid w:val="003D58BA"/>
    <w:rsid w:val="003D62B5"/>
    <w:rsid w:val="003D6485"/>
    <w:rsid w:val="003D6603"/>
    <w:rsid w:val="003D6681"/>
    <w:rsid w:val="003D6D4C"/>
    <w:rsid w:val="003D749C"/>
    <w:rsid w:val="003D7B4F"/>
    <w:rsid w:val="003E0012"/>
    <w:rsid w:val="003E05F5"/>
    <w:rsid w:val="003E080F"/>
    <w:rsid w:val="003E0ACB"/>
    <w:rsid w:val="003E0BDD"/>
    <w:rsid w:val="003E0FFA"/>
    <w:rsid w:val="003E1142"/>
    <w:rsid w:val="003E1183"/>
    <w:rsid w:val="003E11F4"/>
    <w:rsid w:val="003E12BA"/>
    <w:rsid w:val="003E13A3"/>
    <w:rsid w:val="003E13AD"/>
    <w:rsid w:val="003E1812"/>
    <w:rsid w:val="003E1A3B"/>
    <w:rsid w:val="003E1AAA"/>
    <w:rsid w:val="003E1DCF"/>
    <w:rsid w:val="003E221E"/>
    <w:rsid w:val="003E2A66"/>
    <w:rsid w:val="003E2A8F"/>
    <w:rsid w:val="003E2B01"/>
    <w:rsid w:val="003E2D48"/>
    <w:rsid w:val="003E370C"/>
    <w:rsid w:val="003E3758"/>
    <w:rsid w:val="003E4292"/>
    <w:rsid w:val="003E527B"/>
    <w:rsid w:val="003E579E"/>
    <w:rsid w:val="003E58D1"/>
    <w:rsid w:val="003E5B11"/>
    <w:rsid w:val="003E60A7"/>
    <w:rsid w:val="003E6514"/>
    <w:rsid w:val="003E65DE"/>
    <w:rsid w:val="003E68DE"/>
    <w:rsid w:val="003E6970"/>
    <w:rsid w:val="003E70DE"/>
    <w:rsid w:val="003E7374"/>
    <w:rsid w:val="003E7673"/>
    <w:rsid w:val="003E7BEC"/>
    <w:rsid w:val="003E7E3A"/>
    <w:rsid w:val="003F0078"/>
    <w:rsid w:val="003F0142"/>
    <w:rsid w:val="003F01CB"/>
    <w:rsid w:val="003F0429"/>
    <w:rsid w:val="003F0A39"/>
    <w:rsid w:val="003F0C35"/>
    <w:rsid w:val="003F0E4C"/>
    <w:rsid w:val="003F10DB"/>
    <w:rsid w:val="003F123D"/>
    <w:rsid w:val="003F12DD"/>
    <w:rsid w:val="003F1570"/>
    <w:rsid w:val="003F1E05"/>
    <w:rsid w:val="003F1E10"/>
    <w:rsid w:val="003F1F49"/>
    <w:rsid w:val="003F20B0"/>
    <w:rsid w:val="003F23F1"/>
    <w:rsid w:val="003F30C9"/>
    <w:rsid w:val="003F31D1"/>
    <w:rsid w:val="003F4313"/>
    <w:rsid w:val="003F45BA"/>
    <w:rsid w:val="003F47F8"/>
    <w:rsid w:val="003F48A9"/>
    <w:rsid w:val="003F4FDF"/>
    <w:rsid w:val="003F56D7"/>
    <w:rsid w:val="003F58FD"/>
    <w:rsid w:val="003F5900"/>
    <w:rsid w:val="003F7099"/>
    <w:rsid w:val="003F72BE"/>
    <w:rsid w:val="003F7945"/>
    <w:rsid w:val="003F7BBA"/>
    <w:rsid w:val="004006AF"/>
    <w:rsid w:val="00400742"/>
    <w:rsid w:val="004009AD"/>
    <w:rsid w:val="004009E2"/>
    <w:rsid w:val="00400DB2"/>
    <w:rsid w:val="00400E82"/>
    <w:rsid w:val="00401057"/>
    <w:rsid w:val="004014CB"/>
    <w:rsid w:val="0040164E"/>
    <w:rsid w:val="004017E1"/>
    <w:rsid w:val="0040228F"/>
    <w:rsid w:val="004022EE"/>
    <w:rsid w:val="00402356"/>
    <w:rsid w:val="004023F3"/>
    <w:rsid w:val="00402C01"/>
    <w:rsid w:val="00402D3D"/>
    <w:rsid w:val="00402D9A"/>
    <w:rsid w:val="00403780"/>
    <w:rsid w:val="004038AA"/>
    <w:rsid w:val="00403A6C"/>
    <w:rsid w:val="004044A3"/>
    <w:rsid w:val="00404611"/>
    <w:rsid w:val="00404AFB"/>
    <w:rsid w:val="00404E24"/>
    <w:rsid w:val="00404F9C"/>
    <w:rsid w:val="00405256"/>
    <w:rsid w:val="0040574A"/>
    <w:rsid w:val="00405986"/>
    <w:rsid w:val="004060BD"/>
    <w:rsid w:val="0040610F"/>
    <w:rsid w:val="0040618A"/>
    <w:rsid w:val="00406B23"/>
    <w:rsid w:val="00406D77"/>
    <w:rsid w:val="00406FF1"/>
    <w:rsid w:val="0040743F"/>
    <w:rsid w:val="00407B95"/>
    <w:rsid w:val="00407BAB"/>
    <w:rsid w:val="00407D35"/>
    <w:rsid w:val="00407D75"/>
    <w:rsid w:val="00410257"/>
    <w:rsid w:val="0041048B"/>
    <w:rsid w:val="00411383"/>
    <w:rsid w:val="00411CC7"/>
    <w:rsid w:val="00411D66"/>
    <w:rsid w:val="00411DA9"/>
    <w:rsid w:val="004121F6"/>
    <w:rsid w:val="004128AE"/>
    <w:rsid w:val="00412918"/>
    <w:rsid w:val="0041291B"/>
    <w:rsid w:val="004129CF"/>
    <w:rsid w:val="00412A29"/>
    <w:rsid w:val="00412BC2"/>
    <w:rsid w:val="004130D6"/>
    <w:rsid w:val="004131AC"/>
    <w:rsid w:val="00413217"/>
    <w:rsid w:val="00413268"/>
    <w:rsid w:val="004136BA"/>
    <w:rsid w:val="00413856"/>
    <w:rsid w:val="004140A2"/>
    <w:rsid w:val="0041439F"/>
    <w:rsid w:val="00414A74"/>
    <w:rsid w:val="00414D1D"/>
    <w:rsid w:val="004150CB"/>
    <w:rsid w:val="004151D2"/>
    <w:rsid w:val="00415469"/>
    <w:rsid w:val="004159B5"/>
    <w:rsid w:val="00415EE5"/>
    <w:rsid w:val="00416A13"/>
    <w:rsid w:val="00416DA3"/>
    <w:rsid w:val="00416E04"/>
    <w:rsid w:val="0041772A"/>
    <w:rsid w:val="00417B98"/>
    <w:rsid w:val="00417FAC"/>
    <w:rsid w:val="004203F5"/>
    <w:rsid w:val="00420595"/>
    <w:rsid w:val="004207F2"/>
    <w:rsid w:val="00420B20"/>
    <w:rsid w:val="00420C36"/>
    <w:rsid w:val="00420D16"/>
    <w:rsid w:val="0042106D"/>
    <w:rsid w:val="004215C1"/>
    <w:rsid w:val="004216FC"/>
    <w:rsid w:val="004225A8"/>
    <w:rsid w:val="004226FC"/>
    <w:rsid w:val="00422D0E"/>
    <w:rsid w:val="00422F1A"/>
    <w:rsid w:val="00423036"/>
    <w:rsid w:val="0042382F"/>
    <w:rsid w:val="00423C79"/>
    <w:rsid w:val="004243AC"/>
    <w:rsid w:val="00424648"/>
    <w:rsid w:val="00424B6A"/>
    <w:rsid w:val="0042565D"/>
    <w:rsid w:val="00425A14"/>
    <w:rsid w:val="00425AC8"/>
    <w:rsid w:val="00425B0E"/>
    <w:rsid w:val="00425DE2"/>
    <w:rsid w:val="00425E57"/>
    <w:rsid w:val="00425EA3"/>
    <w:rsid w:val="0042607E"/>
    <w:rsid w:val="00426405"/>
    <w:rsid w:val="004266B9"/>
    <w:rsid w:val="004267CB"/>
    <w:rsid w:val="00426ADF"/>
    <w:rsid w:val="00426B8B"/>
    <w:rsid w:val="004277BF"/>
    <w:rsid w:val="004278EE"/>
    <w:rsid w:val="00427E25"/>
    <w:rsid w:val="00427ED1"/>
    <w:rsid w:val="00430916"/>
    <w:rsid w:val="00430D19"/>
    <w:rsid w:val="00430E1E"/>
    <w:rsid w:val="00430E41"/>
    <w:rsid w:val="00430F0A"/>
    <w:rsid w:val="004312F6"/>
    <w:rsid w:val="004318C1"/>
    <w:rsid w:val="00432847"/>
    <w:rsid w:val="00432A4B"/>
    <w:rsid w:val="00433225"/>
    <w:rsid w:val="0043337A"/>
    <w:rsid w:val="004333A6"/>
    <w:rsid w:val="00433829"/>
    <w:rsid w:val="00433AFD"/>
    <w:rsid w:val="00433EC2"/>
    <w:rsid w:val="00433FEA"/>
    <w:rsid w:val="00434172"/>
    <w:rsid w:val="00434843"/>
    <w:rsid w:val="00434C1F"/>
    <w:rsid w:val="00434FE9"/>
    <w:rsid w:val="0043504B"/>
    <w:rsid w:val="00435610"/>
    <w:rsid w:val="0043563E"/>
    <w:rsid w:val="00435A58"/>
    <w:rsid w:val="00435EE6"/>
    <w:rsid w:val="0043600A"/>
    <w:rsid w:val="004364AF"/>
    <w:rsid w:val="004368CF"/>
    <w:rsid w:val="00436A3A"/>
    <w:rsid w:val="004370A3"/>
    <w:rsid w:val="004370D1"/>
    <w:rsid w:val="00437116"/>
    <w:rsid w:val="00437146"/>
    <w:rsid w:val="00437149"/>
    <w:rsid w:val="00437554"/>
    <w:rsid w:val="00437584"/>
    <w:rsid w:val="004376F1"/>
    <w:rsid w:val="00437770"/>
    <w:rsid w:val="004379C3"/>
    <w:rsid w:val="00437F36"/>
    <w:rsid w:val="00440508"/>
    <w:rsid w:val="0044062D"/>
    <w:rsid w:val="0044124F"/>
    <w:rsid w:val="004416D1"/>
    <w:rsid w:val="00442101"/>
    <w:rsid w:val="00442602"/>
    <w:rsid w:val="00442888"/>
    <w:rsid w:val="0044297C"/>
    <w:rsid w:val="00442CC4"/>
    <w:rsid w:val="00442CCC"/>
    <w:rsid w:val="00442D46"/>
    <w:rsid w:val="00442FFF"/>
    <w:rsid w:val="0044315C"/>
    <w:rsid w:val="004434F0"/>
    <w:rsid w:val="00443D01"/>
    <w:rsid w:val="00443EA5"/>
    <w:rsid w:val="0044460D"/>
    <w:rsid w:val="00444994"/>
    <w:rsid w:val="00444B26"/>
    <w:rsid w:val="00444BB4"/>
    <w:rsid w:val="00444EE7"/>
    <w:rsid w:val="00445270"/>
    <w:rsid w:val="004458B0"/>
    <w:rsid w:val="0044593C"/>
    <w:rsid w:val="00445DD0"/>
    <w:rsid w:val="0044607F"/>
    <w:rsid w:val="004460CA"/>
    <w:rsid w:val="0044689E"/>
    <w:rsid w:val="0044697C"/>
    <w:rsid w:val="00446AC3"/>
    <w:rsid w:val="00446B6B"/>
    <w:rsid w:val="00446C07"/>
    <w:rsid w:val="00446C89"/>
    <w:rsid w:val="00447325"/>
    <w:rsid w:val="00447AAD"/>
    <w:rsid w:val="00447D63"/>
    <w:rsid w:val="00447EEB"/>
    <w:rsid w:val="00450496"/>
    <w:rsid w:val="0045188C"/>
    <w:rsid w:val="00451B34"/>
    <w:rsid w:val="004522C2"/>
    <w:rsid w:val="00452681"/>
    <w:rsid w:val="00452C43"/>
    <w:rsid w:val="00452E8A"/>
    <w:rsid w:val="00452F75"/>
    <w:rsid w:val="00453234"/>
    <w:rsid w:val="004532A2"/>
    <w:rsid w:val="004532A4"/>
    <w:rsid w:val="00453CF2"/>
    <w:rsid w:val="00454366"/>
    <w:rsid w:val="00454646"/>
    <w:rsid w:val="00454BE5"/>
    <w:rsid w:val="00454FED"/>
    <w:rsid w:val="00455154"/>
    <w:rsid w:val="004551B2"/>
    <w:rsid w:val="004557B1"/>
    <w:rsid w:val="004561A6"/>
    <w:rsid w:val="004561B6"/>
    <w:rsid w:val="00456424"/>
    <w:rsid w:val="00457C30"/>
    <w:rsid w:val="0046036C"/>
    <w:rsid w:val="0046062B"/>
    <w:rsid w:val="00460A01"/>
    <w:rsid w:val="00460A1F"/>
    <w:rsid w:val="00460DCC"/>
    <w:rsid w:val="0046229D"/>
    <w:rsid w:val="00462DD8"/>
    <w:rsid w:val="00462F13"/>
    <w:rsid w:val="004630E0"/>
    <w:rsid w:val="0046318B"/>
    <w:rsid w:val="004636B4"/>
    <w:rsid w:val="00463A82"/>
    <w:rsid w:val="00463B0E"/>
    <w:rsid w:val="00463FD5"/>
    <w:rsid w:val="004640E5"/>
    <w:rsid w:val="00464262"/>
    <w:rsid w:val="00464328"/>
    <w:rsid w:val="004643B5"/>
    <w:rsid w:val="00464E17"/>
    <w:rsid w:val="004654A1"/>
    <w:rsid w:val="00465833"/>
    <w:rsid w:val="00465A53"/>
    <w:rsid w:val="00467896"/>
    <w:rsid w:val="00467C92"/>
    <w:rsid w:val="00467FBD"/>
    <w:rsid w:val="00470B5D"/>
    <w:rsid w:val="004710D2"/>
    <w:rsid w:val="00471180"/>
    <w:rsid w:val="004712FE"/>
    <w:rsid w:val="0047140A"/>
    <w:rsid w:val="00471469"/>
    <w:rsid w:val="0047158C"/>
    <w:rsid w:val="004715E2"/>
    <w:rsid w:val="004716A0"/>
    <w:rsid w:val="00471719"/>
    <w:rsid w:val="004717B8"/>
    <w:rsid w:val="004718B9"/>
    <w:rsid w:val="00471AE4"/>
    <w:rsid w:val="00471FB0"/>
    <w:rsid w:val="00472935"/>
    <w:rsid w:val="00472D54"/>
    <w:rsid w:val="00472FBD"/>
    <w:rsid w:val="00473256"/>
    <w:rsid w:val="00473272"/>
    <w:rsid w:val="004735B9"/>
    <w:rsid w:val="00473656"/>
    <w:rsid w:val="004736E2"/>
    <w:rsid w:val="00473840"/>
    <w:rsid w:val="00473AFF"/>
    <w:rsid w:val="00473B00"/>
    <w:rsid w:val="00474A6F"/>
    <w:rsid w:val="00474D4C"/>
    <w:rsid w:val="00474E2A"/>
    <w:rsid w:val="004750D0"/>
    <w:rsid w:val="0047529D"/>
    <w:rsid w:val="00475300"/>
    <w:rsid w:val="004753C4"/>
    <w:rsid w:val="004758CD"/>
    <w:rsid w:val="00475A3C"/>
    <w:rsid w:val="00475BA0"/>
    <w:rsid w:val="00475D97"/>
    <w:rsid w:val="00475EA1"/>
    <w:rsid w:val="00475FC7"/>
    <w:rsid w:val="004762E4"/>
    <w:rsid w:val="00476CC0"/>
    <w:rsid w:val="00477009"/>
    <w:rsid w:val="004775FC"/>
    <w:rsid w:val="0047770C"/>
    <w:rsid w:val="00477C8C"/>
    <w:rsid w:val="00477D08"/>
    <w:rsid w:val="00480148"/>
    <w:rsid w:val="004803A0"/>
    <w:rsid w:val="00480689"/>
    <w:rsid w:val="00480A1B"/>
    <w:rsid w:val="00481099"/>
    <w:rsid w:val="004810CD"/>
    <w:rsid w:val="004814F8"/>
    <w:rsid w:val="004818EA"/>
    <w:rsid w:val="00481CD2"/>
    <w:rsid w:val="00482503"/>
    <w:rsid w:val="00482525"/>
    <w:rsid w:val="0048258A"/>
    <w:rsid w:val="004828E7"/>
    <w:rsid w:val="004829A0"/>
    <w:rsid w:val="004829C5"/>
    <w:rsid w:val="00482B5F"/>
    <w:rsid w:val="0048319D"/>
    <w:rsid w:val="00483E0D"/>
    <w:rsid w:val="00483E4D"/>
    <w:rsid w:val="00483FE3"/>
    <w:rsid w:val="00484210"/>
    <w:rsid w:val="00484429"/>
    <w:rsid w:val="004845AE"/>
    <w:rsid w:val="004846FA"/>
    <w:rsid w:val="00484E6C"/>
    <w:rsid w:val="00485098"/>
    <w:rsid w:val="00485195"/>
    <w:rsid w:val="00485551"/>
    <w:rsid w:val="0048583D"/>
    <w:rsid w:val="00485C91"/>
    <w:rsid w:val="00486111"/>
    <w:rsid w:val="004862D9"/>
    <w:rsid w:val="004867D8"/>
    <w:rsid w:val="00486B08"/>
    <w:rsid w:val="00487350"/>
    <w:rsid w:val="004875CD"/>
    <w:rsid w:val="00487801"/>
    <w:rsid w:val="00487B0A"/>
    <w:rsid w:val="00487FF8"/>
    <w:rsid w:val="004902B4"/>
    <w:rsid w:val="004907DF"/>
    <w:rsid w:val="00490BAA"/>
    <w:rsid w:val="00490F15"/>
    <w:rsid w:val="00491518"/>
    <w:rsid w:val="0049158F"/>
    <w:rsid w:val="00491DDF"/>
    <w:rsid w:val="0049256E"/>
    <w:rsid w:val="004927DA"/>
    <w:rsid w:val="00492945"/>
    <w:rsid w:val="004930A7"/>
    <w:rsid w:val="004933F0"/>
    <w:rsid w:val="00493545"/>
    <w:rsid w:val="004936B4"/>
    <w:rsid w:val="004937F3"/>
    <w:rsid w:val="00493845"/>
    <w:rsid w:val="00493E79"/>
    <w:rsid w:val="004947EF"/>
    <w:rsid w:val="00494AB0"/>
    <w:rsid w:val="00494B8B"/>
    <w:rsid w:val="004952EF"/>
    <w:rsid w:val="00495AE8"/>
    <w:rsid w:val="00496001"/>
    <w:rsid w:val="004969B8"/>
    <w:rsid w:val="00496B51"/>
    <w:rsid w:val="00496FFA"/>
    <w:rsid w:val="00497027"/>
    <w:rsid w:val="004971EC"/>
    <w:rsid w:val="0049722B"/>
    <w:rsid w:val="004975DF"/>
    <w:rsid w:val="004977EB"/>
    <w:rsid w:val="004A0544"/>
    <w:rsid w:val="004A06B7"/>
    <w:rsid w:val="004A0C16"/>
    <w:rsid w:val="004A0C7D"/>
    <w:rsid w:val="004A0F1F"/>
    <w:rsid w:val="004A1164"/>
    <w:rsid w:val="004A162C"/>
    <w:rsid w:val="004A19A2"/>
    <w:rsid w:val="004A23A3"/>
    <w:rsid w:val="004A273E"/>
    <w:rsid w:val="004A28C8"/>
    <w:rsid w:val="004A2B15"/>
    <w:rsid w:val="004A2E63"/>
    <w:rsid w:val="004A31F3"/>
    <w:rsid w:val="004A3815"/>
    <w:rsid w:val="004A3F36"/>
    <w:rsid w:val="004A48A1"/>
    <w:rsid w:val="004A4D90"/>
    <w:rsid w:val="004A504E"/>
    <w:rsid w:val="004A50B7"/>
    <w:rsid w:val="004A50CC"/>
    <w:rsid w:val="004A5859"/>
    <w:rsid w:val="004A5B19"/>
    <w:rsid w:val="004A6080"/>
    <w:rsid w:val="004A623F"/>
    <w:rsid w:val="004A6707"/>
    <w:rsid w:val="004A684B"/>
    <w:rsid w:val="004A6A77"/>
    <w:rsid w:val="004A6A8C"/>
    <w:rsid w:val="004A6F28"/>
    <w:rsid w:val="004A7199"/>
    <w:rsid w:val="004A735F"/>
    <w:rsid w:val="004A76E7"/>
    <w:rsid w:val="004A7719"/>
    <w:rsid w:val="004A7733"/>
    <w:rsid w:val="004A7D3D"/>
    <w:rsid w:val="004A7F43"/>
    <w:rsid w:val="004B0AAB"/>
    <w:rsid w:val="004B0AFE"/>
    <w:rsid w:val="004B0F19"/>
    <w:rsid w:val="004B1126"/>
    <w:rsid w:val="004B14F3"/>
    <w:rsid w:val="004B18ED"/>
    <w:rsid w:val="004B1B30"/>
    <w:rsid w:val="004B1E36"/>
    <w:rsid w:val="004B2087"/>
    <w:rsid w:val="004B2102"/>
    <w:rsid w:val="004B240D"/>
    <w:rsid w:val="004B3108"/>
    <w:rsid w:val="004B3719"/>
    <w:rsid w:val="004B3821"/>
    <w:rsid w:val="004B4E48"/>
    <w:rsid w:val="004B5202"/>
    <w:rsid w:val="004B58C6"/>
    <w:rsid w:val="004B5CA6"/>
    <w:rsid w:val="004B5FC6"/>
    <w:rsid w:val="004B6016"/>
    <w:rsid w:val="004B62C5"/>
    <w:rsid w:val="004B62CE"/>
    <w:rsid w:val="004B66FA"/>
    <w:rsid w:val="004B680F"/>
    <w:rsid w:val="004B6D3F"/>
    <w:rsid w:val="004B6FEA"/>
    <w:rsid w:val="004B729E"/>
    <w:rsid w:val="004B7CB9"/>
    <w:rsid w:val="004B7E56"/>
    <w:rsid w:val="004C0164"/>
    <w:rsid w:val="004C017C"/>
    <w:rsid w:val="004C079F"/>
    <w:rsid w:val="004C08CD"/>
    <w:rsid w:val="004C0AF4"/>
    <w:rsid w:val="004C0B91"/>
    <w:rsid w:val="004C0DF5"/>
    <w:rsid w:val="004C1B8A"/>
    <w:rsid w:val="004C1DA1"/>
    <w:rsid w:val="004C2243"/>
    <w:rsid w:val="004C241C"/>
    <w:rsid w:val="004C2538"/>
    <w:rsid w:val="004C25CE"/>
    <w:rsid w:val="004C27E0"/>
    <w:rsid w:val="004C28AC"/>
    <w:rsid w:val="004C2D6B"/>
    <w:rsid w:val="004C3640"/>
    <w:rsid w:val="004C3717"/>
    <w:rsid w:val="004C3ADF"/>
    <w:rsid w:val="004C4C0E"/>
    <w:rsid w:val="004C50CE"/>
    <w:rsid w:val="004C6625"/>
    <w:rsid w:val="004C67C6"/>
    <w:rsid w:val="004C6C27"/>
    <w:rsid w:val="004C6F64"/>
    <w:rsid w:val="004C7891"/>
    <w:rsid w:val="004C7BDD"/>
    <w:rsid w:val="004D006D"/>
    <w:rsid w:val="004D055D"/>
    <w:rsid w:val="004D0740"/>
    <w:rsid w:val="004D0981"/>
    <w:rsid w:val="004D1370"/>
    <w:rsid w:val="004D1635"/>
    <w:rsid w:val="004D1660"/>
    <w:rsid w:val="004D1A6C"/>
    <w:rsid w:val="004D1CBB"/>
    <w:rsid w:val="004D224F"/>
    <w:rsid w:val="004D2347"/>
    <w:rsid w:val="004D2A97"/>
    <w:rsid w:val="004D2D8E"/>
    <w:rsid w:val="004D2ECF"/>
    <w:rsid w:val="004D3502"/>
    <w:rsid w:val="004D3589"/>
    <w:rsid w:val="004D388A"/>
    <w:rsid w:val="004D3901"/>
    <w:rsid w:val="004D493C"/>
    <w:rsid w:val="004D4E9B"/>
    <w:rsid w:val="004D4F8C"/>
    <w:rsid w:val="004D52AB"/>
    <w:rsid w:val="004D5365"/>
    <w:rsid w:val="004D58C1"/>
    <w:rsid w:val="004D5B03"/>
    <w:rsid w:val="004D5CB3"/>
    <w:rsid w:val="004D5E55"/>
    <w:rsid w:val="004D6188"/>
    <w:rsid w:val="004D66FC"/>
    <w:rsid w:val="004D686E"/>
    <w:rsid w:val="004D692A"/>
    <w:rsid w:val="004D6EE2"/>
    <w:rsid w:val="004D72B2"/>
    <w:rsid w:val="004D7AE5"/>
    <w:rsid w:val="004D7BD2"/>
    <w:rsid w:val="004D7BEC"/>
    <w:rsid w:val="004D7CBC"/>
    <w:rsid w:val="004E0513"/>
    <w:rsid w:val="004E05E8"/>
    <w:rsid w:val="004E07B0"/>
    <w:rsid w:val="004E07E3"/>
    <w:rsid w:val="004E0BB0"/>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4B08"/>
    <w:rsid w:val="004E513E"/>
    <w:rsid w:val="004E5361"/>
    <w:rsid w:val="004E5463"/>
    <w:rsid w:val="004E5731"/>
    <w:rsid w:val="004E580D"/>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42"/>
    <w:rsid w:val="004F14A3"/>
    <w:rsid w:val="004F1B61"/>
    <w:rsid w:val="004F236B"/>
    <w:rsid w:val="004F281C"/>
    <w:rsid w:val="004F2952"/>
    <w:rsid w:val="004F2C4D"/>
    <w:rsid w:val="004F2D6D"/>
    <w:rsid w:val="004F2FB3"/>
    <w:rsid w:val="004F31F6"/>
    <w:rsid w:val="004F327F"/>
    <w:rsid w:val="004F353C"/>
    <w:rsid w:val="004F3799"/>
    <w:rsid w:val="004F39DB"/>
    <w:rsid w:val="004F3DDC"/>
    <w:rsid w:val="004F424B"/>
    <w:rsid w:val="004F4509"/>
    <w:rsid w:val="004F4546"/>
    <w:rsid w:val="004F4A16"/>
    <w:rsid w:val="004F506E"/>
    <w:rsid w:val="004F50C3"/>
    <w:rsid w:val="004F5408"/>
    <w:rsid w:val="004F59B3"/>
    <w:rsid w:val="004F5A3F"/>
    <w:rsid w:val="004F695C"/>
    <w:rsid w:val="004F6C03"/>
    <w:rsid w:val="004F6D91"/>
    <w:rsid w:val="004F6F3D"/>
    <w:rsid w:val="004F6F66"/>
    <w:rsid w:val="004F701C"/>
    <w:rsid w:val="004F7453"/>
    <w:rsid w:val="004F7536"/>
    <w:rsid w:val="004F7819"/>
    <w:rsid w:val="004F7B9F"/>
    <w:rsid w:val="00500451"/>
    <w:rsid w:val="005006CC"/>
    <w:rsid w:val="00500C7C"/>
    <w:rsid w:val="00501090"/>
    <w:rsid w:val="0050175F"/>
    <w:rsid w:val="00501768"/>
    <w:rsid w:val="00501854"/>
    <w:rsid w:val="00501860"/>
    <w:rsid w:val="00501AAF"/>
    <w:rsid w:val="00501D1B"/>
    <w:rsid w:val="00501D85"/>
    <w:rsid w:val="0050218A"/>
    <w:rsid w:val="005021CE"/>
    <w:rsid w:val="00502BE8"/>
    <w:rsid w:val="0050323A"/>
    <w:rsid w:val="00503570"/>
    <w:rsid w:val="00503997"/>
    <w:rsid w:val="00503EDD"/>
    <w:rsid w:val="005043ED"/>
    <w:rsid w:val="00504405"/>
    <w:rsid w:val="0050459A"/>
    <w:rsid w:val="00504A94"/>
    <w:rsid w:val="00504E80"/>
    <w:rsid w:val="00504E95"/>
    <w:rsid w:val="0050539E"/>
    <w:rsid w:val="0050551F"/>
    <w:rsid w:val="0050559E"/>
    <w:rsid w:val="00505999"/>
    <w:rsid w:val="00505E09"/>
    <w:rsid w:val="00506187"/>
    <w:rsid w:val="00506481"/>
    <w:rsid w:val="005065F9"/>
    <w:rsid w:val="00506604"/>
    <w:rsid w:val="0050682B"/>
    <w:rsid w:val="00506AE6"/>
    <w:rsid w:val="005072E0"/>
    <w:rsid w:val="00507941"/>
    <w:rsid w:val="0051010F"/>
    <w:rsid w:val="00510136"/>
    <w:rsid w:val="00510168"/>
    <w:rsid w:val="00510173"/>
    <w:rsid w:val="0051030F"/>
    <w:rsid w:val="00510E99"/>
    <w:rsid w:val="00510ED3"/>
    <w:rsid w:val="0051118C"/>
    <w:rsid w:val="00511AF6"/>
    <w:rsid w:val="0051219F"/>
    <w:rsid w:val="00512229"/>
    <w:rsid w:val="00512258"/>
    <w:rsid w:val="0051238A"/>
    <w:rsid w:val="00512434"/>
    <w:rsid w:val="0051248B"/>
    <w:rsid w:val="0051251D"/>
    <w:rsid w:val="0051255D"/>
    <w:rsid w:val="005131EA"/>
    <w:rsid w:val="00513BDF"/>
    <w:rsid w:val="00513F4D"/>
    <w:rsid w:val="005141CF"/>
    <w:rsid w:val="005145B9"/>
    <w:rsid w:val="00515063"/>
    <w:rsid w:val="0051564C"/>
    <w:rsid w:val="00515756"/>
    <w:rsid w:val="005159F6"/>
    <w:rsid w:val="00515A9C"/>
    <w:rsid w:val="00515B18"/>
    <w:rsid w:val="00515FCD"/>
    <w:rsid w:val="00516296"/>
    <w:rsid w:val="0051634E"/>
    <w:rsid w:val="00516B4D"/>
    <w:rsid w:val="00516DF4"/>
    <w:rsid w:val="00517BD9"/>
    <w:rsid w:val="00520551"/>
    <w:rsid w:val="005205E6"/>
    <w:rsid w:val="00520BE9"/>
    <w:rsid w:val="005214FB"/>
    <w:rsid w:val="00521A92"/>
    <w:rsid w:val="005226BC"/>
    <w:rsid w:val="00522D3A"/>
    <w:rsid w:val="00523291"/>
    <w:rsid w:val="005233BC"/>
    <w:rsid w:val="005233D4"/>
    <w:rsid w:val="00524061"/>
    <w:rsid w:val="0052406E"/>
    <w:rsid w:val="00524D69"/>
    <w:rsid w:val="00524D93"/>
    <w:rsid w:val="0052517B"/>
    <w:rsid w:val="00525237"/>
    <w:rsid w:val="00525901"/>
    <w:rsid w:val="00525960"/>
    <w:rsid w:val="00525C19"/>
    <w:rsid w:val="00525CE4"/>
    <w:rsid w:val="00525DC9"/>
    <w:rsid w:val="00525E46"/>
    <w:rsid w:val="00526230"/>
    <w:rsid w:val="005268E8"/>
    <w:rsid w:val="00526ACC"/>
    <w:rsid w:val="00526C4E"/>
    <w:rsid w:val="0052710D"/>
    <w:rsid w:val="0052757C"/>
    <w:rsid w:val="00527792"/>
    <w:rsid w:val="00527A84"/>
    <w:rsid w:val="00527FBF"/>
    <w:rsid w:val="005301F9"/>
    <w:rsid w:val="00530342"/>
    <w:rsid w:val="005303D3"/>
    <w:rsid w:val="00531B29"/>
    <w:rsid w:val="005324F1"/>
    <w:rsid w:val="00532D97"/>
    <w:rsid w:val="00532DF3"/>
    <w:rsid w:val="00532FE7"/>
    <w:rsid w:val="00533313"/>
    <w:rsid w:val="00533540"/>
    <w:rsid w:val="005336DF"/>
    <w:rsid w:val="0053382C"/>
    <w:rsid w:val="00533CE4"/>
    <w:rsid w:val="00533DB2"/>
    <w:rsid w:val="005343DE"/>
    <w:rsid w:val="00534520"/>
    <w:rsid w:val="00534B32"/>
    <w:rsid w:val="00535D08"/>
    <w:rsid w:val="00535DD5"/>
    <w:rsid w:val="00535EFA"/>
    <w:rsid w:val="0053616A"/>
    <w:rsid w:val="005368C4"/>
    <w:rsid w:val="0053694E"/>
    <w:rsid w:val="00536BAD"/>
    <w:rsid w:val="0053773A"/>
    <w:rsid w:val="005377D5"/>
    <w:rsid w:val="00537EAB"/>
    <w:rsid w:val="005401ED"/>
    <w:rsid w:val="00540676"/>
    <w:rsid w:val="00540C7F"/>
    <w:rsid w:val="00540D18"/>
    <w:rsid w:val="005411F3"/>
    <w:rsid w:val="005416BE"/>
    <w:rsid w:val="00541973"/>
    <w:rsid w:val="00541E49"/>
    <w:rsid w:val="00542343"/>
    <w:rsid w:val="0054287A"/>
    <w:rsid w:val="0054292F"/>
    <w:rsid w:val="00542AFA"/>
    <w:rsid w:val="00542C64"/>
    <w:rsid w:val="00543D9B"/>
    <w:rsid w:val="0054426B"/>
    <w:rsid w:val="0054589B"/>
    <w:rsid w:val="00545A83"/>
    <w:rsid w:val="00546555"/>
    <w:rsid w:val="005467FB"/>
    <w:rsid w:val="00546A65"/>
    <w:rsid w:val="00546CCF"/>
    <w:rsid w:val="00546EBA"/>
    <w:rsid w:val="00547209"/>
    <w:rsid w:val="005475E2"/>
    <w:rsid w:val="0054795E"/>
    <w:rsid w:val="00547A89"/>
    <w:rsid w:val="00547D6D"/>
    <w:rsid w:val="00550205"/>
    <w:rsid w:val="0055058B"/>
    <w:rsid w:val="005505E5"/>
    <w:rsid w:val="005507A1"/>
    <w:rsid w:val="00550C52"/>
    <w:rsid w:val="00550E87"/>
    <w:rsid w:val="005513F4"/>
    <w:rsid w:val="005516D1"/>
    <w:rsid w:val="00551745"/>
    <w:rsid w:val="005519B8"/>
    <w:rsid w:val="005521C8"/>
    <w:rsid w:val="00552405"/>
    <w:rsid w:val="00552908"/>
    <w:rsid w:val="00553323"/>
    <w:rsid w:val="005537EA"/>
    <w:rsid w:val="00553AC2"/>
    <w:rsid w:val="00553C3F"/>
    <w:rsid w:val="00553E57"/>
    <w:rsid w:val="00554404"/>
    <w:rsid w:val="005545C0"/>
    <w:rsid w:val="0055466A"/>
    <w:rsid w:val="00555245"/>
    <w:rsid w:val="0055547E"/>
    <w:rsid w:val="00555A31"/>
    <w:rsid w:val="00555CE0"/>
    <w:rsid w:val="00555E02"/>
    <w:rsid w:val="00556A06"/>
    <w:rsid w:val="00556B28"/>
    <w:rsid w:val="00556E88"/>
    <w:rsid w:val="00556F8B"/>
    <w:rsid w:val="005572FB"/>
    <w:rsid w:val="00557446"/>
    <w:rsid w:val="005576D9"/>
    <w:rsid w:val="005577AE"/>
    <w:rsid w:val="0055799E"/>
    <w:rsid w:val="00557CCA"/>
    <w:rsid w:val="00557D99"/>
    <w:rsid w:val="00557F62"/>
    <w:rsid w:val="005612A3"/>
    <w:rsid w:val="005614C1"/>
    <w:rsid w:val="00561D0A"/>
    <w:rsid w:val="00561D46"/>
    <w:rsid w:val="00561ED9"/>
    <w:rsid w:val="00561F66"/>
    <w:rsid w:val="00562417"/>
    <w:rsid w:val="005624CF"/>
    <w:rsid w:val="005625E4"/>
    <w:rsid w:val="00562915"/>
    <w:rsid w:val="00562AD6"/>
    <w:rsid w:val="00562CC3"/>
    <w:rsid w:val="00562CF9"/>
    <w:rsid w:val="005632DE"/>
    <w:rsid w:val="005632EA"/>
    <w:rsid w:val="0056346A"/>
    <w:rsid w:val="0056346E"/>
    <w:rsid w:val="005636E7"/>
    <w:rsid w:val="005639C6"/>
    <w:rsid w:val="00563D62"/>
    <w:rsid w:val="00564063"/>
    <w:rsid w:val="00564658"/>
    <w:rsid w:val="00564B15"/>
    <w:rsid w:val="00564BC5"/>
    <w:rsid w:val="00564D97"/>
    <w:rsid w:val="00564F6A"/>
    <w:rsid w:val="00565017"/>
    <w:rsid w:val="00565157"/>
    <w:rsid w:val="005654D6"/>
    <w:rsid w:val="005657D1"/>
    <w:rsid w:val="0056599E"/>
    <w:rsid w:val="00565D6A"/>
    <w:rsid w:val="00565F49"/>
    <w:rsid w:val="00565FCB"/>
    <w:rsid w:val="0056663C"/>
    <w:rsid w:val="00566935"/>
    <w:rsid w:val="00566D40"/>
    <w:rsid w:val="00566ED3"/>
    <w:rsid w:val="005670EE"/>
    <w:rsid w:val="005672BA"/>
    <w:rsid w:val="005674EF"/>
    <w:rsid w:val="00567F7B"/>
    <w:rsid w:val="005709A4"/>
    <w:rsid w:val="00570AFF"/>
    <w:rsid w:val="00571866"/>
    <w:rsid w:val="00571896"/>
    <w:rsid w:val="00571BB4"/>
    <w:rsid w:val="00572080"/>
    <w:rsid w:val="005723FA"/>
    <w:rsid w:val="00572431"/>
    <w:rsid w:val="005729EE"/>
    <w:rsid w:val="00572A70"/>
    <w:rsid w:val="0057335D"/>
    <w:rsid w:val="00573D54"/>
    <w:rsid w:val="005740EB"/>
    <w:rsid w:val="005748BB"/>
    <w:rsid w:val="00574BE3"/>
    <w:rsid w:val="00574C59"/>
    <w:rsid w:val="00574CAF"/>
    <w:rsid w:val="00574D24"/>
    <w:rsid w:val="00574E74"/>
    <w:rsid w:val="00575724"/>
    <w:rsid w:val="00575900"/>
    <w:rsid w:val="00575FA9"/>
    <w:rsid w:val="00576862"/>
    <w:rsid w:val="00576944"/>
    <w:rsid w:val="00577C4D"/>
    <w:rsid w:val="00577E2B"/>
    <w:rsid w:val="00577EF6"/>
    <w:rsid w:val="005803CF"/>
    <w:rsid w:val="005804D6"/>
    <w:rsid w:val="00580892"/>
    <w:rsid w:val="00580972"/>
    <w:rsid w:val="00580A4E"/>
    <w:rsid w:val="0058114C"/>
    <w:rsid w:val="00581BB8"/>
    <w:rsid w:val="00581C49"/>
    <w:rsid w:val="00581CB6"/>
    <w:rsid w:val="00582095"/>
    <w:rsid w:val="00582423"/>
    <w:rsid w:val="00582533"/>
    <w:rsid w:val="00582D28"/>
    <w:rsid w:val="00582E6C"/>
    <w:rsid w:val="00582FE2"/>
    <w:rsid w:val="005830FF"/>
    <w:rsid w:val="00583389"/>
    <w:rsid w:val="005833B5"/>
    <w:rsid w:val="00583D0D"/>
    <w:rsid w:val="00583F25"/>
    <w:rsid w:val="00584316"/>
    <w:rsid w:val="00584514"/>
    <w:rsid w:val="0058452C"/>
    <w:rsid w:val="00584B23"/>
    <w:rsid w:val="005854E2"/>
    <w:rsid w:val="005856F8"/>
    <w:rsid w:val="00585AE0"/>
    <w:rsid w:val="00585CD0"/>
    <w:rsid w:val="00586423"/>
    <w:rsid w:val="00586586"/>
    <w:rsid w:val="00586913"/>
    <w:rsid w:val="00586C45"/>
    <w:rsid w:val="00586D2E"/>
    <w:rsid w:val="00587388"/>
    <w:rsid w:val="00587641"/>
    <w:rsid w:val="0058772A"/>
    <w:rsid w:val="0058781D"/>
    <w:rsid w:val="00587B88"/>
    <w:rsid w:val="00587C4D"/>
    <w:rsid w:val="00587C84"/>
    <w:rsid w:val="005902B1"/>
    <w:rsid w:val="00590431"/>
    <w:rsid w:val="00590552"/>
    <w:rsid w:val="00590B2B"/>
    <w:rsid w:val="00590B44"/>
    <w:rsid w:val="00590B49"/>
    <w:rsid w:val="00590F0E"/>
    <w:rsid w:val="00591201"/>
    <w:rsid w:val="00591361"/>
    <w:rsid w:val="00591BE7"/>
    <w:rsid w:val="00591F33"/>
    <w:rsid w:val="00592243"/>
    <w:rsid w:val="00592394"/>
    <w:rsid w:val="0059266D"/>
    <w:rsid w:val="00592A91"/>
    <w:rsid w:val="00592D34"/>
    <w:rsid w:val="00593C49"/>
    <w:rsid w:val="00593DE6"/>
    <w:rsid w:val="00593E4A"/>
    <w:rsid w:val="00593ED5"/>
    <w:rsid w:val="0059401E"/>
    <w:rsid w:val="005942B6"/>
    <w:rsid w:val="005945E4"/>
    <w:rsid w:val="00594637"/>
    <w:rsid w:val="00594648"/>
    <w:rsid w:val="00594F37"/>
    <w:rsid w:val="0059526A"/>
    <w:rsid w:val="005954A3"/>
    <w:rsid w:val="00595A0D"/>
    <w:rsid w:val="005966BC"/>
    <w:rsid w:val="00596779"/>
    <w:rsid w:val="00596BB4"/>
    <w:rsid w:val="00596C64"/>
    <w:rsid w:val="00596CF1"/>
    <w:rsid w:val="005976D6"/>
    <w:rsid w:val="00597E15"/>
    <w:rsid w:val="00597F97"/>
    <w:rsid w:val="005A000F"/>
    <w:rsid w:val="005A007E"/>
    <w:rsid w:val="005A01AE"/>
    <w:rsid w:val="005A05E2"/>
    <w:rsid w:val="005A0686"/>
    <w:rsid w:val="005A0FFB"/>
    <w:rsid w:val="005A1654"/>
    <w:rsid w:val="005A166D"/>
    <w:rsid w:val="005A1A89"/>
    <w:rsid w:val="005A1C5B"/>
    <w:rsid w:val="005A1DBC"/>
    <w:rsid w:val="005A20C9"/>
    <w:rsid w:val="005A2320"/>
    <w:rsid w:val="005A2A7B"/>
    <w:rsid w:val="005A2C48"/>
    <w:rsid w:val="005A3222"/>
    <w:rsid w:val="005A3857"/>
    <w:rsid w:val="005A446D"/>
    <w:rsid w:val="005A44C6"/>
    <w:rsid w:val="005A4603"/>
    <w:rsid w:val="005A4C2D"/>
    <w:rsid w:val="005A5071"/>
    <w:rsid w:val="005A5414"/>
    <w:rsid w:val="005A550B"/>
    <w:rsid w:val="005A6290"/>
    <w:rsid w:val="005A6BD7"/>
    <w:rsid w:val="005A6C36"/>
    <w:rsid w:val="005A6C4D"/>
    <w:rsid w:val="005A6CBE"/>
    <w:rsid w:val="005A6ED6"/>
    <w:rsid w:val="005A709C"/>
    <w:rsid w:val="005A71A9"/>
    <w:rsid w:val="005A72E6"/>
    <w:rsid w:val="005A7C2B"/>
    <w:rsid w:val="005B01D6"/>
    <w:rsid w:val="005B0317"/>
    <w:rsid w:val="005B040C"/>
    <w:rsid w:val="005B05C8"/>
    <w:rsid w:val="005B0AED"/>
    <w:rsid w:val="005B0F1D"/>
    <w:rsid w:val="005B10DD"/>
    <w:rsid w:val="005B10F4"/>
    <w:rsid w:val="005B1FD1"/>
    <w:rsid w:val="005B215A"/>
    <w:rsid w:val="005B21C7"/>
    <w:rsid w:val="005B2418"/>
    <w:rsid w:val="005B2D42"/>
    <w:rsid w:val="005B347C"/>
    <w:rsid w:val="005B38A7"/>
    <w:rsid w:val="005B3CEB"/>
    <w:rsid w:val="005B3D5E"/>
    <w:rsid w:val="005B3EE4"/>
    <w:rsid w:val="005B422E"/>
    <w:rsid w:val="005B446D"/>
    <w:rsid w:val="005B4591"/>
    <w:rsid w:val="005B4B4D"/>
    <w:rsid w:val="005B4B60"/>
    <w:rsid w:val="005B4C11"/>
    <w:rsid w:val="005B4DDB"/>
    <w:rsid w:val="005B4F9B"/>
    <w:rsid w:val="005B4FCA"/>
    <w:rsid w:val="005B50F2"/>
    <w:rsid w:val="005B510C"/>
    <w:rsid w:val="005B5114"/>
    <w:rsid w:val="005B5E68"/>
    <w:rsid w:val="005B5E74"/>
    <w:rsid w:val="005B62F7"/>
    <w:rsid w:val="005B67A5"/>
    <w:rsid w:val="005B69D7"/>
    <w:rsid w:val="005B6AF3"/>
    <w:rsid w:val="005B6BAB"/>
    <w:rsid w:val="005B73B2"/>
    <w:rsid w:val="005B76C7"/>
    <w:rsid w:val="005B78E7"/>
    <w:rsid w:val="005B7FCB"/>
    <w:rsid w:val="005C0055"/>
    <w:rsid w:val="005C0075"/>
    <w:rsid w:val="005C0342"/>
    <w:rsid w:val="005C0408"/>
    <w:rsid w:val="005C05AD"/>
    <w:rsid w:val="005C06E9"/>
    <w:rsid w:val="005C09CA"/>
    <w:rsid w:val="005C13EE"/>
    <w:rsid w:val="005C1779"/>
    <w:rsid w:val="005C19B0"/>
    <w:rsid w:val="005C1AFB"/>
    <w:rsid w:val="005C1D68"/>
    <w:rsid w:val="005C1F4C"/>
    <w:rsid w:val="005C216C"/>
    <w:rsid w:val="005C2CD5"/>
    <w:rsid w:val="005C342A"/>
    <w:rsid w:val="005C3978"/>
    <w:rsid w:val="005C3BE7"/>
    <w:rsid w:val="005C3C72"/>
    <w:rsid w:val="005C3DAE"/>
    <w:rsid w:val="005C43C4"/>
    <w:rsid w:val="005C4626"/>
    <w:rsid w:val="005C4745"/>
    <w:rsid w:val="005C4DFD"/>
    <w:rsid w:val="005C572F"/>
    <w:rsid w:val="005C5B36"/>
    <w:rsid w:val="005C5D0D"/>
    <w:rsid w:val="005C602B"/>
    <w:rsid w:val="005C749B"/>
    <w:rsid w:val="005C760C"/>
    <w:rsid w:val="005C7975"/>
    <w:rsid w:val="005C7BFE"/>
    <w:rsid w:val="005C7D01"/>
    <w:rsid w:val="005D0307"/>
    <w:rsid w:val="005D034E"/>
    <w:rsid w:val="005D0415"/>
    <w:rsid w:val="005D0653"/>
    <w:rsid w:val="005D0AA3"/>
    <w:rsid w:val="005D0EC0"/>
    <w:rsid w:val="005D12BF"/>
    <w:rsid w:val="005D1451"/>
    <w:rsid w:val="005D16E9"/>
    <w:rsid w:val="005D1808"/>
    <w:rsid w:val="005D1810"/>
    <w:rsid w:val="005D1D33"/>
    <w:rsid w:val="005D1D6B"/>
    <w:rsid w:val="005D2498"/>
    <w:rsid w:val="005D2D3B"/>
    <w:rsid w:val="005D3811"/>
    <w:rsid w:val="005D3A68"/>
    <w:rsid w:val="005D3F01"/>
    <w:rsid w:val="005D3F42"/>
    <w:rsid w:val="005D430E"/>
    <w:rsid w:val="005D4625"/>
    <w:rsid w:val="005D4770"/>
    <w:rsid w:val="005D4D4D"/>
    <w:rsid w:val="005D53B3"/>
    <w:rsid w:val="005D5505"/>
    <w:rsid w:val="005D5847"/>
    <w:rsid w:val="005D5DAE"/>
    <w:rsid w:val="005D5F37"/>
    <w:rsid w:val="005D632A"/>
    <w:rsid w:val="005D64F9"/>
    <w:rsid w:val="005D6662"/>
    <w:rsid w:val="005D6C9E"/>
    <w:rsid w:val="005D720E"/>
    <w:rsid w:val="005D72F5"/>
    <w:rsid w:val="005D73D1"/>
    <w:rsid w:val="005D73D3"/>
    <w:rsid w:val="005D7615"/>
    <w:rsid w:val="005D7817"/>
    <w:rsid w:val="005D78FD"/>
    <w:rsid w:val="005D7C02"/>
    <w:rsid w:val="005D7F13"/>
    <w:rsid w:val="005E03C3"/>
    <w:rsid w:val="005E07FA"/>
    <w:rsid w:val="005E0CB6"/>
    <w:rsid w:val="005E1021"/>
    <w:rsid w:val="005E10D1"/>
    <w:rsid w:val="005E12D3"/>
    <w:rsid w:val="005E1615"/>
    <w:rsid w:val="005E1BBF"/>
    <w:rsid w:val="005E2260"/>
    <w:rsid w:val="005E2350"/>
    <w:rsid w:val="005E267A"/>
    <w:rsid w:val="005E274D"/>
    <w:rsid w:val="005E3017"/>
    <w:rsid w:val="005E344B"/>
    <w:rsid w:val="005E35BF"/>
    <w:rsid w:val="005E35EF"/>
    <w:rsid w:val="005E397B"/>
    <w:rsid w:val="005E44B2"/>
    <w:rsid w:val="005E44B9"/>
    <w:rsid w:val="005E471C"/>
    <w:rsid w:val="005E4A4F"/>
    <w:rsid w:val="005E50BA"/>
    <w:rsid w:val="005E536D"/>
    <w:rsid w:val="005E5672"/>
    <w:rsid w:val="005E5F74"/>
    <w:rsid w:val="005E61BC"/>
    <w:rsid w:val="005E62EA"/>
    <w:rsid w:val="005E66A4"/>
    <w:rsid w:val="005E6CC3"/>
    <w:rsid w:val="005E6D35"/>
    <w:rsid w:val="005E7089"/>
    <w:rsid w:val="005E7208"/>
    <w:rsid w:val="005E74A8"/>
    <w:rsid w:val="005F0CD4"/>
    <w:rsid w:val="005F147C"/>
    <w:rsid w:val="005F1B5E"/>
    <w:rsid w:val="005F1BC4"/>
    <w:rsid w:val="005F1F23"/>
    <w:rsid w:val="005F205B"/>
    <w:rsid w:val="005F20F7"/>
    <w:rsid w:val="005F253D"/>
    <w:rsid w:val="005F2A60"/>
    <w:rsid w:val="005F2D37"/>
    <w:rsid w:val="005F3055"/>
    <w:rsid w:val="005F31A2"/>
    <w:rsid w:val="005F35B9"/>
    <w:rsid w:val="005F366E"/>
    <w:rsid w:val="005F36DA"/>
    <w:rsid w:val="005F375A"/>
    <w:rsid w:val="005F37C3"/>
    <w:rsid w:val="005F38F8"/>
    <w:rsid w:val="005F39D3"/>
    <w:rsid w:val="005F3DB1"/>
    <w:rsid w:val="005F40C9"/>
    <w:rsid w:val="005F4A64"/>
    <w:rsid w:val="005F4E5B"/>
    <w:rsid w:val="005F4F17"/>
    <w:rsid w:val="005F5011"/>
    <w:rsid w:val="005F51DC"/>
    <w:rsid w:val="005F52FE"/>
    <w:rsid w:val="005F579F"/>
    <w:rsid w:val="005F5877"/>
    <w:rsid w:val="005F5A30"/>
    <w:rsid w:val="005F6228"/>
    <w:rsid w:val="005F7A0F"/>
    <w:rsid w:val="005F7C06"/>
    <w:rsid w:val="005F7DFB"/>
    <w:rsid w:val="00600105"/>
    <w:rsid w:val="0060043B"/>
    <w:rsid w:val="00600772"/>
    <w:rsid w:val="0060097E"/>
    <w:rsid w:val="00600C49"/>
    <w:rsid w:val="00601182"/>
    <w:rsid w:val="00601CF5"/>
    <w:rsid w:val="0060277D"/>
    <w:rsid w:val="0060297A"/>
    <w:rsid w:val="00602E00"/>
    <w:rsid w:val="00602EBD"/>
    <w:rsid w:val="00602FAD"/>
    <w:rsid w:val="00602FE3"/>
    <w:rsid w:val="00602FF3"/>
    <w:rsid w:val="00603025"/>
    <w:rsid w:val="006031FC"/>
    <w:rsid w:val="00603445"/>
    <w:rsid w:val="0060357D"/>
    <w:rsid w:val="00603E41"/>
    <w:rsid w:val="00604424"/>
    <w:rsid w:val="0060465E"/>
    <w:rsid w:val="00604B51"/>
    <w:rsid w:val="00604BC4"/>
    <w:rsid w:val="006051E0"/>
    <w:rsid w:val="00605770"/>
    <w:rsid w:val="00605BDA"/>
    <w:rsid w:val="00605EB7"/>
    <w:rsid w:val="0060650E"/>
    <w:rsid w:val="00606A10"/>
    <w:rsid w:val="00606DCA"/>
    <w:rsid w:val="006074E9"/>
    <w:rsid w:val="0060790D"/>
    <w:rsid w:val="0060796D"/>
    <w:rsid w:val="0061000D"/>
    <w:rsid w:val="00610074"/>
    <w:rsid w:val="006100DE"/>
    <w:rsid w:val="00610128"/>
    <w:rsid w:val="00610244"/>
    <w:rsid w:val="00610713"/>
    <w:rsid w:val="006107B4"/>
    <w:rsid w:val="00610AB7"/>
    <w:rsid w:val="00610D0D"/>
    <w:rsid w:val="0061129C"/>
    <w:rsid w:val="0061129F"/>
    <w:rsid w:val="006117F3"/>
    <w:rsid w:val="006118EB"/>
    <w:rsid w:val="00611CE3"/>
    <w:rsid w:val="0061204B"/>
    <w:rsid w:val="0061223B"/>
    <w:rsid w:val="006123C1"/>
    <w:rsid w:val="0061256A"/>
    <w:rsid w:val="00612ACD"/>
    <w:rsid w:val="00613120"/>
    <w:rsid w:val="00613188"/>
    <w:rsid w:val="00613289"/>
    <w:rsid w:val="006137FF"/>
    <w:rsid w:val="0061389E"/>
    <w:rsid w:val="0061394D"/>
    <w:rsid w:val="00613C54"/>
    <w:rsid w:val="0061421D"/>
    <w:rsid w:val="00614C79"/>
    <w:rsid w:val="00614E09"/>
    <w:rsid w:val="00614F3C"/>
    <w:rsid w:val="0061508A"/>
    <w:rsid w:val="00615550"/>
    <w:rsid w:val="00615700"/>
    <w:rsid w:val="00615929"/>
    <w:rsid w:val="00615A7B"/>
    <w:rsid w:val="0061634C"/>
    <w:rsid w:val="00616A95"/>
    <w:rsid w:val="00616EF1"/>
    <w:rsid w:val="00617426"/>
    <w:rsid w:val="006174A1"/>
    <w:rsid w:val="006175B8"/>
    <w:rsid w:val="00617C91"/>
    <w:rsid w:val="00617E30"/>
    <w:rsid w:val="00617E65"/>
    <w:rsid w:val="00617E96"/>
    <w:rsid w:val="00620121"/>
    <w:rsid w:val="00620587"/>
    <w:rsid w:val="006207C3"/>
    <w:rsid w:val="006208C1"/>
    <w:rsid w:val="00620B1B"/>
    <w:rsid w:val="0062114F"/>
    <w:rsid w:val="00621652"/>
    <w:rsid w:val="006219C6"/>
    <w:rsid w:val="00621E75"/>
    <w:rsid w:val="00621ECC"/>
    <w:rsid w:val="00621EE3"/>
    <w:rsid w:val="00621F0F"/>
    <w:rsid w:val="00622115"/>
    <w:rsid w:val="0062225E"/>
    <w:rsid w:val="0062244E"/>
    <w:rsid w:val="0062380E"/>
    <w:rsid w:val="00623830"/>
    <w:rsid w:val="00623D31"/>
    <w:rsid w:val="006244E9"/>
    <w:rsid w:val="006245D4"/>
    <w:rsid w:val="00624602"/>
    <w:rsid w:val="00624646"/>
    <w:rsid w:val="00624E82"/>
    <w:rsid w:val="006255D5"/>
    <w:rsid w:val="00625BF3"/>
    <w:rsid w:val="00625E9E"/>
    <w:rsid w:val="00626617"/>
    <w:rsid w:val="006268E9"/>
    <w:rsid w:val="00626A38"/>
    <w:rsid w:val="00626A93"/>
    <w:rsid w:val="0062737F"/>
    <w:rsid w:val="006274A3"/>
    <w:rsid w:val="00627755"/>
    <w:rsid w:val="006277AF"/>
    <w:rsid w:val="00627A3F"/>
    <w:rsid w:val="00630039"/>
    <w:rsid w:val="006301E0"/>
    <w:rsid w:val="006302F2"/>
    <w:rsid w:val="0063058B"/>
    <w:rsid w:val="00630639"/>
    <w:rsid w:val="00630A25"/>
    <w:rsid w:val="00630A6C"/>
    <w:rsid w:val="006317F3"/>
    <w:rsid w:val="0063187B"/>
    <w:rsid w:val="006318B7"/>
    <w:rsid w:val="00631B56"/>
    <w:rsid w:val="00631C2A"/>
    <w:rsid w:val="00631D77"/>
    <w:rsid w:val="0063249C"/>
    <w:rsid w:val="006326E2"/>
    <w:rsid w:val="00632C6D"/>
    <w:rsid w:val="006337F2"/>
    <w:rsid w:val="00633F0C"/>
    <w:rsid w:val="0063405D"/>
    <w:rsid w:val="0063408F"/>
    <w:rsid w:val="006340D1"/>
    <w:rsid w:val="006345EB"/>
    <w:rsid w:val="0063462B"/>
    <w:rsid w:val="00634955"/>
    <w:rsid w:val="00634B75"/>
    <w:rsid w:val="00634EDF"/>
    <w:rsid w:val="0063502B"/>
    <w:rsid w:val="006350A3"/>
    <w:rsid w:val="006351A5"/>
    <w:rsid w:val="00635329"/>
    <w:rsid w:val="006356DD"/>
    <w:rsid w:val="00635A89"/>
    <w:rsid w:val="0063602E"/>
    <w:rsid w:val="00636225"/>
    <w:rsid w:val="00636783"/>
    <w:rsid w:val="00636A3C"/>
    <w:rsid w:val="00636CFE"/>
    <w:rsid w:val="00637087"/>
    <w:rsid w:val="00637486"/>
    <w:rsid w:val="00637586"/>
    <w:rsid w:val="0063780F"/>
    <w:rsid w:val="00637847"/>
    <w:rsid w:val="006378C8"/>
    <w:rsid w:val="00637AE6"/>
    <w:rsid w:val="00637D7D"/>
    <w:rsid w:val="006403D9"/>
    <w:rsid w:val="006406D7"/>
    <w:rsid w:val="00640860"/>
    <w:rsid w:val="00640906"/>
    <w:rsid w:val="00640B1C"/>
    <w:rsid w:val="00640D92"/>
    <w:rsid w:val="00640DDA"/>
    <w:rsid w:val="006412E7"/>
    <w:rsid w:val="006415D1"/>
    <w:rsid w:val="006417B4"/>
    <w:rsid w:val="0064193F"/>
    <w:rsid w:val="0064195A"/>
    <w:rsid w:val="00641EC1"/>
    <w:rsid w:val="00641FAE"/>
    <w:rsid w:val="0064221F"/>
    <w:rsid w:val="006424B9"/>
    <w:rsid w:val="00642770"/>
    <w:rsid w:val="00642B5F"/>
    <w:rsid w:val="00642E87"/>
    <w:rsid w:val="00642F38"/>
    <w:rsid w:val="006431B1"/>
    <w:rsid w:val="00643263"/>
    <w:rsid w:val="006432F6"/>
    <w:rsid w:val="00643506"/>
    <w:rsid w:val="006435B7"/>
    <w:rsid w:val="00643680"/>
    <w:rsid w:val="00643770"/>
    <w:rsid w:val="00643A5D"/>
    <w:rsid w:val="00643B29"/>
    <w:rsid w:val="00643D5E"/>
    <w:rsid w:val="00643EAD"/>
    <w:rsid w:val="00644C4D"/>
    <w:rsid w:val="00644F10"/>
    <w:rsid w:val="006453D6"/>
    <w:rsid w:val="006453FA"/>
    <w:rsid w:val="006454A1"/>
    <w:rsid w:val="0064587B"/>
    <w:rsid w:val="006459B3"/>
    <w:rsid w:val="0064632E"/>
    <w:rsid w:val="00646363"/>
    <w:rsid w:val="006469F2"/>
    <w:rsid w:val="00646E60"/>
    <w:rsid w:val="00647254"/>
    <w:rsid w:val="00647664"/>
    <w:rsid w:val="00647837"/>
    <w:rsid w:val="00647B0F"/>
    <w:rsid w:val="00650080"/>
    <w:rsid w:val="006500EB"/>
    <w:rsid w:val="006504C0"/>
    <w:rsid w:val="00650B44"/>
    <w:rsid w:val="00650BE9"/>
    <w:rsid w:val="00650CC4"/>
    <w:rsid w:val="00650EB0"/>
    <w:rsid w:val="00650EE1"/>
    <w:rsid w:val="00650F1A"/>
    <w:rsid w:val="006513EB"/>
    <w:rsid w:val="00651C00"/>
    <w:rsid w:val="00652929"/>
    <w:rsid w:val="006529D3"/>
    <w:rsid w:val="00652BD3"/>
    <w:rsid w:val="00652DEA"/>
    <w:rsid w:val="006534B6"/>
    <w:rsid w:val="00653FC2"/>
    <w:rsid w:val="00654589"/>
    <w:rsid w:val="0065462D"/>
    <w:rsid w:val="00654893"/>
    <w:rsid w:val="006549B0"/>
    <w:rsid w:val="00654AFB"/>
    <w:rsid w:val="00654CFB"/>
    <w:rsid w:val="0065507C"/>
    <w:rsid w:val="00655180"/>
    <w:rsid w:val="006551A5"/>
    <w:rsid w:val="006554D8"/>
    <w:rsid w:val="00656528"/>
    <w:rsid w:val="006568D6"/>
    <w:rsid w:val="00657020"/>
    <w:rsid w:val="006573D0"/>
    <w:rsid w:val="00657456"/>
    <w:rsid w:val="006579F4"/>
    <w:rsid w:val="006604BF"/>
    <w:rsid w:val="006605CC"/>
    <w:rsid w:val="0066070A"/>
    <w:rsid w:val="00660A32"/>
    <w:rsid w:val="00660CF3"/>
    <w:rsid w:val="006614A0"/>
    <w:rsid w:val="00661919"/>
    <w:rsid w:val="00661950"/>
    <w:rsid w:val="00661A2B"/>
    <w:rsid w:val="006621A7"/>
    <w:rsid w:val="006625F6"/>
    <w:rsid w:val="006627E2"/>
    <w:rsid w:val="00662AE6"/>
    <w:rsid w:val="00662CAA"/>
    <w:rsid w:val="00662D93"/>
    <w:rsid w:val="0066339B"/>
    <w:rsid w:val="0066373B"/>
    <w:rsid w:val="00663A08"/>
    <w:rsid w:val="00663DFE"/>
    <w:rsid w:val="006644C4"/>
    <w:rsid w:val="0066465A"/>
    <w:rsid w:val="00664765"/>
    <w:rsid w:val="006648E7"/>
    <w:rsid w:val="00664ECE"/>
    <w:rsid w:val="00665300"/>
    <w:rsid w:val="006654F7"/>
    <w:rsid w:val="00665A62"/>
    <w:rsid w:val="00665E15"/>
    <w:rsid w:val="00666069"/>
    <w:rsid w:val="006665ED"/>
    <w:rsid w:val="006667FE"/>
    <w:rsid w:val="00666995"/>
    <w:rsid w:val="00666C79"/>
    <w:rsid w:val="00666D13"/>
    <w:rsid w:val="00667296"/>
    <w:rsid w:val="0066746F"/>
    <w:rsid w:val="00667799"/>
    <w:rsid w:val="006679C9"/>
    <w:rsid w:val="00667C61"/>
    <w:rsid w:val="00667CAA"/>
    <w:rsid w:val="00667FFB"/>
    <w:rsid w:val="0067070E"/>
    <w:rsid w:val="00670978"/>
    <w:rsid w:val="00670E2E"/>
    <w:rsid w:val="0067116E"/>
    <w:rsid w:val="006714FA"/>
    <w:rsid w:val="0067153D"/>
    <w:rsid w:val="00671803"/>
    <w:rsid w:val="00671857"/>
    <w:rsid w:val="0067195B"/>
    <w:rsid w:val="0067217F"/>
    <w:rsid w:val="0067267E"/>
    <w:rsid w:val="00672C85"/>
    <w:rsid w:val="0067353B"/>
    <w:rsid w:val="00673646"/>
    <w:rsid w:val="006736A0"/>
    <w:rsid w:val="00673B32"/>
    <w:rsid w:val="00673C12"/>
    <w:rsid w:val="00673C9C"/>
    <w:rsid w:val="00674347"/>
    <w:rsid w:val="0067468A"/>
    <w:rsid w:val="00674700"/>
    <w:rsid w:val="0067493C"/>
    <w:rsid w:val="00674DC0"/>
    <w:rsid w:val="00674EFE"/>
    <w:rsid w:val="0067503E"/>
    <w:rsid w:val="0067571F"/>
    <w:rsid w:val="00675D4D"/>
    <w:rsid w:val="00675F58"/>
    <w:rsid w:val="00675FF3"/>
    <w:rsid w:val="006761A6"/>
    <w:rsid w:val="00676228"/>
    <w:rsid w:val="0067647D"/>
    <w:rsid w:val="0067657C"/>
    <w:rsid w:val="00676F72"/>
    <w:rsid w:val="006774A0"/>
    <w:rsid w:val="00677615"/>
    <w:rsid w:val="006777F6"/>
    <w:rsid w:val="006779DF"/>
    <w:rsid w:val="006803F5"/>
    <w:rsid w:val="0068046D"/>
    <w:rsid w:val="006804EC"/>
    <w:rsid w:val="006806DC"/>
    <w:rsid w:val="00680766"/>
    <w:rsid w:val="00680D49"/>
    <w:rsid w:val="0068138C"/>
    <w:rsid w:val="00681B4F"/>
    <w:rsid w:val="00682018"/>
    <w:rsid w:val="0068286F"/>
    <w:rsid w:val="00682AF6"/>
    <w:rsid w:val="006830CA"/>
    <w:rsid w:val="006835F3"/>
    <w:rsid w:val="00683867"/>
    <w:rsid w:val="006839D1"/>
    <w:rsid w:val="00683B55"/>
    <w:rsid w:val="00683F05"/>
    <w:rsid w:val="00684147"/>
    <w:rsid w:val="00684388"/>
    <w:rsid w:val="00684699"/>
    <w:rsid w:val="0068471C"/>
    <w:rsid w:val="00684899"/>
    <w:rsid w:val="00684E9B"/>
    <w:rsid w:val="00684F00"/>
    <w:rsid w:val="0068516F"/>
    <w:rsid w:val="00685185"/>
    <w:rsid w:val="006851FD"/>
    <w:rsid w:val="006853B5"/>
    <w:rsid w:val="006856EC"/>
    <w:rsid w:val="00685A05"/>
    <w:rsid w:val="00685C99"/>
    <w:rsid w:val="00685D37"/>
    <w:rsid w:val="00685DC8"/>
    <w:rsid w:val="00686088"/>
    <w:rsid w:val="00686440"/>
    <w:rsid w:val="006865A2"/>
    <w:rsid w:val="00686BAD"/>
    <w:rsid w:val="00686BBA"/>
    <w:rsid w:val="0068735C"/>
    <w:rsid w:val="00687833"/>
    <w:rsid w:val="00687F25"/>
    <w:rsid w:val="006901FF"/>
    <w:rsid w:val="00690428"/>
    <w:rsid w:val="006904F8"/>
    <w:rsid w:val="00690BC5"/>
    <w:rsid w:val="006913E0"/>
    <w:rsid w:val="006916AD"/>
    <w:rsid w:val="00691AA1"/>
    <w:rsid w:val="00691AA3"/>
    <w:rsid w:val="00691C8E"/>
    <w:rsid w:val="0069231A"/>
    <w:rsid w:val="006924EE"/>
    <w:rsid w:val="006926E9"/>
    <w:rsid w:val="006926FA"/>
    <w:rsid w:val="006931EE"/>
    <w:rsid w:val="00693CDB"/>
    <w:rsid w:val="00694216"/>
    <w:rsid w:val="006942A9"/>
    <w:rsid w:val="00694C9A"/>
    <w:rsid w:val="00695FCC"/>
    <w:rsid w:val="00695FF8"/>
    <w:rsid w:val="0069601C"/>
    <w:rsid w:val="0069620A"/>
    <w:rsid w:val="00696416"/>
    <w:rsid w:val="006964C1"/>
    <w:rsid w:val="00696A1B"/>
    <w:rsid w:val="00696AD9"/>
    <w:rsid w:val="0069714D"/>
    <w:rsid w:val="006972D7"/>
    <w:rsid w:val="006977F1"/>
    <w:rsid w:val="00697BA6"/>
    <w:rsid w:val="00697E2B"/>
    <w:rsid w:val="006A0259"/>
    <w:rsid w:val="006A03B0"/>
    <w:rsid w:val="006A0743"/>
    <w:rsid w:val="006A0C2D"/>
    <w:rsid w:val="006A0D12"/>
    <w:rsid w:val="006A1165"/>
    <w:rsid w:val="006A1319"/>
    <w:rsid w:val="006A1338"/>
    <w:rsid w:val="006A1930"/>
    <w:rsid w:val="006A21BF"/>
    <w:rsid w:val="006A21E3"/>
    <w:rsid w:val="006A26CC"/>
    <w:rsid w:val="006A27AE"/>
    <w:rsid w:val="006A2A18"/>
    <w:rsid w:val="006A3341"/>
    <w:rsid w:val="006A34A2"/>
    <w:rsid w:val="006A4017"/>
    <w:rsid w:val="006A4168"/>
    <w:rsid w:val="006A421C"/>
    <w:rsid w:val="006A432E"/>
    <w:rsid w:val="006A44A2"/>
    <w:rsid w:val="006A45C9"/>
    <w:rsid w:val="006A47FA"/>
    <w:rsid w:val="006A4847"/>
    <w:rsid w:val="006A49F7"/>
    <w:rsid w:val="006A4B45"/>
    <w:rsid w:val="006A4C52"/>
    <w:rsid w:val="006A50F0"/>
    <w:rsid w:val="006A5188"/>
    <w:rsid w:val="006A53C2"/>
    <w:rsid w:val="006A546D"/>
    <w:rsid w:val="006A5B9A"/>
    <w:rsid w:val="006A5DF0"/>
    <w:rsid w:val="006A5E2E"/>
    <w:rsid w:val="006A5FBE"/>
    <w:rsid w:val="006A5FDB"/>
    <w:rsid w:val="006A60AB"/>
    <w:rsid w:val="006A618E"/>
    <w:rsid w:val="006A635D"/>
    <w:rsid w:val="006A6779"/>
    <w:rsid w:val="006A6919"/>
    <w:rsid w:val="006A6936"/>
    <w:rsid w:val="006A695E"/>
    <w:rsid w:val="006A6D41"/>
    <w:rsid w:val="006A6F79"/>
    <w:rsid w:val="006A705D"/>
    <w:rsid w:val="006A71C5"/>
    <w:rsid w:val="006A7298"/>
    <w:rsid w:val="006A7358"/>
    <w:rsid w:val="006A737A"/>
    <w:rsid w:val="006A761F"/>
    <w:rsid w:val="006A77C6"/>
    <w:rsid w:val="006A7822"/>
    <w:rsid w:val="006B021F"/>
    <w:rsid w:val="006B0276"/>
    <w:rsid w:val="006B033E"/>
    <w:rsid w:val="006B0481"/>
    <w:rsid w:val="006B04AF"/>
    <w:rsid w:val="006B0C24"/>
    <w:rsid w:val="006B0CB8"/>
    <w:rsid w:val="006B12D0"/>
    <w:rsid w:val="006B1536"/>
    <w:rsid w:val="006B170C"/>
    <w:rsid w:val="006B1FCB"/>
    <w:rsid w:val="006B24B1"/>
    <w:rsid w:val="006B2982"/>
    <w:rsid w:val="006B2A9B"/>
    <w:rsid w:val="006B358F"/>
    <w:rsid w:val="006B374F"/>
    <w:rsid w:val="006B499C"/>
    <w:rsid w:val="006B49FD"/>
    <w:rsid w:val="006B4E5F"/>
    <w:rsid w:val="006B4F34"/>
    <w:rsid w:val="006B51A1"/>
    <w:rsid w:val="006B5584"/>
    <w:rsid w:val="006B5772"/>
    <w:rsid w:val="006B6329"/>
    <w:rsid w:val="006B6352"/>
    <w:rsid w:val="006B6713"/>
    <w:rsid w:val="006B6B26"/>
    <w:rsid w:val="006B7038"/>
    <w:rsid w:val="006B70D5"/>
    <w:rsid w:val="006B748F"/>
    <w:rsid w:val="006B7919"/>
    <w:rsid w:val="006B7B39"/>
    <w:rsid w:val="006B7C4E"/>
    <w:rsid w:val="006B7D57"/>
    <w:rsid w:val="006B7F5F"/>
    <w:rsid w:val="006C051D"/>
    <w:rsid w:val="006C08A1"/>
    <w:rsid w:val="006C0C50"/>
    <w:rsid w:val="006C0E97"/>
    <w:rsid w:val="006C0F28"/>
    <w:rsid w:val="006C15DC"/>
    <w:rsid w:val="006C1722"/>
    <w:rsid w:val="006C19C1"/>
    <w:rsid w:val="006C235E"/>
    <w:rsid w:val="006C25A3"/>
    <w:rsid w:val="006C2DE3"/>
    <w:rsid w:val="006C3289"/>
    <w:rsid w:val="006C338B"/>
    <w:rsid w:val="006C3560"/>
    <w:rsid w:val="006C399E"/>
    <w:rsid w:val="006C3B07"/>
    <w:rsid w:val="006C3B96"/>
    <w:rsid w:val="006C3D19"/>
    <w:rsid w:val="006C3DB6"/>
    <w:rsid w:val="006C3F1B"/>
    <w:rsid w:val="006C44BF"/>
    <w:rsid w:val="006C44F9"/>
    <w:rsid w:val="006C4CA0"/>
    <w:rsid w:val="006C4CE8"/>
    <w:rsid w:val="006C4E49"/>
    <w:rsid w:val="006C58E3"/>
    <w:rsid w:val="006C5D6B"/>
    <w:rsid w:val="006C5DC9"/>
    <w:rsid w:val="006C6074"/>
    <w:rsid w:val="006C7597"/>
    <w:rsid w:val="006C7B17"/>
    <w:rsid w:val="006C7C8E"/>
    <w:rsid w:val="006C7D53"/>
    <w:rsid w:val="006D04B4"/>
    <w:rsid w:val="006D0714"/>
    <w:rsid w:val="006D090E"/>
    <w:rsid w:val="006D0B4F"/>
    <w:rsid w:val="006D0C87"/>
    <w:rsid w:val="006D0CD6"/>
    <w:rsid w:val="006D0E0C"/>
    <w:rsid w:val="006D13E1"/>
    <w:rsid w:val="006D1832"/>
    <w:rsid w:val="006D19DF"/>
    <w:rsid w:val="006D1BCB"/>
    <w:rsid w:val="006D1E94"/>
    <w:rsid w:val="006D21DF"/>
    <w:rsid w:val="006D22AE"/>
    <w:rsid w:val="006D23AE"/>
    <w:rsid w:val="006D320C"/>
    <w:rsid w:val="006D3228"/>
    <w:rsid w:val="006D3962"/>
    <w:rsid w:val="006D39FF"/>
    <w:rsid w:val="006D3AA6"/>
    <w:rsid w:val="006D3B55"/>
    <w:rsid w:val="006D3FBA"/>
    <w:rsid w:val="006D4179"/>
    <w:rsid w:val="006D498F"/>
    <w:rsid w:val="006D4AED"/>
    <w:rsid w:val="006D4DE2"/>
    <w:rsid w:val="006D535C"/>
    <w:rsid w:val="006D5CAD"/>
    <w:rsid w:val="006D63B1"/>
    <w:rsid w:val="006D6F3A"/>
    <w:rsid w:val="006D6FD9"/>
    <w:rsid w:val="006D70BB"/>
    <w:rsid w:val="006D74DA"/>
    <w:rsid w:val="006D7873"/>
    <w:rsid w:val="006D7A6F"/>
    <w:rsid w:val="006D7B51"/>
    <w:rsid w:val="006D7C1D"/>
    <w:rsid w:val="006D7FB9"/>
    <w:rsid w:val="006E0365"/>
    <w:rsid w:val="006E03A6"/>
    <w:rsid w:val="006E0A03"/>
    <w:rsid w:val="006E0C69"/>
    <w:rsid w:val="006E0D29"/>
    <w:rsid w:val="006E1233"/>
    <w:rsid w:val="006E1454"/>
    <w:rsid w:val="006E1484"/>
    <w:rsid w:val="006E188C"/>
    <w:rsid w:val="006E21C5"/>
    <w:rsid w:val="006E21CD"/>
    <w:rsid w:val="006E2276"/>
    <w:rsid w:val="006E2D49"/>
    <w:rsid w:val="006E2F2E"/>
    <w:rsid w:val="006E30A9"/>
    <w:rsid w:val="006E30B7"/>
    <w:rsid w:val="006E42CE"/>
    <w:rsid w:val="006E45C3"/>
    <w:rsid w:val="006E45F1"/>
    <w:rsid w:val="006E47D1"/>
    <w:rsid w:val="006E4C1A"/>
    <w:rsid w:val="006E4DB3"/>
    <w:rsid w:val="006E5003"/>
    <w:rsid w:val="006E5034"/>
    <w:rsid w:val="006E5624"/>
    <w:rsid w:val="006E56D4"/>
    <w:rsid w:val="006E5FCB"/>
    <w:rsid w:val="006E6D0D"/>
    <w:rsid w:val="006E6E49"/>
    <w:rsid w:val="006E6FB4"/>
    <w:rsid w:val="006E75F7"/>
    <w:rsid w:val="006E76DC"/>
    <w:rsid w:val="006E778E"/>
    <w:rsid w:val="006E7A4B"/>
    <w:rsid w:val="006E7F38"/>
    <w:rsid w:val="006F0FB5"/>
    <w:rsid w:val="006F134A"/>
    <w:rsid w:val="006F17BE"/>
    <w:rsid w:val="006F1A5D"/>
    <w:rsid w:val="006F1B49"/>
    <w:rsid w:val="006F1F95"/>
    <w:rsid w:val="006F222C"/>
    <w:rsid w:val="006F28AD"/>
    <w:rsid w:val="006F30E7"/>
    <w:rsid w:val="006F3260"/>
    <w:rsid w:val="006F3302"/>
    <w:rsid w:val="006F3469"/>
    <w:rsid w:val="006F350B"/>
    <w:rsid w:val="006F36FB"/>
    <w:rsid w:val="006F37B8"/>
    <w:rsid w:val="006F3F6F"/>
    <w:rsid w:val="006F3F86"/>
    <w:rsid w:val="006F4072"/>
    <w:rsid w:val="006F446E"/>
    <w:rsid w:val="006F4B38"/>
    <w:rsid w:val="006F4D41"/>
    <w:rsid w:val="006F50A5"/>
    <w:rsid w:val="006F51A6"/>
    <w:rsid w:val="006F5555"/>
    <w:rsid w:val="006F560C"/>
    <w:rsid w:val="006F563B"/>
    <w:rsid w:val="006F5A16"/>
    <w:rsid w:val="006F5BDF"/>
    <w:rsid w:val="006F5DE6"/>
    <w:rsid w:val="006F6099"/>
    <w:rsid w:val="006F6C67"/>
    <w:rsid w:val="006F6CE8"/>
    <w:rsid w:val="006F729A"/>
    <w:rsid w:val="006F7376"/>
    <w:rsid w:val="006F7558"/>
    <w:rsid w:val="006F76DD"/>
    <w:rsid w:val="006F79C3"/>
    <w:rsid w:val="006F7D64"/>
    <w:rsid w:val="006F7FFA"/>
    <w:rsid w:val="007005C1"/>
    <w:rsid w:val="007005F0"/>
    <w:rsid w:val="0070080E"/>
    <w:rsid w:val="0070105C"/>
    <w:rsid w:val="00701085"/>
    <w:rsid w:val="00701287"/>
    <w:rsid w:val="00701866"/>
    <w:rsid w:val="007019CF"/>
    <w:rsid w:val="00701EDC"/>
    <w:rsid w:val="00701FF9"/>
    <w:rsid w:val="0070268F"/>
    <w:rsid w:val="00702694"/>
    <w:rsid w:val="007026E0"/>
    <w:rsid w:val="00702882"/>
    <w:rsid w:val="007028A0"/>
    <w:rsid w:val="00702C8D"/>
    <w:rsid w:val="00702CBD"/>
    <w:rsid w:val="0070361C"/>
    <w:rsid w:val="00703626"/>
    <w:rsid w:val="007038B2"/>
    <w:rsid w:val="00703E6B"/>
    <w:rsid w:val="007040C0"/>
    <w:rsid w:val="00704234"/>
    <w:rsid w:val="0070494F"/>
    <w:rsid w:val="00704CC5"/>
    <w:rsid w:val="00705436"/>
    <w:rsid w:val="00705CB5"/>
    <w:rsid w:val="00705DEE"/>
    <w:rsid w:val="00705FE8"/>
    <w:rsid w:val="007067DD"/>
    <w:rsid w:val="00706CF7"/>
    <w:rsid w:val="00706DDE"/>
    <w:rsid w:val="007072B6"/>
    <w:rsid w:val="00707AAB"/>
    <w:rsid w:val="00707C81"/>
    <w:rsid w:val="007101C6"/>
    <w:rsid w:val="007103D9"/>
    <w:rsid w:val="00710495"/>
    <w:rsid w:val="00710969"/>
    <w:rsid w:val="00710B9D"/>
    <w:rsid w:val="00710C1D"/>
    <w:rsid w:val="00710E6F"/>
    <w:rsid w:val="00710EC6"/>
    <w:rsid w:val="0071107B"/>
    <w:rsid w:val="00711600"/>
    <w:rsid w:val="007116CB"/>
    <w:rsid w:val="00711A94"/>
    <w:rsid w:val="00711D26"/>
    <w:rsid w:val="00712331"/>
    <w:rsid w:val="00712B64"/>
    <w:rsid w:val="007133DE"/>
    <w:rsid w:val="007137A2"/>
    <w:rsid w:val="00713E4B"/>
    <w:rsid w:val="007141B5"/>
    <w:rsid w:val="007146AD"/>
    <w:rsid w:val="007146B4"/>
    <w:rsid w:val="00714EAD"/>
    <w:rsid w:val="007151B3"/>
    <w:rsid w:val="007157E6"/>
    <w:rsid w:val="00715DC7"/>
    <w:rsid w:val="00715DFE"/>
    <w:rsid w:val="0071624A"/>
    <w:rsid w:val="0071635B"/>
    <w:rsid w:val="00716B89"/>
    <w:rsid w:val="00716C6C"/>
    <w:rsid w:val="00716EF4"/>
    <w:rsid w:val="007171E1"/>
    <w:rsid w:val="00717BDB"/>
    <w:rsid w:val="00720234"/>
    <w:rsid w:val="007205F2"/>
    <w:rsid w:val="00720744"/>
    <w:rsid w:val="00720824"/>
    <w:rsid w:val="007209B5"/>
    <w:rsid w:val="00720AA1"/>
    <w:rsid w:val="00720CA4"/>
    <w:rsid w:val="00720EE2"/>
    <w:rsid w:val="00720FC4"/>
    <w:rsid w:val="00720FFE"/>
    <w:rsid w:val="0072167E"/>
    <w:rsid w:val="007219E9"/>
    <w:rsid w:val="00721ADA"/>
    <w:rsid w:val="00721B57"/>
    <w:rsid w:val="0072284C"/>
    <w:rsid w:val="00722891"/>
    <w:rsid w:val="00722C57"/>
    <w:rsid w:val="00722D98"/>
    <w:rsid w:val="00722ECE"/>
    <w:rsid w:val="00723679"/>
    <w:rsid w:val="00723CD3"/>
    <w:rsid w:val="00723D5C"/>
    <w:rsid w:val="007240EF"/>
    <w:rsid w:val="00724788"/>
    <w:rsid w:val="00724847"/>
    <w:rsid w:val="00724B00"/>
    <w:rsid w:val="00724BC8"/>
    <w:rsid w:val="00724E70"/>
    <w:rsid w:val="00724F9D"/>
    <w:rsid w:val="007250FC"/>
    <w:rsid w:val="00725262"/>
    <w:rsid w:val="00725BC8"/>
    <w:rsid w:val="007263D0"/>
    <w:rsid w:val="00726B33"/>
    <w:rsid w:val="00726B92"/>
    <w:rsid w:val="00726C86"/>
    <w:rsid w:val="00727024"/>
    <w:rsid w:val="007273C8"/>
    <w:rsid w:val="00727604"/>
    <w:rsid w:val="00727E7F"/>
    <w:rsid w:val="007301BB"/>
    <w:rsid w:val="0073068D"/>
    <w:rsid w:val="00730ABB"/>
    <w:rsid w:val="00730FEA"/>
    <w:rsid w:val="0073125A"/>
    <w:rsid w:val="007314D8"/>
    <w:rsid w:val="00731C02"/>
    <w:rsid w:val="00731F5B"/>
    <w:rsid w:val="0073224A"/>
    <w:rsid w:val="00732C4B"/>
    <w:rsid w:val="00732CF8"/>
    <w:rsid w:val="00733183"/>
    <w:rsid w:val="00733188"/>
    <w:rsid w:val="00733769"/>
    <w:rsid w:val="00733982"/>
    <w:rsid w:val="00733BE9"/>
    <w:rsid w:val="00734057"/>
    <w:rsid w:val="00734E0F"/>
    <w:rsid w:val="00734E7D"/>
    <w:rsid w:val="00735CE1"/>
    <w:rsid w:val="00735F22"/>
    <w:rsid w:val="00735F61"/>
    <w:rsid w:val="00736103"/>
    <w:rsid w:val="007364F4"/>
    <w:rsid w:val="007369BB"/>
    <w:rsid w:val="00736E86"/>
    <w:rsid w:val="00736F6B"/>
    <w:rsid w:val="00736FF4"/>
    <w:rsid w:val="0073768C"/>
    <w:rsid w:val="007376C2"/>
    <w:rsid w:val="007379CB"/>
    <w:rsid w:val="00737C80"/>
    <w:rsid w:val="0074016B"/>
    <w:rsid w:val="00740C65"/>
    <w:rsid w:val="00740EE3"/>
    <w:rsid w:val="007412CC"/>
    <w:rsid w:val="00741336"/>
    <w:rsid w:val="00741878"/>
    <w:rsid w:val="00741983"/>
    <w:rsid w:val="00741A6E"/>
    <w:rsid w:val="00741D1E"/>
    <w:rsid w:val="0074208B"/>
    <w:rsid w:val="00742091"/>
    <w:rsid w:val="007429D6"/>
    <w:rsid w:val="00742A29"/>
    <w:rsid w:val="00742BB5"/>
    <w:rsid w:val="00742C31"/>
    <w:rsid w:val="00742C3A"/>
    <w:rsid w:val="00742E8C"/>
    <w:rsid w:val="00743251"/>
    <w:rsid w:val="007438C5"/>
    <w:rsid w:val="00743F01"/>
    <w:rsid w:val="00745294"/>
    <w:rsid w:val="00745366"/>
    <w:rsid w:val="0074548E"/>
    <w:rsid w:val="007454A1"/>
    <w:rsid w:val="00745527"/>
    <w:rsid w:val="00745840"/>
    <w:rsid w:val="00745AC2"/>
    <w:rsid w:val="00745DBA"/>
    <w:rsid w:val="007460A7"/>
    <w:rsid w:val="007467FC"/>
    <w:rsid w:val="00746874"/>
    <w:rsid w:val="00746B57"/>
    <w:rsid w:val="00746C16"/>
    <w:rsid w:val="00746E24"/>
    <w:rsid w:val="00747689"/>
    <w:rsid w:val="0074779C"/>
    <w:rsid w:val="0074784D"/>
    <w:rsid w:val="00747A51"/>
    <w:rsid w:val="00750702"/>
    <w:rsid w:val="0075076C"/>
    <w:rsid w:val="007509C3"/>
    <w:rsid w:val="00750B0A"/>
    <w:rsid w:val="00750BFE"/>
    <w:rsid w:val="00750DE7"/>
    <w:rsid w:val="00750EAD"/>
    <w:rsid w:val="0075133B"/>
    <w:rsid w:val="0075180D"/>
    <w:rsid w:val="00751DC7"/>
    <w:rsid w:val="00751F74"/>
    <w:rsid w:val="00752258"/>
    <w:rsid w:val="0075237E"/>
    <w:rsid w:val="007523D1"/>
    <w:rsid w:val="00752522"/>
    <w:rsid w:val="007525ED"/>
    <w:rsid w:val="00752AA1"/>
    <w:rsid w:val="00752F07"/>
    <w:rsid w:val="0075318F"/>
    <w:rsid w:val="00753357"/>
    <w:rsid w:val="0075342A"/>
    <w:rsid w:val="007534F8"/>
    <w:rsid w:val="007537EE"/>
    <w:rsid w:val="0075420F"/>
    <w:rsid w:val="0075431A"/>
    <w:rsid w:val="007547C3"/>
    <w:rsid w:val="00754BF8"/>
    <w:rsid w:val="00754F2A"/>
    <w:rsid w:val="0075508B"/>
    <w:rsid w:val="00755AF9"/>
    <w:rsid w:val="00755F7F"/>
    <w:rsid w:val="0075619F"/>
    <w:rsid w:val="00756407"/>
    <w:rsid w:val="00756493"/>
    <w:rsid w:val="0075651A"/>
    <w:rsid w:val="00756B89"/>
    <w:rsid w:val="00756C23"/>
    <w:rsid w:val="00756F29"/>
    <w:rsid w:val="007578D6"/>
    <w:rsid w:val="0075795C"/>
    <w:rsid w:val="00760595"/>
    <w:rsid w:val="00760AAE"/>
    <w:rsid w:val="00760F66"/>
    <w:rsid w:val="00761249"/>
    <w:rsid w:val="00761C10"/>
    <w:rsid w:val="00761D41"/>
    <w:rsid w:val="00762238"/>
    <w:rsid w:val="0076247E"/>
    <w:rsid w:val="0076263E"/>
    <w:rsid w:val="00763090"/>
    <w:rsid w:val="0076337C"/>
    <w:rsid w:val="00763C25"/>
    <w:rsid w:val="00764723"/>
    <w:rsid w:val="00764F1E"/>
    <w:rsid w:val="00765027"/>
    <w:rsid w:val="00765141"/>
    <w:rsid w:val="0076524C"/>
    <w:rsid w:val="007655BA"/>
    <w:rsid w:val="00765761"/>
    <w:rsid w:val="007657BB"/>
    <w:rsid w:val="00765A01"/>
    <w:rsid w:val="00765D35"/>
    <w:rsid w:val="00765D7F"/>
    <w:rsid w:val="00766223"/>
    <w:rsid w:val="00766433"/>
    <w:rsid w:val="00766684"/>
    <w:rsid w:val="007666C2"/>
    <w:rsid w:val="00766D55"/>
    <w:rsid w:val="00766FD3"/>
    <w:rsid w:val="00767874"/>
    <w:rsid w:val="00767CAD"/>
    <w:rsid w:val="00767FE5"/>
    <w:rsid w:val="00770DE1"/>
    <w:rsid w:val="00770E9B"/>
    <w:rsid w:val="007711C1"/>
    <w:rsid w:val="00771742"/>
    <w:rsid w:val="007718B5"/>
    <w:rsid w:val="00772CA3"/>
    <w:rsid w:val="00773262"/>
    <w:rsid w:val="0077347C"/>
    <w:rsid w:val="007735CF"/>
    <w:rsid w:val="0077394B"/>
    <w:rsid w:val="00773AEB"/>
    <w:rsid w:val="00773C12"/>
    <w:rsid w:val="007748C5"/>
    <w:rsid w:val="007749B9"/>
    <w:rsid w:val="00774B28"/>
    <w:rsid w:val="007753BE"/>
    <w:rsid w:val="00775843"/>
    <w:rsid w:val="00775888"/>
    <w:rsid w:val="00775B85"/>
    <w:rsid w:val="00775FCB"/>
    <w:rsid w:val="00776262"/>
    <w:rsid w:val="0077743C"/>
    <w:rsid w:val="00777841"/>
    <w:rsid w:val="007778C7"/>
    <w:rsid w:val="00777D6C"/>
    <w:rsid w:val="00780122"/>
    <w:rsid w:val="00780151"/>
    <w:rsid w:val="007806CF"/>
    <w:rsid w:val="0078095D"/>
    <w:rsid w:val="00780C8F"/>
    <w:rsid w:val="00780E18"/>
    <w:rsid w:val="007814B9"/>
    <w:rsid w:val="007814F7"/>
    <w:rsid w:val="0078178C"/>
    <w:rsid w:val="007827E8"/>
    <w:rsid w:val="00783455"/>
    <w:rsid w:val="0078438F"/>
    <w:rsid w:val="007846DD"/>
    <w:rsid w:val="00784B82"/>
    <w:rsid w:val="007852BF"/>
    <w:rsid w:val="00785628"/>
    <w:rsid w:val="0078603A"/>
    <w:rsid w:val="0078630E"/>
    <w:rsid w:val="0078631C"/>
    <w:rsid w:val="0078673D"/>
    <w:rsid w:val="0078694D"/>
    <w:rsid w:val="00786F8C"/>
    <w:rsid w:val="00787257"/>
    <w:rsid w:val="00787326"/>
    <w:rsid w:val="0078738A"/>
    <w:rsid w:val="007873C0"/>
    <w:rsid w:val="00787424"/>
    <w:rsid w:val="00787B67"/>
    <w:rsid w:val="007903C8"/>
    <w:rsid w:val="007905FB"/>
    <w:rsid w:val="00790619"/>
    <w:rsid w:val="00790AC9"/>
    <w:rsid w:val="00791345"/>
    <w:rsid w:val="0079186D"/>
    <w:rsid w:val="0079194D"/>
    <w:rsid w:val="00791E78"/>
    <w:rsid w:val="00792056"/>
    <w:rsid w:val="0079281B"/>
    <w:rsid w:val="007928D2"/>
    <w:rsid w:val="00792B79"/>
    <w:rsid w:val="00792E6D"/>
    <w:rsid w:val="00792EF3"/>
    <w:rsid w:val="0079325F"/>
    <w:rsid w:val="00793463"/>
    <w:rsid w:val="007935C2"/>
    <w:rsid w:val="00793A11"/>
    <w:rsid w:val="00793EE7"/>
    <w:rsid w:val="007949F4"/>
    <w:rsid w:val="00794A2B"/>
    <w:rsid w:val="00794C73"/>
    <w:rsid w:val="00794C7B"/>
    <w:rsid w:val="00794ED7"/>
    <w:rsid w:val="00794F01"/>
    <w:rsid w:val="00795477"/>
    <w:rsid w:val="00795DA4"/>
    <w:rsid w:val="007960BC"/>
    <w:rsid w:val="00796212"/>
    <w:rsid w:val="00796A35"/>
    <w:rsid w:val="00796B5F"/>
    <w:rsid w:val="00797D69"/>
    <w:rsid w:val="007A020E"/>
    <w:rsid w:val="007A0274"/>
    <w:rsid w:val="007A074A"/>
    <w:rsid w:val="007A0777"/>
    <w:rsid w:val="007A1965"/>
    <w:rsid w:val="007A1BCE"/>
    <w:rsid w:val="007A2CB1"/>
    <w:rsid w:val="007A34DD"/>
    <w:rsid w:val="007A4CFC"/>
    <w:rsid w:val="007A5244"/>
    <w:rsid w:val="007A6289"/>
    <w:rsid w:val="007A62F0"/>
    <w:rsid w:val="007A667E"/>
    <w:rsid w:val="007A6842"/>
    <w:rsid w:val="007A690C"/>
    <w:rsid w:val="007A6B35"/>
    <w:rsid w:val="007A6BC5"/>
    <w:rsid w:val="007A6DE4"/>
    <w:rsid w:val="007A6E1B"/>
    <w:rsid w:val="007A7370"/>
    <w:rsid w:val="007A7861"/>
    <w:rsid w:val="007A7AB4"/>
    <w:rsid w:val="007A7AEB"/>
    <w:rsid w:val="007B01DF"/>
    <w:rsid w:val="007B03F3"/>
    <w:rsid w:val="007B04CB"/>
    <w:rsid w:val="007B04FF"/>
    <w:rsid w:val="007B06BF"/>
    <w:rsid w:val="007B19CE"/>
    <w:rsid w:val="007B1A89"/>
    <w:rsid w:val="007B2308"/>
    <w:rsid w:val="007B2E11"/>
    <w:rsid w:val="007B2E9A"/>
    <w:rsid w:val="007B300A"/>
    <w:rsid w:val="007B31B7"/>
    <w:rsid w:val="007B3842"/>
    <w:rsid w:val="007B3A01"/>
    <w:rsid w:val="007B3C9D"/>
    <w:rsid w:val="007B3D5B"/>
    <w:rsid w:val="007B3ED9"/>
    <w:rsid w:val="007B40CB"/>
    <w:rsid w:val="007B42EA"/>
    <w:rsid w:val="007B446D"/>
    <w:rsid w:val="007B45C9"/>
    <w:rsid w:val="007B4648"/>
    <w:rsid w:val="007B47CF"/>
    <w:rsid w:val="007B4A5E"/>
    <w:rsid w:val="007B4A80"/>
    <w:rsid w:val="007B4D17"/>
    <w:rsid w:val="007B5275"/>
    <w:rsid w:val="007B56DF"/>
    <w:rsid w:val="007B5741"/>
    <w:rsid w:val="007B5769"/>
    <w:rsid w:val="007B649F"/>
    <w:rsid w:val="007B6F44"/>
    <w:rsid w:val="007B72F7"/>
    <w:rsid w:val="007B7480"/>
    <w:rsid w:val="007B7505"/>
    <w:rsid w:val="007B7FF0"/>
    <w:rsid w:val="007C018A"/>
    <w:rsid w:val="007C020F"/>
    <w:rsid w:val="007C0455"/>
    <w:rsid w:val="007C07DF"/>
    <w:rsid w:val="007C086E"/>
    <w:rsid w:val="007C0E7E"/>
    <w:rsid w:val="007C1632"/>
    <w:rsid w:val="007C1B7F"/>
    <w:rsid w:val="007C21C0"/>
    <w:rsid w:val="007C254C"/>
    <w:rsid w:val="007C2864"/>
    <w:rsid w:val="007C35C1"/>
    <w:rsid w:val="007C3A62"/>
    <w:rsid w:val="007C3FCF"/>
    <w:rsid w:val="007C46E5"/>
    <w:rsid w:val="007C4B5B"/>
    <w:rsid w:val="007C5422"/>
    <w:rsid w:val="007C5BAD"/>
    <w:rsid w:val="007C5C07"/>
    <w:rsid w:val="007C5E7B"/>
    <w:rsid w:val="007C653E"/>
    <w:rsid w:val="007C6568"/>
    <w:rsid w:val="007C6959"/>
    <w:rsid w:val="007C6A6A"/>
    <w:rsid w:val="007C753D"/>
    <w:rsid w:val="007C7555"/>
    <w:rsid w:val="007C7914"/>
    <w:rsid w:val="007C7F7A"/>
    <w:rsid w:val="007C7FF8"/>
    <w:rsid w:val="007D00CE"/>
    <w:rsid w:val="007D0433"/>
    <w:rsid w:val="007D06FA"/>
    <w:rsid w:val="007D1125"/>
    <w:rsid w:val="007D159A"/>
    <w:rsid w:val="007D1C1A"/>
    <w:rsid w:val="007D260E"/>
    <w:rsid w:val="007D269C"/>
    <w:rsid w:val="007D28C1"/>
    <w:rsid w:val="007D2C70"/>
    <w:rsid w:val="007D2E90"/>
    <w:rsid w:val="007D2E9A"/>
    <w:rsid w:val="007D2EB9"/>
    <w:rsid w:val="007D311C"/>
    <w:rsid w:val="007D313C"/>
    <w:rsid w:val="007D3538"/>
    <w:rsid w:val="007D36E4"/>
    <w:rsid w:val="007D3859"/>
    <w:rsid w:val="007D46CE"/>
    <w:rsid w:val="007D4B9D"/>
    <w:rsid w:val="007D4C04"/>
    <w:rsid w:val="007D4F00"/>
    <w:rsid w:val="007D57C4"/>
    <w:rsid w:val="007D587C"/>
    <w:rsid w:val="007D5C35"/>
    <w:rsid w:val="007D630E"/>
    <w:rsid w:val="007D64C0"/>
    <w:rsid w:val="007D6D24"/>
    <w:rsid w:val="007D75B5"/>
    <w:rsid w:val="007D776F"/>
    <w:rsid w:val="007E002E"/>
    <w:rsid w:val="007E0E35"/>
    <w:rsid w:val="007E12B7"/>
    <w:rsid w:val="007E1677"/>
    <w:rsid w:val="007E17F4"/>
    <w:rsid w:val="007E19B3"/>
    <w:rsid w:val="007E1A25"/>
    <w:rsid w:val="007E1B1A"/>
    <w:rsid w:val="007E2404"/>
    <w:rsid w:val="007E2789"/>
    <w:rsid w:val="007E27FE"/>
    <w:rsid w:val="007E3D84"/>
    <w:rsid w:val="007E3E6A"/>
    <w:rsid w:val="007E3E72"/>
    <w:rsid w:val="007E3E91"/>
    <w:rsid w:val="007E4423"/>
    <w:rsid w:val="007E4539"/>
    <w:rsid w:val="007E4816"/>
    <w:rsid w:val="007E4985"/>
    <w:rsid w:val="007E4C7F"/>
    <w:rsid w:val="007E524C"/>
    <w:rsid w:val="007E5631"/>
    <w:rsid w:val="007E5CDB"/>
    <w:rsid w:val="007E64F3"/>
    <w:rsid w:val="007E6622"/>
    <w:rsid w:val="007E69E1"/>
    <w:rsid w:val="007E7D1E"/>
    <w:rsid w:val="007F0140"/>
    <w:rsid w:val="007F05A0"/>
    <w:rsid w:val="007F05CF"/>
    <w:rsid w:val="007F08DE"/>
    <w:rsid w:val="007F11D2"/>
    <w:rsid w:val="007F147C"/>
    <w:rsid w:val="007F16A4"/>
    <w:rsid w:val="007F16BF"/>
    <w:rsid w:val="007F1775"/>
    <w:rsid w:val="007F1782"/>
    <w:rsid w:val="007F17CD"/>
    <w:rsid w:val="007F1938"/>
    <w:rsid w:val="007F1973"/>
    <w:rsid w:val="007F1D4C"/>
    <w:rsid w:val="007F2134"/>
    <w:rsid w:val="007F2720"/>
    <w:rsid w:val="007F27B9"/>
    <w:rsid w:val="007F27C4"/>
    <w:rsid w:val="007F30AB"/>
    <w:rsid w:val="007F3B16"/>
    <w:rsid w:val="007F4124"/>
    <w:rsid w:val="007F4ECF"/>
    <w:rsid w:val="007F4F65"/>
    <w:rsid w:val="007F5C65"/>
    <w:rsid w:val="007F64DA"/>
    <w:rsid w:val="007F6632"/>
    <w:rsid w:val="007F6918"/>
    <w:rsid w:val="007F7438"/>
    <w:rsid w:val="007F74F3"/>
    <w:rsid w:val="007F7FF7"/>
    <w:rsid w:val="00800098"/>
    <w:rsid w:val="0080025F"/>
    <w:rsid w:val="0080056E"/>
    <w:rsid w:val="00800A49"/>
    <w:rsid w:val="00801398"/>
    <w:rsid w:val="00801711"/>
    <w:rsid w:val="00801EA9"/>
    <w:rsid w:val="0080218A"/>
    <w:rsid w:val="008023CF"/>
    <w:rsid w:val="00802706"/>
    <w:rsid w:val="00802B9A"/>
    <w:rsid w:val="00802E94"/>
    <w:rsid w:val="00803628"/>
    <w:rsid w:val="008036EA"/>
    <w:rsid w:val="00803FD4"/>
    <w:rsid w:val="008040A2"/>
    <w:rsid w:val="0080495F"/>
    <w:rsid w:val="00804CFA"/>
    <w:rsid w:val="00804D23"/>
    <w:rsid w:val="00805325"/>
    <w:rsid w:val="008056BE"/>
    <w:rsid w:val="008057E7"/>
    <w:rsid w:val="008062F2"/>
    <w:rsid w:val="008066C8"/>
    <w:rsid w:val="0080689C"/>
    <w:rsid w:val="00806AD3"/>
    <w:rsid w:val="00806AF2"/>
    <w:rsid w:val="00807093"/>
    <w:rsid w:val="00807284"/>
    <w:rsid w:val="0080796F"/>
    <w:rsid w:val="00807BCB"/>
    <w:rsid w:val="00807E60"/>
    <w:rsid w:val="0081014B"/>
    <w:rsid w:val="0081031F"/>
    <w:rsid w:val="008106CE"/>
    <w:rsid w:val="00810C3E"/>
    <w:rsid w:val="00811624"/>
    <w:rsid w:val="008118A3"/>
    <w:rsid w:val="008120F5"/>
    <w:rsid w:val="008121E4"/>
    <w:rsid w:val="0081227C"/>
    <w:rsid w:val="00812C75"/>
    <w:rsid w:val="00812CB3"/>
    <w:rsid w:val="00812DF1"/>
    <w:rsid w:val="00812FA0"/>
    <w:rsid w:val="0081334F"/>
    <w:rsid w:val="0081344C"/>
    <w:rsid w:val="008135AF"/>
    <w:rsid w:val="00813D3E"/>
    <w:rsid w:val="0081468A"/>
    <w:rsid w:val="00814973"/>
    <w:rsid w:val="00814B81"/>
    <w:rsid w:val="00814D43"/>
    <w:rsid w:val="00814E1F"/>
    <w:rsid w:val="00815473"/>
    <w:rsid w:val="008156DE"/>
    <w:rsid w:val="008158E7"/>
    <w:rsid w:val="00815A2C"/>
    <w:rsid w:val="00815F67"/>
    <w:rsid w:val="0081612E"/>
    <w:rsid w:val="008162CD"/>
    <w:rsid w:val="008163B2"/>
    <w:rsid w:val="00816927"/>
    <w:rsid w:val="00816B40"/>
    <w:rsid w:val="00816C2F"/>
    <w:rsid w:val="00817951"/>
    <w:rsid w:val="00817FA7"/>
    <w:rsid w:val="0082003C"/>
    <w:rsid w:val="00820261"/>
    <w:rsid w:val="008202EE"/>
    <w:rsid w:val="00820625"/>
    <w:rsid w:val="00820C11"/>
    <w:rsid w:val="00820D38"/>
    <w:rsid w:val="00820F55"/>
    <w:rsid w:val="00820F85"/>
    <w:rsid w:val="0082133C"/>
    <w:rsid w:val="0082146F"/>
    <w:rsid w:val="00821D33"/>
    <w:rsid w:val="0082280C"/>
    <w:rsid w:val="00822A4C"/>
    <w:rsid w:val="00822C29"/>
    <w:rsid w:val="00822D2A"/>
    <w:rsid w:val="00822E7A"/>
    <w:rsid w:val="00822FC0"/>
    <w:rsid w:val="008233FA"/>
    <w:rsid w:val="008236C7"/>
    <w:rsid w:val="00823B95"/>
    <w:rsid w:val="00823C23"/>
    <w:rsid w:val="00823E10"/>
    <w:rsid w:val="00824E67"/>
    <w:rsid w:val="008250EE"/>
    <w:rsid w:val="00825410"/>
    <w:rsid w:val="008254F2"/>
    <w:rsid w:val="00825D94"/>
    <w:rsid w:val="00825FBB"/>
    <w:rsid w:val="008262FD"/>
    <w:rsid w:val="008265F5"/>
    <w:rsid w:val="008265FE"/>
    <w:rsid w:val="00826B1C"/>
    <w:rsid w:val="00826B75"/>
    <w:rsid w:val="00826D97"/>
    <w:rsid w:val="0082705A"/>
    <w:rsid w:val="00827300"/>
    <w:rsid w:val="008278F2"/>
    <w:rsid w:val="008279EA"/>
    <w:rsid w:val="00827D39"/>
    <w:rsid w:val="00827F68"/>
    <w:rsid w:val="008304DC"/>
    <w:rsid w:val="008310AC"/>
    <w:rsid w:val="008313B7"/>
    <w:rsid w:val="008316D0"/>
    <w:rsid w:val="0083193A"/>
    <w:rsid w:val="00831AB8"/>
    <w:rsid w:val="00831CF8"/>
    <w:rsid w:val="00831DBC"/>
    <w:rsid w:val="00831DED"/>
    <w:rsid w:val="00832297"/>
    <w:rsid w:val="00832BDF"/>
    <w:rsid w:val="00833B75"/>
    <w:rsid w:val="00833BAE"/>
    <w:rsid w:val="00834254"/>
    <w:rsid w:val="00834290"/>
    <w:rsid w:val="008342FC"/>
    <w:rsid w:val="008343C5"/>
    <w:rsid w:val="00834A8A"/>
    <w:rsid w:val="0083540B"/>
    <w:rsid w:val="008354F3"/>
    <w:rsid w:val="00835628"/>
    <w:rsid w:val="00835924"/>
    <w:rsid w:val="008360C4"/>
    <w:rsid w:val="0083625B"/>
    <w:rsid w:val="0083625D"/>
    <w:rsid w:val="008363FC"/>
    <w:rsid w:val="00836418"/>
    <w:rsid w:val="00836B23"/>
    <w:rsid w:val="00836B60"/>
    <w:rsid w:val="00836BCE"/>
    <w:rsid w:val="008370D4"/>
    <w:rsid w:val="0083711A"/>
    <w:rsid w:val="00837125"/>
    <w:rsid w:val="008371F7"/>
    <w:rsid w:val="008372BD"/>
    <w:rsid w:val="008373DB"/>
    <w:rsid w:val="00837F4F"/>
    <w:rsid w:val="00837FB6"/>
    <w:rsid w:val="00837FE0"/>
    <w:rsid w:val="00840264"/>
    <w:rsid w:val="00840BF1"/>
    <w:rsid w:val="00840CB0"/>
    <w:rsid w:val="00840F2B"/>
    <w:rsid w:val="008410A6"/>
    <w:rsid w:val="00841296"/>
    <w:rsid w:val="0084172F"/>
    <w:rsid w:val="00841EFD"/>
    <w:rsid w:val="00842948"/>
    <w:rsid w:val="00842B96"/>
    <w:rsid w:val="0084386B"/>
    <w:rsid w:val="00843BA6"/>
    <w:rsid w:val="00843DEC"/>
    <w:rsid w:val="008440F4"/>
    <w:rsid w:val="00844388"/>
    <w:rsid w:val="008449A6"/>
    <w:rsid w:val="00844D2A"/>
    <w:rsid w:val="00845236"/>
    <w:rsid w:val="0084531C"/>
    <w:rsid w:val="00845DBD"/>
    <w:rsid w:val="0084653A"/>
    <w:rsid w:val="0084696E"/>
    <w:rsid w:val="00847278"/>
    <w:rsid w:val="00847C08"/>
    <w:rsid w:val="00847C64"/>
    <w:rsid w:val="00847D59"/>
    <w:rsid w:val="008500BD"/>
    <w:rsid w:val="00850442"/>
    <w:rsid w:val="00850637"/>
    <w:rsid w:val="008506C5"/>
    <w:rsid w:val="008506E2"/>
    <w:rsid w:val="0085094E"/>
    <w:rsid w:val="00850C47"/>
    <w:rsid w:val="00850EFB"/>
    <w:rsid w:val="00852373"/>
    <w:rsid w:val="008523FD"/>
    <w:rsid w:val="00852613"/>
    <w:rsid w:val="00852E40"/>
    <w:rsid w:val="00852FB7"/>
    <w:rsid w:val="00853552"/>
    <w:rsid w:val="008537E2"/>
    <w:rsid w:val="00854076"/>
    <w:rsid w:val="00854247"/>
    <w:rsid w:val="00854455"/>
    <w:rsid w:val="00854A82"/>
    <w:rsid w:val="00854C55"/>
    <w:rsid w:val="00854D73"/>
    <w:rsid w:val="00854DC9"/>
    <w:rsid w:val="008551F0"/>
    <w:rsid w:val="00855293"/>
    <w:rsid w:val="008557BE"/>
    <w:rsid w:val="00855D4C"/>
    <w:rsid w:val="00855E59"/>
    <w:rsid w:val="00855FA6"/>
    <w:rsid w:val="00856367"/>
    <w:rsid w:val="00856901"/>
    <w:rsid w:val="00856999"/>
    <w:rsid w:val="00857851"/>
    <w:rsid w:val="008602DD"/>
    <w:rsid w:val="008607DF"/>
    <w:rsid w:val="008609AB"/>
    <w:rsid w:val="00860B46"/>
    <w:rsid w:val="00860F79"/>
    <w:rsid w:val="008611CD"/>
    <w:rsid w:val="0086125F"/>
    <w:rsid w:val="008617E7"/>
    <w:rsid w:val="0086190E"/>
    <w:rsid w:val="00861CD3"/>
    <w:rsid w:val="00861F36"/>
    <w:rsid w:val="008621F4"/>
    <w:rsid w:val="008628A4"/>
    <w:rsid w:val="00862A12"/>
    <w:rsid w:val="00862A32"/>
    <w:rsid w:val="00862B4D"/>
    <w:rsid w:val="00862C57"/>
    <w:rsid w:val="00862C8D"/>
    <w:rsid w:val="00863325"/>
    <w:rsid w:val="0086349E"/>
    <w:rsid w:val="00863CE5"/>
    <w:rsid w:val="00864AA1"/>
    <w:rsid w:val="008650C9"/>
    <w:rsid w:val="00865355"/>
    <w:rsid w:val="008666A2"/>
    <w:rsid w:val="00866A82"/>
    <w:rsid w:val="00866B92"/>
    <w:rsid w:val="0086746D"/>
    <w:rsid w:val="008677CA"/>
    <w:rsid w:val="00867840"/>
    <w:rsid w:val="00867F19"/>
    <w:rsid w:val="00867FF3"/>
    <w:rsid w:val="00870BB2"/>
    <w:rsid w:val="00870D7C"/>
    <w:rsid w:val="00870DBD"/>
    <w:rsid w:val="00870E06"/>
    <w:rsid w:val="00871199"/>
    <w:rsid w:val="00871392"/>
    <w:rsid w:val="0087139C"/>
    <w:rsid w:val="008715C9"/>
    <w:rsid w:val="0087160B"/>
    <w:rsid w:val="00871F38"/>
    <w:rsid w:val="008720F9"/>
    <w:rsid w:val="00872827"/>
    <w:rsid w:val="008728E2"/>
    <w:rsid w:val="00872DEB"/>
    <w:rsid w:val="00873206"/>
    <w:rsid w:val="00873A13"/>
    <w:rsid w:val="00873BFF"/>
    <w:rsid w:val="0087412E"/>
    <w:rsid w:val="0087448E"/>
    <w:rsid w:val="008745BE"/>
    <w:rsid w:val="008745CC"/>
    <w:rsid w:val="008746D2"/>
    <w:rsid w:val="008748A9"/>
    <w:rsid w:val="00874C08"/>
    <w:rsid w:val="00874CD1"/>
    <w:rsid w:val="00874EBE"/>
    <w:rsid w:val="00874EDC"/>
    <w:rsid w:val="00875475"/>
    <w:rsid w:val="0087556D"/>
    <w:rsid w:val="008757E5"/>
    <w:rsid w:val="00876473"/>
    <w:rsid w:val="008765E3"/>
    <w:rsid w:val="00876664"/>
    <w:rsid w:val="008767B8"/>
    <w:rsid w:val="00876D75"/>
    <w:rsid w:val="00876FB8"/>
    <w:rsid w:val="008770C4"/>
    <w:rsid w:val="0087780C"/>
    <w:rsid w:val="0087782E"/>
    <w:rsid w:val="008778EB"/>
    <w:rsid w:val="00880215"/>
    <w:rsid w:val="008803FC"/>
    <w:rsid w:val="0088048F"/>
    <w:rsid w:val="00880A18"/>
    <w:rsid w:val="00880AAF"/>
    <w:rsid w:val="0088121C"/>
    <w:rsid w:val="008812FB"/>
    <w:rsid w:val="00881844"/>
    <w:rsid w:val="008818FB"/>
    <w:rsid w:val="00881A6C"/>
    <w:rsid w:val="00882CAF"/>
    <w:rsid w:val="00883D15"/>
    <w:rsid w:val="008840DD"/>
    <w:rsid w:val="00884728"/>
    <w:rsid w:val="00884AD4"/>
    <w:rsid w:val="00884B6E"/>
    <w:rsid w:val="00884BC2"/>
    <w:rsid w:val="00884BCE"/>
    <w:rsid w:val="00884E97"/>
    <w:rsid w:val="008852F4"/>
    <w:rsid w:val="00885410"/>
    <w:rsid w:val="00885416"/>
    <w:rsid w:val="00885A26"/>
    <w:rsid w:val="00886473"/>
    <w:rsid w:val="008864E3"/>
    <w:rsid w:val="00886661"/>
    <w:rsid w:val="00886BB4"/>
    <w:rsid w:val="00887575"/>
    <w:rsid w:val="00887764"/>
    <w:rsid w:val="0088790C"/>
    <w:rsid w:val="00887A6F"/>
    <w:rsid w:val="00887E06"/>
    <w:rsid w:val="00890713"/>
    <w:rsid w:val="00890B64"/>
    <w:rsid w:val="008911E1"/>
    <w:rsid w:val="00891582"/>
    <w:rsid w:val="00891593"/>
    <w:rsid w:val="008918A5"/>
    <w:rsid w:val="00891C57"/>
    <w:rsid w:val="008923B2"/>
    <w:rsid w:val="0089270B"/>
    <w:rsid w:val="00892C20"/>
    <w:rsid w:val="00892E84"/>
    <w:rsid w:val="00893AF8"/>
    <w:rsid w:val="00893B95"/>
    <w:rsid w:val="00893CB3"/>
    <w:rsid w:val="00893FDE"/>
    <w:rsid w:val="00894223"/>
    <w:rsid w:val="0089422B"/>
    <w:rsid w:val="00894341"/>
    <w:rsid w:val="00894939"/>
    <w:rsid w:val="008953B7"/>
    <w:rsid w:val="0089543C"/>
    <w:rsid w:val="00895648"/>
    <w:rsid w:val="008957A7"/>
    <w:rsid w:val="00895A4F"/>
    <w:rsid w:val="00895C0F"/>
    <w:rsid w:val="00895FF2"/>
    <w:rsid w:val="00896466"/>
    <w:rsid w:val="008968D4"/>
    <w:rsid w:val="0089745F"/>
    <w:rsid w:val="008975C3"/>
    <w:rsid w:val="008979F2"/>
    <w:rsid w:val="00897A5C"/>
    <w:rsid w:val="00897C28"/>
    <w:rsid w:val="00897CEA"/>
    <w:rsid w:val="008A0274"/>
    <w:rsid w:val="008A06CE"/>
    <w:rsid w:val="008A0B78"/>
    <w:rsid w:val="008A0E0E"/>
    <w:rsid w:val="008A103B"/>
    <w:rsid w:val="008A12B2"/>
    <w:rsid w:val="008A1355"/>
    <w:rsid w:val="008A18FB"/>
    <w:rsid w:val="008A1B8C"/>
    <w:rsid w:val="008A1CA3"/>
    <w:rsid w:val="008A1DEC"/>
    <w:rsid w:val="008A2025"/>
    <w:rsid w:val="008A211D"/>
    <w:rsid w:val="008A23FC"/>
    <w:rsid w:val="008A2C3C"/>
    <w:rsid w:val="008A2FDF"/>
    <w:rsid w:val="008A3041"/>
    <w:rsid w:val="008A3065"/>
    <w:rsid w:val="008A3FB5"/>
    <w:rsid w:val="008A411E"/>
    <w:rsid w:val="008A44C1"/>
    <w:rsid w:val="008A4581"/>
    <w:rsid w:val="008A4A98"/>
    <w:rsid w:val="008A4D8B"/>
    <w:rsid w:val="008A4FB4"/>
    <w:rsid w:val="008A52EE"/>
    <w:rsid w:val="008A5365"/>
    <w:rsid w:val="008A540A"/>
    <w:rsid w:val="008A5567"/>
    <w:rsid w:val="008A6717"/>
    <w:rsid w:val="008A6CCA"/>
    <w:rsid w:val="008A746A"/>
    <w:rsid w:val="008A778D"/>
    <w:rsid w:val="008B00D7"/>
    <w:rsid w:val="008B0743"/>
    <w:rsid w:val="008B0970"/>
    <w:rsid w:val="008B09E4"/>
    <w:rsid w:val="008B0B14"/>
    <w:rsid w:val="008B0CC1"/>
    <w:rsid w:val="008B0D98"/>
    <w:rsid w:val="008B0E8A"/>
    <w:rsid w:val="008B14F8"/>
    <w:rsid w:val="008B21E3"/>
    <w:rsid w:val="008B222B"/>
    <w:rsid w:val="008B28C1"/>
    <w:rsid w:val="008B2A83"/>
    <w:rsid w:val="008B3260"/>
    <w:rsid w:val="008B34C7"/>
    <w:rsid w:val="008B39DC"/>
    <w:rsid w:val="008B3A9D"/>
    <w:rsid w:val="008B3D5C"/>
    <w:rsid w:val="008B4513"/>
    <w:rsid w:val="008B482B"/>
    <w:rsid w:val="008B4BBE"/>
    <w:rsid w:val="008B5040"/>
    <w:rsid w:val="008B5075"/>
    <w:rsid w:val="008B522F"/>
    <w:rsid w:val="008B52B7"/>
    <w:rsid w:val="008B5AC1"/>
    <w:rsid w:val="008B5B3F"/>
    <w:rsid w:val="008B5ED0"/>
    <w:rsid w:val="008B5EDC"/>
    <w:rsid w:val="008B60F6"/>
    <w:rsid w:val="008B62F7"/>
    <w:rsid w:val="008B6750"/>
    <w:rsid w:val="008B6F5A"/>
    <w:rsid w:val="008B73AD"/>
    <w:rsid w:val="008B76B7"/>
    <w:rsid w:val="008B7705"/>
    <w:rsid w:val="008B7FD4"/>
    <w:rsid w:val="008C016F"/>
    <w:rsid w:val="008C05E1"/>
    <w:rsid w:val="008C094B"/>
    <w:rsid w:val="008C0C72"/>
    <w:rsid w:val="008C0E57"/>
    <w:rsid w:val="008C1131"/>
    <w:rsid w:val="008C1864"/>
    <w:rsid w:val="008C1C3C"/>
    <w:rsid w:val="008C1D28"/>
    <w:rsid w:val="008C1D51"/>
    <w:rsid w:val="008C1E7A"/>
    <w:rsid w:val="008C21CF"/>
    <w:rsid w:val="008C21D3"/>
    <w:rsid w:val="008C261D"/>
    <w:rsid w:val="008C266A"/>
    <w:rsid w:val="008C3565"/>
    <w:rsid w:val="008C36BC"/>
    <w:rsid w:val="008C3981"/>
    <w:rsid w:val="008C3AF3"/>
    <w:rsid w:val="008C3F3B"/>
    <w:rsid w:val="008C3F60"/>
    <w:rsid w:val="008C4219"/>
    <w:rsid w:val="008C45AF"/>
    <w:rsid w:val="008C48DB"/>
    <w:rsid w:val="008C4B0F"/>
    <w:rsid w:val="008C4B51"/>
    <w:rsid w:val="008C505F"/>
    <w:rsid w:val="008C5399"/>
    <w:rsid w:val="008C5676"/>
    <w:rsid w:val="008C5742"/>
    <w:rsid w:val="008C5A37"/>
    <w:rsid w:val="008C63A8"/>
    <w:rsid w:val="008C66AD"/>
    <w:rsid w:val="008C6F17"/>
    <w:rsid w:val="008C7AF6"/>
    <w:rsid w:val="008C7ED5"/>
    <w:rsid w:val="008C7F8B"/>
    <w:rsid w:val="008D00E5"/>
    <w:rsid w:val="008D00EB"/>
    <w:rsid w:val="008D0408"/>
    <w:rsid w:val="008D089C"/>
    <w:rsid w:val="008D10AF"/>
    <w:rsid w:val="008D11C7"/>
    <w:rsid w:val="008D11FD"/>
    <w:rsid w:val="008D1544"/>
    <w:rsid w:val="008D1958"/>
    <w:rsid w:val="008D1B7C"/>
    <w:rsid w:val="008D1BC1"/>
    <w:rsid w:val="008D1E18"/>
    <w:rsid w:val="008D274C"/>
    <w:rsid w:val="008D2A4C"/>
    <w:rsid w:val="008D2CC1"/>
    <w:rsid w:val="008D2F20"/>
    <w:rsid w:val="008D39B1"/>
    <w:rsid w:val="008D3E39"/>
    <w:rsid w:val="008D4A4A"/>
    <w:rsid w:val="008D4E4A"/>
    <w:rsid w:val="008D4FA3"/>
    <w:rsid w:val="008D5112"/>
    <w:rsid w:val="008D5313"/>
    <w:rsid w:val="008D58B0"/>
    <w:rsid w:val="008D5AB5"/>
    <w:rsid w:val="008D5CBD"/>
    <w:rsid w:val="008D6384"/>
    <w:rsid w:val="008D6CB4"/>
    <w:rsid w:val="008D71D9"/>
    <w:rsid w:val="008D7B63"/>
    <w:rsid w:val="008D7D2B"/>
    <w:rsid w:val="008D7E2F"/>
    <w:rsid w:val="008E046D"/>
    <w:rsid w:val="008E06F5"/>
    <w:rsid w:val="008E1636"/>
    <w:rsid w:val="008E17E2"/>
    <w:rsid w:val="008E188D"/>
    <w:rsid w:val="008E19B5"/>
    <w:rsid w:val="008E1F0F"/>
    <w:rsid w:val="008E1F70"/>
    <w:rsid w:val="008E2998"/>
    <w:rsid w:val="008E3570"/>
    <w:rsid w:val="008E3604"/>
    <w:rsid w:val="008E389F"/>
    <w:rsid w:val="008E3ABA"/>
    <w:rsid w:val="008E3BC4"/>
    <w:rsid w:val="008E3D41"/>
    <w:rsid w:val="008E3F57"/>
    <w:rsid w:val="008E4062"/>
    <w:rsid w:val="008E4095"/>
    <w:rsid w:val="008E4366"/>
    <w:rsid w:val="008E4935"/>
    <w:rsid w:val="008E49DD"/>
    <w:rsid w:val="008E49EE"/>
    <w:rsid w:val="008E4B49"/>
    <w:rsid w:val="008E4CF1"/>
    <w:rsid w:val="008E4E9C"/>
    <w:rsid w:val="008E5095"/>
    <w:rsid w:val="008E5373"/>
    <w:rsid w:val="008E5529"/>
    <w:rsid w:val="008E5C45"/>
    <w:rsid w:val="008E5DDA"/>
    <w:rsid w:val="008E6366"/>
    <w:rsid w:val="008E657B"/>
    <w:rsid w:val="008E66E9"/>
    <w:rsid w:val="008E6A91"/>
    <w:rsid w:val="008E6BA3"/>
    <w:rsid w:val="008E6BBE"/>
    <w:rsid w:val="008E7234"/>
    <w:rsid w:val="008E74F5"/>
    <w:rsid w:val="008E77BC"/>
    <w:rsid w:val="008E7AEE"/>
    <w:rsid w:val="008E7BF5"/>
    <w:rsid w:val="008E7BFA"/>
    <w:rsid w:val="008E7EE2"/>
    <w:rsid w:val="008F0F17"/>
    <w:rsid w:val="008F0FC5"/>
    <w:rsid w:val="008F1805"/>
    <w:rsid w:val="008F1F52"/>
    <w:rsid w:val="008F1F9D"/>
    <w:rsid w:val="008F2194"/>
    <w:rsid w:val="008F26AE"/>
    <w:rsid w:val="008F2854"/>
    <w:rsid w:val="008F2A97"/>
    <w:rsid w:val="008F32D8"/>
    <w:rsid w:val="008F3351"/>
    <w:rsid w:val="008F3986"/>
    <w:rsid w:val="008F40C9"/>
    <w:rsid w:val="008F4262"/>
    <w:rsid w:val="008F5011"/>
    <w:rsid w:val="008F5827"/>
    <w:rsid w:val="008F5981"/>
    <w:rsid w:val="008F5A6A"/>
    <w:rsid w:val="008F5D6A"/>
    <w:rsid w:val="008F6092"/>
    <w:rsid w:val="008F61BA"/>
    <w:rsid w:val="008F6319"/>
    <w:rsid w:val="008F6EC4"/>
    <w:rsid w:val="008F71F3"/>
    <w:rsid w:val="008F725C"/>
    <w:rsid w:val="008F75CD"/>
    <w:rsid w:val="008F7886"/>
    <w:rsid w:val="008F795A"/>
    <w:rsid w:val="008F7ED3"/>
    <w:rsid w:val="0090008C"/>
    <w:rsid w:val="00900AF0"/>
    <w:rsid w:val="00900EDB"/>
    <w:rsid w:val="0090117D"/>
    <w:rsid w:val="00901456"/>
    <w:rsid w:val="0090161F"/>
    <w:rsid w:val="00901A3A"/>
    <w:rsid w:val="00901D9D"/>
    <w:rsid w:val="00901E6D"/>
    <w:rsid w:val="009020FB"/>
    <w:rsid w:val="0090210F"/>
    <w:rsid w:val="00902348"/>
    <w:rsid w:val="0090236F"/>
    <w:rsid w:val="00902A85"/>
    <w:rsid w:val="00902C97"/>
    <w:rsid w:val="00902E79"/>
    <w:rsid w:val="00903C2D"/>
    <w:rsid w:val="00904332"/>
    <w:rsid w:val="00904886"/>
    <w:rsid w:val="00905165"/>
    <w:rsid w:val="0090538B"/>
    <w:rsid w:val="00905765"/>
    <w:rsid w:val="009057BE"/>
    <w:rsid w:val="0090584B"/>
    <w:rsid w:val="00905862"/>
    <w:rsid w:val="009059A1"/>
    <w:rsid w:val="00905AE0"/>
    <w:rsid w:val="00905BB4"/>
    <w:rsid w:val="00905BC0"/>
    <w:rsid w:val="00905E7C"/>
    <w:rsid w:val="0090629E"/>
    <w:rsid w:val="009062A6"/>
    <w:rsid w:val="009064C4"/>
    <w:rsid w:val="009068FE"/>
    <w:rsid w:val="00906C55"/>
    <w:rsid w:val="00906D32"/>
    <w:rsid w:val="00906E7D"/>
    <w:rsid w:val="00907436"/>
    <w:rsid w:val="009078F2"/>
    <w:rsid w:val="009107A3"/>
    <w:rsid w:val="00910B38"/>
    <w:rsid w:val="00911C93"/>
    <w:rsid w:val="00912A6A"/>
    <w:rsid w:val="00912F0D"/>
    <w:rsid w:val="0091334A"/>
    <w:rsid w:val="009136AC"/>
    <w:rsid w:val="00913AB2"/>
    <w:rsid w:val="009147DD"/>
    <w:rsid w:val="009148F2"/>
    <w:rsid w:val="00914A01"/>
    <w:rsid w:val="00914A4C"/>
    <w:rsid w:val="00914ACD"/>
    <w:rsid w:val="00914D86"/>
    <w:rsid w:val="00914F20"/>
    <w:rsid w:val="0091561F"/>
    <w:rsid w:val="009163C5"/>
    <w:rsid w:val="00916720"/>
    <w:rsid w:val="00916AB5"/>
    <w:rsid w:val="00916CBB"/>
    <w:rsid w:val="00916D0A"/>
    <w:rsid w:val="00916F79"/>
    <w:rsid w:val="00916F98"/>
    <w:rsid w:val="009171B6"/>
    <w:rsid w:val="00917740"/>
    <w:rsid w:val="0092003E"/>
    <w:rsid w:val="009204D3"/>
    <w:rsid w:val="00920506"/>
    <w:rsid w:val="00920629"/>
    <w:rsid w:val="009206AD"/>
    <w:rsid w:val="00920A30"/>
    <w:rsid w:val="00920B62"/>
    <w:rsid w:val="00920DF7"/>
    <w:rsid w:val="00921592"/>
    <w:rsid w:val="00921671"/>
    <w:rsid w:val="00921943"/>
    <w:rsid w:val="00921C51"/>
    <w:rsid w:val="00921C8B"/>
    <w:rsid w:val="00922090"/>
    <w:rsid w:val="009223B9"/>
    <w:rsid w:val="009227CC"/>
    <w:rsid w:val="00922DBC"/>
    <w:rsid w:val="00922F69"/>
    <w:rsid w:val="009230B1"/>
    <w:rsid w:val="009235B9"/>
    <w:rsid w:val="0092361A"/>
    <w:rsid w:val="00923E64"/>
    <w:rsid w:val="00924495"/>
    <w:rsid w:val="009244A7"/>
    <w:rsid w:val="009246ED"/>
    <w:rsid w:val="00924859"/>
    <w:rsid w:val="009249A6"/>
    <w:rsid w:val="009258A6"/>
    <w:rsid w:val="00925D70"/>
    <w:rsid w:val="009264DE"/>
    <w:rsid w:val="0092680C"/>
    <w:rsid w:val="00926BCC"/>
    <w:rsid w:val="00930578"/>
    <w:rsid w:val="00930762"/>
    <w:rsid w:val="0093088F"/>
    <w:rsid w:val="00930BBA"/>
    <w:rsid w:val="009313BD"/>
    <w:rsid w:val="0093175A"/>
    <w:rsid w:val="00931908"/>
    <w:rsid w:val="00932080"/>
    <w:rsid w:val="009321C6"/>
    <w:rsid w:val="00932916"/>
    <w:rsid w:val="00932AB2"/>
    <w:rsid w:val="00932D6E"/>
    <w:rsid w:val="00932F60"/>
    <w:rsid w:val="009335C1"/>
    <w:rsid w:val="00933A26"/>
    <w:rsid w:val="00933CA6"/>
    <w:rsid w:val="00934236"/>
    <w:rsid w:val="00934AA3"/>
    <w:rsid w:val="00935444"/>
    <w:rsid w:val="009356B8"/>
    <w:rsid w:val="00935769"/>
    <w:rsid w:val="009357C1"/>
    <w:rsid w:val="00935C09"/>
    <w:rsid w:val="00935C35"/>
    <w:rsid w:val="00935D9B"/>
    <w:rsid w:val="00935E6D"/>
    <w:rsid w:val="00936C6F"/>
    <w:rsid w:val="00937084"/>
    <w:rsid w:val="00937705"/>
    <w:rsid w:val="009378AC"/>
    <w:rsid w:val="00937B87"/>
    <w:rsid w:val="00940066"/>
    <w:rsid w:val="0094039C"/>
    <w:rsid w:val="00940524"/>
    <w:rsid w:val="00940667"/>
    <w:rsid w:val="00940BD1"/>
    <w:rsid w:val="00941AA2"/>
    <w:rsid w:val="00941C10"/>
    <w:rsid w:val="0094202A"/>
    <w:rsid w:val="009420E8"/>
    <w:rsid w:val="0094223B"/>
    <w:rsid w:val="0094234F"/>
    <w:rsid w:val="00942A13"/>
    <w:rsid w:val="00942A8F"/>
    <w:rsid w:val="00942C29"/>
    <w:rsid w:val="00942F8F"/>
    <w:rsid w:val="00943177"/>
    <w:rsid w:val="009433B8"/>
    <w:rsid w:val="00943421"/>
    <w:rsid w:val="00943B1D"/>
    <w:rsid w:val="00943C6E"/>
    <w:rsid w:val="00944003"/>
    <w:rsid w:val="009441B8"/>
    <w:rsid w:val="00944733"/>
    <w:rsid w:val="009449D8"/>
    <w:rsid w:val="00944A74"/>
    <w:rsid w:val="00944BF0"/>
    <w:rsid w:val="00944E1A"/>
    <w:rsid w:val="00945349"/>
    <w:rsid w:val="00945748"/>
    <w:rsid w:val="009457B4"/>
    <w:rsid w:val="009457B5"/>
    <w:rsid w:val="009458F7"/>
    <w:rsid w:val="00945C8C"/>
    <w:rsid w:val="00945EE9"/>
    <w:rsid w:val="0094602E"/>
    <w:rsid w:val="00946050"/>
    <w:rsid w:val="00946266"/>
    <w:rsid w:val="009462A8"/>
    <w:rsid w:val="009463A3"/>
    <w:rsid w:val="0094682B"/>
    <w:rsid w:val="009468ED"/>
    <w:rsid w:val="00946E22"/>
    <w:rsid w:val="00947833"/>
    <w:rsid w:val="00947D8E"/>
    <w:rsid w:val="00950561"/>
    <w:rsid w:val="00950B89"/>
    <w:rsid w:val="00951315"/>
    <w:rsid w:val="00951409"/>
    <w:rsid w:val="00951AC3"/>
    <w:rsid w:val="00951E2B"/>
    <w:rsid w:val="0095217D"/>
    <w:rsid w:val="009521B9"/>
    <w:rsid w:val="0095262B"/>
    <w:rsid w:val="009527A2"/>
    <w:rsid w:val="00953262"/>
    <w:rsid w:val="009535F7"/>
    <w:rsid w:val="00953942"/>
    <w:rsid w:val="00953B58"/>
    <w:rsid w:val="00953E62"/>
    <w:rsid w:val="00954786"/>
    <w:rsid w:val="00954871"/>
    <w:rsid w:val="0095529B"/>
    <w:rsid w:val="009555D5"/>
    <w:rsid w:val="00955776"/>
    <w:rsid w:val="009558B9"/>
    <w:rsid w:val="0095605C"/>
    <w:rsid w:val="0095636C"/>
    <w:rsid w:val="009563B3"/>
    <w:rsid w:val="00956618"/>
    <w:rsid w:val="009568E0"/>
    <w:rsid w:val="00956A1D"/>
    <w:rsid w:val="00956ADA"/>
    <w:rsid w:val="00956D08"/>
    <w:rsid w:val="00956EDA"/>
    <w:rsid w:val="00956F92"/>
    <w:rsid w:val="0095707E"/>
    <w:rsid w:val="00957873"/>
    <w:rsid w:val="00957AFE"/>
    <w:rsid w:val="00957E5A"/>
    <w:rsid w:val="00960189"/>
    <w:rsid w:val="0096024B"/>
    <w:rsid w:val="00960530"/>
    <w:rsid w:val="00960A42"/>
    <w:rsid w:val="00960C53"/>
    <w:rsid w:val="00960C6E"/>
    <w:rsid w:val="00960D1F"/>
    <w:rsid w:val="00960EDF"/>
    <w:rsid w:val="00960F19"/>
    <w:rsid w:val="009616EC"/>
    <w:rsid w:val="00961952"/>
    <w:rsid w:val="00962610"/>
    <w:rsid w:val="009626C7"/>
    <w:rsid w:val="00962811"/>
    <w:rsid w:val="009630B8"/>
    <w:rsid w:val="00963163"/>
    <w:rsid w:val="0096333C"/>
    <w:rsid w:val="00963867"/>
    <w:rsid w:val="00963CB3"/>
    <w:rsid w:val="00963ECE"/>
    <w:rsid w:val="00964091"/>
    <w:rsid w:val="009644B4"/>
    <w:rsid w:val="00964567"/>
    <w:rsid w:val="009649D2"/>
    <w:rsid w:val="00964D26"/>
    <w:rsid w:val="00965CFD"/>
    <w:rsid w:val="00965E8E"/>
    <w:rsid w:val="0096608D"/>
    <w:rsid w:val="0096617D"/>
    <w:rsid w:val="00966602"/>
    <w:rsid w:val="009667F4"/>
    <w:rsid w:val="0096749D"/>
    <w:rsid w:val="00970535"/>
    <w:rsid w:val="009708DD"/>
    <w:rsid w:val="00970929"/>
    <w:rsid w:val="009709CF"/>
    <w:rsid w:val="00970B40"/>
    <w:rsid w:val="00970D0F"/>
    <w:rsid w:val="00970D35"/>
    <w:rsid w:val="00970ECE"/>
    <w:rsid w:val="009710CC"/>
    <w:rsid w:val="009711B5"/>
    <w:rsid w:val="0097172D"/>
    <w:rsid w:val="00971E08"/>
    <w:rsid w:val="00971FAF"/>
    <w:rsid w:val="00972349"/>
    <w:rsid w:val="00972548"/>
    <w:rsid w:val="00972760"/>
    <w:rsid w:val="009728D7"/>
    <w:rsid w:val="0097296B"/>
    <w:rsid w:val="0097345C"/>
    <w:rsid w:val="0097361A"/>
    <w:rsid w:val="00973752"/>
    <w:rsid w:val="00973A7B"/>
    <w:rsid w:val="00973B45"/>
    <w:rsid w:val="00973E59"/>
    <w:rsid w:val="009744F9"/>
    <w:rsid w:val="00974649"/>
    <w:rsid w:val="009746DF"/>
    <w:rsid w:val="0097479B"/>
    <w:rsid w:val="00975641"/>
    <w:rsid w:val="00975B4B"/>
    <w:rsid w:val="00975BB5"/>
    <w:rsid w:val="00975BE8"/>
    <w:rsid w:val="009768F5"/>
    <w:rsid w:val="00976B27"/>
    <w:rsid w:val="00976CBB"/>
    <w:rsid w:val="00976DB6"/>
    <w:rsid w:val="00977600"/>
    <w:rsid w:val="00977A26"/>
    <w:rsid w:val="00977D02"/>
    <w:rsid w:val="0098017F"/>
    <w:rsid w:val="009803A2"/>
    <w:rsid w:val="0098043E"/>
    <w:rsid w:val="0098089F"/>
    <w:rsid w:val="00980987"/>
    <w:rsid w:val="00980D1E"/>
    <w:rsid w:val="00981914"/>
    <w:rsid w:val="00981CC5"/>
    <w:rsid w:val="009821C0"/>
    <w:rsid w:val="00982477"/>
    <w:rsid w:val="0098259A"/>
    <w:rsid w:val="009826A1"/>
    <w:rsid w:val="00982CEF"/>
    <w:rsid w:val="0098352E"/>
    <w:rsid w:val="00983BCA"/>
    <w:rsid w:val="00984655"/>
    <w:rsid w:val="0098494B"/>
    <w:rsid w:val="00984956"/>
    <w:rsid w:val="00984A0A"/>
    <w:rsid w:val="00984B9A"/>
    <w:rsid w:val="00984F6D"/>
    <w:rsid w:val="0098525D"/>
    <w:rsid w:val="00985361"/>
    <w:rsid w:val="00985635"/>
    <w:rsid w:val="00985945"/>
    <w:rsid w:val="0098596F"/>
    <w:rsid w:val="00985B64"/>
    <w:rsid w:val="00986366"/>
    <w:rsid w:val="00986533"/>
    <w:rsid w:val="009869CA"/>
    <w:rsid w:val="00987066"/>
    <w:rsid w:val="0098716D"/>
    <w:rsid w:val="009872AE"/>
    <w:rsid w:val="0098758E"/>
    <w:rsid w:val="0098785E"/>
    <w:rsid w:val="00987C4B"/>
    <w:rsid w:val="00987C99"/>
    <w:rsid w:val="00987DC8"/>
    <w:rsid w:val="00990B1D"/>
    <w:rsid w:val="00990DEE"/>
    <w:rsid w:val="00991008"/>
    <w:rsid w:val="00991282"/>
    <w:rsid w:val="0099162B"/>
    <w:rsid w:val="00991A11"/>
    <w:rsid w:val="00991C3B"/>
    <w:rsid w:val="0099215F"/>
    <w:rsid w:val="00992480"/>
    <w:rsid w:val="009924A0"/>
    <w:rsid w:val="00992B5B"/>
    <w:rsid w:val="0099377B"/>
    <w:rsid w:val="009937BA"/>
    <w:rsid w:val="009942FD"/>
    <w:rsid w:val="009947F6"/>
    <w:rsid w:val="00995170"/>
    <w:rsid w:val="0099523A"/>
    <w:rsid w:val="00995625"/>
    <w:rsid w:val="00995672"/>
    <w:rsid w:val="00995822"/>
    <w:rsid w:val="0099592E"/>
    <w:rsid w:val="00995B48"/>
    <w:rsid w:val="00995F3E"/>
    <w:rsid w:val="009963D2"/>
    <w:rsid w:val="009967F4"/>
    <w:rsid w:val="0099680B"/>
    <w:rsid w:val="009968E0"/>
    <w:rsid w:val="00996B06"/>
    <w:rsid w:val="00996C4A"/>
    <w:rsid w:val="00997067"/>
    <w:rsid w:val="009974F0"/>
    <w:rsid w:val="00997725"/>
    <w:rsid w:val="0099777A"/>
    <w:rsid w:val="009977D6"/>
    <w:rsid w:val="009A0042"/>
    <w:rsid w:val="009A01B1"/>
    <w:rsid w:val="009A0236"/>
    <w:rsid w:val="009A0479"/>
    <w:rsid w:val="009A0698"/>
    <w:rsid w:val="009A0C43"/>
    <w:rsid w:val="009A0D17"/>
    <w:rsid w:val="009A12C3"/>
    <w:rsid w:val="009A1AA8"/>
    <w:rsid w:val="009A1C3F"/>
    <w:rsid w:val="009A213A"/>
    <w:rsid w:val="009A29C5"/>
    <w:rsid w:val="009A2B71"/>
    <w:rsid w:val="009A2C9E"/>
    <w:rsid w:val="009A3312"/>
    <w:rsid w:val="009A33C5"/>
    <w:rsid w:val="009A3948"/>
    <w:rsid w:val="009A40B2"/>
    <w:rsid w:val="009A4B5F"/>
    <w:rsid w:val="009A4DCE"/>
    <w:rsid w:val="009A4E57"/>
    <w:rsid w:val="009A5033"/>
    <w:rsid w:val="009A52A1"/>
    <w:rsid w:val="009A57B4"/>
    <w:rsid w:val="009A5904"/>
    <w:rsid w:val="009A5CDA"/>
    <w:rsid w:val="009A5D1E"/>
    <w:rsid w:val="009A5E71"/>
    <w:rsid w:val="009A657B"/>
    <w:rsid w:val="009A68C2"/>
    <w:rsid w:val="009A6A52"/>
    <w:rsid w:val="009A6D19"/>
    <w:rsid w:val="009A6D26"/>
    <w:rsid w:val="009A6FEE"/>
    <w:rsid w:val="009A777A"/>
    <w:rsid w:val="009A7907"/>
    <w:rsid w:val="009A7E9A"/>
    <w:rsid w:val="009B030A"/>
    <w:rsid w:val="009B0395"/>
    <w:rsid w:val="009B0601"/>
    <w:rsid w:val="009B1162"/>
    <w:rsid w:val="009B1483"/>
    <w:rsid w:val="009B1E08"/>
    <w:rsid w:val="009B1E48"/>
    <w:rsid w:val="009B2934"/>
    <w:rsid w:val="009B3095"/>
    <w:rsid w:val="009B319D"/>
    <w:rsid w:val="009B3436"/>
    <w:rsid w:val="009B3861"/>
    <w:rsid w:val="009B3A6E"/>
    <w:rsid w:val="009B3E4D"/>
    <w:rsid w:val="009B4B61"/>
    <w:rsid w:val="009B4DA3"/>
    <w:rsid w:val="009B4EFD"/>
    <w:rsid w:val="009B564B"/>
    <w:rsid w:val="009B56F5"/>
    <w:rsid w:val="009B5AB5"/>
    <w:rsid w:val="009B63C6"/>
    <w:rsid w:val="009B63CE"/>
    <w:rsid w:val="009B6801"/>
    <w:rsid w:val="009B6820"/>
    <w:rsid w:val="009B6A65"/>
    <w:rsid w:val="009B6C0F"/>
    <w:rsid w:val="009B6D6F"/>
    <w:rsid w:val="009B6F56"/>
    <w:rsid w:val="009B703B"/>
    <w:rsid w:val="009B727A"/>
    <w:rsid w:val="009B77CA"/>
    <w:rsid w:val="009B78E3"/>
    <w:rsid w:val="009C04CD"/>
    <w:rsid w:val="009C05F5"/>
    <w:rsid w:val="009C07B1"/>
    <w:rsid w:val="009C09C1"/>
    <w:rsid w:val="009C0A4B"/>
    <w:rsid w:val="009C0DCA"/>
    <w:rsid w:val="009C125B"/>
    <w:rsid w:val="009C15E8"/>
    <w:rsid w:val="009C1819"/>
    <w:rsid w:val="009C1A83"/>
    <w:rsid w:val="009C1DA3"/>
    <w:rsid w:val="009C1E94"/>
    <w:rsid w:val="009C1FA8"/>
    <w:rsid w:val="009C2663"/>
    <w:rsid w:val="009C2AB9"/>
    <w:rsid w:val="009C2BAB"/>
    <w:rsid w:val="009C316D"/>
    <w:rsid w:val="009C32F4"/>
    <w:rsid w:val="009C3331"/>
    <w:rsid w:val="009C335E"/>
    <w:rsid w:val="009C37B4"/>
    <w:rsid w:val="009C3BC2"/>
    <w:rsid w:val="009C3D34"/>
    <w:rsid w:val="009C3DC2"/>
    <w:rsid w:val="009C497E"/>
    <w:rsid w:val="009C4A49"/>
    <w:rsid w:val="009C518B"/>
    <w:rsid w:val="009C5299"/>
    <w:rsid w:val="009C52AA"/>
    <w:rsid w:val="009C566E"/>
    <w:rsid w:val="009C5725"/>
    <w:rsid w:val="009C5806"/>
    <w:rsid w:val="009C5868"/>
    <w:rsid w:val="009C5FFA"/>
    <w:rsid w:val="009C60C2"/>
    <w:rsid w:val="009C631E"/>
    <w:rsid w:val="009C65EA"/>
    <w:rsid w:val="009C6627"/>
    <w:rsid w:val="009C66AD"/>
    <w:rsid w:val="009C682E"/>
    <w:rsid w:val="009C6DDE"/>
    <w:rsid w:val="009C6EAF"/>
    <w:rsid w:val="009C6FBF"/>
    <w:rsid w:val="009C7440"/>
    <w:rsid w:val="009C7576"/>
    <w:rsid w:val="009C792B"/>
    <w:rsid w:val="009C798E"/>
    <w:rsid w:val="009C7AF7"/>
    <w:rsid w:val="009C7C28"/>
    <w:rsid w:val="009C7C3D"/>
    <w:rsid w:val="009C7F7E"/>
    <w:rsid w:val="009D01D4"/>
    <w:rsid w:val="009D04D7"/>
    <w:rsid w:val="009D06FF"/>
    <w:rsid w:val="009D0A20"/>
    <w:rsid w:val="009D0D8B"/>
    <w:rsid w:val="009D0F34"/>
    <w:rsid w:val="009D12FC"/>
    <w:rsid w:val="009D1395"/>
    <w:rsid w:val="009D1461"/>
    <w:rsid w:val="009D1D3E"/>
    <w:rsid w:val="009D25B9"/>
    <w:rsid w:val="009D266A"/>
    <w:rsid w:val="009D284F"/>
    <w:rsid w:val="009D304C"/>
    <w:rsid w:val="009D320C"/>
    <w:rsid w:val="009D39C2"/>
    <w:rsid w:val="009D3B46"/>
    <w:rsid w:val="009D3E8A"/>
    <w:rsid w:val="009D41DF"/>
    <w:rsid w:val="009D4541"/>
    <w:rsid w:val="009D477D"/>
    <w:rsid w:val="009D4B0E"/>
    <w:rsid w:val="009D4C57"/>
    <w:rsid w:val="009D510E"/>
    <w:rsid w:val="009D683E"/>
    <w:rsid w:val="009D6D6B"/>
    <w:rsid w:val="009D6E6C"/>
    <w:rsid w:val="009D72C5"/>
    <w:rsid w:val="009D7315"/>
    <w:rsid w:val="009E00B7"/>
    <w:rsid w:val="009E05C8"/>
    <w:rsid w:val="009E071B"/>
    <w:rsid w:val="009E0DAD"/>
    <w:rsid w:val="009E0E7B"/>
    <w:rsid w:val="009E1270"/>
    <w:rsid w:val="009E15EC"/>
    <w:rsid w:val="009E1D45"/>
    <w:rsid w:val="009E1D76"/>
    <w:rsid w:val="009E1E5D"/>
    <w:rsid w:val="009E1F31"/>
    <w:rsid w:val="009E1F7F"/>
    <w:rsid w:val="009E1FAF"/>
    <w:rsid w:val="009E20CF"/>
    <w:rsid w:val="009E23FA"/>
    <w:rsid w:val="009E2932"/>
    <w:rsid w:val="009E29AA"/>
    <w:rsid w:val="009E2A84"/>
    <w:rsid w:val="009E2A86"/>
    <w:rsid w:val="009E2AC7"/>
    <w:rsid w:val="009E2F94"/>
    <w:rsid w:val="009E3206"/>
    <w:rsid w:val="009E3285"/>
    <w:rsid w:val="009E33B6"/>
    <w:rsid w:val="009E3C16"/>
    <w:rsid w:val="009E3FBB"/>
    <w:rsid w:val="009E428F"/>
    <w:rsid w:val="009E48DA"/>
    <w:rsid w:val="009E4C9C"/>
    <w:rsid w:val="009E4D40"/>
    <w:rsid w:val="009E4D41"/>
    <w:rsid w:val="009E5604"/>
    <w:rsid w:val="009E5962"/>
    <w:rsid w:val="009E5BBB"/>
    <w:rsid w:val="009E5E56"/>
    <w:rsid w:val="009E63AB"/>
    <w:rsid w:val="009E64A6"/>
    <w:rsid w:val="009E678A"/>
    <w:rsid w:val="009E6A41"/>
    <w:rsid w:val="009E6B6B"/>
    <w:rsid w:val="009E75B0"/>
    <w:rsid w:val="009E7646"/>
    <w:rsid w:val="009E796D"/>
    <w:rsid w:val="009E7B1E"/>
    <w:rsid w:val="009E7BC7"/>
    <w:rsid w:val="009E7C6F"/>
    <w:rsid w:val="009E7C9D"/>
    <w:rsid w:val="009E7D8A"/>
    <w:rsid w:val="009F041C"/>
    <w:rsid w:val="009F0442"/>
    <w:rsid w:val="009F04CC"/>
    <w:rsid w:val="009F076F"/>
    <w:rsid w:val="009F09A4"/>
    <w:rsid w:val="009F0FB2"/>
    <w:rsid w:val="009F1AB2"/>
    <w:rsid w:val="009F1C52"/>
    <w:rsid w:val="009F1C84"/>
    <w:rsid w:val="009F1E0F"/>
    <w:rsid w:val="009F1F81"/>
    <w:rsid w:val="009F282F"/>
    <w:rsid w:val="009F2941"/>
    <w:rsid w:val="009F2EE1"/>
    <w:rsid w:val="009F31AD"/>
    <w:rsid w:val="009F328D"/>
    <w:rsid w:val="009F3353"/>
    <w:rsid w:val="009F3846"/>
    <w:rsid w:val="009F3AAB"/>
    <w:rsid w:val="009F4135"/>
    <w:rsid w:val="009F44D9"/>
    <w:rsid w:val="009F46BE"/>
    <w:rsid w:val="009F4933"/>
    <w:rsid w:val="009F4E02"/>
    <w:rsid w:val="009F4F90"/>
    <w:rsid w:val="009F5110"/>
    <w:rsid w:val="009F5318"/>
    <w:rsid w:val="009F54EE"/>
    <w:rsid w:val="009F5550"/>
    <w:rsid w:val="009F5772"/>
    <w:rsid w:val="009F5D84"/>
    <w:rsid w:val="009F5EC4"/>
    <w:rsid w:val="009F60EE"/>
    <w:rsid w:val="009F6335"/>
    <w:rsid w:val="009F63B8"/>
    <w:rsid w:val="009F65F7"/>
    <w:rsid w:val="009F6C62"/>
    <w:rsid w:val="009F6E3A"/>
    <w:rsid w:val="009F70BC"/>
    <w:rsid w:val="009F7428"/>
    <w:rsid w:val="009F7888"/>
    <w:rsid w:val="009F7B18"/>
    <w:rsid w:val="009F7DF7"/>
    <w:rsid w:val="009F7E6C"/>
    <w:rsid w:val="00A005A0"/>
    <w:rsid w:val="00A013B4"/>
    <w:rsid w:val="00A01614"/>
    <w:rsid w:val="00A01C8D"/>
    <w:rsid w:val="00A01D21"/>
    <w:rsid w:val="00A01D8B"/>
    <w:rsid w:val="00A021A3"/>
    <w:rsid w:val="00A02616"/>
    <w:rsid w:val="00A02DE0"/>
    <w:rsid w:val="00A02EF3"/>
    <w:rsid w:val="00A02FBB"/>
    <w:rsid w:val="00A035BA"/>
    <w:rsid w:val="00A0390F"/>
    <w:rsid w:val="00A040B5"/>
    <w:rsid w:val="00A0423F"/>
    <w:rsid w:val="00A049F3"/>
    <w:rsid w:val="00A04A71"/>
    <w:rsid w:val="00A04B9D"/>
    <w:rsid w:val="00A04EA9"/>
    <w:rsid w:val="00A05386"/>
    <w:rsid w:val="00A05A21"/>
    <w:rsid w:val="00A05F8A"/>
    <w:rsid w:val="00A06FEF"/>
    <w:rsid w:val="00A0710A"/>
    <w:rsid w:val="00A07216"/>
    <w:rsid w:val="00A07489"/>
    <w:rsid w:val="00A07DFB"/>
    <w:rsid w:val="00A07FC1"/>
    <w:rsid w:val="00A100EA"/>
    <w:rsid w:val="00A10468"/>
    <w:rsid w:val="00A106E3"/>
    <w:rsid w:val="00A1083D"/>
    <w:rsid w:val="00A10D41"/>
    <w:rsid w:val="00A10DD2"/>
    <w:rsid w:val="00A1170F"/>
    <w:rsid w:val="00A11741"/>
    <w:rsid w:val="00A11C54"/>
    <w:rsid w:val="00A12E92"/>
    <w:rsid w:val="00A13360"/>
    <w:rsid w:val="00A1399B"/>
    <w:rsid w:val="00A13CC8"/>
    <w:rsid w:val="00A145B1"/>
    <w:rsid w:val="00A1469A"/>
    <w:rsid w:val="00A14A11"/>
    <w:rsid w:val="00A14A1D"/>
    <w:rsid w:val="00A14C5E"/>
    <w:rsid w:val="00A14D51"/>
    <w:rsid w:val="00A14E81"/>
    <w:rsid w:val="00A150CA"/>
    <w:rsid w:val="00A15465"/>
    <w:rsid w:val="00A15DF9"/>
    <w:rsid w:val="00A15E8B"/>
    <w:rsid w:val="00A1620F"/>
    <w:rsid w:val="00A16C33"/>
    <w:rsid w:val="00A16F72"/>
    <w:rsid w:val="00A17122"/>
    <w:rsid w:val="00A176BA"/>
    <w:rsid w:val="00A20524"/>
    <w:rsid w:val="00A20882"/>
    <w:rsid w:val="00A20A58"/>
    <w:rsid w:val="00A21857"/>
    <w:rsid w:val="00A2189B"/>
    <w:rsid w:val="00A21CD9"/>
    <w:rsid w:val="00A225A5"/>
    <w:rsid w:val="00A22705"/>
    <w:rsid w:val="00A22AEE"/>
    <w:rsid w:val="00A23001"/>
    <w:rsid w:val="00A23564"/>
    <w:rsid w:val="00A23DB2"/>
    <w:rsid w:val="00A23DF6"/>
    <w:rsid w:val="00A2433E"/>
    <w:rsid w:val="00A246C5"/>
    <w:rsid w:val="00A24AC6"/>
    <w:rsid w:val="00A24C1B"/>
    <w:rsid w:val="00A24CFC"/>
    <w:rsid w:val="00A24D95"/>
    <w:rsid w:val="00A25014"/>
    <w:rsid w:val="00A25188"/>
    <w:rsid w:val="00A256C5"/>
    <w:rsid w:val="00A25944"/>
    <w:rsid w:val="00A261E7"/>
    <w:rsid w:val="00A2678F"/>
    <w:rsid w:val="00A2690F"/>
    <w:rsid w:val="00A26CD0"/>
    <w:rsid w:val="00A272C3"/>
    <w:rsid w:val="00A272FE"/>
    <w:rsid w:val="00A27313"/>
    <w:rsid w:val="00A273C4"/>
    <w:rsid w:val="00A27BBC"/>
    <w:rsid w:val="00A30350"/>
    <w:rsid w:val="00A30547"/>
    <w:rsid w:val="00A30669"/>
    <w:rsid w:val="00A30721"/>
    <w:rsid w:val="00A30C37"/>
    <w:rsid w:val="00A30F2E"/>
    <w:rsid w:val="00A30F3B"/>
    <w:rsid w:val="00A311C1"/>
    <w:rsid w:val="00A313A9"/>
    <w:rsid w:val="00A31428"/>
    <w:rsid w:val="00A3151F"/>
    <w:rsid w:val="00A317C4"/>
    <w:rsid w:val="00A31AB3"/>
    <w:rsid w:val="00A31D8E"/>
    <w:rsid w:val="00A31E4A"/>
    <w:rsid w:val="00A32BDF"/>
    <w:rsid w:val="00A339CE"/>
    <w:rsid w:val="00A339DC"/>
    <w:rsid w:val="00A33EFE"/>
    <w:rsid w:val="00A340B9"/>
    <w:rsid w:val="00A3414C"/>
    <w:rsid w:val="00A34356"/>
    <w:rsid w:val="00A343B4"/>
    <w:rsid w:val="00A34406"/>
    <w:rsid w:val="00A348FF"/>
    <w:rsid w:val="00A34CEB"/>
    <w:rsid w:val="00A34FB8"/>
    <w:rsid w:val="00A35021"/>
    <w:rsid w:val="00A35BE2"/>
    <w:rsid w:val="00A35F75"/>
    <w:rsid w:val="00A36052"/>
    <w:rsid w:val="00A3611A"/>
    <w:rsid w:val="00A362B0"/>
    <w:rsid w:val="00A363C0"/>
    <w:rsid w:val="00A3647E"/>
    <w:rsid w:val="00A366E2"/>
    <w:rsid w:val="00A366EE"/>
    <w:rsid w:val="00A371A8"/>
    <w:rsid w:val="00A37200"/>
    <w:rsid w:val="00A37502"/>
    <w:rsid w:val="00A37700"/>
    <w:rsid w:val="00A40092"/>
    <w:rsid w:val="00A4072F"/>
    <w:rsid w:val="00A40932"/>
    <w:rsid w:val="00A40D6D"/>
    <w:rsid w:val="00A41739"/>
    <w:rsid w:val="00A4179B"/>
    <w:rsid w:val="00A417FE"/>
    <w:rsid w:val="00A41C6B"/>
    <w:rsid w:val="00A41D5C"/>
    <w:rsid w:val="00A41FC6"/>
    <w:rsid w:val="00A42497"/>
    <w:rsid w:val="00A42968"/>
    <w:rsid w:val="00A42C9D"/>
    <w:rsid w:val="00A42E5C"/>
    <w:rsid w:val="00A42EFA"/>
    <w:rsid w:val="00A432DB"/>
    <w:rsid w:val="00A43741"/>
    <w:rsid w:val="00A438D7"/>
    <w:rsid w:val="00A43A8A"/>
    <w:rsid w:val="00A43D79"/>
    <w:rsid w:val="00A440AB"/>
    <w:rsid w:val="00A44DD4"/>
    <w:rsid w:val="00A44DED"/>
    <w:rsid w:val="00A455B8"/>
    <w:rsid w:val="00A45A5E"/>
    <w:rsid w:val="00A4632C"/>
    <w:rsid w:val="00A463CF"/>
    <w:rsid w:val="00A463DE"/>
    <w:rsid w:val="00A46539"/>
    <w:rsid w:val="00A467FF"/>
    <w:rsid w:val="00A46A01"/>
    <w:rsid w:val="00A46F05"/>
    <w:rsid w:val="00A46F5A"/>
    <w:rsid w:val="00A47696"/>
    <w:rsid w:val="00A50051"/>
    <w:rsid w:val="00A502A7"/>
    <w:rsid w:val="00A5042F"/>
    <w:rsid w:val="00A505F4"/>
    <w:rsid w:val="00A50952"/>
    <w:rsid w:val="00A50DAD"/>
    <w:rsid w:val="00A50EC4"/>
    <w:rsid w:val="00A511F6"/>
    <w:rsid w:val="00A515F4"/>
    <w:rsid w:val="00A516EE"/>
    <w:rsid w:val="00A518FF"/>
    <w:rsid w:val="00A51F5D"/>
    <w:rsid w:val="00A52402"/>
    <w:rsid w:val="00A524CB"/>
    <w:rsid w:val="00A52532"/>
    <w:rsid w:val="00A529AA"/>
    <w:rsid w:val="00A53218"/>
    <w:rsid w:val="00A53801"/>
    <w:rsid w:val="00A53EE4"/>
    <w:rsid w:val="00A54612"/>
    <w:rsid w:val="00A54625"/>
    <w:rsid w:val="00A547AA"/>
    <w:rsid w:val="00A548F6"/>
    <w:rsid w:val="00A549ED"/>
    <w:rsid w:val="00A54C8C"/>
    <w:rsid w:val="00A55204"/>
    <w:rsid w:val="00A55449"/>
    <w:rsid w:val="00A555E5"/>
    <w:rsid w:val="00A55837"/>
    <w:rsid w:val="00A55BE7"/>
    <w:rsid w:val="00A55EF3"/>
    <w:rsid w:val="00A55F85"/>
    <w:rsid w:val="00A5607E"/>
    <w:rsid w:val="00A561DA"/>
    <w:rsid w:val="00A562E3"/>
    <w:rsid w:val="00A56334"/>
    <w:rsid w:val="00A56370"/>
    <w:rsid w:val="00A565BC"/>
    <w:rsid w:val="00A56C9C"/>
    <w:rsid w:val="00A57189"/>
    <w:rsid w:val="00A571D0"/>
    <w:rsid w:val="00A572D8"/>
    <w:rsid w:val="00A575E7"/>
    <w:rsid w:val="00A5792A"/>
    <w:rsid w:val="00A57B44"/>
    <w:rsid w:val="00A60949"/>
    <w:rsid w:val="00A60DAD"/>
    <w:rsid w:val="00A611D4"/>
    <w:rsid w:val="00A61277"/>
    <w:rsid w:val="00A6158A"/>
    <w:rsid w:val="00A617D9"/>
    <w:rsid w:val="00A61A52"/>
    <w:rsid w:val="00A61AB2"/>
    <w:rsid w:val="00A61B43"/>
    <w:rsid w:val="00A61D5B"/>
    <w:rsid w:val="00A62151"/>
    <w:rsid w:val="00A6270A"/>
    <w:rsid w:val="00A62D0A"/>
    <w:rsid w:val="00A62DBA"/>
    <w:rsid w:val="00A62F60"/>
    <w:rsid w:val="00A632C4"/>
    <w:rsid w:val="00A632F7"/>
    <w:rsid w:val="00A63315"/>
    <w:rsid w:val="00A63852"/>
    <w:rsid w:val="00A63E84"/>
    <w:rsid w:val="00A63FE9"/>
    <w:rsid w:val="00A6403E"/>
    <w:rsid w:val="00A6442D"/>
    <w:rsid w:val="00A64B01"/>
    <w:rsid w:val="00A64C1C"/>
    <w:rsid w:val="00A65284"/>
    <w:rsid w:val="00A6576D"/>
    <w:rsid w:val="00A657FE"/>
    <w:rsid w:val="00A66322"/>
    <w:rsid w:val="00A666F6"/>
    <w:rsid w:val="00A668E9"/>
    <w:rsid w:val="00A66F50"/>
    <w:rsid w:val="00A670F4"/>
    <w:rsid w:val="00A674FD"/>
    <w:rsid w:val="00A67884"/>
    <w:rsid w:val="00A678FA"/>
    <w:rsid w:val="00A67FAB"/>
    <w:rsid w:val="00A7044E"/>
    <w:rsid w:val="00A70542"/>
    <w:rsid w:val="00A70A01"/>
    <w:rsid w:val="00A70BB8"/>
    <w:rsid w:val="00A70F8A"/>
    <w:rsid w:val="00A7130F"/>
    <w:rsid w:val="00A713B7"/>
    <w:rsid w:val="00A71B6B"/>
    <w:rsid w:val="00A71D45"/>
    <w:rsid w:val="00A721A1"/>
    <w:rsid w:val="00A722FF"/>
    <w:rsid w:val="00A72C0F"/>
    <w:rsid w:val="00A72D0F"/>
    <w:rsid w:val="00A72E2A"/>
    <w:rsid w:val="00A72F87"/>
    <w:rsid w:val="00A733AC"/>
    <w:rsid w:val="00A73E8E"/>
    <w:rsid w:val="00A74137"/>
    <w:rsid w:val="00A74C50"/>
    <w:rsid w:val="00A74D60"/>
    <w:rsid w:val="00A75142"/>
    <w:rsid w:val="00A75284"/>
    <w:rsid w:val="00A758F1"/>
    <w:rsid w:val="00A759DF"/>
    <w:rsid w:val="00A76001"/>
    <w:rsid w:val="00A76D9B"/>
    <w:rsid w:val="00A76F49"/>
    <w:rsid w:val="00A77708"/>
    <w:rsid w:val="00A778DF"/>
    <w:rsid w:val="00A779FC"/>
    <w:rsid w:val="00A804E3"/>
    <w:rsid w:val="00A809DA"/>
    <w:rsid w:val="00A80C11"/>
    <w:rsid w:val="00A80C9D"/>
    <w:rsid w:val="00A80EC4"/>
    <w:rsid w:val="00A81168"/>
    <w:rsid w:val="00A81364"/>
    <w:rsid w:val="00A8151E"/>
    <w:rsid w:val="00A8166F"/>
    <w:rsid w:val="00A8183A"/>
    <w:rsid w:val="00A81DCC"/>
    <w:rsid w:val="00A8230B"/>
    <w:rsid w:val="00A82A9E"/>
    <w:rsid w:val="00A82EE3"/>
    <w:rsid w:val="00A8312D"/>
    <w:rsid w:val="00A83179"/>
    <w:rsid w:val="00A83383"/>
    <w:rsid w:val="00A8347D"/>
    <w:rsid w:val="00A83483"/>
    <w:rsid w:val="00A836A0"/>
    <w:rsid w:val="00A8495D"/>
    <w:rsid w:val="00A85577"/>
    <w:rsid w:val="00A85833"/>
    <w:rsid w:val="00A859CF"/>
    <w:rsid w:val="00A85AA0"/>
    <w:rsid w:val="00A862FF"/>
    <w:rsid w:val="00A86856"/>
    <w:rsid w:val="00A86DBE"/>
    <w:rsid w:val="00A86F6E"/>
    <w:rsid w:val="00A875D2"/>
    <w:rsid w:val="00A87714"/>
    <w:rsid w:val="00A87D48"/>
    <w:rsid w:val="00A902F7"/>
    <w:rsid w:val="00A905C3"/>
    <w:rsid w:val="00A907E9"/>
    <w:rsid w:val="00A90B7B"/>
    <w:rsid w:val="00A90D70"/>
    <w:rsid w:val="00A90E29"/>
    <w:rsid w:val="00A910D9"/>
    <w:rsid w:val="00A91610"/>
    <w:rsid w:val="00A916C8"/>
    <w:rsid w:val="00A91894"/>
    <w:rsid w:val="00A91940"/>
    <w:rsid w:val="00A91BCF"/>
    <w:rsid w:val="00A91F09"/>
    <w:rsid w:val="00A92141"/>
    <w:rsid w:val="00A9218D"/>
    <w:rsid w:val="00A92D29"/>
    <w:rsid w:val="00A92EBD"/>
    <w:rsid w:val="00A93226"/>
    <w:rsid w:val="00A933D0"/>
    <w:rsid w:val="00A93495"/>
    <w:rsid w:val="00A9377F"/>
    <w:rsid w:val="00A939AF"/>
    <w:rsid w:val="00A93A79"/>
    <w:rsid w:val="00A93B34"/>
    <w:rsid w:val="00A93F35"/>
    <w:rsid w:val="00A93F69"/>
    <w:rsid w:val="00A941AC"/>
    <w:rsid w:val="00A946BD"/>
    <w:rsid w:val="00A949B0"/>
    <w:rsid w:val="00A94BA3"/>
    <w:rsid w:val="00A94C03"/>
    <w:rsid w:val="00A94D90"/>
    <w:rsid w:val="00A9515E"/>
    <w:rsid w:val="00A95188"/>
    <w:rsid w:val="00A95C4B"/>
    <w:rsid w:val="00A96043"/>
    <w:rsid w:val="00A9604E"/>
    <w:rsid w:val="00A964B5"/>
    <w:rsid w:val="00A96667"/>
    <w:rsid w:val="00A96A65"/>
    <w:rsid w:val="00A96A9F"/>
    <w:rsid w:val="00A96D71"/>
    <w:rsid w:val="00A96F15"/>
    <w:rsid w:val="00A97336"/>
    <w:rsid w:val="00A979A1"/>
    <w:rsid w:val="00A97AD1"/>
    <w:rsid w:val="00A97CC7"/>
    <w:rsid w:val="00A97D03"/>
    <w:rsid w:val="00A97E12"/>
    <w:rsid w:val="00AA0A87"/>
    <w:rsid w:val="00AA0C77"/>
    <w:rsid w:val="00AA11AD"/>
    <w:rsid w:val="00AA134A"/>
    <w:rsid w:val="00AA14DD"/>
    <w:rsid w:val="00AA1782"/>
    <w:rsid w:val="00AA1CA7"/>
    <w:rsid w:val="00AA23D0"/>
    <w:rsid w:val="00AA2550"/>
    <w:rsid w:val="00AA2766"/>
    <w:rsid w:val="00AA2949"/>
    <w:rsid w:val="00AA29D9"/>
    <w:rsid w:val="00AA2F10"/>
    <w:rsid w:val="00AA3902"/>
    <w:rsid w:val="00AA3C1F"/>
    <w:rsid w:val="00AA3E37"/>
    <w:rsid w:val="00AA3F06"/>
    <w:rsid w:val="00AA48B7"/>
    <w:rsid w:val="00AA49D5"/>
    <w:rsid w:val="00AA4D49"/>
    <w:rsid w:val="00AA4EFE"/>
    <w:rsid w:val="00AA4F85"/>
    <w:rsid w:val="00AA5176"/>
    <w:rsid w:val="00AA521C"/>
    <w:rsid w:val="00AA5300"/>
    <w:rsid w:val="00AA5757"/>
    <w:rsid w:val="00AA597B"/>
    <w:rsid w:val="00AA5A82"/>
    <w:rsid w:val="00AA5E07"/>
    <w:rsid w:val="00AA5F79"/>
    <w:rsid w:val="00AA623A"/>
    <w:rsid w:val="00AA6601"/>
    <w:rsid w:val="00AA6705"/>
    <w:rsid w:val="00AA6E61"/>
    <w:rsid w:val="00AA730D"/>
    <w:rsid w:val="00AA7CA1"/>
    <w:rsid w:val="00AB00CD"/>
    <w:rsid w:val="00AB049F"/>
    <w:rsid w:val="00AB067A"/>
    <w:rsid w:val="00AB0989"/>
    <w:rsid w:val="00AB09FC"/>
    <w:rsid w:val="00AB0B83"/>
    <w:rsid w:val="00AB1134"/>
    <w:rsid w:val="00AB13A6"/>
    <w:rsid w:val="00AB16CB"/>
    <w:rsid w:val="00AB1BD4"/>
    <w:rsid w:val="00AB1C9B"/>
    <w:rsid w:val="00AB1E91"/>
    <w:rsid w:val="00AB2046"/>
    <w:rsid w:val="00AB22D7"/>
    <w:rsid w:val="00AB2638"/>
    <w:rsid w:val="00AB295B"/>
    <w:rsid w:val="00AB2C9B"/>
    <w:rsid w:val="00AB33DD"/>
    <w:rsid w:val="00AB33E8"/>
    <w:rsid w:val="00AB3649"/>
    <w:rsid w:val="00AB3C88"/>
    <w:rsid w:val="00AB3D6D"/>
    <w:rsid w:val="00AB45A7"/>
    <w:rsid w:val="00AB4B17"/>
    <w:rsid w:val="00AB4CE1"/>
    <w:rsid w:val="00AB4D46"/>
    <w:rsid w:val="00AB50E7"/>
    <w:rsid w:val="00AB56A5"/>
    <w:rsid w:val="00AB56D4"/>
    <w:rsid w:val="00AB5851"/>
    <w:rsid w:val="00AB6108"/>
    <w:rsid w:val="00AB64AF"/>
    <w:rsid w:val="00AB6618"/>
    <w:rsid w:val="00AB6782"/>
    <w:rsid w:val="00AB67D9"/>
    <w:rsid w:val="00AB684D"/>
    <w:rsid w:val="00AB6EFA"/>
    <w:rsid w:val="00AB7155"/>
    <w:rsid w:val="00AB73C7"/>
    <w:rsid w:val="00AB768D"/>
    <w:rsid w:val="00AB7AB9"/>
    <w:rsid w:val="00AC0035"/>
    <w:rsid w:val="00AC011A"/>
    <w:rsid w:val="00AC03D8"/>
    <w:rsid w:val="00AC0522"/>
    <w:rsid w:val="00AC0824"/>
    <w:rsid w:val="00AC0C27"/>
    <w:rsid w:val="00AC0F58"/>
    <w:rsid w:val="00AC11D8"/>
    <w:rsid w:val="00AC11F5"/>
    <w:rsid w:val="00AC1676"/>
    <w:rsid w:val="00AC230E"/>
    <w:rsid w:val="00AC2CA9"/>
    <w:rsid w:val="00AC2DE8"/>
    <w:rsid w:val="00AC2E46"/>
    <w:rsid w:val="00AC2EC6"/>
    <w:rsid w:val="00AC33DF"/>
    <w:rsid w:val="00AC41FF"/>
    <w:rsid w:val="00AC44EA"/>
    <w:rsid w:val="00AC53F1"/>
    <w:rsid w:val="00AC549F"/>
    <w:rsid w:val="00AC5651"/>
    <w:rsid w:val="00AC5E71"/>
    <w:rsid w:val="00AC6553"/>
    <w:rsid w:val="00AC65DF"/>
    <w:rsid w:val="00AC6B59"/>
    <w:rsid w:val="00AC74B9"/>
    <w:rsid w:val="00AC7526"/>
    <w:rsid w:val="00AC7633"/>
    <w:rsid w:val="00AC7765"/>
    <w:rsid w:val="00AC7BD8"/>
    <w:rsid w:val="00AC7C5F"/>
    <w:rsid w:val="00AC7E25"/>
    <w:rsid w:val="00AD00A4"/>
    <w:rsid w:val="00AD0B47"/>
    <w:rsid w:val="00AD0DC3"/>
    <w:rsid w:val="00AD0E7A"/>
    <w:rsid w:val="00AD0F4A"/>
    <w:rsid w:val="00AD0F92"/>
    <w:rsid w:val="00AD0FF8"/>
    <w:rsid w:val="00AD1073"/>
    <w:rsid w:val="00AD1A10"/>
    <w:rsid w:val="00AD1A29"/>
    <w:rsid w:val="00AD1AD7"/>
    <w:rsid w:val="00AD1FC7"/>
    <w:rsid w:val="00AD293A"/>
    <w:rsid w:val="00AD2BEB"/>
    <w:rsid w:val="00AD3261"/>
    <w:rsid w:val="00AD3F27"/>
    <w:rsid w:val="00AD4603"/>
    <w:rsid w:val="00AD4765"/>
    <w:rsid w:val="00AD4CBC"/>
    <w:rsid w:val="00AD550C"/>
    <w:rsid w:val="00AD5931"/>
    <w:rsid w:val="00AD616D"/>
    <w:rsid w:val="00AD682A"/>
    <w:rsid w:val="00AD7000"/>
    <w:rsid w:val="00AD73B6"/>
    <w:rsid w:val="00AD7B1F"/>
    <w:rsid w:val="00AD7F56"/>
    <w:rsid w:val="00AE0019"/>
    <w:rsid w:val="00AE083E"/>
    <w:rsid w:val="00AE0870"/>
    <w:rsid w:val="00AE0C54"/>
    <w:rsid w:val="00AE10F8"/>
    <w:rsid w:val="00AE185C"/>
    <w:rsid w:val="00AE24EB"/>
    <w:rsid w:val="00AE27E8"/>
    <w:rsid w:val="00AE29B0"/>
    <w:rsid w:val="00AE2AA9"/>
    <w:rsid w:val="00AE2B88"/>
    <w:rsid w:val="00AE2BB3"/>
    <w:rsid w:val="00AE2C98"/>
    <w:rsid w:val="00AE2D7D"/>
    <w:rsid w:val="00AE2E5F"/>
    <w:rsid w:val="00AE2E87"/>
    <w:rsid w:val="00AE2E90"/>
    <w:rsid w:val="00AE3156"/>
    <w:rsid w:val="00AE3B20"/>
    <w:rsid w:val="00AE3CF5"/>
    <w:rsid w:val="00AE3DBF"/>
    <w:rsid w:val="00AE3EEF"/>
    <w:rsid w:val="00AE4346"/>
    <w:rsid w:val="00AE4466"/>
    <w:rsid w:val="00AE448E"/>
    <w:rsid w:val="00AE4AC8"/>
    <w:rsid w:val="00AE4AF3"/>
    <w:rsid w:val="00AE4D00"/>
    <w:rsid w:val="00AE4D46"/>
    <w:rsid w:val="00AE4EC5"/>
    <w:rsid w:val="00AE4FF2"/>
    <w:rsid w:val="00AE50DE"/>
    <w:rsid w:val="00AE545F"/>
    <w:rsid w:val="00AE5474"/>
    <w:rsid w:val="00AE55D8"/>
    <w:rsid w:val="00AE55E0"/>
    <w:rsid w:val="00AE5605"/>
    <w:rsid w:val="00AE5666"/>
    <w:rsid w:val="00AE5755"/>
    <w:rsid w:val="00AE592A"/>
    <w:rsid w:val="00AE5A0C"/>
    <w:rsid w:val="00AE61A9"/>
    <w:rsid w:val="00AE66A2"/>
    <w:rsid w:val="00AE67DF"/>
    <w:rsid w:val="00AE68F7"/>
    <w:rsid w:val="00AE6984"/>
    <w:rsid w:val="00AE6FCF"/>
    <w:rsid w:val="00AE6FD9"/>
    <w:rsid w:val="00AE7668"/>
    <w:rsid w:val="00AE7823"/>
    <w:rsid w:val="00AE7893"/>
    <w:rsid w:val="00AE7A36"/>
    <w:rsid w:val="00AF0140"/>
    <w:rsid w:val="00AF0233"/>
    <w:rsid w:val="00AF0291"/>
    <w:rsid w:val="00AF03A9"/>
    <w:rsid w:val="00AF042E"/>
    <w:rsid w:val="00AF05D7"/>
    <w:rsid w:val="00AF0C1F"/>
    <w:rsid w:val="00AF0F17"/>
    <w:rsid w:val="00AF112E"/>
    <w:rsid w:val="00AF1186"/>
    <w:rsid w:val="00AF13C7"/>
    <w:rsid w:val="00AF13E8"/>
    <w:rsid w:val="00AF1952"/>
    <w:rsid w:val="00AF1DA2"/>
    <w:rsid w:val="00AF2209"/>
    <w:rsid w:val="00AF2381"/>
    <w:rsid w:val="00AF27D3"/>
    <w:rsid w:val="00AF30B2"/>
    <w:rsid w:val="00AF3180"/>
    <w:rsid w:val="00AF32CC"/>
    <w:rsid w:val="00AF335E"/>
    <w:rsid w:val="00AF343B"/>
    <w:rsid w:val="00AF3F3A"/>
    <w:rsid w:val="00AF4257"/>
    <w:rsid w:val="00AF44A2"/>
    <w:rsid w:val="00AF4552"/>
    <w:rsid w:val="00AF4644"/>
    <w:rsid w:val="00AF4C1F"/>
    <w:rsid w:val="00AF4FB0"/>
    <w:rsid w:val="00AF5203"/>
    <w:rsid w:val="00AF59BA"/>
    <w:rsid w:val="00AF5A0D"/>
    <w:rsid w:val="00AF5C1B"/>
    <w:rsid w:val="00AF5D40"/>
    <w:rsid w:val="00AF5D63"/>
    <w:rsid w:val="00AF5F1F"/>
    <w:rsid w:val="00AF6C03"/>
    <w:rsid w:val="00AF6D63"/>
    <w:rsid w:val="00AF700C"/>
    <w:rsid w:val="00AF70E6"/>
    <w:rsid w:val="00AF7A48"/>
    <w:rsid w:val="00AF7AE3"/>
    <w:rsid w:val="00AF7C8A"/>
    <w:rsid w:val="00AF7F55"/>
    <w:rsid w:val="00B00757"/>
    <w:rsid w:val="00B00BA6"/>
    <w:rsid w:val="00B0114C"/>
    <w:rsid w:val="00B013CC"/>
    <w:rsid w:val="00B01877"/>
    <w:rsid w:val="00B01915"/>
    <w:rsid w:val="00B01C44"/>
    <w:rsid w:val="00B01D51"/>
    <w:rsid w:val="00B02130"/>
    <w:rsid w:val="00B021E9"/>
    <w:rsid w:val="00B02601"/>
    <w:rsid w:val="00B02824"/>
    <w:rsid w:val="00B02CD0"/>
    <w:rsid w:val="00B02D46"/>
    <w:rsid w:val="00B02D58"/>
    <w:rsid w:val="00B0304A"/>
    <w:rsid w:val="00B033FA"/>
    <w:rsid w:val="00B03A48"/>
    <w:rsid w:val="00B0430A"/>
    <w:rsid w:val="00B045C5"/>
    <w:rsid w:val="00B04672"/>
    <w:rsid w:val="00B046E7"/>
    <w:rsid w:val="00B04A6B"/>
    <w:rsid w:val="00B05117"/>
    <w:rsid w:val="00B0577F"/>
    <w:rsid w:val="00B05C2E"/>
    <w:rsid w:val="00B05F4E"/>
    <w:rsid w:val="00B060D8"/>
    <w:rsid w:val="00B0626F"/>
    <w:rsid w:val="00B0662F"/>
    <w:rsid w:val="00B068F7"/>
    <w:rsid w:val="00B069A3"/>
    <w:rsid w:val="00B07675"/>
    <w:rsid w:val="00B079FD"/>
    <w:rsid w:val="00B07A49"/>
    <w:rsid w:val="00B07B9D"/>
    <w:rsid w:val="00B07BD8"/>
    <w:rsid w:val="00B100D6"/>
    <w:rsid w:val="00B10135"/>
    <w:rsid w:val="00B10795"/>
    <w:rsid w:val="00B109FC"/>
    <w:rsid w:val="00B10DB9"/>
    <w:rsid w:val="00B10EEC"/>
    <w:rsid w:val="00B11727"/>
    <w:rsid w:val="00B11BBE"/>
    <w:rsid w:val="00B12985"/>
    <w:rsid w:val="00B12E09"/>
    <w:rsid w:val="00B1368B"/>
    <w:rsid w:val="00B1378C"/>
    <w:rsid w:val="00B138AC"/>
    <w:rsid w:val="00B13F0C"/>
    <w:rsid w:val="00B13F6D"/>
    <w:rsid w:val="00B143D5"/>
    <w:rsid w:val="00B1440F"/>
    <w:rsid w:val="00B14B91"/>
    <w:rsid w:val="00B14C52"/>
    <w:rsid w:val="00B14EDA"/>
    <w:rsid w:val="00B15309"/>
    <w:rsid w:val="00B1538F"/>
    <w:rsid w:val="00B154CA"/>
    <w:rsid w:val="00B1560F"/>
    <w:rsid w:val="00B15623"/>
    <w:rsid w:val="00B1574C"/>
    <w:rsid w:val="00B15B52"/>
    <w:rsid w:val="00B15BAE"/>
    <w:rsid w:val="00B15CDF"/>
    <w:rsid w:val="00B1698B"/>
    <w:rsid w:val="00B16CD0"/>
    <w:rsid w:val="00B16F95"/>
    <w:rsid w:val="00B1727B"/>
    <w:rsid w:val="00B17288"/>
    <w:rsid w:val="00B172E5"/>
    <w:rsid w:val="00B202BE"/>
    <w:rsid w:val="00B2045A"/>
    <w:rsid w:val="00B2047C"/>
    <w:rsid w:val="00B2083E"/>
    <w:rsid w:val="00B20B28"/>
    <w:rsid w:val="00B214DC"/>
    <w:rsid w:val="00B21B29"/>
    <w:rsid w:val="00B21C41"/>
    <w:rsid w:val="00B21CE4"/>
    <w:rsid w:val="00B21E04"/>
    <w:rsid w:val="00B2236A"/>
    <w:rsid w:val="00B228DB"/>
    <w:rsid w:val="00B22A7E"/>
    <w:rsid w:val="00B22FDD"/>
    <w:rsid w:val="00B2332C"/>
    <w:rsid w:val="00B23D08"/>
    <w:rsid w:val="00B23F80"/>
    <w:rsid w:val="00B24064"/>
    <w:rsid w:val="00B24381"/>
    <w:rsid w:val="00B2464E"/>
    <w:rsid w:val="00B2488B"/>
    <w:rsid w:val="00B24B4D"/>
    <w:rsid w:val="00B24F51"/>
    <w:rsid w:val="00B25666"/>
    <w:rsid w:val="00B25896"/>
    <w:rsid w:val="00B258B4"/>
    <w:rsid w:val="00B262DE"/>
    <w:rsid w:val="00B264CC"/>
    <w:rsid w:val="00B2677A"/>
    <w:rsid w:val="00B269CF"/>
    <w:rsid w:val="00B2781D"/>
    <w:rsid w:val="00B27853"/>
    <w:rsid w:val="00B27F4B"/>
    <w:rsid w:val="00B303EE"/>
    <w:rsid w:val="00B30943"/>
    <w:rsid w:val="00B31231"/>
    <w:rsid w:val="00B314D1"/>
    <w:rsid w:val="00B31522"/>
    <w:rsid w:val="00B31CF7"/>
    <w:rsid w:val="00B31D74"/>
    <w:rsid w:val="00B32177"/>
    <w:rsid w:val="00B32565"/>
    <w:rsid w:val="00B32821"/>
    <w:rsid w:val="00B32842"/>
    <w:rsid w:val="00B32994"/>
    <w:rsid w:val="00B33032"/>
    <w:rsid w:val="00B332A0"/>
    <w:rsid w:val="00B335DD"/>
    <w:rsid w:val="00B33A5A"/>
    <w:rsid w:val="00B34009"/>
    <w:rsid w:val="00B34263"/>
    <w:rsid w:val="00B34445"/>
    <w:rsid w:val="00B345F9"/>
    <w:rsid w:val="00B346C4"/>
    <w:rsid w:val="00B34781"/>
    <w:rsid w:val="00B34985"/>
    <w:rsid w:val="00B349D7"/>
    <w:rsid w:val="00B34B63"/>
    <w:rsid w:val="00B34D2F"/>
    <w:rsid w:val="00B3585E"/>
    <w:rsid w:val="00B35AF0"/>
    <w:rsid w:val="00B35E80"/>
    <w:rsid w:val="00B3601F"/>
    <w:rsid w:val="00B364BC"/>
    <w:rsid w:val="00B3663C"/>
    <w:rsid w:val="00B36E36"/>
    <w:rsid w:val="00B36FEC"/>
    <w:rsid w:val="00B370DB"/>
    <w:rsid w:val="00B400FC"/>
    <w:rsid w:val="00B401B9"/>
    <w:rsid w:val="00B40D08"/>
    <w:rsid w:val="00B4103C"/>
    <w:rsid w:val="00B41202"/>
    <w:rsid w:val="00B413A3"/>
    <w:rsid w:val="00B41544"/>
    <w:rsid w:val="00B41689"/>
    <w:rsid w:val="00B41837"/>
    <w:rsid w:val="00B41DC1"/>
    <w:rsid w:val="00B430A0"/>
    <w:rsid w:val="00B43234"/>
    <w:rsid w:val="00B433D5"/>
    <w:rsid w:val="00B4377C"/>
    <w:rsid w:val="00B44195"/>
    <w:rsid w:val="00B4436C"/>
    <w:rsid w:val="00B444EA"/>
    <w:rsid w:val="00B44DA7"/>
    <w:rsid w:val="00B44E5E"/>
    <w:rsid w:val="00B4520E"/>
    <w:rsid w:val="00B45A19"/>
    <w:rsid w:val="00B45D0A"/>
    <w:rsid w:val="00B45F00"/>
    <w:rsid w:val="00B4613A"/>
    <w:rsid w:val="00B4614A"/>
    <w:rsid w:val="00B46B9F"/>
    <w:rsid w:val="00B4772D"/>
    <w:rsid w:val="00B47EFC"/>
    <w:rsid w:val="00B5038A"/>
    <w:rsid w:val="00B5052B"/>
    <w:rsid w:val="00B5085A"/>
    <w:rsid w:val="00B508DE"/>
    <w:rsid w:val="00B50933"/>
    <w:rsid w:val="00B50FD6"/>
    <w:rsid w:val="00B5154A"/>
    <w:rsid w:val="00B51595"/>
    <w:rsid w:val="00B51D4B"/>
    <w:rsid w:val="00B51E66"/>
    <w:rsid w:val="00B521A0"/>
    <w:rsid w:val="00B5257E"/>
    <w:rsid w:val="00B5271C"/>
    <w:rsid w:val="00B52859"/>
    <w:rsid w:val="00B52B94"/>
    <w:rsid w:val="00B52C95"/>
    <w:rsid w:val="00B531A7"/>
    <w:rsid w:val="00B53390"/>
    <w:rsid w:val="00B5378C"/>
    <w:rsid w:val="00B53BF1"/>
    <w:rsid w:val="00B53C33"/>
    <w:rsid w:val="00B53E0D"/>
    <w:rsid w:val="00B54014"/>
    <w:rsid w:val="00B542E0"/>
    <w:rsid w:val="00B54591"/>
    <w:rsid w:val="00B54742"/>
    <w:rsid w:val="00B54B6A"/>
    <w:rsid w:val="00B54E3A"/>
    <w:rsid w:val="00B54FD7"/>
    <w:rsid w:val="00B5508A"/>
    <w:rsid w:val="00B5525E"/>
    <w:rsid w:val="00B5566A"/>
    <w:rsid w:val="00B557F1"/>
    <w:rsid w:val="00B558B5"/>
    <w:rsid w:val="00B55DC1"/>
    <w:rsid w:val="00B56D18"/>
    <w:rsid w:val="00B57984"/>
    <w:rsid w:val="00B57AC3"/>
    <w:rsid w:val="00B57C8E"/>
    <w:rsid w:val="00B57EEC"/>
    <w:rsid w:val="00B60094"/>
    <w:rsid w:val="00B60770"/>
    <w:rsid w:val="00B607B1"/>
    <w:rsid w:val="00B60A43"/>
    <w:rsid w:val="00B60B7A"/>
    <w:rsid w:val="00B60F9F"/>
    <w:rsid w:val="00B61204"/>
    <w:rsid w:val="00B61D33"/>
    <w:rsid w:val="00B6244B"/>
    <w:rsid w:val="00B6246E"/>
    <w:rsid w:val="00B62EEE"/>
    <w:rsid w:val="00B6313A"/>
    <w:rsid w:val="00B631F9"/>
    <w:rsid w:val="00B63361"/>
    <w:rsid w:val="00B6375D"/>
    <w:rsid w:val="00B63C3A"/>
    <w:rsid w:val="00B64054"/>
    <w:rsid w:val="00B64170"/>
    <w:rsid w:val="00B64537"/>
    <w:rsid w:val="00B6513A"/>
    <w:rsid w:val="00B651BC"/>
    <w:rsid w:val="00B65345"/>
    <w:rsid w:val="00B6561C"/>
    <w:rsid w:val="00B65AC3"/>
    <w:rsid w:val="00B66672"/>
    <w:rsid w:val="00B66893"/>
    <w:rsid w:val="00B66BAC"/>
    <w:rsid w:val="00B66CC4"/>
    <w:rsid w:val="00B66DA0"/>
    <w:rsid w:val="00B67885"/>
    <w:rsid w:val="00B67B42"/>
    <w:rsid w:val="00B67C05"/>
    <w:rsid w:val="00B67F8D"/>
    <w:rsid w:val="00B67F9E"/>
    <w:rsid w:val="00B7026C"/>
    <w:rsid w:val="00B705F2"/>
    <w:rsid w:val="00B70A46"/>
    <w:rsid w:val="00B70FAB"/>
    <w:rsid w:val="00B7104C"/>
    <w:rsid w:val="00B71CDF"/>
    <w:rsid w:val="00B72474"/>
    <w:rsid w:val="00B727D5"/>
    <w:rsid w:val="00B727DD"/>
    <w:rsid w:val="00B729AD"/>
    <w:rsid w:val="00B72A87"/>
    <w:rsid w:val="00B72B66"/>
    <w:rsid w:val="00B72CBD"/>
    <w:rsid w:val="00B72CBF"/>
    <w:rsid w:val="00B73087"/>
    <w:rsid w:val="00B73B8E"/>
    <w:rsid w:val="00B7431A"/>
    <w:rsid w:val="00B7437E"/>
    <w:rsid w:val="00B7464B"/>
    <w:rsid w:val="00B7481D"/>
    <w:rsid w:val="00B74C3F"/>
    <w:rsid w:val="00B74E7C"/>
    <w:rsid w:val="00B74FA2"/>
    <w:rsid w:val="00B7529F"/>
    <w:rsid w:val="00B752FA"/>
    <w:rsid w:val="00B75471"/>
    <w:rsid w:val="00B76149"/>
    <w:rsid w:val="00B7619F"/>
    <w:rsid w:val="00B76647"/>
    <w:rsid w:val="00B76727"/>
    <w:rsid w:val="00B767BC"/>
    <w:rsid w:val="00B7686C"/>
    <w:rsid w:val="00B76D7E"/>
    <w:rsid w:val="00B77886"/>
    <w:rsid w:val="00B80DCD"/>
    <w:rsid w:val="00B81066"/>
    <w:rsid w:val="00B8106E"/>
    <w:rsid w:val="00B8113F"/>
    <w:rsid w:val="00B81387"/>
    <w:rsid w:val="00B8140D"/>
    <w:rsid w:val="00B818DF"/>
    <w:rsid w:val="00B8195A"/>
    <w:rsid w:val="00B82074"/>
    <w:rsid w:val="00B8231A"/>
    <w:rsid w:val="00B825F7"/>
    <w:rsid w:val="00B827C8"/>
    <w:rsid w:val="00B829D5"/>
    <w:rsid w:val="00B82AF1"/>
    <w:rsid w:val="00B83F4E"/>
    <w:rsid w:val="00B84199"/>
    <w:rsid w:val="00B84BBC"/>
    <w:rsid w:val="00B855C2"/>
    <w:rsid w:val="00B85CC3"/>
    <w:rsid w:val="00B85E25"/>
    <w:rsid w:val="00B86605"/>
    <w:rsid w:val="00B86703"/>
    <w:rsid w:val="00B867EB"/>
    <w:rsid w:val="00B86AA5"/>
    <w:rsid w:val="00B86CD2"/>
    <w:rsid w:val="00B87594"/>
    <w:rsid w:val="00B879E5"/>
    <w:rsid w:val="00B87E81"/>
    <w:rsid w:val="00B90151"/>
    <w:rsid w:val="00B90425"/>
    <w:rsid w:val="00B904E5"/>
    <w:rsid w:val="00B90521"/>
    <w:rsid w:val="00B90C60"/>
    <w:rsid w:val="00B910FA"/>
    <w:rsid w:val="00B9138E"/>
    <w:rsid w:val="00B91482"/>
    <w:rsid w:val="00B917F7"/>
    <w:rsid w:val="00B91948"/>
    <w:rsid w:val="00B921F8"/>
    <w:rsid w:val="00B9246B"/>
    <w:rsid w:val="00B92494"/>
    <w:rsid w:val="00B927E8"/>
    <w:rsid w:val="00B92835"/>
    <w:rsid w:val="00B92E4E"/>
    <w:rsid w:val="00B9322E"/>
    <w:rsid w:val="00B9334A"/>
    <w:rsid w:val="00B9343C"/>
    <w:rsid w:val="00B93568"/>
    <w:rsid w:val="00B9383F"/>
    <w:rsid w:val="00B93AD5"/>
    <w:rsid w:val="00B93F8F"/>
    <w:rsid w:val="00B9429E"/>
    <w:rsid w:val="00B94476"/>
    <w:rsid w:val="00B9548C"/>
    <w:rsid w:val="00B95D70"/>
    <w:rsid w:val="00B95F27"/>
    <w:rsid w:val="00B96465"/>
    <w:rsid w:val="00B96730"/>
    <w:rsid w:val="00B968FF"/>
    <w:rsid w:val="00B96A19"/>
    <w:rsid w:val="00B96E71"/>
    <w:rsid w:val="00B9700A"/>
    <w:rsid w:val="00B9722C"/>
    <w:rsid w:val="00B9795E"/>
    <w:rsid w:val="00B97961"/>
    <w:rsid w:val="00B97B48"/>
    <w:rsid w:val="00B97E93"/>
    <w:rsid w:val="00BA022B"/>
    <w:rsid w:val="00BA0BF7"/>
    <w:rsid w:val="00BA0F0E"/>
    <w:rsid w:val="00BA1439"/>
    <w:rsid w:val="00BA1792"/>
    <w:rsid w:val="00BA1D82"/>
    <w:rsid w:val="00BA230F"/>
    <w:rsid w:val="00BA2339"/>
    <w:rsid w:val="00BA2797"/>
    <w:rsid w:val="00BA2868"/>
    <w:rsid w:val="00BA2BDD"/>
    <w:rsid w:val="00BA3A58"/>
    <w:rsid w:val="00BA3D49"/>
    <w:rsid w:val="00BA3D5F"/>
    <w:rsid w:val="00BA4660"/>
    <w:rsid w:val="00BA46E8"/>
    <w:rsid w:val="00BA4BAF"/>
    <w:rsid w:val="00BA4C50"/>
    <w:rsid w:val="00BA52E1"/>
    <w:rsid w:val="00BA59E9"/>
    <w:rsid w:val="00BA5DD4"/>
    <w:rsid w:val="00BA5F1A"/>
    <w:rsid w:val="00BA6194"/>
    <w:rsid w:val="00BA6449"/>
    <w:rsid w:val="00BA6C7B"/>
    <w:rsid w:val="00BA6D84"/>
    <w:rsid w:val="00BA71A3"/>
    <w:rsid w:val="00BA722B"/>
    <w:rsid w:val="00BA7A58"/>
    <w:rsid w:val="00BB0A16"/>
    <w:rsid w:val="00BB0EBB"/>
    <w:rsid w:val="00BB1B41"/>
    <w:rsid w:val="00BB1D40"/>
    <w:rsid w:val="00BB1E83"/>
    <w:rsid w:val="00BB215D"/>
    <w:rsid w:val="00BB2285"/>
    <w:rsid w:val="00BB2850"/>
    <w:rsid w:val="00BB28D8"/>
    <w:rsid w:val="00BB3A1B"/>
    <w:rsid w:val="00BB3B78"/>
    <w:rsid w:val="00BB3C23"/>
    <w:rsid w:val="00BB3F12"/>
    <w:rsid w:val="00BB4444"/>
    <w:rsid w:val="00BB586A"/>
    <w:rsid w:val="00BB5AE7"/>
    <w:rsid w:val="00BB5B69"/>
    <w:rsid w:val="00BB5BCB"/>
    <w:rsid w:val="00BB5CAA"/>
    <w:rsid w:val="00BB6790"/>
    <w:rsid w:val="00BB69A0"/>
    <w:rsid w:val="00BB6AE2"/>
    <w:rsid w:val="00BB6C83"/>
    <w:rsid w:val="00BB6D5D"/>
    <w:rsid w:val="00BB73DF"/>
    <w:rsid w:val="00BB749E"/>
    <w:rsid w:val="00BB7857"/>
    <w:rsid w:val="00BB7A24"/>
    <w:rsid w:val="00BC0C8E"/>
    <w:rsid w:val="00BC0E54"/>
    <w:rsid w:val="00BC155E"/>
    <w:rsid w:val="00BC1856"/>
    <w:rsid w:val="00BC18B4"/>
    <w:rsid w:val="00BC2429"/>
    <w:rsid w:val="00BC245E"/>
    <w:rsid w:val="00BC25E0"/>
    <w:rsid w:val="00BC28D6"/>
    <w:rsid w:val="00BC2974"/>
    <w:rsid w:val="00BC2EAA"/>
    <w:rsid w:val="00BC446B"/>
    <w:rsid w:val="00BC4693"/>
    <w:rsid w:val="00BC4AAD"/>
    <w:rsid w:val="00BC4BF8"/>
    <w:rsid w:val="00BC4C78"/>
    <w:rsid w:val="00BC5304"/>
    <w:rsid w:val="00BC53DA"/>
    <w:rsid w:val="00BC55F0"/>
    <w:rsid w:val="00BC55F1"/>
    <w:rsid w:val="00BC56FD"/>
    <w:rsid w:val="00BC5924"/>
    <w:rsid w:val="00BC5A3D"/>
    <w:rsid w:val="00BC5EB1"/>
    <w:rsid w:val="00BC5F34"/>
    <w:rsid w:val="00BC6092"/>
    <w:rsid w:val="00BC6311"/>
    <w:rsid w:val="00BC648D"/>
    <w:rsid w:val="00BC6A12"/>
    <w:rsid w:val="00BC7431"/>
    <w:rsid w:val="00BC769E"/>
    <w:rsid w:val="00BC76AF"/>
    <w:rsid w:val="00BC7883"/>
    <w:rsid w:val="00BC7A58"/>
    <w:rsid w:val="00BC7ABA"/>
    <w:rsid w:val="00BD025F"/>
    <w:rsid w:val="00BD0EC1"/>
    <w:rsid w:val="00BD102D"/>
    <w:rsid w:val="00BD1062"/>
    <w:rsid w:val="00BD12AF"/>
    <w:rsid w:val="00BD13B8"/>
    <w:rsid w:val="00BD13DA"/>
    <w:rsid w:val="00BD1A44"/>
    <w:rsid w:val="00BD1AA6"/>
    <w:rsid w:val="00BD1AFA"/>
    <w:rsid w:val="00BD1E17"/>
    <w:rsid w:val="00BD201F"/>
    <w:rsid w:val="00BD22FB"/>
    <w:rsid w:val="00BD2842"/>
    <w:rsid w:val="00BD2880"/>
    <w:rsid w:val="00BD28E3"/>
    <w:rsid w:val="00BD3596"/>
    <w:rsid w:val="00BD3AD6"/>
    <w:rsid w:val="00BD3D5A"/>
    <w:rsid w:val="00BD4131"/>
    <w:rsid w:val="00BD4671"/>
    <w:rsid w:val="00BD4DD9"/>
    <w:rsid w:val="00BD50AF"/>
    <w:rsid w:val="00BD5123"/>
    <w:rsid w:val="00BD519C"/>
    <w:rsid w:val="00BD57ED"/>
    <w:rsid w:val="00BD580D"/>
    <w:rsid w:val="00BD59C3"/>
    <w:rsid w:val="00BD6549"/>
    <w:rsid w:val="00BD6719"/>
    <w:rsid w:val="00BD680E"/>
    <w:rsid w:val="00BD6938"/>
    <w:rsid w:val="00BD70D9"/>
    <w:rsid w:val="00BD723D"/>
    <w:rsid w:val="00BD7457"/>
    <w:rsid w:val="00BD7499"/>
    <w:rsid w:val="00BD7CD5"/>
    <w:rsid w:val="00BD7D66"/>
    <w:rsid w:val="00BD7DF5"/>
    <w:rsid w:val="00BE02D7"/>
    <w:rsid w:val="00BE03A4"/>
    <w:rsid w:val="00BE051F"/>
    <w:rsid w:val="00BE0520"/>
    <w:rsid w:val="00BE065B"/>
    <w:rsid w:val="00BE06A2"/>
    <w:rsid w:val="00BE089D"/>
    <w:rsid w:val="00BE1044"/>
    <w:rsid w:val="00BE13B8"/>
    <w:rsid w:val="00BE1461"/>
    <w:rsid w:val="00BE146E"/>
    <w:rsid w:val="00BE148F"/>
    <w:rsid w:val="00BE1528"/>
    <w:rsid w:val="00BE1619"/>
    <w:rsid w:val="00BE16BF"/>
    <w:rsid w:val="00BE186D"/>
    <w:rsid w:val="00BE18EB"/>
    <w:rsid w:val="00BE1D65"/>
    <w:rsid w:val="00BE1DF2"/>
    <w:rsid w:val="00BE2074"/>
    <w:rsid w:val="00BE2571"/>
    <w:rsid w:val="00BE298C"/>
    <w:rsid w:val="00BE2BFA"/>
    <w:rsid w:val="00BE2DEA"/>
    <w:rsid w:val="00BE2F3B"/>
    <w:rsid w:val="00BE3332"/>
    <w:rsid w:val="00BE33F4"/>
    <w:rsid w:val="00BE3803"/>
    <w:rsid w:val="00BE383D"/>
    <w:rsid w:val="00BE398B"/>
    <w:rsid w:val="00BE3B1D"/>
    <w:rsid w:val="00BE3C30"/>
    <w:rsid w:val="00BE3C52"/>
    <w:rsid w:val="00BE3EC5"/>
    <w:rsid w:val="00BE4025"/>
    <w:rsid w:val="00BE4557"/>
    <w:rsid w:val="00BE47EB"/>
    <w:rsid w:val="00BE498D"/>
    <w:rsid w:val="00BE4AE7"/>
    <w:rsid w:val="00BE4D26"/>
    <w:rsid w:val="00BE5108"/>
    <w:rsid w:val="00BE5191"/>
    <w:rsid w:val="00BE5557"/>
    <w:rsid w:val="00BE56F3"/>
    <w:rsid w:val="00BE583D"/>
    <w:rsid w:val="00BE5882"/>
    <w:rsid w:val="00BE5BAC"/>
    <w:rsid w:val="00BE5BB2"/>
    <w:rsid w:val="00BE5CC0"/>
    <w:rsid w:val="00BE5FCD"/>
    <w:rsid w:val="00BE647C"/>
    <w:rsid w:val="00BE6B50"/>
    <w:rsid w:val="00BE7000"/>
    <w:rsid w:val="00BE7042"/>
    <w:rsid w:val="00BE70DA"/>
    <w:rsid w:val="00BE7677"/>
    <w:rsid w:val="00BE7735"/>
    <w:rsid w:val="00BE7C31"/>
    <w:rsid w:val="00BE7D9D"/>
    <w:rsid w:val="00BE7E7C"/>
    <w:rsid w:val="00BF027F"/>
    <w:rsid w:val="00BF04F9"/>
    <w:rsid w:val="00BF075F"/>
    <w:rsid w:val="00BF084B"/>
    <w:rsid w:val="00BF0910"/>
    <w:rsid w:val="00BF0C95"/>
    <w:rsid w:val="00BF15CE"/>
    <w:rsid w:val="00BF1947"/>
    <w:rsid w:val="00BF221B"/>
    <w:rsid w:val="00BF266D"/>
    <w:rsid w:val="00BF2671"/>
    <w:rsid w:val="00BF2703"/>
    <w:rsid w:val="00BF2FE5"/>
    <w:rsid w:val="00BF3023"/>
    <w:rsid w:val="00BF334D"/>
    <w:rsid w:val="00BF33C0"/>
    <w:rsid w:val="00BF34C5"/>
    <w:rsid w:val="00BF38A0"/>
    <w:rsid w:val="00BF3CA4"/>
    <w:rsid w:val="00BF4042"/>
    <w:rsid w:val="00BF460C"/>
    <w:rsid w:val="00BF46DC"/>
    <w:rsid w:val="00BF4736"/>
    <w:rsid w:val="00BF5171"/>
    <w:rsid w:val="00BF55FD"/>
    <w:rsid w:val="00BF5F11"/>
    <w:rsid w:val="00BF61AF"/>
    <w:rsid w:val="00BF61F0"/>
    <w:rsid w:val="00BF640F"/>
    <w:rsid w:val="00BF649A"/>
    <w:rsid w:val="00BF6B16"/>
    <w:rsid w:val="00BF6CF3"/>
    <w:rsid w:val="00BF6E5F"/>
    <w:rsid w:val="00BF6EF0"/>
    <w:rsid w:val="00BF772A"/>
    <w:rsid w:val="00BF7A20"/>
    <w:rsid w:val="00BF7F85"/>
    <w:rsid w:val="00C00103"/>
    <w:rsid w:val="00C008A5"/>
    <w:rsid w:val="00C00F35"/>
    <w:rsid w:val="00C01023"/>
    <w:rsid w:val="00C01120"/>
    <w:rsid w:val="00C01275"/>
    <w:rsid w:val="00C014CC"/>
    <w:rsid w:val="00C01881"/>
    <w:rsid w:val="00C01C0B"/>
    <w:rsid w:val="00C020A8"/>
    <w:rsid w:val="00C020E4"/>
    <w:rsid w:val="00C02830"/>
    <w:rsid w:val="00C02CD7"/>
    <w:rsid w:val="00C039F4"/>
    <w:rsid w:val="00C03A30"/>
    <w:rsid w:val="00C04AA5"/>
    <w:rsid w:val="00C04B26"/>
    <w:rsid w:val="00C04CD2"/>
    <w:rsid w:val="00C0504C"/>
    <w:rsid w:val="00C05181"/>
    <w:rsid w:val="00C05403"/>
    <w:rsid w:val="00C056F5"/>
    <w:rsid w:val="00C058A6"/>
    <w:rsid w:val="00C059A3"/>
    <w:rsid w:val="00C05B69"/>
    <w:rsid w:val="00C05C08"/>
    <w:rsid w:val="00C05C55"/>
    <w:rsid w:val="00C063C8"/>
    <w:rsid w:val="00C063E2"/>
    <w:rsid w:val="00C066BC"/>
    <w:rsid w:val="00C06716"/>
    <w:rsid w:val="00C067BB"/>
    <w:rsid w:val="00C07069"/>
    <w:rsid w:val="00C0722B"/>
    <w:rsid w:val="00C07629"/>
    <w:rsid w:val="00C07920"/>
    <w:rsid w:val="00C07E2C"/>
    <w:rsid w:val="00C1041D"/>
    <w:rsid w:val="00C10626"/>
    <w:rsid w:val="00C1070C"/>
    <w:rsid w:val="00C11115"/>
    <w:rsid w:val="00C111DC"/>
    <w:rsid w:val="00C1136B"/>
    <w:rsid w:val="00C11489"/>
    <w:rsid w:val="00C11BBD"/>
    <w:rsid w:val="00C11BE4"/>
    <w:rsid w:val="00C11EA1"/>
    <w:rsid w:val="00C1228D"/>
    <w:rsid w:val="00C1247D"/>
    <w:rsid w:val="00C12516"/>
    <w:rsid w:val="00C128A8"/>
    <w:rsid w:val="00C130A9"/>
    <w:rsid w:val="00C13632"/>
    <w:rsid w:val="00C13CC8"/>
    <w:rsid w:val="00C13E1A"/>
    <w:rsid w:val="00C14454"/>
    <w:rsid w:val="00C14587"/>
    <w:rsid w:val="00C148F1"/>
    <w:rsid w:val="00C14E3F"/>
    <w:rsid w:val="00C15017"/>
    <w:rsid w:val="00C151E4"/>
    <w:rsid w:val="00C153AB"/>
    <w:rsid w:val="00C15B4A"/>
    <w:rsid w:val="00C15E4D"/>
    <w:rsid w:val="00C16152"/>
    <w:rsid w:val="00C161A1"/>
    <w:rsid w:val="00C162BF"/>
    <w:rsid w:val="00C16999"/>
    <w:rsid w:val="00C16CD4"/>
    <w:rsid w:val="00C170A8"/>
    <w:rsid w:val="00C17762"/>
    <w:rsid w:val="00C1784B"/>
    <w:rsid w:val="00C17D7E"/>
    <w:rsid w:val="00C202DB"/>
    <w:rsid w:val="00C207EE"/>
    <w:rsid w:val="00C20991"/>
    <w:rsid w:val="00C209C7"/>
    <w:rsid w:val="00C20A6B"/>
    <w:rsid w:val="00C215B0"/>
    <w:rsid w:val="00C21879"/>
    <w:rsid w:val="00C219BE"/>
    <w:rsid w:val="00C21B25"/>
    <w:rsid w:val="00C21D9A"/>
    <w:rsid w:val="00C21DAE"/>
    <w:rsid w:val="00C21EF2"/>
    <w:rsid w:val="00C22255"/>
    <w:rsid w:val="00C223CB"/>
    <w:rsid w:val="00C22709"/>
    <w:rsid w:val="00C228AA"/>
    <w:rsid w:val="00C2300B"/>
    <w:rsid w:val="00C2305F"/>
    <w:rsid w:val="00C23905"/>
    <w:rsid w:val="00C23A11"/>
    <w:rsid w:val="00C23B6F"/>
    <w:rsid w:val="00C23D40"/>
    <w:rsid w:val="00C23E39"/>
    <w:rsid w:val="00C23F78"/>
    <w:rsid w:val="00C2404C"/>
    <w:rsid w:val="00C241EA"/>
    <w:rsid w:val="00C2422C"/>
    <w:rsid w:val="00C2489A"/>
    <w:rsid w:val="00C2493E"/>
    <w:rsid w:val="00C24949"/>
    <w:rsid w:val="00C254A3"/>
    <w:rsid w:val="00C255D8"/>
    <w:rsid w:val="00C26462"/>
    <w:rsid w:val="00C266D6"/>
    <w:rsid w:val="00C269C4"/>
    <w:rsid w:val="00C26D6B"/>
    <w:rsid w:val="00C2710C"/>
    <w:rsid w:val="00C2785F"/>
    <w:rsid w:val="00C300F6"/>
    <w:rsid w:val="00C30F47"/>
    <w:rsid w:val="00C30F9E"/>
    <w:rsid w:val="00C311F2"/>
    <w:rsid w:val="00C31B32"/>
    <w:rsid w:val="00C31D0A"/>
    <w:rsid w:val="00C32A76"/>
    <w:rsid w:val="00C32FB5"/>
    <w:rsid w:val="00C331E0"/>
    <w:rsid w:val="00C33306"/>
    <w:rsid w:val="00C33835"/>
    <w:rsid w:val="00C33FCB"/>
    <w:rsid w:val="00C344BF"/>
    <w:rsid w:val="00C344F0"/>
    <w:rsid w:val="00C34F89"/>
    <w:rsid w:val="00C3515E"/>
    <w:rsid w:val="00C35240"/>
    <w:rsid w:val="00C358E9"/>
    <w:rsid w:val="00C35A1B"/>
    <w:rsid w:val="00C35CC6"/>
    <w:rsid w:val="00C365A7"/>
    <w:rsid w:val="00C365F9"/>
    <w:rsid w:val="00C36AB8"/>
    <w:rsid w:val="00C3733F"/>
    <w:rsid w:val="00C37423"/>
    <w:rsid w:val="00C37430"/>
    <w:rsid w:val="00C3746B"/>
    <w:rsid w:val="00C37942"/>
    <w:rsid w:val="00C37DBD"/>
    <w:rsid w:val="00C4001C"/>
    <w:rsid w:val="00C40241"/>
    <w:rsid w:val="00C403EC"/>
    <w:rsid w:val="00C40481"/>
    <w:rsid w:val="00C4078E"/>
    <w:rsid w:val="00C412BA"/>
    <w:rsid w:val="00C416B6"/>
    <w:rsid w:val="00C41F2D"/>
    <w:rsid w:val="00C42257"/>
    <w:rsid w:val="00C42F54"/>
    <w:rsid w:val="00C43860"/>
    <w:rsid w:val="00C4402B"/>
    <w:rsid w:val="00C443E9"/>
    <w:rsid w:val="00C44415"/>
    <w:rsid w:val="00C44421"/>
    <w:rsid w:val="00C44BC7"/>
    <w:rsid w:val="00C44D0E"/>
    <w:rsid w:val="00C44D32"/>
    <w:rsid w:val="00C44D9D"/>
    <w:rsid w:val="00C4544E"/>
    <w:rsid w:val="00C454B9"/>
    <w:rsid w:val="00C4554C"/>
    <w:rsid w:val="00C46393"/>
    <w:rsid w:val="00C4684B"/>
    <w:rsid w:val="00C4715A"/>
    <w:rsid w:val="00C47195"/>
    <w:rsid w:val="00C471B8"/>
    <w:rsid w:val="00C47280"/>
    <w:rsid w:val="00C47481"/>
    <w:rsid w:val="00C503D0"/>
    <w:rsid w:val="00C50734"/>
    <w:rsid w:val="00C50FBC"/>
    <w:rsid w:val="00C51019"/>
    <w:rsid w:val="00C5196B"/>
    <w:rsid w:val="00C519E6"/>
    <w:rsid w:val="00C51C77"/>
    <w:rsid w:val="00C51E84"/>
    <w:rsid w:val="00C5219A"/>
    <w:rsid w:val="00C52761"/>
    <w:rsid w:val="00C52836"/>
    <w:rsid w:val="00C52ADD"/>
    <w:rsid w:val="00C52E46"/>
    <w:rsid w:val="00C53CC1"/>
    <w:rsid w:val="00C5422B"/>
    <w:rsid w:val="00C542F3"/>
    <w:rsid w:val="00C5448D"/>
    <w:rsid w:val="00C54491"/>
    <w:rsid w:val="00C54502"/>
    <w:rsid w:val="00C54840"/>
    <w:rsid w:val="00C548CB"/>
    <w:rsid w:val="00C54A56"/>
    <w:rsid w:val="00C54D35"/>
    <w:rsid w:val="00C55BC2"/>
    <w:rsid w:val="00C55C4A"/>
    <w:rsid w:val="00C5603B"/>
    <w:rsid w:val="00C564F1"/>
    <w:rsid w:val="00C5679D"/>
    <w:rsid w:val="00C56C17"/>
    <w:rsid w:val="00C5719F"/>
    <w:rsid w:val="00C57376"/>
    <w:rsid w:val="00C574BA"/>
    <w:rsid w:val="00C5761B"/>
    <w:rsid w:val="00C5776C"/>
    <w:rsid w:val="00C57B1A"/>
    <w:rsid w:val="00C6071F"/>
    <w:rsid w:val="00C607A1"/>
    <w:rsid w:val="00C610E5"/>
    <w:rsid w:val="00C611AF"/>
    <w:rsid w:val="00C61348"/>
    <w:rsid w:val="00C61351"/>
    <w:rsid w:val="00C615D4"/>
    <w:rsid w:val="00C61E3F"/>
    <w:rsid w:val="00C61FCB"/>
    <w:rsid w:val="00C62E83"/>
    <w:rsid w:val="00C63015"/>
    <w:rsid w:val="00C634C1"/>
    <w:rsid w:val="00C6355D"/>
    <w:rsid w:val="00C636C3"/>
    <w:rsid w:val="00C63793"/>
    <w:rsid w:val="00C63BDD"/>
    <w:rsid w:val="00C63FB1"/>
    <w:rsid w:val="00C64038"/>
    <w:rsid w:val="00C642A1"/>
    <w:rsid w:val="00C642BF"/>
    <w:rsid w:val="00C6444B"/>
    <w:rsid w:val="00C6475B"/>
    <w:rsid w:val="00C64DE6"/>
    <w:rsid w:val="00C652A5"/>
    <w:rsid w:val="00C65637"/>
    <w:rsid w:val="00C6575F"/>
    <w:rsid w:val="00C657F7"/>
    <w:rsid w:val="00C65991"/>
    <w:rsid w:val="00C65FB2"/>
    <w:rsid w:val="00C66231"/>
    <w:rsid w:val="00C669D9"/>
    <w:rsid w:val="00C66C19"/>
    <w:rsid w:val="00C67323"/>
    <w:rsid w:val="00C67DB9"/>
    <w:rsid w:val="00C67E05"/>
    <w:rsid w:val="00C67ECF"/>
    <w:rsid w:val="00C70290"/>
    <w:rsid w:val="00C70593"/>
    <w:rsid w:val="00C70820"/>
    <w:rsid w:val="00C708A9"/>
    <w:rsid w:val="00C718CF"/>
    <w:rsid w:val="00C71AF4"/>
    <w:rsid w:val="00C71C91"/>
    <w:rsid w:val="00C71F3D"/>
    <w:rsid w:val="00C72543"/>
    <w:rsid w:val="00C726E3"/>
    <w:rsid w:val="00C72973"/>
    <w:rsid w:val="00C72E5B"/>
    <w:rsid w:val="00C733BF"/>
    <w:rsid w:val="00C73608"/>
    <w:rsid w:val="00C73F45"/>
    <w:rsid w:val="00C7425C"/>
    <w:rsid w:val="00C7433D"/>
    <w:rsid w:val="00C74529"/>
    <w:rsid w:val="00C74E14"/>
    <w:rsid w:val="00C74E8C"/>
    <w:rsid w:val="00C75337"/>
    <w:rsid w:val="00C753F9"/>
    <w:rsid w:val="00C755FA"/>
    <w:rsid w:val="00C7566B"/>
    <w:rsid w:val="00C75EAF"/>
    <w:rsid w:val="00C761FB"/>
    <w:rsid w:val="00C764E7"/>
    <w:rsid w:val="00C76AB5"/>
    <w:rsid w:val="00C7711A"/>
    <w:rsid w:val="00C771E7"/>
    <w:rsid w:val="00C7744F"/>
    <w:rsid w:val="00C77489"/>
    <w:rsid w:val="00C77B59"/>
    <w:rsid w:val="00C77D4A"/>
    <w:rsid w:val="00C77F8F"/>
    <w:rsid w:val="00C77FD1"/>
    <w:rsid w:val="00C809EA"/>
    <w:rsid w:val="00C80C18"/>
    <w:rsid w:val="00C80D8A"/>
    <w:rsid w:val="00C80F73"/>
    <w:rsid w:val="00C811EF"/>
    <w:rsid w:val="00C81325"/>
    <w:rsid w:val="00C817F5"/>
    <w:rsid w:val="00C81909"/>
    <w:rsid w:val="00C8197C"/>
    <w:rsid w:val="00C81AC5"/>
    <w:rsid w:val="00C81CCA"/>
    <w:rsid w:val="00C821A3"/>
    <w:rsid w:val="00C82279"/>
    <w:rsid w:val="00C82A49"/>
    <w:rsid w:val="00C82E5C"/>
    <w:rsid w:val="00C82F55"/>
    <w:rsid w:val="00C832EF"/>
    <w:rsid w:val="00C834D7"/>
    <w:rsid w:val="00C83CF0"/>
    <w:rsid w:val="00C84646"/>
    <w:rsid w:val="00C84740"/>
    <w:rsid w:val="00C84F42"/>
    <w:rsid w:val="00C851E5"/>
    <w:rsid w:val="00C85C05"/>
    <w:rsid w:val="00C86E1F"/>
    <w:rsid w:val="00C86F97"/>
    <w:rsid w:val="00C871CA"/>
    <w:rsid w:val="00C87401"/>
    <w:rsid w:val="00C876B4"/>
    <w:rsid w:val="00C8789B"/>
    <w:rsid w:val="00C879C4"/>
    <w:rsid w:val="00C87CCC"/>
    <w:rsid w:val="00C87D7C"/>
    <w:rsid w:val="00C87DF3"/>
    <w:rsid w:val="00C87E88"/>
    <w:rsid w:val="00C904E6"/>
    <w:rsid w:val="00C90DAB"/>
    <w:rsid w:val="00C9164E"/>
    <w:rsid w:val="00C9172D"/>
    <w:rsid w:val="00C91800"/>
    <w:rsid w:val="00C91A2E"/>
    <w:rsid w:val="00C91C3C"/>
    <w:rsid w:val="00C91FD9"/>
    <w:rsid w:val="00C92AFE"/>
    <w:rsid w:val="00C930EE"/>
    <w:rsid w:val="00C93207"/>
    <w:rsid w:val="00C93673"/>
    <w:rsid w:val="00C93750"/>
    <w:rsid w:val="00C93791"/>
    <w:rsid w:val="00C93F3A"/>
    <w:rsid w:val="00C940B8"/>
    <w:rsid w:val="00C94275"/>
    <w:rsid w:val="00C943CD"/>
    <w:rsid w:val="00C94E3A"/>
    <w:rsid w:val="00C94F27"/>
    <w:rsid w:val="00C951B7"/>
    <w:rsid w:val="00C95221"/>
    <w:rsid w:val="00C9529A"/>
    <w:rsid w:val="00C9586D"/>
    <w:rsid w:val="00C95DE0"/>
    <w:rsid w:val="00C95E7B"/>
    <w:rsid w:val="00C961FD"/>
    <w:rsid w:val="00C96205"/>
    <w:rsid w:val="00C963EA"/>
    <w:rsid w:val="00C9642A"/>
    <w:rsid w:val="00C96541"/>
    <w:rsid w:val="00C965ED"/>
    <w:rsid w:val="00C96671"/>
    <w:rsid w:val="00C966FA"/>
    <w:rsid w:val="00C9682A"/>
    <w:rsid w:val="00C971E0"/>
    <w:rsid w:val="00C97568"/>
    <w:rsid w:val="00C9784D"/>
    <w:rsid w:val="00CA0881"/>
    <w:rsid w:val="00CA0E03"/>
    <w:rsid w:val="00CA0F08"/>
    <w:rsid w:val="00CA1E4E"/>
    <w:rsid w:val="00CA2308"/>
    <w:rsid w:val="00CA2442"/>
    <w:rsid w:val="00CA255D"/>
    <w:rsid w:val="00CA2C2B"/>
    <w:rsid w:val="00CA316A"/>
    <w:rsid w:val="00CA3388"/>
    <w:rsid w:val="00CA362C"/>
    <w:rsid w:val="00CA36ED"/>
    <w:rsid w:val="00CA38CC"/>
    <w:rsid w:val="00CA3C6D"/>
    <w:rsid w:val="00CA3FB3"/>
    <w:rsid w:val="00CA4164"/>
    <w:rsid w:val="00CA4622"/>
    <w:rsid w:val="00CA485A"/>
    <w:rsid w:val="00CA48C2"/>
    <w:rsid w:val="00CA502C"/>
    <w:rsid w:val="00CA5045"/>
    <w:rsid w:val="00CA506A"/>
    <w:rsid w:val="00CA590A"/>
    <w:rsid w:val="00CA5FFD"/>
    <w:rsid w:val="00CA6076"/>
    <w:rsid w:val="00CA6227"/>
    <w:rsid w:val="00CA6773"/>
    <w:rsid w:val="00CA6F60"/>
    <w:rsid w:val="00CA75FB"/>
    <w:rsid w:val="00CA7F98"/>
    <w:rsid w:val="00CB0191"/>
    <w:rsid w:val="00CB041F"/>
    <w:rsid w:val="00CB06B2"/>
    <w:rsid w:val="00CB06CF"/>
    <w:rsid w:val="00CB0A26"/>
    <w:rsid w:val="00CB0B34"/>
    <w:rsid w:val="00CB0C9C"/>
    <w:rsid w:val="00CB0E98"/>
    <w:rsid w:val="00CB119B"/>
    <w:rsid w:val="00CB1379"/>
    <w:rsid w:val="00CB146D"/>
    <w:rsid w:val="00CB183E"/>
    <w:rsid w:val="00CB1D3D"/>
    <w:rsid w:val="00CB28BF"/>
    <w:rsid w:val="00CB2935"/>
    <w:rsid w:val="00CB2B7C"/>
    <w:rsid w:val="00CB2B93"/>
    <w:rsid w:val="00CB2CED"/>
    <w:rsid w:val="00CB2F69"/>
    <w:rsid w:val="00CB371E"/>
    <w:rsid w:val="00CB422A"/>
    <w:rsid w:val="00CB453D"/>
    <w:rsid w:val="00CB4B02"/>
    <w:rsid w:val="00CB4E67"/>
    <w:rsid w:val="00CB541C"/>
    <w:rsid w:val="00CB5B82"/>
    <w:rsid w:val="00CB69BD"/>
    <w:rsid w:val="00CB6EB7"/>
    <w:rsid w:val="00CB7252"/>
    <w:rsid w:val="00CB72C2"/>
    <w:rsid w:val="00CB7892"/>
    <w:rsid w:val="00CB7B8C"/>
    <w:rsid w:val="00CC02A5"/>
    <w:rsid w:val="00CC0377"/>
    <w:rsid w:val="00CC08F4"/>
    <w:rsid w:val="00CC116B"/>
    <w:rsid w:val="00CC1274"/>
    <w:rsid w:val="00CC1790"/>
    <w:rsid w:val="00CC196D"/>
    <w:rsid w:val="00CC1CE0"/>
    <w:rsid w:val="00CC1DD6"/>
    <w:rsid w:val="00CC1ECC"/>
    <w:rsid w:val="00CC2771"/>
    <w:rsid w:val="00CC2F68"/>
    <w:rsid w:val="00CC3150"/>
    <w:rsid w:val="00CC3438"/>
    <w:rsid w:val="00CC3623"/>
    <w:rsid w:val="00CC3ABD"/>
    <w:rsid w:val="00CC410C"/>
    <w:rsid w:val="00CC477E"/>
    <w:rsid w:val="00CC4A43"/>
    <w:rsid w:val="00CC4F9D"/>
    <w:rsid w:val="00CC4FCC"/>
    <w:rsid w:val="00CC5206"/>
    <w:rsid w:val="00CC5512"/>
    <w:rsid w:val="00CC55A5"/>
    <w:rsid w:val="00CC5C13"/>
    <w:rsid w:val="00CC5CDE"/>
    <w:rsid w:val="00CC6482"/>
    <w:rsid w:val="00CC64E2"/>
    <w:rsid w:val="00CC6D4B"/>
    <w:rsid w:val="00CC76A1"/>
    <w:rsid w:val="00CC7BF1"/>
    <w:rsid w:val="00CC7DEE"/>
    <w:rsid w:val="00CD0480"/>
    <w:rsid w:val="00CD052F"/>
    <w:rsid w:val="00CD070D"/>
    <w:rsid w:val="00CD0AAF"/>
    <w:rsid w:val="00CD13C4"/>
    <w:rsid w:val="00CD1668"/>
    <w:rsid w:val="00CD17B3"/>
    <w:rsid w:val="00CD1C26"/>
    <w:rsid w:val="00CD2174"/>
    <w:rsid w:val="00CD270B"/>
    <w:rsid w:val="00CD295C"/>
    <w:rsid w:val="00CD3076"/>
    <w:rsid w:val="00CD3737"/>
    <w:rsid w:val="00CD38AB"/>
    <w:rsid w:val="00CD3C2D"/>
    <w:rsid w:val="00CD3C70"/>
    <w:rsid w:val="00CD4297"/>
    <w:rsid w:val="00CD44CF"/>
    <w:rsid w:val="00CD482D"/>
    <w:rsid w:val="00CD4AA6"/>
    <w:rsid w:val="00CD4BC6"/>
    <w:rsid w:val="00CD682B"/>
    <w:rsid w:val="00CD6C52"/>
    <w:rsid w:val="00CD6EEB"/>
    <w:rsid w:val="00CD6F7E"/>
    <w:rsid w:val="00CD708F"/>
    <w:rsid w:val="00CD7533"/>
    <w:rsid w:val="00CD7647"/>
    <w:rsid w:val="00CD7CB4"/>
    <w:rsid w:val="00CD7D81"/>
    <w:rsid w:val="00CD7DC7"/>
    <w:rsid w:val="00CE0839"/>
    <w:rsid w:val="00CE097B"/>
    <w:rsid w:val="00CE0998"/>
    <w:rsid w:val="00CE0BE4"/>
    <w:rsid w:val="00CE1239"/>
    <w:rsid w:val="00CE14F4"/>
    <w:rsid w:val="00CE1559"/>
    <w:rsid w:val="00CE15C0"/>
    <w:rsid w:val="00CE1A67"/>
    <w:rsid w:val="00CE1E53"/>
    <w:rsid w:val="00CE1EBE"/>
    <w:rsid w:val="00CE2373"/>
    <w:rsid w:val="00CE2B1E"/>
    <w:rsid w:val="00CE2EF0"/>
    <w:rsid w:val="00CE30F4"/>
    <w:rsid w:val="00CE3182"/>
    <w:rsid w:val="00CE3F24"/>
    <w:rsid w:val="00CE463A"/>
    <w:rsid w:val="00CE51A2"/>
    <w:rsid w:val="00CE56AE"/>
    <w:rsid w:val="00CE5784"/>
    <w:rsid w:val="00CE5CCA"/>
    <w:rsid w:val="00CE5CDE"/>
    <w:rsid w:val="00CE6249"/>
    <w:rsid w:val="00CE65B6"/>
    <w:rsid w:val="00CE7392"/>
    <w:rsid w:val="00CE7DE6"/>
    <w:rsid w:val="00CE7FEF"/>
    <w:rsid w:val="00CF051B"/>
    <w:rsid w:val="00CF0716"/>
    <w:rsid w:val="00CF0A2B"/>
    <w:rsid w:val="00CF0E38"/>
    <w:rsid w:val="00CF0FAC"/>
    <w:rsid w:val="00CF10CC"/>
    <w:rsid w:val="00CF1282"/>
    <w:rsid w:val="00CF15D2"/>
    <w:rsid w:val="00CF1891"/>
    <w:rsid w:val="00CF189C"/>
    <w:rsid w:val="00CF1A4D"/>
    <w:rsid w:val="00CF1AB0"/>
    <w:rsid w:val="00CF1BBB"/>
    <w:rsid w:val="00CF1C40"/>
    <w:rsid w:val="00CF2102"/>
    <w:rsid w:val="00CF278B"/>
    <w:rsid w:val="00CF27E5"/>
    <w:rsid w:val="00CF291A"/>
    <w:rsid w:val="00CF2C81"/>
    <w:rsid w:val="00CF346F"/>
    <w:rsid w:val="00CF34CC"/>
    <w:rsid w:val="00CF37DB"/>
    <w:rsid w:val="00CF39F1"/>
    <w:rsid w:val="00CF4448"/>
    <w:rsid w:val="00CF4559"/>
    <w:rsid w:val="00CF460A"/>
    <w:rsid w:val="00CF496C"/>
    <w:rsid w:val="00CF5430"/>
    <w:rsid w:val="00CF5806"/>
    <w:rsid w:val="00CF59E8"/>
    <w:rsid w:val="00CF5A07"/>
    <w:rsid w:val="00CF5C0A"/>
    <w:rsid w:val="00CF5EAE"/>
    <w:rsid w:val="00CF6181"/>
    <w:rsid w:val="00CF653C"/>
    <w:rsid w:val="00CF675A"/>
    <w:rsid w:val="00CF6CE2"/>
    <w:rsid w:val="00CF6F21"/>
    <w:rsid w:val="00CF73FE"/>
    <w:rsid w:val="00CF774E"/>
    <w:rsid w:val="00CF7D49"/>
    <w:rsid w:val="00CF7E66"/>
    <w:rsid w:val="00D00141"/>
    <w:rsid w:val="00D001BB"/>
    <w:rsid w:val="00D001FD"/>
    <w:rsid w:val="00D00A01"/>
    <w:rsid w:val="00D00A2E"/>
    <w:rsid w:val="00D00B49"/>
    <w:rsid w:val="00D00B70"/>
    <w:rsid w:val="00D00F48"/>
    <w:rsid w:val="00D0128C"/>
    <w:rsid w:val="00D01CDF"/>
    <w:rsid w:val="00D02125"/>
    <w:rsid w:val="00D02607"/>
    <w:rsid w:val="00D027EC"/>
    <w:rsid w:val="00D02869"/>
    <w:rsid w:val="00D030AE"/>
    <w:rsid w:val="00D037BC"/>
    <w:rsid w:val="00D037CA"/>
    <w:rsid w:val="00D0396F"/>
    <w:rsid w:val="00D039B8"/>
    <w:rsid w:val="00D04151"/>
    <w:rsid w:val="00D0416F"/>
    <w:rsid w:val="00D046EB"/>
    <w:rsid w:val="00D04E1C"/>
    <w:rsid w:val="00D05AD4"/>
    <w:rsid w:val="00D060DF"/>
    <w:rsid w:val="00D066BA"/>
    <w:rsid w:val="00D066D7"/>
    <w:rsid w:val="00D06E4A"/>
    <w:rsid w:val="00D06F71"/>
    <w:rsid w:val="00D07A18"/>
    <w:rsid w:val="00D1026D"/>
    <w:rsid w:val="00D103BB"/>
    <w:rsid w:val="00D10857"/>
    <w:rsid w:val="00D10BBC"/>
    <w:rsid w:val="00D10C32"/>
    <w:rsid w:val="00D11162"/>
    <w:rsid w:val="00D11264"/>
    <w:rsid w:val="00D11328"/>
    <w:rsid w:val="00D11483"/>
    <w:rsid w:val="00D11958"/>
    <w:rsid w:val="00D11BCB"/>
    <w:rsid w:val="00D11C81"/>
    <w:rsid w:val="00D11CB4"/>
    <w:rsid w:val="00D11EFF"/>
    <w:rsid w:val="00D128CE"/>
    <w:rsid w:val="00D128D4"/>
    <w:rsid w:val="00D131F4"/>
    <w:rsid w:val="00D136EB"/>
    <w:rsid w:val="00D13A21"/>
    <w:rsid w:val="00D142D6"/>
    <w:rsid w:val="00D14A69"/>
    <w:rsid w:val="00D14C1E"/>
    <w:rsid w:val="00D14D9F"/>
    <w:rsid w:val="00D14F0C"/>
    <w:rsid w:val="00D14FB7"/>
    <w:rsid w:val="00D14FDE"/>
    <w:rsid w:val="00D15407"/>
    <w:rsid w:val="00D154DA"/>
    <w:rsid w:val="00D1566D"/>
    <w:rsid w:val="00D157ED"/>
    <w:rsid w:val="00D15B42"/>
    <w:rsid w:val="00D15D37"/>
    <w:rsid w:val="00D161C6"/>
    <w:rsid w:val="00D1622B"/>
    <w:rsid w:val="00D16B9C"/>
    <w:rsid w:val="00D16DE8"/>
    <w:rsid w:val="00D16EE3"/>
    <w:rsid w:val="00D173C2"/>
    <w:rsid w:val="00D1749B"/>
    <w:rsid w:val="00D1756D"/>
    <w:rsid w:val="00D177CF"/>
    <w:rsid w:val="00D178DB"/>
    <w:rsid w:val="00D17AD1"/>
    <w:rsid w:val="00D17D92"/>
    <w:rsid w:val="00D17F7C"/>
    <w:rsid w:val="00D2029F"/>
    <w:rsid w:val="00D2041D"/>
    <w:rsid w:val="00D20844"/>
    <w:rsid w:val="00D20910"/>
    <w:rsid w:val="00D20BE0"/>
    <w:rsid w:val="00D20F9B"/>
    <w:rsid w:val="00D22765"/>
    <w:rsid w:val="00D227D4"/>
    <w:rsid w:val="00D22B03"/>
    <w:rsid w:val="00D22BB4"/>
    <w:rsid w:val="00D22D2E"/>
    <w:rsid w:val="00D22DCC"/>
    <w:rsid w:val="00D22E4E"/>
    <w:rsid w:val="00D22EDC"/>
    <w:rsid w:val="00D22FAC"/>
    <w:rsid w:val="00D23562"/>
    <w:rsid w:val="00D23715"/>
    <w:rsid w:val="00D23787"/>
    <w:rsid w:val="00D2378A"/>
    <w:rsid w:val="00D23CDA"/>
    <w:rsid w:val="00D23E9D"/>
    <w:rsid w:val="00D2415C"/>
    <w:rsid w:val="00D24628"/>
    <w:rsid w:val="00D24AE2"/>
    <w:rsid w:val="00D2508C"/>
    <w:rsid w:val="00D258CB"/>
    <w:rsid w:val="00D25910"/>
    <w:rsid w:val="00D25981"/>
    <w:rsid w:val="00D25D9F"/>
    <w:rsid w:val="00D25FBA"/>
    <w:rsid w:val="00D26085"/>
    <w:rsid w:val="00D26322"/>
    <w:rsid w:val="00D2650C"/>
    <w:rsid w:val="00D265E6"/>
    <w:rsid w:val="00D265FB"/>
    <w:rsid w:val="00D26718"/>
    <w:rsid w:val="00D26873"/>
    <w:rsid w:val="00D26AD1"/>
    <w:rsid w:val="00D26B6C"/>
    <w:rsid w:val="00D26BB4"/>
    <w:rsid w:val="00D26CE6"/>
    <w:rsid w:val="00D26D21"/>
    <w:rsid w:val="00D271C5"/>
    <w:rsid w:val="00D2722A"/>
    <w:rsid w:val="00D272EB"/>
    <w:rsid w:val="00D2736F"/>
    <w:rsid w:val="00D274E8"/>
    <w:rsid w:val="00D27F1D"/>
    <w:rsid w:val="00D301BB"/>
    <w:rsid w:val="00D30349"/>
    <w:rsid w:val="00D30573"/>
    <w:rsid w:val="00D3061F"/>
    <w:rsid w:val="00D30B63"/>
    <w:rsid w:val="00D31974"/>
    <w:rsid w:val="00D31D67"/>
    <w:rsid w:val="00D31F24"/>
    <w:rsid w:val="00D3212F"/>
    <w:rsid w:val="00D3225F"/>
    <w:rsid w:val="00D322E2"/>
    <w:rsid w:val="00D3267B"/>
    <w:rsid w:val="00D32706"/>
    <w:rsid w:val="00D32A2A"/>
    <w:rsid w:val="00D32E24"/>
    <w:rsid w:val="00D331E6"/>
    <w:rsid w:val="00D334E7"/>
    <w:rsid w:val="00D33695"/>
    <w:rsid w:val="00D33DCD"/>
    <w:rsid w:val="00D33E02"/>
    <w:rsid w:val="00D33EBA"/>
    <w:rsid w:val="00D340D0"/>
    <w:rsid w:val="00D3479C"/>
    <w:rsid w:val="00D349E1"/>
    <w:rsid w:val="00D35314"/>
    <w:rsid w:val="00D3539F"/>
    <w:rsid w:val="00D357B9"/>
    <w:rsid w:val="00D35853"/>
    <w:rsid w:val="00D3609D"/>
    <w:rsid w:val="00D36490"/>
    <w:rsid w:val="00D368E6"/>
    <w:rsid w:val="00D36CB2"/>
    <w:rsid w:val="00D36CDC"/>
    <w:rsid w:val="00D36D26"/>
    <w:rsid w:val="00D36DED"/>
    <w:rsid w:val="00D36E70"/>
    <w:rsid w:val="00D37162"/>
    <w:rsid w:val="00D372BD"/>
    <w:rsid w:val="00D37422"/>
    <w:rsid w:val="00D400F4"/>
    <w:rsid w:val="00D4024B"/>
    <w:rsid w:val="00D40390"/>
    <w:rsid w:val="00D40636"/>
    <w:rsid w:val="00D4066C"/>
    <w:rsid w:val="00D4085A"/>
    <w:rsid w:val="00D40CE0"/>
    <w:rsid w:val="00D40FF2"/>
    <w:rsid w:val="00D40FF8"/>
    <w:rsid w:val="00D40FFF"/>
    <w:rsid w:val="00D41C73"/>
    <w:rsid w:val="00D423BF"/>
    <w:rsid w:val="00D426DE"/>
    <w:rsid w:val="00D42A4C"/>
    <w:rsid w:val="00D42AF3"/>
    <w:rsid w:val="00D42BEA"/>
    <w:rsid w:val="00D42DE4"/>
    <w:rsid w:val="00D43028"/>
    <w:rsid w:val="00D43109"/>
    <w:rsid w:val="00D43151"/>
    <w:rsid w:val="00D43354"/>
    <w:rsid w:val="00D434A0"/>
    <w:rsid w:val="00D435D1"/>
    <w:rsid w:val="00D4386B"/>
    <w:rsid w:val="00D43B5D"/>
    <w:rsid w:val="00D43B67"/>
    <w:rsid w:val="00D44286"/>
    <w:rsid w:val="00D450CA"/>
    <w:rsid w:val="00D45837"/>
    <w:rsid w:val="00D45931"/>
    <w:rsid w:val="00D45DE3"/>
    <w:rsid w:val="00D4677D"/>
    <w:rsid w:val="00D46940"/>
    <w:rsid w:val="00D4695D"/>
    <w:rsid w:val="00D469DE"/>
    <w:rsid w:val="00D46E7E"/>
    <w:rsid w:val="00D46ED4"/>
    <w:rsid w:val="00D47192"/>
    <w:rsid w:val="00D4767E"/>
    <w:rsid w:val="00D478C4"/>
    <w:rsid w:val="00D47BA7"/>
    <w:rsid w:val="00D47EEB"/>
    <w:rsid w:val="00D47F23"/>
    <w:rsid w:val="00D500E0"/>
    <w:rsid w:val="00D506F0"/>
    <w:rsid w:val="00D509B3"/>
    <w:rsid w:val="00D50AF0"/>
    <w:rsid w:val="00D519A6"/>
    <w:rsid w:val="00D52137"/>
    <w:rsid w:val="00D521EE"/>
    <w:rsid w:val="00D523CC"/>
    <w:rsid w:val="00D53289"/>
    <w:rsid w:val="00D53580"/>
    <w:rsid w:val="00D53D12"/>
    <w:rsid w:val="00D5409A"/>
    <w:rsid w:val="00D541F8"/>
    <w:rsid w:val="00D5462B"/>
    <w:rsid w:val="00D54691"/>
    <w:rsid w:val="00D55409"/>
    <w:rsid w:val="00D555CA"/>
    <w:rsid w:val="00D55CF9"/>
    <w:rsid w:val="00D563A4"/>
    <w:rsid w:val="00D563BD"/>
    <w:rsid w:val="00D56478"/>
    <w:rsid w:val="00D5647E"/>
    <w:rsid w:val="00D569C5"/>
    <w:rsid w:val="00D5744A"/>
    <w:rsid w:val="00D57AF2"/>
    <w:rsid w:val="00D600B6"/>
    <w:rsid w:val="00D6039D"/>
    <w:rsid w:val="00D605DA"/>
    <w:rsid w:val="00D6070F"/>
    <w:rsid w:val="00D607EE"/>
    <w:rsid w:val="00D60822"/>
    <w:rsid w:val="00D60992"/>
    <w:rsid w:val="00D60D6F"/>
    <w:rsid w:val="00D60F48"/>
    <w:rsid w:val="00D60F67"/>
    <w:rsid w:val="00D60FE1"/>
    <w:rsid w:val="00D61115"/>
    <w:rsid w:val="00D616AA"/>
    <w:rsid w:val="00D617B0"/>
    <w:rsid w:val="00D61ACE"/>
    <w:rsid w:val="00D61C4F"/>
    <w:rsid w:val="00D61F19"/>
    <w:rsid w:val="00D61F7B"/>
    <w:rsid w:val="00D62080"/>
    <w:rsid w:val="00D620E4"/>
    <w:rsid w:val="00D624A7"/>
    <w:rsid w:val="00D624BB"/>
    <w:rsid w:val="00D624C8"/>
    <w:rsid w:val="00D628B2"/>
    <w:rsid w:val="00D62B3A"/>
    <w:rsid w:val="00D630E2"/>
    <w:rsid w:val="00D6314D"/>
    <w:rsid w:val="00D6318B"/>
    <w:rsid w:val="00D63240"/>
    <w:rsid w:val="00D63325"/>
    <w:rsid w:val="00D633A6"/>
    <w:rsid w:val="00D633F8"/>
    <w:rsid w:val="00D635B5"/>
    <w:rsid w:val="00D6389D"/>
    <w:rsid w:val="00D63B9B"/>
    <w:rsid w:val="00D63DBF"/>
    <w:rsid w:val="00D647BB"/>
    <w:rsid w:val="00D649E1"/>
    <w:rsid w:val="00D64AE0"/>
    <w:rsid w:val="00D65124"/>
    <w:rsid w:val="00D653E7"/>
    <w:rsid w:val="00D6596D"/>
    <w:rsid w:val="00D6646F"/>
    <w:rsid w:val="00D6717F"/>
    <w:rsid w:val="00D67198"/>
    <w:rsid w:val="00D672F3"/>
    <w:rsid w:val="00D67414"/>
    <w:rsid w:val="00D67637"/>
    <w:rsid w:val="00D67D93"/>
    <w:rsid w:val="00D70310"/>
    <w:rsid w:val="00D70584"/>
    <w:rsid w:val="00D70C69"/>
    <w:rsid w:val="00D70D5A"/>
    <w:rsid w:val="00D70F19"/>
    <w:rsid w:val="00D71B91"/>
    <w:rsid w:val="00D71F6D"/>
    <w:rsid w:val="00D729EB"/>
    <w:rsid w:val="00D729FF"/>
    <w:rsid w:val="00D72D2C"/>
    <w:rsid w:val="00D736CC"/>
    <w:rsid w:val="00D73D75"/>
    <w:rsid w:val="00D74655"/>
    <w:rsid w:val="00D74705"/>
    <w:rsid w:val="00D74F8B"/>
    <w:rsid w:val="00D74FF5"/>
    <w:rsid w:val="00D752FB"/>
    <w:rsid w:val="00D7551C"/>
    <w:rsid w:val="00D755D2"/>
    <w:rsid w:val="00D75827"/>
    <w:rsid w:val="00D75942"/>
    <w:rsid w:val="00D75B96"/>
    <w:rsid w:val="00D76008"/>
    <w:rsid w:val="00D761AC"/>
    <w:rsid w:val="00D7638E"/>
    <w:rsid w:val="00D76A51"/>
    <w:rsid w:val="00D76DC3"/>
    <w:rsid w:val="00D77746"/>
    <w:rsid w:val="00D80400"/>
    <w:rsid w:val="00D80695"/>
    <w:rsid w:val="00D80813"/>
    <w:rsid w:val="00D80CC5"/>
    <w:rsid w:val="00D80DDC"/>
    <w:rsid w:val="00D80E8B"/>
    <w:rsid w:val="00D81379"/>
    <w:rsid w:val="00D8153A"/>
    <w:rsid w:val="00D81637"/>
    <w:rsid w:val="00D818E9"/>
    <w:rsid w:val="00D81CE2"/>
    <w:rsid w:val="00D81F29"/>
    <w:rsid w:val="00D82ADC"/>
    <w:rsid w:val="00D837EB"/>
    <w:rsid w:val="00D839C3"/>
    <w:rsid w:val="00D83C62"/>
    <w:rsid w:val="00D83F13"/>
    <w:rsid w:val="00D84128"/>
    <w:rsid w:val="00D845A2"/>
    <w:rsid w:val="00D84B61"/>
    <w:rsid w:val="00D84D01"/>
    <w:rsid w:val="00D84DA3"/>
    <w:rsid w:val="00D854B4"/>
    <w:rsid w:val="00D8574C"/>
    <w:rsid w:val="00D85C0A"/>
    <w:rsid w:val="00D85CFB"/>
    <w:rsid w:val="00D86517"/>
    <w:rsid w:val="00D868CA"/>
    <w:rsid w:val="00D86B93"/>
    <w:rsid w:val="00D86CB9"/>
    <w:rsid w:val="00D870C1"/>
    <w:rsid w:val="00D871C0"/>
    <w:rsid w:val="00D8777A"/>
    <w:rsid w:val="00D87804"/>
    <w:rsid w:val="00D87AA9"/>
    <w:rsid w:val="00D87CEB"/>
    <w:rsid w:val="00D87FD5"/>
    <w:rsid w:val="00D907AD"/>
    <w:rsid w:val="00D90CCA"/>
    <w:rsid w:val="00D90DFC"/>
    <w:rsid w:val="00D915EF"/>
    <w:rsid w:val="00D918D8"/>
    <w:rsid w:val="00D91A8E"/>
    <w:rsid w:val="00D91C49"/>
    <w:rsid w:val="00D91EC4"/>
    <w:rsid w:val="00D92167"/>
    <w:rsid w:val="00D92523"/>
    <w:rsid w:val="00D925D2"/>
    <w:rsid w:val="00D93265"/>
    <w:rsid w:val="00D9331A"/>
    <w:rsid w:val="00D93A5D"/>
    <w:rsid w:val="00D93B05"/>
    <w:rsid w:val="00D94571"/>
    <w:rsid w:val="00D94A0C"/>
    <w:rsid w:val="00D94A55"/>
    <w:rsid w:val="00D94A94"/>
    <w:rsid w:val="00D94B70"/>
    <w:rsid w:val="00D94FD6"/>
    <w:rsid w:val="00D95455"/>
    <w:rsid w:val="00D958CF"/>
    <w:rsid w:val="00D95C00"/>
    <w:rsid w:val="00D95D93"/>
    <w:rsid w:val="00D960DA"/>
    <w:rsid w:val="00D96221"/>
    <w:rsid w:val="00D96899"/>
    <w:rsid w:val="00D96EEE"/>
    <w:rsid w:val="00D9737D"/>
    <w:rsid w:val="00D975DA"/>
    <w:rsid w:val="00D97BB3"/>
    <w:rsid w:val="00DA026F"/>
    <w:rsid w:val="00DA051C"/>
    <w:rsid w:val="00DA0CA8"/>
    <w:rsid w:val="00DA0F96"/>
    <w:rsid w:val="00DA1186"/>
    <w:rsid w:val="00DA1315"/>
    <w:rsid w:val="00DA1560"/>
    <w:rsid w:val="00DA1569"/>
    <w:rsid w:val="00DA15B4"/>
    <w:rsid w:val="00DA15FD"/>
    <w:rsid w:val="00DA1C91"/>
    <w:rsid w:val="00DA1F29"/>
    <w:rsid w:val="00DA1F2F"/>
    <w:rsid w:val="00DA2240"/>
    <w:rsid w:val="00DA2832"/>
    <w:rsid w:val="00DA2863"/>
    <w:rsid w:val="00DA2B32"/>
    <w:rsid w:val="00DA2CB8"/>
    <w:rsid w:val="00DA2DD5"/>
    <w:rsid w:val="00DA3382"/>
    <w:rsid w:val="00DA35D8"/>
    <w:rsid w:val="00DA3777"/>
    <w:rsid w:val="00DA3833"/>
    <w:rsid w:val="00DA4626"/>
    <w:rsid w:val="00DA49CD"/>
    <w:rsid w:val="00DA4A21"/>
    <w:rsid w:val="00DA4B03"/>
    <w:rsid w:val="00DA4E8B"/>
    <w:rsid w:val="00DA5886"/>
    <w:rsid w:val="00DA6069"/>
    <w:rsid w:val="00DA60DA"/>
    <w:rsid w:val="00DA6158"/>
    <w:rsid w:val="00DA61AE"/>
    <w:rsid w:val="00DA6297"/>
    <w:rsid w:val="00DA6898"/>
    <w:rsid w:val="00DA68AF"/>
    <w:rsid w:val="00DA708E"/>
    <w:rsid w:val="00DA72B2"/>
    <w:rsid w:val="00DA7D86"/>
    <w:rsid w:val="00DB0047"/>
    <w:rsid w:val="00DB00D9"/>
    <w:rsid w:val="00DB08DF"/>
    <w:rsid w:val="00DB1374"/>
    <w:rsid w:val="00DB15F3"/>
    <w:rsid w:val="00DB1AE4"/>
    <w:rsid w:val="00DB201F"/>
    <w:rsid w:val="00DB2295"/>
    <w:rsid w:val="00DB2374"/>
    <w:rsid w:val="00DB27E6"/>
    <w:rsid w:val="00DB34FB"/>
    <w:rsid w:val="00DB36F6"/>
    <w:rsid w:val="00DB4571"/>
    <w:rsid w:val="00DB4A7C"/>
    <w:rsid w:val="00DB54B1"/>
    <w:rsid w:val="00DB556D"/>
    <w:rsid w:val="00DB596C"/>
    <w:rsid w:val="00DB5A62"/>
    <w:rsid w:val="00DB5CBC"/>
    <w:rsid w:val="00DB62C2"/>
    <w:rsid w:val="00DB6B01"/>
    <w:rsid w:val="00DB71AA"/>
    <w:rsid w:val="00DB7C6D"/>
    <w:rsid w:val="00DB7DF7"/>
    <w:rsid w:val="00DC0040"/>
    <w:rsid w:val="00DC02FA"/>
    <w:rsid w:val="00DC04AC"/>
    <w:rsid w:val="00DC04CB"/>
    <w:rsid w:val="00DC08B4"/>
    <w:rsid w:val="00DC0E8D"/>
    <w:rsid w:val="00DC10E8"/>
    <w:rsid w:val="00DC1199"/>
    <w:rsid w:val="00DC1432"/>
    <w:rsid w:val="00DC152C"/>
    <w:rsid w:val="00DC15D8"/>
    <w:rsid w:val="00DC2202"/>
    <w:rsid w:val="00DC2273"/>
    <w:rsid w:val="00DC260A"/>
    <w:rsid w:val="00DC3174"/>
    <w:rsid w:val="00DC35A5"/>
    <w:rsid w:val="00DC3625"/>
    <w:rsid w:val="00DC364F"/>
    <w:rsid w:val="00DC39A7"/>
    <w:rsid w:val="00DC39BE"/>
    <w:rsid w:val="00DC3F14"/>
    <w:rsid w:val="00DC4270"/>
    <w:rsid w:val="00DC5858"/>
    <w:rsid w:val="00DC5D79"/>
    <w:rsid w:val="00DC6BFD"/>
    <w:rsid w:val="00DC6CCE"/>
    <w:rsid w:val="00DC6CD4"/>
    <w:rsid w:val="00DC7233"/>
    <w:rsid w:val="00DC77B2"/>
    <w:rsid w:val="00DC7EC7"/>
    <w:rsid w:val="00DD035A"/>
    <w:rsid w:val="00DD04C4"/>
    <w:rsid w:val="00DD05F5"/>
    <w:rsid w:val="00DD090E"/>
    <w:rsid w:val="00DD0D05"/>
    <w:rsid w:val="00DD0EA6"/>
    <w:rsid w:val="00DD10E6"/>
    <w:rsid w:val="00DD14F1"/>
    <w:rsid w:val="00DD1B65"/>
    <w:rsid w:val="00DD37C5"/>
    <w:rsid w:val="00DD399F"/>
    <w:rsid w:val="00DD3B48"/>
    <w:rsid w:val="00DD3DA9"/>
    <w:rsid w:val="00DD41A4"/>
    <w:rsid w:val="00DD4FD5"/>
    <w:rsid w:val="00DD50D3"/>
    <w:rsid w:val="00DD50E2"/>
    <w:rsid w:val="00DD5499"/>
    <w:rsid w:val="00DD5793"/>
    <w:rsid w:val="00DD58A3"/>
    <w:rsid w:val="00DD5BE9"/>
    <w:rsid w:val="00DD5C3B"/>
    <w:rsid w:val="00DD6218"/>
    <w:rsid w:val="00DD6303"/>
    <w:rsid w:val="00DD72A7"/>
    <w:rsid w:val="00DD7B79"/>
    <w:rsid w:val="00DD7E0F"/>
    <w:rsid w:val="00DE02BC"/>
    <w:rsid w:val="00DE099A"/>
    <w:rsid w:val="00DE0CF3"/>
    <w:rsid w:val="00DE0E40"/>
    <w:rsid w:val="00DE0FDA"/>
    <w:rsid w:val="00DE110C"/>
    <w:rsid w:val="00DE17AE"/>
    <w:rsid w:val="00DE17B2"/>
    <w:rsid w:val="00DE1867"/>
    <w:rsid w:val="00DE19A0"/>
    <w:rsid w:val="00DE1C8B"/>
    <w:rsid w:val="00DE1D93"/>
    <w:rsid w:val="00DE23DE"/>
    <w:rsid w:val="00DE2CCC"/>
    <w:rsid w:val="00DE2E9B"/>
    <w:rsid w:val="00DE31E1"/>
    <w:rsid w:val="00DE33DF"/>
    <w:rsid w:val="00DE3B34"/>
    <w:rsid w:val="00DE3D87"/>
    <w:rsid w:val="00DE439F"/>
    <w:rsid w:val="00DE43D6"/>
    <w:rsid w:val="00DE4C90"/>
    <w:rsid w:val="00DE4FB1"/>
    <w:rsid w:val="00DE5230"/>
    <w:rsid w:val="00DE5271"/>
    <w:rsid w:val="00DE5290"/>
    <w:rsid w:val="00DE53E0"/>
    <w:rsid w:val="00DE59A8"/>
    <w:rsid w:val="00DE61D9"/>
    <w:rsid w:val="00DE645D"/>
    <w:rsid w:val="00DE696A"/>
    <w:rsid w:val="00DE6B47"/>
    <w:rsid w:val="00DE6C2C"/>
    <w:rsid w:val="00DE6D1B"/>
    <w:rsid w:val="00DE6D26"/>
    <w:rsid w:val="00DE7252"/>
    <w:rsid w:val="00DE7301"/>
    <w:rsid w:val="00DE7512"/>
    <w:rsid w:val="00DE7A59"/>
    <w:rsid w:val="00DF03FA"/>
    <w:rsid w:val="00DF0520"/>
    <w:rsid w:val="00DF05AF"/>
    <w:rsid w:val="00DF0BEE"/>
    <w:rsid w:val="00DF123B"/>
    <w:rsid w:val="00DF1755"/>
    <w:rsid w:val="00DF193D"/>
    <w:rsid w:val="00DF1B17"/>
    <w:rsid w:val="00DF1EFA"/>
    <w:rsid w:val="00DF2380"/>
    <w:rsid w:val="00DF2535"/>
    <w:rsid w:val="00DF290F"/>
    <w:rsid w:val="00DF2AFC"/>
    <w:rsid w:val="00DF36F6"/>
    <w:rsid w:val="00DF378B"/>
    <w:rsid w:val="00DF3DB9"/>
    <w:rsid w:val="00DF3E6F"/>
    <w:rsid w:val="00DF4736"/>
    <w:rsid w:val="00DF4FCF"/>
    <w:rsid w:val="00DF52BB"/>
    <w:rsid w:val="00DF53AE"/>
    <w:rsid w:val="00DF6F38"/>
    <w:rsid w:val="00DF7048"/>
    <w:rsid w:val="00DF7E47"/>
    <w:rsid w:val="00DF7E7A"/>
    <w:rsid w:val="00E0000C"/>
    <w:rsid w:val="00E003CA"/>
    <w:rsid w:val="00E01005"/>
    <w:rsid w:val="00E01492"/>
    <w:rsid w:val="00E01EE0"/>
    <w:rsid w:val="00E02530"/>
    <w:rsid w:val="00E0255D"/>
    <w:rsid w:val="00E0269A"/>
    <w:rsid w:val="00E029A2"/>
    <w:rsid w:val="00E02A3E"/>
    <w:rsid w:val="00E0343E"/>
    <w:rsid w:val="00E035E8"/>
    <w:rsid w:val="00E03784"/>
    <w:rsid w:val="00E037B5"/>
    <w:rsid w:val="00E0387F"/>
    <w:rsid w:val="00E03E73"/>
    <w:rsid w:val="00E040F9"/>
    <w:rsid w:val="00E050B1"/>
    <w:rsid w:val="00E05130"/>
    <w:rsid w:val="00E0612F"/>
    <w:rsid w:val="00E067E0"/>
    <w:rsid w:val="00E06D7F"/>
    <w:rsid w:val="00E06F98"/>
    <w:rsid w:val="00E07482"/>
    <w:rsid w:val="00E07786"/>
    <w:rsid w:val="00E078AD"/>
    <w:rsid w:val="00E07C1D"/>
    <w:rsid w:val="00E07C32"/>
    <w:rsid w:val="00E106F9"/>
    <w:rsid w:val="00E1091E"/>
    <w:rsid w:val="00E10D13"/>
    <w:rsid w:val="00E10D96"/>
    <w:rsid w:val="00E11903"/>
    <w:rsid w:val="00E124D5"/>
    <w:rsid w:val="00E127D8"/>
    <w:rsid w:val="00E13253"/>
    <w:rsid w:val="00E133BB"/>
    <w:rsid w:val="00E1341A"/>
    <w:rsid w:val="00E13927"/>
    <w:rsid w:val="00E13FBB"/>
    <w:rsid w:val="00E14369"/>
    <w:rsid w:val="00E14451"/>
    <w:rsid w:val="00E145F3"/>
    <w:rsid w:val="00E15014"/>
    <w:rsid w:val="00E15AAB"/>
    <w:rsid w:val="00E15D19"/>
    <w:rsid w:val="00E15DAC"/>
    <w:rsid w:val="00E15E3B"/>
    <w:rsid w:val="00E16385"/>
    <w:rsid w:val="00E16711"/>
    <w:rsid w:val="00E167D7"/>
    <w:rsid w:val="00E168DD"/>
    <w:rsid w:val="00E16D44"/>
    <w:rsid w:val="00E17256"/>
    <w:rsid w:val="00E17482"/>
    <w:rsid w:val="00E177B1"/>
    <w:rsid w:val="00E20014"/>
    <w:rsid w:val="00E20146"/>
    <w:rsid w:val="00E20635"/>
    <w:rsid w:val="00E20679"/>
    <w:rsid w:val="00E20703"/>
    <w:rsid w:val="00E20E1C"/>
    <w:rsid w:val="00E210E1"/>
    <w:rsid w:val="00E21166"/>
    <w:rsid w:val="00E21282"/>
    <w:rsid w:val="00E2140A"/>
    <w:rsid w:val="00E21895"/>
    <w:rsid w:val="00E21990"/>
    <w:rsid w:val="00E21E5D"/>
    <w:rsid w:val="00E222FF"/>
    <w:rsid w:val="00E22601"/>
    <w:rsid w:val="00E228A6"/>
    <w:rsid w:val="00E22A65"/>
    <w:rsid w:val="00E2306F"/>
    <w:rsid w:val="00E230BB"/>
    <w:rsid w:val="00E2366E"/>
    <w:rsid w:val="00E23730"/>
    <w:rsid w:val="00E24442"/>
    <w:rsid w:val="00E24482"/>
    <w:rsid w:val="00E2475B"/>
    <w:rsid w:val="00E24F00"/>
    <w:rsid w:val="00E251EF"/>
    <w:rsid w:val="00E25238"/>
    <w:rsid w:val="00E258BB"/>
    <w:rsid w:val="00E25E4B"/>
    <w:rsid w:val="00E263FF"/>
    <w:rsid w:val="00E2708B"/>
    <w:rsid w:val="00E30128"/>
    <w:rsid w:val="00E306FD"/>
    <w:rsid w:val="00E30EB0"/>
    <w:rsid w:val="00E31529"/>
    <w:rsid w:val="00E318CB"/>
    <w:rsid w:val="00E31AA1"/>
    <w:rsid w:val="00E31BF4"/>
    <w:rsid w:val="00E31C99"/>
    <w:rsid w:val="00E31CE8"/>
    <w:rsid w:val="00E31F54"/>
    <w:rsid w:val="00E3229C"/>
    <w:rsid w:val="00E322DF"/>
    <w:rsid w:val="00E32496"/>
    <w:rsid w:val="00E32F46"/>
    <w:rsid w:val="00E331BE"/>
    <w:rsid w:val="00E33BDC"/>
    <w:rsid w:val="00E33E56"/>
    <w:rsid w:val="00E33EC1"/>
    <w:rsid w:val="00E34021"/>
    <w:rsid w:val="00E341E1"/>
    <w:rsid w:val="00E34BC7"/>
    <w:rsid w:val="00E35155"/>
    <w:rsid w:val="00E35469"/>
    <w:rsid w:val="00E358EE"/>
    <w:rsid w:val="00E358FD"/>
    <w:rsid w:val="00E35E8F"/>
    <w:rsid w:val="00E35F27"/>
    <w:rsid w:val="00E36456"/>
    <w:rsid w:val="00E366ED"/>
    <w:rsid w:val="00E36AA1"/>
    <w:rsid w:val="00E36D61"/>
    <w:rsid w:val="00E371D5"/>
    <w:rsid w:val="00E372DD"/>
    <w:rsid w:val="00E374AF"/>
    <w:rsid w:val="00E374BC"/>
    <w:rsid w:val="00E37513"/>
    <w:rsid w:val="00E3758F"/>
    <w:rsid w:val="00E37A3B"/>
    <w:rsid w:val="00E37A83"/>
    <w:rsid w:val="00E37B10"/>
    <w:rsid w:val="00E37B1E"/>
    <w:rsid w:val="00E37CAA"/>
    <w:rsid w:val="00E37CC4"/>
    <w:rsid w:val="00E37F19"/>
    <w:rsid w:val="00E4016B"/>
    <w:rsid w:val="00E40513"/>
    <w:rsid w:val="00E408B1"/>
    <w:rsid w:val="00E413D9"/>
    <w:rsid w:val="00E416B7"/>
    <w:rsid w:val="00E41927"/>
    <w:rsid w:val="00E41BC1"/>
    <w:rsid w:val="00E41DA0"/>
    <w:rsid w:val="00E41F61"/>
    <w:rsid w:val="00E420DC"/>
    <w:rsid w:val="00E4222F"/>
    <w:rsid w:val="00E42332"/>
    <w:rsid w:val="00E42478"/>
    <w:rsid w:val="00E424B8"/>
    <w:rsid w:val="00E42A43"/>
    <w:rsid w:val="00E4338D"/>
    <w:rsid w:val="00E4398D"/>
    <w:rsid w:val="00E43B1A"/>
    <w:rsid w:val="00E43D43"/>
    <w:rsid w:val="00E443BD"/>
    <w:rsid w:val="00E44891"/>
    <w:rsid w:val="00E44F35"/>
    <w:rsid w:val="00E45297"/>
    <w:rsid w:val="00E45392"/>
    <w:rsid w:val="00E457AA"/>
    <w:rsid w:val="00E468EC"/>
    <w:rsid w:val="00E46DAC"/>
    <w:rsid w:val="00E47065"/>
    <w:rsid w:val="00E47316"/>
    <w:rsid w:val="00E47CA5"/>
    <w:rsid w:val="00E5032A"/>
    <w:rsid w:val="00E5073B"/>
    <w:rsid w:val="00E507C1"/>
    <w:rsid w:val="00E512C3"/>
    <w:rsid w:val="00E51454"/>
    <w:rsid w:val="00E515EF"/>
    <w:rsid w:val="00E517DF"/>
    <w:rsid w:val="00E51F52"/>
    <w:rsid w:val="00E52079"/>
    <w:rsid w:val="00E5276F"/>
    <w:rsid w:val="00E528B7"/>
    <w:rsid w:val="00E52F55"/>
    <w:rsid w:val="00E534E6"/>
    <w:rsid w:val="00E539EA"/>
    <w:rsid w:val="00E53A26"/>
    <w:rsid w:val="00E53BD8"/>
    <w:rsid w:val="00E54035"/>
    <w:rsid w:val="00E541F2"/>
    <w:rsid w:val="00E547AA"/>
    <w:rsid w:val="00E54952"/>
    <w:rsid w:val="00E54C75"/>
    <w:rsid w:val="00E54D8F"/>
    <w:rsid w:val="00E54E6E"/>
    <w:rsid w:val="00E551C5"/>
    <w:rsid w:val="00E5541A"/>
    <w:rsid w:val="00E5575C"/>
    <w:rsid w:val="00E55C02"/>
    <w:rsid w:val="00E56656"/>
    <w:rsid w:val="00E56856"/>
    <w:rsid w:val="00E56904"/>
    <w:rsid w:val="00E56B01"/>
    <w:rsid w:val="00E56E33"/>
    <w:rsid w:val="00E56F80"/>
    <w:rsid w:val="00E57056"/>
    <w:rsid w:val="00E60344"/>
    <w:rsid w:val="00E61DC2"/>
    <w:rsid w:val="00E624A6"/>
    <w:rsid w:val="00E629E9"/>
    <w:rsid w:val="00E62D5F"/>
    <w:rsid w:val="00E64085"/>
    <w:rsid w:val="00E641A1"/>
    <w:rsid w:val="00E6426D"/>
    <w:rsid w:val="00E646AB"/>
    <w:rsid w:val="00E65C0C"/>
    <w:rsid w:val="00E665A0"/>
    <w:rsid w:val="00E66797"/>
    <w:rsid w:val="00E66C4E"/>
    <w:rsid w:val="00E6748A"/>
    <w:rsid w:val="00E67740"/>
    <w:rsid w:val="00E6794C"/>
    <w:rsid w:val="00E67D9B"/>
    <w:rsid w:val="00E70154"/>
    <w:rsid w:val="00E70605"/>
    <w:rsid w:val="00E7064D"/>
    <w:rsid w:val="00E7086B"/>
    <w:rsid w:val="00E708FB"/>
    <w:rsid w:val="00E70C09"/>
    <w:rsid w:val="00E70C0C"/>
    <w:rsid w:val="00E70D28"/>
    <w:rsid w:val="00E71059"/>
    <w:rsid w:val="00E710EB"/>
    <w:rsid w:val="00E714EA"/>
    <w:rsid w:val="00E71785"/>
    <w:rsid w:val="00E71B1A"/>
    <w:rsid w:val="00E71D5F"/>
    <w:rsid w:val="00E720A1"/>
    <w:rsid w:val="00E7219C"/>
    <w:rsid w:val="00E72B9C"/>
    <w:rsid w:val="00E73676"/>
    <w:rsid w:val="00E73809"/>
    <w:rsid w:val="00E73ED0"/>
    <w:rsid w:val="00E745D1"/>
    <w:rsid w:val="00E74FF3"/>
    <w:rsid w:val="00E750A2"/>
    <w:rsid w:val="00E7517D"/>
    <w:rsid w:val="00E757E3"/>
    <w:rsid w:val="00E75C73"/>
    <w:rsid w:val="00E75D4A"/>
    <w:rsid w:val="00E75E43"/>
    <w:rsid w:val="00E76829"/>
    <w:rsid w:val="00E7703A"/>
    <w:rsid w:val="00E774D7"/>
    <w:rsid w:val="00E7789C"/>
    <w:rsid w:val="00E77AF8"/>
    <w:rsid w:val="00E77E9D"/>
    <w:rsid w:val="00E8024C"/>
    <w:rsid w:val="00E807D3"/>
    <w:rsid w:val="00E80D24"/>
    <w:rsid w:val="00E80D9C"/>
    <w:rsid w:val="00E80EEF"/>
    <w:rsid w:val="00E80F36"/>
    <w:rsid w:val="00E811E1"/>
    <w:rsid w:val="00E81584"/>
    <w:rsid w:val="00E81E03"/>
    <w:rsid w:val="00E829E4"/>
    <w:rsid w:val="00E831C2"/>
    <w:rsid w:val="00E83309"/>
    <w:rsid w:val="00E83397"/>
    <w:rsid w:val="00E833D9"/>
    <w:rsid w:val="00E8383A"/>
    <w:rsid w:val="00E83BB5"/>
    <w:rsid w:val="00E8400D"/>
    <w:rsid w:val="00E840CF"/>
    <w:rsid w:val="00E84647"/>
    <w:rsid w:val="00E84B88"/>
    <w:rsid w:val="00E84BDC"/>
    <w:rsid w:val="00E85A7C"/>
    <w:rsid w:val="00E85E8F"/>
    <w:rsid w:val="00E85FE9"/>
    <w:rsid w:val="00E86005"/>
    <w:rsid w:val="00E860BB"/>
    <w:rsid w:val="00E860F9"/>
    <w:rsid w:val="00E86733"/>
    <w:rsid w:val="00E86AD1"/>
    <w:rsid w:val="00E86E1D"/>
    <w:rsid w:val="00E87ECA"/>
    <w:rsid w:val="00E90D6C"/>
    <w:rsid w:val="00E90DD8"/>
    <w:rsid w:val="00E90F48"/>
    <w:rsid w:val="00E90F8A"/>
    <w:rsid w:val="00E910B7"/>
    <w:rsid w:val="00E91513"/>
    <w:rsid w:val="00E91C6E"/>
    <w:rsid w:val="00E91C7F"/>
    <w:rsid w:val="00E91D9B"/>
    <w:rsid w:val="00E9243E"/>
    <w:rsid w:val="00E924DB"/>
    <w:rsid w:val="00E925A2"/>
    <w:rsid w:val="00E92CA1"/>
    <w:rsid w:val="00E92E8F"/>
    <w:rsid w:val="00E92FB5"/>
    <w:rsid w:val="00E93144"/>
    <w:rsid w:val="00E93424"/>
    <w:rsid w:val="00E934A3"/>
    <w:rsid w:val="00E93915"/>
    <w:rsid w:val="00E93A74"/>
    <w:rsid w:val="00E93C3A"/>
    <w:rsid w:val="00E947EC"/>
    <w:rsid w:val="00E94986"/>
    <w:rsid w:val="00E951BA"/>
    <w:rsid w:val="00E95355"/>
    <w:rsid w:val="00E95489"/>
    <w:rsid w:val="00E95682"/>
    <w:rsid w:val="00E95802"/>
    <w:rsid w:val="00E958F3"/>
    <w:rsid w:val="00E95922"/>
    <w:rsid w:val="00E95F75"/>
    <w:rsid w:val="00E95F8C"/>
    <w:rsid w:val="00E96D68"/>
    <w:rsid w:val="00E97403"/>
    <w:rsid w:val="00E975A6"/>
    <w:rsid w:val="00E9779E"/>
    <w:rsid w:val="00E977EB"/>
    <w:rsid w:val="00E979DA"/>
    <w:rsid w:val="00E97A9E"/>
    <w:rsid w:val="00EA0BA5"/>
    <w:rsid w:val="00EA0DA0"/>
    <w:rsid w:val="00EA159C"/>
    <w:rsid w:val="00EA1610"/>
    <w:rsid w:val="00EA1841"/>
    <w:rsid w:val="00EA1E7B"/>
    <w:rsid w:val="00EA2367"/>
    <w:rsid w:val="00EA2532"/>
    <w:rsid w:val="00EA25D0"/>
    <w:rsid w:val="00EA2F13"/>
    <w:rsid w:val="00EA380E"/>
    <w:rsid w:val="00EA39AA"/>
    <w:rsid w:val="00EA3FB1"/>
    <w:rsid w:val="00EA42C0"/>
    <w:rsid w:val="00EA4369"/>
    <w:rsid w:val="00EA4450"/>
    <w:rsid w:val="00EA4638"/>
    <w:rsid w:val="00EA46D9"/>
    <w:rsid w:val="00EA4705"/>
    <w:rsid w:val="00EA49F9"/>
    <w:rsid w:val="00EA4AAA"/>
    <w:rsid w:val="00EA513B"/>
    <w:rsid w:val="00EA5390"/>
    <w:rsid w:val="00EA53A2"/>
    <w:rsid w:val="00EA5ADB"/>
    <w:rsid w:val="00EA5B5B"/>
    <w:rsid w:val="00EA5C1C"/>
    <w:rsid w:val="00EA5E51"/>
    <w:rsid w:val="00EA64E0"/>
    <w:rsid w:val="00EA6788"/>
    <w:rsid w:val="00EA69D6"/>
    <w:rsid w:val="00EA6B53"/>
    <w:rsid w:val="00EA6EC5"/>
    <w:rsid w:val="00EA757A"/>
    <w:rsid w:val="00EA78D5"/>
    <w:rsid w:val="00EA7C2D"/>
    <w:rsid w:val="00EA7C46"/>
    <w:rsid w:val="00EA7DE1"/>
    <w:rsid w:val="00EA7E71"/>
    <w:rsid w:val="00EA7E8C"/>
    <w:rsid w:val="00EB0539"/>
    <w:rsid w:val="00EB09D2"/>
    <w:rsid w:val="00EB0D1F"/>
    <w:rsid w:val="00EB0EF5"/>
    <w:rsid w:val="00EB13BB"/>
    <w:rsid w:val="00EB1479"/>
    <w:rsid w:val="00EB1760"/>
    <w:rsid w:val="00EB19EF"/>
    <w:rsid w:val="00EB1E44"/>
    <w:rsid w:val="00EB1EAB"/>
    <w:rsid w:val="00EB2162"/>
    <w:rsid w:val="00EB229C"/>
    <w:rsid w:val="00EB2337"/>
    <w:rsid w:val="00EB2352"/>
    <w:rsid w:val="00EB2389"/>
    <w:rsid w:val="00EB2574"/>
    <w:rsid w:val="00EB293E"/>
    <w:rsid w:val="00EB2E90"/>
    <w:rsid w:val="00EB3048"/>
    <w:rsid w:val="00EB34F6"/>
    <w:rsid w:val="00EB3692"/>
    <w:rsid w:val="00EB36F4"/>
    <w:rsid w:val="00EB3741"/>
    <w:rsid w:val="00EB37F4"/>
    <w:rsid w:val="00EB3F5D"/>
    <w:rsid w:val="00EB47C7"/>
    <w:rsid w:val="00EB4BD3"/>
    <w:rsid w:val="00EB4C07"/>
    <w:rsid w:val="00EB4E5D"/>
    <w:rsid w:val="00EB51EE"/>
    <w:rsid w:val="00EB5859"/>
    <w:rsid w:val="00EB5BE2"/>
    <w:rsid w:val="00EB5C38"/>
    <w:rsid w:val="00EB5C8D"/>
    <w:rsid w:val="00EB616B"/>
    <w:rsid w:val="00EB6397"/>
    <w:rsid w:val="00EB666D"/>
    <w:rsid w:val="00EB6673"/>
    <w:rsid w:val="00EB6697"/>
    <w:rsid w:val="00EB694F"/>
    <w:rsid w:val="00EB6C15"/>
    <w:rsid w:val="00EB741E"/>
    <w:rsid w:val="00EB7C71"/>
    <w:rsid w:val="00EB7DC7"/>
    <w:rsid w:val="00EB7E69"/>
    <w:rsid w:val="00EC014C"/>
    <w:rsid w:val="00EC0A15"/>
    <w:rsid w:val="00EC0B36"/>
    <w:rsid w:val="00EC0EEB"/>
    <w:rsid w:val="00EC0F25"/>
    <w:rsid w:val="00EC0F64"/>
    <w:rsid w:val="00EC1573"/>
    <w:rsid w:val="00EC1D23"/>
    <w:rsid w:val="00EC1EE4"/>
    <w:rsid w:val="00EC21CC"/>
    <w:rsid w:val="00EC2476"/>
    <w:rsid w:val="00EC319D"/>
    <w:rsid w:val="00EC36FF"/>
    <w:rsid w:val="00EC38FB"/>
    <w:rsid w:val="00EC3A34"/>
    <w:rsid w:val="00EC451B"/>
    <w:rsid w:val="00EC4627"/>
    <w:rsid w:val="00EC4A15"/>
    <w:rsid w:val="00EC4AC2"/>
    <w:rsid w:val="00EC4CE5"/>
    <w:rsid w:val="00EC4DD4"/>
    <w:rsid w:val="00EC4EE8"/>
    <w:rsid w:val="00EC50D3"/>
    <w:rsid w:val="00EC5281"/>
    <w:rsid w:val="00EC5C8F"/>
    <w:rsid w:val="00EC60E1"/>
    <w:rsid w:val="00EC62DC"/>
    <w:rsid w:val="00EC637D"/>
    <w:rsid w:val="00EC6B81"/>
    <w:rsid w:val="00EC6BDD"/>
    <w:rsid w:val="00EC737A"/>
    <w:rsid w:val="00EC7424"/>
    <w:rsid w:val="00EC7453"/>
    <w:rsid w:val="00EC7C39"/>
    <w:rsid w:val="00ED0360"/>
    <w:rsid w:val="00ED03E1"/>
    <w:rsid w:val="00ED0624"/>
    <w:rsid w:val="00ED17BA"/>
    <w:rsid w:val="00ED17E9"/>
    <w:rsid w:val="00ED1DCA"/>
    <w:rsid w:val="00ED1E21"/>
    <w:rsid w:val="00ED25C8"/>
    <w:rsid w:val="00ED2758"/>
    <w:rsid w:val="00ED276A"/>
    <w:rsid w:val="00ED29C5"/>
    <w:rsid w:val="00ED2D4B"/>
    <w:rsid w:val="00ED307F"/>
    <w:rsid w:val="00ED321B"/>
    <w:rsid w:val="00ED37A2"/>
    <w:rsid w:val="00ED3899"/>
    <w:rsid w:val="00ED39E2"/>
    <w:rsid w:val="00ED3DD5"/>
    <w:rsid w:val="00ED40BB"/>
    <w:rsid w:val="00ED4428"/>
    <w:rsid w:val="00ED45E7"/>
    <w:rsid w:val="00ED4617"/>
    <w:rsid w:val="00ED5057"/>
    <w:rsid w:val="00ED55C0"/>
    <w:rsid w:val="00ED55D4"/>
    <w:rsid w:val="00ED5638"/>
    <w:rsid w:val="00ED5D01"/>
    <w:rsid w:val="00ED5F20"/>
    <w:rsid w:val="00ED5FDF"/>
    <w:rsid w:val="00ED636F"/>
    <w:rsid w:val="00ED64C2"/>
    <w:rsid w:val="00ED69AF"/>
    <w:rsid w:val="00ED7184"/>
    <w:rsid w:val="00ED7A6A"/>
    <w:rsid w:val="00ED7DCD"/>
    <w:rsid w:val="00ED7FDF"/>
    <w:rsid w:val="00EE03A7"/>
    <w:rsid w:val="00EE0462"/>
    <w:rsid w:val="00EE10A6"/>
    <w:rsid w:val="00EE10A8"/>
    <w:rsid w:val="00EE1299"/>
    <w:rsid w:val="00EE163E"/>
    <w:rsid w:val="00EE1857"/>
    <w:rsid w:val="00EE1C0E"/>
    <w:rsid w:val="00EE1C21"/>
    <w:rsid w:val="00EE1E80"/>
    <w:rsid w:val="00EE1F1C"/>
    <w:rsid w:val="00EE1FA8"/>
    <w:rsid w:val="00EE1FD9"/>
    <w:rsid w:val="00EE2261"/>
    <w:rsid w:val="00EE2284"/>
    <w:rsid w:val="00EE2B84"/>
    <w:rsid w:val="00EE2C48"/>
    <w:rsid w:val="00EE2C53"/>
    <w:rsid w:val="00EE3125"/>
    <w:rsid w:val="00EE322D"/>
    <w:rsid w:val="00EE345F"/>
    <w:rsid w:val="00EE35D0"/>
    <w:rsid w:val="00EE36C1"/>
    <w:rsid w:val="00EE3717"/>
    <w:rsid w:val="00EE3908"/>
    <w:rsid w:val="00EE3AF8"/>
    <w:rsid w:val="00EE40C7"/>
    <w:rsid w:val="00EE4238"/>
    <w:rsid w:val="00EE4256"/>
    <w:rsid w:val="00EE441E"/>
    <w:rsid w:val="00EE467B"/>
    <w:rsid w:val="00EE46A3"/>
    <w:rsid w:val="00EE4B95"/>
    <w:rsid w:val="00EE4BBE"/>
    <w:rsid w:val="00EE5121"/>
    <w:rsid w:val="00EE5191"/>
    <w:rsid w:val="00EE55A5"/>
    <w:rsid w:val="00EE5839"/>
    <w:rsid w:val="00EE5932"/>
    <w:rsid w:val="00EE6AC6"/>
    <w:rsid w:val="00EE6B7D"/>
    <w:rsid w:val="00EE72AE"/>
    <w:rsid w:val="00EE788D"/>
    <w:rsid w:val="00EE7A9A"/>
    <w:rsid w:val="00EE7B2C"/>
    <w:rsid w:val="00EF02EF"/>
    <w:rsid w:val="00EF03BA"/>
    <w:rsid w:val="00EF0861"/>
    <w:rsid w:val="00EF0F3C"/>
    <w:rsid w:val="00EF125E"/>
    <w:rsid w:val="00EF14B6"/>
    <w:rsid w:val="00EF1AC3"/>
    <w:rsid w:val="00EF1F3F"/>
    <w:rsid w:val="00EF22D9"/>
    <w:rsid w:val="00EF2937"/>
    <w:rsid w:val="00EF2DE5"/>
    <w:rsid w:val="00EF31EF"/>
    <w:rsid w:val="00EF398E"/>
    <w:rsid w:val="00EF39E3"/>
    <w:rsid w:val="00EF3C69"/>
    <w:rsid w:val="00EF3EE0"/>
    <w:rsid w:val="00EF3EFB"/>
    <w:rsid w:val="00EF3F49"/>
    <w:rsid w:val="00EF3F50"/>
    <w:rsid w:val="00EF3F6B"/>
    <w:rsid w:val="00EF43B9"/>
    <w:rsid w:val="00EF43CB"/>
    <w:rsid w:val="00EF47A0"/>
    <w:rsid w:val="00EF4995"/>
    <w:rsid w:val="00EF4B9B"/>
    <w:rsid w:val="00EF4D0D"/>
    <w:rsid w:val="00EF4D36"/>
    <w:rsid w:val="00EF4F77"/>
    <w:rsid w:val="00EF5216"/>
    <w:rsid w:val="00EF5286"/>
    <w:rsid w:val="00EF5363"/>
    <w:rsid w:val="00EF551E"/>
    <w:rsid w:val="00EF5930"/>
    <w:rsid w:val="00EF5B2A"/>
    <w:rsid w:val="00EF5C93"/>
    <w:rsid w:val="00EF612A"/>
    <w:rsid w:val="00EF6FA0"/>
    <w:rsid w:val="00EF748B"/>
    <w:rsid w:val="00EF7671"/>
    <w:rsid w:val="00EF7AD1"/>
    <w:rsid w:val="00EF7AEA"/>
    <w:rsid w:val="00EF7D73"/>
    <w:rsid w:val="00EF7F61"/>
    <w:rsid w:val="00F002A3"/>
    <w:rsid w:val="00F006DC"/>
    <w:rsid w:val="00F007AF"/>
    <w:rsid w:val="00F00BF7"/>
    <w:rsid w:val="00F00F6B"/>
    <w:rsid w:val="00F01722"/>
    <w:rsid w:val="00F0174D"/>
    <w:rsid w:val="00F01DF3"/>
    <w:rsid w:val="00F01FD7"/>
    <w:rsid w:val="00F0235C"/>
    <w:rsid w:val="00F025FE"/>
    <w:rsid w:val="00F02A78"/>
    <w:rsid w:val="00F02B57"/>
    <w:rsid w:val="00F02E35"/>
    <w:rsid w:val="00F02F4D"/>
    <w:rsid w:val="00F02FFD"/>
    <w:rsid w:val="00F035E4"/>
    <w:rsid w:val="00F0367B"/>
    <w:rsid w:val="00F03783"/>
    <w:rsid w:val="00F03A6A"/>
    <w:rsid w:val="00F04424"/>
    <w:rsid w:val="00F04AC8"/>
    <w:rsid w:val="00F04E08"/>
    <w:rsid w:val="00F04ED7"/>
    <w:rsid w:val="00F051A9"/>
    <w:rsid w:val="00F058C0"/>
    <w:rsid w:val="00F05D7E"/>
    <w:rsid w:val="00F06D95"/>
    <w:rsid w:val="00F0783F"/>
    <w:rsid w:val="00F0797F"/>
    <w:rsid w:val="00F104F8"/>
    <w:rsid w:val="00F10533"/>
    <w:rsid w:val="00F1075A"/>
    <w:rsid w:val="00F1092C"/>
    <w:rsid w:val="00F10DCA"/>
    <w:rsid w:val="00F1113C"/>
    <w:rsid w:val="00F111FF"/>
    <w:rsid w:val="00F1139B"/>
    <w:rsid w:val="00F11575"/>
    <w:rsid w:val="00F11964"/>
    <w:rsid w:val="00F11D0A"/>
    <w:rsid w:val="00F122C8"/>
    <w:rsid w:val="00F127C2"/>
    <w:rsid w:val="00F12AF8"/>
    <w:rsid w:val="00F13378"/>
    <w:rsid w:val="00F135F0"/>
    <w:rsid w:val="00F13719"/>
    <w:rsid w:val="00F13A36"/>
    <w:rsid w:val="00F13A84"/>
    <w:rsid w:val="00F13C18"/>
    <w:rsid w:val="00F13EA7"/>
    <w:rsid w:val="00F13F10"/>
    <w:rsid w:val="00F14620"/>
    <w:rsid w:val="00F146AB"/>
    <w:rsid w:val="00F1490F"/>
    <w:rsid w:val="00F14B2B"/>
    <w:rsid w:val="00F14D07"/>
    <w:rsid w:val="00F14E4D"/>
    <w:rsid w:val="00F16108"/>
    <w:rsid w:val="00F167CF"/>
    <w:rsid w:val="00F16B35"/>
    <w:rsid w:val="00F16BEE"/>
    <w:rsid w:val="00F16E50"/>
    <w:rsid w:val="00F1728D"/>
    <w:rsid w:val="00F17947"/>
    <w:rsid w:val="00F17BE3"/>
    <w:rsid w:val="00F17D53"/>
    <w:rsid w:val="00F17D93"/>
    <w:rsid w:val="00F17E36"/>
    <w:rsid w:val="00F17FFE"/>
    <w:rsid w:val="00F2002A"/>
    <w:rsid w:val="00F20157"/>
    <w:rsid w:val="00F20372"/>
    <w:rsid w:val="00F2079E"/>
    <w:rsid w:val="00F20890"/>
    <w:rsid w:val="00F20B61"/>
    <w:rsid w:val="00F2132D"/>
    <w:rsid w:val="00F21B1C"/>
    <w:rsid w:val="00F21B25"/>
    <w:rsid w:val="00F21B8E"/>
    <w:rsid w:val="00F22204"/>
    <w:rsid w:val="00F22931"/>
    <w:rsid w:val="00F229DA"/>
    <w:rsid w:val="00F22D02"/>
    <w:rsid w:val="00F23B77"/>
    <w:rsid w:val="00F242C3"/>
    <w:rsid w:val="00F2454E"/>
    <w:rsid w:val="00F2455C"/>
    <w:rsid w:val="00F245D3"/>
    <w:rsid w:val="00F24CDC"/>
    <w:rsid w:val="00F24D10"/>
    <w:rsid w:val="00F24FE5"/>
    <w:rsid w:val="00F25034"/>
    <w:rsid w:val="00F25140"/>
    <w:rsid w:val="00F25DA9"/>
    <w:rsid w:val="00F26063"/>
    <w:rsid w:val="00F26300"/>
    <w:rsid w:val="00F26652"/>
    <w:rsid w:val="00F2691B"/>
    <w:rsid w:val="00F26BA6"/>
    <w:rsid w:val="00F2708A"/>
    <w:rsid w:val="00F2786B"/>
    <w:rsid w:val="00F27EEC"/>
    <w:rsid w:val="00F3052B"/>
    <w:rsid w:val="00F30E3E"/>
    <w:rsid w:val="00F313B3"/>
    <w:rsid w:val="00F316CA"/>
    <w:rsid w:val="00F31B25"/>
    <w:rsid w:val="00F31C84"/>
    <w:rsid w:val="00F3309D"/>
    <w:rsid w:val="00F3341E"/>
    <w:rsid w:val="00F33B6E"/>
    <w:rsid w:val="00F3422D"/>
    <w:rsid w:val="00F34AEE"/>
    <w:rsid w:val="00F34CAA"/>
    <w:rsid w:val="00F34CDF"/>
    <w:rsid w:val="00F3505D"/>
    <w:rsid w:val="00F35258"/>
    <w:rsid w:val="00F3553D"/>
    <w:rsid w:val="00F35586"/>
    <w:rsid w:val="00F3572F"/>
    <w:rsid w:val="00F35887"/>
    <w:rsid w:val="00F35925"/>
    <w:rsid w:val="00F35B44"/>
    <w:rsid w:val="00F36397"/>
    <w:rsid w:val="00F370CB"/>
    <w:rsid w:val="00F370D5"/>
    <w:rsid w:val="00F3745F"/>
    <w:rsid w:val="00F37BD8"/>
    <w:rsid w:val="00F4026B"/>
    <w:rsid w:val="00F411CD"/>
    <w:rsid w:val="00F412C3"/>
    <w:rsid w:val="00F412D6"/>
    <w:rsid w:val="00F4188E"/>
    <w:rsid w:val="00F41EDA"/>
    <w:rsid w:val="00F42669"/>
    <w:rsid w:val="00F426F5"/>
    <w:rsid w:val="00F4279F"/>
    <w:rsid w:val="00F42F99"/>
    <w:rsid w:val="00F43130"/>
    <w:rsid w:val="00F431E3"/>
    <w:rsid w:val="00F432FB"/>
    <w:rsid w:val="00F43842"/>
    <w:rsid w:val="00F4385B"/>
    <w:rsid w:val="00F43C5E"/>
    <w:rsid w:val="00F442DE"/>
    <w:rsid w:val="00F4436E"/>
    <w:rsid w:val="00F44FDC"/>
    <w:rsid w:val="00F45629"/>
    <w:rsid w:val="00F45A7A"/>
    <w:rsid w:val="00F464B2"/>
    <w:rsid w:val="00F469B0"/>
    <w:rsid w:val="00F4708B"/>
    <w:rsid w:val="00F471CC"/>
    <w:rsid w:val="00F472F8"/>
    <w:rsid w:val="00F500B3"/>
    <w:rsid w:val="00F500E1"/>
    <w:rsid w:val="00F506C2"/>
    <w:rsid w:val="00F50BC2"/>
    <w:rsid w:val="00F50D69"/>
    <w:rsid w:val="00F512A1"/>
    <w:rsid w:val="00F51686"/>
    <w:rsid w:val="00F51D56"/>
    <w:rsid w:val="00F5239C"/>
    <w:rsid w:val="00F52CF7"/>
    <w:rsid w:val="00F530FE"/>
    <w:rsid w:val="00F5337B"/>
    <w:rsid w:val="00F5347B"/>
    <w:rsid w:val="00F53636"/>
    <w:rsid w:val="00F53CF2"/>
    <w:rsid w:val="00F53DAB"/>
    <w:rsid w:val="00F53DB5"/>
    <w:rsid w:val="00F54C93"/>
    <w:rsid w:val="00F55536"/>
    <w:rsid w:val="00F557F4"/>
    <w:rsid w:val="00F55901"/>
    <w:rsid w:val="00F55DD4"/>
    <w:rsid w:val="00F56B8D"/>
    <w:rsid w:val="00F56ED1"/>
    <w:rsid w:val="00F57118"/>
    <w:rsid w:val="00F5745F"/>
    <w:rsid w:val="00F60249"/>
    <w:rsid w:val="00F6028D"/>
    <w:rsid w:val="00F603BD"/>
    <w:rsid w:val="00F6061E"/>
    <w:rsid w:val="00F6103A"/>
    <w:rsid w:val="00F612DF"/>
    <w:rsid w:val="00F61669"/>
    <w:rsid w:val="00F61AD1"/>
    <w:rsid w:val="00F61BEC"/>
    <w:rsid w:val="00F622BC"/>
    <w:rsid w:val="00F624A6"/>
    <w:rsid w:val="00F62AEE"/>
    <w:rsid w:val="00F62B53"/>
    <w:rsid w:val="00F62F62"/>
    <w:rsid w:val="00F63765"/>
    <w:rsid w:val="00F63830"/>
    <w:rsid w:val="00F639B0"/>
    <w:rsid w:val="00F63ABF"/>
    <w:rsid w:val="00F63C1F"/>
    <w:rsid w:val="00F64601"/>
    <w:rsid w:val="00F647C9"/>
    <w:rsid w:val="00F64C1E"/>
    <w:rsid w:val="00F64E43"/>
    <w:rsid w:val="00F65759"/>
    <w:rsid w:val="00F65BF4"/>
    <w:rsid w:val="00F65C12"/>
    <w:rsid w:val="00F65ECB"/>
    <w:rsid w:val="00F661C8"/>
    <w:rsid w:val="00F66B7B"/>
    <w:rsid w:val="00F66DA8"/>
    <w:rsid w:val="00F66F64"/>
    <w:rsid w:val="00F67ADA"/>
    <w:rsid w:val="00F703D2"/>
    <w:rsid w:val="00F70456"/>
    <w:rsid w:val="00F70A78"/>
    <w:rsid w:val="00F70ACD"/>
    <w:rsid w:val="00F70AFA"/>
    <w:rsid w:val="00F70B96"/>
    <w:rsid w:val="00F7127E"/>
    <w:rsid w:val="00F713B6"/>
    <w:rsid w:val="00F7142D"/>
    <w:rsid w:val="00F71489"/>
    <w:rsid w:val="00F715E5"/>
    <w:rsid w:val="00F71E02"/>
    <w:rsid w:val="00F72766"/>
    <w:rsid w:val="00F7276B"/>
    <w:rsid w:val="00F72928"/>
    <w:rsid w:val="00F72A25"/>
    <w:rsid w:val="00F72B01"/>
    <w:rsid w:val="00F73685"/>
    <w:rsid w:val="00F7374C"/>
    <w:rsid w:val="00F74396"/>
    <w:rsid w:val="00F745AA"/>
    <w:rsid w:val="00F752E8"/>
    <w:rsid w:val="00F75805"/>
    <w:rsid w:val="00F76122"/>
    <w:rsid w:val="00F7636D"/>
    <w:rsid w:val="00F764A3"/>
    <w:rsid w:val="00F76687"/>
    <w:rsid w:val="00F768E4"/>
    <w:rsid w:val="00F76AC0"/>
    <w:rsid w:val="00F774FC"/>
    <w:rsid w:val="00F77CF4"/>
    <w:rsid w:val="00F77D70"/>
    <w:rsid w:val="00F800E7"/>
    <w:rsid w:val="00F8035C"/>
    <w:rsid w:val="00F8049D"/>
    <w:rsid w:val="00F804CE"/>
    <w:rsid w:val="00F80528"/>
    <w:rsid w:val="00F80598"/>
    <w:rsid w:val="00F80648"/>
    <w:rsid w:val="00F806B2"/>
    <w:rsid w:val="00F809E2"/>
    <w:rsid w:val="00F80A71"/>
    <w:rsid w:val="00F80E3E"/>
    <w:rsid w:val="00F80E8F"/>
    <w:rsid w:val="00F80F6F"/>
    <w:rsid w:val="00F8169B"/>
    <w:rsid w:val="00F817AD"/>
    <w:rsid w:val="00F817CD"/>
    <w:rsid w:val="00F81970"/>
    <w:rsid w:val="00F81CAE"/>
    <w:rsid w:val="00F823D2"/>
    <w:rsid w:val="00F82965"/>
    <w:rsid w:val="00F82EEB"/>
    <w:rsid w:val="00F8313D"/>
    <w:rsid w:val="00F83B5E"/>
    <w:rsid w:val="00F83E74"/>
    <w:rsid w:val="00F84982"/>
    <w:rsid w:val="00F85038"/>
    <w:rsid w:val="00F853D7"/>
    <w:rsid w:val="00F854A1"/>
    <w:rsid w:val="00F85B7D"/>
    <w:rsid w:val="00F85C5E"/>
    <w:rsid w:val="00F85F71"/>
    <w:rsid w:val="00F86015"/>
    <w:rsid w:val="00F863F3"/>
    <w:rsid w:val="00F86A0A"/>
    <w:rsid w:val="00F86B0D"/>
    <w:rsid w:val="00F86E23"/>
    <w:rsid w:val="00F876AE"/>
    <w:rsid w:val="00F8777B"/>
    <w:rsid w:val="00F90016"/>
    <w:rsid w:val="00F900B6"/>
    <w:rsid w:val="00F90204"/>
    <w:rsid w:val="00F90225"/>
    <w:rsid w:val="00F90282"/>
    <w:rsid w:val="00F90398"/>
    <w:rsid w:val="00F905AC"/>
    <w:rsid w:val="00F9068F"/>
    <w:rsid w:val="00F90FD6"/>
    <w:rsid w:val="00F91521"/>
    <w:rsid w:val="00F9154D"/>
    <w:rsid w:val="00F916B5"/>
    <w:rsid w:val="00F9172E"/>
    <w:rsid w:val="00F91DA6"/>
    <w:rsid w:val="00F92042"/>
    <w:rsid w:val="00F92A93"/>
    <w:rsid w:val="00F92BE4"/>
    <w:rsid w:val="00F93137"/>
    <w:rsid w:val="00F93555"/>
    <w:rsid w:val="00F93860"/>
    <w:rsid w:val="00F93CF8"/>
    <w:rsid w:val="00F94656"/>
    <w:rsid w:val="00F946D8"/>
    <w:rsid w:val="00F9512B"/>
    <w:rsid w:val="00F9536D"/>
    <w:rsid w:val="00F953FD"/>
    <w:rsid w:val="00F96DC6"/>
    <w:rsid w:val="00F9759F"/>
    <w:rsid w:val="00F97B73"/>
    <w:rsid w:val="00FA0248"/>
    <w:rsid w:val="00FA0354"/>
    <w:rsid w:val="00FA04B5"/>
    <w:rsid w:val="00FA056B"/>
    <w:rsid w:val="00FA076C"/>
    <w:rsid w:val="00FA0AB3"/>
    <w:rsid w:val="00FA0B70"/>
    <w:rsid w:val="00FA20D5"/>
    <w:rsid w:val="00FA296A"/>
    <w:rsid w:val="00FA2E53"/>
    <w:rsid w:val="00FA311F"/>
    <w:rsid w:val="00FA33D1"/>
    <w:rsid w:val="00FA35A1"/>
    <w:rsid w:val="00FA3CBF"/>
    <w:rsid w:val="00FA3DB9"/>
    <w:rsid w:val="00FA3F56"/>
    <w:rsid w:val="00FA4061"/>
    <w:rsid w:val="00FA4290"/>
    <w:rsid w:val="00FA43FC"/>
    <w:rsid w:val="00FA46C0"/>
    <w:rsid w:val="00FA5BCE"/>
    <w:rsid w:val="00FA669C"/>
    <w:rsid w:val="00FA699E"/>
    <w:rsid w:val="00FA6F0F"/>
    <w:rsid w:val="00FA7384"/>
    <w:rsid w:val="00FA75A4"/>
    <w:rsid w:val="00FA7675"/>
    <w:rsid w:val="00FA7ABD"/>
    <w:rsid w:val="00FB000A"/>
    <w:rsid w:val="00FB0024"/>
    <w:rsid w:val="00FB03F0"/>
    <w:rsid w:val="00FB0648"/>
    <w:rsid w:val="00FB0A2A"/>
    <w:rsid w:val="00FB0B36"/>
    <w:rsid w:val="00FB14DC"/>
    <w:rsid w:val="00FB15E1"/>
    <w:rsid w:val="00FB1914"/>
    <w:rsid w:val="00FB2670"/>
    <w:rsid w:val="00FB2741"/>
    <w:rsid w:val="00FB275F"/>
    <w:rsid w:val="00FB2BEA"/>
    <w:rsid w:val="00FB3533"/>
    <w:rsid w:val="00FB39FF"/>
    <w:rsid w:val="00FB3E26"/>
    <w:rsid w:val="00FB3E9A"/>
    <w:rsid w:val="00FB433B"/>
    <w:rsid w:val="00FB437B"/>
    <w:rsid w:val="00FB4749"/>
    <w:rsid w:val="00FB4882"/>
    <w:rsid w:val="00FB4DA5"/>
    <w:rsid w:val="00FB4FDC"/>
    <w:rsid w:val="00FB5403"/>
    <w:rsid w:val="00FB577D"/>
    <w:rsid w:val="00FB5792"/>
    <w:rsid w:val="00FB5EEC"/>
    <w:rsid w:val="00FB5FC4"/>
    <w:rsid w:val="00FB60D2"/>
    <w:rsid w:val="00FB63CA"/>
    <w:rsid w:val="00FB65EC"/>
    <w:rsid w:val="00FB65EE"/>
    <w:rsid w:val="00FB6685"/>
    <w:rsid w:val="00FB6A1F"/>
    <w:rsid w:val="00FB6A3F"/>
    <w:rsid w:val="00FB6DBD"/>
    <w:rsid w:val="00FB7224"/>
    <w:rsid w:val="00FB7554"/>
    <w:rsid w:val="00FB769B"/>
    <w:rsid w:val="00FB7DFC"/>
    <w:rsid w:val="00FC0433"/>
    <w:rsid w:val="00FC0507"/>
    <w:rsid w:val="00FC0781"/>
    <w:rsid w:val="00FC0F60"/>
    <w:rsid w:val="00FC0F61"/>
    <w:rsid w:val="00FC1352"/>
    <w:rsid w:val="00FC16DE"/>
    <w:rsid w:val="00FC18E5"/>
    <w:rsid w:val="00FC241A"/>
    <w:rsid w:val="00FC25BA"/>
    <w:rsid w:val="00FC31FD"/>
    <w:rsid w:val="00FC33D0"/>
    <w:rsid w:val="00FC3A37"/>
    <w:rsid w:val="00FC3D0C"/>
    <w:rsid w:val="00FC3D8F"/>
    <w:rsid w:val="00FC3E23"/>
    <w:rsid w:val="00FC3EB8"/>
    <w:rsid w:val="00FC41C8"/>
    <w:rsid w:val="00FC470C"/>
    <w:rsid w:val="00FC474D"/>
    <w:rsid w:val="00FC4923"/>
    <w:rsid w:val="00FC4AC3"/>
    <w:rsid w:val="00FC4C2E"/>
    <w:rsid w:val="00FC50C9"/>
    <w:rsid w:val="00FC5646"/>
    <w:rsid w:val="00FC588C"/>
    <w:rsid w:val="00FC598C"/>
    <w:rsid w:val="00FC5B84"/>
    <w:rsid w:val="00FC5BDB"/>
    <w:rsid w:val="00FC5C85"/>
    <w:rsid w:val="00FC60FE"/>
    <w:rsid w:val="00FC624F"/>
    <w:rsid w:val="00FC665C"/>
    <w:rsid w:val="00FC6D57"/>
    <w:rsid w:val="00FC6EBE"/>
    <w:rsid w:val="00FC70F2"/>
    <w:rsid w:val="00FC7946"/>
    <w:rsid w:val="00FD0066"/>
    <w:rsid w:val="00FD01BA"/>
    <w:rsid w:val="00FD0BF8"/>
    <w:rsid w:val="00FD0C20"/>
    <w:rsid w:val="00FD1097"/>
    <w:rsid w:val="00FD1769"/>
    <w:rsid w:val="00FD1A7D"/>
    <w:rsid w:val="00FD1A8F"/>
    <w:rsid w:val="00FD20D4"/>
    <w:rsid w:val="00FD27CF"/>
    <w:rsid w:val="00FD2FB3"/>
    <w:rsid w:val="00FD37EC"/>
    <w:rsid w:val="00FD3891"/>
    <w:rsid w:val="00FD38C1"/>
    <w:rsid w:val="00FD3A3E"/>
    <w:rsid w:val="00FD3E3F"/>
    <w:rsid w:val="00FD406D"/>
    <w:rsid w:val="00FD451B"/>
    <w:rsid w:val="00FD4675"/>
    <w:rsid w:val="00FD4693"/>
    <w:rsid w:val="00FD4725"/>
    <w:rsid w:val="00FD479B"/>
    <w:rsid w:val="00FD493C"/>
    <w:rsid w:val="00FD4CE4"/>
    <w:rsid w:val="00FD4F08"/>
    <w:rsid w:val="00FD5937"/>
    <w:rsid w:val="00FD59EC"/>
    <w:rsid w:val="00FD5F6C"/>
    <w:rsid w:val="00FD6372"/>
    <w:rsid w:val="00FD6F49"/>
    <w:rsid w:val="00FD742A"/>
    <w:rsid w:val="00FD7714"/>
    <w:rsid w:val="00FD785A"/>
    <w:rsid w:val="00FD7D61"/>
    <w:rsid w:val="00FD7E2D"/>
    <w:rsid w:val="00FE03E9"/>
    <w:rsid w:val="00FE0CE8"/>
    <w:rsid w:val="00FE0F71"/>
    <w:rsid w:val="00FE0FB4"/>
    <w:rsid w:val="00FE1065"/>
    <w:rsid w:val="00FE19AD"/>
    <w:rsid w:val="00FE215C"/>
    <w:rsid w:val="00FE23BB"/>
    <w:rsid w:val="00FE2505"/>
    <w:rsid w:val="00FE29DA"/>
    <w:rsid w:val="00FE2AFF"/>
    <w:rsid w:val="00FE2CFF"/>
    <w:rsid w:val="00FE3890"/>
    <w:rsid w:val="00FE3C63"/>
    <w:rsid w:val="00FE3E24"/>
    <w:rsid w:val="00FE3F18"/>
    <w:rsid w:val="00FE3FEA"/>
    <w:rsid w:val="00FE4373"/>
    <w:rsid w:val="00FE49DC"/>
    <w:rsid w:val="00FE515C"/>
    <w:rsid w:val="00FE553F"/>
    <w:rsid w:val="00FE557D"/>
    <w:rsid w:val="00FE574B"/>
    <w:rsid w:val="00FE5A1A"/>
    <w:rsid w:val="00FE658D"/>
    <w:rsid w:val="00FE65BA"/>
    <w:rsid w:val="00FE6622"/>
    <w:rsid w:val="00FE6FDC"/>
    <w:rsid w:val="00FE718A"/>
    <w:rsid w:val="00FE74BF"/>
    <w:rsid w:val="00FE7643"/>
    <w:rsid w:val="00FE768E"/>
    <w:rsid w:val="00FE7A74"/>
    <w:rsid w:val="00FE7D3E"/>
    <w:rsid w:val="00FF0063"/>
    <w:rsid w:val="00FF05A3"/>
    <w:rsid w:val="00FF06B7"/>
    <w:rsid w:val="00FF0C7B"/>
    <w:rsid w:val="00FF0E47"/>
    <w:rsid w:val="00FF0EEA"/>
    <w:rsid w:val="00FF0FBC"/>
    <w:rsid w:val="00FF1169"/>
    <w:rsid w:val="00FF162B"/>
    <w:rsid w:val="00FF166A"/>
    <w:rsid w:val="00FF2084"/>
    <w:rsid w:val="00FF2164"/>
    <w:rsid w:val="00FF2286"/>
    <w:rsid w:val="00FF2627"/>
    <w:rsid w:val="00FF2E8E"/>
    <w:rsid w:val="00FF3036"/>
    <w:rsid w:val="00FF3B00"/>
    <w:rsid w:val="00FF3B4E"/>
    <w:rsid w:val="00FF3F2D"/>
    <w:rsid w:val="00FF42F6"/>
    <w:rsid w:val="00FF4A20"/>
    <w:rsid w:val="00FF4B4A"/>
    <w:rsid w:val="00FF5711"/>
    <w:rsid w:val="00FF596B"/>
    <w:rsid w:val="00FF59FE"/>
    <w:rsid w:val="00FF6209"/>
    <w:rsid w:val="00FF6222"/>
    <w:rsid w:val="00FF62D9"/>
    <w:rsid w:val="00FF6956"/>
    <w:rsid w:val="00FF6B34"/>
    <w:rsid w:val="00FF6FC4"/>
    <w:rsid w:val="00FF7820"/>
    <w:rsid w:val="00FF788B"/>
    <w:rsid w:val="01096084"/>
    <w:rsid w:val="010B2172"/>
    <w:rsid w:val="011051AF"/>
    <w:rsid w:val="011568ED"/>
    <w:rsid w:val="011850DA"/>
    <w:rsid w:val="011E1DFD"/>
    <w:rsid w:val="01201EDC"/>
    <w:rsid w:val="01216AA9"/>
    <w:rsid w:val="012E14CF"/>
    <w:rsid w:val="013577FE"/>
    <w:rsid w:val="013A7D0E"/>
    <w:rsid w:val="01413F50"/>
    <w:rsid w:val="01462EC4"/>
    <w:rsid w:val="01553697"/>
    <w:rsid w:val="0158433B"/>
    <w:rsid w:val="0158771F"/>
    <w:rsid w:val="01595EC9"/>
    <w:rsid w:val="015D7A61"/>
    <w:rsid w:val="01692752"/>
    <w:rsid w:val="017E28BA"/>
    <w:rsid w:val="01847BE5"/>
    <w:rsid w:val="018638AD"/>
    <w:rsid w:val="01A56DE7"/>
    <w:rsid w:val="01AC622E"/>
    <w:rsid w:val="01B006D5"/>
    <w:rsid w:val="01B0509E"/>
    <w:rsid w:val="01BD6A73"/>
    <w:rsid w:val="01CA529B"/>
    <w:rsid w:val="01D71134"/>
    <w:rsid w:val="01DE58D5"/>
    <w:rsid w:val="01E001D6"/>
    <w:rsid w:val="01E11878"/>
    <w:rsid w:val="01E805E0"/>
    <w:rsid w:val="01E85C5E"/>
    <w:rsid w:val="01F42C18"/>
    <w:rsid w:val="01FB0BB2"/>
    <w:rsid w:val="01FD2D0C"/>
    <w:rsid w:val="01FD6BF3"/>
    <w:rsid w:val="01FF3F03"/>
    <w:rsid w:val="021228BE"/>
    <w:rsid w:val="02167FAE"/>
    <w:rsid w:val="021F591F"/>
    <w:rsid w:val="022C75E1"/>
    <w:rsid w:val="023756CA"/>
    <w:rsid w:val="0241143F"/>
    <w:rsid w:val="02455AC8"/>
    <w:rsid w:val="0247230B"/>
    <w:rsid w:val="025A679B"/>
    <w:rsid w:val="025C0C8B"/>
    <w:rsid w:val="025C7F42"/>
    <w:rsid w:val="0267395D"/>
    <w:rsid w:val="0274008E"/>
    <w:rsid w:val="027635C8"/>
    <w:rsid w:val="027F2A33"/>
    <w:rsid w:val="02850763"/>
    <w:rsid w:val="028A2935"/>
    <w:rsid w:val="028A3C09"/>
    <w:rsid w:val="028A5D5E"/>
    <w:rsid w:val="0290343F"/>
    <w:rsid w:val="029E478C"/>
    <w:rsid w:val="029F0859"/>
    <w:rsid w:val="02A84730"/>
    <w:rsid w:val="02B51B2F"/>
    <w:rsid w:val="02BA5326"/>
    <w:rsid w:val="02C549CA"/>
    <w:rsid w:val="02C74E67"/>
    <w:rsid w:val="02C900A7"/>
    <w:rsid w:val="02CA2A7A"/>
    <w:rsid w:val="02CA477E"/>
    <w:rsid w:val="02E017AD"/>
    <w:rsid w:val="02E52E89"/>
    <w:rsid w:val="02E63C6F"/>
    <w:rsid w:val="02E643D0"/>
    <w:rsid w:val="02EB4DAB"/>
    <w:rsid w:val="02FA2BCF"/>
    <w:rsid w:val="030038A2"/>
    <w:rsid w:val="030119F9"/>
    <w:rsid w:val="0303007C"/>
    <w:rsid w:val="030C1F1F"/>
    <w:rsid w:val="031C32C0"/>
    <w:rsid w:val="031D3EAA"/>
    <w:rsid w:val="031E4331"/>
    <w:rsid w:val="03205605"/>
    <w:rsid w:val="03212246"/>
    <w:rsid w:val="03212E10"/>
    <w:rsid w:val="033426AB"/>
    <w:rsid w:val="03356403"/>
    <w:rsid w:val="033570F1"/>
    <w:rsid w:val="03387D5A"/>
    <w:rsid w:val="034639C5"/>
    <w:rsid w:val="03470223"/>
    <w:rsid w:val="034726A9"/>
    <w:rsid w:val="034F2A2E"/>
    <w:rsid w:val="035024F3"/>
    <w:rsid w:val="035147DD"/>
    <w:rsid w:val="03671260"/>
    <w:rsid w:val="03680A00"/>
    <w:rsid w:val="03684479"/>
    <w:rsid w:val="036C34A8"/>
    <w:rsid w:val="03763946"/>
    <w:rsid w:val="03837D05"/>
    <w:rsid w:val="038E1100"/>
    <w:rsid w:val="03910CB4"/>
    <w:rsid w:val="039A5341"/>
    <w:rsid w:val="03A24BDC"/>
    <w:rsid w:val="03A34E73"/>
    <w:rsid w:val="03A65A21"/>
    <w:rsid w:val="03C52B92"/>
    <w:rsid w:val="03C9505F"/>
    <w:rsid w:val="03CA0875"/>
    <w:rsid w:val="03D11A81"/>
    <w:rsid w:val="03D3097C"/>
    <w:rsid w:val="03DD7811"/>
    <w:rsid w:val="03EC09A8"/>
    <w:rsid w:val="03EE76D6"/>
    <w:rsid w:val="03EF2C37"/>
    <w:rsid w:val="03F21CE3"/>
    <w:rsid w:val="03FE45BD"/>
    <w:rsid w:val="040744D4"/>
    <w:rsid w:val="0408421A"/>
    <w:rsid w:val="041278CA"/>
    <w:rsid w:val="04140F03"/>
    <w:rsid w:val="0414686D"/>
    <w:rsid w:val="041A3E82"/>
    <w:rsid w:val="04276401"/>
    <w:rsid w:val="042B098B"/>
    <w:rsid w:val="043A43A3"/>
    <w:rsid w:val="043B6D92"/>
    <w:rsid w:val="043C6C4C"/>
    <w:rsid w:val="043E2E65"/>
    <w:rsid w:val="043E337A"/>
    <w:rsid w:val="0440390F"/>
    <w:rsid w:val="04413E5E"/>
    <w:rsid w:val="04431BA6"/>
    <w:rsid w:val="04484A1D"/>
    <w:rsid w:val="044F061E"/>
    <w:rsid w:val="04515D2F"/>
    <w:rsid w:val="04615ECD"/>
    <w:rsid w:val="04675EF4"/>
    <w:rsid w:val="04684BF5"/>
    <w:rsid w:val="046F06DC"/>
    <w:rsid w:val="04785B6B"/>
    <w:rsid w:val="047B7363"/>
    <w:rsid w:val="04830C23"/>
    <w:rsid w:val="048C02A8"/>
    <w:rsid w:val="0490222C"/>
    <w:rsid w:val="04976FC7"/>
    <w:rsid w:val="049B58D5"/>
    <w:rsid w:val="04A63EF4"/>
    <w:rsid w:val="04B255BF"/>
    <w:rsid w:val="04B43A2F"/>
    <w:rsid w:val="04B701D3"/>
    <w:rsid w:val="04BA4F9A"/>
    <w:rsid w:val="04BE00D5"/>
    <w:rsid w:val="04C27157"/>
    <w:rsid w:val="04C96EC3"/>
    <w:rsid w:val="04D261F1"/>
    <w:rsid w:val="04E1705A"/>
    <w:rsid w:val="04E30E08"/>
    <w:rsid w:val="04F8206C"/>
    <w:rsid w:val="050046EF"/>
    <w:rsid w:val="05084BA6"/>
    <w:rsid w:val="05107E5D"/>
    <w:rsid w:val="051A5ACB"/>
    <w:rsid w:val="051C4B7C"/>
    <w:rsid w:val="051F319C"/>
    <w:rsid w:val="052A052B"/>
    <w:rsid w:val="052E37D6"/>
    <w:rsid w:val="052F158D"/>
    <w:rsid w:val="053512E7"/>
    <w:rsid w:val="05353736"/>
    <w:rsid w:val="05404AD4"/>
    <w:rsid w:val="05414037"/>
    <w:rsid w:val="054C5309"/>
    <w:rsid w:val="055E720E"/>
    <w:rsid w:val="05605454"/>
    <w:rsid w:val="05616C2D"/>
    <w:rsid w:val="056D0469"/>
    <w:rsid w:val="057E0BF7"/>
    <w:rsid w:val="057F1101"/>
    <w:rsid w:val="05815800"/>
    <w:rsid w:val="058C757B"/>
    <w:rsid w:val="058F464E"/>
    <w:rsid w:val="05A479B1"/>
    <w:rsid w:val="05A52101"/>
    <w:rsid w:val="05A5570A"/>
    <w:rsid w:val="05A75EF0"/>
    <w:rsid w:val="05AB277C"/>
    <w:rsid w:val="05B11B78"/>
    <w:rsid w:val="05B5131A"/>
    <w:rsid w:val="05B60CEE"/>
    <w:rsid w:val="05B854E9"/>
    <w:rsid w:val="05BA477B"/>
    <w:rsid w:val="05BE1706"/>
    <w:rsid w:val="05BF3949"/>
    <w:rsid w:val="05C165C4"/>
    <w:rsid w:val="05CA671C"/>
    <w:rsid w:val="05CB5998"/>
    <w:rsid w:val="05D73BDA"/>
    <w:rsid w:val="05DA12BF"/>
    <w:rsid w:val="05DC428E"/>
    <w:rsid w:val="05E06EA1"/>
    <w:rsid w:val="05EB23EA"/>
    <w:rsid w:val="05EB55F4"/>
    <w:rsid w:val="05EF2E0A"/>
    <w:rsid w:val="05FE27BF"/>
    <w:rsid w:val="05FF3BF1"/>
    <w:rsid w:val="06082922"/>
    <w:rsid w:val="060F3CD3"/>
    <w:rsid w:val="06182AD1"/>
    <w:rsid w:val="061C504D"/>
    <w:rsid w:val="0622635F"/>
    <w:rsid w:val="0634165B"/>
    <w:rsid w:val="06364E1A"/>
    <w:rsid w:val="06366942"/>
    <w:rsid w:val="063676BF"/>
    <w:rsid w:val="063B18BF"/>
    <w:rsid w:val="063B31D4"/>
    <w:rsid w:val="06456B99"/>
    <w:rsid w:val="06463A1C"/>
    <w:rsid w:val="06464251"/>
    <w:rsid w:val="06473FA5"/>
    <w:rsid w:val="06546D88"/>
    <w:rsid w:val="065A5735"/>
    <w:rsid w:val="066655E9"/>
    <w:rsid w:val="067B4100"/>
    <w:rsid w:val="068721CB"/>
    <w:rsid w:val="06877354"/>
    <w:rsid w:val="06896CBA"/>
    <w:rsid w:val="068E23A4"/>
    <w:rsid w:val="068F5BA2"/>
    <w:rsid w:val="06901320"/>
    <w:rsid w:val="06A65181"/>
    <w:rsid w:val="06B32B83"/>
    <w:rsid w:val="06B65D0B"/>
    <w:rsid w:val="06B67BAE"/>
    <w:rsid w:val="06B72599"/>
    <w:rsid w:val="06BA18EC"/>
    <w:rsid w:val="06BC7103"/>
    <w:rsid w:val="06BE1A02"/>
    <w:rsid w:val="06C02BA5"/>
    <w:rsid w:val="06C32D05"/>
    <w:rsid w:val="06C4524C"/>
    <w:rsid w:val="06D058D1"/>
    <w:rsid w:val="06D07F0A"/>
    <w:rsid w:val="06D6485B"/>
    <w:rsid w:val="06DD0B98"/>
    <w:rsid w:val="06DD2C7E"/>
    <w:rsid w:val="06DE42D6"/>
    <w:rsid w:val="06E02F8F"/>
    <w:rsid w:val="06E72DC7"/>
    <w:rsid w:val="06F64AD2"/>
    <w:rsid w:val="06FD031B"/>
    <w:rsid w:val="0702274B"/>
    <w:rsid w:val="070C40C5"/>
    <w:rsid w:val="070D55A3"/>
    <w:rsid w:val="070F4255"/>
    <w:rsid w:val="07112D95"/>
    <w:rsid w:val="071504B3"/>
    <w:rsid w:val="07177617"/>
    <w:rsid w:val="071B61F3"/>
    <w:rsid w:val="071E17C1"/>
    <w:rsid w:val="071E708F"/>
    <w:rsid w:val="072445C7"/>
    <w:rsid w:val="072450AC"/>
    <w:rsid w:val="07290239"/>
    <w:rsid w:val="072A076C"/>
    <w:rsid w:val="072F72FA"/>
    <w:rsid w:val="073119DC"/>
    <w:rsid w:val="07390F14"/>
    <w:rsid w:val="073A1DDE"/>
    <w:rsid w:val="073A4BE8"/>
    <w:rsid w:val="073E59C1"/>
    <w:rsid w:val="073F4D98"/>
    <w:rsid w:val="074052EB"/>
    <w:rsid w:val="07434CD3"/>
    <w:rsid w:val="07477D1B"/>
    <w:rsid w:val="074928A3"/>
    <w:rsid w:val="074B08A5"/>
    <w:rsid w:val="0752525E"/>
    <w:rsid w:val="075E60DA"/>
    <w:rsid w:val="07647416"/>
    <w:rsid w:val="076B5236"/>
    <w:rsid w:val="076C6FAF"/>
    <w:rsid w:val="07795452"/>
    <w:rsid w:val="077A4AEF"/>
    <w:rsid w:val="077E4BDE"/>
    <w:rsid w:val="07897387"/>
    <w:rsid w:val="07945A97"/>
    <w:rsid w:val="07961A51"/>
    <w:rsid w:val="079723F6"/>
    <w:rsid w:val="079765C2"/>
    <w:rsid w:val="07976D7F"/>
    <w:rsid w:val="07A4303E"/>
    <w:rsid w:val="07B96F00"/>
    <w:rsid w:val="07BF7C6D"/>
    <w:rsid w:val="07CF0A75"/>
    <w:rsid w:val="07CF77D8"/>
    <w:rsid w:val="07D74ED0"/>
    <w:rsid w:val="07DC72D6"/>
    <w:rsid w:val="07EA7C4B"/>
    <w:rsid w:val="07EE3CEF"/>
    <w:rsid w:val="07FA5F40"/>
    <w:rsid w:val="07FA7BFC"/>
    <w:rsid w:val="08000964"/>
    <w:rsid w:val="0808102E"/>
    <w:rsid w:val="080B5680"/>
    <w:rsid w:val="080D0D75"/>
    <w:rsid w:val="08113658"/>
    <w:rsid w:val="08185E2D"/>
    <w:rsid w:val="081B1DF9"/>
    <w:rsid w:val="08235CF8"/>
    <w:rsid w:val="0828195C"/>
    <w:rsid w:val="08316993"/>
    <w:rsid w:val="08323893"/>
    <w:rsid w:val="08376517"/>
    <w:rsid w:val="08395B00"/>
    <w:rsid w:val="083F4553"/>
    <w:rsid w:val="0843272A"/>
    <w:rsid w:val="08506018"/>
    <w:rsid w:val="0854213C"/>
    <w:rsid w:val="08572E53"/>
    <w:rsid w:val="08591A7D"/>
    <w:rsid w:val="08615882"/>
    <w:rsid w:val="086C531C"/>
    <w:rsid w:val="08702CF1"/>
    <w:rsid w:val="087147FE"/>
    <w:rsid w:val="087A255D"/>
    <w:rsid w:val="08821EFC"/>
    <w:rsid w:val="08825C44"/>
    <w:rsid w:val="08882A64"/>
    <w:rsid w:val="088C7DFE"/>
    <w:rsid w:val="088C7F5C"/>
    <w:rsid w:val="088D6951"/>
    <w:rsid w:val="089B1247"/>
    <w:rsid w:val="089F2A91"/>
    <w:rsid w:val="08A06219"/>
    <w:rsid w:val="08AB45AB"/>
    <w:rsid w:val="08AD6894"/>
    <w:rsid w:val="08B17838"/>
    <w:rsid w:val="08BF78A4"/>
    <w:rsid w:val="08C01C4E"/>
    <w:rsid w:val="08C02D81"/>
    <w:rsid w:val="08C93B24"/>
    <w:rsid w:val="08D5519B"/>
    <w:rsid w:val="08DE2D30"/>
    <w:rsid w:val="08E4602D"/>
    <w:rsid w:val="08E878AD"/>
    <w:rsid w:val="08F56C9D"/>
    <w:rsid w:val="08FC5F99"/>
    <w:rsid w:val="09024902"/>
    <w:rsid w:val="09051FD9"/>
    <w:rsid w:val="09092785"/>
    <w:rsid w:val="0912301D"/>
    <w:rsid w:val="091B7A38"/>
    <w:rsid w:val="091B7DE7"/>
    <w:rsid w:val="091E2880"/>
    <w:rsid w:val="09210B91"/>
    <w:rsid w:val="092A7757"/>
    <w:rsid w:val="092E6834"/>
    <w:rsid w:val="093461C7"/>
    <w:rsid w:val="09383B85"/>
    <w:rsid w:val="09393AF2"/>
    <w:rsid w:val="093B3794"/>
    <w:rsid w:val="093C48FB"/>
    <w:rsid w:val="09443464"/>
    <w:rsid w:val="094B48B8"/>
    <w:rsid w:val="096735B3"/>
    <w:rsid w:val="096914D3"/>
    <w:rsid w:val="096C68F6"/>
    <w:rsid w:val="096D29E2"/>
    <w:rsid w:val="09726E95"/>
    <w:rsid w:val="09735861"/>
    <w:rsid w:val="097923FF"/>
    <w:rsid w:val="09806846"/>
    <w:rsid w:val="09837840"/>
    <w:rsid w:val="09856EAD"/>
    <w:rsid w:val="098707C2"/>
    <w:rsid w:val="098952D5"/>
    <w:rsid w:val="09912B55"/>
    <w:rsid w:val="09A366BA"/>
    <w:rsid w:val="09A859FD"/>
    <w:rsid w:val="09AF53E2"/>
    <w:rsid w:val="09B51D6F"/>
    <w:rsid w:val="09B54003"/>
    <w:rsid w:val="09B725D4"/>
    <w:rsid w:val="09C8323A"/>
    <w:rsid w:val="09D1616C"/>
    <w:rsid w:val="09D766EB"/>
    <w:rsid w:val="09DA66C3"/>
    <w:rsid w:val="09E74A64"/>
    <w:rsid w:val="09EC10C0"/>
    <w:rsid w:val="09FE6BD3"/>
    <w:rsid w:val="0A1262EF"/>
    <w:rsid w:val="0A1E45EA"/>
    <w:rsid w:val="0A22440C"/>
    <w:rsid w:val="0A2670AD"/>
    <w:rsid w:val="0A3E5AC6"/>
    <w:rsid w:val="0A4464FA"/>
    <w:rsid w:val="0A450040"/>
    <w:rsid w:val="0A462B43"/>
    <w:rsid w:val="0A665029"/>
    <w:rsid w:val="0A680219"/>
    <w:rsid w:val="0A6F20BA"/>
    <w:rsid w:val="0A716BE8"/>
    <w:rsid w:val="0A7430AF"/>
    <w:rsid w:val="0A79237A"/>
    <w:rsid w:val="0A79311E"/>
    <w:rsid w:val="0A832448"/>
    <w:rsid w:val="0A9811D6"/>
    <w:rsid w:val="0A995DF9"/>
    <w:rsid w:val="0A9B1A97"/>
    <w:rsid w:val="0A9C2B93"/>
    <w:rsid w:val="0A9E3B7C"/>
    <w:rsid w:val="0AA07764"/>
    <w:rsid w:val="0AA5618E"/>
    <w:rsid w:val="0AAE483E"/>
    <w:rsid w:val="0AB3578C"/>
    <w:rsid w:val="0AB96C5D"/>
    <w:rsid w:val="0AC87B2B"/>
    <w:rsid w:val="0ACD6818"/>
    <w:rsid w:val="0ADC714A"/>
    <w:rsid w:val="0ADF45D4"/>
    <w:rsid w:val="0AE034B5"/>
    <w:rsid w:val="0AE1309B"/>
    <w:rsid w:val="0AE77B5A"/>
    <w:rsid w:val="0AE83201"/>
    <w:rsid w:val="0AED4CE1"/>
    <w:rsid w:val="0AED60A9"/>
    <w:rsid w:val="0AF03A7C"/>
    <w:rsid w:val="0AF33826"/>
    <w:rsid w:val="0B04097D"/>
    <w:rsid w:val="0B0C0480"/>
    <w:rsid w:val="0B0F059D"/>
    <w:rsid w:val="0B0F1AB0"/>
    <w:rsid w:val="0B1A5C7A"/>
    <w:rsid w:val="0B1B4C2F"/>
    <w:rsid w:val="0B217FC6"/>
    <w:rsid w:val="0B2436D0"/>
    <w:rsid w:val="0B287263"/>
    <w:rsid w:val="0B2C35B3"/>
    <w:rsid w:val="0B301F3A"/>
    <w:rsid w:val="0B3B2C59"/>
    <w:rsid w:val="0B3D2423"/>
    <w:rsid w:val="0B460EED"/>
    <w:rsid w:val="0B4B42EE"/>
    <w:rsid w:val="0B535B46"/>
    <w:rsid w:val="0B5D36F8"/>
    <w:rsid w:val="0B6310D6"/>
    <w:rsid w:val="0B673DAF"/>
    <w:rsid w:val="0B710C12"/>
    <w:rsid w:val="0B715DAD"/>
    <w:rsid w:val="0B845EF1"/>
    <w:rsid w:val="0B873517"/>
    <w:rsid w:val="0B894AF1"/>
    <w:rsid w:val="0B8E1D87"/>
    <w:rsid w:val="0B943EAC"/>
    <w:rsid w:val="0BA05A99"/>
    <w:rsid w:val="0BA44C38"/>
    <w:rsid w:val="0BA6732A"/>
    <w:rsid w:val="0BB36C38"/>
    <w:rsid w:val="0BB53595"/>
    <w:rsid w:val="0BBA38CF"/>
    <w:rsid w:val="0BD33F64"/>
    <w:rsid w:val="0BD448E8"/>
    <w:rsid w:val="0BD576CE"/>
    <w:rsid w:val="0BDA4079"/>
    <w:rsid w:val="0BDA57D9"/>
    <w:rsid w:val="0BE15B02"/>
    <w:rsid w:val="0BE315F2"/>
    <w:rsid w:val="0BE33081"/>
    <w:rsid w:val="0BFF127B"/>
    <w:rsid w:val="0C020F25"/>
    <w:rsid w:val="0C03538C"/>
    <w:rsid w:val="0C1A54DC"/>
    <w:rsid w:val="0C1B6707"/>
    <w:rsid w:val="0C1D5971"/>
    <w:rsid w:val="0C227794"/>
    <w:rsid w:val="0C2C2A15"/>
    <w:rsid w:val="0C34656E"/>
    <w:rsid w:val="0C3C4B7E"/>
    <w:rsid w:val="0C4904AE"/>
    <w:rsid w:val="0C572A11"/>
    <w:rsid w:val="0C5B28B7"/>
    <w:rsid w:val="0C5C48A0"/>
    <w:rsid w:val="0C5E20B3"/>
    <w:rsid w:val="0C6A4953"/>
    <w:rsid w:val="0C8B7383"/>
    <w:rsid w:val="0C8D5A0D"/>
    <w:rsid w:val="0C8D74A5"/>
    <w:rsid w:val="0C940771"/>
    <w:rsid w:val="0C9556B9"/>
    <w:rsid w:val="0C9720A1"/>
    <w:rsid w:val="0CA1669A"/>
    <w:rsid w:val="0CA25421"/>
    <w:rsid w:val="0CA437AF"/>
    <w:rsid w:val="0CAB2380"/>
    <w:rsid w:val="0CBB4A1E"/>
    <w:rsid w:val="0CC732EF"/>
    <w:rsid w:val="0CC75A35"/>
    <w:rsid w:val="0CD45DCC"/>
    <w:rsid w:val="0CDA3356"/>
    <w:rsid w:val="0CDF0FB5"/>
    <w:rsid w:val="0CE432A7"/>
    <w:rsid w:val="0CE64417"/>
    <w:rsid w:val="0CE70000"/>
    <w:rsid w:val="0CE967A8"/>
    <w:rsid w:val="0CF22A42"/>
    <w:rsid w:val="0CF515AE"/>
    <w:rsid w:val="0CFD57F5"/>
    <w:rsid w:val="0CFF4E7C"/>
    <w:rsid w:val="0D030A75"/>
    <w:rsid w:val="0D055F18"/>
    <w:rsid w:val="0D057EE4"/>
    <w:rsid w:val="0D0F7E02"/>
    <w:rsid w:val="0D171F2E"/>
    <w:rsid w:val="0D1E00FB"/>
    <w:rsid w:val="0D1E7DE2"/>
    <w:rsid w:val="0D3311A9"/>
    <w:rsid w:val="0D37405F"/>
    <w:rsid w:val="0D382A36"/>
    <w:rsid w:val="0D4371D4"/>
    <w:rsid w:val="0D486DBF"/>
    <w:rsid w:val="0D4C19B9"/>
    <w:rsid w:val="0D4E1CDC"/>
    <w:rsid w:val="0D4E4652"/>
    <w:rsid w:val="0D54640D"/>
    <w:rsid w:val="0D587E94"/>
    <w:rsid w:val="0D5F074C"/>
    <w:rsid w:val="0D691C2D"/>
    <w:rsid w:val="0D7E6BFC"/>
    <w:rsid w:val="0D8305BD"/>
    <w:rsid w:val="0D8C4ACC"/>
    <w:rsid w:val="0D8D244A"/>
    <w:rsid w:val="0D8E376B"/>
    <w:rsid w:val="0D8E79BA"/>
    <w:rsid w:val="0D9101AB"/>
    <w:rsid w:val="0D947A00"/>
    <w:rsid w:val="0D952AC3"/>
    <w:rsid w:val="0D995715"/>
    <w:rsid w:val="0D9B71AC"/>
    <w:rsid w:val="0D9C67C8"/>
    <w:rsid w:val="0DA52ED6"/>
    <w:rsid w:val="0DA559BB"/>
    <w:rsid w:val="0DA6041A"/>
    <w:rsid w:val="0DAA793E"/>
    <w:rsid w:val="0DAD22D0"/>
    <w:rsid w:val="0DB07AF6"/>
    <w:rsid w:val="0DBF4916"/>
    <w:rsid w:val="0DC41FCF"/>
    <w:rsid w:val="0DD21CDA"/>
    <w:rsid w:val="0DD70AC7"/>
    <w:rsid w:val="0DD93027"/>
    <w:rsid w:val="0DDE550F"/>
    <w:rsid w:val="0DE112BD"/>
    <w:rsid w:val="0DE237F0"/>
    <w:rsid w:val="0DEA47E9"/>
    <w:rsid w:val="0DEF0B8A"/>
    <w:rsid w:val="0DF1089B"/>
    <w:rsid w:val="0E077519"/>
    <w:rsid w:val="0E0D13BA"/>
    <w:rsid w:val="0E1203B2"/>
    <w:rsid w:val="0E2424DF"/>
    <w:rsid w:val="0E282A74"/>
    <w:rsid w:val="0E2945D6"/>
    <w:rsid w:val="0E2D746C"/>
    <w:rsid w:val="0E3248DE"/>
    <w:rsid w:val="0E327BEA"/>
    <w:rsid w:val="0E3C5E72"/>
    <w:rsid w:val="0E3E6F5A"/>
    <w:rsid w:val="0E4215C1"/>
    <w:rsid w:val="0E430C81"/>
    <w:rsid w:val="0E437D92"/>
    <w:rsid w:val="0E442F0E"/>
    <w:rsid w:val="0E4A28BD"/>
    <w:rsid w:val="0E4A50CD"/>
    <w:rsid w:val="0E4D1918"/>
    <w:rsid w:val="0E581058"/>
    <w:rsid w:val="0E63055E"/>
    <w:rsid w:val="0E633F0A"/>
    <w:rsid w:val="0E6340FB"/>
    <w:rsid w:val="0E767B9A"/>
    <w:rsid w:val="0E785C98"/>
    <w:rsid w:val="0E7C7ED1"/>
    <w:rsid w:val="0E894D5B"/>
    <w:rsid w:val="0E954860"/>
    <w:rsid w:val="0E976594"/>
    <w:rsid w:val="0EA7109B"/>
    <w:rsid w:val="0EAD2018"/>
    <w:rsid w:val="0EBA7BA9"/>
    <w:rsid w:val="0EBF4B08"/>
    <w:rsid w:val="0EC03D3F"/>
    <w:rsid w:val="0EC61252"/>
    <w:rsid w:val="0EC631F7"/>
    <w:rsid w:val="0ECE7F00"/>
    <w:rsid w:val="0ED35166"/>
    <w:rsid w:val="0EE97643"/>
    <w:rsid w:val="0EF138FE"/>
    <w:rsid w:val="0EF71442"/>
    <w:rsid w:val="0EFD5958"/>
    <w:rsid w:val="0F0B62BA"/>
    <w:rsid w:val="0F1809BB"/>
    <w:rsid w:val="0F1F5804"/>
    <w:rsid w:val="0F241D29"/>
    <w:rsid w:val="0F265F71"/>
    <w:rsid w:val="0F2C00AF"/>
    <w:rsid w:val="0F3346F9"/>
    <w:rsid w:val="0F397323"/>
    <w:rsid w:val="0F4A1555"/>
    <w:rsid w:val="0F4C4F46"/>
    <w:rsid w:val="0F4E1E59"/>
    <w:rsid w:val="0F4E5AAC"/>
    <w:rsid w:val="0F544B88"/>
    <w:rsid w:val="0F5A22BA"/>
    <w:rsid w:val="0F5A4047"/>
    <w:rsid w:val="0F5E7DC4"/>
    <w:rsid w:val="0F6E27E1"/>
    <w:rsid w:val="0F7311AF"/>
    <w:rsid w:val="0F7E3717"/>
    <w:rsid w:val="0F7F3058"/>
    <w:rsid w:val="0F8A5F1A"/>
    <w:rsid w:val="0F9022C7"/>
    <w:rsid w:val="0F9A5F76"/>
    <w:rsid w:val="0F9B7C77"/>
    <w:rsid w:val="0F9E7E9F"/>
    <w:rsid w:val="0FA31152"/>
    <w:rsid w:val="0FA4118E"/>
    <w:rsid w:val="0FB1503A"/>
    <w:rsid w:val="0FD427F5"/>
    <w:rsid w:val="0FD55609"/>
    <w:rsid w:val="0FD76813"/>
    <w:rsid w:val="0FDA0C70"/>
    <w:rsid w:val="0FDC77D7"/>
    <w:rsid w:val="0FE10D0E"/>
    <w:rsid w:val="0FEA2750"/>
    <w:rsid w:val="0FF046E8"/>
    <w:rsid w:val="0FF16CDA"/>
    <w:rsid w:val="0FF24649"/>
    <w:rsid w:val="0FF47267"/>
    <w:rsid w:val="100204F5"/>
    <w:rsid w:val="101631BF"/>
    <w:rsid w:val="101A4360"/>
    <w:rsid w:val="101D5F9E"/>
    <w:rsid w:val="101F3ECD"/>
    <w:rsid w:val="101F7509"/>
    <w:rsid w:val="10200942"/>
    <w:rsid w:val="10433B37"/>
    <w:rsid w:val="10452763"/>
    <w:rsid w:val="104D70FD"/>
    <w:rsid w:val="104E2A52"/>
    <w:rsid w:val="105318D4"/>
    <w:rsid w:val="105A083D"/>
    <w:rsid w:val="105B250D"/>
    <w:rsid w:val="105F0B70"/>
    <w:rsid w:val="106534DD"/>
    <w:rsid w:val="107040B9"/>
    <w:rsid w:val="10757C9B"/>
    <w:rsid w:val="10757F6B"/>
    <w:rsid w:val="107920F5"/>
    <w:rsid w:val="107B1BB1"/>
    <w:rsid w:val="107F4AC8"/>
    <w:rsid w:val="107F4D8F"/>
    <w:rsid w:val="1084443F"/>
    <w:rsid w:val="10846A53"/>
    <w:rsid w:val="10851E84"/>
    <w:rsid w:val="10904BBD"/>
    <w:rsid w:val="10932397"/>
    <w:rsid w:val="1094006B"/>
    <w:rsid w:val="10941A6D"/>
    <w:rsid w:val="109472A9"/>
    <w:rsid w:val="10972CE7"/>
    <w:rsid w:val="109C6795"/>
    <w:rsid w:val="10B5555A"/>
    <w:rsid w:val="10BE67F2"/>
    <w:rsid w:val="10C71FE3"/>
    <w:rsid w:val="10D21112"/>
    <w:rsid w:val="10DF3371"/>
    <w:rsid w:val="10DF3B46"/>
    <w:rsid w:val="10E04C12"/>
    <w:rsid w:val="10E418C3"/>
    <w:rsid w:val="10E55B02"/>
    <w:rsid w:val="11044AE8"/>
    <w:rsid w:val="111959E3"/>
    <w:rsid w:val="111E7827"/>
    <w:rsid w:val="11260F41"/>
    <w:rsid w:val="11337F4A"/>
    <w:rsid w:val="11347E04"/>
    <w:rsid w:val="11350FB9"/>
    <w:rsid w:val="113852F6"/>
    <w:rsid w:val="11401A08"/>
    <w:rsid w:val="114255F2"/>
    <w:rsid w:val="114B0519"/>
    <w:rsid w:val="114C3812"/>
    <w:rsid w:val="115074D6"/>
    <w:rsid w:val="11554FAD"/>
    <w:rsid w:val="115907DD"/>
    <w:rsid w:val="115E2F0D"/>
    <w:rsid w:val="115E7FF2"/>
    <w:rsid w:val="116A7D06"/>
    <w:rsid w:val="116B7927"/>
    <w:rsid w:val="116E3279"/>
    <w:rsid w:val="116E585A"/>
    <w:rsid w:val="117C627E"/>
    <w:rsid w:val="11852E49"/>
    <w:rsid w:val="118A2CE9"/>
    <w:rsid w:val="118C1D4D"/>
    <w:rsid w:val="118E58DB"/>
    <w:rsid w:val="119026D9"/>
    <w:rsid w:val="11937797"/>
    <w:rsid w:val="11964D01"/>
    <w:rsid w:val="11965E2D"/>
    <w:rsid w:val="119869C4"/>
    <w:rsid w:val="119A6357"/>
    <w:rsid w:val="11A62951"/>
    <w:rsid w:val="11B17262"/>
    <w:rsid w:val="11B9653B"/>
    <w:rsid w:val="11BB3E66"/>
    <w:rsid w:val="11CF2ED5"/>
    <w:rsid w:val="11D05677"/>
    <w:rsid w:val="11DD0F32"/>
    <w:rsid w:val="11DF64D1"/>
    <w:rsid w:val="11E052A8"/>
    <w:rsid w:val="11E8421D"/>
    <w:rsid w:val="11E93D52"/>
    <w:rsid w:val="11F00AD5"/>
    <w:rsid w:val="11F345FA"/>
    <w:rsid w:val="11F425D6"/>
    <w:rsid w:val="11FC5221"/>
    <w:rsid w:val="1214730C"/>
    <w:rsid w:val="12153CEE"/>
    <w:rsid w:val="122B0ED9"/>
    <w:rsid w:val="122B2543"/>
    <w:rsid w:val="122D1E30"/>
    <w:rsid w:val="122F30BD"/>
    <w:rsid w:val="123017FF"/>
    <w:rsid w:val="1234236F"/>
    <w:rsid w:val="123A7A01"/>
    <w:rsid w:val="123E2367"/>
    <w:rsid w:val="12474FA4"/>
    <w:rsid w:val="124F2A80"/>
    <w:rsid w:val="12533EB8"/>
    <w:rsid w:val="125C471F"/>
    <w:rsid w:val="1263355E"/>
    <w:rsid w:val="12643E6C"/>
    <w:rsid w:val="1265656B"/>
    <w:rsid w:val="12671A96"/>
    <w:rsid w:val="127E0519"/>
    <w:rsid w:val="12945DC6"/>
    <w:rsid w:val="1296554B"/>
    <w:rsid w:val="1298352E"/>
    <w:rsid w:val="12A20447"/>
    <w:rsid w:val="12AC0222"/>
    <w:rsid w:val="12AD530C"/>
    <w:rsid w:val="12AE4DEF"/>
    <w:rsid w:val="12AF3F05"/>
    <w:rsid w:val="12C638A8"/>
    <w:rsid w:val="12C90DF2"/>
    <w:rsid w:val="12D51877"/>
    <w:rsid w:val="12DA05D1"/>
    <w:rsid w:val="12E40A5C"/>
    <w:rsid w:val="12E93DCB"/>
    <w:rsid w:val="12EB5B32"/>
    <w:rsid w:val="12F744D9"/>
    <w:rsid w:val="12F91FFD"/>
    <w:rsid w:val="12FF4C58"/>
    <w:rsid w:val="1302738D"/>
    <w:rsid w:val="13112B56"/>
    <w:rsid w:val="13122C81"/>
    <w:rsid w:val="13130439"/>
    <w:rsid w:val="131B3C84"/>
    <w:rsid w:val="131F2DAD"/>
    <w:rsid w:val="13274B1C"/>
    <w:rsid w:val="132D6DD5"/>
    <w:rsid w:val="133621B1"/>
    <w:rsid w:val="13397D95"/>
    <w:rsid w:val="13492747"/>
    <w:rsid w:val="134A6E04"/>
    <w:rsid w:val="135503FC"/>
    <w:rsid w:val="136817BD"/>
    <w:rsid w:val="136853BC"/>
    <w:rsid w:val="136C3DBB"/>
    <w:rsid w:val="13730A80"/>
    <w:rsid w:val="13751B8E"/>
    <w:rsid w:val="138050E2"/>
    <w:rsid w:val="138236DD"/>
    <w:rsid w:val="13890A04"/>
    <w:rsid w:val="1390646D"/>
    <w:rsid w:val="13932F7B"/>
    <w:rsid w:val="13A93A34"/>
    <w:rsid w:val="13B16B21"/>
    <w:rsid w:val="13B359E5"/>
    <w:rsid w:val="13B44983"/>
    <w:rsid w:val="13BB15FA"/>
    <w:rsid w:val="13BB176F"/>
    <w:rsid w:val="13BB55E6"/>
    <w:rsid w:val="13D33C0E"/>
    <w:rsid w:val="13D3767A"/>
    <w:rsid w:val="13E87817"/>
    <w:rsid w:val="13EE1160"/>
    <w:rsid w:val="13EF34D6"/>
    <w:rsid w:val="13F23D93"/>
    <w:rsid w:val="13FB56EA"/>
    <w:rsid w:val="13FD49AF"/>
    <w:rsid w:val="14003601"/>
    <w:rsid w:val="1402160C"/>
    <w:rsid w:val="1403673D"/>
    <w:rsid w:val="1407795F"/>
    <w:rsid w:val="1414597D"/>
    <w:rsid w:val="141F14B8"/>
    <w:rsid w:val="143055A6"/>
    <w:rsid w:val="14340375"/>
    <w:rsid w:val="14397B53"/>
    <w:rsid w:val="143B1A2B"/>
    <w:rsid w:val="143B3399"/>
    <w:rsid w:val="143D2272"/>
    <w:rsid w:val="144013D5"/>
    <w:rsid w:val="144A0CE6"/>
    <w:rsid w:val="144E331A"/>
    <w:rsid w:val="145712F2"/>
    <w:rsid w:val="146A019E"/>
    <w:rsid w:val="146A0834"/>
    <w:rsid w:val="146F1D9F"/>
    <w:rsid w:val="147A361E"/>
    <w:rsid w:val="14843194"/>
    <w:rsid w:val="148B4335"/>
    <w:rsid w:val="14921B6C"/>
    <w:rsid w:val="149369CA"/>
    <w:rsid w:val="14981956"/>
    <w:rsid w:val="14A87993"/>
    <w:rsid w:val="14AB1860"/>
    <w:rsid w:val="14AC5CE6"/>
    <w:rsid w:val="14AD6084"/>
    <w:rsid w:val="14B21F3F"/>
    <w:rsid w:val="14BE51C5"/>
    <w:rsid w:val="14C3785C"/>
    <w:rsid w:val="14C91866"/>
    <w:rsid w:val="14D1117E"/>
    <w:rsid w:val="14D26B98"/>
    <w:rsid w:val="14D65215"/>
    <w:rsid w:val="14D95040"/>
    <w:rsid w:val="14D955D7"/>
    <w:rsid w:val="14DA362C"/>
    <w:rsid w:val="14FD4F22"/>
    <w:rsid w:val="15025312"/>
    <w:rsid w:val="150A2431"/>
    <w:rsid w:val="151348FA"/>
    <w:rsid w:val="151C1EDC"/>
    <w:rsid w:val="152A7905"/>
    <w:rsid w:val="15323F1A"/>
    <w:rsid w:val="15377754"/>
    <w:rsid w:val="154311F3"/>
    <w:rsid w:val="154351DF"/>
    <w:rsid w:val="154353A1"/>
    <w:rsid w:val="154B2D94"/>
    <w:rsid w:val="15567862"/>
    <w:rsid w:val="15567CF1"/>
    <w:rsid w:val="15591C50"/>
    <w:rsid w:val="155B01C4"/>
    <w:rsid w:val="155D6528"/>
    <w:rsid w:val="155E5083"/>
    <w:rsid w:val="1573483B"/>
    <w:rsid w:val="15774376"/>
    <w:rsid w:val="15795930"/>
    <w:rsid w:val="15823662"/>
    <w:rsid w:val="158C1D11"/>
    <w:rsid w:val="159D1EC9"/>
    <w:rsid w:val="15A54D3F"/>
    <w:rsid w:val="15B12F5A"/>
    <w:rsid w:val="15BA4DC1"/>
    <w:rsid w:val="15C021D8"/>
    <w:rsid w:val="15C71545"/>
    <w:rsid w:val="15CB4AA7"/>
    <w:rsid w:val="15CB56C7"/>
    <w:rsid w:val="15CB615C"/>
    <w:rsid w:val="15CF216D"/>
    <w:rsid w:val="15D2618C"/>
    <w:rsid w:val="15D41D8F"/>
    <w:rsid w:val="15D56A75"/>
    <w:rsid w:val="15D711AD"/>
    <w:rsid w:val="15E3276B"/>
    <w:rsid w:val="15E56578"/>
    <w:rsid w:val="15EA329B"/>
    <w:rsid w:val="15EA5B71"/>
    <w:rsid w:val="15F032B5"/>
    <w:rsid w:val="15FE2060"/>
    <w:rsid w:val="160314BC"/>
    <w:rsid w:val="16097901"/>
    <w:rsid w:val="16114E13"/>
    <w:rsid w:val="1612179A"/>
    <w:rsid w:val="161744E1"/>
    <w:rsid w:val="1626235B"/>
    <w:rsid w:val="1636019F"/>
    <w:rsid w:val="16474F88"/>
    <w:rsid w:val="164C32F7"/>
    <w:rsid w:val="165775AC"/>
    <w:rsid w:val="16594D20"/>
    <w:rsid w:val="16601460"/>
    <w:rsid w:val="166425E4"/>
    <w:rsid w:val="166A7107"/>
    <w:rsid w:val="167B4204"/>
    <w:rsid w:val="167F5724"/>
    <w:rsid w:val="16803C74"/>
    <w:rsid w:val="1688640F"/>
    <w:rsid w:val="168B00BF"/>
    <w:rsid w:val="1696101D"/>
    <w:rsid w:val="16976688"/>
    <w:rsid w:val="16A7514D"/>
    <w:rsid w:val="16AB5FE5"/>
    <w:rsid w:val="16AE493B"/>
    <w:rsid w:val="16B13829"/>
    <w:rsid w:val="16D902FD"/>
    <w:rsid w:val="16E96891"/>
    <w:rsid w:val="16F70753"/>
    <w:rsid w:val="17011AEE"/>
    <w:rsid w:val="170C1473"/>
    <w:rsid w:val="170E63BD"/>
    <w:rsid w:val="17100260"/>
    <w:rsid w:val="171342A9"/>
    <w:rsid w:val="17155176"/>
    <w:rsid w:val="1727425D"/>
    <w:rsid w:val="172F267F"/>
    <w:rsid w:val="17345A66"/>
    <w:rsid w:val="173D251C"/>
    <w:rsid w:val="173F1290"/>
    <w:rsid w:val="1747021B"/>
    <w:rsid w:val="17513E37"/>
    <w:rsid w:val="175C3A8A"/>
    <w:rsid w:val="17695363"/>
    <w:rsid w:val="176974EB"/>
    <w:rsid w:val="176C3D02"/>
    <w:rsid w:val="17726CB2"/>
    <w:rsid w:val="177467E8"/>
    <w:rsid w:val="178A7B5D"/>
    <w:rsid w:val="1790125D"/>
    <w:rsid w:val="17912F02"/>
    <w:rsid w:val="17A20576"/>
    <w:rsid w:val="17A90BEA"/>
    <w:rsid w:val="17A955EB"/>
    <w:rsid w:val="17C24619"/>
    <w:rsid w:val="17C46A28"/>
    <w:rsid w:val="17CF2729"/>
    <w:rsid w:val="17D00C0B"/>
    <w:rsid w:val="17D04C2F"/>
    <w:rsid w:val="17DF7888"/>
    <w:rsid w:val="17ED11C1"/>
    <w:rsid w:val="17F4307F"/>
    <w:rsid w:val="17F75E91"/>
    <w:rsid w:val="1804186E"/>
    <w:rsid w:val="18064044"/>
    <w:rsid w:val="180F6708"/>
    <w:rsid w:val="181022B0"/>
    <w:rsid w:val="181835A3"/>
    <w:rsid w:val="181A7780"/>
    <w:rsid w:val="181F3B7F"/>
    <w:rsid w:val="182C569D"/>
    <w:rsid w:val="182D633C"/>
    <w:rsid w:val="18414536"/>
    <w:rsid w:val="18463337"/>
    <w:rsid w:val="18464572"/>
    <w:rsid w:val="184A19BE"/>
    <w:rsid w:val="185B73EE"/>
    <w:rsid w:val="186B1B03"/>
    <w:rsid w:val="18715383"/>
    <w:rsid w:val="18765F39"/>
    <w:rsid w:val="18785199"/>
    <w:rsid w:val="187979A4"/>
    <w:rsid w:val="187D5CA2"/>
    <w:rsid w:val="1886579A"/>
    <w:rsid w:val="188749D7"/>
    <w:rsid w:val="188A49B6"/>
    <w:rsid w:val="189B619A"/>
    <w:rsid w:val="18AD1191"/>
    <w:rsid w:val="18BC24A3"/>
    <w:rsid w:val="18C11EE2"/>
    <w:rsid w:val="18C33EC7"/>
    <w:rsid w:val="18C6663B"/>
    <w:rsid w:val="18CA0AB3"/>
    <w:rsid w:val="18CD4872"/>
    <w:rsid w:val="18D040E8"/>
    <w:rsid w:val="18D07505"/>
    <w:rsid w:val="18D64BBE"/>
    <w:rsid w:val="18DA7B22"/>
    <w:rsid w:val="18E0560C"/>
    <w:rsid w:val="18E51126"/>
    <w:rsid w:val="18F1300B"/>
    <w:rsid w:val="18F377EF"/>
    <w:rsid w:val="18F90B34"/>
    <w:rsid w:val="19031EAA"/>
    <w:rsid w:val="19042A09"/>
    <w:rsid w:val="190A051A"/>
    <w:rsid w:val="190B79C0"/>
    <w:rsid w:val="1915447B"/>
    <w:rsid w:val="191E5244"/>
    <w:rsid w:val="193445E6"/>
    <w:rsid w:val="193D59DA"/>
    <w:rsid w:val="19452A1C"/>
    <w:rsid w:val="194557B0"/>
    <w:rsid w:val="194E6E48"/>
    <w:rsid w:val="19565173"/>
    <w:rsid w:val="1957734F"/>
    <w:rsid w:val="19581464"/>
    <w:rsid w:val="19593409"/>
    <w:rsid w:val="19600146"/>
    <w:rsid w:val="19600183"/>
    <w:rsid w:val="19630395"/>
    <w:rsid w:val="196465B8"/>
    <w:rsid w:val="196A28CE"/>
    <w:rsid w:val="196B7700"/>
    <w:rsid w:val="19742B1B"/>
    <w:rsid w:val="19783F4B"/>
    <w:rsid w:val="197A7224"/>
    <w:rsid w:val="19941DDB"/>
    <w:rsid w:val="1995224E"/>
    <w:rsid w:val="199843B0"/>
    <w:rsid w:val="199A75AA"/>
    <w:rsid w:val="19A42C10"/>
    <w:rsid w:val="19AD3138"/>
    <w:rsid w:val="19BA4A2E"/>
    <w:rsid w:val="19BD04DB"/>
    <w:rsid w:val="19C4713A"/>
    <w:rsid w:val="19D2280D"/>
    <w:rsid w:val="19D7465F"/>
    <w:rsid w:val="19D9240B"/>
    <w:rsid w:val="19E06F1D"/>
    <w:rsid w:val="19E34A19"/>
    <w:rsid w:val="19E81D48"/>
    <w:rsid w:val="19E965C0"/>
    <w:rsid w:val="19F04155"/>
    <w:rsid w:val="19F163CE"/>
    <w:rsid w:val="19FA7970"/>
    <w:rsid w:val="1A002D48"/>
    <w:rsid w:val="1A010DDE"/>
    <w:rsid w:val="1A0115C5"/>
    <w:rsid w:val="1A02088C"/>
    <w:rsid w:val="1A0227E6"/>
    <w:rsid w:val="1A026F22"/>
    <w:rsid w:val="1A0A3A06"/>
    <w:rsid w:val="1A0A64F7"/>
    <w:rsid w:val="1A0D08F8"/>
    <w:rsid w:val="1A0E17DB"/>
    <w:rsid w:val="1A2B10C1"/>
    <w:rsid w:val="1A373C81"/>
    <w:rsid w:val="1A3E6C37"/>
    <w:rsid w:val="1A3F4604"/>
    <w:rsid w:val="1A532E46"/>
    <w:rsid w:val="1A5B33AF"/>
    <w:rsid w:val="1A602C76"/>
    <w:rsid w:val="1A621FDA"/>
    <w:rsid w:val="1A691590"/>
    <w:rsid w:val="1A7E131F"/>
    <w:rsid w:val="1A873114"/>
    <w:rsid w:val="1A882307"/>
    <w:rsid w:val="1A8D3840"/>
    <w:rsid w:val="1A904790"/>
    <w:rsid w:val="1A93059A"/>
    <w:rsid w:val="1AA41D36"/>
    <w:rsid w:val="1AAC039E"/>
    <w:rsid w:val="1AAF4DF0"/>
    <w:rsid w:val="1AC050E3"/>
    <w:rsid w:val="1AD41AF2"/>
    <w:rsid w:val="1AE27B27"/>
    <w:rsid w:val="1AE875EB"/>
    <w:rsid w:val="1AEA2C52"/>
    <w:rsid w:val="1AF31A03"/>
    <w:rsid w:val="1AF82764"/>
    <w:rsid w:val="1AFC04B9"/>
    <w:rsid w:val="1AFD501D"/>
    <w:rsid w:val="1B01656E"/>
    <w:rsid w:val="1B020B8B"/>
    <w:rsid w:val="1B050FED"/>
    <w:rsid w:val="1B054962"/>
    <w:rsid w:val="1B130213"/>
    <w:rsid w:val="1B1C5890"/>
    <w:rsid w:val="1B203606"/>
    <w:rsid w:val="1B2230EA"/>
    <w:rsid w:val="1B257AA6"/>
    <w:rsid w:val="1B282319"/>
    <w:rsid w:val="1B2A2BB6"/>
    <w:rsid w:val="1B2D571E"/>
    <w:rsid w:val="1B307C5F"/>
    <w:rsid w:val="1B327B7C"/>
    <w:rsid w:val="1B393ECB"/>
    <w:rsid w:val="1B3A4214"/>
    <w:rsid w:val="1B4672F4"/>
    <w:rsid w:val="1B471BAF"/>
    <w:rsid w:val="1B546F1E"/>
    <w:rsid w:val="1B547FCE"/>
    <w:rsid w:val="1B565353"/>
    <w:rsid w:val="1B584D5E"/>
    <w:rsid w:val="1B5A1D6C"/>
    <w:rsid w:val="1B5D31C0"/>
    <w:rsid w:val="1B5E6A1F"/>
    <w:rsid w:val="1B62485D"/>
    <w:rsid w:val="1B651990"/>
    <w:rsid w:val="1B66427B"/>
    <w:rsid w:val="1B6E5730"/>
    <w:rsid w:val="1B755F52"/>
    <w:rsid w:val="1B770FC1"/>
    <w:rsid w:val="1B781CF7"/>
    <w:rsid w:val="1B7B36FA"/>
    <w:rsid w:val="1B7C1180"/>
    <w:rsid w:val="1B8D0000"/>
    <w:rsid w:val="1B8D2C67"/>
    <w:rsid w:val="1B903806"/>
    <w:rsid w:val="1B914A1C"/>
    <w:rsid w:val="1B957043"/>
    <w:rsid w:val="1BA03127"/>
    <w:rsid w:val="1BAC555C"/>
    <w:rsid w:val="1BAE190A"/>
    <w:rsid w:val="1BC11EE5"/>
    <w:rsid w:val="1BC2348A"/>
    <w:rsid w:val="1BC51D58"/>
    <w:rsid w:val="1BC83DF8"/>
    <w:rsid w:val="1BC969C6"/>
    <w:rsid w:val="1BCC16AA"/>
    <w:rsid w:val="1BD104B8"/>
    <w:rsid w:val="1BDE07EE"/>
    <w:rsid w:val="1BDF25E9"/>
    <w:rsid w:val="1BE4572C"/>
    <w:rsid w:val="1BF0308A"/>
    <w:rsid w:val="1BF268CD"/>
    <w:rsid w:val="1BF34027"/>
    <w:rsid w:val="1BFE0E46"/>
    <w:rsid w:val="1C000B23"/>
    <w:rsid w:val="1C01415C"/>
    <w:rsid w:val="1C044D5E"/>
    <w:rsid w:val="1C055A01"/>
    <w:rsid w:val="1C0F6693"/>
    <w:rsid w:val="1C125022"/>
    <w:rsid w:val="1C395291"/>
    <w:rsid w:val="1C49646E"/>
    <w:rsid w:val="1C5116F4"/>
    <w:rsid w:val="1C582F14"/>
    <w:rsid w:val="1C667610"/>
    <w:rsid w:val="1C6A68E7"/>
    <w:rsid w:val="1C721BB5"/>
    <w:rsid w:val="1C747088"/>
    <w:rsid w:val="1C7A5A10"/>
    <w:rsid w:val="1C852C9C"/>
    <w:rsid w:val="1C880853"/>
    <w:rsid w:val="1C881C4B"/>
    <w:rsid w:val="1C8A2A5D"/>
    <w:rsid w:val="1C8C4BA5"/>
    <w:rsid w:val="1C9B6DD7"/>
    <w:rsid w:val="1CA24418"/>
    <w:rsid w:val="1CB66236"/>
    <w:rsid w:val="1CB73255"/>
    <w:rsid w:val="1CBC3A11"/>
    <w:rsid w:val="1CC23830"/>
    <w:rsid w:val="1CC468BB"/>
    <w:rsid w:val="1CC60DB3"/>
    <w:rsid w:val="1CDF6E72"/>
    <w:rsid w:val="1CE53D0F"/>
    <w:rsid w:val="1CE971E6"/>
    <w:rsid w:val="1CF11956"/>
    <w:rsid w:val="1CF22851"/>
    <w:rsid w:val="1CF301D8"/>
    <w:rsid w:val="1CF40E70"/>
    <w:rsid w:val="1CFC30CD"/>
    <w:rsid w:val="1D065230"/>
    <w:rsid w:val="1D0727C3"/>
    <w:rsid w:val="1D0E3044"/>
    <w:rsid w:val="1D105789"/>
    <w:rsid w:val="1D193AB5"/>
    <w:rsid w:val="1D1A5E95"/>
    <w:rsid w:val="1D1C349F"/>
    <w:rsid w:val="1D1D5EFA"/>
    <w:rsid w:val="1D1E7CC9"/>
    <w:rsid w:val="1D2C3381"/>
    <w:rsid w:val="1D322FC4"/>
    <w:rsid w:val="1D335089"/>
    <w:rsid w:val="1D3E5541"/>
    <w:rsid w:val="1D4B7889"/>
    <w:rsid w:val="1D4D2E5E"/>
    <w:rsid w:val="1D567E5B"/>
    <w:rsid w:val="1D655B32"/>
    <w:rsid w:val="1D6724A0"/>
    <w:rsid w:val="1D6A1541"/>
    <w:rsid w:val="1D721D7F"/>
    <w:rsid w:val="1D792A1D"/>
    <w:rsid w:val="1D7B3A24"/>
    <w:rsid w:val="1D7B7D5A"/>
    <w:rsid w:val="1D8115D7"/>
    <w:rsid w:val="1D821651"/>
    <w:rsid w:val="1D961E6C"/>
    <w:rsid w:val="1D987560"/>
    <w:rsid w:val="1DA0775C"/>
    <w:rsid w:val="1DA12392"/>
    <w:rsid w:val="1DA30A86"/>
    <w:rsid w:val="1DA74C40"/>
    <w:rsid w:val="1DAA07C3"/>
    <w:rsid w:val="1DB1671D"/>
    <w:rsid w:val="1DC4408D"/>
    <w:rsid w:val="1DC544E4"/>
    <w:rsid w:val="1DC91345"/>
    <w:rsid w:val="1DDB1220"/>
    <w:rsid w:val="1DE85C4E"/>
    <w:rsid w:val="1DF44200"/>
    <w:rsid w:val="1DF7344E"/>
    <w:rsid w:val="1DF934B3"/>
    <w:rsid w:val="1DFB4FCE"/>
    <w:rsid w:val="1E0048C1"/>
    <w:rsid w:val="1E194E4B"/>
    <w:rsid w:val="1E1F19DB"/>
    <w:rsid w:val="1E1F5702"/>
    <w:rsid w:val="1E265D17"/>
    <w:rsid w:val="1E2A45C1"/>
    <w:rsid w:val="1E2F3DD6"/>
    <w:rsid w:val="1E374267"/>
    <w:rsid w:val="1E390CA0"/>
    <w:rsid w:val="1E3D18A7"/>
    <w:rsid w:val="1E3D6DC3"/>
    <w:rsid w:val="1E3F6A78"/>
    <w:rsid w:val="1E5F2F7A"/>
    <w:rsid w:val="1E6555F7"/>
    <w:rsid w:val="1E6603C0"/>
    <w:rsid w:val="1E6A5AEE"/>
    <w:rsid w:val="1E6E47BF"/>
    <w:rsid w:val="1E725163"/>
    <w:rsid w:val="1E77263D"/>
    <w:rsid w:val="1E9C33D9"/>
    <w:rsid w:val="1E9C4CE0"/>
    <w:rsid w:val="1E9D0580"/>
    <w:rsid w:val="1EA10C90"/>
    <w:rsid w:val="1EA55C69"/>
    <w:rsid w:val="1EAB505F"/>
    <w:rsid w:val="1EAF7070"/>
    <w:rsid w:val="1EB03C8B"/>
    <w:rsid w:val="1EB63548"/>
    <w:rsid w:val="1EB66BA6"/>
    <w:rsid w:val="1EBC6698"/>
    <w:rsid w:val="1EBD784F"/>
    <w:rsid w:val="1EBE6BB0"/>
    <w:rsid w:val="1ECB02F2"/>
    <w:rsid w:val="1ECB43AA"/>
    <w:rsid w:val="1ECE2D35"/>
    <w:rsid w:val="1ED5746C"/>
    <w:rsid w:val="1ED614C7"/>
    <w:rsid w:val="1EDD3DC6"/>
    <w:rsid w:val="1EE24196"/>
    <w:rsid w:val="1EEE4BFA"/>
    <w:rsid w:val="1EF064D9"/>
    <w:rsid w:val="1EF64639"/>
    <w:rsid w:val="1F21415C"/>
    <w:rsid w:val="1F290C84"/>
    <w:rsid w:val="1F526DC7"/>
    <w:rsid w:val="1F5661DB"/>
    <w:rsid w:val="1F591D4E"/>
    <w:rsid w:val="1F59442C"/>
    <w:rsid w:val="1F66695F"/>
    <w:rsid w:val="1F6D6A46"/>
    <w:rsid w:val="1F6E419D"/>
    <w:rsid w:val="1F702750"/>
    <w:rsid w:val="1F7C7E19"/>
    <w:rsid w:val="1F8057DD"/>
    <w:rsid w:val="1F9500CB"/>
    <w:rsid w:val="1F9F0084"/>
    <w:rsid w:val="1FA71380"/>
    <w:rsid w:val="1FA73DF5"/>
    <w:rsid w:val="1FB45BA2"/>
    <w:rsid w:val="1FB50D80"/>
    <w:rsid w:val="1FBD1E67"/>
    <w:rsid w:val="1FC5548D"/>
    <w:rsid w:val="1FCE4AB1"/>
    <w:rsid w:val="1FD05BBC"/>
    <w:rsid w:val="1FDE34D1"/>
    <w:rsid w:val="1FF440CF"/>
    <w:rsid w:val="1FF8539C"/>
    <w:rsid w:val="1FFD4A1B"/>
    <w:rsid w:val="200A070D"/>
    <w:rsid w:val="200E1624"/>
    <w:rsid w:val="20116B80"/>
    <w:rsid w:val="201550D4"/>
    <w:rsid w:val="201C44B0"/>
    <w:rsid w:val="202A5D0F"/>
    <w:rsid w:val="204625B7"/>
    <w:rsid w:val="2048044D"/>
    <w:rsid w:val="20494949"/>
    <w:rsid w:val="204E09DF"/>
    <w:rsid w:val="204E44FB"/>
    <w:rsid w:val="204F37D4"/>
    <w:rsid w:val="205245B3"/>
    <w:rsid w:val="205A280C"/>
    <w:rsid w:val="205F7E13"/>
    <w:rsid w:val="20632C7A"/>
    <w:rsid w:val="20635C17"/>
    <w:rsid w:val="207D64EF"/>
    <w:rsid w:val="20813B36"/>
    <w:rsid w:val="208F016A"/>
    <w:rsid w:val="208F2BB4"/>
    <w:rsid w:val="209021BA"/>
    <w:rsid w:val="20917E96"/>
    <w:rsid w:val="209370C2"/>
    <w:rsid w:val="20941C58"/>
    <w:rsid w:val="2099277B"/>
    <w:rsid w:val="209F68FF"/>
    <w:rsid w:val="20A02472"/>
    <w:rsid w:val="20B45F69"/>
    <w:rsid w:val="20B911B1"/>
    <w:rsid w:val="20BA2B8A"/>
    <w:rsid w:val="20C33477"/>
    <w:rsid w:val="20D21DC4"/>
    <w:rsid w:val="20D70711"/>
    <w:rsid w:val="20D75902"/>
    <w:rsid w:val="20D96882"/>
    <w:rsid w:val="20E46B2A"/>
    <w:rsid w:val="20E96897"/>
    <w:rsid w:val="20F539E4"/>
    <w:rsid w:val="20F849F4"/>
    <w:rsid w:val="21086CFE"/>
    <w:rsid w:val="21145005"/>
    <w:rsid w:val="212A24ED"/>
    <w:rsid w:val="212A7446"/>
    <w:rsid w:val="213416DB"/>
    <w:rsid w:val="2139587A"/>
    <w:rsid w:val="213B7B45"/>
    <w:rsid w:val="21450F61"/>
    <w:rsid w:val="214A1469"/>
    <w:rsid w:val="214E0FDA"/>
    <w:rsid w:val="21581EE7"/>
    <w:rsid w:val="215D0E04"/>
    <w:rsid w:val="216A50D2"/>
    <w:rsid w:val="217528BA"/>
    <w:rsid w:val="217649ED"/>
    <w:rsid w:val="217B2B56"/>
    <w:rsid w:val="217C7006"/>
    <w:rsid w:val="21915FDC"/>
    <w:rsid w:val="219A65FA"/>
    <w:rsid w:val="21A44C50"/>
    <w:rsid w:val="21A86B7E"/>
    <w:rsid w:val="21B52A84"/>
    <w:rsid w:val="21BE5196"/>
    <w:rsid w:val="21BF5E69"/>
    <w:rsid w:val="21C31F20"/>
    <w:rsid w:val="21C47846"/>
    <w:rsid w:val="21C67C09"/>
    <w:rsid w:val="21D1081D"/>
    <w:rsid w:val="21D31E6C"/>
    <w:rsid w:val="21DA6249"/>
    <w:rsid w:val="21E23F17"/>
    <w:rsid w:val="21E5523C"/>
    <w:rsid w:val="21E83FBC"/>
    <w:rsid w:val="21EC0408"/>
    <w:rsid w:val="21FE6C3C"/>
    <w:rsid w:val="221606D1"/>
    <w:rsid w:val="221D47A3"/>
    <w:rsid w:val="2221650A"/>
    <w:rsid w:val="22251663"/>
    <w:rsid w:val="222663ED"/>
    <w:rsid w:val="2227574F"/>
    <w:rsid w:val="222E00BA"/>
    <w:rsid w:val="22473518"/>
    <w:rsid w:val="224F22E7"/>
    <w:rsid w:val="2252023D"/>
    <w:rsid w:val="225A4B67"/>
    <w:rsid w:val="225F2614"/>
    <w:rsid w:val="2269546F"/>
    <w:rsid w:val="226B6AF4"/>
    <w:rsid w:val="226D37C1"/>
    <w:rsid w:val="226F3AA1"/>
    <w:rsid w:val="2272209A"/>
    <w:rsid w:val="22791B16"/>
    <w:rsid w:val="227947D5"/>
    <w:rsid w:val="227972DC"/>
    <w:rsid w:val="227A69EE"/>
    <w:rsid w:val="227C1BD7"/>
    <w:rsid w:val="228422C7"/>
    <w:rsid w:val="2287458F"/>
    <w:rsid w:val="22874A97"/>
    <w:rsid w:val="22922C38"/>
    <w:rsid w:val="2293778D"/>
    <w:rsid w:val="22941F4F"/>
    <w:rsid w:val="229D043D"/>
    <w:rsid w:val="22A00D1C"/>
    <w:rsid w:val="22B07D43"/>
    <w:rsid w:val="22BB0C19"/>
    <w:rsid w:val="22BC355F"/>
    <w:rsid w:val="22C32FF3"/>
    <w:rsid w:val="22CA1B28"/>
    <w:rsid w:val="22EB1FC4"/>
    <w:rsid w:val="22EE052C"/>
    <w:rsid w:val="22EE6E10"/>
    <w:rsid w:val="22FF1522"/>
    <w:rsid w:val="22FF7D24"/>
    <w:rsid w:val="230675B4"/>
    <w:rsid w:val="230B109E"/>
    <w:rsid w:val="231528A2"/>
    <w:rsid w:val="232007F8"/>
    <w:rsid w:val="23206CB0"/>
    <w:rsid w:val="232D78FA"/>
    <w:rsid w:val="23340ED4"/>
    <w:rsid w:val="23343D2B"/>
    <w:rsid w:val="23451551"/>
    <w:rsid w:val="234A3ACF"/>
    <w:rsid w:val="234E5203"/>
    <w:rsid w:val="2353731A"/>
    <w:rsid w:val="23547077"/>
    <w:rsid w:val="2356212B"/>
    <w:rsid w:val="235E29B9"/>
    <w:rsid w:val="2361623C"/>
    <w:rsid w:val="236164CE"/>
    <w:rsid w:val="236833D4"/>
    <w:rsid w:val="2369791E"/>
    <w:rsid w:val="237609A5"/>
    <w:rsid w:val="23832836"/>
    <w:rsid w:val="23864B6F"/>
    <w:rsid w:val="23960A51"/>
    <w:rsid w:val="239B17D4"/>
    <w:rsid w:val="23A60681"/>
    <w:rsid w:val="23A66E2E"/>
    <w:rsid w:val="23AA06D8"/>
    <w:rsid w:val="23BE660E"/>
    <w:rsid w:val="23CE1735"/>
    <w:rsid w:val="23CF6249"/>
    <w:rsid w:val="23E91B78"/>
    <w:rsid w:val="23EC0906"/>
    <w:rsid w:val="23EF666B"/>
    <w:rsid w:val="23F40C1E"/>
    <w:rsid w:val="23F6670D"/>
    <w:rsid w:val="23FA46CB"/>
    <w:rsid w:val="240215FA"/>
    <w:rsid w:val="240941E3"/>
    <w:rsid w:val="240F4581"/>
    <w:rsid w:val="24171CE1"/>
    <w:rsid w:val="241F786A"/>
    <w:rsid w:val="24245E9E"/>
    <w:rsid w:val="242D5A0D"/>
    <w:rsid w:val="242F1EDE"/>
    <w:rsid w:val="243202F7"/>
    <w:rsid w:val="243411F3"/>
    <w:rsid w:val="24344059"/>
    <w:rsid w:val="24481E94"/>
    <w:rsid w:val="24586B97"/>
    <w:rsid w:val="245C2B8B"/>
    <w:rsid w:val="24605665"/>
    <w:rsid w:val="24615FDE"/>
    <w:rsid w:val="24630C78"/>
    <w:rsid w:val="2469419B"/>
    <w:rsid w:val="246A72D5"/>
    <w:rsid w:val="246C4479"/>
    <w:rsid w:val="246F2451"/>
    <w:rsid w:val="2476673F"/>
    <w:rsid w:val="24791E8C"/>
    <w:rsid w:val="248C228E"/>
    <w:rsid w:val="248E0AC8"/>
    <w:rsid w:val="24921D4E"/>
    <w:rsid w:val="24991684"/>
    <w:rsid w:val="24AB396E"/>
    <w:rsid w:val="24B22571"/>
    <w:rsid w:val="24C2035F"/>
    <w:rsid w:val="24E404D2"/>
    <w:rsid w:val="24E709B4"/>
    <w:rsid w:val="24EC79EC"/>
    <w:rsid w:val="24F745AD"/>
    <w:rsid w:val="24FB72C5"/>
    <w:rsid w:val="250C4180"/>
    <w:rsid w:val="250E3926"/>
    <w:rsid w:val="25194932"/>
    <w:rsid w:val="251A1944"/>
    <w:rsid w:val="25215E2B"/>
    <w:rsid w:val="253B037B"/>
    <w:rsid w:val="253B67E7"/>
    <w:rsid w:val="25401A59"/>
    <w:rsid w:val="25486C60"/>
    <w:rsid w:val="254C75AD"/>
    <w:rsid w:val="25562834"/>
    <w:rsid w:val="25647E6E"/>
    <w:rsid w:val="25692E86"/>
    <w:rsid w:val="256F6BF9"/>
    <w:rsid w:val="2589577C"/>
    <w:rsid w:val="258C319A"/>
    <w:rsid w:val="258E1438"/>
    <w:rsid w:val="25964E34"/>
    <w:rsid w:val="259D26EA"/>
    <w:rsid w:val="25A43416"/>
    <w:rsid w:val="25A95E17"/>
    <w:rsid w:val="25B24A63"/>
    <w:rsid w:val="25B352A8"/>
    <w:rsid w:val="25BA124E"/>
    <w:rsid w:val="25BB1F12"/>
    <w:rsid w:val="25BC6813"/>
    <w:rsid w:val="25BD34DA"/>
    <w:rsid w:val="25C3495E"/>
    <w:rsid w:val="25D053B1"/>
    <w:rsid w:val="25D61F08"/>
    <w:rsid w:val="25D80A26"/>
    <w:rsid w:val="25DF0F63"/>
    <w:rsid w:val="25DF7EF6"/>
    <w:rsid w:val="25E675D1"/>
    <w:rsid w:val="25FE356E"/>
    <w:rsid w:val="26043327"/>
    <w:rsid w:val="260A47FB"/>
    <w:rsid w:val="26185791"/>
    <w:rsid w:val="2626282B"/>
    <w:rsid w:val="26302A04"/>
    <w:rsid w:val="26427AD3"/>
    <w:rsid w:val="264D2286"/>
    <w:rsid w:val="26566C87"/>
    <w:rsid w:val="26566D40"/>
    <w:rsid w:val="26643062"/>
    <w:rsid w:val="26676D76"/>
    <w:rsid w:val="26735456"/>
    <w:rsid w:val="26757ACF"/>
    <w:rsid w:val="268131E5"/>
    <w:rsid w:val="26832801"/>
    <w:rsid w:val="268454B5"/>
    <w:rsid w:val="26926333"/>
    <w:rsid w:val="269816A5"/>
    <w:rsid w:val="26AA6E78"/>
    <w:rsid w:val="26AD006C"/>
    <w:rsid w:val="26BF27A6"/>
    <w:rsid w:val="26C44753"/>
    <w:rsid w:val="26C916BD"/>
    <w:rsid w:val="26D90A06"/>
    <w:rsid w:val="26DB2BCD"/>
    <w:rsid w:val="26E16566"/>
    <w:rsid w:val="26E449B4"/>
    <w:rsid w:val="26EB5F9D"/>
    <w:rsid w:val="26EC00E1"/>
    <w:rsid w:val="26FC79C7"/>
    <w:rsid w:val="270E5971"/>
    <w:rsid w:val="27130D33"/>
    <w:rsid w:val="271A71C0"/>
    <w:rsid w:val="271F18D5"/>
    <w:rsid w:val="272B031B"/>
    <w:rsid w:val="272D2416"/>
    <w:rsid w:val="27330E69"/>
    <w:rsid w:val="27347F4F"/>
    <w:rsid w:val="27485527"/>
    <w:rsid w:val="27567D71"/>
    <w:rsid w:val="27731E46"/>
    <w:rsid w:val="278A0D0F"/>
    <w:rsid w:val="278F1074"/>
    <w:rsid w:val="279636E6"/>
    <w:rsid w:val="27AA70EE"/>
    <w:rsid w:val="27AB441D"/>
    <w:rsid w:val="27BC037F"/>
    <w:rsid w:val="27BC313A"/>
    <w:rsid w:val="27C324EB"/>
    <w:rsid w:val="27C524DA"/>
    <w:rsid w:val="27D83A8A"/>
    <w:rsid w:val="27DD421D"/>
    <w:rsid w:val="27EA5AFD"/>
    <w:rsid w:val="27ED3E7F"/>
    <w:rsid w:val="280862C3"/>
    <w:rsid w:val="280F6491"/>
    <w:rsid w:val="28162AC9"/>
    <w:rsid w:val="281761FE"/>
    <w:rsid w:val="28213AE3"/>
    <w:rsid w:val="28261B79"/>
    <w:rsid w:val="28297225"/>
    <w:rsid w:val="282D73E0"/>
    <w:rsid w:val="28387D13"/>
    <w:rsid w:val="284223E5"/>
    <w:rsid w:val="28481757"/>
    <w:rsid w:val="285420F1"/>
    <w:rsid w:val="285A6CA8"/>
    <w:rsid w:val="285C3D89"/>
    <w:rsid w:val="28626DB5"/>
    <w:rsid w:val="28652D0A"/>
    <w:rsid w:val="28787509"/>
    <w:rsid w:val="28836FF6"/>
    <w:rsid w:val="2897233C"/>
    <w:rsid w:val="2899346E"/>
    <w:rsid w:val="28AA126A"/>
    <w:rsid w:val="28AD1ADF"/>
    <w:rsid w:val="28B46747"/>
    <w:rsid w:val="28B57A63"/>
    <w:rsid w:val="28B74B14"/>
    <w:rsid w:val="28B879B8"/>
    <w:rsid w:val="28BD7F3E"/>
    <w:rsid w:val="28C50368"/>
    <w:rsid w:val="28C90F5B"/>
    <w:rsid w:val="28C9158C"/>
    <w:rsid w:val="28CD0268"/>
    <w:rsid w:val="28CE5016"/>
    <w:rsid w:val="28D56CEC"/>
    <w:rsid w:val="28DA13AF"/>
    <w:rsid w:val="28E1392C"/>
    <w:rsid w:val="28E170AF"/>
    <w:rsid w:val="28F129C0"/>
    <w:rsid w:val="28F424F8"/>
    <w:rsid w:val="28FA2B72"/>
    <w:rsid w:val="28FD2A9B"/>
    <w:rsid w:val="28FF6C09"/>
    <w:rsid w:val="29016FF1"/>
    <w:rsid w:val="290C10FF"/>
    <w:rsid w:val="290E1E8C"/>
    <w:rsid w:val="290F7D75"/>
    <w:rsid w:val="2915353C"/>
    <w:rsid w:val="291A3A99"/>
    <w:rsid w:val="291E39B0"/>
    <w:rsid w:val="291E39B2"/>
    <w:rsid w:val="292D2E2B"/>
    <w:rsid w:val="292E2E50"/>
    <w:rsid w:val="29301A78"/>
    <w:rsid w:val="29343B28"/>
    <w:rsid w:val="293F1FD5"/>
    <w:rsid w:val="29455428"/>
    <w:rsid w:val="294607AE"/>
    <w:rsid w:val="294B3148"/>
    <w:rsid w:val="29551903"/>
    <w:rsid w:val="29560CE5"/>
    <w:rsid w:val="295852D9"/>
    <w:rsid w:val="295C34C4"/>
    <w:rsid w:val="29603917"/>
    <w:rsid w:val="29621A58"/>
    <w:rsid w:val="2970417E"/>
    <w:rsid w:val="29847F8E"/>
    <w:rsid w:val="298B55FC"/>
    <w:rsid w:val="298E3D70"/>
    <w:rsid w:val="29944056"/>
    <w:rsid w:val="299A73E7"/>
    <w:rsid w:val="29A01C91"/>
    <w:rsid w:val="29A87289"/>
    <w:rsid w:val="29BA14DE"/>
    <w:rsid w:val="29CA73EF"/>
    <w:rsid w:val="29D225B5"/>
    <w:rsid w:val="29D25489"/>
    <w:rsid w:val="29DA0838"/>
    <w:rsid w:val="29E05B62"/>
    <w:rsid w:val="29EA20B2"/>
    <w:rsid w:val="29F216A2"/>
    <w:rsid w:val="29F263E8"/>
    <w:rsid w:val="29FA183E"/>
    <w:rsid w:val="29FB4D36"/>
    <w:rsid w:val="29FC0B7C"/>
    <w:rsid w:val="29FE1287"/>
    <w:rsid w:val="29FE4FEC"/>
    <w:rsid w:val="2A012E21"/>
    <w:rsid w:val="2A0535F4"/>
    <w:rsid w:val="2A0758C4"/>
    <w:rsid w:val="2A0F5B07"/>
    <w:rsid w:val="2A151C9D"/>
    <w:rsid w:val="2A161FA6"/>
    <w:rsid w:val="2A2205D6"/>
    <w:rsid w:val="2A2751BE"/>
    <w:rsid w:val="2A2846F0"/>
    <w:rsid w:val="2A322D4C"/>
    <w:rsid w:val="2A3E17C4"/>
    <w:rsid w:val="2A4915AA"/>
    <w:rsid w:val="2A4B10CD"/>
    <w:rsid w:val="2A51553D"/>
    <w:rsid w:val="2A5C1FE2"/>
    <w:rsid w:val="2A5F2F91"/>
    <w:rsid w:val="2A642463"/>
    <w:rsid w:val="2A6C5862"/>
    <w:rsid w:val="2A760320"/>
    <w:rsid w:val="2A780448"/>
    <w:rsid w:val="2A7E03DF"/>
    <w:rsid w:val="2A8A4D07"/>
    <w:rsid w:val="2A8B22CF"/>
    <w:rsid w:val="2A974E5C"/>
    <w:rsid w:val="2A9F60AB"/>
    <w:rsid w:val="2AA124FD"/>
    <w:rsid w:val="2AA652D3"/>
    <w:rsid w:val="2AAC05F9"/>
    <w:rsid w:val="2AB425DD"/>
    <w:rsid w:val="2AB43E2C"/>
    <w:rsid w:val="2ABA38EC"/>
    <w:rsid w:val="2AC137F1"/>
    <w:rsid w:val="2AD23A9B"/>
    <w:rsid w:val="2AD36D9F"/>
    <w:rsid w:val="2AD7558E"/>
    <w:rsid w:val="2AD81510"/>
    <w:rsid w:val="2AD83EF4"/>
    <w:rsid w:val="2AE85338"/>
    <w:rsid w:val="2AF872E3"/>
    <w:rsid w:val="2AFC2508"/>
    <w:rsid w:val="2B030299"/>
    <w:rsid w:val="2B1F526B"/>
    <w:rsid w:val="2B300F23"/>
    <w:rsid w:val="2B355103"/>
    <w:rsid w:val="2B396E65"/>
    <w:rsid w:val="2B3D0698"/>
    <w:rsid w:val="2B3E3828"/>
    <w:rsid w:val="2B3E3DAF"/>
    <w:rsid w:val="2B4045BD"/>
    <w:rsid w:val="2B48598E"/>
    <w:rsid w:val="2B4A2465"/>
    <w:rsid w:val="2B5213A7"/>
    <w:rsid w:val="2B550E52"/>
    <w:rsid w:val="2B555941"/>
    <w:rsid w:val="2B563CCE"/>
    <w:rsid w:val="2B5733DF"/>
    <w:rsid w:val="2B57610F"/>
    <w:rsid w:val="2B584A1F"/>
    <w:rsid w:val="2B65369E"/>
    <w:rsid w:val="2B6E7DD7"/>
    <w:rsid w:val="2B6F2D75"/>
    <w:rsid w:val="2B731451"/>
    <w:rsid w:val="2B77019C"/>
    <w:rsid w:val="2B7B320B"/>
    <w:rsid w:val="2B7F62FE"/>
    <w:rsid w:val="2B864676"/>
    <w:rsid w:val="2B8916D5"/>
    <w:rsid w:val="2B8D0EDE"/>
    <w:rsid w:val="2B917A5B"/>
    <w:rsid w:val="2B937DB0"/>
    <w:rsid w:val="2B9742FB"/>
    <w:rsid w:val="2B995C75"/>
    <w:rsid w:val="2B997501"/>
    <w:rsid w:val="2BA564C2"/>
    <w:rsid w:val="2BAF3DFF"/>
    <w:rsid w:val="2BB11BA4"/>
    <w:rsid w:val="2BB4168E"/>
    <w:rsid w:val="2BBA03F1"/>
    <w:rsid w:val="2BBB1EEE"/>
    <w:rsid w:val="2BBC726F"/>
    <w:rsid w:val="2BC322F4"/>
    <w:rsid w:val="2BCB5BF7"/>
    <w:rsid w:val="2BDC18EE"/>
    <w:rsid w:val="2BE77EF2"/>
    <w:rsid w:val="2BE93148"/>
    <w:rsid w:val="2BEE41C4"/>
    <w:rsid w:val="2BEF7966"/>
    <w:rsid w:val="2BF909FA"/>
    <w:rsid w:val="2BFF393E"/>
    <w:rsid w:val="2C043962"/>
    <w:rsid w:val="2C07234E"/>
    <w:rsid w:val="2C0D0738"/>
    <w:rsid w:val="2C1611F7"/>
    <w:rsid w:val="2C2619DF"/>
    <w:rsid w:val="2C29318E"/>
    <w:rsid w:val="2C3521E9"/>
    <w:rsid w:val="2C37074B"/>
    <w:rsid w:val="2C407BA3"/>
    <w:rsid w:val="2C456FBD"/>
    <w:rsid w:val="2C4A04A2"/>
    <w:rsid w:val="2C4A75B6"/>
    <w:rsid w:val="2C4D7161"/>
    <w:rsid w:val="2C4E7205"/>
    <w:rsid w:val="2C620C58"/>
    <w:rsid w:val="2C673ADB"/>
    <w:rsid w:val="2C72425D"/>
    <w:rsid w:val="2C753A36"/>
    <w:rsid w:val="2C783484"/>
    <w:rsid w:val="2C7A2BAC"/>
    <w:rsid w:val="2C7D1266"/>
    <w:rsid w:val="2C7D74F1"/>
    <w:rsid w:val="2C827287"/>
    <w:rsid w:val="2C8B08AD"/>
    <w:rsid w:val="2C8C65F7"/>
    <w:rsid w:val="2C8D07CC"/>
    <w:rsid w:val="2C9D5B85"/>
    <w:rsid w:val="2CA71099"/>
    <w:rsid w:val="2CAD51E0"/>
    <w:rsid w:val="2CAF29A0"/>
    <w:rsid w:val="2CB22A83"/>
    <w:rsid w:val="2CB92530"/>
    <w:rsid w:val="2CBF53FF"/>
    <w:rsid w:val="2CC73EBA"/>
    <w:rsid w:val="2CC76FE0"/>
    <w:rsid w:val="2CC87ED7"/>
    <w:rsid w:val="2CC94F68"/>
    <w:rsid w:val="2CD00572"/>
    <w:rsid w:val="2CD13D3C"/>
    <w:rsid w:val="2CE01176"/>
    <w:rsid w:val="2CE63532"/>
    <w:rsid w:val="2CEA2CB9"/>
    <w:rsid w:val="2CEA69F4"/>
    <w:rsid w:val="2CEB54F5"/>
    <w:rsid w:val="2CEC28C9"/>
    <w:rsid w:val="2CF43A80"/>
    <w:rsid w:val="2CF80472"/>
    <w:rsid w:val="2D031215"/>
    <w:rsid w:val="2D0A6920"/>
    <w:rsid w:val="2D0B5C8E"/>
    <w:rsid w:val="2D103FD1"/>
    <w:rsid w:val="2D134C34"/>
    <w:rsid w:val="2D1415B9"/>
    <w:rsid w:val="2D2513D7"/>
    <w:rsid w:val="2D2A6847"/>
    <w:rsid w:val="2D2D70E0"/>
    <w:rsid w:val="2D2F7D11"/>
    <w:rsid w:val="2D3248EA"/>
    <w:rsid w:val="2D3426F6"/>
    <w:rsid w:val="2D3F4E43"/>
    <w:rsid w:val="2D4101D1"/>
    <w:rsid w:val="2D424D06"/>
    <w:rsid w:val="2D44294F"/>
    <w:rsid w:val="2D4617C1"/>
    <w:rsid w:val="2D525A2A"/>
    <w:rsid w:val="2D541981"/>
    <w:rsid w:val="2D572D24"/>
    <w:rsid w:val="2D584590"/>
    <w:rsid w:val="2D5A202C"/>
    <w:rsid w:val="2D5F5A86"/>
    <w:rsid w:val="2D626228"/>
    <w:rsid w:val="2D643729"/>
    <w:rsid w:val="2D661763"/>
    <w:rsid w:val="2D6C5AD6"/>
    <w:rsid w:val="2D74472D"/>
    <w:rsid w:val="2D7C3D23"/>
    <w:rsid w:val="2D7C78A4"/>
    <w:rsid w:val="2D800182"/>
    <w:rsid w:val="2D800AC5"/>
    <w:rsid w:val="2D89630D"/>
    <w:rsid w:val="2D8A1339"/>
    <w:rsid w:val="2D8B55AA"/>
    <w:rsid w:val="2D9465B9"/>
    <w:rsid w:val="2DAB0717"/>
    <w:rsid w:val="2DB43CA5"/>
    <w:rsid w:val="2DC46354"/>
    <w:rsid w:val="2DC6609C"/>
    <w:rsid w:val="2DCF23C4"/>
    <w:rsid w:val="2DD4706A"/>
    <w:rsid w:val="2DE24599"/>
    <w:rsid w:val="2DE55A48"/>
    <w:rsid w:val="2DE66411"/>
    <w:rsid w:val="2DE94DBC"/>
    <w:rsid w:val="2DEC27F7"/>
    <w:rsid w:val="2DED0300"/>
    <w:rsid w:val="2DF2071C"/>
    <w:rsid w:val="2DF2178B"/>
    <w:rsid w:val="2DF2735D"/>
    <w:rsid w:val="2DF357BD"/>
    <w:rsid w:val="2E0147D4"/>
    <w:rsid w:val="2E022D44"/>
    <w:rsid w:val="2E051CFE"/>
    <w:rsid w:val="2E070EA9"/>
    <w:rsid w:val="2E0A3BC5"/>
    <w:rsid w:val="2E190A0A"/>
    <w:rsid w:val="2E2870CB"/>
    <w:rsid w:val="2E347ED1"/>
    <w:rsid w:val="2E36710C"/>
    <w:rsid w:val="2E482DA4"/>
    <w:rsid w:val="2E532DCA"/>
    <w:rsid w:val="2E545BB0"/>
    <w:rsid w:val="2E636338"/>
    <w:rsid w:val="2E642566"/>
    <w:rsid w:val="2E6831B1"/>
    <w:rsid w:val="2E6E407C"/>
    <w:rsid w:val="2E707C2D"/>
    <w:rsid w:val="2E722833"/>
    <w:rsid w:val="2E7443C7"/>
    <w:rsid w:val="2E752846"/>
    <w:rsid w:val="2E764F22"/>
    <w:rsid w:val="2E7C4953"/>
    <w:rsid w:val="2E843565"/>
    <w:rsid w:val="2E8568E9"/>
    <w:rsid w:val="2E910D56"/>
    <w:rsid w:val="2E9A30BC"/>
    <w:rsid w:val="2E9A778E"/>
    <w:rsid w:val="2E9E5BF0"/>
    <w:rsid w:val="2EA22BEA"/>
    <w:rsid w:val="2EAA6D05"/>
    <w:rsid w:val="2EBD5BAC"/>
    <w:rsid w:val="2EBE20E5"/>
    <w:rsid w:val="2EC17292"/>
    <w:rsid w:val="2EC4155C"/>
    <w:rsid w:val="2EC601E3"/>
    <w:rsid w:val="2EC806B7"/>
    <w:rsid w:val="2ECA6B8C"/>
    <w:rsid w:val="2ECD17FC"/>
    <w:rsid w:val="2ED01169"/>
    <w:rsid w:val="2ED44AE6"/>
    <w:rsid w:val="2ED74EB2"/>
    <w:rsid w:val="2EDB3970"/>
    <w:rsid w:val="2EE66ABD"/>
    <w:rsid w:val="2EF40CB7"/>
    <w:rsid w:val="2EF815F0"/>
    <w:rsid w:val="2F057AEC"/>
    <w:rsid w:val="2F0A0E05"/>
    <w:rsid w:val="2F0F3CC6"/>
    <w:rsid w:val="2F1176B2"/>
    <w:rsid w:val="2F172297"/>
    <w:rsid w:val="2F194BC9"/>
    <w:rsid w:val="2F317F68"/>
    <w:rsid w:val="2F3476A3"/>
    <w:rsid w:val="2F371728"/>
    <w:rsid w:val="2F3D1DBD"/>
    <w:rsid w:val="2F3D43A2"/>
    <w:rsid w:val="2F47491F"/>
    <w:rsid w:val="2F4A0166"/>
    <w:rsid w:val="2F5615F6"/>
    <w:rsid w:val="2F5655D1"/>
    <w:rsid w:val="2F5E59A1"/>
    <w:rsid w:val="2F66757E"/>
    <w:rsid w:val="2F716D76"/>
    <w:rsid w:val="2F774A87"/>
    <w:rsid w:val="2F780E8C"/>
    <w:rsid w:val="2F8272B5"/>
    <w:rsid w:val="2F960F64"/>
    <w:rsid w:val="2F990C39"/>
    <w:rsid w:val="2FA1204B"/>
    <w:rsid w:val="2FA234F0"/>
    <w:rsid w:val="2FC64465"/>
    <w:rsid w:val="2FC708F3"/>
    <w:rsid w:val="2FCA6648"/>
    <w:rsid w:val="2FCA7609"/>
    <w:rsid w:val="2FCB660D"/>
    <w:rsid w:val="2FDC0204"/>
    <w:rsid w:val="2FE330BC"/>
    <w:rsid w:val="2FF7035D"/>
    <w:rsid w:val="2FFE4A34"/>
    <w:rsid w:val="300363A0"/>
    <w:rsid w:val="300E3BDB"/>
    <w:rsid w:val="30154432"/>
    <w:rsid w:val="301B6F0E"/>
    <w:rsid w:val="301E1612"/>
    <w:rsid w:val="30273161"/>
    <w:rsid w:val="3029758F"/>
    <w:rsid w:val="3033783F"/>
    <w:rsid w:val="30436D6B"/>
    <w:rsid w:val="30475902"/>
    <w:rsid w:val="30477EF1"/>
    <w:rsid w:val="30490ECD"/>
    <w:rsid w:val="305118AB"/>
    <w:rsid w:val="3052741D"/>
    <w:rsid w:val="30563150"/>
    <w:rsid w:val="305A66F6"/>
    <w:rsid w:val="305F2A4F"/>
    <w:rsid w:val="306205A0"/>
    <w:rsid w:val="30620C32"/>
    <w:rsid w:val="306E6700"/>
    <w:rsid w:val="306F5F31"/>
    <w:rsid w:val="30760019"/>
    <w:rsid w:val="307D09C3"/>
    <w:rsid w:val="307E17A9"/>
    <w:rsid w:val="307F7166"/>
    <w:rsid w:val="30897F23"/>
    <w:rsid w:val="308B4021"/>
    <w:rsid w:val="308B6276"/>
    <w:rsid w:val="308B691C"/>
    <w:rsid w:val="308C0CDF"/>
    <w:rsid w:val="308E2FF8"/>
    <w:rsid w:val="309773F9"/>
    <w:rsid w:val="309E4ED2"/>
    <w:rsid w:val="30A379A0"/>
    <w:rsid w:val="30AA52BB"/>
    <w:rsid w:val="30B27FBE"/>
    <w:rsid w:val="30BD0281"/>
    <w:rsid w:val="30C07768"/>
    <w:rsid w:val="30C16AE9"/>
    <w:rsid w:val="30C61D7C"/>
    <w:rsid w:val="30CB4A97"/>
    <w:rsid w:val="30D02372"/>
    <w:rsid w:val="30D213E5"/>
    <w:rsid w:val="30DA3E30"/>
    <w:rsid w:val="30DC639D"/>
    <w:rsid w:val="30E239EE"/>
    <w:rsid w:val="30E24556"/>
    <w:rsid w:val="30E2457C"/>
    <w:rsid w:val="30E337CE"/>
    <w:rsid w:val="30F05A81"/>
    <w:rsid w:val="30F61851"/>
    <w:rsid w:val="30F65188"/>
    <w:rsid w:val="30F94A2C"/>
    <w:rsid w:val="30FA5375"/>
    <w:rsid w:val="3103634A"/>
    <w:rsid w:val="3107538E"/>
    <w:rsid w:val="310D28DA"/>
    <w:rsid w:val="31106A87"/>
    <w:rsid w:val="31127E3D"/>
    <w:rsid w:val="31173856"/>
    <w:rsid w:val="311A25E0"/>
    <w:rsid w:val="311D23ED"/>
    <w:rsid w:val="312867B9"/>
    <w:rsid w:val="312A3361"/>
    <w:rsid w:val="312B28E2"/>
    <w:rsid w:val="312E430B"/>
    <w:rsid w:val="3133222C"/>
    <w:rsid w:val="31401F1C"/>
    <w:rsid w:val="314128B5"/>
    <w:rsid w:val="314252DA"/>
    <w:rsid w:val="314C1C76"/>
    <w:rsid w:val="314C3AE9"/>
    <w:rsid w:val="314C5DDA"/>
    <w:rsid w:val="314D5C10"/>
    <w:rsid w:val="31517308"/>
    <w:rsid w:val="31550ECC"/>
    <w:rsid w:val="31635FD2"/>
    <w:rsid w:val="31636F38"/>
    <w:rsid w:val="317238BE"/>
    <w:rsid w:val="31776BDC"/>
    <w:rsid w:val="31782131"/>
    <w:rsid w:val="317D4BD6"/>
    <w:rsid w:val="317E0D19"/>
    <w:rsid w:val="317E5679"/>
    <w:rsid w:val="31A54CAA"/>
    <w:rsid w:val="31AC2755"/>
    <w:rsid w:val="31B71FA9"/>
    <w:rsid w:val="31B84C33"/>
    <w:rsid w:val="31BB4144"/>
    <w:rsid w:val="31C03732"/>
    <w:rsid w:val="31C5603A"/>
    <w:rsid w:val="31CB5B90"/>
    <w:rsid w:val="31D14B68"/>
    <w:rsid w:val="31E07E6A"/>
    <w:rsid w:val="31E21980"/>
    <w:rsid w:val="31E3564A"/>
    <w:rsid w:val="31E62D70"/>
    <w:rsid w:val="31EB2E1B"/>
    <w:rsid w:val="31F07664"/>
    <w:rsid w:val="31F169AC"/>
    <w:rsid w:val="31F55186"/>
    <w:rsid w:val="31F67B6A"/>
    <w:rsid w:val="31FB236A"/>
    <w:rsid w:val="32027A85"/>
    <w:rsid w:val="32114E97"/>
    <w:rsid w:val="32145125"/>
    <w:rsid w:val="321466C2"/>
    <w:rsid w:val="32294A7A"/>
    <w:rsid w:val="322F7EE6"/>
    <w:rsid w:val="32327F02"/>
    <w:rsid w:val="32357B20"/>
    <w:rsid w:val="32377477"/>
    <w:rsid w:val="32482362"/>
    <w:rsid w:val="32640349"/>
    <w:rsid w:val="32694F9E"/>
    <w:rsid w:val="326F101C"/>
    <w:rsid w:val="32706A71"/>
    <w:rsid w:val="327107F6"/>
    <w:rsid w:val="327643F5"/>
    <w:rsid w:val="3277567F"/>
    <w:rsid w:val="327C28D4"/>
    <w:rsid w:val="32805D79"/>
    <w:rsid w:val="328242E0"/>
    <w:rsid w:val="328948A8"/>
    <w:rsid w:val="328E235B"/>
    <w:rsid w:val="32A00F01"/>
    <w:rsid w:val="32A06836"/>
    <w:rsid w:val="32A12007"/>
    <w:rsid w:val="32A4100A"/>
    <w:rsid w:val="32CD31DD"/>
    <w:rsid w:val="32D71089"/>
    <w:rsid w:val="32D96D03"/>
    <w:rsid w:val="32DA79B5"/>
    <w:rsid w:val="32DE673E"/>
    <w:rsid w:val="32E5463E"/>
    <w:rsid w:val="32EC4220"/>
    <w:rsid w:val="32F12D5D"/>
    <w:rsid w:val="330B7315"/>
    <w:rsid w:val="330F13A6"/>
    <w:rsid w:val="331579DC"/>
    <w:rsid w:val="331D08D4"/>
    <w:rsid w:val="332014AF"/>
    <w:rsid w:val="332E1C52"/>
    <w:rsid w:val="33474CA0"/>
    <w:rsid w:val="33493DDA"/>
    <w:rsid w:val="33570B18"/>
    <w:rsid w:val="33576F1C"/>
    <w:rsid w:val="33587EDC"/>
    <w:rsid w:val="3361228D"/>
    <w:rsid w:val="336456FF"/>
    <w:rsid w:val="336A4033"/>
    <w:rsid w:val="33715929"/>
    <w:rsid w:val="33894C5E"/>
    <w:rsid w:val="3399201D"/>
    <w:rsid w:val="33A8477F"/>
    <w:rsid w:val="33AE74C4"/>
    <w:rsid w:val="33B56023"/>
    <w:rsid w:val="33B87863"/>
    <w:rsid w:val="33BA2D48"/>
    <w:rsid w:val="33C667C3"/>
    <w:rsid w:val="33C86B25"/>
    <w:rsid w:val="33CB6FC8"/>
    <w:rsid w:val="33CC6ACB"/>
    <w:rsid w:val="33CE67E7"/>
    <w:rsid w:val="33CE7C8C"/>
    <w:rsid w:val="33D268D9"/>
    <w:rsid w:val="33D41166"/>
    <w:rsid w:val="33E8192C"/>
    <w:rsid w:val="33EB1364"/>
    <w:rsid w:val="33EE5C6F"/>
    <w:rsid w:val="33F83AA5"/>
    <w:rsid w:val="34090049"/>
    <w:rsid w:val="3426370D"/>
    <w:rsid w:val="342F4C4E"/>
    <w:rsid w:val="343C2539"/>
    <w:rsid w:val="343E02FF"/>
    <w:rsid w:val="34461A58"/>
    <w:rsid w:val="344C1933"/>
    <w:rsid w:val="34505E06"/>
    <w:rsid w:val="3458060E"/>
    <w:rsid w:val="345D1FC5"/>
    <w:rsid w:val="345E1B78"/>
    <w:rsid w:val="345F1E98"/>
    <w:rsid w:val="346774DF"/>
    <w:rsid w:val="346A54B6"/>
    <w:rsid w:val="3472728E"/>
    <w:rsid w:val="347737F5"/>
    <w:rsid w:val="3480184A"/>
    <w:rsid w:val="348843C3"/>
    <w:rsid w:val="348A2DAD"/>
    <w:rsid w:val="348B2DDE"/>
    <w:rsid w:val="348B71F4"/>
    <w:rsid w:val="348D5186"/>
    <w:rsid w:val="348F37D9"/>
    <w:rsid w:val="34933F0F"/>
    <w:rsid w:val="34A90B45"/>
    <w:rsid w:val="34B8439B"/>
    <w:rsid w:val="34BF184D"/>
    <w:rsid w:val="34D520E3"/>
    <w:rsid w:val="34D95E55"/>
    <w:rsid w:val="34DD4D02"/>
    <w:rsid w:val="34DE2A22"/>
    <w:rsid w:val="34EE2217"/>
    <w:rsid w:val="34F8196F"/>
    <w:rsid w:val="34FF0ED3"/>
    <w:rsid w:val="35031443"/>
    <w:rsid w:val="35090CCE"/>
    <w:rsid w:val="350F0FBD"/>
    <w:rsid w:val="3512354B"/>
    <w:rsid w:val="35167377"/>
    <w:rsid w:val="352A76AE"/>
    <w:rsid w:val="353509CE"/>
    <w:rsid w:val="353757BF"/>
    <w:rsid w:val="35381E7E"/>
    <w:rsid w:val="35393CE4"/>
    <w:rsid w:val="353A7544"/>
    <w:rsid w:val="354571C5"/>
    <w:rsid w:val="35460776"/>
    <w:rsid w:val="354D64C3"/>
    <w:rsid w:val="354E4241"/>
    <w:rsid w:val="355155F4"/>
    <w:rsid w:val="355402AF"/>
    <w:rsid w:val="355C39DC"/>
    <w:rsid w:val="355E1E20"/>
    <w:rsid w:val="35755DFC"/>
    <w:rsid w:val="35775149"/>
    <w:rsid w:val="35840B3F"/>
    <w:rsid w:val="35870440"/>
    <w:rsid w:val="35881284"/>
    <w:rsid w:val="358E3C43"/>
    <w:rsid w:val="359671A4"/>
    <w:rsid w:val="35A35D6D"/>
    <w:rsid w:val="35A639B7"/>
    <w:rsid w:val="35AC2A49"/>
    <w:rsid w:val="35B01FC4"/>
    <w:rsid w:val="35B47BCA"/>
    <w:rsid w:val="35B74DB2"/>
    <w:rsid w:val="35B829C6"/>
    <w:rsid w:val="35BA1AD9"/>
    <w:rsid w:val="35BC3942"/>
    <w:rsid w:val="35BC5F92"/>
    <w:rsid w:val="35C7035A"/>
    <w:rsid w:val="35C90535"/>
    <w:rsid w:val="35C93317"/>
    <w:rsid w:val="35CD0FAB"/>
    <w:rsid w:val="35D046EE"/>
    <w:rsid w:val="35D34258"/>
    <w:rsid w:val="35E27A77"/>
    <w:rsid w:val="35EB7367"/>
    <w:rsid w:val="35F12B8A"/>
    <w:rsid w:val="36024909"/>
    <w:rsid w:val="3607575C"/>
    <w:rsid w:val="360B42A7"/>
    <w:rsid w:val="360D1341"/>
    <w:rsid w:val="361830B2"/>
    <w:rsid w:val="36186C39"/>
    <w:rsid w:val="36203FF2"/>
    <w:rsid w:val="36284092"/>
    <w:rsid w:val="36295041"/>
    <w:rsid w:val="36334D76"/>
    <w:rsid w:val="363A518A"/>
    <w:rsid w:val="364B609A"/>
    <w:rsid w:val="364D6B88"/>
    <w:rsid w:val="3657612D"/>
    <w:rsid w:val="365F6A51"/>
    <w:rsid w:val="366313B2"/>
    <w:rsid w:val="36672205"/>
    <w:rsid w:val="3667625B"/>
    <w:rsid w:val="366A4647"/>
    <w:rsid w:val="366D43A4"/>
    <w:rsid w:val="366E678F"/>
    <w:rsid w:val="368F4AE1"/>
    <w:rsid w:val="36905127"/>
    <w:rsid w:val="369370E6"/>
    <w:rsid w:val="369A1399"/>
    <w:rsid w:val="36A04117"/>
    <w:rsid w:val="36A74ED9"/>
    <w:rsid w:val="36AA019D"/>
    <w:rsid w:val="36BC1B8A"/>
    <w:rsid w:val="36BD5C9C"/>
    <w:rsid w:val="36C264FC"/>
    <w:rsid w:val="36C705B7"/>
    <w:rsid w:val="36C77903"/>
    <w:rsid w:val="36CB1693"/>
    <w:rsid w:val="36CC0F5B"/>
    <w:rsid w:val="36CD11B2"/>
    <w:rsid w:val="36CD129C"/>
    <w:rsid w:val="36D753E0"/>
    <w:rsid w:val="36D919BD"/>
    <w:rsid w:val="36DD72EF"/>
    <w:rsid w:val="36EC0A43"/>
    <w:rsid w:val="36EE3AD5"/>
    <w:rsid w:val="36F71743"/>
    <w:rsid w:val="36F81BE2"/>
    <w:rsid w:val="3701346D"/>
    <w:rsid w:val="370E3A1D"/>
    <w:rsid w:val="37146FAE"/>
    <w:rsid w:val="37160244"/>
    <w:rsid w:val="371A1469"/>
    <w:rsid w:val="371E3328"/>
    <w:rsid w:val="37265E15"/>
    <w:rsid w:val="372B65EE"/>
    <w:rsid w:val="372E6F6F"/>
    <w:rsid w:val="37457194"/>
    <w:rsid w:val="37561F8F"/>
    <w:rsid w:val="375B29BC"/>
    <w:rsid w:val="37652B86"/>
    <w:rsid w:val="37663696"/>
    <w:rsid w:val="376A601B"/>
    <w:rsid w:val="376E58B8"/>
    <w:rsid w:val="3770774D"/>
    <w:rsid w:val="37772FF6"/>
    <w:rsid w:val="3777419F"/>
    <w:rsid w:val="377C780F"/>
    <w:rsid w:val="377F26F9"/>
    <w:rsid w:val="378559D0"/>
    <w:rsid w:val="37894B4D"/>
    <w:rsid w:val="378F2E02"/>
    <w:rsid w:val="379660D0"/>
    <w:rsid w:val="379B2EB0"/>
    <w:rsid w:val="37A9701A"/>
    <w:rsid w:val="37AB0586"/>
    <w:rsid w:val="37C04585"/>
    <w:rsid w:val="37C940D8"/>
    <w:rsid w:val="37D02237"/>
    <w:rsid w:val="37DE7CC1"/>
    <w:rsid w:val="37EF6D66"/>
    <w:rsid w:val="37FE0697"/>
    <w:rsid w:val="3804381C"/>
    <w:rsid w:val="380439DC"/>
    <w:rsid w:val="38055554"/>
    <w:rsid w:val="38067502"/>
    <w:rsid w:val="3808377D"/>
    <w:rsid w:val="380A3DDF"/>
    <w:rsid w:val="380B3BF0"/>
    <w:rsid w:val="38106556"/>
    <w:rsid w:val="381B6729"/>
    <w:rsid w:val="38213A72"/>
    <w:rsid w:val="383D4163"/>
    <w:rsid w:val="38425B75"/>
    <w:rsid w:val="3843691D"/>
    <w:rsid w:val="38453726"/>
    <w:rsid w:val="38485D55"/>
    <w:rsid w:val="38502011"/>
    <w:rsid w:val="38613395"/>
    <w:rsid w:val="38617E8A"/>
    <w:rsid w:val="38766D7C"/>
    <w:rsid w:val="387700D9"/>
    <w:rsid w:val="38806878"/>
    <w:rsid w:val="388A342E"/>
    <w:rsid w:val="389814AC"/>
    <w:rsid w:val="389D3940"/>
    <w:rsid w:val="389D3F77"/>
    <w:rsid w:val="389F7AC0"/>
    <w:rsid w:val="38A41F0F"/>
    <w:rsid w:val="38A55BA1"/>
    <w:rsid w:val="38A564D0"/>
    <w:rsid w:val="38A97E42"/>
    <w:rsid w:val="38B83897"/>
    <w:rsid w:val="38B96B4C"/>
    <w:rsid w:val="38BA6E00"/>
    <w:rsid w:val="38BE43C8"/>
    <w:rsid w:val="38BE79B9"/>
    <w:rsid w:val="38BF4379"/>
    <w:rsid w:val="38C43AF9"/>
    <w:rsid w:val="38C64A96"/>
    <w:rsid w:val="38CD5B33"/>
    <w:rsid w:val="38CF7364"/>
    <w:rsid w:val="38DA32A3"/>
    <w:rsid w:val="38DA58F7"/>
    <w:rsid w:val="38DA743D"/>
    <w:rsid w:val="38EE59FC"/>
    <w:rsid w:val="38EF78F1"/>
    <w:rsid w:val="38F3064E"/>
    <w:rsid w:val="39001956"/>
    <w:rsid w:val="3901663C"/>
    <w:rsid w:val="390B1F06"/>
    <w:rsid w:val="39183144"/>
    <w:rsid w:val="391A151E"/>
    <w:rsid w:val="391C3208"/>
    <w:rsid w:val="391E4490"/>
    <w:rsid w:val="391F66C9"/>
    <w:rsid w:val="39233A53"/>
    <w:rsid w:val="392B3F33"/>
    <w:rsid w:val="39323EB0"/>
    <w:rsid w:val="393657F0"/>
    <w:rsid w:val="394E1ABE"/>
    <w:rsid w:val="39602B63"/>
    <w:rsid w:val="3960558B"/>
    <w:rsid w:val="39664796"/>
    <w:rsid w:val="39674D72"/>
    <w:rsid w:val="396F5892"/>
    <w:rsid w:val="39734A29"/>
    <w:rsid w:val="39734E04"/>
    <w:rsid w:val="39743724"/>
    <w:rsid w:val="3978278F"/>
    <w:rsid w:val="397D54DE"/>
    <w:rsid w:val="39823772"/>
    <w:rsid w:val="3988015F"/>
    <w:rsid w:val="399112DB"/>
    <w:rsid w:val="399962A8"/>
    <w:rsid w:val="399B4AB6"/>
    <w:rsid w:val="399E2E6A"/>
    <w:rsid w:val="39A64751"/>
    <w:rsid w:val="39A72994"/>
    <w:rsid w:val="39AA171C"/>
    <w:rsid w:val="39AC6C68"/>
    <w:rsid w:val="39B26ADF"/>
    <w:rsid w:val="39B9439E"/>
    <w:rsid w:val="39BB4FE8"/>
    <w:rsid w:val="39BF5989"/>
    <w:rsid w:val="39BF6D20"/>
    <w:rsid w:val="39C674AF"/>
    <w:rsid w:val="39C93E01"/>
    <w:rsid w:val="39D0258D"/>
    <w:rsid w:val="39D15E63"/>
    <w:rsid w:val="39D2153D"/>
    <w:rsid w:val="39D40D4E"/>
    <w:rsid w:val="39DB71AE"/>
    <w:rsid w:val="39E131D2"/>
    <w:rsid w:val="39E760F5"/>
    <w:rsid w:val="39F01D9C"/>
    <w:rsid w:val="3A010D5D"/>
    <w:rsid w:val="3A054145"/>
    <w:rsid w:val="3A09576B"/>
    <w:rsid w:val="3A0E31E6"/>
    <w:rsid w:val="3A1D10E5"/>
    <w:rsid w:val="3A1E74D2"/>
    <w:rsid w:val="3A253E21"/>
    <w:rsid w:val="3A27470F"/>
    <w:rsid w:val="3A306F9C"/>
    <w:rsid w:val="3A361277"/>
    <w:rsid w:val="3A39318A"/>
    <w:rsid w:val="3A3B25EE"/>
    <w:rsid w:val="3A4C79B9"/>
    <w:rsid w:val="3A4E5768"/>
    <w:rsid w:val="3A4F0671"/>
    <w:rsid w:val="3A5A49DC"/>
    <w:rsid w:val="3A606A27"/>
    <w:rsid w:val="3A67399F"/>
    <w:rsid w:val="3A684CB3"/>
    <w:rsid w:val="3A68555A"/>
    <w:rsid w:val="3A6D7D43"/>
    <w:rsid w:val="3A7512CD"/>
    <w:rsid w:val="3A7B580C"/>
    <w:rsid w:val="3A8D547C"/>
    <w:rsid w:val="3A8F5633"/>
    <w:rsid w:val="3A944582"/>
    <w:rsid w:val="3AAB798E"/>
    <w:rsid w:val="3AAF5DAA"/>
    <w:rsid w:val="3AB64DD9"/>
    <w:rsid w:val="3ABB2587"/>
    <w:rsid w:val="3ABE0430"/>
    <w:rsid w:val="3ABF0450"/>
    <w:rsid w:val="3AC70604"/>
    <w:rsid w:val="3ACF0195"/>
    <w:rsid w:val="3AD246A2"/>
    <w:rsid w:val="3AD31CB2"/>
    <w:rsid w:val="3AD87062"/>
    <w:rsid w:val="3AE24200"/>
    <w:rsid w:val="3AE36CF0"/>
    <w:rsid w:val="3AE7627D"/>
    <w:rsid w:val="3AEA1E58"/>
    <w:rsid w:val="3AED6EA4"/>
    <w:rsid w:val="3AFB3B54"/>
    <w:rsid w:val="3B042444"/>
    <w:rsid w:val="3B057840"/>
    <w:rsid w:val="3B062DF8"/>
    <w:rsid w:val="3B0807C0"/>
    <w:rsid w:val="3B131C5A"/>
    <w:rsid w:val="3B1B555A"/>
    <w:rsid w:val="3B250CCA"/>
    <w:rsid w:val="3B317EC4"/>
    <w:rsid w:val="3B375F17"/>
    <w:rsid w:val="3B3D0D8C"/>
    <w:rsid w:val="3B3D3B37"/>
    <w:rsid w:val="3B456CE9"/>
    <w:rsid w:val="3B481353"/>
    <w:rsid w:val="3B4E45E8"/>
    <w:rsid w:val="3B584816"/>
    <w:rsid w:val="3B5B593C"/>
    <w:rsid w:val="3B5D7DD7"/>
    <w:rsid w:val="3B637404"/>
    <w:rsid w:val="3B6640C3"/>
    <w:rsid w:val="3B6D3AF8"/>
    <w:rsid w:val="3B7123F6"/>
    <w:rsid w:val="3B7A487D"/>
    <w:rsid w:val="3B7E49D5"/>
    <w:rsid w:val="3B804154"/>
    <w:rsid w:val="3B837AD8"/>
    <w:rsid w:val="3B8909E4"/>
    <w:rsid w:val="3B8B0FAC"/>
    <w:rsid w:val="3B8E0C17"/>
    <w:rsid w:val="3B9202A4"/>
    <w:rsid w:val="3B96757F"/>
    <w:rsid w:val="3B9951A3"/>
    <w:rsid w:val="3BA03833"/>
    <w:rsid w:val="3BA20F12"/>
    <w:rsid w:val="3BA25FFE"/>
    <w:rsid w:val="3BA5560D"/>
    <w:rsid w:val="3BA97385"/>
    <w:rsid w:val="3BAC2AAF"/>
    <w:rsid w:val="3BB5440F"/>
    <w:rsid w:val="3BB67132"/>
    <w:rsid w:val="3BC9711E"/>
    <w:rsid w:val="3BCD7E18"/>
    <w:rsid w:val="3BD04270"/>
    <w:rsid w:val="3BD06BD8"/>
    <w:rsid w:val="3BDA09DB"/>
    <w:rsid w:val="3BF26CB2"/>
    <w:rsid w:val="3BFD736E"/>
    <w:rsid w:val="3BFF5051"/>
    <w:rsid w:val="3C120F2B"/>
    <w:rsid w:val="3C24043E"/>
    <w:rsid w:val="3C286710"/>
    <w:rsid w:val="3C2B3127"/>
    <w:rsid w:val="3C3006FB"/>
    <w:rsid w:val="3C31762E"/>
    <w:rsid w:val="3C3C70DB"/>
    <w:rsid w:val="3C3D35DC"/>
    <w:rsid w:val="3C3E6D3D"/>
    <w:rsid w:val="3C45185E"/>
    <w:rsid w:val="3C4C78D0"/>
    <w:rsid w:val="3C58007A"/>
    <w:rsid w:val="3C5B091F"/>
    <w:rsid w:val="3C6E5B7E"/>
    <w:rsid w:val="3CA03F4E"/>
    <w:rsid w:val="3CA15151"/>
    <w:rsid w:val="3CAB166C"/>
    <w:rsid w:val="3CB63F34"/>
    <w:rsid w:val="3CBE2EE6"/>
    <w:rsid w:val="3CC053A1"/>
    <w:rsid w:val="3CDD1D04"/>
    <w:rsid w:val="3CDE5F6B"/>
    <w:rsid w:val="3CF12F4C"/>
    <w:rsid w:val="3CF715C8"/>
    <w:rsid w:val="3CF72E28"/>
    <w:rsid w:val="3D020A25"/>
    <w:rsid w:val="3D0E3DD1"/>
    <w:rsid w:val="3D1031AC"/>
    <w:rsid w:val="3D1D7C9A"/>
    <w:rsid w:val="3D2709D8"/>
    <w:rsid w:val="3D3C327F"/>
    <w:rsid w:val="3D424A96"/>
    <w:rsid w:val="3D431609"/>
    <w:rsid w:val="3D4A224F"/>
    <w:rsid w:val="3D502E48"/>
    <w:rsid w:val="3D5215F9"/>
    <w:rsid w:val="3D525C72"/>
    <w:rsid w:val="3D5A35A8"/>
    <w:rsid w:val="3D5E068D"/>
    <w:rsid w:val="3D6F5944"/>
    <w:rsid w:val="3D756E8A"/>
    <w:rsid w:val="3D7C5F00"/>
    <w:rsid w:val="3D854B91"/>
    <w:rsid w:val="3D917956"/>
    <w:rsid w:val="3DA13810"/>
    <w:rsid w:val="3DA77741"/>
    <w:rsid w:val="3DAA5804"/>
    <w:rsid w:val="3DAF0CF5"/>
    <w:rsid w:val="3DB468E0"/>
    <w:rsid w:val="3DB95847"/>
    <w:rsid w:val="3DBC3F67"/>
    <w:rsid w:val="3DC65CCE"/>
    <w:rsid w:val="3DD808E2"/>
    <w:rsid w:val="3DDA0129"/>
    <w:rsid w:val="3DDF6DA0"/>
    <w:rsid w:val="3DE06005"/>
    <w:rsid w:val="3DE07C80"/>
    <w:rsid w:val="3DF61FFA"/>
    <w:rsid w:val="3DF823C9"/>
    <w:rsid w:val="3DFA3B92"/>
    <w:rsid w:val="3DFE299E"/>
    <w:rsid w:val="3DFE476D"/>
    <w:rsid w:val="3E00004E"/>
    <w:rsid w:val="3E0434C5"/>
    <w:rsid w:val="3E046418"/>
    <w:rsid w:val="3E056D6A"/>
    <w:rsid w:val="3E0A57F8"/>
    <w:rsid w:val="3E0F7E0E"/>
    <w:rsid w:val="3E1442D5"/>
    <w:rsid w:val="3E177D13"/>
    <w:rsid w:val="3E2221E1"/>
    <w:rsid w:val="3E33222F"/>
    <w:rsid w:val="3E335DD5"/>
    <w:rsid w:val="3E380205"/>
    <w:rsid w:val="3E3F01ED"/>
    <w:rsid w:val="3E474595"/>
    <w:rsid w:val="3E4E7FFE"/>
    <w:rsid w:val="3E58176C"/>
    <w:rsid w:val="3E5E2C5B"/>
    <w:rsid w:val="3E641543"/>
    <w:rsid w:val="3E6A49A5"/>
    <w:rsid w:val="3E74109A"/>
    <w:rsid w:val="3E781590"/>
    <w:rsid w:val="3E783F3A"/>
    <w:rsid w:val="3E7A1A0C"/>
    <w:rsid w:val="3E81151E"/>
    <w:rsid w:val="3E84401F"/>
    <w:rsid w:val="3E852139"/>
    <w:rsid w:val="3E8D5749"/>
    <w:rsid w:val="3E9457B1"/>
    <w:rsid w:val="3E981F48"/>
    <w:rsid w:val="3E9A2938"/>
    <w:rsid w:val="3EA334EC"/>
    <w:rsid w:val="3EA75795"/>
    <w:rsid w:val="3EA9647A"/>
    <w:rsid w:val="3EB452CB"/>
    <w:rsid w:val="3EB774D4"/>
    <w:rsid w:val="3EBA38C9"/>
    <w:rsid w:val="3EC450F8"/>
    <w:rsid w:val="3ECC6E22"/>
    <w:rsid w:val="3EE3489F"/>
    <w:rsid w:val="3EF822C1"/>
    <w:rsid w:val="3EFD0BB1"/>
    <w:rsid w:val="3F2C636F"/>
    <w:rsid w:val="3F3B3FD6"/>
    <w:rsid w:val="3F3C6C3B"/>
    <w:rsid w:val="3F3F7AE2"/>
    <w:rsid w:val="3F4237D4"/>
    <w:rsid w:val="3F56044B"/>
    <w:rsid w:val="3F5E03D5"/>
    <w:rsid w:val="3F5F50EC"/>
    <w:rsid w:val="3F6279DB"/>
    <w:rsid w:val="3F6B466B"/>
    <w:rsid w:val="3F6B4892"/>
    <w:rsid w:val="3F6E4396"/>
    <w:rsid w:val="3F744AAB"/>
    <w:rsid w:val="3F746377"/>
    <w:rsid w:val="3F7B25D2"/>
    <w:rsid w:val="3F807D16"/>
    <w:rsid w:val="3F833EDC"/>
    <w:rsid w:val="3F835ECF"/>
    <w:rsid w:val="3F850BD7"/>
    <w:rsid w:val="3F857C9A"/>
    <w:rsid w:val="3F867820"/>
    <w:rsid w:val="3F8B7C2A"/>
    <w:rsid w:val="3F9030FC"/>
    <w:rsid w:val="3F976BA6"/>
    <w:rsid w:val="3F9B1BC5"/>
    <w:rsid w:val="3F9B3185"/>
    <w:rsid w:val="3F9E1440"/>
    <w:rsid w:val="3F9E4AC2"/>
    <w:rsid w:val="3FAF6CB3"/>
    <w:rsid w:val="3FB7495C"/>
    <w:rsid w:val="3FBA3F3C"/>
    <w:rsid w:val="3FBE421F"/>
    <w:rsid w:val="3FC02B6E"/>
    <w:rsid w:val="3FC20197"/>
    <w:rsid w:val="3FC217BF"/>
    <w:rsid w:val="3FC4455C"/>
    <w:rsid w:val="3FC615AC"/>
    <w:rsid w:val="3FD00B10"/>
    <w:rsid w:val="3FD538D7"/>
    <w:rsid w:val="3FE94C0A"/>
    <w:rsid w:val="3FEB60A8"/>
    <w:rsid w:val="3FF32AFA"/>
    <w:rsid w:val="3FFB0247"/>
    <w:rsid w:val="3FFB46F2"/>
    <w:rsid w:val="3FFE5C37"/>
    <w:rsid w:val="40032C27"/>
    <w:rsid w:val="40070E3D"/>
    <w:rsid w:val="4010213B"/>
    <w:rsid w:val="401875F8"/>
    <w:rsid w:val="4028503C"/>
    <w:rsid w:val="402F4D85"/>
    <w:rsid w:val="40344E72"/>
    <w:rsid w:val="403D6AED"/>
    <w:rsid w:val="40474E16"/>
    <w:rsid w:val="40495066"/>
    <w:rsid w:val="404C6BD6"/>
    <w:rsid w:val="4051526C"/>
    <w:rsid w:val="40526790"/>
    <w:rsid w:val="405304D8"/>
    <w:rsid w:val="40550523"/>
    <w:rsid w:val="405B6D38"/>
    <w:rsid w:val="40671ED2"/>
    <w:rsid w:val="40725F77"/>
    <w:rsid w:val="407829FE"/>
    <w:rsid w:val="407C57E4"/>
    <w:rsid w:val="4081717A"/>
    <w:rsid w:val="40B012CE"/>
    <w:rsid w:val="40C443CC"/>
    <w:rsid w:val="40CA5B96"/>
    <w:rsid w:val="40D24B39"/>
    <w:rsid w:val="40D35B84"/>
    <w:rsid w:val="40E0530B"/>
    <w:rsid w:val="40EB0AE8"/>
    <w:rsid w:val="40F86D20"/>
    <w:rsid w:val="40FF73FC"/>
    <w:rsid w:val="41031B4C"/>
    <w:rsid w:val="410931F5"/>
    <w:rsid w:val="410C075A"/>
    <w:rsid w:val="410F2D95"/>
    <w:rsid w:val="411C5E4D"/>
    <w:rsid w:val="412F54CC"/>
    <w:rsid w:val="41347DF5"/>
    <w:rsid w:val="4138495F"/>
    <w:rsid w:val="414239D8"/>
    <w:rsid w:val="414551DB"/>
    <w:rsid w:val="41491D8D"/>
    <w:rsid w:val="414B1330"/>
    <w:rsid w:val="414E7A3B"/>
    <w:rsid w:val="41545416"/>
    <w:rsid w:val="41691395"/>
    <w:rsid w:val="416D247A"/>
    <w:rsid w:val="417538A1"/>
    <w:rsid w:val="417B12C1"/>
    <w:rsid w:val="418249C1"/>
    <w:rsid w:val="41844626"/>
    <w:rsid w:val="41866DFC"/>
    <w:rsid w:val="4197096D"/>
    <w:rsid w:val="41A17B2F"/>
    <w:rsid w:val="41A372F1"/>
    <w:rsid w:val="41AD4B99"/>
    <w:rsid w:val="41B17117"/>
    <w:rsid w:val="41B35276"/>
    <w:rsid w:val="41B92FEF"/>
    <w:rsid w:val="41BC59BF"/>
    <w:rsid w:val="41C270BD"/>
    <w:rsid w:val="41C62094"/>
    <w:rsid w:val="41D04FA0"/>
    <w:rsid w:val="41D32F68"/>
    <w:rsid w:val="41D86030"/>
    <w:rsid w:val="41D912B7"/>
    <w:rsid w:val="41D97B48"/>
    <w:rsid w:val="41DE00D5"/>
    <w:rsid w:val="41E12EC0"/>
    <w:rsid w:val="41E80FC9"/>
    <w:rsid w:val="41F456B0"/>
    <w:rsid w:val="41FA5CB9"/>
    <w:rsid w:val="4208647B"/>
    <w:rsid w:val="42107D7B"/>
    <w:rsid w:val="42116F01"/>
    <w:rsid w:val="42170F9B"/>
    <w:rsid w:val="421A1D7A"/>
    <w:rsid w:val="42294E06"/>
    <w:rsid w:val="422957F4"/>
    <w:rsid w:val="42397079"/>
    <w:rsid w:val="423B5891"/>
    <w:rsid w:val="42413859"/>
    <w:rsid w:val="42476E8E"/>
    <w:rsid w:val="425A5E2E"/>
    <w:rsid w:val="425E1495"/>
    <w:rsid w:val="425F7B89"/>
    <w:rsid w:val="42626EAF"/>
    <w:rsid w:val="426957C8"/>
    <w:rsid w:val="42850E10"/>
    <w:rsid w:val="42861B49"/>
    <w:rsid w:val="42875BAD"/>
    <w:rsid w:val="428C21C4"/>
    <w:rsid w:val="42952434"/>
    <w:rsid w:val="42957748"/>
    <w:rsid w:val="42974F1E"/>
    <w:rsid w:val="429D2A23"/>
    <w:rsid w:val="42BB350E"/>
    <w:rsid w:val="42C10634"/>
    <w:rsid w:val="42C92996"/>
    <w:rsid w:val="42D61177"/>
    <w:rsid w:val="42D84682"/>
    <w:rsid w:val="42DD2151"/>
    <w:rsid w:val="42E62769"/>
    <w:rsid w:val="42ED493D"/>
    <w:rsid w:val="42F71180"/>
    <w:rsid w:val="42FA10B1"/>
    <w:rsid w:val="42FD76DC"/>
    <w:rsid w:val="42FF3A24"/>
    <w:rsid w:val="430531BB"/>
    <w:rsid w:val="43075093"/>
    <w:rsid w:val="43083B34"/>
    <w:rsid w:val="430974D2"/>
    <w:rsid w:val="431C3790"/>
    <w:rsid w:val="43242EFB"/>
    <w:rsid w:val="432801F3"/>
    <w:rsid w:val="43376BF6"/>
    <w:rsid w:val="433D16E8"/>
    <w:rsid w:val="434246BA"/>
    <w:rsid w:val="43450A78"/>
    <w:rsid w:val="43454708"/>
    <w:rsid w:val="43651B82"/>
    <w:rsid w:val="436618A5"/>
    <w:rsid w:val="43676501"/>
    <w:rsid w:val="43830228"/>
    <w:rsid w:val="438906C0"/>
    <w:rsid w:val="438F2209"/>
    <w:rsid w:val="43910CAF"/>
    <w:rsid w:val="43967363"/>
    <w:rsid w:val="43987313"/>
    <w:rsid w:val="439A46EB"/>
    <w:rsid w:val="43A815D9"/>
    <w:rsid w:val="43B62D9F"/>
    <w:rsid w:val="43BF2C85"/>
    <w:rsid w:val="43CB7C58"/>
    <w:rsid w:val="43D36232"/>
    <w:rsid w:val="43D81EDA"/>
    <w:rsid w:val="43DF21AB"/>
    <w:rsid w:val="43E60148"/>
    <w:rsid w:val="43E72BBF"/>
    <w:rsid w:val="43E94473"/>
    <w:rsid w:val="43FA022E"/>
    <w:rsid w:val="43FF2FAB"/>
    <w:rsid w:val="440136DD"/>
    <w:rsid w:val="441171F7"/>
    <w:rsid w:val="4414542B"/>
    <w:rsid w:val="441C34DC"/>
    <w:rsid w:val="441D0EB8"/>
    <w:rsid w:val="441D7AD5"/>
    <w:rsid w:val="442C4F7B"/>
    <w:rsid w:val="44340549"/>
    <w:rsid w:val="44440111"/>
    <w:rsid w:val="44441A96"/>
    <w:rsid w:val="4444331A"/>
    <w:rsid w:val="444570DD"/>
    <w:rsid w:val="44566A30"/>
    <w:rsid w:val="44610768"/>
    <w:rsid w:val="44616D9F"/>
    <w:rsid w:val="44635363"/>
    <w:rsid w:val="44692682"/>
    <w:rsid w:val="446D069E"/>
    <w:rsid w:val="446F4DED"/>
    <w:rsid w:val="448C0117"/>
    <w:rsid w:val="448E0699"/>
    <w:rsid w:val="448F33AE"/>
    <w:rsid w:val="4490754F"/>
    <w:rsid w:val="44933201"/>
    <w:rsid w:val="449C3D88"/>
    <w:rsid w:val="449C4386"/>
    <w:rsid w:val="449E07A9"/>
    <w:rsid w:val="44AA516A"/>
    <w:rsid w:val="44AF64F2"/>
    <w:rsid w:val="44B31892"/>
    <w:rsid w:val="44B81EB5"/>
    <w:rsid w:val="44BD4FA9"/>
    <w:rsid w:val="44C2457E"/>
    <w:rsid w:val="44C449AF"/>
    <w:rsid w:val="44C504CF"/>
    <w:rsid w:val="44C6371A"/>
    <w:rsid w:val="44CC0C41"/>
    <w:rsid w:val="44E613AC"/>
    <w:rsid w:val="44EB2E3F"/>
    <w:rsid w:val="44EF44B8"/>
    <w:rsid w:val="45027A8E"/>
    <w:rsid w:val="4507679B"/>
    <w:rsid w:val="450842E6"/>
    <w:rsid w:val="45106946"/>
    <w:rsid w:val="451F7C51"/>
    <w:rsid w:val="45221AAA"/>
    <w:rsid w:val="45236EDD"/>
    <w:rsid w:val="452A0F7F"/>
    <w:rsid w:val="45330D14"/>
    <w:rsid w:val="453D5D93"/>
    <w:rsid w:val="453D5DD0"/>
    <w:rsid w:val="453E609B"/>
    <w:rsid w:val="45443685"/>
    <w:rsid w:val="45460102"/>
    <w:rsid w:val="454C3DDC"/>
    <w:rsid w:val="45580AA9"/>
    <w:rsid w:val="45654F64"/>
    <w:rsid w:val="45715232"/>
    <w:rsid w:val="45734397"/>
    <w:rsid w:val="457642FE"/>
    <w:rsid w:val="45773D83"/>
    <w:rsid w:val="457C35BA"/>
    <w:rsid w:val="45905677"/>
    <w:rsid w:val="45983A40"/>
    <w:rsid w:val="459A3E6B"/>
    <w:rsid w:val="45A05CB0"/>
    <w:rsid w:val="45A31D31"/>
    <w:rsid w:val="45B25BF3"/>
    <w:rsid w:val="45BE476F"/>
    <w:rsid w:val="45C36EAE"/>
    <w:rsid w:val="45C91398"/>
    <w:rsid w:val="45CF687B"/>
    <w:rsid w:val="45D31FAF"/>
    <w:rsid w:val="45D80BCF"/>
    <w:rsid w:val="45D91834"/>
    <w:rsid w:val="45EA2ED8"/>
    <w:rsid w:val="45EB0F2F"/>
    <w:rsid w:val="45EB5704"/>
    <w:rsid w:val="45F47B6A"/>
    <w:rsid w:val="45F964CD"/>
    <w:rsid w:val="46046C5F"/>
    <w:rsid w:val="460B3B48"/>
    <w:rsid w:val="460C4B08"/>
    <w:rsid w:val="461174AF"/>
    <w:rsid w:val="46177A08"/>
    <w:rsid w:val="461C1F7A"/>
    <w:rsid w:val="461C754D"/>
    <w:rsid w:val="461E190C"/>
    <w:rsid w:val="46270B3A"/>
    <w:rsid w:val="463115F7"/>
    <w:rsid w:val="463512FB"/>
    <w:rsid w:val="46362877"/>
    <w:rsid w:val="46501F86"/>
    <w:rsid w:val="465D6E06"/>
    <w:rsid w:val="465E2FC4"/>
    <w:rsid w:val="466E49AC"/>
    <w:rsid w:val="466F4204"/>
    <w:rsid w:val="466F7559"/>
    <w:rsid w:val="4676090F"/>
    <w:rsid w:val="46760BA7"/>
    <w:rsid w:val="467D577D"/>
    <w:rsid w:val="4694626D"/>
    <w:rsid w:val="46951C8C"/>
    <w:rsid w:val="46A00687"/>
    <w:rsid w:val="46A65E2B"/>
    <w:rsid w:val="46BA3347"/>
    <w:rsid w:val="46BF4872"/>
    <w:rsid w:val="46C020FE"/>
    <w:rsid w:val="46C02CC4"/>
    <w:rsid w:val="46CB4009"/>
    <w:rsid w:val="46D16921"/>
    <w:rsid w:val="46D37D39"/>
    <w:rsid w:val="46D80ED3"/>
    <w:rsid w:val="46DA6A62"/>
    <w:rsid w:val="46E23441"/>
    <w:rsid w:val="46E40B29"/>
    <w:rsid w:val="46ED2F34"/>
    <w:rsid w:val="46F06723"/>
    <w:rsid w:val="46F134A9"/>
    <w:rsid w:val="46FC7D24"/>
    <w:rsid w:val="47036203"/>
    <w:rsid w:val="4704776A"/>
    <w:rsid w:val="470528C9"/>
    <w:rsid w:val="47123CBC"/>
    <w:rsid w:val="471B2105"/>
    <w:rsid w:val="471B5FFA"/>
    <w:rsid w:val="471B7933"/>
    <w:rsid w:val="47340057"/>
    <w:rsid w:val="47387835"/>
    <w:rsid w:val="473A5073"/>
    <w:rsid w:val="474C39C9"/>
    <w:rsid w:val="474E6C40"/>
    <w:rsid w:val="474F37E3"/>
    <w:rsid w:val="475504C7"/>
    <w:rsid w:val="47595990"/>
    <w:rsid w:val="475D52BF"/>
    <w:rsid w:val="476026A1"/>
    <w:rsid w:val="4760550F"/>
    <w:rsid w:val="47612D8A"/>
    <w:rsid w:val="476B260E"/>
    <w:rsid w:val="47710794"/>
    <w:rsid w:val="477B4BF5"/>
    <w:rsid w:val="47851AF6"/>
    <w:rsid w:val="479C0BF4"/>
    <w:rsid w:val="47A843DB"/>
    <w:rsid w:val="47AC3D5F"/>
    <w:rsid w:val="47C27149"/>
    <w:rsid w:val="47C529F9"/>
    <w:rsid w:val="47C8526E"/>
    <w:rsid w:val="47CA141B"/>
    <w:rsid w:val="47CB4BA1"/>
    <w:rsid w:val="47CD4170"/>
    <w:rsid w:val="47D06E8B"/>
    <w:rsid w:val="47DA771E"/>
    <w:rsid w:val="47DE5D69"/>
    <w:rsid w:val="47E74F20"/>
    <w:rsid w:val="47E97DF2"/>
    <w:rsid w:val="47F67413"/>
    <w:rsid w:val="47FC5EE6"/>
    <w:rsid w:val="47FD4569"/>
    <w:rsid w:val="47FE4DAA"/>
    <w:rsid w:val="48051A75"/>
    <w:rsid w:val="481A4045"/>
    <w:rsid w:val="48232284"/>
    <w:rsid w:val="48257DBB"/>
    <w:rsid w:val="482B0333"/>
    <w:rsid w:val="48316874"/>
    <w:rsid w:val="483806EF"/>
    <w:rsid w:val="483B59EC"/>
    <w:rsid w:val="48411F52"/>
    <w:rsid w:val="48424DCE"/>
    <w:rsid w:val="48437DD9"/>
    <w:rsid w:val="48443EF4"/>
    <w:rsid w:val="48463725"/>
    <w:rsid w:val="484B6FB3"/>
    <w:rsid w:val="484E2286"/>
    <w:rsid w:val="48515F56"/>
    <w:rsid w:val="486514E1"/>
    <w:rsid w:val="48687227"/>
    <w:rsid w:val="486B715D"/>
    <w:rsid w:val="48732060"/>
    <w:rsid w:val="48783C5F"/>
    <w:rsid w:val="488C0F29"/>
    <w:rsid w:val="48A0575A"/>
    <w:rsid w:val="48A4450B"/>
    <w:rsid w:val="48A5069A"/>
    <w:rsid w:val="48A71FEF"/>
    <w:rsid w:val="48B411C3"/>
    <w:rsid w:val="48B72895"/>
    <w:rsid w:val="48C14CC9"/>
    <w:rsid w:val="48D379A6"/>
    <w:rsid w:val="48DA4962"/>
    <w:rsid w:val="48DD376F"/>
    <w:rsid w:val="48EA041D"/>
    <w:rsid w:val="48F2626B"/>
    <w:rsid w:val="48F656D6"/>
    <w:rsid w:val="48FA134F"/>
    <w:rsid w:val="48FA28EB"/>
    <w:rsid w:val="48FF6640"/>
    <w:rsid w:val="4902722C"/>
    <w:rsid w:val="49061845"/>
    <w:rsid w:val="49095A35"/>
    <w:rsid w:val="490C2BE7"/>
    <w:rsid w:val="490D700C"/>
    <w:rsid w:val="49332BD2"/>
    <w:rsid w:val="4937180C"/>
    <w:rsid w:val="493929AE"/>
    <w:rsid w:val="49405D58"/>
    <w:rsid w:val="49413BD6"/>
    <w:rsid w:val="494F496A"/>
    <w:rsid w:val="495566F1"/>
    <w:rsid w:val="49564194"/>
    <w:rsid w:val="495703D0"/>
    <w:rsid w:val="495A03D9"/>
    <w:rsid w:val="495F7002"/>
    <w:rsid w:val="49646F50"/>
    <w:rsid w:val="496F29CC"/>
    <w:rsid w:val="497B1AAF"/>
    <w:rsid w:val="497F15F6"/>
    <w:rsid w:val="4980312D"/>
    <w:rsid w:val="4982262A"/>
    <w:rsid w:val="49863429"/>
    <w:rsid w:val="499844DA"/>
    <w:rsid w:val="49A029B8"/>
    <w:rsid w:val="49A67C8D"/>
    <w:rsid w:val="49A73CF9"/>
    <w:rsid w:val="49A90911"/>
    <w:rsid w:val="49BD1AC5"/>
    <w:rsid w:val="49C40BB2"/>
    <w:rsid w:val="49C417BF"/>
    <w:rsid w:val="49C640E9"/>
    <w:rsid w:val="49D351FD"/>
    <w:rsid w:val="49E042A5"/>
    <w:rsid w:val="49E75C05"/>
    <w:rsid w:val="49E9069E"/>
    <w:rsid w:val="49F367CF"/>
    <w:rsid w:val="49F36FE6"/>
    <w:rsid w:val="49F64E68"/>
    <w:rsid w:val="4A02476F"/>
    <w:rsid w:val="4A090947"/>
    <w:rsid w:val="4A0E1BC0"/>
    <w:rsid w:val="4A1958CE"/>
    <w:rsid w:val="4A2C2A18"/>
    <w:rsid w:val="4A412CEA"/>
    <w:rsid w:val="4A5A77C6"/>
    <w:rsid w:val="4A6874F6"/>
    <w:rsid w:val="4A6A3412"/>
    <w:rsid w:val="4A6E08D2"/>
    <w:rsid w:val="4A73356C"/>
    <w:rsid w:val="4A747CF0"/>
    <w:rsid w:val="4A75139F"/>
    <w:rsid w:val="4A786116"/>
    <w:rsid w:val="4A7C1931"/>
    <w:rsid w:val="4A8152A8"/>
    <w:rsid w:val="4A8F294F"/>
    <w:rsid w:val="4A907307"/>
    <w:rsid w:val="4A956345"/>
    <w:rsid w:val="4A9942F9"/>
    <w:rsid w:val="4A9B6A2E"/>
    <w:rsid w:val="4AA7114C"/>
    <w:rsid w:val="4AAB040F"/>
    <w:rsid w:val="4AB70BF8"/>
    <w:rsid w:val="4AC26974"/>
    <w:rsid w:val="4AC40C6B"/>
    <w:rsid w:val="4AC51A04"/>
    <w:rsid w:val="4AD23E65"/>
    <w:rsid w:val="4AE35B67"/>
    <w:rsid w:val="4AE65A25"/>
    <w:rsid w:val="4AEB0F27"/>
    <w:rsid w:val="4AF150F6"/>
    <w:rsid w:val="4AF71E43"/>
    <w:rsid w:val="4B08312F"/>
    <w:rsid w:val="4B134E12"/>
    <w:rsid w:val="4B147F61"/>
    <w:rsid w:val="4B33245F"/>
    <w:rsid w:val="4B35337E"/>
    <w:rsid w:val="4B3C2D45"/>
    <w:rsid w:val="4B421D8F"/>
    <w:rsid w:val="4B500837"/>
    <w:rsid w:val="4B53712D"/>
    <w:rsid w:val="4B542982"/>
    <w:rsid w:val="4B605664"/>
    <w:rsid w:val="4B615BD9"/>
    <w:rsid w:val="4B675015"/>
    <w:rsid w:val="4B6762A9"/>
    <w:rsid w:val="4B726205"/>
    <w:rsid w:val="4B7B0E2E"/>
    <w:rsid w:val="4B7D0E33"/>
    <w:rsid w:val="4B83738B"/>
    <w:rsid w:val="4B8771EE"/>
    <w:rsid w:val="4B93645F"/>
    <w:rsid w:val="4B94625C"/>
    <w:rsid w:val="4B966C4F"/>
    <w:rsid w:val="4B971B6D"/>
    <w:rsid w:val="4B9B01CD"/>
    <w:rsid w:val="4B9F4C25"/>
    <w:rsid w:val="4BA110A1"/>
    <w:rsid w:val="4BA24A2C"/>
    <w:rsid w:val="4BAC250C"/>
    <w:rsid w:val="4BB04F00"/>
    <w:rsid w:val="4BBB151F"/>
    <w:rsid w:val="4BC1128D"/>
    <w:rsid w:val="4BCD1332"/>
    <w:rsid w:val="4BD203C5"/>
    <w:rsid w:val="4BD91624"/>
    <w:rsid w:val="4BE3749A"/>
    <w:rsid w:val="4BEB5CD1"/>
    <w:rsid w:val="4BF44B2D"/>
    <w:rsid w:val="4BFF05D6"/>
    <w:rsid w:val="4C005543"/>
    <w:rsid w:val="4C014E50"/>
    <w:rsid w:val="4C053C65"/>
    <w:rsid w:val="4C134BA2"/>
    <w:rsid w:val="4C164F44"/>
    <w:rsid w:val="4C1712F7"/>
    <w:rsid w:val="4C2650F7"/>
    <w:rsid w:val="4C283D46"/>
    <w:rsid w:val="4C3C0B9C"/>
    <w:rsid w:val="4C4565AA"/>
    <w:rsid w:val="4C4570F8"/>
    <w:rsid w:val="4C507DC1"/>
    <w:rsid w:val="4C525EE1"/>
    <w:rsid w:val="4C5532EF"/>
    <w:rsid w:val="4C5723EF"/>
    <w:rsid w:val="4C5756AE"/>
    <w:rsid w:val="4C594C80"/>
    <w:rsid w:val="4C5C3FBC"/>
    <w:rsid w:val="4C5D1ABA"/>
    <w:rsid w:val="4C614264"/>
    <w:rsid w:val="4C616B58"/>
    <w:rsid w:val="4C74682C"/>
    <w:rsid w:val="4C7872D9"/>
    <w:rsid w:val="4C8C5E0D"/>
    <w:rsid w:val="4C900F43"/>
    <w:rsid w:val="4C913D4A"/>
    <w:rsid w:val="4C917E02"/>
    <w:rsid w:val="4C931D78"/>
    <w:rsid w:val="4C960526"/>
    <w:rsid w:val="4C993C51"/>
    <w:rsid w:val="4C9A72A6"/>
    <w:rsid w:val="4C9E4263"/>
    <w:rsid w:val="4CA02479"/>
    <w:rsid w:val="4CAE4BBB"/>
    <w:rsid w:val="4CAF44B1"/>
    <w:rsid w:val="4CB01A18"/>
    <w:rsid w:val="4CB36FC4"/>
    <w:rsid w:val="4CB4625B"/>
    <w:rsid w:val="4CB974C3"/>
    <w:rsid w:val="4CBE20A6"/>
    <w:rsid w:val="4CBE4413"/>
    <w:rsid w:val="4CC616F8"/>
    <w:rsid w:val="4CC62DB7"/>
    <w:rsid w:val="4CC77826"/>
    <w:rsid w:val="4CD4006E"/>
    <w:rsid w:val="4CDA5F00"/>
    <w:rsid w:val="4CDC29BB"/>
    <w:rsid w:val="4CE460A7"/>
    <w:rsid w:val="4CF21BCE"/>
    <w:rsid w:val="4CFC58A5"/>
    <w:rsid w:val="4CFD4359"/>
    <w:rsid w:val="4D0504D6"/>
    <w:rsid w:val="4D070ED4"/>
    <w:rsid w:val="4D0D2592"/>
    <w:rsid w:val="4D111443"/>
    <w:rsid w:val="4D116897"/>
    <w:rsid w:val="4D206515"/>
    <w:rsid w:val="4D214932"/>
    <w:rsid w:val="4D340C62"/>
    <w:rsid w:val="4D39156D"/>
    <w:rsid w:val="4D416050"/>
    <w:rsid w:val="4D456654"/>
    <w:rsid w:val="4D4C0157"/>
    <w:rsid w:val="4D514FC0"/>
    <w:rsid w:val="4D537FB5"/>
    <w:rsid w:val="4D561410"/>
    <w:rsid w:val="4D577628"/>
    <w:rsid w:val="4D5C6C93"/>
    <w:rsid w:val="4D6058D9"/>
    <w:rsid w:val="4D6112D2"/>
    <w:rsid w:val="4D6435F6"/>
    <w:rsid w:val="4D677AB0"/>
    <w:rsid w:val="4D692B5F"/>
    <w:rsid w:val="4D6968A2"/>
    <w:rsid w:val="4D6A14CE"/>
    <w:rsid w:val="4D6B7F11"/>
    <w:rsid w:val="4D7A602F"/>
    <w:rsid w:val="4D7F1508"/>
    <w:rsid w:val="4D810A6E"/>
    <w:rsid w:val="4D832410"/>
    <w:rsid w:val="4D93473A"/>
    <w:rsid w:val="4D9B4058"/>
    <w:rsid w:val="4D9D7A50"/>
    <w:rsid w:val="4DA0120C"/>
    <w:rsid w:val="4DA034B1"/>
    <w:rsid w:val="4DA61E7E"/>
    <w:rsid w:val="4DAA2FE5"/>
    <w:rsid w:val="4DAF2418"/>
    <w:rsid w:val="4DB06585"/>
    <w:rsid w:val="4DB664FF"/>
    <w:rsid w:val="4DBA1643"/>
    <w:rsid w:val="4DBE3B9B"/>
    <w:rsid w:val="4DC210B2"/>
    <w:rsid w:val="4DC83205"/>
    <w:rsid w:val="4DE95C5E"/>
    <w:rsid w:val="4DEB5390"/>
    <w:rsid w:val="4DF94C30"/>
    <w:rsid w:val="4E034DA8"/>
    <w:rsid w:val="4E08301D"/>
    <w:rsid w:val="4E1952DA"/>
    <w:rsid w:val="4E2B7488"/>
    <w:rsid w:val="4E313CC1"/>
    <w:rsid w:val="4E325908"/>
    <w:rsid w:val="4E366DA2"/>
    <w:rsid w:val="4E3C7413"/>
    <w:rsid w:val="4E4C1F6F"/>
    <w:rsid w:val="4E5041C6"/>
    <w:rsid w:val="4E512217"/>
    <w:rsid w:val="4E524425"/>
    <w:rsid w:val="4E5E0F10"/>
    <w:rsid w:val="4E6A57C2"/>
    <w:rsid w:val="4E8A7B64"/>
    <w:rsid w:val="4E8F3211"/>
    <w:rsid w:val="4E9D1F2B"/>
    <w:rsid w:val="4E9E39EC"/>
    <w:rsid w:val="4E9E53A6"/>
    <w:rsid w:val="4EA12EFD"/>
    <w:rsid w:val="4EB539E8"/>
    <w:rsid w:val="4EBA13C1"/>
    <w:rsid w:val="4EBA4539"/>
    <w:rsid w:val="4EBF7550"/>
    <w:rsid w:val="4EBF7893"/>
    <w:rsid w:val="4EC114E4"/>
    <w:rsid w:val="4EC976D5"/>
    <w:rsid w:val="4ED009A1"/>
    <w:rsid w:val="4ED104EF"/>
    <w:rsid w:val="4ED45B6B"/>
    <w:rsid w:val="4ED75237"/>
    <w:rsid w:val="4EDB3D24"/>
    <w:rsid w:val="4EDD5DDC"/>
    <w:rsid w:val="4EE31A12"/>
    <w:rsid w:val="4EE851E2"/>
    <w:rsid w:val="4EF36B50"/>
    <w:rsid w:val="4F0C6126"/>
    <w:rsid w:val="4F0E793A"/>
    <w:rsid w:val="4F1F6120"/>
    <w:rsid w:val="4F313C9D"/>
    <w:rsid w:val="4F371C3F"/>
    <w:rsid w:val="4F3B08B1"/>
    <w:rsid w:val="4F3E48AA"/>
    <w:rsid w:val="4F45317E"/>
    <w:rsid w:val="4F64040D"/>
    <w:rsid w:val="4F6771E9"/>
    <w:rsid w:val="4F6A3952"/>
    <w:rsid w:val="4F721441"/>
    <w:rsid w:val="4F770CEB"/>
    <w:rsid w:val="4F773FBF"/>
    <w:rsid w:val="4F7B685D"/>
    <w:rsid w:val="4F7E0447"/>
    <w:rsid w:val="4F806FF1"/>
    <w:rsid w:val="4F960819"/>
    <w:rsid w:val="4F9A74DA"/>
    <w:rsid w:val="4F9B563E"/>
    <w:rsid w:val="4F9B614C"/>
    <w:rsid w:val="4F9D368B"/>
    <w:rsid w:val="4FA0699A"/>
    <w:rsid w:val="4FA7438E"/>
    <w:rsid w:val="4FAC5468"/>
    <w:rsid w:val="4FAD2170"/>
    <w:rsid w:val="4FB42899"/>
    <w:rsid w:val="4FB47C33"/>
    <w:rsid w:val="4FB54315"/>
    <w:rsid w:val="4FB97923"/>
    <w:rsid w:val="4FBD1F9A"/>
    <w:rsid w:val="4FBF5CF6"/>
    <w:rsid w:val="4FC97322"/>
    <w:rsid w:val="4FD17ABD"/>
    <w:rsid w:val="4FD315D6"/>
    <w:rsid w:val="4FE160D1"/>
    <w:rsid w:val="4FE17F30"/>
    <w:rsid w:val="4FE25DFE"/>
    <w:rsid w:val="4FE31408"/>
    <w:rsid w:val="4FE65055"/>
    <w:rsid w:val="4FEB518C"/>
    <w:rsid w:val="4FF176BC"/>
    <w:rsid w:val="4FF96AA6"/>
    <w:rsid w:val="4FFF3130"/>
    <w:rsid w:val="500520B6"/>
    <w:rsid w:val="5011422D"/>
    <w:rsid w:val="50130C21"/>
    <w:rsid w:val="50220FA4"/>
    <w:rsid w:val="502849A9"/>
    <w:rsid w:val="502D46A1"/>
    <w:rsid w:val="503C2CBD"/>
    <w:rsid w:val="503F409D"/>
    <w:rsid w:val="50446EEB"/>
    <w:rsid w:val="504738A3"/>
    <w:rsid w:val="50481B34"/>
    <w:rsid w:val="505018B1"/>
    <w:rsid w:val="50524E6F"/>
    <w:rsid w:val="505533B3"/>
    <w:rsid w:val="505D3838"/>
    <w:rsid w:val="505E26D2"/>
    <w:rsid w:val="506779AB"/>
    <w:rsid w:val="5069156B"/>
    <w:rsid w:val="50701CB1"/>
    <w:rsid w:val="50702F9A"/>
    <w:rsid w:val="507557B7"/>
    <w:rsid w:val="507E0F05"/>
    <w:rsid w:val="50936AB5"/>
    <w:rsid w:val="509774BA"/>
    <w:rsid w:val="50AE3215"/>
    <w:rsid w:val="50B03DC2"/>
    <w:rsid w:val="50B869F2"/>
    <w:rsid w:val="50BA5F67"/>
    <w:rsid w:val="50BC6877"/>
    <w:rsid w:val="50C04872"/>
    <w:rsid w:val="50C922EC"/>
    <w:rsid w:val="50CC68FB"/>
    <w:rsid w:val="50DC740B"/>
    <w:rsid w:val="50E56ACF"/>
    <w:rsid w:val="50F05383"/>
    <w:rsid w:val="51035D72"/>
    <w:rsid w:val="5104214B"/>
    <w:rsid w:val="51080A90"/>
    <w:rsid w:val="510A2945"/>
    <w:rsid w:val="510F1804"/>
    <w:rsid w:val="511D13CC"/>
    <w:rsid w:val="511D45B1"/>
    <w:rsid w:val="51213FCB"/>
    <w:rsid w:val="514D2589"/>
    <w:rsid w:val="51603C14"/>
    <w:rsid w:val="516272D3"/>
    <w:rsid w:val="51655550"/>
    <w:rsid w:val="5167325C"/>
    <w:rsid w:val="516F0731"/>
    <w:rsid w:val="516F4DEA"/>
    <w:rsid w:val="516F5F48"/>
    <w:rsid w:val="51703849"/>
    <w:rsid w:val="51753D45"/>
    <w:rsid w:val="51795793"/>
    <w:rsid w:val="517B1236"/>
    <w:rsid w:val="517B2527"/>
    <w:rsid w:val="518C5408"/>
    <w:rsid w:val="51905637"/>
    <w:rsid w:val="51A209A1"/>
    <w:rsid w:val="51A31E2D"/>
    <w:rsid w:val="51A87283"/>
    <w:rsid w:val="51AA6958"/>
    <w:rsid w:val="51AA70B0"/>
    <w:rsid w:val="51B85E47"/>
    <w:rsid w:val="51C345CF"/>
    <w:rsid w:val="51C61384"/>
    <w:rsid w:val="51CC6CDF"/>
    <w:rsid w:val="51CF47CF"/>
    <w:rsid w:val="51D24F51"/>
    <w:rsid w:val="51E01D95"/>
    <w:rsid w:val="51E316BF"/>
    <w:rsid w:val="51E95E6E"/>
    <w:rsid w:val="51EB4091"/>
    <w:rsid w:val="51ED6EEC"/>
    <w:rsid w:val="51F05E9D"/>
    <w:rsid w:val="51F3489B"/>
    <w:rsid w:val="51F52A13"/>
    <w:rsid w:val="51F73ABB"/>
    <w:rsid w:val="51FF4444"/>
    <w:rsid w:val="520141CC"/>
    <w:rsid w:val="5201553E"/>
    <w:rsid w:val="52043AEF"/>
    <w:rsid w:val="520F6AEB"/>
    <w:rsid w:val="521C0292"/>
    <w:rsid w:val="522903EA"/>
    <w:rsid w:val="522F0EA3"/>
    <w:rsid w:val="52323923"/>
    <w:rsid w:val="5238789D"/>
    <w:rsid w:val="52412823"/>
    <w:rsid w:val="52416D46"/>
    <w:rsid w:val="5244236F"/>
    <w:rsid w:val="5245021E"/>
    <w:rsid w:val="52526068"/>
    <w:rsid w:val="525960DF"/>
    <w:rsid w:val="525C09D3"/>
    <w:rsid w:val="5265262C"/>
    <w:rsid w:val="52652808"/>
    <w:rsid w:val="52697BA1"/>
    <w:rsid w:val="526C5E13"/>
    <w:rsid w:val="527128AE"/>
    <w:rsid w:val="527A4CE9"/>
    <w:rsid w:val="527E0183"/>
    <w:rsid w:val="52811A0A"/>
    <w:rsid w:val="52881409"/>
    <w:rsid w:val="528C67A5"/>
    <w:rsid w:val="529341CB"/>
    <w:rsid w:val="529E7D1B"/>
    <w:rsid w:val="52A9268D"/>
    <w:rsid w:val="52AD50B5"/>
    <w:rsid w:val="52B62178"/>
    <w:rsid w:val="52B87C68"/>
    <w:rsid w:val="52BD4D28"/>
    <w:rsid w:val="52BE2E19"/>
    <w:rsid w:val="52C04E9A"/>
    <w:rsid w:val="52C06006"/>
    <w:rsid w:val="52C8216C"/>
    <w:rsid w:val="52CD6070"/>
    <w:rsid w:val="52DE2ECB"/>
    <w:rsid w:val="52E319A7"/>
    <w:rsid w:val="52E47327"/>
    <w:rsid w:val="52E63A61"/>
    <w:rsid w:val="52F2113B"/>
    <w:rsid w:val="52F22CEF"/>
    <w:rsid w:val="52F33829"/>
    <w:rsid w:val="52FB1CBD"/>
    <w:rsid w:val="530001C6"/>
    <w:rsid w:val="530402C8"/>
    <w:rsid w:val="531058C0"/>
    <w:rsid w:val="531D4A7D"/>
    <w:rsid w:val="532C607F"/>
    <w:rsid w:val="532F41F6"/>
    <w:rsid w:val="532F627E"/>
    <w:rsid w:val="53420786"/>
    <w:rsid w:val="53440841"/>
    <w:rsid w:val="534A3E56"/>
    <w:rsid w:val="534F10E3"/>
    <w:rsid w:val="5354105B"/>
    <w:rsid w:val="536C2D87"/>
    <w:rsid w:val="536F6F31"/>
    <w:rsid w:val="53707BB6"/>
    <w:rsid w:val="5371765C"/>
    <w:rsid w:val="537745FD"/>
    <w:rsid w:val="537B442F"/>
    <w:rsid w:val="538E5D5B"/>
    <w:rsid w:val="539104DC"/>
    <w:rsid w:val="539611C7"/>
    <w:rsid w:val="539B129B"/>
    <w:rsid w:val="53A3254D"/>
    <w:rsid w:val="53AE579A"/>
    <w:rsid w:val="53AF0FC1"/>
    <w:rsid w:val="53AF2800"/>
    <w:rsid w:val="53AF4EA9"/>
    <w:rsid w:val="53BD0CC5"/>
    <w:rsid w:val="53C14275"/>
    <w:rsid w:val="53C266F3"/>
    <w:rsid w:val="53CB4A73"/>
    <w:rsid w:val="53CF012A"/>
    <w:rsid w:val="53D719F1"/>
    <w:rsid w:val="53D72673"/>
    <w:rsid w:val="53DF5684"/>
    <w:rsid w:val="53EC1167"/>
    <w:rsid w:val="53F0066E"/>
    <w:rsid w:val="53FB2001"/>
    <w:rsid w:val="54050D37"/>
    <w:rsid w:val="5414325F"/>
    <w:rsid w:val="541925B6"/>
    <w:rsid w:val="54193B18"/>
    <w:rsid w:val="541F722B"/>
    <w:rsid w:val="543B6B1A"/>
    <w:rsid w:val="543F0453"/>
    <w:rsid w:val="544124AA"/>
    <w:rsid w:val="54454303"/>
    <w:rsid w:val="5448282C"/>
    <w:rsid w:val="54507ACB"/>
    <w:rsid w:val="54550761"/>
    <w:rsid w:val="54570A68"/>
    <w:rsid w:val="54587F01"/>
    <w:rsid w:val="545C272A"/>
    <w:rsid w:val="546374AB"/>
    <w:rsid w:val="546A382D"/>
    <w:rsid w:val="546C7C2E"/>
    <w:rsid w:val="54755B76"/>
    <w:rsid w:val="548227CD"/>
    <w:rsid w:val="54840959"/>
    <w:rsid w:val="54972A7C"/>
    <w:rsid w:val="549B1F60"/>
    <w:rsid w:val="54A55B44"/>
    <w:rsid w:val="54AB7558"/>
    <w:rsid w:val="54B15763"/>
    <w:rsid w:val="54B90BB6"/>
    <w:rsid w:val="54BD53A7"/>
    <w:rsid w:val="54C106F4"/>
    <w:rsid w:val="54C52785"/>
    <w:rsid w:val="54CA58C9"/>
    <w:rsid w:val="54D001D0"/>
    <w:rsid w:val="54D43310"/>
    <w:rsid w:val="54E221D2"/>
    <w:rsid w:val="54EF3C93"/>
    <w:rsid w:val="54F02941"/>
    <w:rsid w:val="54F77760"/>
    <w:rsid w:val="54FC3D41"/>
    <w:rsid w:val="5503424E"/>
    <w:rsid w:val="5525688E"/>
    <w:rsid w:val="55291DE8"/>
    <w:rsid w:val="552F101E"/>
    <w:rsid w:val="552F5FED"/>
    <w:rsid w:val="55307DA3"/>
    <w:rsid w:val="553646EC"/>
    <w:rsid w:val="553E2AB5"/>
    <w:rsid w:val="554117F0"/>
    <w:rsid w:val="55417271"/>
    <w:rsid w:val="554416FF"/>
    <w:rsid w:val="55480C77"/>
    <w:rsid w:val="55501807"/>
    <w:rsid w:val="55513FC9"/>
    <w:rsid w:val="55532B73"/>
    <w:rsid w:val="556512CB"/>
    <w:rsid w:val="556F37CA"/>
    <w:rsid w:val="5574091D"/>
    <w:rsid w:val="55791451"/>
    <w:rsid w:val="557D1E4E"/>
    <w:rsid w:val="557E2CB8"/>
    <w:rsid w:val="55806E3F"/>
    <w:rsid w:val="558B7357"/>
    <w:rsid w:val="559C19F3"/>
    <w:rsid w:val="559D64F2"/>
    <w:rsid w:val="559F4FEC"/>
    <w:rsid w:val="55A03FCD"/>
    <w:rsid w:val="55AB750E"/>
    <w:rsid w:val="55B9419C"/>
    <w:rsid w:val="55BD27EC"/>
    <w:rsid w:val="55BE3CAA"/>
    <w:rsid w:val="55C003A5"/>
    <w:rsid w:val="55C44B21"/>
    <w:rsid w:val="55C46D0C"/>
    <w:rsid w:val="55CE136D"/>
    <w:rsid w:val="55CF4330"/>
    <w:rsid w:val="55D47219"/>
    <w:rsid w:val="55E4116A"/>
    <w:rsid w:val="55EC268A"/>
    <w:rsid w:val="55EF2F6D"/>
    <w:rsid w:val="55F66E91"/>
    <w:rsid w:val="55FF0758"/>
    <w:rsid w:val="560407DC"/>
    <w:rsid w:val="560706E4"/>
    <w:rsid w:val="56074905"/>
    <w:rsid w:val="560D25F3"/>
    <w:rsid w:val="562975A9"/>
    <w:rsid w:val="562A5118"/>
    <w:rsid w:val="56395C09"/>
    <w:rsid w:val="56526E2B"/>
    <w:rsid w:val="56752C81"/>
    <w:rsid w:val="5677628E"/>
    <w:rsid w:val="567A3C57"/>
    <w:rsid w:val="56812BC8"/>
    <w:rsid w:val="568451CC"/>
    <w:rsid w:val="56891C6B"/>
    <w:rsid w:val="568D3D5D"/>
    <w:rsid w:val="56916EF0"/>
    <w:rsid w:val="56932F96"/>
    <w:rsid w:val="569E0473"/>
    <w:rsid w:val="56A13EBF"/>
    <w:rsid w:val="56A25FE2"/>
    <w:rsid w:val="56A5412B"/>
    <w:rsid w:val="56AE6B71"/>
    <w:rsid w:val="56B0150B"/>
    <w:rsid w:val="56B11583"/>
    <w:rsid w:val="56B173DB"/>
    <w:rsid w:val="56B731A4"/>
    <w:rsid w:val="56BB1BCA"/>
    <w:rsid w:val="56CF7F54"/>
    <w:rsid w:val="56D448B5"/>
    <w:rsid w:val="56D46CFE"/>
    <w:rsid w:val="56DE03D0"/>
    <w:rsid w:val="56E7505C"/>
    <w:rsid w:val="56ED2873"/>
    <w:rsid w:val="56F04FCF"/>
    <w:rsid w:val="56F0598B"/>
    <w:rsid w:val="56FA5B0D"/>
    <w:rsid w:val="5701388C"/>
    <w:rsid w:val="57047202"/>
    <w:rsid w:val="5711311D"/>
    <w:rsid w:val="57132A4C"/>
    <w:rsid w:val="5719145F"/>
    <w:rsid w:val="571D529D"/>
    <w:rsid w:val="57217668"/>
    <w:rsid w:val="572F1BFC"/>
    <w:rsid w:val="57325D45"/>
    <w:rsid w:val="57396108"/>
    <w:rsid w:val="573A1F77"/>
    <w:rsid w:val="573A2ADD"/>
    <w:rsid w:val="5744412A"/>
    <w:rsid w:val="574538CD"/>
    <w:rsid w:val="5745717C"/>
    <w:rsid w:val="5748296E"/>
    <w:rsid w:val="5753653B"/>
    <w:rsid w:val="57563935"/>
    <w:rsid w:val="5759276B"/>
    <w:rsid w:val="575C1DF9"/>
    <w:rsid w:val="575D0C99"/>
    <w:rsid w:val="575F683E"/>
    <w:rsid w:val="57613879"/>
    <w:rsid w:val="576867B5"/>
    <w:rsid w:val="576D02CB"/>
    <w:rsid w:val="57742542"/>
    <w:rsid w:val="57743415"/>
    <w:rsid w:val="57767358"/>
    <w:rsid w:val="57782433"/>
    <w:rsid w:val="577E2E62"/>
    <w:rsid w:val="57802E9E"/>
    <w:rsid w:val="57860B92"/>
    <w:rsid w:val="578C79ED"/>
    <w:rsid w:val="579172DF"/>
    <w:rsid w:val="57972E3D"/>
    <w:rsid w:val="57995E77"/>
    <w:rsid w:val="579E1232"/>
    <w:rsid w:val="57A07BCD"/>
    <w:rsid w:val="57A14DA2"/>
    <w:rsid w:val="57A34D03"/>
    <w:rsid w:val="57A608F0"/>
    <w:rsid w:val="57A83D76"/>
    <w:rsid w:val="57AA1305"/>
    <w:rsid w:val="57BC39B1"/>
    <w:rsid w:val="57BE482E"/>
    <w:rsid w:val="57C15C59"/>
    <w:rsid w:val="57C4008B"/>
    <w:rsid w:val="57C403BD"/>
    <w:rsid w:val="57D338D8"/>
    <w:rsid w:val="57D937D5"/>
    <w:rsid w:val="57DC382B"/>
    <w:rsid w:val="57E4405E"/>
    <w:rsid w:val="57EE0164"/>
    <w:rsid w:val="57EF624C"/>
    <w:rsid w:val="57F319C5"/>
    <w:rsid w:val="57F84B0F"/>
    <w:rsid w:val="57FC4440"/>
    <w:rsid w:val="57FE5F71"/>
    <w:rsid w:val="58025661"/>
    <w:rsid w:val="580739C7"/>
    <w:rsid w:val="58093422"/>
    <w:rsid w:val="580B72A7"/>
    <w:rsid w:val="580F22FD"/>
    <w:rsid w:val="580F2454"/>
    <w:rsid w:val="580F557F"/>
    <w:rsid w:val="581F3310"/>
    <w:rsid w:val="58286620"/>
    <w:rsid w:val="582E56CA"/>
    <w:rsid w:val="582F7B04"/>
    <w:rsid w:val="583131E1"/>
    <w:rsid w:val="583A646E"/>
    <w:rsid w:val="583F7535"/>
    <w:rsid w:val="584749FD"/>
    <w:rsid w:val="584E0AD3"/>
    <w:rsid w:val="584E3497"/>
    <w:rsid w:val="58511065"/>
    <w:rsid w:val="5861500E"/>
    <w:rsid w:val="587247C5"/>
    <w:rsid w:val="587533DB"/>
    <w:rsid w:val="587F5C73"/>
    <w:rsid w:val="588D3261"/>
    <w:rsid w:val="58944B75"/>
    <w:rsid w:val="589B65C8"/>
    <w:rsid w:val="589D044A"/>
    <w:rsid w:val="58A20766"/>
    <w:rsid w:val="58A70CCD"/>
    <w:rsid w:val="58AF1529"/>
    <w:rsid w:val="58AF57AA"/>
    <w:rsid w:val="58B209FC"/>
    <w:rsid w:val="58BF462E"/>
    <w:rsid w:val="58C20F9F"/>
    <w:rsid w:val="58CB6C3C"/>
    <w:rsid w:val="58CB6ED2"/>
    <w:rsid w:val="58CD3A7C"/>
    <w:rsid w:val="58D65537"/>
    <w:rsid w:val="58D86031"/>
    <w:rsid w:val="58DA0DE7"/>
    <w:rsid w:val="58DE7147"/>
    <w:rsid w:val="58E1796F"/>
    <w:rsid w:val="58ED3DC8"/>
    <w:rsid w:val="59036BA2"/>
    <w:rsid w:val="59070A6B"/>
    <w:rsid w:val="59083BE7"/>
    <w:rsid w:val="590B3E50"/>
    <w:rsid w:val="591235E7"/>
    <w:rsid w:val="59160649"/>
    <w:rsid w:val="59170CFB"/>
    <w:rsid w:val="59232593"/>
    <w:rsid w:val="59276DC8"/>
    <w:rsid w:val="59340D8E"/>
    <w:rsid w:val="594E3E06"/>
    <w:rsid w:val="59556074"/>
    <w:rsid w:val="595811C6"/>
    <w:rsid w:val="595A2376"/>
    <w:rsid w:val="596F4C16"/>
    <w:rsid w:val="59776B3C"/>
    <w:rsid w:val="597B5741"/>
    <w:rsid w:val="598107DC"/>
    <w:rsid w:val="59834563"/>
    <w:rsid w:val="59840A84"/>
    <w:rsid w:val="59887146"/>
    <w:rsid w:val="599971EB"/>
    <w:rsid w:val="599C151D"/>
    <w:rsid w:val="59A15DF0"/>
    <w:rsid w:val="59A20B51"/>
    <w:rsid w:val="59A56BDE"/>
    <w:rsid w:val="59AB685F"/>
    <w:rsid w:val="59AD5D10"/>
    <w:rsid w:val="59C06AB8"/>
    <w:rsid w:val="59C40358"/>
    <w:rsid w:val="59C5682D"/>
    <w:rsid w:val="59D1325F"/>
    <w:rsid w:val="59D1440E"/>
    <w:rsid w:val="59D55D7F"/>
    <w:rsid w:val="59E52B39"/>
    <w:rsid w:val="59F02355"/>
    <w:rsid w:val="59FB4B7E"/>
    <w:rsid w:val="59FC6867"/>
    <w:rsid w:val="5A020A8D"/>
    <w:rsid w:val="5A0C2BD2"/>
    <w:rsid w:val="5A1506DF"/>
    <w:rsid w:val="5A166A9B"/>
    <w:rsid w:val="5A170A2E"/>
    <w:rsid w:val="5A1A7C28"/>
    <w:rsid w:val="5A1D3ADA"/>
    <w:rsid w:val="5A2F2D92"/>
    <w:rsid w:val="5A323D53"/>
    <w:rsid w:val="5A3A0FD3"/>
    <w:rsid w:val="5A457A2C"/>
    <w:rsid w:val="5A473109"/>
    <w:rsid w:val="5A557C53"/>
    <w:rsid w:val="5A58347C"/>
    <w:rsid w:val="5A597C69"/>
    <w:rsid w:val="5A8343E1"/>
    <w:rsid w:val="5A8673A0"/>
    <w:rsid w:val="5A897085"/>
    <w:rsid w:val="5A8A4F58"/>
    <w:rsid w:val="5A8C5DC9"/>
    <w:rsid w:val="5A98047E"/>
    <w:rsid w:val="5A99502C"/>
    <w:rsid w:val="5A9A2530"/>
    <w:rsid w:val="5A9A58C8"/>
    <w:rsid w:val="5A9E25A2"/>
    <w:rsid w:val="5A9F12B3"/>
    <w:rsid w:val="5A9F409B"/>
    <w:rsid w:val="5AA73551"/>
    <w:rsid w:val="5AAC7533"/>
    <w:rsid w:val="5AB34E7D"/>
    <w:rsid w:val="5AB47E25"/>
    <w:rsid w:val="5ABC1D2C"/>
    <w:rsid w:val="5AC520F7"/>
    <w:rsid w:val="5AC73F18"/>
    <w:rsid w:val="5AC85DF5"/>
    <w:rsid w:val="5AD649FC"/>
    <w:rsid w:val="5ADA191A"/>
    <w:rsid w:val="5AE92683"/>
    <w:rsid w:val="5AEA38FD"/>
    <w:rsid w:val="5AEC13B8"/>
    <w:rsid w:val="5AEC2FBD"/>
    <w:rsid w:val="5AEE3704"/>
    <w:rsid w:val="5AFD75D3"/>
    <w:rsid w:val="5B0071D0"/>
    <w:rsid w:val="5B013589"/>
    <w:rsid w:val="5B03048B"/>
    <w:rsid w:val="5B0505E4"/>
    <w:rsid w:val="5B0C7D92"/>
    <w:rsid w:val="5B1005F8"/>
    <w:rsid w:val="5B1F47C5"/>
    <w:rsid w:val="5B4117BC"/>
    <w:rsid w:val="5B4905B3"/>
    <w:rsid w:val="5B50707A"/>
    <w:rsid w:val="5B513B30"/>
    <w:rsid w:val="5B5431F3"/>
    <w:rsid w:val="5B5B2D56"/>
    <w:rsid w:val="5B6158B7"/>
    <w:rsid w:val="5B667DB8"/>
    <w:rsid w:val="5B6E4423"/>
    <w:rsid w:val="5B7B4CE8"/>
    <w:rsid w:val="5B843A3A"/>
    <w:rsid w:val="5B8E6BD3"/>
    <w:rsid w:val="5B902F84"/>
    <w:rsid w:val="5BA211E8"/>
    <w:rsid w:val="5BAA4A12"/>
    <w:rsid w:val="5BB10963"/>
    <w:rsid w:val="5BB1375C"/>
    <w:rsid w:val="5BB772F5"/>
    <w:rsid w:val="5BB941B8"/>
    <w:rsid w:val="5BC747DE"/>
    <w:rsid w:val="5BC9257E"/>
    <w:rsid w:val="5BCB7AB3"/>
    <w:rsid w:val="5BCC2F55"/>
    <w:rsid w:val="5BD2005F"/>
    <w:rsid w:val="5BD36D5E"/>
    <w:rsid w:val="5BD707C2"/>
    <w:rsid w:val="5BE2452C"/>
    <w:rsid w:val="5BE579FE"/>
    <w:rsid w:val="5BE70649"/>
    <w:rsid w:val="5BE940D4"/>
    <w:rsid w:val="5BEE5088"/>
    <w:rsid w:val="5BF26B13"/>
    <w:rsid w:val="5BF363C4"/>
    <w:rsid w:val="5BFA3EA8"/>
    <w:rsid w:val="5BFA69F0"/>
    <w:rsid w:val="5C023628"/>
    <w:rsid w:val="5C0619D3"/>
    <w:rsid w:val="5C0D5CB6"/>
    <w:rsid w:val="5C0D6665"/>
    <w:rsid w:val="5C0E61BB"/>
    <w:rsid w:val="5C222018"/>
    <w:rsid w:val="5C275864"/>
    <w:rsid w:val="5C32057F"/>
    <w:rsid w:val="5C394189"/>
    <w:rsid w:val="5C3E3586"/>
    <w:rsid w:val="5C491FB6"/>
    <w:rsid w:val="5C5422C8"/>
    <w:rsid w:val="5C636A0B"/>
    <w:rsid w:val="5C7124B3"/>
    <w:rsid w:val="5C712C88"/>
    <w:rsid w:val="5C726338"/>
    <w:rsid w:val="5C8623E2"/>
    <w:rsid w:val="5C8C5A71"/>
    <w:rsid w:val="5C954D62"/>
    <w:rsid w:val="5CA64B32"/>
    <w:rsid w:val="5CAD49CF"/>
    <w:rsid w:val="5CB214C6"/>
    <w:rsid w:val="5CB31166"/>
    <w:rsid w:val="5CBF0925"/>
    <w:rsid w:val="5CDC74E7"/>
    <w:rsid w:val="5CE12DC4"/>
    <w:rsid w:val="5CE95AC1"/>
    <w:rsid w:val="5CEA4FAE"/>
    <w:rsid w:val="5CF01FAD"/>
    <w:rsid w:val="5CF379DE"/>
    <w:rsid w:val="5D0D1DBF"/>
    <w:rsid w:val="5D0E6996"/>
    <w:rsid w:val="5D100253"/>
    <w:rsid w:val="5D140C7E"/>
    <w:rsid w:val="5D1C0769"/>
    <w:rsid w:val="5D1E4FCB"/>
    <w:rsid w:val="5D1E5D57"/>
    <w:rsid w:val="5D206A86"/>
    <w:rsid w:val="5D211A07"/>
    <w:rsid w:val="5D2215FA"/>
    <w:rsid w:val="5D33138A"/>
    <w:rsid w:val="5D333C92"/>
    <w:rsid w:val="5D352249"/>
    <w:rsid w:val="5D3A2F40"/>
    <w:rsid w:val="5D49779C"/>
    <w:rsid w:val="5D566F64"/>
    <w:rsid w:val="5D6223C0"/>
    <w:rsid w:val="5D632862"/>
    <w:rsid w:val="5D6910C0"/>
    <w:rsid w:val="5D6A1C70"/>
    <w:rsid w:val="5D760CF6"/>
    <w:rsid w:val="5D832070"/>
    <w:rsid w:val="5D8E3A06"/>
    <w:rsid w:val="5D9C545B"/>
    <w:rsid w:val="5D9E107E"/>
    <w:rsid w:val="5DB169DB"/>
    <w:rsid w:val="5DC057A2"/>
    <w:rsid w:val="5DC4276E"/>
    <w:rsid w:val="5DCC1E42"/>
    <w:rsid w:val="5DD61BEE"/>
    <w:rsid w:val="5DD72C60"/>
    <w:rsid w:val="5DD86694"/>
    <w:rsid w:val="5DDC2CC5"/>
    <w:rsid w:val="5DE43B9F"/>
    <w:rsid w:val="5DF771F1"/>
    <w:rsid w:val="5E011287"/>
    <w:rsid w:val="5E045680"/>
    <w:rsid w:val="5E190AE2"/>
    <w:rsid w:val="5E1D78B7"/>
    <w:rsid w:val="5E2441E8"/>
    <w:rsid w:val="5E29009A"/>
    <w:rsid w:val="5E2A6F8B"/>
    <w:rsid w:val="5E335892"/>
    <w:rsid w:val="5E382C12"/>
    <w:rsid w:val="5E3A34C7"/>
    <w:rsid w:val="5E410694"/>
    <w:rsid w:val="5E4A0DDB"/>
    <w:rsid w:val="5E4D739B"/>
    <w:rsid w:val="5E4E4679"/>
    <w:rsid w:val="5E575C4A"/>
    <w:rsid w:val="5E5841A2"/>
    <w:rsid w:val="5E600660"/>
    <w:rsid w:val="5E6454C3"/>
    <w:rsid w:val="5E680463"/>
    <w:rsid w:val="5E7248BA"/>
    <w:rsid w:val="5E747981"/>
    <w:rsid w:val="5E79231C"/>
    <w:rsid w:val="5E834F02"/>
    <w:rsid w:val="5E89130D"/>
    <w:rsid w:val="5E892202"/>
    <w:rsid w:val="5E8E0725"/>
    <w:rsid w:val="5E8E7FC4"/>
    <w:rsid w:val="5E9715F7"/>
    <w:rsid w:val="5E9E5CFA"/>
    <w:rsid w:val="5E9F69E7"/>
    <w:rsid w:val="5EAB3603"/>
    <w:rsid w:val="5EAC2B67"/>
    <w:rsid w:val="5EB24D39"/>
    <w:rsid w:val="5EB65D5D"/>
    <w:rsid w:val="5EB963FD"/>
    <w:rsid w:val="5EBD246F"/>
    <w:rsid w:val="5EBD522E"/>
    <w:rsid w:val="5EC7541C"/>
    <w:rsid w:val="5ED34060"/>
    <w:rsid w:val="5EDC7F7D"/>
    <w:rsid w:val="5EE534A5"/>
    <w:rsid w:val="5EE8067B"/>
    <w:rsid w:val="5EFA7E53"/>
    <w:rsid w:val="5F000D42"/>
    <w:rsid w:val="5F082D89"/>
    <w:rsid w:val="5F0A5617"/>
    <w:rsid w:val="5F19407C"/>
    <w:rsid w:val="5F1A4035"/>
    <w:rsid w:val="5F2544A0"/>
    <w:rsid w:val="5F2C51FD"/>
    <w:rsid w:val="5F2C6FA5"/>
    <w:rsid w:val="5F357D39"/>
    <w:rsid w:val="5F404818"/>
    <w:rsid w:val="5F4243F3"/>
    <w:rsid w:val="5F447790"/>
    <w:rsid w:val="5F4F60F7"/>
    <w:rsid w:val="5F5472A2"/>
    <w:rsid w:val="5F560153"/>
    <w:rsid w:val="5F5F2173"/>
    <w:rsid w:val="5F746850"/>
    <w:rsid w:val="5F7C6CB8"/>
    <w:rsid w:val="5F8169B0"/>
    <w:rsid w:val="5F88022F"/>
    <w:rsid w:val="5F901CC8"/>
    <w:rsid w:val="5F9343EA"/>
    <w:rsid w:val="5F94541D"/>
    <w:rsid w:val="5F9B7ECE"/>
    <w:rsid w:val="5F9F3B10"/>
    <w:rsid w:val="5FA9608C"/>
    <w:rsid w:val="5FB23EA7"/>
    <w:rsid w:val="5FB83CC1"/>
    <w:rsid w:val="5FB91250"/>
    <w:rsid w:val="5FBA3F6D"/>
    <w:rsid w:val="5FC44D0F"/>
    <w:rsid w:val="5FD32489"/>
    <w:rsid w:val="5FE17CC9"/>
    <w:rsid w:val="5FE468DD"/>
    <w:rsid w:val="5FEB28F6"/>
    <w:rsid w:val="5FF52B64"/>
    <w:rsid w:val="5FF71DB5"/>
    <w:rsid w:val="5FF97EBB"/>
    <w:rsid w:val="5FFC2BC9"/>
    <w:rsid w:val="5FFD01A3"/>
    <w:rsid w:val="5FFF7C77"/>
    <w:rsid w:val="600409DA"/>
    <w:rsid w:val="60045F30"/>
    <w:rsid w:val="60062C6B"/>
    <w:rsid w:val="601920C9"/>
    <w:rsid w:val="6021031D"/>
    <w:rsid w:val="60242E35"/>
    <w:rsid w:val="602609BF"/>
    <w:rsid w:val="60295E6C"/>
    <w:rsid w:val="602A05CF"/>
    <w:rsid w:val="603B1410"/>
    <w:rsid w:val="604434E5"/>
    <w:rsid w:val="60445179"/>
    <w:rsid w:val="6044565B"/>
    <w:rsid w:val="604844EE"/>
    <w:rsid w:val="604C521A"/>
    <w:rsid w:val="6051147A"/>
    <w:rsid w:val="605241C9"/>
    <w:rsid w:val="60540CF7"/>
    <w:rsid w:val="60557E20"/>
    <w:rsid w:val="605B35AB"/>
    <w:rsid w:val="605E456C"/>
    <w:rsid w:val="60620D76"/>
    <w:rsid w:val="6069777A"/>
    <w:rsid w:val="607050B6"/>
    <w:rsid w:val="607167D7"/>
    <w:rsid w:val="607218ED"/>
    <w:rsid w:val="607633EE"/>
    <w:rsid w:val="60782A57"/>
    <w:rsid w:val="607C1EC4"/>
    <w:rsid w:val="608C2BCD"/>
    <w:rsid w:val="608D1D5B"/>
    <w:rsid w:val="60904579"/>
    <w:rsid w:val="609076CE"/>
    <w:rsid w:val="609533EC"/>
    <w:rsid w:val="60956AAF"/>
    <w:rsid w:val="609720A2"/>
    <w:rsid w:val="60A94213"/>
    <w:rsid w:val="60AE3DFB"/>
    <w:rsid w:val="60B52E8C"/>
    <w:rsid w:val="60B6238C"/>
    <w:rsid w:val="60B625CD"/>
    <w:rsid w:val="60B80135"/>
    <w:rsid w:val="60B933CA"/>
    <w:rsid w:val="60BE4C6E"/>
    <w:rsid w:val="60C32F7B"/>
    <w:rsid w:val="60C735B8"/>
    <w:rsid w:val="60C74713"/>
    <w:rsid w:val="60C767CF"/>
    <w:rsid w:val="60D72D09"/>
    <w:rsid w:val="60E37603"/>
    <w:rsid w:val="60E877A5"/>
    <w:rsid w:val="60ED32E4"/>
    <w:rsid w:val="60EE51C9"/>
    <w:rsid w:val="60EF1F4E"/>
    <w:rsid w:val="60F917FE"/>
    <w:rsid w:val="60FF25EC"/>
    <w:rsid w:val="60FF77B3"/>
    <w:rsid w:val="610839EA"/>
    <w:rsid w:val="610859B0"/>
    <w:rsid w:val="610B0789"/>
    <w:rsid w:val="610B6987"/>
    <w:rsid w:val="610B7E20"/>
    <w:rsid w:val="611D2262"/>
    <w:rsid w:val="612309A7"/>
    <w:rsid w:val="612B416D"/>
    <w:rsid w:val="612E0E98"/>
    <w:rsid w:val="6141412A"/>
    <w:rsid w:val="615032B1"/>
    <w:rsid w:val="61525DCE"/>
    <w:rsid w:val="615F1F9F"/>
    <w:rsid w:val="61601F28"/>
    <w:rsid w:val="616E6791"/>
    <w:rsid w:val="61785217"/>
    <w:rsid w:val="61884474"/>
    <w:rsid w:val="61886A1E"/>
    <w:rsid w:val="618F0A78"/>
    <w:rsid w:val="61996907"/>
    <w:rsid w:val="619F2581"/>
    <w:rsid w:val="619F7F73"/>
    <w:rsid w:val="61AB1B9F"/>
    <w:rsid w:val="61AF08C7"/>
    <w:rsid w:val="61B27F3E"/>
    <w:rsid w:val="61B37A2D"/>
    <w:rsid w:val="61BC5A51"/>
    <w:rsid w:val="61C56CE3"/>
    <w:rsid w:val="61CD127F"/>
    <w:rsid w:val="61D32939"/>
    <w:rsid w:val="61D71BDF"/>
    <w:rsid w:val="61DA436B"/>
    <w:rsid w:val="61E570A4"/>
    <w:rsid w:val="61E635CD"/>
    <w:rsid w:val="61F86AE8"/>
    <w:rsid w:val="62023AB4"/>
    <w:rsid w:val="621879A3"/>
    <w:rsid w:val="6227449C"/>
    <w:rsid w:val="62381484"/>
    <w:rsid w:val="62420C4E"/>
    <w:rsid w:val="624241F1"/>
    <w:rsid w:val="62441582"/>
    <w:rsid w:val="624469D7"/>
    <w:rsid w:val="62457D26"/>
    <w:rsid w:val="625D5881"/>
    <w:rsid w:val="62655529"/>
    <w:rsid w:val="62700BEC"/>
    <w:rsid w:val="628A7096"/>
    <w:rsid w:val="629132E1"/>
    <w:rsid w:val="629E22A7"/>
    <w:rsid w:val="62A11B33"/>
    <w:rsid w:val="62B3435C"/>
    <w:rsid w:val="62B47C10"/>
    <w:rsid w:val="62B70513"/>
    <w:rsid w:val="62C40CB1"/>
    <w:rsid w:val="62CA76B8"/>
    <w:rsid w:val="62D257B3"/>
    <w:rsid w:val="62D8149D"/>
    <w:rsid w:val="62D85454"/>
    <w:rsid w:val="62D95F6E"/>
    <w:rsid w:val="62EF419A"/>
    <w:rsid w:val="62EF6AFF"/>
    <w:rsid w:val="62F13010"/>
    <w:rsid w:val="62F46707"/>
    <w:rsid w:val="62F469F3"/>
    <w:rsid w:val="62F97738"/>
    <w:rsid w:val="62FB1EC8"/>
    <w:rsid w:val="62FC0935"/>
    <w:rsid w:val="62FE1B47"/>
    <w:rsid w:val="62FE5D97"/>
    <w:rsid w:val="6301694D"/>
    <w:rsid w:val="63033FE5"/>
    <w:rsid w:val="630444EC"/>
    <w:rsid w:val="63045083"/>
    <w:rsid w:val="63105E3E"/>
    <w:rsid w:val="63122F85"/>
    <w:rsid w:val="63153AE3"/>
    <w:rsid w:val="631F53CA"/>
    <w:rsid w:val="63207113"/>
    <w:rsid w:val="63250358"/>
    <w:rsid w:val="632547CD"/>
    <w:rsid w:val="632857E5"/>
    <w:rsid w:val="632C085D"/>
    <w:rsid w:val="632C38E2"/>
    <w:rsid w:val="632E54D9"/>
    <w:rsid w:val="632F58C2"/>
    <w:rsid w:val="63420A78"/>
    <w:rsid w:val="63457B6F"/>
    <w:rsid w:val="635E4E5E"/>
    <w:rsid w:val="635E7B73"/>
    <w:rsid w:val="636708F2"/>
    <w:rsid w:val="63735CD4"/>
    <w:rsid w:val="637D1C19"/>
    <w:rsid w:val="637D51E0"/>
    <w:rsid w:val="639B1DB5"/>
    <w:rsid w:val="63A57F1D"/>
    <w:rsid w:val="63B03E43"/>
    <w:rsid w:val="63B60AFF"/>
    <w:rsid w:val="63B94DC4"/>
    <w:rsid w:val="63C54182"/>
    <w:rsid w:val="63C81C8B"/>
    <w:rsid w:val="63C81FCC"/>
    <w:rsid w:val="63CB3DE6"/>
    <w:rsid w:val="63D37B68"/>
    <w:rsid w:val="63DC1C2A"/>
    <w:rsid w:val="63DF5A44"/>
    <w:rsid w:val="63EA304B"/>
    <w:rsid w:val="63F205BD"/>
    <w:rsid w:val="641654C8"/>
    <w:rsid w:val="6422739C"/>
    <w:rsid w:val="64283D6C"/>
    <w:rsid w:val="642A6FC8"/>
    <w:rsid w:val="642C4CBF"/>
    <w:rsid w:val="642D5896"/>
    <w:rsid w:val="643045B8"/>
    <w:rsid w:val="64314989"/>
    <w:rsid w:val="64360DF2"/>
    <w:rsid w:val="64393C5F"/>
    <w:rsid w:val="643B2520"/>
    <w:rsid w:val="645777D9"/>
    <w:rsid w:val="64585849"/>
    <w:rsid w:val="64641BD6"/>
    <w:rsid w:val="64674ECE"/>
    <w:rsid w:val="646B0F87"/>
    <w:rsid w:val="647131E0"/>
    <w:rsid w:val="647E1651"/>
    <w:rsid w:val="6482669A"/>
    <w:rsid w:val="64881E3B"/>
    <w:rsid w:val="648A61FB"/>
    <w:rsid w:val="648C1FF4"/>
    <w:rsid w:val="648E29DB"/>
    <w:rsid w:val="6497506E"/>
    <w:rsid w:val="649F11EE"/>
    <w:rsid w:val="64A23A89"/>
    <w:rsid w:val="64A740B0"/>
    <w:rsid w:val="64A83A60"/>
    <w:rsid w:val="64AA095B"/>
    <w:rsid w:val="64AF60AD"/>
    <w:rsid w:val="64B06D04"/>
    <w:rsid w:val="64B35F0D"/>
    <w:rsid w:val="64B5633F"/>
    <w:rsid w:val="64BC090C"/>
    <w:rsid w:val="64BC7E79"/>
    <w:rsid w:val="64BF794C"/>
    <w:rsid w:val="64C30438"/>
    <w:rsid w:val="64C43240"/>
    <w:rsid w:val="64C64150"/>
    <w:rsid w:val="64C70ACF"/>
    <w:rsid w:val="64C91654"/>
    <w:rsid w:val="64D36060"/>
    <w:rsid w:val="64D52BF9"/>
    <w:rsid w:val="64D7215D"/>
    <w:rsid w:val="64E064F3"/>
    <w:rsid w:val="64E15610"/>
    <w:rsid w:val="64E2671A"/>
    <w:rsid w:val="64E62F21"/>
    <w:rsid w:val="64F72C7C"/>
    <w:rsid w:val="64FD1553"/>
    <w:rsid w:val="65030F98"/>
    <w:rsid w:val="650401D0"/>
    <w:rsid w:val="65062812"/>
    <w:rsid w:val="650F1B9D"/>
    <w:rsid w:val="6516634D"/>
    <w:rsid w:val="65186633"/>
    <w:rsid w:val="651D4982"/>
    <w:rsid w:val="651F4D4C"/>
    <w:rsid w:val="65212855"/>
    <w:rsid w:val="652315CD"/>
    <w:rsid w:val="65270606"/>
    <w:rsid w:val="652D0D4B"/>
    <w:rsid w:val="654D5B2A"/>
    <w:rsid w:val="654F7812"/>
    <w:rsid w:val="65512BA4"/>
    <w:rsid w:val="65520AD6"/>
    <w:rsid w:val="65550867"/>
    <w:rsid w:val="655A4C36"/>
    <w:rsid w:val="655A77D7"/>
    <w:rsid w:val="655C6DB0"/>
    <w:rsid w:val="65614CBF"/>
    <w:rsid w:val="65665A2D"/>
    <w:rsid w:val="656C1DA2"/>
    <w:rsid w:val="656E1147"/>
    <w:rsid w:val="65701603"/>
    <w:rsid w:val="658A5090"/>
    <w:rsid w:val="659E0617"/>
    <w:rsid w:val="65A22F13"/>
    <w:rsid w:val="65A245C9"/>
    <w:rsid w:val="65A53D3E"/>
    <w:rsid w:val="65C804BC"/>
    <w:rsid w:val="65CC15B4"/>
    <w:rsid w:val="65CE29E7"/>
    <w:rsid w:val="65CF5081"/>
    <w:rsid w:val="65D2023E"/>
    <w:rsid w:val="65D210EC"/>
    <w:rsid w:val="65D336CA"/>
    <w:rsid w:val="65E17B6F"/>
    <w:rsid w:val="65E31708"/>
    <w:rsid w:val="65F04A8E"/>
    <w:rsid w:val="660A5508"/>
    <w:rsid w:val="660E41C8"/>
    <w:rsid w:val="660F7176"/>
    <w:rsid w:val="661C32F8"/>
    <w:rsid w:val="661E0276"/>
    <w:rsid w:val="661E530C"/>
    <w:rsid w:val="662500DB"/>
    <w:rsid w:val="66270B61"/>
    <w:rsid w:val="66274C27"/>
    <w:rsid w:val="662B23C9"/>
    <w:rsid w:val="663B3439"/>
    <w:rsid w:val="66411474"/>
    <w:rsid w:val="665215C4"/>
    <w:rsid w:val="6655030C"/>
    <w:rsid w:val="666419FC"/>
    <w:rsid w:val="6669550B"/>
    <w:rsid w:val="666E0CF5"/>
    <w:rsid w:val="66724F53"/>
    <w:rsid w:val="66730E8A"/>
    <w:rsid w:val="66792F66"/>
    <w:rsid w:val="667C38F7"/>
    <w:rsid w:val="667F6D04"/>
    <w:rsid w:val="66870A99"/>
    <w:rsid w:val="66932419"/>
    <w:rsid w:val="669A7622"/>
    <w:rsid w:val="669D65AB"/>
    <w:rsid w:val="669E3575"/>
    <w:rsid w:val="66AA6AA7"/>
    <w:rsid w:val="66AE282E"/>
    <w:rsid w:val="66AF2D50"/>
    <w:rsid w:val="66B94008"/>
    <w:rsid w:val="66BC2FF8"/>
    <w:rsid w:val="66BC4AF5"/>
    <w:rsid w:val="66BD4161"/>
    <w:rsid w:val="66C21427"/>
    <w:rsid w:val="66C368C5"/>
    <w:rsid w:val="66CE0AD2"/>
    <w:rsid w:val="66DA21C3"/>
    <w:rsid w:val="66DD758A"/>
    <w:rsid w:val="66DE7BD9"/>
    <w:rsid w:val="66EA26DA"/>
    <w:rsid w:val="66F92731"/>
    <w:rsid w:val="66F96812"/>
    <w:rsid w:val="66FF7C0F"/>
    <w:rsid w:val="67001B9D"/>
    <w:rsid w:val="67016AD8"/>
    <w:rsid w:val="67027D1C"/>
    <w:rsid w:val="67032FD6"/>
    <w:rsid w:val="670658CA"/>
    <w:rsid w:val="670B5E52"/>
    <w:rsid w:val="67160EAC"/>
    <w:rsid w:val="671E11E4"/>
    <w:rsid w:val="671E6D0D"/>
    <w:rsid w:val="67227F67"/>
    <w:rsid w:val="672436B4"/>
    <w:rsid w:val="672B6B10"/>
    <w:rsid w:val="672F1E8D"/>
    <w:rsid w:val="673166FC"/>
    <w:rsid w:val="674333E9"/>
    <w:rsid w:val="677C4C22"/>
    <w:rsid w:val="677C7CAD"/>
    <w:rsid w:val="677F4328"/>
    <w:rsid w:val="67845AD1"/>
    <w:rsid w:val="678D5861"/>
    <w:rsid w:val="679653C8"/>
    <w:rsid w:val="67991048"/>
    <w:rsid w:val="679C0432"/>
    <w:rsid w:val="67A317E9"/>
    <w:rsid w:val="67B30171"/>
    <w:rsid w:val="67BC58BA"/>
    <w:rsid w:val="67C10245"/>
    <w:rsid w:val="67C21C02"/>
    <w:rsid w:val="67D04CA2"/>
    <w:rsid w:val="67DB1B04"/>
    <w:rsid w:val="67E35BD8"/>
    <w:rsid w:val="67E36FC5"/>
    <w:rsid w:val="67E53103"/>
    <w:rsid w:val="67E96494"/>
    <w:rsid w:val="67E97086"/>
    <w:rsid w:val="67F81D65"/>
    <w:rsid w:val="68021663"/>
    <w:rsid w:val="68075446"/>
    <w:rsid w:val="6823332B"/>
    <w:rsid w:val="68237608"/>
    <w:rsid w:val="68272673"/>
    <w:rsid w:val="682C7E2F"/>
    <w:rsid w:val="6831529C"/>
    <w:rsid w:val="683B035C"/>
    <w:rsid w:val="683B498A"/>
    <w:rsid w:val="68400221"/>
    <w:rsid w:val="685509ED"/>
    <w:rsid w:val="6855748D"/>
    <w:rsid w:val="68591867"/>
    <w:rsid w:val="685B4EA2"/>
    <w:rsid w:val="686117E2"/>
    <w:rsid w:val="6861387A"/>
    <w:rsid w:val="686278F2"/>
    <w:rsid w:val="686B6354"/>
    <w:rsid w:val="686D0636"/>
    <w:rsid w:val="68741A35"/>
    <w:rsid w:val="687E07DD"/>
    <w:rsid w:val="68872F28"/>
    <w:rsid w:val="68877BF9"/>
    <w:rsid w:val="68885E60"/>
    <w:rsid w:val="68956767"/>
    <w:rsid w:val="689A5134"/>
    <w:rsid w:val="689B1FD1"/>
    <w:rsid w:val="68A35FCF"/>
    <w:rsid w:val="68A36606"/>
    <w:rsid w:val="68A47A1E"/>
    <w:rsid w:val="68A57256"/>
    <w:rsid w:val="68A61B9E"/>
    <w:rsid w:val="68B129C4"/>
    <w:rsid w:val="68B1649F"/>
    <w:rsid w:val="68C6709A"/>
    <w:rsid w:val="68CE1524"/>
    <w:rsid w:val="68DC2D4E"/>
    <w:rsid w:val="68DF4A61"/>
    <w:rsid w:val="68E06D63"/>
    <w:rsid w:val="68E8161A"/>
    <w:rsid w:val="68EA2D86"/>
    <w:rsid w:val="68F03579"/>
    <w:rsid w:val="68F52942"/>
    <w:rsid w:val="68F60A4B"/>
    <w:rsid w:val="68F92D8C"/>
    <w:rsid w:val="68FA0261"/>
    <w:rsid w:val="68FE7C7C"/>
    <w:rsid w:val="69060522"/>
    <w:rsid w:val="69083EB5"/>
    <w:rsid w:val="691121D1"/>
    <w:rsid w:val="691F1DE6"/>
    <w:rsid w:val="692350A5"/>
    <w:rsid w:val="69266BB6"/>
    <w:rsid w:val="692E03B0"/>
    <w:rsid w:val="69304499"/>
    <w:rsid w:val="693C4019"/>
    <w:rsid w:val="693D20B3"/>
    <w:rsid w:val="6942005E"/>
    <w:rsid w:val="694E05D9"/>
    <w:rsid w:val="694E0B87"/>
    <w:rsid w:val="69503B0F"/>
    <w:rsid w:val="69561F12"/>
    <w:rsid w:val="69595638"/>
    <w:rsid w:val="69633061"/>
    <w:rsid w:val="69657477"/>
    <w:rsid w:val="69667C9E"/>
    <w:rsid w:val="696B3978"/>
    <w:rsid w:val="69706ED6"/>
    <w:rsid w:val="697241AD"/>
    <w:rsid w:val="697404F1"/>
    <w:rsid w:val="69747A13"/>
    <w:rsid w:val="69825CD2"/>
    <w:rsid w:val="69864FEB"/>
    <w:rsid w:val="698E1388"/>
    <w:rsid w:val="69901CC6"/>
    <w:rsid w:val="699344EE"/>
    <w:rsid w:val="699843B6"/>
    <w:rsid w:val="699B20AA"/>
    <w:rsid w:val="69A37A32"/>
    <w:rsid w:val="69A8224D"/>
    <w:rsid w:val="69B06773"/>
    <w:rsid w:val="69BD0F43"/>
    <w:rsid w:val="69C51E7E"/>
    <w:rsid w:val="69CE2054"/>
    <w:rsid w:val="69D14DD2"/>
    <w:rsid w:val="69D2603A"/>
    <w:rsid w:val="69DA468C"/>
    <w:rsid w:val="69F869E7"/>
    <w:rsid w:val="69FA7B5A"/>
    <w:rsid w:val="6A0405FE"/>
    <w:rsid w:val="6A06691B"/>
    <w:rsid w:val="6A08092E"/>
    <w:rsid w:val="6A0A3A02"/>
    <w:rsid w:val="6A0A6AEB"/>
    <w:rsid w:val="6A0E2E76"/>
    <w:rsid w:val="6A0F1C52"/>
    <w:rsid w:val="6A19090F"/>
    <w:rsid w:val="6A28262F"/>
    <w:rsid w:val="6A383B16"/>
    <w:rsid w:val="6A494516"/>
    <w:rsid w:val="6A497C62"/>
    <w:rsid w:val="6A4E3E64"/>
    <w:rsid w:val="6A4E7C30"/>
    <w:rsid w:val="6A4F7B83"/>
    <w:rsid w:val="6A550A81"/>
    <w:rsid w:val="6A5A3DAE"/>
    <w:rsid w:val="6A5E2C91"/>
    <w:rsid w:val="6A602BF3"/>
    <w:rsid w:val="6A6106B5"/>
    <w:rsid w:val="6A631DD3"/>
    <w:rsid w:val="6A646EA4"/>
    <w:rsid w:val="6A6F1ADD"/>
    <w:rsid w:val="6A6F1C0C"/>
    <w:rsid w:val="6A720CE1"/>
    <w:rsid w:val="6A78564C"/>
    <w:rsid w:val="6A7A7254"/>
    <w:rsid w:val="6A7B259A"/>
    <w:rsid w:val="6A911C97"/>
    <w:rsid w:val="6A920194"/>
    <w:rsid w:val="6A960A99"/>
    <w:rsid w:val="6A9836D5"/>
    <w:rsid w:val="6A9C3776"/>
    <w:rsid w:val="6AAC3A28"/>
    <w:rsid w:val="6AAD4F1A"/>
    <w:rsid w:val="6AAF2C99"/>
    <w:rsid w:val="6ABA3525"/>
    <w:rsid w:val="6ABD22A8"/>
    <w:rsid w:val="6ABE68E8"/>
    <w:rsid w:val="6ABF46A1"/>
    <w:rsid w:val="6AC265A6"/>
    <w:rsid w:val="6AC372E5"/>
    <w:rsid w:val="6AC40336"/>
    <w:rsid w:val="6AC420CD"/>
    <w:rsid w:val="6ACC4D60"/>
    <w:rsid w:val="6ACE4E94"/>
    <w:rsid w:val="6ACF6BAA"/>
    <w:rsid w:val="6AD210BC"/>
    <w:rsid w:val="6AF347DD"/>
    <w:rsid w:val="6AF36CCD"/>
    <w:rsid w:val="6AFB2F30"/>
    <w:rsid w:val="6AFE51AB"/>
    <w:rsid w:val="6B0A7B7A"/>
    <w:rsid w:val="6B126C9C"/>
    <w:rsid w:val="6B1F33A9"/>
    <w:rsid w:val="6B2104BF"/>
    <w:rsid w:val="6B2A1143"/>
    <w:rsid w:val="6B2A3BBB"/>
    <w:rsid w:val="6B4019EC"/>
    <w:rsid w:val="6B416852"/>
    <w:rsid w:val="6B466EDD"/>
    <w:rsid w:val="6B4E3DF8"/>
    <w:rsid w:val="6B54285E"/>
    <w:rsid w:val="6B607E1B"/>
    <w:rsid w:val="6B621D6A"/>
    <w:rsid w:val="6B66136F"/>
    <w:rsid w:val="6B6F478F"/>
    <w:rsid w:val="6B7A6A4A"/>
    <w:rsid w:val="6B7A7C57"/>
    <w:rsid w:val="6B8535AA"/>
    <w:rsid w:val="6B8626BE"/>
    <w:rsid w:val="6B8D0585"/>
    <w:rsid w:val="6B8F0505"/>
    <w:rsid w:val="6BA40A29"/>
    <w:rsid w:val="6BAF3B22"/>
    <w:rsid w:val="6BB65F56"/>
    <w:rsid w:val="6BBE1D7D"/>
    <w:rsid w:val="6BC829CB"/>
    <w:rsid w:val="6BCB7396"/>
    <w:rsid w:val="6BCF2731"/>
    <w:rsid w:val="6BD0531C"/>
    <w:rsid w:val="6BD43BA3"/>
    <w:rsid w:val="6BDC7F4C"/>
    <w:rsid w:val="6BF74D60"/>
    <w:rsid w:val="6BF906A8"/>
    <w:rsid w:val="6BFF31DD"/>
    <w:rsid w:val="6C145A86"/>
    <w:rsid w:val="6C172D80"/>
    <w:rsid w:val="6C1A0E00"/>
    <w:rsid w:val="6C1B766D"/>
    <w:rsid w:val="6C1D6F59"/>
    <w:rsid w:val="6C2B0DC8"/>
    <w:rsid w:val="6C2C5898"/>
    <w:rsid w:val="6C3E6A17"/>
    <w:rsid w:val="6C5A272A"/>
    <w:rsid w:val="6C647A48"/>
    <w:rsid w:val="6C656798"/>
    <w:rsid w:val="6C6B568B"/>
    <w:rsid w:val="6C6D4B37"/>
    <w:rsid w:val="6C6F2D49"/>
    <w:rsid w:val="6C7D5D87"/>
    <w:rsid w:val="6C8A30DB"/>
    <w:rsid w:val="6C8C3F53"/>
    <w:rsid w:val="6CA23DA0"/>
    <w:rsid w:val="6CA91D17"/>
    <w:rsid w:val="6CA941CF"/>
    <w:rsid w:val="6CBE2AC8"/>
    <w:rsid w:val="6CC47682"/>
    <w:rsid w:val="6CD100A1"/>
    <w:rsid w:val="6CD516AD"/>
    <w:rsid w:val="6CDF3082"/>
    <w:rsid w:val="6CE64780"/>
    <w:rsid w:val="6CE9278B"/>
    <w:rsid w:val="6CF6684A"/>
    <w:rsid w:val="6CFE12BB"/>
    <w:rsid w:val="6CFF773E"/>
    <w:rsid w:val="6D007D46"/>
    <w:rsid w:val="6D0663DE"/>
    <w:rsid w:val="6D234923"/>
    <w:rsid w:val="6D24686C"/>
    <w:rsid w:val="6D2803FB"/>
    <w:rsid w:val="6D2915EC"/>
    <w:rsid w:val="6D2C1947"/>
    <w:rsid w:val="6D3C75D4"/>
    <w:rsid w:val="6D415D85"/>
    <w:rsid w:val="6D42655E"/>
    <w:rsid w:val="6D475FD9"/>
    <w:rsid w:val="6D4774D2"/>
    <w:rsid w:val="6D490350"/>
    <w:rsid w:val="6D50516E"/>
    <w:rsid w:val="6D590B18"/>
    <w:rsid w:val="6D5A30B8"/>
    <w:rsid w:val="6D6B7311"/>
    <w:rsid w:val="6D730744"/>
    <w:rsid w:val="6D7D771A"/>
    <w:rsid w:val="6D891BA0"/>
    <w:rsid w:val="6D8A5CB0"/>
    <w:rsid w:val="6D8D7CF4"/>
    <w:rsid w:val="6D8E6CEB"/>
    <w:rsid w:val="6D901268"/>
    <w:rsid w:val="6D9B6567"/>
    <w:rsid w:val="6D9D3980"/>
    <w:rsid w:val="6DA2211B"/>
    <w:rsid w:val="6DB03F89"/>
    <w:rsid w:val="6DB2796E"/>
    <w:rsid w:val="6DB46F6C"/>
    <w:rsid w:val="6DC13848"/>
    <w:rsid w:val="6DC32763"/>
    <w:rsid w:val="6DC90651"/>
    <w:rsid w:val="6DCC74EA"/>
    <w:rsid w:val="6DE10836"/>
    <w:rsid w:val="6DEA0301"/>
    <w:rsid w:val="6DF04F80"/>
    <w:rsid w:val="6DF325CE"/>
    <w:rsid w:val="6DF70971"/>
    <w:rsid w:val="6E012496"/>
    <w:rsid w:val="6E072802"/>
    <w:rsid w:val="6E116427"/>
    <w:rsid w:val="6E124515"/>
    <w:rsid w:val="6E1512BB"/>
    <w:rsid w:val="6E1632EC"/>
    <w:rsid w:val="6E267384"/>
    <w:rsid w:val="6E280ACC"/>
    <w:rsid w:val="6E2F530D"/>
    <w:rsid w:val="6E3115B7"/>
    <w:rsid w:val="6E332F19"/>
    <w:rsid w:val="6E370406"/>
    <w:rsid w:val="6E3A4F79"/>
    <w:rsid w:val="6E3A7F71"/>
    <w:rsid w:val="6E3F1922"/>
    <w:rsid w:val="6E40458A"/>
    <w:rsid w:val="6E424F20"/>
    <w:rsid w:val="6E470608"/>
    <w:rsid w:val="6E4E2757"/>
    <w:rsid w:val="6E5B6AED"/>
    <w:rsid w:val="6E60343E"/>
    <w:rsid w:val="6E604107"/>
    <w:rsid w:val="6E655C97"/>
    <w:rsid w:val="6E6653C7"/>
    <w:rsid w:val="6E6C58C1"/>
    <w:rsid w:val="6E792E48"/>
    <w:rsid w:val="6EAC2F61"/>
    <w:rsid w:val="6EB269CD"/>
    <w:rsid w:val="6EB823B5"/>
    <w:rsid w:val="6EC86170"/>
    <w:rsid w:val="6ECA6881"/>
    <w:rsid w:val="6ECB5661"/>
    <w:rsid w:val="6ED50BB4"/>
    <w:rsid w:val="6EEE1BAE"/>
    <w:rsid w:val="6EF04F23"/>
    <w:rsid w:val="6EF87AF9"/>
    <w:rsid w:val="6EFA5F5F"/>
    <w:rsid w:val="6EFF3195"/>
    <w:rsid w:val="6EFF3C53"/>
    <w:rsid w:val="6F0809D8"/>
    <w:rsid w:val="6F082DB3"/>
    <w:rsid w:val="6F092F43"/>
    <w:rsid w:val="6F0C2CAF"/>
    <w:rsid w:val="6F0E0567"/>
    <w:rsid w:val="6F131835"/>
    <w:rsid w:val="6F197BDF"/>
    <w:rsid w:val="6F1B135E"/>
    <w:rsid w:val="6F247D99"/>
    <w:rsid w:val="6F343BEB"/>
    <w:rsid w:val="6F3825BE"/>
    <w:rsid w:val="6F47492D"/>
    <w:rsid w:val="6F4D7D66"/>
    <w:rsid w:val="6F516FC8"/>
    <w:rsid w:val="6F58430E"/>
    <w:rsid w:val="6F5B3E6F"/>
    <w:rsid w:val="6F693CF8"/>
    <w:rsid w:val="6F6C0457"/>
    <w:rsid w:val="6F7772E3"/>
    <w:rsid w:val="6F791505"/>
    <w:rsid w:val="6F7B68F6"/>
    <w:rsid w:val="6F863ABC"/>
    <w:rsid w:val="6F8912D0"/>
    <w:rsid w:val="6F907D86"/>
    <w:rsid w:val="6F9619C7"/>
    <w:rsid w:val="6FA67283"/>
    <w:rsid w:val="6FAA3F21"/>
    <w:rsid w:val="6FAF36DD"/>
    <w:rsid w:val="6FBF6949"/>
    <w:rsid w:val="6FC17406"/>
    <w:rsid w:val="6FC23048"/>
    <w:rsid w:val="6FC96588"/>
    <w:rsid w:val="6FCE00C3"/>
    <w:rsid w:val="6FD93922"/>
    <w:rsid w:val="6FDF5899"/>
    <w:rsid w:val="6FEC2386"/>
    <w:rsid w:val="6FEE4A2C"/>
    <w:rsid w:val="6FF778E6"/>
    <w:rsid w:val="6FFC50B9"/>
    <w:rsid w:val="70041530"/>
    <w:rsid w:val="700810E8"/>
    <w:rsid w:val="70113D3A"/>
    <w:rsid w:val="70152B4E"/>
    <w:rsid w:val="7015611D"/>
    <w:rsid w:val="701966E6"/>
    <w:rsid w:val="701C12A9"/>
    <w:rsid w:val="701E1068"/>
    <w:rsid w:val="702C44ED"/>
    <w:rsid w:val="702C7010"/>
    <w:rsid w:val="703D17E3"/>
    <w:rsid w:val="703D3CFE"/>
    <w:rsid w:val="703E5C92"/>
    <w:rsid w:val="70433F7D"/>
    <w:rsid w:val="70451089"/>
    <w:rsid w:val="704817CA"/>
    <w:rsid w:val="704D21E9"/>
    <w:rsid w:val="704D4119"/>
    <w:rsid w:val="70524FFE"/>
    <w:rsid w:val="705A6AAA"/>
    <w:rsid w:val="70645298"/>
    <w:rsid w:val="706D4852"/>
    <w:rsid w:val="706D742A"/>
    <w:rsid w:val="707F6442"/>
    <w:rsid w:val="708918AB"/>
    <w:rsid w:val="709433DD"/>
    <w:rsid w:val="709F49B2"/>
    <w:rsid w:val="70A148AB"/>
    <w:rsid w:val="70A25F3E"/>
    <w:rsid w:val="70A31E0E"/>
    <w:rsid w:val="70B574A6"/>
    <w:rsid w:val="70BD5904"/>
    <w:rsid w:val="70BD7CA5"/>
    <w:rsid w:val="70CD5B2F"/>
    <w:rsid w:val="70D0104A"/>
    <w:rsid w:val="70D3576D"/>
    <w:rsid w:val="70D62E8C"/>
    <w:rsid w:val="70EC3329"/>
    <w:rsid w:val="70EF5A7A"/>
    <w:rsid w:val="70F3193C"/>
    <w:rsid w:val="70FE47CB"/>
    <w:rsid w:val="70FE7E51"/>
    <w:rsid w:val="71003A09"/>
    <w:rsid w:val="71025FD6"/>
    <w:rsid w:val="710823AD"/>
    <w:rsid w:val="71096E2C"/>
    <w:rsid w:val="71115DC3"/>
    <w:rsid w:val="711633A6"/>
    <w:rsid w:val="711A7BD1"/>
    <w:rsid w:val="712A4546"/>
    <w:rsid w:val="712B1C46"/>
    <w:rsid w:val="712E56BE"/>
    <w:rsid w:val="713102D4"/>
    <w:rsid w:val="71326C5A"/>
    <w:rsid w:val="71455388"/>
    <w:rsid w:val="714F21BB"/>
    <w:rsid w:val="715B45B8"/>
    <w:rsid w:val="71643C6F"/>
    <w:rsid w:val="71672488"/>
    <w:rsid w:val="716D3EF9"/>
    <w:rsid w:val="716F3811"/>
    <w:rsid w:val="71735284"/>
    <w:rsid w:val="7174750A"/>
    <w:rsid w:val="71767B85"/>
    <w:rsid w:val="717D36FC"/>
    <w:rsid w:val="717D3F70"/>
    <w:rsid w:val="717E109E"/>
    <w:rsid w:val="717F2961"/>
    <w:rsid w:val="71832A11"/>
    <w:rsid w:val="71860808"/>
    <w:rsid w:val="71866451"/>
    <w:rsid w:val="71950C47"/>
    <w:rsid w:val="719548EA"/>
    <w:rsid w:val="71972D6C"/>
    <w:rsid w:val="71977E34"/>
    <w:rsid w:val="71AC3805"/>
    <w:rsid w:val="71B44A80"/>
    <w:rsid w:val="71B83A3E"/>
    <w:rsid w:val="71BE6642"/>
    <w:rsid w:val="71C16CA9"/>
    <w:rsid w:val="71C50BCB"/>
    <w:rsid w:val="71C8325D"/>
    <w:rsid w:val="71D63862"/>
    <w:rsid w:val="71D74E0C"/>
    <w:rsid w:val="71E54A35"/>
    <w:rsid w:val="71E7596A"/>
    <w:rsid w:val="71F10C13"/>
    <w:rsid w:val="721077BE"/>
    <w:rsid w:val="721376FA"/>
    <w:rsid w:val="72203FE9"/>
    <w:rsid w:val="72231826"/>
    <w:rsid w:val="7224594D"/>
    <w:rsid w:val="72247DF6"/>
    <w:rsid w:val="722D4854"/>
    <w:rsid w:val="722D5AB9"/>
    <w:rsid w:val="723576A4"/>
    <w:rsid w:val="72403383"/>
    <w:rsid w:val="724A63E3"/>
    <w:rsid w:val="725A01D1"/>
    <w:rsid w:val="72622603"/>
    <w:rsid w:val="72645550"/>
    <w:rsid w:val="726B5C9C"/>
    <w:rsid w:val="72714D0B"/>
    <w:rsid w:val="7275407F"/>
    <w:rsid w:val="727551DE"/>
    <w:rsid w:val="72766638"/>
    <w:rsid w:val="728C2ACC"/>
    <w:rsid w:val="729849E8"/>
    <w:rsid w:val="72A16D38"/>
    <w:rsid w:val="72AD4BFE"/>
    <w:rsid w:val="72AF176E"/>
    <w:rsid w:val="72C3029D"/>
    <w:rsid w:val="72C31DBA"/>
    <w:rsid w:val="72CF5FE4"/>
    <w:rsid w:val="72D21F57"/>
    <w:rsid w:val="72D3436A"/>
    <w:rsid w:val="72DB4984"/>
    <w:rsid w:val="72E207E2"/>
    <w:rsid w:val="72EB66B4"/>
    <w:rsid w:val="72EC2E4F"/>
    <w:rsid w:val="72F05B05"/>
    <w:rsid w:val="72FE3709"/>
    <w:rsid w:val="73147888"/>
    <w:rsid w:val="731D4995"/>
    <w:rsid w:val="73286679"/>
    <w:rsid w:val="732B113E"/>
    <w:rsid w:val="732C3867"/>
    <w:rsid w:val="732E7D47"/>
    <w:rsid w:val="73303508"/>
    <w:rsid w:val="7331263D"/>
    <w:rsid w:val="733C71E1"/>
    <w:rsid w:val="733D42A3"/>
    <w:rsid w:val="733E78DE"/>
    <w:rsid w:val="735434BE"/>
    <w:rsid w:val="736E31AA"/>
    <w:rsid w:val="737A5844"/>
    <w:rsid w:val="737C75BC"/>
    <w:rsid w:val="73852602"/>
    <w:rsid w:val="73862407"/>
    <w:rsid w:val="738B7BCA"/>
    <w:rsid w:val="738D76CD"/>
    <w:rsid w:val="739D65C3"/>
    <w:rsid w:val="73C54778"/>
    <w:rsid w:val="73CB3521"/>
    <w:rsid w:val="73D3455A"/>
    <w:rsid w:val="73D6368C"/>
    <w:rsid w:val="73D73CD5"/>
    <w:rsid w:val="73D94468"/>
    <w:rsid w:val="73E00C3D"/>
    <w:rsid w:val="73E0476B"/>
    <w:rsid w:val="73E07042"/>
    <w:rsid w:val="73E22E09"/>
    <w:rsid w:val="73F16E6D"/>
    <w:rsid w:val="7413706E"/>
    <w:rsid w:val="74142607"/>
    <w:rsid w:val="741C08DB"/>
    <w:rsid w:val="741F220C"/>
    <w:rsid w:val="741F7625"/>
    <w:rsid w:val="742300E7"/>
    <w:rsid w:val="742C4F84"/>
    <w:rsid w:val="742F0E11"/>
    <w:rsid w:val="743F46D1"/>
    <w:rsid w:val="74425F10"/>
    <w:rsid w:val="744340E3"/>
    <w:rsid w:val="744C5463"/>
    <w:rsid w:val="74502AA8"/>
    <w:rsid w:val="74595732"/>
    <w:rsid w:val="74596CBB"/>
    <w:rsid w:val="745D20DA"/>
    <w:rsid w:val="745F3327"/>
    <w:rsid w:val="746177C0"/>
    <w:rsid w:val="74642D21"/>
    <w:rsid w:val="746A03FD"/>
    <w:rsid w:val="74724DAE"/>
    <w:rsid w:val="7477570D"/>
    <w:rsid w:val="74830583"/>
    <w:rsid w:val="74872478"/>
    <w:rsid w:val="74880EFA"/>
    <w:rsid w:val="748A11C6"/>
    <w:rsid w:val="748C13E6"/>
    <w:rsid w:val="7491186F"/>
    <w:rsid w:val="74960A67"/>
    <w:rsid w:val="74984D39"/>
    <w:rsid w:val="74A53ED3"/>
    <w:rsid w:val="74A91424"/>
    <w:rsid w:val="74B50124"/>
    <w:rsid w:val="74B76F69"/>
    <w:rsid w:val="74B77512"/>
    <w:rsid w:val="74B77A58"/>
    <w:rsid w:val="74C06CE0"/>
    <w:rsid w:val="74C106AF"/>
    <w:rsid w:val="74C64BFC"/>
    <w:rsid w:val="74CB1434"/>
    <w:rsid w:val="74D713C7"/>
    <w:rsid w:val="74DD2008"/>
    <w:rsid w:val="74E040FC"/>
    <w:rsid w:val="74E1616F"/>
    <w:rsid w:val="74ED2F2D"/>
    <w:rsid w:val="74EE2877"/>
    <w:rsid w:val="74F215BE"/>
    <w:rsid w:val="74F45891"/>
    <w:rsid w:val="74FA31BC"/>
    <w:rsid w:val="750B46BF"/>
    <w:rsid w:val="752109D7"/>
    <w:rsid w:val="75227512"/>
    <w:rsid w:val="752B5207"/>
    <w:rsid w:val="752C1AD0"/>
    <w:rsid w:val="752D2D5B"/>
    <w:rsid w:val="752E2A50"/>
    <w:rsid w:val="753C746C"/>
    <w:rsid w:val="75486716"/>
    <w:rsid w:val="75535064"/>
    <w:rsid w:val="755F2A73"/>
    <w:rsid w:val="75733194"/>
    <w:rsid w:val="7577050E"/>
    <w:rsid w:val="7577714A"/>
    <w:rsid w:val="757B18E0"/>
    <w:rsid w:val="757B2761"/>
    <w:rsid w:val="75805724"/>
    <w:rsid w:val="75832BF1"/>
    <w:rsid w:val="758B4FE2"/>
    <w:rsid w:val="75907DDD"/>
    <w:rsid w:val="75912792"/>
    <w:rsid w:val="75995483"/>
    <w:rsid w:val="75A2556D"/>
    <w:rsid w:val="75A94CE1"/>
    <w:rsid w:val="75BA2561"/>
    <w:rsid w:val="75CA52D4"/>
    <w:rsid w:val="75CB5E44"/>
    <w:rsid w:val="75D23407"/>
    <w:rsid w:val="75DB6BD2"/>
    <w:rsid w:val="75E73B86"/>
    <w:rsid w:val="75E75C2B"/>
    <w:rsid w:val="75EF482D"/>
    <w:rsid w:val="75F30C36"/>
    <w:rsid w:val="75F4391A"/>
    <w:rsid w:val="75FD39F2"/>
    <w:rsid w:val="75FE0E97"/>
    <w:rsid w:val="760059C1"/>
    <w:rsid w:val="76012AF4"/>
    <w:rsid w:val="76085762"/>
    <w:rsid w:val="76095D23"/>
    <w:rsid w:val="76097F19"/>
    <w:rsid w:val="760E3FE0"/>
    <w:rsid w:val="760F331F"/>
    <w:rsid w:val="761A7258"/>
    <w:rsid w:val="761F69AC"/>
    <w:rsid w:val="762D55CF"/>
    <w:rsid w:val="76305E93"/>
    <w:rsid w:val="763909EA"/>
    <w:rsid w:val="76411A09"/>
    <w:rsid w:val="76442261"/>
    <w:rsid w:val="764A23FC"/>
    <w:rsid w:val="76512FC6"/>
    <w:rsid w:val="765402C3"/>
    <w:rsid w:val="76595DE8"/>
    <w:rsid w:val="765F63DE"/>
    <w:rsid w:val="76615E52"/>
    <w:rsid w:val="76673F79"/>
    <w:rsid w:val="76705236"/>
    <w:rsid w:val="767465A7"/>
    <w:rsid w:val="76800954"/>
    <w:rsid w:val="7691360C"/>
    <w:rsid w:val="76A64A34"/>
    <w:rsid w:val="76AE23BF"/>
    <w:rsid w:val="76B01587"/>
    <w:rsid w:val="76B04009"/>
    <w:rsid w:val="76B15329"/>
    <w:rsid w:val="76B913FA"/>
    <w:rsid w:val="76BA5749"/>
    <w:rsid w:val="76C73E3D"/>
    <w:rsid w:val="76D348CE"/>
    <w:rsid w:val="76D672DC"/>
    <w:rsid w:val="76D81C47"/>
    <w:rsid w:val="76D93843"/>
    <w:rsid w:val="76E47C57"/>
    <w:rsid w:val="76E87FD1"/>
    <w:rsid w:val="76EC52DF"/>
    <w:rsid w:val="76EE0C19"/>
    <w:rsid w:val="76F10142"/>
    <w:rsid w:val="76F82F5D"/>
    <w:rsid w:val="76FA72D0"/>
    <w:rsid w:val="76FD2B09"/>
    <w:rsid w:val="77012383"/>
    <w:rsid w:val="770305E2"/>
    <w:rsid w:val="770814B7"/>
    <w:rsid w:val="7709696D"/>
    <w:rsid w:val="770E5683"/>
    <w:rsid w:val="771F6EE5"/>
    <w:rsid w:val="77294DD8"/>
    <w:rsid w:val="772C102B"/>
    <w:rsid w:val="77305FCC"/>
    <w:rsid w:val="77312137"/>
    <w:rsid w:val="7735771D"/>
    <w:rsid w:val="7737651D"/>
    <w:rsid w:val="773D2711"/>
    <w:rsid w:val="77410B80"/>
    <w:rsid w:val="774C524B"/>
    <w:rsid w:val="77532719"/>
    <w:rsid w:val="775331EF"/>
    <w:rsid w:val="775870CF"/>
    <w:rsid w:val="775D5F52"/>
    <w:rsid w:val="777447F2"/>
    <w:rsid w:val="7779386C"/>
    <w:rsid w:val="777E5579"/>
    <w:rsid w:val="77857DAC"/>
    <w:rsid w:val="77896DA1"/>
    <w:rsid w:val="778E6C86"/>
    <w:rsid w:val="778F40DD"/>
    <w:rsid w:val="779719BA"/>
    <w:rsid w:val="779C509B"/>
    <w:rsid w:val="77A4200E"/>
    <w:rsid w:val="77AE456A"/>
    <w:rsid w:val="77B354C8"/>
    <w:rsid w:val="77B65F5B"/>
    <w:rsid w:val="77BC0EFA"/>
    <w:rsid w:val="77C93D7E"/>
    <w:rsid w:val="77D763F5"/>
    <w:rsid w:val="77E0648F"/>
    <w:rsid w:val="77E465AA"/>
    <w:rsid w:val="77EF1363"/>
    <w:rsid w:val="77F90B05"/>
    <w:rsid w:val="77FF7163"/>
    <w:rsid w:val="78090D3A"/>
    <w:rsid w:val="780C3B87"/>
    <w:rsid w:val="78106844"/>
    <w:rsid w:val="78127B0C"/>
    <w:rsid w:val="78195C2E"/>
    <w:rsid w:val="781C7B07"/>
    <w:rsid w:val="782704E0"/>
    <w:rsid w:val="782C6373"/>
    <w:rsid w:val="782D4A2A"/>
    <w:rsid w:val="782E6DE3"/>
    <w:rsid w:val="782F79E3"/>
    <w:rsid w:val="78393ABE"/>
    <w:rsid w:val="783A703B"/>
    <w:rsid w:val="7842397B"/>
    <w:rsid w:val="78441FD8"/>
    <w:rsid w:val="78495232"/>
    <w:rsid w:val="78542CDD"/>
    <w:rsid w:val="785B365B"/>
    <w:rsid w:val="785B7184"/>
    <w:rsid w:val="785C0F0F"/>
    <w:rsid w:val="785F454F"/>
    <w:rsid w:val="7870373B"/>
    <w:rsid w:val="78763A5D"/>
    <w:rsid w:val="787E25BA"/>
    <w:rsid w:val="7884146E"/>
    <w:rsid w:val="78911CD1"/>
    <w:rsid w:val="78953CFB"/>
    <w:rsid w:val="78B16909"/>
    <w:rsid w:val="78B773C4"/>
    <w:rsid w:val="78CB389C"/>
    <w:rsid w:val="78D56850"/>
    <w:rsid w:val="78D76DB7"/>
    <w:rsid w:val="78DB04A0"/>
    <w:rsid w:val="78DD2F39"/>
    <w:rsid w:val="78DE0A1C"/>
    <w:rsid w:val="78E25CDD"/>
    <w:rsid w:val="78E505BE"/>
    <w:rsid w:val="78E61144"/>
    <w:rsid w:val="78E94D28"/>
    <w:rsid w:val="78F86A80"/>
    <w:rsid w:val="79010F7D"/>
    <w:rsid w:val="79043980"/>
    <w:rsid w:val="79045529"/>
    <w:rsid w:val="790C0434"/>
    <w:rsid w:val="790C4626"/>
    <w:rsid w:val="790E7837"/>
    <w:rsid w:val="791B2BA5"/>
    <w:rsid w:val="7920022C"/>
    <w:rsid w:val="792D53A9"/>
    <w:rsid w:val="792F4C02"/>
    <w:rsid w:val="7932792F"/>
    <w:rsid w:val="793918EC"/>
    <w:rsid w:val="79397106"/>
    <w:rsid w:val="794602C2"/>
    <w:rsid w:val="794831CA"/>
    <w:rsid w:val="794E4866"/>
    <w:rsid w:val="795E772D"/>
    <w:rsid w:val="79673DFA"/>
    <w:rsid w:val="79772763"/>
    <w:rsid w:val="79787378"/>
    <w:rsid w:val="797A66FC"/>
    <w:rsid w:val="797C7499"/>
    <w:rsid w:val="798945AD"/>
    <w:rsid w:val="798A0485"/>
    <w:rsid w:val="79924BE2"/>
    <w:rsid w:val="79943DC9"/>
    <w:rsid w:val="79A060D4"/>
    <w:rsid w:val="79A7261E"/>
    <w:rsid w:val="79AE00AE"/>
    <w:rsid w:val="79B0103A"/>
    <w:rsid w:val="79B95EFC"/>
    <w:rsid w:val="79BB1B0A"/>
    <w:rsid w:val="79C42936"/>
    <w:rsid w:val="79CA3B26"/>
    <w:rsid w:val="79D13386"/>
    <w:rsid w:val="79D7361F"/>
    <w:rsid w:val="79F8010F"/>
    <w:rsid w:val="79FC6243"/>
    <w:rsid w:val="7A0926D4"/>
    <w:rsid w:val="7A0B3A53"/>
    <w:rsid w:val="7A1731B1"/>
    <w:rsid w:val="7A195454"/>
    <w:rsid w:val="7A2228AE"/>
    <w:rsid w:val="7A266D9D"/>
    <w:rsid w:val="7A3C254C"/>
    <w:rsid w:val="7A3E2674"/>
    <w:rsid w:val="7A4F6743"/>
    <w:rsid w:val="7A5A6F70"/>
    <w:rsid w:val="7A5D2349"/>
    <w:rsid w:val="7A606D95"/>
    <w:rsid w:val="7A66285F"/>
    <w:rsid w:val="7A6B0A9E"/>
    <w:rsid w:val="7A6E6AC3"/>
    <w:rsid w:val="7A75269D"/>
    <w:rsid w:val="7A7D163C"/>
    <w:rsid w:val="7A7F4980"/>
    <w:rsid w:val="7A87413F"/>
    <w:rsid w:val="7A89315F"/>
    <w:rsid w:val="7A8F0D8E"/>
    <w:rsid w:val="7A9761C6"/>
    <w:rsid w:val="7A9F09E5"/>
    <w:rsid w:val="7AA11679"/>
    <w:rsid w:val="7AA165C5"/>
    <w:rsid w:val="7AA46B43"/>
    <w:rsid w:val="7AA47E5F"/>
    <w:rsid w:val="7AA71E70"/>
    <w:rsid w:val="7AB042E7"/>
    <w:rsid w:val="7AB56AE0"/>
    <w:rsid w:val="7AB903B4"/>
    <w:rsid w:val="7AC01A12"/>
    <w:rsid w:val="7ACC3F4A"/>
    <w:rsid w:val="7ACC7D55"/>
    <w:rsid w:val="7AD575AD"/>
    <w:rsid w:val="7AE50B03"/>
    <w:rsid w:val="7AE837A2"/>
    <w:rsid w:val="7AEA3EBB"/>
    <w:rsid w:val="7AEB2F43"/>
    <w:rsid w:val="7AF012B0"/>
    <w:rsid w:val="7AF3127C"/>
    <w:rsid w:val="7AF80F58"/>
    <w:rsid w:val="7AFE7A19"/>
    <w:rsid w:val="7B0171E4"/>
    <w:rsid w:val="7B0D1AD0"/>
    <w:rsid w:val="7B0E0EE8"/>
    <w:rsid w:val="7B0E51A7"/>
    <w:rsid w:val="7B147486"/>
    <w:rsid w:val="7B16344C"/>
    <w:rsid w:val="7B20378C"/>
    <w:rsid w:val="7B4750BE"/>
    <w:rsid w:val="7B4B193A"/>
    <w:rsid w:val="7B4E4C86"/>
    <w:rsid w:val="7B604B74"/>
    <w:rsid w:val="7B625BC9"/>
    <w:rsid w:val="7B6432BE"/>
    <w:rsid w:val="7B64439E"/>
    <w:rsid w:val="7B675378"/>
    <w:rsid w:val="7B69316D"/>
    <w:rsid w:val="7B702CCF"/>
    <w:rsid w:val="7B705EB7"/>
    <w:rsid w:val="7B726A37"/>
    <w:rsid w:val="7B730B9E"/>
    <w:rsid w:val="7B8D29CE"/>
    <w:rsid w:val="7B99582C"/>
    <w:rsid w:val="7B9A10F3"/>
    <w:rsid w:val="7B9F3B3F"/>
    <w:rsid w:val="7B9F46B7"/>
    <w:rsid w:val="7BA643CA"/>
    <w:rsid w:val="7BA853B9"/>
    <w:rsid w:val="7BAC59D6"/>
    <w:rsid w:val="7BAD4D1D"/>
    <w:rsid w:val="7BB81C9B"/>
    <w:rsid w:val="7BB944D2"/>
    <w:rsid w:val="7BBC2230"/>
    <w:rsid w:val="7BC04F53"/>
    <w:rsid w:val="7BC374B1"/>
    <w:rsid w:val="7BC53D74"/>
    <w:rsid w:val="7BD032D3"/>
    <w:rsid w:val="7BD43567"/>
    <w:rsid w:val="7BD47FDD"/>
    <w:rsid w:val="7BE365AD"/>
    <w:rsid w:val="7BFE0AEC"/>
    <w:rsid w:val="7C0A5CA7"/>
    <w:rsid w:val="7C165C23"/>
    <w:rsid w:val="7C195B27"/>
    <w:rsid w:val="7C2463D5"/>
    <w:rsid w:val="7C2A2D05"/>
    <w:rsid w:val="7C2C17D6"/>
    <w:rsid w:val="7C320058"/>
    <w:rsid w:val="7C323A94"/>
    <w:rsid w:val="7C451E0C"/>
    <w:rsid w:val="7C5046F1"/>
    <w:rsid w:val="7C596440"/>
    <w:rsid w:val="7C5C2483"/>
    <w:rsid w:val="7C6524D2"/>
    <w:rsid w:val="7C711CAD"/>
    <w:rsid w:val="7C756A6E"/>
    <w:rsid w:val="7C7831D5"/>
    <w:rsid w:val="7C783B1D"/>
    <w:rsid w:val="7C8656EC"/>
    <w:rsid w:val="7C8A39C2"/>
    <w:rsid w:val="7C9A6F97"/>
    <w:rsid w:val="7C9E78CF"/>
    <w:rsid w:val="7CA072BC"/>
    <w:rsid w:val="7CA12507"/>
    <w:rsid w:val="7CA9521F"/>
    <w:rsid w:val="7CAD7D72"/>
    <w:rsid w:val="7CAF2FFC"/>
    <w:rsid w:val="7CBC4BE6"/>
    <w:rsid w:val="7CC14961"/>
    <w:rsid w:val="7CC24B33"/>
    <w:rsid w:val="7CC37348"/>
    <w:rsid w:val="7CC67FC5"/>
    <w:rsid w:val="7CC83F66"/>
    <w:rsid w:val="7CCA7532"/>
    <w:rsid w:val="7CCE1F6F"/>
    <w:rsid w:val="7CD1115F"/>
    <w:rsid w:val="7CE0662A"/>
    <w:rsid w:val="7CE42D6B"/>
    <w:rsid w:val="7CE534E6"/>
    <w:rsid w:val="7CE82DA7"/>
    <w:rsid w:val="7CE94517"/>
    <w:rsid w:val="7CEF6F42"/>
    <w:rsid w:val="7CFE1C6D"/>
    <w:rsid w:val="7D015126"/>
    <w:rsid w:val="7D046586"/>
    <w:rsid w:val="7D096331"/>
    <w:rsid w:val="7D120EF7"/>
    <w:rsid w:val="7D191835"/>
    <w:rsid w:val="7D231EE9"/>
    <w:rsid w:val="7D2D7E8A"/>
    <w:rsid w:val="7D2E6AEF"/>
    <w:rsid w:val="7D30372E"/>
    <w:rsid w:val="7D324D5E"/>
    <w:rsid w:val="7D357C5D"/>
    <w:rsid w:val="7D407466"/>
    <w:rsid w:val="7D482EEC"/>
    <w:rsid w:val="7D6056B8"/>
    <w:rsid w:val="7D755423"/>
    <w:rsid w:val="7D756A4B"/>
    <w:rsid w:val="7D762D6F"/>
    <w:rsid w:val="7D765E6B"/>
    <w:rsid w:val="7D7B7923"/>
    <w:rsid w:val="7D7E028A"/>
    <w:rsid w:val="7D8C32AE"/>
    <w:rsid w:val="7D8F14E1"/>
    <w:rsid w:val="7D900109"/>
    <w:rsid w:val="7D9049A6"/>
    <w:rsid w:val="7D94383A"/>
    <w:rsid w:val="7D966446"/>
    <w:rsid w:val="7D9D72C8"/>
    <w:rsid w:val="7D9F23DC"/>
    <w:rsid w:val="7DA30359"/>
    <w:rsid w:val="7DAC6D5A"/>
    <w:rsid w:val="7DAF4C1C"/>
    <w:rsid w:val="7DB24366"/>
    <w:rsid w:val="7DB63B1E"/>
    <w:rsid w:val="7DBC6C2D"/>
    <w:rsid w:val="7DCA719A"/>
    <w:rsid w:val="7DD800E3"/>
    <w:rsid w:val="7DDB3562"/>
    <w:rsid w:val="7DE03C86"/>
    <w:rsid w:val="7DE26B38"/>
    <w:rsid w:val="7DEE1CAB"/>
    <w:rsid w:val="7DF025B0"/>
    <w:rsid w:val="7DF86DFB"/>
    <w:rsid w:val="7DFE59D4"/>
    <w:rsid w:val="7E0136B7"/>
    <w:rsid w:val="7E113A55"/>
    <w:rsid w:val="7E147A47"/>
    <w:rsid w:val="7E1A6ADB"/>
    <w:rsid w:val="7E2F2793"/>
    <w:rsid w:val="7E352571"/>
    <w:rsid w:val="7E375039"/>
    <w:rsid w:val="7E3C22BA"/>
    <w:rsid w:val="7E405CC3"/>
    <w:rsid w:val="7E492945"/>
    <w:rsid w:val="7E4F52E6"/>
    <w:rsid w:val="7E52228D"/>
    <w:rsid w:val="7E555461"/>
    <w:rsid w:val="7E565D0F"/>
    <w:rsid w:val="7E5C7B06"/>
    <w:rsid w:val="7E624F3D"/>
    <w:rsid w:val="7E6C3488"/>
    <w:rsid w:val="7E713D83"/>
    <w:rsid w:val="7E7933AD"/>
    <w:rsid w:val="7E7A7DEC"/>
    <w:rsid w:val="7E8C550D"/>
    <w:rsid w:val="7E961F37"/>
    <w:rsid w:val="7EA321EB"/>
    <w:rsid w:val="7EA6391A"/>
    <w:rsid w:val="7EAC19AB"/>
    <w:rsid w:val="7EAF3E07"/>
    <w:rsid w:val="7EBE1D35"/>
    <w:rsid w:val="7EC01D2E"/>
    <w:rsid w:val="7EC8559A"/>
    <w:rsid w:val="7ECB4304"/>
    <w:rsid w:val="7ED21BA1"/>
    <w:rsid w:val="7ED260B6"/>
    <w:rsid w:val="7EE47616"/>
    <w:rsid w:val="7EE617D2"/>
    <w:rsid w:val="7EE70B6E"/>
    <w:rsid w:val="7EEA53A3"/>
    <w:rsid w:val="7F004D5D"/>
    <w:rsid w:val="7F051CEB"/>
    <w:rsid w:val="7F1329D5"/>
    <w:rsid w:val="7F155416"/>
    <w:rsid w:val="7F176F31"/>
    <w:rsid w:val="7F245D23"/>
    <w:rsid w:val="7F2A0DB3"/>
    <w:rsid w:val="7F390B3D"/>
    <w:rsid w:val="7F3A28F9"/>
    <w:rsid w:val="7F3B00A0"/>
    <w:rsid w:val="7F3E62DE"/>
    <w:rsid w:val="7F594E85"/>
    <w:rsid w:val="7F5B3358"/>
    <w:rsid w:val="7F5B4396"/>
    <w:rsid w:val="7F6B18EC"/>
    <w:rsid w:val="7F7926FD"/>
    <w:rsid w:val="7F7D108E"/>
    <w:rsid w:val="7F893D0F"/>
    <w:rsid w:val="7F9843AC"/>
    <w:rsid w:val="7F9848D5"/>
    <w:rsid w:val="7FA9536E"/>
    <w:rsid w:val="7FAF2EE3"/>
    <w:rsid w:val="7FB01C5D"/>
    <w:rsid w:val="7FB73F57"/>
    <w:rsid w:val="7FB80043"/>
    <w:rsid w:val="7FB9004D"/>
    <w:rsid w:val="7FBA58E5"/>
    <w:rsid w:val="7FC05C4B"/>
    <w:rsid w:val="7FC5018F"/>
    <w:rsid w:val="7FD215C5"/>
    <w:rsid w:val="7FD3703B"/>
    <w:rsid w:val="7FDD4A67"/>
    <w:rsid w:val="7FDE280D"/>
    <w:rsid w:val="7FE460CC"/>
    <w:rsid w:val="7FE742C8"/>
    <w:rsid w:val="7FEC6B68"/>
    <w:rsid w:val="7FF76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82F07"/>
  <w15:docId w15:val="{CD850921-1A88-41E0-87C4-9E5AD2EA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Normal Indent"/>
    <w:basedOn w:val="a"/>
    <w:link w:val="a5"/>
    <w:qFormat/>
    <w:pPr>
      <w:snapToGrid w:val="0"/>
      <w:spacing w:line="360" w:lineRule="auto"/>
      <w:ind w:firstLine="567"/>
    </w:pPr>
    <w:rPr>
      <w:sz w:val="28"/>
    </w:rPr>
  </w:style>
  <w:style w:type="paragraph" w:styleId="a6">
    <w:name w:val="Document Map"/>
    <w:basedOn w:val="a"/>
    <w:link w:val="a7"/>
    <w:uiPriority w:val="99"/>
    <w:qFormat/>
    <w:rPr>
      <w:rFonts w:ascii="宋体"/>
      <w:sz w:val="18"/>
      <w:szCs w:val="18"/>
    </w:rPr>
  </w:style>
  <w:style w:type="paragraph" w:styleId="a8">
    <w:name w:val="annotation text"/>
    <w:basedOn w:val="a"/>
    <w:semiHidden/>
    <w:qFormat/>
    <w:pPr>
      <w:jc w:val="left"/>
    </w:pPr>
  </w:style>
  <w:style w:type="paragraph" w:styleId="a9">
    <w:name w:val="Body Text"/>
    <w:basedOn w:val="a"/>
    <w:link w:val="aa"/>
    <w:qFormat/>
    <w:pPr>
      <w:spacing w:after="120"/>
    </w:pPr>
  </w:style>
  <w:style w:type="paragraph" w:styleId="ab">
    <w:name w:val="Body Text Indent"/>
    <w:basedOn w:val="a"/>
    <w:link w:val="ac"/>
    <w:qFormat/>
    <w:pPr>
      <w:spacing w:after="120"/>
      <w:ind w:leftChars="200" w:left="420"/>
    </w:pPr>
  </w:style>
  <w:style w:type="paragraph" w:styleId="ad">
    <w:name w:val="Block Text"/>
    <w:basedOn w:val="a"/>
    <w:qFormat/>
    <w:pPr>
      <w:ind w:leftChars="20" w:left="56" w:right="285" w:hanging="2"/>
    </w:pPr>
    <w:rPr>
      <w:snapToGrid w:val="0"/>
      <w:kern w:val="0"/>
    </w:rPr>
  </w:style>
  <w:style w:type="paragraph" w:styleId="ae">
    <w:name w:val="Plain Text"/>
    <w:basedOn w:val="a"/>
    <w:link w:val="af"/>
    <w:uiPriority w:val="99"/>
    <w:qFormat/>
    <w:rPr>
      <w:rFonts w:ascii="宋体" w:hAnsi="Courier New"/>
    </w:rPr>
  </w:style>
  <w:style w:type="paragraph" w:styleId="af0">
    <w:name w:val="Date"/>
    <w:basedOn w:val="a"/>
    <w:next w:val="a"/>
    <w:qFormat/>
  </w:style>
  <w:style w:type="paragraph" w:styleId="20">
    <w:name w:val="Body Text Indent 2"/>
    <w:basedOn w:val="a"/>
    <w:qFormat/>
    <w:pPr>
      <w:ind w:firstLineChars="200" w:firstLine="597"/>
    </w:pPr>
    <w:rPr>
      <w:snapToGrid w:val="0"/>
      <w:color w:val="FF0000"/>
      <w:kern w:val="0"/>
      <w:sz w:val="24"/>
    </w:rPr>
  </w:style>
  <w:style w:type="paragraph" w:styleId="af1">
    <w:name w:val="Balloon Text"/>
    <w:basedOn w:val="a"/>
    <w:semiHidden/>
    <w:qFormat/>
    <w:rPr>
      <w:sz w:val="18"/>
      <w:szCs w:val="18"/>
    </w:rPr>
  </w:style>
  <w:style w:type="paragraph" w:styleId="af2">
    <w:name w:val="footer"/>
    <w:basedOn w:val="a"/>
    <w:qFormat/>
    <w:pPr>
      <w:tabs>
        <w:tab w:val="center" w:pos="4153"/>
        <w:tab w:val="right" w:pos="8306"/>
      </w:tabs>
      <w:snapToGrid w:val="0"/>
      <w:jc w:val="left"/>
    </w:pPr>
    <w:rPr>
      <w:sz w:val="18"/>
    </w:rPr>
  </w:style>
  <w:style w:type="paragraph" w:styleId="af3">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9119"/>
      </w:tabs>
      <w:adjustRightInd w:val="0"/>
      <w:snapToGrid w:val="0"/>
      <w:spacing w:line="260" w:lineRule="atLeast"/>
      <w:ind w:leftChars="50" w:left="355" w:hangingChars="104" w:hanging="250"/>
    </w:pPr>
    <w:rPr>
      <w:rFonts w:ascii="楷体_GB2312" w:eastAsia="楷体_GB2312" w:hAnsi="宋体"/>
      <w:snapToGrid w:val="0"/>
      <w:kern w:val="0"/>
      <w:sz w:val="24"/>
      <w:szCs w:val="24"/>
    </w:rPr>
  </w:style>
  <w:style w:type="paragraph" w:styleId="af4">
    <w:name w:val="footnote text"/>
    <w:basedOn w:val="a"/>
    <w:semiHidden/>
    <w:qFormat/>
    <w:pPr>
      <w:adjustRightInd w:val="0"/>
      <w:spacing w:line="312" w:lineRule="atLeast"/>
      <w:jc w:val="left"/>
      <w:textAlignment w:val="baseline"/>
    </w:pPr>
    <w:rPr>
      <w:kern w:val="0"/>
      <w:sz w:val="18"/>
    </w:rPr>
  </w:style>
  <w:style w:type="paragraph" w:styleId="31">
    <w:name w:val="Body Text Indent 3"/>
    <w:basedOn w:val="a"/>
    <w:qFormat/>
    <w:pPr>
      <w:spacing w:after="120"/>
      <w:ind w:leftChars="200" w:left="420"/>
    </w:pPr>
    <w:rPr>
      <w:sz w:val="16"/>
      <w:szCs w:val="16"/>
    </w:rPr>
  </w:style>
  <w:style w:type="paragraph" w:styleId="TOC2">
    <w:name w:val="toc 2"/>
    <w:basedOn w:val="a"/>
    <w:next w:val="a"/>
    <w:uiPriority w:val="39"/>
    <w:qFormat/>
    <w:pPr>
      <w:tabs>
        <w:tab w:val="right" w:leader="dot" w:pos="9119"/>
      </w:tabs>
      <w:adjustRightInd w:val="0"/>
      <w:snapToGrid w:val="0"/>
      <w:spacing w:line="312" w:lineRule="auto"/>
      <w:ind w:leftChars="50" w:left="105"/>
    </w:pPr>
    <w:rPr>
      <w:kern w:val="0"/>
    </w:rPr>
  </w:style>
  <w:style w:type="paragraph" w:styleId="af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6">
    <w:name w:val="annotation subject"/>
    <w:basedOn w:val="a8"/>
    <w:next w:val="a8"/>
    <w:semiHidden/>
    <w:qFormat/>
    <w:rPr>
      <w:b/>
      <w:bCs/>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uiPriority w:val="22"/>
    <w:qFormat/>
    <w:rPr>
      <w:b/>
      <w:bCs/>
    </w:rPr>
  </w:style>
  <w:style w:type="character" w:styleId="af9">
    <w:name w:val="page number"/>
    <w:basedOn w:val="a1"/>
    <w:qFormat/>
  </w:style>
  <w:style w:type="character" w:styleId="afa">
    <w:name w:val="Hyperlink"/>
    <w:basedOn w:val="a1"/>
    <w:uiPriority w:val="99"/>
    <w:qFormat/>
    <w:rPr>
      <w:color w:val="0000FF"/>
      <w:u w:val="single"/>
    </w:rPr>
  </w:style>
  <w:style w:type="character" w:styleId="afb">
    <w:name w:val="annotation reference"/>
    <w:basedOn w:val="a1"/>
    <w:semiHidden/>
    <w:qFormat/>
    <w:rPr>
      <w:sz w:val="21"/>
    </w:rPr>
  </w:style>
  <w:style w:type="character" w:customStyle="1" w:styleId="30">
    <w:name w:val="标题 3 字符"/>
    <w:basedOn w:val="a1"/>
    <w:link w:val="3"/>
    <w:semiHidden/>
    <w:qFormat/>
    <w:rPr>
      <w:b/>
      <w:bCs/>
      <w:kern w:val="2"/>
      <w:sz w:val="32"/>
      <w:szCs w:val="32"/>
    </w:rPr>
  </w:style>
  <w:style w:type="character" w:customStyle="1" w:styleId="font61">
    <w:name w:val="font61"/>
    <w:basedOn w:val="a1"/>
    <w:qFormat/>
    <w:rPr>
      <w:rFonts w:ascii="Times New Roman" w:hAnsi="Times New Roman" w:cs="Times New Roman" w:hint="default"/>
      <w:color w:val="000000"/>
      <w:sz w:val="20"/>
      <w:szCs w:val="20"/>
      <w:u w:val="none"/>
    </w:rPr>
  </w:style>
  <w:style w:type="character" w:customStyle="1" w:styleId="apple-converted-space">
    <w:name w:val="apple-converted-space"/>
    <w:basedOn w:val="a1"/>
    <w:qFormat/>
  </w:style>
  <w:style w:type="character" w:customStyle="1" w:styleId="font21">
    <w:name w:val="font21"/>
    <w:basedOn w:val="a1"/>
    <w:qFormat/>
    <w:rPr>
      <w:rFonts w:ascii="仿宋_GB2312" w:eastAsia="仿宋_GB2312" w:cs="仿宋_GB2312" w:hint="eastAsia"/>
      <w:color w:val="000000"/>
      <w:sz w:val="20"/>
      <w:szCs w:val="20"/>
      <w:u w:val="none"/>
    </w:rPr>
  </w:style>
  <w:style w:type="character" w:customStyle="1" w:styleId="af">
    <w:name w:val="纯文本 字符"/>
    <w:basedOn w:val="a1"/>
    <w:link w:val="ae"/>
    <w:uiPriority w:val="99"/>
    <w:qFormat/>
    <w:rPr>
      <w:rFonts w:ascii="宋体" w:eastAsia="宋体" w:hAnsi="Courier New"/>
      <w:kern w:val="2"/>
      <w:sz w:val="21"/>
      <w:lang w:val="en-US" w:eastAsia="zh-CN" w:bidi="ar-SA"/>
    </w:rPr>
  </w:style>
  <w:style w:type="character" w:customStyle="1" w:styleId="headline-content">
    <w:name w:val="headline-content"/>
    <w:basedOn w:val="a1"/>
    <w:qFormat/>
  </w:style>
  <w:style w:type="character" w:customStyle="1" w:styleId="font51">
    <w:name w:val="font51"/>
    <w:basedOn w:val="a1"/>
    <w:qFormat/>
    <w:rPr>
      <w:rFonts w:ascii="Times New Roman" w:hAnsi="Times New Roman" w:cs="Times New Roman" w:hint="default"/>
      <w:color w:val="000000"/>
      <w:sz w:val="20"/>
      <w:szCs w:val="20"/>
      <w:u w:val="none"/>
    </w:rPr>
  </w:style>
  <w:style w:type="character" w:customStyle="1" w:styleId="font01">
    <w:name w:val="font01"/>
    <w:basedOn w:val="a1"/>
    <w:qFormat/>
    <w:rPr>
      <w:rFonts w:ascii="仿宋_GB2312" w:eastAsia="仿宋_GB2312" w:cs="仿宋_GB2312" w:hint="eastAsia"/>
      <w:color w:val="000000"/>
      <w:sz w:val="20"/>
      <w:szCs w:val="20"/>
      <w:u w:val="none"/>
    </w:rPr>
  </w:style>
  <w:style w:type="character" w:customStyle="1" w:styleId="font31">
    <w:name w:val="font31"/>
    <w:basedOn w:val="a1"/>
    <w:qFormat/>
    <w:rPr>
      <w:rFonts w:ascii="Times New Roman" w:hAnsi="Times New Roman" w:cs="Times New Roman" w:hint="default"/>
      <w:color w:val="000000"/>
      <w:sz w:val="20"/>
      <w:szCs w:val="20"/>
      <w:u w:val="none"/>
      <w:vertAlign w:val="superscript"/>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a5">
    <w:name w:val="正文缩进 字符"/>
    <w:basedOn w:val="a1"/>
    <w:link w:val="a4"/>
    <w:qFormat/>
    <w:rPr>
      <w:rFonts w:eastAsia="宋体"/>
      <w:kern w:val="2"/>
      <w:sz w:val="28"/>
      <w:lang w:val="en-US" w:eastAsia="zh-CN" w:bidi="ar-SA"/>
    </w:rPr>
  </w:style>
  <w:style w:type="character" w:customStyle="1" w:styleId="aa">
    <w:name w:val="正文文本 字符"/>
    <w:basedOn w:val="a1"/>
    <w:link w:val="a9"/>
    <w:qFormat/>
    <w:rPr>
      <w:kern w:val="2"/>
      <w:sz w:val="21"/>
    </w:rPr>
  </w:style>
  <w:style w:type="paragraph" w:customStyle="1" w:styleId="CharCharChar1CharCharCharChar">
    <w:name w:val="Char Char Char1 Char Char Char Char"/>
    <w:basedOn w:val="a"/>
    <w:qFormat/>
    <w:pPr>
      <w:widowControl/>
      <w:jc w:val="left"/>
    </w:pPr>
    <w:rPr>
      <w:rFonts w:ascii="宋体" w:hAnsi="宋体" w:cs="Courier New"/>
      <w:kern w:val="0"/>
      <w:sz w:val="32"/>
      <w:szCs w:val="32"/>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CharCharChar1CharCharCharChar1">
    <w:name w:val="Char Char Char1 Char Char Char Char1"/>
    <w:basedOn w:val="a"/>
    <w:qFormat/>
    <w:pPr>
      <w:widowControl/>
      <w:jc w:val="left"/>
    </w:pPr>
    <w:rPr>
      <w:rFonts w:ascii="宋体" w:hAnsi="宋体" w:cs="Courier New"/>
      <w:kern w:val="0"/>
      <w:sz w:val="32"/>
      <w:szCs w:val="32"/>
    </w:rPr>
  </w:style>
  <w:style w:type="paragraph" w:customStyle="1" w:styleId="CharCharCharCharCharCharChar">
    <w:name w:val="Char Char Char Char Char Char Char"/>
    <w:basedOn w:val="a"/>
    <w:qFormat/>
    <w:pPr>
      <w:widowControl/>
      <w:spacing w:after="160" w:line="240" w:lineRule="exact"/>
      <w:jc w:val="left"/>
    </w:pPr>
    <w:rPr>
      <w:rFonts w:ascii="Verdana" w:eastAsia="Times New Roman" w:hAnsi="Verdana"/>
      <w:kern w:val="0"/>
      <w:sz w:val="20"/>
      <w:lang w:eastAsia="en-US"/>
    </w:rPr>
  </w:style>
  <w:style w:type="paragraph" w:customStyle="1" w:styleId="afc">
    <w:name w:val="标准"/>
    <w:basedOn w:val="a"/>
    <w:qFormat/>
    <w:pPr>
      <w:adjustRightInd w:val="0"/>
      <w:spacing w:line="312" w:lineRule="atLeast"/>
      <w:jc w:val="center"/>
      <w:textAlignment w:val="baseline"/>
    </w:pPr>
    <w:rPr>
      <w:rFonts w:ascii="文鼎CS仿宋体" w:eastAsia="文鼎CS仿宋体"/>
      <w:kern w:val="0"/>
      <w:sz w:val="28"/>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1">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xl30">
    <w:name w:val="xl30"/>
    <w:basedOn w:val="a"/>
    <w:qFormat/>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Char3">
    <w:name w:val="Char3"/>
    <w:basedOn w:val="a"/>
    <w:qFormat/>
    <w:pPr>
      <w:widowControl/>
      <w:spacing w:after="160" w:line="240" w:lineRule="exact"/>
      <w:jc w:val="left"/>
    </w:pPr>
    <w:rPr>
      <w:rFonts w:ascii="Verdana" w:eastAsia="仿宋_GB2312" w:hAnsi="Verdana"/>
      <w:kern w:val="0"/>
      <w:sz w:val="24"/>
      <w:lang w:eastAsia="en-US"/>
    </w:rPr>
  </w:style>
  <w:style w:type="paragraph" w:customStyle="1" w:styleId="10">
    <w:name w:val="列出段落1"/>
    <w:basedOn w:val="a"/>
    <w:uiPriority w:val="99"/>
    <w:qFormat/>
    <w:pPr>
      <w:ind w:firstLineChars="200" w:firstLine="420"/>
    </w:pPr>
    <w:rPr>
      <w:szCs w:val="21"/>
    </w:rPr>
  </w:style>
  <w:style w:type="character" w:customStyle="1" w:styleId="ac">
    <w:name w:val="正文文本缩进 字符"/>
    <w:link w:val="ab"/>
    <w:qFormat/>
    <w:rPr>
      <w:kern w:val="2"/>
      <w:sz w:val="21"/>
    </w:rPr>
  </w:style>
  <w:style w:type="character" w:customStyle="1" w:styleId="a7">
    <w:name w:val="文档结构图 字符"/>
    <w:link w:val="a6"/>
    <w:uiPriority w:val="99"/>
    <w:qFormat/>
    <w:rPr>
      <w:rFonts w:ascii="宋体"/>
      <w:kern w:val="2"/>
      <w:sz w:val="18"/>
      <w:szCs w:val="18"/>
    </w:rPr>
  </w:style>
  <w:style w:type="character" w:customStyle="1" w:styleId="Char10">
    <w:name w:val="文档结构图 Char1"/>
    <w:basedOn w:val="a1"/>
    <w:qFormat/>
    <w:rPr>
      <w:rFonts w:ascii="宋体"/>
      <w:kern w:val="2"/>
      <w:sz w:val="18"/>
      <w:szCs w:val="18"/>
    </w:rPr>
  </w:style>
  <w:style w:type="paragraph" w:styleId="afd">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8B08C230-8C54-4267-958D-0310BD559E8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估价报告模板-市场比较法7.28</Template>
  <TotalTime>1</TotalTime>
  <Pages>1</Pages>
  <Words>1667</Words>
  <Characters>9507</Characters>
  <Application>Microsoft Office Word</Application>
  <DocSecurity>0</DocSecurity>
  <Lines>79</Lines>
  <Paragraphs>22</Paragraphs>
  <ScaleCrop>false</ScaleCrop>
  <Company>Microsoft</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Common</dc:creator>
  <cp:lastModifiedBy>waite ed</cp:lastModifiedBy>
  <cp:revision>2</cp:revision>
  <cp:lastPrinted>2020-05-18T00:46:00Z</cp:lastPrinted>
  <dcterms:created xsi:type="dcterms:W3CDTF">2021-08-30T03:16:00Z</dcterms:created>
  <dcterms:modified xsi:type="dcterms:W3CDTF">2021-08-30T03:16:00Z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08825E19EE6440E086684115CEC77505</vt:lpwstr>
  </property>
</Properties>
</file>