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val="0"/>
          <w:bCs/>
          <w:color w:val="000000"/>
          <w:sz w:val="36"/>
          <w:szCs w:val="36"/>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开原市人民法院</w:t>
      </w:r>
      <w:r>
        <w:rPr>
          <w:rFonts w:hint="eastAsia" w:ascii="黑体" w:hAnsi="黑体" w:eastAsia="黑体" w:cs="黑体"/>
          <w:b w:val="0"/>
          <w:bCs/>
          <w:sz w:val="36"/>
          <w:szCs w:val="36"/>
        </w:rPr>
        <w:t>执行</w:t>
      </w:r>
      <w:r>
        <w:rPr>
          <w:rFonts w:hint="eastAsia" w:ascii="黑体" w:hAnsi="黑体" w:eastAsia="黑体" w:cs="黑体"/>
          <w:b w:val="0"/>
          <w:bCs/>
          <w:sz w:val="36"/>
          <w:lang w:eastAsia="zh-CN"/>
        </w:rPr>
        <w:t>杨德利</w:t>
      </w:r>
      <w:r>
        <w:rPr>
          <w:rFonts w:hint="eastAsia" w:ascii="黑体" w:hAnsi="黑体" w:eastAsia="黑体" w:cs="黑体"/>
          <w:b w:val="0"/>
          <w:bCs/>
          <w:sz w:val="36"/>
          <w:szCs w:val="36"/>
        </w:rPr>
        <w:t>案件涉及</w:t>
      </w:r>
      <w:r>
        <w:rPr>
          <w:rFonts w:hint="eastAsia" w:ascii="黑体" w:hAnsi="黑体" w:eastAsia="黑体" w:cs="黑体"/>
          <w:b w:val="0"/>
          <w:bCs/>
          <w:sz w:val="36"/>
          <w:szCs w:val="36"/>
          <w:lang w:eastAsia="zh-CN"/>
        </w:rPr>
        <w:t>房屋建筑物</w:t>
      </w:r>
      <w:r>
        <w:rPr>
          <w:rFonts w:hint="eastAsia" w:ascii="黑体" w:hAnsi="黑体" w:eastAsia="黑体" w:cs="黑体"/>
          <w:b w:val="0"/>
          <w:bCs/>
          <w:sz w:val="36"/>
          <w:szCs w:val="36"/>
        </w:rPr>
        <w:t>的</w:t>
      </w:r>
      <w:r>
        <w:rPr>
          <w:rFonts w:hint="eastAsia" w:ascii="黑体" w:hAnsi="黑体" w:eastAsia="黑体" w:cs="黑体"/>
          <w:b w:val="0"/>
          <w:bCs/>
          <w:color w:val="000000"/>
          <w:sz w:val="36"/>
          <w:szCs w:val="36"/>
        </w:rPr>
        <w:t>资产评估报告书目录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w:t>
      </w:r>
      <w:r>
        <w:rPr>
          <w:rFonts w:hint="eastAsia" w:ascii="仿宋_GB2312" w:eastAsia="仿宋_GB2312"/>
          <w:bCs/>
          <w:color w:val="000000"/>
          <w:lang w:val="en-US" w:eastAsia="zh-CN"/>
        </w:rPr>
        <w:t>21</w:t>
      </w:r>
      <w:r>
        <w:rPr>
          <w:rFonts w:hint="eastAsia" w:ascii="仿宋_GB2312" w:eastAsia="仿宋_GB2312"/>
          <w:bCs/>
          <w:color w:val="000000"/>
          <w:lang w:eastAsia="zh-CN"/>
        </w:rPr>
        <w:t>］</w:t>
      </w:r>
      <w:r>
        <w:rPr>
          <w:rFonts w:hint="eastAsia" w:ascii="仿宋_GB2312" w:eastAsia="仿宋_GB2312"/>
          <w:bCs/>
          <w:color w:val="000000"/>
          <w:lang w:val="en-US" w:eastAsia="zh-CN"/>
        </w:rPr>
        <w:t>096</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9</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3</w:t>
      </w:r>
    </w:p>
    <w:p>
      <w:pPr>
        <w:tabs>
          <w:tab w:val="right" w:leader="dot" w:pos="0"/>
          <w:tab w:val="left" w:leader="dot" w:pos="6804"/>
        </w:tabs>
        <w:jc w:val="distribute"/>
        <w:rPr>
          <w:rFonts w:hint="eastAsia" w:ascii="仿宋_GB2312" w:eastAsia="仿宋_GB2312"/>
          <w:bCs/>
          <w:color w:val="000000"/>
          <w:sz w:val="32"/>
          <w:szCs w:val="32"/>
          <w:lang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pStyle w:val="2"/>
        <w:rPr>
          <w:sz w:val="36"/>
        </w:rPr>
      </w:pPr>
      <w:r>
        <w:rPr>
          <w:rFonts w:hint="eastAsia"/>
          <w:sz w:val="36"/>
        </w:rPr>
        <w:t>关于</w:t>
      </w:r>
      <w:r>
        <w:rPr>
          <w:rFonts w:hint="eastAsia" w:ascii="黑体"/>
          <w:sz w:val="36"/>
          <w:lang w:eastAsia="zh-CN"/>
        </w:rPr>
        <w:t>开原市人民法院</w:t>
      </w:r>
      <w:r>
        <w:rPr>
          <w:rFonts w:hint="eastAsia" w:ascii="黑体"/>
          <w:sz w:val="36"/>
        </w:rPr>
        <w:t>执行</w:t>
      </w:r>
      <w:r>
        <w:rPr>
          <w:rFonts w:hint="eastAsia" w:ascii="黑体"/>
          <w:sz w:val="36"/>
          <w:lang w:eastAsia="zh-CN"/>
        </w:rPr>
        <w:t>杨德利</w:t>
      </w:r>
      <w:r>
        <w:rPr>
          <w:rFonts w:hint="eastAsia" w:ascii="黑体" w:hAnsi="宋体"/>
          <w:sz w:val="36"/>
        </w:rPr>
        <w:t>案件</w:t>
      </w:r>
      <w:r>
        <w:rPr>
          <w:rFonts w:hint="eastAsia"/>
          <w:sz w:val="36"/>
        </w:rPr>
        <w:t>涉及</w:t>
      </w:r>
      <w:r>
        <w:rPr>
          <w:rFonts w:hint="eastAsia"/>
          <w:sz w:val="36"/>
          <w:lang w:eastAsia="zh-CN"/>
        </w:rPr>
        <w:t>房屋建筑物</w:t>
      </w:r>
      <w:r>
        <w:rPr>
          <w:rFonts w:hint="eastAsia"/>
          <w:sz w:val="36"/>
        </w:rPr>
        <w:t>的资产评估报告书</w:t>
      </w:r>
      <w:r>
        <w:rPr>
          <w:rFonts w:hint="eastAsia"/>
          <w:sz w:val="36"/>
          <w:lang w:eastAsia="zh-CN"/>
        </w:rPr>
        <w:t>声明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096</w:t>
      </w:r>
      <w:r>
        <w:rPr>
          <w:rFonts w:hint="eastAsia" w:ascii="仿宋_GB2312" w:eastAsia="仿宋_GB2312"/>
          <w:sz w:val="24"/>
          <w:lang w:eastAsia="zh-CN"/>
        </w:rPr>
        <w:t>号</w:t>
      </w:r>
    </w:p>
    <w:p>
      <w:pPr>
        <w:ind w:firstLine="640" w:firstLineChars="200"/>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ind w:firstLine="600" w:firstLineChars="200"/>
        <w:rPr>
          <w:rFonts w:ascii="仿宋_GB2312" w:eastAsia="仿宋_GB2312"/>
          <w:color w:val="000000"/>
          <w:spacing w:val="-10"/>
          <w:sz w:val="32"/>
          <w:szCs w:val="32"/>
        </w:rPr>
      </w:pPr>
    </w:p>
    <w:p>
      <w:pPr>
        <w:rPr>
          <w:rFonts w:hint="eastAsia"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jc w:val="center"/>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二〇二一年七月六日</w:t>
      </w:r>
    </w:p>
    <w:p>
      <w:pPr>
        <w:pStyle w:val="2"/>
        <w:jc w:val="center"/>
        <w:rPr>
          <w:sz w:val="36"/>
        </w:rPr>
      </w:pPr>
      <w:r>
        <w:rPr>
          <w:rFonts w:hint="eastAsia"/>
          <w:sz w:val="36"/>
        </w:rPr>
        <w:t>关于</w:t>
      </w:r>
      <w:r>
        <w:rPr>
          <w:rFonts w:hint="eastAsia" w:ascii="黑体"/>
          <w:sz w:val="36"/>
          <w:lang w:eastAsia="zh-CN"/>
        </w:rPr>
        <w:t>开原市人民法院</w:t>
      </w:r>
      <w:r>
        <w:rPr>
          <w:rFonts w:hint="eastAsia" w:ascii="黑体"/>
          <w:sz w:val="36"/>
        </w:rPr>
        <w:t>执行</w:t>
      </w:r>
      <w:r>
        <w:rPr>
          <w:rFonts w:hint="eastAsia" w:ascii="黑体"/>
          <w:sz w:val="36"/>
          <w:lang w:eastAsia="zh-CN"/>
        </w:rPr>
        <w:t>杨德利</w:t>
      </w:r>
      <w:r>
        <w:rPr>
          <w:rFonts w:hint="eastAsia" w:ascii="黑体" w:hAnsi="宋体"/>
          <w:sz w:val="36"/>
        </w:rPr>
        <w:t>案件</w:t>
      </w:r>
      <w:r>
        <w:rPr>
          <w:rFonts w:hint="eastAsia"/>
          <w:sz w:val="36"/>
        </w:rPr>
        <w:t>涉及</w:t>
      </w:r>
      <w:r>
        <w:rPr>
          <w:rFonts w:hint="eastAsia"/>
          <w:sz w:val="36"/>
          <w:lang w:eastAsia="zh-CN"/>
        </w:rPr>
        <w:t>房屋建筑物</w:t>
      </w:r>
      <w:r>
        <w:rPr>
          <w:rFonts w:hint="eastAsia"/>
          <w:sz w:val="36"/>
        </w:rPr>
        <w:t>的资产评估报告书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096</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开原市人民法院</w:t>
      </w:r>
      <w:r>
        <w:rPr>
          <w:rFonts w:hint="eastAsia" w:ascii="仿宋_GB2312" w:hAnsi="宋体" w:eastAsia="仿宋_GB2312"/>
          <w:sz w:val="32"/>
        </w:rPr>
        <w:t>执行</w:t>
      </w:r>
      <w:r>
        <w:rPr>
          <w:rFonts w:hint="eastAsia" w:ascii="仿宋_GB2312" w:hAnsi="宋体" w:eastAsia="仿宋_GB2312"/>
          <w:sz w:val="32"/>
          <w:lang w:eastAsia="zh-CN"/>
        </w:rPr>
        <w:t>杨德利</w:t>
      </w:r>
      <w:r>
        <w:rPr>
          <w:rFonts w:hint="eastAsia" w:ascii="仿宋_GB2312" w:hAnsi="宋体" w:eastAsia="仿宋_GB2312"/>
          <w:sz w:val="32"/>
        </w:rPr>
        <w:t>案件涉及的</w:t>
      </w:r>
      <w:r>
        <w:rPr>
          <w:rFonts w:hint="eastAsia" w:ascii="仿宋_GB2312" w:hAnsi="宋体" w:eastAsia="仿宋_GB2312"/>
          <w:sz w:val="32"/>
          <w:lang w:eastAsia="zh-CN"/>
        </w:rPr>
        <w:t>房屋</w:t>
      </w:r>
      <w:r>
        <w:rPr>
          <w:rFonts w:hint="eastAsia" w:ascii="仿宋_GB2312" w:hAnsi="宋体" w:eastAsia="仿宋_GB2312"/>
          <w:sz w:val="32"/>
          <w:lang w:val="en-US" w:eastAsia="zh-CN"/>
        </w:rPr>
        <w:t>3处，</w:t>
      </w:r>
      <w:r>
        <w:rPr>
          <w:rFonts w:hint="eastAsia" w:ascii="仿宋_GB2312" w:hAnsi="宋体" w:eastAsia="仿宋_GB2312"/>
          <w:sz w:val="32"/>
        </w:rPr>
        <w:t>建筑面积为</w:t>
      </w:r>
      <w:r>
        <w:rPr>
          <w:rFonts w:hint="eastAsia" w:ascii="仿宋_GB2312" w:hAnsi="宋体" w:eastAsia="仿宋_GB2312"/>
          <w:sz w:val="32"/>
          <w:lang w:val="en-US" w:eastAsia="zh-CN"/>
        </w:rPr>
        <w:t>385.44</w:t>
      </w:r>
      <w:r>
        <w:rPr>
          <w:rFonts w:hint="eastAsia" w:ascii="仿宋_GB2312" w:hAnsi="宋体" w:eastAsia="仿宋_GB2312"/>
          <w:sz w:val="32"/>
        </w:rPr>
        <w:t>平方米</w:t>
      </w:r>
      <w:r>
        <w:rPr>
          <w:rFonts w:hint="eastAsia" w:ascii="仿宋_GB2312" w:hAnsi="宋体" w:eastAsia="仿宋_GB2312"/>
          <w:sz w:val="32"/>
          <w:lang w:eastAsia="zh-CN"/>
        </w:rPr>
        <w:t>；建筑物</w:t>
      </w:r>
      <w:r>
        <w:rPr>
          <w:rFonts w:hint="eastAsia" w:ascii="仿宋_GB2312" w:hAnsi="宋体" w:eastAsia="仿宋_GB2312"/>
          <w:sz w:val="32"/>
          <w:lang w:val="en-US" w:eastAsia="zh-CN"/>
        </w:rPr>
        <w:t>2项</w:t>
      </w:r>
      <w:r>
        <w:rPr>
          <w:rFonts w:hint="eastAsia" w:ascii="仿宋_GB2312" w:hAnsi="宋体" w:eastAsia="仿宋_GB2312"/>
          <w:sz w:val="32"/>
        </w:rPr>
        <w:t>（详见评估明细表）。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28</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eastAsia="zh-CN"/>
        </w:rPr>
        <w:t>成本法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eastAsia="zh-CN"/>
        </w:rPr>
        <w:t>伍拾万零叁仟叁佰元整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503</w:t>
      </w:r>
      <w:r>
        <w:rPr>
          <w:rFonts w:ascii="仿宋_GB2312" w:eastAsia="仿宋_GB2312"/>
          <w:sz w:val="32"/>
        </w:rPr>
        <w:t>,</w:t>
      </w:r>
      <w:r>
        <w:rPr>
          <w:rFonts w:hint="eastAsia" w:ascii="仿宋_GB2312" w:eastAsia="仿宋_GB2312"/>
          <w:sz w:val="32"/>
          <w:lang w:val="en-US" w:eastAsia="zh-CN"/>
        </w:rPr>
        <w:t>300</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7</w:t>
      </w:r>
      <w:r>
        <w:rPr>
          <w:rFonts w:hint="eastAsia" w:ascii="仿宋_GB2312" w:eastAsia="仿宋_GB2312"/>
          <w:sz w:val="32"/>
          <w:lang w:eastAsia="zh-CN"/>
        </w:rPr>
        <w:t>月</w:t>
      </w:r>
      <w:r>
        <w:rPr>
          <w:rFonts w:hint="eastAsia" w:ascii="仿宋_GB2312" w:eastAsia="仿宋_GB2312"/>
          <w:sz w:val="32"/>
          <w:lang w:val="en-US" w:eastAsia="zh-CN"/>
        </w:rPr>
        <w:t>6</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rFonts w:hint="eastAsia" w:eastAsia="仿宋_GB2312"/>
          <w:sz w:val="32"/>
          <w:lang w:eastAsia="zh-CN"/>
        </w:rPr>
      </w:pPr>
      <w:r>
        <w:rPr>
          <w:rFonts w:eastAsia="仿宋_GB2312"/>
          <w:sz w:val="32"/>
        </w:rPr>
        <w:t xml:space="preserve">             </w:t>
      </w:r>
      <w:r>
        <w:rPr>
          <w:rFonts w:hint="eastAsia" w:eastAsia="仿宋_GB2312"/>
          <w:sz w:val="32"/>
          <w:lang w:eastAsia="zh-CN"/>
        </w:rPr>
        <w:t>二〇二一年七月六日</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096</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关于</w:t>
      </w:r>
      <w:r>
        <w:rPr>
          <w:rFonts w:hint="eastAsia" w:ascii="黑体"/>
          <w:sz w:val="36"/>
          <w:lang w:eastAsia="zh-CN"/>
        </w:rPr>
        <w:t>开原市人民法院</w:t>
      </w:r>
      <w:r>
        <w:rPr>
          <w:rFonts w:hint="eastAsia" w:ascii="黑体"/>
          <w:sz w:val="36"/>
        </w:rPr>
        <w:t>执行</w:t>
      </w:r>
      <w:r>
        <w:rPr>
          <w:rFonts w:hint="eastAsia" w:ascii="黑体"/>
          <w:sz w:val="36"/>
          <w:lang w:eastAsia="zh-CN"/>
        </w:rPr>
        <w:t>杨德利</w:t>
      </w:r>
      <w:r>
        <w:rPr>
          <w:rFonts w:hint="eastAsia" w:ascii="黑体" w:hAnsi="宋体"/>
          <w:sz w:val="36"/>
        </w:rPr>
        <w:t>案件</w:t>
      </w:r>
      <w:r>
        <w:rPr>
          <w:rFonts w:hint="eastAsia"/>
          <w:sz w:val="36"/>
        </w:rPr>
        <w:t>涉及</w:t>
      </w:r>
      <w:r>
        <w:rPr>
          <w:rFonts w:hint="eastAsia"/>
          <w:sz w:val="36"/>
          <w:lang w:eastAsia="zh-CN"/>
        </w:rPr>
        <w:t>房屋建筑物</w:t>
      </w:r>
      <w:r>
        <w:rPr>
          <w:rFonts w:hint="eastAsia"/>
          <w:sz w:val="36"/>
        </w:rPr>
        <w:t>的资产评估报告书</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eastAsia="仿宋_GB2312"/>
          <w:sz w:val="32"/>
          <w:lang w:eastAsia="zh-CN"/>
        </w:rPr>
        <w:t>铁岭市中级人民法院</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开原市人民法院</w:t>
      </w:r>
      <w:r>
        <w:rPr>
          <w:rFonts w:hint="eastAsia" w:eastAsia="仿宋_GB2312"/>
          <w:sz w:val="32"/>
        </w:rPr>
        <w:t>执行</w:t>
      </w:r>
      <w:r>
        <w:rPr>
          <w:rFonts w:hint="eastAsia" w:eastAsia="仿宋_GB2312"/>
          <w:sz w:val="32"/>
          <w:lang w:eastAsia="zh-CN"/>
        </w:rPr>
        <w:t>杨德利</w:t>
      </w:r>
      <w:r>
        <w:rPr>
          <w:rFonts w:hint="eastAsia" w:ascii="仿宋_GB2312" w:eastAsia="仿宋_GB2312"/>
          <w:sz w:val="32"/>
        </w:rPr>
        <w:t>案件涉及的</w:t>
      </w:r>
      <w:r>
        <w:rPr>
          <w:rFonts w:hint="eastAsia" w:ascii="仿宋_GB2312" w:eastAsia="仿宋_GB2312"/>
          <w:sz w:val="32"/>
          <w:lang w:eastAsia="zh-CN"/>
        </w:rPr>
        <w:t>房屋建筑物</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28</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kern w:val="0"/>
          <w:sz w:val="32"/>
          <w:szCs w:val="21"/>
          <w:lang w:eastAsia="zh-CN"/>
        </w:rPr>
        <w:t>铁岭市中级人民法院</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杨德利</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开原市人民法院</w:t>
      </w:r>
      <w:r>
        <w:rPr>
          <w:rFonts w:hint="eastAsia" w:ascii="仿宋_GB2312" w:hAnsi="宋体" w:eastAsia="仿宋_GB2312"/>
          <w:sz w:val="32"/>
        </w:rPr>
        <w:t>执行</w:t>
      </w:r>
      <w:r>
        <w:rPr>
          <w:rFonts w:hint="eastAsia" w:ascii="仿宋_GB2312" w:hAnsi="宋体" w:eastAsia="仿宋_GB2312"/>
          <w:sz w:val="32"/>
          <w:lang w:eastAsia="zh-CN"/>
        </w:rPr>
        <w:t>杨德利</w:t>
      </w:r>
      <w:r>
        <w:rPr>
          <w:rFonts w:hint="eastAsia" w:ascii="仿宋_GB2312" w:hAnsi="宋体" w:eastAsia="仿宋_GB2312"/>
          <w:sz w:val="32"/>
        </w:rPr>
        <w:t>案件涉及的座落在</w:t>
      </w:r>
      <w:r>
        <w:rPr>
          <w:rFonts w:hint="eastAsia" w:ascii="仿宋_GB2312" w:hAnsi="宋体" w:eastAsia="仿宋_GB2312"/>
          <w:sz w:val="32"/>
          <w:lang w:eastAsia="zh-CN"/>
        </w:rPr>
        <w:t>开原市八棵树镇八棵树村十一组</w:t>
      </w:r>
      <w:r>
        <w:rPr>
          <w:rFonts w:hint="eastAsia" w:ascii="仿宋_GB2312" w:hAnsi="宋体" w:eastAsia="仿宋_GB2312"/>
          <w:sz w:val="32"/>
          <w:lang w:val="en-US" w:eastAsia="zh-CN"/>
        </w:rPr>
        <w:t>的房屋3处，</w:t>
      </w:r>
      <w:r>
        <w:rPr>
          <w:rFonts w:hint="eastAsia" w:ascii="仿宋_GB2312" w:hAnsi="宋体" w:eastAsia="仿宋_GB2312"/>
          <w:sz w:val="32"/>
        </w:rPr>
        <w:t>建筑面积为</w:t>
      </w:r>
      <w:r>
        <w:rPr>
          <w:rFonts w:hint="eastAsia" w:ascii="仿宋_GB2312" w:hAnsi="宋体" w:eastAsia="仿宋_GB2312"/>
          <w:sz w:val="32"/>
          <w:lang w:val="en-US" w:eastAsia="zh-CN"/>
        </w:rPr>
        <w:t>385.44</w:t>
      </w:r>
      <w:r>
        <w:rPr>
          <w:rFonts w:hint="eastAsia" w:ascii="仿宋_GB2312" w:hAnsi="宋体" w:eastAsia="仿宋_GB2312"/>
          <w:sz w:val="32"/>
        </w:rPr>
        <w:t>平方</w:t>
      </w:r>
      <w:r>
        <w:rPr>
          <w:rFonts w:hint="eastAsia" w:ascii="仿宋_GB2312" w:hAnsi="宋体" w:eastAsia="仿宋_GB2312"/>
          <w:sz w:val="32"/>
          <w:lang w:val="en-US" w:eastAsia="zh-CN"/>
        </w:rPr>
        <w:t>米；建筑物2项</w:t>
      </w:r>
      <w:r>
        <w:rPr>
          <w:rFonts w:hint="eastAsia" w:ascii="仿宋_GB2312" w:hAnsi="宋体" w:eastAsia="仿宋_GB2312"/>
          <w:sz w:val="32"/>
        </w:rPr>
        <w:t>（详见评估明细表）。</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w:t>
      </w:r>
      <w:r>
        <w:rPr>
          <w:rFonts w:hint="eastAsia" w:ascii="仿宋_GB2312" w:eastAsia="仿宋_GB2312"/>
          <w:color w:val="000000"/>
          <w:sz w:val="32"/>
          <w:szCs w:val="32"/>
        </w:rPr>
        <w:t>房屋</w:t>
      </w:r>
      <w:r>
        <w:rPr>
          <w:rFonts w:hint="eastAsia" w:ascii="仿宋_GB2312" w:eastAsia="仿宋_GB2312"/>
          <w:color w:val="000000"/>
          <w:sz w:val="32"/>
          <w:szCs w:val="32"/>
          <w:lang w:eastAsia="zh-CN"/>
        </w:rPr>
        <w:t>建筑物</w:t>
      </w:r>
      <w:r>
        <w:rPr>
          <w:rFonts w:hint="eastAsia" w:ascii="仿宋_GB2312" w:eastAsia="仿宋_GB2312"/>
          <w:color w:val="000000"/>
          <w:sz w:val="32"/>
          <w:szCs w:val="32"/>
        </w:rPr>
        <w:t>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680" w:lineRule="exact"/>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28</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680" w:lineRule="exact"/>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ascii="仿宋_GB2312" w:eastAsia="仿宋_GB2312"/>
          <w:sz w:val="32"/>
          <w:lang w:eastAsia="zh-CN"/>
        </w:rPr>
        <w:t>铁岭市中级人民法院技术处司法鉴定</w:t>
      </w:r>
      <w:r>
        <w:rPr>
          <w:rFonts w:hint="eastAsia" w:ascii="仿宋_GB2312" w:eastAsia="仿宋_GB2312"/>
          <w:sz w:val="32"/>
        </w:rPr>
        <w:t>评估委托书。</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z w:val="32"/>
          <w:szCs w:val="32"/>
          <w:lang w:eastAsia="zh-CN"/>
        </w:rPr>
        <w:t>委托方</w:t>
      </w:r>
      <w:r>
        <w:rPr>
          <w:rFonts w:hint="eastAsia" w:ascii="仿宋_GB2312" w:eastAsia="仿宋_GB2312"/>
          <w:color w:val="000000"/>
          <w:sz w:val="32"/>
          <w:szCs w:val="32"/>
        </w:rPr>
        <w:t>提供的房屋产权证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color w:val="000000"/>
          <w:sz w:val="32"/>
          <w:szCs w:val="32"/>
        </w:rPr>
        <w:t>《辽宁省建筑工程预决算定额》及配套使用的建筑装饰、水暖、电照等定额及相关技术资料；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rPr>
        <w:t>4、</w:t>
      </w:r>
      <w:r>
        <w:rPr>
          <w:rFonts w:hint="eastAsia" w:ascii="仿宋_GB2312" w:eastAsia="仿宋_GB2312"/>
          <w:bCs/>
          <w:color w:val="000000"/>
          <w:sz w:val="32"/>
          <w:szCs w:val="32"/>
        </w:rPr>
        <w:t>其他相关市场询价资料；</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rPr>
        <w:t>5、</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eastAsia="zh-CN"/>
        </w:rPr>
        <w:t>成本法</w:t>
      </w:r>
      <w:r>
        <w:rPr>
          <w:rFonts w:hint="eastAsia" w:ascii="仿宋_GB2312" w:eastAsia="仿宋_GB2312"/>
          <w:sz w:val="32"/>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sz w:val="32"/>
        </w:rPr>
      </w:pPr>
      <w:r>
        <w:rPr>
          <w:rFonts w:hint="eastAsia" w:ascii="仿宋_GB2312" w:eastAsia="仿宋_GB2312"/>
          <w:sz w:val="32"/>
        </w:rPr>
        <w:t>1、不采用市场法的理由：本次评估与评估对象类似的已完成交易的实例很少，没有可比对象，故不采用市场法。</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sz w:val="32"/>
        </w:rPr>
      </w:pPr>
      <w:r>
        <w:rPr>
          <w:rFonts w:hint="eastAsia" w:ascii="仿宋_GB2312" w:eastAsia="仿宋_GB2312"/>
          <w:sz w:val="32"/>
        </w:rPr>
        <w:t>2、不采用收益法的理由：估价对象房地产收益因受多种因素影响，其收益不能准确估算故本次估价不采用收益法。</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sz w:val="32"/>
        </w:rPr>
      </w:pPr>
      <w:r>
        <w:rPr>
          <w:rFonts w:hint="eastAsia" w:ascii="仿宋_GB2312" w:eastAsia="仿宋_GB2312"/>
          <w:sz w:val="32"/>
        </w:rPr>
        <w:t>3、采用成本法的理由：估价对象是可以复制的，并处于继续使用状态，被评估资产的实体特征、内部结构及其功能与假设的重置全新资产具有可比性，具备运用成本法的基础，故本次估价采用成本法。</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sz w:val="32"/>
        </w:rPr>
      </w:pPr>
      <w:r>
        <w:rPr>
          <w:rFonts w:hint="eastAsia" w:ascii="仿宋_GB2312" w:eastAsia="仿宋_GB2312"/>
          <w:sz w:val="32"/>
        </w:rPr>
        <w:t>成本法的定义：现实条件下重新购置或建造一个全新状态的评估对象，所需的全部成本减去评估对象的实体性陈旧贬值、功能性陈旧贬值和经济性陈旧贬值后的差额，以其作为评估对象现实价值的一种评估方法。</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sz w:val="32"/>
        </w:rPr>
      </w:pPr>
      <w:r>
        <w:rPr>
          <w:rFonts w:hint="eastAsia" w:ascii="仿宋_GB2312" w:eastAsia="仿宋_GB2312"/>
          <w:sz w:val="32"/>
        </w:rPr>
        <w:t>对房屋采用成本法进行评估。</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sz w:val="32"/>
        </w:rPr>
      </w:pPr>
      <w:r>
        <w:rPr>
          <w:rFonts w:hint="eastAsia" w:ascii="仿宋_GB2312" w:eastAsia="仿宋_GB2312"/>
          <w:sz w:val="32"/>
        </w:rPr>
        <w:t>重置价值的确定：根据各建筑物的不同结构形式，设计标准，施工质量。评估考虑到辽宁省基建预算定额的标准，并结合建筑材料的市场价格因素，从而确定建筑物的重置价值。</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sz w:val="32"/>
        </w:rPr>
      </w:pPr>
      <w:r>
        <w:rPr>
          <w:rFonts w:hint="eastAsia" w:ascii="仿宋_GB2312" w:eastAsia="仿宋_GB2312"/>
          <w:sz w:val="32"/>
        </w:rPr>
        <w:t>成新率的确定：工程技术人员经过现场勘察，根据建筑物的结构、建筑年代、朝向、维护情况、现实状况、地理位置等把建筑物分成几个部分分别进行打分，求出评分合计并进行修正确定其成新率。</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评估价值合计：评估价值为人民币</w:t>
      </w:r>
      <w:r>
        <w:rPr>
          <w:rFonts w:hint="eastAsia" w:ascii="仿宋_GB2312" w:eastAsia="仿宋_GB2312"/>
          <w:sz w:val="32"/>
          <w:lang w:eastAsia="zh-CN"/>
        </w:rPr>
        <w:t>伍拾万零叁仟叁佰元整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503</w:t>
      </w:r>
      <w:r>
        <w:rPr>
          <w:rFonts w:ascii="仿宋_GB2312" w:eastAsia="仿宋_GB2312"/>
          <w:sz w:val="32"/>
        </w:rPr>
        <w:t>,</w:t>
      </w:r>
      <w:r>
        <w:rPr>
          <w:rFonts w:hint="eastAsia" w:ascii="仿宋_GB2312" w:eastAsia="仿宋_GB2312"/>
          <w:sz w:val="32"/>
          <w:lang w:val="en-US" w:eastAsia="zh-CN"/>
        </w:rPr>
        <w:t>300</w:t>
      </w:r>
      <w:r>
        <w:rPr>
          <w:rFonts w:ascii="仿宋_GB2312" w:eastAsia="仿宋_GB2312"/>
          <w:sz w:val="32"/>
        </w:rPr>
        <w:t>.00)</w:t>
      </w:r>
      <w:r>
        <w:rPr>
          <w:rFonts w:hint="eastAsia" w:ascii="仿宋_GB2312" w:eastAsia="仿宋_GB2312"/>
          <w:sz w:val="32"/>
        </w:rPr>
        <w:t>。详细情况见评估明细表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本评估报告依据法律法规的有关规定发生法律效力，自基准日起有效使用期限为一年</w:t>
      </w:r>
      <w:r>
        <w:rPr>
          <w:rFonts w:hint="eastAsia" w:ascii="仿宋_GB2312" w:eastAsia="仿宋_GB2312"/>
          <w:sz w:val="32"/>
          <w:lang w:eastAsia="zh-CN"/>
        </w:rPr>
        <w:t>。</w:t>
      </w:r>
      <w:bookmarkStart w:id="0" w:name="_GoBack"/>
      <w:bookmarkEnd w:id="0"/>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7</w:t>
      </w:r>
      <w:r>
        <w:rPr>
          <w:rFonts w:hint="eastAsia" w:ascii="仿宋_GB2312" w:eastAsia="仿宋_GB2312"/>
          <w:sz w:val="32"/>
          <w:lang w:eastAsia="zh-CN"/>
        </w:rPr>
        <w:t>月</w:t>
      </w:r>
      <w:r>
        <w:rPr>
          <w:rFonts w:hint="eastAsia" w:ascii="仿宋_GB2312" w:eastAsia="仿宋_GB2312"/>
          <w:sz w:val="32"/>
          <w:lang w:val="en-US" w:eastAsia="zh-CN"/>
        </w:rPr>
        <w:t>6</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pPr>
      <w:r>
        <w:rPr>
          <w:rFonts w:hint="eastAsia" w:ascii="仿宋_GB2312" w:eastAsia="仿宋_GB2312"/>
          <w:sz w:val="32"/>
          <w:lang w:val="en-US" w:eastAsia="zh-CN"/>
        </w:rPr>
        <w:t xml:space="preserve">                            二〇二一年七月六日</w:t>
      </w:r>
    </w:p>
    <w:p/>
    <w:p/>
    <w:p/>
    <w:p/>
    <w:p/>
    <w:p/>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93E31"/>
    <w:rsid w:val="1A993E31"/>
    <w:rsid w:val="274A6428"/>
    <w:rsid w:val="4B9D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2021-07-01T02:41:00Z</dcterms:created>
  <dc:creator>Administrator</dc:creator>
  <cp:lastModifiedBy>Administrator</cp:lastModifiedBy>
  <cp:lastPrinted>2021-07-08T07:23:35Z</cp:lastPrinted>
  <dcterms:modified xsi:type="dcterms:W3CDTF">2021-07-08T07:41:03Z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6251005E28004CFFB998090E0DA0F88D</vt:lpwstr>
  </property>
</Properties>
</file>