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ind w:firstLine="420" w:firstLineChars="0"/>
        <w:jc w:val="center"/>
        <w:rPr>
          <w:rFonts w:ascii="仿宋" w:hAnsi="仿宋" w:eastAsia="仿宋"/>
          <w:sz w:val="36"/>
          <w:szCs w:val="36"/>
        </w:rPr>
      </w:pPr>
      <w:r>
        <w:rPr>
          <w:rFonts w:hint="eastAsia" w:ascii="仿宋" w:hAnsi="仿宋" w:eastAsia="仿宋"/>
          <w:b/>
          <w:bCs/>
          <w:sz w:val="36"/>
          <w:szCs w:val="36"/>
        </w:rPr>
        <w:t>目    录</w:t>
      </w:r>
    </w:p>
    <w:p>
      <w:pPr>
        <w:ind w:firstLine="562" w:firstLineChars="200"/>
        <w:rPr>
          <w:rFonts w:hint="eastAsia" w:ascii="仿宋_GB2312" w:hAnsi="宋体" w:eastAsia="仿宋_GB2312"/>
          <w:sz w:val="28"/>
          <w:szCs w:val="28"/>
          <w:lang w:val="en-US" w:eastAsia="zh-CN"/>
        </w:rPr>
      </w:pPr>
      <w:r>
        <w:rPr>
          <w:rFonts w:hint="eastAsia" w:ascii="仿宋_GB2312" w:hAnsi="宋体" w:eastAsia="仿宋_GB2312"/>
          <w:b/>
          <w:bCs/>
          <w:sz w:val="28"/>
          <w:szCs w:val="28"/>
          <w:lang w:val="en-US" w:eastAsia="zh-CN"/>
        </w:rPr>
        <w:t>一、致委托方函....................</w:t>
      </w:r>
      <w:r>
        <w:rPr>
          <w:rFonts w:hint="eastAsia" w:ascii="仿宋_GB2312" w:hAnsi="宋体" w:eastAsia="仿宋_GB2312"/>
          <w:sz w:val="28"/>
          <w:szCs w:val="28"/>
          <w:lang w:val="en-US" w:eastAsia="zh-CN"/>
        </w:rPr>
        <w:t>.................3-4</w:t>
      </w:r>
    </w:p>
    <w:p>
      <w:pPr>
        <w:ind w:firstLine="562" w:firstLineChars="200"/>
        <w:rPr>
          <w:rFonts w:hint="eastAsia" w:ascii="仿宋_GB2312" w:hAnsi="宋体" w:eastAsia="仿宋_GB2312"/>
          <w:sz w:val="28"/>
          <w:szCs w:val="28"/>
          <w:lang w:val="en-US" w:eastAsia="zh-CN"/>
        </w:rPr>
      </w:pPr>
      <w:r>
        <w:rPr>
          <w:rFonts w:hint="eastAsia" w:ascii="仿宋_GB2312" w:hAnsi="宋体" w:eastAsia="仿宋_GB2312"/>
          <w:b/>
          <w:bCs/>
          <w:sz w:val="28"/>
          <w:szCs w:val="28"/>
          <w:lang w:val="en-US" w:eastAsia="zh-CN"/>
        </w:rPr>
        <w:t>二、估价师声明</w:t>
      </w:r>
      <w:r>
        <w:rPr>
          <w:rFonts w:hint="eastAsia" w:ascii="仿宋_GB2312" w:hAnsi="宋体" w:eastAsia="仿宋_GB2312"/>
          <w:sz w:val="28"/>
          <w:szCs w:val="28"/>
          <w:lang w:val="en-US" w:eastAsia="zh-CN"/>
        </w:rPr>
        <w:t xml:space="preserve"> ......................................5</w:t>
      </w:r>
    </w:p>
    <w:p>
      <w:pPr>
        <w:ind w:firstLine="562" w:firstLineChars="200"/>
        <w:rPr>
          <w:rFonts w:hint="eastAsia" w:ascii="仿宋_GB2312" w:hAnsi="宋体" w:eastAsia="仿宋_GB2312"/>
          <w:sz w:val="28"/>
          <w:szCs w:val="28"/>
          <w:lang w:val="en-US" w:eastAsia="zh-CN"/>
        </w:rPr>
      </w:pPr>
      <w:r>
        <w:rPr>
          <w:rFonts w:hint="eastAsia" w:ascii="仿宋_GB2312" w:hAnsi="宋体" w:eastAsia="仿宋_GB2312"/>
          <w:b/>
          <w:bCs/>
          <w:sz w:val="28"/>
          <w:szCs w:val="28"/>
          <w:lang w:val="en-US" w:eastAsia="zh-CN"/>
        </w:rPr>
        <w:t>三、估价的假设和限制条件</w:t>
      </w:r>
      <w:r>
        <w:rPr>
          <w:rFonts w:hint="eastAsia" w:ascii="仿宋_GB2312" w:hAnsi="宋体" w:eastAsia="仿宋_GB2312"/>
          <w:sz w:val="28"/>
          <w:szCs w:val="28"/>
          <w:lang w:val="en-US" w:eastAsia="zh-CN"/>
        </w:rPr>
        <w:t xml:space="preserve"> ..........................6-8</w:t>
      </w:r>
    </w:p>
    <w:p>
      <w:pPr>
        <w:ind w:firstLine="562" w:firstLineChars="200"/>
        <w:rPr>
          <w:rFonts w:hint="eastAsia" w:ascii="仿宋_GB2312" w:hAnsi="宋体" w:eastAsia="仿宋_GB2312"/>
          <w:sz w:val="28"/>
          <w:szCs w:val="28"/>
          <w:lang w:val="en-US" w:eastAsia="zh-CN"/>
        </w:rPr>
      </w:pPr>
      <w:r>
        <w:rPr>
          <w:rFonts w:hint="eastAsia" w:ascii="仿宋_GB2312" w:hAnsi="宋体" w:eastAsia="仿宋_GB2312"/>
          <w:b/>
          <w:bCs/>
          <w:sz w:val="28"/>
          <w:szCs w:val="28"/>
          <w:lang w:val="en-US" w:eastAsia="zh-CN"/>
        </w:rPr>
        <w:t>四、房地产估价结果报告</w:t>
      </w:r>
      <w:r>
        <w:rPr>
          <w:rFonts w:hint="eastAsia" w:ascii="仿宋_GB2312" w:hAnsi="宋体" w:eastAsia="仿宋_GB2312"/>
          <w:sz w:val="28"/>
          <w:szCs w:val="28"/>
          <w:lang w:val="en-US" w:eastAsia="zh-CN"/>
        </w:rPr>
        <w:t xml:space="preserve"> ...........................9-14</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（一）委托方........................................ 9</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（二）估价方.........................................9</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（三）估价对象 ......................................9</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（四）估价目的 .....................................10</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（五）估价时点 .....................................10</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（六）价值定义 .....................................10</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（七）估价依据 .....................................10</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（八）估价原则 .....................................11</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（九）估价方法 .....................................12</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（十）估价结果 .....................................13</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（十一）评估机构 ...................................14</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（十二）评估人员....................................14</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（十三）报告出具日期................................14</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（十四）估价报告应用的有效期 .......................14</w:t>
      </w:r>
    </w:p>
    <w:p>
      <w:pPr>
        <w:ind w:firstLine="562" w:firstLineChars="200"/>
        <w:rPr>
          <w:rFonts w:hint="eastAsia" w:ascii="仿宋_GB2312" w:hAnsi="宋体" w:eastAsia="仿宋_GB2312"/>
          <w:sz w:val="28"/>
          <w:szCs w:val="28"/>
          <w:lang w:val="en-US" w:eastAsia="zh-CN"/>
        </w:rPr>
      </w:pPr>
      <w:r>
        <w:rPr>
          <w:rFonts w:hint="eastAsia" w:ascii="仿宋_GB2312" w:hAnsi="宋体" w:eastAsia="仿宋_GB2312"/>
          <w:b/>
          <w:bCs/>
          <w:sz w:val="28"/>
          <w:szCs w:val="28"/>
          <w:lang w:val="en-US" w:eastAsia="zh-CN"/>
        </w:rPr>
        <w:t xml:space="preserve"> 五、房地产估价技术报告</w:t>
      </w:r>
      <w:r>
        <w:rPr>
          <w:rFonts w:hint="eastAsia" w:ascii="仿宋_GB2312" w:hAnsi="宋体" w:eastAsia="仿宋_GB2312"/>
          <w:sz w:val="28"/>
          <w:szCs w:val="28"/>
          <w:lang w:val="en-US" w:eastAsia="zh-CN"/>
        </w:rPr>
        <w:t xml:space="preserve"> .........................15-25</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（一）估价对象实物分析 .............................15</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（二）区域因素分析 .................................15</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（三）最高最佳使用分析 .............................16</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（四）估价方法的选用................................16</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（五）估价测算过程...............................17-25</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（六）估价结果确定..................................25</w:t>
      </w:r>
    </w:p>
    <w:p>
      <w:pPr>
        <w:jc w:val="both"/>
        <w:rPr>
          <w:rFonts w:hint="eastAsia" w:ascii="仿宋_GB2312" w:hAnsi="宋体" w:eastAsia="仿宋_GB2312"/>
          <w:sz w:val="28"/>
          <w:szCs w:val="28"/>
          <w:lang w:val="en-US" w:eastAsia="zh-CN"/>
        </w:rPr>
      </w:pPr>
      <w:r>
        <w:rPr>
          <w:rFonts w:hint="eastAsia" w:ascii="仿宋_GB2312" w:hAnsi="宋体" w:eastAsia="仿宋_GB2312"/>
          <w:b/>
          <w:bCs/>
          <w:sz w:val="28"/>
          <w:szCs w:val="28"/>
          <w:lang w:val="en-US" w:eastAsia="zh-CN"/>
        </w:rPr>
        <w:t xml:space="preserve">      六、附件</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 xml:space="preserve"> （一）孝感市孝南区人民法院司法鉴定委托书复印件；</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 xml:space="preserve"> （二）价格评估机构资质证书复印件；</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 xml:space="preserve"> （三）评估机构法人营业执照副本复印件；</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 xml:space="preserve"> （四）价格评估人员资格证书复印件；</w:t>
      </w:r>
    </w:p>
    <w:p>
      <w:pPr>
        <w:ind w:firstLine="560" w:firstLineChars="200"/>
        <w:rPr>
          <w:rFonts w:hint="eastAsia" w:ascii="仿宋" w:hAnsi="仿宋" w:eastAsia="仿宋"/>
          <w:b/>
          <w:bCs/>
          <w:sz w:val="44"/>
          <w:szCs w:val="44"/>
        </w:rPr>
      </w:pPr>
      <w:r>
        <w:rPr>
          <w:rFonts w:hint="eastAsia" w:ascii="仿宋_GB2312" w:hAnsi="宋体" w:eastAsia="仿宋_GB2312"/>
          <w:sz w:val="28"/>
          <w:szCs w:val="28"/>
          <w:lang w:val="en-US" w:eastAsia="zh-CN"/>
        </w:rPr>
        <w:t xml:space="preserve"> （五）现场勘验估价对象有关照片。</w:t>
      </w:r>
    </w:p>
    <w:p>
      <w:pPr>
        <w:jc w:val="center"/>
        <w:rPr>
          <w:rFonts w:hint="eastAsia" w:ascii="仿宋" w:hAnsi="仿宋" w:eastAsia="仿宋"/>
          <w:b/>
          <w:bCs/>
          <w:sz w:val="44"/>
          <w:szCs w:val="44"/>
        </w:rPr>
      </w:pPr>
    </w:p>
    <w:p>
      <w:pPr>
        <w:jc w:val="center"/>
        <w:rPr>
          <w:rFonts w:hint="eastAsia" w:ascii="仿宋" w:hAnsi="仿宋" w:eastAsia="仿宋"/>
          <w:b/>
          <w:bCs/>
          <w:sz w:val="44"/>
          <w:szCs w:val="44"/>
          <w:lang w:val="en-US" w:eastAsia="zh-CN"/>
        </w:rPr>
      </w:pPr>
    </w:p>
    <w:p>
      <w:pPr>
        <w:jc w:val="both"/>
        <w:rPr>
          <w:rFonts w:hint="eastAsia" w:ascii="仿宋" w:hAnsi="仿宋" w:eastAsia="仿宋"/>
          <w:b/>
          <w:bCs/>
          <w:sz w:val="44"/>
          <w:szCs w:val="44"/>
        </w:rPr>
      </w:pPr>
    </w:p>
    <w:p>
      <w:pPr>
        <w:jc w:val="center"/>
        <w:rPr>
          <w:rFonts w:hint="eastAsia" w:ascii="仿宋" w:hAnsi="仿宋" w:eastAsia="仿宋"/>
          <w:b/>
          <w:bCs/>
          <w:sz w:val="44"/>
          <w:szCs w:val="44"/>
        </w:rPr>
      </w:pPr>
    </w:p>
    <w:p>
      <w:pPr>
        <w:jc w:val="center"/>
        <w:rPr>
          <w:rFonts w:hint="eastAsia" w:ascii="仿宋" w:hAnsi="仿宋" w:eastAsia="仿宋"/>
          <w:b/>
          <w:bCs/>
          <w:sz w:val="44"/>
          <w:szCs w:val="44"/>
        </w:rPr>
      </w:pPr>
    </w:p>
    <w:p>
      <w:pPr>
        <w:jc w:val="both"/>
        <w:rPr>
          <w:rFonts w:hint="eastAsia" w:ascii="仿宋" w:hAnsi="仿宋" w:eastAsia="仿宋"/>
          <w:b/>
          <w:bCs/>
          <w:sz w:val="44"/>
          <w:szCs w:val="44"/>
          <w:lang w:val="en-US" w:eastAsia="zh-CN"/>
        </w:rPr>
      </w:pPr>
      <w:r>
        <w:rPr>
          <w:rFonts w:hint="eastAsia" w:ascii="仿宋" w:hAnsi="仿宋" w:eastAsia="仿宋"/>
          <w:b/>
          <w:bCs/>
          <w:sz w:val="44"/>
          <w:szCs w:val="44"/>
          <w:lang w:val="en-US" w:eastAsia="zh-CN"/>
        </w:rPr>
        <w:t xml:space="preserve">            </w:t>
      </w:r>
    </w:p>
    <w:p>
      <w:pPr>
        <w:jc w:val="both"/>
        <w:rPr>
          <w:rFonts w:hint="eastAsia" w:ascii="仿宋" w:hAnsi="仿宋" w:eastAsia="仿宋"/>
          <w:b/>
          <w:bCs/>
          <w:sz w:val="44"/>
          <w:szCs w:val="44"/>
          <w:lang w:val="en-US" w:eastAsia="zh-CN"/>
        </w:rPr>
      </w:pPr>
      <w:r>
        <w:rPr>
          <w:rFonts w:hint="eastAsia" w:ascii="仿宋" w:hAnsi="仿宋" w:eastAsia="仿宋"/>
          <w:b/>
          <w:bCs/>
          <w:sz w:val="44"/>
          <w:szCs w:val="44"/>
          <w:lang w:val="en-US" w:eastAsia="zh-CN"/>
        </w:rPr>
        <w:t xml:space="preserve">  </w:t>
      </w:r>
    </w:p>
    <w:p>
      <w:pPr>
        <w:jc w:val="center"/>
        <w:rPr>
          <w:rFonts w:hint="eastAsia" w:ascii="仿宋" w:hAnsi="仿宋" w:eastAsia="仿宋"/>
          <w:b/>
          <w:bCs/>
          <w:sz w:val="44"/>
          <w:szCs w:val="44"/>
          <w:lang w:val="en-US" w:eastAsia="zh-CN"/>
        </w:rPr>
      </w:pPr>
    </w:p>
    <w:p>
      <w:pPr>
        <w:jc w:val="center"/>
        <w:rPr>
          <w:rFonts w:hint="eastAsia" w:ascii="仿宋" w:hAnsi="仿宋" w:eastAsia="仿宋"/>
          <w:b/>
          <w:bCs/>
          <w:sz w:val="44"/>
          <w:szCs w:val="44"/>
          <w:lang w:val="en-US" w:eastAsia="zh-CN"/>
        </w:rPr>
      </w:pPr>
    </w:p>
    <w:p>
      <w:pPr>
        <w:jc w:val="both"/>
        <w:rPr>
          <w:rFonts w:hint="eastAsia" w:ascii="仿宋" w:hAnsi="仿宋" w:eastAsia="仿宋"/>
          <w:b/>
          <w:bCs/>
          <w:sz w:val="44"/>
          <w:szCs w:val="44"/>
          <w:lang w:val="en-US" w:eastAsia="zh-CN"/>
        </w:rPr>
      </w:pPr>
    </w:p>
    <w:p>
      <w:pPr>
        <w:jc w:val="center"/>
        <w:rPr>
          <w:rFonts w:ascii="仿宋" w:hAnsi="仿宋" w:eastAsia="仿宋"/>
          <w:sz w:val="44"/>
          <w:szCs w:val="44"/>
        </w:rPr>
      </w:pPr>
      <w:r>
        <w:rPr>
          <w:rFonts w:hint="eastAsia" w:ascii="仿宋" w:hAnsi="仿宋" w:eastAsia="仿宋"/>
          <w:b/>
          <w:bCs/>
          <w:sz w:val="44"/>
          <w:szCs w:val="44"/>
        </w:rPr>
        <w:t>致委托方函</w:t>
      </w:r>
    </w:p>
    <w:p>
      <w:pPr>
        <w:rPr>
          <w:rFonts w:hint="eastAsia" w:ascii="仿宋" w:hAnsi="仿宋" w:eastAsia="仿宋"/>
          <w:sz w:val="30"/>
          <w:szCs w:val="30"/>
          <w:lang w:val="en-US" w:eastAsia="zh-CN"/>
        </w:rPr>
      </w:pPr>
    </w:p>
    <w:p>
      <w:pPr>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孝感市孝南区人民法院：</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受贵方（以下简称委托方）的委托，本公司于2020年11月3日派员对委托方列明的杨志方所有、位于孝感市孝南区朋兴乡挂口村1幢房屋（1-5层）【不动产权证号：孝感市房权证字第2015011432号】，总建筑面积为708平方米的商住房地产（含相关权益）进行了现场实地查勘，并对估价对象房地产于估价时点2020年10月16日的市场价值进行了估价，为确定房地产拍卖底价提供价格参考依据。</w:t>
      </w:r>
    </w:p>
    <w:p>
      <w:pPr>
        <w:ind w:firstLine="560" w:firstLineChars="200"/>
        <w:rPr>
          <w:rFonts w:hint="eastAsia" w:ascii="仿宋" w:hAnsi="仿宋" w:eastAsia="仿宋"/>
          <w:color w:val="auto"/>
          <w:sz w:val="28"/>
          <w:szCs w:val="28"/>
          <w:lang w:eastAsia="zh-CN"/>
        </w:rPr>
      </w:pPr>
      <w:r>
        <w:rPr>
          <w:rFonts w:hint="eastAsia" w:ascii="仿宋_GB2312" w:hAnsi="宋体" w:eastAsia="仿宋_GB2312"/>
          <w:sz w:val="28"/>
          <w:szCs w:val="28"/>
          <w:lang w:val="en-US" w:eastAsia="zh-CN"/>
        </w:rPr>
        <w:t>在整个估价过程中，估价人员本着独立、客观、公正的原则，根据估价目的，收集有关资料，按照估价程序，选择收益法、市场法对估价对象进行了评估。估价人员经过实地勘察和测算，确定估价对象在估价时点的市场总价值为￥3567558元(大写人民币叁佰伍拾陆万柒仟伍佰伍拾捌元整)。详见房地产估价结果明细表。</w:t>
      </w:r>
    </w:p>
    <w:p>
      <w:pPr>
        <w:jc w:val="center"/>
        <w:rPr>
          <w:rFonts w:hint="eastAsia" w:ascii="仿宋" w:hAnsi="仿宋" w:eastAsia="仿宋"/>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仿宋" w:hAnsi="仿宋" w:eastAsia="仿宋" w:cs="仿宋"/>
          <w:sz w:val="30"/>
          <w:szCs w:val="30"/>
          <w:lang w:val="en-US" w:eastAsia="zh-CN"/>
        </w:rPr>
      </w:pPr>
    </w:p>
    <w:p>
      <w:pPr>
        <w:ind w:firstLine="600" w:firstLineChars="200"/>
        <w:rPr>
          <w:rFonts w:hint="eastAsia" w:ascii="仿宋" w:hAnsi="仿宋" w:eastAsia="仿宋"/>
          <w:sz w:val="30"/>
          <w:szCs w:val="30"/>
          <w:lang w:eastAsia="zh-CN"/>
        </w:rPr>
      </w:pPr>
    </w:p>
    <w:p>
      <w:pPr>
        <w:rPr>
          <w:rFonts w:ascii="仿宋" w:hAnsi="仿宋" w:eastAsia="仿宋"/>
          <w:sz w:val="30"/>
          <w:szCs w:val="30"/>
        </w:rPr>
      </w:pPr>
      <w:r>
        <w:rPr>
          <w:rFonts w:hint="eastAsia" w:ascii="仿宋" w:hAnsi="仿宋" w:eastAsia="仿宋"/>
          <w:sz w:val="30"/>
          <w:szCs w:val="30"/>
          <w:lang w:val="en-US" w:eastAsia="zh-CN"/>
        </w:rPr>
        <w:t xml:space="preserve">                              </w:t>
      </w:r>
      <w:r>
        <w:rPr>
          <w:rFonts w:hint="eastAsia" w:ascii="仿宋_GB2312" w:hAnsi="宋体" w:eastAsia="仿宋_GB2312"/>
          <w:sz w:val="28"/>
          <w:szCs w:val="28"/>
          <w:lang w:val="en-US" w:eastAsia="zh-CN"/>
        </w:rPr>
        <w:t>湖北循其本价格鉴定评估有限公司</w:t>
      </w:r>
    </w:p>
    <w:p>
      <w:pPr>
        <w:ind w:firstLine="4500" w:firstLineChars="1500"/>
        <w:rPr>
          <w:rFonts w:hint="eastAsia" w:ascii="仿宋" w:hAnsi="仿宋" w:eastAsia="仿宋"/>
          <w:sz w:val="30"/>
          <w:szCs w:val="30"/>
          <w:highlight w:val="none"/>
        </w:rPr>
      </w:pPr>
      <w:r>
        <w:rPr>
          <w:rFonts w:hint="eastAsia" w:ascii="仿宋" w:hAnsi="仿宋" w:eastAsia="仿宋"/>
          <w:sz w:val="30"/>
          <w:szCs w:val="30"/>
          <w:highlight w:val="none"/>
          <w:lang w:val="en-US" w:eastAsia="zh-CN"/>
        </w:rPr>
        <w:t xml:space="preserve">   </w:t>
      </w:r>
      <w:r>
        <w:rPr>
          <w:rFonts w:hint="eastAsia" w:ascii="仿宋_GB2312" w:hAnsi="宋体" w:eastAsia="仿宋_GB2312"/>
          <w:sz w:val="28"/>
          <w:szCs w:val="28"/>
          <w:lang w:val="en-US" w:eastAsia="zh-CN"/>
        </w:rPr>
        <w:t>二0二0年十一月十六日</w:t>
      </w:r>
    </w:p>
    <w:p>
      <w:pPr>
        <w:ind w:firstLine="4500" w:firstLineChars="1500"/>
        <w:rPr>
          <w:rFonts w:hint="eastAsia" w:ascii="仿宋" w:hAnsi="仿宋" w:eastAsia="仿宋"/>
          <w:sz w:val="30"/>
          <w:szCs w:val="30"/>
          <w:highlight w:val="yellow"/>
        </w:rPr>
      </w:pPr>
    </w:p>
    <w:p>
      <w:pPr>
        <w:jc w:val="both"/>
        <w:rPr>
          <w:rFonts w:hint="eastAsia" w:ascii="仿宋" w:hAnsi="仿宋" w:eastAsia="仿宋"/>
          <w:color w:val="auto"/>
          <w:sz w:val="28"/>
          <w:szCs w:val="28"/>
          <w:lang w:eastAsia="zh-CN"/>
        </w:rPr>
      </w:pPr>
    </w:p>
    <w:p>
      <w:pPr>
        <w:jc w:val="center"/>
        <w:rPr>
          <w:rFonts w:hint="eastAsia" w:ascii="仿宋" w:hAnsi="仿宋" w:eastAsia="仿宋"/>
          <w:color w:val="auto"/>
          <w:sz w:val="28"/>
          <w:szCs w:val="28"/>
          <w:lang w:eastAsia="zh-CN"/>
        </w:rPr>
      </w:pPr>
    </w:p>
    <w:p>
      <w:pPr>
        <w:jc w:val="center"/>
        <w:rPr>
          <w:rFonts w:hint="eastAsia" w:ascii="仿宋" w:hAnsi="仿宋" w:eastAsia="仿宋"/>
          <w:color w:val="auto"/>
          <w:sz w:val="28"/>
          <w:szCs w:val="28"/>
          <w:lang w:eastAsia="zh-CN"/>
        </w:rPr>
      </w:pPr>
      <w:r>
        <w:rPr>
          <w:rFonts w:hint="eastAsia" w:ascii="仿宋" w:hAnsi="仿宋" w:eastAsia="仿宋"/>
          <w:b/>
          <w:bCs/>
          <w:color w:val="auto"/>
          <w:sz w:val="28"/>
          <w:szCs w:val="28"/>
          <w:lang w:eastAsia="zh-CN"/>
        </w:rPr>
        <w:t>房地产估价结果明细表</w:t>
      </w:r>
    </w:p>
    <w:tbl>
      <w:tblPr>
        <w:tblStyle w:val="9"/>
        <w:tblW w:w="8816" w:type="dxa"/>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1172"/>
        <w:gridCol w:w="1700"/>
        <w:gridCol w:w="1238"/>
        <w:gridCol w:w="1812"/>
        <w:gridCol w:w="1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1" w:type="dxa"/>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序</w:t>
            </w:r>
          </w:p>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号</w:t>
            </w:r>
          </w:p>
        </w:tc>
        <w:tc>
          <w:tcPr>
            <w:tcW w:w="1172" w:type="dxa"/>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楼</w:t>
            </w:r>
          </w:p>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层</w:t>
            </w:r>
          </w:p>
        </w:tc>
        <w:tc>
          <w:tcPr>
            <w:tcW w:w="1700" w:type="dxa"/>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建筑面积</w:t>
            </w:r>
          </w:p>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（m</w:t>
            </w:r>
            <w:r>
              <w:rPr>
                <w:rFonts w:hint="eastAsia" w:ascii="仿宋" w:hAnsi="仿宋" w:eastAsia="仿宋"/>
                <w:color w:val="auto"/>
                <w:sz w:val="28"/>
                <w:szCs w:val="28"/>
                <w:vertAlign w:val="superscript"/>
                <w:lang w:val="en-US" w:eastAsia="zh-CN"/>
              </w:rPr>
              <w:t>2</w:t>
            </w:r>
            <w:r>
              <w:rPr>
                <w:rFonts w:hint="eastAsia" w:ascii="仿宋" w:hAnsi="仿宋" w:eastAsia="仿宋"/>
                <w:color w:val="auto"/>
                <w:sz w:val="28"/>
                <w:szCs w:val="28"/>
                <w:vertAlign w:val="baseline"/>
                <w:lang w:val="en-US" w:eastAsia="zh-CN"/>
              </w:rPr>
              <w:t>）</w:t>
            </w:r>
          </w:p>
        </w:tc>
        <w:tc>
          <w:tcPr>
            <w:tcW w:w="1238" w:type="dxa"/>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现状</w:t>
            </w:r>
          </w:p>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用途</w:t>
            </w:r>
          </w:p>
        </w:tc>
        <w:tc>
          <w:tcPr>
            <w:tcW w:w="1812" w:type="dxa"/>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评估单价</w:t>
            </w:r>
          </w:p>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（元/m</w:t>
            </w:r>
            <w:r>
              <w:rPr>
                <w:rFonts w:hint="eastAsia" w:ascii="仿宋" w:hAnsi="仿宋" w:eastAsia="仿宋"/>
                <w:color w:val="auto"/>
                <w:sz w:val="28"/>
                <w:szCs w:val="28"/>
                <w:vertAlign w:val="superscript"/>
                <w:lang w:val="en-US" w:eastAsia="zh-CN"/>
              </w:rPr>
              <w:t>2</w:t>
            </w:r>
            <w:r>
              <w:rPr>
                <w:rFonts w:hint="eastAsia" w:ascii="仿宋" w:hAnsi="仿宋" w:eastAsia="仿宋"/>
                <w:color w:val="auto"/>
                <w:sz w:val="28"/>
                <w:szCs w:val="28"/>
                <w:vertAlign w:val="baseline"/>
                <w:lang w:val="en-US" w:eastAsia="zh-CN"/>
              </w:rPr>
              <w:t>）</w:t>
            </w:r>
          </w:p>
        </w:tc>
        <w:tc>
          <w:tcPr>
            <w:tcW w:w="1933" w:type="dxa"/>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评估总价</w:t>
            </w:r>
          </w:p>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1"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1</w:t>
            </w:r>
          </w:p>
        </w:tc>
        <w:tc>
          <w:tcPr>
            <w:tcW w:w="1172"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1</w:t>
            </w:r>
          </w:p>
        </w:tc>
        <w:tc>
          <w:tcPr>
            <w:tcW w:w="1700"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139.2</w:t>
            </w:r>
          </w:p>
        </w:tc>
        <w:tc>
          <w:tcPr>
            <w:tcW w:w="1238" w:type="dxa"/>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商业</w:t>
            </w:r>
          </w:p>
        </w:tc>
        <w:tc>
          <w:tcPr>
            <w:tcW w:w="1812"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10842</w:t>
            </w:r>
          </w:p>
        </w:tc>
        <w:tc>
          <w:tcPr>
            <w:tcW w:w="1933"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sz w:val="28"/>
                <w:szCs w:val="28"/>
                <w:highlight w:val="none"/>
                <w:lang w:val="en-US" w:eastAsia="zh-CN"/>
              </w:rPr>
              <w:t>1509206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1"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2</w:t>
            </w:r>
          </w:p>
        </w:tc>
        <w:tc>
          <w:tcPr>
            <w:tcW w:w="1172"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2</w:t>
            </w:r>
          </w:p>
        </w:tc>
        <w:tc>
          <w:tcPr>
            <w:tcW w:w="1700"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148.8</w:t>
            </w:r>
          </w:p>
        </w:tc>
        <w:tc>
          <w:tcPr>
            <w:tcW w:w="1238" w:type="dxa"/>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住宅</w:t>
            </w:r>
          </w:p>
        </w:tc>
        <w:tc>
          <w:tcPr>
            <w:tcW w:w="1812"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3591.70</w:t>
            </w:r>
          </w:p>
        </w:tc>
        <w:tc>
          <w:tcPr>
            <w:tcW w:w="1933"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534445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1"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3</w:t>
            </w:r>
          </w:p>
        </w:tc>
        <w:tc>
          <w:tcPr>
            <w:tcW w:w="1172"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3</w:t>
            </w:r>
          </w:p>
        </w:tc>
        <w:tc>
          <w:tcPr>
            <w:tcW w:w="1700"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140</w:t>
            </w:r>
          </w:p>
        </w:tc>
        <w:tc>
          <w:tcPr>
            <w:tcW w:w="1238" w:type="dxa"/>
            <w:vAlign w:val="top"/>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住宅</w:t>
            </w:r>
          </w:p>
        </w:tc>
        <w:tc>
          <w:tcPr>
            <w:tcW w:w="1812"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3665</w:t>
            </w:r>
          </w:p>
        </w:tc>
        <w:tc>
          <w:tcPr>
            <w:tcW w:w="1933"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513100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1"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4</w:t>
            </w:r>
          </w:p>
        </w:tc>
        <w:tc>
          <w:tcPr>
            <w:tcW w:w="1172"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4</w:t>
            </w:r>
          </w:p>
        </w:tc>
        <w:tc>
          <w:tcPr>
            <w:tcW w:w="1700"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140</w:t>
            </w:r>
          </w:p>
        </w:tc>
        <w:tc>
          <w:tcPr>
            <w:tcW w:w="1238" w:type="dxa"/>
            <w:vAlign w:val="top"/>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住宅</w:t>
            </w:r>
          </w:p>
        </w:tc>
        <w:tc>
          <w:tcPr>
            <w:tcW w:w="1812"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3665</w:t>
            </w:r>
          </w:p>
        </w:tc>
        <w:tc>
          <w:tcPr>
            <w:tcW w:w="1933"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513100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1"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5</w:t>
            </w:r>
          </w:p>
        </w:tc>
        <w:tc>
          <w:tcPr>
            <w:tcW w:w="1172"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5</w:t>
            </w:r>
          </w:p>
        </w:tc>
        <w:tc>
          <w:tcPr>
            <w:tcW w:w="1700"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140</w:t>
            </w:r>
          </w:p>
        </w:tc>
        <w:tc>
          <w:tcPr>
            <w:tcW w:w="1238" w:type="dxa"/>
            <w:vAlign w:val="top"/>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住宅</w:t>
            </w:r>
          </w:p>
        </w:tc>
        <w:tc>
          <w:tcPr>
            <w:tcW w:w="1812"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3555.05</w:t>
            </w:r>
          </w:p>
        </w:tc>
        <w:tc>
          <w:tcPr>
            <w:tcW w:w="1933"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497707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3" w:type="dxa"/>
            <w:gridSpan w:val="2"/>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合计</w:t>
            </w:r>
          </w:p>
        </w:tc>
        <w:tc>
          <w:tcPr>
            <w:tcW w:w="1700"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708</w:t>
            </w:r>
          </w:p>
        </w:tc>
        <w:tc>
          <w:tcPr>
            <w:tcW w:w="1238" w:type="dxa"/>
          </w:tcPr>
          <w:p>
            <w:pPr>
              <w:jc w:val="center"/>
              <w:rPr>
                <w:rFonts w:hint="eastAsia" w:ascii="仿宋" w:hAnsi="仿宋" w:eastAsia="仿宋"/>
                <w:color w:val="auto"/>
                <w:sz w:val="28"/>
                <w:szCs w:val="28"/>
                <w:vertAlign w:val="baseline"/>
                <w:lang w:val="en-US" w:eastAsia="zh-CN"/>
              </w:rPr>
            </w:pPr>
          </w:p>
        </w:tc>
        <w:tc>
          <w:tcPr>
            <w:tcW w:w="1812" w:type="dxa"/>
          </w:tcPr>
          <w:p>
            <w:pPr>
              <w:jc w:val="center"/>
              <w:rPr>
                <w:rFonts w:hint="eastAsia" w:ascii="仿宋" w:hAnsi="仿宋" w:eastAsia="仿宋"/>
                <w:color w:val="auto"/>
                <w:sz w:val="28"/>
                <w:szCs w:val="28"/>
                <w:vertAlign w:val="baseline"/>
                <w:lang w:val="en-US" w:eastAsia="zh-CN"/>
              </w:rPr>
            </w:pPr>
          </w:p>
        </w:tc>
        <w:tc>
          <w:tcPr>
            <w:tcW w:w="1933"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3567558</w:t>
            </w:r>
          </w:p>
        </w:tc>
      </w:tr>
    </w:tbl>
    <w:p>
      <w:pPr>
        <w:ind w:firstLine="560" w:firstLineChars="200"/>
        <w:rPr>
          <w:rFonts w:hint="eastAsia" w:ascii="仿宋_GB2312" w:hAnsi="宋体" w:eastAsia="仿宋_GB2312" w:cs="Times New Roman"/>
          <w:kern w:val="2"/>
          <w:sz w:val="28"/>
          <w:szCs w:val="28"/>
          <w:lang w:val="en-US" w:eastAsia="zh-CN" w:bidi="ar-SA"/>
        </w:rPr>
      </w:pPr>
    </w:p>
    <w:p>
      <w:pPr>
        <w:ind w:firstLine="4500" w:firstLineChars="1500"/>
        <w:rPr>
          <w:rFonts w:hint="eastAsia" w:ascii="仿宋" w:hAnsi="仿宋" w:eastAsia="仿宋"/>
          <w:sz w:val="30"/>
          <w:szCs w:val="30"/>
          <w:highlight w:val="yellow"/>
        </w:rPr>
      </w:pPr>
    </w:p>
    <w:p>
      <w:pPr>
        <w:ind w:firstLine="4500" w:firstLineChars="1500"/>
        <w:rPr>
          <w:rFonts w:hint="eastAsia" w:ascii="仿宋" w:hAnsi="仿宋" w:eastAsia="仿宋"/>
          <w:sz w:val="30"/>
          <w:szCs w:val="30"/>
          <w:highlight w:val="yellow"/>
        </w:rPr>
      </w:pPr>
    </w:p>
    <w:p>
      <w:pPr>
        <w:jc w:val="both"/>
        <w:rPr>
          <w:rFonts w:hint="eastAsia" w:ascii="仿宋" w:hAnsi="仿宋" w:eastAsia="仿宋"/>
          <w:b/>
          <w:bCs/>
          <w:sz w:val="44"/>
          <w:szCs w:val="44"/>
          <w:lang w:val="en-US" w:eastAsia="zh-CN"/>
        </w:rPr>
      </w:pPr>
    </w:p>
    <w:p>
      <w:pPr>
        <w:jc w:val="center"/>
        <w:rPr>
          <w:rFonts w:hint="eastAsia" w:ascii="仿宋" w:hAnsi="仿宋" w:eastAsia="仿宋"/>
          <w:b/>
          <w:bCs/>
          <w:sz w:val="44"/>
          <w:szCs w:val="44"/>
          <w:lang w:val="en-US" w:eastAsia="zh-CN"/>
        </w:rPr>
      </w:pPr>
    </w:p>
    <w:p>
      <w:pPr>
        <w:jc w:val="center"/>
        <w:rPr>
          <w:rFonts w:hint="eastAsia" w:ascii="仿宋" w:hAnsi="仿宋" w:eastAsia="仿宋"/>
          <w:b/>
          <w:bCs/>
          <w:sz w:val="44"/>
          <w:szCs w:val="44"/>
          <w:lang w:val="en-US" w:eastAsia="zh-CN"/>
        </w:rPr>
      </w:pPr>
    </w:p>
    <w:p>
      <w:pPr>
        <w:jc w:val="center"/>
        <w:rPr>
          <w:rFonts w:hint="eastAsia" w:ascii="仿宋" w:hAnsi="仿宋" w:eastAsia="仿宋"/>
          <w:b/>
          <w:bCs/>
          <w:sz w:val="44"/>
          <w:szCs w:val="44"/>
          <w:lang w:val="en-US" w:eastAsia="zh-CN"/>
        </w:rPr>
      </w:pPr>
    </w:p>
    <w:p>
      <w:pPr>
        <w:jc w:val="center"/>
        <w:rPr>
          <w:rFonts w:hint="eastAsia" w:ascii="仿宋" w:hAnsi="仿宋" w:eastAsia="仿宋"/>
          <w:b/>
          <w:bCs/>
          <w:sz w:val="44"/>
          <w:szCs w:val="44"/>
          <w:lang w:val="en-US" w:eastAsia="zh-CN"/>
        </w:rPr>
      </w:pPr>
    </w:p>
    <w:p>
      <w:pPr>
        <w:jc w:val="center"/>
        <w:rPr>
          <w:rFonts w:hint="eastAsia" w:ascii="仿宋" w:hAnsi="仿宋" w:eastAsia="仿宋"/>
          <w:b/>
          <w:bCs/>
          <w:sz w:val="44"/>
          <w:szCs w:val="44"/>
          <w:lang w:val="en-US" w:eastAsia="zh-CN"/>
        </w:rPr>
      </w:pPr>
    </w:p>
    <w:p>
      <w:pPr>
        <w:jc w:val="center"/>
        <w:rPr>
          <w:rFonts w:hint="eastAsia" w:ascii="仿宋" w:hAnsi="仿宋" w:eastAsia="仿宋"/>
          <w:b/>
          <w:bCs/>
          <w:sz w:val="44"/>
          <w:szCs w:val="44"/>
          <w:lang w:val="en-US" w:eastAsia="zh-CN"/>
        </w:rPr>
      </w:pPr>
    </w:p>
    <w:p>
      <w:pPr>
        <w:jc w:val="both"/>
        <w:rPr>
          <w:rFonts w:hint="eastAsia" w:ascii="仿宋" w:hAnsi="仿宋" w:eastAsia="仿宋"/>
          <w:b/>
          <w:bCs/>
          <w:sz w:val="44"/>
          <w:szCs w:val="44"/>
          <w:lang w:val="en-US" w:eastAsia="zh-CN"/>
        </w:rPr>
      </w:pPr>
    </w:p>
    <w:p>
      <w:pPr>
        <w:jc w:val="center"/>
        <w:rPr>
          <w:rFonts w:hint="eastAsia" w:ascii="仿宋" w:hAnsi="仿宋" w:eastAsia="仿宋"/>
          <w:b/>
          <w:bCs/>
          <w:sz w:val="44"/>
          <w:szCs w:val="44"/>
          <w:lang w:val="en-US" w:eastAsia="zh-CN"/>
        </w:rPr>
      </w:pPr>
    </w:p>
    <w:p>
      <w:pPr>
        <w:jc w:val="center"/>
        <w:rPr>
          <w:rFonts w:ascii="仿宋" w:hAnsi="仿宋" w:eastAsia="仿宋"/>
          <w:b/>
          <w:bCs/>
          <w:sz w:val="30"/>
          <w:szCs w:val="30"/>
        </w:rPr>
      </w:pPr>
      <w:r>
        <w:rPr>
          <w:rFonts w:hint="eastAsia" w:ascii="仿宋" w:hAnsi="仿宋" w:eastAsia="仿宋"/>
          <w:b/>
          <w:bCs/>
          <w:sz w:val="44"/>
          <w:szCs w:val="44"/>
          <w:lang w:val="en-US" w:eastAsia="zh-CN"/>
        </w:rPr>
        <w:t>估价师声明</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我们根据自己的专业知识和职业道德，在此郑重声明：</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1、我们所提供的估价服务是依据《房地产估价规范》进行的，估价报告中陈述事实是真实和准确的，请仔细阅读本估价报告及有关附件。</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2、估价报告中的分析、意见和结论，是我们自己公正的专业分析、意见和结论，但受到估价报告中已说明的假设和限制条件的限制。</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3、我们与本估价报告中的估价对象没有任何利害关系；对相关各方的当事人没有任何偏见，也没有任何个人利害关系。</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4、我们依照中华人民共和国国家标准《房地产估价规范》等有关法律法规的规定进行分析，形成意见和结论，撰写本估价报告。</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5、我们仅对委托方指定的估价对象范围进行了实地勘查，估价过程中，未能取得资产占有方有关书面或口头情况说明，我们仅依据所取得的产权资料估算；相关权属资料仅以委托方提供的复印件为依据，我们不对其建筑结构质量、数量等内容的准确性及相关权益负责。</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6、由于估价人员的专业限制，本次估价过程中没有其他专业人员及机构对本估价报告提供诸如结构安全、环境保护、规划控制、产权设定与登记、装修及配套设施设备的权属等方面的专业支持和帮助。</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7、其他声明事项：出于职业责任，我们与委托方进行必要沟通，避免对本估价报告使用不当的情况发生，提示估价报告使用者合理并恰当使用估价报告，并声明不承担相关当事人决策的责任。</w:t>
      </w:r>
    </w:p>
    <w:p>
      <w:pPr>
        <w:jc w:val="center"/>
        <w:rPr>
          <w:rFonts w:hint="eastAsia" w:ascii="仿宋" w:hAnsi="仿宋" w:eastAsia="仿宋"/>
          <w:b/>
          <w:bCs/>
          <w:sz w:val="44"/>
          <w:szCs w:val="44"/>
          <w:lang w:val="en-US" w:eastAsia="zh-CN"/>
        </w:rPr>
      </w:pPr>
      <w:r>
        <w:rPr>
          <w:rFonts w:hint="eastAsia" w:ascii="仿宋" w:hAnsi="仿宋" w:eastAsia="仿宋"/>
          <w:b/>
          <w:bCs/>
          <w:sz w:val="44"/>
          <w:szCs w:val="44"/>
          <w:lang w:val="en-US" w:eastAsia="zh-CN"/>
        </w:rPr>
        <w:t>估价的假设和限制条件</w:t>
      </w:r>
    </w:p>
    <w:p>
      <w:pPr>
        <w:pStyle w:val="10"/>
        <w:numPr>
          <w:ilvl w:val="0"/>
          <w:numId w:val="0"/>
        </w:num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p>
    <w:p>
      <w:pPr>
        <w:pStyle w:val="10"/>
        <w:numPr>
          <w:ilvl w:val="0"/>
          <w:numId w:val="0"/>
        </w:num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（一）本次估价假设条件</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1、估价对象产权手续齐全，房屋产权明确清晰，可在公开市场上自由转让交易。</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2、本次估价对象以估价时点的权属实物存量——包括商品房买卖合同记载范围内的建筑物为前提，本报告所称“估价结果”是指对估价对象在现有用途、状态不变的前提下，为本报告书所列明的目的和假设限制条件下的现行公开市场价值的估计值，无特殊指定情况下，计价金额以人民币元为单位。</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3、不考虑特殊买家或关联方交易，也不考虑估价对象合并、分割等特殊交易；交易双方所获信息是平等或对称的，并谨慎对待估价对象。</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4、在本估价报告书有效期内估价对象存量及相关影响因素、评估所遵循的合法、最高最佳使用原则等不发生变化，估价时点房地产市场为公开公平的均衡市场；</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5、估价结果的有效性依赖于本次估价的前提、假设限制以及遵循的经济原则，这些条件是由本公司估价人员根据估价对象实际情况并结合估价相关规定综合提出的，具有客观性和合理性，以上条件若不成立，本估价结果无效。</w:t>
      </w:r>
    </w:p>
    <w:p>
      <w:pPr>
        <w:rPr>
          <w:rFonts w:ascii="仿宋" w:hAnsi="仿宋" w:eastAsia="仿宋"/>
          <w:sz w:val="30"/>
          <w:szCs w:val="30"/>
        </w:rPr>
      </w:pPr>
      <w:r>
        <w:rPr>
          <w:rFonts w:hint="eastAsia" w:ascii="仿宋" w:hAnsi="仿宋" w:eastAsia="仿宋"/>
          <w:sz w:val="30"/>
          <w:szCs w:val="30"/>
          <w:lang w:val="en-US" w:eastAsia="zh-CN"/>
        </w:rPr>
        <w:t xml:space="preserve">   </w:t>
      </w:r>
      <w:r>
        <w:rPr>
          <w:rFonts w:hint="eastAsia" w:ascii="仿宋_GB2312" w:hAnsi="宋体" w:eastAsia="仿宋_GB2312" w:cs="Times New Roman"/>
          <w:kern w:val="2"/>
          <w:sz w:val="28"/>
          <w:szCs w:val="28"/>
          <w:lang w:val="en-US" w:eastAsia="zh-CN" w:bidi="ar-SA"/>
        </w:rPr>
        <w:t>（二）估价限制条件</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1、本次估价中运用的法律权属及其证明资料均由委托方提供（复印件），本公司估价人员未能见原件，也未向政府有关部门核实，委托方和相关当事方对其所提供全部资料的真实性、合法性及合理使用估价报告负责；建议有关法律权属及其证明资料的确定最终以有权机关确认为准，若与委托方向我们提供的资料存在差异，本公司保留对报告书的修正权；</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2、本估价报告书及列明结论仅对本次估价目的，其他用途的运用均属无效；</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3、本估价报告及附件须同时完整使用方为有效，本公司不对仅使用报告中部分内容或不同时使用所可能导致的任何损失承担责任。</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4、本次估价中所运用的资料数据均来自委托方提供的复印件，对超出估价师专业范围之外的其他专业问题未作任何结论和说明，现场工作人员对因遮盖、未暴露、预埋设施及其它人为阻碍难于触及到的部分未进行检验，有关这部分事项请向其他专业工程师、律师及相关政府主管部门询及。</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5、本估价报告书自估价报告完成之日起壹年内有效。在有效期内使用本报告时，应充分考虑房地产市场可能的变化情况及未来发展状况，并随时与本公司联系，以达到有效使用之目的。</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6、本估价报告及相关部分的解释权属湖北循其本价格鉴定评估有限公司，未经本公司书面同意，有关本估价报告的全部或部分内容不得传阅给除使用人以及估价行业管理部门以外的第三者，亦不可公布于任何公开媒体。  </w:t>
      </w:r>
    </w:p>
    <w:p>
      <w:pPr>
        <w:rPr>
          <w:rFonts w:hint="eastAsia" w:ascii="仿宋_GB2312" w:hAnsi="宋体" w:eastAsia="仿宋_GB2312" w:cs="Times New Roman"/>
          <w:kern w:val="2"/>
          <w:sz w:val="28"/>
          <w:szCs w:val="28"/>
          <w:lang w:val="en-US" w:eastAsia="zh-CN" w:bidi="ar-SA"/>
        </w:rPr>
      </w:pPr>
      <w:r>
        <w:rPr>
          <w:rFonts w:hint="eastAsia" w:ascii="仿宋" w:hAnsi="仿宋" w:eastAsia="仿宋"/>
          <w:sz w:val="30"/>
          <w:szCs w:val="30"/>
          <w:lang w:val="en-US" w:eastAsia="zh-CN"/>
        </w:rPr>
        <w:t xml:space="preserve">   </w:t>
      </w:r>
      <w:r>
        <w:rPr>
          <w:rFonts w:hint="eastAsia" w:ascii="仿宋_GB2312" w:hAnsi="宋体" w:eastAsia="仿宋_GB2312" w:cs="Times New Roman"/>
          <w:kern w:val="2"/>
          <w:sz w:val="28"/>
          <w:szCs w:val="28"/>
          <w:lang w:val="en-US" w:eastAsia="zh-CN" w:bidi="ar-SA"/>
        </w:rPr>
        <w:t xml:space="preserve">（三）特别事项说明 </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1、本报告是根据人民法院及相关当事人提供的资料和信息出具，资料和信息的真实性、完整性、合法性对评估结论构成影响，依据同一标的资产的其他资料或者信息可能得出与本报告不一致的评估结论。</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2、本评估报告使用人须正确理解和使用评估结论，评估结论不等同于评估对象可实现价格，评估结论不应当被认为是对评估对象可实现价格的保证。</w:t>
      </w:r>
    </w:p>
    <w:p>
      <w:pPr>
        <w:ind w:firstLine="560" w:firstLineChars="200"/>
        <w:rPr>
          <w:rFonts w:hint="default"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3、相关当事人和其他利害关系人对本估价报告如有异议，可以在收到本估价报告10日内以书面形式向人民法院提出。</w:t>
      </w:r>
    </w:p>
    <w:p>
      <w:pPr>
        <w:ind w:firstLine="560" w:firstLineChars="200"/>
        <w:rPr>
          <w:rFonts w:hint="default"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4、评估过程中没有考虑该房屋产权抵押、查封后对估价结果的影响。</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p>
    <w:p>
      <w:pPr>
        <w:ind w:firstLine="560" w:firstLineChars="200"/>
        <w:rPr>
          <w:rFonts w:hint="eastAsia" w:ascii="仿宋_GB2312" w:hAnsi="宋体" w:eastAsia="仿宋_GB2312" w:cs="Times New Roman"/>
          <w:kern w:val="2"/>
          <w:sz w:val="28"/>
          <w:szCs w:val="28"/>
          <w:lang w:val="en-US" w:eastAsia="zh-CN" w:bidi="ar-SA"/>
        </w:rPr>
      </w:pPr>
    </w:p>
    <w:p>
      <w:pPr>
        <w:ind w:firstLine="560" w:firstLineChars="200"/>
        <w:rPr>
          <w:rFonts w:hint="eastAsia" w:ascii="仿宋_GB2312" w:hAnsi="宋体" w:eastAsia="仿宋_GB2312" w:cs="Times New Roman"/>
          <w:kern w:val="2"/>
          <w:sz w:val="28"/>
          <w:szCs w:val="28"/>
          <w:lang w:val="en-US" w:eastAsia="zh-CN" w:bidi="ar-SA"/>
        </w:rPr>
      </w:pP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湖北循其本价格鉴定评估有限公司</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二0二0年十一月十六日</w:t>
      </w:r>
    </w:p>
    <w:p>
      <w:pPr>
        <w:ind w:firstLine="560" w:firstLineChars="200"/>
        <w:rPr>
          <w:rFonts w:hint="eastAsia" w:ascii="仿宋_GB2312" w:hAnsi="宋体" w:eastAsia="仿宋_GB2312" w:cs="Times New Roman"/>
          <w:kern w:val="2"/>
          <w:sz w:val="28"/>
          <w:szCs w:val="28"/>
          <w:highlight w:val="yellow"/>
          <w:lang w:val="en-US" w:eastAsia="zh-CN" w:bidi="ar-SA"/>
        </w:rPr>
      </w:pPr>
    </w:p>
    <w:p>
      <w:pPr>
        <w:rPr>
          <w:rFonts w:hint="eastAsia" w:ascii="仿宋" w:hAnsi="仿宋"/>
          <w:b/>
          <w:w w:val="40"/>
          <w:sz w:val="140"/>
          <w:szCs w:val="140"/>
          <w:lang w:val="en-US" w:eastAsia="zh-CN"/>
        </w:rPr>
      </w:pPr>
    </w:p>
    <w:p>
      <w:pPr>
        <w:rPr>
          <w:rFonts w:hint="eastAsia" w:ascii="仿宋" w:hAnsi="仿宋"/>
          <w:b/>
          <w:w w:val="40"/>
          <w:sz w:val="140"/>
          <w:szCs w:val="140"/>
        </w:rPr>
      </w:pPr>
      <w:r>
        <w:rPr>
          <w:rFonts w:hint="eastAsia" w:ascii="仿宋" w:hAnsi="仿宋"/>
          <w:b/>
          <w:w w:val="40"/>
          <w:sz w:val="140"/>
          <w:szCs w:val="140"/>
        </w:rPr>
        <w:t>湖北循其本价格鉴定评估有限公司</w:t>
      </w:r>
    </w:p>
    <w:p>
      <w:pPr>
        <w:ind w:left="-92" w:leftChars="-85" w:right="-147" w:rightChars="-70" w:hanging="86" w:hangingChars="31"/>
        <w:jc w:val="center"/>
        <w:rPr>
          <w:rFonts w:hint="eastAsia" w:ascii="仿宋_GB2312" w:hAnsi="仿宋" w:eastAsia="仿宋_GB2312"/>
          <w:kern w:val="13"/>
          <w:sz w:val="28"/>
          <w:szCs w:val="28"/>
          <w:highlight w:val="none"/>
        </w:rPr>
      </w:pPr>
      <w:r>
        <w:rPr>
          <w:sz w:val="28"/>
          <w:highlight w:val="none"/>
        </w:rPr>
        <mc:AlternateContent>
          <mc:Choice Requires="wps">
            <w:drawing>
              <wp:anchor distT="0" distB="0" distL="114300" distR="114300" simplePos="0" relativeHeight="251660288" behindDoc="0" locked="0" layoutInCell="1" allowOverlap="1">
                <wp:simplePos x="0" y="0"/>
                <wp:positionH relativeFrom="column">
                  <wp:posOffset>-100965</wp:posOffset>
                </wp:positionH>
                <wp:positionV relativeFrom="paragraph">
                  <wp:posOffset>346075</wp:posOffset>
                </wp:positionV>
                <wp:extent cx="5553075"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555307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95pt;margin-top:27.25pt;height:0.05pt;width:437.25pt;z-index:251660288;mso-width-relative:page;mso-height-relative:page;" filled="f" stroked="t" coordsize="21600,21600" o:gfxdata="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wwDw6NgAAAAJAQAADwAAAAAA&#10;AAABACAAAAAiAAAAZHJzL2Rvd25yZXYueG1sUEsBAhQAFAAAAAgAh07iQHPpizfaAQAAmAMAAA4A&#10;AAAAAAAAAQAgAAAAJwEAAGRycy9lMm9Eb2MueG1sUEsFBgAAAAAGAAYAWQEAAHMFAAAAAA==&#10;">
                <v:fill on="f" focussize="0,0"/>
                <v:stroke color="#000000" joinstyle="round"/>
                <v:imagedata o:title=""/>
                <o:lock v:ext="edit" aspectratio="f"/>
              </v:line>
            </w:pict>
          </mc:Fallback>
        </mc:AlternateContent>
      </w:r>
      <w:r>
        <w:rPr>
          <w:rFonts w:hint="eastAsia" w:ascii="仿宋_GB2312" w:hAnsi="仿宋" w:eastAsia="仿宋_GB2312"/>
          <w:kern w:val="13"/>
          <w:sz w:val="28"/>
          <w:szCs w:val="28"/>
          <w:highlight w:val="none"/>
        </w:rPr>
        <w:t>鄂循价鉴[20</w:t>
      </w:r>
      <w:r>
        <w:rPr>
          <w:rFonts w:hint="eastAsia" w:ascii="仿宋_GB2312" w:hAnsi="仿宋" w:eastAsia="仿宋_GB2312"/>
          <w:kern w:val="13"/>
          <w:sz w:val="28"/>
          <w:szCs w:val="28"/>
          <w:highlight w:val="none"/>
          <w:lang w:val="en-US" w:eastAsia="zh-CN"/>
        </w:rPr>
        <w:t>20</w:t>
      </w:r>
      <w:r>
        <w:rPr>
          <w:rFonts w:hint="eastAsia" w:ascii="仿宋_GB2312" w:hAnsi="仿宋" w:eastAsia="仿宋_GB2312"/>
          <w:kern w:val="13"/>
          <w:sz w:val="28"/>
          <w:szCs w:val="28"/>
          <w:highlight w:val="none"/>
        </w:rPr>
        <w:t>]第</w:t>
      </w:r>
      <w:r>
        <w:rPr>
          <w:rFonts w:hint="eastAsia" w:ascii="仿宋_GB2312" w:hAnsi="仿宋" w:eastAsia="仿宋_GB2312"/>
          <w:kern w:val="13"/>
          <w:sz w:val="28"/>
          <w:szCs w:val="28"/>
          <w:highlight w:val="none"/>
          <w:lang w:val="en-US" w:eastAsia="zh-CN"/>
        </w:rPr>
        <w:t>16137</w:t>
      </w:r>
      <w:r>
        <w:rPr>
          <w:rFonts w:hint="eastAsia" w:ascii="仿宋_GB2312" w:hAnsi="仿宋" w:eastAsia="仿宋_GB2312"/>
          <w:kern w:val="13"/>
          <w:sz w:val="28"/>
          <w:szCs w:val="28"/>
          <w:highlight w:val="none"/>
        </w:rPr>
        <w:t>号</w:t>
      </w:r>
    </w:p>
    <w:p>
      <w:pPr>
        <w:jc w:val="center"/>
        <w:rPr>
          <w:rFonts w:hint="default" w:ascii="仿宋" w:hAnsi="仿宋" w:eastAsia="仿宋"/>
          <w:b/>
          <w:bCs/>
          <w:sz w:val="32"/>
          <w:szCs w:val="32"/>
          <w:lang w:val="en-US" w:eastAsia="zh-CN"/>
        </w:rPr>
      </w:pPr>
      <w:r>
        <w:rPr>
          <w:rFonts w:hint="eastAsia" w:ascii="仿宋" w:hAnsi="仿宋" w:eastAsia="仿宋"/>
          <w:b/>
          <w:bCs/>
          <w:sz w:val="32"/>
          <w:szCs w:val="32"/>
          <w:lang w:val="en-US" w:eastAsia="zh-CN"/>
        </w:rPr>
        <w:t>杨志方所有的</w:t>
      </w:r>
      <w:r>
        <w:rPr>
          <w:rFonts w:hint="eastAsia" w:ascii="仿宋" w:hAnsi="仿宋" w:eastAsia="仿宋"/>
          <w:b/>
          <w:bCs/>
          <w:sz w:val="32"/>
          <w:szCs w:val="32"/>
          <w:lang w:val="en-US" w:eastAsia="zh-CN"/>
        </w:rPr>
        <w:t>孝感市孝南区朋兴乡挂口村1幢房屋</w:t>
      </w:r>
    </w:p>
    <w:p>
      <w:pPr>
        <w:jc w:val="center"/>
        <w:rPr>
          <w:rFonts w:ascii="仿宋" w:hAnsi="仿宋" w:eastAsia="仿宋"/>
          <w:b/>
          <w:bCs/>
          <w:sz w:val="32"/>
          <w:szCs w:val="32"/>
        </w:rPr>
      </w:pPr>
      <w:r>
        <w:rPr>
          <w:rFonts w:hint="eastAsia" w:ascii="仿宋" w:hAnsi="仿宋" w:eastAsia="仿宋"/>
          <w:b/>
          <w:bCs/>
          <w:sz w:val="32"/>
          <w:szCs w:val="32"/>
        </w:rPr>
        <w:t>房地产估价结果报告</w:t>
      </w:r>
      <w:bookmarkStart w:id="0" w:name="_GoBack"/>
      <w:bookmarkEnd w:id="0"/>
    </w:p>
    <w:p>
      <w:pPr>
        <w:jc w:val="center"/>
        <w:rPr>
          <w:rFonts w:hint="eastAsia" w:ascii="仿宋_GB2312" w:hAnsi="宋体" w:eastAsia="仿宋_GB2312" w:cs="Times New Roman"/>
          <w:kern w:val="2"/>
          <w:sz w:val="28"/>
          <w:szCs w:val="28"/>
          <w:lang w:val="en-US" w:eastAsia="zh-CN" w:bidi="ar-SA"/>
        </w:rPr>
      </w:pPr>
    </w:p>
    <w:p>
      <w:pPr>
        <w:rPr>
          <w:rFonts w:hint="eastAsia" w:ascii="仿宋_GB2312" w:hAnsi="宋体" w:eastAsia="仿宋_GB2312"/>
          <w:b/>
          <w:bCs/>
          <w:sz w:val="30"/>
          <w:szCs w:val="30"/>
          <w:lang w:val="en-US" w:eastAsia="zh-CN"/>
        </w:rPr>
      </w:pPr>
      <w:r>
        <w:rPr>
          <w:rFonts w:hint="eastAsia" w:ascii="仿宋_GB2312" w:hAnsi="宋体" w:eastAsia="仿宋_GB2312" w:cs="Times New Roman"/>
          <w:kern w:val="2"/>
          <w:sz w:val="28"/>
          <w:szCs w:val="28"/>
          <w:lang w:val="en-US" w:eastAsia="zh-CN" w:bidi="ar-SA"/>
        </w:rPr>
        <w:t xml:space="preserve">   </w:t>
      </w:r>
      <w:r>
        <w:rPr>
          <w:rFonts w:hint="eastAsia" w:ascii="仿宋_GB2312" w:hAnsi="宋体" w:eastAsia="仿宋_GB2312"/>
          <w:b/>
          <w:bCs/>
          <w:sz w:val="30"/>
          <w:szCs w:val="30"/>
          <w:lang w:val="en-US" w:eastAsia="zh-CN"/>
        </w:rPr>
        <w:t>（一）委托方</w:t>
      </w:r>
    </w:p>
    <w:p>
      <w:pPr>
        <w:numPr>
          <w:ilvl w:val="0"/>
          <w:numId w:val="1"/>
        </w:num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委托方：孝感市孝南区人民法院</w:t>
      </w:r>
    </w:p>
    <w:p>
      <w:pPr>
        <w:numPr>
          <w:ilvl w:val="0"/>
          <w:numId w:val="0"/>
        </w:numPr>
        <w:rPr>
          <w:rFonts w:hint="eastAsia" w:ascii="仿宋_GB2312" w:hAnsi="宋体" w:eastAsia="仿宋_GB2312" w:cs="Times New Roman"/>
          <w:kern w:val="2"/>
          <w:sz w:val="28"/>
          <w:szCs w:val="28"/>
          <w:highlight w:val="yellow"/>
          <w:lang w:val="en-US" w:eastAsia="zh-CN" w:bidi="ar-SA"/>
        </w:rPr>
      </w:pPr>
      <w:r>
        <w:rPr>
          <w:rFonts w:hint="eastAsia" w:ascii="仿宋_GB2312" w:hAnsi="宋体" w:eastAsia="仿宋_GB2312" w:cs="Times New Roman"/>
          <w:kern w:val="2"/>
          <w:sz w:val="28"/>
          <w:szCs w:val="28"/>
          <w:lang w:val="en-US" w:eastAsia="zh-CN" w:bidi="ar-SA"/>
        </w:rPr>
        <w:t xml:space="preserve">    2. 住所：湖北省孝感市</w:t>
      </w:r>
      <w:r>
        <w:rPr>
          <w:rFonts w:hint="eastAsia" w:ascii="仿宋_GB2312" w:hAnsi="宋体" w:eastAsia="仿宋_GB2312" w:cs="Times New Roman"/>
          <w:kern w:val="2"/>
          <w:sz w:val="28"/>
          <w:szCs w:val="28"/>
          <w:highlight w:val="none"/>
          <w:lang w:val="en-US" w:eastAsia="zh-CN" w:bidi="ar-SA"/>
        </w:rPr>
        <w:t>孝南区黄花路38号</w:t>
      </w:r>
    </w:p>
    <w:p>
      <w:pPr>
        <w:rPr>
          <w:rFonts w:hint="eastAsia" w:ascii="仿宋_GB2312" w:hAnsi="宋体" w:eastAsia="仿宋_GB2312"/>
          <w:b/>
          <w:bCs/>
          <w:sz w:val="30"/>
          <w:szCs w:val="30"/>
          <w:lang w:val="en-US" w:eastAsia="zh-CN"/>
        </w:rPr>
      </w:pPr>
      <w:r>
        <w:rPr>
          <w:rFonts w:hint="eastAsia" w:ascii="仿宋_GB2312" w:hAnsi="宋体" w:eastAsia="仿宋_GB2312"/>
          <w:b/>
          <w:bCs/>
          <w:sz w:val="30"/>
          <w:szCs w:val="30"/>
          <w:lang w:val="en-US" w:eastAsia="zh-CN"/>
        </w:rPr>
        <w:t xml:space="preserve">   （二）估价方：</w:t>
      </w:r>
      <w:r>
        <w:rPr>
          <w:rFonts w:hint="eastAsia" w:ascii="仿宋_GB2312" w:hAnsi="宋体" w:eastAsia="仿宋_GB2312" w:cs="Times New Roman"/>
          <w:kern w:val="2"/>
          <w:sz w:val="28"/>
          <w:szCs w:val="28"/>
          <w:lang w:val="en-US" w:eastAsia="zh-CN" w:bidi="ar-SA"/>
        </w:rPr>
        <w:t>湖北循其本价格鉴定评估有限公司</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cs="Times New Roman"/>
          <w:kern w:val="2"/>
          <w:sz w:val="28"/>
          <w:szCs w:val="28"/>
          <w:lang w:val="en-US" w:eastAsia="zh-CN" w:bidi="ar-SA"/>
        </w:rPr>
        <w:t>1. 法定代表人：</w:t>
      </w:r>
      <w:r>
        <w:rPr>
          <w:rFonts w:hint="eastAsia" w:ascii="仿宋_GB2312" w:hAnsi="宋体" w:eastAsia="仿宋_GB2312"/>
          <w:sz w:val="28"/>
          <w:szCs w:val="28"/>
          <w:lang w:val="en-US" w:eastAsia="zh-CN"/>
        </w:rPr>
        <w:t>魏胜凯</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2. 住所：咸宁市长江产业园（书苑小区）3栋1单元12层1201号</w:t>
      </w:r>
    </w:p>
    <w:p>
      <w:pPr>
        <w:rPr>
          <w:rFonts w:hint="eastAsia" w:ascii="仿宋_GB2312" w:hAnsi="宋体" w:eastAsia="仿宋_GB2312"/>
          <w:b/>
          <w:bCs/>
          <w:sz w:val="30"/>
          <w:szCs w:val="30"/>
          <w:lang w:val="en-US" w:eastAsia="zh-CN"/>
        </w:rPr>
      </w:pPr>
      <w:r>
        <w:rPr>
          <w:rFonts w:hint="eastAsia" w:ascii="仿宋_GB2312" w:hAnsi="宋体" w:eastAsia="仿宋_GB2312"/>
          <w:b/>
          <w:bCs/>
          <w:sz w:val="30"/>
          <w:szCs w:val="30"/>
          <w:lang w:val="en-US" w:eastAsia="zh-CN"/>
        </w:rPr>
        <w:t xml:space="preserve">   （三）估价对象</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1、估价对象范围</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本次估价对象范围为杨志方所有的、位于孝感市孝南区朋兴乡挂口村1幢房屋（1-5层）、建筑面积为708平方米的商住房地产。</w:t>
      </w:r>
    </w:p>
    <w:p>
      <w:p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2、估价对象基本情况</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经本机构人员的实地勘查和委托方提供的委托书及房地产权登记信息等资料，可知估价对象实体状况如下：</w:t>
      </w:r>
    </w:p>
    <w:p>
      <w:pPr>
        <w:rPr>
          <w:rFonts w:hint="default"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房地产权登记信息载明：估价对象位于孝感市孝南区朋兴乡挂口村，房屋所有权人为杨志方，单独所有，砖混结构，房屋总层数为5层，所在层数为1--5层，建筑面积分别为139.2㎡、148.8㎡、140㎡、140㎡、140㎡，不动产权证书号为孝感市房权证字第2015011432号，登记日期为2015年11月03日。目前已被抵押、查封。</w:t>
      </w:r>
    </w:p>
    <w:p>
      <w:pPr>
        <w:rPr>
          <w:rFonts w:hint="default"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经现场勘验和调查，估价对象坐落于孝感市交通大道312号，南北朝向，北临交通大道，为5层步梯楼房，砖混结构，竣工时间为2015年。现状用途为一楼商铺，室内普通工装，地面铺贴地板砖，墙面、天棚为白色乳胶漆粉刷，目前空置，建筑面积为139.2平方米；二至五楼为成套住宅，建筑面积分别为148.8㎡、140㎡、140㎡、140㎡，目前出租，室内简单装修，维护保养差。</w:t>
      </w:r>
    </w:p>
    <w:p>
      <w:pPr>
        <w:jc w:val="both"/>
        <w:rPr>
          <w:rFonts w:hint="eastAsia" w:ascii="仿宋_GB2312" w:hAnsi="宋体" w:eastAsia="仿宋_GB2312"/>
          <w:b/>
          <w:bCs/>
          <w:sz w:val="30"/>
          <w:szCs w:val="30"/>
          <w:lang w:val="en-US" w:eastAsia="zh-CN"/>
        </w:rPr>
      </w:pPr>
      <w:r>
        <w:rPr>
          <w:rFonts w:hint="eastAsia" w:ascii="仿宋_GB2312" w:hAnsi="宋体" w:eastAsia="仿宋_GB2312"/>
          <w:b/>
          <w:bCs/>
          <w:sz w:val="30"/>
          <w:szCs w:val="30"/>
          <w:lang w:val="en-US" w:eastAsia="zh-CN"/>
        </w:rPr>
        <w:t xml:space="preserve">   （四）估价目的</w:t>
      </w:r>
    </w:p>
    <w:p>
      <w:pPr>
        <w:ind w:firstLine="560"/>
        <w:rPr>
          <w:rFonts w:hint="eastAsia" w:ascii="仿宋_GB2312" w:hAnsi="宋体" w:eastAsia="仿宋_GB2312"/>
          <w:b/>
          <w:bCs/>
          <w:sz w:val="30"/>
          <w:szCs w:val="30"/>
          <w:lang w:val="en-US" w:eastAsia="zh-CN"/>
        </w:rPr>
      </w:pPr>
      <w:r>
        <w:rPr>
          <w:rFonts w:hint="eastAsia" w:ascii="仿宋_GB2312" w:hAnsi="宋体" w:eastAsia="仿宋_GB2312" w:cs="Times New Roman"/>
          <w:kern w:val="2"/>
          <w:sz w:val="28"/>
          <w:szCs w:val="28"/>
          <w:highlight w:val="none"/>
          <w:lang w:val="en-US" w:eastAsia="zh-CN" w:bidi="ar-SA"/>
        </w:rPr>
        <w:t>为委托方处理案件提供价格咨询参考依据而评估该房产市场价格，供委托方及相关当事方咨询参考。</w:t>
      </w:r>
      <w:r>
        <w:rPr>
          <w:rFonts w:hint="eastAsia" w:ascii="仿宋_GB2312" w:hAnsi="宋体" w:eastAsia="仿宋_GB2312"/>
          <w:b/>
          <w:bCs/>
          <w:sz w:val="30"/>
          <w:szCs w:val="30"/>
          <w:highlight w:val="none"/>
          <w:lang w:val="en-US" w:eastAsia="zh-CN"/>
        </w:rPr>
        <w:t xml:space="preserve"> </w:t>
      </w:r>
      <w:r>
        <w:rPr>
          <w:rFonts w:hint="eastAsia" w:ascii="仿宋_GB2312" w:hAnsi="宋体" w:eastAsia="仿宋_GB2312"/>
          <w:b/>
          <w:bCs/>
          <w:sz w:val="30"/>
          <w:szCs w:val="30"/>
          <w:lang w:val="en-US" w:eastAsia="zh-CN"/>
        </w:rPr>
        <w:t xml:space="preserve">  </w:t>
      </w:r>
    </w:p>
    <w:p>
      <w:pPr>
        <w:rPr>
          <w:rFonts w:hint="eastAsia" w:ascii="仿宋_GB2312" w:hAnsi="宋体" w:eastAsia="仿宋_GB2312"/>
          <w:b/>
          <w:bCs/>
          <w:sz w:val="30"/>
          <w:szCs w:val="30"/>
          <w:lang w:val="en-US" w:eastAsia="zh-CN"/>
        </w:rPr>
      </w:pPr>
      <w:r>
        <w:rPr>
          <w:rFonts w:hint="eastAsia" w:ascii="仿宋_GB2312" w:hAnsi="宋体" w:eastAsia="仿宋_GB2312"/>
          <w:b/>
          <w:bCs/>
          <w:sz w:val="30"/>
          <w:szCs w:val="30"/>
          <w:lang w:val="en-US" w:eastAsia="zh-CN"/>
        </w:rPr>
        <w:t xml:space="preserve">   （五）估价时点</w:t>
      </w:r>
    </w:p>
    <w:p>
      <w:pPr>
        <w:ind w:firstLine="560"/>
        <w:rPr>
          <w:rFonts w:hint="eastAsia"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highlight w:val="none"/>
          <w:lang w:val="en-US" w:eastAsia="zh-CN" w:bidi="ar-SA"/>
        </w:rPr>
        <w:t>二0二0年十月十六日。</w:t>
      </w:r>
    </w:p>
    <w:p>
      <w:pPr>
        <w:rPr>
          <w:rFonts w:hint="eastAsia" w:ascii="仿宋_GB2312" w:hAnsi="宋体" w:eastAsia="仿宋_GB2312"/>
          <w:b/>
          <w:bCs/>
          <w:sz w:val="30"/>
          <w:szCs w:val="30"/>
          <w:lang w:val="en-US" w:eastAsia="zh-CN"/>
        </w:rPr>
      </w:pPr>
      <w:r>
        <w:rPr>
          <w:rFonts w:hint="eastAsia" w:ascii="仿宋_GB2312" w:hAnsi="宋体" w:eastAsia="仿宋_GB2312"/>
          <w:b/>
          <w:bCs/>
          <w:sz w:val="30"/>
          <w:szCs w:val="30"/>
          <w:lang w:val="en-US" w:eastAsia="zh-CN"/>
        </w:rPr>
        <w:t xml:space="preserve">   （六）价值定义</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本次评估价格是指对估价对象在现有用途、状态不变的前提下，采用公开市场价值标准，为本报告书所列明的目的和假设限制条件下的现行公开市场价值的估计值。</w:t>
      </w:r>
    </w:p>
    <w:p>
      <w:pPr>
        <w:rPr>
          <w:rFonts w:hint="eastAsia" w:ascii="仿宋_GB2312" w:hAnsi="宋体" w:eastAsia="仿宋_GB2312"/>
          <w:b/>
          <w:bCs/>
          <w:sz w:val="30"/>
          <w:szCs w:val="30"/>
          <w:lang w:val="en-US" w:eastAsia="zh-CN"/>
        </w:rPr>
      </w:pPr>
      <w:r>
        <w:rPr>
          <w:rFonts w:hint="eastAsia" w:ascii="仿宋_GB2312" w:hAnsi="宋体" w:eastAsia="仿宋_GB2312"/>
          <w:b/>
          <w:bCs/>
          <w:sz w:val="30"/>
          <w:szCs w:val="30"/>
          <w:lang w:val="en-US" w:eastAsia="zh-CN"/>
        </w:rPr>
        <w:t xml:space="preserve">  （七）估价依据</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1、法律法规依据</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（1）《中华人民共和国价格法》；</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（2）</w:t>
      </w:r>
      <w:r>
        <w:rPr>
          <w:rFonts w:hint="default" w:ascii="仿宋_GB2312" w:hAnsi="宋体" w:eastAsia="仿宋_GB2312" w:cs="Times New Roman"/>
          <w:kern w:val="2"/>
          <w:sz w:val="28"/>
          <w:szCs w:val="28"/>
          <w:lang w:val="en-US" w:eastAsia="zh-CN" w:bidi="ar-SA"/>
        </w:rPr>
        <w:t>《中华人民共和国</w:t>
      </w:r>
      <w:r>
        <w:rPr>
          <w:rFonts w:hint="eastAsia" w:ascii="仿宋_GB2312" w:hAnsi="宋体" w:eastAsia="仿宋_GB2312" w:cs="Times New Roman"/>
          <w:kern w:val="2"/>
          <w:sz w:val="28"/>
          <w:szCs w:val="28"/>
          <w:lang w:val="en-US" w:eastAsia="zh-CN" w:bidi="ar-SA"/>
        </w:rPr>
        <w:t>资产评估</w:t>
      </w:r>
      <w:r>
        <w:rPr>
          <w:rFonts w:hint="default" w:ascii="仿宋_GB2312" w:hAnsi="宋体" w:eastAsia="仿宋_GB2312" w:cs="Times New Roman"/>
          <w:kern w:val="2"/>
          <w:sz w:val="28"/>
          <w:szCs w:val="28"/>
          <w:lang w:val="en-US" w:eastAsia="zh-CN" w:bidi="ar-SA"/>
        </w:rPr>
        <w:t>法》</w:t>
      </w:r>
      <w:r>
        <w:rPr>
          <w:rFonts w:hint="eastAsia" w:ascii="仿宋_GB2312" w:hAnsi="宋体" w:eastAsia="仿宋_GB2312" w:cs="Times New Roman"/>
          <w:kern w:val="2"/>
          <w:sz w:val="28"/>
          <w:szCs w:val="28"/>
          <w:lang w:val="en-US" w:eastAsia="zh-CN" w:bidi="ar-SA"/>
        </w:rPr>
        <w:t>；</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（3）《中华人民共和国城市房地产管理法》； </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（4）《中华人民共和国土地管理法》；</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（5）中华人民共和国国家标准《房地产估价规范》；</w:t>
      </w:r>
    </w:p>
    <w:p>
      <w:pPr>
        <w:spacing w:beforeLines="0" w:afterLines="0"/>
        <w:ind w:firstLine="280" w:firstLineChars="100"/>
        <w:jc w:val="left"/>
        <w:rPr>
          <w:rFonts w:hint="eastAsia" w:ascii="仿宋" w:hAnsi="仿宋" w:eastAsia="仿宋"/>
          <w:sz w:val="28"/>
          <w:szCs w:val="28"/>
        </w:rPr>
      </w:pPr>
      <w:r>
        <w:rPr>
          <w:rFonts w:hint="eastAsia" w:ascii="仿宋" w:hAnsi="仿宋" w:eastAsia="仿宋"/>
          <w:sz w:val="28"/>
          <w:szCs w:val="28"/>
          <w:lang w:eastAsia="zh-CN"/>
        </w:rPr>
        <w:t>（</w:t>
      </w:r>
      <w:r>
        <w:rPr>
          <w:rFonts w:hint="eastAsia" w:ascii="仿宋" w:hAnsi="仿宋" w:eastAsia="仿宋"/>
          <w:sz w:val="28"/>
          <w:szCs w:val="28"/>
          <w:lang w:val="en-US" w:eastAsia="zh-CN"/>
        </w:rPr>
        <w:t>6</w:t>
      </w:r>
      <w:r>
        <w:rPr>
          <w:rFonts w:hint="eastAsia" w:ascii="仿宋" w:hAnsi="仿宋" w:eastAsia="仿宋"/>
          <w:sz w:val="28"/>
          <w:szCs w:val="28"/>
          <w:lang w:eastAsia="zh-CN"/>
        </w:rPr>
        <w:t>）</w:t>
      </w:r>
      <w:r>
        <w:rPr>
          <w:rFonts w:hint="eastAsia" w:ascii="仿宋" w:hAnsi="仿宋" w:eastAsia="仿宋"/>
          <w:sz w:val="28"/>
          <w:szCs w:val="28"/>
        </w:rPr>
        <w:t>《价格评估执业规范》</w:t>
      </w:r>
      <w:r>
        <w:rPr>
          <w:rFonts w:hint="eastAsia" w:ascii="仿宋" w:hAnsi="仿宋" w:eastAsia="仿宋"/>
          <w:sz w:val="28"/>
          <w:szCs w:val="28"/>
          <w:lang w:eastAsia="zh-CN"/>
        </w:rPr>
        <w:t>；</w:t>
      </w:r>
    </w:p>
    <w:p>
      <w:pPr>
        <w:spacing w:beforeLines="0" w:afterLines="0"/>
        <w:jc w:val="left"/>
        <w:rPr>
          <w:rFonts w:hint="eastAsia" w:ascii="仿宋" w:hAnsi="仿宋" w:eastAsia="仿宋"/>
          <w:sz w:val="28"/>
          <w:szCs w:val="28"/>
        </w:rPr>
      </w:pPr>
      <w:r>
        <w:rPr>
          <w:rFonts w:hint="eastAsia" w:ascii="仿宋" w:hAnsi="仿宋" w:eastAsia="仿宋"/>
          <w:sz w:val="28"/>
          <w:szCs w:val="28"/>
          <w:lang w:val="en-US" w:eastAsia="zh-CN"/>
        </w:rPr>
        <w:t xml:space="preserve">  </w:t>
      </w:r>
      <w:r>
        <w:rPr>
          <w:rFonts w:hint="eastAsia" w:ascii="仿宋" w:hAnsi="仿宋" w:eastAsia="仿宋"/>
          <w:sz w:val="28"/>
          <w:szCs w:val="28"/>
          <w:lang w:eastAsia="zh-CN"/>
        </w:rPr>
        <w:t>（</w:t>
      </w:r>
      <w:r>
        <w:rPr>
          <w:rFonts w:hint="eastAsia" w:ascii="仿宋" w:hAnsi="仿宋" w:eastAsia="仿宋"/>
          <w:sz w:val="28"/>
          <w:szCs w:val="28"/>
          <w:lang w:val="en-US" w:eastAsia="zh-CN"/>
        </w:rPr>
        <w:t>7</w:t>
      </w:r>
      <w:r>
        <w:rPr>
          <w:rFonts w:hint="eastAsia" w:ascii="仿宋" w:hAnsi="仿宋" w:eastAsia="仿宋"/>
          <w:sz w:val="28"/>
          <w:szCs w:val="28"/>
          <w:lang w:eastAsia="zh-CN"/>
        </w:rPr>
        <w:t>）</w:t>
      </w:r>
      <w:r>
        <w:rPr>
          <w:rFonts w:hint="eastAsia" w:ascii="仿宋" w:hAnsi="仿宋" w:eastAsia="仿宋"/>
          <w:sz w:val="28"/>
          <w:szCs w:val="28"/>
        </w:rPr>
        <w:t>《价格评估人员自律守则》</w:t>
      </w:r>
      <w:r>
        <w:rPr>
          <w:rFonts w:hint="eastAsia" w:ascii="仿宋" w:hAnsi="仿宋" w:eastAsia="仿宋"/>
          <w:sz w:val="28"/>
          <w:szCs w:val="28"/>
          <w:lang w:eastAsia="zh-CN"/>
        </w:rPr>
        <w:t>；</w:t>
      </w:r>
    </w:p>
    <w:p>
      <w:pPr>
        <w:rPr>
          <w:rFonts w:hint="eastAsia" w:ascii="仿宋_GB2312" w:hAnsi="宋体" w:eastAsia="仿宋_GB2312" w:cs="Times New Roman"/>
          <w:kern w:val="2"/>
          <w:sz w:val="28"/>
          <w:szCs w:val="28"/>
          <w:lang w:val="en-US" w:eastAsia="zh-CN" w:bidi="ar-SA"/>
        </w:rPr>
      </w:pPr>
      <w:r>
        <w:rPr>
          <w:rFonts w:hint="eastAsia" w:ascii="仿宋" w:hAnsi="仿宋" w:eastAsia="仿宋"/>
          <w:sz w:val="28"/>
          <w:szCs w:val="28"/>
          <w:lang w:val="en-US" w:eastAsia="zh-CN"/>
        </w:rPr>
        <w:t xml:space="preserve">  </w:t>
      </w:r>
      <w:r>
        <w:rPr>
          <w:rFonts w:hint="eastAsia" w:ascii="仿宋" w:hAnsi="仿宋" w:eastAsia="仿宋"/>
          <w:sz w:val="28"/>
          <w:szCs w:val="28"/>
          <w:lang w:eastAsia="zh-CN"/>
        </w:rPr>
        <w:t>（</w:t>
      </w:r>
      <w:r>
        <w:rPr>
          <w:rFonts w:hint="eastAsia" w:ascii="仿宋" w:hAnsi="仿宋" w:eastAsia="仿宋"/>
          <w:sz w:val="28"/>
          <w:szCs w:val="28"/>
          <w:lang w:val="en-US" w:eastAsia="zh-CN"/>
        </w:rPr>
        <w:t>8</w:t>
      </w:r>
      <w:r>
        <w:rPr>
          <w:rFonts w:hint="eastAsia" w:ascii="仿宋" w:hAnsi="仿宋" w:eastAsia="仿宋"/>
          <w:sz w:val="28"/>
          <w:szCs w:val="28"/>
          <w:lang w:eastAsia="zh-CN"/>
        </w:rPr>
        <w:t>）</w:t>
      </w:r>
      <w:r>
        <w:rPr>
          <w:rFonts w:hint="eastAsia" w:ascii="仿宋" w:hAnsi="仿宋" w:eastAsia="仿宋"/>
          <w:sz w:val="28"/>
          <w:szCs w:val="28"/>
        </w:rPr>
        <w:t>《价格评估行业职业操守》</w:t>
      </w:r>
      <w:r>
        <w:rPr>
          <w:rFonts w:hint="eastAsia" w:ascii="仿宋" w:hAnsi="仿宋" w:eastAsia="仿宋"/>
          <w:sz w:val="28"/>
          <w:szCs w:val="28"/>
          <w:lang w:eastAsia="zh-CN"/>
        </w:rPr>
        <w:t>。</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2、委托方提供的有关资料</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（1）委托方提供的价格评估鉴定委托书；</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（2）委托方提供的相关权属资料复印件及其他资料复印件。</w:t>
      </w:r>
    </w:p>
    <w:p>
      <w:pPr>
        <w:rPr>
          <w:rFonts w:hint="default"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3、估价机构和估价人员现场查勘、调查所得资料；掌握和收集的其它询价资料、参数资料和国家有关部门发布的统计资料和技术标准资料。</w:t>
      </w:r>
    </w:p>
    <w:p>
      <w:pPr>
        <w:rPr>
          <w:rFonts w:hint="eastAsia" w:ascii="仿宋_GB2312" w:hAnsi="宋体" w:eastAsia="仿宋_GB2312" w:cs="Times New Roman"/>
          <w:b/>
          <w:bCs/>
          <w:kern w:val="2"/>
          <w:sz w:val="28"/>
          <w:szCs w:val="28"/>
          <w:lang w:val="en-US" w:eastAsia="zh-CN" w:bidi="ar-SA"/>
        </w:rPr>
      </w:pPr>
      <w:r>
        <w:rPr>
          <w:rFonts w:hint="eastAsia" w:ascii="仿宋_GB2312" w:hAnsi="宋体" w:eastAsia="仿宋_GB2312" w:cs="Times New Roman"/>
          <w:b/>
          <w:bCs/>
          <w:kern w:val="2"/>
          <w:sz w:val="28"/>
          <w:szCs w:val="28"/>
          <w:lang w:val="en-US" w:eastAsia="zh-CN" w:bidi="ar-SA"/>
        </w:rPr>
        <w:t xml:space="preserve">   （八）估价原则</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我们按照《房地产估价规范》的规定，遵循估价行业公认的估价工作原则，对估价对象进行独立、客观、科学的评价，并遵守国家保密规定。</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本次估价中我们还特别遵循以下估价经济原则：</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独立、客观、公正原则：我们进行估价的最高行为准则。</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合法原则：在本次估价时其应当符合国家的法律、法规有关规定，以估价对象的合法权益为前提；本次评估以委托方提供的相关权属资料载明事项体现合法原则。</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最高最佳使用原则：能给估价对象带来最高收益的使用，这种使用是法律上允许、技术上可能、财务上可行，本次估价中以其按现状使用为最高最佳使用。</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估价时点原则：由于房地产市场是不断变化的，在不同的估价时点，同一宗房地产往往具有不同的价格水平。估价时点原则是指求取某一时点的价格，所以在评估一宗房地产价格时，必须假定市场停止在估价时点上，同时对估价对象的房地产市场情况及自</w:t>
      </w:r>
      <w:r>
        <w:rPr>
          <w:rFonts w:hint="eastAsia" w:ascii="仿宋" w:hAnsi="仿宋" w:eastAsia="仿宋"/>
          <w:sz w:val="30"/>
          <w:szCs w:val="30"/>
          <w:lang w:val="en-US" w:eastAsia="zh-CN"/>
        </w:rPr>
        <w:t>身情况的界定，也是以在</w:t>
      </w:r>
      <w:r>
        <w:rPr>
          <w:rFonts w:hint="eastAsia" w:ascii="仿宋_GB2312" w:hAnsi="宋体" w:eastAsia="仿宋_GB2312" w:cs="Times New Roman"/>
          <w:kern w:val="2"/>
          <w:sz w:val="28"/>
          <w:szCs w:val="28"/>
          <w:lang w:val="en-US" w:eastAsia="zh-CN" w:bidi="ar-SA"/>
        </w:rPr>
        <w:t>估价时点的状况为准。</w:t>
      </w:r>
    </w:p>
    <w:p>
      <w:pPr>
        <w:numPr>
          <w:ilvl w:val="0"/>
          <w:numId w:val="0"/>
        </w:numPr>
        <w:rPr>
          <w:rFonts w:hint="eastAsia" w:ascii="仿宋_GB2312" w:hAnsi="宋体" w:eastAsia="仿宋_GB2312" w:cs="Times New Roman"/>
          <w:b/>
          <w:bCs/>
          <w:kern w:val="2"/>
          <w:sz w:val="28"/>
          <w:szCs w:val="28"/>
          <w:lang w:val="en-US" w:eastAsia="zh-CN" w:bidi="ar-SA"/>
        </w:rPr>
      </w:pPr>
      <w:r>
        <w:rPr>
          <w:rFonts w:hint="eastAsia" w:ascii="仿宋_GB2312" w:hAnsi="宋体" w:eastAsia="仿宋_GB2312" w:cs="Times New Roman"/>
          <w:b/>
          <w:bCs/>
          <w:kern w:val="2"/>
          <w:sz w:val="28"/>
          <w:szCs w:val="28"/>
          <w:lang w:val="en-US" w:eastAsia="zh-CN" w:bidi="ar-SA"/>
        </w:rPr>
        <w:t xml:space="preserve">   （九）估价方法</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根据估价规范要求和评估人员现场踏勘，以及对估价对象的特点、评估目的及宗地所处区域因素等资料进行收集、分析和整理，由于周边没有类似房地产交易案例，不宜使用市场法，同时考虑估价对象为商住房屋，经研究，确定一楼临街商铺采用收益法估价，二至五楼成套住宅采用市场法估价，最后综合测算估价对象的公开市场价值。</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收益法是预计估价对象未来的正常净收益，选用适当的报酬率将其折现到估价时点后累加，以此估算估价对象的客观合理价格或价值的方法。</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估价对象收益为房屋租金，收益年限受土地规定使用年限的限制，因此收益年限为有限年，通常年租金净收益按一定比例递增。此种情况下，收益价值估算公式为：</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V=A/(y-g)</w:t>
      </w:r>
      <w:r>
        <w:rPr>
          <w:rFonts w:hint="default" w:ascii="仿宋_GB2312" w:hAnsi="宋体" w:eastAsia="仿宋_GB2312" w:cs="Times New Roman"/>
          <w:kern w:val="2"/>
          <w:sz w:val="28"/>
          <w:szCs w:val="28"/>
          <w:lang w:val="en-US" w:eastAsia="zh-CN" w:bidi="ar-SA"/>
        </w:rPr>
        <w:t>×</w:t>
      </w:r>
      <w:r>
        <w:rPr>
          <w:rFonts w:hint="eastAsia" w:ascii="仿宋_GB2312" w:hAnsi="宋体" w:eastAsia="仿宋_GB2312" w:cs="Times New Roman"/>
          <w:kern w:val="2"/>
          <w:sz w:val="28"/>
          <w:szCs w:val="28"/>
          <w:lang w:val="en-US" w:eastAsia="zh-CN" w:bidi="ar-SA"/>
        </w:rPr>
        <w:t>｛1-[(1+g)/(1+y)]</w:t>
      </w:r>
      <w:r>
        <w:rPr>
          <w:rFonts w:hint="eastAsia" w:ascii="仿宋_GB2312" w:hAnsi="宋体" w:eastAsia="仿宋_GB2312" w:cs="Times New Roman"/>
          <w:kern w:val="2"/>
          <w:sz w:val="28"/>
          <w:szCs w:val="28"/>
          <w:vertAlign w:val="superscript"/>
          <w:lang w:val="en-US" w:eastAsia="zh-CN" w:bidi="ar-SA"/>
        </w:rPr>
        <w:t>n</w:t>
      </w:r>
      <w:r>
        <w:rPr>
          <w:rFonts w:hint="eastAsia" w:ascii="仿宋_GB2312" w:hAnsi="宋体" w:eastAsia="仿宋_GB2312" w:cs="Times New Roman"/>
          <w:kern w:val="2"/>
          <w:sz w:val="28"/>
          <w:szCs w:val="28"/>
          <w:lang w:val="en-US" w:eastAsia="zh-CN" w:bidi="ar-SA"/>
        </w:rPr>
        <w:t>｝</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市场法也称市场价格比较法，是指通过比较被评估资产与最近售出类似资产的异同，并将类似的市场价格进行调整，从而确定被评估资产价值的一种</w:t>
      </w:r>
      <w:r>
        <w:rPr>
          <w:rFonts w:hint="eastAsia" w:ascii="仿宋_GB2312" w:hAnsi="宋体" w:eastAsia="仿宋_GB2312" w:cs="Times New Roman"/>
          <w:kern w:val="2"/>
          <w:sz w:val="28"/>
          <w:szCs w:val="28"/>
          <w:lang w:val="en-US" w:eastAsia="zh-CN" w:bidi="ar-SA"/>
        </w:rPr>
        <w:fldChar w:fldCharType="begin"/>
      </w:r>
      <w:r>
        <w:rPr>
          <w:rFonts w:hint="eastAsia" w:ascii="仿宋_GB2312" w:hAnsi="宋体" w:eastAsia="仿宋_GB2312" w:cs="Times New Roman"/>
          <w:kern w:val="2"/>
          <w:sz w:val="28"/>
          <w:szCs w:val="28"/>
          <w:lang w:val="en-US" w:eastAsia="zh-CN" w:bidi="ar-SA"/>
        </w:rPr>
        <w:instrText xml:space="preserve"> HYPERLINK "https://baike.so.com/doc/5779526-5992308.html" \t "_blank" </w:instrText>
      </w:r>
      <w:r>
        <w:rPr>
          <w:rFonts w:hint="eastAsia" w:ascii="仿宋_GB2312" w:hAnsi="宋体" w:eastAsia="仿宋_GB2312" w:cs="Times New Roman"/>
          <w:kern w:val="2"/>
          <w:sz w:val="28"/>
          <w:szCs w:val="28"/>
          <w:lang w:val="en-US" w:eastAsia="zh-CN" w:bidi="ar-SA"/>
        </w:rPr>
        <w:fldChar w:fldCharType="separate"/>
      </w:r>
      <w:r>
        <w:rPr>
          <w:rFonts w:hint="eastAsia" w:ascii="仿宋_GB2312" w:hAnsi="宋体" w:eastAsia="仿宋_GB2312" w:cs="Times New Roman"/>
          <w:kern w:val="2"/>
          <w:sz w:val="28"/>
          <w:szCs w:val="28"/>
          <w:lang w:val="en-US" w:eastAsia="zh-CN" w:bidi="ar-SA"/>
        </w:rPr>
        <w:t>评估方法</w:t>
      </w:r>
      <w:r>
        <w:rPr>
          <w:rFonts w:hint="eastAsia" w:ascii="仿宋_GB2312" w:hAnsi="宋体" w:eastAsia="仿宋_GB2312" w:cs="Times New Roman"/>
          <w:kern w:val="2"/>
          <w:sz w:val="28"/>
          <w:szCs w:val="28"/>
          <w:lang w:val="en-US" w:eastAsia="zh-CN" w:bidi="ar-SA"/>
        </w:rPr>
        <w:fldChar w:fldCharType="end"/>
      </w:r>
      <w:r>
        <w:rPr>
          <w:rFonts w:hint="eastAsia" w:ascii="仿宋_GB2312" w:hAnsi="宋体" w:eastAsia="仿宋_GB2312" w:cs="Times New Roman"/>
          <w:kern w:val="2"/>
          <w:sz w:val="28"/>
          <w:szCs w:val="28"/>
          <w:lang w:val="en-US" w:eastAsia="zh-CN" w:bidi="ar-SA"/>
        </w:rPr>
        <w:t>。首先选取同一区域的三个交易实例，与待估对象通过区域因素、个别因素的比较，并进行价格增减调整，估算被评估对象的市场价格。</w:t>
      </w:r>
    </w:p>
    <w:p>
      <w:pPr>
        <w:ind w:firstLine="560" w:firstLineChars="200"/>
        <w:rPr>
          <w:rFonts w:hint="eastAsia" w:ascii="仿宋" w:hAnsi="仿宋" w:eastAsia="仿宋"/>
          <w:sz w:val="30"/>
          <w:szCs w:val="30"/>
          <w:lang w:val="en-US" w:eastAsia="zh-CN"/>
        </w:rPr>
      </w:pPr>
      <w:r>
        <w:rPr>
          <w:rFonts w:hint="eastAsia" w:ascii="仿宋_GB2312" w:hAnsi="宋体" w:eastAsia="仿宋_GB2312" w:cs="Times New Roman"/>
          <w:kern w:val="2"/>
          <w:sz w:val="28"/>
          <w:szCs w:val="28"/>
          <w:lang w:val="en-US" w:eastAsia="zh-CN" w:bidi="ar-SA"/>
        </w:rPr>
        <w:t xml:space="preserve">评估值（比准价格）=可比实例价格×交易情况修正×市场状况调整×房地产状况调整  </w:t>
      </w:r>
      <w:r>
        <w:rPr>
          <w:rFonts w:hint="eastAsia" w:ascii="仿宋_GB2312" w:hAnsi="仿宋" w:eastAsia="仿宋_GB2312"/>
          <w:b/>
          <w:sz w:val="28"/>
          <w:szCs w:val="28"/>
          <w:lang w:val="en-US" w:eastAsia="zh-CN"/>
        </w:rPr>
        <w:t xml:space="preserve"> </w:t>
      </w:r>
    </w:p>
    <w:p>
      <w:pPr>
        <w:rPr>
          <w:rFonts w:hint="eastAsia" w:ascii="仿宋_GB2312" w:hAnsi="仿宋" w:eastAsia="仿宋_GB2312"/>
          <w:b/>
          <w:sz w:val="28"/>
          <w:szCs w:val="28"/>
        </w:rPr>
      </w:pPr>
      <w:r>
        <w:rPr>
          <w:rFonts w:hint="eastAsia" w:ascii="仿宋_GB2312" w:hAnsi="仿宋" w:eastAsia="仿宋_GB2312"/>
          <w:b/>
          <w:sz w:val="28"/>
          <w:szCs w:val="28"/>
          <w:lang w:val="en-US" w:eastAsia="zh-CN"/>
        </w:rPr>
        <w:t xml:space="preserve">   </w:t>
      </w:r>
      <w:r>
        <w:rPr>
          <w:rFonts w:hint="eastAsia" w:ascii="仿宋_GB2312" w:hAnsi="仿宋" w:eastAsia="仿宋_GB2312"/>
          <w:b/>
          <w:sz w:val="28"/>
          <w:szCs w:val="28"/>
        </w:rPr>
        <w:t>（十）估价结果</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估价人员经过实地勘查和测算，确定估价对象在估价时点的市场价值为￥3567558元(大写人民币叁佰伍拾陆万柒仟伍佰伍拾捌元整)。</w:t>
      </w:r>
    </w:p>
    <w:p>
      <w:pPr>
        <w:jc w:val="center"/>
        <w:rPr>
          <w:rFonts w:hint="eastAsia" w:ascii="仿宋" w:hAnsi="仿宋" w:eastAsia="仿宋"/>
          <w:b/>
          <w:bCs/>
          <w:color w:val="auto"/>
          <w:sz w:val="28"/>
          <w:szCs w:val="28"/>
          <w:lang w:eastAsia="zh-CN"/>
        </w:rPr>
      </w:pPr>
      <w:r>
        <w:rPr>
          <w:rFonts w:hint="eastAsia" w:ascii="仿宋" w:hAnsi="仿宋" w:eastAsia="仿宋"/>
          <w:b/>
          <w:bCs/>
          <w:color w:val="auto"/>
          <w:sz w:val="28"/>
          <w:szCs w:val="28"/>
          <w:lang w:eastAsia="zh-CN"/>
        </w:rPr>
        <w:t>房地产估价结果明细表</w:t>
      </w:r>
    </w:p>
    <w:tbl>
      <w:tblPr>
        <w:tblStyle w:val="9"/>
        <w:tblW w:w="8816" w:type="dxa"/>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1172"/>
        <w:gridCol w:w="1700"/>
        <w:gridCol w:w="1238"/>
        <w:gridCol w:w="1812"/>
        <w:gridCol w:w="1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1" w:type="dxa"/>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序</w:t>
            </w:r>
          </w:p>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号</w:t>
            </w:r>
          </w:p>
        </w:tc>
        <w:tc>
          <w:tcPr>
            <w:tcW w:w="1172" w:type="dxa"/>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楼</w:t>
            </w:r>
          </w:p>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层</w:t>
            </w:r>
          </w:p>
        </w:tc>
        <w:tc>
          <w:tcPr>
            <w:tcW w:w="1700" w:type="dxa"/>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建筑面积</w:t>
            </w:r>
          </w:p>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（m</w:t>
            </w:r>
            <w:r>
              <w:rPr>
                <w:rFonts w:hint="eastAsia" w:ascii="仿宋" w:hAnsi="仿宋" w:eastAsia="仿宋"/>
                <w:color w:val="auto"/>
                <w:sz w:val="28"/>
                <w:szCs w:val="28"/>
                <w:vertAlign w:val="superscript"/>
                <w:lang w:val="en-US" w:eastAsia="zh-CN"/>
              </w:rPr>
              <w:t>2</w:t>
            </w:r>
            <w:r>
              <w:rPr>
                <w:rFonts w:hint="eastAsia" w:ascii="仿宋" w:hAnsi="仿宋" w:eastAsia="仿宋"/>
                <w:color w:val="auto"/>
                <w:sz w:val="28"/>
                <w:szCs w:val="28"/>
                <w:vertAlign w:val="baseline"/>
                <w:lang w:val="en-US" w:eastAsia="zh-CN"/>
              </w:rPr>
              <w:t>）</w:t>
            </w:r>
          </w:p>
        </w:tc>
        <w:tc>
          <w:tcPr>
            <w:tcW w:w="1238" w:type="dxa"/>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现状</w:t>
            </w:r>
          </w:p>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用途</w:t>
            </w:r>
          </w:p>
        </w:tc>
        <w:tc>
          <w:tcPr>
            <w:tcW w:w="1812" w:type="dxa"/>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评估单价</w:t>
            </w:r>
          </w:p>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（元/m</w:t>
            </w:r>
            <w:r>
              <w:rPr>
                <w:rFonts w:hint="eastAsia" w:ascii="仿宋" w:hAnsi="仿宋" w:eastAsia="仿宋"/>
                <w:color w:val="auto"/>
                <w:sz w:val="28"/>
                <w:szCs w:val="28"/>
                <w:vertAlign w:val="superscript"/>
                <w:lang w:val="en-US" w:eastAsia="zh-CN"/>
              </w:rPr>
              <w:t>2</w:t>
            </w:r>
            <w:r>
              <w:rPr>
                <w:rFonts w:hint="eastAsia" w:ascii="仿宋" w:hAnsi="仿宋" w:eastAsia="仿宋"/>
                <w:color w:val="auto"/>
                <w:sz w:val="28"/>
                <w:szCs w:val="28"/>
                <w:vertAlign w:val="baseline"/>
                <w:lang w:val="en-US" w:eastAsia="zh-CN"/>
              </w:rPr>
              <w:t>）</w:t>
            </w:r>
          </w:p>
        </w:tc>
        <w:tc>
          <w:tcPr>
            <w:tcW w:w="1933" w:type="dxa"/>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评估总价</w:t>
            </w:r>
          </w:p>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1"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1</w:t>
            </w:r>
          </w:p>
        </w:tc>
        <w:tc>
          <w:tcPr>
            <w:tcW w:w="1172"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1</w:t>
            </w:r>
          </w:p>
        </w:tc>
        <w:tc>
          <w:tcPr>
            <w:tcW w:w="1700"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139.2</w:t>
            </w:r>
          </w:p>
        </w:tc>
        <w:tc>
          <w:tcPr>
            <w:tcW w:w="1238" w:type="dxa"/>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商业</w:t>
            </w:r>
          </w:p>
        </w:tc>
        <w:tc>
          <w:tcPr>
            <w:tcW w:w="1812"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10842</w:t>
            </w:r>
          </w:p>
        </w:tc>
        <w:tc>
          <w:tcPr>
            <w:tcW w:w="1933"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sz w:val="28"/>
                <w:szCs w:val="28"/>
                <w:highlight w:val="none"/>
                <w:lang w:val="en-US" w:eastAsia="zh-CN"/>
              </w:rPr>
              <w:t>1509206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1"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2</w:t>
            </w:r>
          </w:p>
        </w:tc>
        <w:tc>
          <w:tcPr>
            <w:tcW w:w="1172"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2</w:t>
            </w:r>
          </w:p>
        </w:tc>
        <w:tc>
          <w:tcPr>
            <w:tcW w:w="1700"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148.8</w:t>
            </w:r>
          </w:p>
        </w:tc>
        <w:tc>
          <w:tcPr>
            <w:tcW w:w="1238" w:type="dxa"/>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住宅</w:t>
            </w:r>
          </w:p>
        </w:tc>
        <w:tc>
          <w:tcPr>
            <w:tcW w:w="1812"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3591.70</w:t>
            </w:r>
          </w:p>
        </w:tc>
        <w:tc>
          <w:tcPr>
            <w:tcW w:w="1933"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534445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1"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3</w:t>
            </w:r>
          </w:p>
        </w:tc>
        <w:tc>
          <w:tcPr>
            <w:tcW w:w="1172"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3</w:t>
            </w:r>
          </w:p>
        </w:tc>
        <w:tc>
          <w:tcPr>
            <w:tcW w:w="1700"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140</w:t>
            </w:r>
          </w:p>
        </w:tc>
        <w:tc>
          <w:tcPr>
            <w:tcW w:w="1238" w:type="dxa"/>
            <w:vAlign w:val="top"/>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住宅</w:t>
            </w:r>
          </w:p>
        </w:tc>
        <w:tc>
          <w:tcPr>
            <w:tcW w:w="1812"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3665</w:t>
            </w:r>
          </w:p>
        </w:tc>
        <w:tc>
          <w:tcPr>
            <w:tcW w:w="1933"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513100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1"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4</w:t>
            </w:r>
          </w:p>
        </w:tc>
        <w:tc>
          <w:tcPr>
            <w:tcW w:w="1172"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4</w:t>
            </w:r>
          </w:p>
        </w:tc>
        <w:tc>
          <w:tcPr>
            <w:tcW w:w="1700"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140</w:t>
            </w:r>
          </w:p>
        </w:tc>
        <w:tc>
          <w:tcPr>
            <w:tcW w:w="1238" w:type="dxa"/>
            <w:vAlign w:val="top"/>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住宅</w:t>
            </w:r>
          </w:p>
        </w:tc>
        <w:tc>
          <w:tcPr>
            <w:tcW w:w="1812"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3665</w:t>
            </w:r>
          </w:p>
        </w:tc>
        <w:tc>
          <w:tcPr>
            <w:tcW w:w="1933"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513100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1"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5</w:t>
            </w:r>
          </w:p>
        </w:tc>
        <w:tc>
          <w:tcPr>
            <w:tcW w:w="1172"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5</w:t>
            </w:r>
          </w:p>
        </w:tc>
        <w:tc>
          <w:tcPr>
            <w:tcW w:w="1700"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140</w:t>
            </w:r>
          </w:p>
        </w:tc>
        <w:tc>
          <w:tcPr>
            <w:tcW w:w="1238" w:type="dxa"/>
            <w:vAlign w:val="top"/>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住宅</w:t>
            </w:r>
          </w:p>
        </w:tc>
        <w:tc>
          <w:tcPr>
            <w:tcW w:w="1812"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3555.05</w:t>
            </w:r>
          </w:p>
        </w:tc>
        <w:tc>
          <w:tcPr>
            <w:tcW w:w="1933"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497707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3" w:type="dxa"/>
            <w:gridSpan w:val="2"/>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合计</w:t>
            </w:r>
          </w:p>
        </w:tc>
        <w:tc>
          <w:tcPr>
            <w:tcW w:w="1700"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708</w:t>
            </w:r>
          </w:p>
        </w:tc>
        <w:tc>
          <w:tcPr>
            <w:tcW w:w="1238" w:type="dxa"/>
          </w:tcPr>
          <w:p>
            <w:pPr>
              <w:jc w:val="center"/>
              <w:rPr>
                <w:rFonts w:hint="eastAsia" w:ascii="仿宋" w:hAnsi="仿宋" w:eastAsia="仿宋"/>
                <w:color w:val="auto"/>
                <w:sz w:val="28"/>
                <w:szCs w:val="28"/>
                <w:vertAlign w:val="baseline"/>
                <w:lang w:val="en-US" w:eastAsia="zh-CN"/>
              </w:rPr>
            </w:pPr>
          </w:p>
        </w:tc>
        <w:tc>
          <w:tcPr>
            <w:tcW w:w="1812" w:type="dxa"/>
          </w:tcPr>
          <w:p>
            <w:pPr>
              <w:jc w:val="center"/>
              <w:rPr>
                <w:rFonts w:hint="eastAsia" w:ascii="仿宋" w:hAnsi="仿宋" w:eastAsia="仿宋"/>
                <w:color w:val="auto"/>
                <w:sz w:val="28"/>
                <w:szCs w:val="28"/>
                <w:vertAlign w:val="baseline"/>
                <w:lang w:val="en-US" w:eastAsia="zh-CN"/>
              </w:rPr>
            </w:pPr>
          </w:p>
        </w:tc>
        <w:tc>
          <w:tcPr>
            <w:tcW w:w="1933"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3567558</w:t>
            </w:r>
          </w:p>
        </w:tc>
      </w:tr>
    </w:tbl>
    <w:p>
      <w:pPr>
        <w:ind w:firstLine="562" w:firstLineChars="200"/>
        <w:rPr>
          <w:rFonts w:hint="eastAsia" w:ascii="仿宋_GB2312" w:hAnsi="仿宋" w:eastAsia="仿宋_GB2312" w:cs="Times New Roman"/>
          <w:b/>
          <w:kern w:val="2"/>
          <w:sz w:val="28"/>
          <w:szCs w:val="28"/>
          <w:lang w:val="zh-CN" w:eastAsia="zh-CN" w:bidi="ar-SA"/>
        </w:rPr>
      </w:pPr>
    </w:p>
    <w:p>
      <w:pPr>
        <w:rPr>
          <w:rFonts w:hint="eastAsia" w:ascii="仿宋_GB2312" w:hAnsi="仿宋" w:eastAsia="仿宋_GB2312" w:cs="Times New Roman"/>
          <w:b/>
          <w:kern w:val="2"/>
          <w:sz w:val="28"/>
          <w:szCs w:val="28"/>
          <w:lang w:val="zh-CN" w:eastAsia="zh-CN" w:bidi="ar-SA"/>
        </w:rPr>
      </w:pPr>
      <w:r>
        <w:rPr>
          <w:rFonts w:hint="eastAsia" w:ascii="仿宋_GB2312" w:hAnsi="仿宋" w:eastAsia="仿宋_GB2312" w:cs="Times New Roman"/>
          <w:b/>
          <w:kern w:val="2"/>
          <w:sz w:val="28"/>
          <w:szCs w:val="28"/>
          <w:lang w:val="en-US" w:eastAsia="zh-CN" w:bidi="ar-SA"/>
        </w:rPr>
        <w:t xml:space="preserve">   </w:t>
      </w:r>
      <w:r>
        <w:rPr>
          <w:rFonts w:hint="eastAsia" w:ascii="仿宋_GB2312" w:hAnsi="仿宋" w:eastAsia="仿宋_GB2312" w:cs="Times New Roman"/>
          <w:b/>
          <w:kern w:val="2"/>
          <w:sz w:val="28"/>
          <w:szCs w:val="28"/>
          <w:lang w:val="zh-CN" w:eastAsia="zh-CN" w:bidi="ar-SA"/>
        </w:rPr>
        <w:t>（十一）价格评估机构</w:t>
      </w:r>
    </w:p>
    <w:p>
      <w:pPr>
        <w:pStyle w:val="4"/>
        <w:spacing w:line="600" w:lineRule="exact"/>
        <w:ind w:firstLine="560" w:firstLineChars="200"/>
        <w:jc w:val="both"/>
        <w:rPr>
          <w:rFonts w:hint="eastAsia" w:ascii="仿宋_GB2312" w:hAnsi="仿宋" w:eastAsia="仿宋_GB2312" w:cs="Times New Roman"/>
          <w:kern w:val="2"/>
          <w:sz w:val="28"/>
          <w:szCs w:val="28"/>
          <w:lang w:val="zh-CN" w:eastAsia="zh-CN" w:bidi="ar-SA"/>
        </w:rPr>
      </w:pPr>
      <w:r>
        <w:rPr>
          <w:rFonts w:hint="eastAsia" w:ascii="仿宋_GB2312" w:hAnsi="仿宋" w:eastAsia="仿宋_GB2312" w:cs="Times New Roman"/>
          <w:kern w:val="2"/>
          <w:sz w:val="28"/>
          <w:szCs w:val="28"/>
          <w:lang w:val="zh-CN" w:eastAsia="zh-CN" w:bidi="ar-SA"/>
        </w:rPr>
        <w:t>机构名称：湖北循其本价格鉴定评估有限公司</w:t>
      </w:r>
    </w:p>
    <w:p>
      <w:pPr>
        <w:pStyle w:val="4"/>
        <w:tabs>
          <w:tab w:val="left" w:pos="900"/>
          <w:tab w:val="left" w:pos="1820"/>
          <w:tab w:val="left" w:pos="2740"/>
          <w:tab w:val="left" w:pos="3660"/>
          <w:tab w:val="left" w:pos="5480"/>
          <w:tab w:val="left" w:pos="6400"/>
          <w:tab w:val="left" w:pos="7320"/>
          <w:tab w:val="left" w:pos="8240"/>
          <w:tab w:val="left" w:pos="10060"/>
          <w:tab w:val="left" w:pos="10980"/>
          <w:tab w:val="left" w:pos="11900"/>
          <w:tab w:val="left" w:pos="12820"/>
          <w:tab w:val="left" w:pos="1464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600" w:lineRule="exact"/>
        <w:ind w:firstLine="560" w:firstLineChars="200"/>
        <w:jc w:val="both"/>
        <w:rPr>
          <w:rFonts w:hint="eastAsia" w:ascii="仿宋_GB2312" w:hAnsi="仿宋" w:eastAsia="仿宋_GB2312" w:cs="Times New Roman"/>
          <w:kern w:val="2"/>
          <w:sz w:val="28"/>
          <w:szCs w:val="28"/>
          <w:lang w:val="en-US" w:eastAsia="zh-CN" w:bidi="ar-SA"/>
        </w:rPr>
      </w:pPr>
      <w:r>
        <w:rPr>
          <w:rFonts w:hint="eastAsia" w:ascii="仿宋_GB2312" w:hAnsi="仿宋" w:eastAsia="仿宋_GB2312" w:cs="Times New Roman"/>
          <w:kern w:val="2"/>
          <w:sz w:val="28"/>
          <w:szCs w:val="28"/>
          <w:lang w:val="zh-CN" w:eastAsia="zh-CN" w:bidi="ar-SA"/>
        </w:rPr>
        <w:t>机构资质证号：中</w:t>
      </w:r>
      <w:r>
        <w:rPr>
          <w:rFonts w:hint="eastAsia" w:ascii="仿宋_GB2312" w:hAnsi="仿宋" w:eastAsia="仿宋_GB2312" w:cs="Times New Roman"/>
          <w:kern w:val="2"/>
          <w:sz w:val="28"/>
          <w:szCs w:val="28"/>
          <w:lang w:val="en-US" w:eastAsia="zh-CN" w:bidi="ar-SA"/>
        </w:rPr>
        <w:t>J</w:t>
      </w:r>
      <w:r>
        <w:rPr>
          <w:rFonts w:hint="eastAsia" w:ascii="仿宋_GB2312" w:hAnsi="仿宋" w:eastAsia="仿宋_GB2312" w:cs="Times New Roman"/>
          <w:kern w:val="2"/>
          <w:sz w:val="28"/>
          <w:szCs w:val="28"/>
          <w:lang w:val="zh-CN" w:eastAsia="zh-CN" w:bidi="ar-SA"/>
        </w:rPr>
        <w:t>1</w:t>
      </w:r>
      <w:r>
        <w:rPr>
          <w:rFonts w:hint="eastAsia" w:ascii="仿宋_GB2312" w:hAnsi="仿宋" w:eastAsia="仿宋_GB2312" w:cs="Times New Roman"/>
          <w:kern w:val="2"/>
          <w:sz w:val="28"/>
          <w:szCs w:val="28"/>
          <w:lang w:val="en-US" w:eastAsia="zh-CN" w:bidi="ar-SA"/>
        </w:rPr>
        <w:t>7</w:t>
      </w:r>
      <w:r>
        <w:rPr>
          <w:rFonts w:hint="eastAsia" w:ascii="仿宋_GB2312" w:hAnsi="仿宋" w:eastAsia="仿宋_GB2312" w:cs="Times New Roman"/>
          <w:kern w:val="2"/>
          <w:sz w:val="28"/>
          <w:szCs w:val="28"/>
          <w:lang w:val="zh-CN" w:eastAsia="zh-CN" w:bidi="ar-SA"/>
        </w:rPr>
        <w:t>000</w:t>
      </w:r>
      <w:r>
        <w:rPr>
          <w:rFonts w:hint="eastAsia" w:ascii="仿宋_GB2312" w:hAnsi="仿宋" w:eastAsia="仿宋_GB2312" w:cs="Times New Roman"/>
          <w:kern w:val="2"/>
          <w:sz w:val="28"/>
          <w:szCs w:val="28"/>
          <w:lang w:val="en-US" w:eastAsia="zh-CN" w:bidi="ar-SA"/>
        </w:rPr>
        <w:t>4</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仿宋" w:eastAsia="仿宋_GB2312" w:cs="Times New Roman"/>
          <w:kern w:val="2"/>
          <w:sz w:val="28"/>
          <w:szCs w:val="28"/>
          <w:lang w:val="en-US" w:eastAsia="zh-CN" w:bidi="ar-SA"/>
        </w:rPr>
        <w:t>分公司名称：湖北循其本价格鉴定评估有限公司孝感分公司</w:t>
      </w:r>
      <w:r>
        <w:rPr>
          <w:rFonts w:hint="eastAsia" w:ascii="仿宋_GB2312" w:hAnsi="宋体" w:eastAsia="仿宋_GB2312" w:cs="Times New Roman"/>
          <w:kern w:val="2"/>
          <w:sz w:val="28"/>
          <w:szCs w:val="28"/>
          <w:lang w:val="en-US" w:eastAsia="zh-CN" w:bidi="ar-SA"/>
        </w:rPr>
        <w:t xml:space="preserve"> </w:t>
      </w:r>
    </w:p>
    <w:p>
      <w:pPr>
        <w:numPr>
          <w:ilvl w:val="0"/>
          <w:numId w:val="0"/>
        </w:numPr>
        <w:rPr>
          <w:rFonts w:hint="eastAsia" w:ascii="仿宋_GB2312" w:hAnsi="宋体" w:eastAsia="仿宋_GB2312" w:cs="Times New Roman"/>
          <w:kern w:val="2"/>
          <w:sz w:val="28"/>
          <w:szCs w:val="28"/>
          <w:lang w:val="en-US" w:eastAsia="zh-CN" w:bidi="ar-SA"/>
        </w:rPr>
      </w:pPr>
      <w:r>
        <w:rPr>
          <w:rFonts w:hint="eastAsia" w:ascii="仿宋_GB2312" w:hAnsi="宋体" w:eastAsia="仿宋_GB2312"/>
          <w:b/>
          <w:bCs/>
          <w:sz w:val="30"/>
          <w:szCs w:val="30"/>
          <w:lang w:val="en-US" w:eastAsia="zh-CN"/>
        </w:rPr>
        <w:t xml:space="preserve">   （十二）估价专业人员</w:t>
      </w:r>
      <w:r>
        <w:rPr>
          <w:rFonts w:hint="eastAsia" w:ascii="仿宋_GB2312" w:hAnsi="宋体" w:eastAsia="仿宋_GB2312" w:cs="Times New Roman"/>
          <w:kern w:val="2"/>
          <w:sz w:val="28"/>
          <w:szCs w:val="28"/>
          <w:lang w:val="en-US" w:eastAsia="zh-CN" w:bidi="ar-SA"/>
        </w:rPr>
        <w:t xml:space="preserve">   </w:t>
      </w:r>
    </w:p>
    <w:tbl>
      <w:tblPr>
        <w:tblStyle w:val="8"/>
        <w:tblpPr w:leftFromText="180" w:rightFromText="180" w:vertAnchor="text" w:horzAnchor="page" w:tblpXSpec="center" w:tblpY="81"/>
        <w:tblOverlap w:val="never"/>
        <w:tblW w:w="79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1976"/>
        <w:gridCol w:w="1890"/>
        <w:gridCol w:w="2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1186"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姓　名</w:t>
            </w:r>
          </w:p>
        </w:tc>
        <w:tc>
          <w:tcPr>
            <w:tcW w:w="1976"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资格证名称</w:t>
            </w:r>
          </w:p>
        </w:tc>
        <w:tc>
          <w:tcPr>
            <w:tcW w:w="1890"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资格证号</w:t>
            </w:r>
          </w:p>
        </w:tc>
        <w:tc>
          <w:tcPr>
            <w:tcW w:w="2905"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9" w:hRule="atLeast"/>
          <w:jc w:val="center"/>
        </w:trPr>
        <w:tc>
          <w:tcPr>
            <w:tcW w:w="1186"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孙 坚</w:t>
            </w:r>
          </w:p>
        </w:tc>
        <w:tc>
          <w:tcPr>
            <w:tcW w:w="1976"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价格鉴证师</w:t>
            </w:r>
          </w:p>
        </w:tc>
        <w:tc>
          <w:tcPr>
            <w:tcW w:w="1890"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0003035</w:t>
            </w:r>
          </w:p>
        </w:tc>
        <w:tc>
          <w:tcPr>
            <w:tcW w:w="2905"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sz w:val="30"/>
                <w:szCs w:val="30"/>
              </w:rPr>
              <w:drawing>
                <wp:anchor distT="0" distB="0" distL="114300" distR="114300" simplePos="0" relativeHeight="251659264" behindDoc="1" locked="0" layoutInCell="1" allowOverlap="1">
                  <wp:simplePos x="0" y="0"/>
                  <wp:positionH relativeFrom="column">
                    <wp:posOffset>191770</wp:posOffset>
                  </wp:positionH>
                  <wp:positionV relativeFrom="paragraph">
                    <wp:posOffset>280035</wp:posOffset>
                  </wp:positionV>
                  <wp:extent cx="1273810" cy="491490"/>
                  <wp:effectExtent l="0" t="0" r="2540" b="3810"/>
                  <wp:wrapNone/>
                  <wp:docPr id="3" name="图片 2" descr="孙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孙坚"/>
                          <pic:cNvPicPr>
                            <a:picLocks noChangeAspect="1"/>
                          </pic:cNvPicPr>
                        </pic:nvPicPr>
                        <pic:blipFill>
                          <a:blip r:embed="rId7"/>
                          <a:stretch>
                            <a:fillRect/>
                          </a:stretch>
                        </pic:blipFill>
                        <pic:spPr>
                          <a:xfrm>
                            <a:off x="0" y="0"/>
                            <a:ext cx="1273810" cy="491490"/>
                          </a:xfrm>
                          <a:prstGeom prst="rect">
                            <a:avLst/>
                          </a:prstGeom>
                          <a:noFill/>
                          <a:ln w="9525">
                            <a:noFill/>
                            <a:miter/>
                          </a:ln>
                          <a:effectLst/>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7" w:hRule="atLeast"/>
          <w:jc w:val="center"/>
        </w:trPr>
        <w:tc>
          <w:tcPr>
            <w:tcW w:w="1186"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章政军</w:t>
            </w:r>
          </w:p>
        </w:tc>
        <w:tc>
          <w:tcPr>
            <w:tcW w:w="1976"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价格鉴证师</w:t>
            </w:r>
          </w:p>
        </w:tc>
        <w:tc>
          <w:tcPr>
            <w:tcW w:w="1890"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0011098</w:t>
            </w:r>
          </w:p>
        </w:tc>
        <w:tc>
          <w:tcPr>
            <w:tcW w:w="2905"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sz w:val="30"/>
                <w:szCs w:val="30"/>
              </w:rPr>
              <w:drawing>
                <wp:anchor distT="0" distB="0" distL="114300" distR="114300" simplePos="0" relativeHeight="251658240" behindDoc="1" locked="0" layoutInCell="1" allowOverlap="1">
                  <wp:simplePos x="0" y="0"/>
                  <wp:positionH relativeFrom="column">
                    <wp:posOffset>125730</wp:posOffset>
                  </wp:positionH>
                  <wp:positionV relativeFrom="paragraph">
                    <wp:posOffset>353060</wp:posOffset>
                  </wp:positionV>
                  <wp:extent cx="1408430" cy="644525"/>
                  <wp:effectExtent l="0" t="0" r="1270" b="3175"/>
                  <wp:wrapNone/>
                  <wp:docPr id="2" name="图片 1" descr="章政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章政军"/>
                          <pic:cNvPicPr>
                            <a:picLocks noChangeAspect="1"/>
                          </pic:cNvPicPr>
                        </pic:nvPicPr>
                        <pic:blipFill>
                          <a:blip r:embed="rId8"/>
                          <a:stretch>
                            <a:fillRect/>
                          </a:stretch>
                        </pic:blipFill>
                        <pic:spPr>
                          <a:xfrm>
                            <a:off x="0" y="0"/>
                            <a:ext cx="1408430" cy="644525"/>
                          </a:xfrm>
                          <a:prstGeom prst="rect">
                            <a:avLst/>
                          </a:prstGeom>
                          <a:noFill/>
                          <a:ln w="9525">
                            <a:noFill/>
                            <a:miter/>
                          </a:ln>
                          <a:effectLst/>
                        </pic:spPr>
                      </pic:pic>
                    </a:graphicData>
                  </a:graphic>
                </wp:anchor>
              </w:drawing>
            </w:r>
          </w:p>
        </w:tc>
      </w:tr>
    </w:tbl>
    <w:p>
      <w:pPr>
        <w:numPr>
          <w:ilvl w:val="0"/>
          <w:numId w:val="0"/>
        </w:num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评估参加人员：谭思敏</w:t>
      </w:r>
    </w:p>
    <w:p>
      <w:pPr>
        <w:numPr>
          <w:ilvl w:val="0"/>
          <w:numId w:val="0"/>
        </w:numPr>
        <w:rPr>
          <w:rStyle w:val="11"/>
          <w:rFonts w:hint="eastAsia" w:ascii="仿宋_GB2312" w:hAnsi="仿宋" w:eastAsia="仿宋_GB2312" w:cs="宋体"/>
          <w:b/>
          <w:sz w:val="28"/>
          <w:szCs w:val="28"/>
          <w:highlight w:val="none"/>
        </w:rPr>
      </w:pPr>
      <w:r>
        <w:rPr>
          <w:rFonts w:hint="eastAsia" w:ascii="仿宋_GB2312" w:hAnsi="宋体" w:eastAsia="仿宋_GB2312" w:cs="Times New Roman"/>
          <w:kern w:val="2"/>
          <w:sz w:val="28"/>
          <w:szCs w:val="28"/>
          <w:lang w:val="en-US" w:eastAsia="zh-CN" w:bidi="ar-SA"/>
        </w:rPr>
        <w:t xml:space="preserve">   </w:t>
      </w:r>
      <w:r>
        <w:rPr>
          <w:rFonts w:hint="eastAsia" w:ascii="仿宋_GB2312" w:hAnsi="宋体" w:eastAsia="仿宋_GB2312"/>
          <w:b/>
          <w:bCs/>
          <w:sz w:val="30"/>
          <w:szCs w:val="30"/>
          <w:highlight w:val="none"/>
          <w:lang w:val="en-US" w:eastAsia="zh-CN"/>
        </w:rPr>
        <w:t>（十三）</w:t>
      </w:r>
      <w:r>
        <w:rPr>
          <w:rFonts w:hint="eastAsia" w:ascii="仿宋_GB2312" w:hAnsi="仿宋" w:eastAsia="仿宋_GB2312"/>
          <w:b/>
          <w:sz w:val="28"/>
          <w:szCs w:val="28"/>
          <w:highlight w:val="none"/>
        </w:rPr>
        <w:t>评估报告日</w:t>
      </w:r>
      <w:r>
        <w:rPr>
          <w:rStyle w:val="11"/>
          <w:rFonts w:hint="eastAsia" w:ascii="仿宋" w:hAnsi="仿宋" w:eastAsia="仿宋_GB2312" w:cs="宋体"/>
          <w:b/>
          <w:sz w:val="28"/>
          <w:szCs w:val="28"/>
          <w:highlight w:val="none"/>
        </w:rPr>
        <w:t> </w:t>
      </w:r>
    </w:p>
    <w:p>
      <w:pPr>
        <w:ind w:firstLine="560" w:firstLineChars="200"/>
        <w:rPr>
          <w:rStyle w:val="11"/>
          <w:rFonts w:hint="eastAsia" w:ascii="仿宋_GB2312" w:hAnsi="仿宋" w:eastAsia="仿宋_GB2312" w:cs="宋体"/>
          <w:sz w:val="28"/>
          <w:szCs w:val="28"/>
          <w:highlight w:val="yellow"/>
        </w:rPr>
      </w:pPr>
      <w:r>
        <w:rPr>
          <w:rStyle w:val="11"/>
          <w:rFonts w:hint="eastAsia" w:ascii="仿宋_GB2312" w:hAnsi="仿宋" w:eastAsia="仿宋_GB2312" w:cs="宋体"/>
          <w:sz w:val="28"/>
          <w:szCs w:val="28"/>
          <w:highlight w:val="none"/>
        </w:rPr>
        <w:t>本次出具评估报告日期为20</w:t>
      </w:r>
      <w:r>
        <w:rPr>
          <w:rStyle w:val="11"/>
          <w:rFonts w:hint="eastAsia" w:ascii="仿宋_GB2312" w:hAnsi="仿宋" w:eastAsia="仿宋_GB2312" w:cs="宋体"/>
          <w:sz w:val="28"/>
          <w:szCs w:val="28"/>
          <w:highlight w:val="none"/>
          <w:lang w:val="en-US" w:eastAsia="zh-CN"/>
        </w:rPr>
        <w:t>20</w:t>
      </w:r>
      <w:r>
        <w:rPr>
          <w:rStyle w:val="11"/>
          <w:rFonts w:hint="eastAsia" w:ascii="仿宋_GB2312" w:hAnsi="仿宋" w:eastAsia="仿宋_GB2312" w:cs="宋体"/>
          <w:sz w:val="28"/>
          <w:szCs w:val="28"/>
          <w:highlight w:val="none"/>
        </w:rPr>
        <w:t>年</w:t>
      </w:r>
      <w:r>
        <w:rPr>
          <w:rStyle w:val="11"/>
          <w:rFonts w:hint="eastAsia" w:ascii="仿宋_GB2312" w:hAnsi="仿宋" w:eastAsia="仿宋_GB2312" w:cs="宋体"/>
          <w:sz w:val="28"/>
          <w:szCs w:val="28"/>
          <w:highlight w:val="none"/>
          <w:lang w:val="en-US" w:eastAsia="zh-CN"/>
        </w:rPr>
        <w:t>11</w:t>
      </w:r>
      <w:r>
        <w:rPr>
          <w:rStyle w:val="11"/>
          <w:rFonts w:hint="eastAsia" w:ascii="仿宋_GB2312" w:hAnsi="仿宋" w:eastAsia="仿宋_GB2312" w:cs="宋体"/>
          <w:sz w:val="28"/>
          <w:szCs w:val="28"/>
          <w:highlight w:val="none"/>
        </w:rPr>
        <w:t>月</w:t>
      </w:r>
      <w:r>
        <w:rPr>
          <w:rStyle w:val="11"/>
          <w:rFonts w:hint="eastAsia" w:ascii="仿宋_GB2312" w:hAnsi="仿宋" w:eastAsia="仿宋_GB2312" w:cs="宋体"/>
          <w:sz w:val="28"/>
          <w:szCs w:val="28"/>
          <w:highlight w:val="none"/>
          <w:lang w:val="en-US" w:eastAsia="zh-CN"/>
        </w:rPr>
        <w:t>16</w:t>
      </w:r>
      <w:r>
        <w:rPr>
          <w:rStyle w:val="11"/>
          <w:rFonts w:hint="eastAsia" w:ascii="仿宋_GB2312" w:hAnsi="仿宋" w:eastAsia="仿宋_GB2312" w:cs="宋体"/>
          <w:sz w:val="28"/>
          <w:szCs w:val="28"/>
          <w:highlight w:val="none"/>
        </w:rPr>
        <w:t>日。</w:t>
      </w:r>
    </w:p>
    <w:p>
      <w:pPr>
        <w:numPr>
          <w:ilvl w:val="0"/>
          <w:numId w:val="0"/>
        </w:numPr>
        <w:rPr>
          <w:rFonts w:hint="eastAsia" w:ascii="仿宋_GB2312" w:hAnsi="仿宋" w:eastAsia="仿宋_GB2312"/>
          <w:b/>
          <w:sz w:val="28"/>
          <w:szCs w:val="28"/>
          <w:lang w:val="en-US" w:eastAsia="zh-CN"/>
        </w:rPr>
      </w:pPr>
      <w:r>
        <w:rPr>
          <w:rFonts w:hint="eastAsia" w:ascii="仿宋_GB2312" w:hAnsi="仿宋" w:eastAsia="仿宋_GB2312"/>
          <w:b/>
          <w:sz w:val="28"/>
          <w:szCs w:val="28"/>
          <w:lang w:val="en-US" w:eastAsia="zh-CN"/>
        </w:rPr>
        <w:t xml:space="preserve">   （十四）估价报告应用的有效期</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若无特别约定，估价结论有效期为从估价报告完成之日起壹年。超过有效期后需重新估价方可使用。</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湖北循其本价格鉴定评估有限公司</w:t>
      </w:r>
    </w:p>
    <w:p>
      <w:pPr>
        <w:jc w:val="both"/>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r>
        <w:rPr>
          <w:rFonts w:hint="eastAsia" w:ascii="仿宋_GB2312" w:hAnsi="宋体" w:eastAsia="仿宋_GB2312" w:cs="Times New Roman"/>
          <w:kern w:val="2"/>
          <w:sz w:val="28"/>
          <w:szCs w:val="28"/>
          <w:highlight w:val="none"/>
          <w:lang w:val="en-US" w:eastAsia="zh-CN" w:bidi="ar-SA"/>
        </w:rPr>
        <w:t xml:space="preserve">       </w:t>
      </w:r>
      <w:r>
        <w:rPr>
          <w:rFonts w:hint="eastAsia" w:ascii="仿宋_GB2312" w:hAnsi="宋体" w:eastAsia="仿宋_GB2312" w:cs="Times New Roman"/>
          <w:kern w:val="2"/>
          <w:sz w:val="28"/>
          <w:szCs w:val="28"/>
          <w:lang w:val="en-US" w:eastAsia="zh-CN" w:bidi="ar-SA"/>
        </w:rPr>
        <w:t xml:space="preserve"> 二○二○年十一月十六日</w:t>
      </w:r>
    </w:p>
    <w:p>
      <w:pPr>
        <w:jc w:val="center"/>
        <w:rPr>
          <w:rFonts w:hint="default" w:ascii="仿宋" w:hAnsi="仿宋" w:eastAsia="仿宋"/>
          <w:b/>
          <w:bCs/>
          <w:sz w:val="36"/>
          <w:szCs w:val="36"/>
          <w:lang w:val="en-US" w:eastAsia="zh-CN"/>
        </w:rPr>
      </w:pPr>
      <w:r>
        <w:rPr>
          <w:rFonts w:hint="eastAsia" w:ascii="仿宋" w:hAnsi="仿宋" w:eastAsia="仿宋"/>
          <w:b/>
          <w:bCs/>
          <w:sz w:val="36"/>
          <w:szCs w:val="36"/>
          <w:lang w:val="en-US" w:eastAsia="zh-CN"/>
        </w:rPr>
        <w:t>杨志方所有的</w:t>
      </w:r>
      <w:r>
        <w:rPr>
          <w:rFonts w:hint="eastAsia" w:ascii="仿宋" w:hAnsi="仿宋" w:eastAsia="仿宋"/>
          <w:b/>
          <w:bCs/>
          <w:sz w:val="36"/>
          <w:szCs w:val="36"/>
          <w:lang w:val="en-US" w:eastAsia="zh-CN"/>
        </w:rPr>
        <w:t>孝感市孝南区朋兴乡挂口村1幢房屋</w:t>
      </w:r>
    </w:p>
    <w:p>
      <w:pPr>
        <w:jc w:val="center"/>
        <w:rPr>
          <w:rFonts w:hint="eastAsia" w:ascii="仿宋" w:hAnsi="仿宋" w:eastAsia="仿宋"/>
          <w:b/>
          <w:bCs/>
          <w:sz w:val="36"/>
          <w:szCs w:val="36"/>
        </w:rPr>
      </w:pPr>
      <w:r>
        <w:rPr>
          <w:rFonts w:hint="eastAsia" w:ascii="仿宋" w:hAnsi="仿宋" w:eastAsia="仿宋"/>
          <w:b/>
          <w:bCs/>
          <w:sz w:val="36"/>
          <w:szCs w:val="36"/>
        </w:rPr>
        <w:t>房地产估价技术报告</w:t>
      </w:r>
    </w:p>
    <w:p>
      <w:pPr>
        <w:jc w:val="center"/>
        <w:rPr>
          <w:rFonts w:hint="eastAsia" w:ascii="仿宋" w:hAnsi="仿宋" w:eastAsia="仿宋"/>
          <w:b/>
          <w:bCs/>
          <w:sz w:val="32"/>
          <w:szCs w:val="32"/>
        </w:rPr>
      </w:pPr>
    </w:p>
    <w:p>
      <w:pPr>
        <w:jc w:val="both"/>
        <w:rPr>
          <w:rFonts w:hint="eastAsia" w:ascii="仿宋_GB2312" w:hAnsi="宋体" w:eastAsia="仿宋_GB2312" w:cs="Times New Roman"/>
          <w:b/>
          <w:bCs/>
          <w:kern w:val="2"/>
          <w:sz w:val="28"/>
          <w:szCs w:val="28"/>
          <w:lang w:val="en-US" w:eastAsia="zh-CN" w:bidi="ar-SA"/>
        </w:rPr>
      </w:pPr>
      <w:r>
        <w:rPr>
          <w:rFonts w:hint="eastAsia" w:ascii="仿宋_GB2312" w:hAnsi="宋体" w:eastAsia="仿宋_GB2312" w:cs="Times New Roman"/>
          <w:b/>
          <w:bCs/>
          <w:kern w:val="2"/>
          <w:sz w:val="28"/>
          <w:szCs w:val="28"/>
          <w:lang w:val="en-US" w:eastAsia="zh-CN" w:bidi="ar-SA"/>
        </w:rPr>
        <w:t xml:space="preserve">    一、估价对象实物状况描述与分析</w:t>
      </w:r>
    </w:p>
    <w:p>
      <w:pPr>
        <w:ind w:firstLine="560" w:firstLineChars="200"/>
        <w:rPr>
          <w:rFonts w:hint="default"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房地产权登记信息载明：估价对象位于孝感市孝南区朋兴乡挂口村，房屋所有权人为杨志方，单独所有，砖混结构，房屋总层数为5层，所在层数为1--5层，建筑面积分别为139.2㎡、148.8㎡、140㎡、140㎡、140㎡，不动产权证书号为孝感市房权证字第2015011432号，登记日期为2015年11月03日。目前已被抵押、查封。</w:t>
      </w:r>
    </w:p>
    <w:p>
      <w:pPr>
        <w:ind w:firstLine="560" w:firstLineChars="200"/>
        <w:rPr>
          <w:rFonts w:hint="default"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经现场勘验和调查，估价对象坐落于孝感市交通大道（交通西路）312号，南北朝向，北临交通大道，为5层步梯楼房，砖混结构，竣工时间为2015年。现状用途为一楼商铺，室内普通工装，地面铺贴地板砖，墙面、天棚为白色乳胶漆粉刷，目前空置，建筑面积为139.2平方米；二至五楼为成套住宅，建筑面积分别为148.8㎡、140㎡、140㎡、140㎡，目前出租，室内简单装修，维护保养差。</w:t>
      </w:r>
    </w:p>
    <w:p>
      <w:pPr>
        <w:numPr>
          <w:ilvl w:val="0"/>
          <w:numId w:val="0"/>
        </w:numPr>
        <w:rPr>
          <w:rFonts w:hint="eastAsia" w:ascii="仿宋_GB2312" w:hAnsi="宋体" w:eastAsia="仿宋_GB2312" w:cs="Times New Roman"/>
          <w:b/>
          <w:bCs/>
          <w:kern w:val="2"/>
          <w:sz w:val="28"/>
          <w:szCs w:val="28"/>
          <w:lang w:val="en-US" w:eastAsia="zh-CN" w:bidi="ar-SA"/>
        </w:rPr>
      </w:pPr>
      <w:r>
        <w:rPr>
          <w:rFonts w:hint="eastAsia" w:ascii="仿宋_GB2312" w:hAnsi="宋体" w:eastAsia="仿宋_GB2312" w:cs="Times New Roman"/>
          <w:b/>
          <w:bCs/>
          <w:kern w:val="2"/>
          <w:sz w:val="28"/>
          <w:szCs w:val="28"/>
          <w:lang w:val="en-US" w:eastAsia="zh-CN" w:bidi="ar-SA"/>
        </w:rPr>
        <w:t xml:space="preserve">    二、估价对象区域因素分析</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估价对象位于孝感市交通大道，北临交通西路主干道。此地段属于孝南区朋兴乡挂扣社区，划归孝感市西城区，东有航空路，西有宝成路，南边槐荫大道，纵横交错，形成商业圈，人口众多密集，交通便利，出行方便，附近建有孝感高中、湖北工程学院，周围设有菜场、超市、银行、医院，基础配套设施齐全，利于上学、就医、购物等，属于孝感市西城区成熟稳定的商住区域。</w:t>
      </w:r>
    </w:p>
    <w:p>
      <w:pPr>
        <w:numPr>
          <w:ilvl w:val="0"/>
          <w:numId w:val="0"/>
        </w:numPr>
        <w:rPr>
          <w:rFonts w:ascii="仿宋" w:hAnsi="仿宋" w:eastAsia="仿宋"/>
          <w:sz w:val="30"/>
          <w:szCs w:val="30"/>
        </w:rPr>
      </w:pPr>
      <w:r>
        <w:rPr>
          <w:rFonts w:hint="eastAsia" w:ascii="仿宋_GB2312" w:hAnsi="宋体" w:eastAsia="仿宋_GB2312" w:cs="Times New Roman"/>
          <w:b/>
          <w:bCs/>
          <w:kern w:val="2"/>
          <w:sz w:val="28"/>
          <w:szCs w:val="28"/>
          <w:lang w:val="en-US" w:eastAsia="zh-CN" w:bidi="ar-SA"/>
        </w:rPr>
        <w:t xml:space="preserve">    三、最高最佳使用分析</w:t>
      </w:r>
    </w:p>
    <w:p>
      <w:pPr>
        <w:ind w:firstLine="560" w:firstLineChars="200"/>
        <w:rPr>
          <w:rFonts w:ascii="仿宋" w:hAnsi="仿宋" w:eastAsia="仿宋"/>
          <w:sz w:val="30"/>
          <w:szCs w:val="30"/>
        </w:rPr>
      </w:pPr>
      <w:r>
        <w:rPr>
          <w:rFonts w:hint="eastAsia" w:ascii="仿宋_GB2312" w:hAnsi="宋体" w:eastAsia="仿宋_GB2312" w:cs="Times New Roman"/>
          <w:kern w:val="2"/>
          <w:sz w:val="28"/>
          <w:szCs w:val="28"/>
          <w:lang w:val="en-US" w:eastAsia="zh-CN" w:bidi="ar-SA"/>
        </w:rPr>
        <w:t>最高最佳使用是估价对象的一种最可能的使用，这种最可能的使用方法是法律上允许、技术上可行、经济上合理，经过充分合理的论证，并能给估价对象带来最高价值的使用，它的一种具体表现是以使估价对象获利最多的用途和形式来衡量，也就是说评估价值应当是在合法使用方式下，各种可能的使用方式中，能够获得最大收益的使用方式的估价结果。根据估价对象的个别因素和区位条件，我们认为估价对象的现状用途为其最佳用途，估价对象用途为商住房地产，并保持其实体现状、持续使用为前提。</w:t>
      </w:r>
    </w:p>
    <w:p>
      <w:pPr>
        <w:rPr>
          <w:rFonts w:hint="eastAsia" w:ascii="仿宋_GB2312" w:hAnsi="宋体" w:eastAsia="仿宋_GB2312" w:cs="Times New Roman"/>
          <w:b/>
          <w:bCs/>
          <w:kern w:val="2"/>
          <w:sz w:val="28"/>
          <w:szCs w:val="28"/>
          <w:lang w:val="en-US" w:eastAsia="zh-CN" w:bidi="ar-SA"/>
        </w:rPr>
      </w:pPr>
      <w:r>
        <w:rPr>
          <w:rFonts w:hint="eastAsia" w:ascii="仿宋_GB2312" w:hAnsi="宋体" w:eastAsia="仿宋_GB2312" w:cs="Times New Roman"/>
          <w:b/>
          <w:bCs/>
          <w:kern w:val="2"/>
          <w:sz w:val="28"/>
          <w:szCs w:val="28"/>
          <w:lang w:val="en-US" w:eastAsia="zh-CN" w:bidi="ar-SA"/>
        </w:rPr>
        <w:t xml:space="preserve">    四、估价方法的选用</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估价人员在认真分析所掌握的资料，并对估价对象进行实地勘查以及对周边房地产市场进行调查后，根据估价规范要求以及估价对象的特点、评估目的及宗地所处区域因素等，遵照国家法律、法规和估价技术标准，经过反复研究，遵循谨慎原则，确定一楼临街门面商铺采用收益法估价，二至五楼住宅采用市场法估价，最后综合测算估价对象的公开市场价值。</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收益法是预计估价对象未来的正常净收益，选用适当的报酬率将其折现到估价时点后累加，以此估算估价对象的客观合理价格或价值的方法。</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市场法也称市场价格比较法，是指通过比较被评估资产与最近售出类似资产的异同，并将类似的市场价格进行调整，从而确定被评估资产价值的一种</w:t>
      </w:r>
      <w:r>
        <w:rPr>
          <w:rFonts w:hint="eastAsia" w:ascii="仿宋_GB2312" w:hAnsi="宋体" w:eastAsia="仿宋_GB2312" w:cs="Times New Roman"/>
          <w:kern w:val="2"/>
          <w:sz w:val="28"/>
          <w:szCs w:val="28"/>
          <w:lang w:val="en-US" w:eastAsia="zh-CN" w:bidi="ar-SA"/>
        </w:rPr>
        <w:fldChar w:fldCharType="begin"/>
      </w:r>
      <w:r>
        <w:rPr>
          <w:rFonts w:hint="eastAsia" w:ascii="仿宋_GB2312" w:hAnsi="宋体" w:eastAsia="仿宋_GB2312" w:cs="Times New Roman"/>
          <w:kern w:val="2"/>
          <w:sz w:val="28"/>
          <w:szCs w:val="28"/>
          <w:lang w:val="en-US" w:eastAsia="zh-CN" w:bidi="ar-SA"/>
        </w:rPr>
        <w:instrText xml:space="preserve"> HYPERLINK "https://baike.so.com/doc/5779526-5992308.html" \t "_blank" </w:instrText>
      </w:r>
      <w:r>
        <w:rPr>
          <w:rFonts w:hint="eastAsia" w:ascii="仿宋_GB2312" w:hAnsi="宋体" w:eastAsia="仿宋_GB2312" w:cs="Times New Roman"/>
          <w:kern w:val="2"/>
          <w:sz w:val="28"/>
          <w:szCs w:val="28"/>
          <w:lang w:val="en-US" w:eastAsia="zh-CN" w:bidi="ar-SA"/>
        </w:rPr>
        <w:fldChar w:fldCharType="separate"/>
      </w:r>
      <w:r>
        <w:rPr>
          <w:rFonts w:hint="eastAsia" w:ascii="仿宋_GB2312" w:hAnsi="宋体" w:eastAsia="仿宋_GB2312" w:cs="Times New Roman"/>
          <w:kern w:val="2"/>
          <w:sz w:val="28"/>
          <w:szCs w:val="28"/>
          <w:lang w:val="en-US" w:eastAsia="zh-CN" w:bidi="ar-SA"/>
        </w:rPr>
        <w:t>评估方法</w:t>
      </w:r>
      <w:r>
        <w:rPr>
          <w:rFonts w:hint="eastAsia" w:ascii="仿宋_GB2312" w:hAnsi="宋体" w:eastAsia="仿宋_GB2312" w:cs="Times New Roman"/>
          <w:kern w:val="2"/>
          <w:sz w:val="28"/>
          <w:szCs w:val="28"/>
          <w:lang w:val="en-US" w:eastAsia="zh-CN" w:bidi="ar-SA"/>
        </w:rPr>
        <w:fldChar w:fldCharType="end"/>
      </w:r>
      <w:r>
        <w:rPr>
          <w:rFonts w:hint="eastAsia" w:ascii="仿宋_GB2312" w:hAnsi="宋体" w:eastAsia="仿宋_GB2312" w:cs="Times New Roman"/>
          <w:kern w:val="2"/>
          <w:sz w:val="28"/>
          <w:szCs w:val="28"/>
          <w:lang w:val="en-US" w:eastAsia="zh-CN" w:bidi="ar-SA"/>
        </w:rPr>
        <w:t>。首先选取同一区域的三个交易实例，与待估对象通过区域因素、个别因素的比较，并进行价格增减调整，估算被评估对象的市场价格。</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评估值（比准价格）=可比实例价格×交易情况修正×市场状况调整×房地产状况调整   </w:t>
      </w:r>
    </w:p>
    <w:p>
      <w:pPr>
        <w:numPr>
          <w:ilvl w:val="0"/>
          <w:numId w:val="0"/>
        </w:numPr>
        <w:ind w:firstLine="560"/>
        <w:rPr>
          <w:rFonts w:hint="eastAsia" w:ascii="仿宋_GB2312" w:hAnsi="宋体" w:eastAsia="仿宋_GB2312" w:cs="Times New Roman"/>
          <w:b/>
          <w:bCs/>
          <w:kern w:val="2"/>
          <w:sz w:val="28"/>
          <w:szCs w:val="28"/>
          <w:highlight w:val="none"/>
          <w:lang w:val="en-US" w:eastAsia="zh-CN" w:bidi="ar-SA"/>
        </w:rPr>
      </w:pPr>
      <w:r>
        <w:rPr>
          <w:rFonts w:hint="eastAsia" w:ascii="仿宋_GB2312" w:hAnsi="宋体" w:eastAsia="仿宋_GB2312" w:cs="Times New Roman"/>
          <w:b/>
          <w:bCs/>
          <w:kern w:val="2"/>
          <w:sz w:val="28"/>
          <w:szCs w:val="28"/>
          <w:highlight w:val="none"/>
          <w:lang w:val="en-US" w:eastAsia="zh-CN" w:bidi="ar-SA"/>
        </w:rPr>
        <w:t>五、估价过程</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接受委托后，我们会同委托人及相关当事人对估价对象进行了实地勘查，随后开展了广泛的市场调查，并进行了估价测算。经研究，估价人员将估价对象分为一楼商铺门面和二至五楼住宅相对独立的部分，采用收益法、市场法分别进行估价。</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（一）一楼商铺门面房屋的估价</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估价对象中一楼临街商铺门面建筑面积为139.2㎡，内设厅室、厨卫，目前空置。根据掌握的资料，采用收益法进行评估测算确定一楼商铺门面房屋评估价值。估价对象的净收益按一定比例递增，且收益期为有限年。此种情况下收益法测算公式为：</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V=A/(y-g)</w:t>
      </w:r>
      <w:r>
        <w:rPr>
          <w:rFonts w:hint="default" w:ascii="仿宋_GB2312" w:hAnsi="宋体" w:eastAsia="仿宋_GB2312" w:cs="Times New Roman"/>
          <w:kern w:val="2"/>
          <w:sz w:val="28"/>
          <w:szCs w:val="28"/>
          <w:lang w:val="en-US" w:eastAsia="zh-CN" w:bidi="ar-SA"/>
        </w:rPr>
        <w:t>×</w:t>
      </w:r>
      <w:r>
        <w:rPr>
          <w:rFonts w:hint="eastAsia" w:ascii="仿宋_GB2312" w:hAnsi="宋体" w:eastAsia="仿宋_GB2312" w:cs="Times New Roman"/>
          <w:kern w:val="2"/>
          <w:sz w:val="28"/>
          <w:szCs w:val="28"/>
          <w:lang w:val="en-US" w:eastAsia="zh-CN" w:bidi="ar-SA"/>
        </w:rPr>
        <w:t>｛1-[(1+g)/(1+y)]</w:t>
      </w:r>
      <w:r>
        <w:rPr>
          <w:rFonts w:hint="eastAsia" w:ascii="仿宋_GB2312" w:hAnsi="宋体" w:eastAsia="仿宋_GB2312" w:cs="Times New Roman"/>
          <w:kern w:val="2"/>
          <w:sz w:val="28"/>
          <w:szCs w:val="28"/>
          <w:vertAlign w:val="superscript"/>
          <w:lang w:val="en-US" w:eastAsia="zh-CN" w:bidi="ar-SA"/>
        </w:rPr>
        <w:t>n</w:t>
      </w:r>
      <w:r>
        <w:rPr>
          <w:rFonts w:hint="eastAsia" w:ascii="仿宋_GB2312" w:hAnsi="宋体" w:eastAsia="仿宋_GB2312" w:cs="Times New Roman"/>
          <w:kern w:val="2"/>
          <w:sz w:val="28"/>
          <w:szCs w:val="28"/>
          <w:lang w:val="en-US" w:eastAsia="zh-CN" w:bidi="ar-SA"/>
        </w:rPr>
        <w:t>｝</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V--估价对象在估价时点的收益价格（元）；</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A--估价对象未来第一年净收益（元）；</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y--报酬率（%）;</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g--估价对象年净收益递增率（%）;</w:t>
      </w:r>
    </w:p>
    <w:p>
      <w:pPr>
        <w:numPr>
          <w:ilvl w:val="0"/>
          <w:numId w:val="0"/>
        </w:numPr>
        <w:rPr>
          <w:rFonts w:hint="eastAsia" w:ascii="仿宋_GB2312" w:hAnsi="宋体" w:eastAsia="仿宋_GB2312" w:cs="Times New Roman"/>
          <w:kern w:val="2"/>
          <w:sz w:val="28"/>
          <w:szCs w:val="28"/>
          <w:lang w:val="en-US" w:eastAsia="zh-CN" w:bidi="ar-SA"/>
        </w:rPr>
      </w:pPr>
      <w:r>
        <w:rPr>
          <w:rFonts w:hint="eastAsia" w:ascii="Arial" w:hAnsi="Arial" w:eastAsia="仿宋" w:cs="Arial"/>
          <w:b w:val="0"/>
          <w:bCs w:val="0"/>
          <w:sz w:val="28"/>
          <w:szCs w:val="28"/>
          <w:lang w:val="en-US" w:eastAsia="zh-CN"/>
        </w:rPr>
        <w:t xml:space="preserve">    </w:t>
      </w:r>
      <w:r>
        <w:rPr>
          <w:rFonts w:hint="eastAsia" w:ascii="仿宋_GB2312" w:hAnsi="宋体" w:eastAsia="仿宋_GB2312" w:cs="Times New Roman"/>
          <w:kern w:val="2"/>
          <w:sz w:val="28"/>
          <w:szCs w:val="28"/>
          <w:lang w:val="en-US" w:eastAsia="zh-CN" w:bidi="ar-SA"/>
        </w:rPr>
        <w:t>n--估价对象未来收益年限（年）。</w:t>
      </w:r>
    </w:p>
    <w:p>
      <w:pPr>
        <w:numPr>
          <w:ilvl w:val="0"/>
          <w:numId w:val="0"/>
        </w:num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1、估算净收益</w:t>
      </w:r>
    </w:p>
    <w:p>
      <w:pPr>
        <w:numPr>
          <w:ilvl w:val="0"/>
          <w:numId w:val="0"/>
        </w:num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（1）估算有效毛收益</w:t>
      </w:r>
    </w:p>
    <w:p>
      <w:pPr>
        <w:numPr>
          <w:ilvl w:val="0"/>
          <w:numId w:val="0"/>
        </w:num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估价对象房地产的收益主要是租金收入，采用市场法确定其客观租金水平。经过市场调查，交通西路此类临街商铺门面房屋年租金在300-450元/㎡。估价人员根据调查情况，结合估价对象的实际，综合考虑确定估价对象的客观租金水平即年毛收益为380元/㎡。</w:t>
      </w:r>
    </w:p>
    <w:p>
      <w:pPr>
        <w:numPr>
          <w:ilvl w:val="0"/>
          <w:numId w:val="0"/>
        </w:num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（2）空置率的确定</w:t>
      </w:r>
    </w:p>
    <w:p>
      <w:pPr>
        <w:numPr>
          <w:ilvl w:val="0"/>
          <w:numId w:val="0"/>
        </w:num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考虑到目前此地段商铺的供应量情况，结合行业统计经验数据，以及估价对象的实际情况，确定租房空置率为3%。</w:t>
      </w:r>
    </w:p>
    <w:p>
      <w:pPr>
        <w:numPr>
          <w:ilvl w:val="0"/>
          <w:numId w:val="0"/>
        </w:num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（3）估算运营费用</w:t>
      </w:r>
    </w:p>
    <w:p>
      <w:pPr>
        <w:numPr>
          <w:ilvl w:val="0"/>
          <w:numId w:val="0"/>
        </w:num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一般出租型物业主要产生的运营费用有税金及附加、维修费和管理费、其他费用等。按照国家有关规定，根据市场调查情况，结合估价对象的实际，确定估价对象房地产出租时，其运营费率为3%。</w:t>
      </w:r>
    </w:p>
    <w:p>
      <w:pPr>
        <w:numPr>
          <w:ilvl w:val="0"/>
          <w:numId w:val="0"/>
        </w:num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（4）有效出租面积的确定</w:t>
      </w:r>
    </w:p>
    <w:p>
      <w:pPr>
        <w:numPr>
          <w:ilvl w:val="0"/>
          <w:numId w:val="0"/>
        </w:num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根据估价人员对周边市场的调查，同类型的商铺出租面积一般按不动产产权登记的建筑面积为出租面积，因此确定估价对象出租面积为其登记的建筑面积。</w:t>
      </w:r>
    </w:p>
    <w:p>
      <w:pPr>
        <w:numPr>
          <w:ilvl w:val="0"/>
          <w:numId w:val="0"/>
        </w:numPr>
        <w:ind w:left="600" w:leftChars="0"/>
        <w:rPr>
          <w:rFonts w:hint="eastAsia" w:ascii="仿宋" w:hAnsi="仿宋" w:eastAsia="仿宋"/>
          <w:sz w:val="28"/>
          <w:szCs w:val="28"/>
          <w:lang w:val="en-US" w:eastAsia="zh-CN"/>
        </w:rPr>
      </w:pPr>
      <w:r>
        <w:rPr>
          <w:rFonts w:hint="eastAsia" w:ascii="仿宋" w:hAnsi="仿宋" w:eastAsia="仿宋"/>
          <w:sz w:val="28"/>
          <w:szCs w:val="28"/>
          <w:lang w:val="en-US" w:eastAsia="zh-CN"/>
        </w:rPr>
        <w:t>（5）确定年净收益</w:t>
      </w:r>
    </w:p>
    <w:p>
      <w:pPr>
        <w:numPr>
          <w:ilvl w:val="0"/>
          <w:numId w:val="0"/>
        </w:num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年净收益=年毛收益-运营费用</w:t>
      </w:r>
    </w:p>
    <w:p>
      <w:pPr>
        <w:numPr>
          <w:ilvl w:val="0"/>
          <w:numId w:val="0"/>
        </w:numPr>
        <w:rPr>
          <w:rFonts w:hint="eastAsia" w:ascii="仿宋" w:hAnsi="仿宋" w:eastAsia="仿宋"/>
          <w:sz w:val="28"/>
          <w:szCs w:val="28"/>
          <w:lang w:val="en-US" w:eastAsia="zh-CN"/>
        </w:rPr>
      </w:pPr>
      <w:r>
        <w:rPr>
          <w:rFonts w:hint="eastAsia" w:ascii="仿宋_GB2312" w:hAnsi="宋体" w:eastAsia="仿宋_GB2312" w:cs="Times New Roman"/>
          <w:kern w:val="2"/>
          <w:sz w:val="28"/>
          <w:szCs w:val="28"/>
          <w:lang w:val="en-US" w:eastAsia="zh-CN" w:bidi="ar-SA"/>
        </w:rPr>
        <w:t xml:space="preserve">             =380×（1-3%-3%)≈357（元/㎡）</w:t>
      </w:r>
    </w:p>
    <w:p>
      <w:pPr>
        <w:numPr>
          <w:ilvl w:val="0"/>
          <w:numId w:val="0"/>
        </w:num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2、年租金递增率的确定</w:t>
      </w:r>
    </w:p>
    <w:p>
      <w:pPr>
        <w:numPr>
          <w:ilvl w:val="0"/>
          <w:numId w:val="0"/>
        </w:num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假设估价对象可持续经营，预测其发展前景，据调查并参考经验数据，同类型物业的年租金增长率在3%--5%之间，按照遵守谨慎原则，拟定估价对象年租金递增率为3%。</w:t>
      </w:r>
    </w:p>
    <w:p>
      <w:pPr>
        <w:numPr>
          <w:ilvl w:val="0"/>
          <w:numId w:val="0"/>
        </w:numPr>
        <w:ind w:left="600" w:leftChars="0"/>
        <w:rPr>
          <w:rFonts w:hint="eastAsia" w:ascii="仿宋" w:hAnsi="仿宋" w:eastAsia="仿宋"/>
          <w:sz w:val="28"/>
          <w:szCs w:val="28"/>
          <w:lang w:val="en-US" w:eastAsia="zh-CN"/>
        </w:rPr>
      </w:pPr>
      <w:r>
        <w:rPr>
          <w:rFonts w:hint="eastAsia" w:ascii="仿宋" w:hAnsi="仿宋" w:eastAsia="仿宋"/>
          <w:sz w:val="28"/>
          <w:szCs w:val="28"/>
          <w:lang w:val="en-US" w:eastAsia="zh-CN"/>
        </w:rPr>
        <w:t>3、选用适当的报酬率</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9"/>
        <w:rPr>
          <w:rFonts w:hint="eastAsia" w:ascii="仿宋" w:hAnsi="仿宋" w:eastAsia="仿宋"/>
          <w:sz w:val="28"/>
          <w:szCs w:val="28"/>
          <w:lang w:val="en-US" w:eastAsia="zh-CN"/>
        </w:rPr>
      </w:pPr>
      <w:r>
        <w:rPr>
          <w:rFonts w:hint="eastAsia" w:ascii="仿宋" w:hAnsi="仿宋" w:eastAsia="仿宋"/>
          <w:sz w:val="28"/>
          <w:szCs w:val="28"/>
          <w:lang w:val="en-US" w:eastAsia="zh-CN"/>
        </w:rPr>
        <w:t>采用无风险报酬率加风险报酬率法确定。无风险报酬率取同期银行一年期存款利率为1.75%，风险报酬率按风险程度一般在3%--8%,按照遵循谨慎原则要求，确定风险报酬率为3%，则报酬率=1.75%+3%=4.75%。</w:t>
      </w:r>
    </w:p>
    <w:p>
      <w:pPr>
        <w:keepNext w:val="0"/>
        <w:keepLines w:val="0"/>
        <w:pageBreakBefore w:val="0"/>
        <w:widowControl w:val="0"/>
        <w:numPr>
          <w:ilvl w:val="0"/>
          <w:numId w:val="0"/>
        </w:numPr>
        <w:kinsoku/>
        <w:wordWrap/>
        <w:overflowPunct/>
        <w:topLinePunct w:val="0"/>
        <w:autoSpaceDE/>
        <w:autoSpaceDN/>
        <w:bidi w:val="0"/>
        <w:adjustRightInd/>
        <w:snapToGrid/>
        <w:ind w:left="600" w:leftChars="0"/>
        <w:jc w:val="both"/>
        <w:textAlignment w:val="auto"/>
        <w:outlineLvl w:val="9"/>
        <w:rPr>
          <w:rFonts w:hint="eastAsia" w:ascii="仿宋" w:hAnsi="仿宋" w:eastAsia="仿宋"/>
          <w:sz w:val="28"/>
          <w:szCs w:val="28"/>
          <w:highlight w:val="none"/>
          <w:lang w:val="en-US" w:eastAsia="zh-CN"/>
        </w:rPr>
      </w:pPr>
      <w:r>
        <w:rPr>
          <w:rFonts w:hint="eastAsia" w:ascii="仿宋" w:hAnsi="仿宋" w:eastAsia="仿宋"/>
          <w:sz w:val="28"/>
          <w:szCs w:val="28"/>
          <w:highlight w:val="none"/>
          <w:lang w:val="en-US" w:eastAsia="zh-CN"/>
        </w:rPr>
        <w:t>4、收益年限的确定</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委托方未能提供估价对象中土地使用权期限以及房屋竣工时间。经过调查，估价对象房屋竣工年期为2015年，按照规定此类砖混结构房屋，通常设计使用年限为50年，至估价时点止，房屋剩余使用年限为45年。本次评估设定房屋剩余使用年限作为估价对象的尚可收益年限，即剩余收益年限为45年。</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5、评估价值的测算</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经上述确定的数据代入收益法公式，测算得：</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评估单价=357/（4.75%-3%）×｛1-[（1+3%)/(1+4.75%)]45｝</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≈10842（元/㎡）</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一楼商铺门面房屋评估值=10842×139.2≈1509206（元）</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（一）二至五楼住宅房屋的估价</w:t>
      </w:r>
    </w:p>
    <w:p>
      <w:pPr>
        <w:rPr>
          <w:rFonts w:hint="default"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经调查研究，估价人员确定先采用市场法测算估价对象中3楼住宅房屋价格，然后根据楼层调整系数估算其他楼层房屋价格。</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9"/>
        <w:rPr>
          <w:rFonts w:hint="eastAsia" w:ascii="仿宋" w:hAnsi="仿宋" w:eastAsia="仿宋"/>
          <w:sz w:val="28"/>
          <w:szCs w:val="28"/>
          <w:lang w:val="en-US" w:eastAsia="zh-CN"/>
        </w:rPr>
      </w:pPr>
      <w:r>
        <w:rPr>
          <w:rFonts w:hint="eastAsia" w:ascii="仿宋" w:hAnsi="仿宋" w:eastAsia="仿宋"/>
          <w:sz w:val="28"/>
          <w:szCs w:val="28"/>
          <w:lang w:val="en-US" w:eastAsia="zh-CN"/>
        </w:rPr>
        <w:t>1、比较实例选择</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9"/>
        <w:rPr>
          <w:rFonts w:hint="eastAsia" w:ascii="仿宋" w:hAnsi="仿宋" w:eastAsia="仿宋"/>
          <w:sz w:val="28"/>
          <w:szCs w:val="28"/>
          <w:lang w:val="en-US" w:eastAsia="zh-CN"/>
        </w:rPr>
      </w:pPr>
      <w:r>
        <w:rPr>
          <w:rFonts w:hint="eastAsia" w:ascii="仿宋" w:hAnsi="仿宋" w:eastAsia="仿宋"/>
          <w:sz w:val="28"/>
          <w:szCs w:val="28"/>
          <w:lang w:val="en-US" w:eastAsia="zh-CN"/>
        </w:rPr>
        <w:t>针对估价对象的功能和特点，根据替代原则，按照用途相同、土地级别相同、价格类型相同等特点，对与估价对象在同一区域内的类似住宅进行了市场调查和比较分析，按照估价要求，筛选三个可比实例。</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9"/>
        <w:rPr>
          <w:rFonts w:hint="default" w:ascii="仿宋" w:hAnsi="仿宋" w:eastAsia="仿宋"/>
          <w:sz w:val="28"/>
          <w:szCs w:val="28"/>
          <w:lang w:val="en-US" w:eastAsia="zh-CN"/>
        </w:rPr>
      </w:pPr>
      <w:r>
        <w:rPr>
          <w:rFonts w:hint="eastAsia" w:ascii="仿宋" w:hAnsi="仿宋" w:eastAsia="仿宋"/>
          <w:sz w:val="28"/>
          <w:szCs w:val="28"/>
          <w:lang w:val="en-US" w:eastAsia="zh-CN"/>
        </w:rPr>
        <w:t>实例A：挂扣社区保航街万嘉庭园小区住宅，2007年建成，总层数6层，所在层3层，3室2厅，南北朝向，毛坯，建筑面积148.08㎡，拟交易总价49万，折合单价约为3309元/㎡，拟交易日期2020年10月份。</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9"/>
        <w:rPr>
          <w:rFonts w:hint="default" w:ascii="仿宋" w:hAnsi="仿宋" w:eastAsia="仿宋"/>
          <w:sz w:val="28"/>
          <w:szCs w:val="28"/>
          <w:lang w:val="en-US" w:eastAsia="zh-CN"/>
        </w:rPr>
      </w:pPr>
      <w:r>
        <w:rPr>
          <w:rFonts w:hint="eastAsia" w:ascii="仿宋" w:hAnsi="仿宋" w:eastAsia="仿宋"/>
          <w:sz w:val="28"/>
          <w:szCs w:val="28"/>
          <w:lang w:val="en-US" w:eastAsia="zh-CN"/>
        </w:rPr>
        <w:t>实例B：交通大道302号友谊苑小区住宅，2012年建成，总层数7层，所在层7层，3室2厅，南北朝向，普通装修，建筑面积131㎡，拟交易总价43万，折合单价约为3282元/㎡，拟交易日期2020年10月份。</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9"/>
        <w:rPr>
          <w:rFonts w:hint="default" w:ascii="仿宋_GB2312" w:hAnsi="宋体" w:eastAsia="仿宋_GB2312" w:cs="Times New Roman"/>
          <w:kern w:val="2"/>
          <w:sz w:val="28"/>
          <w:szCs w:val="28"/>
          <w:lang w:val="en-US" w:eastAsia="zh-CN" w:bidi="ar-SA"/>
        </w:rPr>
      </w:pPr>
      <w:r>
        <w:rPr>
          <w:rFonts w:hint="eastAsia" w:ascii="仿宋" w:hAnsi="仿宋" w:eastAsia="仿宋"/>
          <w:sz w:val="28"/>
          <w:szCs w:val="28"/>
          <w:lang w:val="en-US" w:eastAsia="zh-CN"/>
        </w:rPr>
        <w:t>实例C：交通大道469号宝航新苑小区住宅，2010年建成，总层数5层，所在层2层，3室2厅，南北朝向，精装修，建筑面积112㎡，拟交易总价51万，折合单价约为4554元/㎡，拟交易日期2020年10月份。</w:t>
      </w:r>
    </w:p>
    <w:p>
      <w:pPr>
        <w:numPr>
          <w:ilvl w:val="0"/>
          <w:numId w:val="0"/>
        </w:numPr>
        <w:ind w:firstLine="560"/>
        <w:rPr>
          <w:rFonts w:hint="eastAsia"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highlight w:val="none"/>
          <w:lang w:val="en-US" w:eastAsia="zh-CN" w:bidi="ar-SA"/>
        </w:rPr>
        <w:t>2、比较因素条件说明</w:t>
      </w:r>
    </w:p>
    <w:p>
      <w:pPr>
        <w:numPr>
          <w:ilvl w:val="0"/>
          <w:numId w:val="0"/>
        </w:numPr>
        <w:ind w:firstLine="560"/>
        <w:rPr>
          <w:rFonts w:hint="default" w:ascii="仿宋" w:hAnsi="仿宋" w:eastAsia="仿宋" w:cs="仿宋"/>
          <w:sz w:val="30"/>
          <w:szCs w:val="30"/>
          <w:lang w:val="en-US" w:eastAsia="zh-CN"/>
        </w:rPr>
      </w:pPr>
      <w:r>
        <w:rPr>
          <w:rFonts w:hint="eastAsia" w:ascii="仿宋_GB2312" w:hAnsi="宋体" w:eastAsia="仿宋_GB2312" w:cs="Times New Roman"/>
          <w:kern w:val="2"/>
          <w:sz w:val="28"/>
          <w:szCs w:val="28"/>
          <w:lang w:val="en-US" w:eastAsia="zh-CN" w:bidi="ar-SA"/>
        </w:rPr>
        <w:t>估价对象和比较实例的比较因素条件说明见表1。</w:t>
      </w:r>
    </w:p>
    <w:p>
      <w:pPr>
        <w:numPr>
          <w:ilvl w:val="0"/>
          <w:numId w:val="0"/>
        </w:numPr>
        <w:jc w:val="center"/>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比较因素条件说明表1</w:t>
      </w:r>
    </w:p>
    <w:tbl>
      <w:tblPr>
        <w:tblStyle w:val="9"/>
        <w:tblW w:w="9517" w:type="dxa"/>
        <w:tblInd w:w="-4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7"/>
        <w:gridCol w:w="2054"/>
        <w:gridCol w:w="1634"/>
        <w:gridCol w:w="1575"/>
        <w:gridCol w:w="1530"/>
        <w:gridCol w:w="1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3321" w:type="dxa"/>
            <w:gridSpan w:val="2"/>
            <w:vAlign w:val="top"/>
          </w:tcPr>
          <w:p>
            <w:pPr>
              <w:snapToGrid w:val="0"/>
              <w:spacing w:line="240" w:lineRule="auto"/>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因素内容/</w:t>
            </w:r>
          </w:p>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估价对象与案例</w:t>
            </w:r>
          </w:p>
        </w:tc>
        <w:tc>
          <w:tcPr>
            <w:tcW w:w="1634"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估价</w:t>
            </w:r>
          </w:p>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对象</w:t>
            </w:r>
          </w:p>
        </w:tc>
        <w:tc>
          <w:tcPr>
            <w:tcW w:w="1575"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可比案例</w:t>
            </w:r>
          </w:p>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 xml:space="preserve">A </w:t>
            </w:r>
          </w:p>
        </w:tc>
        <w:tc>
          <w:tcPr>
            <w:tcW w:w="1530"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可比案例</w:t>
            </w:r>
          </w:p>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 xml:space="preserve">B </w:t>
            </w:r>
          </w:p>
        </w:tc>
        <w:tc>
          <w:tcPr>
            <w:tcW w:w="1457"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可比案例</w:t>
            </w:r>
          </w:p>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trPr>
        <w:tc>
          <w:tcPr>
            <w:tcW w:w="3321" w:type="dxa"/>
            <w:gridSpan w:val="2"/>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座 落位 置</w:t>
            </w:r>
          </w:p>
        </w:tc>
        <w:tc>
          <w:tcPr>
            <w:tcW w:w="1634" w:type="dxa"/>
            <w:vAlign w:val="top"/>
          </w:tcPr>
          <w:p>
            <w:pPr>
              <w:numPr>
                <w:ilvl w:val="0"/>
                <w:numId w:val="0"/>
              </w:numPr>
              <w:ind w:left="0" w:leftChars="0" w:firstLine="0" w:firstLineChars="0"/>
              <w:jc w:val="both"/>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交通大道</w:t>
            </w:r>
            <w:r>
              <w:rPr>
                <w:rFonts w:hint="eastAsia" w:ascii="仿宋" w:hAnsi="仿宋" w:eastAsia="仿宋" w:cs="仿宋"/>
                <w:sz w:val="21"/>
                <w:szCs w:val="21"/>
                <w:vertAlign w:val="baseline"/>
                <w:lang w:val="en-US" w:eastAsia="zh-CN"/>
              </w:rPr>
              <w:t>312号</w:t>
            </w:r>
            <w:r>
              <w:rPr>
                <w:rFonts w:hint="eastAsia" w:ascii="仿宋" w:hAnsi="仿宋" w:eastAsia="仿宋" w:cs="仿宋"/>
                <w:sz w:val="24"/>
                <w:szCs w:val="24"/>
                <w:vertAlign w:val="baseline"/>
                <w:lang w:val="en-US" w:eastAsia="zh-CN"/>
              </w:rPr>
              <w:t>301室</w:t>
            </w:r>
          </w:p>
        </w:tc>
        <w:tc>
          <w:tcPr>
            <w:tcW w:w="1575" w:type="dxa"/>
            <w:vAlign w:val="top"/>
          </w:tcPr>
          <w:p>
            <w:pPr>
              <w:numPr>
                <w:ilvl w:val="0"/>
                <w:numId w:val="0"/>
              </w:numPr>
              <w:ind w:left="0" w:leftChars="0" w:firstLine="0" w:firstLineChars="0"/>
              <w:jc w:val="center"/>
              <w:rPr>
                <w:rFonts w:hint="eastAsia" w:ascii="仿宋" w:hAnsi="仿宋" w:eastAsia="仿宋" w:cs="仿宋"/>
                <w:sz w:val="28"/>
                <w:szCs w:val="28"/>
                <w:vertAlign w:val="baseline"/>
                <w:lang w:val="en-US" w:eastAsia="zh-CN"/>
              </w:rPr>
            </w:pPr>
            <w:r>
              <w:rPr>
                <w:rFonts w:hint="eastAsia" w:ascii="仿宋" w:hAnsi="仿宋" w:eastAsia="仿宋" w:cs="仿宋"/>
                <w:color w:val="auto"/>
                <w:sz w:val="28"/>
                <w:szCs w:val="28"/>
                <w:lang w:val="en-US" w:eastAsia="zh-CN"/>
              </w:rPr>
              <w:t>万嘉庭园</w:t>
            </w:r>
          </w:p>
        </w:tc>
        <w:tc>
          <w:tcPr>
            <w:tcW w:w="1530" w:type="dxa"/>
            <w:vAlign w:val="top"/>
          </w:tcPr>
          <w:p>
            <w:pPr>
              <w:numPr>
                <w:ilvl w:val="0"/>
                <w:numId w:val="0"/>
              </w:numPr>
              <w:ind w:left="0" w:leftChars="0" w:firstLine="0" w:firstLineChars="0"/>
              <w:jc w:val="center"/>
              <w:rPr>
                <w:rFonts w:hint="eastAsia" w:ascii="仿宋" w:hAnsi="仿宋" w:eastAsia="仿宋" w:cs="仿宋"/>
                <w:sz w:val="28"/>
                <w:szCs w:val="28"/>
                <w:vertAlign w:val="baseline"/>
                <w:lang w:val="en-US" w:eastAsia="zh-CN"/>
              </w:rPr>
            </w:pPr>
            <w:r>
              <w:rPr>
                <w:rFonts w:hint="eastAsia" w:ascii="仿宋" w:hAnsi="仿宋" w:eastAsia="仿宋" w:cs="仿宋"/>
                <w:color w:val="auto"/>
                <w:sz w:val="28"/>
                <w:szCs w:val="28"/>
                <w:lang w:val="en-US" w:eastAsia="zh-CN"/>
              </w:rPr>
              <w:t>友谊苑</w:t>
            </w:r>
          </w:p>
        </w:tc>
        <w:tc>
          <w:tcPr>
            <w:tcW w:w="1457" w:type="dxa"/>
            <w:vAlign w:val="top"/>
          </w:tcPr>
          <w:p>
            <w:pPr>
              <w:numPr>
                <w:ilvl w:val="0"/>
                <w:numId w:val="0"/>
              </w:numPr>
              <w:ind w:left="0" w:leftChars="0" w:firstLine="0" w:firstLineChars="0"/>
              <w:jc w:val="center"/>
              <w:rPr>
                <w:rFonts w:hint="eastAsia" w:ascii="仿宋" w:hAnsi="仿宋" w:eastAsia="仿宋" w:cs="仿宋"/>
                <w:sz w:val="28"/>
                <w:szCs w:val="28"/>
                <w:vertAlign w:val="baseline"/>
                <w:lang w:val="en-US" w:eastAsia="zh-CN"/>
              </w:rPr>
            </w:pPr>
            <w:r>
              <w:rPr>
                <w:rFonts w:hint="eastAsia" w:ascii="仿宋" w:hAnsi="仿宋" w:eastAsia="仿宋" w:cs="仿宋"/>
                <w:color w:val="auto"/>
                <w:sz w:val="28"/>
                <w:szCs w:val="28"/>
                <w:lang w:val="en-US" w:eastAsia="zh-CN"/>
              </w:rPr>
              <w:t>宝航新苑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楼盘名称</w:t>
            </w:r>
          </w:p>
        </w:tc>
        <w:tc>
          <w:tcPr>
            <w:tcW w:w="1634" w:type="dxa"/>
            <w:vAlign w:val="top"/>
          </w:tcPr>
          <w:p>
            <w:pPr>
              <w:numPr>
                <w:ilvl w:val="0"/>
                <w:numId w:val="0"/>
              </w:numPr>
              <w:ind w:left="0" w:leftChars="0" w:firstLine="0" w:firstLineChars="0"/>
              <w:jc w:val="center"/>
              <w:rPr>
                <w:rFonts w:hint="default" w:ascii="仿宋" w:hAnsi="仿宋" w:eastAsia="仿宋" w:cs="仿宋"/>
                <w:sz w:val="30"/>
                <w:szCs w:val="30"/>
                <w:vertAlign w:val="baseline"/>
                <w:lang w:val="en-US" w:eastAsia="zh-CN"/>
              </w:rPr>
            </w:pPr>
            <w:r>
              <w:rPr>
                <w:rFonts w:hint="eastAsia" w:ascii="仿宋" w:hAnsi="仿宋" w:eastAsia="仿宋" w:cs="仿宋"/>
                <w:color w:val="auto"/>
                <w:sz w:val="28"/>
                <w:szCs w:val="28"/>
                <w:lang w:val="en-US" w:eastAsia="zh-CN"/>
              </w:rPr>
              <w:t>----</w:t>
            </w:r>
          </w:p>
        </w:tc>
        <w:tc>
          <w:tcPr>
            <w:tcW w:w="1575" w:type="dxa"/>
            <w:vAlign w:val="top"/>
          </w:tcPr>
          <w:p>
            <w:pPr>
              <w:numPr>
                <w:ilvl w:val="0"/>
                <w:numId w:val="0"/>
              </w:numPr>
              <w:ind w:left="0" w:leftChars="0" w:firstLine="0" w:firstLineChars="0"/>
              <w:jc w:val="both"/>
              <w:rPr>
                <w:rFonts w:hint="eastAsia" w:ascii="仿宋" w:hAnsi="仿宋" w:eastAsia="仿宋" w:cs="仿宋"/>
                <w:sz w:val="28"/>
                <w:szCs w:val="28"/>
                <w:vertAlign w:val="baseline"/>
                <w:lang w:val="en-US" w:eastAsia="zh-CN"/>
              </w:rPr>
            </w:pPr>
            <w:r>
              <w:rPr>
                <w:rFonts w:hint="eastAsia" w:ascii="仿宋" w:hAnsi="仿宋" w:eastAsia="仿宋" w:cs="仿宋"/>
                <w:color w:val="auto"/>
                <w:sz w:val="28"/>
                <w:szCs w:val="28"/>
                <w:lang w:val="en-US" w:eastAsia="zh-CN"/>
              </w:rPr>
              <w:t>万嘉庭园</w:t>
            </w:r>
          </w:p>
        </w:tc>
        <w:tc>
          <w:tcPr>
            <w:tcW w:w="1530" w:type="dxa"/>
            <w:vAlign w:val="top"/>
          </w:tcPr>
          <w:p>
            <w:pPr>
              <w:numPr>
                <w:ilvl w:val="0"/>
                <w:numId w:val="0"/>
              </w:numPr>
              <w:ind w:left="0" w:leftChars="0" w:firstLine="0" w:firstLineChars="0"/>
              <w:jc w:val="center"/>
              <w:rPr>
                <w:rFonts w:hint="eastAsia" w:ascii="仿宋" w:hAnsi="仿宋" w:eastAsia="仿宋" w:cs="仿宋"/>
                <w:sz w:val="28"/>
                <w:szCs w:val="28"/>
                <w:vertAlign w:val="baseline"/>
                <w:lang w:val="en-US" w:eastAsia="zh-CN"/>
              </w:rPr>
            </w:pPr>
            <w:r>
              <w:rPr>
                <w:rFonts w:hint="eastAsia" w:ascii="仿宋" w:hAnsi="仿宋" w:eastAsia="仿宋" w:cs="仿宋"/>
                <w:color w:val="auto"/>
                <w:sz w:val="28"/>
                <w:szCs w:val="28"/>
                <w:lang w:val="en-US" w:eastAsia="zh-CN"/>
              </w:rPr>
              <w:t>友谊苑</w:t>
            </w:r>
          </w:p>
        </w:tc>
        <w:tc>
          <w:tcPr>
            <w:tcW w:w="1457" w:type="dxa"/>
            <w:vAlign w:val="top"/>
          </w:tcPr>
          <w:p>
            <w:pPr>
              <w:numPr>
                <w:ilvl w:val="0"/>
                <w:numId w:val="0"/>
              </w:numPr>
              <w:ind w:left="0" w:leftChars="0" w:firstLine="0" w:firstLineChars="0"/>
              <w:jc w:val="center"/>
              <w:rPr>
                <w:rFonts w:hint="eastAsia" w:ascii="仿宋" w:hAnsi="仿宋" w:eastAsia="仿宋" w:cs="仿宋"/>
                <w:sz w:val="28"/>
                <w:szCs w:val="28"/>
                <w:vertAlign w:val="baseline"/>
                <w:lang w:val="en-US" w:eastAsia="zh-CN"/>
              </w:rPr>
            </w:pPr>
            <w:r>
              <w:rPr>
                <w:rFonts w:hint="eastAsia" w:ascii="仿宋" w:hAnsi="仿宋" w:eastAsia="仿宋" w:cs="仿宋"/>
                <w:color w:val="auto"/>
                <w:sz w:val="28"/>
                <w:szCs w:val="28"/>
                <w:lang w:val="en-US" w:eastAsia="zh-CN"/>
              </w:rPr>
              <w:t>宝航新苑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成交单价（元/</w:t>
            </w:r>
            <w:r>
              <w:rPr>
                <w:rFonts w:hint="eastAsia" w:ascii="仿宋" w:hAnsi="仿宋" w:eastAsia="仿宋" w:cs="仿宋"/>
                <w:color w:val="auto"/>
                <w:sz w:val="30"/>
                <w:szCs w:val="30"/>
                <w:lang w:val="en-US" w:eastAsia="zh-CN"/>
              </w:rPr>
              <w:t>M</w:t>
            </w:r>
            <w:r>
              <w:rPr>
                <w:rFonts w:hint="eastAsia" w:ascii="仿宋" w:hAnsi="仿宋" w:eastAsia="仿宋" w:cs="仿宋"/>
                <w:color w:val="auto"/>
                <w:sz w:val="30"/>
                <w:szCs w:val="30"/>
                <w:vertAlign w:val="superscript"/>
                <w:lang w:val="en-US" w:eastAsia="zh-CN"/>
              </w:rPr>
              <w:t>2</w:t>
            </w:r>
            <w:r>
              <w:rPr>
                <w:rFonts w:hint="eastAsia" w:ascii="仿宋" w:hAnsi="仿宋" w:eastAsia="仿宋" w:cs="仿宋"/>
                <w:sz w:val="30"/>
                <w:szCs w:val="30"/>
                <w:vertAlign w:val="baseline"/>
                <w:lang w:val="en-US" w:eastAsia="zh-CN"/>
              </w:rPr>
              <w:t>)</w:t>
            </w:r>
          </w:p>
        </w:tc>
        <w:tc>
          <w:tcPr>
            <w:tcW w:w="1634" w:type="dxa"/>
            <w:vAlign w:val="top"/>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w:t>
            </w:r>
          </w:p>
        </w:tc>
        <w:tc>
          <w:tcPr>
            <w:tcW w:w="1575" w:type="dxa"/>
            <w:vAlign w:val="top"/>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3309</w:t>
            </w:r>
          </w:p>
        </w:tc>
        <w:tc>
          <w:tcPr>
            <w:tcW w:w="1530" w:type="dxa"/>
            <w:vAlign w:val="top"/>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3282</w:t>
            </w:r>
          </w:p>
        </w:tc>
        <w:tc>
          <w:tcPr>
            <w:tcW w:w="1457" w:type="dxa"/>
            <w:vAlign w:val="top"/>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4554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restart"/>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交易</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情况</w:t>
            </w: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交易情况</w:t>
            </w:r>
          </w:p>
        </w:tc>
        <w:tc>
          <w:tcPr>
            <w:tcW w:w="1634" w:type="dxa"/>
            <w:vAlign w:val="top"/>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w:t>
            </w:r>
          </w:p>
        </w:tc>
        <w:tc>
          <w:tcPr>
            <w:tcW w:w="1575"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正常</w:t>
            </w:r>
          </w:p>
        </w:tc>
        <w:tc>
          <w:tcPr>
            <w:tcW w:w="1530"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正常</w:t>
            </w:r>
          </w:p>
        </w:tc>
        <w:tc>
          <w:tcPr>
            <w:tcW w:w="1457"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类型</w:t>
            </w:r>
          </w:p>
        </w:tc>
        <w:tc>
          <w:tcPr>
            <w:tcW w:w="1634"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二手房</w:t>
            </w:r>
          </w:p>
        </w:tc>
        <w:tc>
          <w:tcPr>
            <w:tcW w:w="1575"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二手房</w:t>
            </w:r>
          </w:p>
        </w:tc>
        <w:tc>
          <w:tcPr>
            <w:tcW w:w="1530"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二手房</w:t>
            </w:r>
          </w:p>
        </w:tc>
        <w:tc>
          <w:tcPr>
            <w:tcW w:w="1457"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二手房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市场</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状况</w:t>
            </w: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交易日期</w:t>
            </w:r>
          </w:p>
        </w:tc>
        <w:tc>
          <w:tcPr>
            <w:tcW w:w="1634" w:type="dxa"/>
            <w:vAlign w:val="top"/>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2020.10</w:t>
            </w:r>
          </w:p>
        </w:tc>
        <w:tc>
          <w:tcPr>
            <w:tcW w:w="1575" w:type="dxa"/>
            <w:vAlign w:val="top"/>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2020.10</w:t>
            </w:r>
          </w:p>
        </w:tc>
        <w:tc>
          <w:tcPr>
            <w:tcW w:w="1530" w:type="dxa"/>
            <w:vAlign w:val="top"/>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2020.10</w:t>
            </w:r>
          </w:p>
        </w:tc>
        <w:tc>
          <w:tcPr>
            <w:tcW w:w="1457" w:type="dxa"/>
            <w:vAlign w:val="top"/>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2020.10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restart"/>
            <w:vAlign w:val="top"/>
          </w:tcPr>
          <w:p>
            <w:pPr>
              <w:jc w:val="both"/>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区域</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状况</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说明</w:t>
            </w:r>
          </w:p>
        </w:tc>
        <w:tc>
          <w:tcPr>
            <w:tcW w:w="2054" w:type="dxa"/>
            <w:vAlign w:val="top"/>
          </w:tcPr>
          <w:p>
            <w:pPr>
              <w:jc w:val="both"/>
              <w:rPr>
                <w:rFonts w:hint="eastAsia" w:ascii="仿宋" w:hAnsi="仿宋" w:eastAsia="仿宋" w:cs="仿宋"/>
                <w:sz w:val="30"/>
                <w:szCs w:val="30"/>
                <w:highlight w:val="none"/>
                <w:vertAlign w:val="baseline"/>
                <w:lang w:val="en-US" w:eastAsia="zh-CN"/>
              </w:rPr>
            </w:pPr>
            <w:r>
              <w:rPr>
                <w:rFonts w:hint="eastAsia" w:ascii="仿宋" w:hAnsi="仿宋" w:eastAsia="仿宋" w:cs="仿宋"/>
                <w:sz w:val="30"/>
                <w:szCs w:val="30"/>
                <w:highlight w:val="none"/>
                <w:vertAlign w:val="baseline"/>
                <w:lang w:val="en-US" w:eastAsia="zh-CN"/>
              </w:rPr>
              <w:t>区域繁华程度</w:t>
            </w:r>
          </w:p>
        </w:tc>
        <w:tc>
          <w:tcPr>
            <w:tcW w:w="1634" w:type="dxa"/>
            <w:vAlign w:val="top"/>
          </w:tcPr>
          <w:p>
            <w:pPr>
              <w:jc w:val="center"/>
              <w:rPr>
                <w:rFonts w:hint="eastAsia"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一般</w:t>
            </w:r>
          </w:p>
        </w:tc>
        <w:tc>
          <w:tcPr>
            <w:tcW w:w="1575" w:type="dxa"/>
            <w:vAlign w:val="top"/>
          </w:tcPr>
          <w:p>
            <w:pPr>
              <w:jc w:val="center"/>
              <w:rPr>
                <w:rFonts w:hint="default"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一般</w:t>
            </w:r>
          </w:p>
        </w:tc>
        <w:tc>
          <w:tcPr>
            <w:tcW w:w="1530" w:type="dxa"/>
            <w:vAlign w:val="top"/>
          </w:tcPr>
          <w:p>
            <w:pPr>
              <w:jc w:val="center"/>
              <w:rPr>
                <w:rFonts w:hint="eastAsia"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一般</w:t>
            </w:r>
          </w:p>
        </w:tc>
        <w:tc>
          <w:tcPr>
            <w:tcW w:w="1457" w:type="dxa"/>
            <w:vAlign w:val="top"/>
          </w:tcPr>
          <w:p>
            <w:pPr>
              <w:jc w:val="center"/>
              <w:rPr>
                <w:rFonts w:hint="eastAsia"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both"/>
              <w:rPr>
                <w:rFonts w:hint="eastAsia" w:ascii="仿宋" w:hAnsi="仿宋" w:eastAsia="仿宋" w:cs="仿宋"/>
                <w:sz w:val="30"/>
                <w:szCs w:val="30"/>
                <w:highlight w:val="none"/>
                <w:vertAlign w:val="baseline"/>
                <w:lang w:val="en-US" w:eastAsia="zh-CN"/>
              </w:rPr>
            </w:pPr>
            <w:r>
              <w:rPr>
                <w:rFonts w:hint="eastAsia" w:ascii="仿宋" w:hAnsi="仿宋" w:eastAsia="仿宋" w:cs="仿宋"/>
                <w:sz w:val="30"/>
                <w:szCs w:val="30"/>
                <w:highlight w:val="none"/>
                <w:vertAlign w:val="baseline"/>
                <w:lang w:val="en-US" w:eastAsia="zh-CN"/>
              </w:rPr>
              <w:t>交通便捷程度</w:t>
            </w:r>
          </w:p>
        </w:tc>
        <w:tc>
          <w:tcPr>
            <w:tcW w:w="1634" w:type="dxa"/>
            <w:vAlign w:val="top"/>
          </w:tcPr>
          <w:p>
            <w:pPr>
              <w:jc w:val="center"/>
              <w:rPr>
                <w:rFonts w:hint="eastAsia"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较便捷</w:t>
            </w:r>
          </w:p>
        </w:tc>
        <w:tc>
          <w:tcPr>
            <w:tcW w:w="1575" w:type="dxa"/>
            <w:vAlign w:val="top"/>
          </w:tcPr>
          <w:p>
            <w:pPr>
              <w:jc w:val="center"/>
              <w:rPr>
                <w:rFonts w:hint="eastAsia"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较便捷</w:t>
            </w:r>
          </w:p>
        </w:tc>
        <w:tc>
          <w:tcPr>
            <w:tcW w:w="1530" w:type="dxa"/>
            <w:vAlign w:val="top"/>
          </w:tcPr>
          <w:p>
            <w:pPr>
              <w:jc w:val="center"/>
              <w:rPr>
                <w:rFonts w:hint="eastAsia"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较便捷</w:t>
            </w:r>
          </w:p>
        </w:tc>
        <w:tc>
          <w:tcPr>
            <w:tcW w:w="1457" w:type="dxa"/>
            <w:vAlign w:val="top"/>
          </w:tcPr>
          <w:p>
            <w:pPr>
              <w:jc w:val="center"/>
              <w:rPr>
                <w:rFonts w:hint="eastAsia"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较便捷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公共设施配套</w:t>
            </w:r>
          </w:p>
          <w:p>
            <w:pPr>
              <w:jc w:val="center"/>
              <w:rPr>
                <w:rFonts w:hint="eastAsia" w:ascii="仿宋" w:hAnsi="仿宋" w:eastAsia="仿宋" w:cs="仿宋"/>
                <w:sz w:val="30"/>
                <w:szCs w:val="30"/>
                <w:highlight w:val="none"/>
                <w:vertAlign w:val="baseline"/>
                <w:lang w:val="en-US" w:eastAsia="zh-CN"/>
              </w:rPr>
            </w:pPr>
            <w:r>
              <w:rPr>
                <w:rFonts w:hint="eastAsia" w:ascii="仿宋" w:hAnsi="仿宋" w:eastAsia="仿宋" w:cs="仿宋"/>
                <w:sz w:val="24"/>
                <w:szCs w:val="24"/>
                <w:highlight w:val="none"/>
                <w:vertAlign w:val="baseline"/>
                <w:lang w:val="en-US" w:eastAsia="zh-CN"/>
              </w:rPr>
              <w:t>完备程度</w:t>
            </w:r>
          </w:p>
        </w:tc>
        <w:tc>
          <w:tcPr>
            <w:tcW w:w="1634" w:type="dxa"/>
            <w:vAlign w:val="top"/>
          </w:tcPr>
          <w:p>
            <w:pPr>
              <w:jc w:val="center"/>
              <w:rPr>
                <w:rFonts w:hint="eastAsia"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较完善</w:t>
            </w:r>
          </w:p>
        </w:tc>
        <w:tc>
          <w:tcPr>
            <w:tcW w:w="1575" w:type="dxa"/>
            <w:vAlign w:val="top"/>
          </w:tcPr>
          <w:p>
            <w:pPr>
              <w:jc w:val="center"/>
              <w:rPr>
                <w:rFonts w:hint="eastAsia"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较完善</w:t>
            </w:r>
          </w:p>
        </w:tc>
        <w:tc>
          <w:tcPr>
            <w:tcW w:w="1530" w:type="dxa"/>
            <w:vAlign w:val="top"/>
          </w:tcPr>
          <w:p>
            <w:pPr>
              <w:jc w:val="center"/>
              <w:rPr>
                <w:rFonts w:hint="eastAsia"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较完善</w:t>
            </w:r>
          </w:p>
        </w:tc>
        <w:tc>
          <w:tcPr>
            <w:tcW w:w="1457" w:type="dxa"/>
            <w:vAlign w:val="top"/>
          </w:tcPr>
          <w:p>
            <w:pPr>
              <w:jc w:val="center"/>
              <w:rPr>
                <w:rFonts w:hint="eastAsia"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较完善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both"/>
              <w:rPr>
                <w:rFonts w:hint="eastAsia" w:ascii="仿宋" w:hAnsi="仿宋" w:eastAsia="仿宋" w:cs="仿宋"/>
                <w:sz w:val="30"/>
                <w:szCs w:val="30"/>
                <w:highlight w:val="none"/>
                <w:vertAlign w:val="baseline"/>
                <w:lang w:val="en-US" w:eastAsia="zh-CN"/>
              </w:rPr>
            </w:pPr>
            <w:r>
              <w:rPr>
                <w:rFonts w:hint="eastAsia" w:ascii="仿宋" w:hAnsi="仿宋" w:eastAsia="仿宋" w:cs="仿宋"/>
                <w:sz w:val="30"/>
                <w:szCs w:val="30"/>
                <w:highlight w:val="none"/>
                <w:vertAlign w:val="baseline"/>
                <w:lang w:val="en-US" w:eastAsia="zh-CN"/>
              </w:rPr>
              <w:t>区域环境景观</w:t>
            </w:r>
          </w:p>
        </w:tc>
        <w:tc>
          <w:tcPr>
            <w:tcW w:w="1634" w:type="dxa"/>
            <w:vAlign w:val="top"/>
          </w:tcPr>
          <w:p>
            <w:pPr>
              <w:jc w:val="center"/>
              <w:rPr>
                <w:rFonts w:hint="eastAsia"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一般</w:t>
            </w:r>
          </w:p>
        </w:tc>
        <w:tc>
          <w:tcPr>
            <w:tcW w:w="1575" w:type="dxa"/>
            <w:vAlign w:val="top"/>
          </w:tcPr>
          <w:p>
            <w:pPr>
              <w:jc w:val="center"/>
              <w:rPr>
                <w:rFonts w:hint="eastAsia"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一般</w:t>
            </w:r>
          </w:p>
        </w:tc>
        <w:tc>
          <w:tcPr>
            <w:tcW w:w="1530" w:type="dxa"/>
            <w:vAlign w:val="top"/>
          </w:tcPr>
          <w:p>
            <w:pPr>
              <w:jc w:val="center"/>
              <w:rPr>
                <w:rFonts w:hint="eastAsia"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一般</w:t>
            </w:r>
          </w:p>
        </w:tc>
        <w:tc>
          <w:tcPr>
            <w:tcW w:w="1457" w:type="dxa"/>
            <w:vAlign w:val="top"/>
          </w:tcPr>
          <w:p>
            <w:pPr>
              <w:jc w:val="center"/>
              <w:rPr>
                <w:rFonts w:hint="eastAsia"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highlight w:val="none"/>
                <w:vertAlign w:val="baseline"/>
                <w:lang w:val="en-US" w:eastAsia="zh-CN"/>
              </w:rPr>
            </w:pPr>
            <w:r>
              <w:rPr>
                <w:rFonts w:hint="eastAsia" w:ascii="仿宋" w:hAnsi="仿宋" w:eastAsia="仿宋" w:cs="仿宋"/>
                <w:sz w:val="30"/>
                <w:szCs w:val="30"/>
                <w:highlight w:val="none"/>
                <w:vertAlign w:val="baseline"/>
                <w:lang w:val="en-US" w:eastAsia="zh-CN"/>
              </w:rPr>
              <w:t>绿地覆盖度</w:t>
            </w:r>
          </w:p>
        </w:tc>
        <w:tc>
          <w:tcPr>
            <w:tcW w:w="1634" w:type="dxa"/>
            <w:vAlign w:val="top"/>
          </w:tcPr>
          <w:p>
            <w:pPr>
              <w:jc w:val="center"/>
              <w:rPr>
                <w:rFonts w:hint="default"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一般</w:t>
            </w:r>
          </w:p>
        </w:tc>
        <w:tc>
          <w:tcPr>
            <w:tcW w:w="1575" w:type="dxa"/>
            <w:vAlign w:val="top"/>
          </w:tcPr>
          <w:p>
            <w:pPr>
              <w:jc w:val="center"/>
              <w:rPr>
                <w:rFonts w:hint="default"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一般</w:t>
            </w:r>
          </w:p>
        </w:tc>
        <w:tc>
          <w:tcPr>
            <w:tcW w:w="1530" w:type="dxa"/>
            <w:vAlign w:val="top"/>
          </w:tcPr>
          <w:p>
            <w:pPr>
              <w:jc w:val="center"/>
              <w:rPr>
                <w:rFonts w:hint="default"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一般</w:t>
            </w:r>
          </w:p>
        </w:tc>
        <w:tc>
          <w:tcPr>
            <w:tcW w:w="1457" w:type="dxa"/>
            <w:vAlign w:val="top"/>
          </w:tcPr>
          <w:p>
            <w:pPr>
              <w:jc w:val="center"/>
              <w:rPr>
                <w:rFonts w:hint="default"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城市规划</w:t>
            </w:r>
          </w:p>
        </w:tc>
        <w:tc>
          <w:tcPr>
            <w:tcW w:w="1634"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居住、</w:t>
            </w: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商业区</w:t>
            </w:r>
          </w:p>
        </w:tc>
        <w:tc>
          <w:tcPr>
            <w:tcW w:w="1575"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居住、</w:t>
            </w: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商业区</w:t>
            </w:r>
          </w:p>
        </w:tc>
        <w:tc>
          <w:tcPr>
            <w:tcW w:w="1530"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居住、</w:t>
            </w: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商业区</w:t>
            </w:r>
          </w:p>
        </w:tc>
        <w:tc>
          <w:tcPr>
            <w:tcW w:w="1457"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居住、</w:t>
            </w: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商业区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restart"/>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权益状况说明</w:t>
            </w: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房产类型</w:t>
            </w:r>
          </w:p>
        </w:tc>
        <w:tc>
          <w:tcPr>
            <w:tcW w:w="1634"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自建商品房</w:t>
            </w:r>
          </w:p>
        </w:tc>
        <w:tc>
          <w:tcPr>
            <w:tcW w:w="1575"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商品房</w:t>
            </w:r>
          </w:p>
        </w:tc>
        <w:tc>
          <w:tcPr>
            <w:tcW w:w="1530"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商品房</w:t>
            </w:r>
          </w:p>
        </w:tc>
        <w:tc>
          <w:tcPr>
            <w:tcW w:w="1457"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商品房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权属清晰情况</w:t>
            </w:r>
          </w:p>
        </w:tc>
        <w:tc>
          <w:tcPr>
            <w:tcW w:w="1634"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权属清晰</w:t>
            </w:r>
          </w:p>
        </w:tc>
        <w:tc>
          <w:tcPr>
            <w:tcW w:w="1575"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权属清晰</w:t>
            </w:r>
          </w:p>
        </w:tc>
        <w:tc>
          <w:tcPr>
            <w:tcW w:w="1530"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权属清晰</w:t>
            </w:r>
          </w:p>
        </w:tc>
        <w:tc>
          <w:tcPr>
            <w:tcW w:w="1457"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权属清晰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restart"/>
            <w:vAlign w:val="top"/>
          </w:tcPr>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实物</w:t>
            </w: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状况</w:t>
            </w: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说明</w:t>
            </w:r>
          </w:p>
        </w:tc>
        <w:tc>
          <w:tcPr>
            <w:tcW w:w="2054"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建筑结构</w:t>
            </w:r>
          </w:p>
        </w:tc>
        <w:tc>
          <w:tcPr>
            <w:tcW w:w="1634"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混合</w:t>
            </w:r>
          </w:p>
        </w:tc>
        <w:tc>
          <w:tcPr>
            <w:tcW w:w="1575"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混合</w:t>
            </w:r>
          </w:p>
        </w:tc>
        <w:tc>
          <w:tcPr>
            <w:tcW w:w="1530"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混合</w:t>
            </w:r>
          </w:p>
        </w:tc>
        <w:tc>
          <w:tcPr>
            <w:tcW w:w="1457"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混合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临街状态</w:t>
            </w:r>
          </w:p>
        </w:tc>
        <w:tc>
          <w:tcPr>
            <w:tcW w:w="1634"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临街</w:t>
            </w:r>
          </w:p>
        </w:tc>
        <w:tc>
          <w:tcPr>
            <w:tcW w:w="1575"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不临街</w:t>
            </w:r>
          </w:p>
        </w:tc>
        <w:tc>
          <w:tcPr>
            <w:tcW w:w="1530"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不临街</w:t>
            </w:r>
          </w:p>
        </w:tc>
        <w:tc>
          <w:tcPr>
            <w:tcW w:w="1457"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不临街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所在楼层</w:t>
            </w:r>
          </w:p>
        </w:tc>
        <w:tc>
          <w:tcPr>
            <w:tcW w:w="1634" w:type="dxa"/>
            <w:vAlign w:val="top"/>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3</w:t>
            </w:r>
          </w:p>
        </w:tc>
        <w:tc>
          <w:tcPr>
            <w:tcW w:w="1575" w:type="dxa"/>
            <w:vAlign w:val="top"/>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3</w:t>
            </w:r>
          </w:p>
        </w:tc>
        <w:tc>
          <w:tcPr>
            <w:tcW w:w="1530" w:type="dxa"/>
            <w:vAlign w:val="top"/>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7</w:t>
            </w:r>
          </w:p>
        </w:tc>
        <w:tc>
          <w:tcPr>
            <w:tcW w:w="1457" w:type="dxa"/>
            <w:vAlign w:val="top"/>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面积大小</w:t>
            </w:r>
          </w:p>
        </w:tc>
        <w:tc>
          <w:tcPr>
            <w:tcW w:w="1634"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适中</w:t>
            </w:r>
          </w:p>
        </w:tc>
        <w:tc>
          <w:tcPr>
            <w:tcW w:w="1575"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适中</w:t>
            </w:r>
          </w:p>
        </w:tc>
        <w:tc>
          <w:tcPr>
            <w:tcW w:w="1530"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适中</w:t>
            </w:r>
          </w:p>
        </w:tc>
        <w:tc>
          <w:tcPr>
            <w:tcW w:w="1457"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适中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布局户型</w:t>
            </w:r>
          </w:p>
        </w:tc>
        <w:tc>
          <w:tcPr>
            <w:tcW w:w="1634"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三房二厅</w:t>
            </w:r>
          </w:p>
        </w:tc>
        <w:tc>
          <w:tcPr>
            <w:tcW w:w="1575"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三房二厅</w:t>
            </w:r>
          </w:p>
        </w:tc>
        <w:tc>
          <w:tcPr>
            <w:tcW w:w="1530"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三房二厅</w:t>
            </w:r>
          </w:p>
        </w:tc>
        <w:tc>
          <w:tcPr>
            <w:tcW w:w="1457"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三房二厅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装修情况</w:t>
            </w:r>
          </w:p>
        </w:tc>
        <w:tc>
          <w:tcPr>
            <w:tcW w:w="1634" w:type="dxa"/>
            <w:vAlign w:val="top"/>
          </w:tcPr>
          <w:p>
            <w:pPr>
              <w:jc w:val="center"/>
              <w:rPr>
                <w:rFonts w:hint="default" w:ascii="仿宋" w:hAnsi="仿宋" w:eastAsia="仿宋" w:cs="仿宋"/>
                <w:color w:val="FF0000"/>
                <w:sz w:val="28"/>
                <w:szCs w:val="28"/>
                <w:vertAlign w:val="baseline"/>
                <w:lang w:val="en-US" w:eastAsia="zh-CN"/>
              </w:rPr>
            </w:pPr>
            <w:r>
              <w:rPr>
                <w:rFonts w:hint="eastAsia" w:ascii="仿宋" w:hAnsi="仿宋" w:eastAsia="仿宋" w:cs="仿宋"/>
                <w:color w:val="auto"/>
                <w:sz w:val="28"/>
                <w:szCs w:val="28"/>
                <w:vertAlign w:val="baseline"/>
                <w:lang w:val="en-US" w:eastAsia="zh-CN"/>
              </w:rPr>
              <w:t>普通装修</w:t>
            </w:r>
          </w:p>
        </w:tc>
        <w:tc>
          <w:tcPr>
            <w:tcW w:w="1575"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color w:val="auto"/>
                <w:sz w:val="28"/>
                <w:szCs w:val="28"/>
                <w:vertAlign w:val="baseline"/>
                <w:lang w:val="en-US" w:eastAsia="zh-CN"/>
              </w:rPr>
              <w:t>毛坯</w:t>
            </w:r>
          </w:p>
        </w:tc>
        <w:tc>
          <w:tcPr>
            <w:tcW w:w="1530" w:type="dxa"/>
            <w:vAlign w:val="top"/>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普通装修</w:t>
            </w:r>
          </w:p>
        </w:tc>
        <w:tc>
          <w:tcPr>
            <w:tcW w:w="1457"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中档装修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朝向及采光</w:t>
            </w:r>
            <w:r>
              <w:rPr>
                <w:rFonts w:hint="eastAsia" w:ascii="仿宋" w:hAnsi="仿宋" w:eastAsia="仿宋" w:cs="仿宋"/>
                <w:sz w:val="30"/>
                <w:szCs w:val="30"/>
                <w:vertAlign w:val="baseline"/>
                <w:lang w:val="en-US" w:eastAsia="zh-CN"/>
              </w:rPr>
              <w:t>通风</w:t>
            </w:r>
          </w:p>
        </w:tc>
        <w:tc>
          <w:tcPr>
            <w:tcW w:w="1634"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color w:val="auto"/>
                <w:sz w:val="28"/>
                <w:szCs w:val="28"/>
                <w:vertAlign w:val="baseline"/>
                <w:lang w:val="en-US" w:eastAsia="zh-CN"/>
              </w:rPr>
              <w:t>南北，好</w:t>
            </w:r>
          </w:p>
        </w:tc>
        <w:tc>
          <w:tcPr>
            <w:tcW w:w="1575"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南北，好</w:t>
            </w:r>
          </w:p>
        </w:tc>
        <w:tc>
          <w:tcPr>
            <w:tcW w:w="1530"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南北，好</w:t>
            </w:r>
          </w:p>
        </w:tc>
        <w:tc>
          <w:tcPr>
            <w:tcW w:w="1457"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南北，好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层高</w:t>
            </w:r>
          </w:p>
        </w:tc>
        <w:tc>
          <w:tcPr>
            <w:tcW w:w="1634"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标准层高</w:t>
            </w:r>
          </w:p>
        </w:tc>
        <w:tc>
          <w:tcPr>
            <w:tcW w:w="1575"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标准层高</w:t>
            </w:r>
          </w:p>
        </w:tc>
        <w:tc>
          <w:tcPr>
            <w:tcW w:w="1530"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标准层高</w:t>
            </w:r>
          </w:p>
        </w:tc>
        <w:tc>
          <w:tcPr>
            <w:tcW w:w="1457"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标准层高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新旧程度</w:t>
            </w:r>
          </w:p>
        </w:tc>
        <w:tc>
          <w:tcPr>
            <w:tcW w:w="1634" w:type="dxa"/>
            <w:vAlign w:val="top"/>
          </w:tcPr>
          <w:p>
            <w:pPr>
              <w:jc w:val="center"/>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90%</w:t>
            </w:r>
          </w:p>
        </w:tc>
        <w:tc>
          <w:tcPr>
            <w:tcW w:w="1575" w:type="dxa"/>
            <w:vAlign w:val="top"/>
          </w:tcPr>
          <w:p>
            <w:pPr>
              <w:jc w:val="center"/>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74%</w:t>
            </w:r>
          </w:p>
        </w:tc>
        <w:tc>
          <w:tcPr>
            <w:tcW w:w="1530" w:type="dxa"/>
            <w:vAlign w:val="top"/>
          </w:tcPr>
          <w:p>
            <w:pPr>
              <w:jc w:val="center"/>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84%</w:t>
            </w:r>
          </w:p>
        </w:tc>
        <w:tc>
          <w:tcPr>
            <w:tcW w:w="1457" w:type="dxa"/>
            <w:vAlign w:val="top"/>
          </w:tcPr>
          <w:p>
            <w:pPr>
              <w:jc w:val="center"/>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物业管理</w:t>
            </w:r>
          </w:p>
        </w:tc>
        <w:tc>
          <w:tcPr>
            <w:tcW w:w="1634"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无</w:t>
            </w:r>
          </w:p>
        </w:tc>
        <w:tc>
          <w:tcPr>
            <w:tcW w:w="1575"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一般</w:t>
            </w:r>
          </w:p>
        </w:tc>
        <w:tc>
          <w:tcPr>
            <w:tcW w:w="1530"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一般</w:t>
            </w:r>
          </w:p>
        </w:tc>
        <w:tc>
          <w:tcPr>
            <w:tcW w:w="1457"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ind w:firstLine="300" w:firstLineChars="100"/>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噪 音</w:t>
            </w:r>
          </w:p>
        </w:tc>
        <w:tc>
          <w:tcPr>
            <w:tcW w:w="1634"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不安静</w:t>
            </w:r>
          </w:p>
        </w:tc>
        <w:tc>
          <w:tcPr>
            <w:tcW w:w="1575"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安静</w:t>
            </w:r>
          </w:p>
        </w:tc>
        <w:tc>
          <w:tcPr>
            <w:tcW w:w="1530"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安静</w:t>
            </w:r>
          </w:p>
        </w:tc>
        <w:tc>
          <w:tcPr>
            <w:tcW w:w="1457"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安静</w:t>
            </w:r>
          </w:p>
        </w:tc>
      </w:tr>
    </w:tbl>
    <w:p>
      <w:pPr>
        <w:numPr>
          <w:ilvl w:val="0"/>
          <w:numId w:val="0"/>
        </w:numPr>
        <w:ind w:firstLine="560"/>
        <w:rPr>
          <w:rFonts w:hint="eastAsia"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highlight w:val="none"/>
          <w:lang w:val="en-US" w:eastAsia="zh-CN" w:bidi="ar-SA"/>
        </w:rPr>
        <w:t>3、编制比较因素修正指数表</w:t>
      </w:r>
    </w:p>
    <w:p>
      <w:pPr>
        <w:numPr>
          <w:ilvl w:val="0"/>
          <w:numId w:val="0"/>
        </w:numPr>
        <w:ind w:firstLine="560"/>
        <w:rPr>
          <w:rFonts w:hint="default" w:ascii="仿宋" w:hAnsi="仿宋" w:eastAsia="仿宋" w:cs="仿宋"/>
          <w:sz w:val="30"/>
          <w:szCs w:val="30"/>
          <w:lang w:val="en-US" w:eastAsia="zh-CN"/>
        </w:rPr>
      </w:pPr>
      <w:r>
        <w:rPr>
          <w:rFonts w:hint="eastAsia" w:ascii="仿宋_GB2312" w:hAnsi="宋体" w:eastAsia="仿宋_GB2312" w:cs="Times New Roman"/>
          <w:kern w:val="2"/>
          <w:sz w:val="28"/>
          <w:szCs w:val="28"/>
          <w:lang w:val="en-US" w:eastAsia="zh-CN" w:bidi="ar-SA"/>
        </w:rPr>
        <w:t>根据估价对象与比较实例各种因素具体情况，编制比较因素修正指数表，见表2。</w:t>
      </w:r>
    </w:p>
    <w:p>
      <w:pPr>
        <w:jc w:val="center"/>
        <w:rPr>
          <w:rFonts w:hint="default" w:ascii="仿宋" w:hAnsi="仿宋" w:eastAsia="仿宋" w:cs="仿宋"/>
          <w:sz w:val="30"/>
          <w:szCs w:val="30"/>
          <w:lang w:val="en-US" w:eastAsia="zh-CN"/>
        </w:rPr>
      </w:pPr>
      <w:r>
        <w:rPr>
          <w:rFonts w:hint="eastAsia" w:ascii="仿宋" w:hAnsi="仿宋" w:eastAsia="仿宋" w:cs="仿宋"/>
          <w:sz w:val="30"/>
          <w:szCs w:val="30"/>
          <w:lang w:eastAsia="zh-CN"/>
        </w:rPr>
        <w:t>比较因素条件指数表</w:t>
      </w:r>
      <w:r>
        <w:rPr>
          <w:rFonts w:hint="eastAsia" w:ascii="仿宋" w:hAnsi="仿宋" w:eastAsia="仿宋" w:cs="仿宋"/>
          <w:sz w:val="30"/>
          <w:szCs w:val="30"/>
          <w:lang w:val="en-US" w:eastAsia="zh-CN"/>
        </w:rPr>
        <w:t>2</w:t>
      </w:r>
    </w:p>
    <w:tbl>
      <w:tblPr>
        <w:tblStyle w:val="9"/>
        <w:tblW w:w="9517" w:type="dxa"/>
        <w:tblInd w:w="-4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7"/>
        <w:gridCol w:w="2154"/>
        <w:gridCol w:w="1146"/>
        <w:gridCol w:w="1867"/>
        <w:gridCol w:w="1550"/>
        <w:gridCol w:w="1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3321" w:type="dxa"/>
            <w:gridSpan w:val="2"/>
            <w:vAlign w:val="top"/>
          </w:tcPr>
          <w:p>
            <w:pPr>
              <w:snapToGrid w:val="0"/>
              <w:spacing w:line="240" w:lineRule="auto"/>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因素内容/</w:t>
            </w: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8"/>
                <w:szCs w:val="28"/>
                <w:vertAlign w:val="baseline"/>
                <w:lang w:val="en-US" w:eastAsia="zh-CN"/>
              </w:rPr>
              <w:t>估价对象与案例</w:t>
            </w:r>
          </w:p>
        </w:tc>
        <w:tc>
          <w:tcPr>
            <w:tcW w:w="1146"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估价</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8"/>
                <w:szCs w:val="28"/>
                <w:vertAlign w:val="baseline"/>
                <w:lang w:val="en-US" w:eastAsia="zh-CN"/>
              </w:rPr>
              <w:t>对象</w:t>
            </w:r>
          </w:p>
        </w:tc>
        <w:tc>
          <w:tcPr>
            <w:tcW w:w="1867"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可比案例</w:t>
            </w:r>
          </w:p>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 xml:space="preserve">A </w:t>
            </w:r>
          </w:p>
        </w:tc>
        <w:tc>
          <w:tcPr>
            <w:tcW w:w="1550"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 xml:space="preserve">可比案例B </w:t>
            </w:r>
          </w:p>
        </w:tc>
        <w:tc>
          <w:tcPr>
            <w:tcW w:w="1633"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可比案例</w:t>
            </w:r>
          </w:p>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成交单价（元/平米）</w:t>
            </w:r>
          </w:p>
        </w:tc>
        <w:tc>
          <w:tcPr>
            <w:tcW w:w="11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w:t>
            </w:r>
          </w:p>
        </w:tc>
        <w:tc>
          <w:tcPr>
            <w:tcW w:w="18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8"/>
                <w:szCs w:val="28"/>
                <w:vertAlign w:val="baseline"/>
                <w:lang w:val="en-US" w:eastAsia="zh-CN"/>
              </w:rPr>
              <w:t>3309</w:t>
            </w:r>
          </w:p>
        </w:tc>
        <w:tc>
          <w:tcPr>
            <w:tcW w:w="1550"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28"/>
                <w:szCs w:val="28"/>
                <w:vertAlign w:val="baseline"/>
                <w:lang w:val="en-US" w:eastAsia="zh-CN"/>
              </w:rPr>
              <w:t>3282</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8"/>
                <w:szCs w:val="28"/>
                <w:vertAlign w:val="baseline"/>
                <w:lang w:val="en-US" w:eastAsia="zh-CN"/>
              </w:rPr>
              <w:t>4554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restart"/>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交易</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情况</w:t>
            </w: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交易情况</w:t>
            </w:r>
          </w:p>
        </w:tc>
        <w:tc>
          <w:tcPr>
            <w:tcW w:w="11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类型</w:t>
            </w:r>
          </w:p>
        </w:tc>
        <w:tc>
          <w:tcPr>
            <w:tcW w:w="11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市场状况</w:t>
            </w:r>
          </w:p>
        </w:tc>
        <w:tc>
          <w:tcPr>
            <w:tcW w:w="11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restart"/>
            <w:vAlign w:val="top"/>
          </w:tcPr>
          <w:p>
            <w:pPr>
              <w:jc w:val="center"/>
              <w:rPr>
                <w:rFonts w:hint="eastAsia" w:ascii="仿宋" w:hAnsi="仿宋" w:eastAsia="仿宋" w:cs="仿宋"/>
                <w:sz w:val="30"/>
                <w:szCs w:val="30"/>
                <w:vertAlign w:val="baseline"/>
                <w:lang w:val="en-US" w:eastAsia="zh-CN"/>
              </w:rPr>
            </w:pPr>
          </w:p>
          <w:p>
            <w:pPr>
              <w:ind w:firstLine="300" w:firstLineChars="100"/>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区域</w:t>
            </w: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状况</w:t>
            </w: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说明</w:t>
            </w:r>
          </w:p>
        </w:tc>
        <w:tc>
          <w:tcPr>
            <w:tcW w:w="21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区域繁华程度</w:t>
            </w:r>
          </w:p>
        </w:tc>
        <w:tc>
          <w:tcPr>
            <w:tcW w:w="1146"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100</w:t>
            </w:r>
          </w:p>
        </w:tc>
        <w:tc>
          <w:tcPr>
            <w:tcW w:w="1867"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100</w:t>
            </w:r>
          </w:p>
        </w:tc>
        <w:tc>
          <w:tcPr>
            <w:tcW w:w="1550"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100</w:t>
            </w:r>
          </w:p>
        </w:tc>
        <w:tc>
          <w:tcPr>
            <w:tcW w:w="1633"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交通便捷程度</w:t>
            </w:r>
          </w:p>
        </w:tc>
        <w:tc>
          <w:tcPr>
            <w:tcW w:w="1146"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100</w:t>
            </w:r>
          </w:p>
        </w:tc>
        <w:tc>
          <w:tcPr>
            <w:tcW w:w="1867"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100</w:t>
            </w:r>
          </w:p>
        </w:tc>
        <w:tc>
          <w:tcPr>
            <w:tcW w:w="1550"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100</w:t>
            </w:r>
          </w:p>
        </w:tc>
        <w:tc>
          <w:tcPr>
            <w:tcW w:w="1633"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公共设施配套</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完备程度</w:t>
            </w:r>
          </w:p>
        </w:tc>
        <w:tc>
          <w:tcPr>
            <w:tcW w:w="1146"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100</w:t>
            </w:r>
          </w:p>
        </w:tc>
        <w:tc>
          <w:tcPr>
            <w:tcW w:w="1867"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100</w:t>
            </w:r>
          </w:p>
        </w:tc>
        <w:tc>
          <w:tcPr>
            <w:tcW w:w="1550"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100</w:t>
            </w:r>
          </w:p>
        </w:tc>
        <w:tc>
          <w:tcPr>
            <w:tcW w:w="1633"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区域环境景观</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绿地覆盖度</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城市规划</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小计</w:t>
            </w:r>
          </w:p>
        </w:tc>
        <w:tc>
          <w:tcPr>
            <w:tcW w:w="1146" w:type="dxa"/>
            <w:vAlign w:val="top"/>
          </w:tcPr>
          <w:p>
            <w:pPr>
              <w:jc w:val="center"/>
              <w:rPr>
                <w:rFonts w:hint="eastAsia"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100</w:t>
            </w:r>
          </w:p>
        </w:tc>
        <w:tc>
          <w:tcPr>
            <w:tcW w:w="1867"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100</w:t>
            </w:r>
          </w:p>
        </w:tc>
        <w:tc>
          <w:tcPr>
            <w:tcW w:w="1550"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100</w:t>
            </w:r>
          </w:p>
        </w:tc>
        <w:tc>
          <w:tcPr>
            <w:tcW w:w="1633"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67" w:type="dxa"/>
            <w:vMerge w:val="restart"/>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权益</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状况</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说明</w:t>
            </w: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房产类型</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权属清晰情况</w:t>
            </w:r>
          </w:p>
        </w:tc>
        <w:tc>
          <w:tcPr>
            <w:tcW w:w="1146" w:type="dxa"/>
            <w:vAlign w:val="top"/>
          </w:tcPr>
          <w:p>
            <w:pPr>
              <w:jc w:val="center"/>
              <w:rPr>
                <w:rFonts w:hint="eastAsia"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100</w:t>
            </w:r>
          </w:p>
        </w:tc>
        <w:tc>
          <w:tcPr>
            <w:tcW w:w="1867" w:type="dxa"/>
            <w:vAlign w:val="top"/>
          </w:tcPr>
          <w:p>
            <w:pPr>
              <w:jc w:val="center"/>
              <w:rPr>
                <w:rFonts w:hint="eastAsia"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100</w:t>
            </w:r>
          </w:p>
        </w:tc>
        <w:tc>
          <w:tcPr>
            <w:tcW w:w="1550" w:type="dxa"/>
            <w:vAlign w:val="top"/>
          </w:tcPr>
          <w:p>
            <w:pPr>
              <w:jc w:val="center"/>
              <w:rPr>
                <w:rFonts w:hint="eastAsia"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100</w:t>
            </w:r>
          </w:p>
        </w:tc>
        <w:tc>
          <w:tcPr>
            <w:tcW w:w="1633"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小计</w:t>
            </w:r>
          </w:p>
        </w:tc>
        <w:tc>
          <w:tcPr>
            <w:tcW w:w="1146" w:type="dxa"/>
            <w:vAlign w:val="top"/>
          </w:tcPr>
          <w:p>
            <w:pPr>
              <w:jc w:val="center"/>
              <w:rPr>
                <w:rFonts w:hint="eastAsia"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100</w:t>
            </w:r>
          </w:p>
        </w:tc>
        <w:tc>
          <w:tcPr>
            <w:tcW w:w="1867" w:type="dxa"/>
            <w:vAlign w:val="top"/>
          </w:tcPr>
          <w:p>
            <w:pPr>
              <w:jc w:val="center"/>
              <w:rPr>
                <w:rFonts w:hint="eastAsia"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100</w:t>
            </w:r>
          </w:p>
        </w:tc>
        <w:tc>
          <w:tcPr>
            <w:tcW w:w="1550" w:type="dxa"/>
            <w:vAlign w:val="top"/>
          </w:tcPr>
          <w:p>
            <w:pPr>
              <w:jc w:val="center"/>
              <w:rPr>
                <w:rFonts w:hint="eastAsia"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100</w:t>
            </w:r>
          </w:p>
        </w:tc>
        <w:tc>
          <w:tcPr>
            <w:tcW w:w="1633"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restart"/>
            <w:vAlign w:val="top"/>
          </w:tcPr>
          <w:p>
            <w:pPr>
              <w:jc w:val="center"/>
              <w:rPr>
                <w:rFonts w:hint="eastAsia" w:ascii="仿宋" w:hAnsi="仿宋" w:eastAsia="仿宋" w:cs="仿宋"/>
                <w:sz w:val="30"/>
                <w:szCs w:val="30"/>
                <w:vertAlign w:val="baseline"/>
                <w:lang w:val="en-US" w:eastAsia="zh-CN"/>
              </w:rPr>
            </w:pPr>
          </w:p>
          <w:p>
            <w:pPr>
              <w:jc w:val="both"/>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实物</w:t>
            </w: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状况</w:t>
            </w: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说明</w:t>
            </w:r>
          </w:p>
        </w:tc>
        <w:tc>
          <w:tcPr>
            <w:tcW w:w="2154"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建筑结构</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临街状态</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w:t>
            </w:r>
          </w:p>
        </w:tc>
        <w:tc>
          <w:tcPr>
            <w:tcW w:w="1867"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w:t>
            </w:r>
          </w:p>
        </w:tc>
        <w:tc>
          <w:tcPr>
            <w:tcW w:w="1550"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w:t>
            </w:r>
          </w:p>
        </w:tc>
        <w:tc>
          <w:tcPr>
            <w:tcW w:w="1633"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所在楼层</w:t>
            </w:r>
          </w:p>
        </w:tc>
        <w:tc>
          <w:tcPr>
            <w:tcW w:w="1146"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100</w:t>
            </w:r>
          </w:p>
        </w:tc>
        <w:tc>
          <w:tcPr>
            <w:tcW w:w="1867"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100</w:t>
            </w:r>
          </w:p>
        </w:tc>
        <w:tc>
          <w:tcPr>
            <w:tcW w:w="1550"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97</w:t>
            </w:r>
          </w:p>
        </w:tc>
        <w:tc>
          <w:tcPr>
            <w:tcW w:w="1633"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面积大小</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布局户型</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装修情况</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95</w:t>
            </w:r>
          </w:p>
        </w:tc>
        <w:tc>
          <w:tcPr>
            <w:tcW w:w="1550"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朝向</w:t>
            </w:r>
            <w:r>
              <w:rPr>
                <w:rFonts w:hint="eastAsia" w:ascii="仿宋" w:hAnsi="仿宋" w:eastAsia="仿宋" w:cs="仿宋"/>
                <w:sz w:val="24"/>
                <w:szCs w:val="24"/>
                <w:vertAlign w:val="baseline"/>
                <w:lang w:val="en-US" w:eastAsia="zh-CN"/>
              </w:rPr>
              <w:t>及采光</w:t>
            </w:r>
            <w:r>
              <w:rPr>
                <w:rFonts w:hint="eastAsia" w:ascii="仿宋" w:hAnsi="仿宋" w:eastAsia="仿宋" w:cs="仿宋"/>
                <w:sz w:val="30"/>
                <w:szCs w:val="30"/>
                <w:vertAlign w:val="baseline"/>
                <w:lang w:val="en-US" w:eastAsia="zh-CN"/>
              </w:rPr>
              <w:t>通风</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层高</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新旧程度</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97</w:t>
            </w:r>
          </w:p>
        </w:tc>
        <w:tc>
          <w:tcPr>
            <w:tcW w:w="1550"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99</w:t>
            </w:r>
          </w:p>
        </w:tc>
        <w:tc>
          <w:tcPr>
            <w:tcW w:w="1633"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ind w:firstLine="300" w:firstLineChars="100"/>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物业管理</w:t>
            </w:r>
          </w:p>
        </w:tc>
        <w:tc>
          <w:tcPr>
            <w:tcW w:w="1146" w:type="dxa"/>
            <w:vAlign w:val="top"/>
          </w:tcPr>
          <w:p>
            <w:pPr>
              <w:jc w:val="center"/>
              <w:rPr>
                <w:rFonts w:hint="eastAsia"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100</w:t>
            </w:r>
          </w:p>
        </w:tc>
        <w:tc>
          <w:tcPr>
            <w:tcW w:w="1867"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104</w:t>
            </w:r>
          </w:p>
        </w:tc>
        <w:tc>
          <w:tcPr>
            <w:tcW w:w="1550"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104</w:t>
            </w:r>
          </w:p>
        </w:tc>
        <w:tc>
          <w:tcPr>
            <w:tcW w:w="1633"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ind w:firstLine="600" w:firstLineChars="200"/>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噪音</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102</w:t>
            </w:r>
          </w:p>
        </w:tc>
        <w:tc>
          <w:tcPr>
            <w:tcW w:w="1550"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102</w:t>
            </w:r>
          </w:p>
        </w:tc>
        <w:tc>
          <w:tcPr>
            <w:tcW w:w="1633"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ind w:firstLine="600" w:firstLineChars="200"/>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小计</w:t>
            </w:r>
          </w:p>
        </w:tc>
        <w:tc>
          <w:tcPr>
            <w:tcW w:w="1146"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100</w:t>
            </w:r>
          </w:p>
        </w:tc>
        <w:tc>
          <w:tcPr>
            <w:tcW w:w="1867"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98</w:t>
            </w:r>
          </w:p>
        </w:tc>
        <w:tc>
          <w:tcPr>
            <w:tcW w:w="1550"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102</w:t>
            </w:r>
          </w:p>
        </w:tc>
        <w:tc>
          <w:tcPr>
            <w:tcW w:w="1633"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108</w:t>
            </w:r>
          </w:p>
        </w:tc>
      </w:tr>
    </w:tbl>
    <w:p>
      <w:pPr>
        <w:numPr>
          <w:ilvl w:val="0"/>
          <w:numId w:val="0"/>
        </w:num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4、比较因素修正系数确定</w:t>
      </w:r>
    </w:p>
    <w:p>
      <w:pPr>
        <w:numPr>
          <w:ilvl w:val="0"/>
          <w:numId w:val="0"/>
        </w:numPr>
        <w:ind w:firstLine="560"/>
        <w:rPr>
          <w:rFonts w:hint="default"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在因素条件指数表的基础上，将估价对象的因素条件指数与可比实例的因素条件指数进行比较，得到比较因素修正系数，见表3。</w:t>
      </w:r>
    </w:p>
    <w:p>
      <w:pPr>
        <w:jc w:val="center"/>
        <w:rPr>
          <w:rFonts w:hint="default" w:ascii="仿宋" w:hAnsi="仿宋" w:eastAsia="仿宋" w:cs="仿宋"/>
          <w:sz w:val="30"/>
          <w:szCs w:val="30"/>
          <w:lang w:val="en-US" w:eastAsia="zh-CN"/>
        </w:rPr>
      </w:pPr>
      <w:r>
        <w:rPr>
          <w:rFonts w:hint="eastAsia" w:ascii="仿宋" w:hAnsi="仿宋" w:eastAsia="仿宋" w:cs="仿宋"/>
          <w:sz w:val="30"/>
          <w:szCs w:val="30"/>
          <w:lang w:eastAsia="zh-CN"/>
        </w:rPr>
        <w:t>比较因素修正系数表</w:t>
      </w:r>
      <w:r>
        <w:rPr>
          <w:rFonts w:hint="eastAsia" w:ascii="仿宋" w:hAnsi="仿宋" w:eastAsia="仿宋" w:cs="仿宋"/>
          <w:sz w:val="30"/>
          <w:szCs w:val="30"/>
          <w:lang w:val="en-US" w:eastAsia="zh-CN"/>
        </w:rPr>
        <w:t>3</w:t>
      </w:r>
    </w:p>
    <w:tbl>
      <w:tblPr>
        <w:tblStyle w:val="9"/>
        <w:tblW w:w="9717" w:type="dxa"/>
        <w:tblInd w:w="-4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7"/>
        <w:gridCol w:w="2154"/>
        <w:gridCol w:w="1146"/>
        <w:gridCol w:w="1867"/>
        <w:gridCol w:w="1550"/>
        <w:gridCol w:w="1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trPr>
        <w:tc>
          <w:tcPr>
            <w:tcW w:w="3321" w:type="dxa"/>
            <w:gridSpan w:val="2"/>
            <w:vAlign w:val="top"/>
          </w:tcPr>
          <w:p>
            <w:pPr>
              <w:snapToGrid w:val="0"/>
              <w:spacing w:line="240" w:lineRule="auto"/>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因素内容/</w:t>
            </w: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8"/>
                <w:szCs w:val="28"/>
                <w:vertAlign w:val="baseline"/>
                <w:lang w:val="en-US" w:eastAsia="zh-CN"/>
              </w:rPr>
              <w:t>估价对象与案例</w:t>
            </w:r>
          </w:p>
        </w:tc>
        <w:tc>
          <w:tcPr>
            <w:tcW w:w="1146"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估价</w:t>
            </w:r>
          </w:p>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对象</w:t>
            </w:r>
          </w:p>
        </w:tc>
        <w:tc>
          <w:tcPr>
            <w:tcW w:w="1867" w:type="dxa"/>
            <w:vAlign w:val="top"/>
          </w:tcPr>
          <w:p>
            <w:pPr>
              <w:spacing w:line="720" w:lineRule="auto"/>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可比案例A</w:t>
            </w:r>
          </w:p>
        </w:tc>
        <w:tc>
          <w:tcPr>
            <w:tcW w:w="1550" w:type="dxa"/>
            <w:vAlign w:val="top"/>
          </w:tcPr>
          <w:p>
            <w:pPr>
              <w:spacing w:line="720" w:lineRule="auto"/>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可比案例B</w:t>
            </w:r>
          </w:p>
        </w:tc>
        <w:tc>
          <w:tcPr>
            <w:tcW w:w="1833" w:type="dxa"/>
            <w:vAlign w:val="top"/>
          </w:tcPr>
          <w:p>
            <w:pPr>
              <w:spacing w:line="720" w:lineRule="auto"/>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可比案例C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成交单价（元/平米）</w:t>
            </w:r>
          </w:p>
        </w:tc>
        <w:tc>
          <w:tcPr>
            <w:tcW w:w="1146" w:type="dxa"/>
            <w:vAlign w:val="top"/>
          </w:tcPr>
          <w:p>
            <w:pPr>
              <w:jc w:val="center"/>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w:t>
            </w:r>
          </w:p>
        </w:tc>
        <w:tc>
          <w:tcPr>
            <w:tcW w:w="1867" w:type="dxa"/>
            <w:vAlign w:val="top"/>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sz w:val="28"/>
                <w:szCs w:val="28"/>
                <w:vertAlign w:val="baseline"/>
                <w:lang w:val="en-US" w:eastAsia="zh-CN"/>
              </w:rPr>
              <w:t>3309</w:t>
            </w:r>
          </w:p>
        </w:tc>
        <w:tc>
          <w:tcPr>
            <w:tcW w:w="1550" w:type="dxa"/>
            <w:vAlign w:val="top"/>
          </w:tcPr>
          <w:p>
            <w:pPr>
              <w:jc w:val="center"/>
              <w:rPr>
                <w:rFonts w:hint="default" w:ascii="仿宋" w:hAnsi="仿宋" w:eastAsia="仿宋" w:cs="仿宋"/>
                <w:color w:val="auto"/>
                <w:sz w:val="28"/>
                <w:szCs w:val="28"/>
                <w:vertAlign w:val="baseline"/>
                <w:lang w:val="en-US" w:eastAsia="zh-CN"/>
              </w:rPr>
            </w:pPr>
            <w:r>
              <w:rPr>
                <w:rFonts w:hint="eastAsia" w:ascii="仿宋" w:hAnsi="仿宋" w:eastAsia="仿宋" w:cs="仿宋"/>
                <w:sz w:val="28"/>
                <w:szCs w:val="28"/>
                <w:vertAlign w:val="baseline"/>
                <w:lang w:val="en-US" w:eastAsia="zh-CN"/>
              </w:rPr>
              <w:t>3282</w:t>
            </w:r>
          </w:p>
        </w:tc>
        <w:tc>
          <w:tcPr>
            <w:tcW w:w="1833" w:type="dxa"/>
            <w:vAlign w:val="top"/>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sz w:val="28"/>
                <w:szCs w:val="28"/>
                <w:vertAlign w:val="baseline"/>
                <w:lang w:val="en-US" w:eastAsia="zh-CN"/>
              </w:rPr>
              <w:t>4554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restart"/>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交易</w:t>
            </w:r>
          </w:p>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情况</w:t>
            </w:r>
          </w:p>
        </w:tc>
        <w:tc>
          <w:tcPr>
            <w:tcW w:w="2154"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交易情况</w:t>
            </w:r>
          </w:p>
        </w:tc>
        <w:tc>
          <w:tcPr>
            <w:tcW w:w="1146" w:type="dxa"/>
            <w:vAlign w:val="top"/>
          </w:tcPr>
          <w:p>
            <w:pPr>
              <w:jc w:val="center"/>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c>
          <w:tcPr>
            <w:tcW w:w="1867" w:type="dxa"/>
            <w:vAlign w:val="top"/>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c>
          <w:tcPr>
            <w:tcW w:w="1550" w:type="dxa"/>
            <w:vAlign w:val="top"/>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c>
          <w:tcPr>
            <w:tcW w:w="1833" w:type="dxa"/>
            <w:vAlign w:val="top"/>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28"/>
                <w:szCs w:val="28"/>
                <w:vertAlign w:val="baseline"/>
                <w:lang w:val="en-US" w:eastAsia="zh-CN"/>
              </w:rPr>
            </w:pPr>
          </w:p>
        </w:tc>
        <w:tc>
          <w:tcPr>
            <w:tcW w:w="2154"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类型</w:t>
            </w:r>
          </w:p>
        </w:tc>
        <w:tc>
          <w:tcPr>
            <w:tcW w:w="1146" w:type="dxa"/>
            <w:vAlign w:val="top"/>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c>
          <w:tcPr>
            <w:tcW w:w="1867" w:type="dxa"/>
            <w:vAlign w:val="top"/>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c>
          <w:tcPr>
            <w:tcW w:w="1550" w:type="dxa"/>
            <w:vAlign w:val="top"/>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c>
          <w:tcPr>
            <w:tcW w:w="1833" w:type="dxa"/>
            <w:vAlign w:val="top"/>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市场状况调整系数</w:t>
            </w:r>
          </w:p>
        </w:tc>
        <w:tc>
          <w:tcPr>
            <w:tcW w:w="1146" w:type="dxa"/>
            <w:vAlign w:val="top"/>
          </w:tcPr>
          <w:p>
            <w:pPr>
              <w:jc w:val="center"/>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c>
          <w:tcPr>
            <w:tcW w:w="1867" w:type="dxa"/>
            <w:vAlign w:val="top"/>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c>
          <w:tcPr>
            <w:tcW w:w="1550" w:type="dxa"/>
            <w:vAlign w:val="top"/>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c>
          <w:tcPr>
            <w:tcW w:w="1833" w:type="dxa"/>
            <w:vAlign w:val="top"/>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区域状况调整系数</w:t>
            </w:r>
          </w:p>
        </w:tc>
        <w:tc>
          <w:tcPr>
            <w:tcW w:w="1146" w:type="dxa"/>
            <w:vAlign w:val="top"/>
          </w:tcPr>
          <w:p>
            <w:pPr>
              <w:jc w:val="center"/>
              <w:rPr>
                <w:rFonts w:hint="eastAsia" w:ascii="仿宋" w:hAnsi="仿宋" w:eastAsia="仿宋" w:cs="仿宋"/>
                <w:color w:val="auto"/>
                <w:sz w:val="28"/>
                <w:szCs w:val="28"/>
                <w:highlight w:val="none"/>
                <w:vertAlign w:val="baseline"/>
                <w:lang w:val="en-US" w:eastAsia="zh-CN"/>
              </w:rPr>
            </w:pPr>
            <w:r>
              <w:rPr>
                <w:rFonts w:hint="eastAsia" w:ascii="仿宋" w:hAnsi="仿宋" w:eastAsia="仿宋" w:cs="仿宋"/>
                <w:color w:val="auto"/>
                <w:sz w:val="28"/>
                <w:szCs w:val="28"/>
                <w:vertAlign w:val="baseline"/>
                <w:lang w:val="en-US" w:eastAsia="zh-CN"/>
              </w:rPr>
              <w:t>100</w:t>
            </w:r>
          </w:p>
        </w:tc>
        <w:tc>
          <w:tcPr>
            <w:tcW w:w="1867" w:type="dxa"/>
            <w:vAlign w:val="top"/>
          </w:tcPr>
          <w:p>
            <w:pPr>
              <w:jc w:val="center"/>
              <w:rPr>
                <w:rFonts w:hint="eastAsia" w:ascii="仿宋" w:hAnsi="仿宋" w:eastAsia="仿宋" w:cs="仿宋"/>
                <w:color w:val="auto"/>
                <w:sz w:val="28"/>
                <w:szCs w:val="28"/>
                <w:highlight w:val="none"/>
                <w:vertAlign w:val="baseline"/>
                <w:lang w:val="en-US" w:eastAsia="zh-CN"/>
              </w:rPr>
            </w:pPr>
            <w:r>
              <w:rPr>
                <w:rFonts w:hint="eastAsia" w:ascii="仿宋" w:hAnsi="仿宋" w:eastAsia="仿宋" w:cs="仿宋"/>
                <w:color w:val="auto"/>
                <w:sz w:val="28"/>
                <w:szCs w:val="28"/>
                <w:vertAlign w:val="baseline"/>
                <w:lang w:val="en-US" w:eastAsia="zh-CN"/>
              </w:rPr>
              <w:t>100</w:t>
            </w:r>
          </w:p>
        </w:tc>
        <w:tc>
          <w:tcPr>
            <w:tcW w:w="1550" w:type="dxa"/>
            <w:vAlign w:val="top"/>
          </w:tcPr>
          <w:p>
            <w:pPr>
              <w:jc w:val="center"/>
              <w:rPr>
                <w:rFonts w:hint="eastAsia" w:ascii="仿宋" w:hAnsi="仿宋" w:eastAsia="仿宋" w:cs="仿宋"/>
                <w:color w:val="auto"/>
                <w:sz w:val="28"/>
                <w:szCs w:val="28"/>
                <w:highlight w:val="none"/>
                <w:vertAlign w:val="baseline"/>
                <w:lang w:val="en-US" w:eastAsia="zh-CN"/>
              </w:rPr>
            </w:pPr>
            <w:r>
              <w:rPr>
                <w:rFonts w:hint="eastAsia" w:ascii="仿宋" w:hAnsi="仿宋" w:eastAsia="仿宋" w:cs="仿宋"/>
                <w:color w:val="auto"/>
                <w:sz w:val="28"/>
                <w:szCs w:val="28"/>
                <w:vertAlign w:val="baseline"/>
                <w:lang w:val="en-US" w:eastAsia="zh-CN"/>
              </w:rPr>
              <w:t>100</w:t>
            </w:r>
          </w:p>
        </w:tc>
        <w:tc>
          <w:tcPr>
            <w:tcW w:w="1833" w:type="dxa"/>
            <w:vAlign w:val="top"/>
          </w:tcPr>
          <w:p>
            <w:pPr>
              <w:jc w:val="center"/>
              <w:rPr>
                <w:rFonts w:hint="eastAsia" w:ascii="仿宋" w:hAnsi="仿宋" w:eastAsia="仿宋" w:cs="仿宋"/>
                <w:color w:val="auto"/>
                <w:sz w:val="28"/>
                <w:szCs w:val="28"/>
                <w:highlight w:val="none"/>
                <w:vertAlign w:val="baseline"/>
                <w:lang w:val="en-US" w:eastAsia="zh-CN"/>
              </w:rPr>
            </w:pPr>
            <w:r>
              <w:rPr>
                <w:rFonts w:hint="eastAsia" w:ascii="仿宋" w:hAnsi="仿宋" w:eastAsia="仿宋" w:cs="仿宋"/>
                <w:color w:val="auto"/>
                <w:sz w:val="28"/>
                <w:szCs w:val="28"/>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eastAsia"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权益状况调整系数</w:t>
            </w:r>
          </w:p>
        </w:tc>
        <w:tc>
          <w:tcPr>
            <w:tcW w:w="1146" w:type="dxa"/>
            <w:vAlign w:val="top"/>
          </w:tcPr>
          <w:p>
            <w:pPr>
              <w:jc w:val="center"/>
              <w:rPr>
                <w:rFonts w:hint="eastAsia" w:ascii="仿宋" w:hAnsi="仿宋" w:eastAsia="仿宋" w:cs="仿宋"/>
                <w:color w:val="auto"/>
                <w:sz w:val="28"/>
                <w:szCs w:val="28"/>
                <w:highlight w:val="none"/>
                <w:vertAlign w:val="baseline"/>
                <w:lang w:val="en-US" w:eastAsia="zh-CN"/>
              </w:rPr>
            </w:pPr>
            <w:r>
              <w:rPr>
                <w:rFonts w:hint="eastAsia" w:ascii="仿宋" w:hAnsi="仿宋" w:eastAsia="仿宋" w:cs="仿宋"/>
                <w:color w:val="auto"/>
                <w:sz w:val="28"/>
                <w:szCs w:val="28"/>
                <w:vertAlign w:val="baseline"/>
                <w:lang w:val="en-US" w:eastAsia="zh-CN"/>
              </w:rPr>
              <w:t>100</w:t>
            </w:r>
          </w:p>
        </w:tc>
        <w:tc>
          <w:tcPr>
            <w:tcW w:w="1867" w:type="dxa"/>
            <w:vAlign w:val="top"/>
          </w:tcPr>
          <w:p>
            <w:pPr>
              <w:jc w:val="center"/>
              <w:rPr>
                <w:rFonts w:hint="eastAsia" w:ascii="仿宋" w:hAnsi="仿宋" w:eastAsia="仿宋" w:cs="仿宋"/>
                <w:color w:val="auto"/>
                <w:sz w:val="28"/>
                <w:szCs w:val="28"/>
                <w:highlight w:val="none"/>
                <w:vertAlign w:val="baseline"/>
                <w:lang w:val="en-US" w:eastAsia="zh-CN"/>
              </w:rPr>
            </w:pPr>
            <w:r>
              <w:rPr>
                <w:rFonts w:hint="eastAsia" w:ascii="仿宋" w:hAnsi="仿宋" w:eastAsia="仿宋" w:cs="仿宋"/>
                <w:color w:val="auto"/>
                <w:sz w:val="28"/>
                <w:szCs w:val="28"/>
                <w:vertAlign w:val="baseline"/>
                <w:lang w:val="en-US" w:eastAsia="zh-CN"/>
              </w:rPr>
              <w:t>100</w:t>
            </w:r>
          </w:p>
        </w:tc>
        <w:tc>
          <w:tcPr>
            <w:tcW w:w="1550" w:type="dxa"/>
            <w:vAlign w:val="top"/>
          </w:tcPr>
          <w:p>
            <w:pPr>
              <w:jc w:val="center"/>
              <w:rPr>
                <w:rFonts w:hint="eastAsia" w:ascii="仿宋" w:hAnsi="仿宋" w:eastAsia="仿宋" w:cs="仿宋"/>
                <w:color w:val="auto"/>
                <w:sz w:val="28"/>
                <w:szCs w:val="28"/>
                <w:highlight w:val="none"/>
                <w:vertAlign w:val="baseline"/>
                <w:lang w:val="en-US" w:eastAsia="zh-CN"/>
              </w:rPr>
            </w:pPr>
            <w:r>
              <w:rPr>
                <w:rFonts w:hint="eastAsia" w:ascii="仿宋" w:hAnsi="仿宋" w:eastAsia="仿宋" w:cs="仿宋"/>
                <w:color w:val="auto"/>
                <w:sz w:val="28"/>
                <w:szCs w:val="28"/>
                <w:vertAlign w:val="baseline"/>
                <w:lang w:val="en-US" w:eastAsia="zh-CN"/>
              </w:rPr>
              <w:t>100</w:t>
            </w:r>
          </w:p>
        </w:tc>
        <w:tc>
          <w:tcPr>
            <w:tcW w:w="1833" w:type="dxa"/>
            <w:vAlign w:val="top"/>
          </w:tcPr>
          <w:p>
            <w:pPr>
              <w:jc w:val="center"/>
              <w:rPr>
                <w:rFonts w:hint="default" w:ascii="仿宋" w:hAnsi="仿宋" w:eastAsia="仿宋" w:cs="仿宋"/>
                <w:color w:val="auto"/>
                <w:sz w:val="28"/>
                <w:szCs w:val="28"/>
                <w:highlight w:val="none"/>
                <w:vertAlign w:val="baseline"/>
                <w:lang w:val="en-US" w:eastAsia="zh-CN"/>
              </w:rPr>
            </w:pPr>
            <w:r>
              <w:rPr>
                <w:rFonts w:hint="eastAsia" w:ascii="仿宋" w:hAnsi="仿宋" w:eastAsia="仿宋" w:cs="仿宋"/>
                <w:color w:val="auto"/>
                <w:sz w:val="28"/>
                <w:szCs w:val="28"/>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eastAsia"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实物状况调整系数</w:t>
            </w:r>
          </w:p>
        </w:tc>
        <w:tc>
          <w:tcPr>
            <w:tcW w:w="1146" w:type="dxa"/>
            <w:vAlign w:val="top"/>
          </w:tcPr>
          <w:p>
            <w:pPr>
              <w:jc w:val="center"/>
              <w:rPr>
                <w:rFonts w:hint="default" w:ascii="仿宋" w:hAnsi="仿宋" w:eastAsia="仿宋" w:cs="仿宋"/>
                <w:color w:val="auto"/>
                <w:sz w:val="28"/>
                <w:szCs w:val="28"/>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100</w:t>
            </w:r>
          </w:p>
        </w:tc>
        <w:tc>
          <w:tcPr>
            <w:tcW w:w="1867" w:type="dxa"/>
            <w:vAlign w:val="top"/>
          </w:tcPr>
          <w:p>
            <w:pPr>
              <w:jc w:val="center"/>
              <w:rPr>
                <w:rFonts w:hint="default" w:ascii="仿宋" w:hAnsi="仿宋" w:eastAsia="仿宋" w:cs="仿宋"/>
                <w:color w:val="auto"/>
                <w:sz w:val="28"/>
                <w:szCs w:val="28"/>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98</w:t>
            </w:r>
          </w:p>
        </w:tc>
        <w:tc>
          <w:tcPr>
            <w:tcW w:w="1550" w:type="dxa"/>
            <w:vAlign w:val="top"/>
          </w:tcPr>
          <w:p>
            <w:pPr>
              <w:jc w:val="center"/>
              <w:rPr>
                <w:rFonts w:hint="default" w:ascii="仿宋" w:hAnsi="仿宋" w:eastAsia="仿宋" w:cs="仿宋"/>
                <w:color w:val="auto"/>
                <w:sz w:val="28"/>
                <w:szCs w:val="28"/>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102</w:t>
            </w:r>
          </w:p>
        </w:tc>
        <w:tc>
          <w:tcPr>
            <w:tcW w:w="1833" w:type="dxa"/>
            <w:vAlign w:val="top"/>
          </w:tcPr>
          <w:p>
            <w:pPr>
              <w:jc w:val="center"/>
              <w:rPr>
                <w:rFonts w:hint="default" w:ascii="仿宋" w:hAnsi="仿宋" w:eastAsia="仿宋" w:cs="仿宋"/>
                <w:color w:val="auto"/>
                <w:sz w:val="28"/>
                <w:szCs w:val="28"/>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eastAsia"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比准价格（元/平米）</w:t>
            </w:r>
          </w:p>
        </w:tc>
        <w:tc>
          <w:tcPr>
            <w:tcW w:w="1146" w:type="dxa"/>
            <w:vAlign w:val="top"/>
          </w:tcPr>
          <w:p>
            <w:pPr>
              <w:jc w:val="center"/>
              <w:rPr>
                <w:rFonts w:hint="default" w:ascii="仿宋" w:hAnsi="仿宋" w:eastAsia="仿宋" w:cs="仿宋"/>
                <w:color w:val="auto"/>
                <w:sz w:val="28"/>
                <w:szCs w:val="28"/>
                <w:highlight w:val="none"/>
                <w:vertAlign w:val="baseline"/>
                <w:lang w:val="en-US" w:eastAsia="zh-CN"/>
              </w:rPr>
            </w:pPr>
            <w:r>
              <w:rPr>
                <w:rFonts w:hint="eastAsia" w:ascii="仿宋" w:hAnsi="仿宋" w:eastAsia="仿宋" w:cs="仿宋"/>
                <w:color w:val="auto"/>
                <w:sz w:val="28"/>
                <w:szCs w:val="28"/>
                <w:highlight w:val="none"/>
                <w:vertAlign w:val="baseline"/>
                <w:lang w:val="en-US" w:eastAsia="zh-CN"/>
              </w:rPr>
              <w:t>---</w:t>
            </w:r>
          </w:p>
        </w:tc>
        <w:tc>
          <w:tcPr>
            <w:tcW w:w="1867" w:type="dxa"/>
            <w:vAlign w:val="top"/>
          </w:tcPr>
          <w:p>
            <w:pPr>
              <w:jc w:val="center"/>
              <w:rPr>
                <w:rFonts w:hint="default" w:ascii="仿宋" w:hAnsi="仿宋" w:eastAsia="仿宋" w:cs="仿宋"/>
                <w:color w:val="auto"/>
                <w:sz w:val="28"/>
                <w:szCs w:val="28"/>
                <w:highlight w:val="none"/>
                <w:vertAlign w:val="baseline"/>
                <w:lang w:val="en-US" w:eastAsia="zh-CN"/>
              </w:rPr>
            </w:pPr>
            <w:r>
              <w:rPr>
                <w:rFonts w:hint="eastAsia" w:ascii="仿宋" w:hAnsi="仿宋" w:eastAsia="仿宋" w:cs="仿宋"/>
                <w:color w:val="auto"/>
                <w:sz w:val="28"/>
                <w:szCs w:val="28"/>
                <w:highlight w:val="none"/>
                <w:vertAlign w:val="baseline"/>
                <w:lang w:val="en-US" w:eastAsia="zh-CN"/>
              </w:rPr>
              <w:t>3377</w:t>
            </w:r>
          </w:p>
        </w:tc>
        <w:tc>
          <w:tcPr>
            <w:tcW w:w="1550" w:type="dxa"/>
            <w:vAlign w:val="top"/>
          </w:tcPr>
          <w:p>
            <w:pPr>
              <w:jc w:val="center"/>
              <w:rPr>
                <w:rFonts w:hint="default" w:ascii="仿宋" w:hAnsi="仿宋" w:eastAsia="仿宋" w:cs="仿宋"/>
                <w:color w:val="auto"/>
                <w:sz w:val="28"/>
                <w:szCs w:val="28"/>
                <w:highlight w:val="none"/>
                <w:vertAlign w:val="baseline"/>
                <w:lang w:val="en-US" w:eastAsia="zh-CN"/>
              </w:rPr>
            </w:pPr>
            <w:r>
              <w:rPr>
                <w:rFonts w:hint="eastAsia" w:ascii="仿宋" w:hAnsi="仿宋" w:eastAsia="仿宋" w:cs="仿宋"/>
                <w:color w:val="auto"/>
                <w:sz w:val="28"/>
                <w:szCs w:val="28"/>
                <w:highlight w:val="none"/>
                <w:vertAlign w:val="baseline"/>
                <w:lang w:val="en-US" w:eastAsia="zh-CN"/>
              </w:rPr>
              <w:t>3218</w:t>
            </w:r>
          </w:p>
        </w:tc>
        <w:tc>
          <w:tcPr>
            <w:tcW w:w="1833" w:type="dxa"/>
            <w:vAlign w:val="top"/>
          </w:tcPr>
          <w:p>
            <w:pPr>
              <w:jc w:val="center"/>
              <w:rPr>
                <w:rFonts w:hint="default" w:ascii="仿宋" w:hAnsi="仿宋" w:eastAsia="仿宋" w:cs="仿宋"/>
                <w:color w:val="auto"/>
                <w:sz w:val="28"/>
                <w:szCs w:val="28"/>
                <w:highlight w:val="none"/>
                <w:vertAlign w:val="baseline"/>
                <w:lang w:val="en-US" w:eastAsia="zh-CN"/>
              </w:rPr>
            </w:pPr>
            <w:r>
              <w:rPr>
                <w:rFonts w:hint="eastAsia" w:ascii="仿宋" w:hAnsi="仿宋" w:eastAsia="仿宋" w:cs="仿宋"/>
                <w:color w:val="auto"/>
                <w:sz w:val="28"/>
                <w:szCs w:val="28"/>
                <w:highlight w:val="none"/>
                <w:vertAlign w:val="baseline"/>
                <w:lang w:val="en-US" w:eastAsia="zh-CN"/>
              </w:rPr>
              <w:t>4217</w:t>
            </w:r>
          </w:p>
        </w:tc>
      </w:tr>
    </w:tbl>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5、求取估价对象价值</w:t>
      </w:r>
    </w:p>
    <w:p>
      <w:pPr>
        <w:ind w:firstLine="560" w:firstLineChars="200"/>
        <w:rPr>
          <w:rFonts w:hint="default" w:ascii="仿宋_GB2312" w:hAnsi="宋体" w:eastAsia="仿宋_GB2312" w:cs="Times New Roman"/>
          <w:kern w:val="2"/>
          <w:sz w:val="28"/>
          <w:szCs w:val="28"/>
          <w:lang w:val="en-US" w:eastAsia="zh-CN" w:bidi="ar-SA"/>
        </w:rPr>
      </w:pPr>
      <w:r>
        <w:rPr>
          <w:rFonts w:hint="eastAsia" w:ascii="仿宋" w:hAnsi="仿宋" w:eastAsia="仿宋" w:cs="仿宋"/>
          <w:sz w:val="28"/>
          <w:szCs w:val="28"/>
          <w:lang w:val="en-US" w:eastAsia="zh-CN"/>
        </w:rPr>
        <w:t>由于可比实例A、B、C与估价对象条件因素相当类似，但比准价格相差甚远，因此采取加权平均值的求取方法，计算出估价对象中3楼住宅房屋的评估单价。可比实例A、B、C的权数分别为30%、30%、40%。</w:t>
      </w:r>
    </w:p>
    <w:p>
      <w:pPr>
        <w:numPr>
          <w:ilvl w:val="0"/>
          <w:numId w:val="0"/>
        </w:numPr>
        <w:ind w:firstLine="560"/>
        <w:rPr>
          <w:rFonts w:hint="eastAsia" w:ascii="仿宋_GB2312" w:hAnsi="宋体" w:eastAsia="仿宋_GB2312" w:cs="Times New Roman"/>
          <w:b w:val="0"/>
          <w:bCs w:val="0"/>
          <w:kern w:val="2"/>
          <w:sz w:val="28"/>
          <w:szCs w:val="28"/>
          <w:highlight w:val="none"/>
          <w:lang w:val="en-US" w:eastAsia="zh-CN" w:bidi="ar-SA"/>
        </w:rPr>
      </w:pPr>
      <w:r>
        <w:rPr>
          <w:rFonts w:hint="eastAsia" w:ascii="仿宋_GB2312" w:hAnsi="宋体" w:eastAsia="仿宋_GB2312" w:cs="Times New Roman"/>
          <w:b w:val="0"/>
          <w:bCs w:val="0"/>
          <w:kern w:val="2"/>
          <w:sz w:val="28"/>
          <w:szCs w:val="28"/>
          <w:highlight w:val="none"/>
          <w:lang w:val="en-US" w:eastAsia="zh-CN" w:bidi="ar-SA"/>
        </w:rPr>
        <w:t>评估单价=3377×30%+3218×30%+4217×40%</w:t>
      </w:r>
      <w:r>
        <w:rPr>
          <w:rFonts w:hint="eastAsia" w:ascii="仿宋" w:hAnsi="仿宋" w:eastAsia="仿宋" w:cs="仿宋"/>
          <w:b w:val="0"/>
          <w:bCs w:val="0"/>
          <w:kern w:val="2"/>
          <w:sz w:val="28"/>
          <w:szCs w:val="28"/>
          <w:highlight w:val="none"/>
          <w:lang w:val="en-US" w:eastAsia="zh-CN" w:bidi="ar-SA"/>
        </w:rPr>
        <w:t>≈</w:t>
      </w:r>
      <w:r>
        <w:rPr>
          <w:rFonts w:hint="eastAsia" w:ascii="仿宋_GB2312" w:hAnsi="宋体" w:eastAsia="仿宋_GB2312" w:cs="Times New Roman"/>
          <w:b w:val="0"/>
          <w:bCs w:val="0"/>
          <w:kern w:val="2"/>
          <w:sz w:val="28"/>
          <w:szCs w:val="28"/>
          <w:highlight w:val="none"/>
          <w:lang w:val="en-US" w:eastAsia="zh-CN" w:bidi="ar-SA"/>
        </w:rPr>
        <w:t>3665(元/㎡)</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故估价人员确定了估价对象中3楼住宅房屋的评估单价后，其它楼层评估价格按照楼层差价调整系数进行测算。经调查，多层住宅房屋三、四楼修正系数为1，二楼修正系数为0.98，五楼修正系数为0.97。因此，二至五楼住宅房屋的评估值分别为：</w:t>
      </w:r>
    </w:p>
    <w:p>
      <w:pPr>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二楼住宅房屋评估值=3665×0.98×148.8=534445（元）</w:t>
      </w:r>
    </w:p>
    <w:p>
      <w:pPr>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三楼住宅房屋评估值=3665×140=513100（元）</w:t>
      </w:r>
    </w:p>
    <w:p>
      <w:pPr>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四楼住宅房屋评估值=3665×140=513100（元）</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五楼住宅房屋评估值=3665×0.97×140=497707（元）</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住宅房屋评估值=534445+513100+513100+497707=2058352（元）</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估价对象评估总值=1509206+2058352=3567558（元）</w:t>
      </w:r>
    </w:p>
    <w:p>
      <w:pPr>
        <w:rPr>
          <w:rFonts w:hint="eastAsia" w:ascii="仿宋_GB2312" w:hAnsi="宋体" w:eastAsia="仿宋_GB2312" w:cs="Times New Roman"/>
          <w:b/>
          <w:bCs/>
          <w:kern w:val="2"/>
          <w:sz w:val="28"/>
          <w:szCs w:val="28"/>
          <w:lang w:val="en-US" w:eastAsia="zh-CN" w:bidi="ar-SA"/>
        </w:rPr>
      </w:pPr>
      <w:r>
        <w:rPr>
          <w:rFonts w:hint="eastAsia" w:ascii="仿宋_GB2312" w:hAnsi="宋体" w:eastAsia="仿宋_GB2312" w:cs="Times New Roman"/>
          <w:b/>
          <w:bCs/>
          <w:kern w:val="2"/>
          <w:sz w:val="28"/>
          <w:szCs w:val="28"/>
          <w:lang w:val="en-US" w:eastAsia="zh-CN" w:bidi="ar-SA"/>
        </w:rPr>
        <w:t xml:space="preserve">    六、估价结果确定</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估价人员根据估价目的，遵循估价原则，按照规定估价程序和方法，经过具体测算，确定估价对象在估价时点的市场价值为￥3567558元(大写人民币叁佰伍拾陆万柒仟伍佰伍拾捌元整)。</w:t>
      </w:r>
    </w:p>
    <w:p>
      <w:pPr>
        <w:jc w:val="center"/>
        <w:rPr>
          <w:rFonts w:hint="eastAsia" w:ascii="仿宋" w:hAnsi="仿宋" w:eastAsia="仿宋"/>
          <w:color w:val="auto"/>
          <w:sz w:val="28"/>
          <w:szCs w:val="28"/>
          <w:lang w:eastAsia="zh-CN"/>
        </w:rPr>
      </w:pPr>
      <w:r>
        <w:rPr>
          <w:rFonts w:hint="eastAsia" w:ascii="仿宋" w:hAnsi="仿宋" w:eastAsia="仿宋"/>
          <w:b/>
          <w:bCs/>
          <w:color w:val="auto"/>
          <w:sz w:val="28"/>
          <w:szCs w:val="28"/>
          <w:lang w:eastAsia="zh-CN"/>
        </w:rPr>
        <w:t>房地产估价结果明细表</w:t>
      </w:r>
    </w:p>
    <w:tbl>
      <w:tblPr>
        <w:tblStyle w:val="9"/>
        <w:tblW w:w="8816" w:type="dxa"/>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1172"/>
        <w:gridCol w:w="1700"/>
        <w:gridCol w:w="1238"/>
        <w:gridCol w:w="1812"/>
        <w:gridCol w:w="1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1" w:type="dxa"/>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序</w:t>
            </w:r>
          </w:p>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号</w:t>
            </w:r>
          </w:p>
        </w:tc>
        <w:tc>
          <w:tcPr>
            <w:tcW w:w="1172" w:type="dxa"/>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楼</w:t>
            </w:r>
          </w:p>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层</w:t>
            </w:r>
          </w:p>
        </w:tc>
        <w:tc>
          <w:tcPr>
            <w:tcW w:w="1700" w:type="dxa"/>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建筑面积</w:t>
            </w:r>
          </w:p>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（m</w:t>
            </w:r>
            <w:r>
              <w:rPr>
                <w:rFonts w:hint="eastAsia" w:ascii="仿宋" w:hAnsi="仿宋" w:eastAsia="仿宋"/>
                <w:color w:val="auto"/>
                <w:sz w:val="28"/>
                <w:szCs w:val="28"/>
                <w:vertAlign w:val="superscript"/>
                <w:lang w:val="en-US" w:eastAsia="zh-CN"/>
              </w:rPr>
              <w:t>2</w:t>
            </w:r>
            <w:r>
              <w:rPr>
                <w:rFonts w:hint="eastAsia" w:ascii="仿宋" w:hAnsi="仿宋" w:eastAsia="仿宋"/>
                <w:color w:val="auto"/>
                <w:sz w:val="28"/>
                <w:szCs w:val="28"/>
                <w:vertAlign w:val="baseline"/>
                <w:lang w:val="en-US" w:eastAsia="zh-CN"/>
              </w:rPr>
              <w:t>）</w:t>
            </w:r>
          </w:p>
        </w:tc>
        <w:tc>
          <w:tcPr>
            <w:tcW w:w="1238" w:type="dxa"/>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现状</w:t>
            </w:r>
          </w:p>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用途</w:t>
            </w:r>
          </w:p>
        </w:tc>
        <w:tc>
          <w:tcPr>
            <w:tcW w:w="1812" w:type="dxa"/>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评估单价</w:t>
            </w:r>
          </w:p>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（元/m</w:t>
            </w:r>
            <w:r>
              <w:rPr>
                <w:rFonts w:hint="eastAsia" w:ascii="仿宋" w:hAnsi="仿宋" w:eastAsia="仿宋"/>
                <w:color w:val="auto"/>
                <w:sz w:val="28"/>
                <w:szCs w:val="28"/>
                <w:vertAlign w:val="superscript"/>
                <w:lang w:val="en-US" w:eastAsia="zh-CN"/>
              </w:rPr>
              <w:t>2</w:t>
            </w:r>
            <w:r>
              <w:rPr>
                <w:rFonts w:hint="eastAsia" w:ascii="仿宋" w:hAnsi="仿宋" w:eastAsia="仿宋"/>
                <w:color w:val="auto"/>
                <w:sz w:val="28"/>
                <w:szCs w:val="28"/>
                <w:vertAlign w:val="baseline"/>
                <w:lang w:val="en-US" w:eastAsia="zh-CN"/>
              </w:rPr>
              <w:t>）</w:t>
            </w:r>
          </w:p>
        </w:tc>
        <w:tc>
          <w:tcPr>
            <w:tcW w:w="1933" w:type="dxa"/>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评估总价</w:t>
            </w:r>
          </w:p>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1"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1</w:t>
            </w:r>
          </w:p>
        </w:tc>
        <w:tc>
          <w:tcPr>
            <w:tcW w:w="1172"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1</w:t>
            </w:r>
          </w:p>
        </w:tc>
        <w:tc>
          <w:tcPr>
            <w:tcW w:w="1700"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139.2</w:t>
            </w:r>
          </w:p>
        </w:tc>
        <w:tc>
          <w:tcPr>
            <w:tcW w:w="1238" w:type="dxa"/>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商业</w:t>
            </w:r>
          </w:p>
        </w:tc>
        <w:tc>
          <w:tcPr>
            <w:tcW w:w="1812"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10842</w:t>
            </w:r>
          </w:p>
        </w:tc>
        <w:tc>
          <w:tcPr>
            <w:tcW w:w="1933"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sz w:val="28"/>
                <w:szCs w:val="28"/>
                <w:highlight w:val="none"/>
                <w:lang w:val="en-US" w:eastAsia="zh-CN"/>
              </w:rPr>
              <w:t>1509206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1"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2</w:t>
            </w:r>
          </w:p>
        </w:tc>
        <w:tc>
          <w:tcPr>
            <w:tcW w:w="1172"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2</w:t>
            </w:r>
          </w:p>
        </w:tc>
        <w:tc>
          <w:tcPr>
            <w:tcW w:w="1700"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148.8</w:t>
            </w:r>
          </w:p>
        </w:tc>
        <w:tc>
          <w:tcPr>
            <w:tcW w:w="1238" w:type="dxa"/>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住宅</w:t>
            </w:r>
          </w:p>
        </w:tc>
        <w:tc>
          <w:tcPr>
            <w:tcW w:w="1812"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3591.70</w:t>
            </w:r>
          </w:p>
        </w:tc>
        <w:tc>
          <w:tcPr>
            <w:tcW w:w="1933"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534445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1"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3</w:t>
            </w:r>
          </w:p>
        </w:tc>
        <w:tc>
          <w:tcPr>
            <w:tcW w:w="1172"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3</w:t>
            </w:r>
          </w:p>
        </w:tc>
        <w:tc>
          <w:tcPr>
            <w:tcW w:w="1700"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140</w:t>
            </w:r>
          </w:p>
        </w:tc>
        <w:tc>
          <w:tcPr>
            <w:tcW w:w="1238" w:type="dxa"/>
            <w:vAlign w:val="top"/>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住宅</w:t>
            </w:r>
          </w:p>
        </w:tc>
        <w:tc>
          <w:tcPr>
            <w:tcW w:w="1812"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3665</w:t>
            </w:r>
          </w:p>
        </w:tc>
        <w:tc>
          <w:tcPr>
            <w:tcW w:w="1933"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513100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1"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4</w:t>
            </w:r>
          </w:p>
        </w:tc>
        <w:tc>
          <w:tcPr>
            <w:tcW w:w="1172"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4</w:t>
            </w:r>
          </w:p>
        </w:tc>
        <w:tc>
          <w:tcPr>
            <w:tcW w:w="1700"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140</w:t>
            </w:r>
          </w:p>
        </w:tc>
        <w:tc>
          <w:tcPr>
            <w:tcW w:w="1238" w:type="dxa"/>
            <w:vAlign w:val="top"/>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住宅</w:t>
            </w:r>
          </w:p>
        </w:tc>
        <w:tc>
          <w:tcPr>
            <w:tcW w:w="1812"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3665</w:t>
            </w:r>
          </w:p>
        </w:tc>
        <w:tc>
          <w:tcPr>
            <w:tcW w:w="1933"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513100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1"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5</w:t>
            </w:r>
          </w:p>
        </w:tc>
        <w:tc>
          <w:tcPr>
            <w:tcW w:w="1172"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5</w:t>
            </w:r>
          </w:p>
        </w:tc>
        <w:tc>
          <w:tcPr>
            <w:tcW w:w="1700"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140</w:t>
            </w:r>
          </w:p>
        </w:tc>
        <w:tc>
          <w:tcPr>
            <w:tcW w:w="1238" w:type="dxa"/>
            <w:vAlign w:val="top"/>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住宅</w:t>
            </w:r>
          </w:p>
        </w:tc>
        <w:tc>
          <w:tcPr>
            <w:tcW w:w="1812"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3555.05</w:t>
            </w:r>
          </w:p>
        </w:tc>
        <w:tc>
          <w:tcPr>
            <w:tcW w:w="1933"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497707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3" w:type="dxa"/>
            <w:gridSpan w:val="2"/>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合计</w:t>
            </w:r>
          </w:p>
        </w:tc>
        <w:tc>
          <w:tcPr>
            <w:tcW w:w="1700"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708</w:t>
            </w:r>
          </w:p>
        </w:tc>
        <w:tc>
          <w:tcPr>
            <w:tcW w:w="1238" w:type="dxa"/>
          </w:tcPr>
          <w:p>
            <w:pPr>
              <w:jc w:val="center"/>
              <w:rPr>
                <w:rFonts w:hint="eastAsia" w:ascii="仿宋" w:hAnsi="仿宋" w:eastAsia="仿宋"/>
                <w:color w:val="auto"/>
                <w:sz w:val="28"/>
                <w:szCs w:val="28"/>
                <w:vertAlign w:val="baseline"/>
                <w:lang w:val="en-US" w:eastAsia="zh-CN"/>
              </w:rPr>
            </w:pPr>
          </w:p>
        </w:tc>
        <w:tc>
          <w:tcPr>
            <w:tcW w:w="1812" w:type="dxa"/>
          </w:tcPr>
          <w:p>
            <w:pPr>
              <w:jc w:val="center"/>
              <w:rPr>
                <w:rFonts w:hint="eastAsia" w:ascii="仿宋" w:hAnsi="仿宋" w:eastAsia="仿宋"/>
                <w:color w:val="auto"/>
                <w:sz w:val="28"/>
                <w:szCs w:val="28"/>
                <w:vertAlign w:val="baseline"/>
                <w:lang w:val="en-US" w:eastAsia="zh-CN"/>
              </w:rPr>
            </w:pPr>
          </w:p>
        </w:tc>
        <w:tc>
          <w:tcPr>
            <w:tcW w:w="1933"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3567558</w:t>
            </w:r>
          </w:p>
        </w:tc>
      </w:tr>
    </w:tbl>
    <w:p>
      <w:pPr>
        <w:jc w:val="center"/>
        <w:rPr>
          <w:rFonts w:hint="eastAsia" w:ascii="仿宋" w:hAnsi="仿宋" w:eastAsia="仿宋"/>
          <w:color w:val="auto"/>
          <w:sz w:val="24"/>
          <w:szCs w:val="24"/>
          <w:lang w:val="en-US" w:eastAsia="zh-CN"/>
        </w:rPr>
      </w:pPr>
    </w:p>
    <w:p>
      <w:pPr>
        <w:ind w:firstLine="560" w:firstLineChars="200"/>
        <w:rPr>
          <w:rFonts w:hint="eastAsia" w:ascii="仿宋_GB2312" w:hAnsi="宋体" w:eastAsia="仿宋_GB2312" w:cs="Times New Roman"/>
          <w:kern w:val="2"/>
          <w:sz w:val="28"/>
          <w:szCs w:val="28"/>
          <w:lang w:val="en-US" w:eastAsia="zh-CN" w:bidi="ar-SA"/>
        </w:rPr>
      </w:pPr>
    </w:p>
    <w:p>
      <w:pPr>
        <w:ind w:firstLine="4200" w:firstLineChars="1500"/>
        <w:rPr>
          <w:rFonts w:hint="eastAsia" w:ascii="仿宋_GB2312" w:hAnsi="宋体" w:eastAsia="仿宋_GB2312" w:cs="Times New Roman"/>
          <w:kern w:val="2"/>
          <w:sz w:val="28"/>
          <w:szCs w:val="28"/>
          <w:lang w:val="en-US" w:eastAsia="zh-CN" w:bidi="ar-SA"/>
        </w:rPr>
      </w:pPr>
    </w:p>
    <w:p>
      <w:pPr>
        <w:ind w:firstLine="4200" w:firstLineChars="15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湖北循其本价格鉴定评估有限公司</w:t>
      </w:r>
    </w:p>
    <w:p>
      <w:pPr>
        <w:jc w:val="both"/>
      </w:pPr>
      <w:r>
        <w:rPr>
          <w:rFonts w:hint="eastAsia" w:ascii="仿宋_GB2312" w:hAnsi="宋体" w:eastAsia="仿宋_GB2312" w:cs="Times New Roman"/>
          <w:kern w:val="2"/>
          <w:sz w:val="28"/>
          <w:szCs w:val="28"/>
          <w:highlight w:val="none"/>
          <w:lang w:val="en-US" w:eastAsia="zh-CN" w:bidi="ar-SA"/>
        </w:rPr>
        <w:t xml:space="preserve">                                    </w:t>
      </w:r>
      <w:r>
        <w:rPr>
          <w:rFonts w:hint="eastAsia" w:ascii="仿宋_GB2312" w:hAnsi="宋体" w:eastAsia="仿宋_GB2312" w:cs="Times New Roman"/>
          <w:kern w:val="2"/>
          <w:sz w:val="28"/>
          <w:szCs w:val="28"/>
          <w:lang w:val="en-US" w:eastAsia="zh-CN" w:bidi="ar-SA"/>
        </w:rPr>
        <w:t>二○二○年十一月十六日</w:t>
      </w:r>
    </w:p>
    <w:p>
      <w:pPr/>
    </w:p>
    <w:p>
      <w:pPr/>
    </w:p>
    <w:p>
      <w:pPr/>
    </w:p>
    <w:sectPr>
      <w:headerReference r:id="rId3" w:type="default"/>
      <w:footerReference r:id="rId4" w:type="default"/>
      <w:footerReference r:id="rId5" w:type="even"/>
      <w:pgSz w:w="11906" w:h="16838"/>
      <w:pgMar w:top="1644" w:right="1520" w:bottom="1361" w:left="15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仿宋">
    <w:panose1 w:val="02010609060101010101"/>
    <w:charset w:val="86"/>
    <w:family w:val="swiss"/>
    <w:pitch w:val="default"/>
    <w:sig w:usb0="800002BF" w:usb1="38CF7CFA" w:usb2="00000016" w:usb3="00000000" w:csb0="00040001" w:csb1="00000000"/>
  </w:font>
  <w:font w:name="仿宋_GB2312">
    <w:altName w:val="仿宋"/>
    <w:panose1 w:val="02010609030001010101"/>
    <w:charset w:val="86"/>
    <w:family w:val="roman"/>
    <w:pitch w:val="default"/>
    <w:sig w:usb0="00000000" w:usb1="00000000" w:usb2="00000010" w:usb3="00000000" w:csb0="00040000" w:csb1="00000000"/>
  </w:font>
  <w:font w:name="仿宋">
    <w:panose1 w:val="02010609060101010101"/>
    <w:charset w:val="86"/>
    <w:family w:val="roma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decorative"/>
    <w:pitch w:val="default"/>
    <w:sig w:usb0="800002BF" w:usb1="38CF7CFA" w:usb2="00000016" w:usb3="00000000" w:csb0="00040001" w:csb1="00000000"/>
  </w:font>
  <w:font w:name="仿宋_GB2312">
    <w:altName w:val="仿宋"/>
    <w:panose1 w:val="020106090300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001010101"/>
    <w:charset w:val="86"/>
    <w:family w:val="swiss"/>
    <w:pitch w:val="default"/>
    <w:sig w:usb0="00000000" w:usb1="00000000" w:usb2="00000010" w:usb3="00000000" w:csb0="00040000" w:csb1="00000000"/>
  </w:font>
  <w:font w:name="仿宋_GB2312">
    <w:altName w:val="仿宋"/>
    <w:panose1 w:val="02010609030001010101"/>
    <w:charset w:val="86"/>
    <w:family w:val="decorative"/>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rPr>
        <w:rFonts w:hint="eastAsia" w:ascii="宋体" w:hAnsi="宋体"/>
        <w:color w:val="000000"/>
        <w:sz w:val="18"/>
        <w:szCs w:val="18"/>
      </w:rPr>
    </w:pPr>
    <w:r>
      <w:rPr>
        <w:rFonts w:hint="eastAsia"/>
        <w:u w:val="single"/>
      </w:rPr>
      <w:t xml:space="preserve">                                                                                            </w:t>
    </w:r>
    <w:r>
      <w:rPr>
        <w:rFonts w:hint="eastAsia" w:ascii="宋体" w:hAnsi="宋体"/>
        <w:sz w:val="18"/>
        <w:szCs w:val="18"/>
      </w:rPr>
      <w:t>公司名称：</w:t>
    </w:r>
    <w:r>
      <w:rPr>
        <w:rFonts w:hint="eastAsia" w:ascii="宋体" w:hAnsi="宋体"/>
        <w:color w:val="000000"/>
        <w:sz w:val="18"/>
        <w:szCs w:val="18"/>
      </w:rPr>
      <w:t>湖北循其本价格鉴定评估有限公司</w:t>
    </w:r>
  </w:p>
  <w:p>
    <w:pPr/>
    <w:r>
      <w:rPr>
        <w:rFonts w:hint="eastAsia" w:ascii="宋体" w:hAnsi="宋体"/>
        <w:sz w:val="18"/>
        <w:szCs w:val="18"/>
      </w:rPr>
      <w:t>网址：</w:t>
    </w:r>
    <w:r>
      <w:rPr>
        <w:rFonts w:ascii="宋体" w:hAnsi="宋体"/>
        <w:sz w:val="18"/>
        <w:szCs w:val="18"/>
      </w:rPr>
      <w:fldChar w:fldCharType="begin"/>
    </w:r>
    <w:r>
      <w:rPr>
        <w:rFonts w:ascii="宋体" w:hAnsi="宋体"/>
        <w:sz w:val="18"/>
        <w:szCs w:val="18"/>
      </w:rPr>
      <w:instrText xml:space="preserve"> HYPERLINK "http://</w:instrText>
    </w:r>
    <w:r>
      <w:rPr>
        <w:rFonts w:hint="eastAsia" w:ascii="宋体" w:hAnsi="宋体"/>
        <w:sz w:val="18"/>
        <w:szCs w:val="18"/>
      </w:rPr>
      <w:instrText xml:space="preserve">www.xqb.cn.com</w:instrText>
    </w:r>
    <w:r>
      <w:rPr>
        <w:rFonts w:ascii="宋体" w:hAnsi="宋体"/>
        <w:sz w:val="18"/>
        <w:szCs w:val="18"/>
      </w:rPr>
      <w:instrText xml:space="preserve">" </w:instrText>
    </w:r>
    <w:r>
      <w:rPr>
        <w:rFonts w:ascii="宋体" w:hAnsi="宋体"/>
        <w:sz w:val="18"/>
        <w:szCs w:val="18"/>
      </w:rPr>
      <w:fldChar w:fldCharType="separate"/>
    </w:r>
    <w:r>
      <w:rPr>
        <w:rStyle w:val="7"/>
        <w:rFonts w:hint="eastAsia" w:ascii="宋体" w:hAnsi="宋体"/>
        <w:sz w:val="18"/>
        <w:szCs w:val="18"/>
      </w:rPr>
      <w:t>www.xqb.cn.com</w:t>
    </w:r>
    <w:r>
      <w:rPr>
        <w:rFonts w:ascii="宋体" w:hAnsi="宋体"/>
        <w:sz w:val="18"/>
        <w:szCs w:val="18"/>
      </w:rPr>
      <w:fldChar w:fldCharType="end"/>
    </w:r>
    <w:r>
      <w:rPr>
        <w:rFonts w:hint="eastAsia" w:ascii="宋体" w:hAnsi="宋体"/>
        <w:sz w:val="18"/>
        <w:szCs w:val="18"/>
      </w:rPr>
      <w:t xml:space="preserve">   邮箱：</w:t>
    </w:r>
    <w:r>
      <w:rPr>
        <w:rFonts w:ascii="宋体" w:hAnsi="宋体"/>
        <w:sz w:val="18"/>
        <w:szCs w:val="18"/>
      </w:rPr>
      <w:fldChar w:fldCharType="begin"/>
    </w:r>
    <w:r>
      <w:rPr>
        <w:rFonts w:ascii="宋体" w:hAnsi="宋体"/>
        <w:sz w:val="18"/>
        <w:szCs w:val="18"/>
      </w:rPr>
      <w:instrText xml:space="preserve"> HYPERLINK "mailto:</w:instrText>
    </w:r>
    <w:r>
      <w:rPr>
        <w:rFonts w:hint="eastAsia" w:ascii="宋体" w:hAnsi="宋体"/>
        <w:sz w:val="18"/>
        <w:szCs w:val="18"/>
      </w:rPr>
      <w:instrText xml:space="preserve">boss@xqb.cn.com</w:instrText>
    </w:r>
    <w:r>
      <w:rPr>
        <w:rFonts w:ascii="宋体" w:hAnsi="宋体"/>
        <w:sz w:val="18"/>
        <w:szCs w:val="18"/>
      </w:rPr>
      <w:instrText xml:space="preserve">" </w:instrText>
    </w:r>
    <w:r>
      <w:rPr>
        <w:rFonts w:ascii="宋体" w:hAnsi="宋体"/>
        <w:sz w:val="18"/>
        <w:szCs w:val="18"/>
      </w:rPr>
      <w:fldChar w:fldCharType="separate"/>
    </w:r>
    <w:r>
      <w:rPr>
        <w:rStyle w:val="7"/>
        <w:rFonts w:hint="eastAsia" w:ascii="宋体" w:hAnsi="宋体"/>
        <w:sz w:val="18"/>
        <w:szCs w:val="18"/>
      </w:rPr>
      <w:t>boss@xqb.cn.com</w:t>
    </w:r>
    <w:r>
      <w:rPr>
        <w:rFonts w:ascii="宋体" w:hAnsi="宋体"/>
        <w:sz w:val="18"/>
        <w:szCs w:val="18"/>
      </w:rPr>
      <w:fldChar w:fldCharType="end"/>
    </w:r>
    <w:r>
      <w:rPr>
        <w:rFonts w:hint="eastAsia" w:ascii="宋体" w:hAnsi="宋体"/>
        <w:sz w:val="18"/>
        <w:szCs w:val="18"/>
      </w:rPr>
      <w:t>　　</w:t>
    </w:r>
    <w:r>
      <w:rPr>
        <w:rFonts w:hint="eastAsia"/>
      </w:rPr>
      <w:t>　               　　　　</w:t>
    </w:r>
    <w:r>
      <w:rPr>
        <w:rFonts w:hint="eastAsia"/>
        <w:lang w:val="en-US" w:eastAsia="zh-CN"/>
      </w:rPr>
      <w:t xml:space="preserve">  </w:t>
    </w:r>
    <w:r>
      <w:rPr>
        <w:rFonts w:hint="eastAsia"/>
      </w:rPr>
      <w:t>　第</w:t>
    </w:r>
    <w:r>
      <w:rPr>
        <w:sz w:val="18"/>
        <w:szCs w:val="18"/>
      </w:rPr>
      <w:fldChar w:fldCharType="begin"/>
    </w:r>
    <w:r>
      <w:rPr>
        <w:rStyle w:val="6"/>
        <w:sz w:val="18"/>
        <w:szCs w:val="18"/>
      </w:rPr>
      <w:instrText xml:space="preserve"> PAGE </w:instrText>
    </w:r>
    <w:r>
      <w:rPr>
        <w:sz w:val="18"/>
        <w:szCs w:val="18"/>
      </w:rPr>
      <w:fldChar w:fldCharType="separate"/>
    </w:r>
    <w:r>
      <w:rPr>
        <w:rStyle w:val="6"/>
        <w:sz w:val="18"/>
        <w:szCs w:val="18"/>
      </w:rPr>
      <w:t>1</w:t>
    </w:r>
    <w:r>
      <w:rPr>
        <w:sz w:val="18"/>
        <w:szCs w:val="18"/>
      </w:rPr>
      <w:fldChar w:fldCharType="end"/>
    </w:r>
    <w:r>
      <w:rPr>
        <w:rStyle w:val="6"/>
        <w:rFonts w:hint="eastAsia"/>
        <w:sz w:val="18"/>
        <w:szCs w:val="18"/>
      </w:rPr>
      <w:t>页  共</w:t>
    </w:r>
    <w:r>
      <w:rPr>
        <w:rStyle w:val="6"/>
        <w:rFonts w:hint="eastAsia"/>
        <w:sz w:val="18"/>
        <w:szCs w:val="18"/>
        <w:lang w:val="en-US" w:eastAsia="zh-CN"/>
      </w:rPr>
      <w:t>25</w:t>
    </w:r>
    <w:r>
      <w:rPr>
        <w:rStyle w:val="6"/>
        <w:rFonts w:hint="eastAsia"/>
        <w:sz w:val="18"/>
        <w:szCs w:val="18"/>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5</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Bdr>
        <w:bottom w:val="none" w:color="auto" w:sz="0" w:space="0"/>
      </w:pBdr>
      <w:rPr>
        <w:rFonts w:hint="eastAsia"/>
      </w:rPr>
    </w:pPr>
  </w:p>
  <w:p>
    <w:pPr>
      <w:rPr>
        <w:rFonts w:hint="eastAsia" w:ascii="宋体" w:hAnsi="宋体"/>
        <w:color w:val="000000"/>
        <w:sz w:val="18"/>
        <w:szCs w:val="18"/>
        <w:u w:val="single"/>
      </w:rPr>
    </w:pPr>
    <w:r>
      <w:rPr>
        <w:rFonts w:hint="eastAsia" w:ascii="宋体" w:hAnsi="宋体"/>
        <w:sz w:val="18"/>
        <w:szCs w:val="18"/>
        <w:u w:val="single"/>
      </w:rPr>
      <w:t>公正　 公平　 公开        　　　　　　　　　　　　　　</w:t>
    </w:r>
    <w:r>
      <w:rPr>
        <w:rFonts w:hint="eastAsia" w:ascii="宋体" w:hAnsi="宋体"/>
        <w:sz w:val="18"/>
        <w:szCs w:val="18"/>
        <w:u w:val="single"/>
        <w:lang w:val="en-US" w:eastAsia="zh-CN"/>
      </w:rPr>
      <w:t xml:space="preserve">                     房地产市场价值</w:t>
    </w:r>
    <w:r>
      <w:rPr>
        <w:rFonts w:hint="eastAsia" w:ascii="宋体" w:hAnsi="宋体"/>
        <w:sz w:val="18"/>
        <w:szCs w:val="18"/>
        <w:u w:val="single"/>
      </w:rPr>
      <w:t>评估报告</w:t>
    </w:r>
  </w:p>
  <w:p>
    <w:pPr>
      <w:widowControl/>
      <w:jc w:val="left"/>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78213565">
    <w:nsid w:val="5E11A0BD"/>
    <w:multiLevelType w:val="singleLevel"/>
    <w:tmpl w:val="5E11A0BD"/>
    <w:lvl w:ilvl="0" w:tentative="1">
      <w:start w:val="1"/>
      <w:numFmt w:val="decimal"/>
      <w:suff w:val="space"/>
      <w:lvlText w:val="%1."/>
      <w:lvlJc w:val="left"/>
    </w:lvl>
  </w:abstractNum>
  <w:num w:numId="1">
    <w:abstractNumId w:val="157821356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EB1E51"/>
    <w:rsid w:val="062C692E"/>
    <w:rsid w:val="0AFC3C93"/>
    <w:rsid w:val="129F7B9C"/>
    <w:rsid w:val="13642DDD"/>
    <w:rsid w:val="16FB7141"/>
    <w:rsid w:val="1A3E181D"/>
    <w:rsid w:val="1A9A08B1"/>
    <w:rsid w:val="23217948"/>
    <w:rsid w:val="2B355773"/>
    <w:rsid w:val="300D5966"/>
    <w:rsid w:val="30CF5109"/>
    <w:rsid w:val="32D60FD2"/>
    <w:rsid w:val="33C71E7E"/>
    <w:rsid w:val="341A55AE"/>
    <w:rsid w:val="36887484"/>
    <w:rsid w:val="38D73850"/>
    <w:rsid w:val="3AA121A1"/>
    <w:rsid w:val="41CE5702"/>
    <w:rsid w:val="461A2D99"/>
    <w:rsid w:val="486023BA"/>
    <w:rsid w:val="4A8017C9"/>
    <w:rsid w:val="4F5F5AC3"/>
    <w:rsid w:val="4FF35258"/>
    <w:rsid w:val="519A53EE"/>
    <w:rsid w:val="5EDA6CAA"/>
    <w:rsid w:val="5EEB1E51"/>
    <w:rsid w:val="652512FD"/>
    <w:rsid w:val="69665AFA"/>
    <w:rsid w:val="6F8E6C94"/>
    <w:rsid w:val="72596DA7"/>
    <w:rsid w:val="7DC355E5"/>
    <w:rsid w:val="7E0405CD"/>
    <w:rsid w:val="7E1F6BF8"/>
    <w:rsid w:val="7FF16AF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4">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character" w:styleId="6">
    <w:name w:val="page number"/>
    <w:basedOn w:val="5"/>
    <w:qFormat/>
    <w:uiPriority w:val="0"/>
    <w:rPr>
      <w:rFonts w:ascii="Times New Roman" w:hAnsi="Times New Roman" w:eastAsia="宋体" w:cs="Times New Roman"/>
    </w:rPr>
  </w:style>
  <w:style w:type="character" w:styleId="7">
    <w:name w:val="Hyperlink"/>
    <w:basedOn w:val="5"/>
    <w:qFormat/>
    <w:uiPriority w:val="0"/>
    <w:rPr>
      <w:rFonts w:ascii="Times New Roman" w:hAnsi="Times New Roman" w:eastAsia="宋体" w:cs="Times New Roman"/>
      <w:color w:val="0000FF"/>
      <w:u w:val="single"/>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0">
    <w:name w:val="List Paragraph"/>
    <w:basedOn w:val="1"/>
    <w:qFormat/>
    <w:uiPriority w:val="34"/>
    <w:pPr>
      <w:ind w:firstLine="420" w:firstLineChars="200"/>
    </w:pPr>
  </w:style>
  <w:style w:type="character" w:customStyle="1" w:styleId="11">
    <w:name w:val="apple-converted-space"/>
    <w:basedOn w:val="5"/>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2020-11-12T08:17:00Z</dcterms:created>
  <dc:creator>Administrator</dc:creator>
  <cp:lastModifiedBy>Administrator</cp:lastModifiedBy>
  <dcterms:modified xsi:type="dcterms:W3CDTF">2020-11-17T01:49:45Z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