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18" w:rsidRPr="00240496" w:rsidRDefault="00386718" w:rsidP="00240496">
      <w:pPr>
        <w:jc w:val="center"/>
        <w:rPr>
          <w:rFonts w:ascii="宋体" w:eastAsia="宋体" w:hAnsi="宋体"/>
          <w:sz w:val="44"/>
          <w:szCs w:val="52"/>
        </w:rPr>
      </w:pPr>
      <w:r w:rsidRPr="00240496">
        <w:rPr>
          <w:rFonts w:ascii="宋体" w:eastAsia="宋体" w:hAnsi="宋体" w:hint="eastAsia"/>
          <w:sz w:val="44"/>
          <w:szCs w:val="52"/>
        </w:rPr>
        <w:t>辽宁省本溪满族自治县人民法院</w:t>
      </w:r>
    </w:p>
    <w:p w:rsidR="00240496" w:rsidRPr="00240496" w:rsidRDefault="00386718" w:rsidP="00240496">
      <w:pPr>
        <w:jc w:val="center"/>
        <w:rPr>
          <w:rFonts w:ascii="宋体" w:eastAsia="宋体" w:hAnsi="宋体"/>
          <w:b/>
          <w:sz w:val="52"/>
          <w:szCs w:val="52"/>
        </w:rPr>
      </w:pPr>
      <w:r w:rsidRPr="00240496">
        <w:rPr>
          <w:rFonts w:ascii="宋体" w:eastAsia="宋体" w:hAnsi="宋体" w:hint="eastAsia"/>
          <w:b/>
          <w:sz w:val="52"/>
          <w:szCs w:val="52"/>
        </w:rPr>
        <w:t>执行裁定书</w:t>
      </w:r>
    </w:p>
    <w:p w:rsidR="00240496" w:rsidRDefault="00240496" w:rsidP="002823EF">
      <w:pPr>
        <w:spacing w:line="620" w:lineRule="exact"/>
        <w:rPr>
          <w:rFonts w:ascii="仿宋_GB2312" w:eastAsia="仿宋_GB2312"/>
          <w:sz w:val="32"/>
          <w:szCs w:val="32"/>
        </w:rPr>
      </w:pPr>
    </w:p>
    <w:p w:rsidR="00386718" w:rsidRDefault="00386718" w:rsidP="002823EF">
      <w:pPr>
        <w:spacing w:line="620" w:lineRule="exact"/>
        <w:jc w:val="right"/>
        <w:rPr>
          <w:rFonts w:ascii="仿宋_GB2312" w:eastAsia="仿宋_GB2312"/>
          <w:sz w:val="32"/>
          <w:szCs w:val="32"/>
        </w:rPr>
      </w:pPr>
      <w:r>
        <w:rPr>
          <w:rFonts w:ascii="仿宋_GB2312" w:eastAsia="仿宋_GB2312" w:hint="eastAsia"/>
          <w:sz w:val="32"/>
          <w:szCs w:val="32"/>
        </w:rPr>
        <w:t>（20</w:t>
      </w:r>
      <w:r w:rsidR="003556CB">
        <w:rPr>
          <w:rFonts w:ascii="仿宋_GB2312" w:eastAsia="仿宋_GB2312" w:hint="eastAsia"/>
          <w:sz w:val="32"/>
          <w:szCs w:val="32"/>
        </w:rPr>
        <w:t>21</w:t>
      </w:r>
      <w:r>
        <w:rPr>
          <w:rFonts w:ascii="仿宋_GB2312" w:eastAsia="仿宋_GB2312" w:hint="eastAsia"/>
          <w:sz w:val="32"/>
          <w:szCs w:val="32"/>
        </w:rPr>
        <w:t>）辽0521执</w:t>
      </w:r>
      <w:r w:rsidR="001410F0">
        <w:rPr>
          <w:rFonts w:ascii="仿宋_GB2312" w:eastAsia="仿宋_GB2312" w:hint="eastAsia"/>
          <w:sz w:val="32"/>
          <w:szCs w:val="32"/>
        </w:rPr>
        <w:t>恢</w:t>
      </w:r>
      <w:r w:rsidR="003556CB">
        <w:rPr>
          <w:rFonts w:ascii="仿宋_GB2312" w:eastAsia="仿宋_GB2312" w:hint="eastAsia"/>
          <w:sz w:val="32"/>
          <w:szCs w:val="32"/>
        </w:rPr>
        <w:t>8</w:t>
      </w:r>
      <w:r w:rsidR="00644E0A">
        <w:rPr>
          <w:rFonts w:ascii="仿宋_GB2312" w:eastAsia="仿宋_GB2312" w:hint="eastAsia"/>
          <w:sz w:val="32"/>
          <w:szCs w:val="32"/>
        </w:rPr>
        <w:t>8</w:t>
      </w:r>
      <w:r>
        <w:rPr>
          <w:rFonts w:ascii="仿宋_GB2312" w:eastAsia="仿宋_GB2312" w:hint="eastAsia"/>
          <w:sz w:val="32"/>
          <w:szCs w:val="32"/>
        </w:rPr>
        <w:t>号</w:t>
      </w:r>
    </w:p>
    <w:p w:rsidR="00240496" w:rsidRDefault="00240496" w:rsidP="001410B4">
      <w:pPr>
        <w:spacing w:line="560" w:lineRule="exact"/>
        <w:rPr>
          <w:rFonts w:ascii="仿宋_GB2312" w:eastAsia="仿宋_GB2312"/>
          <w:sz w:val="32"/>
          <w:szCs w:val="32"/>
        </w:rPr>
      </w:pPr>
    </w:p>
    <w:p w:rsidR="00031D2F" w:rsidRDefault="00031D2F" w:rsidP="001410B4">
      <w:pPr>
        <w:spacing w:line="560" w:lineRule="exact"/>
        <w:ind w:firstLine="645"/>
        <w:rPr>
          <w:rFonts w:ascii="仿宋_GB2312" w:eastAsia="仿宋_GB2312"/>
          <w:sz w:val="32"/>
          <w:szCs w:val="32"/>
        </w:rPr>
      </w:pPr>
      <w:r w:rsidRPr="00240496">
        <w:rPr>
          <w:rFonts w:ascii="仿宋_GB2312" w:eastAsia="仿宋_GB2312" w:hint="eastAsia"/>
          <w:sz w:val="32"/>
          <w:szCs w:val="32"/>
        </w:rPr>
        <w:t>申请</w:t>
      </w:r>
      <w:r>
        <w:rPr>
          <w:rFonts w:ascii="仿宋_GB2312" w:eastAsia="仿宋_GB2312" w:hint="eastAsia"/>
          <w:sz w:val="32"/>
          <w:szCs w:val="32"/>
        </w:rPr>
        <w:t>执行</w:t>
      </w:r>
      <w:r w:rsidRPr="00240496">
        <w:rPr>
          <w:rFonts w:ascii="仿宋_GB2312" w:eastAsia="仿宋_GB2312" w:hint="eastAsia"/>
          <w:sz w:val="32"/>
          <w:szCs w:val="32"/>
        </w:rPr>
        <w:t>人：</w:t>
      </w:r>
      <w:r w:rsidR="00644E0A">
        <w:rPr>
          <w:rFonts w:ascii="仿宋_GB2312" w:eastAsia="仿宋_GB2312" w:hint="eastAsia"/>
          <w:sz w:val="32"/>
          <w:szCs w:val="32"/>
        </w:rPr>
        <w:t>邢广军</w:t>
      </w:r>
      <w:r w:rsidR="009E6EC8">
        <w:rPr>
          <w:rFonts w:ascii="仿宋_GB2312" w:eastAsia="仿宋_GB2312" w:hint="eastAsia"/>
          <w:sz w:val="32"/>
          <w:szCs w:val="32"/>
        </w:rPr>
        <w:t>，男</w:t>
      </w:r>
      <w:r w:rsidR="001834E8">
        <w:rPr>
          <w:rFonts w:ascii="仿宋_GB2312" w:eastAsia="仿宋_GB2312" w:hint="eastAsia"/>
          <w:sz w:val="32"/>
          <w:szCs w:val="32"/>
        </w:rPr>
        <w:t>，</w:t>
      </w:r>
      <w:r w:rsidR="00644E0A">
        <w:rPr>
          <w:rFonts w:ascii="仿宋_GB2312" w:eastAsia="仿宋_GB2312" w:hint="eastAsia"/>
          <w:sz w:val="32"/>
          <w:szCs w:val="32"/>
        </w:rPr>
        <w:t>满</w:t>
      </w:r>
      <w:r>
        <w:rPr>
          <w:rFonts w:ascii="仿宋_GB2312" w:eastAsia="仿宋_GB2312" w:hint="eastAsia"/>
          <w:sz w:val="32"/>
          <w:szCs w:val="32"/>
        </w:rPr>
        <w:t>族，19</w:t>
      </w:r>
      <w:r w:rsidR="00644E0A">
        <w:rPr>
          <w:rFonts w:ascii="仿宋_GB2312" w:eastAsia="仿宋_GB2312" w:hint="eastAsia"/>
          <w:sz w:val="32"/>
          <w:szCs w:val="32"/>
        </w:rPr>
        <w:t>69</w:t>
      </w:r>
      <w:r>
        <w:rPr>
          <w:rFonts w:ascii="仿宋_GB2312" w:eastAsia="仿宋_GB2312" w:hint="eastAsia"/>
          <w:sz w:val="32"/>
          <w:szCs w:val="32"/>
        </w:rPr>
        <w:t>年</w:t>
      </w:r>
      <w:r w:rsidR="009E6EC8">
        <w:rPr>
          <w:rFonts w:ascii="仿宋_GB2312" w:eastAsia="仿宋_GB2312" w:hint="eastAsia"/>
          <w:sz w:val="32"/>
          <w:szCs w:val="32"/>
        </w:rPr>
        <w:t>9</w:t>
      </w:r>
      <w:r>
        <w:rPr>
          <w:rFonts w:ascii="仿宋_GB2312" w:eastAsia="仿宋_GB2312" w:hint="eastAsia"/>
          <w:sz w:val="32"/>
          <w:szCs w:val="32"/>
        </w:rPr>
        <w:t>月</w:t>
      </w:r>
      <w:r w:rsidR="00644E0A">
        <w:rPr>
          <w:rFonts w:ascii="仿宋_GB2312" w:eastAsia="仿宋_GB2312" w:hint="eastAsia"/>
          <w:sz w:val="32"/>
          <w:szCs w:val="32"/>
        </w:rPr>
        <w:t>20</w:t>
      </w:r>
      <w:r>
        <w:rPr>
          <w:rFonts w:ascii="仿宋_GB2312" w:eastAsia="仿宋_GB2312" w:hint="eastAsia"/>
          <w:sz w:val="32"/>
          <w:szCs w:val="32"/>
        </w:rPr>
        <w:t>日生，住</w:t>
      </w:r>
      <w:r w:rsidR="009E6EC8">
        <w:rPr>
          <w:rFonts w:ascii="仿宋_GB2312" w:eastAsia="仿宋_GB2312" w:hint="eastAsia"/>
          <w:sz w:val="32"/>
          <w:szCs w:val="32"/>
        </w:rPr>
        <w:t>本溪满族自治县</w:t>
      </w:r>
      <w:r w:rsidR="00644E0A">
        <w:rPr>
          <w:rFonts w:ascii="仿宋_GB2312" w:eastAsia="仿宋_GB2312" w:hint="eastAsia"/>
          <w:sz w:val="32"/>
          <w:szCs w:val="32"/>
        </w:rPr>
        <w:t>小市镇上卜村河西253号200-15，</w:t>
      </w:r>
      <w:r w:rsidR="002F7788">
        <w:rPr>
          <w:rFonts w:ascii="仿宋_GB2312" w:eastAsia="仿宋_GB2312" w:hint="eastAsia"/>
          <w:sz w:val="32"/>
          <w:szCs w:val="32"/>
        </w:rPr>
        <w:t>居民身份证号码：21052119</w:t>
      </w:r>
      <w:r w:rsidR="00644E0A">
        <w:rPr>
          <w:rFonts w:ascii="仿宋_GB2312" w:eastAsia="仿宋_GB2312" w:hint="eastAsia"/>
          <w:sz w:val="32"/>
          <w:szCs w:val="32"/>
        </w:rPr>
        <w:t>6909203172</w:t>
      </w:r>
      <w:r>
        <w:rPr>
          <w:rFonts w:ascii="仿宋_GB2312" w:eastAsia="仿宋_GB2312" w:hint="eastAsia"/>
          <w:sz w:val="32"/>
          <w:szCs w:val="32"/>
        </w:rPr>
        <w:t>。</w:t>
      </w:r>
    </w:p>
    <w:p w:rsidR="002F7788" w:rsidRDefault="00031D2F" w:rsidP="001410B4">
      <w:pPr>
        <w:spacing w:line="560" w:lineRule="exact"/>
        <w:ind w:firstLineChars="200" w:firstLine="640"/>
        <w:rPr>
          <w:rFonts w:ascii="仿宋_GB2312" w:eastAsia="仿宋_GB2312"/>
          <w:sz w:val="32"/>
          <w:szCs w:val="32"/>
        </w:rPr>
      </w:pPr>
      <w:r w:rsidRPr="00240496">
        <w:rPr>
          <w:rFonts w:ascii="仿宋_GB2312" w:eastAsia="仿宋_GB2312" w:hint="eastAsia"/>
          <w:sz w:val="32"/>
          <w:szCs w:val="32"/>
        </w:rPr>
        <w:t>被执行人：</w:t>
      </w:r>
      <w:r w:rsidR="00644E0A">
        <w:rPr>
          <w:rFonts w:ascii="仿宋_GB2312" w:eastAsia="仿宋_GB2312" w:hint="eastAsia"/>
          <w:sz w:val="32"/>
          <w:szCs w:val="32"/>
        </w:rPr>
        <w:t>肖颖，女</w:t>
      </w:r>
      <w:r w:rsidR="009E6EC8">
        <w:rPr>
          <w:rFonts w:ascii="仿宋_GB2312" w:eastAsia="仿宋_GB2312" w:hint="eastAsia"/>
          <w:sz w:val="32"/>
          <w:szCs w:val="32"/>
        </w:rPr>
        <w:t>，满族，19</w:t>
      </w:r>
      <w:r w:rsidR="00644E0A">
        <w:rPr>
          <w:rFonts w:ascii="仿宋_GB2312" w:eastAsia="仿宋_GB2312" w:hint="eastAsia"/>
          <w:sz w:val="32"/>
          <w:szCs w:val="32"/>
        </w:rPr>
        <w:t>56</w:t>
      </w:r>
      <w:r w:rsidR="009E6EC8">
        <w:rPr>
          <w:rFonts w:ascii="仿宋_GB2312" w:eastAsia="仿宋_GB2312" w:hint="eastAsia"/>
          <w:sz w:val="32"/>
          <w:szCs w:val="32"/>
        </w:rPr>
        <w:t>年</w:t>
      </w:r>
      <w:r w:rsidR="00644E0A">
        <w:rPr>
          <w:rFonts w:ascii="仿宋_GB2312" w:eastAsia="仿宋_GB2312" w:hint="eastAsia"/>
          <w:sz w:val="32"/>
          <w:szCs w:val="32"/>
        </w:rPr>
        <w:t>8</w:t>
      </w:r>
      <w:r w:rsidR="009E6EC8">
        <w:rPr>
          <w:rFonts w:ascii="仿宋_GB2312" w:eastAsia="仿宋_GB2312" w:hint="eastAsia"/>
          <w:sz w:val="32"/>
          <w:szCs w:val="32"/>
        </w:rPr>
        <w:t>月1</w:t>
      </w:r>
      <w:r w:rsidR="00644E0A">
        <w:rPr>
          <w:rFonts w:ascii="仿宋_GB2312" w:eastAsia="仿宋_GB2312" w:hint="eastAsia"/>
          <w:sz w:val="32"/>
          <w:szCs w:val="32"/>
        </w:rPr>
        <w:t>6</w:t>
      </w:r>
      <w:r w:rsidR="009E6EC8">
        <w:rPr>
          <w:rFonts w:ascii="仿宋_GB2312" w:eastAsia="仿宋_GB2312" w:hint="eastAsia"/>
          <w:sz w:val="32"/>
          <w:szCs w:val="32"/>
        </w:rPr>
        <w:t>日生，</w:t>
      </w:r>
      <w:r w:rsidR="00644E0A">
        <w:rPr>
          <w:rFonts w:ascii="仿宋_GB2312" w:eastAsia="仿宋_GB2312" w:hint="eastAsia"/>
          <w:sz w:val="32"/>
          <w:szCs w:val="32"/>
        </w:rPr>
        <w:t>住本溪满族自治县观音阁希望街25号2-1-2，居民身份证号码：210521195608160047。</w:t>
      </w:r>
    </w:p>
    <w:p w:rsidR="00386718" w:rsidRPr="00240496" w:rsidRDefault="00386718" w:rsidP="001410B4">
      <w:pPr>
        <w:spacing w:line="560" w:lineRule="exact"/>
        <w:ind w:firstLine="645"/>
        <w:rPr>
          <w:rFonts w:ascii="仿宋_GB2312" w:eastAsia="仿宋_GB2312"/>
          <w:sz w:val="32"/>
          <w:szCs w:val="32"/>
        </w:rPr>
      </w:pPr>
      <w:r w:rsidRPr="00240496">
        <w:rPr>
          <w:rFonts w:ascii="仿宋_GB2312" w:eastAsia="仿宋_GB2312" w:hAnsi="宋体" w:cs="宋体" w:hint="eastAsia"/>
          <w:sz w:val="32"/>
          <w:szCs w:val="32"/>
        </w:rPr>
        <w:t>本院在执行</w:t>
      </w:r>
      <w:r w:rsidR="00644E0A">
        <w:rPr>
          <w:rFonts w:ascii="仿宋_GB2312" w:eastAsia="仿宋_GB2312" w:hAnsi="宋体" w:cs="宋体" w:hint="eastAsia"/>
          <w:sz w:val="32"/>
          <w:szCs w:val="32"/>
        </w:rPr>
        <w:t>邢广军</w:t>
      </w:r>
      <w:r w:rsidR="00813B9F">
        <w:rPr>
          <w:rFonts w:ascii="仿宋_GB2312" w:eastAsia="仿宋_GB2312" w:hAnsi="宋体" w:cs="宋体" w:hint="eastAsia"/>
          <w:sz w:val="32"/>
          <w:szCs w:val="32"/>
        </w:rPr>
        <w:t>与</w:t>
      </w:r>
      <w:r w:rsidR="00644E0A">
        <w:rPr>
          <w:rFonts w:ascii="仿宋_GB2312" w:eastAsia="仿宋_GB2312" w:hAnsi="宋体" w:cs="宋体" w:hint="eastAsia"/>
          <w:sz w:val="32"/>
          <w:szCs w:val="32"/>
        </w:rPr>
        <w:t>肖颖民间借贷</w:t>
      </w:r>
      <w:r w:rsidR="002F7788">
        <w:rPr>
          <w:rFonts w:ascii="仿宋_GB2312" w:eastAsia="仿宋_GB2312" w:hAnsi="宋体" w:cs="宋体" w:hint="eastAsia"/>
          <w:sz w:val="32"/>
          <w:szCs w:val="32"/>
        </w:rPr>
        <w:t>纠纷</w:t>
      </w:r>
      <w:r w:rsidR="00D27B55">
        <w:rPr>
          <w:rFonts w:ascii="仿宋_GB2312" w:eastAsia="仿宋_GB2312" w:hint="eastAsia"/>
          <w:sz w:val="32"/>
          <w:szCs w:val="32"/>
        </w:rPr>
        <w:t>一案</w:t>
      </w:r>
      <w:r w:rsidRPr="00240496">
        <w:rPr>
          <w:rFonts w:ascii="仿宋_GB2312" w:eastAsia="仿宋_GB2312" w:hint="eastAsia"/>
          <w:sz w:val="32"/>
          <w:szCs w:val="32"/>
        </w:rPr>
        <w:t>中，</w:t>
      </w:r>
      <w:r w:rsidR="001A604D">
        <w:rPr>
          <w:rFonts w:ascii="仿宋_GB2312" w:eastAsia="仿宋_GB2312" w:hint="eastAsia"/>
          <w:sz w:val="32"/>
          <w:szCs w:val="32"/>
        </w:rPr>
        <w:t>责令被执行人</w:t>
      </w:r>
      <w:r w:rsidR="00644E0A">
        <w:rPr>
          <w:rFonts w:ascii="仿宋_GB2312" w:eastAsia="仿宋_GB2312" w:hint="eastAsia"/>
          <w:sz w:val="32"/>
          <w:szCs w:val="32"/>
        </w:rPr>
        <w:t>肖颖</w:t>
      </w:r>
      <w:r w:rsidR="00107006">
        <w:rPr>
          <w:rFonts w:ascii="仿宋_GB2312" w:eastAsia="仿宋_GB2312" w:hint="eastAsia"/>
          <w:sz w:val="32"/>
          <w:szCs w:val="32"/>
        </w:rPr>
        <w:t>给付</w:t>
      </w:r>
      <w:r w:rsidR="00644E0A">
        <w:rPr>
          <w:rFonts w:ascii="仿宋_GB2312" w:eastAsia="仿宋_GB2312" w:hint="eastAsia"/>
          <w:sz w:val="32"/>
          <w:szCs w:val="32"/>
        </w:rPr>
        <w:t>借</w:t>
      </w:r>
      <w:r w:rsidR="003663C7">
        <w:rPr>
          <w:rFonts w:ascii="仿宋_GB2312" w:eastAsia="仿宋_GB2312" w:hint="eastAsia"/>
          <w:sz w:val="32"/>
          <w:szCs w:val="32"/>
        </w:rPr>
        <w:t>款</w:t>
      </w:r>
      <w:r w:rsidR="00644E0A">
        <w:rPr>
          <w:rFonts w:ascii="仿宋_GB2312" w:eastAsia="仿宋_GB2312" w:hint="eastAsia"/>
          <w:sz w:val="32"/>
          <w:szCs w:val="32"/>
        </w:rPr>
        <w:t>10万</w:t>
      </w:r>
      <w:r w:rsidR="008D00E4">
        <w:rPr>
          <w:rFonts w:ascii="仿宋_GB2312" w:eastAsia="仿宋_GB2312" w:hint="eastAsia"/>
          <w:sz w:val="32"/>
          <w:szCs w:val="32"/>
        </w:rPr>
        <w:t>元</w:t>
      </w:r>
      <w:r w:rsidR="00893CEB">
        <w:rPr>
          <w:rFonts w:ascii="仿宋_GB2312" w:eastAsia="仿宋_GB2312" w:hint="eastAsia"/>
          <w:sz w:val="32"/>
          <w:szCs w:val="32"/>
        </w:rPr>
        <w:t>、</w:t>
      </w:r>
      <w:r w:rsidR="00644E0A">
        <w:rPr>
          <w:rFonts w:ascii="仿宋_GB2312" w:eastAsia="仿宋_GB2312" w:hint="eastAsia"/>
          <w:sz w:val="32"/>
          <w:szCs w:val="32"/>
        </w:rPr>
        <w:t>案件受理费2300元</w:t>
      </w:r>
      <w:r w:rsidR="00893CEB">
        <w:rPr>
          <w:rFonts w:ascii="仿宋_GB2312" w:eastAsia="仿宋_GB2312" w:hint="eastAsia"/>
          <w:sz w:val="32"/>
          <w:szCs w:val="32"/>
        </w:rPr>
        <w:t>及</w:t>
      </w:r>
      <w:r w:rsidR="002F7788">
        <w:rPr>
          <w:rFonts w:ascii="仿宋_GB2312" w:eastAsia="仿宋_GB2312" w:hint="eastAsia"/>
          <w:sz w:val="32"/>
          <w:szCs w:val="32"/>
        </w:rPr>
        <w:t>本案执行费</w:t>
      </w:r>
      <w:r w:rsidR="00C95F40">
        <w:rPr>
          <w:rFonts w:ascii="仿宋_GB2312" w:eastAsia="仿宋_GB2312" w:hint="eastAsia"/>
          <w:sz w:val="32"/>
          <w:szCs w:val="32"/>
        </w:rPr>
        <w:t>。</w:t>
      </w:r>
      <w:r w:rsidR="00107006">
        <w:rPr>
          <w:rFonts w:ascii="仿宋_GB2312" w:eastAsia="仿宋_GB2312" w:hint="eastAsia"/>
          <w:sz w:val="32"/>
          <w:szCs w:val="32"/>
        </w:rPr>
        <w:t>但被执行人</w:t>
      </w:r>
      <w:r w:rsidR="00644E0A">
        <w:rPr>
          <w:rFonts w:ascii="仿宋_GB2312" w:eastAsia="仿宋_GB2312" w:hint="eastAsia"/>
          <w:sz w:val="32"/>
          <w:szCs w:val="32"/>
        </w:rPr>
        <w:t>肖颖</w:t>
      </w:r>
      <w:r w:rsidR="00107006">
        <w:rPr>
          <w:rFonts w:ascii="仿宋_GB2312" w:eastAsia="仿宋_GB2312" w:hint="eastAsia"/>
          <w:sz w:val="32"/>
          <w:szCs w:val="32"/>
        </w:rPr>
        <w:t>未履行生效法律文书确定的义务。</w:t>
      </w:r>
      <w:r w:rsidR="00963C57">
        <w:rPr>
          <w:rFonts w:ascii="仿宋_GB2312" w:eastAsia="仿宋_GB2312" w:hint="eastAsia"/>
          <w:sz w:val="32"/>
          <w:szCs w:val="32"/>
        </w:rPr>
        <w:t>本院</w:t>
      </w:r>
      <w:r w:rsidR="001834E8">
        <w:rPr>
          <w:rFonts w:ascii="仿宋_GB2312" w:eastAsia="仿宋_GB2312" w:hint="eastAsia"/>
          <w:sz w:val="32"/>
          <w:szCs w:val="32"/>
        </w:rPr>
        <w:t>依法对</w:t>
      </w:r>
      <w:r w:rsidR="00644E0A">
        <w:rPr>
          <w:rFonts w:ascii="仿宋_GB2312" w:eastAsia="仿宋_GB2312" w:hint="eastAsia"/>
          <w:sz w:val="32"/>
          <w:szCs w:val="32"/>
        </w:rPr>
        <w:t>鲍海平（肖颖丈夫，已故）</w:t>
      </w:r>
      <w:r w:rsidR="003556CB" w:rsidRPr="003556CB">
        <w:rPr>
          <w:rFonts w:ascii="仿宋_GB2312" w:eastAsia="仿宋_GB2312" w:hint="eastAsia"/>
          <w:sz w:val="32"/>
          <w:szCs w:val="32"/>
        </w:rPr>
        <w:t>名下位于本溪满族自治县</w:t>
      </w:r>
      <w:r w:rsidR="00644E0A">
        <w:rPr>
          <w:rFonts w:ascii="仿宋_GB2312" w:eastAsia="仿宋_GB2312" w:hint="eastAsia"/>
          <w:sz w:val="32"/>
          <w:szCs w:val="32"/>
        </w:rPr>
        <w:t>育才街84-5-2-102</w:t>
      </w:r>
      <w:r w:rsidR="003556CB" w:rsidRPr="003556CB">
        <w:rPr>
          <w:rFonts w:ascii="仿宋_GB2312" w:eastAsia="仿宋_GB2312" w:hint="eastAsia"/>
          <w:sz w:val="32"/>
          <w:szCs w:val="32"/>
        </w:rPr>
        <w:t>住宅</w:t>
      </w:r>
      <w:r w:rsidR="00893CEB">
        <w:rPr>
          <w:rFonts w:ascii="仿宋_GB2312" w:eastAsia="仿宋_GB2312" w:hint="eastAsia"/>
          <w:sz w:val="32"/>
          <w:szCs w:val="32"/>
        </w:rPr>
        <w:t>予</w:t>
      </w:r>
      <w:r w:rsidR="001834E8">
        <w:rPr>
          <w:rFonts w:ascii="仿宋_GB2312" w:eastAsia="仿宋_GB2312" w:hint="eastAsia"/>
          <w:sz w:val="32"/>
          <w:szCs w:val="32"/>
        </w:rPr>
        <w:t>以查封</w:t>
      </w:r>
      <w:r w:rsidR="00666141">
        <w:rPr>
          <w:rFonts w:ascii="仿宋_GB2312" w:eastAsia="仿宋_GB2312" w:hint="eastAsia"/>
          <w:sz w:val="32"/>
          <w:szCs w:val="32"/>
        </w:rPr>
        <w:t>，</w:t>
      </w:r>
      <w:r w:rsidR="00C95F40">
        <w:rPr>
          <w:rFonts w:ascii="仿宋_GB2312" w:eastAsia="仿宋_GB2312" w:hint="eastAsia"/>
          <w:sz w:val="32"/>
          <w:szCs w:val="32"/>
        </w:rPr>
        <w:t>现</w:t>
      </w:r>
      <w:r w:rsidR="00644E0A">
        <w:rPr>
          <w:rFonts w:ascii="仿宋_GB2312" w:eastAsia="仿宋_GB2312" w:hint="eastAsia"/>
          <w:sz w:val="32"/>
          <w:szCs w:val="32"/>
        </w:rPr>
        <w:t>邢广军</w:t>
      </w:r>
      <w:r w:rsidR="00C95F40">
        <w:rPr>
          <w:rFonts w:ascii="仿宋_GB2312" w:eastAsia="仿宋_GB2312" w:hint="eastAsia"/>
          <w:sz w:val="32"/>
          <w:szCs w:val="32"/>
        </w:rPr>
        <w:t>向本院申请对</w:t>
      </w:r>
      <w:r w:rsidR="002F7788">
        <w:rPr>
          <w:rFonts w:ascii="仿宋_GB2312" w:eastAsia="仿宋_GB2312" w:hint="eastAsia"/>
          <w:sz w:val="32"/>
          <w:szCs w:val="32"/>
        </w:rPr>
        <w:t>该</w:t>
      </w:r>
      <w:r w:rsidR="003556CB">
        <w:rPr>
          <w:rFonts w:ascii="仿宋_GB2312" w:eastAsia="仿宋_GB2312" w:hint="eastAsia"/>
          <w:sz w:val="32"/>
          <w:szCs w:val="32"/>
        </w:rPr>
        <w:t>住宅</w:t>
      </w:r>
      <w:r w:rsidR="00C95F40">
        <w:rPr>
          <w:rFonts w:ascii="仿宋_GB2312" w:eastAsia="仿宋_GB2312" w:hint="eastAsia"/>
          <w:sz w:val="32"/>
          <w:szCs w:val="32"/>
        </w:rPr>
        <w:t>予以评估拍卖。</w:t>
      </w:r>
      <w:r w:rsidR="00014917" w:rsidRPr="00240496">
        <w:rPr>
          <w:rFonts w:ascii="仿宋_GB2312" w:eastAsia="仿宋_GB2312" w:hint="eastAsia"/>
          <w:sz w:val="32"/>
          <w:szCs w:val="32"/>
        </w:rPr>
        <w:t>依照《中华人民共和国民事诉讼法》第</w:t>
      </w:r>
      <w:r w:rsidR="00AF3027">
        <w:rPr>
          <w:rFonts w:ascii="仿宋_GB2312" w:eastAsia="仿宋_GB2312" w:hint="eastAsia"/>
          <w:sz w:val="32"/>
          <w:szCs w:val="32"/>
        </w:rPr>
        <w:t>二百四十四条、第二百四十七条</w:t>
      </w:r>
      <w:r w:rsidR="00014917" w:rsidRPr="00240496">
        <w:rPr>
          <w:rFonts w:ascii="仿宋_GB2312" w:eastAsia="仿宋_GB2312" w:hint="eastAsia"/>
          <w:sz w:val="32"/>
          <w:szCs w:val="32"/>
        </w:rPr>
        <w:t>规定，裁定如下：</w:t>
      </w:r>
    </w:p>
    <w:p w:rsidR="00AF3027" w:rsidRDefault="003556CB" w:rsidP="001410B4">
      <w:pPr>
        <w:spacing w:line="560" w:lineRule="exact"/>
        <w:ind w:firstLine="640"/>
        <w:rPr>
          <w:rFonts w:ascii="仿宋_GB2312" w:eastAsia="仿宋_GB2312"/>
          <w:sz w:val="32"/>
          <w:szCs w:val="32"/>
        </w:rPr>
      </w:pPr>
      <w:r w:rsidRPr="003556CB">
        <w:rPr>
          <w:rFonts w:ascii="仿宋_GB2312" w:eastAsia="仿宋_GB2312" w:hint="eastAsia"/>
          <w:sz w:val="32"/>
          <w:szCs w:val="32"/>
        </w:rPr>
        <w:t>对</w:t>
      </w:r>
      <w:r w:rsidR="00644E0A">
        <w:rPr>
          <w:rFonts w:ascii="仿宋_GB2312" w:eastAsia="仿宋_GB2312" w:hint="eastAsia"/>
          <w:sz w:val="32"/>
          <w:szCs w:val="32"/>
        </w:rPr>
        <w:t>鲍海平（肖颖丈夫，已故）</w:t>
      </w:r>
      <w:r w:rsidRPr="003556CB">
        <w:rPr>
          <w:rFonts w:ascii="仿宋_GB2312" w:eastAsia="仿宋_GB2312" w:hint="eastAsia"/>
          <w:sz w:val="32"/>
          <w:szCs w:val="32"/>
        </w:rPr>
        <w:t>名下位于本溪满族自治县</w:t>
      </w:r>
      <w:r w:rsidR="00644E0A">
        <w:rPr>
          <w:rFonts w:ascii="仿宋_GB2312" w:eastAsia="仿宋_GB2312" w:hint="eastAsia"/>
          <w:sz w:val="32"/>
          <w:szCs w:val="32"/>
        </w:rPr>
        <w:t>育才街84-5-2-102</w:t>
      </w:r>
      <w:r w:rsidR="00ED53C5" w:rsidRPr="003556CB">
        <w:rPr>
          <w:rFonts w:ascii="仿宋_GB2312" w:eastAsia="仿宋_GB2312" w:hint="eastAsia"/>
          <w:sz w:val="32"/>
          <w:szCs w:val="32"/>
        </w:rPr>
        <w:t>住宅</w:t>
      </w:r>
      <w:r>
        <w:rPr>
          <w:rFonts w:ascii="仿宋_GB2312" w:eastAsia="仿宋_GB2312" w:hint="eastAsia"/>
          <w:sz w:val="32"/>
          <w:szCs w:val="32"/>
        </w:rPr>
        <w:t>予以拍卖，以评估价</w:t>
      </w:r>
      <w:r w:rsidR="00644E0A">
        <w:rPr>
          <w:rFonts w:ascii="仿宋_GB2312" w:eastAsia="仿宋_GB2312" w:hint="eastAsia"/>
          <w:sz w:val="32"/>
          <w:szCs w:val="32"/>
        </w:rPr>
        <w:t>38.58582</w:t>
      </w:r>
      <w:r>
        <w:rPr>
          <w:rFonts w:ascii="仿宋_GB2312" w:eastAsia="仿宋_GB2312" w:hint="eastAsia"/>
          <w:sz w:val="32"/>
          <w:szCs w:val="32"/>
        </w:rPr>
        <w:t>万元的百分之七十，即</w:t>
      </w:r>
      <w:r w:rsidR="00644E0A">
        <w:rPr>
          <w:rFonts w:ascii="仿宋_GB2312" w:eastAsia="仿宋_GB2312" w:hint="eastAsia"/>
          <w:sz w:val="32"/>
          <w:szCs w:val="32"/>
        </w:rPr>
        <w:t>27.0101</w:t>
      </w:r>
      <w:r w:rsidRPr="003556CB">
        <w:rPr>
          <w:rFonts w:ascii="仿宋_GB2312" w:eastAsia="仿宋_GB2312" w:hint="eastAsia"/>
          <w:sz w:val="32"/>
          <w:szCs w:val="32"/>
        </w:rPr>
        <w:t>万元为首拍价</w:t>
      </w:r>
      <w:r w:rsidR="002F7788">
        <w:rPr>
          <w:rFonts w:ascii="仿宋_GB2312" w:eastAsia="仿宋_GB2312" w:hint="eastAsia"/>
          <w:sz w:val="32"/>
          <w:szCs w:val="32"/>
        </w:rPr>
        <w:t>起拍</w:t>
      </w:r>
      <w:r w:rsidR="00963C57">
        <w:rPr>
          <w:rFonts w:ascii="仿宋_GB2312" w:eastAsia="仿宋_GB2312" w:hint="eastAsia"/>
          <w:sz w:val="32"/>
          <w:szCs w:val="32"/>
        </w:rPr>
        <w:t>。</w:t>
      </w:r>
    </w:p>
    <w:p w:rsidR="00E37F11" w:rsidRDefault="00E37F11" w:rsidP="001410B4">
      <w:pPr>
        <w:spacing w:line="560" w:lineRule="exact"/>
        <w:ind w:firstLine="640"/>
        <w:rPr>
          <w:rFonts w:ascii="仿宋_GB2312" w:eastAsia="仿宋_GB2312"/>
          <w:sz w:val="32"/>
          <w:szCs w:val="32"/>
        </w:rPr>
      </w:pPr>
      <w:r w:rsidRPr="007839A3">
        <w:rPr>
          <w:rFonts w:ascii="仿宋_GB2312" w:eastAsia="仿宋_GB2312"/>
          <w:sz w:val="32"/>
          <w:szCs w:val="32"/>
        </w:rPr>
        <w:lastRenderedPageBreak/>
        <w:t>本裁定送达后即发生法律效力。</w:t>
      </w:r>
    </w:p>
    <w:p w:rsidR="001834E8" w:rsidRDefault="001834E8" w:rsidP="001410B4">
      <w:pPr>
        <w:spacing w:line="560" w:lineRule="exact"/>
        <w:ind w:firstLine="640"/>
        <w:rPr>
          <w:rFonts w:ascii="仿宋_GB2312" w:eastAsia="仿宋_GB2312"/>
          <w:sz w:val="32"/>
          <w:szCs w:val="32"/>
        </w:rPr>
      </w:pPr>
    </w:p>
    <w:p w:rsidR="001834E8" w:rsidRPr="007839A3" w:rsidRDefault="001834E8" w:rsidP="001410B4">
      <w:pPr>
        <w:spacing w:line="560" w:lineRule="exact"/>
        <w:ind w:firstLine="640"/>
        <w:rPr>
          <w:rFonts w:ascii="仿宋_GB2312" w:eastAsia="仿宋_GB2312"/>
          <w:sz w:val="32"/>
          <w:szCs w:val="32"/>
        </w:rPr>
      </w:pPr>
    </w:p>
    <w:p w:rsidR="00B95EEA" w:rsidRPr="00EB0687" w:rsidRDefault="00B95EEA" w:rsidP="00B95EEA">
      <w:pPr>
        <w:spacing w:line="560" w:lineRule="exact"/>
        <w:ind w:firstLineChars="200" w:firstLine="640"/>
        <w:jc w:val="right"/>
        <w:rPr>
          <w:rFonts w:ascii="仿宋_GB2312" w:eastAsia="仿宋_GB2312"/>
          <w:sz w:val="32"/>
          <w:szCs w:val="32"/>
        </w:rPr>
      </w:pPr>
      <w:r w:rsidRPr="00EB0687">
        <w:rPr>
          <w:rFonts w:ascii="仿宋_GB2312" w:eastAsia="仿宋_GB2312" w:hint="eastAsia"/>
          <w:sz w:val="32"/>
          <w:szCs w:val="32"/>
        </w:rPr>
        <w:t xml:space="preserve">审  判  长    </w:t>
      </w:r>
      <w:r w:rsidRPr="00EB0687">
        <w:rPr>
          <w:rFonts w:ascii="华文行楷" w:eastAsia="华文行楷" w:hint="eastAsia"/>
          <w:sz w:val="44"/>
          <w:szCs w:val="44"/>
        </w:rPr>
        <w:t>张  昱</w:t>
      </w:r>
    </w:p>
    <w:p w:rsidR="00B95EEA" w:rsidRPr="00EB0687" w:rsidRDefault="00B95EEA" w:rsidP="00B95EEA">
      <w:pPr>
        <w:spacing w:line="560" w:lineRule="exact"/>
        <w:ind w:firstLineChars="200" w:firstLine="640"/>
        <w:jc w:val="right"/>
        <w:rPr>
          <w:rFonts w:ascii="仿宋_GB2312" w:eastAsia="仿宋_GB2312"/>
          <w:sz w:val="32"/>
          <w:szCs w:val="32"/>
        </w:rPr>
      </w:pPr>
      <w:r w:rsidRPr="00EB0687">
        <w:rPr>
          <w:rFonts w:ascii="仿宋_GB2312" w:eastAsia="仿宋_GB2312" w:hint="eastAsia"/>
          <w:sz w:val="32"/>
          <w:szCs w:val="32"/>
        </w:rPr>
        <w:t xml:space="preserve">审  判  员    </w:t>
      </w:r>
      <w:r w:rsidRPr="00EB0687">
        <w:rPr>
          <w:rFonts w:ascii="华文行楷" w:eastAsia="华文行楷" w:hint="eastAsia"/>
          <w:sz w:val="44"/>
          <w:szCs w:val="44"/>
        </w:rPr>
        <w:t>颜廷锐</w:t>
      </w:r>
    </w:p>
    <w:p w:rsidR="00B95EEA" w:rsidRPr="00EB0687" w:rsidRDefault="00B95EEA" w:rsidP="00B95EEA">
      <w:pPr>
        <w:spacing w:line="560" w:lineRule="exact"/>
        <w:ind w:firstLineChars="200" w:firstLine="640"/>
        <w:jc w:val="right"/>
        <w:rPr>
          <w:rFonts w:ascii="仿宋_GB2312" w:eastAsia="仿宋_GB2312"/>
          <w:sz w:val="32"/>
          <w:szCs w:val="32"/>
        </w:rPr>
      </w:pPr>
      <w:r w:rsidRPr="00EB0687">
        <w:rPr>
          <w:rFonts w:ascii="仿宋_GB2312" w:eastAsia="仿宋_GB2312" w:hint="eastAsia"/>
          <w:sz w:val="32"/>
          <w:szCs w:val="32"/>
        </w:rPr>
        <w:t xml:space="preserve">审  判  员    </w:t>
      </w:r>
      <w:r w:rsidRPr="00EB0687">
        <w:rPr>
          <w:rFonts w:ascii="华文行楷" w:eastAsia="华文行楷" w:hint="eastAsia"/>
          <w:sz w:val="44"/>
          <w:szCs w:val="44"/>
        </w:rPr>
        <w:t>赵  利</w:t>
      </w:r>
    </w:p>
    <w:p w:rsidR="00AF3027" w:rsidRDefault="00AF3027" w:rsidP="001410B4">
      <w:pPr>
        <w:spacing w:line="560" w:lineRule="exact"/>
        <w:ind w:firstLine="640"/>
        <w:jc w:val="right"/>
        <w:rPr>
          <w:rFonts w:ascii="仿宋_GB2312" w:eastAsia="仿宋_GB2312"/>
          <w:sz w:val="32"/>
          <w:szCs w:val="32"/>
        </w:rPr>
      </w:pPr>
    </w:p>
    <w:p w:rsidR="001834E8" w:rsidRDefault="001834E8" w:rsidP="001410B4">
      <w:pPr>
        <w:spacing w:line="560" w:lineRule="exact"/>
        <w:ind w:firstLine="640"/>
        <w:jc w:val="right"/>
        <w:rPr>
          <w:rFonts w:ascii="仿宋_GB2312" w:eastAsia="仿宋_GB2312"/>
          <w:sz w:val="32"/>
          <w:szCs w:val="32"/>
        </w:rPr>
      </w:pPr>
    </w:p>
    <w:p w:rsidR="001834E8" w:rsidRPr="00AF3027" w:rsidRDefault="001834E8" w:rsidP="001410B4">
      <w:pPr>
        <w:spacing w:line="560" w:lineRule="exact"/>
        <w:ind w:firstLine="640"/>
        <w:jc w:val="right"/>
        <w:rPr>
          <w:rFonts w:ascii="仿宋_GB2312" w:eastAsia="仿宋_GB2312"/>
          <w:sz w:val="32"/>
          <w:szCs w:val="32"/>
        </w:rPr>
      </w:pPr>
    </w:p>
    <w:p w:rsidR="00014917" w:rsidRDefault="00014917" w:rsidP="001410B4">
      <w:pPr>
        <w:spacing w:line="560" w:lineRule="exact"/>
        <w:ind w:firstLine="640"/>
        <w:jc w:val="right"/>
        <w:rPr>
          <w:rFonts w:ascii="仿宋_GB2312" w:eastAsia="仿宋_GB2312"/>
          <w:sz w:val="32"/>
          <w:szCs w:val="32"/>
        </w:rPr>
      </w:pPr>
      <w:r w:rsidRPr="00240496">
        <w:rPr>
          <w:rFonts w:ascii="仿宋_GB2312" w:eastAsia="仿宋_GB2312" w:hint="eastAsia"/>
          <w:sz w:val="32"/>
          <w:szCs w:val="32"/>
        </w:rPr>
        <w:t>二O二</w:t>
      </w:r>
      <w:r w:rsidR="003556CB">
        <w:rPr>
          <w:rFonts w:ascii="仿宋_GB2312" w:eastAsia="仿宋_GB2312" w:hint="eastAsia"/>
          <w:sz w:val="32"/>
          <w:szCs w:val="32"/>
        </w:rPr>
        <w:t>一</w:t>
      </w:r>
      <w:r w:rsidRPr="00240496">
        <w:rPr>
          <w:rFonts w:ascii="仿宋_GB2312" w:eastAsia="仿宋_GB2312" w:hint="eastAsia"/>
          <w:sz w:val="32"/>
          <w:szCs w:val="32"/>
        </w:rPr>
        <w:t>年</w:t>
      </w:r>
      <w:r w:rsidR="003556CB">
        <w:rPr>
          <w:rFonts w:ascii="仿宋_GB2312" w:eastAsia="仿宋_GB2312" w:hint="eastAsia"/>
          <w:sz w:val="32"/>
          <w:szCs w:val="32"/>
        </w:rPr>
        <w:t>六</w:t>
      </w:r>
      <w:r w:rsidRPr="00240496">
        <w:rPr>
          <w:rFonts w:ascii="仿宋_GB2312" w:eastAsia="仿宋_GB2312" w:hint="eastAsia"/>
          <w:sz w:val="32"/>
          <w:szCs w:val="32"/>
        </w:rPr>
        <w:t>月</w:t>
      </w:r>
      <w:r w:rsidR="006B7AFE">
        <w:rPr>
          <w:rFonts w:ascii="仿宋_GB2312" w:eastAsia="仿宋_GB2312" w:hint="eastAsia"/>
          <w:sz w:val="32"/>
          <w:szCs w:val="32"/>
        </w:rPr>
        <w:t>四</w:t>
      </w:r>
      <w:r w:rsidRPr="00240496">
        <w:rPr>
          <w:rFonts w:ascii="仿宋_GB2312" w:eastAsia="仿宋_GB2312" w:hint="eastAsia"/>
          <w:sz w:val="32"/>
          <w:szCs w:val="32"/>
        </w:rPr>
        <w:t>日</w:t>
      </w:r>
    </w:p>
    <w:p w:rsidR="00240496" w:rsidRPr="00240496" w:rsidRDefault="00240496" w:rsidP="001410B4">
      <w:pPr>
        <w:spacing w:line="560" w:lineRule="exact"/>
        <w:ind w:firstLine="640"/>
        <w:jc w:val="right"/>
        <w:rPr>
          <w:rFonts w:ascii="仿宋_GB2312" w:eastAsia="仿宋_GB2312"/>
          <w:sz w:val="32"/>
          <w:szCs w:val="32"/>
        </w:rPr>
      </w:pPr>
    </w:p>
    <w:p w:rsidR="00666141" w:rsidRDefault="00014917" w:rsidP="001410B4">
      <w:pPr>
        <w:spacing w:line="560" w:lineRule="exact"/>
        <w:ind w:firstLine="640"/>
        <w:jc w:val="right"/>
        <w:rPr>
          <w:rFonts w:ascii="华文行楷" w:eastAsia="华文行楷"/>
          <w:sz w:val="44"/>
          <w:szCs w:val="44"/>
        </w:rPr>
      </w:pPr>
      <w:r w:rsidRPr="00240496">
        <w:rPr>
          <w:rFonts w:ascii="仿宋_GB2312" w:eastAsia="仿宋_GB2312" w:hint="eastAsia"/>
          <w:sz w:val="32"/>
          <w:szCs w:val="32"/>
        </w:rPr>
        <w:t xml:space="preserve">书  记  员    </w:t>
      </w:r>
      <w:r w:rsidRPr="00666141">
        <w:rPr>
          <w:rFonts w:ascii="华文行楷" w:eastAsia="华文行楷" w:hint="eastAsia"/>
          <w:sz w:val="44"/>
          <w:szCs w:val="44"/>
        </w:rPr>
        <w:t>马  韬</w:t>
      </w:r>
    </w:p>
    <w:p w:rsidR="001834E8" w:rsidRDefault="001834E8" w:rsidP="001410B4">
      <w:pPr>
        <w:spacing w:line="560" w:lineRule="exact"/>
        <w:ind w:firstLine="640"/>
        <w:jc w:val="right"/>
        <w:rPr>
          <w:rFonts w:ascii="华文行楷" w:eastAsia="华文行楷"/>
          <w:sz w:val="44"/>
          <w:szCs w:val="44"/>
        </w:rPr>
      </w:pPr>
    </w:p>
    <w:p w:rsidR="001834E8" w:rsidRDefault="001834E8" w:rsidP="001410B4">
      <w:pPr>
        <w:spacing w:line="560" w:lineRule="exact"/>
        <w:ind w:firstLine="640"/>
        <w:jc w:val="right"/>
        <w:rPr>
          <w:rFonts w:ascii="华文行楷" w:eastAsia="华文行楷"/>
          <w:sz w:val="44"/>
          <w:szCs w:val="44"/>
        </w:rPr>
      </w:pPr>
    </w:p>
    <w:p w:rsidR="00893CEB" w:rsidRDefault="00893CEB" w:rsidP="001410B4">
      <w:pPr>
        <w:spacing w:line="560" w:lineRule="exact"/>
        <w:ind w:firstLine="640"/>
        <w:jc w:val="right"/>
        <w:rPr>
          <w:rFonts w:ascii="华文行楷" w:eastAsia="华文行楷"/>
          <w:sz w:val="44"/>
          <w:szCs w:val="44"/>
        </w:rPr>
      </w:pPr>
    </w:p>
    <w:p w:rsidR="00893CEB" w:rsidRDefault="00893CEB" w:rsidP="001410B4">
      <w:pPr>
        <w:spacing w:line="560" w:lineRule="exact"/>
        <w:ind w:firstLine="640"/>
        <w:jc w:val="right"/>
        <w:rPr>
          <w:rFonts w:ascii="华文行楷" w:eastAsia="华文行楷"/>
          <w:sz w:val="44"/>
          <w:szCs w:val="44"/>
        </w:rPr>
      </w:pPr>
    </w:p>
    <w:p w:rsidR="001410B4" w:rsidRDefault="001410B4" w:rsidP="001410B4">
      <w:pPr>
        <w:spacing w:line="560" w:lineRule="exact"/>
        <w:ind w:firstLine="640"/>
        <w:jc w:val="right"/>
        <w:rPr>
          <w:rFonts w:ascii="华文行楷" w:eastAsia="华文行楷" w:hint="eastAsia"/>
          <w:sz w:val="44"/>
          <w:szCs w:val="44"/>
        </w:rPr>
      </w:pPr>
    </w:p>
    <w:p w:rsidR="00ED53C5" w:rsidRDefault="00ED53C5" w:rsidP="001410B4">
      <w:pPr>
        <w:spacing w:line="560" w:lineRule="exact"/>
        <w:ind w:firstLine="640"/>
        <w:jc w:val="right"/>
        <w:rPr>
          <w:rFonts w:ascii="华文行楷" w:eastAsia="华文行楷" w:hint="eastAsia"/>
          <w:sz w:val="44"/>
          <w:szCs w:val="44"/>
        </w:rPr>
      </w:pPr>
    </w:p>
    <w:p w:rsidR="00ED53C5" w:rsidRDefault="00ED53C5" w:rsidP="001410B4">
      <w:pPr>
        <w:spacing w:line="560" w:lineRule="exact"/>
        <w:ind w:firstLine="640"/>
        <w:jc w:val="right"/>
        <w:rPr>
          <w:rFonts w:ascii="华文行楷" w:eastAsia="华文行楷" w:hint="eastAsia"/>
          <w:sz w:val="44"/>
          <w:szCs w:val="44"/>
        </w:rPr>
      </w:pPr>
    </w:p>
    <w:p w:rsidR="00ED53C5" w:rsidRDefault="00ED53C5" w:rsidP="001410B4">
      <w:pPr>
        <w:spacing w:line="560" w:lineRule="exact"/>
        <w:ind w:firstLine="640"/>
        <w:jc w:val="right"/>
        <w:rPr>
          <w:rFonts w:ascii="华文行楷" w:eastAsia="华文行楷" w:hint="eastAsia"/>
          <w:sz w:val="44"/>
          <w:szCs w:val="44"/>
        </w:rPr>
      </w:pPr>
    </w:p>
    <w:p w:rsidR="00ED53C5" w:rsidRPr="00ED53C5" w:rsidRDefault="00ED53C5" w:rsidP="001410B4">
      <w:pPr>
        <w:spacing w:line="560" w:lineRule="exact"/>
        <w:ind w:firstLine="640"/>
        <w:jc w:val="right"/>
        <w:rPr>
          <w:rFonts w:ascii="华文行楷" w:eastAsia="华文行楷"/>
          <w:sz w:val="44"/>
          <w:szCs w:val="44"/>
        </w:rPr>
      </w:pPr>
      <w:bookmarkStart w:id="0" w:name="_GoBack"/>
      <w:bookmarkEnd w:id="0"/>
    </w:p>
    <w:p w:rsidR="001834E8" w:rsidRDefault="001834E8" w:rsidP="002823EF">
      <w:pPr>
        <w:spacing w:line="620" w:lineRule="exact"/>
        <w:ind w:firstLine="640"/>
        <w:jc w:val="right"/>
        <w:rPr>
          <w:rFonts w:ascii="华文行楷" w:eastAsia="华文行楷"/>
          <w:sz w:val="44"/>
          <w:szCs w:val="44"/>
        </w:rPr>
      </w:pPr>
    </w:p>
    <w:p w:rsidR="00666141" w:rsidRDefault="00666141" w:rsidP="00666141">
      <w:pPr>
        <w:spacing w:line="620" w:lineRule="exact"/>
        <w:ind w:firstLine="640"/>
        <w:rPr>
          <w:rFonts w:ascii="仿宋_GB2312" w:eastAsia="仿宋_GB2312"/>
          <w:sz w:val="32"/>
          <w:szCs w:val="32"/>
        </w:rPr>
      </w:pPr>
      <w:r w:rsidRPr="00666141">
        <w:rPr>
          <w:rFonts w:ascii="仿宋_GB2312" w:eastAsia="仿宋_GB2312" w:hint="eastAsia"/>
          <w:sz w:val="32"/>
          <w:szCs w:val="32"/>
        </w:rPr>
        <w:lastRenderedPageBreak/>
        <w:t>附：</w:t>
      </w:r>
      <w:r>
        <w:rPr>
          <w:rFonts w:ascii="仿宋_GB2312" w:eastAsia="仿宋_GB2312" w:hint="eastAsia"/>
          <w:sz w:val="32"/>
          <w:szCs w:val="32"/>
        </w:rPr>
        <w:t>《中华人民共和国民事诉讼法》</w:t>
      </w:r>
    </w:p>
    <w:p w:rsidR="00666141" w:rsidRPr="00666141" w:rsidRDefault="00666141" w:rsidP="00666141">
      <w:pPr>
        <w:spacing w:line="620" w:lineRule="exact"/>
        <w:ind w:firstLine="640"/>
        <w:rPr>
          <w:rFonts w:ascii="仿宋_GB2312" w:eastAsia="仿宋_GB2312" w:hAnsi="宋体" w:cs="宋体"/>
          <w:sz w:val="32"/>
          <w:szCs w:val="32"/>
        </w:rPr>
      </w:pPr>
      <w:r>
        <w:rPr>
          <w:rFonts w:ascii="仿宋_GB2312" w:eastAsia="仿宋_GB2312" w:hint="eastAsia"/>
          <w:sz w:val="32"/>
          <w:szCs w:val="32"/>
        </w:rPr>
        <w:t xml:space="preserve">第二百四十四条  </w:t>
      </w:r>
      <w:r w:rsidRPr="00666141">
        <w:rPr>
          <w:rFonts w:ascii="仿宋_GB2312" w:eastAsia="仿宋_GB2312" w:hint="eastAsia"/>
          <w:sz w:val="32"/>
          <w:szCs w:val="32"/>
        </w:rPr>
        <w:t>被执行人未按执行通知履行法律文书确定的义务，人民</w:t>
      </w:r>
      <w:r w:rsidRPr="00666141">
        <w:rPr>
          <w:rFonts w:ascii="仿宋_GB2312" w:eastAsia="仿宋_GB2312" w:hAnsi="宋体" w:cs="宋体" w:hint="eastAsia"/>
          <w:sz w:val="32"/>
          <w:szCs w:val="32"/>
        </w:rPr>
        <w:t>法院有权查封、扣押、冻结、拍卖、变卖被执行人应当履行义务部分的财产。但应当保留被执行人及其所扶养家属的生活必需品。</w:t>
      </w:r>
    </w:p>
    <w:p w:rsidR="00666141" w:rsidRPr="00666141" w:rsidRDefault="00666141" w:rsidP="00666141">
      <w:pPr>
        <w:spacing w:line="620" w:lineRule="exact"/>
        <w:ind w:firstLine="640"/>
        <w:rPr>
          <w:rFonts w:ascii="仿宋_GB2312" w:eastAsia="仿宋_GB2312" w:hAnsi="宋体" w:cs="宋体"/>
          <w:sz w:val="32"/>
          <w:szCs w:val="32"/>
        </w:rPr>
      </w:pPr>
      <w:r w:rsidRPr="00666141">
        <w:rPr>
          <w:rFonts w:ascii="仿宋_GB2312" w:eastAsia="仿宋_GB2312" w:hAnsi="宋体" w:cs="宋体" w:hint="eastAsia"/>
          <w:sz w:val="32"/>
          <w:szCs w:val="32"/>
        </w:rPr>
        <w:t>采取前款措施前，人民法院应当作出裁定。</w:t>
      </w:r>
    </w:p>
    <w:p w:rsidR="00666141" w:rsidRPr="00666141" w:rsidRDefault="00666141" w:rsidP="00666141">
      <w:pPr>
        <w:spacing w:line="620" w:lineRule="exact"/>
        <w:ind w:firstLine="640"/>
        <w:rPr>
          <w:rFonts w:ascii="仿宋_GB2312" w:eastAsia="仿宋_GB2312"/>
          <w:sz w:val="32"/>
          <w:szCs w:val="32"/>
        </w:rPr>
      </w:pPr>
      <w:r>
        <w:rPr>
          <w:rFonts w:ascii="仿宋_GB2312" w:eastAsia="仿宋_GB2312" w:hint="eastAsia"/>
          <w:sz w:val="32"/>
          <w:szCs w:val="32"/>
        </w:rPr>
        <w:t>第二百四十七条  财产被查封、扣押后，执行员应当责令被执行人在指定期间履行法律文书确定的义务。被执行人命苦逾期不履行的，人民法院应当拍卖被查封、扣押的财产；不适于拍卖或者当事人双方同意不进行拍卖的人民法院可以委托有关单位变卖或者自行变卖。国家禁止自由买卖的物品，交有关单位按照国家规定的价格收购。</w:t>
      </w:r>
    </w:p>
    <w:sectPr w:rsidR="00666141" w:rsidRPr="00666141" w:rsidSect="0038671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A8" w:rsidRDefault="002101A8" w:rsidP="00D27B55">
      <w:r>
        <w:separator/>
      </w:r>
    </w:p>
  </w:endnote>
  <w:endnote w:type="continuationSeparator" w:id="0">
    <w:p w:rsidR="002101A8" w:rsidRDefault="002101A8" w:rsidP="00D2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90541"/>
      <w:docPartObj>
        <w:docPartGallery w:val="Page Numbers (Bottom of Page)"/>
        <w:docPartUnique/>
      </w:docPartObj>
    </w:sdtPr>
    <w:sdtEndPr/>
    <w:sdtContent>
      <w:p w:rsidR="002823EF" w:rsidRDefault="002823EF">
        <w:pPr>
          <w:pStyle w:val="a5"/>
          <w:jc w:val="center"/>
        </w:pPr>
        <w:r>
          <w:fldChar w:fldCharType="begin"/>
        </w:r>
        <w:r>
          <w:instrText>PAGE   \* MERGEFORMAT</w:instrText>
        </w:r>
        <w:r>
          <w:fldChar w:fldCharType="separate"/>
        </w:r>
        <w:r w:rsidR="00ED53C5" w:rsidRPr="00ED53C5">
          <w:rPr>
            <w:noProof/>
            <w:lang w:val="zh-CN"/>
          </w:rPr>
          <w:t>3</w:t>
        </w:r>
        <w:r>
          <w:fldChar w:fldCharType="end"/>
        </w:r>
      </w:p>
    </w:sdtContent>
  </w:sdt>
  <w:p w:rsidR="002823EF" w:rsidRDefault="002823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A8" w:rsidRDefault="002101A8" w:rsidP="00D27B55">
      <w:r>
        <w:separator/>
      </w:r>
    </w:p>
  </w:footnote>
  <w:footnote w:type="continuationSeparator" w:id="0">
    <w:p w:rsidR="002101A8" w:rsidRDefault="002101A8" w:rsidP="00D27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4EE6"/>
    <w:multiLevelType w:val="hybridMultilevel"/>
    <w:tmpl w:val="C164A1F0"/>
    <w:lvl w:ilvl="0" w:tplc="FC96B712">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718"/>
    <w:rsid w:val="00014917"/>
    <w:rsid w:val="00031D2F"/>
    <w:rsid w:val="000B4366"/>
    <w:rsid w:val="00107006"/>
    <w:rsid w:val="001072A0"/>
    <w:rsid w:val="00122935"/>
    <w:rsid w:val="001410B4"/>
    <w:rsid w:val="001410F0"/>
    <w:rsid w:val="001834E8"/>
    <w:rsid w:val="001A604D"/>
    <w:rsid w:val="001D6EB2"/>
    <w:rsid w:val="001E0DF1"/>
    <w:rsid w:val="001E4707"/>
    <w:rsid w:val="002101A8"/>
    <w:rsid w:val="0022716E"/>
    <w:rsid w:val="00240496"/>
    <w:rsid w:val="002823EF"/>
    <w:rsid w:val="002B7603"/>
    <w:rsid w:val="002F7788"/>
    <w:rsid w:val="003556CB"/>
    <w:rsid w:val="003663C7"/>
    <w:rsid w:val="00386718"/>
    <w:rsid w:val="003E59C7"/>
    <w:rsid w:val="004230D2"/>
    <w:rsid w:val="00496B09"/>
    <w:rsid w:val="004C2472"/>
    <w:rsid w:val="005768BF"/>
    <w:rsid w:val="00581804"/>
    <w:rsid w:val="005A46CF"/>
    <w:rsid w:val="005B4B54"/>
    <w:rsid w:val="00614385"/>
    <w:rsid w:val="00636859"/>
    <w:rsid w:val="00644577"/>
    <w:rsid w:val="00644E0A"/>
    <w:rsid w:val="0065686D"/>
    <w:rsid w:val="00666141"/>
    <w:rsid w:val="006B7AFE"/>
    <w:rsid w:val="006D0CA9"/>
    <w:rsid w:val="007E6905"/>
    <w:rsid w:val="00813B9F"/>
    <w:rsid w:val="00884517"/>
    <w:rsid w:val="00893CEB"/>
    <w:rsid w:val="008D00E4"/>
    <w:rsid w:val="00950545"/>
    <w:rsid w:val="00956F35"/>
    <w:rsid w:val="00963C57"/>
    <w:rsid w:val="009E6EC8"/>
    <w:rsid w:val="00A42220"/>
    <w:rsid w:val="00A63E01"/>
    <w:rsid w:val="00AB5A29"/>
    <w:rsid w:val="00AF3027"/>
    <w:rsid w:val="00B35006"/>
    <w:rsid w:val="00B95EEA"/>
    <w:rsid w:val="00BD4CF7"/>
    <w:rsid w:val="00BD5289"/>
    <w:rsid w:val="00BF1B7E"/>
    <w:rsid w:val="00C95F40"/>
    <w:rsid w:val="00CA324C"/>
    <w:rsid w:val="00CA7057"/>
    <w:rsid w:val="00CD64EC"/>
    <w:rsid w:val="00D27B55"/>
    <w:rsid w:val="00D614CD"/>
    <w:rsid w:val="00D663FA"/>
    <w:rsid w:val="00D82165"/>
    <w:rsid w:val="00DB41B9"/>
    <w:rsid w:val="00DB53C1"/>
    <w:rsid w:val="00DE4CD3"/>
    <w:rsid w:val="00DF5E9E"/>
    <w:rsid w:val="00E17CE2"/>
    <w:rsid w:val="00E37F11"/>
    <w:rsid w:val="00ED53C5"/>
    <w:rsid w:val="00F03DF7"/>
    <w:rsid w:val="00F322B7"/>
    <w:rsid w:val="00F5341D"/>
    <w:rsid w:val="00F75A76"/>
    <w:rsid w:val="00FB2995"/>
    <w:rsid w:val="00FE2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917"/>
    <w:pPr>
      <w:ind w:firstLineChars="200" w:firstLine="420"/>
    </w:pPr>
  </w:style>
  <w:style w:type="paragraph" w:styleId="a4">
    <w:name w:val="header"/>
    <w:basedOn w:val="a"/>
    <w:link w:val="Char"/>
    <w:uiPriority w:val="99"/>
    <w:unhideWhenUsed/>
    <w:rsid w:val="00D27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7B55"/>
    <w:rPr>
      <w:sz w:val="18"/>
      <w:szCs w:val="18"/>
    </w:rPr>
  </w:style>
  <w:style w:type="paragraph" w:styleId="a5">
    <w:name w:val="footer"/>
    <w:basedOn w:val="a"/>
    <w:link w:val="Char0"/>
    <w:uiPriority w:val="99"/>
    <w:unhideWhenUsed/>
    <w:rsid w:val="00D27B55"/>
    <w:pPr>
      <w:tabs>
        <w:tab w:val="center" w:pos="4153"/>
        <w:tab w:val="right" w:pos="8306"/>
      </w:tabs>
      <w:snapToGrid w:val="0"/>
      <w:jc w:val="left"/>
    </w:pPr>
    <w:rPr>
      <w:sz w:val="18"/>
      <w:szCs w:val="18"/>
    </w:rPr>
  </w:style>
  <w:style w:type="character" w:customStyle="1" w:styleId="Char0">
    <w:name w:val="页脚 Char"/>
    <w:basedOn w:val="a0"/>
    <w:link w:val="a5"/>
    <w:uiPriority w:val="99"/>
    <w:rsid w:val="00D27B55"/>
    <w:rPr>
      <w:sz w:val="18"/>
      <w:szCs w:val="18"/>
    </w:rPr>
  </w:style>
  <w:style w:type="table" w:styleId="a6">
    <w:name w:val="Table Grid"/>
    <w:basedOn w:val="a1"/>
    <w:uiPriority w:val="59"/>
    <w:rsid w:val="00D821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03DF7"/>
    <w:rPr>
      <w:sz w:val="18"/>
      <w:szCs w:val="18"/>
    </w:rPr>
  </w:style>
  <w:style w:type="character" w:customStyle="1" w:styleId="Char1">
    <w:name w:val="批注框文本 Char"/>
    <w:basedOn w:val="a0"/>
    <w:link w:val="a7"/>
    <w:uiPriority w:val="99"/>
    <w:semiHidden/>
    <w:rsid w:val="00F03D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917"/>
    <w:pPr>
      <w:ind w:firstLineChars="200" w:firstLine="420"/>
    </w:pPr>
  </w:style>
  <w:style w:type="paragraph" w:styleId="a4">
    <w:name w:val="header"/>
    <w:basedOn w:val="a"/>
    <w:link w:val="Char"/>
    <w:uiPriority w:val="99"/>
    <w:unhideWhenUsed/>
    <w:rsid w:val="00D27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27B55"/>
    <w:rPr>
      <w:sz w:val="18"/>
      <w:szCs w:val="18"/>
    </w:rPr>
  </w:style>
  <w:style w:type="paragraph" w:styleId="a5">
    <w:name w:val="footer"/>
    <w:basedOn w:val="a"/>
    <w:link w:val="Char0"/>
    <w:uiPriority w:val="99"/>
    <w:unhideWhenUsed/>
    <w:rsid w:val="00D27B55"/>
    <w:pPr>
      <w:tabs>
        <w:tab w:val="center" w:pos="4153"/>
        <w:tab w:val="right" w:pos="8306"/>
      </w:tabs>
      <w:snapToGrid w:val="0"/>
      <w:jc w:val="left"/>
    </w:pPr>
    <w:rPr>
      <w:sz w:val="18"/>
      <w:szCs w:val="18"/>
    </w:rPr>
  </w:style>
  <w:style w:type="character" w:customStyle="1" w:styleId="Char0">
    <w:name w:val="页脚 Char"/>
    <w:basedOn w:val="a0"/>
    <w:link w:val="a5"/>
    <w:uiPriority w:val="99"/>
    <w:rsid w:val="00D27B55"/>
    <w:rPr>
      <w:sz w:val="18"/>
      <w:szCs w:val="18"/>
    </w:rPr>
  </w:style>
  <w:style w:type="table" w:styleId="a6">
    <w:name w:val="Table Grid"/>
    <w:basedOn w:val="a1"/>
    <w:uiPriority w:val="59"/>
    <w:rsid w:val="00D8216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F03DF7"/>
    <w:rPr>
      <w:sz w:val="18"/>
      <w:szCs w:val="18"/>
    </w:rPr>
  </w:style>
  <w:style w:type="character" w:customStyle="1" w:styleId="Char1">
    <w:name w:val="批注框文本 Char"/>
    <w:basedOn w:val="a0"/>
    <w:link w:val="a7"/>
    <w:uiPriority w:val="99"/>
    <w:semiHidden/>
    <w:rsid w:val="00F03D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E050-1AEB-4DBC-A118-AA920F0F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2021-06-04T03:36:00Z</cp:lastPrinted>
  <dcterms:created xsi:type="dcterms:W3CDTF">2021-06-08T04:48:00Z</dcterms:created>
  <dcterms:modified xsi:type="dcterms:W3CDTF">2021-06-10T02:04:00Z</dcterms:modified>
</cp:coreProperties>
</file>