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D" w:rsidRPr="00371290" w:rsidRDefault="00D36ADD" w:rsidP="00BC31C1">
      <w:pPr>
        <w:widowControl/>
        <w:spacing w:before="100" w:beforeAutospacing="1" w:after="100" w:afterAutospacing="1" w:line="480" w:lineRule="atLeast"/>
        <w:ind w:firstLine="180"/>
        <w:jc w:val="center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 w:rsidRPr="00371290">
        <w:rPr>
          <w:rFonts w:ascii="宋体" w:hAnsi="宋体" w:cs="宋体" w:hint="eastAsia"/>
          <w:b/>
          <w:kern w:val="0"/>
          <w:sz w:val="36"/>
          <w:szCs w:val="36"/>
        </w:rPr>
        <w:t>调查表</w:t>
      </w:r>
    </w:p>
    <w:tbl>
      <w:tblPr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80"/>
        <w:gridCol w:w="2548"/>
        <w:gridCol w:w="4712"/>
      </w:tblGrid>
      <w:tr w:rsidR="00D36ADD" w:rsidRPr="00697DA5" w:rsidTr="00BC31C1">
        <w:trPr>
          <w:trHeight w:val="52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拍品名称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B4272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hint="eastAsia"/>
                <w:szCs w:val="21"/>
              </w:rPr>
              <w:t>唐山市</w:t>
            </w:r>
            <w:r>
              <w:rPr>
                <w:rFonts w:ascii="宋体" w:hAnsi="宋体" w:hint="eastAsia"/>
                <w:szCs w:val="21"/>
              </w:rPr>
              <w:t>路南区</w:t>
            </w:r>
            <w:r w:rsidR="00B4272E">
              <w:rPr>
                <w:rFonts w:ascii="宋体" w:hAnsi="宋体" w:hint="eastAsia"/>
                <w:szCs w:val="21"/>
              </w:rPr>
              <w:t>常泰里福乐园203楼1门102号</w:t>
            </w:r>
            <w:r>
              <w:rPr>
                <w:rFonts w:ascii="宋体" w:hAnsi="宋体" w:hint="eastAsia"/>
                <w:szCs w:val="21"/>
              </w:rPr>
              <w:t>房产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权利来源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司法拍卖</w:t>
            </w:r>
          </w:p>
        </w:tc>
      </w:tr>
      <w:tr w:rsidR="00D36ADD" w:rsidRPr="00697DA5" w:rsidTr="00BC31C1">
        <w:trPr>
          <w:trHeight w:val="45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权证情况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房屋所有权证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拍品所有人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B4272E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安丽芹</w:t>
            </w:r>
          </w:p>
        </w:tc>
      </w:tr>
      <w:tr w:rsidR="00D36ADD" w:rsidRPr="00697DA5" w:rsidTr="00BC31C1">
        <w:trPr>
          <w:trHeight w:val="630"/>
          <w:tblCellSpacing w:w="0" w:type="dxa"/>
        </w:trPr>
        <w:tc>
          <w:tcPr>
            <w:tcW w:w="19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拍品现状</w:t>
            </w: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房屋用途及土地性质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B4272E" w:rsidP="004259F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住宅</w:t>
            </w:r>
            <w:r w:rsidR="00D36ADD" w:rsidRPr="00697DA5">
              <w:rPr>
                <w:rFonts w:ascii="宋体" w:hAnsi="宋体" w:cs="宋体" w:hint="eastAsia"/>
                <w:kern w:val="0"/>
                <w:szCs w:val="21"/>
              </w:rPr>
              <w:t>、国有出让</w:t>
            </w:r>
          </w:p>
        </w:tc>
      </w:tr>
      <w:tr w:rsidR="00D36ADD" w:rsidRPr="00697DA5" w:rsidTr="00BC31C1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6ADD" w:rsidRPr="00697DA5" w:rsidRDefault="00D36ADD" w:rsidP="005667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产权证载明建筑面积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C3186C" w:rsidP="00806CDB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85.55</w:t>
            </w:r>
            <w:r w:rsidR="00D36ADD" w:rsidRPr="00697DA5">
              <w:rPr>
                <w:rFonts w:ascii="宋体" w:hAnsi="宋体" w:cs="宋体" w:hint="eastAsia"/>
                <w:kern w:val="0"/>
                <w:szCs w:val="21"/>
              </w:rPr>
              <w:t>平方米；</w:t>
            </w:r>
            <w:r>
              <w:rPr>
                <w:rFonts w:ascii="宋体" w:hAnsi="宋体" w:cs="宋体" w:hint="eastAsia"/>
                <w:kern w:val="0"/>
                <w:szCs w:val="21"/>
              </w:rPr>
              <w:t>地下室4.86平方米</w:t>
            </w:r>
            <w:r w:rsidR="00D36ADD" w:rsidRPr="00697DA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</w:tcPr>
          <w:p w:rsidR="00D36ADD" w:rsidRPr="00697DA5" w:rsidRDefault="00D36ADD" w:rsidP="005667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租赁情况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C3186C" w:rsidP="00C3186C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有租赁</w:t>
            </w:r>
            <w:r w:rsidR="00BD3707">
              <w:rPr>
                <w:rFonts w:ascii="宋体" w:hAnsi="宋体" w:cs="宋体" w:hint="eastAsia"/>
                <w:kern w:val="0"/>
                <w:szCs w:val="21"/>
              </w:rPr>
              <w:t>(随时清房)</w:t>
            </w:r>
            <w:r w:rsidR="00D36ADD" w:rsidRPr="00697DA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</w:tcPr>
          <w:p w:rsidR="00D36ADD" w:rsidRPr="00697DA5" w:rsidRDefault="00D36ADD" w:rsidP="005667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钥</w:t>
            </w:r>
            <w:r w:rsidRPr="00697DA5">
              <w:rPr>
                <w:rFonts w:ascii="宋体" w:cs="宋体"/>
                <w:kern w:val="0"/>
                <w:szCs w:val="21"/>
              </w:rPr>
              <w:t> 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匙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权利限制情况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95895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已查封</w:t>
            </w:r>
          </w:p>
        </w:tc>
      </w:tr>
      <w:tr w:rsidR="00D36ADD" w:rsidRPr="00697DA5" w:rsidTr="00BC31C1">
        <w:trPr>
          <w:trHeight w:val="40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提供的文件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C3186C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kern w:val="0"/>
                <w:szCs w:val="21"/>
              </w:rPr>
              <w:t>1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、《执行裁定书》</w:t>
            </w:r>
            <w:r w:rsidR="00C3186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、《拍卖成交确认书》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拍品介绍</w:t>
            </w:r>
          </w:p>
        </w:tc>
      </w:tr>
      <w:tr w:rsidR="00D36ADD" w:rsidRPr="00697DA5" w:rsidTr="00BC31C1">
        <w:trPr>
          <w:trHeight w:val="3969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bCs/>
                <w:kern w:val="0"/>
                <w:szCs w:val="21"/>
              </w:rPr>
              <w:t>1.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拍卖对象：</w:t>
            </w:r>
          </w:p>
          <w:p w:rsidR="00D36ADD" w:rsidRDefault="00C3186C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/>
                <w:szCs w:val="21"/>
              </w:rPr>
            </w:pPr>
            <w:r w:rsidRPr="00697DA5">
              <w:rPr>
                <w:rFonts w:ascii="宋体" w:hAnsi="宋体" w:hint="eastAsia"/>
                <w:szCs w:val="21"/>
              </w:rPr>
              <w:t>唐山市</w:t>
            </w:r>
            <w:r>
              <w:rPr>
                <w:rFonts w:ascii="宋体" w:hAnsi="宋体" w:hint="eastAsia"/>
                <w:szCs w:val="21"/>
              </w:rPr>
              <w:t>路南区常泰里福乐园203楼1门102号</w:t>
            </w:r>
            <w:r w:rsidR="00D36ADD">
              <w:rPr>
                <w:rFonts w:ascii="宋体" w:hAnsi="宋体" w:hint="eastAsia"/>
                <w:szCs w:val="21"/>
              </w:rPr>
              <w:t>房产</w:t>
            </w:r>
            <w:r w:rsidR="00A75B87">
              <w:rPr>
                <w:rFonts w:ascii="宋体" w:hAnsi="宋体" w:hint="eastAsia"/>
                <w:szCs w:val="21"/>
              </w:rPr>
              <w:t>及附</w:t>
            </w:r>
            <w:r>
              <w:rPr>
                <w:rFonts w:ascii="宋体" w:hAnsi="宋体" w:hint="eastAsia"/>
                <w:szCs w:val="21"/>
              </w:rPr>
              <w:t>属设施地下室。</w:t>
            </w:r>
          </w:p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bCs/>
                <w:kern w:val="0"/>
                <w:szCs w:val="21"/>
              </w:rPr>
              <w:t>2.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税费负担情况</w:t>
            </w:r>
            <w:r w:rsidRPr="00697DA5">
              <w:rPr>
                <w:rFonts w:ascii="宋体" w:hAnsi="宋体" w:cs="宋体"/>
                <w:b/>
                <w:bCs/>
                <w:kern w:val="0"/>
                <w:szCs w:val="21"/>
              </w:rPr>
              <w:t>*(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标的所在房管局、财税部门）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D36ADD" w:rsidRPr="00697DA5" w:rsidRDefault="00BD3707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相应主体按照主管部门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 w:rsidR="00D36ADD" w:rsidRPr="00697DA5">
              <w:rPr>
                <w:rFonts w:ascii="宋体" w:hAnsi="宋体" w:cs="宋体" w:hint="eastAsia"/>
                <w:kern w:val="0"/>
                <w:szCs w:val="21"/>
              </w:rPr>
              <w:t>税法规定缴纳相应的税费。</w:t>
            </w:r>
          </w:p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kern w:val="0"/>
                <w:szCs w:val="21"/>
              </w:rPr>
              <w:t>3</w:t>
            </w:r>
            <w:r w:rsidRPr="00697DA5">
              <w:rPr>
                <w:rFonts w:ascii="宋体" w:cs="宋体"/>
                <w:b/>
                <w:bCs/>
                <w:kern w:val="0"/>
                <w:szCs w:val="21"/>
              </w:rPr>
              <w:t>.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权证编号：</w:t>
            </w:r>
            <w:r w:rsidR="00C3186C">
              <w:rPr>
                <w:rFonts w:ascii="宋体" w:hAnsi="宋体" w:cs="宋体" w:hint="eastAsia"/>
                <w:bCs/>
                <w:kern w:val="0"/>
                <w:szCs w:val="21"/>
              </w:rPr>
              <w:t>唐山房权证路南（友）字第305040452号</w:t>
            </w:r>
          </w:p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kern w:val="0"/>
                <w:szCs w:val="21"/>
              </w:rPr>
              <w:t>4.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房屋户口不在执行范围内，请竞买人自行了解。法院所展示的视频与照片仅作参考，具体以实际状况为准。</w:t>
            </w:r>
          </w:p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kern w:val="0"/>
                <w:szCs w:val="21"/>
              </w:rPr>
              <w:t>5.</w:t>
            </w:r>
            <w:r w:rsidRPr="00697DA5">
              <w:rPr>
                <w:rFonts w:ascii="宋体" w:hAnsi="宋体" w:cs="宋体" w:hint="eastAsia"/>
                <w:b/>
                <w:kern w:val="0"/>
                <w:szCs w:val="21"/>
              </w:rPr>
              <w:t>咨询、预约看样联系电话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C3186C">
              <w:rPr>
                <w:rFonts w:ascii="宋体" w:hAnsi="宋体" w:cs="宋体" w:hint="eastAsia"/>
                <w:kern w:val="0"/>
                <w:szCs w:val="21"/>
              </w:rPr>
              <w:t>赵法官</w:t>
            </w:r>
            <w:r w:rsidR="00A012C5">
              <w:rPr>
                <w:rFonts w:ascii="宋体" w:hAnsi="宋体" w:cs="宋体" w:hint="eastAsia"/>
                <w:kern w:val="0"/>
                <w:szCs w:val="21"/>
              </w:rPr>
              <w:t>0315 2519529</w:t>
            </w:r>
            <w:r w:rsidRPr="0084363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36ADD" w:rsidRPr="00697DA5" w:rsidRDefault="00D36ADD" w:rsidP="00FF488F">
            <w:pPr>
              <w:widowControl/>
              <w:spacing w:before="100" w:beforeAutospacing="1" w:after="100" w:afterAutospacing="1" w:line="390" w:lineRule="atLeast"/>
              <w:ind w:firstLineChars="1250" w:firstLine="2635"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bookmarkStart w:id="0" w:name="_GoBack"/>
            <w:bookmarkEnd w:id="0"/>
            <w:r w:rsidRPr="00697DA5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(</w:t>
            </w:r>
            <w:r w:rsidRPr="00697DA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可根据实际情况，增减项</w:t>
            </w:r>
            <w:r w:rsidRPr="00697DA5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)</w:t>
            </w:r>
          </w:p>
        </w:tc>
      </w:tr>
    </w:tbl>
    <w:p w:rsidR="00D36ADD" w:rsidRPr="005667C1" w:rsidRDefault="00D36ADD" w:rsidP="005667C1"/>
    <w:sectPr w:rsidR="00D36ADD" w:rsidRPr="005667C1" w:rsidSect="0062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8C" w:rsidRDefault="00374B8C" w:rsidP="005667C1">
      <w:r>
        <w:separator/>
      </w:r>
    </w:p>
  </w:endnote>
  <w:endnote w:type="continuationSeparator" w:id="1">
    <w:p w:rsidR="00374B8C" w:rsidRDefault="00374B8C" w:rsidP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8C" w:rsidRDefault="00374B8C" w:rsidP="005667C1">
      <w:r>
        <w:separator/>
      </w:r>
    </w:p>
  </w:footnote>
  <w:footnote w:type="continuationSeparator" w:id="1">
    <w:p w:rsidR="00374B8C" w:rsidRDefault="00374B8C" w:rsidP="0056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73E"/>
    <w:multiLevelType w:val="hybridMultilevel"/>
    <w:tmpl w:val="73726EF4"/>
    <w:lvl w:ilvl="0" w:tplc="B83ECEAE">
      <w:start w:val="1"/>
      <w:numFmt w:val="decimal"/>
      <w:lvlText w:val="%1、"/>
      <w:lvlJc w:val="left"/>
      <w:pPr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73D"/>
    <w:rsid w:val="00035069"/>
    <w:rsid w:val="00074BB6"/>
    <w:rsid w:val="00076EE0"/>
    <w:rsid w:val="000A5FD4"/>
    <w:rsid w:val="001356CB"/>
    <w:rsid w:val="00190A3E"/>
    <w:rsid w:val="0019157F"/>
    <w:rsid w:val="00243756"/>
    <w:rsid w:val="002B02BB"/>
    <w:rsid w:val="002B4E2F"/>
    <w:rsid w:val="003474A3"/>
    <w:rsid w:val="00351D20"/>
    <w:rsid w:val="00371290"/>
    <w:rsid w:val="00374B8C"/>
    <w:rsid w:val="003751AD"/>
    <w:rsid w:val="003C6AD7"/>
    <w:rsid w:val="004149D1"/>
    <w:rsid w:val="00422D13"/>
    <w:rsid w:val="004259F1"/>
    <w:rsid w:val="00434380"/>
    <w:rsid w:val="00444212"/>
    <w:rsid w:val="0045597E"/>
    <w:rsid w:val="00480F73"/>
    <w:rsid w:val="004C4E94"/>
    <w:rsid w:val="004D6DF7"/>
    <w:rsid w:val="004E1D5A"/>
    <w:rsid w:val="00506148"/>
    <w:rsid w:val="005663E8"/>
    <w:rsid w:val="005667C1"/>
    <w:rsid w:val="00595895"/>
    <w:rsid w:val="005A0E5D"/>
    <w:rsid w:val="005B75EE"/>
    <w:rsid w:val="005E229A"/>
    <w:rsid w:val="005E2767"/>
    <w:rsid w:val="00616BB9"/>
    <w:rsid w:val="00623679"/>
    <w:rsid w:val="006243FC"/>
    <w:rsid w:val="00642B20"/>
    <w:rsid w:val="00656B78"/>
    <w:rsid w:val="00656FEF"/>
    <w:rsid w:val="00697DA5"/>
    <w:rsid w:val="006A0E36"/>
    <w:rsid w:val="006A1791"/>
    <w:rsid w:val="006A2812"/>
    <w:rsid w:val="006A3CCA"/>
    <w:rsid w:val="006B339F"/>
    <w:rsid w:val="00717A1E"/>
    <w:rsid w:val="00735128"/>
    <w:rsid w:val="007417E5"/>
    <w:rsid w:val="00806CDB"/>
    <w:rsid w:val="008336F9"/>
    <w:rsid w:val="00840D3C"/>
    <w:rsid w:val="00843634"/>
    <w:rsid w:val="0088557B"/>
    <w:rsid w:val="009113D5"/>
    <w:rsid w:val="00936893"/>
    <w:rsid w:val="009B4BE1"/>
    <w:rsid w:val="009F1BC7"/>
    <w:rsid w:val="00A012C5"/>
    <w:rsid w:val="00A105F4"/>
    <w:rsid w:val="00A10A5E"/>
    <w:rsid w:val="00A4569E"/>
    <w:rsid w:val="00A746B1"/>
    <w:rsid w:val="00A75B87"/>
    <w:rsid w:val="00AD693A"/>
    <w:rsid w:val="00B07318"/>
    <w:rsid w:val="00B4272E"/>
    <w:rsid w:val="00BC31C1"/>
    <w:rsid w:val="00BD3707"/>
    <w:rsid w:val="00C3186C"/>
    <w:rsid w:val="00C91FDB"/>
    <w:rsid w:val="00CA6E67"/>
    <w:rsid w:val="00D12BF8"/>
    <w:rsid w:val="00D3373D"/>
    <w:rsid w:val="00D36ADD"/>
    <w:rsid w:val="00E00EA0"/>
    <w:rsid w:val="00E47B50"/>
    <w:rsid w:val="00E8419F"/>
    <w:rsid w:val="00EA26D8"/>
    <w:rsid w:val="00EC7508"/>
    <w:rsid w:val="00F45BF7"/>
    <w:rsid w:val="00F81D9E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667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667C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5667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667C1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66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</Words>
  <Characters>356</Characters>
  <Application>Microsoft Office Word</Application>
  <DocSecurity>0</DocSecurity>
  <Lines>2</Lines>
  <Paragraphs>1</Paragraphs>
  <ScaleCrop>false</ScaleCrop>
  <Company>workgroup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冯赫</dc:creator>
  <cp:keywords/>
  <dc:description/>
  <cp:lastModifiedBy>王静</cp:lastModifiedBy>
  <cp:revision>18</cp:revision>
  <cp:lastPrinted>2021-05-20T06:22:00Z</cp:lastPrinted>
  <dcterms:created xsi:type="dcterms:W3CDTF">2020-01-03T05:57:00Z</dcterms:created>
  <dcterms:modified xsi:type="dcterms:W3CDTF">2021-05-26T06:19:00Z</dcterms:modified>
</cp:coreProperties>
</file>