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目</w:t>
      </w:r>
      <w:r>
        <w:rPr>
          <w:rFonts w:ascii="仿宋" w:hAnsi="仿宋" w:eastAsia="仿宋"/>
          <w:sz w:val="36"/>
          <w:szCs w:val="36"/>
        </w:rPr>
        <w:t xml:space="preserve">    </w:t>
      </w:r>
      <w:r>
        <w:rPr>
          <w:rFonts w:hint="eastAsia" w:ascii="仿宋" w:hAnsi="仿宋" w:eastAsia="仿宋"/>
          <w:sz w:val="36"/>
          <w:szCs w:val="36"/>
        </w:rPr>
        <w:t>录</w:t>
      </w:r>
    </w:p>
    <w:p>
      <w:pPr>
        <w:jc w:val="center"/>
        <w:rPr>
          <w:rFonts w:ascii="仿宋" w:hAnsi="仿宋" w:eastAsia="仿宋"/>
          <w:sz w:val="36"/>
          <w:szCs w:val="36"/>
        </w:rPr>
      </w:pPr>
    </w:p>
    <w:p>
      <w:pPr>
        <w:spacing w:line="48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一、评估机构及评估师声明…………………………………………………………</w:t>
      </w:r>
      <w:r>
        <w:rPr>
          <w:rFonts w:ascii="仿宋" w:hAnsi="仿宋" w:eastAsia="仿宋"/>
          <w:sz w:val="24"/>
          <w:szCs w:val="24"/>
        </w:rPr>
        <w:t>2</w:t>
      </w:r>
    </w:p>
    <w:p>
      <w:pPr>
        <w:spacing w:line="48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二、资产评估报告书</w:t>
      </w:r>
      <w:r>
        <w:rPr>
          <w:rFonts w:ascii="仿宋" w:hAnsi="仿宋" w:eastAsia="仿宋"/>
          <w:sz w:val="24"/>
          <w:szCs w:val="24"/>
        </w:rPr>
        <w:t>.</w:t>
      </w:r>
      <w:r>
        <w:rPr>
          <w:rFonts w:hint="eastAsia" w:ascii="仿宋" w:hAnsi="仿宋" w:eastAsia="仿宋"/>
          <w:sz w:val="24"/>
          <w:szCs w:val="24"/>
        </w:rPr>
        <w:t>摘要</w:t>
      </w:r>
      <w:r>
        <w:rPr>
          <w:rFonts w:ascii="仿宋" w:hAnsi="仿宋" w:eastAsia="仿宋"/>
          <w:sz w:val="24"/>
          <w:szCs w:val="24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>…………………………………………………………</w:t>
      </w:r>
      <w:r>
        <w:rPr>
          <w:rFonts w:ascii="仿宋" w:hAnsi="仿宋" w:eastAsia="仿宋"/>
          <w:sz w:val="24"/>
          <w:szCs w:val="24"/>
        </w:rPr>
        <w:t>4</w:t>
      </w:r>
    </w:p>
    <w:p>
      <w:pPr>
        <w:spacing w:line="48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三、资产评估报告书</w:t>
      </w:r>
      <w:r>
        <w:rPr>
          <w:rFonts w:ascii="仿宋" w:hAnsi="仿宋" w:eastAsia="仿宋"/>
          <w:sz w:val="24"/>
          <w:szCs w:val="24"/>
        </w:rPr>
        <w:t>.</w:t>
      </w:r>
      <w:r>
        <w:rPr>
          <w:rFonts w:hint="eastAsia" w:ascii="仿宋" w:hAnsi="仿宋" w:eastAsia="仿宋"/>
          <w:sz w:val="24"/>
          <w:szCs w:val="24"/>
        </w:rPr>
        <w:t>正文</w:t>
      </w:r>
      <w:r>
        <w:rPr>
          <w:rFonts w:ascii="仿宋" w:hAnsi="仿宋" w:eastAsia="仿宋"/>
          <w:sz w:val="24"/>
          <w:szCs w:val="24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>…………………………………………………………</w:t>
      </w:r>
      <w:r>
        <w:rPr>
          <w:rFonts w:ascii="仿宋" w:hAnsi="仿宋" w:eastAsia="仿宋"/>
          <w:sz w:val="24"/>
          <w:szCs w:val="24"/>
        </w:rPr>
        <w:t>6</w:t>
      </w:r>
    </w:p>
    <w:p>
      <w:pPr>
        <w:spacing w:line="48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1.</w:t>
      </w:r>
      <w:r>
        <w:rPr>
          <w:rFonts w:hint="eastAsia" w:ascii="仿宋" w:hAnsi="仿宋" w:eastAsia="仿宋"/>
          <w:sz w:val="24"/>
          <w:szCs w:val="24"/>
        </w:rPr>
        <w:t>委托方、产权持有者和委托方以外其他评估报告使用者…………………</w:t>
      </w:r>
      <w:r>
        <w:rPr>
          <w:rFonts w:ascii="仿宋" w:hAnsi="仿宋" w:eastAsia="仿宋"/>
          <w:sz w:val="24"/>
          <w:szCs w:val="24"/>
        </w:rPr>
        <w:t>6</w:t>
      </w:r>
    </w:p>
    <w:p>
      <w:pPr>
        <w:spacing w:line="48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2.</w:t>
      </w:r>
      <w:r>
        <w:rPr>
          <w:rFonts w:hint="eastAsia" w:ascii="仿宋" w:hAnsi="仿宋" w:eastAsia="仿宋"/>
          <w:sz w:val="24"/>
          <w:szCs w:val="24"/>
        </w:rPr>
        <w:t>评估目的………………………………………………………………………</w:t>
      </w:r>
      <w:r>
        <w:rPr>
          <w:rFonts w:ascii="仿宋" w:hAnsi="仿宋" w:eastAsia="仿宋"/>
          <w:sz w:val="24"/>
          <w:szCs w:val="24"/>
        </w:rPr>
        <w:t>6</w:t>
      </w:r>
    </w:p>
    <w:p>
      <w:pPr>
        <w:spacing w:line="48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3.</w:t>
      </w:r>
      <w:r>
        <w:rPr>
          <w:rFonts w:hint="eastAsia" w:ascii="仿宋" w:hAnsi="仿宋" w:eastAsia="仿宋"/>
          <w:sz w:val="24"/>
          <w:szCs w:val="24"/>
        </w:rPr>
        <w:t>评估对象和范围………………………………………………………………</w:t>
      </w:r>
      <w:r>
        <w:rPr>
          <w:rFonts w:ascii="仿宋" w:hAnsi="仿宋" w:eastAsia="仿宋"/>
          <w:sz w:val="24"/>
          <w:szCs w:val="24"/>
        </w:rPr>
        <w:t>6</w:t>
      </w:r>
    </w:p>
    <w:p>
      <w:pPr>
        <w:spacing w:line="48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4.</w:t>
      </w:r>
      <w:r>
        <w:rPr>
          <w:rFonts w:hint="eastAsia" w:ascii="仿宋" w:hAnsi="仿宋" w:eastAsia="仿宋"/>
          <w:sz w:val="24"/>
          <w:szCs w:val="24"/>
        </w:rPr>
        <w:t>价值类型和定义………………………………………………………………</w:t>
      </w:r>
      <w:r>
        <w:rPr>
          <w:rFonts w:ascii="仿宋" w:hAnsi="仿宋" w:eastAsia="仿宋"/>
          <w:sz w:val="24"/>
          <w:szCs w:val="24"/>
        </w:rPr>
        <w:t>6</w:t>
      </w:r>
    </w:p>
    <w:p>
      <w:pPr>
        <w:spacing w:line="48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5.</w:t>
      </w:r>
      <w:r>
        <w:rPr>
          <w:rFonts w:hint="eastAsia" w:ascii="仿宋" w:hAnsi="仿宋" w:eastAsia="仿宋"/>
          <w:sz w:val="24"/>
          <w:szCs w:val="24"/>
        </w:rPr>
        <w:t>评估基准日……………………………………………………………………</w:t>
      </w:r>
      <w:r>
        <w:rPr>
          <w:rFonts w:ascii="仿宋" w:hAnsi="仿宋" w:eastAsia="仿宋"/>
          <w:sz w:val="24"/>
          <w:szCs w:val="24"/>
        </w:rPr>
        <w:t>6</w:t>
      </w:r>
    </w:p>
    <w:p>
      <w:pPr>
        <w:spacing w:line="480" w:lineRule="auto"/>
        <w:ind w:firstLine="480" w:firstLineChars="200"/>
        <w:rPr>
          <w:rFonts w:hint="eastAsia" w:ascii="仿宋" w:hAnsi="仿宋" w:eastAsia="仿宋"/>
          <w:sz w:val="24"/>
          <w:szCs w:val="24"/>
          <w:lang w:eastAsia="zh-CN"/>
        </w:rPr>
      </w:pPr>
      <w:r>
        <w:rPr>
          <w:rFonts w:ascii="仿宋" w:hAnsi="仿宋" w:eastAsia="仿宋"/>
          <w:sz w:val="24"/>
          <w:szCs w:val="24"/>
        </w:rPr>
        <w:t>6.</w:t>
      </w:r>
      <w:r>
        <w:rPr>
          <w:rFonts w:hint="eastAsia" w:ascii="仿宋" w:hAnsi="仿宋" w:eastAsia="仿宋"/>
          <w:sz w:val="24"/>
          <w:szCs w:val="24"/>
        </w:rPr>
        <w:t>评估依据………………………………………………………………………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7</w:t>
      </w:r>
    </w:p>
    <w:p>
      <w:pPr>
        <w:spacing w:line="48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7.</w:t>
      </w:r>
      <w:r>
        <w:rPr>
          <w:rFonts w:hint="eastAsia" w:ascii="仿宋" w:hAnsi="仿宋" w:eastAsia="仿宋"/>
          <w:sz w:val="24"/>
          <w:szCs w:val="24"/>
        </w:rPr>
        <w:t>评估方法………………………………………………………………………</w:t>
      </w:r>
      <w:r>
        <w:rPr>
          <w:rFonts w:ascii="仿宋" w:hAnsi="仿宋" w:eastAsia="仿宋"/>
          <w:sz w:val="24"/>
          <w:szCs w:val="24"/>
        </w:rPr>
        <w:t>7</w:t>
      </w:r>
    </w:p>
    <w:p>
      <w:pPr>
        <w:spacing w:line="480" w:lineRule="auto"/>
        <w:ind w:firstLine="480" w:firstLineChars="200"/>
        <w:rPr>
          <w:rFonts w:hint="eastAsia" w:ascii="仿宋" w:hAnsi="仿宋" w:eastAsia="仿宋"/>
          <w:sz w:val="24"/>
          <w:szCs w:val="24"/>
          <w:lang w:eastAsia="zh-CN"/>
        </w:rPr>
      </w:pPr>
      <w:r>
        <w:rPr>
          <w:rFonts w:ascii="仿宋" w:hAnsi="仿宋" w:eastAsia="仿宋"/>
          <w:sz w:val="24"/>
          <w:szCs w:val="24"/>
        </w:rPr>
        <w:t>8.</w:t>
      </w:r>
      <w:r>
        <w:rPr>
          <w:rFonts w:hint="eastAsia" w:ascii="仿宋" w:hAnsi="仿宋" w:eastAsia="仿宋"/>
          <w:sz w:val="24"/>
          <w:szCs w:val="24"/>
        </w:rPr>
        <w:t>评估程序实施过程和情况……………………………………………………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8</w:t>
      </w:r>
    </w:p>
    <w:p>
      <w:pPr>
        <w:spacing w:line="48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9.</w:t>
      </w:r>
      <w:r>
        <w:rPr>
          <w:rFonts w:hint="eastAsia" w:ascii="仿宋" w:hAnsi="仿宋" w:eastAsia="仿宋"/>
          <w:sz w:val="24"/>
          <w:szCs w:val="24"/>
        </w:rPr>
        <w:t>评估假设………………………………………………………………………</w:t>
      </w:r>
      <w:r>
        <w:rPr>
          <w:rFonts w:ascii="仿宋" w:hAnsi="仿宋" w:eastAsia="仿宋"/>
          <w:sz w:val="24"/>
          <w:szCs w:val="24"/>
        </w:rPr>
        <w:t>8</w:t>
      </w:r>
    </w:p>
    <w:p>
      <w:pPr>
        <w:spacing w:line="48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10.</w:t>
      </w:r>
      <w:r>
        <w:rPr>
          <w:rFonts w:hint="eastAsia" w:ascii="仿宋" w:hAnsi="仿宋" w:eastAsia="仿宋"/>
          <w:sz w:val="24"/>
          <w:szCs w:val="24"/>
        </w:rPr>
        <w:t>评估结论</w:t>
      </w:r>
      <w:r>
        <w:rPr>
          <w:rFonts w:ascii="仿宋" w:hAnsi="仿宋" w:eastAsia="仿宋"/>
          <w:sz w:val="24"/>
          <w:szCs w:val="24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>……………………………………………………………………</w:t>
      </w:r>
      <w:r>
        <w:rPr>
          <w:rFonts w:ascii="仿宋" w:hAnsi="仿宋" w:eastAsia="仿宋"/>
          <w:sz w:val="24"/>
          <w:szCs w:val="24"/>
        </w:rPr>
        <w:t>9</w:t>
      </w:r>
    </w:p>
    <w:p>
      <w:pPr>
        <w:spacing w:line="48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11.</w:t>
      </w:r>
      <w:r>
        <w:rPr>
          <w:rFonts w:hint="eastAsia" w:ascii="仿宋" w:hAnsi="仿宋" w:eastAsia="仿宋"/>
          <w:sz w:val="24"/>
          <w:szCs w:val="24"/>
        </w:rPr>
        <w:t>特别事项说明</w:t>
      </w:r>
      <w:r>
        <w:rPr>
          <w:rFonts w:ascii="仿宋" w:hAnsi="仿宋" w:eastAsia="仿宋"/>
          <w:sz w:val="24"/>
          <w:szCs w:val="24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>………………………………………………………………</w:t>
      </w:r>
      <w:r>
        <w:rPr>
          <w:rFonts w:ascii="仿宋" w:hAnsi="仿宋" w:eastAsia="仿宋"/>
          <w:sz w:val="24"/>
          <w:szCs w:val="24"/>
        </w:rPr>
        <w:t>9</w:t>
      </w:r>
      <w:bookmarkStart w:id="0" w:name="_GoBack"/>
      <w:bookmarkEnd w:id="0"/>
    </w:p>
    <w:p>
      <w:pPr>
        <w:spacing w:line="48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12.</w:t>
      </w:r>
      <w:r>
        <w:rPr>
          <w:rFonts w:hint="eastAsia" w:ascii="仿宋" w:hAnsi="仿宋" w:eastAsia="仿宋"/>
          <w:sz w:val="24"/>
          <w:szCs w:val="24"/>
        </w:rPr>
        <w:t>评估报告使用限制说明……………………………………………………</w:t>
      </w:r>
      <w:r>
        <w:rPr>
          <w:rFonts w:ascii="仿宋" w:hAnsi="仿宋" w:eastAsia="仿宋"/>
          <w:sz w:val="24"/>
          <w:szCs w:val="24"/>
        </w:rPr>
        <w:t>10</w:t>
      </w:r>
    </w:p>
    <w:p>
      <w:pPr>
        <w:spacing w:line="480" w:lineRule="auto"/>
        <w:ind w:firstLine="480" w:firstLineChars="200"/>
        <w:rPr>
          <w:rFonts w:hint="eastAsia" w:ascii="仿宋" w:hAnsi="仿宋" w:eastAsia="仿宋"/>
          <w:sz w:val="24"/>
          <w:szCs w:val="24"/>
          <w:lang w:eastAsia="zh-CN"/>
        </w:rPr>
      </w:pPr>
      <w:r>
        <w:rPr>
          <w:rFonts w:ascii="仿宋" w:hAnsi="仿宋" w:eastAsia="仿宋"/>
          <w:sz w:val="24"/>
          <w:szCs w:val="24"/>
        </w:rPr>
        <w:t>13.</w:t>
      </w:r>
      <w:r>
        <w:rPr>
          <w:rFonts w:hint="eastAsia" w:ascii="仿宋" w:hAnsi="仿宋" w:eastAsia="仿宋"/>
          <w:sz w:val="24"/>
          <w:szCs w:val="24"/>
        </w:rPr>
        <w:t>评估报告日…………………………………………………………………</w:t>
      </w:r>
      <w:r>
        <w:rPr>
          <w:rFonts w:ascii="仿宋" w:hAnsi="仿宋" w:eastAsia="仿宋"/>
          <w:sz w:val="24"/>
          <w:szCs w:val="24"/>
        </w:rPr>
        <w:t>1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1</w:t>
      </w:r>
    </w:p>
    <w:p>
      <w:pPr>
        <w:spacing w:line="48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四、资产评估明细表</w:t>
      </w:r>
    </w:p>
    <w:p>
      <w:pPr>
        <w:spacing w:line="48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五、资产评估报告书附件</w:t>
      </w:r>
    </w:p>
    <w:p>
      <w:pPr>
        <w:spacing w:line="48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0850"/>
    <w:rsid w:val="00416A60"/>
    <w:rsid w:val="00A10850"/>
    <w:rsid w:val="00A24708"/>
    <w:rsid w:val="00E96C22"/>
    <w:rsid w:val="00F5793F"/>
    <w:rsid w:val="055646E8"/>
    <w:rsid w:val="188143AA"/>
    <w:rsid w:val="612A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89</Words>
  <Characters>511</Characters>
  <Lines>0</Lines>
  <Paragraphs>0</Paragraphs>
  <TotalTime>4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2019-01-15T01:56:04Z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