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31" w:rsidRDefault="00795031" w:rsidP="00795031">
      <w:pPr>
        <w:widowControl/>
        <w:jc w:val="center"/>
        <w:rPr>
          <w:rFonts w:ascii="仿宋" w:eastAsia="仿宋" w:hAnsi="仿宋" w:hint="eastAsia"/>
          <w:sz w:val="72"/>
        </w:rPr>
      </w:pPr>
    </w:p>
    <w:p w:rsidR="00795031" w:rsidRDefault="00795031" w:rsidP="00795031">
      <w:pPr>
        <w:widowControl/>
        <w:jc w:val="center"/>
        <w:rPr>
          <w:rFonts w:ascii="楷体" w:eastAsia="楷体" w:hAnsi="楷体" w:hint="eastAsia"/>
          <w:sz w:val="72"/>
        </w:rPr>
      </w:pPr>
      <w:r>
        <w:rPr>
          <w:rFonts w:ascii="楷体" w:eastAsia="楷体" w:hAnsi="楷体" w:hint="eastAsia"/>
          <w:sz w:val="72"/>
        </w:rPr>
        <w:t>邢台市房地产</w:t>
      </w:r>
    </w:p>
    <w:p w:rsidR="00795031" w:rsidRDefault="00795031" w:rsidP="00795031">
      <w:pPr>
        <w:widowControl/>
        <w:jc w:val="center"/>
        <w:rPr>
          <w:rFonts w:ascii="楷体" w:eastAsia="楷体" w:hAnsi="楷体" w:hint="eastAsia"/>
          <w:sz w:val="52"/>
        </w:rPr>
      </w:pPr>
      <w:r>
        <w:rPr>
          <w:rFonts w:ascii="楷体" w:eastAsia="楷体" w:hAnsi="楷体" w:hint="eastAsia"/>
          <w:sz w:val="72"/>
        </w:rPr>
        <w:t>司法拍卖估价报告</w:t>
      </w:r>
    </w:p>
    <w:p w:rsidR="00795031" w:rsidRDefault="00795031" w:rsidP="00795031">
      <w:pPr>
        <w:widowControl/>
        <w:jc w:val="center"/>
        <w:rPr>
          <w:rFonts w:ascii="楷体" w:eastAsia="楷体" w:hAnsi="楷体" w:hint="eastAsia"/>
          <w:sz w:val="44"/>
        </w:rPr>
      </w:pPr>
    </w:p>
    <w:p w:rsidR="00795031" w:rsidRDefault="00795031" w:rsidP="00795031">
      <w:pPr>
        <w:widowControl/>
        <w:jc w:val="center"/>
        <w:rPr>
          <w:rFonts w:ascii="楷体" w:eastAsia="楷体" w:hAnsi="楷体" w:hint="eastAsia"/>
          <w:sz w:val="44"/>
        </w:rPr>
      </w:pPr>
    </w:p>
    <w:p w:rsidR="00795031" w:rsidRDefault="00795031" w:rsidP="00795031">
      <w:pPr>
        <w:widowControl/>
        <w:jc w:val="center"/>
        <w:rPr>
          <w:rFonts w:ascii="楷体" w:eastAsia="楷体" w:hAnsi="楷体" w:hint="eastAsia"/>
          <w:sz w:val="44"/>
        </w:rPr>
      </w:pPr>
    </w:p>
    <w:p w:rsidR="00795031" w:rsidRDefault="00795031" w:rsidP="00795031">
      <w:pPr>
        <w:widowControl/>
        <w:spacing w:line="360" w:lineRule="auto"/>
        <w:ind w:left="1260" w:rightChars="-80" w:right="-168" w:hangingChars="450" w:hanging="1260"/>
        <w:rPr>
          <w:rFonts w:ascii="楷体" w:eastAsia="楷体" w:hAnsi="楷体" w:hint="eastAsia"/>
          <w:sz w:val="28"/>
        </w:rPr>
      </w:pPr>
      <w:r>
        <w:rPr>
          <w:rFonts w:ascii="楷体" w:eastAsia="楷体" w:hAnsi="楷体" w:hint="eastAsia"/>
          <w:sz w:val="28"/>
        </w:rPr>
        <w:t>项目名称:赫成龙所有的位于邢台市桥西区（现信都区）邢煤工人村新区5号楼6层2单元11号房产（证号：冀（2018）邢台市不动产权第0010508号）的住宅用途房地产价值评估</w:t>
      </w:r>
    </w:p>
    <w:p w:rsidR="00795031" w:rsidRDefault="00795031" w:rsidP="00795031">
      <w:pPr>
        <w:widowControl/>
        <w:spacing w:line="360" w:lineRule="auto"/>
        <w:rPr>
          <w:rFonts w:ascii="楷体" w:eastAsia="楷体" w:hAnsi="楷体" w:hint="eastAsia"/>
          <w:sz w:val="28"/>
        </w:rPr>
      </w:pPr>
      <w:r>
        <w:rPr>
          <w:rFonts w:ascii="楷体" w:eastAsia="楷体" w:hAnsi="楷体" w:hint="eastAsia"/>
          <w:sz w:val="28"/>
        </w:rPr>
        <w:t>估价委托人：邢台市信都区人民法院</w:t>
      </w:r>
    </w:p>
    <w:p w:rsidR="00795031" w:rsidRDefault="00795031" w:rsidP="00795031">
      <w:pPr>
        <w:widowControl/>
        <w:spacing w:line="360" w:lineRule="auto"/>
        <w:rPr>
          <w:rFonts w:ascii="楷体" w:eastAsia="楷体" w:hAnsi="楷体" w:hint="eastAsia"/>
          <w:sz w:val="28"/>
        </w:rPr>
      </w:pPr>
      <w:r>
        <w:rPr>
          <w:rFonts w:ascii="楷体" w:eastAsia="楷体" w:hAnsi="楷体" w:hint="eastAsia"/>
          <w:sz w:val="28"/>
        </w:rPr>
        <w:t>估价方：河北泽丰房地产评估有限公司</w:t>
      </w:r>
    </w:p>
    <w:p w:rsidR="00795031" w:rsidRDefault="00795031" w:rsidP="00795031">
      <w:pPr>
        <w:widowControl/>
        <w:spacing w:line="360" w:lineRule="auto"/>
        <w:rPr>
          <w:rFonts w:ascii="楷体" w:eastAsia="楷体" w:hAnsi="楷体" w:hint="eastAsia"/>
          <w:sz w:val="28"/>
        </w:rPr>
      </w:pPr>
      <w:r>
        <w:rPr>
          <w:rFonts w:ascii="楷体" w:eastAsia="楷体" w:hAnsi="楷体" w:hint="eastAsia"/>
          <w:sz w:val="28"/>
        </w:rPr>
        <w:t>估价人员：杨保兴（注册号：1320030066）</w:t>
      </w:r>
    </w:p>
    <w:p w:rsidR="00795031" w:rsidRDefault="00795031" w:rsidP="00795031">
      <w:pPr>
        <w:widowControl/>
        <w:spacing w:line="360" w:lineRule="auto"/>
        <w:ind w:firstLineChars="500" w:firstLine="1400"/>
        <w:rPr>
          <w:rFonts w:ascii="楷体" w:eastAsia="楷体" w:hAnsi="楷体" w:hint="eastAsia"/>
          <w:sz w:val="28"/>
        </w:rPr>
      </w:pPr>
      <w:r>
        <w:rPr>
          <w:rFonts w:ascii="楷体" w:eastAsia="楷体" w:hAnsi="楷体" w:hint="eastAsia"/>
          <w:sz w:val="28"/>
        </w:rPr>
        <w:t>李云峰（注册号：1319970031）</w:t>
      </w:r>
    </w:p>
    <w:p w:rsidR="00795031" w:rsidRDefault="00795031" w:rsidP="00795031">
      <w:pPr>
        <w:widowControl/>
        <w:spacing w:line="360" w:lineRule="auto"/>
        <w:rPr>
          <w:rFonts w:ascii="楷体" w:eastAsia="楷体" w:hAnsi="楷体" w:hint="eastAsia"/>
          <w:sz w:val="28"/>
        </w:rPr>
      </w:pPr>
      <w:r>
        <w:rPr>
          <w:rFonts w:ascii="楷体" w:eastAsia="楷体" w:hAnsi="楷体" w:hint="eastAsia"/>
          <w:sz w:val="28"/>
        </w:rPr>
        <w:t>估价报告出具日期：2021年1月18日</w:t>
      </w:r>
    </w:p>
    <w:p w:rsidR="00795031" w:rsidRDefault="00795031" w:rsidP="00795031">
      <w:pPr>
        <w:widowControl/>
        <w:spacing w:line="360" w:lineRule="auto"/>
        <w:rPr>
          <w:rFonts w:ascii="楷体" w:eastAsia="楷体" w:hAnsi="楷体" w:hint="eastAsia"/>
        </w:rPr>
      </w:pPr>
      <w:r>
        <w:rPr>
          <w:rFonts w:ascii="楷体" w:eastAsia="楷体" w:hAnsi="楷体" w:hint="eastAsia"/>
          <w:sz w:val="28"/>
        </w:rPr>
        <w:t>估价报告编号：冀泽估[2020]字第</w:t>
      </w:r>
      <w:r>
        <w:rPr>
          <w:rFonts w:ascii="楷体" w:eastAsia="楷体" w:hAnsi="楷体" w:hint="eastAsia"/>
          <w:sz w:val="28"/>
        </w:rPr>
        <w:fldChar w:fldCharType="begin"/>
      </w:r>
      <w:r>
        <w:rPr>
          <w:rFonts w:ascii="楷体" w:eastAsia="楷体" w:hAnsi="楷体" w:hint="eastAsia"/>
          <w:sz w:val="28"/>
        </w:rPr>
        <w:instrText xml:space="preserve"> = 3 \* ROMAN </w:instrText>
      </w:r>
      <w:r>
        <w:rPr>
          <w:rFonts w:ascii="楷体" w:eastAsia="楷体" w:hAnsi="楷体" w:hint="eastAsia"/>
          <w:sz w:val="28"/>
        </w:rPr>
        <w:fldChar w:fldCharType="separate"/>
      </w:r>
      <w:r>
        <w:rPr>
          <w:rFonts w:ascii="楷体" w:eastAsia="楷体" w:hAnsi="楷体" w:hint="eastAsia"/>
          <w:sz w:val="28"/>
          <w:lang w:val="en-US" w:eastAsia="zh-CN"/>
        </w:rPr>
        <w:t>III</w:t>
      </w:r>
      <w:r>
        <w:rPr>
          <w:rFonts w:ascii="楷体" w:eastAsia="楷体" w:hAnsi="楷体" w:hint="eastAsia"/>
          <w:sz w:val="28"/>
        </w:rPr>
        <w:fldChar w:fldCharType="end"/>
      </w:r>
      <w:r>
        <w:rPr>
          <w:rFonts w:ascii="楷体" w:eastAsia="楷体" w:hAnsi="楷体" w:hint="eastAsia"/>
          <w:sz w:val="28"/>
        </w:rPr>
        <w:t>-12022号</w:t>
      </w:r>
    </w:p>
    <w:p w:rsidR="00795031" w:rsidRDefault="00795031" w:rsidP="00795031">
      <w:pPr>
        <w:widowControl/>
        <w:jc w:val="center"/>
        <w:rPr>
          <w:rFonts w:ascii="楷体" w:eastAsia="楷体" w:hAnsi="楷体" w:hint="eastAsia"/>
          <w:b/>
          <w:sz w:val="36"/>
        </w:rPr>
      </w:pPr>
    </w:p>
    <w:p w:rsidR="00795031" w:rsidRDefault="00795031" w:rsidP="00795031">
      <w:pPr>
        <w:widowControl/>
        <w:spacing w:line="480" w:lineRule="auto"/>
        <w:jc w:val="left"/>
        <w:rPr>
          <w:rFonts w:ascii="楷体" w:eastAsia="楷体" w:hAnsi="楷体" w:hint="eastAsia"/>
        </w:rPr>
        <w:sectPr w:rsidR="00795031" w:rsidSect="00795031">
          <w:headerReference w:type="default" r:id="rId7"/>
          <w:footerReference w:type="even" r:id="rId8"/>
          <w:footerReference w:type="default" r:id="rId9"/>
          <w:headerReference w:type="first" r:id="rId10"/>
          <w:footerReference w:type="first" r:id="rId11"/>
          <w:pgSz w:w="11906" w:h="16838"/>
          <w:pgMar w:top="1440" w:right="1247" w:bottom="1440" w:left="1797" w:header="851" w:footer="992" w:gutter="0"/>
          <w:pgNumType w:start="0"/>
          <w:cols w:space="720"/>
          <w:docGrid w:type="lines" w:linePitch="436"/>
        </w:sectPr>
      </w:pPr>
    </w:p>
    <w:p w:rsidR="00795031" w:rsidRDefault="00795031" w:rsidP="00795031">
      <w:pPr>
        <w:widowControl/>
        <w:ind w:firstLineChars="850" w:firstLine="3060"/>
        <w:rPr>
          <w:rFonts w:ascii="仿宋" w:eastAsia="仿宋" w:hAnsi="仿宋" w:hint="eastAsia"/>
          <w:sz w:val="36"/>
        </w:rPr>
      </w:pPr>
      <w:bookmarkStart w:id="0" w:name="a111"/>
      <w:r>
        <w:rPr>
          <w:rFonts w:ascii="仿宋" w:eastAsia="仿宋" w:hAnsi="仿宋" w:hint="eastAsia"/>
          <w:sz w:val="36"/>
        </w:rPr>
        <w:lastRenderedPageBreak/>
        <w:t>致估价委托人函</w:t>
      </w:r>
      <w:bookmarkEnd w:id="0"/>
    </w:p>
    <w:p w:rsidR="00795031" w:rsidRDefault="00795031" w:rsidP="00795031">
      <w:pPr>
        <w:widowControl/>
        <w:spacing w:line="360" w:lineRule="auto"/>
        <w:rPr>
          <w:rFonts w:ascii="仿宋" w:eastAsia="仿宋" w:hAnsi="仿宋" w:hint="eastAsia"/>
          <w:sz w:val="28"/>
        </w:rPr>
      </w:pPr>
      <w:r>
        <w:rPr>
          <w:rFonts w:ascii="仿宋" w:eastAsia="仿宋" w:hAnsi="仿宋" w:hint="eastAsia"/>
          <w:sz w:val="28"/>
        </w:rPr>
        <w:t>邢台市信都区人民法院：</w:t>
      </w:r>
    </w:p>
    <w:p w:rsidR="00795031" w:rsidRDefault="00795031" w:rsidP="00795031">
      <w:pPr>
        <w:widowControl/>
        <w:spacing w:line="312" w:lineRule="auto"/>
        <w:ind w:firstLine="560"/>
        <w:rPr>
          <w:rFonts w:ascii="仿宋" w:eastAsia="仿宋" w:hAnsi="仿宋" w:cs="仿宋_GB2312" w:hint="eastAsia"/>
          <w:kern w:val="0"/>
          <w:sz w:val="28"/>
          <w:szCs w:val="28"/>
        </w:rPr>
      </w:pPr>
      <w:r>
        <w:rPr>
          <w:rFonts w:ascii="仿宋" w:eastAsia="仿宋" w:hAnsi="仿宋" w:hint="eastAsia"/>
          <w:sz w:val="28"/>
        </w:rPr>
        <w:t>受贵院委托，我公司秉着客观、公正、科学、独立的原则，对赫成龙名下的坐落于邢台市桥西区（现信都区）邢煤工人村新区5号楼6层2单元11号房产的住宅用途房地产进行了现场查勘，依据贵院提供的资料，确定估价对象建筑面积为74.67平方米，</w:t>
      </w:r>
      <w:r>
        <w:rPr>
          <w:rFonts w:ascii="仿宋" w:eastAsia="仿宋" w:hAnsi="仿宋" w:cs="仿宋_GB2312" w:hint="eastAsia"/>
          <w:kern w:val="0"/>
          <w:sz w:val="28"/>
          <w:szCs w:val="28"/>
        </w:rPr>
        <w:t>以2020年12月29日为价值时点，对该估价对象在强制处置目的下的市场价值进行了评估，为贵院处置该处房地产提供价值参考依据。</w:t>
      </w:r>
    </w:p>
    <w:p w:rsidR="00795031" w:rsidRDefault="00795031" w:rsidP="00795031">
      <w:pPr>
        <w:widowControl/>
        <w:spacing w:line="312" w:lineRule="auto"/>
        <w:ind w:firstLine="560"/>
        <w:rPr>
          <w:rFonts w:ascii="仿宋" w:eastAsia="仿宋" w:hAnsi="仿宋" w:cs="仿宋_GB2312" w:hint="eastAsia"/>
          <w:kern w:val="0"/>
          <w:sz w:val="28"/>
          <w:szCs w:val="28"/>
        </w:rPr>
      </w:pPr>
      <w:r>
        <w:rPr>
          <w:rFonts w:ascii="仿宋" w:eastAsia="仿宋" w:hAnsi="仿宋" w:cs="仿宋_GB2312" w:hint="eastAsia"/>
          <w:kern w:val="0"/>
          <w:sz w:val="28"/>
          <w:szCs w:val="28"/>
        </w:rPr>
        <w:t>我公司在认真分析现有资料的基础上，结合对影响房地产市场价格因素进行分析，采用比较法进行测算，结合估价师经验，综合确定估价对象总评估价值为</w:t>
      </w:r>
      <w:r>
        <w:rPr>
          <w:rFonts w:ascii="仿宋" w:eastAsia="仿宋" w:hAnsi="仿宋" w:hint="eastAsia"/>
          <w:sz w:val="28"/>
        </w:rPr>
        <w:t>25.08</w:t>
      </w:r>
      <w:r>
        <w:rPr>
          <w:rFonts w:ascii="仿宋" w:eastAsia="仿宋" w:hAnsi="仿宋" w:cs="仿宋_GB2312" w:hint="eastAsia"/>
          <w:kern w:val="0"/>
          <w:sz w:val="28"/>
          <w:szCs w:val="28"/>
        </w:rPr>
        <w:t>万元（大写:人民币</w:t>
      </w:r>
      <w:r>
        <w:rPr>
          <w:rFonts w:ascii="仿宋" w:eastAsia="仿宋" w:hAnsi="仿宋" w:cs="仿宋_GB2312"/>
          <w:kern w:val="0"/>
          <w:sz w:val="28"/>
          <w:szCs w:val="28"/>
        </w:rPr>
        <w:fldChar w:fldCharType="begin"/>
      </w:r>
      <w:r>
        <w:rPr>
          <w:rFonts w:ascii="仿宋" w:eastAsia="仿宋" w:hAnsi="仿宋" w:cs="仿宋_GB2312"/>
          <w:kern w:val="0"/>
          <w:sz w:val="28"/>
          <w:szCs w:val="28"/>
        </w:rPr>
        <w:instrText xml:space="preserve"> </w:instrText>
      </w:r>
      <w:r>
        <w:rPr>
          <w:rFonts w:ascii="仿宋" w:eastAsia="仿宋" w:hAnsi="仿宋" w:cs="仿宋_GB2312" w:hint="eastAsia"/>
          <w:kern w:val="0"/>
          <w:sz w:val="28"/>
          <w:szCs w:val="28"/>
        </w:rPr>
        <w:instrText>= 250800 \* CHINESENUM2</w:instrText>
      </w:r>
      <w:r>
        <w:rPr>
          <w:rFonts w:ascii="仿宋" w:eastAsia="仿宋" w:hAnsi="仿宋" w:cs="仿宋_GB2312"/>
          <w:kern w:val="0"/>
          <w:sz w:val="28"/>
          <w:szCs w:val="28"/>
        </w:rPr>
        <w:instrText xml:space="preserve"> </w:instrText>
      </w:r>
      <w:r>
        <w:rPr>
          <w:rFonts w:ascii="仿宋" w:eastAsia="仿宋" w:hAnsi="仿宋" w:cs="仿宋_GB2312"/>
          <w:kern w:val="0"/>
          <w:sz w:val="28"/>
          <w:szCs w:val="28"/>
        </w:rPr>
        <w:fldChar w:fldCharType="separate"/>
      </w:r>
      <w:r>
        <w:rPr>
          <w:rFonts w:ascii="仿宋" w:eastAsia="仿宋" w:hAnsi="仿宋" w:cs="仿宋_GB2312" w:hint="eastAsia"/>
          <w:kern w:val="0"/>
          <w:sz w:val="28"/>
          <w:szCs w:val="28"/>
          <w:lang w:val="en-US" w:eastAsia="zh-CN"/>
        </w:rPr>
        <w:t>贰拾伍万零捌佰</w:t>
      </w:r>
      <w:r>
        <w:rPr>
          <w:rFonts w:ascii="仿宋" w:eastAsia="仿宋" w:hAnsi="仿宋" w:cs="仿宋_GB2312"/>
          <w:kern w:val="0"/>
          <w:sz w:val="28"/>
          <w:szCs w:val="28"/>
        </w:rPr>
        <w:fldChar w:fldCharType="end"/>
      </w:r>
      <w:r>
        <w:rPr>
          <w:rFonts w:ascii="仿宋" w:eastAsia="仿宋" w:hAnsi="仿宋" w:cs="仿宋_GB2312" w:hint="eastAsia"/>
          <w:kern w:val="0"/>
          <w:sz w:val="28"/>
          <w:szCs w:val="28"/>
        </w:rPr>
        <w:t>元整）。</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特此函告</w:t>
      </w:r>
    </w:p>
    <w:p w:rsidR="00795031" w:rsidRDefault="00795031" w:rsidP="00795031">
      <w:pPr>
        <w:widowControl/>
        <w:spacing w:line="312" w:lineRule="auto"/>
        <w:ind w:firstLine="4335"/>
        <w:rPr>
          <w:rFonts w:ascii="仿宋" w:eastAsia="仿宋" w:hAnsi="仿宋" w:hint="eastAsia"/>
          <w:sz w:val="28"/>
        </w:rPr>
      </w:pPr>
    </w:p>
    <w:p w:rsidR="00795031" w:rsidRDefault="00795031" w:rsidP="00795031">
      <w:pPr>
        <w:widowControl/>
        <w:spacing w:line="312" w:lineRule="auto"/>
        <w:ind w:firstLine="4335"/>
        <w:rPr>
          <w:rFonts w:ascii="仿宋" w:eastAsia="仿宋" w:hAnsi="仿宋" w:hint="eastAsia"/>
          <w:sz w:val="28"/>
        </w:rPr>
      </w:pPr>
    </w:p>
    <w:p w:rsidR="00795031" w:rsidRDefault="00795031" w:rsidP="00795031">
      <w:pPr>
        <w:widowControl/>
        <w:spacing w:line="312" w:lineRule="auto"/>
        <w:ind w:firstLine="4335"/>
        <w:rPr>
          <w:rFonts w:ascii="仿宋" w:eastAsia="仿宋" w:hAnsi="仿宋" w:hint="eastAsia"/>
          <w:sz w:val="28"/>
        </w:rPr>
      </w:pPr>
      <w:r>
        <w:rPr>
          <w:rFonts w:ascii="仿宋" w:eastAsia="仿宋" w:hAnsi="仿宋" w:hint="eastAsia"/>
          <w:sz w:val="28"/>
        </w:rPr>
        <w:t>单位负责人签章：</w:t>
      </w:r>
    </w:p>
    <w:p w:rsidR="00795031" w:rsidRDefault="00795031" w:rsidP="00795031">
      <w:pPr>
        <w:widowControl/>
        <w:spacing w:line="312" w:lineRule="auto"/>
        <w:ind w:firstLine="4335"/>
        <w:rPr>
          <w:rFonts w:ascii="仿宋" w:eastAsia="仿宋" w:hAnsi="仿宋" w:hint="eastAsia"/>
          <w:sz w:val="28"/>
        </w:rPr>
      </w:pPr>
    </w:p>
    <w:p w:rsidR="00795031" w:rsidRDefault="00795031" w:rsidP="00795031">
      <w:pPr>
        <w:widowControl/>
        <w:spacing w:line="312" w:lineRule="auto"/>
        <w:ind w:firstLine="4200"/>
        <w:rPr>
          <w:rFonts w:ascii="仿宋" w:eastAsia="仿宋" w:hAnsi="仿宋" w:hint="eastAsia"/>
          <w:sz w:val="28"/>
        </w:rPr>
      </w:pPr>
      <w:r>
        <w:rPr>
          <w:rFonts w:ascii="仿宋" w:eastAsia="仿宋" w:hAnsi="仿宋" w:hint="eastAsia"/>
          <w:sz w:val="28"/>
        </w:rPr>
        <w:t>河北泽丰房地产评估有限公司</w:t>
      </w:r>
    </w:p>
    <w:p w:rsidR="00795031" w:rsidRDefault="00795031" w:rsidP="00795031">
      <w:pPr>
        <w:widowControl/>
        <w:spacing w:line="312" w:lineRule="auto"/>
        <w:ind w:firstLineChars="1800" w:firstLine="5040"/>
        <w:rPr>
          <w:rFonts w:ascii="仿宋" w:eastAsia="仿宋" w:hAnsi="仿宋" w:hint="eastAsia"/>
          <w:sz w:val="28"/>
        </w:rPr>
      </w:pPr>
      <w:r>
        <w:rPr>
          <w:rFonts w:ascii="仿宋" w:eastAsia="仿宋" w:hAnsi="仿宋" w:hint="eastAsia"/>
          <w:sz w:val="28"/>
        </w:rPr>
        <w:t>2021年1月18日</w:t>
      </w:r>
    </w:p>
    <w:p w:rsidR="00795031" w:rsidRDefault="00795031" w:rsidP="00795031">
      <w:pPr>
        <w:widowControl/>
        <w:spacing w:line="312" w:lineRule="auto"/>
        <w:ind w:firstLineChars="1800" w:firstLine="5040"/>
        <w:rPr>
          <w:rFonts w:ascii="仿宋" w:eastAsia="仿宋" w:hAnsi="仿宋" w:hint="eastAsia"/>
          <w:sz w:val="28"/>
        </w:rPr>
      </w:pPr>
    </w:p>
    <w:p w:rsidR="00795031" w:rsidRDefault="00795031" w:rsidP="00795031">
      <w:pPr>
        <w:widowControl/>
        <w:spacing w:line="312" w:lineRule="auto"/>
        <w:ind w:firstLineChars="1800" w:firstLine="5040"/>
        <w:rPr>
          <w:rFonts w:ascii="仿宋" w:eastAsia="仿宋" w:hAnsi="仿宋" w:hint="eastAsia"/>
          <w:sz w:val="28"/>
        </w:rPr>
      </w:pPr>
    </w:p>
    <w:p w:rsidR="00795031" w:rsidRDefault="00795031" w:rsidP="00795031">
      <w:pPr>
        <w:widowControl/>
        <w:spacing w:line="312" w:lineRule="auto"/>
        <w:ind w:firstLineChars="1800" w:firstLine="5040"/>
        <w:rPr>
          <w:rFonts w:ascii="仿宋" w:eastAsia="仿宋" w:hAnsi="仿宋" w:hint="eastAsia"/>
          <w:sz w:val="28"/>
        </w:rPr>
      </w:pPr>
    </w:p>
    <w:p w:rsidR="00795031" w:rsidRDefault="00795031" w:rsidP="00795031">
      <w:pPr>
        <w:widowControl/>
        <w:spacing w:line="312" w:lineRule="auto"/>
        <w:ind w:firstLineChars="1800" w:firstLine="5040"/>
        <w:rPr>
          <w:rFonts w:ascii="仿宋" w:eastAsia="仿宋" w:hAnsi="仿宋" w:hint="eastAsia"/>
          <w:sz w:val="28"/>
        </w:rPr>
      </w:pPr>
    </w:p>
    <w:p w:rsidR="00795031" w:rsidRDefault="00795031" w:rsidP="00795031">
      <w:pPr>
        <w:widowControl/>
        <w:jc w:val="center"/>
        <w:rPr>
          <w:rFonts w:ascii="仿宋" w:eastAsia="仿宋" w:hAnsi="仿宋" w:hint="eastAsia"/>
          <w:b/>
          <w:sz w:val="36"/>
        </w:rPr>
      </w:pPr>
    </w:p>
    <w:p w:rsidR="00795031" w:rsidRDefault="00795031" w:rsidP="00795031">
      <w:pPr>
        <w:widowControl/>
        <w:jc w:val="center"/>
        <w:rPr>
          <w:rFonts w:ascii="仿宋" w:eastAsia="仿宋" w:hAnsi="仿宋" w:hint="eastAsia"/>
          <w:b/>
          <w:sz w:val="36"/>
        </w:rPr>
      </w:pPr>
    </w:p>
    <w:p w:rsidR="00795031" w:rsidRDefault="00795031" w:rsidP="00795031">
      <w:pPr>
        <w:widowControl/>
        <w:jc w:val="center"/>
        <w:rPr>
          <w:rFonts w:ascii="仿宋" w:eastAsia="仿宋" w:hAnsi="仿宋" w:hint="eastAsia"/>
          <w:b/>
          <w:sz w:val="36"/>
        </w:rPr>
      </w:pPr>
      <w:r>
        <w:rPr>
          <w:rFonts w:ascii="仿宋" w:eastAsia="仿宋" w:hAnsi="仿宋" w:hint="eastAsia"/>
          <w:b/>
          <w:sz w:val="36"/>
        </w:rPr>
        <w:t>目 录</w:t>
      </w:r>
    </w:p>
    <w:p w:rsidR="00795031" w:rsidRDefault="00795031" w:rsidP="00795031">
      <w:pPr>
        <w:pStyle w:val="1"/>
        <w:tabs>
          <w:tab w:val="right" w:leader="dot" w:pos="8913"/>
        </w:tabs>
        <w:spacing w:line="720" w:lineRule="auto"/>
        <w:rPr>
          <w:rFonts w:ascii="仿宋" w:eastAsia="仿宋" w:hAnsi="仿宋"/>
          <w:sz w:val="28"/>
          <w:szCs w:val="28"/>
          <w:lang w:val="en-US" w:eastAsia="zh-CN"/>
        </w:rPr>
      </w:pPr>
      <w:r>
        <w:rPr>
          <w:rFonts w:ascii="仿宋" w:eastAsia="仿宋" w:hAnsi="仿宋" w:hint="eastAsia"/>
          <w:b/>
          <w:sz w:val="28"/>
          <w:szCs w:val="28"/>
        </w:rPr>
        <w:fldChar w:fldCharType="begin"/>
      </w:r>
      <w:r>
        <w:rPr>
          <w:rFonts w:ascii="仿宋" w:eastAsia="仿宋" w:hAnsi="仿宋" w:hint="eastAsia"/>
          <w:b/>
          <w:sz w:val="28"/>
          <w:szCs w:val="28"/>
        </w:rPr>
        <w:instrText xml:space="preserve">TOC \o "1-3" \h \u </w:instrText>
      </w:r>
      <w:r>
        <w:rPr>
          <w:rFonts w:ascii="仿宋" w:eastAsia="仿宋" w:hAnsi="仿宋" w:hint="eastAsia"/>
          <w:b/>
          <w:sz w:val="28"/>
          <w:szCs w:val="28"/>
        </w:rPr>
        <w:fldChar w:fldCharType="separate"/>
      </w:r>
      <w:hyperlink w:anchor="_Toc1344" w:history="1">
        <w:r>
          <w:rPr>
            <w:rFonts w:ascii="仿宋" w:eastAsia="仿宋" w:hAnsi="仿宋" w:hint="eastAsia"/>
            <w:sz w:val="28"/>
            <w:szCs w:val="28"/>
            <w:lang w:val="en-US" w:eastAsia="zh-CN"/>
          </w:rPr>
          <w:t>一、估价师声明</w:t>
        </w:r>
        <w:r>
          <w:rPr>
            <w:rFonts w:ascii="仿宋" w:eastAsia="仿宋" w:hAnsi="仿宋"/>
            <w:sz w:val="28"/>
            <w:szCs w:val="28"/>
            <w:lang w:val="en-US" w:eastAsia="zh-CN"/>
          </w:rPr>
          <w:tab/>
        </w:r>
        <w:r>
          <w:rPr>
            <w:rFonts w:ascii="仿宋" w:eastAsia="仿宋" w:hAnsi="仿宋"/>
            <w:sz w:val="28"/>
            <w:szCs w:val="28"/>
            <w:lang w:val="en-US" w:eastAsia="zh-CN"/>
          </w:rPr>
          <w:fldChar w:fldCharType="begin"/>
        </w:r>
        <w:r>
          <w:rPr>
            <w:rFonts w:ascii="仿宋" w:eastAsia="仿宋" w:hAnsi="仿宋"/>
            <w:sz w:val="28"/>
            <w:szCs w:val="28"/>
            <w:lang w:val="en-US" w:eastAsia="zh-CN"/>
          </w:rPr>
          <w:instrText xml:space="preserve"> PAGEREF _Toc1344 </w:instrText>
        </w:r>
        <w:r>
          <w:rPr>
            <w:rFonts w:ascii="仿宋" w:eastAsia="仿宋" w:hAnsi="仿宋"/>
            <w:sz w:val="28"/>
            <w:szCs w:val="28"/>
            <w:lang w:val="en-US" w:eastAsia="zh-CN"/>
          </w:rPr>
          <w:fldChar w:fldCharType="separate"/>
        </w:r>
        <w:r>
          <w:rPr>
            <w:rFonts w:ascii="仿宋" w:eastAsia="仿宋" w:hAnsi="仿宋"/>
            <w:noProof/>
            <w:sz w:val="28"/>
            <w:szCs w:val="28"/>
            <w:lang w:val="en-US" w:eastAsia="zh-CN"/>
          </w:rPr>
          <w:t>3</w:t>
        </w:r>
        <w:r>
          <w:rPr>
            <w:rFonts w:ascii="仿宋" w:eastAsia="仿宋" w:hAnsi="仿宋"/>
            <w:sz w:val="28"/>
            <w:szCs w:val="28"/>
            <w:lang w:val="en-US" w:eastAsia="zh-CN"/>
          </w:rPr>
          <w:fldChar w:fldCharType="end"/>
        </w:r>
      </w:hyperlink>
    </w:p>
    <w:p w:rsidR="00795031" w:rsidRDefault="00795031" w:rsidP="00795031">
      <w:pPr>
        <w:pStyle w:val="1"/>
        <w:tabs>
          <w:tab w:val="right" w:leader="dot" w:pos="8913"/>
        </w:tabs>
        <w:spacing w:line="720" w:lineRule="auto"/>
        <w:rPr>
          <w:rFonts w:ascii="仿宋" w:eastAsia="仿宋" w:hAnsi="仿宋"/>
          <w:sz w:val="28"/>
          <w:szCs w:val="28"/>
          <w:lang w:val="en-US" w:eastAsia="zh-CN"/>
        </w:rPr>
      </w:pPr>
      <w:hyperlink w:anchor="_Toc28418" w:history="1">
        <w:r>
          <w:rPr>
            <w:rFonts w:ascii="仿宋" w:eastAsia="仿宋" w:hAnsi="仿宋" w:hint="eastAsia"/>
            <w:sz w:val="28"/>
            <w:szCs w:val="28"/>
            <w:lang w:val="en-US" w:eastAsia="zh-CN"/>
          </w:rPr>
          <w:t>二、估价假设和限制条件</w:t>
        </w:r>
        <w:r>
          <w:rPr>
            <w:rFonts w:ascii="仿宋" w:eastAsia="仿宋" w:hAnsi="仿宋"/>
            <w:sz w:val="28"/>
            <w:szCs w:val="28"/>
            <w:lang w:val="en-US" w:eastAsia="zh-CN"/>
          </w:rPr>
          <w:tab/>
          <w:t>4</w:t>
        </w:r>
      </w:hyperlink>
    </w:p>
    <w:p w:rsidR="00795031" w:rsidRDefault="00795031" w:rsidP="00795031">
      <w:pPr>
        <w:pStyle w:val="1"/>
        <w:tabs>
          <w:tab w:val="right" w:leader="dot" w:pos="8913"/>
        </w:tabs>
        <w:spacing w:line="720" w:lineRule="auto"/>
        <w:rPr>
          <w:rFonts w:ascii="仿宋" w:eastAsia="仿宋" w:hAnsi="仿宋"/>
          <w:sz w:val="28"/>
          <w:szCs w:val="28"/>
          <w:lang w:val="en-US" w:eastAsia="zh-CN"/>
        </w:rPr>
      </w:pPr>
      <w:hyperlink w:anchor="_Toc3164" w:history="1">
        <w:r>
          <w:rPr>
            <w:rFonts w:ascii="仿宋" w:eastAsia="仿宋" w:hAnsi="仿宋" w:hint="eastAsia"/>
            <w:sz w:val="28"/>
            <w:szCs w:val="28"/>
            <w:lang w:val="en-US" w:eastAsia="zh-CN"/>
          </w:rPr>
          <w:t>三、估价结果报告</w:t>
        </w:r>
        <w:r>
          <w:rPr>
            <w:rFonts w:ascii="仿宋" w:eastAsia="仿宋" w:hAnsi="仿宋"/>
            <w:sz w:val="28"/>
            <w:szCs w:val="28"/>
            <w:lang w:val="en-US" w:eastAsia="zh-CN"/>
          </w:rPr>
          <w:tab/>
          <w:t>6</w:t>
        </w:r>
      </w:hyperlink>
    </w:p>
    <w:p w:rsidR="00795031" w:rsidRDefault="00795031" w:rsidP="00795031">
      <w:pPr>
        <w:pStyle w:val="1"/>
        <w:tabs>
          <w:tab w:val="right" w:leader="dot" w:pos="8913"/>
        </w:tabs>
        <w:spacing w:line="720" w:lineRule="auto"/>
        <w:rPr>
          <w:rFonts w:ascii="仿宋" w:eastAsia="仿宋" w:hAnsi="仿宋"/>
          <w:sz w:val="28"/>
          <w:szCs w:val="28"/>
          <w:lang w:val="en-US" w:eastAsia="zh-CN"/>
        </w:rPr>
      </w:pPr>
      <w:hyperlink w:anchor="_Toc13341" w:history="1">
        <w:r>
          <w:rPr>
            <w:rFonts w:ascii="仿宋" w:eastAsia="仿宋" w:hAnsi="仿宋" w:hint="eastAsia"/>
            <w:sz w:val="28"/>
            <w:szCs w:val="28"/>
            <w:lang w:val="en-US" w:eastAsia="zh-CN"/>
          </w:rPr>
          <w:t>四、</w:t>
        </w:r>
      </w:hyperlink>
      <w:r>
        <w:rPr>
          <w:rFonts w:ascii="仿宋" w:eastAsia="仿宋" w:hAnsi="仿宋" w:hint="eastAsia"/>
          <w:sz w:val="28"/>
          <w:szCs w:val="28"/>
        </w:rPr>
        <w:t>附    件</w:t>
      </w:r>
      <w:r>
        <w:rPr>
          <w:rFonts w:ascii="仿宋" w:eastAsia="仿宋" w:hAnsi="仿宋"/>
          <w:sz w:val="28"/>
          <w:szCs w:val="28"/>
        </w:rPr>
        <w:tab/>
        <w:t>9</w:t>
      </w:r>
    </w:p>
    <w:p w:rsidR="00795031" w:rsidRDefault="00795031" w:rsidP="00795031">
      <w:pPr>
        <w:widowControl/>
        <w:spacing w:line="720" w:lineRule="auto"/>
        <w:jc w:val="center"/>
        <w:rPr>
          <w:rFonts w:ascii="仿宋" w:eastAsia="仿宋" w:hAnsi="仿宋" w:hint="eastAsia"/>
          <w:b/>
          <w:sz w:val="28"/>
          <w:szCs w:val="28"/>
        </w:rPr>
      </w:pPr>
      <w:r>
        <w:rPr>
          <w:rFonts w:ascii="仿宋" w:eastAsia="仿宋" w:hAnsi="仿宋" w:hint="eastAsia"/>
          <w:b/>
          <w:sz w:val="28"/>
          <w:szCs w:val="28"/>
        </w:rPr>
        <w:fldChar w:fldCharType="end"/>
      </w:r>
    </w:p>
    <w:p w:rsidR="00795031" w:rsidRDefault="00795031" w:rsidP="00795031">
      <w:pPr>
        <w:widowControl/>
        <w:jc w:val="center"/>
        <w:rPr>
          <w:rFonts w:ascii="仿宋" w:eastAsia="仿宋" w:hAnsi="仿宋" w:hint="eastAsia"/>
          <w:b/>
          <w:sz w:val="32"/>
        </w:rPr>
      </w:pPr>
    </w:p>
    <w:p w:rsidR="00795031" w:rsidRDefault="00795031" w:rsidP="00795031">
      <w:pPr>
        <w:widowControl/>
        <w:spacing w:line="520" w:lineRule="exact"/>
        <w:ind w:firstLineChars="900" w:firstLine="3240"/>
        <w:outlineLvl w:val="0"/>
        <w:rPr>
          <w:rFonts w:ascii="仿宋" w:eastAsia="仿宋" w:hAnsi="仿宋" w:hint="eastAsia"/>
          <w:sz w:val="36"/>
        </w:rPr>
      </w:pPr>
      <w:bookmarkStart w:id="1" w:name="_Toc1344"/>
      <w:bookmarkStart w:id="2" w:name="a222"/>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p>
    <w:p w:rsidR="00795031" w:rsidRDefault="00795031" w:rsidP="00795031">
      <w:pPr>
        <w:widowControl/>
        <w:spacing w:line="520" w:lineRule="exact"/>
        <w:ind w:firstLineChars="900" w:firstLine="3240"/>
        <w:outlineLvl w:val="0"/>
        <w:rPr>
          <w:rFonts w:ascii="仿宋" w:eastAsia="仿宋" w:hAnsi="仿宋" w:hint="eastAsia"/>
          <w:sz w:val="36"/>
        </w:rPr>
      </w:pPr>
      <w:r>
        <w:rPr>
          <w:rFonts w:ascii="仿宋" w:eastAsia="仿宋" w:hAnsi="仿宋" w:hint="eastAsia"/>
          <w:sz w:val="36"/>
        </w:rPr>
        <w:lastRenderedPageBreak/>
        <w:t>一、估价师声明</w:t>
      </w:r>
      <w:bookmarkEnd w:id="1"/>
    </w:p>
    <w:bookmarkEnd w:id="2"/>
    <w:p w:rsidR="00795031" w:rsidRDefault="00795031" w:rsidP="00795031">
      <w:pPr>
        <w:widowControl/>
        <w:spacing w:line="520" w:lineRule="exact"/>
        <w:rPr>
          <w:rFonts w:ascii="仿宋" w:eastAsia="仿宋" w:hAnsi="仿宋" w:hint="eastAsia"/>
          <w:sz w:val="28"/>
        </w:rPr>
      </w:pPr>
      <w:r>
        <w:rPr>
          <w:rFonts w:ascii="仿宋" w:eastAsia="仿宋" w:hAnsi="仿宋" w:hint="eastAsia"/>
          <w:sz w:val="28"/>
        </w:rPr>
        <w:t>我们郑重声明：</w:t>
      </w:r>
    </w:p>
    <w:p w:rsidR="00795031" w:rsidRDefault="00795031" w:rsidP="00795031">
      <w:pPr>
        <w:widowControl/>
        <w:numPr>
          <w:ilvl w:val="0"/>
          <w:numId w:val="1"/>
        </w:numPr>
        <w:tabs>
          <w:tab w:val="left" w:pos="0"/>
          <w:tab w:val="left" w:pos="741"/>
        </w:tabs>
        <w:spacing w:line="520" w:lineRule="exact"/>
        <w:ind w:left="0" w:firstLine="0"/>
        <w:jc w:val="left"/>
        <w:rPr>
          <w:rFonts w:ascii="仿宋" w:eastAsia="仿宋" w:hAnsi="仿宋" w:hint="eastAsia"/>
          <w:sz w:val="28"/>
        </w:rPr>
      </w:pPr>
      <w:r>
        <w:rPr>
          <w:rFonts w:ascii="仿宋" w:eastAsia="仿宋" w:hAnsi="仿宋" w:hint="eastAsia"/>
          <w:sz w:val="28"/>
        </w:rPr>
        <w:t>注册房地产估价师在估价报告中对事实的说明是真实和准确的，没有虚假记载、误导性陈述和重大遗漏；</w:t>
      </w:r>
    </w:p>
    <w:p w:rsidR="00795031" w:rsidRDefault="00795031" w:rsidP="00795031">
      <w:pPr>
        <w:widowControl/>
        <w:numPr>
          <w:ilvl w:val="0"/>
          <w:numId w:val="1"/>
        </w:numPr>
        <w:tabs>
          <w:tab w:val="left" w:pos="0"/>
          <w:tab w:val="left" w:pos="741"/>
        </w:tabs>
        <w:spacing w:line="520" w:lineRule="exact"/>
        <w:ind w:left="0" w:firstLine="0"/>
        <w:rPr>
          <w:rFonts w:ascii="仿宋" w:eastAsia="仿宋" w:hAnsi="仿宋" w:hint="eastAsia"/>
          <w:sz w:val="28"/>
        </w:rPr>
      </w:pPr>
      <w:r>
        <w:rPr>
          <w:rFonts w:ascii="仿宋" w:eastAsia="仿宋" w:hAnsi="仿宋" w:hint="eastAsia"/>
          <w:sz w:val="28"/>
        </w:rPr>
        <w:t>估价报告中的分析、意见和结论是注册房地产估价师独立、客观、公正的专业分析、意见和结论，但受到估价报告中已说明的估价假设和限制条件的限制；</w:t>
      </w:r>
    </w:p>
    <w:p w:rsidR="00795031" w:rsidRDefault="00795031" w:rsidP="00795031">
      <w:pPr>
        <w:widowControl/>
        <w:numPr>
          <w:ilvl w:val="0"/>
          <w:numId w:val="1"/>
        </w:numPr>
        <w:tabs>
          <w:tab w:val="left" w:pos="0"/>
          <w:tab w:val="left" w:pos="741"/>
        </w:tabs>
        <w:spacing w:line="520" w:lineRule="exact"/>
        <w:ind w:left="0" w:firstLine="0"/>
        <w:rPr>
          <w:rFonts w:ascii="仿宋" w:eastAsia="仿宋" w:hAnsi="仿宋" w:hint="eastAsia"/>
          <w:sz w:val="28"/>
        </w:rPr>
      </w:pPr>
      <w:r>
        <w:rPr>
          <w:rFonts w:ascii="仿宋" w:eastAsia="仿宋" w:hAnsi="仿宋" w:hint="eastAsia"/>
          <w:sz w:val="28"/>
        </w:rPr>
        <w:t>注册房地产估价师与估价报告中的估价对象没有现实或潜在的利益，与估价委托人及估价利害关系人没有利害关系，也对估价对象、估价委托人及估价利害关系人没有偏见；</w:t>
      </w:r>
    </w:p>
    <w:p w:rsidR="00795031" w:rsidRDefault="00795031" w:rsidP="00795031">
      <w:pPr>
        <w:widowControl/>
        <w:numPr>
          <w:ilvl w:val="0"/>
          <w:numId w:val="1"/>
        </w:numPr>
        <w:tabs>
          <w:tab w:val="left" w:pos="0"/>
          <w:tab w:val="left" w:pos="741"/>
        </w:tabs>
        <w:spacing w:line="520" w:lineRule="exact"/>
        <w:ind w:left="0" w:firstLine="0"/>
        <w:rPr>
          <w:rFonts w:ascii="仿宋" w:eastAsia="仿宋" w:hAnsi="仿宋" w:hint="eastAsia"/>
          <w:sz w:val="28"/>
        </w:rPr>
      </w:pPr>
      <w:r>
        <w:rPr>
          <w:rFonts w:ascii="仿宋" w:eastAsia="仿宋" w:hAnsi="仿宋" w:hint="eastAsia"/>
          <w:sz w:val="28"/>
        </w:rPr>
        <w:t>注册房地产估价师是按照有关房地产估价标准的规定进行估价工作，撰写估价报告；</w:t>
      </w:r>
    </w:p>
    <w:p w:rsidR="00795031" w:rsidRDefault="00795031" w:rsidP="00795031">
      <w:pPr>
        <w:widowControl/>
        <w:spacing w:line="520" w:lineRule="exact"/>
        <w:rPr>
          <w:rFonts w:ascii="仿宋" w:eastAsia="仿宋" w:hAnsi="仿宋" w:hint="eastAsia"/>
          <w:sz w:val="28"/>
        </w:rPr>
      </w:pPr>
      <w:r>
        <w:rPr>
          <w:rFonts w:ascii="仿宋" w:eastAsia="仿宋" w:hAnsi="仿宋" w:hint="eastAsia"/>
          <w:sz w:val="28"/>
        </w:rPr>
        <w:t>5、估价人员对估价对象进行了实地查勘，并对查勘的客观性、公正性、真实性承担责任，我们对估价对象的现场查勘仅限于其外观状况，除非另有协议，我们不承担对评估对象建筑结构质量进行调查的责任。</w:t>
      </w:r>
    </w:p>
    <w:p w:rsidR="00795031" w:rsidRDefault="00795031" w:rsidP="00795031">
      <w:pPr>
        <w:widowControl/>
        <w:spacing w:line="520" w:lineRule="exact"/>
        <w:rPr>
          <w:rFonts w:ascii="仿宋" w:eastAsia="仿宋" w:hAnsi="仿宋" w:hint="eastAsia"/>
          <w:sz w:val="28"/>
        </w:rPr>
      </w:pPr>
      <w:r>
        <w:rPr>
          <w:rFonts w:ascii="仿宋" w:eastAsia="仿宋" w:hAnsi="仿宋" w:hint="eastAsia"/>
          <w:sz w:val="28"/>
        </w:rPr>
        <w:t>6、没有人对本估价报告提供了重要专业帮助。</w:t>
      </w:r>
    </w:p>
    <w:p w:rsidR="00795031" w:rsidRDefault="00795031" w:rsidP="00795031">
      <w:pPr>
        <w:widowControl/>
        <w:spacing w:line="520" w:lineRule="exact"/>
        <w:rPr>
          <w:rFonts w:ascii="仿宋" w:eastAsia="仿宋" w:hAnsi="仿宋" w:hint="eastAsia"/>
          <w:sz w:val="28"/>
        </w:rPr>
      </w:pPr>
      <w:r>
        <w:rPr>
          <w:rFonts w:ascii="仿宋" w:eastAsia="仿宋" w:hAnsi="仿宋" w:hint="eastAsia"/>
          <w:sz w:val="28"/>
        </w:rPr>
        <w:t>7、本估价报告依据了委托方提供的相关资料，委托方对资料的真实性负责。因资料失实造成估价结果有误的，估价机构和估价人员不承担相应的责任。</w:t>
      </w:r>
    </w:p>
    <w:p w:rsidR="00795031" w:rsidRDefault="00795031" w:rsidP="00795031">
      <w:pPr>
        <w:widowControl/>
        <w:spacing w:line="520" w:lineRule="exact"/>
        <w:rPr>
          <w:rFonts w:ascii="仿宋" w:eastAsia="仿宋" w:hAnsi="仿宋" w:hint="eastAsia"/>
          <w:sz w:val="28"/>
        </w:rPr>
      </w:pPr>
      <w:r>
        <w:rPr>
          <w:rFonts w:ascii="仿宋" w:eastAsia="仿宋" w:hAnsi="仿宋" w:hint="eastAsia"/>
          <w:sz w:val="28"/>
        </w:rPr>
        <w:t>8、本报告估价结果仅作为委托方在本次估价目的下使用，不得作其他用途。凡因委托人使用估价报告不当而引起的后果，估价机构和估价人员不承担相应的责任。</w:t>
      </w:r>
    </w:p>
    <w:p w:rsidR="00795031" w:rsidRDefault="00795031" w:rsidP="00795031">
      <w:pPr>
        <w:widowControl/>
        <w:spacing w:line="520" w:lineRule="exact"/>
        <w:rPr>
          <w:rFonts w:ascii="仿宋" w:eastAsia="仿宋" w:hAnsi="仿宋" w:hint="eastAsia"/>
          <w:sz w:val="28"/>
        </w:rPr>
      </w:pPr>
    </w:p>
    <w:p w:rsidR="00795031" w:rsidRDefault="00795031" w:rsidP="00795031">
      <w:pPr>
        <w:widowControl/>
        <w:spacing w:line="520" w:lineRule="exact"/>
        <w:rPr>
          <w:rFonts w:ascii="仿宋" w:eastAsia="仿宋" w:hAnsi="仿宋" w:hint="eastAsia"/>
          <w:sz w:val="28"/>
        </w:rPr>
      </w:pPr>
    </w:p>
    <w:p w:rsidR="00795031" w:rsidRDefault="00795031" w:rsidP="00795031">
      <w:pPr>
        <w:widowControl/>
        <w:spacing w:line="520" w:lineRule="exact"/>
        <w:rPr>
          <w:rFonts w:ascii="仿宋" w:eastAsia="仿宋" w:hAnsi="仿宋" w:hint="eastAsia"/>
          <w:sz w:val="28"/>
        </w:rPr>
      </w:pPr>
    </w:p>
    <w:p w:rsidR="00795031" w:rsidRDefault="00795031" w:rsidP="00795031">
      <w:pPr>
        <w:widowControl/>
        <w:spacing w:line="520" w:lineRule="exact"/>
        <w:rPr>
          <w:rFonts w:ascii="仿宋" w:eastAsia="仿宋" w:hAnsi="仿宋" w:hint="eastAsia"/>
          <w:sz w:val="28"/>
        </w:rPr>
      </w:pPr>
    </w:p>
    <w:p w:rsidR="00795031" w:rsidRDefault="00795031" w:rsidP="00795031">
      <w:pPr>
        <w:widowControl/>
        <w:spacing w:line="520" w:lineRule="exact"/>
        <w:jc w:val="center"/>
        <w:outlineLvl w:val="0"/>
        <w:rPr>
          <w:rFonts w:ascii="仿宋" w:eastAsia="仿宋" w:hAnsi="仿宋" w:hint="eastAsia"/>
          <w:sz w:val="36"/>
        </w:rPr>
      </w:pPr>
      <w:bookmarkStart w:id="3" w:name="a333"/>
      <w:bookmarkStart w:id="4" w:name="_Toc28418"/>
      <w:r>
        <w:rPr>
          <w:rFonts w:ascii="仿宋" w:eastAsia="仿宋" w:hAnsi="仿宋" w:hint="eastAsia"/>
          <w:sz w:val="36"/>
        </w:rPr>
        <w:lastRenderedPageBreak/>
        <w:t>二、估价假设和限制条件</w:t>
      </w:r>
      <w:bookmarkEnd w:id="3"/>
      <w:bookmarkEnd w:id="4"/>
    </w:p>
    <w:p w:rsidR="00795031" w:rsidRDefault="00795031" w:rsidP="00795031">
      <w:pPr>
        <w:widowControl/>
        <w:spacing w:line="520" w:lineRule="exact"/>
        <w:rPr>
          <w:rFonts w:ascii="仿宋" w:eastAsia="仿宋" w:hAnsi="仿宋" w:cs="仿宋_GB2312" w:hint="eastAsia"/>
          <w:sz w:val="28"/>
          <w:szCs w:val="22"/>
        </w:rPr>
      </w:pPr>
      <w:bookmarkStart w:id="5" w:name="_Toc3164"/>
      <w:bookmarkStart w:id="6" w:name="a444"/>
      <w:r>
        <w:rPr>
          <w:rFonts w:ascii="仿宋" w:eastAsia="仿宋" w:hAnsi="仿宋" w:cs="仿宋_GB2312" w:hint="eastAsia"/>
          <w:sz w:val="28"/>
          <w:szCs w:val="22"/>
        </w:rPr>
        <w:t>1.一般假设</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（1）本次估价所依据的权属、面积等资料由估价委托人提供，估价人员对其进行了审慎检查，但未予以核实，假定它们是合法、真实、准确和完整的。</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（2）估价对象房地产的建筑面积及权属状况等依据《不动产权证书》确定，住宅建筑面积为74.67平方米。</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3）注册房地产估价师已对房屋安全、环境污染等影响估价对象价值的重大因素给予了关注。估价人员实地查勘时，未对其做建筑物基础、房屋结构上的测量和实验，本次估价假设估价对象能正常安全使用，无建筑物基础、结构、环境污染等方面的重大质量问题。</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（4）本报告以估价委托人领勘准确性为估价前提。</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（5）根据本次估价目的，本次评估不考虑估价对象原有的抵押、查封及其他他项权利对估价对象价值的影响。</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2.未定事项假设</w:t>
      </w:r>
    </w:p>
    <w:p w:rsidR="00795031" w:rsidRDefault="00795031" w:rsidP="00795031">
      <w:pPr>
        <w:widowControl/>
        <w:spacing w:line="520" w:lineRule="exact"/>
        <w:rPr>
          <w:rFonts w:ascii="仿宋" w:eastAsia="仿宋" w:hAnsi="仿宋" w:cs="仿宋_GB2312" w:hint="eastAsia"/>
          <w:sz w:val="28"/>
          <w:szCs w:val="22"/>
        </w:rPr>
      </w:pPr>
      <w:r>
        <w:rPr>
          <w:rFonts w:ascii="仿宋_GB2312" w:eastAsia="仿宋_GB2312" w:hAnsi="仿宋_GB2312" w:cs="仿宋_GB2312" w:hint="eastAsia"/>
          <w:sz w:val="28"/>
          <w:szCs w:val="28"/>
        </w:rPr>
        <w:t>本次估价建筑物的建成年份以实际调查为准，仅在本报告中使用，不作其他任何用途使用</w:t>
      </w:r>
      <w:r>
        <w:rPr>
          <w:rFonts w:ascii="仿宋" w:eastAsia="仿宋" w:hAnsi="仿宋" w:cs="仿宋_GB2312" w:hint="eastAsia"/>
          <w:sz w:val="28"/>
          <w:szCs w:val="22"/>
        </w:rPr>
        <w:t>。</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3.背离事实假设</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无背离事实假设。</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4.不相一致假设</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无不相一致假设。</w:t>
      </w:r>
    </w:p>
    <w:p w:rsidR="00795031" w:rsidRDefault="00795031" w:rsidP="00795031">
      <w:pPr>
        <w:widowControl/>
        <w:spacing w:line="520" w:lineRule="exact"/>
        <w:rPr>
          <w:rFonts w:ascii="仿宋" w:eastAsia="仿宋" w:hAnsi="仿宋" w:cs="仿宋_GB2312" w:hint="eastAsia"/>
          <w:sz w:val="28"/>
          <w:szCs w:val="22"/>
        </w:rPr>
      </w:pPr>
      <w:r>
        <w:rPr>
          <w:rFonts w:ascii="仿宋" w:eastAsia="仿宋" w:hAnsi="仿宋" w:cs="仿宋_GB2312" w:hint="eastAsia"/>
          <w:sz w:val="28"/>
          <w:szCs w:val="22"/>
        </w:rPr>
        <w:t>5.依据不足假设</w:t>
      </w:r>
    </w:p>
    <w:p w:rsidR="00795031" w:rsidRDefault="00795031" w:rsidP="00795031">
      <w:pPr>
        <w:widowControl/>
        <w:spacing w:line="520" w:lineRule="exact"/>
        <w:rPr>
          <w:rFonts w:ascii="仿宋" w:eastAsia="仿宋" w:hAnsi="仿宋" w:cs="仿宋_GB2312" w:hint="eastAsia"/>
          <w:sz w:val="28"/>
        </w:rPr>
      </w:pPr>
      <w:r>
        <w:rPr>
          <w:rFonts w:ascii="仿宋" w:eastAsia="仿宋" w:hAnsi="仿宋" w:cs="仿宋_GB2312" w:hint="eastAsia"/>
          <w:sz w:val="28"/>
          <w:szCs w:val="22"/>
        </w:rPr>
        <w:t>无依据不足假设。</w:t>
      </w:r>
    </w:p>
    <w:p w:rsidR="00795031" w:rsidRDefault="00795031" w:rsidP="00795031">
      <w:pPr>
        <w:widowControl/>
        <w:spacing w:line="520" w:lineRule="exact"/>
        <w:rPr>
          <w:rFonts w:ascii="仿宋" w:eastAsia="仿宋" w:hAnsi="仿宋" w:cs="仿宋_GB2312" w:hint="eastAsia"/>
          <w:sz w:val="28"/>
        </w:rPr>
      </w:pPr>
      <w:r>
        <w:rPr>
          <w:rFonts w:ascii="仿宋" w:eastAsia="仿宋" w:hAnsi="仿宋" w:cs="仿宋_GB2312" w:hint="eastAsia"/>
          <w:sz w:val="28"/>
        </w:rPr>
        <w:t>6.估价报告使用的限制</w:t>
      </w:r>
    </w:p>
    <w:p w:rsidR="00795031" w:rsidRDefault="00795031" w:rsidP="00795031">
      <w:pPr>
        <w:widowControl/>
        <w:spacing w:line="520" w:lineRule="exact"/>
        <w:rPr>
          <w:rFonts w:ascii="仿宋" w:eastAsia="仿宋" w:hAnsi="仿宋" w:cs="仿宋_GB2312" w:hint="eastAsia"/>
          <w:sz w:val="28"/>
        </w:rPr>
      </w:pPr>
      <w:r>
        <w:rPr>
          <w:rFonts w:ascii="仿宋" w:eastAsia="仿宋" w:hAnsi="仿宋" w:cs="仿宋_GB2312" w:hint="eastAsia"/>
          <w:sz w:val="28"/>
        </w:rPr>
        <w:t>（1）估价结论为满足全部假设与限制条件下的价值。</w:t>
      </w:r>
    </w:p>
    <w:p w:rsidR="00795031" w:rsidRDefault="00795031" w:rsidP="00795031">
      <w:pPr>
        <w:widowControl/>
        <w:spacing w:line="520" w:lineRule="exact"/>
        <w:rPr>
          <w:rFonts w:ascii="仿宋" w:eastAsia="仿宋" w:hAnsi="仿宋" w:cs="仿宋_GB2312" w:hint="eastAsia"/>
          <w:sz w:val="28"/>
        </w:rPr>
      </w:pPr>
      <w:r>
        <w:rPr>
          <w:rFonts w:ascii="仿宋" w:eastAsia="仿宋" w:hAnsi="仿宋" w:cs="仿宋_GB2312" w:hint="eastAsia"/>
          <w:sz w:val="28"/>
        </w:rPr>
        <w:lastRenderedPageBreak/>
        <w:t>（2）假设房地产市场在报告有效期内没有较大波动，在报告使用有效期内如有较大波动，提醒报告使用者慎重使用本估价结果。超过有效期,或价值时点之后、有效期之内估价对象或国家经济形势、城市规划、房地产税费政策等发生变化，对估价结果产生明显影响时，委托方应及时聘请房地产评估机构对估价结果作相应调整或重新估价。</w:t>
      </w:r>
    </w:p>
    <w:p w:rsidR="00795031" w:rsidRDefault="00795031" w:rsidP="00795031">
      <w:pPr>
        <w:widowControl/>
        <w:spacing w:line="520" w:lineRule="exact"/>
        <w:rPr>
          <w:rFonts w:ascii="仿宋" w:eastAsia="仿宋" w:hAnsi="仿宋" w:cs="仿宋_GB2312" w:hint="eastAsia"/>
          <w:sz w:val="28"/>
        </w:rPr>
      </w:pPr>
      <w:r>
        <w:rPr>
          <w:rFonts w:ascii="仿宋" w:eastAsia="仿宋" w:hAnsi="仿宋" w:cs="仿宋_GB2312" w:hint="eastAsia"/>
          <w:sz w:val="28"/>
        </w:rPr>
        <w:t>（3）本次估价未考虑政治、军事突变，国家宏观经济、政策发生重大调整，以及不可预见的重大自然灾害等不可抗力的因素对估价结果的影响。</w:t>
      </w:r>
    </w:p>
    <w:p w:rsidR="00795031" w:rsidRDefault="00795031" w:rsidP="00795031">
      <w:pPr>
        <w:widowControl/>
        <w:spacing w:line="520" w:lineRule="exact"/>
        <w:rPr>
          <w:rFonts w:ascii="仿宋" w:eastAsia="仿宋" w:hAnsi="仿宋" w:cs="仿宋_GB2312" w:hint="eastAsia"/>
          <w:sz w:val="28"/>
        </w:rPr>
      </w:pPr>
      <w:r>
        <w:rPr>
          <w:rFonts w:ascii="仿宋" w:eastAsia="仿宋" w:hAnsi="仿宋" w:cs="仿宋_GB2312" w:hint="eastAsia"/>
          <w:sz w:val="28"/>
        </w:rPr>
        <w:t xml:space="preserve">（4）未经估价机构书面同意，本估价报告的全部或部分及任何参考资料均不允许在任何公开发表的文件、通告或声明中引用，亦不得以其他任何方式公开发表。 </w:t>
      </w:r>
    </w:p>
    <w:p w:rsidR="00795031" w:rsidRDefault="00795031" w:rsidP="00795031">
      <w:pPr>
        <w:widowControl/>
        <w:spacing w:line="520" w:lineRule="exact"/>
        <w:rPr>
          <w:rFonts w:ascii="仿宋" w:eastAsia="仿宋" w:hAnsi="仿宋" w:cs="仿宋_GB2312" w:hint="eastAsia"/>
          <w:sz w:val="28"/>
        </w:rPr>
      </w:pPr>
      <w:r>
        <w:rPr>
          <w:rFonts w:ascii="仿宋" w:eastAsia="仿宋" w:hAnsi="仿宋" w:cs="仿宋_GB2312" w:hint="eastAsia"/>
          <w:sz w:val="28"/>
        </w:rPr>
        <w:t>（5）本估价报告用途为委托方处置该处房地产提供价值参考依据，若用于其它用途，需重新进行评估。</w:t>
      </w:r>
    </w:p>
    <w:p w:rsidR="00795031" w:rsidRDefault="00795031" w:rsidP="00795031">
      <w:pPr>
        <w:widowControl/>
        <w:spacing w:line="312" w:lineRule="auto"/>
        <w:rPr>
          <w:rFonts w:ascii="仿宋" w:eastAsia="仿宋" w:hAnsi="仿宋" w:cs="仿宋_GB2312" w:hint="eastAsia"/>
          <w:sz w:val="28"/>
          <w:szCs w:val="22"/>
        </w:rPr>
      </w:pPr>
      <w:r>
        <w:rPr>
          <w:rFonts w:ascii="仿宋" w:eastAsia="仿宋" w:hAnsi="仿宋" w:cs="仿宋_GB2312" w:hint="eastAsia"/>
          <w:sz w:val="28"/>
        </w:rPr>
        <w:t>（6）</w:t>
      </w:r>
      <w:r>
        <w:rPr>
          <w:rFonts w:ascii="仿宋" w:eastAsia="仿宋" w:hAnsi="仿宋" w:cs="仿宋_GB2312" w:hint="eastAsia"/>
          <w:sz w:val="28"/>
          <w:szCs w:val="22"/>
        </w:rPr>
        <w:t>本估价报告之结果为评估范围内房地产的整体市场价格，应整体使用。估价报告书附件为报告的有机组成部分。</w:t>
      </w:r>
    </w:p>
    <w:p w:rsidR="00795031" w:rsidRDefault="00795031" w:rsidP="00795031">
      <w:pPr>
        <w:widowControl/>
        <w:spacing w:line="312" w:lineRule="auto"/>
        <w:rPr>
          <w:rFonts w:ascii="仿宋" w:eastAsia="仿宋" w:hAnsi="仿宋" w:cs="仿宋_GB2312" w:hint="eastAsia"/>
          <w:sz w:val="28"/>
        </w:rPr>
      </w:pPr>
      <w:r>
        <w:rPr>
          <w:rFonts w:ascii="仿宋" w:eastAsia="仿宋" w:hAnsi="仿宋" w:cs="仿宋_GB2312" w:hint="eastAsia"/>
          <w:sz w:val="28"/>
        </w:rPr>
        <w:t>（7）如发现本估价报告文字或数字因校对或其他类似原因出现差错时，请通知本公司进行更正。</w:t>
      </w:r>
    </w:p>
    <w:p w:rsidR="00795031" w:rsidRDefault="00795031" w:rsidP="00795031">
      <w:pPr>
        <w:widowControl/>
        <w:spacing w:line="312" w:lineRule="auto"/>
        <w:rPr>
          <w:rFonts w:ascii="仿宋" w:eastAsia="仿宋" w:hAnsi="仿宋" w:cs="仿宋_GB2312" w:hint="eastAsia"/>
          <w:sz w:val="28"/>
        </w:rPr>
      </w:pPr>
      <w:r>
        <w:rPr>
          <w:rFonts w:ascii="仿宋" w:eastAsia="仿宋" w:hAnsi="仿宋" w:cs="仿宋_GB2312" w:hint="eastAsia"/>
          <w:sz w:val="28"/>
        </w:rPr>
        <w:t>（8）估价报告的使用期限</w:t>
      </w:r>
    </w:p>
    <w:p w:rsidR="00795031" w:rsidRDefault="00795031" w:rsidP="00795031">
      <w:pPr>
        <w:widowControl/>
        <w:spacing w:line="312" w:lineRule="auto"/>
        <w:ind w:firstLine="560"/>
        <w:rPr>
          <w:rFonts w:ascii="仿宋" w:eastAsia="仿宋" w:hAnsi="仿宋" w:cs="仿宋_GB2312" w:hint="eastAsia"/>
          <w:sz w:val="28"/>
        </w:rPr>
      </w:pPr>
      <w:r>
        <w:rPr>
          <w:rFonts w:ascii="仿宋" w:eastAsia="仿宋" w:hAnsi="仿宋" w:cs="仿宋_GB2312" w:hint="eastAsia"/>
          <w:sz w:val="28"/>
        </w:rPr>
        <w:t>本评估报告自出具之日起一年内有效，过期需另行评估或作部分调整，但市场状况变化较大时，估价报告的有效期不超过半年。</w:t>
      </w:r>
    </w:p>
    <w:p w:rsidR="00795031" w:rsidRDefault="00795031" w:rsidP="00795031">
      <w:pPr>
        <w:widowControl/>
        <w:ind w:firstLineChars="900" w:firstLine="3240"/>
        <w:outlineLvl w:val="0"/>
        <w:rPr>
          <w:rFonts w:ascii="仿宋" w:eastAsia="仿宋" w:hAnsi="仿宋" w:hint="eastAsia"/>
          <w:sz w:val="36"/>
        </w:rPr>
      </w:pPr>
    </w:p>
    <w:p w:rsidR="00795031" w:rsidRDefault="00795031" w:rsidP="00795031">
      <w:pPr>
        <w:widowControl/>
        <w:ind w:firstLineChars="900" w:firstLine="3240"/>
        <w:outlineLvl w:val="0"/>
        <w:rPr>
          <w:rFonts w:ascii="仿宋" w:eastAsia="仿宋" w:hAnsi="仿宋" w:hint="eastAsia"/>
          <w:sz w:val="36"/>
        </w:rPr>
      </w:pPr>
    </w:p>
    <w:p w:rsidR="00795031" w:rsidRDefault="00795031" w:rsidP="00795031">
      <w:pPr>
        <w:widowControl/>
        <w:ind w:firstLineChars="900" w:firstLine="3240"/>
        <w:outlineLvl w:val="0"/>
        <w:rPr>
          <w:rFonts w:ascii="仿宋" w:eastAsia="仿宋" w:hAnsi="仿宋" w:hint="eastAsia"/>
          <w:sz w:val="36"/>
        </w:rPr>
      </w:pPr>
    </w:p>
    <w:p w:rsidR="00795031" w:rsidRDefault="00795031" w:rsidP="00795031">
      <w:pPr>
        <w:widowControl/>
        <w:ind w:firstLineChars="900" w:firstLine="3240"/>
        <w:outlineLvl w:val="0"/>
        <w:rPr>
          <w:rFonts w:ascii="仿宋" w:eastAsia="仿宋" w:hAnsi="仿宋" w:hint="eastAsia"/>
          <w:sz w:val="36"/>
        </w:rPr>
      </w:pPr>
    </w:p>
    <w:p w:rsidR="00795031" w:rsidRDefault="00795031" w:rsidP="00795031">
      <w:pPr>
        <w:widowControl/>
        <w:ind w:firstLineChars="900" w:firstLine="3240"/>
        <w:outlineLvl w:val="0"/>
        <w:rPr>
          <w:rFonts w:ascii="仿宋" w:eastAsia="仿宋" w:hAnsi="仿宋" w:hint="eastAsia"/>
          <w:sz w:val="36"/>
        </w:rPr>
      </w:pPr>
      <w:r>
        <w:rPr>
          <w:rFonts w:ascii="仿宋" w:eastAsia="仿宋" w:hAnsi="仿宋" w:hint="eastAsia"/>
          <w:sz w:val="36"/>
        </w:rPr>
        <w:lastRenderedPageBreak/>
        <w:t>三、估价结果报告</w:t>
      </w:r>
      <w:bookmarkEnd w:id="5"/>
    </w:p>
    <w:bookmarkEnd w:id="6"/>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（一）、委 托 方：邢台市信都区人民法院</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（二）、估 价 方：</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 xml:space="preserve">   估价机构：河北泽丰房地产评估有限公司</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 xml:space="preserve">   资质等级：贰级</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 xml:space="preserve">   资质证号：冀建房估（邢）11号</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 xml:space="preserve">   法人代表：王成钢</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 xml:space="preserve">   地    址：邢台市桥西区中兴西大街9号</w:t>
      </w:r>
    </w:p>
    <w:p w:rsidR="00795031" w:rsidRDefault="00795031" w:rsidP="00795031">
      <w:pPr>
        <w:widowControl/>
        <w:spacing w:line="312" w:lineRule="auto"/>
        <w:ind w:firstLineChars="50" w:firstLine="140"/>
        <w:rPr>
          <w:rFonts w:ascii="仿宋" w:eastAsia="仿宋" w:hAnsi="仿宋" w:hint="eastAsia"/>
          <w:sz w:val="28"/>
        </w:rPr>
      </w:pPr>
      <w:r>
        <w:rPr>
          <w:rFonts w:ascii="仿宋" w:eastAsia="仿宋" w:hAnsi="仿宋" w:hint="eastAsia"/>
          <w:sz w:val="28"/>
        </w:rPr>
        <w:t>（三）、估价对象：</w:t>
      </w:r>
    </w:p>
    <w:p w:rsidR="00795031" w:rsidRDefault="00795031" w:rsidP="00795031">
      <w:pPr>
        <w:autoSpaceDE w:val="0"/>
        <w:autoSpaceDN w:val="0"/>
        <w:adjustRightInd w:val="0"/>
        <w:spacing w:line="560" w:lineRule="exact"/>
        <w:ind w:firstLineChars="192" w:firstLine="538"/>
        <w:jc w:val="left"/>
        <w:rPr>
          <w:rFonts w:ascii="仿宋" w:eastAsia="仿宋" w:hAnsi="仿宋" w:cs="仿宋_GB2312" w:hint="eastAsia"/>
          <w:kern w:val="0"/>
          <w:sz w:val="28"/>
          <w:szCs w:val="28"/>
        </w:rPr>
      </w:pPr>
      <w:r>
        <w:rPr>
          <w:rFonts w:ascii="仿宋" w:eastAsia="仿宋" w:hAnsi="仿宋" w:cs="仿宋_GB2312" w:hint="eastAsia"/>
          <w:kern w:val="0"/>
          <w:sz w:val="28"/>
          <w:szCs w:val="28"/>
        </w:rPr>
        <w:t>1、估价对象区位状况：</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估价对象位于桥西区（现信都区）邢煤工人村内，3路公交车在此设有终点站，交通较便利；附近有乾圆超市邢煤店、邢台煤矿医院、邢台市二十六中、中国建设银行、中国工商银行等服务设施和机构。邢煤工人村处于邢台市桥西区南部，距市区较远，基础设施一般。</w:t>
      </w:r>
    </w:p>
    <w:p w:rsidR="00795031" w:rsidRDefault="00795031" w:rsidP="00795031">
      <w:pPr>
        <w:autoSpaceDE w:val="0"/>
        <w:autoSpaceDN w:val="0"/>
        <w:adjustRightInd w:val="0"/>
        <w:spacing w:line="560" w:lineRule="exact"/>
        <w:ind w:firstLineChars="192" w:firstLine="538"/>
        <w:jc w:val="left"/>
        <w:rPr>
          <w:rFonts w:ascii="仿宋" w:eastAsia="仿宋" w:hAnsi="仿宋" w:cs="仿宋_GB2312" w:hint="eastAsia"/>
          <w:kern w:val="0"/>
          <w:sz w:val="28"/>
          <w:szCs w:val="28"/>
        </w:rPr>
      </w:pPr>
      <w:r>
        <w:rPr>
          <w:rFonts w:ascii="仿宋" w:eastAsia="仿宋" w:hAnsi="仿宋" w:cs="仿宋_GB2312" w:hint="eastAsia"/>
          <w:kern w:val="0"/>
          <w:sz w:val="28"/>
          <w:szCs w:val="28"/>
        </w:rPr>
        <w:t>2、估价对象权益状况：</w:t>
      </w:r>
    </w:p>
    <w:p w:rsidR="00795031" w:rsidRDefault="00795031" w:rsidP="00795031">
      <w:pPr>
        <w:widowControl/>
        <w:spacing w:line="312" w:lineRule="auto"/>
        <w:ind w:firstLineChars="200" w:firstLine="560"/>
        <w:rPr>
          <w:rFonts w:ascii="仿宋" w:eastAsia="仿宋" w:hAnsi="仿宋" w:hint="eastAsia"/>
          <w:sz w:val="28"/>
          <w:szCs w:val="22"/>
        </w:rPr>
      </w:pPr>
      <w:r>
        <w:rPr>
          <w:rFonts w:ascii="仿宋" w:eastAsia="仿宋" w:hAnsi="仿宋" w:hint="eastAsia"/>
          <w:sz w:val="28"/>
          <w:szCs w:val="22"/>
        </w:rPr>
        <w:t>据估价对象《不动产权证书》证号：冀（2018）邢台市不动产权第0010508号复印件记载：</w:t>
      </w:r>
    </w:p>
    <w:p w:rsidR="00795031" w:rsidRDefault="00795031" w:rsidP="00795031">
      <w:pPr>
        <w:autoSpaceDE w:val="0"/>
        <w:autoSpaceDN w:val="0"/>
        <w:adjustRightInd w:val="0"/>
        <w:spacing w:line="560" w:lineRule="exact"/>
        <w:ind w:firstLineChars="200" w:firstLine="560"/>
        <w:jc w:val="left"/>
        <w:rPr>
          <w:rFonts w:ascii="仿宋" w:eastAsia="仿宋" w:hAnsi="仿宋" w:cs="仿宋_GB2312" w:hint="eastAsia"/>
          <w:kern w:val="0"/>
          <w:sz w:val="28"/>
          <w:szCs w:val="28"/>
        </w:rPr>
      </w:pPr>
      <w:r>
        <w:rPr>
          <w:rFonts w:ascii="仿宋" w:eastAsia="仿宋" w:hAnsi="仿宋" w:cs="仿宋_GB2312" w:hint="eastAsia"/>
          <w:kern w:val="0"/>
          <w:sz w:val="28"/>
          <w:szCs w:val="28"/>
        </w:rPr>
        <w:t>权利人赫成龙，共有情况单独所有，坐落桥西区邢煤工人村新区5号楼6层2单元11，不动产单元号130503 004002 GB00003 F00260016，权利类型国有建设用地使用权/房屋（构筑物）所有权，权利性质划拨/商品房，用途工业用地/成套住宅，面积共有宗地面积167746㎡/房屋建筑面积74.67㎡，使用期限---起---止。</w:t>
      </w:r>
    </w:p>
    <w:p w:rsidR="00795031" w:rsidRDefault="00795031" w:rsidP="00795031">
      <w:pPr>
        <w:autoSpaceDE w:val="0"/>
        <w:autoSpaceDN w:val="0"/>
        <w:adjustRightInd w:val="0"/>
        <w:spacing w:line="560" w:lineRule="exact"/>
        <w:ind w:firstLineChars="200" w:firstLine="560"/>
        <w:jc w:val="left"/>
        <w:rPr>
          <w:rFonts w:ascii="仿宋" w:eastAsia="仿宋" w:hAnsi="仿宋" w:cs="仿宋_GB2312" w:hint="eastAsia"/>
          <w:kern w:val="0"/>
          <w:sz w:val="28"/>
          <w:szCs w:val="28"/>
        </w:rPr>
      </w:pPr>
      <w:r>
        <w:rPr>
          <w:rFonts w:ascii="仿宋" w:eastAsia="仿宋" w:hAnsi="仿宋" w:cs="仿宋_GB2312" w:hint="eastAsia"/>
          <w:kern w:val="0"/>
          <w:sz w:val="28"/>
          <w:szCs w:val="28"/>
        </w:rPr>
        <w:t>权利其他状况：</w:t>
      </w:r>
    </w:p>
    <w:p w:rsidR="00795031" w:rsidRDefault="00795031" w:rsidP="00795031">
      <w:pPr>
        <w:autoSpaceDE w:val="0"/>
        <w:autoSpaceDN w:val="0"/>
        <w:adjustRightInd w:val="0"/>
        <w:spacing w:line="560" w:lineRule="exact"/>
        <w:ind w:firstLineChars="200" w:firstLine="560"/>
        <w:jc w:val="left"/>
        <w:rPr>
          <w:rFonts w:ascii="仿宋" w:eastAsia="仿宋" w:hAnsi="仿宋" w:cs="仿宋_GB2312" w:hint="eastAsia"/>
          <w:kern w:val="0"/>
          <w:sz w:val="28"/>
          <w:szCs w:val="28"/>
        </w:rPr>
      </w:pPr>
      <w:r>
        <w:rPr>
          <w:rFonts w:ascii="仿宋" w:eastAsia="仿宋" w:hAnsi="仿宋" w:cs="仿宋_GB2312" w:hint="eastAsia"/>
          <w:kern w:val="0"/>
          <w:sz w:val="28"/>
          <w:szCs w:val="28"/>
        </w:rPr>
        <w:t xml:space="preserve"> 分摊土地使用权面积：12.45㎡；</w:t>
      </w:r>
    </w:p>
    <w:p w:rsidR="00795031" w:rsidRDefault="00795031" w:rsidP="00795031">
      <w:pPr>
        <w:autoSpaceDE w:val="0"/>
        <w:autoSpaceDN w:val="0"/>
        <w:adjustRightInd w:val="0"/>
        <w:spacing w:line="560" w:lineRule="exact"/>
        <w:ind w:firstLineChars="200" w:firstLine="560"/>
        <w:jc w:val="left"/>
        <w:rPr>
          <w:rFonts w:ascii="仿宋" w:eastAsia="仿宋" w:hAnsi="仿宋" w:cs="仿宋_GB2312" w:hint="eastAsia"/>
          <w:kern w:val="0"/>
          <w:sz w:val="28"/>
          <w:szCs w:val="28"/>
        </w:rPr>
      </w:pPr>
      <w:r>
        <w:rPr>
          <w:rFonts w:ascii="仿宋" w:eastAsia="仿宋" w:hAnsi="仿宋" w:cs="仿宋_GB2312" w:hint="eastAsia"/>
          <w:kern w:val="0"/>
          <w:sz w:val="28"/>
          <w:szCs w:val="28"/>
        </w:rPr>
        <w:lastRenderedPageBreak/>
        <w:t>专有建筑面积：62.54㎡，分摊建筑面积：12.13㎡；</w:t>
      </w:r>
    </w:p>
    <w:p w:rsidR="00795031" w:rsidRDefault="00795031" w:rsidP="00795031">
      <w:pPr>
        <w:autoSpaceDE w:val="0"/>
        <w:autoSpaceDN w:val="0"/>
        <w:adjustRightInd w:val="0"/>
        <w:spacing w:line="560" w:lineRule="exact"/>
        <w:ind w:firstLineChars="200" w:firstLine="560"/>
        <w:jc w:val="left"/>
        <w:rPr>
          <w:rFonts w:ascii="仿宋" w:eastAsia="仿宋" w:hAnsi="仿宋" w:cs="仿宋_GB2312" w:hint="eastAsia"/>
          <w:kern w:val="0"/>
          <w:sz w:val="28"/>
          <w:szCs w:val="28"/>
        </w:rPr>
      </w:pPr>
      <w:r>
        <w:rPr>
          <w:rFonts w:ascii="仿宋" w:eastAsia="仿宋" w:hAnsi="仿宋" w:cs="仿宋_GB2312" w:hint="eastAsia"/>
          <w:kern w:val="0"/>
          <w:sz w:val="28"/>
          <w:szCs w:val="28"/>
        </w:rPr>
        <w:t>房屋结构:混合结构；</w:t>
      </w:r>
    </w:p>
    <w:p w:rsidR="00795031" w:rsidRDefault="00795031" w:rsidP="00795031">
      <w:pPr>
        <w:autoSpaceDE w:val="0"/>
        <w:autoSpaceDN w:val="0"/>
        <w:adjustRightInd w:val="0"/>
        <w:spacing w:line="560" w:lineRule="exact"/>
        <w:ind w:firstLineChars="200" w:firstLine="560"/>
        <w:jc w:val="left"/>
        <w:rPr>
          <w:rFonts w:ascii="仿宋" w:eastAsia="仿宋" w:hAnsi="仿宋" w:cs="仿宋_GB2312" w:hint="eastAsia"/>
          <w:kern w:val="0"/>
          <w:sz w:val="28"/>
          <w:szCs w:val="28"/>
        </w:rPr>
      </w:pPr>
      <w:r>
        <w:rPr>
          <w:rFonts w:ascii="仿宋" w:eastAsia="仿宋" w:hAnsi="仿宋" w:cs="仿宋_GB2312" w:hint="eastAsia"/>
          <w:kern w:val="0"/>
          <w:sz w:val="28"/>
          <w:szCs w:val="28"/>
        </w:rPr>
        <w:t>房屋总层数：6，房屋所在层：6。</w:t>
      </w:r>
    </w:p>
    <w:p w:rsidR="00795031" w:rsidRDefault="00795031" w:rsidP="00795031">
      <w:pPr>
        <w:autoSpaceDE w:val="0"/>
        <w:autoSpaceDN w:val="0"/>
        <w:adjustRightInd w:val="0"/>
        <w:spacing w:line="560" w:lineRule="exact"/>
        <w:ind w:firstLineChars="200" w:firstLine="560"/>
        <w:jc w:val="left"/>
        <w:rPr>
          <w:rFonts w:ascii="仿宋" w:eastAsia="仿宋" w:hAnsi="仿宋" w:cs="仿宋_GB2312" w:hint="eastAsia"/>
          <w:kern w:val="0"/>
          <w:sz w:val="28"/>
          <w:szCs w:val="28"/>
        </w:rPr>
      </w:pPr>
      <w:r>
        <w:rPr>
          <w:rFonts w:ascii="仿宋" w:eastAsia="仿宋" w:hAnsi="仿宋" w:cs="仿宋_GB2312" w:hint="eastAsia"/>
          <w:kern w:val="0"/>
          <w:sz w:val="28"/>
          <w:szCs w:val="28"/>
        </w:rPr>
        <w:t>3、估价对象实体状况：</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估价对象楼房为混合结构，总层数为6，经现场勘查，直观评定八成新。</w:t>
      </w:r>
    </w:p>
    <w:p w:rsidR="00795031" w:rsidRDefault="00795031" w:rsidP="00795031">
      <w:pPr>
        <w:widowControl/>
        <w:spacing w:line="312" w:lineRule="auto"/>
        <w:ind w:firstLineChars="200" w:firstLine="560"/>
        <w:rPr>
          <w:rFonts w:ascii="仿宋" w:eastAsia="仿宋" w:hAnsi="仿宋" w:hint="eastAsia"/>
          <w:sz w:val="28"/>
          <w:szCs w:val="22"/>
        </w:rPr>
      </w:pPr>
      <w:r>
        <w:rPr>
          <w:rFonts w:ascii="仿宋" w:eastAsia="仿宋" w:hAnsi="仿宋" w:hint="eastAsia"/>
          <w:sz w:val="28"/>
        </w:rPr>
        <w:t>估价对象处于第6层,清水外墙刷涂料，楼宇对讲门，入户防盗门，一梯两户（此户为西户），户型设计为两室一厅一卫一厨，室内瓷砖地面，厨房、卫生间地面铺防滑地砖，内墙面部分贴面砖，</w:t>
      </w:r>
      <w:r>
        <w:rPr>
          <w:rFonts w:ascii="仿宋_GB2312" w:eastAsia="仿宋_GB2312" w:hint="eastAsia"/>
          <w:sz w:val="28"/>
        </w:rPr>
        <w:t>钢窗结构封阳台</w:t>
      </w:r>
      <w:r>
        <w:rPr>
          <w:rFonts w:ascii="仿宋" w:eastAsia="仿宋" w:hAnsi="仿宋" w:hint="eastAsia"/>
          <w:sz w:val="28"/>
          <w:szCs w:val="22"/>
        </w:rPr>
        <w:t>。</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有一配套小房，一层，铁门，未上证。</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szCs w:val="22"/>
        </w:rPr>
        <w:t>水、电、暖、天然气等基础设施齐全。</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（四）、估价目的：</w:t>
      </w:r>
    </w:p>
    <w:p w:rsidR="00795031" w:rsidRDefault="00795031" w:rsidP="00795031">
      <w:pPr>
        <w:widowControl/>
        <w:spacing w:line="312" w:lineRule="auto"/>
        <w:ind w:firstLineChars="250" w:firstLine="700"/>
        <w:rPr>
          <w:rFonts w:ascii="仿宋" w:eastAsia="仿宋" w:hAnsi="仿宋" w:hint="eastAsia"/>
          <w:sz w:val="28"/>
        </w:rPr>
      </w:pPr>
      <w:r>
        <w:rPr>
          <w:rFonts w:ascii="仿宋" w:eastAsia="仿宋" w:hAnsi="仿宋" w:cs="仿宋_GB2312" w:hint="eastAsia"/>
          <w:kern w:val="0"/>
          <w:sz w:val="28"/>
          <w:szCs w:val="28"/>
        </w:rPr>
        <w:t>为委托方处置该处房地产提供价值参考依据</w:t>
      </w:r>
      <w:r>
        <w:rPr>
          <w:rFonts w:ascii="仿宋" w:eastAsia="仿宋" w:hAnsi="仿宋" w:hint="eastAsia"/>
          <w:sz w:val="28"/>
        </w:rPr>
        <w:t>。</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（五）、价值时点：2020年12月29日</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（六）、价值类型：强制处置目的下的市场价值。</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 xml:space="preserve">（七）、估价依据： </w:t>
      </w:r>
    </w:p>
    <w:p w:rsidR="00795031" w:rsidRDefault="00795031" w:rsidP="00795031">
      <w:pPr>
        <w:widowControl/>
        <w:numPr>
          <w:ilvl w:val="0"/>
          <w:numId w:val="2"/>
        </w:numPr>
        <w:spacing w:line="312" w:lineRule="auto"/>
        <w:rPr>
          <w:rFonts w:ascii="仿宋" w:eastAsia="仿宋" w:hAnsi="仿宋" w:hint="eastAsia"/>
          <w:sz w:val="28"/>
        </w:rPr>
      </w:pPr>
      <w:r>
        <w:rPr>
          <w:rFonts w:ascii="仿宋" w:eastAsia="仿宋" w:hAnsi="仿宋" w:hint="eastAsia"/>
          <w:sz w:val="28"/>
        </w:rPr>
        <w:t>《河北省邢台市信都区人民法院评估委托书》；</w:t>
      </w:r>
    </w:p>
    <w:p w:rsidR="00795031" w:rsidRDefault="00795031" w:rsidP="00795031">
      <w:pPr>
        <w:widowControl/>
        <w:numPr>
          <w:ilvl w:val="0"/>
          <w:numId w:val="2"/>
        </w:numPr>
        <w:spacing w:line="312" w:lineRule="auto"/>
        <w:rPr>
          <w:rFonts w:ascii="仿宋" w:eastAsia="仿宋" w:hAnsi="仿宋" w:hint="eastAsia"/>
          <w:sz w:val="28"/>
        </w:rPr>
      </w:pPr>
      <w:r>
        <w:rPr>
          <w:rFonts w:ascii="仿宋" w:eastAsia="仿宋" w:hAnsi="仿宋" w:hint="eastAsia"/>
          <w:sz w:val="28"/>
        </w:rPr>
        <w:t>（2020）冀0503执1121号之一《河北省邢台市信都区人民法院执行裁定书》；</w:t>
      </w:r>
    </w:p>
    <w:p w:rsidR="00795031" w:rsidRDefault="00795031" w:rsidP="00795031">
      <w:pPr>
        <w:widowControl/>
        <w:numPr>
          <w:ilvl w:val="0"/>
          <w:numId w:val="2"/>
        </w:numPr>
        <w:spacing w:line="312" w:lineRule="auto"/>
        <w:rPr>
          <w:rFonts w:ascii="仿宋" w:eastAsia="仿宋" w:hAnsi="仿宋" w:hint="eastAsia"/>
          <w:sz w:val="28"/>
        </w:rPr>
      </w:pPr>
      <w:r>
        <w:rPr>
          <w:rFonts w:ascii="仿宋" w:eastAsia="仿宋" w:hAnsi="仿宋" w:hint="eastAsia"/>
          <w:sz w:val="28"/>
        </w:rPr>
        <w:t>估价对象《不动产权证书》复印件；</w:t>
      </w:r>
    </w:p>
    <w:p w:rsidR="00795031" w:rsidRDefault="00795031" w:rsidP="00795031">
      <w:pPr>
        <w:widowControl/>
        <w:numPr>
          <w:ilvl w:val="0"/>
          <w:numId w:val="2"/>
        </w:numPr>
        <w:spacing w:line="312" w:lineRule="auto"/>
        <w:rPr>
          <w:rFonts w:ascii="仿宋" w:eastAsia="仿宋" w:hAnsi="仿宋" w:hint="eastAsia"/>
          <w:sz w:val="28"/>
        </w:rPr>
      </w:pPr>
      <w:r>
        <w:rPr>
          <w:rFonts w:ascii="仿宋" w:eastAsia="仿宋" w:hAnsi="仿宋" w:hint="eastAsia"/>
          <w:sz w:val="28"/>
        </w:rPr>
        <w:t>中华人民共和国国家标准《房地产估价规范》GB/T50291-2015；</w:t>
      </w:r>
    </w:p>
    <w:p w:rsidR="00795031" w:rsidRDefault="00795031" w:rsidP="00795031">
      <w:pPr>
        <w:widowControl/>
        <w:numPr>
          <w:ilvl w:val="0"/>
          <w:numId w:val="2"/>
        </w:numPr>
        <w:spacing w:line="312" w:lineRule="auto"/>
        <w:rPr>
          <w:rFonts w:ascii="仿宋" w:eastAsia="仿宋" w:hAnsi="仿宋" w:hint="eastAsia"/>
          <w:sz w:val="28"/>
        </w:rPr>
      </w:pPr>
      <w:r>
        <w:rPr>
          <w:rFonts w:ascii="仿宋" w:eastAsia="仿宋" w:hAnsi="仿宋" w:hint="eastAsia"/>
          <w:sz w:val="28"/>
        </w:rPr>
        <w:t>估价对象现场查勘记录；</w:t>
      </w:r>
    </w:p>
    <w:p w:rsidR="00795031" w:rsidRDefault="00795031" w:rsidP="00795031">
      <w:pPr>
        <w:widowControl/>
        <w:numPr>
          <w:ilvl w:val="0"/>
          <w:numId w:val="2"/>
        </w:numPr>
        <w:spacing w:line="312" w:lineRule="auto"/>
        <w:rPr>
          <w:rFonts w:ascii="仿宋" w:eastAsia="仿宋" w:hAnsi="仿宋" w:hint="eastAsia"/>
          <w:sz w:val="28"/>
        </w:rPr>
      </w:pPr>
      <w:r>
        <w:rPr>
          <w:rFonts w:ascii="仿宋" w:eastAsia="仿宋" w:hAnsi="仿宋" w:hint="eastAsia"/>
          <w:sz w:val="28"/>
        </w:rPr>
        <w:t>委托方提供的与本次估价相关的其他资料；</w:t>
      </w:r>
    </w:p>
    <w:p w:rsidR="00795031" w:rsidRDefault="00795031" w:rsidP="00795031">
      <w:pPr>
        <w:widowControl/>
        <w:numPr>
          <w:ilvl w:val="0"/>
          <w:numId w:val="2"/>
        </w:numPr>
        <w:spacing w:line="312" w:lineRule="auto"/>
        <w:rPr>
          <w:rFonts w:ascii="仿宋" w:eastAsia="仿宋" w:hAnsi="仿宋" w:hint="eastAsia"/>
          <w:sz w:val="28"/>
        </w:rPr>
      </w:pPr>
      <w:r>
        <w:rPr>
          <w:rFonts w:ascii="仿宋" w:eastAsia="仿宋" w:hAnsi="仿宋" w:hint="eastAsia"/>
          <w:sz w:val="28"/>
        </w:rPr>
        <w:t>本估价机构掌握的房地产市场相关资料。</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lastRenderedPageBreak/>
        <w:t>（八）、估价原则：</w:t>
      </w:r>
    </w:p>
    <w:p w:rsidR="00795031" w:rsidRDefault="00795031" w:rsidP="00795031">
      <w:pPr>
        <w:widowControl/>
        <w:numPr>
          <w:ilvl w:val="0"/>
          <w:numId w:val="3"/>
        </w:numPr>
        <w:spacing w:line="312" w:lineRule="auto"/>
        <w:rPr>
          <w:rFonts w:ascii="仿宋" w:eastAsia="仿宋" w:hAnsi="仿宋" w:hint="eastAsia"/>
          <w:sz w:val="28"/>
        </w:rPr>
      </w:pPr>
      <w:r>
        <w:rPr>
          <w:rFonts w:ascii="仿宋" w:eastAsia="仿宋" w:hAnsi="仿宋" w:hint="eastAsia"/>
          <w:sz w:val="28"/>
        </w:rPr>
        <w:t>独立、客观、公正原则：</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独立、客观、公正原则要求房地产估价师站在中立的立场上，评估出对各方当事人来说均是公平合理的价值。</w:t>
      </w:r>
    </w:p>
    <w:p w:rsidR="00795031" w:rsidRDefault="00795031" w:rsidP="00795031">
      <w:pPr>
        <w:widowControl/>
        <w:numPr>
          <w:ilvl w:val="0"/>
          <w:numId w:val="3"/>
        </w:numPr>
        <w:spacing w:line="312" w:lineRule="auto"/>
        <w:rPr>
          <w:rFonts w:ascii="仿宋" w:eastAsia="仿宋" w:hAnsi="仿宋" w:hint="eastAsia"/>
          <w:sz w:val="28"/>
        </w:rPr>
      </w:pPr>
      <w:r>
        <w:rPr>
          <w:rFonts w:ascii="仿宋" w:eastAsia="仿宋" w:hAnsi="仿宋" w:hint="eastAsia"/>
          <w:sz w:val="28"/>
        </w:rPr>
        <w:t>合法原则：</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合法原则要求房地产估价结果是在依法判定的估价对象状况下的价值。</w:t>
      </w:r>
    </w:p>
    <w:p w:rsidR="00795031" w:rsidRDefault="00795031" w:rsidP="00795031">
      <w:pPr>
        <w:widowControl/>
        <w:numPr>
          <w:ilvl w:val="0"/>
          <w:numId w:val="3"/>
        </w:numPr>
        <w:spacing w:line="312" w:lineRule="auto"/>
        <w:rPr>
          <w:rFonts w:ascii="仿宋" w:eastAsia="仿宋" w:hAnsi="仿宋" w:hint="eastAsia"/>
          <w:sz w:val="28"/>
        </w:rPr>
      </w:pPr>
      <w:r>
        <w:rPr>
          <w:rFonts w:ascii="仿宋" w:eastAsia="仿宋" w:hAnsi="仿宋" w:hint="eastAsia"/>
          <w:sz w:val="28"/>
        </w:rPr>
        <w:t>最高最佳使用原则：</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最高最佳使用原则要求房地产估价结果是在估价对象最高最佳使用下的价值。</w:t>
      </w:r>
    </w:p>
    <w:p w:rsidR="00795031" w:rsidRDefault="00795031" w:rsidP="00795031">
      <w:pPr>
        <w:widowControl/>
        <w:numPr>
          <w:ilvl w:val="0"/>
          <w:numId w:val="3"/>
        </w:numPr>
        <w:spacing w:line="312" w:lineRule="auto"/>
        <w:rPr>
          <w:rFonts w:ascii="仿宋" w:eastAsia="仿宋" w:hAnsi="仿宋" w:hint="eastAsia"/>
          <w:sz w:val="28"/>
        </w:rPr>
      </w:pPr>
      <w:r>
        <w:rPr>
          <w:rFonts w:ascii="仿宋" w:eastAsia="仿宋" w:hAnsi="仿宋" w:hint="eastAsia"/>
          <w:sz w:val="28"/>
        </w:rPr>
        <w:t>价值时点原则：</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价值时点原则要求房地产估价结果是在由估价目的决定的某个特定时间的价值。</w:t>
      </w:r>
    </w:p>
    <w:p w:rsidR="00795031" w:rsidRDefault="00795031" w:rsidP="00795031">
      <w:pPr>
        <w:widowControl/>
        <w:numPr>
          <w:ilvl w:val="0"/>
          <w:numId w:val="3"/>
        </w:numPr>
        <w:spacing w:line="312" w:lineRule="auto"/>
        <w:rPr>
          <w:rFonts w:ascii="仿宋" w:eastAsia="仿宋" w:hAnsi="仿宋" w:hint="eastAsia"/>
          <w:sz w:val="28"/>
        </w:rPr>
      </w:pPr>
      <w:r>
        <w:rPr>
          <w:rFonts w:ascii="仿宋" w:eastAsia="仿宋" w:hAnsi="仿宋" w:hint="eastAsia"/>
          <w:sz w:val="28"/>
        </w:rPr>
        <w:t>替代原则：</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替代原则要求房地产估价结果不得不合理地偏离类似房地产在同等条件下的正常价格。</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（九）、估价方法</w:t>
      </w:r>
    </w:p>
    <w:p w:rsidR="00795031" w:rsidRDefault="00795031" w:rsidP="00795031">
      <w:pPr>
        <w:widowControl/>
        <w:spacing w:line="312" w:lineRule="auto"/>
        <w:ind w:firstLineChars="200" w:firstLine="560"/>
        <w:rPr>
          <w:rFonts w:ascii="仿宋" w:eastAsia="仿宋" w:hAnsi="仿宋" w:hint="eastAsia"/>
          <w:color w:val="FF00FF"/>
          <w:sz w:val="28"/>
        </w:rPr>
      </w:pPr>
      <w:r>
        <w:rPr>
          <w:rFonts w:ascii="仿宋" w:eastAsia="仿宋" w:hAnsi="仿宋" w:hint="eastAsia"/>
          <w:sz w:val="28"/>
        </w:rPr>
        <w:t>估价人员认真分析了所掌握的资料并进行了实地查勘，根据估价对象的特点和实际状况，采用比较法求取公开市场价值。</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（十）、估价结果</w:t>
      </w:r>
    </w:p>
    <w:p w:rsidR="00795031" w:rsidRDefault="00795031" w:rsidP="00795031">
      <w:pPr>
        <w:widowControl/>
        <w:spacing w:line="312" w:lineRule="auto"/>
        <w:ind w:firstLineChars="200" w:firstLine="560"/>
        <w:rPr>
          <w:rFonts w:ascii="仿宋" w:eastAsia="仿宋" w:hAnsi="仿宋" w:hint="eastAsia"/>
          <w:sz w:val="28"/>
        </w:rPr>
      </w:pPr>
      <w:r>
        <w:rPr>
          <w:rFonts w:ascii="仿宋" w:eastAsia="仿宋" w:hAnsi="仿宋" w:hint="eastAsia"/>
          <w:sz w:val="28"/>
        </w:rPr>
        <w:t>估价对象建筑面积为74.67平方米，在强制处置目的下的总评估价值为25.08</w:t>
      </w:r>
      <w:r>
        <w:rPr>
          <w:rFonts w:ascii="仿宋" w:eastAsia="仿宋" w:hAnsi="仿宋" w:cs="仿宋_GB2312" w:hint="eastAsia"/>
          <w:kern w:val="0"/>
          <w:sz w:val="28"/>
          <w:szCs w:val="28"/>
        </w:rPr>
        <w:t>万元（大写:人民币</w:t>
      </w:r>
      <w:r>
        <w:rPr>
          <w:rFonts w:ascii="仿宋" w:eastAsia="仿宋" w:hAnsi="仿宋" w:cs="仿宋_GB2312"/>
          <w:kern w:val="0"/>
          <w:sz w:val="28"/>
          <w:szCs w:val="28"/>
        </w:rPr>
        <w:fldChar w:fldCharType="begin"/>
      </w:r>
      <w:r>
        <w:rPr>
          <w:rFonts w:ascii="仿宋" w:eastAsia="仿宋" w:hAnsi="仿宋" w:cs="仿宋_GB2312"/>
          <w:kern w:val="0"/>
          <w:sz w:val="28"/>
          <w:szCs w:val="28"/>
        </w:rPr>
        <w:instrText xml:space="preserve"> </w:instrText>
      </w:r>
      <w:r>
        <w:rPr>
          <w:rFonts w:ascii="仿宋" w:eastAsia="仿宋" w:hAnsi="仿宋" w:cs="仿宋_GB2312" w:hint="eastAsia"/>
          <w:kern w:val="0"/>
          <w:sz w:val="28"/>
          <w:szCs w:val="28"/>
        </w:rPr>
        <w:instrText>= 250800 \* CHINESENUM2</w:instrText>
      </w:r>
      <w:r>
        <w:rPr>
          <w:rFonts w:ascii="仿宋" w:eastAsia="仿宋" w:hAnsi="仿宋" w:cs="仿宋_GB2312"/>
          <w:kern w:val="0"/>
          <w:sz w:val="28"/>
          <w:szCs w:val="28"/>
        </w:rPr>
        <w:instrText xml:space="preserve"> </w:instrText>
      </w:r>
      <w:r>
        <w:rPr>
          <w:rFonts w:ascii="仿宋" w:eastAsia="仿宋" w:hAnsi="仿宋" w:cs="仿宋_GB2312"/>
          <w:kern w:val="0"/>
          <w:sz w:val="28"/>
          <w:szCs w:val="28"/>
        </w:rPr>
        <w:fldChar w:fldCharType="separate"/>
      </w:r>
      <w:r>
        <w:rPr>
          <w:rFonts w:ascii="仿宋" w:eastAsia="仿宋" w:hAnsi="仿宋" w:cs="仿宋_GB2312" w:hint="eastAsia"/>
          <w:kern w:val="0"/>
          <w:sz w:val="28"/>
          <w:szCs w:val="28"/>
          <w:lang w:val="en-US" w:eastAsia="zh-CN"/>
        </w:rPr>
        <w:t>贰拾伍万零捌佰</w:t>
      </w:r>
      <w:r>
        <w:rPr>
          <w:rFonts w:ascii="仿宋" w:eastAsia="仿宋" w:hAnsi="仿宋" w:cs="仿宋_GB2312"/>
          <w:kern w:val="0"/>
          <w:sz w:val="28"/>
          <w:szCs w:val="28"/>
        </w:rPr>
        <w:fldChar w:fldCharType="end"/>
      </w:r>
      <w:r>
        <w:rPr>
          <w:rFonts w:ascii="仿宋" w:eastAsia="仿宋" w:hAnsi="仿宋" w:cs="仿宋_GB2312" w:hint="eastAsia"/>
          <w:kern w:val="0"/>
          <w:sz w:val="28"/>
          <w:szCs w:val="28"/>
        </w:rPr>
        <w:t>元整）</w:t>
      </w:r>
      <w:r>
        <w:rPr>
          <w:rFonts w:ascii="仿宋" w:eastAsia="仿宋" w:hAnsi="仿宋" w:hint="eastAsia"/>
          <w:sz w:val="28"/>
        </w:rPr>
        <w:t>。</w:t>
      </w:r>
    </w:p>
    <w:p w:rsidR="00795031" w:rsidRDefault="00795031" w:rsidP="00795031">
      <w:pPr>
        <w:widowControl/>
        <w:spacing w:line="312" w:lineRule="auto"/>
        <w:rPr>
          <w:rFonts w:ascii="仿宋" w:eastAsia="仿宋" w:hAnsi="仿宋" w:hint="eastAsia"/>
          <w:sz w:val="28"/>
        </w:rPr>
      </w:pPr>
    </w:p>
    <w:p w:rsidR="00795031" w:rsidRDefault="00795031" w:rsidP="00795031">
      <w:pPr>
        <w:widowControl/>
        <w:spacing w:line="312" w:lineRule="auto"/>
        <w:rPr>
          <w:rFonts w:ascii="仿宋" w:eastAsia="仿宋" w:hAnsi="仿宋" w:hint="eastAsia"/>
          <w:sz w:val="28"/>
        </w:rPr>
      </w:pP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lastRenderedPageBreak/>
        <w:t>（十一）、注册房地产估价师：</w:t>
      </w:r>
    </w:p>
    <w:p w:rsidR="00795031" w:rsidRDefault="00795031" w:rsidP="00795031">
      <w:pPr>
        <w:widowControl/>
        <w:spacing w:line="520" w:lineRule="exact"/>
        <w:rPr>
          <w:rFonts w:ascii="仿宋" w:eastAsia="仿宋" w:hAnsi="仿宋" w:hint="eastAsia"/>
          <w:sz w:val="28"/>
        </w:rPr>
      </w:pPr>
      <w:r>
        <w:rPr>
          <w:rFonts w:ascii="仿宋" w:eastAsia="仿宋" w:hAnsi="仿宋" w:hint="eastAsia"/>
          <w:sz w:val="28"/>
        </w:rPr>
        <w:t>姓名         注册号             签名           签名日期</w:t>
      </w:r>
    </w:p>
    <w:p w:rsidR="00795031" w:rsidRDefault="00795031" w:rsidP="00795031">
      <w:pPr>
        <w:widowControl/>
        <w:spacing w:line="520" w:lineRule="exact"/>
        <w:rPr>
          <w:rFonts w:ascii="仿宋" w:eastAsia="仿宋" w:hAnsi="仿宋" w:hint="eastAsia"/>
          <w:sz w:val="28"/>
        </w:rPr>
      </w:pPr>
    </w:p>
    <w:p w:rsidR="00795031" w:rsidRDefault="00795031" w:rsidP="00795031">
      <w:pPr>
        <w:widowControl/>
        <w:spacing w:line="520" w:lineRule="exact"/>
        <w:rPr>
          <w:rFonts w:ascii="仿宋" w:eastAsia="仿宋" w:hAnsi="仿宋" w:hint="eastAsia"/>
          <w:sz w:val="28"/>
        </w:rPr>
      </w:pPr>
      <w:r>
        <w:rPr>
          <w:rFonts w:ascii="仿宋" w:eastAsia="仿宋" w:hAnsi="仿宋" w:cs="仿宋_GB2312" w:hint="eastAsia"/>
          <w:sz w:val="28"/>
        </w:rPr>
        <w:t xml:space="preserve">杨保兴     1320030066                     </w:t>
      </w:r>
      <w:r>
        <w:rPr>
          <w:rFonts w:ascii="仿宋" w:eastAsia="仿宋" w:hAnsi="仿宋" w:hint="eastAsia"/>
          <w:sz w:val="28"/>
        </w:rPr>
        <w:t>2021年1月18日</w:t>
      </w:r>
    </w:p>
    <w:p w:rsidR="00795031" w:rsidRDefault="00795031" w:rsidP="00795031">
      <w:pPr>
        <w:widowControl/>
        <w:spacing w:line="520" w:lineRule="exact"/>
        <w:rPr>
          <w:rFonts w:ascii="仿宋" w:eastAsia="仿宋" w:hAnsi="仿宋" w:hint="eastAsia"/>
          <w:sz w:val="28"/>
        </w:rPr>
      </w:pPr>
    </w:p>
    <w:p w:rsidR="00795031" w:rsidRDefault="00795031" w:rsidP="00795031">
      <w:pPr>
        <w:widowControl/>
        <w:spacing w:line="520" w:lineRule="exact"/>
        <w:rPr>
          <w:rFonts w:ascii="仿宋" w:eastAsia="仿宋" w:hAnsi="仿宋" w:hint="eastAsia"/>
          <w:sz w:val="28"/>
        </w:rPr>
      </w:pPr>
      <w:r>
        <w:rPr>
          <w:rFonts w:ascii="仿宋" w:eastAsia="仿宋" w:hAnsi="仿宋" w:hint="eastAsia"/>
          <w:sz w:val="28"/>
        </w:rPr>
        <w:t>李云峰     1319970031                     2021年1月18日</w:t>
      </w:r>
    </w:p>
    <w:p w:rsidR="00795031" w:rsidRDefault="00795031" w:rsidP="00795031">
      <w:pPr>
        <w:widowControl/>
        <w:spacing w:line="520" w:lineRule="exact"/>
        <w:rPr>
          <w:rFonts w:ascii="仿宋" w:eastAsia="仿宋" w:hAnsi="仿宋" w:hint="eastAsia"/>
          <w:sz w:val="28"/>
        </w:rPr>
      </w:pP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（十二）、实地查勘期：2020年12月29日</w:t>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（十三）、估价作业期：2020年12月29日-2021年1月18日</w:t>
      </w:r>
      <w:bookmarkStart w:id="7" w:name="a555"/>
      <w:bookmarkStart w:id="8" w:name="_Toc13341"/>
    </w:p>
    <w:p w:rsidR="00795031" w:rsidRDefault="00795031" w:rsidP="00795031">
      <w:pPr>
        <w:autoSpaceDE w:val="0"/>
        <w:autoSpaceDN w:val="0"/>
        <w:adjustRightInd w:val="0"/>
        <w:spacing w:line="500" w:lineRule="exact"/>
        <w:ind w:firstLineChars="200" w:firstLine="560"/>
        <w:jc w:val="center"/>
        <w:outlineLvl w:val="0"/>
        <w:rPr>
          <w:rFonts w:ascii="仿宋" w:eastAsia="仿宋" w:hAnsi="仿宋" w:hint="eastAsia"/>
          <w:sz w:val="28"/>
        </w:rPr>
      </w:pPr>
      <w:bookmarkStart w:id="9" w:name="a666"/>
      <w:bookmarkStart w:id="10" w:name="_Toc20061"/>
      <w:bookmarkEnd w:id="7"/>
      <w:bookmarkEnd w:id="8"/>
    </w:p>
    <w:p w:rsidR="00795031" w:rsidRDefault="00795031" w:rsidP="00795031">
      <w:pPr>
        <w:autoSpaceDE w:val="0"/>
        <w:autoSpaceDN w:val="0"/>
        <w:adjustRightInd w:val="0"/>
        <w:spacing w:line="500" w:lineRule="exact"/>
        <w:ind w:firstLineChars="200" w:firstLine="720"/>
        <w:jc w:val="center"/>
        <w:outlineLvl w:val="0"/>
        <w:rPr>
          <w:rFonts w:ascii="仿宋" w:eastAsia="仿宋" w:hAnsi="仿宋" w:hint="eastAsia"/>
          <w:sz w:val="28"/>
        </w:rPr>
      </w:pPr>
      <w:r>
        <w:rPr>
          <w:rFonts w:ascii="仿宋" w:eastAsia="仿宋" w:hAnsi="仿宋" w:hint="eastAsia"/>
          <w:sz w:val="36"/>
        </w:rPr>
        <w:t>四、附    件</w:t>
      </w:r>
      <w:bookmarkEnd w:id="9"/>
      <w:bookmarkEnd w:id="10"/>
    </w:p>
    <w:p w:rsidR="00795031" w:rsidRDefault="00795031" w:rsidP="00795031">
      <w:pPr>
        <w:widowControl/>
        <w:spacing w:line="312" w:lineRule="auto"/>
        <w:ind w:firstLineChars="50" w:firstLine="140"/>
        <w:rPr>
          <w:rFonts w:ascii="仿宋" w:eastAsia="仿宋" w:hAnsi="仿宋" w:hint="eastAsia"/>
          <w:sz w:val="28"/>
        </w:rPr>
      </w:pPr>
      <w:r>
        <w:rPr>
          <w:rFonts w:ascii="仿宋" w:eastAsia="仿宋" w:hAnsi="仿宋" w:hint="eastAsia"/>
          <w:sz w:val="28"/>
        </w:rPr>
        <w:t>1、估价对象照片；</w:t>
      </w:r>
    </w:p>
    <w:p w:rsidR="00795031" w:rsidRDefault="00795031" w:rsidP="00795031">
      <w:pPr>
        <w:widowControl/>
        <w:spacing w:line="312" w:lineRule="auto"/>
        <w:ind w:firstLineChars="50" w:firstLine="140"/>
        <w:rPr>
          <w:rFonts w:ascii="仿宋" w:eastAsia="仿宋" w:hAnsi="仿宋" w:hint="eastAsia"/>
          <w:sz w:val="28"/>
        </w:rPr>
      </w:pPr>
      <w:r>
        <w:rPr>
          <w:rFonts w:ascii="仿宋" w:eastAsia="仿宋" w:hAnsi="仿宋" w:hint="eastAsia"/>
          <w:sz w:val="28"/>
        </w:rPr>
        <w:t>2、《河北省邢台市信都区人民法院评估委托书》复印件；</w:t>
      </w:r>
    </w:p>
    <w:p w:rsidR="00795031" w:rsidRDefault="00795031" w:rsidP="00795031">
      <w:pPr>
        <w:widowControl/>
        <w:spacing w:line="312" w:lineRule="auto"/>
        <w:ind w:firstLineChars="50" w:firstLine="140"/>
        <w:rPr>
          <w:rFonts w:ascii="仿宋" w:eastAsia="仿宋" w:hAnsi="仿宋" w:hint="eastAsia"/>
          <w:sz w:val="28"/>
        </w:rPr>
      </w:pPr>
      <w:r>
        <w:rPr>
          <w:rFonts w:ascii="仿宋" w:eastAsia="仿宋" w:hAnsi="仿宋" w:hint="eastAsia"/>
          <w:sz w:val="28"/>
        </w:rPr>
        <w:t>3、（2020）冀0503执1121号之一《河北省邢台市信都区人民法院执行裁定书》；</w:t>
      </w:r>
    </w:p>
    <w:p w:rsidR="00795031" w:rsidRDefault="00795031" w:rsidP="00795031">
      <w:pPr>
        <w:widowControl/>
        <w:spacing w:line="312" w:lineRule="auto"/>
        <w:ind w:leftChars="67" w:left="561" w:hangingChars="150" w:hanging="420"/>
        <w:rPr>
          <w:rFonts w:ascii="仿宋" w:eastAsia="仿宋" w:hAnsi="仿宋" w:hint="eastAsia"/>
          <w:sz w:val="28"/>
        </w:rPr>
      </w:pPr>
      <w:r>
        <w:rPr>
          <w:rFonts w:ascii="仿宋" w:eastAsia="仿宋" w:hAnsi="仿宋" w:hint="eastAsia"/>
          <w:sz w:val="28"/>
        </w:rPr>
        <w:t>4、估价对象《不动产权证书》复印件；</w:t>
      </w:r>
    </w:p>
    <w:p w:rsidR="00795031" w:rsidRDefault="00795031" w:rsidP="00795031">
      <w:pPr>
        <w:widowControl/>
        <w:spacing w:line="312" w:lineRule="auto"/>
        <w:ind w:leftChars="67" w:left="561" w:hangingChars="150" w:hanging="420"/>
        <w:rPr>
          <w:rFonts w:ascii="仿宋" w:eastAsia="仿宋" w:hAnsi="仿宋" w:hint="eastAsia"/>
          <w:sz w:val="28"/>
        </w:rPr>
      </w:pPr>
      <w:r>
        <w:rPr>
          <w:rFonts w:ascii="仿宋" w:eastAsia="仿宋" w:hAnsi="仿宋" w:hint="eastAsia"/>
          <w:sz w:val="28"/>
        </w:rPr>
        <w:t>5、估价机构营业执照副本复印件；</w:t>
      </w:r>
    </w:p>
    <w:p w:rsidR="00795031" w:rsidRDefault="00795031" w:rsidP="00795031">
      <w:pPr>
        <w:widowControl/>
        <w:spacing w:line="312" w:lineRule="auto"/>
        <w:ind w:leftChars="67" w:left="561" w:hangingChars="150" w:hanging="420"/>
        <w:rPr>
          <w:rFonts w:ascii="仿宋" w:eastAsia="仿宋" w:hAnsi="仿宋" w:hint="eastAsia"/>
          <w:sz w:val="28"/>
        </w:rPr>
      </w:pPr>
      <w:r>
        <w:rPr>
          <w:rFonts w:ascii="仿宋" w:eastAsia="仿宋" w:hAnsi="仿宋" w:hint="eastAsia"/>
          <w:sz w:val="28"/>
        </w:rPr>
        <w:t>6、估价机构备案证明复印件；</w:t>
      </w:r>
    </w:p>
    <w:p w:rsidR="00795031" w:rsidRDefault="00795031" w:rsidP="00795031">
      <w:pPr>
        <w:widowControl/>
        <w:spacing w:line="312" w:lineRule="auto"/>
        <w:ind w:leftChars="67" w:left="561" w:hangingChars="150" w:hanging="420"/>
        <w:rPr>
          <w:rFonts w:ascii="仿宋" w:eastAsia="仿宋" w:hAnsi="仿宋" w:hint="eastAsia"/>
          <w:sz w:val="28"/>
        </w:rPr>
      </w:pPr>
      <w:r>
        <w:rPr>
          <w:rFonts w:ascii="仿宋" w:eastAsia="仿宋" w:hAnsi="仿宋" w:hint="eastAsia"/>
          <w:sz w:val="28"/>
        </w:rPr>
        <w:t>7、估价人员资格证明复印件。</w:t>
      </w:r>
    </w:p>
    <w:p w:rsidR="00795031" w:rsidRDefault="00795031" w:rsidP="00795031">
      <w:pPr>
        <w:widowControl/>
        <w:spacing w:line="312" w:lineRule="auto"/>
        <w:jc w:val="center"/>
        <w:rPr>
          <w:rFonts w:ascii="仿宋" w:eastAsia="仿宋" w:hAnsi="仿宋" w:hint="eastAsia"/>
          <w:sz w:val="28"/>
        </w:rPr>
      </w:pPr>
    </w:p>
    <w:p w:rsidR="00795031" w:rsidRDefault="00795031" w:rsidP="00795031">
      <w:pPr>
        <w:widowControl/>
        <w:spacing w:line="312" w:lineRule="auto"/>
        <w:jc w:val="center"/>
        <w:rPr>
          <w:rFonts w:ascii="仿宋" w:eastAsia="仿宋" w:hAnsi="仿宋" w:hint="eastAsia"/>
          <w:sz w:val="28"/>
        </w:rPr>
      </w:pPr>
    </w:p>
    <w:p w:rsidR="00795031" w:rsidRDefault="00795031" w:rsidP="00795031">
      <w:pPr>
        <w:widowControl/>
        <w:spacing w:line="312" w:lineRule="auto"/>
        <w:jc w:val="center"/>
        <w:rPr>
          <w:rFonts w:ascii="仿宋" w:eastAsia="仿宋" w:hAnsi="仿宋" w:hint="eastAsia"/>
          <w:sz w:val="28"/>
        </w:rPr>
      </w:pPr>
    </w:p>
    <w:p w:rsidR="00795031" w:rsidRDefault="00795031" w:rsidP="00795031">
      <w:pPr>
        <w:widowControl/>
        <w:spacing w:line="312" w:lineRule="auto"/>
        <w:jc w:val="center"/>
        <w:rPr>
          <w:rFonts w:ascii="仿宋" w:eastAsia="仿宋" w:hAnsi="仿宋" w:hint="eastAsia"/>
          <w:sz w:val="28"/>
        </w:rPr>
      </w:pPr>
    </w:p>
    <w:p w:rsidR="00795031" w:rsidRDefault="00795031" w:rsidP="00795031">
      <w:pPr>
        <w:widowControl/>
        <w:spacing w:line="312" w:lineRule="auto"/>
        <w:jc w:val="center"/>
        <w:rPr>
          <w:rFonts w:ascii="仿宋" w:eastAsia="仿宋" w:hAnsi="仿宋" w:hint="eastAsia"/>
          <w:sz w:val="28"/>
        </w:rPr>
      </w:pPr>
    </w:p>
    <w:p w:rsidR="00795031" w:rsidRDefault="00795031" w:rsidP="00795031">
      <w:pPr>
        <w:widowControl/>
        <w:spacing w:line="312" w:lineRule="auto"/>
        <w:jc w:val="center"/>
        <w:rPr>
          <w:rFonts w:ascii="仿宋" w:eastAsia="仿宋" w:hAnsi="仿宋" w:hint="eastAsia"/>
          <w:sz w:val="28"/>
        </w:rPr>
      </w:pPr>
    </w:p>
    <w:p w:rsidR="00795031" w:rsidRDefault="00795031" w:rsidP="00795031">
      <w:pPr>
        <w:widowControl/>
        <w:spacing w:line="312" w:lineRule="auto"/>
        <w:jc w:val="center"/>
        <w:rPr>
          <w:rFonts w:ascii="仿宋" w:eastAsia="仿宋" w:hAnsi="仿宋" w:hint="eastAsia"/>
          <w:sz w:val="28"/>
        </w:rPr>
      </w:pPr>
      <w:r>
        <w:rPr>
          <w:rFonts w:ascii="仿宋" w:eastAsia="仿宋" w:hAnsi="仿宋" w:hint="eastAsia"/>
          <w:sz w:val="28"/>
        </w:rPr>
        <w:lastRenderedPageBreak/>
        <w:t>估价对象照片</w:t>
      </w:r>
    </w:p>
    <w:p w:rsidR="00795031" w:rsidRDefault="00795031" w:rsidP="00795031">
      <w:pPr>
        <w:widowControl/>
        <w:spacing w:line="312" w:lineRule="auto"/>
        <w:ind w:firstLineChars="600" w:firstLine="1680"/>
        <w:rPr>
          <w:rFonts w:ascii="仿宋" w:eastAsia="仿宋" w:hAnsi="仿宋" w:hint="eastAsia"/>
          <w:sz w:val="28"/>
        </w:rPr>
      </w:pPr>
      <w:r>
        <w:rPr>
          <w:rFonts w:ascii="仿宋" w:eastAsia="仿宋" w:hAnsi="仿宋" w:hint="eastAsia"/>
          <w:sz w:val="28"/>
        </w:rPr>
        <w:t xml:space="preserve">             楼外观及单元口</w:t>
      </w:r>
    </w:p>
    <w:p w:rsidR="00795031" w:rsidRDefault="00795031" w:rsidP="00795031">
      <w:pPr>
        <w:widowControl/>
        <w:spacing w:line="312" w:lineRule="auto"/>
        <w:ind w:leftChars="-250" w:left="-525" w:rightChars="-405" w:right="-850" w:firstLineChars="250" w:firstLine="700"/>
        <w:rPr>
          <w:rFonts w:ascii="仿宋" w:eastAsia="仿宋" w:hAnsi="仿宋" w:hint="eastAsia"/>
          <w:sz w:val="28"/>
        </w:rPr>
      </w:pPr>
      <w:r>
        <w:rPr>
          <w:rFonts w:ascii="仿宋" w:eastAsia="仿宋" w:hAnsi="仿宋"/>
          <w:noProof/>
          <w:sz w:val="28"/>
        </w:rPr>
        <w:drawing>
          <wp:inline distT="0" distB="0" distL="0" distR="0">
            <wp:extent cx="2790825" cy="2095500"/>
            <wp:effectExtent l="19050" t="0" r="9525" b="0"/>
            <wp:docPr id="3" name="图片 1" descr="IMG_20201229_09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0201229_095430"/>
                    <pic:cNvPicPr>
                      <a:picLocks noChangeAspect="1" noChangeArrowheads="1"/>
                    </pic:cNvPicPr>
                  </pic:nvPicPr>
                  <pic:blipFill>
                    <a:blip r:embed="rId12" cstate="print"/>
                    <a:srcRect/>
                    <a:stretch>
                      <a:fillRect/>
                    </a:stretch>
                  </pic:blipFill>
                  <pic:spPr bwMode="auto">
                    <a:xfrm>
                      <a:off x="0" y="0"/>
                      <a:ext cx="2790825" cy="2095500"/>
                    </a:xfrm>
                    <a:prstGeom prst="rect">
                      <a:avLst/>
                    </a:prstGeom>
                    <a:noFill/>
                    <a:ln w="9525">
                      <a:noFill/>
                      <a:miter lim="800000"/>
                      <a:headEnd/>
                      <a:tailEnd/>
                    </a:ln>
                  </pic:spPr>
                </pic:pic>
              </a:graphicData>
            </a:graphic>
          </wp:inline>
        </w:drawing>
      </w:r>
      <w:r>
        <w:rPr>
          <w:rFonts w:ascii="仿宋" w:eastAsia="仿宋" w:hAnsi="仿宋" w:hint="eastAsia"/>
          <w:sz w:val="28"/>
        </w:rPr>
        <w:t xml:space="preserve"> </w:t>
      </w:r>
      <w:r>
        <w:rPr>
          <w:rFonts w:ascii="仿宋" w:eastAsia="仿宋" w:hAnsi="仿宋"/>
          <w:noProof/>
          <w:sz w:val="28"/>
        </w:rPr>
        <w:drawing>
          <wp:inline distT="0" distB="0" distL="0" distR="0">
            <wp:extent cx="2564765" cy="3419475"/>
            <wp:effectExtent l="19050" t="0" r="6985" b="0"/>
            <wp:docPr id="2" name="图片 16" descr="IMG_20201229_09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IMG_20201229_094900"/>
                    <pic:cNvPicPr>
                      <a:picLocks noChangeAspect="1" noChangeArrowheads="1"/>
                    </pic:cNvPicPr>
                  </pic:nvPicPr>
                  <pic:blipFill>
                    <a:blip r:embed="rId13" cstate="print"/>
                    <a:srcRect/>
                    <a:stretch>
                      <a:fillRect/>
                    </a:stretch>
                  </pic:blipFill>
                  <pic:spPr bwMode="auto">
                    <a:xfrm>
                      <a:off x="0" y="0"/>
                      <a:ext cx="2564765" cy="3419475"/>
                    </a:xfrm>
                    <a:prstGeom prst="rect">
                      <a:avLst/>
                    </a:prstGeom>
                    <a:noFill/>
                    <a:ln w="9525">
                      <a:noFill/>
                      <a:miter lim="800000"/>
                      <a:headEnd/>
                      <a:tailEnd/>
                    </a:ln>
                  </pic:spPr>
                </pic:pic>
              </a:graphicData>
            </a:graphic>
          </wp:inline>
        </w:drawing>
      </w:r>
    </w:p>
    <w:p w:rsidR="00795031" w:rsidRDefault="00795031" w:rsidP="00795031">
      <w:pPr>
        <w:widowControl/>
        <w:spacing w:line="312" w:lineRule="auto"/>
        <w:rPr>
          <w:rFonts w:ascii="仿宋" w:eastAsia="仿宋" w:hAnsi="仿宋" w:hint="eastAsia"/>
          <w:sz w:val="28"/>
        </w:rPr>
      </w:pPr>
      <w:r>
        <w:rPr>
          <w:rFonts w:ascii="仿宋" w:eastAsia="仿宋" w:hAnsi="仿宋" w:hint="eastAsia"/>
          <w:sz w:val="28"/>
        </w:rPr>
        <w:t xml:space="preserve">                         入户门及客厅</w:t>
      </w:r>
    </w:p>
    <w:p w:rsidR="00795031" w:rsidRDefault="00795031" w:rsidP="00795031">
      <w:pPr>
        <w:widowControl/>
        <w:spacing w:line="312" w:lineRule="auto"/>
        <w:ind w:leftChars="-250" w:left="-525" w:rightChars="-305" w:right="-640"/>
        <w:jc w:val="center"/>
        <w:rPr>
          <w:rFonts w:ascii="仿宋" w:eastAsia="仿宋" w:hAnsi="仿宋" w:hint="eastAsia"/>
          <w:sz w:val="28"/>
        </w:rPr>
      </w:pPr>
      <w:r>
        <w:rPr>
          <w:rFonts w:ascii="仿宋" w:eastAsia="仿宋" w:hAnsi="仿宋"/>
          <w:noProof/>
          <w:sz w:val="28"/>
        </w:rPr>
        <w:drawing>
          <wp:inline distT="0" distB="0" distL="0" distR="0">
            <wp:extent cx="2599690" cy="3466465"/>
            <wp:effectExtent l="19050" t="0" r="0" b="0"/>
            <wp:docPr id="4" name="图片 17" descr="IMG_20201229_09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IMG_20201229_093643"/>
                    <pic:cNvPicPr>
                      <a:picLocks noChangeAspect="1" noChangeArrowheads="1"/>
                    </pic:cNvPicPr>
                  </pic:nvPicPr>
                  <pic:blipFill>
                    <a:blip r:embed="rId14" cstate="print"/>
                    <a:srcRect/>
                    <a:stretch>
                      <a:fillRect/>
                    </a:stretch>
                  </pic:blipFill>
                  <pic:spPr bwMode="auto">
                    <a:xfrm>
                      <a:off x="0" y="0"/>
                      <a:ext cx="2599690" cy="3466465"/>
                    </a:xfrm>
                    <a:prstGeom prst="rect">
                      <a:avLst/>
                    </a:prstGeom>
                    <a:noFill/>
                    <a:ln w="9525">
                      <a:noFill/>
                      <a:miter lim="800000"/>
                      <a:headEnd/>
                      <a:tailEnd/>
                    </a:ln>
                  </pic:spPr>
                </pic:pic>
              </a:graphicData>
            </a:graphic>
          </wp:inline>
        </w:drawing>
      </w:r>
      <w:r>
        <w:rPr>
          <w:rFonts w:ascii="仿宋" w:eastAsia="仿宋" w:hAnsi="仿宋" w:hint="eastAsia"/>
          <w:sz w:val="28"/>
        </w:rPr>
        <w:t xml:space="preserve"> </w:t>
      </w:r>
      <w:r>
        <w:rPr>
          <w:rFonts w:ascii="仿宋" w:eastAsia="仿宋" w:hAnsi="仿宋" w:hint="eastAsia"/>
          <w:noProof/>
          <w:sz w:val="28"/>
        </w:rPr>
        <w:drawing>
          <wp:inline distT="0" distB="0" distL="0" distR="0">
            <wp:extent cx="2914650" cy="2181225"/>
            <wp:effectExtent l="19050" t="0" r="0" b="0"/>
            <wp:docPr id="6" name="图片 6" descr="IMG_20201229_0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0201229_093431"/>
                    <pic:cNvPicPr>
                      <a:picLocks noChangeAspect="1" noChangeArrowheads="1"/>
                    </pic:cNvPicPr>
                  </pic:nvPicPr>
                  <pic:blipFill>
                    <a:blip r:embed="rId15" cstate="print"/>
                    <a:srcRect/>
                    <a:stretch>
                      <a:fillRect/>
                    </a:stretch>
                  </pic:blipFill>
                  <pic:spPr bwMode="auto">
                    <a:xfrm>
                      <a:off x="0" y="0"/>
                      <a:ext cx="2914650" cy="2181225"/>
                    </a:xfrm>
                    <a:prstGeom prst="rect">
                      <a:avLst/>
                    </a:prstGeom>
                    <a:noFill/>
                    <a:ln w="9525">
                      <a:noFill/>
                      <a:miter lim="800000"/>
                      <a:headEnd/>
                      <a:tailEnd/>
                    </a:ln>
                  </pic:spPr>
                </pic:pic>
              </a:graphicData>
            </a:graphic>
          </wp:inline>
        </w:drawing>
      </w:r>
    </w:p>
    <w:p w:rsidR="00795031" w:rsidRDefault="00795031" w:rsidP="00795031">
      <w:pPr>
        <w:widowControl/>
        <w:spacing w:line="312" w:lineRule="auto"/>
        <w:ind w:firstLineChars="1350" w:firstLine="3780"/>
        <w:rPr>
          <w:rFonts w:ascii="仿宋" w:eastAsia="仿宋" w:hAnsi="仿宋" w:hint="eastAsia"/>
          <w:sz w:val="28"/>
        </w:rPr>
      </w:pPr>
    </w:p>
    <w:p w:rsidR="00795031" w:rsidRDefault="00795031" w:rsidP="00795031">
      <w:pPr>
        <w:widowControl/>
        <w:spacing w:line="312" w:lineRule="auto"/>
        <w:ind w:firstLineChars="1400" w:firstLine="3920"/>
        <w:rPr>
          <w:rFonts w:ascii="仿宋" w:eastAsia="仿宋" w:hAnsi="仿宋" w:hint="eastAsia"/>
          <w:sz w:val="28"/>
        </w:rPr>
      </w:pPr>
      <w:r>
        <w:rPr>
          <w:rFonts w:ascii="仿宋" w:eastAsia="仿宋" w:hAnsi="仿宋" w:hint="eastAsia"/>
          <w:sz w:val="28"/>
        </w:rPr>
        <w:lastRenderedPageBreak/>
        <w:t>卧室</w:t>
      </w:r>
    </w:p>
    <w:p w:rsidR="00795031" w:rsidRDefault="00795031" w:rsidP="00795031">
      <w:pPr>
        <w:widowControl/>
        <w:spacing w:line="312" w:lineRule="auto"/>
        <w:ind w:rightChars="-305" w:right="-640"/>
        <w:rPr>
          <w:rFonts w:ascii="仿宋" w:eastAsia="仿宋" w:hAnsi="仿宋" w:hint="eastAsia"/>
          <w:sz w:val="28"/>
        </w:rPr>
      </w:pPr>
      <w:r>
        <w:rPr>
          <w:rFonts w:ascii="仿宋" w:eastAsia="仿宋" w:hAnsi="仿宋"/>
          <w:noProof/>
          <w:sz w:val="28"/>
        </w:rPr>
        <w:drawing>
          <wp:inline distT="0" distB="0" distL="0" distR="0">
            <wp:extent cx="2680335" cy="3573780"/>
            <wp:effectExtent l="19050" t="0" r="5715" b="0"/>
            <wp:docPr id="5" name="图片 18" descr="IMG_20201229_09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IMG_20201229_093445"/>
                    <pic:cNvPicPr>
                      <a:picLocks noChangeAspect="1" noChangeArrowheads="1"/>
                    </pic:cNvPicPr>
                  </pic:nvPicPr>
                  <pic:blipFill>
                    <a:blip r:embed="rId16" cstate="print"/>
                    <a:srcRect/>
                    <a:stretch>
                      <a:fillRect/>
                    </a:stretch>
                  </pic:blipFill>
                  <pic:spPr bwMode="auto">
                    <a:xfrm>
                      <a:off x="0" y="0"/>
                      <a:ext cx="2680335" cy="3573780"/>
                    </a:xfrm>
                    <a:prstGeom prst="rect">
                      <a:avLst/>
                    </a:prstGeom>
                    <a:noFill/>
                    <a:ln w="9525">
                      <a:noFill/>
                      <a:miter lim="800000"/>
                      <a:headEnd/>
                      <a:tailEnd/>
                    </a:ln>
                  </pic:spPr>
                </pic:pic>
              </a:graphicData>
            </a:graphic>
          </wp:inline>
        </w:drawing>
      </w:r>
      <w:r>
        <w:rPr>
          <w:rFonts w:ascii="仿宋" w:eastAsia="仿宋" w:hAnsi="仿宋" w:hint="eastAsia"/>
          <w:sz w:val="28"/>
        </w:rPr>
        <w:t xml:space="preserve"> </w:t>
      </w:r>
      <w:r>
        <w:rPr>
          <w:rFonts w:ascii="仿宋" w:eastAsia="仿宋" w:hAnsi="仿宋"/>
          <w:noProof/>
          <w:sz w:val="28"/>
        </w:rPr>
        <w:drawing>
          <wp:inline distT="0" distB="0" distL="0" distR="0">
            <wp:extent cx="2679700" cy="3573145"/>
            <wp:effectExtent l="19050" t="0" r="6350" b="0"/>
            <wp:docPr id="1" name="图片 19" descr="IMG_20201229_09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IMG_20201229_093534"/>
                    <pic:cNvPicPr>
                      <a:picLocks noChangeAspect="1" noChangeArrowheads="1"/>
                    </pic:cNvPicPr>
                  </pic:nvPicPr>
                  <pic:blipFill>
                    <a:blip r:embed="rId17" cstate="print"/>
                    <a:srcRect/>
                    <a:stretch>
                      <a:fillRect/>
                    </a:stretch>
                  </pic:blipFill>
                  <pic:spPr bwMode="auto">
                    <a:xfrm>
                      <a:off x="0" y="0"/>
                      <a:ext cx="2679700" cy="3573145"/>
                    </a:xfrm>
                    <a:prstGeom prst="rect">
                      <a:avLst/>
                    </a:prstGeom>
                    <a:noFill/>
                    <a:ln w="9525">
                      <a:noFill/>
                      <a:miter lim="800000"/>
                      <a:headEnd/>
                      <a:tailEnd/>
                    </a:ln>
                  </pic:spPr>
                </pic:pic>
              </a:graphicData>
            </a:graphic>
          </wp:inline>
        </w:drawing>
      </w:r>
    </w:p>
    <w:p w:rsidR="00795031" w:rsidRDefault="00795031" w:rsidP="00795031">
      <w:pPr>
        <w:widowControl/>
        <w:spacing w:line="312" w:lineRule="auto"/>
        <w:ind w:rightChars="-305" w:right="-640" w:firstLineChars="1300" w:firstLine="3640"/>
        <w:rPr>
          <w:rFonts w:ascii="仿宋" w:eastAsia="仿宋" w:hAnsi="仿宋" w:hint="eastAsia"/>
          <w:sz w:val="28"/>
        </w:rPr>
      </w:pPr>
      <w:r>
        <w:rPr>
          <w:rFonts w:ascii="仿宋" w:eastAsia="仿宋" w:hAnsi="仿宋" w:hint="eastAsia"/>
          <w:sz w:val="28"/>
        </w:rPr>
        <w:t>未上证小房</w:t>
      </w:r>
    </w:p>
    <w:p w:rsidR="00795031" w:rsidRDefault="00795031" w:rsidP="00795031">
      <w:pPr>
        <w:widowControl/>
        <w:spacing w:line="312" w:lineRule="auto"/>
        <w:ind w:leftChars="-300" w:left="-630" w:rightChars="-305" w:right="-640" w:firstLineChars="250" w:firstLine="525"/>
        <w:jc w:val="center"/>
        <w:rPr>
          <w:rFonts w:ascii="仿宋" w:eastAsia="仿宋" w:hAnsi="仿宋" w:hint="eastAsia"/>
        </w:rPr>
      </w:pPr>
      <w:r>
        <w:rPr>
          <w:rFonts w:ascii="仿宋" w:eastAsia="仿宋" w:hAnsi="仿宋" w:hint="eastAsia"/>
          <w:noProof/>
        </w:rPr>
        <w:drawing>
          <wp:inline distT="0" distB="0" distL="0" distR="0">
            <wp:extent cx="3609975" cy="2705100"/>
            <wp:effectExtent l="19050" t="0" r="9525" b="0"/>
            <wp:docPr id="9" name="图片 7" descr="IMG_20201229_09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0201229_095051"/>
                    <pic:cNvPicPr>
                      <a:picLocks noChangeAspect="1" noChangeArrowheads="1"/>
                    </pic:cNvPicPr>
                  </pic:nvPicPr>
                  <pic:blipFill>
                    <a:blip r:embed="rId18" cstate="print"/>
                    <a:srcRect/>
                    <a:stretch>
                      <a:fillRect/>
                    </a:stretch>
                  </pic:blipFill>
                  <pic:spPr bwMode="auto">
                    <a:xfrm>
                      <a:off x="0" y="0"/>
                      <a:ext cx="3609975" cy="2705100"/>
                    </a:xfrm>
                    <a:prstGeom prst="rect">
                      <a:avLst/>
                    </a:prstGeom>
                    <a:noFill/>
                    <a:ln w="9525">
                      <a:noFill/>
                      <a:miter lim="800000"/>
                      <a:headEnd/>
                      <a:tailEnd/>
                    </a:ln>
                  </pic:spPr>
                </pic:pic>
              </a:graphicData>
            </a:graphic>
          </wp:inline>
        </w:drawing>
      </w:r>
    </w:p>
    <w:p w:rsidR="00795031" w:rsidRDefault="00795031" w:rsidP="00795031">
      <w:pPr>
        <w:widowControl/>
        <w:spacing w:line="312" w:lineRule="auto"/>
        <w:ind w:rightChars="-305" w:right="-640"/>
        <w:rPr>
          <w:rFonts w:ascii="仿宋" w:eastAsia="仿宋" w:hAnsi="仿宋" w:hint="eastAsia"/>
        </w:rPr>
      </w:pPr>
    </w:p>
    <w:p w:rsidR="004E3A21" w:rsidRDefault="004E3A21"/>
    <w:sectPr w:rsidR="004E3A21">
      <w:headerReference w:type="default" r:id="rId19"/>
      <w:footerReference w:type="even" r:id="rId20"/>
      <w:footerReference w:type="default" r:id="rId21"/>
      <w:pgSz w:w="11906" w:h="16838"/>
      <w:pgMar w:top="1440" w:right="1196" w:bottom="1440" w:left="1797" w:header="851" w:footer="992" w:gutter="0"/>
      <w:cols w:space="72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44" w:rsidRDefault="00923144" w:rsidP="005E6AB5">
      <w:r>
        <w:separator/>
      </w:r>
    </w:p>
  </w:endnote>
  <w:endnote w:type="continuationSeparator" w:id="0">
    <w:p w:rsidR="00923144" w:rsidRDefault="00923144" w:rsidP="005E6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31" w:rsidRDefault="00795031">
    <w:pPr>
      <w:pStyle w:val="a4"/>
      <w:framePr w:wrap="around" w:vAnchor="text" w:hAnchor="margin" w:xAlign="center" w:y="1"/>
      <w:rPr>
        <w:rStyle w:val="a5"/>
      </w:rPr>
    </w:pPr>
    <w:r>
      <w:fldChar w:fldCharType="begin"/>
    </w:r>
    <w:r>
      <w:rPr>
        <w:rStyle w:val="a5"/>
      </w:rPr>
      <w:instrText xml:space="preserve">PAGE  </w:instrText>
    </w:r>
    <w:r>
      <w:fldChar w:fldCharType="end"/>
    </w:r>
  </w:p>
  <w:p w:rsidR="00795031" w:rsidRDefault="007950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31" w:rsidRDefault="00795031">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31" w:rsidRDefault="00795031">
    <w:pPr>
      <w:pStyle w:val="a4"/>
      <w:jc w:val="center"/>
    </w:pPr>
    <w:r>
      <w:fldChar w:fldCharType="begin"/>
    </w:r>
    <w:r>
      <w:rPr>
        <w:rStyle w:val="a5"/>
      </w:rPr>
      <w:instrText xml:space="preserve"> PAGE </w:instrText>
    </w:r>
    <w:r>
      <w:fldChar w:fldCharType="separate"/>
    </w:r>
    <w:r>
      <w:rPr>
        <w:rStyle w:val="a5"/>
        <w:lang w:val="en-US" w:eastAsia="zh-CN"/>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C6" w:rsidRDefault="00923144">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lang w:val="en-US" w:eastAsia="zh-CN"/>
      </w:rPr>
      <w:t>7</w:t>
    </w:r>
    <w:r>
      <w:fldChar w:fldCharType="end"/>
    </w:r>
  </w:p>
  <w:p w:rsidR="006362C6" w:rsidRDefault="0092314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C6" w:rsidRDefault="00923144">
    <w:pPr>
      <w:pStyle w:val="a4"/>
      <w:ind w:right="360"/>
      <w:jc w:val="center"/>
    </w:pPr>
    <w:r>
      <w:fldChar w:fldCharType="begin"/>
    </w:r>
    <w:r>
      <w:rPr>
        <w:rStyle w:val="a5"/>
      </w:rPr>
      <w:instrText xml:space="preserve"> PAGE </w:instrText>
    </w:r>
    <w:r>
      <w:fldChar w:fldCharType="separate"/>
    </w:r>
    <w:r w:rsidR="00795031">
      <w:rPr>
        <w:rStyle w:val="a5"/>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44" w:rsidRDefault="00923144" w:rsidP="005E6AB5">
      <w:r>
        <w:separator/>
      </w:r>
    </w:p>
  </w:footnote>
  <w:footnote w:type="continuationSeparator" w:id="0">
    <w:p w:rsidR="00923144" w:rsidRDefault="00923144" w:rsidP="005E6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31" w:rsidRDefault="0079503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31" w:rsidRDefault="00795031">
    <w:pPr>
      <w:pStyle w:val="a3"/>
      <w:pBdr>
        <w:bottom w:val="none" w:sz="0" w:space="0" w:color="auto"/>
      </w:pBdr>
      <w:rPr>
        <w:rFonts w:hint="eastAsia"/>
        <w:i/>
        <w:sz w:val="21"/>
        <w:szCs w:val="21"/>
      </w:rPr>
    </w:pPr>
    <w:r>
      <w:rPr>
        <w:rFonts w:hint="eastAsia"/>
        <w:i/>
        <w:sz w:val="21"/>
        <w:szCs w:val="21"/>
        <w:u w:val="single"/>
      </w:rPr>
      <w:t>河北泽丰房地产评估有限公司</w:t>
    </w:r>
    <w:r>
      <w:rPr>
        <w:rFonts w:hint="eastAsia"/>
        <w:i/>
        <w:sz w:val="21"/>
        <w:szCs w:val="21"/>
        <w:u w:val="single"/>
      </w:rPr>
      <w:t xml:space="preserve">                                  </w:t>
    </w:r>
    <w:r>
      <w:rPr>
        <w:rFonts w:hint="eastAsia"/>
        <w:i/>
        <w:sz w:val="21"/>
        <w:szCs w:val="21"/>
        <w:u w:val="single"/>
      </w:rPr>
      <w:t>联系电话：</w:t>
    </w:r>
    <w:r>
      <w:rPr>
        <w:rFonts w:hint="eastAsia"/>
        <w:i/>
        <w:sz w:val="21"/>
        <w:szCs w:val="21"/>
        <w:u w:val="single"/>
      </w:rPr>
      <w:t>0319-2219646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C6" w:rsidRDefault="00923144">
    <w:pPr>
      <w:widowControl/>
      <w:spacing w:line="360" w:lineRule="auto"/>
      <w:rPr>
        <w:rFonts w:hint="eastAsia"/>
        <w:u w:val="single"/>
      </w:rPr>
    </w:pPr>
    <w:r>
      <w:rPr>
        <w:rFonts w:hint="eastAsia"/>
        <w:u w:val="single"/>
      </w:rPr>
      <w:t>河北泽丰房地产评估有限公司</w:t>
    </w:r>
    <w:r>
      <w:rPr>
        <w:rFonts w:hint="eastAsia"/>
        <w:u w:val="single"/>
      </w:rPr>
      <w:t xml:space="preserve">                                   </w:t>
    </w:r>
    <w:r>
      <w:rPr>
        <w:rFonts w:hint="eastAsia"/>
        <w:u w:val="single"/>
      </w:rPr>
      <w:t>联系电话：</w:t>
    </w:r>
    <w:r>
      <w:rPr>
        <w:rFonts w:hint="eastAsia"/>
        <w:u w:val="single"/>
      </w:rPr>
      <w:t xml:space="preserve">0319-2219646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7762"/>
    <w:multiLevelType w:val="multilevel"/>
    <w:tmpl w:val="23C57762"/>
    <w:lvl w:ilvl="0">
      <w:start w:val="1"/>
      <w:numFmt w:val="decimal"/>
      <w:lvlText w:val="%1、"/>
      <w:lvlJc w:val="left"/>
      <w:pPr>
        <w:tabs>
          <w:tab w:val="num" w:pos="741"/>
        </w:tabs>
        <w:ind w:left="741" w:hanging="315"/>
      </w:pPr>
      <w:rPr>
        <w:rFonts w:hint="eastAsia"/>
      </w:r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1">
    <w:nsid w:val="4CC14BC9"/>
    <w:multiLevelType w:val="singleLevel"/>
    <w:tmpl w:val="4CC14BC9"/>
    <w:lvl w:ilvl="0">
      <w:start w:val="1"/>
      <w:numFmt w:val="decimal"/>
      <w:lvlText w:val="%1、"/>
      <w:lvlJc w:val="left"/>
      <w:pPr>
        <w:tabs>
          <w:tab w:val="num" w:pos="525"/>
        </w:tabs>
        <w:ind w:left="525" w:hanging="315"/>
      </w:pPr>
      <w:rPr>
        <w:rFonts w:hint="eastAsia"/>
      </w:rPr>
    </w:lvl>
  </w:abstractNum>
  <w:abstractNum w:abstractNumId="2">
    <w:nsid w:val="792A1B00"/>
    <w:multiLevelType w:val="multilevel"/>
    <w:tmpl w:val="792A1B00"/>
    <w:lvl w:ilvl="0">
      <w:start w:val="1"/>
      <w:numFmt w:val="decimal"/>
      <w:lvlText w:val="  %1."/>
      <w:lvlJc w:val="left"/>
      <w:pPr>
        <w:tabs>
          <w:tab w:val="num" w:pos="1035"/>
        </w:tabs>
        <w:ind w:left="88" w:firstLine="22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AB5"/>
    <w:rsid w:val="004E3A21"/>
    <w:rsid w:val="005E6AB5"/>
    <w:rsid w:val="00795031"/>
    <w:rsid w:val="00923144"/>
    <w:rsid w:val="00A96C8A"/>
    <w:rsid w:val="00E976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6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6AB5"/>
    <w:rPr>
      <w:sz w:val="18"/>
      <w:szCs w:val="18"/>
    </w:rPr>
  </w:style>
  <w:style w:type="paragraph" w:styleId="a4">
    <w:name w:val="footer"/>
    <w:basedOn w:val="a"/>
    <w:link w:val="Char0"/>
    <w:unhideWhenUsed/>
    <w:rsid w:val="005E6A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6AB5"/>
    <w:rPr>
      <w:sz w:val="18"/>
      <w:szCs w:val="18"/>
    </w:rPr>
  </w:style>
  <w:style w:type="character" w:styleId="a5">
    <w:name w:val="page number"/>
    <w:basedOn w:val="a0"/>
    <w:rsid w:val="00795031"/>
  </w:style>
  <w:style w:type="paragraph" w:styleId="1">
    <w:name w:val="toc 1"/>
    <w:basedOn w:val="a"/>
    <w:next w:val="a"/>
    <w:rsid w:val="00795031"/>
  </w:style>
  <w:style w:type="paragraph" w:styleId="a6">
    <w:name w:val="Balloon Text"/>
    <w:basedOn w:val="a"/>
    <w:link w:val="Char1"/>
    <w:uiPriority w:val="99"/>
    <w:semiHidden/>
    <w:unhideWhenUsed/>
    <w:rsid w:val="00795031"/>
    <w:rPr>
      <w:sz w:val="18"/>
      <w:szCs w:val="18"/>
    </w:rPr>
  </w:style>
  <w:style w:type="character" w:customStyle="1" w:styleId="Char1">
    <w:name w:val="批注框文本 Char"/>
    <w:basedOn w:val="a0"/>
    <w:link w:val="a6"/>
    <w:uiPriority w:val="99"/>
    <w:semiHidden/>
    <w:rsid w:val="007950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626</Words>
  <Characters>3572</Characters>
  <Application>Microsoft Office Word</Application>
  <DocSecurity>0</DocSecurity>
  <Lines>29</Lines>
  <Paragraphs>8</Paragraphs>
  <ScaleCrop>false</ScaleCrop>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2021-02-23T02:36:00Z</dcterms:created>
  <dcterms:modified xsi:type="dcterms:W3CDTF">2021-02-23T02:38:00Z</dcterms:modified>
</cp:coreProperties>
</file>