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.........................14-21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（五）估价测算过程...............................16-21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（六）估价结果确定..................................21</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44"/>
          <w:szCs w:val="44"/>
        </w:rPr>
      </w:pPr>
      <w:r>
        <w:rPr>
          <w:rFonts w:hint="eastAsia" w:ascii="仿宋" w:hAnsi="仿宋" w:eastAsia="仿宋"/>
          <w:b/>
          <w:bCs/>
          <w:sz w:val="44"/>
          <w:szCs w:val="44"/>
        </w:rPr>
        <w:t>致委托方函</w:t>
      </w:r>
    </w:p>
    <w:p>
      <w:pPr>
        <w:rPr>
          <w:rFonts w:hint="eastAsia" w:ascii="仿宋" w:hAnsi="仿宋" w:eastAsia="仿宋"/>
          <w:sz w:val="28"/>
          <w:szCs w:val="28"/>
          <w:lang w:val="en-US" w:eastAsia="zh-CN"/>
        </w:rPr>
      </w:pPr>
    </w:p>
    <w:p>
      <w:pPr>
        <w:rPr>
          <w:rFonts w:ascii="仿宋" w:hAnsi="仿宋" w:eastAsia="仿宋"/>
          <w:sz w:val="28"/>
          <w:szCs w:val="28"/>
        </w:rPr>
      </w:pPr>
      <w:r>
        <w:rPr>
          <w:rFonts w:hint="eastAsia" w:ascii="仿宋" w:hAnsi="仿宋" w:eastAsia="仿宋"/>
          <w:sz w:val="28"/>
          <w:szCs w:val="28"/>
          <w:lang w:val="en-US" w:eastAsia="zh-CN"/>
        </w:rPr>
        <w:t>孝感市孝南区人民法院</w:t>
      </w:r>
      <w:r>
        <w:rPr>
          <w:rFonts w:hint="eastAsia" w:ascii="仿宋" w:hAnsi="仿宋" w:eastAsia="仿宋"/>
          <w:sz w:val="28"/>
          <w:szCs w:val="28"/>
        </w:rPr>
        <w:t>：</w:t>
      </w:r>
    </w:p>
    <w:p>
      <w:pPr>
        <w:ind w:firstLine="560" w:firstLineChars="200"/>
        <w:rPr>
          <w:rFonts w:ascii="仿宋" w:hAnsi="仿宋" w:eastAsia="仿宋"/>
          <w:sz w:val="28"/>
          <w:szCs w:val="28"/>
        </w:rPr>
      </w:pPr>
      <w:r>
        <w:rPr>
          <w:rFonts w:hint="eastAsia" w:ascii="仿宋" w:hAnsi="仿宋" w:eastAsia="仿宋"/>
          <w:sz w:val="28"/>
          <w:szCs w:val="28"/>
        </w:rPr>
        <w:t>受贵方（以下简称委托方）的委托，本公司于</w:t>
      </w:r>
      <w:r>
        <w:rPr>
          <w:rFonts w:hint="eastAsia" w:ascii="仿宋" w:hAnsi="仿宋" w:eastAsia="仿宋"/>
          <w:sz w:val="28"/>
          <w:szCs w:val="28"/>
          <w:highlight w:val="none"/>
        </w:rPr>
        <w:t>20</w:t>
      </w:r>
      <w:r>
        <w:rPr>
          <w:rFonts w:hint="eastAsia" w:ascii="仿宋" w:hAnsi="仿宋" w:eastAsia="仿宋"/>
          <w:sz w:val="28"/>
          <w:szCs w:val="28"/>
          <w:highlight w:val="none"/>
          <w:lang w:val="en-US" w:eastAsia="zh-CN"/>
        </w:rPr>
        <w:t>21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4</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6</w:t>
      </w:r>
      <w:r>
        <w:rPr>
          <w:rFonts w:hint="eastAsia" w:ascii="仿宋" w:hAnsi="仿宋" w:eastAsia="仿宋"/>
          <w:sz w:val="28"/>
          <w:szCs w:val="28"/>
        </w:rPr>
        <w:t>日派员对委托方列明的</w:t>
      </w:r>
      <w:r>
        <w:rPr>
          <w:rFonts w:hint="eastAsia" w:ascii="仿宋" w:hAnsi="仿宋" w:eastAsia="仿宋"/>
          <w:sz w:val="28"/>
          <w:szCs w:val="28"/>
          <w:lang w:eastAsia="zh-CN"/>
        </w:rPr>
        <w:t>李江英所有、</w:t>
      </w:r>
      <w:r>
        <w:rPr>
          <w:rFonts w:hint="eastAsia" w:ascii="仿宋" w:hAnsi="仿宋" w:eastAsia="仿宋"/>
          <w:sz w:val="28"/>
          <w:szCs w:val="28"/>
        </w:rPr>
        <w:t>位于</w:t>
      </w:r>
      <w:r>
        <w:rPr>
          <w:rFonts w:hint="eastAsia" w:ascii="仿宋" w:hAnsi="仿宋" w:eastAsia="仿宋"/>
          <w:sz w:val="28"/>
          <w:szCs w:val="28"/>
          <w:lang w:eastAsia="zh-CN"/>
        </w:rPr>
        <w:t>孝感市董永路东侧宇济滨湖天地竹苑小区</w:t>
      </w:r>
      <w:r>
        <w:rPr>
          <w:rFonts w:hint="eastAsia" w:ascii="仿宋" w:hAnsi="仿宋" w:eastAsia="仿宋"/>
          <w:sz w:val="28"/>
          <w:szCs w:val="28"/>
          <w:lang w:val="en-US" w:eastAsia="zh-CN"/>
        </w:rPr>
        <w:t>3号楼10层1001室</w:t>
      </w:r>
      <w:r>
        <w:rPr>
          <w:rFonts w:hint="eastAsia" w:ascii="仿宋" w:hAnsi="仿宋" w:eastAsia="仿宋"/>
          <w:sz w:val="28"/>
          <w:szCs w:val="28"/>
        </w:rPr>
        <w:t>，建筑面积</w:t>
      </w:r>
      <w:r>
        <w:rPr>
          <w:rFonts w:hint="eastAsia" w:ascii="仿宋" w:hAnsi="仿宋" w:eastAsia="仿宋"/>
          <w:sz w:val="28"/>
          <w:szCs w:val="28"/>
          <w:lang w:eastAsia="zh-CN"/>
        </w:rPr>
        <w:t>为</w:t>
      </w:r>
      <w:r>
        <w:rPr>
          <w:rFonts w:hint="eastAsia" w:ascii="仿宋" w:hAnsi="仿宋" w:eastAsia="仿宋"/>
          <w:sz w:val="28"/>
          <w:szCs w:val="28"/>
          <w:lang w:val="en-US" w:eastAsia="zh-CN"/>
        </w:rPr>
        <w:t>127.13平方米</w:t>
      </w:r>
      <w:r>
        <w:rPr>
          <w:rFonts w:hint="eastAsia" w:ascii="仿宋" w:hAnsi="仿宋" w:eastAsia="仿宋"/>
          <w:sz w:val="28"/>
          <w:szCs w:val="28"/>
        </w:rPr>
        <w:t>的住宅房地产（含相关权益）进行了现场实地查勘，并对估价对象房地产于估价时点</w:t>
      </w:r>
      <w:r>
        <w:rPr>
          <w:rFonts w:hint="eastAsia" w:ascii="仿宋" w:hAnsi="仿宋" w:eastAsia="仿宋"/>
          <w:sz w:val="28"/>
          <w:szCs w:val="28"/>
          <w:highlight w:val="none"/>
        </w:rPr>
        <w:t>20</w:t>
      </w:r>
      <w:r>
        <w:rPr>
          <w:rFonts w:hint="eastAsia" w:ascii="仿宋" w:hAnsi="仿宋" w:eastAsia="仿宋"/>
          <w:sz w:val="28"/>
          <w:szCs w:val="28"/>
          <w:highlight w:val="none"/>
          <w:lang w:val="en-US" w:eastAsia="zh-CN"/>
        </w:rPr>
        <w:t>21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31</w:t>
      </w:r>
      <w:r>
        <w:rPr>
          <w:rFonts w:hint="eastAsia" w:ascii="仿宋" w:hAnsi="仿宋" w:eastAsia="仿宋"/>
          <w:sz w:val="28"/>
          <w:szCs w:val="28"/>
        </w:rPr>
        <w:t>日的市场价值进行了估价，为</w:t>
      </w:r>
      <w:r>
        <w:rPr>
          <w:rFonts w:hint="eastAsia" w:ascii="仿宋" w:hAnsi="仿宋" w:eastAsia="仿宋"/>
          <w:sz w:val="28"/>
          <w:szCs w:val="28"/>
          <w:lang w:eastAsia="zh-CN"/>
        </w:rPr>
        <w:t>委托方处理案件确定财产处置参考价</w:t>
      </w:r>
      <w:r>
        <w:rPr>
          <w:rFonts w:hint="eastAsia" w:ascii="仿宋" w:hAnsi="仿宋" w:eastAsia="仿宋"/>
          <w:sz w:val="28"/>
          <w:szCs w:val="28"/>
        </w:rPr>
        <w:t>提供价格参考依据。</w:t>
      </w:r>
    </w:p>
    <w:p>
      <w:pPr>
        <w:ind w:firstLine="560" w:firstLineChars="200"/>
        <w:rPr>
          <w:rFonts w:hint="eastAsia" w:ascii="仿宋_GB2312" w:hAnsi="宋体" w:eastAsia="仿宋_GB2312" w:cs="Times New Roman"/>
          <w:kern w:val="2"/>
          <w:sz w:val="28"/>
          <w:szCs w:val="28"/>
          <w:highlight w:val="yellow"/>
          <w:lang w:val="en-US" w:eastAsia="zh-CN" w:bidi="ar-SA"/>
        </w:rPr>
      </w:pPr>
      <w:r>
        <w:rPr>
          <w:rFonts w:hint="eastAsia" w:ascii="仿宋" w:hAnsi="仿宋" w:eastAsia="仿宋"/>
          <w:sz w:val="28"/>
          <w:szCs w:val="28"/>
        </w:rPr>
        <w:t>在整个估价过程中，估价人员本着独立、客观、公正的原则，根据估价目的，收集有关资料，按照估价程序，选择市场法对估价对象进行了评估。估价人员经过实地勘察和测算，</w:t>
      </w:r>
      <w:r>
        <w:rPr>
          <w:rFonts w:hint="eastAsia" w:ascii="仿宋_GB2312" w:hAnsi="宋体" w:eastAsia="仿宋_GB2312" w:cs="Times New Roman"/>
          <w:kern w:val="2"/>
          <w:sz w:val="28"/>
          <w:szCs w:val="28"/>
          <w:lang w:val="en-US" w:eastAsia="zh-CN" w:bidi="ar-SA"/>
        </w:rPr>
        <w:t>确定估价对象在估价时点可能形成的市场价值为￥1067765元(大写人民币壹佰零陆万柒仟柒佰陆拾伍元整)。</w:t>
      </w:r>
    </w:p>
    <w:p>
      <w:pPr>
        <w:rPr>
          <w:rFonts w:hint="eastAsia" w:ascii="仿宋" w:hAnsi="仿宋" w:eastAsia="仿宋"/>
          <w:sz w:val="28"/>
          <w:szCs w:val="28"/>
        </w:rPr>
      </w:pPr>
    </w:p>
    <w:p>
      <w:pPr>
        <w:ind w:firstLine="3360" w:firstLineChars="1200"/>
        <w:rPr>
          <w:rFonts w:hint="eastAsia" w:ascii="仿宋" w:hAnsi="仿宋" w:eastAsia="仿宋"/>
          <w:sz w:val="28"/>
          <w:szCs w:val="28"/>
        </w:rPr>
      </w:pPr>
    </w:p>
    <w:p>
      <w:pPr>
        <w:ind w:firstLine="3360" w:firstLineChars="1200"/>
        <w:rPr>
          <w:rFonts w:hint="eastAsia" w:ascii="仿宋" w:hAnsi="仿宋" w:eastAsia="仿宋"/>
          <w:sz w:val="28"/>
          <w:szCs w:val="28"/>
        </w:rPr>
      </w:pPr>
    </w:p>
    <w:p>
      <w:pPr>
        <w:ind w:firstLine="3640" w:firstLineChars="1300"/>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rPr>
        <w:t>湖北循其本价格鉴定评估有限公司</w:t>
      </w:r>
    </w:p>
    <w:p>
      <w:pPr>
        <w:ind w:firstLine="3640" w:firstLineChars="1300"/>
        <w:rPr>
          <w:rFonts w:hint="eastAsia" w:ascii="仿宋" w:hAnsi="仿宋" w:eastAsia="仿宋"/>
          <w:b/>
          <w:bCs/>
          <w:sz w:val="28"/>
          <w:szCs w:val="28"/>
          <w:highlight w:val="none"/>
        </w:rPr>
      </w:pPr>
      <w:r>
        <w:rPr>
          <w:rFonts w:hint="eastAsia" w:ascii="仿宋" w:hAnsi="仿宋" w:eastAsia="仿宋"/>
          <w:sz w:val="28"/>
          <w:szCs w:val="28"/>
          <w:lang w:val="en-US" w:eastAsia="zh-CN"/>
        </w:rPr>
        <w:t xml:space="preserve">    </w:t>
      </w:r>
      <w:r>
        <w:rPr>
          <w:rFonts w:hint="eastAsia" w:ascii="仿宋" w:hAnsi="仿宋" w:eastAsia="仿宋"/>
          <w:sz w:val="28"/>
          <w:szCs w:val="28"/>
          <w:highlight w:val="none"/>
          <w:lang w:val="en-US" w:eastAsia="zh-CN"/>
        </w:rPr>
        <w:t xml:space="preserve">      </w:t>
      </w:r>
      <w:r>
        <w:rPr>
          <w:rFonts w:hint="eastAsia" w:ascii="仿宋" w:hAnsi="仿宋" w:eastAsia="仿宋"/>
          <w:sz w:val="28"/>
          <w:szCs w:val="28"/>
          <w:highlight w:val="none"/>
        </w:rPr>
        <w:t>二○</w:t>
      </w:r>
      <w:r>
        <w:rPr>
          <w:rFonts w:hint="eastAsia" w:ascii="仿宋" w:hAnsi="仿宋" w:eastAsia="仿宋"/>
          <w:sz w:val="28"/>
          <w:szCs w:val="28"/>
          <w:highlight w:val="none"/>
          <w:lang w:eastAsia="zh-CN"/>
        </w:rPr>
        <w:t>二一</w:t>
      </w:r>
      <w:r>
        <w:rPr>
          <w:rFonts w:hint="eastAsia" w:ascii="仿宋" w:hAnsi="仿宋" w:eastAsia="仿宋"/>
          <w:sz w:val="28"/>
          <w:szCs w:val="28"/>
          <w:highlight w:val="none"/>
        </w:rPr>
        <w:t>年</w:t>
      </w:r>
      <w:r>
        <w:rPr>
          <w:rFonts w:hint="eastAsia" w:ascii="仿宋" w:hAnsi="仿宋" w:eastAsia="仿宋"/>
          <w:sz w:val="28"/>
          <w:szCs w:val="28"/>
          <w:highlight w:val="none"/>
          <w:lang w:eastAsia="zh-CN"/>
        </w:rPr>
        <w:t>四</w:t>
      </w:r>
      <w:r>
        <w:rPr>
          <w:rFonts w:hint="eastAsia" w:ascii="仿宋" w:hAnsi="仿宋" w:eastAsia="仿宋"/>
          <w:sz w:val="28"/>
          <w:szCs w:val="28"/>
          <w:highlight w:val="none"/>
        </w:rPr>
        <w:t>月</w:t>
      </w:r>
      <w:r>
        <w:rPr>
          <w:rFonts w:hint="eastAsia" w:ascii="仿宋" w:hAnsi="仿宋" w:eastAsia="仿宋"/>
          <w:sz w:val="28"/>
          <w:szCs w:val="28"/>
          <w:highlight w:val="none"/>
          <w:lang w:eastAsia="zh-CN"/>
        </w:rPr>
        <w:t>八</w:t>
      </w:r>
      <w:r>
        <w:rPr>
          <w:rFonts w:hint="eastAsia" w:ascii="仿宋" w:hAnsi="仿宋" w:eastAsia="仿宋"/>
          <w:sz w:val="28"/>
          <w:szCs w:val="28"/>
          <w:highlight w:val="none"/>
        </w:rPr>
        <w:t>日</w:t>
      </w:r>
    </w:p>
    <w:p>
      <w:pPr>
        <w:jc w:val="center"/>
        <w:rPr>
          <w:rFonts w:hint="eastAsia" w:ascii="仿宋" w:hAnsi="仿宋" w:eastAsia="仿宋"/>
          <w:b/>
          <w:bCs/>
          <w:sz w:val="28"/>
          <w:szCs w:val="28"/>
        </w:rPr>
      </w:pPr>
    </w:p>
    <w:p>
      <w:pPr>
        <w:jc w:val="both"/>
        <w:rPr>
          <w:rFonts w:hint="eastAsia" w:ascii="仿宋" w:hAnsi="仿宋" w:eastAsia="仿宋"/>
          <w:b/>
          <w:bCs/>
          <w:sz w:val="36"/>
          <w:szCs w:val="36"/>
          <w:lang w:val="en-US" w:eastAsia="zh-CN"/>
        </w:rPr>
      </w:pPr>
    </w:p>
    <w:p>
      <w:pPr>
        <w:jc w:val="center"/>
        <w:rPr>
          <w:rFonts w:ascii="仿宋" w:hAnsi="仿宋" w:eastAsia="仿宋"/>
          <w:b/>
          <w:bCs/>
          <w:sz w:val="44"/>
          <w:szCs w:val="44"/>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3"/>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3"/>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1、估价对象产权手续齐全，房地产权明确清晰，可在公开市场上自由转让交易。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5、评估过程中，没有考虑估价对象产权抵押、查封后对估价结果的影响。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yellow"/>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二○二一年四月八日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default" w:ascii="仿宋_GB2312" w:hAnsi="仿宋" w:eastAsia="仿宋_GB2312"/>
          <w:kern w:val="13"/>
          <w:sz w:val="28"/>
          <w:szCs w:val="28"/>
          <w:highlight w:val="none"/>
          <w:lang w:val="en-US" w:eastAsia="zh-CN"/>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0288;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20</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71046</w:t>
      </w:r>
      <w:r>
        <w:rPr>
          <w:rFonts w:hint="eastAsia" w:ascii="仿宋_GB2312" w:hAnsi="仿宋" w:eastAsia="仿宋_GB2312"/>
          <w:kern w:val="13"/>
          <w:sz w:val="28"/>
          <w:szCs w:val="28"/>
          <w:highlight w:val="none"/>
        </w:rPr>
        <w:t>号</w:t>
      </w:r>
      <w:r>
        <w:rPr>
          <w:rFonts w:hint="eastAsia" w:ascii="仿宋_GB2312" w:hAnsi="仿宋" w:eastAsia="仿宋_GB2312"/>
          <w:kern w:val="13"/>
          <w:sz w:val="28"/>
          <w:szCs w:val="28"/>
          <w:highlight w:val="none"/>
          <w:lang w:val="en-US" w:eastAsia="zh-CN"/>
        </w:rPr>
        <w:t xml:space="preserve">      </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孝感市董永路东侧宇济滨湖天地竹苑3栋10层1001室</w:t>
      </w:r>
    </w:p>
    <w:p>
      <w:pPr>
        <w:jc w:val="center"/>
        <w:rPr>
          <w:rFonts w:ascii="仿宋" w:hAnsi="仿宋" w:eastAsia="仿宋"/>
          <w:b/>
          <w:bCs/>
          <w:sz w:val="36"/>
          <w:szCs w:val="36"/>
        </w:rPr>
      </w:pPr>
      <w:r>
        <w:rPr>
          <w:rFonts w:hint="eastAsia" w:ascii="仿宋" w:hAnsi="仿宋" w:eastAsia="仿宋"/>
          <w:b/>
          <w:bCs/>
          <w:sz w:val="32"/>
          <w:szCs w:val="32"/>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28"/>
          <w:szCs w:val="28"/>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28"/>
          <w:szCs w:val="28"/>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28"/>
          <w:szCs w:val="28"/>
          <w:lang w:val="en-US" w:eastAsia="zh-CN"/>
        </w:rPr>
      </w:pPr>
      <w:r>
        <w:rPr>
          <w:rFonts w:hint="eastAsia" w:ascii="仿宋_GB2312" w:hAnsi="宋体" w:eastAsia="仿宋_GB2312"/>
          <w:b/>
          <w:bCs/>
          <w:sz w:val="28"/>
          <w:szCs w:val="28"/>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28"/>
          <w:szCs w:val="28"/>
          <w:lang w:val="en-US" w:eastAsia="zh-CN"/>
        </w:rPr>
      </w:pPr>
      <w:r>
        <w:rPr>
          <w:rFonts w:hint="eastAsia" w:ascii="仿宋_GB2312" w:hAnsi="宋体" w:eastAsia="仿宋_GB2312"/>
          <w:b/>
          <w:bCs/>
          <w:sz w:val="28"/>
          <w:szCs w:val="28"/>
          <w:lang w:val="en-US" w:eastAsia="zh-CN"/>
        </w:rPr>
        <w:t xml:space="preserve">   （三）估价对象</w:t>
      </w:r>
    </w:p>
    <w:p>
      <w:pPr>
        <w:ind w:firstLine="560" w:firstLineChars="200"/>
        <w:rPr>
          <w:rFonts w:ascii="仿宋" w:hAnsi="仿宋" w:eastAsia="仿宋"/>
          <w:sz w:val="28"/>
          <w:szCs w:val="28"/>
        </w:rPr>
      </w:pPr>
      <w:r>
        <w:rPr>
          <w:rFonts w:hint="eastAsia" w:ascii="仿宋" w:hAnsi="仿宋" w:eastAsia="仿宋"/>
          <w:sz w:val="28"/>
          <w:szCs w:val="28"/>
        </w:rPr>
        <w:t>1、估价对象范围</w:t>
      </w:r>
    </w:p>
    <w:p>
      <w:pPr>
        <w:ind w:firstLine="560" w:firstLineChars="200"/>
        <w:rPr>
          <w:rFonts w:ascii="仿宋" w:hAnsi="仿宋" w:eastAsia="仿宋"/>
          <w:sz w:val="28"/>
          <w:szCs w:val="28"/>
        </w:rPr>
      </w:pPr>
      <w:r>
        <w:rPr>
          <w:rFonts w:hint="eastAsia" w:ascii="仿宋" w:hAnsi="仿宋" w:eastAsia="仿宋"/>
          <w:sz w:val="28"/>
          <w:szCs w:val="28"/>
        </w:rPr>
        <w:t>本次估价对象范围为</w:t>
      </w:r>
      <w:r>
        <w:rPr>
          <w:rFonts w:hint="eastAsia" w:ascii="仿宋" w:hAnsi="仿宋" w:eastAsia="仿宋"/>
          <w:sz w:val="28"/>
          <w:szCs w:val="28"/>
          <w:lang w:eastAsia="zh-CN"/>
        </w:rPr>
        <w:t>李江英所有的、</w:t>
      </w:r>
      <w:r>
        <w:rPr>
          <w:rFonts w:hint="eastAsia" w:ascii="仿宋" w:hAnsi="仿宋" w:eastAsia="仿宋"/>
          <w:sz w:val="28"/>
          <w:szCs w:val="28"/>
        </w:rPr>
        <w:t>位于</w:t>
      </w:r>
      <w:r>
        <w:rPr>
          <w:rFonts w:hint="eastAsia" w:ascii="仿宋" w:hAnsi="仿宋" w:eastAsia="仿宋"/>
          <w:sz w:val="28"/>
          <w:szCs w:val="28"/>
          <w:lang w:eastAsia="zh-CN"/>
        </w:rPr>
        <w:t>孝感市董永路东侧宇济滨湖天地竹苑小区</w:t>
      </w:r>
      <w:r>
        <w:rPr>
          <w:rFonts w:hint="eastAsia" w:ascii="仿宋" w:hAnsi="仿宋" w:eastAsia="仿宋"/>
          <w:sz w:val="28"/>
          <w:szCs w:val="28"/>
          <w:lang w:val="en-US" w:eastAsia="zh-CN"/>
        </w:rPr>
        <w:t>3</w:t>
      </w:r>
      <w:r>
        <w:rPr>
          <w:rFonts w:hint="eastAsia" w:ascii="仿宋" w:hAnsi="仿宋" w:eastAsia="仿宋"/>
          <w:b w:val="0"/>
          <w:bCs w:val="0"/>
          <w:sz w:val="28"/>
          <w:szCs w:val="28"/>
          <w:lang w:val="en-US" w:eastAsia="zh-CN"/>
        </w:rPr>
        <w:t>号楼10层1001室</w:t>
      </w:r>
      <w:r>
        <w:rPr>
          <w:rFonts w:hint="eastAsia" w:ascii="仿宋" w:hAnsi="仿宋" w:eastAsia="仿宋"/>
          <w:sz w:val="28"/>
          <w:szCs w:val="28"/>
        </w:rPr>
        <w:t>，建筑面积为</w:t>
      </w:r>
      <w:r>
        <w:rPr>
          <w:rFonts w:hint="eastAsia" w:ascii="仿宋" w:hAnsi="仿宋" w:eastAsia="仿宋"/>
          <w:sz w:val="28"/>
          <w:szCs w:val="28"/>
          <w:lang w:val="en-US" w:eastAsia="zh-CN"/>
        </w:rPr>
        <w:t>127.13</w:t>
      </w:r>
      <w:r>
        <w:rPr>
          <w:rFonts w:hint="eastAsia" w:ascii="仿宋" w:hAnsi="仿宋" w:eastAsia="仿宋"/>
          <w:sz w:val="28"/>
          <w:szCs w:val="28"/>
        </w:rPr>
        <w:t>平方米的住宅房屋。</w:t>
      </w:r>
    </w:p>
    <w:p>
      <w:pPr>
        <w:ind w:firstLine="560" w:firstLineChars="200"/>
        <w:rPr>
          <w:rFonts w:ascii="仿宋" w:hAnsi="仿宋" w:eastAsia="仿宋"/>
          <w:sz w:val="28"/>
          <w:szCs w:val="28"/>
        </w:rPr>
      </w:pPr>
      <w:r>
        <w:rPr>
          <w:rFonts w:hint="eastAsia" w:ascii="仿宋" w:hAnsi="仿宋" w:eastAsia="仿宋"/>
          <w:sz w:val="28"/>
          <w:szCs w:val="28"/>
        </w:rPr>
        <w:t>2、估价对象基本情况</w:t>
      </w:r>
    </w:p>
    <w:p>
      <w:pPr>
        <w:ind w:firstLine="560" w:firstLineChars="200"/>
        <w:rPr>
          <w:rFonts w:ascii="仿宋" w:hAnsi="仿宋" w:eastAsia="仿宋"/>
          <w:sz w:val="28"/>
          <w:szCs w:val="28"/>
        </w:rPr>
      </w:pPr>
      <w:r>
        <w:rPr>
          <w:rFonts w:hint="eastAsia" w:ascii="仿宋" w:hAnsi="仿宋" w:eastAsia="仿宋"/>
          <w:sz w:val="28"/>
          <w:szCs w:val="28"/>
        </w:rPr>
        <w:t>经本机构人员的实地勘查和委托方提供</w:t>
      </w:r>
      <w:r>
        <w:rPr>
          <w:rFonts w:hint="eastAsia" w:ascii="仿宋" w:hAnsi="仿宋" w:eastAsia="仿宋"/>
          <w:sz w:val="28"/>
          <w:szCs w:val="28"/>
          <w:lang w:eastAsia="zh-CN"/>
        </w:rPr>
        <w:t>委托书及房地产登记信息等</w:t>
      </w:r>
      <w:r>
        <w:rPr>
          <w:rFonts w:hint="eastAsia" w:ascii="仿宋" w:hAnsi="仿宋" w:eastAsia="仿宋"/>
          <w:sz w:val="28"/>
          <w:szCs w:val="28"/>
        </w:rPr>
        <w:t>资料，可知估价对象实体状况如下：</w:t>
      </w:r>
    </w:p>
    <w:p>
      <w:pPr>
        <w:ind w:firstLine="560" w:firstLineChars="200"/>
        <w:rPr>
          <w:rFonts w:hint="eastAsia" w:ascii="仿宋" w:hAnsi="仿宋" w:eastAsia="仿宋"/>
          <w:sz w:val="28"/>
          <w:szCs w:val="28"/>
        </w:rPr>
      </w:pPr>
      <w:r>
        <w:rPr>
          <w:rFonts w:hint="eastAsia" w:ascii="仿宋" w:hAnsi="仿宋" w:eastAsia="仿宋"/>
          <w:sz w:val="28"/>
          <w:szCs w:val="28"/>
        </w:rPr>
        <w:t>估价对象</w:t>
      </w:r>
      <w:r>
        <w:rPr>
          <w:rFonts w:hint="eastAsia" w:ascii="仿宋" w:hAnsi="仿宋" w:eastAsia="仿宋"/>
          <w:sz w:val="28"/>
          <w:szCs w:val="28"/>
          <w:lang w:eastAsia="zh-CN"/>
        </w:rPr>
        <w:t>为</w:t>
      </w:r>
      <w:r>
        <w:rPr>
          <w:rFonts w:hint="eastAsia" w:ascii="仿宋" w:hAnsi="仿宋" w:eastAsia="仿宋"/>
          <w:sz w:val="28"/>
          <w:szCs w:val="28"/>
        </w:rPr>
        <w:t>位于</w:t>
      </w:r>
      <w:r>
        <w:rPr>
          <w:rFonts w:hint="eastAsia" w:ascii="仿宋" w:hAnsi="仿宋" w:eastAsia="仿宋"/>
          <w:sz w:val="28"/>
          <w:szCs w:val="28"/>
          <w:lang w:eastAsia="zh-CN"/>
        </w:rPr>
        <w:t>孝感市董永路东侧宇济滨湖天地竹苑小区</w:t>
      </w:r>
      <w:r>
        <w:rPr>
          <w:rFonts w:hint="eastAsia" w:ascii="仿宋" w:hAnsi="仿宋" w:eastAsia="仿宋"/>
          <w:sz w:val="28"/>
          <w:szCs w:val="28"/>
          <w:lang w:val="en-US" w:eastAsia="zh-CN"/>
        </w:rPr>
        <w:t>3</w:t>
      </w:r>
      <w:r>
        <w:rPr>
          <w:rFonts w:hint="eastAsia" w:ascii="仿宋" w:hAnsi="仿宋" w:eastAsia="仿宋"/>
          <w:b w:val="0"/>
          <w:bCs w:val="0"/>
          <w:sz w:val="28"/>
          <w:szCs w:val="28"/>
          <w:lang w:val="en-US" w:eastAsia="zh-CN"/>
        </w:rPr>
        <w:t>号楼10层1001室</w:t>
      </w:r>
      <w:r>
        <w:rPr>
          <w:rFonts w:hint="eastAsia" w:ascii="仿宋" w:hAnsi="仿宋" w:eastAsia="仿宋"/>
          <w:sz w:val="28"/>
          <w:szCs w:val="28"/>
        </w:rPr>
        <w:t>，建筑面积为</w:t>
      </w:r>
      <w:r>
        <w:rPr>
          <w:rFonts w:hint="eastAsia" w:ascii="仿宋" w:hAnsi="仿宋" w:eastAsia="仿宋"/>
          <w:sz w:val="28"/>
          <w:szCs w:val="28"/>
          <w:lang w:val="en-US" w:eastAsia="zh-CN"/>
        </w:rPr>
        <w:t>127.13</w:t>
      </w:r>
      <w:r>
        <w:rPr>
          <w:rFonts w:hint="eastAsia" w:ascii="仿宋" w:hAnsi="仿宋" w:eastAsia="仿宋"/>
          <w:sz w:val="28"/>
          <w:szCs w:val="28"/>
        </w:rPr>
        <w:t>平方米的住宅房地产。委托方提供的</w:t>
      </w:r>
      <w:r>
        <w:rPr>
          <w:rFonts w:hint="eastAsia" w:ascii="仿宋" w:hAnsi="仿宋" w:eastAsia="仿宋"/>
          <w:sz w:val="28"/>
          <w:szCs w:val="28"/>
          <w:lang w:eastAsia="zh-CN"/>
        </w:rPr>
        <w:t>预告登记信息</w:t>
      </w:r>
      <w:r>
        <w:rPr>
          <w:rFonts w:hint="eastAsia" w:ascii="仿宋" w:hAnsi="仿宋" w:eastAsia="仿宋"/>
          <w:sz w:val="28"/>
          <w:szCs w:val="28"/>
        </w:rPr>
        <w:t>载明，待估房屋权</w:t>
      </w:r>
      <w:r>
        <w:rPr>
          <w:rFonts w:hint="eastAsia" w:ascii="仿宋" w:hAnsi="仿宋" w:eastAsia="仿宋"/>
          <w:sz w:val="28"/>
          <w:szCs w:val="28"/>
          <w:lang w:eastAsia="zh-CN"/>
        </w:rPr>
        <w:t>利</w:t>
      </w:r>
      <w:r>
        <w:rPr>
          <w:rFonts w:hint="eastAsia" w:ascii="仿宋" w:hAnsi="仿宋" w:eastAsia="仿宋"/>
          <w:sz w:val="28"/>
          <w:szCs w:val="28"/>
        </w:rPr>
        <w:t>人为</w:t>
      </w:r>
      <w:r>
        <w:rPr>
          <w:rFonts w:hint="eastAsia" w:ascii="仿宋" w:hAnsi="仿宋" w:eastAsia="仿宋"/>
          <w:sz w:val="28"/>
          <w:szCs w:val="28"/>
          <w:lang w:eastAsia="zh-CN"/>
        </w:rPr>
        <w:t>李江英</w:t>
      </w:r>
      <w:r>
        <w:rPr>
          <w:rFonts w:hint="eastAsia" w:ascii="仿宋" w:hAnsi="仿宋" w:eastAsia="仿宋"/>
          <w:sz w:val="28"/>
          <w:szCs w:val="28"/>
        </w:rPr>
        <w:t>，</w:t>
      </w:r>
      <w:r>
        <w:rPr>
          <w:rFonts w:hint="eastAsia" w:ascii="仿宋" w:hAnsi="仿宋" w:eastAsia="仿宋"/>
          <w:sz w:val="28"/>
          <w:szCs w:val="28"/>
          <w:lang w:eastAsia="zh-CN"/>
        </w:rPr>
        <w:t>坐</w:t>
      </w:r>
      <w:r>
        <w:rPr>
          <w:rFonts w:hint="eastAsia" w:ascii="仿宋" w:hAnsi="仿宋" w:eastAsia="仿宋"/>
          <w:sz w:val="28"/>
          <w:szCs w:val="28"/>
        </w:rPr>
        <w:t>落于</w:t>
      </w:r>
      <w:r>
        <w:rPr>
          <w:rFonts w:hint="eastAsia" w:ascii="仿宋" w:hAnsi="仿宋" w:eastAsia="仿宋"/>
          <w:sz w:val="28"/>
          <w:szCs w:val="28"/>
          <w:lang w:eastAsia="zh-CN"/>
        </w:rPr>
        <w:t>孝感市董永路东侧滨湖天地竹苑</w:t>
      </w:r>
      <w:r>
        <w:rPr>
          <w:rFonts w:hint="eastAsia" w:ascii="仿宋" w:hAnsi="仿宋" w:eastAsia="仿宋"/>
          <w:sz w:val="28"/>
          <w:szCs w:val="28"/>
          <w:lang w:val="en-US" w:eastAsia="zh-CN"/>
        </w:rPr>
        <w:t>3号楼幢10层1001号</w:t>
      </w:r>
      <w:r>
        <w:rPr>
          <w:rFonts w:hint="eastAsia" w:ascii="仿宋" w:hAnsi="仿宋" w:eastAsia="仿宋"/>
          <w:sz w:val="28"/>
          <w:szCs w:val="28"/>
        </w:rPr>
        <w:t>，</w:t>
      </w:r>
      <w:r>
        <w:rPr>
          <w:rFonts w:hint="eastAsia" w:ascii="仿宋" w:hAnsi="仿宋" w:eastAsia="仿宋"/>
          <w:sz w:val="28"/>
          <w:szCs w:val="28"/>
          <w:lang w:eastAsia="zh-CN"/>
        </w:rPr>
        <w:t>建筑面积为</w:t>
      </w:r>
      <w:r>
        <w:rPr>
          <w:rFonts w:hint="eastAsia" w:ascii="仿宋" w:hAnsi="仿宋" w:eastAsia="仿宋"/>
          <w:sz w:val="28"/>
          <w:szCs w:val="28"/>
          <w:lang w:val="en-US" w:eastAsia="zh-CN"/>
        </w:rPr>
        <w:t>127.13</w:t>
      </w:r>
      <w:r>
        <w:rPr>
          <w:rFonts w:hint="eastAsia" w:ascii="仿宋" w:hAnsi="仿宋" w:eastAsia="仿宋"/>
          <w:sz w:val="28"/>
          <w:szCs w:val="28"/>
        </w:rPr>
        <w:t>平方米</w:t>
      </w:r>
      <w:r>
        <w:rPr>
          <w:rFonts w:hint="eastAsia" w:ascii="仿宋" w:hAnsi="仿宋" w:eastAsia="仿宋"/>
          <w:sz w:val="28"/>
          <w:szCs w:val="28"/>
          <w:lang w:eastAsia="zh-CN"/>
        </w:rPr>
        <w:t>，所在层</w:t>
      </w:r>
      <w:r>
        <w:rPr>
          <w:rFonts w:hint="eastAsia" w:ascii="仿宋" w:hAnsi="仿宋" w:eastAsia="仿宋"/>
          <w:sz w:val="28"/>
          <w:szCs w:val="28"/>
          <w:lang w:val="en-US" w:eastAsia="zh-CN"/>
        </w:rPr>
        <w:t>/总层数为10层/25层，不动产登记证明号为孝感市房预字第2013000742号，登记时间为2013年8月26日；</w:t>
      </w:r>
      <w:r>
        <w:rPr>
          <w:rFonts w:hint="eastAsia" w:ascii="仿宋" w:hAnsi="仿宋" w:eastAsia="仿宋"/>
          <w:sz w:val="28"/>
          <w:szCs w:val="28"/>
        </w:rPr>
        <w:t>委托方提供</w:t>
      </w:r>
      <w:r>
        <w:rPr>
          <w:rFonts w:hint="eastAsia" w:ascii="仿宋" w:hAnsi="仿宋" w:eastAsia="仿宋"/>
          <w:sz w:val="28"/>
          <w:szCs w:val="28"/>
          <w:lang w:eastAsia="zh-CN"/>
        </w:rPr>
        <w:t>的房地产权登记信息</w:t>
      </w:r>
      <w:r>
        <w:rPr>
          <w:rFonts w:hint="eastAsia" w:ascii="仿宋" w:hAnsi="仿宋" w:eastAsia="仿宋"/>
          <w:sz w:val="28"/>
          <w:szCs w:val="28"/>
        </w:rPr>
        <w:t>载明，待估房屋</w:t>
      </w:r>
      <w:r>
        <w:rPr>
          <w:rFonts w:hint="eastAsia" w:ascii="仿宋" w:hAnsi="仿宋" w:eastAsia="仿宋"/>
          <w:sz w:val="28"/>
          <w:szCs w:val="28"/>
          <w:lang w:eastAsia="zh-CN"/>
        </w:rPr>
        <w:t>所有权</w:t>
      </w:r>
      <w:r>
        <w:rPr>
          <w:rFonts w:hint="eastAsia" w:ascii="仿宋" w:hAnsi="仿宋" w:eastAsia="仿宋"/>
          <w:sz w:val="28"/>
          <w:szCs w:val="28"/>
        </w:rPr>
        <w:t>人为</w:t>
      </w:r>
      <w:r>
        <w:rPr>
          <w:rFonts w:hint="eastAsia" w:ascii="仿宋" w:hAnsi="仿宋" w:eastAsia="仿宋"/>
          <w:sz w:val="28"/>
          <w:szCs w:val="28"/>
          <w:lang w:eastAsia="zh-CN"/>
        </w:rPr>
        <w:t>湖北宇济房地产开发股份有限公司</w:t>
      </w:r>
      <w:r>
        <w:rPr>
          <w:rFonts w:hint="eastAsia" w:ascii="仿宋" w:hAnsi="仿宋" w:eastAsia="仿宋"/>
          <w:sz w:val="28"/>
          <w:szCs w:val="28"/>
        </w:rPr>
        <w:t>，</w:t>
      </w:r>
      <w:r>
        <w:rPr>
          <w:rFonts w:hint="eastAsia" w:ascii="仿宋" w:hAnsi="仿宋" w:eastAsia="仿宋"/>
          <w:sz w:val="28"/>
          <w:szCs w:val="28"/>
          <w:lang w:eastAsia="zh-CN"/>
        </w:rPr>
        <w:t>坐</w:t>
      </w:r>
      <w:r>
        <w:rPr>
          <w:rFonts w:hint="eastAsia" w:ascii="仿宋" w:hAnsi="仿宋" w:eastAsia="仿宋"/>
          <w:sz w:val="28"/>
          <w:szCs w:val="28"/>
        </w:rPr>
        <w:t>落于</w:t>
      </w:r>
      <w:r>
        <w:rPr>
          <w:rFonts w:hint="eastAsia" w:ascii="仿宋" w:hAnsi="仿宋" w:eastAsia="仿宋"/>
          <w:sz w:val="28"/>
          <w:szCs w:val="28"/>
          <w:lang w:eastAsia="zh-CN"/>
        </w:rPr>
        <w:t>孝感市董永路东侧滨湖天地竹苑</w:t>
      </w:r>
      <w:r>
        <w:rPr>
          <w:rFonts w:hint="eastAsia" w:ascii="仿宋" w:hAnsi="仿宋" w:eastAsia="仿宋"/>
          <w:sz w:val="28"/>
          <w:szCs w:val="28"/>
          <w:lang w:val="en-US" w:eastAsia="zh-CN"/>
        </w:rPr>
        <w:t>3号楼幢10层1001号</w:t>
      </w:r>
      <w:r>
        <w:rPr>
          <w:rFonts w:hint="eastAsia" w:ascii="仿宋" w:hAnsi="仿宋" w:eastAsia="仿宋"/>
          <w:sz w:val="28"/>
          <w:szCs w:val="28"/>
        </w:rPr>
        <w:t>，</w:t>
      </w:r>
      <w:r>
        <w:rPr>
          <w:rFonts w:hint="eastAsia" w:ascii="仿宋" w:hAnsi="仿宋" w:eastAsia="仿宋"/>
          <w:sz w:val="28"/>
          <w:szCs w:val="28"/>
          <w:lang w:eastAsia="zh-CN"/>
        </w:rPr>
        <w:t>钢筋混凝土结构，建筑面积为</w:t>
      </w:r>
      <w:r>
        <w:rPr>
          <w:rFonts w:hint="eastAsia" w:ascii="仿宋" w:hAnsi="仿宋" w:eastAsia="仿宋"/>
          <w:sz w:val="28"/>
          <w:szCs w:val="28"/>
          <w:lang w:val="en-US" w:eastAsia="zh-CN"/>
        </w:rPr>
        <w:t>127.13</w:t>
      </w:r>
      <w:r>
        <w:rPr>
          <w:rFonts w:hint="eastAsia" w:ascii="仿宋" w:hAnsi="仿宋" w:eastAsia="仿宋"/>
          <w:sz w:val="28"/>
          <w:szCs w:val="28"/>
        </w:rPr>
        <w:t>平方米</w:t>
      </w:r>
      <w:r>
        <w:rPr>
          <w:rFonts w:hint="eastAsia" w:ascii="仿宋" w:hAnsi="仿宋" w:eastAsia="仿宋"/>
          <w:sz w:val="28"/>
          <w:szCs w:val="28"/>
          <w:lang w:eastAsia="zh-CN"/>
        </w:rPr>
        <w:t>，所在层</w:t>
      </w:r>
      <w:r>
        <w:rPr>
          <w:rFonts w:hint="eastAsia" w:ascii="仿宋" w:hAnsi="仿宋" w:eastAsia="仿宋"/>
          <w:sz w:val="28"/>
          <w:szCs w:val="28"/>
          <w:lang w:val="en-US" w:eastAsia="zh-CN"/>
        </w:rPr>
        <w:t>/总层数为10层/25层，不动产权证书号为孝感市房权证字第2014008586号，登记时间为2014年8月18日</w:t>
      </w:r>
      <w:r>
        <w:rPr>
          <w:rFonts w:hint="eastAsia" w:ascii="仿宋" w:hAnsi="仿宋" w:eastAsia="仿宋"/>
          <w:sz w:val="28"/>
          <w:szCs w:val="28"/>
        </w:rPr>
        <w:t>。</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 w:hAnsi="仿宋" w:eastAsia="仿宋"/>
          <w:sz w:val="28"/>
          <w:szCs w:val="28"/>
          <w:highlight w:val="none"/>
          <w:lang w:eastAsia="zh-CN"/>
        </w:rPr>
        <w:t>经勘查，</w:t>
      </w:r>
      <w:r>
        <w:rPr>
          <w:rFonts w:hint="eastAsia" w:ascii="仿宋" w:hAnsi="仿宋" w:eastAsia="仿宋"/>
          <w:sz w:val="28"/>
          <w:szCs w:val="28"/>
          <w:lang w:val="en-US" w:eastAsia="zh-CN"/>
        </w:rPr>
        <w:t>估价对象所在楼栋</w:t>
      </w:r>
      <w:r>
        <w:rPr>
          <w:rFonts w:hint="eastAsia" w:ascii="仿宋" w:hAnsi="仿宋" w:eastAsia="仿宋"/>
          <w:sz w:val="28"/>
          <w:szCs w:val="28"/>
          <w:lang w:eastAsia="zh-CN"/>
        </w:rPr>
        <w:t>为高层电梯房屋，</w:t>
      </w:r>
      <w:r>
        <w:rPr>
          <w:rFonts w:hint="eastAsia" w:ascii="仿宋" w:hAnsi="仿宋" w:eastAsia="仿宋"/>
          <w:sz w:val="28"/>
          <w:szCs w:val="28"/>
          <w:lang w:val="en-US" w:eastAsia="zh-CN"/>
        </w:rPr>
        <w:t>2014年竣工，</w:t>
      </w:r>
      <w:r>
        <w:rPr>
          <w:rFonts w:hint="eastAsia" w:ascii="仿宋" w:hAnsi="仿宋" w:eastAsia="仿宋"/>
          <w:sz w:val="28"/>
          <w:szCs w:val="28"/>
        </w:rPr>
        <w:t>用途为住宅，</w:t>
      </w:r>
      <w:r>
        <w:rPr>
          <w:rFonts w:hint="eastAsia" w:ascii="仿宋" w:hAnsi="仿宋" w:eastAsia="仿宋"/>
          <w:sz w:val="28"/>
          <w:szCs w:val="28"/>
          <w:lang w:eastAsia="zh-CN"/>
        </w:rPr>
        <w:t>钢筋混凝土</w:t>
      </w:r>
      <w:r>
        <w:rPr>
          <w:rFonts w:hint="eastAsia" w:ascii="仿宋" w:hAnsi="仿宋" w:eastAsia="仿宋"/>
          <w:sz w:val="28"/>
          <w:szCs w:val="28"/>
        </w:rPr>
        <w:t>结构，</w:t>
      </w:r>
      <w:r>
        <w:rPr>
          <w:rFonts w:hint="eastAsia" w:ascii="仿宋" w:hAnsi="仿宋" w:eastAsia="仿宋"/>
          <w:sz w:val="28"/>
          <w:szCs w:val="28"/>
          <w:lang w:eastAsia="zh-CN"/>
        </w:rPr>
        <w:t>二梯六户，</w:t>
      </w:r>
      <w:r>
        <w:rPr>
          <w:rFonts w:hint="eastAsia" w:ascii="仿宋" w:hAnsi="仿宋" w:eastAsia="仿宋"/>
          <w:sz w:val="28"/>
          <w:szCs w:val="28"/>
        </w:rPr>
        <w:t>房屋总层数</w:t>
      </w:r>
      <w:r>
        <w:rPr>
          <w:rFonts w:hint="eastAsia" w:ascii="仿宋" w:hAnsi="仿宋" w:eastAsia="仿宋"/>
          <w:sz w:val="28"/>
          <w:szCs w:val="28"/>
          <w:lang w:val="en-US" w:eastAsia="zh-CN"/>
        </w:rPr>
        <w:t>26</w:t>
      </w:r>
      <w:r>
        <w:rPr>
          <w:rFonts w:hint="eastAsia" w:ascii="仿宋" w:hAnsi="仿宋" w:eastAsia="仿宋"/>
          <w:sz w:val="28"/>
          <w:szCs w:val="28"/>
        </w:rPr>
        <w:t>层，所在层</w:t>
      </w:r>
      <w:r>
        <w:rPr>
          <w:rFonts w:hint="eastAsia" w:ascii="仿宋" w:hAnsi="仿宋" w:eastAsia="仿宋"/>
          <w:sz w:val="28"/>
          <w:szCs w:val="28"/>
          <w:lang w:val="en-US" w:eastAsia="zh-CN"/>
        </w:rPr>
        <w:t>10</w:t>
      </w:r>
      <w:r>
        <w:rPr>
          <w:rFonts w:hint="eastAsia" w:ascii="仿宋" w:hAnsi="仿宋" w:eastAsia="仿宋"/>
          <w:sz w:val="28"/>
          <w:szCs w:val="28"/>
        </w:rPr>
        <w:t>层，南北朝向，进户门为防盗门</w:t>
      </w:r>
      <w:r>
        <w:rPr>
          <w:rFonts w:hint="eastAsia" w:ascii="仿宋" w:hAnsi="仿宋" w:eastAsia="仿宋"/>
          <w:sz w:val="28"/>
          <w:szCs w:val="28"/>
          <w:lang w:eastAsia="zh-CN"/>
        </w:rPr>
        <w:t>。因多种原因未能进屋开展室内现场勘验。经调查相关当事人，估价对象房屋户型</w:t>
      </w:r>
      <w:r>
        <w:rPr>
          <w:rFonts w:hint="eastAsia" w:ascii="仿宋" w:hAnsi="仿宋" w:eastAsia="仿宋"/>
          <w:sz w:val="28"/>
          <w:szCs w:val="28"/>
          <w:lang w:val="en-US" w:eastAsia="zh-CN"/>
        </w:rPr>
        <w:t>为三室二厅，</w:t>
      </w:r>
      <w:r>
        <w:rPr>
          <w:rFonts w:hint="eastAsia" w:ascii="仿宋" w:hAnsi="仿宋" w:eastAsia="仿宋"/>
          <w:sz w:val="28"/>
          <w:szCs w:val="28"/>
          <w:lang w:eastAsia="zh-CN"/>
        </w:rPr>
        <w:t>室内精装修，维护保养尚好，通风采光一般。</w:t>
      </w:r>
    </w:p>
    <w:p>
      <w:pPr>
        <w:jc w:val="both"/>
        <w:rPr>
          <w:rFonts w:hint="eastAsia" w:ascii="仿宋_GB2312" w:hAnsi="宋体" w:eastAsia="仿宋_GB2312"/>
          <w:b/>
          <w:bCs/>
          <w:sz w:val="28"/>
          <w:szCs w:val="28"/>
          <w:lang w:val="en-US" w:eastAsia="zh-CN"/>
        </w:rPr>
      </w:pPr>
      <w:r>
        <w:rPr>
          <w:rFonts w:hint="eastAsia" w:ascii="仿宋_GB2312" w:hAnsi="宋体" w:eastAsia="仿宋_GB2312"/>
          <w:b/>
          <w:bCs/>
          <w:sz w:val="28"/>
          <w:szCs w:val="28"/>
          <w:lang w:val="en-US" w:eastAsia="zh-CN"/>
        </w:rPr>
        <w:t xml:space="preserve">   （四）估价目的</w:t>
      </w:r>
    </w:p>
    <w:p>
      <w:pPr>
        <w:ind w:firstLine="560"/>
        <w:rPr>
          <w:rFonts w:hint="eastAsia" w:ascii="仿宋_GB2312" w:hAnsi="宋体" w:eastAsia="仿宋_GB2312"/>
          <w:b/>
          <w:bCs/>
          <w:sz w:val="28"/>
          <w:szCs w:val="28"/>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28"/>
          <w:szCs w:val="28"/>
          <w:highlight w:val="none"/>
          <w:lang w:val="en-US" w:eastAsia="zh-CN"/>
        </w:rPr>
        <w:t xml:space="preserve"> </w:t>
      </w:r>
      <w:r>
        <w:rPr>
          <w:rFonts w:hint="eastAsia" w:ascii="仿宋_GB2312" w:hAnsi="宋体" w:eastAsia="仿宋_GB2312"/>
          <w:b/>
          <w:bCs/>
          <w:sz w:val="28"/>
          <w:szCs w:val="28"/>
          <w:lang w:val="en-US" w:eastAsia="zh-CN"/>
        </w:rPr>
        <w:t xml:space="preserve">  </w:t>
      </w:r>
    </w:p>
    <w:p>
      <w:pPr>
        <w:rPr>
          <w:rFonts w:hint="eastAsia" w:ascii="仿宋_GB2312" w:hAnsi="宋体" w:eastAsia="仿宋_GB2312"/>
          <w:b/>
          <w:bCs/>
          <w:sz w:val="28"/>
          <w:szCs w:val="28"/>
          <w:lang w:val="en-US" w:eastAsia="zh-CN"/>
        </w:rPr>
      </w:pPr>
      <w:r>
        <w:rPr>
          <w:rFonts w:hint="eastAsia" w:ascii="仿宋_GB2312" w:hAnsi="宋体" w:eastAsia="仿宋_GB2312"/>
          <w:b/>
          <w:bCs/>
          <w:sz w:val="28"/>
          <w:szCs w:val="28"/>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二0二一年三月三十一日。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委托方提供的价格评估鉴定委托书及其他资料复印件。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估价人员经过实地勘查和测算，确定估价对象在估价时点可能形成的市场价值为￥1067765元(大写人民币壹佰零陆万柒仟柒佰陆拾伍元整)。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6"/>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6"/>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分公司名称：湖北循其本价格鉴定评估有限公司孝南分公司</w:t>
      </w: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11"/>
        <w:tblpPr w:leftFromText="180" w:rightFromText="180" w:vertAnchor="text" w:horzAnchor="page" w:tblpXSpec="center" w:tblpY="81"/>
        <w:tblOverlap w:val="never"/>
        <w:tblW w:w="7722" w:type="dxa"/>
        <w:jc w:val="center"/>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4"/>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0003035</w:t>
            </w:r>
          </w:p>
        </w:tc>
        <w:tc>
          <w:tcPr>
            <w:tcW w:w="2765" w:type="dxa"/>
            <w:vAlign w:val="center"/>
          </w:tcPr>
          <w:p>
            <w:pPr>
              <w:pStyle w:val="6"/>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85888" behindDoc="1" locked="0" layoutInCell="1" allowOverlap="1">
                  <wp:simplePos x="0" y="0"/>
                  <wp:positionH relativeFrom="column">
                    <wp:posOffset>28575</wp:posOffset>
                  </wp:positionH>
                  <wp:positionV relativeFrom="paragraph">
                    <wp:posOffset>212725</wp:posOffset>
                  </wp:positionV>
                  <wp:extent cx="1273810" cy="491490"/>
                  <wp:effectExtent l="0" t="0" r="2540" b="3810"/>
                  <wp:wrapNone/>
                  <wp:docPr id="4"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8"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0017039</w:t>
            </w:r>
          </w:p>
        </w:tc>
        <w:tc>
          <w:tcPr>
            <w:tcW w:w="2765" w:type="dxa"/>
            <w:vAlign w:val="center"/>
          </w:tcPr>
          <w:p>
            <w:pPr>
              <w:pStyle w:val="6"/>
              <w:rPr>
                <w:rFonts w:hint="eastAsia" w:ascii="仿宋" w:hAnsi="仿宋" w:eastAsia="仿宋"/>
                <w:color w:val="000000"/>
                <w:sz w:val="32"/>
                <w:szCs w:val="32"/>
              </w:rPr>
            </w:pPr>
            <w:r>
              <w:rPr>
                <w:lang w:val="zh-CN" w:eastAsia="zh-CN"/>
              </w:rPr>
              <w:drawing>
                <wp:anchor distT="0" distB="0" distL="114300" distR="114300" simplePos="0" relativeHeight="251687936" behindDoc="0" locked="0" layoutInCell="1" allowOverlap="1">
                  <wp:simplePos x="0" y="0"/>
                  <wp:positionH relativeFrom="column">
                    <wp:posOffset>-151130</wp:posOffset>
                  </wp:positionH>
                  <wp:positionV relativeFrom="paragraph">
                    <wp:posOffset>43815</wp:posOffset>
                  </wp:positionV>
                  <wp:extent cx="1494790" cy="1033780"/>
                  <wp:effectExtent l="0" t="0" r="10795" b="0"/>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1494790" cy="1033780"/>
                          </a:xfrm>
                          <a:prstGeom prst="rect">
                            <a:avLst/>
                          </a:prstGeom>
                          <a:noFill/>
                          <a:ln w="9525">
                            <a:noFill/>
                            <a:miter/>
                          </a:ln>
                        </pic:spPr>
                      </pic:pic>
                    </a:graphicData>
                  </a:graphic>
                </wp:anchor>
              </w:drawing>
            </w:r>
            <w:r>
              <w:rPr>
                <w:rFonts w:hint="eastAsia" w:ascii="仿宋" w:hAnsi="仿宋" w:eastAsia="仿宋"/>
                <w:color w:val="000000"/>
                <w:sz w:val="32"/>
                <w:szCs w:val="32"/>
              </w:rPr>
              <w:drawing>
                <wp:anchor distT="0" distB="0" distL="114300" distR="114300" simplePos="0" relativeHeight="251688960" behindDoc="0" locked="0" layoutInCell="1" allowOverlap="1">
                  <wp:simplePos x="0" y="0"/>
                  <wp:positionH relativeFrom="column">
                    <wp:posOffset>158115</wp:posOffset>
                  </wp:positionH>
                  <wp:positionV relativeFrom="page">
                    <wp:posOffset>209550</wp:posOffset>
                  </wp:positionV>
                  <wp:extent cx="635" cy="635"/>
                  <wp:effectExtent l="0" t="0" r="0" b="0"/>
                  <wp:wrapNone/>
                  <wp:docPr id="2" name="图片 2"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pic:spPr>
                      </pic:pic>
                    </a:graphicData>
                  </a:graphic>
                </wp:anchor>
              </w:drawing>
            </w:r>
          </w:p>
          <w:p>
            <w:pPr>
              <w:pStyle w:val="6"/>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b/>
          <w:bCs/>
          <w:sz w:val="30"/>
          <w:szCs w:val="30"/>
          <w:highlight w:val="none"/>
          <w:lang w:val="en-US" w:eastAsia="zh-CN"/>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b/>
          <w:bCs/>
          <w:sz w:val="30"/>
          <w:szCs w:val="30"/>
          <w:highlight w:val="none"/>
          <w:lang w:val="en-US" w:eastAsia="zh-CN"/>
        </w:rPr>
      </w:pPr>
      <w:r>
        <w:rPr>
          <w:rFonts w:hint="eastAsia" w:ascii="仿宋_GB2312" w:hAnsi="宋体" w:eastAsia="仿宋_GB2312"/>
          <w:b/>
          <w:bCs/>
          <w:sz w:val="30"/>
          <w:szCs w:val="30"/>
          <w:highlight w:val="none"/>
          <w:lang w:val="en-US" w:eastAsia="zh-CN"/>
        </w:rPr>
        <w:t xml:space="preserve">   </w:t>
      </w: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Style w:val="14"/>
          <w:rFonts w:hint="eastAsia" w:ascii="仿宋_GB2312" w:hAnsi="仿宋" w:eastAsia="仿宋_GB2312" w:cs="宋体"/>
          <w:b/>
          <w:sz w:val="28"/>
          <w:szCs w:val="28"/>
          <w:highlight w:val="none"/>
        </w:rPr>
      </w:pPr>
      <w:r>
        <w:rPr>
          <w:rFonts w:hint="eastAsia" w:ascii="仿宋_GB2312" w:hAnsi="宋体" w:eastAsia="仿宋_GB2312"/>
          <w:b/>
          <w:bCs/>
          <w:sz w:val="30"/>
          <w:szCs w:val="30"/>
          <w:highlight w:val="none"/>
          <w:lang w:val="en-US" w:eastAsia="zh-CN"/>
        </w:rPr>
        <w:t xml:space="preserve">   （十三）</w:t>
      </w:r>
      <w:r>
        <w:rPr>
          <w:rFonts w:hint="eastAsia" w:ascii="仿宋_GB2312" w:hAnsi="仿宋" w:eastAsia="仿宋_GB2312"/>
          <w:b/>
          <w:sz w:val="28"/>
          <w:szCs w:val="28"/>
          <w:highlight w:val="none"/>
        </w:rPr>
        <w:t>评估报告日</w:t>
      </w:r>
      <w:r>
        <w:rPr>
          <w:rStyle w:val="14"/>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4"/>
          <w:rFonts w:hint="eastAsia" w:ascii="仿宋_GB2312" w:hAnsi="仿宋" w:eastAsia="仿宋_GB2312" w:cs="宋体"/>
          <w:color w:val="000000"/>
          <w:sz w:val="28"/>
          <w:szCs w:val="28"/>
        </w:rPr>
        <w:t>评估报告日为评估人员专业意见形成日</w:t>
      </w:r>
      <w:r>
        <w:rPr>
          <w:rStyle w:val="14"/>
          <w:rFonts w:hint="eastAsia" w:ascii="仿宋_GB2312" w:hAnsi="仿宋" w:eastAsia="仿宋_GB2312" w:cs="宋体"/>
          <w:color w:val="000000"/>
          <w:sz w:val="28"/>
          <w:szCs w:val="28"/>
          <w:lang w:eastAsia="zh-CN"/>
        </w:rPr>
        <w:t>，</w:t>
      </w:r>
      <w:r>
        <w:rPr>
          <w:rStyle w:val="14"/>
          <w:rFonts w:hint="eastAsia" w:ascii="仿宋_GB2312" w:hAnsi="仿宋" w:eastAsia="仿宋_GB2312" w:cs="宋体"/>
          <w:sz w:val="28"/>
          <w:szCs w:val="28"/>
          <w:highlight w:val="none"/>
        </w:rPr>
        <w:t>本次出具评估报告日期为20</w:t>
      </w:r>
      <w:r>
        <w:rPr>
          <w:rStyle w:val="14"/>
          <w:rFonts w:hint="eastAsia" w:ascii="仿宋_GB2312" w:hAnsi="仿宋" w:eastAsia="仿宋_GB2312" w:cs="宋体"/>
          <w:sz w:val="28"/>
          <w:szCs w:val="28"/>
          <w:highlight w:val="none"/>
          <w:lang w:val="en-US" w:eastAsia="zh-CN"/>
        </w:rPr>
        <w:t>21</w:t>
      </w:r>
      <w:r>
        <w:rPr>
          <w:rStyle w:val="14"/>
          <w:rFonts w:hint="eastAsia" w:ascii="仿宋_GB2312" w:hAnsi="仿宋" w:eastAsia="仿宋_GB2312" w:cs="宋体"/>
          <w:sz w:val="28"/>
          <w:szCs w:val="28"/>
          <w:highlight w:val="none"/>
        </w:rPr>
        <w:t>年</w:t>
      </w:r>
      <w:r>
        <w:rPr>
          <w:rStyle w:val="14"/>
          <w:rFonts w:hint="eastAsia" w:ascii="仿宋_GB2312" w:hAnsi="仿宋" w:eastAsia="仿宋_GB2312" w:cs="宋体"/>
          <w:sz w:val="28"/>
          <w:szCs w:val="28"/>
          <w:highlight w:val="none"/>
          <w:lang w:val="en-US" w:eastAsia="zh-CN"/>
        </w:rPr>
        <w:t>04</w:t>
      </w:r>
      <w:r>
        <w:rPr>
          <w:rStyle w:val="14"/>
          <w:rFonts w:hint="eastAsia" w:ascii="仿宋_GB2312" w:hAnsi="仿宋" w:eastAsia="仿宋_GB2312" w:cs="宋体"/>
          <w:sz w:val="28"/>
          <w:szCs w:val="28"/>
          <w:highlight w:val="none"/>
        </w:rPr>
        <w:t>月</w:t>
      </w:r>
      <w:r>
        <w:rPr>
          <w:rStyle w:val="14"/>
          <w:rFonts w:hint="eastAsia" w:ascii="仿宋_GB2312" w:hAnsi="仿宋" w:eastAsia="仿宋_GB2312" w:cs="宋体"/>
          <w:sz w:val="28"/>
          <w:szCs w:val="28"/>
          <w:highlight w:val="none"/>
          <w:lang w:val="en-US" w:eastAsia="zh-CN"/>
        </w:rPr>
        <w:t>08</w:t>
      </w:r>
      <w:r>
        <w:rPr>
          <w:rStyle w:val="14"/>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湖北循其本价格鉴定评估有限公司</w:t>
      </w:r>
    </w:p>
    <w:p>
      <w:pPr>
        <w:jc w:val="both"/>
        <w:rPr>
          <w:rFonts w:hint="eastAsia" w:ascii="仿宋" w:hAnsi="仿宋" w:eastAsia="仿宋"/>
          <w:b/>
          <w:bCs/>
          <w:sz w:val="36"/>
          <w:szCs w:val="36"/>
          <w:highlight w:val="none"/>
          <w:lang w:val="en-US" w:eastAsia="zh-CN"/>
        </w:rPr>
      </w:pPr>
      <w:r>
        <w:rPr>
          <w:rFonts w:hint="eastAsia" w:ascii="仿宋_GB2312" w:hAnsi="宋体" w:eastAsia="仿宋_GB2312" w:cs="Times New Roman"/>
          <w:kern w:val="2"/>
          <w:sz w:val="28"/>
          <w:szCs w:val="28"/>
          <w:highlight w:val="none"/>
          <w:lang w:val="en-US" w:eastAsia="zh-CN" w:bidi="ar-SA"/>
        </w:rPr>
        <w:t xml:space="preserve">                                     二○二一年四月八日</w:t>
      </w:r>
    </w:p>
    <w:p>
      <w:pPr>
        <w:jc w:val="center"/>
        <w:rPr>
          <w:rFonts w:hint="eastAsia" w:ascii="仿宋" w:hAnsi="仿宋" w:eastAsia="仿宋"/>
          <w:b/>
          <w:bCs/>
          <w:sz w:val="32"/>
          <w:szCs w:val="32"/>
          <w:lang w:val="en-US" w:eastAsia="zh-CN"/>
        </w:rPr>
      </w:pPr>
    </w:p>
    <w:p>
      <w:pPr>
        <w:jc w:val="center"/>
        <w:rPr>
          <w:rFonts w:hint="eastAsia" w:ascii="仿宋" w:hAnsi="仿宋" w:eastAsia="仿宋"/>
          <w:b/>
          <w:bCs/>
          <w:sz w:val="32"/>
          <w:szCs w:val="32"/>
          <w:lang w:val="en-US" w:eastAsia="zh-CN"/>
        </w:rPr>
      </w:pPr>
    </w:p>
    <w:p>
      <w:pPr>
        <w:jc w:val="both"/>
        <w:rPr>
          <w:rFonts w:hint="eastAsia" w:ascii="仿宋" w:hAnsi="仿宋" w:eastAsia="仿宋"/>
          <w:b/>
          <w:bCs/>
          <w:sz w:val="32"/>
          <w:szCs w:val="32"/>
          <w:lang w:val="en-US" w:eastAsia="zh-CN"/>
        </w:rPr>
      </w:pPr>
    </w:p>
    <w:p>
      <w:pPr>
        <w:jc w:val="both"/>
        <w:rPr>
          <w:rFonts w:hint="eastAsia" w:ascii="仿宋" w:hAnsi="仿宋" w:eastAsia="仿宋"/>
          <w:b/>
          <w:bCs/>
          <w:sz w:val="32"/>
          <w:szCs w:val="32"/>
          <w:lang w:val="en-US" w:eastAsia="zh-CN"/>
        </w:rPr>
      </w:pPr>
    </w:p>
    <w:p>
      <w:pPr>
        <w:jc w:val="both"/>
        <w:rPr>
          <w:rFonts w:hint="eastAsia" w:ascii="仿宋" w:hAnsi="仿宋" w:eastAsia="仿宋"/>
          <w:b/>
          <w:bCs/>
          <w:sz w:val="32"/>
          <w:szCs w:val="32"/>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孝感市董永路东侧宇济滨湖天地竹苑3栋10层1001室</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 w:hAnsi="仿宋" w:eastAsia="仿宋"/>
          <w:sz w:val="28"/>
          <w:szCs w:val="28"/>
        </w:rPr>
      </w:pPr>
      <w:r>
        <w:rPr>
          <w:rFonts w:hint="eastAsia" w:ascii="仿宋" w:hAnsi="仿宋" w:eastAsia="仿宋"/>
          <w:sz w:val="28"/>
          <w:szCs w:val="28"/>
        </w:rPr>
        <w:t>估价对象</w:t>
      </w:r>
      <w:r>
        <w:rPr>
          <w:rFonts w:hint="eastAsia" w:ascii="仿宋" w:hAnsi="仿宋" w:eastAsia="仿宋"/>
          <w:sz w:val="28"/>
          <w:szCs w:val="28"/>
          <w:lang w:eastAsia="zh-CN"/>
        </w:rPr>
        <w:t>为</w:t>
      </w:r>
      <w:r>
        <w:rPr>
          <w:rFonts w:hint="eastAsia" w:ascii="仿宋" w:hAnsi="仿宋" w:eastAsia="仿宋"/>
          <w:sz w:val="28"/>
          <w:szCs w:val="28"/>
        </w:rPr>
        <w:t>位于</w:t>
      </w:r>
      <w:r>
        <w:rPr>
          <w:rFonts w:hint="eastAsia" w:ascii="仿宋" w:hAnsi="仿宋" w:eastAsia="仿宋"/>
          <w:sz w:val="28"/>
          <w:szCs w:val="28"/>
          <w:lang w:eastAsia="zh-CN"/>
        </w:rPr>
        <w:t>孝感市董永路东侧宇济滨湖天地竹苑小区</w:t>
      </w:r>
      <w:r>
        <w:rPr>
          <w:rFonts w:hint="eastAsia" w:ascii="仿宋" w:hAnsi="仿宋" w:eastAsia="仿宋"/>
          <w:sz w:val="28"/>
          <w:szCs w:val="28"/>
          <w:lang w:val="en-US" w:eastAsia="zh-CN"/>
        </w:rPr>
        <w:t>3</w:t>
      </w:r>
      <w:r>
        <w:rPr>
          <w:rFonts w:hint="eastAsia" w:ascii="仿宋" w:hAnsi="仿宋" w:eastAsia="仿宋"/>
          <w:b w:val="0"/>
          <w:bCs w:val="0"/>
          <w:sz w:val="28"/>
          <w:szCs w:val="28"/>
          <w:lang w:val="en-US" w:eastAsia="zh-CN"/>
        </w:rPr>
        <w:t>号楼10层1001室</w:t>
      </w:r>
      <w:r>
        <w:rPr>
          <w:rFonts w:hint="eastAsia" w:ascii="仿宋" w:hAnsi="仿宋" w:eastAsia="仿宋"/>
          <w:sz w:val="28"/>
          <w:szCs w:val="28"/>
        </w:rPr>
        <w:t>，建筑面积为</w:t>
      </w:r>
      <w:r>
        <w:rPr>
          <w:rFonts w:hint="eastAsia" w:ascii="仿宋" w:hAnsi="仿宋" w:eastAsia="仿宋"/>
          <w:sz w:val="28"/>
          <w:szCs w:val="28"/>
          <w:lang w:val="en-US" w:eastAsia="zh-CN"/>
        </w:rPr>
        <w:t>127.13</w:t>
      </w:r>
      <w:r>
        <w:rPr>
          <w:rFonts w:hint="eastAsia" w:ascii="仿宋" w:hAnsi="仿宋" w:eastAsia="仿宋"/>
          <w:sz w:val="28"/>
          <w:szCs w:val="28"/>
        </w:rPr>
        <w:t>平方米的住宅房地产。委托方提供的</w:t>
      </w:r>
      <w:r>
        <w:rPr>
          <w:rFonts w:hint="eastAsia" w:ascii="仿宋" w:hAnsi="仿宋" w:eastAsia="仿宋"/>
          <w:sz w:val="28"/>
          <w:szCs w:val="28"/>
          <w:lang w:eastAsia="zh-CN"/>
        </w:rPr>
        <w:t>预告登记信息</w:t>
      </w:r>
      <w:r>
        <w:rPr>
          <w:rFonts w:hint="eastAsia" w:ascii="仿宋" w:hAnsi="仿宋" w:eastAsia="仿宋"/>
          <w:sz w:val="28"/>
          <w:szCs w:val="28"/>
        </w:rPr>
        <w:t>载明，待估房屋权</w:t>
      </w:r>
      <w:r>
        <w:rPr>
          <w:rFonts w:hint="eastAsia" w:ascii="仿宋" w:hAnsi="仿宋" w:eastAsia="仿宋"/>
          <w:sz w:val="28"/>
          <w:szCs w:val="28"/>
          <w:lang w:eastAsia="zh-CN"/>
        </w:rPr>
        <w:t>利</w:t>
      </w:r>
      <w:r>
        <w:rPr>
          <w:rFonts w:hint="eastAsia" w:ascii="仿宋" w:hAnsi="仿宋" w:eastAsia="仿宋"/>
          <w:sz w:val="28"/>
          <w:szCs w:val="28"/>
        </w:rPr>
        <w:t>人为</w:t>
      </w:r>
      <w:r>
        <w:rPr>
          <w:rFonts w:hint="eastAsia" w:ascii="仿宋" w:hAnsi="仿宋" w:eastAsia="仿宋"/>
          <w:sz w:val="28"/>
          <w:szCs w:val="28"/>
          <w:lang w:eastAsia="zh-CN"/>
        </w:rPr>
        <w:t>李江英</w:t>
      </w:r>
      <w:r>
        <w:rPr>
          <w:rFonts w:hint="eastAsia" w:ascii="仿宋" w:hAnsi="仿宋" w:eastAsia="仿宋"/>
          <w:sz w:val="28"/>
          <w:szCs w:val="28"/>
        </w:rPr>
        <w:t>，</w:t>
      </w:r>
      <w:r>
        <w:rPr>
          <w:rFonts w:hint="eastAsia" w:ascii="仿宋" w:hAnsi="仿宋" w:eastAsia="仿宋"/>
          <w:sz w:val="28"/>
          <w:szCs w:val="28"/>
          <w:lang w:eastAsia="zh-CN"/>
        </w:rPr>
        <w:t>坐</w:t>
      </w:r>
      <w:r>
        <w:rPr>
          <w:rFonts w:hint="eastAsia" w:ascii="仿宋" w:hAnsi="仿宋" w:eastAsia="仿宋"/>
          <w:sz w:val="28"/>
          <w:szCs w:val="28"/>
        </w:rPr>
        <w:t>落于</w:t>
      </w:r>
      <w:r>
        <w:rPr>
          <w:rFonts w:hint="eastAsia" w:ascii="仿宋" w:hAnsi="仿宋" w:eastAsia="仿宋"/>
          <w:sz w:val="28"/>
          <w:szCs w:val="28"/>
          <w:lang w:eastAsia="zh-CN"/>
        </w:rPr>
        <w:t>孝感市董永路东侧滨湖天地竹苑</w:t>
      </w:r>
      <w:r>
        <w:rPr>
          <w:rFonts w:hint="eastAsia" w:ascii="仿宋" w:hAnsi="仿宋" w:eastAsia="仿宋"/>
          <w:sz w:val="28"/>
          <w:szCs w:val="28"/>
          <w:lang w:val="en-US" w:eastAsia="zh-CN"/>
        </w:rPr>
        <w:t>3号楼幢10层1001号</w:t>
      </w:r>
      <w:r>
        <w:rPr>
          <w:rFonts w:hint="eastAsia" w:ascii="仿宋" w:hAnsi="仿宋" w:eastAsia="仿宋"/>
          <w:sz w:val="28"/>
          <w:szCs w:val="28"/>
        </w:rPr>
        <w:t>，</w:t>
      </w:r>
      <w:r>
        <w:rPr>
          <w:rFonts w:hint="eastAsia" w:ascii="仿宋" w:hAnsi="仿宋" w:eastAsia="仿宋"/>
          <w:sz w:val="28"/>
          <w:szCs w:val="28"/>
          <w:lang w:eastAsia="zh-CN"/>
        </w:rPr>
        <w:t>建筑面积为</w:t>
      </w:r>
      <w:r>
        <w:rPr>
          <w:rFonts w:hint="eastAsia" w:ascii="仿宋" w:hAnsi="仿宋" w:eastAsia="仿宋"/>
          <w:sz w:val="28"/>
          <w:szCs w:val="28"/>
          <w:lang w:val="en-US" w:eastAsia="zh-CN"/>
        </w:rPr>
        <w:t>127.13</w:t>
      </w:r>
      <w:r>
        <w:rPr>
          <w:rFonts w:hint="eastAsia" w:ascii="仿宋" w:hAnsi="仿宋" w:eastAsia="仿宋"/>
          <w:sz w:val="28"/>
          <w:szCs w:val="28"/>
        </w:rPr>
        <w:t>平方米</w:t>
      </w:r>
      <w:r>
        <w:rPr>
          <w:rFonts w:hint="eastAsia" w:ascii="仿宋" w:hAnsi="仿宋" w:eastAsia="仿宋"/>
          <w:sz w:val="28"/>
          <w:szCs w:val="28"/>
          <w:lang w:eastAsia="zh-CN"/>
        </w:rPr>
        <w:t>，所在层</w:t>
      </w:r>
      <w:r>
        <w:rPr>
          <w:rFonts w:hint="eastAsia" w:ascii="仿宋" w:hAnsi="仿宋" w:eastAsia="仿宋"/>
          <w:sz w:val="28"/>
          <w:szCs w:val="28"/>
          <w:lang w:val="en-US" w:eastAsia="zh-CN"/>
        </w:rPr>
        <w:t>/总层数为10层/25层，不动产登记证明号为孝感市房预字第2013000742号，登记时间为2013年8月26日；</w:t>
      </w:r>
      <w:r>
        <w:rPr>
          <w:rFonts w:hint="eastAsia" w:ascii="仿宋" w:hAnsi="仿宋" w:eastAsia="仿宋"/>
          <w:sz w:val="28"/>
          <w:szCs w:val="28"/>
        </w:rPr>
        <w:t>委托方提供</w:t>
      </w:r>
      <w:r>
        <w:rPr>
          <w:rFonts w:hint="eastAsia" w:ascii="仿宋" w:hAnsi="仿宋" w:eastAsia="仿宋"/>
          <w:sz w:val="28"/>
          <w:szCs w:val="28"/>
          <w:lang w:eastAsia="zh-CN"/>
        </w:rPr>
        <w:t>的房地产权登记信息</w:t>
      </w:r>
      <w:r>
        <w:rPr>
          <w:rFonts w:hint="eastAsia" w:ascii="仿宋" w:hAnsi="仿宋" w:eastAsia="仿宋"/>
          <w:sz w:val="28"/>
          <w:szCs w:val="28"/>
        </w:rPr>
        <w:t>载明，待估房屋</w:t>
      </w:r>
      <w:r>
        <w:rPr>
          <w:rFonts w:hint="eastAsia" w:ascii="仿宋" w:hAnsi="仿宋" w:eastAsia="仿宋"/>
          <w:sz w:val="28"/>
          <w:szCs w:val="28"/>
          <w:lang w:eastAsia="zh-CN"/>
        </w:rPr>
        <w:t>所有权</w:t>
      </w:r>
      <w:r>
        <w:rPr>
          <w:rFonts w:hint="eastAsia" w:ascii="仿宋" w:hAnsi="仿宋" w:eastAsia="仿宋"/>
          <w:sz w:val="28"/>
          <w:szCs w:val="28"/>
        </w:rPr>
        <w:t>人为</w:t>
      </w:r>
      <w:r>
        <w:rPr>
          <w:rFonts w:hint="eastAsia" w:ascii="仿宋" w:hAnsi="仿宋" w:eastAsia="仿宋"/>
          <w:sz w:val="28"/>
          <w:szCs w:val="28"/>
          <w:lang w:eastAsia="zh-CN"/>
        </w:rPr>
        <w:t>湖北宇济房地产开发股份有限公司</w:t>
      </w:r>
      <w:r>
        <w:rPr>
          <w:rFonts w:hint="eastAsia" w:ascii="仿宋" w:hAnsi="仿宋" w:eastAsia="仿宋"/>
          <w:sz w:val="28"/>
          <w:szCs w:val="28"/>
        </w:rPr>
        <w:t>，</w:t>
      </w:r>
      <w:r>
        <w:rPr>
          <w:rFonts w:hint="eastAsia" w:ascii="仿宋" w:hAnsi="仿宋" w:eastAsia="仿宋"/>
          <w:sz w:val="28"/>
          <w:szCs w:val="28"/>
          <w:lang w:eastAsia="zh-CN"/>
        </w:rPr>
        <w:t>坐</w:t>
      </w:r>
      <w:r>
        <w:rPr>
          <w:rFonts w:hint="eastAsia" w:ascii="仿宋" w:hAnsi="仿宋" w:eastAsia="仿宋"/>
          <w:sz w:val="28"/>
          <w:szCs w:val="28"/>
        </w:rPr>
        <w:t>落于</w:t>
      </w:r>
      <w:r>
        <w:rPr>
          <w:rFonts w:hint="eastAsia" w:ascii="仿宋" w:hAnsi="仿宋" w:eastAsia="仿宋"/>
          <w:sz w:val="28"/>
          <w:szCs w:val="28"/>
          <w:lang w:eastAsia="zh-CN"/>
        </w:rPr>
        <w:t>孝感市董永路东侧滨湖天地竹苑</w:t>
      </w:r>
      <w:r>
        <w:rPr>
          <w:rFonts w:hint="eastAsia" w:ascii="仿宋" w:hAnsi="仿宋" w:eastAsia="仿宋"/>
          <w:sz w:val="28"/>
          <w:szCs w:val="28"/>
          <w:lang w:val="en-US" w:eastAsia="zh-CN"/>
        </w:rPr>
        <w:t>3号楼幢10层1001号</w:t>
      </w:r>
      <w:r>
        <w:rPr>
          <w:rFonts w:hint="eastAsia" w:ascii="仿宋" w:hAnsi="仿宋" w:eastAsia="仿宋"/>
          <w:sz w:val="28"/>
          <w:szCs w:val="28"/>
        </w:rPr>
        <w:t>，</w:t>
      </w:r>
      <w:r>
        <w:rPr>
          <w:rFonts w:hint="eastAsia" w:ascii="仿宋" w:hAnsi="仿宋" w:eastAsia="仿宋"/>
          <w:sz w:val="28"/>
          <w:szCs w:val="28"/>
          <w:lang w:eastAsia="zh-CN"/>
        </w:rPr>
        <w:t>钢筋混凝土结构，建筑面积为</w:t>
      </w:r>
      <w:r>
        <w:rPr>
          <w:rFonts w:hint="eastAsia" w:ascii="仿宋" w:hAnsi="仿宋" w:eastAsia="仿宋"/>
          <w:sz w:val="28"/>
          <w:szCs w:val="28"/>
          <w:lang w:val="en-US" w:eastAsia="zh-CN"/>
        </w:rPr>
        <w:t>127.13</w:t>
      </w:r>
      <w:r>
        <w:rPr>
          <w:rFonts w:hint="eastAsia" w:ascii="仿宋" w:hAnsi="仿宋" w:eastAsia="仿宋"/>
          <w:sz w:val="28"/>
          <w:szCs w:val="28"/>
        </w:rPr>
        <w:t>平方米</w:t>
      </w:r>
      <w:r>
        <w:rPr>
          <w:rFonts w:hint="eastAsia" w:ascii="仿宋" w:hAnsi="仿宋" w:eastAsia="仿宋"/>
          <w:sz w:val="28"/>
          <w:szCs w:val="28"/>
          <w:lang w:eastAsia="zh-CN"/>
        </w:rPr>
        <w:t>，所在层</w:t>
      </w:r>
      <w:r>
        <w:rPr>
          <w:rFonts w:hint="eastAsia" w:ascii="仿宋" w:hAnsi="仿宋" w:eastAsia="仿宋"/>
          <w:sz w:val="28"/>
          <w:szCs w:val="28"/>
          <w:lang w:val="en-US" w:eastAsia="zh-CN"/>
        </w:rPr>
        <w:t>/总层数为10层/25层，不动产权证书号为孝感市房权证字第2014008586号，登记时间为2014年8月18日</w:t>
      </w:r>
      <w:r>
        <w:rPr>
          <w:rFonts w:hint="eastAsia" w:ascii="仿宋" w:hAnsi="仿宋" w:eastAsia="仿宋"/>
          <w:sz w:val="28"/>
          <w:szCs w:val="28"/>
        </w:rPr>
        <w:t>。</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 w:hAnsi="仿宋" w:eastAsia="仿宋"/>
          <w:sz w:val="28"/>
          <w:szCs w:val="28"/>
          <w:highlight w:val="none"/>
          <w:lang w:eastAsia="zh-CN"/>
        </w:rPr>
        <w:t>经勘查，</w:t>
      </w:r>
      <w:r>
        <w:rPr>
          <w:rFonts w:hint="eastAsia" w:ascii="仿宋" w:hAnsi="仿宋" w:eastAsia="仿宋"/>
          <w:sz w:val="28"/>
          <w:szCs w:val="28"/>
          <w:lang w:val="en-US" w:eastAsia="zh-CN"/>
        </w:rPr>
        <w:t>估价对象所在楼栋</w:t>
      </w:r>
      <w:r>
        <w:rPr>
          <w:rFonts w:hint="eastAsia" w:ascii="仿宋" w:hAnsi="仿宋" w:eastAsia="仿宋"/>
          <w:sz w:val="28"/>
          <w:szCs w:val="28"/>
          <w:lang w:eastAsia="zh-CN"/>
        </w:rPr>
        <w:t>为高层电梯房屋，</w:t>
      </w:r>
      <w:r>
        <w:rPr>
          <w:rFonts w:hint="eastAsia" w:ascii="仿宋" w:hAnsi="仿宋" w:eastAsia="仿宋"/>
          <w:sz w:val="28"/>
          <w:szCs w:val="28"/>
          <w:lang w:val="en-US" w:eastAsia="zh-CN"/>
        </w:rPr>
        <w:t>2014年竣工，</w:t>
      </w:r>
      <w:r>
        <w:rPr>
          <w:rFonts w:hint="eastAsia" w:ascii="仿宋" w:hAnsi="仿宋" w:eastAsia="仿宋"/>
          <w:sz w:val="28"/>
          <w:szCs w:val="28"/>
        </w:rPr>
        <w:t>用途为住宅，</w:t>
      </w:r>
      <w:r>
        <w:rPr>
          <w:rFonts w:hint="eastAsia" w:ascii="仿宋" w:hAnsi="仿宋" w:eastAsia="仿宋"/>
          <w:sz w:val="28"/>
          <w:szCs w:val="28"/>
          <w:lang w:eastAsia="zh-CN"/>
        </w:rPr>
        <w:t>钢筋混凝土</w:t>
      </w:r>
      <w:r>
        <w:rPr>
          <w:rFonts w:hint="eastAsia" w:ascii="仿宋" w:hAnsi="仿宋" w:eastAsia="仿宋"/>
          <w:sz w:val="28"/>
          <w:szCs w:val="28"/>
        </w:rPr>
        <w:t>结构，</w:t>
      </w:r>
      <w:r>
        <w:rPr>
          <w:rFonts w:hint="eastAsia" w:ascii="仿宋" w:hAnsi="仿宋" w:eastAsia="仿宋"/>
          <w:sz w:val="28"/>
          <w:szCs w:val="28"/>
          <w:lang w:eastAsia="zh-CN"/>
        </w:rPr>
        <w:t>二梯六户，</w:t>
      </w:r>
      <w:r>
        <w:rPr>
          <w:rFonts w:hint="eastAsia" w:ascii="仿宋" w:hAnsi="仿宋" w:eastAsia="仿宋"/>
          <w:sz w:val="28"/>
          <w:szCs w:val="28"/>
        </w:rPr>
        <w:t>房屋总层数</w:t>
      </w:r>
      <w:r>
        <w:rPr>
          <w:rFonts w:hint="eastAsia" w:ascii="仿宋" w:hAnsi="仿宋" w:eastAsia="仿宋"/>
          <w:sz w:val="28"/>
          <w:szCs w:val="28"/>
          <w:lang w:val="en-US" w:eastAsia="zh-CN"/>
        </w:rPr>
        <w:t>26</w:t>
      </w:r>
      <w:r>
        <w:rPr>
          <w:rFonts w:hint="eastAsia" w:ascii="仿宋" w:hAnsi="仿宋" w:eastAsia="仿宋"/>
          <w:sz w:val="28"/>
          <w:szCs w:val="28"/>
        </w:rPr>
        <w:t>层，所在层</w:t>
      </w:r>
      <w:r>
        <w:rPr>
          <w:rFonts w:hint="eastAsia" w:ascii="仿宋" w:hAnsi="仿宋" w:eastAsia="仿宋"/>
          <w:sz w:val="28"/>
          <w:szCs w:val="28"/>
          <w:lang w:val="en-US" w:eastAsia="zh-CN"/>
        </w:rPr>
        <w:t>10</w:t>
      </w:r>
      <w:r>
        <w:rPr>
          <w:rFonts w:hint="eastAsia" w:ascii="仿宋" w:hAnsi="仿宋" w:eastAsia="仿宋"/>
          <w:sz w:val="28"/>
          <w:szCs w:val="28"/>
        </w:rPr>
        <w:t>层，南北朝向，进户门为防盗门</w:t>
      </w:r>
      <w:r>
        <w:rPr>
          <w:rFonts w:hint="eastAsia" w:ascii="仿宋" w:hAnsi="仿宋" w:eastAsia="仿宋"/>
          <w:sz w:val="28"/>
          <w:szCs w:val="28"/>
          <w:lang w:eastAsia="zh-CN"/>
        </w:rPr>
        <w:t>。因多种原因未能进屋开展室内现场勘验。经调查相关当事人，估价对象房屋户型</w:t>
      </w:r>
      <w:r>
        <w:rPr>
          <w:rFonts w:hint="eastAsia" w:ascii="仿宋" w:hAnsi="仿宋" w:eastAsia="仿宋"/>
          <w:sz w:val="28"/>
          <w:szCs w:val="28"/>
          <w:lang w:val="en-US" w:eastAsia="zh-CN"/>
        </w:rPr>
        <w:t>为三室二厅，</w:t>
      </w:r>
      <w:r>
        <w:rPr>
          <w:rFonts w:hint="eastAsia" w:ascii="仿宋" w:hAnsi="仿宋" w:eastAsia="仿宋"/>
          <w:sz w:val="28"/>
          <w:szCs w:val="28"/>
          <w:lang w:eastAsia="zh-CN"/>
        </w:rPr>
        <w:t>室内精装修，维护保养尚好，通风采光一般。</w:t>
      </w:r>
    </w:p>
    <w:p>
      <w:pPr>
        <w:ind w:firstLine="562" w:firstLineChars="200"/>
        <w:rPr>
          <w:rFonts w:ascii="仿宋" w:hAnsi="仿宋" w:eastAsia="仿宋"/>
          <w:b/>
          <w:bCs/>
          <w:color w:val="FF0000"/>
          <w:sz w:val="28"/>
          <w:szCs w:val="28"/>
        </w:rPr>
      </w:pPr>
      <w:r>
        <w:rPr>
          <w:rFonts w:hint="eastAsia" w:ascii="仿宋" w:hAnsi="仿宋" w:eastAsia="仿宋"/>
          <w:b/>
          <w:bCs/>
          <w:color w:val="auto"/>
          <w:sz w:val="28"/>
          <w:szCs w:val="28"/>
        </w:rPr>
        <w:t>二、估价对象区域因素分析</w:t>
      </w:r>
    </w:p>
    <w:p>
      <w:pPr>
        <w:ind w:firstLine="560" w:firstLineChars="200"/>
        <w:rPr>
          <w:rFonts w:hint="eastAsia" w:ascii="仿宋" w:hAnsi="仿宋" w:eastAsia="仿宋"/>
          <w:sz w:val="28"/>
          <w:szCs w:val="28"/>
          <w:lang w:eastAsia="zh-CN"/>
        </w:rPr>
      </w:pPr>
      <w:bookmarkStart w:id="0" w:name="_GoBack"/>
      <w:r>
        <w:rPr>
          <w:rFonts w:hint="eastAsia" w:ascii="仿宋" w:hAnsi="仿宋" w:eastAsia="仿宋"/>
          <w:sz w:val="28"/>
          <w:szCs w:val="28"/>
        </w:rPr>
        <w:t>估价对象位于</w:t>
      </w:r>
      <w:r>
        <w:rPr>
          <w:rFonts w:hint="eastAsia" w:ascii="仿宋" w:hAnsi="仿宋" w:eastAsia="仿宋"/>
          <w:sz w:val="28"/>
          <w:szCs w:val="28"/>
          <w:lang w:eastAsia="zh-CN"/>
        </w:rPr>
        <w:t>孝感市高新技术经济开发区、</w:t>
      </w:r>
      <w:r>
        <w:rPr>
          <w:rFonts w:hint="eastAsia" w:ascii="仿宋" w:hAnsi="仿宋" w:eastAsia="仿宋"/>
          <w:color w:val="auto"/>
          <w:sz w:val="28"/>
          <w:szCs w:val="28"/>
          <w:lang w:eastAsia="zh-CN"/>
        </w:rPr>
        <w:t>孝感市政治文化中心区域，</w:t>
      </w:r>
      <w:r>
        <w:rPr>
          <w:rFonts w:hint="eastAsia" w:ascii="仿宋" w:hAnsi="仿宋" w:eastAsia="仿宋"/>
          <w:sz w:val="28"/>
          <w:szCs w:val="28"/>
          <w:lang w:eastAsia="zh-CN"/>
        </w:rPr>
        <w:t>座落</w:t>
      </w:r>
      <w:r>
        <w:rPr>
          <w:rFonts w:hint="eastAsia" w:ascii="仿宋" w:hAnsi="仿宋" w:eastAsia="仿宋"/>
          <w:sz w:val="28"/>
          <w:szCs w:val="28"/>
        </w:rPr>
        <w:t>于</w:t>
      </w:r>
      <w:r>
        <w:rPr>
          <w:rFonts w:hint="eastAsia" w:ascii="仿宋" w:hAnsi="仿宋" w:eastAsia="仿宋"/>
          <w:sz w:val="28"/>
          <w:szCs w:val="28"/>
          <w:lang w:eastAsia="zh-CN"/>
        </w:rPr>
        <w:t>孝感市东城区</w:t>
      </w:r>
      <w:r>
        <w:rPr>
          <w:rFonts w:hint="eastAsia" w:ascii="仿宋" w:hAnsi="仿宋" w:eastAsia="仿宋"/>
          <w:sz w:val="28"/>
          <w:szCs w:val="28"/>
          <w:lang w:val="en-US" w:eastAsia="zh-CN"/>
        </w:rPr>
        <w:t>董永路以东的宇济滨湖天地竹苑小区，</w:t>
      </w:r>
      <w:r>
        <w:rPr>
          <w:rFonts w:hint="eastAsia" w:ascii="仿宋" w:hAnsi="仿宋" w:eastAsia="仿宋"/>
          <w:sz w:val="28"/>
          <w:szCs w:val="28"/>
          <w:highlight w:val="none"/>
          <w:lang w:val="en-US" w:eastAsia="zh-CN"/>
        </w:rPr>
        <w:t>西邻</w:t>
      </w:r>
      <w:r>
        <w:rPr>
          <w:rFonts w:hint="eastAsia" w:ascii="仿宋" w:hAnsi="仿宋" w:eastAsia="仿宋"/>
          <w:color w:val="auto"/>
          <w:sz w:val="28"/>
          <w:szCs w:val="28"/>
          <w:highlight w:val="none"/>
          <w:lang w:eastAsia="zh-CN"/>
        </w:rPr>
        <w:t>董永路主干道，南邻新桥路</w:t>
      </w:r>
      <w:r>
        <w:rPr>
          <w:rFonts w:hint="eastAsia" w:ascii="仿宋" w:hAnsi="仿宋" w:eastAsia="仿宋"/>
          <w:sz w:val="28"/>
          <w:szCs w:val="28"/>
          <w:highlight w:val="none"/>
          <w:lang w:eastAsia="zh-CN"/>
        </w:rPr>
        <w:t>。</w:t>
      </w:r>
      <w:r>
        <w:rPr>
          <w:rFonts w:hint="eastAsia" w:ascii="仿宋" w:hAnsi="仿宋" w:eastAsia="仿宋"/>
          <w:sz w:val="28"/>
          <w:szCs w:val="28"/>
          <w:lang w:eastAsia="zh-CN"/>
        </w:rPr>
        <w:t>所在的董永路为交通严管路，所在区域皆为高端住宅小区及写字楼，高楼大厦林立，南距</w:t>
      </w:r>
      <w:r>
        <w:rPr>
          <w:rFonts w:hint="eastAsia" w:ascii="仿宋" w:hAnsi="仿宋" w:eastAsia="仿宋"/>
          <w:color w:val="auto"/>
          <w:sz w:val="28"/>
          <w:szCs w:val="28"/>
          <w:highlight w:val="none"/>
          <w:lang w:eastAsia="zh-CN"/>
        </w:rPr>
        <w:t>孝感市市民之家仅百米，离</w:t>
      </w:r>
      <w:r>
        <w:rPr>
          <w:rFonts w:hint="eastAsia" w:ascii="仿宋" w:hAnsi="仿宋" w:eastAsia="仿宋"/>
          <w:sz w:val="28"/>
          <w:szCs w:val="28"/>
          <w:lang w:eastAsia="zh-CN"/>
        </w:rPr>
        <w:t>孝感市委、市政府</w:t>
      </w:r>
      <w:r>
        <w:rPr>
          <w:rFonts w:hint="eastAsia" w:ascii="仿宋" w:hAnsi="仿宋" w:eastAsia="仿宋"/>
          <w:sz w:val="28"/>
          <w:szCs w:val="28"/>
          <w:lang w:val="en-US" w:eastAsia="zh-CN"/>
        </w:rPr>
        <w:t>200米左右，西距孝感东站1000米左右</w:t>
      </w:r>
      <w:r>
        <w:rPr>
          <w:rFonts w:hint="eastAsia" w:ascii="仿宋" w:hAnsi="仿宋" w:eastAsia="仿宋"/>
          <w:sz w:val="28"/>
          <w:szCs w:val="28"/>
          <w:lang w:eastAsia="zh-CN"/>
        </w:rPr>
        <w:t>，多路公共汽车相通，自然环境较好。周边供水、排水、供电、通信等基础设施较为完备，附近有商场超市及银行等市政配套设施，估价对象位于市级重点规划范围内，区域未来的产业空间布局将是孝感市政府重点调整和优化及发展的方向，对估价对象的商业价值有着积极推动作用。</w:t>
      </w:r>
      <w:bookmarkEnd w:id="0"/>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实例A：宇济滨湖天地竹苑小区住宅，2012年建成，总层数26层，所在层15层，4室2厅2卫，南北朝向，精装修，建筑面积139㎡，拟交易总价120万，折合单价约</w:t>
      </w:r>
      <w:r>
        <w:rPr>
          <w:rFonts w:hint="eastAsia" w:ascii="仿宋_GB2312" w:hAnsi="宋体" w:eastAsia="仿宋_GB2312" w:cs="Times New Roman"/>
          <w:kern w:val="2"/>
          <w:sz w:val="28"/>
          <w:szCs w:val="28"/>
          <w:highlight w:val="none"/>
          <w:lang w:val="en-US" w:eastAsia="zh-CN" w:bidi="ar-SA"/>
        </w:rPr>
        <w:t>为8634元/㎡，</w:t>
      </w:r>
      <w:r>
        <w:rPr>
          <w:rFonts w:hint="eastAsia" w:ascii="仿宋_GB2312" w:hAnsi="宋体" w:eastAsia="仿宋_GB2312" w:cs="Times New Roman"/>
          <w:kern w:val="2"/>
          <w:sz w:val="28"/>
          <w:szCs w:val="28"/>
          <w:lang w:val="en-US" w:eastAsia="zh-CN" w:bidi="ar-SA"/>
        </w:rPr>
        <w:t>拟交易日期2021年4月份。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实例B：宇济滨湖天地竹苑小区住宅，2015年建成，总层数27层，所在层13层，3室2厅2卫，南北朝向，毛坯，建筑面积121㎡，拟交易总价94万，折合单价约为7769元/㎡，拟交易日期2020年3月份。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实例C：宇济滨湖天地竹苑小区住宅，2012年建成，总层数26层，所在层17层，3室2厅2卫，南北朝向，中档装修，建筑面积116㎡，拟交易总价103万，折合单价</w:t>
      </w:r>
      <w:r>
        <w:rPr>
          <w:rFonts w:hint="eastAsia" w:ascii="仿宋_GB2312" w:hAnsi="宋体" w:eastAsia="仿宋_GB2312" w:cs="Times New Roman"/>
          <w:kern w:val="2"/>
          <w:sz w:val="28"/>
          <w:szCs w:val="28"/>
          <w:highlight w:val="none"/>
          <w:lang w:val="en-US" w:eastAsia="zh-CN" w:bidi="ar-SA"/>
        </w:rPr>
        <w:t>约为8880元/㎡，拟交</w:t>
      </w:r>
      <w:r>
        <w:rPr>
          <w:rFonts w:hint="eastAsia" w:ascii="仿宋_GB2312" w:hAnsi="宋体" w:eastAsia="仿宋_GB2312" w:cs="Times New Roman"/>
          <w:kern w:val="2"/>
          <w:sz w:val="28"/>
          <w:szCs w:val="28"/>
          <w:lang w:val="en-US" w:eastAsia="zh-CN" w:bidi="ar-SA"/>
        </w:rPr>
        <w:t>易日期2021年3月份。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12"/>
        <w:tblW w:w="9920"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778"/>
        <w:gridCol w:w="157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7"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位 置</w:t>
            </w:r>
          </w:p>
        </w:tc>
        <w:tc>
          <w:tcPr>
            <w:tcW w:w="1446" w:type="dxa"/>
            <w:vAlign w:val="top"/>
          </w:tcPr>
          <w:p>
            <w:pPr>
              <w:numPr>
                <w:ilvl w:val="0"/>
                <w:numId w:val="0"/>
              </w:numPr>
              <w:ind w:left="0" w:leftChars="0" w:firstLine="0" w:firstLineChars="0"/>
              <w:jc w:val="center"/>
              <w:rPr>
                <w:rFonts w:hint="eastAsia" w:ascii="仿宋_GB2312" w:hAnsi="宋体" w:eastAsia="仿宋_GB2312" w:cs="Times New Roman"/>
                <w:kern w:val="2"/>
                <w:sz w:val="24"/>
                <w:szCs w:val="24"/>
                <w:lang w:val="en-US" w:eastAsia="zh-CN" w:bidi="ar-SA"/>
              </w:rPr>
            </w:pP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_GB2312" w:hAnsi="宋体" w:eastAsia="仿宋_GB2312" w:cs="Times New Roman"/>
                <w:kern w:val="2"/>
                <w:sz w:val="24"/>
                <w:szCs w:val="24"/>
                <w:lang w:val="en-US" w:eastAsia="zh-CN" w:bidi="ar-SA"/>
              </w:rPr>
              <w:t>宇济滨湖天地竹苑小区</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3栋10层1001室</w:t>
            </w:r>
          </w:p>
        </w:tc>
        <w:tc>
          <w:tcPr>
            <w:tcW w:w="1778" w:type="dxa"/>
            <w:vAlign w:val="top"/>
          </w:tcPr>
          <w:p>
            <w:pPr>
              <w:numPr>
                <w:ilvl w:val="0"/>
                <w:numId w:val="0"/>
              </w:numPr>
              <w:spacing w:line="720" w:lineRule="auto"/>
              <w:ind w:left="0" w:leftChars="0" w:firstLine="0" w:firstLineChars="0"/>
              <w:jc w:val="center"/>
              <w:rPr>
                <w:rFonts w:hint="eastAsia" w:ascii="仿宋" w:hAnsi="仿宋" w:eastAsia="仿宋" w:cs="仿宋"/>
                <w:sz w:val="24"/>
                <w:szCs w:val="24"/>
                <w:vertAlign w:val="baseline"/>
                <w:lang w:val="en-US" w:eastAsia="zh-CN"/>
              </w:rPr>
            </w:pPr>
            <w:r>
              <w:rPr>
                <w:rFonts w:hint="eastAsia" w:ascii="仿宋_GB2312" w:hAnsi="宋体" w:eastAsia="仿宋_GB2312" w:cs="Times New Roman"/>
                <w:kern w:val="2"/>
                <w:sz w:val="24"/>
                <w:szCs w:val="24"/>
                <w:lang w:val="en-US" w:eastAsia="zh-CN" w:bidi="ar-SA"/>
              </w:rPr>
              <w:t>宇济滨湖天地竹苑小区</w:t>
            </w:r>
          </w:p>
        </w:tc>
        <w:tc>
          <w:tcPr>
            <w:tcW w:w="1575" w:type="dxa"/>
            <w:vAlign w:val="top"/>
          </w:tcPr>
          <w:p>
            <w:pPr>
              <w:numPr>
                <w:ilvl w:val="0"/>
                <w:numId w:val="0"/>
              </w:numPr>
              <w:spacing w:line="720" w:lineRule="auto"/>
              <w:ind w:left="0" w:leftChars="0" w:firstLine="0" w:firstLineChars="0"/>
              <w:jc w:val="center"/>
              <w:rPr>
                <w:rFonts w:hint="eastAsia" w:ascii="仿宋" w:hAnsi="仿宋" w:eastAsia="仿宋" w:cs="仿宋"/>
                <w:sz w:val="24"/>
                <w:szCs w:val="24"/>
                <w:vertAlign w:val="baseline"/>
                <w:lang w:val="en-US" w:eastAsia="zh-CN"/>
              </w:rPr>
            </w:pPr>
            <w:r>
              <w:rPr>
                <w:rFonts w:hint="eastAsia" w:ascii="仿宋_GB2312" w:hAnsi="宋体" w:eastAsia="仿宋_GB2312" w:cs="Times New Roman"/>
                <w:kern w:val="2"/>
                <w:sz w:val="24"/>
                <w:szCs w:val="24"/>
                <w:lang w:val="en-US" w:eastAsia="zh-CN" w:bidi="ar-SA"/>
              </w:rPr>
              <w:t>宇济滨湖天地竹苑小区</w:t>
            </w:r>
          </w:p>
        </w:tc>
        <w:tc>
          <w:tcPr>
            <w:tcW w:w="1800" w:type="dxa"/>
            <w:vAlign w:val="top"/>
          </w:tcPr>
          <w:p>
            <w:pPr>
              <w:numPr>
                <w:ilvl w:val="0"/>
                <w:numId w:val="0"/>
              </w:numPr>
              <w:spacing w:line="720" w:lineRule="auto"/>
              <w:ind w:left="0" w:leftChars="0" w:firstLine="0" w:firstLineChars="0"/>
              <w:jc w:val="center"/>
              <w:rPr>
                <w:rFonts w:hint="eastAsia" w:ascii="仿宋" w:hAnsi="仿宋" w:eastAsia="仿宋" w:cs="仿宋"/>
                <w:sz w:val="24"/>
                <w:szCs w:val="24"/>
                <w:vertAlign w:val="baseline"/>
                <w:lang w:val="en-US" w:eastAsia="zh-CN"/>
              </w:rPr>
            </w:pPr>
            <w:r>
              <w:rPr>
                <w:rFonts w:hint="eastAsia" w:ascii="仿宋_GB2312" w:hAnsi="宋体" w:eastAsia="仿宋_GB2312" w:cs="Times New Roman"/>
                <w:kern w:val="2"/>
                <w:sz w:val="24"/>
                <w:szCs w:val="24"/>
                <w:lang w:val="en-US" w:eastAsia="zh-CN" w:bidi="ar-SA"/>
              </w:rPr>
              <w:t>宇济滨湖天地竹苑小区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宇济</w:t>
            </w:r>
          </w:p>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_GB2312" w:hAnsi="宋体" w:eastAsia="仿宋_GB2312" w:cs="Times New Roman"/>
                <w:kern w:val="2"/>
                <w:sz w:val="24"/>
                <w:szCs w:val="24"/>
                <w:lang w:val="en-US" w:eastAsia="zh-CN" w:bidi="ar-SA"/>
              </w:rPr>
              <w:t>滨湖天地</w:t>
            </w:r>
          </w:p>
        </w:tc>
        <w:tc>
          <w:tcPr>
            <w:tcW w:w="1778" w:type="dxa"/>
            <w:vAlign w:val="top"/>
          </w:tcPr>
          <w:p>
            <w:pPr>
              <w:numPr>
                <w:ilvl w:val="0"/>
                <w:numId w:val="0"/>
              </w:numPr>
              <w:ind w:left="0" w:leftChars="0" w:firstLine="0" w:firstLineChars="0"/>
              <w:jc w:val="center"/>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宇济</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_GB2312" w:hAnsi="宋体" w:eastAsia="仿宋_GB2312" w:cs="Times New Roman"/>
                <w:kern w:val="2"/>
                <w:sz w:val="24"/>
                <w:szCs w:val="24"/>
                <w:lang w:val="en-US" w:eastAsia="zh-CN" w:bidi="ar-SA"/>
              </w:rPr>
              <w:t>滨湖天地</w:t>
            </w:r>
          </w:p>
        </w:tc>
        <w:tc>
          <w:tcPr>
            <w:tcW w:w="1575" w:type="dxa"/>
            <w:vAlign w:val="top"/>
          </w:tcPr>
          <w:p>
            <w:pPr>
              <w:numPr>
                <w:ilvl w:val="0"/>
                <w:numId w:val="0"/>
              </w:numPr>
              <w:ind w:left="0" w:leftChars="0" w:firstLine="0" w:firstLineChars="0"/>
              <w:jc w:val="center"/>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宇济</w:t>
            </w:r>
          </w:p>
          <w:p>
            <w:pPr>
              <w:numPr>
                <w:ilvl w:val="0"/>
                <w:numId w:val="0"/>
              </w:numPr>
              <w:ind w:left="0" w:leftChars="0" w:firstLine="0" w:firstLineChars="0"/>
              <w:jc w:val="center"/>
              <w:rPr>
                <w:rFonts w:hint="eastAsia" w:ascii="仿宋" w:hAnsi="仿宋" w:eastAsia="仿宋" w:cs="仿宋"/>
                <w:sz w:val="30"/>
                <w:szCs w:val="30"/>
                <w:vertAlign w:val="baseline"/>
                <w:lang w:val="en-US" w:eastAsia="zh-CN"/>
              </w:rPr>
            </w:pPr>
            <w:r>
              <w:rPr>
                <w:rFonts w:hint="eastAsia" w:ascii="仿宋_GB2312" w:hAnsi="宋体" w:eastAsia="仿宋_GB2312" w:cs="Times New Roman"/>
                <w:kern w:val="2"/>
                <w:sz w:val="24"/>
                <w:szCs w:val="24"/>
                <w:lang w:val="en-US" w:eastAsia="zh-CN" w:bidi="ar-SA"/>
              </w:rPr>
              <w:t>滨湖天地</w:t>
            </w:r>
          </w:p>
        </w:tc>
        <w:tc>
          <w:tcPr>
            <w:tcW w:w="1800" w:type="dxa"/>
            <w:vAlign w:val="top"/>
          </w:tcPr>
          <w:p>
            <w:pPr>
              <w:numPr>
                <w:ilvl w:val="0"/>
                <w:numId w:val="0"/>
              </w:numPr>
              <w:ind w:left="0" w:leftChars="0" w:firstLine="0" w:firstLineChars="0"/>
              <w:jc w:val="center"/>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宇济</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_GB2312" w:hAnsi="宋体" w:eastAsia="仿宋_GB2312" w:cs="Times New Roman"/>
                <w:kern w:val="2"/>
                <w:sz w:val="24"/>
                <w:szCs w:val="24"/>
                <w:lang w:val="en-US" w:eastAsia="zh-CN" w:bidi="ar-SA"/>
              </w:rPr>
              <w:t>滨湖天地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778"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8634</w:t>
            </w:r>
          </w:p>
        </w:tc>
        <w:tc>
          <w:tcPr>
            <w:tcW w:w="1575"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7769</w:t>
            </w:r>
          </w:p>
        </w:tc>
        <w:tc>
          <w:tcPr>
            <w:tcW w:w="180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8880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2021.4</w:t>
            </w:r>
          </w:p>
        </w:tc>
        <w:tc>
          <w:tcPr>
            <w:tcW w:w="1778"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2021.4</w:t>
            </w:r>
          </w:p>
        </w:tc>
        <w:tc>
          <w:tcPr>
            <w:tcW w:w="157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2021.3</w:t>
            </w:r>
          </w:p>
        </w:tc>
        <w:tc>
          <w:tcPr>
            <w:tcW w:w="180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778"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778"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57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80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778"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75"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80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10/26</w:t>
            </w:r>
          </w:p>
        </w:tc>
        <w:tc>
          <w:tcPr>
            <w:tcW w:w="1778"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15/26</w:t>
            </w:r>
          </w:p>
        </w:tc>
        <w:tc>
          <w:tcPr>
            <w:tcW w:w="157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13/27</w:t>
            </w:r>
          </w:p>
        </w:tc>
        <w:tc>
          <w:tcPr>
            <w:tcW w:w="180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四房二厅</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精装修</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精装修</w:t>
            </w:r>
          </w:p>
        </w:tc>
        <w:tc>
          <w:tcPr>
            <w:tcW w:w="157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毛坯</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中档装修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88.3%</w:t>
            </w:r>
          </w:p>
        </w:tc>
        <w:tc>
          <w:tcPr>
            <w:tcW w:w="1778"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85%</w:t>
            </w:r>
          </w:p>
        </w:tc>
        <w:tc>
          <w:tcPr>
            <w:tcW w:w="1575"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90%</w:t>
            </w:r>
          </w:p>
        </w:tc>
        <w:tc>
          <w:tcPr>
            <w:tcW w:w="180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778"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57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80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12"/>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textDirection w:val="lrTb"/>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8634</w:t>
            </w:r>
          </w:p>
        </w:tc>
        <w:tc>
          <w:tcPr>
            <w:tcW w:w="1550" w:type="dxa"/>
            <w:textDirection w:val="lrTb"/>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7769</w:t>
            </w:r>
          </w:p>
        </w:tc>
        <w:tc>
          <w:tcPr>
            <w:tcW w:w="1633" w:type="dxa"/>
            <w:textDirection w:val="lrTb"/>
            <w:vAlign w:val="top"/>
          </w:tcPr>
          <w:p>
            <w:pPr>
              <w:jc w:val="center"/>
              <w:rPr>
                <w:rFonts w:hint="eastAsia"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highlight w:val="none"/>
                <w:lang w:val="en-US" w:eastAsia="zh-CN" w:bidi="ar-SA"/>
              </w:rPr>
              <w:t>8880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103</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102</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99</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101</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93</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106</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12"/>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textDirection w:val="lrTb"/>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8634</w:t>
            </w:r>
          </w:p>
        </w:tc>
        <w:tc>
          <w:tcPr>
            <w:tcW w:w="1550" w:type="dxa"/>
            <w:textDirection w:val="lrTb"/>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7769</w:t>
            </w:r>
          </w:p>
        </w:tc>
        <w:tc>
          <w:tcPr>
            <w:tcW w:w="1833" w:type="dxa"/>
            <w:textDirection w:val="lrTb"/>
            <w:vAlign w:val="top"/>
          </w:tcPr>
          <w:p>
            <w:pPr>
              <w:jc w:val="center"/>
              <w:rPr>
                <w:rFonts w:hint="eastAsia" w:ascii="仿宋" w:hAnsi="仿宋" w:eastAsia="仿宋" w:cs="仿宋"/>
                <w:color w:val="auto"/>
                <w:sz w:val="28"/>
                <w:szCs w:val="28"/>
                <w:vertAlign w:val="baseline"/>
                <w:lang w:val="en-US" w:eastAsia="zh-CN"/>
              </w:rPr>
            </w:pPr>
            <w:r>
              <w:rPr>
                <w:rFonts w:hint="eastAsia" w:ascii="仿宋_GB2312" w:hAnsi="宋体" w:eastAsia="仿宋_GB2312" w:cs="Times New Roman"/>
                <w:kern w:val="2"/>
                <w:sz w:val="28"/>
                <w:szCs w:val="28"/>
                <w:highlight w:val="none"/>
                <w:lang w:val="en-US" w:eastAsia="zh-CN" w:bidi="ar-SA"/>
              </w:rPr>
              <w:t>8880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102</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93</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8465</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8354</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8377</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由于可比实例A、B、C与估价对象条件因素相当类似，且比准价格相差不远，因此采取算数平均值的求取方法。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评估单价=（8465+8354+</w:t>
      </w:r>
      <w:r>
        <w:rPr>
          <w:rFonts w:hint="eastAsia" w:ascii="仿宋" w:hAnsi="仿宋" w:eastAsia="仿宋" w:cs="仿宋"/>
          <w:color w:val="auto"/>
          <w:sz w:val="28"/>
          <w:szCs w:val="28"/>
          <w:highlight w:val="none"/>
          <w:vertAlign w:val="baseline"/>
          <w:lang w:val="en-US" w:eastAsia="zh-CN"/>
        </w:rPr>
        <w:t>8377</w:t>
      </w:r>
      <w:r>
        <w:rPr>
          <w:rFonts w:hint="eastAsia" w:ascii="仿宋_GB2312" w:hAnsi="宋体" w:eastAsia="仿宋_GB2312" w:cs="Times New Roman"/>
          <w:kern w:val="2"/>
          <w:sz w:val="28"/>
          <w:szCs w:val="28"/>
          <w:lang w:val="en-US" w:eastAsia="zh-CN" w:bidi="ar-SA"/>
        </w:rPr>
        <w:t>）</w:t>
      </w:r>
      <w:r>
        <w:rPr>
          <w:rFonts w:hint="default"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lang w:val="en-US" w:eastAsia="zh-CN" w:bidi="ar-SA"/>
        </w:rPr>
        <w:t>3</w:t>
      </w:r>
      <w:r>
        <w:rPr>
          <w:rFonts w:hint="eastAsia" w:ascii="仿宋" w:hAnsi="仿宋" w:eastAsia="仿宋" w:cs="仿宋"/>
          <w:kern w:val="2"/>
          <w:sz w:val="28"/>
          <w:szCs w:val="28"/>
          <w:lang w:val="en-US" w:eastAsia="zh-CN" w:bidi="ar-SA"/>
        </w:rPr>
        <w:t>≈8399</w:t>
      </w:r>
      <w:r>
        <w:rPr>
          <w:rFonts w:hint="eastAsia" w:ascii="仿宋_GB2312" w:hAnsi="宋体" w:eastAsia="仿宋_GB2312" w:cs="Times New Roman"/>
          <w:kern w:val="2"/>
          <w:sz w:val="28"/>
          <w:szCs w:val="28"/>
          <w:lang w:val="en-US" w:eastAsia="zh-CN" w:bidi="ar-SA"/>
        </w:rPr>
        <w:t>(元/㎡)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评估总值=8399×127.13≈1067765(元)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估价人员根据估价目的，遵循估价原则，按照规定估价程序和方法，经过具体测算，确定估价对象在估价时点可能形成的市场价值为￥1067765元(大写人民币壹佰零陆万柒仟柒佰陆拾伍元整)。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二○二一年四月八日</w:t>
      </w: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swiss"/>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decorative"/>
    <w:pitch w:val="default"/>
    <w:sig w:usb0="00000000" w:usb1="00000000" w:usb2="00000010" w:usb3="00000000" w:csb0="00040000" w:csb1="00000000"/>
  </w:font>
  <w:font w:name="仿宋_GB2312">
    <w:altName w:val="仿宋"/>
    <w:panose1 w:val="02010609030001010101"/>
    <w:charset w:val="86"/>
    <w:family w:val="roman"/>
    <w:pitch w:val="default"/>
    <w:sig w:usb0="00000000" w:usb1="00000000" w:usb2="00000010" w:usb3="00000000" w:csb0="00040000" w:csb1="00000000"/>
  </w:font>
  <w:font w:name="叶根友毛笔行书2.0版">
    <w:altName w:val="宋体"/>
    <w:panose1 w:val="02010601030101010101"/>
    <w:charset w:val="86"/>
    <w:family w:val="auto"/>
    <w:pitch w:val="default"/>
    <w:sig w:usb0="00000000" w:usb1="0000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DotumChe">
    <w:panose1 w:val="020B0609000101010101"/>
    <w:charset w:val="81"/>
    <w:family w:val="auto"/>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BatangChe">
    <w:panose1 w:val="02030609000101010101"/>
    <w:charset w:val="81"/>
    <w:family w:val="auto"/>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 w:name="创艺简仿宋">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10"/>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10"/>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9"/>
        <w:sz w:val="18"/>
        <w:szCs w:val="18"/>
      </w:rPr>
      <w:instrText xml:space="preserve"> PAGE </w:instrText>
    </w:r>
    <w:r>
      <w:rPr>
        <w:sz w:val="18"/>
        <w:szCs w:val="18"/>
      </w:rPr>
      <w:fldChar w:fldCharType="separate"/>
    </w:r>
    <w:r>
      <w:rPr>
        <w:rStyle w:val="9"/>
        <w:sz w:val="18"/>
        <w:szCs w:val="18"/>
      </w:rPr>
      <w:t>1</w:t>
    </w:r>
    <w:r>
      <w:rPr>
        <w:sz w:val="18"/>
        <w:szCs w:val="18"/>
      </w:rPr>
      <w:fldChar w:fldCharType="end"/>
    </w:r>
    <w:r>
      <w:rPr>
        <w:rStyle w:val="9"/>
        <w:rFonts w:hint="eastAsia"/>
        <w:sz w:val="18"/>
        <w:szCs w:val="18"/>
      </w:rPr>
      <w:t>页  共</w:t>
    </w:r>
    <w:r>
      <w:rPr>
        <w:rStyle w:val="9"/>
        <w:rFonts w:hint="eastAsia"/>
        <w:sz w:val="18"/>
        <w:szCs w:val="18"/>
        <w:lang w:val="en-US" w:eastAsia="zh-CN"/>
      </w:rPr>
      <w:t>21</w:t>
    </w:r>
    <w:r>
      <w:rPr>
        <w:rStyle w:val="9"/>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framePr w:wrap="around" w:vAnchor="text" w:hAnchor="margin" w:xAlign="center" w:y="1"/>
      <w:rPr>
        <w:rStyle w:val="9"/>
      </w:rPr>
    </w:pPr>
    <w:r>
      <w:fldChar w:fldCharType="begin"/>
    </w:r>
    <w:r>
      <w:rPr>
        <w:rStyle w:val="9"/>
      </w:rPr>
      <w:instrText xml:space="preserve">PAGE  </w:instrText>
    </w:r>
    <w:r>
      <w:fldChar w:fldCharType="separate"/>
    </w:r>
    <w:r>
      <w:rPr>
        <w:rStyle w:val="9"/>
      </w:rPr>
      <w:t>5</w: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5"/>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046D69"/>
    <w:rsid w:val="098F153E"/>
    <w:rsid w:val="0A6B21A6"/>
    <w:rsid w:val="128227EB"/>
    <w:rsid w:val="169B5E23"/>
    <w:rsid w:val="17A13152"/>
    <w:rsid w:val="22E61751"/>
    <w:rsid w:val="232E1B45"/>
    <w:rsid w:val="25046D69"/>
    <w:rsid w:val="26222E1C"/>
    <w:rsid w:val="2C341A92"/>
    <w:rsid w:val="2FDE4E17"/>
    <w:rsid w:val="3001084F"/>
    <w:rsid w:val="31ED35EB"/>
    <w:rsid w:val="322E33E2"/>
    <w:rsid w:val="36DD498F"/>
    <w:rsid w:val="387E793E"/>
    <w:rsid w:val="3908621E"/>
    <w:rsid w:val="3FFC5807"/>
    <w:rsid w:val="43C57DBB"/>
    <w:rsid w:val="45FF7A66"/>
    <w:rsid w:val="4CF40ECD"/>
    <w:rsid w:val="4EBD3D3C"/>
    <w:rsid w:val="56097237"/>
    <w:rsid w:val="56694CD1"/>
    <w:rsid w:val="57377BEB"/>
    <w:rsid w:val="59433201"/>
    <w:rsid w:val="5ADA679A"/>
    <w:rsid w:val="5B432946"/>
    <w:rsid w:val="5E1E68F7"/>
    <w:rsid w:val="64901B4C"/>
    <w:rsid w:val="658A6AA3"/>
    <w:rsid w:val="65BC0577"/>
    <w:rsid w:val="6A4576E6"/>
    <w:rsid w:val="6F3C270D"/>
    <w:rsid w:val="7A9863B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4"/>
    <w:basedOn w:val="1"/>
    <w:next w:val="1"/>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8">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page number"/>
    <w:basedOn w:val="8"/>
    <w:qFormat/>
    <w:uiPriority w:val="0"/>
    <w:rPr>
      <w:rFonts w:ascii="Times New Roman" w:hAnsi="Times New Roman" w:eastAsia="宋体" w:cs="Times New Roman"/>
    </w:rPr>
  </w:style>
  <w:style w:type="character" w:styleId="10">
    <w:name w:val="Hyperlink"/>
    <w:basedOn w:val="8"/>
    <w:qFormat/>
    <w:uiPriority w:val="0"/>
    <w:rPr>
      <w:rFonts w:ascii="Times New Roman" w:hAnsi="Times New Roman" w:eastAsia="宋体" w:cs="Times New Roman"/>
      <w:color w:val="0000FF"/>
      <w:u w:val="singl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List Paragraph"/>
    <w:basedOn w:val="1"/>
    <w:qFormat/>
    <w:uiPriority w:val="34"/>
    <w:pPr>
      <w:ind w:firstLine="420" w:firstLineChars="200"/>
    </w:pPr>
  </w:style>
  <w:style w:type="character" w:customStyle="1" w:styleId="14">
    <w:name w:val="apple-converted-space"/>
    <w:basedOn w:val="8"/>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2021-04-06T02:11:00Z</dcterms:created>
  <dc:creator>Administrator</dc:creator>
  <cp:lastModifiedBy>Administrator</cp:lastModifiedBy>
  <dcterms:modified xsi:type="dcterms:W3CDTF">2021-04-08T03:29:47Z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