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420" w:firstLineChars="0"/>
        <w:jc w:val="center"/>
        <w:rPr>
          <w:rFonts w:ascii="仿宋" w:hAnsi="仿宋" w:eastAsia="仿宋"/>
          <w:sz w:val="36"/>
          <w:szCs w:val="36"/>
        </w:rPr>
      </w:pPr>
      <w:r>
        <w:rPr>
          <w:rFonts w:hint="eastAsia" w:ascii="仿宋" w:hAnsi="仿宋" w:eastAsia="仿宋"/>
          <w:b/>
          <w:bCs/>
          <w:sz w:val="36"/>
          <w:szCs w:val="36"/>
        </w:rPr>
        <w:t>目    录</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一、致委托方函....................</w:t>
      </w:r>
      <w:r>
        <w:rPr>
          <w:rFonts w:hint="eastAsia" w:ascii="仿宋_GB2312" w:hAnsi="宋体" w:eastAsia="仿宋_GB2312"/>
          <w:sz w:val="28"/>
          <w:szCs w:val="28"/>
          <w:lang w:val="en-US" w:eastAsia="zh-CN"/>
        </w:rPr>
        <w:t>.................3-4</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二、估价师声明</w:t>
      </w:r>
      <w:r>
        <w:rPr>
          <w:rFonts w:hint="eastAsia" w:ascii="仿宋_GB2312" w:hAnsi="宋体" w:eastAsia="仿宋_GB2312"/>
          <w:sz w:val="28"/>
          <w:szCs w:val="28"/>
          <w:lang w:val="en-US" w:eastAsia="zh-CN"/>
        </w:rPr>
        <w:t xml:space="preserve"> ......................................5</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三、估价的假设和限制条件</w:t>
      </w:r>
      <w:r>
        <w:rPr>
          <w:rFonts w:hint="eastAsia" w:ascii="仿宋_GB2312" w:hAnsi="宋体" w:eastAsia="仿宋_GB2312"/>
          <w:sz w:val="28"/>
          <w:szCs w:val="28"/>
          <w:lang w:val="en-US" w:eastAsia="zh-CN"/>
        </w:rPr>
        <w:t xml:space="preserve"> ..........................6-8</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四、房地产估价结果报告</w:t>
      </w:r>
      <w:r>
        <w:rPr>
          <w:rFonts w:hint="eastAsia" w:ascii="仿宋_GB2312" w:hAnsi="宋体" w:eastAsia="仿宋_GB2312"/>
          <w:sz w:val="28"/>
          <w:szCs w:val="28"/>
          <w:lang w:val="en-US" w:eastAsia="zh-CN"/>
        </w:rPr>
        <w:t xml:space="preserve"> ...........................9-14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（一）委托方........................................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（二）估价方.........................................9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（三）估价对象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（四）估价目的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（五）估价时点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（六）价值定义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（七）估价依据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（八）估价原则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（九）估价方法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（十）估价结果 .....................................13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（十一）评估机构 ...................................13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（十二）评估人员....................................14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（十三）报告出具日期................................14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（十四）估价报告应用的有效期 .......................14</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五、房地产估价技术报告</w:t>
      </w:r>
      <w:r>
        <w:rPr>
          <w:rFonts w:hint="eastAsia" w:ascii="仿宋_GB2312" w:hAnsi="宋体" w:eastAsia="仿宋_GB2312"/>
          <w:sz w:val="28"/>
          <w:szCs w:val="28"/>
          <w:lang w:val="en-US" w:eastAsia="zh-CN"/>
        </w:rPr>
        <w:t xml:space="preserve"> .........................15-20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（一）估价对象实物分析 .............................15</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（二）区域因素分析 .................................15</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（三）最高最佳使用分析 .............................16</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（四）估价方法的选用................................16</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（五）估价测算过程...............................17-20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（六）估价结果确定..................................20</w:t>
      </w:r>
      <w:bookmarkStart w:id="0" w:name="_GoBack"/>
      <w:bookmarkEnd w:id="0"/>
    </w:p>
    <w:p>
      <w:pPr>
        <w:jc w:val="both"/>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六、附件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（一）孝感市孝南区人民法院司法鉴定委托书复印件；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（二）价格评估机构资质证书复印件；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（三）评估机构法人营业执照副本复印件；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（四）价格评估人员资格证书复印件；</w:t>
      </w:r>
    </w:p>
    <w:p>
      <w:pPr>
        <w:ind w:firstLine="560" w:firstLineChars="200"/>
        <w:rPr>
          <w:rFonts w:hint="eastAsia" w:ascii="仿宋" w:hAnsi="仿宋" w:eastAsia="仿宋"/>
          <w:b/>
          <w:bCs/>
          <w:sz w:val="44"/>
          <w:szCs w:val="44"/>
        </w:rPr>
      </w:pPr>
      <w:r>
        <w:rPr>
          <w:rFonts w:hint="eastAsia" w:ascii="仿宋_GB2312" w:hAnsi="宋体" w:eastAsia="仿宋_GB2312"/>
          <w:sz w:val="28"/>
          <w:szCs w:val="28"/>
          <w:lang w:val="en-US" w:eastAsia="zh-CN"/>
        </w:rPr>
        <w:t xml:space="preserve"> （五）现场勘验估价对象有关照片。</w:t>
      </w:r>
    </w:p>
    <w:p>
      <w:pPr>
        <w:jc w:val="center"/>
        <w:rPr>
          <w:rFonts w:hint="eastAsia" w:ascii="仿宋" w:hAnsi="仿宋" w:eastAsia="仿宋"/>
          <w:b/>
          <w:bCs/>
          <w:sz w:val="44"/>
          <w:szCs w:val="44"/>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rPr>
      </w:pPr>
    </w:p>
    <w:p>
      <w:pPr>
        <w:jc w:val="center"/>
        <w:rPr>
          <w:rFonts w:hint="eastAsia" w:ascii="仿宋" w:hAnsi="仿宋" w:eastAsia="仿宋"/>
          <w:b/>
          <w:bCs/>
          <w:sz w:val="44"/>
          <w:szCs w:val="44"/>
        </w:rPr>
      </w:pPr>
    </w:p>
    <w:p>
      <w:pPr>
        <w:jc w:val="center"/>
        <w:rPr>
          <w:rFonts w:hint="eastAsia" w:ascii="仿宋" w:hAnsi="仿宋" w:eastAsia="仿宋"/>
          <w:b/>
          <w:bCs/>
          <w:sz w:val="44"/>
          <w:szCs w:val="44"/>
        </w:rPr>
      </w:pP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致委托方函</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sz w:val="28"/>
          <w:szCs w:val="28"/>
          <w:lang w:val="en-US" w:eastAsia="zh-CN"/>
        </w:rPr>
        <w:t>孝感市孝南区</w:t>
      </w:r>
      <w:r>
        <w:rPr>
          <w:rFonts w:hint="eastAsia" w:ascii="仿宋_GB2312" w:hAnsi="宋体" w:eastAsia="仿宋_GB2312" w:cs="Times New Roman"/>
          <w:kern w:val="2"/>
          <w:sz w:val="28"/>
          <w:szCs w:val="28"/>
          <w:lang w:val="en-US" w:eastAsia="zh-CN" w:bidi="ar-SA"/>
        </w:rPr>
        <w:t>人民法院：</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sz w:val="28"/>
          <w:szCs w:val="28"/>
          <w:lang w:val="en-US" w:eastAsia="zh-CN"/>
        </w:rPr>
        <w:t>受贵方（以下简称委托方）的委托，本公司于2021年01月21日派员对委托方列明的胡锦胜所有的、位于孝感市孝南区毛陈镇启安村胡家小湾住宅楼东单元东架空层（车库）、西架空层（车库）、东二楼、西五楼，西单元西架空层（车库）、西一楼、西三楼、西四楼、西五楼共3个架空层(车库)、6套住宅房屋，建筑面积为1155平方米的住宅房屋（含相关权益）进行了现场实地查勘，并对估价对象房地产于估价时点2021年01月11日的市场价值进行了估价，为委托方处理案件确定房地产处置参考价提供价格咨询参考依据。</w:t>
      </w:r>
    </w:p>
    <w:p>
      <w:pP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在整个估价过程中，估价人员本着独立、客观、公正的原则，根据估价目的，收集有关资料，按照估价程序，选择成本法对估价对象进行了评估。估价人员经过实地勘察和测算，确定估价对象在估价时点的市场价值为￥1285935元(大写人民币壹佰贰拾捌万伍仟玖佰叁拾伍元整)。详见房地产估价结果明细表。</w:t>
      </w:r>
    </w:p>
    <w:p>
      <w:pPr>
        <w:ind w:firstLine="560" w:firstLineChars="200"/>
        <w:rPr>
          <w:rFonts w:hint="eastAsia" w:ascii="仿宋" w:hAnsi="仿宋" w:eastAsia="仿宋"/>
          <w:sz w:val="28"/>
          <w:szCs w:val="28"/>
          <w:highlight w:val="none"/>
          <w:lang w:val="en-US" w:eastAsia="zh-CN"/>
        </w:rPr>
      </w:pPr>
    </w:p>
    <w:p>
      <w:pPr>
        <w:rPr>
          <w:rFonts w:hint="eastAsia" w:ascii="仿宋" w:hAnsi="仿宋" w:eastAsia="仿宋" w:cs="仿宋"/>
          <w:sz w:val="30"/>
          <w:szCs w:val="30"/>
          <w:lang w:val="en-US" w:eastAsia="zh-CN"/>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二○二一年一月二十九日</w:t>
      </w:r>
    </w:p>
    <w:p>
      <w:pPr>
        <w:jc w:val="both"/>
        <w:rPr>
          <w:rFonts w:hint="eastAsia" w:ascii="仿宋" w:hAnsi="仿宋" w:eastAsia="仿宋"/>
          <w:color w:val="auto"/>
          <w:sz w:val="30"/>
          <w:szCs w:val="30"/>
          <w:lang w:eastAsia="zh-CN"/>
        </w:rPr>
      </w:pPr>
    </w:p>
    <w:p>
      <w:pPr>
        <w:jc w:val="center"/>
        <w:rPr>
          <w:rFonts w:hint="eastAsia" w:ascii="仿宋" w:hAnsi="仿宋" w:eastAsia="仿宋"/>
          <w:b/>
          <w:bCs/>
          <w:color w:val="auto"/>
          <w:sz w:val="30"/>
          <w:szCs w:val="30"/>
          <w:lang w:eastAsia="zh-CN"/>
        </w:rPr>
      </w:pPr>
      <w:r>
        <w:rPr>
          <w:rFonts w:hint="eastAsia" w:ascii="仿宋" w:hAnsi="仿宋" w:eastAsia="仿宋"/>
          <w:b/>
          <w:bCs/>
          <w:color w:val="auto"/>
          <w:sz w:val="28"/>
          <w:szCs w:val="28"/>
          <w:lang w:eastAsia="zh-CN"/>
        </w:rPr>
        <w:t>房地产估价结果明细表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2205"/>
        <w:gridCol w:w="1470"/>
        <w:gridCol w:w="1080"/>
        <w:gridCol w:w="1395"/>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序</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号</w:t>
            </w:r>
          </w:p>
        </w:tc>
        <w:tc>
          <w:tcPr>
            <w:tcW w:w="2205"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估价</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对象</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建筑面积</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（m</w:t>
            </w:r>
            <w:r>
              <w:rPr>
                <w:rFonts w:hint="eastAsia" w:ascii="仿宋" w:hAnsi="仿宋" w:eastAsia="仿宋"/>
                <w:color w:val="auto"/>
                <w:sz w:val="28"/>
                <w:szCs w:val="28"/>
                <w:vertAlign w:val="superscript"/>
                <w:lang w:val="en-US" w:eastAsia="zh-CN"/>
              </w:rPr>
              <w:t>2</w:t>
            </w:r>
            <w:r>
              <w:rPr>
                <w:rFonts w:hint="eastAsia" w:ascii="仿宋" w:hAnsi="仿宋" w:eastAsia="仿宋"/>
                <w:color w:val="auto"/>
                <w:sz w:val="28"/>
                <w:szCs w:val="28"/>
                <w:vertAlign w:val="baseline"/>
                <w:lang w:val="en-US" w:eastAsia="zh-CN"/>
              </w:rPr>
              <w:t>）</w:t>
            </w:r>
          </w:p>
        </w:tc>
        <w:tc>
          <w:tcPr>
            <w:tcW w:w="108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装修</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情况</w:t>
            </w:r>
          </w:p>
        </w:tc>
        <w:tc>
          <w:tcPr>
            <w:tcW w:w="1395"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评估单价（元/m</w:t>
            </w:r>
            <w:r>
              <w:rPr>
                <w:rFonts w:hint="eastAsia" w:ascii="仿宋" w:hAnsi="仿宋" w:eastAsia="仿宋"/>
                <w:color w:val="auto"/>
                <w:sz w:val="28"/>
                <w:szCs w:val="28"/>
                <w:vertAlign w:val="superscript"/>
                <w:lang w:val="en-US" w:eastAsia="zh-CN"/>
              </w:rPr>
              <w:t>2</w:t>
            </w:r>
            <w:r>
              <w:rPr>
                <w:rFonts w:hint="eastAsia" w:ascii="仿宋" w:hAnsi="仿宋" w:eastAsia="仿宋"/>
                <w:color w:val="auto"/>
                <w:sz w:val="28"/>
                <w:szCs w:val="28"/>
                <w:vertAlign w:val="baseline"/>
                <w:lang w:val="en-US" w:eastAsia="zh-CN"/>
              </w:rPr>
              <w:t>）</w:t>
            </w:r>
          </w:p>
        </w:tc>
        <w:tc>
          <w:tcPr>
            <w:tcW w:w="1483"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评估总价</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w:t>
            </w:r>
          </w:p>
        </w:tc>
        <w:tc>
          <w:tcPr>
            <w:tcW w:w="2205"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东单元东架空层</w:t>
            </w:r>
          </w:p>
        </w:tc>
        <w:tc>
          <w:tcPr>
            <w:tcW w:w="147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125</w:t>
            </w:r>
          </w:p>
        </w:tc>
        <w:tc>
          <w:tcPr>
            <w:tcW w:w="1080" w:type="dxa"/>
          </w:tcPr>
          <w:p>
            <w:pPr>
              <w:jc w:val="center"/>
              <w:rPr>
                <w:rFonts w:hint="eastAsia" w:ascii="仿宋" w:hAnsi="仿宋" w:eastAsia="仿宋"/>
                <w:color w:val="auto"/>
                <w:sz w:val="28"/>
                <w:szCs w:val="28"/>
                <w:highlight w:val="none"/>
                <w:vertAlign w:val="baseline"/>
                <w:lang w:val="en-US" w:eastAsia="zh-CN"/>
              </w:rPr>
            </w:pPr>
            <w:r>
              <w:rPr>
                <w:rFonts w:hint="eastAsia" w:ascii="仿宋" w:hAnsi="仿宋" w:eastAsia="仿宋"/>
                <w:color w:val="auto"/>
                <w:sz w:val="28"/>
                <w:szCs w:val="28"/>
                <w:highlight w:val="none"/>
                <w:vertAlign w:val="baseline"/>
                <w:lang w:val="en-US" w:eastAsia="zh-CN"/>
              </w:rPr>
              <w:t>毛坯</w:t>
            </w:r>
          </w:p>
        </w:tc>
        <w:tc>
          <w:tcPr>
            <w:tcW w:w="139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929</w:t>
            </w:r>
          </w:p>
        </w:tc>
        <w:tc>
          <w:tcPr>
            <w:tcW w:w="148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116125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2</w:t>
            </w:r>
          </w:p>
        </w:tc>
        <w:tc>
          <w:tcPr>
            <w:tcW w:w="220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东单元西架空层</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125</w:t>
            </w:r>
          </w:p>
        </w:tc>
        <w:tc>
          <w:tcPr>
            <w:tcW w:w="1080" w:type="dxa"/>
          </w:tcPr>
          <w:p>
            <w:pPr>
              <w:jc w:val="center"/>
              <w:rPr>
                <w:rFonts w:hint="eastAsia" w:ascii="仿宋" w:hAnsi="仿宋" w:eastAsia="仿宋"/>
                <w:color w:val="auto"/>
                <w:sz w:val="28"/>
                <w:szCs w:val="28"/>
                <w:highlight w:val="none"/>
                <w:vertAlign w:val="baseline"/>
                <w:lang w:val="en-US" w:eastAsia="zh-CN"/>
              </w:rPr>
            </w:pPr>
            <w:r>
              <w:rPr>
                <w:rFonts w:hint="eastAsia" w:ascii="仿宋" w:hAnsi="仿宋" w:eastAsia="仿宋"/>
                <w:color w:val="auto"/>
                <w:sz w:val="28"/>
                <w:szCs w:val="28"/>
                <w:highlight w:val="none"/>
                <w:vertAlign w:val="baseline"/>
                <w:lang w:val="en-US" w:eastAsia="zh-CN"/>
              </w:rPr>
              <w:t>毛坯</w:t>
            </w:r>
          </w:p>
        </w:tc>
        <w:tc>
          <w:tcPr>
            <w:tcW w:w="1395" w:type="dxa"/>
            <w:vAlign w:val="top"/>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929</w:t>
            </w:r>
          </w:p>
        </w:tc>
        <w:tc>
          <w:tcPr>
            <w:tcW w:w="1483" w:type="dxa"/>
            <w:vAlign w:val="top"/>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116125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w:t>
            </w:r>
          </w:p>
        </w:tc>
        <w:tc>
          <w:tcPr>
            <w:tcW w:w="220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西单元西架空层</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125</w:t>
            </w:r>
          </w:p>
        </w:tc>
        <w:tc>
          <w:tcPr>
            <w:tcW w:w="1080" w:type="dxa"/>
          </w:tcPr>
          <w:p>
            <w:pPr>
              <w:jc w:val="center"/>
              <w:rPr>
                <w:rFonts w:hint="eastAsia" w:ascii="仿宋" w:hAnsi="仿宋" w:eastAsia="仿宋"/>
                <w:color w:val="auto"/>
                <w:sz w:val="28"/>
                <w:szCs w:val="28"/>
                <w:highlight w:val="none"/>
                <w:vertAlign w:val="baseline"/>
                <w:lang w:val="en-US" w:eastAsia="zh-CN"/>
              </w:rPr>
            </w:pPr>
            <w:r>
              <w:rPr>
                <w:rFonts w:hint="eastAsia" w:ascii="仿宋" w:hAnsi="仿宋" w:eastAsia="仿宋"/>
                <w:color w:val="auto"/>
                <w:sz w:val="28"/>
                <w:szCs w:val="28"/>
                <w:highlight w:val="none"/>
                <w:vertAlign w:val="baseline"/>
                <w:lang w:val="en-US" w:eastAsia="zh-CN"/>
              </w:rPr>
              <w:t>毛坯</w:t>
            </w:r>
          </w:p>
        </w:tc>
        <w:tc>
          <w:tcPr>
            <w:tcW w:w="1395" w:type="dxa"/>
            <w:vAlign w:val="top"/>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929</w:t>
            </w:r>
          </w:p>
        </w:tc>
        <w:tc>
          <w:tcPr>
            <w:tcW w:w="1483" w:type="dxa"/>
            <w:vAlign w:val="top"/>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116125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4</w:t>
            </w:r>
          </w:p>
        </w:tc>
        <w:tc>
          <w:tcPr>
            <w:tcW w:w="220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东单元二楼东</w:t>
            </w:r>
          </w:p>
        </w:tc>
        <w:tc>
          <w:tcPr>
            <w:tcW w:w="147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130</w:t>
            </w:r>
          </w:p>
        </w:tc>
        <w:tc>
          <w:tcPr>
            <w:tcW w:w="108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简装</w:t>
            </w:r>
          </w:p>
        </w:tc>
        <w:tc>
          <w:tcPr>
            <w:tcW w:w="139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1261</w:t>
            </w:r>
          </w:p>
        </w:tc>
        <w:tc>
          <w:tcPr>
            <w:tcW w:w="148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163930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5</w:t>
            </w:r>
          </w:p>
        </w:tc>
        <w:tc>
          <w:tcPr>
            <w:tcW w:w="2205"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东单元五楼西</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130</w:t>
            </w:r>
          </w:p>
        </w:tc>
        <w:tc>
          <w:tcPr>
            <w:tcW w:w="108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简装</w:t>
            </w:r>
          </w:p>
        </w:tc>
        <w:tc>
          <w:tcPr>
            <w:tcW w:w="139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1210</w:t>
            </w:r>
          </w:p>
        </w:tc>
        <w:tc>
          <w:tcPr>
            <w:tcW w:w="148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157300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6</w:t>
            </w:r>
          </w:p>
        </w:tc>
        <w:tc>
          <w:tcPr>
            <w:tcW w:w="220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西单元一楼西</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130</w:t>
            </w:r>
          </w:p>
        </w:tc>
        <w:tc>
          <w:tcPr>
            <w:tcW w:w="108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简装</w:t>
            </w:r>
          </w:p>
        </w:tc>
        <w:tc>
          <w:tcPr>
            <w:tcW w:w="139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1230</w:t>
            </w:r>
          </w:p>
        </w:tc>
        <w:tc>
          <w:tcPr>
            <w:tcW w:w="148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159900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7</w:t>
            </w:r>
          </w:p>
        </w:tc>
        <w:tc>
          <w:tcPr>
            <w:tcW w:w="2205"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西单元三楼西</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130</w:t>
            </w:r>
          </w:p>
        </w:tc>
        <w:tc>
          <w:tcPr>
            <w:tcW w:w="108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简装</w:t>
            </w:r>
          </w:p>
        </w:tc>
        <w:tc>
          <w:tcPr>
            <w:tcW w:w="139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1261</w:t>
            </w:r>
          </w:p>
        </w:tc>
        <w:tc>
          <w:tcPr>
            <w:tcW w:w="148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163930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8</w:t>
            </w:r>
          </w:p>
        </w:tc>
        <w:tc>
          <w:tcPr>
            <w:tcW w:w="2205"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西单元四楼西</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130</w:t>
            </w:r>
          </w:p>
        </w:tc>
        <w:tc>
          <w:tcPr>
            <w:tcW w:w="108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简装</w:t>
            </w:r>
          </w:p>
        </w:tc>
        <w:tc>
          <w:tcPr>
            <w:tcW w:w="139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1240</w:t>
            </w:r>
          </w:p>
        </w:tc>
        <w:tc>
          <w:tcPr>
            <w:tcW w:w="148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161200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9</w:t>
            </w:r>
          </w:p>
        </w:tc>
        <w:tc>
          <w:tcPr>
            <w:tcW w:w="2205"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西单元五楼西</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130</w:t>
            </w:r>
          </w:p>
        </w:tc>
        <w:tc>
          <w:tcPr>
            <w:tcW w:w="108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highlight w:val="none"/>
                <w:vertAlign w:val="baseline"/>
                <w:lang w:val="en-US" w:eastAsia="zh-CN"/>
              </w:rPr>
              <w:t>毛坯</w:t>
            </w:r>
          </w:p>
        </w:tc>
        <w:tc>
          <w:tcPr>
            <w:tcW w:w="139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1010</w:t>
            </w:r>
          </w:p>
        </w:tc>
        <w:tc>
          <w:tcPr>
            <w:tcW w:w="148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合计</w:t>
            </w:r>
          </w:p>
        </w:tc>
        <w:tc>
          <w:tcPr>
            <w:tcW w:w="2205" w:type="dxa"/>
          </w:tcPr>
          <w:p>
            <w:pPr>
              <w:jc w:val="center"/>
              <w:rPr>
                <w:rFonts w:hint="eastAsia" w:ascii="仿宋" w:hAnsi="仿宋" w:eastAsia="仿宋"/>
                <w:color w:val="auto"/>
                <w:sz w:val="28"/>
                <w:szCs w:val="28"/>
                <w:vertAlign w:val="baseline"/>
                <w:lang w:val="en-US" w:eastAsia="zh-CN"/>
              </w:rPr>
            </w:pP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fldChar w:fldCharType="begin"/>
            </w:r>
            <w:r>
              <w:rPr>
                <w:rFonts w:hint="eastAsia" w:ascii="仿宋" w:hAnsi="仿宋" w:eastAsia="仿宋"/>
                <w:color w:val="auto"/>
                <w:sz w:val="28"/>
                <w:szCs w:val="28"/>
                <w:vertAlign w:val="baseline"/>
                <w:lang w:val="en-US" w:eastAsia="zh-CN"/>
              </w:rPr>
              <w:instrText xml:space="preserve"> = sum(C2:C10) \* MERGEFORMAT </w:instrText>
            </w:r>
            <w:r>
              <w:rPr>
                <w:rFonts w:hint="eastAsia" w:ascii="仿宋" w:hAnsi="仿宋" w:eastAsia="仿宋"/>
                <w:color w:val="auto"/>
                <w:sz w:val="28"/>
                <w:szCs w:val="28"/>
                <w:vertAlign w:val="baseline"/>
                <w:lang w:val="en-US" w:eastAsia="zh-CN"/>
              </w:rPr>
              <w:fldChar w:fldCharType="separate"/>
            </w:r>
            <w:r>
              <w:rPr>
                <w:rFonts w:hint="eastAsia" w:ascii="仿宋" w:hAnsi="仿宋" w:eastAsia="仿宋"/>
                <w:color w:val="auto"/>
                <w:sz w:val="28"/>
                <w:szCs w:val="28"/>
                <w:vertAlign w:val="baseline"/>
                <w:lang w:val="en-US" w:eastAsia="zh-CN"/>
              </w:rPr>
              <w:t>1155</w:t>
            </w:r>
            <w:r>
              <w:rPr>
                <w:rFonts w:hint="eastAsia" w:ascii="仿宋" w:hAnsi="仿宋" w:eastAsia="仿宋"/>
                <w:color w:val="auto"/>
                <w:sz w:val="28"/>
                <w:szCs w:val="28"/>
                <w:vertAlign w:val="baseline"/>
                <w:lang w:val="en-US" w:eastAsia="zh-CN"/>
              </w:rPr>
              <w:fldChar w:fldCharType="end"/>
            </w:r>
          </w:p>
        </w:tc>
        <w:tc>
          <w:tcPr>
            <w:tcW w:w="1080" w:type="dxa"/>
          </w:tcPr>
          <w:p>
            <w:pPr>
              <w:jc w:val="center"/>
              <w:rPr>
                <w:rFonts w:hint="eastAsia" w:ascii="仿宋" w:hAnsi="仿宋" w:eastAsia="仿宋"/>
                <w:color w:val="auto"/>
                <w:sz w:val="28"/>
                <w:szCs w:val="28"/>
                <w:vertAlign w:val="baseline"/>
                <w:lang w:val="en-US" w:eastAsia="zh-CN"/>
              </w:rPr>
            </w:pPr>
          </w:p>
        </w:tc>
        <w:tc>
          <w:tcPr>
            <w:tcW w:w="1395" w:type="dxa"/>
          </w:tcPr>
          <w:p>
            <w:pPr>
              <w:jc w:val="center"/>
              <w:rPr>
                <w:rFonts w:hint="eastAsia" w:ascii="仿宋" w:hAnsi="仿宋" w:eastAsia="仿宋"/>
                <w:color w:val="auto"/>
                <w:sz w:val="28"/>
                <w:szCs w:val="28"/>
                <w:vertAlign w:val="baseline"/>
                <w:lang w:val="en-US" w:eastAsia="zh-CN"/>
              </w:rPr>
            </w:pPr>
          </w:p>
        </w:tc>
        <w:tc>
          <w:tcPr>
            <w:tcW w:w="1483" w:type="dxa"/>
          </w:tcPr>
          <w:p>
            <w:pPr>
              <w:jc w:val="center"/>
              <w:rPr>
                <w:rFonts w:hint="default" w:ascii="仿宋" w:hAnsi="仿宋" w:eastAsia="仿宋"/>
                <w:color w:val="auto"/>
                <w:sz w:val="28"/>
                <w:szCs w:val="28"/>
                <w:vertAlign w:val="baseline"/>
                <w:lang w:val="en-US" w:eastAsia="zh-CN"/>
              </w:rPr>
            </w:pPr>
            <w:r>
              <w:rPr>
                <w:rFonts w:hint="default" w:ascii="仿宋" w:hAnsi="仿宋" w:eastAsia="仿宋"/>
                <w:color w:val="auto"/>
                <w:sz w:val="28"/>
                <w:szCs w:val="28"/>
                <w:vertAlign w:val="baseline"/>
                <w:lang w:val="en-US" w:eastAsia="zh-CN"/>
              </w:rPr>
              <w:fldChar w:fldCharType="begin"/>
            </w:r>
            <w:r>
              <w:rPr>
                <w:rFonts w:hint="default" w:ascii="仿宋" w:hAnsi="仿宋" w:eastAsia="仿宋"/>
                <w:color w:val="auto"/>
                <w:sz w:val="28"/>
                <w:szCs w:val="28"/>
                <w:vertAlign w:val="baseline"/>
                <w:lang w:val="en-US" w:eastAsia="zh-CN"/>
              </w:rPr>
              <w:instrText xml:space="preserve"> = sum(F2:F10) \* MERGEFORMAT </w:instrText>
            </w:r>
            <w:r>
              <w:rPr>
                <w:rFonts w:hint="default" w:ascii="仿宋" w:hAnsi="仿宋" w:eastAsia="仿宋"/>
                <w:color w:val="auto"/>
                <w:sz w:val="28"/>
                <w:szCs w:val="28"/>
                <w:vertAlign w:val="baseline"/>
                <w:lang w:val="en-US" w:eastAsia="zh-CN"/>
              </w:rPr>
              <w:fldChar w:fldCharType="separate"/>
            </w:r>
            <w:r>
              <w:rPr>
                <w:rFonts w:hint="default" w:ascii="仿宋" w:hAnsi="仿宋" w:eastAsia="仿宋"/>
                <w:color w:val="auto"/>
                <w:sz w:val="28"/>
                <w:szCs w:val="28"/>
                <w:vertAlign w:val="baseline"/>
                <w:lang w:val="en-US" w:eastAsia="zh-CN"/>
              </w:rPr>
              <w:t>1285935</w:t>
            </w:r>
            <w:r>
              <w:rPr>
                <w:rFonts w:hint="default" w:ascii="仿宋" w:hAnsi="仿宋" w:eastAsia="仿宋"/>
                <w:color w:val="auto"/>
                <w:sz w:val="28"/>
                <w:szCs w:val="28"/>
                <w:vertAlign w:val="baseline"/>
                <w:lang w:val="en-US" w:eastAsia="zh-CN"/>
              </w:rPr>
              <w:fldChar w:fldCharType="end"/>
            </w:r>
          </w:p>
        </w:tc>
      </w:tr>
    </w:tbl>
    <w:p>
      <w:pPr>
        <w:ind w:firstLine="3600" w:firstLineChars="1200"/>
        <w:rPr>
          <w:rFonts w:hint="eastAsia" w:ascii="仿宋" w:hAnsi="仿宋" w:eastAsia="仿宋"/>
          <w:sz w:val="30"/>
          <w:szCs w:val="30"/>
        </w:rPr>
      </w:pP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center"/>
        <w:rPr>
          <w:rFonts w:ascii="仿宋" w:hAnsi="仿宋" w:eastAsia="仿宋"/>
          <w:b/>
          <w:bCs/>
          <w:sz w:val="30"/>
          <w:szCs w:val="30"/>
        </w:rPr>
      </w:pPr>
      <w:r>
        <w:rPr>
          <w:rFonts w:hint="eastAsia" w:ascii="仿宋" w:hAnsi="仿宋" w:eastAsia="仿宋"/>
          <w:b/>
          <w:bCs/>
          <w:sz w:val="44"/>
          <w:szCs w:val="44"/>
          <w:lang w:val="en-US" w:eastAsia="zh-CN"/>
        </w:rPr>
        <w:t>估价师声明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我们根据自己的专业知识和职业道德，在此郑重声明：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1、我们所提供的估价服务是依据《房地产估价规范》进行的，估价报告中陈述事实是真实和准确的，请仔细阅读本估价报告及有关附件。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2、估价报告中的分析、意见和结论，是我们自己公正的专业分析、意见和结论，但受到估价报告中已说明的假设和限制条件的限制。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3、我们与本估价报告中的估价对象没有任何利害关系；对相关各方的当事人没有任何偏见，也没有任何个人利害关系。</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4、我们依照中华人民共和国国家标准《房地产估价规范》等有关法律法规的规定进行分析，形成意见和结论，撰写本估价报告。</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我们仅对委托方指定的估价对象范围进行了实地勘查，估价过程中，未能取得资产占有方有关书面或口头情况说明，我们仅依据所取得的产权资料估算；相关权属资料仅以委托方提供的复印件为依据，我们不对其建筑结构质量、数量等内容的准确性及相关权益负责。</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6、由于估价人员的专业限制，本次估价过程中没有其他专业人员及机构对本估价报告提供诸如结构安全、环境保护、规划控制、产权设定与登记、装修及配套设施设备的权属等方面的专业支持和帮助。</w:t>
      </w:r>
    </w:p>
    <w:p>
      <w:pPr>
        <w:rPr>
          <w:rFonts w:hint="eastAsia" w:ascii="仿宋" w:hAnsi="仿宋" w:eastAsia="仿宋"/>
          <w:b/>
          <w:bCs/>
          <w:sz w:val="44"/>
          <w:szCs w:val="44"/>
          <w:lang w:val="en-US" w:eastAsia="zh-CN"/>
        </w:rPr>
      </w:pPr>
      <w:r>
        <w:rPr>
          <w:rFonts w:hint="eastAsia" w:ascii="仿宋_GB2312" w:hAnsi="宋体" w:eastAsia="仿宋_GB2312" w:cs="Times New Roman"/>
          <w:kern w:val="2"/>
          <w:sz w:val="28"/>
          <w:szCs w:val="28"/>
          <w:lang w:val="en-US" w:eastAsia="zh-CN" w:bidi="ar-SA"/>
        </w:rPr>
        <w:t xml:space="preserve">    7、其他声明事项：出于职业责任，我们与委托方进行必要沟通，避免对本估价报告使用不当的情况发生，提示估价报告使用者合理并恰当使用估价报告，并声明不承担相关当事人决策的责任。</w:t>
      </w: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估价的假设和限制条件</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（一）本次估价假设条件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1、估价对象产权手续齐全，房屋产权明确清晰，可在公开市场上自由转让交易。</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次估价对象以估价时点的权属实物存量——包括商品房买卖合同记载范围内的建筑物为前提，本报告所称“估价结果”是指对估价对象在现有用途、状态不变的前提下，为本报告书所列明的目的和假设限制条件下的现行公开市场价值的估计值，无特殊指定情况下，计价金额以人民币元为单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3、不考虑特殊买家或关联方交易，也不考虑估价对象合并、分割等特殊交易；交易双方所获信息是平等或对称的，并谨慎对待估价对象。</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4、在本估价报告书有效期内估价对象存量及相关影响因素、评估所遵循的合法、最高最佳使用原则等不发生变化，估价时点房地产市场为公开公平的均衡市场；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估价结果的有效性依赖于本次估价的前提、假设限制以及遵循的经济原则，这些条件是由本公司估价人员根据估价对象实际情况并结合估价相关规定综合提出的，具有客观性和合理性，以上条件若不成立，本估价结果无效。</w:t>
      </w:r>
    </w:p>
    <w:p>
      <w:pPr>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（二）估价限制条件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次估价中运用的法律权属及其证明资料均由委托方提供（复印件），本公司估价人员未能见原件，也未向政府有关部门核实，委托方和相关当事方对其所提供全部资料的真实性、合法性及合理使用估价报告负责；建议有关法律权属及其证明资料的确定最终以有权机关确认为准，若与委托方向我们提供的资料存在差异，本公司保留对报告书的修正权；</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2、本估价报告书及列明结论仅对本次估价目的，其他用途的运用均属无效；</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3、本估价报告及附件须同时完整使用方为有效，本公司不对仅使用报告中部分内容或不同时使用所可能导致的任何损失承担责任。</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本次估价中所运用的资料数据均来自委托方提供的复印件，对超出估价师专业范围之外的其他专业问题未作任何结论和说明，现场工作人员对因遮盖、未暴露、预埋设施及其它人为阻碍难于触及到的部分未进行检验，有关这部分事项请向其他专业工程师、律师及相关政府主管部门询及。</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5、本估价报告书自估价报告完成之日起壹年内有效。在有效期内使用本报告时，应充分考虑房地产市场可能的变化情况及未来发展状况，并随时与本公司联系，以达到有效使用之目的。</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6、本估价报告及相关部分的解释权属湖北循其本价格鉴定评估有限公司，未经本公司书面同意，有关本估价报告的全部或部分内容不得传阅给除使用人以及估价行业管理部门以外的第三者，亦不可公布于任何公开媒体。  </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 xml:space="preserve">（三）特别事项说明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1、本报告是根据人民法院及相关当事人提供的资料和信息出具，资料和信息的真实性、完整性、合法性对评估结论构成影响，依据同一标的资产的其他资料或者信息可能得出与本报告不一致的评估结论。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2、本评估报告使用人须正确理解和使用评估结论，评估结论不等同于评估对象可实现价格，评估结论不应当被认为是对评估对象可实现价格的保证。</w:t>
      </w:r>
    </w:p>
    <w:p>
      <w:pPr>
        <w:numPr>
          <w:ilvl w:val="0"/>
          <w:numId w:val="0"/>
        </w:numPr>
        <w:ind w:firstLine="560" w:firstLineChars="200"/>
        <w:rPr>
          <w:rFonts w:hint="eastAsia" w:ascii="仿宋_GB2312" w:hAnsi="仿宋" w:eastAsia="仿宋_GB2312"/>
          <w:b w:val="0"/>
          <w:bCs/>
          <w:sz w:val="28"/>
          <w:szCs w:val="28"/>
          <w:lang w:val="en-US" w:eastAsia="zh-CN"/>
        </w:rPr>
      </w:pPr>
      <w:r>
        <w:rPr>
          <w:rFonts w:hint="eastAsia" w:ascii="仿宋_GB2312" w:hAnsi="仿宋" w:eastAsia="仿宋_GB2312"/>
          <w:b w:val="0"/>
          <w:bCs/>
          <w:sz w:val="28"/>
          <w:szCs w:val="28"/>
          <w:lang w:val="en-US" w:eastAsia="zh-CN"/>
        </w:rPr>
        <w:t>3、当事人或其他利害关系人对本估价报告如有异议，可以在收到估价报告10日内以书面形式向人民法院提出。</w:t>
      </w:r>
    </w:p>
    <w:p>
      <w:pPr>
        <w:numPr>
          <w:ilvl w:val="0"/>
          <w:numId w:val="0"/>
        </w:numPr>
        <w:ind w:firstLine="560" w:firstLineChars="200"/>
        <w:rPr>
          <w:rFonts w:hint="default" w:ascii="仿宋_GB2312" w:hAnsi="仿宋" w:eastAsia="仿宋_GB2312"/>
          <w:b w:val="0"/>
          <w:bCs/>
          <w:sz w:val="28"/>
          <w:szCs w:val="28"/>
          <w:lang w:val="en-US" w:eastAsia="zh-CN"/>
        </w:rPr>
      </w:pPr>
      <w:r>
        <w:rPr>
          <w:rFonts w:hint="eastAsia" w:ascii="仿宋_GB2312" w:hAnsi="仿宋" w:eastAsia="仿宋_GB2312"/>
          <w:b w:val="0"/>
          <w:bCs/>
          <w:sz w:val="28"/>
          <w:szCs w:val="28"/>
          <w:lang w:val="en-US" w:eastAsia="zh-CN"/>
        </w:rPr>
        <w:t>4、估价对象房屋建筑面积系相关当事人提供，建议待估房屋建筑面积的确定最终以有权机关确认为准，由此引起的误差本公司可予修正。</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5、估价结果是根据估价对象使用年限、现场勘查情况，结合市场实际交易实例，采用市场法进行综合估算的。</w:t>
      </w:r>
    </w:p>
    <w:p>
      <w:pPr>
        <w:ind w:firstLine="560" w:firstLineChars="200"/>
        <w:rPr>
          <w:rFonts w:hint="default" w:ascii="仿宋" w:hAnsi="仿宋" w:eastAsia="仿宋"/>
          <w:color w:val="auto"/>
          <w:sz w:val="30"/>
          <w:szCs w:val="30"/>
          <w:lang w:val="en-US" w:eastAsia="zh-CN"/>
        </w:rPr>
      </w:pPr>
      <w:r>
        <w:rPr>
          <w:rFonts w:hint="eastAsia" w:ascii="仿宋_GB2312" w:hAnsi="宋体" w:eastAsia="仿宋_GB2312" w:cs="Times New Roman"/>
          <w:kern w:val="2"/>
          <w:sz w:val="28"/>
          <w:szCs w:val="28"/>
          <w:lang w:val="en-US" w:eastAsia="zh-CN" w:bidi="ar-SA"/>
        </w:rPr>
        <w:t>6、评估过程中未考虑该房屋产权抵押、查封后对估价结果的影响。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 w:hAnsi="仿宋"/>
          <w:b/>
          <w:w w:val="40"/>
          <w:sz w:val="140"/>
          <w:szCs w:val="140"/>
          <w:highlight w:val="none"/>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二○二一年一月二十九日</w:t>
      </w:r>
    </w:p>
    <w:p>
      <w:pPr>
        <w:rPr>
          <w:rFonts w:hint="eastAsia" w:ascii="仿宋" w:hAnsi="仿宋"/>
          <w:b/>
          <w:w w:val="40"/>
          <w:sz w:val="140"/>
          <w:szCs w:val="140"/>
        </w:rPr>
      </w:pPr>
      <w:r>
        <w:rPr>
          <w:rFonts w:hint="eastAsia" w:ascii="仿宋" w:hAnsi="仿宋"/>
          <w:b/>
          <w:w w:val="40"/>
          <w:sz w:val="140"/>
          <w:szCs w:val="140"/>
          <w:lang w:val="en-US" w:eastAsia="zh-CN"/>
        </w:rPr>
        <w:t xml:space="preserve"> </w:t>
      </w:r>
      <w:r>
        <w:rPr>
          <w:rFonts w:hint="eastAsia" w:ascii="仿宋" w:hAnsi="仿宋"/>
          <w:b/>
          <w:w w:val="40"/>
          <w:sz w:val="140"/>
          <w:szCs w:val="140"/>
        </w:rPr>
        <w:t>湖北循其本价格鉴定评估有限公司</w:t>
      </w:r>
    </w:p>
    <w:p>
      <w:pPr>
        <w:ind w:left="-92" w:leftChars="-85" w:right="-147" w:rightChars="-70" w:hanging="86" w:hangingChars="31"/>
        <w:jc w:val="center"/>
        <w:rPr>
          <w:rFonts w:hint="eastAsia" w:ascii="仿宋_GB2312" w:hAnsi="仿宋" w:eastAsia="仿宋_GB2312"/>
          <w:kern w:val="13"/>
          <w:sz w:val="28"/>
          <w:szCs w:val="28"/>
          <w:highlight w:val="none"/>
        </w:rPr>
      </w:pPr>
      <w:r>
        <w:rPr>
          <w:sz w:val="28"/>
          <w:highlight w:val="none"/>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346075</wp:posOffset>
                </wp:positionV>
                <wp:extent cx="5511800" cy="15240"/>
                <wp:effectExtent l="0" t="4445" r="12700" b="8890"/>
                <wp:wrapNone/>
                <wp:docPr id="1" name="直接连接符 1"/>
                <wp:cNvGraphicFramePr/>
                <a:graphic xmlns:a="http://schemas.openxmlformats.org/drawingml/2006/main">
                  <a:graphicData uri="http://schemas.microsoft.com/office/word/2010/wordprocessingShape">
                    <wps:wsp>
                      <wps:cNvCnPr/>
                      <wps:spPr>
                        <a:xfrm>
                          <a:off x="0" y="0"/>
                          <a:ext cx="5511800" cy="15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pt;margin-top:27.25pt;height:1.2pt;width:434pt;z-index:251660288;mso-width-relative:page;mso-height-relative:page;" filled="f" stroked="t" coordsize="21600,21600" o:gfxdata="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dG5bvVAAAACAEAAA8AAAAA&#10;AAAAAQAgAAAAIgAAAGRycy9kb3ducmV2LnhtbFBLAQIUABQAAAAIAIdO4kAwEdxg3gEAAJoDAAAO&#10;AAAAAAAAAAEAIAAAACQBAABkcnMvZTJvRG9jLnhtbFBLBQYAAAAABgAGAFkBAAB0BQAAAAA=&#10;">
                <v:fill on="f" focussize="0,0"/>
                <v:stroke color="#000000" joinstyle="round"/>
                <v:imagedata o:title=""/>
                <o:lock v:ext="edit" aspectratio="f"/>
              </v:line>
            </w:pict>
          </mc:Fallback>
        </mc:AlternateContent>
      </w:r>
      <w:r>
        <w:rPr>
          <w:rFonts w:hint="eastAsia" w:ascii="仿宋_GB2312" w:hAnsi="仿宋" w:eastAsia="仿宋_GB2312"/>
          <w:kern w:val="13"/>
          <w:sz w:val="28"/>
          <w:szCs w:val="28"/>
          <w:highlight w:val="none"/>
        </w:rPr>
        <w:t>鄂循价鉴[20</w:t>
      </w:r>
      <w:r>
        <w:rPr>
          <w:rFonts w:hint="eastAsia" w:ascii="仿宋_GB2312" w:hAnsi="仿宋" w:eastAsia="仿宋_GB2312"/>
          <w:kern w:val="13"/>
          <w:sz w:val="28"/>
          <w:szCs w:val="28"/>
          <w:highlight w:val="none"/>
          <w:lang w:val="en-US" w:eastAsia="zh-CN"/>
        </w:rPr>
        <w:t>21</w:t>
      </w:r>
      <w:r>
        <w:rPr>
          <w:rFonts w:hint="eastAsia" w:ascii="仿宋_GB2312" w:hAnsi="仿宋" w:eastAsia="仿宋_GB2312"/>
          <w:kern w:val="13"/>
          <w:sz w:val="28"/>
          <w:szCs w:val="28"/>
          <w:highlight w:val="none"/>
        </w:rPr>
        <w:t>]第</w:t>
      </w:r>
      <w:r>
        <w:rPr>
          <w:rFonts w:hint="eastAsia" w:ascii="仿宋_GB2312" w:hAnsi="仿宋" w:eastAsia="仿宋_GB2312"/>
          <w:kern w:val="13"/>
          <w:sz w:val="28"/>
          <w:szCs w:val="28"/>
          <w:highlight w:val="none"/>
          <w:lang w:val="en-US" w:eastAsia="zh-CN"/>
        </w:rPr>
        <w:t>16018</w:t>
      </w:r>
      <w:r>
        <w:rPr>
          <w:rFonts w:hint="eastAsia" w:ascii="仿宋_GB2312" w:hAnsi="仿宋" w:eastAsia="仿宋_GB2312"/>
          <w:kern w:val="13"/>
          <w:sz w:val="28"/>
          <w:szCs w:val="28"/>
          <w:highlight w:val="none"/>
        </w:rPr>
        <w:t>号</w:t>
      </w:r>
    </w:p>
    <w:p>
      <w:pPr>
        <w:jc w:val="center"/>
        <w:rPr>
          <w:rFonts w:hint="eastAsia" w:ascii="仿宋" w:hAnsi="仿宋" w:eastAsia="仿宋"/>
          <w:b/>
          <w:bCs/>
          <w:sz w:val="32"/>
          <w:szCs w:val="32"/>
          <w:lang w:eastAsia="zh-CN"/>
        </w:rPr>
      </w:pPr>
      <w:r>
        <w:rPr>
          <w:rFonts w:hint="eastAsia" w:ascii="仿宋" w:hAnsi="仿宋" w:eastAsia="仿宋"/>
          <w:b/>
          <w:bCs/>
          <w:sz w:val="32"/>
          <w:szCs w:val="32"/>
          <w:lang w:eastAsia="zh-CN"/>
        </w:rPr>
        <w:t>胡锦胜所有的</w:t>
      </w:r>
    </w:p>
    <w:p>
      <w:pPr>
        <w:jc w:val="center"/>
        <w:rPr>
          <w:rFonts w:hint="eastAsia" w:ascii="仿宋" w:hAnsi="仿宋" w:eastAsia="仿宋"/>
          <w:b/>
          <w:bCs/>
          <w:sz w:val="32"/>
          <w:szCs w:val="32"/>
          <w:lang w:eastAsia="zh-CN"/>
        </w:rPr>
      </w:pPr>
      <w:r>
        <w:rPr>
          <w:rFonts w:hint="eastAsia" w:ascii="仿宋" w:hAnsi="仿宋" w:eastAsia="仿宋"/>
          <w:b/>
          <w:bCs/>
          <w:sz w:val="32"/>
          <w:szCs w:val="32"/>
          <w:lang w:eastAsia="zh-CN"/>
        </w:rPr>
        <w:t>位于孝感市孝南区毛陈镇启安村胡家小湾住宅楼</w:t>
      </w:r>
    </w:p>
    <w:p>
      <w:pPr>
        <w:jc w:val="center"/>
        <w:rPr>
          <w:rFonts w:ascii="仿宋" w:hAnsi="仿宋" w:eastAsia="仿宋"/>
          <w:b/>
          <w:bCs/>
          <w:sz w:val="32"/>
          <w:szCs w:val="32"/>
        </w:rPr>
      </w:pPr>
      <w:r>
        <w:rPr>
          <w:rFonts w:hint="eastAsia" w:ascii="仿宋" w:hAnsi="仿宋" w:eastAsia="仿宋"/>
          <w:b/>
          <w:bCs/>
          <w:sz w:val="32"/>
          <w:szCs w:val="32"/>
          <w:lang w:val="en-US" w:eastAsia="zh-CN"/>
        </w:rPr>
        <w:t>3个车库、6套住宅</w:t>
      </w:r>
      <w:r>
        <w:rPr>
          <w:rFonts w:hint="eastAsia" w:ascii="仿宋" w:hAnsi="仿宋" w:eastAsia="仿宋"/>
          <w:b/>
          <w:bCs/>
          <w:sz w:val="32"/>
          <w:szCs w:val="32"/>
        </w:rPr>
        <w:t>房地产估价结果报告</w:t>
      </w:r>
    </w:p>
    <w:p>
      <w:pPr>
        <w:jc w:val="cente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lang w:val="en-US" w:eastAsia="zh-CN"/>
        </w:rPr>
        <w:t>（一）委托方</w:t>
      </w:r>
    </w:p>
    <w:p>
      <w:pPr>
        <w:numPr>
          <w:ilvl w:val="0"/>
          <w:numId w:val="1"/>
        </w:num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委托方：</w:t>
      </w:r>
      <w:r>
        <w:rPr>
          <w:rFonts w:hint="eastAsia" w:ascii="仿宋_GB2312" w:hAnsi="宋体" w:eastAsia="仿宋_GB2312"/>
          <w:sz w:val="28"/>
          <w:szCs w:val="28"/>
          <w:lang w:val="en-US" w:eastAsia="zh-CN"/>
        </w:rPr>
        <w:t>孝感市孝南区</w:t>
      </w:r>
      <w:r>
        <w:rPr>
          <w:rFonts w:hint="eastAsia" w:ascii="仿宋_GB2312" w:hAnsi="宋体" w:eastAsia="仿宋_GB2312" w:cs="Times New Roman"/>
          <w:kern w:val="2"/>
          <w:sz w:val="28"/>
          <w:szCs w:val="28"/>
          <w:lang w:val="en-US" w:eastAsia="zh-CN" w:bidi="ar-SA"/>
        </w:rPr>
        <w:t>人民法院</w:t>
      </w:r>
    </w:p>
    <w:p>
      <w:pPr>
        <w:numPr>
          <w:ilvl w:val="0"/>
          <w:numId w:val="1"/>
        </w:numPr>
        <w:ind w:left="0" w:leftChars="0"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住所：</w:t>
      </w:r>
      <w:r>
        <w:rPr>
          <w:rFonts w:hint="eastAsia" w:ascii="仿宋_GB2312" w:hAnsi="宋体" w:eastAsia="仿宋_GB2312" w:cs="Times New Roman"/>
          <w:kern w:val="2"/>
          <w:sz w:val="28"/>
          <w:szCs w:val="28"/>
          <w:highlight w:val="none"/>
          <w:lang w:val="en-US" w:eastAsia="zh-CN" w:bidi="ar-SA"/>
        </w:rPr>
        <w:t>湖北省孝感市孝南区黄花路38号</w:t>
      </w:r>
    </w:p>
    <w:p>
      <w:pPr>
        <w:numPr>
          <w:ilvl w:val="0"/>
          <w:numId w:val="0"/>
        </w:num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（二）估价方：</w:t>
      </w:r>
      <w:r>
        <w:rPr>
          <w:rFonts w:hint="eastAsia" w:ascii="仿宋_GB2312" w:hAnsi="宋体" w:eastAsia="仿宋_GB2312" w:cs="Times New Roman"/>
          <w:kern w:val="2"/>
          <w:sz w:val="28"/>
          <w:szCs w:val="28"/>
          <w:lang w:val="en-US" w:eastAsia="zh-CN" w:bidi="ar-SA"/>
        </w:rPr>
        <w:t>湖北循其本价格鉴定评估有限公司</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cs="Times New Roman"/>
          <w:kern w:val="2"/>
          <w:sz w:val="28"/>
          <w:szCs w:val="28"/>
          <w:lang w:val="en-US" w:eastAsia="zh-CN" w:bidi="ar-SA"/>
        </w:rPr>
        <w:t>1. 法定代表人：</w:t>
      </w:r>
      <w:r>
        <w:rPr>
          <w:rFonts w:hint="eastAsia" w:ascii="仿宋_GB2312" w:hAnsi="宋体" w:eastAsia="仿宋_GB2312"/>
          <w:sz w:val="28"/>
          <w:szCs w:val="28"/>
          <w:lang w:val="en-US" w:eastAsia="zh-CN"/>
        </w:rPr>
        <w:t>魏胜凯</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 住所：咸宁市长江产业园（书苑小区）3栋1单元12层1201号</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（三）估价对象</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1、估价对象范围</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对象范围为胡锦胜所有的、位于孝感市孝南区毛陈镇启安村胡家小湾一幢住宅楼东单元东架空层（车库）、西架空层（车库）、二楼东、五楼西，西单元西架空层（车库）、一楼西、三楼西、四楼西、五楼西共计3个架空层（车库）、6套住宅房屋，建筑面积为1155平方米的住宅房地产。</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2、估价对象基本情况</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经本机构人员的实地勘验和对相关当事人调查咨询，根据委托方提供的委托书和有关房屋买卖协议等资料，可知估价对象实体状况如下：</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估价对象座落于</w:t>
      </w:r>
      <w:r>
        <w:rPr>
          <w:rFonts w:hint="eastAsia" w:ascii="仿宋_GB2312" w:hAnsi="宋体" w:eastAsia="仿宋_GB2312" w:cs="Times New Roman"/>
          <w:kern w:val="2"/>
          <w:sz w:val="28"/>
          <w:szCs w:val="28"/>
          <w:lang w:val="en-US" w:eastAsia="zh-CN" w:bidi="ar-SA"/>
        </w:rPr>
        <w:t>孝感市孝南区毛陈镇启安村胡家小湾一多层住宅楼，分别为东单元东架空层（车库）、西架空层（车库）、二楼东、五楼西，西单元西架空层（车库）、一楼西、三楼西、四楼西、五楼西共计3个车库、6套住宅房屋，房屋所有权</w:t>
      </w:r>
      <w:r>
        <w:rPr>
          <w:rFonts w:hint="eastAsia" w:ascii="仿宋_GB2312" w:hAnsi="宋体" w:eastAsia="仿宋_GB2312" w:cs="Times New Roman"/>
          <w:kern w:val="2"/>
          <w:sz w:val="28"/>
          <w:szCs w:val="28"/>
          <w:highlight w:val="none"/>
          <w:lang w:val="en-US" w:eastAsia="zh-CN" w:bidi="ar-SA"/>
        </w:rPr>
        <w:t>人为胡锦胜，单独所有，房屋结构为砖混结构，房屋总层数为6层，第一层为架空层即车库，第二至五层为住宅，南北朝向，南临湾间公路，外墙铺贴墙砖，进户门为防盗门，有东、西两个单元，住宅户型均为三室两厅一厨一卫，</w:t>
      </w:r>
      <w:r>
        <w:rPr>
          <w:rFonts w:hint="eastAsia" w:ascii="仿宋_GB2312" w:hAnsi="宋体" w:eastAsia="仿宋_GB2312" w:cs="Times New Roman"/>
          <w:kern w:val="2"/>
          <w:sz w:val="28"/>
          <w:szCs w:val="28"/>
          <w:lang w:val="en-US" w:eastAsia="zh-CN" w:bidi="ar-SA"/>
        </w:rPr>
        <w:t>建筑面积为130平方米，架空层（车库）建筑面积均为125平方米。估价对象中3个架空层（车库）及西单元西五楼室内未装修，为毛坯房，其它5套房屋均为简单装修。该住宅楼建成于2008年12月，南距孝武大道主干道1000米左右，进出道路通畅，较为便捷。据相关当事人反映此住宅楼无建房手续，无法办理</w:t>
      </w:r>
      <w:r>
        <w:rPr>
          <w:rFonts w:hint="eastAsia" w:ascii="仿宋_GB2312" w:hAnsi="宋体" w:eastAsia="仿宋_GB2312" w:cs="Times New Roman"/>
          <w:kern w:val="2"/>
          <w:sz w:val="28"/>
          <w:szCs w:val="28"/>
          <w:highlight w:val="none"/>
          <w:lang w:val="en-US" w:eastAsia="zh-CN" w:bidi="ar-SA"/>
        </w:rPr>
        <w:t>不动产权证书。</w:t>
      </w:r>
    </w:p>
    <w:p>
      <w:pPr>
        <w:jc w:val="both"/>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（四）估价目的</w:t>
      </w:r>
    </w:p>
    <w:p>
      <w:pPr>
        <w:ind w:firstLine="560"/>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highlight w:val="none"/>
          <w:lang w:val="en-US" w:eastAsia="zh-CN" w:bidi="ar-SA"/>
        </w:rPr>
        <w:t>为委托方处理案件提供价格咨询参考依据而评估该房产市场价格，供委托方及相关当事方咨询参考。</w:t>
      </w:r>
      <w:r>
        <w:rPr>
          <w:rFonts w:hint="eastAsia" w:ascii="仿宋_GB2312" w:hAnsi="宋体" w:eastAsia="仿宋_GB2312"/>
          <w:b/>
          <w:bCs/>
          <w:sz w:val="30"/>
          <w:szCs w:val="30"/>
          <w:highlight w:val="none"/>
          <w:lang w:val="en-US" w:eastAsia="zh-CN"/>
        </w:rPr>
        <w:t xml:space="preserve"> </w:t>
      </w:r>
      <w:r>
        <w:rPr>
          <w:rFonts w:hint="eastAsia" w:ascii="仿宋_GB2312" w:hAnsi="宋体" w:eastAsia="仿宋_GB2312"/>
          <w:b/>
          <w:bCs/>
          <w:sz w:val="30"/>
          <w:szCs w:val="30"/>
          <w:lang w:val="en-US" w:eastAsia="zh-CN"/>
        </w:rPr>
        <w:t xml:space="preserve">  </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（五）估价时点</w:t>
      </w:r>
    </w:p>
    <w:p>
      <w:p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二0二一年一月十一日。</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（六）价值定义</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本次评估价格是指对估价对象在现有用途、状态不变的前提下，采用公开市场价值标准，为本报告书所列明的目的和假设限制条件下的现行公开市场价值的估计值。</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（七）估价依据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1、法律法规依据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（1）《中华人民共和国价格法》；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w:t>
      </w:r>
      <w:r>
        <w:rPr>
          <w:rFonts w:hint="default" w:ascii="仿宋_GB2312" w:hAnsi="宋体" w:eastAsia="仿宋_GB2312" w:cs="Times New Roman"/>
          <w:kern w:val="2"/>
          <w:sz w:val="28"/>
          <w:szCs w:val="28"/>
          <w:lang w:val="en-US" w:eastAsia="zh-CN" w:bidi="ar-SA"/>
        </w:rPr>
        <w:t>《中华人民共和国</w:t>
      </w:r>
      <w:r>
        <w:rPr>
          <w:rFonts w:hint="eastAsia" w:ascii="仿宋_GB2312" w:hAnsi="宋体" w:eastAsia="仿宋_GB2312" w:cs="Times New Roman"/>
          <w:kern w:val="2"/>
          <w:sz w:val="28"/>
          <w:szCs w:val="28"/>
          <w:lang w:val="en-US" w:eastAsia="zh-CN" w:bidi="ar-SA"/>
        </w:rPr>
        <w:t>资产评估</w:t>
      </w:r>
      <w:r>
        <w:rPr>
          <w:rFonts w:hint="default" w:ascii="仿宋_GB2312" w:hAnsi="宋体" w:eastAsia="仿宋_GB2312" w:cs="Times New Roman"/>
          <w:kern w:val="2"/>
          <w:sz w:val="28"/>
          <w:szCs w:val="28"/>
          <w:lang w:val="en-US" w:eastAsia="zh-CN" w:bidi="ar-SA"/>
        </w:rPr>
        <w:t>法》</w:t>
      </w:r>
      <w:r>
        <w:rPr>
          <w:rFonts w:hint="eastAsia" w:ascii="仿宋_GB2312" w:hAnsi="宋体" w:eastAsia="仿宋_GB2312" w:cs="Times New Roman"/>
          <w:kern w:val="2"/>
          <w:sz w:val="28"/>
          <w:szCs w:val="28"/>
          <w:lang w:val="en-US" w:eastAsia="zh-CN" w:bidi="ar-SA"/>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（3）《中华人民共和国城市房地产管理法》；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（4）《中华人民共和国土地管理法》；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（5）中华人民共和国国家标准《房地产估价规范》；</w:t>
      </w:r>
    </w:p>
    <w:p>
      <w:pPr>
        <w:spacing w:beforeLines="0" w:afterLines="0"/>
        <w:ind w:firstLine="280" w:firstLineChars="100"/>
        <w:jc w:val="left"/>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6</w:t>
      </w:r>
      <w:r>
        <w:rPr>
          <w:rFonts w:hint="eastAsia" w:ascii="仿宋" w:hAnsi="仿宋" w:eastAsia="仿宋"/>
          <w:sz w:val="28"/>
          <w:szCs w:val="28"/>
          <w:lang w:eastAsia="zh-CN"/>
        </w:rPr>
        <w:t>）</w:t>
      </w:r>
      <w:r>
        <w:rPr>
          <w:rFonts w:hint="eastAsia" w:ascii="仿宋" w:hAnsi="仿宋" w:eastAsia="仿宋"/>
          <w:sz w:val="28"/>
          <w:szCs w:val="28"/>
        </w:rPr>
        <w:t>《价格评估执业规范》</w:t>
      </w:r>
      <w:r>
        <w:rPr>
          <w:rFonts w:hint="eastAsia" w:ascii="仿宋" w:hAnsi="仿宋" w:eastAsia="仿宋"/>
          <w:sz w:val="28"/>
          <w:szCs w:val="28"/>
          <w:lang w:eastAsia="zh-CN"/>
        </w:rPr>
        <w:t>；</w:t>
      </w:r>
    </w:p>
    <w:p>
      <w:pPr>
        <w:spacing w:beforeLines="0" w:afterLines="0"/>
        <w:jc w:val="lef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7</w:t>
      </w:r>
      <w:r>
        <w:rPr>
          <w:rFonts w:hint="eastAsia" w:ascii="仿宋" w:hAnsi="仿宋" w:eastAsia="仿宋"/>
          <w:sz w:val="28"/>
          <w:szCs w:val="28"/>
          <w:lang w:eastAsia="zh-CN"/>
        </w:rPr>
        <w:t>）</w:t>
      </w:r>
      <w:r>
        <w:rPr>
          <w:rFonts w:hint="eastAsia" w:ascii="仿宋" w:hAnsi="仿宋" w:eastAsia="仿宋"/>
          <w:sz w:val="28"/>
          <w:szCs w:val="28"/>
        </w:rPr>
        <w:t>《价格评估人员自律守则》</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8</w:t>
      </w:r>
      <w:r>
        <w:rPr>
          <w:rFonts w:hint="eastAsia" w:ascii="仿宋" w:hAnsi="仿宋" w:eastAsia="仿宋"/>
          <w:sz w:val="28"/>
          <w:szCs w:val="28"/>
          <w:lang w:eastAsia="zh-CN"/>
        </w:rPr>
        <w:t>）</w:t>
      </w:r>
      <w:r>
        <w:rPr>
          <w:rFonts w:hint="eastAsia" w:ascii="仿宋" w:hAnsi="仿宋" w:eastAsia="仿宋"/>
          <w:sz w:val="28"/>
          <w:szCs w:val="28"/>
        </w:rPr>
        <w:t>《价格评估行业职业操守》</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2、委托方提供的有关资料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（1）委托方提供的价格评估鉴定委托书；</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（2）委托方提供的相关权属资料复印件及其他资料复印件。</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3、估价机构和估价人员现场查勘、调查所得的资料；掌握和收集的其它询价资料、参数资料和国家有关部门发布的统计资料和技术标准资料。</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（八）估价原则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我们按照《房地产估价规范》规定，遵循估价行业公认的估价工作原则，对估价对象进行独立、客观、科学的评价，并遵守国家保密规定。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本次估价中我们还特别遵循以下估价经济原则：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独立、客观、公正原则：我们进行估价的最高行为准则。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合法原则：在本次估价时其应当符合国家的法律、法规有关规定，以估价对象的合法权益为前提；本次评估以委托方提供的相关权属资料载明事项体现合法原则。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最高最佳使用原则：能给估价对象带来最高收益的使用，这种使用是法律上允许、技术上可能、财务上可行，本次估价中以其按现状使用为最高最佳使用。</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时点原则：由于房地产市场是不断变化的，在不同的估价时点，同一宗房地产往往具有不同的价格水平。估价时点原则是指求取某一时点的价格，所以在评估一宗房地产价格时，必须假定市场停止在估价时点上，同时对估价对象的房地产市场情况及自</w:t>
      </w:r>
      <w:r>
        <w:rPr>
          <w:rFonts w:hint="eastAsia" w:ascii="仿宋" w:hAnsi="仿宋" w:eastAsia="仿宋"/>
          <w:sz w:val="30"/>
          <w:szCs w:val="30"/>
          <w:lang w:val="en-US" w:eastAsia="zh-CN"/>
        </w:rPr>
        <w:t>身情况的界定，也是以在</w:t>
      </w:r>
      <w:r>
        <w:rPr>
          <w:rFonts w:hint="eastAsia" w:ascii="仿宋_GB2312" w:hAnsi="宋体" w:eastAsia="仿宋_GB2312" w:cs="Times New Roman"/>
          <w:kern w:val="2"/>
          <w:sz w:val="28"/>
          <w:szCs w:val="28"/>
          <w:lang w:val="en-US" w:eastAsia="zh-CN" w:bidi="ar-SA"/>
        </w:rPr>
        <w:t>估价时点的状况为准。</w:t>
      </w:r>
    </w:p>
    <w:p>
      <w:pPr>
        <w:numPr>
          <w:ilvl w:val="0"/>
          <w:numId w:val="0"/>
        </w:numPr>
        <w:rPr>
          <w:rFonts w:hint="eastAsia" w:ascii="仿宋_GB2312" w:hAnsi="宋体" w:eastAsia="仿宋_GB2312" w:cs="Times New Roman"/>
          <w:b/>
          <w:bCs/>
          <w:kern w:val="2"/>
          <w:sz w:val="28"/>
          <w:szCs w:val="28"/>
          <w:highlight w:val="yellow"/>
          <w:lang w:val="en-US" w:eastAsia="zh-CN" w:bidi="ar-SA"/>
        </w:rPr>
      </w:pPr>
      <w:r>
        <w:rPr>
          <w:rFonts w:hint="eastAsia" w:ascii="仿宋_GB2312" w:hAnsi="宋体" w:eastAsia="仿宋_GB2312" w:cs="Times New Roman"/>
          <w:b/>
          <w:bCs/>
          <w:kern w:val="2"/>
          <w:sz w:val="28"/>
          <w:szCs w:val="28"/>
          <w:lang w:val="en-US" w:eastAsia="zh-CN" w:bidi="ar-SA"/>
        </w:rPr>
        <w:t xml:space="preserve"> </w:t>
      </w:r>
      <w:r>
        <w:rPr>
          <w:rFonts w:hint="eastAsia" w:ascii="仿宋_GB2312" w:hAnsi="宋体" w:eastAsia="仿宋_GB2312" w:cs="Times New Roman"/>
          <w:b/>
          <w:bCs/>
          <w:color w:val="auto"/>
          <w:kern w:val="2"/>
          <w:sz w:val="28"/>
          <w:szCs w:val="28"/>
          <w:highlight w:val="none"/>
          <w:lang w:val="en-US" w:eastAsia="zh-CN" w:bidi="ar-SA"/>
        </w:rPr>
        <w:t xml:space="preserve">  （九）估价方法</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根据估价规范要求和评估人员现场踏勘以及市场调查情况，考虑到周边没有类似房地产交易实例，不宜使用市场法，并通过对所搜集、掌握的资料进行分析和整理，结合评估目的，本次估价采用了成本法测算估价对象的公开市场价值。</w:t>
      </w:r>
    </w:p>
    <w:p>
      <w:pPr>
        <w:ind w:firstLine="600" w:firstLineChars="200"/>
        <w:rPr>
          <w:rFonts w:ascii="仿宋" w:hAnsi="仿宋" w:eastAsia="仿宋"/>
          <w:sz w:val="30"/>
          <w:szCs w:val="30"/>
        </w:rPr>
      </w:pPr>
      <w:r>
        <w:rPr>
          <w:rFonts w:hint="eastAsia" w:ascii="仿宋" w:hAnsi="仿宋" w:eastAsia="仿宋"/>
          <w:sz w:val="30"/>
          <w:szCs w:val="30"/>
        </w:rPr>
        <w:t>成本法是首先估算重新建造全新状态的估价对象所需的</w:t>
      </w:r>
      <w:r>
        <w:rPr>
          <w:rFonts w:hint="eastAsia" w:ascii="仿宋" w:hAnsi="仿宋" w:eastAsia="仿宋"/>
          <w:sz w:val="30"/>
          <w:szCs w:val="30"/>
          <w:lang w:eastAsia="zh-CN"/>
        </w:rPr>
        <w:t>土地取得费用、开发成本、管理</w:t>
      </w:r>
      <w:r>
        <w:rPr>
          <w:rFonts w:hint="eastAsia" w:ascii="仿宋" w:hAnsi="仿宋" w:eastAsia="仿宋"/>
          <w:sz w:val="30"/>
          <w:szCs w:val="30"/>
        </w:rPr>
        <w:t>费用、</w:t>
      </w:r>
      <w:r>
        <w:rPr>
          <w:rFonts w:hint="eastAsia" w:ascii="仿宋" w:hAnsi="仿宋" w:eastAsia="仿宋"/>
          <w:sz w:val="30"/>
          <w:szCs w:val="30"/>
          <w:lang w:eastAsia="zh-CN"/>
        </w:rPr>
        <w:t>投资利息、</w:t>
      </w:r>
      <w:r>
        <w:rPr>
          <w:rFonts w:hint="eastAsia" w:ascii="仿宋" w:hAnsi="仿宋" w:eastAsia="仿宋"/>
          <w:sz w:val="30"/>
          <w:szCs w:val="30"/>
        </w:rPr>
        <w:t>应纳税金和正常开发利润求和，</w:t>
      </w:r>
      <w:r>
        <w:rPr>
          <w:rFonts w:hint="eastAsia" w:ascii="仿宋" w:hAnsi="仿宋" w:eastAsia="仿宋"/>
          <w:sz w:val="30"/>
          <w:szCs w:val="30"/>
          <w:lang w:eastAsia="zh-CN"/>
        </w:rPr>
        <w:t>求取估价时点的重新建造价格，</w:t>
      </w:r>
      <w:r>
        <w:rPr>
          <w:rFonts w:hint="eastAsia" w:ascii="仿宋" w:hAnsi="仿宋" w:eastAsia="仿宋"/>
          <w:sz w:val="30"/>
          <w:szCs w:val="30"/>
        </w:rPr>
        <w:t>再结合成新率估算出估价对象的市场价格。</w:t>
      </w:r>
    </w:p>
    <w:p>
      <w:pPr>
        <w:ind w:firstLine="600" w:firstLineChars="200"/>
        <w:rPr>
          <w:rFonts w:ascii="仿宋" w:hAnsi="仿宋" w:eastAsia="仿宋"/>
          <w:sz w:val="30"/>
          <w:szCs w:val="30"/>
        </w:rPr>
      </w:pPr>
      <w:r>
        <w:rPr>
          <w:rFonts w:hint="eastAsia" w:ascii="仿宋" w:hAnsi="仿宋" w:eastAsia="仿宋"/>
          <w:sz w:val="30"/>
          <w:szCs w:val="30"/>
        </w:rPr>
        <w:t>评估值=重新购建价格×成新率</w:t>
      </w:r>
    </w:p>
    <w:p>
      <w:pPr>
        <w:rPr>
          <w:rFonts w:hint="eastAsia" w:ascii="仿宋_GB2312" w:hAnsi="仿宋" w:eastAsia="仿宋_GB2312"/>
          <w:b/>
          <w:sz w:val="28"/>
          <w:szCs w:val="28"/>
        </w:rPr>
      </w:pPr>
      <w:r>
        <w:rPr>
          <w:rFonts w:hint="eastAsia" w:ascii="仿宋_GB2312" w:hAnsi="仿宋" w:eastAsia="仿宋_GB2312"/>
          <w:b/>
          <w:sz w:val="28"/>
          <w:szCs w:val="28"/>
          <w:lang w:val="en-US" w:eastAsia="zh-CN"/>
        </w:rPr>
        <w:t xml:space="preserve">   </w:t>
      </w:r>
      <w:r>
        <w:rPr>
          <w:rFonts w:hint="eastAsia" w:ascii="仿宋_GB2312" w:hAnsi="仿宋" w:eastAsia="仿宋_GB2312"/>
          <w:b/>
          <w:sz w:val="28"/>
          <w:szCs w:val="28"/>
        </w:rPr>
        <w:t>（十）估价结果</w:t>
      </w:r>
    </w:p>
    <w:p>
      <w:pPr>
        <w:ind w:firstLine="560" w:firstLineChars="200"/>
        <w:rPr>
          <w:rFonts w:hint="eastAsia" w:ascii="仿宋" w:hAnsi="仿宋" w:eastAsia="仿宋"/>
          <w:sz w:val="28"/>
          <w:szCs w:val="28"/>
          <w:highlight w:val="none"/>
          <w:lang w:eastAsia="zh-CN"/>
        </w:rPr>
      </w:pPr>
      <w:r>
        <w:rPr>
          <w:rFonts w:hint="eastAsia" w:ascii="仿宋_GB2312" w:hAnsi="宋体" w:eastAsia="仿宋_GB2312" w:cs="Times New Roman"/>
          <w:kern w:val="2"/>
          <w:sz w:val="28"/>
          <w:szCs w:val="28"/>
          <w:lang w:val="en-US" w:eastAsia="zh-CN" w:bidi="ar-SA"/>
        </w:rPr>
        <w:t>估价人员经过实地勘查和测算，确定估价对象在估价时点的市场价值为</w:t>
      </w:r>
      <w:r>
        <w:rPr>
          <w:rFonts w:hint="eastAsia" w:ascii="仿宋" w:hAnsi="仿宋" w:eastAsia="仿宋"/>
          <w:sz w:val="28"/>
          <w:szCs w:val="28"/>
          <w:highlight w:val="none"/>
        </w:rPr>
        <w:t>￥</w:t>
      </w:r>
      <w:r>
        <w:rPr>
          <w:rFonts w:hint="eastAsia" w:ascii="仿宋" w:hAnsi="仿宋" w:eastAsia="仿宋"/>
          <w:sz w:val="28"/>
          <w:szCs w:val="28"/>
          <w:highlight w:val="none"/>
          <w:lang w:val="en-US" w:eastAsia="zh-CN"/>
        </w:rPr>
        <w:t>1285935</w:t>
      </w:r>
      <w:r>
        <w:rPr>
          <w:rFonts w:hint="eastAsia" w:ascii="仿宋" w:hAnsi="仿宋" w:eastAsia="仿宋"/>
          <w:sz w:val="28"/>
          <w:szCs w:val="28"/>
          <w:highlight w:val="none"/>
        </w:rPr>
        <w:t>元(大写人民币</w:t>
      </w:r>
      <w:r>
        <w:rPr>
          <w:rFonts w:hint="eastAsia" w:ascii="仿宋" w:hAnsi="仿宋" w:eastAsia="仿宋"/>
          <w:sz w:val="28"/>
          <w:szCs w:val="28"/>
          <w:highlight w:val="none"/>
          <w:lang w:eastAsia="zh-CN"/>
        </w:rPr>
        <w:t>壹佰贰</w:t>
      </w:r>
      <w:r>
        <w:rPr>
          <w:rFonts w:hint="eastAsia" w:ascii="仿宋" w:hAnsi="仿宋" w:eastAsia="仿宋"/>
          <w:sz w:val="28"/>
          <w:szCs w:val="28"/>
          <w:highlight w:val="none"/>
        </w:rPr>
        <w:t>拾</w:t>
      </w:r>
      <w:r>
        <w:rPr>
          <w:rFonts w:hint="eastAsia" w:ascii="仿宋" w:hAnsi="仿宋" w:eastAsia="仿宋"/>
          <w:sz w:val="28"/>
          <w:szCs w:val="28"/>
          <w:highlight w:val="none"/>
          <w:lang w:eastAsia="zh-CN"/>
        </w:rPr>
        <w:t>捌</w:t>
      </w:r>
      <w:r>
        <w:rPr>
          <w:rFonts w:hint="eastAsia" w:ascii="仿宋" w:hAnsi="仿宋" w:eastAsia="仿宋"/>
          <w:sz w:val="28"/>
          <w:szCs w:val="28"/>
          <w:highlight w:val="none"/>
        </w:rPr>
        <w:t>万</w:t>
      </w:r>
      <w:r>
        <w:rPr>
          <w:rFonts w:hint="eastAsia" w:ascii="仿宋" w:hAnsi="仿宋" w:eastAsia="仿宋"/>
          <w:sz w:val="28"/>
          <w:szCs w:val="28"/>
          <w:highlight w:val="none"/>
          <w:lang w:eastAsia="zh-CN"/>
        </w:rPr>
        <w:t>伍</w:t>
      </w:r>
      <w:r>
        <w:rPr>
          <w:rFonts w:hint="eastAsia" w:ascii="仿宋" w:hAnsi="仿宋" w:eastAsia="仿宋"/>
          <w:sz w:val="28"/>
          <w:szCs w:val="28"/>
          <w:highlight w:val="none"/>
        </w:rPr>
        <w:t>仟</w:t>
      </w:r>
      <w:r>
        <w:rPr>
          <w:rFonts w:hint="eastAsia" w:ascii="仿宋" w:hAnsi="仿宋" w:eastAsia="仿宋"/>
          <w:sz w:val="28"/>
          <w:szCs w:val="28"/>
          <w:highlight w:val="none"/>
          <w:lang w:eastAsia="zh-CN"/>
        </w:rPr>
        <w:t>玖佰叁</w:t>
      </w:r>
      <w:r>
        <w:rPr>
          <w:rFonts w:hint="eastAsia" w:ascii="仿宋" w:hAnsi="仿宋" w:eastAsia="仿宋"/>
          <w:sz w:val="28"/>
          <w:szCs w:val="28"/>
          <w:highlight w:val="none"/>
        </w:rPr>
        <w:t>拾</w:t>
      </w:r>
      <w:r>
        <w:rPr>
          <w:rFonts w:hint="eastAsia" w:ascii="仿宋" w:hAnsi="仿宋" w:eastAsia="仿宋"/>
          <w:sz w:val="28"/>
          <w:szCs w:val="28"/>
          <w:highlight w:val="none"/>
          <w:lang w:eastAsia="zh-CN"/>
        </w:rPr>
        <w:t>伍</w:t>
      </w:r>
      <w:r>
        <w:rPr>
          <w:rFonts w:hint="eastAsia" w:ascii="仿宋" w:hAnsi="仿宋" w:eastAsia="仿宋"/>
          <w:sz w:val="28"/>
          <w:szCs w:val="28"/>
          <w:highlight w:val="none"/>
        </w:rPr>
        <w:t>元整)。</w:t>
      </w:r>
      <w:r>
        <w:rPr>
          <w:rFonts w:hint="eastAsia" w:ascii="仿宋" w:hAnsi="仿宋" w:eastAsia="仿宋"/>
          <w:sz w:val="28"/>
          <w:szCs w:val="28"/>
          <w:highlight w:val="none"/>
          <w:lang w:eastAsia="zh-CN"/>
        </w:rPr>
        <w:t>详见估价结果明细表。</w:t>
      </w:r>
    </w:p>
    <w:p>
      <w:pPr>
        <w:jc w:val="center"/>
        <w:rPr>
          <w:rFonts w:hint="eastAsia" w:ascii="仿宋" w:hAnsi="仿宋" w:eastAsia="仿宋"/>
          <w:color w:val="auto"/>
          <w:sz w:val="30"/>
          <w:szCs w:val="30"/>
          <w:lang w:eastAsia="zh-CN"/>
        </w:rPr>
      </w:pPr>
      <w:r>
        <w:rPr>
          <w:rFonts w:hint="eastAsia" w:ascii="仿宋" w:hAnsi="仿宋" w:eastAsia="仿宋"/>
          <w:color w:val="auto"/>
          <w:sz w:val="28"/>
          <w:szCs w:val="28"/>
          <w:lang w:eastAsia="zh-CN"/>
        </w:rPr>
        <w:t>房地产估价结果明细表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2205"/>
        <w:gridCol w:w="1470"/>
        <w:gridCol w:w="1080"/>
        <w:gridCol w:w="1395"/>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序</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号</w:t>
            </w:r>
          </w:p>
        </w:tc>
        <w:tc>
          <w:tcPr>
            <w:tcW w:w="2205"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估价</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对象</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建筑面积</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（m</w:t>
            </w:r>
            <w:r>
              <w:rPr>
                <w:rFonts w:hint="eastAsia" w:ascii="仿宋" w:hAnsi="仿宋" w:eastAsia="仿宋"/>
                <w:color w:val="auto"/>
                <w:sz w:val="28"/>
                <w:szCs w:val="28"/>
                <w:vertAlign w:val="superscript"/>
                <w:lang w:val="en-US" w:eastAsia="zh-CN"/>
              </w:rPr>
              <w:t>2</w:t>
            </w:r>
            <w:r>
              <w:rPr>
                <w:rFonts w:hint="eastAsia" w:ascii="仿宋" w:hAnsi="仿宋" w:eastAsia="仿宋"/>
                <w:color w:val="auto"/>
                <w:sz w:val="28"/>
                <w:szCs w:val="28"/>
                <w:vertAlign w:val="baseline"/>
                <w:lang w:val="en-US" w:eastAsia="zh-CN"/>
              </w:rPr>
              <w:t>）</w:t>
            </w:r>
          </w:p>
        </w:tc>
        <w:tc>
          <w:tcPr>
            <w:tcW w:w="108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装修</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情况</w:t>
            </w:r>
          </w:p>
        </w:tc>
        <w:tc>
          <w:tcPr>
            <w:tcW w:w="1395"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评估单价（元/m</w:t>
            </w:r>
            <w:r>
              <w:rPr>
                <w:rFonts w:hint="eastAsia" w:ascii="仿宋" w:hAnsi="仿宋" w:eastAsia="仿宋"/>
                <w:color w:val="auto"/>
                <w:sz w:val="28"/>
                <w:szCs w:val="28"/>
                <w:vertAlign w:val="superscript"/>
                <w:lang w:val="en-US" w:eastAsia="zh-CN"/>
              </w:rPr>
              <w:t>2</w:t>
            </w:r>
            <w:r>
              <w:rPr>
                <w:rFonts w:hint="eastAsia" w:ascii="仿宋" w:hAnsi="仿宋" w:eastAsia="仿宋"/>
                <w:color w:val="auto"/>
                <w:sz w:val="28"/>
                <w:szCs w:val="28"/>
                <w:vertAlign w:val="baseline"/>
                <w:lang w:val="en-US" w:eastAsia="zh-CN"/>
              </w:rPr>
              <w:t>）</w:t>
            </w:r>
          </w:p>
        </w:tc>
        <w:tc>
          <w:tcPr>
            <w:tcW w:w="1483"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评估总价</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w:t>
            </w:r>
          </w:p>
        </w:tc>
        <w:tc>
          <w:tcPr>
            <w:tcW w:w="2205"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东单元东架空层</w:t>
            </w:r>
          </w:p>
        </w:tc>
        <w:tc>
          <w:tcPr>
            <w:tcW w:w="147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125</w:t>
            </w:r>
          </w:p>
        </w:tc>
        <w:tc>
          <w:tcPr>
            <w:tcW w:w="1080" w:type="dxa"/>
          </w:tcPr>
          <w:p>
            <w:pPr>
              <w:jc w:val="center"/>
              <w:rPr>
                <w:rFonts w:hint="eastAsia" w:ascii="仿宋" w:hAnsi="仿宋" w:eastAsia="仿宋"/>
                <w:color w:val="auto"/>
                <w:sz w:val="28"/>
                <w:szCs w:val="28"/>
                <w:highlight w:val="none"/>
                <w:vertAlign w:val="baseline"/>
                <w:lang w:val="en-US" w:eastAsia="zh-CN"/>
              </w:rPr>
            </w:pPr>
            <w:r>
              <w:rPr>
                <w:rFonts w:hint="eastAsia" w:ascii="仿宋" w:hAnsi="仿宋" w:eastAsia="仿宋"/>
                <w:color w:val="auto"/>
                <w:sz w:val="28"/>
                <w:szCs w:val="28"/>
                <w:highlight w:val="none"/>
                <w:vertAlign w:val="baseline"/>
                <w:lang w:val="en-US" w:eastAsia="zh-CN"/>
              </w:rPr>
              <w:t>毛坯</w:t>
            </w:r>
          </w:p>
        </w:tc>
        <w:tc>
          <w:tcPr>
            <w:tcW w:w="139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929</w:t>
            </w:r>
          </w:p>
        </w:tc>
        <w:tc>
          <w:tcPr>
            <w:tcW w:w="148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116125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2</w:t>
            </w:r>
          </w:p>
        </w:tc>
        <w:tc>
          <w:tcPr>
            <w:tcW w:w="220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东单元西架空层</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125</w:t>
            </w:r>
          </w:p>
        </w:tc>
        <w:tc>
          <w:tcPr>
            <w:tcW w:w="1080" w:type="dxa"/>
          </w:tcPr>
          <w:p>
            <w:pPr>
              <w:jc w:val="center"/>
              <w:rPr>
                <w:rFonts w:hint="eastAsia" w:ascii="仿宋" w:hAnsi="仿宋" w:eastAsia="仿宋"/>
                <w:color w:val="auto"/>
                <w:sz w:val="28"/>
                <w:szCs w:val="28"/>
                <w:highlight w:val="none"/>
                <w:vertAlign w:val="baseline"/>
                <w:lang w:val="en-US" w:eastAsia="zh-CN"/>
              </w:rPr>
            </w:pPr>
            <w:r>
              <w:rPr>
                <w:rFonts w:hint="eastAsia" w:ascii="仿宋" w:hAnsi="仿宋" w:eastAsia="仿宋"/>
                <w:color w:val="auto"/>
                <w:sz w:val="28"/>
                <w:szCs w:val="28"/>
                <w:highlight w:val="none"/>
                <w:vertAlign w:val="baseline"/>
                <w:lang w:val="en-US" w:eastAsia="zh-CN"/>
              </w:rPr>
              <w:t>毛坯</w:t>
            </w:r>
          </w:p>
        </w:tc>
        <w:tc>
          <w:tcPr>
            <w:tcW w:w="1395" w:type="dxa"/>
            <w:vAlign w:val="top"/>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929</w:t>
            </w:r>
          </w:p>
        </w:tc>
        <w:tc>
          <w:tcPr>
            <w:tcW w:w="1483" w:type="dxa"/>
            <w:vAlign w:val="top"/>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116125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w:t>
            </w:r>
          </w:p>
        </w:tc>
        <w:tc>
          <w:tcPr>
            <w:tcW w:w="220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西单元西架空层</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125</w:t>
            </w:r>
          </w:p>
        </w:tc>
        <w:tc>
          <w:tcPr>
            <w:tcW w:w="1080" w:type="dxa"/>
          </w:tcPr>
          <w:p>
            <w:pPr>
              <w:jc w:val="center"/>
              <w:rPr>
                <w:rFonts w:hint="eastAsia" w:ascii="仿宋" w:hAnsi="仿宋" w:eastAsia="仿宋"/>
                <w:color w:val="auto"/>
                <w:sz w:val="28"/>
                <w:szCs w:val="28"/>
                <w:highlight w:val="none"/>
                <w:vertAlign w:val="baseline"/>
                <w:lang w:val="en-US" w:eastAsia="zh-CN"/>
              </w:rPr>
            </w:pPr>
            <w:r>
              <w:rPr>
                <w:rFonts w:hint="eastAsia" w:ascii="仿宋" w:hAnsi="仿宋" w:eastAsia="仿宋"/>
                <w:color w:val="auto"/>
                <w:sz w:val="28"/>
                <w:szCs w:val="28"/>
                <w:highlight w:val="none"/>
                <w:vertAlign w:val="baseline"/>
                <w:lang w:val="en-US" w:eastAsia="zh-CN"/>
              </w:rPr>
              <w:t>毛坯</w:t>
            </w:r>
          </w:p>
        </w:tc>
        <w:tc>
          <w:tcPr>
            <w:tcW w:w="1395" w:type="dxa"/>
            <w:vAlign w:val="top"/>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929</w:t>
            </w:r>
          </w:p>
        </w:tc>
        <w:tc>
          <w:tcPr>
            <w:tcW w:w="1483" w:type="dxa"/>
            <w:vAlign w:val="top"/>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116125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4</w:t>
            </w:r>
          </w:p>
        </w:tc>
        <w:tc>
          <w:tcPr>
            <w:tcW w:w="220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东单元二楼东</w:t>
            </w:r>
          </w:p>
        </w:tc>
        <w:tc>
          <w:tcPr>
            <w:tcW w:w="147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130</w:t>
            </w:r>
          </w:p>
        </w:tc>
        <w:tc>
          <w:tcPr>
            <w:tcW w:w="108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简装</w:t>
            </w:r>
          </w:p>
        </w:tc>
        <w:tc>
          <w:tcPr>
            <w:tcW w:w="139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1261</w:t>
            </w:r>
          </w:p>
        </w:tc>
        <w:tc>
          <w:tcPr>
            <w:tcW w:w="148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163930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5</w:t>
            </w:r>
          </w:p>
        </w:tc>
        <w:tc>
          <w:tcPr>
            <w:tcW w:w="2205"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东单元五楼西</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130</w:t>
            </w:r>
          </w:p>
        </w:tc>
        <w:tc>
          <w:tcPr>
            <w:tcW w:w="108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简装</w:t>
            </w:r>
          </w:p>
        </w:tc>
        <w:tc>
          <w:tcPr>
            <w:tcW w:w="139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1210</w:t>
            </w:r>
          </w:p>
        </w:tc>
        <w:tc>
          <w:tcPr>
            <w:tcW w:w="148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157300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6</w:t>
            </w:r>
          </w:p>
        </w:tc>
        <w:tc>
          <w:tcPr>
            <w:tcW w:w="220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西单元一楼西</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130</w:t>
            </w:r>
          </w:p>
        </w:tc>
        <w:tc>
          <w:tcPr>
            <w:tcW w:w="108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简装</w:t>
            </w:r>
          </w:p>
        </w:tc>
        <w:tc>
          <w:tcPr>
            <w:tcW w:w="139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1230</w:t>
            </w:r>
          </w:p>
        </w:tc>
        <w:tc>
          <w:tcPr>
            <w:tcW w:w="148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159900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7</w:t>
            </w:r>
          </w:p>
        </w:tc>
        <w:tc>
          <w:tcPr>
            <w:tcW w:w="2205"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西单元三楼西</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130</w:t>
            </w:r>
          </w:p>
        </w:tc>
        <w:tc>
          <w:tcPr>
            <w:tcW w:w="108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简装</w:t>
            </w:r>
          </w:p>
        </w:tc>
        <w:tc>
          <w:tcPr>
            <w:tcW w:w="139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1261</w:t>
            </w:r>
          </w:p>
        </w:tc>
        <w:tc>
          <w:tcPr>
            <w:tcW w:w="148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163930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8</w:t>
            </w:r>
          </w:p>
        </w:tc>
        <w:tc>
          <w:tcPr>
            <w:tcW w:w="2205"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西单元四楼西</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130</w:t>
            </w:r>
          </w:p>
        </w:tc>
        <w:tc>
          <w:tcPr>
            <w:tcW w:w="108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简装</w:t>
            </w:r>
          </w:p>
        </w:tc>
        <w:tc>
          <w:tcPr>
            <w:tcW w:w="139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1240</w:t>
            </w:r>
          </w:p>
        </w:tc>
        <w:tc>
          <w:tcPr>
            <w:tcW w:w="148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161200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9</w:t>
            </w:r>
          </w:p>
        </w:tc>
        <w:tc>
          <w:tcPr>
            <w:tcW w:w="2205"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西单元五楼西</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130</w:t>
            </w:r>
          </w:p>
        </w:tc>
        <w:tc>
          <w:tcPr>
            <w:tcW w:w="108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highlight w:val="none"/>
                <w:vertAlign w:val="baseline"/>
                <w:lang w:val="en-US" w:eastAsia="zh-CN"/>
              </w:rPr>
              <w:t>毛坯</w:t>
            </w:r>
          </w:p>
        </w:tc>
        <w:tc>
          <w:tcPr>
            <w:tcW w:w="139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1010</w:t>
            </w:r>
          </w:p>
        </w:tc>
        <w:tc>
          <w:tcPr>
            <w:tcW w:w="148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合计</w:t>
            </w:r>
          </w:p>
        </w:tc>
        <w:tc>
          <w:tcPr>
            <w:tcW w:w="2205" w:type="dxa"/>
          </w:tcPr>
          <w:p>
            <w:pPr>
              <w:jc w:val="center"/>
              <w:rPr>
                <w:rFonts w:hint="eastAsia" w:ascii="仿宋" w:hAnsi="仿宋" w:eastAsia="仿宋"/>
                <w:color w:val="auto"/>
                <w:sz w:val="28"/>
                <w:szCs w:val="28"/>
                <w:vertAlign w:val="baseline"/>
                <w:lang w:val="en-US" w:eastAsia="zh-CN"/>
              </w:rPr>
            </w:pP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fldChar w:fldCharType="begin"/>
            </w:r>
            <w:r>
              <w:rPr>
                <w:rFonts w:hint="eastAsia" w:ascii="仿宋" w:hAnsi="仿宋" w:eastAsia="仿宋"/>
                <w:color w:val="auto"/>
                <w:sz w:val="28"/>
                <w:szCs w:val="28"/>
                <w:vertAlign w:val="baseline"/>
                <w:lang w:val="en-US" w:eastAsia="zh-CN"/>
              </w:rPr>
              <w:instrText xml:space="preserve"> = sum(C2:C10) \* MERGEFORMAT </w:instrText>
            </w:r>
            <w:r>
              <w:rPr>
                <w:rFonts w:hint="eastAsia" w:ascii="仿宋" w:hAnsi="仿宋" w:eastAsia="仿宋"/>
                <w:color w:val="auto"/>
                <w:sz w:val="28"/>
                <w:szCs w:val="28"/>
                <w:vertAlign w:val="baseline"/>
                <w:lang w:val="en-US" w:eastAsia="zh-CN"/>
              </w:rPr>
              <w:fldChar w:fldCharType="separate"/>
            </w:r>
            <w:r>
              <w:rPr>
                <w:rFonts w:hint="eastAsia" w:ascii="仿宋" w:hAnsi="仿宋" w:eastAsia="仿宋"/>
                <w:color w:val="auto"/>
                <w:sz w:val="28"/>
                <w:szCs w:val="28"/>
                <w:vertAlign w:val="baseline"/>
                <w:lang w:val="en-US" w:eastAsia="zh-CN"/>
              </w:rPr>
              <w:t>1155</w:t>
            </w:r>
            <w:r>
              <w:rPr>
                <w:rFonts w:hint="eastAsia" w:ascii="仿宋" w:hAnsi="仿宋" w:eastAsia="仿宋"/>
                <w:color w:val="auto"/>
                <w:sz w:val="28"/>
                <w:szCs w:val="28"/>
                <w:vertAlign w:val="baseline"/>
                <w:lang w:val="en-US" w:eastAsia="zh-CN"/>
              </w:rPr>
              <w:fldChar w:fldCharType="end"/>
            </w:r>
          </w:p>
        </w:tc>
        <w:tc>
          <w:tcPr>
            <w:tcW w:w="1080" w:type="dxa"/>
          </w:tcPr>
          <w:p>
            <w:pPr>
              <w:jc w:val="center"/>
              <w:rPr>
                <w:rFonts w:hint="eastAsia" w:ascii="仿宋" w:hAnsi="仿宋" w:eastAsia="仿宋"/>
                <w:color w:val="auto"/>
                <w:sz w:val="28"/>
                <w:szCs w:val="28"/>
                <w:vertAlign w:val="baseline"/>
                <w:lang w:val="en-US" w:eastAsia="zh-CN"/>
              </w:rPr>
            </w:pPr>
          </w:p>
        </w:tc>
        <w:tc>
          <w:tcPr>
            <w:tcW w:w="1395" w:type="dxa"/>
          </w:tcPr>
          <w:p>
            <w:pPr>
              <w:jc w:val="center"/>
              <w:rPr>
                <w:rFonts w:hint="eastAsia" w:ascii="仿宋" w:hAnsi="仿宋" w:eastAsia="仿宋"/>
                <w:color w:val="auto"/>
                <w:sz w:val="28"/>
                <w:szCs w:val="28"/>
                <w:vertAlign w:val="baseline"/>
                <w:lang w:val="en-US" w:eastAsia="zh-CN"/>
              </w:rPr>
            </w:pPr>
          </w:p>
        </w:tc>
        <w:tc>
          <w:tcPr>
            <w:tcW w:w="1483" w:type="dxa"/>
          </w:tcPr>
          <w:p>
            <w:pPr>
              <w:jc w:val="center"/>
              <w:rPr>
                <w:rFonts w:hint="default" w:ascii="仿宋" w:hAnsi="仿宋" w:eastAsia="仿宋"/>
                <w:color w:val="auto"/>
                <w:sz w:val="28"/>
                <w:szCs w:val="28"/>
                <w:vertAlign w:val="baseline"/>
                <w:lang w:val="en-US" w:eastAsia="zh-CN"/>
              </w:rPr>
            </w:pPr>
            <w:r>
              <w:rPr>
                <w:rFonts w:hint="default" w:ascii="仿宋" w:hAnsi="仿宋" w:eastAsia="仿宋"/>
                <w:color w:val="auto"/>
                <w:sz w:val="28"/>
                <w:szCs w:val="28"/>
                <w:vertAlign w:val="baseline"/>
                <w:lang w:val="en-US" w:eastAsia="zh-CN"/>
              </w:rPr>
              <w:fldChar w:fldCharType="begin"/>
            </w:r>
            <w:r>
              <w:rPr>
                <w:rFonts w:hint="default" w:ascii="仿宋" w:hAnsi="仿宋" w:eastAsia="仿宋"/>
                <w:color w:val="auto"/>
                <w:sz w:val="28"/>
                <w:szCs w:val="28"/>
                <w:vertAlign w:val="baseline"/>
                <w:lang w:val="en-US" w:eastAsia="zh-CN"/>
              </w:rPr>
              <w:instrText xml:space="preserve"> = sum(F2:F10) \* MERGEFORMAT </w:instrText>
            </w:r>
            <w:r>
              <w:rPr>
                <w:rFonts w:hint="default" w:ascii="仿宋" w:hAnsi="仿宋" w:eastAsia="仿宋"/>
                <w:color w:val="auto"/>
                <w:sz w:val="28"/>
                <w:szCs w:val="28"/>
                <w:vertAlign w:val="baseline"/>
                <w:lang w:val="en-US" w:eastAsia="zh-CN"/>
              </w:rPr>
              <w:fldChar w:fldCharType="separate"/>
            </w:r>
            <w:r>
              <w:rPr>
                <w:rFonts w:hint="default" w:ascii="仿宋" w:hAnsi="仿宋" w:eastAsia="仿宋"/>
                <w:color w:val="auto"/>
                <w:sz w:val="28"/>
                <w:szCs w:val="28"/>
                <w:vertAlign w:val="baseline"/>
                <w:lang w:val="en-US" w:eastAsia="zh-CN"/>
              </w:rPr>
              <w:t>1285935</w:t>
            </w:r>
            <w:r>
              <w:rPr>
                <w:rFonts w:hint="default" w:ascii="仿宋" w:hAnsi="仿宋" w:eastAsia="仿宋"/>
                <w:color w:val="auto"/>
                <w:sz w:val="28"/>
                <w:szCs w:val="28"/>
                <w:vertAlign w:val="baseline"/>
                <w:lang w:val="en-US" w:eastAsia="zh-CN"/>
              </w:rPr>
              <w:fldChar w:fldCharType="end"/>
            </w:r>
          </w:p>
        </w:tc>
      </w:tr>
    </w:tbl>
    <w:p>
      <w:pPr>
        <w:ind w:firstLine="562" w:firstLineChars="200"/>
        <w:rPr>
          <w:rFonts w:hint="eastAsia" w:ascii="仿宋_GB2312" w:hAnsi="仿宋" w:eastAsia="仿宋_GB2312" w:cs="Times New Roman"/>
          <w:b/>
          <w:kern w:val="2"/>
          <w:sz w:val="28"/>
          <w:szCs w:val="28"/>
          <w:lang w:val="zh-CN" w:eastAsia="zh-CN" w:bidi="ar-SA"/>
        </w:rPr>
      </w:pPr>
      <w:r>
        <w:rPr>
          <w:rFonts w:hint="eastAsia" w:ascii="仿宋_GB2312" w:hAnsi="仿宋" w:eastAsia="仿宋_GB2312" w:cs="Times New Roman"/>
          <w:b/>
          <w:kern w:val="2"/>
          <w:sz w:val="28"/>
          <w:szCs w:val="28"/>
          <w:lang w:val="zh-CN" w:eastAsia="zh-CN" w:bidi="ar-SA"/>
        </w:rPr>
        <w:t>（十一）价格评估机构</w:t>
      </w:r>
    </w:p>
    <w:p>
      <w:pPr>
        <w:pStyle w:val="4"/>
        <w:spacing w:line="600" w:lineRule="exact"/>
        <w:ind w:firstLine="560" w:firstLineChars="200"/>
        <w:jc w:val="both"/>
        <w:rPr>
          <w:rFonts w:hint="eastAsia" w:ascii="仿宋_GB2312" w:hAnsi="仿宋" w:eastAsia="仿宋_GB2312" w:cs="Times New Roman"/>
          <w:kern w:val="2"/>
          <w:sz w:val="28"/>
          <w:szCs w:val="28"/>
          <w:lang w:val="zh-CN" w:eastAsia="zh-CN" w:bidi="ar-SA"/>
        </w:rPr>
      </w:pPr>
      <w:r>
        <w:rPr>
          <w:rFonts w:hint="eastAsia" w:ascii="仿宋_GB2312" w:hAnsi="仿宋" w:eastAsia="仿宋_GB2312" w:cs="Times New Roman"/>
          <w:kern w:val="2"/>
          <w:sz w:val="28"/>
          <w:szCs w:val="28"/>
          <w:lang w:val="zh-CN" w:eastAsia="zh-CN" w:bidi="ar-SA"/>
        </w:rPr>
        <w:t>机构名称：湖北循其本价格鉴定评估有限公司</w:t>
      </w:r>
    </w:p>
    <w:p>
      <w:pPr>
        <w:pStyle w:val="4"/>
        <w:tabs>
          <w:tab w:val="left" w:pos="900"/>
          <w:tab w:val="left" w:pos="1820"/>
          <w:tab w:val="left" w:pos="2740"/>
          <w:tab w:val="left" w:pos="3660"/>
          <w:tab w:val="left" w:pos="5480"/>
          <w:tab w:val="left" w:pos="6400"/>
          <w:tab w:val="left" w:pos="7320"/>
          <w:tab w:val="left" w:pos="8240"/>
          <w:tab w:val="left" w:pos="10060"/>
          <w:tab w:val="left" w:pos="10980"/>
          <w:tab w:val="left" w:pos="11900"/>
          <w:tab w:val="left" w:pos="12820"/>
          <w:tab w:val="left" w:pos="1464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firstLine="560" w:firstLineChars="200"/>
        <w:jc w:val="both"/>
        <w:rPr>
          <w:rFonts w:hint="eastAsia" w:ascii="仿宋_GB2312" w:hAnsi="仿宋" w:eastAsia="仿宋_GB2312" w:cs="Times New Roman"/>
          <w:kern w:val="2"/>
          <w:sz w:val="28"/>
          <w:szCs w:val="28"/>
          <w:lang w:val="en-US" w:eastAsia="zh-CN" w:bidi="ar-SA"/>
        </w:rPr>
      </w:pPr>
      <w:r>
        <w:rPr>
          <w:rFonts w:hint="eastAsia" w:ascii="仿宋_GB2312" w:hAnsi="仿宋" w:eastAsia="仿宋_GB2312" w:cs="Times New Roman"/>
          <w:kern w:val="2"/>
          <w:sz w:val="28"/>
          <w:szCs w:val="28"/>
          <w:lang w:val="zh-CN" w:eastAsia="zh-CN" w:bidi="ar-SA"/>
        </w:rPr>
        <w:t>机构资质证号：中</w:t>
      </w:r>
      <w:r>
        <w:rPr>
          <w:rFonts w:hint="eastAsia" w:ascii="仿宋_GB2312" w:hAnsi="仿宋" w:eastAsia="仿宋_GB2312" w:cs="Times New Roman"/>
          <w:kern w:val="2"/>
          <w:sz w:val="28"/>
          <w:szCs w:val="28"/>
          <w:lang w:val="en-US" w:eastAsia="zh-CN" w:bidi="ar-SA"/>
        </w:rPr>
        <w:t>J</w:t>
      </w:r>
      <w:r>
        <w:rPr>
          <w:rFonts w:hint="eastAsia" w:ascii="仿宋_GB2312" w:hAnsi="仿宋" w:eastAsia="仿宋_GB2312" w:cs="Times New Roman"/>
          <w:kern w:val="2"/>
          <w:sz w:val="28"/>
          <w:szCs w:val="28"/>
          <w:lang w:val="zh-CN" w:eastAsia="zh-CN" w:bidi="ar-SA"/>
        </w:rPr>
        <w:t>1</w:t>
      </w:r>
      <w:r>
        <w:rPr>
          <w:rFonts w:hint="eastAsia" w:ascii="仿宋_GB2312" w:hAnsi="仿宋" w:eastAsia="仿宋_GB2312" w:cs="Times New Roman"/>
          <w:kern w:val="2"/>
          <w:sz w:val="28"/>
          <w:szCs w:val="28"/>
          <w:lang w:val="en-US" w:eastAsia="zh-CN" w:bidi="ar-SA"/>
        </w:rPr>
        <w:t>7</w:t>
      </w:r>
      <w:r>
        <w:rPr>
          <w:rFonts w:hint="eastAsia" w:ascii="仿宋_GB2312" w:hAnsi="仿宋" w:eastAsia="仿宋_GB2312" w:cs="Times New Roman"/>
          <w:kern w:val="2"/>
          <w:sz w:val="28"/>
          <w:szCs w:val="28"/>
          <w:lang w:val="zh-CN" w:eastAsia="zh-CN" w:bidi="ar-SA"/>
        </w:rPr>
        <w:t>000</w:t>
      </w:r>
      <w:r>
        <w:rPr>
          <w:rFonts w:hint="eastAsia" w:ascii="仿宋_GB2312" w:hAnsi="仿宋" w:eastAsia="仿宋_GB2312" w:cs="Times New Roman"/>
          <w:kern w:val="2"/>
          <w:sz w:val="28"/>
          <w:szCs w:val="28"/>
          <w:lang w:val="en-US" w:eastAsia="zh-CN" w:bidi="ar-SA"/>
        </w:rPr>
        <w:t>4</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仿宋" w:eastAsia="仿宋_GB2312" w:cs="Times New Roman"/>
          <w:kern w:val="2"/>
          <w:sz w:val="28"/>
          <w:szCs w:val="28"/>
          <w:lang w:val="en-US" w:eastAsia="zh-CN" w:bidi="ar-SA"/>
        </w:rPr>
        <w:t>分公司名称：湖北循其本价格鉴定评估有限公司孝感分公司</w:t>
      </w:r>
      <w:r>
        <w:rPr>
          <w:rFonts w:hint="eastAsia" w:ascii="仿宋_GB2312" w:hAnsi="宋体" w:eastAsia="仿宋_GB2312" w:cs="Times New Roman"/>
          <w:kern w:val="2"/>
          <w:sz w:val="28"/>
          <w:szCs w:val="28"/>
          <w:lang w:val="en-US" w:eastAsia="zh-CN" w:bidi="ar-SA"/>
        </w:rPr>
        <w:t xml:space="preserve"> </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b/>
          <w:bCs/>
          <w:sz w:val="30"/>
          <w:szCs w:val="30"/>
          <w:lang w:val="en-US" w:eastAsia="zh-CN"/>
        </w:rPr>
        <w:t xml:space="preserve">   （十二）估价专业人员</w:t>
      </w:r>
      <w:r>
        <w:rPr>
          <w:rFonts w:hint="eastAsia" w:ascii="仿宋_GB2312" w:hAnsi="宋体" w:eastAsia="仿宋_GB2312" w:cs="Times New Roman"/>
          <w:kern w:val="2"/>
          <w:sz w:val="28"/>
          <w:szCs w:val="28"/>
          <w:lang w:val="en-US" w:eastAsia="zh-CN" w:bidi="ar-SA"/>
        </w:rPr>
        <w:t xml:space="preserve">   </w:t>
      </w:r>
    </w:p>
    <w:tbl>
      <w:tblPr>
        <w:tblStyle w:val="8"/>
        <w:tblpPr w:leftFromText="180" w:rightFromText="180" w:vertAnchor="text" w:horzAnchor="page" w:tblpXSpec="center" w:tblpY="81"/>
        <w:tblOverlap w:val="never"/>
        <w:tblW w:w="7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976"/>
        <w:gridCol w:w="1890"/>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姓　名</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资格证名称</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资格证号</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4"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孙 坚</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0003035</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9264" behindDoc="1" locked="0" layoutInCell="1" allowOverlap="1">
                  <wp:simplePos x="0" y="0"/>
                  <wp:positionH relativeFrom="column">
                    <wp:posOffset>213360</wp:posOffset>
                  </wp:positionH>
                  <wp:positionV relativeFrom="paragraph">
                    <wp:posOffset>277495</wp:posOffset>
                  </wp:positionV>
                  <wp:extent cx="1273810" cy="491490"/>
                  <wp:effectExtent l="0" t="0" r="2540" b="3810"/>
                  <wp:wrapNone/>
                  <wp:docPr id="3" name="图片 2" descr="孙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孙坚"/>
                          <pic:cNvPicPr>
                            <a:picLocks noChangeAspect="1"/>
                          </pic:cNvPicPr>
                        </pic:nvPicPr>
                        <pic:blipFill>
                          <a:blip r:embed="rId7"/>
                          <a:stretch>
                            <a:fillRect/>
                          </a:stretch>
                        </pic:blipFill>
                        <pic:spPr>
                          <a:xfrm>
                            <a:off x="0" y="0"/>
                            <a:ext cx="1273810" cy="491490"/>
                          </a:xfrm>
                          <a:prstGeom prst="rect">
                            <a:avLst/>
                          </a:prstGeom>
                          <a:noFill/>
                          <a:ln w="9525">
                            <a:noFill/>
                            <a:miter/>
                          </a:ln>
                          <a:effectLst/>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4"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章政军</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0011098</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8240" behindDoc="1" locked="0" layoutInCell="1" allowOverlap="1">
                  <wp:simplePos x="0" y="0"/>
                  <wp:positionH relativeFrom="column">
                    <wp:posOffset>58420</wp:posOffset>
                  </wp:positionH>
                  <wp:positionV relativeFrom="paragraph">
                    <wp:posOffset>363220</wp:posOffset>
                  </wp:positionV>
                  <wp:extent cx="1408430" cy="644525"/>
                  <wp:effectExtent l="0" t="0" r="1270" b="3175"/>
                  <wp:wrapNone/>
                  <wp:docPr id="2" name="图片 1"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章政军"/>
                          <pic:cNvPicPr>
                            <a:picLocks noChangeAspect="1"/>
                          </pic:cNvPicPr>
                        </pic:nvPicPr>
                        <pic:blipFill>
                          <a:blip r:embed="rId8"/>
                          <a:stretch>
                            <a:fillRect/>
                          </a:stretch>
                        </pic:blipFill>
                        <pic:spPr>
                          <a:xfrm>
                            <a:off x="0" y="0"/>
                            <a:ext cx="1408430" cy="644525"/>
                          </a:xfrm>
                          <a:prstGeom prst="rect">
                            <a:avLst/>
                          </a:prstGeom>
                          <a:noFill/>
                          <a:ln w="9525">
                            <a:noFill/>
                            <a:miter/>
                          </a:ln>
                          <a:effectLst/>
                        </pic:spPr>
                      </pic:pic>
                    </a:graphicData>
                  </a:graphic>
                </wp:anchor>
              </w:drawing>
            </w:r>
          </w:p>
        </w:tc>
      </w:tr>
    </w:tbl>
    <w:p>
      <w:pPr>
        <w:numPr>
          <w:ilvl w:val="0"/>
          <w:numId w:val="0"/>
        </w:numPr>
        <w:rPr>
          <w:rStyle w:val="11"/>
          <w:rFonts w:hint="eastAsia" w:ascii="仿宋_GB2312" w:hAnsi="仿宋" w:eastAsia="仿宋_GB2312" w:cs="宋体"/>
          <w:b/>
          <w:sz w:val="28"/>
          <w:szCs w:val="28"/>
          <w:highlight w:val="none"/>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highlight w:val="none"/>
          <w:lang w:val="en-US" w:eastAsia="zh-CN"/>
        </w:rPr>
        <w:t>（十三）</w:t>
      </w:r>
      <w:r>
        <w:rPr>
          <w:rFonts w:hint="eastAsia" w:ascii="仿宋_GB2312" w:hAnsi="仿宋" w:eastAsia="仿宋_GB2312"/>
          <w:b/>
          <w:sz w:val="28"/>
          <w:szCs w:val="28"/>
          <w:highlight w:val="none"/>
        </w:rPr>
        <w:t>评估报告日</w:t>
      </w:r>
      <w:r>
        <w:rPr>
          <w:rStyle w:val="11"/>
          <w:rFonts w:hint="eastAsia" w:ascii="仿宋" w:hAnsi="仿宋" w:eastAsia="仿宋_GB2312" w:cs="宋体"/>
          <w:b/>
          <w:sz w:val="28"/>
          <w:szCs w:val="28"/>
          <w:highlight w:val="none"/>
        </w:rPr>
        <w:t> </w:t>
      </w:r>
    </w:p>
    <w:p>
      <w:pPr>
        <w:ind w:firstLine="560" w:firstLineChars="200"/>
        <w:rPr>
          <w:rFonts w:hint="eastAsia" w:ascii="仿宋_GB2312" w:hAnsi="宋体" w:eastAsia="仿宋_GB2312" w:cs="Times New Roman"/>
          <w:kern w:val="2"/>
          <w:sz w:val="28"/>
          <w:szCs w:val="28"/>
          <w:highlight w:val="none"/>
          <w:lang w:val="en-US" w:eastAsia="zh-CN" w:bidi="ar-SA"/>
        </w:rPr>
      </w:pPr>
      <w:r>
        <w:rPr>
          <w:rStyle w:val="11"/>
          <w:rFonts w:hint="eastAsia" w:ascii="仿宋_GB2312" w:hAnsi="仿宋" w:eastAsia="仿宋_GB2312" w:cs="宋体"/>
          <w:sz w:val="28"/>
          <w:szCs w:val="28"/>
          <w:highlight w:val="none"/>
        </w:rPr>
        <w:t>本次出具评估报告日期为20</w:t>
      </w:r>
      <w:r>
        <w:rPr>
          <w:rStyle w:val="11"/>
          <w:rFonts w:hint="eastAsia" w:ascii="仿宋_GB2312" w:hAnsi="仿宋" w:eastAsia="仿宋_GB2312" w:cs="宋体"/>
          <w:sz w:val="28"/>
          <w:szCs w:val="28"/>
          <w:highlight w:val="none"/>
          <w:lang w:val="en-US" w:eastAsia="zh-CN"/>
        </w:rPr>
        <w:t>21</w:t>
      </w:r>
      <w:r>
        <w:rPr>
          <w:rStyle w:val="11"/>
          <w:rFonts w:hint="eastAsia" w:ascii="仿宋_GB2312" w:hAnsi="仿宋" w:eastAsia="仿宋_GB2312" w:cs="宋体"/>
          <w:sz w:val="28"/>
          <w:szCs w:val="28"/>
          <w:highlight w:val="none"/>
        </w:rPr>
        <w:t>年</w:t>
      </w:r>
      <w:r>
        <w:rPr>
          <w:rStyle w:val="11"/>
          <w:rFonts w:hint="eastAsia" w:ascii="仿宋_GB2312" w:hAnsi="仿宋" w:eastAsia="仿宋_GB2312" w:cs="宋体"/>
          <w:sz w:val="28"/>
          <w:szCs w:val="28"/>
          <w:highlight w:val="none"/>
          <w:lang w:val="en-US" w:eastAsia="zh-CN"/>
        </w:rPr>
        <w:t>01</w:t>
      </w:r>
      <w:r>
        <w:rPr>
          <w:rStyle w:val="11"/>
          <w:rFonts w:hint="eastAsia" w:ascii="仿宋_GB2312" w:hAnsi="仿宋" w:eastAsia="仿宋_GB2312" w:cs="宋体"/>
          <w:sz w:val="28"/>
          <w:szCs w:val="28"/>
          <w:highlight w:val="none"/>
        </w:rPr>
        <w:t>月</w:t>
      </w:r>
      <w:r>
        <w:rPr>
          <w:rStyle w:val="11"/>
          <w:rFonts w:hint="eastAsia" w:ascii="仿宋_GB2312" w:hAnsi="仿宋" w:eastAsia="仿宋_GB2312" w:cs="宋体"/>
          <w:sz w:val="28"/>
          <w:szCs w:val="28"/>
          <w:highlight w:val="none"/>
          <w:lang w:val="en-US" w:eastAsia="zh-CN"/>
        </w:rPr>
        <w:t>29</w:t>
      </w:r>
      <w:r>
        <w:rPr>
          <w:rStyle w:val="11"/>
          <w:rFonts w:hint="eastAsia" w:ascii="仿宋_GB2312" w:hAnsi="仿宋" w:eastAsia="仿宋_GB2312" w:cs="宋体"/>
          <w:sz w:val="28"/>
          <w:szCs w:val="28"/>
          <w:highlight w:val="none"/>
        </w:rPr>
        <w:t>日</w:t>
      </w:r>
      <w:r>
        <w:rPr>
          <w:rStyle w:val="11"/>
          <w:rFonts w:hint="eastAsia" w:ascii="仿宋_GB2312" w:hAnsi="仿宋" w:eastAsia="仿宋_GB2312" w:cs="宋体"/>
          <w:sz w:val="28"/>
          <w:szCs w:val="28"/>
          <w:highlight w:val="none"/>
        </w:rPr>
        <w:t>。</w:t>
      </w:r>
      <w:r>
        <w:rPr>
          <w:rFonts w:hint="eastAsia" w:ascii="仿宋_GB2312" w:hAnsi="宋体" w:eastAsia="仿宋_GB2312" w:cs="Times New Roman"/>
          <w:kern w:val="2"/>
          <w:sz w:val="28"/>
          <w:szCs w:val="28"/>
          <w:highlight w:val="none"/>
          <w:lang w:val="en-US" w:eastAsia="zh-CN" w:bidi="ar-SA"/>
        </w:rPr>
        <w:t xml:space="preserve"> </w:t>
      </w:r>
    </w:p>
    <w:p>
      <w:pPr>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 xml:space="preserve">   （十四）估价报告应用的有效期</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若无特别约定，估价结论有效期为从估价报告完成之日起壹年。超过有效期后需重新估价方可使用。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二0二一年一月二十九日</w:t>
      </w:r>
    </w:p>
    <w:p>
      <w:pPr>
        <w:jc w:val="both"/>
        <w:rPr>
          <w:rFonts w:hint="eastAsia" w:ascii="仿宋_GB2312" w:hAnsi="宋体" w:eastAsia="仿宋_GB2312" w:cs="Times New Roman"/>
          <w:kern w:val="2"/>
          <w:sz w:val="28"/>
          <w:szCs w:val="28"/>
          <w:highlight w:val="yellow"/>
          <w:lang w:val="en-US" w:eastAsia="zh-CN" w:bidi="ar-SA"/>
        </w:rPr>
      </w:pPr>
    </w:p>
    <w:p>
      <w:pPr>
        <w:jc w:val="both"/>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r>
        <w:rPr>
          <w:rFonts w:hint="eastAsia" w:ascii="仿宋" w:hAnsi="仿宋" w:eastAsia="仿宋"/>
          <w:b/>
          <w:bCs/>
          <w:sz w:val="36"/>
          <w:szCs w:val="36"/>
          <w:lang w:eastAsia="zh-CN"/>
        </w:rPr>
        <w:t>胡锦胜所有的</w:t>
      </w:r>
    </w:p>
    <w:p>
      <w:pPr>
        <w:jc w:val="center"/>
        <w:rPr>
          <w:rFonts w:hint="eastAsia" w:ascii="仿宋" w:hAnsi="仿宋" w:eastAsia="仿宋"/>
          <w:b/>
          <w:bCs/>
          <w:sz w:val="36"/>
          <w:szCs w:val="36"/>
          <w:lang w:eastAsia="zh-CN"/>
        </w:rPr>
      </w:pPr>
      <w:r>
        <w:rPr>
          <w:rFonts w:hint="eastAsia" w:ascii="仿宋" w:hAnsi="仿宋" w:eastAsia="仿宋"/>
          <w:b/>
          <w:bCs/>
          <w:sz w:val="36"/>
          <w:szCs w:val="36"/>
          <w:lang w:eastAsia="zh-CN"/>
        </w:rPr>
        <w:t>位于孝感市孝南区毛陈镇启安村胡家小湾住宅楼</w:t>
      </w:r>
    </w:p>
    <w:p>
      <w:pPr>
        <w:jc w:val="center"/>
        <w:rPr>
          <w:rFonts w:hint="eastAsia" w:ascii="仿宋" w:hAnsi="仿宋" w:eastAsia="仿宋"/>
          <w:b/>
          <w:bCs/>
          <w:sz w:val="36"/>
          <w:szCs w:val="36"/>
        </w:rPr>
      </w:pPr>
      <w:r>
        <w:rPr>
          <w:rFonts w:hint="eastAsia" w:ascii="仿宋" w:hAnsi="仿宋" w:eastAsia="仿宋"/>
          <w:b/>
          <w:bCs/>
          <w:sz w:val="36"/>
          <w:szCs w:val="36"/>
          <w:lang w:val="en-US" w:eastAsia="zh-CN"/>
        </w:rPr>
        <w:t>3个车库、6套住宅</w:t>
      </w:r>
      <w:r>
        <w:rPr>
          <w:rFonts w:hint="eastAsia" w:ascii="仿宋" w:hAnsi="仿宋" w:eastAsia="仿宋"/>
          <w:b/>
          <w:bCs/>
          <w:sz w:val="36"/>
          <w:szCs w:val="36"/>
          <w:lang w:eastAsia="zh-CN"/>
        </w:rPr>
        <w:t>房地产</w:t>
      </w:r>
      <w:r>
        <w:rPr>
          <w:rFonts w:hint="eastAsia" w:ascii="仿宋" w:hAnsi="仿宋" w:eastAsia="仿宋"/>
          <w:b/>
          <w:bCs/>
          <w:sz w:val="36"/>
          <w:szCs w:val="36"/>
        </w:rPr>
        <w:t>估价技术报告</w:t>
      </w:r>
    </w:p>
    <w:p>
      <w:pPr>
        <w:ind w:firstLine="600" w:firstLineChars="200"/>
        <w:rPr>
          <w:rFonts w:hint="eastAsia" w:ascii="仿宋" w:hAnsi="仿宋" w:eastAsia="仿宋"/>
          <w:sz w:val="30"/>
          <w:szCs w:val="30"/>
        </w:rPr>
      </w:pPr>
    </w:p>
    <w:p>
      <w:pPr>
        <w:ind w:firstLine="560" w:firstLineChars="200"/>
        <w:rPr>
          <w:rFonts w:ascii="仿宋" w:hAnsi="仿宋" w:eastAsia="仿宋"/>
          <w:sz w:val="28"/>
          <w:szCs w:val="28"/>
        </w:rPr>
      </w:pPr>
      <w:r>
        <w:rPr>
          <w:rFonts w:hint="eastAsia" w:ascii="仿宋" w:hAnsi="仿宋" w:eastAsia="仿宋"/>
          <w:b/>
          <w:bCs/>
          <w:sz w:val="28"/>
          <w:szCs w:val="28"/>
        </w:rPr>
        <w:t>一、估价对象实物状况描述与分析</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估价对象座落于</w:t>
      </w:r>
      <w:r>
        <w:rPr>
          <w:rFonts w:hint="eastAsia" w:ascii="仿宋_GB2312" w:hAnsi="宋体" w:eastAsia="仿宋_GB2312" w:cs="Times New Roman"/>
          <w:kern w:val="2"/>
          <w:sz w:val="28"/>
          <w:szCs w:val="28"/>
          <w:lang w:val="en-US" w:eastAsia="zh-CN" w:bidi="ar-SA"/>
        </w:rPr>
        <w:t>孝感市孝南区毛陈镇启安村胡家小湾一幢多层住宅楼，分别为东单元东架空层（车库）、西架空层（车库）、二楼东、五楼西，西单元西架空层（车库）、一楼西、三楼西、四楼西、五楼西共计3个车库、6套住宅房屋，房屋所有权</w:t>
      </w:r>
      <w:r>
        <w:rPr>
          <w:rFonts w:hint="eastAsia" w:ascii="仿宋_GB2312" w:hAnsi="宋体" w:eastAsia="仿宋_GB2312" w:cs="Times New Roman"/>
          <w:kern w:val="2"/>
          <w:sz w:val="28"/>
          <w:szCs w:val="28"/>
          <w:highlight w:val="none"/>
          <w:lang w:val="en-US" w:eastAsia="zh-CN" w:bidi="ar-SA"/>
        </w:rPr>
        <w:t>人为胡锦胜，单独所有，房屋结构为砖混结构，房屋总层数为6层，第一层为架空层即车库，第二至五层为住宅，南北朝向，南临湾间公路，外墙铺贴墙砖，进户门为防盗门，有东、西两个单元，住宅户型均为三室两厅一厨一卫，</w:t>
      </w:r>
      <w:r>
        <w:rPr>
          <w:rFonts w:hint="eastAsia" w:ascii="仿宋_GB2312" w:hAnsi="宋体" w:eastAsia="仿宋_GB2312" w:cs="Times New Roman"/>
          <w:kern w:val="2"/>
          <w:sz w:val="28"/>
          <w:szCs w:val="28"/>
          <w:lang w:val="en-US" w:eastAsia="zh-CN" w:bidi="ar-SA"/>
        </w:rPr>
        <w:t>建筑面积为130平方米，架空层（车库）建筑面积均为125平方米。估价对象中3个架空层（车库）及西单元西五楼室内未装修，为毛坯房，其它5套房屋均为简单装修。该住宅楼建成于2008年12月，据相关当事人反映此住宅楼无建房手续，无法办理</w:t>
      </w:r>
      <w:r>
        <w:rPr>
          <w:rFonts w:hint="eastAsia" w:ascii="仿宋_GB2312" w:hAnsi="宋体" w:eastAsia="仿宋_GB2312" w:cs="Times New Roman"/>
          <w:kern w:val="2"/>
          <w:sz w:val="28"/>
          <w:szCs w:val="28"/>
          <w:highlight w:val="none"/>
          <w:lang w:val="en-US" w:eastAsia="zh-CN" w:bidi="ar-SA"/>
        </w:rPr>
        <w:t>不动产权证书。</w:t>
      </w:r>
    </w:p>
    <w:p>
      <w:pPr>
        <w:ind w:firstLine="560" w:firstLineChars="200"/>
        <w:rPr>
          <w:rFonts w:ascii="仿宋" w:hAnsi="仿宋" w:eastAsia="仿宋"/>
          <w:color w:val="FF0000"/>
          <w:sz w:val="28"/>
          <w:szCs w:val="28"/>
        </w:rPr>
      </w:pPr>
      <w:r>
        <w:rPr>
          <w:rFonts w:hint="eastAsia" w:ascii="仿宋" w:hAnsi="仿宋" w:eastAsia="仿宋"/>
          <w:b/>
          <w:bCs/>
          <w:color w:val="auto"/>
          <w:sz w:val="28"/>
          <w:szCs w:val="28"/>
        </w:rPr>
        <w:t>二、估价对象区域因素分析</w:t>
      </w:r>
    </w:p>
    <w:p>
      <w:pPr>
        <w:keepNext w:val="0"/>
        <w:keepLines w:val="0"/>
        <w:widowControl/>
        <w:suppressLineNumbers w:val="0"/>
        <w:ind w:firstLine="560" w:firstLineChars="200"/>
        <w:jc w:val="left"/>
        <w:rPr>
          <w:rFonts w:ascii="仿宋" w:hAnsi="仿宋" w:eastAsia="仿宋"/>
          <w:sz w:val="28"/>
          <w:szCs w:val="28"/>
        </w:rPr>
      </w:pPr>
      <w:r>
        <w:rPr>
          <w:rFonts w:hint="eastAsia" w:ascii="仿宋" w:hAnsi="仿宋" w:eastAsia="仿宋"/>
          <w:sz w:val="28"/>
          <w:szCs w:val="28"/>
        </w:rPr>
        <w:t>估价对象位于</w:t>
      </w:r>
      <w:r>
        <w:rPr>
          <w:rFonts w:hint="eastAsia" w:ascii="仿宋_GB2312" w:hAnsi="宋体" w:eastAsia="仿宋_GB2312" w:cs="Times New Roman"/>
          <w:kern w:val="2"/>
          <w:sz w:val="28"/>
          <w:szCs w:val="28"/>
          <w:lang w:val="en-US" w:eastAsia="zh-CN" w:bidi="ar-SA"/>
        </w:rPr>
        <w:t>孝感市孝南区毛陈镇启安村胡家小湾一幢多层住宅楼</w:t>
      </w:r>
      <w:r>
        <w:rPr>
          <w:rFonts w:hint="eastAsia" w:ascii="仿宋" w:hAnsi="仿宋" w:eastAsia="仿宋"/>
          <w:sz w:val="28"/>
          <w:szCs w:val="28"/>
        </w:rPr>
        <w:t>。该</w:t>
      </w:r>
      <w:r>
        <w:rPr>
          <w:rFonts w:hint="eastAsia" w:ascii="仿宋" w:hAnsi="仿宋" w:eastAsia="仿宋"/>
          <w:sz w:val="28"/>
          <w:szCs w:val="28"/>
          <w:lang w:eastAsia="zh-CN"/>
        </w:rPr>
        <w:t>区域属于毛陈镇村湾范围，该楼栋于</w:t>
      </w:r>
      <w:r>
        <w:rPr>
          <w:rFonts w:hint="eastAsia" w:ascii="仿宋" w:hAnsi="仿宋" w:eastAsia="仿宋"/>
          <w:sz w:val="28"/>
          <w:szCs w:val="28"/>
          <w:lang w:val="en-US" w:eastAsia="zh-CN"/>
        </w:rPr>
        <w:t>2018年12月建成，独栋六层楼房两个单元，南北朝向，南临湾间公路，</w:t>
      </w:r>
      <w:r>
        <w:rPr>
          <w:rFonts w:hint="eastAsia" w:ascii="仿宋" w:hAnsi="仿宋" w:eastAsia="仿宋"/>
          <w:sz w:val="28"/>
          <w:szCs w:val="28"/>
          <w:lang w:eastAsia="zh-CN"/>
        </w:rPr>
        <w:t>周边敞开，没有单独封闭院落，没有物业管理；</w:t>
      </w:r>
      <w:r>
        <w:rPr>
          <w:rFonts w:hint="eastAsia" w:ascii="仿宋_GB2312" w:hAnsi="宋体" w:eastAsia="仿宋_GB2312" w:cs="Times New Roman"/>
          <w:kern w:val="2"/>
          <w:sz w:val="28"/>
          <w:szCs w:val="28"/>
          <w:lang w:val="en-US" w:eastAsia="zh-CN" w:bidi="ar-SA"/>
        </w:rPr>
        <w:t>南距毛陈中心集镇2000米左右，有约6米宽的公里与孝武大道相连，进出道路通畅，较为便捷；</w:t>
      </w:r>
      <w:r>
        <w:rPr>
          <w:rFonts w:hint="eastAsia" w:ascii="仿宋" w:hAnsi="仿宋" w:eastAsia="仿宋"/>
          <w:sz w:val="28"/>
          <w:szCs w:val="28"/>
          <w:lang w:eastAsia="zh-CN"/>
        </w:rPr>
        <w:t>周边生活、公共配套设施有待完善。</w:t>
      </w:r>
    </w:p>
    <w:p>
      <w:pPr>
        <w:ind w:firstLine="560" w:firstLineChars="200"/>
        <w:rPr>
          <w:rFonts w:ascii="仿宋" w:hAnsi="仿宋" w:eastAsia="仿宋"/>
          <w:b/>
          <w:bCs/>
          <w:sz w:val="28"/>
          <w:szCs w:val="28"/>
        </w:rPr>
      </w:pPr>
      <w:r>
        <w:rPr>
          <w:rFonts w:hint="eastAsia" w:ascii="仿宋" w:hAnsi="仿宋" w:eastAsia="仿宋"/>
          <w:b/>
          <w:bCs/>
          <w:sz w:val="28"/>
          <w:szCs w:val="28"/>
        </w:rPr>
        <w:t>三、最高最佳使用分析</w:t>
      </w:r>
    </w:p>
    <w:p>
      <w:pPr>
        <w:ind w:firstLine="560" w:firstLineChars="200"/>
        <w:rPr>
          <w:rFonts w:ascii="仿宋" w:hAnsi="仿宋" w:eastAsia="仿宋"/>
          <w:sz w:val="28"/>
          <w:szCs w:val="28"/>
        </w:rPr>
      </w:pPr>
      <w:r>
        <w:rPr>
          <w:rFonts w:hint="eastAsia" w:ascii="仿宋" w:hAnsi="仿宋" w:eastAsia="仿宋"/>
          <w:sz w:val="28"/>
          <w:szCs w:val="28"/>
        </w:rPr>
        <w:t>最高最佳使用是估价对象的一种最可能的使用，这种最可能的使用方法是法律上允许、技术上可行、经济上合理，经过充分合理的论证，并能给估价对象带来最高价值的使用，它的一种具体表现是以使估价对象获利最多的用途和形式来衡量，也就是说评估价值应当是在合法使用方式下，各种可能的使用方式中，能够获得最大收益的使用方式的估价结果。根据估价对象的个别因素和区位条件，我们认为估价对象的规划用途为其最佳用途，估价对象用途为住宅房地产，并保持其实体现状、持续使用为前提。</w:t>
      </w:r>
    </w:p>
    <w:p>
      <w:pPr>
        <w:ind w:firstLine="560" w:firstLineChars="200"/>
        <w:rPr>
          <w:rFonts w:ascii="仿宋" w:hAnsi="仿宋" w:eastAsia="仿宋"/>
          <w:sz w:val="28"/>
          <w:szCs w:val="28"/>
        </w:rPr>
      </w:pPr>
      <w:r>
        <w:rPr>
          <w:rFonts w:hint="eastAsia" w:ascii="仿宋" w:hAnsi="仿宋" w:eastAsia="仿宋"/>
          <w:b/>
          <w:bCs/>
          <w:sz w:val="28"/>
          <w:szCs w:val="28"/>
        </w:rPr>
        <w:t>四、估价方法的选用</w:t>
      </w:r>
    </w:p>
    <w:p>
      <w:pPr>
        <w:ind w:firstLine="560" w:firstLineChars="200"/>
        <w:rPr>
          <w:rFonts w:ascii="仿宋" w:hAnsi="仿宋" w:eastAsia="仿宋"/>
          <w:sz w:val="28"/>
          <w:szCs w:val="28"/>
        </w:rPr>
      </w:pPr>
      <w:r>
        <w:rPr>
          <w:rFonts w:hint="eastAsia" w:ascii="仿宋" w:hAnsi="仿宋" w:eastAsia="仿宋"/>
          <w:sz w:val="28"/>
          <w:szCs w:val="28"/>
        </w:rPr>
        <w:t>估价人员在认真分析所掌握的资料，并对估价对象进行实地勘查以及对周边房地产市场进行调查后，根据估价规范要求以及估价对象的特点、评估目的及宗地所处区域因素等，遵照国家法律、法规和估价技术标准，结合估价对象</w:t>
      </w:r>
      <w:r>
        <w:rPr>
          <w:rFonts w:hint="eastAsia" w:ascii="仿宋" w:hAnsi="仿宋" w:eastAsia="仿宋"/>
          <w:sz w:val="28"/>
          <w:szCs w:val="28"/>
          <w:lang w:eastAsia="zh-CN"/>
        </w:rPr>
        <w:t>周边实际交易案例不易取得等</w:t>
      </w:r>
      <w:r>
        <w:rPr>
          <w:rFonts w:hint="eastAsia" w:ascii="仿宋" w:hAnsi="仿宋" w:eastAsia="仿宋"/>
          <w:sz w:val="28"/>
          <w:szCs w:val="28"/>
        </w:rPr>
        <w:t>情况，经反复研究，我们采用了成本法测算估价对象的公开市场价值。</w:t>
      </w:r>
    </w:p>
    <w:p>
      <w:pPr>
        <w:ind w:firstLine="560" w:firstLineChars="200"/>
        <w:rPr>
          <w:rFonts w:ascii="仿宋" w:hAnsi="仿宋" w:eastAsia="仿宋"/>
          <w:sz w:val="28"/>
          <w:szCs w:val="28"/>
        </w:rPr>
      </w:pPr>
      <w:r>
        <w:rPr>
          <w:rFonts w:hint="eastAsia" w:ascii="仿宋" w:hAnsi="仿宋" w:eastAsia="仿宋"/>
          <w:sz w:val="28"/>
          <w:szCs w:val="28"/>
        </w:rPr>
        <w:t>成本法是首先估算重新建造全新状态的估价对象所需的各项必要成本费用、应纳税金和正常开发利润并求和，再结合成新率估算出估价对象的市场价格。成本法的本质是以房地产的重新开发建设成本为导向求取估价对象的价值。</w:t>
      </w:r>
    </w:p>
    <w:p>
      <w:pPr>
        <w:ind w:firstLine="600" w:firstLineChars="200"/>
        <w:rPr>
          <w:rFonts w:hint="eastAsia" w:ascii="仿宋" w:hAnsi="仿宋" w:eastAsia="仿宋"/>
          <w:sz w:val="28"/>
          <w:szCs w:val="28"/>
        </w:rPr>
      </w:pPr>
      <w:r>
        <w:rPr>
          <w:rFonts w:hint="eastAsia" w:ascii="仿宋" w:hAnsi="仿宋" w:eastAsia="仿宋"/>
          <w:sz w:val="28"/>
          <w:szCs w:val="28"/>
        </w:rPr>
        <w:t>评估值=重新购建价格×成新率</w:t>
      </w:r>
    </w:p>
    <w:p>
      <w:pPr>
        <w:ind w:firstLine="600" w:firstLineChars="200"/>
        <w:rPr>
          <w:rFonts w:ascii="仿宋" w:hAnsi="仿宋" w:eastAsia="仿宋"/>
          <w:b/>
          <w:bCs/>
          <w:sz w:val="30"/>
          <w:szCs w:val="30"/>
        </w:rPr>
      </w:pPr>
      <w:r>
        <w:rPr>
          <w:rFonts w:hint="eastAsia" w:ascii="仿宋" w:hAnsi="仿宋" w:eastAsia="仿宋"/>
          <w:b/>
          <w:bCs/>
          <w:sz w:val="30"/>
          <w:szCs w:val="30"/>
        </w:rPr>
        <w:t>五、估价过程</w:t>
      </w:r>
    </w:p>
    <w:p>
      <w:pPr>
        <w:ind w:firstLine="600" w:firstLineChars="200"/>
        <w:rPr>
          <w:rFonts w:hint="default" w:ascii="仿宋" w:hAnsi="仿宋" w:eastAsia="仿宋"/>
          <w:sz w:val="28"/>
          <w:szCs w:val="28"/>
          <w:lang w:val="en-US" w:eastAsia="zh-CN"/>
        </w:rPr>
      </w:pPr>
      <w:r>
        <w:rPr>
          <w:rFonts w:hint="eastAsia" w:ascii="仿宋" w:hAnsi="仿宋" w:eastAsia="仿宋"/>
          <w:sz w:val="28"/>
          <w:szCs w:val="28"/>
        </w:rPr>
        <w:t>接受委托后，我们会同委托人对估价对象进行了实地勘查，随后开展了广泛的市场调查，</w:t>
      </w:r>
      <w:r>
        <w:rPr>
          <w:rFonts w:hint="eastAsia" w:ascii="仿宋" w:hAnsi="仿宋" w:eastAsia="仿宋"/>
          <w:sz w:val="28"/>
          <w:szCs w:val="28"/>
          <w:lang w:eastAsia="zh-CN"/>
        </w:rPr>
        <w:t>确定</w:t>
      </w:r>
      <w:r>
        <w:rPr>
          <w:rFonts w:hint="eastAsia" w:ascii="仿宋" w:hAnsi="仿宋" w:eastAsia="仿宋"/>
          <w:sz w:val="28"/>
          <w:szCs w:val="28"/>
        </w:rPr>
        <w:t>采用成本法</w:t>
      </w:r>
      <w:r>
        <w:rPr>
          <w:rFonts w:hint="eastAsia" w:ascii="仿宋" w:hAnsi="仿宋" w:eastAsia="仿宋"/>
          <w:sz w:val="28"/>
          <w:szCs w:val="28"/>
          <w:lang w:eastAsia="zh-CN"/>
        </w:rPr>
        <w:t>先对估价对象中西单元</w:t>
      </w:r>
      <w:r>
        <w:rPr>
          <w:rFonts w:hint="eastAsia" w:ascii="仿宋" w:hAnsi="仿宋" w:eastAsia="仿宋"/>
          <w:sz w:val="28"/>
          <w:szCs w:val="28"/>
          <w:lang w:val="en-US" w:eastAsia="zh-CN"/>
        </w:rPr>
        <w:t>五楼西住宅房屋</w:t>
      </w:r>
      <w:r>
        <w:rPr>
          <w:rFonts w:hint="eastAsia" w:ascii="仿宋" w:hAnsi="仿宋" w:eastAsia="仿宋"/>
          <w:sz w:val="28"/>
          <w:szCs w:val="28"/>
        </w:rPr>
        <w:t>进行估价测算</w:t>
      </w:r>
      <w:r>
        <w:rPr>
          <w:rFonts w:hint="eastAsia" w:ascii="仿宋" w:hAnsi="仿宋" w:eastAsia="仿宋"/>
          <w:sz w:val="28"/>
          <w:szCs w:val="28"/>
          <w:lang w:eastAsia="zh-CN"/>
        </w:rPr>
        <w:t>，</w:t>
      </w:r>
      <w:r>
        <w:rPr>
          <w:rFonts w:hint="eastAsia" w:ascii="仿宋" w:hAnsi="仿宋" w:eastAsia="仿宋"/>
          <w:sz w:val="28"/>
          <w:szCs w:val="28"/>
          <w:lang w:val="en-US" w:eastAsia="zh-CN"/>
        </w:rPr>
        <w:t>然后根据楼层调整系数、比较个别因素进行价格调整，估算其他房屋价格。</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（一）西单元</w:t>
      </w:r>
      <w:r>
        <w:rPr>
          <w:rFonts w:hint="eastAsia" w:ascii="仿宋_GB2312" w:hAnsi="宋体" w:eastAsia="仿宋_GB2312" w:cs="Times New Roman"/>
          <w:kern w:val="2"/>
          <w:sz w:val="28"/>
          <w:szCs w:val="28"/>
          <w:lang w:val="en-US" w:eastAsia="zh-CN" w:bidi="ar-SA"/>
        </w:rPr>
        <w:t>五楼西住宅房屋价格的评估</w:t>
      </w:r>
    </w:p>
    <w:p>
      <w:pPr>
        <w:ind w:firstLine="60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1、重新购建价格的确定</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按照成本法估价技术标准，应分别求取土地、建筑物的重新购建现时价格，然后将两者相加求取房屋重新购建价格。由于土地取得和开发成本及开发过成中的其他相关费用资料难以获得，估价人员以区域内同类房屋当前市场价格作为估价对象重新购建价格。通过市场调查，估价对象所在的毛陈中心镇区域目前难以搜集砖混结构多层步梯新楼盘住宅房屋出售，多为高层钢混结构的电梯住宅，此类房屋销售均价3600元/平米左右。经查，多层步梯住宅与高层电梯住宅单方造价相差30%左右，结合毛陈中心镇区二手房行情，考虑评估对象房屋所处地理位置为村湾的实际情况，与毛陈中心镇区区位状况差异不低于20%，最后综合确定待估房屋重新购建价格为2000元/平米。</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2、综合成新率的确定</w:t>
      </w:r>
    </w:p>
    <w:p>
      <w:pPr>
        <w:ind w:firstLine="560" w:firstLineChars="200"/>
        <w:rPr>
          <w:rFonts w:ascii="仿宋" w:hAnsi="仿宋" w:eastAsia="仿宋"/>
          <w:sz w:val="28"/>
          <w:szCs w:val="28"/>
        </w:rPr>
      </w:pPr>
      <w:r>
        <w:rPr>
          <w:rFonts w:hint="eastAsia" w:ascii="仿宋" w:hAnsi="仿宋" w:eastAsia="仿宋"/>
          <w:sz w:val="28"/>
          <w:szCs w:val="28"/>
          <w:lang w:val="en-US" w:eastAsia="zh-CN"/>
        </w:rPr>
        <w:t>综合成新率是依据房屋的已使用年限、经济寿命年限，结合现场勘验情况，计算综合成新率进行评定。</w:t>
      </w:r>
    </w:p>
    <w:p>
      <w:pPr>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w:t>
      </w:r>
      <w:r>
        <w:rPr>
          <w:rFonts w:hint="eastAsia" w:ascii="仿宋" w:hAnsi="仿宋" w:eastAsia="仿宋"/>
          <w:sz w:val="28"/>
          <w:szCs w:val="28"/>
          <w:lang w:val="en-US" w:eastAsia="zh-CN"/>
        </w:rPr>
        <w:t>（1）理论成新率的计算：根据国家有关规定，砖混结构住宅房屋的设计使用年限为50年。本次估价对象房屋于2008年12月竣工，规定使用年限为50年，至估价时点，已经使用年限12年。采用年限法成新率计算估价对象成新率。</w:t>
      </w:r>
    </w:p>
    <w:p>
      <w:pPr>
        <w:rPr>
          <w:rFonts w:hint="default" w:ascii="仿宋" w:hAnsi="仿宋" w:eastAsia="仿宋"/>
          <w:sz w:val="28"/>
          <w:szCs w:val="28"/>
          <w:lang w:val="en-US" w:eastAsia="zh-CN"/>
        </w:rPr>
      </w:pPr>
      <w:r>
        <w:rPr>
          <w:rFonts w:hint="eastAsia" w:ascii="仿宋" w:hAnsi="仿宋" w:eastAsia="仿宋"/>
          <w:sz w:val="28"/>
          <w:szCs w:val="28"/>
          <w:lang w:val="en-US" w:eastAsia="zh-CN"/>
        </w:rPr>
        <w:t>理论成新率=1-已使用年限/规定使用年限×100%</w:t>
      </w:r>
    </w:p>
    <w:p>
      <w:pPr>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=1-12/50×100%=76%</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rPr>
        <w:t>（</w:t>
      </w:r>
      <w:r>
        <w:rPr>
          <w:rFonts w:hint="eastAsia" w:ascii="仿宋" w:hAnsi="仿宋" w:eastAsia="仿宋"/>
          <w:sz w:val="28"/>
          <w:szCs w:val="28"/>
          <w:lang w:val="en-US" w:eastAsia="zh-CN"/>
        </w:rPr>
        <w:t>2）实物勘查成新率的确定：根据估价人员与委托方对估价对象现场勘验情况，综合考虑房屋装修、使用强度等情况，确定现场勘查成新率为80%。</w:t>
      </w:r>
    </w:p>
    <w:p>
      <w:pPr>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（3）综合成新率的计算：</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综合成新率=理论成新率×40%+勘查成新率×60%</w:t>
      </w:r>
    </w:p>
    <w:p>
      <w:pPr>
        <w:ind w:firstLine="1960" w:firstLineChars="700"/>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76</w:t>
      </w:r>
      <w:r>
        <w:rPr>
          <w:rFonts w:hint="eastAsia" w:ascii="仿宋" w:hAnsi="仿宋" w:eastAsia="仿宋"/>
          <w:sz w:val="28"/>
          <w:szCs w:val="28"/>
        </w:rPr>
        <w:t>%×40%+</w:t>
      </w:r>
      <w:r>
        <w:rPr>
          <w:rFonts w:hint="eastAsia" w:ascii="仿宋" w:hAnsi="仿宋" w:eastAsia="仿宋"/>
          <w:sz w:val="28"/>
          <w:szCs w:val="28"/>
          <w:lang w:val="en-US" w:eastAsia="zh-CN"/>
        </w:rPr>
        <w:t>8</w:t>
      </w:r>
      <w:r>
        <w:rPr>
          <w:rFonts w:hint="eastAsia" w:ascii="仿宋" w:hAnsi="仿宋" w:eastAsia="仿宋"/>
          <w:sz w:val="28"/>
          <w:szCs w:val="28"/>
        </w:rPr>
        <w:t>0%×60%=</w:t>
      </w:r>
      <w:r>
        <w:rPr>
          <w:rFonts w:hint="eastAsia" w:ascii="仿宋" w:hAnsi="仿宋" w:eastAsia="仿宋"/>
          <w:sz w:val="28"/>
          <w:szCs w:val="28"/>
          <w:lang w:val="en-US" w:eastAsia="zh-CN"/>
        </w:rPr>
        <w:t>78.4</w:t>
      </w:r>
      <w:r>
        <w:rPr>
          <w:rFonts w:hint="eastAsia" w:ascii="仿宋" w:hAnsi="仿宋" w:eastAsia="仿宋"/>
          <w:sz w:val="28"/>
          <w:szCs w:val="28"/>
        </w:rPr>
        <w:t>%</w:t>
      </w:r>
    </w:p>
    <w:p>
      <w:pPr>
        <w:numPr>
          <w:numId w:val="0"/>
        </w:numPr>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3、</w:t>
      </w:r>
      <w:r>
        <w:rPr>
          <w:rFonts w:hint="eastAsia" w:ascii="仿宋" w:hAnsi="仿宋" w:eastAsia="仿宋"/>
          <w:sz w:val="28"/>
          <w:szCs w:val="28"/>
        </w:rPr>
        <w:t>评估</w:t>
      </w:r>
      <w:r>
        <w:rPr>
          <w:rFonts w:hint="eastAsia" w:ascii="仿宋" w:hAnsi="仿宋" w:eastAsia="仿宋"/>
          <w:sz w:val="28"/>
          <w:szCs w:val="28"/>
          <w:lang w:eastAsia="zh-CN"/>
        </w:rPr>
        <w:t>价格</w:t>
      </w:r>
      <w:r>
        <w:rPr>
          <w:rFonts w:hint="eastAsia" w:ascii="仿宋" w:hAnsi="仿宋" w:eastAsia="仿宋"/>
          <w:sz w:val="28"/>
          <w:szCs w:val="28"/>
        </w:rPr>
        <w:t>的确定</w:t>
      </w:r>
    </w:p>
    <w:p>
      <w:pPr>
        <w:numPr>
          <w:ilvl w:val="0"/>
          <w:numId w:val="0"/>
        </w:numPr>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（1）根据小区环境对房价影响修正系数的一般规定，小区没有单独封闭扣减3%-5%，没有物业管理扣减3%-5%，均取值4%。</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（2）经调查咨询，估价对象没有办理不动产权证，属于无证房地产。通过市场调查，有证与无证房屋价格相差30%--40%。结合估价对象实际，确定其价格调整系数为-30%。因此估价对象中</w:t>
      </w:r>
      <w:r>
        <w:rPr>
          <w:rFonts w:hint="eastAsia" w:ascii="仿宋" w:hAnsi="仿宋" w:eastAsia="仿宋"/>
          <w:sz w:val="28"/>
          <w:szCs w:val="28"/>
          <w:lang w:eastAsia="zh-CN"/>
        </w:rPr>
        <w:t>西单元</w:t>
      </w:r>
      <w:r>
        <w:rPr>
          <w:rFonts w:hint="eastAsia" w:ascii="仿宋_GB2312" w:hAnsi="宋体" w:eastAsia="仿宋_GB2312" w:cs="Times New Roman"/>
          <w:kern w:val="2"/>
          <w:sz w:val="28"/>
          <w:szCs w:val="28"/>
          <w:lang w:val="en-US" w:eastAsia="zh-CN" w:bidi="ar-SA"/>
        </w:rPr>
        <w:t>五楼西住宅房屋</w:t>
      </w:r>
      <w:r>
        <w:rPr>
          <w:rFonts w:hint="eastAsia" w:ascii="仿宋" w:hAnsi="仿宋" w:eastAsia="仿宋" w:cs="仿宋"/>
          <w:color w:val="auto"/>
          <w:sz w:val="28"/>
          <w:szCs w:val="28"/>
          <w:lang w:val="en-US" w:eastAsia="zh-CN"/>
        </w:rPr>
        <w:t>评估单价为：</w:t>
      </w:r>
    </w:p>
    <w:p>
      <w:pPr>
        <w:keepNext w:val="0"/>
        <w:keepLines w:val="0"/>
        <w:pageBreakBefore w:val="0"/>
        <w:widowControl w:val="0"/>
        <w:numPr>
          <w:ilvl w:val="0"/>
          <w:numId w:val="0"/>
        </w:numPr>
        <w:kinsoku/>
        <w:wordWrap/>
        <w:overflowPunct/>
        <w:topLinePunct w:val="0"/>
        <w:autoSpaceDE/>
        <w:autoSpaceDN/>
        <w:bidi w:val="0"/>
        <w:adjustRightInd/>
        <w:snapToGrid/>
        <w:ind w:firstLine="6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评估单价=2000</w:t>
      </w:r>
      <w:r>
        <w:rPr>
          <w:rFonts w:hint="eastAsia" w:ascii="仿宋" w:hAnsi="仿宋" w:eastAsia="仿宋"/>
          <w:sz w:val="28"/>
          <w:szCs w:val="28"/>
        </w:rPr>
        <w:t>×</w:t>
      </w:r>
      <w:r>
        <w:rPr>
          <w:rFonts w:hint="eastAsia" w:ascii="仿宋" w:hAnsi="仿宋" w:eastAsia="仿宋"/>
          <w:sz w:val="28"/>
          <w:szCs w:val="28"/>
          <w:lang w:val="en-US" w:eastAsia="zh-CN"/>
        </w:rPr>
        <w:t>78.4%</w:t>
      </w:r>
      <w:r>
        <w:rPr>
          <w:rFonts w:hint="eastAsia" w:ascii="仿宋" w:hAnsi="仿宋" w:eastAsia="仿宋"/>
          <w:sz w:val="28"/>
          <w:szCs w:val="28"/>
        </w:rPr>
        <w:t>×</w:t>
      </w:r>
      <w:r>
        <w:rPr>
          <w:rFonts w:hint="eastAsia" w:ascii="仿宋" w:hAnsi="仿宋" w:eastAsia="仿宋"/>
          <w:sz w:val="28"/>
          <w:szCs w:val="28"/>
          <w:lang w:eastAsia="zh-CN"/>
        </w:rPr>
        <w:t>（</w:t>
      </w:r>
      <w:r>
        <w:rPr>
          <w:rFonts w:hint="eastAsia" w:ascii="仿宋" w:hAnsi="仿宋" w:eastAsia="仿宋"/>
          <w:sz w:val="28"/>
          <w:szCs w:val="28"/>
          <w:lang w:val="en-US" w:eastAsia="zh-CN"/>
        </w:rPr>
        <w:t>1-4%-4%)</w:t>
      </w:r>
      <w:r>
        <w:rPr>
          <w:rFonts w:hint="eastAsia" w:ascii="仿宋" w:hAnsi="仿宋" w:eastAsia="仿宋"/>
          <w:sz w:val="28"/>
          <w:szCs w:val="28"/>
        </w:rPr>
        <w:t>×</w:t>
      </w:r>
      <w:r>
        <w:rPr>
          <w:rFonts w:hint="eastAsia" w:ascii="仿宋" w:hAnsi="仿宋" w:eastAsia="仿宋"/>
          <w:sz w:val="28"/>
          <w:szCs w:val="28"/>
          <w:lang w:eastAsia="zh-CN"/>
        </w:rPr>
        <w:t>（</w:t>
      </w:r>
      <w:r>
        <w:rPr>
          <w:rFonts w:hint="eastAsia" w:ascii="仿宋" w:hAnsi="仿宋" w:eastAsia="仿宋"/>
          <w:sz w:val="28"/>
          <w:szCs w:val="28"/>
          <w:lang w:val="en-US" w:eastAsia="zh-CN"/>
        </w:rPr>
        <w:t xml:space="preserve">1-30%）=1010（元/平米）  </w:t>
      </w:r>
    </w:p>
    <w:p>
      <w:pPr>
        <w:keepNext w:val="0"/>
        <w:keepLines w:val="0"/>
        <w:pageBreakBefore w:val="0"/>
        <w:widowControl w:val="0"/>
        <w:numPr>
          <w:ilvl w:val="0"/>
          <w:numId w:val="2"/>
        </w:numPr>
        <w:kinsoku/>
        <w:wordWrap/>
        <w:overflowPunct/>
        <w:topLinePunct w:val="0"/>
        <w:autoSpaceDE/>
        <w:autoSpaceDN/>
        <w:bidi w:val="0"/>
        <w:adjustRightInd/>
        <w:snapToGrid/>
        <w:ind w:firstLine="600"/>
        <w:jc w:val="both"/>
        <w:textAlignment w:val="auto"/>
        <w:outlineLvl w:val="9"/>
        <w:rPr>
          <w:rFonts w:hint="eastAsia" w:ascii="仿宋_GB2312" w:hAnsi="宋体" w:eastAsia="仿宋_GB2312" w:cs="Times New Roman"/>
          <w:kern w:val="2"/>
          <w:sz w:val="28"/>
          <w:szCs w:val="28"/>
          <w:lang w:val="en-US" w:eastAsia="zh-CN" w:bidi="ar-SA"/>
        </w:rPr>
      </w:pPr>
      <w:r>
        <w:rPr>
          <w:rFonts w:hint="eastAsia" w:ascii="仿宋" w:hAnsi="仿宋" w:eastAsia="仿宋"/>
          <w:sz w:val="28"/>
          <w:szCs w:val="28"/>
          <w:lang w:eastAsia="zh-CN"/>
        </w:rPr>
        <w:t>架空层（车库）及其他</w:t>
      </w:r>
      <w:r>
        <w:rPr>
          <w:rFonts w:hint="eastAsia" w:ascii="仿宋_GB2312" w:hAnsi="宋体" w:eastAsia="仿宋_GB2312" w:cs="Times New Roman"/>
          <w:kern w:val="2"/>
          <w:sz w:val="28"/>
          <w:szCs w:val="28"/>
          <w:lang w:val="en-US" w:eastAsia="zh-CN" w:bidi="ar-SA"/>
        </w:rPr>
        <w:t>住宅房屋价格的评估</w:t>
      </w:r>
    </w:p>
    <w:p>
      <w:pPr>
        <w:keepNext w:val="0"/>
        <w:keepLines w:val="0"/>
        <w:pageBreakBefore w:val="0"/>
        <w:widowControl w:val="0"/>
        <w:numPr>
          <w:ilvl w:val="0"/>
          <w:numId w:val="3"/>
        </w:numPr>
        <w:kinsoku/>
        <w:wordWrap/>
        <w:overflowPunct/>
        <w:topLinePunct w:val="0"/>
        <w:autoSpaceDE/>
        <w:autoSpaceDN/>
        <w:bidi w:val="0"/>
        <w:adjustRightInd/>
        <w:snapToGrid/>
        <w:ind w:firstLine="560" w:firstLineChars="200"/>
        <w:jc w:val="both"/>
        <w:textAlignment w:val="auto"/>
        <w:outlineLvl w:val="9"/>
        <w:rPr>
          <w:rFonts w:hint="eastAsia" w:ascii="仿宋_GB2312" w:hAnsi="宋体" w:eastAsia="仿宋_GB2312" w:cs="Times New Roman"/>
          <w:kern w:val="2"/>
          <w:sz w:val="28"/>
          <w:szCs w:val="28"/>
          <w:lang w:val="en-US" w:eastAsia="zh-CN" w:bidi="ar-SA"/>
        </w:rPr>
      </w:pPr>
      <w:r>
        <w:rPr>
          <w:rFonts w:hint="eastAsia" w:ascii="仿宋" w:hAnsi="仿宋" w:eastAsia="仿宋"/>
          <w:sz w:val="28"/>
          <w:szCs w:val="28"/>
          <w:lang w:eastAsia="zh-CN"/>
        </w:rPr>
        <w:t>架空层（车库）</w:t>
      </w:r>
      <w:r>
        <w:rPr>
          <w:rFonts w:hint="eastAsia" w:ascii="仿宋_GB2312" w:hAnsi="宋体" w:eastAsia="仿宋_GB2312" w:cs="Times New Roman"/>
          <w:kern w:val="2"/>
          <w:sz w:val="28"/>
          <w:szCs w:val="28"/>
          <w:lang w:val="en-US" w:eastAsia="zh-CN" w:bidi="ar-SA"/>
        </w:rPr>
        <w:t>价格的评估</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default" w:ascii="仿宋_GB2312" w:hAnsi="宋体" w:eastAsia="仿宋"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w:t>
      </w:r>
      <w:r>
        <w:rPr>
          <w:rFonts w:hint="eastAsia" w:ascii="仿宋" w:hAnsi="仿宋" w:eastAsia="仿宋"/>
          <w:sz w:val="28"/>
          <w:szCs w:val="28"/>
        </w:rPr>
        <w:t>确定重新购建价格</w:t>
      </w:r>
      <w:r>
        <w:rPr>
          <w:rFonts w:hint="eastAsia" w:ascii="仿宋" w:hAnsi="仿宋" w:eastAsia="仿宋"/>
          <w:sz w:val="28"/>
          <w:szCs w:val="28"/>
          <w:lang w:eastAsia="zh-CN"/>
        </w:rPr>
        <w:t>：</w:t>
      </w:r>
      <w:r>
        <w:rPr>
          <w:rFonts w:hint="eastAsia" w:ascii="仿宋_GB2312" w:hAnsi="宋体" w:eastAsia="仿宋_GB2312" w:cs="Times New Roman"/>
          <w:kern w:val="2"/>
          <w:sz w:val="28"/>
          <w:szCs w:val="28"/>
          <w:lang w:val="en-US" w:eastAsia="zh-CN" w:bidi="ar-SA"/>
        </w:rPr>
        <w:t>估价对象中架空层（车库）在该楼栋第一层，均为毛坯，层高为2.4米，其他楼层住宅层高为2.8米。通过广泛调查，经造价专业人员根据不同性质的工程综合测算，建筑</w:t>
      </w:r>
      <w:r>
        <w:rPr>
          <w:rFonts w:hint="eastAsia" w:ascii="仿宋" w:hAnsi="仿宋" w:eastAsia="仿宋"/>
          <w:color w:val="auto"/>
          <w:sz w:val="28"/>
          <w:szCs w:val="28"/>
          <w:lang w:val="en-US" w:eastAsia="zh-CN"/>
        </w:rPr>
        <w:t>层高每增加0.1米，相应造成建筑造价增加2%-3%，</w:t>
      </w:r>
      <w:r>
        <w:rPr>
          <w:rFonts w:hint="eastAsia" w:ascii="仿宋" w:hAnsi="仿宋" w:eastAsia="仿宋"/>
          <w:sz w:val="28"/>
          <w:szCs w:val="28"/>
          <w:lang w:val="en-US" w:eastAsia="zh-CN"/>
        </w:rPr>
        <w:t>遵循谨慎原则，取值2%</w:t>
      </w:r>
      <w:r>
        <w:rPr>
          <w:rFonts w:hint="eastAsia" w:ascii="仿宋" w:hAnsi="仿宋" w:eastAsia="仿宋"/>
          <w:color w:val="auto"/>
          <w:sz w:val="28"/>
          <w:szCs w:val="28"/>
          <w:lang w:val="en-US" w:eastAsia="zh-CN"/>
        </w:rPr>
        <w:t>。由此估算</w:t>
      </w:r>
      <w:r>
        <w:rPr>
          <w:rFonts w:hint="eastAsia" w:ascii="仿宋" w:hAnsi="仿宋" w:eastAsia="仿宋"/>
          <w:sz w:val="28"/>
          <w:szCs w:val="28"/>
          <w:lang w:eastAsia="zh-CN"/>
        </w:rPr>
        <w:t>架空层（车库）的</w:t>
      </w:r>
      <w:r>
        <w:rPr>
          <w:rFonts w:hint="eastAsia" w:ascii="仿宋" w:hAnsi="仿宋" w:eastAsia="仿宋"/>
          <w:sz w:val="28"/>
          <w:szCs w:val="28"/>
        </w:rPr>
        <w:t>重新购建价格</w:t>
      </w:r>
      <w:r>
        <w:rPr>
          <w:rFonts w:hint="eastAsia" w:ascii="仿宋" w:hAnsi="仿宋" w:eastAsia="仿宋"/>
          <w:sz w:val="28"/>
          <w:szCs w:val="28"/>
          <w:lang w:eastAsia="zh-CN"/>
        </w:rPr>
        <w:t>为</w:t>
      </w:r>
      <w:r>
        <w:rPr>
          <w:rFonts w:hint="eastAsia" w:ascii="仿宋" w:hAnsi="仿宋" w:eastAsia="仿宋"/>
          <w:sz w:val="28"/>
          <w:szCs w:val="28"/>
          <w:lang w:val="en-US" w:eastAsia="zh-CN"/>
        </w:rPr>
        <w:t>2000</w:t>
      </w:r>
      <w:r>
        <w:rPr>
          <w:rFonts w:hint="eastAsia" w:ascii="仿宋" w:hAnsi="仿宋" w:eastAsia="仿宋"/>
          <w:color w:val="auto"/>
          <w:sz w:val="30"/>
          <w:szCs w:val="30"/>
        </w:rPr>
        <w:t>×</w:t>
      </w: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1-</w:t>
      </w:r>
      <w:r>
        <w:rPr>
          <w:rFonts w:hint="eastAsia" w:ascii="仿宋" w:hAnsi="仿宋" w:eastAsia="仿宋"/>
          <w:sz w:val="28"/>
          <w:szCs w:val="28"/>
          <w:lang w:val="en-US" w:eastAsia="zh-CN"/>
        </w:rPr>
        <w:t>2%</w:t>
      </w:r>
      <w:r>
        <w:rPr>
          <w:rFonts w:hint="eastAsia" w:ascii="仿宋" w:hAnsi="仿宋" w:eastAsia="仿宋"/>
          <w:color w:val="auto"/>
          <w:sz w:val="30"/>
          <w:szCs w:val="30"/>
        </w:rPr>
        <w:t>×</w:t>
      </w:r>
      <w:r>
        <w:rPr>
          <w:rFonts w:hint="eastAsia" w:ascii="仿宋" w:hAnsi="仿宋" w:eastAsia="仿宋"/>
          <w:color w:val="auto"/>
          <w:sz w:val="30"/>
          <w:szCs w:val="30"/>
          <w:lang w:val="en-US" w:eastAsia="zh-CN"/>
        </w:rPr>
        <w:t>4）=1840元/平米。</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sz w:val="28"/>
          <w:szCs w:val="28"/>
          <w:lang w:eastAsia="zh-CN"/>
        </w:rPr>
      </w:pPr>
      <w:r>
        <w:rPr>
          <w:rFonts w:hint="eastAsia" w:ascii="仿宋_GB2312" w:hAnsi="宋体" w:eastAsia="仿宋_GB2312" w:cs="Times New Roman"/>
          <w:kern w:val="2"/>
          <w:sz w:val="28"/>
          <w:szCs w:val="28"/>
          <w:lang w:val="en-US" w:eastAsia="zh-CN" w:bidi="ar-SA"/>
        </w:rPr>
        <w:t>（2）</w:t>
      </w:r>
      <w:r>
        <w:rPr>
          <w:rFonts w:hint="eastAsia" w:ascii="仿宋" w:hAnsi="仿宋" w:eastAsia="仿宋"/>
          <w:sz w:val="28"/>
          <w:szCs w:val="28"/>
        </w:rPr>
        <w:t>确定综合成新率</w:t>
      </w:r>
      <w:r>
        <w:rPr>
          <w:rFonts w:hint="eastAsia" w:ascii="仿宋" w:hAnsi="仿宋" w:eastAsia="仿宋"/>
          <w:sz w:val="28"/>
          <w:szCs w:val="28"/>
          <w:lang w:eastAsia="zh-CN"/>
        </w:rPr>
        <w:t>：与</w:t>
      </w:r>
      <w:r>
        <w:rPr>
          <w:rFonts w:hint="eastAsia" w:ascii="仿宋_GB2312" w:hAnsi="宋体" w:eastAsia="仿宋_GB2312" w:cs="Times New Roman"/>
          <w:kern w:val="2"/>
          <w:sz w:val="28"/>
          <w:szCs w:val="28"/>
          <w:lang w:val="en-US" w:eastAsia="zh-CN" w:bidi="ar-SA"/>
        </w:rPr>
        <w:t>住宅房屋</w:t>
      </w:r>
      <w:r>
        <w:rPr>
          <w:rFonts w:hint="eastAsia" w:ascii="仿宋" w:hAnsi="仿宋" w:eastAsia="仿宋"/>
          <w:sz w:val="28"/>
          <w:szCs w:val="28"/>
        </w:rPr>
        <w:t>综合成新率</w:t>
      </w:r>
      <w:r>
        <w:rPr>
          <w:rFonts w:hint="eastAsia" w:ascii="仿宋" w:hAnsi="仿宋" w:eastAsia="仿宋"/>
          <w:sz w:val="28"/>
          <w:szCs w:val="28"/>
          <w:lang w:eastAsia="zh-CN"/>
        </w:rPr>
        <w:t>相同为</w:t>
      </w:r>
      <w:r>
        <w:rPr>
          <w:rFonts w:hint="eastAsia" w:ascii="仿宋" w:hAnsi="仿宋" w:eastAsia="仿宋"/>
          <w:sz w:val="28"/>
          <w:szCs w:val="28"/>
          <w:lang w:val="en-US" w:eastAsia="zh-CN"/>
        </w:rPr>
        <w:t>78.4</w:t>
      </w:r>
      <w:r>
        <w:rPr>
          <w:rFonts w:hint="eastAsia" w:ascii="仿宋" w:hAnsi="仿宋" w:eastAsia="仿宋"/>
          <w:sz w:val="28"/>
          <w:szCs w:val="28"/>
        </w:rPr>
        <w:t>%</w:t>
      </w:r>
      <w:r>
        <w:rPr>
          <w:rFonts w:hint="eastAsia" w:ascii="仿宋" w:hAnsi="仿宋" w:eastAsia="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00"/>
        <w:jc w:val="both"/>
        <w:textAlignment w:val="auto"/>
        <w:outlineLvl w:val="9"/>
        <w:rPr>
          <w:rFonts w:hint="eastAsia" w:ascii="仿宋" w:hAnsi="仿宋" w:eastAsia="仿宋" w:cs="仿宋"/>
          <w:color w:val="auto"/>
          <w:sz w:val="28"/>
          <w:szCs w:val="28"/>
          <w:lang w:val="en-US" w:eastAsia="zh-CN"/>
        </w:rPr>
      </w:pPr>
      <w:r>
        <w:rPr>
          <w:rFonts w:hint="eastAsia" w:ascii="仿宋_GB2312" w:hAnsi="宋体" w:eastAsia="仿宋_GB2312" w:cs="Times New Roman"/>
          <w:kern w:val="2"/>
          <w:sz w:val="28"/>
          <w:szCs w:val="28"/>
          <w:lang w:val="en-US" w:eastAsia="zh-CN" w:bidi="ar-SA"/>
        </w:rPr>
        <w:t>（3）</w:t>
      </w:r>
      <w:r>
        <w:rPr>
          <w:rFonts w:hint="eastAsia" w:ascii="仿宋" w:hAnsi="仿宋" w:eastAsia="仿宋"/>
          <w:sz w:val="28"/>
          <w:szCs w:val="28"/>
        </w:rPr>
        <w:t>确定评估</w:t>
      </w:r>
      <w:r>
        <w:rPr>
          <w:rFonts w:hint="eastAsia" w:ascii="仿宋" w:hAnsi="仿宋" w:eastAsia="仿宋"/>
          <w:sz w:val="28"/>
          <w:szCs w:val="28"/>
          <w:lang w:eastAsia="zh-CN"/>
        </w:rPr>
        <w:t>价格：</w:t>
      </w:r>
      <w:r>
        <w:rPr>
          <w:rFonts w:hint="eastAsia" w:ascii="仿宋" w:hAnsi="仿宋" w:eastAsia="仿宋"/>
          <w:sz w:val="28"/>
          <w:szCs w:val="28"/>
          <w:lang w:val="en-US" w:eastAsia="zh-CN"/>
        </w:rPr>
        <w:t>小区环境对房价影响修正系数、权属</w:t>
      </w:r>
      <w:r>
        <w:rPr>
          <w:rFonts w:hint="eastAsia" w:ascii="仿宋" w:hAnsi="仿宋" w:eastAsia="仿宋" w:cs="仿宋"/>
          <w:color w:val="auto"/>
          <w:sz w:val="28"/>
          <w:szCs w:val="28"/>
          <w:lang w:val="en-US" w:eastAsia="zh-CN"/>
        </w:rPr>
        <w:t>调整系数与</w:t>
      </w:r>
      <w:r>
        <w:rPr>
          <w:rFonts w:hint="eastAsia" w:ascii="仿宋_GB2312" w:hAnsi="宋体" w:eastAsia="仿宋_GB2312" w:cs="Times New Roman"/>
          <w:kern w:val="2"/>
          <w:sz w:val="28"/>
          <w:szCs w:val="28"/>
          <w:lang w:val="en-US" w:eastAsia="zh-CN" w:bidi="ar-SA"/>
        </w:rPr>
        <w:t>住宅房屋相同；第一层与第五层的楼层调整系数为1，则</w:t>
      </w:r>
      <w:r>
        <w:rPr>
          <w:rFonts w:hint="eastAsia" w:ascii="仿宋" w:hAnsi="仿宋" w:eastAsia="仿宋" w:cs="仿宋"/>
          <w:color w:val="auto"/>
          <w:sz w:val="28"/>
          <w:szCs w:val="28"/>
          <w:lang w:val="en-US" w:eastAsia="zh-CN"/>
        </w:rPr>
        <w:t>估价对象中</w:t>
      </w:r>
      <w:r>
        <w:rPr>
          <w:rFonts w:hint="eastAsia" w:ascii="仿宋" w:hAnsi="仿宋" w:eastAsia="仿宋"/>
          <w:sz w:val="28"/>
          <w:szCs w:val="28"/>
          <w:lang w:eastAsia="zh-CN"/>
        </w:rPr>
        <w:t>架空层（车库）</w:t>
      </w:r>
      <w:r>
        <w:rPr>
          <w:rFonts w:hint="eastAsia" w:ascii="仿宋" w:hAnsi="仿宋" w:eastAsia="仿宋" w:cs="仿宋"/>
          <w:color w:val="auto"/>
          <w:sz w:val="28"/>
          <w:szCs w:val="28"/>
          <w:lang w:val="en-US" w:eastAsia="zh-CN"/>
        </w:rPr>
        <w:t>评估单价为：</w:t>
      </w:r>
    </w:p>
    <w:p>
      <w:pPr>
        <w:keepNext w:val="0"/>
        <w:keepLines w:val="0"/>
        <w:pageBreakBefore w:val="0"/>
        <w:widowControl w:val="0"/>
        <w:numPr>
          <w:ilvl w:val="0"/>
          <w:numId w:val="0"/>
        </w:numPr>
        <w:kinsoku/>
        <w:wordWrap/>
        <w:overflowPunct/>
        <w:topLinePunct w:val="0"/>
        <w:autoSpaceDE/>
        <w:autoSpaceDN/>
        <w:bidi w:val="0"/>
        <w:adjustRightInd/>
        <w:snapToGrid/>
        <w:ind w:firstLine="6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评估单价=1840</w:t>
      </w:r>
      <w:r>
        <w:rPr>
          <w:rFonts w:hint="eastAsia" w:ascii="仿宋" w:hAnsi="仿宋" w:eastAsia="仿宋"/>
          <w:sz w:val="28"/>
          <w:szCs w:val="28"/>
        </w:rPr>
        <w:t>×</w:t>
      </w:r>
      <w:r>
        <w:rPr>
          <w:rFonts w:hint="eastAsia" w:ascii="仿宋" w:hAnsi="仿宋" w:eastAsia="仿宋"/>
          <w:sz w:val="28"/>
          <w:szCs w:val="28"/>
          <w:lang w:val="en-US" w:eastAsia="zh-CN"/>
        </w:rPr>
        <w:t>78.4%</w:t>
      </w:r>
      <w:r>
        <w:rPr>
          <w:rFonts w:hint="eastAsia" w:ascii="仿宋" w:hAnsi="仿宋" w:eastAsia="仿宋"/>
          <w:sz w:val="28"/>
          <w:szCs w:val="28"/>
        </w:rPr>
        <w:t>×</w:t>
      </w:r>
      <w:r>
        <w:rPr>
          <w:rFonts w:hint="eastAsia" w:ascii="仿宋" w:hAnsi="仿宋" w:eastAsia="仿宋"/>
          <w:sz w:val="28"/>
          <w:szCs w:val="28"/>
          <w:lang w:eastAsia="zh-CN"/>
        </w:rPr>
        <w:t>（</w:t>
      </w:r>
      <w:r>
        <w:rPr>
          <w:rFonts w:hint="eastAsia" w:ascii="仿宋" w:hAnsi="仿宋" w:eastAsia="仿宋"/>
          <w:sz w:val="28"/>
          <w:szCs w:val="28"/>
          <w:lang w:val="en-US" w:eastAsia="zh-CN"/>
        </w:rPr>
        <w:t>1-4%-4%)</w:t>
      </w:r>
      <w:r>
        <w:rPr>
          <w:rFonts w:hint="eastAsia" w:ascii="仿宋" w:hAnsi="仿宋" w:eastAsia="仿宋"/>
          <w:sz w:val="28"/>
          <w:szCs w:val="28"/>
        </w:rPr>
        <w:t>×</w:t>
      </w:r>
      <w:r>
        <w:rPr>
          <w:rFonts w:hint="eastAsia" w:ascii="仿宋" w:hAnsi="仿宋" w:eastAsia="仿宋"/>
          <w:sz w:val="28"/>
          <w:szCs w:val="28"/>
          <w:lang w:eastAsia="zh-CN"/>
        </w:rPr>
        <w:t>（</w:t>
      </w:r>
      <w:r>
        <w:rPr>
          <w:rFonts w:hint="eastAsia" w:ascii="仿宋" w:hAnsi="仿宋" w:eastAsia="仿宋"/>
          <w:sz w:val="28"/>
          <w:szCs w:val="28"/>
          <w:lang w:val="en-US" w:eastAsia="zh-CN"/>
        </w:rPr>
        <w:t xml:space="preserve">1-30%）=929（元/平米）  </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default" w:ascii="仿宋" w:hAnsi="仿宋" w:eastAsia="仿宋"/>
          <w:sz w:val="28"/>
          <w:szCs w:val="28"/>
          <w:lang w:val="en-US" w:eastAsia="zh-CN"/>
        </w:rPr>
      </w:pPr>
      <w:r>
        <w:rPr>
          <w:rFonts w:hint="eastAsia" w:ascii="仿宋" w:hAnsi="仿宋" w:eastAsia="仿宋"/>
          <w:sz w:val="28"/>
          <w:szCs w:val="28"/>
          <w:lang w:val="en-US" w:eastAsia="zh-CN"/>
        </w:rPr>
        <w:t>2、</w:t>
      </w:r>
      <w:r>
        <w:rPr>
          <w:rFonts w:hint="eastAsia" w:ascii="仿宋" w:hAnsi="仿宋" w:eastAsia="仿宋"/>
          <w:sz w:val="28"/>
          <w:szCs w:val="28"/>
          <w:lang w:eastAsia="zh-CN"/>
        </w:rPr>
        <w:t>其他</w:t>
      </w:r>
      <w:r>
        <w:rPr>
          <w:rFonts w:hint="eastAsia" w:ascii="仿宋_GB2312" w:hAnsi="宋体" w:eastAsia="仿宋_GB2312" w:cs="Times New Roman"/>
          <w:kern w:val="2"/>
          <w:sz w:val="28"/>
          <w:szCs w:val="28"/>
          <w:lang w:val="en-US" w:eastAsia="zh-CN" w:bidi="ar-SA"/>
        </w:rPr>
        <w:t>住宅房屋价格的评估</w:t>
      </w:r>
    </w:p>
    <w:p>
      <w:pPr>
        <w:numPr>
          <w:ilvl w:val="0"/>
          <w:numId w:val="0"/>
        </w:numPr>
        <w:ind w:firstLine="6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估价人员在实地勘察的基础上，根据有关房地产估价政策法规，结合所掌握的房地产市场资料及估价经验，使用房屋价格楼层调整系数，估算估价对象中其他房屋价格。另经查，估价对象中其他房屋均为简单装修，且使用时间较长，维护保养一般，因此估价人员确定待估房屋室内装修评估单价为200元。故估价对象中其他房屋评估价格分别为：</w:t>
      </w:r>
    </w:p>
    <w:p>
      <w:pPr>
        <w:numPr>
          <w:ilvl w:val="0"/>
          <w:numId w:val="0"/>
        </w:numPr>
        <w:ind w:firstLine="600"/>
        <w:rPr>
          <w:rFonts w:hint="eastAsia" w:ascii="仿宋" w:hAnsi="仿宋" w:eastAsia="仿宋"/>
          <w:sz w:val="28"/>
          <w:szCs w:val="28"/>
          <w:lang w:val="en-US" w:eastAsia="zh-CN"/>
        </w:rPr>
      </w:pPr>
      <w:r>
        <w:rPr>
          <w:rFonts w:hint="eastAsia" w:ascii="仿宋" w:hAnsi="仿宋" w:eastAsia="仿宋"/>
          <w:color w:val="auto"/>
          <w:sz w:val="28"/>
          <w:szCs w:val="28"/>
          <w:lang w:val="en-US" w:eastAsia="zh-CN"/>
        </w:rPr>
        <w:t>东单元二楼东</w:t>
      </w:r>
      <w:r>
        <w:rPr>
          <w:rFonts w:hint="eastAsia" w:ascii="仿宋" w:hAnsi="仿宋" w:eastAsia="仿宋"/>
          <w:sz w:val="28"/>
          <w:szCs w:val="28"/>
          <w:lang w:val="en-US" w:eastAsia="zh-CN"/>
        </w:rPr>
        <w:t>评估单价=1010</w:t>
      </w:r>
      <w:r>
        <w:rPr>
          <w:rFonts w:hint="eastAsia" w:ascii="仿宋" w:hAnsi="仿宋" w:eastAsia="仿宋"/>
          <w:sz w:val="28"/>
          <w:szCs w:val="28"/>
        </w:rPr>
        <w:t>×</w:t>
      </w:r>
      <w:r>
        <w:rPr>
          <w:rFonts w:hint="eastAsia" w:ascii="仿宋" w:hAnsi="仿宋" w:eastAsia="仿宋"/>
          <w:sz w:val="28"/>
          <w:szCs w:val="28"/>
          <w:lang w:eastAsia="zh-CN"/>
        </w:rPr>
        <w:t>（</w:t>
      </w:r>
      <w:r>
        <w:rPr>
          <w:rFonts w:hint="eastAsia" w:ascii="仿宋" w:hAnsi="仿宋" w:eastAsia="仿宋"/>
          <w:sz w:val="28"/>
          <w:szCs w:val="28"/>
          <w:lang w:val="en-US" w:eastAsia="zh-CN"/>
        </w:rPr>
        <w:t>1+5%）+200=1261（元/平米）</w:t>
      </w:r>
    </w:p>
    <w:p>
      <w:pPr>
        <w:numPr>
          <w:ilvl w:val="0"/>
          <w:numId w:val="0"/>
        </w:numPr>
        <w:ind w:firstLine="6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东单元五楼西</w:t>
      </w:r>
      <w:r>
        <w:rPr>
          <w:rFonts w:hint="eastAsia" w:ascii="仿宋" w:hAnsi="仿宋" w:eastAsia="仿宋"/>
          <w:sz w:val="28"/>
          <w:szCs w:val="28"/>
          <w:lang w:val="en-US" w:eastAsia="zh-CN"/>
        </w:rPr>
        <w:t>评估单价=1010+200=1210（元/平米）</w:t>
      </w:r>
    </w:p>
    <w:p>
      <w:pPr>
        <w:numPr>
          <w:ilvl w:val="0"/>
          <w:numId w:val="0"/>
        </w:numPr>
        <w:ind w:firstLine="6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西单元一楼西</w:t>
      </w:r>
      <w:r>
        <w:rPr>
          <w:rFonts w:hint="eastAsia" w:ascii="仿宋" w:hAnsi="仿宋" w:eastAsia="仿宋"/>
          <w:sz w:val="28"/>
          <w:szCs w:val="28"/>
          <w:lang w:val="en-US" w:eastAsia="zh-CN"/>
        </w:rPr>
        <w:t>评估单价=1010</w:t>
      </w:r>
      <w:r>
        <w:rPr>
          <w:rFonts w:hint="eastAsia" w:ascii="仿宋" w:hAnsi="仿宋" w:eastAsia="仿宋"/>
          <w:sz w:val="28"/>
          <w:szCs w:val="28"/>
        </w:rPr>
        <w:t>×</w:t>
      </w:r>
      <w:r>
        <w:rPr>
          <w:rFonts w:hint="eastAsia" w:ascii="仿宋" w:hAnsi="仿宋" w:eastAsia="仿宋"/>
          <w:sz w:val="28"/>
          <w:szCs w:val="28"/>
          <w:lang w:eastAsia="zh-CN"/>
        </w:rPr>
        <w:t>（</w:t>
      </w:r>
      <w:r>
        <w:rPr>
          <w:rFonts w:hint="eastAsia" w:ascii="仿宋" w:hAnsi="仿宋" w:eastAsia="仿宋"/>
          <w:sz w:val="28"/>
          <w:szCs w:val="28"/>
          <w:lang w:val="en-US" w:eastAsia="zh-CN"/>
        </w:rPr>
        <w:t>1+2%）+200=1230（元/平米）</w:t>
      </w:r>
    </w:p>
    <w:p>
      <w:pPr>
        <w:numPr>
          <w:ilvl w:val="0"/>
          <w:numId w:val="0"/>
        </w:numPr>
        <w:ind w:firstLine="6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西单元三楼西</w:t>
      </w:r>
      <w:r>
        <w:rPr>
          <w:rFonts w:hint="eastAsia" w:ascii="仿宋" w:hAnsi="仿宋" w:eastAsia="仿宋"/>
          <w:sz w:val="28"/>
          <w:szCs w:val="28"/>
          <w:lang w:val="en-US" w:eastAsia="zh-CN"/>
        </w:rPr>
        <w:t>评估单价=1010</w:t>
      </w:r>
      <w:r>
        <w:rPr>
          <w:rFonts w:hint="eastAsia" w:ascii="仿宋" w:hAnsi="仿宋" w:eastAsia="仿宋"/>
          <w:sz w:val="28"/>
          <w:szCs w:val="28"/>
        </w:rPr>
        <w:t>×</w:t>
      </w:r>
      <w:r>
        <w:rPr>
          <w:rFonts w:hint="eastAsia" w:ascii="仿宋" w:hAnsi="仿宋" w:eastAsia="仿宋"/>
          <w:sz w:val="28"/>
          <w:szCs w:val="28"/>
          <w:lang w:eastAsia="zh-CN"/>
        </w:rPr>
        <w:t>（</w:t>
      </w:r>
      <w:r>
        <w:rPr>
          <w:rFonts w:hint="eastAsia" w:ascii="仿宋" w:hAnsi="仿宋" w:eastAsia="仿宋"/>
          <w:sz w:val="28"/>
          <w:szCs w:val="28"/>
          <w:lang w:val="en-US" w:eastAsia="zh-CN"/>
        </w:rPr>
        <w:t>1+5%）+200=1261（元/平米）</w:t>
      </w:r>
    </w:p>
    <w:p>
      <w:pPr>
        <w:numPr>
          <w:ilvl w:val="0"/>
          <w:numId w:val="0"/>
        </w:numPr>
        <w:ind w:firstLine="600"/>
        <w:rPr>
          <w:rFonts w:hint="eastAsia" w:ascii="仿宋" w:hAnsi="仿宋" w:eastAsia="仿宋"/>
          <w:sz w:val="28"/>
          <w:szCs w:val="28"/>
          <w:lang w:val="en-US" w:eastAsia="zh-CN"/>
        </w:rPr>
      </w:pPr>
      <w:r>
        <w:rPr>
          <w:rFonts w:hint="eastAsia" w:ascii="仿宋" w:hAnsi="仿宋" w:eastAsia="仿宋"/>
          <w:color w:val="auto"/>
          <w:sz w:val="28"/>
          <w:szCs w:val="28"/>
          <w:lang w:val="en-US" w:eastAsia="zh-CN"/>
        </w:rPr>
        <w:t>西单元四楼西</w:t>
      </w:r>
      <w:r>
        <w:rPr>
          <w:rFonts w:hint="eastAsia" w:ascii="仿宋" w:hAnsi="仿宋" w:eastAsia="仿宋"/>
          <w:sz w:val="28"/>
          <w:szCs w:val="28"/>
          <w:lang w:val="en-US" w:eastAsia="zh-CN"/>
        </w:rPr>
        <w:t>评估单价=1010</w:t>
      </w:r>
      <w:r>
        <w:rPr>
          <w:rFonts w:hint="eastAsia" w:ascii="仿宋" w:hAnsi="仿宋" w:eastAsia="仿宋"/>
          <w:sz w:val="28"/>
          <w:szCs w:val="28"/>
        </w:rPr>
        <w:t>×</w:t>
      </w:r>
      <w:r>
        <w:rPr>
          <w:rFonts w:hint="eastAsia" w:ascii="仿宋" w:hAnsi="仿宋" w:eastAsia="仿宋"/>
          <w:sz w:val="28"/>
          <w:szCs w:val="28"/>
          <w:lang w:eastAsia="zh-CN"/>
        </w:rPr>
        <w:t>（</w:t>
      </w:r>
      <w:r>
        <w:rPr>
          <w:rFonts w:hint="eastAsia" w:ascii="仿宋" w:hAnsi="仿宋" w:eastAsia="仿宋"/>
          <w:sz w:val="28"/>
          <w:szCs w:val="28"/>
          <w:lang w:val="en-US" w:eastAsia="zh-CN"/>
        </w:rPr>
        <w:t>1+3%）+200=1240（元/平米）</w:t>
      </w:r>
    </w:p>
    <w:p>
      <w:pPr>
        <w:ind w:firstLine="560" w:firstLineChars="200"/>
        <w:rPr>
          <w:rFonts w:ascii="仿宋" w:hAnsi="仿宋" w:eastAsia="仿宋"/>
          <w:b/>
          <w:bCs/>
          <w:sz w:val="28"/>
          <w:szCs w:val="28"/>
        </w:rPr>
      </w:pPr>
      <w:r>
        <w:rPr>
          <w:rFonts w:hint="eastAsia" w:ascii="仿宋" w:hAnsi="仿宋" w:eastAsia="仿宋"/>
          <w:b/>
          <w:bCs/>
          <w:sz w:val="28"/>
          <w:szCs w:val="28"/>
        </w:rPr>
        <w:t>六、估价结果确定</w:t>
      </w:r>
    </w:p>
    <w:p>
      <w:pPr>
        <w:ind w:firstLine="560" w:firstLineChars="200"/>
        <w:rPr>
          <w:rFonts w:hint="eastAsia" w:ascii="仿宋" w:hAnsi="仿宋" w:eastAsia="仿宋"/>
          <w:sz w:val="28"/>
          <w:szCs w:val="28"/>
          <w:highlight w:val="none"/>
          <w:lang w:eastAsia="zh-CN"/>
        </w:rPr>
      </w:pPr>
      <w:r>
        <w:rPr>
          <w:rFonts w:hint="eastAsia" w:ascii="仿宋" w:hAnsi="仿宋" w:eastAsia="仿宋"/>
          <w:sz w:val="28"/>
          <w:szCs w:val="28"/>
          <w:lang w:eastAsia="zh-CN"/>
        </w:rPr>
        <w:t>估价人员</w:t>
      </w:r>
      <w:r>
        <w:rPr>
          <w:rFonts w:hint="eastAsia" w:ascii="仿宋" w:hAnsi="仿宋" w:eastAsia="仿宋"/>
          <w:sz w:val="28"/>
          <w:szCs w:val="28"/>
        </w:rPr>
        <w:t>根据估价目的，遵循估价原则，按照规定估价程序和方法，经过具体测算，确定估价对象在估价时点的市场价值为</w:t>
      </w:r>
      <w:r>
        <w:rPr>
          <w:rFonts w:hint="eastAsia" w:ascii="仿宋" w:hAnsi="仿宋" w:eastAsia="仿宋"/>
          <w:sz w:val="28"/>
          <w:szCs w:val="28"/>
          <w:highlight w:val="none"/>
        </w:rPr>
        <w:t>￥</w:t>
      </w:r>
      <w:r>
        <w:rPr>
          <w:rFonts w:hint="eastAsia" w:ascii="仿宋" w:hAnsi="仿宋" w:eastAsia="仿宋"/>
          <w:sz w:val="28"/>
          <w:szCs w:val="28"/>
          <w:highlight w:val="none"/>
          <w:lang w:val="en-US" w:eastAsia="zh-CN"/>
        </w:rPr>
        <w:t>1285935</w:t>
      </w:r>
      <w:r>
        <w:rPr>
          <w:rFonts w:hint="eastAsia" w:ascii="仿宋" w:hAnsi="仿宋" w:eastAsia="仿宋"/>
          <w:sz w:val="28"/>
          <w:szCs w:val="28"/>
          <w:highlight w:val="none"/>
        </w:rPr>
        <w:t>元(大写人民币</w:t>
      </w:r>
      <w:r>
        <w:rPr>
          <w:rFonts w:hint="eastAsia" w:ascii="仿宋" w:hAnsi="仿宋" w:eastAsia="仿宋"/>
          <w:sz w:val="28"/>
          <w:szCs w:val="28"/>
          <w:highlight w:val="none"/>
          <w:lang w:eastAsia="zh-CN"/>
        </w:rPr>
        <w:t>壹佰贰</w:t>
      </w:r>
      <w:r>
        <w:rPr>
          <w:rFonts w:hint="eastAsia" w:ascii="仿宋" w:hAnsi="仿宋" w:eastAsia="仿宋"/>
          <w:sz w:val="28"/>
          <w:szCs w:val="28"/>
          <w:highlight w:val="none"/>
        </w:rPr>
        <w:t>拾</w:t>
      </w:r>
      <w:r>
        <w:rPr>
          <w:rFonts w:hint="eastAsia" w:ascii="仿宋" w:hAnsi="仿宋" w:eastAsia="仿宋"/>
          <w:sz w:val="28"/>
          <w:szCs w:val="28"/>
          <w:highlight w:val="none"/>
          <w:lang w:eastAsia="zh-CN"/>
        </w:rPr>
        <w:t>捌</w:t>
      </w:r>
      <w:r>
        <w:rPr>
          <w:rFonts w:hint="eastAsia" w:ascii="仿宋" w:hAnsi="仿宋" w:eastAsia="仿宋"/>
          <w:sz w:val="28"/>
          <w:szCs w:val="28"/>
          <w:highlight w:val="none"/>
        </w:rPr>
        <w:t>万</w:t>
      </w:r>
      <w:r>
        <w:rPr>
          <w:rFonts w:hint="eastAsia" w:ascii="仿宋" w:hAnsi="仿宋" w:eastAsia="仿宋"/>
          <w:sz w:val="28"/>
          <w:szCs w:val="28"/>
          <w:highlight w:val="none"/>
          <w:lang w:eastAsia="zh-CN"/>
        </w:rPr>
        <w:t>伍</w:t>
      </w:r>
      <w:r>
        <w:rPr>
          <w:rFonts w:hint="eastAsia" w:ascii="仿宋" w:hAnsi="仿宋" w:eastAsia="仿宋"/>
          <w:sz w:val="28"/>
          <w:szCs w:val="28"/>
          <w:highlight w:val="none"/>
        </w:rPr>
        <w:t>仟</w:t>
      </w:r>
      <w:r>
        <w:rPr>
          <w:rFonts w:hint="eastAsia" w:ascii="仿宋" w:hAnsi="仿宋" w:eastAsia="仿宋"/>
          <w:sz w:val="28"/>
          <w:szCs w:val="28"/>
          <w:highlight w:val="none"/>
          <w:lang w:eastAsia="zh-CN"/>
        </w:rPr>
        <w:t>玖佰叁</w:t>
      </w:r>
      <w:r>
        <w:rPr>
          <w:rFonts w:hint="eastAsia" w:ascii="仿宋" w:hAnsi="仿宋" w:eastAsia="仿宋"/>
          <w:sz w:val="28"/>
          <w:szCs w:val="28"/>
          <w:highlight w:val="none"/>
        </w:rPr>
        <w:t>拾</w:t>
      </w:r>
      <w:r>
        <w:rPr>
          <w:rFonts w:hint="eastAsia" w:ascii="仿宋" w:hAnsi="仿宋" w:eastAsia="仿宋"/>
          <w:sz w:val="28"/>
          <w:szCs w:val="28"/>
          <w:highlight w:val="none"/>
          <w:lang w:eastAsia="zh-CN"/>
        </w:rPr>
        <w:t>伍</w:t>
      </w:r>
      <w:r>
        <w:rPr>
          <w:rFonts w:hint="eastAsia" w:ascii="仿宋" w:hAnsi="仿宋" w:eastAsia="仿宋"/>
          <w:sz w:val="28"/>
          <w:szCs w:val="28"/>
          <w:highlight w:val="none"/>
        </w:rPr>
        <w:t>元整)。</w:t>
      </w:r>
      <w:r>
        <w:rPr>
          <w:rFonts w:hint="eastAsia" w:ascii="仿宋" w:hAnsi="仿宋" w:eastAsia="仿宋"/>
          <w:sz w:val="28"/>
          <w:szCs w:val="28"/>
          <w:highlight w:val="none"/>
          <w:lang w:eastAsia="zh-CN"/>
        </w:rPr>
        <w:t>详见估价结果明细表。</w:t>
      </w:r>
    </w:p>
    <w:p>
      <w:pPr>
        <w:jc w:val="center"/>
        <w:rPr>
          <w:rFonts w:hint="eastAsia" w:ascii="仿宋" w:hAnsi="仿宋" w:eastAsia="仿宋"/>
          <w:color w:val="auto"/>
          <w:sz w:val="30"/>
          <w:szCs w:val="30"/>
          <w:lang w:eastAsia="zh-CN"/>
        </w:rPr>
      </w:pPr>
      <w:r>
        <w:rPr>
          <w:rFonts w:hint="eastAsia" w:ascii="仿宋" w:hAnsi="仿宋" w:eastAsia="仿宋"/>
          <w:color w:val="auto"/>
          <w:sz w:val="28"/>
          <w:szCs w:val="28"/>
          <w:lang w:eastAsia="zh-CN"/>
        </w:rPr>
        <w:t>房地产估价结果明细表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2205"/>
        <w:gridCol w:w="1470"/>
        <w:gridCol w:w="1080"/>
        <w:gridCol w:w="1395"/>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序</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号</w:t>
            </w:r>
          </w:p>
        </w:tc>
        <w:tc>
          <w:tcPr>
            <w:tcW w:w="2205"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估价</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对象</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建筑面积</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（m</w:t>
            </w:r>
            <w:r>
              <w:rPr>
                <w:rFonts w:hint="eastAsia" w:ascii="仿宋" w:hAnsi="仿宋" w:eastAsia="仿宋"/>
                <w:color w:val="auto"/>
                <w:sz w:val="28"/>
                <w:szCs w:val="28"/>
                <w:vertAlign w:val="superscript"/>
                <w:lang w:val="en-US" w:eastAsia="zh-CN"/>
              </w:rPr>
              <w:t>2</w:t>
            </w:r>
            <w:r>
              <w:rPr>
                <w:rFonts w:hint="eastAsia" w:ascii="仿宋" w:hAnsi="仿宋" w:eastAsia="仿宋"/>
                <w:color w:val="auto"/>
                <w:sz w:val="28"/>
                <w:szCs w:val="28"/>
                <w:vertAlign w:val="baseline"/>
                <w:lang w:val="en-US" w:eastAsia="zh-CN"/>
              </w:rPr>
              <w:t>）</w:t>
            </w:r>
          </w:p>
        </w:tc>
        <w:tc>
          <w:tcPr>
            <w:tcW w:w="108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装修</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情况</w:t>
            </w:r>
          </w:p>
        </w:tc>
        <w:tc>
          <w:tcPr>
            <w:tcW w:w="1395"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评估单价（元/m</w:t>
            </w:r>
            <w:r>
              <w:rPr>
                <w:rFonts w:hint="eastAsia" w:ascii="仿宋" w:hAnsi="仿宋" w:eastAsia="仿宋"/>
                <w:color w:val="auto"/>
                <w:sz w:val="28"/>
                <w:szCs w:val="28"/>
                <w:vertAlign w:val="superscript"/>
                <w:lang w:val="en-US" w:eastAsia="zh-CN"/>
              </w:rPr>
              <w:t>2</w:t>
            </w:r>
            <w:r>
              <w:rPr>
                <w:rFonts w:hint="eastAsia" w:ascii="仿宋" w:hAnsi="仿宋" w:eastAsia="仿宋"/>
                <w:color w:val="auto"/>
                <w:sz w:val="28"/>
                <w:szCs w:val="28"/>
                <w:vertAlign w:val="baseline"/>
                <w:lang w:val="en-US" w:eastAsia="zh-CN"/>
              </w:rPr>
              <w:t>）</w:t>
            </w:r>
          </w:p>
        </w:tc>
        <w:tc>
          <w:tcPr>
            <w:tcW w:w="1483"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评估总价</w:t>
            </w:r>
          </w:p>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w:t>
            </w:r>
          </w:p>
        </w:tc>
        <w:tc>
          <w:tcPr>
            <w:tcW w:w="2205"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东单元东架空层</w:t>
            </w:r>
          </w:p>
        </w:tc>
        <w:tc>
          <w:tcPr>
            <w:tcW w:w="147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125</w:t>
            </w:r>
          </w:p>
        </w:tc>
        <w:tc>
          <w:tcPr>
            <w:tcW w:w="1080" w:type="dxa"/>
          </w:tcPr>
          <w:p>
            <w:pPr>
              <w:jc w:val="center"/>
              <w:rPr>
                <w:rFonts w:hint="eastAsia" w:ascii="仿宋" w:hAnsi="仿宋" w:eastAsia="仿宋"/>
                <w:color w:val="auto"/>
                <w:sz w:val="28"/>
                <w:szCs w:val="28"/>
                <w:highlight w:val="none"/>
                <w:vertAlign w:val="baseline"/>
                <w:lang w:val="en-US" w:eastAsia="zh-CN"/>
              </w:rPr>
            </w:pPr>
            <w:r>
              <w:rPr>
                <w:rFonts w:hint="eastAsia" w:ascii="仿宋" w:hAnsi="仿宋" w:eastAsia="仿宋"/>
                <w:color w:val="auto"/>
                <w:sz w:val="28"/>
                <w:szCs w:val="28"/>
                <w:highlight w:val="none"/>
                <w:vertAlign w:val="baseline"/>
                <w:lang w:val="en-US" w:eastAsia="zh-CN"/>
              </w:rPr>
              <w:t>毛坯</w:t>
            </w:r>
          </w:p>
        </w:tc>
        <w:tc>
          <w:tcPr>
            <w:tcW w:w="139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929</w:t>
            </w:r>
          </w:p>
        </w:tc>
        <w:tc>
          <w:tcPr>
            <w:tcW w:w="148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116125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2</w:t>
            </w:r>
          </w:p>
        </w:tc>
        <w:tc>
          <w:tcPr>
            <w:tcW w:w="220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东单元西架空层</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125</w:t>
            </w:r>
          </w:p>
        </w:tc>
        <w:tc>
          <w:tcPr>
            <w:tcW w:w="1080" w:type="dxa"/>
          </w:tcPr>
          <w:p>
            <w:pPr>
              <w:jc w:val="center"/>
              <w:rPr>
                <w:rFonts w:hint="eastAsia" w:ascii="仿宋" w:hAnsi="仿宋" w:eastAsia="仿宋"/>
                <w:color w:val="auto"/>
                <w:sz w:val="28"/>
                <w:szCs w:val="28"/>
                <w:highlight w:val="none"/>
                <w:vertAlign w:val="baseline"/>
                <w:lang w:val="en-US" w:eastAsia="zh-CN"/>
              </w:rPr>
            </w:pPr>
            <w:r>
              <w:rPr>
                <w:rFonts w:hint="eastAsia" w:ascii="仿宋" w:hAnsi="仿宋" w:eastAsia="仿宋"/>
                <w:color w:val="auto"/>
                <w:sz w:val="28"/>
                <w:szCs w:val="28"/>
                <w:highlight w:val="none"/>
                <w:vertAlign w:val="baseline"/>
                <w:lang w:val="en-US" w:eastAsia="zh-CN"/>
              </w:rPr>
              <w:t>毛坯</w:t>
            </w:r>
          </w:p>
        </w:tc>
        <w:tc>
          <w:tcPr>
            <w:tcW w:w="1395" w:type="dxa"/>
            <w:vAlign w:val="top"/>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929</w:t>
            </w:r>
          </w:p>
        </w:tc>
        <w:tc>
          <w:tcPr>
            <w:tcW w:w="1483" w:type="dxa"/>
            <w:vAlign w:val="top"/>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116125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3</w:t>
            </w:r>
          </w:p>
        </w:tc>
        <w:tc>
          <w:tcPr>
            <w:tcW w:w="220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西单元西架空层</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125</w:t>
            </w:r>
          </w:p>
        </w:tc>
        <w:tc>
          <w:tcPr>
            <w:tcW w:w="1080" w:type="dxa"/>
          </w:tcPr>
          <w:p>
            <w:pPr>
              <w:jc w:val="center"/>
              <w:rPr>
                <w:rFonts w:hint="eastAsia" w:ascii="仿宋" w:hAnsi="仿宋" w:eastAsia="仿宋"/>
                <w:color w:val="auto"/>
                <w:sz w:val="28"/>
                <w:szCs w:val="28"/>
                <w:highlight w:val="none"/>
                <w:vertAlign w:val="baseline"/>
                <w:lang w:val="en-US" w:eastAsia="zh-CN"/>
              </w:rPr>
            </w:pPr>
            <w:r>
              <w:rPr>
                <w:rFonts w:hint="eastAsia" w:ascii="仿宋" w:hAnsi="仿宋" w:eastAsia="仿宋"/>
                <w:color w:val="auto"/>
                <w:sz w:val="28"/>
                <w:szCs w:val="28"/>
                <w:highlight w:val="none"/>
                <w:vertAlign w:val="baseline"/>
                <w:lang w:val="en-US" w:eastAsia="zh-CN"/>
              </w:rPr>
              <w:t>毛坯</w:t>
            </w:r>
          </w:p>
        </w:tc>
        <w:tc>
          <w:tcPr>
            <w:tcW w:w="1395" w:type="dxa"/>
            <w:vAlign w:val="top"/>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929</w:t>
            </w:r>
          </w:p>
        </w:tc>
        <w:tc>
          <w:tcPr>
            <w:tcW w:w="1483" w:type="dxa"/>
            <w:vAlign w:val="top"/>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116125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4</w:t>
            </w:r>
          </w:p>
        </w:tc>
        <w:tc>
          <w:tcPr>
            <w:tcW w:w="220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东单元二楼东</w:t>
            </w:r>
          </w:p>
        </w:tc>
        <w:tc>
          <w:tcPr>
            <w:tcW w:w="1470"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130</w:t>
            </w:r>
          </w:p>
        </w:tc>
        <w:tc>
          <w:tcPr>
            <w:tcW w:w="108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简装</w:t>
            </w:r>
          </w:p>
        </w:tc>
        <w:tc>
          <w:tcPr>
            <w:tcW w:w="139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1261</w:t>
            </w:r>
          </w:p>
        </w:tc>
        <w:tc>
          <w:tcPr>
            <w:tcW w:w="148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163930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5</w:t>
            </w:r>
          </w:p>
        </w:tc>
        <w:tc>
          <w:tcPr>
            <w:tcW w:w="2205"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东单元五楼西</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130</w:t>
            </w:r>
          </w:p>
        </w:tc>
        <w:tc>
          <w:tcPr>
            <w:tcW w:w="108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简装</w:t>
            </w:r>
          </w:p>
        </w:tc>
        <w:tc>
          <w:tcPr>
            <w:tcW w:w="139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1210</w:t>
            </w:r>
          </w:p>
        </w:tc>
        <w:tc>
          <w:tcPr>
            <w:tcW w:w="148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157300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6</w:t>
            </w:r>
          </w:p>
        </w:tc>
        <w:tc>
          <w:tcPr>
            <w:tcW w:w="220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西单元一楼西</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130</w:t>
            </w:r>
          </w:p>
        </w:tc>
        <w:tc>
          <w:tcPr>
            <w:tcW w:w="108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简装</w:t>
            </w:r>
          </w:p>
        </w:tc>
        <w:tc>
          <w:tcPr>
            <w:tcW w:w="139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1230</w:t>
            </w:r>
          </w:p>
        </w:tc>
        <w:tc>
          <w:tcPr>
            <w:tcW w:w="148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159900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7</w:t>
            </w:r>
          </w:p>
        </w:tc>
        <w:tc>
          <w:tcPr>
            <w:tcW w:w="2205"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西单元三楼西</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130</w:t>
            </w:r>
          </w:p>
        </w:tc>
        <w:tc>
          <w:tcPr>
            <w:tcW w:w="108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简装</w:t>
            </w:r>
          </w:p>
        </w:tc>
        <w:tc>
          <w:tcPr>
            <w:tcW w:w="139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1261</w:t>
            </w:r>
          </w:p>
        </w:tc>
        <w:tc>
          <w:tcPr>
            <w:tcW w:w="148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163930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8</w:t>
            </w:r>
          </w:p>
        </w:tc>
        <w:tc>
          <w:tcPr>
            <w:tcW w:w="2205"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西单元四楼西</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130</w:t>
            </w:r>
          </w:p>
        </w:tc>
        <w:tc>
          <w:tcPr>
            <w:tcW w:w="108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简装</w:t>
            </w:r>
          </w:p>
        </w:tc>
        <w:tc>
          <w:tcPr>
            <w:tcW w:w="139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1240</w:t>
            </w:r>
          </w:p>
        </w:tc>
        <w:tc>
          <w:tcPr>
            <w:tcW w:w="148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161200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9</w:t>
            </w:r>
          </w:p>
        </w:tc>
        <w:tc>
          <w:tcPr>
            <w:tcW w:w="2205"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西单元五楼西</w:t>
            </w: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130</w:t>
            </w:r>
          </w:p>
        </w:tc>
        <w:tc>
          <w:tcPr>
            <w:tcW w:w="108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highlight w:val="none"/>
                <w:vertAlign w:val="baseline"/>
                <w:lang w:val="en-US" w:eastAsia="zh-CN"/>
              </w:rPr>
              <w:t>毛坯</w:t>
            </w:r>
          </w:p>
        </w:tc>
        <w:tc>
          <w:tcPr>
            <w:tcW w:w="1395"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1010</w:t>
            </w:r>
          </w:p>
        </w:tc>
        <w:tc>
          <w:tcPr>
            <w:tcW w:w="1483" w:type="dxa"/>
          </w:tcPr>
          <w:p>
            <w:pPr>
              <w:jc w:val="center"/>
              <w:rPr>
                <w:rFonts w:hint="default"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131300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t>合计</w:t>
            </w:r>
          </w:p>
        </w:tc>
        <w:tc>
          <w:tcPr>
            <w:tcW w:w="2205" w:type="dxa"/>
          </w:tcPr>
          <w:p>
            <w:pPr>
              <w:jc w:val="center"/>
              <w:rPr>
                <w:rFonts w:hint="eastAsia" w:ascii="仿宋" w:hAnsi="仿宋" w:eastAsia="仿宋"/>
                <w:color w:val="auto"/>
                <w:sz w:val="28"/>
                <w:szCs w:val="28"/>
                <w:vertAlign w:val="baseline"/>
                <w:lang w:val="en-US" w:eastAsia="zh-CN"/>
              </w:rPr>
            </w:pPr>
          </w:p>
        </w:tc>
        <w:tc>
          <w:tcPr>
            <w:tcW w:w="1470" w:type="dxa"/>
          </w:tcPr>
          <w:p>
            <w:pPr>
              <w:jc w:val="center"/>
              <w:rPr>
                <w:rFonts w:hint="eastAsia" w:ascii="仿宋" w:hAnsi="仿宋" w:eastAsia="仿宋"/>
                <w:color w:val="auto"/>
                <w:sz w:val="28"/>
                <w:szCs w:val="28"/>
                <w:vertAlign w:val="baseline"/>
                <w:lang w:val="en-US" w:eastAsia="zh-CN"/>
              </w:rPr>
            </w:pPr>
            <w:r>
              <w:rPr>
                <w:rFonts w:hint="eastAsia" w:ascii="仿宋" w:hAnsi="仿宋" w:eastAsia="仿宋"/>
                <w:color w:val="auto"/>
                <w:sz w:val="28"/>
                <w:szCs w:val="28"/>
                <w:vertAlign w:val="baseline"/>
                <w:lang w:val="en-US" w:eastAsia="zh-CN"/>
              </w:rPr>
              <w:fldChar w:fldCharType="begin"/>
            </w:r>
            <w:r>
              <w:rPr>
                <w:rFonts w:hint="eastAsia" w:ascii="仿宋" w:hAnsi="仿宋" w:eastAsia="仿宋"/>
                <w:color w:val="auto"/>
                <w:sz w:val="28"/>
                <w:szCs w:val="28"/>
                <w:vertAlign w:val="baseline"/>
                <w:lang w:val="en-US" w:eastAsia="zh-CN"/>
              </w:rPr>
              <w:instrText xml:space="preserve"> = sum(C2:C10) \* MERGEFORMAT </w:instrText>
            </w:r>
            <w:r>
              <w:rPr>
                <w:rFonts w:hint="eastAsia" w:ascii="仿宋" w:hAnsi="仿宋" w:eastAsia="仿宋"/>
                <w:color w:val="auto"/>
                <w:sz w:val="28"/>
                <w:szCs w:val="28"/>
                <w:vertAlign w:val="baseline"/>
                <w:lang w:val="en-US" w:eastAsia="zh-CN"/>
              </w:rPr>
              <w:fldChar w:fldCharType="separate"/>
            </w:r>
            <w:r>
              <w:rPr>
                <w:rFonts w:hint="eastAsia" w:ascii="仿宋" w:hAnsi="仿宋" w:eastAsia="仿宋"/>
                <w:color w:val="auto"/>
                <w:sz w:val="28"/>
                <w:szCs w:val="28"/>
                <w:vertAlign w:val="baseline"/>
                <w:lang w:val="en-US" w:eastAsia="zh-CN"/>
              </w:rPr>
              <w:t>1155</w:t>
            </w:r>
            <w:r>
              <w:rPr>
                <w:rFonts w:hint="eastAsia" w:ascii="仿宋" w:hAnsi="仿宋" w:eastAsia="仿宋"/>
                <w:color w:val="auto"/>
                <w:sz w:val="28"/>
                <w:szCs w:val="28"/>
                <w:vertAlign w:val="baseline"/>
                <w:lang w:val="en-US" w:eastAsia="zh-CN"/>
              </w:rPr>
              <w:fldChar w:fldCharType="end"/>
            </w:r>
          </w:p>
        </w:tc>
        <w:tc>
          <w:tcPr>
            <w:tcW w:w="1080" w:type="dxa"/>
          </w:tcPr>
          <w:p>
            <w:pPr>
              <w:jc w:val="center"/>
              <w:rPr>
                <w:rFonts w:hint="eastAsia" w:ascii="仿宋" w:hAnsi="仿宋" w:eastAsia="仿宋"/>
                <w:color w:val="auto"/>
                <w:sz w:val="28"/>
                <w:szCs w:val="28"/>
                <w:vertAlign w:val="baseline"/>
                <w:lang w:val="en-US" w:eastAsia="zh-CN"/>
              </w:rPr>
            </w:pPr>
          </w:p>
        </w:tc>
        <w:tc>
          <w:tcPr>
            <w:tcW w:w="1395" w:type="dxa"/>
          </w:tcPr>
          <w:p>
            <w:pPr>
              <w:jc w:val="center"/>
              <w:rPr>
                <w:rFonts w:hint="eastAsia" w:ascii="仿宋" w:hAnsi="仿宋" w:eastAsia="仿宋"/>
                <w:color w:val="auto"/>
                <w:sz w:val="28"/>
                <w:szCs w:val="28"/>
                <w:vertAlign w:val="baseline"/>
                <w:lang w:val="en-US" w:eastAsia="zh-CN"/>
              </w:rPr>
            </w:pPr>
          </w:p>
        </w:tc>
        <w:tc>
          <w:tcPr>
            <w:tcW w:w="1483" w:type="dxa"/>
          </w:tcPr>
          <w:p>
            <w:pPr>
              <w:jc w:val="center"/>
              <w:rPr>
                <w:rFonts w:hint="default" w:ascii="仿宋" w:hAnsi="仿宋" w:eastAsia="仿宋"/>
                <w:color w:val="auto"/>
                <w:sz w:val="28"/>
                <w:szCs w:val="28"/>
                <w:vertAlign w:val="baseline"/>
                <w:lang w:val="en-US" w:eastAsia="zh-CN"/>
              </w:rPr>
            </w:pPr>
            <w:r>
              <w:rPr>
                <w:rFonts w:hint="default" w:ascii="仿宋" w:hAnsi="仿宋" w:eastAsia="仿宋"/>
                <w:color w:val="auto"/>
                <w:sz w:val="28"/>
                <w:szCs w:val="28"/>
                <w:vertAlign w:val="baseline"/>
                <w:lang w:val="en-US" w:eastAsia="zh-CN"/>
              </w:rPr>
              <w:fldChar w:fldCharType="begin"/>
            </w:r>
            <w:r>
              <w:rPr>
                <w:rFonts w:hint="default" w:ascii="仿宋" w:hAnsi="仿宋" w:eastAsia="仿宋"/>
                <w:color w:val="auto"/>
                <w:sz w:val="28"/>
                <w:szCs w:val="28"/>
                <w:vertAlign w:val="baseline"/>
                <w:lang w:val="en-US" w:eastAsia="zh-CN"/>
              </w:rPr>
              <w:instrText xml:space="preserve"> = sum(F2:F10) \* MERGEFORMAT </w:instrText>
            </w:r>
            <w:r>
              <w:rPr>
                <w:rFonts w:hint="default" w:ascii="仿宋" w:hAnsi="仿宋" w:eastAsia="仿宋"/>
                <w:color w:val="auto"/>
                <w:sz w:val="28"/>
                <w:szCs w:val="28"/>
                <w:vertAlign w:val="baseline"/>
                <w:lang w:val="en-US" w:eastAsia="zh-CN"/>
              </w:rPr>
              <w:fldChar w:fldCharType="separate"/>
            </w:r>
            <w:r>
              <w:rPr>
                <w:rFonts w:hint="default" w:ascii="仿宋" w:hAnsi="仿宋" w:eastAsia="仿宋"/>
                <w:color w:val="auto"/>
                <w:sz w:val="28"/>
                <w:szCs w:val="28"/>
                <w:vertAlign w:val="baseline"/>
                <w:lang w:val="en-US" w:eastAsia="zh-CN"/>
              </w:rPr>
              <w:t>1285935</w:t>
            </w:r>
            <w:r>
              <w:rPr>
                <w:rFonts w:hint="default" w:ascii="仿宋" w:hAnsi="仿宋" w:eastAsia="仿宋"/>
                <w:color w:val="auto"/>
                <w:sz w:val="28"/>
                <w:szCs w:val="28"/>
                <w:vertAlign w:val="baseline"/>
                <w:lang w:val="en-US" w:eastAsia="zh-CN"/>
              </w:rPr>
              <w:fldChar w:fldCharType="end"/>
            </w:r>
          </w:p>
        </w:tc>
      </w:tr>
    </w:tbl>
    <w:p>
      <w:pPr>
        <w:ind w:firstLine="3600" w:firstLineChars="1200"/>
        <w:rPr>
          <w:rFonts w:hint="eastAsia" w:ascii="仿宋" w:hAnsi="仿宋" w:eastAsia="仿宋"/>
          <w:sz w:val="30"/>
          <w:szCs w:val="30"/>
        </w:rPr>
      </w:pPr>
    </w:p>
    <w:p>
      <w:pPr>
        <w:ind w:firstLine="3600" w:firstLineChars="1200"/>
        <w:rPr>
          <w:rFonts w:ascii="仿宋" w:hAnsi="仿宋" w:eastAsia="仿宋"/>
          <w:sz w:val="30"/>
          <w:szCs w:val="30"/>
        </w:rPr>
      </w:pPr>
      <w:r>
        <w:rPr>
          <w:rFonts w:hint="eastAsia" w:ascii="仿宋" w:hAnsi="仿宋" w:eastAsia="仿宋"/>
          <w:sz w:val="30"/>
          <w:szCs w:val="30"/>
        </w:rPr>
        <w:t>湖北循其本价格鉴定评估有限公司</w:t>
      </w:r>
    </w:p>
    <w:p>
      <w:pPr>
        <w:rPr>
          <w:rFonts w:hint="eastAsia" w:ascii="仿宋" w:hAnsi="仿宋" w:eastAsia="仿宋"/>
          <w:b/>
          <w:bCs/>
          <w:sz w:val="32"/>
          <w:szCs w:val="32"/>
        </w:rPr>
      </w:pPr>
      <w:r>
        <w:rPr>
          <w:rFonts w:hint="eastAsia" w:ascii="仿宋" w:hAnsi="仿宋" w:eastAsia="仿宋"/>
          <w:sz w:val="30"/>
          <w:szCs w:val="30"/>
          <w:highlight w:val="none"/>
          <w:lang w:val="en-US" w:eastAsia="zh-CN"/>
        </w:rPr>
        <w:t xml:space="preserve">                             </w:t>
      </w:r>
      <w:r>
        <w:rPr>
          <w:rFonts w:hint="eastAsia" w:ascii="仿宋" w:hAnsi="仿宋" w:eastAsia="仿宋"/>
          <w:sz w:val="30"/>
          <w:szCs w:val="30"/>
          <w:highlight w:val="none"/>
        </w:rPr>
        <w:t>二○</w:t>
      </w:r>
      <w:r>
        <w:rPr>
          <w:rFonts w:hint="eastAsia" w:ascii="仿宋" w:hAnsi="仿宋" w:eastAsia="仿宋"/>
          <w:sz w:val="30"/>
          <w:szCs w:val="30"/>
          <w:highlight w:val="none"/>
        </w:rPr>
        <w:t>二</w:t>
      </w:r>
      <w:r>
        <w:rPr>
          <w:rFonts w:hint="eastAsia" w:ascii="仿宋" w:hAnsi="仿宋" w:eastAsia="仿宋"/>
          <w:sz w:val="30"/>
          <w:szCs w:val="30"/>
          <w:highlight w:val="none"/>
          <w:lang w:eastAsia="zh-CN"/>
        </w:rPr>
        <w:t>一</w:t>
      </w:r>
      <w:r>
        <w:rPr>
          <w:rFonts w:hint="eastAsia" w:ascii="仿宋" w:hAnsi="仿宋" w:eastAsia="仿宋"/>
          <w:sz w:val="30"/>
          <w:szCs w:val="30"/>
          <w:highlight w:val="none"/>
        </w:rPr>
        <w:t>年</w:t>
      </w:r>
      <w:r>
        <w:rPr>
          <w:rFonts w:hint="eastAsia" w:ascii="仿宋" w:hAnsi="仿宋" w:eastAsia="仿宋"/>
          <w:sz w:val="30"/>
          <w:szCs w:val="30"/>
          <w:highlight w:val="none"/>
          <w:lang w:eastAsia="zh-CN"/>
        </w:rPr>
        <w:t>一</w:t>
      </w:r>
      <w:r>
        <w:rPr>
          <w:rFonts w:hint="eastAsia" w:ascii="仿宋" w:hAnsi="仿宋" w:eastAsia="仿宋"/>
          <w:sz w:val="30"/>
          <w:szCs w:val="30"/>
          <w:highlight w:val="none"/>
        </w:rPr>
        <w:t>月</w:t>
      </w:r>
      <w:r>
        <w:rPr>
          <w:rFonts w:hint="eastAsia" w:ascii="仿宋" w:hAnsi="仿宋" w:eastAsia="仿宋"/>
          <w:sz w:val="30"/>
          <w:szCs w:val="30"/>
          <w:highlight w:val="none"/>
          <w:lang w:eastAsia="zh-CN"/>
        </w:rPr>
        <w:t>二十九</w:t>
      </w:r>
      <w:r>
        <w:rPr>
          <w:rFonts w:hint="eastAsia" w:ascii="仿宋" w:hAnsi="仿宋" w:eastAsia="仿宋"/>
          <w:sz w:val="30"/>
          <w:szCs w:val="30"/>
          <w:highlight w:val="none"/>
        </w:rPr>
        <w:t>日</w:t>
      </w:r>
    </w:p>
    <w:sectPr>
      <w:headerReference r:id="rId3" w:type="default"/>
      <w:footerReference r:id="rId4" w:type="default"/>
      <w:footerReference r:id="rId5" w:type="even"/>
      <w:pgSz w:w="11906" w:h="16838"/>
      <w:pgMar w:top="1644" w:right="1520" w:bottom="1361" w:left="15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001010101"/>
    <w:charset w:val="86"/>
    <w:family w:val="swiss"/>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altName w:val="仿宋"/>
    <w:panose1 w:val="02010609030001010101"/>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0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hint="eastAsia" w:ascii="宋体" w:hAnsi="宋体"/>
        <w:color w:val="000000"/>
        <w:sz w:val="18"/>
        <w:szCs w:val="18"/>
      </w:rPr>
    </w:pPr>
    <w:r>
      <w:rPr>
        <w:rFonts w:hint="eastAsia"/>
        <w:u w:val="single"/>
      </w:rPr>
      <w:t xml:space="preserve">                                                                                            </w:t>
    </w:r>
    <w:r>
      <w:rPr>
        <w:rFonts w:hint="eastAsia" w:ascii="宋体" w:hAnsi="宋体"/>
        <w:sz w:val="18"/>
        <w:szCs w:val="18"/>
      </w:rPr>
      <w:t>公司名称：</w:t>
    </w:r>
    <w:r>
      <w:rPr>
        <w:rFonts w:hint="eastAsia" w:ascii="宋体" w:hAnsi="宋体"/>
        <w:color w:val="000000"/>
        <w:sz w:val="18"/>
        <w:szCs w:val="18"/>
      </w:rPr>
      <w:t>湖北循其本价格鉴定评估有限公司</w:t>
    </w:r>
  </w:p>
  <w:p>
    <w:pPr/>
    <w:r>
      <w:rPr>
        <w:rFonts w:hint="eastAsia" w:ascii="宋体" w:hAnsi="宋体"/>
        <w:sz w:val="18"/>
        <w:szCs w:val="18"/>
      </w:rPr>
      <w:t>网址：</w:t>
    </w:r>
    <w:r>
      <w:rPr>
        <w:rFonts w:ascii="宋体" w:hAnsi="宋体"/>
        <w:sz w:val="18"/>
        <w:szCs w:val="18"/>
      </w:rPr>
      <w:fldChar w:fldCharType="begin"/>
    </w:r>
    <w:r>
      <w:rPr>
        <w:rFonts w:ascii="宋体" w:hAnsi="宋体"/>
        <w:sz w:val="18"/>
        <w:szCs w:val="18"/>
      </w:rPr>
      <w:instrText xml:space="preserve"> HYPERLINK "http://</w:instrText>
    </w:r>
    <w:r>
      <w:rPr>
        <w:rFonts w:hint="eastAsia" w:ascii="宋体" w:hAnsi="宋体"/>
        <w:sz w:val="18"/>
        <w:szCs w:val="18"/>
      </w:rPr>
      <w:instrText xml:space="preserve">www.xqb.cn.com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www.xqb.cn.com</w:t>
    </w:r>
    <w:r>
      <w:rPr>
        <w:rFonts w:ascii="宋体" w:hAnsi="宋体"/>
        <w:sz w:val="18"/>
        <w:szCs w:val="18"/>
      </w:rPr>
      <w:fldChar w:fldCharType="end"/>
    </w:r>
    <w:r>
      <w:rPr>
        <w:rFonts w:hint="eastAsia" w:ascii="宋体" w:hAnsi="宋体"/>
        <w:sz w:val="18"/>
        <w:szCs w:val="18"/>
      </w:rPr>
      <w:t xml:space="preserve">   邮箱：</w:t>
    </w:r>
    <w:r>
      <w:rPr>
        <w:rFonts w:ascii="宋体" w:hAnsi="宋体"/>
        <w:sz w:val="18"/>
        <w:szCs w:val="18"/>
      </w:rPr>
      <w:fldChar w:fldCharType="begin"/>
    </w:r>
    <w:r>
      <w:rPr>
        <w:rFonts w:ascii="宋体" w:hAnsi="宋体"/>
        <w:sz w:val="18"/>
        <w:szCs w:val="18"/>
      </w:rPr>
      <w:instrText xml:space="preserve"> HYPERLINK "mailto:</w:instrText>
    </w:r>
    <w:r>
      <w:rPr>
        <w:rFonts w:hint="eastAsia" w:ascii="宋体" w:hAnsi="宋体"/>
        <w:sz w:val="18"/>
        <w:szCs w:val="18"/>
      </w:rPr>
      <w:instrText xml:space="preserve">boss@xqb.cn.com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boss@xqb.cn.com</w:t>
    </w:r>
    <w:r>
      <w:rPr>
        <w:rFonts w:ascii="宋体" w:hAnsi="宋体"/>
        <w:sz w:val="18"/>
        <w:szCs w:val="18"/>
      </w:rPr>
      <w:fldChar w:fldCharType="end"/>
    </w:r>
    <w:r>
      <w:rPr>
        <w:rFonts w:hint="eastAsia" w:ascii="宋体" w:hAnsi="宋体"/>
        <w:sz w:val="18"/>
        <w:szCs w:val="18"/>
      </w:rPr>
      <w:t>　　</w:t>
    </w:r>
    <w:r>
      <w:rPr>
        <w:rFonts w:hint="eastAsia"/>
      </w:rPr>
      <w:t>　               　　　　</w:t>
    </w:r>
    <w:r>
      <w:rPr>
        <w:rFonts w:hint="eastAsia"/>
        <w:lang w:val="en-US" w:eastAsia="zh-CN"/>
      </w:rPr>
      <w:t xml:space="preserve">  </w:t>
    </w:r>
    <w:r>
      <w:rPr>
        <w:rFonts w:hint="eastAsia"/>
      </w:rPr>
      <w:t>　第</w:t>
    </w:r>
    <w:r>
      <w:rPr>
        <w:sz w:val="18"/>
        <w:szCs w:val="18"/>
      </w:rPr>
      <w:fldChar w:fldCharType="begin"/>
    </w:r>
    <w:r>
      <w:rPr>
        <w:rStyle w:val="6"/>
        <w:sz w:val="18"/>
        <w:szCs w:val="18"/>
      </w:rPr>
      <w:instrText xml:space="preserve"> PAGE </w:instrText>
    </w:r>
    <w:r>
      <w:rPr>
        <w:sz w:val="18"/>
        <w:szCs w:val="18"/>
      </w:rPr>
      <w:fldChar w:fldCharType="separate"/>
    </w:r>
    <w:r>
      <w:rPr>
        <w:rStyle w:val="6"/>
        <w:sz w:val="18"/>
        <w:szCs w:val="18"/>
      </w:rPr>
      <w:t>1</w:t>
    </w:r>
    <w:r>
      <w:rPr>
        <w:sz w:val="18"/>
        <w:szCs w:val="18"/>
      </w:rPr>
      <w:fldChar w:fldCharType="end"/>
    </w:r>
    <w:r>
      <w:rPr>
        <w:rStyle w:val="6"/>
        <w:rFonts w:hint="eastAsia"/>
        <w:sz w:val="18"/>
        <w:szCs w:val="18"/>
      </w:rPr>
      <w:t>页  共</w:t>
    </w:r>
    <w:r>
      <w:rPr>
        <w:rStyle w:val="6"/>
        <w:rFonts w:hint="eastAsia"/>
        <w:sz w:val="18"/>
        <w:szCs w:val="18"/>
        <w:lang w:val="en-US" w:eastAsia="zh-CN"/>
      </w:rPr>
      <w:t>20</w:t>
    </w:r>
    <w:r>
      <w:rPr>
        <w:rStyle w:val="6"/>
        <w:rFonts w:hint="eastAsia"/>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rPr>
        <w:rFonts w:hint="eastAsia"/>
      </w:rPr>
    </w:pPr>
  </w:p>
  <w:p>
    <w:pPr>
      <w:rPr>
        <w:rFonts w:hint="eastAsia" w:ascii="宋体" w:hAnsi="宋体"/>
        <w:color w:val="000000"/>
        <w:sz w:val="18"/>
        <w:szCs w:val="18"/>
        <w:u w:val="single"/>
      </w:rPr>
    </w:pPr>
    <w:r>
      <w:rPr>
        <w:rFonts w:hint="eastAsia" w:ascii="宋体" w:hAnsi="宋体"/>
        <w:sz w:val="18"/>
        <w:szCs w:val="18"/>
        <w:u w:val="single"/>
      </w:rPr>
      <w:t>公正　 公平　 公开        　　　　　　　　　　　　　　</w:t>
    </w:r>
    <w:r>
      <w:rPr>
        <w:rFonts w:hint="eastAsia" w:ascii="宋体" w:hAnsi="宋体"/>
        <w:sz w:val="18"/>
        <w:szCs w:val="18"/>
        <w:u w:val="single"/>
        <w:lang w:val="en-US" w:eastAsia="zh-CN"/>
      </w:rPr>
      <w:t xml:space="preserve">                     房地产市场价值</w:t>
    </w:r>
    <w:r>
      <w:rPr>
        <w:rFonts w:hint="eastAsia" w:ascii="宋体" w:hAnsi="宋体"/>
        <w:sz w:val="18"/>
        <w:szCs w:val="18"/>
        <w:u w:val="single"/>
      </w:rPr>
      <w:t>评估报告</w:t>
    </w:r>
  </w:p>
  <w:p>
    <w:pPr>
      <w:widowControl/>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8213565">
    <w:nsid w:val="5E11A0BD"/>
    <w:multiLevelType w:val="singleLevel"/>
    <w:tmpl w:val="5E11A0BD"/>
    <w:lvl w:ilvl="0" w:tentative="1">
      <w:start w:val="1"/>
      <w:numFmt w:val="decimal"/>
      <w:suff w:val="space"/>
      <w:lvlText w:val="%1."/>
      <w:lvlJc w:val="left"/>
    </w:lvl>
  </w:abstractNum>
  <w:abstractNum w:abstractNumId="1724242275">
    <w:nsid w:val="66C5D963"/>
    <w:multiLevelType w:val="singleLevel"/>
    <w:tmpl w:val="66C5D963"/>
    <w:lvl w:ilvl="0" w:tentative="1">
      <w:start w:val="2"/>
      <w:numFmt w:val="chineseCounting"/>
      <w:suff w:val="nothing"/>
      <w:lvlText w:val="（%1）"/>
      <w:lvlJc w:val="left"/>
      <w:rPr>
        <w:rFonts w:hint="eastAsia"/>
      </w:rPr>
    </w:lvl>
  </w:abstractNum>
  <w:abstractNum w:abstractNumId="653097066">
    <w:nsid w:val="26ED786A"/>
    <w:multiLevelType w:val="singleLevel"/>
    <w:tmpl w:val="26ED786A"/>
    <w:lvl w:ilvl="0" w:tentative="1">
      <w:start w:val="1"/>
      <w:numFmt w:val="decimal"/>
      <w:suff w:val="nothing"/>
      <w:lvlText w:val="%1、"/>
      <w:lvlJc w:val="left"/>
    </w:lvl>
  </w:abstractNum>
  <w:num w:numId="1">
    <w:abstractNumId w:val="1578213565"/>
  </w:num>
  <w:num w:numId="2">
    <w:abstractNumId w:val="1724242275"/>
  </w:num>
  <w:num w:numId="3">
    <w:abstractNumId w:val="6530970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F3513"/>
    <w:rsid w:val="00246049"/>
    <w:rsid w:val="145F3513"/>
    <w:rsid w:val="14DE0099"/>
    <w:rsid w:val="1C4A27F6"/>
    <w:rsid w:val="2A637619"/>
    <w:rsid w:val="2E7632C6"/>
    <w:rsid w:val="4570367A"/>
    <w:rsid w:val="4BE52395"/>
    <w:rsid w:val="51AB5688"/>
    <w:rsid w:val="5A8A2B7B"/>
    <w:rsid w:val="5ABD47D0"/>
    <w:rsid w:val="5BDA79C2"/>
    <w:rsid w:val="63791642"/>
    <w:rsid w:val="64CE03AD"/>
    <w:rsid w:val="779B5B41"/>
    <w:rsid w:val="79474486"/>
    <w:rsid w:val="7FF024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6">
    <w:name w:val="page number"/>
    <w:basedOn w:val="5"/>
    <w:qFormat/>
    <w:uiPriority w:val="0"/>
    <w:rPr>
      <w:rFonts w:ascii="Times New Roman" w:hAnsi="Times New Roman" w:eastAsia="宋体" w:cs="Times New Roman"/>
    </w:rPr>
  </w:style>
  <w:style w:type="character" w:styleId="7">
    <w:name w:val="Hyperlink"/>
    <w:basedOn w:val="5"/>
    <w:qFormat/>
    <w:uiPriority w:val="0"/>
    <w:rPr>
      <w:rFonts w:ascii="Times New Roman" w:hAnsi="Times New Roman" w:eastAsia="宋体" w:cs="Times New Roman"/>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34"/>
    <w:pPr>
      <w:ind w:firstLine="420" w:firstLineChars="200"/>
    </w:pPr>
  </w:style>
  <w:style w:type="character" w:customStyle="1" w:styleId="11">
    <w:name w:val="apple-converted-space"/>
    <w:basedOn w:val="5"/>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2021-01-24T02:25:00Z</dcterms:created>
  <dc:creator>Administrator</dc:creator>
  <cp:lastModifiedBy>Administrator</cp:lastModifiedBy>
  <dcterms:modified xsi:type="dcterms:W3CDTF">2021-02-01T02:09:54Z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