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F9" w:rsidRDefault="00F04DF9">
      <w:pPr>
        <w:spacing w:line="360" w:lineRule="auto"/>
        <w:jc w:val="center"/>
        <w:rPr>
          <w:rFonts w:ascii="宋体" w:cs="宋体"/>
          <w:b/>
          <w:bCs/>
          <w:sz w:val="52"/>
          <w:szCs w:val="24"/>
        </w:rPr>
      </w:pPr>
    </w:p>
    <w:p w:rsidR="00F04DF9" w:rsidRDefault="00F04DF9">
      <w:pPr>
        <w:spacing w:line="360" w:lineRule="auto"/>
        <w:jc w:val="center"/>
        <w:rPr>
          <w:rFonts w:ascii="宋体" w:cs="宋体"/>
          <w:b/>
          <w:bCs/>
          <w:sz w:val="72"/>
          <w:szCs w:val="24"/>
        </w:rPr>
      </w:pPr>
      <w:r>
        <w:rPr>
          <w:rFonts w:ascii="宋体" w:hAnsi="宋体" w:cs="宋体" w:hint="eastAsia"/>
          <w:b/>
          <w:bCs/>
          <w:sz w:val="72"/>
          <w:szCs w:val="24"/>
        </w:rPr>
        <w:t>房地产评估报告书</w:t>
      </w:r>
    </w:p>
    <w:p w:rsidR="00F04DF9" w:rsidRDefault="00F04DF9">
      <w:pPr>
        <w:spacing w:line="360" w:lineRule="auto"/>
        <w:ind w:rightChars="-420" w:right="-882"/>
        <w:jc w:val="left"/>
        <w:rPr>
          <w:rFonts w:ascii="宋体" w:cs="宋体"/>
          <w:b/>
          <w:bCs/>
          <w:sz w:val="36"/>
          <w:szCs w:val="24"/>
        </w:rPr>
      </w:pPr>
    </w:p>
    <w:p w:rsidR="00F04DF9" w:rsidRDefault="00F04DF9" w:rsidP="00B91DB7">
      <w:pPr>
        <w:spacing w:beforeLines="100" w:line="360" w:lineRule="auto"/>
        <w:ind w:leftChars="-1" w:left="2247" w:rightChars="16" w:right="34" w:hangingChars="700" w:hanging="2249"/>
        <w:jc w:val="left"/>
        <w:rPr>
          <w:rFonts w:ascii="宋体" w:cs="宋体"/>
          <w:b/>
          <w:bCs/>
          <w:sz w:val="32"/>
          <w:szCs w:val="32"/>
        </w:rPr>
      </w:pPr>
      <w:r>
        <w:rPr>
          <w:rFonts w:ascii="宋体" w:hAnsi="宋体" w:cs="宋体" w:hint="eastAsia"/>
          <w:b/>
          <w:bCs/>
          <w:sz w:val="32"/>
          <w:szCs w:val="32"/>
        </w:rPr>
        <w:t>估价项目名称：孝感市安瑞房地产开发有限公司位于孝昌县城区站前一路北“城中广场”</w:t>
      </w:r>
      <w:r>
        <w:rPr>
          <w:rFonts w:ascii="宋体" w:hAnsi="宋体" w:cs="宋体"/>
          <w:b/>
          <w:bCs/>
          <w:sz w:val="32"/>
          <w:szCs w:val="32"/>
        </w:rPr>
        <w:t>9</w:t>
      </w:r>
      <w:r>
        <w:rPr>
          <w:rFonts w:ascii="宋体" w:hAnsi="宋体" w:cs="宋体" w:hint="eastAsia"/>
          <w:b/>
          <w:bCs/>
          <w:sz w:val="32"/>
          <w:szCs w:val="32"/>
        </w:rPr>
        <w:t>号楼</w:t>
      </w:r>
      <w:r>
        <w:rPr>
          <w:rFonts w:ascii="宋体" w:hAnsi="宋体" w:cs="宋体"/>
          <w:b/>
          <w:bCs/>
          <w:sz w:val="32"/>
          <w:szCs w:val="32"/>
        </w:rPr>
        <w:t>9-701</w:t>
      </w:r>
      <w:r>
        <w:rPr>
          <w:rFonts w:ascii="宋体" w:hAnsi="宋体" w:cs="宋体" w:hint="eastAsia"/>
          <w:b/>
          <w:bCs/>
          <w:sz w:val="32"/>
          <w:szCs w:val="32"/>
        </w:rPr>
        <w:t>、</w:t>
      </w:r>
      <w:r>
        <w:rPr>
          <w:rFonts w:ascii="宋体" w:hAnsi="宋体" w:cs="宋体"/>
          <w:b/>
          <w:bCs/>
          <w:sz w:val="32"/>
          <w:szCs w:val="32"/>
        </w:rPr>
        <w:t>801</w:t>
      </w:r>
      <w:r>
        <w:rPr>
          <w:rFonts w:ascii="宋体" w:hAnsi="宋体" w:cs="宋体" w:hint="eastAsia"/>
          <w:b/>
          <w:bCs/>
          <w:sz w:val="32"/>
          <w:szCs w:val="32"/>
        </w:rPr>
        <w:t>、</w:t>
      </w:r>
      <w:r>
        <w:rPr>
          <w:rFonts w:ascii="宋体" w:hAnsi="宋体" w:cs="宋体"/>
          <w:b/>
          <w:bCs/>
          <w:sz w:val="32"/>
          <w:szCs w:val="32"/>
        </w:rPr>
        <w:t>904</w:t>
      </w:r>
      <w:r>
        <w:rPr>
          <w:rFonts w:ascii="宋体" w:hAnsi="宋体" w:cs="宋体" w:hint="eastAsia"/>
          <w:b/>
          <w:bCs/>
          <w:sz w:val="32"/>
          <w:szCs w:val="32"/>
        </w:rPr>
        <w:t>、</w:t>
      </w:r>
      <w:r>
        <w:rPr>
          <w:rFonts w:ascii="宋体" w:hAnsi="宋体" w:cs="宋体"/>
          <w:b/>
          <w:bCs/>
          <w:sz w:val="32"/>
          <w:szCs w:val="32"/>
        </w:rPr>
        <w:t>1004</w:t>
      </w:r>
      <w:r>
        <w:rPr>
          <w:rFonts w:ascii="宋体" w:hAnsi="宋体" w:cs="宋体" w:hint="eastAsia"/>
          <w:b/>
          <w:bCs/>
          <w:sz w:val="32"/>
          <w:szCs w:val="32"/>
        </w:rPr>
        <w:t>室共计</w:t>
      </w:r>
      <w:r>
        <w:rPr>
          <w:rFonts w:ascii="宋体" w:hAnsi="宋体" w:cs="宋体"/>
          <w:b/>
          <w:bCs/>
          <w:sz w:val="32"/>
          <w:szCs w:val="32"/>
        </w:rPr>
        <w:t>4</w:t>
      </w:r>
      <w:r>
        <w:rPr>
          <w:rFonts w:ascii="宋体" w:hAnsi="宋体" w:cs="宋体" w:hint="eastAsia"/>
          <w:b/>
          <w:bCs/>
          <w:sz w:val="32"/>
          <w:szCs w:val="32"/>
        </w:rPr>
        <w:t>套住宅房地产估价咨询报告</w:t>
      </w:r>
    </w:p>
    <w:p w:rsidR="00F04DF9" w:rsidRDefault="00F04DF9">
      <w:pPr>
        <w:spacing w:line="360" w:lineRule="auto"/>
        <w:ind w:leftChars="-1" w:left="-2" w:rightChars="16" w:right="34"/>
        <w:jc w:val="left"/>
        <w:rPr>
          <w:rFonts w:ascii="宋体" w:cs="宋体"/>
          <w:b/>
          <w:bCs/>
          <w:sz w:val="32"/>
          <w:szCs w:val="32"/>
        </w:rPr>
      </w:pPr>
    </w:p>
    <w:p w:rsidR="00F04DF9" w:rsidRDefault="00F04DF9">
      <w:pPr>
        <w:spacing w:line="360" w:lineRule="auto"/>
        <w:ind w:leftChars="-1" w:left="-2" w:rightChars="16" w:right="34"/>
        <w:jc w:val="left"/>
        <w:rPr>
          <w:rFonts w:ascii="宋体" w:cs="宋体"/>
          <w:b/>
          <w:bCs/>
          <w:sz w:val="32"/>
          <w:szCs w:val="32"/>
        </w:rPr>
      </w:pPr>
      <w:r>
        <w:rPr>
          <w:rFonts w:ascii="宋体" w:hAnsi="宋体" w:cs="宋体" w:hint="eastAsia"/>
          <w:b/>
          <w:bCs/>
          <w:sz w:val="32"/>
          <w:szCs w:val="32"/>
        </w:rPr>
        <w:t>估价委托方：孝昌县人民法院</w:t>
      </w:r>
    </w:p>
    <w:p w:rsidR="00F04DF9" w:rsidRDefault="00F04DF9">
      <w:pPr>
        <w:spacing w:line="360" w:lineRule="auto"/>
        <w:ind w:leftChars="-1" w:left="-2" w:rightChars="16" w:right="34"/>
        <w:jc w:val="left"/>
        <w:rPr>
          <w:rFonts w:ascii="宋体" w:cs="宋体"/>
          <w:b/>
          <w:bCs/>
          <w:sz w:val="32"/>
          <w:szCs w:val="32"/>
        </w:rPr>
      </w:pPr>
    </w:p>
    <w:p w:rsidR="00F04DF9" w:rsidRDefault="00F04DF9">
      <w:pPr>
        <w:spacing w:line="360" w:lineRule="auto"/>
        <w:ind w:leftChars="-1" w:left="-2" w:rightChars="16" w:right="34"/>
        <w:jc w:val="left"/>
        <w:rPr>
          <w:rFonts w:ascii="宋体" w:cs="宋体"/>
          <w:b/>
          <w:bCs/>
          <w:sz w:val="32"/>
          <w:szCs w:val="32"/>
        </w:rPr>
      </w:pPr>
      <w:r>
        <w:rPr>
          <w:rFonts w:ascii="宋体" w:hAnsi="宋体" w:cs="宋体" w:hint="eastAsia"/>
          <w:b/>
          <w:bCs/>
          <w:sz w:val="32"/>
          <w:szCs w:val="32"/>
        </w:rPr>
        <w:t>房地产估价机构：湖北仲智衡房地资产价格评估有限公司</w:t>
      </w:r>
    </w:p>
    <w:p w:rsidR="00F04DF9" w:rsidRDefault="00F04DF9">
      <w:pPr>
        <w:spacing w:line="360" w:lineRule="auto"/>
        <w:ind w:leftChars="-1" w:left="-2" w:rightChars="16" w:right="34"/>
        <w:jc w:val="left"/>
        <w:rPr>
          <w:rFonts w:ascii="宋体" w:cs="宋体"/>
          <w:b/>
          <w:bCs/>
          <w:sz w:val="32"/>
          <w:szCs w:val="32"/>
        </w:rPr>
      </w:pPr>
    </w:p>
    <w:p w:rsidR="00F04DF9" w:rsidRDefault="00F04DF9">
      <w:pPr>
        <w:spacing w:line="360" w:lineRule="auto"/>
        <w:ind w:leftChars="-1" w:left="-2" w:rightChars="16" w:right="34"/>
        <w:jc w:val="left"/>
        <w:rPr>
          <w:rFonts w:ascii="宋体" w:cs="宋体"/>
          <w:b/>
          <w:sz w:val="32"/>
          <w:szCs w:val="32"/>
        </w:rPr>
      </w:pPr>
      <w:r>
        <w:rPr>
          <w:rFonts w:ascii="宋体" w:hAnsi="宋体" w:cs="宋体" w:hint="eastAsia"/>
          <w:b/>
          <w:bCs/>
          <w:sz w:val="32"/>
          <w:szCs w:val="32"/>
        </w:rPr>
        <w:t>执业登记价格鉴证师：</w:t>
      </w:r>
      <w:r>
        <w:rPr>
          <w:rFonts w:ascii="宋体" w:hAnsi="宋体" w:cs="宋体" w:hint="eastAsia"/>
          <w:b/>
          <w:sz w:val="32"/>
          <w:szCs w:val="32"/>
        </w:rPr>
        <w:t>王焰涛（登记证号：</w:t>
      </w:r>
      <w:r>
        <w:rPr>
          <w:rFonts w:ascii="宋体" w:hAnsi="宋体" w:cs="宋体"/>
          <w:b/>
          <w:sz w:val="32"/>
          <w:szCs w:val="32"/>
        </w:rPr>
        <w:t>0008236 )</w:t>
      </w:r>
    </w:p>
    <w:p w:rsidR="00F04DF9" w:rsidRDefault="00F04DF9">
      <w:pPr>
        <w:spacing w:line="360" w:lineRule="auto"/>
        <w:ind w:rightChars="16" w:right="34" w:firstLineChars="988" w:firstLine="3174"/>
        <w:jc w:val="left"/>
        <w:rPr>
          <w:rFonts w:ascii="宋体" w:cs="宋体"/>
          <w:b/>
          <w:sz w:val="32"/>
          <w:szCs w:val="32"/>
        </w:rPr>
      </w:pPr>
      <w:r>
        <w:rPr>
          <w:rFonts w:ascii="宋体" w:hAnsi="宋体" w:cs="宋体" w:hint="eastAsia"/>
          <w:b/>
          <w:sz w:val="32"/>
          <w:szCs w:val="32"/>
        </w:rPr>
        <w:t>程</w:t>
      </w:r>
      <w:r>
        <w:rPr>
          <w:rFonts w:ascii="宋体" w:hAnsi="宋体" w:cs="宋体"/>
          <w:b/>
          <w:sz w:val="32"/>
          <w:szCs w:val="32"/>
        </w:rPr>
        <w:t xml:space="preserve">  </w:t>
      </w:r>
      <w:r>
        <w:rPr>
          <w:rFonts w:ascii="宋体" w:hAnsi="宋体" w:cs="宋体" w:hint="eastAsia"/>
          <w:b/>
          <w:sz w:val="32"/>
          <w:szCs w:val="32"/>
        </w:rPr>
        <w:t>凤（登记证号：</w:t>
      </w:r>
      <w:r>
        <w:rPr>
          <w:rFonts w:ascii="宋体" w:hAnsi="宋体" w:cs="宋体"/>
          <w:b/>
          <w:sz w:val="32"/>
          <w:szCs w:val="32"/>
        </w:rPr>
        <w:t>0018743 )</w:t>
      </w:r>
    </w:p>
    <w:p w:rsidR="00F04DF9" w:rsidRDefault="00F04DF9">
      <w:pPr>
        <w:spacing w:line="360" w:lineRule="auto"/>
        <w:ind w:rightChars="16" w:right="34" w:firstLineChars="988" w:firstLine="3174"/>
        <w:jc w:val="left"/>
        <w:rPr>
          <w:rFonts w:ascii="宋体" w:cs="宋体"/>
          <w:b/>
          <w:sz w:val="32"/>
          <w:szCs w:val="32"/>
        </w:rPr>
      </w:pPr>
      <w:r>
        <w:rPr>
          <w:rFonts w:ascii="宋体" w:hAnsi="宋体" w:cs="宋体" w:hint="eastAsia"/>
          <w:b/>
          <w:sz w:val="32"/>
          <w:szCs w:val="32"/>
        </w:rPr>
        <w:t>王</w:t>
      </w:r>
      <w:r>
        <w:rPr>
          <w:rFonts w:ascii="宋体" w:hAnsi="宋体" w:cs="宋体"/>
          <w:b/>
          <w:sz w:val="32"/>
          <w:szCs w:val="32"/>
        </w:rPr>
        <w:t xml:space="preserve">  </w:t>
      </w:r>
      <w:r>
        <w:rPr>
          <w:rFonts w:ascii="宋体" w:hAnsi="宋体" w:cs="宋体" w:hint="eastAsia"/>
          <w:b/>
          <w:sz w:val="32"/>
          <w:szCs w:val="32"/>
        </w:rPr>
        <w:t>鑫（登记证号：</w:t>
      </w:r>
      <w:r>
        <w:rPr>
          <w:rFonts w:ascii="宋体" w:hAnsi="宋体" w:cs="宋体"/>
          <w:b/>
          <w:sz w:val="32"/>
          <w:szCs w:val="32"/>
        </w:rPr>
        <w:t xml:space="preserve">170006 )  </w:t>
      </w:r>
    </w:p>
    <w:p w:rsidR="00F04DF9" w:rsidRDefault="00F04DF9">
      <w:pPr>
        <w:spacing w:line="360" w:lineRule="auto"/>
        <w:ind w:leftChars="-1" w:left="-2" w:rightChars="16" w:right="34" w:firstLineChars="900" w:firstLine="2891"/>
        <w:jc w:val="left"/>
        <w:rPr>
          <w:rFonts w:ascii="宋体" w:cs="宋体"/>
          <w:b/>
          <w:sz w:val="32"/>
          <w:szCs w:val="32"/>
        </w:rPr>
      </w:pPr>
      <w:r>
        <w:rPr>
          <w:rFonts w:ascii="宋体" w:hAnsi="宋体" w:cs="宋体"/>
          <w:b/>
          <w:sz w:val="32"/>
          <w:szCs w:val="32"/>
        </w:rPr>
        <w:t xml:space="preserve">  </w:t>
      </w:r>
    </w:p>
    <w:p w:rsidR="00F04DF9" w:rsidRDefault="00F04DF9">
      <w:pPr>
        <w:spacing w:line="360" w:lineRule="auto"/>
        <w:ind w:rightChars="16" w:right="34"/>
        <w:jc w:val="left"/>
        <w:rPr>
          <w:rFonts w:ascii="宋体" w:cs="宋体"/>
          <w:b/>
          <w:sz w:val="32"/>
          <w:szCs w:val="32"/>
        </w:rPr>
      </w:pPr>
      <w:r>
        <w:rPr>
          <w:rFonts w:ascii="宋体" w:hAnsi="宋体" w:cs="宋体" w:hint="eastAsia"/>
          <w:b/>
          <w:bCs/>
          <w:sz w:val="32"/>
          <w:szCs w:val="32"/>
        </w:rPr>
        <w:t>估价报告出具日期：</w:t>
      </w:r>
      <w:r>
        <w:rPr>
          <w:rFonts w:ascii="宋体" w:hAnsi="宋体" w:cs="宋体"/>
          <w:b/>
          <w:sz w:val="32"/>
          <w:szCs w:val="32"/>
        </w:rPr>
        <w:t>2021</w:t>
      </w:r>
      <w:r>
        <w:rPr>
          <w:rFonts w:ascii="宋体" w:hAnsi="宋体" w:cs="宋体" w:hint="eastAsia"/>
          <w:b/>
          <w:sz w:val="32"/>
          <w:szCs w:val="32"/>
        </w:rPr>
        <w:t>年</w:t>
      </w:r>
      <w:r>
        <w:rPr>
          <w:rFonts w:ascii="宋体" w:hAnsi="宋体" w:cs="宋体"/>
          <w:b/>
          <w:sz w:val="32"/>
          <w:szCs w:val="32"/>
        </w:rPr>
        <w:t>1</w:t>
      </w:r>
      <w:r>
        <w:rPr>
          <w:rFonts w:ascii="宋体" w:hAnsi="宋体" w:cs="宋体" w:hint="eastAsia"/>
          <w:b/>
          <w:sz w:val="32"/>
          <w:szCs w:val="32"/>
        </w:rPr>
        <w:t>月</w:t>
      </w:r>
      <w:r>
        <w:rPr>
          <w:rFonts w:ascii="宋体" w:hAnsi="宋体" w:cs="宋体"/>
          <w:b/>
          <w:sz w:val="32"/>
          <w:szCs w:val="32"/>
        </w:rPr>
        <w:t>29</w:t>
      </w:r>
      <w:r>
        <w:rPr>
          <w:rFonts w:ascii="宋体" w:hAnsi="宋体" w:cs="宋体" w:hint="eastAsia"/>
          <w:b/>
          <w:sz w:val="32"/>
          <w:szCs w:val="32"/>
        </w:rPr>
        <w:t>日</w:t>
      </w:r>
    </w:p>
    <w:p w:rsidR="00F04DF9" w:rsidRDefault="00F04DF9">
      <w:pPr>
        <w:spacing w:line="360" w:lineRule="auto"/>
        <w:ind w:leftChars="-1" w:left="-2" w:rightChars="16" w:right="34"/>
        <w:jc w:val="left"/>
        <w:rPr>
          <w:rFonts w:ascii="宋体" w:cs="宋体"/>
          <w:b/>
          <w:sz w:val="32"/>
          <w:szCs w:val="32"/>
        </w:rPr>
      </w:pPr>
    </w:p>
    <w:p w:rsidR="00F04DF9" w:rsidRDefault="00F04DF9">
      <w:pPr>
        <w:spacing w:line="360" w:lineRule="auto"/>
        <w:ind w:leftChars="-1" w:left="-2" w:rightChars="16" w:right="34"/>
        <w:jc w:val="left"/>
        <w:rPr>
          <w:rFonts w:ascii="宋体" w:cs="宋体"/>
          <w:b/>
          <w:color w:val="000000"/>
          <w:sz w:val="32"/>
          <w:szCs w:val="32"/>
        </w:rPr>
      </w:pPr>
      <w:r>
        <w:rPr>
          <w:rFonts w:ascii="宋体" w:hAnsi="宋体" w:cs="宋体" w:hint="eastAsia"/>
          <w:b/>
          <w:bCs/>
          <w:sz w:val="32"/>
          <w:szCs w:val="32"/>
        </w:rPr>
        <w:t>估价报告编号：</w:t>
      </w:r>
      <w:r>
        <w:rPr>
          <w:rFonts w:ascii="宋体" w:hAnsi="宋体" w:cs="宋体" w:hint="eastAsia"/>
          <w:b/>
          <w:sz w:val="32"/>
          <w:szCs w:val="32"/>
        </w:rPr>
        <w:t>鄂</w:t>
      </w:r>
      <w:r>
        <w:rPr>
          <w:rFonts w:ascii="宋体" w:hAnsi="宋体" w:cs="宋体"/>
          <w:b/>
          <w:sz w:val="32"/>
          <w:szCs w:val="32"/>
        </w:rPr>
        <w:t>(</w:t>
      </w:r>
      <w:r>
        <w:rPr>
          <w:rFonts w:ascii="宋体" w:hAnsi="宋体" w:cs="宋体" w:hint="eastAsia"/>
          <w:b/>
          <w:sz w:val="32"/>
          <w:szCs w:val="32"/>
        </w:rPr>
        <w:t>孝</w:t>
      </w:r>
      <w:r>
        <w:rPr>
          <w:rFonts w:ascii="宋体" w:hAnsi="宋体" w:cs="宋体"/>
          <w:b/>
          <w:sz w:val="32"/>
          <w:szCs w:val="32"/>
        </w:rPr>
        <w:t>)</w:t>
      </w:r>
      <w:r>
        <w:rPr>
          <w:rFonts w:ascii="宋体" w:hAnsi="宋体" w:cs="宋体" w:hint="eastAsia"/>
          <w:b/>
          <w:sz w:val="32"/>
          <w:szCs w:val="32"/>
        </w:rPr>
        <w:t>仲价评字〔</w:t>
      </w:r>
      <w:r>
        <w:rPr>
          <w:rFonts w:ascii="宋体" w:hAnsi="宋体" w:cs="宋体"/>
          <w:b/>
          <w:sz w:val="32"/>
          <w:szCs w:val="32"/>
        </w:rPr>
        <w:t>2021</w:t>
      </w:r>
      <w:r>
        <w:rPr>
          <w:rFonts w:ascii="宋体" w:hAnsi="宋体" w:cs="宋体" w:hint="eastAsia"/>
          <w:b/>
          <w:sz w:val="32"/>
          <w:szCs w:val="32"/>
        </w:rPr>
        <w:t>〕</w:t>
      </w:r>
      <w:r>
        <w:rPr>
          <w:rFonts w:ascii="宋体" w:hAnsi="宋体" w:cs="宋体"/>
          <w:b/>
          <w:sz w:val="32"/>
          <w:szCs w:val="32"/>
        </w:rPr>
        <w:t>2</w:t>
      </w:r>
      <w:r>
        <w:rPr>
          <w:rFonts w:ascii="宋体" w:hAnsi="宋体" w:cs="宋体" w:hint="eastAsia"/>
          <w:b/>
          <w:sz w:val="32"/>
          <w:szCs w:val="32"/>
        </w:rPr>
        <w:t>号</w:t>
      </w:r>
    </w:p>
    <w:p w:rsidR="00F04DF9" w:rsidRDefault="00F04DF9">
      <w:pPr>
        <w:spacing w:line="360" w:lineRule="auto"/>
        <w:rPr>
          <w:rFonts w:ascii="宋体" w:cs="宋体"/>
          <w:szCs w:val="24"/>
        </w:rPr>
      </w:pPr>
    </w:p>
    <w:p w:rsidR="00F04DF9" w:rsidRDefault="00F04DF9">
      <w:pPr>
        <w:spacing w:line="360" w:lineRule="auto"/>
        <w:ind w:leftChars="-174" w:left="-365" w:firstLineChars="249" w:firstLine="1100"/>
        <w:jc w:val="center"/>
        <w:rPr>
          <w:rFonts w:ascii="宋体" w:cs="宋体"/>
          <w:b/>
          <w:bCs/>
          <w:sz w:val="44"/>
          <w:szCs w:val="24"/>
        </w:rPr>
        <w:sectPr w:rsidR="00F04DF9">
          <w:headerReference w:type="even" r:id="rId6"/>
          <w:headerReference w:type="default" r:id="rId7"/>
          <w:footerReference w:type="even" r:id="rId8"/>
          <w:footerReference w:type="default" r:id="rId9"/>
          <w:headerReference w:type="first" r:id="rId10"/>
          <w:footerReference w:type="first" r:id="rId11"/>
          <w:pgSz w:w="11907" w:h="16834"/>
          <w:pgMar w:top="1440" w:right="1644" w:bottom="1440" w:left="1701" w:header="851" w:footer="992" w:gutter="0"/>
          <w:pgNumType w:start="0" w:chapStyle="1"/>
          <w:cols w:space="425"/>
          <w:docGrid w:type="lines" w:linePitch="312"/>
        </w:sectPr>
      </w:pPr>
    </w:p>
    <w:p w:rsidR="00F04DF9" w:rsidRDefault="00F04DF9" w:rsidP="00B91DB7">
      <w:pPr>
        <w:spacing w:afterLines="100" w:line="360" w:lineRule="auto"/>
        <w:jc w:val="center"/>
        <w:rPr>
          <w:rFonts w:ascii="宋体" w:cs="宋体"/>
          <w:b/>
          <w:bCs/>
          <w:sz w:val="36"/>
          <w:szCs w:val="36"/>
        </w:rPr>
      </w:pPr>
      <w:r>
        <w:rPr>
          <w:rFonts w:ascii="宋体" w:hAnsi="宋体" w:cs="宋体" w:hint="eastAsia"/>
          <w:b/>
          <w:bCs/>
          <w:sz w:val="36"/>
          <w:szCs w:val="36"/>
        </w:rPr>
        <w:t>致估价委托人函</w:t>
      </w:r>
    </w:p>
    <w:p w:rsidR="00F04DF9" w:rsidRDefault="00F04DF9">
      <w:pPr>
        <w:spacing w:line="360" w:lineRule="auto"/>
        <w:rPr>
          <w:rFonts w:ascii="宋体" w:cs="宋体"/>
          <w:sz w:val="28"/>
          <w:szCs w:val="24"/>
        </w:rPr>
      </w:pPr>
      <w:r>
        <w:rPr>
          <w:rFonts w:ascii="宋体" w:hAnsi="宋体" w:cs="宋体" w:hint="eastAsia"/>
          <w:sz w:val="28"/>
          <w:szCs w:val="24"/>
        </w:rPr>
        <w:t>孝昌县人民法院：</w:t>
      </w:r>
    </w:p>
    <w:p w:rsidR="00F04DF9" w:rsidRDefault="00F04DF9">
      <w:pPr>
        <w:spacing w:line="360" w:lineRule="auto"/>
        <w:ind w:firstLineChars="200" w:firstLine="560"/>
        <w:rPr>
          <w:rFonts w:ascii="宋体" w:cs="宋体"/>
          <w:sz w:val="28"/>
          <w:szCs w:val="28"/>
        </w:rPr>
      </w:pPr>
      <w:r>
        <w:rPr>
          <w:rFonts w:ascii="宋体" w:hAnsi="宋体" w:cs="宋体" w:hint="eastAsia"/>
          <w:sz w:val="28"/>
          <w:szCs w:val="28"/>
        </w:rPr>
        <w:t>我们接受贵院的委托，选派价格评估专业人员对孝感市安瑞房地产开发有限公司位于孝昌县城区站前一路北“城中广场”</w:t>
      </w:r>
      <w:r>
        <w:rPr>
          <w:rFonts w:ascii="宋体" w:hAnsi="宋体" w:cs="宋体"/>
          <w:sz w:val="28"/>
          <w:szCs w:val="28"/>
        </w:rPr>
        <w:t>9</w:t>
      </w:r>
      <w:r>
        <w:rPr>
          <w:rFonts w:ascii="宋体" w:hAnsi="宋体" w:cs="宋体" w:hint="eastAsia"/>
          <w:sz w:val="28"/>
          <w:szCs w:val="28"/>
        </w:rPr>
        <w:t>号楼</w:t>
      </w:r>
      <w:r>
        <w:rPr>
          <w:rFonts w:ascii="宋体" w:hAnsi="宋体" w:cs="宋体"/>
          <w:sz w:val="28"/>
          <w:szCs w:val="28"/>
        </w:rPr>
        <w:t>9-701</w:t>
      </w:r>
      <w:r>
        <w:rPr>
          <w:rFonts w:ascii="宋体" w:hAnsi="宋体" w:cs="宋体" w:hint="eastAsia"/>
          <w:sz w:val="28"/>
          <w:szCs w:val="28"/>
        </w:rPr>
        <w:t>室、</w:t>
      </w:r>
      <w:r>
        <w:rPr>
          <w:rFonts w:ascii="宋体" w:hAnsi="宋体" w:cs="宋体"/>
          <w:sz w:val="28"/>
          <w:szCs w:val="28"/>
        </w:rPr>
        <w:t>801</w:t>
      </w:r>
      <w:r>
        <w:rPr>
          <w:rFonts w:ascii="宋体" w:hAnsi="宋体" w:cs="宋体" w:hint="eastAsia"/>
          <w:sz w:val="28"/>
          <w:szCs w:val="28"/>
        </w:rPr>
        <w:t>室、</w:t>
      </w:r>
      <w:r>
        <w:rPr>
          <w:rFonts w:ascii="宋体" w:hAnsi="宋体" w:cs="宋体"/>
          <w:sz w:val="28"/>
          <w:szCs w:val="28"/>
        </w:rPr>
        <w:t>904</w:t>
      </w:r>
      <w:r>
        <w:rPr>
          <w:rFonts w:ascii="宋体" w:hAnsi="宋体" w:cs="宋体" w:hint="eastAsia"/>
          <w:sz w:val="28"/>
          <w:szCs w:val="28"/>
        </w:rPr>
        <w:t>室、</w:t>
      </w:r>
      <w:r>
        <w:rPr>
          <w:rFonts w:ascii="宋体" w:hAnsi="宋体" w:cs="宋体"/>
          <w:sz w:val="28"/>
          <w:szCs w:val="28"/>
        </w:rPr>
        <w:t>1004</w:t>
      </w:r>
      <w:r>
        <w:rPr>
          <w:rFonts w:ascii="宋体" w:hAnsi="宋体" w:cs="宋体" w:hint="eastAsia"/>
          <w:sz w:val="28"/>
          <w:szCs w:val="28"/>
        </w:rPr>
        <w:t>室的</w:t>
      </w:r>
      <w:r>
        <w:rPr>
          <w:rFonts w:ascii="宋体" w:hAnsi="宋体" w:cs="宋体"/>
          <w:sz w:val="28"/>
          <w:szCs w:val="28"/>
        </w:rPr>
        <w:t>4</w:t>
      </w:r>
      <w:r>
        <w:rPr>
          <w:rFonts w:ascii="宋体" w:hAnsi="宋体" w:cs="宋体" w:hint="eastAsia"/>
          <w:sz w:val="28"/>
          <w:szCs w:val="28"/>
        </w:rPr>
        <w:t>套住宅房地产进行了现场勘查。</w:t>
      </w:r>
    </w:p>
    <w:p w:rsidR="00F04DF9" w:rsidRDefault="00F04DF9">
      <w:pPr>
        <w:spacing w:line="660" w:lineRule="exact"/>
        <w:ind w:firstLineChars="200" w:firstLine="560"/>
        <w:jc w:val="left"/>
        <w:rPr>
          <w:rFonts w:ascii="宋体" w:cs="宋体"/>
          <w:sz w:val="28"/>
          <w:szCs w:val="28"/>
        </w:rPr>
      </w:pPr>
      <w:r>
        <w:rPr>
          <w:rFonts w:ascii="宋体" w:hAnsi="宋体" w:cs="宋体" w:hint="eastAsia"/>
          <w:sz w:val="28"/>
          <w:szCs w:val="28"/>
        </w:rPr>
        <w:t>估价人员本着客观、公正、合法的原则，按照严谨的估价程序，根据国家有关房地产估价的规定，依照估价委托人提供的资料和本次估价目的，在认真分析现有资料的基础上，结合估价经验与对影响房地产价格的因素进行分析，选用市场法对估价对象房地产进行评估，确定估价对象房地产在价值时点</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18</w:t>
      </w:r>
      <w:r>
        <w:rPr>
          <w:rFonts w:ascii="宋体" w:hAnsi="宋体" w:cs="宋体" w:hint="eastAsia"/>
          <w:sz w:val="28"/>
          <w:szCs w:val="28"/>
        </w:rPr>
        <w:t>日的公开市场价值为人民币贰佰肆拾陆万伍仟柒佰贰拾伍元整（</w:t>
      </w:r>
      <w:r>
        <w:rPr>
          <w:rFonts w:ascii="宋体" w:cs="宋体"/>
          <w:sz w:val="28"/>
          <w:szCs w:val="28"/>
        </w:rPr>
        <w:t>¥</w:t>
      </w:r>
      <w:r>
        <w:rPr>
          <w:rFonts w:ascii="宋体" w:hAnsi="宋体" w:cs="宋体"/>
          <w:sz w:val="28"/>
          <w:szCs w:val="28"/>
        </w:rPr>
        <w:t>2465725.00</w:t>
      </w:r>
      <w:r>
        <w:rPr>
          <w:rFonts w:ascii="宋体" w:hAnsi="宋体" w:cs="宋体" w:hint="eastAsia"/>
          <w:sz w:val="28"/>
          <w:szCs w:val="28"/>
        </w:rPr>
        <w:t>元）。具体情况见估价结果一览表：</w:t>
      </w:r>
    </w:p>
    <w:p w:rsidR="00F04DF9" w:rsidRDefault="00F04DF9">
      <w:pPr>
        <w:spacing w:line="660" w:lineRule="exact"/>
        <w:ind w:firstLineChars="1200" w:firstLine="3360"/>
        <w:jc w:val="left"/>
        <w:rPr>
          <w:rFonts w:ascii="宋体" w:cs="宋体"/>
          <w:sz w:val="28"/>
          <w:szCs w:val="28"/>
        </w:rPr>
      </w:pPr>
      <w:r>
        <w:rPr>
          <w:rFonts w:ascii="宋体" w:hAnsi="宋体" w:cs="宋体" w:hint="eastAsia"/>
          <w:sz w:val="28"/>
          <w:szCs w:val="28"/>
        </w:rPr>
        <w:t>估价结果一览表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790"/>
        <w:gridCol w:w="795"/>
        <w:gridCol w:w="880"/>
        <w:gridCol w:w="1062"/>
        <w:gridCol w:w="686"/>
        <w:gridCol w:w="1020"/>
        <w:gridCol w:w="502"/>
        <w:gridCol w:w="638"/>
        <w:gridCol w:w="1114"/>
        <w:gridCol w:w="1451"/>
      </w:tblGrid>
      <w:tr w:rsidR="00F04DF9" w:rsidRPr="00E96F00">
        <w:trPr>
          <w:trHeight w:hRule="exact" w:val="817"/>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项目名称</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孝孝感市安瑞房地产开发有限公司位于孝昌县城区站前一路北“城中广场”</w:t>
            </w:r>
            <w:r>
              <w:rPr>
                <w:rFonts w:ascii="仿宋" w:eastAsia="仿宋" w:hAnsi="仿宋" w:cs="仿宋"/>
                <w:szCs w:val="21"/>
              </w:rPr>
              <w:t>9</w:t>
            </w:r>
          </w:p>
          <w:p w:rsidR="00F04DF9" w:rsidRDefault="00F04DF9">
            <w:pPr>
              <w:spacing w:line="360" w:lineRule="exact"/>
              <w:rPr>
                <w:rFonts w:ascii="仿宋" w:eastAsia="仿宋" w:hAnsi="仿宋" w:cs="仿宋"/>
                <w:szCs w:val="21"/>
              </w:rPr>
            </w:pPr>
            <w:r>
              <w:rPr>
                <w:rFonts w:ascii="仿宋" w:eastAsia="仿宋" w:hAnsi="仿宋" w:cs="仿宋" w:hint="eastAsia"/>
                <w:szCs w:val="21"/>
              </w:rPr>
              <w:t>号楼</w:t>
            </w:r>
            <w:r>
              <w:rPr>
                <w:rFonts w:ascii="仿宋" w:eastAsia="仿宋" w:hAnsi="仿宋" w:cs="仿宋"/>
                <w:szCs w:val="21"/>
              </w:rPr>
              <w:t>9-701</w:t>
            </w:r>
            <w:r>
              <w:rPr>
                <w:rFonts w:ascii="仿宋" w:eastAsia="仿宋" w:hAnsi="仿宋" w:cs="仿宋" w:hint="eastAsia"/>
                <w:szCs w:val="21"/>
              </w:rPr>
              <w:t>室、</w:t>
            </w:r>
            <w:r>
              <w:rPr>
                <w:rFonts w:ascii="仿宋" w:eastAsia="仿宋" w:hAnsi="仿宋" w:cs="仿宋"/>
                <w:szCs w:val="21"/>
              </w:rPr>
              <w:t>801</w:t>
            </w:r>
            <w:r>
              <w:rPr>
                <w:rFonts w:ascii="仿宋" w:eastAsia="仿宋" w:hAnsi="仿宋" w:cs="仿宋" w:hint="eastAsia"/>
                <w:szCs w:val="21"/>
              </w:rPr>
              <w:t>室、</w:t>
            </w:r>
            <w:r>
              <w:rPr>
                <w:rFonts w:ascii="仿宋" w:eastAsia="仿宋" w:hAnsi="仿宋" w:cs="仿宋"/>
                <w:szCs w:val="21"/>
              </w:rPr>
              <w:t>904</w:t>
            </w:r>
            <w:r>
              <w:rPr>
                <w:rFonts w:ascii="仿宋" w:eastAsia="仿宋" w:hAnsi="仿宋" w:cs="仿宋" w:hint="eastAsia"/>
                <w:szCs w:val="21"/>
              </w:rPr>
              <w:t>室、</w:t>
            </w:r>
            <w:r>
              <w:rPr>
                <w:rFonts w:ascii="仿宋" w:eastAsia="仿宋" w:hAnsi="仿宋" w:cs="仿宋"/>
                <w:szCs w:val="21"/>
              </w:rPr>
              <w:t>1004</w:t>
            </w:r>
            <w:r>
              <w:rPr>
                <w:rFonts w:ascii="仿宋" w:eastAsia="仿宋" w:hAnsi="仿宋" w:cs="仿宋" w:hint="eastAsia"/>
                <w:szCs w:val="21"/>
              </w:rPr>
              <w:t>室共计</w:t>
            </w:r>
            <w:r>
              <w:rPr>
                <w:rFonts w:ascii="仿宋" w:eastAsia="仿宋" w:hAnsi="仿宋" w:cs="仿宋"/>
                <w:szCs w:val="21"/>
              </w:rPr>
              <w:t>4</w:t>
            </w:r>
            <w:r>
              <w:rPr>
                <w:rFonts w:ascii="仿宋" w:eastAsia="仿宋" w:hAnsi="仿宋" w:cs="仿宋" w:hint="eastAsia"/>
                <w:szCs w:val="21"/>
              </w:rPr>
              <w:t>套住宅房地产估价咨询报告</w:t>
            </w:r>
          </w:p>
        </w:tc>
      </w:tr>
      <w:tr w:rsidR="00F04DF9" w:rsidRPr="00E96F00">
        <w:trPr>
          <w:trHeight w:hRule="exact" w:val="774"/>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产权人</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孝感市安瑞房地产开发有限公司</w:t>
            </w:r>
          </w:p>
        </w:tc>
        <w:tc>
          <w:tcPr>
            <w:tcW w:w="1522"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估价委托人</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孝昌县人民法院</w:t>
            </w:r>
          </w:p>
        </w:tc>
      </w:tr>
      <w:tr w:rsidR="00F04DF9" w:rsidRPr="00E96F00">
        <w:trPr>
          <w:trHeight w:hRule="exact" w:val="578"/>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估价目的</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评估估价对象房地产的市场价值，为委托方拍卖房地产提供价值参考。</w:t>
            </w:r>
          </w:p>
        </w:tc>
      </w:tr>
      <w:tr w:rsidR="00F04DF9" w:rsidRPr="00E96F00">
        <w:trPr>
          <w:trHeight w:hRule="exact" w:val="1478"/>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估价对象范围</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本次估价对象的范围包括孝感市安瑞房地产开发有限公司位于孝昌县城区站</w:t>
            </w:r>
          </w:p>
          <w:p w:rsidR="00F04DF9" w:rsidRDefault="00F04DF9">
            <w:pPr>
              <w:spacing w:line="360" w:lineRule="exact"/>
              <w:rPr>
                <w:rFonts w:ascii="仿宋" w:eastAsia="仿宋" w:hAnsi="仿宋" w:cs="仿宋"/>
                <w:szCs w:val="21"/>
              </w:rPr>
            </w:pPr>
            <w:r>
              <w:rPr>
                <w:rFonts w:ascii="仿宋" w:eastAsia="仿宋" w:hAnsi="仿宋" w:cs="仿宋" w:hint="eastAsia"/>
                <w:szCs w:val="21"/>
              </w:rPr>
              <w:t>前一路北“城中广场”</w:t>
            </w:r>
            <w:r>
              <w:rPr>
                <w:rFonts w:ascii="仿宋" w:eastAsia="仿宋" w:hAnsi="仿宋" w:cs="仿宋"/>
                <w:szCs w:val="21"/>
              </w:rPr>
              <w:t>9</w:t>
            </w:r>
            <w:r>
              <w:rPr>
                <w:rFonts w:ascii="仿宋" w:eastAsia="仿宋" w:hAnsi="仿宋" w:cs="仿宋" w:hint="eastAsia"/>
                <w:szCs w:val="21"/>
              </w:rPr>
              <w:t>号楼</w:t>
            </w:r>
            <w:r>
              <w:rPr>
                <w:rFonts w:ascii="仿宋" w:eastAsia="仿宋" w:hAnsi="仿宋" w:cs="仿宋"/>
                <w:szCs w:val="21"/>
              </w:rPr>
              <w:t>9-701</w:t>
            </w:r>
            <w:r>
              <w:rPr>
                <w:rFonts w:ascii="仿宋" w:eastAsia="仿宋" w:hAnsi="仿宋" w:cs="仿宋" w:hint="eastAsia"/>
                <w:szCs w:val="21"/>
              </w:rPr>
              <w:t>室、</w:t>
            </w:r>
            <w:r>
              <w:rPr>
                <w:rFonts w:ascii="仿宋" w:eastAsia="仿宋" w:hAnsi="仿宋" w:cs="仿宋"/>
                <w:szCs w:val="21"/>
              </w:rPr>
              <w:t>801</w:t>
            </w:r>
            <w:r>
              <w:rPr>
                <w:rFonts w:ascii="仿宋" w:eastAsia="仿宋" w:hAnsi="仿宋" w:cs="仿宋" w:hint="eastAsia"/>
                <w:szCs w:val="21"/>
              </w:rPr>
              <w:t>室、</w:t>
            </w:r>
            <w:r>
              <w:rPr>
                <w:rFonts w:ascii="仿宋" w:eastAsia="仿宋" w:hAnsi="仿宋" w:cs="仿宋"/>
                <w:szCs w:val="21"/>
              </w:rPr>
              <w:t>904</w:t>
            </w:r>
            <w:r>
              <w:rPr>
                <w:rFonts w:ascii="仿宋" w:eastAsia="仿宋" w:hAnsi="仿宋" w:cs="仿宋" w:hint="eastAsia"/>
                <w:szCs w:val="21"/>
              </w:rPr>
              <w:t>室、</w:t>
            </w:r>
            <w:r>
              <w:rPr>
                <w:rFonts w:ascii="仿宋" w:eastAsia="仿宋" w:hAnsi="仿宋" w:cs="仿宋"/>
                <w:szCs w:val="21"/>
              </w:rPr>
              <w:t>1004</w:t>
            </w:r>
            <w:r>
              <w:rPr>
                <w:rFonts w:ascii="仿宋" w:eastAsia="仿宋" w:hAnsi="仿宋" w:cs="仿宋" w:hint="eastAsia"/>
                <w:szCs w:val="21"/>
              </w:rPr>
              <w:t>室共计</w:t>
            </w:r>
            <w:r>
              <w:rPr>
                <w:rFonts w:ascii="仿宋" w:eastAsia="仿宋" w:hAnsi="仿宋" w:cs="仿宋"/>
                <w:szCs w:val="21"/>
              </w:rPr>
              <w:t>4</w:t>
            </w:r>
            <w:r>
              <w:rPr>
                <w:rFonts w:ascii="仿宋" w:eastAsia="仿宋" w:hAnsi="仿宋" w:cs="仿宋" w:hint="eastAsia"/>
                <w:szCs w:val="21"/>
              </w:rPr>
              <w:t>套住宅房地产，建筑面积为</w:t>
            </w:r>
            <w:r>
              <w:rPr>
                <w:rFonts w:ascii="仿宋" w:eastAsia="仿宋" w:hAnsi="仿宋" w:cs="仿宋"/>
                <w:szCs w:val="21"/>
              </w:rPr>
              <w:t>2472.41</w:t>
            </w:r>
            <w:r>
              <w:rPr>
                <w:rFonts w:ascii="仿宋" w:eastAsia="仿宋" w:hAnsi="仿宋" w:cs="仿宋" w:hint="eastAsia"/>
                <w:szCs w:val="21"/>
              </w:rPr>
              <w:t>㎡，相应的分摊土地使用权面积为应分摊土地面积，以及与房地产不可分割的满足其使用功能的供水、供电、排水等基础设施。</w:t>
            </w:r>
          </w:p>
        </w:tc>
      </w:tr>
      <w:tr w:rsidR="00F04DF9" w:rsidRPr="00E96F00">
        <w:trPr>
          <w:trHeight w:hRule="exact" w:val="704"/>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房产证证号</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c>
          <w:tcPr>
            <w:tcW w:w="1522" w:type="dxa"/>
            <w:gridSpan w:val="2"/>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土地证号</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833"/>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房屋建筑面积</w:t>
            </w:r>
          </w:p>
        </w:tc>
        <w:tc>
          <w:tcPr>
            <w:tcW w:w="2628" w:type="dxa"/>
            <w:gridSpan w:val="3"/>
            <w:vAlign w:val="center"/>
          </w:tcPr>
          <w:p w:rsidR="00F04DF9" w:rsidRDefault="00F04DF9">
            <w:pPr>
              <w:jc w:val="center"/>
              <w:rPr>
                <w:rFonts w:ascii="仿宋" w:eastAsia="仿宋" w:hAnsi="仿宋" w:cs="仿宋"/>
                <w:szCs w:val="21"/>
              </w:rPr>
            </w:pPr>
            <w:r>
              <w:rPr>
                <w:rFonts w:ascii="仿宋" w:eastAsia="仿宋" w:hAnsi="仿宋" w:cs="仿宋"/>
                <w:szCs w:val="21"/>
              </w:rPr>
              <w:t>499.60</w:t>
            </w:r>
            <w:r>
              <w:rPr>
                <w:rFonts w:ascii="仿宋" w:eastAsia="仿宋" w:hAnsi="仿宋" w:cs="仿宋" w:hint="eastAsia"/>
                <w:szCs w:val="21"/>
              </w:rPr>
              <w:t>㎡</w:t>
            </w:r>
          </w:p>
        </w:tc>
        <w:tc>
          <w:tcPr>
            <w:tcW w:w="1522" w:type="dxa"/>
            <w:gridSpan w:val="2"/>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土地面积</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520"/>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房屋实际用途</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住宅</w:t>
            </w:r>
          </w:p>
        </w:tc>
        <w:tc>
          <w:tcPr>
            <w:tcW w:w="1522"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土地性质</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587"/>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价值时点</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2021</w:t>
            </w:r>
            <w:r>
              <w:rPr>
                <w:rFonts w:ascii="仿宋" w:eastAsia="仿宋" w:hAnsi="仿宋" w:cs="仿宋" w:hint="eastAsia"/>
                <w:szCs w:val="21"/>
              </w:rPr>
              <w:t>年</w:t>
            </w:r>
            <w:r>
              <w:rPr>
                <w:rFonts w:ascii="仿宋" w:eastAsia="仿宋" w:hAnsi="仿宋" w:cs="仿宋"/>
                <w:szCs w:val="21"/>
              </w:rPr>
              <w:t>1</w:t>
            </w:r>
            <w:r>
              <w:rPr>
                <w:rFonts w:ascii="仿宋" w:eastAsia="仿宋" w:hAnsi="仿宋" w:cs="仿宋" w:hint="eastAsia"/>
                <w:szCs w:val="21"/>
              </w:rPr>
              <w:t>月</w:t>
            </w:r>
            <w:r>
              <w:rPr>
                <w:rFonts w:ascii="仿宋" w:eastAsia="仿宋" w:hAnsi="仿宋" w:cs="仿宋"/>
                <w:szCs w:val="21"/>
              </w:rPr>
              <w:t>18</w:t>
            </w:r>
            <w:r>
              <w:rPr>
                <w:rFonts w:ascii="仿宋" w:eastAsia="仿宋" w:hAnsi="仿宋" w:cs="仿宋" w:hint="eastAsia"/>
                <w:szCs w:val="21"/>
              </w:rPr>
              <w:t>日</w:t>
            </w:r>
          </w:p>
        </w:tc>
      </w:tr>
      <w:tr w:rsidR="00F04DF9" w:rsidRPr="00E96F00">
        <w:trPr>
          <w:trHeight w:hRule="exact" w:val="721"/>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价值类型</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本次估价价格为估价对象房地产在价值时点完整权利状态及满足各项假设限制条件下的房地产市场价值。</w:t>
            </w:r>
          </w:p>
        </w:tc>
      </w:tr>
      <w:tr w:rsidR="00F04DF9" w:rsidRPr="00E96F00">
        <w:trPr>
          <w:trHeight w:hRule="exact" w:val="569"/>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估价方法</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市场比较法</w:t>
            </w:r>
          </w:p>
        </w:tc>
      </w:tr>
      <w:tr w:rsidR="00F04DF9" w:rsidRPr="00E96F00">
        <w:trPr>
          <w:trHeight w:hRule="exact" w:val="567"/>
          <w:jc w:val="center"/>
        </w:trPr>
        <w:tc>
          <w:tcPr>
            <w:tcW w:w="9506" w:type="dxa"/>
            <w:gridSpan w:val="11"/>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房地产评估结果明细（含待分摊土地使用权价值）</w:t>
            </w:r>
          </w:p>
        </w:tc>
      </w:tr>
      <w:tr w:rsidR="00F04DF9" w:rsidRPr="00E96F00">
        <w:trPr>
          <w:trHeight w:val="676"/>
          <w:jc w:val="center"/>
        </w:trPr>
        <w:tc>
          <w:tcPr>
            <w:tcW w:w="568"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幢号</w:t>
            </w:r>
          </w:p>
        </w:tc>
        <w:tc>
          <w:tcPr>
            <w:tcW w:w="790"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权利人</w:t>
            </w:r>
          </w:p>
        </w:tc>
        <w:tc>
          <w:tcPr>
            <w:tcW w:w="1675"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房屋坐落</w:t>
            </w:r>
          </w:p>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单元</w:t>
            </w:r>
          </w:p>
        </w:tc>
        <w:tc>
          <w:tcPr>
            <w:tcW w:w="1062"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所在楼层</w:t>
            </w:r>
            <w:r>
              <w:rPr>
                <w:rFonts w:ascii="仿宋" w:eastAsia="仿宋" w:hAnsi="仿宋" w:cs="仿宋"/>
                <w:szCs w:val="21"/>
              </w:rPr>
              <w:t>/</w:t>
            </w:r>
            <w:r>
              <w:rPr>
                <w:rFonts w:ascii="仿宋" w:eastAsia="仿宋" w:hAnsi="仿宋" w:cs="仿宋" w:hint="eastAsia"/>
                <w:szCs w:val="21"/>
              </w:rPr>
              <w:t>总层数</w:t>
            </w:r>
          </w:p>
        </w:tc>
        <w:tc>
          <w:tcPr>
            <w:tcW w:w="686"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用途</w:t>
            </w:r>
          </w:p>
        </w:tc>
        <w:tc>
          <w:tcPr>
            <w:tcW w:w="1020"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土地面积（㎡）</w:t>
            </w:r>
          </w:p>
        </w:tc>
        <w:tc>
          <w:tcPr>
            <w:tcW w:w="1140"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建筑面积（㎡）</w:t>
            </w:r>
          </w:p>
        </w:tc>
        <w:tc>
          <w:tcPr>
            <w:tcW w:w="1114"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评估单价（元</w:t>
            </w:r>
            <w:r>
              <w:rPr>
                <w:rFonts w:ascii="仿宋" w:eastAsia="仿宋" w:hAnsi="仿宋" w:cs="仿宋"/>
                <w:szCs w:val="21"/>
              </w:rPr>
              <w:t>/</w:t>
            </w:r>
            <w:r>
              <w:rPr>
                <w:rFonts w:ascii="仿宋" w:eastAsia="仿宋" w:hAnsi="仿宋" w:cs="仿宋" w:hint="eastAsia"/>
                <w:szCs w:val="21"/>
              </w:rPr>
              <w:t>㎡）</w:t>
            </w:r>
          </w:p>
        </w:tc>
        <w:tc>
          <w:tcPr>
            <w:tcW w:w="1451"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评估总价</w:t>
            </w:r>
          </w:p>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（万元）</w:t>
            </w:r>
          </w:p>
        </w:tc>
      </w:tr>
      <w:tr w:rsidR="00F04DF9" w:rsidRPr="00E96F00">
        <w:trPr>
          <w:trHeight w:hRule="exact" w:val="680"/>
          <w:jc w:val="center"/>
        </w:trPr>
        <w:tc>
          <w:tcPr>
            <w:tcW w:w="568"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9</w:t>
            </w:r>
          </w:p>
        </w:tc>
        <w:tc>
          <w:tcPr>
            <w:tcW w:w="790"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孝感市安瑞房地产开发有限公司</w:t>
            </w: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701</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7/17</w:t>
            </w:r>
          </w:p>
        </w:tc>
        <w:tc>
          <w:tcPr>
            <w:tcW w:w="686"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住宅</w:t>
            </w: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124.09</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4864.00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60.3573</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801</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8/32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124.09</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61.5362</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904</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9/32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125.71</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62.3395</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1004</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10/32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125.71</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62.3395</w:t>
            </w:r>
          </w:p>
        </w:tc>
      </w:tr>
      <w:tr w:rsidR="00F04DF9" w:rsidRPr="00E96F00">
        <w:trPr>
          <w:trHeight w:hRule="exact" w:val="624"/>
          <w:jc w:val="center"/>
        </w:trPr>
        <w:tc>
          <w:tcPr>
            <w:tcW w:w="4781" w:type="dxa"/>
            <w:gridSpan w:val="6"/>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合计</w:t>
            </w:r>
          </w:p>
        </w:tc>
        <w:tc>
          <w:tcPr>
            <w:tcW w:w="1020" w:type="dxa"/>
            <w:vAlign w:val="center"/>
          </w:tcPr>
          <w:p w:rsidR="00F04DF9" w:rsidRDefault="00F04DF9">
            <w:pPr>
              <w:spacing w:line="360" w:lineRule="exact"/>
              <w:jc w:val="center"/>
              <w:rPr>
                <w:rFonts w:ascii="仿宋" w:eastAsia="仿宋" w:hAnsi="仿宋" w:cs="仿宋"/>
                <w:szCs w:val="21"/>
              </w:rPr>
            </w:pPr>
          </w:p>
        </w:tc>
        <w:tc>
          <w:tcPr>
            <w:tcW w:w="1140"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499.60</w:t>
            </w:r>
          </w:p>
        </w:tc>
        <w:tc>
          <w:tcPr>
            <w:tcW w:w="1114" w:type="dxa"/>
            <w:vAlign w:val="center"/>
          </w:tcPr>
          <w:p w:rsidR="00F04DF9" w:rsidRDefault="00F04DF9">
            <w:pPr>
              <w:spacing w:line="360" w:lineRule="exact"/>
              <w:jc w:val="center"/>
              <w:rPr>
                <w:rFonts w:ascii="仿宋" w:eastAsia="仿宋" w:hAnsi="仿宋" w:cs="仿宋"/>
                <w:szCs w:val="21"/>
              </w:rPr>
            </w:pPr>
          </w:p>
        </w:tc>
        <w:tc>
          <w:tcPr>
            <w:tcW w:w="1451" w:type="dxa"/>
            <w:vAlign w:val="center"/>
          </w:tcPr>
          <w:p w:rsidR="00F04DF9" w:rsidRDefault="00F04DF9">
            <w:pPr>
              <w:widowControl/>
              <w:spacing w:line="360" w:lineRule="exact"/>
              <w:jc w:val="center"/>
              <w:rPr>
                <w:rFonts w:ascii="仿宋" w:eastAsia="仿宋" w:hAnsi="仿宋" w:cs="仿宋"/>
                <w:color w:val="000000"/>
                <w:szCs w:val="21"/>
              </w:rPr>
            </w:pPr>
            <w:r>
              <w:rPr>
                <w:rFonts w:ascii="仿宋" w:eastAsia="仿宋" w:hAnsi="仿宋" w:cs="仿宋"/>
                <w:color w:val="000000"/>
                <w:szCs w:val="21"/>
              </w:rPr>
              <w:t>246.5725</w:t>
            </w:r>
          </w:p>
        </w:tc>
      </w:tr>
    </w:tbl>
    <w:p w:rsidR="00F04DF9" w:rsidRDefault="00F04DF9">
      <w:pPr>
        <w:spacing w:line="360" w:lineRule="auto"/>
        <w:ind w:firstLineChars="200" w:firstLine="560"/>
        <w:rPr>
          <w:rFonts w:ascii="宋体" w:cs="宋体"/>
          <w:b/>
          <w:sz w:val="28"/>
          <w:szCs w:val="24"/>
        </w:rPr>
      </w:pPr>
      <w:r>
        <w:rPr>
          <w:rFonts w:ascii="宋体" w:hAnsi="宋体" w:cs="宋体" w:hint="eastAsia"/>
          <w:sz w:val="28"/>
          <w:szCs w:val="28"/>
        </w:rPr>
        <w:t>估价的有关情况和相关专业意见，请见附后的估价报告。本估价报告使用期限为一年（</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日至</w:t>
      </w: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日）。另请关注本估价报告中的价值内涵和估价假设与限制。</w:t>
      </w:r>
    </w:p>
    <w:p w:rsidR="00F04DF9" w:rsidRDefault="00F04DF9">
      <w:pPr>
        <w:spacing w:line="360" w:lineRule="auto"/>
        <w:jc w:val="center"/>
        <w:rPr>
          <w:rFonts w:ascii="宋体" w:cs="宋体"/>
          <w:sz w:val="28"/>
          <w:szCs w:val="24"/>
        </w:rPr>
      </w:pPr>
      <w:r>
        <w:rPr>
          <w:rFonts w:ascii="宋体" w:hAnsi="宋体" w:cs="宋体"/>
          <w:sz w:val="28"/>
          <w:szCs w:val="24"/>
        </w:rPr>
        <w:t xml:space="preserve">   </w:t>
      </w:r>
    </w:p>
    <w:p w:rsidR="00F04DF9" w:rsidRDefault="00F04DF9">
      <w:pPr>
        <w:spacing w:line="360" w:lineRule="auto"/>
        <w:jc w:val="center"/>
        <w:rPr>
          <w:rFonts w:ascii="宋体" w:cs="宋体"/>
          <w:sz w:val="28"/>
          <w:szCs w:val="24"/>
        </w:rPr>
      </w:pPr>
      <w:r>
        <w:rPr>
          <w:rFonts w:ascii="宋体" w:hAnsi="宋体" w:cs="宋体"/>
          <w:sz w:val="28"/>
          <w:szCs w:val="24"/>
        </w:rPr>
        <w:t xml:space="preserve">                    </w:t>
      </w:r>
    </w:p>
    <w:p w:rsidR="00F04DF9" w:rsidRDefault="00F04DF9">
      <w:pPr>
        <w:spacing w:line="360" w:lineRule="auto"/>
        <w:jc w:val="center"/>
        <w:rPr>
          <w:rFonts w:ascii="宋体" w:cs="宋体"/>
          <w:sz w:val="28"/>
          <w:szCs w:val="24"/>
        </w:rPr>
      </w:pPr>
      <w:r>
        <w:rPr>
          <w:rFonts w:ascii="宋体" w:hAnsi="宋体" w:cs="宋体"/>
          <w:sz w:val="28"/>
          <w:szCs w:val="24"/>
        </w:rPr>
        <w:t xml:space="preserve">                      </w:t>
      </w:r>
      <w:r>
        <w:rPr>
          <w:rFonts w:ascii="宋体" w:hAnsi="宋体" w:cs="宋体" w:hint="eastAsia"/>
          <w:sz w:val="28"/>
          <w:szCs w:val="24"/>
        </w:rPr>
        <w:t>湖北仲智衡房地资产价格评估有限公司</w:t>
      </w:r>
    </w:p>
    <w:p w:rsidR="00F04DF9" w:rsidRDefault="00F04DF9">
      <w:pPr>
        <w:spacing w:line="360" w:lineRule="auto"/>
        <w:jc w:val="center"/>
        <w:rPr>
          <w:rFonts w:ascii="宋体" w:cs="宋体"/>
          <w:sz w:val="28"/>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alt="签字 张康杰" style="position:absolute;left:0;text-align:left;margin-left:343.2pt;margin-top:1.2pt;width:75.35pt;height:31.65pt;z-index:-251658240;visibility:visible">
            <v:imagedata r:id="rId12" o:title="" gain="10" blacklevel="-5898f"/>
          </v:shape>
        </w:pict>
      </w:r>
      <w:r>
        <w:rPr>
          <w:rFonts w:ascii="宋体" w:hAnsi="宋体" w:cs="宋体"/>
          <w:sz w:val="28"/>
          <w:szCs w:val="24"/>
        </w:rPr>
        <w:t xml:space="preserve">                   </w:t>
      </w:r>
      <w:r>
        <w:rPr>
          <w:rFonts w:ascii="宋体" w:hAnsi="宋体" w:cs="宋体" w:hint="eastAsia"/>
          <w:sz w:val="28"/>
          <w:szCs w:val="24"/>
        </w:rPr>
        <w:t>法定代表人（签字）：</w:t>
      </w:r>
    </w:p>
    <w:p w:rsidR="00F04DF9" w:rsidRDefault="00F04DF9">
      <w:pPr>
        <w:spacing w:line="360" w:lineRule="auto"/>
        <w:ind w:firstLineChars="1700" w:firstLine="4760"/>
        <w:rPr>
          <w:rFonts w:ascii="宋体" w:cs="宋体"/>
          <w:sz w:val="32"/>
          <w:szCs w:val="24"/>
        </w:rPr>
      </w:pPr>
      <w:r>
        <w:rPr>
          <w:rFonts w:ascii="宋体" w:hAnsi="宋体" w:cs="宋体"/>
          <w:sz w:val="28"/>
          <w:szCs w:val="24"/>
        </w:rPr>
        <w:t>2021</w:t>
      </w:r>
      <w:r>
        <w:rPr>
          <w:rFonts w:ascii="宋体" w:hAnsi="宋体" w:cs="宋体" w:hint="eastAsia"/>
          <w:sz w:val="28"/>
          <w:szCs w:val="24"/>
        </w:rPr>
        <w:t>年</w:t>
      </w:r>
      <w:r>
        <w:rPr>
          <w:rFonts w:ascii="宋体" w:hAnsi="宋体" w:cs="宋体"/>
          <w:sz w:val="28"/>
          <w:szCs w:val="24"/>
        </w:rPr>
        <w:t>1</w:t>
      </w:r>
      <w:r>
        <w:rPr>
          <w:rFonts w:ascii="宋体" w:hAnsi="宋体" w:cs="宋体" w:hint="eastAsia"/>
          <w:sz w:val="28"/>
          <w:szCs w:val="24"/>
        </w:rPr>
        <w:t>月</w:t>
      </w:r>
      <w:r>
        <w:rPr>
          <w:rFonts w:ascii="宋体" w:hAnsi="宋体" w:cs="宋体"/>
          <w:sz w:val="28"/>
          <w:szCs w:val="24"/>
        </w:rPr>
        <w:t>29</w:t>
      </w:r>
      <w:r>
        <w:rPr>
          <w:rFonts w:ascii="宋体" w:hAnsi="宋体" w:cs="宋体" w:hint="eastAsia"/>
          <w:sz w:val="28"/>
          <w:szCs w:val="24"/>
        </w:rPr>
        <w:t>日</w:t>
      </w:r>
    </w:p>
    <w:p w:rsidR="00F04DF9" w:rsidRDefault="00F04DF9">
      <w:pPr>
        <w:spacing w:line="360" w:lineRule="auto"/>
        <w:rPr>
          <w:rFonts w:ascii="宋体" w:cs="宋体"/>
          <w:szCs w:val="24"/>
        </w:rPr>
        <w:sectPr w:rsidR="00F04DF9">
          <w:headerReference w:type="default" r:id="rId13"/>
          <w:footerReference w:type="default" r:id="rId14"/>
          <w:pgSz w:w="11907" w:h="16834"/>
          <w:pgMar w:top="1440" w:right="1587" w:bottom="1440" w:left="1587" w:header="851" w:footer="992" w:gutter="0"/>
          <w:pgNumType w:start="1" w:chapStyle="1"/>
          <w:cols w:space="425"/>
          <w:docGrid w:type="lines" w:linePitch="312"/>
        </w:sectPr>
      </w:pPr>
    </w:p>
    <w:p w:rsidR="00F04DF9" w:rsidRDefault="00F04DF9">
      <w:pPr>
        <w:tabs>
          <w:tab w:val="right" w:leader="dot" w:pos="8313"/>
        </w:tabs>
        <w:spacing w:line="360" w:lineRule="auto"/>
        <w:jc w:val="center"/>
        <w:rPr>
          <w:rFonts w:ascii="宋体" w:cs="宋体"/>
          <w:b/>
          <w:bCs/>
          <w:sz w:val="32"/>
          <w:szCs w:val="32"/>
          <w:u w:val="double"/>
        </w:rPr>
      </w:pPr>
      <w:r>
        <w:rPr>
          <w:rFonts w:ascii="宋体" w:hAnsi="宋体" w:cs="宋体" w:hint="eastAsia"/>
          <w:b/>
          <w:bCs/>
          <w:sz w:val="32"/>
          <w:szCs w:val="32"/>
          <w:u w:val="double"/>
        </w:rPr>
        <w:t>目</w:t>
      </w:r>
      <w:r>
        <w:rPr>
          <w:rFonts w:ascii="宋体" w:hAnsi="宋体" w:cs="宋体"/>
          <w:b/>
          <w:bCs/>
          <w:sz w:val="32"/>
          <w:szCs w:val="32"/>
          <w:u w:val="double"/>
        </w:rPr>
        <w:t xml:space="preserve">    </w:t>
      </w:r>
      <w:r>
        <w:rPr>
          <w:rFonts w:ascii="宋体" w:hAnsi="宋体" w:cs="宋体" w:hint="eastAsia"/>
          <w:b/>
          <w:bCs/>
          <w:sz w:val="32"/>
          <w:szCs w:val="32"/>
          <w:u w:val="double"/>
        </w:rPr>
        <w:t>录</w:t>
      </w:r>
    </w:p>
    <w:p w:rsidR="00F04DF9" w:rsidRDefault="00F04DF9">
      <w:pPr>
        <w:spacing w:line="700" w:lineRule="exact"/>
        <w:rPr>
          <w:rFonts w:ascii="宋体" w:cs="宋体"/>
          <w:sz w:val="24"/>
          <w:szCs w:val="24"/>
        </w:rPr>
      </w:pPr>
      <w:r>
        <w:rPr>
          <w:rFonts w:ascii="宋体" w:hAnsi="宋体" w:cs="宋体" w:hint="eastAsia"/>
          <w:sz w:val="24"/>
          <w:szCs w:val="24"/>
        </w:rPr>
        <w:t>一、</w:t>
      </w:r>
      <w:r>
        <w:rPr>
          <w:rFonts w:ascii="宋体" w:hAnsi="宋体" w:cs="宋体" w:hint="eastAsia"/>
          <w:sz w:val="28"/>
          <w:szCs w:val="28"/>
        </w:rPr>
        <w:t>致委托方函</w:t>
      </w:r>
      <w:r>
        <w:rPr>
          <w:rFonts w:ascii="宋体" w:cs="宋体"/>
          <w:sz w:val="24"/>
          <w:szCs w:val="24"/>
        </w:rPr>
        <w:t>...................................................</w:t>
      </w:r>
      <w:r>
        <w:rPr>
          <w:rFonts w:ascii="宋体" w:hAnsi="宋体" w:cs="宋体"/>
          <w:sz w:val="24"/>
          <w:szCs w:val="24"/>
        </w:rPr>
        <w:t>.1</w:t>
      </w:r>
    </w:p>
    <w:p w:rsidR="00F04DF9" w:rsidRDefault="00F04DF9">
      <w:pPr>
        <w:tabs>
          <w:tab w:val="right" w:leader="dot" w:pos="8313"/>
        </w:tabs>
        <w:spacing w:line="360" w:lineRule="auto"/>
        <w:rPr>
          <w:rFonts w:ascii="宋体" w:cs="宋体"/>
          <w:sz w:val="28"/>
          <w:szCs w:val="24"/>
        </w:rPr>
      </w:pPr>
      <w:r>
        <w:rPr>
          <w:rFonts w:ascii="宋体" w:hAnsi="宋体" w:cs="宋体" w:hint="eastAsia"/>
          <w:sz w:val="32"/>
          <w:szCs w:val="32"/>
        </w:rPr>
        <w:t>二、</w:t>
      </w:r>
      <w:r>
        <w:rPr>
          <w:rFonts w:ascii="宋体" w:hAnsi="宋体" w:cs="宋体"/>
          <w:sz w:val="32"/>
          <w:szCs w:val="32"/>
          <w:u w:val="double"/>
        </w:rPr>
        <w:fldChar w:fldCharType="begin"/>
      </w:r>
      <w:r>
        <w:rPr>
          <w:rFonts w:ascii="宋体" w:hAnsi="宋体" w:cs="宋体"/>
          <w:sz w:val="32"/>
          <w:szCs w:val="32"/>
          <w:u w:val="double"/>
        </w:rPr>
        <w:instrText xml:space="preserve">TOC \o "1-2" \h \u </w:instrText>
      </w:r>
      <w:r>
        <w:rPr>
          <w:rFonts w:ascii="宋体" w:hAnsi="宋体" w:cs="宋体"/>
          <w:sz w:val="32"/>
          <w:szCs w:val="32"/>
          <w:u w:val="double"/>
        </w:rPr>
        <w:fldChar w:fldCharType="separate"/>
      </w:r>
      <w:hyperlink w:anchor="_Toc23954" w:history="1">
        <w:r>
          <w:rPr>
            <w:rFonts w:ascii="宋体" w:hAnsi="宋体" w:cs="宋体" w:hint="eastAsia"/>
            <w:sz w:val="28"/>
            <w:szCs w:val="28"/>
          </w:rPr>
          <w:t>价格鉴证师声明</w:t>
        </w:r>
        <w:r>
          <w:rPr>
            <w:rFonts w:ascii="宋体" w:cs="宋体"/>
            <w:sz w:val="28"/>
            <w:szCs w:val="28"/>
          </w:rPr>
          <w:tab/>
        </w:r>
        <w:r>
          <w:rPr>
            <w:rFonts w:ascii="宋体" w:hAnsi="宋体" w:cs="宋体"/>
            <w:sz w:val="28"/>
            <w:szCs w:val="28"/>
          </w:rPr>
          <w:t>5</w:t>
        </w:r>
      </w:hyperlink>
    </w:p>
    <w:p w:rsidR="00F04DF9" w:rsidRDefault="00F04DF9">
      <w:pPr>
        <w:tabs>
          <w:tab w:val="right" w:leader="dot" w:pos="8313"/>
        </w:tabs>
        <w:spacing w:line="660" w:lineRule="exact"/>
        <w:rPr>
          <w:rFonts w:ascii="宋体" w:cs="宋体"/>
          <w:sz w:val="28"/>
          <w:szCs w:val="24"/>
        </w:rPr>
      </w:pPr>
      <w:r>
        <w:rPr>
          <w:rFonts w:ascii="宋体" w:hAnsi="宋体" w:cs="宋体" w:hint="eastAsia"/>
          <w:sz w:val="28"/>
          <w:szCs w:val="32"/>
        </w:rPr>
        <w:t>三、</w:t>
      </w:r>
      <w:hyperlink w:anchor="_Toc401" w:history="1">
        <w:r>
          <w:rPr>
            <w:rFonts w:ascii="宋体" w:hAnsi="宋体" w:cs="宋体" w:hint="eastAsia"/>
            <w:bCs/>
            <w:sz w:val="28"/>
            <w:szCs w:val="36"/>
          </w:rPr>
          <w:t>估价的假设和限制条件</w:t>
        </w:r>
        <w:r>
          <w:rPr>
            <w:rFonts w:ascii="宋体" w:cs="宋体"/>
            <w:sz w:val="28"/>
            <w:szCs w:val="24"/>
          </w:rPr>
          <w:tab/>
        </w:r>
        <w:r>
          <w:rPr>
            <w:rFonts w:ascii="宋体" w:hAnsi="宋体" w:cs="宋体"/>
            <w:sz w:val="28"/>
            <w:szCs w:val="24"/>
          </w:rPr>
          <w:t>6</w:t>
        </w:r>
      </w:hyperlink>
    </w:p>
    <w:p w:rsidR="00F04DF9" w:rsidRDefault="00F04DF9">
      <w:pPr>
        <w:tabs>
          <w:tab w:val="right" w:leader="dot" w:pos="8313"/>
        </w:tabs>
        <w:spacing w:line="660" w:lineRule="exact"/>
        <w:rPr>
          <w:rFonts w:ascii="宋体" w:cs="宋体"/>
          <w:sz w:val="28"/>
          <w:szCs w:val="24"/>
        </w:rPr>
      </w:pPr>
      <w:r>
        <w:rPr>
          <w:rFonts w:ascii="宋体" w:hAnsi="宋体" w:cs="宋体" w:hint="eastAsia"/>
          <w:sz w:val="28"/>
          <w:szCs w:val="32"/>
        </w:rPr>
        <w:t>四、</w:t>
      </w:r>
      <w:hyperlink w:anchor="_Toc12703" w:history="1">
        <w:r>
          <w:rPr>
            <w:rFonts w:ascii="宋体" w:hAnsi="宋体" w:cs="宋体" w:hint="eastAsia"/>
            <w:bCs/>
            <w:sz w:val="28"/>
            <w:szCs w:val="36"/>
          </w:rPr>
          <w:t>房地产估价结果报告</w:t>
        </w:r>
        <w:r>
          <w:rPr>
            <w:rFonts w:ascii="宋体" w:cs="宋体"/>
            <w:sz w:val="28"/>
            <w:szCs w:val="24"/>
          </w:rPr>
          <w:tab/>
        </w:r>
        <w:r>
          <w:rPr>
            <w:rFonts w:ascii="宋体" w:hAnsi="宋体" w:cs="宋体"/>
            <w:sz w:val="28"/>
            <w:szCs w:val="24"/>
          </w:rPr>
          <w:t>9</w:t>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7946" w:history="1">
        <w:r>
          <w:rPr>
            <w:rFonts w:ascii="宋体" w:hAnsi="宋体" w:cs="宋体" w:hint="eastAsia"/>
            <w:sz w:val="24"/>
            <w:szCs w:val="28"/>
          </w:rPr>
          <w:t>一）、估价委托人</w:t>
        </w:r>
        <w:r>
          <w:rPr>
            <w:rFonts w:ascii="宋体" w:cs="宋体"/>
            <w:sz w:val="24"/>
            <w:szCs w:val="24"/>
          </w:rPr>
          <w:tab/>
        </w:r>
        <w:r>
          <w:rPr>
            <w:rFonts w:ascii="宋体" w:hAnsi="宋体" w:cs="宋体"/>
            <w:sz w:val="24"/>
            <w:szCs w:val="24"/>
          </w:rPr>
          <w:t>9</w:t>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0485" w:history="1">
        <w:r>
          <w:rPr>
            <w:rFonts w:ascii="宋体" w:hAnsi="宋体" w:cs="宋体" w:hint="eastAsia"/>
            <w:sz w:val="24"/>
            <w:szCs w:val="28"/>
          </w:rPr>
          <w:t>二）、房地产估价机构</w:t>
        </w:r>
        <w:r>
          <w:rPr>
            <w:rFonts w:ascii="宋体" w:cs="宋体"/>
            <w:sz w:val="24"/>
            <w:szCs w:val="24"/>
          </w:rPr>
          <w:tab/>
        </w:r>
        <w:r>
          <w:rPr>
            <w:rFonts w:ascii="宋体" w:hAnsi="宋体" w:cs="宋体"/>
            <w:sz w:val="24"/>
            <w:szCs w:val="24"/>
          </w:rPr>
          <w:t>9</w:t>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29659" w:history="1">
        <w:r>
          <w:rPr>
            <w:rFonts w:ascii="宋体" w:hAnsi="宋体" w:cs="宋体" w:hint="eastAsia"/>
            <w:sz w:val="24"/>
            <w:szCs w:val="28"/>
          </w:rPr>
          <w:t>三）、</w:t>
        </w:r>
        <w:r>
          <w:rPr>
            <w:rFonts w:ascii="宋体" w:hAnsi="宋体" w:cs="宋体"/>
            <w:sz w:val="24"/>
            <w:szCs w:val="28"/>
          </w:rPr>
          <w:t xml:space="preserve"> </w:t>
        </w:r>
        <w:r>
          <w:rPr>
            <w:rFonts w:ascii="宋体" w:hAnsi="宋体" w:cs="宋体" w:hint="eastAsia"/>
            <w:sz w:val="24"/>
            <w:szCs w:val="28"/>
          </w:rPr>
          <w:t>估价目的</w:t>
        </w:r>
        <w:r>
          <w:rPr>
            <w:rFonts w:ascii="宋体" w:cs="宋体"/>
            <w:sz w:val="24"/>
            <w:szCs w:val="24"/>
          </w:rPr>
          <w:tab/>
        </w:r>
        <w:r>
          <w:rPr>
            <w:rFonts w:ascii="宋体" w:hAnsi="宋体" w:cs="宋体"/>
            <w:sz w:val="24"/>
            <w:szCs w:val="24"/>
          </w:rPr>
          <w:t>9</w:t>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31657" w:history="1">
        <w:r>
          <w:rPr>
            <w:rFonts w:ascii="宋体" w:hAnsi="宋体" w:cs="宋体" w:hint="eastAsia"/>
            <w:sz w:val="24"/>
            <w:szCs w:val="28"/>
          </w:rPr>
          <w:t>四）、估价对象</w:t>
        </w:r>
        <w:r>
          <w:rPr>
            <w:rFonts w:ascii="宋体" w:cs="宋体"/>
            <w:sz w:val="24"/>
            <w:szCs w:val="24"/>
          </w:rPr>
          <w:tab/>
        </w:r>
        <w:r>
          <w:rPr>
            <w:rFonts w:ascii="宋体" w:hAnsi="宋体" w:cs="宋体"/>
            <w:sz w:val="24"/>
            <w:szCs w:val="24"/>
          </w:rPr>
          <w:t>9</w:t>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882" w:history="1">
        <w:r>
          <w:rPr>
            <w:rFonts w:ascii="宋体" w:hAnsi="宋体" w:cs="宋体" w:hint="eastAsia"/>
            <w:sz w:val="24"/>
            <w:szCs w:val="28"/>
          </w:rPr>
          <w:t>五）、价值时点</w:t>
        </w:r>
        <w:r>
          <w:rPr>
            <w:rFonts w:ascii="宋体" w:cs="宋体"/>
            <w:sz w:val="24"/>
            <w:szCs w:val="24"/>
          </w:rPr>
          <w:tab/>
        </w:r>
        <w:r>
          <w:rPr>
            <w:rFonts w:ascii="宋体" w:hAnsi="宋体" w:cs="宋体"/>
            <w:sz w:val="24"/>
            <w:szCs w:val="24"/>
          </w:rPr>
          <w:fldChar w:fldCharType="begin"/>
        </w:r>
        <w:r>
          <w:rPr>
            <w:rFonts w:ascii="宋体" w:hAnsi="宋体" w:cs="宋体"/>
            <w:sz w:val="24"/>
            <w:szCs w:val="24"/>
          </w:rPr>
          <w:instrText xml:space="preserve"> PAGEREF _Toc882 </w:instrText>
        </w:r>
        <w:r>
          <w:rPr>
            <w:rFonts w:ascii="宋体" w:hAnsi="宋体" w:cs="宋体"/>
            <w:sz w:val="24"/>
            <w:szCs w:val="24"/>
          </w:rPr>
          <w:fldChar w:fldCharType="separate"/>
        </w:r>
        <w:r>
          <w:rPr>
            <w:rFonts w:ascii="宋体" w:hAnsi="宋体" w:cs="宋体"/>
            <w:noProof/>
            <w:sz w:val="24"/>
            <w:szCs w:val="24"/>
          </w:rPr>
          <w:t>2</w:t>
        </w:r>
        <w:r>
          <w:rPr>
            <w:rFonts w:ascii="宋体" w:hAnsi="宋体" w:cs="宋体"/>
            <w:sz w:val="24"/>
            <w:szCs w:val="24"/>
          </w:rPr>
          <w:fldChar w:fldCharType="end"/>
        </w:r>
      </w:hyperlink>
    </w:p>
    <w:p w:rsidR="00F04DF9" w:rsidRDefault="00F04DF9">
      <w:pPr>
        <w:tabs>
          <w:tab w:val="right" w:leader="dot" w:pos="8313"/>
        </w:tabs>
        <w:spacing w:line="660" w:lineRule="exact"/>
        <w:ind w:leftChars="200" w:left="420"/>
        <w:rPr>
          <w:rFonts w:ascii="宋体" w:cs="宋体"/>
          <w:sz w:val="24"/>
          <w:szCs w:val="32"/>
          <w:u w:val="double"/>
        </w:rPr>
      </w:pPr>
      <w:r>
        <w:rPr>
          <w:rFonts w:ascii="宋体" w:hAnsi="宋体" w:cs="宋体" w:hint="eastAsia"/>
        </w:rPr>
        <w:t>（</w:t>
      </w:r>
      <w:hyperlink w:anchor="_Toc17512" w:history="1">
        <w:r>
          <w:rPr>
            <w:rFonts w:ascii="宋体" w:hAnsi="宋体" w:cs="宋体" w:hint="eastAsia"/>
            <w:sz w:val="24"/>
            <w:szCs w:val="28"/>
          </w:rPr>
          <w:t>六）、价值定义</w:t>
        </w:r>
        <w:r>
          <w:rPr>
            <w:rFonts w:ascii="宋体" w:cs="宋体"/>
            <w:sz w:val="24"/>
            <w:szCs w:val="24"/>
          </w:rPr>
          <w:tab/>
        </w:r>
        <w:r>
          <w:rPr>
            <w:rFonts w:ascii="宋体" w:hAnsi="宋体" w:cs="宋体"/>
            <w:sz w:val="24"/>
            <w:szCs w:val="24"/>
          </w:rPr>
          <w:t>1</w:t>
        </w:r>
      </w:hyperlink>
      <w:r>
        <w:rPr>
          <w:rFonts w:ascii="宋体" w:hAnsi="宋体" w:cs="宋体"/>
          <w:sz w:val="24"/>
          <w:szCs w:val="24"/>
        </w:rPr>
        <w:t>1</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5826" w:history="1">
        <w:r>
          <w:rPr>
            <w:rFonts w:ascii="宋体" w:hAnsi="宋体" w:cs="宋体" w:hint="eastAsia"/>
            <w:sz w:val="24"/>
            <w:szCs w:val="28"/>
          </w:rPr>
          <w:t>七）、估价依据</w:t>
        </w:r>
        <w:r>
          <w:rPr>
            <w:rFonts w:ascii="宋体" w:cs="宋体"/>
            <w:sz w:val="24"/>
            <w:szCs w:val="24"/>
          </w:rPr>
          <w:tab/>
        </w:r>
        <w:r>
          <w:rPr>
            <w:rFonts w:ascii="宋体" w:hAnsi="宋体" w:cs="宋体"/>
            <w:sz w:val="24"/>
            <w:szCs w:val="24"/>
          </w:rPr>
          <w:fldChar w:fldCharType="begin"/>
        </w:r>
        <w:r>
          <w:rPr>
            <w:rFonts w:ascii="宋体" w:hAnsi="宋体" w:cs="宋体"/>
            <w:sz w:val="24"/>
            <w:szCs w:val="24"/>
          </w:rPr>
          <w:instrText xml:space="preserve"> PAGEREF _Toc5826 </w:instrText>
        </w:r>
        <w:r>
          <w:rPr>
            <w:rFonts w:ascii="宋体" w:hAnsi="宋体" w:cs="宋体"/>
            <w:sz w:val="24"/>
            <w:szCs w:val="24"/>
          </w:rPr>
          <w:fldChar w:fldCharType="separate"/>
        </w:r>
        <w:r>
          <w:rPr>
            <w:rFonts w:ascii="宋体" w:hAnsi="宋体" w:cs="宋体"/>
            <w:noProof/>
            <w:sz w:val="24"/>
            <w:szCs w:val="24"/>
          </w:rPr>
          <w:t>2</w:t>
        </w:r>
        <w:r>
          <w:rPr>
            <w:rFonts w:ascii="宋体" w:hAnsi="宋体" w:cs="宋体"/>
            <w:sz w:val="24"/>
            <w:szCs w:val="24"/>
          </w:rPr>
          <w:fldChar w:fldCharType="end"/>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7780" w:history="1">
        <w:r>
          <w:rPr>
            <w:rFonts w:ascii="宋体" w:hAnsi="宋体" w:cs="宋体" w:hint="eastAsia"/>
            <w:sz w:val="24"/>
            <w:szCs w:val="28"/>
          </w:rPr>
          <w:t>八）、估价原则</w:t>
        </w:r>
        <w:r>
          <w:rPr>
            <w:rFonts w:ascii="宋体" w:cs="宋体"/>
            <w:sz w:val="24"/>
            <w:szCs w:val="24"/>
          </w:rPr>
          <w:tab/>
        </w:r>
        <w:r>
          <w:rPr>
            <w:rFonts w:ascii="宋体" w:hAnsi="宋体" w:cs="宋体"/>
            <w:sz w:val="24"/>
            <w:szCs w:val="24"/>
          </w:rPr>
          <w:fldChar w:fldCharType="begin"/>
        </w:r>
        <w:r>
          <w:rPr>
            <w:rFonts w:ascii="宋体" w:hAnsi="宋体" w:cs="宋体"/>
            <w:sz w:val="24"/>
            <w:szCs w:val="24"/>
          </w:rPr>
          <w:instrText xml:space="preserve"> PAGEREF _Toc17780 </w:instrText>
        </w:r>
        <w:r>
          <w:rPr>
            <w:rFonts w:ascii="宋体" w:hAnsi="宋体" w:cs="宋体"/>
            <w:sz w:val="24"/>
            <w:szCs w:val="24"/>
          </w:rPr>
          <w:fldChar w:fldCharType="separate"/>
        </w:r>
        <w:r>
          <w:rPr>
            <w:rFonts w:ascii="宋体" w:hAnsi="宋体" w:cs="宋体"/>
            <w:noProof/>
            <w:sz w:val="24"/>
            <w:szCs w:val="24"/>
          </w:rPr>
          <w:t>2</w:t>
        </w:r>
        <w:r>
          <w:rPr>
            <w:rFonts w:ascii="宋体" w:hAnsi="宋体" w:cs="宋体"/>
            <w:sz w:val="24"/>
            <w:szCs w:val="24"/>
          </w:rPr>
          <w:fldChar w:fldCharType="end"/>
        </w:r>
      </w:hyperlink>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22479" w:history="1">
        <w:r>
          <w:rPr>
            <w:rFonts w:ascii="宋体" w:hAnsi="宋体" w:cs="宋体" w:hint="eastAsia"/>
            <w:sz w:val="24"/>
            <w:szCs w:val="28"/>
          </w:rPr>
          <w:t>九）、估价方法</w:t>
        </w:r>
        <w:r>
          <w:rPr>
            <w:rFonts w:ascii="宋体" w:cs="宋体"/>
            <w:sz w:val="24"/>
            <w:szCs w:val="24"/>
          </w:rPr>
          <w:tab/>
        </w:r>
        <w:r>
          <w:rPr>
            <w:rFonts w:ascii="宋体" w:hAnsi="宋体" w:cs="宋体"/>
            <w:sz w:val="24"/>
            <w:szCs w:val="24"/>
          </w:rPr>
          <w:fldChar w:fldCharType="begin"/>
        </w:r>
        <w:r>
          <w:rPr>
            <w:rFonts w:ascii="宋体" w:hAnsi="宋体" w:cs="宋体"/>
            <w:sz w:val="24"/>
            <w:szCs w:val="24"/>
          </w:rPr>
          <w:instrText xml:space="preserve"> PAGEREF _Toc22479 </w:instrText>
        </w:r>
        <w:r>
          <w:rPr>
            <w:rFonts w:ascii="宋体" w:hAnsi="宋体" w:cs="宋体"/>
            <w:sz w:val="24"/>
            <w:szCs w:val="24"/>
          </w:rPr>
          <w:fldChar w:fldCharType="separate"/>
        </w:r>
        <w:r>
          <w:rPr>
            <w:rFonts w:ascii="宋体" w:hAnsi="宋体" w:cs="宋体"/>
            <w:noProof/>
            <w:sz w:val="24"/>
            <w:szCs w:val="24"/>
          </w:rPr>
          <w:t>2</w:t>
        </w:r>
        <w:r>
          <w:rPr>
            <w:rFonts w:ascii="宋体" w:hAnsi="宋体" w:cs="宋体"/>
            <w:sz w:val="24"/>
            <w:szCs w:val="24"/>
          </w:rPr>
          <w:fldChar w:fldCharType="end"/>
        </w:r>
      </w:hyperlink>
      <w:r>
        <w:rPr>
          <w:rFonts w:ascii="宋体" w:hAnsi="宋体" w:cs="宋体"/>
          <w:sz w:val="24"/>
          <w:szCs w:val="24"/>
        </w:rPr>
        <w:t>4</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22111" w:history="1">
        <w:r>
          <w:rPr>
            <w:rFonts w:ascii="宋体" w:hAnsi="宋体" w:cs="宋体" w:hint="eastAsia"/>
            <w:sz w:val="24"/>
            <w:szCs w:val="28"/>
          </w:rPr>
          <w:t>十）、</w:t>
        </w:r>
        <w:r>
          <w:rPr>
            <w:rFonts w:ascii="宋体" w:hAnsi="宋体" w:cs="宋体"/>
            <w:sz w:val="24"/>
            <w:szCs w:val="28"/>
          </w:rPr>
          <w:t xml:space="preserve"> </w:t>
        </w:r>
        <w:r>
          <w:rPr>
            <w:rFonts w:ascii="宋体" w:hAnsi="宋体" w:cs="宋体" w:hint="eastAsia"/>
            <w:sz w:val="24"/>
            <w:szCs w:val="28"/>
          </w:rPr>
          <w:t>估价结果</w:t>
        </w:r>
        <w:r>
          <w:rPr>
            <w:rFonts w:ascii="宋体" w:cs="宋体"/>
            <w:sz w:val="24"/>
            <w:szCs w:val="24"/>
          </w:rPr>
          <w:tab/>
        </w:r>
        <w:r>
          <w:rPr>
            <w:rFonts w:ascii="宋体" w:hAnsi="宋体" w:cs="宋体"/>
            <w:sz w:val="24"/>
            <w:szCs w:val="24"/>
          </w:rPr>
          <w:t>1</w:t>
        </w:r>
      </w:hyperlink>
      <w:r>
        <w:rPr>
          <w:rFonts w:ascii="宋体" w:hAnsi="宋体" w:cs="宋体"/>
          <w:sz w:val="24"/>
          <w:szCs w:val="24"/>
        </w:rPr>
        <w:t>5</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8169" w:history="1">
        <w:r>
          <w:rPr>
            <w:rFonts w:ascii="宋体" w:hAnsi="宋体" w:cs="宋体" w:hint="eastAsia"/>
            <w:sz w:val="24"/>
            <w:szCs w:val="28"/>
          </w:rPr>
          <w:t>十一）、估价人员</w:t>
        </w:r>
        <w:r>
          <w:rPr>
            <w:rFonts w:ascii="宋体" w:cs="宋体"/>
            <w:sz w:val="24"/>
            <w:szCs w:val="24"/>
          </w:rPr>
          <w:tab/>
        </w:r>
      </w:hyperlink>
      <w:r>
        <w:rPr>
          <w:rFonts w:ascii="宋体" w:hAnsi="宋体" w:cs="宋体"/>
          <w:sz w:val="24"/>
          <w:szCs w:val="24"/>
        </w:rPr>
        <w:t>17</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8617" w:history="1">
        <w:r>
          <w:rPr>
            <w:rFonts w:ascii="宋体" w:hAnsi="宋体" w:cs="宋体" w:hint="eastAsia"/>
            <w:sz w:val="24"/>
            <w:szCs w:val="28"/>
          </w:rPr>
          <w:t>十二）、</w:t>
        </w:r>
        <w:r>
          <w:rPr>
            <w:rFonts w:ascii="宋体" w:hAnsi="宋体" w:cs="宋体" w:hint="eastAsia"/>
            <w:sz w:val="24"/>
            <w:szCs w:val="24"/>
          </w:rPr>
          <w:t>实地查勘期</w:t>
        </w:r>
        <w:r>
          <w:rPr>
            <w:rFonts w:ascii="宋体" w:cs="宋体"/>
            <w:sz w:val="24"/>
            <w:szCs w:val="24"/>
          </w:rPr>
          <w:tab/>
        </w:r>
      </w:hyperlink>
      <w:r>
        <w:rPr>
          <w:rFonts w:ascii="宋体" w:hAnsi="宋体" w:cs="宋体"/>
          <w:sz w:val="24"/>
          <w:szCs w:val="24"/>
        </w:rPr>
        <w:t>17</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6254" w:history="1">
        <w:r>
          <w:rPr>
            <w:rFonts w:ascii="宋体" w:hAnsi="宋体" w:cs="宋体" w:hint="eastAsia"/>
            <w:sz w:val="24"/>
            <w:szCs w:val="28"/>
          </w:rPr>
          <w:t>十三）、估价作业日期</w:t>
        </w:r>
        <w:r>
          <w:rPr>
            <w:rFonts w:ascii="宋体" w:cs="宋体"/>
            <w:sz w:val="24"/>
            <w:szCs w:val="24"/>
          </w:rPr>
          <w:tab/>
        </w:r>
      </w:hyperlink>
      <w:r>
        <w:rPr>
          <w:rFonts w:ascii="宋体" w:hAnsi="宋体" w:cs="宋体"/>
          <w:sz w:val="24"/>
          <w:szCs w:val="24"/>
        </w:rPr>
        <w:t>17</w:t>
      </w:r>
    </w:p>
    <w:p w:rsidR="00F04DF9" w:rsidRDefault="00F04DF9">
      <w:pPr>
        <w:tabs>
          <w:tab w:val="right" w:leader="dot" w:pos="8313"/>
        </w:tabs>
        <w:spacing w:line="660" w:lineRule="exact"/>
        <w:ind w:leftChars="200" w:left="420"/>
        <w:rPr>
          <w:rFonts w:ascii="宋体" w:cs="宋体"/>
          <w:sz w:val="24"/>
          <w:szCs w:val="24"/>
        </w:rPr>
      </w:pPr>
      <w:r>
        <w:rPr>
          <w:rFonts w:ascii="宋体" w:hAnsi="宋体" w:cs="宋体" w:hint="eastAsia"/>
        </w:rPr>
        <w:t>（</w:t>
      </w:r>
      <w:hyperlink w:anchor="_Toc17165" w:history="1">
        <w:r>
          <w:rPr>
            <w:rFonts w:ascii="宋体" w:hAnsi="宋体" w:cs="宋体" w:hint="eastAsia"/>
            <w:sz w:val="24"/>
            <w:szCs w:val="28"/>
          </w:rPr>
          <w:t>十四）、估价报告应用的有效期</w:t>
        </w:r>
        <w:r>
          <w:rPr>
            <w:rFonts w:ascii="宋体" w:cs="宋体"/>
            <w:sz w:val="24"/>
            <w:szCs w:val="24"/>
          </w:rPr>
          <w:tab/>
        </w:r>
        <w:r>
          <w:rPr>
            <w:rFonts w:ascii="宋体" w:hAnsi="宋体" w:cs="宋体"/>
            <w:sz w:val="24"/>
            <w:szCs w:val="24"/>
          </w:rPr>
          <w:t>1</w:t>
        </w:r>
      </w:hyperlink>
      <w:r>
        <w:rPr>
          <w:rFonts w:ascii="宋体" w:hAnsi="宋体" w:cs="宋体"/>
          <w:sz w:val="24"/>
          <w:szCs w:val="24"/>
        </w:rPr>
        <w:t>7</w:t>
      </w:r>
    </w:p>
    <w:p w:rsidR="00F04DF9" w:rsidRDefault="00F04DF9">
      <w:pPr>
        <w:tabs>
          <w:tab w:val="right" w:leader="dot" w:pos="8313"/>
        </w:tabs>
        <w:spacing w:line="660" w:lineRule="exact"/>
        <w:rPr>
          <w:rFonts w:ascii="宋体" w:cs="宋体"/>
          <w:sz w:val="28"/>
          <w:szCs w:val="24"/>
        </w:rPr>
      </w:pPr>
      <w:hyperlink w:anchor="_Toc11513" w:history="1">
        <w:r>
          <w:rPr>
            <w:rFonts w:ascii="宋体" w:hAnsi="宋体" w:cs="宋体" w:hint="eastAsia"/>
            <w:bCs/>
            <w:sz w:val="28"/>
            <w:szCs w:val="36"/>
          </w:rPr>
          <w:t>附</w:t>
        </w:r>
        <w:r>
          <w:rPr>
            <w:rFonts w:ascii="宋体" w:hAnsi="宋体" w:cs="宋体"/>
            <w:bCs/>
            <w:sz w:val="28"/>
            <w:szCs w:val="36"/>
          </w:rPr>
          <w:t xml:space="preserve">   </w:t>
        </w:r>
        <w:r>
          <w:rPr>
            <w:rFonts w:ascii="宋体" w:hAnsi="宋体" w:cs="宋体" w:hint="eastAsia"/>
            <w:bCs/>
            <w:sz w:val="28"/>
            <w:szCs w:val="36"/>
          </w:rPr>
          <w:t>件</w:t>
        </w:r>
        <w:r>
          <w:rPr>
            <w:rFonts w:ascii="宋体" w:cs="宋体"/>
            <w:sz w:val="28"/>
            <w:szCs w:val="24"/>
          </w:rPr>
          <w:tab/>
        </w:r>
        <w:r>
          <w:rPr>
            <w:rFonts w:ascii="宋体" w:hAnsi="宋体" w:cs="宋体"/>
            <w:sz w:val="28"/>
            <w:szCs w:val="24"/>
          </w:rPr>
          <w:t>1</w:t>
        </w:r>
      </w:hyperlink>
      <w:r>
        <w:rPr>
          <w:rFonts w:ascii="宋体" w:hAnsi="宋体" w:cs="宋体"/>
          <w:sz w:val="28"/>
          <w:szCs w:val="24"/>
        </w:rPr>
        <w:t>8</w:t>
      </w:r>
    </w:p>
    <w:p w:rsidR="00F04DF9" w:rsidRDefault="00F04DF9">
      <w:pPr>
        <w:spacing w:before="240" w:after="60" w:line="360" w:lineRule="auto"/>
        <w:rPr>
          <w:rFonts w:ascii="宋体" w:cs="宋体"/>
          <w:b/>
          <w:bCs/>
          <w:sz w:val="36"/>
          <w:szCs w:val="36"/>
        </w:rPr>
        <w:sectPr w:rsidR="00F04DF9">
          <w:headerReference w:type="default" r:id="rId15"/>
          <w:footerReference w:type="default" r:id="rId16"/>
          <w:pgSz w:w="11907" w:h="16834"/>
          <w:pgMar w:top="1440" w:right="1701" w:bottom="1440" w:left="1701" w:header="851" w:footer="992" w:gutter="0"/>
          <w:pgNumType w:chapStyle="1"/>
          <w:cols w:space="425"/>
          <w:docGrid w:type="lines" w:linePitch="312"/>
        </w:sectPr>
      </w:pPr>
      <w:r>
        <w:rPr>
          <w:rFonts w:ascii="宋体" w:hAnsi="宋体" w:cs="宋体"/>
          <w:sz w:val="32"/>
          <w:szCs w:val="32"/>
          <w:u w:val="double"/>
        </w:rPr>
        <w:fldChar w:fldCharType="end"/>
      </w:r>
    </w:p>
    <w:p w:rsidR="00F04DF9" w:rsidRDefault="00F04DF9">
      <w:pPr>
        <w:spacing w:line="360" w:lineRule="auto"/>
        <w:jc w:val="right"/>
        <w:outlineLvl w:val="0"/>
        <w:rPr>
          <w:rFonts w:ascii="宋体" w:cs="宋体"/>
          <w:b/>
          <w:bCs/>
          <w:sz w:val="36"/>
          <w:szCs w:val="36"/>
        </w:rPr>
        <w:sectPr w:rsidR="00F04DF9">
          <w:headerReference w:type="default" r:id="rId17"/>
          <w:footerReference w:type="default" r:id="rId18"/>
          <w:type w:val="continuous"/>
          <w:pgSz w:w="11907" w:h="16834"/>
          <w:pgMar w:top="1440" w:right="1797" w:bottom="1440" w:left="1797" w:header="851" w:footer="992" w:gutter="0"/>
          <w:pgNumType w:chapStyle="1"/>
          <w:cols w:space="425"/>
          <w:docGrid w:type="lines" w:linePitch="312"/>
        </w:sectPr>
      </w:pPr>
      <w:bookmarkStart w:id="0" w:name="_Toc28914"/>
      <w:bookmarkStart w:id="1" w:name="_Toc22990"/>
      <w:bookmarkStart w:id="2" w:name="_Toc23954"/>
      <w:bookmarkStart w:id="3" w:name="_Toc467076840"/>
    </w:p>
    <w:p w:rsidR="00F04DF9" w:rsidRDefault="00F04DF9" w:rsidP="00B91DB7">
      <w:pPr>
        <w:spacing w:afterLines="100" w:line="360" w:lineRule="auto"/>
        <w:jc w:val="center"/>
        <w:outlineLvl w:val="0"/>
        <w:rPr>
          <w:rFonts w:ascii="宋体" w:cs="宋体"/>
          <w:b/>
          <w:bCs/>
          <w:sz w:val="36"/>
          <w:szCs w:val="36"/>
        </w:rPr>
      </w:pPr>
      <w:r>
        <w:rPr>
          <w:rFonts w:ascii="宋体" w:hAnsi="宋体" w:cs="宋体" w:hint="eastAsia"/>
          <w:b/>
          <w:bCs/>
          <w:sz w:val="36"/>
          <w:szCs w:val="36"/>
        </w:rPr>
        <w:t>价格鉴证师声明</w:t>
      </w:r>
      <w:bookmarkEnd w:id="0"/>
      <w:bookmarkEnd w:id="1"/>
      <w:bookmarkEnd w:id="2"/>
      <w:bookmarkEnd w:id="3"/>
    </w:p>
    <w:p w:rsidR="00F04DF9" w:rsidRDefault="00F04DF9">
      <w:pPr>
        <w:spacing w:line="660" w:lineRule="exact"/>
        <w:rPr>
          <w:rFonts w:ascii="宋体" w:cs="宋体"/>
          <w:sz w:val="28"/>
          <w:szCs w:val="24"/>
        </w:rPr>
      </w:pPr>
      <w:r>
        <w:rPr>
          <w:rFonts w:ascii="宋体" w:hAnsi="宋体" w:cs="宋体" w:hint="eastAsia"/>
          <w:sz w:val="28"/>
          <w:szCs w:val="24"/>
        </w:rPr>
        <w:t>我们郑重声明：</w:t>
      </w:r>
    </w:p>
    <w:p w:rsidR="00F04DF9" w:rsidRDefault="00F04DF9">
      <w:pPr>
        <w:spacing w:line="66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、我们在本估价报告中对事实的说明是真事和准确的，没有虚假记载、误导性陈述和重大遗漏。</w:t>
      </w:r>
    </w:p>
    <w:p w:rsidR="00F04DF9" w:rsidRDefault="00F04DF9">
      <w:pPr>
        <w:spacing w:line="66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、本估价报告中的分析、意见和结论是价格鉴证师独立、客观、公正的专业分析、意见和结论，但受到本估价报告中已说明的估价假设和限制条件的限制。</w:t>
      </w:r>
    </w:p>
    <w:p w:rsidR="00F04DF9" w:rsidRDefault="00F04DF9">
      <w:pPr>
        <w:spacing w:line="660" w:lineRule="exac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、执业登记价格鉴证师与估价报告中的估价对象没有现实和潜在的利益，与估价委托人及估价利害关系人没有利害关系，也对估价对象、估价委托人及估价利害关系人没有偏见。</w:t>
      </w:r>
    </w:p>
    <w:p w:rsidR="00F04DF9" w:rsidRDefault="00F04DF9">
      <w:pPr>
        <w:spacing w:line="660" w:lineRule="exac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、我们依据《不动产价格鉴证评估技术规范》、《房地产估价规范》、《房地产估价基本术语标准》进行分析，形成意见和结论，撰写估价报告。</w:t>
      </w:r>
    </w:p>
    <w:p w:rsidR="00F04DF9" w:rsidRDefault="00F04DF9">
      <w:pPr>
        <w:spacing w:line="66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、参与本次估价项目的价格鉴证师对本报告中的估价对象进行了详细的实地查勘，并对勘察的客观性、真实性、公正性承担责任。</w:t>
      </w:r>
    </w:p>
    <w:p w:rsidR="00F04DF9" w:rsidRDefault="00F04DF9">
      <w:pPr>
        <w:spacing w:line="660" w:lineRule="exac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、没有人对本估价报告提供重要专业帮助。</w:t>
      </w:r>
    </w:p>
    <w:p w:rsidR="00F04DF9" w:rsidRDefault="00F04DF9">
      <w:pPr>
        <w:spacing w:line="660" w:lineRule="exact"/>
        <w:ind w:firstLineChars="200" w:firstLine="560"/>
        <w:rPr>
          <w:rFonts w:ascii="宋体" w:cs="宋体"/>
          <w:sz w:val="28"/>
          <w:szCs w:val="28"/>
        </w:rPr>
      </w:pPr>
      <w:bookmarkStart w:id="4" w:name="_Toc401"/>
      <w:bookmarkStart w:id="5" w:name="_Toc27086"/>
      <w:bookmarkStart w:id="6" w:name="_Toc467076841"/>
      <w:bookmarkStart w:id="7" w:name="_Toc16587"/>
      <w:r>
        <w:rPr>
          <w:rFonts w:ascii="宋体" w:hAnsi="宋体" w:cs="宋体"/>
          <w:sz w:val="28"/>
          <w:szCs w:val="28"/>
        </w:rPr>
        <w:t>7</w:t>
      </w:r>
      <w:r>
        <w:rPr>
          <w:rFonts w:ascii="宋体" w:hAnsi="宋体" w:cs="宋体" w:hint="eastAsia"/>
          <w:sz w:val="28"/>
          <w:szCs w:val="28"/>
        </w:rPr>
        <w:t>、本报告书评估结论为价格评估时点的现行市价，在拍卖或其他急需处置的过程中，根据市场需求、竞买因素等，在此结论价格基础上可适当考虑急速变现因素下浮</w:t>
      </w:r>
      <w:r>
        <w:rPr>
          <w:rFonts w:ascii="宋体" w:hAnsi="宋体" w:cs="宋体"/>
          <w:sz w:val="28"/>
          <w:szCs w:val="28"/>
        </w:rPr>
        <w:t>10-30%</w:t>
      </w:r>
      <w:r>
        <w:rPr>
          <w:rFonts w:ascii="宋体" w:hAnsi="宋体" w:cs="宋体" w:hint="eastAsia"/>
          <w:sz w:val="28"/>
          <w:szCs w:val="28"/>
        </w:rPr>
        <w:t>作为底价或保留价，上浮不限。</w:t>
      </w:r>
    </w:p>
    <w:p w:rsidR="00F04DF9" w:rsidRDefault="00F04DF9">
      <w:pPr>
        <w:spacing w:line="560" w:lineRule="exact"/>
        <w:ind w:firstLineChars="200" w:firstLine="560"/>
        <w:rPr>
          <w:rFonts w:ascii="宋体" w:cs="宋体"/>
          <w:sz w:val="28"/>
          <w:szCs w:val="28"/>
        </w:rPr>
      </w:pPr>
    </w:p>
    <w:p w:rsidR="00F04DF9" w:rsidRDefault="00F04DF9">
      <w:pPr>
        <w:spacing w:line="560" w:lineRule="exact"/>
        <w:ind w:firstLineChars="200" w:firstLine="560"/>
        <w:rPr>
          <w:rFonts w:ascii="宋体" w:cs="宋体"/>
          <w:sz w:val="28"/>
          <w:szCs w:val="28"/>
        </w:rPr>
      </w:pPr>
    </w:p>
    <w:p w:rsidR="00F04DF9" w:rsidRDefault="00F04DF9" w:rsidP="00B91DB7">
      <w:pPr>
        <w:spacing w:afterLines="100" w:line="360" w:lineRule="auto"/>
        <w:jc w:val="center"/>
        <w:outlineLvl w:val="0"/>
        <w:rPr>
          <w:rFonts w:ascii="宋体" w:cs="宋体"/>
          <w:b/>
          <w:bCs/>
          <w:sz w:val="36"/>
          <w:szCs w:val="36"/>
        </w:rPr>
      </w:pPr>
      <w:r>
        <w:rPr>
          <w:rFonts w:ascii="宋体" w:hAnsi="宋体" w:cs="宋体" w:hint="eastAsia"/>
          <w:b/>
          <w:bCs/>
          <w:sz w:val="36"/>
          <w:szCs w:val="36"/>
        </w:rPr>
        <w:t>估价的假设和限制条件</w:t>
      </w:r>
      <w:bookmarkEnd w:id="4"/>
      <w:bookmarkEnd w:id="5"/>
      <w:bookmarkEnd w:id="6"/>
      <w:bookmarkEnd w:id="7"/>
    </w:p>
    <w:p w:rsidR="00F04DF9" w:rsidRDefault="00F04DF9">
      <w:pPr>
        <w:spacing w:line="640" w:lineRule="exact"/>
        <w:ind w:firstLineChars="200" w:firstLine="562"/>
        <w:rPr>
          <w:rFonts w:ascii="宋体" w:cs="宋体"/>
          <w:b/>
          <w:sz w:val="28"/>
          <w:szCs w:val="28"/>
        </w:rPr>
      </w:pPr>
      <w:r>
        <w:rPr>
          <w:rFonts w:ascii="宋体" w:hAnsi="宋体" w:cs="宋体" w:hint="eastAsia"/>
          <w:b/>
          <w:sz w:val="28"/>
          <w:szCs w:val="28"/>
        </w:rPr>
        <w:t>（一）一般假设</w:t>
      </w:r>
    </w:p>
    <w:p w:rsidR="00F04DF9" w:rsidRDefault="00F04DF9">
      <w:pPr>
        <w:spacing w:line="64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、本报告以估价委托人提供的资料真实、合法、完整为假设前提。</w:t>
      </w:r>
    </w:p>
    <w:p w:rsidR="00F04DF9" w:rsidRDefault="00F04DF9">
      <w:pPr>
        <w:spacing w:line="64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、假定价值时点的房地产市场状况是公开、平等、自愿的交易市场。</w:t>
      </w:r>
    </w:p>
    <w:p w:rsidR="00F04DF9" w:rsidRDefault="00F04DF9">
      <w:pPr>
        <w:spacing w:line="640" w:lineRule="exact"/>
        <w:ind w:firstLineChars="200" w:firstLine="560"/>
        <w:rPr>
          <w:rFonts w:ascii="宋体" w:cs="宋体"/>
          <w:sz w:val="28"/>
          <w:szCs w:val="28"/>
        </w:rPr>
      </w:pPr>
      <w:r>
        <w:rPr>
          <w:rFonts w:ascii="宋体" w:hAnsi="宋体" w:cs="宋体"/>
          <w:sz w:val="28"/>
          <w:szCs w:val="28"/>
        </w:rPr>
        <w:t>3</w:t>
      </w:r>
      <w:r>
        <w:rPr>
          <w:rFonts w:ascii="宋体" w:hAnsi="宋体" w:cs="宋体" w:hint="eastAsia"/>
          <w:sz w:val="28"/>
          <w:szCs w:val="28"/>
        </w:rPr>
        <w:t>、假设估价对象产权明晰，在价值时点估价对象不存在任何产权纠纷，可以在公开市场上进行合法转让。</w:t>
      </w:r>
    </w:p>
    <w:p w:rsidR="00F04DF9" w:rsidRDefault="00F04DF9">
      <w:pPr>
        <w:spacing w:line="640" w:lineRule="exact"/>
        <w:ind w:firstLineChars="200" w:firstLine="560"/>
        <w:rPr>
          <w:rFonts w:ascii="宋体" w:cs="宋体"/>
          <w:sz w:val="28"/>
          <w:szCs w:val="28"/>
        </w:rPr>
      </w:pPr>
      <w:r>
        <w:rPr>
          <w:rFonts w:ascii="宋体" w:hAnsi="宋体" w:cs="宋体"/>
          <w:sz w:val="28"/>
          <w:szCs w:val="28"/>
        </w:rPr>
        <w:t>4</w:t>
      </w:r>
      <w:r>
        <w:rPr>
          <w:rFonts w:ascii="宋体" w:hAnsi="宋体" w:cs="宋体" w:hint="eastAsia"/>
          <w:sz w:val="28"/>
          <w:szCs w:val="28"/>
        </w:rPr>
        <w:t>、本次估价根据委托方提供的《不动产产权情况表》和最高最佳使用原则，设定估价对象房地产用途为住宅，并假设估价对象在市场上能够正常销售商品房（期房），按照住宅用途持续使用的状态下进行。</w:t>
      </w:r>
    </w:p>
    <w:p w:rsidR="00F04DF9" w:rsidRDefault="00F04DF9">
      <w:pPr>
        <w:spacing w:line="64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、执业登记价格评估专业人员于</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26</w:t>
      </w:r>
      <w:r>
        <w:rPr>
          <w:rFonts w:ascii="宋体" w:hAnsi="宋体" w:cs="宋体" w:hint="eastAsia"/>
          <w:sz w:val="28"/>
          <w:szCs w:val="28"/>
        </w:rPr>
        <w:t>日对估价对象房地产进行了实地查勘，并进行了现场拍照。但估价人员的现场勘查仅限于估价对象的内外部状况和区位状况，并未对估价对象做建筑物基础、房屋结构上的测量和实验。对房屋安全、环境污染等影响估价对象价值或者价格的重大因素给予了关注，在无理由怀疑估价对象存在安全隐患且无相应的专业机构进行鉴定、检测的情况下，在本次估价中假设其无建筑物基础、房屋结构等方面的重大质量问题，符合国家有关技术、质量和验收规范，并符合国家有关安全使用标准。</w:t>
      </w:r>
    </w:p>
    <w:p w:rsidR="00F04DF9" w:rsidRDefault="00F04DF9">
      <w:pPr>
        <w:spacing w:line="64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、本次估价对象的委托评估建筑面积共计</w:t>
      </w:r>
      <w:r>
        <w:rPr>
          <w:rFonts w:ascii="宋体" w:hAnsi="宋体" w:cs="宋体"/>
          <w:sz w:val="28"/>
          <w:szCs w:val="28"/>
        </w:rPr>
        <w:t>499.60</w:t>
      </w:r>
      <w:r>
        <w:rPr>
          <w:rFonts w:ascii="宋体" w:hAnsi="宋体" w:cs="宋体" w:hint="eastAsia"/>
          <w:sz w:val="28"/>
          <w:szCs w:val="28"/>
        </w:rPr>
        <w:t>㎡，土地面积为房屋应分摊土地面积，来源于委托人提供的《不动产产权情况表》复印件上注明的面积，本次评估以《不动产产权情况表》上面积为估价的前提条件。</w:t>
      </w:r>
    </w:p>
    <w:p w:rsidR="00F04DF9" w:rsidRDefault="00F04DF9">
      <w:pPr>
        <w:spacing w:line="640" w:lineRule="exac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、假设估价对象土地为国有出让土地使用权，住宅用途，在价值时点估价对象假设不存在任何产权纠纷，可以在公开市场上进行合法转让。</w:t>
      </w:r>
    </w:p>
    <w:p w:rsidR="00F04DF9" w:rsidRDefault="00F04DF9">
      <w:pPr>
        <w:spacing w:line="640" w:lineRule="exac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此次评估假设估价对象房地产的房屋所有权及国有土地使用权不存在抵押权、租赁权等他项权利限制，本次估价是以估价对象的房屋所有权及国有土地使用权不存在抵押权、租赁等为假设前提，故本次评估未考虑他项权利存在对估价结果的影响。</w:t>
      </w:r>
    </w:p>
    <w:p w:rsidR="00F04DF9" w:rsidRDefault="00F04DF9">
      <w:pPr>
        <w:spacing w:line="640" w:lineRule="exact"/>
        <w:ind w:firstLineChars="200" w:firstLine="560"/>
        <w:rPr>
          <w:rFonts w:ascii="宋体" w:cs="宋体"/>
          <w:sz w:val="28"/>
          <w:szCs w:val="28"/>
        </w:rPr>
      </w:pPr>
      <w:r>
        <w:rPr>
          <w:rFonts w:ascii="宋体" w:hAnsi="宋体" w:cs="宋体"/>
          <w:sz w:val="28"/>
          <w:szCs w:val="28"/>
        </w:rPr>
        <w:t>9</w:t>
      </w:r>
      <w:r>
        <w:rPr>
          <w:rFonts w:ascii="宋体" w:hAnsi="宋体" w:cs="宋体" w:hint="eastAsia"/>
          <w:sz w:val="28"/>
          <w:szCs w:val="28"/>
        </w:rPr>
        <w:t>、本报告所确定的房地产市场价格只作为司法拍卖提供价值参考依据。</w:t>
      </w:r>
    </w:p>
    <w:p w:rsidR="00F04DF9" w:rsidRDefault="00F04DF9">
      <w:pPr>
        <w:spacing w:line="640" w:lineRule="exact"/>
        <w:ind w:firstLineChars="200" w:firstLine="562"/>
        <w:rPr>
          <w:rFonts w:ascii="宋体" w:cs="宋体"/>
          <w:b/>
          <w:sz w:val="28"/>
          <w:szCs w:val="24"/>
        </w:rPr>
      </w:pPr>
      <w:r>
        <w:rPr>
          <w:rFonts w:ascii="宋体" w:hAnsi="宋体" w:cs="宋体" w:hint="eastAsia"/>
          <w:b/>
          <w:sz w:val="28"/>
          <w:szCs w:val="24"/>
        </w:rPr>
        <w:t>（二）未定事项假设</w:t>
      </w:r>
    </w:p>
    <w:p w:rsidR="00F04DF9" w:rsidRDefault="00F04DF9">
      <w:pPr>
        <w:spacing w:line="64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、本次估价对象由委托人及有关人员现场指认，若与实际不符，应重新勘查并估价。</w:t>
      </w:r>
    </w:p>
    <w:p w:rsidR="00F04DF9" w:rsidRDefault="00F04DF9">
      <w:pPr>
        <w:spacing w:line="640" w:lineRule="exact"/>
        <w:ind w:firstLineChars="200" w:firstLine="562"/>
        <w:rPr>
          <w:rFonts w:ascii="宋体" w:cs="宋体"/>
          <w:b/>
          <w:sz w:val="28"/>
          <w:szCs w:val="24"/>
        </w:rPr>
      </w:pPr>
      <w:r>
        <w:rPr>
          <w:rFonts w:ascii="宋体" w:hAnsi="宋体" w:cs="宋体" w:hint="eastAsia"/>
          <w:b/>
          <w:sz w:val="28"/>
          <w:szCs w:val="24"/>
        </w:rPr>
        <w:t>（三）背离事实假设</w:t>
      </w:r>
    </w:p>
    <w:p w:rsidR="00F04DF9" w:rsidRDefault="00F04DF9">
      <w:pPr>
        <w:spacing w:line="640" w:lineRule="exact"/>
        <w:ind w:firstLineChars="200" w:firstLine="560"/>
        <w:rPr>
          <w:rFonts w:ascii="宋体" w:cs="宋体"/>
          <w:sz w:val="28"/>
          <w:szCs w:val="28"/>
        </w:rPr>
      </w:pPr>
      <w:r>
        <w:rPr>
          <w:rFonts w:ascii="宋体" w:hAnsi="宋体" w:cs="宋体" w:hint="eastAsia"/>
          <w:sz w:val="28"/>
          <w:szCs w:val="28"/>
        </w:rPr>
        <w:t>未考虑估价对象及其所有权人已承担的债务。</w:t>
      </w:r>
    </w:p>
    <w:p w:rsidR="00F04DF9" w:rsidRDefault="00F04DF9">
      <w:pPr>
        <w:spacing w:line="640" w:lineRule="exact"/>
        <w:ind w:firstLineChars="200" w:firstLine="562"/>
        <w:rPr>
          <w:rFonts w:ascii="宋体" w:cs="宋体"/>
          <w:b/>
          <w:sz w:val="28"/>
          <w:szCs w:val="24"/>
        </w:rPr>
      </w:pPr>
      <w:r>
        <w:rPr>
          <w:rFonts w:ascii="宋体" w:hAnsi="宋体" w:cs="宋体" w:hint="eastAsia"/>
          <w:b/>
          <w:sz w:val="28"/>
          <w:szCs w:val="24"/>
        </w:rPr>
        <w:t>（四）不相一致假设</w:t>
      </w:r>
    </w:p>
    <w:p w:rsidR="00F04DF9" w:rsidRDefault="00F04DF9">
      <w:pPr>
        <w:spacing w:line="640" w:lineRule="exact"/>
        <w:ind w:firstLineChars="200" w:firstLine="560"/>
        <w:rPr>
          <w:rFonts w:ascii="宋体" w:cs="宋体"/>
          <w:b/>
          <w:sz w:val="28"/>
          <w:szCs w:val="24"/>
        </w:rPr>
      </w:pPr>
      <w:r>
        <w:rPr>
          <w:rFonts w:ascii="宋体" w:hAnsi="宋体" w:cs="宋体" w:hint="eastAsia"/>
          <w:sz w:val="28"/>
          <w:szCs w:val="28"/>
        </w:rPr>
        <w:t>评估面积与房地产登记面积可能不一致。</w:t>
      </w:r>
    </w:p>
    <w:p w:rsidR="00F04DF9" w:rsidRDefault="00F04DF9">
      <w:pPr>
        <w:spacing w:line="640" w:lineRule="exact"/>
        <w:ind w:firstLineChars="200" w:firstLine="562"/>
        <w:rPr>
          <w:rFonts w:ascii="宋体" w:cs="宋体"/>
          <w:b/>
          <w:sz w:val="28"/>
          <w:szCs w:val="28"/>
        </w:rPr>
      </w:pPr>
      <w:r>
        <w:rPr>
          <w:rFonts w:ascii="宋体" w:hAnsi="宋体" w:cs="宋体" w:hint="eastAsia"/>
          <w:b/>
          <w:sz w:val="28"/>
          <w:szCs w:val="28"/>
        </w:rPr>
        <w:t>（五）依据不足假设</w:t>
      </w:r>
    </w:p>
    <w:p w:rsidR="00F04DF9" w:rsidRDefault="00F04DF9">
      <w:pPr>
        <w:spacing w:line="640" w:lineRule="exact"/>
        <w:ind w:firstLineChars="200" w:firstLine="560"/>
        <w:rPr>
          <w:rFonts w:ascii="宋体" w:cs="宋体"/>
          <w:sz w:val="28"/>
          <w:szCs w:val="24"/>
        </w:rPr>
      </w:pPr>
      <w:r>
        <w:rPr>
          <w:rFonts w:ascii="宋体" w:hAnsi="宋体" w:cs="宋体"/>
          <w:sz w:val="28"/>
          <w:szCs w:val="24"/>
        </w:rPr>
        <w:t>1</w:t>
      </w:r>
      <w:r>
        <w:rPr>
          <w:rFonts w:ascii="宋体" w:hAnsi="宋体" w:cs="宋体" w:hint="eastAsia"/>
          <w:sz w:val="28"/>
          <w:szCs w:val="24"/>
        </w:rPr>
        <w:t>、本报告估价结果没有考虑快速变现、出让土地补交土地出让金、税费转嫁等特殊的交易方式，以及可能发生的办理抵押登记、权利转移相关费用对估价对象房地产价值的影响；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值的影响；当上述条件发生变化时，估价结果一般亦会发生变化。委托人及贷款银行、相关报告使用人在利用本报告结果时应予以充分的考虑及重视。</w:t>
      </w:r>
    </w:p>
    <w:p w:rsidR="00F04DF9" w:rsidRDefault="00F04DF9">
      <w:pPr>
        <w:spacing w:line="640" w:lineRule="exact"/>
        <w:ind w:firstLineChars="200" w:firstLine="560"/>
        <w:rPr>
          <w:rFonts w:ascii="宋体" w:cs="宋体"/>
          <w:sz w:val="28"/>
          <w:szCs w:val="24"/>
        </w:rPr>
      </w:pPr>
      <w:r>
        <w:rPr>
          <w:rFonts w:ascii="宋体" w:hAnsi="宋体" w:cs="宋体"/>
          <w:sz w:val="28"/>
          <w:szCs w:val="24"/>
        </w:rPr>
        <w:t>2</w:t>
      </w:r>
      <w:r>
        <w:rPr>
          <w:rFonts w:ascii="宋体" w:hAnsi="宋体" w:cs="宋体" w:hint="eastAsia"/>
          <w:sz w:val="28"/>
          <w:szCs w:val="24"/>
        </w:rPr>
        <w:t>、本次估价是以委托人提供的与估价对象有关的不动产情况表及相关资料真实有效为前提的，其合法性和真实性应由委托人负责。</w:t>
      </w:r>
    </w:p>
    <w:p w:rsidR="00F04DF9" w:rsidRDefault="00F04DF9">
      <w:pPr>
        <w:spacing w:line="640" w:lineRule="exact"/>
        <w:ind w:firstLineChars="200" w:firstLine="560"/>
        <w:rPr>
          <w:rFonts w:ascii="宋体" w:cs="宋体"/>
          <w:sz w:val="28"/>
          <w:szCs w:val="24"/>
        </w:rPr>
      </w:pPr>
      <w:r>
        <w:rPr>
          <w:rFonts w:ascii="宋体" w:hAnsi="宋体" w:cs="宋体"/>
          <w:sz w:val="28"/>
          <w:szCs w:val="24"/>
        </w:rPr>
        <w:t>3</w:t>
      </w:r>
      <w:r>
        <w:rPr>
          <w:rFonts w:ascii="宋体" w:hAnsi="宋体" w:cs="宋体" w:hint="eastAsia"/>
          <w:sz w:val="28"/>
          <w:szCs w:val="24"/>
        </w:rPr>
        <w:t>、本次估价对象的建成年限由于没有准确的专业技术资料可证明，经估价人员现场勘查以及委托方和相关人员的介绍，本次估价假定估价对象房屋的建成年限与委托方及相关人员的介绍一致。</w:t>
      </w:r>
    </w:p>
    <w:p w:rsidR="00F04DF9" w:rsidRDefault="00F04DF9">
      <w:pPr>
        <w:spacing w:line="640" w:lineRule="exact"/>
        <w:ind w:firstLineChars="200" w:firstLine="562"/>
        <w:rPr>
          <w:rFonts w:ascii="宋体" w:cs="宋体"/>
          <w:b/>
          <w:sz w:val="28"/>
          <w:szCs w:val="24"/>
        </w:rPr>
      </w:pPr>
      <w:r>
        <w:rPr>
          <w:rFonts w:ascii="宋体" w:hAnsi="宋体" w:cs="宋体" w:hint="eastAsia"/>
          <w:b/>
          <w:sz w:val="28"/>
          <w:szCs w:val="28"/>
        </w:rPr>
        <w:t>（六）估价报告使用限制</w:t>
      </w:r>
    </w:p>
    <w:p w:rsidR="00F04DF9" w:rsidRDefault="00F04DF9">
      <w:pPr>
        <w:spacing w:line="640" w:lineRule="exact"/>
        <w:ind w:firstLineChars="200" w:firstLine="560"/>
        <w:rPr>
          <w:rFonts w:ascii="宋体" w:cs="宋体"/>
          <w:sz w:val="28"/>
          <w:szCs w:val="28"/>
        </w:rPr>
      </w:pPr>
      <w:r>
        <w:rPr>
          <w:rFonts w:ascii="宋体" w:hAnsi="宋体" w:cs="宋体"/>
          <w:sz w:val="28"/>
          <w:szCs w:val="28"/>
        </w:rPr>
        <w:t>1</w:t>
      </w:r>
      <w:r>
        <w:rPr>
          <w:rFonts w:ascii="宋体" w:hAnsi="宋体" w:cs="宋体" w:hint="eastAsia"/>
          <w:sz w:val="28"/>
          <w:szCs w:val="28"/>
        </w:rPr>
        <w:t>、本报告估价结果的计算是以估价对象房地产在价值时点的状况和估价报告对估价对象房地产的假设和限制条件为依据进行，如房地产状况或估价报告中对估价对象房地产的假设和限制条件发生变化，估价结果应做相应调整。</w:t>
      </w:r>
    </w:p>
    <w:p w:rsidR="00F04DF9" w:rsidRDefault="00F04DF9">
      <w:pPr>
        <w:spacing w:line="64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、报告的有效性、合法性直接取决于委托方提供的有关资料的完整及真实有效。对由于委托方所提供资料不实或不全而影响估价报告正常使用的责任以及由此而产生的法律后果，由估价委托人负责。</w:t>
      </w:r>
    </w:p>
    <w:p w:rsidR="00F04DF9" w:rsidRDefault="00F04DF9">
      <w:pPr>
        <w:spacing w:line="640" w:lineRule="exact"/>
        <w:ind w:firstLineChars="200" w:firstLine="560"/>
        <w:rPr>
          <w:rFonts w:ascii="宋体" w:cs="宋体"/>
          <w:sz w:val="28"/>
          <w:szCs w:val="24"/>
        </w:rPr>
      </w:pPr>
      <w:r>
        <w:rPr>
          <w:rFonts w:ascii="宋体" w:hAnsi="宋体" w:cs="宋体"/>
          <w:sz w:val="28"/>
          <w:szCs w:val="28"/>
        </w:rPr>
        <w:t>3</w:t>
      </w:r>
      <w:r>
        <w:rPr>
          <w:rFonts w:ascii="宋体" w:hAnsi="宋体" w:cs="宋体" w:hint="eastAsia"/>
          <w:sz w:val="28"/>
          <w:szCs w:val="28"/>
        </w:rPr>
        <w:t>、</w:t>
      </w:r>
      <w:r>
        <w:rPr>
          <w:rFonts w:ascii="宋体" w:hAnsi="宋体" w:cs="宋体" w:hint="eastAsia"/>
          <w:sz w:val="28"/>
          <w:szCs w:val="24"/>
        </w:rPr>
        <w:t>本次估价对象由</w:t>
      </w:r>
      <w:r>
        <w:rPr>
          <w:rFonts w:ascii="宋体" w:hAnsi="宋体" w:cs="宋体" w:hint="eastAsia"/>
          <w:sz w:val="28"/>
          <w:szCs w:val="28"/>
        </w:rPr>
        <w:t>估价委托人</w:t>
      </w:r>
      <w:r>
        <w:rPr>
          <w:rFonts w:ascii="宋体" w:hAnsi="宋体" w:cs="宋体" w:hint="eastAsia"/>
          <w:sz w:val="28"/>
          <w:szCs w:val="24"/>
        </w:rPr>
        <w:t>有关人员指认，若与实际不符，应重新估价。</w:t>
      </w:r>
    </w:p>
    <w:p w:rsidR="00F04DF9" w:rsidRDefault="00F04DF9">
      <w:pPr>
        <w:spacing w:line="640" w:lineRule="exact"/>
        <w:ind w:firstLineChars="200" w:firstLine="560"/>
        <w:rPr>
          <w:rFonts w:ascii="宋体" w:cs="宋体"/>
          <w:sz w:val="28"/>
          <w:szCs w:val="28"/>
        </w:rPr>
      </w:pPr>
      <w:r>
        <w:rPr>
          <w:rFonts w:ascii="宋体" w:hAnsi="宋体" w:cs="宋体"/>
          <w:sz w:val="28"/>
          <w:szCs w:val="24"/>
        </w:rPr>
        <w:t>4</w:t>
      </w:r>
      <w:r>
        <w:rPr>
          <w:rFonts w:ascii="宋体" w:hAnsi="宋体" w:cs="宋体" w:hint="eastAsia"/>
          <w:sz w:val="28"/>
          <w:szCs w:val="24"/>
        </w:rPr>
        <w:t>、</w:t>
      </w:r>
      <w:r>
        <w:rPr>
          <w:rFonts w:ascii="宋体" w:hAnsi="宋体" w:cs="宋体" w:hint="eastAsia"/>
          <w:sz w:val="28"/>
          <w:szCs w:val="28"/>
        </w:rPr>
        <w:t>本报告对估价对象市场价格的把握，仅相对于价值时点的假设条件、市场状况而言，并未考虑市场价格波动、国家经济政策发生变化、强制力因素以及其他不可抗力等因素对估价对象房地产价格的影响。</w:t>
      </w:r>
    </w:p>
    <w:p w:rsidR="00F04DF9" w:rsidRDefault="00F04DF9">
      <w:pPr>
        <w:spacing w:line="640" w:lineRule="exact"/>
        <w:ind w:firstLineChars="200" w:firstLine="560"/>
        <w:rPr>
          <w:rFonts w:ascii="宋体" w:cs="宋体"/>
          <w:sz w:val="28"/>
          <w:szCs w:val="28"/>
        </w:rPr>
      </w:pPr>
      <w:r>
        <w:rPr>
          <w:rFonts w:ascii="宋体" w:hAnsi="宋体" w:cs="宋体"/>
          <w:sz w:val="28"/>
          <w:szCs w:val="28"/>
        </w:rPr>
        <w:t>5</w:t>
      </w:r>
      <w:r>
        <w:rPr>
          <w:rFonts w:ascii="宋体" w:hAnsi="宋体" w:cs="宋体" w:hint="eastAsia"/>
          <w:sz w:val="28"/>
          <w:szCs w:val="28"/>
        </w:rPr>
        <w:t>、本次估价结果仅供本次估价目的之用，不适于任何其他估价目的，若改变估价目的，则需另行评估。</w:t>
      </w:r>
    </w:p>
    <w:p w:rsidR="00F04DF9" w:rsidRDefault="00F04DF9">
      <w:pPr>
        <w:spacing w:line="640" w:lineRule="exact"/>
        <w:ind w:firstLineChars="200" w:firstLine="560"/>
        <w:rPr>
          <w:rFonts w:ascii="宋体" w:cs="宋体"/>
          <w:sz w:val="28"/>
          <w:szCs w:val="28"/>
        </w:rPr>
      </w:pPr>
      <w:r>
        <w:rPr>
          <w:rFonts w:ascii="宋体" w:hAnsi="宋体" w:cs="宋体"/>
          <w:sz w:val="28"/>
          <w:szCs w:val="28"/>
        </w:rPr>
        <w:t>6</w:t>
      </w:r>
      <w:r>
        <w:rPr>
          <w:rFonts w:ascii="宋体" w:hAnsi="宋体" w:cs="宋体" w:hint="eastAsia"/>
          <w:sz w:val="28"/>
          <w:szCs w:val="28"/>
        </w:rPr>
        <w:t>、委托方必须完整使用本报告，对仅使用报告中的部分内容或片面使用导致的有关损失，估价机构不承担责任。</w:t>
      </w:r>
    </w:p>
    <w:p w:rsidR="00F04DF9" w:rsidRDefault="00F04DF9">
      <w:pPr>
        <w:spacing w:line="640" w:lineRule="exact"/>
        <w:ind w:firstLineChars="200" w:firstLine="560"/>
        <w:rPr>
          <w:rFonts w:ascii="宋体" w:cs="宋体"/>
          <w:sz w:val="28"/>
          <w:szCs w:val="28"/>
        </w:rPr>
      </w:pPr>
      <w:r>
        <w:rPr>
          <w:rFonts w:ascii="宋体" w:hAnsi="宋体" w:cs="宋体"/>
          <w:sz w:val="28"/>
          <w:szCs w:val="28"/>
        </w:rPr>
        <w:t>7</w:t>
      </w:r>
      <w:r>
        <w:rPr>
          <w:rFonts w:ascii="宋体" w:hAnsi="宋体" w:cs="宋体" w:hint="eastAsia"/>
          <w:sz w:val="28"/>
          <w:szCs w:val="28"/>
        </w:rPr>
        <w:t>、本次估价报告书未经估价机构同意，不得向估价委托人及本次估价目的下的报告使用者以外的单位和个人提供，报告的部分或全部内容不得发表于任何公开媒体之上。</w:t>
      </w:r>
    </w:p>
    <w:p w:rsidR="00F04DF9" w:rsidRDefault="00F04DF9">
      <w:pPr>
        <w:spacing w:line="640" w:lineRule="exact"/>
        <w:ind w:firstLineChars="200" w:firstLine="560"/>
        <w:rPr>
          <w:rFonts w:ascii="宋体" w:cs="宋体"/>
          <w:sz w:val="28"/>
          <w:szCs w:val="28"/>
        </w:rPr>
      </w:pPr>
      <w:r>
        <w:rPr>
          <w:rFonts w:ascii="宋体" w:hAnsi="宋体" w:cs="宋体"/>
          <w:sz w:val="28"/>
          <w:szCs w:val="28"/>
        </w:rPr>
        <w:t>8</w:t>
      </w:r>
      <w:r>
        <w:rPr>
          <w:rFonts w:ascii="宋体" w:hAnsi="宋体" w:cs="宋体" w:hint="eastAsia"/>
          <w:sz w:val="28"/>
          <w:szCs w:val="28"/>
        </w:rPr>
        <w:t>、本次估价报告应用的有效期自估价报告出具之日起为一年，即自</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日至</w:t>
      </w: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日止，实现估价目的时，可以估价结果作为依据，超过一年需重新进行估价。</w:t>
      </w:r>
    </w:p>
    <w:p w:rsidR="00F04DF9" w:rsidRDefault="00F04DF9">
      <w:pPr>
        <w:spacing w:line="640" w:lineRule="exact"/>
        <w:ind w:firstLineChars="200" w:firstLine="560"/>
        <w:rPr>
          <w:rFonts w:ascii="宋体" w:cs="宋体"/>
          <w:sz w:val="28"/>
          <w:szCs w:val="28"/>
        </w:rPr>
      </w:pPr>
      <w:r>
        <w:rPr>
          <w:rFonts w:ascii="宋体" w:hAnsi="宋体" w:cs="宋体"/>
          <w:sz w:val="28"/>
          <w:szCs w:val="28"/>
        </w:rPr>
        <w:t>9</w:t>
      </w:r>
      <w:r>
        <w:rPr>
          <w:rFonts w:ascii="宋体" w:hAnsi="宋体" w:cs="宋体" w:hint="eastAsia"/>
          <w:sz w:val="28"/>
          <w:szCs w:val="28"/>
        </w:rPr>
        <w:t>、本报告解释权归湖北仲智衡房地资产价格评估有限公司。</w:t>
      </w:r>
    </w:p>
    <w:p w:rsidR="00F04DF9" w:rsidRDefault="00F04DF9">
      <w:pPr>
        <w:rPr>
          <w:rFonts w:ascii="宋体" w:cs="宋体"/>
          <w:b/>
          <w:bCs/>
          <w:sz w:val="36"/>
          <w:szCs w:val="36"/>
        </w:rPr>
      </w:pPr>
      <w:bookmarkStart w:id="8" w:name="_Toc12703"/>
      <w:bookmarkStart w:id="9" w:name="_Toc8149"/>
      <w:bookmarkStart w:id="10" w:name="_Toc467076842"/>
      <w:bookmarkStart w:id="11" w:name="_Toc5824"/>
      <w:r>
        <w:rPr>
          <w:rFonts w:ascii="宋体" w:cs="宋体"/>
          <w:b/>
          <w:bCs/>
          <w:sz w:val="36"/>
          <w:szCs w:val="36"/>
        </w:rPr>
        <w:br w:type="page"/>
      </w:r>
    </w:p>
    <w:p w:rsidR="00F04DF9" w:rsidRDefault="00F04DF9" w:rsidP="00B91DB7">
      <w:pPr>
        <w:spacing w:afterLines="100" w:line="360" w:lineRule="auto"/>
        <w:jc w:val="center"/>
        <w:outlineLvl w:val="0"/>
        <w:rPr>
          <w:rFonts w:ascii="宋体" w:cs="宋体"/>
          <w:b/>
          <w:bCs/>
          <w:sz w:val="36"/>
          <w:szCs w:val="36"/>
        </w:rPr>
      </w:pPr>
      <w:r>
        <w:rPr>
          <w:rFonts w:ascii="宋体" w:hAnsi="宋体" w:cs="宋体" w:hint="eastAsia"/>
          <w:b/>
          <w:bCs/>
          <w:sz w:val="36"/>
          <w:szCs w:val="36"/>
        </w:rPr>
        <w:t>房地产估价结果报告</w:t>
      </w:r>
      <w:bookmarkEnd w:id="8"/>
      <w:bookmarkEnd w:id="9"/>
      <w:bookmarkEnd w:id="10"/>
      <w:bookmarkEnd w:id="11"/>
    </w:p>
    <w:p w:rsidR="00F04DF9" w:rsidRDefault="00F04DF9">
      <w:pPr>
        <w:spacing w:line="660" w:lineRule="exact"/>
        <w:outlineLvl w:val="1"/>
        <w:rPr>
          <w:rFonts w:ascii="宋体" w:cs="宋体"/>
          <w:b/>
          <w:sz w:val="28"/>
          <w:szCs w:val="28"/>
        </w:rPr>
      </w:pPr>
      <w:bookmarkStart w:id="12" w:name="_Toc467076843"/>
      <w:bookmarkStart w:id="13" w:name="_Toc14759"/>
      <w:bookmarkStart w:id="14" w:name="_Toc18247"/>
      <w:bookmarkStart w:id="15" w:name="_Toc7946"/>
      <w:r>
        <w:rPr>
          <w:rFonts w:ascii="宋体" w:hAnsi="宋体" w:cs="宋体" w:hint="eastAsia"/>
          <w:b/>
          <w:sz w:val="28"/>
          <w:szCs w:val="28"/>
        </w:rPr>
        <w:t>一、估价委托人</w:t>
      </w:r>
      <w:bookmarkEnd w:id="12"/>
      <w:bookmarkEnd w:id="13"/>
      <w:bookmarkEnd w:id="14"/>
      <w:bookmarkEnd w:id="15"/>
    </w:p>
    <w:p w:rsidR="00F04DF9" w:rsidRDefault="00F04DF9">
      <w:pPr>
        <w:spacing w:line="660" w:lineRule="exact"/>
        <w:ind w:firstLineChars="100" w:firstLine="280"/>
        <w:outlineLvl w:val="1"/>
        <w:rPr>
          <w:rFonts w:ascii="宋体" w:cs="宋体"/>
          <w:sz w:val="28"/>
          <w:szCs w:val="28"/>
        </w:rPr>
      </w:pPr>
      <w:bookmarkStart w:id="16" w:name="_Toc467076844"/>
      <w:bookmarkStart w:id="17" w:name="_Toc21967"/>
      <w:bookmarkStart w:id="18" w:name="_Toc10485"/>
      <w:bookmarkStart w:id="19" w:name="_Toc11921"/>
      <w:r>
        <w:rPr>
          <w:rFonts w:ascii="宋体" w:hAnsi="宋体" w:cs="宋体" w:hint="eastAsia"/>
          <w:sz w:val="28"/>
          <w:szCs w:val="28"/>
        </w:rPr>
        <w:t>名</w:t>
      </w:r>
      <w:r>
        <w:rPr>
          <w:rFonts w:ascii="宋体" w:hAnsi="宋体" w:cs="宋体"/>
          <w:sz w:val="28"/>
          <w:szCs w:val="28"/>
        </w:rPr>
        <w:t xml:space="preserve">   </w:t>
      </w:r>
      <w:r>
        <w:rPr>
          <w:rFonts w:ascii="宋体" w:hAnsi="宋体" w:cs="宋体" w:hint="eastAsia"/>
          <w:sz w:val="28"/>
          <w:szCs w:val="28"/>
        </w:rPr>
        <w:t>称：孝昌县人民法院</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地</w:t>
      </w:r>
      <w:r>
        <w:rPr>
          <w:rFonts w:ascii="宋体" w:hAnsi="宋体" w:cs="宋体"/>
          <w:sz w:val="28"/>
          <w:szCs w:val="28"/>
        </w:rPr>
        <w:t xml:space="preserve">   </w:t>
      </w:r>
      <w:r>
        <w:rPr>
          <w:rFonts w:ascii="宋体" w:hAnsi="宋体" w:cs="宋体" w:hint="eastAsia"/>
          <w:sz w:val="28"/>
          <w:szCs w:val="28"/>
        </w:rPr>
        <w:t>址：孝昌县平安大道</w:t>
      </w:r>
      <w:r>
        <w:rPr>
          <w:rFonts w:ascii="宋体" w:hAnsi="宋体" w:cs="宋体"/>
          <w:sz w:val="28"/>
          <w:szCs w:val="28"/>
        </w:rPr>
        <w:t>12</w:t>
      </w:r>
      <w:r>
        <w:rPr>
          <w:rFonts w:ascii="宋体" w:hAnsi="宋体" w:cs="宋体" w:hint="eastAsia"/>
          <w:sz w:val="28"/>
          <w:szCs w:val="28"/>
        </w:rPr>
        <w:t>号</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电话号码：</w:t>
      </w:r>
      <w:r>
        <w:rPr>
          <w:rFonts w:ascii="宋体" w:hAnsi="宋体" w:cs="宋体"/>
          <w:sz w:val="28"/>
          <w:szCs w:val="28"/>
        </w:rPr>
        <w:t xml:space="preserve"> 0712-4778619</w:t>
      </w:r>
    </w:p>
    <w:p w:rsidR="00F04DF9" w:rsidRDefault="00F04DF9" w:rsidP="00B91DB7">
      <w:pPr>
        <w:spacing w:beforeLines="100" w:line="660" w:lineRule="exact"/>
        <w:outlineLvl w:val="1"/>
        <w:rPr>
          <w:rFonts w:ascii="宋体" w:cs="宋体"/>
          <w:b/>
          <w:sz w:val="28"/>
          <w:szCs w:val="28"/>
        </w:rPr>
      </w:pPr>
      <w:r>
        <w:rPr>
          <w:rFonts w:ascii="宋体" w:hAnsi="宋体" w:cs="宋体" w:hint="eastAsia"/>
          <w:b/>
          <w:sz w:val="28"/>
          <w:szCs w:val="28"/>
        </w:rPr>
        <w:t>二、房地产估价机构</w:t>
      </w:r>
      <w:bookmarkEnd w:id="16"/>
      <w:bookmarkEnd w:id="17"/>
      <w:bookmarkEnd w:id="18"/>
      <w:bookmarkEnd w:id="19"/>
    </w:p>
    <w:p w:rsidR="00F04DF9" w:rsidRDefault="00F04DF9">
      <w:pPr>
        <w:spacing w:line="660" w:lineRule="exact"/>
        <w:ind w:firstLineChars="100" w:firstLine="280"/>
        <w:outlineLvl w:val="1"/>
        <w:rPr>
          <w:rFonts w:ascii="宋体" w:cs="宋体"/>
          <w:sz w:val="28"/>
          <w:szCs w:val="28"/>
        </w:rPr>
      </w:pPr>
      <w:bookmarkStart w:id="20" w:name="_Toc467076845"/>
      <w:bookmarkStart w:id="21" w:name="_Toc29659"/>
      <w:bookmarkStart w:id="22" w:name="_Toc14160"/>
      <w:bookmarkStart w:id="23" w:name="_Toc4900"/>
      <w:r>
        <w:rPr>
          <w:rFonts w:ascii="宋体" w:hAnsi="宋体" w:cs="宋体" w:hint="eastAsia"/>
          <w:sz w:val="28"/>
          <w:szCs w:val="28"/>
        </w:rPr>
        <w:t>机构名称：湖北仲智衡房地资产价格评估有限公司</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住所：湖北宜昌市西陵区西陵二路</w:t>
      </w:r>
      <w:r>
        <w:rPr>
          <w:rFonts w:ascii="宋体" w:hAnsi="宋体" w:cs="宋体"/>
          <w:sz w:val="28"/>
          <w:szCs w:val="28"/>
        </w:rPr>
        <w:t>47</w:t>
      </w:r>
      <w:r>
        <w:rPr>
          <w:rFonts w:ascii="宋体" w:hAnsi="宋体" w:cs="宋体" w:hint="eastAsia"/>
          <w:sz w:val="28"/>
          <w:szCs w:val="28"/>
        </w:rPr>
        <w:t>号</w:t>
      </w:r>
      <w:r>
        <w:rPr>
          <w:rFonts w:ascii="宋体" w:hAnsi="宋体" w:cs="宋体"/>
          <w:sz w:val="28"/>
          <w:szCs w:val="28"/>
        </w:rPr>
        <w:t>E</w:t>
      </w:r>
      <w:r>
        <w:rPr>
          <w:rFonts w:ascii="宋体" w:hAnsi="宋体" w:cs="宋体" w:hint="eastAsia"/>
          <w:sz w:val="28"/>
          <w:szCs w:val="28"/>
        </w:rPr>
        <w:t>栋</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法定代表人：张康杰</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资质证书号：中</w:t>
      </w:r>
      <w:r>
        <w:rPr>
          <w:rFonts w:ascii="宋体" w:hAnsi="宋体" w:cs="宋体"/>
          <w:sz w:val="28"/>
          <w:szCs w:val="28"/>
        </w:rPr>
        <w:t>J170001</w:t>
      </w:r>
    </w:p>
    <w:p w:rsidR="00F04DF9" w:rsidRDefault="00F04DF9">
      <w:pPr>
        <w:spacing w:line="660" w:lineRule="exact"/>
        <w:ind w:firstLineChars="100" w:firstLine="280"/>
        <w:outlineLvl w:val="1"/>
        <w:rPr>
          <w:rFonts w:ascii="宋体" w:cs="宋体"/>
          <w:sz w:val="28"/>
          <w:szCs w:val="28"/>
        </w:rPr>
      </w:pPr>
      <w:r>
        <w:rPr>
          <w:rFonts w:ascii="宋体" w:hAnsi="宋体" w:cs="宋体" w:hint="eastAsia"/>
          <w:sz w:val="28"/>
          <w:szCs w:val="28"/>
        </w:rPr>
        <w:t>孝感分公司：安陆市汉丹路</w:t>
      </w:r>
      <w:r>
        <w:rPr>
          <w:rFonts w:ascii="宋体" w:hAnsi="宋体" w:cs="宋体"/>
          <w:sz w:val="28"/>
          <w:szCs w:val="28"/>
        </w:rPr>
        <w:t>135</w:t>
      </w:r>
      <w:r>
        <w:rPr>
          <w:rFonts w:ascii="宋体" w:hAnsi="宋体" w:cs="宋体" w:hint="eastAsia"/>
          <w:sz w:val="28"/>
          <w:szCs w:val="28"/>
        </w:rPr>
        <w:t>号</w:t>
      </w:r>
    </w:p>
    <w:p w:rsidR="00F04DF9" w:rsidRDefault="00F04DF9">
      <w:pPr>
        <w:spacing w:line="660" w:lineRule="exact"/>
        <w:ind w:firstLineChars="100" w:firstLine="280"/>
        <w:outlineLvl w:val="1"/>
        <w:rPr>
          <w:rFonts w:ascii="宋体" w:cs="宋体"/>
          <w:b/>
          <w:sz w:val="28"/>
          <w:szCs w:val="28"/>
        </w:rPr>
      </w:pPr>
      <w:r>
        <w:rPr>
          <w:rFonts w:ascii="宋体" w:hAnsi="宋体" w:cs="宋体" w:hint="eastAsia"/>
          <w:sz w:val="28"/>
          <w:szCs w:val="28"/>
        </w:rPr>
        <w:t>联系方式：</w:t>
      </w:r>
      <w:r>
        <w:rPr>
          <w:rFonts w:ascii="宋体" w:hAnsi="宋体" w:cs="宋体"/>
          <w:sz w:val="28"/>
          <w:szCs w:val="28"/>
        </w:rPr>
        <w:t>0712-5221977</w:t>
      </w:r>
    </w:p>
    <w:p w:rsidR="00F04DF9" w:rsidRDefault="00F04DF9">
      <w:pPr>
        <w:spacing w:line="660" w:lineRule="exact"/>
        <w:outlineLvl w:val="1"/>
        <w:rPr>
          <w:rFonts w:ascii="宋体" w:cs="宋体"/>
          <w:b/>
          <w:sz w:val="28"/>
          <w:szCs w:val="28"/>
        </w:rPr>
      </w:pPr>
      <w:r>
        <w:rPr>
          <w:rFonts w:ascii="宋体" w:hAnsi="宋体" w:cs="宋体" w:hint="eastAsia"/>
          <w:b/>
          <w:sz w:val="28"/>
          <w:szCs w:val="28"/>
        </w:rPr>
        <w:t>三、估价目的</w:t>
      </w:r>
      <w:bookmarkEnd w:id="20"/>
      <w:bookmarkEnd w:id="21"/>
      <w:bookmarkEnd w:id="22"/>
      <w:bookmarkEnd w:id="23"/>
    </w:p>
    <w:p w:rsidR="00F04DF9" w:rsidRDefault="00F04DF9">
      <w:pPr>
        <w:spacing w:line="660" w:lineRule="exact"/>
        <w:ind w:firstLineChars="200" w:firstLine="560"/>
        <w:outlineLvl w:val="1"/>
        <w:rPr>
          <w:rFonts w:ascii="宋体" w:cs="宋体"/>
          <w:sz w:val="28"/>
          <w:szCs w:val="28"/>
        </w:rPr>
      </w:pPr>
      <w:r>
        <w:rPr>
          <w:rFonts w:ascii="宋体" w:hAnsi="宋体" w:cs="宋体" w:hint="eastAsia"/>
          <w:sz w:val="28"/>
          <w:szCs w:val="28"/>
        </w:rPr>
        <w:t>评估估价对象房地产市场价值，</w:t>
      </w:r>
      <w:bookmarkStart w:id="24" w:name="_Toc31657"/>
      <w:bookmarkStart w:id="25" w:name="_Toc25390"/>
      <w:bookmarkStart w:id="26" w:name="_Toc467076846"/>
      <w:bookmarkStart w:id="27" w:name="_Toc15402"/>
      <w:r>
        <w:rPr>
          <w:rFonts w:ascii="宋体" w:hAnsi="宋体" w:cs="宋体" w:hint="eastAsia"/>
          <w:sz w:val="28"/>
          <w:szCs w:val="28"/>
        </w:rPr>
        <w:t>为司法拍卖提供价值参考依据。</w:t>
      </w:r>
    </w:p>
    <w:p w:rsidR="00F04DF9" w:rsidRDefault="00F04DF9">
      <w:pPr>
        <w:spacing w:line="660" w:lineRule="exact"/>
        <w:outlineLvl w:val="1"/>
        <w:rPr>
          <w:rFonts w:ascii="宋体" w:cs="宋体"/>
          <w:b/>
          <w:sz w:val="28"/>
          <w:szCs w:val="28"/>
        </w:rPr>
      </w:pPr>
      <w:r>
        <w:rPr>
          <w:rFonts w:ascii="宋体" w:hAnsi="宋体" w:cs="宋体" w:hint="eastAsia"/>
          <w:b/>
          <w:sz w:val="28"/>
          <w:szCs w:val="28"/>
        </w:rPr>
        <w:t>四、估价对象</w:t>
      </w:r>
      <w:bookmarkEnd w:id="24"/>
      <w:bookmarkEnd w:id="25"/>
      <w:bookmarkEnd w:id="26"/>
      <w:bookmarkEnd w:id="27"/>
    </w:p>
    <w:p w:rsidR="00F04DF9" w:rsidRDefault="00F04DF9">
      <w:pPr>
        <w:spacing w:line="660" w:lineRule="exact"/>
        <w:ind w:firstLineChars="200" w:firstLine="562"/>
        <w:rPr>
          <w:rFonts w:ascii="宋体" w:cs="宋体"/>
          <w:b/>
          <w:sz w:val="28"/>
          <w:szCs w:val="24"/>
        </w:rPr>
      </w:pPr>
      <w:r>
        <w:rPr>
          <w:rFonts w:ascii="宋体" w:hAnsi="宋体" w:cs="宋体"/>
          <w:b/>
          <w:sz w:val="28"/>
          <w:szCs w:val="24"/>
        </w:rPr>
        <w:t>(</w:t>
      </w:r>
      <w:r>
        <w:rPr>
          <w:rFonts w:ascii="宋体" w:hAnsi="宋体" w:cs="宋体" w:hint="eastAsia"/>
          <w:b/>
          <w:sz w:val="28"/>
          <w:szCs w:val="24"/>
        </w:rPr>
        <w:t>一</w:t>
      </w:r>
      <w:r>
        <w:rPr>
          <w:rFonts w:ascii="宋体" w:hAnsi="宋体" w:cs="宋体"/>
          <w:b/>
          <w:sz w:val="28"/>
          <w:szCs w:val="24"/>
        </w:rPr>
        <w:t>)</w:t>
      </w:r>
      <w:r>
        <w:rPr>
          <w:rFonts w:ascii="宋体" w:hAnsi="宋体" w:cs="宋体" w:hint="eastAsia"/>
          <w:b/>
          <w:sz w:val="28"/>
          <w:szCs w:val="24"/>
        </w:rPr>
        <w:t>、估价对象范围：</w:t>
      </w:r>
      <w:r>
        <w:rPr>
          <w:rFonts w:ascii="宋体" w:hAnsi="宋体" w:cs="宋体"/>
          <w:b/>
          <w:sz w:val="28"/>
          <w:szCs w:val="24"/>
        </w:rPr>
        <w:t xml:space="preserve"> </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根据委托方提供的《不动产产权情况表》复印件并结合委托方的要求，本次估价对象的范围包括孝昌县城区站前一路北“城中广场”</w:t>
      </w:r>
      <w:r>
        <w:rPr>
          <w:rFonts w:ascii="宋体" w:hAnsi="宋体" w:cs="宋体"/>
          <w:sz w:val="28"/>
          <w:szCs w:val="28"/>
        </w:rPr>
        <w:t>4</w:t>
      </w:r>
      <w:r>
        <w:rPr>
          <w:rFonts w:ascii="宋体" w:hAnsi="宋体" w:cs="宋体" w:hint="eastAsia"/>
          <w:sz w:val="28"/>
          <w:szCs w:val="28"/>
        </w:rPr>
        <w:t>套住宅房地产，建筑面积共计</w:t>
      </w:r>
      <w:r>
        <w:rPr>
          <w:rFonts w:ascii="宋体" w:hAnsi="宋体" w:cs="宋体"/>
          <w:sz w:val="28"/>
          <w:szCs w:val="28"/>
        </w:rPr>
        <w:t>499.60</w:t>
      </w:r>
      <w:r>
        <w:rPr>
          <w:rFonts w:ascii="宋体" w:hAnsi="宋体" w:cs="宋体" w:hint="eastAsia"/>
          <w:sz w:val="28"/>
          <w:szCs w:val="28"/>
        </w:rPr>
        <w:t>㎡，相应的分摊土地使用权面积为房屋应分摊的土地面积，以及与房地产不可分割的满足其使用功能的供水、供电、排水等基础设施。</w:t>
      </w:r>
    </w:p>
    <w:p w:rsidR="00F04DF9" w:rsidRDefault="00F04DF9">
      <w:pPr>
        <w:spacing w:line="660" w:lineRule="exact"/>
        <w:ind w:firstLineChars="200" w:firstLine="562"/>
        <w:rPr>
          <w:rFonts w:ascii="宋体" w:cs="宋体"/>
          <w:b/>
          <w:sz w:val="28"/>
          <w:szCs w:val="24"/>
        </w:rPr>
      </w:pPr>
      <w:r>
        <w:rPr>
          <w:rFonts w:ascii="宋体" w:hAnsi="宋体" w:cs="宋体" w:hint="eastAsia"/>
          <w:b/>
          <w:sz w:val="28"/>
          <w:szCs w:val="24"/>
        </w:rPr>
        <w:t>（二）、委估房地产区位状况：</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估价对象位于孝昌县城区站前一路北“城中广场”住宅房地产，为二级住宅用地，东临北京路，南临汇通大道，西临鸿翔路，人流量、车流量较大，道路等级高，交通便捷度高。估价对象附近有中顺紫金苑、恒馨公寓、碧桂园时代城等大中型住宅区，给排水、供电、通讯、通路等外部基础配套设施齐全完备，所在区域公共服务设施比较完善，周边有孝昌县人民医院、卫生局、超市、银行、市场等生活配套设施，能够满足居民的日常生活所需。</w:t>
      </w:r>
    </w:p>
    <w:p w:rsidR="00F04DF9" w:rsidRDefault="00F04DF9">
      <w:pPr>
        <w:spacing w:line="660" w:lineRule="exact"/>
        <w:ind w:firstLineChars="200" w:firstLine="562"/>
        <w:rPr>
          <w:rFonts w:ascii="宋体" w:cs="宋体"/>
          <w:b/>
          <w:sz w:val="28"/>
          <w:szCs w:val="24"/>
        </w:rPr>
      </w:pPr>
      <w:r>
        <w:rPr>
          <w:rFonts w:ascii="宋体" w:hAnsi="宋体" w:cs="宋体" w:hint="eastAsia"/>
          <w:b/>
          <w:sz w:val="28"/>
          <w:szCs w:val="24"/>
        </w:rPr>
        <w:t>（三）、委估房地产实物状况</w:t>
      </w:r>
    </w:p>
    <w:p w:rsidR="00F04DF9" w:rsidRDefault="00F04DF9">
      <w:pPr>
        <w:spacing w:line="660" w:lineRule="exact"/>
        <w:ind w:firstLineChars="200" w:firstLine="560"/>
        <w:rPr>
          <w:rFonts w:ascii="宋体" w:cs="宋体"/>
          <w:sz w:val="28"/>
          <w:szCs w:val="28"/>
        </w:rPr>
      </w:pPr>
      <w:bookmarkStart w:id="28" w:name="实物"/>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）建筑物实物状况</w:t>
      </w:r>
    </w:p>
    <w:p w:rsidR="00F04DF9" w:rsidRDefault="00F04DF9" w:rsidP="00B91DB7">
      <w:pPr>
        <w:spacing w:afterLines="50" w:line="660" w:lineRule="exact"/>
        <w:ind w:firstLineChars="200" w:firstLine="560"/>
        <w:rPr>
          <w:rFonts w:ascii="宋体" w:cs="宋体"/>
          <w:sz w:val="28"/>
          <w:szCs w:val="28"/>
        </w:rPr>
      </w:pPr>
      <w:r>
        <w:rPr>
          <w:rFonts w:ascii="宋体" w:hAnsi="宋体" w:cs="宋体" w:hint="eastAsia"/>
          <w:sz w:val="28"/>
          <w:szCs w:val="28"/>
        </w:rPr>
        <w:t>本次估价对象房地产现位于孝昌县城区站前一路北“城中广场”</w:t>
      </w:r>
      <w:r>
        <w:rPr>
          <w:rFonts w:ascii="宋体" w:hAnsi="宋体" w:cs="宋体"/>
          <w:sz w:val="28"/>
          <w:szCs w:val="28"/>
        </w:rPr>
        <w:t>9</w:t>
      </w:r>
      <w:r>
        <w:rPr>
          <w:rFonts w:ascii="宋体" w:hAnsi="宋体" w:cs="宋体" w:hint="eastAsia"/>
          <w:sz w:val="28"/>
          <w:szCs w:val="28"/>
        </w:rPr>
        <w:t>号楼，住宅用房，房屋总层数</w:t>
      </w:r>
      <w:r>
        <w:rPr>
          <w:rFonts w:ascii="宋体" w:hAnsi="宋体" w:cs="宋体"/>
          <w:sz w:val="28"/>
          <w:szCs w:val="28"/>
        </w:rPr>
        <w:t>17</w:t>
      </w:r>
      <w:r>
        <w:rPr>
          <w:rFonts w:ascii="宋体" w:hAnsi="宋体" w:cs="宋体" w:hint="eastAsia"/>
          <w:sz w:val="28"/>
          <w:szCs w:val="28"/>
        </w:rPr>
        <w:t>层，所在层第</w:t>
      </w:r>
      <w:r>
        <w:rPr>
          <w:rFonts w:ascii="宋体" w:hAnsi="宋体" w:cs="宋体"/>
          <w:sz w:val="28"/>
          <w:szCs w:val="28"/>
        </w:rPr>
        <w:t>7</w:t>
      </w:r>
      <w:r>
        <w:rPr>
          <w:rFonts w:ascii="宋体" w:hAnsi="宋体" w:cs="宋体" w:hint="eastAsia"/>
          <w:sz w:val="28"/>
          <w:szCs w:val="28"/>
        </w:rPr>
        <w:t>、</w:t>
      </w:r>
      <w:r>
        <w:rPr>
          <w:rFonts w:ascii="宋体" w:hAnsi="宋体" w:cs="宋体"/>
          <w:sz w:val="28"/>
          <w:szCs w:val="28"/>
        </w:rPr>
        <w:t>8</w:t>
      </w:r>
      <w:r>
        <w:rPr>
          <w:rFonts w:ascii="宋体" w:hAnsi="宋体" w:cs="宋体" w:hint="eastAsia"/>
          <w:sz w:val="28"/>
          <w:szCs w:val="28"/>
        </w:rPr>
        <w:t>、</w:t>
      </w:r>
      <w:r>
        <w:rPr>
          <w:rFonts w:ascii="宋体" w:hAnsi="宋体" w:cs="宋体"/>
          <w:sz w:val="28"/>
          <w:szCs w:val="28"/>
        </w:rPr>
        <w:t>9</w:t>
      </w:r>
      <w:r>
        <w:rPr>
          <w:rFonts w:ascii="宋体" w:hAnsi="宋体" w:cs="宋体" w:hint="eastAsia"/>
          <w:sz w:val="28"/>
          <w:szCs w:val="28"/>
        </w:rPr>
        <w:t>、</w:t>
      </w:r>
      <w:r>
        <w:rPr>
          <w:rFonts w:ascii="宋体" w:hAnsi="宋体" w:cs="宋体"/>
          <w:sz w:val="28"/>
          <w:szCs w:val="28"/>
        </w:rPr>
        <w:t>10</w:t>
      </w:r>
      <w:r>
        <w:rPr>
          <w:rFonts w:ascii="宋体" w:hAnsi="宋体" w:cs="宋体" w:hint="eastAsia"/>
          <w:sz w:val="28"/>
          <w:szCs w:val="28"/>
        </w:rPr>
        <w:t>层，估价对象目前正在建设中，实际钢筋混凝土结构，房屋建筑面积共计</w:t>
      </w:r>
      <w:r>
        <w:rPr>
          <w:rFonts w:ascii="宋体" w:hAnsi="宋体" w:cs="宋体"/>
          <w:sz w:val="28"/>
          <w:szCs w:val="28"/>
        </w:rPr>
        <w:t>499.60</w:t>
      </w:r>
      <w:r>
        <w:rPr>
          <w:rFonts w:ascii="宋体" w:hAnsi="宋体" w:cs="宋体" w:hint="eastAsia"/>
          <w:sz w:val="28"/>
          <w:szCs w:val="28"/>
        </w:rPr>
        <w:t>㎡，产权人为孝感市安瑞房地产开发有限公司所有。</w:t>
      </w:r>
    </w:p>
    <w:p w:rsidR="00F04DF9" w:rsidRDefault="00F04DF9">
      <w:pPr>
        <w:spacing w:line="360" w:lineRule="auto"/>
        <w:ind w:firstLineChars="200" w:firstLine="560"/>
        <w:rPr>
          <w:rFonts w:ascii="宋体" w:cs="宋体"/>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）土地实物状况</w:t>
      </w:r>
    </w:p>
    <w:bookmarkEnd w:id="28"/>
    <w:p w:rsidR="00F04DF9" w:rsidRDefault="00F04DF9">
      <w:pPr>
        <w:spacing w:line="360" w:lineRule="auto"/>
        <w:ind w:firstLineChars="200" w:firstLine="560"/>
        <w:rPr>
          <w:rFonts w:ascii="宋体" w:cs="宋体"/>
          <w:sz w:val="28"/>
          <w:szCs w:val="24"/>
        </w:rPr>
      </w:pPr>
      <w:r>
        <w:rPr>
          <w:rFonts w:ascii="宋体" w:hAnsi="宋体" w:cs="宋体" w:hint="eastAsia"/>
          <w:sz w:val="28"/>
          <w:szCs w:val="28"/>
        </w:rPr>
        <w:t>估价对象土地形状规则，地块地质承载力稳定，地势平坦，自然排水状况良好。土地基础设施状况为“六通一平”（通路、通电、通讯、通上水、通下水、通气、宗地内场地平整）。</w:t>
      </w:r>
    </w:p>
    <w:p w:rsidR="00F04DF9" w:rsidRDefault="00F04DF9" w:rsidP="00B91DB7">
      <w:pPr>
        <w:spacing w:afterLines="50" w:line="560" w:lineRule="exact"/>
        <w:rPr>
          <w:rFonts w:ascii="宋体" w:cs="宋体"/>
          <w:b/>
          <w:sz w:val="28"/>
          <w:szCs w:val="24"/>
        </w:rPr>
      </w:pPr>
      <w:r>
        <w:rPr>
          <w:rFonts w:ascii="宋体" w:hAnsi="宋体" w:cs="宋体" w:hint="eastAsia"/>
          <w:b/>
          <w:sz w:val="28"/>
          <w:szCs w:val="24"/>
        </w:rPr>
        <w:t>（四）、委估房地产权益状况</w:t>
      </w:r>
    </w:p>
    <w:p w:rsidR="00F04DF9" w:rsidRDefault="00F04DF9">
      <w:pPr>
        <w:spacing w:line="360" w:lineRule="auto"/>
        <w:ind w:firstLineChars="200" w:firstLine="560"/>
        <w:rPr>
          <w:rFonts w:ascii="宋体" w:cs="宋体"/>
          <w:sz w:val="28"/>
          <w:szCs w:val="28"/>
        </w:rPr>
      </w:pPr>
      <w:bookmarkStart w:id="29" w:name="_Toc467076847"/>
      <w:bookmarkStart w:id="30" w:name="_Toc6859"/>
      <w:bookmarkStart w:id="31" w:name="_Toc882"/>
      <w:bookmarkStart w:id="32" w:name="_Toc18273"/>
      <w:r>
        <w:rPr>
          <w:rFonts w:ascii="宋体" w:hAnsi="宋体" w:cs="宋体"/>
          <w:sz w:val="28"/>
          <w:szCs w:val="28"/>
        </w:rPr>
        <w:t>1</w:t>
      </w:r>
      <w:r>
        <w:rPr>
          <w:rFonts w:ascii="宋体" w:hAnsi="宋体" w:cs="宋体" w:hint="eastAsia"/>
          <w:sz w:val="28"/>
          <w:szCs w:val="28"/>
        </w:rPr>
        <w:t>、《不动产产权情况表》情况如下：</w:t>
      </w: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7"/>
        <w:gridCol w:w="1104"/>
        <w:gridCol w:w="1806"/>
        <w:gridCol w:w="1200"/>
        <w:gridCol w:w="1170"/>
        <w:gridCol w:w="1170"/>
        <w:gridCol w:w="1136"/>
      </w:tblGrid>
      <w:tr w:rsidR="00F04DF9" w:rsidRPr="00E96F00">
        <w:trPr>
          <w:trHeight w:val="650"/>
          <w:jc w:val="center"/>
        </w:trPr>
        <w:tc>
          <w:tcPr>
            <w:tcW w:w="1127"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幢号</w:t>
            </w:r>
          </w:p>
        </w:tc>
        <w:tc>
          <w:tcPr>
            <w:tcW w:w="1104"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权利人</w:t>
            </w:r>
          </w:p>
        </w:tc>
        <w:tc>
          <w:tcPr>
            <w:tcW w:w="180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房屋坐落</w:t>
            </w:r>
          </w:p>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单元</w:t>
            </w:r>
          </w:p>
        </w:tc>
        <w:tc>
          <w:tcPr>
            <w:tcW w:w="120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所在楼层</w:t>
            </w:r>
            <w:r>
              <w:rPr>
                <w:rFonts w:ascii="仿宋" w:eastAsia="仿宋" w:hAnsi="仿宋" w:cs="仿宋"/>
                <w:szCs w:val="21"/>
              </w:rPr>
              <w:t>/</w:t>
            </w:r>
            <w:r>
              <w:rPr>
                <w:rFonts w:ascii="仿宋" w:eastAsia="仿宋" w:hAnsi="仿宋" w:cs="仿宋" w:hint="eastAsia"/>
                <w:szCs w:val="21"/>
              </w:rPr>
              <w:t>总层数</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不动产单元号</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房屋结构</w:t>
            </w:r>
          </w:p>
        </w:tc>
        <w:tc>
          <w:tcPr>
            <w:tcW w:w="113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预测面积（㎡）</w:t>
            </w:r>
          </w:p>
        </w:tc>
      </w:tr>
      <w:tr w:rsidR="00F04DF9" w:rsidRPr="00E96F00">
        <w:trPr>
          <w:trHeight w:hRule="exact" w:val="1124"/>
          <w:jc w:val="center"/>
        </w:trPr>
        <w:tc>
          <w:tcPr>
            <w:tcW w:w="1127" w:type="dxa"/>
            <w:vMerge w:val="restart"/>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9</w:t>
            </w:r>
          </w:p>
        </w:tc>
        <w:tc>
          <w:tcPr>
            <w:tcW w:w="1104" w:type="dxa"/>
            <w:vMerge w:val="restart"/>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孝感市安瑞房地产开发有限公司</w:t>
            </w:r>
          </w:p>
        </w:tc>
        <w:tc>
          <w:tcPr>
            <w:tcW w:w="180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701</w:t>
            </w:r>
            <w:r>
              <w:rPr>
                <w:rFonts w:ascii="仿宋" w:eastAsia="仿宋" w:hAnsi="仿宋" w:cs="仿宋" w:hint="eastAsia"/>
                <w:szCs w:val="21"/>
              </w:rPr>
              <w:t>室</w:t>
            </w:r>
          </w:p>
        </w:tc>
        <w:tc>
          <w:tcPr>
            <w:tcW w:w="120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7/17</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420921</w:t>
            </w:r>
          </w:p>
          <w:p w:rsidR="00F04DF9" w:rsidRDefault="00F04DF9">
            <w:pPr>
              <w:spacing w:line="260" w:lineRule="exact"/>
              <w:jc w:val="center"/>
              <w:rPr>
                <w:rFonts w:ascii="仿宋" w:eastAsia="仿宋" w:hAnsi="仿宋" w:cs="仿宋"/>
                <w:szCs w:val="21"/>
              </w:rPr>
            </w:pPr>
            <w:r>
              <w:rPr>
                <w:rFonts w:ascii="仿宋" w:eastAsia="仿宋" w:hAnsi="仿宋" w:cs="仿宋"/>
                <w:szCs w:val="21"/>
              </w:rPr>
              <w:t>001027</w:t>
            </w:r>
          </w:p>
          <w:p w:rsidR="00F04DF9" w:rsidRDefault="00F04DF9">
            <w:pPr>
              <w:spacing w:line="260" w:lineRule="exact"/>
              <w:jc w:val="center"/>
              <w:rPr>
                <w:rFonts w:ascii="仿宋" w:eastAsia="仿宋" w:hAnsi="仿宋" w:cs="仿宋"/>
                <w:szCs w:val="21"/>
              </w:rPr>
            </w:pPr>
            <w:r>
              <w:rPr>
                <w:rFonts w:ascii="仿宋" w:eastAsia="仿宋" w:hAnsi="仿宋" w:cs="仿宋"/>
                <w:szCs w:val="21"/>
              </w:rPr>
              <w:t>GB01000</w:t>
            </w:r>
          </w:p>
          <w:p w:rsidR="00F04DF9" w:rsidRDefault="00F04DF9">
            <w:pPr>
              <w:spacing w:line="260" w:lineRule="exact"/>
              <w:jc w:val="center"/>
              <w:rPr>
                <w:rFonts w:ascii="仿宋" w:eastAsia="仿宋" w:hAnsi="仿宋" w:cs="仿宋"/>
                <w:szCs w:val="21"/>
              </w:rPr>
            </w:pPr>
            <w:r>
              <w:rPr>
                <w:rFonts w:ascii="仿宋" w:eastAsia="仿宋" w:hAnsi="仿宋" w:cs="仿宋"/>
                <w:szCs w:val="21"/>
              </w:rPr>
              <w:t>F00090038</w:t>
            </w:r>
          </w:p>
          <w:p w:rsidR="00F04DF9" w:rsidRDefault="00F04DF9">
            <w:pPr>
              <w:spacing w:line="260" w:lineRule="exact"/>
              <w:jc w:val="center"/>
              <w:rPr>
                <w:rFonts w:ascii="仿宋" w:eastAsia="仿宋" w:hAnsi="仿宋" w:cs="仿宋"/>
                <w:szCs w:val="21"/>
              </w:rPr>
            </w:pP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混合结构</w:t>
            </w:r>
          </w:p>
        </w:tc>
        <w:tc>
          <w:tcPr>
            <w:tcW w:w="113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124.09</w:t>
            </w:r>
          </w:p>
        </w:tc>
      </w:tr>
      <w:tr w:rsidR="00F04DF9" w:rsidRPr="00E96F00">
        <w:trPr>
          <w:trHeight w:hRule="exact" w:val="1150"/>
          <w:jc w:val="center"/>
        </w:trPr>
        <w:tc>
          <w:tcPr>
            <w:tcW w:w="1127" w:type="dxa"/>
            <w:vMerge/>
            <w:vAlign w:val="center"/>
          </w:tcPr>
          <w:p w:rsidR="00F04DF9" w:rsidRDefault="00F04DF9">
            <w:pPr>
              <w:spacing w:line="260" w:lineRule="exact"/>
              <w:jc w:val="center"/>
              <w:rPr>
                <w:rFonts w:ascii="仿宋" w:eastAsia="仿宋" w:hAnsi="仿宋" w:cs="仿宋"/>
                <w:szCs w:val="21"/>
              </w:rPr>
            </w:pPr>
          </w:p>
        </w:tc>
        <w:tc>
          <w:tcPr>
            <w:tcW w:w="1104" w:type="dxa"/>
            <w:vMerge/>
            <w:vAlign w:val="center"/>
          </w:tcPr>
          <w:p w:rsidR="00F04DF9" w:rsidRDefault="00F04DF9">
            <w:pPr>
              <w:spacing w:line="260" w:lineRule="exact"/>
              <w:jc w:val="center"/>
              <w:rPr>
                <w:rFonts w:ascii="仿宋" w:eastAsia="仿宋" w:hAnsi="仿宋" w:cs="仿宋"/>
                <w:szCs w:val="21"/>
              </w:rPr>
            </w:pPr>
          </w:p>
        </w:tc>
        <w:tc>
          <w:tcPr>
            <w:tcW w:w="180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801</w:t>
            </w:r>
            <w:r>
              <w:rPr>
                <w:rFonts w:ascii="仿宋" w:eastAsia="仿宋" w:hAnsi="仿宋" w:cs="仿宋" w:hint="eastAsia"/>
                <w:szCs w:val="21"/>
              </w:rPr>
              <w:t>室</w:t>
            </w:r>
          </w:p>
        </w:tc>
        <w:tc>
          <w:tcPr>
            <w:tcW w:w="120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8/17</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420921</w:t>
            </w:r>
          </w:p>
          <w:p w:rsidR="00F04DF9" w:rsidRDefault="00F04DF9">
            <w:pPr>
              <w:spacing w:line="260" w:lineRule="exact"/>
              <w:jc w:val="center"/>
              <w:rPr>
                <w:rFonts w:ascii="仿宋" w:eastAsia="仿宋" w:hAnsi="仿宋" w:cs="仿宋"/>
                <w:szCs w:val="21"/>
              </w:rPr>
            </w:pPr>
            <w:r>
              <w:rPr>
                <w:rFonts w:ascii="仿宋" w:eastAsia="仿宋" w:hAnsi="仿宋" w:cs="仿宋"/>
                <w:szCs w:val="21"/>
              </w:rPr>
              <w:t>001027</w:t>
            </w:r>
          </w:p>
          <w:p w:rsidR="00F04DF9" w:rsidRDefault="00F04DF9">
            <w:pPr>
              <w:spacing w:line="260" w:lineRule="exact"/>
              <w:jc w:val="center"/>
              <w:rPr>
                <w:rFonts w:ascii="仿宋" w:eastAsia="仿宋" w:hAnsi="仿宋" w:cs="仿宋"/>
                <w:szCs w:val="21"/>
              </w:rPr>
            </w:pPr>
            <w:r>
              <w:rPr>
                <w:rFonts w:ascii="仿宋" w:eastAsia="仿宋" w:hAnsi="仿宋" w:cs="仿宋"/>
                <w:szCs w:val="21"/>
              </w:rPr>
              <w:t>GB01000</w:t>
            </w:r>
          </w:p>
          <w:p w:rsidR="00F04DF9" w:rsidRDefault="00F04DF9">
            <w:pPr>
              <w:spacing w:line="260" w:lineRule="exact"/>
              <w:jc w:val="center"/>
              <w:rPr>
                <w:rFonts w:ascii="仿宋" w:eastAsia="仿宋" w:hAnsi="仿宋" w:cs="仿宋"/>
                <w:szCs w:val="21"/>
              </w:rPr>
            </w:pPr>
            <w:r>
              <w:rPr>
                <w:rFonts w:ascii="仿宋" w:eastAsia="仿宋" w:hAnsi="仿宋" w:cs="仿宋"/>
                <w:szCs w:val="21"/>
              </w:rPr>
              <w:t>F00090042</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混合结构</w:t>
            </w:r>
          </w:p>
        </w:tc>
        <w:tc>
          <w:tcPr>
            <w:tcW w:w="113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124.09</w:t>
            </w:r>
          </w:p>
        </w:tc>
      </w:tr>
      <w:tr w:rsidR="00F04DF9" w:rsidRPr="00E96F00">
        <w:trPr>
          <w:trHeight w:hRule="exact" w:val="1112"/>
          <w:jc w:val="center"/>
        </w:trPr>
        <w:tc>
          <w:tcPr>
            <w:tcW w:w="1127" w:type="dxa"/>
            <w:vMerge/>
            <w:vAlign w:val="center"/>
          </w:tcPr>
          <w:p w:rsidR="00F04DF9" w:rsidRDefault="00F04DF9">
            <w:pPr>
              <w:spacing w:line="260" w:lineRule="exact"/>
              <w:jc w:val="center"/>
              <w:rPr>
                <w:rFonts w:ascii="仿宋" w:eastAsia="仿宋" w:hAnsi="仿宋" w:cs="仿宋"/>
                <w:szCs w:val="21"/>
              </w:rPr>
            </w:pPr>
          </w:p>
        </w:tc>
        <w:tc>
          <w:tcPr>
            <w:tcW w:w="1104" w:type="dxa"/>
            <w:vMerge/>
            <w:vAlign w:val="center"/>
          </w:tcPr>
          <w:p w:rsidR="00F04DF9" w:rsidRDefault="00F04DF9">
            <w:pPr>
              <w:spacing w:line="260" w:lineRule="exact"/>
              <w:jc w:val="center"/>
              <w:rPr>
                <w:rFonts w:ascii="仿宋" w:eastAsia="仿宋" w:hAnsi="仿宋" w:cs="仿宋"/>
                <w:szCs w:val="21"/>
              </w:rPr>
            </w:pPr>
          </w:p>
        </w:tc>
        <w:tc>
          <w:tcPr>
            <w:tcW w:w="180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904</w:t>
            </w:r>
            <w:r>
              <w:rPr>
                <w:rFonts w:ascii="仿宋" w:eastAsia="仿宋" w:hAnsi="仿宋" w:cs="仿宋" w:hint="eastAsia"/>
                <w:szCs w:val="21"/>
              </w:rPr>
              <w:t>室</w:t>
            </w:r>
          </w:p>
        </w:tc>
        <w:tc>
          <w:tcPr>
            <w:tcW w:w="120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9/17</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420921</w:t>
            </w:r>
          </w:p>
          <w:p w:rsidR="00F04DF9" w:rsidRDefault="00F04DF9">
            <w:pPr>
              <w:spacing w:line="260" w:lineRule="exact"/>
              <w:jc w:val="center"/>
              <w:rPr>
                <w:rFonts w:ascii="仿宋" w:eastAsia="仿宋" w:hAnsi="仿宋" w:cs="仿宋"/>
                <w:szCs w:val="21"/>
              </w:rPr>
            </w:pPr>
            <w:r>
              <w:rPr>
                <w:rFonts w:ascii="仿宋" w:eastAsia="仿宋" w:hAnsi="仿宋" w:cs="仿宋"/>
                <w:szCs w:val="21"/>
              </w:rPr>
              <w:t>001027</w:t>
            </w:r>
          </w:p>
          <w:p w:rsidR="00F04DF9" w:rsidRDefault="00F04DF9">
            <w:pPr>
              <w:spacing w:line="260" w:lineRule="exact"/>
              <w:jc w:val="center"/>
              <w:rPr>
                <w:rFonts w:ascii="仿宋" w:eastAsia="仿宋" w:hAnsi="仿宋" w:cs="仿宋"/>
                <w:szCs w:val="21"/>
              </w:rPr>
            </w:pPr>
            <w:r>
              <w:rPr>
                <w:rFonts w:ascii="仿宋" w:eastAsia="仿宋" w:hAnsi="仿宋" w:cs="仿宋"/>
                <w:szCs w:val="21"/>
              </w:rPr>
              <w:t>GB01000</w:t>
            </w:r>
          </w:p>
          <w:p w:rsidR="00F04DF9" w:rsidRDefault="00F04DF9">
            <w:pPr>
              <w:spacing w:line="260" w:lineRule="exact"/>
              <w:jc w:val="center"/>
              <w:rPr>
                <w:rFonts w:ascii="仿宋" w:eastAsia="仿宋" w:hAnsi="仿宋" w:cs="仿宋"/>
                <w:szCs w:val="21"/>
              </w:rPr>
            </w:pPr>
            <w:r>
              <w:rPr>
                <w:rFonts w:ascii="仿宋" w:eastAsia="仿宋" w:hAnsi="仿宋" w:cs="仿宋"/>
                <w:szCs w:val="21"/>
              </w:rPr>
              <w:t>F00090049</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混合结构</w:t>
            </w:r>
          </w:p>
        </w:tc>
        <w:tc>
          <w:tcPr>
            <w:tcW w:w="113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125.71</w:t>
            </w:r>
          </w:p>
        </w:tc>
      </w:tr>
      <w:tr w:rsidR="00F04DF9" w:rsidRPr="00E96F00">
        <w:trPr>
          <w:trHeight w:hRule="exact" w:val="1204"/>
          <w:jc w:val="center"/>
        </w:trPr>
        <w:tc>
          <w:tcPr>
            <w:tcW w:w="1127" w:type="dxa"/>
            <w:vMerge/>
            <w:vAlign w:val="center"/>
          </w:tcPr>
          <w:p w:rsidR="00F04DF9" w:rsidRDefault="00F04DF9">
            <w:pPr>
              <w:spacing w:line="260" w:lineRule="exact"/>
              <w:jc w:val="center"/>
              <w:rPr>
                <w:rFonts w:ascii="仿宋" w:eastAsia="仿宋" w:hAnsi="仿宋" w:cs="仿宋"/>
                <w:szCs w:val="21"/>
              </w:rPr>
            </w:pPr>
          </w:p>
        </w:tc>
        <w:tc>
          <w:tcPr>
            <w:tcW w:w="1104" w:type="dxa"/>
            <w:vMerge/>
            <w:vAlign w:val="center"/>
          </w:tcPr>
          <w:p w:rsidR="00F04DF9" w:rsidRDefault="00F04DF9">
            <w:pPr>
              <w:spacing w:line="260" w:lineRule="exact"/>
              <w:jc w:val="center"/>
              <w:rPr>
                <w:rFonts w:ascii="仿宋" w:eastAsia="仿宋" w:hAnsi="仿宋" w:cs="仿宋"/>
                <w:szCs w:val="21"/>
              </w:rPr>
            </w:pPr>
          </w:p>
        </w:tc>
        <w:tc>
          <w:tcPr>
            <w:tcW w:w="180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1004</w:t>
            </w:r>
            <w:r>
              <w:rPr>
                <w:rFonts w:ascii="仿宋" w:eastAsia="仿宋" w:hAnsi="仿宋" w:cs="仿宋" w:hint="eastAsia"/>
                <w:szCs w:val="21"/>
              </w:rPr>
              <w:t>室</w:t>
            </w:r>
          </w:p>
        </w:tc>
        <w:tc>
          <w:tcPr>
            <w:tcW w:w="120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10/17</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420921</w:t>
            </w:r>
          </w:p>
          <w:p w:rsidR="00F04DF9" w:rsidRDefault="00F04DF9">
            <w:pPr>
              <w:spacing w:line="260" w:lineRule="exact"/>
              <w:jc w:val="center"/>
              <w:rPr>
                <w:rFonts w:ascii="仿宋" w:eastAsia="仿宋" w:hAnsi="仿宋" w:cs="仿宋"/>
                <w:szCs w:val="21"/>
              </w:rPr>
            </w:pPr>
            <w:r>
              <w:rPr>
                <w:rFonts w:ascii="仿宋" w:eastAsia="仿宋" w:hAnsi="仿宋" w:cs="仿宋"/>
                <w:szCs w:val="21"/>
              </w:rPr>
              <w:t>001027</w:t>
            </w:r>
          </w:p>
          <w:p w:rsidR="00F04DF9" w:rsidRDefault="00F04DF9">
            <w:pPr>
              <w:spacing w:line="260" w:lineRule="exact"/>
              <w:jc w:val="center"/>
              <w:rPr>
                <w:rFonts w:ascii="仿宋" w:eastAsia="仿宋" w:hAnsi="仿宋" w:cs="仿宋"/>
                <w:szCs w:val="21"/>
              </w:rPr>
            </w:pPr>
            <w:r>
              <w:rPr>
                <w:rFonts w:ascii="仿宋" w:eastAsia="仿宋" w:hAnsi="仿宋" w:cs="仿宋"/>
                <w:szCs w:val="21"/>
              </w:rPr>
              <w:t>GB01000</w:t>
            </w:r>
          </w:p>
          <w:p w:rsidR="00F04DF9" w:rsidRDefault="00F04DF9">
            <w:pPr>
              <w:spacing w:line="260" w:lineRule="exact"/>
              <w:jc w:val="center"/>
              <w:rPr>
                <w:rFonts w:ascii="仿宋" w:eastAsia="仿宋" w:hAnsi="仿宋" w:cs="仿宋"/>
                <w:szCs w:val="21"/>
              </w:rPr>
            </w:pPr>
            <w:r>
              <w:rPr>
                <w:rFonts w:ascii="仿宋" w:eastAsia="仿宋" w:hAnsi="仿宋" w:cs="仿宋"/>
                <w:szCs w:val="21"/>
              </w:rPr>
              <w:t>F00090053</w:t>
            </w:r>
          </w:p>
        </w:tc>
        <w:tc>
          <w:tcPr>
            <w:tcW w:w="1170"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hint="eastAsia"/>
                <w:szCs w:val="21"/>
              </w:rPr>
              <w:t>混合结构</w:t>
            </w:r>
          </w:p>
        </w:tc>
        <w:tc>
          <w:tcPr>
            <w:tcW w:w="1136" w:type="dxa"/>
            <w:vAlign w:val="center"/>
          </w:tcPr>
          <w:p w:rsidR="00F04DF9" w:rsidRDefault="00F04DF9">
            <w:pPr>
              <w:spacing w:line="260" w:lineRule="exact"/>
              <w:jc w:val="center"/>
              <w:rPr>
                <w:rFonts w:ascii="仿宋" w:eastAsia="仿宋" w:hAnsi="仿宋" w:cs="仿宋"/>
                <w:szCs w:val="21"/>
              </w:rPr>
            </w:pPr>
            <w:r>
              <w:rPr>
                <w:rFonts w:ascii="仿宋" w:eastAsia="仿宋" w:hAnsi="仿宋" w:cs="仿宋"/>
                <w:szCs w:val="21"/>
              </w:rPr>
              <w:t>125.71</w:t>
            </w:r>
          </w:p>
        </w:tc>
      </w:tr>
    </w:tbl>
    <w:p w:rsidR="00F04DF9" w:rsidRDefault="00F04DF9">
      <w:pPr>
        <w:spacing w:line="660" w:lineRule="exact"/>
        <w:outlineLvl w:val="1"/>
        <w:rPr>
          <w:rFonts w:ascii="宋体" w:cs="宋体"/>
          <w:b/>
          <w:sz w:val="28"/>
          <w:szCs w:val="28"/>
        </w:rPr>
      </w:pPr>
      <w:r>
        <w:rPr>
          <w:rFonts w:ascii="宋体" w:hAnsi="宋体" w:cs="宋体" w:hint="eastAsia"/>
          <w:b/>
          <w:sz w:val="28"/>
          <w:szCs w:val="28"/>
        </w:rPr>
        <w:t>五、价值时点</w:t>
      </w:r>
      <w:bookmarkEnd w:id="29"/>
      <w:bookmarkEnd w:id="30"/>
      <w:bookmarkEnd w:id="31"/>
      <w:bookmarkEnd w:id="32"/>
    </w:p>
    <w:p w:rsidR="00F04DF9" w:rsidRDefault="00F04DF9">
      <w:pPr>
        <w:spacing w:line="660" w:lineRule="exact"/>
        <w:ind w:firstLineChars="200" w:firstLine="560"/>
        <w:rPr>
          <w:rFonts w:ascii="宋体" w:cs="宋体"/>
          <w:sz w:val="28"/>
          <w:szCs w:val="24"/>
        </w:rPr>
      </w:pPr>
      <w:r>
        <w:rPr>
          <w:rFonts w:ascii="宋体" w:hAnsi="宋体" w:cs="宋体" w:hint="eastAsia"/>
          <w:sz w:val="28"/>
          <w:szCs w:val="24"/>
        </w:rPr>
        <w:t>本评估报告以委托之日</w:t>
      </w:r>
      <w:r>
        <w:rPr>
          <w:rFonts w:ascii="宋体" w:hAnsi="宋体" w:cs="宋体"/>
          <w:sz w:val="28"/>
          <w:szCs w:val="24"/>
        </w:rPr>
        <w:t>2021</w:t>
      </w:r>
      <w:r>
        <w:rPr>
          <w:rFonts w:ascii="宋体" w:hAnsi="宋体" w:cs="宋体" w:hint="eastAsia"/>
          <w:sz w:val="28"/>
          <w:szCs w:val="24"/>
        </w:rPr>
        <w:t>年</w:t>
      </w:r>
      <w:r>
        <w:rPr>
          <w:rFonts w:ascii="宋体" w:hAnsi="宋体" w:cs="宋体"/>
          <w:sz w:val="28"/>
          <w:szCs w:val="24"/>
        </w:rPr>
        <w:t>1</w:t>
      </w:r>
      <w:r>
        <w:rPr>
          <w:rFonts w:ascii="宋体" w:hAnsi="宋体" w:cs="宋体" w:hint="eastAsia"/>
          <w:sz w:val="28"/>
          <w:szCs w:val="24"/>
        </w:rPr>
        <w:t>月</w:t>
      </w:r>
      <w:r>
        <w:rPr>
          <w:rFonts w:ascii="宋体" w:hAnsi="宋体" w:cs="宋体"/>
          <w:sz w:val="28"/>
          <w:szCs w:val="24"/>
        </w:rPr>
        <w:t>18</w:t>
      </w:r>
      <w:r>
        <w:rPr>
          <w:rFonts w:ascii="宋体" w:hAnsi="宋体" w:cs="宋体" w:hint="eastAsia"/>
          <w:sz w:val="28"/>
          <w:szCs w:val="24"/>
        </w:rPr>
        <w:t>日作为估价时点。</w:t>
      </w:r>
    </w:p>
    <w:p w:rsidR="00F04DF9" w:rsidRDefault="00F04DF9">
      <w:pPr>
        <w:spacing w:line="660" w:lineRule="exact"/>
        <w:outlineLvl w:val="1"/>
        <w:rPr>
          <w:rFonts w:ascii="宋体" w:cs="宋体"/>
          <w:b/>
          <w:sz w:val="28"/>
          <w:szCs w:val="28"/>
        </w:rPr>
      </w:pPr>
      <w:bookmarkStart w:id="33" w:name="_Toc6141"/>
      <w:bookmarkStart w:id="34" w:name="_Toc467076848"/>
      <w:bookmarkStart w:id="35" w:name="_Toc6293"/>
      <w:bookmarkStart w:id="36" w:name="_Toc17512"/>
      <w:r>
        <w:rPr>
          <w:rFonts w:ascii="宋体" w:hAnsi="宋体" w:cs="宋体" w:hint="eastAsia"/>
          <w:b/>
          <w:sz w:val="28"/>
          <w:szCs w:val="28"/>
        </w:rPr>
        <w:t>六、价值定义</w:t>
      </w:r>
      <w:bookmarkEnd w:id="33"/>
      <w:bookmarkEnd w:id="34"/>
      <w:bookmarkEnd w:id="35"/>
      <w:bookmarkEnd w:id="36"/>
    </w:p>
    <w:p w:rsidR="00F04DF9" w:rsidRDefault="00F04DF9">
      <w:pPr>
        <w:spacing w:line="660" w:lineRule="exact"/>
        <w:ind w:firstLineChars="200" w:firstLine="560"/>
        <w:rPr>
          <w:rFonts w:ascii="宋体" w:cs="宋体"/>
          <w:sz w:val="28"/>
          <w:szCs w:val="24"/>
        </w:rPr>
      </w:pPr>
      <w:r>
        <w:rPr>
          <w:rFonts w:ascii="宋体" w:hAnsi="宋体" w:cs="宋体" w:hint="eastAsia"/>
          <w:sz w:val="28"/>
          <w:szCs w:val="24"/>
        </w:rPr>
        <w:t>本次估价采用公开市场价值标准。公开市场价值标准，是指所评估出的客观合理价格或价值应是在公开市场上最可能形成或成立的价格。所谓公开市场，是指一个竞争性的市场，在该市场交易各方进行交易的目的在于最大限度的追求经济利益，他们并且都掌握了必要的市场信息，有比较充裕的时间进行交易，对交易对象具有必要的专业认识。此外，市场交易条件公开并不具有排它性，即所有市场主体都可以自由平等地参与交易。</w:t>
      </w:r>
    </w:p>
    <w:p w:rsidR="00F04DF9" w:rsidRDefault="00F04DF9">
      <w:pPr>
        <w:spacing w:line="660" w:lineRule="exact"/>
        <w:outlineLvl w:val="1"/>
        <w:rPr>
          <w:rFonts w:ascii="宋体" w:cs="宋体"/>
          <w:b/>
          <w:sz w:val="28"/>
          <w:szCs w:val="28"/>
        </w:rPr>
      </w:pPr>
      <w:bookmarkStart w:id="37" w:name="_Toc467076849"/>
      <w:bookmarkStart w:id="38" w:name="_Toc19456"/>
      <w:bookmarkStart w:id="39" w:name="_Toc8855"/>
      <w:bookmarkStart w:id="40" w:name="_Toc5826"/>
      <w:r>
        <w:rPr>
          <w:rFonts w:ascii="宋体" w:hAnsi="宋体" w:cs="宋体" w:hint="eastAsia"/>
          <w:b/>
          <w:sz w:val="28"/>
          <w:szCs w:val="28"/>
        </w:rPr>
        <w:t>七、估价依据</w:t>
      </w:r>
      <w:bookmarkEnd w:id="37"/>
      <w:bookmarkEnd w:id="38"/>
      <w:bookmarkEnd w:id="39"/>
      <w:bookmarkEnd w:id="40"/>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（一）、《中华人民共和国资产评估法》</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（二）、《中华人民共和国价格法》</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（三）、《中华人民共和国物权法》</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（四）、《中华人民共和国城市房地产管理法》</w:t>
      </w:r>
      <w:r>
        <w:rPr>
          <w:rFonts w:ascii="宋体" w:hAnsi="宋体" w:cs="宋体"/>
          <w:sz w:val="28"/>
          <w:szCs w:val="28"/>
        </w:rPr>
        <w:t>(2007</w:t>
      </w:r>
      <w:r>
        <w:rPr>
          <w:rFonts w:ascii="宋体" w:hAnsi="宋体" w:cs="宋体" w:hint="eastAsia"/>
          <w:sz w:val="28"/>
          <w:szCs w:val="28"/>
        </w:rPr>
        <w:t>年</w:t>
      </w:r>
      <w:r>
        <w:rPr>
          <w:rFonts w:ascii="宋体" w:hAnsi="宋体" w:cs="宋体"/>
          <w:sz w:val="28"/>
          <w:szCs w:val="28"/>
        </w:rPr>
        <w:t>8</w:t>
      </w:r>
      <w:r>
        <w:rPr>
          <w:rFonts w:ascii="宋体" w:hAnsi="宋体" w:cs="宋体" w:hint="eastAsia"/>
          <w:sz w:val="28"/>
          <w:szCs w:val="28"/>
        </w:rPr>
        <w:t>月</w:t>
      </w:r>
      <w:r>
        <w:rPr>
          <w:rFonts w:ascii="宋体" w:hAnsi="宋体" w:cs="宋体"/>
          <w:sz w:val="28"/>
          <w:szCs w:val="28"/>
        </w:rPr>
        <w:t>30</w:t>
      </w:r>
      <w:r>
        <w:rPr>
          <w:rFonts w:ascii="宋体" w:hAnsi="宋体" w:cs="宋体" w:hint="eastAsia"/>
          <w:sz w:val="28"/>
          <w:szCs w:val="28"/>
        </w:rPr>
        <w:t>日第十届全国人民代表大会常务委员会第二十九次会议通过</w:t>
      </w:r>
      <w:r>
        <w:rPr>
          <w:rFonts w:ascii="宋体" w:hAnsi="宋体" w:cs="宋体"/>
          <w:sz w:val="28"/>
          <w:szCs w:val="28"/>
        </w:rPr>
        <w:t>)</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（五）、《中华人民共和国城镇国有土地使用权出让和转让暂行条例》</w:t>
      </w:r>
      <w:r>
        <w:rPr>
          <w:rFonts w:ascii="宋体" w:hAnsi="宋体" w:cs="宋体"/>
          <w:sz w:val="28"/>
          <w:szCs w:val="28"/>
        </w:rPr>
        <w:t>(</w:t>
      </w:r>
      <w:r>
        <w:rPr>
          <w:rFonts w:ascii="宋体" w:hAnsi="宋体" w:cs="宋体" w:hint="eastAsia"/>
          <w:sz w:val="28"/>
          <w:szCs w:val="28"/>
        </w:rPr>
        <w:t>国务院</w:t>
      </w:r>
      <w:r>
        <w:rPr>
          <w:rFonts w:ascii="宋体" w:hAnsi="宋体" w:cs="宋体"/>
          <w:sz w:val="28"/>
          <w:szCs w:val="28"/>
        </w:rPr>
        <w:t>1990</w:t>
      </w:r>
      <w:r>
        <w:rPr>
          <w:rFonts w:ascii="宋体" w:hAnsi="宋体" w:cs="宋体" w:hint="eastAsia"/>
          <w:sz w:val="28"/>
          <w:szCs w:val="28"/>
        </w:rPr>
        <w:t>第</w:t>
      </w:r>
      <w:r>
        <w:rPr>
          <w:rFonts w:ascii="宋体" w:hAnsi="宋体" w:cs="宋体"/>
          <w:sz w:val="28"/>
          <w:szCs w:val="28"/>
        </w:rPr>
        <w:t>55</w:t>
      </w:r>
      <w:r>
        <w:rPr>
          <w:rFonts w:ascii="宋体" w:hAnsi="宋体" w:cs="宋体" w:hint="eastAsia"/>
          <w:sz w:val="28"/>
          <w:szCs w:val="28"/>
        </w:rPr>
        <w:t>号令</w:t>
      </w:r>
      <w:r>
        <w:rPr>
          <w:rFonts w:ascii="宋体" w:hAnsi="宋体" w:cs="宋体"/>
          <w:sz w:val="28"/>
          <w:szCs w:val="28"/>
        </w:rPr>
        <w:t>)</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（六）、《价格鉴证评估执业规范》中价协</w:t>
      </w:r>
      <w:r>
        <w:rPr>
          <w:rFonts w:ascii="宋体" w:hAnsi="宋体" w:cs="宋体"/>
          <w:sz w:val="28"/>
          <w:szCs w:val="28"/>
        </w:rPr>
        <w:t>[2020]31</w:t>
      </w:r>
      <w:r>
        <w:rPr>
          <w:rFonts w:ascii="宋体" w:hAnsi="宋体" w:cs="宋体" w:hint="eastAsia"/>
          <w:sz w:val="28"/>
          <w:szCs w:val="28"/>
        </w:rPr>
        <w:t>号</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（七）、《不动产价格鉴证评估技术规范》中价协</w:t>
      </w:r>
      <w:r>
        <w:rPr>
          <w:rFonts w:ascii="宋体" w:hAnsi="宋体" w:cs="宋体"/>
          <w:sz w:val="28"/>
          <w:szCs w:val="28"/>
        </w:rPr>
        <w:t>[2020]39</w:t>
      </w:r>
      <w:r>
        <w:rPr>
          <w:rFonts w:ascii="宋体" w:hAnsi="宋体" w:cs="宋体" w:hint="eastAsia"/>
          <w:sz w:val="28"/>
          <w:szCs w:val="28"/>
        </w:rPr>
        <w:t>号</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（八）、《房地产估价规范》</w:t>
      </w:r>
      <w:r>
        <w:rPr>
          <w:rFonts w:ascii="宋体" w:hAnsi="宋体" w:cs="宋体"/>
          <w:sz w:val="28"/>
          <w:szCs w:val="28"/>
        </w:rPr>
        <w:t>GB/T 50291—2015</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（九）、《房地产估价基本术语标准》</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（十）、中华人民共和国原城乡建设环境保护部颁发的《房屋完损等级分类标准》</w:t>
      </w:r>
    </w:p>
    <w:p w:rsidR="00F04DF9" w:rsidRDefault="00F04DF9">
      <w:pPr>
        <w:spacing w:line="660" w:lineRule="exact"/>
        <w:ind w:firstLineChars="150" w:firstLine="420"/>
        <w:outlineLvl w:val="1"/>
        <w:rPr>
          <w:rFonts w:ascii="宋体" w:cs="宋体"/>
          <w:sz w:val="28"/>
          <w:szCs w:val="28"/>
        </w:rPr>
      </w:pPr>
      <w:r>
        <w:rPr>
          <w:rFonts w:ascii="宋体" w:hAnsi="宋体" w:cs="宋体" w:hint="eastAsia"/>
          <w:sz w:val="28"/>
          <w:szCs w:val="28"/>
        </w:rPr>
        <w:t>（十一）估价委托人提供的资料：</w:t>
      </w:r>
    </w:p>
    <w:p w:rsidR="00F04DF9" w:rsidRDefault="00F04DF9">
      <w:pPr>
        <w:spacing w:line="660" w:lineRule="exact"/>
        <w:ind w:firstLineChars="150" w:firstLine="420"/>
        <w:outlineLvl w:val="1"/>
        <w:rPr>
          <w:rFonts w:ascii="宋体" w:cs="宋体"/>
          <w:sz w:val="28"/>
          <w:szCs w:val="28"/>
        </w:rPr>
      </w:pPr>
      <w:r>
        <w:rPr>
          <w:rFonts w:ascii="宋体" w:hAnsi="宋体" w:cs="宋体"/>
          <w:sz w:val="28"/>
          <w:szCs w:val="28"/>
        </w:rPr>
        <w:t>1</w:t>
      </w:r>
      <w:r>
        <w:rPr>
          <w:rFonts w:ascii="宋体" w:hAnsi="宋体" w:cs="宋体" w:hint="eastAsia"/>
          <w:sz w:val="28"/>
          <w:szCs w:val="28"/>
        </w:rPr>
        <w:t>、孝昌县人民法院（</w:t>
      </w:r>
      <w:r>
        <w:rPr>
          <w:rFonts w:ascii="宋体" w:hAnsi="宋体" w:cs="宋体"/>
          <w:sz w:val="28"/>
          <w:szCs w:val="28"/>
        </w:rPr>
        <w:t>2021</w:t>
      </w:r>
      <w:r>
        <w:rPr>
          <w:rFonts w:ascii="宋体" w:hAnsi="宋体" w:cs="宋体" w:hint="eastAsia"/>
          <w:sz w:val="28"/>
          <w:szCs w:val="28"/>
        </w:rPr>
        <w:t>）鉴委字第</w:t>
      </w:r>
      <w:r>
        <w:rPr>
          <w:rFonts w:ascii="宋体" w:hAnsi="宋体" w:cs="宋体"/>
          <w:sz w:val="28"/>
          <w:szCs w:val="28"/>
        </w:rPr>
        <w:t>002</w:t>
      </w:r>
      <w:r>
        <w:rPr>
          <w:rFonts w:ascii="宋体" w:hAnsi="宋体" w:cs="宋体" w:hint="eastAsia"/>
          <w:sz w:val="28"/>
          <w:szCs w:val="28"/>
        </w:rPr>
        <w:t>号《司法鉴定委托书》复印件；</w:t>
      </w:r>
    </w:p>
    <w:p w:rsidR="00F04DF9" w:rsidRDefault="00F04DF9">
      <w:pPr>
        <w:spacing w:line="660" w:lineRule="exact"/>
        <w:ind w:firstLineChars="150" w:firstLine="420"/>
        <w:outlineLvl w:val="1"/>
        <w:rPr>
          <w:rFonts w:ascii="宋体" w:cs="宋体"/>
          <w:sz w:val="28"/>
          <w:szCs w:val="28"/>
        </w:rPr>
      </w:pPr>
      <w:r>
        <w:rPr>
          <w:rFonts w:ascii="宋体" w:hAnsi="宋体" w:cs="宋体"/>
          <w:sz w:val="28"/>
          <w:szCs w:val="28"/>
        </w:rPr>
        <w:t>2</w:t>
      </w:r>
      <w:r>
        <w:rPr>
          <w:rFonts w:ascii="宋体" w:hAnsi="宋体" w:cs="宋体" w:hint="eastAsia"/>
          <w:sz w:val="28"/>
          <w:szCs w:val="28"/>
        </w:rPr>
        <w:t>、《不动产产权情况表》复印件；</w:t>
      </w:r>
    </w:p>
    <w:p w:rsidR="00F04DF9" w:rsidRDefault="00F04DF9">
      <w:pPr>
        <w:spacing w:line="660" w:lineRule="exact"/>
        <w:ind w:firstLineChars="150" w:firstLine="420"/>
        <w:rPr>
          <w:rFonts w:ascii="宋体" w:cs="宋体"/>
          <w:sz w:val="28"/>
          <w:szCs w:val="28"/>
        </w:rPr>
      </w:pPr>
      <w:r>
        <w:rPr>
          <w:rFonts w:ascii="宋体" w:hAnsi="宋体" w:cs="宋体" w:hint="eastAsia"/>
          <w:sz w:val="28"/>
          <w:szCs w:val="28"/>
        </w:rPr>
        <w:t>（十二）、国家和省市政府颁发的其他有关法规和政策文件的规定</w:t>
      </w:r>
    </w:p>
    <w:p w:rsidR="00F04DF9" w:rsidRDefault="00F04DF9">
      <w:pPr>
        <w:tabs>
          <w:tab w:val="left" w:pos="447"/>
        </w:tabs>
        <w:spacing w:line="660" w:lineRule="exact"/>
        <w:ind w:firstLineChars="150" w:firstLine="420"/>
        <w:rPr>
          <w:rFonts w:ascii="宋体" w:cs="宋体"/>
          <w:sz w:val="28"/>
          <w:szCs w:val="28"/>
        </w:rPr>
      </w:pPr>
      <w:r>
        <w:rPr>
          <w:rFonts w:ascii="宋体" w:hAnsi="宋体" w:cs="宋体" w:hint="eastAsia"/>
          <w:sz w:val="28"/>
          <w:szCs w:val="28"/>
        </w:rPr>
        <w:t>（十三）、实地查勘资料、市场调查资料及评估人员所掌握的估价对象附近小区近期房地产市场行情</w:t>
      </w:r>
    </w:p>
    <w:p w:rsidR="00F04DF9" w:rsidRDefault="00F04DF9" w:rsidP="00B91DB7">
      <w:pPr>
        <w:spacing w:beforeLines="50" w:line="660" w:lineRule="exact"/>
        <w:outlineLvl w:val="1"/>
        <w:rPr>
          <w:rFonts w:ascii="宋体" w:cs="宋体"/>
          <w:b/>
          <w:sz w:val="28"/>
          <w:szCs w:val="28"/>
        </w:rPr>
      </w:pPr>
      <w:bookmarkStart w:id="41" w:name="_Toc467076850"/>
      <w:bookmarkStart w:id="42" w:name="_Toc21475"/>
      <w:bookmarkStart w:id="43" w:name="_Toc17780"/>
      <w:bookmarkStart w:id="44" w:name="_Toc7000"/>
      <w:r>
        <w:rPr>
          <w:rFonts w:ascii="宋体" w:hAnsi="宋体" w:cs="宋体" w:hint="eastAsia"/>
          <w:b/>
          <w:sz w:val="28"/>
          <w:szCs w:val="28"/>
        </w:rPr>
        <w:t>八、估价原则</w:t>
      </w:r>
      <w:bookmarkEnd w:id="41"/>
      <w:bookmarkEnd w:id="42"/>
      <w:bookmarkEnd w:id="43"/>
      <w:bookmarkEnd w:id="44"/>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本次评估在遵循公正、公平、公开、客观、科学原则的前提下，具体依据下列原则：</w:t>
      </w:r>
    </w:p>
    <w:p w:rsidR="00F04DF9" w:rsidRDefault="00F04DF9">
      <w:pPr>
        <w:autoSpaceDE w:val="0"/>
        <w:autoSpaceDN w:val="0"/>
        <w:adjustRightInd w:val="0"/>
        <w:spacing w:line="660" w:lineRule="exact"/>
        <w:ind w:firstLineChars="200" w:firstLine="560"/>
        <w:jc w:val="left"/>
        <w:rPr>
          <w:rFonts w:ascii="宋体" w:cs="宋体"/>
          <w:sz w:val="28"/>
          <w:szCs w:val="28"/>
        </w:rPr>
      </w:pPr>
      <w:r>
        <w:rPr>
          <w:rFonts w:ascii="宋体" w:hAnsi="宋体" w:cs="宋体" w:hint="eastAsia"/>
          <w:sz w:val="28"/>
          <w:szCs w:val="28"/>
        </w:rPr>
        <w:t>（一）、合法原则</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（二）、最高最佳使用原则</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（三）、房地产替代性原则</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（四）、价值时点原则</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rsidR="00F04DF9" w:rsidRDefault="00F04DF9" w:rsidP="00B91DB7">
      <w:pPr>
        <w:spacing w:beforeLines="50" w:line="660" w:lineRule="exact"/>
        <w:outlineLvl w:val="1"/>
        <w:rPr>
          <w:rFonts w:ascii="宋体" w:cs="宋体"/>
          <w:b/>
          <w:sz w:val="28"/>
          <w:szCs w:val="28"/>
        </w:rPr>
      </w:pPr>
      <w:bookmarkStart w:id="45" w:name="_Toc1445"/>
      <w:bookmarkStart w:id="46" w:name="_Toc467076851"/>
      <w:bookmarkStart w:id="47" w:name="_Toc22479"/>
      <w:bookmarkStart w:id="48" w:name="_Toc5239"/>
      <w:r>
        <w:rPr>
          <w:rFonts w:ascii="宋体" w:hAnsi="宋体" w:cs="宋体" w:hint="eastAsia"/>
          <w:b/>
          <w:sz w:val="28"/>
          <w:szCs w:val="28"/>
        </w:rPr>
        <w:t>九、估价方法</w:t>
      </w:r>
      <w:bookmarkEnd w:id="45"/>
      <w:bookmarkEnd w:id="46"/>
      <w:bookmarkEnd w:id="47"/>
      <w:bookmarkEnd w:id="48"/>
    </w:p>
    <w:p w:rsidR="00F04DF9" w:rsidRDefault="00F04DF9">
      <w:pPr>
        <w:spacing w:line="660" w:lineRule="exact"/>
        <w:ind w:firstLineChars="200" w:firstLine="560"/>
        <w:rPr>
          <w:rFonts w:ascii="宋体" w:cs="宋体"/>
          <w:sz w:val="28"/>
          <w:szCs w:val="28"/>
        </w:rPr>
      </w:pPr>
      <w:bookmarkStart w:id="49" w:name="_Toc22111"/>
      <w:bookmarkStart w:id="50" w:name="_Toc467076852"/>
      <w:bookmarkStart w:id="51" w:name="_Toc18389"/>
      <w:bookmarkStart w:id="52" w:name="_Toc13475"/>
      <w:r>
        <w:rPr>
          <w:rFonts w:ascii="宋体" w:hAnsi="宋体" w:cs="宋体" w:hint="eastAsia"/>
          <w:sz w:val="28"/>
          <w:szCs w:val="28"/>
        </w:rPr>
        <w:t>根据《不动产价格鉴证评估技术规范》《房地产估价规范》通行的估价方法有比较法、收益法、成本法、假设开发法等。估价方法的选择应按照相关规范，结合估价机构掌握的有关资料和待估房地产的实际状况、估价目的以及估价对象所在的房地产市场具体特点来确定的。</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一）、根据《房地产估价规范》“有条件选用比较法进行估价的，应以比较法作为主要估价方法，估价对象房地产作为住宅房地产，在统一供求圈内类似房地产交易市场比较活跃，交易实例较多，故宜采用比较法进行评估；</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二）、根据《房地产估价规范》“收益性房地产的估价，应选用收益法作为其中的一种估价方法”，估价对象所在区域虽然存在一定的出租案例，但考虑到该住宅房地产市场租金相对滞后于房价的增长速度，其测算精度易受限制，故不宜采用收益法；</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（三）、根据《房地产估价规范》“具有投资开发或再开发潜力的房地产的估价，应选用假设开发法作为其中的一种估价方法”，估价对象为现房，不具有房地产投资开发潜力，故不选用假设开发法进行估价。</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四）、根据《房地产估价规范》“在无市场依据或市场依据不充分而不宜采用比较法、收益法、假设开发法进行估价的情况下，可采用成本法作为主要的估价方法”。估价对象为商住房地产，采用成本法无法真实反映其市场价值水平，故不宜采用成本法进行评估。</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因此，根据本次估价作业的目的，估价人员在现场查勘并仔细分析掌握的相关资料后确定采用比较法对估价对象房地产进行评估。</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比较法是根据替代原则，将估价对象房地产与在近期已经发生了交易的类似房地产加以比较对照，并根据后者的成交价格，以及两者在交易情况、市场状况、区域状况、实物状况以及权益状况素等方面存在的差异大小，进行价格修正，以最终得到估价对象在价值时点的正常市场价格的一种估价方法。其估价公式如下：</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待估房地产评估单价</w:t>
      </w:r>
      <w:r>
        <w:rPr>
          <w:rFonts w:ascii="宋体" w:hAnsi="宋体" w:cs="宋体"/>
          <w:sz w:val="28"/>
          <w:szCs w:val="28"/>
        </w:rPr>
        <w:t>=</w:t>
      </w:r>
      <w:r>
        <w:rPr>
          <w:rFonts w:ascii="宋体" w:hAnsi="宋体" w:cs="宋体" w:hint="eastAsia"/>
          <w:sz w:val="28"/>
          <w:szCs w:val="28"/>
        </w:rPr>
        <w:t>比较实例房地产单价×</w:t>
      </w:r>
      <w:r>
        <w:rPr>
          <w:rFonts w:ascii="宋体" w:hAnsi="宋体" w:cs="宋体"/>
          <w:sz w:val="28"/>
          <w:szCs w:val="28"/>
        </w:rPr>
        <w:t>K1</w:t>
      </w:r>
      <w:r>
        <w:rPr>
          <w:rFonts w:ascii="宋体" w:hAnsi="宋体" w:cs="宋体" w:hint="eastAsia"/>
          <w:sz w:val="28"/>
          <w:szCs w:val="28"/>
        </w:rPr>
        <w:t>×</w:t>
      </w:r>
      <w:r>
        <w:rPr>
          <w:rFonts w:ascii="宋体" w:hAnsi="宋体" w:cs="宋体"/>
          <w:sz w:val="28"/>
          <w:szCs w:val="28"/>
        </w:rPr>
        <w:t>K2</w:t>
      </w:r>
      <w:r>
        <w:rPr>
          <w:rFonts w:ascii="宋体" w:hAnsi="宋体" w:cs="宋体" w:hint="eastAsia"/>
          <w:sz w:val="28"/>
          <w:szCs w:val="28"/>
        </w:rPr>
        <w:t>×</w:t>
      </w:r>
      <w:r>
        <w:rPr>
          <w:rFonts w:ascii="宋体" w:hAnsi="宋体" w:cs="宋体"/>
          <w:sz w:val="28"/>
          <w:szCs w:val="28"/>
        </w:rPr>
        <w:t>K3</w:t>
      </w:r>
    </w:p>
    <w:p w:rsidR="00F04DF9" w:rsidRDefault="00F04DF9">
      <w:pPr>
        <w:spacing w:line="660" w:lineRule="exact"/>
        <w:ind w:firstLineChars="200" w:firstLine="560"/>
        <w:rPr>
          <w:rFonts w:ascii="宋体" w:cs="宋体"/>
          <w:sz w:val="28"/>
          <w:szCs w:val="28"/>
        </w:rPr>
      </w:pPr>
      <w:r>
        <w:rPr>
          <w:rFonts w:ascii="宋体" w:hAnsi="宋体" w:cs="宋体"/>
          <w:sz w:val="28"/>
          <w:szCs w:val="28"/>
        </w:rPr>
        <w:t xml:space="preserve">    </w:t>
      </w:r>
      <w:r>
        <w:rPr>
          <w:rFonts w:ascii="宋体" w:hAnsi="宋体" w:cs="宋体" w:hint="eastAsia"/>
          <w:sz w:val="28"/>
          <w:szCs w:val="28"/>
        </w:rPr>
        <w:t>式中：</w:t>
      </w:r>
      <w:r>
        <w:rPr>
          <w:rFonts w:ascii="宋体" w:hAnsi="宋体" w:cs="宋体"/>
          <w:sz w:val="28"/>
          <w:szCs w:val="28"/>
        </w:rPr>
        <w:t>K1</w:t>
      </w:r>
      <w:r>
        <w:rPr>
          <w:rFonts w:ascii="宋体" w:hAnsi="宋体" w:cs="宋体" w:hint="eastAsia"/>
          <w:sz w:val="28"/>
          <w:szCs w:val="28"/>
        </w:rPr>
        <w:t>：交易情况修正</w:t>
      </w:r>
    </w:p>
    <w:p w:rsidR="00F04DF9" w:rsidRDefault="00F04DF9">
      <w:pPr>
        <w:spacing w:line="660" w:lineRule="exact"/>
        <w:ind w:firstLineChars="300" w:firstLine="840"/>
        <w:rPr>
          <w:rFonts w:ascii="宋体" w:cs="宋体"/>
          <w:sz w:val="28"/>
          <w:szCs w:val="28"/>
        </w:rPr>
      </w:pPr>
      <w:r>
        <w:rPr>
          <w:rFonts w:ascii="宋体" w:hAnsi="宋体" w:cs="宋体"/>
          <w:sz w:val="28"/>
          <w:szCs w:val="28"/>
        </w:rPr>
        <w:t xml:space="preserve">        K2</w:t>
      </w:r>
      <w:r>
        <w:rPr>
          <w:rFonts w:ascii="宋体" w:hAnsi="宋体" w:cs="宋体" w:hint="eastAsia"/>
          <w:sz w:val="28"/>
          <w:szCs w:val="28"/>
        </w:rPr>
        <w:t>：市场状况修正</w:t>
      </w:r>
    </w:p>
    <w:p w:rsidR="00F04DF9" w:rsidRDefault="00F04DF9">
      <w:pPr>
        <w:spacing w:line="660" w:lineRule="exact"/>
        <w:ind w:firstLineChars="200" w:firstLine="560"/>
        <w:rPr>
          <w:rFonts w:ascii="宋体" w:cs="宋体"/>
          <w:sz w:val="28"/>
          <w:szCs w:val="28"/>
        </w:rPr>
      </w:pPr>
      <w:r>
        <w:rPr>
          <w:rFonts w:ascii="宋体" w:hAnsi="宋体" w:cs="宋体"/>
          <w:sz w:val="28"/>
          <w:szCs w:val="28"/>
        </w:rPr>
        <w:t xml:space="preserve">          K3</w:t>
      </w:r>
      <w:r>
        <w:rPr>
          <w:rFonts w:ascii="宋体" w:hAnsi="宋体" w:cs="宋体" w:hint="eastAsia"/>
          <w:sz w:val="28"/>
          <w:szCs w:val="28"/>
        </w:rPr>
        <w:t>：实物状况修正</w:t>
      </w:r>
    </w:p>
    <w:p w:rsidR="00F04DF9" w:rsidRDefault="00F04DF9">
      <w:pPr>
        <w:spacing w:line="660" w:lineRule="exact"/>
        <w:ind w:firstLineChars="200" w:firstLine="560"/>
        <w:rPr>
          <w:rFonts w:ascii="宋体" w:cs="宋体"/>
          <w:sz w:val="28"/>
          <w:szCs w:val="28"/>
        </w:rPr>
      </w:pPr>
      <w:r>
        <w:rPr>
          <w:rFonts w:ascii="宋体" w:hAnsi="宋体" w:cs="宋体" w:hint="eastAsia"/>
          <w:sz w:val="28"/>
          <w:szCs w:val="28"/>
        </w:rPr>
        <w:t>评估总价＝评估单位价格×建筑面积</w:t>
      </w:r>
    </w:p>
    <w:p w:rsidR="00F04DF9" w:rsidRDefault="00F04DF9" w:rsidP="00B91DB7">
      <w:pPr>
        <w:spacing w:beforeLines="50" w:line="660" w:lineRule="exact"/>
        <w:outlineLvl w:val="1"/>
        <w:rPr>
          <w:rFonts w:ascii="宋体" w:cs="宋体"/>
          <w:b/>
          <w:sz w:val="28"/>
          <w:szCs w:val="28"/>
        </w:rPr>
      </w:pPr>
      <w:r>
        <w:rPr>
          <w:rFonts w:ascii="宋体" w:hAnsi="宋体" w:cs="宋体" w:hint="eastAsia"/>
          <w:b/>
          <w:sz w:val="28"/>
          <w:szCs w:val="28"/>
        </w:rPr>
        <w:t>十、估价结果</w:t>
      </w:r>
      <w:bookmarkEnd w:id="49"/>
      <w:bookmarkEnd w:id="50"/>
      <w:bookmarkEnd w:id="51"/>
      <w:bookmarkEnd w:id="52"/>
    </w:p>
    <w:p w:rsidR="00F04DF9" w:rsidRDefault="00F04DF9">
      <w:pPr>
        <w:spacing w:line="660" w:lineRule="exact"/>
        <w:ind w:firstLineChars="200" w:firstLine="560"/>
        <w:jc w:val="left"/>
        <w:rPr>
          <w:rFonts w:ascii="宋体" w:cs="宋体"/>
          <w:sz w:val="28"/>
          <w:szCs w:val="28"/>
        </w:rPr>
      </w:pPr>
      <w:r>
        <w:rPr>
          <w:rFonts w:ascii="宋体" w:hAnsi="宋体" w:cs="宋体" w:hint="eastAsia"/>
          <w:sz w:val="28"/>
          <w:szCs w:val="24"/>
        </w:rPr>
        <w:t>估价人员根据估价目的要求，遵循估价原则，按照估价工作程序，利用科学的估价方法，</w:t>
      </w:r>
      <w:r>
        <w:rPr>
          <w:rFonts w:ascii="宋体" w:hAnsi="宋体" w:cs="宋体" w:hint="eastAsia"/>
          <w:sz w:val="28"/>
          <w:szCs w:val="28"/>
        </w:rPr>
        <w:t>在遵照相应评估前提及认真分析现有资料的基础上，结合估价经验与对影响房地产价格的因素进行分析，选用市场法对估价对象房地产进行评估，确定估价对象房地产在</w:t>
      </w:r>
      <w:bookmarkStart w:id="53" w:name="_Toc23367"/>
      <w:bookmarkStart w:id="54" w:name="_Toc18169"/>
      <w:bookmarkStart w:id="55" w:name="_Toc467076853"/>
      <w:bookmarkStart w:id="56" w:name="_Toc5373"/>
      <w:r>
        <w:rPr>
          <w:rFonts w:ascii="宋体" w:hAnsi="宋体" w:cs="宋体" w:hint="eastAsia"/>
          <w:sz w:val="28"/>
          <w:szCs w:val="28"/>
        </w:rPr>
        <w:t>价格时点</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18</w:t>
      </w:r>
      <w:r>
        <w:rPr>
          <w:rFonts w:ascii="宋体" w:hAnsi="宋体" w:cs="宋体" w:hint="eastAsia"/>
          <w:sz w:val="28"/>
          <w:szCs w:val="28"/>
        </w:rPr>
        <w:t>日的公开市场价值为人民币贰佰肆拾陆万伍仟柒佰贰拾伍元整（</w:t>
      </w:r>
      <w:r>
        <w:rPr>
          <w:rFonts w:ascii="宋体" w:cs="宋体"/>
          <w:sz w:val="28"/>
          <w:szCs w:val="28"/>
        </w:rPr>
        <w:t>¥</w:t>
      </w:r>
      <w:r>
        <w:rPr>
          <w:rFonts w:ascii="宋体" w:hAnsi="宋体" w:cs="宋体"/>
          <w:sz w:val="28"/>
          <w:szCs w:val="28"/>
        </w:rPr>
        <w:t>2465725.00</w:t>
      </w:r>
      <w:r>
        <w:rPr>
          <w:rFonts w:ascii="宋体" w:hAnsi="宋体" w:cs="宋体" w:hint="eastAsia"/>
          <w:sz w:val="28"/>
          <w:szCs w:val="28"/>
        </w:rPr>
        <w:t>元）。具体情况见估价结果一览表：</w:t>
      </w:r>
    </w:p>
    <w:p w:rsidR="00F04DF9" w:rsidRDefault="00F04DF9">
      <w:pPr>
        <w:spacing w:line="660" w:lineRule="exact"/>
        <w:ind w:firstLineChars="1200" w:firstLine="3360"/>
        <w:jc w:val="left"/>
        <w:rPr>
          <w:rFonts w:ascii="宋体" w:cs="宋体"/>
          <w:sz w:val="28"/>
          <w:szCs w:val="28"/>
        </w:rPr>
      </w:pPr>
    </w:p>
    <w:p w:rsidR="00F04DF9" w:rsidRDefault="00F04DF9">
      <w:pPr>
        <w:spacing w:line="660" w:lineRule="exact"/>
        <w:ind w:firstLineChars="1200" w:firstLine="3360"/>
        <w:jc w:val="left"/>
        <w:rPr>
          <w:rFonts w:ascii="宋体" w:cs="宋体"/>
          <w:sz w:val="28"/>
          <w:szCs w:val="28"/>
        </w:rPr>
      </w:pPr>
    </w:p>
    <w:p w:rsidR="00F04DF9" w:rsidRDefault="00F04DF9">
      <w:pPr>
        <w:spacing w:line="660" w:lineRule="exact"/>
        <w:ind w:firstLineChars="1200" w:firstLine="3360"/>
        <w:jc w:val="left"/>
        <w:rPr>
          <w:rFonts w:ascii="宋体" w:cs="宋体"/>
          <w:sz w:val="28"/>
          <w:szCs w:val="28"/>
        </w:rPr>
      </w:pPr>
      <w:r>
        <w:rPr>
          <w:rFonts w:ascii="宋体" w:hAnsi="宋体" w:cs="宋体" w:hint="eastAsia"/>
          <w:sz w:val="28"/>
          <w:szCs w:val="28"/>
        </w:rPr>
        <w:t>估价结果一览表</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790"/>
        <w:gridCol w:w="795"/>
        <w:gridCol w:w="880"/>
        <w:gridCol w:w="1062"/>
        <w:gridCol w:w="686"/>
        <w:gridCol w:w="1020"/>
        <w:gridCol w:w="502"/>
        <w:gridCol w:w="638"/>
        <w:gridCol w:w="1114"/>
        <w:gridCol w:w="1451"/>
      </w:tblGrid>
      <w:tr w:rsidR="00F04DF9" w:rsidRPr="00E96F00">
        <w:trPr>
          <w:trHeight w:hRule="exact" w:val="817"/>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项目名称</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孝孝感市安瑞房地产开发有限公司位于孝昌县城区站前一路北“城中广场”</w:t>
            </w:r>
            <w:r>
              <w:rPr>
                <w:rFonts w:ascii="仿宋" w:eastAsia="仿宋" w:hAnsi="仿宋" w:cs="仿宋"/>
                <w:szCs w:val="21"/>
              </w:rPr>
              <w:t>9</w:t>
            </w:r>
          </w:p>
          <w:p w:rsidR="00F04DF9" w:rsidRDefault="00F04DF9">
            <w:pPr>
              <w:spacing w:line="360" w:lineRule="exact"/>
              <w:rPr>
                <w:rFonts w:ascii="仿宋" w:eastAsia="仿宋" w:hAnsi="仿宋" w:cs="仿宋"/>
                <w:szCs w:val="21"/>
              </w:rPr>
            </w:pPr>
            <w:r>
              <w:rPr>
                <w:rFonts w:ascii="仿宋" w:eastAsia="仿宋" w:hAnsi="仿宋" w:cs="仿宋" w:hint="eastAsia"/>
                <w:szCs w:val="21"/>
              </w:rPr>
              <w:t>号楼</w:t>
            </w:r>
            <w:r>
              <w:rPr>
                <w:rFonts w:ascii="仿宋" w:eastAsia="仿宋" w:hAnsi="仿宋" w:cs="仿宋"/>
                <w:szCs w:val="21"/>
              </w:rPr>
              <w:t>9-701</w:t>
            </w:r>
            <w:r>
              <w:rPr>
                <w:rFonts w:ascii="仿宋" w:eastAsia="仿宋" w:hAnsi="仿宋" w:cs="仿宋" w:hint="eastAsia"/>
                <w:szCs w:val="21"/>
              </w:rPr>
              <w:t>室、</w:t>
            </w:r>
            <w:r>
              <w:rPr>
                <w:rFonts w:ascii="仿宋" w:eastAsia="仿宋" w:hAnsi="仿宋" w:cs="仿宋"/>
                <w:szCs w:val="21"/>
              </w:rPr>
              <w:t>801</w:t>
            </w:r>
            <w:r>
              <w:rPr>
                <w:rFonts w:ascii="仿宋" w:eastAsia="仿宋" w:hAnsi="仿宋" w:cs="仿宋" w:hint="eastAsia"/>
                <w:szCs w:val="21"/>
              </w:rPr>
              <w:t>室、</w:t>
            </w:r>
            <w:r>
              <w:rPr>
                <w:rFonts w:ascii="仿宋" w:eastAsia="仿宋" w:hAnsi="仿宋" w:cs="仿宋"/>
                <w:szCs w:val="21"/>
              </w:rPr>
              <w:t>904</w:t>
            </w:r>
            <w:r>
              <w:rPr>
                <w:rFonts w:ascii="仿宋" w:eastAsia="仿宋" w:hAnsi="仿宋" w:cs="仿宋" w:hint="eastAsia"/>
                <w:szCs w:val="21"/>
              </w:rPr>
              <w:t>室、</w:t>
            </w:r>
            <w:r>
              <w:rPr>
                <w:rFonts w:ascii="仿宋" w:eastAsia="仿宋" w:hAnsi="仿宋" w:cs="仿宋"/>
                <w:szCs w:val="21"/>
              </w:rPr>
              <w:t>1004</w:t>
            </w:r>
            <w:r>
              <w:rPr>
                <w:rFonts w:ascii="仿宋" w:eastAsia="仿宋" w:hAnsi="仿宋" w:cs="仿宋" w:hint="eastAsia"/>
                <w:szCs w:val="21"/>
              </w:rPr>
              <w:t>室共计</w:t>
            </w:r>
            <w:r>
              <w:rPr>
                <w:rFonts w:ascii="仿宋" w:eastAsia="仿宋" w:hAnsi="仿宋" w:cs="仿宋"/>
                <w:szCs w:val="21"/>
              </w:rPr>
              <w:t>4</w:t>
            </w:r>
            <w:r>
              <w:rPr>
                <w:rFonts w:ascii="仿宋" w:eastAsia="仿宋" w:hAnsi="仿宋" w:cs="仿宋" w:hint="eastAsia"/>
                <w:szCs w:val="21"/>
              </w:rPr>
              <w:t>套住宅房地产估价咨询报告</w:t>
            </w:r>
          </w:p>
        </w:tc>
      </w:tr>
      <w:tr w:rsidR="00F04DF9" w:rsidRPr="00E96F00">
        <w:trPr>
          <w:trHeight w:hRule="exact" w:val="774"/>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产权人</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孝感市安瑞房地产开发有限公司</w:t>
            </w:r>
          </w:p>
        </w:tc>
        <w:tc>
          <w:tcPr>
            <w:tcW w:w="1522"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估价委托人</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孝昌县人民法院</w:t>
            </w:r>
          </w:p>
        </w:tc>
      </w:tr>
      <w:tr w:rsidR="00F04DF9" w:rsidRPr="00E96F00">
        <w:trPr>
          <w:trHeight w:hRule="exact" w:val="578"/>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估价目的</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评估估价对象房地产的市场价值，为委托方拍卖房地产提供价值参考。</w:t>
            </w:r>
          </w:p>
        </w:tc>
      </w:tr>
      <w:tr w:rsidR="00F04DF9" w:rsidRPr="00E96F00">
        <w:trPr>
          <w:trHeight w:hRule="exact" w:val="1478"/>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估价对象范围</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本次估价对象的范围包括孝感市安瑞房地产开发有限公司位于孝昌县城区站</w:t>
            </w:r>
          </w:p>
          <w:p w:rsidR="00F04DF9" w:rsidRDefault="00F04DF9">
            <w:pPr>
              <w:spacing w:line="360" w:lineRule="exact"/>
              <w:rPr>
                <w:rFonts w:ascii="仿宋" w:eastAsia="仿宋" w:hAnsi="仿宋" w:cs="仿宋"/>
                <w:szCs w:val="21"/>
              </w:rPr>
            </w:pPr>
            <w:r>
              <w:rPr>
                <w:rFonts w:ascii="仿宋" w:eastAsia="仿宋" w:hAnsi="仿宋" w:cs="仿宋" w:hint="eastAsia"/>
                <w:szCs w:val="21"/>
              </w:rPr>
              <w:t>前一路北“城中广场”</w:t>
            </w:r>
            <w:r>
              <w:rPr>
                <w:rFonts w:ascii="仿宋" w:eastAsia="仿宋" w:hAnsi="仿宋" w:cs="仿宋"/>
                <w:szCs w:val="21"/>
              </w:rPr>
              <w:t>9</w:t>
            </w:r>
            <w:r>
              <w:rPr>
                <w:rFonts w:ascii="仿宋" w:eastAsia="仿宋" w:hAnsi="仿宋" w:cs="仿宋" w:hint="eastAsia"/>
                <w:szCs w:val="21"/>
              </w:rPr>
              <w:t>号楼</w:t>
            </w:r>
            <w:r>
              <w:rPr>
                <w:rFonts w:ascii="仿宋" w:eastAsia="仿宋" w:hAnsi="仿宋" w:cs="仿宋"/>
                <w:szCs w:val="21"/>
              </w:rPr>
              <w:t>9-701</w:t>
            </w:r>
            <w:r>
              <w:rPr>
                <w:rFonts w:ascii="仿宋" w:eastAsia="仿宋" w:hAnsi="仿宋" w:cs="仿宋" w:hint="eastAsia"/>
                <w:szCs w:val="21"/>
              </w:rPr>
              <w:t>室、</w:t>
            </w:r>
            <w:r>
              <w:rPr>
                <w:rFonts w:ascii="仿宋" w:eastAsia="仿宋" w:hAnsi="仿宋" w:cs="仿宋"/>
                <w:szCs w:val="21"/>
              </w:rPr>
              <w:t>801</w:t>
            </w:r>
            <w:r>
              <w:rPr>
                <w:rFonts w:ascii="仿宋" w:eastAsia="仿宋" w:hAnsi="仿宋" w:cs="仿宋" w:hint="eastAsia"/>
                <w:szCs w:val="21"/>
              </w:rPr>
              <w:t>室、</w:t>
            </w:r>
            <w:r>
              <w:rPr>
                <w:rFonts w:ascii="仿宋" w:eastAsia="仿宋" w:hAnsi="仿宋" w:cs="仿宋"/>
                <w:szCs w:val="21"/>
              </w:rPr>
              <w:t>904</w:t>
            </w:r>
            <w:r>
              <w:rPr>
                <w:rFonts w:ascii="仿宋" w:eastAsia="仿宋" w:hAnsi="仿宋" w:cs="仿宋" w:hint="eastAsia"/>
                <w:szCs w:val="21"/>
              </w:rPr>
              <w:t>室、</w:t>
            </w:r>
            <w:r>
              <w:rPr>
                <w:rFonts w:ascii="仿宋" w:eastAsia="仿宋" w:hAnsi="仿宋" w:cs="仿宋"/>
                <w:szCs w:val="21"/>
              </w:rPr>
              <w:t>1004</w:t>
            </w:r>
            <w:r>
              <w:rPr>
                <w:rFonts w:ascii="仿宋" w:eastAsia="仿宋" w:hAnsi="仿宋" w:cs="仿宋" w:hint="eastAsia"/>
                <w:szCs w:val="21"/>
              </w:rPr>
              <w:t>室共计</w:t>
            </w:r>
            <w:r>
              <w:rPr>
                <w:rFonts w:ascii="仿宋" w:eastAsia="仿宋" w:hAnsi="仿宋" w:cs="仿宋"/>
                <w:szCs w:val="21"/>
              </w:rPr>
              <w:t>4</w:t>
            </w:r>
            <w:r>
              <w:rPr>
                <w:rFonts w:ascii="仿宋" w:eastAsia="仿宋" w:hAnsi="仿宋" w:cs="仿宋" w:hint="eastAsia"/>
                <w:szCs w:val="21"/>
              </w:rPr>
              <w:t>套住宅房地产，建筑面积为</w:t>
            </w:r>
            <w:r>
              <w:rPr>
                <w:rFonts w:ascii="仿宋" w:eastAsia="仿宋" w:hAnsi="仿宋" w:cs="仿宋"/>
                <w:szCs w:val="21"/>
              </w:rPr>
              <w:t>2472.41</w:t>
            </w:r>
            <w:r>
              <w:rPr>
                <w:rFonts w:ascii="仿宋" w:eastAsia="仿宋" w:hAnsi="仿宋" w:cs="仿宋" w:hint="eastAsia"/>
                <w:szCs w:val="21"/>
              </w:rPr>
              <w:t>㎡，相应的分摊土地使用权面积为应分摊土地面积，以及与房地产不可分割的满足其使用功能的供水、供电、排水等基础设施。</w:t>
            </w:r>
          </w:p>
        </w:tc>
      </w:tr>
      <w:tr w:rsidR="00F04DF9" w:rsidRPr="00E96F00">
        <w:trPr>
          <w:trHeight w:hRule="exact" w:val="704"/>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房产证证号</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c>
          <w:tcPr>
            <w:tcW w:w="1522" w:type="dxa"/>
            <w:gridSpan w:val="2"/>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土地证号</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833"/>
          <w:jc w:val="center"/>
        </w:trPr>
        <w:tc>
          <w:tcPr>
            <w:tcW w:w="2153" w:type="dxa"/>
            <w:gridSpan w:val="3"/>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房屋建筑面积</w:t>
            </w:r>
          </w:p>
        </w:tc>
        <w:tc>
          <w:tcPr>
            <w:tcW w:w="2628" w:type="dxa"/>
            <w:gridSpan w:val="3"/>
            <w:vAlign w:val="center"/>
          </w:tcPr>
          <w:p w:rsidR="00F04DF9" w:rsidRDefault="00F04DF9">
            <w:pPr>
              <w:jc w:val="center"/>
              <w:rPr>
                <w:rFonts w:ascii="仿宋" w:eastAsia="仿宋" w:hAnsi="仿宋" w:cs="仿宋"/>
                <w:szCs w:val="21"/>
              </w:rPr>
            </w:pPr>
            <w:r>
              <w:rPr>
                <w:rFonts w:ascii="仿宋" w:eastAsia="仿宋" w:hAnsi="仿宋" w:cs="仿宋"/>
                <w:szCs w:val="21"/>
              </w:rPr>
              <w:t>499.60</w:t>
            </w:r>
            <w:r>
              <w:rPr>
                <w:rFonts w:ascii="仿宋" w:eastAsia="仿宋" w:hAnsi="仿宋" w:cs="仿宋" w:hint="eastAsia"/>
                <w:szCs w:val="21"/>
              </w:rPr>
              <w:t>㎡</w:t>
            </w:r>
          </w:p>
        </w:tc>
        <w:tc>
          <w:tcPr>
            <w:tcW w:w="1522" w:type="dxa"/>
            <w:gridSpan w:val="2"/>
            <w:vAlign w:val="center"/>
          </w:tcPr>
          <w:p w:rsidR="00F04DF9" w:rsidRDefault="00F04DF9">
            <w:pPr>
              <w:spacing w:line="360" w:lineRule="exact"/>
              <w:jc w:val="center"/>
              <w:rPr>
                <w:rFonts w:ascii="仿宋" w:eastAsia="仿宋" w:hAnsi="仿宋" w:cs="仿宋"/>
                <w:b/>
                <w:bCs/>
                <w:szCs w:val="21"/>
              </w:rPr>
            </w:pPr>
            <w:r>
              <w:rPr>
                <w:rFonts w:ascii="仿宋" w:eastAsia="仿宋" w:hAnsi="仿宋" w:cs="仿宋" w:hint="eastAsia"/>
                <w:b/>
                <w:bCs/>
                <w:szCs w:val="21"/>
              </w:rPr>
              <w:t>土地面积</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520"/>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房屋实际用途</w:t>
            </w:r>
          </w:p>
        </w:tc>
        <w:tc>
          <w:tcPr>
            <w:tcW w:w="2628"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住宅</w:t>
            </w:r>
          </w:p>
        </w:tc>
        <w:tc>
          <w:tcPr>
            <w:tcW w:w="1522"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土地性质</w:t>
            </w:r>
          </w:p>
        </w:tc>
        <w:tc>
          <w:tcPr>
            <w:tcW w:w="320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w:t>
            </w:r>
          </w:p>
        </w:tc>
      </w:tr>
      <w:tr w:rsidR="00F04DF9" w:rsidRPr="00E96F00">
        <w:trPr>
          <w:trHeight w:hRule="exact" w:val="587"/>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价值时点</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2021</w:t>
            </w:r>
            <w:r>
              <w:rPr>
                <w:rFonts w:ascii="仿宋" w:eastAsia="仿宋" w:hAnsi="仿宋" w:cs="仿宋" w:hint="eastAsia"/>
                <w:szCs w:val="21"/>
              </w:rPr>
              <w:t>年</w:t>
            </w:r>
            <w:r>
              <w:rPr>
                <w:rFonts w:ascii="仿宋" w:eastAsia="仿宋" w:hAnsi="仿宋" w:cs="仿宋"/>
                <w:szCs w:val="21"/>
              </w:rPr>
              <w:t>1</w:t>
            </w:r>
            <w:r>
              <w:rPr>
                <w:rFonts w:ascii="仿宋" w:eastAsia="仿宋" w:hAnsi="仿宋" w:cs="仿宋" w:hint="eastAsia"/>
                <w:szCs w:val="21"/>
              </w:rPr>
              <w:t>月</w:t>
            </w:r>
            <w:r>
              <w:rPr>
                <w:rFonts w:ascii="仿宋" w:eastAsia="仿宋" w:hAnsi="仿宋" w:cs="仿宋"/>
                <w:szCs w:val="21"/>
              </w:rPr>
              <w:t>18</w:t>
            </w:r>
            <w:r>
              <w:rPr>
                <w:rFonts w:ascii="仿宋" w:eastAsia="仿宋" w:hAnsi="仿宋" w:cs="仿宋" w:hint="eastAsia"/>
                <w:szCs w:val="21"/>
              </w:rPr>
              <w:t>日</w:t>
            </w:r>
          </w:p>
        </w:tc>
      </w:tr>
      <w:tr w:rsidR="00F04DF9" w:rsidRPr="00E96F00">
        <w:trPr>
          <w:trHeight w:hRule="exact" w:val="721"/>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价值类型</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本次估价价格为估价对象房地产在价值时点完整权利状态及满足各项假设限制条件下的房地产市场价值。</w:t>
            </w:r>
          </w:p>
        </w:tc>
      </w:tr>
      <w:tr w:rsidR="00F04DF9" w:rsidRPr="00E96F00">
        <w:trPr>
          <w:trHeight w:hRule="exact" w:val="569"/>
          <w:jc w:val="center"/>
        </w:trPr>
        <w:tc>
          <w:tcPr>
            <w:tcW w:w="2153" w:type="dxa"/>
            <w:gridSpan w:val="3"/>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估价方法</w:t>
            </w:r>
          </w:p>
        </w:tc>
        <w:tc>
          <w:tcPr>
            <w:tcW w:w="7353" w:type="dxa"/>
            <w:gridSpan w:val="8"/>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市场比较法</w:t>
            </w:r>
          </w:p>
        </w:tc>
      </w:tr>
      <w:tr w:rsidR="00F04DF9" w:rsidRPr="00E96F00">
        <w:trPr>
          <w:trHeight w:hRule="exact" w:val="567"/>
          <w:jc w:val="center"/>
        </w:trPr>
        <w:tc>
          <w:tcPr>
            <w:tcW w:w="9506" w:type="dxa"/>
            <w:gridSpan w:val="11"/>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房地产评估结果明细（含待分摊土地使用权价值）</w:t>
            </w:r>
          </w:p>
        </w:tc>
      </w:tr>
      <w:tr w:rsidR="00F04DF9" w:rsidRPr="00E96F00">
        <w:trPr>
          <w:trHeight w:val="676"/>
          <w:jc w:val="center"/>
        </w:trPr>
        <w:tc>
          <w:tcPr>
            <w:tcW w:w="568"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幢号</w:t>
            </w:r>
          </w:p>
        </w:tc>
        <w:tc>
          <w:tcPr>
            <w:tcW w:w="790"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权利人</w:t>
            </w:r>
          </w:p>
        </w:tc>
        <w:tc>
          <w:tcPr>
            <w:tcW w:w="1675"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房屋坐落</w:t>
            </w:r>
          </w:p>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单元</w:t>
            </w:r>
          </w:p>
        </w:tc>
        <w:tc>
          <w:tcPr>
            <w:tcW w:w="1062"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所在楼层</w:t>
            </w:r>
            <w:r>
              <w:rPr>
                <w:rFonts w:ascii="仿宋" w:eastAsia="仿宋" w:hAnsi="仿宋" w:cs="仿宋"/>
                <w:szCs w:val="21"/>
              </w:rPr>
              <w:t>/</w:t>
            </w:r>
            <w:r>
              <w:rPr>
                <w:rFonts w:ascii="仿宋" w:eastAsia="仿宋" w:hAnsi="仿宋" w:cs="仿宋" w:hint="eastAsia"/>
                <w:szCs w:val="21"/>
              </w:rPr>
              <w:t>总层数</w:t>
            </w:r>
          </w:p>
        </w:tc>
        <w:tc>
          <w:tcPr>
            <w:tcW w:w="686"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用途</w:t>
            </w:r>
          </w:p>
        </w:tc>
        <w:tc>
          <w:tcPr>
            <w:tcW w:w="1020"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土地面积（㎡）</w:t>
            </w:r>
          </w:p>
        </w:tc>
        <w:tc>
          <w:tcPr>
            <w:tcW w:w="1140"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建筑面积（㎡）</w:t>
            </w:r>
          </w:p>
        </w:tc>
        <w:tc>
          <w:tcPr>
            <w:tcW w:w="1114"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评估单价（元</w:t>
            </w:r>
            <w:r>
              <w:rPr>
                <w:rFonts w:ascii="仿宋" w:eastAsia="仿宋" w:hAnsi="仿宋" w:cs="仿宋"/>
                <w:szCs w:val="21"/>
              </w:rPr>
              <w:t>/</w:t>
            </w:r>
            <w:r>
              <w:rPr>
                <w:rFonts w:ascii="仿宋" w:eastAsia="仿宋" w:hAnsi="仿宋" w:cs="仿宋" w:hint="eastAsia"/>
                <w:szCs w:val="21"/>
              </w:rPr>
              <w:t>㎡）</w:t>
            </w:r>
          </w:p>
        </w:tc>
        <w:tc>
          <w:tcPr>
            <w:tcW w:w="1451" w:type="dxa"/>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评估总价</w:t>
            </w:r>
          </w:p>
          <w:p w:rsidR="00F04DF9" w:rsidRDefault="00F04DF9">
            <w:pPr>
              <w:spacing w:line="360" w:lineRule="exact"/>
              <w:jc w:val="center"/>
              <w:rPr>
                <w:rFonts w:ascii="仿宋" w:eastAsia="仿宋" w:hAnsi="仿宋" w:cs="仿宋"/>
                <w:szCs w:val="21"/>
              </w:rPr>
            </w:pPr>
            <w:r>
              <w:rPr>
                <w:rFonts w:ascii="仿宋" w:eastAsia="仿宋" w:hAnsi="仿宋" w:cs="仿宋" w:hint="eastAsia"/>
                <w:szCs w:val="21"/>
              </w:rPr>
              <w:t>（万元）</w:t>
            </w:r>
          </w:p>
        </w:tc>
      </w:tr>
      <w:tr w:rsidR="00F04DF9" w:rsidRPr="00E96F00">
        <w:trPr>
          <w:trHeight w:hRule="exact" w:val="680"/>
          <w:jc w:val="center"/>
        </w:trPr>
        <w:tc>
          <w:tcPr>
            <w:tcW w:w="568"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9</w:t>
            </w:r>
          </w:p>
        </w:tc>
        <w:tc>
          <w:tcPr>
            <w:tcW w:w="790"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孝感市安瑞房地产开发有限公司</w:t>
            </w: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701</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7/17</w:t>
            </w:r>
          </w:p>
        </w:tc>
        <w:tc>
          <w:tcPr>
            <w:tcW w:w="686" w:type="dxa"/>
            <w:vMerge w:val="restart"/>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住宅</w:t>
            </w: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124.09</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4864.00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60.3573</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801</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8/32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124.09</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61.5362</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904</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9/32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125.71</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62.3395</w:t>
            </w:r>
          </w:p>
        </w:tc>
      </w:tr>
      <w:tr w:rsidR="00F04DF9" w:rsidRPr="00E96F00">
        <w:trPr>
          <w:trHeight w:hRule="exact" w:val="680"/>
          <w:jc w:val="center"/>
        </w:trPr>
        <w:tc>
          <w:tcPr>
            <w:tcW w:w="568" w:type="dxa"/>
            <w:vMerge/>
            <w:vAlign w:val="center"/>
          </w:tcPr>
          <w:p w:rsidR="00F04DF9" w:rsidRDefault="00F04DF9">
            <w:pPr>
              <w:spacing w:line="320" w:lineRule="exact"/>
              <w:jc w:val="center"/>
              <w:rPr>
                <w:rFonts w:ascii="仿宋" w:eastAsia="仿宋" w:hAnsi="仿宋" w:cs="仿宋"/>
                <w:szCs w:val="21"/>
              </w:rPr>
            </w:pPr>
          </w:p>
        </w:tc>
        <w:tc>
          <w:tcPr>
            <w:tcW w:w="790" w:type="dxa"/>
            <w:vMerge/>
            <w:vAlign w:val="center"/>
          </w:tcPr>
          <w:p w:rsidR="00F04DF9" w:rsidRDefault="00F04DF9">
            <w:pPr>
              <w:spacing w:line="320" w:lineRule="exact"/>
              <w:jc w:val="center"/>
              <w:rPr>
                <w:rFonts w:ascii="仿宋" w:eastAsia="仿宋" w:hAnsi="仿宋" w:cs="仿宋"/>
                <w:szCs w:val="21"/>
              </w:rPr>
            </w:pPr>
          </w:p>
        </w:tc>
        <w:tc>
          <w:tcPr>
            <w:tcW w:w="1675"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单元</w:t>
            </w:r>
            <w:r>
              <w:rPr>
                <w:rFonts w:ascii="仿宋" w:eastAsia="仿宋" w:hAnsi="仿宋" w:cs="仿宋"/>
                <w:szCs w:val="21"/>
              </w:rPr>
              <w:t>1004</w:t>
            </w:r>
            <w:r>
              <w:rPr>
                <w:rFonts w:ascii="仿宋" w:eastAsia="仿宋" w:hAnsi="仿宋" w:cs="仿宋" w:hint="eastAsia"/>
                <w:szCs w:val="21"/>
              </w:rPr>
              <w:t>室</w:t>
            </w:r>
          </w:p>
        </w:tc>
        <w:tc>
          <w:tcPr>
            <w:tcW w:w="1062"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10/32</w:t>
            </w:r>
          </w:p>
        </w:tc>
        <w:tc>
          <w:tcPr>
            <w:tcW w:w="686" w:type="dxa"/>
            <w:vMerge/>
            <w:vAlign w:val="center"/>
          </w:tcPr>
          <w:p w:rsidR="00F04DF9" w:rsidRDefault="00F04DF9">
            <w:pPr>
              <w:spacing w:line="320" w:lineRule="exact"/>
              <w:jc w:val="center"/>
              <w:rPr>
                <w:rFonts w:ascii="仿宋" w:eastAsia="仿宋" w:hAnsi="仿宋" w:cs="仿宋"/>
                <w:szCs w:val="21"/>
              </w:rPr>
            </w:pPr>
          </w:p>
        </w:tc>
        <w:tc>
          <w:tcPr>
            <w:tcW w:w="1020"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hint="eastAsia"/>
                <w:szCs w:val="21"/>
              </w:rPr>
              <w:t>待分摊</w:t>
            </w:r>
          </w:p>
        </w:tc>
        <w:tc>
          <w:tcPr>
            <w:tcW w:w="1140" w:type="dxa"/>
            <w:gridSpan w:val="2"/>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125.71</w:t>
            </w:r>
          </w:p>
        </w:tc>
        <w:tc>
          <w:tcPr>
            <w:tcW w:w="1114" w:type="dxa"/>
            <w:vAlign w:val="center"/>
          </w:tcPr>
          <w:p w:rsidR="00F04DF9" w:rsidRDefault="00F04DF9">
            <w:pPr>
              <w:widowControl/>
              <w:spacing w:line="320" w:lineRule="exact"/>
              <w:jc w:val="center"/>
              <w:textAlignment w:val="center"/>
              <w:rPr>
                <w:rFonts w:ascii="仿宋" w:eastAsia="仿宋" w:hAnsi="仿宋" w:cs="仿宋"/>
                <w:szCs w:val="21"/>
              </w:rPr>
            </w:pPr>
            <w:r>
              <w:rPr>
                <w:rFonts w:ascii="仿宋" w:eastAsia="仿宋" w:hAnsi="仿宋" w:cs="仿宋"/>
                <w:szCs w:val="21"/>
              </w:rPr>
              <w:t>4959.00</w:t>
            </w:r>
          </w:p>
        </w:tc>
        <w:tc>
          <w:tcPr>
            <w:tcW w:w="1451" w:type="dxa"/>
            <w:vAlign w:val="center"/>
          </w:tcPr>
          <w:p w:rsidR="00F04DF9" w:rsidRDefault="00F04DF9">
            <w:pPr>
              <w:spacing w:line="320" w:lineRule="exact"/>
              <w:jc w:val="center"/>
              <w:rPr>
                <w:rFonts w:ascii="仿宋" w:eastAsia="仿宋" w:hAnsi="仿宋" w:cs="仿宋"/>
                <w:szCs w:val="21"/>
              </w:rPr>
            </w:pPr>
            <w:r>
              <w:rPr>
                <w:rFonts w:ascii="仿宋" w:eastAsia="仿宋" w:hAnsi="仿宋" w:cs="仿宋"/>
                <w:szCs w:val="21"/>
              </w:rPr>
              <w:t>62.3395</w:t>
            </w:r>
          </w:p>
        </w:tc>
      </w:tr>
      <w:tr w:rsidR="00F04DF9" w:rsidRPr="00E96F00">
        <w:trPr>
          <w:trHeight w:hRule="exact" w:val="624"/>
          <w:jc w:val="center"/>
        </w:trPr>
        <w:tc>
          <w:tcPr>
            <w:tcW w:w="4781" w:type="dxa"/>
            <w:gridSpan w:val="6"/>
            <w:vAlign w:val="center"/>
          </w:tcPr>
          <w:p w:rsidR="00F04DF9" w:rsidRDefault="00F04DF9">
            <w:pPr>
              <w:spacing w:line="360" w:lineRule="exact"/>
              <w:jc w:val="center"/>
              <w:rPr>
                <w:rFonts w:ascii="仿宋" w:eastAsia="仿宋" w:hAnsi="仿宋" w:cs="仿宋"/>
                <w:szCs w:val="21"/>
              </w:rPr>
            </w:pPr>
            <w:r>
              <w:rPr>
                <w:rFonts w:ascii="仿宋" w:eastAsia="仿宋" w:hAnsi="仿宋" w:cs="仿宋" w:hint="eastAsia"/>
                <w:b/>
                <w:bCs/>
                <w:szCs w:val="21"/>
              </w:rPr>
              <w:t>合计</w:t>
            </w:r>
          </w:p>
        </w:tc>
        <w:tc>
          <w:tcPr>
            <w:tcW w:w="1020" w:type="dxa"/>
            <w:vAlign w:val="center"/>
          </w:tcPr>
          <w:p w:rsidR="00F04DF9" w:rsidRDefault="00F04DF9">
            <w:pPr>
              <w:spacing w:line="360" w:lineRule="exact"/>
              <w:jc w:val="center"/>
              <w:rPr>
                <w:rFonts w:ascii="仿宋" w:eastAsia="仿宋" w:hAnsi="仿宋" w:cs="仿宋"/>
                <w:szCs w:val="21"/>
              </w:rPr>
            </w:pPr>
          </w:p>
        </w:tc>
        <w:tc>
          <w:tcPr>
            <w:tcW w:w="1140" w:type="dxa"/>
            <w:gridSpan w:val="2"/>
            <w:vAlign w:val="center"/>
          </w:tcPr>
          <w:p w:rsidR="00F04DF9" w:rsidRDefault="00F04DF9">
            <w:pPr>
              <w:spacing w:line="360" w:lineRule="exact"/>
              <w:jc w:val="center"/>
              <w:rPr>
                <w:rFonts w:ascii="仿宋" w:eastAsia="仿宋" w:hAnsi="仿宋" w:cs="仿宋"/>
                <w:szCs w:val="21"/>
              </w:rPr>
            </w:pPr>
            <w:r>
              <w:rPr>
                <w:rFonts w:ascii="仿宋" w:eastAsia="仿宋" w:hAnsi="仿宋" w:cs="仿宋"/>
                <w:szCs w:val="21"/>
              </w:rPr>
              <w:t>499.60</w:t>
            </w:r>
          </w:p>
        </w:tc>
        <w:tc>
          <w:tcPr>
            <w:tcW w:w="1114" w:type="dxa"/>
            <w:vAlign w:val="center"/>
          </w:tcPr>
          <w:p w:rsidR="00F04DF9" w:rsidRDefault="00F04DF9">
            <w:pPr>
              <w:spacing w:line="360" w:lineRule="exact"/>
              <w:jc w:val="center"/>
              <w:rPr>
                <w:rFonts w:ascii="仿宋" w:eastAsia="仿宋" w:hAnsi="仿宋" w:cs="仿宋"/>
                <w:szCs w:val="21"/>
              </w:rPr>
            </w:pPr>
          </w:p>
        </w:tc>
        <w:tc>
          <w:tcPr>
            <w:tcW w:w="1451" w:type="dxa"/>
            <w:vAlign w:val="center"/>
          </w:tcPr>
          <w:p w:rsidR="00F04DF9" w:rsidRDefault="00F04DF9">
            <w:pPr>
              <w:widowControl/>
              <w:spacing w:line="360" w:lineRule="exact"/>
              <w:jc w:val="center"/>
              <w:rPr>
                <w:rFonts w:ascii="仿宋" w:eastAsia="仿宋" w:hAnsi="仿宋" w:cs="仿宋"/>
                <w:color w:val="000000"/>
                <w:szCs w:val="21"/>
              </w:rPr>
            </w:pPr>
            <w:r>
              <w:rPr>
                <w:rFonts w:ascii="仿宋" w:eastAsia="仿宋" w:hAnsi="仿宋" w:cs="仿宋"/>
                <w:color w:val="000000"/>
                <w:szCs w:val="21"/>
              </w:rPr>
              <w:t>246.5725</w:t>
            </w:r>
          </w:p>
        </w:tc>
      </w:tr>
    </w:tbl>
    <w:p w:rsidR="00F04DF9" w:rsidRDefault="00F04DF9" w:rsidP="00B91DB7">
      <w:pPr>
        <w:spacing w:beforeLines="100" w:line="360" w:lineRule="auto"/>
        <w:outlineLvl w:val="1"/>
        <w:rPr>
          <w:rFonts w:ascii="宋体" w:cs="宋体"/>
          <w:b/>
          <w:sz w:val="28"/>
          <w:szCs w:val="28"/>
        </w:rPr>
      </w:pPr>
    </w:p>
    <w:p w:rsidR="00F04DF9" w:rsidRDefault="00F04DF9" w:rsidP="00B91DB7">
      <w:pPr>
        <w:spacing w:beforeLines="100" w:line="360" w:lineRule="auto"/>
        <w:outlineLvl w:val="1"/>
        <w:rPr>
          <w:rFonts w:ascii="宋体" w:cs="宋体"/>
          <w:b/>
          <w:sz w:val="28"/>
          <w:szCs w:val="28"/>
        </w:rPr>
      </w:pPr>
      <w:r>
        <w:rPr>
          <w:rFonts w:ascii="宋体" w:hAnsi="宋体" w:cs="宋体" w:hint="eastAsia"/>
          <w:b/>
          <w:sz w:val="28"/>
          <w:szCs w:val="28"/>
        </w:rPr>
        <w:t>十一、估价专业人员</w:t>
      </w:r>
      <w:bookmarkEnd w:id="53"/>
      <w:bookmarkEnd w:id="54"/>
      <w:bookmarkEnd w:id="55"/>
      <w:bookmarkEnd w:id="56"/>
    </w:p>
    <w:tbl>
      <w:tblPr>
        <w:tblW w:w="9525"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0"/>
        <w:gridCol w:w="2267"/>
        <w:gridCol w:w="2400"/>
        <w:gridCol w:w="2488"/>
      </w:tblGrid>
      <w:tr w:rsidR="00F04DF9" w:rsidRPr="00E96F00">
        <w:trPr>
          <w:trHeight w:val="402"/>
        </w:trPr>
        <w:tc>
          <w:tcPr>
            <w:tcW w:w="2370" w:type="dxa"/>
            <w:vAlign w:val="center"/>
          </w:tcPr>
          <w:p w:rsidR="00F04DF9" w:rsidRDefault="00F04DF9">
            <w:pPr>
              <w:spacing w:line="520" w:lineRule="exact"/>
              <w:jc w:val="center"/>
              <w:rPr>
                <w:rFonts w:ascii="仿宋" w:eastAsia="仿宋" w:hAnsi="仿宋" w:cs="仿宋"/>
                <w:color w:val="000000"/>
                <w:sz w:val="28"/>
                <w:szCs w:val="28"/>
              </w:rPr>
            </w:pPr>
            <w:bookmarkStart w:id="57" w:name="_Toc2860"/>
            <w:bookmarkStart w:id="58" w:name="_Toc18617"/>
            <w:bookmarkStart w:id="59" w:name="_Toc28014"/>
            <w:bookmarkStart w:id="60" w:name="_Toc467076854"/>
            <w:r>
              <w:rPr>
                <w:rFonts w:ascii="仿宋" w:eastAsia="仿宋" w:hAnsi="仿宋" w:cs="仿宋" w:hint="eastAsia"/>
                <w:color w:val="000000"/>
                <w:sz w:val="28"/>
                <w:szCs w:val="28"/>
              </w:rPr>
              <w:t>姓</w:t>
            </w:r>
            <w:r>
              <w:rPr>
                <w:rFonts w:ascii="仿宋" w:eastAsia="仿宋" w:hAnsi="仿宋" w:cs="仿宋"/>
                <w:color w:val="000000"/>
                <w:sz w:val="28"/>
                <w:szCs w:val="28"/>
              </w:rPr>
              <w:t xml:space="preserve">    </w:t>
            </w:r>
            <w:r>
              <w:rPr>
                <w:rFonts w:ascii="仿宋" w:eastAsia="仿宋" w:hAnsi="仿宋" w:cs="仿宋" w:hint="eastAsia"/>
                <w:color w:val="000000"/>
                <w:sz w:val="28"/>
                <w:szCs w:val="28"/>
              </w:rPr>
              <w:t>名</w:t>
            </w:r>
          </w:p>
        </w:tc>
        <w:tc>
          <w:tcPr>
            <w:tcW w:w="2267" w:type="dxa"/>
            <w:tcBorders>
              <w:left w:val="nil"/>
            </w:tcBorders>
            <w:vAlign w:val="center"/>
          </w:tcPr>
          <w:p w:rsidR="00F04DF9" w:rsidRDefault="00F04DF9">
            <w:pPr>
              <w:spacing w:line="520" w:lineRule="exact"/>
              <w:ind w:rightChars="-6" w:right="-13"/>
              <w:jc w:val="center"/>
              <w:rPr>
                <w:rFonts w:ascii="仿宋" w:eastAsia="仿宋" w:hAnsi="仿宋" w:cs="仿宋"/>
                <w:color w:val="000000"/>
                <w:sz w:val="28"/>
                <w:szCs w:val="28"/>
              </w:rPr>
            </w:pPr>
            <w:r>
              <w:rPr>
                <w:rFonts w:ascii="仿宋" w:eastAsia="仿宋" w:hAnsi="仿宋" w:cs="仿宋" w:hint="eastAsia"/>
                <w:color w:val="000000"/>
                <w:sz w:val="28"/>
                <w:szCs w:val="28"/>
              </w:rPr>
              <w:t>王焰涛</w:t>
            </w:r>
          </w:p>
        </w:tc>
        <w:tc>
          <w:tcPr>
            <w:tcW w:w="2400" w:type="dxa"/>
            <w:tcBorders>
              <w:left w:val="nil"/>
            </w:tcBorders>
            <w:vAlign w:val="center"/>
          </w:tcPr>
          <w:p w:rsidR="00F04DF9" w:rsidRDefault="00F04DF9">
            <w:pPr>
              <w:spacing w:line="5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程</w:t>
            </w:r>
            <w:r>
              <w:rPr>
                <w:rFonts w:ascii="仿宋" w:eastAsia="仿宋" w:hAnsi="仿宋" w:cs="仿宋"/>
                <w:color w:val="000000"/>
                <w:sz w:val="28"/>
                <w:szCs w:val="28"/>
              </w:rPr>
              <w:t xml:space="preserve"> </w:t>
            </w:r>
            <w:r>
              <w:rPr>
                <w:rFonts w:ascii="仿宋" w:eastAsia="仿宋" w:hAnsi="仿宋" w:cs="仿宋" w:hint="eastAsia"/>
                <w:color w:val="000000"/>
                <w:sz w:val="28"/>
                <w:szCs w:val="28"/>
              </w:rPr>
              <w:t>凤</w:t>
            </w:r>
          </w:p>
        </w:tc>
        <w:tc>
          <w:tcPr>
            <w:tcW w:w="2488" w:type="dxa"/>
            <w:tcBorders>
              <w:left w:val="nil"/>
            </w:tcBorders>
            <w:vAlign w:val="center"/>
          </w:tcPr>
          <w:p w:rsidR="00F04DF9" w:rsidRDefault="00F04DF9">
            <w:pPr>
              <w:spacing w:line="560" w:lineRule="exact"/>
              <w:ind w:rightChars="-6" w:right="-13"/>
              <w:jc w:val="center"/>
              <w:rPr>
                <w:rFonts w:ascii="仿宋" w:eastAsia="仿宋" w:hAnsi="仿宋" w:cs="仿宋"/>
                <w:color w:val="000000"/>
                <w:sz w:val="28"/>
                <w:szCs w:val="28"/>
              </w:rPr>
            </w:pPr>
            <w:r>
              <w:rPr>
                <w:rFonts w:ascii="仿宋" w:eastAsia="仿宋" w:hAnsi="仿宋" w:cs="仿宋" w:hint="eastAsia"/>
                <w:color w:val="000000"/>
                <w:sz w:val="28"/>
                <w:szCs w:val="28"/>
              </w:rPr>
              <w:t>王</w:t>
            </w:r>
            <w:r>
              <w:rPr>
                <w:rFonts w:ascii="仿宋" w:eastAsia="仿宋" w:hAnsi="仿宋" w:cs="仿宋"/>
                <w:color w:val="000000"/>
                <w:sz w:val="28"/>
                <w:szCs w:val="28"/>
              </w:rPr>
              <w:t xml:space="preserve"> </w:t>
            </w:r>
            <w:r>
              <w:rPr>
                <w:rFonts w:ascii="仿宋" w:eastAsia="仿宋" w:hAnsi="仿宋" w:cs="仿宋" w:hint="eastAsia"/>
                <w:color w:val="000000"/>
                <w:sz w:val="28"/>
                <w:szCs w:val="28"/>
              </w:rPr>
              <w:t>鑫</w:t>
            </w:r>
          </w:p>
        </w:tc>
      </w:tr>
      <w:tr w:rsidR="00F04DF9" w:rsidRPr="00E96F00">
        <w:trPr>
          <w:trHeight w:val="610"/>
        </w:trPr>
        <w:tc>
          <w:tcPr>
            <w:tcW w:w="2370" w:type="dxa"/>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职业资格名称</w:t>
            </w:r>
          </w:p>
        </w:tc>
        <w:tc>
          <w:tcPr>
            <w:tcW w:w="2267" w:type="dxa"/>
            <w:tcBorders>
              <w:left w:val="nil"/>
            </w:tcBorders>
            <w:vAlign w:val="center"/>
          </w:tcPr>
          <w:p w:rsidR="00F04DF9" w:rsidRDefault="00F04DF9">
            <w:pPr>
              <w:spacing w:line="520" w:lineRule="exact"/>
              <w:ind w:rightChars="-6" w:right="-13"/>
              <w:jc w:val="center"/>
              <w:rPr>
                <w:rFonts w:ascii="仿宋" w:eastAsia="仿宋" w:hAnsi="仿宋" w:cs="仿宋"/>
                <w:color w:val="000000"/>
                <w:sz w:val="28"/>
                <w:szCs w:val="28"/>
              </w:rPr>
            </w:pPr>
            <w:r>
              <w:rPr>
                <w:rFonts w:ascii="仿宋" w:eastAsia="仿宋" w:hAnsi="仿宋" w:cs="仿宋" w:hint="eastAsia"/>
                <w:color w:val="000000"/>
                <w:sz w:val="28"/>
                <w:szCs w:val="28"/>
              </w:rPr>
              <w:t>价格鉴证师</w:t>
            </w:r>
          </w:p>
        </w:tc>
        <w:tc>
          <w:tcPr>
            <w:tcW w:w="2400" w:type="dxa"/>
            <w:tcBorders>
              <w:left w:val="nil"/>
            </w:tcBorders>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价格鉴证师</w:t>
            </w:r>
          </w:p>
        </w:tc>
        <w:tc>
          <w:tcPr>
            <w:tcW w:w="2488" w:type="dxa"/>
            <w:tcBorders>
              <w:left w:val="nil"/>
            </w:tcBorders>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鉴定估价师</w:t>
            </w:r>
          </w:p>
        </w:tc>
      </w:tr>
      <w:tr w:rsidR="00F04DF9" w:rsidRPr="00E96F00">
        <w:trPr>
          <w:trHeight w:val="647"/>
        </w:trPr>
        <w:tc>
          <w:tcPr>
            <w:tcW w:w="2370" w:type="dxa"/>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资格证书证号</w:t>
            </w:r>
          </w:p>
        </w:tc>
        <w:tc>
          <w:tcPr>
            <w:tcW w:w="2267" w:type="dxa"/>
            <w:tcBorders>
              <w:left w:val="nil"/>
            </w:tcBorders>
            <w:vAlign w:val="center"/>
          </w:tcPr>
          <w:p w:rsidR="00F04DF9" w:rsidRDefault="00F04DF9">
            <w:pPr>
              <w:spacing w:line="520" w:lineRule="exact"/>
              <w:ind w:rightChars="-6" w:right="-13"/>
              <w:jc w:val="center"/>
              <w:rPr>
                <w:rFonts w:ascii="仿宋" w:eastAsia="仿宋" w:hAnsi="仿宋" w:cs="仿宋"/>
                <w:color w:val="000000"/>
                <w:sz w:val="28"/>
                <w:szCs w:val="28"/>
              </w:rPr>
            </w:pPr>
            <w:r>
              <w:rPr>
                <w:rFonts w:ascii="仿宋" w:eastAsia="仿宋" w:hAnsi="仿宋" w:cs="仿宋"/>
                <w:color w:val="000000"/>
                <w:sz w:val="28"/>
                <w:szCs w:val="28"/>
              </w:rPr>
              <w:t>0008236</w:t>
            </w:r>
          </w:p>
        </w:tc>
        <w:tc>
          <w:tcPr>
            <w:tcW w:w="2400" w:type="dxa"/>
            <w:tcBorders>
              <w:left w:val="nil"/>
            </w:tcBorders>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0018743</w:t>
            </w:r>
          </w:p>
        </w:tc>
        <w:tc>
          <w:tcPr>
            <w:tcW w:w="2488" w:type="dxa"/>
            <w:tcBorders>
              <w:left w:val="nil"/>
            </w:tcBorders>
            <w:vAlign w:val="center"/>
          </w:tcPr>
          <w:p w:rsidR="00F04DF9" w:rsidRDefault="00F04DF9">
            <w:pPr>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170006</w:t>
            </w:r>
          </w:p>
        </w:tc>
      </w:tr>
      <w:tr w:rsidR="00F04DF9" w:rsidRPr="00E96F00">
        <w:trPr>
          <w:trHeight w:val="1477"/>
        </w:trPr>
        <w:tc>
          <w:tcPr>
            <w:tcW w:w="2370" w:type="dxa"/>
            <w:vAlign w:val="center"/>
          </w:tcPr>
          <w:p w:rsidR="00F04DF9" w:rsidRDefault="00F04DF9">
            <w:pPr>
              <w:spacing w:line="273" w:lineRule="auto"/>
              <w:jc w:val="center"/>
              <w:rPr>
                <w:rFonts w:ascii="仿宋" w:eastAsia="仿宋" w:hAnsi="仿宋" w:cs="仿宋"/>
                <w:color w:val="000000"/>
                <w:sz w:val="28"/>
                <w:szCs w:val="28"/>
              </w:rPr>
            </w:pPr>
            <w:r>
              <w:rPr>
                <w:rFonts w:ascii="仿宋" w:eastAsia="仿宋" w:hAnsi="仿宋" w:cs="仿宋" w:hint="eastAsia"/>
                <w:color w:val="000000"/>
                <w:sz w:val="28"/>
                <w:szCs w:val="28"/>
              </w:rPr>
              <w:t>签名或签章</w:t>
            </w:r>
          </w:p>
        </w:tc>
        <w:tc>
          <w:tcPr>
            <w:tcW w:w="2267" w:type="dxa"/>
            <w:tcBorders>
              <w:left w:val="nil"/>
            </w:tcBorders>
            <w:vAlign w:val="center"/>
          </w:tcPr>
          <w:p w:rsidR="00F04DF9" w:rsidRDefault="00F04DF9">
            <w:pPr>
              <w:spacing w:line="900" w:lineRule="exact"/>
              <w:ind w:rightChars="-6" w:right="-13"/>
              <w:jc w:val="center"/>
              <w:rPr>
                <w:rFonts w:ascii="仿宋" w:eastAsia="仿宋" w:hAnsi="仿宋" w:cs="仿宋"/>
                <w:color w:val="000000"/>
                <w:sz w:val="28"/>
                <w:szCs w:val="28"/>
              </w:rPr>
            </w:pPr>
            <w:r w:rsidRPr="00E96F00">
              <w:rPr>
                <w:noProof/>
                <w:spacing w:val="-24"/>
              </w:rPr>
              <w:pict>
                <v:shape id="图片 2" o:spid="_x0000_i1025" type="#_x0000_t75" alt="签字  王焰涛" style="width:79.5pt;height:33.75pt;visibility:visible">
                  <v:imagedata r:id="rId19" o:title="" gain="25" blacklevel="-7209f"/>
                </v:shape>
              </w:pict>
            </w:r>
          </w:p>
        </w:tc>
        <w:tc>
          <w:tcPr>
            <w:tcW w:w="2400" w:type="dxa"/>
            <w:tcBorders>
              <w:left w:val="nil"/>
            </w:tcBorders>
            <w:vAlign w:val="center"/>
          </w:tcPr>
          <w:p w:rsidR="00F04DF9" w:rsidRDefault="00F04DF9">
            <w:pPr>
              <w:spacing w:line="900" w:lineRule="exact"/>
              <w:jc w:val="center"/>
              <w:rPr>
                <w:rFonts w:ascii="仿宋" w:eastAsia="仿宋" w:hAnsi="仿宋" w:cs="仿宋"/>
                <w:color w:val="000000"/>
                <w:sz w:val="28"/>
                <w:szCs w:val="28"/>
              </w:rPr>
            </w:pPr>
            <w:r>
              <w:rPr>
                <w:noProof/>
              </w:rPr>
              <w:pict>
                <v:shape id="图片 2" o:spid="_x0000_s1035" type="#_x0000_t75" alt="程经理签名" style="position:absolute;left:0;text-align:left;margin-left:18.95pt;margin-top:8.6pt;width:83.65pt;height:55.95pt;z-index:-251657216;visibility:visible;mso-position-horizontal-relative:text;mso-position-vertical-relative:text">
                  <v:imagedata r:id="rId20" o:title=""/>
                </v:shape>
              </w:pict>
            </w:r>
          </w:p>
        </w:tc>
        <w:tc>
          <w:tcPr>
            <w:tcW w:w="2488" w:type="dxa"/>
            <w:tcBorders>
              <w:left w:val="nil"/>
            </w:tcBorders>
            <w:vAlign w:val="center"/>
          </w:tcPr>
          <w:p w:rsidR="00F04DF9" w:rsidRDefault="00F04DF9">
            <w:pPr>
              <w:spacing w:line="900" w:lineRule="exact"/>
              <w:ind w:rightChars="-6" w:right="-13"/>
              <w:jc w:val="center"/>
              <w:rPr>
                <w:rFonts w:ascii="仿宋" w:eastAsia="仿宋" w:hAnsi="仿宋" w:cs="仿宋"/>
                <w:color w:val="000000"/>
                <w:sz w:val="28"/>
                <w:szCs w:val="28"/>
              </w:rPr>
            </w:pPr>
            <w:r w:rsidRPr="00E96F00">
              <w:rPr>
                <w:noProof/>
              </w:rPr>
              <w:pict>
                <v:shape id="图片 4" o:spid="_x0000_i1026" type="#_x0000_t75" alt="QQ图片20171213143810" style="width:91.5pt;height:37.5pt;visibility:visible">
                  <v:imagedata r:id="rId21" o:title="" gain="10" blacklevel="-7209f"/>
                </v:shape>
              </w:pict>
            </w:r>
          </w:p>
        </w:tc>
      </w:tr>
    </w:tbl>
    <w:p w:rsidR="00F04DF9" w:rsidRDefault="00F04DF9">
      <w:pPr>
        <w:spacing w:line="360" w:lineRule="auto"/>
        <w:outlineLvl w:val="1"/>
        <w:rPr>
          <w:rFonts w:ascii="宋体" w:cs="宋体"/>
          <w:b/>
          <w:bCs/>
          <w:sz w:val="28"/>
          <w:szCs w:val="24"/>
        </w:rPr>
      </w:pPr>
      <w:r>
        <w:rPr>
          <w:rFonts w:ascii="宋体" w:hAnsi="宋体" w:cs="宋体" w:hint="eastAsia"/>
          <w:b/>
          <w:sz w:val="28"/>
          <w:szCs w:val="28"/>
        </w:rPr>
        <w:t>十二、</w:t>
      </w:r>
      <w:r>
        <w:rPr>
          <w:rFonts w:ascii="宋体" w:hAnsi="宋体" w:cs="宋体" w:hint="eastAsia"/>
          <w:b/>
          <w:bCs/>
          <w:sz w:val="28"/>
          <w:szCs w:val="24"/>
        </w:rPr>
        <w:t>实地查勘期</w:t>
      </w:r>
      <w:bookmarkEnd w:id="57"/>
      <w:bookmarkEnd w:id="58"/>
      <w:bookmarkEnd w:id="59"/>
    </w:p>
    <w:p w:rsidR="00F04DF9" w:rsidRDefault="00F04DF9">
      <w:pPr>
        <w:tabs>
          <w:tab w:val="left" w:pos="7087"/>
        </w:tabs>
        <w:spacing w:line="360" w:lineRule="auto"/>
        <w:ind w:firstLineChars="200" w:firstLine="560"/>
        <w:rPr>
          <w:rFonts w:ascii="宋体" w:cs="宋体"/>
          <w:b/>
          <w:bCs/>
          <w:sz w:val="28"/>
          <w:szCs w:val="28"/>
        </w:rPr>
      </w:pP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26</w:t>
      </w:r>
      <w:r>
        <w:rPr>
          <w:rFonts w:ascii="宋体" w:hAnsi="宋体" w:cs="宋体" w:hint="eastAsia"/>
          <w:sz w:val="28"/>
          <w:szCs w:val="28"/>
        </w:rPr>
        <w:t>日对估价对象进行了实地勘察。</w:t>
      </w:r>
      <w:r>
        <w:rPr>
          <w:rFonts w:ascii="宋体" w:cs="宋体"/>
          <w:sz w:val="28"/>
          <w:szCs w:val="28"/>
        </w:rPr>
        <w:tab/>
      </w:r>
    </w:p>
    <w:p w:rsidR="00F04DF9" w:rsidRDefault="00F04DF9">
      <w:pPr>
        <w:spacing w:line="360" w:lineRule="auto"/>
        <w:outlineLvl w:val="1"/>
        <w:rPr>
          <w:rFonts w:ascii="宋体" w:cs="宋体"/>
          <w:b/>
          <w:sz w:val="28"/>
          <w:szCs w:val="28"/>
        </w:rPr>
      </w:pPr>
      <w:bookmarkStart w:id="61" w:name="_Toc842"/>
      <w:bookmarkStart w:id="62" w:name="_Toc16254"/>
      <w:bookmarkStart w:id="63" w:name="_Toc5117"/>
      <w:r>
        <w:rPr>
          <w:rFonts w:ascii="宋体" w:hAnsi="宋体" w:cs="宋体" w:hint="eastAsia"/>
          <w:b/>
          <w:sz w:val="28"/>
          <w:szCs w:val="28"/>
        </w:rPr>
        <w:t>十三、估价作业日期</w:t>
      </w:r>
      <w:bookmarkEnd w:id="60"/>
      <w:bookmarkEnd w:id="61"/>
      <w:bookmarkEnd w:id="62"/>
      <w:bookmarkEnd w:id="63"/>
    </w:p>
    <w:p w:rsidR="00F04DF9" w:rsidRDefault="00F04DF9">
      <w:pPr>
        <w:spacing w:line="360" w:lineRule="auto"/>
        <w:ind w:firstLineChars="200" w:firstLine="560"/>
        <w:rPr>
          <w:rFonts w:ascii="宋体" w:cs="宋体"/>
          <w:sz w:val="28"/>
          <w:szCs w:val="24"/>
        </w:rPr>
      </w:pPr>
      <w:r>
        <w:rPr>
          <w:rFonts w:ascii="宋体" w:hAnsi="宋体" w:cs="宋体"/>
          <w:sz w:val="28"/>
          <w:szCs w:val="24"/>
        </w:rPr>
        <w:t>2021</w:t>
      </w:r>
      <w:r>
        <w:rPr>
          <w:rFonts w:ascii="宋体" w:hAnsi="宋体" w:cs="宋体" w:hint="eastAsia"/>
          <w:sz w:val="28"/>
          <w:szCs w:val="24"/>
        </w:rPr>
        <w:t>年</w:t>
      </w:r>
      <w:r>
        <w:rPr>
          <w:rFonts w:ascii="宋体" w:hAnsi="宋体" w:cs="宋体"/>
          <w:sz w:val="28"/>
          <w:szCs w:val="24"/>
        </w:rPr>
        <w:t>1</w:t>
      </w:r>
      <w:r>
        <w:rPr>
          <w:rFonts w:ascii="宋体" w:hAnsi="宋体" w:cs="宋体" w:hint="eastAsia"/>
          <w:sz w:val="28"/>
          <w:szCs w:val="24"/>
        </w:rPr>
        <w:t>月</w:t>
      </w:r>
      <w:r>
        <w:rPr>
          <w:rFonts w:ascii="宋体" w:hAnsi="宋体" w:cs="宋体"/>
          <w:sz w:val="28"/>
          <w:szCs w:val="24"/>
        </w:rPr>
        <w:t>18</w:t>
      </w:r>
      <w:r>
        <w:rPr>
          <w:rFonts w:ascii="宋体" w:hAnsi="宋体" w:cs="宋体" w:hint="eastAsia"/>
          <w:sz w:val="28"/>
          <w:szCs w:val="24"/>
        </w:rPr>
        <w:t>日</w:t>
      </w:r>
      <w:r>
        <w:rPr>
          <w:rFonts w:ascii="宋体" w:cs="宋体"/>
          <w:sz w:val="28"/>
          <w:szCs w:val="24"/>
        </w:rPr>
        <w:softHyphen/>
      </w:r>
      <w:r>
        <w:rPr>
          <w:rFonts w:ascii="宋体" w:hAnsi="宋体" w:cs="宋体"/>
          <w:sz w:val="28"/>
          <w:szCs w:val="24"/>
        </w:rPr>
        <w:t>——2021</w:t>
      </w:r>
      <w:r>
        <w:rPr>
          <w:rFonts w:ascii="宋体" w:hAnsi="宋体" w:cs="宋体" w:hint="eastAsia"/>
          <w:sz w:val="28"/>
          <w:szCs w:val="24"/>
        </w:rPr>
        <w:t>年</w:t>
      </w:r>
      <w:r>
        <w:rPr>
          <w:rFonts w:ascii="宋体" w:hAnsi="宋体" w:cs="宋体"/>
          <w:sz w:val="28"/>
          <w:szCs w:val="24"/>
        </w:rPr>
        <w:t>1</w:t>
      </w:r>
      <w:r>
        <w:rPr>
          <w:rFonts w:ascii="宋体" w:hAnsi="宋体" w:cs="宋体" w:hint="eastAsia"/>
          <w:sz w:val="28"/>
          <w:szCs w:val="24"/>
        </w:rPr>
        <w:t>月</w:t>
      </w:r>
      <w:r>
        <w:rPr>
          <w:rFonts w:ascii="宋体" w:hAnsi="宋体" w:cs="宋体"/>
          <w:sz w:val="28"/>
          <w:szCs w:val="24"/>
        </w:rPr>
        <w:t>29</w:t>
      </w:r>
      <w:r>
        <w:rPr>
          <w:rFonts w:ascii="宋体" w:hAnsi="宋体" w:cs="宋体" w:hint="eastAsia"/>
          <w:sz w:val="28"/>
          <w:szCs w:val="24"/>
        </w:rPr>
        <w:t>日。</w:t>
      </w:r>
      <w:bookmarkStart w:id="64" w:name="_GoBack"/>
      <w:bookmarkEnd w:id="64"/>
    </w:p>
    <w:p w:rsidR="00F04DF9" w:rsidRDefault="00F04DF9">
      <w:pPr>
        <w:spacing w:line="360" w:lineRule="auto"/>
        <w:outlineLvl w:val="1"/>
        <w:rPr>
          <w:rFonts w:ascii="宋体" w:cs="宋体"/>
          <w:b/>
          <w:sz w:val="28"/>
          <w:szCs w:val="28"/>
        </w:rPr>
      </w:pPr>
      <w:bookmarkStart w:id="65" w:name="_Toc467076855"/>
      <w:bookmarkStart w:id="66" w:name="_Toc17165"/>
      <w:bookmarkStart w:id="67" w:name="_Toc25659"/>
      <w:bookmarkStart w:id="68" w:name="_Toc1881"/>
      <w:r>
        <w:rPr>
          <w:rFonts w:ascii="宋体" w:hAnsi="宋体" w:cs="宋体" w:hint="eastAsia"/>
          <w:b/>
          <w:sz w:val="28"/>
          <w:szCs w:val="28"/>
        </w:rPr>
        <w:t>十四、估价报告应用的有效期</w:t>
      </w:r>
      <w:bookmarkEnd w:id="65"/>
      <w:bookmarkEnd w:id="66"/>
      <w:bookmarkEnd w:id="67"/>
      <w:bookmarkEnd w:id="68"/>
    </w:p>
    <w:p w:rsidR="00F04DF9" w:rsidRDefault="00F04DF9">
      <w:pPr>
        <w:spacing w:line="360" w:lineRule="auto"/>
        <w:ind w:firstLineChars="200" w:firstLine="560"/>
        <w:rPr>
          <w:rFonts w:ascii="宋体" w:cs="宋体"/>
          <w:sz w:val="28"/>
          <w:szCs w:val="28"/>
        </w:rPr>
      </w:pPr>
      <w:r>
        <w:rPr>
          <w:rFonts w:ascii="宋体" w:hAnsi="宋体" w:cs="宋体" w:hint="eastAsia"/>
          <w:sz w:val="28"/>
          <w:szCs w:val="28"/>
        </w:rPr>
        <w:t>本次估价报告应用的有效期自完成估价报告日起为一年，即估价目的在</w:t>
      </w: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日至</w:t>
      </w:r>
      <w:r>
        <w:rPr>
          <w:rFonts w:ascii="宋体" w:hAnsi="宋体" w:cs="宋体"/>
          <w:sz w:val="28"/>
          <w:szCs w:val="28"/>
        </w:rPr>
        <w:t>2022</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28</w:t>
      </w:r>
      <w:r>
        <w:rPr>
          <w:rFonts w:ascii="宋体" w:hAnsi="宋体" w:cs="宋体" w:hint="eastAsia"/>
          <w:sz w:val="28"/>
          <w:szCs w:val="28"/>
        </w:rPr>
        <w:t>日实现时，可以估价结果作为依据。随时间的推移和用途的改变，估价结果需调整，甚至需重新估价。</w:t>
      </w:r>
    </w:p>
    <w:p w:rsidR="00F04DF9" w:rsidRDefault="00F04DF9">
      <w:pPr>
        <w:spacing w:line="360" w:lineRule="auto"/>
        <w:ind w:firstLineChars="1200" w:firstLine="3360"/>
        <w:rPr>
          <w:rFonts w:ascii="宋体" w:cs="宋体"/>
          <w:sz w:val="28"/>
          <w:szCs w:val="28"/>
        </w:rPr>
      </w:pPr>
    </w:p>
    <w:p w:rsidR="00F04DF9" w:rsidRDefault="00F04DF9">
      <w:pPr>
        <w:spacing w:line="360" w:lineRule="auto"/>
        <w:ind w:firstLineChars="1200" w:firstLine="3360"/>
        <w:rPr>
          <w:rFonts w:ascii="宋体" w:cs="宋体"/>
          <w:sz w:val="28"/>
          <w:szCs w:val="28"/>
        </w:rPr>
      </w:pPr>
    </w:p>
    <w:p w:rsidR="00F04DF9" w:rsidRDefault="00F04DF9">
      <w:pPr>
        <w:spacing w:line="360" w:lineRule="auto"/>
        <w:ind w:firstLineChars="1400" w:firstLine="3920"/>
        <w:rPr>
          <w:rFonts w:ascii="宋体" w:cs="宋体"/>
          <w:sz w:val="28"/>
          <w:szCs w:val="28"/>
        </w:rPr>
      </w:pPr>
      <w:r>
        <w:rPr>
          <w:rFonts w:ascii="宋体" w:hAnsi="宋体" w:cs="宋体" w:hint="eastAsia"/>
          <w:sz w:val="28"/>
          <w:szCs w:val="28"/>
        </w:rPr>
        <w:t>湖北仲智衡房地资产价格评估有限公司</w:t>
      </w:r>
    </w:p>
    <w:p w:rsidR="00F04DF9" w:rsidRDefault="00F04DF9">
      <w:pPr>
        <w:spacing w:line="360" w:lineRule="auto"/>
        <w:ind w:firstLineChars="1950" w:firstLine="5460"/>
        <w:rPr>
          <w:rFonts w:ascii="宋体" w:cs="宋体"/>
          <w:sz w:val="28"/>
          <w:szCs w:val="28"/>
        </w:rPr>
      </w:pPr>
      <w:r>
        <w:rPr>
          <w:rFonts w:ascii="宋体" w:hAnsi="宋体" w:cs="宋体"/>
          <w:sz w:val="28"/>
          <w:szCs w:val="28"/>
        </w:rPr>
        <w:t>2021</w:t>
      </w:r>
      <w:r>
        <w:rPr>
          <w:rFonts w:ascii="宋体" w:hAnsi="宋体" w:cs="宋体" w:hint="eastAsia"/>
          <w:sz w:val="28"/>
          <w:szCs w:val="28"/>
        </w:rPr>
        <w:t>年</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29</w:t>
      </w:r>
      <w:r>
        <w:rPr>
          <w:rFonts w:ascii="宋体" w:hAnsi="宋体" w:cs="宋体" w:hint="eastAsia"/>
          <w:sz w:val="28"/>
          <w:szCs w:val="28"/>
        </w:rPr>
        <w:t>日</w:t>
      </w:r>
    </w:p>
    <w:p w:rsidR="00F04DF9" w:rsidRDefault="00F04DF9">
      <w:pPr>
        <w:spacing w:line="360" w:lineRule="auto"/>
        <w:jc w:val="center"/>
        <w:outlineLvl w:val="0"/>
        <w:rPr>
          <w:rFonts w:ascii="宋体" w:cs="宋体"/>
          <w:b/>
          <w:bCs/>
          <w:sz w:val="36"/>
          <w:szCs w:val="36"/>
        </w:rPr>
      </w:pPr>
      <w:bookmarkStart w:id="69" w:name="_Toc11513"/>
      <w:bookmarkStart w:id="70" w:name="_Toc180"/>
      <w:bookmarkStart w:id="71" w:name="_Toc22235"/>
      <w:bookmarkStart w:id="72" w:name="_Toc467076856"/>
    </w:p>
    <w:p w:rsidR="00F04DF9" w:rsidRDefault="00F04DF9">
      <w:pPr>
        <w:spacing w:line="360" w:lineRule="auto"/>
        <w:jc w:val="center"/>
        <w:outlineLvl w:val="0"/>
        <w:rPr>
          <w:rFonts w:ascii="宋体" w:cs="宋体"/>
          <w:b/>
          <w:bCs/>
          <w:sz w:val="36"/>
          <w:szCs w:val="36"/>
        </w:rPr>
      </w:pPr>
    </w:p>
    <w:p w:rsidR="00F04DF9" w:rsidRDefault="00F04DF9">
      <w:pPr>
        <w:spacing w:line="360" w:lineRule="auto"/>
        <w:jc w:val="center"/>
        <w:outlineLvl w:val="0"/>
        <w:rPr>
          <w:rFonts w:ascii="宋体" w:cs="宋体"/>
          <w:b/>
          <w:bCs/>
          <w:sz w:val="36"/>
          <w:szCs w:val="36"/>
        </w:rPr>
      </w:pPr>
    </w:p>
    <w:p w:rsidR="00F04DF9" w:rsidRDefault="00F04DF9">
      <w:pPr>
        <w:spacing w:line="360" w:lineRule="auto"/>
        <w:jc w:val="center"/>
        <w:outlineLvl w:val="0"/>
        <w:rPr>
          <w:rFonts w:ascii="宋体" w:cs="宋体"/>
          <w:b/>
          <w:bCs/>
          <w:sz w:val="36"/>
          <w:szCs w:val="36"/>
        </w:rPr>
      </w:pPr>
    </w:p>
    <w:p w:rsidR="00F04DF9" w:rsidRDefault="00F04DF9">
      <w:pPr>
        <w:rPr>
          <w:rFonts w:ascii="宋体" w:cs="宋体"/>
          <w:b/>
          <w:bCs/>
          <w:sz w:val="36"/>
          <w:szCs w:val="36"/>
        </w:rPr>
      </w:pPr>
      <w:r>
        <w:rPr>
          <w:rFonts w:ascii="宋体" w:cs="宋体"/>
          <w:b/>
          <w:bCs/>
          <w:sz w:val="36"/>
          <w:szCs w:val="36"/>
        </w:rPr>
        <w:br w:type="page"/>
      </w:r>
    </w:p>
    <w:p w:rsidR="00F04DF9" w:rsidRDefault="00F04DF9">
      <w:pPr>
        <w:spacing w:line="360" w:lineRule="auto"/>
        <w:jc w:val="center"/>
        <w:outlineLvl w:val="0"/>
        <w:rPr>
          <w:rFonts w:ascii="宋体" w:cs="宋体"/>
          <w:b/>
          <w:bCs/>
          <w:sz w:val="36"/>
          <w:szCs w:val="36"/>
        </w:rPr>
      </w:pPr>
      <w:r>
        <w:rPr>
          <w:rFonts w:ascii="宋体" w:hAnsi="宋体" w:cs="宋体" w:hint="eastAsia"/>
          <w:b/>
          <w:bCs/>
          <w:sz w:val="36"/>
          <w:szCs w:val="36"/>
        </w:rPr>
        <w:t>附</w:t>
      </w:r>
      <w:r>
        <w:rPr>
          <w:rFonts w:ascii="宋体" w:hAnsi="宋体" w:cs="宋体"/>
          <w:b/>
          <w:bCs/>
          <w:sz w:val="36"/>
          <w:szCs w:val="36"/>
        </w:rPr>
        <w:t xml:space="preserve">   </w:t>
      </w:r>
      <w:r>
        <w:rPr>
          <w:rFonts w:ascii="宋体" w:hAnsi="宋体" w:cs="宋体" w:hint="eastAsia"/>
          <w:b/>
          <w:bCs/>
          <w:sz w:val="36"/>
          <w:szCs w:val="36"/>
        </w:rPr>
        <w:t>件</w:t>
      </w:r>
      <w:bookmarkEnd w:id="69"/>
      <w:bookmarkEnd w:id="70"/>
      <w:bookmarkEnd w:id="71"/>
      <w:bookmarkEnd w:id="72"/>
    </w:p>
    <w:p w:rsidR="00F04DF9" w:rsidRDefault="00F04DF9">
      <w:pPr>
        <w:spacing w:line="360" w:lineRule="auto"/>
        <w:ind w:leftChars="-1" w:left="-2" w:firstLineChars="193" w:firstLine="540"/>
        <w:rPr>
          <w:rFonts w:ascii="宋体" w:cs="宋体"/>
          <w:sz w:val="28"/>
          <w:szCs w:val="24"/>
        </w:rPr>
      </w:pPr>
    </w:p>
    <w:p w:rsidR="00F04DF9" w:rsidRDefault="00F04DF9">
      <w:pPr>
        <w:spacing w:line="360" w:lineRule="auto"/>
        <w:ind w:leftChars="-1" w:left="-2" w:firstLineChars="193" w:firstLine="540"/>
        <w:rPr>
          <w:rFonts w:ascii="宋体" w:cs="宋体"/>
          <w:sz w:val="28"/>
          <w:szCs w:val="28"/>
        </w:rPr>
      </w:pPr>
      <w:r>
        <w:rPr>
          <w:rFonts w:ascii="宋体" w:hAnsi="宋体" w:cs="宋体"/>
          <w:sz w:val="28"/>
          <w:szCs w:val="28"/>
        </w:rPr>
        <w:t>1</w:t>
      </w:r>
      <w:r>
        <w:rPr>
          <w:rFonts w:ascii="宋体" w:hAnsi="宋体" w:cs="宋体" w:hint="eastAsia"/>
          <w:sz w:val="28"/>
          <w:szCs w:val="28"/>
        </w:rPr>
        <w:t>、估价对象现场勘查照片和位置图</w:t>
      </w:r>
    </w:p>
    <w:p w:rsidR="00F04DF9" w:rsidRDefault="00F04DF9">
      <w:pPr>
        <w:spacing w:line="700" w:lineRule="exact"/>
        <w:ind w:leftChars="-1" w:left="-2" w:firstLineChars="193" w:firstLine="540"/>
        <w:rPr>
          <w:rFonts w:ascii="宋体" w:cs="宋体"/>
          <w:sz w:val="28"/>
          <w:szCs w:val="28"/>
        </w:rPr>
      </w:pPr>
      <w:r>
        <w:rPr>
          <w:rFonts w:ascii="宋体" w:hAnsi="宋体" w:cs="宋体"/>
          <w:sz w:val="28"/>
          <w:szCs w:val="28"/>
        </w:rPr>
        <w:t>2</w:t>
      </w:r>
      <w:r>
        <w:rPr>
          <w:rFonts w:ascii="宋体" w:hAnsi="宋体" w:cs="宋体" w:hint="eastAsia"/>
          <w:sz w:val="28"/>
          <w:szCs w:val="28"/>
        </w:rPr>
        <w:t>、《司法鉴定委托书》复印件</w:t>
      </w:r>
    </w:p>
    <w:p w:rsidR="00F04DF9" w:rsidRDefault="00F04DF9">
      <w:pPr>
        <w:spacing w:line="700" w:lineRule="exact"/>
        <w:ind w:leftChars="256" w:left="857" w:hangingChars="114" w:hanging="319"/>
        <w:rPr>
          <w:rFonts w:ascii="宋体" w:cs="宋体"/>
          <w:sz w:val="28"/>
          <w:szCs w:val="28"/>
        </w:rPr>
      </w:pPr>
      <w:r>
        <w:rPr>
          <w:rFonts w:ascii="宋体" w:hAnsi="宋体" w:cs="宋体"/>
          <w:sz w:val="28"/>
          <w:szCs w:val="28"/>
        </w:rPr>
        <w:t>3</w:t>
      </w:r>
      <w:r>
        <w:rPr>
          <w:rFonts w:ascii="宋体" w:hAnsi="宋体" w:cs="宋体" w:hint="eastAsia"/>
          <w:sz w:val="28"/>
          <w:szCs w:val="28"/>
        </w:rPr>
        <w:t>、估价对象《不动产产权情况表》复印件</w:t>
      </w:r>
    </w:p>
    <w:p w:rsidR="00F04DF9" w:rsidRDefault="00F04DF9">
      <w:pPr>
        <w:spacing w:line="700" w:lineRule="exact"/>
        <w:ind w:leftChars="-1" w:left="-2" w:firstLineChars="193" w:firstLine="540"/>
        <w:rPr>
          <w:rFonts w:ascii="宋体" w:cs="宋体"/>
          <w:sz w:val="28"/>
          <w:szCs w:val="28"/>
        </w:rPr>
      </w:pPr>
      <w:r>
        <w:rPr>
          <w:rFonts w:ascii="宋体" w:hAnsi="宋体" w:cs="宋体"/>
          <w:sz w:val="28"/>
          <w:szCs w:val="28"/>
        </w:rPr>
        <w:t>4</w:t>
      </w:r>
      <w:r>
        <w:rPr>
          <w:rFonts w:ascii="宋体" w:hAnsi="宋体" w:cs="宋体" w:hint="eastAsia"/>
          <w:sz w:val="28"/>
          <w:szCs w:val="28"/>
        </w:rPr>
        <w:t>、评估机构营业执照复印件</w:t>
      </w:r>
    </w:p>
    <w:p w:rsidR="00F04DF9" w:rsidRDefault="00F04DF9">
      <w:pPr>
        <w:spacing w:line="700" w:lineRule="exact"/>
        <w:ind w:leftChars="-1" w:left="-2" w:firstLineChars="193" w:firstLine="540"/>
        <w:rPr>
          <w:rFonts w:ascii="宋体" w:cs="宋体"/>
          <w:sz w:val="28"/>
          <w:szCs w:val="28"/>
        </w:rPr>
      </w:pPr>
      <w:r>
        <w:rPr>
          <w:rFonts w:ascii="宋体" w:hAnsi="宋体" w:cs="宋体"/>
          <w:sz w:val="28"/>
          <w:szCs w:val="28"/>
        </w:rPr>
        <w:t>5</w:t>
      </w:r>
      <w:r>
        <w:rPr>
          <w:rFonts w:ascii="宋体" w:hAnsi="宋体" w:cs="宋体" w:hint="eastAsia"/>
          <w:sz w:val="28"/>
          <w:szCs w:val="28"/>
        </w:rPr>
        <w:t>、评估机构备案证书复印件</w:t>
      </w:r>
    </w:p>
    <w:p w:rsidR="00F04DF9" w:rsidRDefault="00F04DF9">
      <w:pPr>
        <w:spacing w:line="700" w:lineRule="exact"/>
        <w:ind w:leftChars="-1" w:left="-2" w:firstLineChars="193" w:firstLine="540"/>
        <w:rPr>
          <w:rFonts w:ascii="宋体" w:cs="宋体"/>
          <w:sz w:val="28"/>
          <w:szCs w:val="28"/>
        </w:rPr>
      </w:pPr>
      <w:r>
        <w:rPr>
          <w:rFonts w:ascii="宋体" w:hAnsi="宋体" w:cs="宋体"/>
          <w:sz w:val="28"/>
          <w:szCs w:val="28"/>
        </w:rPr>
        <w:t>6</w:t>
      </w:r>
      <w:r>
        <w:rPr>
          <w:rFonts w:ascii="宋体" w:hAnsi="宋体" w:cs="宋体" w:hint="eastAsia"/>
          <w:sz w:val="28"/>
          <w:szCs w:val="28"/>
        </w:rPr>
        <w:t>、执业登记价格评估专业人员证书复印件</w:t>
      </w:r>
    </w:p>
    <w:p w:rsidR="00F04DF9" w:rsidRDefault="00F04DF9">
      <w:pPr>
        <w:spacing w:line="360" w:lineRule="auto"/>
        <w:jc w:val="center"/>
        <w:rPr>
          <w:rFonts w:ascii="宋体" w:cs="宋体"/>
          <w:sz w:val="28"/>
          <w:szCs w:val="24"/>
        </w:rPr>
      </w:pPr>
      <w:r>
        <w:rPr>
          <w:rFonts w:ascii="宋体" w:cs="宋体"/>
          <w:sz w:val="28"/>
          <w:szCs w:val="24"/>
        </w:rPr>
        <w:br w:type="page"/>
      </w:r>
    </w:p>
    <w:p w:rsidR="00F04DF9" w:rsidRDefault="00F04DF9" w:rsidP="00B91DB7">
      <w:pPr>
        <w:spacing w:afterLines="100" w:line="360" w:lineRule="auto"/>
        <w:jc w:val="center"/>
        <w:rPr>
          <w:rFonts w:ascii="宋体" w:cs="宋体"/>
          <w:b/>
          <w:bCs/>
          <w:sz w:val="36"/>
          <w:szCs w:val="36"/>
        </w:rPr>
      </w:pPr>
      <w:r>
        <w:rPr>
          <w:rFonts w:ascii="宋体" w:hAnsi="宋体" w:cs="宋体" w:hint="eastAsia"/>
          <w:b/>
          <w:bCs/>
          <w:sz w:val="36"/>
          <w:szCs w:val="36"/>
        </w:rPr>
        <w:t>现场勘查照片</w:t>
      </w:r>
    </w:p>
    <w:p w:rsidR="00F04DF9" w:rsidRDefault="00F04DF9">
      <w:pPr>
        <w:ind w:left="1807" w:hangingChars="500" w:hanging="1807"/>
        <w:rPr>
          <w:rFonts w:ascii="宋体" w:cs="宋体"/>
          <w:b/>
          <w:bCs/>
          <w:sz w:val="36"/>
          <w:szCs w:val="36"/>
        </w:rPr>
      </w:pPr>
      <w:r w:rsidRPr="00E96F00">
        <w:rPr>
          <w:rFonts w:ascii="宋体" w:cs="宋体"/>
          <w:b/>
          <w:noProof/>
          <w:sz w:val="36"/>
          <w:szCs w:val="36"/>
        </w:rPr>
        <w:pict>
          <v:shape id="图片 59" o:spid="_x0000_i1027" type="#_x0000_t75" alt="IMG20210126095834_副本" style="width:436.5pt;height:258.75pt;visibility:visible">
            <v:imagedata r:id="rId22" o:title=""/>
          </v:shape>
        </w:pict>
      </w:r>
    </w:p>
    <w:p w:rsidR="00F04DF9" w:rsidRDefault="00F04DF9">
      <w:pPr>
        <w:ind w:left="1807" w:hangingChars="500" w:hanging="1807"/>
        <w:rPr>
          <w:rFonts w:ascii="宋体" w:cs="宋体"/>
          <w:b/>
          <w:bCs/>
          <w:sz w:val="36"/>
          <w:szCs w:val="36"/>
        </w:rPr>
      </w:pPr>
    </w:p>
    <w:p w:rsidR="00F04DF9" w:rsidRDefault="00F04DF9">
      <w:pPr>
        <w:jc w:val="center"/>
        <w:rPr>
          <w:rFonts w:ascii="宋体" w:cs="宋体"/>
          <w:b/>
          <w:bCs/>
          <w:sz w:val="36"/>
          <w:szCs w:val="36"/>
        </w:rPr>
      </w:pPr>
      <w:r>
        <w:rPr>
          <w:rFonts w:ascii="宋体" w:hAnsi="宋体" w:cs="宋体" w:hint="eastAsia"/>
          <w:b/>
          <w:bCs/>
          <w:sz w:val="36"/>
          <w:szCs w:val="36"/>
        </w:rPr>
        <w:t>估价对象位置</w:t>
      </w:r>
    </w:p>
    <w:p w:rsidR="00F04DF9" w:rsidRDefault="00F04DF9">
      <w:pPr>
        <w:rPr>
          <w:rFonts w:ascii="宋体" w:cs="宋体"/>
          <w:b/>
          <w:bCs/>
          <w:sz w:val="36"/>
          <w:szCs w:val="36"/>
        </w:rPr>
      </w:pPr>
      <w:r w:rsidRPr="00E96F00">
        <w:rPr>
          <w:rFonts w:ascii="宋体" w:cs="宋体"/>
          <w:b/>
          <w:noProof/>
          <w:sz w:val="36"/>
          <w:szCs w:val="36"/>
        </w:rPr>
        <w:pict>
          <v:shape id="图片 60" o:spid="_x0000_i1028" type="#_x0000_t75" alt="QQ截图20210127152605" style="width:436.5pt;height:279pt;visibility:visible">
            <v:imagedata r:id="rId23" o:title=""/>
          </v:shape>
        </w:pict>
      </w:r>
    </w:p>
    <w:p w:rsidR="00F04DF9" w:rsidRDefault="00F04DF9">
      <w:pPr>
        <w:jc w:val="center"/>
        <w:rPr>
          <w:rFonts w:ascii="宋体" w:cs="宋体"/>
        </w:rPr>
      </w:pPr>
    </w:p>
    <w:p w:rsidR="00F04DF9" w:rsidRDefault="00F04DF9">
      <w:pPr>
        <w:jc w:val="center"/>
        <w:rPr>
          <w:rFonts w:ascii="宋体" w:cs="宋体"/>
        </w:rPr>
      </w:pPr>
    </w:p>
    <w:sectPr w:rsidR="00F04DF9" w:rsidSect="00357BBE">
      <w:headerReference w:type="default" r:id="rId24"/>
      <w:type w:val="continuous"/>
      <w:pgSz w:w="11907" w:h="16834"/>
      <w:pgMar w:top="1440" w:right="1587" w:bottom="1440" w:left="1587"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F9" w:rsidRDefault="00F04DF9" w:rsidP="00357BBE">
      <w:r>
        <w:separator/>
      </w:r>
    </w:p>
  </w:endnote>
  <w:endnote w:type="continuationSeparator" w:id="0">
    <w:p w:rsidR="00F04DF9" w:rsidRDefault="00F04DF9" w:rsidP="00357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Bdr>
        <w:top w:val="single" w:sz="4" w:space="1" w:color="auto"/>
      </w:pBdr>
      <w:rPr>
        <w:rFonts w:eastAsia="楷体_GB2312"/>
      </w:rPr>
    </w:pPr>
    <w:r>
      <w:rPr>
        <w:noProof/>
      </w:rPr>
      <w:pict>
        <v:shapetype id="_x0000_t202" coordsize="21600,21600" o:spt="202" path="m,l,21600r21600,l21600,xe">
          <v:stroke joinstyle="miter"/>
          <v:path gradientshapeok="t" o:connecttype="rect"/>
        </v:shapetype>
        <v:shape id="_x0000_s2050"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filled="f" stroked="f" strokeweight=".5pt">
          <v:textbox style="mso-fit-shape-to-text:t" inset="0,0,0,0">
            <w:txbxContent>
              <w:p w:rsidR="00F04DF9" w:rsidRPr="00E96F00" w:rsidRDefault="00F04DF9">
                <w:pPr>
                  <w:pStyle w:val="Footer"/>
                </w:pPr>
                <w:r>
                  <w:rPr>
                    <w:rFonts w:hint="eastAsia"/>
                  </w:rPr>
                  <w:t>第</w:t>
                </w:r>
                <w:r>
                  <w:t xml:space="preserve"> </w:t>
                </w:r>
                <w:fldSimple w:instr=" PAGE  \* MERGEFORMAT ">
                  <w:r>
                    <w:rPr>
                      <w:noProof/>
                    </w:rPr>
                    <w:t>1</w:t>
                  </w:r>
                </w:fldSimple>
                <w:r>
                  <w:t xml:space="preserve"> </w:t>
                </w:r>
                <w:r>
                  <w:rPr>
                    <w:rFonts w:hint="eastAsia"/>
                  </w:rPr>
                  <w:t>页</w:t>
                </w:r>
                <w:r>
                  <w:t xml:space="preserve"> </w:t>
                </w:r>
                <w:r>
                  <w:rPr>
                    <w:rFonts w:hint="eastAsia"/>
                  </w:rPr>
                  <w:t>共</w:t>
                </w:r>
                <w:r>
                  <w:t xml:space="preserve"> </w:t>
                </w:r>
                <w:fldSimple w:instr=" NUMPAGES  \* MERGEFORMAT ">
                  <w:r>
                    <w:rPr>
                      <w:noProof/>
                    </w:rPr>
                    <w:t>22</w:t>
                  </w:r>
                </w:fldSimple>
                <w:r>
                  <w:t xml:space="preserve"> </w:t>
                </w:r>
                <w:r>
                  <w:rPr>
                    <w:rFonts w:hint="eastAsia"/>
                  </w:rPr>
                  <w:t>页</w:t>
                </w:r>
              </w:p>
            </w:txbxContent>
          </v:textbox>
          <w10:wrap anchorx="margin"/>
        </v:shape>
      </w:pict>
    </w:r>
    <w:r>
      <w:rPr>
        <w:rFonts w:eastAsia="楷体_GB2312" w:hint="eastAsia"/>
      </w:rPr>
      <w:t>湖北仲智衡房地资产价格评估有限公司</w:t>
    </w:r>
    <w:r>
      <w:rPr>
        <w:rFonts w:eastAsia="楷体_GB2312"/>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Bdr>
        <w:top w:val="single" w:sz="4" w:space="1" w:color="auto"/>
      </w:pBdr>
      <w:rPr>
        <w:rFonts w:eastAsia="楷体_GB2312"/>
      </w:rPr>
    </w:pPr>
    <w:r>
      <w:rPr>
        <w:noProof/>
      </w:rPr>
      <w:pict>
        <v:shapetype id="_x0000_t202" coordsize="21600,21600" o:spt="202" path="m,l,21600r21600,l21600,xe">
          <v:stroke joinstyle="miter"/>
          <v:path gradientshapeok="t" o:connecttype="rect"/>
        </v:shapetype>
        <v:shape id="_x0000_s2051" type="#_x0000_t202" style="position:absolute;margin-left:104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F04DF9" w:rsidRPr="00E96F00" w:rsidRDefault="00F04DF9">
                <w:pPr>
                  <w:pStyle w:val="Footer"/>
                </w:pPr>
                <w:r>
                  <w:rPr>
                    <w:rFonts w:hint="eastAsia"/>
                  </w:rPr>
                  <w:t>第</w:t>
                </w:r>
                <w:r>
                  <w:t xml:space="preserve"> </w:t>
                </w:r>
                <w:fldSimple w:instr=" PAGE  \* MERGEFORMAT ">
                  <w:r>
                    <w:rPr>
                      <w:noProof/>
                    </w:rPr>
                    <w:t>3</w:t>
                  </w:r>
                </w:fldSimple>
                <w:r>
                  <w:t xml:space="preserve"> </w:t>
                </w:r>
                <w:r>
                  <w:rPr>
                    <w:rFonts w:hint="eastAsia"/>
                  </w:rPr>
                  <w:t>页</w:t>
                </w:r>
                <w:r>
                  <w:t xml:space="preserve"> </w:t>
                </w:r>
                <w:r>
                  <w:rPr>
                    <w:rFonts w:hint="eastAsia"/>
                  </w:rPr>
                  <w:t>共</w:t>
                </w:r>
                <w:r>
                  <w:t xml:space="preserve"> </w:t>
                </w:r>
                <w:fldSimple w:instr=" NUMPAGES  \* MERGEFORMAT ">
                  <w:r>
                    <w:rPr>
                      <w:noProof/>
                    </w:rPr>
                    <w:t>28</w:t>
                  </w:r>
                </w:fldSimple>
                <w:r>
                  <w:t xml:space="preserve"> </w:t>
                </w:r>
                <w:r>
                  <w:rPr>
                    <w:rFonts w:hint="eastAsia"/>
                  </w:rPr>
                  <w:t>页</w:t>
                </w:r>
              </w:p>
            </w:txbxContent>
          </v:textbox>
          <w10:wrap anchorx="margin"/>
        </v:shape>
      </w:pict>
    </w:r>
    <w:r>
      <w:rPr>
        <w:rFonts w:eastAsia="楷体_GB2312" w:hint="eastAsia"/>
      </w:rPr>
      <w:t>湖北仲智衡房地资产价格评估有限公司</w:t>
    </w:r>
    <w:r>
      <w:rPr>
        <w:rFonts w:eastAsia="楷体_GB2312"/>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Footer"/>
      <w:pBdr>
        <w:top w:val="single" w:sz="4" w:space="1" w:color="auto"/>
      </w:pBdr>
      <w:rPr>
        <w:rFonts w:eastAsia="楷体_GB2312"/>
      </w:rPr>
    </w:pPr>
    <w:r>
      <w:rPr>
        <w:noProof/>
      </w:rPr>
      <w:pict>
        <v:shapetype id="_x0000_t202" coordsize="21600,21600" o:spt="202" path="m,l,21600r21600,l21600,xe">
          <v:stroke joinstyle="miter"/>
          <v:path gradientshapeok="t" o:connecttype="rect"/>
        </v:shapetype>
        <v:shape id="_x0000_s2054" type="#_x0000_t202" style="position:absolute;margin-left:104pt;margin-top:0;width:2in;height:2in;z-index:25166131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filled="f" stroked="f" strokeweight=".5pt">
          <v:textbox style="mso-fit-shape-to-text:t" inset="0,0,0,0">
            <w:txbxContent>
              <w:p w:rsidR="00F04DF9" w:rsidRPr="00E96F00" w:rsidRDefault="00F04DF9">
                <w:pPr>
                  <w:pStyle w:val="Footer"/>
                </w:pPr>
                <w:r>
                  <w:rPr>
                    <w:rFonts w:hint="eastAsia"/>
                  </w:rPr>
                  <w:t>第</w:t>
                </w:r>
                <w:r>
                  <w:t xml:space="preserve"> </w:t>
                </w:r>
                <w:fldSimple w:instr=" PAGE  \* MERGEFORMAT ">
                  <w:r>
                    <w:rPr>
                      <w:noProof/>
                    </w:rPr>
                    <w:t>21</w:t>
                  </w:r>
                </w:fldSimple>
                <w:r>
                  <w:t xml:space="preserve"> </w:t>
                </w:r>
                <w:r>
                  <w:rPr>
                    <w:rFonts w:hint="eastAsia"/>
                  </w:rPr>
                  <w:t>页</w:t>
                </w:r>
                <w:r>
                  <w:t xml:space="preserve"> </w:t>
                </w:r>
                <w:r>
                  <w:rPr>
                    <w:rFonts w:hint="eastAsia"/>
                  </w:rPr>
                  <w:t>共</w:t>
                </w:r>
                <w:r>
                  <w:t xml:space="preserve"> </w:t>
                </w:r>
                <w:fldSimple w:instr=" NUMPAGES  \* MERGEFORMAT ">
                  <w:r>
                    <w:rPr>
                      <w:noProof/>
                    </w:rPr>
                    <w:t>28</w:t>
                  </w:r>
                </w:fldSimple>
                <w:r>
                  <w:t xml:space="preserve"> </w:t>
                </w:r>
                <w:r>
                  <w:rPr>
                    <w:rFonts w:hint="eastAsia"/>
                  </w:rPr>
                  <w:t>页</w:t>
                </w:r>
              </w:p>
            </w:txbxContent>
          </v:textbox>
          <w10:wrap anchorx="margin"/>
        </v:shape>
      </w:pict>
    </w:r>
    <w:r>
      <w:rPr>
        <w:rFonts w:eastAsia="楷体_GB2312" w:hint="eastAsia"/>
      </w:rPr>
      <w:t>湖北仲智衡房地资产价格评估有限公司</w:t>
    </w:r>
    <w:r>
      <w:rPr>
        <w:rFonts w:eastAsia="楷体_GB23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F9" w:rsidRDefault="00F04DF9" w:rsidP="00357BBE">
      <w:r>
        <w:separator/>
      </w:r>
    </w:p>
  </w:footnote>
  <w:footnote w:type="continuationSeparator" w:id="0">
    <w:p w:rsidR="00F04DF9" w:rsidRDefault="00F04DF9" w:rsidP="00357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rsidP="00B91DB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Bdr>
        <w:bottom w:val="single" w:sz="6" w:space="2" w:color="auto"/>
      </w:pBdr>
      <w:rPr>
        <w:rFonts w:eastAsia="楷体_GB2312"/>
        <w:i/>
        <w:iCs/>
      </w:rPr>
    </w:pPr>
    <w:r>
      <w:rPr>
        <w:rFonts w:eastAsia="楷体_GB2312" w:hint="eastAsia"/>
      </w:rPr>
      <w:t>孝感市安瑞房地产开发有限公司位于孝昌县城区城中广场</w:t>
    </w:r>
    <w:r>
      <w:rPr>
        <w:rFonts w:eastAsia="楷体_GB2312"/>
      </w:rPr>
      <w:t>4</w:t>
    </w:r>
    <w:r>
      <w:rPr>
        <w:rFonts w:eastAsia="楷体_GB2312" w:hint="eastAsia"/>
      </w:rPr>
      <w:t>套住宅房地产估价报告</w:t>
    </w:r>
    <w:r>
      <w:rPr>
        <w:noProof/>
      </w:rPr>
      <w:pict>
        <v:shapetype id="_x0000_t202" coordsize="21600,21600" o:spt="202" path="m,l,21600r21600,l21600,xe">
          <v:stroke joinstyle="miter"/>
          <v:path gradientshapeok="t" o:connecttype="rect"/>
        </v:shapetype>
        <v:shape id="_x0000_s2049" type="#_x0000_t202" style="position:absolute;left:0;text-align:left;margin-left:-35.45pt;margin-top:0;width:4.55pt;height:10.35pt;z-index:251656192;mso-wrap-style:none;mso-position-horizontal:right;mso-position-horizontal-relative:margin;mso-position-vertical-relative:text"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3UTQAAAAAgEAAA8AAAAAAAAAAQAgAAAAIgAAAGRycy9k&#10;b3ducmV2LnhtbFBLAQIUABQAAAAIAIdO4kBjWMvuCgIAAAEEAAAOAAAAAAAAAAEAIAAAAB8BAABk&#10;cnMvZTJvRG9jLnhtbFBLBQYAAAAABgAGAFkBAACbBQAAAAA=&#10;" filled="f" stroked="f">
          <v:textbox style="mso-fit-shape-to-text:t" inset="0,0,0,0">
            <w:txbxContent>
              <w:p w:rsidR="00F04DF9" w:rsidRDefault="00F04DF9">
                <w:pPr>
                  <w:pStyle w:val="Header"/>
                </w:pPr>
                <w:fldSimple w:instr=" PAGE  \* MERGEFORMAT ">
                  <w:r>
                    <w:rPr>
                      <w:noProof/>
                    </w:rPr>
                    <w:t>1</w:t>
                  </w:r>
                </w:fldSimple>
              </w:p>
            </w:txbxContent>
          </v:textbox>
          <w10:wrap anchorx="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Pr>
    <w:r>
      <w:rPr>
        <w:rFonts w:eastAsia="楷体_GB2312" w:hint="eastAsia"/>
      </w:rPr>
      <w:t>孝感市安瑞房地产开发有限公司位于孝昌县城区城中广场</w:t>
    </w:r>
    <w:r>
      <w:rPr>
        <w:rFonts w:eastAsia="楷体_GB2312"/>
      </w:rPr>
      <w:t>4</w:t>
    </w:r>
    <w:r>
      <w:rPr>
        <w:rFonts w:eastAsia="楷体_GB2312" w:hint="eastAsia"/>
      </w:rPr>
      <w:t>套住宅房地产估价报告</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Bdr>
        <w:bottom w:val="none" w:sz="0" w:space="0" w:color="auto"/>
      </w:pBdr>
      <w:jc w:val="both"/>
      <w:rPr>
        <w:rFonts w:eastAsia="楷体_GB2312"/>
        <w:i/>
        <w:iCs/>
      </w:rPr>
    </w:pPr>
    <w:r>
      <w:rPr>
        <w:noProof/>
      </w:rPr>
      <w:pict>
        <v:shapetype id="_x0000_t202" coordsize="21600,21600" o:spt="202" path="m,l,21600r21600,l21600,xe">
          <v:stroke joinstyle="miter"/>
          <v:path gradientshapeok="t" o:connecttype="rect"/>
        </v:shapetype>
        <v:shape id="_x0000_s2052" type="#_x0000_t202" style="position:absolute;left:0;text-align:left;margin-left:395.65pt;margin-top:-6.1pt;width:11pt;height:12.1pt;flip:x;z-index:251658240;mso-position-horizontal-relative:margin" o:gfxdata="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I8nPYAAAACgEAAA8AAAAAAAAA&#10;AQAgAAAAIgAAAGRycy9kb3ducmV2LnhtbFBLAQIUABQAAAAIAIdO4kBpaM2pEQIAAA4EAAAOAAAA&#10;AAAAAAEAIAAAACcBAABkcnMvZTJvRG9jLnhtbFBLBQYAAAAABgAGAFkBAACqBQAAAAA=&#10;" filled="f" stroked="f">
          <v:textbox inset="0,0,0,0">
            <w:txbxContent>
              <w:p w:rsidR="00F04DF9" w:rsidRDefault="00F04DF9">
                <w:pPr>
                  <w:pStyle w:val="Header"/>
                </w:pPr>
                <w:fldSimple w:instr=" PAGE  \* MERGEFORMAT ">
                  <w:r>
                    <w:t>1</w:t>
                  </w:r>
                </w:fldSimple>
              </w:p>
            </w:txbxContent>
          </v:textbox>
          <w10:wrap anchorx="margin"/>
        </v:shape>
      </w:pict>
    </w:r>
    <w:r>
      <w:rPr>
        <w:noProof/>
      </w:rPr>
      <w:pict>
        <v:shape id="_x0000_s2053" type="#_x0000_t202" style="position:absolute;left:0;text-align:left;margin-left:-5.6pt;margin-top:-6.05pt;width:421.25pt;height:30.8pt;z-index:251654144;mso-position-horizontal-relative:margin" o:gfxdata="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cd6otkAAAAKAQAADwAAAAAAAAAB&#10;ACAAAAAiAAAAZHJzL2Rvd25yZXYueG1sUEsBAhQAFAAAAAgAh07iQBA1c9kPAgAABQQAAA4AAAAA&#10;AAAAAQAgAAAAKAEAAGRycy9lMm9Eb2MueG1sUEsFBgAAAAAGAAYAWQEAAKkFAAAAAA==&#10;" filled="f" stroked="f">
          <v:textbox inset="0,0,0,0">
            <w:txbxContent>
              <w:p w:rsidR="00F04DF9" w:rsidRDefault="00F04DF9">
                <w:pPr>
                  <w:pStyle w:val="Header"/>
                  <w:pBdr>
                    <w:bottom w:val="single" w:sz="6" w:space="2" w:color="auto"/>
                  </w:pBdr>
                  <w:jc w:val="left"/>
                </w:pPr>
                <w:r>
                  <w:rPr>
                    <w:rFonts w:eastAsia="楷体_GB2312"/>
                    <w:i/>
                    <w:iCs/>
                  </w:rPr>
                  <w:t xml:space="preserve"> </w:t>
                </w:r>
                <w:r>
                  <w:rPr>
                    <w:rFonts w:eastAsia="楷体_GB2312" w:hint="eastAsia"/>
                  </w:rPr>
                  <w:t>曾懿、吴朝阳所属云梦城关镇建设路南城隍庙住宅房地产估价报告</w:t>
                </w:r>
                <w:r>
                  <w:rPr>
                    <w:rFonts w:eastAsia="楷体_GB2312"/>
                    <w:i/>
                    <w:iCs/>
                  </w:rPr>
                  <w:t xml:space="preserve">                         </w:t>
                </w:r>
              </w:p>
            </w:txbxContent>
          </v:textbox>
          <w10:wrap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F9" w:rsidRDefault="00F04DF9">
    <w:pPr>
      <w:pStyle w:val="Header"/>
      <w:pBdr>
        <w:bottom w:val="none" w:sz="0" w:space="0" w:color="auto"/>
      </w:pBdr>
      <w:jc w:val="both"/>
      <w:rPr>
        <w:rFonts w:eastAsia="楷体_GB2312"/>
        <w:i/>
        <w:iCs/>
      </w:rPr>
    </w:pPr>
    <w:r>
      <w:rPr>
        <w:noProof/>
      </w:rPr>
      <w:pict>
        <v:shapetype id="_x0000_t202" coordsize="21600,21600" o:spt="202" path="m,l,21600r21600,l21600,xe">
          <v:stroke joinstyle="miter"/>
          <v:path gradientshapeok="t" o:connecttype="rect"/>
        </v:shapetype>
        <v:shape id="_x0000_s2055" type="#_x0000_t202" style="position:absolute;left:0;text-align:left;margin-left:-1.5pt;margin-top:-5.85pt;width:421.25pt;height:19pt;z-index:251655168;mso-position-horizontal-relative:margin" o:gfxdata="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TuFntkAAAAJAQAADwAAAAAAAAAB&#10;ACAAAAAiAAAAZHJzL2Rvd25yZXYueG1sUEsBAhQAFAAAAAgAh07iQCVsvtwPAgAABQQAAA4AAAAA&#10;AAAAAQAgAAAAKAEAAGRycy9lMm9Eb2MueG1sUEsFBgAAAAAGAAYAWQEAAKkFAAAAAA==&#10;" filled="f" stroked="f">
          <v:textbox inset="0,0,0,0">
            <w:txbxContent>
              <w:p w:rsidR="00F04DF9" w:rsidRDefault="00F04DF9">
                <w:pPr>
                  <w:pStyle w:val="Header"/>
                  <w:pBdr>
                    <w:bottom w:val="single" w:sz="6" w:space="2" w:color="auto"/>
                  </w:pBdr>
                  <w:ind w:firstLineChars="100" w:firstLine="180"/>
                </w:pPr>
                <w:r>
                  <w:rPr>
                    <w:rFonts w:eastAsia="楷体_GB2312" w:hint="eastAsia"/>
                  </w:rPr>
                  <w:t>孝感市安瑞房地产开发有限公司位于孝昌县城区城中广场</w:t>
                </w:r>
                <w:r>
                  <w:rPr>
                    <w:rFonts w:eastAsia="楷体_GB2312"/>
                  </w:rPr>
                  <w:t>4</w:t>
                </w:r>
                <w:r>
                  <w:rPr>
                    <w:rFonts w:eastAsia="楷体_GB2312" w:hint="eastAsia"/>
                  </w:rPr>
                  <w:t>套住宅房地产估价报告</w:t>
                </w:r>
              </w:p>
            </w:txbxContent>
          </v:textbox>
          <w10:wrap anchorx="margin"/>
        </v:shape>
      </w:pict>
    </w:r>
    <w:r>
      <w:rPr>
        <w:noProof/>
      </w:rPr>
      <w:pict>
        <v:shape id="_x0000_s2056" type="#_x0000_t202" style="position:absolute;left:0;text-align:left;margin-left:395.65pt;margin-top:-6.1pt;width:11pt;height:12.1pt;flip:x;z-index:251657216;mso-position-horizontal-relative:margin" o:gfxdata="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rI8nPYAAAACgEAAA8AAAAAAAAA&#10;AQAgAAAAIgAAAGRycy9kb3ducmV2LnhtbFBLAQIUABQAAAAIAIdO4kAapZ05EQIAAA4EAAAOAAAA&#10;AAAAAAEAIAAAACcBAABkcnMvZTJvRG9jLnhtbFBLBQYAAAAABgAGAFkBAACqBQAAAAA=&#10;" filled="f" stroked="f">
          <v:textbox inset="0,0,0,0">
            <w:txbxContent>
              <w:p w:rsidR="00F04DF9" w:rsidRDefault="00F04DF9"/>
            </w:txbxContent>
          </v:textbox>
          <w10:wrap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VerticalSpacing w:val="156"/>
  <w:noPunctuationKerning/>
  <w:characterSpacingControl w:val="compressPunctuation"/>
  <w:noLineBreaksAfter w:lang="zh-CN" w:val="$([{£¥·‘“〈《「『【〔〖〝﹙﹛﹝＄（．［｛￡￥"/>
  <w:noLineBreaksBefore w:lang="zh-CN" w:val="!%),.:;&gt;?]}¢¨°·ˇˉ―‖’”…‰′″›℃∶、。〃〉》」』】〕〗〞︶︺︾﹀﹄﹚﹜﹞！＂％＇），．：；？］｀｜｝～￠"/>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CC9"/>
    <w:rsid w:val="00023CC8"/>
    <w:rsid w:val="000350C8"/>
    <w:rsid w:val="000564D4"/>
    <w:rsid w:val="00065A24"/>
    <w:rsid w:val="00075940"/>
    <w:rsid w:val="00084E53"/>
    <w:rsid w:val="000C6EB7"/>
    <w:rsid w:val="001752C3"/>
    <w:rsid w:val="001E4BB9"/>
    <w:rsid w:val="00220C30"/>
    <w:rsid w:val="00225E0D"/>
    <w:rsid w:val="00241FCF"/>
    <w:rsid w:val="002540F4"/>
    <w:rsid w:val="00274D7F"/>
    <w:rsid w:val="002B3314"/>
    <w:rsid w:val="00357BBE"/>
    <w:rsid w:val="00472B42"/>
    <w:rsid w:val="004751DE"/>
    <w:rsid w:val="00497FB3"/>
    <w:rsid w:val="004D72C8"/>
    <w:rsid w:val="004F4DAE"/>
    <w:rsid w:val="0054367E"/>
    <w:rsid w:val="005A7ADB"/>
    <w:rsid w:val="005B4868"/>
    <w:rsid w:val="00602402"/>
    <w:rsid w:val="00643C88"/>
    <w:rsid w:val="00657DCE"/>
    <w:rsid w:val="00682A69"/>
    <w:rsid w:val="00692928"/>
    <w:rsid w:val="006C02DF"/>
    <w:rsid w:val="00706331"/>
    <w:rsid w:val="00760786"/>
    <w:rsid w:val="007C5D99"/>
    <w:rsid w:val="00816BBA"/>
    <w:rsid w:val="00864095"/>
    <w:rsid w:val="00870740"/>
    <w:rsid w:val="008839B7"/>
    <w:rsid w:val="00886D01"/>
    <w:rsid w:val="008C4136"/>
    <w:rsid w:val="008D645A"/>
    <w:rsid w:val="009421C8"/>
    <w:rsid w:val="00953C79"/>
    <w:rsid w:val="00956379"/>
    <w:rsid w:val="009C5B42"/>
    <w:rsid w:val="00A57CC9"/>
    <w:rsid w:val="00AC5865"/>
    <w:rsid w:val="00AD16CC"/>
    <w:rsid w:val="00B60941"/>
    <w:rsid w:val="00B91DB7"/>
    <w:rsid w:val="00BA03B3"/>
    <w:rsid w:val="00BD37A8"/>
    <w:rsid w:val="00C023AB"/>
    <w:rsid w:val="00C444F7"/>
    <w:rsid w:val="00C44E5D"/>
    <w:rsid w:val="00C65BC1"/>
    <w:rsid w:val="00C90D37"/>
    <w:rsid w:val="00D15038"/>
    <w:rsid w:val="00D3195C"/>
    <w:rsid w:val="00D76B2C"/>
    <w:rsid w:val="00D831D9"/>
    <w:rsid w:val="00D9078B"/>
    <w:rsid w:val="00E65589"/>
    <w:rsid w:val="00E96F00"/>
    <w:rsid w:val="00EA183B"/>
    <w:rsid w:val="00EB60F0"/>
    <w:rsid w:val="00F04DF9"/>
    <w:rsid w:val="00FB0C71"/>
    <w:rsid w:val="010D3E2E"/>
    <w:rsid w:val="014D1424"/>
    <w:rsid w:val="014E1835"/>
    <w:rsid w:val="01663AE8"/>
    <w:rsid w:val="018F74AD"/>
    <w:rsid w:val="01924019"/>
    <w:rsid w:val="02133F6C"/>
    <w:rsid w:val="021B0293"/>
    <w:rsid w:val="028D6C4E"/>
    <w:rsid w:val="02DC6D37"/>
    <w:rsid w:val="035F052B"/>
    <w:rsid w:val="03635502"/>
    <w:rsid w:val="03A60073"/>
    <w:rsid w:val="03CE3CEE"/>
    <w:rsid w:val="03E07C94"/>
    <w:rsid w:val="04216B50"/>
    <w:rsid w:val="04F86976"/>
    <w:rsid w:val="04FE04BF"/>
    <w:rsid w:val="055C352F"/>
    <w:rsid w:val="05B12A0F"/>
    <w:rsid w:val="05CE6260"/>
    <w:rsid w:val="05DE152D"/>
    <w:rsid w:val="05F13979"/>
    <w:rsid w:val="0667724B"/>
    <w:rsid w:val="067332A6"/>
    <w:rsid w:val="067867D4"/>
    <w:rsid w:val="06914E1C"/>
    <w:rsid w:val="06AC5550"/>
    <w:rsid w:val="06B24CA1"/>
    <w:rsid w:val="06B31F35"/>
    <w:rsid w:val="07794F0B"/>
    <w:rsid w:val="078A4901"/>
    <w:rsid w:val="07A4490E"/>
    <w:rsid w:val="07E64BB0"/>
    <w:rsid w:val="08314CEC"/>
    <w:rsid w:val="08730D9A"/>
    <w:rsid w:val="0897224E"/>
    <w:rsid w:val="09890992"/>
    <w:rsid w:val="098F7A11"/>
    <w:rsid w:val="099A3CA3"/>
    <w:rsid w:val="099D7AA3"/>
    <w:rsid w:val="09F04674"/>
    <w:rsid w:val="0A0D404E"/>
    <w:rsid w:val="0A7C4398"/>
    <w:rsid w:val="0A7E1C48"/>
    <w:rsid w:val="0AB904D5"/>
    <w:rsid w:val="0ACF71A6"/>
    <w:rsid w:val="0B367342"/>
    <w:rsid w:val="0B402D53"/>
    <w:rsid w:val="0B6273BC"/>
    <w:rsid w:val="0CA0400E"/>
    <w:rsid w:val="0D0E74D9"/>
    <w:rsid w:val="0D14450C"/>
    <w:rsid w:val="0D341D14"/>
    <w:rsid w:val="0D63151F"/>
    <w:rsid w:val="0DB27BED"/>
    <w:rsid w:val="0DDB2AD7"/>
    <w:rsid w:val="0E3B6DF7"/>
    <w:rsid w:val="0E874B2B"/>
    <w:rsid w:val="0EA5209D"/>
    <w:rsid w:val="0F167400"/>
    <w:rsid w:val="0F4F43B8"/>
    <w:rsid w:val="0F694C12"/>
    <w:rsid w:val="10294ECB"/>
    <w:rsid w:val="103F0E4B"/>
    <w:rsid w:val="104A3794"/>
    <w:rsid w:val="107271CF"/>
    <w:rsid w:val="10A869F7"/>
    <w:rsid w:val="10D2709F"/>
    <w:rsid w:val="113360F3"/>
    <w:rsid w:val="11601FEF"/>
    <w:rsid w:val="11D9697F"/>
    <w:rsid w:val="11DA31F3"/>
    <w:rsid w:val="11F62F7F"/>
    <w:rsid w:val="122076A1"/>
    <w:rsid w:val="12C90144"/>
    <w:rsid w:val="13253730"/>
    <w:rsid w:val="135E3E07"/>
    <w:rsid w:val="13B85F2C"/>
    <w:rsid w:val="1422412A"/>
    <w:rsid w:val="142A432F"/>
    <w:rsid w:val="146260FC"/>
    <w:rsid w:val="147B1BB0"/>
    <w:rsid w:val="14800127"/>
    <w:rsid w:val="149F7BF9"/>
    <w:rsid w:val="14D36231"/>
    <w:rsid w:val="14D72602"/>
    <w:rsid w:val="14EC1700"/>
    <w:rsid w:val="150E0067"/>
    <w:rsid w:val="15284941"/>
    <w:rsid w:val="153F7258"/>
    <w:rsid w:val="15432DD9"/>
    <w:rsid w:val="16145B74"/>
    <w:rsid w:val="165432AD"/>
    <w:rsid w:val="1750007F"/>
    <w:rsid w:val="178949DC"/>
    <w:rsid w:val="184E7BBB"/>
    <w:rsid w:val="18DF790E"/>
    <w:rsid w:val="18E41F7D"/>
    <w:rsid w:val="190F1AC4"/>
    <w:rsid w:val="1969098F"/>
    <w:rsid w:val="196A4182"/>
    <w:rsid w:val="19BA415F"/>
    <w:rsid w:val="1A0C7D98"/>
    <w:rsid w:val="1A5F7B02"/>
    <w:rsid w:val="1A972CA4"/>
    <w:rsid w:val="1AEA2D3E"/>
    <w:rsid w:val="1AF636B0"/>
    <w:rsid w:val="1B2E2FDB"/>
    <w:rsid w:val="1B4E0FF4"/>
    <w:rsid w:val="1B9E2D0B"/>
    <w:rsid w:val="1BA1238F"/>
    <w:rsid w:val="1BD43460"/>
    <w:rsid w:val="1BD87E44"/>
    <w:rsid w:val="1C3531ED"/>
    <w:rsid w:val="1C3604C8"/>
    <w:rsid w:val="1C44459C"/>
    <w:rsid w:val="1C4E06AA"/>
    <w:rsid w:val="1C7E226D"/>
    <w:rsid w:val="1C8A5C64"/>
    <w:rsid w:val="1CB9513B"/>
    <w:rsid w:val="1D3B4B5D"/>
    <w:rsid w:val="1D5E2B2A"/>
    <w:rsid w:val="1D8E0945"/>
    <w:rsid w:val="1DA63D2A"/>
    <w:rsid w:val="1E08466D"/>
    <w:rsid w:val="1EA73B44"/>
    <w:rsid w:val="1F085F7B"/>
    <w:rsid w:val="1FBA3450"/>
    <w:rsid w:val="1FDE3307"/>
    <w:rsid w:val="20402F26"/>
    <w:rsid w:val="20716AEC"/>
    <w:rsid w:val="20832729"/>
    <w:rsid w:val="20DC1948"/>
    <w:rsid w:val="20DD2463"/>
    <w:rsid w:val="20E97CDB"/>
    <w:rsid w:val="215B2A34"/>
    <w:rsid w:val="21FB7BAF"/>
    <w:rsid w:val="222E4CFC"/>
    <w:rsid w:val="22A169EB"/>
    <w:rsid w:val="22E949A7"/>
    <w:rsid w:val="23074CDC"/>
    <w:rsid w:val="2308388E"/>
    <w:rsid w:val="23524ACD"/>
    <w:rsid w:val="235F6F69"/>
    <w:rsid w:val="240D6BCF"/>
    <w:rsid w:val="24142A62"/>
    <w:rsid w:val="24350BE4"/>
    <w:rsid w:val="2438658A"/>
    <w:rsid w:val="24C96A14"/>
    <w:rsid w:val="25A40019"/>
    <w:rsid w:val="25B2669D"/>
    <w:rsid w:val="26382972"/>
    <w:rsid w:val="26402E9D"/>
    <w:rsid w:val="266238ED"/>
    <w:rsid w:val="26A46E40"/>
    <w:rsid w:val="26E561A5"/>
    <w:rsid w:val="26E95839"/>
    <w:rsid w:val="274853F7"/>
    <w:rsid w:val="276E04F3"/>
    <w:rsid w:val="277314E6"/>
    <w:rsid w:val="27754A34"/>
    <w:rsid w:val="27EA3E11"/>
    <w:rsid w:val="28010F0F"/>
    <w:rsid w:val="28376159"/>
    <w:rsid w:val="283F6FD1"/>
    <w:rsid w:val="284261A9"/>
    <w:rsid w:val="28C62247"/>
    <w:rsid w:val="29201024"/>
    <w:rsid w:val="29633BC3"/>
    <w:rsid w:val="297E4CB7"/>
    <w:rsid w:val="2A4D7B77"/>
    <w:rsid w:val="2AC65107"/>
    <w:rsid w:val="2B091119"/>
    <w:rsid w:val="2B3E4759"/>
    <w:rsid w:val="2BB52EA7"/>
    <w:rsid w:val="2BF4048E"/>
    <w:rsid w:val="2C071189"/>
    <w:rsid w:val="2C404CF2"/>
    <w:rsid w:val="2C6F0619"/>
    <w:rsid w:val="2C8147F1"/>
    <w:rsid w:val="2C8A35CF"/>
    <w:rsid w:val="2C986E94"/>
    <w:rsid w:val="2CA503D3"/>
    <w:rsid w:val="2D1C6505"/>
    <w:rsid w:val="2D511B40"/>
    <w:rsid w:val="2D9C4BC1"/>
    <w:rsid w:val="2DC57B46"/>
    <w:rsid w:val="2E1B24B4"/>
    <w:rsid w:val="2E9E58F1"/>
    <w:rsid w:val="2EEF6625"/>
    <w:rsid w:val="2EFF52D2"/>
    <w:rsid w:val="2FA91F9E"/>
    <w:rsid w:val="2FE05F89"/>
    <w:rsid w:val="3001384B"/>
    <w:rsid w:val="301317BA"/>
    <w:rsid w:val="302F678A"/>
    <w:rsid w:val="305E456E"/>
    <w:rsid w:val="305F36FD"/>
    <w:rsid w:val="30787EBD"/>
    <w:rsid w:val="307C0B32"/>
    <w:rsid w:val="30B9771C"/>
    <w:rsid w:val="313050AB"/>
    <w:rsid w:val="31542ABF"/>
    <w:rsid w:val="31587D84"/>
    <w:rsid w:val="315D47A9"/>
    <w:rsid w:val="31D6777A"/>
    <w:rsid w:val="32D105DA"/>
    <w:rsid w:val="32FE3253"/>
    <w:rsid w:val="33044809"/>
    <w:rsid w:val="331F3449"/>
    <w:rsid w:val="337E6839"/>
    <w:rsid w:val="33A07C38"/>
    <w:rsid w:val="33E758B2"/>
    <w:rsid w:val="33FB149A"/>
    <w:rsid w:val="34012539"/>
    <w:rsid w:val="3414508F"/>
    <w:rsid w:val="346C0D94"/>
    <w:rsid w:val="34725807"/>
    <w:rsid w:val="34E34412"/>
    <w:rsid w:val="358E0F9E"/>
    <w:rsid w:val="35AC0C8D"/>
    <w:rsid w:val="35B31FD0"/>
    <w:rsid w:val="35B83D38"/>
    <w:rsid w:val="366C73F3"/>
    <w:rsid w:val="36CB75FF"/>
    <w:rsid w:val="36CE5EEC"/>
    <w:rsid w:val="374C28CD"/>
    <w:rsid w:val="37D22134"/>
    <w:rsid w:val="38C546B5"/>
    <w:rsid w:val="3929297E"/>
    <w:rsid w:val="393D13BE"/>
    <w:rsid w:val="393D4CCB"/>
    <w:rsid w:val="395412B2"/>
    <w:rsid w:val="39A815A5"/>
    <w:rsid w:val="39B26DC8"/>
    <w:rsid w:val="3A042CFF"/>
    <w:rsid w:val="3A045298"/>
    <w:rsid w:val="3A966DB7"/>
    <w:rsid w:val="3B072FB4"/>
    <w:rsid w:val="3B0A3E0E"/>
    <w:rsid w:val="3B524D1A"/>
    <w:rsid w:val="3B806021"/>
    <w:rsid w:val="3BB37144"/>
    <w:rsid w:val="3C7F42E1"/>
    <w:rsid w:val="3C98217C"/>
    <w:rsid w:val="3CA24BD1"/>
    <w:rsid w:val="3D6D6E54"/>
    <w:rsid w:val="3DA657E7"/>
    <w:rsid w:val="3DB11E35"/>
    <w:rsid w:val="3DCB267C"/>
    <w:rsid w:val="3EAC2AC2"/>
    <w:rsid w:val="3EE2246D"/>
    <w:rsid w:val="3EEE22AA"/>
    <w:rsid w:val="3EEE6D4A"/>
    <w:rsid w:val="3F3A3C5D"/>
    <w:rsid w:val="3F817FDA"/>
    <w:rsid w:val="3FA5546F"/>
    <w:rsid w:val="400E2DEE"/>
    <w:rsid w:val="40306D5B"/>
    <w:rsid w:val="40D65926"/>
    <w:rsid w:val="410D4B3C"/>
    <w:rsid w:val="41270D8C"/>
    <w:rsid w:val="41737342"/>
    <w:rsid w:val="41822C7A"/>
    <w:rsid w:val="41A416B6"/>
    <w:rsid w:val="41AF5D98"/>
    <w:rsid w:val="41DF6391"/>
    <w:rsid w:val="41E20BE7"/>
    <w:rsid w:val="42172AD8"/>
    <w:rsid w:val="42935221"/>
    <w:rsid w:val="430475E0"/>
    <w:rsid w:val="4345627F"/>
    <w:rsid w:val="434857ED"/>
    <w:rsid w:val="4358182D"/>
    <w:rsid w:val="43D06535"/>
    <w:rsid w:val="43F2045B"/>
    <w:rsid w:val="44525F8C"/>
    <w:rsid w:val="448C7897"/>
    <w:rsid w:val="44E335DE"/>
    <w:rsid w:val="45400372"/>
    <w:rsid w:val="45827A32"/>
    <w:rsid w:val="45C96E0F"/>
    <w:rsid w:val="45DD60C4"/>
    <w:rsid w:val="461A1EB3"/>
    <w:rsid w:val="46393CF6"/>
    <w:rsid w:val="465D568E"/>
    <w:rsid w:val="466C716A"/>
    <w:rsid w:val="467826C6"/>
    <w:rsid w:val="46A306EC"/>
    <w:rsid w:val="46AE185B"/>
    <w:rsid w:val="470B4CF0"/>
    <w:rsid w:val="47E55DA7"/>
    <w:rsid w:val="481D00B0"/>
    <w:rsid w:val="483E61AE"/>
    <w:rsid w:val="49406406"/>
    <w:rsid w:val="495C2CA1"/>
    <w:rsid w:val="498B641F"/>
    <w:rsid w:val="49CA6096"/>
    <w:rsid w:val="4A057678"/>
    <w:rsid w:val="4A0E4B90"/>
    <w:rsid w:val="4A575AC1"/>
    <w:rsid w:val="4A8C5746"/>
    <w:rsid w:val="4AA76ED2"/>
    <w:rsid w:val="4AF46F80"/>
    <w:rsid w:val="4B144B35"/>
    <w:rsid w:val="4BDE2CC9"/>
    <w:rsid w:val="4C291653"/>
    <w:rsid w:val="4C654488"/>
    <w:rsid w:val="4C6F3FB7"/>
    <w:rsid w:val="4CFD669A"/>
    <w:rsid w:val="4D3124BF"/>
    <w:rsid w:val="4D337AE0"/>
    <w:rsid w:val="4E607718"/>
    <w:rsid w:val="4E9325E2"/>
    <w:rsid w:val="4EB43000"/>
    <w:rsid w:val="4EC96919"/>
    <w:rsid w:val="4ED1332D"/>
    <w:rsid w:val="4ED46A81"/>
    <w:rsid w:val="4ED62951"/>
    <w:rsid w:val="4FD0691D"/>
    <w:rsid w:val="508314F6"/>
    <w:rsid w:val="50ED20D9"/>
    <w:rsid w:val="51205BF5"/>
    <w:rsid w:val="514C3B50"/>
    <w:rsid w:val="517D2C65"/>
    <w:rsid w:val="51AB3E3A"/>
    <w:rsid w:val="51AC1AF4"/>
    <w:rsid w:val="51C86C37"/>
    <w:rsid w:val="52226D7A"/>
    <w:rsid w:val="52227F3B"/>
    <w:rsid w:val="523045CE"/>
    <w:rsid w:val="52501DE7"/>
    <w:rsid w:val="528543BF"/>
    <w:rsid w:val="536B60F5"/>
    <w:rsid w:val="53942CB6"/>
    <w:rsid w:val="53F01CF9"/>
    <w:rsid w:val="5410153B"/>
    <w:rsid w:val="54140CD2"/>
    <w:rsid w:val="553F7396"/>
    <w:rsid w:val="55652C1A"/>
    <w:rsid w:val="55BB3FA1"/>
    <w:rsid w:val="55D52FA6"/>
    <w:rsid w:val="55DC345D"/>
    <w:rsid w:val="56836DF5"/>
    <w:rsid w:val="56A9444B"/>
    <w:rsid w:val="56C23E99"/>
    <w:rsid w:val="56DC643C"/>
    <w:rsid w:val="5708289C"/>
    <w:rsid w:val="571E1321"/>
    <w:rsid w:val="572E6229"/>
    <w:rsid w:val="57576DDC"/>
    <w:rsid w:val="586C70B7"/>
    <w:rsid w:val="58717A93"/>
    <w:rsid w:val="59004B16"/>
    <w:rsid w:val="59047F9F"/>
    <w:rsid w:val="595406BC"/>
    <w:rsid w:val="599767A8"/>
    <w:rsid w:val="59A417EF"/>
    <w:rsid w:val="59B64953"/>
    <w:rsid w:val="59C03E54"/>
    <w:rsid w:val="5A4B281B"/>
    <w:rsid w:val="5A6537F4"/>
    <w:rsid w:val="5A7B5E60"/>
    <w:rsid w:val="5AA17957"/>
    <w:rsid w:val="5B1615D0"/>
    <w:rsid w:val="5B4E4AC9"/>
    <w:rsid w:val="5B6913FC"/>
    <w:rsid w:val="5B6E1BE8"/>
    <w:rsid w:val="5B8054AC"/>
    <w:rsid w:val="5B993D26"/>
    <w:rsid w:val="5B9A2D1E"/>
    <w:rsid w:val="5BFC3D55"/>
    <w:rsid w:val="5C171C07"/>
    <w:rsid w:val="5CC91FEB"/>
    <w:rsid w:val="5CEA1792"/>
    <w:rsid w:val="5D496746"/>
    <w:rsid w:val="5E2B0FAB"/>
    <w:rsid w:val="5E616B2C"/>
    <w:rsid w:val="5EF01973"/>
    <w:rsid w:val="5F021B7B"/>
    <w:rsid w:val="5F180883"/>
    <w:rsid w:val="5F1D3EA0"/>
    <w:rsid w:val="5F716E88"/>
    <w:rsid w:val="5F7814F3"/>
    <w:rsid w:val="5FD4468C"/>
    <w:rsid w:val="5FEB049B"/>
    <w:rsid w:val="60903A8A"/>
    <w:rsid w:val="60975F50"/>
    <w:rsid w:val="60997C9F"/>
    <w:rsid w:val="60C25ED8"/>
    <w:rsid w:val="60E04B10"/>
    <w:rsid w:val="611F7384"/>
    <w:rsid w:val="61257124"/>
    <w:rsid w:val="612A0C9B"/>
    <w:rsid w:val="616B551C"/>
    <w:rsid w:val="61777E0C"/>
    <w:rsid w:val="619D3A46"/>
    <w:rsid w:val="622C605C"/>
    <w:rsid w:val="62403376"/>
    <w:rsid w:val="62616B97"/>
    <w:rsid w:val="62E6515F"/>
    <w:rsid w:val="633446CA"/>
    <w:rsid w:val="637E59AC"/>
    <w:rsid w:val="6382708A"/>
    <w:rsid w:val="638B1A93"/>
    <w:rsid w:val="63A34FC0"/>
    <w:rsid w:val="63FB1CC4"/>
    <w:rsid w:val="64072BB8"/>
    <w:rsid w:val="643F25E9"/>
    <w:rsid w:val="648F7DAB"/>
    <w:rsid w:val="64C235BF"/>
    <w:rsid w:val="64C33655"/>
    <w:rsid w:val="64F94B76"/>
    <w:rsid w:val="65111D04"/>
    <w:rsid w:val="651C1BFC"/>
    <w:rsid w:val="65334AAF"/>
    <w:rsid w:val="65713BF6"/>
    <w:rsid w:val="65743B0A"/>
    <w:rsid w:val="65CC16AE"/>
    <w:rsid w:val="65D02293"/>
    <w:rsid w:val="662461C5"/>
    <w:rsid w:val="66A15678"/>
    <w:rsid w:val="66A6667D"/>
    <w:rsid w:val="66EA29C3"/>
    <w:rsid w:val="674A17D2"/>
    <w:rsid w:val="67A232FF"/>
    <w:rsid w:val="67D60BF0"/>
    <w:rsid w:val="68016911"/>
    <w:rsid w:val="682701D0"/>
    <w:rsid w:val="686478AE"/>
    <w:rsid w:val="687177BD"/>
    <w:rsid w:val="68D46D51"/>
    <w:rsid w:val="68E87A46"/>
    <w:rsid w:val="691B0B25"/>
    <w:rsid w:val="692F1329"/>
    <w:rsid w:val="696733BD"/>
    <w:rsid w:val="698D5421"/>
    <w:rsid w:val="69B3329E"/>
    <w:rsid w:val="6A2C42D3"/>
    <w:rsid w:val="6A8F4359"/>
    <w:rsid w:val="6A9F653C"/>
    <w:rsid w:val="6AA719D9"/>
    <w:rsid w:val="6AEF24F0"/>
    <w:rsid w:val="6B046B25"/>
    <w:rsid w:val="6BD64578"/>
    <w:rsid w:val="6CFE369B"/>
    <w:rsid w:val="6D0E60EF"/>
    <w:rsid w:val="6D715E00"/>
    <w:rsid w:val="6D7A63FC"/>
    <w:rsid w:val="6D832D9B"/>
    <w:rsid w:val="6D920E3E"/>
    <w:rsid w:val="6D947EE8"/>
    <w:rsid w:val="6DB078EA"/>
    <w:rsid w:val="6DD35F7F"/>
    <w:rsid w:val="6E10742B"/>
    <w:rsid w:val="6E2E7E01"/>
    <w:rsid w:val="6EA84B12"/>
    <w:rsid w:val="6ECE4F0D"/>
    <w:rsid w:val="6F1F22F6"/>
    <w:rsid w:val="6FA91317"/>
    <w:rsid w:val="6FAA6EA1"/>
    <w:rsid w:val="6FAB57E4"/>
    <w:rsid w:val="70172A1B"/>
    <w:rsid w:val="705B2A2E"/>
    <w:rsid w:val="70964FC4"/>
    <w:rsid w:val="70AF6DB1"/>
    <w:rsid w:val="70EC6A8B"/>
    <w:rsid w:val="71363BAD"/>
    <w:rsid w:val="714862F2"/>
    <w:rsid w:val="71567EC0"/>
    <w:rsid w:val="7173406A"/>
    <w:rsid w:val="71934CBE"/>
    <w:rsid w:val="7204511C"/>
    <w:rsid w:val="72210D21"/>
    <w:rsid w:val="72864C62"/>
    <w:rsid w:val="736867D7"/>
    <w:rsid w:val="73875C27"/>
    <w:rsid w:val="739D6BDE"/>
    <w:rsid w:val="73D756D2"/>
    <w:rsid w:val="74150B40"/>
    <w:rsid w:val="741F3C7E"/>
    <w:rsid w:val="741F5B30"/>
    <w:rsid w:val="74343067"/>
    <w:rsid w:val="74936057"/>
    <w:rsid w:val="74C92E23"/>
    <w:rsid w:val="74F55DF0"/>
    <w:rsid w:val="7527052D"/>
    <w:rsid w:val="75833AF3"/>
    <w:rsid w:val="759D2541"/>
    <w:rsid w:val="75BF1A69"/>
    <w:rsid w:val="761A2ACB"/>
    <w:rsid w:val="761A5DFF"/>
    <w:rsid w:val="766D46CD"/>
    <w:rsid w:val="77083EAA"/>
    <w:rsid w:val="771806E2"/>
    <w:rsid w:val="773A22E8"/>
    <w:rsid w:val="777C7121"/>
    <w:rsid w:val="77C9316C"/>
    <w:rsid w:val="77CA748A"/>
    <w:rsid w:val="78055FA0"/>
    <w:rsid w:val="78173544"/>
    <w:rsid w:val="7828052C"/>
    <w:rsid w:val="78B77C25"/>
    <w:rsid w:val="792D1D29"/>
    <w:rsid w:val="79AB79F7"/>
    <w:rsid w:val="79C34BD0"/>
    <w:rsid w:val="79DE6CBA"/>
    <w:rsid w:val="79DF3DDB"/>
    <w:rsid w:val="79F057FC"/>
    <w:rsid w:val="7A091B2E"/>
    <w:rsid w:val="7A25132C"/>
    <w:rsid w:val="7A3F1E42"/>
    <w:rsid w:val="7A720906"/>
    <w:rsid w:val="7A736503"/>
    <w:rsid w:val="7A7D3102"/>
    <w:rsid w:val="7A9F2620"/>
    <w:rsid w:val="7AAE60BA"/>
    <w:rsid w:val="7AC12F4A"/>
    <w:rsid w:val="7ACA178D"/>
    <w:rsid w:val="7B0A1451"/>
    <w:rsid w:val="7B5C2A6B"/>
    <w:rsid w:val="7B652F17"/>
    <w:rsid w:val="7B811837"/>
    <w:rsid w:val="7B85660A"/>
    <w:rsid w:val="7B9F74AD"/>
    <w:rsid w:val="7BC73306"/>
    <w:rsid w:val="7CB63268"/>
    <w:rsid w:val="7D136B89"/>
    <w:rsid w:val="7D542830"/>
    <w:rsid w:val="7E0D353F"/>
    <w:rsid w:val="7E0D3618"/>
    <w:rsid w:val="7E7B30B1"/>
    <w:rsid w:val="7ECF697D"/>
    <w:rsid w:val="7F6505A7"/>
    <w:rsid w:val="7F847218"/>
    <w:rsid w:val="7F9B5046"/>
    <w:rsid w:val="7F9F7CB3"/>
    <w:rsid w:val="7FB32D57"/>
    <w:rsid w:val="7FD32B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B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7BBE"/>
    <w:rPr>
      <w:sz w:val="18"/>
      <w:szCs w:val="18"/>
    </w:rPr>
  </w:style>
  <w:style w:type="character" w:customStyle="1" w:styleId="BalloonTextChar">
    <w:name w:val="Balloon Text Char"/>
    <w:basedOn w:val="DefaultParagraphFont"/>
    <w:link w:val="BalloonText"/>
    <w:uiPriority w:val="99"/>
    <w:semiHidden/>
    <w:locked/>
    <w:rsid w:val="00357BBE"/>
    <w:rPr>
      <w:rFonts w:cs="Times New Roman"/>
      <w:sz w:val="18"/>
      <w:szCs w:val="18"/>
    </w:rPr>
  </w:style>
  <w:style w:type="paragraph" w:styleId="Footer">
    <w:name w:val="footer"/>
    <w:basedOn w:val="Normal"/>
    <w:link w:val="FooterChar"/>
    <w:uiPriority w:val="99"/>
    <w:rsid w:val="00357BBE"/>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357BBE"/>
    <w:rPr>
      <w:rFonts w:ascii="Times New Roman" w:eastAsia="宋体" w:hAnsi="Times New Roman" w:cs="Times New Roman"/>
      <w:sz w:val="18"/>
      <w:szCs w:val="18"/>
    </w:rPr>
  </w:style>
  <w:style w:type="paragraph" w:styleId="Header">
    <w:name w:val="header"/>
    <w:basedOn w:val="Normal"/>
    <w:link w:val="HeaderChar"/>
    <w:uiPriority w:val="99"/>
    <w:rsid w:val="00357B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57BBE"/>
    <w:rPr>
      <w:rFonts w:cs="Times New Roman"/>
      <w:sz w:val="18"/>
      <w:szCs w:val="18"/>
    </w:rPr>
  </w:style>
  <w:style w:type="table" w:styleId="TableGrid">
    <w:name w:val="Table Grid"/>
    <w:basedOn w:val="TableNormal"/>
    <w:uiPriority w:val="99"/>
    <w:rsid w:val="00357B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57B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eader" Target="header2.xml"/><Relationship Id="rId12" Type="http://schemas.openxmlformats.org/officeDocument/2006/relationships/image" Target="media/image1.jpeg"/><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7.xml"/><Relationship Id="rId5"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image" Target="media/image6.png"/><Relationship Id="rId10" Type="http://schemas.openxmlformats.org/officeDocument/2006/relationships/header" Target="header3.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1413</Words>
  <Characters>8058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李爱国</cp:lastModifiedBy>
  <cp:revision>12</cp:revision>
  <cp:lastPrinted>2021-01-28T02:17:00Z</cp:lastPrinted>
  <dcterms:created xsi:type="dcterms:W3CDTF">2021-01-22T02:13:00Z</dcterms:created>
  <dcterms:modified xsi:type="dcterms:W3CDTF">2021-02-24T08:38:00Z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