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108" w:type="dxa"/>
        <w:tblLook w:val="04A0" w:firstRow="1" w:lastRow="0" w:firstColumn="1" w:lastColumn="0" w:noHBand="0" w:noVBand="1"/>
      </w:tblPr>
      <w:tblGrid>
        <w:gridCol w:w="454"/>
        <w:gridCol w:w="453"/>
        <w:gridCol w:w="1115"/>
        <w:gridCol w:w="640"/>
        <w:gridCol w:w="683"/>
        <w:gridCol w:w="1033"/>
        <w:gridCol w:w="1164"/>
        <w:gridCol w:w="921"/>
        <w:gridCol w:w="416"/>
        <w:gridCol w:w="416"/>
        <w:gridCol w:w="605"/>
        <w:gridCol w:w="605"/>
        <w:gridCol w:w="416"/>
        <w:gridCol w:w="702"/>
        <w:gridCol w:w="1416"/>
        <w:gridCol w:w="658"/>
        <w:gridCol w:w="2967"/>
      </w:tblGrid>
      <w:tr w:rsidR="004B3432" w:rsidRPr="004B3432" w:rsidTr="004B3432">
        <w:trPr>
          <w:trHeight w:val="1020"/>
        </w:trPr>
        <w:tc>
          <w:tcPr>
            <w:tcW w:w="14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6"/>
                <w:szCs w:val="36"/>
              </w:rPr>
            </w:pPr>
            <w:bookmarkStart w:id="0" w:name="RANGE!A1:Q13"/>
            <w:r w:rsidRPr="004B3432">
              <w:rPr>
                <w:rFonts w:ascii="宋体" w:eastAsia="宋体" w:hAnsi="宋体" w:cs="Times New Roman" w:hint="eastAsia"/>
                <w:b/>
                <w:bCs/>
                <w:kern w:val="0"/>
                <w:sz w:val="36"/>
                <w:szCs w:val="36"/>
              </w:rPr>
              <w:t>固定资产—房地产评估明细表</w:t>
            </w:r>
            <w:bookmarkEnd w:id="0"/>
          </w:p>
        </w:tc>
      </w:tr>
      <w:tr w:rsidR="004B3432" w:rsidRPr="004B3432" w:rsidTr="004B3432">
        <w:trPr>
          <w:trHeight w:val="390"/>
        </w:trPr>
        <w:tc>
          <w:tcPr>
            <w:tcW w:w="145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评估基准日：2020年3月17日</w:t>
            </w:r>
          </w:p>
        </w:tc>
      </w:tr>
      <w:tr w:rsidR="004B3432" w:rsidRPr="004B3432" w:rsidTr="004B3432">
        <w:trPr>
          <w:trHeight w:val="282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表4-6-1</w:t>
            </w:r>
          </w:p>
        </w:tc>
      </w:tr>
      <w:tr w:rsidR="004B3432" w:rsidRPr="004B3432" w:rsidTr="004B3432">
        <w:trPr>
          <w:trHeight w:val="435"/>
        </w:trPr>
        <w:tc>
          <w:tcPr>
            <w:tcW w:w="4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资产占有方:开原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市百瑞房地产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开发有限公司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金额单位：人民币元</w:t>
            </w:r>
          </w:p>
        </w:tc>
      </w:tr>
      <w:tr w:rsidR="004B3432" w:rsidRPr="004B3432" w:rsidTr="004B3432">
        <w:trPr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建筑物名称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结构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建成</w:t>
            </w: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br/>
              <w:t>年月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单价(元/m</w:t>
            </w: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  <w:vertAlign w:val="superscript"/>
              </w:rPr>
              <w:t>2</w:t>
            </w: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账面价值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调整后账面值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评估价值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增值率%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4B3432" w:rsidRPr="004B3432" w:rsidTr="004B3432">
        <w:trPr>
          <w:trHeight w:val="7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原值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成新率%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净值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4B3432" w:rsidRPr="004B3432" w:rsidTr="004B3432">
        <w:trPr>
          <w:trHeight w:val="11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115.62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416,232.00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坐落：开原市新城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街百瑞购物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广场解放路152号2-7B-2室.此评估价值为清水房价值，不含装修价值。</w:t>
            </w:r>
          </w:p>
        </w:tc>
      </w:tr>
      <w:tr w:rsidR="004B3432" w:rsidRPr="004B3432" w:rsidTr="004B3432">
        <w:trPr>
          <w:trHeight w:val="11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115.62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416,232.00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坐落：开原市新城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街百瑞购物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广场解放路152号2-7A-2室.此评估价值为清水房价值，不含装修价值。</w:t>
            </w:r>
          </w:p>
        </w:tc>
      </w:tr>
      <w:tr w:rsidR="004B3432" w:rsidRPr="004B3432" w:rsidTr="004B3432">
        <w:trPr>
          <w:trHeight w:val="11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114.73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413,028.00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坐落：开原市新城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街百瑞购物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广场解放路152号1-9-1室.此评估价值为清水房价值，不含装修价值。</w:t>
            </w:r>
          </w:p>
        </w:tc>
      </w:tr>
      <w:tr w:rsidR="004B3432" w:rsidRPr="004B3432" w:rsidTr="004B3432">
        <w:trPr>
          <w:trHeight w:val="11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115.62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416,232.00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坐落：开原市新城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街百瑞购物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广场解放路152号3-7A-1室.此评估价值为清水房价值，不含装修价值。</w:t>
            </w:r>
          </w:p>
        </w:tc>
      </w:tr>
      <w:tr w:rsidR="004B3432" w:rsidRPr="004B3432" w:rsidTr="004B3432">
        <w:trPr>
          <w:trHeight w:val="11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住宅楼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115.62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 416,232.00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坐落：开原市新城</w:t>
            </w:r>
            <w:proofErr w:type="gramStart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街百瑞购物</w:t>
            </w:r>
            <w:proofErr w:type="gramEnd"/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广场解放路152号3-7B-1室.此评估价值为清水房价值，不含装修价值。</w:t>
            </w:r>
          </w:p>
        </w:tc>
      </w:tr>
      <w:tr w:rsidR="004B3432" w:rsidRPr="004B3432" w:rsidTr="004B3432">
        <w:trPr>
          <w:trHeight w:val="555"/>
        </w:trPr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合      计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577.21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2,077,956.00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righ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3432" w:rsidRPr="004B3432" w:rsidTr="004B3432">
        <w:trPr>
          <w:trHeight w:val="555"/>
        </w:trPr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lastRenderedPageBreak/>
              <w:t>资产占有单位填表人：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4B343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评估人员：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432" w:rsidRPr="004B3432" w:rsidRDefault="004B3432" w:rsidP="004B3432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</w:tbl>
    <w:p w:rsidR="008D494A" w:rsidRDefault="008D494A">
      <w:bookmarkStart w:id="1" w:name="_GoBack"/>
      <w:bookmarkEnd w:id="1"/>
    </w:p>
    <w:sectPr w:rsidR="008D494A" w:rsidSect="00AE1C2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E"/>
    <w:rsid w:val="00317C3E"/>
    <w:rsid w:val="004B3432"/>
    <w:rsid w:val="008D494A"/>
    <w:rsid w:val="00A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2020-11-30T02:21:00Z</dcterms:created>
  <dcterms:modified xsi:type="dcterms:W3CDTF">2020-11-30T02:22:00Z</dcterms:modified>
</cp:coreProperties>
</file>