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89"/>
        </w:tabs>
        <w:spacing w:line="500" w:lineRule="exact"/>
        <w:jc w:val="left"/>
        <w:rPr>
          <w:rFonts w:ascii="楷体_GB2312" w:hAnsi="Times New Roman" w:eastAsia="楷体_GB2312" w:cs="Times New Roman"/>
          <w:b/>
          <w:bCs/>
          <w:sz w:val="52"/>
          <w:szCs w:val="24"/>
        </w:rPr>
      </w:pPr>
      <w:r>
        <w:rPr>
          <w:rFonts w:hint="eastAsia" w:ascii="楷体_GB2312" w:hAnsi="Times New Roman" w:eastAsia="楷体_GB2312" w:cs="Times New Roman"/>
          <w:b/>
          <w:bCs/>
          <w:sz w:val="52"/>
          <w:szCs w:val="24"/>
        </w:rPr>
        <w:tab/>
      </w:r>
    </w:p>
    <w:p>
      <w:pPr>
        <w:rPr>
          <w:rFonts w:ascii="黑体" w:hAnsi="黑体" w:eastAsia="黑体" w:cs="黑体"/>
          <w:b/>
          <w:bCs/>
          <w:sz w:val="72"/>
          <w:szCs w:val="72"/>
        </w:rPr>
      </w:pPr>
    </w:p>
    <w:p>
      <w:pPr>
        <w:jc w:val="center"/>
        <w:rPr>
          <w:rFonts w:ascii="黑体" w:hAnsi="黑体" w:eastAsia="黑体" w:cs="黑体"/>
          <w:b/>
          <w:bCs/>
          <w:sz w:val="72"/>
          <w:szCs w:val="72"/>
        </w:rPr>
      </w:pPr>
      <w:bookmarkStart w:id="0" w:name="_Toc463791709"/>
      <w:r>
        <w:rPr>
          <w:rFonts w:hint="eastAsia" w:ascii="黑体" w:hAnsi="黑体" w:eastAsia="黑体" w:cs="黑体"/>
          <w:b/>
          <w:bCs/>
          <w:sz w:val="72"/>
          <w:szCs w:val="72"/>
        </w:rPr>
        <w:t>房地产估价咨询报告</w:t>
      </w:r>
    </w:p>
    <w:tbl>
      <w:tblPr>
        <w:tblStyle w:val="5"/>
        <w:tblpPr w:leftFromText="180" w:rightFromText="180" w:vertAnchor="text" w:horzAnchor="page" w:tblpXSpec="center" w:tblpY="940"/>
        <w:tblW w:w="8748" w:type="dxa"/>
        <w:jc w:val="center"/>
        <w:tblInd w:w="0" w:type="dxa"/>
        <w:tblLayout w:type="fixed"/>
        <w:tblCellMar>
          <w:top w:w="0" w:type="dxa"/>
          <w:left w:w="108" w:type="dxa"/>
          <w:bottom w:w="0" w:type="dxa"/>
          <w:right w:w="108" w:type="dxa"/>
        </w:tblCellMar>
      </w:tblPr>
      <w:tblGrid>
        <w:gridCol w:w="2628"/>
        <w:gridCol w:w="236"/>
        <w:gridCol w:w="5884"/>
      </w:tblGrid>
      <w:tr>
        <w:tblPrEx>
          <w:tblLayout w:type="fixed"/>
          <w:tblCellMar>
            <w:top w:w="0" w:type="dxa"/>
            <w:left w:w="108" w:type="dxa"/>
            <w:bottom w:w="0" w:type="dxa"/>
            <w:right w:w="108" w:type="dxa"/>
          </w:tblCellMar>
        </w:tblPrEx>
        <w:trPr>
          <w:cantSplit/>
          <w:trHeight w:val="980" w:hRule="atLeast"/>
          <w:jc w:val="center"/>
        </w:trPr>
        <w:tc>
          <w:tcPr>
            <w:tcW w:w="2628" w:type="dxa"/>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项目名称</w:t>
            </w:r>
          </w:p>
        </w:tc>
        <w:tc>
          <w:tcPr>
            <w:tcW w:w="236" w:type="dxa"/>
          </w:tcPr>
          <w:p>
            <w:pPr>
              <w:tabs>
                <w:tab w:val="left" w:pos="7781"/>
              </w:tabs>
              <w:ind w:left="-108" w:right="-108"/>
              <w:jc w:val="center"/>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84" w:type="dxa"/>
            <w:vAlign w:val="center"/>
          </w:tcPr>
          <w:p>
            <w:pPr>
              <w:tabs>
                <w:tab w:val="left" w:pos="5306"/>
                <w:tab w:val="left" w:pos="7781"/>
              </w:tabs>
              <w:rPr>
                <w:rFonts w:ascii="黑体" w:hAnsi="黑体" w:eastAsia="黑体" w:cs="Times New Roman"/>
                <w:b/>
                <w:bCs/>
                <w:sz w:val="32"/>
                <w:szCs w:val="32"/>
              </w:rPr>
            </w:pPr>
            <w:r>
              <w:rPr>
                <w:rFonts w:hint="eastAsia" w:ascii="黑体" w:hAnsi="黑体" w:eastAsia="黑体" w:cs="Times New Roman"/>
                <w:b/>
                <w:bCs/>
                <w:sz w:val="32"/>
                <w:szCs w:val="32"/>
              </w:rPr>
              <w:t>湖北海纳置业发展有限公司所属位于应城市长江埠海纳、黄经堂花园第3号楼停建工程价格评估咨询报告</w:t>
            </w:r>
          </w:p>
        </w:tc>
      </w:tr>
      <w:tr>
        <w:tblPrEx>
          <w:tblLayout w:type="fixed"/>
          <w:tblCellMar>
            <w:top w:w="0" w:type="dxa"/>
            <w:left w:w="108" w:type="dxa"/>
            <w:bottom w:w="0" w:type="dxa"/>
            <w:right w:w="108" w:type="dxa"/>
          </w:tblCellMar>
        </w:tblPrEx>
        <w:trPr>
          <w:cantSplit/>
          <w:trHeight w:val="980" w:hRule="atLeast"/>
          <w:jc w:val="center"/>
        </w:trPr>
        <w:tc>
          <w:tcPr>
            <w:tcW w:w="2628"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委托</w:t>
            </w:r>
            <w:r>
              <w:rPr>
                <w:rFonts w:hint="eastAsia" w:ascii="黑体" w:hAnsi="黑体" w:eastAsia="黑体" w:cs="Times New Roman"/>
                <w:b/>
                <w:color w:val="000000"/>
                <w:sz w:val="32"/>
                <w:szCs w:val="24"/>
              </w:rPr>
              <w:t>方</w:t>
            </w:r>
          </w:p>
        </w:tc>
        <w:tc>
          <w:tcPr>
            <w:tcW w:w="23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84" w:type="dxa"/>
            <w:vAlign w:val="center"/>
          </w:tcPr>
          <w:p>
            <w:pPr>
              <w:tabs>
                <w:tab w:val="left" w:pos="5306"/>
                <w:tab w:val="left" w:pos="7781"/>
              </w:tabs>
              <w:rPr>
                <w:rFonts w:ascii="黑体" w:hAnsi="黑体" w:eastAsia="黑体" w:cs="Times New Roman"/>
                <w:b/>
                <w:color w:val="000000"/>
                <w:sz w:val="32"/>
                <w:szCs w:val="32"/>
              </w:rPr>
            </w:pPr>
            <w:r>
              <w:rPr>
                <w:rFonts w:hint="eastAsia" w:ascii="黑体" w:hAnsi="黑体" w:eastAsia="黑体" w:cs="Times New Roman"/>
                <w:b/>
                <w:bCs/>
                <w:sz w:val="32"/>
                <w:szCs w:val="32"/>
              </w:rPr>
              <w:t>应城市人民法院</w:t>
            </w:r>
          </w:p>
        </w:tc>
      </w:tr>
      <w:tr>
        <w:tblPrEx>
          <w:tblLayout w:type="fixed"/>
          <w:tblCellMar>
            <w:top w:w="0" w:type="dxa"/>
            <w:left w:w="108" w:type="dxa"/>
            <w:bottom w:w="0" w:type="dxa"/>
            <w:right w:w="108" w:type="dxa"/>
          </w:tblCellMar>
        </w:tblPrEx>
        <w:trPr>
          <w:cantSplit/>
          <w:trHeight w:val="980" w:hRule="atLeast"/>
          <w:jc w:val="center"/>
        </w:trPr>
        <w:tc>
          <w:tcPr>
            <w:tcW w:w="2628"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估价机构</w:t>
            </w:r>
          </w:p>
        </w:tc>
        <w:tc>
          <w:tcPr>
            <w:tcW w:w="23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84" w:type="dxa"/>
            <w:vAlign w:val="center"/>
          </w:tcPr>
          <w:p>
            <w:pPr>
              <w:ind w:right="72"/>
              <w:rPr>
                <w:rFonts w:ascii="黑体" w:hAnsi="黑体" w:eastAsia="黑体" w:cs="Times New Roman"/>
                <w:b/>
                <w:sz w:val="32"/>
                <w:szCs w:val="32"/>
              </w:rPr>
            </w:pPr>
            <w:r>
              <w:rPr>
                <w:rFonts w:hint="eastAsia" w:ascii="黑体" w:hAnsi="黑体" w:eastAsia="黑体" w:cs="Times New Roman"/>
                <w:b/>
                <w:sz w:val="32"/>
                <w:szCs w:val="32"/>
              </w:rPr>
              <w:t>湖北仲智衡价格鉴定评估有限公司</w:t>
            </w:r>
          </w:p>
        </w:tc>
      </w:tr>
      <w:tr>
        <w:tblPrEx>
          <w:tblLayout w:type="fixed"/>
          <w:tblCellMar>
            <w:top w:w="0" w:type="dxa"/>
            <w:left w:w="108" w:type="dxa"/>
            <w:bottom w:w="0" w:type="dxa"/>
            <w:right w:w="108" w:type="dxa"/>
          </w:tblCellMar>
        </w:tblPrEx>
        <w:trPr>
          <w:cantSplit/>
          <w:trHeight w:val="1000" w:hRule="atLeast"/>
          <w:jc w:val="center"/>
        </w:trPr>
        <w:tc>
          <w:tcPr>
            <w:tcW w:w="2628" w:type="dxa"/>
            <w:vAlign w:val="center"/>
          </w:tcPr>
          <w:p>
            <w:pPr>
              <w:tabs>
                <w:tab w:val="left" w:pos="7781"/>
              </w:tabs>
              <w:spacing w:after="200" w:line="276" w:lineRule="auto"/>
              <w:ind w:left="-108" w:right="-108"/>
              <w:jc w:val="distribute"/>
              <w:rPr>
                <w:rFonts w:ascii="黑体" w:hAnsi="黑体" w:eastAsia="黑体" w:cs="Times New Roman"/>
                <w:b/>
                <w:color w:val="000000"/>
                <w:sz w:val="32"/>
                <w:szCs w:val="24"/>
              </w:rPr>
            </w:pPr>
            <w:r>
              <w:rPr>
                <w:rFonts w:hint="eastAsia" w:ascii="黑体" w:hAnsi="黑体" w:eastAsia="黑体" w:cs="黑体"/>
                <w:b/>
                <w:color w:val="000000"/>
                <w:sz w:val="32"/>
                <w:szCs w:val="24"/>
              </w:rPr>
              <w:t>价格鉴证师</w:t>
            </w:r>
          </w:p>
        </w:tc>
        <w:tc>
          <w:tcPr>
            <w:tcW w:w="236" w:type="dxa"/>
            <w:vAlign w:val="center"/>
          </w:tcPr>
          <w:p>
            <w:pPr>
              <w:tabs>
                <w:tab w:val="left" w:pos="7781"/>
              </w:tabs>
              <w:spacing w:after="200" w:line="276" w:lineRule="auto"/>
              <w:ind w:left="-108" w:right="-108"/>
              <w:jc w:val="distribute"/>
              <w:rPr>
                <w:rFonts w:ascii="Times New Roman" w:hAnsi="Times New Roman" w:eastAsia="宋体" w:cs="Times New Roman"/>
                <w:b/>
                <w:color w:val="000000"/>
                <w:sz w:val="32"/>
                <w:szCs w:val="24"/>
              </w:rPr>
            </w:pPr>
            <w:r>
              <w:rPr>
                <w:rFonts w:hint="eastAsia" w:ascii="黑体" w:hAnsi="黑体" w:eastAsia="黑体" w:cs="黑体"/>
                <w:b/>
                <w:color w:val="000000"/>
                <w:sz w:val="32"/>
                <w:szCs w:val="24"/>
              </w:rPr>
              <w:t>：</w:t>
            </w:r>
          </w:p>
        </w:tc>
        <w:tc>
          <w:tcPr>
            <w:tcW w:w="5884" w:type="dxa"/>
            <w:vAlign w:val="center"/>
          </w:tcPr>
          <w:p>
            <w:pPr>
              <w:tabs>
                <w:tab w:val="left" w:pos="7781"/>
              </w:tabs>
              <w:spacing w:after="200" w:line="400" w:lineRule="exact"/>
              <w:ind w:left="-113" w:leftChars="-54" w:right="357"/>
              <w:rPr>
                <w:rFonts w:ascii="黑体" w:hAnsi="黑体" w:eastAsia="黑体" w:cs="黑体"/>
                <w:b/>
                <w:color w:val="000000"/>
                <w:sz w:val="32"/>
                <w:szCs w:val="24"/>
              </w:rPr>
            </w:pPr>
            <w:r>
              <w:rPr>
                <w:rFonts w:hint="eastAsia" w:ascii="黑体" w:hAnsi="黑体" w:eastAsia="黑体" w:cs="黑体"/>
                <w:b/>
                <w:color w:val="000000"/>
                <w:sz w:val="32"/>
                <w:szCs w:val="24"/>
              </w:rPr>
              <w:t>王焰涛（登记号：</w:t>
            </w:r>
            <w:r>
              <w:rPr>
                <w:rFonts w:hint="eastAsia" w:ascii="黑体" w:hAnsi="黑体" w:eastAsia="黑体" w:cs="Times New Roman"/>
                <w:b/>
                <w:color w:val="000000"/>
                <w:sz w:val="32"/>
                <w:szCs w:val="24"/>
              </w:rPr>
              <w:t>0008236</w:t>
            </w:r>
            <w:r>
              <w:rPr>
                <w:rFonts w:hint="eastAsia" w:ascii="黑体" w:hAnsi="黑体" w:eastAsia="黑体" w:cs="黑体"/>
                <w:b/>
                <w:color w:val="000000"/>
                <w:sz w:val="32"/>
                <w:szCs w:val="24"/>
              </w:rPr>
              <w:t>）</w:t>
            </w:r>
          </w:p>
          <w:p>
            <w:pPr>
              <w:tabs>
                <w:tab w:val="left" w:pos="7781"/>
              </w:tabs>
              <w:spacing w:after="200" w:line="400" w:lineRule="exact"/>
              <w:ind w:left="-113" w:leftChars="-54" w:right="357"/>
              <w:rPr>
                <w:rFonts w:ascii="黑体" w:hAnsi="黑体" w:eastAsia="黑体" w:cs="黑体"/>
                <w:b/>
                <w:color w:val="000000"/>
                <w:sz w:val="32"/>
                <w:szCs w:val="24"/>
              </w:rPr>
            </w:pPr>
            <w:r>
              <w:rPr>
                <w:rFonts w:ascii="黑体" w:hAnsi="黑体" w:eastAsia="黑体" w:cs="黑体"/>
                <w:b/>
                <w:color w:val="000000"/>
                <w:sz w:val="32"/>
                <w:szCs w:val="24"/>
              </w:rPr>
              <w:t>周建萍</w:t>
            </w:r>
            <w:r>
              <w:rPr>
                <w:rFonts w:hint="eastAsia" w:ascii="黑体" w:hAnsi="黑体" w:eastAsia="黑体" w:cs="黑体"/>
                <w:b/>
                <w:color w:val="000000"/>
                <w:sz w:val="32"/>
                <w:szCs w:val="24"/>
              </w:rPr>
              <w:t>（登记号：</w:t>
            </w:r>
            <w:r>
              <w:rPr>
                <w:rFonts w:ascii="黑体" w:hAnsi="黑体" w:eastAsia="黑体" w:cs="Times New Roman"/>
                <w:b/>
                <w:sz w:val="32"/>
                <w:szCs w:val="24"/>
              </w:rPr>
              <w:t>0011526</w:t>
            </w:r>
            <w:r>
              <w:rPr>
                <w:rFonts w:hint="eastAsia" w:ascii="黑体" w:hAnsi="黑体" w:eastAsia="黑体" w:cs="黑体"/>
                <w:b/>
                <w:color w:val="000000"/>
                <w:sz w:val="32"/>
                <w:szCs w:val="24"/>
              </w:rPr>
              <w:t>）</w:t>
            </w:r>
          </w:p>
          <w:p>
            <w:pPr>
              <w:tabs>
                <w:tab w:val="left" w:pos="7781"/>
              </w:tabs>
              <w:spacing w:after="200" w:line="276" w:lineRule="auto"/>
              <w:ind w:left="-108" w:right="357"/>
              <w:rPr>
                <w:rFonts w:ascii="Times New Roman" w:hAnsi="Times New Roman" w:eastAsia="宋体" w:cs="Times New Roman"/>
                <w:b/>
                <w:color w:val="000000"/>
                <w:sz w:val="32"/>
                <w:szCs w:val="32"/>
              </w:rPr>
            </w:pPr>
            <w:r>
              <w:rPr>
                <w:rFonts w:hint="eastAsia" w:ascii="黑体" w:hAnsi="黑体" w:eastAsia="黑体" w:cs="黑体"/>
                <w:b/>
                <w:color w:val="000000"/>
                <w:sz w:val="32"/>
                <w:szCs w:val="24"/>
              </w:rPr>
              <w:t>王  鑫（登记号：170006）</w:t>
            </w:r>
          </w:p>
        </w:tc>
      </w:tr>
      <w:tr>
        <w:tblPrEx>
          <w:tblLayout w:type="fixed"/>
          <w:tblCellMar>
            <w:top w:w="0" w:type="dxa"/>
            <w:left w:w="108" w:type="dxa"/>
            <w:bottom w:w="0" w:type="dxa"/>
            <w:right w:w="108" w:type="dxa"/>
          </w:tblCellMar>
        </w:tblPrEx>
        <w:trPr>
          <w:cantSplit/>
          <w:trHeight w:val="1000" w:hRule="atLeast"/>
          <w:jc w:val="center"/>
        </w:trPr>
        <w:tc>
          <w:tcPr>
            <w:tcW w:w="2628"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估价作业期</w:t>
            </w:r>
          </w:p>
        </w:tc>
        <w:tc>
          <w:tcPr>
            <w:tcW w:w="236" w:type="dxa"/>
            <w:vAlign w:val="center"/>
          </w:tcPr>
          <w:p>
            <w:pPr>
              <w:tabs>
                <w:tab w:val="left" w:pos="7781"/>
              </w:tabs>
              <w:ind w:left="-108" w:right="-108"/>
              <w:jc w:val="distribute"/>
              <w:rPr>
                <w:rFonts w:ascii="Times New Roman" w:hAnsi="Times New Roman" w:eastAsia="宋体" w:cs="Times New Roman"/>
                <w:b/>
                <w:color w:val="000000"/>
                <w:sz w:val="32"/>
                <w:szCs w:val="24"/>
              </w:rPr>
            </w:pPr>
            <w:r>
              <w:rPr>
                <w:rFonts w:ascii="Times New Roman" w:hAnsi="宋体" w:eastAsia="宋体" w:cs="Times New Roman"/>
                <w:b/>
                <w:color w:val="000000"/>
                <w:sz w:val="32"/>
                <w:szCs w:val="24"/>
              </w:rPr>
              <w:t>：</w:t>
            </w:r>
          </w:p>
        </w:tc>
        <w:tc>
          <w:tcPr>
            <w:tcW w:w="5884" w:type="dxa"/>
            <w:vAlign w:val="center"/>
          </w:tcPr>
          <w:p>
            <w:pPr>
              <w:tabs>
                <w:tab w:val="left" w:pos="5306"/>
                <w:tab w:val="left" w:pos="7781"/>
              </w:tabs>
              <w:rPr>
                <w:rFonts w:ascii="Times New Roman" w:hAnsi="Times New Roman" w:eastAsia="宋体" w:cs="Times New Roman"/>
                <w:b/>
                <w:sz w:val="32"/>
                <w:szCs w:val="32"/>
              </w:rPr>
            </w:pPr>
            <w:r>
              <w:rPr>
                <w:rFonts w:ascii="Times New Roman" w:hAnsi="Times New Roman" w:eastAsia="宋体" w:cs="Times New Roman"/>
                <w:b/>
                <w:spacing w:val="-20"/>
                <w:sz w:val="32"/>
                <w:szCs w:val="32"/>
              </w:rPr>
              <w:t>201</w:t>
            </w:r>
            <w:r>
              <w:rPr>
                <w:rFonts w:hint="eastAsia" w:ascii="Times New Roman" w:hAnsi="Times New Roman" w:eastAsia="宋体" w:cs="Times New Roman"/>
                <w:b/>
                <w:spacing w:val="-20"/>
                <w:sz w:val="32"/>
                <w:szCs w:val="32"/>
              </w:rPr>
              <w:t>9</w:t>
            </w:r>
            <w:r>
              <w:rPr>
                <w:rFonts w:ascii="Times New Roman" w:hAnsi="Times New Roman" w:eastAsia="宋体" w:cs="Times New Roman"/>
                <w:b/>
                <w:spacing w:val="-20"/>
                <w:sz w:val="32"/>
                <w:szCs w:val="32"/>
              </w:rPr>
              <w:t>年</w:t>
            </w:r>
            <w:r>
              <w:rPr>
                <w:rFonts w:hint="eastAsia" w:ascii="Times New Roman" w:hAnsi="Times New Roman" w:eastAsia="宋体" w:cs="Times New Roman"/>
                <w:b/>
                <w:spacing w:val="-20"/>
                <w:sz w:val="32"/>
                <w:szCs w:val="32"/>
              </w:rPr>
              <w:t>7</w:t>
            </w:r>
            <w:r>
              <w:rPr>
                <w:rFonts w:ascii="Times New Roman" w:hAnsi="Times New Roman" w:eastAsia="宋体" w:cs="Times New Roman"/>
                <w:b/>
                <w:spacing w:val="-20"/>
                <w:sz w:val="32"/>
                <w:szCs w:val="32"/>
              </w:rPr>
              <w:t>月</w:t>
            </w:r>
            <w:r>
              <w:rPr>
                <w:rFonts w:hint="eastAsia" w:ascii="Times New Roman" w:hAnsi="Times New Roman" w:eastAsia="宋体" w:cs="Times New Roman"/>
                <w:b/>
                <w:spacing w:val="-20"/>
                <w:sz w:val="32"/>
                <w:szCs w:val="32"/>
              </w:rPr>
              <w:t>12</w:t>
            </w:r>
            <w:r>
              <w:rPr>
                <w:rFonts w:ascii="Times New Roman" w:hAnsi="Times New Roman" w:eastAsia="宋体" w:cs="Times New Roman"/>
                <w:b/>
                <w:spacing w:val="-20"/>
                <w:sz w:val="32"/>
                <w:szCs w:val="32"/>
              </w:rPr>
              <w:t>日</w:t>
            </w:r>
            <w:r>
              <w:rPr>
                <w:rFonts w:ascii="Times New Roman" w:hAnsi="宋体" w:eastAsia="宋体" w:cs="Times New Roman"/>
                <w:b/>
                <w:spacing w:val="-20"/>
                <w:sz w:val="32"/>
                <w:szCs w:val="32"/>
              </w:rPr>
              <w:t>至</w:t>
            </w:r>
            <w:r>
              <w:rPr>
                <w:rFonts w:ascii="Times New Roman" w:hAnsi="Times New Roman" w:eastAsia="宋体" w:cs="Times New Roman"/>
                <w:b/>
                <w:spacing w:val="-20"/>
                <w:sz w:val="32"/>
                <w:szCs w:val="32"/>
              </w:rPr>
              <w:t>201</w:t>
            </w:r>
            <w:r>
              <w:rPr>
                <w:rFonts w:hint="eastAsia" w:ascii="Times New Roman" w:hAnsi="Times New Roman" w:eastAsia="宋体" w:cs="Times New Roman"/>
                <w:b/>
                <w:spacing w:val="-20"/>
                <w:sz w:val="32"/>
                <w:szCs w:val="32"/>
              </w:rPr>
              <w:t>9</w:t>
            </w:r>
            <w:r>
              <w:rPr>
                <w:rFonts w:ascii="Times New Roman" w:hAnsi="Times New Roman" w:eastAsia="宋体" w:cs="Times New Roman"/>
                <w:b/>
                <w:spacing w:val="-20"/>
                <w:sz w:val="32"/>
                <w:szCs w:val="32"/>
              </w:rPr>
              <w:t>年</w:t>
            </w:r>
            <w:r>
              <w:rPr>
                <w:rFonts w:hint="eastAsia" w:ascii="Times New Roman" w:hAnsi="Times New Roman" w:eastAsia="宋体" w:cs="Times New Roman"/>
                <w:b/>
                <w:spacing w:val="-20"/>
                <w:sz w:val="32"/>
                <w:szCs w:val="32"/>
              </w:rPr>
              <w:t>7</w:t>
            </w:r>
            <w:r>
              <w:rPr>
                <w:rFonts w:ascii="Times New Roman" w:hAnsi="Times New Roman" w:eastAsia="宋体" w:cs="Times New Roman"/>
                <w:b/>
                <w:spacing w:val="-20"/>
                <w:sz w:val="32"/>
                <w:szCs w:val="32"/>
              </w:rPr>
              <w:t>月</w:t>
            </w:r>
            <w:r>
              <w:rPr>
                <w:rFonts w:hint="eastAsia" w:ascii="Times New Roman" w:hAnsi="Times New Roman" w:eastAsia="宋体" w:cs="Times New Roman"/>
                <w:b/>
                <w:spacing w:val="-20"/>
                <w:sz w:val="32"/>
                <w:szCs w:val="32"/>
              </w:rPr>
              <w:t>29日</w:t>
            </w:r>
          </w:p>
        </w:tc>
      </w:tr>
      <w:tr>
        <w:tblPrEx>
          <w:tblLayout w:type="fixed"/>
          <w:tblCellMar>
            <w:top w:w="0" w:type="dxa"/>
            <w:left w:w="108" w:type="dxa"/>
            <w:bottom w:w="0" w:type="dxa"/>
            <w:right w:w="108" w:type="dxa"/>
          </w:tblCellMar>
        </w:tblPrEx>
        <w:trPr>
          <w:cantSplit/>
          <w:trHeight w:val="1000" w:hRule="atLeast"/>
          <w:jc w:val="center"/>
        </w:trPr>
        <w:tc>
          <w:tcPr>
            <w:tcW w:w="2628"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估价报告编号</w:t>
            </w:r>
          </w:p>
        </w:tc>
        <w:tc>
          <w:tcPr>
            <w:tcW w:w="236" w:type="dxa"/>
            <w:vAlign w:val="center"/>
          </w:tcPr>
          <w:p>
            <w:pPr>
              <w:tabs>
                <w:tab w:val="left" w:pos="7781"/>
              </w:tabs>
              <w:ind w:left="-108" w:right="-108"/>
              <w:jc w:val="distribute"/>
              <w:rPr>
                <w:rFonts w:ascii="Times New Roman" w:hAnsi="Times New Roman" w:eastAsia="宋体" w:cs="Times New Roman"/>
                <w:b/>
                <w:color w:val="000000"/>
                <w:sz w:val="32"/>
                <w:szCs w:val="24"/>
              </w:rPr>
            </w:pPr>
            <w:r>
              <w:rPr>
                <w:rFonts w:ascii="Times New Roman" w:hAnsi="宋体" w:eastAsia="宋体" w:cs="Times New Roman"/>
                <w:b/>
                <w:color w:val="000000"/>
                <w:sz w:val="32"/>
                <w:szCs w:val="24"/>
              </w:rPr>
              <w:t>：</w:t>
            </w:r>
          </w:p>
        </w:tc>
        <w:tc>
          <w:tcPr>
            <w:tcW w:w="5884" w:type="dxa"/>
            <w:vAlign w:val="center"/>
          </w:tcPr>
          <w:p>
            <w:pPr>
              <w:tabs>
                <w:tab w:val="left" w:pos="5306"/>
                <w:tab w:val="left" w:pos="7781"/>
              </w:tabs>
              <w:rPr>
                <w:rFonts w:ascii="Times New Roman" w:hAnsi="Times New Roman" w:eastAsia="宋体" w:cs="Times New Roman"/>
                <w:b/>
                <w:sz w:val="32"/>
                <w:szCs w:val="32"/>
              </w:rPr>
            </w:pPr>
            <w:r>
              <w:rPr>
                <w:rFonts w:hint="eastAsia" w:ascii="黑体" w:hAnsi="黑体" w:eastAsia="黑体" w:cs="黑体"/>
                <w:b/>
                <w:sz w:val="32"/>
                <w:szCs w:val="32"/>
              </w:rPr>
              <w:t xml:space="preserve">鄂（孝）仲价评字〔2019〕189号 </w:t>
            </w:r>
          </w:p>
        </w:tc>
      </w:tr>
    </w:tbl>
    <w:p>
      <w:pPr>
        <w:spacing w:before="50" w:line="700" w:lineRule="exact"/>
        <w:ind w:firstLine="498" w:firstLineChars="178"/>
        <w:rPr>
          <w:rFonts w:asciiTheme="minorEastAsia" w:hAnsiTheme="minorEastAsia" w:cstheme="minorEastAsia"/>
          <w:sz w:val="28"/>
          <w:szCs w:val="28"/>
        </w:rPr>
      </w:pPr>
    </w:p>
    <w:p>
      <w:pPr>
        <w:spacing w:before="50" w:line="700" w:lineRule="exact"/>
        <w:ind w:firstLine="498" w:firstLineChars="178"/>
        <w:rPr>
          <w:rFonts w:asciiTheme="minorEastAsia" w:hAnsiTheme="minorEastAsia" w:cstheme="minorEastAsia"/>
          <w:sz w:val="28"/>
          <w:szCs w:val="28"/>
        </w:rPr>
      </w:pPr>
    </w:p>
    <w:p>
      <w:pPr>
        <w:spacing w:line="440" w:lineRule="exact"/>
        <w:jc w:val="center"/>
        <w:rPr>
          <w:rFonts w:ascii="黑体" w:hAnsi="黑体" w:eastAsia="黑体" w:cs="黑体"/>
          <w:b/>
          <w:bCs/>
          <w:sz w:val="44"/>
          <w:szCs w:val="44"/>
        </w:rPr>
      </w:pPr>
    </w:p>
    <w:p>
      <w:pPr>
        <w:spacing w:line="440" w:lineRule="exact"/>
        <w:jc w:val="center"/>
        <w:rPr>
          <w:rFonts w:ascii="黑体" w:hAnsi="黑体" w:eastAsia="黑体" w:cs="黑体"/>
          <w:b/>
          <w:bCs/>
          <w:sz w:val="44"/>
          <w:szCs w:val="44"/>
        </w:rPr>
      </w:pPr>
    </w:p>
    <w:p>
      <w:pPr>
        <w:spacing w:line="440" w:lineRule="exact"/>
        <w:jc w:val="center"/>
        <w:rPr>
          <w:rFonts w:ascii="黑体" w:hAnsi="黑体" w:eastAsia="黑体" w:cs="黑体"/>
          <w:b/>
          <w:bCs/>
          <w:sz w:val="44"/>
          <w:szCs w:val="44"/>
        </w:rPr>
      </w:pPr>
    </w:p>
    <w:p>
      <w:pPr>
        <w:spacing w:line="440" w:lineRule="exact"/>
        <w:rPr>
          <w:rFonts w:ascii="黑体" w:hAnsi="黑体" w:eastAsia="黑体" w:cs="黑体"/>
          <w:b/>
          <w:bCs/>
          <w:sz w:val="44"/>
          <w:szCs w:val="44"/>
        </w:rPr>
      </w:pPr>
    </w:p>
    <w:p>
      <w:pPr>
        <w:spacing w:line="440" w:lineRule="exact"/>
        <w:jc w:val="center"/>
        <w:rPr>
          <w:rFonts w:ascii="黑体" w:hAnsi="黑体" w:eastAsia="黑体" w:cs="黑体"/>
          <w:b/>
          <w:bCs/>
          <w:sz w:val="44"/>
          <w:szCs w:val="44"/>
        </w:rPr>
        <w:sectPr>
          <w:headerReference r:id="rId4" w:type="first"/>
          <w:headerReference r:id="rId3" w:type="default"/>
          <w:footerReference r:id="rId5" w:type="default"/>
          <w:pgSz w:w="11907" w:h="16834"/>
          <w:pgMar w:top="1440" w:right="1440" w:bottom="1440" w:left="1440" w:header="851" w:footer="992" w:gutter="0"/>
          <w:pgNumType w:start="1"/>
          <w:cols w:space="0" w:num="1"/>
          <w:titlePg/>
          <w:docGrid w:type="lines" w:linePitch="312" w:charSpace="0"/>
        </w:sectPr>
      </w:pPr>
    </w:p>
    <w:p>
      <w:pPr>
        <w:spacing w:line="440" w:lineRule="exact"/>
        <w:jc w:val="center"/>
        <w:rPr>
          <w:rFonts w:ascii="黑体" w:hAnsi="黑体" w:eastAsia="黑体" w:cs="黑体"/>
          <w:b/>
          <w:bCs/>
          <w:sz w:val="44"/>
          <w:szCs w:val="44"/>
        </w:rPr>
      </w:pPr>
      <w:r>
        <w:rPr>
          <w:rFonts w:hint="eastAsia" w:ascii="黑体" w:hAnsi="黑体" w:eastAsia="黑体" w:cs="黑体"/>
          <w:b/>
          <w:bCs/>
          <w:sz w:val="44"/>
          <w:szCs w:val="44"/>
        </w:rPr>
        <w:t>致估价委托方函</w:t>
      </w:r>
    </w:p>
    <w:p>
      <w:pPr>
        <w:spacing w:before="50" w:line="700" w:lineRule="exact"/>
        <w:rPr>
          <w:rFonts w:asciiTheme="minorEastAsia" w:hAnsiTheme="minorEastAsia" w:cstheme="minorEastAsia"/>
          <w:sz w:val="28"/>
          <w:szCs w:val="28"/>
        </w:rPr>
      </w:pPr>
    </w:p>
    <w:p>
      <w:pPr>
        <w:spacing w:before="50" w:line="600" w:lineRule="exact"/>
        <w:rPr>
          <w:rFonts w:asciiTheme="minorEastAsia" w:hAnsiTheme="minorEastAsia" w:cstheme="minorEastAsia"/>
          <w:sz w:val="28"/>
          <w:szCs w:val="28"/>
        </w:rPr>
      </w:pPr>
      <w:r>
        <w:rPr>
          <w:rFonts w:hint="eastAsia" w:asciiTheme="minorEastAsia" w:hAnsiTheme="minorEastAsia" w:cstheme="minorEastAsia"/>
          <w:sz w:val="28"/>
          <w:szCs w:val="28"/>
        </w:rPr>
        <w:t>应城市人民法院：</w:t>
      </w:r>
    </w:p>
    <w:p>
      <w:pPr>
        <w:spacing w:before="50" w:line="600" w:lineRule="exact"/>
        <w:ind w:firstLine="498" w:firstLineChars="178"/>
        <w:rPr>
          <w:rFonts w:asciiTheme="minorEastAsia" w:hAnsiTheme="minorEastAsia" w:cstheme="minorEastAsia"/>
          <w:sz w:val="28"/>
          <w:szCs w:val="28"/>
        </w:rPr>
      </w:pPr>
      <w:r>
        <w:rPr>
          <w:rFonts w:hint="eastAsia" w:asciiTheme="minorEastAsia" w:hAnsiTheme="minorEastAsia" w:cstheme="minorEastAsia"/>
          <w:sz w:val="28"/>
          <w:szCs w:val="28"/>
        </w:rPr>
        <w:t>我公司于2019年7月12日接受贵院委托，对贵院委托的湖北海纳置业发展有限公司所属位于应城市长江埠海纳.黄经堂花园第3号楼停建工程价格进行了估价测算。</w:t>
      </w:r>
    </w:p>
    <w:p>
      <w:pPr>
        <w:spacing w:line="60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我公司估价人员在现场查勘的基础上，根据《房地产估价规范》、《价格评估执业规范》有关政策法规和我公司掌握的房地产市场资料及长期积累的估价经验，结合贵方提供的资料和本次的估价目的，遵循独立、客观、公正的原则，按照估价程序，选取科学的估价方法。                                                                                                                                                                                                                                      </w:t>
      </w:r>
    </w:p>
    <w:p>
      <w:pPr>
        <w:spacing w:line="60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综合分析影响房地产价格的各项因素，经认真分析计算，确定估价对象在价值时点2019年7月12日，完整权利状态及满足各项假设限制条件下的未设立法定优先受偿权利的房地产现状市场价值为人民币叁佰壹拾柒万伍仟陆佰伍拾元整（¥3175650.00），具体情况见估价结果一览表：</w:t>
      </w:r>
    </w:p>
    <w:p>
      <w:pPr>
        <w:spacing w:line="600" w:lineRule="exact"/>
        <w:ind w:firstLine="562" w:firstLineChars="200"/>
        <w:jc w:val="center"/>
        <w:rPr>
          <w:rFonts w:ascii="黑体" w:hAnsi="黑体" w:eastAsia="黑体" w:cs="黑体"/>
          <w:b/>
          <w:sz w:val="28"/>
          <w:szCs w:val="28"/>
        </w:rPr>
      </w:pPr>
      <w:r>
        <w:rPr>
          <w:rFonts w:hint="eastAsia" w:ascii="黑体" w:hAnsi="黑体" w:eastAsia="黑体" w:cs="黑体"/>
          <w:b/>
          <w:sz w:val="28"/>
          <w:szCs w:val="28"/>
        </w:rPr>
        <w:t>估价结果一览表</w:t>
      </w:r>
    </w:p>
    <w:tbl>
      <w:tblPr>
        <w:tblStyle w:val="5"/>
        <w:tblW w:w="9058"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473"/>
        <w:gridCol w:w="214"/>
        <w:gridCol w:w="212"/>
        <w:gridCol w:w="1134"/>
        <w:gridCol w:w="520"/>
        <w:gridCol w:w="543"/>
        <w:gridCol w:w="1299"/>
        <w:gridCol w:w="192"/>
        <w:gridCol w:w="1184"/>
        <w:gridCol w:w="107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exact"/>
        </w:trPr>
        <w:tc>
          <w:tcPr>
            <w:tcW w:w="1572" w:type="dxa"/>
            <w:gridSpan w:val="2"/>
            <w:vAlign w:val="center"/>
          </w:tcPr>
          <w:p>
            <w:pPr>
              <w:snapToGrid w:val="0"/>
              <w:spacing w:before="50"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估价项目名称</w:t>
            </w:r>
          </w:p>
        </w:tc>
        <w:tc>
          <w:tcPr>
            <w:tcW w:w="7486" w:type="dxa"/>
            <w:gridSpan w:val="10"/>
            <w:vAlign w:val="center"/>
          </w:tcPr>
          <w:p>
            <w:pPr>
              <w:tabs>
                <w:tab w:val="left" w:pos="5306"/>
                <w:tab w:val="left" w:pos="7781"/>
              </w:tabs>
              <w:spacing w:line="3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湖北海纳置业发展有限公司所属位于应城市长江埠海纳.黄经堂花园第3号楼停建工程价格估价咨询报告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572" w:type="dxa"/>
            <w:gridSpan w:val="2"/>
            <w:vAlign w:val="center"/>
          </w:tcPr>
          <w:p>
            <w:pPr>
              <w:snapToGrid w:val="0"/>
              <w:spacing w:before="50"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产权人</w:t>
            </w:r>
          </w:p>
        </w:tc>
        <w:tc>
          <w:tcPr>
            <w:tcW w:w="2080" w:type="dxa"/>
            <w:gridSpan w:val="4"/>
            <w:vAlign w:val="center"/>
          </w:tcPr>
          <w:p>
            <w:pPr>
              <w:snapToGrid w:val="0"/>
              <w:spacing w:before="50" w:line="300" w:lineRule="exact"/>
              <w:ind w:firstLine="315" w:firstLineChars="150"/>
              <w:jc w:val="left"/>
              <w:rPr>
                <w:rFonts w:asciiTheme="minorEastAsia" w:hAnsiTheme="minorEastAsia" w:cstheme="minorEastAsia"/>
                <w:bCs/>
                <w:szCs w:val="21"/>
              </w:rPr>
            </w:pPr>
            <w:r>
              <w:rPr>
                <w:rFonts w:hint="eastAsia" w:asciiTheme="minorEastAsia" w:hAnsiTheme="minorEastAsia" w:cstheme="minorEastAsia"/>
                <w:bCs/>
                <w:szCs w:val="21"/>
              </w:rPr>
              <w:t>湖北海纳置业发展有限公司</w:t>
            </w:r>
          </w:p>
        </w:tc>
        <w:tc>
          <w:tcPr>
            <w:tcW w:w="2034" w:type="dxa"/>
            <w:gridSpan w:val="3"/>
            <w:vAlign w:val="center"/>
          </w:tcPr>
          <w:p>
            <w:pPr>
              <w:snapToGrid w:val="0"/>
              <w:spacing w:before="50"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估价委托人</w:t>
            </w:r>
          </w:p>
        </w:tc>
        <w:tc>
          <w:tcPr>
            <w:tcW w:w="3372" w:type="dxa"/>
            <w:gridSpan w:val="3"/>
            <w:vAlign w:val="center"/>
          </w:tcPr>
          <w:p>
            <w:pPr>
              <w:snapToGrid w:val="0"/>
              <w:spacing w:before="50"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应城市人民法院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exact"/>
        </w:trPr>
        <w:tc>
          <w:tcPr>
            <w:tcW w:w="1572" w:type="dxa"/>
            <w:gridSpan w:val="2"/>
            <w:vAlign w:val="center"/>
          </w:tcPr>
          <w:p>
            <w:pPr>
              <w:snapToGrid w:val="0"/>
              <w:spacing w:before="50"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估价目的</w:t>
            </w:r>
          </w:p>
        </w:tc>
        <w:tc>
          <w:tcPr>
            <w:tcW w:w="7486" w:type="dxa"/>
            <w:gridSpan w:val="10"/>
            <w:vAlign w:val="center"/>
          </w:tcPr>
          <w:p>
            <w:pPr>
              <w:snapToGrid w:val="0"/>
              <w:spacing w:before="50" w:line="3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评估估价对象应城市长江埠海纳.黄经堂花园3号楼建筑工程价格，为委托方办理相关手续提供价值参考。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exact"/>
        </w:trPr>
        <w:tc>
          <w:tcPr>
            <w:tcW w:w="1572" w:type="dxa"/>
            <w:gridSpan w:val="2"/>
            <w:vAlign w:val="center"/>
          </w:tcPr>
          <w:p>
            <w:pPr>
              <w:snapToGrid w:val="0"/>
              <w:spacing w:before="50"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估价对象范围</w:t>
            </w:r>
          </w:p>
        </w:tc>
        <w:tc>
          <w:tcPr>
            <w:tcW w:w="7486" w:type="dxa"/>
            <w:gridSpan w:val="10"/>
            <w:vAlign w:val="center"/>
          </w:tcPr>
          <w:p>
            <w:pPr>
              <w:snapToGrid w:val="0"/>
              <w:spacing w:before="50" w:line="3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本次估价对象的范围包括湖北海纳置业发展有限公司所属位于应城市长江埠海纳.黄经堂花园3号楼主体工程，委托评估停建房屋主体框架已建成（外墙、内墙及天棚粉刷、地面找平、楼面防水及水电等工序均未施工），总建筑面积为</w:t>
            </w:r>
            <w:r>
              <w:rPr>
                <w:rFonts w:asciiTheme="minorEastAsia" w:hAnsiTheme="minorEastAsia" w:cstheme="minorEastAsia"/>
                <w:bCs/>
                <w:szCs w:val="21"/>
              </w:rPr>
              <w:t>4569.28</w:t>
            </w:r>
            <w:r>
              <w:rPr>
                <w:rFonts w:hint="eastAsia" w:asciiTheme="minorEastAsia" w:hAnsiTheme="minorEastAsia" w:cstheme="minorEastAsia"/>
                <w:bCs/>
                <w:szCs w:val="21"/>
              </w:rPr>
              <w:t>㎡(层高2.9m复式楼层高2.7</w:t>
            </w:r>
            <w:r>
              <w:rPr>
                <w:rFonts w:asciiTheme="minorEastAsia" w:hAnsiTheme="minorEastAsia" w:cstheme="minorEastAsia"/>
                <w:bCs/>
                <w:szCs w:val="21"/>
              </w:rPr>
              <w:t>m</w:t>
            </w:r>
            <w:r>
              <w:rPr>
                <w:rFonts w:hint="eastAsia" w:asciiTheme="minorEastAsia" w:hAnsiTheme="minorEastAsia" w:cstheme="minorEastAsia"/>
                <w:bCs/>
                <w:szCs w:val="21"/>
              </w:rPr>
              <w:t>),不含分摊的面积价值</w:t>
            </w:r>
            <w:r>
              <w:rPr>
                <w:rFonts w:asciiTheme="minorEastAsia" w:hAnsiTheme="minorEastAsia" w:cstheme="minor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房产证</w:t>
            </w:r>
          </w:p>
        </w:tc>
        <w:tc>
          <w:tcPr>
            <w:tcW w:w="1866" w:type="dxa"/>
            <w:gridSpan w:val="3"/>
            <w:vAlign w:val="center"/>
          </w:tcPr>
          <w:p>
            <w:pPr>
              <w:snapToGrid w:val="0"/>
              <w:spacing w:before="50" w:line="300" w:lineRule="exact"/>
              <w:ind w:firstLine="630" w:firstLineChars="300"/>
              <w:rPr>
                <w:rFonts w:ascii="仿宋" w:hAnsi="仿宋" w:eastAsia="仿宋" w:cs="仿宋"/>
                <w:bCs/>
                <w:szCs w:val="21"/>
              </w:rPr>
            </w:pPr>
            <w:r>
              <w:rPr>
                <w:rFonts w:hint="eastAsia" w:ascii="仿宋" w:hAnsi="仿宋" w:eastAsia="仿宋" w:cs="仿宋"/>
                <w:bCs/>
                <w:szCs w:val="21"/>
              </w:rPr>
              <w:t xml:space="preserve">未办理 </w:t>
            </w:r>
          </w:p>
        </w:tc>
        <w:tc>
          <w:tcPr>
            <w:tcW w:w="1842" w:type="dxa"/>
            <w:gridSpan w:val="2"/>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土地证号</w:t>
            </w:r>
          </w:p>
        </w:tc>
        <w:tc>
          <w:tcPr>
            <w:tcW w:w="3564" w:type="dxa"/>
            <w:gridSpan w:val="4"/>
            <w:vAlign w:val="center"/>
          </w:tcPr>
          <w:p>
            <w:pPr>
              <w:snapToGrid w:val="0"/>
              <w:spacing w:before="50" w:line="300" w:lineRule="exact"/>
              <w:jc w:val="center"/>
              <w:rPr>
                <w:rFonts w:ascii="仿宋" w:hAnsi="仿宋" w:eastAsia="仿宋" w:cs="仿宋"/>
                <w:bCs/>
                <w:szCs w:val="21"/>
              </w:rPr>
            </w:pPr>
            <w:r>
              <w:rPr>
                <w:rFonts w:hint="eastAsia" w:asciiTheme="minorEastAsia" w:hAnsiTheme="minorEastAsia" w:cstheme="minorEastAsia"/>
                <w:bCs/>
                <w:szCs w:val="21"/>
              </w:rPr>
              <w:t>151601048号</w:t>
            </w:r>
            <w:bookmarkStart w:id="20" w:name="_GoBack"/>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房屋建筑面积</w:t>
            </w:r>
          </w:p>
        </w:tc>
        <w:tc>
          <w:tcPr>
            <w:tcW w:w="1866" w:type="dxa"/>
            <w:gridSpan w:val="3"/>
            <w:vAlign w:val="center"/>
          </w:tcPr>
          <w:p>
            <w:pPr>
              <w:snapToGrid w:val="0"/>
              <w:spacing w:before="50" w:line="300" w:lineRule="exact"/>
              <w:jc w:val="center"/>
              <w:rPr>
                <w:rFonts w:ascii="仿宋" w:hAnsi="仿宋" w:eastAsia="仿宋" w:cs="仿宋"/>
                <w:bCs/>
                <w:szCs w:val="21"/>
              </w:rPr>
            </w:pPr>
            <w:r>
              <w:rPr>
                <w:rFonts w:ascii="仿宋" w:hAnsi="仿宋" w:eastAsia="仿宋" w:cs="仿宋"/>
                <w:bCs/>
                <w:szCs w:val="21"/>
              </w:rPr>
              <w:t>4569.28</w:t>
            </w:r>
            <w:r>
              <w:rPr>
                <w:rFonts w:hint="eastAsia" w:ascii="仿宋" w:hAnsi="仿宋" w:eastAsia="仿宋" w:cs="仿宋"/>
                <w:bCs/>
                <w:szCs w:val="21"/>
              </w:rPr>
              <w:t>㎡</w:t>
            </w:r>
          </w:p>
        </w:tc>
        <w:tc>
          <w:tcPr>
            <w:tcW w:w="1842" w:type="dxa"/>
            <w:gridSpan w:val="2"/>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分摊土地面积</w:t>
            </w:r>
          </w:p>
        </w:tc>
        <w:tc>
          <w:tcPr>
            <w:tcW w:w="3564" w:type="dxa"/>
            <w:gridSpan w:val="4"/>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规划用途</w:t>
            </w:r>
          </w:p>
        </w:tc>
        <w:tc>
          <w:tcPr>
            <w:tcW w:w="186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住宅</w:t>
            </w:r>
          </w:p>
        </w:tc>
        <w:tc>
          <w:tcPr>
            <w:tcW w:w="1842" w:type="dxa"/>
            <w:gridSpan w:val="2"/>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地类（用途）</w:t>
            </w:r>
          </w:p>
        </w:tc>
        <w:tc>
          <w:tcPr>
            <w:tcW w:w="3564" w:type="dxa"/>
            <w:gridSpan w:val="4"/>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房屋实际用途</w:t>
            </w:r>
          </w:p>
        </w:tc>
        <w:tc>
          <w:tcPr>
            <w:tcW w:w="1866" w:type="dxa"/>
            <w:gridSpan w:val="3"/>
            <w:vAlign w:val="center"/>
          </w:tcPr>
          <w:p>
            <w:pPr>
              <w:snapToGrid w:val="0"/>
              <w:spacing w:before="50" w:line="300" w:lineRule="exact"/>
              <w:ind w:firstLine="630" w:firstLineChars="300"/>
              <w:rPr>
                <w:rFonts w:ascii="仿宋" w:hAnsi="仿宋" w:eastAsia="仿宋" w:cs="仿宋"/>
                <w:bCs/>
                <w:szCs w:val="21"/>
              </w:rPr>
            </w:pPr>
            <w:r>
              <w:rPr>
                <w:rFonts w:hint="eastAsia" w:ascii="仿宋" w:hAnsi="仿宋" w:eastAsia="仿宋" w:cs="仿宋"/>
                <w:bCs/>
                <w:szCs w:val="21"/>
              </w:rPr>
              <w:t>住宅</w:t>
            </w:r>
          </w:p>
        </w:tc>
        <w:tc>
          <w:tcPr>
            <w:tcW w:w="1842" w:type="dxa"/>
            <w:gridSpan w:val="2"/>
            <w:vAlign w:val="center"/>
          </w:tcPr>
          <w:p>
            <w:pPr>
              <w:snapToGrid w:val="0"/>
              <w:spacing w:before="50" w:line="300" w:lineRule="exact"/>
              <w:ind w:firstLine="210" w:firstLineChars="100"/>
              <w:jc w:val="center"/>
              <w:rPr>
                <w:rFonts w:ascii="仿宋" w:hAnsi="仿宋" w:eastAsia="仿宋" w:cs="仿宋"/>
                <w:bCs/>
                <w:szCs w:val="21"/>
              </w:rPr>
            </w:pPr>
            <w:r>
              <w:rPr>
                <w:rFonts w:hint="eastAsia" w:ascii="仿宋" w:hAnsi="仿宋" w:eastAsia="仿宋" w:cs="仿宋"/>
                <w:bCs/>
                <w:szCs w:val="21"/>
              </w:rPr>
              <w:t>房屋结构</w:t>
            </w:r>
          </w:p>
        </w:tc>
        <w:tc>
          <w:tcPr>
            <w:tcW w:w="3564" w:type="dxa"/>
            <w:gridSpan w:val="4"/>
            <w:vAlign w:val="center"/>
          </w:tcPr>
          <w:p>
            <w:pPr>
              <w:snapToGrid w:val="0"/>
              <w:spacing w:before="50" w:line="300" w:lineRule="exact"/>
              <w:ind w:firstLine="945" w:firstLineChars="450"/>
              <w:rPr>
                <w:rFonts w:ascii="仿宋" w:hAnsi="仿宋" w:eastAsia="仿宋" w:cs="仿宋"/>
                <w:bCs/>
                <w:szCs w:val="21"/>
              </w:rPr>
            </w:pPr>
            <w:r>
              <w:rPr>
                <w:rFonts w:hint="eastAsia" w:ascii="仿宋" w:hAnsi="仿宋" w:eastAsia="仿宋" w:cs="仿宋"/>
                <w:bCs/>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价值时点</w:t>
            </w:r>
          </w:p>
        </w:tc>
        <w:tc>
          <w:tcPr>
            <w:tcW w:w="7272" w:type="dxa"/>
            <w:gridSpan w:val="9"/>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2019年7月12日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价值类型</w:t>
            </w:r>
          </w:p>
        </w:tc>
        <w:tc>
          <w:tcPr>
            <w:tcW w:w="7272" w:type="dxa"/>
            <w:gridSpan w:val="9"/>
            <w:vAlign w:val="center"/>
          </w:tcPr>
          <w:p>
            <w:pPr>
              <w:snapToGrid w:val="0"/>
              <w:spacing w:before="50" w:line="300" w:lineRule="exact"/>
              <w:ind w:firstLine="420" w:firstLineChars="200"/>
              <w:jc w:val="center"/>
              <w:rPr>
                <w:rFonts w:ascii="仿宋" w:hAnsi="仿宋" w:eastAsia="仿宋" w:cs="仿宋"/>
                <w:bCs/>
                <w:szCs w:val="21"/>
              </w:rPr>
            </w:pPr>
            <w:r>
              <w:rPr>
                <w:rFonts w:hint="eastAsia" w:ascii="仿宋" w:hAnsi="仿宋" w:eastAsia="仿宋" w:cs="仿宋"/>
                <w:bCs/>
                <w:szCs w:val="21"/>
              </w:rPr>
              <w:t>本次估价价格为估价对象房地产在价值时点完整权利状态及满足各项假设限制条件下的应城市长江埠海纳.黄经堂花园3号楼建筑工程价格。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trPr>
        <w:tc>
          <w:tcPr>
            <w:tcW w:w="1786" w:type="dxa"/>
            <w:gridSpan w:val="3"/>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估价方法</w:t>
            </w:r>
          </w:p>
        </w:tc>
        <w:tc>
          <w:tcPr>
            <w:tcW w:w="7272" w:type="dxa"/>
            <w:gridSpan w:val="9"/>
            <w:vAlign w:val="center"/>
          </w:tcPr>
          <w:p>
            <w:pPr>
              <w:snapToGrid w:val="0"/>
              <w:spacing w:before="50" w:line="300" w:lineRule="exact"/>
              <w:ind w:firstLine="420" w:firstLineChars="200"/>
              <w:jc w:val="center"/>
              <w:rPr>
                <w:rFonts w:ascii="仿宋" w:hAnsi="仿宋" w:eastAsia="仿宋" w:cs="仿宋"/>
                <w:bCs/>
                <w:szCs w:val="21"/>
              </w:rPr>
            </w:pPr>
            <w:r>
              <w:rPr>
                <w:rFonts w:hint="eastAsia" w:ascii="仿宋" w:hAnsi="仿宋" w:eastAsia="仿宋" w:cs="仿宋"/>
                <w:bCs/>
                <w:szCs w:val="21"/>
              </w:rPr>
              <w:t>成本法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9058" w:type="dxa"/>
            <w:gridSpan w:val="12"/>
            <w:vAlign w:val="center"/>
          </w:tcPr>
          <w:p>
            <w:pPr>
              <w:snapToGrid w:val="0"/>
              <w:spacing w:before="50" w:line="300" w:lineRule="exact"/>
              <w:jc w:val="center"/>
              <w:rPr>
                <w:rFonts w:ascii="仿宋" w:hAnsi="仿宋" w:eastAsia="仿宋" w:cs="仿宋"/>
                <w:bCs/>
                <w:szCs w:val="21"/>
              </w:rPr>
            </w:pPr>
            <w:r>
              <w:rPr>
                <w:rFonts w:hint="eastAsia" w:ascii="仿宋" w:hAnsi="仿宋" w:eastAsia="仿宋" w:cs="仿宋"/>
                <w:bCs/>
                <w:szCs w:val="21"/>
              </w:rPr>
              <w:t>1、停建工程评估结果明细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9" w:type="dxa"/>
            <w:vAlign w:val="center"/>
          </w:tcPr>
          <w:p>
            <w:pPr>
              <w:spacing w:line="400" w:lineRule="exact"/>
              <w:jc w:val="center"/>
              <w:rPr>
                <w:rFonts w:ascii="仿宋" w:hAnsi="仿宋" w:eastAsia="仿宋" w:cs="仿宋"/>
                <w:bCs/>
                <w:szCs w:val="21"/>
              </w:rPr>
            </w:pPr>
            <w:r>
              <w:rPr>
                <w:rFonts w:hint="eastAsia" w:ascii="仿宋" w:hAnsi="仿宋" w:eastAsia="仿宋" w:cs="仿宋"/>
                <w:bCs/>
                <w:szCs w:val="21"/>
              </w:rPr>
              <w:t>权利人</w:t>
            </w:r>
          </w:p>
        </w:tc>
        <w:tc>
          <w:tcPr>
            <w:tcW w:w="899" w:type="dxa"/>
            <w:gridSpan w:val="3"/>
            <w:vAlign w:val="center"/>
          </w:tcPr>
          <w:p>
            <w:pPr>
              <w:spacing w:line="400" w:lineRule="exact"/>
              <w:jc w:val="center"/>
              <w:rPr>
                <w:rFonts w:ascii="仿宋" w:hAnsi="仿宋" w:eastAsia="仿宋" w:cs="仿宋"/>
                <w:bCs/>
                <w:szCs w:val="21"/>
              </w:rPr>
            </w:pPr>
            <w:r>
              <w:rPr>
                <w:rFonts w:hint="eastAsia" w:ascii="仿宋" w:hAnsi="仿宋" w:eastAsia="仿宋" w:cs="仿宋"/>
                <w:bCs/>
                <w:szCs w:val="21"/>
              </w:rPr>
              <w:t>评估</w:t>
            </w:r>
          </w:p>
          <w:p>
            <w:pPr>
              <w:spacing w:line="400" w:lineRule="exact"/>
              <w:jc w:val="center"/>
              <w:rPr>
                <w:rFonts w:ascii="仿宋" w:hAnsi="仿宋" w:eastAsia="仿宋" w:cs="仿宋"/>
                <w:bCs/>
                <w:szCs w:val="21"/>
              </w:rPr>
            </w:pPr>
            <w:r>
              <w:rPr>
                <w:rFonts w:hint="eastAsia" w:ascii="仿宋" w:hAnsi="仿宋" w:eastAsia="仿宋" w:cs="仿宋"/>
                <w:bCs/>
                <w:szCs w:val="21"/>
              </w:rPr>
              <w:t>对象</w:t>
            </w:r>
          </w:p>
        </w:tc>
        <w:tc>
          <w:tcPr>
            <w:tcW w:w="1134" w:type="dxa"/>
            <w:vAlign w:val="center"/>
          </w:tcPr>
          <w:p>
            <w:pPr>
              <w:spacing w:line="400" w:lineRule="exact"/>
              <w:jc w:val="center"/>
              <w:rPr>
                <w:rFonts w:ascii="仿宋" w:hAnsi="仿宋" w:eastAsia="仿宋" w:cs="仿宋"/>
                <w:bCs/>
                <w:szCs w:val="21"/>
              </w:rPr>
            </w:pPr>
            <w:r>
              <w:rPr>
                <w:rFonts w:hint="eastAsia" w:ascii="仿宋" w:hAnsi="仿宋" w:eastAsia="仿宋" w:cs="仿宋"/>
                <w:bCs/>
                <w:szCs w:val="21"/>
              </w:rPr>
              <w:t>结构</w:t>
            </w:r>
          </w:p>
          <w:p>
            <w:pPr>
              <w:spacing w:line="400" w:lineRule="exact"/>
              <w:jc w:val="center"/>
              <w:rPr>
                <w:rFonts w:ascii="仿宋" w:hAnsi="仿宋" w:eastAsia="仿宋" w:cs="仿宋"/>
                <w:bCs/>
                <w:szCs w:val="21"/>
              </w:rPr>
            </w:pPr>
            <w:r>
              <w:rPr>
                <w:rFonts w:hint="eastAsia" w:ascii="仿宋" w:hAnsi="仿宋" w:eastAsia="仿宋" w:cs="仿宋"/>
                <w:bCs/>
                <w:szCs w:val="21"/>
              </w:rPr>
              <w:t>(层高</w:t>
            </w:r>
            <w:r>
              <w:rPr>
                <w:rFonts w:ascii="仿宋" w:hAnsi="仿宋" w:eastAsia="仿宋" w:cs="仿宋"/>
                <w:bCs/>
                <w:szCs w:val="21"/>
              </w:rPr>
              <w:t>m</w:t>
            </w:r>
            <w:r>
              <w:rPr>
                <w:rFonts w:hint="eastAsia" w:ascii="仿宋" w:hAnsi="仿宋" w:eastAsia="仿宋" w:cs="仿宋"/>
                <w:bCs/>
                <w:szCs w:val="21"/>
              </w:rPr>
              <w:t>)</w:t>
            </w:r>
          </w:p>
        </w:tc>
        <w:tc>
          <w:tcPr>
            <w:tcW w:w="1063" w:type="dxa"/>
            <w:gridSpan w:val="2"/>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建筑面积（㎡）</w:t>
            </w:r>
          </w:p>
        </w:tc>
        <w:tc>
          <w:tcPr>
            <w:tcW w:w="1491" w:type="dxa"/>
            <w:gridSpan w:val="2"/>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综合重置成本（元/㎡）</w:t>
            </w:r>
          </w:p>
        </w:tc>
        <w:tc>
          <w:tcPr>
            <w:tcW w:w="1184"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成新率(%)</w:t>
            </w:r>
          </w:p>
        </w:tc>
        <w:tc>
          <w:tcPr>
            <w:tcW w:w="107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完工度(%)</w:t>
            </w:r>
          </w:p>
        </w:tc>
        <w:tc>
          <w:tcPr>
            <w:tcW w:w="1113"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评估总价</w:t>
            </w:r>
          </w:p>
          <w:p>
            <w:pPr>
              <w:spacing w:line="300" w:lineRule="exact"/>
              <w:jc w:val="center"/>
              <w:rPr>
                <w:rFonts w:ascii="仿宋" w:hAnsi="仿宋" w:eastAsia="仿宋" w:cs="仿宋"/>
                <w:bCs/>
                <w:szCs w:val="21"/>
              </w:rPr>
            </w:pPr>
            <w:r>
              <w:rPr>
                <w:rFonts w:hint="eastAsia" w:ascii="仿宋" w:hAnsi="仿宋" w:eastAsia="仿宋" w:cs="仿宋"/>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99" w:type="dxa"/>
            <w:vAlign w:val="center"/>
          </w:tcPr>
          <w:p>
            <w:pPr>
              <w:spacing w:line="400" w:lineRule="exact"/>
              <w:jc w:val="center"/>
              <w:rPr>
                <w:rFonts w:ascii="仿宋" w:hAnsi="仿宋" w:eastAsia="仿宋" w:cs="仿宋"/>
                <w:bCs/>
                <w:szCs w:val="21"/>
              </w:rPr>
            </w:pPr>
            <w:r>
              <w:rPr>
                <w:rFonts w:hint="eastAsia" w:ascii="仿宋" w:hAnsi="仿宋" w:eastAsia="仿宋" w:cs="仿宋"/>
                <w:bCs/>
                <w:szCs w:val="21"/>
              </w:rPr>
              <w:t>湖北海纳置业发展有限公司</w:t>
            </w:r>
          </w:p>
        </w:tc>
        <w:tc>
          <w:tcPr>
            <w:tcW w:w="899" w:type="dxa"/>
            <w:gridSpan w:val="3"/>
            <w:vAlign w:val="center"/>
          </w:tcPr>
          <w:p>
            <w:pPr>
              <w:spacing w:line="400" w:lineRule="exact"/>
              <w:jc w:val="center"/>
              <w:rPr>
                <w:rFonts w:ascii="仿宋" w:hAnsi="仿宋" w:eastAsia="仿宋" w:cs="仿宋"/>
                <w:bCs/>
                <w:szCs w:val="21"/>
              </w:rPr>
            </w:pPr>
            <w:r>
              <w:rPr>
                <w:rFonts w:hint="eastAsia" w:ascii="仿宋" w:hAnsi="仿宋" w:eastAsia="仿宋" w:cs="仿宋"/>
                <w:bCs/>
                <w:szCs w:val="21"/>
              </w:rPr>
              <w:t>3#楼</w:t>
            </w:r>
          </w:p>
        </w:tc>
        <w:tc>
          <w:tcPr>
            <w:tcW w:w="1134" w:type="dxa"/>
            <w:vAlign w:val="center"/>
          </w:tcPr>
          <w:p>
            <w:pPr>
              <w:spacing w:line="400" w:lineRule="exact"/>
              <w:jc w:val="center"/>
              <w:rPr>
                <w:rFonts w:ascii="仿宋" w:hAnsi="仿宋" w:eastAsia="仿宋" w:cs="仿宋"/>
                <w:bCs/>
                <w:szCs w:val="21"/>
              </w:rPr>
            </w:pPr>
            <w:r>
              <w:rPr>
                <w:rFonts w:hint="eastAsia" w:ascii="仿宋" w:hAnsi="仿宋" w:eastAsia="仿宋" w:cs="仿宋"/>
                <w:bCs/>
                <w:szCs w:val="21"/>
              </w:rPr>
              <w:t>钢筋混凝土(2.9)</w:t>
            </w:r>
          </w:p>
        </w:tc>
        <w:tc>
          <w:tcPr>
            <w:tcW w:w="1063" w:type="dxa"/>
            <w:gridSpan w:val="2"/>
            <w:vAlign w:val="center"/>
          </w:tcPr>
          <w:p>
            <w:pPr>
              <w:spacing w:line="280" w:lineRule="exact"/>
              <w:jc w:val="center"/>
              <w:rPr>
                <w:rFonts w:ascii="仿宋" w:hAnsi="仿宋" w:eastAsia="仿宋" w:cs="仿宋"/>
                <w:bCs/>
                <w:szCs w:val="21"/>
              </w:rPr>
            </w:pPr>
            <w:r>
              <w:rPr>
                <w:rFonts w:ascii="仿宋" w:hAnsi="仿宋" w:eastAsia="仿宋" w:cs="仿宋"/>
                <w:bCs/>
                <w:szCs w:val="21"/>
              </w:rPr>
              <w:t>45</w:t>
            </w:r>
            <w:r>
              <w:rPr>
                <w:rFonts w:hint="eastAsia" w:ascii="仿宋" w:hAnsi="仿宋" w:eastAsia="仿宋" w:cs="仿宋"/>
                <w:bCs/>
                <w:szCs w:val="21"/>
              </w:rPr>
              <w:t>69.28</w:t>
            </w:r>
          </w:p>
        </w:tc>
        <w:tc>
          <w:tcPr>
            <w:tcW w:w="1491" w:type="dxa"/>
            <w:gridSpan w:val="2"/>
            <w:vAlign w:val="center"/>
          </w:tcPr>
          <w:p>
            <w:pPr>
              <w:jc w:val="center"/>
              <w:rPr>
                <w:rFonts w:ascii="仿宋" w:hAnsi="仿宋" w:eastAsia="仿宋" w:cs="仿宋"/>
                <w:bCs/>
                <w:szCs w:val="21"/>
              </w:rPr>
            </w:pPr>
            <w:r>
              <w:rPr>
                <w:rFonts w:hint="eastAsia" w:ascii="仿宋" w:hAnsi="仿宋" w:eastAsia="仿宋" w:cs="仿宋"/>
                <w:bCs/>
                <w:szCs w:val="21"/>
              </w:rPr>
              <w:t>1390.00</w:t>
            </w:r>
          </w:p>
        </w:tc>
        <w:tc>
          <w:tcPr>
            <w:tcW w:w="1184" w:type="dxa"/>
            <w:vAlign w:val="center"/>
          </w:tcPr>
          <w:p>
            <w:pPr>
              <w:jc w:val="center"/>
              <w:rPr>
                <w:rFonts w:ascii="仿宋" w:hAnsi="仿宋" w:eastAsia="仿宋" w:cs="仿宋"/>
                <w:bCs/>
                <w:szCs w:val="21"/>
              </w:rPr>
            </w:pPr>
            <w:r>
              <w:rPr>
                <w:rFonts w:hint="eastAsia" w:ascii="仿宋" w:hAnsi="仿宋" w:eastAsia="仿宋" w:cs="仿宋"/>
                <w:bCs/>
                <w:szCs w:val="21"/>
              </w:rPr>
              <w:t>100</w:t>
            </w:r>
          </w:p>
        </w:tc>
        <w:tc>
          <w:tcPr>
            <w:tcW w:w="1075" w:type="dxa"/>
            <w:vAlign w:val="center"/>
          </w:tcPr>
          <w:p>
            <w:pPr>
              <w:jc w:val="center"/>
              <w:rPr>
                <w:rFonts w:ascii="仿宋" w:hAnsi="仿宋" w:eastAsia="仿宋" w:cs="仿宋"/>
                <w:bCs/>
                <w:szCs w:val="21"/>
              </w:rPr>
            </w:pPr>
            <w:r>
              <w:rPr>
                <w:rFonts w:hint="eastAsia" w:ascii="仿宋" w:hAnsi="仿宋" w:eastAsia="仿宋" w:cs="仿宋"/>
                <w:bCs/>
                <w:szCs w:val="21"/>
              </w:rPr>
              <w:t>50</w:t>
            </w:r>
          </w:p>
        </w:tc>
        <w:tc>
          <w:tcPr>
            <w:tcW w:w="1113" w:type="dxa"/>
            <w:vAlign w:val="center"/>
          </w:tcPr>
          <w:p>
            <w:pPr>
              <w:jc w:val="center"/>
              <w:rPr>
                <w:rFonts w:hint="eastAsia" w:ascii="仿宋" w:hAnsi="仿宋" w:eastAsia="仿宋" w:cs="仿宋"/>
                <w:bCs/>
                <w:szCs w:val="21"/>
                <w:lang w:val="en-US" w:eastAsia="zh-CN"/>
              </w:rPr>
            </w:pPr>
            <w:r>
              <w:rPr>
                <w:rFonts w:hint="eastAsia" w:ascii="仿宋" w:hAnsi="仿宋" w:eastAsia="仿宋" w:cs="仿宋"/>
                <w:bCs/>
                <w:szCs w:val="21"/>
              </w:rPr>
              <w:t>317.565</w:t>
            </w:r>
            <w:r>
              <w:rPr>
                <w:rFonts w:hint="eastAsia" w:ascii="仿宋" w:hAnsi="仿宋" w:eastAsia="仿宋" w:cs="仿宋"/>
                <w:bCs/>
                <w:szCs w:val="21"/>
                <w:lang w:val="en-US" w:eastAsia="zh-CN"/>
              </w:rPr>
              <w:t>0</w:t>
            </w:r>
          </w:p>
        </w:tc>
      </w:tr>
    </w:tbl>
    <w:p>
      <w:p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本次估价报告应用的有效期自完成估价报告日起为一年，即估价目的在2019年7月29日至2020年7月28日实现时，评估结果有效。随时间的推移和用途的改变，估价结果需调整，甚至需重新估价。</w:t>
      </w:r>
    </w:p>
    <w:p>
      <w:p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特此致函！</w:t>
      </w:r>
    </w:p>
    <w:p>
      <w:pPr>
        <w:spacing w:line="600" w:lineRule="exact"/>
        <w:jc w:val="right"/>
        <w:rPr>
          <w:rFonts w:asciiTheme="minorEastAsia" w:hAnsiTheme="minorEastAsia" w:cstheme="minorEastAsia"/>
          <w:sz w:val="24"/>
          <w:szCs w:val="24"/>
        </w:rPr>
      </w:pPr>
    </w:p>
    <w:p>
      <w:pPr>
        <w:spacing w:line="500" w:lineRule="exact"/>
        <w:rPr>
          <w:rFonts w:asciiTheme="minorEastAsia" w:hAnsiTheme="minorEastAsia" w:cstheme="minorEastAsia"/>
          <w:sz w:val="28"/>
          <w:szCs w:val="28"/>
        </w:rPr>
      </w:pPr>
    </w:p>
    <w:p>
      <w:pPr>
        <w:spacing w:line="70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 xml:space="preserve">                          湖北仲智衡价格鉴定评估有限公司</w:t>
      </w:r>
    </w:p>
    <w:p>
      <w:pPr>
        <w:spacing w:line="70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 xml:space="preserve"> 法定代表人（签章）：</w:t>
      </w:r>
    </w:p>
    <w:p>
      <w:pPr>
        <w:spacing w:line="700" w:lineRule="exact"/>
        <w:jc w:val="center"/>
        <w:rPr>
          <w:rFonts w:asciiTheme="minorEastAsia" w:hAnsiTheme="minorEastAsia" w:cstheme="minorEastAsia"/>
          <w:b/>
          <w:bCs/>
          <w:sz w:val="32"/>
          <w:szCs w:val="32"/>
        </w:rPr>
        <w:sectPr>
          <w:footerReference r:id="rId6" w:type="default"/>
          <w:pgSz w:w="11907" w:h="16834"/>
          <w:pgMar w:top="1440" w:right="1440" w:bottom="1440" w:left="1440" w:header="851" w:footer="992" w:gutter="0"/>
          <w:cols w:space="720" w:num="1"/>
          <w:docGrid w:type="lines" w:linePitch="312" w:charSpace="0"/>
        </w:sectPr>
      </w:pPr>
      <w:r>
        <w:rPr>
          <w:rFonts w:hint="eastAsia" w:asciiTheme="minorEastAsia" w:hAnsiTheme="minorEastAsia" w:cstheme="minorEastAsia"/>
          <w:sz w:val="28"/>
          <w:szCs w:val="28"/>
        </w:rPr>
        <w:t xml:space="preserve">                            二〇一九年七月二十九日</w:t>
      </w:r>
    </w:p>
    <w:p>
      <w:pPr>
        <w:spacing w:line="660" w:lineRule="exact"/>
        <w:ind w:firstLine="4056" w:firstLineChars="922"/>
        <w:rPr>
          <w:rFonts w:ascii="黑体" w:hAnsi="黑体" w:eastAsia="黑体" w:cs="黑体"/>
          <w:sz w:val="40"/>
          <w:szCs w:val="40"/>
          <w:u w:val="double"/>
        </w:rPr>
      </w:pPr>
      <w:r>
        <w:rPr>
          <w:rFonts w:hint="eastAsia" w:ascii="黑体" w:hAnsi="黑体" w:eastAsia="黑体" w:cs="黑体"/>
          <w:sz w:val="44"/>
          <w:szCs w:val="44"/>
        </w:rPr>
        <w:t xml:space="preserve">目    录 </w:t>
      </w:r>
      <w:r>
        <w:rPr>
          <w:rFonts w:hint="eastAsia" w:ascii="黑体" w:hAnsi="黑体" w:eastAsia="黑体" w:cs="黑体"/>
          <w:sz w:val="40"/>
          <w:szCs w:val="40"/>
        </w:rPr>
        <w:t xml:space="preserve"> </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致委托方函.................................................. 2</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估价师声明..................... .............................5</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估价的假设和限制条件、变现能力分析风险提示............... ...6</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房地产估价结果报告..................................... ....10</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一、估价委托方............................................10</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二、房地产估价机构........................................10</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三、估价目的..............................................10</w:t>
      </w:r>
    </w:p>
    <w:p>
      <w:pPr>
        <w:spacing w:line="600" w:lineRule="exact"/>
        <w:ind w:left="280" w:hanging="280" w:hangingChars="1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四、估价对象概况..........................................10  五、估价时点......................................... ....12</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六、价值类型......................................... ....13</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七、估价原则.......................................... ...13</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八、估价依据......................................... ....14</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九、估价思路及方法.................................... ...15</w:t>
      </w:r>
    </w:p>
    <w:p>
      <w:pPr>
        <w:spacing w:line="60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十、估价结果.......................................... ...16</w:t>
      </w:r>
    </w:p>
    <w:p>
      <w:pPr>
        <w:spacing w:line="600" w:lineRule="exact"/>
        <w:ind w:firstLine="280" w:firstLineChars="100"/>
        <w:jc w:val="left"/>
        <w:rPr>
          <w:rFonts w:asciiTheme="minorEastAsia" w:hAnsiTheme="minorEastAsia" w:cstheme="minorEastAsia"/>
          <w:sz w:val="28"/>
          <w:szCs w:val="28"/>
        </w:rPr>
      </w:pPr>
      <w:r>
        <w:rPr>
          <w:rFonts w:hint="eastAsia" w:asciiTheme="minorEastAsia" w:hAnsiTheme="minorEastAsia" w:cstheme="minorEastAsia"/>
          <w:sz w:val="28"/>
          <w:szCs w:val="28"/>
        </w:rPr>
        <w:t>十一、实地查验期...................................... ...16</w:t>
      </w:r>
    </w:p>
    <w:p>
      <w:pPr>
        <w:spacing w:line="600" w:lineRule="exact"/>
        <w:ind w:firstLine="280" w:firstLineChars="100"/>
        <w:jc w:val="left"/>
        <w:rPr>
          <w:rFonts w:asciiTheme="minorEastAsia" w:hAnsiTheme="minorEastAsia" w:cstheme="minorEastAsia"/>
          <w:sz w:val="28"/>
          <w:szCs w:val="28"/>
        </w:rPr>
      </w:pPr>
      <w:r>
        <w:rPr>
          <w:rFonts w:hint="eastAsia" w:asciiTheme="minorEastAsia" w:hAnsiTheme="minorEastAsia" w:cstheme="minorEastAsia"/>
          <w:sz w:val="28"/>
          <w:szCs w:val="28"/>
        </w:rPr>
        <w:t>十二、估价作业日期.................................... ...16</w:t>
      </w:r>
    </w:p>
    <w:p>
      <w:pPr>
        <w:spacing w:line="600" w:lineRule="exact"/>
        <w:ind w:firstLine="280" w:firstLineChars="100"/>
        <w:jc w:val="left"/>
        <w:rPr>
          <w:rFonts w:asciiTheme="minorEastAsia" w:hAnsiTheme="minorEastAsia" w:cstheme="minorEastAsia"/>
          <w:sz w:val="28"/>
          <w:szCs w:val="28"/>
        </w:rPr>
      </w:pPr>
      <w:r>
        <w:rPr>
          <w:rFonts w:hint="eastAsia" w:asciiTheme="minorEastAsia" w:hAnsiTheme="minorEastAsia" w:cstheme="minorEastAsia"/>
          <w:sz w:val="28"/>
          <w:szCs w:val="28"/>
        </w:rPr>
        <w:t>十三、估价报告应用有效期.............................. ...16</w:t>
      </w:r>
    </w:p>
    <w:p>
      <w:pPr>
        <w:spacing w:line="600" w:lineRule="exact"/>
        <w:ind w:firstLine="280" w:firstLineChars="100"/>
        <w:jc w:val="left"/>
        <w:rPr>
          <w:rFonts w:asciiTheme="minorEastAsia" w:hAnsiTheme="minorEastAsia" w:cstheme="minorEastAsia"/>
          <w:sz w:val="28"/>
          <w:szCs w:val="28"/>
        </w:rPr>
      </w:pPr>
      <w:r>
        <w:rPr>
          <w:rFonts w:hint="eastAsia" w:asciiTheme="minorEastAsia" w:hAnsiTheme="minorEastAsia" w:cstheme="minorEastAsia"/>
          <w:sz w:val="28"/>
          <w:szCs w:val="28"/>
        </w:rPr>
        <w:t>十四、估价人员............ ............................ ..17</w:t>
      </w:r>
    </w:p>
    <w:p>
      <w:pPr>
        <w:spacing w:line="600" w:lineRule="exact"/>
        <w:jc w:val="left"/>
        <w:rPr>
          <w:rFonts w:asciiTheme="minorEastAsia" w:hAnsiTheme="minorEastAsia" w:cstheme="minorEastAsia"/>
          <w:sz w:val="28"/>
          <w:szCs w:val="28"/>
        </w:rPr>
        <w:sectPr>
          <w:headerReference r:id="rId7" w:type="default"/>
          <w:pgSz w:w="11907" w:h="16834"/>
          <w:pgMar w:top="1440" w:right="1797" w:bottom="1440" w:left="1440" w:header="851" w:footer="992" w:gutter="0"/>
          <w:cols w:space="720" w:num="1"/>
          <w:docGrid w:type="lines" w:linePitch="312" w:charSpace="0"/>
        </w:sectPr>
      </w:pPr>
      <w:r>
        <w:rPr>
          <w:rFonts w:hint="eastAsia" w:asciiTheme="minorEastAsia" w:hAnsiTheme="minorEastAsia" w:cstheme="minorEastAsia"/>
          <w:sz w:val="28"/>
        </w:rPr>
        <w:t>附  件</w:t>
      </w:r>
      <w:r>
        <w:rPr>
          <w:rFonts w:hint="eastAsia" w:asciiTheme="minorEastAsia" w:hAnsiTheme="minorEastAsia" w:cstheme="minorEastAsia"/>
          <w:sz w:val="28"/>
          <w:szCs w:val="28"/>
        </w:rPr>
        <w:t>.................................................. ...18</w:t>
      </w:r>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估价师声明</w:t>
      </w:r>
    </w:p>
    <w:p>
      <w:pPr>
        <w:spacing w:line="660" w:lineRule="exact"/>
        <w:rPr>
          <w:rFonts w:asciiTheme="minorEastAsia" w:hAnsiTheme="minorEastAsia" w:cstheme="minorEastAsia"/>
          <w:sz w:val="28"/>
          <w:szCs w:val="28"/>
        </w:rPr>
      </w:pPr>
    </w:p>
    <w:p>
      <w:pPr>
        <w:spacing w:line="660" w:lineRule="exact"/>
        <w:rPr>
          <w:rFonts w:asciiTheme="minorEastAsia" w:hAnsiTheme="minorEastAsia" w:cstheme="minorEastAsia"/>
          <w:sz w:val="28"/>
          <w:szCs w:val="28"/>
        </w:rPr>
      </w:pPr>
      <w:r>
        <w:rPr>
          <w:rFonts w:hint="eastAsia" w:asciiTheme="minorEastAsia" w:hAnsiTheme="minorEastAsia" w:cstheme="minorEastAsia"/>
          <w:sz w:val="28"/>
          <w:szCs w:val="28"/>
        </w:rPr>
        <w:t>我们郑重声明：</w:t>
      </w:r>
    </w:p>
    <w:p>
      <w:pPr>
        <w:widowControl/>
        <w:spacing w:line="6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1、我们在本估价报告中陈述的事实是真实和准确的，没有虚假记载、误导性陈述和重大遗漏。</w:t>
      </w:r>
    </w:p>
    <w:p>
      <w:pPr>
        <w:widowControl/>
        <w:spacing w:line="6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2、本估价报告中的分析、意见和结论是我们自己公正的专业分析、意见和结论，但受到本估价报告中已说明的假设和限制条件的限制。</w:t>
      </w:r>
    </w:p>
    <w:p>
      <w:pPr>
        <w:widowControl/>
        <w:spacing w:line="6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3、我们与本估价报告中的估价对象没有利害关系，与估价委托人及利害关系人没有个人利害关系或偏见。</w:t>
      </w:r>
    </w:p>
    <w:p>
      <w:pPr>
        <w:widowControl/>
        <w:spacing w:line="6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4、我们依据中华人民共和国国家标准《房地产估价规范》进行分析，形成意见和结论，撰写本估价报告。</w:t>
      </w:r>
    </w:p>
    <w:p>
      <w:pPr>
        <w:widowControl/>
        <w:spacing w:line="6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5、参与本次估价项目的价格估价师对本报告中的估价对象进行了详细的实地查勘，并对勘察的客观性、真实性、公正性承担责任。</w:t>
      </w:r>
    </w:p>
    <w:p>
      <w:pPr>
        <w:widowControl/>
        <w:spacing w:line="660" w:lineRule="exact"/>
        <w:ind w:firstLine="560" w:firstLineChars="200"/>
        <w:jc w:val="left"/>
        <w:rPr>
          <w:rFonts w:asciiTheme="minorEastAsia" w:hAnsiTheme="minorEastAsia" w:cstheme="minorEastAsia"/>
          <w:sz w:val="28"/>
          <w:szCs w:val="28"/>
        </w:rPr>
        <w:sectPr>
          <w:headerReference r:id="rId8" w:type="default"/>
          <w:footerReference r:id="rId9" w:type="default"/>
          <w:pgSz w:w="11907" w:h="16834"/>
          <w:pgMar w:top="1440" w:right="1440" w:bottom="1440" w:left="1440" w:header="851" w:footer="992" w:gutter="0"/>
          <w:cols w:space="720" w:num="1"/>
          <w:docGrid w:type="lines" w:linePitch="312" w:charSpace="0"/>
        </w:sectPr>
      </w:pPr>
      <w:r>
        <w:rPr>
          <w:rFonts w:hint="eastAsia" w:asciiTheme="minorEastAsia" w:hAnsiTheme="minorEastAsia" w:cstheme="minorEastAsia"/>
          <w:sz w:val="28"/>
          <w:szCs w:val="28"/>
        </w:rPr>
        <w:t>6、没有人对本估价报告提供了重要专业帮助。</w:t>
      </w:r>
    </w:p>
    <w:p>
      <w:pPr>
        <w:spacing w:line="500" w:lineRule="exact"/>
        <w:jc w:val="distribute"/>
        <w:rPr>
          <w:rFonts w:ascii="黑体" w:hAnsi="黑体" w:eastAsia="黑体" w:cs="黑体"/>
          <w:b/>
          <w:bCs/>
          <w:sz w:val="40"/>
          <w:szCs w:val="40"/>
        </w:rPr>
      </w:pPr>
      <w:bookmarkStart w:id="1" w:name="_Toc463791710"/>
      <w:bookmarkStart w:id="2" w:name="_Toc155258959"/>
      <w:r>
        <w:rPr>
          <w:rFonts w:hint="eastAsia" w:ascii="黑体" w:hAnsi="黑体" w:eastAsia="黑体" w:cs="黑体"/>
          <w:b/>
          <w:bCs/>
          <w:sz w:val="40"/>
          <w:szCs w:val="40"/>
        </w:rPr>
        <w:t>估价的假设和限制条件、变现能力分析及风险提示</w:t>
      </w:r>
      <w:bookmarkEnd w:id="1"/>
      <w:bookmarkEnd w:id="2"/>
    </w:p>
    <w:p>
      <w:pPr>
        <w:spacing w:line="500" w:lineRule="exact"/>
        <w:ind w:firstLine="560" w:firstLineChars="200"/>
        <w:outlineLvl w:val="0"/>
        <w:rPr>
          <w:rFonts w:ascii="黑体" w:hAnsi="黑体" w:eastAsia="黑体" w:cs="黑体"/>
          <w:sz w:val="28"/>
          <w:szCs w:val="28"/>
        </w:rPr>
      </w:pPr>
      <w:bookmarkStart w:id="3" w:name="_Toc155258960"/>
    </w:p>
    <w:p>
      <w:pPr>
        <w:spacing w:line="660" w:lineRule="exact"/>
        <w:outlineLvl w:val="0"/>
        <w:rPr>
          <w:rFonts w:ascii="黑体" w:hAnsi="黑体" w:eastAsia="黑体" w:cs="黑体"/>
          <w:b/>
          <w:bCs/>
          <w:sz w:val="28"/>
          <w:szCs w:val="28"/>
        </w:rPr>
      </w:pPr>
      <w:r>
        <w:rPr>
          <w:rFonts w:hint="eastAsia" w:ascii="黑体" w:hAnsi="黑体" w:eastAsia="黑体" w:cs="黑体"/>
          <w:b/>
          <w:bCs/>
          <w:sz w:val="28"/>
          <w:szCs w:val="28"/>
        </w:rPr>
        <w:t>一、一般假设</w:t>
      </w:r>
      <w:bookmarkEnd w:id="3"/>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1、假定价值时点的房地产市场状况是公开、平等、自愿的交易市场。</w:t>
      </w:r>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2、假设估价对象产权明晰合法，手续齐全，不存在任何产权纠纷。</w:t>
      </w:r>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3、本次估价对象的建筑面积为</w:t>
      </w:r>
      <w:r>
        <w:rPr>
          <w:rFonts w:asciiTheme="minorEastAsia" w:hAnsiTheme="minorEastAsia" w:cstheme="minorEastAsia"/>
          <w:sz w:val="28"/>
          <w:szCs w:val="28"/>
        </w:rPr>
        <w:t>4569.28</w:t>
      </w:r>
      <w:r>
        <w:rPr>
          <w:rFonts w:hint="eastAsia" w:asciiTheme="minorEastAsia" w:hAnsiTheme="minorEastAsia" w:cstheme="minorEastAsia"/>
          <w:sz w:val="28"/>
          <w:szCs w:val="28"/>
        </w:rPr>
        <w:t>㎡，建筑面积来源于委托人提供的《建筑设计施工图》《应城市人民法院司法鉴定委托书》，价格估价师未进行专业测量，本报告以《建筑设计施工图》提供面积为估价的前提条件。</w:t>
      </w:r>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4、我们在假设估价对象土地使用权法定年期内，该物业所有权人对该物业享有自由及不受干预的使用、转让、收益、处分等合法权益。</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我们对估价对象进行了实地查勘，并进行了现场拍照（勘查照片见附件）。但估价人员的现场勘查仅限于估价对象的内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本报告确定的房地产价值为房产在价值时点的市场价值，等于假定未设立法定优先受偿权利下的市场价值减去价格估价师知悉的法定优先受偿款（法定优先受偿款是指假定在价值时点实现抵押权时，法律规定优先于本次抵押贷款受偿的款额，包括发包人拖欠承包人的建筑工款，已抵押担保的债权数额，以及其他法定优先受偿款）。至价值时点，估价人员未发现估价对象存在优先受偿款。</w:t>
      </w:r>
    </w:p>
    <w:p>
      <w:pPr>
        <w:spacing w:line="660" w:lineRule="exact"/>
        <w:rPr>
          <w:rFonts w:ascii="黑体" w:hAnsi="黑体" w:eastAsia="黑体" w:cs="黑体"/>
          <w:b/>
          <w:bCs/>
          <w:sz w:val="28"/>
          <w:szCs w:val="28"/>
        </w:rPr>
      </w:pPr>
      <w:r>
        <w:rPr>
          <w:rFonts w:hint="eastAsia" w:ascii="黑体" w:hAnsi="黑体" w:eastAsia="黑体" w:cs="黑体"/>
          <w:b/>
          <w:bCs/>
          <w:sz w:val="28"/>
          <w:szCs w:val="28"/>
        </w:rPr>
        <w:t>二、未定事实假设</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1、本次估价对象由委托人及有关人员现场指认，若与实际不符，应重新估价。</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2、本次估价是以估价对象的房屋所有权及国有土地使用权不存在抵押权等为假设前提，故本次评估未考虑他项权利存在对估价结果的影响。</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3、本次估价是以开发商交清了全部关于房地产的各项税费。</w:t>
      </w:r>
    </w:p>
    <w:p>
      <w:pPr>
        <w:spacing w:line="660" w:lineRule="exact"/>
        <w:rPr>
          <w:rFonts w:ascii="黑体" w:hAnsi="黑体" w:eastAsia="黑体" w:cs="黑体"/>
          <w:b/>
          <w:bCs/>
          <w:sz w:val="28"/>
          <w:szCs w:val="28"/>
        </w:rPr>
      </w:pPr>
      <w:r>
        <w:rPr>
          <w:rFonts w:hint="eastAsia" w:ascii="黑体" w:hAnsi="黑体" w:eastAsia="黑体" w:cs="黑体"/>
          <w:b/>
          <w:bCs/>
          <w:sz w:val="28"/>
          <w:szCs w:val="28"/>
        </w:rPr>
        <w:t>三、背离事实假设</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估价对象房产假设为合法建筑物，规划许可证、施工许可证齐全。</w:t>
      </w:r>
    </w:p>
    <w:p>
      <w:pPr>
        <w:spacing w:line="660" w:lineRule="exact"/>
        <w:rPr>
          <w:rFonts w:ascii="黑体" w:hAnsi="黑体" w:eastAsia="黑体" w:cs="黑体"/>
          <w:b/>
          <w:bCs/>
          <w:sz w:val="28"/>
          <w:szCs w:val="28"/>
        </w:rPr>
      </w:pPr>
      <w:r>
        <w:rPr>
          <w:rFonts w:hint="eastAsia" w:ascii="黑体" w:hAnsi="黑体" w:eastAsia="黑体" w:cs="黑体"/>
          <w:b/>
          <w:bCs/>
          <w:sz w:val="28"/>
          <w:szCs w:val="28"/>
        </w:rPr>
        <w:t>四、不相一致假设</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本次评估实际用途、房屋登记用途、规划用途等之间一致，无不一致假设。 评估建筑面积可能与实际建筑面积不一致</w:t>
      </w:r>
    </w:p>
    <w:p>
      <w:pPr>
        <w:spacing w:line="660" w:lineRule="exact"/>
        <w:rPr>
          <w:rFonts w:ascii="黑体" w:hAnsi="黑体" w:eastAsia="黑体" w:cs="黑体"/>
          <w:b/>
          <w:bCs/>
          <w:sz w:val="28"/>
          <w:szCs w:val="28"/>
        </w:rPr>
      </w:pPr>
      <w:r>
        <w:rPr>
          <w:rFonts w:hint="eastAsia" w:ascii="黑体" w:hAnsi="黑体" w:eastAsia="黑体" w:cs="黑体"/>
          <w:b/>
          <w:bCs/>
          <w:sz w:val="28"/>
          <w:szCs w:val="28"/>
        </w:rPr>
        <w:t>五、依据不足假设</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本报告估价结果没有考虑快速变现、出让土地补交土地出让金、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贷款银行、相关报告使用人在利用本报告结果时应予以充分的考虑及重视。</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估价人员已查看《建筑设计施工图》《应城市人民法院司法鉴定委托书》复印件及相关资料的复印件，估价人员无法在现有条件下对原件内容进行核实，同时价格估价师未能到有关主管部门对权属证明材料及其记载的内容进行核实，在无理由怀疑其完整性、准确性、真实性和合法性的前提下，本次估价是以委托人提供的与估价对象有关的法律文件、权属证明及相关资料真实有效为前提的，其合法性和真实性应由委托人负责。</w:t>
      </w:r>
    </w:p>
    <w:p>
      <w:pPr>
        <w:spacing w:line="660" w:lineRule="exact"/>
        <w:ind w:firstLine="560" w:firstLineChars="200"/>
        <w:rPr>
          <w:rFonts w:ascii="仿宋" w:hAnsi="仿宋" w:eastAsia="仿宋" w:cs="仿宋"/>
          <w:sz w:val="32"/>
          <w:szCs w:val="32"/>
        </w:rPr>
      </w:pPr>
      <w:r>
        <w:rPr>
          <w:rFonts w:hint="eastAsia" w:asciiTheme="minorEastAsia" w:hAnsiTheme="minorEastAsia" w:cstheme="minorEastAsia"/>
          <w:sz w:val="28"/>
          <w:szCs w:val="28"/>
        </w:rPr>
        <w:t>3、估价委托人未提供估价对象房地产房产、土地权益法定资料，本评估报告估价对象未办理《房屋所有权证》，假设已办理《国有土地使用证》根据一般情况假设估价对象规划许可证、施工许可证已经办理。</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4、本次估价对象的建成年限由于没有准确的专业技术资料可证明，经估价人员现场勘查以及委托方和相关人员的介绍，本次估价假定估价对象房屋的建成年限与委托方及相关人员的介绍一致</w:t>
      </w:r>
    </w:p>
    <w:p>
      <w:pPr>
        <w:spacing w:line="660" w:lineRule="exact"/>
        <w:rPr>
          <w:rFonts w:ascii="黑体" w:hAnsi="黑体" w:eastAsia="黑体" w:cs="黑体"/>
          <w:b/>
          <w:bCs/>
          <w:sz w:val="28"/>
          <w:szCs w:val="28"/>
        </w:rPr>
      </w:pPr>
      <w:r>
        <w:rPr>
          <w:rFonts w:hint="eastAsia" w:ascii="黑体" w:hAnsi="黑体" w:eastAsia="黑体" w:cs="黑体"/>
          <w:b/>
          <w:bCs/>
          <w:sz w:val="28"/>
          <w:szCs w:val="28"/>
        </w:rPr>
        <w:t>六、估价报告的限制条件</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1、本报告估价结果不包含估价对象所分摊国有土地使用权价值。</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3、本报告所确定的房地产价格，即该房地产的客观合理价格，是在公开市场条件下，在本次估价目的的特定条件下形成或者成立的正常价格，不对其他用途和目的负责。如改变估价目的，须另行估价。</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4、本报告必须完整使用方为有效，对仅使用本报告中部分内容而导致可能的损失，本估价机构不承担责任。</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本报告仅供委托人、相关当事方及政府单位和部门使用，非为法律规定的情况，未经估价机构许可，不得提供给除上述部门或个人以外的任何单位和个人，其全部或部分内容不得刊载于任何文件、公告或公开媒体上。</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本报告及估价结果的应用日期与估价报告完成日期相差不可超过一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7、本报告的最终解释权归湖北仲智衡价格鉴定评估有限公司所有。</w:t>
      </w:r>
    </w:p>
    <w:p>
      <w:pPr>
        <w:tabs>
          <w:tab w:val="left" w:pos="6060"/>
        </w:tabs>
        <w:spacing w:line="700" w:lineRule="exact"/>
        <w:rPr>
          <w:rFonts w:asciiTheme="minorEastAsia" w:hAnsiTheme="minorEastAsia" w:cstheme="minorEastAsia"/>
          <w:b/>
          <w:bCs/>
          <w:sz w:val="28"/>
          <w:szCs w:val="28"/>
        </w:rPr>
        <w:sectPr>
          <w:headerReference r:id="rId10" w:type="default"/>
          <w:footerReference r:id="rId11" w:type="default"/>
          <w:pgSz w:w="11907" w:h="16834"/>
          <w:pgMar w:top="1440" w:right="1440" w:bottom="1440" w:left="1440" w:header="851" w:footer="992" w:gutter="0"/>
          <w:cols w:space="720" w:num="1"/>
          <w:docGrid w:type="lines" w:linePitch="312" w:charSpace="0"/>
        </w:sectPr>
      </w:pPr>
    </w:p>
    <w:bookmarkEnd w:id="0"/>
    <w:p>
      <w:pPr>
        <w:spacing w:line="500" w:lineRule="exact"/>
        <w:jc w:val="center"/>
        <w:rPr>
          <w:rFonts w:ascii="黑体" w:hAnsi="黑体" w:eastAsia="黑体" w:cs="黑体"/>
          <w:b/>
          <w:bCs/>
          <w:sz w:val="44"/>
          <w:szCs w:val="44"/>
        </w:rPr>
      </w:pPr>
      <w:bookmarkStart w:id="4" w:name="_Toc463791711"/>
      <w:r>
        <w:rPr>
          <w:rFonts w:hint="eastAsia" w:ascii="黑体" w:hAnsi="黑体" w:eastAsia="黑体" w:cs="黑体"/>
          <w:b/>
          <w:bCs/>
          <w:sz w:val="44"/>
          <w:szCs w:val="44"/>
        </w:rPr>
        <w:t>房地产估价结果报告</w:t>
      </w:r>
      <w:bookmarkEnd w:id="4"/>
    </w:p>
    <w:p>
      <w:pPr>
        <w:spacing w:line="500" w:lineRule="exact"/>
        <w:ind w:firstLine="562" w:firstLineChars="200"/>
        <w:outlineLvl w:val="0"/>
        <w:rPr>
          <w:rFonts w:ascii="楷体_GB2312" w:hAnsi="Times New Roman" w:eastAsia="楷体_GB2312" w:cs="Times New Roman"/>
          <w:b/>
          <w:bCs/>
          <w:sz w:val="28"/>
          <w:szCs w:val="24"/>
        </w:rPr>
      </w:pPr>
    </w:p>
    <w:p>
      <w:pPr>
        <w:spacing w:line="660" w:lineRule="exact"/>
        <w:outlineLvl w:val="0"/>
        <w:rPr>
          <w:rFonts w:ascii="黑体" w:hAnsi="黑体" w:eastAsia="黑体" w:cs="黑体"/>
          <w:b/>
          <w:bCs/>
          <w:sz w:val="28"/>
          <w:szCs w:val="24"/>
        </w:rPr>
      </w:pPr>
      <w:bookmarkStart w:id="5" w:name="_Toc463791712"/>
      <w:r>
        <w:rPr>
          <w:rFonts w:hint="eastAsia" w:ascii="黑体" w:hAnsi="黑体" w:eastAsia="黑体" w:cs="黑体"/>
          <w:b/>
          <w:bCs/>
          <w:sz w:val="28"/>
          <w:szCs w:val="24"/>
        </w:rPr>
        <w:t>一、委托方</w:t>
      </w:r>
      <w:bookmarkEnd w:id="5"/>
    </w:p>
    <w:p>
      <w:pPr>
        <w:spacing w:line="660" w:lineRule="exact"/>
        <w:rPr>
          <w:rFonts w:asciiTheme="minorEastAsia" w:hAnsiTheme="minorEastAsia" w:cstheme="minorEastAsia"/>
          <w:sz w:val="28"/>
          <w:szCs w:val="28"/>
        </w:rPr>
      </w:pPr>
      <w:r>
        <w:rPr>
          <w:rFonts w:hint="eastAsia" w:asciiTheme="minorEastAsia" w:hAnsiTheme="minorEastAsia" w:cstheme="minorEastAsia"/>
          <w:sz w:val="28"/>
          <w:szCs w:val="28"/>
        </w:rPr>
        <w:t>名   称：应城市人民法院</w:t>
      </w:r>
    </w:p>
    <w:p>
      <w:pPr>
        <w:spacing w:line="660" w:lineRule="exact"/>
        <w:outlineLvl w:val="0"/>
        <w:rPr>
          <w:rFonts w:asciiTheme="minorEastAsia" w:hAnsiTheme="minorEastAsia" w:cstheme="minorEastAsia"/>
          <w:sz w:val="28"/>
          <w:szCs w:val="28"/>
        </w:rPr>
      </w:pPr>
      <w:r>
        <w:rPr>
          <w:rFonts w:hint="eastAsia" w:asciiTheme="minorEastAsia" w:hAnsiTheme="minorEastAsia" w:cstheme="minorEastAsia"/>
          <w:sz w:val="28"/>
          <w:szCs w:val="28"/>
        </w:rPr>
        <w:t>地   址：孝感市应城市蒲阳大道37号</w:t>
      </w:r>
    </w:p>
    <w:p>
      <w:pPr>
        <w:spacing w:line="660" w:lineRule="exact"/>
        <w:outlineLvl w:val="0"/>
        <w:rPr>
          <w:rFonts w:asciiTheme="minorEastAsia" w:hAnsiTheme="minorEastAsia" w:cstheme="minorEastAsia"/>
          <w:sz w:val="28"/>
          <w:szCs w:val="28"/>
        </w:rPr>
      </w:pPr>
      <w:r>
        <w:rPr>
          <w:rFonts w:hint="eastAsia" w:asciiTheme="minorEastAsia" w:hAnsiTheme="minorEastAsia" w:cstheme="minorEastAsia"/>
          <w:sz w:val="28"/>
          <w:szCs w:val="28"/>
        </w:rPr>
        <w:t>联系电话：0712-3229489</w:t>
      </w:r>
      <w:bookmarkStart w:id="6" w:name="_Toc463791713"/>
    </w:p>
    <w:p>
      <w:pPr>
        <w:spacing w:line="660" w:lineRule="exact"/>
        <w:outlineLvl w:val="0"/>
        <w:rPr>
          <w:rFonts w:ascii="黑体" w:hAnsi="黑体" w:eastAsia="黑体" w:cs="黑体"/>
          <w:b/>
          <w:bCs/>
          <w:sz w:val="28"/>
          <w:szCs w:val="24"/>
        </w:rPr>
      </w:pPr>
      <w:r>
        <w:rPr>
          <w:rFonts w:hint="eastAsia" w:ascii="黑体" w:hAnsi="黑体" w:eastAsia="黑体" w:cs="黑体"/>
          <w:b/>
          <w:bCs/>
          <w:sz w:val="28"/>
          <w:szCs w:val="24"/>
        </w:rPr>
        <w:t>二、估价方</w:t>
      </w:r>
      <w:bookmarkEnd w:id="6"/>
    </w:p>
    <w:p>
      <w:pPr>
        <w:spacing w:line="660" w:lineRule="exact"/>
        <w:outlineLvl w:val="0"/>
        <w:rPr>
          <w:rFonts w:ascii="宋体" w:hAnsi="宋体" w:eastAsia="宋体" w:cs="宋体"/>
          <w:sz w:val="28"/>
          <w:szCs w:val="28"/>
        </w:rPr>
      </w:pPr>
      <w:bookmarkStart w:id="7" w:name="_Toc463791714"/>
      <w:r>
        <w:rPr>
          <w:rFonts w:hint="eastAsia" w:ascii="宋体" w:hAnsi="宋体" w:eastAsia="宋体" w:cs="宋体"/>
          <w:sz w:val="28"/>
          <w:szCs w:val="28"/>
        </w:rPr>
        <w:t>机构名称：湖北仲智衡价格鉴定评估有限公司</w:t>
      </w:r>
    </w:p>
    <w:p>
      <w:pPr>
        <w:spacing w:line="660" w:lineRule="exact"/>
        <w:outlineLvl w:val="0"/>
        <w:rPr>
          <w:rFonts w:ascii="宋体" w:hAnsi="宋体" w:eastAsia="宋体" w:cs="宋体"/>
          <w:sz w:val="28"/>
          <w:szCs w:val="28"/>
        </w:rPr>
      </w:pPr>
      <w:r>
        <w:rPr>
          <w:rFonts w:hint="eastAsia" w:ascii="宋体" w:hAnsi="宋体" w:eastAsia="宋体" w:cs="宋体"/>
          <w:sz w:val="28"/>
          <w:szCs w:val="28"/>
        </w:rPr>
        <w:t>住所：湖北当阳市玉阳办事处环城南路95号</w:t>
      </w:r>
    </w:p>
    <w:p>
      <w:pPr>
        <w:spacing w:line="660" w:lineRule="exact"/>
        <w:outlineLvl w:val="0"/>
        <w:rPr>
          <w:rFonts w:ascii="宋体" w:hAnsi="宋体" w:eastAsia="宋体" w:cs="宋体"/>
          <w:sz w:val="28"/>
          <w:szCs w:val="28"/>
        </w:rPr>
      </w:pPr>
      <w:r>
        <w:rPr>
          <w:rFonts w:hint="eastAsia" w:ascii="宋体" w:hAnsi="宋体" w:eastAsia="宋体" w:cs="宋体"/>
          <w:sz w:val="28"/>
          <w:szCs w:val="28"/>
        </w:rPr>
        <w:t>法定代表人：张康杰</w:t>
      </w:r>
    </w:p>
    <w:p>
      <w:pPr>
        <w:spacing w:line="660" w:lineRule="exact"/>
        <w:outlineLvl w:val="0"/>
        <w:rPr>
          <w:rFonts w:ascii="宋体" w:hAnsi="宋体" w:eastAsia="宋体" w:cs="宋体"/>
          <w:sz w:val="28"/>
          <w:szCs w:val="28"/>
        </w:rPr>
      </w:pPr>
      <w:r>
        <w:rPr>
          <w:rFonts w:hint="eastAsia" w:ascii="宋体" w:hAnsi="宋体" w:eastAsia="宋体" w:cs="宋体"/>
          <w:sz w:val="28"/>
          <w:szCs w:val="28"/>
        </w:rPr>
        <w:t>资质证书号：中J170001</w:t>
      </w:r>
    </w:p>
    <w:p>
      <w:pPr>
        <w:spacing w:line="660" w:lineRule="exact"/>
        <w:outlineLvl w:val="0"/>
        <w:rPr>
          <w:rFonts w:ascii="宋体" w:hAnsi="宋体" w:eastAsia="宋体" w:cs="宋体"/>
          <w:sz w:val="28"/>
          <w:szCs w:val="28"/>
        </w:rPr>
      </w:pPr>
      <w:r>
        <w:rPr>
          <w:rFonts w:hint="eastAsia" w:ascii="宋体" w:hAnsi="宋体" w:eastAsia="宋体" w:cs="宋体"/>
          <w:sz w:val="28"/>
          <w:szCs w:val="28"/>
        </w:rPr>
        <w:t>孝感分公司：安陆市汉丹路135号</w:t>
      </w:r>
    </w:p>
    <w:p>
      <w:pPr>
        <w:spacing w:line="660" w:lineRule="exact"/>
        <w:outlineLvl w:val="0"/>
        <w:rPr>
          <w:rFonts w:ascii="黑体" w:hAnsi="黑体" w:eastAsia="黑体" w:cs="黑体"/>
          <w:b/>
          <w:bCs/>
          <w:sz w:val="28"/>
          <w:szCs w:val="24"/>
        </w:rPr>
      </w:pPr>
      <w:r>
        <w:rPr>
          <w:rFonts w:hint="eastAsia" w:ascii="宋体" w:hAnsi="宋体" w:eastAsia="宋体" w:cs="宋体"/>
          <w:sz w:val="28"/>
          <w:szCs w:val="28"/>
        </w:rPr>
        <w:t>联系方式：0712-5221977</w:t>
      </w:r>
    </w:p>
    <w:p>
      <w:pPr>
        <w:spacing w:line="500" w:lineRule="exact"/>
        <w:outlineLvl w:val="0"/>
        <w:rPr>
          <w:rFonts w:ascii="黑体" w:hAnsi="黑体" w:eastAsia="黑体" w:cs="黑体"/>
          <w:b/>
          <w:bCs/>
          <w:sz w:val="28"/>
          <w:szCs w:val="24"/>
        </w:rPr>
      </w:pPr>
      <w:r>
        <w:rPr>
          <w:rFonts w:hint="eastAsia" w:ascii="黑体" w:hAnsi="黑体" w:eastAsia="黑体" w:cs="黑体"/>
          <w:b/>
          <w:bCs/>
          <w:sz w:val="28"/>
          <w:szCs w:val="24"/>
        </w:rPr>
        <w:t>三、估价目的</w:t>
      </w:r>
      <w:bookmarkEnd w:id="7"/>
    </w:p>
    <w:p>
      <w:pPr>
        <w:tabs>
          <w:tab w:val="left" w:pos="388"/>
        </w:tabs>
        <w:spacing w:line="500" w:lineRule="exact"/>
        <w:ind w:firstLine="560" w:firstLineChars="200"/>
        <w:rPr>
          <w:rFonts w:ascii="黑体" w:hAnsi="黑体" w:eastAsia="黑体" w:cs="黑体"/>
          <w:b/>
          <w:bCs/>
          <w:sz w:val="28"/>
          <w:szCs w:val="24"/>
        </w:rPr>
      </w:pPr>
      <w:r>
        <w:rPr>
          <w:rFonts w:hint="eastAsia" w:asciiTheme="minorEastAsia" w:hAnsiTheme="minorEastAsia" w:cstheme="minorEastAsia"/>
          <w:sz w:val="28"/>
          <w:szCs w:val="28"/>
        </w:rPr>
        <w:t>评估估价对象房产在价格评估基准日时现状的市场价值，为委托方办理相关手续提供价值参考。</w:t>
      </w:r>
      <w:bookmarkStart w:id="8" w:name="_Toc463791715"/>
    </w:p>
    <w:p>
      <w:pPr>
        <w:spacing w:line="500" w:lineRule="exact"/>
        <w:outlineLvl w:val="0"/>
        <w:rPr>
          <w:rFonts w:ascii="黑体" w:hAnsi="黑体" w:eastAsia="黑体" w:cs="黑体"/>
          <w:b/>
          <w:bCs/>
          <w:sz w:val="28"/>
          <w:szCs w:val="24"/>
        </w:rPr>
      </w:pPr>
      <w:r>
        <w:rPr>
          <w:rFonts w:hint="eastAsia" w:ascii="黑体" w:hAnsi="黑体" w:eastAsia="黑体" w:cs="黑体"/>
          <w:b/>
          <w:bCs/>
          <w:sz w:val="28"/>
          <w:szCs w:val="24"/>
        </w:rPr>
        <w:t>四、估价对象概况</w:t>
      </w:r>
      <w:bookmarkEnd w:id="8"/>
    </w:p>
    <w:p>
      <w:pPr>
        <w:ind w:firstLine="562" w:firstLineChars="200"/>
        <w:rPr>
          <w:rFonts w:asciiTheme="minorEastAsia" w:hAnsiTheme="minorEastAsia" w:cstheme="minorEastAsia"/>
          <w:sz w:val="28"/>
          <w:szCs w:val="28"/>
        </w:rPr>
      </w:pPr>
      <w:r>
        <w:rPr>
          <w:rFonts w:hint="eastAsia" w:asciiTheme="minorEastAsia" w:hAnsiTheme="minorEastAsia" w:cstheme="minorEastAsia"/>
          <w:b/>
          <w:sz w:val="28"/>
          <w:szCs w:val="28"/>
        </w:rPr>
        <w:t>（一）</w:t>
      </w:r>
      <w:r>
        <w:rPr>
          <w:rFonts w:hint="eastAsia" w:asciiTheme="minorEastAsia" w:hAnsiTheme="minorEastAsia" w:cstheme="minorEastAsia"/>
          <w:sz w:val="28"/>
          <w:szCs w:val="28"/>
        </w:rPr>
        <w:t>本次委托评估的估价对象停建房地产，建筑面积为约</w:t>
      </w:r>
      <w:r>
        <w:rPr>
          <w:rFonts w:asciiTheme="minorEastAsia" w:hAnsiTheme="minorEastAsia" w:cstheme="minorEastAsia"/>
          <w:sz w:val="28"/>
          <w:szCs w:val="28"/>
        </w:rPr>
        <w:t>4569.28</w:t>
      </w:r>
      <w:r>
        <w:rPr>
          <w:rFonts w:hint="eastAsia" w:asciiTheme="minorEastAsia" w:hAnsiTheme="minorEastAsia" w:cstheme="minorEastAsia"/>
          <w:sz w:val="28"/>
          <w:szCs w:val="28"/>
        </w:rPr>
        <w:t>㎡，不评估土地使用权价值。其基本情况详见下表：</w:t>
      </w:r>
    </w:p>
    <w:tbl>
      <w:tblPr>
        <w:tblStyle w:val="5"/>
        <w:tblW w:w="904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03"/>
        <w:gridCol w:w="1609"/>
        <w:gridCol w:w="1473"/>
        <w:gridCol w:w="709"/>
        <w:gridCol w:w="1104"/>
        <w:gridCol w:w="131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87"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序号</w:t>
            </w:r>
          </w:p>
        </w:tc>
        <w:tc>
          <w:tcPr>
            <w:tcW w:w="1203"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房地产   权利人</w:t>
            </w:r>
          </w:p>
        </w:tc>
        <w:tc>
          <w:tcPr>
            <w:tcW w:w="1609"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评估对象</w:t>
            </w:r>
          </w:p>
        </w:tc>
        <w:tc>
          <w:tcPr>
            <w:tcW w:w="1473"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结构</w:t>
            </w:r>
          </w:p>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(层高m)</w:t>
            </w:r>
          </w:p>
        </w:tc>
        <w:tc>
          <w:tcPr>
            <w:tcW w:w="709"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房屋</w:t>
            </w:r>
          </w:p>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层数</w:t>
            </w:r>
          </w:p>
        </w:tc>
        <w:tc>
          <w:tcPr>
            <w:tcW w:w="1104"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建筑面积（㎡）</w:t>
            </w:r>
          </w:p>
        </w:tc>
        <w:tc>
          <w:tcPr>
            <w:tcW w:w="131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土地（分摊）面积（㎡）</w:t>
            </w:r>
          </w:p>
        </w:tc>
        <w:tc>
          <w:tcPr>
            <w:tcW w:w="952"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规划</w:t>
            </w:r>
          </w:p>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687"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203"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湖北海纳置业发展有限公司</w:t>
            </w:r>
          </w:p>
        </w:tc>
        <w:tc>
          <w:tcPr>
            <w:tcW w:w="1609"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应城市长江埠海纳.黄经堂花园3号楼</w:t>
            </w:r>
          </w:p>
        </w:tc>
        <w:tc>
          <w:tcPr>
            <w:tcW w:w="1473"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钢筋混凝土(2.9)</w:t>
            </w:r>
          </w:p>
        </w:tc>
        <w:tc>
          <w:tcPr>
            <w:tcW w:w="709"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104" w:type="dxa"/>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4569.28</w:t>
            </w:r>
          </w:p>
        </w:tc>
        <w:tc>
          <w:tcPr>
            <w:tcW w:w="131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952"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成套</w:t>
            </w:r>
          </w:p>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商品房</w:t>
            </w:r>
          </w:p>
        </w:tc>
      </w:tr>
    </w:tbl>
    <w:p>
      <w:pPr>
        <w:spacing w:line="660" w:lineRule="exact"/>
        <w:ind w:firstLine="562" w:firstLineChars="200"/>
        <w:rPr>
          <w:rFonts w:ascii="黑体" w:hAnsi="黑体" w:eastAsia="黑体" w:cs="黑体"/>
          <w:b/>
          <w:sz w:val="28"/>
          <w:szCs w:val="28"/>
        </w:rPr>
      </w:pPr>
      <w:r>
        <w:rPr>
          <w:rFonts w:hint="eastAsia" w:ascii="黑体" w:hAnsi="黑体" w:eastAsia="黑体" w:cs="黑体"/>
          <w:b/>
          <w:sz w:val="28"/>
          <w:szCs w:val="24"/>
        </w:rPr>
        <w:t>（二）</w:t>
      </w:r>
      <w:r>
        <w:rPr>
          <w:rFonts w:hint="eastAsia" w:ascii="黑体" w:hAnsi="黑体" w:eastAsia="黑体" w:cs="黑体"/>
          <w:b/>
          <w:sz w:val="28"/>
          <w:szCs w:val="28"/>
        </w:rPr>
        <w:t>委估项目区位状况</w:t>
      </w:r>
    </w:p>
    <w:p>
      <w:r>
        <w:drawing>
          <wp:inline distT="0" distB="0" distL="0" distR="0">
            <wp:extent cx="5731510" cy="2706370"/>
            <wp:effectExtent l="0" t="0" r="2540" b="17780"/>
            <wp:docPr id="1" name="图片 1" descr="D:\用户目录\我的文档\Tencent Files\514800388\FileRecv\MobileFile\Screenshot_2019-07-16-16-47-51-626_com.tencent.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用户目录\我的文档\Tencent Files\514800388\FileRecv\MobileFile\Screenshot_2019-07-16-16-47-51-626_com.tencent.mo.png"/>
                    <pic:cNvPicPr>
                      <a:picLocks noChangeAspect="1" noChangeArrowheads="1"/>
                    </pic:cNvPicPr>
                  </pic:nvPicPr>
                  <pic:blipFill>
                    <a:blip r:embed="rId16" cstate="print">
                      <a:extLst>
                        <a:ext uri="{28A0092B-C50C-407E-A947-70E740481C1C}">
                          <a14:useLocalDpi xmlns:a14="http://schemas.microsoft.com/office/drawing/2010/main" val="0"/>
                        </a:ext>
                      </a:extLst>
                    </a:blip>
                    <a:srcRect b="16102"/>
                    <a:stretch>
                      <a:fillRect/>
                    </a:stretch>
                  </pic:blipFill>
                  <pic:spPr>
                    <a:xfrm>
                      <a:off x="0" y="0"/>
                      <a:ext cx="5731971" cy="2706370"/>
                    </a:xfrm>
                    <a:prstGeom prst="rect">
                      <a:avLst/>
                    </a:prstGeom>
                    <a:noFill/>
                    <a:ln>
                      <a:noFill/>
                    </a:ln>
                  </pic:spPr>
                </pic:pic>
              </a:graphicData>
            </a:graphic>
          </wp:inline>
        </w:drawing>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湖北海纳置业发展有限公司位于应城市长江埠海纳.黄经堂花园，估价对象附近有仁和小区、福苑小区，外部基础设施稳定完善，周围环境良好，公共配套设施齐全完善，绿化程度较高，附近有长江埠中学、中百仓储、长江埠街道办事处、银行、超市、幼儿园等大量公共配套设施。</w:t>
      </w:r>
    </w:p>
    <w:p>
      <w:pPr>
        <w:spacing w:line="660" w:lineRule="exact"/>
        <w:ind w:firstLine="562" w:firstLineChars="200"/>
        <w:rPr>
          <w:rFonts w:ascii="黑体" w:hAnsi="黑体" w:eastAsia="黑体" w:cs="黑体"/>
          <w:b/>
          <w:sz w:val="28"/>
          <w:szCs w:val="28"/>
        </w:rPr>
      </w:pPr>
      <w:r>
        <w:rPr>
          <w:rFonts w:hint="eastAsia" w:ascii="黑体" w:hAnsi="黑体" w:eastAsia="黑体" w:cs="黑体"/>
          <w:b/>
          <w:sz w:val="28"/>
          <w:szCs w:val="28"/>
        </w:rPr>
        <w:t>（三）估价对象实物状况</w:t>
      </w:r>
    </w:p>
    <w:p>
      <w:pPr>
        <w:spacing w:line="660" w:lineRule="exact"/>
        <w:ind w:firstLine="560" w:firstLineChars="200"/>
        <w:rPr>
          <w:rFonts w:asciiTheme="minorEastAsia" w:hAnsiTheme="minorEastAsia" w:cstheme="minorEastAsia"/>
          <w:sz w:val="28"/>
          <w:szCs w:val="28"/>
        </w:rPr>
      </w:pPr>
      <w:bookmarkStart w:id="9" w:name="实物"/>
      <w:r>
        <w:rPr>
          <w:rFonts w:hint="eastAsia" w:asciiTheme="minorEastAsia" w:hAnsiTheme="minorEastAsia" w:cstheme="minorEastAsia"/>
          <w:sz w:val="28"/>
          <w:szCs w:val="28"/>
        </w:rPr>
        <w:t>1、建筑物实物状况</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本次评估对象房地产位于应城市长江埠海纳、黄经堂花园，所在开发房地产项目中编号为3#楼。根据委托方提供资料显示：整幢建筑面积共</w:t>
      </w:r>
      <w:r>
        <w:rPr>
          <w:rFonts w:asciiTheme="minorEastAsia" w:hAnsiTheme="minorEastAsia" w:cstheme="minorEastAsia"/>
          <w:sz w:val="28"/>
          <w:szCs w:val="28"/>
        </w:rPr>
        <w:t>4569.28</w:t>
      </w:r>
      <w:r>
        <w:rPr>
          <w:rFonts w:hint="eastAsia" w:asciiTheme="minorEastAsia" w:hAnsiTheme="minorEastAsia" w:cstheme="minorEastAsia"/>
          <w:sz w:val="28"/>
          <w:szCs w:val="28"/>
        </w:rPr>
        <w:t>㎡，钢筋混凝土结构，成套商品房，房屋建筑设计为七层，楼梯一层二户，层高均2.9m,产权属湖北海纳置业发展有限公司单独所有。经估价人员现场勘查，估价对象3#幢为停建工程复式楼，在2014年开工建设，工程已建到主体框架7层，整栋房屋屋面防水、外墙粉刷和装饰、室内墙面天棚粉刷、地面找平、楼梯间及水电均为施工，截止查验日已停工多年、维护状况一般。依据有关对该工程完工程度资料，完工程度</w:t>
      </w:r>
      <w:r>
        <w:rPr>
          <w:rFonts w:hint="eastAsia" w:asciiTheme="minorEastAsia" w:hAnsiTheme="minorEastAsia" w:cstheme="minorEastAsia"/>
          <w:sz w:val="28"/>
          <w:szCs w:val="28"/>
          <w:lang w:eastAsia="zh-CN"/>
        </w:rPr>
        <w:t>为</w:t>
      </w:r>
      <w:r>
        <w:rPr>
          <w:rFonts w:hint="eastAsia" w:asciiTheme="minorEastAsia" w:hAnsiTheme="minorEastAsia" w:cstheme="minorEastAsia"/>
          <w:sz w:val="28"/>
          <w:szCs w:val="28"/>
        </w:rPr>
        <w:t>50%，估价对象房地产基本情况详见附图。</w:t>
      </w:r>
    </w:p>
    <w:p>
      <w:pPr>
        <w:spacing w:line="660" w:lineRule="exact"/>
        <w:rPr>
          <w:rFonts w:asciiTheme="minorEastAsia" w:hAnsiTheme="minorEastAsia" w:cstheme="minorEastAsia"/>
          <w:sz w:val="28"/>
          <w:szCs w:val="28"/>
        </w:rPr>
      </w:pPr>
      <w:r>
        <w:rPr>
          <w:rFonts w:hint="eastAsia" w:asciiTheme="minorEastAsia" w:hAnsiTheme="minorEastAsia" w:cstheme="minorEastAsia"/>
          <w:sz w:val="28"/>
          <w:szCs w:val="28"/>
        </w:rPr>
        <w:t>3#商品房楼房地产照片</w:t>
      </w:r>
    </w:p>
    <w:p>
      <w:r>
        <w:drawing>
          <wp:inline distT="0" distB="0" distL="0" distR="0">
            <wp:extent cx="1853565" cy="1390015"/>
            <wp:effectExtent l="0" t="0" r="0" b="635"/>
            <wp:docPr id="28" name="图片 28" descr="C:\Users\Administrator\Desktop\3#楼商品房照片\IMG_20190712_10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istrator\Desktop\3#楼商品房照片\IMG_20190712_10020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000" cy="1390523"/>
                    </a:xfrm>
                    <a:prstGeom prst="rect">
                      <a:avLst/>
                    </a:prstGeom>
                    <a:noFill/>
                    <a:ln>
                      <a:noFill/>
                    </a:ln>
                  </pic:spPr>
                </pic:pic>
              </a:graphicData>
            </a:graphic>
          </wp:inline>
        </w:drawing>
      </w:r>
      <w:r>
        <w:drawing>
          <wp:inline distT="0" distB="0" distL="0" distR="0">
            <wp:extent cx="1853565" cy="1390015"/>
            <wp:effectExtent l="0" t="0" r="0" b="635"/>
            <wp:docPr id="27" name="图片 27" descr="C:\Users\Administrator\Desktop\3#楼商品房照片\IMG_20190712_10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strator\Desktop\3#楼商品房照片\IMG_20190712_10015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54000" cy="1390523"/>
                    </a:xfrm>
                    <a:prstGeom prst="rect">
                      <a:avLst/>
                    </a:prstGeom>
                    <a:noFill/>
                    <a:ln>
                      <a:noFill/>
                    </a:ln>
                  </pic:spPr>
                </pic:pic>
              </a:graphicData>
            </a:graphic>
          </wp:inline>
        </w:drawing>
      </w:r>
      <w:r>
        <w:drawing>
          <wp:inline distT="0" distB="0" distL="0" distR="0">
            <wp:extent cx="1853565" cy="1390015"/>
            <wp:effectExtent l="0" t="0" r="0" b="635"/>
            <wp:docPr id="26" name="图片 26" descr="C:\Users\Administrator\Desktop\3#楼商品房照片\IMG_20190712_1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strator\Desktop\3#楼商品房照片\IMG_20190712_10012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54000" cy="1390523"/>
                    </a:xfrm>
                    <a:prstGeom prst="rect">
                      <a:avLst/>
                    </a:prstGeom>
                    <a:noFill/>
                    <a:ln>
                      <a:noFill/>
                    </a:ln>
                  </pic:spPr>
                </pic:pic>
              </a:graphicData>
            </a:graphic>
          </wp:inline>
        </w:drawing>
      </w:r>
      <w:r>
        <w:drawing>
          <wp:inline distT="0" distB="0" distL="0" distR="0">
            <wp:extent cx="1853565" cy="1390015"/>
            <wp:effectExtent l="0" t="0" r="0" b="635"/>
            <wp:docPr id="25" name="图片 25" descr="C:\Users\Administrator\Desktop\3#楼商品房照片\IMG_20190712_10012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Desktop\3#楼商品房照片\IMG_20190712_100129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54000" cy="1390523"/>
                    </a:xfrm>
                    <a:prstGeom prst="rect">
                      <a:avLst/>
                    </a:prstGeom>
                    <a:noFill/>
                    <a:ln>
                      <a:noFill/>
                    </a:ln>
                  </pic:spPr>
                </pic:pic>
              </a:graphicData>
            </a:graphic>
          </wp:inline>
        </w:drawing>
      </w:r>
      <w:r>
        <w:rPr>
          <w:rFonts w:hint="eastAsia"/>
        </w:rPr>
        <w:t xml:space="preserve"> </w:t>
      </w:r>
      <w:r>
        <w:drawing>
          <wp:inline distT="0" distB="0" distL="0" distR="0">
            <wp:extent cx="1853565" cy="1390015"/>
            <wp:effectExtent l="0" t="0" r="0" b="635"/>
            <wp:docPr id="24" name="图片 24" descr="C:\Users\Administrator\Desktop\3#楼商品房照片\IMG_20190712_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strator\Desktop\3#楼商品房照片\IMG_20190712_10012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54000" cy="1390523"/>
                    </a:xfrm>
                    <a:prstGeom prst="rect">
                      <a:avLst/>
                    </a:prstGeom>
                    <a:noFill/>
                    <a:ln>
                      <a:noFill/>
                    </a:ln>
                  </pic:spPr>
                </pic:pic>
              </a:graphicData>
            </a:graphic>
          </wp:inline>
        </w:drawing>
      </w:r>
      <w:r>
        <w:rPr>
          <w:rFonts w:hint="eastAsia"/>
        </w:rPr>
        <w:t xml:space="preserve"> </w:t>
      </w:r>
      <w:r>
        <w:drawing>
          <wp:inline distT="0" distB="0" distL="0" distR="0">
            <wp:extent cx="1853565" cy="1390015"/>
            <wp:effectExtent l="0" t="0" r="0" b="635"/>
            <wp:docPr id="29" name="图片 29" descr="C:\Users\Administrator\Desktop\3#楼商品房照片\IMG_20190712_10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dministrator\Desktop\3#楼商品房照片\IMG_20190712_1001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854000" cy="1390523"/>
                    </a:xfrm>
                    <a:prstGeom prst="rect">
                      <a:avLst/>
                    </a:prstGeom>
                    <a:noFill/>
                    <a:ln>
                      <a:noFill/>
                    </a:ln>
                  </pic:spPr>
                </pic:pic>
              </a:graphicData>
            </a:graphic>
          </wp:inline>
        </w:drawing>
      </w:r>
    </w:p>
    <w:p>
      <w:pPr>
        <w:rPr>
          <w:rFonts w:ascii="黑体" w:hAnsi="黑体" w:eastAsia="黑体" w:cs="黑体"/>
          <w:b/>
          <w:sz w:val="32"/>
          <w:szCs w:val="32"/>
        </w:rPr>
      </w:pPr>
      <w:r>
        <w:rPr>
          <w:rFonts w:hint="eastAsia" w:ascii="Times New Roman" w:hAnsi="Times New Roman" w:eastAsia="宋体" w:cs="Times New Roman"/>
          <w:sz w:val="28"/>
          <w:szCs w:val="28"/>
        </w:rPr>
        <w:t xml:space="preserve">  </w:t>
      </w:r>
      <w:bookmarkEnd w:id="9"/>
      <w:r>
        <w:rPr>
          <w:rFonts w:hint="eastAsia" w:ascii="黑体" w:hAnsi="黑体" w:eastAsia="黑体" w:cs="黑体"/>
          <w:b/>
          <w:sz w:val="28"/>
          <w:szCs w:val="28"/>
        </w:rPr>
        <w:t>（四）权益状况</w:t>
      </w:r>
    </w:p>
    <w:p>
      <w:pPr>
        <w:ind w:firstLine="560" w:firstLineChars="200"/>
        <w:rPr>
          <w:rFonts w:ascii="仿宋" w:hAnsi="仿宋" w:eastAsia="仿宋" w:cs="仿宋"/>
          <w:sz w:val="32"/>
          <w:szCs w:val="32"/>
        </w:rPr>
      </w:pPr>
      <w:bookmarkStart w:id="10" w:name="_Toc463791716"/>
      <w:r>
        <w:rPr>
          <w:rFonts w:hint="eastAsia" w:asciiTheme="minorEastAsia" w:hAnsiTheme="minorEastAsia" w:cstheme="minorEastAsia"/>
          <w:sz w:val="28"/>
          <w:szCs w:val="28"/>
        </w:rPr>
        <w:t>委托方提供了估价对象房地产《房屋建筑设计施工图》《房地产评估范围委托书》复印件，房屋建筑面积为</w:t>
      </w:r>
      <w:r>
        <w:rPr>
          <w:rFonts w:asciiTheme="minorEastAsia" w:hAnsiTheme="minorEastAsia" w:cstheme="minorEastAsia"/>
          <w:sz w:val="28"/>
          <w:szCs w:val="28"/>
        </w:rPr>
        <w:t>4584.3</w:t>
      </w:r>
      <w:r>
        <w:rPr>
          <w:rFonts w:hint="eastAsia" w:asciiTheme="minorEastAsia" w:hAnsiTheme="minorEastAsia" w:cstheme="minorEastAsia"/>
          <w:sz w:val="28"/>
          <w:szCs w:val="28"/>
        </w:rPr>
        <w:t>㎡，记载基本情况详见下表：</w:t>
      </w:r>
    </w:p>
    <w:tbl>
      <w:tblPr>
        <w:tblStyle w:val="5"/>
        <w:tblW w:w="904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353"/>
        <w:gridCol w:w="1445"/>
        <w:gridCol w:w="1337"/>
        <w:gridCol w:w="668"/>
        <w:gridCol w:w="1091"/>
        <w:gridCol w:w="1347"/>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687"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序号</w:t>
            </w:r>
          </w:p>
        </w:tc>
        <w:tc>
          <w:tcPr>
            <w:tcW w:w="1353"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房地产   权利人</w:t>
            </w:r>
          </w:p>
        </w:tc>
        <w:tc>
          <w:tcPr>
            <w:tcW w:w="144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评估对象</w:t>
            </w:r>
          </w:p>
        </w:tc>
        <w:tc>
          <w:tcPr>
            <w:tcW w:w="1337"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结构</w:t>
            </w:r>
          </w:p>
          <w:p>
            <w:pPr>
              <w:widowControl/>
              <w:jc w:val="center"/>
              <w:rPr>
                <w:rFonts w:ascii="仿宋" w:hAnsi="仿宋" w:eastAsia="仿宋" w:cs="宋体"/>
                <w:kern w:val="0"/>
                <w:szCs w:val="21"/>
              </w:rPr>
            </w:pPr>
            <w:r>
              <w:rPr>
                <w:rFonts w:hint="eastAsia" w:ascii="仿宋" w:hAnsi="仿宋" w:eastAsia="仿宋" w:cs="宋体"/>
                <w:kern w:val="0"/>
                <w:szCs w:val="21"/>
              </w:rPr>
              <w:t>(层高m)</w:t>
            </w:r>
          </w:p>
        </w:tc>
        <w:tc>
          <w:tcPr>
            <w:tcW w:w="668"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房屋</w:t>
            </w:r>
          </w:p>
          <w:p>
            <w:pPr>
              <w:widowControl/>
              <w:jc w:val="center"/>
              <w:rPr>
                <w:rFonts w:ascii="仿宋" w:hAnsi="仿宋" w:eastAsia="仿宋" w:cs="宋体"/>
                <w:kern w:val="0"/>
                <w:szCs w:val="21"/>
              </w:rPr>
            </w:pPr>
            <w:r>
              <w:rPr>
                <w:rFonts w:hint="eastAsia" w:ascii="仿宋" w:hAnsi="仿宋" w:eastAsia="仿宋" w:cs="宋体"/>
                <w:kern w:val="0"/>
                <w:szCs w:val="21"/>
              </w:rPr>
              <w:t>层数</w:t>
            </w:r>
          </w:p>
        </w:tc>
        <w:tc>
          <w:tcPr>
            <w:tcW w:w="1091"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建筑面积（㎡）</w:t>
            </w:r>
          </w:p>
        </w:tc>
        <w:tc>
          <w:tcPr>
            <w:tcW w:w="1347"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土地（分摊）面积（㎡）</w:t>
            </w:r>
          </w:p>
        </w:tc>
        <w:tc>
          <w:tcPr>
            <w:tcW w:w="1119"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规划用途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687" w:type="dxa"/>
            <w:shd w:val="clear" w:color="auto" w:fill="auto"/>
            <w:vAlign w:val="center"/>
          </w:tcPr>
          <w:p>
            <w:pPr>
              <w:widowControl/>
              <w:jc w:val="center"/>
              <w:rPr>
                <w:rFonts w:ascii="仿宋" w:hAnsi="仿宋" w:eastAsia="仿宋" w:cs="宋体"/>
                <w:kern w:val="0"/>
                <w:szCs w:val="21"/>
              </w:rPr>
            </w:pPr>
            <w:r>
              <w:rPr>
                <w:rFonts w:hint="eastAsia" w:asciiTheme="minorEastAsia" w:hAnsiTheme="minorEastAsia" w:cstheme="minorEastAsia"/>
                <w:kern w:val="0"/>
                <w:szCs w:val="21"/>
              </w:rPr>
              <w:t>1</w:t>
            </w:r>
          </w:p>
        </w:tc>
        <w:tc>
          <w:tcPr>
            <w:tcW w:w="1353" w:type="dxa"/>
            <w:shd w:val="clear" w:color="auto" w:fill="auto"/>
            <w:vAlign w:val="center"/>
          </w:tcPr>
          <w:p>
            <w:pPr>
              <w:widowControl/>
              <w:jc w:val="center"/>
              <w:rPr>
                <w:rFonts w:ascii="仿宋" w:hAnsi="仿宋" w:eastAsia="仿宋" w:cs="宋体"/>
                <w:kern w:val="0"/>
                <w:szCs w:val="21"/>
              </w:rPr>
            </w:pPr>
            <w:r>
              <w:rPr>
                <w:rFonts w:hint="eastAsia" w:asciiTheme="minorEastAsia" w:hAnsiTheme="minorEastAsia" w:cstheme="minorEastAsia"/>
                <w:kern w:val="0"/>
                <w:szCs w:val="21"/>
              </w:rPr>
              <w:t>湖北海纳置业发展有限公司</w:t>
            </w:r>
          </w:p>
        </w:tc>
        <w:tc>
          <w:tcPr>
            <w:tcW w:w="1445" w:type="dxa"/>
            <w:shd w:val="clear" w:color="auto" w:fill="auto"/>
            <w:vAlign w:val="center"/>
          </w:tcPr>
          <w:p>
            <w:pPr>
              <w:widowControl/>
              <w:jc w:val="center"/>
              <w:rPr>
                <w:rFonts w:ascii="仿宋" w:hAnsi="仿宋" w:eastAsia="仿宋" w:cs="宋体"/>
                <w:kern w:val="0"/>
                <w:szCs w:val="21"/>
              </w:rPr>
            </w:pPr>
            <w:r>
              <w:rPr>
                <w:rFonts w:hint="eastAsia" w:asciiTheme="minorEastAsia" w:hAnsiTheme="minorEastAsia" w:cstheme="minorEastAsia"/>
                <w:kern w:val="0"/>
                <w:szCs w:val="21"/>
              </w:rPr>
              <w:t>应城市长江埠海纳.黄经堂花园3号楼</w:t>
            </w:r>
          </w:p>
        </w:tc>
        <w:tc>
          <w:tcPr>
            <w:tcW w:w="1337" w:type="dxa"/>
            <w:shd w:val="clear" w:color="auto" w:fill="auto"/>
            <w:vAlign w:val="center"/>
          </w:tcPr>
          <w:p>
            <w:pPr>
              <w:widowControl/>
              <w:jc w:val="center"/>
              <w:rPr>
                <w:rFonts w:ascii="仿宋" w:hAnsi="仿宋" w:eastAsia="仿宋" w:cs="宋体"/>
                <w:kern w:val="0"/>
                <w:szCs w:val="21"/>
              </w:rPr>
            </w:pPr>
            <w:r>
              <w:rPr>
                <w:rFonts w:hint="eastAsia" w:asciiTheme="minorEastAsia" w:hAnsiTheme="minorEastAsia" w:cstheme="minorEastAsia"/>
                <w:kern w:val="0"/>
                <w:szCs w:val="21"/>
              </w:rPr>
              <w:t>钢筋混凝土(2.9)</w:t>
            </w:r>
          </w:p>
        </w:tc>
        <w:tc>
          <w:tcPr>
            <w:tcW w:w="668" w:type="dxa"/>
            <w:shd w:val="clear" w:color="auto" w:fill="auto"/>
            <w:vAlign w:val="center"/>
          </w:tcPr>
          <w:p>
            <w:pPr>
              <w:widowControl/>
              <w:jc w:val="center"/>
              <w:rPr>
                <w:rFonts w:ascii="仿宋" w:hAnsi="仿宋" w:eastAsia="仿宋" w:cs="宋体"/>
                <w:kern w:val="0"/>
                <w:szCs w:val="21"/>
              </w:rPr>
            </w:pPr>
            <w:r>
              <w:rPr>
                <w:rFonts w:hint="eastAsia" w:asciiTheme="minorEastAsia" w:hAnsiTheme="minorEastAsia" w:cstheme="minorEastAsia"/>
                <w:kern w:val="0"/>
                <w:szCs w:val="21"/>
              </w:rPr>
              <w:t>7</w:t>
            </w:r>
          </w:p>
        </w:tc>
        <w:tc>
          <w:tcPr>
            <w:tcW w:w="1091" w:type="dxa"/>
            <w:shd w:val="clear" w:color="auto" w:fill="auto"/>
            <w:vAlign w:val="center"/>
          </w:tcPr>
          <w:p>
            <w:pPr>
              <w:widowControl/>
              <w:jc w:val="center"/>
              <w:rPr>
                <w:rFonts w:ascii="仿宋" w:hAnsi="仿宋" w:eastAsia="仿宋" w:cs="宋体"/>
                <w:kern w:val="0"/>
                <w:szCs w:val="21"/>
              </w:rPr>
            </w:pPr>
            <w:r>
              <w:rPr>
                <w:rFonts w:asciiTheme="minorEastAsia" w:hAnsiTheme="minorEastAsia" w:cstheme="minorEastAsia"/>
                <w:kern w:val="0"/>
                <w:szCs w:val="21"/>
              </w:rPr>
              <w:t>4569.28</w:t>
            </w:r>
          </w:p>
        </w:tc>
        <w:tc>
          <w:tcPr>
            <w:tcW w:w="1347" w:type="dxa"/>
            <w:shd w:val="clear" w:color="auto" w:fill="auto"/>
            <w:vAlign w:val="center"/>
          </w:tcPr>
          <w:p>
            <w:pPr>
              <w:widowControl/>
              <w:jc w:val="center"/>
              <w:rPr>
                <w:rFonts w:ascii="仿宋" w:hAnsi="仿宋" w:eastAsia="仿宋" w:cs="宋体"/>
                <w:kern w:val="0"/>
                <w:szCs w:val="21"/>
              </w:rPr>
            </w:pPr>
            <w:r>
              <w:rPr>
                <w:rFonts w:hint="eastAsia" w:asciiTheme="minorEastAsia" w:hAnsiTheme="minorEastAsia" w:cstheme="minorEastAsia"/>
                <w:kern w:val="0"/>
                <w:szCs w:val="21"/>
              </w:rPr>
              <w:t>/</w:t>
            </w:r>
          </w:p>
        </w:tc>
        <w:tc>
          <w:tcPr>
            <w:tcW w:w="1119"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成套</w:t>
            </w:r>
          </w:p>
          <w:p>
            <w:pPr>
              <w:widowControl/>
              <w:jc w:val="center"/>
              <w:rPr>
                <w:rFonts w:ascii="仿宋" w:hAnsi="仿宋" w:eastAsia="仿宋" w:cs="宋体"/>
                <w:kern w:val="0"/>
                <w:szCs w:val="21"/>
              </w:rPr>
            </w:pPr>
            <w:r>
              <w:rPr>
                <w:rFonts w:hint="eastAsia" w:asciiTheme="minorEastAsia" w:hAnsiTheme="minorEastAsia" w:cstheme="minorEastAsia"/>
                <w:kern w:val="0"/>
                <w:szCs w:val="21"/>
              </w:rPr>
              <w:t>商品房</w:t>
            </w:r>
          </w:p>
        </w:tc>
      </w:tr>
    </w:tbl>
    <w:p>
      <w:pPr>
        <w:spacing w:line="660" w:lineRule="exact"/>
        <w:ind w:left="420"/>
        <w:rPr>
          <w:rFonts w:ascii="Times New Roman" w:hAnsi="Times New Roman" w:eastAsia="宋体" w:cs="Times New Roman"/>
          <w:color w:val="FF0000"/>
          <w:sz w:val="28"/>
          <w:szCs w:val="24"/>
        </w:rPr>
      </w:pPr>
      <w:r>
        <w:rPr>
          <w:rFonts w:hint="eastAsia" w:ascii="Times New Roman" w:hAnsi="Times New Roman" w:eastAsia="宋体" w:cs="Times New Roman"/>
          <w:sz w:val="28"/>
          <w:szCs w:val="24"/>
        </w:rPr>
        <w:t>委托方未提供《国有土地使用证》复印件。</w:t>
      </w:r>
    </w:p>
    <w:p>
      <w:pPr>
        <w:spacing w:line="660" w:lineRule="exact"/>
        <w:rPr>
          <w:rFonts w:ascii="黑体" w:hAnsi="黑体" w:eastAsia="黑体" w:cs="黑体"/>
          <w:b/>
          <w:bCs/>
          <w:sz w:val="28"/>
          <w:szCs w:val="24"/>
        </w:rPr>
      </w:pPr>
      <w:r>
        <w:rPr>
          <w:rFonts w:hint="eastAsia" w:ascii="黑体" w:hAnsi="黑体" w:eastAsia="黑体" w:cs="黑体"/>
          <w:b/>
          <w:bCs/>
          <w:sz w:val="28"/>
          <w:szCs w:val="24"/>
        </w:rPr>
        <w:t>五、价值时点</w:t>
      </w:r>
      <w:bookmarkEnd w:id="10"/>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本次估价以2019年7月12日作为价值时点。</w:t>
      </w:r>
    </w:p>
    <w:p>
      <w:pPr>
        <w:spacing w:line="700" w:lineRule="exact"/>
        <w:outlineLvl w:val="0"/>
        <w:rPr>
          <w:rFonts w:ascii="黑体" w:hAnsi="黑体" w:eastAsia="黑体" w:cs="黑体"/>
          <w:b/>
          <w:bCs/>
          <w:sz w:val="28"/>
          <w:szCs w:val="24"/>
        </w:rPr>
      </w:pPr>
      <w:bookmarkStart w:id="11" w:name="_Toc463791717"/>
      <w:r>
        <w:rPr>
          <w:rFonts w:hint="eastAsia" w:ascii="黑体" w:hAnsi="黑体" w:eastAsia="黑体" w:cs="黑体"/>
          <w:b/>
          <w:bCs/>
          <w:sz w:val="28"/>
          <w:szCs w:val="24"/>
        </w:rPr>
        <w:t>六、价值类型</w:t>
      </w:r>
      <w:bookmarkEnd w:id="11"/>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本次估价价格为估价对象在价值时点完整权利状态及满足各项假设限制条件下的房地产市场价值，所采用的价值标准为市场价值标准。</w:t>
      </w:r>
    </w:p>
    <w:p>
      <w:pPr>
        <w:spacing w:line="700" w:lineRule="exact"/>
        <w:outlineLvl w:val="0"/>
        <w:rPr>
          <w:rFonts w:ascii="黑体" w:hAnsi="黑体" w:eastAsia="黑体" w:cs="黑体"/>
          <w:b/>
          <w:bCs/>
          <w:sz w:val="28"/>
          <w:szCs w:val="24"/>
        </w:rPr>
      </w:pPr>
      <w:bookmarkStart w:id="12" w:name="_Toc463791718"/>
      <w:r>
        <w:rPr>
          <w:rFonts w:hint="eastAsia" w:ascii="黑体" w:hAnsi="黑体" w:eastAsia="黑体" w:cs="黑体"/>
          <w:b/>
          <w:bCs/>
          <w:sz w:val="28"/>
          <w:szCs w:val="24"/>
        </w:rPr>
        <w:t>七、估价原则</w:t>
      </w:r>
      <w:bookmarkEnd w:id="12"/>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本次评估在遵循公正、公平、公开、客观、科学原则的前提下，具体依据下列原则：</w:t>
      </w:r>
    </w:p>
    <w:p>
      <w:pPr>
        <w:autoSpaceDE w:val="0"/>
        <w:autoSpaceDN w:val="0"/>
        <w:adjustRightInd w:val="0"/>
        <w:spacing w:line="70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1、合法原则</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2、最高最佳使用原则</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3、房地产替代性原则</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4、价值时点原则</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spacing w:line="700" w:lineRule="exact"/>
        <w:outlineLvl w:val="0"/>
        <w:rPr>
          <w:rFonts w:ascii="黑体" w:hAnsi="黑体" w:eastAsia="黑体" w:cs="黑体"/>
          <w:b/>
          <w:bCs/>
          <w:sz w:val="28"/>
          <w:szCs w:val="24"/>
        </w:rPr>
      </w:pPr>
      <w:bookmarkStart w:id="13" w:name="_Toc463791719"/>
      <w:r>
        <w:rPr>
          <w:rFonts w:hint="eastAsia" w:ascii="黑体" w:hAnsi="黑体" w:eastAsia="黑体" w:cs="黑体"/>
          <w:b/>
          <w:bCs/>
          <w:sz w:val="28"/>
          <w:szCs w:val="24"/>
        </w:rPr>
        <w:t>八、估价依据</w:t>
      </w:r>
      <w:bookmarkEnd w:id="13"/>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1、《中华人民共和国城市房地产管理法》（2007年8月30日主席令第72号发布）。</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2、《中华人民共和国担保法》。</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3、《房地产估价规范》（GB/T 50291—2015）。</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4、《中华人民共和国物权法》（2007年3月16日主席令第62号发布）</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5、中华人民共和国建设部、中国人民银行、中国银行业监督管理委员会联合颁布的《房地产抵押估价指导意见》。</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6、《房地产估价基本术语标准》(GB/T 50899-2013)。</w:t>
      </w:r>
    </w:p>
    <w:p>
      <w:pPr>
        <w:spacing w:line="700" w:lineRule="exact"/>
        <w:ind w:firstLine="560" w:firstLineChars="200"/>
        <w:rPr>
          <w:rFonts w:asciiTheme="minorEastAsia" w:hAnsiTheme="minorEastAsia" w:cstheme="minorEastAsia"/>
          <w:bCs/>
          <w:sz w:val="28"/>
          <w:szCs w:val="28"/>
        </w:rPr>
      </w:pPr>
      <w:r>
        <w:rPr>
          <w:rFonts w:hint="eastAsia" w:asciiTheme="minorEastAsia" w:hAnsiTheme="minorEastAsia" w:cstheme="minorEastAsia"/>
          <w:sz w:val="28"/>
          <w:szCs w:val="28"/>
        </w:rPr>
        <w:t>7、《房屋完损等级评定标准》。</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8、委托方提供的资料：</w:t>
      </w:r>
    </w:p>
    <w:p>
      <w:pPr>
        <w:spacing w:line="700" w:lineRule="exact"/>
        <w:ind w:firstLine="560" w:firstLineChars="200"/>
        <w:rPr>
          <w:rFonts w:asciiTheme="minorEastAsia" w:hAnsiTheme="minorEastAsia" w:cstheme="minorEastAsia"/>
          <w:color w:val="FF0000"/>
          <w:sz w:val="28"/>
          <w:szCs w:val="28"/>
        </w:rPr>
      </w:pPr>
      <w:r>
        <w:rPr>
          <w:rFonts w:hint="eastAsia" w:asciiTheme="minorEastAsia" w:hAnsiTheme="minorEastAsia" w:cstheme="minorEastAsia"/>
          <w:sz w:val="28"/>
          <w:szCs w:val="28"/>
        </w:rPr>
        <w:t>（1）估价对象《房屋建筑设计施工图》《应城市人民法院司法鉴定委托书复印件；</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9、评估人员现场拍摄照片及勘查情况。</w:t>
      </w:r>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10、本评估机构掌握的评估相关资料。</w:t>
      </w:r>
    </w:p>
    <w:p>
      <w:pPr>
        <w:spacing w:line="680" w:lineRule="exact"/>
        <w:outlineLvl w:val="0"/>
        <w:rPr>
          <w:rFonts w:ascii="黑体" w:hAnsi="黑体" w:eastAsia="黑体" w:cs="黑体"/>
          <w:b/>
          <w:bCs/>
          <w:sz w:val="28"/>
          <w:szCs w:val="24"/>
        </w:rPr>
      </w:pPr>
      <w:bookmarkStart w:id="14" w:name="_Toc463791720"/>
      <w:r>
        <w:rPr>
          <w:rFonts w:hint="eastAsia" w:ascii="黑体" w:hAnsi="黑体" w:eastAsia="黑体" w:cs="黑体"/>
          <w:b/>
          <w:bCs/>
          <w:sz w:val="28"/>
          <w:szCs w:val="24"/>
        </w:rPr>
        <w:t>九、估价思路及方法</w:t>
      </w:r>
      <w:bookmarkEnd w:id="14"/>
    </w:p>
    <w:p>
      <w:pPr>
        <w:ind w:firstLine="560" w:firstLineChars="200"/>
        <w:rPr>
          <w:rFonts w:asciiTheme="minorEastAsia" w:hAnsiTheme="minorEastAsia" w:cstheme="minorEastAsia"/>
          <w:sz w:val="28"/>
          <w:szCs w:val="28"/>
        </w:rPr>
      </w:pPr>
      <w:bookmarkStart w:id="15" w:name="_Toc463791721"/>
      <w:r>
        <w:rPr>
          <w:rFonts w:hint="eastAsia" w:asciiTheme="minorEastAsia" w:hAnsiTheme="minorEastAsia" w:cstheme="minorEastAsia"/>
          <w:sz w:val="28"/>
          <w:szCs w:val="28"/>
        </w:rPr>
        <w:t>本次估价考虑到评估估价对象房地产的公允价值，为反映其客观合理的价值，考虑估价对象范围内均房产运用成本法评估其建筑物及地基的成本价。</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房地产估价规范》通行的估价方法有比较法、收益法、假设开发法、成本法等。估价方法的选择应按照《房地产估价规范》，结合估价机构掌握的有关资料和待估房产的实际状况、估价目的以及估价对象所在的房地产市场具体特点来确定的。</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未选方法理由：</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1、估价对象主体部分已经基本完工，部分在建未完工，无需重新规划利用，故不适合采用假设开发法进行评估。</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2、估价对象为住宅房产，出租收益难确定，故不适用于收益法测算，只能用成本法。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已选方法理由：</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估价对象位于应城市长江埠海纳.黄经堂花园3#楼，因地上房屋建筑物不含土地使用权、开发前期相关税费，故只能采用成本法进行评估；</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综合上述分析，本报告确定采用成本法对估价对象地上建筑物、构筑物进行评估。</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方法原理：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成本法：测算估价对象在价值时点的重置成本或重建成本和折旧，将重置成本或重建成本减去折旧得到估价对象价值或价格的方法。计算公式为：</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 建筑物价格=建筑物重新购建价格-建筑物折旧</w:t>
      </w:r>
    </w:p>
    <w:p>
      <w:p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建筑物重新购建价格=建筑物开发成本+管理费用+销售费用+投资利息+销售税费+开发利润-建筑物折旧</w:t>
      </w:r>
    </w:p>
    <w:p>
      <w:pPr>
        <w:spacing w:line="680" w:lineRule="exact"/>
        <w:rPr>
          <w:rFonts w:ascii="黑体" w:hAnsi="黑体" w:eastAsia="黑体" w:cs="黑体"/>
          <w:b/>
          <w:bCs/>
          <w:sz w:val="28"/>
          <w:szCs w:val="24"/>
        </w:rPr>
      </w:pPr>
      <w:r>
        <w:rPr>
          <w:rFonts w:hint="eastAsia" w:ascii="黑体" w:hAnsi="黑体" w:eastAsia="黑体" w:cs="黑体"/>
          <w:b/>
          <w:bCs/>
          <w:sz w:val="28"/>
          <w:szCs w:val="24"/>
        </w:rPr>
        <w:t>十、估价结果</w:t>
      </w:r>
      <w:bookmarkEnd w:id="15"/>
    </w:p>
    <w:p>
      <w:pPr>
        <w:spacing w:line="6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受估价委托人委托，我公司对应城市长江埠海纳、黄经堂花园3#楼房地产建筑物价格进行了估价，经过估价人员勘察、资料分析与测算论证，并结合当地房地产行情，确定估价对象在价值时点2019年7月12日完整权利状态及满足各项假设限制条件下的房地产现状市场价值为</w:t>
      </w:r>
      <w:bookmarkStart w:id="16" w:name="_Toc463791722"/>
      <w:r>
        <w:rPr>
          <w:rFonts w:hint="eastAsia" w:asciiTheme="minorEastAsia" w:hAnsiTheme="minorEastAsia" w:cstheme="minorEastAsia"/>
          <w:sz w:val="28"/>
          <w:szCs w:val="28"/>
        </w:rPr>
        <w:t>人民币叁佰壹拾柒万伍仟陆佰伍拾元整（¥3175650.00）。</w:t>
      </w:r>
    </w:p>
    <w:p>
      <w:pPr>
        <w:numPr>
          <w:ilvl w:val="0"/>
          <w:numId w:val="1"/>
        </w:numPr>
        <w:spacing w:line="680" w:lineRule="exact"/>
        <w:outlineLvl w:val="0"/>
        <w:rPr>
          <w:rFonts w:ascii="黑体" w:hAnsi="黑体" w:eastAsia="黑体" w:cs="黑体"/>
          <w:b/>
          <w:bCs/>
          <w:sz w:val="28"/>
          <w:szCs w:val="28"/>
        </w:rPr>
      </w:pPr>
      <w:bookmarkStart w:id="17" w:name="_Toc463791724"/>
      <w:r>
        <w:rPr>
          <w:rFonts w:hint="eastAsia" w:ascii="黑体" w:hAnsi="黑体" w:eastAsia="黑体" w:cs="黑体"/>
          <w:b/>
          <w:bCs/>
          <w:sz w:val="28"/>
          <w:szCs w:val="28"/>
        </w:rPr>
        <w:t>实地勘查日期</w:t>
      </w:r>
    </w:p>
    <w:p>
      <w:pPr>
        <w:spacing w:line="680" w:lineRule="exact"/>
        <w:ind w:firstLine="560" w:firstLineChars="200"/>
        <w:outlineLvl w:val="0"/>
        <w:rPr>
          <w:rFonts w:asciiTheme="minorEastAsia" w:hAnsiTheme="minorEastAsia" w:cstheme="minorEastAsia"/>
          <w:b/>
          <w:bCs/>
          <w:sz w:val="28"/>
          <w:szCs w:val="28"/>
        </w:rPr>
      </w:pPr>
      <w:r>
        <w:rPr>
          <w:rFonts w:hint="eastAsia" w:asciiTheme="minorEastAsia" w:hAnsiTheme="minorEastAsia" w:cstheme="minorEastAsia"/>
          <w:sz w:val="28"/>
          <w:szCs w:val="28"/>
        </w:rPr>
        <w:t>2019年7月12日。</w:t>
      </w:r>
    </w:p>
    <w:p>
      <w:pPr>
        <w:spacing w:line="680" w:lineRule="exact"/>
        <w:outlineLvl w:val="0"/>
        <w:rPr>
          <w:rFonts w:ascii="黑体" w:hAnsi="黑体" w:eastAsia="黑体" w:cs="黑体"/>
          <w:b/>
          <w:bCs/>
          <w:sz w:val="28"/>
          <w:szCs w:val="28"/>
        </w:rPr>
      </w:pPr>
      <w:r>
        <w:rPr>
          <w:rFonts w:hint="eastAsia" w:ascii="黑体" w:hAnsi="黑体" w:eastAsia="黑体" w:cs="黑体"/>
          <w:b/>
          <w:bCs/>
          <w:sz w:val="28"/>
          <w:szCs w:val="28"/>
        </w:rPr>
        <w:t>十二、估价作业日期</w:t>
      </w:r>
      <w:bookmarkEnd w:id="17"/>
    </w:p>
    <w:p>
      <w:pPr>
        <w:spacing w:line="6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2019年7月12日至</w:t>
      </w:r>
      <w:r>
        <w:rPr>
          <w:rFonts w:hint="eastAsia" w:asciiTheme="minorEastAsia" w:hAnsiTheme="minorEastAsia" w:cstheme="minorEastAsia"/>
          <w:bCs/>
          <w:sz w:val="28"/>
          <w:szCs w:val="28"/>
        </w:rPr>
        <w:t>2019年7月29日。</w:t>
      </w:r>
    </w:p>
    <w:p>
      <w:pPr>
        <w:spacing w:line="700" w:lineRule="exact"/>
        <w:outlineLvl w:val="0"/>
        <w:rPr>
          <w:rFonts w:ascii="黑体" w:hAnsi="黑体" w:eastAsia="黑体" w:cs="黑体"/>
          <w:b/>
          <w:bCs/>
          <w:sz w:val="28"/>
          <w:szCs w:val="28"/>
        </w:rPr>
      </w:pPr>
      <w:bookmarkStart w:id="18" w:name="_Toc463791725"/>
      <w:r>
        <w:rPr>
          <w:rFonts w:hint="eastAsia" w:ascii="黑体" w:hAnsi="黑体" w:eastAsia="黑体" w:cs="黑体"/>
          <w:b/>
          <w:bCs/>
          <w:sz w:val="28"/>
          <w:szCs w:val="28"/>
        </w:rPr>
        <w:t>十三、估价报告应用的有效期</w:t>
      </w:r>
      <w:bookmarkEnd w:id="18"/>
    </w:p>
    <w:p>
      <w:pPr>
        <w:spacing w:line="7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本次估价报告应用的有效期自完成估价报告日起为一年，即估价目的在</w:t>
      </w:r>
      <w:r>
        <w:rPr>
          <w:rFonts w:hint="eastAsia" w:asciiTheme="minorEastAsia" w:hAnsiTheme="minorEastAsia" w:cstheme="minorEastAsia"/>
          <w:bCs/>
          <w:sz w:val="28"/>
          <w:szCs w:val="28"/>
        </w:rPr>
        <w:t>2019年7月29日</w:t>
      </w:r>
      <w:r>
        <w:rPr>
          <w:rFonts w:hint="eastAsia" w:asciiTheme="minorEastAsia" w:hAnsiTheme="minorEastAsia" w:cstheme="minorEastAsia"/>
          <w:sz w:val="28"/>
          <w:szCs w:val="28"/>
        </w:rPr>
        <w:t>至2020年7月28日实现时，评估结果有效。随时间的推移和用途的改变，估价结果需调整，甚至需重新估价。</w:t>
      </w:r>
    </w:p>
    <w:p>
      <w:pPr>
        <w:spacing w:line="500" w:lineRule="exact"/>
        <w:outlineLvl w:val="0"/>
        <w:rPr>
          <w:rFonts w:ascii="黑体" w:hAnsi="黑体" w:eastAsia="黑体" w:cs="黑体"/>
          <w:b/>
          <w:bCs/>
          <w:sz w:val="28"/>
          <w:szCs w:val="28"/>
        </w:rPr>
      </w:pPr>
    </w:p>
    <w:p>
      <w:pPr>
        <w:spacing w:line="500" w:lineRule="exact"/>
        <w:outlineLvl w:val="0"/>
        <w:rPr>
          <w:rFonts w:hint="eastAsia" w:ascii="黑体" w:hAnsi="黑体" w:eastAsia="黑体" w:cs="黑体"/>
          <w:b/>
          <w:bCs/>
          <w:sz w:val="28"/>
          <w:szCs w:val="28"/>
        </w:rPr>
      </w:pPr>
    </w:p>
    <w:p>
      <w:pPr>
        <w:spacing w:line="500" w:lineRule="exact"/>
        <w:outlineLvl w:val="0"/>
        <w:rPr>
          <w:rFonts w:hint="eastAsia" w:ascii="黑体" w:hAnsi="黑体" w:eastAsia="黑体" w:cs="黑体"/>
          <w:b/>
          <w:bCs/>
          <w:sz w:val="28"/>
          <w:szCs w:val="28"/>
        </w:rPr>
      </w:pPr>
    </w:p>
    <w:p>
      <w:pPr>
        <w:spacing w:line="500" w:lineRule="exact"/>
        <w:outlineLvl w:val="0"/>
        <w:rPr>
          <w:rFonts w:ascii="黑体" w:hAnsi="黑体" w:eastAsia="黑体" w:cs="黑体"/>
          <w:b/>
          <w:bCs/>
          <w:sz w:val="28"/>
          <w:szCs w:val="28"/>
        </w:rPr>
      </w:pPr>
      <w:r>
        <w:rPr>
          <w:rFonts w:hint="eastAsia" w:ascii="黑体" w:hAnsi="黑体" w:eastAsia="黑体" w:cs="黑体"/>
          <w:b/>
          <w:bCs/>
          <w:sz w:val="28"/>
          <w:szCs w:val="28"/>
        </w:rPr>
        <w:t>十四、</w:t>
      </w:r>
      <w:bookmarkEnd w:id="16"/>
      <w:r>
        <w:rPr>
          <w:rFonts w:hint="eastAsia" w:ascii="黑体" w:hAnsi="黑体" w:eastAsia="黑体" w:cs="黑体"/>
          <w:b/>
          <w:bCs/>
          <w:sz w:val="28"/>
          <w:szCs w:val="28"/>
        </w:rPr>
        <w:t>估价人员</w:t>
      </w:r>
    </w:p>
    <w:p>
      <w:pPr>
        <w:spacing w:line="500" w:lineRule="exact"/>
        <w:ind w:firstLine="562" w:firstLineChars="200"/>
        <w:rPr>
          <w:rFonts w:ascii="楷体_GB2312" w:hAnsi="Times New Roman" w:eastAsia="楷体_GB2312" w:cs="Times New Roman"/>
          <w:b/>
          <w:bCs/>
          <w:sz w:val="28"/>
          <w:szCs w:val="24"/>
        </w:rPr>
      </w:pPr>
    </w:p>
    <w:tbl>
      <w:tblPr>
        <w:tblStyle w:val="5"/>
        <w:tblW w:w="9018"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3153"/>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2562"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sz w:val="32"/>
                <w:szCs w:val="32"/>
              </w:rPr>
              <w:t>姓名</w:t>
            </w:r>
          </w:p>
        </w:tc>
        <w:tc>
          <w:tcPr>
            <w:tcW w:w="3153"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sz w:val="32"/>
                <w:szCs w:val="32"/>
              </w:rPr>
              <w:t>证书登记证号</w:t>
            </w:r>
          </w:p>
        </w:tc>
        <w:tc>
          <w:tcPr>
            <w:tcW w:w="3303"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2562"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sz w:val="32"/>
                <w:szCs w:val="32"/>
              </w:rPr>
              <w:t>王焰涛</w:t>
            </w:r>
          </w:p>
        </w:tc>
        <w:tc>
          <w:tcPr>
            <w:tcW w:w="3153"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sz w:val="32"/>
                <w:szCs w:val="32"/>
              </w:rPr>
              <w:t>0008236</w:t>
            </w:r>
          </w:p>
        </w:tc>
        <w:tc>
          <w:tcPr>
            <w:tcW w:w="3303" w:type="dxa"/>
            <w:vAlign w:val="center"/>
          </w:tcPr>
          <w:p>
            <w:pPr>
              <w:spacing w:after="200" w:line="500" w:lineRule="exact"/>
              <w:jc w:val="center"/>
              <w:rPr>
                <w:rFonts w:ascii="宋体" w:hAnsi="宋体" w:eastAsia="宋体" w:cs="宋体"/>
                <w:bCs/>
                <w:sz w:val="28"/>
                <w:szCs w:val="28"/>
              </w:rPr>
            </w:pPr>
            <w:r>
              <w:rPr>
                <w:spacing w:val="-24"/>
              </w:rPr>
              <w:drawing>
                <wp:anchor distT="0" distB="0" distL="114300" distR="114300" simplePos="0" relativeHeight="251659264" behindDoc="1" locked="0" layoutInCell="1" allowOverlap="1">
                  <wp:simplePos x="0" y="0"/>
                  <wp:positionH relativeFrom="column">
                    <wp:posOffset>397510</wp:posOffset>
                  </wp:positionH>
                  <wp:positionV relativeFrom="paragraph">
                    <wp:posOffset>186055</wp:posOffset>
                  </wp:positionV>
                  <wp:extent cx="1038225" cy="436245"/>
                  <wp:effectExtent l="0" t="0" r="9525" b="1905"/>
                  <wp:wrapNone/>
                  <wp:docPr id="22" name="图片 22" descr="签字  王焰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签字  王焰涛"/>
                          <pic:cNvPicPr>
                            <a:picLocks noChangeAspect="1"/>
                          </pic:cNvPicPr>
                        </pic:nvPicPr>
                        <pic:blipFill>
                          <a:blip r:embed="rId22" cstate="print">
                            <a:lum bright="-20001" contrast="96000"/>
                          </a:blip>
                          <a:stretch>
                            <a:fillRect/>
                          </a:stretch>
                        </pic:blipFill>
                        <pic:spPr>
                          <a:xfrm>
                            <a:off x="0" y="0"/>
                            <a:ext cx="1038225" cy="43624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2562"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sz w:val="32"/>
                <w:szCs w:val="32"/>
              </w:rPr>
              <w:t>周建萍</w:t>
            </w:r>
          </w:p>
        </w:tc>
        <w:tc>
          <w:tcPr>
            <w:tcW w:w="3153" w:type="dxa"/>
            <w:vAlign w:val="center"/>
          </w:tcPr>
          <w:p>
            <w:pPr>
              <w:spacing w:after="200" w:line="500" w:lineRule="exact"/>
              <w:jc w:val="center"/>
              <w:rPr>
                <w:rFonts w:ascii="宋体" w:hAnsi="宋体" w:eastAsia="宋体" w:cs="宋体"/>
                <w:bCs/>
                <w:sz w:val="32"/>
                <w:szCs w:val="32"/>
              </w:rPr>
            </w:pPr>
            <w:r>
              <w:rPr>
                <w:rFonts w:ascii="宋体" w:hAnsi="宋体" w:eastAsia="宋体" w:cs="宋体"/>
                <w:bCs/>
                <w:sz w:val="32"/>
                <w:szCs w:val="32"/>
              </w:rPr>
              <w:t>0011526</w:t>
            </w:r>
          </w:p>
        </w:tc>
        <w:tc>
          <w:tcPr>
            <w:tcW w:w="3303" w:type="dxa"/>
            <w:vAlign w:val="center"/>
          </w:tcPr>
          <w:p>
            <w:pPr>
              <w:spacing w:after="200" w:line="500" w:lineRule="exact"/>
              <w:jc w:val="center"/>
              <w:rPr>
                <w:spacing w:val="-24"/>
              </w:rPr>
            </w:pPr>
            <w:r>
              <w:drawing>
                <wp:anchor distT="0" distB="0" distL="114300" distR="114300" simplePos="0" relativeHeight="251661312" behindDoc="1" locked="0" layoutInCell="1" allowOverlap="1">
                  <wp:simplePos x="0" y="0"/>
                  <wp:positionH relativeFrom="column">
                    <wp:posOffset>358775</wp:posOffset>
                  </wp:positionH>
                  <wp:positionV relativeFrom="paragraph">
                    <wp:posOffset>125730</wp:posOffset>
                  </wp:positionV>
                  <wp:extent cx="1189990" cy="556260"/>
                  <wp:effectExtent l="0" t="0" r="10160" b="15240"/>
                  <wp:wrapNone/>
                  <wp:docPr id="3" name="图片 1" descr="签字 周建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签字 周建萍"/>
                          <pic:cNvPicPr>
                            <a:picLocks noChangeAspect="1"/>
                          </pic:cNvPicPr>
                        </pic:nvPicPr>
                        <pic:blipFill>
                          <a:blip r:embed="rId23">
                            <a:lum bright="-17999" contrast="94000"/>
                          </a:blip>
                          <a:stretch>
                            <a:fillRect/>
                          </a:stretch>
                        </pic:blipFill>
                        <pic:spPr>
                          <a:xfrm>
                            <a:off x="0" y="0"/>
                            <a:ext cx="1189990" cy="5562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2562"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color w:val="000000"/>
                <w:sz w:val="32"/>
                <w:szCs w:val="32"/>
              </w:rPr>
              <w:t>王鑫</w:t>
            </w:r>
          </w:p>
        </w:tc>
        <w:tc>
          <w:tcPr>
            <w:tcW w:w="3153" w:type="dxa"/>
            <w:vAlign w:val="center"/>
          </w:tcPr>
          <w:p>
            <w:pPr>
              <w:spacing w:after="200" w:line="500" w:lineRule="exact"/>
              <w:jc w:val="center"/>
              <w:rPr>
                <w:rFonts w:ascii="宋体" w:hAnsi="宋体" w:eastAsia="宋体" w:cs="宋体"/>
                <w:bCs/>
                <w:sz w:val="32"/>
                <w:szCs w:val="32"/>
              </w:rPr>
            </w:pPr>
            <w:r>
              <w:rPr>
                <w:rFonts w:hint="eastAsia" w:ascii="宋体" w:hAnsi="宋体" w:eastAsia="宋体" w:cs="宋体"/>
                <w:bCs/>
                <w:color w:val="000000"/>
                <w:sz w:val="32"/>
                <w:szCs w:val="32"/>
              </w:rPr>
              <w:t>170006</w:t>
            </w:r>
          </w:p>
        </w:tc>
        <w:tc>
          <w:tcPr>
            <w:tcW w:w="3303" w:type="dxa"/>
            <w:vAlign w:val="center"/>
          </w:tcPr>
          <w:p>
            <w:pPr>
              <w:spacing w:after="200" w:line="500" w:lineRule="exact"/>
              <w:jc w:val="center"/>
              <w:rPr>
                <w:rFonts w:ascii="宋体" w:hAnsi="宋体" w:eastAsia="宋体" w:cs="宋体"/>
                <w:bCs/>
                <w:sz w:val="28"/>
                <w:szCs w:val="28"/>
              </w:rPr>
            </w:pPr>
            <w:r>
              <w:rPr>
                <w:rFonts w:hint="eastAsia"/>
              </w:rPr>
              <w:drawing>
                <wp:anchor distT="0" distB="0" distL="114300" distR="114300" simplePos="0" relativeHeight="251660288" behindDoc="1" locked="0" layoutInCell="1" allowOverlap="1">
                  <wp:simplePos x="0" y="0"/>
                  <wp:positionH relativeFrom="column">
                    <wp:posOffset>274320</wp:posOffset>
                  </wp:positionH>
                  <wp:positionV relativeFrom="paragraph">
                    <wp:posOffset>128270</wp:posOffset>
                  </wp:positionV>
                  <wp:extent cx="1416685" cy="579120"/>
                  <wp:effectExtent l="0" t="0" r="12065" b="11430"/>
                  <wp:wrapNone/>
                  <wp:docPr id="23" name="图片 23" descr="QQ图片2017121314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QQ图片20171213143810"/>
                          <pic:cNvPicPr>
                            <a:picLocks noChangeAspect="1"/>
                          </pic:cNvPicPr>
                        </pic:nvPicPr>
                        <pic:blipFill>
                          <a:blip r:embed="rId24" cstate="print">
                            <a:lum bright="-20001" contrast="90000"/>
                          </a:blip>
                          <a:stretch>
                            <a:fillRect/>
                          </a:stretch>
                        </pic:blipFill>
                        <pic:spPr>
                          <a:xfrm>
                            <a:off x="0" y="0"/>
                            <a:ext cx="1416685" cy="579120"/>
                          </a:xfrm>
                          <a:prstGeom prst="rect">
                            <a:avLst/>
                          </a:prstGeom>
                          <a:noFill/>
                          <a:ln w="9525">
                            <a:noFill/>
                          </a:ln>
                        </pic:spPr>
                      </pic:pic>
                    </a:graphicData>
                  </a:graphic>
                </wp:anchor>
              </w:drawing>
            </w:r>
          </w:p>
        </w:tc>
      </w:tr>
    </w:tbl>
    <w:p>
      <w:pPr>
        <w:spacing w:line="500" w:lineRule="exact"/>
        <w:ind w:firstLine="4320" w:firstLineChars="1350"/>
        <w:rPr>
          <w:rFonts w:ascii="仿宋" w:hAnsi="仿宋" w:eastAsia="仿宋" w:cs="仿宋"/>
          <w:sz w:val="32"/>
          <w:szCs w:val="32"/>
        </w:rPr>
      </w:pPr>
    </w:p>
    <w:p>
      <w:pPr>
        <w:spacing w:line="500" w:lineRule="exact"/>
        <w:ind w:firstLine="4320" w:firstLineChars="1350"/>
        <w:rPr>
          <w:rFonts w:ascii="仿宋" w:hAnsi="仿宋" w:eastAsia="仿宋" w:cs="仿宋"/>
          <w:sz w:val="32"/>
          <w:szCs w:val="32"/>
        </w:rPr>
      </w:pPr>
    </w:p>
    <w:p>
      <w:pPr>
        <w:jc w:val="right"/>
        <w:rPr>
          <w:rFonts w:ascii="仿宋" w:hAnsi="仿宋" w:eastAsia="仿宋" w:cs="仿宋"/>
          <w:sz w:val="32"/>
          <w:szCs w:val="32"/>
        </w:rPr>
      </w:pPr>
    </w:p>
    <w:p>
      <w:pPr>
        <w:jc w:val="right"/>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湖北仲智衡价格鉴定评估有限公司</w:t>
      </w:r>
    </w:p>
    <w:p>
      <w:pPr>
        <w:ind w:firstLine="5440" w:firstLineChars="1700"/>
        <w:rPr>
          <w:rFonts w:ascii="仿宋" w:hAnsi="仿宋" w:eastAsia="仿宋" w:cs="仿宋"/>
          <w:b/>
          <w:sz w:val="32"/>
          <w:szCs w:val="32"/>
        </w:rPr>
      </w:pPr>
      <w:r>
        <w:rPr>
          <w:rFonts w:hint="eastAsia" w:ascii="仿宋" w:hAnsi="仿宋" w:eastAsia="仿宋" w:cs="仿宋"/>
          <w:sz w:val="32"/>
          <w:szCs w:val="32"/>
        </w:rPr>
        <w:t>2019年7月29日</w:t>
      </w: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48"/>
          <w:szCs w:val="48"/>
        </w:rPr>
      </w:pPr>
    </w:p>
    <w:p>
      <w:pPr>
        <w:spacing w:line="660" w:lineRule="exact"/>
        <w:rPr>
          <w:rFonts w:ascii="仿宋" w:hAnsi="仿宋" w:eastAsia="仿宋" w:cs="仿宋"/>
          <w:sz w:val="32"/>
          <w:szCs w:val="32"/>
        </w:rPr>
        <w:sectPr>
          <w:footerReference r:id="rId12" w:type="default"/>
          <w:pgSz w:w="11907" w:h="16834"/>
          <w:pgMar w:top="1440" w:right="1440" w:bottom="1440" w:left="1440" w:header="851" w:footer="992" w:gutter="0"/>
          <w:cols w:space="720" w:num="1"/>
          <w:docGrid w:type="lines" w:linePitch="312" w:charSpace="0"/>
        </w:sectPr>
      </w:pPr>
    </w:p>
    <w:p>
      <w:pPr>
        <w:spacing w:line="500" w:lineRule="exact"/>
        <w:jc w:val="center"/>
        <w:rPr>
          <w:rFonts w:ascii="黑体" w:hAnsi="黑体" w:eastAsia="黑体" w:cs="黑体"/>
          <w:b/>
          <w:bCs/>
          <w:sz w:val="48"/>
          <w:szCs w:val="48"/>
        </w:rPr>
      </w:pPr>
      <w:bookmarkStart w:id="19" w:name="_Toc463791735"/>
      <w:r>
        <w:rPr>
          <w:rFonts w:hint="eastAsia" w:ascii="黑体" w:hAnsi="黑体" w:eastAsia="黑体" w:cs="黑体"/>
          <w:b/>
          <w:bCs/>
          <w:sz w:val="48"/>
          <w:szCs w:val="48"/>
        </w:rPr>
        <w:t>附   件</w:t>
      </w:r>
      <w:bookmarkEnd w:id="19"/>
    </w:p>
    <w:p>
      <w:pPr>
        <w:spacing w:line="500" w:lineRule="exact"/>
        <w:ind w:left="640"/>
        <w:jc w:val="center"/>
        <w:rPr>
          <w:rFonts w:ascii="仿宋" w:hAnsi="仿宋" w:eastAsia="仿宋" w:cs="仿宋"/>
          <w:b/>
          <w:bCs/>
          <w:sz w:val="32"/>
          <w:szCs w:val="32"/>
        </w:rPr>
      </w:pPr>
    </w:p>
    <w:p>
      <w:pPr>
        <w:spacing w:line="8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t>司法鉴定《审计评估拍卖》</w:t>
      </w:r>
      <w:r>
        <w:rPr>
          <w:rFonts w:hint="eastAsia" w:asciiTheme="minorEastAsia" w:hAnsiTheme="minorEastAsia" w:cstheme="minorEastAsia"/>
          <w:sz w:val="28"/>
          <w:szCs w:val="28"/>
        </w:rPr>
        <w:t>委托书</w:t>
      </w:r>
    </w:p>
    <w:p>
      <w:pPr>
        <w:spacing w:line="8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2、估价对象房地产现场勘查照片和地理位置示意图</w:t>
      </w:r>
    </w:p>
    <w:p>
      <w:pPr>
        <w:spacing w:line="8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3、估价对象《房屋平面设计图》复印件</w:t>
      </w:r>
    </w:p>
    <w:p>
      <w:pPr>
        <w:spacing w:line="8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4、评估机构营业执照复印件</w:t>
      </w:r>
    </w:p>
    <w:p>
      <w:pPr>
        <w:spacing w:line="8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5、评估机构估价资质证复印件</w:t>
      </w:r>
    </w:p>
    <w:p>
      <w:pPr>
        <w:spacing w:line="8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6、价格鉴证师登记证复印件</w:t>
      </w: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ind w:firstLine="560" w:firstLineChars="200"/>
        <w:rPr>
          <w:rFonts w:asciiTheme="minorEastAsia" w:hAnsiTheme="minorEastAsia" w:cstheme="minorEastAsia"/>
          <w:sz w:val="28"/>
          <w:szCs w:val="28"/>
        </w:rPr>
      </w:pPr>
    </w:p>
    <w:p>
      <w:pPr>
        <w:spacing w:line="800" w:lineRule="exact"/>
        <w:jc w:val="center"/>
        <w:rPr>
          <w:b/>
          <w:bCs/>
          <w:sz w:val="44"/>
          <w:szCs w:val="48"/>
        </w:rPr>
      </w:pPr>
      <w:r>
        <w:rPr>
          <w:rFonts w:hint="eastAsia"/>
          <w:b/>
          <w:bCs/>
          <w:sz w:val="44"/>
          <w:szCs w:val="48"/>
        </w:rPr>
        <w:t>现场勘查图片</w:t>
      </w:r>
    </w:p>
    <w:p>
      <w:pPr>
        <w:rPr>
          <w:b/>
          <w:bCs/>
          <w:sz w:val="44"/>
          <w:szCs w:val="48"/>
        </w:rPr>
      </w:pPr>
      <w:r>
        <w:rPr>
          <w:rFonts w:hint="eastAsia"/>
          <w:b/>
          <w:bCs/>
          <w:sz w:val="44"/>
          <w:szCs w:val="48"/>
        </w:rPr>
        <w:drawing>
          <wp:inline distT="0" distB="0" distL="114300" distR="114300">
            <wp:extent cx="5498465" cy="3815715"/>
            <wp:effectExtent l="0" t="0" r="6985" b="13335"/>
            <wp:docPr id="2" name="图片 2" descr="IMG_20190712_100237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0712_100237_副本"/>
                    <pic:cNvPicPr>
                      <a:picLocks noChangeAspect="1"/>
                    </pic:cNvPicPr>
                  </pic:nvPicPr>
                  <pic:blipFill>
                    <a:blip r:embed="rId25" cstate="print"/>
                    <a:stretch>
                      <a:fillRect/>
                    </a:stretch>
                  </pic:blipFill>
                  <pic:spPr>
                    <a:xfrm>
                      <a:off x="0" y="0"/>
                      <a:ext cx="5498465" cy="3815715"/>
                    </a:xfrm>
                    <a:prstGeom prst="rect">
                      <a:avLst/>
                    </a:prstGeom>
                  </pic:spPr>
                </pic:pic>
              </a:graphicData>
            </a:graphic>
          </wp:inline>
        </w:drawing>
      </w:r>
    </w:p>
    <w:p>
      <w:pPr>
        <w:spacing w:line="800" w:lineRule="exact"/>
        <w:jc w:val="center"/>
        <w:rPr>
          <w:rFonts w:hint="eastAsia"/>
          <w:b/>
          <w:bCs/>
          <w:sz w:val="44"/>
          <w:szCs w:val="48"/>
          <w:lang w:eastAsia="zh-CN"/>
        </w:rPr>
      </w:pPr>
      <w:r>
        <w:rPr>
          <w:rFonts w:hint="eastAsia"/>
          <w:b/>
          <w:bCs/>
          <w:sz w:val="44"/>
          <w:szCs w:val="48"/>
          <w:lang w:eastAsia="zh-CN"/>
        </w:rPr>
        <w:t>地理位置图</w:t>
      </w:r>
    </w:p>
    <w:p>
      <w:pPr>
        <w:spacing w:line="800" w:lineRule="exact"/>
        <w:jc w:val="both"/>
        <w:rPr>
          <w:rFonts w:hint="eastAsia"/>
          <w:b/>
          <w:bCs/>
          <w:sz w:val="44"/>
          <w:szCs w:val="48"/>
          <w:lang w:eastAsia="zh-CN"/>
        </w:rPr>
      </w:pPr>
      <w:r>
        <w:drawing>
          <wp:anchor distT="0" distB="0" distL="114300" distR="114300" simplePos="0" relativeHeight="251662336" behindDoc="1" locked="0" layoutInCell="1" allowOverlap="1">
            <wp:simplePos x="0" y="0"/>
            <wp:positionH relativeFrom="column">
              <wp:posOffset>-73660</wp:posOffset>
            </wp:positionH>
            <wp:positionV relativeFrom="paragraph">
              <wp:posOffset>68580</wp:posOffset>
            </wp:positionV>
            <wp:extent cx="5514340" cy="3533775"/>
            <wp:effectExtent l="0" t="0" r="10160"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6"/>
                    <a:stretch>
                      <a:fillRect/>
                    </a:stretch>
                  </pic:blipFill>
                  <pic:spPr>
                    <a:xfrm>
                      <a:off x="0" y="0"/>
                      <a:ext cx="5514340" cy="3533775"/>
                    </a:xfrm>
                    <a:prstGeom prst="rect">
                      <a:avLst/>
                    </a:prstGeom>
                    <a:noFill/>
                    <a:ln>
                      <a:noFill/>
                    </a:ln>
                  </pic:spPr>
                </pic:pic>
              </a:graphicData>
            </a:graphic>
          </wp:anchor>
        </w:drawing>
      </w:r>
    </w:p>
    <w:p>
      <w:pPr>
        <w:spacing w:line="680" w:lineRule="exact"/>
        <w:ind w:left="-365" w:leftChars="-174" w:firstLine="796" w:firstLineChars="249"/>
        <w:jc w:val="center"/>
        <w:rPr>
          <w:rFonts w:ascii="仿宋" w:hAnsi="仿宋" w:eastAsia="仿宋" w:cs="仿宋"/>
          <w:sz w:val="32"/>
          <w:szCs w:val="32"/>
        </w:rPr>
      </w:pPr>
    </w:p>
    <w:p>
      <w:pPr>
        <w:spacing w:line="680" w:lineRule="exact"/>
        <w:ind w:left="-365" w:leftChars="-174" w:firstLine="796" w:firstLineChars="249"/>
        <w:jc w:val="center"/>
        <w:rPr>
          <w:rFonts w:ascii="仿宋" w:hAnsi="仿宋" w:eastAsia="仿宋" w:cs="仿宋"/>
          <w:sz w:val="32"/>
          <w:szCs w:val="32"/>
        </w:rPr>
      </w:pPr>
    </w:p>
    <w:p>
      <w:pPr>
        <w:spacing w:line="680" w:lineRule="exact"/>
        <w:ind w:left="-365" w:leftChars="-174" w:firstLine="796" w:firstLineChars="249"/>
        <w:jc w:val="center"/>
        <w:rPr>
          <w:rFonts w:ascii="仿宋" w:hAnsi="仿宋" w:eastAsia="仿宋" w:cs="仿宋"/>
          <w:sz w:val="32"/>
          <w:szCs w:val="32"/>
        </w:rPr>
      </w:pPr>
    </w:p>
    <w:p>
      <w:pPr>
        <w:spacing w:line="680" w:lineRule="exact"/>
        <w:ind w:left="-365" w:leftChars="-174" w:firstLine="796" w:firstLineChars="249"/>
        <w:jc w:val="center"/>
        <w:rPr>
          <w:rFonts w:ascii="仿宋" w:hAnsi="仿宋" w:eastAsia="仿宋" w:cs="仿宋"/>
          <w:sz w:val="32"/>
          <w:szCs w:val="32"/>
        </w:rPr>
      </w:pPr>
    </w:p>
    <w:p>
      <w:pPr>
        <w:spacing w:line="680" w:lineRule="exact"/>
        <w:ind w:left="-365" w:leftChars="-174" w:firstLine="796" w:firstLineChars="249"/>
        <w:jc w:val="center"/>
        <w:rPr>
          <w:rFonts w:ascii="仿宋" w:hAnsi="仿宋" w:eastAsia="仿宋" w:cs="仿宋"/>
          <w:sz w:val="32"/>
          <w:szCs w:val="32"/>
        </w:rPr>
      </w:pPr>
    </w:p>
    <w:p>
      <w:pPr>
        <w:spacing w:line="680" w:lineRule="exact"/>
        <w:ind w:left="-365" w:leftChars="-174" w:firstLine="796" w:firstLineChars="249"/>
        <w:jc w:val="center"/>
        <w:rPr>
          <w:rFonts w:ascii="仿宋" w:hAnsi="仿宋" w:eastAsia="仿宋" w:cs="仿宋"/>
          <w:sz w:val="32"/>
          <w:szCs w:val="32"/>
        </w:rPr>
      </w:pPr>
    </w:p>
    <w:p/>
    <w:p/>
    <w:sectPr>
      <w:headerReference r:id="rId13" w:type="default"/>
      <w:footerReference r:id="rId14" w:type="default"/>
      <w:pgSz w:w="11907" w:h="16834"/>
      <w:pgMar w:top="1440" w:right="1797"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rPr>
        <w:rFonts w:eastAsia="楷体_GB2312"/>
        <w:i/>
        <w:iCs/>
      </w:rPr>
    </w:pPr>
    <w:r>
      <w:rPr>
        <w:sz w:val="16"/>
      </w:rPr>
      <w:pict>
        <v:shape id="_x0000_s2055" o:spid="_x0000_s205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NrVAW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STa1QFgIAABcEAAAOAAAAAAAA&#10;AAEAIAAAAB8BAABkcnMvZTJvRG9jLnhtbFBLBQYAAAAABgAGAFkBAACnBQAAAAA=&#10;">
          <v:path/>
          <v:fill on="f" focussize="0,0"/>
          <v:stroke on="f" weight="0.5pt" joinstyle="miter"/>
          <v:imagedata o:title=""/>
          <o:lock v:ext="edit"/>
          <v:textbox inset="0mm,0mm,0mm,0mm" style="mso-fit-shape-to-text:t;">
            <w:txbxContent>
              <w:p>
                <w:pPr>
                  <w:pStyle w:val="3"/>
                  <w:rPr>
                    <w:rFonts w:eastAsiaTheme="minorEastAsia"/>
                  </w:rPr>
                </w:pPr>
              </w:p>
            </w:txbxContent>
          </v:textbox>
        </v:shape>
      </w:pict>
    </w:r>
    <w:r>
      <w:rPr>
        <w:rFonts w:hint="eastAsia"/>
        <w:sz w:val="16"/>
      </w:rPr>
      <w:t>湖北仲智衡价格鉴定评估有限公司</w:t>
    </w:r>
    <w:r>
      <w:rPr>
        <w:rFonts w:hint="eastAsia" w:ascii="黑体" w:hAnsi="黑体" w:eastAsia="黑体" w:cs="黑体"/>
        <w:b/>
        <w:bCs/>
        <w:sz w:val="16"/>
        <w:szCs w:val="16"/>
      </w:rPr>
      <w:t xml:space="preserve">  </w:t>
    </w:r>
    <w:r>
      <w:rPr>
        <w:rFonts w:eastAsia="楷体_GB2312"/>
        <w:i/>
        <w:iCs/>
      </w:rPr>
      <w:t xml:space="preserve">    </w:t>
    </w:r>
    <w:r>
      <w:rPr>
        <w:rFonts w:hint="eastAsia" w:eastAsia="楷体_GB2312"/>
        <w:i/>
        <w:iCs/>
      </w:rPr>
      <w:t xml:space="preserve">    </w:t>
    </w:r>
    <w:r>
      <w:rPr>
        <w:rFonts w:eastAsia="楷体_GB2312"/>
        <w:i/>
        <w:iCs/>
      </w:rPr>
      <w:t xml:space="preserve"> </w:t>
    </w:r>
    <w:r>
      <w:rPr>
        <w:rFonts w:hint="eastAsia" w:eastAsia="楷体_GB2312"/>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tabs>
        <w:tab w:val="left" w:pos="8257"/>
        <w:tab w:val="clear" w:pos="4153"/>
      </w:tabs>
      <w:rPr>
        <w:rFonts w:eastAsia="楷体_GB2312"/>
        <w:i/>
        <w:iCs/>
      </w:rPr>
    </w:pPr>
    <w:r>
      <w:rPr>
        <w:sz w:val="16"/>
      </w:rPr>
      <w:pict>
        <v:shape id="_x0000_s2054" o:spid="_x0000_s2054"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path/>
          <v:fill on="f" focussize="0,0"/>
          <v:stroke on="f" weight="0.5pt" joinstyle="miter"/>
          <v:imagedata o:title=""/>
          <o:lock v:ext="edit"/>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w:r>
    <w:r>
      <w:rPr>
        <w:rFonts w:hint="eastAsia"/>
        <w:sz w:val="16"/>
      </w:rPr>
      <w:t>湖北仲智衡价格鉴定评估有限公司</w:t>
    </w:r>
    <w:r>
      <w:rPr>
        <w:rFonts w:hint="eastAsia" w:ascii="黑体" w:hAnsi="黑体" w:eastAsia="黑体" w:cs="黑体"/>
        <w:b/>
        <w:bCs/>
        <w:sz w:val="16"/>
        <w:szCs w:val="16"/>
      </w:rPr>
      <w:t xml:space="preserve"> </w:t>
    </w:r>
    <w:r>
      <w:rPr>
        <w:rFonts w:eastAsia="楷体_GB2312"/>
        <w:i/>
        <w:iCs/>
      </w:rPr>
      <w:t xml:space="preserve">    </w:t>
    </w:r>
    <w:r>
      <w:rPr>
        <w:rFonts w:hint="eastAsia" w:eastAsia="楷体_GB2312"/>
        <w:i/>
        <w:iCs/>
      </w:rPr>
      <w:t xml:space="preserve">    </w:t>
    </w:r>
    <w:r>
      <w:rPr>
        <w:rFonts w:eastAsia="楷体_GB2312"/>
        <w:i/>
        <w:iCs/>
      </w:rPr>
      <w:t xml:space="preserve"> </w:t>
    </w:r>
    <w:r>
      <w:rPr>
        <w:rFonts w:hint="eastAsia" w:eastAsia="楷体_GB2312"/>
        <w:i/>
        <w:iCs/>
      </w:rPr>
      <w:t xml:space="preserve">  </w:t>
    </w:r>
    <w:r>
      <w:rPr>
        <w:rFonts w:hint="eastAsia" w:eastAsia="楷体_GB2312"/>
        <w:i/>
        <w:i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tabs>
        <w:tab w:val="left" w:pos="8200"/>
        <w:tab w:val="clear" w:pos="4153"/>
      </w:tabs>
      <w:rPr>
        <w:rFonts w:eastAsia="楷体_GB2312"/>
        <w:i/>
        <w:iCs/>
      </w:rPr>
    </w:pPr>
    <w:r>
      <w:rPr>
        <w:sz w:val="16"/>
      </w:rPr>
      <w:pict>
        <v:shape id="_x0000_s2053" o:spid="_x0000_s2053"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path/>
          <v:fill on="f" focussize="0,0"/>
          <v:stroke on="f" weight="0.5pt" joinstyle="miter"/>
          <v:imagedata o:title=""/>
          <o:lock v:ext="edit"/>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w:r>
    <w:r>
      <w:rPr>
        <w:rFonts w:hint="eastAsia"/>
        <w:sz w:val="16"/>
      </w:rPr>
      <w:t>湖北仲智衡价格鉴定评估有限公司</w:t>
    </w:r>
    <w:r>
      <w:rPr>
        <w:rFonts w:eastAsia="楷体_GB2312"/>
        <w:i/>
        <w:iCs/>
      </w:rPr>
      <w:t xml:space="preserve">    </w:t>
    </w:r>
    <w:r>
      <w:rPr>
        <w:rFonts w:hint="eastAsia" w:eastAsia="楷体_GB2312"/>
        <w:i/>
        <w:iCs/>
      </w:rPr>
      <w:t xml:space="preserve">    </w:t>
    </w:r>
    <w:r>
      <w:rPr>
        <w:rFonts w:eastAsia="楷体_GB2312"/>
        <w:i/>
        <w:iCs/>
      </w:rPr>
      <w:t xml:space="preserve"> </w:t>
    </w:r>
    <w:r>
      <w:rPr>
        <w:rFonts w:hint="eastAsia" w:eastAsia="楷体_GB2312"/>
        <w:i/>
        <w:iCs/>
      </w:rPr>
      <w:t xml:space="preserve">  </w:t>
    </w:r>
    <w:r>
      <w:rPr>
        <w:rFonts w:hint="eastAsia" w:eastAsia="楷体_GB2312"/>
        <w:i/>
        <w:iC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rPr>
        <w:rFonts w:eastAsia="楷体_GB2312"/>
        <w:i/>
        <w:iCs/>
      </w:rPr>
    </w:pPr>
    <w:r>
      <w:rPr>
        <w:sz w:val="16"/>
      </w:rPr>
      <w:pict>
        <v:shape id="_x0000_s2052" o:spid="_x0000_s2052"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path/>
          <v:fill on="f" focussize="0,0"/>
          <v:stroke on="f" weight="0.5pt" joinstyle="miter"/>
          <v:imagedata o:title=""/>
          <o:lock v:ext="edit"/>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w:r>
    <w:r>
      <w:rPr>
        <w:rFonts w:hint="eastAsia"/>
        <w:sz w:val="16"/>
      </w:rPr>
      <w:t>湖北仲智衡价格鉴定评估有限公司</w:t>
    </w:r>
    <w:r>
      <w:rPr>
        <w:rFonts w:eastAsia="楷体_GB2312"/>
        <w:i/>
        <w:iCs/>
      </w:rPr>
      <w:t xml:space="preserve">   </w:t>
    </w:r>
    <w:r>
      <w:rPr>
        <w:rFonts w:hint="eastAsia" w:eastAsia="楷体_GB2312"/>
        <w:i/>
        <w:iCs/>
      </w:rPr>
      <w:t xml:space="preserve">    </w:t>
    </w:r>
    <w:r>
      <w:rPr>
        <w:rFonts w:eastAsia="楷体_GB2312"/>
        <w:i/>
        <w:iCs/>
      </w:rPr>
      <w:t xml:space="preserve"> </w:t>
    </w:r>
    <w:r>
      <w:rPr>
        <w:rFonts w:hint="eastAsia" w:eastAsia="楷体_GB2312"/>
        <w:i/>
        <w:iC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tabs>
        <w:tab w:val="left" w:pos="8200"/>
        <w:tab w:val="clear" w:pos="4153"/>
      </w:tabs>
      <w:rPr>
        <w:rFonts w:eastAsia="楷体_GB2312"/>
        <w:i/>
        <w:iCs/>
      </w:rPr>
    </w:pPr>
    <w:r>
      <w:rPr>
        <w:sz w:val="16"/>
      </w:rPr>
      <w:pict>
        <v:shape id="_x0000_s2051" o:spid="_x0000_s2051"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path/>
          <v:fill on="f" focussize="0,0"/>
          <v:stroke on="f" weight="0.5pt" joinstyle="miter"/>
          <v:imagedata o:title=""/>
          <o:lock v:ext="edit"/>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w:r>
    <w:r>
      <w:rPr>
        <w:sz w:val="16"/>
      </w:rPr>
      <w:pict>
        <v:shape id="_x0000_s2050" o:spid="_x0000_s2050" o:spt="202" type="#_x0000_t202" style="position:absolute;left:0pt;margin-left:446.5pt;margin-top:0pt;height:144pt;width:144pt;mso-position-horizontal-relative:margin;mso-wrap-style:none;z-index:251654144;mso-width-relative:page;mso-height-relative:page;" filled="f" stroked="f" coordsize="21600,21600" o:gfxdata="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8nux/1gAAAAkBAAAPAAAA&#10;AAAAAAEAIAAAACIAAABkcnMvZG93bnJldi54bWxQSwECFAAUAAAACACHTuJAeXO9IhcCAAAXBAAA&#10;DgAAAAAAAAABACAAAAAlAQAAZHJzL2Uyb0RvYy54bWxQSwUGAAAAAAYABgBZAQAArgUAAAAA&#10;">
          <v:path/>
          <v:fill on="f" focussize="0,0"/>
          <v:stroke on="f" weight="0.5pt" joinstyle="miter"/>
          <v:imagedata o:title=""/>
          <o:lock v:ext="edit"/>
          <v:textbox inset="0mm,0mm,0mm,0mm" style="mso-fit-shape-to-text:t;">
            <w:txbxContent>
              <w:p>
                <w:pPr>
                  <w:pStyle w:val="3"/>
                  <w:rPr>
                    <w:rFonts w:eastAsiaTheme="minorEastAsia"/>
                  </w:rPr>
                </w:pPr>
              </w:p>
            </w:txbxContent>
          </v:textbox>
        </v:shape>
      </w:pict>
    </w:r>
    <w:r>
      <w:rPr>
        <w:rFonts w:hint="eastAsia"/>
        <w:sz w:val="16"/>
      </w:rPr>
      <w:t>湖北仲智衡价格鉴定评估有限公司</w:t>
    </w:r>
    <w:r>
      <w:rPr>
        <w:rFonts w:eastAsia="楷体_GB2312"/>
        <w:i/>
        <w:iCs/>
      </w:rPr>
      <w:t xml:space="preserve">    </w:t>
    </w:r>
    <w:r>
      <w:rPr>
        <w:rFonts w:hint="eastAsia" w:eastAsia="楷体_GB2312"/>
        <w:i/>
        <w:iCs/>
      </w:rPr>
      <w:t xml:space="preserve">    </w:t>
    </w:r>
    <w:r>
      <w:rPr>
        <w:rFonts w:eastAsia="楷体_GB2312"/>
        <w:i/>
        <w:iCs/>
      </w:rPr>
      <w:t xml:space="preserve"> </w:t>
    </w:r>
    <w:r>
      <w:rPr>
        <w:rFonts w:hint="eastAsia" w:eastAsia="楷体_GB2312"/>
        <w:i/>
        <w:iCs/>
      </w:rPr>
      <w:t xml:space="preserve">  </w:t>
    </w:r>
    <w:r>
      <w:rPr>
        <w:rFonts w:hint="eastAsia" w:eastAsia="楷体_GB2312"/>
        <w:i/>
        <w:iC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tabs>
        <w:tab w:val="left" w:pos="8200"/>
        <w:tab w:val="clear" w:pos="4153"/>
      </w:tabs>
      <w:rPr>
        <w:rFonts w:eastAsia="楷体_GB2312"/>
        <w:i/>
        <w:iCs/>
      </w:rPr>
    </w:pPr>
    <w:r>
      <w:rPr>
        <w:sz w:val="16"/>
      </w:rPr>
      <w:pict>
        <v:shape id="_x0000_s2049" o:spid="_x0000_s2049"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path/>
          <v:fill on="f" focussize="0,0"/>
          <v:stroke on="f" weight="0.5pt" joinstyle="miter"/>
          <v:imagedata o:title=""/>
          <o:lock v:ext="edit"/>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w:r>
    <w:r>
      <w:rPr>
        <w:rFonts w:hint="eastAsia"/>
        <w:sz w:val="16"/>
      </w:rPr>
      <w:t>湖北仲智衡价格鉴定评估有限公司</w:t>
    </w:r>
    <w:r>
      <w:rPr>
        <w:rFonts w:hint="eastAsia" w:ascii="黑体" w:hAnsi="黑体" w:eastAsia="黑体" w:cs="黑体"/>
        <w:b/>
        <w:bCs/>
        <w:sz w:val="16"/>
        <w:szCs w:val="16"/>
      </w:rPr>
      <w:t xml:space="preserve"> </w:t>
    </w:r>
    <w:r>
      <w:rPr>
        <w:rFonts w:eastAsia="楷体_GB2312"/>
        <w:i/>
        <w:iCs/>
      </w:rPr>
      <w:t xml:space="preserve">    </w:t>
    </w:r>
    <w:r>
      <w:rPr>
        <w:rFonts w:hint="eastAsia" w:eastAsia="楷体_GB2312"/>
        <w:i/>
        <w:iCs/>
      </w:rPr>
      <w:t xml:space="preserve">    </w:t>
    </w:r>
    <w:r>
      <w:rPr>
        <w:rFonts w:eastAsia="楷体_GB2312"/>
        <w:i/>
        <w:iCs/>
      </w:rPr>
      <w:t xml:space="preserve"> </w:t>
    </w:r>
    <w:r>
      <w:rPr>
        <w:rFonts w:hint="eastAsia" w:eastAsia="楷体_GB2312"/>
        <w:i/>
        <w:iCs/>
      </w:rPr>
      <w:t xml:space="preserve">  </w:t>
    </w:r>
    <w:r>
      <w:rPr>
        <w:rFonts w:hint="eastAsia" w:eastAsia="楷体_GB2312"/>
        <w:i/>
        <w:iCs/>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黑体" w:hAnsi="黑体" w:eastAsia="黑体" w:cs="黑体"/>
        <w:iCs/>
      </w:rPr>
      <w:t>关于应城市长江埠海纳.黄经堂花园第3号楼停建工程价格评估咨询报告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黑体" w:hAnsi="黑体" w:eastAsia="黑体" w:cs="黑体"/>
        <w:iCs/>
      </w:rPr>
      <w:t>关于应城市长江埠海纳.黄经堂花园第3号楼停建工程价格评估咨询报告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eastAsiaTheme="minorEastAsia" w:cstheme="minorEastAsia"/>
        <w:iCs/>
        <w:sz w:val="16"/>
        <w:szCs w:val="16"/>
      </w:rPr>
      <w:tab/>
    </w:r>
    <w:r>
      <w:rPr>
        <w:rFonts w:hint="eastAsia" w:ascii="黑体" w:hAnsi="黑体" w:eastAsia="黑体" w:cs="黑体"/>
        <w:iCs/>
      </w:rPr>
      <w:t>关于应城市长江埠海纳.黄经堂花园第3号楼停建工程价格评估咨询报告</w:t>
    </w:r>
  </w:p>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黑体" w:hAnsi="黑体" w:eastAsia="黑体" w:cs="黑体"/>
        <w:iCs/>
      </w:rPr>
      <w:t>关于应城市长江埠海纳.黄经堂花园第3号楼停建工程价格评估咨询报告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黑体" w:hAnsi="黑体" w:eastAsia="黑体" w:cs="黑体"/>
        <w:iCs/>
      </w:rPr>
      <w:t>关于应城市长江埠海纳.黄经堂花园第3号楼停建工程价格评估咨询报告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黑体" w:hAnsi="黑体" w:eastAsia="黑体" w:cs="黑体"/>
        <w:iCs/>
      </w:rPr>
      <w:t>关于应城市长江埠海纳.黄经堂花园第3号楼停建工程价格评估咨询报告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EB42F"/>
    <w:multiLevelType w:val="singleLevel"/>
    <w:tmpl w:val="B9AEB42F"/>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4F07"/>
    <w:rsid w:val="00043EC8"/>
    <w:rsid w:val="0014062A"/>
    <w:rsid w:val="00191901"/>
    <w:rsid w:val="001D5D1C"/>
    <w:rsid w:val="0021657D"/>
    <w:rsid w:val="002A100F"/>
    <w:rsid w:val="002E1747"/>
    <w:rsid w:val="00321C16"/>
    <w:rsid w:val="003455A2"/>
    <w:rsid w:val="003C2291"/>
    <w:rsid w:val="005E708F"/>
    <w:rsid w:val="006172A1"/>
    <w:rsid w:val="0062264D"/>
    <w:rsid w:val="00643101"/>
    <w:rsid w:val="00717AE8"/>
    <w:rsid w:val="00727EE8"/>
    <w:rsid w:val="00781422"/>
    <w:rsid w:val="007A5C14"/>
    <w:rsid w:val="007E0B8C"/>
    <w:rsid w:val="00854961"/>
    <w:rsid w:val="0093753E"/>
    <w:rsid w:val="009716A1"/>
    <w:rsid w:val="00975D73"/>
    <w:rsid w:val="00A1208B"/>
    <w:rsid w:val="00A578D9"/>
    <w:rsid w:val="00A614CE"/>
    <w:rsid w:val="00A646A5"/>
    <w:rsid w:val="00BC417D"/>
    <w:rsid w:val="00BC770B"/>
    <w:rsid w:val="00BF7107"/>
    <w:rsid w:val="00C94F07"/>
    <w:rsid w:val="00D61F2C"/>
    <w:rsid w:val="00DF213C"/>
    <w:rsid w:val="00E30ECD"/>
    <w:rsid w:val="00EB5645"/>
    <w:rsid w:val="00F27911"/>
    <w:rsid w:val="00F507FB"/>
    <w:rsid w:val="00F96074"/>
    <w:rsid w:val="00FD3954"/>
    <w:rsid w:val="01315FDD"/>
    <w:rsid w:val="086C1D8B"/>
    <w:rsid w:val="089259A6"/>
    <w:rsid w:val="0896353A"/>
    <w:rsid w:val="09A84BAC"/>
    <w:rsid w:val="0CC74B95"/>
    <w:rsid w:val="0CEC59B8"/>
    <w:rsid w:val="10754F5C"/>
    <w:rsid w:val="18C567D9"/>
    <w:rsid w:val="1BF7289E"/>
    <w:rsid w:val="1C0D719B"/>
    <w:rsid w:val="1CA64959"/>
    <w:rsid w:val="1D315101"/>
    <w:rsid w:val="1D4B0C3C"/>
    <w:rsid w:val="22A15322"/>
    <w:rsid w:val="263E51D5"/>
    <w:rsid w:val="266A1046"/>
    <w:rsid w:val="28201A59"/>
    <w:rsid w:val="2C4E14AB"/>
    <w:rsid w:val="2EB442DD"/>
    <w:rsid w:val="327D342B"/>
    <w:rsid w:val="37673D21"/>
    <w:rsid w:val="3926689F"/>
    <w:rsid w:val="3BDF6492"/>
    <w:rsid w:val="41F4503F"/>
    <w:rsid w:val="4299785E"/>
    <w:rsid w:val="43CA4F3D"/>
    <w:rsid w:val="4A215263"/>
    <w:rsid w:val="50E74C7D"/>
    <w:rsid w:val="575F49A2"/>
    <w:rsid w:val="57FB7903"/>
    <w:rsid w:val="5A67184F"/>
    <w:rsid w:val="5DBA3DD2"/>
    <w:rsid w:val="5E8C5278"/>
    <w:rsid w:val="5EA017F1"/>
    <w:rsid w:val="5F680222"/>
    <w:rsid w:val="630E6A46"/>
    <w:rsid w:val="63580574"/>
    <w:rsid w:val="647B7841"/>
    <w:rsid w:val="67A7335E"/>
    <w:rsid w:val="687F3CE2"/>
    <w:rsid w:val="6BED3A41"/>
    <w:rsid w:val="6CEC53BE"/>
    <w:rsid w:val="6E216347"/>
    <w:rsid w:val="72255B6B"/>
    <w:rsid w:val="737B1EB9"/>
    <w:rsid w:val="75877305"/>
    <w:rsid w:val="760334EC"/>
    <w:rsid w:val="76CF1039"/>
    <w:rsid w:val="77AE61DF"/>
    <w:rsid w:val="78CE6BE9"/>
    <w:rsid w:val="7A204D52"/>
    <w:rsid w:val="7ABF40A4"/>
    <w:rsid w:val="7F10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1.png"/><Relationship Id="rId25" Type="http://schemas.openxmlformats.org/officeDocument/2006/relationships/image" Target="media/image10.jpeg"/><Relationship Id="rId24" Type="http://schemas.openxmlformats.org/officeDocument/2006/relationships/image" Target="media/image9.pn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1230</Words>
  <Characters>7011</Characters>
  <Lines>58</Lines>
  <Paragraphs>16</Paragraphs>
  <TotalTime>13</TotalTime>
  <ScaleCrop>false</ScaleCrop>
  <LinksUpToDate>false</LinksUpToDate>
  <CharactersWithSpaces>8225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2019-07-20T03:33:00Z</dcterms:created>
  <dc:creator>Administrator</dc:creator>
  <cp:lastModifiedBy>李宇</cp:lastModifiedBy>
  <cp:lastPrinted>2019-08-01T09:23:24Z</cp:lastPrinted>
  <dcterms:modified xsi:type="dcterms:W3CDTF">2019-08-01T09:25:12Z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