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BE7" w:rsidRDefault="00EF4BE7" w:rsidP="003D3169">
      <w:pPr>
        <w:pStyle w:val="22"/>
        <w:snapToGrid w:val="0"/>
        <w:spacing w:beforeLines="50" w:before="120" w:afterLines="0" w:line="360" w:lineRule="auto"/>
        <w:rPr>
          <w:sz w:val="10"/>
          <w:szCs w:val="10"/>
        </w:rPr>
      </w:pPr>
      <w:bookmarkStart w:id="0" w:name="_GoBack"/>
      <w:bookmarkEnd w:id="0"/>
    </w:p>
    <w:p w:rsidR="00EF4BE7" w:rsidRDefault="00EF4BE7" w:rsidP="003D3169">
      <w:pPr>
        <w:pStyle w:val="22"/>
        <w:snapToGrid w:val="0"/>
        <w:spacing w:beforeLines="50" w:before="120" w:afterLines="0" w:line="360" w:lineRule="auto"/>
      </w:pPr>
    </w:p>
    <w:p w:rsidR="00E21671" w:rsidRDefault="00E21671">
      <w:pPr>
        <w:adjustRightInd/>
        <w:spacing w:line="480" w:lineRule="auto"/>
        <w:jc w:val="center"/>
        <w:textAlignment w:val="auto"/>
        <w:rPr>
          <w:rFonts w:ascii="宋体" w:hAnsi="宋体"/>
          <w:b/>
          <w:kern w:val="2"/>
          <w:sz w:val="44"/>
          <w:szCs w:val="24"/>
        </w:rPr>
      </w:pPr>
      <w:bookmarkStart w:id="1" w:name="_Toc94523052"/>
      <w:bookmarkStart w:id="2" w:name="_Toc94523114"/>
      <w:bookmarkStart w:id="3" w:name="_Toc176599971"/>
      <w:bookmarkStart w:id="4" w:name="_Toc94523056"/>
      <w:bookmarkStart w:id="5" w:name="_Toc94523118"/>
      <w:proofErr w:type="gramStart"/>
      <w:r>
        <w:rPr>
          <w:rFonts w:ascii="宋体" w:hAnsi="宋体" w:hint="eastAsia"/>
          <w:b/>
          <w:kern w:val="2"/>
          <w:sz w:val="44"/>
          <w:szCs w:val="24"/>
        </w:rPr>
        <w:t>涉执</w:t>
      </w:r>
      <w:r>
        <w:rPr>
          <w:rFonts w:ascii="宋体" w:hAnsi="宋体"/>
          <w:b/>
          <w:kern w:val="2"/>
          <w:sz w:val="44"/>
          <w:szCs w:val="24"/>
        </w:rPr>
        <w:t>房地产</w:t>
      </w:r>
      <w:proofErr w:type="gramEnd"/>
      <w:r>
        <w:rPr>
          <w:rFonts w:ascii="宋体" w:hAnsi="宋体" w:hint="eastAsia"/>
          <w:b/>
          <w:kern w:val="2"/>
          <w:sz w:val="44"/>
          <w:szCs w:val="24"/>
        </w:rPr>
        <w:t>处置</w:t>
      </w:r>
      <w:r w:rsidR="00D7014C">
        <w:rPr>
          <w:rFonts w:ascii="宋体" w:hAnsi="宋体" w:hint="eastAsia"/>
          <w:b/>
          <w:kern w:val="2"/>
          <w:sz w:val="44"/>
          <w:szCs w:val="24"/>
        </w:rPr>
        <w:t>司法</w:t>
      </w:r>
      <w:r>
        <w:rPr>
          <w:rFonts w:ascii="宋体" w:hAnsi="宋体" w:hint="eastAsia"/>
          <w:b/>
          <w:kern w:val="2"/>
          <w:sz w:val="44"/>
          <w:szCs w:val="24"/>
        </w:rPr>
        <w:t>评估</w:t>
      </w:r>
      <w:r>
        <w:rPr>
          <w:rFonts w:ascii="宋体" w:hAnsi="宋体"/>
          <w:b/>
          <w:kern w:val="2"/>
          <w:sz w:val="44"/>
          <w:szCs w:val="24"/>
        </w:rPr>
        <w:t>报告</w:t>
      </w:r>
    </w:p>
    <w:p w:rsidR="00E21671" w:rsidRPr="00E21671" w:rsidRDefault="00E21671" w:rsidP="003D3169">
      <w:pPr>
        <w:pStyle w:val="22"/>
        <w:snapToGrid w:val="0"/>
        <w:spacing w:beforeLines="50" w:before="120" w:afterLines="0" w:line="360" w:lineRule="auto"/>
        <w:rPr>
          <w:rFonts w:eastAsia="楷体_GB2312"/>
          <w:spacing w:val="100"/>
          <w:sz w:val="52"/>
          <w:szCs w:val="52"/>
        </w:rPr>
      </w:pPr>
    </w:p>
    <w:p w:rsidR="000F12A4" w:rsidRDefault="000F12A4" w:rsidP="000F12A4">
      <w:pPr>
        <w:pStyle w:val="22"/>
        <w:tabs>
          <w:tab w:val="left" w:pos="2928"/>
        </w:tabs>
        <w:snapToGrid w:val="0"/>
        <w:spacing w:before="50" w:afterLines="0" w:line="360" w:lineRule="auto"/>
        <w:ind w:leftChars="76" w:left="2088" w:hangingChars="600" w:hanging="1928"/>
        <w:jc w:val="both"/>
        <w:rPr>
          <w:rFonts w:eastAsia="楷体_GB2312"/>
          <w:sz w:val="32"/>
          <w:szCs w:val="32"/>
        </w:rPr>
      </w:pPr>
      <w:r>
        <w:rPr>
          <w:rFonts w:eastAsia="楷体_GB2312"/>
          <w:sz w:val="32"/>
          <w:szCs w:val="32"/>
        </w:rPr>
        <w:tab/>
      </w:r>
      <w:r>
        <w:rPr>
          <w:rFonts w:eastAsia="楷体_GB2312"/>
          <w:sz w:val="32"/>
          <w:szCs w:val="32"/>
        </w:rPr>
        <w:tab/>
      </w:r>
    </w:p>
    <w:p w:rsidR="000F12A4" w:rsidRDefault="000F12A4" w:rsidP="000F12A4">
      <w:pPr>
        <w:pStyle w:val="22"/>
        <w:tabs>
          <w:tab w:val="left" w:pos="2928"/>
        </w:tabs>
        <w:snapToGrid w:val="0"/>
        <w:spacing w:before="50" w:afterLines="0" w:line="360" w:lineRule="auto"/>
        <w:ind w:leftChars="76" w:left="2088" w:hangingChars="600" w:hanging="1928"/>
        <w:jc w:val="both"/>
        <w:rPr>
          <w:rFonts w:eastAsia="楷体_GB2312"/>
          <w:sz w:val="32"/>
          <w:szCs w:val="32"/>
        </w:rPr>
      </w:pPr>
    </w:p>
    <w:p w:rsidR="000F12A4" w:rsidRDefault="000F12A4" w:rsidP="000F12A4">
      <w:pPr>
        <w:pStyle w:val="22"/>
        <w:tabs>
          <w:tab w:val="left" w:pos="2928"/>
        </w:tabs>
        <w:snapToGrid w:val="0"/>
        <w:spacing w:before="50" w:afterLines="0" w:line="360" w:lineRule="auto"/>
        <w:ind w:leftChars="76" w:left="2088" w:hangingChars="600" w:hanging="1928"/>
        <w:jc w:val="both"/>
        <w:rPr>
          <w:rFonts w:eastAsia="楷体_GB2312"/>
          <w:sz w:val="32"/>
          <w:szCs w:val="32"/>
        </w:rPr>
      </w:pPr>
    </w:p>
    <w:p w:rsidR="00B7079E" w:rsidRDefault="00B7079E" w:rsidP="000F12A4">
      <w:pPr>
        <w:pStyle w:val="22"/>
        <w:tabs>
          <w:tab w:val="left" w:pos="2928"/>
        </w:tabs>
        <w:snapToGrid w:val="0"/>
        <w:spacing w:before="50" w:afterLines="0" w:line="360" w:lineRule="auto"/>
        <w:ind w:leftChars="76" w:left="2088" w:hangingChars="600" w:hanging="1928"/>
        <w:jc w:val="both"/>
        <w:rPr>
          <w:rFonts w:eastAsia="楷体_GB2312"/>
          <w:sz w:val="32"/>
          <w:szCs w:val="32"/>
        </w:rPr>
      </w:pPr>
    </w:p>
    <w:p w:rsidR="00B7079E" w:rsidRDefault="00B7079E" w:rsidP="000F12A4">
      <w:pPr>
        <w:pStyle w:val="22"/>
        <w:tabs>
          <w:tab w:val="left" w:pos="2928"/>
        </w:tabs>
        <w:snapToGrid w:val="0"/>
        <w:spacing w:before="50" w:afterLines="0" w:line="360" w:lineRule="auto"/>
        <w:ind w:leftChars="76" w:left="2088" w:hangingChars="600" w:hanging="1928"/>
        <w:jc w:val="both"/>
        <w:rPr>
          <w:rFonts w:eastAsia="楷体_GB2312"/>
          <w:sz w:val="32"/>
          <w:szCs w:val="32"/>
        </w:rPr>
      </w:pPr>
    </w:p>
    <w:p w:rsidR="00E21671" w:rsidRDefault="00E21671" w:rsidP="008B7B48">
      <w:pPr>
        <w:pStyle w:val="22"/>
        <w:snapToGrid w:val="0"/>
        <w:spacing w:before="50" w:afterLines="0" w:line="360" w:lineRule="auto"/>
        <w:ind w:leftChars="50" w:left="2354" w:hangingChars="700" w:hanging="2249"/>
        <w:jc w:val="both"/>
        <w:rPr>
          <w:rFonts w:eastAsia="楷体_GB2312"/>
          <w:b w:val="0"/>
          <w:sz w:val="32"/>
          <w:szCs w:val="32"/>
        </w:rPr>
      </w:pPr>
      <w:r>
        <w:rPr>
          <w:rFonts w:eastAsia="楷体_GB2312"/>
          <w:sz w:val="32"/>
          <w:szCs w:val="32"/>
        </w:rPr>
        <w:t>估价项目名称：</w:t>
      </w:r>
      <w:r>
        <w:rPr>
          <w:rFonts w:eastAsia="楷体_GB2312" w:hint="eastAsia"/>
          <w:b w:val="0"/>
          <w:sz w:val="32"/>
          <w:szCs w:val="32"/>
        </w:rPr>
        <w:t>沈阳市</w:t>
      </w:r>
      <w:r w:rsidR="00AE2FEE">
        <w:rPr>
          <w:rFonts w:eastAsia="楷体_GB2312" w:hint="eastAsia"/>
          <w:b w:val="0"/>
          <w:sz w:val="32"/>
          <w:szCs w:val="32"/>
        </w:rPr>
        <w:t>东陵区塔北</w:t>
      </w:r>
      <w:r w:rsidR="00446542">
        <w:rPr>
          <w:rFonts w:eastAsia="楷体_GB2312" w:hint="eastAsia"/>
          <w:b w:val="0"/>
          <w:sz w:val="32"/>
          <w:szCs w:val="32"/>
        </w:rPr>
        <w:t>路</w:t>
      </w:r>
      <w:r w:rsidR="00AE2FEE">
        <w:rPr>
          <w:rFonts w:eastAsia="楷体_GB2312"/>
          <w:b w:val="0"/>
          <w:sz w:val="32"/>
          <w:szCs w:val="32"/>
        </w:rPr>
        <w:t>35</w:t>
      </w:r>
      <w:r w:rsidR="00AE2FEE">
        <w:rPr>
          <w:rFonts w:eastAsia="楷体_GB2312" w:hint="eastAsia"/>
          <w:b w:val="0"/>
          <w:sz w:val="32"/>
          <w:szCs w:val="32"/>
        </w:rPr>
        <w:t>-</w:t>
      </w:r>
      <w:r w:rsidR="00AE2FEE">
        <w:rPr>
          <w:rFonts w:eastAsia="楷体_GB2312"/>
          <w:b w:val="0"/>
          <w:sz w:val="32"/>
          <w:szCs w:val="32"/>
        </w:rPr>
        <w:t>2</w:t>
      </w:r>
      <w:r w:rsidR="003E0B84">
        <w:rPr>
          <w:rFonts w:eastAsia="楷体_GB2312" w:hint="eastAsia"/>
          <w:b w:val="0"/>
          <w:sz w:val="32"/>
          <w:szCs w:val="32"/>
        </w:rPr>
        <w:t>号</w:t>
      </w:r>
      <w:r w:rsidR="00AE2FEE">
        <w:rPr>
          <w:rFonts w:eastAsia="楷体_GB2312"/>
          <w:b w:val="0"/>
          <w:sz w:val="32"/>
          <w:szCs w:val="32"/>
        </w:rPr>
        <w:t>3</w:t>
      </w:r>
      <w:r w:rsidR="00AE2FEE">
        <w:rPr>
          <w:rFonts w:eastAsia="楷体_GB2312" w:hint="eastAsia"/>
          <w:b w:val="0"/>
          <w:sz w:val="32"/>
          <w:szCs w:val="32"/>
        </w:rPr>
        <w:t>-</w:t>
      </w:r>
      <w:r w:rsidR="00AE2FEE">
        <w:rPr>
          <w:rFonts w:eastAsia="楷体_GB2312"/>
          <w:b w:val="0"/>
          <w:sz w:val="32"/>
          <w:szCs w:val="32"/>
        </w:rPr>
        <w:t>1</w:t>
      </w:r>
      <w:r w:rsidR="007E0516">
        <w:rPr>
          <w:rFonts w:eastAsia="楷体_GB2312" w:hint="eastAsia"/>
          <w:b w:val="0"/>
          <w:sz w:val="32"/>
          <w:szCs w:val="32"/>
        </w:rPr>
        <w:t>-1</w:t>
      </w:r>
      <w:proofErr w:type="gramStart"/>
      <w:r>
        <w:rPr>
          <w:rFonts w:eastAsia="楷体_GB2312" w:hint="eastAsia"/>
          <w:b w:val="0"/>
          <w:sz w:val="32"/>
          <w:szCs w:val="32"/>
        </w:rPr>
        <w:t>涉执房地产</w:t>
      </w:r>
      <w:proofErr w:type="gramEnd"/>
      <w:r>
        <w:rPr>
          <w:rFonts w:eastAsia="楷体_GB2312" w:hint="eastAsia"/>
          <w:b w:val="0"/>
          <w:sz w:val="32"/>
          <w:szCs w:val="32"/>
        </w:rPr>
        <w:t>处置</w:t>
      </w:r>
      <w:r w:rsidR="00D7014C">
        <w:rPr>
          <w:rFonts w:eastAsia="楷体_GB2312" w:hint="eastAsia"/>
          <w:b w:val="0"/>
          <w:sz w:val="32"/>
          <w:szCs w:val="32"/>
        </w:rPr>
        <w:t>司法</w:t>
      </w:r>
      <w:r>
        <w:rPr>
          <w:rFonts w:eastAsia="楷体_GB2312" w:hint="eastAsia"/>
          <w:b w:val="0"/>
          <w:sz w:val="32"/>
          <w:szCs w:val="32"/>
        </w:rPr>
        <w:t>价值</w:t>
      </w:r>
      <w:r>
        <w:rPr>
          <w:rFonts w:eastAsia="楷体_GB2312"/>
          <w:b w:val="0"/>
          <w:sz w:val="32"/>
          <w:szCs w:val="32"/>
        </w:rPr>
        <w:t>评估</w:t>
      </w:r>
    </w:p>
    <w:p w:rsidR="00E21671" w:rsidRDefault="00E21671" w:rsidP="000F12A4">
      <w:pPr>
        <w:spacing w:before="50" w:line="360" w:lineRule="auto"/>
        <w:ind w:leftChars="50" w:left="105"/>
        <w:rPr>
          <w:rFonts w:eastAsia="楷体_GB2312"/>
          <w:sz w:val="32"/>
          <w:szCs w:val="32"/>
        </w:rPr>
      </w:pPr>
      <w:r>
        <w:rPr>
          <w:rFonts w:eastAsia="楷体_GB2312"/>
          <w:b/>
          <w:sz w:val="32"/>
          <w:szCs w:val="32"/>
        </w:rPr>
        <w:t>估价委托人：</w:t>
      </w:r>
      <w:r w:rsidR="007656CC">
        <w:rPr>
          <w:rFonts w:eastAsia="楷体_GB2312" w:hint="eastAsia"/>
          <w:sz w:val="32"/>
          <w:szCs w:val="32"/>
        </w:rPr>
        <w:t>沈阳市</w:t>
      </w:r>
      <w:proofErr w:type="gramStart"/>
      <w:r w:rsidR="00AE2FEE">
        <w:rPr>
          <w:rFonts w:eastAsia="楷体_GB2312" w:hint="eastAsia"/>
          <w:sz w:val="32"/>
          <w:szCs w:val="32"/>
        </w:rPr>
        <w:t>浑</w:t>
      </w:r>
      <w:proofErr w:type="gramEnd"/>
      <w:r w:rsidR="00AE2FEE">
        <w:rPr>
          <w:rFonts w:eastAsia="楷体_GB2312" w:hint="eastAsia"/>
          <w:sz w:val="32"/>
          <w:szCs w:val="32"/>
        </w:rPr>
        <w:t>南</w:t>
      </w:r>
      <w:r w:rsidR="003D3169">
        <w:rPr>
          <w:rFonts w:eastAsia="楷体_GB2312" w:hint="eastAsia"/>
          <w:sz w:val="32"/>
          <w:szCs w:val="32"/>
        </w:rPr>
        <w:t>区</w:t>
      </w:r>
      <w:r w:rsidR="00164FC5">
        <w:rPr>
          <w:rFonts w:eastAsia="楷体_GB2312" w:hint="eastAsia"/>
          <w:sz w:val="32"/>
          <w:szCs w:val="32"/>
        </w:rPr>
        <w:t>人民法院</w:t>
      </w:r>
    </w:p>
    <w:p w:rsidR="00E21671" w:rsidRDefault="00E21671" w:rsidP="000F12A4">
      <w:pPr>
        <w:spacing w:before="50" w:line="360" w:lineRule="auto"/>
        <w:ind w:leftChars="50" w:left="105"/>
        <w:rPr>
          <w:rFonts w:eastAsia="楷体_GB2312"/>
          <w:sz w:val="32"/>
          <w:szCs w:val="32"/>
        </w:rPr>
      </w:pPr>
      <w:r>
        <w:rPr>
          <w:rFonts w:eastAsia="楷体_GB2312"/>
          <w:b/>
          <w:sz w:val="32"/>
          <w:szCs w:val="32"/>
        </w:rPr>
        <w:t>估价机构：</w:t>
      </w:r>
      <w:r>
        <w:rPr>
          <w:rFonts w:eastAsia="楷体_GB2312" w:hint="eastAsia"/>
          <w:sz w:val="32"/>
          <w:szCs w:val="32"/>
        </w:rPr>
        <w:t>辽宁荣邦房地产土地资产评估有限公司</w:t>
      </w:r>
    </w:p>
    <w:p w:rsidR="00E21671" w:rsidRDefault="00E21671" w:rsidP="000F12A4">
      <w:pPr>
        <w:spacing w:before="50" w:line="360" w:lineRule="auto"/>
        <w:ind w:leftChars="50" w:left="105"/>
        <w:rPr>
          <w:rFonts w:eastAsia="楷体_GB2312"/>
          <w:b/>
          <w:sz w:val="32"/>
          <w:szCs w:val="32"/>
        </w:rPr>
      </w:pPr>
      <w:r>
        <w:rPr>
          <w:rFonts w:eastAsia="楷体_GB2312"/>
          <w:b/>
          <w:sz w:val="32"/>
          <w:szCs w:val="32"/>
        </w:rPr>
        <w:t>注册房地产估价师：</w:t>
      </w:r>
      <w:r>
        <w:rPr>
          <w:rFonts w:eastAsia="楷体_GB2312" w:hint="eastAsia"/>
          <w:sz w:val="32"/>
          <w:szCs w:val="32"/>
        </w:rPr>
        <w:t>王</w:t>
      </w:r>
      <w:r>
        <w:rPr>
          <w:rFonts w:eastAsia="楷体_GB2312" w:hint="eastAsia"/>
          <w:sz w:val="32"/>
          <w:szCs w:val="32"/>
        </w:rPr>
        <w:t xml:space="preserve">  </w:t>
      </w:r>
      <w:r>
        <w:rPr>
          <w:rFonts w:eastAsia="楷体_GB2312" w:hint="eastAsia"/>
          <w:sz w:val="32"/>
          <w:szCs w:val="32"/>
        </w:rPr>
        <w:t>营</w:t>
      </w:r>
      <w:r>
        <w:rPr>
          <w:rFonts w:eastAsia="楷体_GB2312" w:hint="eastAsia"/>
          <w:sz w:val="32"/>
          <w:szCs w:val="32"/>
        </w:rPr>
        <w:t>(</w:t>
      </w:r>
      <w:r>
        <w:rPr>
          <w:rFonts w:eastAsia="楷体_GB2312" w:hint="eastAsia"/>
          <w:sz w:val="32"/>
          <w:szCs w:val="32"/>
        </w:rPr>
        <w:t>注册号：</w:t>
      </w:r>
      <w:r>
        <w:rPr>
          <w:rFonts w:eastAsia="楷体_GB2312" w:hint="eastAsia"/>
          <w:sz w:val="32"/>
          <w:szCs w:val="32"/>
        </w:rPr>
        <w:t>2120150056)</w:t>
      </w:r>
    </w:p>
    <w:p w:rsidR="00E21671" w:rsidRDefault="00E21671" w:rsidP="000F12A4">
      <w:pPr>
        <w:spacing w:before="50" w:line="360" w:lineRule="auto"/>
        <w:ind w:leftChars="50" w:left="105"/>
        <w:rPr>
          <w:rFonts w:eastAsia="楷体_GB2312"/>
          <w:sz w:val="32"/>
          <w:szCs w:val="32"/>
        </w:rPr>
      </w:pPr>
      <w:r>
        <w:rPr>
          <w:rFonts w:eastAsia="楷体_GB2312" w:hint="eastAsia"/>
          <w:color w:val="FF0000"/>
          <w:sz w:val="32"/>
          <w:szCs w:val="32"/>
        </w:rPr>
        <w:t xml:space="preserve">                 </w:t>
      </w:r>
      <w:r>
        <w:rPr>
          <w:rFonts w:eastAsia="楷体_GB2312" w:hint="eastAsia"/>
          <w:sz w:val="32"/>
          <w:szCs w:val="32"/>
        </w:rPr>
        <w:t xml:space="preserve"> </w:t>
      </w:r>
      <w:r w:rsidR="003203BA">
        <w:rPr>
          <w:rFonts w:eastAsia="楷体_GB2312" w:hint="eastAsia"/>
          <w:sz w:val="32"/>
          <w:szCs w:val="32"/>
        </w:rPr>
        <w:t>刘</w:t>
      </w:r>
      <w:r>
        <w:rPr>
          <w:rFonts w:eastAsia="楷体_GB2312" w:hint="eastAsia"/>
          <w:sz w:val="32"/>
          <w:szCs w:val="32"/>
        </w:rPr>
        <w:t xml:space="preserve">  </w:t>
      </w:r>
      <w:r w:rsidR="003203BA">
        <w:rPr>
          <w:rFonts w:eastAsia="楷体_GB2312" w:hint="eastAsia"/>
          <w:sz w:val="32"/>
          <w:szCs w:val="32"/>
        </w:rPr>
        <w:t>科</w:t>
      </w:r>
      <w:r>
        <w:rPr>
          <w:rFonts w:eastAsia="楷体_GB2312" w:hint="eastAsia"/>
          <w:sz w:val="32"/>
          <w:szCs w:val="32"/>
        </w:rPr>
        <w:t>(</w:t>
      </w:r>
      <w:r>
        <w:rPr>
          <w:rFonts w:eastAsia="楷体_GB2312" w:hint="eastAsia"/>
          <w:sz w:val="32"/>
          <w:szCs w:val="32"/>
        </w:rPr>
        <w:t>注册号：</w:t>
      </w:r>
      <w:r w:rsidR="003203BA">
        <w:rPr>
          <w:rFonts w:eastAsia="楷体_GB2312" w:hint="eastAsia"/>
          <w:sz w:val="32"/>
          <w:szCs w:val="32"/>
        </w:rPr>
        <w:t>2120090024</w:t>
      </w:r>
      <w:r>
        <w:rPr>
          <w:rFonts w:eastAsia="楷体_GB2312" w:hint="eastAsia"/>
          <w:sz w:val="32"/>
          <w:szCs w:val="32"/>
        </w:rPr>
        <w:t xml:space="preserve">) </w:t>
      </w:r>
    </w:p>
    <w:p w:rsidR="00E21671" w:rsidRPr="008745DA" w:rsidRDefault="00E21671" w:rsidP="000F12A4">
      <w:pPr>
        <w:spacing w:before="50" w:line="360" w:lineRule="auto"/>
        <w:ind w:leftChars="50" w:left="105"/>
        <w:rPr>
          <w:rFonts w:eastAsia="楷体_GB2312"/>
          <w:spacing w:val="-18"/>
          <w:sz w:val="32"/>
          <w:szCs w:val="32"/>
        </w:rPr>
      </w:pPr>
      <w:r w:rsidRPr="008745DA">
        <w:rPr>
          <w:rFonts w:eastAsia="楷体_GB2312"/>
          <w:b/>
          <w:sz w:val="32"/>
          <w:szCs w:val="32"/>
        </w:rPr>
        <w:t>估价报告出具日期：</w:t>
      </w:r>
      <w:r w:rsidR="003203BA">
        <w:rPr>
          <w:rFonts w:eastAsia="楷体_GB2312" w:hint="eastAsia"/>
          <w:spacing w:val="-18"/>
          <w:sz w:val="32"/>
          <w:szCs w:val="32"/>
        </w:rPr>
        <w:t>二〇二〇</w:t>
      </w:r>
      <w:r w:rsidRPr="008745DA">
        <w:rPr>
          <w:rFonts w:eastAsia="楷体_GB2312" w:hint="eastAsia"/>
          <w:spacing w:val="-18"/>
          <w:sz w:val="32"/>
          <w:szCs w:val="32"/>
        </w:rPr>
        <w:t>年</w:t>
      </w:r>
      <w:r w:rsidR="00AE2FEE">
        <w:rPr>
          <w:rFonts w:eastAsia="楷体_GB2312" w:hint="eastAsia"/>
          <w:spacing w:val="-18"/>
          <w:sz w:val="32"/>
          <w:szCs w:val="32"/>
        </w:rPr>
        <w:t>九</w:t>
      </w:r>
      <w:r w:rsidR="00446542">
        <w:rPr>
          <w:rFonts w:eastAsia="楷体_GB2312" w:hint="eastAsia"/>
          <w:spacing w:val="-18"/>
          <w:sz w:val="32"/>
          <w:szCs w:val="32"/>
        </w:rPr>
        <w:t>月</w:t>
      </w:r>
      <w:r w:rsidR="00AE2FEE">
        <w:rPr>
          <w:rFonts w:eastAsia="楷体_GB2312" w:hint="eastAsia"/>
          <w:spacing w:val="-18"/>
          <w:sz w:val="32"/>
          <w:szCs w:val="32"/>
        </w:rPr>
        <w:t>十四</w:t>
      </w:r>
      <w:r w:rsidR="00FF5AC1">
        <w:rPr>
          <w:rFonts w:eastAsia="楷体_GB2312" w:hint="eastAsia"/>
          <w:spacing w:val="-18"/>
          <w:sz w:val="32"/>
          <w:szCs w:val="32"/>
        </w:rPr>
        <w:t>日</w:t>
      </w:r>
    </w:p>
    <w:p w:rsidR="00E21671" w:rsidRDefault="00E21671" w:rsidP="000F12A4">
      <w:pPr>
        <w:spacing w:before="50" w:line="360" w:lineRule="auto"/>
        <w:ind w:leftChars="50" w:left="105"/>
        <w:rPr>
          <w:rFonts w:eastAsia="楷体_GB2312"/>
          <w:b/>
          <w:sz w:val="10"/>
          <w:szCs w:val="10"/>
        </w:rPr>
      </w:pPr>
      <w:r w:rsidRPr="008745DA">
        <w:rPr>
          <w:rFonts w:eastAsia="楷体_GB2312"/>
          <w:b/>
          <w:sz w:val="32"/>
          <w:szCs w:val="32"/>
        </w:rPr>
        <w:t>估价报告编号：</w:t>
      </w:r>
      <w:proofErr w:type="gramStart"/>
      <w:r w:rsidRPr="008745DA">
        <w:rPr>
          <w:rFonts w:eastAsia="楷体_GB2312" w:hint="eastAsia"/>
          <w:sz w:val="32"/>
          <w:szCs w:val="32"/>
        </w:rPr>
        <w:t>辽荣房</w:t>
      </w:r>
      <w:proofErr w:type="gramEnd"/>
      <w:r w:rsidRPr="008745DA">
        <w:rPr>
          <w:rFonts w:eastAsia="楷体_GB2312" w:hint="eastAsia"/>
          <w:sz w:val="32"/>
          <w:szCs w:val="32"/>
        </w:rPr>
        <w:t>评报字</w:t>
      </w:r>
      <w:r w:rsidR="003203BA">
        <w:rPr>
          <w:rFonts w:eastAsia="楷体_GB2312" w:hint="eastAsia"/>
          <w:sz w:val="32"/>
          <w:szCs w:val="32"/>
        </w:rPr>
        <w:t>[2020</w:t>
      </w:r>
      <w:r w:rsidRPr="008745DA">
        <w:rPr>
          <w:rFonts w:eastAsia="楷体_GB2312" w:hint="eastAsia"/>
          <w:sz w:val="32"/>
          <w:szCs w:val="32"/>
        </w:rPr>
        <w:t>]</w:t>
      </w:r>
      <w:r w:rsidR="00AE2FEE">
        <w:rPr>
          <w:rFonts w:eastAsia="楷体_GB2312" w:hint="eastAsia"/>
          <w:sz w:val="32"/>
          <w:szCs w:val="32"/>
        </w:rPr>
        <w:t>B1</w:t>
      </w:r>
      <w:r w:rsidR="00AE2FEE">
        <w:rPr>
          <w:rFonts w:eastAsia="楷体_GB2312"/>
          <w:sz w:val="32"/>
          <w:szCs w:val="32"/>
        </w:rPr>
        <w:t>5</w:t>
      </w:r>
      <w:r w:rsidR="007E0516">
        <w:rPr>
          <w:rFonts w:eastAsia="楷体_GB2312" w:hint="eastAsia"/>
          <w:sz w:val="32"/>
          <w:szCs w:val="32"/>
        </w:rPr>
        <w:t>9</w:t>
      </w:r>
      <w:r w:rsidRPr="008745DA">
        <w:rPr>
          <w:rFonts w:eastAsia="楷体_GB2312" w:hint="eastAsia"/>
          <w:sz w:val="32"/>
          <w:szCs w:val="32"/>
        </w:rPr>
        <w:t>号</w:t>
      </w:r>
    </w:p>
    <w:bookmarkEnd w:id="1"/>
    <w:bookmarkEnd w:id="2"/>
    <w:bookmarkEnd w:id="3"/>
    <w:p w:rsidR="00E21671" w:rsidRDefault="00E21671">
      <w:pPr>
        <w:spacing w:before="50" w:line="360" w:lineRule="auto"/>
        <w:jc w:val="center"/>
        <w:rPr>
          <w:rFonts w:ascii="宋体" w:hAnsi="宋体"/>
          <w:b/>
          <w:sz w:val="36"/>
          <w:szCs w:val="36"/>
        </w:rPr>
      </w:pPr>
      <w:r>
        <w:rPr>
          <w:rFonts w:eastAsia="仿宋_GB2312"/>
          <w:b/>
          <w:sz w:val="28"/>
          <w:szCs w:val="28"/>
        </w:rPr>
        <w:br w:type="page"/>
      </w:r>
      <w:bookmarkStart w:id="6" w:name="_Toc527920371"/>
      <w:bookmarkStart w:id="7" w:name="_Toc265159668"/>
      <w:r>
        <w:rPr>
          <w:rFonts w:ascii="宋体" w:hAnsi="宋体"/>
          <w:b/>
          <w:sz w:val="36"/>
          <w:szCs w:val="36"/>
        </w:rPr>
        <w:lastRenderedPageBreak/>
        <w:t>致估价委托人函</w:t>
      </w:r>
      <w:bookmarkEnd w:id="6"/>
    </w:p>
    <w:p w:rsidR="00E21671" w:rsidRDefault="007656CC">
      <w:pPr>
        <w:pStyle w:val="af5"/>
        <w:spacing w:before="50" w:line="360" w:lineRule="auto"/>
        <w:rPr>
          <w:rFonts w:ascii="仿宋" w:eastAsia="仿宋" w:hAnsi="仿宋" w:cs="仿宋"/>
          <w:b/>
          <w:bCs/>
          <w:spacing w:val="0"/>
          <w:szCs w:val="28"/>
        </w:rPr>
      </w:pPr>
      <w:r>
        <w:rPr>
          <w:rFonts w:ascii="仿宋" w:eastAsia="仿宋" w:hAnsi="仿宋" w:cs="仿宋" w:hint="eastAsia"/>
        </w:rPr>
        <w:t>沈阳市</w:t>
      </w:r>
      <w:proofErr w:type="gramStart"/>
      <w:r w:rsidR="002B6871">
        <w:rPr>
          <w:rFonts w:ascii="仿宋" w:eastAsia="仿宋" w:hAnsi="仿宋" w:cs="仿宋" w:hint="eastAsia"/>
        </w:rPr>
        <w:t>浑</w:t>
      </w:r>
      <w:proofErr w:type="gramEnd"/>
      <w:r w:rsidR="002B6871">
        <w:rPr>
          <w:rFonts w:ascii="仿宋" w:eastAsia="仿宋" w:hAnsi="仿宋" w:cs="仿宋" w:hint="eastAsia"/>
        </w:rPr>
        <w:t>南</w:t>
      </w:r>
      <w:r w:rsidR="003D3169">
        <w:rPr>
          <w:rFonts w:ascii="仿宋" w:eastAsia="仿宋" w:hAnsi="仿宋" w:cs="仿宋" w:hint="eastAsia"/>
        </w:rPr>
        <w:t>区人民法院</w:t>
      </w:r>
      <w:r w:rsidR="00E21671">
        <w:rPr>
          <w:rFonts w:ascii="仿宋" w:eastAsia="仿宋" w:hAnsi="仿宋" w:cs="仿宋" w:hint="eastAsia"/>
          <w:b/>
          <w:spacing w:val="0"/>
          <w:szCs w:val="28"/>
        </w:rPr>
        <w:t>：</w:t>
      </w:r>
    </w:p>
    <w:p w:rsidR="00E21671" w:rsidRDefault="00E7459E">
      <w:pPr>
        <w:snapToGrid w:val="0"/>
        <w:spacing w:line="360" w:lineRule="auto"/>
        <w:ind w:firstLineChars="200" w:firstLine="560"/>
        <w:rPr>
          <w:rFonts w:eastAsia="仿宋_GB2312"/>
          <w:sz w:val="28"/>
          <w:szCs w:val="28"/>
        </w:rPr>
      </w:pPr>
      <w:r>
        <w:rPr>
          <w:rFonts w:eastAsia="仿宋_GB2312" w:hint="eastAsia"/>
          <w:sz w:val="28"/>
          <w:szCs w:val="28"/>
        </w:rPr>
        <w:t>承</w:t>
      </w:r>
      <w:r w:rsidR="00E21671">
        <w:rPr>
          <w:rFonts w:eastAsia="仿宋_GB2312"/>
          <w:sz w:val="28"/>
          <w:szCs w:val="28"/>
        </w:rPr>
        <w:t>蒙委托，本公司</w:t>
      </w:r>
      <w:proofErr w:type="gramStart"/>
      <w:r w:rsidR="00E21671">
        <w:rPr>
          <w:rFonts w:eastAsia="仿宋_GB2312"/>
          <w:sz w:val="28"/>
          <w:szCs w:val="28"/>
        </w:rPr>
        <w:t>秉</w:t>
      </w:r>
      <w:proofErr w:type="gramEnd"/>
      <w:r w:rsidR="00E21671">
        <w:rPr>
          <w:rFonts w:eastAsia="仿宋_GB2312"/>
          <w:sz w:val="28"/>
          <w:szCs w:val="28"/>
        </w:rPr>
        <w:t>着独立、客观、公正、合法的原则，</w:t>
      </w:r>
      <w:r w:rsidR="00E21671">
        <w:rPr>
          <w:rFonts w:eastAsia="仿宋_GB2312" w:hint="eastAsia"/>
          <w:sz w:val="28"/>
          <w:szCs w:val="28"/>
        </w:rPr>
        <w:t>对沈阳市</w:t>
      </w:r>
      <w:r w:rsidR="002B6871" w:rsidRPr="002B6871">
        <w:rPr>
          <w:rFonts w:eastAsia="仿宋_GB2312" w:hint="eastAsia"/>
          <w:sz w:val="28"/>
          <w:szCs w:val="28"/>
        </w:rPr>
        <w:t>东陵区塔北路</w:t>
      </w:r>
      <w:r w:rsidR="002B6871" w:rsidRPr="002B6871">
        <w:rPr>
          <w:rFonts w:eastAsia="仿宋_GB2312" w:hint="eastAsia"/>
          <w:sz w:val="28"/>
          <w:szCs w:val="28"/>
        </w:rPr>
        <w:t>35-2</w:t>
      </w:r>
      <w:r w:rsidR="002B6871" w:rsidRPr="002B6871">
        <w:rPr>
          <w:rFonts w:eastAsia="仿宋_GB2312" w:hint="eastAsia"/>
          <w:sz w:val="28"/>
          <w:szCs w:val="28"/>
        </w:rPr>
        <w:t>号</w:t>
      </w:r>
      <w:r w:rsidR="002B6871" w:rsidRPr="002B6871">
        <w:rPr>
          <w:rFonts w:eastAsia="仿宋_GB2312" w:hint="eastAsia"/>
          <w:sz w:val="28"/>
          <w:szCs w:val="28"/>
        </w:rPr>
        <w:t>3-1-1</w:t>
      </w:r>
      <w:r w:rsidR="00E21671">
        <w:rPr>
          <w:rFonts w:eastAsia="仿宋_GB2312" w:hint="eastAsia"/>
          <w:sz w:val="28"/>
          <w:szCs w:val="28"/>
        </w:rPr>
        <w:t>房地产的市场价值进行评估，情况如下：</w:t>
      </w:r>
    </w:p>
    <w:p w:rsidR="00E21671" w:rsidRDefault="00E21671">
      <w:pPr>
        <w:pStyle w:val="30"/>
        <w:snapToGrid w:val="0"/>
        <w:ind w:firstLineChars="200" w:firstLine="560"/>
        <w:rPr>
          <w:rFonts w:eastAsia="仿宋_GB2312"/>
          <w:szCs w:val="28"/>
          <w:highlight w:val="yellow"/>
        </w:rPr>
      </w:pPr>
      <w:r>
        <w:rPr>
          <w:rFonts w:eastAsia="仿宋_GB2312" w:hint="eastAsia"/>
          <w:szCs w:val="28"/>
        </w:rPr>
        <w:t>估价对象：沈阳市</w:t>
      </w:r>
      <w:r w:rsidR="002B6871" w:rsidRPr="002B6871">
        <w:rPr>
          <w:rFonts w:eastAsia="仿宋_GB2312" w:hint="eastAsia"/>
          <w:szCs w:val="28"/>
        </w:rPr>
        <w:t>东陵区</w:t>
      </w:r>
      <w:r w:rsidR="002E1F35">
        <w:rPr>
          <w:rFonts w:eastAsia="仿宋_GB2312" w:hint="eastAsia"/>
          <w:szCs w:val="28"/>
        </w:rPr>
        <w:t>（现为浑南区）</w:t>
      </w:r>
      <w:r w:rsidR="002B6871" w:rsidRPr="002B6871">
        <w:rPr>
          <w:rFonts w:eastAsia="仿宋_GB2312" w:hint="eastAsia"/>
          <w:szCs w:val="28"/>
        </w:rPr>
        <w:t>塔北路</w:t>
      </w:r>
      <w:r w:rsidR="002B6871" w:rsidRPr="002B6871">
        <w:rPr>
          <w:rFonts w:eastAsia="仿宋_GB2312" w:hint="eastAsia"/>
          <w:szCs w:val="28"/>
        </w:rPr>
        <w:t>35-2</w:t>
      </w:r>
      <w:r w:rsidR="002B6871" w:rsidRPr="002B6871">
        <w:rPr>
          <w:rFonts w:eastAsia="仿宋_GB2312" w:hint="eastAsia"/>
          <w:szCs w:val="28"/>
        </w:rPr>
        <w:t>号</w:t>
      </w:r>
      <w:r w:rsidR="002B6871" w:rsidRPr="002B6871">
        <w:rPr>
          <w:rFonts w:eastAsia="仿宋_GB2312" w:hint="eastAsia"/>
          <w:szCs w:val="28"/>
        </w:rPr>
        <w:t>3-1-1</w:t>
      </w:r>
      <w:r>
        <w:rPr>
          <w:rFonts w:eastAsia="仿宋_GB2312" w:hint="eastAsia"/>
          <w:szCs w:val="28"/>
        </w:rPr>
        <w:t>房地产。</w:t>
      </w:r>
      <w:r>
        <w:rPr>
          <w:rFonts w:eastAsia="仿宋_GB2312"/>
          <w:szCs w:val="28"/>
        </w:rPr>
        <w:t>评估范围</w:t>
      </w:r>
      <w:r>
        <w:rPr>
          <w:rFonts w:eastAsia="仿宋_GB2312" w:hint="eastAsia"/>
          <w:szCs w:val="28"/>
        </w:rPr>
        <w:t>为</w:t>
      </w:r>
      <w:r w:rsidR="00446542">
        <w:rPr>
          <w:rFonts w:eastAsia="仿宋_GB2312" w:hint="eastAsia"/>
          <w:szCs w:val="28"/>
        </w:rPr>
        <w:t>一处住宅</w:t>
      </w:r>
      <w:r>
        <w:rPr>
          <w:rFonts w:eastAsia="仿宋_GB2312" w:hint="eastAsia"/>
          <w:szCs w:val="28"/>
        </w:rPr>
        <w:t>，</w:t>
      </w:r>
      <w:r>
        <w:rPr>
          <w:rFonts w:eastAsia="仿宋_GB2312"/>
          <w:szCs w:val="28"/>
        </w:rPr>
        <w:t>建筑面积</w:t>
      </w:r>
      <w:r w:rsidR="002B6871">
        <w:rPr>
          <w:rFonts w:eastAsia="仿宋_GB2312"/>
          <w:szCs w:val="28"/>
        </w:rPr>
        <w:t>164.41</w:t>
      </w:r>
      <w:r w:rsidR="00164FC5">
        <w:rPr>
          <w:rFonts w:eastAsia="仿宋_GB2312" w:hint="eastAsia"/>
          <w:szCs w:val="28"/>
        </w:rPr>
        <w:t>平方米</w:t>
      </w:r>
      <w:r>
        <w:rPr>
          <w:rFonts w:eastAsia="仿宋_GB2312"/>
          <w:szCs w:val="28"/>
        </w:rPr>
        <w:t>，</w:t>
      </w:r>
      <w:r>
        <w:rPr>
          <w:rFonts w:eastAsia="仿宋_GB2312" w:hint="eastAsia"/>
          <w:szCs w:val="28"/>
        </w:rPr>
        <w:t>权属人为</w:t>
      </w:r>
      <w:r w:rsidR="002B6871">
        <w:rPr>
          <w:rFonts w:eastAsia="仿宋_GB2312" w:hint="eastAsia"/>
          <w:szCs w:val="28"/>
        </w:rPr>
        <w:t>沈元志、李巨明</w:t>
      </w:r>
      <w:r w:rsidR="00D16D11">
        <w:rPr>
          <w:rFonts w:eastAsia="仿宋_GB2312" w:hint="eastAsia"/>
          <w:szCs w:val="28"/>
        </w:rPr>
        <w:t>，房屋规划</w:t>
      </w:r>
      <w:r>
        <w:rPr>
          <w:rFonts w:eastAsia="仿宋_GB2312" w:hint="eastAsia"/>
          <w:szCs w:val="28"/>
        </w:rPr>
        <w:t>用途为</w:t>
      </w:r>
      <w:r w:rsidR="0059747C">
        <w:rPr>
          <w:rFonts w:eastAsia="仿宋_GB2312" w:hint="eastAsia"/>
          <w:szCs w:val="28"/>
        </w:rPr>
        <w:t>住宅</w:t>
      </w:r>
      <w:r>
        <w:rPr>
          <w:rFonts w:eastAsia="仿宋_GB2312"/>
          <w:szCs w:val="28"/>
        </w:rPr>
        <w:t>。</w:t>
      </w:r>
    </w:p>
    <w:p w:rsidR="00E21671" w:rsidRPr="0098781B" w:rsidRDefault="00E21671" w:rsidP="0098781B">
      <w:pPr>
        <w:spacing w:line="360" w:lineRule="auto"/>
        <w:ind w:firstLineChars="200" w:firstLine="560"/>
        <w:rPr>
          <w:rFonts w:eastAsia="仿宋_GB2312"/>
          <w:sz w:val="28"/>
          <w:szCs w:val="28"/>
        </w:rPr>
      </w:pPr>
      <w:r w:rsidRPr="0098781B">
        <w:rPr>
          <w:rFonts w:eastAsia="仿宋_GB2312" w:hint="eastAsia"/>
          <w:sz w:val="28"/>
          <w:szCs w:val="28"/>
        </w:rPr>
        <w:t>估价目的</w:t>
      </w:r>
      <w:r>
        <w:rPr>
          <w:rFonts w:eastAsia="仿宋_GB2312" w:hint="eastAsia"/>
          <w:szCs w:val="28"/>
        </w:rPr>
        <w:t>：</w:t>
      </w:r>
      <w:r w:rsidRPr="00944B21">
        <w:rPr>
          <w:rFonts w:eastAsia="仿宋_GB2312" w:hint="eastAsia"/>
          <w:sz w:val="28"/>
          <w:szCs w:val="28"/>
        </w:rPr>
        <w:t>为人民法院确定财产处置参考</w:t>
      </w:r>
      <w:proofErr w:type="gramStart"/>
      <w:r w:rsidRPr="00944B21">
        <w:rPr>
          <w:rFonts w:eastAsia="仿宋_GB2312" w:hint="eastAsia"/>
          <w:sz w:val="28"/>
          <w:szCs w:val="28"/>
        </w:rPr>
        <w:t>价提供</w:t>
      </w:r>
      <w:proofErr w:type="gramEnd"/>
      <w:r w:rsidRPr="00944B21">
        <w:rPr>
          <w:rFonts w:eastAsia="仿宋_GB2312" w:hint="eastAsia"/>
          <w:sz w:val="28"/>
          <w:szCs w:val="28"/>
        </w:rPr>
        <w:t>参考依据。</w:t>
      </w:r>
      <w:r w:rsidRPr="0098781B">
        <w:rPr>
          <w:rFonts w:eastAsia="仿宋_GB2312"/>
          <w:sz w:val="28"/>
          <w:szCs w:val="28"/>
        </w:rPr>
        <w:t xml:space="preserve"> </w:t>
      </w:r>
    </w:p>
    <w:p w:rsidR="00E21671" w:rsidRDefault="00E21671">
      <w:pPr>
        <w:pStyle w:val="30"/>
        <w:snapToGrid w:val="0"/>
        <w:ind w:firstLineChars="200" w:firstLine="560"/>
        <w:rPr>
          <w:rFonts w:eastAsia="仿宋_GB2312"/>
          <w:szCs w:val="28"/>
        </w:rPr>
      </w:pPr>
      <w:r>
        <w:rPr>
          <w:rFonts w:eastAsia="仿宋_GB2312" w:hint="eastAsia"/>
          <w:szCs w:val="28"/>
        </w:rPr>
        <w:t>价值时点：</w:t>
      </w:r>
      <w:r w:rsidR="009A7EA6">
        <w:rPr>
          <w:rFonts w:eastAsia="仿宋_GB2312" w:hint="eastAsia"/>
        </w:rPr>
        <w:t>2020</w:t>
      </w:r>
      <w:r>
        <w:rPr>
          <w:rFonts w:eastAsia="仿宋_GB2312" w:hint="eastAsia"/>
        </w:rPr>
        <w:t>年</w:t>
      </w:r>
      <w:r w:rsidR="00446542">
        <w:rPr>
          <w:rFonts w:eastAsia="仿宋_GB2312" w:hint="eastAsia"/>
        </w:rPr>
        <w:t>8</w:t>
      </w:r>
      <w:r w:rsidR="00446542">
        <w:rPr>
          <w:rFonts w:eastAsia="仿宋_GB2312" w:hint="eastAsia"/>
        </w:rPr>
        <w:t>月</w:t>
      </w:r>
      <w:r w:rsidR="002B6871">
        <w:rPr>
          <w:rFonts w:eastAsia="仿宋_GB2312" w:hint="eastAsia"/>
        </w:rPr>
        <w:t>1</w:t>
      </w:r>
      <w:r w:rsidR="002B6871">
        <w:rPr>
          <w:rFonts w:eastAsia="仿宋_GB2312"/>
        </w:rPr>
        <w:t>3</w:t>
      </w:r>
      <w:r w:rsidR="00DB4EED">
        <w:rPr>
          <w:rFonts w:eastAsia="仿宋_GB2312" w:hint="eastAsia"/>
        </w:rPr>
        <w:t>日</w:t>
      </w:r>
    </w:p>
    <w:p w:rsidR="00E21671" w:rsidRDefault="00E21671">
      <w:pPr>
        <w:pStyle w:val="30"/>
        <w:snapToGrid w:val="0"/>
        <w:ind w:firstLineChars="200" w:firstLine="560"/>
        <w:rPr>
          <w:rFonts w:eastAsia="仿宋_GB2312"/>
          <w:szCs w:val="28"/>
        </w:rPr>
      </w:pPr>
      <w:r>
        <w:rPr>
          <w:rFonts w:eastAsia="仿宋_GB2312" w:hint="eastAsia"/>
          <w:szCs w:val="28"/>
        </w:rPr>
        <w:t>价值类型：市场价值</w:t>
      </w:r>
    </w:p>
    <w:p w:rsidR="00E21671" w:rsidRDefault="00E21671">
      <w:pPr>
        <w:pStyle w:val="30"/>
        <w:snapToGrid w:val="0"/>
        <w:ind w:firstLineChars="200" w:firstLine="560"/>
        <w:rPr>
          <w:rFonts w:eastAsia="仿宋_GB2312"/>
          <w:szCs w:val="28"/>
        </w:rPr>
      </w:pPr>
      <w:r>
        <w:rPr>
          <w:rFonts w:eastAsia="仿宋_GB2312" w:hint="eastAsia"/>
          <w:szCs w:val="28"/>
        </w:rPr>
        <w:t>估价方法：市场法</w:t>
      </w:r>
      <w:r w:rsidR="00584CB7">
        <w:rPr>
          <w:rFonts w:eastAsia="仿宋_GB2312" w:hint="eastAsia"/>
          <w:szCs w:val="28"/>
        </w:rPr>
        <w:t>、收益法。</w:t>
      </w:r>
    </w:p>
    <w:p w:rsidR="00E21671" w:rsidRDefault="00E21671">
      <w:pPr>
        <w:pStyle w:val="30"/>
        <w:snapToGrid w:val="0"/>
        <w:ind w:firstLineChars="200" w:firstLine="560"/>
        <w:rPr>
          <w:rFonts w:eastAsia="仿宋_GB2312"/>
          <w:szCs w:val="28"/>
        </w:rPr>
      </w:pPr>
      <w:r>
        <w:rPr>
          <w:rFonts w:eastAsia="仿宋_GB2312" w:hint="eastAsia"/>
          <w:szCs w:val="28"/>
        </w:rPr>
        <w:t>估价结果：</w:t>
      </w:r>
      <w:bookmarkStart w:id="8" w:name="估价结果"/>
      <w:r>
        <w:rPr>
          <w:rFonts w:eastAsia="仿宋_GB2312" w:hint="eastAsia"/>
          <w:szCs w:val="28"/>
        </w:rPr>
        <w:t>我</w:t>
      </w:r>
      <w:r>
        <w:rPr>
          <w:rFonts w:eastAsia="仿宋_GB2312"/>
          <w:szCs w:val="28"/>
        </w:rPr>
        <w:t>公司依据国家、省、市地方等的有关政策、法律法规文件及估价委托人提供的相关资料，严格按照估价规范规定的原则和程序，实地查勘，搜集相关资料，认真分析，对影响房地产价值的各种因素进行评估，确定</w:t>
      </w:r>
      <w:r>
        <w:rPr>
          <w:rFonts w:eastAsia="仿宋_GB2312" w:hint="eastAsia"/>
          <w:szCs w:val="28"/>
        </w:rPr>
        <w:t>沈阳市</w:t>
      </w:r>
      <w:r w:rsidR="00794B52" w:rsidRPr="00794B52">
        <w:rPr>
          <w:rFonts w:eastAsia="仿宋_GB2312" w:hint="eastAsia"/>
          <w:szCs w:val="28"/>
        </w:rPr>
        <w:t>东陵区塔北路</w:t>
      </w:r>
      <w:r w:rsidR="00794B52" w:rsidRPr="00794B52">
        <w:rPr>
          <w:rFonts w:eastAsia="仿宋_GB2312" w:hint="eastAsia"/>
          <w:szCs w:val="28"/>
        </w:rPr>
        <w:t>35-2</w:t>
      </w:r>
      <w:r w:rsidR="00794B52" w:rsidRPr="00794B52">
        <w:rPr>
          <w:rFonts w:eastAsia="仿宋_GB2312" w:hint="eastAsia"/>
          <w:szCs w:val="28"/>
        </w:rPr>
        <w:t>号</w:t>
      </w:r>
      <w:r w:rsidR="00794B52" w:rsidRPr="00794B52">
        <w:rPr>
          <w:rFonts w:eastAsia="仿宋_GB2312" w:hint="eastAsia"/>
          <w:szCs w:val="28"/>
        </w:rPr>
        <w:t>3-1-1</w:t>
      </w:r>
      <w:r>
        <w:rPr>
          <w:rFonts w:eastAsia="仿宋_GB2312" w:hint="eastAsia"/>
          <w:szCs w:val="28"/>
        </w:rPr>
        <w:t>，计价建筑面积</w:t>
      </w:r>
      <w:r w:rsidR="00794B52">
        <w:rPr>
          <w:rFonts w:eastAsia="仿宋_GB2312" w:hint="eastAsia"/>
          <w:szCs w:val="28"/>
        </w:rPr>
        <w:t>1</w:t>
      </w:r>
      <w:r w:rsidR="00794B52">
        <w:rPr>
          <w:rFonts w:eastAsia="仿宋_GB2312"/>
          <w:szCs w:val="28"/>
        </w:rPr>
        <w:t>6</w:t>
      </w:r>
      <w:r w:rsidR="00794B52">
        <w:rPr>
          <w:rFonts w:eastAsia="仿宋_GB2312" w:hint="eastAsia"/>
          <w:szCs w:val="28"/>
        </w:rPr>
        <w:t>4.</w:t>
      </w:r>
      <w:r w:rsidR="00794B52">
        <w:rPr>
          <w:rFonts w:eastAsia="仿宋_GB2312"/>
          <w:szCs w:val="28"/>
        </w:rPr>
        <w:t>41</w:t>
      </w:r>
      <w:r w:rsidR="00164FC5">
        <w:rPr>
          <w:rFonts w:eastAsia="仿宋_GB2312" w:hint="eastAsia"/>
          <w:szCs w:val="28"/>
        </w:rPr>
        <w:t>平方米</w:t>
      </w:r>
      <w:r w:rsidR="0059747C">
        <w:rPr>
          <w:rFonts w:eastAsia="仿宋_GB2312" w:hint="eastAsia"/>
          <w:szCs w:val="28"/>
        </w:rPr>
        <w:t>住宅</w:t>
      </w:r>
      <w:r>
        <w:rPr>
          <w:rFonts w:eastAsia="仿宋_GB2312" w:hint="eastAsia"/>
          <w:szCs w:val="28"/>
        </w:rPr>
        <w:t>用途房地产</w:t>
      </w:r>
      <w:r>
        <w:rPr>
          <w:rFonts w:eastAsia="仿宋_GB2312"/>
          <w:szCs w:val="28"/>
        </w:rPr>
        <w:t>在</w:t>
      </w:r>
      <w:r w:rsidRPr="00555800">
        <w:rPr>
          <w:rFonts w:eastAsia="仿宋_GB2312" w:hint="eastAsia"/>
          <w:szCs w:val="28"/>
        </w:rPr>
        <w:t>二</w:t>
      </w:r>
      <w:r w:rsidRPr="00555800">
        <w:rPr>
          <w:rFonts w:eastAsia="仿宋_GB2312" w:hint="eastAsia"/>
          <w:szCs w:val="28"/>
        </w:rPr>
        <w:t>O</w:t>
      </w:r>
      <w:r w:rsidR="009A7EA6">
        <w:rPr>
          <w:rFonts w:eastAsia="仿宋_GB2312" w:hint="eastAsia"/>
          <w:szCs w:val="28"/>
        </w:rPr>
        <w:t>二〇</w:t>
      </w:r>
      <w:r w:rsidRPr="00555800">
        <w:rPr>
          <w:rFonts w:eastAsia="仿宋_GB2312" w:hint="eastAsia"/>
          <w:szCs w:val="28"/>
        </w:rPr>
        <w:t>年</w:t>
      </w:r>
      <w:r w:rsidR="00794B52">
        <w:rPr>
          <w:rFonts w:eastAsia="仿宋_GB2312" w:hint="eastAsia"/>
          <w:szCs w:val="28"/>
        </w:rPr>
        <w:t>八月十三</w:t>
      </w:r>
      <w:r w:rsidR="008969A0">
        <w:rPr>
          <w:rFonts w:eastAsia="仿宋_GB2312" w:hint="eastAsia"/>
          <w:szCs w:val="28"/>
        </w:rPr>
        <w:t>日</w:t>
      </w:r>
      <w:r>
        <w:rPr>
          <w:rFonts w:eastAsia="仿宋_GB2312"/>
          <w:szCs w:val="28"/>
        </w:rPr>
        <w:t>（</w:t>
      </w:r>
      <w:r>
        <w:rPr>
          <w:rFonts w:eastAsia="仿宋_GB2312" w:hint="eastAsia"/>
          <w:szCs w:val="28"/>
        </w:rPr>
        <w:t>设定</w:t>
      </w:r>
      <w:r>
        <w:rPr>
          <w:rFonts w:eastAsia="仿宋_GB2312"/>
          <w:szCs w:val="28"/>
        </w:rPr>
        <w:t>价值时点）的</w:t>
      </w:r>
      <w:r w:rsidR="00446542">
        <w:rPr>
          <w:rFonts w:eastAsia="仿宋_GB2312" w:hint="eastAsia"/>
          <w:szCs w:val="28"/>
        </w:rPr>
        <w:t>房地产</w:t>
      </w:r>
      <w:r>
        <w:rPr>
          <w:rFonts w:eastAsia="仿宋_GB2312" w:hint="eastAsia"/>
          <w:szCs w:val="28"/>
        </w:rPr>
        <w:t>市场总价</w:t>
      </w:r>
      <w:r w:rsidR="0059747C">
        <w:rPr>
          <w:rFonts w:eastAsia="仿宋_GB2312" w:hint="eastAsia"/>
          <w:szCs w:val="28"/>
        </w:rPr>
        <w:t>为人民币</w:t>
      </w:r>
      <w:r w:rsidR="00794B52">
        <w:rPr>
          <w:rFonts w:eastAsia="仿宋_GB2312" w:hint="eastAsia"/>
          <w:szCs w:val="28"/>
        </w:rPr>
        <w:t>贰佰壹</w:t>
      </w:r>
      <w:r w:rsidR="00676C72">
        <w:rPr>
          <w:rFonts w:eastAsia="仿宋_GB2312" w:hint="eastAsia"/>
          <w:szCs w:val="28"/>
        </w:rPr>
        <w:t>拾</w:t>
      </w:r>
      <w:r w:rsidR="00794B52">
        <w:rPr>
          <w:rFonts w:eastAsia="仿宋_GB2312" w:hint="eastAsia"/>
          <w:szCs w:val="28"/>
        </w:rPr>
        <w:t>陆</w:t>
      </w:r>
      <w:r w:rsidR="00446542">
        <w:rPr>
          <w:rFonts w:eastAsia="仿宋_GB2312" w:hint="eastAsia"/>
          <w:szCs w:val="28"/>
        </w:rPr>
        <w:t>万</w:t>
      </w:r>
      <w:r w:rsidR="00794B52">
        <w:rPr>
          <w:rFonts w:eastAsia="仿宋_GB2312" w:hint="eastAsia"/>
          <w:szCs w:val="28"/>
        </w:rPr>
        <w:t>贰仟叁佰贰拾</w:t>
      </w:r>
      <w:r w:rsidR="005308BE">
        <w:rPr>
          <w:rFonts w:eastAsia="仿宋_GB2312"/>
          <w:szCs w:val="28"/>
        </w:rPr>
        <w:t>元</w:t>
      </w:r>
      <w:r>
        <w:rPr>
          <w:rFonts w:eastAsia="仿宋_GB2312"/>
          <w:szCs w:val="28"/>
        </w:rPr>
        <w:t>整（</w:t>
      </w:r>
      <w:r w:rsidR="005B4E01">
        <w:rPr>
          <w:rFonts w:eastAsia="仿宋_GB2312"/>
          <w:szCs w:val="28"/>
        </w:rPr>
        <w:t>￥</w:t>
      </w:r>
      <w:r w:rsidR="00794B52">
        <w:rPr>
          <w:rFonts w:eastAsia="仿宋_GB2312"/>
          <w:szCs w:val="28"/>
        </w:rPr>
        <w:t>2,162,320</w:t>
      </w:r>
      <w:r>
        <w:rPr>
          <w:rFonts w:eastAsia="仿宋_GB2312"/>
          <w:szCs w:val="28"/>
        </w:rPr>
        <w:t>元）</w:t>
      </w:r>
      <w:bookmarkEnd w:id="8"/>
      <w:r w:rsidR="007360FC">
        <w:rPr>
          <w:rFonts w:eastAsia="仿宋_GB2312" w:hint="eastAsia"/>
          <w:szCs w:val="28"/>
        </w:rPr>
        <w:t>；</w:t>
      </w:r>
      <w:r w:rsidR="00BC5629" w:rsidRPr="00BC5629">
        <w:rPr>
          <w:rFonts w:eastAsia="仿宋_GB2312" w:hint="eastAsia"/>
          <w:szCs w:val="28"/>
        </w:rPr>
        <w:t>单价</w:t>
      </w:r>
      <w:r w:rsidR="0059747C">
        <w:rPr>
          <w:rFonts w:eastAsia="仿宋_GB2312" w:hint="eastAsia"/>
          <w:szCs w:val="28"/>
        </w:rPr>
        <w:t>为每平方米人民币</w:t>
      </w:r>
      <w:r w:rsidR="00794B52">
        <w:rPr>
          <w:rFonts w:eastAsia="仿宋_GB2312" w:hint="eastAsia"/>
          <w:szCs w:val="28"/>
        </w:rPr>
        <w:t>壹万叁仟壹佰伍</w:t>
      </w:r>
      <w:r w:rsidR="006840F2">
        <w:rPr>
          <w:rFonts w:eastAsia="仿宋_GB2312" w:hint="eastAsia"/>
          <w:szCs w:val="28"/>
        </w:rPr>
        <w:t>拾贰</w:t>
      </w:r>
      <w:r w:rsidR="00007336">
        <w:rPr>
          <w:rFonts w:eastAsia="仿宋_GB2312" w:hint="eastAsia"/>
          <w:szCs w:val="28"/>
        </w:rPr>
        <w:t>元</w:t>
      </w:r>
      <w:r w:rsidR="00BC5629" w:rsidRPr="00BC5629">
        <w:rPr>
          <w:rFonts w:eastAsia="仿宋_GB2312" w:hint="eastAsia"/>
          <w:szCs w:val="28"/>
        </w:rPr>
        <w:t>整（</w:t>
      </w:r>
      <w:r w:rsidR="007360FC">
        <w:rPr>
          <w:rFonts w:eastAsia="仿宋_GB2312"/>
          <w:szCs w:val="28"/>
        </w:rPr>
        <w:t>￥</w:t>
      </w:r>
      <w:r w:rsidR="00794B52">
        <w:rPr>
          <w:rFonts w:eastAsia="仿宋_GB2312"/>
          <w:szCs w:val="28"/>
        </w:rPr>
        <w:t>13</w:t>
      </w:r>
      <w:r w:rsidR="007360FC">
        <w:rPr>
          <w:rFonts w:eastAsia="仿宋_GB2312"/>
          <w:szCs w:val="28"/>
        </w:rPr>
        <w:t>,</w:t>
      </w:r>
      <w:r w:rsidR="00794B52">
        <w:rPr>
          <w:rFonts w:eastAsia="仿宋_GB2312"/>
          <w:szCs w:val="28"/>
        </w:rPr>
        <w:t>15</w:t>
      </w:r>
      <w:r w:rsidR="006840F2">
        <w:rPr>
          <w:rFonts w:eastAsia="仿宋_GB2312" w:hint="eastAsia"/>
          <w:szCs w:val="28"/>
        </w:rPr>
        <w:t>2</w:t>
      </w:r>
      <w:r w:rsidR="007360FC">
        <w:rPr>
          <w:rFonts w:eastAsia="仿宋_GB2312" w:hint="eastAsia"/>
          <w:szCs w:val="28"/>
        </w:rPr>
        <w:t>元</w:t>
      </w:r>
      <w:r w:rsidR="007360FC" w:rsidRPr="00BC5629">
        <w:rPr>
          <w:rFonts w:eastAsia="仿宋_GB2312" w:hint="eastAsia"/>
          <w:szCs w:val="28"/>
        </w:rPr>
        <w:t>/</w:t>
      </w:r>
      <w:r w:rsidR="007360FC" w:rsidRPr="00BC5629">
        <w:rPr>
          <w:rFonts w:eastAsia="仿宋_GB2312" w:hint="eastAsia"/>
          <w:szCs w:val="28"/>
        </w:rPr>
        <w:t>平方米</w:t>
      </w:r>
      <w:r w:rsidR="00BC5629" w:rsidRPr="00BC5629">
        <w:rPr>
          <w:rFonts w:eastAsia="仿宋_GB2312" w:hint="eastAsia"/>
          <w:szCs w:val="28"/>
        </w:rPr>
        <w:t>）。</w:t>
      </w:r>
    </w:p>
    <w:p w:rsidR="008745DA" w:rsidRDefault="008745DA" w:rsidP="008745DA">
      <w:pPr>
        <w:pStyle w:val="afc"/>
        <w:spacing w:line="500" w:lineRule="exact"/>
        <w:jc w:val="center"/>
        <w:textAlignment w:val="center"/>
        <w:rPr>
          <w:rFonts w:hAnsi="宋体"/>
          <w:b/>
          <w:sz w:val="28"/>
          <w:szCs w:val="28"/>
        </w:rPr>
      </w:pPr>
      <w:r>
        <w:rPr>
          <w:rFonts w:hAnsi="宋体" w:hint="eastAsia"/>
          <w:b/>
          <w:sz w:val="28"/>
          <w:szCs w:val="28"/>
        </w:rPr>
        <w:t>房地产</w:t>
      </w:r>
      <w:r w:rsidRPr="00F757DE">
        <w:rPr>
          <w:rFonts w:hAnsi="宋体" w:hint="eastAsia"/>
          <w:b/>
          <w:sz w:val="28"/>
          <w:szCs w:val="28"/>
        </w:rPr>
        <w:t>估价结果明细表</w:t>
      </w:r>
    </w:p>
    <w:tbl>
      <w:tblPr>
        <w:tblW w:w="9820" w:type="dxa"/>
        <w:tblInd w:w="93" w:type="dxa"/>
        <w:tblLook w:val="04A0" w:firstRow="1" w:lastRow="0" w:firstColumn="1" w:lastColumn="0" w:noHBand="0" w:noVBand="1"/>
      </w:tblPr>
      <w:tblGrid>
        <w:gridCol w:w="499"/>
        <w:gridCol w:w="934"/>
        <w:gridCol w:w="1345"/>
        <w:gridCol w:w="727"/>
        <w:gridCol w:w="660"/>
        <w:gridCol w:w="939"/>
        <w:gridCol w:w="832"/>
        <w:gridCol w:w="1154"/>
        <w:gridCol w:w="1154"/>
        <w:gridCol w:w="1576"/>
      </w:tblGrid>
      <w:tr w:rsidR="005B4E01" w:rsidRPr="005B4E01" w:rsidTr="005308BE">
        <w:trPr>
          <w:trHeight w:val="300"/>
        </w:trPr>
        <w:tc>
          <w:tcPr>
            <w:tcW w:w="4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B4E01" w:rsidRPr="005B4E01" w:rsidRDefault="005B4E01" w:rsidP="005B4E01">
            <w:pPr>
              <w:widowControl/>
              <w:adjustRightInd/>
              <w:spacing w:line="240" w:lineRule="auto"/>
              <w:jc w:val="center"/>
              <w:textAlignment w:val="auto"/>
              <w:rPr>
                <w:rFonts w:ascii="宋体" w:hAnsi="宋体" w:cs="宋体"/>
                <w:b/>
                <w:bCs/>
                <w:color w:val="000000"/>
                <w:sz w:val="24"/>
                <w:szCs w:val="24"/>
              </w:rPr>
            </w:pPr>
            <w:r w:rsidRPr="005B4E01">
              <w:rPr>
                <w:rFonts w:ascii="宋体" w:hAnsi="宋体" w:cs="宋体" w:hint="eastAsia"/>
                <w:b/>
                <w:bCs/>
                <w:color w:val="000000"/>
                <w:sz w:val="24"/>
                <w:szCs w:val="24"/>
              </w:rPr>
              <w:t>序号</w:t>
            </w:r>
          </w:p>
        </w:tc>
        <w:tc>
          <w:tcPr>
            <w:tcW w:w="934" w:type="dxa"/>
            <w:tcBorders>
              <w:top w:val="single" w:sz="8" w:space="0" w:color="auto"/>
              <w:left w:val="nil"/>
              <w:bottom w:val="nil"/>
              <w:right w:val="single" w:sz="8" w:space="0" w:color="auto"/>
            </w:tcBorders>
            <w:shd w:val="clear" w:color="auto" w:fill="auto"/>
            <w:vAlign w:val="center"/>
            <w:hideMark/>
          </w:tcPr>
          <w:p w:rsidR="005B4E01" w:rsidRPr="005B4E01" w:rsidRDefault="005B4E01" w:rsidP="005B4E01">
            <w:pPr>
              <w:widowControl/>
              <w:adjustRightInd/>
              <w:spacing w:line="240" w:lineRule="auto"/>
              <w:jc w:val="center"/>
              <w:textAlignment w:val="auto"/>
              <w:rPr>
                <w:rFonts w:ascii="宋体" w:hAnsi="宋体" w:cs="宋体"/>
                <w:b/>
                <w:bCs/>
                <w:color w:val="000000"/>
                <w:sz w:val="24"/>
                <w:szCs w:val="24"/>
              </w:rPr>
            </w:pPr>
            <w:r w:rsidRPr="005B4E01">
              <w:rPr>
                <w:rFonts w:ascii="宋体" w:hAnsi="宋体" w:cs="宋体" w:hint="eastAsia"/>
                <w:b/>
                <w:bCs/>
                <w:color w:val="000000"/>
                <w:sz w:val="24"/>
                <w:szCs w:val="24"/>
              </w:rPr>
              <w:t>所有</w:t>
            </w:r>
          </w:p>
        </w:tc>
        <w:tc>
          <w:tcPr>
            <w:tcW w:w="134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B4E01" w:rsidRPr="005B4E01" w:rsidRDefault="005B4E01" w:rsidP="005B4E01">
            <w:pPr>
              <w:widowControl/>
              <w:adjustRightInd/>
              <w:spacing w:line="240" w:lineRule="auto"/>
              <w:jc w:val="center"/>
              <w:textAlignment w:val="auto"/>
              <w:rPr>
                <w:rFonts w:ascii="宋体" w:hAnsi="宋体" w:cs="宋体"/>
                <w:b/>
                <w:bCs/>
                <w:color w:val="000000"/>
                <w:sz w:val="24"/>
                <w:szCs w:val="24"/>
              </w:rPr>
            </w:pPr>
            <w:r w:rsidRPr="005B4E01">
              <w:rPr>
                <w:rFonts w:ascii="宋体" w:hAnsi="宋体" w:cs="宋体" w:hint="eastAsia"/>
                <w:b/>
                <w:bCs/>
                <w:color w:val="000000"/>
                <w:sz w:val="24"/>
                <w:szCs w:val="24"/>
              </w:rPr>
              <w:t>项目名称</w:t>
            </w:r>
          </w:p>
        </w:tc>
        <w:tc>
          <w:tcPr>
            <w:tcW w:w="72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B4E01" w:rsidRPr="005B4E01" w:rsidRDefault="005B4E01" w:rsidP="005B4E01">
            <w:pPr>
              <w:widowControl/>
              <w:adjustRightInd/>
              <w:spacing w:line="240" w:lineRule="auto"/>
              <w:jc w:val="center"/>
              <w:textAlignment w:val="auto"/>
              <w:rPr>
                <w:rFonts w:ascii="宋体" w:hAnsi="宋体" w:cs="宋体"/>
                <w:b/>
                <w:bCs/>
                <w:color w:val="000000"/>
                <w:sz w:val="24"/>
                <w:szCs w:val="24"/>
              </w:rPr>
            </w:pPr>
            <w:r w:rsidRPr="005B4E01">
              <w:rPr>
                <w:rFonts w:ascii="宋体" w:hAnsi="宋体" w:cs="宋体" w:hint="eastAsia"/>
                <w:b/>
                <w:bCs/>
                <w:color w:val="000000"/>
                <w:sz w:val="24"/>
                <w:szCs w:val="24"/>
              </w:rPr>
              <w:t>结构</w:t>
            </w:r>
          </w:p>
        </w:tc>
        <w:tc>
          <w:tcPr>
            <w:tcW w:w="6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B4E01" w:rsidRPr="005B4E01" w:rsidRDefault="005B4E01" w:rsidP="005B4E01">
            <w:pPr>
              <w:widowControl/>
              <w:adjustRightInd/>
              <w:spacing w:line="240" w:lineRule="auto"/>
              <w:jc w:val="center"/>
              <w:textAlignment w:val="auto"/>
              <w:rPr>
                <w:rFonts w:ascii="宋体" w:hAnsi="宋体" w:cs="宋体"/>
                <w:b/>
                <w:bCs/>
                <w:color w:val="000000"/>
                <w:sz w:val="24"/>
                <w:szCs w:val="24"/>
              </w:rPr>
            </w:pPr>
            <w:r w:rsidRPr="005B4E01">
              <w:rPr>
                <w:rFonts w:ascii="宋体" w:hAnsi="宋体" w:cs="宋体" w:hint="eastAsia"/>
                <w:b/>
                <w:bCs/>
                <w:color w:val="000000"/>
                <w:sz w:val="24"/>
                <w:szCs w:val="24"/>
              </w:rPr>
              <w:t>层数</w:t>
            </w:r>
          </w:p>
        </w:tc>
        <w:tc>
          <w:tcPr>
            <w:tcW w:w="93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B4E01" w:rsidRPr="005B4E01" w:rsidRDefault="005B4E01" w:rsidP="005B4E01">
            <w:pPr>
              <w:widowControl/>
              <w:adjustRightInd/>
              <w:spacing w:line="240" w:lineRule="auto"/>
              <w:jc w:val="center"/>
              <w:textAlignment w:val="auto"/>
              <w:rPr>
                <w:rFonts w:ascii="宋体" w:hAnsi="宋体" w:cs="宋体"/>
                <w:b/>
                <w:bCs/>
                <w:color w:val="000000"/>
                <w:sz w:val="24"/>
                <w:szCs w:val="24"/>
              </w:rPr>
            </w:pPr>
            <w:r w:rsidRPr="005B4E01">
              <w:rPr>
                <w:rFonts w:ascii="宋体" w:hAnsi="宋体" w:cs="宋体" w:hint="eastAsia"/>
                <w:b/>
                <w:bCs/>
                <w:color w:val="000000"/>
                <w:sz w:val="24"/>
                <w:szCs w:val="24"/>
              </w:rPr>
              <w:t>建筑面积       （㎡）</w:t>
            </w:r>
          </w:p>
        </w:tc>
        <w:tc>
          <w:tcPr>
            <w:tcW w:w="314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5B4E01" w:rsidRPr="005B4E01" w:rsidRDefault="005B4E01" w:rsidP="005B4E01">
            <w:pPr>
              <w:widowControl/>
              <w:adjustRightInd/>
              <w:spacing w:line="240" w:lineRule="auto"/>
              <w:jc w:val="center"/>
              <w:textAlignment w:val="auto"/>
              <w:rPr>
                <w:rFonts w:ascii="宋体" w:hAnsi="宋体" w:cs="宋体"/>
                <w:b/>
                <w:bCs/>
                <w:color w:val="000000"/>
                <w:sz w:val="24"/>
                <w:szCs w:val="24"/>
              </w:rPr>
            </w:pPr>
            <w:r w:rsidRPr="005B4E01">
              <w:rPr>
                <w:rFonts w:ascii="宋体" w:hAnsi="宋体" w:cs="宋体" w:hint="eastAsia"/>
                <w:b/>
                <w:bCs/>
                <w:color w:val="000000"/>
                <w:sz w:val="24"/>
                <w:szCs w:val="24"/>
              </w:rPr>
              <w:t>评估单价 (元/㎡)</w:t>
            </w:r>
          </w:p>
        </w:tc>
        <w:tc>
          <w:tcPr>
            <w:tcW w:w="15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B4E01" w:rsidRPr="005B4E01" w:rsidRDefault="005B4E01" w:rsidP="005B4E01">
            <w:pPr>
              <w:widowControl/>
              <w:adjustRightInd/>
              <w:spacing w:line="240" w:lineRule="auto"/>
              <w:jc w:val="center"/>
              <w:textAlignment w:val="auto"/>
              <w:rPr>
                <w:rFonts w:ascii="宋体" w:hAnsi="宋体" w:cs="宋体"/>
                <w:b/>
                <w:bCs/>
                <w:color w:val="000000"/>
                <w:sz w:val="24"/>
                <w:szCs w:val="24"/>
              </w:rPr>
            </w:pPr>
            <w:r w:rsidRPr="005B4E01">
              <w:rPr>
                <w:rFonts w:ascii="宋体" w:hAnsi="宋体" w:cs="宋体" w:hint="eastAsia"/>
                <w:b/>
                <w:bCs/>
                <w:color w:val="000000"/>
                <w:sz w:val="24"/>
                <w:szCs w:val="24"/>
              </w:rPr>
              <w:t>评估总价(元)</w:t>
            </w:r>
          </w:p>
        </w:tc>
      </w:tr>
      <w:tr w:rsidR="005B4E01" w:rsidRPr="005B4E01" w:rsidTr="005308BE">
        <w:trPr>
          <w:trHeight w:val="285"/>
        </w:trPr>
        <w:tc>
          <w:tcPr>
            <w:tcW w:w="499" w:type="dxa"/>
            <w:vMerge/>
            <w:tcBorders>
              <w:top w:val="single" w:sz="8" w:space="0" w:color="auto"/>
              <w:left w:val="single" w:sz="8" w:space="0" w:color="auto"/>
              <w:bottom w:val="single" w:sz="8" w:space="0" w:color="000000"/>
              <w:right w:val="single" w:sz="8" w:space="0" w:color="auto"/>
            </w:tcBorders>
            <w:vAlign w:val="center"/>
            <w:hideMark/>
          </w:tcPr>
          <w:p w:rsidR="005B4E01" w:rsidRPr="005B4E01" w:rsidRDefault="005B4E01" w:rsidP="005B4E01">
            <w:pPr>
              <w:widowControl/>
              <w:adjustRightInd/>
              <w:spacing w:line="240" w:lineRule="auto"/>
              <w:jc w:val="left"/>
              <w:textAlignment w:val="auto"/>
              <w:rPr>
                <w:rFonts w:ascii="宋体" w:hAnsi="宋体" w:cs="宋体"/>
                <w:b/>
                <w:bCs/>
                <w:color w:val="000000"/>
                <w:sz w:val="24"/>
                <w:szCs w:val="24"/>
              </w:rPr>
            </w:pPr>
          </w:p>
        </w:tc>
        <w:tc>
          <w:tcPr>
            <w:tcW w:w="934" w:type="dxa"/>
            <w:tcBorders>
              <w:top w:val="nil"/>
              <w:left w:val="nil"/>
              <w:bottom w:val="nil"/>
              <w:right w:val="single" w:sz="8" w:space="0" w:color="auto"/>
            </w:tcBorders>
            <w:shd w:val="clear" w:color="auto" w:fill="auto"/>
            <w:vAlign w:val="center"/>
            <w:hideMark/>
          </w:tcPr>
          <w:p w:rsidR="005B4E01" w:rsidRPr="005B4E01" w:rsidRDefault="005B4E01" w:rsidP="005B4E01">
            <w:pPr>
              <w:widowControl/>
              <w:adjustRightInd/>
              <w:spacing w:line="240" w:lineRule="auto"/>
              <w:jc w:val="center"/>
              <w:textAlignment w:val="auto"/>
              <w:rPr>
                <w:rFonts w:ascii="宋体" w:hAnsi="宋体" w:cs="宋体"/>
                <w:b/>
                <w:bCs/>
                <w:color w:val="000000"/>
                <w:sz w:val="24"/>
                <w:szCs w:val="24"/>
              </w:rPr>
            </w:pPr>
            <w:r w:rsidRPr="005B4E01">
              <w:rPr>
                <w:rFonts w:ascii="宋体" w:hAnsi="宋体" w:cs="宋体" w:hint="eastAsia"/>
                <w:b/>
                <w:bCs/>
                <w:color w:val="000000"/>
                <w:sz w:val="24"/>
                <w:szCs w:val="24"/>
              </w:rPr>
              <w:t>权人</w:t>
            </w:r>
          </w:p>
        </w:tc>
        <w:tc>
          <w:tcPr>
            <w:tcW w:w="1345" w:type="dxa"/>
            <w:vMerge/>
            <w:tcBorders>
              <w:top w:val="single" w:sz="8" w:space="0" w:color="auto"/>
              <w:left w:val="single" w:sz="8" w:space="0" w:color="auto"/>
              <w:bottom w:val="single" w:sz="8" w:space="0" w:color="000000"/>
              <w:right w:val="single" w:sz="8" w:space="0" w:color="auto"/>
            </w:tcBorders>
            <w:vAlign w:val="center"/>
            <w:hideMark/>
          </w:tcPr>
          <w:p w:rsidR="005B4E01" w:rsidRPr="005B4E01" w:rsidRDefault="005B4E01" w:rsidP="005B4E01">
            <w:pPr>
              <w:widowControl/>
              <w:adjustRightInd/>
              <w:spacing w:line="240" w:lineRule="auto"/>
              <w:jc w:val="left"/>
              <w:textAlignment w:val="auto"/>
              <w:rPr>
                <w:rFonts w:ascii="宋体" w:hAnsi="宋体" w:cs="宋体"/>
                <w:b/>
                <w:bCs/>
                <w:color w:val="000000"/>
                <w:sz w:val="24"/>
                <w:szCs w:val="24"/>
              </w:rPr>
            </w:pPr>
          </w:p>
        </w:tc>
        <w:tc>
          <w:tcPr>
            <w:tcW w:w="727" w:type="dxa"/>
            <w:vMerge/>
            <w:tcBorders>
              <w:top w:val="single" w:sz="8" w:space="0" w:color="auto"/>
              <w:left w:val="single" w:sz="8" w:space="0" w:color="auto"/>
              <w:bottom w:val="single" w:sz="8" w:space="0" w:color="000000"/>
              <w:right w:val="single" w:sz="8" w:space="0" w:color="auto"/>
            </w:tcBorders>
            <w:vAlign w:val="center"/>
            <w:hideMark/>
          </w:tcPr>
          <w:p w:rsidR="005B4E01" w:rsidRPr="005B4E01" w:rsidRDefault="005B4E01" w:rsidP="005B4E01">
            <w:pPr>
              <w:widowControl/>
              <w:adjustRightInd/>
              <w:spacing w:line="240" w:lineRule="auto"/>
              <w:jc w:val="left"/>
              <w:textAlignment w:val="auto"/>
              <w:rPr>
                <w:rFonts w:ascii="宋体" w:hAnsi="宋体" w:cs="宋体"/>
                <w:b/>
                <w:bCs/>
                <w:color w:val="000000"/>
                <w:sz w:val="24"/>
                <w:szCs w:val="24"/>
              </w:rPr>
            </w:pPr>
          </w:p>
        </w:tc>
        <w:tc>
          <w:tcPr>
            <w:tcW w:w="660" w:type="dxa"/>
            <w:vMerge/>
            <w:tcBorders>
              <w:top w:val="single" w:sz="8" w:space="0" w:color="auto"/>
              <w:left w:val="single" w:sz="8" w:space="0" w:color="auto"/>
              <w:bottom w:val="single" w:sz="8" w:space="0" w:color="000000"/>
              <w:right w:val="single" w:sz="8" w:space="0" w:color="auto"/>
            </w:tcBorders>
            <w:vAlign w:val="center"/>
            <w:hideMark/>
          </w:tcPr>
          <w:p w:rsidR="005B4E01" w:rsidRPr="005B4E01" w:rsidRDefault="005B4E01" w:rsidP="005B4E01">
            <w:pPr>
              <w:widowControl/>
              <w:adjustRightInd/>
              <w:spacing w:line="240" w:lineRule="auto"/>
              <w:jc w:val="left"/>
              <w:textAlignment w:val="auto"/>
              <w:rPr>
                <w:rFonts w:ascii="宋体" w:hAnsi="宋体" w:cs="宋体"/>
                <w:b/>
                <w:bCs/>
                <w:color w:val="000000"/>
                <w:sz w:val="24"/>
                <w:szCs w:val="24"/>
              </w:rPr>
            </w:pPr>
          </w:p>
        </w:tc>
        <w:tc>
          <w:tcPr>
            <w:tcW w:w="939" w:type="dxa"/>
            <w:vMerge/>
            <w:tcBorders>
              <w:top w:val="single" w:sz="8" w:space="0" w:color="auto"/>
              <w:left w:val="single" w:sz="8" w:space="0" w:color="auto"/>
              <w:bottom w:val="single" w:sz="8" w:space="0" w:color="000000"/>
              <w:right w:val="single" w:sz="8" w:space="0" w:color="auto"/>
            </w:tcBorders>
            <w:vAlign w:val="center"/>
            <w:hideMark/>
          </w:tcPr>
          <w:p w:rsidR="005B4E01" w:rsidRPr="005B4E01" w:rsidRDefault="005B4E01" w:rsidP="005B4E01">
            <w:pPr>
              <w:widowControl/>
              <w:adjustRightInd/>
              <w:spacing w:line="240" w:lineRule="auto"/>
              <w:jc w:val="left"/>
              <w:textAlignment w:val="auto"/>
              <w:rPr>
                <w:rFonts w:ascii="宋体" w:hAnsi="宋体" w:cs="宋体"/>
                <w:b/>
                <w:bCs/>
                <w:color w:val="000000"/>
                <w:sz w:val="24"/>
                <w:szCs w:val="24"/>
              </w:rPr>
            </w:pPr>
          </w:p>
        </w:tc>
        <w:tc>
          <w:tcPr>
            <w:tcW w:w="832" w:type="dxa"/>
            <w:vMerge w:val="restart"/>
            <w:tcBorders>
              <w:top w:val="nil"/>
              <w:left w:val="single" w:sz="8" w:space="0" w:color="auto"/>
              <w:bottom w:val="nil"/>
              <w:right w:val="single" w:sz="8" w:space="0" w:color="auto"/>
            </w:tcBorders>
            <w:shd w:val="clear" w:color="auto" w:fill="auto"/>
            <w:noWrap/>
            <w:vAlign w:val="center"/>
            <w:hideMark/>
          </w:tcPr>
          <w:p w:rsidR="005B4E01" w:rsidRPr="005B4E01" w:rsidRDefault="005B4E01" w:rsidP="005B4E01">
            <w:pPr>
              <w:widowControl/>
              <w:adjustRightInd/>
              <w:spacing w:line="240" w:lineRule="auto"/>
              <w:jc w:val="center"/>
              <w:textAlignment w:val="auto"/>
              <w:rPr>
                <w:rFonts w:ascii="宋体" w:hAnsi="宋体" w:cs="宋体"/>
                <w:b/>
                <w:bCs/>
                <w:color w:val="000000"/>
                <w:sz w:val="18"/>
                <w:szCs w:val="18"/>
              </w:rPr>
            </w:pPr>
            <w:r w:rsidRPr="005B4E01">
              <w:rPr>
                <w:rFonts w:ascii="宋体" w:hAnsi="宋体" w:cs="宋体" w:hint="eastAsia"/>
                <w:b/>
                <w:bCs/>
                <w:color w:val="000000"/>
                <w:sz w:val="18"/>
                <w:szCs w:val="18"/>
              </w:rPr>
              <w:t>比较法</w:t>
            </w:r>
          </w:p>
        </w:tc>
        <w:tc>
          <w:tcPr>
            <w:tcW w:w="1154" w:type="dxa"/>
            <w:vMerge w:val="restart"/>
            <w:tcBorders>
              <w:top w:val="nil"/>
              <w:left w:val="single" w:sz="8" w:space="0" w:color="auto"/>
              <w:bottom w:val="nil"/>
              <w:right w:val="single" w:sz="8" w:space="0" w:color="auto"/>
            </w:tcBorders>
            <w:shd w:val="clear" w:color="auto" w:fill="auto"/>
            <w:vAlign w:val="center"/>
            <w:hideMark/>
          </w:tcPr>
          <w:p w:rsidR="005B4E01" w:rsidRPr="005B4E01" w:rsidRDefault="005B4E01" w:rsidP="005B4E01">
            <w:pPr>
              <w:widowControl/>
              <w:adjustRightInd/>
              <w:spacing w:line="240" w:lineRule="auto"/>
              <w:jc w:val="center"/>
              <w:textAlignment w:val="auto"/>
              <w:rPr>
                <w:rFonts w:ascii="宋体" w:hAnsi="宋体" w:cs="宋体"/>
                <w:b/>
                <w:bCs/>
                <w:color w:val="000000"/>
                <w:sz w:val="24"/>
                <w:szCs w:val="24"/>
              </w:rPr>
            </w:pPr>
            <w:r w:rsidRPr="005B4E01">
              <w:rPr>
                <w:rFonts w:ascii="宋体" w:hAnsi="宋体" w:cs="宋体" w:hint="eastAsia"/>
                <w:b/>
                <w:bCs/>
                <w:color w:val="000000"/>
                <w:sz w:val="24"/>
                <w:szCs w:val="24"/>
              </w:rPr>
              <w:t>收益法</w:t>
            </w:r>
          </w:p>
        </w:tc>
        <w:tc>
          <w:tcPr>
            <w:tcW w:w="1154" w:type="dxa"/>
            <w:tcBorders>
              <w:top w:val="nil"/>
              <w:left w:val="nil"/>
              <w:bottom w:val="nil"/>
              <w:right w:val="single" w:sz="8" w:space="0" w:color="auto"/>
            </w:tcBorders>
            <w:shd w:val="clear" w:color="auto" w:fill="auto"/>
            <w:vAlign w:val="center"/>
            <w:hideMark/>
          </w:tcPr>
          <w:p w:rsidR="005B4E01" w:rsidRPr="005B4E01" w:rsidRDefault="005B4E01" w:rsidP="005B4E01">
            <w:pPr>
              <w:widowControl/>
              <w:adjustRightInd/>
              <w:spacing w:line="240" w:lineRule="auto"/>
              <w:jc w:val="center"/>
              <w:textAlignment w:val="auto"/>
              <w:rPr>
                <w:rFonts w:ascii="宋体" w:hAnsi="宋体" w:cs="宋体"/>
                <w:b/>
                <w:bCs/>
                <w:color w:val="000000"/>
                <w:sz w:val="24"/>
                <w:szCs w:val="24"/>
              </w:rPr>
            </w:pPr>
            <w:r w:rsidRPr="005B4E01">
              <w:rPr>
                <w:rFonts w:ascii="宋体" w:hAnsi="宋体" w:cs="宋体" w:hint="eastAsia"/>
                <w:b/>
                <w:bCs/>
                <w:color w:val="000000"/>
                <w:sz w:val="24"/>
                <w:szCs w:val="24"/>
              </w:rPr>
              <w:t>最终</w:t>
            </w:r>
          </w:p>
        </w:tc>
        <w:tc>
          <w:tcPr>
            <w:tcW w:w="1576" w:type="dxa"/>
            <w:vMerge/>
            <w:tcBorders>
              <w:top w:val="single" w:sz="8" w:space="0" w:color="auto"/>
              <w:left w:val="single" w:sz="8" w:space="0" w:color="auto"/>
              <w:bottom w:val="single" w:sz="8" w:space="0" w:color="000000"/>
              <w:right w:val="single" w:sz="8" w:space="0" w:color="auto"/>
            </w:tcBorders>
            <w:vAlign w:val="center"/>
            <w:hideMark/>
          </w:tcPr>
          <w:p w:rsidR="005B4E01" w:rsidRPr="005B4E01" w:rsidRDefault="005B4E01" w:rsidP="005B4E01">
            <w:pPr>
              <w:widowControl/>
              <w:adjustRightInd/>
              <w:spacing w:line="240" w:lineRule="auto"/>
              <w:jc w:val="left"/>
              <w:textAlignment w:val="auto"/>
              <w:rPr>
                <w:rFonts w:ascii="宋体" w:hAnsi="宋体" w:cs="宋体"/>
                <w:b/>
                <w:bCs/>
                <w:color w:val="000000"/>
                <w:sz w:val="24"/>
                <w:szCs w:val="24"/>
              </w:rPr>
            </w:pPr>
          </w:p>
        </w:tc>
      </w:tr>
      <w:tr w:rsidR="005B4E01" w:rsidRPr="005B4E01" w:rsidTr="005308BE">
        <w:trPr>
          <w:trHeight w:val="300"/>
        </w:trPr>
        <w:tc>
          <w:tcPr>
            <w:tcW w:w="499" w:type="dxa"/>
            <w:vMerge/>
            <w:tcBorders>
              <w:top w:val="single" w:sz="8" w:space="0" w:color="auto"/>
              <w:left w:val="single" w:sz="8" w:space="0" w:color="auto"/>
              <w:bottom w:val="single" w:sz="8" w:space="0" w:color="000000"/>
              <w:right w:val="single" w:sz="8" w:space="0" w:color="auto"/>
            </w:tcBorders>
            <w:vAlign w:val="center"/>
            <w:hideMark/>
          </w:tcPr>
          <w:p w:rsidR="005B4E01" w:rsidRPr="005B4E01" w:rsidRDefault="005B4E01" w:rsidP="005B4E01">
            <w:pPr>
              <w:widowControl/>
              <w:adjustRightInd/>
              <w:spacing w:line="240" w:lineRule="auto"/>
              <w:jc w:val="left"/>
              <w:textAlignment w:val="auto"/>
              <w:rPr>
                <w:rFonts w:ascii="宋体" w:hAnsi="宋体" w:cs="宋体"/>
                <w:b/>
                <w:bCs/>
                <w:color w:val="000000"/>
                <w:sz w:val="24"/>
                <w:szCs w:val="24"/>
              </w:rPr>
            </w:pPr>
          </w:p>
        </w:tc>
        <w:tc>
          <w:tcPr>
            <w:tcW w:w="934" w:type="dxa"/>
            <w:tcBorders>
              <w:top w:val="nil"/>
              <w:left w:val="nil"/>
              <w:bottom w:val="single" w:sz="8" w:space="0" w:color="auto"/>
              <w:right w:val="single" w:sz="8" w:space="0" w:color="auto"/>
            </w:tcBorders>
            <w:shd w:val="clear" w:color="auto" w:fill="auto"/>
            <w:vAlign w:val="center"/>
            <w:hideMark/>
          </w:tcPr>
          <w:p w:rsidR="005B4E01" w:rsidRPr="005B4E01" w:rsidRDefault="005B4E01" w:rsidP="005B4E01">
            <w:pPr>
              <w:widowControl/>
              <w:adjustRightInd/>
              <w:spacing w:line="240" w:lineRule="auto"/>
              <w:jc w:val="left"/>
              <w:textAlignment w:val="auto"/>
              <w:rPr>
                <w:rFonts w:ascii="宋体" w:hAnsi="宋体" w:cs="宋体"/>
                <w:color w:val="000000"/>
                <w:sz w:val="22"/>
                <w:szCs w:val="22"/>
              </w:rPr>
            </w:pPr>
            <w:r w:rsidRPr="005B4E01">
              <w:rPr>
                <w:rFonts w:ascii="宋体" w:hAnsi="宋体" w:cs="宋体" w:hint="eastAsia"/>
                <w:color w:val="000000"/>
                <w:sz w:val="22"/>
                <w:szCs w:val="22"/>
              </w:rPr>
              <w:t xml:space="preserve">　</w:t>
            </w:r>
          </w:p>
        </w:tc>
        <w:tc>
          <w:tcPr>
            <w:tcW w:w="1345" w:type="dxa"/>
            <w:vMerge/>
            <w:tcBorders>
              <w:top w:val="single" w:sz="8" w:space="0" w:color="auto"/>
              <w:left w:val="single" w:sz="8" w:space="0" w:color="auto"/>
              <w:bottom w:val="single" w:sz="8" w:space="0" w:color="000000"/>
              <w:right w:val="single" w:sz="8" w:space="0" w:color="auto"/>
            </w:tcBorders>
            <w:vAlign w:val="center"/>
            <w:hideMark/>
          </w:tcPr>
          <w:p w:rsidR="005B4E01" w:rsidRPr="005B4E01" w:rsidRDefault="005B4E01" w:rsidP="005B4E01">
            <w:pPr>
              <w:widowControl/>
              <w:adjustRightInd/>
              <w:spacing w:line="240" w:lineRule="auto"/>
              <w:jc w:val="left"/>
              <w:textAlignment w:val="auto"/>
              <w:rPr>
                <w:rFonts w:ascii="宋体" w:hAnsi="宋体" w:cs="宋体"/>
                <w:b/>
                <w:bCs/>
                <w:color w:val="000000"/>
                <w:sz w:val="24"/>
                <w:szCs w:val="24"/>
              </w:rPr>
            </w:pPr>
          </w:p>
        </w:tc>
        <w:tc>
          <w:tcPr>
            <w:tcW w:w="727" w:type="dxa"/>
            <w:vMerge/>
            <w:tcBorders>
              <w:top w:val="single" w:sz="8" w:space="0" w:color="auto"/>
              <w:left w:val="single" w:sz="8" w:space="0" w:color="auto"/>
              <w:bottom w:val="single" w:sz="8" w:space="0" w:color="000000"/>
              <w:right w:val="single" w:sz="8" w:space="0" w:color="auto"/>
            </w:tcBorders>
            <w:vAlign w:val="center"/>
            <w:hideMark/>
          </w:tcPr>
          <w:p w:rsidR="005B4E01" w:rsidRPr="005B4E01" w:rsidRDefault="005B4E01" w:rsidP="005B4E01">
            <w:pPr>
              <w:widowControl/>
              <w:adjustRightInd/>
              <w:spacing w:line="240" w:lineRule="auto"/>
              <w:jc w:val="left"/>
              <w:textAlignment w:val="auto"/>
              <w:rPr>
                <w:rFonts w:ascii="宋体" w:hAnsi="宋体" w:cs="宋体"/>
                <w:b/>
                <w:bCs/>
                <w:color w:val="000000"/>
                <w:sz w:val="24"/>
                <w:szCs w:val="24"/>
              </w:rPr>
            </w:pPr>
          </w:p>
        </w:tc>
        <w:tc>
          <w:tcPr>
            <w:tcW w:w="660" w:type="dxa"/>
            <w:vMerge/>
            <w:tcBorders>
              <w:top w:val="single" w:sz="8" w:space="0" w:color="auto"/>
              <w:left w:val="single" w:sz="8" w:space="0" w:color="auto"/>
              <w:bottom w:val="single" w:sz="8" w:space="0" w:color="000000"/>
              <w:right w:val="single" w:sz="8" w:space="0" w:color="auto"/>
            </w:tcBorders>
            <w:vAlign w:val="center"/>
            <w:hideMark/>
          </w:tcPr>
          <w:p w:rsidR="005B4E01" w:rsidRPr="005B4E01" w:rsidRDefault="005B4E01" w:rsidP="005B4E01">
            <w:pPr>
              <w:widowControl/>
              <w:adjustRightInd/>
              <w:spacing w:line="240" w:lineRule="auto"/>
              <w:jc w:val="left"/>
              <w:textAlignment w:val="auto"/>
              <w:rPr>
                <w:rFonts w:ascii="宋体" w:hAnsi="宋体" w:cs="宋体"/>
                <w:b/>
                <w:bCs/>
                <w:color w:val="000000"/>
                <w:sz w:val="24"/>
                <w:szCs w:val="24"/>
              </w:rPr>
            </w:pPr>
          </w:p>
        </w:tc>
        <w:tc>
          <w:tcPr>
            <w:tcW w:w="939" w:type="dxa"/>
            <w:vMerge/>
            <w:tcBorders>
              <w:top w:val="single" w:sz="8" w:space="0" w:color="auto"/>
              <w:left w:val="single" w:sz="8" w:space="0" w:color="auto"/>
              <w:bottom w:val="single" w:sz="8" w:space="0" w:color="000000"/>
              <w:right w:val="single" w:sz="8" w:space="0" w:color="auto"/>
            </w:tcBorders>
            <w:vAlign w:val="center"/>
            <w:hideMark/>
          </w:tcPr>
          <w:p w:rsidR="005B4E01" w:rsidRPr="005B4E01" w:rsidRDefault="005B4E01" w:rsidP="005B4E01">
            <w:pPr>
              <w:widowControl/>
              <w:adjustRightInd/>
              <w:spacing w:line="240" w:lineRule="auto"/>
              <w:jc w:val="left"/>
              <w:textAlignment w:val="auto"/>
              <w:rPr>
                <w:rFonts w:ascii="宋体" w:hAnsi="宋体" w:cs="宋体"/>
                <w:b/>
                <w:bCs/>
                <w:color w:val="000000"/>
                <w:sz w:val="24"/>
                <w:szCs w:val="24"/>
              </w:rPr>
            </w:pPr>
          </w:p>
        </w:tc>
        <w:tc>
          <w:tcPr>
            <w:tcW w:w="832" w:type="dxa"/>
            <w:vMerge/>
            <w:tcBorders>
              <w:top w:val="nil"/>
              <w:left w:val="single" w:sz="8" w:space="0" w:color="auto"/>
              <w:bottom w:val="nil"/>
              <w:right w:val="single" w:sz="8" w:space="0" w:color="auto"/>
            </w:tcBorders>
            <w:vAlign w:val="center"/>
            <w:hideMark/>
          </w:tcPr>
          <w:p w:rsidR="005B4E01" w:rsidRPr="005B4E01" w:rsidRDefault="005B4E01" w:rsidP="005B4E01">
            <w:pPr>
              <w:widowControl/>
              <w:adjustRightInd/>
              <w:spacing w:line="240" w:lineRule="auto"/>
              <w:jc w:val="left"/>
              <w:textAlignment w:val="auto"/>
              <w:rPr>
                <w:rFonts w:ascii="宋体" w:hAnsi="宋体" w:cs="宋体"/>
                <w:b/>
                <w:bCs/>
                <w:color w:val="000000"/>
                <w:sz w:val="18"/>
                <w:szCs w:val="18"/>
              </w:rPr>
            </w:pPr>
          </w:p>
        </w:tc>
        <w:tc>
          <w:tcPr>
            <w:tcW w:w="1154" w:type="dxa"/>
            <w:vMerge/>
            <w:tcBorders>
              <w:top w:val="nil"/>
              <w:left w:val="single" w:sz="8" w:space="0" w:color="auto"/>
              <w:bottom w:val="nil"/>
              <w:right w:val="single" w:sz="8" w:space="0" w:color="auto"/>
            </w:tcBorders>
            <w:vAlign w:val="center"/>
            <w:hideMark/>
          </w:tcPr>
          <w:p w:rsidR="005B4E01" w:rsidRPr="005B4E01" w:rsidRDefault="005B4E01" w:rsidP="005B4E01">
            <w:pPr>
              <w:widowControl/>
              <w:adjustRightInd/>
              <w:spacing w:line="240" w:lineRule="auto"/>
              <w:jc w:val="left"/>
              <w:textAlignment w:val="auto"/>
              <w:rPr>
                <w:rFonts w:ascii="宋体" w:hAnsi="宋体" w:cs="宋体"/>
                <w:b/>
                <w:bCs/>
                <w:color w:val="000000"/>
                <w:sz w:val="24"/>
                <w:szCs w:val="24"/>
              </w:rPr>
            </w:pPr>
          </w:p>
        </w:tc>
        <w:tc>
          <w:tcPr>
            <w:tcW w:w="1154" w:type="dxa"/>
            <w:tcBorders>
              <w:top w:val="nil"/>
              <w:left w:val="nil"/>
              <w:bottom w:val="single" w:sz="8" w:space="0" w:color="auto"/>
              <w:right w:val="single" w:sz="8" w:space="0" w:color="auto"/>
            </w:tcBorders>
            <w:shd w:val="clear" w:color="auto" w:fill="auto"/>
            <w:vAlign w:val="center"/>
            <w:hideMark/>
          </w:tcPr>
          <w:p w:rsidR="005B4E01" w:rsidRPr="005B4E01" w:rsidRDefault="005B4E01" w:rsidP="005B4E01">
            <w:pPr>
              <w:widowControl/>
              <w:adjustRightInd/>
              <w:spacing w:line="240" w:lineRule="auto"/>
              <w:jc w:val="center"/>
              <w:textAlignment w:val="auto"/>
              <w:rPr>
                <w:rFonts w:ascii="宋体" w:hAnsi="宋体" w:cs="宋体"/>
                <w:b/>
                <w:bCs/>
                <w:color w:val="000000"/>
                <w:sz w:val="24"/>
                <w:szCs w:val="24"/>
              </w:rPr>
            </w:pPr>
            <w:r w:rsidRPr="005B4E01">
              <w:rPr>
                <w:rFonts w:ascii="宋体" w:hAnsi="宋体" w:cs="宋体" w:hint="eastAsia"/>
                <w:b/>
                <w:bCs/>
                <w:color w:val="000000"/>
                <w:sz w:val="24"/>
                <w:szCs w:val="24"/>
              </w:rPr>
              <w:t>取值</w:t>
            </w:r>
          </w:p>
        </w:tc>
        <w:tc>
          <w:tcPr>
            <w:tcW w:w="1576" w:type="dxa"/>
            <w:vMerge/>
            <w:tcBorders>
              <w:top w:val="single" w:sz="8" w:space="0" w:color="auto"/>
              <w:left w:val="single" w:sz="8" w:space="0" w:color="auto"/>
              <w:bottom w:val="single" w:sz="8" w:space="0" w:color="000000"/>
              <w:right w:val="single" w:sz="8" w:space="0" w:color="auto"/>
            </w:tcBorders>
            <w:vAlign w:val="center"/>
            <w:hideMark/>
          </w:tcPr>
          <w:p w:rsidR="005B4E01" w:rsidRPr="005B4E01" w:rsidRDefault="005B4E01" w:rsidP="005B4E01">
            <w:pPr>
              <w:widowControl/>
              <w:adjustRightInd/>
              <w:spacing w:line="240" w:lineRule="auto"/>
              <w:jc w:val="left"/>
              <w:textAlignment w:val="auto"/>
              <w:rPr>
                <w:rFonts w:ascii="宋体" w:hAnsi="宋体" w:cs="宋体"/>
                <w:b/>
                <w:bCs/>
                <w:color w:val="000000"/>
                <w:sz w:val="24"/>
                <w:szCs w:val="24"/>
              </w:rPr>
            </w:pPr>
          </w:p>
        </w:tc>
      </w:tr>
      <w:tr w:rsidR="005B4E01" w:rsidRPr="005B4E01" w:rsidTr="005308BE">
        <w:trPr>
          <w:trHeight w:val="720"/>
        </w:trPr>
        <w:tc>
          <w:tcPr>
            <w:tcW w:w="499" w:type="dxa"/>
            <w:tcBorders>
              <w:top w:val="nil"/>
              <w:left w:val="single" w:sz="8" w:space="0" w:color="auto"/>
              <w:bottom w:val="single" w:sz="8" w:space="0" w:color="auto"/>
              <w:right w:val="nil"/>
            </w:tcBorders>
            <w:shd w:val="clear" w:color="auto" w:fill="auto"/>
            <w:vAlign w:val="center"/>
            <w:hideMark/>
          </w:tcPr>
          <w:p w:rsidR="005B4E01" w:rsidRPr="005B4E01" w:rsidRDefault="005B4E01" w:rsidP="005B4E01">
            <w:pPr>
              <w:widowControl/>
              <w:adjustRightInd/>
              <w:spacing w:line="240" w:lineRule="auto"/>
              <w:jc w:val="center"/>
              <w:textAlignment w:val="auto"/>
              <w:rPr>
                <w:rFonts w:ascii="宋体" w:hAnsi="宋体" w:cs="宋体"/>
                <w:b/>
                <w:bCs/>
                <w:color w:val="000000"/>
                <w:sz w:val="24"/>
                <w:szCs w:val="24"/>
              </w:rPr>
            </w:pPr>
            <w:r w:rsidRPr="005B4E01">
              <w:rPr>
                <w:rFonts w:ascii="宋体" w:hAnsi="宋体" w:cs="宋体" w:hint="eastAsia"/>
                <w:b/>
                <w:bCs/>
                <w:color w:val="000000"/>
                <w:sz w:val="24"/>
                <w:szCs w:val="24"/>
              </w:rPr>
              <w:t>1</w:t>
            </w:r>
          </w:p>
        </w:tc>
        <w:tc>
          <w:tcPr>
            <w:tcW w:w="934" w:type="dxa"/>
            <w:tcBorders>
              <w:top w:val="nil"/>
              <w:left w:val="single" w:sz="8" w:space="0" w:color="auto"/>
              <w:bottom w:val="single" w:sz="8" w:space="0" w:color="auto"/>
              <w:right w:val="single" w:sz="8" w:space="0" w:color="auto"/>
            </w:tcBorders>
            <w:shd w:val="clear" w:color="auto" w:fill="auto"/>
            <w:vAlign w:val="center"/>
            <w:hideMark/>
          </w:tcPr>
          <w:p w:rsidR="005B4E01" w:rsidRPr="005B4E01" w:rsidRDefault="0060244E" w:rsidP="005B4E01">
            <w:pPr>
              <w:widowControl/>
              <w:adjustRightInd/>
              <w:spacing w:line="240" w:lineRule="auto"/>
              <w:jc w:val="left"/>
              <w:textAlignment w:val="auto"/>
              <w:rPr>
                <w:rFonts w:ascii="宋体" w:hAnsi="宋体" w:cs="宋体"/>
                <w:color w:val="000000"/>
                <w:sz w:val="22"/>
                <w:szCs w:val="22"/>
              </w:rPr>
            </w:pPr>
            <w:r w:rsidRPr="0060244E">
              <w:rPr>
                <w:rFonts w:eastAsia="仿宋_GB2312" w:hint="eastAsia"/>
                <w:szCs w:val="28"/>
              </w:rPr>
              <w:t>沈元志、李巨明</w:t>
            </w:r>
          </w:p>
        </w:tc>
        <w:tc>
          <w:tcPr>
            <w:tcW w:w="1345" w:type="dxa"/>
            <w:tcBorders>
              <w:top w:val="nil"/>
              <w:left w:val="nil"/>
              <w:bottom w:val="single" w:sz="8" w:space="0" w:color="auto"/>
              <w:right w:val="single" w:sz="8" w:space="0" w:color="auto"/>
            </w:tcBorders>
            <w:shd w:val="clear" w:color="auto" w:fill="auto"/>
            <w:vAlign w:val="center"/>
            <w:hideMark/>
          </w:tcPr>
          <w:p w:rsidR="005B4E01" w:rsidRPr="005B4E01" w:rsidRDefault="0060244E" w:rsidP="005B4E01">
            <w:pPr>
              <w:widowControl/>
              <w:adjustRightInd/>
              <w:spacing w:line="240" w:lineRule="auto"/>
              <w:jc w:val="center"/>
              <w:textAlignment w:val="auto"/>
              <w:rPr>
                <w:rFonts w:ascii="仿宋_GB2312" w:eastAsia="仿宋_GB2312" w:hAnsi="宋体" w:cs="宋体"/>
                <w:color w:val="000000"/>
                <w:sz w:val="20"/>
              </w:rPr>
            </w:pPr>
            <w:r w:rsidRPr="0060244E">
              <w:rPr>
                <w:rFonts w:eastAsia="仿宋_GB2312" w:hint="eastAsia"/>
                <w:szCs w:val="28"/>
              </w:rPr>
              <w:t>东陵区塔北路</w:t>
            </w:r>
            <w:r w:rsidRPr="0060244E">
              <w:rPr>
                <w:rFonts w:eastAsia="仿宋_GB2312" w:hint="eastAsia"/>
                <w:szCs w:val="28"/>
              </w:rPr>
              <w:t>35-2</w:t>
            </w:r>
            <w:r w:rsidRPr="0060244E">
              <w:rPr>
                <w:rFonts w:eastAsia="仿宋_GB2312" w:hint="eastAsia"/>
                <w:szCs w:val="28"/>
              </w:rPr>
              <w:t>号</w:t>
            </w:r>
            <w:r w:rsidRPr="0060244E">
              <w:rPr>
                <w:rFonts w:eastAsia="仿宋_GB2312" w:hint="eastAsia"/>
                <w:szCs w:val="28"/>
              </w:rPr>
              <w:t>3-1-1</w:t>
            </w:r>
          </w:p>
        </w:tc>
        <w:tc>
          <w:tcPr>
            <w:tcW w:w="727" w:type="dxa"/>
            <w:tcBorders>
              <w:top w:val="nil"/>
              <w:left w:val="nil"/>
              <w:bottom w:val="single" w:sz="8" w:space="0" w:color="auto"/>
              <w:right w:val="single" w:sz="8" w:space="0" w:color="auto"/>
            </w:tcBorders>
            <w:shd w:val="clear" w:color="auto" w:fill="auto"/>
            <w:vAlign w:val="center"/>
            <w:hideMark/>
          </w:tcPr>
          <w:p w:rsidR="005B4E01" w:rsidRPr="005B4E01" w:rsidRDefault="0060244E" w:rsidP="005B4E01">
            <w:pPr>
              <w:widowControl/>
              <w:adjustRightInd/>
              <w:spacing w:line="240" w:lineRule="auto"/>
              <w:jc w:val="center"/>
              <w:textAlignment w:val="auto"/>
              <w:rPr>
                <w:rFonts w:ascii="宋体" w:hAnsi="宋体" w:cs="宋体"/>
                <w:color w:val="000000"/>
                <w:sz w:val="24"/>
                <w:szCs w:val="24"/>
              </w:rPr>
            </w:pPr>
            <w:r>
              <w:rPr>
                <w:rFonts w:ascii="宋体" w:hAnsi="宋体" w:cs="宋体" w:hint="eastAsia"/>
                <w:color w:val="000000"/>
                <w:sz w:val="24"/>
                <w:szCs w:val="24"/>
              </w:rPr>
              <w:t>钢混</w:t>
            </w:r>
          </w:p>
        </w:tc>
        <w:tc>
          <w:tcPr>
            <w:tcW w:w="660" w:type="dxa"/>
            <w:tcBorders>
              <w:top w:val="nil"/>
              <w:left w:val="nil"/>
              <w:bottom w:val="single" w:sz="8" w:space="0" w:color="auto"/>
              <w:right w:val="single" w:sz="8" w:space="0" w:color="auto"/>
            </w:tcBorders>
            <w:shd w:val="clear" w:color="auto" w:fill="auto"/>
            <w:vAlign w:val="center"/>
            <w:hideMark/>
          </w:tcPr>
          <w:p w:rsidR="005B4E01" w:rsidRPr="005B4E01" w:rsidRDefault="0060244E" w:rsidP="001C0318">
            <w:pPr>
              <w:widowControl/>
              <w:adjustRightInd/>
              <w:spacing w:line="240" w:lineRule="auto"/>
              <w:jc w:val="center"/>
              <w:textAlignment w:val="auto"/>
              <w:rPr>
                <w:rFonts w:ascii="宋体" w:hAnsi="宋体" w:cs="宋体"/>
                <w:color w:val="000000"/>
                <w:sz w:val="24"/>
                <w:szCs w:val="24"/>
              </w:rPr>
            </w:pPr>
            <w:r>
              <w:rPr>
                <w:rFonts w:ascii="宋体" w:hAnsi="宋体" w:cs="宋体"/>
                <w:color w:val="000000"/>
                <w:sz w:val="24"/>
                <w:szCs w:val="24"/>
              </w:rPr>
              <w:t>1</w:t>
            </w:r>
            <w:r w:rsidR="005B4E01" w:rsidRPr="005B4E01">
              <w:rPr>
                <w:rFonts w:ascii="宋体" w:hAnsi="宋体" w:cs="宋体" w:hint="eastAsia"/>
                <w:color w:val="000000"/>
                <w:sz w:val="24"/>
                <w:szCs w:val="24"/>
              </w:rPr>
              <w:t>/</w:t>
            </w:r>
            <w:r>
              <w:rPr>
                <w:rFonts w:ascii="宋体" w:hAnsi="宋体" w:cs="宋体"/>
                <w:color w:val="000000"/>
                <w:sz w:val="24"/>
                <w:szCs w:val="24"/>
              </w:rPr>
              <w:t>5</w:t>
            </w:r>
          </w:p>
        </w:tc>
        <w:tc>
          <w:tcPr>
            <w:tcW w:w="939" w:type="dxa"/>
            <w:tcBorders>
              <w:top w:val="nil"/>
              <w:left w:val="nil"/>
              <w:bottom w:val="single" w:sz="8" w:space="0" w:color="auto"/>
              <w:right w:val="single" w:sz="8" w:space="0" w:color="auto"/>
            </w:tcBorders>
            <w:shd w:val="clear" w:color="auto" w:fill="auto"/>
            <w:vAlign w:val="center"/>
            <w:hideMark/>
          </w:tcPr>
          <w:p w:rsidR="005B4E01" w:rsidRPr="005B4E01" w:rsidRDefault="0060244E" w:rsidP="005B4E01">
            <w:pPr>
              <w:widowControl/>
              <w:adjustRightInd/>
              <w:spacing w:line="240" w:lineRule="auto"/>
              <w:jc w:val="center"/>
              <w:textAlignment w:val="auto"/>
              <w:rPr>
                <w:rFonts w:ascii="宋体" w:hAnsi="宋体" w:cs="宋体"/>
                <w:color w:val="000000"/>
                <w:sz w:val="24"/>
                <w:szCs w:val="24"/>
              </w:rPr>
            </w:pPr>
            <w:r>
              <w:rPr>
                <w:rFonts w:ascii="宋体" w:hAnsi="宋体" w:cs="宋体" w:hint="eastAsia"/>
                <w:color w:val="000000"/>
                <w:sz w:val="24"/>
                <w:szCs w:val="24"/>
              </w:rPr>
              <w:t>1</w:t>
            </w:r>
            <w:r>
              <w:rPr>
                <w:rFonts w:ascii="宋体" w:hAnsi="宋体" w:cs="宋体"/>
                <w:color w:val="000000"/>
                <w:sz w:val="24"/>
                <w:szCs w:val="24"/>
              </w:rPr>
              <w:t>6</w:t>
            </w:r>
            <w:r w:rsidR="006840F2">
              <w:rPr>
                <w:rFonts w:ascii="宋体" w:hAnsi="宋体" w:cs="宋体" w:hint="eastAsia"/>
                <w:color w:val="000000"/>
                <w:sz w:val="24"/>
                <w:szCs w:val="24"/>
              </w:rPr>
              <w:t>4</w:t>
            </w:r>
            <w:r w:rsidR="00F2623B">
              <w:rPr>
                <w:rFonts w:ascii="宋体" w:hAnsi="宋体" w:cs="宋体" w:hint="eastAsia"/>
                <w:color w:val="000000"/>
                <w:sz w:val="24"/>
                <w:szCs w:val="24"/>
              </w:rPr>
              <w:t>.</w:t>
            </w:r>
            <w:r>
              <w:rPr>
                <w:rFonts w:ascii="宋体" w:hAnsi="宋体" w:cs="宋体"/>
                <w:color w:val="000000"/>
                <w:sz w:val="24"/>
                <w:szCs w:val="24"/>
              </w:rPr>
              <w:t>41</w:t>
            </w:r>
          </w:p>
        </w:tc>
        <w:tc>
          <w:tcPr>
            <w:tcW w:w="832" w:type="dxa"/>
            <w:tcBorders>
              <w:top w:val="single" w:sz="8" w:space="0" w:color="auto"/>
              <w:left w:val="nil"/>
              <w:bottom w:val="single" w:sz="8" w:space="0" w:color="auto"/>
              <w:right w:val="single" w:sz="8" w:space="0" w:color="auto"/>
            </w:tcBorders>
            <w:shd w:val="clear" w:color="auto" w:fill="auto"/>
            <w:noWrap/>
            <w:vAlign w:val="center"/>
            <w:hideMark/>
          </w:tcPr>
          <w:p w:rsidR="005B4E01" w:rsidRPr="005B4E01" w:rsidRDefault="00C050CF" w:rsidP="005B4E01">
            <w:pPr>
              <w:widowControl/>
              <w:adjustRightInd/>
              <w:spacing w:line="240" w:lineRule="auto"/>
              <w:jc w:val="center"/>
              <w:textAlignment w:val="auto"/>
              <w:rPr>
                <w:rFonts w:ascii="宋体" w:hAnsi="宋体" w:cs="宋体"/>
                <w:color w:val="000000"/>
                <w:sz w:val="24"/>
                <w:szCs w:val="24"/>
              </w:rPr>
            </w:pPr>
            <w:r>
              <w:rPr>
                <w:rFonts w:ascii="宋体" w:hAnsi="宋体" w:cs="宋体"/>
                <w:color w:val="000000"/>
                <w:sz w:val="24"/>
                <w:szCs w:val="24"/>
              </w:rPr>
              <w:t>13398</w:t>
            </w:r>
          </w:p>
        </w:tc>
        <w:tc>
          <w:tcPr>
            <w:tcW w:w="1154" w:type="dxa"/>
            <w:tcBorders>
              <w:top w:val="single" w:sz="8" w:space="0" w:color="auto"/>
              <w:left w:val="nil"/>
              <w:bottom w:val="single" w:sz="8" w:space="0" w:color="auto"/>
              <w:right w:val="single" w:sz="8" w:space="0" w:color="auto"/>
            </w:tcBorders>
            <w:shd w:val="clear" w:color="auto" w:fill="auto"/>
            <w:vAlign w:val="center"/>
            <w:hideMark/>
          </w:tcPr>
          <w:p w:rsidR="005B4E01" w:rsidRPr="005B4E01" w:rsidRDefault="00C050CF" w:rsidP="005B4E01">
            <w:pPr>
              <w:widowControl/>
              <w:adjustRightInd/>
              <w:spacing w:line="240" w:lineRule="auto"/>
              <w:jc w:val="center"/>
              <w:textAlignment w:val="auto"/>
              <w:rPr>
                <w:rFonts w:ascii="宋体" w:hAnsi="宋体" w:cs="宋体"/>
                <w:color w:val="000000"/>
                <w:sz w:val="24"/>
                <w:szCs w:val="24"/>
              </w:rPr>
            </w:pPr>
            <w:r>
              <w:rPr>
                <w:rFonts w:ascii="宋体" w:hAnsi="宋体" w:cs="宋体"/>
                <w:color w:val="000000"/>
                <w:sz w:val="24"/>
                <w:szCs w:val="24"/>
              </w:rPr>
              <w:t>12905</w:t>
            </w:r>
          </w:p>
        </w:tc>
        <w:tc>
          <w:tcPr>
            <w:tcW w:w="1154" w:type="dxa"/>
            <w:tcBorders>
              <w:top w:val="nil"/>
              <w:left w:val="nil"/>
              <w:bottom w:val="single" w:sz="8" w:space="0" w:color="auto"/>
              <w:right w:val="single" w:sz="8" w:space="0" w:color="auto"/>
            </w:tcBorders>
            <w:shd w:val="clear" w:color="auto" w:fill="auto"/>
            <w:vAlign w:val="center"/>
            <w:hideMark/>
          </w:tcPr>
          <w:p w:rsidR="005B4E01" w:rsidRPr="005B4E01" w:rsidRDefault="00C050CF" w:rsidP="005B4E01">
            <w:pPr>
              <w:widowControl/>
              <w:adjustRightInd/>
              <w:spacing w:line="240" w:lineRule="auto"/>
              <w:jc w:val="center"/>
              <w:textAlignment w:val="auto"/>
              <w:rPr>
                <w:rFonts w:ascii="宋体" w:hAnsi="宋体" w:cs="宋体"/>
                <w:color w:val="000000"/>
                <w:sz w:val="24"/>
                <w:szCs w:val="24"/>
              </w:rPr>
            </w:pPr>
            <w:r>
              <w:rPr>
                <w:rFonts w:ascii="宋体" w:hAnsi="宋体" w:cs="宋体"/>
                <w:color w:val="000000"/>
                <w:sz w:val="24"/>
                <w:szCs w:val="24"/>
              </w:rPr>
              <w:t>13152</w:t>
            </w:r>
          </w:p>
        </w:tc>
        <w:tc>
          <w:tcPr>
            <w:tcW w:w="1576" w:type="dxa"/>
            <w:tcBorders>
              <w:top w:val="nil"/>
              <w:left w:val="nil"/>
              <w:bottom w:val="single" w:sz="8" w:space="0" w:color="auto"/>
              <w:right w:val="single" w:sz="8" w:space="0" w:color="auto"/>
            </w:tcBorders>
            <w:shd w:val="clear" w:color="auto" w:fill="auto"/>
            <w:vAlign w:val="center"/>
            <w:hideMark/>
          </w:tcPr>
          <w:p w:rsidR="005B4E01" w:rsidRDefault="00C050CF">
            <w:pPr>
              <w:jc w:val="center"/>
              <w:rPr>
                <w:rFonts w:ascii="宋体" w:hAnsi="宋体" w:cs="宋体"/>
                <w:color w:val="000000"/>
                <w:sz w:val="24"/>
                <w:szCs w:val="24"/>
              </w:rPr>
            </w:pPr>
            <w:r w:rsidRPr="00C050CF">
              <w:rPr>
                <w:color w:val="000000"/>
              </w:rPr>
              <w:t>2,162,320</w:t>
            </w:r>
          </w:p>
        </w:tc>
      </w:tr>
      <w:tr w:rsidR="005B4E01" w:rsidRPr="005B4E01" w:rsidTr="0059747C">
        <w:trPr>
          <w:trHeight w:val="510"/>
        </w:trPr>
        <w:tc>
          <w:tcPr>
            <w:tcW w:w="8244"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5B4E01" w:rsidRPr="005B4E01" w:rsidRDefault="005B4E01" w:rsidP="005B4E01">
            <w:pPr>
              <w:widowControl/>
              <w:adjustRightInd/>
              <w:spacing w:line="240" w:lineRule="auto"/>
              <w:jc w:val="center"/>
              <w:textAlignment w:val="auto"/>
              <w:rPr>
                <w:rFonts w:ascii="宋体" w:hAnsi="宋体" w:cs="宋体"/>
                <w:b/>
                <w:bCs/>
                <w:color w:val="000000"/>
                <w:sz w:val="24"/>
                <w:szCs w:val="24"/>
              </w:rPr>
            </w:pPr>
            <w:r w:rsidRPr="005B4E01">
              <w:rPr>
                <w:rFonts w:ascii="宋体" w:hAnsi="宋体" w:cs="宋体" w:hint="eastAsia"/>
                <w:b/>
                <w:bCs/>
                <w:color w:val="000000"/>
                <w:sz w:val="24"/>
                <w:szCs w:val="24"/>
              </w:rPr>
              <w:t>房地产总计</w:t>
            </w:r>
          </w:p>
        </w:tc>
        <w:tc>
          <w:tcPr>
            <w:tcW w:w="1576" w:type="dxa"/>
            <w:tcBorders>
              <w:top w:val="nil"/>
              <w:left w:val="nil"/>
              <w:bottom w:val="single" w:sz="8" w:space="0" w:color="auto"/>
              <w:right w:val="single" w:sz="8" w:space="0" w:color="auto"/>
            </w:tcBorders>
            <w:shd w:val="clear" w:color="auto" w:fill="auto"/>
            <w:vAlign w:val="center"/>
            <w:hideMark/>
          </w:tcPr>
          <w:p w:rsidR="005B4E01" w:rsidRPr="005B4E01" w:rsidRDefault="00C050CF" w:rsidP="005B4E01">
            <w:pPr>
              <w:widowControl/>
              <w:adjustRightInd/>
              <w:spacing w:line="240" w:lineRule="auto"/>
              <w:jc w:val="center"/>
              <w:textAlignment w:val="auto"/>
              <w:rPr>
                <w:rFonts w:ascii="宋体" w:hAnsi="宋体" w:cs="宋体"/>
                <w:color w:val="000000"/>
                <w:sz w:val="24"/>
                <w:szCs w:val="24"/>
              </w:rPr>
            </w:pPr>
            <w:r w:rsidRPr="00C050CF">
              <w:rPr>
                <w:rFonts w:ascii="宋体" w:hAnsi="宋体" w:cs="宋体"/>
                <w:color w:val="000000"/>
                <w:sz w:val="24"/>
                <w:szCs w:val="24"/>
              </w:rPr>
              <w:t>2,162,320</w:t>
            </w:r>
          </w:p>
        </w:tc>
      </w:tr>
    </w:tbl>
    <w:p w:rsidR="008745DA" w:rsidRDefault="008745DA">
      <w:pPr>
        <w:pStyle w:val="30"/>
        <w:snapToGrid w:val="0"/>
        <w:ind w:firstLineChars="200" w:firstLine="560"/>
        <w:rPr>
          <w:rFonts w:eastAsia="仿宋_GB2312"/>
          <w:szCs w:val="28"/>
        </w:rPr>
      </w:pPr>
    </w:p>
    <w:p w:rsidR="00532BCE" w:rsidRDefault="00532BCE">
      <w:pPr>
        <w:snapToGrid w:val="0"/>
        <w:spacing w:line="360" w:lineRule="auto"/>
        <w:ind w:firstLineChars="193" w:firstLine="540"/>
        <w:rPr>
          <w:rFonts w:eastAsia="仿宋_GB2312"/>
          <w:sz w:val="28"/>
          <w:szCs w:val="28"/>
        </w:rPr>
      </w:pPr>
    </w:p>
    <w:p w:rsidR="008969A0" w:rsidRDefault="00E21671">
      <w:pPr>
        <w:snapToGrid w:val="0"/>
        <w:spacing w:line="360" w:lineRule="auto"/>
        <w:ind w:firstLineChars="193" w:firstLine="540"/>
        <w:rPr>
          <w:rFonts w:eastAsia="仿宋_GB2312"/>
          <w:sz w:val="28"/>
          <w:szCs w:val="28"/>
        </w:rPr>
      </w:pPr>
      <w:r>
        <w:rPr>
          <w:rFonts w:eastAsia="仿宋_GB2312" w:hint="eastAsia"/>
          <w:sz w:val="28"/>
          <w:szCs w:val="28"/>
        </w:rPr>
        <w:lastRenderedPageBreak/>
        <w:t>特别提示：</w:t>
      </w:r>
    </w:p>
    <w:p w:rsidR="002A2B2E" w:rsidRPr="002A2B2E" w:rsidRDefault="002A2B2E" w:rsidP="002A2B2E">
      <w:pPr>
        <w:snapToGrid w:val="0"/>
        <w:spacing w:line="360" w:lineRule="auto"/>
        <w:ind w:firstLineChars="193" w:firstLine="540"/>
        <w:rPr>
          <w:rFonts w:eastAsia="仿宋_GB2312"/>
          <w:sz w:val="28"/>
          <w:szCs w:val="28"/>
        </w:rPr>
      </w:pPr>
      <w:r w:rsidRPr="002A2B2E">
        <w:rPr>
          <w:rFonts w:eastAsia="仿宋_GB2312" w:hint="eastAsia"/>
          <w:sz w:val="28"/>
          <w:szCs w:val="28"/>
        </w:rPr>
        <w:t>1</w:t>
      </w:r>
      <w:r w:rsidRPr="002A2B2E">
        <w:rPr>
          <w:rFonts w:eastAsia="仿宋_GB2312" w:hint="eastAsia"/>
          <w:sz w:val="28"/>
          <w:szCs w:val="28"/>
        </w:rPr>
        <w:t>、估价结果已包含分摊土地使用权价值及室内装修和配套设施、未扣除预期实现处置的费用和税金等；报告使用者应根据估价目的使用报告，在报告有效期内使用报告。</w:t>
      </w:r>
    </w:p>
    <w:p w:rsidR="008969A0" w:rsidRDefault="008969A0">
      <w:pPr>
        <w:snapToGrid w:val="0"/>
        <w:spacing w:line="360" w:lineRule="auto"/>
        <w:ind w:firstLineChars="193" w:firstLine="540"/>
        <w:rPr>
          <w:rFonts w:eastAsia="仿宋_GB2312"/>
          <w:sz w:val="28"/>
          <w:szCs w:val="28"/>
        </w:rPr>
      </w:pPr>
      <w:r>
        <w:rPr>
          <w:rFonts w:eastAsia="仿宋_GB2312" w:hint="eastAsia"/>
          <w:sz w:val="28"/>
          <w:szCs w:val="28"/>
        </w:rPr>
        <w:t>2</w:t>
      </w:r>
      <w:r>
        <w:rPr>
          <w:rFonts w:eastAsia="仿宋_GB2312" w:hint="eastAsia"/>
          <w:sz w:val="28"/>
          <w:szCs w:val="28"/>
        </w:rPr>
        <w:t>、</w:t>
      </w:r>
      <w:r w:rsidR="00C77892">
        <w:rPr>
          <w:rFonts w:eastAsia="仿宋_GB2312" w:hint="eastAsia"/>
          <w:sz w:val="28"/>
          <w:szCs w:val="28"/>
        </w:rPr>
        <w:t>委托方未提供估价对象除本次涉案欠款以外的其它欠款情况，经与委托方沟通，本次估价结果为房地产市场价格，不考虑估价对象的应缴、未缴税费、物业费、采暖费、维修基金等费用对估价对象结果的影响。</w:t>
      </w:r>
    </w:p>
    <w:p w:rsidR="00C77892" w:rsidRPr="008969A0" w:rsidRDefault="00C77892">
      <w:pPr>
        <w:snapToGrid w:val="0"/>
        <w:spacing w:line="360" w:lineRule="auto"/>
        <w:ind w:firstLineChars="193" w:firstLine="540"/>
        <w:rPr>
          <w:rFonts w:eastAsia="仿宋_GB2312"/>
          <w:sz w:val="28"/>
          <w:szCs w:val="28"/>
        </w:rPr>
      </w:pPr>
      <w:r>
        <w:rPr>
          <w:rFonts w:eastAsia="仿宋_GB2312" w:hint="eastAsia"/>
          <w:sz w:val="28"/>
          <w:szCs w:val="28"/>
        </w:rPr>
        <w:t>3</w:t>
      </w:r>
      <w:r>
        <w:rPr>
          <w:rFonts w:eastAsia="仿宋_GB2312" w:hint="eastAsia"/>
          <w:sz w:val="28"/>
          <w:szCs w:val="28"/>
        </w:rPr>
        <w:t>、委托方</w:t>
      </w:r>
      <w:r w:rsidR="002462A1">
        <w:rPr>
          <w:rFonts w:eastAsia="仿宋_GB2312" w:hint="eastAsia"/>
          <w:sz w:val="28"/>
          <w:szCs w:val="28"/>
        </w:rPr>
        <w:t>未</w:t>
      </w:r>
      <w:r>
        <w:rPr>
          <w:rFonts w:eastAsia="仿宋_GB2312" w:hint="eastAsia"/>
          <w:sz w:val="28"/>
          <w:szCs w:val="28"/>
        </w:rPr>
        <w:t>提供《房屋所有权证》</w:t>
      </w:r>
      <w:r w:rsidR="002462A1">
        <w:rPr>
          <w:rFonts w:eastAsia="仿宋_GB2312" w:hint="eastAsia"/>
          <w:sz w:val="28"/>
          <w:szCs w:val="28"/>
        </w:rPr>
        <w:t>，</w:t>
      </w:r>
      <w:r>
        <w:rPr>
          <w:rFonts w:eastAsia="仿宋_GB2312" w:hint="eastAsia"/>
          <w:sz w:val="28"/>
          <w:szCs w:val="28"/>
        </w:rPr>
        <w:t>根据委托方提</w:t>
      </w:r>
      <w:r w:rsidR="00C050CF">
        <w:rPr>
          <w:rFonts w:eastAsia="仿宋_GB2312" w:hint="eastAsia"/>
          <w:sz w:val="28"/>
          <w:szCs w:val="28"/>
        </w:rPr>
        <w:t>供的《房屋</w:t>
      </w:r>
      <w:r w:rsidR="00693083">
        <w:rPr>
          <w:rFonts w:eastAsia="仿宋_GB2312" w:hint="eastAsia"/>
          <w:sz w:val="28"/>
          <w:szCs w:val="28"/>
        </w:rPr>
        <w:t>电子登记（簿）查询证明</w:t>
      </w:r>
      <w:r w:rsidR="002A2B2E">
        <w:rPr>
          <w:rFonts w:eastAsia="仿宋_GB2312" w:hint="eastAsia"/>
          <w:sz w:val="28"/>
          <w:szCs w:val="28"/>
        </w:rPr>
        <w:t>》</w:t>
      </w:r>
      <w:r w:rsidR="00693083">
        <w:rPr>
          <w:rFonts w:eastAsia="仿宋_GB2312" w:hint="eastAsia"/>
          <w:sz w:val="28"/>
          <w:szCs w:val="28"/>
        </w:rPr>
        <w:t>记载为依据，估价对象抵押给</w:t>
      </w:r>
      <w:r w:rsidR="00C050CF">
        <w:rPr>
          <w:rFonts w:eastAsia="仿宋_GB2312" w:hint="eastAsia"/>
          <w:sz w:val="28"/>
          <w:szCs w:val="28"/>
        </w:rPr>
        <w:t>招商</w:t>
      </w:r>
      <w:r w:rsidR="0059747C">
        <w:rPr>
          <w:rFonts w:eastAsia="仿宋_GB2312" w:hint="eastAsia"/>
          <w:sz w:val="28"/>
          <w:szCs w:val="28"/>
        </w:rPr>
        <w:t>银行</w:t>
      </w:r>
      <w:r w:rsidR="00C050CF">
        <w:rPr>
          <w:rFonts w:eastAsia="仿宋_GB2312" w:hint="eastAsia"/>
          <w:sz w:val="28"/>
          <w:szCs w:val="28"/>
        </w:rPr>
        <w:t>股份有限公司</w:t>
      </w:r>
      <w:r w:rsidR="0059747C">
        <w:rPr>
          <w:rFonts w:eastAsia="仿宋_GB2312" w:hint="eastAsia"/>
          <w:sz w:val="28"/>
          <w:szCs w:val="28"/>
        </w:rPr>
        <w:t>沈阳</w:t>
      </w:r>
      <w:r w:rsidR="00C050CF">
        <w:rPr>
          <w:rFonts w:eastAsia="仿宋_GB2312" w:hint="eastAsia"/>
          <w:sz w:val="28"/>
          <w:szCs w:val="28"/>
        </w:rPr>
        <w:t>分</w:t>
      </w:r>
      <w:r w:rsidR="00956818">
        <w:rPr>
          <w:rFonts w:eastAsia="仿宋_GB2312" w:hint="eastAsia"/>
          <w:sz w:val="28"/>
          <w:szCs w:val="28"/>
        </w:rPr>
        <w:t>行</w:t>
      </w:r>
      <w:r>
        <w:rPr>
          <w:rFonts w:eastAsia="仿宋_GB2312" w:hint="eastAsia"/>
          <w:sz w:val="28"/>
          <w:szCs w:val="28"/>
        </w:rPr>
        <w:t>，</w:t>
      </w:r>
      <w:r w:rsidR="00FF17A8">
        <w:rPr>
          <w:rFonts w:eastAsia="仿宋_GB2312" w:hint="eastAsia"/>
          <w:sz w:val="28"/>
          <w:szCs w:val="28"/>
        </w:rPr>
        <w:t>抵押人</w:t>
      </w:r>
      <w:r w:rsidR="00C050CF" w:rsidRPr="00C050CF">
        <w:rPr>
          <w:rFonts w:eastAsia="仿宋_GB2312" w:hint="eastAsia"/>
          <w:sz w:val="28"/>
          <w:szCs w:val="28"/>
        </w:rPr>
        <w:t>沈元志、李巨明</w:t>
      </w:r>
      <w:r w:rsidR="00FF17A8">
        <w:rPr>
          <w:rFonts w:eastAsia="仿宋_GB2312" w:hint="eastAsia"/>
          <w:sz w:val="28"/>
          <w:szCs w:val="28"/>
        </w:rPr>
        <w:t>。</w:t>
      </w:r>
      <w:r w:rsidR="002A2B2E">
        <w:rPr>
          <w:rFonts w:eastAsia="仿宋_GB2312" w:hint="eastAsia"/>
          <w:sz w:val="28"/>
          <w:szCs w:val="28"/>
        </w:rPr>
        <w:t>债务履行</w:t>
      </w:r>
      <w:r>
        <w:rPr>
          <w:rFonts w:eastAsia="仿宋_GB2312" w:hint="eastAsia"/>
          <w:sz w:val="28"/>
          <w:szCs w:val="28"/>
        </w:rPr>
        <w:t>期限</w:t>
      </w:r>
      <w:r w:rsidR="00C050CF">
        <w:rPr>
          <w:rFonts w:eastAsia="仿宋_GB2312" w:hint="eastAsia"/>
          <w:sz w:val="28"/>
          <w:szCs w:val="28"/>
        </w:rPr>
        <w:t>20</w:t>
      </w:r>
      <w:r w:rsidR="00C050CF">
        <w:rPr>
          <w:rFonts w:eastAsia="仿宋_GB2312"/>
          <w:sz w:val="28"/>
          <w:szCs w:val="28"/>
        </w:rPr>
        <w:t>11</w:t>
      </w:r>
      <w:r w:rsidR="0059747C">
        <w:rPr>
          <w:rFonts w:eastAsia="仿宋_GB2312" w:hint="eastAsia"/>
          <w:sz w:val="28"/>
          <w:szCs w:val="28"/>
        </w:rPr>
        <w:t>年</w:t>
      </w:r>
      <w:r w:rsidR="00C050CF">
        <w:rPr>
          <w:rFonts w:eastAsia="仿宋_GB2312"/>
          <w:sz w:val="28"/>
          <w:szCs w:val="28"/>
        </w:rPr>
        <w:t>9</w:t>
      </w:r>
      <w:r w:rsidR="0059747C">
        <w:rPr>
          <w:rFonts w:eastAsia="仿宋_GB2312" w:hint="eastAsia"/>
          <w:sz w:val="28"/>
          <w:szCs w:val="28"/>
        </w:rPr>
        <w:t>月</w:t>
      </w:r>
      <w:r w:rsidR="00C050CF">
        <w:rPr>
          <w:rFonts w:eastAsia="仿宋_GB2312" w:hint="eastAsia"/>
          <w:sz w:val="28"/>
          <w:szCs w:val="28"/>
        </w:rPr>
        <w:t>8</w:t>
      </w:r>
      <w:r w:rsidR="0059747C">
        <w:rPr>
          <w:rFonts w:eastAsia="仿宋_GB2312" w:hint="eastAsia"/>
          <w:sz w:val="28"/>
          <w:szCs w:val="28"/>
        </w:rPr>
        <w:t>日至</w:t>
      </w:r>
      <w:r w:rsidR="00C050CF">
        <w:rPr>
          <w:rFonts w:eastAsia="仿宋_GB2312" w:hint="eastAsia"/>
          <w:sz w:val="28"/>
          <w:szCs w:val="28"/>
        </w:rPr>
        <w:t>20</w:t>
      </w:r>
      <w:r w:rsidR="00C050CF">
        <w:rPr>
          <w:rFonts w:eastAsia="仿宋_GB2312"/>
          <w:sz w:val="28"/>
          <w:szCs w:val="28"/>
        </w:rPr>
        <w:t>31</w:t>
      </w:r>
      <w:r w:rsidR="0059747C">
        <w:rPr>
          <w:rFonts w:eastAsia="仿宋_GB2312" w:hint="eastAsia"/>
          <w:sz w:val="28"/>
          <w:szCs w:val="28"/>
        </w:rPr>
        <w:t>年</w:t>
      </w:r>
      <w:r w:rsidR="00C050CF">
        <w:rPr>
          <w:rFonts w:eastAsia="仿宋_GB2312" w:hint="eastAsia"/>
          <w:sz w:val="28"/>
          <w:szCs w:val="28"/>
        </w:rPr>
        <w:t>9</w:t>
      </w:r>
      <w:r w:rsidR="0059747C">
        <w:rPr>
          <w:rFonts w:eastAsia="仿宋_GB2312" w:hint="eastAsia"/>
          <w:sz w:val="28"/>
          <w:szCs w:val="28"/>
        </w:rPr>
        <w:t>月</w:t>
      </w:r>
      <w:r w:rsidR="00C050CF">
        <w:rPr>
          <w:rFonts w:eastAsia="仿宋_GB2312"/>
          <w:sz w:val="28"/>
          <w:szCs w:val="28"/>
        </w:rPr>
        <w:t>8</w:t>
      </w:r>
      <w:r w:rsidR="0059747C">
        <w:rPr>
          <w:rFonts w:eastAsia="仿宋_GB2312" w:hint="eastAsia"/>
          <w:sz w:val="28"/>
          <w:szCs w:val="28"/>
        </w:rPr>
        <w:t>日</w:t>
      </w:r>
      <w:r>
        <w:rPr>
          <w:rFonts w:eastAsia="仿宋_GB2312" w:hint="eastAsia"/>
          <w:sz w:val="28"/>
          <w:szCs w:val="28"/>
        </w:rPr>
        <w:t>，根据本次估价目的要求，未考虑抵押等他项权利对估价结果的影响，</w:t>
      </w:r>
      <w:r w:rsidR="00DB4EED">
        <w:rPr>
          <w:rFonts w:eastAsia="仿宋_GB2312" w:hint="eastAsia"/>
          <w:sz w:val="28"/>
          <w:szCs w:val="28"/>
        </w:rPr>
        <w:t>特提请委托方对此给予足够的关注。</w:t>
      </w:r>
    </w:p>
    <w:p w:rsidR="00E21671" w:rsidRDefault="00E21671">
      <w:pPr>
        <w:snapToGrid w:val="0"/>
        <w:spacing w:line="360" w:lineRule="auto"/>
        <w:ind w:firstLineChars="193" w:firstLine="540"/>
        <w:rPr>
          <w:rFonts w:eastAsia="仿宋_GB2312"/>
          <w:sz w:val="28"/>
          <w:szCs w:val="28"/>
        </w:rPr>
      </w:pPr>
      <w:r>
        <w:rPr>
          <w:rFonts w:eastAsia="仿宋_GB2312" w:hint="eastAsia"/>
          <w:sz w:val="28"/>
          <w:szCs w:val="28"/>
        </w:rPr>
        <w:t>特此函告。</w:t>
      </w:r>
    </w:p>
    <w:p w:rsidR="00E21671" w:rsidRDefault="00E21671" w:rsidP="007D50D5">
      <w:pPr>
        <w:spacing w:before="50" w:line="360" w:lineRule="auto"/>
        <w:ind w:leftChars="300" w:left="630" w:rightChars="259" w:right="544"/>
        <w:jc w:val="right"/>
        <w:rPr>
          <w:rFonts w:eastAsia="仿宋_GB2312"/>
          <w:spacing w:val="-4"/>
          <w:sz w:val="28"/>
          <w:szCs w:val="28"/>
        </w:rPr>
      </w:pPr>
      <w:r>
        <w:rPr>
          <w:rFonts w:eastAsia="仿宋_GB2312" w:hint="eastAsia"/>
          <w:spacing w:val="-4"/>
          <w:sz w:val="28"/>
          <w:szCs w:val="28"/>
        </w:rPr>
        <w:t>辽宁荣邦房地产土地资产评估有限公司</w:t>
      </w:r>
    </w:p>
    <w:p w:rsidR="00F65F0B" w:rsidRDefault="00E21671">
      <w:pPr>
        <w:spacing w:line="360" w:lineRule="auto"/>
        <w:ind w:right="544" w:firstLineChars="1100" w:firstLine="2992"/>
        <w:rPr>
          <w:rFonts w:eastAsia="仿宋_GB2312"/>
          <w:spacing w:val="-4"/>
          <w:sz w:val="28"/>
          <w:szCs w:val="28"/>
        </w:rPr>
      </w:pPr>
      <w:r>
        <w:rPr>
          <w:rFonts w:eastAsia="仿宋_GB2312" w:hint="eastAsia"/>
          <w:spacing w:val="-4"/>
          <w:sz w:val="28"/>
          <w:szCs w:val="28"/>
        </w:rPr>
        <w:t xml:space="preserve">     </w:t>
      </w:r>
    </w:p>
    <w:p w:rsidR="00E21671" w:rsidRDefault="00E21671" w:rsidP="00F65F0B">
      <w:pPr>
        <w:spacing w:line="360" w:lineRule="auto"/>
        <w:ind w:right="544" w:firstLineChars="1500" w:firstLine="4080"/>
        <w:rPr>
          <w:rFonts w:eastAsia="仿宋_GB2312"/>
          <w:spacing w:val="-4"/>
          <w:sz w:val="28"/>
          <w:szCs w:val="28"/>
        </w:rPr>
      </w:pPr>
      <w:r>
        <w:rPr>
          <w:rFonts w:eastAsia="仿宋_GB2312" w:hint="eastAsia"/>
          <w:spacing w:val="-4"/>
          <w:sz w:val="28"/>
          <w:szCs w:val="28"/>
        </w:rPr>
        <w:t>法定代表人：</w:t>
      </w:r>
    </w:p>
    <w:p w:rsidR="00F65F0B" w:rsidRDefault="00E21671">
      <w:pPr>
        <w:spacing w:line="360" w:lineRule="auto"/>
        <w:ind w:right="544" w:firstLineChars="1100" w:firstLine="2992"/>
        <w:rPr>
          <w:rFonts w:eastAsia="仿宋_GB2312"/>
          <w:spacing w:val="-4"/>
          <w:sz w:val="28"/>
          <w:szCs w:val="28"/>
        </w:rPr>
      </w:pPr>
      <w:r>
        <w:rPr>
          <w:rFonts w:eastAsia="仿宋_GB2312" w:hint="eastAsia"/>
          <w:spacing w:val="-4"/>
          <w:sz w:val="28"/>
          <w:szCs w:val="28"/>
        </w:rPr>
        <w:t xml:space="preserve">     </w:t>
      </w:r>
    </w:p>
    <w:p w:rsidR="00E21671" w:rsidRDefault="002F4367" w:rsidP="00F65F0B">
      <w:pPr>
        <w:spacing w:line="360" w:lineRule="auto"/>
        <w:ind w:right="544" w:firstLineChars="1500" w:firstLine="4080"/>
        <w:rPr>
          <w:rFonts w:eastAsia="仿宋_GB2312"/>
          <w:spacing w:val="-4"/>
          <w:sz w:val="28"/>
          <w:szCs w:val="28"/>
        </w:rPr>
      </w:pPr>
      <w:r>
        <w:rPr>
          <w:rFonts w:eastAsia="仿宋_GB2312" w:hint="eastAsia"/>
          <w:spacing w:val="-4"/>
          <w:sz w:val="28"/>
          <w:szCs w:val="28"/>
        </w:rPr>
        <w:t>二〇二〇</w:t>
      </w:r>
      <w:r w:rsidR="00E21671" w:rsidRPr="008745DA">
        <w:rPr>
          <w:rFonts w:eastAsia="仿宋_GB2312" w:hint="eastAsia"/>
          <w:spacing w:val="-4"/>
          <w:sz w:val="28"/>
          <w:szCs w:val="28"/>
        </w:rPr>
        <w:t>年</w:t>
      </w:r>
      <w:r w:rsidR="00C050CF">
        <w:rPr>
          <w:rFonts w:eastAsia="仿宋_GB2312" w:hint="eastAsia"/>
          <w:spacing w:val="-4"/>
          <w:sz w:val="28"/>
          <w:szCs w:val="28"/>
        </w:rPr>
        <w:t>九</w:t>
      </w:r>
      <w:r w:rsidR="00446542">
        <w:rPr>
          <w:rFonts w:eastAsia="仿宋_GB2312" w:hint="eastAsia"/>
          <w:spacing w:val="-4"/>
          <w:sz w:val="28"/>
          <w:szCs w:val="28"/>
        </w:rPr>
        <w:t>月</w:t>
      </w:r>
      <w:r w:rsidR="00C050CF">
        <w:rPr>
          <w:rFonts w:eastAsia="仿宋_GB2312" w:hint="eastAsia"/>
          <w:spacing w:val="-4"/>
          <w:sz w:val="28"/>
          <w:szCs w:val="28"/>
        </w:rPr>
        <w:t>十四</w:t>
      </w:r>
      <w:r w:rsidR="00FF5AC1">
        <w:rPr>
          <w:rFonts w:eastAsia="仿宋_GB2312" w:hint="eastAsia"/>
          <w:spacing w:val="-4"/>
          <w:sz w:val="28"/>
          <w:szCs w:val="28"/>
        </w:rPr>
        <w:t>日</w:t>
      </w:r>
    </w:p>
    <w:p w:rsidR="00693083" w:rsidRDefault="00693083">
      <w:pPr>
        <w:spacing w:before="50" w:line="360" w:lineRule="auto"/>
        <w:jc w:val="center"/>
        <w:rPr>
          <w:rFonts w:eastAsia="仿宋_GB2312"/>
          <w:spacing w:val="-4"/>
          <w:sz w:val="28"/>
          <w:szCs w:val="28"/>
        </w:rPr>
      </w:pPr>
      <w:bookmarkStart w:id="9" w:name="_Toc527920372"/>
    </w:p>
    <w:p w:rsidR="0059747C" w:rsidRDefault="0059747C">
      <w:pPr>
        <w:spacing w:before="50" w:line="360" w:lineRule="auto"/>
        <w:jc w:val="center"/>
        <w:rPr>
          <w:rFonts w:eastAsia="仿宋_GB2312"/>
          <w:spacing w:val="-4"/>
          <w:sz w:val="28"/>
          <w:szCs w:val="28"/>
        </w:rPr>
      </w:pPr>
    </w:p>
    <w:p w:rsidR="0059747C" w:rsidRDefault="0059747C">
      <w:pPr>
        <w:spacing w:before="50" w:line="360" w:lineRule="auto"/>
        <w:jc w:val="center"/>
        <w:rPr>
          <w:rFonts w:eastAsia="仿宋_GB2312"/>
          <w:spacing w:val="-4"/>
          <w:sz w:val="28"/>
          <w:szCs w:val="28"/>
        </w:rPr>
      </w:pPr>
    </w:p>
    <w:p w:rsidR="0059747C" w:rsidRDefault="0059747C">
      <w:pPr>
        <w:spacing w:before="50" w:line="360" w:lineRule="auto"/>
        <w:jc w:val="center"/>
        <w:rPr>
          <w:rFonts w:eastAsia="仿宋_GB2312"/>
          <w:spacing w:val="-4"/>
          <w:sz w:val="28"/>
          <w:szCs w:val="28"/>
        </w:rPr>
      </w:pPr>
    </w:p>
    <w:p w:rsidR="0059747C" w:rsidRDefault="0059747C">
      <w:pPr>
        <w:spacing w:before="50" w:line="360" w:lineRule="auto"/>
        <w:jc w:val="center"/>
        <w:rPr>
          <w:rFonts w:eastAsia="仿宋_GB2312"/>
          <w:spacing w:val="-4"/>
          <w:sz w:val="28"/>
          <w:szCs w:val="28"/>
        </w:rPr>
      </w:pPr>
    </w:p>
    <w:p w:rsidR="0059747C" w:rsidRDefault="0059747C">
      <w:pPr>
        <w:spacing w:before="50" w:line="360" w:lineRule="auto"/>
        <w:jc w:val="center"/>
        <w:rPr>
          <w:rFonts w:eastAsia="仿宋_GB2312"/>
          <w:spacing w:val="-4"/>
          <w:sz w:val="28"/>
          <w:szCs w:val="28"/>
        </w:rPr>
      </w:pPr>
    </w:p>
    <w:p w:rsidR="0059747C" w:rsidRDefault="0059747C">
      <w:pPr>
        <w:spacing w:before="50" w:line="360" w:lineRule="auto"/>
        <w:jc w:val="center"/>
        <w:rPr>
          <w:rFonts w:eastAsia="仿宋_GB2312"/>
          <w:spacing w:val="-4"/>
          <w:sz w:val="28"/>
          <w:szCs w:val="28"/>
        </w:rPr>
      </w:pPr>
    </w:p>
    <w:p w:rsidR="0059747C" w:rsidRDefault="0059747C">
      <w:pPr>
        <w:spacing w:before="50" w:line="360" w:lineRule="auto"/>
        <w:jc w:val="center"/>
        <w:rPr>
          <w:rFonts w:eastAsia="仿宋_GB2312"/>
          <w:spacing w:val="-4"/>
          <w:sz w:val="28"/>
          <w:szCs w:val="28"/>
        </w:rPr>
      </w:pPr>
    </w:p>
    <w:p w:rsidR="0059747C" w:rsidRDefault="0059747C">
      <w:pPr>
        <w:spacing w:before="50" w:line="360" w:lineRule="auto"/>
        <w:jc w:val="center"/>
        <w:rPr>
          <w:rFonts w:eastAsia="仿宋_GB2312"/>
          <w:spacing w:val="-4"/>
          <w:sz w:val="28"/>
          <w:szCs w:val="28"/>
        </w:rPr>
      </w:pPr>
    </w:p>
    <w:p w:rsidR="0059747C" w:rsidRDefault="0059747C">
      <w:pPr>
        <w:spacing w:before="50" w:line="360" w:lineRule="auto"/>
        <w:jc w:val="center"/>
        <w:rPr>
          <w:rFonts w:eastAsia="仿宋_GB2312"/>
          <w:spacing w:val="-4"/>
          <w:sz w:val="28"/>
          <w:szCs w:val="28"/>
        </w:rPr>
      </w:pPr>
    </w:p>
    <w:p w:rsidR="0059747C" w:rsidRDefault="0059747C">
      <w:pPr>
        <w:spacing w:before="50" w:line="360" w:lineRule="auto"/>
        <w:jc w:val="center"/>
        <w:rPr>
          <w:rFonts w:eastAsia="仿宋_GB2312"/>
          <w:spacing w:val="-4"/>
          <w:sz w:val="28"/>
          <w:szCs w:val="28"/>
        </w:rPr>
      </w:pPr>
    </w:p>
    <w:p w:rsidR="00E21671" w:rsidRDefault="00E21671">
      <w:pPr>
        <w:spacing w:before="50" w:line="360" w:lineRule="auto"/>
        <w:jc w:val="center"/>
        <w:rPr>
          <w:rFonts w:ascii="宋体" w:hAnsi="宋体"/>
          <w:b/>
          <w:sz w:val="36"/>
          <w:szCs w:val="36"/>
        </w:rPr>
      </w:pPr>
      <w:r>
        <w:rPr>
          <w:rFonts w:ascii="宋体" w:hAnsi="宋体"/>
          <w:b/>
          <w:sz w:val="36"/>
          <w:szCs w:val="36"/>
        </w:rPr>
        <w:t>目   录</w:t>
      </w:r>
    </w:p>
    <w:p w:rsidR="00E21671" w:rsidRDefault="00152059">
      <w:pPr>
        <w:pStyle w:val="10"/>
        <w:spacing w:line="360" w:lineRule="auto"/>
        <w:rPr>
          <w:rFonts w:eastAsia="仿宋_GB2312"/>
          <w:noProof/>
          <w:kern w:val="2"/>
          <w:sz w:val="24"/>
          <w:szCs w:val="24"/>
        </w:rPr>
      </w:pPr>
      <w:r>
        <w:rPr>
          <w:rFonts w:eastAsia="仿宋_GB2312"/>
          <w:sz w:val="24"/>
          <w:szCs w:val="24"/>
        </w:rPr>
        <w:fldChar w:fldCharType="begin"/>
      </w:r>
      <w:r w:rsidR="00E21671">
        <w:rPr>
          <w:rFonts w:eastAsia="仿宋_GB2312"/>
          <w:sz w:val="24"/>
          <w:szCs w:val="24"/>
        </w:rPr>
        <w:instrText xml:space="preserve"> TOC \o "1-2" \h \z \u </w:instrText>
      </w:r>
      <w:r>
        <w:rPr>
          <w:rFonts w:eastAsia="仿宋_GB2312"/>
          <w:sz w:val="24"/>
          <w:szCs w:val="24"/>
        </w:rPr>
        <w:fldChar w:fldCharType="separate"/>
      </w:r>
      <w:hyperlink w:anchor="_Toc445822564" w:history="1">
        <w:r w:rsidR="00E21671">
          <w:rPr>
            <w:rStyle w:val="ad"/>
            <w:rFonts w:eastAsia="仿宋_GB2312"/>
            <w:noProof/>
            <w:sz w:val="24"/>
            <w:szCs w:val="24"/>
          </w:rPr>
          <w:t>估价师声明</w:t>
        </w:r>
        <w:r w:rsidR="00E21671">
          <w:rPr>
            <w:rFonts w:eastAsia="仿宋_GB2312"/>
            <w:noProof/>
            <w:sz w:val="24"/>
            <w:szCs w:val="24"/>
          </w:rPr>
          <w:tab/>
        </w:r>
        <w:r>
          <w:rPr>
            <w:rFonts w:eastAsia="仿宋_GB2312"/>
            <w:noProof/>
            <w:sz w:val="24"/>
            <w:szCs w:val="24"/>
          </w:rPr>
          <w:fldChar w:fldCharType="begin"/>
        </w:r>
        <w:r w:rsidR="00E21671">
          <w:rPr>
            <w:rFonts w:eastAsia="仿宋_GB2312"/>
            <w:noProof/>
            <w:sz w:val="24"/>
            <w:szCs w:val="24"/>
          </w:rPr>
          <w:instrText xml:space="preserve"> PAGEREF _Toc445822564 \h </w:instrText>
        </w:r>
        <w:r>
          <w:rPr>
            <w:rFonts w:eastAsia="仿宋_GB2312"/>
            <w:noProof/>
            <w:sz w:val="24"/>
            <w:szCs w:val="24"/>
          </w:rPr>
        </w:r>
        <w:r>
          <w:rPr>
            <w:rFonts w:eastAsia="仿宋_GB2312"/>
            <w:noProof/>
            <w:sz w:val="24"/>
            <w:szCs w:val="24"/>
          </w:rPr>
          <w:fldChar w:fldCharType="separate"/>
        </w:r>
        <w:r w:rsidR="00750039">
          <w:rPr>
            <w:rFonts w:eastAsia="仿宋_GB2312"/>
            <w:noProof/>
            <w:sz w:val="24"/>
            <w:szCs w:val="24"/>
          </w:rPr>
          <w:t>5</w:t>
        </w:r>
        <w:r>
          <w:rPr>
            <w:rFonts w:eastAsia="仿宋_GB2312"/>
            <w:noProof/>
            <w:sz w:val="24"/>
            <w:szCs w:val="24"/>
          </w:rPr>
          <w:fldChar w:fldCharType="end"/>
        </w:r>
      </w:hyperlink>
    </w:p>
    <w:p w:rsidR="00E21671" w:rsidRDefault="00A34B24">
      <w:pPr>
        <w:pStyle w:val="10"/>
        <w:spacing w:line="360" w:lineRule="auto"/>
        <w:rPr>
          <w:rFonts w:eastAsia="仿宋_GB2312"/>
          <w:noProof/>
          <w:kern w:val="2"/>
          <w:sz w:val="24"/>
          <w:szCs w:val="24"/>
        </w:rPr>
      </w:pPr>
      <w:hyperlink w:anchor="_Toc445822565" w:history="1">
        <w:r w:rsidR="00E21671">
          <w:rPr>
            <w:rStyle w:val="ad"/>
            <w:rFonts w:eastAsia="仿宋_GB2312"/>
            <w:noProof/>
            <w:sz w:val="24"/>
            <w:szCs w:val="24"/>
          </w:rPr>
          <w:t>估价假设和限制条件</w:t>
        </w:r>
        <w:r w:rsidR="00E21671">
          <w:rPr>
            <w:rFonts w:eastAsia="仿宋_GB2312"/>
            <w:noProof/>
            <w:sz w:val="24"/>
            <w:szCs w:val="24"/>
          </w:rPr>
          <w:tab/>
        </w:r>
        <w:r w:rsidR="00152059">
          <w:rPr>
            <w:rFonts w:eastAsia="仿宋_GB2312"/>
            <w:noProof/>
            <w:sz w:val="24"/>
            <w:szCs w:val="24"/>
          </w:rPr>
          <w:fldChar w:fldCharType="begin"/>
        </w:r>
        <w:r w:rsidR="00E21671">
          <w:rPr>
            <w:rFonts w:eastAsia="仿宋_GB2312"/>
            <w:noProof/>
            <w:sz w:val="24"/>
            <w:szCs w:val="24"/>
          </w:rPr>
          <w:instrText xml:space="preserve"> PAGEREF _Toc445822565 \h </w:instrText>
        </w:r>
        <w:r w:rsidR="00152059">
          <w:rPr>
            <w:rFonts w:eastAsia="仿宋_GB2312"/>
            <w:noProof/>
            <w:sz w:val="24"/>
            <w:szCs w:val="24"/>
          </w:rPr>
        </w:r>
        <w:r w:rsidR="00152059">
          <w:rPr>
            <w:rFonts w:eastAsia="仿宋_GB2312"/>
            <w:noProof/>
            <w:sz w:val="24"/>
            <w:szCs w:val="24"/>
          </w:rPr>
          <w:fldChar w:fldCharType="separate"/>
        </w:r>
        <w:r w:rsidR="00750039">
          <w:rPr>
            <w:rFonts w:eastAsia="仿宋_GB2312"/>
            <w:noProof/>
            <w:sz w:val="24"/>
            <w:szCs w:val="24"/>
          </w:rPr>
          <w:t>7</w:t>
        </w:r>
        <w:r w:rsidR="00152059">
          <w:rPr>
            <w:rFonts w:eastAsia="仿宋_GB2312"/>
            <w:noProof/>
            <w:sz w:val="24"/>
            <w:szCs w:val="24"/>
          </w:rPr>
          <w:fldChar w:fldCharType="end"/>
        </w:r>
      </w:hyperlink>
    </w:p>
    <w:p w:rsidR="00E21671" w:rsidRDefault="00A34B24">
      <w:pPr>
        <w:pStyle w:val="10"/>
        <w:spacing w:line="360" w:lineRule="auto"/>
        <w:rPr>
          <w:rFonts w:eastAsia="仿宋_GB2312"/>
          <w:noProof/>
          <w:kern w:val="2"/>
          <w:sz w:val="24"/>
          <w:szCs w:val="24"/>
        </w:rPr>
      </w:pPr>
      <w:hyperlink w:anchor="_Toc445822566" w:history="1">
        <w:r w:rsidR="00E21671">
          <w:rPr>
            <w:rStyle w:val="ad"/>
            <w:rFonts w:eastAsia="仿宋_GB2312"/>
            <w:noProof/>
            <w:sz w:val="24"/>
            <w:szCs w:val="24"/>
          </w:rPr>
          <w:t>估价结果报告</w:t>
        </w:r>
        <w:r w:rsidR="00E21671">
          <w:rPr>
            <w:rFonts w:eastAsia="仿宋_GB2312"/>
            <w:noProof/>
            <w:sz w:val="24"/>
            <w:szCs w:val="24"/>
          </w:rPr>
          <w:tab/>
        </w:r>
        <w:r w:rsidR="00152059">
          <w:rPr>
            <w:rFonts w:eastAsia="仿宋_GB2312"/>
            <w:noProof/>
            <w:sz w:val="24"/>
            <w:szCs w:val="24"/>
          </w:rPr>
          <w:fldChar w:fldCharType="begin"/>
        </w:r>
        <w:r w:rsidR="00E21671">
          <w:rPr>
            <w:rFonts w:eastAsia="仿宋_GB2312"/>
            <w:noProof/>
            <w:sz w:val="24"/>
            <w:szCs w:val="24"/>
          </w:rPr>
          <w:instrText xml:space="preserve"> PAGEREF _Toc445822566 \h </w:instrText>
        </w:r>
        <w:r w:rsidR="00152059">
          <w:rPr>
            <w:rFonts w:eastAsia="仿宋_GB2312"/>
            <w:noProof/>
            <w:sz w:val="24"/>
            <w:szCs w:val="24"/>
          </w:rPr>
        </w:r>
        <w:r w:rsidR="00152059">
          <w:rPr>
            <w:rFonts w:eastAsia="仿宋_GB2312"/>
            <w:noProof/>
            <w:sz w:val="24"/>
            <w:szCs w:val="24"/>
          </w:rPr>
          <w:fldChar w:fldCharType="separate"/>
        </w:r>
        <w:r w:rsidR="00750039">
          <w:rPr>
            <w:rFonts w:eastAsia="仿宋_GB2312"/>
            <w:noProof/>
            <w:sz w:val="24"/>
            <w:szCs w:val="24"/>
          </w:rPr>
          <w:t>10</w:t>
        </w:r>
        <w:r w:rsidR="00152059">
          <w:rPr>
            <w:rFonts w:eastAsia="仿宋_GB2312"/>
            <w:noProof/>
            <w:sz w:val="24"/>
            <w:szCs w:val="24"/>
          </w:rPr>
          <w:fldChar w:fldCharType="end"/>
        </w:r>
      </w:hyperlink>
    </w:p>
    <w:p w:rsidR="00E21671" w:rsidRDefault="00A34B24">
      <w:pPr>
        <w:pStyle w:val="20"/>
        <w:spacing w:line="360" w:lineRule="auto"/>
        <w:rPr>
          <w:rFonts w:eastAsia="仿宋_GB2312"/>
          <w:noProof/>
          <w:kern w:val="2"/>
          <w:sz w:val="24"/>
          <w:szCs w:val="24"/>
        </w:rPr>
      </w:pPr>
      <w:hyperlink w:anchor="_Toc445822567" w:history="1">
        <w:r w:rsidR="00E21671">
          <w:rPr>
            <w:rStyle w:val="ad"/>
            <w:rFonts w:eastAsia="仿宋_GB2312"/>
            <w:noProof/>
            <w:sz w:val="24"/>
            <w:szCs w:val="24"/>
          </w:rPr>
          <w:t>一、估价委托人</w:t>
        </w:r>
        <w:r w:rsidR="00E21671">
          <w:rPr>
            <w:rFonts w:eastAsia="仿宋_GB2312"/>
            <w:noProof/>
            <w:sz w:val="24"/>
            <w:szCs w:val="24"/>
          </w:rPr>
          <w:tab/>
        </w:r>
        <w:r w:rsidR="00152059">
          <w:rPr>
            <w:rFonts w:eastAsia="仿宋_GB2312"/>
            <w:noProof/>
            <w:sz w:val="24"/>
            <w:szCs w:val="24"/>
          </w:rPr>
          <w:fldChar w:fldCharType="begin"/>
        </w:r>
        <w:r w:rsidR="00E21671">
          <w:rPr>
            <w:rFonts w:eastAsia="仿宋_GB2312"/>
            <w:noProof/>
            <w:sz w:val="24"/>
            <w:szCs w:val="24"/>
          </w:rPr>
          <w:instrText xml:space="preserve"> PAGEREF _Toc445822567 \h </w:instrText>
        </w:r>
        <w:r w:rsidR="00152059">
          <w:rPr>
            <w:rFonts w:eastAsia="仿宋_GB2312"/>
            <w:noProof/>
            <w:sz w:val="24"/>
            <w:szCs w:val="24"/>
          </w:rPr>
        </w:r>
        <w:r w:rsidR="00152059">
          <w:rPr>
            <w:rFonts w:eastAsia="仿宋_GB2312"/>
            <w:noProof/>
            <w:sz w:val="24"/>
            <w:szCs w:val="24"/>
          </w:rPr>
          <w:fldChar w:fldCharType="separate"/>
        </w:r>
        <w:r w:rsidR="00750039">
          <w:rPr>
            <w:rFonts w:eastAsia="仿宋_GB2312"/>
            <w:noProof/>
            <w:sz w:val="24"/>
            <w:szCs w:val="24"/>
          </w:rPr>
          <w:t>10</w:t>
        </w:r>
        <w:r w:rsidR="00152059">
          <w:rPr>
            <w:rFonts w:eastAsia="仿宋_GB2312"/>
            <w:noProof/>
            <w:sz w:val="24"/>
            <w:szCs w:val="24"/>
          </w:rPr>
          <w:fldChar w:fldCharType="end"/>
        </w:r>
      </w:hyperlink>
    </w:p>
    <w:p w:rsidR="00E21671" w:rsidRDefault="00A34B24">
      <w:pPr>
        <w:pStyle w:val="20"/>
        <w:spacing w:line="360" w:lineRule="auto"/>
        <w:rPr>
          <w:rFonts w:eastAsia="仿宋_GB2312"/>
          <w:noProof/>
          <w:kern w:val="2"/>
          <w:sz w:val="24"/>
          <w:szCs w:val="24"/>
        </w:rPr>
      </w:pPr>
      <w:hyperlink w:anchor="_Toc445822568" w:history="1">
        <w:r w:rsidR="00E21671">
          <w:rPr>
            <w:rStyle w:val="ad"/>
            <w:rFonts w:eastAsia="仿宋_GB2312"/>
            <w:noProof/>
            <w:sz w:val="24"/>
            <w:szCs w:val="24"/>
          </w:rPr>
          <w:t>二、房地产估价机构</w:t>
        </w:r>
        <w:r w:rsidR="00E21671">
          <w:rPr>
            <w:rFonts w:eastAsia="仿宋_GB2312"/>
            <w:noProof/>
            <w:sz w:val="24"/>
            <w:szCs w:val="24"/>
          </w:rPr>
          <w:tab/>
        </w:r>
        <w:r w:rsidR="00152059">
          <w:rPr>
            <w:rFonts w:eastAsia="仿宋_GB2312"/>
            <w:noProof/>
            <w:sz w:val="24"/>
            <w:szCs w:val="24"/>
          </w:rPr>
          <w:fldChar w:fldCharType="begin"/>
        </w:r>
        <w:r w:rsidR="00E21671">
          <w:rPr>
            <w:rFonts w:eastAsia="仿宋_GB2312"/>
            <w:noProof/>
            <w:sz w:val="24"/>
            <w:szCs w:val="24"/>
          </w:rPr>
          <w:instrText xml:space="preserve"> PAGEREF _Toc445822568 \h </w:instrText>
        </w:r>
        <w:r w:rsidR="00152059">
          <w:rPr>
            <w:rFonts w:eastAsia="仿宋_GB2312"/>
            <w:noProof/>
            <w:sz w:val="24"/>
            <w:szCs w:val="24"/>
          </w:rPr>
        </w:r>
        <w:r w:rsidR="00152059">
          <w:rPr>
            <w:rFonts w:eastAsia="仿宋_GB2312"/>
            <w:noProof/>
            <w:sz w:val="24"/>
            <w:szCs w:val="24"/>
          </w:rPr>
          <w:fldChar w:fldCharType="separate"/>
        </w:r>
        <w:r w:rsidR="00750039">
          <w:rPr>
            <w:rFonts w:eastAsia="仿宋_GB2312"/>
            <w:noProof/>
            <w:sz w:val="24"/>
            <w:szCs w:val="24"/>
          </w:rPr>
          <w:t>10</w:t>
        </w:r>
        <w:r w:rsidR="00152059">
          <w:rPr>
            <w:rFonts w:eastAsia="仿宋_GB2312"/>
            <w:noProof/>
            <w:sz w:val="24"/>
            <w:szCs w:val="24"/>
          </w:rPr>
          <w:fldChar w:fldCharType="end"/>
        </w:r>
      </w:hyperlink>
    </w:p>
    <w:p w:rsidR="00E21671" w:rsidRDefault="00A34B24">
      <w:pPr>
        <w:pStyle w:val="20"/>
        <w:spacing w:line="360" w:lineRule="auto"/>
        <w:rPr>
          <w:rFonts w:eastAsia="仿宋_GB2312"/>
          <w:noProof/>
          <w:kern w:val="2"/>
          <w:sz w:val="24"/>
          <w:szCs w:val="24"/>
        </w:rPr>
      </w:pPr>
      <w:hyperlink w:anchor="_Toc445822569" w:history="1">
        <w:r w:rsidR="00E21671">
          <w:rPr>
            <w:rStyle w:val="ad"/>
            <w:rFonts w:eastAsia="仿宋_GB2312"/>
            <w:noProof/>
            <w:sz w:val="24"/>
            <w:szCs w:val="24"/>
          </w:rPr>
          <w:t>三、估价目的</w:t>
        </w:r>
        <w:r w:rsidR="00E21671">
          <w:rPr>
            <w:rFonts w:eastAsia="仿宋_GB2312"/>
            <w:noProof/>
            <w:sz w:val="24"/>
            <w:szCs w:val="24"/>
          </w:rPr>
          <w:tab/>
        </w:r>
        <w:r w:rsidR="00152059">
          <w:rPr>
            <w:rFonts w:eastAsia="仿宋_GB2312"/>
            <w:noProof/>
            <w:sz w:val="24"/>
            <w:szCs w:val="24"/>
          </w:rPr>
          <w:fldChar w:fldCharType="begin"/>
        </w:r>
        <w:r w:rsidR="00E21671">
          <w:rPr>
            <w:rFonts w:eastAsia="仿宋_GB2312"/>
            <w:noProof/>
            <w:sz w:val="24"/>
            <w:szCs w:val="24"/>
          </w:rPr>
          <w:instrText xml:space="preserve"> PAGEREF _Toc445822569 \h </w:instrText>
        </w:r>
        <w:r w:rsidR="00152059">
          <w:rPr>
            <w:rFonts w:eastAsia="仿宋_GB2312"/>
            <w:noProof/>
            <w:sz w:val="24"/>
            <w:szCs w:val="24"/>
          </w:rPr>
        </w:r>
        <w:r w:rsidR="00152059">
          <w:rPr>
            <w:rFonts w:eastAsia="仿宋_GB2312"/>
            <w:noProof/>
            <w:sz w:val="24"/>
            <w:szCs w:val="24"/>
          </w:rPr>
          <w:fldChar w:fldCharType="separate"/>
        </w:r>
        <w:r w:rsidR="00750039">
          <w:rPr>
            <w:rFonts w:eastAsia="仿宋_GB2312"/>
            <w:noProof/>
            <w:sz w:val="24"/>
            <w:szCs w:val="24"/>
          </w:rPr>
          <w:t>10</w:t>
        </w:r>
        <w:r w:rsidR="00152059">
          <w:rPr>
            <w:rFonts w:eastAsia="仿宋_GB2312"/>
            <w:noProof/>
            <w:sz w:val="24"/>
            <w:szCs w:val="24"/>
          </w:rPr>
          <w:fldChar w:fldCharType="end"/>
        </w:r>
      </w:hyperlink>
    </w:p>
    <w:p w:rsidR="00E21671" w:rsidRDefault="00A34B24">
      <w:pPr>
        <w:pStyle w:val="20"/>
        <w:spacing w:line="360" w:lineRule="auto"/>
        <w:rPr>
          <w:rFonts w:eastAsia="仿宋_GB2312"/>
          <w:noProof/>
          <w:kern w:val="2"/>
          <w:sz w:val="24"/>
          <w:szCs w:val="24"/>
        </w:rPr>
      </w:pPr>
      <w:hyperlink w:anchor="_Toc445822570" w:history="1">
        <w:r w:rsidR="00E21671">
          <w:rPr>
            <w:rStyle w:val="ad"/>
            <w:rFonts w:eastAsia="仿宋_GB2312"/>
            <w:noProof/>
            <w:sz w:val="24"/>
            <w:szCs w:val="24"/>
          </w:rPr>
          <w:t>四、估价对象</w:t>
        </w:r>
        <w:r w:rsidR="00E21671">
          <w:rPr>
            <w:rFonts w:eastAsia="仿宋_GB2312"/>
            <w:noProof/>
            <w:sz w:val="24"/>
            <w:szCs w:val="24"/>
          </w:rPr>
          <w:tab/>
        </w:r>
        <w:r w:rsidR="00152059">
          <w:rPr>
            <w:rFonts w:eastAsia="仿宋_GB2312"/>
            <w:noProof/>
            <w:sz w:val="24"/>
            <w:szCs w:val="24"/>
          </w:rPr>
          <w:fldChar w:fldCharType="begin"/>
        </w:r>
        <w:r w:rsidR="00E21671">
          <w:rPr>
            <w:rFonts w:eastAsia="仿宋_GB2312"/>
            <w:noProof/>
            <w:sz w:val="24"/>
            <w:szCs w:val="24"/>
          </w:rPr>
          <w:instrText xml:space="preserve"> PAGEREF _Toc445822570 \h </w:instrText>
        </w:r>
        <w:r w:rsidR="00152059">
          <w:rPr>
            <w:rFonts w:eastAsia="仿宋_GB2312"/>
            <w:noProof/>
            <w:sz w:val="24"/>
            <w:szCs w:val="24"/>
          </w:rPr>
        </w:r>
        <w:r w:rsidR="00152059">
          <w:rPr>
            <w:rFonts w:eastAsia="仿宋_GB2312"/>
            <w:noProof/>
            <w:sz w:val="24"/>
            <w:szCs w:val="24"/>
          </w:rPr>
          <w:fldChar w:fldCharType="separate"/>
        </w:r>
        <w:r w:rsidR="00750039">
          <w:rPr>
            <w:rFonts w:eastAsia="仿宋_GB2312"/>
            <w:noProof/>
            <w:sz w:val="24"/>
            <w:szCs w:val="24"/>
          </w:rPr>
          <w:t>10</w:t>
        </w:r>
        <w:r w:rsidR="00152059">
          <w:rPr>
            <w:rFonts w:eastAsia="仿宋_GB2312"/>
            <w:noProof/>
            <w:sz w:val="24"/>
            <w:szCs w:val="24"/>
          </w:rPr>
          <w:fldChar w:fldCharType="end"/>
        </w:r>
      </w:hyperlink>
    </w:p>
    <w:p w:rsidR="00E21671" w:rsidRDefault="00A34B24">
      <w:pPr>
        <w:pStyle w:val="20"/>
        <w:spacing w:line="360" w:lineRule="auto"/>
        <w:rPr>
          <w:rFonts w:eastAsia="仿宋_GB2312"/>
          <w:noProof/>
          <w:kern w:val="2"/>
          <w:sz w:val="24"/>
          <w:szCs w:val="24"/>
        </w:rPr>
      </w:pPr>
      <w:hyperlink w:anchor="_Toc445822571" w:history="1">
        <w:r w:rsidR="00E21671">
          <w:rPr>
            <w:rStyle w:val="ad"/>
            <w:rFonts w:eastAsia="仿宋_GB2312"/>
            <w:noProof/>
            <w:sz w:val="24"/>
            <w:szCs w:val="24"/>
          </w:rPr>
          <w:t>五、价值时点</w:t>
        </w:r>
        <w:r w:rsidR="00E21671">
          <w:rPr>
            <w:rFonts w:eastAsia="仿宋_GB2312"/>
            <w:noProof/>
            <w:sz w:val="24"/>
            <w:szCs w:val="24"/>
          </w:rPr>
          <w:tab/>
        </w:r>
        <w:r w:rsidR="00152059">
          <w:rPr>
            <w:rFonts w:eastAsia="仿宋_GB2312"/>
            <w:noProof/>
            <w:sz w:val="24"/>
            <w:szCs w:val="24"/>
          </w:rPr>
          <w:fldChar w:fldCharType="begin"/>
        </w:r>
        <w:r w:rsidR="00E21671">
          <w:rPr>
            <w:rFonts w:eastAsia="仿宋_GB2312"/>
            <w:noProof/>
            <w:sz w:val="24"/>
            <w:szCs w:val="24"/>
          </w:rPr>
          <w:instrText xml:space="preserve"> PAGEREF _Toc445822571 \h </w:instrText>
        </w:r>
        <w:r w:rsidR="00152059">
          <w:rPr>
            <w:rFonts w:eastAsia="仿宋_GB2312"/>
            <w:noProof/>
            <w:sz w:val="24"/>
            <w:szCs w:val="24"/>
          </w:rPr>
        </w:r>
        <w:r w:rsidR="00152059">
          <w:rPr>
            <w:rFonts w:eastAsia="仿宋_GB2312"/>
            <w:noProof/>
            <w:sz w:val="24"/>
            <w:szCs w:val="24"/>
          </w:rPr>
          <w:fldChar w:fldCharType="separate"/>
        </w:r>
        <w:r w:rsidR="00750039">
          <w:rPr>
            <w:rFonts w:eastAsia="仿宋_GB2312"/>
            <w:noProof/>
            <w:sz w:val="24"/>
            <w:szCs w:val="24"/>
          </w:rPr>
          <w:t>12</w:t>
        </w:r>
        <w:r w:rsidR="00152059">
          <w:rPr>
            <w:rFonts w:eastAsia="仿宋_GB2312"/>
            <w:noProof/>
            <w:sz w:val="24"/>
            <w:szCs w:val="24"/>
          </w:rPr>
          <w:fldChar w:fldCharType="end"/>
        </w:r>
      </w:hyperlink>
    </w:p>
    <w:p w:rsidR="00E21671" w:rsidRDefault="00A34B24">
      <w:pPr>
        <w:pStyle w:val="20"/>
        <w:spacing w:line="360" w:lineRule="auto"/>
        <w:rPr>
          <w:rFonts w:eastAsia="仿宋_GB2312"/>
          <w:noProof/>
          <w:kern w:val="2"/>
          <w:sz w:val="24"/>
          <w:szCs w:val="24"/>
        </w:rPr>
      </w:pPr>
      <w:hyperlink w:anchor="_Toc445822572" w:history="1">
        <w:r w:rsidR="00E21671">
          <w:rPr>
            <w:rStyle w:val="ad"/>
            <w:rFonts w:eastAsia="仿宋_GB2312"/>
            <w:noProof/>
            <w:sz w:val="24"/>
            <w:szCs w:val="24"/>
          </w:rPr>
          <w:t>六、价值类型及价值定义</w:t>
        </w:r>
        <w:bookmarkStart w:id="10" w:name="_Hlt445822894"/>
        <w:bookmarkStart w:id="11" w:name="_Hlt445822895"/>
        <w:r w:rsidR="00E21671">
          <w:rPr>
            <w:rFonts w:eastAsia="仿宋_GB2312"/>
            <w:noProof/>
            <w:sz w:val="24"/>
            <w:szCs w:val="24"/>
          </w:rPr>
          <w:tab/>
        </w:r>
        <w:bookmarkEnd w:id="10"/>
        <w:bookmarkEnd w:id="11"/>
        <w:r w:rsidR="00152059">
          <w:rPr>
            <w:rFonts w:eastAsia="仿宋_GB2312"/>
            <w:noProof/>
            <w:sz w:val="24"/>
            <w:szCs w:val="24"/>
          </w:rPr>
          <w:fldChar w:fldCharType="begin"/>
        </w:r>
        <w:r w:rsidR="00E21671">
          <w:rPr>
            <w:rFonts w:eastAsia="仿宋_GB2312"/>
            <w:noProof/>
            <w:sz w:val="24"/>
            <w:szCs w:val="24"/>
          </w:rPr>
          <w:instrText xml:space="preserve"> PAGEREF _Toc445822572 \h </w:instrText>
        </w:r>
        <w:r w:rsidR="00152059">
          <w:rPr>
            <w:rFonts w:eastAsia="仿宋_GB2312"/>
            <w:noProof/>
            <w:sz w:val="24"/>
            <w:szCs w:val="24"/>
          </w:rPr>
        </w:r>
        <w:r w:rsidR="00152059">
          <w:rPr>
            <w:rFonts w:eastAsia="仿宋_GB2312"/>
            <w:noProof/>
            <w:sz w:val="24"/>
            <w:szCs w:val="24"/>
          </w:rPr>
          <w:fldChar w:fldCharType="separate"/>
        </w:r>
        <w:r w:rsidR="00750039">
          <w:rPr>
            <w:rFonts w:eastAsia="仿宋_GB2312"/>
            <w:noProof/>
            <w:sz w:val="24"/>
            <w:szCs w:val="24"/>
          </w:rPr>
          <w:t>12</w:t>
        </w:r>
        <w:r w:rsidR="00152059">
          <w:rPr>
            <w:rFonts w:eastAsia="仿宋_GB2312"/>
            <w:noProof/>
            <w:sz w:val="24"/>
            <w:szCs w:val="24"/>
          </w:rPr>
          <w:fldChar w:fldCharType="end"/>
        </w:r>
      </w:hyperlink>
    </w:p>
    <w:p w:rsidR="00E21671" w:rsidRDefault="00A34B24">
      <w:pPr>
        <w:pStyle w:val="20"/>
        <w:spacing w:line="360" w:lineRule="auto"/>
        <w:rPr>
          <w:rFonts w:eastAsia="仿宋_GB2312"/>
          <w:noProof/>
          <w:kern w:val="2"/>
          <w:sz w:val="24"/>
          <w:szCs w:val="24"/>
        </w:rPr>
      </w:pPr>
      <w:hyperlink w:anchor="_Toc445822573" w:history="1">
        <w:r w:rsidR="00E21671">
          <w:rPr>
            <w:rStyle w:val="ad"/>
            <w:rFonts w:eastAsia="仿宋_GB2312"/>
            <w:noProof/>
            <w:sz w:val="24"/>
            <w:szCs w:val="24"/>
          </w:rPr>
          <w:t>七、估价依据</w:t>
        </w:r>
        <w:r w:rsidR="00E21671">
          <w:rPr>
            <w:rFonts w:eastAsia="仿宋_GB2312"/>
            <w:noProof/>
            <w:sz w:val="24"/>
            <w:szCs w:val="24"/>
          </w:rPr>
          <w:tab/>
        </w:r>
        <w:r w:rsidR="00152059">
          <w:rPr>
            <w:rFonts w:eastAsia="仿宋_GB2312"/>
            <w:noProof/>
            <w:sz w:val="24"/>
            <w:szCs w:val="24"/>
          </w:rPr>
          <w:fldChar w:fldCharType="begin"/>
        </w:r>
        <w:r w:rsidR="00E21671">
          <w:rPr>
            <w:rFonts w:eastAsia="仿宋_GB2312"/>
            <w:noProof/>
            <w:sz w:val="24"/>
            <w:szCs w:val="24"/>
          </w:rPr>
          <w:instrText xml:space="preserve"> PAGEREF _Toc445822573 \h </w:instrText>
        </w:r>
        <w:r w:rsidR="00152059">
          <w:rPr>
            <w:rFonts w:eastAsia="仿宋_GB2312"/>
            <w:noProof/>
            <w:sz w:val="24"/>
            <w:szCs w:val="24"/>
          </w:rPr>
        </w:r>
        <w:r w:rsidR="00152059">
          <w:rPr>
            <w:rFonts w:eastAsia="仿宋_GB2312"/>
            <w:noProof/>
            <w:sz w:val="24"/>
            <w:szCs w:val="24"/>
          </w:rPr>
          <w:fldChar w:fldCharType="separate"/>
        </w:r>
        <w:r w:rsidR="00750039">
          <w:rPr>
            <w:rFonts w:eastAsia="仿宋_GB2312"/>
            <w:noProof/>
            <w:sz w:val="24"/>
            <w:szCs w:val="24"/>
          </w:rPr>
          <w:t>12</w:t>
        </w:r>
        <w:r w:rsidR="00152059">
          <w:rPr>
            <w:rFonts w:eastAsia="仿宋_GB2312"/>
            <w:noProof/>
            <w:sz w:val="24"/>
            <w:szCs w:val="24"/>
          </w:rPr>
          <w:fldChar w:fldCharType="end"/>
        </w:r>
      </w:hyperlink>
    </w:p>
    <w:p w:rsidR="00E21671" w:rsidRDefault="00A34B24">
      <w:pPr>
        <w:pStyle w:val="20"/>
        <w:spacing w:line="360" w:lineRule="auto"/>
        <w:rPr>
          <w:rFonts w:eastAsia="仿宋_GB2312"/>
          <w:noProof/>
          <w:kern w:val="2"/>
          <w:sz w:val="24"/>
          <w:szCs w:val="24"/>
        </w:rPr>
      </w:pPr>
      <w:hyperlink w:anchor="_Toc445822574" w:history="1">
        <w:r w:rsidR="00E21671">
          <w:rPr>
            <w:rStyle w:val="ad"/>
            <w:rFonts w:eastAsia="仿宋_GB2312"/>
            <w:noProof/>
            <w:sz w:val="24"/>
            <w:szCs w:val="24"/>
          </w:rPr>
          <w:t>八、估价原则</w:t>
        </w:r>
        <w:r w:rsidR="00E21671">
          <w:rPr>
            <w:rFonts w:eastAsia="仿宋_GB2312"/>
            <w:noProof/>
            <w:sz w:val="24"/>
            <w:szCs w:val="24"/>
          </w:rPr>
          <w:tab/>
        </w:r>
        <w:r w:rsidR="00152059">
          <w:rPr>
            <w:rFonts w:eastAsia="仿宋_GB2312"/>
            <w:noProof/>
            <w:sz w:val="24"/>
            <w:szCs w:val="24"/>
          </w:rPr>
          <w:fldChar w:fldCharType="begin"/>
        </w:r>
        <w:r w:rsidR="00E21671">
          <w:rPr>
            <w:rFonts w:eastAsia="仿宋_GB2312"/>
            <w:noProof/>
            <w:sz w:val="24"/>
            <w:szCs w:val="24"/>
          </w:rPr>
          <w:instrText xml:space="preserve"> PAGEREF _Toc445822574 \h </w:instrText>
        </w:r>
        <w:r w:rsidR="00152059">
          <w:rPr>
            <w:rFonts w:eastAsia="仿宋_GB2312"/>
            <w:noProof/>
            <w:sz w:val="24"/>
            <w:szCs w:val="24"/>
          </w:rPr>
        </w:r>
        <w:r w:rsidR="00152059">
          <w:rPr>
            <w:rFonts w:eastAsia="仿宋_GB2312"/>
            <w:noProof/>
            <w:sz w:val="24"/>
            <w:szCs w:val="24"/>
          </w:rPr>
          <w:fldChar w:fldCharType="separate"/>
        </w:r>
        <w:r w:rsidR="00750039">
          <w:rPr>
            <w:rFonts w:eastAsia="仿宋_GB2312"/>
            <w:noProof/>
            <w:sz w:val="24"/>
            <w:szCs w:val="24"/>
          </w:rPr>
          <w:t>13</w:t>
        </w:r>
        <w:r w:rsidR="00152059">
          <w:rPr>
            <w:rFonts w:eastAsia="仿宋_GB2312"/>
            <w:noProof/>
            <w:sz w:val="24"/>
            <w:szCs w:val="24"/>
          </w:rPr>
          <w:fldChar w:fldCharType="end"/>
        </w:r>
      </w:hyperlink>
    </w:p>
    <w:p w:rsidR="00E21671" w:rsidRDefault="00A34B24">
      <w:pPr>
        <w:pStyle w:val="20"/>
        <w:spacing w:line="360" w:lineRule="auto"/>
        <w:rPr>
          <w:rFonts w:eastAsia="仿宋_GB2312"/>
          <w:noProof/>
          <w:kern w:val="2"/>
          <w:sz w:val="24"/>
          <w:szCs w:val="24"/>
        </w:rPr>
      </w:pPr>
      <w:hyperlink w:anchor="_Toc445822575" w:history="1">
        <w:r w:rsidR="00E21671">
          <w:rPr>
            <w:rStyle w:val="ad"/>
            <w:rFonts w:eastAsia="仿宋_GB2312"/>
            <w:noProof/>
            <w:sz w:val="24"/>
            <w:szCs w:val="24"/>
          </w:rPr>
          <w:t>九、估价方法</w:t>
        </w:r>
        <w:r w:rsidR="00E21671">
          <w:rPr>
            <w:rFonts w:eastAsia="仿宋_GB2312"/>
            <w:noProof/>
            <w:sz w:val="24"/>
            <w:szCs w:val="24"/>
          </w:rPr>
          <w:tab/>
        </w:r>
        <w:r w:rsidR="00152059">
          <w:rPr>
            <w:rFonts w:eastAsia="仿宋_GB2312"/>
            <w:noProof/>
            <w:sz w:val="24"/>
            <w:szCs w:val="24"/>
          </w:rPr>
          <w:fldChar w:fldCharType="begin"/>
        </w:r>
        <w:r w:rsidR="00E21671">
          <w:rPr>
            <w:rFonts w:eastAsia="仿宋_GB2312"/>
            <w:noProof/>
            <w:sz w:val="24"/>
            <w:szCs w:val="24"/>
          </w:rPr>
          <w:instrText xml:space="preserve"> PAGEREF _Toc445822575 \h </w:instrText>
        </w:r>
        <w:r w:rsidR="00152059">
          <w:rPr>
            <w:rFonts w:eastAsia="仿宋_GB2312"/>
            <w:noProof/>
            <w:sz w:val="24"/>
            <w:szCs w:val="24"/>
          </w:rPr>
        </w:r>
        <w:r w:rsidR="00152059">
          <w:rPr>
            <w:rFonts w:eastAsia="仿宋_GB2312"/>
            <w:noProof/>
            <w:sz w:val="24"/>
            <w:szCs w:val="24"/>
          </w:rPr>
          <w:fldChar w:fldCharType="separate"/>
        </w:r>
        <w:r w:rsidR="00750039">
          <w:rPr>
            <w:rFonts w:eastAsia="仿宋_GB2312"/>
            <w:noProof/>
            <w:sz w:val="24"/>
            <w:szCs w:val="24"/>
          </w:rPr>
          <w:t>14</w:t>
        </w:r>
        <w:r w:rsidR="00152059">
          <w:rPr>
            <w:rFonts w:eastAsia="仿宋_GB2312"/>
            <w:noProof/>
            <w:sz w:val="24"/>
            <w:szCs w:val="24"/>
          </w:rPr>
          <w:fldChar w:fldCharType="end"/>
        </w:r>
      </w:hyperlink>
    </w:p>
    <w:p w:rsidR="00E21671" w:rsidRDefault="00A34B24">
      <w:pPr>
        <w:pStyle w:val="20"/>
        <w:spacing w:line="360" w:lineRule="auto"/>
        <w:rPr>
          <w:rFonts w:eastAsia="仿宋_GB2312"/>
          <w:noProof/>
          <w:kern w:val="2"/>
          <w:sz w:val="24"/>
          <w:szCs w:val="24"/>
        </w:rPr>
      </w:pPr>
      <w:hyperlink w:anchor="_Toc445822576" w:history="1">
        <w:r w:rsidR="00E21671">
          <w:rPr>
            <w:rStyle w:val="ad"/>
            <w:rFonts w:eastAsia="仿宋_GB2312"/>
            <w:noProof/>
            <w:sz w:val="24"/>
            <w:szCs w:val="24"/>
          </w:rPr>
          <w:t>十、估价结果</w:t>
        </w:r>
        <w:r w:rsidR="00E21671">
          <w:rPr>
            <w:rFonts w:eastAsia="仿宋_GB2312"/>
            <w:noProof/>
            <w:sz w:val="24"/>
            <w:szCs w:val="24"/>
          </w:rPr>
          <w:tab/>
        </w:r>
        <w:r w:rsidR="00152059">
          <w:rPr>
            <w:rFonts w:eastAsia="仿宋_GB2312"/>
            <w:noProof/>
            <w:sz w:val="24"/>
            <w:szCs w:val="24"/>
          </w:rPr>
          <w:fldChar w:fldCharType="begin"/>
        </w:r>
        <w:r w:rsidR="00E21671">
          <w:rPr>
            <w:rFonts w:eastAsia="仿宋_GB2312"/>
            <w:noProof/>
            <w:sz w:val="24"/>
            <w:szCs w:val="24"/>
          </w:rPr>
          <w:instrText xml:space="preserve"> PAGEREF _Toc445822576 \h </w:instrText>
        </w:r>
        <w:r w:rsidR="00152059">
          <w:rPr>
            <w:rFonts w:eastAsia="仿宋_GB2312"/>
            <w:noProof/>
            <w:sz w:val="24"/>
            <w:szCs w:val="24"/>
          </w:rPr>
        </w:r>
        <w:r w:rsidR="00152059">
          <w:rPr>
            <w:rFonts w:eastAsia="仿宋_GB2312"/>
            <w:noProof/>
            <w:sz w:val="24"/>
            <w:szCs w:val="24"/>
          </w:rPr>
          <w:fldChar w:fldCharType="separate"/>
        </w:r>
        <w:r w:rsidR="00750039">
          <w:rPr>
            <w:rFonts w:eastAsia="仿宋_GB2312"/>
            <w:noProof/>
            <w:sz w:val="24"/>
            <w:szCs w:val="24"/>
          </w:rPr>
          <w:t>15</w:t>
        </w:r>
        <w:r w:rsidR="00152059">
          <w:rPr>
            <w:rFonts w:eastAsia="仿宋_GB2312"/>
            <w:noProof/>
            <w:sz w:val="24"/>
            <w:szCs w:val="24"/>
          </w:rPr>
          <w:fldChar w:fldCharType="end"/>
        </w:r>
      </w:hyperlink>
    </w:p>
    <w:p w:rsidR="00E21671" w:rsidRDefault="00A34B24">
      <w:pPr>
        <w:pStyle w:val="20"/>
        <w:spacing w:line="360" w:lineRule="auto"/>
        <w:rPr>
          <w:rFonts w:eastAsia="仿宋_GB2312"/>
          <w:noProof/>
          <w:kern w:val="2"/>
          <w:sz w:val="24"/>
          <w:szCs w:val="24"/>
        </w:rPr>
      </w:pPr>
      <w:hyperlink w:anchor="_Toc445822577" w:history="1">
        <w:r w:rsidR="00E21671">
          <w:rPr>
            <w:rStyle w:val="ad"/>
            <w:rFonts w:eastAsia="仿宋_GB2312"/>
            <w:noProof/>
            <w:sz w:val="24"/>
            <w:szCs w:val="24"/>
          </w:rPr>
          <w:t>十一、注册房地产估价师</w:t>
        </w:r>
        <w:r w:rsidR="00E21671">
          <w:rPr>
            <w:rFonts w:eastAsia="仿宋_GB2312"/>
            <w:noProof/>
            <w:sz w:val="24"/>
            <w:szCs w:val="24"/>
          </w:rPr>
          <w:tab/>
        </w:r>
        <w:r w:rsidR="00152059">
          <w:rPr>
            <w:rFonts w:eastAsia="仿宋_GB2312"/>
            <w:noProof/>
            <w:sz w:val="24"/>
            <w:szCs w:val="24"/>
          </w:rPr>
          <w:fldChar w:fldCharType="begin"/>
        </w:r>
        <w:r w:rsidR="00E21671">
          <w:rPr>
            <w:rFonts w:eastAsia="仿宋_GB2312"/>
            <w:noProof/>
            <w:sz w:val="24"/>
            <w:szCs w:val="24"/>
          </w:rPr>
          <w:instrText xml:space="preserve"> PAGEREF _Toc445822577 \h </w:instrText>
        </w:r>
        <w:r w:rsidR="00152059">
          <w:rPr>
            <w:rFonts w:eastAsia="仿宋_GB2312"/>
            <w:noProof/>
            <w:sz w:val="24"/>
            <w:szCs w:val="24"/>
          </w:rPr>
        </w:r>
        <w:r w:rsidR="00152059">
          <w:rPr>
            <w:rFonts w:eastAsia="仿宋_GB2312"/>
            <w:noProof/>
            <w:sz w:val="24"/>
            <w:szCs w:val="24"/>
          </w:rPr>
          <w:fldChar w:fldCharType="separate"/>
        </w:r>
        <w:r w:rsidR="00750039">
          <w:rPr>
            <w:rFonts w:eastAsia="仿宋_GB2312"/>
            <w:noProof/>
            <w:sz w:val="24"/>
            <w:szCs w:val="24"/>
          </w:rPr>
          <w:t>16</w:t>
        </w:r>
        <w:r w:rsidR="00152059">
          <w:rPr>
            <w:rFonts w:eastAsia="仿宋_GB2312"/>
            <w:noProof/>
            <w:sz w:val="24"/>
            <w:szCs w:val="24"/>
          </w:rPr>
          <w:fldChar w:fldCharType="end"/>
        </w:r>
      </w:hyperlink>
    </w:p>
    <w:p w:rsidR="00E21671" w:rsidRDefault="00A34B24">
      <w:pPr>
        <w:pStyle w:val="20"/>
        <w:spacing w:line="360" w:lineRule="auto"/>
        <w:rPr>
          <w:rFonts w:eastAsia="仿宋_GB2312"/>
          <w:noProof/>
          <w:kern w:val="2"/>
          <w:sz w:val="24"/>
          <w:szCs w:val="24"/>
        </w:rPr>
      </w:pPr>
      <w:hyperlink w:anchor="_Toc445822578" w:history="1">
        <w:r w:rsidR="00E21671">
          <w:rPr>
            <w:rStyle w:val="ad"/>
            <w:rFonts w:eastAsia="仿宋_GB2312"/>
            <w:noProof/>
            <w:sz w:val="24"/>
            <w:szCs w:val="24"/>
          </w:rPr>
          <w:t>十二、实地查勘期</w:t>
        </w:r>
        <w:r w:rsidR="00E21671">
          <w:rPr>
            <w:rFonts w:eastAsia="仿宋_GB2312"/>
            <w:noProof/>
            <w:sz w:val="24"/>
            <w:szCs w:val="24"/>
          </w:rPr>
          <w:tab/>
        </w:r>
        <w:r w:rsidR="00152059">
          <w:rPr>
            <w:rFonts w:eastAsia="仿宋_GB2312"/>
            <w:noProof/>
            <w:sz w:val="24"/>
            <w:szCs w:val="24"/>
          </w:rPr>
          <w:fldChar w:fldCharType="begin"/>
        </w:r>
        <w:r w:rsidR="00E21671">
          <w:rPr>
            <w:rFonts w:eastAsia="仿宋_GB2312"/>
            <w:noProof/>
            <w:sz w:val="24"/>
            <w:szCs w:val="24"/>
          </w:rPr>
          <w:instrText xml:space="preserve"> PAGEREF _Toc445822578 \h </w:instrText>
        </w:r>
        <w:r w:rsidR="00152059">
          <w:rPr>
            <w:rFonts w:eastAsia="仿宋_GB2312"/>
            <w:noProof/>
            <w:sz w:val="24"/>
            <w:szCs w:val="24"/>
          </w:rPr>
        </w:r>
        <w:r w:rsidR="00152059">
          <w:rPr>
            <w:rFonts w:eastAsia="仿宋_GB2312"/>
            <w:noProof/>
            <w:sz w:val="24"/>
            <w:szCs w:val="24"/>
          </w:rPr>
          <w:fldChar w:fldCharType="separate"/>
        </w:r>
        <w:r w:rsidR="00750039">
          <w:rPr>
            <w:rFonts w:eastAsia="仿宋_GB2312"/>
            <w:noProof/>
            <w:sz w:val="24"/>
            <w:szCs w:val="24"/>
          </w:rPr>
          <w:t>16</w:t>
        </w:r>
        <w:r w:rsidR="00152059">
          <w:rPr>
            <w:rFonts w:eastAsia="仿宋_GB2312"/>
            <w:noProof/>
            <w:sz w:val="24"/>
            <w:szCs w:val="24"/>
          </w:rPr>
          <w:fldChar w:fldCharType="end"/>
        </w:r>
      </w:hyperlink>
    </w:p>
    <w:p w:rsidR="00E21671" w:rsidRDefault="00A34B24">
      <w:pPr>
        <w:pStyle w:val="20"/>
        <w:spacing w:line="360" w:lineRule="auto"/>
        <w:rPr>
          <w:rFonts w:eastAsia="仿宋_GB2312"/>
          <w:noProof/>
          <w:kern w:val="2"/>
          <w:sz w:val="24"/>
          <w:szCs w:val="24"/>
        </w:rPr>
      </w:pPr>
      <w:hyperlink w:anchor="_Toc445822579" w:history="1">
        <w:r w:rsidR="00E21671">
          <w:rPr>
            <w:rStyle w:val="ad"/>
            <w:rFonts w:eastAsia="仿宋_GB2312"/>
            <w:noProof/>
            <w:sz w:val="24"/>
            <w:szCs w:val="24"/>
          </w:rPr>
          <w:t>十三、估价作业日期</w:t>
        </w:r>
        <w:r w:rsidR="00E21671">
          <w:rPr>
            <w:rFonts w:eastAsia="仿宋_GB2312"/>
            <w:noProof/>
            <w:sz w:val="24"/>
            <w:szCs w:val="24"/>
          </w:rPr>
          <w:tab/>
        </w:r>
        <w:r w:rsidR="00152059">
          <w:rPr>
            <w:rFonts w:eastAsia="仿宋_GB2312"/>
            <w:noProof/>
            <w:sz w:val="24"/>
            <w:szCs w:val="24"/>
          </w:rPr>
          <w:fldChar w:fldCharType="begin"/>
        </w:r>
        <w:r w:rsidR="00E21671">
          <w:rPr>
            <w:rFonts w:eastAsia="仿宋_GB2312"/>
            <w:noProof/>
            <w:sz w:val="24"/>
            <w:szCs w:val="24"/>
          </w:rPr>
          <w:instrText xml:space="preserve"> PAGEREF _Toc445822579 \h </w:instrText>
        </w:r>
        <w:r w:rsidR="00152059">
          <w:rPr>
            <w:rFonts w:eastAsia="仿宋_GB2312"/>
            <w:noProof/>
            <w:sz w:val="24"/>
            <w:szCs w:val="24"/>
          </w:rPr>
        </w:r>
        <w:r w:rsidR="00152059">
          <w:rPr>
            <w:rFonts w:eastAsia="仿宋_GB2312"/>
            <w:noProof/>
            <w:sz w:val="24"/>
            <w:szCs w:val="24"/>
          </w:rPr>
          <w:fldChar w:fldCharType="separate"/>
        </w:r>
        <w:r w:rsidR="00750039">
          <w:rPr>
            <w:rFonts w:eastAsia="仿宋_GB2312"/>
            <w:noProof/>
            <w:sz w:val="24"/>
            <w:szCs w:val="24"/>
          </w:rPr>
          <w:t>16</w:t>
        </w:r>
        <w:r w:rsidR="00152059">
          <w:rPr>
            <w:rFonts w:eastAsia="仿宋_GB2312"/>
            <w:noProof/>
            <w:sz w:val="24"/>
            <w:szCs w:val="24"/>
          </w:rPr>
          <w:fldChar w:fldCharType="end"/>
        </w:r>
      </w:hyperlink>
    </w:p>
    <w:p w:rsidR="00E21671" w:rsidRDefault="00A34B24">
      <w:pPr>
        <w:pStyle w:val="10"/>
        <w:spacing w:line="360" w:lineRule="auto"/>
        <w:rPr>
          <w:rFonts w:eastAsia="仿宋_GB2312"/>
          <w:noProof/>
          <w:kern w:val="2"/>
          <w:sz w:val="24"/>
          <w:szCs w:val="24"/>
        </w:rPr>
      </w:pPr>
      <w:hyperlink w:anchor="_Toc445822587" w:history="1">
        <w:r w:rsidR="00E21671">
          <w:rPr>
            <w:rStyle w:val="ad"/>
            <w:rFonts w:eastAsia="仿宋_GB2312"/>
            <w:noProof/>
            <w:sz w:val="24"/>
            <w:szCs w:val="24"/>
          </w:rPr>
          <w:t>附</w:t>
        </w:r>
        <w:r w:rsidR="00E21671">
          <w:rPr>
            <w:rStyle w:val="ad"/>
            <w:rFonts w:eastAsia="仿宋_GB2312"/>
            <w:noProof/>
            <w:sz w:val="24"/>
            <w:szCs w:val="24"/>
          </w:rPr>
          <w:t xml:space="preserve">    </w:t>
        </w:r>
        <w:r w:rsidR="00E21671">
          <w:rPr>
            <w:rStyle w:val="ad"/>
            <w:rFonts w:eastAsia="仿宋_GB2312"/>
            <w:noProof/>
            <w:sz w:val="24"/>
            <w:szCs w:val="24"/>
          </w:rPr>
          <w:t>件</w:t>
        </w:r>
        <w:r w:rsidR="00E21671">
          <w:rPr>
            <w:rFonts w:eastAsia="仿宋_GB2312"/>
            <w:noProof/>
            <w:sz w:val="24"/>
            <w:szCs w:val="24"/>
          </w:rPr>
          <w:tab/>
        </w:r>
        <w:r w:rsidR="00152059">
          <w:rPr>
            <w:rFonts w:eastAsia="仿宋_GB2312"/>
            <w:noProof/>
            <w:sz w:val="24"/>
            <w:szCs w:val="24"/>
          </w:rPr>
          <w:fldChar w:fldCharType="begin"/>
        </w:r>
        <w:r w:rsidR="00E21671">
          <w:rPr>
            <w:rFonts w:eastAsia="仿宋_GB2312"/>
            <w:noProof/>
            <w:sz w:val="24"/>
            <w:szCs w:val="24"/>
          </w:rPr>
          <w:instrText xml:space="preserve"> PAGEREF _Toc445822587 \h </w:instrText>
        </w:r>
        <w:r w:rsidR="00152059">
          <w:rPr>
            <w:rFonts w:eastAsia="仿宋_GB2312"/>
            <w:noProof/>
            <w:sz w:val="24"/>
            <w:szCs w:val="24"/>
          </w:rPr>
        </w:r>
        <w:r w:rsidR="00152059">
          <w:rPr>
            <w:rFonts w:eastAsia="仿宋_GB2312"/>
            <w:noProof/>
            <w:sz w:val="24"/>
            <w:szCs w:val="24"/>
          </w:rPr>
          <w:fldChar w:fldCharType="separate"/>
        </w:r>
        <w:r w:rsidR="00750039">
          <w:rPr>
            <w:rFonts w:eastAsia="仿宋_GB2312"/>
            <w:noProof/>
            <w:sz w:val="24"/>
            <w:szCs w:val="24"/>
          </w:rPr>
          <w:t>18</w:t>
        </w:r>
        <w:r w:rsidR="00152059">
          <w:rPr>
            <w:rFonts w:eastAsia="仿宋_GB2312"/>
            <w:noProof/>
            <w:sz w:val="24"/>
            <w:szCs w:val="24"/>
          </w:rPr>
          <w:fldChar w:fldCharType="end"/>
        </w:r>
      </w:hyperlink>
    </w:p>
    <w:p w:rsidR="00E21671" w:rsidRDefault="00152059">
      <w:pPr>
        <w:spacing w:line="360" w:lineRule="auto"/>
        <w:rPr>
          <w:rFonts w:eastAsia="仿宋_GB2312"/>
          <w:sz w:val="24"/>
          <w:szCs w:val="24"/>
        </w:rPr>
      </w:pPr>
      <w:r>
        <w:rPr>
          <w:rFonts w:eastAsia="仿宋_GB2312"/>
          <w:sz w:val="24"/>
          <w:szCs w:val="24"/>
        </w:rPr>
        <w:fldChar w:fldCharType="end"/>
      </w:r>
    </w:p>
    <w:p w:rsidR="00E21671" w:rsidRDefault="00E21671">
      <w:pPr>
        <w:numPr>
          <w:ilvl w:val="0"/>
          <w:numId w:val="5"/>
        </w:numPr>
        <w:tabs>
          <w:tab w:val="left" w:pos="840"/>
          <w:tab w:val="left" w:pos="900"/>
          <w:tab w:val="left" w:pos="7965"/>
        </w:tabs>
        <w:adjustRightInd/>
        <w:spacing w:line="288" w:lineRule="auto"/>
        <w:ind w:leftChars="200" w:hangingChars="175"/>
        <w:textAlignment w:val="auto"/>
        <w:rPr>
          <w:rFonts w:eastAsia="仿宋_GB2312"/>
          <w:sz w:val="24"/>
          <w:szCs w:val="24"/>
        </w:rPr>
        <w:sectPr w:rsidR="00E21671">
          <w:headerReference w:type="default" r:id="rId9"/>
          <w:footerReference w:type="default" r:id="rId10"/>
          <w:pgSz w:w="11906" w:h="16838"/>
          <w:pgMar w:top="1531" w:right="1361" w:bottom="1418" w:left="1361" w:header="907" w:footer="851" w:gutter="284"/>
          <w:pgNumType w:start="1"/>
          <w:cols w:space="720"/>
          <w:docGrid w:linePitch="286"/>
        </w:sectPr>
      </w:pPr>
    </w:p>
    <w:p w:rsidR="00E21671" w:rsidRDefault="00E21671" w:rsidP="003D3169">
      <w:pPr>
        <w:pStyle w:val="1"/>
        <w:numPr>
          <w:ilvl w:val="0"/>
          <w:numId w:val="0"/>
        </w:numPr>
        <w:spacing w:beforeLines="50" w:before="120" w:line="360" w:lineRule="auto"/>
        <w:ind w:right="0"/>
        <w:jc w:val="center"/>
        <w:rPr>
          <w:rFonts w:ascii="宋体" w:eastAsia="宋体" w:hAnsi="宋体"/>
          <w:b/>
          <w:sz w:val="36"/>
          <w:szCs w:val="36"/>
        </w:rPr>
      </w:pPr>
      <w:bookmarkStart w:id="12" w:name="_Toc445822564"/>
      <w:r>
        <w:rPr>
          <w:rFonts w:ascii="宋体" w:eastAsia="宋体" w:hAnsi="宋体"/>
          <w:b/>
          <w:sz w:val="36"/>
          <w:szCs w:val="36"/>
        </w:rPr>
        <w:lastRenderedPageBreak/>
        <w:t>估价师声明</w:t>
      </w:r>
      <w:bookmarkEnd w:id="7"/>
      <w:bookmarkEnd w:id="9"/>
      <w:bookmarkEnd w:id="12"/>
    </w:p>
    <w:p w:rsidR="00E21671" w:rsidRDefault="00E21671">
      <w:pPr>
        <w:tabs>
          <w:tab w:val="left" w:pos="900"/>
          <w:tab w:val="left" w:pos="7965"/>
        </w:tabs>
        <w:adjustRightInd/>
        <w:spacing w:before="50" w:line="360" w:lineRule="auto"/>
        <w:textAlignment w:val="auto"/>
        <w:rPr>
          <w:rFonts w:eastAsia="仿宋_GB2312"/>
          <w:sz w:val="28"/>
          <w:szCs w:val="28"/>
        </w:rPr>
      </w:pPr>
      <w:r>
        <w:rPr>
          <w:rFonts w:eastAsia="仿宋_GB2312"/>
          <w:sz w:val="28"/>
          <w:szCs w:val="28"/>
        </w:rPr>
        <w:t>我们郑重声明：</w:t>
      </w:r>
    </w:p>
    <w:p w:rsidR="00E21671" w:rsidRDefault="00E21671">
      <w:pPr>
        <w:numPr>
          <w:ilvl w:val="0"/>
          <w:numId w:val="6"/>
        </w:numPr>
        <w:tabs>
          <w:tab w:val="left" w:pos="845"/>
          <w:tab w:val="left" w:pos="900"/>
        </w:tabs>
        <w:adjustRightInd/>
        <w:spacing w:before="50" w:line="360" w:lineRule="auto"/>
        <w:ind w:left="0" w:firstLineChars="200" w:firstLine="560"/>
        <w:textAlignment w:val="auto"/>
        <w:rPr>
          <w:rFonts w:eastAsia="仿宋_GB2312"/>
          <w:sz w:val="28"/>
          <w:szCs w:val="28"/>
        </w:rPr>
      </w:pPr>
      <w:r>
        <w:rPr>
          <w:rFonts w:eastAsia="仿宋_GB2312" w:hint="eastAsia"/>
          <w:sz w:val="28"/>
          <w:szCs w:val="28"/>
        </w:rPr>
        <w:t>注册房地产估价师</w:t>
      </w:r>
      <w:r>
        <w:rPr>
          <w:rFonts w:eastAsia="仿宋_GB2312"/>
          <w:sz w:val="28"/>
          <w:szCs w:val="28"/>
        </w:rPr>
        <w:t>在本估价报告中</w:t>
      </w:r>
      <w:r>
        <w:rPr>
          <w:rFonts w:eastAsia="仿宋_GB2312" w:hint="eastAsia"/>
          <w:sz w:val="28"/>
          <w:szCs w:val="28"/>
        </w:rPr>
        <w:t>对事实的说明是真实和准确的，没有虚假记载、误导性陈述和重大遗漏</w:t>
      </w:r>
      <w:r>
        <w:rPr>
          <w:rFonts w:eastAsia="仿宋_GB2312"/>
          <w:sz w:val="28"/>
          <w:szCs w:val="28"/>
        </w:rPr>
        <w:t>。</w:t>
      </w:r>
    </w:p>
    <w:p w:rsidR="00E21671" w:rsidRDefault="00E21671">
      <w:pPr>
        <w:numPr>
          <w:ilvl w:val="0"/>
          <w:numId w:val="6"/>
        </w:numPr>
        <w:tabs>
          <w:tab w:val="left" w:pos="845"/>
          <w:tab w:val="left" w:pos="900"/>
        </w:tabs>
        <w:adjustRightInd/>
        <w:spacing w:before="50" w:line="360" w:lineRule="auto"/>
        <w:ind w:left="0" w:firstLineChars="200" w:firstLine="560"/>
        <w:textAlignment w:val="auto"/>
        <w:rPr>
          <w:rFonts w:eastAsia="仿宋_GB2312"/>
          <w:sz w:val="28"/>
          <w:szCs w:val="28"/>
        </w:rPr>
      </w:pPr>
      <w:r>
        <w:rPr>
          <w:rFonts w:eastAsia="仿宋_GB2312"/>
          <w:sz w:val="28"/>
          <w:szCs w:val="28"/>
        </w:rPr>
        <w:t>本估价报告中的分析、意见和结论是我们自己</w:t>
      </w:r>
      <w:r>
        <w:rPr>
          <w:rFonts w:eastAsia="仿宋_GB2312" w:hint="eastAsia"/>
          <w:sz w:val="28"/>
          <w:szCs w:val="28"/>
        </w:rPr>
        <w:t>独立、客观、公正的专业分析、意见和结论</w:t>
      </w:r>
      <w:r>
        <w:rPr>
          <w:rFonts w:eastAsia="仿宋_GB2312"/>
          <w:sz w:val="28"/>
          <w:szCs w:val="28"/>
        </w:rPr>
        <w:t>，但受到本估价报告中已说明的假设和限制条件的限制。</w:t>
      </w:r>
    </w:p>
    <w:p w:rsidR="00E21671" w:rsidRDefault="00E21671">
      <w:pPr>
        <w:numPr>
          <w:ilvl w:val="0"/>
          <w:numId w:val="6"/>
        </w:numPr>
        <w:tabs>
          <w:tab w:val="left" w:pos="845"/>
          <w:tab w:val="left" w:pos="900"/>
        </w:tabs>
        <w:adjustRightInd/>
        <w:spacing w:before="50" w:line="360" w:lineRule="auto"/>
        <w:ind w:left="0" w:firstLineChars="200" w:firstLine="560"/>
        <w:textAlignment w:val="auto"/>
        <w:rPr>
          <w:rFonts w:eastAsia="仿宋_GB2312"/>
          <w:sz w:val="28"/>
          <w:szCs w:val="28"/>
        </w:rPr>
      </w:pPr>
      <w:r>
        <w:rPr>
          <w:rFonts w:eastAsia="仿宋_GB2312" w:hint="eastAsia"/>
          <w:sz w:val="28"/>
          <w:szCs w:val="28"/>
        </w:rPr>
        <w:t>注册房地产估价师与估价报告中的估价对象没有现实或潜在的利益，与估价委托人及估价利害关系人没有利害关系，也对估价对象、估价委托人及估价利害关系人没有偏见</w:t>
      </w:r>
      <w:r>
        <w:rPr>
          <w:rFonts w:eastAsia="仿宋_GB2312"/>
          <w:sz w:val="28"/>
          <w:szCs w:val="28"/>
        </w:rPr>
        <w:t>。</w:t>
      </w:r>
    </w:p>
    <w:p w:rsidR="00E21671" w:rsidRDefault="00E21671">
      <w:pPr>
        <w:numPr>
          <w:ilvl w:val="0"/>
          <w:numId w:val="6"/>
        </w:numPr>
        <w:tabs>
          <w:tab w:val="left" w:pos="735"/>
          <w:tab w:val="left" w:pos="845"/>
          <w:tab w:val="left" w:pos="900"/>
        </w:tabs>
        <w:adjustRightInd/>
        <w:spacing w:before="50" w:line="360" w:lineRule="auto"/>
        <w:ind w:left="0" w:firstLineChars="200" w:firstLine="560"/>
        <w:textAlignment w:val="auto"/>
        <w:rPr>
          <w:rFonts w:eastAsia="仿宋_GB2312"/>
          <w:sz w:val="28"/>
          <w:szCs w:val="28"/>
        </w:rPr>
      </w:pPr>
      <w:r>
        <w:rPr>
          <w:rFonts w:eastAsia="仿宋_GB2312" w:hint="eastAsia"/>
          <w:sz w:val="28"/>
          <w:szCs w:val="28"/>
        </w:rPr>
        <w:t>注册房地产估价师是按照《房地产估价规范》、《房地产估价基本术语标准》等有关房地产估价标准的规定进行估价工作，撰写估价报告。</w:t>
      </w:r>
    </w:p>
    <w:p w:rsidR="00E21671" w:rsidRDefault="00E21671">
      <w:pPr>
        <w:numPr>
          <w:ilvl w:val="0"/>
          <w:numId w:val="6"/>
        </w:numPr>
        <w:tabs>
          <w:tab w:val="left" w:pos="845"/>
          <w:tab w:val="left" w:pos="900"/>
          <w:tab w:val="left" w:pos="7965"/>
        </w:tabs>
        <w:adjustRightInd/>
        <w:spacing w:before="50" w:line="360" w:lineRule="auto"/>
        <w:ind w:left="0" w:firstLineChars="200" w:firstLine="560"/>
        <w:textAlignment w:val="auto"/>
        <w:rPr>
          <w:rFonts w:eastAsia="仿宋_GB2312"/>
          <w:sz w:val="28"/>
          <w:szCs w:val="28"/>
        </w:rPr>
      </w:pPr>
      <w:r>
        <w:rPr>
          <w:rFonts w:eastAsia="仿宋_GB2312"/>
          <w:sz w:val="28"/>
          <w:szCs w:val="28"/>
        </w:rPr>
        <w:t>本公司的估价人员</w:t>
      </w:r>
      <w:r w:rsidR="001D4069">
        <w:rPr>
          <w:rFonts w:eastAsia="仿宋_GB2312" w:hint="eastAsia"/>
          <w:sz w:val="28"/>
          <w:szCs w:val="28"/>
        </w:rPr>
        <w:t>王营、刘科</w:t>
      </w:r>
      <w:r w:rsidRPr="00353020">
        <w:rPr>
          <w:rFonts w:eastAsia="仿宋_GB2312"/>
          <w:sz w:val="28"/>
          <w:szCs w:val="28"/>
        </w:rPr>
        <w:t>已于</w:t>
      </w:r>
      <w:r w:rsidR="001D4069">
        <w:rPr>
          <w:rFonts w:eastAsia="仿宋_GB2312" w:hint="eastAsia"/>
          <w:sz w:val="28"/>
          <w:szCs w:val="28"/>
        </w:rPr>
        <w:t>二〇二〇</w:t>
      </w:r>
      <w:r>
        <w:rPr>
          <w:rFonts w:eastAsia="仿宋_GB2312" w:hint="eastAsia"/>
          <w:sz w:val="28"/>
          <w:szCs w:val="28"/>
        </w:rPr>
        <w:t>年</w:t>
      </w:r>
      <w:r w:rsidR="00980ACE">
        <w:rPr>
          <w:rFonts w:eastAsia="仿宋_GB2312" w:hint="eastAsia"/>
          <w:sz w:val="28"/>
          <w:szCs w:val="28"/>
        </w:rPr>
        <w:t>八月十三</w:t>
      </w:r>
      <w:r w:rsidR="008969A0">
        <w:rPr>
          <w:rFonts w:eastAsia="仿宋_GB2312" w:hint="eastAsia"/>
          <w:sz w:val="28"/>
          <w:szCs w:val="28"/>
        </w:rPr>
        <w:t>日</w:t>
      </w:r>
      <w:r w:rsidRPr="00353020">
        <w:rPr>
          <w:rFonts w:eastAsia="仿宋_GB2312"/>
          <w:sz w:val="28"/>
          <w:szCs w:val="28"/>
        </w:rPr>
        <w:t>对</w:t>
      </w:r>
      <w:r>
        <w:rPr>
          <w:rFonts w:eastAsia="仿宋_GB2312"/>
          <w:sz w:val="28"/>
          <w:szCs w:val="28"/>
        </w:rPr>
        <w:t>本估价报告中的估价对象进行了实地查勘，但我们对估价对象的现场查勘仅限于其外观和使用状况，对被遮盖、未暴露及难以接触到的部分，依据估价委托人提供的资料进行评估。我们不承担对估价对象建筑结构质量进行调查的责任。</w:t>
      </w:r>
    </w:p>
    <w:p w:rsidR="00E21671" w:rsidRDefault="00E21671">
      <w:pPr>
        <w:numPr>
          <w:ilvl w:val="0"/>
          <w:numId w:val="6"/>
        </w:numPr>
        <w:tabs>
          <w:tab w:val="left" w:pos="845"/>
          <w:tab w:val="left" w:pos="900"/>
          <w:tab w:val="left" w:pos="7965"/>
        </w:tabs>
        <w:adjustRightInd/>
        <w:spacing w:before="50" w:line="360" w:lineRule="auto"/>
        <w:ind w:left="0" w:firstLineChars="200" w:firstLine="560"/>
        <w:textAlignment w:val="auto"/>
        <w:rPr>
          <w:rFonts w:eastAsia="仿宋_GB2312"/>
          <w:sz w:val="28"/>
          <w:szCs w:val="28"/>
        </w:rPr>
      </w:pPr>
      <w:r>
        <w:rPr>
          <w:rFonts w:eastAsia="仿宋_GB2312" w:hint="eastAsia"/>
          <w:sz w:val="28"/>
          <w:szCs w:val="28"/>
        </w:rPr>
        <w:t>注册房地产估价师对估价对象的法律权属状况给予必要的关注，对估价对象的法律权属资料进行了查验，并对已经发现的问题进行了如实披露。注册房地产估价师执行估价业务的目的是对估价对象价值进行估算并发表专业意见，对估价对象法律权属确认或发表意见超出注册房地产估价师执业范围。注册房地产估价师不具有对估价对象法律权属确认或发表意见的能力，不对估价对象的法律权属提供保证。</w:t>
      </w:r>
    </w:p>
    <w:p w:rsidR="00E21671" w:rsidRDefault="00E21671">
      <w:pPr>
        <w:numPr>
          <w:ilvl w:val="0"/>
          <w:numId w:val="6"/>
        </w:numPr>
        <w:tabs>
          <w:tab w:val="left" w:pos="845"/>
          <w:tab w:val="left" w:pos="900"/>
          <w:tab w:val="left" w:pos="7965"/>
        </w:tabs>
        <w:adjustRightInd/>
        <w:spacing w:before="50" w:line="360" w:lineRule="auto"/>
        <w:ind w:left="0" w:firstLineChars="200" w:firstLine="560"/>
        <w:textAlignment w:val="auto"/>
        <w:rPr>
          <w:rFonts w:eastAsia="仿宋_GB2312"/>
          <w:sz w:val="28"/>
          <w:szCs w:val="28"/>
        </w:rPr>
      </w:pPr>
      <w:r>
        <w:rPr>
          <w:rFonts w:eastAsia="仿宋_GB2312"/>
          <w:sz w:val="28"/>
          <w:szCs w:val="28"/>
        </w:rPr>
        <w:t>没有人对本估价报告提供重要专业帮助。</w:t>
      </w:r>
    </w:p>
    <w:p w:rsidR="002E1F35" w:rsidRDefault="002E1F35">
      <w:pPr>
        <w:pStyle w:val="af4"/>
        <w:spacing w:before="50" w:line="360" w:lineRule="auto"/>
        <w:ind w:left="845" w:firstLineChars="0" w:firstLine="0"/>
        <w:rPr>
          <w:rFonts w:eastAsia="仿宋_GB2312"/>
          <w:sz w:val="28"/>
          <w:szCs w:val="28"/>
        </w:rPr>
      </w:pPr>
      <w:bookmarkStart w:id="13" w:name="_Toc94523054"/>
      <w:bookmarkStart w:id="14" w:name="_Toc94523116"/>
      <w:bookmarkStart w:id="15" w:name="_Toc176599973"/>
      <w:bookmarkStart w:id="16" w:name="_Toc265159669"/>
    </w:p>
    <w:p w:rsidR="002E1F35" w:rsidRDefault="002E1F35">
      <w:pPr>
        <w:pStyle w:val="af4"/>
        <w:spacing w:before="50" w:line="360" w:lineRule="auto"/>
        <w:ind w:left="845" w:firstLineChars="0" w:firstLine="0"/>
        <w:rPr>
          <w:rFonts w:eastAsia="仿宋_GB2312"/>
          <w:sz w:val="28"/>
          <w:szCs w:val="28"/>
        </w:rPr>
      </w:pPr>
    </w:p>
    <w:p w:rsidR="00E21671" w:rsidRDefault="00E21671">
      <w:pPr>
        <w:pStyle w:val="af4"/>
        <w:spacing w:before="50" w:line="360" w:lineRule="auto"/>
        <w:ind w:left="845" w:firstLineChars="0" w:firstLine="0"/>
        <w:rPr>
          <w:rFonts w:eastAsia="仿宋_GB2312"/>
          <w:sz w:val="28"/>
          <w:szCs w:val="28"/>
        </w:rPr>
      </w:pPr>
      <w:r>
        <w:rPr>
          <w:rFonts w:eastAsia="仿宋_GB2312"/>
          <w:sz w:val="28"/>
          <w:szCs w:val="28"/>
        </w:rPr>
        <w:lastRenderedPageBreak/>
        <w:t>参加本次估价的注册房地产估价师：</w:t>
      </w:r>
    </w:p>
    <w:tbl>
      <w:tblPr>
        <w:tblW w:w="9420" w:type="dxa"/>
        <w:tblLayout w:type="fixed"/>
        <w:tblLook w:val="0000" w:firstRow="0" w:lastRow="0" w:firstColumn="0" w:lastColumn="0" w:noHBand="0" w:noVBand="0"/>
      </w:tblPr>
      <w:tblGrid>
        <w:gridCol w:w="2685"/>
        <w:gridCol w:w="828"/>
        <w:gridCol w:w="2124"/>
        <w:gridCol w:w="2089"/>
        <w:gridCol w:w="1413"/>
        <w:gridCol w:w="281"/>
      </w:tblGrid>
      <w:tr w:rsidR="00E21671" w:rsidTr="00E14CB9">
        <w:trPr>
          <w:gridAfter w:val="1"/>
          <w:wAfter w:w="281" w:type="dxa"/>
          <w:trHeight w:val="557"/>
        </w:trPr>
        <w:tc>
          <w:tcPr>
            <w:tcW w:w="3513" w:type="dxa"/>
            <w:gridSpan w:val="2"/>
            <w:tcBorders>
              <w:bottom w:val="single" w:sz="4" w:space="0" w:color="auto"/>
            </w:tcBorders>
            <w:vAlign w:val="bottom"/>
          </w:tcPr>
          <w:p w:rsidR="00E21671" w:rsidRDefault="00E21671" w:rsidP="003D3169">
            <w:pPr>
              <w:spacing w:beforeLines="50" w:before="120" w:line="240" w:lineRule="auto"/>
              <w:ind w:leftChars="-50" w:left="-105" w:rightChars="-50" w:right="-105"/>
              <w:jc w:val="center"/>
              <w:rPr>
                <w:rFonts w:eastAsia="仿宋_GB2312"/>
                <w:sz w:val="28"/>
                <w:szCs w:val="18"/>
              </w:rPr>
            </w:pPr>
            <w:r>
              <w:rPr>
                <w:rFonts w:eastAsia="仿宋_GB2312"/>
                <w:sz w:val="28"/>
                <w:szCs w:val="18"/>
              </w:rPr>
              <w:t>注册房地产估价师姓名</w:t>
            </w:r>
          </w:p>
        </w:tc>
        <w:tc>
          <w:tcPr>
            <w:tcW w:w="4213" w:type="dxa"/>
            <w:gridSpan w:val="2"/>
            <w:tcBorders>
              <w:bottom w:val="single" w:sz="4" w:space="0" w:color="auto"/>
            </w:tcBorders>
            <w:vAlign w:val="bottom"/>
          </w:tcPr>
          <w:p w:rsidR="00E21671" w:rsidRDefault="00E21671" w:rsidP="003D3169">
            <w:pPr>
              <w:spacing w:beforeLines="50" w:before="120" w:line="240" w:lineRule="auto"/>
              <w:ind w:leftChars="-50" w:left="-105" w:rightChars="-50" w:right="-105"/>
              <w:jc w:val="center"/>
              <w:rPr>
                <w:rFonts w:eastAsia="仿宋_GB2312"/>
                <w:sz w:val="28"/>
                <w:szCs w:val="18"/>
              </w:rPr>
            </w:pPr>
            <w:r>
              <w:rPr>
                <w:rFonts w:eastAsia="仿宋_GB2312"/>
                <w:sz w:val="28"/>
                <w:szCs w:val="18"/>
              </w:rPr>
              <w:t>房地产估价师注册号（章）</w:t>
            </w:r>
          </w:p>
        </w:tc>
        <w:tc>
          <w:tcPr>
            <w:tcW w:w="1413" w:type="dxa"/>
            <w:tcBorders>
              <w:bottom w:val="single" w:sz="4" w:space="0" w:color="auto"/>
            </w:tcBorders>
            <w:vAlign w:val="bottom"/>
          </w:tcPr>
          <w:p w:rsidR="00E21671" w:rsidRDefault="00E21671" w:rsidP="003D3169">
            <w:pPr>
              <w:spacing w:beforeLines="50" w:before="120" w:line="240" w:lineRule="auto"/>
              <w:ind w:leftChars="-50" w:left="-105" w:rightChars="-50" w:right="-105"/>
              <w:jc w:val="center"/>
              <w:rPr>
                <w:rFonts w:eastAsia="仿宋_GB2312"/>
                <w:sz w:val="28"/>
                <w:szCs w:val="18"/>
              </w:rPr>
            </w:pPr>
            <w:r>
              <w:rPr>
                <w:rFonts w:eastAsia="仿宋_GB2312"/>
                <w:sz w:val="28"/>
                <w:szCs w:val="18"/>
              </w:rPr>
              <w:t>签名</w:t>
            </w:r>
          </w:p>
        </w:tc>
      </w:tr>
      <w:tr w:rsidR="00E21671" w:rsidTr="00065678">
        <w:trPr>
          <w:gridAfter w:val="1"/>
          <w:wAfter w:w="281" w:type="dxa"/>
          <w:trHeight w:val="557"/>
        </w:trPr>
        <w:tc>
          <w:tcPr>
            <w:tcW w:w="2685" w:type="dxa"/>
            <w:tcBorders>
              <w:top w:val="single" w:sz="4" w:space="0" w:color="auto"/>
              <w:left w:val="single" w:sz="4" w:space="0" w:color="auto"/>
            </w:tcBorders>
            <w:vAlign w:val="bottom"/>
          </w:tcPr>
          <w:p w:rsidR="00E21671" w:rsidRDefault="00E21671" w:rsidP="003D3169">
            <w:pPr>
              <w:spacing w:beforeLines="50" w:before="120" w:line="240" w:lineRule="auto"/>
              <w:ind w:leftChars="-50" w:left="-105" w:rightChars="-50" w:right="-105"/>
              <w:jc w:val="center"/>
              <w:rPr>
                <w:rFonts w:eastAsia="仿宋_GB2312"/>
                <w:sz w:val="28"/>
                <w:szCs w:val="18"/>
              </w:rPr>
            </w:pPr>
          </w:p>
        </w:tc>
        <w:tc>
          <w:tcPr>
            <w:tcW w:w="828" w:type="dxa"/>
            <w:tcBorders>
              <w:top w:val="single" w:sz="4" w:space="0" w:color="auto"/>
              <w:left w:val="single" w:sz="4" w:space="0" w:color="auto"/>
            </w:tcBorders>
            <w:vAlign w:val="bottom"/>
          </w:tcPr>
          <w:p w:rsidR="00E21671" w:rsidRDefault="00E21671" w:rsidP="003D3169">
            <w:pPr>
              <w:spacing w:beforeLines="50" w:before="120" w:line="240" w:lineRule="auto"/>
              <w:ind w:rightChars="-50" w:right="-105"/>
              <w:jc w:val="center"/>
              <w:rPr>
                <w:rFonts w:eastAsia="仿宋_GB2312"/>
                <w:sz w:val="28"/>
                <w:szCs w:val="18"/>
              </w:rPr>
            </w:pPr>
          </w:p>
        </w:tc>
        <w:tc>
          <w:tcPr>
            <w:tcW w:w="2124" w:type="dxa"/>
            <w:tcBorders>
              <w:top w:val="single" w:sz="4" w:space="0" w:color="auto"/>
              <w:right w:val="single" w:sz="4" w:space="0" w:color="auto"/>
            </w:tcBorders>
            <w:vAlign w:val="bottom"/>
          </w:tcPr>
          <w:p w:rsidR="00E21671" w:rsidRDefault="00E21671" w:rsidP="003D3169">
            <w:pPr>
              <w:spacing w:beforeLines="50" w:before="120" w:line="240" w:lineRule="auto"/>
              <w:ind w:leftChars="-50" w:left="-105" w:rightChars="-50" w:right="-105"/>
              <w:jc w:val="center"/>
              <w:rPr>
                <w:rFonts w:eastAsia="仿宋_GB2312"/>
                <w:sz w:val="28"/>
                <w:szCs w:val="18"/>
              </w:rPr>
            </w:pPr>
          </w:p>
        </w:tc>
        <w:tc>
          <w:tcPr>
            <w:tcW w:w="2089" w:type="dxa"/>
            <w:tcBorders>
              <w:top w:val="single" w:sz="4" w:space="0" w:color="auto"/>
              <w:left w:val="single" w:sz="4" w:space="0" w:color="auto"/>
            </w:tcBorders>
            <w:vAlign w:val="bottom"/>
          </w:tcPr>
          <w:p w:rsidR="00E21671" w:rsidRDefault="00E21671" w:rsidP="003D3169">
            <w:pPr>
              <w:spacing w:beforeLines="50" w:before="120" w:line="240" w:lineRule="auto"/>
              <w:ind w:leftChars="-50" w:left="-105" w:rightChars="-50" w:right="-105"/>
              <w:jc w:val="center"/>
              <w:rPr>
                <w:rFonts w:eastAsia="仿宋_GB2312"/>
                <w:sz w:val="28"/>
                <w:szCs w:val="18"/>
              </w:rPr>
            </w:pPr>
          </w:p>
        </w:tc>
        <w:tc>
          <w:tcPr>
            <w:tcW w:w="1413" w:type="dxa"/>
            <w:tcBorders>
              <w:top w:val="single" w:sz="4" w:space="0" w:color="auto"/>
              <w:right w:val="single" w:sz="4" w:space="0" w:color="auto"/>
            </w:tcBorders>
            <w:vAlign w:val="bottom"/>
          </w:tcPr>
          <w:p w:rsidR="00E21671" w:rsidRDefault="00E21671" w:rsidP="003D3169">
            <w:pPr>
              <w:spacing w:beforeLines="50" w:before="120" w:line="240" w:lineRule="auto"/>
              <w:ind w:leftChars="-50" w:left="-105" w:rightChars="-50" w:right="-105"/>
              <w:jc w:val="center"/>
              <w:rPr>
                <w:rFonts w:eastAsia="仿宋_GB2312"/>
                <w:sz w:val="28"/>
                <w:szCs w:val="18"/>
              </w:rPr>
            </w:pPr>
          </w:p>
        </w:tc>
      </w:tr>
      <w:tr w:rsidR="00E21671" w:rsidTr="00E3424A">
        <w:trPr>
          <w:gridAfter w:val="1"/>
          <w:wAfter w:w="281" w:type="dxa"/>
          <w:trHeight w:val="557"/>
        </w:trPr>
        <w:tc>
          <w:tcPr>
            <w:tcW w:w="2685" w:type="dxa"/>
            <w:tcBorders>
              <w:left w:val="single" w:sz="4" w:space="0" w:color="auto"/>
            </w:tcBorders>
            <w:vAlign w:val="bottom"/>
          </w:tcPr>
          <w:p w:rsidR="00E21671" w:rsidRDefault="00E21671" w:rsidP="003D3169">
            <w:pPr>
              <w:spacing w:beforeLines="50" w:before="120" w:line="240" w:lineRule="auto"/>
              <w:jc w:val="center"/>
              <w:rPr>
                <w:rFonts w:eastAsia="仿宋_GB2312"/>
                <w:sz w:val="28"/>
                <w:szCs w:val="28"/>
              </w:rPr>
            </w:pPr>
            <w:r>
              <w:rPr>
                <w:rFonts w:eastAsia="仿宋_GB2312"/>
                <w:sz w:val="28"/>
                <w:szCs w:val="18"/>
              </w:rPr>
              <w:t>王</w:t>
            </w:r>
            <w:r>
              <w:rPr>
                <w:rFonts w:eastAsia="仿宋_GB2312" w:hint="eastAsia"/>
                <w:sz w:val="28"/>
                <w:szCs w:val="18"/>
              </w:rPr>
              <w:t xml:space="preserve">   </w:t>
            </w:r>
            <w:r>
              <w:rPr>
                <w:rFonts w:eastAsia="仿宋_GB2312"/>
                <w:sz w:val="28"/>
                <w:szCs w:val="18"/>
              </w:rPr>
              <w:t>营</w:t>
            </w:r>
          </w:p>
        </w:tc>
        <w:tc>
          <w:tcPr>
            <w:tcW w:w="2952" w:type="dxa"/>
            <w:gridSpan w:val="2"/>
            <w:tcBorders>
              <w:left w:val="single" w:sz="4" w:space="0" w:color="auto"/>
              <w:right w:val="single" w:sz="4" w:space="0" w:color="auto"/>
            </w:tcBorders>
            <w:vAlign w:val="center"/>
          </w:tcPr>
          <w:p w:rsidR="00E21671" w:rsidRDefault="00E21671" w:rsidP="003D3169">
            <w:pPr>
              <w:spacing w:beforeLines="50" w:before="120" w:line="240" w:lineRule="auto"/>
              <w:jc w:val="center"/>
              <w:rPr>
                <w:rFonts w:eastAsia="仿宋_GB2312"/>
                <w:sz w:val="28"/>
                <w:szCs w:val="28"/>
              </w:rPr>
            </w:pPr>
            <w:r>
              <w:rPr>
                <w:rFonts w:eastAsia="仿宋_GB2312" w:hint="eastAsia"/>
                <w:sz w:val="28"/>
                <w:szCs w:val="28"/>
              </w:rPr>
              <w:t>2120150056</w:t>
            </w:r>
          </w:p>
        </w:tc>
        <w:tc>
          <w:tcPr>
            <w:tcW w:w="2089" w:type="dxa"/>
            <w:tcBorders>
              <w:left w:val="single" w:sz="4" w:space="0" w:color="auto"/>
            </w:tcBorders>
            <w:vAlign w:val="bottom"/>
          </w:tcPr>
          <w:p w:rsidR="00E21671" w:rsidRDefault="00E21671" w:rsidP="003D3169">
            <w:pPr>
              <w:spacing w:beforeLines="50" w:before="120" w:line="240" w:lineRule="auto"/>
              <w:jc w:val="center"/>
              <w:rPr>
                <w:rFonts w:eastAsia="仿宋_GB2312"/>
                <w:sz w:val="28"/>
                <w:szCs w:val="28"/>
              </w:rPr>
            </w:pPr>
          </w:p>
        </w:tc>
        <w:tc>
          <w:tcPr>
            <w:tcW w:w="1413" w:type="dxa"/>
            <w:tcBorders>
              <w:right w:val="single" w:sz="4" w:space="0" w:color="auto"/>
            </w:tcBorders>
            <w:vAlign w:val="bottom"/>
          </w:tcPr>
          <w:p w:rsidR="00E21671" w:rsidRDefault="00E21671" w:rsidP="003D3169">
            <w:pPr>
              <w:spacing w:beforeLines="50" w:before="120" w:line="240" w:lineRule="auto"/>
              <w:jc w:val="center"/>
              <w:rPr>
                <w:rFonts w:eastAsia="仿宋_GB2312"/>
                <w:sz w:val="28"/>
                <w:szCs w:val="28"/>
              </w:rPr>
            </w:pPr>
          </w:p>
        </w:tc>
      </w:tr>
      <w:tr w:rsidR="00E21671" w:rsidTr="00E162CD">
        <w:trPr>
          <w:gridAfter w:val="1"/>
          <w:wAfter w:w="281" w:type="dxa"/>
          <w:trHeight w:val="618"/>
        </w:trPr>
        <w:tc>
          <w:tcPr>
            <w:tcW w:w="2685" w:type="dxa"/>
            <w:tcBorders>
              <w:left w:val="single" w:sz="4" w:space="0" w:color="auto"/>
              <w:bottom w:val="single" w:sz="4" w:space="0" w:color="auto"/>
            </w:tcBorders>
            <w:vAlign w:val="bottom"/>
          </w:tcPr>
          <w:p w:rsidR="00E21671" w:rsidRDefault="00E21671" w:rsidP="003D3169">
            <w:pPr>
              <w:spacing w:beforeLines="50" w:before="120" w:line="240" w:lineRule="auto"/>
              <w:jc w:val="center"/>
              <w:rPr>
                <w:rFonts w:eastAsia="仿宋_GB2312"/>
                <w:sz w:val="28"/>
                <w:szCs w:val="28"/>
              </w:rPr>
            </w:pPr>
          </w:p>
        </w:tc>
        <w:tc>
          <w:tcPr>
            <w:tcW w:w="828" w:type="dxa"/>
            <w:tcBorders>
              <w:left w:val="single" w:sz="4" w:space="0" w:color="auto"/>
              <w:bottom w:val="single" w:sz="4" w:space="0" w:color="auto"/>
            </w:tcBorders>
            <w:vAlign w:val="bottom"/>
          </w:tcPr>
          <w:p w:rsidR="00E21671" w:rsidRDefault="00E21671" w:rsidP="003D3169">
            <w:pPr>
              <w:spacing w:beforeLines="50" w:before="120" w:line="240" w:lineRule="auto"/>
              <w:jc w:val="center"/>
              <w:rPr>
                <w:rFonts w:eastAsia="仿宋_GB2312"/>
                <w:sz w:val="28"/>
                <w:szCs w:val="28"/>
              </w:rPr>
            </w:pPr>
          </w:p>
        </w:tc>
        <w:tc>
          <w:tcPr>
            <w:tcW w:w="2124" w:type="dxa"/>
            <w:tcBorders>
              <w:bottom w:val="single" w:sz="4" w:space="0" w:color="auto"/>
              <w:right w:val="single" w:sz="4" w:space="0" w:color="auto"/>
            </w:tcBorders>
            <w:vAlign w:val="bottom"/>
          </w:tcPr>
          <w:p w:rsidR="00E21671" w:rsidRDefault="00E21671" w:rsidP="003D3169">
            <w:pPr>
              <w:spacing w:beforeLines="50" w:before="120" w:line="240" w:lineRule="auto"/>
              <w:jc w:val="center"/>
              <w:rPr>
                <w:rFonts w:eastAsia="仿宋_GB2312"/>
                <w:sz w:val="28"/>
                <w:szCs w:val="28"/>
              </w:rPr>
            </w:pPr>
          </w:p>
        </w:tc>
        <w:tc>
          <w:tcPr>
            <w:tcW w:w="2089" w:type="dxa"/>
            <w:tcBorders>
              <w:left w:val="single" w:sz="4" w:space="0" w:color="auto"/>
              <w:bottom w:val="single" w:sz="4" w:space="0" w:color="auto"/>
            </w:tcBorders>
            <w:vAlign w:val="bottom"/>
          </w:tcPr>
          <w:p w:rsidR="00E21671" w:rsidRDefault="00E21671" w:rsidP="003D3169">
            <w:pPr>
              <w:spacing w:beforeLines="50" w:before="120" w:line="240" w:lineRule="auto"/>
              <w:jc w:val="center"/>
              <w:rPr>
                <w:rFonts w:eastAsia="仿宋_GB2312"/>
                <w:sz w:val="28"/>
                <w:szCs w:val="28"/>
              </w:rPr>
            </w:pPr>
          </w:p>
        </w:tc>
        <w:tc>
          <w:tcPr>
            <w:tcW w:w="1413" w:type="dxa"/>
            <w:tcBorders>
              <w:bottom w:val="single" w:sz="4" w:space="0" w:color="auto"/>
              <w:right w:val="single" w:sz="4" w:space="0" w:color="auto"/>
            </w:tcBorders>
            <w:vAlign w:val="bottom"/>
          </w:tcPr>
          <w:p w:rsidR="00E21671" w:rsidRDefault="00E21671" w:rsidP="003D3169">
            <w:pPr>
              <w:spacing w:beforeLines="50" w:before="120" w:line="240" w:lineRule="auto"/>
              <w:jc w:val="center"/>
              <w:rPr>
                <w:rFonts w:eastAsia="仿宋_GB2312"/>
                <w:sz w:val="28"/>
                <w:szCs w:val="28"/>
              </w:rPr>
            </w:pPr>
          </w:p>
        </w:tc>
      </w:tr>
      <w:tr w:rsidR="00E21671" w:rsidTr="00065678">
        <w:trPr>
          <w:gridAfter w:val="1"/>
          <w:wAfter w:w="281" w:type="dxa"/>
          <w:trHeight w:val="242"/>
        </w:trPr>
        <w:tc>
          <w:tcPr>
            <w:tcW w:w="2685" w:type="dxa"/>
            <w:tcBorders>
              <w:top w:val="single" w:sz="4" w:space="0" w:color="auto"/>
              <w:left w:val="single" w:sz="4" w:space="0" w:color="auto"/>
            </w:tcBorders>
            <w:vAlign w:val="bottom"/>
          </w:tcPr>
          <w:p w:rsidR="00E21671" w:rsidRDefault="00E21671" w:rsidP="003D3169">
            <w:pPr>
              <w:spacing w:beforeLines="50" w:before="120" w:line="240" w:lineRule="auto"/>
              <w:jc w:val="center"/>
              <w:rPr>
                <w:rFonts w:eastAsia="仿宋_GB2312"/>
                <w:sz w:val="28"/>
                <w:szCs w:val="28"/>
              </w:rPr>
            </w:pPr>
          </w:p>
        </w:tc>
        <w:tc>
          <w:tcPr>
            <w:tcW w:w="828" w:type="dxa"/>
            <w:tcBorders>
              <w:top w:val="single" w:sz="4" w:space="0" w:color="auto"/>
              <w:left w:val="single" w:sz="4" w:space="0" w:color="auto"/>
            </w:tcBorders>
            <w:vAlign w:val="bottom"/>
          </w:tcPr>
          <w:p w:rsidR="00E21671" w:rsidRDefault="00E21671" w:rsidP="003D3169">
            <w:pPr>
              <w:spacing w:beforeLines="50" w:before="120" w:line="240" w:lineRule="auto"/>
              <w:jc w:val="center"/>
              <w:rPr>
                <w:rFonts w:eastAsia="仿宋_GB2312"/>
                <w:sz w:val="28"/>
                <w:szCs w:val="28"/>
              </w:rPr>
            </w:pPr>
          </w:p>
        </w:tc>
        <w:tc>
          <w:tcPr>
            <w:tcW w:w="2124" w:type="dxa"/>
            <w:tcBorders>
              <w:top w:val="single" w:sz="4" w:space="0" w:color="auto"/>
              <w:right w:val="single" w:sz="4" w:space="0" w:color="auto"/>
            </w:tcBorders>
            <w:vAlign w:val="bottom"/>
          </w:tcPr>
          <w:p w:rsidR="00E21671" w:rsidRDefault="00E21671" w:rsidP="003D3169">
            <w:pPr>
              <w:spacing w:beforeLines="50" w:before="120" w:line="240" w:lineRule="auto"/>
              <w:jc w:val="center"/>
              <w:rPr>
                <w:rFonts w:eastAsia="仿宋_GB2312"/>
                <w:sz w:val="28"/>
                <w:szCs w:val="28"/>
              </w:rPr>
            </w:pPr>
          </w:p>
        </w:tc>
        <w:tc>
          <w:tcPr>
            <w:tcW w:w="2089" w:type="dxa"/>
            <w:tcBorders>
              <w:top w:val="single" w:sz="4" w:space="0" w:color="auto"/>
              <w:left w:val="single" w:sz="4" w:space="0" w:color="auto"/>
            </w:tcBorders>
            <w:vAlign w:val="bottom"/>
          </w:tcPr>
          <w:p w:rsidR="00E21671" w:rsidRDefault="00E21671" w:rsidP="003D3169">
            <w:pPr>
              <w:spacing w:beforeLines="50" w:before="120" w:line="240" w:lineRule="auto"/>
              <w:jc w:val="center"/>
              <w:rPr>
                <w:rFonts w:eastAsia="仿宋_GB2312"/>
                <w:sz w:val="28"/>
                <w:szCs w:val="28"/>
              </w:rPr>
            </w:pPr>
          </w:p>
        </w:tc>
        <w:tc>
          <w:tcPr>
            <w:tcW w:w="1413" w:type="dxa"/>
            <w:tcBorders>
              <w:top w:val="single" w:sz="4" w:space="0" w:color="auto"/>
              <w:right w:val="single" w:sz="4" w:space="0" w:color="auto"/>
            </w:tcBorders>
            <w:vAlign w:val="bottom"/>
          </w:tcPr>
          <w:p w:rsidR="00E21671" w:rsidRDefault="00E21671" w:rsidP="003D3169">
            <w:pPr>
              <w:spacing w:beforeLines="50" w:before="120" w:line="240" w:lineRule="auto"/>
              <w:jc w:val="center"/>
              <w:rPr>
                <w:rFonts w:eastAsia="仿宋_GB2312"/>
                <w:sz w:val="28"/>
                <w:szCs w:val="28"/>
              </w:rPr>
            </w:pPr>
          </w:p>
        </w:tc>
      </w:tr>
      <w:tr w:rsidR="00E21671" w:rsidTr="00E3424A">
        <w:trPr>
          <w:gridAfter w:val="1"/>
          <w:wAfter w:w="281" w:type="dxa"/>
          <w:trHeight w:val="557"/>
        </w:trPr>
        <w:tc>
          <w:tcPr>
            <w:tcW w:w="2685" w:type="dxa"/>
            <w:tcBorders>
              <w:left w:val="single" w:sz="4" w:space="0" w:color="auto"/>
            </w:tcBorders>
            <w:vAlign w:val="bottom"/>
          </w:tcPr>
          <w:p w:rsidR="00E21671" w:rsidRDefault="007C185A" w:rsidP="003D3169">
            <w:pPr>
              <w:spacing w:beforeLines="50" w:before="120" w:line="240" w:lineRule="auto"/>
              <w:jc w:val="center"/>
              <w:rPr>
                <w:rFonts w:eastAsia="仿宋_GB2312"/>
                <w:sz w:val="28"/>
                <w:szCs w:val="28"/>
              </w:rPr>
            </w:pPr>
            <w:r>
              <w:rPr>
                <w:rFonts w:eastAsia="仿宋_GB2312" w:hint="eastAsia"/>
                <w:sz w:val="28"/>
                <w:szCs w:val="28"/>
              </w:rPr>
              <w:t>刘</w:t>
            </w:r>
            <w:r w:rsidR="00E21671">
              <w:rPr>
                <w:rFonts w:eastAsia="仿宋_GB2312" w:hint="eastAsia"/>
                <w:sz w:val="28"/>
                <w:szCs w:val="28"/>
              </w:rPr>
              <w:t xml:space="preserve">   </w:t>
            </w:r>
            <w:r>
              <w:rPr>
                <w:rFonts w:eastAsia="仿宋_GB2312" w:hint="eastAsia"/>
                <w:sz w:val="28"/>
                <w:szCs w:val="28"/>
              </w:rPr>
              <w:t>科</w:t>
            </w:r>
          </w:p>
        </w:tc>
        <w:tc>
          <w:tcPr>
            <w:tcW w:w="2952" w:type="dxa"/>
            <w:gridSpan w:val="2"/>
            <w:tcBorders>
              <w:left w:val="single" w:sz="4" w:space="0" w:color="auto"/>
              <w:right w:val="single" w:sz="4" w:space="0" w:color="auto"/>
            </w:tcBorders>
            <w:vAlign w:val="bottom"/>
          </w:tcPr>
          <w:p w:rsidR="00E21671" w:rsidRDefault="007C185A" w:rsidP="003D3169">
            <w:pPr>
              <w:spacing w:beforeLines="50" w:before="120" w:line="240" w:lineRule="auto"/>
              <w:jc w:val="center"/>
              <w:rPr>
                <w:rFonts w:eastAsia="仿宋_GB2312"/>
                <w:sz w:val="28"/>
                <w:szCs w:val="28"/>
              </w:rPr>
            </w:pPr>
            <w:r>
              <w:rPr>
                <w:rFonts w:eastAsia="仿宋_GB2312" w:hint="eastAsia"/>
                <w:sz w:val="28"/>
                <w:szCs w:val="28"/>
              </w:rPr>
              <w:t>212009</w:t>
            </w:r>
            <w:r w:rsidR="00E21671">
              <w:rPr>
                <w:rFonts w:eastAsia="仿宋_GB2312" w:hint="eastAsia"/>
                <w:sz w:val="28"/>
                <w:szCs w:val="28"/>
              </w:rPr>
              <w:t>00</w:t>
            </w:r>
            <w:r>
              <w:rPr>
                <w:rFonts w:eastAsia="仿宋_GB2312" w:hint="eastAsia"/>
                <w:sz w:val="28"/>
                <w:szCs w:val="28"/>
              </w:rPr>
              <w:t>24</w:t>
            </w:r>
          </w:p>
        </w:tc>
        <w:tc>
          <w:tcPr>
            <w:tcW w:w="2089" w:type="dxa"/>
            <w:tcBorders>
              <w:left w:val="single" w:sz="4" w:space="0" w:color="auto"/>
            </w:tcBorders>
            <w:vAlign w:val="bottom"/>
          </w:tcPr>
          <w:p w:rsidR="00E21671" w:rsidRDefault="00E21671" w:rsidP="003D3169">
            <w:pPr>
              <w:spacing w:beforeLines="50" w:before="120" w:line="240" w:lineRule="auto"/>
              <w:jc w:val="center"/>
              <w:rPr>
                <w:rFonts w:eastAsia="仿宋_GB2312"/>
                <w:sz w:val="28"/>
                <w:szCs w:val="28"/>
              </w:rPr>
            </w:pPr>
          </w:p>
        </w:tc>
        <w:tc>
          <w:tcPr>
            <w:tcW w:w="1413" w:type="dxa"/>
            <w:tcBorders>
              <w:right w:val="single" w:sz="4" w:space="0" w:color="auto"/>
            </w:tcBorders>
            <w:vAlign w:val="bottom"/>
          </w:tcPr>
          <w:p w:rsidR="00E21671" w:rsidRDefault="00E21671" w:rsidP="003D3169">
            <w:pPr>
              <w:spacing w:beforeLines="50" w:before="120" w:line="240" w:lineRule="auto"/>
              <w:jc w:val="center"/>
              <w:rPr>
                <w:rFonts w:eastAsia="仿宋_GB2312"/>
                <w:sz w:val="28"/>
                <w:szCs w:val="28"/>
              </w:rPr>
            </w:pPr>
          </w:p>
        </w:tc>
      </w:tr>
      <w:tr w:rsidR="00E21671" w:rsidTr="00E162CD">
        <w:trPr>
          <w:gridAfter w:val="1"/>
          <w:wAfter w:w="281" w:type="dxa"/>
          <w:trHeight w:val="684"/>
        </w:trPr>
        <w:tc>
          <w:tcPr>
            <w:tcW w:w="2685" w:type="dxa"/>
            <w:tcBorders>
              <w:left w:val="single" w:sz="4" w:space="0" w:color="auto"/>
              <w:bottom w:val="single" w:sz="4" w:space="0" w:color="auto"/>
            </w:tcBorders>
            <w:vAlign w:val="bottom"/>
          </w:tcPr>
          <w:p w:rsidR="00E21671" w:rsidRDefault="00E21671" w:rsidP="003D3169">
            <w:pPr>
              <w:spacing w:beforeLines="50" w:before="120" w:line="240" w:lineRule="auto"/>
              <w:jc w:val="center"/>
              <w:rPr>
                <w:rFonts w:eastAsia="仿宋_GB2312"/>
                <w:sz w:val="28"/>
                <w:szCs w:val="28"/>
              </w:rPr>
            </w:pPr>
          </w:p>
        </w:tc>
        <w:tc>
          <w:tcPr>
            <w:tcW w:w="828" w:type="dxa"/>
            <w:tcBorders>
              <w:left w:val="single" w:sz="4" w:space="0" w:color="auto"/>
              <w:bottom w:val="single" w:sz="4" w:space="0" w:color="auto"/>
            </w:tcBorders>
            <w:vAlign w:val="bottom"/>
          </w:tcPr>
          <w:p w:rsidR="00E21671" w:rsidRDefault="00E21671" w:rsidP="003D3169">
            <w:pPr>
              <w:spacing w:beforeLines="50" w:before="120" w:line="240" w:lineRule="auto"/>
              <w:jc w:val="center"/>
              <w:rPr>
                <w:rFonts w:eastAsia="仿宋_GB2312"/>
                <w:sz w:val="28"/>
                <w:szCs w:val="28"/>
              </w:rPr>
            </w:pPr>
          </w:p>
        </w:tc>
        <w:tc>
          <w:tcPr>
            <w:tcW w:w="2124" w:type="dxa"/>
            <w:tcBorders>
              <w:bottom w:val="single" w:sz="4" w:space="0" w:color="auto"/>
              <w:right w:val="single" w:sz="4" w:space="0" w:color="auto"/>
            </w:tcBorders>
            <w:vAlign w:val="bottom"/>
          </w:tcPr>
          <w:p w:rsidR="00E21671" w:rsidRDefault="00E21671" w:rsidP="003D3169">
            <w:pPr>
              <w:spacing w:beforeLines="50" w:before="120" w:line="240" w:lineRule="auto"/>
              <w:jc w:val="center"/>
              <w:rPr>
                <w:rFonts w:eastAsia="仿宋_GB2312"/>
                <w:sz w:val="28"/>
                <w:szCs w:val="28"/>
              </w:rPr>
            </w:pPr>
          </w:p>
        </w:tc>
        <w:tc>
          <w:tcPr>
            <w:tcW w:w="2089" w:type="dxa"/>
            <w:tcBorders>
              <w:left w:val="single" w:sz="4" w:space="0" w:color="auto"/>
              <w:bottom w:val="single" w:sz="4" w:space="0" w:color="auto"/>
            </w:tcBorders>
            <w:vAlign w:val="bottom"/>
          </w:tcPr>
          <w:p w:rsidR="00E21671" w:rsidRDefault="00E21671" w:rsidP="003D3169">
            <w:pPr>
              <w:spacing w:beforeLines="50" w:before="120" w:line="240" w:lineRule="auto"/>
              <w:jc w:val="center"/>
              <w:rPr>
                <w:rFonts w:eastAsia="仿宋_GB2312"/>
                <w:sz w:val="28"/>
                <w:szCs w:val="28"/>
              </w:rPr>
            </w:pPr>
          </w:p>
        </w:tc>
        <w:tc>
          <w:tcPr>
            <w:tcW w:w="1413" w:type="dxa"/>
            <w:tcBorders>
              <w:bottom w:val="single" w:sz="4" w:space="0" w:color="auto"/>
              <w:right w:val="single" w:sz="4" w:space="0" w:color="auto"/>
            </w:tcBorders>
            <w:vAlign w:val="bottom"/>
          </w:tcPr>
          <w:p w:rsidR="00E21671" w:rsidRDefault="00E21671" w:rsidP="003D3169">
            <w:pPr>
              <w:spacing w:beforeLines="50" w:before="120" w:line="240" w:lineRule="auto"/>
              <w:jc w:val="center"/>
              <w:rPr>
                <w:rFonts w:eastAsia="仿宋_GB2312"/>
                <w:sz w:val="28"/>
                <w:szCs w:val="28"/>
              </w:rPr>
            </w:pPr>
          </w:p>
        </w:tc>
      </w:tr>
      <w:tr w:rsidR="00E21671" w:rsidTr="00E14CB9">
        <w:tblPrEx>
          <w:tblBorders>
            <w:top w:val="single" w:sz="4" w:space="0" w:color="auto"/>
          </w:tblBorders>
        </w:tblPrEx>
        <w:trPr>
          <w:trHeight w:val="100"/>
        </w:trPr>
        <w:tc>
          <w:tcPr>
            <w:tcW w:w="9420" w:type="dxa"/>
            <w:gridSpan w:val="6"/>
          </w:tcPr>
          <w:p w:rsidR="00E21671" w:rsidRDefault="00E21671" w:rsidP="00E14CB9">
            <w:pPr>
              <w:rPr>
                <w:rFonts w:eastAsia="仿宋_GB2312"/>
                <w:b/>
                <w:sz w:val="36"/>
                <w:szCs w:val="36"/>
              </w:rPr>
            </w:pPr>
          </w:p>
        </w:tc>
      </w:tr>
    </w:tbl>
    <w:p w:rsidR="00E21671" w:rsidRDefault="00E21671">
      <w:pPr>
        <w:rPr>
          <w:rFonts w:eastAsia="仿宋_GB2312"/>
          <w:b/>
          <w:sz w:val="36"/>
          <w:szCs w:val="36"/>
        </w:rPr>
      </w:pPr>
    </w:p>
    <w:p w:rsidR="00E21671" w:rsidRDefault="00E21671">
      <w:pPr>
        <w:spacing w:line="360" w:lineRule="auto"/>
        <w:jc w:val="center"/>
        <w:outlineLvl w:val="0"/>
        <w:rPr>
          <w:rFonts w:ascii="宋体" w:hAnsi="宋体"/>
          <w:b/>
          <w:sz w:val="36"/>
          <w:szCs w:val="36"/>
        </w:rPr>
      </w:pPr>
      <w:r>
        <w:rPr>
          <w:rFonts w:eastAsia="仿宋_GB2312"/>
          <w:b/>
          <w:sz w:val="36"/>
          <w:szCs w:val="36"/>
        </w:rPr>
        <w:br w:type="page"/>
      </w:r>
      <w:bookmarkStart w:id="17" w:name="_Toc269807867"/>
      <w:bookmarkStart w:id="18" w:name="_Toc527920373"/>
      <w:bookmarkStart w:id="19" w:name="_Toc445822565"/>
      <w:bookmarkStart w:id="20" w:name="_Toc94523055"/>
      <w:bookmarkStart w:id="21" w:name="_Toc94523117"/>
      <w:bookmarkStart w:id="22" w:name="_Toc176599974"/>
      <w:bookmarkStart w:id="23" w:name="_Toc265159670"/>
      <w:bookmarkEnd w:id="13"/>
      <w:bookmarkEnd w:id="14"/>
      <w:bookmarkEnd w:id="15"/>
      <w:bookmarkEnd w:id="16"/>
      <w:r>
        <w:rPr>
          <w:rFonts w:ascii="宋体" w:hAnsi="宋体"/>
          <w:b/>
          <w:sz w:val="36"/>
          <w:szCs w:val="36"/>
        </w:rPr>
        <w:lastRenderedPageBreak/>
        <w:t>估价假设和限制条件</w:t>
      </w:r>
      <w:bookmarkEnd w:id="17"/>
      <w:bookmarkEnd w:id="18"/>
      <w:bookmarkEnd w:id="19"/>
    </w:p>
    <w:p w:rsidR="00844430" w:rsidRDefault="00844430" w:rsidP="00844430">
      <w:pPr>
        <w:numPr>
          <w:ilvl w:val="0"/>
          <w:numId w:val="7"/>
        </w:numPr>
        <w:tabs>
          <w:tab w:val="left" w:pos="420"/>
          <w:tab w:val="left" w:pos="567"/>
        </w:tabs>
        <w:spacing w:before="50" w:line="360" w:lineRule="auto"/>
        <w:rPr>
          <w:rFonts w:eastAsia="仿宋_GB2312"/>
          <w:b/>
          <w:sz w:val="28"/>
          <w:szCs w:val="28"/>
        </w:rPr>
      </w:pPr>
      <w:bookmarkStart w:id="24" w:name="_Toc269807868"/>
      <w:bookmarkEnd w:id="20"/>
      <w:bookmarkEnd w:id="21"/>
      <w:bookmarkEnd w:id="22"/>
      <w:bookmarkEnd w:id="23"/>
      <w:r>
        <w:rPr>
          <w:rFonts w:eastAsia="仿宋_GB2312"/>
          <w:b/>
          <w:sz w:val="28"/>
          <w:szCs w:val="28"/>
        </w:rPr>
        <w:t>估价的假设条件：</w:t>
      </w:r>
    </w:p>
    <w:p w:rsidR="00844430" w:rsidRDefault="00844430" w:rsidP="00844430">
      <w:pPr>
        <w:numPr>
          <w:ilvl w:val="0"/>
          <w:numId w:val="8"/>
        </w:numPr>
        <w:tabs>
          <w:tab w:val="left" w:pos="567"/>
        </w:tabs>
        <w:spacing w:before="50" w:line="360" w:lineRule="auto"/>
        <w:rPr>
          <w:rFonts w:eastAsia="仿宋_GB2312"/>
          <w:b/>
          <w:sz w:val="28"/>
          <w:szCs w:val="28"/>
        </w:rPr>
      </w:pPr>
      <w:r>
        <w:rPr>
          <w:rFonts w:eastAsia="仿宋_GB2312" w:hint="eastAsia"/>
          <w:b/>
          <w:sz w:val="28"/>
          <w:szCs w:val="28"/>
        </w:rPr>
        <w:t>一般假设</w:t>
      </w:r>
    </w:p>
    <w:p w:rsidR="00844430" w:rsidRDefault="00844430" w:rsidP="00844430">
      <w:pPr>
        <w:tabs>
          <w:tab w:val="left" w:pos="567"/>
        </w:tabs>
        <w:spacing w:line="360" w:lineRule="auto"/>
        <w:ind w:firstLineChars="200" w:firstLine="560"/>
        <w:rPr>
          <w:rFonts w:eastAsia="仿宋_GB2312"/>
          <w:sz w:val="28"/>
          <w:szCs w:val="28"/>
        </w:rPr>
      </w:pPr>
      <w:r>
        <w:rPr>
          <w:rFonts w:eastAsia="仿宋_GB2312"/>
          <w:sz w:val="28"/>
          <w:szCs w:val="28"/>
        </w:rPr>
        <w:t>1</w:t>
      </w:r>
      <w:r>
        <w:rPr>
          <w:rFonts w:eastAsia="仿宋_GB2312" w:hint="eastAsia"/>
          <w:sz w:val="28"/>
          <w:szCs w:val="28"/>
        </w:rPr>
        <w:t>．估价委托人提供了估价对象的</w:t>
      </w:r>
      <w:r w:rsidR="00980ACE">
        <w:rPr>
          <w:rFonts w:eastAsia="仿宋_GB2312" w:hint="eastAsia"/>
          <w:sz w:val="28"/>
          <w:szCs w:val="28"/>
        </w:rPr>
        <w:t>房屋</w:t>
      </w:r>
      <w:r w:rsidR="00710919">
        <w:rPr>
          <w:rFonts w:eastAsia="仿宋_GB2312" w:hint="eastAsia"/>
          <w:sz w:val="28"/>
          <w:szCs w:val="28"/>
        </w:rPr>
        <w:t>电子登记（簿）查询证明</w:t>
      </w:r>
      <w:r>
        <w:rPr>
          <w:rFonts w:eastAsia="仿宋_GB2312" w:hint="eastAsia"/>
          <w:sz w:val="28"/>
          <w:szCs w:val="28"/>
        </w:rPr>
        <w:t>复印件，我们未向政府有关部门进行核实，在无理由怀疑其合法性、真实性、准确性和完整性的情况下，假定估价委托人提供的资料合法、真实、准确、完整。</w:t>
      </w:r>
    </w:p>
    <w:p w:rsidR="00844430" w:rsidRDefault="00844430" w:rsidP="00844430">
      <w:pPr>
        <w:tabs>
          <w:tab w:val="left" w:pos="567"/>
        </w:tabs>
        <w:spacing w:line="360" w:lineRule="auto"/>
        <w:ind w:firstLineChars="200" w:firstLine="560"/>
        <w:rPr>
          <w:rFonts w:eastAsia="仿宋_GB2312"/>
          <w:sz w:val="28"/>
          <w:szCs w:val="28"/>
        </w:rPr>
      </w:pPr>
      <w:r>
        <w:rPr>
          <w:rFonts w:eastAsia="仿宋_GB2312"/>
          <w:sz w:val="28"/>
          <w:szCs w:val="28"/>
        </w:rPr>
        <w:t>2</w:t>
      </w:r>
      <w:r>
        <w:rPr>
          <w:rFonts w:eastAsia="仿宋_GB2312" w:hint="eastAsia"/>
          <w:sz w:val="28"/>
          <w:szCs w:val="28"/>
        </w:rPr>
        <w:t>．注册房地产估价师已对房屋安全、环境污染等影响估价对象价值的重大因素给予了关注，在无理由怀疑估价对象存在安全隐患且无相应的专业机构进行鉴定、检测的情况下，假定估价对象能正常安全使用。</w:t>
      </w:r>
    </w:p>
    <w:p w:rsidR="00844430" w:rsidRDefault="00844430" w:rsidP="00844430">
      <w:pPr>
        <w:tabs>
          <w:tab w:val="left" w:pos="567"/>
        </w:tabs>
        <w:spacing w:line="360" w:lineRule="auto"/>
        <w:ind w:firstLineChars="200" w:firstLine="560"/>
        <w:rPr>
          <w:rFonts w:eastAsia="仿宋_GB2312"/>
          <w:sz w:val="28"/>
          <w:szCs w:val="28"/>
        </w:rPr>
      </w:pPr>
      <w:r>
        <w:rPr>
          <w:rFonts w:eastAsia="仿宋_GB2312"/>
          <w:sz w:val="28"/>
          <w:szCs w:val="28"/>
        </w:rPr>
        <w:t>3</w:t>
      </w:r>
      <w:r>
        <w:rPr>
          <w:rFonts w:eastAsia="仿宋_GB2312" w:hint="eastAsia"/>
          <w:sz w:val="28"/>
          <w:szCs w:val="28"/>
        </w:rPr>
        <w:t>．注册房地产估价师未对房屋建筑面积进行专业测量，经现场查勘观察，估价对象房屋建筑面积与</w:t>
      </w:r>
      <w:r w:rsidR="00980ACE">
        <w:rPr>
          <w:rFonts w:eastAsia="仿宋_GB2312" w:hint="eastAsia"/>
          <w:sz w:val="28"/>
          <w:szCs w:val="28"/>
        </w:rPr>
        <w:t>房屋</w:t>
      </w:r>
      <w:r w:rsidR="00710919">
        <w:rPr>
          <w:rFonts w:eastAsia="仿宋_GB2312" w:hint="eastAsia"/>
          <w:sz w:val="28"/>
          <w:szCs w:val="28"/>
        </w:rPr>
        <w:t>电子登记（簿）查询证明</w:t>
      </w:r>
      <w:r w:rsidR="00622764">
        <w:rPr>
          <w:rFonts w:eastAsia="仿宋_GB2312" w:hint="eastAsia"/>
          <w:sz w:val="28"/>
          <w:szCs w:val="28"/>
        </w:rPr>
        <w:t>复印件</w:t>
      </w:r>
      <w:r>
        <w:rPr>
          <w:rFonts w:eastAsia="仿宋_GB2312" w:hint="eastAsia"/>
          <w:sz w:val="28"/>
          <w:szCs w:val="28"/>
        </w:rPr>
        <w:t>记载建筑面积大体相当。</w:t>
      </w:r>
    </w:p>
    <w:p w:rsidR="00844430" w:rsidRDefault="00844430" w:rsidP="00844430">
      <w:pPr>
        <w:tabs>
          <w:tab w:val="left" w:pos="567"/>
        </w:tabs>
        <w:spacing w:line="360" w:lineRule="auto"/>
        <w:ind w:firstLineChars="200" w:firstLine="560"/>
        <w:rPr>
          <w:rFonts w:eastAsia="仿宋_GB2312"/>
          <w:sz w:val="28"/>
          <w:szCs w:val="28"/>
        </w:rPr>
      </w:pPr>
      <w:r>
        <w:rPr>
          <w:rFonts w:eastAsia="仿宋_GB2312"/>
          <w:sz w:val="28"/>
          <w:szCs w:val="28"/>
        </w:rPr>
        <w:t>4</w:t>
      </w:r>
      <w:r>
        <w:rPr>
          <w:rFonts w:eastAsia="仿宋_GB2312" w:hint="eastAsia"/>
          <w:sz w:val="28"/>
          <w:szCs w:val="28"/>
        </w:rPr>
        <w:t>．估价对象在价值时点的房地产市场为公开、平等、自愿的交易市场，即能满足以下条件：</w:t>
      </w:r>
    </w:p>
    <w:p w:rsidR="00844430" w:rsidRDefault="00844430" w:rsidP="00844430">
      <w:pPr>
        <w:tabs>
          <w:tab w:val="left" w:pos="567"/>
        </w:tabs>
        <w:spacing w:line="360" w:lineRule="auto"/>
        <w:ind w:firstLineChars="200" w:firstLine="560"/>
        <w:rPr>
          <w:rFonts w:eastAsia="仿宋_GB2312"/>
          <w:sz w:val="28"/>
          <w:szCs w:val="28"/>
        </w:rPr>
      </w:pPr>
      <w:r>
        <w:rPr>
          <w:rFonts w:eastAsia="仿宋_GB2312" w:hint="eastAsia"/>
          <w:sz w:val="28"/>
          <w:szCs w:val="28"/>
        </w:rPr>
        <w:t>（</w:t>
      </w:r>
      <w:r>
        <w:rPr>
          <w:rFonts w:eastAsia="仿宋_GB2312"/>
          <w:sz w:val="28"/>
          <w:szCs w:val="28"/>
        </w:rPr>
        <w:t>1</w:t>
      </w:r>
      <w:r>
        <w:rPr>
          <w:rFonts w:eastAsia="仿宋_GB2312" w:hint="eastAsia"/>
          <w:sz w:val="28"/>
          <w:szCs w:val="28"/>
        </w:rPr>
        <w:t>）交易双方自愿地进行交易；</w:t>
      </w:r>
    </w:p>
    <w:p w:rsidR="00844430" w:rsidRDefault="00844430" w:rsidP="00844430">
      <w:pPr>
        <w:tabs>
          <w:tab w:val="left" w:pos="567"/>
        </w:tabs>
        <w:spacing w:line="360" w:lineRule="auto"/>
        <w:ind w:firstLineChars="200" w:firstLine="560"/>
        <w:rPr>
          <w:rFonts w:eastAsia="仿宋_GB2312"/>
          <w:sz w:val="28"/>
          <w:szCs w:val="28"/>
        </w:rPr>
      </w:pPr>
      <w:r>
        <w:rPr>
          <w:rFonts w:eastAsia="仿宋_GB2312" w:hint="eastAsia"/>
          <w:sz w:val="28"/>
          <w:szCs w:val="28"/>
        </w:rPr>
        <w:t>（</w:t>
      </w:r>
      <w:r>
        <w:rPr>
          <w:rFonts w:eastAsia="仿宋_GB2312"/>
          <w:sz w:val="28"/>
          <w:szCs w:val="28"/>
        </w:rPr>
        <w:t>2</w:t>
      </w:r>
      <w:r>
        <w:rPr>
          <w:rFonts w:eastAsia="仿宋_GB2312" w:hint="eastAsia"/>
          <w:sz w:val="28"/>
          <w:szCs w:val="28"/>
        </w:rPr>
        <w:t>）交易双方处于利己动机进行交易；</w:t>
      </w:r>
    </w:p>
    <w:p w:rsidR="00844430" w:rsidRDefault="00844430" w:rsidP="00844430">
      <w:pPr>
        <w:tabs>
          <w:tab w:val="left" w:pos="567"/>
        </w:tabs>
        <w:spacing w:line="360" w:lineRule="auto"/>
        <w:ind w:firstLineChars="200" w:firstLine="560"/>
        <w:rPr>
          <w:rFonts w:eastAsia="仿宋_GB2312"/>
          <w:sz w:val="28"/>
          <w:szCs w:val="28"/>
        </w:rPr>
      </w:pPr>
      <w:r>
        <w:rPr>
          <w:rFonts w:eastAsia="仿宋_GB2312" w:hint="eastAsia"/>
          <w:sz w:val="28"/>
          <w:szCs w:val="28"/>
        </w:rPr>
        <w:t>（</w:t>
      </w:r>
      <w:r>
        <w:rPr>
          <w:rFonts w:eastAsia="仿宋_GB2312"/>
          <w:sz w:val="28"/>
          <w:szCs w:val="28"/>
        </w:rPr>
        <w:t>3</w:t>
      </w:r>
      <w:r>
        <w:rPr>
          <w:rFonts w:eastAsia="仿宋_GB2312" w:hint="eastAsia"/>
          <w:sz w:val="28"/>
          <w:szCs w:val="28"/>
        </w:rPr>
        <w:t>）交易双方精明、谨慎行事，并了解交易对象、知晓市场行情；</w:t>
      </w:r>
    </w:p>
    <w:p w:rsidR="00844430" w:rsidRDefault="00844430" w:rsidP="00844430">
      <w:pPr>
        <w:tabs>
          <w:tab w:val="left" w:pos="567"/>
        </w:tabs>
        <w:spacing w:line="360" w:lineRule="auto"/>
        <w:ind w:firstLineChars="200" w:firstLine="560"/>
        <w:rPr>
          <w:rFonts w:eastAsia="仿宋_GB2312"/>
          <w:sz w:val="28"/>
          <w:szCs w:val="28"/>
        </w:rPr>
      </w:pPr>
      <w:r>
        <w:rPr>
          <w:rFonts w:eastAsia="仿宋_GB2312" w:hint="eastAsia"/>
          <w:sz w:val="28"/>
          <w:szCs w:val="28"/>
        </w:rPr>
        <w:t>（</w:t>
      </w:r>
      <w:r>
        <w:rPr>
          <w:rFonts w:eastAsia="仿宋_GB2312"/>
          <w:sz w:val="28"/>
          <w:szCs w:val="28"/>
        </w:rPr>
        <w:t>4</w:t>
      </w:r>
      <w:r>
        <w:rPr>
          <w:rFonts w:eastAsia="仿宋_GB2312" w:hint="eastAsia"/>
          <w:sz w:val="28"/>
          <w:szCs w:val="28"/>
        </w:rPr>
        <w:t>）交易双方有较充裕的时间进行交易；</w:t>
      </w:r>
    </w:p>
    <w:p w:rsidR="00844430" w:rsidRDefault="00844430" w:rsidP="00844430">
      <w:pPr>
        <w:tabs>
          <w:tab w:val="left" w:pos="567"/>
        </w:tabs>
        <w:spacing w:line="360" w:lineRule="auto"/>
        <w:ind w:firstLineChars="200" w:firstLine="560"/>
        <w:rPr>
          <w:rFonts w:eastAsia="仿宋_GB2312"/>
          <w:sz w:val="28"/>
          <w:szCs w:val="28"/>
        </w:rPr>
      </w:pPr>
      <w:r>
        <w:rPr>
          <w:rFonts w:eastAsia="仿宋_GB2312" w:hint="eastAsia"/>
          <w:sz w:val="28"/>
          <w:szCs w:val="28"/>
        </w:rPr>
        <w:t>（</w:t>
      </w:r>
      <w:r>
        <w:rPr>
          <w:rFonts w:eastAsia="仿宋_GB2312"/>
          <w:sz w:val="28"/>
          <w:szCs w:val="28"/>
        </w:rPr>
        <w:t>5</w:t>
      </w:r>
      <w:r>
        <w:rPr>
          <w:rFonts w:eastAsia="仿宋_GB2312" w:hint="eastAsia"/>
          <w:sz w:val="28"/>
          <w:szCs w:val="28"/>
        </w:rPr>
        <w:t>）不存在买者因特殊兴趣而给予附加出价</w:t>
      </w:r>
      <w:r>
        <w:rPr>
          <w:rFonts w:eastAsia="仿宋_GB2312"/>
          <w:sz w:val="28"/>
          <w:szCs w:val="28"/>
        </w:rPr>
        <w:t>;</w:t>
      </w:r>
    </w:p>
    <w:p w:rsidR="00844430" w:rsidRDefault="00844430" w:rsidP="00844430">
      <w:pPr>
        <w:tabs>
          <w:tab w:val="left" w:pos="567"/>
        </w:tabs>
        <w:spacing w:line="360" w:lineRule="auto"/>
        <w:ind w:firstLineChars="200" w:firstLine="560"/>
        <w:rPr>
          <w:rFonts w:eastAsia="仿宋_GB2312"/>
          <w:sz w:val="28"/>
          <w:szCs w:val="28"/>
        </w:rPr>
      </w:pPr>
      <w:r>
        <w:rPr>
          <w:rFonts w:eastAsia="仿宋_GB2312"/>
          <w:sz w:val="28"/>
          <w:szCs w:val="28"/>
        </w:rPr>
        <w:t>5</w:t>
      </w:r>
      <w:r>
        <w:rPr>
          <w:rFonts w:eastAsia="仿宋_GB2312" w:hint="eastAsia"/>
          <w:sz w:val="28"/>
          <w:szCs w:val="28"/>
        </w:rPr>
        <w:t>．估价对象应享有公共部位的通行权及水电等共用设施的使用权；</w:t>
      </w:r>
    </w:p>
    <w:p w:rsidR="00844430" w:rsidRDefault="00844430" w:rsidP="00844430">
      <w:pPr>
        <w:tabs>
          <w:tab w:val="left" w:pos="567"/>
        </w:tabs>
        <w:spacing w:line="360" w:lineRule="auto"/>
        <w:ind w:firstLineChars="200" w:firstLine="560"/>
        <w:rPr>
          <w:rFonts w:eastAsia="仿宋_GB2312"/>
          <w:sz w:val="28"/>
          <w:szCs w:val="28"/>
        </w:rPr>
      </w:pPr>
      <w:r>
        <w:rPr>
          <w:rFonts w:eastAsia="仿宋_GB2312" w:hint="eastAsia"/>
          <w:sz w:val="28"/>
          <w:szCs w:val="28"/>
        </w:rPr>
        <w:t>6.</w:t>
      </w:r>
      <w:r w:rsidRPr="00BB404B">
        <w:rPr>
          <w:rFonts w:eastAsia="仿宋_GB2312" w:hint="eastAsia"/>
          <w:sz w:val="28"/>
          <w:szCs w:val="28"/>
        </w:rPr>
        <w:t xml:space="preserve"> </w:t>
      </w:r>
      <w:r w:rsidRPr="00CD36CC">
        <w:rPr>
          <w:rFonts w:eastAsia="仿宋_GB2312" w:hint="eastAsia"/>
          <w:sz w:val="28"/>
          <w:szCs w:val="28"/>
        </w:rPr>
        <w:t>委托方设定本次估价价值时点为</w:t>
      </w:r>
      <w:r w:rsidR="00622764">
        <w:rPr>
          <w:rFonts w:eastAsia="仿宋_GB2312" w:hint="eastAsia"/>
          <w:sz w:val="28"/>
          <w:szCs w:val="28"/>
        </w:rPr>
        <w:t>2020</w:t>
      </w:r>
      <w:r>
        <w:rPr>
          <w:rFonts w:eastAsia="仿宋_GB2312" w:hint="eastAsia"/>
          <w:sz w:val="28"/>
          <w:szCs w:val="28"/>
        </w:rPr>
        <w:t>年</w:t>
      </w:r>
      <w:r w:rsidR="00446542">
        <w:rPr>
          <w:rFonts w:eastAsia="仿宋_GB2312" w:hint="eastAsia"/>
          <w:sz w:val="28"/>
          <w:szCs w:val="28"/>
        </w:rPr>
        <w:t>8</w:t>
      </w:r>
      <w:r w:rsidR="00446542">
        <w:rPr>
          <w:rFonts w:eastAsia="仿宋_GB2312" w:hint="eastAsia"/>
          <w:sz w:val="28"/>
          <w:szCs w:val="28"/>
        </w:rPr>
        <w:t>月</w:t>
      </w:r>
      <w:r w:rsidR="00980ACE">
        <w:rPr>
          <w:rFonts w:eastAsia="仿宋_GB2312" w:hint="eastAsia"/>
          <w:sz w:val="28"/>
          <w:szCs w:val="28"/>
        </w:rPr>
        <w:t>1</w:t>
      </w:r>
      <w:r w:rsidR="00980ACE">
        <w:rPr>
          <w:rFonts w:eastAsia="仿宋_GB2312"/>
          <w:sz w:val="28"/>
          <w:szCs w:val="28"/>
        </w:rPr>
        <w:t>3</w:t>
      </w:r>
      <w:r w:rsidR="00DB4EED">
        <w:rPr>
          <w:rFonts w:eastAsia="仿宋_GB2312" w:hint="eastAsia"/>
          <w:sz w:val="28"/>
          <w:szCs w:val="28"/>
        </w:rPr>
        <w:t>日</w:t>
      </w:r>
      <w:r w:rsidRPr="00CD36CC">
        <w:rPr>
          <w:rFonts w:eastAsia="仿宋_GB2312" w:hint="eastAsia"/>
          <w:sz w:val="28"/>
          <w:szCs w:val="28"/>
        </w:rPr>
        <w:t>，完成实地查勘日期为</w:t>
      </w:r>
      <w:r w:rsidR="00622764">
        <w:rPr>
          <w:rFonts w:eastAsia="仿宋_GB2312" w:hint="eastAsia"/>
          <w:sz w:val="28"/>
          <w:szCs w:val="28"/>
        </w:rPr>
        <w:t>2020</w:t>
      </w:r>
      <w:r>
        <w:rPr>
          <w:rFonts w:eastAsia="仿宋_GB2312" w:hint="eastAsia"/>
          <w:sz w:val="28"/>
          <w:szCs w:val="28"/>
        </w:rPr>
        <w:t>年</w:t>
      </w:r>
      <w:r w:rsidR="00446542">
        <w:rPr>
          <w:rFonts w:eastAsia="仿宋_GB2312" w:hint="eastAsia"/>
          <w:sz w:val="28"/>
          <w:szCs w:val="28"/>
        </w:rPr>
        <w:t>8</w:t>
      </w:r>
      <w:r w:rsidR="00446542">
        <w:rPr>
          <w:rFonts w:eastAsia="仿宋_GB2312" w:hint="eastAsia"/>
          <w:sz w:val="28"/>
          <w:szCs w:val="28"/>
        </w:rPr>
        <w:t>月</w:t>
      </w:r>
      <w:r w:rsidR="00980ACE">
        <w:rPr>
          <w:rFonts w:eastAsia="仿宋_GB2312" w:hint="eastAsia"/>
          <w:sz w:val="28"/>
          <w:szCs w:val="28"/>
        </w:rPr>
        <w:t>1</w:t>
      </w:r>
      <w:r w:rsidR="00980ACE">
        <w:rPr>
          <w:rFonts w:eastAsia="仿宋_GB2312"/>
          <w:sz w:val="28"/>
          <w:szCs w:val="28"/>
        </w:rPr>
        <w:t>3</w:t>
      </w:r>
      <w:r w:rsidR="00DB4EED">
        <w:rPr>
          <w:rFonts w:eastAsia="仿宋_GB2312" w:hint="eastAsia"/>
          <w:sz w:val="28"/>
          <w:szCs w:val="28"/>
        </w:rPr>
        <w:t>日</w:t>
      </w:r>
      <w:r w:rsidRPr="00CD36CC">
        <w:rPr>
          <w:rFonts w:eastAsia="仿宋_GB2312" w:hint="eastAsia"/>
          <w:sz w:val="28"/>
          <w:szCs w:val="28"/>
        </w:rPr>
        <w:t>，价值时点与完成实地查勘日期一致</w:t>
      </w:r>
      <w:r>
        <w:rPr>
          <w:rFonts w:eastAsia="仿宋_GB2312" w:hint="eastAsia"/>
          <w:sz w:val="28"/>
          <w:szCs w:val="28"/>
        </w:rPr>
        <w:t>；</w:t>
      </w:r>
    </w:p>
    <w:p w:rsidR="00844430" w:rsidRDefault="00844430" w:rsidP="00844430">
      <w:pPr>
        <w:tabs>
          <w:tab w:val="left" w:pos="567"/>
        </w:tabs>
        <w:spacing w:line="360" w:lineRule="auto"/>
        <w:ind w:firstLineChars="200" w:firstLine="560"/>
        <w:rPr>
          <w:rFonts w:eastAsia="仿宋_GB2312"/>
          <w:sz w:val="28"/>
          <w:szCs w:val="28"/>
        </w:rPr>
      </w:pPr>
      <w:r>
        <w:rPr>
          <w:rFonts w:eastAsia="仿宋_GB2312" w:hint="eastAsia"/>
          <w:sz w:val="28"/>
          <w:szCs w:val="28"/>
        </w:rPr>
        <w:t>7</w:t>
      </w:r>
      <w:r>
        <w:rPr>
          <w:rFonts w:eastAsia="仿宋_GB2312" w:hint="eastAsia"/>
          <w:sz w:val="28"/>
          <w:szCs w:val="28"/>
        </w:rPr>
        <w:t>在价值时点，</w:t>
      </w:r>
      <w:r w:rsidRPr="00134007">
        <w:rPr>
          <w:rFonts w:eastAsia="仿宋_GB2312" w:hint="eastAsia"/>
          <w:sz w:val="28"/>
          <w:szCs w:val="28"/>
        </w:rPr>
        <w:t>估价对象处</w:t>
      </w:r>
      <w:r w:rsidRPr="006D124C">
        <w:rPr>
          <w:rFonts w:eastAsia="仿宋_GB2312" w:hint="eastAsia"/>
          <w:sz w:val="28"/>
          <w:szCs w:val="28"/>
        </w:rPr>
        <w:t>于</w:t>
      </w:r>
      <w:r w:rsidR="00980ACE">
        <w:rPr>
          <w:rFonts w:eastAsia="仿宋_GB2312" w:hint="eastAsia"/>
          <w:sz w:val="28"/>
          <w:szCs w:val="28"/>
        </w:rPr>
        <w:t>空置</w:t>
      </w:r>
      <w:r w:rsidRPr="006D124C">
        <w:rPr>
          <w:rFonts w:eastAsia="仿宋_GB2312" w:hint="eastAsia"/>
          <w:sz w:val="28"/>
          <w:szCs w:val="28"/>
        </w:rPr>
        <w:t>状态，</w:t>
      </w:r>
      <w:r w:rsidR="00622764">
        <w:rPr>
          <w:rFonts w:eastAsia="仿宋_GB2312" w:hint="eastAsia"/>
          <w:sz w:val="28"/>
          <w:szCs w:val="28"/>
        </w:rPr>
        <w:t>不知道是否出租，</w:t>
      </w:r>
      <w:r w:rsidRPr="006D124C">
        <w:rPr>
          <w:rFonts w:eastAsia="仿宋_GB2312" w:hint="eastAsia"/>
          <w:sz w:val="28"/>
          <w:szCs w:val="28"/>
        </w:rPr>
        <w:t>本次估价不考虑出租状</w:t>
      </w:r>
      <w:r w:rsidRPr="0045643E">
        <w:rPr>
          <w:rFonts w:eastAsia="仿宋_GB2312" w:hint="eastAsia"/>
          <w:sz w:val="28"/>
          <w:szCs w:val="28"/>
        </w:rPr>
        <w:t>态对估价对象价值的影响。</w:t>
      </w:r>
    </w:p>
    <w:p w:rsidR="004B547C" w:rsidRDefault="004B547C" w:rsidP="004B547C">
      <w:pPr>
        <w:tabs>
          <w:tab w:val="left" w:pos="567"/>
        </w:tabs>
        <w:spacing w:line="360" w:lineRule="auto"/>
        <w:ind w:firstLineChars="200" w:firstLine="560"/>
        <w:rPr>
          <w:rFonts w:eastAsia="仿宋_GB2312"/>
          <w:b/>
          <w:sz w:val="28"/>
          <w:szCs w:val="28"/>
        </w:rPr>
      </w:pPr>
      <w:r w:rsidRPr="00A410CB">
        <w:rPr>
          <w:rFonts w:eastAsia="仿宋_GB2312" w:hint="eastAsia"/>
          <w:sz w:val="28"/>
          <w:szCs w:val="28"/>
        </w:rPr>
        <w:t>8.</w:t>
      </w:r>
      <w:r w:rsidRPr="00A410CB">
        <w:rPr>
          <w:rFonts w:eastAsia="仿宋_GB2312" w:hint="eastAsia"/>
          <w:sz w:val="28"/>
          <w:szCs w:val="28"/>
        </w:rPr>
        <w:t>本次估价结果对应的交易税费负担方式为全部由受让方负担。</w:t>
      </w:r>
    </w:p>
    <w:p w:rsidR="004B547C" w:rsidRPr="004B547C" w:rsidRDefault="004B547C" w:rsidP="004B547C">
      <w:pPr>
        <w:tabs>
          <w:tab w:val="left" w:pos="567"/>
        </w:tabs>
        <w:spacing w:line="360" w:lineRule="auto"/>
        <w:ind w:firstLineChars="200" w:firstLine="562"/>
        <w:rPr>
          <w:rFonts w:eastAsia="仿宋_GB2312"/>
          <w:b/>
          <w:sz w:val="28"/>
          <w:szCs w:val="28"/>
        </w:rPr>
      </w:pPr>
    </w:p>
    <w:p w:rsidR="00844430" w:rsidRDefault="00844430" w:rsidP="00844430">
      <w:pPr>
        <w:numPr>
          <w:ilvl w:val="0"/>
          <w:numId w:val="8"/>
        </w:numPr>
        <w:tabs>
          <w:tab w:val="left" w:pos="567"/>
        </w:tabs>
        <w:spacing w:before="50" w:line="360" w:lineRule="auto"/>
        <w:rPr>
          <w:rFonts w:eastAsia="仿宋_GB2312"/>
          <w:b/>
          <w:sz w:val="28"/>
          <w:szCs w:val="28"/>
        </w:rPr>
      </w:pPr>
      <w:r>
        <w:rPr>
          <w:rFonts w:eastAsia="仿宋_GB2312" w:hint="eastAsia"/>
          <w:b/>
          <w:sz w:val="28"/>
          <w:szCs w:val="28"/>
        </w:rPr>
        <w:t>未定事项假设</w:t>
      </w:r>
    </w:p>
    <w:p w:rsidR="00844430" w:rsidRDefault="00844430" w:rsidP="00867100">
      <w:pPr>
        <w:pStyle w:val="af"/>
        <w:shd w:val="clear" w:color="auto" w:fill="FFFFFF"/>
        <w:spacing w:before="0" w:beforeAutospacing="0" w:after="0" w:afterAutospacing="0" w:line="360" w:lineRule="auto"/>
        <w:ind w:firstLineChars="150" w:firstLine="420"/>
        <w:rPr>
          <w:rFonts w:ascii="Times New Roman" w:eastAsia="仿宋_GB2312" w:hAnsi="Times New Roman"/>
          <w:sz w:val="28"/>
          <w:szCs w:val="28"/>
        </w:rPr>
      </w:pPr>
      <w:r>
        <w:rPr>
          <w:rFonts w:ascii="Times New Roman" w:eastAsia="仿宋_GB2312" w:hAnsi="Times New Roman" w:hint="eastAsia"/>
          <w:sz w:val="28"/>
          <w:szCs w:val="28"/>
        </w:rPr>
        <w:t>估价对象未记载估价对象房屋的建成年份，经注册房地产估价师实地调查，</w:t>
      </w:r>
      <w:r w:rsidRPr="00353020">
        <w:rPr>
          <w:rFonts w:ascii="Times New Roman" w:eastAsia="仿宋_GB2312" w:hAnsi="Times New Roman" w:hint="eastAsia"/>
          <w:sz w:val="28"/>
          <w:szCs w:val="28"/>
        </w:rPr>
        <w:t>房屋建成年份约为</w:t>
      </w:r>
      <w:r w:rsidR="00404BCE">
        <w:rPr>
          <w:rFonts w:ascii="Times New Roman" w:eastAsia="仿宋_GB2312" w:hAnsi="Times New Roman" w:hint="eastAsia"/>
          <w:sz w:val="28"/>
          <w:szCs w:val="28"/>
        </w:rPr>
        <w:t>20</w:t>
      </w:r>
      <w:r w:rsidR="00404BCE">
        <w:rPr>
          <w:rFonts w:ascii="Times New Roman" w:eastAsia="仿宋_GB2312" w:hAnsi="Times New Roman"/>
          <w:sz w:val="28"/>
          <w:szCs w:val="28"/>
        </w:rPr>
        <w:t>1</w:t>
      </w:r>
      <w:r w:rsidR="00853499">
        <w:rPr>
          <w:rFonts w:ascii="Times New Roman" w:eastAsia="仿宋_GB2312" w:hAnsi="Times New Roman" w:hint="eastAsia"/>
          <w:sz w:val="28"/>
          <w:szCs w:val="28"/>
        </w:rPr>
        <w:t>2</w:t>
      </w:r>
      <w:r w:rsidR="0059747C">
        <w:rPr>
          <w:rFonts w:ascii="Times New Roman" w:eastAsia="仿宋_GB2312" w:hAnsi="Times New Roman" w:hint="eastAsia"/>
          <w:sz w:val="28"/>
          <w:szCs w:val="28"/>
        </w:rPr>
        <w:t>年</w:t>
      </w:r>
      <w:r w:rsidRPr="00353020">
        <w:rPr>
          <w:rFonts w:ascii="Times New Roman" w:eastAsia="仿宋_GB2312" w:hAnsi="Times New Roman" w:hint="eastAsia"/>
          <w:sz w:val="28"/>
          <w:szCs w:val="28"/>
        </w:rPr>
        <w:t>，</w:t>
      </w:r>
      <w:r>
        <w:rPr>
          <w:rFonts w:ascii="Times New Roman" w:eastAsia="仿宋_GB2312" w:hAnsi="Times New Roman" w:hint="eastAsia"/>
          <w:sz w:val="28"/>
          <w:szCs w:val="28"/>
        </w:rPr>
        <w:t>本次估价房屋建成年份以实际调查为准。</w:t>
      </w:r>
    </w:p>
    <w:p w:rsidR="00844430" w:rsidRPr="007E3D22" w:rsidRDefault="00844430" w:rsidP="00844430">
      <w:pPr>
        <w:pStyle w:val="af4"/>
        <w:numPr>
          <w:ilvl w:val="0"/>
          <w:numId w:val="8"/>
        </w:numPr>
        <w:shd w:val="clear" w:color="auto" w:fill="FFFFFF"/>
        <w:tabs>
          <w:tab w:val="left" w:pos="567"/>
        </w:tabs>
        <w:spacing w:line="360" w:lineRule="auto"/>
        <w:ind w:firstLineChars="0"/>
        <w:rPr>
          <w:rFonts w:eastAsia="仿宋_GB2312"/>
          <w:sz w:val="28"/>
          <w:szCs w:val="28"/>
        </w:rPr>
      </w:pPr>
      <w:r w:rsidRPr="007E3D22">
        <w:rPr>
          <w:rFonts w:eastAsia="仿宋_GB2312" w:hint="eastAsia"/>
          <w:b/>
          <w:sz w:val="28"/>
          <w:szCs w:val="28"/>
        </w:rPr>
        <w:t>背离事实假设</w:t>
      </w:r>
    </w:p>
    <w:p w:rsidR="00844430" w:rsidRDefault="00844430" w:rsidP="00844430">
      <w:pPr>
        <w:shd w:val="clear" w:color="auto" w:fill="FFFFFF"/>
        <w:tabs>
          <w:tab w:val="left" w:pos="567"/>
        </w:tabs>
        <w:spacing w:line="360" w:lineRule="auto"/>
        <w:rPr>
          <w:rFonts w:eastAsia="仿宋_GB2312"/>
          <w:sz w:val="28"/>
          <w:szCs w:val="28"/>
        </w:rPr>
      </w:pPr>
      <w:r>
        <w:rPr>
          <w:rFonts w:eastAsia="仿宋_GB2312" w:hint="eastAsia"/>
          <w:sz w:val="28"/>
          <w:szCs w:val="28"/>
        </w:rPr>
        <w:t xml:space="preserve">   </w:t>
      </w:r>
      <w:r w:rsidR="005413B4">
        <w:rPr>
          <w:rFonts w:eastAsia="仿宋_GB2312" w:hint="eastAsia"/>
          <w:sz w:val="28"/>
          <w:szCs w:val="28"/>
        </w:rPr>
        <w:t xml:space="preserve"> </w:t>
      </w:r>
      <w:proofErr w:type="gramStart"/>
      <w:r w:rsidR="00153340">
        <w:rPr>
          <w:rFonts w:eastAsia="仿宋_GB2312" w:hint="eastAsia"/>
          <w:sz w:val="28"/>
          <w:szCs w:val="28"/>
        </w:rPr>
        <w:t>涉执房地产</w:t>
      </w:r>
      <w:proofErr w:type="gramEnd"/>
      <w:r w:rsidR="00153340">
        <w:rPr>
          <w:rFonts w:eastAsia="仿宋_GB2312" w:hint="eastAsia"/>
          <w:sz w:val="28"/>
          <w:szCs w:val="28"/>
        </w:rPr>
        <w:t>处置司法评估不应考虑评估对象被查封以及原有的担保物权和其他优先受偿权情况，视为没有查封、未设立担保特权以及其他优先受偿权的财产进行评估。</w:t>
      </w:r>
    </w:p>
    <w:p w:rsidR="00844430" w:rsidRDefault="00844430" w:rsidP="00844430">
      <w:pPr>
        <w:numPr>
          <w:ilvl w:val="0"/>
          <w:numId w:val="8"/>
        </w:numPr>
        <w:tabs>
          <w:tab w:val="left" w:pos="567"/>
        </w:tabs>
        <w:spacing w:before="50" w:line="360" w:lineRule="auto"/>
        <w:rPr>
          <w:rFonts w:eastAsia="仿宋_GB2312"/>
          <w:b/>
          <w:sz w:val="28"/>
          <w:szCs w:val="28"/>
        </w:rPr>
      </w:pPr>
      <w:r>
        <w:rPr>
          <w:rFonts w:eastAsia="仿宋_GB2312" w:hint="eastAsia"/>
          <w:b/>
          <w:sz w:val="28"/>
          <w:szCs w:val="28"/>
        </w:rPr>
        <w:t>不相一致假设</w:t>
      </w:r>
    </w:p>
    <w:p w:rsidR="00844430" w:rsidRDefault="00DB4EED" w:rsidP="00DB4EED">
      <w:pPr>
        <w:tabs>
          <w:tab w:val="left" w:pos="567"/>
        </w:tabs>
        <w:spacing w:line="360" w:lineRule="auto"/>
        <w:ind w:firstLineChars="196" w:firstLine="549"/>
        <w:rPr>
          <w:rFonts w:eastAsia="仿宋_GB2312"/>
          <w:b/>
          <w:sz w:val="28"/>
          <w:szCs w:val="28"/>
        </w:rPr>
      </w:pPr>
      <w:r>
        <w:rPr>
          <w:rFonts w:eastAsia="仿宋_GB2312" w:hint="eastAsia"/>
          <w:sz w:val="28"/>
          <w:szCs w:val="28"/>
        </w:rPr>
        <w:t>无</w:t>
      </w:r>
    </w:p>
    <w:p w:rsidR="00844430" w:rsidRDefault="00844430" w:rsidP="00844430">
      <w:pPr>
        <w:numPr>
          <w:ilvl w:val="0"/>
          <w:numId w:val="8"/>
        </w:numPr>
        <w:tabs>
          <w:tab w:val="left" w:pos="567"/>
        </w:tabs>
        <w:spacing w:before="50" w:line="360" w:lineRule="auto"/>
        <w:rPr>
          <w:rFonts w:eastAsia="仿宋_GB2312"/>
          <w:b/>
          <w:sz w:val="28"/>
          <w:szCs w:val="28"/>
        </w:rPr>
      </w:pPr>
      <w:r>
        <w:rPr>
          <w:rFonts w:eastAsia="仿宋_GB2312" w:hint="eastAsia"/>
          <w:b/>
          <w:sz w:val="28"/>
          <w:szCs w:val="28"/>
        </w:rPr>
        <w:t>依据不足假设</w:t>
      </w:r>
    </w:p>
    <w:p w:rsidR="00844430" w:rsidRDefault="00171F4C" w:rsidP="00844430">
      <w:pPr>
        <w:tabs>
          <w:tab w:val="left" w:pos="567"/>
        </w:tabs>
        <w:spacing w:line="360" w:lineRule="auto"/>
        <w:ind w:firstLineChars="200" w:firstLine="560"/>
        <w:rPr>
          <w:rFonts w:ascii="宋体" w:hAnsi="宋体"/>
          <w:color w:val="000000"/>
          <w:sz w:val="18"/>
          <w:szCs w:val="18"/>
        </w:rPr>
      </w:pPr>
      <w:r>
        <w:rPr>
          <w:rFonts w:eastAsia="仿宋_GB2312" w:hint="eastAsia"/>
          <w:sz w:val="28"/>
          <w:szCs w:val="28"/>
        </w:rPr>
        <w:t>注册房地产估价师未掌握评估对象欠缴税费、拖欠物业费、供暖费、水电气费等情况。</w:t>
      </w:r>
      <w:r>
        <w:rPr>
          <w:rFonts w:ascii="宋体" w:hAnsi="宋体"/>
          <w:color w:val="000000"/>
          <w:sz w:val="18"/>
          <w:szCs w:val="18"/>
        </w:rPr>
        <w:t xml:space="preserve"> </w:t>
      </w:r>
    </w:p>
    <w:p w:rsidR="00844430" w:rsidRDefault="00844430" w:rsidP="00844430">
      <w:pPr>
        <w:numPr>
          <w:ilvl w:val="0"/>
          <w:numId w:val="7"/>
        </w:numPr>
        <w:tabs>
          <w:tab w:val="left" w:pos="420"/>
          <w:tab w:val="left" w:pos="567"/>
        </w:tabs>
        <w:spacing w:before="50" w:line="360" w:lineRule="auto"/>
        <w:rPr>
          <w:rFonts w:eastAsia="仿宋_GB2312"/>
          <w:b/>
          <w:sz w:val="28"/>
          <w:szCs w:val="28"/>
        </w:rPr>
      </w:pPr>
      <w:r>
        <w:rPr>
          <w:rFonts w:eastAsia="仿宋_GB2312"/>
          <w:b/>
          <w:sz w:val="28"/>
          <w:szCs w:val="28"/>
        </w:rPr>
        <w:t>估价的限制条件：</w:t>
      </w:r>
    </w:p>
    <w:p w:rsidR="00844430" w:rsidRDefault="00844430" w:rsidP="00844430">
      <w:pPr>
        <w:numPr>
          <w:ilvl w:val="0"/>
          <w:numId w:val="9"/>
        </w:numPr>
        <w:tabs>
          <w:tab w:val="left" w:pos="900"/>
          <w:tab w:val="left" w:pos="1155"/>
          <w:tab w:val="left" w:pos="7965"/>
        </w:tabs>
        <w:adjustRightInd/>
        <w:spacing w:before="50" w:line="360" w:lineRule="auto"/>
        <w:ind w:left="0" w:firstLineChars="200" w:firstLine="560"/>
        <w:textAlignment w:val="auto"/>
        <w:rPr>
          <w:rFonts w:eastAsia="仿宋_GB2312"/>
          <w:sz w:val="28"/>
          <w:szCs w:val="28"/>
        </w:rPr>
      </w:pPr>
      <w:r>
        <w:rPr>
          <w:rFonts w:eastAsia="仿宋_GB2312"/>
          <w:sz w:val="28"/>
          <w:szCs w:val="28"/>
        </w:rPr>
        <w:t>本报告未考虑国家宏观经济政策发生重大变化以及遇有不可抗力和其他不可抗拒的因素对估价结果的影响；亦未考虑估价对象的债权债务状况以及租赁、抵押等他项权利限制</w:t>
      </w:r>
      <w:r>
        <w:rPr>
          <w:rFonts w:eastAsia="仿宋_GB2312" w:hint="eastAsia"/>
          <w:sz w:val="28"/>
          <w:szCs w:val="28"/>
        </w:rPr>
        <w:t>及查封</w:t>
      </w:r>
      <w:r>
        <w:rPr>
          <w:rFonts w:eastAsia="仿宋_GB2312"/>
          <w:sz w:val="28"/>
          <w:szCs w:val="28"/>
        </w:rPr>
        <w:t>对其价值的影响。</w:t>
      </w:r>
    </w:p>
    <w:p w:rsidR="00844430" w:rsidRDefault="00844430" w:rsidP="00844430">
      <w:pPr>
        <w:numPr>
          <w:ilvl w:val="0"/>
          <w:numId w:val="9"/>
        </w:numPr>
        <w:tabs>
          <w:tab w:val="left" w:pos="900"/>
          <w:tab w:val="left" w:pos="1155"/>
          <w:tab w:val="left" w:pos="7965"/>
        </w:tabs>
        <w:adjustRightInd/>
        <w:spacing w:before="50" w:line="360" w:lineRule="auto"/>
        <w:ind w:left="0" w:firstLineChars="200" w:firstLine="560"/>
        <w:textAlignment w:val="auto"/>
        <w:rPr>
          <w:rFonts w:eastAsia="仿宋_GB2312"/>
          <w:sz w:val="28"/>
          <w:szCs w:val="28"/>
        </w:rPr>
      </w:pPr>
      <w:r>
        <w:rPr>
          <w:rFonts w:eastAsia="仿宋_GB2312"/>
          <w:sz w:val="28"/>
          <w:szCs w:val="28"/>
        </w:rPr>
        <w:t>本次估价以目前我国房地产业的政策法规、估价对象所处房地产市场状况和估价对象房地产状况为依据进行，并受到本估价报告假设和限制条件的限制，上述因素发生变化会导致房地产价值发生变化，本报告估价结果也应作相应调整。</w:t>
      </w:r>
    </w:p>
    <w:p w:rsidR="00844430" w:rsidRDefault="00844430" w:rsidP="00844430">
      <w:pPr>
        <w:numPr>
          <w:ilvl w:val="0"/>
          <w:numId w:val="9"/>
        </w:numPr>
        <w:tabs>
          <w:tab w:val="left" w:pos="900"/>
          <w:tab w:val="left" w:pos="1155"/>
          <w:tab w:val="left" w:pos="7965"/>
        </w:tabs>
        <w:adjustRightInd/>
        <w:spacing w:before="50" w:line="360" w:lineRule="auto"/>
        <w:ind w:left="0" w:firstLineChars="200" w:firstLine="560"/>
        <w:textAlignment w:val="auto"/>
        <w:rPr>
          <w:rFonts w:eastAsia="仿宋_GB2312"/>
          <w:sz w:val="28"/>
          <w:szCs w:val="28"/>
        </w:rPr>
      </w:pPr>
      <w:r>
        <w:rPr>
          <w:rFonts w:eastAsia="仿宋_GB2312"/>
          <w:sz w:val="28"/>
          <w:szCs w:val="28"/>
        </w:rPr>
        <w:t>本报告所确定的房地产价值是在本次估价目的的特定条件下最有可能形成或者成立的价值，不适用于其他目的。如估价目的变更，须另行估价。凡因估价委托人使用估价报告不当而引起的后果，本估价机构和估价人员不承担相应的责任。</w:t>
      </w:r>
    </w:p>
    <w:p w:rsidR="00844430" w:rsidRDefault="00844430" w:rsidP="00844430">
      <w:pPr>
        <w:numPr>
          <w:ilvl w:val="0"/>
          <w:numId w:val="9"/>
        </w:numPr>
        <w:tabs>
          <w:tab w:val="left" w:pos="900"/>
          <w:tab w:val="left" w:pos="1155"/>
          <w:tab w:val="left" w:pos="7965"/>
        </w:tabs>
        <w:adjustRightInd/>
        <w:spacing w:before="50" w:line="360" w:lineRule="auto"/>
        <w:ind w:left="0" w:firstLineChars="200" w:firstLine="560"/>
        <w:textAlignment w:val="auto"/>
        <w:rPr>
          <w:rFonts w:eastAsia="仿宋_GB2312"/>
          <w:sz w:val="28"/>
          <w:szCs w:val="28"/>
        </w:rPr>
      </w:pPr>
      <w:r>
        <w:rPr>
          <w:rFonts w:eastAsia="仿宋_GB2312"/>
          <w:sz w:val="28"/>
          <w:szCs w:val="28"/>
        </w:rPr>
        <w:lastRenderedPageBreak/>
        <w:t>本报告必须完整使用</w:t>
      </w:r>
      <w:r>
        <w:rPr>
          <w:rFonts w:eastAsia="仿宋_GB2312" w:hint="eastAsia"/>
          <w:sz w:val="28"/>
          <w:szCs w:val="28"/>
        </w:rPr>
        <w:t>方为有效</w:t>
      </w:r>
      <w:r>
        <w:rPr>
          <w:rFonts w:eastAsia="仿宋_GB2312"/>
          <w:sz w:val="28"/>
          <w:szCs w:val="28"/>
        </w:rPr>
        <w:t>，对仅使用报告中的部分内容所导致的有关损失，受托估价机构不承担任何责任。</w:t>
      </w:r>
    </w:p>
    <w:p w:rsidR="00844430" w:rsidRDefault="00844430" w:rsidP="00844430">
      <w:pPr>
        <w:numPr>
          <w:ilvl w:val="0"/>
          <w:numId w:val="9"/>
        </w:numPr>
        <w:tabs>
          <w:tab w:val="left" w:pos="900"/>
          <w:tab w:val="left" w:pos="945"/>
          <w:tab w:val="left" w:pos="1155"/>
        </w:tabs>
        <w:adjustRightInd/>
        <w:spacing w:before="50" w:line="360" w:lineRule="auto"/>
        <w:ind w:left="0" w:firstLineChars="200" w:firstLine="560"/>
        <w:textAlignment w:val="auto"/>
        <w:rPr>
          <w:rFonts w:eastAsia="仿宋_GB2312"/>
          <w:sz w:val="28"/>
          <w:szCs w:val="28"/>
        </w:rPr>
      </w:pPr>
      <w:r>
        <w:rPr>
          <w:rFonts w:eastAsia="仿宋_GB2312" w:hint="eastAsia"/>
          <w:sz w:val="28"/>
          <w:szCs w:val="28"/>
        </w:rPr>
        <w:t>未经估价机构书面同意，本估价报告的全部或部分及任何参考资料均不允许在任何公开发表的文件、通告或声明中引用，亦不得以其他任何方式公开发表，</w:t>
      </w:r>
      <w:r>
        <w:rPr>
          <w:rFonts w:eastAsia="仿宋_GB2312"/>
          <w:sz w:val="28"/>
          <w:szCs w:val="28"/>
        </w:rPr>
        <w:t>报告解释权为本公司所有。</w:t>
      </w:r>
    </w:p>
    <w:p w:rsidR="00844430" w:rsidRDefault="004B547C" w:rsidP="00844430">
      <w:pPr>
        <w:numPr>
          <w:ilvl w:val="0"/>
          <w:numId w:val="9"/>
        </w:numPr>
        <w:tabs>
          <w:tab w:val="left" w:pos="900"/>
          <w:tab w:val="left" w:pos="1155"/>
          <w:tab w:val="left" w:pos="7965"/>
        </w:tabs>
        <w:adjustRightInd/>
        <w:spacing w:before="50" w:line="360" w:lineRule="auto"/>
        <w:ind w:left="0" w:firstLineChars="200" w:firstLine="560"/>
        <w:textAlignment w:val="auto"/>
        <w:rPr>
          <w:rFonts w:eastAsia="仿宋_GB2312"/>
          <w:sz w:val="28"/>
          <w:szCs w:val="28"/>
        </w:rPr>
      </w:pPr>
      <w:r>
        <w:rPr>
          <w:rFonts w:eastAsia="仿宋_GB2312" w:hint="eastAsia"/>
          <w:sz w:val="28"/>
          <w:szCs w:val="28"/>
        </w:rPr>
        <w:t>本估价报告使用期限自估价报告出具之日起为一</w:t>
      </w:r>
      <w:r w:rsidR="00844430">
        <w:rPr>
          <w:rFonts w:eastAsia="仿宋_GB2312" w:hint="eastAsia"/>
          <w:sz w:val="28"/>
          <w:szCs w:val="28"/>
        </w:rPr>
        <w:t>年，</w:t>
      </w:r>
      <w:r w:rsidR="00844430">
        <w:rPr>
          <w:rFonts w:eastAsia="仿宋_GB2312"/>
          <w:sz w:val="28"/>
          <w:szCs w:val="28"/>
        </w:rPr>
        <w:t>即</w:t>
      </w:r>
      <w:bookmarkStart w:id="25" w:name="有效日期"/>
      <w:r w:rsidR="00844430">
        <w:rPr>
          <w:rFonts w:eastAsia="仿宋_GB2312"/>
          <w:sz w:val="28"/>
          <w:szCs w:val="28"/>
        </w:rPr>
        <w:t>二</w:t>
      </w:r>
      <w:r w:rsidR="00844430">
        <w:rPr>
          <w:rFonts w:ascii="宋体" w:hAnsi="宋体" w:cs="宋体" w:hint="eastAsia"/>
          <w:sz w:val="28"/>
          <w:szCs w:val="28"/>
        </w:rPr>
        <w:t>〇</w:t>
      </w:r>
      <w:r>
        <w:rPr>
          <w:rFonts w:ascii="仿宋_GB2312" w:eastAsia="仿宋_GB2312" w:hAnsi="仿宋_GB2312" w:cs="仿宋_GB2312" w:hint="eastAsia"/>
          <w:sz w:val="28"/>
          <w:szCs w:val="28"/>
        </w:rPr>
        <w:t>二〇</w:t>
      </w:r>
      <w:r w:rsidR="00844430">
        <w:rPr>
          <w:rFonts w:ascii="仿宋_GB2312" w:eastAsia="仿宋_GB2312" w:hAnsi="仿宋_GB2312" w:cs="仿宋_GB2312" w:hint="eastAsia"/>
          <w:sz w:val="28"/>
          <w:szCs w:val="28"/>
        </w:rPr>
        <w:t>年</w:t>
      </w:r>
      <w:r w:rsidR="00404BCE">
        <w:rPr>
          <w:rFonts w:ascii="仿宋_GB2312" w:eastAsia="仿宋_GB2312" w:hAnsi="仿宋_GB2312" w:cs="仿宋_GB2312" w:hint="eastAsia"/>
          <w:sz w:val="28"/>
          <w:szCs w:val="28"/>
        </w:rPr>
        <w:t>九月十四</w:t>
      </w:r>
      <w:r w:rsidR="00FF5AC1">
        <w:rPr>
          <w:rFonts w:ascii="仿宋_GB2312" w:eastAsia="仿宋_GB2312" w:hAnsi="仿宋_GB2312" w:cs="仿宋_GB2312" w:hint="eastAsia"/>
          <w:sz w:val="28"/>
          <w:szCs w:val="28"/>
        </w:rPr>
        <w:t>日</w:t>
      </w:r>
      <w:r w:rsidR="00844430" w:rsidRPr="008B7B48">
        <w:rPr>
          <w:rFonts w:eastAsia="仿宋_GB2312"/>
          <w:sz w:val="28"/>
          <w:szCs w:val="28"/>
        </w:rPr>
        <w:t>至二</w:t>
      </w:r>
      <w:r w:rsidR="00844430" w:rsidRPr="008B7B48">
        <w:rPr>
          <w:sz w:val="28"/>
          <w:szCs w:val="28"/>
        </w:rPr>
        <w:t>〇</w:t>
      </w:r>
      <w:r w:rsidR="00844430" w:rsidRPr="008B7B48">
        <w:rPr>
          <w:rFonts w:eastAsia="仿宋_GB2312" w:hint="eastAsia"/>
          <w:sz w:val="28"/>
          <w:szCs w:val="28"/>
        </w:rPr>
        <w:t>二</w:t>
      </w:r>
      <w:r>
        <w:rPr>
          <w:rFonts w:hint="eastAsia"/>
          <w:sz w:val="28"/>
          <w:szCs w:val="28"/>
        </w:rPr>
        <w:t>一</w:t>
      </w:r>
      <w:r w:rsidR="00844430" w:rsidRPr="008B7B48">
        <w:rPr>
          <w:rFonts w:eastAsia="仿宋_GB2312"/>
          <w:sz w:val="28"/>
          <w:szCs w:val="28"/>
        </w:rPr>
        <w:t>年</w:t>
      </w:r>
      <w:bookmarkEnd w:id="25"/>
      <w:r w:rsidR="00404BCE">
        <w:rPr>
          <w:rFonts w:ascii="仿宋_GB2312" w:eastAsia="仿宋_GB2312" w:hAnsi="仿宋_GB2312" w:cs="仿宋_GB2312" w:hint="eastAsia"/>
          <w:sz w:val="28"/>
          <w:szCs w:val="28"/>
        </w:rPr>
        <w:t>九</w:t>
      </w:r>
      <w:r w:rsidR="002175D2">
        <w:rPr>
          <w:rFonts w:ascii="仿宋_GB2312" w:eastAsia="仿宋_GB2312" w:hAnsi="仿宋_GB2312" w:cs="仿宋_GB2312" w:hint="eastAsia"/>
          <w:sz w:val="28"/>
          <w:szCs w:val="28"/>
        </w:rPr>
        <w:t>月</w:t>
      </w:r>
      <w:r w:rsidR="00404BCE">
        <w:rPr>
          <w:rFonts w:ascii="仿宋_GB2312" w:eastAsia="仿宋_GB2312" w:hAnsi="仿宋_GB2312" w:cs="仿宋_GB2312" w:hint="eastAsia"/>
          <w:sz w:val="28"/>
          <w:szCs w:val="28"/>
        </w:rPr>
        <w:t>十三</w:t>
      </w:r>
      <w:r w:rsidR="002175D2" w:rsidRPr="008B7B48">
        <w:rPr>
          <w:rFonts w:ascii="仿宋_GB2312" w:eastAsia="仿宋_GB2312" w:hAnsi="仿宋_GB2312" w:cs="仿宋_GB2312" w:hint="eastAsia"/>
          <w:sz w:val="28"/>
          <w:szCs w:val="28"/>
        </w:rPr>
        <w:t>日</w:t>
      </w:r>
      <w:r w:rsidR="00844430" w:rsidRPr="008B7B48">
        <w:rPr>
          <w:rFonts w:eastAsia="仿宋_GB2312" w:hint="eastAsia"/>
          <w:sz w:val="28"/>
          <w:szCs w:val="28"/>
        </w:rPr>
        <w:t>。</w:t>
      </w:r>
      <w:proofErr w:type="gramStart"/>
      <w:r w:rsidR="00844430" w:rsidRPr="008B7B48">
        <w:rPr>
          <w:rFonts w:eastAsia="仿宋_GB2312" w:hint="eastAsia"/>
          <w:sz w:val="28"/>
          <w:szCs w:val="28"/>
        </w:rPr>
        <w:t>若报告</w:t>
      </w:r>
      <w:proofErr w:type="gramEnd"/>
      <w:r w:rsidR="00844430">
        <w:rPr>
          <w:rFonts w:eastAsia="仿宋_GB2312" w:hint="eastAsia"/>
          <w:sz w:val="28"/>
          <w:szCs w:val="28"/>
        </w:rPr>
        <w:t>使用期限内，房地产市场或估价对象状况发生重大变化，估价结果需做相应调整或委托估价机构重新估价。</w:t>
      </w:r>
    </w:p>
    <w:p w:rsidR="00E21671" w:rsidRDefault="00E21671">
      <w:pPr>
        <w:pStyle w:val="1"/>
        <w:numPr>
          <w:ilvl w:val="0"/>
          <w:numId w:val="0"/>
        </w:numPr>
        <w:spacing w:before="0" w:line="360" w:lineRule="auto"/>
        <w:ind w:right="0"/>
        <w:jc w:val="center"/>
        <w:rPr>
          <w:rFonts w:eastAsia="仿宋_GB2312"/>
          <w:b/>
          <w:sz w:val="36"/>
          <w:szCs w:val="36"/>
        </w:rPr>
      </w:pPr>
      <w:r>
        <w:rPr>
          <w:rFonts w:eastAsia="仿宋_GB2312"/>
          <w:b/>
          <w:sz w:val="36"/>
          <w:szCs w:val="36"/>
        </w:rPr>
        <w:br w:type="page"/>
      </w:r>
      <w:bookmarkStart w:id="26" w:name="_Toc445822566"/>
    </w:p>
    <w:p w:rsidR="00E21671" w:rsidRDefault="00E21671">
      <w:pPr>
        <w:pStyle w:val="1"/>
        <w:numPr>
          <w:ilvl w:val="0"/>
          <w:numId w:val="0"/>
        </w:numPr>
        <w:spacing w:before="0" w:line="360" w:lineRule="auto"/>
        <w:ind w:right="0"/>
        <w:jc w:val="center"/>
        <w:rPr>
          <w:rFonts w:ascii="宋体" w:eastAsia="宋体" w:hAnsi="宋体"/>
          <w:b/>
          <w:sz w:val="36"/>
          <w:szCs w:val="36"/>
        </w:rPr>
      </w:pPr>
      <w:r>
        <w:rPr>
          <w:rFonts w:ascii="宋体" w:eastAsia="宋体" w:hAnsi="宋体"/>
          <w:b/>
          <w:sz w:val="36"/>
          <w:szCs w:val="36"/>
        </w:rPr>
        <w:lastRenderedPageBreak/>
        <w:t>估价结果报告</w:t>
      </w:r>
      <w:bookmarkEnd w:id="24"/>
      <w:bookmarkEnd w:id="26"/>
    </w:p>
    <w:p w:rsidR="00E21671" w:rsidRDefault="00E21671" w:rsidP="00300EC6">
      <w:pPr>
        <w:pStyle w:val="a0"/>
        <w:spacing w:line="360" w:lineRule="auto"/>
        <w:ind w:firstLine="0"/>
        <w:outlineLvl w:val="1"/>
        <w:rPr>
          <w:b/>
        </w:rPr>
      </w:pPr>
      <w:bookmarkStart w:id="27" w:name="_Toc445822567"/>
      <w:r>
        <w:rPr>
          <w:rFonts w:hint="eastAsia"/>
          <w:b/>
        </w:rPr>
        <w:t>一、</w:t>
      </w:r>
      <w:r>
        <w:rPr>
          <w:rFonts w:hint="eastAsia"/>
          <w:b/>
          <w:szCs w:val="28"/>
        </w:rPr>
        <w:t>估价委托人</w:t>
      </w:r>
      <w:bookmarkEnd w:id="27"/>
    </w:p>
    <w:p w:rsidR="00E21671" w:rsidRDefault="00E21671" w:rsidP="00300EC6">
      <w:pPr>
        <w:spacing w:line="360" w:lineRule="auto"/>
        <w:ind w:firstLineChars="200" w:firstLine="560"/>
        <w:rPr>
          <w:rFonts w:eastAsia="仿宋_GB2312"/>
          <w:sz w:val="28"/>
          <w:szCs w:val="28"/>
        </w:rPr>
      </w:pPr>
      <w:r>
        <w:rPr>
          <w:rFonts w:eastAsia="仿宋_GB2312" w:hint="eastAsia"/>
          <w:sz w:val="28"/>
          <w:szCs w:val="28"/>
        </w:rPr>
        <w:t>名称：</w:t>
      </w:r>
      <w:r w:rsidR="007656CC">
        <w:rPr>
          <w:rFonts w:eastAsia="仿宋_GB2312" w:hint="eastAsia"/>
          <w:sz w:val="28"/>
          <w:szCs w:val="28"/>
        </w:rPr>
        <w:t>沈阳市</w:t>
      </w:r>
      <w:proofErr w:type="gramStart"/>
      <w:r w:rsidR="00404BCE">
        <w:rPr>
          <w:rFonts w:eastAsia="仿宋_GB2312" w:hint="eastAsia"/>
          <w:sz w:val="28"/>
          <w:szCs w:val="28"/>
        </w:rPr>
        <w:t>浑</w:t>
      </w:r>
      <w:proofErr w:type="gramEnd"/>
      <w:r w:rsidR="00404BCE">
        <w:rPr>
          <w:rFonts w:eastAsia="仿宋_GB2312" w:hint="eastAsia"/>
          <w:sz w:val="28"/>
          <w:szCs w:val="28"/>
        </w:rPr>
        <w:t>南</w:t>
      </w:r>
      <w:r w:rsidR="003D3169">
        <w:rPr>
          <w:rFonts w:eastAsia="仿宋_GB2312" w:hint="eastAsia"/>
          <w:sz w:val="28"/>
          <w:szCs w:val="28"/>
        </w:rPr>
        <w:t>区人民法院</w:t>
      </w:r>
    </w:p>
    <w:p w:rsidR="00E21671" w:rsidRDefault="00E21671" w:rsidP="00710919">
      <w:pPr>
        <w:pStyle w:val="a0"/>
        <w:spacing w:before="0" w:line="360" w:lineRule="auto"/>
        <w:ind w:firstLine="0"/>
        <w:outlineLvl w:val="1"/>
        <w:rPr>
          <w:b/>
        </w:rPr>
      </w:pPr>
      <w:bookmarkStart w:id="28" w:name="_Toc445822568"/>
      <w:r>
        <w:rPr>
          <w:rFonts w:hint="eastAsia"/>
          <w:b/>
        </w:rPr>
        <w:t>二、房地产估</w:t>
      </w:r>
      <w:r>
        <w:rPr>
          <w:rFonts w:hint="eastAsia"/>
          <w:b/>
          <w:szCs w:val="28"/>
        </w:rPr>
        <w:t>价机构</w:t>
      </w:r>
      <w:bookmarkEnd w:id="28"/>
    </w:p>
    <w:p w:rsidR="00E21671" w:rsidRDefault="00E21671" w:rsidP="00300EC6">
      <w:pPr>
        <w:spacing w:line="360" w:lineRule="auto"/>
        <w:ind w:firstLineChars="200" w:firstLine="560"/>
        <w:rPr>
          <w:rFonts w:eastAsia="仿宋_GB2312"/>
          <w:sz w:val="28"/>
          <w:szCs w:val="28"/>
        </w:rPr>
      </w:pPr>
      <w:r>
        <w:rPr>
          <w:rFonts w:eastAsia="仿宋_GB2312"/>
          <w:sz w:val="28"/>
          <w:szCs w:val="28"/>
        </w:rPr>
        <w:t>估价机构名称：</w:t>
      </w:r>
      <w:r>
        <w:rPr>
          <w:rFonts w:eastAsia="仿宋_GB2312" w:hint="eastAsia"/>
          <w:sz w:val="28"/>
          <w:szCs w:val="28"/>
        </w:rPr>
        <w:t>辽宁荣邦房地产土地资产评估有限公司</w:t>
      </w:r>
    </w:p>
    <w:p w:rsidR="00E21671" w:rsidRDefault="00E21671" w:rsidP="00300EC6">
      <w:pPr>
        <w:spacing w:line="360" w:lineRule="auto"/>
        <w:ind w:firstLineChars="200" w:firstLine="560"/>
        <w:rPr>
          <w:rFonts w:eastAsia="仿宋_GB2312"/>
          <w:sz w:val="28"/>
          <w:szCs w:val="28"/>
        </w:rPr>
      </w:pPr>
      <w:r>
        <w:rPr>
          <w:rFonts w:eastAsia="仿宋_GB2312"/>
          <w:sz w:val="28"/>
          <w:szCs w:val="28"/>
        </w:rPr>
        <w:t>法定代表人姓名：</w:t>
      </w:r>
      <w:proofErr w:type="gramStart"/>
      <w:r>
        <w:rPr>
          <w:rFonts w:eastAsia="仿宋_GB2312" w:hint="eastAsia"/>
          <w:sz w:val="28"/>
          <w:szCs w:val="28"/>
        </w:rPr>
        <w:t>齐海峰</w:t>
      </w:r>
      <w:proofErr w:type="gramEnd"/>
    </w:p>
    <w:p w:rsidR="00E21671" w:rsidRDefault="00E21671" w:rsidP="00300EC6">
      <w:pPr>
        <w:spacing w:line="360" w:lineRule="auto"/>
        <w:ind w:firstLineChars="200" w:firstLine="560"/>
        <w:rPr>
          <w:rFonts w:eastAsia="仿宋_GB2312"/>
          <w:sz w:val="28"/>
          <w:szCs w:val="28"/>
        </w:rPr>
      </w:pPr>
      <w:r>
        <w:rPr>
          <w:rFonts w:eastAsia="仿宋_GB2312"/>
          <w:sz w:val="28"/>
          <w:szCs w:val="28"/>
        </w:rPr>
        <w:t>机构地址：</w:t>
      </w:r>
      <w:r>
        <w:rPr>
          <w:rFonts w:eastAsia="仿宋_GB2312" w:hint="eastAsia"/>
          <w:sz w:val="28"/>
          <w:szCs w:val="28"/>
        </w:rPr>
        <w:t>沈阳经济技术开发区花海路</w:t>
      </w:r>
      <w:r>
        <w:rPr>
          <w:rFonts w:eastAsia="仿宋_GB2312" w:hint="eastAsia"/>
          <w:sz w:val="28"/>
          <w:szCs w:val="28"/>
        </w:rPr>
        <w:t>19-1</w:t>
      </w:r>
      <w:r>
        <w:rPr>
          <w:rFonts w:eastAsia="仿宋_GB2312" w:hint="eastAsia"/>
          <w:sz w:val="28"/>
          <w:szCs w:val="28"/>
        </w:rPr>
        <w:t>号</w:t>
      </w:r>
      <w:r>
        <w:rPr>
          <w:rFonts w:eastAsia="仿宋_GB2312" w:hint="eastAsia"/>
          <w:sz w:val="28"/>
          <w:szCs w:val="28"/>
        </w:rPr>
        <w:t>1</w:t>
      </w:r>
      <w:r>
        <w:rPr>
          <w:rFonts w:eastAsia="仿宋_GB2312" w:hint="eastAsia"/>
          <w:sz w:val="28"/>
          <w:szCs w:val="28"/>
        </w:rPr>
        <w:t>门</w:t>
      </w:r>
      <w:r>
        <w:rPr>
          <w:rFonts w:eastAsia="仿宋_GB2312" w:hint="eastAsia"/>
          <w:sz w:val="28"/>
          <w:szCs w:val="28"/>
        </w:rPr>
        <w:t>2</w:t>
      </w:r>
    </w:p>
    <w:p w:rsidR="00E21671" w:rsidRDefault="00E21671" w:rsidP="00300EC6">
      <w:pPr>
        <w:spacing w:line="360" w:lineRule="auto"/>
        <w:ind w:firstLineChars="200" w:firstLine="560"/>
        <w:rPr>
          <w:rFonts w:eastAsia="仿宋_GB2312"/>
          <w:sz w:val="28"/>
          <w:szCs w:val="28"/>
        </w:rPr>
      </w:pPr>
      <w:r>
        <w:rPr>
          <w:rFonts w:eastAsia="仿宋_GB2312" w:hint="eastAsia"/>
          <w:sz w:val="28"/>
          <w:szCs w:val="28"/>
        </w:rPr>
        <w:t>统一社会信用代码</w:t>
      </w:r>
      <w:r>
        <w:rPr>
          <w:rFonts w:eastAsia="仿宋_GB2312"/>
          <w:sz w:val="28"/>
          <w:szCs w:val="28"/>
        </w:rPr>
        <w:t>：</w:t>
      </w:r>
      <w:r>
        <w:rPr>
          <w:rFonts w:eastAsia="仿宋_GB2312" w:hint="eastAsia"/>
          <w:sz w:val="28"/>
          <w:szCs w:val="28"/>
        </w:rPr>
        <w:t>91210106731023628Y</w:t>
      </w:r>
    </w:p>
    <w:p w:rsidR="00E21671" w:rsidRDefault="00E21671" w:rsidP="00300EC6">
      <w:pPr>
        <w:spacing w:line="360" w:lineRule="auto"/>
        <w:ind w:firstLineChars="200" w:firstLine="560"/>
        <w:rPr>
          <w:rFonts w:eastAsia="仿宋_GB2312"/>
          <w:sz w:val="28"/>
          <w:szCs w:val="28"/>
        </w:rPr>
      </w:pPr>
      <w:r>
        <w:rPr>
          <w:rFonts w:eastAsia="仿宋_GB2312"/>
          <w:sz w:val="28"/>
          <w:szCs w:val="28"/>
        </w:rPr>
        <w:t>资质等级：</w:t>
      </w:r>
      <w:r>
        <w:rPr>
          <w:rFonts w:eastAsia="仿宋_GB2312" w:hint="eastAsia"/>
          <w:sz w:val="28"/>
          <w:szCs w:val="28"/>
        </w:rPr>
        <w:t>二</w:t>
      </w:r>
      <w:r>
        <w:rPr>
          <w:rFonts w:eastAsia="仿宋_GB2312"/>
          <w:sz w:val="28"/>
          <w:szCs w:val="28"/>
        </w:rPr>
        <w:t>级</w:t>
      </w:r>
    </w:p>
    <w:p w:rsidR="00E21671" w:rsidRDefault="00E21671" w:rsidP="00300EC6">
      <w:pPr>
        <w:spacing w:line="360" w:lineRule="auto"/>
        <w:ind w:firstLineChars="200" w:firstLine="560"/>
        <w:rPr>
          <w:rFonts w:eastAsia="仿宋_GB2312"/>
          <w:sz w:val="28"/>
          <w:szCs w:val="28"/>
        </w:rPr>
      </w:pPr>
      <w:r>
        <w:rPr>
          <w:rFonts w:eastAsia="仿宋_GB2312"/>
          <w:sz w:val="28"/>
          <w:szCs w:val="28"/>
        </w:rPr>
        <w:t>证书编号：</w:t>
      </w:r>
      <w:r>
        <w:rPr>
          <w:rFonts w:eastAsia="仿宋_GB2312" w:hint="eastAsia"/>
          <w:sz w:val="28"/>
          <w:szCs w:val="28"/>
        </w:rPr>
        <w:t>第</w:t>
      </w:r>
      <w:r>
        <w:rPr>
          <w:rFonts w:eastAsia="仿宋_GB2312" w:hint="eastAsia"/>
          <w:sz w:val="28"/>
          <w:szCs w:val="28"/>
        </w:rPr>
        <w:t>000010206</w:t>
      </w:r>
      <w:r>
        <w:rPr>
          <w:rFonts w:eastAsia="仿宋_GB2312"/>
          <w:sz w:val="28"/>
          <w:szCs w:val="28"/>
        </w:rPr>
        <w:t>号</w:t>
      </w:r>
    </w:p>
    <w:p w:rsidR="00E21671" w:rsidRDefault="00E21671" w:rsidP="00300EC6">
      <w:pPr>
        <w:spacing w:line="360" w:lineRule="auto"/>
        <w:ind w:firstLineChars="200" w:firstLine="560"/>
        <w:rPr>
          <w:rFonts w:eastAsia="仿宋_GB2312"/>
          <w:sz w:val="28"/>
          <w:szCs w:val="28"/>
          <w:highlight w:val="yellow"/>
        </w:rPr>
      </w:pPr>
      <w:r>
        <w:rPr>
          <w:rFonts w:eastAsia="仿宋_GB2312"/>
          <w:sz w:val="28"/>
          <w:szCs w:val="28"/>
        </w:rPr>
        <w:t>有效期限：</w:t>
      </w:r>
      <w:r w:rsidRPr="004906D0">
        <w:rPr>
          <w:rFonts w:eastAsia="仿宋_GB2312"/>
          <w:sz w:val="28"/>
          <w:szCs w:val="28"/>
        </w:rPr>
        <w:t>至</w:t>
      </w:r>
      <w:r w:rsidRPr="004906D0">
        <w:rPr>
          <w:rFonts w:eastAsia="仿宋_GB2312"/>
          <w:sz w:val="28"/>
          <w:szCs w:val="28"/>
        </w:rPr>
        <w:t>20</w:t>
      </w:r>
      <w:r w:rsidR="0029689D">
        <w:rPr>
          <w:rFonts w:eastAsia="仿宋_GB2312" w:hint="eastAsia"/>
          <w:sz w:val="28"/>
          <w:szCs w:val="28"/>
        </w:rPr>
        <w:t>2</w:t>
      </w:r>
      <w:r w:rsidR="0029689D">
        <w:rPr>
          <w:rFonts w:eastAsia="仿宋_GB2312"/>
          <w:sz w:val="28"/>
          <w:szCs w:val="28"/>
        </w:rPr>
        <w:t>3</w:t>
      </w:r>
      <w:r w:rsidRPr="004906D0">
        <w:rPr>
          <w:rFonts w:eastAsia="仿宋_GB2312"/>
          <w:sz w:val="28"/>
          <w:szCs w:val="28"/>
        </w:rPr>
        <w:t>年</w:t>
      </w:r>
      <w:r w:rsidR="0029689D">
        <w:rPr>
          <w:rFonts w:eastAsia="仿宋_GB2312"/>
          <w:sz w:val="28"/>
          <w:szCs w:val="28"/>
        </w:rPr>
        <w:t>8</w:t>
      </w:r>
      <w:r w:rsidRPr="004906D0">
        <w:rPr>
          <w:rFonts w:eastAsia="仿宋_GB2312" w:hint="eastAsia"/>
          <w:sz w:val="28"/>
          <w:szCs w:val="28"/>
        </w:rPr>
        <w:t>月</w:t>
      </w:r>
      <w:r w:rsidRPr="004906D0">
        <w:rPr>
          <w:rFonts w:eastAsia="仿宋_GB2312" w:hint="eastAsia"/>
          <w:sz w:val="28"/>
          <w:szCs w:val="28"/>
        </w:rPr>
        <w:t>3</w:t>
      </w:r>
      <w:r w:rsidRPr="004906D0">
        <w:rPr>
          <w:rFonts w:eastAsia="仿宋_GB2312"/>
          <w:sz w:val="28"/>
          <w:szCs w:val="28"/>
        </w:rPr>
        <w:t>日</w:t>
      </w:r>
    </w:p>
    <w:p w:rsidR="00E21671" w:rsidRDefault="00E21671" w:rsidP="00300EC6">
      <w:pPr>
        <w:pStyle w:val="a0"/>
        <w:spacing w:before="0" w:line="360" w:lineRule="auto"/>
        <w:ind w:firstLine="0"/>
        <w:outlineLvl w:val="1"/>
      </w:pPr>
      <w:bookmarkStart w:id="29" w:name="_Toc445822569"/>
      <w:r>
        <w:rPr>
          <w:rFonts w:hint="eastAsia"/>
          <w:b/>
        </w:rPr>
        <w:t>三、估</w:t>
      </w:r>
      <w:r>
        <w:rPr>
          <w:rFonts w:hint="eastAsia"/>
          <w:b/>
          <w:szCs w:val="28"/>
        </w:rPr>
        <w:t>价目的</w:t>
      </w:r>
      <w:bookmarkEnd w:id="29"/>
    </w:p>
    <w:p w:rsidR="00E21671" w:rsidRDefault="00E21671" w:rsidP="0045646F">
      <w:pPr>
        <w:spacing w:line="360" w:lineRule="auto"/>
        <w:ind w:firstLineChars="200" w:firstLine="560"/>
        <w:rPr>
          <w:rFonts w:eastAsia="仿宋_GB2312"/>
          <w:sz w:val="28"/>
          <w:szCs w:val="28"/>
        </w:rPr>
      </w:pPr>
      <w:r>
        <w:rPr>
          <w:rFonts w:eastAsia="仿宋_GB2312" w:hint="eastAsia"/>
          <w:sz w:val="28"/>
          <w:szCs w:val="28"/>
        </w:rPr>
        <w:t>为</w:t>
      </w:r>
      <w:r w:rsidRPr="00A2681E">
        <w:rPr>
          <w:rFonts w:eastAsia="仿宋_GB2312" w:hint="eastAsia"/>
          <w:sz w:val="28"/>
          <w:szCs w:val="28"/>
        </w:rPr>
        <w:t>人</w:t>
      </w:r>
      <w:r>
        <w:rPr>
          <w:rFonts w:eastAsia="仿宋_GB2312" w:hint="eastAsia"/>
          <w:sz w:val="28"/>
          <w:szCs w:val="28"/>
        </w:rPr>
        <w:t>民法院确定财产处置参考</w:t>
      </w:r>
      <w:proofErr w:type="gramStart"/>
      <w:r>
        <w:rPr>
          <w:rFonts w:eastAsia="仿宋_GB2312" w:hint="eastAsia"/>
          <w:sz w:val="28"/>
          <w:szCs w:val="28"/>
        </w:rPr>
        <w:t>价提供</w:t>
      </w:r>
      <w:proofErr w:type="gramEnd"/>
      <w:r>
        <w:rPr>
          <w:rFonts w:eastAsia="仿宋_GB2312"/>
          <w:sz w:val="28"/>
          <w:szCs w:val="28"/>
        </w:rPr>
        <w:t>参考</w:t>
      </w:r>
      <w:r>
        <w:rPr>
          <w:rFonts w:eastAsia="仿宋_GB2312" w:hint="eastAsia"/>
          <w:sz w:val="28"/>
          <w:szCs w:val="28"/>
        </w:rPr>
        <w:t>依据。</w:t>
      </w:r>
    </w:p>
    <w:p w:rsidR="00E21671" w:rsidRDefault="00E21671" w:rsidP="00300EC6">
      <w:pPr>
        <w:pStyle w:val="a0"/>
        <w:spacing w:before="0" w:line="360" w:lineRule="auto"/>
        <w:ind w:firstLine="0"/>
        <w:outlineLvl w:val="1"/>
      </w:pPr>
      <w:bookmarkStart w:id="30" w:name="_Toc445822570"/>
      <w:r>
        <w:rPr>
          <w:rFonts w:hint="eastAsia"/>
          <w:b/>
        </w:rPr>
        <w:t>四、估</w:t>
      </w:r>
      <w:r>
        <w:rPr>
          <w:rFonts w:hint="eastAsia"/>
          <w:b/>
          <w:szCs w:val="28"/>
        </w:rPr>
        <w:t>价对象</w:t>
      </w:r>
      <w:bookmarkEnd w:id="30"/>
    </w:p>
    <w:p w:rsidR="00E21671" w:rsidRDefault="00E21671" w:rsidP="00300EC6">
      <w:pPr>
        <w:tabs>
          <w:tab w:val="left" w:pos="735"/>
          <w:tab w:val="left" w:pos="945"/>
        </w:tabs>
        <w:spacing w:line="360" w:lineRule="auto"/>
        <w:ind w:firstLineChars="200" w:firstLine="562"/>
        <w:rPr>
          <w:rFonts w:eastAsia="仿宋_GB2312"/>
          <w:sz w:val="28"/>
          <w:szCs w:val="28"/>
        </w:rPr>
      </w:pPr>
      <w:r>
        <w:rPr>
          <w:rFonts w:ascii="仿宋_GB2312" w:eastAsia="仿宋_GB2312" w:hint="eastAsia"/>
          <w:b/>
          <w:sz w:val="28"/>
          <w:szCs w:val="28"/>
        </w:rPr>
        <w:t>1、估价对象界定</w:t>
      </w:r>
    </w:p>
    <w:p w:rsidR="00E21671" w:rsidRDefault="00E21671" w:rsidP="00300EC6">
      <w:pPr>
        <w:spacing w:line="360" w:lineRule="auto"/>
        <w:ind w:firstLineChars="200" w:firstLine="560"/>
        <w:rPr>
          <w:rFonts w:eastAsia="仿宋_GB2312"/>
          <w:sz w:val="28"/>
          <w:szCs w:val="28"/>
        </w:rPr>
      </w:pPr>
      <w:r>
        <w:rPr>
          <w:rFonts w:eastAsia="仿宋_GB2312"/>
          <w:sz w:val="28"/>
          <w:szCs w:val="28"/>
        </w:rPr>
        <w:t>根据估价委托人设定，本报告的估价对象为</w:t>
      </w:r>
      <w:r w:rsidR="007656CC">
        <w:rPr>
          <w:rFonts w:eastAsia="仿宋_GB2312" w:hint="eastAsia"/>
          <w:sz w:val="28"/>
          <w:szCs w:val="28"/>
        </w:rPr>
        <w:t>沈阳市</w:t>
      </w:r>
      <w:r w:rsidR="005B7561" w:rsidRPr="005B7561">
        <w:rPr>
          <w:rFonts w:eastAsia="仿宋_GB2312" w:hint="eastAsia"/>
          <w:sz w:val="28"/>
          <w:szCs w:val="28"/>
        </w:rPr>
        <w:t>东陵区</w:t>
      </w:r>
      <w:r w:rsidR="006E010F">
        <w:rPr>
          <w:rFonts w:eastAsia="仿宋_GB2312" w:hint="eastAsia"/>
          <w:sz w:val="28"/>
          <w:szCs w:val="28"/>
        </w:rPr>
        <w:t>（现为浑南区）</w:t>
      </w:r>
      <w:r w:rsidR="005B7561" w:rsidRPr="005B7561">
        <w:rPr>
          <w:rFonts w:eastAsia="仿宋_GB2312" w:hint="eastAsia"/>
          <w:sz w:val="28"/>
          <w:szCs w:val="28"/>
        </w:rPr>
        <w:t>塔北路</w:t>
      </w:r>
      <w:r w:rsidR="005B7561" w:rsidRPr="005B7561">
        <w:rPr>
          <w:rFonts w:eastAsia="仿宋_GB2312" w:hint="eastAsia"/>
          <w:sz w:val="28"/>
          <w:szCs w:val="28"/>
        </w:rPr>
        <w:t>35-2</w:t>
      </w:r>
      <w:r w:rsidR="005B7561" w:rsidRPr="005B7561">
        <w:rPr>
          <w:rFonts w:eastAsia="仿宋_GB2312" w:hint="eastAsia"/>
          <w:sz w:val="28"/>
          <w:szCs w:val="28"/>
        </w:rPr>
        <w:t>号</w:t>
      </w:r>
      <w:r w:rsidR="004B547C">
        <w:rPr>
          <w:rFonts w:eastAsia="仿宋_GB2312" w:hint="eastAsia"/>
          <w:sz w:val="28"/>
          <w:szCs w:val="28"/>
        </w:rPr>
        <w:t>（</w:t>
      </w:r>
      <w:r w:rsidR="005B7561">
        <w:rPr>
          <w:rFonts w:eastAsia="仿宋_GB2312" w:hint="eastAsia"/>
          <w:sz w:val="28"/>
          <w:szCs w:val="28"/>
        </w:rPr>
        <w:t>碧</w:t>
      </w:r>
      <w:proofErr w:type="gramStart"/>
      <w:r w:rsidR="005B7561">
        <w:rPr>
          <w:rFonts w:eastAsia="仿宋_GB2312" w:hint="eastAsia"/>
          <w:sz w:val="28"/>
          <w:szCs w:val="28"/>
        </w:rPr>
        <w:t>桂园</w:t>
      </w:r>
      <w:proofErr w:type="gramEnd"/>
      <w:r w:rsidR="005B7561">
        <w:rPr>
          <w:rFonts w:eastAsia="仿宋_GB2312" w:hint="eastAsia"/>
          <w:sz w:val="28"/>
          <w:szCs w:val="28"/>
        </w:rPr>
        <w:t>公园里</w:t>
      </w:r>
      <w:r w:rsidR="004B547C">
        <w:rPr>
          <w:rFonts w:eastAsia="仿宋_GB2312" w:hint="eastAsia"/>
          <w:sz w:val="28"/>
          <w:szCs w:val="28"/>
        </w:rPr>
        <w:t>）</w:t>
      </w:r>
      <w:r w:rsidR="00547199">
        <w:rPr>
          <w:rFonts w:eastAsia="仿宋_GB2312" w:hint="eastAsia"/>
          <w:sz w:val="28"/>
          <w:szCs w:val="28"/>
        </w:rPr>
        <w:t>一处</w:t>
      </w:r>
      <w:r w:rsidR="00835DD9">
        <w:rPr>
          <w:rFonts w:eastAsia="仿宋_GB2312" w:hint="eastAsia"/>
          <w:sz w:val="28"/>
          <w:szCs w:val="28"/>
        </w:rPr>
        <w:t>住宅</w:t>
      </w:r>
      <w:r>
        <w:rPr>
          <w:rFonts w:eastAsia="仿宋_GB2312"/>
          <w:sz w:val="28"/>
          <w:szCs w:val="28"/>
        </w:rPr>
        <w:t>。</w:t>
      </w:r>
      <w:r>
        <w:rPr>
          <w:rFonts w:eastAsia="仿宋_GB2312" w:hint="eastAsia"/>
          <w:sz w:val="28"/>
          <w:szCs w:val="28"/>
        </w:rPr>
        <w:t>根据委托方提供的</w:t>
      </w:r>
      <w:r w:rsidR="005B7561">
        <w:rPr>
          <w:rFonts w:eastAsia="仿宋_GB2312" w:hint="eastAsia"/>
          <w:sz w:val="28"/>
          <w:szCs w:val="28"/>
        </w:rPr>
        <w:t>房屋</w:t>
      </w:r>
      <w:r w:rsidR="00710919">
        <w:rPr>
          <w:rFonts w:eastAsia="仿宋_GB2312" w:hint="eastAsia"/>
          <w:sz w:val="28"/>
          <w:szCs w:val="28"/>
        </w:rPr>
        <w:t>电子登记（簿）查询证明</w:t>
      </w:r>
      <w:r w:rsidR="00D75858">
        <w:rPr>
          <w:rFonts w:eastAsia="仿宋_GB2312" w:hint="eastAsia"/>
          <w:sz w:val="28"/>
          <w:szCs w:val="28"/>
        </w:rPr>
        <w:t>复印件</w:t>
      </w:r>
      <w:r>
        <w:rPr>
          <w:rFonts w:eastAsia="仿宋_GB2312" w:hint="eastAsia"/>
          <w:sz w:val="28"/>
          <w:szCs w:val="28"/>
        </w:rPr>
        <w:t>，</w:t>
      </w:r>
      <w:r>
        <w:rPr>
          <w:rFonts w:eastAsia="仿宋_GB2312"/>
          <w:sz w:val="28"/>
          <w:szCs w:val="28"/>
        </w:rPr>
        <w:t>房地产基本状况</w:t>
      </w:r>
      <w:r>
        <w:rPr>
          <w:rFonts w:eastAsia="仿宋_GB2312" w:hint="eastAsia"/>
          <w:sz w:val="28"/>
          <w:szCs w:val="28"/>
        </w:rPr>
        <w:t>如下</w:t>
      </w:r>
      <w:r>
        <w:rPr>
          <w:rFonts w:eastAsia="仿宋_GB2312"/>
          <w:sz w:val="28"/>
          <w:szCs w:val="28"/>
        </w:rPr>
        <w:t>：</w:t>
      </w:r>
    </w:p>
    <w:p w:rsidR="00E21671" w:rsidRDefault="00E21671" w:rsidP="00300EC6">
      <w:pPr>
        <w:spacing w:line="360" w:lineRule="auto"/>
        <w:ind w:firstLineChars="200" w:firstLine="560"/>
        <w:rPr>
          <w:rFonts w:eastAsia="仿宋_GB2312"/>
          <w:sz w:val="28"/>
          <w:szCs w:val="28"/>
        </w:rPr>
      </w:pPr>
      <w:r>
        <w:rPr>
          <w:rFonts w:eastAsia="仿宋_GB2312" w:hint="eastAsia"/>
          <w:sz w:val="28"/>
          <w:szCs w:val="28"/>
        </w:rPr>
        <w:t>名称：沈阳市</w:t>
      </w:r>
      <w:r w:rsidR="005B7561" w:rsidRPr="005B7561">
        <w:rPr>
          <w:rFonts w:eastAsia="仿宋_GB2312" w:hint="eastAsia"/>
          <w:sz w:val="28"/>
          <w:szCs w:val="28"/>
        </w:rPr>
        <w:t>东陵区塔北路</w:t>
      </w:r>
      <w:r w:rsidR="005B7561" w:rsidRPr="005B7561">
        <w:rPr>
          <w:rFonts w:eastAsia="仿宋_GB2312" w:hint="eastAsia"/>
          <w:sz w:val="28"/>
          <w:szCs w:val="28"/>
        </w:rPr>
        <w:t>35-2</w:t>
      </w:r>
      <w:r w:rsidR="005B7561" w:rsidRPr="005B7561">
        <w:rPr>
          <w:rFonts w:eastAsia="仿宋_GB2312" w:hint="eastAsia"/>
          <w:sz w:val="28"/>
          <w:szCs w:val="28"/>
        </w:rPr>
        <w:t>号</w:t>
      </w:r>
      <w:r w:rsidR="005B7561" w:rsidRPr="005B7561">
        <w:rPr>
          <w:rFonts w:eastAsia="仿宋_GB2312" w:hint="eastAsia"/>
          <w:sz w:val="28"/>
          <w:szCs w:val="28"/>
        </w:rPr>
        <w:t>3-1-1</w:t>
      </w:r>
      <w:r>
        <w:rPr>
          <w:rFonts w:eastAsia="仿宋_GB2312" w:hint="eastAsia"/>
          <w:sz w:val="28"/>
          <w:szCs w:val="28"/>
        </w:rPr>
        <w:t>。</w:t>
      </w:r>
    </w:p>
    <w:p w:rsidR="00E21671" w:rsidRDefault="00E21671" w:rsidP="00300EC6">
      <w:pPr>
        <w:spacing w:line="360" w:lineRule="auto"/>
        <w:ind w:firstLineChars="200" w:firstLine="560"/>
        <w:rPr>
          <w:rFonts w:eastAsia="仿宋_GB2312"/>
          <w:sz w:val="28"/>
          <w:szCs w:val="28"/>
        </w:rPr>
      </w:pPr>
      <w:r>
        <w:rPr>
          <w:rFonts w:eastAsia="仿宋_GB2312" w:hint="eastAsia"/>
          <w:sz w:val="28"/>
          <w:szCs w:val="28"/>
        </w:rPr>
        <w:t>坐落：沈阳市</w:t>
      </w:r>
      <w:r w:rsidR="005B7561">
        <w:rPr>
          <w:rFonts w:eastAsia="仿宋_GB2312" w:hint="eastAsia"/>
          <w:sz w:val="28"/>
          <w:szCs w:val="28"/>
        </w:rPr>
        <w:t>东陵区塔北路</w:t>
      </w:r>
      <w:r w:rsidR="005B7561">
        <w:rPr>
          <w:rFonts w:eastAsia="仿宋_GB2312" w:hint="eastAsia"/>
          <w:sz w:val="28"/>
          <w:szCs w:val="28"/>
        </w:rPr>
        <w:t>3</w:t>
      </w:r>
      <w:r w:rsidR="005B7561">
        <w:rPr>
          <w:rFonts w:eastAsia="仿宋_GB2312"/>
          <w:sz w:val="28"/>
          <w:szCs w:val="28"/>
        </w:rPr>
        <w:t>5</w:t>
      </w:r>
      <w:r w:rsidR="005B7561">
        <w:rPr>
          <w:rFonts w:eastAsia="仿宋_GB2312" w:hint="eastAsia"/>
          <w:sz w:val="28"/>
          <w:szCs w:val="28"/>
        </w:rPr>
        <w:t>-</w:t>
      </w:r>
      <w:r w:rsidR="005B7561">
        <w:rPr>
          <w:rFonts w:eastAsia="仿宋_GB2312"/>
          <w:sz w:val="28"/>
          <w:szCs w:val="28"/>
        </w:rPr>
        <w:t>2</w:t>
      </w:r>
      <w:r w:rsidR="005B7561">
        <w:rPr>
          <w:rFonts w:eastAsia="仿宋_GB2312" w:hint="eastAsia"/>
          <w:sz w:val="28"/>
          <w:szCs w:val="28"/>
        </w:rPr>
        <w:t>号</w:t>
      </w:r>
      <w:r w:rsidR="00663E4F">
        <w:rPr>
          <w:rFonts w:eastAsia="仿宋_GB2312" w:hint="eastAsia"/>
          <w:sz w:val="28"/>
          <w:szCs w:val="28"/>
        </w:rPr>
        <w:t>即</w:t>
      </w:r>
      <w:r w:rsidR="005B7561" w:rsidRPr="005B7561">
        <w:rPr>
          <w:rFonts w:eastAsia="仿宋_GB2312" w:hint="eastAsia"/>
          <w:sz w:val="28"/>
          <w:szCs w:val="28"/>
        </w:rPr>
        <w:t>碧</w:t>
      </w:r>
      <w:proofErr w:type="gramStart"/>
      <w:r w:rsidR="005B7561" w:rsidRPr="005B7561">
        <w:rPr>
          <w:rFonts w:eastAsia="仿宋_GB2312" w:hint="eastAsia"/>
          <w:sz w:val="28"/>
          <w:szCs w:val="28"/>
        </w:rPr>
        <w:t>桂园</w:t>
      </w:r>
      <w:proofErr w:type="gramEnd"/>
      <w:r w:rsidR="005B7561" w:rsidRPr="005B7561">
        <w:rPr>
          <w:rFonts w:eastAsia="仿宋_GB2312" w:hint="eastAsia"/>
          <w:sz w:val="28"/>
          <w:szCs w:val="28"/>
        </w:rPr>
        <w:t>公园里</w:t>
      </w:r>
      <w:r>
        <w:rPr>
          <w:rFonts w:eastAsia="仿宋_GB2312" w:hint="eastAsia"/>
          <w:sz w:val="28"/>
          <w:szCs w:val="28"/>
        </w:rPr>
        <w:t>。</w:t>
      </w:r>
    </w:p>
    <w:p w:rsidR="00E21671" w:rsidRPr="0045643E" w:rsidRDefault="00E21671" w:rsidP="00300EC6">
      <w:pPr>
        <w:spacing w:line="360" w:lineRule="auto"/>
        <w:ind w:firstLineChars="200" w:firstLine="560"/>
        <w:rPr>
          <w:rFonts w:eastAsia="仿宋_GB2312"/>
          <w:sz w:val="28"/>
          <w:szCs w:val="28"/>
        </w:rPr>
      </w:pPr>
      <w:r>
        <w:rPr>
          <w:rFonts w:eastAsia="仿宋_GB2312" w:hint="eastAsia"/>
          <w:sz w:val="28"/>
          <w:szCs w:val="28"/>
        </w:rPr>
        <w:t>范围：本次评估</w:t>
      </w:r>
      <w:r>
        <w:rPr>
          <w:rFonts w:eastAsia="仿宋_GB2312"/>
          <w:sz w:val="28"/>
          <w:szCs w:val="28"/>
        </w:rPr>
        <w:t>范围</w:t>
      </w:r>
      <w:r>
        <w:rPr>
          <w:rFonts w:eastAsia="仿宋_GB2312" w:hint="eastAsia"/>
          <w:sz w:val="28"/>
          <w:szCs w:val="28"/>
        </w:rPr>
        <w:t>为一处</w:t>
      </w:r>
      <w:r w:rsidR="00446542">
        <w:rPr>
          <w:rFonts w:eastAsia="仿宋_GB2312" w:hint="eastAsia"/>
          <w:sz w:val="28"/>
          <w:szCs w:val="28"/>
        </w:rPr>
        <w:t>住宅</w:t>
      </w:r>
      <w:r w:rsidR="00142C73">
        <w:rPr>
          <w:rFonts w:eastAsia="仿宋_GB2312" w:hint="eastAsia"/>
          <w:sz w:val="28"/>
          <w:szCs w:val="28"/>
        </w:rPr>
        <w:t>，</w:t>
      </w:r>
      <w:r w:rsidRPr="0045643E">
        <w:rPr>
          <w:rFonts w:eastAsia="仿宋_GB2312"/>
          <w:sz w:val="28"/>
          <w:szCs w:val="28"/>
        </w:rPr>
        <w:t>建筑面积</w:t>
      </w:r>
      <w:r w:rsidR="005B7561">
        <w:rPr>
          <w:rFonts w:eastAsia="仿宋_GB2312"/>
          <w:sz w:val="28"/>
          <w:szCs w:val="28"/>
        </w:rPr>
        <w:t>164.41</w:t>
      </w:r>
      <w:r w:rsidR="00835DD9">
        <w:rPr>
          <w:rFonts w:eastAsia="仿宋_GB2312"/>
          <w:sz w:val="28"/>
          <w:szCs w:val="28"/>
        </w:rPr>
        <w:t>㎡</w:t>
      </w:r>
      <w:r w:rsidRPr="0045643E">
        <w:rPr>
          <w:rFonts w:eastAsia="仿宋_GB2312" w:hint="eastAsia"/>
          <w:sz w:val="28"/>
          <w:szCs w:val="28"/>
        </w:rPr>
        <w:t>的房屋及房屋分摊土地使用权</w:t>
      </w:r>
      <w:r w:rsidRPr="0045643E">
        <w:rPr>
          <w:rFonts w:eastAsia="仿宋_GB2312"/>
          <w:sz w:val="28"/>
          <w:szCs w:val="28"/>
        </w:rPr>
        <w:t>。</w:t>
      </w:r>
    </w:p>
    <w:p w:rsidR="00E21671" w:rsidRDefault="00E21671" w:rsidP="00300EC6">
      <w:pPr>
        <w:spacing w:line="360" w:lineRule="auto"/>
        <w:ind w:firstLineChars="200" w:firstLine="560"/>
        <w:rPr>
          <w:rFonts w:eastAsia="仿宋_GB2312"/>
          <w:sz w:val="28"/>
          <w:szCs w:val="28"/>
        </w:rPr>
      </w:pPr>
      <w:r>
        <w:rPr>
          <w:rFonts w:eastAsia="仿宋_GB2312" w:hint="eastAsia"/>
          <w:sz w:val="28"/>
          <w:szCs w:val="28"/>
        </w:rPr>
        <w:t>规模：估价对象房屋建筑面积</w:t>
      </w:r>
      <w:r w:rsidR="005B7561">
        <w:rPr>
          <w:rFonts w:eastAsia="仿宋_GB2312" w:hint="eastAsia"/>
          <w:sz w:val="28"/>
          <w:szCs w:val="28"/>
        </w:rPr>
        <w:t>1</w:t>
      </w:r>
      <w:r w:rsidR="005B7561">
        <w:rPr>
          <w:rFonts w:eastAsia="仿宋_GB2312"/>
          <w:sz w:val="28"/>
          <w:szCs w:val="28"/>
        </w:rPr>
        <w:t>6</w:t>
      </w:r>
      <w:r w:rsidR="005B7561">
        <w:rPr>
          <w:rFonts w:eastAsia="仿宋_GB2312" w:hint="eastAsia"/>
          <w:sz w:val="28"/>
          <w:szCs w:val="28"/>
        </w:rPr>
        <w:t>4.</w:t>
      </w:r>
      <w:r w:rsidR="005B7561">
        <w:rPr>
          <w:rFonts w:eastAsia="仿宋_GB2312"/>
          <w:sz w:val="28"/>
          <w:szCs w:val="28"/>
        </w:rPr>
        <w:t>41</w:t>
      </w:r>
      <w:r w:rsidR="00835DD9">
        <w:rPr>
          <w:rFonts w:eastAsia="仿宋_GB2312" w:hint="eastAsia"/>
          <w:sz w:val="28"/>
          <w:szCs w:val="28"/>
        </w:rPr>
        <w:t>㎡</w:t>
      </w:r>
      <w:r>
        <w:rPr>
          <w:rFonts w:eastAsia="仿宋_GB2312" w:hint="eastAsia"/>
          <w:sz w:val="28"/>
          <w:szCs w:val="28"/>
        </w:rPr>
        <w:t>。</w:t>
      </w:r>
    </w:p>
    <w:p w:rsidR="00E21671" w:rsidRDefault="00F6395E" w:rsidP="00300EC6">
      <w:pPr>
        <w:spacing w:line="360" w:lineRule="auto"/>
        <w:ind w:firstLineChars="200" w:firstLine="560"/>
        <w:rPr>
          <w:rFonts w:eastAsia="仿宋_GB2312"/>
          <w:sz w:val="28"/>
          <w:szCs w:val="28"/>
        </w:rPr>
      </w:pPr>
      <w:r>
        <w:rPr>
          <w:rFonts w:eastAsia="仿宋_GB2312" w:hint="eastAsia"/>
          <w:sz w:val="28"/>
          <w:szCs w:val="28"/>
        </w:rPr>
        <w:t>用途：估价对象的规划</w:t>
      </w:r>
      <w:r w:rsidR="00E21671">
        <w:rPr>
          <w:rFonts w:eastAsia="仿宋_GB2312" w:hint="eastAsia"/>
          <w:sz w:val="28"/>
          <w:szCs w:val="28"/>
        </w:rPr>
        <w:t>用途为</w:t>
      </w:r>
      <w:r w:rsidR="0059747C">
        <w:rPr>
          <w:rFonts w:eastAsia="仿宋_GB2312" w:hint="eastAsia"/>
          <w:sz w:val="28"/>
          <w:szCs w:val="28"/>
        </w:rPr>
        <w:t>住宅</w:t>
      </w:r>
      <w:r w:rsidR="00E21671">
        <w:rPr>
          <w:rFonts w:eastAsia="仿宋_GB2312" w:hint="eastAsia"/>
          <w:sz w:val="28"/>
          <w:szCs w:val="28"/>
        </w:rPr>
        <w:t>，实际用途为</w:t>
      </w:r>
      <w:r w:rsidR="0059747C">
        <w:rPr>
          <w:rFonts w:eastAsia="仿宋_GB2312" w:hint="eastAsia"/>
          <w:sz w:val="28"/>
          <w:szCs w:val="28"/>
        </w:rPr>
        <w:t>住宅</w:t>
      </w:r>
      <w:r w:rsidR="00E21671">
        <w:rPr>
          <w:rFonts w:eastAsia="仿宋_GB2312" w:hint="eastAsia"/>
          <w:sz w:val="28"/>
          <w:szCs w:val="28"/>
        </w:rPr>
        <w:t>。</w:t>
      </w:r>
    </w:p>
    <w:p w:rsidR="00E21671" w:rsidRDefault="00E21671" w:rsidP="00300EC6">
      <w:pPr>
        <w:spacing w:line="360" w:lineRule="auto"/>
        <w:ind w:firstLineChars="200" w:firstLine="560"/>
        <w:rPr>
          <w:rFonts w:eastAsia="仿宋_GB2312"/>
          <w:sz w:val="28"/>
          <w:szCs w:val="28"/>
        </w:rPr>
      </w:pPr>
      <w:r>
        <w:rPr>
          <w:rFonts w:eastAsia="仿宋_GB2312" w:hint="eastAsia"/>
          <w:sz w:val="28"/>
          <w:szCs w:val="28"/>
        </w:rPr>
        <w:t>权属：估价对象权属人为</w:t>
      </w:r>
      <w:r w:rsidR="005B7561" w:rsidRPr="005B7561">
        <w:rPr>
          <w:rFonts w:eastAsia="仿宋_GB2312" w:hint="eastAsia"/>
          <w:sz w:val="28"/>
          <w:szCs w:val="28"/>
        </w:rPr>
        <w:t>沈元志、李巨明</w:t>
      </w:r>
      <w:r w:rsidR="005B7561">
        <w:rPr>
          <w:rFonts w:eastAsia="仿宋_GB2312" w:hint="eastAsia"/>
          <w:sz w:val="28"/>
          <w:szCs w:val="28"/>
        </w:rPr>
        <w:t>共同共</w:t>
      </w:r>
      <w:r>
        <w:rPr>
          <w:rFonts w:eastAsia="仿宋_GB2312" w:hint="eastAsia"/>
          <w:sz w:val="28"/>
          <w:szCs w:val="28"/>
        </w:rPr>
        <w:t>有。</w:t>
      </w:r>
    </w:p>
    <w:p w:rsidR="00E21671" w:rsidRDefault="00E21671" w:rsidP="00300EC6">
      <w:pPr>
        <w:tabs>
          <w:tab w:val="left" w:pos="735"/>
          <w:tab w:val="left" w:pos="945"/>
        </w:tabs>
        <w:spacing w:line="360" w:lineRule="auto"/>
        <w:ind w:firstLineChars="200" w:firstLine="562"/>
        <w:rPr>
          <w:rFonts w:ascii="仿宋_GB2312" w:eastAsia="仿宋_GB2312"/>
          <w:b/>
          <w:sz w:val="28"/>
          <w:szCs w:val="28"/>
        </w:rPr>
      </w:pPr>
      <w:r>
        <w:rPr>
          <w:rFonts w:eastAsia="仿宋_GB2312"/>
          <w:b/>
          <w:sz w:val="28"/>
          <w:szCs w:val="28"/>
        </w:rPr>
        <w:lastRenderedPageBreak/>
        <w:t>2</w:t>
      </w:r>
      <w:r>
        <w:rPr>
          <w:rFonts w:eastAsia="仿宋_GB2312"/>
          <w:b/>
          <w:sz w:val="28"/>
          <w:szCs w:val="28"/>
        </w:rPr>
        <w:t>、</w:t>
      </w:r>
      <w:r>
        <w:rPr>
          <w:rFonts w:ascii="仿宋_GB2312" w:eastAsia="仿宋_GB2312" w:hint="eastAsia"/>
          <w:b/>
          <w:sz w:val="28"/>
          <w:szCs w:val="28"/>
        </w:rPr>
        <w:t>估价对象权益状况</w:t>
      </w:r>
    </w:p>
    <w:p w:rsidR="00E21671" w:rsidRDefault="00E21671">
      <w:pPr>
        <w:pStyle w:val="af9"/>
        <w:snapToGrid w:val="0"/>
        <w:spacing w:line="360" w:lineRule="auto"/>
        <w:ind w:firstLineChars="200" w:firstLine="560"/>
        <w:rPr>
          <w:rFonts w:eastAsia="仿宋_GB2312"/>
          <w:spacing w:val="0"/>
        </w:rPr>
      </w:pPr>
      <w:r>
        <w:rPr>
          <w:rFonts w:eastAsia="仿宋_GB2312" w:hint="eastAsia"/>
          <w:spacing w:val="0"/>
        </w:rPr>
        <w:t>①权属登记状况</w:t>
      </w:r>
    </w:p>
    <w:tbl>
      <w:tblPr>
        <w:tblW w:w="9260" w:type="dxa"/>
        <w:tblInd w:w="93" w:type="dxa"/>
        <w:tblLook w:val="04A0" w:firstRow="1" w:lastRow="0" w:firstColumn="1" w:lastColumn="0" w:noHBand="0" w:noVBand="1"/>
      </w:tblPr>
      <w:tblGrid>
        <w:gridCol w:w="1502"/>
        <w:gridCol w:w="1549"/>
        <w:gridCol w:w="1075"/>
        <w:gridCol w:w="854"/>
        <w:gridCol w:w="1019"/>
        <w:gridCol w:w="729"/>
        <w:gridCol w:w="747"/>
        <w:gridCol w:w="729"/>
        <w:gridCol w:w="1056"/>
      </w:tblGrid>
      <w:tr w:rsidR="00E441BC" w:rsidRPr="00E441BC" w:rsidTr="00A46767">
        <w:trPr>
          <w:trHeight w:val="285"/>
        </w:trPr>
        <w:tc>
          <w:tcPr>
            <w:tcW w:w="15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441BC" w:rsidRPr="00E441BC" w:rsidRDefault="00E441BC" w:rsidP="00E441BC">
            <w:pPr>
              <w:widowControl/>
              <w:adjustRightInd/>
              <w:spacing w:line="240" w:lineRule="auto"/>
              <w:jc w:val="center"/>
              <w:textAlignment w:val="auto"/>
              <w:rPr>
                <w:rFonts w:ascii="仿宋_GB2312" w:eastAsia="仿宋_GB2312" w:hAnsi="宋体" w:cs="宋体"/>
                <w:b/>
                <w:bCs/>
                <w:color w:val="000000"/>
                <w:sz w:val="20"/>
              </w:rPr>
            </w:pPr>
            <w:r w:rsidRPr="00E441BC">
              <w:rPr>
                <w:rFonts w:ascii="仿宋_GB2312" w:eastAsia="仿宋_GB2312" w:hAnsi="宋体" w:cs="宋体" w:hint="eastAsia"/>
                <w:b/>
                <w:bCs/>
                <w:color w:val="000000"/>
                <w:sz w:val="20"/>
              </w:rPr>
              <w:t>地址</w:t>
            </w:r>
          </w:p>
        </w:tc>
        <w:tc>
          <w:tcPr>
            <w:tcW w:w="15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441BC" w:rsidRPr="00E441BC" w:rsidRDefault="00732E56" w:rsidP="00E441BC">
            <w:pPr>
              <w:widowControl/>
              <w:adjustRightInd/>
              <w:spacing w:line="240" w:lineRule="auto"/>
              <w:jc w:val="center"/>
              <w:textAlignment w:val="auto"/>
              <w:rPr>
                <w:rFonts w:ascii="宋体" w:hAnsi="宋体" w:cs="宋体"/>
                <w:b/>
                <w:bCs/>
                <w:color w:val="000000"/>
                <w:sz w:val="20"/>
              </w:rPr>
            </w:pPr>
            <w:r>
              <w:rPr>
                <w:rFonts w:ascii="宋体" w:hAnsi="宋体" w:cs="宋体" w:hint="eastAsia"/>
                <w:b/>
                <w:bCs/>
                <w:color w:val="000000"/>
                <w:sz w:val="20"/>
              </w:rPr>
              <w:t>房</w:t>
            </w:r>
            <w:r w:rsidR="00E441BC" w:rsidRPr="00E441BC">
              <w:rPr>
                <w:rFonts w:ascii="宋体" w:hAnsi="宋体" w:cs="宋体" w:hint="eastAsia"/>
                <w:b/>
                <w:bCs/>
                <w:color w:val="000000"/>
                <w:sz w:val="20"/>
              </w:rPr>
              <w:t>证号</w:t>
            </w:r>
          </w:p>
        </w:tc>
        <w:tc>
          <w:tcPr>
            <w:tcW w:w="10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441BC" w:rsidRPr="00E441BC" w:rsidRDefault="00E441BC" w:rsidP="00E441BC">
            <w:pPr>
              <w:widowControl/>
              <w:adjustRightInd/>
              <w:spacing w:line="240" w:lineRule="auto"/>
              <w:jc w:val="center"/>
              <w:textAlignment w:val="auto"/>
              <w:rPr>
                <w:rFonts w:ascii="仿宋_GB2312" w:eastAsia="仿宋_GB2312" w:hAnsi="宋体" w:cs="宋体"/>
                <w:b/>
                <w:bCs/>
                <w:color w:val="000000"/>
                <w:sz w:val="20"/>
              </w:rPr>
            </w:pPr>
            <w:r w:rsidRPr="00E441BC">
              <w:rPr>
                <w:rFonts w:ascii="仿宋_GB2312" w:eastAsia="仿宋_GB2312" w:hAnsi="宋体" w:cs="宋体" w:hint="eastAsia"/>
                <w:b/>
                <w:bCs/>
                <w:color w:val="000000"/>
                <w:sz w:val="20"/>
              </w:rPr>
              <w:t>所有权人</w:t>
            </w:r>
          </w:p>
        </w:tc>
        <w:tc>
          <w:tcPr>
            <w:tcW w:w="85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441BC" w:rsidRPr="00E441BC" w:rsidRDefault="00E441BC" w:rsidP="00E441BC">
            <w:pPr>
              <w:widowControl/>
              <w:adjustRightInd/>
              <w:spacing w:line="240" w:lineRule="auto"/>
              <w:jc w:val="center"/>
              <w:textAlignment w:val="auto"/>
              <w:rPr>
                <w:rFonts w:ascii="仿宋_GB2312" w:eastAsia="仿宋_GB2312" w:hAnsi="宋体" w:cs="宋体"/>
                <w:b/>
                <w:bCs/>
                <w:color w:val="000000"/>
                <w:sz w:val="20"/>
              </w:rPr>
            </w:pPr>
            <w:r w:rsidRPr="00E441BC">
              <w:rPr>
                <w:rFonts w:ascii="仿宋_GB2312" w:eastAsia="仿宋_GB2312" w:hAnsi="宋体" w:cs="宋体" w:hint="eastAsia"/>
                <w:b/>
                <w:bCs/>
                <w:color w:val="000000"/>
                <w:sz w:val="20"/>
              </w:rPr>
              <w:t>规划用途</w:t>
            </w:r>
          </w:p>
        </w:tc>
        <w:tc>
          <w:tcPr>
            <w:tcW w:w="10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441BC" w:rsidRPr="00E441BC" w:rsidRDefault="00E441BC" w:rsidP="00E441BC">
            <w:pPr>
              <w:widowControl/>
              <w:adjustRightInd/>
              <w:spacing w:line="240" w:lineRule="auto"/>
              <w:jc w:val="center"/>
              <w:textAlignment w:val="auto"/>
              <w:rPr>
                <w:rFonts w:ascii="仿宋_GB2312" w:eastAsia="仿宋_GB2312" w:hAnsi="宋体" w:cs="宋体"/>
                <w:b/>
                <w:bCs/>
                <w:color w:val="000000"/>
                <w:sz w:val="20"/>
              </w:rPr>
            </w:pPr>
            <w:r w:rsidRPr="00E441BC">
              <w:rPr>
                <w:rFonts w:ascii="仿宋_GB2312" w:eastAsia="仿宋_GB2312" w:hAnsi="宋体" w:cs="宋体" w:hint="eastAsia"/>
                <w:b/>
                <w:bCs/>
                <w:color w:val="000000"/>
                <w:sz w:val="20"/>
              </w:rPr>
              <w:t>实际用途</w:t>
            </w:r>
          </w:p>
        </w:tc>
        <w:tc>
          <w:tcPr>
            <w:tcW w:w="7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441BC" w:rsidRPr="00E441BC" w:rsidRDefault="00E441BC" w:rsidP="00E441BC">
            <w:pPr>
              <w:widowControl/>
              <w:adjustRightInd/>
              <w:spacing w:line="240" w:lineRule="auto"/>
              <w:jc w:val="center"/>
              <w:textAlignment w:val="auto"/>
              <w:rPr>
                <w:rFonts w:ascii="仿宋_GB2312" w:eastAsia="仿宋_GB2312" w:hAnsi="宋体" w:cs="宋体"/>
                <w:b/>
                <w:bCs/>
                <w:color w:val="000000"/>
                <w:sz w:val="20"/>
              </w:rPr>
            </w:pPr>
            <w:r w:rsidRPr="00E441BC">
              <w:rPr>
                <w:rFonts w:ascii="仿宋_GB2312" w:eastAsia="仿宋_GB2312" w:hAnsi="宋体" w:cs="宋体" w:hint="eastAsia"/>
                <w:b/>
                <w:bCs/>
                <w:color w:val="000000"/>
                <w:sz w:val="20"/>
              </w:rPr>
              <w:t>总层数</w:t>
            </w:r>
          </w:p>
        </w:tc>
        <w:tc>
          <w:tcPr>
            <w:tcW w:w="7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441BC" w:rsidRPr="00E441BC" w:rsidRDefault="00E441BC" w:rsidP="00E441BC">
            <w:pPr>
              <w:widowControl/>
              <w:adjustRightInd/>
              <w:spacing w:line="240" w:lineRule="auto"/>
              <w:jc w:val="center"/>
              <w:textAlignment w:val="auto"/>
              <w:rPr>
                <w:rFonts w:ascii="仿宋_GB2312" w:eastAsia="仿宋_GB2312" w:hAnsi="宋体" w:cs="宋体"/>
                <w:b/>
                <w:bCs/>
                <w:color w:val="000000"/>
                <w:sz w:val="20"/>
              </w:rPr>
            </w:pPr>
            <w:r w:rsidRPr="00E441BC">
              <w:rPr>
                <w:rFonts w:ascii="仿宋_GB2312" w:eastAsia="仿宋_GB2312" w:hAnsi="宋体" w:cs="宋体" w:hint="eastAsia"/>
                <w:b/>
                <w:bCs/>
                <w:color w:val="000000"/>
                <w:sz w:val="20"/>
              </w:rPr>
              <w:t>所在层数</w:t>
            </w:r>
          </w:p>
        </w:tc>
        <w:tc>
          <w:tcPr>
            <w:tcW w:w="7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441BC" w:rsidRPr="00E441BC" w:rsidRDefault="00E441BC" w:rsidP="00E441BC">
            <w:pPr>
              <w:widowControl/>
              <w:adjustRightInd/>
              <w:spacing w:line="240" w:lineRule="auto"/>
              <w:jc w:val="center"/>
              <w:textAlignment w:val="auto"/>
              <w:rPr>
                <w:rFonts w:ascii="仿宋_GB2312" w:eastAsia="仿宋_GB2312" w:hAnsi="宋体" w:cs="宋体"/>
                <w:b/>
                <w:bCs/>
                <w:color w:val="000000"/>
                <w:sz w:val="20"/>
              </w:rPr>
            </w:pPr>
            <w:r w:rsidRPr="00E441BC">
              <w:rPr>
                <w:rFonts w:ascii="仿宋_GB2312" w:eastAsia="仿宋_GB2312" w:hAnsi="宋体" w:cs="宋体" w:hint="eastAsia"/>
                <w:b/>
                <w:bCs/>
                <w:color w:val="000000"/>
                <w:sz w:val="20"/>
              </w:rPr>
              <w:t>建筑结构</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441BC" w:rsidRPr="00E441BC" w:rsidRDefault="00E441BC" w:rsidP="00E441BC">
            <w:pPr>
              <w:widowControl/>
              <w:adjustRightInd/>
              <w:spacing w:line="240" w:lineRule="auto"/>
              <w:jc w:val="center"/>
              <w:textAlignment w:val="auto"/>
              <w:rPr>
                <w:rFonts w:ascii="仿宋_GB2312" w:eastAsia="仿宋_GB2312" w:hAnsi="宋体" w:cs="宋体"/>
                <w:b/>
                <w:bCs/>
                <w:color w:val="000000"/>
                <w:sz w:val="20"/>
              </w:rPr>
            </w:pPr>
            <w:r w:rsidRPr="00E441BC">
              <w:rPr>
                <w:rFonts w:ascii="仿宋_GB2312" w:eastAsia="仿宋_GB2312" w:hAnsi="宋体" w:cs="宋体" w:hint="eastAsia"/>
                <w:b/>
                <w:bCs/>
                <w:color w:val="000000"/>
                <w:sz w:val="20"/>
              </w:rPr>
              <w:t>建筑面积       （</w:t>
            </w:r>
            <w:r w:rsidRPr="00E441BC">
              <w:rPr>
                <w:rFonts w:ascii="宋体" w:hAnsi="宋体" w:cs="宋体" w:hint="eastAsia"/>
                <w:b/>
                <w:bCs/>
                <w:color w:val="000000"/>
                <w:sz w:val="20"/>
              </w:rPr>
              <w:t>㎡</w:t>
            </w:r>
            <w:r w:rsidRPr="00E441BC">
              <w:rPr>
                <w:rFonts w:ascii="仿宋_GB2312" w:eastAsia="仿宋_GB2312" w:hAnsi="宋体" w:cs="宋体" w:hint="eastAsia"/>
                <w:b/>
                <w:bCs/>
                <w:color w:val="000000"/>
                <w:sz w:val="20"/>
              </w:rPr>
              <w:t>）</w:t>
            </w:r>
          </w:p>
        </w:tc>
      </w:tr>
      <w:tr w:rsidR="00E441BC" w:rsidRPr="00E441BC" w:rsidTr="00A46767">
        <w:trPr>
          <w:trHeight w:val="510"/>
        </w:trPr>
        <w:tc>
          <w:tcPr>
            <w:tcW w:w="1502" w:type="dxa"/>
            <w:vMerge/>
            <w:tcBorders>
              <w:top w:val="single" w:sz="8" w:space="0" w:color="auto"/>
              <w:left w:val="single" w:sz="8" w:space="0" w:color="auto"/>
              <w:bottom w:val="single" w:sz="8" w:space="0" w:color="000000"/>
              <w:right w:val="single" w:sz="8" w:space="0" w:color="auto"/>
            </w:tcBorders>
            <w:vAlign w:val="center"/>
            <w:hideMark/>
          </w:tcPr>
          <w:p w:rsidR="00E441BC" w:rsidRPr="00E441BC" w:rsidRDefault="00E441BC" w:rsidP="00E441BC">
            <w:pPr>
              <w:widowControl/>
              <w:adjustRightInd/>
              <w:spacing w:line="240" w:lineRule="auto"/>
              <w:jc w:val="left"/>
              <w:textAlignment w:val="auto"/>
              <w:rPr>
                <w:rFonts w:ascii="仿宋_GB2312" w:eastAsia="仿宋_GB2312" w:hAnsi="宋体" w:cs="宋体"/>
                <w:b/>
                <w:bCs/>
                <w:color w:val="000000"/>
                <w:sz w:val="20"/>
              </w:rPr>
            </w:pPr>
          </w:p>
        </w:tc>
        <w:tc>
          <w:tcPr>
            <w:tcW w:w="1549" w:type="dxa"/>
            <w:vMerge/>
            <w:tcBorders>
              <w:top w:val="single" w:sz="8" w:space="0" w:color="auto"/>
              <w:left w:val="single" w:sz="8" w:space="0" w:color="auto"/>
              <w:bottom w:val="single" w:sz="8" w:space="0" w:color="000000"/>
              <w:right w:val="single" w:sz="8" w:space="0" w:color="auto"/>
            </w:tcBorders>
            <w:vAlign w:val="center"/>
            <w:hideMark/>
          </w:tcPr>
          <w:p w:rsidR="00E441BC" w:rsidRPr="00E441BC" w:rsidRDefault="00E441BC" w:rsidP="00E441BC">
            <w:pPr>
              <w:widowControl/>
              <w:adjustRightInd/>
              <w:spacing w:line="240" w:lineRule="auto"/>
              <w:jc w:val="left"/>
              <w:textAlignment w:val="auto"/>
              <w:rPr>
                <w:rFonts w:ascii="宋体" w:hAnsi="宋体" w:cs="宋体"/>
                <w:b/>
                <w:bCs/>
                <w:color w:val="000000"/>
                <w:sz w:val="20"/>
              </w:rPr>
            </w:pPr>
          </w:p>
        </w:tc>
        <w:tc>
          <w:tcPr>
            <w:tcW w:w="1075" w:type="dxa"/>
            <w:vMerge/>
            <w:tcBorders>
              <w:top w:val="single" w:sz="8" w:space="0" w:color="auto"/>
              <w:left w:val="single" w:sz="8" w:space="0" w:color="auto"/>
              <w:bottom w:val="single" w:sz="8" w:space="0" w:color="000000"/>
              <w:right w:val="single" w:sz="8" w:space="0" w:color="auto"/>
            </w:tcBorders>
            <w:vAlign w:val="center"/>
            <w:hideMark/>
          </w:tcPr>
          <w:p w:rsidR="00E441BC" w:rsidRPr="00E441BC" w:rsidRDefault="00E441BC" w:rsidP="00E441BC">
            <w:pPr>
              <w:widowControl/>
              <w:adjustRightInd/>
              <w:spacing w:line="240" w:lineRule="auto"/>
              <w:jc w:val="left"/>
              <w:textAlignment w:val="auto"/>
              <w:rPr>
                <w:rFonts w:ascii="仿宋_GB2312" w:eastAsia="仿宋_GB2312" w:hAnsi="宋体" w:cs="宋体"/>
                <w:b/>
                <w:bCs/>
                <w:color w:val="000000"/>
                <w:sz w:val="20"/>
              </w:rPr>
            </w:pPr>
          </w:p>
        </w:tc>
        <w:tc>
          <w:tcPr>
            <w:tcW w:w="854" w:type="dxa"/>
            <w:vMerge/>
            <w:tcBorders>
              <w:top w:val="single" w:sz="8" w:space="0" w:color="auto"/>
              <w:left w:val="single" w:sz="8" w:space="0" w:color="auto"/>
              <w:bottom w:val="single" w:sz="8" w:space="0" w:color="000000"/>
              <w:right w:val="single" w:sz="8" w:space="0" w:color="auto"/>
            </w:tcBorders>
            <w:vAlign w:val="center"/>
            <w:hideMark/>
          </w:tcPr>
          <w:p w:rsidR="00E441BC" w:rsidRPr="00E441BC" w:rsidRDefault="00E441BC" w:rsidP="00E441BC">
            <w:pPr>
              <w:widowControl/>
              <w:adjustRightInd/>
              <w:spacing w:line="240" w:lineRule="auto"/>
              <w:jc w:val="left"/>
              <w:textAlignment w:val="auto"/>
              <w:rPr>
                <w:rFonts w:ascii="仿宋_GB2312" w:eastAsia="仿宋_GB2312" w:hAnsi="宋体" w:cs="宋体"/>
                <w:b/>
                <w:bCs/>
                <w:color w:val="000000"/>
                <w:sz w:val="20"/>
              </w:rPr>
            </w:pPr>
          </w:p>
        </w:tc>
        <w:tc>
          <w:tcPr>
            <w:tcW w:w="1019" w:type="dxa"/>
            <w:vMerge/>
            <w:tcBorders>
              <w:top w:val="single" w:sz="8" w:space="0" w:color="auto"/>
              <w:left w:val="single" w:sz="8" w:space="0" w:color="auto"/>
              <w:bottom w:val="single" w:sz="8" w:space="0" w:color="000000"/>
              <w:right w:val="single" w:sz="8" w:space="0" w:color="auto"/>
            </w:tcBorders>
            <w:vAlign w:val="center"/>
            <w:hideMark/>
          </w:tcPr>
          <w:p w:rsidR="00E441BC" w:rsidRPr="00E441BC" w:rsidRDefault="00E441BC" w:rsidP="00E441BC">
            <w:pPr>
              <w:widowControl/>
              <w:adjustRightInd/>
              <w:spacing w:line="240" w:lineRule="auto"/>
              <w:jc w:val="left"/>
              <w:textAlignment w:val="auto"/>
              <w:rPr>
                <w:rFonts w:ascii="仿宋_GB2312" w:eastAsia="仿宋_GB2312" w:hAnsi="宋体" w:cs="宋体"/>
                <w:b/>
                <w:bCs/>
                <w:color w:val="000000"/>
                <w:sz w:val="20"/>
              </w:rPr>
            </w:pPr>
          </w:p>
        </w:tc>
        <w:tc>
          <w:tcPr>
            <w:tcW w:w="729" w:type="dxa"/>
            <w:vMerge/>
            <w:tcBorders>
              <w:top w:val="single" w:sz="8" w:space="0" w:color="auto"/>
              <w:left w:val="single" w:sz="8" w:space="0" w:color="auto"/>
              <w:bottom w:val="single" w:sz="8" w:space="0" w:color="000000"/>
              <w:right w:val="single" w:sz="8" w:space="0" w:color="auto"/>
            </w:tcBorders>
            <w:vAlign w:val="center"/>
            <w:hideMark/>
          </w:tcPr>
          <w:p w:rsidR="00E441BC" w:rsidRPr="00E441BC" w:rsidRDefault="00E441BC" w:rsidP="00E441BC">
            <w:pPr>
              <w:widowControl/>
              <w:adjustRightInd/>
              <w:spacing w:line="240" w:lineRule="auto"/>
              <w:jc w:val="left"/>
              <w:textAlignment w:val="auto"/>
              <w:rPr>
                <w:rFonts w:ascii="仿宋_GB2312" w:eastAsia="仿宋_GB2312" w:hAnsi="宋体" w:cs="宋体"/>
                <w:b/>
                <w:bCs/>
                <w:color w:val="000000"/>
                <w:sz w:val="20"/>
              </w:rPr>
            </w:pPr>
          </w:p>
        </w:tc>
        <w:tc>
          <w:tcPr>
            <w:tcW w:w="747" w:type="dxa"/>
            <w:vMerge/>
            <w:tcBorders>
              <w:top w:val="single" w:sz="8" w:space="0" w:color="auto"/>
              <w:left w:val="single" w:sz="8" w:space="0" w:color="auto"/>
              <w:bottom w:val="single" w:sz="8" w:space="0" w:color="000000"/>
              <w:right w:val="single" w:sz="8" w:space="0" w:color="auto"/>
            </w:tcBorders>
            <w:vAlign w:val="center"/>
            <w:hideMark/>
          </w:tcPr>
          <w:p w:rsidR="00E441BC" w:rsidRPr="00E441BC" w:rsidRDefault="00E441BC" w:rsidP="00E441BC">
            <w:pPr>
              <w:widowControl/>
              <w:adjustRightInd/>
              <w:spacing w:line="240" w:lineRule="auto"/>
              <w:jc w:val="left"/>
              <w:textAlignment w:val="auto"/>
              <w:rPr>
                <w:rFonts w:ascii="仿宋_GB2312" w:eastAsia="仿宋_GB2312" w:hAnsi="宋体" w:cs="宋体"/>
                <w:b/>
                <w:bCs/>
                <w:color w:val="000000"/>
                <w:sz w:val="20"/>
              </w:rPr>
            </w:pPr>
          </w:p>
        </w:tc>
        <w:tc>
          <w:tcPr>
            <w:tcW w:w="729" w:type="dxa"/>
            <w:vMerge/>
            <w:tcBorders>
              <w:top w:val="single" w:sz="8" w:space="0" w:color="auto"/>
              <w:left w:val="single" w:sz="8" w:space="0" w:color="auto"/>
              <w:bottom w:val="single" w:sz="8" w:space="0" w:color="000000"/>
              <w:right w:val="single" w:sz="8" w:space="0" w:color="auto"/>
            </w:tcBorders>
            <w:vAlign w:val="center"/>
            <w:hideMark/>
          </w:tcPr>
          <w:p w:rsidR="00E441BC" w:rsidRPr="00E441BC" w:rsidRDefault="00E441BC" w:rsidP="00E441BC">
            <w:pPr>
              <w:widowControl/>
              <w:adjustRightInd/>
              <w:spacing w:line="240" w:lineRule="auto"/>
              <w:jc w:val="left"/>
              <w:textAlignment w:val="auto"/>
              <w:rPr>
                <w:rFonts w:ascii="仿宋_GB2312" w:eastAsia="仿宋_GB2312" w:hAnsi="宋体" w:cs="宋体"/>
                <w:b/>
                <w:bCs/>
                <w:color w:val="000000"/>
                <w:sz w:val="20"/>
              </w:rPr>
            </w:pPr>
          </w:p>
        </w:tc>
        <w:tc>
          <w:tcPr>
            <w:tcW w:w="1056" w:type="dxa"/>
            <w:vMerge/>
            <w:tcBorders>
              <w:top w:val="single" w:sz="8" w:space="0" w:color="auto"/>
              <w:left w:val="single" w:sz="8" w:space="0" w:color="auto"/>
              <w:bottom w:val="single" w:sz="8" w:space="0" w:color="000000"/>
              <w:right w:val="single" w:sz="8" w:space="0" w:color="auto"/>
            </w:tcBorders>
            <w:vAlign w:val="center"/>
            <w:hideMark/>
          </w:tcPr>
          <w:p w:rsidR="00E441BC" w:rsidRPr="00E441BC" w:rsidRDefault="00E441BC" w:rsidP="00E441BC">
            <w:pPr>
              <w:widowControl/>
              <w:adjustRightInd/>
              <w:spacing w:line="240" w:lineRule="auto"/>
              <w:jc w:val="left"/>
              <w:textAlignment w:val="auto"/>
              <w:rPr>
                <w:rFonts w:ascii="仿宋_GB2312" w:eastAsia="仿宋_GB2312" w:hAnsi="宋体" w:cs="宋体"/>
                <w:b/>
                <w:bCs/>
                <w:color w:val="000000"/>
                <w:sz w:val="20"/>
              </w:rPr>
            </w:pPr>
          </w:p>
        </w:tc>
      </w:tr>
      <w:tr w:rsidR="00E441BC" w:rsidRPr="00E441BC" w:rsidTr="00A46767">
        <w:trPr>
          <w:trHeight w:val="705"/>
        </w:trPr>
        <w:tc>
          <w:tcPr>
            <w:tcW w:w="1502" w:type="dxa"/>
            <w:tcBorders>
              <w:top w:val="nil"/>
              <w:left w:val="single" w:sz="8" w:space="0" w:color="auto"/>
              <w:bottom w:val="single" w:sz="8" w:space="0" w:color="auto"/>
              <w:right w:val="single" w:sz="8" w:space="0" w:color="auto"/>
            </w:tcBorders>
            <w:shd w:val="clear" w:color="auto" w:fill="auto"/>
            <w:vAlign w:val="center"/>
            <w:hideMark/>
          </w:tcPr>
          <w:p w:rsidR="00E441BC" w:rsidRPr="00E441BC" w:rsidRDefault="00732E56" w:rsidP="00E441BC">
            <w:pPr>
              <w:widowControl/>
              <w:adjustRightInd/>
              <w:spacing w:line="240" w:lineRule="auto"/>
              <w:jc w:val="center"/>
              <w:textAlignment w:val="auto"/>
              <w:rPr>
                <w:rFonts w:ascii="仿宋_GB2312" w:eastAsia="仿宋_GB2312" w:hAnsi="宋体" w:cs="宋体"/>
                <w:color w:val="000000"/>
                <w:sz w:val="20"/>
              </w:rPr>
            </w:pPr>
            <w:r w:rsidRPr="00732E56">
              <w:rPr>
                <w:rFonts w:ascii="仿宋_GB2312" w:eastAsia="仿宋_GB2312" w:hAnsi="宋体" w:cs="宋体" w:hint="eastAsia"/>
                <w:color w:val="000000"/>
                <w:sz w:val="20"/>
              </w:rPr>
              <w:t>东陵区塔北路35-2号3-1-1</w:t>
            </w:r>
          </w:p>
        </w:tc>
        <w:tc>
          <w:tcPr>
            <w:tcW w:w="1549" w:type="dxa"/>
            <w:tcBorders>
              <w:top w:val="nil"/>
              <w:left w:val="nil"/>
              <w:bottom w:val="single" w:sz="8" w:space="0" w:color="auto"/>
              <w:right w:val="single" w:sz="8" w:space="0" w:color="auto"/>
            </w:tcBorders>
            <w:shd w:val="clear" w:color="auto" w:fill="auto"/>
            <w:vAlign w:val="center"/>
            <w:hideMark/>
          </w:tcPr>
          <w:p w:rsidR="00E441BC" w:rsidRDefault="00732E56" w:rsidP="00E441BC">
            <w:pPr>
              <w:widowControl/>
              <w:adjustRightInd/>
              <w:spacing w:line="240" w:lineRule="auto"/>
              <w:jc w:val="center"/>
              <w:textAlignment w:val="auto"/>
              <w:rPr>
                <w:color w:val="000000"/>
                <w:sz w:val="22"/>
                <w:szCs w:val="22"/>
              </w:rPr>
            </w:pPr>
            <w:r>
              <w:rPr>
                <w:color w:val="000000"/>
                <w:sz w:val="22"/>
                <w:szCs w:val="22"/>
              </w:rPr>
              <w:t>N060604777-1</w:t>
            </w:r>
          </w:p>
          <w:p w:rsidR="00732E56" w:rsidRPr="00E441BC" w:rsidRDefault="00A46767" w:rsidP="00E441BC">
            <w:pPr>
              <w:widowControl/>
              <w:adjustRightInd/>
              <w:spacing w:line="240" w:lineRule="auto"/>
              <w:jc w:val="center"/>
              <w:textAlignment w:val="auto"/>
              <w:rPr>
                <w:color w:val="000000"/>
                <w:sz w:val="22"/>
                <w:szCs w:val="22"/>
              </w:rPr>
            </w:pPr>
            <w:r w:rsidRPr="00A46767">
              <w:rPr>
                <w:color w:val="000000"/>
                <w:sz w:val="22"/>
                <w:szCs w:val="22"/>
              </w:rPr>
              <w:t>N060604777-</w:t>
            </w:r>
            <w:r>
              <w:rPr>
                <w:color w:val="000000"/>
                <w:sz w:val="22"/>
                <w:szCs w:val="22"/>
              </w:rPr>
              <w:t>2</w:t>
            </w:r>
          </w:p>
        </w:tc>
        <w:tc>
          <w:tcPr>
            <w:tcW w:w="1075" w:type="dxa"/>
            <w:tcBorders>
              <w:top w:val="nil"/>
              <w:left w:val="nil"/>
              <w:bottom w:val="single" w:sz="8" w:space="0" w:color="auto"/>
              <w:right w:val="single" w:sz="8" w:space="0" w:color="auto"/>
            </w:tcBorders>
            <w:shd w:val="clear" w:color="auto" w:fill="auto"/>
            <w:vAlign w:val="center"/>
            <w:hideMark/>
          </w:tcPr>
          <w:p w:rsidR="00E441BC" w:rsidRPr="00E441BC" w:rsidRDefault="00A46767" w:rsidP="00E441BC">
            <w:pPr>
              <w:widowControl/>
              <w:adjustRightInd/>
              <w:spacing w:line="240" w:lineRule="auto"/>
              <w:jc w:val="center"/>
              <w:textAlignment w:val="auto"/>
              <w:rPr>
                <w:rFonts w:ascii="仿宋_GB2312" w:eastAsia="仿宋_GB2312" w:hAnsi="宋体" w:cs="宋体"/>
                <w:color w:val="000000"/>
                <w:sz w:val="20"/>
              </w:rPr>
            </w:pPr>
            <w:r w:rsidRPr="00A46767">
              <w:rPr>
                <w:rFonts w:ascii="仿宋_GB2312" w:eastAsia="仿宋_GB2312" w:hAnsi="宋体" w:cs="宋体" w:hint="eastAsia"/>
                <w:color w:val="000000"/>
                <w:sz w:val="20"/>
              </w:rPr>
              <w:t>沈元志、李巨明</w:t>
            </w:r>
          </w:p>
        </w:tc>
        <w:tc>
          <w:tcPr>
            <w:tcW w:w="854" w:type="dxa"/>
            <w:tcBorders>
              <w:top w:val="nil"/>
              <w:left w:val="nil"/>
              <w:bottom w:val="single" w:sz="8" w:space="0" w:color="auto"/>
              <w:right w:val="single" w:sz="8" w:space="0" w:color="auto"/>
            </w:tcBorders>
            <w:shd w:val="clear" w:color="auto" w:fill="auto"/>
            <w:vAlign w:val="center"/>
            <w:hideMark/>
          </w:tcPr>
          <w:p w:rsidR="00E441BC" w:rsidRPr="00E441BC" w:rsidRDefault="0059747C" w:rsidP="00E441BC">
            <w:pPr>
              <w:widowControl/>
              <w:adjustRightInd/>
              <w:spacing w:line="240" w:lineRule="auto"/>
              <w:jc w:val="center"/>
              <w:textAlignment w:val="auto"/>
              <w:rPr>
                <w:rFonts w:ascii="仿宋_GB2312" w:eastAsia="仿宋_GB2312" w:hAnsi="宋体" w:cs="宋体"/>
                <w:color w:val="000000"/>
                <w:sz w:val="20"/>
              </w:rPr>
            </w:pPr>
            <w:r>
              <w:rPr>
                <w:rFonts w:ascii="仿宋_GB2312" w:eastAsia="仿宋_GB2312" w:hAnsi="宋体" w:cs="宋体" w:hint="eastAsia"/>
                <w:color w:val="000000"/>
                <w:sz w:val="20"/>
              </w:rPr>
              <w:t>住宅</w:t>
            </w:r>
          </w:p>
        </w:tc>
        <w:tc>
          <w:tcPr>
            <w:tcW w:w="1019" w:type="dxa"/>
            <w:tcBorders>
              <w:top w:val="nil"/>
              <w:left w:val="nil"/>
              <w:bottom w:val="single" w:sz="8" w:space="0" w:color="auto"/>
              <w:right w:val="single" w:sz="8" w:space="0" w:color="auto"/>
            </w:tcBorders>
            <w:shd w:val="clear" w:color="auto" w:fill="auto"/>
            <w:vAlign w:val="center"/>
            <w:hideMark/>
          </w:tcPr>
          <w:p w:rsidR="00E441BC" w:rsidRPr="00E441BC" w:rsidRDefault="0059747C" w:rsidP="00E441BC">
            <w:pPr>
              <w:widowControl/>
              <w:adjustRightInd/>
              <w:spacing w:line="240" w:lineRule="auto"/>
              <w:jc w:val="center"/>
              <w:textAlignment w:val="auto"/>
              <w:rPr>
                <w:rFonts w:ascii="仿宋_GB2312" w:eastAsia="仿宋_GB2312" w:hAnsi="宋体" w:cs="宋体"/>
                <w:color w:val="000000"/>
                <w:sz w:val="20"/>
              </w:rPr>
            </w:pPr>
            <w:r>
              <w:rPr>
                <w:rFonts w:ascii="仿宋_GB2312" w:eastAsia="仿宋_GB2312" w:hAnsi="宋体" w:cs="宋体" w:hint="eastAsia"/>
                <w:color w:val="000000"/>
                <w:sz w:val="20"/>
              </w:rPr>
              <w:t>住宅</w:t>
            </w:r>
          </w:p>
        </w:tc>
        <w:tc>
          <w:tcPr>
            <w:tcW w:w="729" w:type="dxa"/>
            <w:tcBorders>
              <w:top w:val="nil"/>
              <w:left w:val="nil"/>
              <w:bottom w:val="single" w:sz="8" w:space="0" w:color="auto"/>
              <w:right w:val="single" w:sz="8" w:space="0" w:color="auto"/>
            </w:tcBorders>
            <w:shd w:val="clear" w:color="auto" w:fill="auto"/>
            <w:vAlign w:val="center"/>
            <w:hideMark/>
          </w:tcPr>
          <w:p w:rsidR="00E441BC" w:rsidRPr="00E441BC" w:rsidRDefault="00A46767" w:rsidP="00E441BC">
            <w:pPr>
              <w:widowControl/>
              <w:adjustRightInd/>
              <w:spacing w:line="240" w:lineRule="auto"/>
              <w:jc w:val="center"/>
              <w:textAlignment w:val="auto"/>
              <w:rPr>
                <w:color w:val="000000"/>
                <w:sz w:val="20"/>
              </w:rPr>
            </w:pPr>
            <w:r>
              <w:rPr>
                <w:color w:val="000000"/>
                <w:sz w:val="20"/>
              </w:rPr>
              <w:t>5</w:t>
            </w:r>
          </w:p>
        </w:tc>
        <w:tc>
          <w:tcPr>
            <w:tcW w:w="747" w:type="dxa"/>
            <w:tcBorders>
              <w:top w:val="nil"/>
              <w:left w:val="nil"/>
              <w:bottom w:val="single" w:sz="8" w:space="0" w:color="auto"/>
              <w:right w:val="single" w:sz="8" w:space="0" w:color="auto"/>
            </w:tcBorders>
            <w:shd w:val="clear" w:color="auto" w:fill="auto"/>
            <w:vAlign w:val="center"/>
            <w:hideMark/>
          </w:tcPr>
          <w:p w:rsidR="00E441BC" w:rsidRPr="00E441BC" w:rsidRDefault="00A46767" w:rsidP="00E441BC">
            <w:pPr>
              <w:widowControl/>
              <w:adjustRightInd/>
              <w:spacing w:line="240" w:lineRule="auto"/>
              <w:jc w:val="center"/>
              <w:textAlignment w:val="auto"/>
              <w:rPr>
                <w:color w:val="000000"/>
                <w:sz w:val="20"/>
              </w:rPr>
            </w:pPr>
            <w:r>
              <w:rPr>
                <w:color w:val="000000"/>
                <w:sz w:val="20"/>
              </w:rPr>
              <w:t>1</w:t>
            </w:r>
          </w:p>
        </w:tc>
        <w:tc>
          <w:tcPr>
            <w:tcW w:w="729" w:type="dxa"/>
            <w:tcBorders>
              <w:top w:val="nil"/>
              <w:left w:val="nil"/>
              <w:bottom w:val="single" w:sz="8" w:space="0" w:color="auto"/>
              <w:right w:val="single" w:sz="8" w:space="0" w:color="auto"/>
            </w:tcBorders>
            <w:shd w:val="clear" w:color="auto" w:fill="auto"/>
            <w:vAlign w:val="center"/>
            <w:hideMark/>
          </w:tcPr>
          <w:p w:rsidR="00E441BC" w:rsidRPr="00E441BC" w:rsidRDefault="00A46767" w:rsidP="00E441BC">
            <w:pPr>
              <w:widowControl/>
              <w:adjustRightInd/>
              <w:spacing w:line="240" w:lineRule="auto"/>
              <w:jc w:val="center"/>
              <w:textAlignment w:val="auto"/>
              <w:rPr>
                <w:rFonts w:ascii="宋体" w:hAnsi="宋体" w:cs="宋体"/>
                <w:color w:val="000000"/>
                <w:sz w:val="20"/>
              </w:rPr>
            </w:pPr>
            <w:r>
              <w:rPr>
                <w:rFonts w:ascii="宋体" w:hAnsi="宋体" w:cs="宋体" w:hint="eastAsia"/>
                <w:color w:val="000000"/>
                <w:sz w:val="20"/>
              </w:rPr>
              <w:t>钢混</w:t>
            </w:r>
          </w:p>
        </w:tc>
        <w:tc>
          <w:tcPr>
            <w:tcW w:w="1056" w:type="dxa"/>
            <w:tcBorders>
              <w:top w:val="nil"/>
              <w:left w:val="nil"/>
              <w:bottom w:val="single" w:sz="8" w:space="0" w:color="auto"/>
              <w:right w:val="single" w:sz="8" w:space="0" w:color="auto"/>
            </w:tcBorders>
            <w:shd w:val="clear" w:color="auto" w:fill="auto"/>
            <w:vAlign w:val="center"/>
            <w:hideMark/>
          </w:tcPr>
          <w:p w:rsidR="00E441BC" w:rsidRPr="00E441BC" w:rsidRDefault="00A46767" w:rsidP="00E441BC">
            <w:pPr>
              <w:widowControl/>
              <w:adjustRightInd/>
              <w:spacing w:line="240" w:lineRule="auto"/>
              <w:jc w:val="center"/>
              <w:textAlignment w:val="auto"/>
              <w:rPr>
                <w:color w:val="000000"/>
                <w:sz w:val="20"/>
              </w:rPr>
            </w:pPr>
            <w:r>
              <w:rPr>
                <w:color w:val="000000"/>
                <w:sz w:val="20"/>
              </w:rPr>
              <w:t>16</w:t>
            </w:r>
            <w:r w:rsidR="00F6395E">
              <w:rPr>
                <w:color w:val="000000"/>
                <w:sz w:val="20"/>
              </w:rPr>
              <w:t>4</w:t>
            </w:r>
            <w:r w:rsidR="00F2623B">
              <w:rPr>
                <w:color w:val="000000"/>
                <w:sz w:val="20"/>
              </w:rPr>
              <w:t>.</w:t>
            </w:r>
            <w:r>
              <w:rPr>
                <w:color w:val="000000"/>
                <w:sz w:val="20"/>
              </w:rPr>
              <w:t>41</w:t>
            </w:r>
          </w:p>
        </w:tc>
      </w:tr>
    </w:tbl>
    <w:p w:rsidR="00E21671" w:rsidRDefault="00E21671" w:rsidP="00300EC6">
      <w:pPr>
        <w:tabs>
          <w:tab w:val="left" w:pos="735"/>
          <w:tab w:val="left" w:pos="945"/>
        </w:tabs>
        <w:spacing w:line="360" w:lineRule="auto"/>
        <w:ind w:firstLineChars="200" w:firstLine="560"/>
        <w:rPr>
          <w:rFonts w:eastAsia="仿宋_GB2312"/>
          <w:sz w:val="28"/>
        </w:rPr>
      </w:pPr>
      <w:r w:rsidRPr="0045643E">
        <w:rPr>
          <w:rFonts w:eastAsia="仿宋_GB2312" w:hint="eastAsia"/>
          <w:sz w:val="28"/>
        </w:rPr>
        <w:t>②其他权益状况</w:t>
      </w:r>
    </w:p>
    <w:p w:rsidR="001D6A76" w:rsidRPr="0045643E" w:rsidRDefault="00A46767" w:rsidP="00300EC6">
      <w:pPr>
        <w:tabs>
          <w:tab w:val="left" w:pos="735"/>
          <w:tab w:val="left" w:pos="945"/>
        </w:tabs>
        <w:spacing w:line="360" w:lineRule="auto"/>
        <w:ind w:firstLineChars="200" w:firstLine="560"/>
        <w:rPr>
          <w:rFonts w:eastAsia="仿宋_GB2312"/>
          <w:sz w:val="28"/>
        </w:rPr>
      </w:pPr>
      <w:r>
        <w:rPr>
          <w:rFonts w:eastAsia="仿宋_GB2312" w:hint="eastAsia"/>
          <w:sz w:val="28"/>
          <w:szCs w:val="28"/>
        </w:rPr>
        <w:t>根据委托方提供的《房屋</w:t>
      </w:r>
      <w:r w:rsidR="001D6A76">
        <w:rPr>
          <w:rFonts w:eastAsia="仿宋_GB2312" w:hint="eastAsia"/>
          <w:sz w:val="28"/>
          <w:szCs w:val="28"/>
        </w:rPr>
        <w:t>电子登记（簿）查询证明</w:t>
      </w:r>
      <w:r w:rsidR="006232E8">
        <w:rPr>
          <w:rFonts w:eastAsia="仿宋_GB2312" w:hint="eastAsia"/>
          <w:sz w:val="28"/>
          <w:szCs w:val="28"/>
        </w:rPr>
        <w:t>》</w:t>
      </w:r>
      <w:r w:rsidR="001D6A76">
        <w:rPr>
          <w:rFonts w:eastAsia="仿宋_GB2312" w:hint="eastAsia"/>
          <w:sz w:val="28"/>
          <w:szCs w:val="28"/>
        </w:rPr>
        <w:t>记载为依据，估价对象</w:t>
      </w:r>
      <w:r w:rsidR="004B71FD">
        <w:rPr>
          <w:rFonts w:eastAsia="仿宋_GB2312" w:hint="eastAsia"/>
          <w:sz w:val="28"/>
          <w:szCs w:val="28"/>
        </w:rPr>
        <w:t>已经设定</w:t>
      </w:r>
      <w:r w:rsidR="001D6A76">
        <w:rPr>
          <w:rFonts w:eastAsia="仿宋_GB2312" w:hint="eastAsia"/>
          <w:sz w:val="28"/>
          <w:szCs w:val="28"/>
        </w:rPr>
        <w:t>抵押</w:t>
      </w:r>
      <w:r w:rsidR="004B71FD">
        <w:rPr>
          <w:rFonts w:eastAsia="仿宋_GB2312" w:hint="eastAsia"/>
          <w:sz w:val="28"/>
          <w:szCs w:val="28"/>
        </w:rPr>
        <w:t>权，</w:t>
      </w:r>
      <w:r>
        <w:rPr>
          <w:rFonts w:eastAsia="仿宋_GB2312" w:hint="eastAsia"/>
          <w:sz w:val="28"/>
          <w:szCs w:val="28"/>
        </w:rPr>
        <w:t>估价对象抵押给招商</w:t>
      </w:r>
      <w:r w:rsidR="00F6395E" w:rsidRPr="00F6395E">
        <w:rPr>
          <w:rFonts w:eastAsia="仿宋_GB2312" w:hint="eastAsia"/>
          <w:sz w:val="28"/>
          <w:szCs w:val="28"/>
        </w:rPr>
        <w:t>银行</w:t>
      </w:r>
      <w:r>
        <w:rPr>
          <w:rFonts w:eastAsia="仿宋_GB2312" w:hint="eastAsia"/>
          <w:sz w:val="28"/>
          <w:szCs w:val="28"/>
        </w:rPr>
        <w:t>股份有限公司沈阳分</w:t>
      </w:r>
      <w:r w:rsidR="00F6395E" w:rsidRPr="00F6395E">
        <w:rPr>
          <w:rFonts w:eastAsia="仿宋_GB2312" w:hint="eastAsia"/>
          <w:sz w:val="28"/>
          <w:szCs w:val="28"/>
        </w:rPr>
        <w:t>行，抵押人</w:t>
      </w:r>
      <w:r w:rsidRPr="00A46767">
        <w:rPr>
          <w:rFonts w:eastAsia="仿宋_GB2312" w:hint="eastAsia"/>
          <w:sz w:val="28"/>
          <w:szCs w:val="28"/>
        </w:rPr>
        <w:t>沈元志、李巨明</w:t>
      </w:r>
      <w:r w:rsidR="00F6395E" w:rsidRPr="00F6395E">
        <w:rPr>
          <w:rFonts w:eastAsia="仿宋_GB2312" w:hint="eastAsia"/>
          <w:sz w:val="28"/>
          <w:szCs w:val="28"/>
        </w:rPr>
        <w:t>。债务履行期限</w:t>
      </w:r>
      <w:r>
        <w:rPr>
          <w:rFonts w:eastAsia="仿宋_GB2312" w:hint="eastAsia"/>
          <w:sz w:val="28"/>
          <w:szCs w:val="28"/>
        </w:rPr>
        <w:t>20</w:t>
      </w:r>
      <w:r>
        <w:rPr>
          <w:rFonts w:eastAsia="仿宋_GB2312"/>
          <w:sz w:val="28"/>
          <w:szCs w:val="28"/>
        </w:rPr>
        <w:t>11</w:t>
      </w:r>
      <w:r w:rsidR="00F6395E" w:rsidRPr="00F6395E">
        <w:rPr>
          <w:rFonts w:eastAsia="仿宋_GB2312" w:hint="eastAsia"/>
          <w:sz w:val="28"/>
          <w:szCs w:val="28"/>
        </w:rPr>
        <w:t>年</w:t>
      </w:r>
      <w:r>
        <w:rPr>
          <w:rFonts w:eastAsia="仿宋_GB2312"/>
          <w:sz w:val="28"/>
          <w:szCs w:val="28"/>
        </w:rPr>
        <w:t>9</w:t>
      </w:r>
      <w:r w:rsidR="00F6395E" w:rsidRPr="00F6395E">
        <w:rPr>
          <w:rFonts w:eastAsia="仿宋_GB2312" w:hint="eastAsia"/>
          <w:sz w:val="28"/>
          <w:szCs w:val="28"/>
        </w:rPr>
        <w:t>月</w:t>
      </w:r>
      <w:r>
        <w:rPr>
          <w:rFonts w:eastAsia="仿宋_GB2312"/>
          <w:sz w:val="28"/>
          <w:szCs w:val="28"/>
        </w:rPr>
        <w:t>8</w:t>
      </w:r>
      <w:r w:rsidR="00F6395E" w:rsidRPr="00F6395E">
        <w:rPr>
          <w:rFonts w:eastAsia="仿宋_GB2312" w:hint="eastAsia"/>
          <w:sz w:val="28"/>
          <w:szCs w:val="28"/>
        </w:rPr>
        <w:t>日至</w:t>
      </w:r>
      <w:r>
        <w:rPr>
          <w:rFonts w:eastAsia="仿宋_GB2312" w:hint="eastAsia"/>
          <w:sz w:val="28"/>
          <w:szCs w:val="28"/>
        </w:rPr>
        <w:t>20</w:t>
      </w:r>
      <w:r>
        <w:rPr>
          <w:rFonts w:eastAsia="仿宋_GB2312"/>
          <w:sz w:val="28"/>
          <w:szCs w:val="28"/>
        </w:rPr>
        <w:t>31</w:t>
      </w:r>
      <w:r w:rsidR="00F6395E" w:rsidRPr="00F6395E">
        <w:rPr>
          <w:rFonts w:eastAsia="仿宋_GB2312" w:hint="eastAsia"/>
          <w:sz w:val="28"/>
          <w:szCs w:val="28"/>
        </w:rPr>
        <w:t>年</w:t>
      </w:r>
      <w:r>
        <w:rPr>
          <w:rFonts w:eastAsia="仿宋_GB2312"/>
          <w:sz w:val="28"/>
          <w:szCs w:val="28"/>
        </w:rPr>
        <w:t>9</w:t>
      </w:r>
      <w:r w:rsidR="00F6395E" w:rsidRPr="00F6395E">
        <w:rPr>
          <w:rFonts w:eastAsia="仿宋_GB2312" w:hint="eastAsia"/>
          <w:sz w:val="28"/>
          <w:szCs w:val="28"/>
        </w:rPr>
        <w:t>月</w:t>
      </w:r>
      <w:r>
        <w:rPr>
          <w:rFonts w:eastAsia="仿宋_GB2312"/>
          <w:sz w:val="28"/>
          <w:szCs w:val="28"/>
        </w:rPr>
        <w:t>8</w:t>
      </w:r>
      <w:r w:rsidR="00F6395E" w:rsidRPr="00F6395E">
        <w:rPr>
          <w:rFonts w:eastAsia="仿宋_GB2312" w:hint="eastAsia"/>
          <w:sz w:val="28"/>
          <w:szCs w:val="28"/>
        </w:rPr>
        <w:t>日</w:t>
      </w:r>
      <w:r w:rsidR="001D6A76">
        <w:rPr>
          <w:rFonts w:eastAsia="仿宋_GB2312" w:hint="eastAsia"/>
          <w:sz w:val="28"/>
          <w:szCs w:val="28"/>
        </w:rPr>
        <w:t>。</w:t>
      </w:r>
    </w:p>
    <w:p w:rsidR="00E21671" w:rsidRDefault="00E21671" w:rsidP="00300EC6">
      <w:pPr>
        <w:tabs>
          <w:tab w:val="left" w:pos="735"/>
          <w:tab w:val="left" w:pos="945"/>
        </w:tabs>
        <w:spacing w:line="360" w:lineRule="auto"/>
        <w:ind w:firstLineChars="200" w:firstLine="562"/>
        <w:rPr>
          <w:rFonts w:ascii="仿宋_GB2312" w:eastAsia="仿宋_GB2312"/>
          <w:b/>
          <w:sz w:val="28"/>
          <w:szCs w:val="28"/>
        </w:rPr>
      </w:pPr>
      <w:r>
        <w:rPr>
          <w:rFonts w:eastAsia="仿宋_GB2312"/>
          <w:b/>
          <w:sz w:val="28"/>
          <w:szCs w:val="28"/>
        </w:rPr>
        <w:t>3</w:t>
      </w:r>
      <w:r>
        <w:rPr>
          <w:rFonts w:eastAsia="仿宋_GB2312"/>
          <w:b/>
          <w:sz w:val="28"/>
          <w:szCs w:val="28"/>
        </w:rPr>
        <w:t>、</w:t>
      </w:r>
      <w:r>
        <w:rPr>
          <w:rFonts w:ascii="仿宋_GB2312" w:eastAsia="仿宋_GB2312" w:hint="eastAsia"/>
          <w:b/>
          <w:sz w:val="28"/>
          <w:szCs w:val="28"/>
        </w:rPr>
        <w:t>估价对象区位状况</w:t>
      </w:r>
    </w:p>
    <w:p w:rsidR="00F00932" w:rsidRPr="00F00932" w:rsidRDefault="00E21671" w:rsidP="00F00932">
      <w:pPr>
        <w:tabs>
          <w:tab w:val="left" w:pos="735"/>
          <w:tab w:val="left" w:pos="945"/>
        </w:tabs>
        <w:spacing w:line="360" w:lineRule="auto"/>
        <w:ind w:firstLineChars="200" w:firstLine="560"/>
        <w:rPr>
          <w:rFonts w:eastAsia="仿宋_GB2312"/>
          <w:sz w:val="28"/>
          <w:szCs w:val="28"/>
        </w:rPr>
      </w:pPr>
      <w:r w:rsidRPr="0045643E">
        <w:rPr>
          <w:rFonts w:ascii="仿宋_GB2312" w:eastAsia="仿宋_GB2312" w:hint="eastAsia"/>
          <w:sz w:val="28"/>
          <w:szCs w:val="28"/>
        </w:rPr>
        <w:t>估价对象位于</w:t>
      </w:r>
      <w:r>
        <w:rPr>
          <w:rFonts w:ascii="仿宋_GB2312" w:eastAsia="仿宋_GB2312" w:hint="eastAsia"/>
          <w:sz w:val="28"/>
          <w:szCs w:val="28"/>
        </w:rPr>
        <w:t>沈阳</w:t>
      </w:r>
      <w:r w:rsidRPr="00C41717">
        <w:rPr>
          <w:rFonts w:eastAsia="仿宋_GB2312" w:hint="eastAsia"/>
          <w:sz w:val="28"/>
          <w:szCs w:val="28"/>
        </w:rPr>
        <w:t>市</w:t>
      </w:r>
      <w:r w:rsidR="003D31C2" w:rsidRPr="003D31C2">
        <w:rPr>
          <w:rFonts w:eastAsia="仿宋_GB2312" w:hint="eastAsia"/>
          <w:sz w:val="28"/>
          <w:szCs w:val="28"/>
        </w:rPr>
        <w:t>东陵区</w:t>
      </w:r>
      <w:r w:rsidR="006E010F" w:rsidRPr="006E010F">
        <w:rPr>
          <w:rFonts w:eastAsia="仿宋_GB2312" w:hint="eastAsia"/>
          <w:sz w:val="28"/>
          <w:szCs w:val="28"/>
        </w:rPr>
        <w:t>（现为浑南区）</w:t>
      </w:r>
      <w:r w:rsidR="003D31C2" w:rsidRPr="003D31C2">
        <w:rPr>
          <w:rFonts w:eastAsia="仿宋_GB2312" w:hint="eastAsia"/>
          <w:sz w:val="28"/>
          <w:szCs w:val="28"/>
        </w:rPr>
        <w:t>塔北路</w:t>
      </w:r>
      <w:r w:rsidR="003D31C2" w:rsidRPr="003D31C2">
        <w:rPr>
          <w:rFonts w:eastAsia="仿宋_GB2312" w:hint="eastAsia"/>
          <w:sz w:val="28"/>
          <w:szCs w:val="28"/>
        </w:rPr>
        <w:t>35-2</w:t>
      </w:r>
      <w:r w:rsidR="003D31C2" w:rsidRPr="003D31C2">
        <w:rPr>
          <w:rFonts w:eastAsia="仿宋_GB2312" w:hint="eastAsia"/>
          <w:sz w:val="28"/>
          <w:szCs w:val="28"/>
        </w:rPr>
        <w:t>号</w:t>
      </w:r>
      <w:r w:rsidR="003D31C2" w:rsidRPr="003D31C2">
        <w:rPr>
          <w:rFonts w:eastAsia="仿宋_GB2312" w:hint="eastAsia"/>
          <w:sz w:val="28"/>
          <w:szCs w:val="28"/>
        </w:rPr>
        <w:t>3-1-1</w:t>
      </w:r>
      <w:r w:rsidRPr="00EF0426">
        <w:rPr>
          <w:rFonts w:eastAsia="仿宋_GB2312" w:hint="eastAsia"/>
          <w:sz w:val="28"/>
          <w:szCs w:val="28"/>
        </w:rPr>
        <w:t>，</w:t>
      </w:r>
      <w:r w:rsidR="00BC3A90">
        <w:rPr>
          <w:rFonts w:eastAsia="仿宋_GB2312" w:hint="eastAsia"/>
          <w:sz w:val="28"/>
          <w:szCs w:val="28"/>
        </w:rPr>
        <w:t>在</w:t>
      </w:r>
      <w:r w:rsidR="003D31C2" w:rsidRPr="003D31C2">
        <w:rPr>
          <w:rFonts w:eastAsia="仿宋_GB2312" w:hint="eastAsia"/>
          <w:sz w:val="28"/>
          <w:szCs w:val="28"/>
        </w:rPr>
        <w:t>碧</w:t>
      </w:r>
      <w:proofErr w:type="gramStart"/>
      <w:r w:rsidR="003D31C2" w:rsidRPr="003D31C2">
        <w:rPr>
          <w:rFonts w:eastAsia="仿宋_GB2312" w:hint="eastAsia"/>
          <w:sz w:val="28"/>
          <w:szCs w:val="28"/>
        </w:rPr>
        <w:t>桂园</w:t>
      </w:r>
      <w:proofErr w:type="gramEnd"/>
      <w:r w:rsidR="003D31C2" w:rsidRPr="003D31C2">
        <w:rPr>
          <w:rFonts w:eastAsia="仿宋_GB2312" w:hint="eastAsia"/>
          <w:sz w:val="28"/>
          <w:szCs w:val="28"/>
        </w:rPr>
        <w:t>公园里</w:t>
      </w:r>
      <w:r w:rsidR="003D31C2">
        <w:rPr>
          <w:rFonts w:eastAsia="仿宋_GB2312" w:hint="eastAsia"/>
          <w:sz w:val="28"/>
          <w:szCs w:val="28"/>
        </w:rPr>
        <w:t>园区</w:t>
      </w:r>
      <w:r w:rsidR="00AA6642">
        <w:rPr>
          <w:rFonts w:eastAsia="仿宋_GB2312" w:hint="eastAsia"/>
          <w:sz w:val="28"/>
          <w:szCs w:val="28"/>
        </w:rPr>
        <w:t>内。</w:t>
      </w:r>
      <w:r w:rsidR="00BC3A90">
        <w:rPr>
          <w:rFonts w:eastAsia="仿宋_GB2312" w:hint="eastAsia"/>
          <w:sz w:val="28"/>
          <w:szCs w:val="28"/>
        </w:rPr>
        <w:t>该</w:t>
      </w:r>
      <w:r w:rsidR="009C3249">
        <w:rPr>
          <w:rFonts w:eastAsia="仿宋_GB2312" w:hint="eastAsia"/>
          <w:sz w:val="28"/>
          <w:szCs w:val="28"/>
        </w:rPr>
        <w:t>小区</w:t>
      </w:r>
      <w:r w:rsidR="00796C25">
        <w:rPr>
          <w:rFonts w:eastAsia="仿宋_GB2312" w:hint="eastAsia"/>
          <w:sz w:val="28"/>
          <w:szCs w:val="28"/>
        </w:rPr>
        <w:t>东</w:t>
      </w:r>
      <w:proofErr w:type="gramStart"/>
      <w:r w:rsidR="00796C25">
        <w:rPr>
          <w:rFonts w:eastAsia="仿宋_GB2312" w:hint="eastAsia"/>
          <w:sz w:val="28"/>
          <w:szCs w:val="28"/>
        </w:rPr>
        <w:t>临理想</w:t>
      </w:r>
      <w:proofErr w:type="gramEnd"/>
      <w:r w:rsidR="00796C25">
        <w:rPr>
          <w:rFonts w:eastAsia="仿宋_GB2312" w:hint="eastAsia"/>
          <w:sz w:val="28"/>
          <w:szCs w:val="28"/>
        </w:rPr>
        <w:t>新城</w:t>
      </w:r>
      <w:r>
        <w:rPr>
          <w:rFonts w:eastAsia="仿宋_GB2312" w:hint="eastAsia"/>
          <w:sz w:val="28"/>
          <w:szCs w:val="28"/>
        </w:rPr>
        <w:t>、西</w:t>
      </w:r>
      <w:r w:rsidR="00DB0780">
        <w:rPr>
          <w:rFonts w:eastAsia="仿宋_GB2312" w:hint="eastAsia"/>
          <w:sz w:val="28"/>
          <w:szCs w:val="28"/>
        </w:rPr>
        <w:t>临</w:t>
      </w:r>
      <w:r w:rsidR="00CF7095">
        <w:rPr>
          <w:rFonts w:eastAsia="仿宋_GB2312" w:hint="eastAsia"/>
          <w:sz w:val="28"/>
          <w:szCs w:val="28"/>
        </w:rPr>
        <w:t>白塔</w:t>
      </w:r>
      <w:r w:rsidR="007B5319">
        <w:rPr>
          <w:rFonts w:eastAsia="仿宋_GB2312" w:hint="eastAsia"/>
          <w:sz w:val="28"/>
          <w:szCs w:val="28"/>
        </w:rPr>
        <w:t>街</w:t>
      </w:r>
      <w:r>
        <w:rPr>
          <w:rFonts w:eastAsia="仿宋_GB2312" w:hint="eastAsia"/>
          <w:sz w:val="28"/>
          <w:szCs w:val="28"/>
        </w:rPr>
        <w:t>、南</w:t>
      </w:r>
      <w:proofErr w:type="gramStart"/>
      <w:r>
        <w:rPr>
          <w:rFonts w:eastAsia="仿宋_GB2312" w:hint="eastAsia"/>
          <w:sz w:val="28"/>
          <w:szCs w:val="28"/>
        </w:rPr>
        <w:t>临</w:t>
      </w:r>
      <w:r w:rsidR="00CF7095">
        <w:rPr>
          <w:rFonts w:eastAsia="仿宋_GB2312" w:hint="eastAsia"/>
          <w:sz w:val="28"/>
          <w:szCs w:val="28"/>
        </w:rPr>
        <w:t>高深</w:t>
      </w:r>
      <w:proofErr w:type="gramEnd"/>
      <w:r w:rsidR="007B5319">
        <w:rPr>
          <w:rFonts w:eastAsia="仿宋_GB2312" w:hint="eastAsia"/>
          <w:sz w:val="28"/>
          <w:szCs w:val="28"/>
        </w:rPr>
        <w:t>路</w:t>
      </w:r>
      <w:r>
        <w:rPr>
          <w:rFonts w:eastAsia="仿宋_GB2312" w:hint="eastAsia"/>
          <w:sz w:val="28"/>
          <w:szCs w:val="28"/>
        </w:rPr>
        <w:t>、北</w:t>
      </w:r>
      <w:r w:rsidR="006E2562">
        <w:rPr>
          <w:rFonts w:eastAsia="仿宋_GB2312" w:hint="eastAsia"/>
          <w:sz w:val="28"/>
          <w:szCs w:val="28"/>
        </w:rPr>
        <w:t>临</w:t>
      </w:r>
      <w:r w:rsidR="00CF7095">
        <w:rPr>
          <w:rFonts w:eastAsia="仿宋_GB2312" w:hint="eastAsia"/>
          <w:sz w:val="28"/>
          <w:szCs w:val="28"/>
        </w:rPr>
        <w:t>白塔河路</w:t>
      </w:r>
      <w:r w:rsidR="00EF0426">
        <w:rPr>
          <w:rFonts w:eastAsia="仿宋_GB2312" w:hint="eastAsia"/>
          <w:sz w:val="28"/>
          <w:szCs w:val="28"/>
        </w:rPr>
        <w:t>，</w:t>
      </w:r>
      <w:r w:rsidR="00CF7095">
        <w:rPr>
          <w:rFonts w:eastAsia="仿宋_GB2312" w:hint="eastAsia"/>
          <w:sz w:val="28"/>
          <w:szCs w:val="28"/>
        </w:rPr>
        <w:t>周边有白塔小学、东北育才</w:t>
      </w:r>
      <w:r w:rsidR="00F00932" w:rsidRPr="00F00932">
        <w:rPr>
          <w:rFonts w:eastAsia="仿宋_GB2312" w:hint="eastAsia"/>
          <w:sz w:val="28"/>
          <w:szCs w:val="28"/>
        </w:rPr>
        <w:t>学</w:t>
      </w:r>
      <w:r w:rsidR="002963BA">
        <w:rPr>
          <w:rFonts w:eastAsia="仿宋_GB2312" w:hint="eastAsia"/>
          <w:sz w:val="28"/>
          <w:szCs w:val="28"/>
        </w:rPr>
        <w:t>校、沈阳市第五十一中学</w:t>
      </w:r>
      <w:r w:rsidR="00F00932" w:rsidRPr="00F00932">
        <w:rPr>
          <w:rFonts w:eastAsia="仿宋_GB2312" w:hint="eastAsia"/>
          <w:sz w:val="28"/>
          <w:szCs w:val="28"/>
        </w:rPr>
        <w:t xml:space="preserve"> </w:t>
      </w:r>
      <w:r w:rsidR="002963BA">
        <w:rPr>
          <w:rFonts w:eastAsia="仿宋_GB2312" w:hint="eastAsia"/>
          <w:sz w:val="28"/>
          <w:szCs w:val="28"/>
        </w:rPr>
        <w:t>；中国农业银行、沈阳农商</w:t>
      </w:r>
      <w:r w:rsidR="00F00932" w:rsidRPr="00F00932">
        <w:rPr>
          <w:rFonts w:eastAsia="仿宋_GB2312" w:hint="eastAsia"/>
          <w:sz w:val="28"/>
          <w:szCs w:val="28"/>
        </w:rPr>
        <w:t>银行、工商银行等；有</w:t>
      </w:r>
      <w:r w:rsidR="002963BA">
        <w:rPr>
          <w:rFonts w:eastAsia="仿宋_GB2312" w:hint="eastAsia"/>
          <w:sz w:val="28"/>
          <w:szCs w:val="28"/>
        </w:rPr>
        <w:t>3</w:t>
      </w:r>
      <w:r w:rsidR="002963BA">
        <w:rPr>
          <w:rFonts w:eastAsia="仿宋_GB2312"/>
          <w:sz w:val="28"/>
          <w:szCs w:val="28"/>
        </w:rPr>
        <w:t>34</w:t>
      </w:r>
      <w:r w:rsidR="00F00932" w:rsidRPr="00F00932">
        <w:rPr>
          <w:rFonts w:eastAsia="仿宋_GB2312" w:hint="eastAsia"/>
          <w:sz w:val="28"/>
          <w:szCs w:val="28"/>
        </w:rPr>
        <w:t>路、</w:t>
      </w:r>
      <w:r w:rsidR="002963BA">
        <w:rPr>
          <w:rFonts w:eastAsia="仿宋_GB2312" w:hint="eastAsia"/>
          <w:sz w:val="28"/>
          <w:szCs w:val="28"/>
        </w:rPr>
        <w:t>3</w:t>
      </w:r>
      <w:r w:rsidR="002963BA">
        <w:rPr>
          <w:rFonts w:eastAsia="仿宋_GB2312"/>
          <w:sz w:val="28"/>
          <w:szCs w:val="28"/>
        </w:rPr>
        <w:t>35</w:t>
      </w:r>
      <w:r w:rsidR="00F00932" w:rsidRPr="00F00932">
        <w:rPr>
          <w:rFonts w:eastAsia="仿宋_GB2312" w:hint="eastAsia"/>
          <w:sz w:val="28"/>
          <w:szCs w:val="28"/>
        </w:rPr>
        <w:t>路、</w:t>
      </w:r>
      <w:r w:rsidR="002963BA">
        <w:rPr>
          <w:rFonts w:eastAsia="仿宋_GB2312" w:hint="eastAsia"/>
          <w:sz w:val="28"/>
          <w:szCs w:val="28"/>
        </w:rPr>
        <w:t>1</w:t>
      </w:r>
      <w:r w:rsidR="002963BA">
        <w:rPr>
          <w:rFonts w:eastAsia="仿宋_GB2312"/>
          <w:sz w:val="28"/>
          <w:szCs w:val="28"/>
        </w:rPr>
        <w:t>88</w:t>
      </w:r>
      <w:r w:rsidR="00F00932" w:rsidRPr="00F00932">
        <w:rPr>
          <w:rFonts w:eastAsia="仿宋_GB2312" w:hint="eastAsia"/>
          <w:sz w:val="28"/>
          <w:szCs w:val="28"/>
        </w:rPr>
        <w:t>路、</w:t>
      </w:r>
      <w:r w:rsidR="002963BA">
        <w:rPr>
          <w:rFonts w:eastAsia="仿宋_GB2312" w:hint="eastAsia"/>
          <w:sz w:val="28"/>
          <w:szCs w:val="28"/>
        </w:rPr>
        <w:t>1</w:t>
      </w:r>
      <w:r w:rsidR="002963BA">
        <w:rPr>
          <w:rFonts w:eastAsia="仿宋_GB2312"/>
          <w:sz w:val="28"/>
          <w:szCs w:val="28"/>
        </w:rPr>
        <w:t>54</w:t>
      </w:r>
      <w:r w:rsidR="00F00932" w:rsidRPr="00F00932">
        <w:rPr>
          <w:rFonts w:eastAsia="仿宋_GB2312" w:hint="eastAsia"/>
          <w:sz w:val="28"/>
          <w:szCs w:val="28"/>
        </w:rPr>
        <w:t>路、</w:t>
      </w:r>
      <w:r w:rsidR="002963BA">
        <w:rPr>
          <w:rFonts w:eastAsia="仿宋_GB2312" w:hint="eastAsia"/>
          <w:sz w:val="28"/>
          <w:szCs w:val="28"/>
        </w:rPr>
        <w:t>1</w:t>
      </w:r>
      <w:r w:rsidR="002963BA">
        <w:rPr>
          <w:rFonts w:eastAsia="仿宋_GB2312"/>
          <w:sz w:val="28"/>
          <w:szCs w:val="28"/>
        </w:rPr>
        <w:t>50</w:t>
      </w:r>
      <w:r w:rsidR="002963BA">
        <w:rPr>
          <w:rFonts w:eastAsia="仿宋_GB2312" w:hint="eastAsia"/>
          <w:sz w:val="28"/>
          <w:szCs w:val="28"/>
        </w:rPr>
        <w:t>路</w:t>
      </w:r>
      <w:r w:rsidR="00F00932" w:rsidRPr="00F00932">
        <w:rPr>
          <w:rFonts w:eastAsia="仿宋_GB2312" w:hint="eastAsia"/>
          <w:sz w:val="28"/>
          <w:szCs w:val="28"/>
        </w:rPr>
        <w:t>等公交车，离公交车站</w:t>
      </w:r>
      <w:r w:rsidR="002963BA">
        <w:rPr>
          <w:rFonts w:eastAsia="仿宋_GB2312"/>
          <w:sz w:val="28"/>
          <w:szCs w:val="28"/>
        </w:rPr>
        <w:t>400</w:t>
      </w:r>
      <w:r w:rsidR="002963BA">
        <w:rPr>
          <w:rFonts w:eastAsia="仿宋_GB2312" w:hint="eastAsia"/>
          <w:sz w:val="28"/>
          <w:szCs w:val="28"/>
        </w:rPr>
        <w:t>米，附近有莫子山公园、白塔购物中心、沈阳市</w:t>
      </w:r>
      <w:proofErr w:type="gramStart"/>
      <w:r w:rsidR="002963BA">
        <w:rPr>
          <w:rFonts w:eastAsia="仿宋_GB2312" w:hint="eastAsia"/>
          <w:sz w:val="28"/>
          <w:szCs w:val="28"/>
        </w:rPr>
        <w:t>浑</w:t>
      </w:r>
      <w:proofErr w:type="gramEnd"/>
      <w:r w:rsidR="002963BA">
        <w:rPr>
          <w:rFonts w:eastAsia="仿宋_GB2312" w:hint="eastAsia"/>
          <w:sz w:val="28"/>
          <w:szCs w:val="28"/>
        </w:rPr>
        <w:t>南区</w:t>
      </w:r>
      <w:r w:rsidR="00F00932" w:rsidRPr="00F00932">
        <w:rPr>
          <w:rFonts w:eastAsia="仿宋_GB2312" w:hint="eastAsia"/>
          <w:sz w:val="28"/>
          <w:szCs w:val="28"/>
        </w:rPr>
        <w:t>医院等，</w:t>
      </w:r>
      <w:r w:rsidR="00F00932" w:rsidRPr="00F00932">
        <w:rPr>
          <w:rFonts w:eastAsia="仿宋_GB2312"/>
          <w:sz w:val="28"/>
          <w:szCs w:val="28"/>
        </w:rPr>
        <w:t>所在区域公共服务设施配套</w:t>
      </w:r>
      <w:r w:rsidR="00F00932" w:rsidRPr="00F00932">
        <w:rPr>
          <w:rFonts w:eastAsia="仿宋_GB2312" w:hint="eastAsia"/>
          <w:sz w:val="28"/>
          <w:szCs w:val="28"/>
        </w:rPr>
        <w:t>较完善，交通</w:t>
      </w:r>
      <w:r w:rsidR="002963BA">
        <w:rPr>
          <w:rFonts w:eastAsia="仿宋_GB2312" w:hint="eastAsia"/>
          <w:sz w:val="28"/>
          <w:szCs w:val="28"/>
        </w:rPr>
        <w:t>一般</w:t>
      </w:r>
      <w:r w:rsidR="00F00932" w:rsidRPr="00F00932">
        <w:rPr>
          <w:rFonts w:eastAsia="仿宋_GB2312" w:hint="eastAsia"/>
          <w:sz w:val="28"/>
          <w:szCs w:val="28"/>
        </w:rPr>
        <w:t>。</w:t>
      </w:r>
    </w:p>
    <w:p w:rsidR="00E21671" w:rsidRPr="00997C6E" w:rsidRDefault="00F00932" w:rsidP="00997C6E">
      <w:pPr>
        <w:tabs>
          <w:tab w:val="left" w:pos="735"/>
          <w:tab w:val="left" w:pos="945"/>
        </w:tabs>
        <w:spacing w:line="360" w:lineRule="auto"/>
        <w:ind w:firstLineChars="200" w:firstLine="560"/>
        <w:rPr>
          <w:rFonts w:ascii="仿宋_GB2312" w:eastAsia="仿宋_GB2312"/>
          <w:sz w:val="28"/>
          <w:szCs w:val="28"/>
        </w:rPr>
      </w:pPr>
      <w:r>
        <w:rPr>
          <w:rFonts w:ascii="仿宋_GB2312" w:eastAsia="仿宋_GB2312"/>
          <w:sz w:val="28"/>
          <w:szCs w:val="28"/>
        </w:rPr>
        <w:t xml:space="preserve"> </w:t>
      </w:r>
      <w:r w:rsidR="00E21671">
        <w:rPr>
          <w:rFonts w:ascii="仿宋_GB2312" w:eastAsia="仿宋_GB2312" w:hint="eastAsia"/>
          <w:b/>
          <w:sz w:val="28"/>
          <w:szCs w:val="28"/>
        </w:rPr>
        <w:t>4、估价对象实物状况</w:t>
      </w:r>
    </w:p>
    <w:p w:rsidR="00E21671" w:rsidRDefault="00E21671" w:rsidP="00C25002">
      <w:pPr>
        <w:pStyle w:val="af9"/>
        <w:tabs>
          <w:tab w:val="left" w:pos="0"/>
          <w:tab w:val="left" w:pos="1080"/>
          <w:tab w:val="left" w:pos="1440"/>
        </w:tabs>
        <w:snapToGrid w:val="0"/>
        <w:spacing w:line="360" w:lineRule="auto"/>
        <w:ind w:firstLineChars="200" w:firstLine="560"/>
        <w:rPr>
          <w:rFonts w:ascii="仿宋_GB2312" w:eastAsia="仿宋_GB2312"/>
          <w:spacing w:val="0"/>
          <w:szCs w:val="28"/>
        </w:rPr>
      </w:pPr>
      <w:r>
        <w:rPr>
          <w:rFonts w:ascii="仿宋_GB2312" w:eastAsia="仿宋_GB2312"/>
          <w:spacing w:val="0"/>
          <w:szCs w:val="28"/>
        </w:rPr>
        <w:t>建筑物</w:t>
      </w:r>
      <w:r>
        <w:rPr>
          <w:rFonts w:ascii="仿宋_GB2312" w:eastAsia="仿宋_GB2312" w:hint="eastAsia"/>
          <w:spacing w:val="0"/>
          <w:szCs w:val="28"/>
        </w:rPr>
        <w:t>实物</w:t>
      </w:r>
      <w:r>
        <w:rPr>
          <w:rFonts w:ascii="仿宋_GB2312" w:eastAsia="仿宋_GB2312"/>
          <w:spacing w:val="0"/>
          <w:szCs w:val="28"/>
        </w:rPr>
        <w:t>状况</w:t>
      </w:r>
      <w:r>
        <w:rPr>
          <w:rFonts w:ascii="仿宋_GB2312" w:eastAsia="仿宋_GB2312" w:hint="eastAsia"/>
          <w:spacing w:val="0"/>
          <w:szCs w:val="28"/>
        </w:rPr>
        <w:t>描述</w:t>
      </w:r>
    </w:p>
    <w:p w:rsidR="00E21671" w:rsidRDefault="00E21671" w:rsidP="00C25002">
      <w:pPr>
        <w:pStyle w:val="af9"/>
        <w:tabs>
          <w:tab w:val="left" w:pos="0"/>
          <w:tab w:val="left" w:pos="1080"/>
          <w:tab w:val="left" w:pos="1440"/>
        </w:tabs>
        <w:snapToGrid w:val="0"/>
        <w:spacing w:line="360" w:lineRule="auto"/>
        <w:ind w:firstLineChars="200" w:firstLine="560"/>
        <w:rPr>
          <w:rFonts w:ascii="仿宋_GB2312" w:eastAsia="仿宋_GB2312"/>
          <w:spacing w:val="0"/>
          <w:szCs w:val="28"/>
        </w:rPr>
      </w:pPr>
      <w:r w:rsidRPr="00255282">
        <w:rPr>
          <w:rFonts w:ascii="仿宋_GB2312" w:eastAsia="仿宋_GB2312" w:hint="eastAsia"/>
          <w:spacing w:val="0"/>
          <w:szCs w:val="28"/>
        </w:rPr>
        <w:t>估价对象建筑物为</w:t>
      </w:r>
      <w:r>
        <w:rPr>
          <w:rFonts w:ascii="仿宋_GB2312" w:eastAsia="仿宋_GB2312" w:hint="eastAsia"/>
          <w:spacing w:val="0"/>
          <w:szCs w:val="28"/>
        </w:rPr>
        <w:t>沈阳市</w:t>
      </w:r>
      <w:r w:rsidR="00AF69AC" w:rsidRPr="00AF69AC">
        <w:rPr>
          <w:rFonts w:ascii="仿宋_GB2312" w:eastAsia="仿宋_GB2312" w:hint="eastAsia"/>
          <w:spacing w:val="0"/>
          <w:szCs w:val="28"/>
        </w:rPr>
        <w:t>东陵区塔北路35-2号3-1-1</w:t>
      </w:r>
      <w:r w:rsidR="00835DD9">
        <w:rPr>
          <w:rFonts w:ascii="仿宋_GB2312" w:eastAsia="仿宋_GB2312" w:hint="eastAsia"/>
          <w:spacing w:val="0"/>
          <w:szCs w:val="28"/>
        </w:rPr>
        <w:t>住宅</w:t>
      </w:r>
      <w:r w:rsidRPr="00255282">
        <w:rPr>
          <w:rFonts w:ascii="仿宋_GB2312" w:eastAsia="仿宋_GB2312" w:hint="eastAsia"/>
          <w:spacing w:val="0"/>
          <w:szCs w:val="28"/>
        </w:rPr>
        <w:t>房地产，</w:t>
      </w:r>
      <w:proofErr w:type="gramStart"/>
      <w:r w:rsidRPr="00255282">
        <w:rPr>
          <w:rFonts w:ascii="仿宋_GB2312" w:eastAsia="仿宋_GB2312" w:hint="eastAsia"/>
          <w:spacing w:val="0"/>
          <w:szCs w:val="28"/>
        </w:rPr>
        <w:t>约建成</w:t>
      </w:r>
      <w:proofErr w:type="gramEnd"/>
      <w:r w:rsidRPr="00255282">
        <w:rPr>
          <w:rFonts w:ascii="仿宋_GB2312" w:eastAsia="仿宋_GB2312" w:hint="eastAsia"/>
          <w:spacing w:val="0"/>
          <w:szCs w:val="28"/>
        </w:rPr>
        <w:t>于</w:t>
      </w:r>
      <w:r w:rsidR="00AF69AC">
        <w:rPr>
          <w:rFonts w:ascii="仿宋_GB2312" w:eastAsia="仿宋_GB2312" w:hint="eastAsia"/>
          <w:spacing w:val="0"/>
          <w:szCs w:val="28"/>
        </w:rPr>
        <w:t>20</w:t>
      </w:r>
      <w:r w:rsidR="00AF69AC">
        <w:rPr>
          <w:rFonts w:ascii="仿宋_GB2312" w:eastAsia="仿宋_GB2312"/>
          <w:spacing w:val="0"/>
          <w:szCs w:val="28"/>
        </w:rPr>
        <w:t>1</w:t>
      </w:r>
      <w:r w:rsidR="00997C6E">
        <w:rPr>
          <w:rFonts w:ascii="仿宋_GB2312" w:eastAsia="仿宋_GB2312" w:hint="eastAsia"/>
          <w:spacing w:val="0"/>
          <w:szCs w:val="28"/>
        </w:rPr>
        <w:t>2</w:t>
      </w:r>
      <w:r w:rsidR="0059747C">
        <w:rPr>
          <w:rFonts w:ascii="仿宋_GB2312" w:eastAsia="仿宋_GB2312" w:hint="eastAsia"/>
          <w:spacing w:val="0"/>
          <w:szCs w:val="28"/>
        </w:rPr>
        <w:t>年</w:t>
      </w:r>
      <w:r w:rsidRPr="00255282">
        <w:rPr>
          <w:rFonts w:ascii="仿宋_GB2312" w:eastAsia="仿宋_GB2312" w:hint="eastAsia"/>
          <w:spacing w:val="0"/>
          <w:szCs w:val="28"/>
        </w:rPr>
        <w:t>。房产具体情况</w:t>
      </w:r>
      <w:r w:rsidR="00B64EF6">
        <w:rPr>
          <w:rFonts w:ascii="仿宋_GB2312" w:eastAsia="仿宋_GB2312" w:hint="eastAsia"/>
          <w:spacing w:val="0"/>
          <w:szCs w:val="28"/>
        </w:rPr>
        <w:t>如下</w:t>
      </w:r>
      <w:r>
        <w:rPr>
          <w:rFonts w:ascii="仿宋_GB2312" w:eastAsia="仿宋_GB2312" w:hint="eastAsia"/>
          <w:spacing w:val="0"/>
          <w:szCs w:val="28"/>
        </w:rPr>
        <w:t>：</w:t>
      </w:r>
    </w:p>
    <w:p w:rsidR="008A73A3" w:rsidRPr="00773159" w:rsidRDefault="00E21671" w:rsidP="008A73A3">
      <w:pPr>
        <w:tabs>
          <w:tab w:val="left" w:pos="735"/>
          <w:tab w:val="left" w:pos="945"/>
        </w:tabs>
        <w:spacing w:line="360" w:lineRule="auto"/>
        <w:ind w:firstLineChars="200" w:firstLine="560"/>
        <w:rPr>
          <w:rFonts w:ascii="仿宋_GB2312" w:eastAsia="仿宋_GB2312"/>
          <w:sz w:val="28"/>
          <w:szCs w:val="28"/>
        </w:rPr>
      </w:pPr>
      <w:r w:rsidRPr="00773159">
        <w:rPr>
          <w:rFonts w:ascii="仿宋_GB2312" w:eastAsia="仿宋_GB2312"/>
          <w:sz w:val="28"/>
          <w:szCs w:val="28"/>
        </w:rPr>
        <w:t>估价对象</w:t>
      </w:r>
      <w:r w:rsidRPr="00773159">
        <w:rPr>
          <w:rFonts w:ascii="仿宋_GB2312" w:eastAsia="仿宋_GB2312" w:hint="eastAsia"/>
          <w:sz w:val="28"/>
          <w:szCs w:val="28"/>
        </w:rPr>
        <w:t>为</w:t>
      </w:r>
      <w:r w:rsidR="00AF05A4">
        <w:rPr>
          <w:rFonts w:ascii="仿宋_GB2312" w:eastAsia="仿宋_GB2312" w:hint="eastAsia"/>
          <w:sz w:val="28"/>
          <w:szCs w:val="28"/>
        </w:rPr>
        <w:t>位于</w:t>
      </w:r>
      <w:r w:rsidR="00FB4356" w:rsidRPr="00FB4356">
        <w:rPr>
          <w:rFonts w:ascii="仿宋_GB2312" w:eastAsia="仿宋_GB2312" w:hint="eastAsia"/>
          <w:sz w:val="28"/>
          <w:szCs w:val="28"/>
        </w:rPr>
        <w:t>碧</w:t>
      </w:r>
      <w:proofErr w:type="gramStart"/>
      <w:r w:rsidR="00FB4356" w:rsidRPr="00FB4356">
        <w:rPr>
          <w:rFonts w:ascii="仿宋_GB2312" w:eastAsia="仿宋_GB2312" w:hint="eastAsia"/>
          <w:sz w:val="28"/>
          <w:szCs w:val="28"/>
        </w:rPr>
        <w:t>桂园</w:t>
      </w:r>
      <w:proofErr w:type="gramEnd"/>
      <w:r w:rsidR="00FB4356" w:rsidRPr="00FB4356">
        <w:rPr>
          <w:rFonts w:ascii="仿宋_GB2312" w:eastAsia="仿宋_GB2312" w:hint="eastAsia"/>
          <w:sz w:val="28"/>
          <w:szCs w:val="28"/>
        </w:rPr>
        <w:t>公园里</w:t>
      </w:r>
      <w:r w:rsidR="00AF05A4">
        <w:rPr>
          <w:rFonts w:ascii="仿宋_GB2312" w:eastAsia="仿宋_GB2312" w:hint="eastAsia"/>
          <w:sz w:val="28"/>
          <w:szCs w:val="28"/>
        </w:rPr>
        <w:t>的</w:t>
      </w:r>
      <w:r w:rsidR="00FB4356">
        <w:rPr>
          <w:rFonts w:ascii="仿宋_GB2312" w:eastAsia="仿宋_GB2312" w:hint="eastAsia"/>
          <w:sz w:val="28"/>
          <w:szCs w:val="28"/>
        </w:rPr>
        <w:t>一处洋房</w:t>
      </w:r>
      <w:r>
        <w:rPr>
          <w:rFonts w:ascii="仿宋_GB2312" w:eastAsia="仿宋_GB2312" w:hint="eastAsia"/>
          <w:sz w:val="28"/>
          <w:szCs w:val="28"/>
        </w:rPr>
        <w:t>，</w:t>
      </w:r>
      <w:r w:rsidR="001C591D">
        <w:rPr>
          <w:rFonts w:ascii="仿宋_GB2312" w:eastAsia="仿宋_GB2312" w:hint="eastAsia"/>
          <w:sz w:val="28"/>
          <w:szCs w:val="28"/>
        </w:rPr>
        <w:t>楼体外墙</w:t>
      </w:r>
      <w:r w:rsidR="00FB4356">
        <w:rPr>
          <w:rFonts w:ascii="仿宋_GB2312" w:eastAsia="仿宋_GB2312" w:hint="eastAsia"/>
          <w:sz w:val="28"/>
          <w:szCs w:val="28"/>
        </w:rPr>
        <w:t>贴砖</w:t>
      </w:r>
      <w:r w:rsidR="001C591D">
        <w:rPr>
          <w:rFonts w:ascii="仿宋_GB2312" w:eastAsia="仿宋_GB2312" w:hint="eastAsia"/>
          <w:sz w:val="28"/>
          <w:szCs w:val="28"/>
        </w:rPr>
        <w:t>，共</w:t>
      </w:r>
      <w:r w:rsidR="00FB4356">
        <w:rPr>
          <w:rFonts w:ascii="仿宋_GB2312" w:eastAsia="仿宋_GB2312"/>
          <w:sz w:val="28"/>
          <w:szCs w:val="28"/>
        </w:rPr>
        <w:t>5</w:t>
      </w:r>
      <w:r w:rsidR="001C591D">
        <w:rPr>
          <w:rFonts w:ascii="仿宋_GB2312" w:eastAsia="仿宋_GB2312" w:hint="eastAsia"/>
          <w:sz w:val="28"/>
          <w:szCs w:val="28"/>
        </w:rPr>
        <w:t>层，估价对象位于</w:t>
      </w:r>
      <w:r w:rsidR="00FB4356">
        <w:rPr>
          <w:rFonts w:ascii="仿宋_GB2312" w:eastAsia="仿宋_GB2312"/>
          <w:sz w:val="28"/>
          <w:szCs w:val="28"/>
        </w:rPr>
        <w:t>1</w:t>
      </w:r>
      <w:r w:rsidR="001C591D">
        <w:rPr>
          <w:rFonts w:ascii="仿宋_GB2312" w:eastAsia="仿宋_GB2312" w:hint="eastAsia"/>
          <w:sz w:val="28"/>
          <w:szCs w:val="28"/>
        </w:rPr>
        <w:t>层</w:t>
      </w:r>
      <w:r w:rsidR="002D2651">
        <w:rPr>
          <w:rFonts w:ascii="仿宋_GB2312" w:eastAsia="仿宋_GB2312" w:hint="eastAsia"/>
          <w:sz w:val="28"/>
          <w:szCs w:val="28"/>
        </w:rPr>
        <w:t>，</w:t>
      </w:r>
      <w:r w:rsidR="00FB4356">
        <w:rPr>
          <w:rFonts w:ascii="仿宋_GB2312" w:eastAsia="仿宋_GB2312" w:hint="eastAsia"/>
          <w:sz w:val="28"/>
          <w:szCs w:val="28"/>
        </w:rPr>
        <w:t>把西山，</w:t>
      </w:r>
      <w:r w:rsidR="002D2651">
        <w:rPr>
          <w:rFonts w:ascii="仿宋_GB2312" w:eastAsia="仿宋_GB2312" w:hint="eastAsia"/>
          <w:sz w:val="28"/>
          <w:szCs w:val="28"/>
        </w:rPr>
        <w:t>三</w:t>
      </w:r>
      <w:r w:rsidR="00EF6E93">
        <w:rPr>
          <w:rFonts w:ascii="仿宋_GB2312" w:eastAsia="仿宋_GB2312" w:hint="eastAsia"/>
          <w:sz w:val="28"/>
          <w:szCs w:val="28"/>
        </w:rPr>
        <w:t>室两厅</w:t>
      </w:r>
      <w:r w:rsidR="00FB4356">
        <w:rPr>
          <w:rFonts w:ascii="仿宋_GB2312" w:eastAsia="仿宋_GB2312" w:hint="eastAsia"/>
          <w:sz w:val="28"/>
          <w:szCs w:val="28"/>
        </w:rPr>
        <w:t>两</w:t>
      </w:r>
      <w:r w:rsidR="00FE0E1B">
        <w:rPr>
          <w:rFonts w:ascii="仿宋_GB2312" w:eastAsia="仿宋_GB2312" w:hint="eastAsia"/>
          <w:sz w:val="28"/>
          <w:szCs w:val="28"/>
        </w:rPr>
        <w:t>卫</w:t>
      </w:r>
      <w:r w:rsidR="002D2651">
        <w:rPr>
          <w:rFonts w:ascii="仿宋_GB2312" w:eastAsia="仿宋_GB2312" w:hint="eastAsia"/>
          <w:sz w:val="28"/>
          <w:szCs w:val="28"/>
        </w:rPr>
        <w:t>格局</w:t>
      </w:r>
      <w:r w:rsidR="004305FF">
        <w:rPr>
          <w:rFonts w:ascii="仿宋_GB2312" w:eastAsia="仿宋_GB2312" w:hint="eastAsia"/>
          <w:sz w:val="28"/>
          <w:szCs w:val="28"/>
        </w:rPr>
        <w:t>。室外南北西三面有1</w:t>
      </w:r>
      <w:r w:rsidR="004305FF">
        <w:rPr>
          <w:rFonts w:ascii="仿宋_GB2312" w:eastAsia="仿宋_GB2312"/>
          <w:sz w:val="28"/>
          <w:szCs w:val="28"/>
        </w:rPr>
        <w:t>00</w:t>
      </w:r>
      <w:r w:rsidR="004305FF">
        <w:rPr>
          <w:rFonts w:ascii="仿宋_GB2312" w:eastAsia="仿宋_GB2312" w:hint="eastAsia"/>
          <w:sz w:val="28"/>
          <w:szCs w:val="28"/>
        </w:rPr>
        <w:t>多平米私家花园，独立门入户，</w:t>
      </w:r>
      <w:r w:rsidR="00FB4356">
        <w:rPr>
          <w:rFonts w:ascii="仿宋_GB2312" w:eastAsia="仿宋_GB2312" w:hint="eastAsia"/>
          <w:sz w:val="28"/>
          <w:szCs w:val="28"/>
        </w:rPr>
        <w:t>客厅、</w:t>
      </w:r>
      <w:r w:rsidR="00FE0E1B">
        <w:rPr>
          <w:rFonts w:ascii="仿宋_GB2312" w:eastAsia="仿宋_GB2312" w:hint="eastAsia"/>
          <w:sz w:val="28"/>
          <w:szCs w:val="28"/>
        </w:rPr>
        <w:t>餐厅</w:t>
      </w:r>
      <w:r w:rsidR="00EF6E93">
        <w:rPr>
          <w:rFonts w:ascii="仿宋_GB2312" w:eastAsia="仿宋_GB2312" w:hint="eastAsia"/>
          <w:sz w:val="28"/>
          <w:szCs w:val="28"/>
        </w:rPr>
        <w:t>地面</w:t>
      </w:r>
      <w:r w:rsidR="00FB4356">
        <w:rPr>
          <w:rFonts w:ascii="仿宋_GB2312" w:eastAsia="仿宋_GB2312" w:hint="eastAsia"/>
          <w:sz w:val="28"/>
          <w:szCs w:val="28"/>
        </w:rPr>
        <w:t>铺地砖</w:t>
      </w:r>
      <w:r w:rsidR="00EF6E93">
        <w:rPr>
          <w:rFonts w:ascii="仿宋_GB2312" w:eastAsia="仿宋_GB2312" w:hint="eastAsia"/>
          <w:sz w:val="28"/>
          <w:szCs w:val="28"/>
        </w:rPr>
        <w:t>，墙</w:t>
      </w:r>
      <w:r w:rsidR="00FB4356">
        <w:rPr>
          <w:rFonts w:ascii="仿宋_GB2312" w:eastAsia="仿宋_GB2312" w:hint="eastAsia"/>
          <w:sz w:val="28"/>
          <w:szCs w:val="28"/>
        </w:rPr>
        <w:t>面贴壁纸</w:t>
      </w:r>
      <w:r w:rsidR="00EF6E93">
        <w:rPr>
          <w:rFonts w:ascii="仿宋_GB2312" w:eastAsia="仿宋_GB2312" w:hint="eastAsia"/>
          <w:sz w:val="28"/>
          <w:szCs w:val="28"/>
        </w:rPr>
        <w:t>、</w:t>
      </w:r>
      <w:r w:rsidR="00FE0E1B">
        <w:rPr>
          <w:rFonts w:ascii="仿宋_GB2312" w:eastAsia="仿宋_GB2312" w:hint="eastAsia"/>
          <w:sz w:val="28"/>
          <w:szCs w:val="28"/>
        </w:rPr>
        <w:t>天</w:t>
      </w:r>
      <w:r w:rsidR="00FB4356">
        <w:rPr>
          <w:rFonts w:ascii="仿宋_GB2312" w:eastAsia="仿宋_GB2312" w:hint="eastAsia"/>
          <w:sz w:val="28"/>
          <w:szCs w:val="28"/>
        </w:rPr>
        <w:t>棚石膏吊顶加</w:t>
      </w:r>
      <w:r w:rsidR="00234058">
        <w:rPr>
          <w:rFonts w:ascii="仿宋_GB2312" w:eastAsia="仿宋_GB2312" w:hint="eastAsia"/>
          <w:sz w:val="28"/>
          <w:szCs w:val="28"/>
        </w:rPr>
        <w:t>石膏角线</w:t>
      </w:r>
      <w:r w:rsidR="00EF6E93">
        <w:rPr>
          <w:rFonts w:ascii="仿宋_GB2312" w:eastAsia="仿宋_GB2312" w:hint="eastAsia"/>
          <w:sz w:val="28"/>
          <w:szCs w:val="28"/>
        </w:rPr>
        <w:t>；厨房</w:t>
      </w:r>
      <w:r w:rsidR="00FE0E1B">
        <w:rPr>
          <w:rFonts w:ascii="仿宋_GB2312" w:eastAsia="仿宋_GB2312" w:hint="eastAsia"/>
          <w:sz w:val="28"/>
          <w:szCs w:val="28"/>
        </w:rPr>
        <w:t>贴墙</w:t>
      </w:r>
      <w:r w:rsidR="002D2651">
        <w:rPr>
          <w:rFonts w:ascii="仿宋_GB2312" w:eastAsia="仿宋_GB2312" w:hint="eastAsia"/>
          <w:sz w:val="28"/>
          <w:szCs w:val="28"/>
        </w:rPr>
        <w:t>地</w:t>
      </w:r>
      <w:r w:rsidR="00FE0E1B">
        <w:rPr>
          <w:rFonts w:ascii="仿宋_GB2312" w:eastAsia="仿宋_GB2312" w:hint="eastAsia"/>
          <w:sz w:val="28"/>
          <w:szCs w:val="28"/>
        </w:rPr>
        <w:t>砖</w:t>
      </w:r>
      <w:r w:rsidR="00EF6E93">
        <w:rPr>
          <w:rFonts w:ascii="仿宋_GB2312" w:eastAsia="仿宋_GB2312" w:hint="eastAsia"/>
          <w:sz w:val="28"/>
          <w:szCs w:val="28"/>
        </w:rPr>
        <w:t>、</w:t>
      </w:r>
      <w:r w:rsidR="00FB4356">
        <w:rPr>
          <w:rFonts w:ascii="仿宋_GB2312" w:eastAsia="仿宋_GB2312" w:hint="eastAsia"/>
          <w:sz w:val="28"/>
          <w:szCs w:val="28"/>
        </w:rPr>
        <w:t>石膏</w:t>
      </w:r>
      <w:r w:rsidR="00FE0E1B">
        <w:rPr>
          <w:rFonts w:ascii="仿宋_GB2312" w:eastAsia="仿宋_GB2312" w:hint="eastAsia"/>
          <w:sz w:val="28"/>
          <w:szCs w:val="28"/>
        </w:rPr>
        <w:t>吊顶；</w:t>
      </w:r>
      <w:proofErr w:type="gramStart"/>
      <w:r w:rsidR="00EF6E93">
        <w:rPr>
          <w:rFonts w:ascii="仿宋_GB2312" w:eastAsia="仿宋_GB2312" w:hint="eastAsia"/>
          <w:sz w:val="28"/>
          <w:szCs w:val="28"/>
        </w:rPr>
        <w:t>卫生间</w:t>
      </w:r>
      <w:r w:rsidR="00FE0E1B">
        <w:rPr>
          <w:rFonts w:ascii="仿宋_GB2312" w:eastAsia="仿宋_GB2312" w:hint="eastAsia"/>
          <w:sz w:val="28"/>
          <w:szCs w:val="28"/>
        </w:rPr>
        <w:t>铺墙地砖</w:t>
      </w:r>
      <w:proofErr w:type="gramEnd"/>
      <w:r w:rsidR="00FE0E1B">
        <w:rPr>
          <w:rFonts w:ascii="仿宋_GB2312" w:eastAsia="仿宋_GB2312" w:hint="eastAsia"/>
          <w:sz w:val="28"/>
          <w:szCs w:val="28"/>
        </w:rPr>
        <w:t>、</w:t>
      </w:r>
      <w:r w:rsidR="00FB4356">
        <w:rPr>
          <w:rFonts w:ascii="仿宋_GB2312" w:eastAsia="仿宋_GB2312" w:hint="eastAsia"/>
          <w:sz w:val="28"/>
          <w:szCs w:val="28"/>
        </w:rPr>
        <w:t>石膏</w:t>
      </w:r>
      <w:r w:rsidR="00FE0E1B" w:rsidRPr="00FE0E1B">
        <w:rPr>
          <w:rFonts w:ascii="仿宋_GB2312" w:eastAsia="仿宋_GB2312" w:hint="eastAsia"/>
          <w:sz w:val="28"/>
          <w:szCs w:val="28"/>
        </w:rPr>
        <w:t>吊顶</w:t>
      </w:r>
      <w:r w:rsidR="00FE0E1B">
        <w:rPr>
          <w:rFonts w:ascii="仿宋_GB2312" w:eastAsia="仿宋_GB2312" w:hint="eastAsia"/>
          <w:sz w:val="28"/>
          <w:szCs w:val="28"/>
        </w:rPr>
        <w:t>，</w:t>
      </w:r>
      <w:r w:rsidR="00FB4356">
        <w:rPr>
          <w:rFonts w:ascii="仿宋_GB2312" w:eastAsia="仿宋_GB2312" w:hint="eastAsia"/>
          <w:sz w:val="28"/>
          <w:szCs w:val="28"/>
        </w:rPr>
        <w:t>卧室铺地板、</w:t>
      </w:r>
      <w:r w:rsidR="00FB4356" w:rsidRPr="00FB4356">
        <w:rPr>
          <w:rFonts w:ascii="仿宋_GB2312" w:eastAsia="仿宋_GB2312" w:hint="eastAsia"/>
          <w:sz w:val="28"/>
          <w:szCs w:val="28"/>
        </w:rPr>
        <w:t>墙面贴壁纸</w:t>
      </w:r>
      <w:r w:rsidR="00FB4356">
        <w:rPr>
          <w:rFonts w:ascii="仿宋_GB2312" w:eastAsia="仿宋_GB2312" w:hint="eastAsia"/>
          <w:sz w:val="28"/>
          <w:szCs w:val="28"/>
        </w:rPr>
        <w:t>、天棚大白加石膏角</w:t>
      </w:r>
      <w:r w:rsidR="006E010F">
        <w:rPr>
          <w:rFonts w:ascii="仿宋_GB2312" w:eastAsia="仿宋_GB2312" w:hint="eastAsia"/>
          <w:sz w:val="28"/>
          <w:szCs w:val="28"/>
        </w:rPr>
        <w:t>线</w:t>
      </w:r>
      <w:r w:rsidR="00FB4356">
        <w:rPr>
          <w:rFonts w:ascii="仿宋_GB2312" w:eastAsia="仿宋_GB2312" w:hint="eastAsia"/>
          <w:sz w:val="28"/>
          <w:szCs w:val="28"/>
        </w:rPr>
        <w:t>；高档</w:t>
      </w:r>
      <w:r w:rsidR="00FE0E1B">
        <w:rPr>
          <w:rFonts w:ascii="仿宋_GB2312" w:eastAsia="仿宋_GB2312" w:hint="eastAsia"/>
          <w:sz w:val="28"/>
          <w:szCs w:val="28"/>
        </w:rPr>
        <w:t>装修。</w:t>
      </w:r>
      <w:r w:rsidR="00FB4356">
        <w:rPr>
          <w:rFonts w:ascii="仿宋_GB2312" w:eastAsia="仿宋_GB2312" w:hint="eastAsia"/>
          <w:sz w:val="28"/>
          <w:szCs w:val="28"/>
        </w:rPr>
        <w:t>于现场勘察时估价对象为空置</w:t>
      </w:r>
      <w:r w:rsidR="008A73A3">
        <w:rPr>
          <w:rFonts w:ascii="仿宋_GB2312" w:eastAsia="仿宋_GB2312" w:hint="eastAsia"/>
          <w:sz w:val="28"/>
          <w:szCs w:val="28"/>
        </w:rPr>
        <w:t>状态，房屋</w:t>
      </w:r>
      <w:r w:rsidR="008A73A3" w:rsidRPr="00773159">
        <w:rPr>
          <w:rFonts w:ascii="仿宋_GB2312" w:eastAsia="仿宋_GB2312" w:hint="eastAsia"/>
          <w:sz w:val="28"/>
          <w:szCs w:val="28"/>
        </w:rPr>
        <w:t>结构、门窗、配套等日常维护状况较好。</w:t>
      </w:r>
    </w:p>
    <w:p w:rsidR="00E21671" w:rsidRDefault="00E21671" w:rsidP="00300EC6">
      <w:pPr>
        <w:pStyle w:val="a0"/>
        <w:spacing w:before="0" w:line="360" w:lineRule="auto"/>
        <w:ind w:firstLine="0"/>
        <w:outlineLvl w:val="1"/>
      </w:pPr>
      <w:bookmarkStart w:id="31" w:name="_Toc445822571"/>
      <w:r>
        <w:rPr>
          <w:rFonts w:hint="eastAsia"/>
          <w:b/>
        </w:rPr>
        <w:lastRenderedPageBreak/>
        <w:t>五、价值时点</w:t>
      </w:r>
      <w:bookmarkEnd w:id="31"/>
    </w:p>
    <w:p w:rsidR="00E21671" w:rsidRDefault="00E21671" w:rsidP="00300EC6">
      <w:pPr>
        <w:tabs>
          <w:tab w:val="left" w:pos="900"/>
          <w:tab w:val="left" w:pos="7965"/>
        </w:tabs>
        <w:adjustRightInd/>
        <w:spacing w:before="50" w:line="360" w:lineRule="auto"/>
        <w:ind w:firstLineChars="200" w:firstLine="560"/>
        <w:textAlignment w:val="auto"/>
        <w:rPr>
          <w:rFonts w:eastAsia="仿宋_GB2312"/>
          <w:sz w:val="28"/>
          <w:szCs w:val="28"/>
        </w:rPr>
      </w:pPr>
      <w:r>
        <w:rPr>
          <w:rFonts w:eastAsia="仿宋_GB2312"/>
          <w:sz w:val="28"/>
          <w:szCs w:val="28"/>
        </w:rPr>
        <w:t>本公司估价人员已于</w:t>
      </w:r>
      <w:r w:rsidR="00796887">
        <w:rPr>
          <w:rFonts w:eastAsia="仿宋_GB2312" w:hint="eastAsia"/>
          <w:sz w:val="28"/>
          <w:szCs w:val="28"/>
        </w:rPr>
        <w:t>二〇二〇</w:t>
      </w:r>
      <w:r>
        <w:rPr>
          <w:rFonts w:eastAsia="仿宋_GB2312" w:hint="eastAsia"/>
          <w:sz w:val="28"/>
          <w:szCs w:val="28"/>
        </w:rPr>
        <w:t>年</w:t>
      </w:r>
      <w:r w:rsidR="00621E3F">
        <w:rPr>
          <w:rFonts w:eastAsia="仿宋_GB2312" w:hint="eastAsia"/>
          <w:sz w:val="28"/>
          <w:szCs w:val="28"/>
        </w:rPr>
        <w:t>八月十三</w:t>
      </w:r>
      <w:r w:rsidR="008969A0">
        <w:rPr>
          <w:rFonts w:eastAsia="仿宋_GB2312" w:hint="eastAsia"/>
          <w:sz w:val="28"/>
          <w:szCs w:val="28"/>
        </w:rPr>
        <w:t>日</w:t>
      </w:r>
      <w:r>
        <w:rPr>
          <w:rFonts w:eastAsia="仿宋_GB2312" w:hAnsi="仿宋_GB2312"/>
          <w:sz w:val="28"/>
          <w:szCs w:val="28"/>
        </w:rPr>
        <w:t>对估价对象进行了实地勘察，本次评估根据委托人设定，依据</w:t>
      </w:r>
      <w:r>
        <w:rPr>
          <w:rFonts w:eastAsia="仿宋_GB2312" w:hAnsi="仿宋_GB2312" w:hint="eastAsia"/>
          <w:sz w:val="28"/>
          <w:szCs w:val="28"/>
        </w:rPr>
        <w:t>价值</w:t>
      </w:r>
      <w:r>
        <w:rPr>
          <w:rFonts w:eastAsia="仿宋_GB2312" w:hAnsi="仿宋_GB2312"/>
          <w:sz w:val="28"/>
          <w:szCs w:val="28"/>
        </w:rPr>
        <w:t>时点原则，确定</w:t>
      </w:r>
      <w:r>
        <w:rPr>
          <w:rFonts w:eastAsia="仿宋_GB2312" w:hAnsi="仿宋_GB2312" w:hint="eastAsia"/>
          <w:sz w:val="28"/>
          <w:szCs w:val="28"/>
        </w:rPr>
        <w:t>现场查勘日期为价值时点。</w:t>
      </w:r>
    </w:p>
    <w:p w:rsidR="00E21671" w:rsidRDefault="00E21671" w:rsidP="00300EC6">
      <w:pPr>
        <w:pStyle w:val="a0"/>
        <w:spacing w:before="0" w:line="360" w:lineRule="auto"/>
        <w:ind w:firstLine="0"/>
        <w:outlineLvl w:val="1"/>
      </w:pPr>
      <w:bookmarkStart w:id="32" w:name="_Toc445822572"/>
      <w:r>
        <w:rPr>
          <w:rFonts w:hint="eastAsia"/>
          <w:b/>
        </w:rPr>
        <w:t>六、价值类型及价值定义</w:t>
      </w:r>
      <w:bookmarkEnd w:id="32"/>
    </w:p>
    <w:p w:rsidR="00E21671" w:rsidRDefault="00E21671" w:rsidP="00300EC6">
      <w:pPr>
        <w:spacing w:before="50" w:line="360" w:lineRule="auto"/>
        <w:ind w:firstLineChars="200" w:firstLine="560"/>
        <w:rPr>
          <w:rFonts w:eastAsia="仿宋_GB2312"/>
          <w:sz w:val="28"/>
          <w:szCs w:val="28"/>
        </w:rPr>
      </w:pPr>
      <w:r>
        <w:rPr>
          <w:rFonts w:eastAsia="仿宋_GB2312"/>
          <w:sz w:val="28"/>
          <w:szCs w:val="28"/>
        </w:rPr>
        <w:t>价值类型：</w:t>
      </w:r>
      <w:r>
        <w:rPr>
          <w:rFonts w:eastAsia="仿宋_GB2312" w:hint="eastAsia"/>
          <w:sz w:val="28"/>
          <w:szCs w:val="28"/>
        </w:rPr>
        <w:t>市场价值</w:t>
      </w:r>
      <w:r>
        <w:rPr>
          <w:rFonts w:eastAsia="仿宋_GB2312"/>
          <w:sz w:val="28"/>
          <w:szCs w:val="28"/>
        </w:rPr>
        <w:t>。</w:t>
      </w:r>
    </w:p>
    <w:p w:rsidR="00E21671" w:rsidRPr="00773159" w:rsidRDefault="00E21671" w:rsidP="00300EC6">
      <w:pPr>
        <w:pStyle w:val="afc"/>
        <w:spacing w:line="360" w:lineRule="auto"/>
        <w:ind w:firstLineChars="200" w:firstLine="560"/>
        <w:textAlignment w:val="center"/>
        <w:rPr>
          <w:rFonts w:ascii="Times New Roman" w:eastAsia="仿宋_GB2312" w:hAnsi="Times New Roman"/>
          <w:kern w:val="0"/>
          <w:sz w:val="28"/>
          <w:szCs w:val="28"/>
        </w:rPr>
      </w:pPr>
      <w:bookmarkStart w:id="33" w:name="_Toc265159677"/>
      <w:r w:rsidRPr="00773159">
        <w:rPr>
          <w:rFonts w:ascii="Times New Roman" w:eastAsia="仿宋_GB2312" w:hAnsi="Times New Roman" w:hint="eastAsia"/>
          <w:kern w:val="0"/>
          <w:sz w:val="28"/>
          <w:szCs w:val="28"/>
        </w:rPr>
        <w:t>市场价值是指理性而谨慎的交易双方，出于利己动机，有较充裕的时间，在了解交易对象、知晓市场行情下自愿进行交易最可能的价格。</w:t>
      </w:r>
    </w:p>
    <w:p w:rsidR="00E21671" w:rsidRDefault="00E21671" w:rsidP="00300EC6">
      <w:pPr>
        <w:spacing w:before="50" w:line="360" w:lineRule="auto"/>
        <w:ind w:firstLineChars="200" w:firstLine="560"/>
        <w:rPr>
          <w:rFonts w:eastAsia="仿宋_GB2312"/>
          <w:sz w:val="28"/>
          <w:szCs w:val="28"/>
        </w:rPr>
      </w:pPr>
      <w:r>
        <w:rPr>
          <w:rFonts w:eastAsia="仿宋_GB2312" w:hint="eastAsia"/>
          <w:sz w:val="28"/>
          <w:szCs w:val="28"/>
        </w:rPr>
        <w:t>估价委托人设定，本次评估不考虑估价对象的债权债务状况、租赁、抵押等他项权利限制以及查封对其价值的影响。</w:t>
      </w:r>
      <w:bookmarkEnd w:id="33"/>
    </w:p>
    <w:p w:rsidR="00E21671" w:rsidRDefault="00E21671" w:rsidP="00300EC6">
      <w:pPr>
        <w:pStyle w:val="a0"/>
        <w:spacing w:before="0" w:line="360" w:lineRule="auto"/>
        <w:ind w:firstLine="0"/>
        <w:outlineLvl w:val="1"/>
      </w:pPr>
      <w:bookmarkStart w:id="34" w:name="_Toc445822573"/>
      <w:r>
        <w:rPr>
          <w:rFonts w:hint="eastAsia"/>
          <w:b/>
        </w:rPr>
        <w:t>七、估价依据</w:t>
      </w:r>
      <w:bookmarkEnd w:id="34"/>
    </w:p>
    <w:p w:rsidR="00E21671" w:rsidRDefault="00E21671" w:rsidP="007772CD">
      <w:pPr>
        <w:numPr>
          <w:ilvl w:val="0"/>
          <w:numId w:val="10"/>
        </w:numPr>
        <w:spacing w:before="50" w:line="360" w:lineRule="auto"/>
        <w:rPr>
          <w:rFonts w:eastAsia="仿宋_GB2312"/>
          <w:sz w:val="28"/>
          <w:szCs w:val="28"/>
        </w:rPr>
      </w:pPr>
      <w:r>
        <w:rPr>
          <w:rFonts w:eastAsia="仿宋_GB2312"/>
          <w:sz w:val="28"/>
          <w:szCs w:val="28"/>
        </w:rPr>
        <w:t>本次估价所依据的有关法律、法规和部门规章</w:t>
      </w:r>
    </w:p>
    <w:p w:rsidR="00E21671" w:rsidRDefault="00E21671" w:rsidP="007772CD">
      <w:pPr>
        <w:numPr>
          <w:ilvl w:val="0"/>
          <w:numId w:val="11"/>
        </w:numPr>
        <w:tabs>
          <w:tab w:val="clear" w:pos="988"/>
          <w:tab w:val="left" w:pos="105"/>
        </w:tabs>
        <w:spacing w:before="50" w:line="360" w:lineRule="auto"/>
        <w:ind w:left="105" w:firstLine="525"/>
        <w:rPr>
          <w:rFonts w:eastAsia="仿宋_GB2312"/>
          <w:sz w:val="28"/>
          <w:szCs w:val="28"/>
        </w:rPr>
      </w:pPr>
      <w:r>
        <w:rPr>
          <w:rFonts w:eastAsia="仿宋_GB2312"/>
          <w:sz w:val="28"/>
          <w:szCs w:val="28"/>
        </w:rPr>
        <w:t>《中华人民共和国城市房地产管理法》；</w:t>
      </w:r>
    </w:p>
    <w:p w:rsidR="00E21671" w:rsidRPr="005A3549" w:rsidRDefault="00E21671" w:rsidP="007772CD">
      <w:pPr>
        <w:numPr>
          <w:ilvl w:val="0"/>
          <w:numId w:val="11"/>
        </w:numPr>
        <w:tabs>
          <w:tab w:val="clear" w:pos="988"/>
          <w:tab w:val="left" w:pos="105"/>
        </w:tabs>
        <w:spacing w:before="50" w:line="360" w:lineRule="auto"/>
        <w:ind w:left="105" w:firstLine="525"/>
        <w:rPr>
          <w:rFonts w:eastAsia="仿宋_GB2312"/>
          <w:sz w:val="28"/>
          <w:szCs w:val="28"/>
        </w:rPr>
      </w:pPr>
      <w:r>
        <w:rPr>
          <w:rFonts w:eastAsia="仿宋_GB2312"/>
          <w:sz w:val="28"/>
          <w:szCs w:val="28"/>
        </w:rPr>
        <w:t>《中华人</w:t>
      </w:r>
      <w:r>
        <w:rPr>
          <w:rFonts w:eastAsia="仿宋_GB2312" w:hint="eastAsia"/>
          <w:sz w:val="28"/>
          <w:szCs w:val="28"/>
        </w:rPr>
        <w:t>民共和国资产评估法》</w:t>
      </w:r>
      <w:r>
        <w:rPr>
          <w:rFonts w:eastAsia="仿宋_GB2312"/>
          <w:sz w:val="28"/>
          <w:szCs w:val="28"/>
        </w:rPr>
        <w:t>；</w:t>
      </w:r>
    </w:p>
    <w:p w:rsidR="00E21671" w:rsidRDefault="00E21671" w:rsidP="007772CD">
      <w:pPr>
        <w:numPr>
          <w:ilvl w:val="0"/>
          <w:numId w:val="11"/>
        </w:numPr>
        <w:tabs>
          <w:tab w:val="clear" w:pos="988"/>
          <w:tab w:val="left" w:pos="105"/>
        </w:tabs>
        <w:spacing w:before="50" w:line="360" w:lineRule="auto"/>
        <w:ind w:left="105" w:firstLine="525"/>
        <w:rPr>
          <w:rFonts w:eastAsia="仿宋_GB2312"/>
          <w:sz w:val="28"/>
          <w:szCs w:val="28"/>
        </w:rPr>
      </w:pPr>
      <w:r>
        <w:rPr>
          <w:rFonts w:eastAsia="仿宋_GB2312"/>
          <w:sz w:val="28"/>
          <w:szCs w:val="28"/>
        </w:rPr>
        <w:t>《中华人民共和国物权法》</w:t>
      </w:r>
      <w:r>
        <w:rPr>
          <w:rFonts w:eastAsia="仿宋_GB2312" w:hint="eastAsia"/>
          <w:sz w:val="28"/>
          <w:szCs w:val="28"/>
        </w:rPr>
        <w:t>；</w:t>
      </w:r>
    </w:p>
    <w:p w:rsidR="00E21671" w:rsidRDefault="00E21671" w:rsidP="007772CD">
      <w:pPr>
        <w:numPr>
          <w:ilvl w:val="0"/>
          <w:numId w:val="11"/>
        </w:numPr>
        <w:tabs>
          <w:tab w:val="clear" w:pos="988"/>
          <w:tab w:val="left" w:pos="105"/>
        </w:tabs>
        <w:spacing w:before="50" w:line="360" w:lineRule="auto"/>
        <w:ind w:left="105" w:firstLine="525"/>
        <w:rPr>
          <w:rFonts w:eastAsia="仿宋_GB2312"/>
          <w:sz w:val="28"/>
          <w:szCs w:val="28"/>
        </w:rPr>
      </w:pPr>
      <w:r>
        <w:rPr>
          <w:rFonts w:eastAsia="仿宋_GB2312"/>
          <w:sz w:val="28"/>
          <w:szCs w:val="28"/>
        </w:rPr>
        <w:t>《中华人民共和国拍卖法》；</w:t>
      </w:r>
    </w:p>
    <w:p w:rsidR="00E21671" w:rsidRDefault="00E21671" w:rsidP="007772CD">
      <w:pPr>
        <w:numPr>
          <w:ilvl w:val="0"/>
          <w:numId w:val="11"/>
        </w:numPr>
        <w:tabs>
          <w:tab w:val="clear" w:pos="988"/>
          <w:tab w:val="left" w:pos="105"/>
        </w:tabs>
        <w:spacing w:before="50" w:line="360" w:lineRule="auto"/>
        <w:ind w:left="105" w:firstLine="525"/>
        <w:rPr>
          <w:rFonts w:eastAsia="仿宋_GB2312"/>
          <w:sz w:val="28"/>
          <w:szCs w:val="28"/>
        </w:rPr>
      </w:pPr>
      <w:r>
        <w:rPr>
          <w:rFonts w:eastAsia="仿宋_GB2312"/>
          <w:sz w:val="28"/>
          <w:szCs w:val="28"/>
        </w:rPr>
        <w:t>《</w:t>
      </w:r>
      <w:r w:rsidRPr="005A3549">
        <w:rPr>
          <w:rFonts w:eastAsia="仿宋_GB2312"/>
          <w:sz w:val="28"/>
          <w:szCs w:val="28"/>
        </w:rPr>
        <w:t>最高人民法院关于人民法院民事执行中拍卖、变卖财产的规定》</w:t>
      </w:r>
      <w:r w:rsidRPr="005A3549">
        <w:rPr>
          <w:rFonts w:eastAsia="仿宋_GB2312" w:hint="eastAsia"/>
          <w:sz w:val="28"/>
          <w:szCs w:val="28"/>
        </w:rPr>
        <w:t>（法释［</w:t>
      </w:r>
      <w:r w:rsidRPr="005A3549">
        <w:rPr>
          <w:rFonts w:eastAsia="仿宋_GB2312" w:hint="eastAsia"/>
          <w:sz w:val="28"/>
          <w:szCs w:val="28"/>
        </w:rPr>
        <w:t>2004</w:t>
      </w:r>
      <w:r w:rsidRPr="005A3549">
        <w:rPr>
          <w:rFonts w:eastAsia="仿宋_GB2312" w:hint="eastAsia"/>
          <w:sz w:val="28"/>
          <w:szCs w:val="28"/>
        </w:rPr>
        <w:t>］</w:t>
      </w:r>
      <w:r w:rsidRPr="005A3549">
        <w:rPr>
          <w:rFonts w:eastAsia="仿宋_GB2312" w:hint="eastAsia"/>
          <w:sz w:val="28"/>
          <w:szCs w:val="28"/>
        </w:rPr>
        <w:t>16</w:t>
      </w:r>
      <w:r w:rsidRPr="005A3549">
        <w:rPr>
          <w:rFonts w:eastAsia="仿宋_GB2312" w:hint="eastAsia"/>
          <w:sz w:val="28"/>
          <w:szCs w:val="28"/>
        </w:rPr>
        <w:t>号</w:t>
      </w:r>
      <w:r>
        <w:rPr>
          <w:rFonts w:eastAsia="仿宋_GB2312" w:hint="eastAsia"/>
          <w:sz w:val="28"/>
          <w:szCs w:val="28"/>
        </w:rPr>
        <w:t>，由最高人民法院审判委员会第</w:t>
      </w:r>
      <w:r>
        <w:rPr>
          <w:rFonts w:eastAsia="仿宋_GB2312" w:hint="eastAsia"/>
          <w:sz w:val="28"/>
          <w:szCs w:val="28"/>
        </w:rPr>
        <w:t>1330</w:t>
      </w:r>
      <w:r>
        <w:rPr>
          <w:rFonts w:eastAsia="仿宋_GB2312" w:hint="eastAsia"/>
          <w:sz w:val="28"/>
          <w:szCs w:val="28"/>
        </w:rPr>
        <w:t>次会议通过，自</w:t>
      </w:r>
      <w:r>
        <w:rPr>
          <w:rFonts w:eastAsia="仿宋_GB2312" w:hint="eastAsia"/>
          <w:sz w:val="28"/>
          <w:szCs w:val="28"/>
        </w:rPr>
        <w:t>2005</w:t>
      </w:r>
      <w:r>
        <w:rPr>
          <w:rFonts w:eastAsia="仿宋_GB2312" w:hint="eastAsia"/>
          <w:sz w:val="28"/>
          <w:szCs w:val="28"/>
        </w:rPr>
        <w:t>年</w:t>
      </w:r>
      <w:r>
        <w:rPr>
          <w:rFonts w:eastAsia="仿宋_GB2312" w:hint="eastAsia"/>
          <w:sz w:val="28"/>
          <w:szCs w:val="28"/>
        </w:rPr>
        <w:t>1</w:t>
      </w:r>
      <w:r>
        <w:rPr>
          <w:rFonts w:eastAsia="仿宋_GB2312" w:hint="eastAsia"/>
          <w:sz w:val="28"/>
          <w:szCs w:val="28"/>
        </w:rPr>
        <w:t>月</w:t>
      </w:r>
      <w:r>
        <w:rPr>
          <w:rFonts w:eastAsia="仿宋_GB2312" w:hint="eastAsia"/>
          <w:sz w:val="28"/>
          <w:szCs w:val="28"/>
        </w:rPr>
        <w:t>1</w:t>
      </w:r>
      <w:r>
        <w:rPr>
          <w:rFonts w:eastAsia="仿宋_GB2312" w:hint="eastAsia"/>
          <w:sz w:val="28"/>
          <w:szCs w:val="28"/>
        </w:rPr>
        <w:t>日起施行）；</w:t>
      </w:r>
    </w:p>
    <w:p w:rsidR="00E21671" w:rsidRDefault="00E21671" w:rsidP="007772CD">
      <w:pPr>
        <w:numPr>
          <w:ilvl w:val="0"/>
          <w:numId w:val="11"/>
        </w:numPr>
        <w:tabs>
          <w:tab w:val="clear" w:pos="988"/>
          <w:tab w:val="left" w:pos="105"/>
        </w:tabs>
        <w:spacing w:before="50" w:line="360" w:lineRule="auto"/>
        <w:ind w:left="105" w:firstLine="525"/>
        <w:rPr>
          <w:rFonts w:eastAsia="仿宋_GB2312"/>
          <w:sz w:val="28"/>
          <w:szCs w:val="28"/>
        </w:rPr>
      </w:pPr>
      <w:r>
        <w:rPr>
          <w:rFonts w:eastAsia="仿宋_GB2312" w:hint="eastAsia"/>
          <w:sz w:val="28"/>
          <w:szCs w:val="28"/>
        </w:rPr>
        <w:t>《最高人民法院关于人民法院确定财产处置参考价若干问题的规定》（法释［</w:t>
      </w:r>
      <w:r>
        <w:rPr>
          <w:rFonts w:eastAsia="仿宋_GB2312" w:hint="eastAsia"/>
          <w:sz w:val="28"/>
          <w:szCs w:val="28"/>
        </w:rPr>
        <w:t>2018</w:t>
      </w:r>
      <w:r>
        <w:rPr>
          <w:rFonts w:eastAsia="仿宋_GB2312" w:hint="eastAsia"/>
          <w:sz w:val="28"/>
          <w:szCs w:val="28"/>
        </w:rPr>
        <w:t>］</w:t>
      </w:r>
      <w:r>
        <w:rPr>
          <w:rFonts w:eastAsia="仿宋_GB2312" w:hint="eastAsia"/>
          <w:sz w:val="28"/>
          <w:szCs w:val="28"/>
        </w:rPr>
        <w:t>15</w:t>
      </w:r>
      <w:r>
        <w:rPr>
          <w:rFonts w:eastAsia="仿宋_GB2312" w:hint="eastAsia"/>
          <w:sz w:val="28"/>
          <w:szCs w:val="28"/>
        </w:rPr>
        <w:t>号，由最高人民法院审判委员会第</w:t>
      </w:r>
      <w:r w:rsidR="00043630">
        <w:rPr>
          <w:rFonts w:eastAsia="仿宋_GB2312" w:hint="eastAsia"/>
          <w:sz w:val="28"/>
          <w:szCs w:val="28"/>
        </w:rPr>
        <w:t>27</w:t>
      </w:r>
      <w:r>
        <w:rPr>
          <w:rFonts w:eastAsia="仿宋_GB2312" w:hint="eastAsia"/>
          <w:sz w:val="28"/>
          <w:szCs w:val="28"/>
        </w:rPr>
        <w:t>41</w:t>
      </w:r>
      <w:r>
        <w:rPr>
          <w:rFonts w:eastAsia="仿宋_GB2312" w:hint="eastAsia"/>
          <w:sz w:val="28"/>
          <w:szCs w:val="28"/>
        </w:rPr>
        <w:t>次会议通过，自</w:t>
      </w:r>
      <w:r>
        <w:rPr>
          <w:rFonts w:eastAsia="仿宋_GB2312" w:hint="eastAsia"/>
          <w:sz w:val="28"/>
          <w:szCs w:val="28"/>
        </w:rPr>
        <w:t>2018</w:t>
      </w:r>
      <w:r>
        <w:rPr>
          <w:rFonts w:eastAsia="仿宋_GB2312" w:hint="eastAsia"/>
          <w:sz w:val="28"/>
          <w:szCs w:val="28"/>
        </w:rPr>
        <w:t>年</w:t>
      </w:r>
      <w:r>
        <w:rPr>
          <w:rFonts w:eastAsia="仿宋_GB2312" w:hint="eastAsia"/>
          <w:sz w:val="28"/>
          <w:szCs w:val="28"/>
        </w:rPr>
        <w:t>9</w:t>
      </w:r>
      <w:r>
        <w:rPr>
          <w:rFonts w:eastAsia="仿宋_GB2312" w:hint="eastAsia"/>
          <w:sz w:val="28"/>
          <w:szCs w:val="28"/>
        </w:rPr>
        <w:t>月</w:t>
      </w:r>
      <w:r>
        <w:rPr>
          <w:rFonts w:eastAsia="仿宋_GB2312" w:hint="eastAsia"/>
          <w:sz w:val="28"/>
          <w:szCs w:val="28"/>
        </w:rPr>
        <w:t>1</w:t>
      </w:r>
      <w:r>
        <w:rPr>
          <w:rFonts w:eastAsia="仿宋_GB2312" w:hint="eastAsia"/>
          <w:sz w:val="28"/>
          <w:szCs w:val="28"/>
        </w:rPr>
        <w:t>日起施行）；</w:t>
      </w:r>
    </w:p>
    <w:p w:rsidR="00E21671" w:rsidRPr="008A6DF7" w:rsidRDefault="00E21671" w:rsidP="007772CD">
      <w:pPr>
        <w:numPr>
          <w:ilvl w:val="0"/>
          <w:numId w:val="11"/>
        </w:numPr>
        <w:tabs>
          <w:tab w:val="clear" w:pos="988"/>
          <w:tab w:val="left" w:pos="105"/>
        </w:tabs>
        <w:spacing w:before="50" w:line="360" w:lineRule="auto"/>
        <w:ind w:left="105" w:firstLine="525"/>
        <w:rPr>
          <w:rFonts w:eastAsia="仿宋_GB2312"/>
          <w:sz w:val="28"/>
          <w:szCs w:val="28"/>
        </w:rPr>
      </w:pPr>
      <w:r>
        <w:rPr>
          <w:rFonts w:eastAsia="仿宋_GB2312" w:hint="eastAsia"/>
          <w:sz w:val="28"/>
          <w:szCs w:val="28"/>
        </w:rPr>
        <w:t>《人民法院委托评估工作规范》</w:t>
      </w:r>
      <w:r w:rsidR="004F4350">
        <w:rPr>
          <w:rFonts w:eastAsia="仿宋_GB2312" w:hint="eastAsia"/>
          <w:sz w:val="28"/>
          <w:szCs w:val="28"/>
        </w:rPr>
        <w:t>法办【</w:t>
      </w:r>
      <w:r w:rsidR="004F4350">
        <w:rPr>
          <w:rFonts w:eastAsia="仿宋_GB2312" w:hint="eastAsia"/>
          <w:sz w:val="28"/>
          <w:szCs w:val="28"/>
        </w:rPr>
        <w:t>2018</w:t>
      </w:r>
      <w:r w:rsidR="004F4350">
        <w:rPr>
          <w:rFonts w:eastAsia="仿宋_GB2312" w:hint="eastAsia"/>
          <w:sz w:val="28"/>
          <w:szCs w:val="28"/>
        </w:rPr>
        <w:t>】</w:t>
      </w:r>
      <w:r w:rsidR="004F4350">
        <w:rPr>
          <w:rFonts w:eastAsia="仿宋_GB2312" w:hint="eastAsia"/>
          <w:sz w:val="28"/>
          <w:szCs w:val="28"/>
        </w:rPr>
        <w:t>273</w:t>
      </w:r>
      <w:r w:rsidR="004F4350">
        <w:rPr>
          <w:rFonts w:eastAsia="仿宋_GB2312" w:hint="eastAsia"/>
          <w:sz w:val="28"/>
          <w:szCs w:val="28"/>
        </w:rPr>
        <w:t>号</w:t>
      </w:r>
    </w:p>
    <w:p w:rsidR="00E21671" w:rsidRDefault="00E21671" w:rsidP="00300EC6">
      <w:pPr>
        <w:numPr>
          <w:ilvl w:val="0"/>
          <w:numId w:val="10"/>
        </w:numPr>
        <w:spacing w:before="50" w:line="360" w:lineRule="auto"/>
        <w:rPr>
          <w:rFonts w:eastAsia="仿宋_GB2312"/>
          <w:sz w:val="28"/>
          <w:szCs w:val="28"/>
        </w:rPr>
      </w:pPr>
      <w:r>
        <w:rPr>
          <w:rFonts w:eastAsia="仿宋_GB2312"/>
          <w:sz w:val="28"/>
          <w:szCs w:val="28"/>
        </w:rPr>
        <w:t>本次估价采用的技术规程</w:t>
      </w:r>
    </w:p>
    <w:p w:rsidR="00E21671" w:rsidRDefault="00E21671" w:rsidP="00300EC6">
      <w:pPr>
        <w:numPr>
          <w:ilvl w:val="0"/>
          <w:numId w:val="12"/>
        </w:numPr>
        <w:tabs>
          <w:tab w:val="left" w:pos="980"/>
          <w:tab w:val="left" w:pos="1050"/>
        </w:tabs>
        <w:spacing w:before="50" w:line="360" w:lineRule="auto"/>
        <w:rPr>
          <w:rFonts w:eastAsia="仿宋_GB2312"/>
          <w:spacing w:val="-10"/>
          <w:sz w:val="28"/>
          <w:szCs w:val="28"/>
        </w:rPr>
      </w:pPr>
      <w:r>
        <w:rPr>
          <w:rFonts w:eastAsia="仿宋_GB2312"/>
          <w:spacing w:val="-10"/>
          <w:sz w:val="28"/>
          <w:szCs w:val="28"/>
        </w:rPr>
        <w:t>中华人民共和国国家标准</w:t>
      </w:r>
      <w:r>
        <w:rPr>
          <w:rFonts w:eastAsia="仿宋_GB2312"/>
          <w:spacing w:val="-10"/>
          <w:sz w:val="28"/>
          <w:szCs w:val="28"/>
        </w:rPr>
        <w:t>GB/T50291—</w:t>
      </w:r>
      <w:r>
        <w:rPr>
          <w:rFonts w:eastAsia="仿宋_GB2312" w:hint="eastAsia"/>
          <w:spacing w:val="-10"/>
          <w:sz w:val="28"/>
          <w:szCs w:val="28"/>
        </w:rPr>
        <w:t>2015</w:t>
      </w:r>
      <w:r>
        <w:rPr>
          <w:rFonts w:eastAsia="仿宋_GB2312"/>
          <w:spacing w:val="-10"/>
          <w:sz w:val="28"/>
          <w:szCs w:val="28"/>
        </w:rPr>
        <w:t>《房地产估价规范》；</w:t>
      </w:r>
    </w:p>
    <w:p w:rsidR="00E21671" w:rsidRDefault="00E21671" w:rsidP="00300EC6">
      <w:pPr>
        <w:numPr>
          <w:ilvl w:val="0"/>
          <w:numId w:val="12"/>
        </w:numPr>
        <w:tabs>
          <w:tab w:val="left" w:pos="980"/>
          <w:tab w:val="left" w:pos="1050"/>
        </w:tabs>
        <w:spacing w:before="50" w:line="360" w:lineRule="auto"/>
        <w:rPr>
          <w:rFonts w:eastAsia="仿宋_GB2312"/>
          <w:spacing w:val="-10"/>
          <w:sz w:val="28"/>
          <w:szCs w:val="28"/>
        </w:rPr>
      </w:pPr>
      <w:r>
        <w:rPr>
          <w:rFonts w:eastAsia="仿宋_GB2312"/>
          <w:spacing w:val="-10"/>
          <w:sz w:val="28"/>
          <w:szCs w:val="28"/>
        </w:rPr>
        <w:lastRenderedPageBreak/>
        <w:t>中华人民共和国国家标准</w:t>
      </w:r>
      <w:r>
        <w:rPr>
          <w:rFonts w:eastAsia="仿宋_GB2312"/>
          <w:spacing w:val="-10"/>
          <w:sz w:val="28"/>
          <w:szCs w:val="28"/>
        </w:rPr>
        <w:t>GB/T</w:t>
      </w:r>
      <w:r w:rsidR="003E31FF">
        <w:rPr>
          <w:rFonts w:eastAsia="仿宋_GB2312" w:hint="eastAsia"/>
          <w:spacing w:val="-10"/>
          <w:sz w:val="28"/>
          <w:szCs w:val="28"/>
        </w:rPr>
        <w:t>50899</w:t>
      </w:r>
      <w:r w:rsidR="00597B1A">
        <w:rPr>
          <w:rFonts w:eastAsia="仿宋_GB2312" w:hint="eastAsia"/>
          <w:spacing w:val="-10"/>
          <w:sz w:val="28"/>
          <w:szCs w:val="28"/>
        </w:rPr>
        <w:t>—</w:t>
      </w:r>
      <w:r>
        <w:rPr>
          <w:rFonts w:eastAsia="仿宋_GB2312"/>
          <w:spacing w:val="-10"/>
          <w:sz w:val="28"/>
          <w:szCs w:val="28"/>
        </w:rPr>
        <w:t>20</w:t>
      </w:r>
      <w:r>
        <w:rPr>
          <w:rFonts w:eastAsia="仿宋_GB2312" w:hint="eastAsia"/>
          <w:spacing w:val="-10"/>
          <w:sz w:val="28"/>
          <w:szCs w:val="28"/>
        </w:rPr>
        <w:t>1</w:t>
      </w:r>
      <w:r w:rsidR="003E31FF">
        <w:rPr>
          <w:rFonts w:eastAsia="仿宋_GB2312" w:hint="eastAsia"/>
          <w:spacing w:val="-10"/>
          <w:sz w:val="28"/>
          <w:szCs w:val="28"/>
        </w:rPr>
        <w:t>3</w:t>
      </w:r>
      <w:r>
        <w:rPr>
          <w:rFonts w:eastAsia="仿宋_GB2312"/>
          <w:spacing w:val="-10"/>
          <w:sz w:val="28"/>
          <w:szCs w:val="28"/>
        </w:rPr>
        <w:t>《</w:t>
      </w:r>
      <w:r w:rsidR="003E31FF">
        <w:rPr>
          <w:rFonts w:eastAsia="仿宋_GB2312" w:hint="eastAsia"/>
          <w:spacing w:val="-10"/>
          <w:sz w:val="28"/>
          <w:szCs w:val="28"/>
        </w:rPr>
        <w:t>房地产估价基本术语</w:t>
      </w:r>
      <w:r>
        <w:rPr>
          <w:rFonts w:eastAsia="仿宋_GB2312"/>
          <w:spacing w:val="-10"/>
          <w:sz w:val="28"/>
          <w:szCs w:val="28"/>
        </w:rPr>
        <w:t>》。</w:t>
      </w:r>
    </w:p>
    <w:p w:rsidR="00E21671" w:rsidRDefault="00E21671" w:rsidP="00300EC6">
      <w:pPr>
        <w:numPr>
          <w:ilvl w:val="0"/>
          <w:numId w:val="10"/>
        </w:numPr>
        <w:spacing w:before="50" w:line="360" w:lineRule="auto"/>
        <w:rPr>
          <w:rFonts w:eastAsia="仿宋_GB2312"/>
          <w:sz w:val="28"/>
          <w:szCs w:val="28"/>
        </w:rPr>
      </w:pPr>
      <w:r>
        <w:rPr>
          <w:rFonts w:eastAsia="仿宋_GB2312"/>
          <w:sz w:val="28"/>
          <w:szCs w:val="28"/>
        </w:rPr>
        <w:t>估价委托人提供的有关资料</w:t>
      </w:r>
    </w:p>
    <w:p w:rsidR="00E21671" w:rsidRDefault="007656CC" w:rsidP="00300EC6">
      <w:pPr>
        <w:widowControl/>
        <w:numPr>
          <w:ilvl w:val="1"/>
          <w:numId w:val="10"/>
        </w:numPr>
        <w:tabs>
          <w:tab w:val="left" w:pos="1050"/>
        </w:tabs>
        <w:adjustRightInd/>
        <w:spacing w:line="360" w:lineRule="auto"/>
        <w:ind w:right="-50" w:hanging="315"/>
        <w:textAlignment w:val="auto"/>
        <w:rPr>
          <w:rFonts w:eastAsia="仿宋_GB2312"/>
          <w:spacing w:val="-10"/>
          <w:sz w:val="28"/>
          <w:szCs w:val="28"/>
        </w:rPr>
      </w:pPr>
      <w:r>
        <w:rPr>
          <w:rFonts w:eastAsia="仿宋_GB2312" w:hint="eastAsia"/>
          <w:sz w:val="28"/>
          <w:szCs w:val="28"/>
        </w:rPr>
        <w:t>沈阳市</w:t>
      </w:r>
      <w:proofErr w:type="gramStart"/>
      <w:r w:rsidR="004305FF">
        <w:rPr>
          <w:rFonts w:eastAsia="仿宋_GB2312" w:hint="eastAsia"/>
          <w:sz w:val="28"/>
          <w:szCs w:val="28"/>
        </w:rPr>
        <w:t>浑</w:t>
      </w:r>
      <w:proofErr w:type="gramEnd"/>
      <w:r w:rsidR="004305FF">
        <w:rPr>
          <w:rFonts w:eastAsia="仿宋_GB2312" w:hint="eastAsia"/>
          <w:sz w:val="28"/>
          <w:szCs w:val="28"/>
        </w:rPr>
        <w:t>南</w:t>
      </w:r>
      <w:r w:rsidR="003D3169">
        <w:rPr>
          <w:rFonts w:eastAsia="仿宋_GB2312" w:hint="eastAsia"/>
          <w:sz w:val="28"/>
          <w:szCs w:val="28"/>
        </w:rPr>
        <w:t>区人民法院</w:t>
      </w:r>
      <w:r w:rsidR="00E21671" w:rsidRPr="00AA5A4A">
        <w:rPr>
          <w:rFonts w:eastAsia="仿宋_GB2312" w:hint="eastAsia"/>
          <w:sz w:val="28"/>
          <w:szCs w:val="28"/>
        </w:rPr>
        <w:t>委托书（</w:t>
      </w:r>
      <w:r w:rsidR="00E21671" w:rsidRPr="00AA5A4A">
        <w:rPr>
          <w:rFonts w:eastAsia="仿宋_GB2312" w:hint="eastAsia"/>
          <w:sz w:val="28"/>
          <w:szCs w:val="28"/>
        </w:rPr>
        <w:t>20</w:t>
      </w:r>
      <w:r w:rsidR="00F50652">
        <w:rPr>
          <w:rFonts w:eastAsia="仿宋_GB2312" w:hint="eastAsia"/>
          <w:sz w:val="28"/>
          <w:szCs w:val="28"/>
        </w:rPr>
        <w:t>20</w:t>
      </w:r>
      <w:r w:rsidR="00E21671" w:rsidRPr="00AA5A4A">
        <w:rPr>
          <w:rFonts w:ascii="宋体" w:hAnsi="宋体" w:hint="eastAsia"/>
          <w:sz w:val="28"/>
          <w:szCs w:val="28"/>
        </w:rPr>
        <w:t>）</w:t>
      </w:r>
      <w:r w:rsidR="00F74DD5">
        <w:rPr>
          <w:rFonts w:eastAsia="仿宋_GB2312" w:hint="eastAsia"/>
          <w:sz w:val="28"/>
          <w:szCs w:val="28"/>
        </w:rPr>
        <w:t>辽</w:t>
      </w:r>
      <w:r w:rsidR="004305FF">
        <w:rPr>
          <w:rFonts w:eastAsia="仿宋_GB2312" w:hint="eastAsia"/>
          <w:sz w:val="28"/>
          <w:szCs w:val="28"/>
        </w:rPr>
        <w:t>01</w:t>
      </w:r>
      <w:r w:rsidR="004305FF">
        <w:rPr>
          <w:rFonts w:eastAsia="仿宋_GB2312"/>
          <w:sz w:val="28"/>
          <w:szCs w:val="28"/>
        </w:rPr>
        <w:t>12</w:t>
      </w:r>
      <w:r w:rsidR="00F74DD5">
        <w:rPr>
          <w:rFonts w:eastAsia="仿宋_GB2312" w:hint="eastAsia"/>
          <w:sz w:val="28"/>
          <w:szCs w:val="28"/>
        </w:rPr>
        <w:t>执</w:t>
      </w:r>
      <w:proofErr w:type="gramStart"/>
      <w:r w:rsidR="00CD0753">
        <w:rPr>
          <w:rFonts w:eastAsia="仿宋_GB2312" w:hint="eastAsia"/>
          <w:sz w:val="28"/>
          <w:szCs w:val="28"/>
        </w:rPr>
        <w:t>恢</w:t>
      </w:r>
      <w:proofErr w:type="gramEnd"/>
      <w:r w:rsidR="004305FF">
        <w:rPr>
          <w:rFonts w:eastAsia="仿宋_GB2312"/>
          <w:sz w:val="28"/>
          <w:szCs w:val="28"/>
        </w:rPr>
        <w:t>363</w:t>
      </w:r>
      <w:r w:rsidR="00E21671" w:rsidRPr="00AA5A4A">
        <w:rPr>
          <w:rFonts w:eastAsia="仿宋_GB2312" w:hint="eastAsia"/>
          <w:sz w:val="28"/>
          <w:szCs w:val="28"/>
        </w:rPr>
        <w:t>号</w:t>
      </w:r>
      <w:r w:rsidR="00E21671">
        <w:rPr>
          <w:rFonts w:eastAsia="仿宋_GB2312" w:hint="eastAsia"/>
          <w:spacing w:val="-10"/>
          <w:sz w:val="28"/>
          <w:szCs w:val="28"/>
        </w:rPr>
        <w:t>；</w:t>
      </w:r>
    </w:p>
    <w:p w:rsidR="00E21671" w:rsidRDefault="004305FF" w:rsidP="00300EC6">
      <w:pPr>
        <w:widowControl/>
        <w:numPr>
          <w:ilvl w:val="1"/>
          <w:numId w:val="10"/>
        </w:numPr>
        <w:tabs>
          <w:tab w:val="left" w:pos="1050"/>
        </w:tabs>
        <w:adjustRightInd/>
        <w:spacing w:line="360" w:lineRule="auto"/>
        <w:ind w:right="-50" w:hanging="315"/>
        <w:textAlignment w:val="auto"/>
        <w:rPr>
          <w:rFonts w:eastAsia="仿宋_GB2312"/>
          <w:spacing w:val="-10"/>
          <w:sz w:val="28"/>
          <w:szCs w:val="28"/>
        </w:rPr>
      </w:pPr>
      <w:r>
        <w:rPr>
          <w:rFonts w:eastAsia="仿宋_GB2312" w:hint="eastAsia"/>
          <w:spacing w:val="-10"/>
          <w:sz w:val="28"/>
          <w:szCs w:val="28"/>
        </w:rPr>
        <w:t>房屋</w:t>
      </w:r>
      <w:r w:rsidR="00082B10">
        <w:rPr>
          <w:rFonts w:eastAsia="仿宋_GB2312" w:hint="eastAsia"/>
          <w:spacing w:val="-10"/>
          <w:sz w:val="28"/>
          <w:szCs w:val="28"/>
        </w:rPr>
        <w:t>电子登记（簿）查询证明</w:t>
      </w:r>
      <w:r w:rsidR="006934F4">
        <w:rPr>
          <w:rFonts w:eastAsia="仿宋_GB2312" w:hint="eastAsia"/>
          <w:spacing w:val="-10"/>
          <w:sz w:val="28"/>
          <w:szCs w:val="28"/>
        </w:rPr>
        <w:t>；</w:t>
      </w:r>
    </w:p>
    <w:p w:rsidR="00E21671" w:rsidRDefault="00E21671" w:rsidP="00300EC6">
      <w:pPr>
        <w:numPr>
          <w:ilvl w:val="0"/>
          <w:numId w:val="10"/>
        </w:numPr>
        <w:spacing w:before="50" w:line="360" w:lineRule="auto"/>
        <w:rPr>
          <w:rFonts w:eastAsia="仿宋_GB2312"/>
          <w:sz w:val="28"/>
          <w:szCs w:val="28"/>
        </w:rPr>
      </w:pPr>
      <w:r>
        <w:rPr>
          <w:rFonts w:eastAsia="仿宋_GB2312"/>
          <w:sz w:val="28"/>
          <w:szCs w:val="28"/>
        </w:rPr>
        <w:t>估价机构和估价人员所搜集掌握的有关资料。</w:t>
      </w:r>
    </w:p>
    <w:p w:rsidR="00E21671" w:rsidRDefault="00E21671" w:rsidP="00300EC6">
      <w:pPr>
        <w:pStyle w:val="a0"/>
        <w:spacing w:before="0" w:line="360" w:lineRule="auto"/>
        <w:ind w:firstLine="0"/>
        <w:outlineLvl w:val="1"/>
      </w:pPr>
      <w:bookmarkStart w:id="35" w:name="_Toc445822574"/>
      <w:r>
        <w:rPr>
          <w:rFonts w:hint="eastAsia"/>
          <w:b/>
        </w:rPr>
        <w:t>八、估价原则</w:t>
      </w:r>
      <w:bookmarkEnd w:id="35"/>
    </w:p>
    <w:p w:rsidR="00E21671" w:rsidRDefault="00E21671" w:rsidP="00300EC6">
      <w:pPr>
        <w:spacing w:before="50" w:line="360" w:lineRule="auto"/>
        <w:ind w:firstLineChars="200" w:firstLine="560"/>
        <w:rPr>
          <w:rFonts w:eastAsia="仿宋_GB2312"/>
          <w:sz w:val="28"/>
          <w:szCs w:val="28"/>
        </w:rPr>
      </w:pPr>
      <w:r>
        <w:rPr>
          <w:rFonts w:eastAsia="仿宋_GB2312"/>
          <w:sz w:val="28"/>
          <w:szCs w:val="28"/>
        </w:rPr>
        <w:t>本估价报告遵循独立、客观、公正、合法的基本原则，并结合估价目的对估价对象进行估价。本次评估所遵循的估价原则具体如下：</w:t>
      </w:r>
      <w:r>
        <w:rPr>
          <w:rFonts w:eastAsia="仿宋_GB2312"/>
          <w:sz w:val="28"/>
          <w:szCs w:val="28"/>
        </w:rPr>
        <w:t xml:space="preserve"> </w:t>
      </w:r>
    </w:p>
    <w:p w:rsidR="00E21671" w:rsidRDefault="00E21671" w:rsidP="00300EC6">
      <w:pPr>
        <w:numPr>
          <w:ilvl w:val="0"/>
          <w:numId w:val="13"/>
        </w:numPr>
        <w:tabs>
          <w:tab w:val="left" w:pos="980"/>
          <w:tab w:val="left" w:pos="1050"/>
        </w:tabs>
        <w:spacing w:before="50" w:line="360" w:lineRule="auto"/>
        <w:rPr>
          <w:rFonts w:eastAsia="仿宋_GB2312"/>
          <w:sz w:val="28"/>
          <w:szCs w:val="28"/>
        </w:rPr>
      </w:pPr>
      <w:r>
        <w:rPr>
          <w:rFonts w:eastAsia="仿宋_GB2312"/>
          <w:sz w:val="28"/>
          <w:szCs w:val="28"/>
        </w:rPr>
        <w:t>独立、客观、公正原则</w:t>
      </w:r>
    </w:p>
    <w:p w:rsidR="00E21671" w:rsidRDefault="00E21671" w:rsidP="00300EC6">
      <w:pPr>
        <w:spacing w:before="50" w:line="360" w:lineRule="auto"/>
        <w:ind w:firstLineChars="200" w:firstLine="560"/>
        <w:rPr>
          <w:rFonts w:eastAsia="仿宋_GB2312"/>
          <w:sz w:val="28"/>
          <w:szCs w:val="28"/>
        </w:rPr>
      </w:pPr>
      <w:r>
        <w:rPr>
          <w:rFonts w:eastAsia="仿宋_GB2312"/>
          <w:sz w:val="28"/>
          <w:szCs w:val="28"/>
        </w:rPr>
        <w:t>要求估价机构有完全独立性，估价机构和估价人员与估价对象及相关当事人没有利害关系，不受外部干扰因素影响，从实际出发，公平合理地进行估价。本公司具有完全独立性，参与本次评估的估价人员与估价对象及相关当事人没有利害关系，一切从实际出发，实事求是的进行估价</w:t>
      </w:r>
      <w:r>
        <w:rPr>
          <w:rFonts w:eastAsia="仿宋_GB2312" w:hint="eastAsia"/>
          <w:sz w:val="28"/>
          <w:szCs w:val="28"/>
        </w:rPr>
        <w:t>。评估价值对各方估价利害关系人均是公平合理的价值或价格。</w:t>
      </w:r>
    </w:p>
    <w:p w:rsidR="00E21671" w:rsidRDefault="00E21671" w:rsidP="00300EC6">
      <w:pPr>
        <w:numPr>
          <w:ilvl w:val="0"/>
          <w:numId w:val="13"/>
        </w:numPr>
        <w:tabs>
          <w:tab w:val="left" w:pos="980"/>
          <w:tab w:val="left" w:pos="1050"/>
        </w:tabs>
        <w:spacing w:before="50" w:line="360" w:lineRule="auto"/>
        <w:rPr>
          <w:rFonts w:eastAsia="仿宋_GB2312"/>
          <w:sz w:val="28"/>
          <w:szCs w:val="28"/>
        </w:rPr>
      </w:pPr>
      <w:r>
        <w:rPr>
          <w:rFonts w:eastAsia="仿宋_GB2312"/>
          <w:sz w:val="28"/>
          <w:szCs w:val="28"/>
        </w:rPr>
        <w:t>合法原则</w:t>
      </w:r>
    </w:p>
    <w:p w:rsidR="00E21671" w:rsidRDefault="00E21671" w:rsidP="00300EC6">
      <w:pPr>
        <w:spacing w:before="50" w:line="360" w:lineRule="auto"/>
        <w:ind w:firstLineChars="200" w:firstLine="560"/>
        <w:rPr>
          <w:rFonts w:eastAsia="仿宋_GB2312"/>
          <w:sz w:val="28"/>
          <w:szCs w:val="28"/>
        </w:rPr>
      </w:pPr>
      <w:r>
        <w:rPr>
          <w:rFonts w:eastAsia="仿宋_GB2312"/>
          <w:sz w:val="28"/>
          <w:szCs w:val="28"/>
        </w:rPr>
        <w:t>应以估价对象的合法使用、合法处分为前提进行。所谓合法，是指符合国家的法律、法规和当地政府的有关规定，其权益才能受法律保护，并体现其权益价值。</w:t>
      </w:r>
      <w:r>
        <w:rPr>
          <w:rFonts w:eastAsia="仿宋_GB2312"/>
          <w:spacing w:val="-2"/>
          <w:sz w:val="28"/>
          <w:szCs w:val="28"/>
        </w:rPr>
        <w:t>本次评估的估价对象在价值时点具有合法的产权，所涉及的估价对象用途为合法的</w:t>
      </w:r>
      <w:r>
        <w:rPr>
          <w:rFonts w:eastAsia="仿宋_GB2312"/>
          <w:sz w:val="28"/>
          <w:szCs w:val="28"/>
        </w:rPr>
        <w:t>。</w:t>
      </w:r>
      <w:r>
        <w:rPr>
          <w:rFonts w:eastAsia="仿宋_GB2312" w:hint="eastAsia"/>
          <w:sz w:val="28"/>
          <w:szCs w:val="28"/>
        </w:rPr>
        <w:t>评估价值为在依法判定的估价对象状况下的价值或价格。</w:t>
      </w:r>
    </w:p>
    <w:p w:rsidR="00E21671" w:rsidRDefault="00E21671" w:rsidP="00300EC6">
      <w:pPr>
        <w:numPr>
          <w:ilvl w:val="0"/>
          <w:numId w:val="13"/>
        </w:numPr>
        <w:tabs>
          <w:tab w:val="left" w:pos="980"/>
          <w:tab w:val="left" w:pos="1050"/>
        </w:tabs>
        <w:spacing w:before="50" w:line="360" w:lineRule="auto"/>
        <w:rPr>
          <w:rFonts w:eastAsia="仿宋_GB2312"/>
          <w:sz w:val="28"/>
          <w:szCs w:val="28"/>
        </w:rPr>
      </w:pPr>
      <w:r>
        <w:rPr>
          <w:rFonts w:eastAsia="仿宋_GB2312"/>
          <w:sz w:val="28"/>
          <w:szCs w:val="28"/>
        </w:rPr>
        <w:t>替代原则</w:t>
      </w:r>
    </w:p>
    <w:p w:rsidR="00E21671" w:rsidRDefault="00E21671" w:rsidP="00300EC6">
      <w:pPr>
        <w:tabs>
          <w:tab w:val="left" w:pos="1050"/>
        </w:tabs>
        <w:spacing w:before="50" w:line="360" w:lineRule="auto"/>
        <w:ind w:firstLineChars="200" w:firstLine="560"/>
        <w:rPr>
          <w:rFonts w:eastAsia="仿宋_GB2312"/>
          <w:spacing w:val="-2"/>
          <w:sz w:val="28"/>
          <w:szCs w:val="28"/>
        </w:rPr>
      </w:pPr>
      <w:r>
        <w:rPr>
          <w:rFonts w:eastAsia="仿宋_GB2312"/>
          <w:sz w:val="28"/>
          <w:szCs w:val="28"/>
        </w:rPr>
        <w:t>竞争的市场中，具有相同或相似效用的生产要素之间可以相替代。在房地产市场中也是如此，即在同一市场供需圈内，可以通过调查近期发生交易的、</w:t>
      </w:r>
      <w:proofErr w:type="gramStart"/>
      <w:r>
        <w:rPr>
          <w:rFonts w:eastAsia="仿宋_GB2312"/>
          <w:sz w:val="28"/>
          <w:szCs w:val="28"/>
        </w:rPr>
        <w:t>与待估房地产</w:t>
      </w:r>
      <w:proofErr w:type="gramEnd"/>
      <w:r>
        <w:rPr>
          <w:rFonts w:eastAsia="仿宋_GB2312"/>
          <w:sz w:val="28"/>
          <w:szCs w:val="28"/>
        </w:rPr>
        <w:t>有替代可能的房地产价格和条件，通过</w:t>
      </w:r>
      <w:proofErr w:type="gramStart"/>
      <w:r>
        <w:rPr>
          <w:rFonts w:eastAsia="仿宋_GB2312"/>
          <w:sz w:val="28"/>
          <w:szCs w:val="28"/>
        </w:rPr>
        <w:t>与待估房地产</w:t>
      </w:r>
      <w:proofErr w:type="gramEnd"/>
      <w:r>
        <w:rPr>
          <w:rFonts w:eastAsia="仿宋_GB2312"/>
          <w:sz w:val="28"/>
          <w:szCs w:val="28"/>
        </w:rPr>
        <w:t>进行比较，然后对其间的差别作适当的修正，</w:t>
      </w:r>
      <w:proofErr w:type="gramStart"/>
      <w:r>
        <w:rPr>
          <w:rFonts w:eastAsia="仿宋_GB2312"/>
          <w:sz w:val="28"/>
          <w:szCs w:val="28"/>
        </w:rPr>
        <w:t>确定待估房地产</w:t>
      </w:r>
      <w:proofErr w:type="gramEnd"/>
      <w:r>
        <w:rPr>
          <w:rFonts w:eastAsia="仿宋_GB2312"/>
          <w:sz w:val="28"/>
          <w:szCs w:val="28"/>
        </w:rPr>
        <w:t>的市场价值。</w:t>
      </w:r>
      <w:r>
        <w:rPr>
          <w:rFonts w:eastAsia="仿宋_GB2312" w:hint="eastAsia"/>
          <w:sz w:val="28"/>
          <w:szCs w:val="28"/>
        </w:rPr>
        <w:t>评估价值与估价对象的类似房地产在同等条件下的价值或价格偏差在合理范围内。</w:t>
      </w:r>
      <w:r>
        <w:rPr>
          <w:rFonts w:eastAsia="仿宋_GB2312"/>
          <w:spacing w:val="-2"/>
          <w:sz w:val="28"/>
          <w:szCs w:val="28"/>
        </w:rPr>
        <w:t>本次评估</w:t>
      </w:r>
      <w:r>
        <w:rPr>
          <w:rFonts w:eastAsia="仿宋_GB2312"/>
          <w:spacing w:val="-2"/>
          <w:sz w:val="28"/>
          <w:szCs w:val="28"/>
        </w:rPr>
        <w:lastRenderedPageBreak/>
        <w:t>主要是参照公开市场上足够数量、可比性较强的类似房地产近期成交</w:t>
      </w:r>
      <w:r>
        <w:rPr>
          <w:rFonts w:eastAsia="仿宋_GB2312" w:hint="eastAsia"/>
          <w:spacing w:val="-2"/>
          <w:sz w:val="28"/>
          <w:szCs w:val="28"/>
        </w:rPr>
        <w:t>（租赁）</w:t>
      </w:r>
      <w:r>
        <w:rPr>
          <w:rFonts w:eastAsia="仿宋_GB2312"/>
          <w:spacing w:val="-2"/>
          <w:sz w:val="28"/>
          <w:szCs w:val="28"/>
        </w:rPr>
        <w:t>价格来确定估价对象的客观合理价格或者价值，体现了替代原则。</w:t>
      </w:r>
    </w:p>
    <w:p w:rsidR="00E21671" w:rsidRDefault="00E21671" w:rsidP="00300EC6">
      <w:pPr>
        <w:numPr>
          <w:ilvl w:val="0"/>
          <w:numId w:val="13"/>
        </w:numPr>
        <w:tabs>
          <w:tab w:val="left" w:pos="980"/>
          <w:tab w:val="left" w:pos="1050"/>
        </w:tabs>
        <w:spacing w:before="50" w:line="360" w:lineRule="auto"/>
        <w:rPr>
          <w:rFonts w:eastAsia="仿宋_GB2312"/>
          <w:sz w:val="28"/>
          <w:szCs w:val="28"/>
        </w:rPr>
      </w:pPr>
      <w:r>
        <w:rPr>
          <w:rFonts w:eastAsia="仿宋_GB2312"/>
          <w:sz w:val="28"/>
          <w:szCs w:val="28"/>
        </w:rPr>
        <w:t>最高最佳使用原则</w:t>
      </w:r>
    </w:p>
    <w:p w:rsidR="00E21671" w:rsidRDefault="00E21671" w:rsidP="00300EC6">
      <w:pPr>
        <w:spacing w:before="50" w:line="360" w:lineRule="auto"/>
        <w:ind w:firstLineChars="200" w:firstLine="560"/>
        <w:rPr>
          <w:rFonts w:eastAsia="仿宋_GB2312"/>
          <w:sz w:val="28"/>
        </w:rPr>
      </w:pPr>
      <w:bookmarkStart w:id="36" w:name="最高最佳使用原则"/>
      <w:r>
        <w:rPr>
          <w:rFonts w:eastAsia="仿宋_GB2312"/>
          <w:sz w:val="28"/>
        </w:rPr>
        <w:t>房地产估价中所确定的客观合理价格或价值，其实质是房地产的经济价值，它体现在房地产的使用过程中。在考虑估价对象的用途时，应取其最高</w:t>
      </w:r>
      <w:proofErr w:type="gramStart"/>
      <w:r>
        <w:rPr>
          <w:rFonts w:eastAsia="仿宋_GB2312"/>
          <w:sz w:val="28"/>
        </w:rPr>
        <w:t>最佳利用</w:t>
      </w:r>
      <w:proofErr w:type="gramEnd"/>
      <w:r>
        <w:rPr>
          <w:rFonts w:eastAsia="仿宋_GB2312"/>
          <w:sz w:val="28"/>
        </w:rPr>
        <w:t>状态，是指法律上允许、技术上可能、经济上可行、能使估价对象发挥最高价值的利用状态。</w:t>
      </w:r>
    </w:p>
    <w:p w:rsidR="00E21671" w:rsidRDefault="00E21671" w:rsidP="00300EC6">
      <w:pPr>
        <w:spacing w:before="50" w:line="360" w:lineRule="auto"/>
        <w:ind w:firstLineChars="200" w:firstLine="560"/>
        <w:rPr>
          <w:rFonts w:eastAsia="仿宋_GB2312"/>
          <w:sz w:val="28"/>
        </w:rPr>
      </w:pPr>
      <w:r>
        <w:rPr>
          <w:rFonts w:eastAsia="仿宋_GB2312"/>
          <w:sz w:val="28"/>
        </w:rPr>
        <w:t>本次评估中，运用最高最佳使用原则估价时，首先要求估价对象的最高最佳用途是法律上允许，根据估价委托人设定，本次</w:t>
      </w:r>
      <w:proofErr w:type="gramStart"/>
      <w:r>
        <w:rPr>
          <w:rFonts w:eastAsia="仿宋_GB2312"/>
          <w:sz w:val="28"/>
        </w:rPr>
        <w:t>按证载用途</w:t>
      </w:r>
      <w:proofErr w:type="gramEnd"/>
      <w:r>
        <w:rPr>
          <w:rFonts w:eastAsia="仿宋_GB2312"/>
          <w:sz w:val="28"/>
        </w:rPr>
        <w:t>进行评估，在法律上是允许的；其次，还体现技术上可能，技术主要体现在房屋建筑工程方面的技术，本次评估采用保持现状，在技术上是可能的。第三，要实现经济上可行，房地产估价对象可以采取保持现状、转换用途、装修改造、拆除重新利用等方式，实现最高最佳利用。本次评估是采用保持现状，经济上是可行的。</w:t>
      </w:r>
    </w:p>
    <w:p w:rsidR="00E21671" w:rsidRDefault="00E21671" w:rsidP="00300EC6">
      <w:pPr>
        <w:spacing w:before="50" w:line="360" w:lineRule="auto"/>
        <w:ind w:firstLineChars="200" w:firstLine="560"/>
        <w:rPr>
          <w:rFonts w:eastAsia="仿宋_GB2312"/>
          <w:sz w:val="28"/>
        </w:rPr>
      </w:pPr>
      <w:r>
        <w:rPr>
          <w:rFonts w:eastAsia="仿宋_GB2312"/>
          <w:sz w:val="28"/>
          <w:szCs w:val="28"/>
        </w:rPr>
        <w:t>由于估价对象位于</w:t>
      </w:r>
      <w:r>
        <w:rPr>
          <w:rFonts w:eastAsia="仿宋_GB2312" w:hint="eastAsia"/>
          <w:sz w:val="28"/>
          <w:szCs w:val="28"/>
        </w:rPr>
        <w:t>沈阳市</w:t>
      </w:r>
      <w:r w:rsidR="001F4EE3">
        <w:rPr>
          <w:rFonts w:eastAsia="仿宋_GB2312" w:hint="eastAsia"/>
          <w:sz w:val="28"/>
          <w:szCs w:val="28"/>
        </w:rPr>
        <w:t>浑南</w:t>
      </w:r>
      <w:r w:rsidR="00446542">
        <w:rPr>
          <w:rFonts w:eastAsia="仿宋_GB2312" w:hint="eastAsia"/>
          <w:sz w:val="28"/>
          <w:szCs w:val="28"/>
        </w:rPr>
        <w:t>区</w:t>
      </w:r>
      <w:r>
        <w:rPr>
          <w:rFonts w:eastAsia="仿宋_GB2312"/>
          <w:sz w:val="28"/>
          <w:szCs w:val="28"/>
        </w:rPr>
        <w:t>，</w:t>
      </w:r>
      <w:r>
        <w:rPr>
          <w:rFonts w:eastAsia="仿宋_GB2312" w:hint="eastAsia"/>
          <w:sz w:val="28"/>
          <w:szCs w:val="28"/>
        </w:rPr>
        <w:t>周边有较多的</w:t>
      </w:r>
      <w:r w:rsidR="00835DD9">
        <w:rPr>
          <w:rFonts w:eastAsia="仿宋_GB2312" w:hint="eastAsia"/>
          <w:sz w:val="28"/>
          <w:szCs w:val="28"/>
        </w:rPr>
        <w:t>住宅</w:t>
      </w:r>
      <w:r w:rsidR="0020369C">
        <w:rPr>
          <w:rFonts w:eastAsia="仿宋_GB2312" w:hint="eastAsia"/>
          <w:sz w:val="28"/>
          <w:szCs w:val="28"/>
        </w:rPr>
        <w:t>小区</w:t>
      </w:r>
      <w:r>
        <w:rPr>
          <w:rFonts w:eastAsia="仿宋_GB2312"/>
          <w:sz w:val="28"/>
          <w:szCs w:val="28"/>
        </w:rPr>
        <w:t>。估价对象</w:t>
      </w:r>
      <w:proofErr w:type="gramStart"/>
      <w:r>
        <w:rPr>
          <w:rFonts w:eastAsia="仿宋_GB2312"/>
          <w:sz w:val="28"/>
          <w:szCs w:val="28"/>
        </w:rPr>
        <w:t>的</w:t>
      </w:r>
      <w:r w:rsidR="00B62017">
        <w:rPr>
          <w:rFonts w:eastAsia="仿宋_GB2312" w:hint="eastAsia"/>
          <w:sz w:val="28"/>
          <w:szCs w:val="28"/>
        </w:rPr>
        <w:t>证载</w:t>
      </w:r>
      <w:r>
        <w:rPr>
          <w:rFonts w:eastAsia="仿宋_GB2312"/>
          <w:sz w:val="28"/>
          <w:szCs w:val="28"/>
        </w:rPr>
        <w:t>用途</w:t>
      </w:r>
      <w:proofErr w:type="gramEnd"/>
      <w:r>
        <w:rPr>
          <w:rFonts w:eastAsia="仿宋_GB2312"/>
          <w:sz w:val="28"/>
          <w:szCs w:val="28"/>
        </w:rPr>
        <w:t>能体现其最高</w:t>
      </w:r>
      <w:proofErr w:type="gramStart"/>
      <w:r>
        <w:rPr>
          <w:rFonts w:eastAsia="仿宋_GB2312"/>
          <w:sz w:val="28"/>
          <w:szCs w:val="28"/>
        </w:rPr>
        <w:t>最佳利用</w:t>
      </w:r>
      <w:proofErr w:type="gramEnd"/>
      <w:r>
        <w:rPr>
          <w:rFonts w:eastAsia="仿宋_GB2312"/>
          <w:sz w:val="28"/>
          <w:szCs w:val="28"/>
        </w:rPr>
        <w:t>价值。故本次</w:t>
      </w:r>
      <w:proofErr w:type="gramStart"/>
      <w:r>
        <w:rPr>
          <w:rFonts w:eastAsia="仿宋_GB2312"/>
          <w:sz w:val="28"/>
          <w:szCs w:val="28"/>
        </w:rPr>
        <w:t>评估按</w:t>
      </w:r>
      <w:proofErr w:type="gramEnd"/>
      <w:r>
        <w:rPr>
          <w:rFonts w:eastAsia="仿宋_GB2312"/>
          <w:sz w:val="28"/>
          <w:szCs w:val="28"/>
        </w:rPr>
        <w:t>估价</w:t>
      </w:r>
      <w:proofErr w:type="gramStart"/>
      <w:r>
        <w:rPr>
          <w:rFonts w:eastAsia="仿宋_GB2312"/>
          <w:sz w:val="28"/>
          <w:szCs w:val="28"/>
        </w:rPr>
        <w:t>对象</w:t>
      </w:r>
      <w:r w:rsidR="00B62017">
        <w:rPr>
          <w:rFonts w:eastAsia="仿宋_GB2312" w:hint="eastAsia"/>
          <w:sz w:val="28"/>
          <w:szCs w:val="28"/>
        </w:rPr>
        <w:t>证载</w:t>
      </w:r>
      <w:r>
        <w:rPr>
          <w:rFonts w:eastAsia="仿宋_GB2312"/>
          <w:sz w:val="28"/>
          <w:szCs w:val="28"/>
        </w:rPr>
        <w:t>用途</w:t>
      </w:r>
      <w:proofErr w:type="gramEnd"/>
      <w:r>
        <w:rPr>
          <w:rFonts w:eastAsia="仿宋_GB2312"/>
          <w:sz w:val="28"/>
          <w:szCs w:val="28"/>
        </w:rPr>
        <w:t>评估，法律上允许、技术上可能、经济上可行，为最高最佳用途评估</w:t>
      </w:r>
      <w:bookmarkEnd w:id="36"/>
      <w:r>
        <w:rPr>
          <w:rFonts w:eastAsia="仿宋_GB2312" w:hint="eastAsia"/>
          <w:sz w:val="28"/>
          <w:szCs w:val="28"/>
        </w:rPr>
        <w:t>。</w:t>
      </w:r>
    </w:p>
    <w:p w:rsidR="00E21671" w:rsidRDefault="00E21671" w:rsidP="00300EC6">
      <w:pPr>
        <w:numPr>
          <w:ilvl w:val="0"/>
          <w:numId w:val="13"/>
        </w:numPr>
        <w:tabs>
          <w:tab w:val="left" w:pos="980"/>
          <w:tab w:val="left" w:pos="1050"/>
        </w:tabs>
        <w:spacing w:before="50" w:line="360" w:lineRule="auto"/>
        <w:ind w:left="981"/>
        <w:rPr>
          <w:rFonts w:eastAsia="仿宋_GB2312"/>
          <w:sz w:val="28"/>
          <w:szCs w:val="28"/>
        </w:rPr>
      </w:pPr>
      <w:r>
        <w:rPr>
          <w:rFonts w:eastAsia="仿宋_GB2312"/>
          <w:sz w:val="28"/>
          <w:szCs w:val="28"/>
        </w:rPr>
        <w:t>价值时点原则</w:t>
      </w:r>
    </w:p>
    <w:p w:rsidR="00E21671" w:rsidRDefault="00E21671" w:rsidP="00300EC6">
      <w:pPr>
        <w:widowControl/>
        <w:tabs>
          <w:tab w:val="left" w:pos="1050"/>
        </w:tabs>
        <w:spacing w:before="50" w:line="360" w:lineRule="auto"/>
        <w:ind w:firstLineChars="200" w:firstLine="560"/>
        <w:rPr>
          <w:rFonts w:eastAsia="仿宋_GB2312"/>
          <w:sz w:val="28"/>
          <w:szCs w:val="28"/>
        </w:rPr>
      </w:pPr>
      <w:r>
        <w:rPr>
          <w:rFonts w:eastAsia="仿宋_GB2312"/>
          <w:sz w:val="28"/>
          <w:szCs w:val="28"/>
        </w:rPr>
        <w:t>估价结果应是估价对象在价值时点的客观合理价格或价值。同一估价对象在不同时点会具有不同的价值，本次评估的价值时点为</w:t>
      </w:r>
      <w:r w:rsidR="00192A03">
        <w:rPr>
          <w:rFonts w:eastAsia="仿宋_GB2312" w:hint="eastAsia"/>
          <w:sz w:val="28"/>
          <w:szCs w:val="28"/>
        </w:rPr>
        <w:t>2020</w:t>
      </w:r>
      <w:r>
        <w:rPr>
          <w:rFonts w:eastAsia="仿宋_GB2312" w:hint="eastAsia"/>
          <w:sz w:val="28"/>
          <w:szCs w:val="28"/>
        </w:rPr>
        <w:t>年</w:t>
      </w:r>
      <w:r w:rsidR="00446542">
        <w:rPr>
          <w:rFonts w:eastAsia="仿宋_GB2312" w:hint="eastAsia"/>
          <w:sz w:val="28"/>
          <w:szCs w:val="28"/>
        </w:rPr>
        <w:t>8</w:t>
      </w:r>
      <w:r w:rsidR="00446542">
        <w:rPr>
          <w:rFonts w:eastAsia="仿宋_GB2312" w:hint="eastAsia"/>
          <w:sz w:val="28"/>
          <w:szCs w:val="28"/>
        </w:rPr>
        <w:t>月</w:t>
      </w:r>
      <w:r w:rsidR="00845926">
        <w:rPr>
          <w:rFonts w:eastAsia="仿宋_GB2312" w:hint="eastAsia"/>
          <w:sz w:val="28"/>
          <w:szCs w:val="28"/>
        </w:rPr>
        <w:t>1</w:t>
      </w:r>
      <w:r w:rsidR="00845926">
        <w:rPr>
          <w:rFonts w:eastAsia="仿宋_GB2312"/>
          <w:sz w:val="28"/>
          <w:szCs w:val="28"/>
        </w:rPr>
        <w:t>3</w:t>
      </w:r>
      <w:r w:rsidR="00DB4EED">
        <w:rPr>
          <w:rFonts w:eastAsia="仿宋_GB2312" w:hint="eastAsia"/>
          <w:sz w:val="28"/>
          <w:szCs w:val="28"/>
        </w:rPr>
        <w:t>日</w:t>
      </w:r>
      <w:r>
        <w:rPr>
          <w:rFonts w:eastAsia="仿宋_GB2312"/>
          <w:sz w:val="28"/>
          <w:szCs w:val="28"/>
        </w:rPr>
        <w:t>，市场状况、法律法规、计价依据以该时点为基准点，体现了价值时点原则。</w:t>
      </w:r>
    </w:p>
    <w:p w:rsidR="00E21671" w:rsidRDefault="00E21671" w:rsidP="00300EC6">
      <w:pPr>
        <w:pStyle w:val="a0"/>
        <w:spacing w:before="0" w:line="360" w:lineRule="auto"/>
        <w:ind w:firstLine="0"/>
        <w:outlineLvl w:val="1"/>
        <w:rPr>
          <w:b/>
        </w:rPr>
      </w:pPr>
      <w:bookmarkStart w:id="37" w:name="_Toc445822575"/>
      <w:r>
        <w:rPr>
          <w:rFonts w:hint="eastAsia"/>
          <w:b/>
        </w:rPr>
        <w:t>九、估价方法</w:t>
      </w:r>
      <w:bookmarkEnd w:id="37"/>
    </w:p>
    <w:p w:rsidR="00A50D2C" w:rsidRPr="00F03EF5" w:rsidRDefault="00A50D2C" w:rsidP="00A50D2C">
      <w:pPr>
        <w:snapToGrid w:val="0"/>
        <w:spacing w:line="360" w:lineRule="auto"/>
        <w:ind w:firstLineChars="200" w:firstLine="560"/>
        <w:rPr>
          <w:rFonts w:eastAsia="仿宋_GB2312"/>
          <w:sz w:val="28"/>
          <w:szCs w:val="28"/>
        </w:rPr>
      </w:pPr>
      <w:r w:rsidRPr="00F03EF5">
        <w:rPr>
          <w:rFonts w:eastAsia="仿宋_GB2312"/>
          <w:sz w:val="28"/>
          <w:szCs w:val="28"/>
        </w:rPr>
        <w:t>根据本次估价目的，</w:t>
      </w:r>
      <w:r w:rsidRPr="00F03EF5">
        <w:rPr>
          <w:rFonts w:eastAsia="仿宋_GB2312" w:hint="eastAsia"/>
          <w:sz w:val="28"/>
          <w:szCs w:val="28"/>
        </w:rPr>
        <w:t>注册房地产估价师</w:t>
      </w:r>
      <w:r w:rsidRPr="00F03EF5">
        <w:rPr>
          <w:rFonts w:eastAsia="仿宋_GB2312"/>
          <w:sz w:val="28"/>
          <w:szCs w:val="28"/>
        </w:rPr>
        <w:t>在现场查看并仔细分析</w:t>
      </w:r>
      <w:r w:rsidRPr="00F03EF5">
        <w:rPr>
          <w:rFonts w:eastAsia="仿宋_GB2312" w:hint="eastAsia"/>
          <w:sz w:val="28"/>
          <w:szCs w:val="28"/>
        </w:rPr>
        <w:t>房地产市场状况和调查</w:t>
      </w:r>
      <w:r w:rsidRPr="00F03EF5">
        <w:rPr>
          <w:rFonts w:eastAsia="仿宋_GB2312"/>
          <w:sz w:val="28"/>
          <w:szCs w:val="28"/>
        </w:rPr>
        <w:t>的相关资料，</w:t>
      </w:r>
      <w:r w:rsidRPr="00F03EF5">
        <w:rPr>
          <w:rFonts w:eastAsia="仿宋_GB2312" w:hint="eastAsia"/>
          <w:sz w:val="28"/>
          <w:szCs w:val="28"/>
        </w:rPr>
        <w:t>采用</w:t>
      </w:r>
      <w:r>
        <w:rPr>
          <w:rFonts w:eastAsia="仿宋_GB2312" w:hint="eastAsia"/>
          <w:sz w:val="28"/>
          <w:szCs w:val="28"/>
        </w:rPr>
        <w:t>市场法、收益</w:t>
      </w:r>
      <w:r w:rsidRPr="00F03EF5">
        <w:rPr>
          <w:rFonts w:eastAsia="仿宋_GB2312" w:hint="eastAsia"/>
          <w:sz w:val="28"/>
          <w:szCs w:val="28"/>
        </w:rPr>
        <w:t>法进行评估。</w:t>
      </w:r>
    </w:p>
    <w:p w:rsidR="00A50D2C" w:rsidRPr="004D0B14" w:rsidRDefault="00A50D2C" w:rsidP="00A50D2C">
      <w:pPr>
        <w:snapToGrid w:val="0"/>
        <w:spacing w:line="360" w:lineRule="auto"/>
        <w:ind w:firstLineChars="193" w:firstLine="540"/>
        <w:rPr>
          <w:rFonts w:eastAsia="仿宋_GB2312"/>
          <w:sz w:val="28"/>
        </w:rPr>
      </w:pPr>
      <w:r w:rsidRPr="004D0B14">
        <w:rPr>
          <w:rFonts w:eastAsia="仿宋_GB2312" w:hint="eastAsia"/>
          <w:sz w:val="28"/>
        </w:rPr>
        <w:t>市场法：选取一定数量的可比实例，将它们与估价对象进行比较，根据其间的差异对可比实例成交价格进行处理后得到估价对象价值或价格的方法。</w:t>
      </w:r>
    </w:p>
    <w:p w:rsidR="00A50D2C" w:rsidRPr="004D0B14" w:rsidRDefault="00A50D2C" w:rsidP="00A50D2C">
      <w:pPr>
        <w:snapToGrid w:val="0"/>
        <w:spacing w:line="360" w:lineRule="auto"/>
        <w:ind w:firstLineChars="193" w:firstLine="540"/>
        <w:rPr>
          <w:rFonts w:eastAsia="仿宋_GB2312"/>
          <w:sz w:val="28"/>
        </w:rPr>
      </w:pPr>
      <w:r w:rsidRPr="004D0B14">
        <w:rPr>
          <w:rFonts w:eastAsia="仿宋_GB2312" w:hint="eastAsia"/>
          <w:sz w:val="28"/>
        </w:rPr>
        <w:lastRenderedPageBreak/>
        <w:t>收益法：预测估价对象的未来收益，利用报酬率或资本化率、收益乘数将未来收益转换为价值得到估价对象价值或价格的方法。</w:t>
      </w:r>
    </w:p>
    <w:p w:rsidR="00A50D2C" w:rsidRPr="004D0B14" w:rsidRDefault="00A50D2C" w:rsidP="00A50D2C">
      <w:pPr>
        <w:snapToGrid w:val="0"/>
        <w:spacing w:line="360" w:lineRule="auto"/>
        <w:ind w:firstLineChars="193" w:firstLine="540"/>
        <w:rPr>
          <w:rFonts w:eastAsia="仿宋_GB2312"/>
          <w:sz w:val="28"/>
        </w:rPr>
      </w:pPr>
      <w:r w:rsidRPr="004D0B14">
        <w:rPr>
          <w:rFonts w:eastAsia="仿宋_GB2312" w:hint="eastAsia"/>
          <w:sz w:val="28"/>
        </w:rPr>
        <w:t>成本法：测算</w:t>
      </w:r>
      <w:r w:rsidRPr="004D0B14">
        <w:rPr>
          <w:rFonts w:eastAsia="仿宋_GB2312"/>
          <w:sz w:val="28"/>
        </w:rPr>
        <w:t>估价对象在</w:t>
      </w:r>
      <w:r w:rsidRPr="004D0B14">
        <w:rPr>
          <w:rFonts w:eastAsia="仿宋_GB2312" w:hint="eastAsia"/>
          <w:sz w:val="28"/>
        </w:rPr>
        <w:t>价值时点</w:t>
      </w:r>
      <w:r w:rsidRPr="004D0B14">
        <w:rPr>
          <w:rFonts w:eastAsia="仿宋_GB2312"/>
          <w:sz w:val="28"/>
        </w:rPr>
        <w:t>的重置</w:t>
      </w:r>
      <w:r w:rsidRPr="004D0B14">
        <w:rPr>
          <w:rFonts w:eastAsia="仿宋_GB2312" w:hint="eastAsia"/>
          <w:sz w:val="28"/>
        </w:rPr>
        <w:t>成本</w:t>
      </w:r>
      <w:r w:rsidRPr="004D0B14">
        <w:rPr>
          <w:rFonts w:eastAsia="仿宋_GB2312"/>
          <w:sz w:val="28"/>
        </w:rPr>
        <w:t>或重建</w:t>
      </w:r>
      <w:r w:rsidRPr="004D0B14">
        <w:rPr>
          <w:rFonts w:eastAsia="仿宋_GB2312" w:hint="eastAsia"/>
          <w:sz w:val="28"/>
        </w:rPr>
        <w:t>成本和折旧</w:t>
      </w:r>
      <w:r w:rsidRPr="004D0B14">
        <w:rPr>
          <w:rFonts w:eastAsia="仿宋_GB2312"/>
          <w:sz w:val="28"/>
        </w:rPr>
        <w:t>，</w:t>
      </w:r>
      <w:r w:rsidRPr="004D0B14">
        <w:rPr>
          <w:rFonts w:eastAsia="仿宋_GB2312" w:hint="eastAsia"/>
          <w:sz w:val="28"/>
        </w:rPr>
        <w:t>将重置成本或重建成本减去折旧得到估价对象价值</w:t>
      </w:r>
      <w:r w:rsidRPr="004D0B14">
        <w:rPr>
          <w:rFonts w:eastAsia="仿宋_GB2312"/>
          <w:sz w:val="28"/>
        </w:rPr>
        <w:t>或</w:t>
      </w:r>
      <w:r w:rsidRPr="004D0B14">
        <w:rPr>
          <w:rFonts w:eastAsia="仿宋_GB2312" w:hint="eastAsia"/>
          <w:sz w:val="28"/>
        </w:rPr>
        <w:t>价格</w:t>
      </w:r>
      <w:r w:rsidRPr="004D0B14">
        <w:rPr>
          <w:rFonts w:eastAsia="仿宋_GB2312"/>
          <w:sz w:val="28"/>
        </w:rPr>
        <w:t>的方法。</w:t>
      </w:r>
    </w:p>
    <w:p w:rsidR="00A50D2C" w:rsidRPr="004D0B14" w:rsidRDefault="00A50D2C" w:rsidP="00A50D2C">
      <w:pPr>
        <w:pStyle w:val="a0"/>
        <w:spacing w:before="0" w:line="360" w:lineRule="auto"/>
        <w:ind w:firstLineChars="200" w:firstLine="560"/>
        <w:rPr>
          <w:rFonts w:ascii="Times New Roman"/>
          <w:kern w:val="0"/>
        </w:rPr>
      </w:pPr>
      <w:r w:rsidRPr="004D0B14">
        <w:rPr>
          <w:rFonts w:ascii="Times New Roman" w:hint="eastAsia"/>
          <w:kern w:val="0"/>
        </w:rPr>
        <w:t>假设开发法：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w:t>
      </w:r>
    </w:p>
    <w:p w:rsidR="00A50D2C" w:rsidRPr="004D0B14" w:rsidRDefault="00A50D2C" w:rsidP="00A50D2C">
      <w:pPr>
        <w:pStyle w:val="afc"/>
        <w:spacing w:line="480" w:lineRule="exact"/>
        <w:ind w:firstLineChars="202" w:firstLine="566"/>
        <w:textAlignment w:val="center"/>
        <w:rPr>
          <w:rFonts w:ascii="Times New Roman" w:eastAsia="仿宋_GB2312" w:hAnsi="Times New Roman"/>
          <w:kern w:val="0"/>
          <w:sz w:val="28"/>
        </w:rPr>
      </w:pPr>
      <w:r w:rsidRPr="004D0B14">
        <w:rPr>
          <w:rFonts w:ascii="Times New Roman" w:eastAsia="仿宋_GB2312" w:hAnsi="Times New Roman"/>
          <w:kern w:val="0"/>
          <w:sz w:val="28"/>
        </w:rPr>
        <w:t>估价方法通常有市场法、收益法、成本法及假设开发法等四种</w:t>
      </w:r>
      <w:r w:rsidRPr="004D0B14">
        <w:rPr>
          <w:rFonts w:ascii="Times New Roman" w:eastAsia="仿宋_GB2312" w:hAnsi="Times New Roman" w:hint="eastAsia"/>
          <w:kern w:val="0"/>
          <w:sz w:val="28"/>
        </w:rPr>
        <w:t>。估价对象为</w:t>
      </w:r>
      <w:r w:rsidR="00835DD9">
        <w:rPr>
          <w:rFonts w:ascii="Times New Roman" w:eastAsia="仿宋_GB2312" w:hAnsi="Times New Roman" w:hint="eastAsia"/>
          <w:kern w:val="0"/>
          <w:sz w:val="28"/>
        </w:rPr>
        <w:t>住宅</w:t>
      </w:r>
      <w:r w:rsidRPr="004D0B14">
        <w:rPr>
          <w:rFonts w:ascii="Times New Roman" w:eastAsia="仿宋_GB2312" w:hAnsi="Times New Roman" w:hint="eastAsia"/>
          <w:kern w:val="0"/>
          <w:sz w:val="28"/>
        </w:rPr>
        <w:t>用途。</w:t>
      </w:r>
      <w:r w:rsidRPr="004D0B14">
        <w:rPr>
          <w:rFonts w:ascii="Times New Roman" w:eastAsia="仿宋_GB2312" w:hAnsi="Times New Roman"/>
          <w:kern w:val="0"/>
          <w:sz w:val="28"/>
        </w:rPr>
        <w:t>结合估价对象的特点和现状，分析估价委托人提供的资料及估价师所掌握的资料，在实地勘察和调研的基础上，根据估价对象的特点及估价目的，遵照国家标准《房地产估价规范》，在合法原则的前提下，分析得到该类房地产市场上交易实例较多，</w:t>
      </w:r>
      <w:r w:rsidRPr="004D0B14">
        <w:rPr>
          <w:rFonts w:ascii="Times New Roman" w:eastAsia="仿宋_GB2312" w:hAnsi="Times New Roman" w:hint="eastAsia"/>
          <w:kern w:val="0"/>
          <w:sz w:val="28"/>
        </w:rPr>
        <w:t>与估价对象规模类似房地产出租的实例较多，具有一定的收益性，可采用市场法和收益法；</w:t>
      </w:r>
      <w:r w:rsidRPr="004D0B14">
        <w:rPr>
          <w:rFonts w:ascii="Times New Roman" w:eastAsia="仿宋_GB2312" w:hAnsi="Times New Roman"/>
          <w:kern w:val="0"/>
          <w:sz w:val="28"/>
        </w:rPr>
        <w:t>故采用</w:t>
      </w:r>
      <w:r w:rsidRPr="004D0B14">
        <w:rPr>
          <w:rFonts w:ascii="Times New Roman" w:eastAsia="仿宋_GB2312" w:hAnsi="Times New Roman" w:hint="eastAsia"/>
          <w:kern w:val="0"/>
          <w:sz w:val="28"/>
        </w:rPr>
        <w:t>市场法和收益法</w:t>
      </w:r>
      <w:r w:rsidRPr="004D0B14">
        <w:rPr>
          <w:rFonts w:ascii="Times New Roman" w:eastAsia="仿宋_GB2312" w:hAnsi="Times New Roman"/>
          <w:kern w:val="0"/>
          <w:sz w:val="28"/>
        </w:rPr>
        <w:t>对房地产价格进行评估</w:t>
      </w:r>
      <w:r w:rsidRPr="004D0B14">
        <w:rPr>
          <w:rFonts w:ascii="Times New Roman" w:eastAsia="仿宋_GB2312" w:hAnsi="Times New Roman" w:hint="eastAsia"/>
          <w:kern w:val="0"/>
          <w:sz w:val="28"/>
        </w:rPr>
        <w:t>，</w:t>
      </w:r>
      <w:r w:rsidRPr="004D0B14">
        <w:rPr>
          <w:rFonts w:ascii="Times New Roman" w:eastAsia="仿宋_GB2312" w:hAnsi="Times New Roman"/>
          <w:kern w:val="0"/>
          <w:sz w:val="28"/>
        </w:rPr>
        <w:t>最终确定估价对象的估价结果。</w:t>
      </w:r>
    </w:p>
    <w:p w:rsidR="00E21671" w:rsidRDefault="00E21671" w:rsidP="00300EC6">
      <w:pPr>
        <w:pStyle w:val="a0"/>
        <w:spacing w:before="0" w:line="360" w:lineRule="auto"/>
        <w:ind w:firstLine="0"/>
        <w:outlineLvl w:val="1"/>
      </w:pPr>
      <w:bookmarkStart w:id="38" w:name="_Toc445822576"/>
      <w:bookmarkStart w:id="39" w:name="_Toc265159683"/>
      <w:bookmarkStart w:id="40" w:name="_Toc269807881"/>
      <w:bookmarkStart w:id="41" w:name="_Toc265159684"/>
      <w:bookmarkStart w:id="42" w:name="_Toc269807882"/>
      <w:r>
        <w:rPr>
          <w:rFonts w:hint="eastAsia"/>
          <w:b/>
        </w:rPr>
        <w:t>十、估价结果</w:t>
      </w:r>
      <w:bookmarkEnd w:id="38"/>
    </w:p>
    <w:p w:rsidR="00835DD9" w:rsidRPr="00835DD9" w:rsidRDefault="00E21671" w:rsidP="00835DD9">
      <w:pPr>
        <w:pStyle w:val="30"/>
        <w:snapToGrid w:val="0"/>
        <w:ind w:firstLineChars="200" w:firstLine="560"/>
        <w:rPr>
          <w:rFonts w:eastAsia="仿宋_GB2312"/>
          <w:b/>
          <w:szCs w:val="28"/>
        </w:rPr>
      </w:pPr>
      <w:r>
        <w:rPr>
          <w:rFonts w:eastAsia="仿宋_GB2312"/>
          <w:szCs w:val="28"/>
        </w:rPr>
        <w:t>我公司依据国家、省、市地方等的有关政策、法律法规文件及估价委托人提供的相关资料，严格按照估价规范规定的原则和程序，实地查勘，搜集相关资料，认真分析，对影响房地产价值的各种因素进行评估，选取了</w:t>
      </w:r>
      <w:r>
        <w:rPr>
          <w:rFonts w:eastAsia="仿宋_GB2312" w:hint="eastAsia"/>
          <w:szCs w:val="28"/>
        </w:rPr>
        <w:t>市场法</w:t>
      </w:r>
      <w:r w:rsidR="00B57D10">
        <w:rPr>
          <w:rFonts w:eastAsia="仿宋_GB2312" w:hint="eastAsia"/>
          <w:szCs w:val="28"/>
        </w:rPr>
        <w:t>、</w:t>
      </w:r>
      <w:r w:rsidR="008E22C6">
        <w:rPr>
          <w:rFonts w:eastAsia="仿宋_GB2312" w:hint="eastAsia"/>
          <w:szCs w:val="28"/>
        </w:rPr>
        <w:t>收益法</w:t>
      </w:r>
      <w:r w:rsidR="00353516">
        <w:rPr>
          <w:rFonts w:eastAsia="仿宋_GB2312" w:hint="eastAsia"/>
          <w:szCs w:val="28"/>
        </w:rPr>
        <w:t>平均值</w:t>
      </w:r>
      <w:r w:rsidR="000320EF" w:rsidRPr="000320EF">
        <w:rPr>
          <w:rFonts w:eastAsia="仿宋_GB2312"/>
          <w:szCs w:val="28"/>
        </w:rPr>
        <w:t>确定</w:t>
      </w:r>
      <w:r w:rsidR="000320EF" w:rsidRPr="000320EF">
        <w:rPr>
          <w:rFonts w:eastAsia="仿宋_GB2312" w:hint="eastAsia"/>
          <w:szCs w:val="28"/>
        </w:rPr>
        <w:t>沈阳市东陵区塔北路</w:t>
      </w:r>
      <w:r w:rsidR="000320EF" w:rsidRPr="000320EF">
        <w:rPr>
          <w:rFonts w:eastAsia="仿宋_GB2312" w:hint="eastAsia"/>
          <w:szCs w:val="28"/>
        </w:rPr>
        <w:t>35-2</w:t>
      </w:r>
      <w:r w:rsidR="000320EF" w:rsidRPr="000320EF">
        <w:rPr>
          <w:rFonts w:eastAsia="仿宋_GB2312" w:hint="eastAsia"/>
          <w:szCs w:val="28"/>
        </w:rPr>
        <w:t>号</w:t>
      </w:r>
      <w:r w:rsidR="000320EF" w:rsidRPr="000320EF">
        <w:rPr>
          <w:rFonts w:eastAsia="仿宋_GB2312" w:hint="eastAsia"/>
          <w:szCs w:val="28"/>
        </w:rPr>
        <w:t>3-1-1</w:t>
      </w:r>
      <w:r w:rsidR="000320EF" w:rsidRPr="000320EF">
        <w:rPr>
          <w:rFonts w:eastAsia="仿宋_GB2312" w:hint="eastAsia"/>
          <w:szCs w:val="28"/>
        </w:rPr>
        <w:t>，计价建筑面积</w:t>
      </w:r>
      <w:r w:rsidR="000320EF" w:rsidRPr="000320EF">
        <w:rPr>
          <w:rFonts w:eastAsia="仿宋_GB2312" w:hint="eastAsia"/>
          <w:szCs w:val="28"/>
        </w:rPr>
        <w:t>1</w:t>
      </w:r>
      <w:r w:rsidR="000320EF" w:rsidRPr="000320EF">
        <w:rPr>
          <w:rFonts w:eastAsia="仿宋_GB2312"/>
          <w:szCs w:val="28"/>
        </w:rPr>
        <w:t>6</w:t>
      </w:r>
      <w:r w:rsidR="000320EF" w:rsidRPr="000320EF">
        <w:rPr>
          <w:rFonts w:eastAsia="仿宋_GB2312" w:hint="eastAsia"/>
          <w:szCs w:val="28"/>
        </w:rPr>
        <w:t>4.</w:t>
      </w:r>
      <w:r w:rsidR="000320EF" w:rsidRPr="000320EF">
        <w:rPr>
          <w:rFonts w:eastAsia="仿宋_GB2312"/>
          <w:szCs w:val="28"/>
        </w:rPr>
        <w:t>41</w:t>
      </w:r>
      <w:r w:rsidR="000320EF" w:rsidRPr="000320EF">
        <w:rPr>
          <w:rFonts w:eastAsia="仿宋_GB2312" w:hint="eastAsia"/>
          <w:szCs w:val="28"/>
        </w:rPr>
        <w:t>平方米住宅用途房地产</w:t>
      </w:r>
      <w:r w:rsidR="000320EF" w:rsidRPr="000320EF">
        <w:rPr>
          <w:rFonts w:eastAsia="仿宋_GB2312"/>
          <w:szCs w:val="28"/>
        </w:rPr>
        <w:t>在</w:t>
      </w:r>
      <w:r w:rsidR="000320EF" w:rsidRPr="000320EF">
        <w:rPr>
          <w:rFonts w:eastAsia="仿宋_GB2312" w:hint="eastAsia"/>
          <w:szCs w:val="28"/>
        </w:rPr>
        <w:t>二</w:t>
      </w:r>
      <w:r w:rsidR="000320EF" w:rsidRPr="000320EF">
        <w:rPr>
          <w:rFonts w:eastAsia="仿宋_GB2312" w:hint="eastAsia"/>
          <w:szCs w:val="28"/>
        </w:rPr>
        <w:t>O</w:t>
      </w:r>
      <w:r w:rsidR="000320EF" w:rsidRPr="000320EF">
        <w:rPr>
          <w:rFonts w:eastAsia="仿宋_GB2312" w:hint="eastAsia"/>
          <w:szCs w:val="28"/>
        </w:rPr>
        <w:t>二〇年八月十三日</w:t>
      </w:r>
      <w:r w:rsidR="000320EF" w:rsidRPr="000320EF">
        <w:rPr>
          <w:rFonts w:eastAsia="仿宋_GB2312"/>
          <w:szCs w:val="28"/>
        </w:rPr>
        <w:t>（</w:t>
      </w:r>
      <w:r w:rsidR="000320EF" w:rsidRPr="000320EF">
        <w:rPr>
          <w:rFonts w:eastAsia="仿宋_GB2312" w:hint="eastAsia"/>
          <w:szCs w:val="28"/>
        </w:rPr>
        <w:t>设定</w:t>
      </w:r>
      <w:r w:rsidR="000320EF" w:rsidRPr="000320EF">
        <w:rPr>
          <w:rFonts w:eastAsia="仿宋_GB2312"/>
          <w:szCs w:val="28"/>
        </w:rPr>
        <w:t>价值时点）的</w:t>
      </w:r>
      <w:r w:rsidR="000320EF" w:rsidRPr="000320EF">
        <w:rPr>
          <w:rFonts w:eastAsia="仿宋_GB2312" w:hint="eastAsia"/>
          <w:szCs w:val="28"/>
        </w:rPr>
        <w:t>房地产市场总价为人民币贰佰壹拾陆万贰仟叁佰贰拾</w:t>
      </w:r>
      <w:r w:rsidR="000320EF" w:rsidRPr="000320EF">
        <w:rPr>
          <w:rFonts w:eastAsia="仿宋_GB2312"/>
          <w:szCs w:val="28"/>
        </w:rPr>
        <w:t>元整（￥</w:t>
      </w:r>
      <w:r w:rsidR="000320EF" w:rsidRPr="000320EF">
        <w:rPr>
          <w:rFonts w:eastAsia="仿宋_GB2312"/>
          <w:szCs w:val="28"/>
        </w:rPr>
        <w:t>2,162,320</w:t>
      </w:r>
      <w:r w:rsidR="000320EF" w:rsidRPr="000320EF">
        <w:rPr>
          <w:rFonts w:eastAsia="仿宋_GB2312"/>
          <w:szCs w:val="28"/>
        </w:rPr>
        <w:t>元）</w:t>
      </w:r>
      <w:r w:rsidR="000320EF" w:rsidRPr="000320EF">
        <w:rPr>
          <w:rFonts w:eastAsia="仿宋_GB2312" w:hint="eastAsia"/>
          <w:szCs w:val="28"/>
        </w:rPr>
        <w:t>；单价为每平方米人民币壹万叁仟壹佰伍拾贰元整（</w:t>
      </w:r>
      <w:r w:rsidR="000320EF" w:rsidRPr="000320EF">
        <w:rPr>
          <w:rFonts w:eastAsia="仿宋_GB2312"/>
          <w:szCs w:val="28"/>
        </w:rPr>
        <w:t>￥</w:t>
      </w:r>
      <w:r w:rsidR="000320EF" w:rsidRPr="000320EF">
        <w:rPr>
          <w:rFonts w:eastAsia="仿宋_GB2312"/>
          <w:szCs w:val="28"/>
        </w:rPr>
        <w:t>13,15</w:t>
      </w:r>
      <w:r w:rsidR="000320EF" w:rsidRPr="000320EF">
        <w:rPr>
          <w:rFonts w:eastAsia="仿宋_GB2312" w:hint="eastAsia"/>
          <w:szCs w:val="28"/>
        </w:rPr>
        <w:t>2</w:t>
      </w:r>
      <w:r w:rsidR="000320EF" w:rsidRPr="000320EF">
        <w:rPr>
          <w:rFonts w:eastAsia="仿宋_GB2312" w:hint="eastAsia"/>
          <w:szCs w:val="28"/>
        </w:rPr>
        <w:t>元</w:t>
      </w:r>
      <w:r w:rsidR="000320EF" w:rsidRPr="000320EF">
        <w:rPr>
          <w:rFonts w:eastAsia="仿宋_GB2312" w:hint="eastAsia"/>
          <w:szCs w:val="28"/>
        </w:rPr>
        <w:t>/</w:t>
      </w:r>
      <w:r w:rsidR="000320EF" w:rsidRPr="000320EF">
        <w:rPr>
          <w:rFonts w:eastAsia="仿宋_GB2312" w:hint="eastAsia"/>
          <w:szCs w:val="28"/>
        </w:rPr>
        <w:t>平方米）</w:t>
      </w:r>
      <w:r w:rsidR="00B95DA1" w:rsidRPr="00B95DA1">
        <w:rPr>
          <w:rFonts w:eastAsia="仿宋_GB2312" w:hint="eastAsia"/>
          <w:szCs w:val="28"/>
        </w:rPr>
        <w:t>。</w:t>
      </w:r>
      <w:r w:rsidR="008651DC" w:rsidRPr="00835DD9">
        <w:rPr>
          <w:rFonts w:eastAsia="仿宋_GB2312"/>
          <w:b/>
          <w:szCs w:val="28"/>
        </w:rPr>
        <w:t xml:space="preserve"> </w:t>
      </w:r>
    </w:p>
    <w:p w:rsidR="000320EF" w:rsidRDefault="000320EF" w:rsidP="003B3286">
      <w:pPr>
        <w:pStyle w:val="afc"/>
        <w:spacing w:line="500" w:lineRule="exact"/>
        <w:jc w:val="center"/>
        <w:textAlignment w:val="center"/>
        <w:rPr>
          <w:rFonts w:hAnsi="宋体"/>
          <w:b/>
          <w:sz w:val="28"/>
          <w:szCs w:val="28"/>
        </w:rPr>
      </w:pPr>
      <w:bookmarkStart w:id="43" w:name="_Toc445822577"/>
    </w:p>
    <w:p w:rsidR="000320EF" w:rsidRDefault="000320EF" w:rsidP="003B3286">
      <w:pPr>
        <w:pStyle w:val="afc"/>
        <w:spacing w:line="500" w:lineRule="exact"/>
        <w:jc w:val="center"/>
        <w:textAlignment w:val="center"/>
        <w:rPr>
          <w:rFonts w:hAnsi="宋体"/>
          <w:b/>
          <w:sz w:val="28"/>
          <w:szCs w:val="28"/>
        </w:rPr>
      </w:pPr>
    </w:p>
    <w:p w:rsidR="000320EF" w:rsidRDefault="000320EF" w:rsidP="003B3286">
      <w:pPr>
        <w:pStyle w:val="afc"/>
        <w:spacing w:line="500" w:lineRule="exact"/>
        <w:jc w:val="center"/>
        <w:textAlignment w:val="center"/>
        <w:rPr>
          <w:rFonts w:hAnsi="宋体"/>
          <w:b/>
          <w:sz w:val="28"/>
          <w:szCs w:val="28"/>
        </w:rPr>
      </w:pPr>
    </w:p>
    <w:p w:rsidR="003B3286" w:rsidRDefault="003B3286" w:rsidP="003B3286">
      <w:pPr>
        <w:pStyle w:val="afc"/>
        <w:spacing w:line="500" w:lineRule="exact"/>
        <w:jc w:val="center"/>
        <w:textAlignment w:val="center"/>
        <w:rPr>
          <w:rFonts w:hAnsi="宋体"/>
          <w:b/>
          <w:szCs w:val="24"/>
        </w:rPr>
      </w:pPr>
      <w:r>
        <w:rPr>
          <w:rFonts w:hAnsi="宋体" w:hint="eastAsia"/>
          <w:b/>
          <w:sz w:val="28"/>
          <w:szCs w:val="28"/>
        </w:rPr>
        <w:lastRenderedPageBreak/>
        <w:t>房地产</w:t>
      </w:r>
      <w:r w:rsidRPr="00F757DE">
        <w:rPr>
          <w:rFonts w:hAnsi="宋体" w:hint="eastAsia"/>
          <w:b/>
          <w:sz w:val="28"/>
          <w:szCs w:val="28"/>
        </w:rPr>
        <w:t>估价结果明细表</w:t>
      </w:r>
    </w:p>
    <w:p w:rsidR="003B3286" w:rsidRDefault="003B3286" w:rsidP="003B3286">
      <w:pPr>
        <w:pStyle w:val="afc"/>
        <w:spacing w:line="500" w:lineRule="exact"/>
        <w:jc w:val="center"/>
        <w:textAlignment w:val="center"/>
        <w:rPr>
          <w:rFonts w:hAnsi="宋体"/>
          <w:b/>
          <w:szCs w:val="24"/>
        </w:rPr>
      </w:pPr>
      <w:r w:rsidRPr="009A52EE">
        <w:rPr>
          <w:rFonts w:hAnsi="宋体" w:hint="eastAsia"/>
          <w:b/>
          <w:szCs w:val="24"/>
        </w:rPr>
        <w:t>币种：人民币</w:t>
      </w:r>
    </w:p>
    <w:tbl>
      <w:tblPr>
        <w:tblW w:w="9820" w:type="dxa"/>
        <w:tblInd w:w="93" w:type="dxa"/>
        <w:tblLook w:val="04A0" w:firstRow="1" w:lastRow="0" w:firstColumn="1" w:lastColumn="0" w:noHBand="0" w:noVBand="1"/>
      </w:tblPr>
      <w:tblGrid>
        <w:gridCol w:w="499"/>
        <w:gridCol w:w="934"/>
        <w:gridCol w:w="1345"/>
        <w:gridCol w:w="727"/>
        <w:gridCol w:w="660"/>
        <w:gridCol w:w="939"/>
        <w:gridCol w:w="832"/>
        <w:gridCol w:w="1154"/>
        <w:gridCol w:w="1154"/>
        <w:gridCol w:w="1576"/>
      </w:tblGrid>
      <w:tr w:rsidR="000320EF" w:rsidRPr="005B4E01" w:rsidTr="00EA2688">
        <w:trPr>
          <w:trHeight w:val="300"/>
        </w:trPr>
        <w:tc>
          <w:tcPr>
            <w:tcW w:w="4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320EF" w:rsidRPr="005B4E01" w:rsidRDefault="000320EF" w:rsidP="00EA2688">
            <w:pPr>
              <w:widowControl/>
              <w:adjustRightInd/>
              <w:spacing w:line="240" w:lineRule="auto"/>
              <w:jc w:val="center"/>
              <w:textAlignment w:val="auto"/>
              <w:rPr>
                <w:rFonts w:ascii="宋体" w:hAnsi="宋体" w:cs="宋体"/>
                <w:b/>
                <w:bCs/>
                <w:color w:val="000000"/>
                <w:sz w:val="24"/>
                <w:szCs w:val="24"/>
              </w:rPr>
            </w:pPr>
            <w:r w:rsidRPr="005B4E01">
              <w:rPr>
                <w:rFonts w:ascii="宋体" w:hAnsi="宋体" w:cs="宋体" w:hint="eastAsia"/>
                <w:b/>
                <w:bCs/>
                <w:color w:val="000000"/>
                <w:sz w:val="24"/>
                <w:szCs w:val="24"/>
              </w:rPr>
              <w:t>序号</w:t>
            </w:r>
          </w:p>
        </w:tc>
        <w:tc>
          <w:tcPr>
            <w:tcW w:w="934" w:type="dxa"/>
            <w:tcBorders>
              <w:top w:val="single" w:sz="8" w:space="0" w:color="auto"/>
              <w:left w:val="nil"/>
              <w:bottom w:val="nil"/>
              <w:right w:val="single" w:sz="8" w:space="0" w:color="auto"/>
            </w:tcBorders>
            <w:shd w:val="clear" w:color="auto" w:fill="auto"/>
            <w:vAlign w:val="center"/>
            <w:hideMark/>
          </w:tcPr>
          <w:p w:rsidR="000320EF" w:rsidRPr="005B4E01" w:rsidRDefault="000320EF" w:rsidP="00EA2688">
            <w:pPr>
              <w:widowControl/>
              <w:adjustRightInd/>
              <w:spacing w:line="240" w:lineRule="auto"/>
              <w:jc w:val="center"/>
              <w:textAlignment w:val="auto"/>
              <w:rPr>
                <w:rFonts w:ascii="宋体" w:hAnsi="宋体" w:cs="宋体"/>
                <w:b/>
                <w:bCs/>
                <w:color w:val="000000"/>
                <w:sz w:val="24"/>
                <w:szCs w:val="24"/>
              </w:rPr>
            </w:pPr>
            <w:r w:rsidRPr="005B4E01">
              <w:rPr>
                <w:rFonts w:ascii="宋体" w:hAnsi="宋体" w:cs="宋体" w:hint="eastAsia"/>
                <w:b/>
                <w:bCs/>
                <w:color w:val="000000"/>
                <w:sz w:val="24"/>
                <w:szCs w:val="24"/>
              </w:rPr>
              <w:t>所有</w:t>
            </w:r>
          </w:p>
        </w:tc>
        <w:tc>
          <w:tcPr>
            <w:tcW w:w="134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320EF" w:rsidRPr="005B4E01" w:rsidRDefault="000320EF" w:rsidP="00EA2688">
            <w:pPr>
              <w:widowControl/>
              <w:adjustRightInd/>
              <w:spacing w:line="240" w:lineRule="auto"/>
              <w:jc w:val="center"/>
              <w:textAlignment w:val="auto"/>
              <w:rPr>
                <w:rFonts w:ascii="宋体" w:hAnsi="宋体" w:cs="宋体"/>
                <w:b/>
                <w:bCs/>
                <w:color w:val="000000"/>
                <w:sz w:val="24"/>
                <w:szCs w:val="24"/>
              </w:rPr>
            </w:pPr>
            <w:r w:rsidRPr="005B4E01">
              <w:rPr>
                <w:rFonts w:ascii="宋体" w:hAnsi="宋体" w:cs="宋体" w:hint="eastAsia"/>
                <w:b/>
                <w:bCs/>
                <w:color w:val="000000"/>
                <w:sz w:val="24"/>
                <w:szCs w:val="24"/>
              </w:rPr>
              <w:t>项目名称</w:t>
            </w:r>
          </w:p>
        </w:tc>
        <w:tc>
          <w:tcPr>
            <w:tcW w:w="72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320EF" w:rsidRPr="005B4E01" w:rsidRDefault="000320EF" w:rsidP="00EA2688">
            <w:pPr>
              <w:widowControl/>
              <w:adjustRightInd/>
              <w:spacing w:line="240" w:lineRule="auto"/>
              <w:jc w:val="center"/>
              <w:textAlignment w:val="auto"/>
              <w:rPr>
                <w:rFonts w:ascii="宋体" w:hAnsi="宋体" w:cs="宋体"/>
                <w:b/>
                <w:bCs/>
                <w:color w:val="000000"/>
                <w:sz w:val="24"/>
                <w:szCs w:val="24"/>
              </w:rPr>
            </w:pPr>
            <w:r w:rsidRPr="005B4E01">
              <w:rPr>
                <w:rFonts w:ascii="宋体" w:hAnsi="宋体" w:cs="宋体" w:hint="eastAsia"/>
                <w:b/>
                <w:bCs/>
                <w:color w:val="000000"/>
                <w:sz w:val="24"/>
                <w:szCs w:val="24"/>
              </w:rPr>
              <w:t>结构</w:t>
            </w:r>
          </w:p>
        </w:tc>
        <w:tc>
          <w:tcPr>
            <w:tcW w:w="6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320EF" w:rsidRPr="005B4E01" w:rsidRDefault="000320EF" w:rsidP="00EA2688">
            <w:pPr>
              <w:widowControl/>
              <w:adjustRightInd/>
              <w:spacing w:line="240" w:lineRule="auto"/>
              <w:jc w:val="center"/>
              <w:textAlignment w:val="auto"/>
              <w:rPr>
                <w:rFonts w:ascii="宋体" w:hAnsi="宋体" w:cs="宋体"/>
                <w:b/>
                <w:bCs/>
                <w:color w:val="000000"/>
                <w:sz w:val="24"/>
                <w:szCs w:val="24"/>
              </w:rPr>
            </w:pPr>
            <w:r w:rsidRPr="005B4E01">
              <w:rPr>
                <w:rFonts w:ascii="宋体" w:hAnsi="宋体" w:cs="宋体" w:hint="eastAsia"/>
                <w:b/>
                <w:bCs/>
                <w:color w:val="000000"/>
                <w:sz w:val="24"/>
                <w:szCs w:val="24"/>
              </w:rPr>
              <w:t>层数</w:t>
            </w:r>
          </w:p>
        </w:tc>
        <w:tc>
          <w:tcPr>
            <w:tcW w:w="93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320EF" w:rsidRPr="005B4E01" w:rsidRDefault="000320EF" w:rsidP="00EA2688">
            <w:pPr>
              <w:widowControl/>
              <w:adjustRightInd/>
              <w:spacing w:line="240" w:lineRule="auto"/>
              <w:jc w:val="center"/>
              <w:textAlignment w:val="auto"/>
              <w:rPr>
                <w:rFonts w:ascii="宋体" w:hAnsi="宋体" w:cs="宋体"/>
                <w:b/>
                <w:bCs/>
                <w:color w:val="000000"/>
                <w:sz w:val="24"/>
                <w:szCs w:val="24"/>
              </w:rPr>
            </w:pPr>
            <w:r w:rsidRPr="005B4E01">
              <w:rPr>
                <w:rFonts w:ascii="宋体" w:hAnsi="宋体" w:cs="宋体" w:hint="eastAsia"/>
                <w:b/>
                <w:bCs/>
                <w:color w:val="000000"/>
                <w:sz w:val="24"/>
                <w:szCs w:val="24"/>
              </w:rPr>
              <w:t>建筑面积       （㎡）</w:t>
            </w:r>
          </w:p>
        </w:tc>
        <w:tc>
          <w:tcPr>
            <w:tcW w:w="314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0320EF" w:rsidRPr="005B4E01" w:rsidRDefault="000320EF" w:rsidP="00EA2688">
            <w:pPr>
              <w:widowControl/>
              <w:adjustRightInd/>
              <w:spacing w:line="240" w:lineRule="auto"/>
              <w:jc w:val="center"/>
              <w:textAlignment w:val="auto"/>
              <w:rPr>
                <w:rFonts w:ascii="宋体" w:hAnsi="宋体" w:cs="宋体"/>
                <w:b/>
                <w:bCs/>
                <w:color w:val="000000"/>
                <w:sz w:val="24"/>
                <w:szCs w:val="24"/>
              </w:rPr>
            </w:pPr>
            <w:r w:rsidRPr="005B4E01">
              <w:rPr>
                <w:rFonts w:ascii="宋体" w:hAnsi="宋体" w:cs="宋体" w:hint="eastAsia"/>
                <w:b/>
                <w:bCs/>
                <w:color w:val="000000"/>
                <w:sz w:val="24"/>
                <w:szCs w:val="24"/>
              </w:rPr>
              <w:t>评估单价 (元/㎡)</w:t>
            </w:r>
          </w:p>
        </w:tc>
        <w:tc>
          <w:tcPr>
            <w:tcW w:w="15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320EF" w:rsidRPr="005B4E01" w:rsidRDefault="000320EF" w:rsidP="00EA2688">
            <w:pPr>
              <w:widowControl/>
              <w:adjustRightInd/>
              <w:spacing w:line="240" w:lineRule="auto"/>
              <w:jc w:val="center"/>
              <w:textAlignment w:val="auto"/>
              <w:rPr>
                <w:rFonts w:ascii="宋体" w:hAnsi="宋体" w:cs="宋体"/>
                <w:b/>
                <w:bCs/>
                <w:color w:val="000000"/>
                <w:sz w:val="24"/>
                <w:szCs w:val="24"/>
              </w:rPr>
            </w:pPr>
            <w:r w:rsidRPr="005B4E01">
              <w:rPr>
                <w:rFonts w:ascii="宋体" w:hAnsi="宋体" w:cs="宋体" w:hint="eastAsia"/>
                <w:b/>
                <w:bCs/>
                <w:color w:val="000000"/>
                <w:sz w:val="24"/>
                <w:szCs w:val="24"/>
              </w:rPr>
              <w:t>评估总价(元)</w:t>
            </w:r>
          </w:p>
        </w:tc>
      </w:tr>
      <w:tr w:rsidR="000320EF" w:rsidRPr="005B4E01" w:rsidTr="00EA2688">
        <w:trPr>
          <w:trHeight w:val="285"/>
        </w:trPr>
        <w:tc>
          <w:tcPr>
            <w:tcW w:w="499" w:type="dxa"/>
            <w:vMerge/>
            <w:tcBorders>
              <w:top w:val="single" w:sz="8" w:space="0" w:color="auto"/>
              <w:left w:val="single" w:sz="8" w:space="0" w:color="auto"/>
              <w:bottom w:val="single" w:sz="8" w:space="0" w:color="000000"/>
              <w:right w:val="single" w:sz="8" w:space="0" w:color="auto"/>
            </w:tcBorders>
            <w:vAlign w:val="center"/>
            <w:hideMark/>
          </w:tcPr>
          <w:p w:rsidR="000320EF" w:rsidRPr="005B4E01" w:rsidRDefault="000320EF" w:rsidP="00EA2688">
            <w:pPr>
              <w:widowControl/>
              <w:adjustRightInd/>
              <w:spacing w:line="240" w:lineRule="auto"/>
              <w:jc w:val="left"/>
              <w:textAlignment w:val="auto"/>
              <w:rPr>
                <w:rFonts w:ascii="宋体" w:hAnsi="宋体" w:cs="宋体"/>
                <w:b/>
                <w:bCs/>
                <w:color w:val="000000"/>
                <w:sz w:val="24"/>
                <w:szCs w:val="24"/>
              </w:rPr>
            </w:pPr>
          </w:p>
        </w:tc>
        <w:tc>
          <w:tcPr>
            <w:tcW w:w="934" w:type="dxa"/>
            <w:tcBorders>
              <w:top w:val="nil"/>
              <w:left w:val="nil"/>
              <w:bottom w:val="nil"/>
              <w:right w:val="single" w:sz="8" w:space="0" w:color="auto"/>
            </w:tcBorders>
            <w:shd w:val="clear" w:color="auto" w:fill="auto"/>
            <w:vAlign w:val="center"/>
            <w:hideMark/>
          </w:tcPr>
          <w:p w:rsidR="000320EF" w:rsidRPr="005B4E01" w:rsidRDefault="000320EF" w:rsidP="00EA2688">
            <w:pPr>
              <w:widowControl/>
              <w:adjustRightInd/>
              <w:spacing w:line="240" w:lineRule="auto"/>
              <w:jc w:val="center"/>
              <w:textAlignment w:val="auto"/>
              <w:rPr>
                <w:rFonts w:ascii="宋体" w:hAnsi="宋体" w:cs="宋体"/>
                <w:b/>
                <w:bCs/>
                <w:color w:val="000000"/>
                <w:sz w:val="24"/>
                <w:szCs w:val="24"/>
              </w:rPr>
            </w:pPr>
            <w:r w:rsidRPr="005B4E01">
              <w:rPr>
                <w:rFonts w:ascii="宋体" w:hAnsi="宋体" w:cs="宋体" w:hint="eastAsia"/>
                <w:b/>
                <w:bCs/>
                <w:color w:val="000000"/>
                <w:sz w:val="24"/>
                <w:szCs w:val="24"/>
              </w:rPr>
              <w:t>权人</w:t>
            </w:r>
          </w:p>
        </w:tc>
        <w:tc>
          <w:tcPr>
            <w:tcW w:w="1345" w:type="dxa"/>
            <w:vMerge/>
            <w:tcBorders>
              <w:top w:val="single" w:sz="8" w:space="0" w:color="auto"/>
              <w:left w:val="single" w:sz="8" w:space="0" w:color="auto"/>
              <w:bottom w:val="single" w:sz="8" w:space="0" w:color="000000"/>
              <w:right w:val="single" w:sz="8" w:space="0" w:color="auto"/>
            </w:tcBorders>
            <w:vAlign w:val="center"/>
            <w:hideMark/>
          </w:tcPr>
          <w:p w:rsidR="000320EF" w:rsidRPr="005B4E01" w:rsidRDefault="000320EF" w:rsidP="00EA2688">
            <w:pPr>
              <w:widowControl/>
              <w:adjustRightInd/>
              <w:spacing w:line="240" w:lineRule="auto"/>
              <w:jc w:val="left"/>
              <w:textAlignment w:val="auto"/>
              <w:rPr>
                <w:rFonts w:ascii="宋体" w:hAnsi="宋体" w:cs="宋体"/>
                <w:b/>
                <w:bCs/>
                <w:color w:val="000000"/>
                <w:sz w:val="24"/>
                <w:szCs w:val="24"/>
              </w:rPr>
            </w:pPr>
          </w:p>
        </w:tc>
        <w:tc>
          <w:tcPr>
            <w:tcW w:w="727" w:type="dxa"/>
            <w:vMerge/>
            <w:tcBorders>
              <w:top w:val="single" w:sz="8" w:space="0" w:color="auto"/>
              <w:left w:val="single" w:sz="8" w:space="0" w:color="auto"/>
              <w:bottom w:val="single" w:sz="8" w:space="0" w:color="000000"/>
              <w:right w:val="single" w:sz="8" w:space="0" w:color="auto"/>
            </w:tcBorders>
            <w:vAlign w:val="center"/>
            <w:hideMark/>
          </w:tcPr>
          <w:p w:rsidR="000320EF" w:rsidRPr="005B4E01" w:rsidRDefault="000320EF" w:rsidP="00EA2688">
            <w:pPr>
              <w:widowControl/>
              <w:adjustRightInd/>
              <w:spacing w:line="240" w:lineRule="auto"/>
              <w:jc w:val="left"/>
              <w:textAlignment w:val="auto"/>
              <w:rPr>
                <w:rFonts w:ascii="宋体" w:hAnsi="宋体" w:cs="宋体"/>
                <w:b/>
                <w:bCs/>
                <w:color w:val="000000"/>
                <w:sz w:val="24"/>
                <w:szCs w:val="24"/>
              </w:rPr>
            </w:pPr>
          </w:p>
        </w:tc>
        <w:tc>
          <w:tcPr>
            <w:tcW w:w="660" w:type="dxa"/>
            <w:vMerge/>
            <w:tcBorders>
              <w:top w:val="single" w:sz="8" w:space="0" w:color="auto"/>
              <w:left w:val="single" w:sz="8" w:space="0" w:color="auto"/>
              <w:bottom w:val="single" w:sz="8" w:space="0" w:color="000000"/>
              <w:right w:val="single" w:sz="8" w:space="0" w:color="auto"/>
            </w:tcBorders>
            <w:vAlign w:val="center"/>
            <w:hideMark/>
          </w:tcPr>
          <w:p w:rsidR="000320EF" w:rsidRPr="005B4E01" w:rsidRDefault="000320EF" w:rsidP="00EA2688">
            <w:pPr>
              <w:widowControl/>
              <w:adjustRightInd/>
              <w:spacing w:line="240" w:lineRule="auto"/>
              <w:jc w:val="left"/>
              <w:textAlignment w:val="auto"/>
              <w:rPr>
                <w:rFonts w:ascii="宋体" w:hAnsi="宋体" w:cs="宋体"/>
                <w:b/>
                <w:bCs/>
                <w:color w:val="000000"/>
                <w:sz w:val="24"/>
                <w:szCs w:val="24"/>
              </w:rPr>
            </w:pPr>
          </w:p>
        </w:tc>
        <w:tc>
          <w:tcPr>
            <w:tcW w:w="939" w:type="dxa"/>
            <w:vMerge/>
            <w:tcBorders>
              <w:top w:val="single" w:sz="8" w:space="0" w:color="auto"/>
              <w:left w:val="single" w:sz="8" w:space="0" w:color="auto"/>
              <w:bottom w:val="single" w:sz="8" w:space="0" w:color="000000"/>
              <w:right w:val="single" w:sz="8" w:space="0" w:color="auto"/>
            </w:tcBorders>
            <w:vAlign w:val="center"/>
            <w:hideMark/>
          </w:tcPr>
          <w:p w:rsidR="000320EF" w:rsidRPr="005B4E01" w:rsidRDefault="000320EF" w:rsidP="00EA2688">
            <w:pPr>
              <w:widowControl/>
              <w:adjustRightInd/>
              <w:spacing w:line="240" w:lineRule="auto"/>
              <w:jc w:val="left"/>
              <w:textAlignment w:val="auto"/>
              <w:rPr>
                <w:rFonts w:ascii="宋体" w:hAnsi="宋体" w:cs="宋体"/>
                <w:b/>
                <w:bCs/>
                <w:color w:val="000000"/>
                <w:sz w:val="24"/>
                <w:szCs w:val="24"/>
              </w:rPr>
            </w:pPr>
          </w:p>
        </w:tc>
        <w:tc>
          <w:tcPr>
            <w:tcW w:w="832" w:type="dxa"/>
            <w:vMerge w:val="restart"/>
            <w:tcBorders>
              <w:top w:val="nil"/>
              <w:left w:val="single" w:sz="8" w:space="0" w:color="auto"/>
              <w:bottom w:val="nil"/>
              <w:right w:val="single" w:sz="8" w:space="0" w:color="auto"/>
            </w:tcBorders>
            <w:shd w:val="clear" w:color="auto" w:fill="auto"/>
            <w:noWrap/>
            <w:vAlign w:val="center"/>
            <w:hideMark/>
          </w:tcPr>
          <w:p w:rsidR="000320EF" w:rsidRPr="005B4E01" w:rsidRDefault="000320EF" w:rsidP="00EA2688">
            <w:pPr>
              <w:widowControl/>
              <w:adjustRightInd/>
              <w:spacing w:line="240" w:lineRule="auto"/>
              <w:jc w:val="center"/>
              <w:textAlignment w:val="auto"/>
              <w:rPr>
                <w:rFonts w:ascii="宋体" w:hAnsi="宋体" w:cs="宋体"/>
                <w:b/>
                <w:bCs/>
                <w:color w:val="000000"/>
                <w:sz w:val="18"/>
                <w:szCs w:val="18"/>
              </w:rPr>
            </w:pPr>
            <w:r w:rsidRPr="005B4E01">
              <w:rPr>
                <w:rFonts w:ascii="宋体" w:hAnsi="宋体" w:cs="宋体" w:hint="eastAsia"/>
                <w:b/>
                <w:bCs/>
                <w:color w:val="000000"/>
                <w:sz w:val="18"/>
                <w:szCs w:val="18"/>
              </w:rPr>
              <w:t>比较法</w:t>
            </w:r>
          </w:p>
        </w:tc>
        <w:tc>
          <w:tcPr>
            <w:tcW w:w="1154" w:type="dxa"/>
            <w:vMerge w:val="restart"/>
            <w:tcBorders>
              <w:top w:val="nil"/>
              <w:left w:val="single" w:sz="8" w:space="0" w:color="auto"/>
              <w:bottom w:val="nil"/>
              <w:right w:val="single" w:sz="8" w:space="0" w:color="auto"/>
            </w:tcBorders>
            <w:shd w:val="clear" w:color="auto" w:fill="auto"/>
            <w:vAlign w:val="center"/>
            <w:hideMark/>
          </w:tcPr>
          <w:p w:rsidR="000320EF" w:rsidRPr="005B4E01" w:rsidRDefault="000320EF" w:rsidP="00EA2688">
            <w:pPr>
              <w:widowControl/>
              <w:adjustRightInd/>
              <w:spacing w:line="240" w:lineRule="auto"/>
              <w:jc w:val="center"/>
              <w:textAlignment w:val="auto"/>
              <w:rPr>
                <w:rFonts w:ascii="宋体" w:hAnsi="宋体" w:cs="宋体"/>
                <w:b/>
                <w:bCs/>
                <w:color w:val="000000"/>
                <w:sz w:val="24"/>
                <w:szCs w:val="24"/>
              </w:rPr>
            </w:pPr>
            <w:r w:rsidRPr="005B4E01">
              <w:rPr>
                <w:rFonts w:ascii="宋体" w:hAnsi="宋体" w:cs="宋体" w:hint="eastAsia"/>
                <w:b/>
                <w:bCs/>
                <w:color w:val="000000"/>
                <w:sz w:val="24"/>
                <w:szCs w:val="24"/>
              </w:rPr>
              <w:t>收益法</w:t>
            </w:r>
          </w:p>
        </w:tc>
        <w:tc>
          <w:tcPr>
            <w:tcW w:w="1154" w:type="dxa"/>
            <w:tcBorders>
              <w:top w:val="nil"/>
              <w:left w:val="nil"/>
              <w:bottom w:val="nil"/>
              <w:right w:val="single" w:sz="8" w:space="0" w:color="auto"/>
            </w:tcBorders>
            <w:shd w:val="clear" w:color="auto" w:fill="auto"/>
            <w:vAlign w:val="center"/>
            <w:hideMark/>
          </w:tcPr>
          <w:p w:rsidR="000320EF" w:rsidRPr="005B4E01" w:rsidRDefault="000320EF" w:rsidP="00EA2688">
            <w:pPr>
              <w:widowControl/>
              <w:adjustRightInd/>
              <w:spacing w:line="240" w:lineRule="auto"/>
              <w:jc w:val="center"/>
              <w:textAlignment w:val="auto"/>
              <w:rPr>
                <w:rFonts w:ascii="宋体" w:hAnsi="宋体" w:cs="宋体"/>
                <w:b/>
                <w:bCs/>
                <w:color w:val="000000"/>
                <w:sz w:val="24"/>
                <w:szCs w:val="24"/>
              </w:rPr>
            </w:pPr>
            <w:r w:rsidRPr="005B4E01">
              <w:rPr>
                <w:rFonts w:ascii="宋体" w:hAnsi="宋体" w:cs="宋体" w:hint="eastAsia"/>
                <w:b/>
                <w:bCs/>
                <w:color w:val="000000"/>
                <w:sz w:val="24"/>
                <w:szCs w:val="24"/>
              </w:rPr>
              <w:t>最终</w:t>
            </w:r>
          </w:p>
        </w:tc>
        <w:tc>
          <w:tcPr>
            <w:tcW w:w="1576" w:type="dxa"/>
            <w:vMerge/>
            <w:tcBorders>
              <w:top w:val="single" w:sz="8" w:space="0" w:color="auto"/>
              <w:left w:val="single" w:sz="8" w:space="0" w:color="auto"/>
              <w:bottom w:val="single" w:sz="8" w:space="0" w:color="000000"/>
              <w:right w:val="single" w:sz="8" w:space="0" w:color="auto"/>
            </w:tcBorders>
            <w:vAlign w:val="center"/>
            <w:hideMark/>
          </w:tcPr>
          <w:p w:rsidR="000320EF" w:rsidRPr="005B4E01" w:rsidRDefault="000320EF" w:rsidP="00EA2688">
            <w:pPr>
              <w:widowControl/>
              <w:adjustRightInd/>
              <w:spacing w:line="240" w:lineRule="auto"/>
              <w:jc w:val="left"/>
              <w:textAlignment w:val="auto"/>
              <w:rPr>
                <w:rFonts w:ascii="宋体" w:hAnsi="宋体" w:cs="宋体"/>
                <w:b/>
                <w:bCs/>
                <w:color w:val="000000"/>
                <w:sz w:val="24"/>
                <w:szCs w:val="24"/>
              </w:rPr>
            </w:pPr>
          </w:p>
        </w:tc>
      </w:tr>
      <w:tr w:rsidR="000320EF" w:rsidRPr="005B4E01" w:rsidTr="00EA2688">
        <w:trPr>
          <w:trHeight w:val="300"/>
        </w:trPr>
        <w:tc>
          <w:tcPr>
            <w:tcW w:w="499" w:type="dxa"/>
            <w:vMerge/>
            <w:tcBorders>
              <w:top w:val="single" w:sz="8" w:space="0" w:color="auto"/>
              <w:left w:val="single" w:sz="8" w:space="0" w:color="auto"/>
              <w:bottom w:val="single" w:sz="8" w:space="0" w:color="000000"/>
              <w:right w:val="single" w:sz="8" w:space="0" w:color="auto"/>
            </w:tcBorders>
            <w:vAlign w:val="center"/>
            <w:hideMark/>
          </w:tcPr>
          <w:p w:rsidR="000320EF" w:rsidRPr="005B4E01" w:rsidRDefault="000320EF" w:rsidP="00EA2688">
            <w:pPr>
              <w:widowControl/>
              <w:adjustRightInd/>
              <w:spacing w:line="240" w:lineRule="auto"/>
              <w:jc w:val="left"/>
              <w:textAlignment w:val="auto"/>
              <w:rPr>
                <w:rFonts w:ascii="宋体" w:hAnsi="宋体" w:cs="宋体"/>
                <w:b/>
                <w:bCs/>
                <w:color w:val="000000"/>
                <w:sz w:val="24"/>
                <w:szCs w:val="24"/>
              </w:rPr>
            </w:pPr>
          </w:p>
        </w:tc>
        <w:tc>
          <w:tcPr>
            <w:tcW w:w="934" w:type="dxa"/>
            <w:tcBorders>
              <w:top w:val="nil"/>
              <w:left w:val="nil"/>
              <w:bottom w:val="single" w:sz="8" w:space="0" w:color="auto"/>
              <w:right w:val="single" w:sz="8" w:space="0" w:color="auto"/>
            </w:tcBorders>
            <w:shd w:val="clear" w:color="auto" w:fill="auto"/>
            <w:vAlign w:val="center"/>
            <w:hideMark/>
          </w:tcPr>
          <w:p w:rsidR="000320EF" w:rsidRPr="005B4E01" w:rsidRDefault="000320EF" w:rsidP="00EA2688">
            <w:pPr>
              <w:widowControl/>
              <w:adjustRightInd/>
              <w:spacing w:line="240" w:lineRule="auto"/>
              <w:jc w:val="left"/>
              <w:textAlignment w:val="auto"/>
              <w:rPr>
                <w:rFonts w:ascii="宋体" w:hAnsi="宋体" w:cs="宋体"/>
                <w:color w:val="000000"/>
                <w:sz w:val="22"/>
                <w:szCs w:val="22"/>
              </w:rPr>
            </w:pPr>
            <w:r w:rsidRPr="005B4E01">
              <w:rPr>
                <w:rFonts w:ascii="宋体" w:hAnsi="宋体" w:cs="宋体" w:hint="eastAsia"/>
                <w:color w:val="000000"/>
                <w:sz w:val="22"/>
                <w:szCs w:val="22"/>
              </w:rPr>
              <w:t xml:space="preserve">　</w:t>
            </w:r>
          </w:p>
        </w:tc>
        <w:tc>
          <w:tcPr>
            <w:tcW w:w="1345" w:type="dxa"/>
            <w:vMerge/>
            <w:tcBorders>
              <w:top w:val="single" w:sz="8" w:space="0" w:color="auto"/>
              <w:left w:val="single" w:sz="8" w:space="0" w:color="auto"/>
              <w:bottom w:val="single" w:sz="8" w:space="0" w:color="000000"/>
              <w:right w:val="single" w:sz="8" w:space="0" w:color="auto"/>
            </w:tcBorders>
            <w:vAlign w:val="center"/>
            <w:hideMark/>
          </w:tcPr>
          <w:p w:rsidR="000320EF" w:rsidRPr="005B4E01" w:rsidRDefault="000320EF" w:rsidP="00EA2688">
            <w:pPr>
              <w:widowControl/>
              <w:adjustRightInd/>
              <w:spacing w:line="240" w:lineRule="auto"/>
              <w:jc w:val="left"/>
              <w:textAlignment w:val="auto"/>
              <w:rPr>
                <w:rFonts w:ascii="宋体" w:hAnsi="宋体" w:cs="宋体"/>
                <w:b/>
                <w:bCs/>
                <w:color w:val="000000"/>
                <w:sz w:val="24"/>
                <w:szCs w:val="24"/>
              </w:rPr>
            </w:pPr>
          </w:p>
        </w:tc>
        <w:tc>
          <w:tcPr>
            <w:tcW w:w="727" w:type="dxa"/>
            <w:vMerge/>
            <w:tcBorders>
              <w:top w:val="single" w:sz="8" w:space="0" w:color="auto"/>
              <w:left w:val="single" w:sz="8" w:space="0" w:color="auto"/>
              <w:bottom w:val="single" w:sz="8" w:space="0" w:color="000000"/>
              <w:right w:val="single" w:sz="8" w:space="0" w:color="auto"/>
            </w:tcBorders>
            <w:vAlign w:val="center"/>
            <w:hideMark/>
          </w:tcPr>
          <w:p w:rsidR="000320EF" w:rsidRPr="005B4E01" w:rsidRDefault="000320EF" w:rsidP="00EA2688">
            <w:pPr>
              <w:widowControl/>
              <w:adjustRightInd/>
              <w:spacing w:line="240" w:lineRule="auto"/>
              <w:jc w:val="left"/>
              <w:textAlignment w:val="auto"/>
              <w:rPr>
                <w:rFonts w:ascii="宋体" w:hAnsi="宋体" w:cs="宋体"/>
                <w:b/>
                <w:bCs/>
                <w:color w:val="000000"/>
                <w:sz w:val="24"/>
                <w:szCs w:val="24"/>
              </w:rPr>
            </w:pPr>
          </w:p>
        </w:tc>
        <w:tc>
          <w:tcPr>
            <w:tcW w:w="660" w:type="dxa"/>
            <w:vMerge/>
            <w:tcBorders>
              <w:top w:val="single" w:sz="8" w:space="0" w:color="auto"/>
              <w:left w:val="single" w:sz="8" w:space="0" w:color="auto"/>
              <w:bottom w:val="single" w:sz="8" w:space="0" w:color="000000"/>
              <w:right w:val="single" w:sz="8" w:space="0" w:color="auto"/>
            </w:tcBorders>
            <w:vAlign w:val="center"/>
            <w:hideMark/>
          </w:tcPr>
          <w:p w:rsidR="000320EF" w:rsidRPr="005B4E01" w:rsidRDefault="000320EF" w:rsidP="00EA2688">
            <w:pPr>
              <w:widowControl/>
              <w:adjustRightInd/>
              <w:spacing w:line="240" w:lineRule="auto"/>
              <w:jc w:val="left"/>
              <w:textAlignment w:val="auto"/>
              <w:rPr>
                <w:rFonts w:ascii="宋体" w:hAnsi="宋体" w:cs="宋体"/>
                <w:b/>
                <w:bCs/>
                <w:color w:val="000000"/>
                <w:sz w:val="24"/>
                <w:szCs w:val="24"/>
              </w:rPr>
            </w:pPr>
          </w:p>
        </w:tc>
        <w:tc>
          <w:tcPr>
            <w:tcW w:w="939" w:type="dxa"/>
            <w:vMerge/>
            <w:tcBorders>
              <w:top w:val="single" w:sz="8" w:space="0" w:color="auto"/>
              <w:left w:val="single" w:sz="8" w:space="0" w:color="auto"/>
              <w:bottom w:val="single" w:sz="8" w:space="0" w:color="000000"/>
              <w:right w:val="single" w:sz="8" w:space="0" w:color="auto"/>
            </w:tcBorders>
            <w:vAlign w:val="center"/>
            <w:hideMark/>
          </w:tcPr>
          <w:p w:rsidR="000320EF" w:rsidRPr="005B4E01" w:rsidRDefault="000320EF" w:rsidP="00EA2688">
            <w:pPr>
              <w:widowControl/>
              <w:adjustRightInd/>
              <w:spacing w:line="240" w:lineRule="auto"/>
              <w:jc w:val="left"/>
              <w:textAlignment w:val="auto"/>
              <w:rPr>
                <w:rFonts w:ascii="宋体" w:hAnsi="宋体" w:cs="宋体"/>
                <w:b/>
                <w:bCs/>
                <w:color w:val="000000"/>
                <w:sz w:val="24"/>
                <w:szCs w:val="24"/>
              </w:rPr>
            </w:pPr>
          </w:p>
        </w:tc>
        <w:tc>
          <w:tcPr>
            <w:tcW w:w="832" w:type="dxa"/>
            <w:vMerge/>
            <w:tcBorders>
              <w:top w:val="nil"/>
              <w:left w:val="single" w:sz="8" w:space="0" w:color="auto"/>
              <w:bottom w:val="nil"/>
              <w:right w:val="single" w:sz="8" w:space="0" w:color="auto"/>
            </w:tcBorders>
            <w:vAlign w:val="center"/>
            <w:hideMark/>
          </w:tcPr>
          <w:p w:rsidR="000320EF" w:rsidRPr="005B4E01" w:rsidRDefault="000320EF" w:rsidP="00EA2688">
            <w:pPr>
              <w:widowControl/>
              <w:adjustRightInd/>
              <w:spacing w:line="240" w:lineRule="auto"/>
              <w:jc w:val="left"/>
              <w:textAlignment w:val="auto"/>
              <w:rPr>
                <w:rFonts w:ascii="宋体" w:hAnsi="宋体" w:cs="宋体"/>
                <w:b/>
                <w:bCs/>
                <w:color w:val="000000"/>
                <w:sz w:val="18"/>
                <w:szCs w:val="18"/>
              </w:rPr>
            </w:pPr>
          </w:p>
        </w:tc>
        <w:tc>
          <w:tcPr>
            <w:tcW w:w="1154" w:type="dxa"/>
            <w:vMerge/>
            <w:tcBorders>
              <w:top w:val="nil"/>
              <w:left w:val="single" w:sz="8" w:space="0" w:color="auto"/>
              <w:bottom w:val="nil"/>
              <w:right w:val="single" w:sz="8" w:space="0" w:color="auto"/>
            </w:tcBorders>
            <w:vAlign w:val="center"/>
            <w:hideMark/>
          </w:tcPr>
          <w:p w:rsidR="000320EF" w:rsidRPr="005B4E01" w:rsidRDefault="000320EF" w:rsidP="00EA2688">
            <w:pPr>
              <w:widowControl/>
              <w:adjustRightInd/>
              <w:spacing w:line="240" w:lineRule="auto"/>
              <w:jc w:val="left"/>
              <w:textAlignment w:val="auto"/>
              <w:rPr>
                <w:rFonts w:ascii="宋体" w:hAnsi="宋体" w:cs="宋体"/>
                <w:b/>
                <w:bCs/>
                <w:color w:val="000000"/>
                <w:sz w:val="24"/>
                <w:szCs w:val="24"/>
              </w:rPr>
            </w:pPr>
          </w:p>
        </w:tc>
        <w:tc>
          <w:tcPr>
            <w:tcW w:w="1154" w:type="dxa"/>
            <w:tcBorders>
              <w:top w:val="nil"/>
              <w:left w:val="nil"/>
              <w:bottom w:val="single" w:sz="8" w:space="0" w:color="auto"/>
              <w:right w:val="single" w:sz="8" w:space="0" w:color="auto"/>
            </w:tcBorders>
            <w:shd w:val="clear" w:color="auto" w:fill="auto"/>
            <w:vAlign w:val="center"/>
            <w:hideMark/>
          </w:tcPr>
          <w:p w:rsidR="000320EF" w:rsidRPr="005B4E01" w:rsidRDefault="000320EF" w:rsidP="00EA2688">
            <w:pPr>
              <w:widowControl/>
              <w:adjustRightInd/>
              <w:spacing w:line="240" w:lineRule="auto"/>
              <w:jc w:val="center"/>
              <w:textAlignment w:val="auto"/>
              <w:rPr>
                <w:rFonts w:ascii="宋体" w:hAnsi="宋体" w:cs="宋体"/>
                <w:b/>
                <w:bCs/>
                <w:color w:val="000000"/>
                <w:sz w:val="24"/>
                <w:szCs w:val="24"/>
              </w:rPr>
            </w:pPr>
            <w:r w:rsidRPr="005B4E01">
              <w:rPr>
                <w:rFonts w:ascii="宋体" w:hAnsi="宋体" w:cs="宋体" w:hint="eastAsia"/>
                <w:b/>
                <w:bCs/>
                <w:color w:val="000000"/>
                <w:sz w:val="24"/>
                <w:szCs w:val="24"/>
              </w:rPr>
              <w:t>取值</w:t>
            </w:r>
          </w:p>
        </w:tc>
        <w:tc>
          <w:tcPr>
            <w:tcW w:w="1576" w:type="dxa"/>
            <w:vMerge/>
            <w:tcBorders>
              <w:top w:val="single" w:sz="8" w:space="0" w:color="auto"/>
              <w:left w:val="single" w:sz="8" w:space="0" w:color="auto"/>
              <w:bottom w:val="single" w:sz="8" w:space="0" w:color="000000"/>
              <w:right w:val="single" w:sz="8" w:space="0" w:color="auto"/>
            </w:tcBorders>
            <w:vAlign w:val="center"/>
            <w:hideMark/>
          </w:tcPr>
          <w:p w:rsidR="000320EF" w:rsidRPr="005B4E01" w:rsidRDefault="000320EF" w:rsidP="00EA2688">
            <w:pPr>
              <w:widowControl/>
              <w:adjustRightInd/>
              <w:spacing w:line="240" w:lineRule="auto"/>
              <w:jc w:val="left"/>
              <w:textAlignment w:val="auto"/>
              <w:rPr>
                <w:rFonts w:ascii="宋体" w:hAnsi="宋体" w:cs="宋体"/>
                <w:b/>
                <w:bCs/>
                <w:color w:val="000000"/>
                <w:sz w:val="24"/>
                <w:szCs w:val="24"/>
              </w:rPr>
            </w:pPr>
          </w:p>
        </w:tc>
      </w:tr>
      <w:tr w:rsidR="000320EF" w:rsidTr="00EA2688">
        <w:trPr>
          <w:trHeight w:val="720"/>
        </w:trPr>
        <w:tc>
          <w:tcPr>
            <w:tcW w:w="499" w:type="dxa"/>
            <w:tcBorders>
              <w:top w:val="nil"/>
              <w:left w:val="single" w:sz="8" w:space="0" w:color="auto"/>
              <w:bottom w:val="single" w:sz="8" w:space="0" w:color="auto"/>
              <w:right w:val="nil"/>
            </w:tcBorders>
            <w:shd w:val="clear" w:color="auto" w:fill="auto"/>
            <w:vAlign w:val="center"/>
            <w:hideMark/>
          </w:tcPr>
          <w:p w:rsidR="000320EF" w:rsidRPr="005B4E01" w:rsidRDefault="000320EF" w:rsidP="00EA2688">
            <w:pPr>
              <w:widowControl/>
              <w:adjustRightInd/>
              <w:spacing w:line="240" w:lineRule="auto"/>
              <w:jc w:val="center"/>
              <w:textAlignment w:val="auto"/>
              <w:rPr>
                <w:rFonts w:ascii="宋体" w:hAnsi="宋体" w:cs="宋体"/>
                <w:b/>
                <w:bCs/>
                <w:color w:val="000000"/>
                <w:sz w:val="24"/>
                <w:szCs w:val="24"/>
              </w:rPr>
            </w:pPr>
            <w:r w:rsidRPr="005B4E01">
              <w:rPr>
                <w:rFonts w:ascii="宋体" w:hAnsi="宋体" w:cs="宋体" w:hint="eastAsia"/>
                <w:b/>
                <w:bCs/>
                <w:color w:val="000000"/>
                <w:sz w:val="24"/>
                <w:szCs w:val="24"/>
              </w:rPr>
              <w:t>1</w:t>
            </w:r>
          </w:p>
        </w:tc>
        <w:tc>
          <w:tcPr>
            <w:tcW w:w="934" w:type="dxa"/>
            <w:tcBorders>
              <w:top w:val="nil"/>
              <w:left w:val="single" w:sz="8" w:space="0" w:color="auto"/>
              <w:bottom w:val="single" w:sz="8" w:space="0" w:color="auto"/>
              <w:right w:val="single" w:sz="8" w:space="0" w:color="auto"/>
            </w:tcBorders>
            <w:shd w:val="clear" w:color="auto" w:fill="auto"/>
            <w:vAlign w:val="center"/>
            <w:hideMark/>
          </w:tcPr>
          <w:p w:rsidR="000320EF" w:rsidRPr="005B4E01" w:rsidRDefault="000320EF" w:rsidP="00EA2688">
            <w:pPr>
              <w:widowControl/>
              <w:adjustRightInd/>
              <w:spacing w:line="240" w:lineRule="auto"/>
              <w:jc w:val="left"/>
              <w:textAlignment w:val="auto"/>
              <w:rPr>
                <w:rFonts w:ascii="宋体" w:hAnsi="宋体" w:cs="宋体"/>
                <w:color w:val="000000"/>
                <w:sz w:val="22"/>
                <w:szCs w:val="22"/>
              </w:rPr>
            </w:pPr>
            <w:r w:rsidRPr="0060244E">
              <w:rPr>
                <w:rFonts w:eastAsia="仿宋_GB2312" w:hint="eastAsia"/>
                <w:szCs w:val="28"/>
              </w:rPr>
              <w:t>沈元志、李巨明</w:t>
            </w:r>
          </w:p>
        </w:tc>
        <w:tc>
          <w:tcPr>
            <w:tcW w:w="1345" w:type="dxa"/>
            <w:tcBorders>
              <w:top w:val="nil"/>
              <w:left w:val="nil"/>
              <w:bottom w:val="single" w:sz="8" w:space="0" w:color="auto"/>
              <w:right w:val="single" w:sz="8" w:space="0" w:color="auto"/>
            </w:tcBorders>
            <w:shd w:val="clear" w:color="auto" w:fill="auto"/>
            <w:vAlign w:val="center"/>
            <w:hideMark/>
          </w:tcPr>
          <w:p w:rsidR="000320EF" w:rsidRPr="005B4E01" w:rsidRDefault="000320EF" w:rsidP="00EA2688">
            <w:pPr>
              <w:widowControl/>
              <w:adjustRightInd/>
              <w:spacing w:line="240" w:lineRule="auto"/>
              <w:jc w:val="center"/>
              <w:textAlignment w:val="auto"/>
              <w:rPr>
                <w:rFonts w:ascii="仿宋_GB2312" w:eastAsia="仿宋_GB2312" w:hAnsi="宋体" w:cs="宋体"/>
                <w:color w:val="000000"/>
                <w:sz w:val="20"/>
              </w:rPr>
            </w:pPr>
            <w:r w:rsidRPr="0060244E">
              <w:rPr>
                <w:rFonts w:eastAsia="仿宋_GB2312" w:hint="eastAsia"/>
                <w:szCs w:val="28"/>
              </w:rPr>
              <w:t>东陵区塔北路</w:t>
            </w:r>
            <w:r w:rsidRPr="0060244E">
              <w:rPr>
                <w:rFonts w:eastAsia="仿宋_GB2312" w:hint="eastAsia"/>
                <w:szCs w:val="28"/>
              </w:rPr>
              <w:t>35-2</w:t>
            </w:r>
            <w:r w:rsidRPr="0060244E">
              <w:rPr>
                <w:rFonts w:eastAsia="仿宋_GB2312" w:hint="eastAsia"/>
                <w:szCs w:val="28"/>
              </w:rPr>
              <w:t>号</w:t>
            </w:r>
            <w:r w:rsidRPr="0060244E">
              <w:rPr>
                <w:rFonts w:eastAsia="仿宋_GB2312" w:hint="eastAsia"/>
                <w:szCs w:val="28"/>
              </w:rPr>
              <w:t>3-1-1</w:t>
            </w:r>
          </w:p>
        </w:tc>
        <w:tc>
          <w:tcPr>
            <w:tcW w:w="727" w:type="dxa"/>
            <w:tcBorders>
              <w:top w:val="nil"/>
              <w:left w:val="nil"/>
              <w:bottom w:val="single" w:sz="8" w:space="0" w:color="auto"/>
              <w:right w:val="single" w:sz="8" w:space="0" w:color="auto"/>
            </w:tcBorders>
            <w:shd w:val="clear" w:color="auto" w:fill="auto"/>
            <w:vAlign w:val="center"/>
            <w:hideMark/>
          </w:tcPr>
          <w:p w:rsidR="000320EF" w:rsidRPr="005B4E01" w:rsidRDefault="000320EF" w:rsidP="00EA2688">
            <w:pPr>
              <w:widowControl/>
              <w:adjustRightInd/>
              <w:spacing w:line="240" w:lineRule="auto"/>
              <w:jc w:val="center"/>
              <w:textAlignment w:val="auto"/>
              <w:rPr>
                <w:rFonts w:ascii="宋体" w:hAnsi="宋体" w:cs="宋体"/>
                <w:color w:val="000000"/>
                <w:sz w:val="24"/>
                <w:szCs w:val="24"/>
              </w:rPr>
            </w:pPr>
            <w:r>
              <w:rPr>
                <w:rFonts w:ascii="宋体" w:hAnsi="宋体" w:cs="宋体" w:hint="eastAsia"/>
                <w:color w:val="000000"/>
                <w:sz w:val="24"/>
                <w:szCs w:val="24"/>
              </w:rPr>
              <w:t>钢混</w:t>
            </w:r>
          </w:p>
        </w:tc>
        <w:tc>
          <w:tcPr>
            <w:tcW w:w="660" w:type="dxa"/>
            <w:tcBorders>
              <w:top w:val="nil"/>
              <w:left w:val="nil"/>
              <w:bottom w:val="single" w:sz="8" w:space="0" w:color="auto"/>
              <w:right w:val="single" w:sz="8" w:space="0" w:color="auto"/>
            </w:tcBorders>
            <w:shd w:val="clear" w:color="auto" w:fill="auto"/>
            <w:vAlign w:val="center"/>
            <w:hideMark/>
          </w:tcPr>
          <w:p w:rsidR="000320EF" w:rsidRPr="005B4E01" w:rsidRDefault="000320EF" w:rsidP="00EA2688">
            <w:pPr>
              <w:widowControl/>
              <w:adjustRightInd/>
              <w:spacing w:line="240" w:lineRule="auto"/>
              <w:jc w:val="center"/>
              <w:textAlignment w:val="auto"/>
              <w:rPr>
                <w:rFonts w:ascii="宋体" w:hAnsi="宋体" w:cs="宋体"/>
                <w:color w:val="000000"/>
                <w:sz w:val="24"/>
                <w:szCs w:val="24"/>
              </w:rPr>
            </w:pPr>
            <w:r>
              <w:rPr>
                <w:rFonts w:ascii="宋体" w:hAnsi="宋体" w:cs="宋体"/>
                <w:color w:val="000000"/>
                <w:sz w:val="24"/>
                <w:szCs w:val="24"/>
              </w:rPr>
              <w:t>1</w:t>
            </w:r>
            <w:r w:rsidRPr="005B4E01">
              <w:rPr>
                <w:rFonts w:ascii="宋体" w:hAnsi="宋体" w:cs="宋体" w:hint="eastAsia"/>
                <w:color w:val="000000"/>
                <w:sz w:val="24"/>
                <w:szCs w:val="24"/>
              </w:rPr>
              <w:t>/</w:t>
            </w:r>
            <w:r>
              <w:rPr>
                <w:rFonts w:ascii="宋体" w:hAnsi="宋体" w:cs="宋体"/>
                <w:color w:val="000000"/>
                <w:sz w:val="24"/>
                <w:szCs w:val="24"/>
              </w:rPr>
              <w:t>5</w:t>
            </w:r>
          </w:p>
        </w:tc>
        <w:tc>
          <w:tcPr>
            <w:tcW w:w="939" w:type="dxa"/>
            <w:tcBorders>
              <w:top w:val="nil"/>
              <w:left w:val="nil"/>
              <w:bottom w:val="single" w:sz="8" w:space="0" w:color="auto"/>
              <w:right w:val="single" w:sz="8" w:space="0" w:color="auto"/>
            </w:tcBorders>
            <w:shd w:val="clear" w:color="auto" w:fill="auto"/>
            <w:vAlign w:val="center"/>
            <w:hideMark/>
          </w:tcPr>
          <w:p w:rsidR="000320EF" w:rsidRPr="005B4E01" w:rsidRDefault="000320EF" w:rsidP="00EA2688">
            <w:pPr>
              <w:widowControl/>
              <w:adjustRightInd/>
              <w:spacing w:line="240" w:lineRule="auto"/>
              <w:jc w:val="center"/>
              <w:textAlignment w:val="auto"/>
              <w:rPr>
                <w:rFonts w:ascii="宋体" w:hAnsi="宋体" w:cs="宋体"/>
                <w:color w:val="000000"/>
                <w:sz w:val="24"/>
                <w:szCs w:val="24"/>
              </w:rPr>
            </w:pPr>
            <w:r>
              <w:rPr>
                <w:rFonts w:ascii="宋体" w:hAnsi="宋体" w:cs="宋体" w:hint="eastAsia"/>
                <w:color w:val="000000"/>
                <w:sz w:val="24"/>
                <w:szCs w:val="24"/>
              </w:rPr>
              <w:t>1</w:t>
            </w:r>
            <w:r>
              <w:rPr>
                <w:rFonts w:ascii="宋体" w:hAnsi="宋体" w:cs="宋体"/>
                <w:color w:val="000000"/>
                <w:sz w:val="24"/>
                <w:szCs w:val="24"/>
              </w:rPr>
              <w:t>6</w:t>
            </w:r>
            <w:r>
              <w:rPr>
                <w:rFonts w:ascii="宋体" w:hAnsi="宋体" w:cs="宋体" w:hint="eastAsia"/>
                <w:color w:val="000000"/>
                <w:sz w:val="24"/>
                <w:szCs w:val="24"/>
              </w:rPr>
              <w:t>4.</w:t>
            </w:r>
            <w:r>
              <w:rPr>
                <w:rFonts w:ascii="宋体" w:hAnsi="宋体" w:cs="宋体"/>
                <w:color w:val="000000"/>
                <w:sz w:val="24"/>
                <w:szCs w:val="24"/>
              </w:rPr>
              <w:t>41</w:t>
            </w:r>
          </w:p>
        </w:tc>
        <w:tc>
          <w:tcPr>
            <w:tcW w:w="832" w:type="dxa"/>
            <w:tcBorders>
              <w:top w:val="single" w:sz="8" w:space="0" w:color="auto"/>
              <w:left w:val="nil"/>
              <w:bottom w:val="single" w:sz="8" w:space="0" w:color="auto"/>
              <w:right w:val="single" w:sz="8" w:space="0" w:color="auto"/>
            </w:tcBorders>
            <w:shd w:val="clear" w:color="auto" w:fill="auto"/>
            <w:noWrap/>
            <w:vAlign w:val="center"/>
            <w:hideMark/>
          </w:tcPr>
          <w:p w:rsidR="000320EF" w:rsidRPr="005B4E01" w:rsidRDefault="000320EF" w:rsidP="00EA2688">
            <w:pPr>
              <w:widowControl/>
              <w:adjustRightInd/>
              <w:spacing w:line="240" w:lineRule="auto"/>
              <w:jc w:val="center"/>
              <w:textAlignment w:val="auto"/>
              <w:rPr>
                <w:rFonts w:ascii="宋体" w:hAnsi="宋体" w:cs="宋体"/>
                <w:color w:val="000000"/>
                <w:sz w:val="24"/>
                <w:szCs w:val="24"/>
              </w:rPr>
            </w:pPr>
            <w:r>
              <w:rPr>
                <w:rFonts w:ascii="宋体" w:hAnsi="宋体" w:cs="宋体"/>
                <w:color w:val="000000"/>
                <w:sz w:val="24"/>
                <w:szCs w:val="24"/>
              </w:rPr>
              <w:t>13398</w:t>
            </w:r>
          </w:p>
        </w:tc>
        <w:tc>
          <w:tcPr>
            <w:tcW w:w="1154" w:type="dxa"/>
            <w:tcBorders>
              <w:top w:val="single" w:sz="8" w:space="0" w:color="auto"/>
              <w:left w:val="nil"/>
              <w:bottom w:val="single" w:sz="8" w:space="0" w:color="auto"/>
              <w:right w:val="single" w:sz="8" w:space="0" w:color="auto"/>
            </w:tcBorders>
            <w:shd w:val="clear" w:color="auto" w:fill="auto"/>
            <w:vAlign w:val="center"/>
            <w:hideMark/>
          </w:tcPr>
          <w:p w:rsidR="000320EF" w:rsidRPr="005B4E01" w:rsidRDefault="000320EF" w:rsidP="00EA2688">
            <w:pPr>
              <w:widowControl/>
              <w:adjustRightInd/>
              <w:spacing w:line="240" w:lineRule="auto"/>
              <w:jc w:val="center"/>
              <w:textAlignment w:val="auto"/>
              <w:rPr>
                <w:rFonts w:ascii="宋体" w:hAnsi="宋体" w:cs="宋体"/>
                <w:color w:val="000000"/>
                <w:sz w:val="24"/>
                <w:szCs w:val="24"/>
              </w:rPr>
            </w:pPr>
            <w:r>
              <w:rPr>
                <w:rFonts w:ascii="宋体" w:hAnsi="宋体" w:cs="宋体"/>
                <w:color w:val="000000"/>
                <w:sz w:val="24"/>
                <w:szCs w:val="24"/>
              </w:rPr>
              <w:t>12905</w:t>
            </w:r>
          </w:p>
        </w:tc>
        <w:tc>
          <w:tcPr>
            <w:tcW w:w="1154" w:type="dxa"/>
            <w:tcBorders>
              <w:top w:val="nil"/>
              <w:left w:val="nil"/>
              <w:bottom w:val="single" w:sz="8" w:space="0" w:color="auto"/>
              <w:right w:val="single" w:sz="8" w:space="0" w:color="auto"/>
            </w:tcBorders>
            <w:shd w:val="clear" w:color="auto" w:fill="auto"/>
            <w:vAlign w:val="center"/>
            <w:hideMark/>
          </w:tcPr>
          <w:p w:rsidR="000320EF" w:rsidRPr="005B4E01" w:rsidRDefault="000320EF" w:rsidP="00EA2688">
            <w:pPr>
              <w:widowControl/>
              <w:adjustRightInd/>
              <w:spacing w:line="240" w:lineRule="auto"/>
              <w:jc w:val="center"/>
              <w:textAlignment w:val="auto"/>
              <w:rPr>
                <w:rFonts w:ascii="宋体" w:hAnsi="宋体" w:cs="宋体"/>
                <w:color w:val="000000"/>
                <w:sz w:val="24"/>
                <w:szCs w:val="24"/>
              </w:rPr>
            </w:pPr>
            <w:r>
              <w:rPr>
                <w:rFonts w:ascii="宋体" w:hAnsi="宋体" w:cs="宋体"/>
                <w:color w:val="000000"/>
                <w:sz w:val="24"/>
                <w:szCs w:val="24"/>
              </w:rPr>
              <w:t>13152</w:t>
            </w:r>
          </w:p>
        </w:tc>
        <w:tc>
          <w:tcPr>
            <w:tcW w:w="1576" w:type="dxa"/>
            <w:tcBorders>
              <w:top w:val="nil"/>
              <w:left w:val="nil"/>
              <w:bottom w:val="single" w:sz="8" w:space="0" w:color="auto"/>
              <w:right w:val="single" w:sz="8" w:space="0" w:color="auto"/>
            </w:tcBorders>
            <w:shd w:val="clear" w:color="auto" w:fill="auto"/>
            <w:vAlign w:val="center"/>
            <w:hideMark/>
          </w:tcPr>
          <w:p w:rsidR="000320EF" w:rsidRDefault="000320EF" w:rsidP="00EA2688">
            <w:pPr>
              <w:jc w:val="center"/>
              <w:rPr>
                <w:rFonts w:ascii="宋体" w:hAnsi="宋体" w:cs="宋体"/>
                <w:color w:val="000000"/>
                <w:sz w:val="24"/>
                <w:szCs w:val="24"/>
              </w:rPr>
            </w:pPr>
            <w:r w:rsidRPr="00C050CF">
              <w:rPr>
                <w:color w:val="000000"/>
              </w:rPr>
              <w:t>2,162,320</w:t>
            </w:r>
          </w:p>
        </w:tc>
      </w:tr>
      <w:tr w:rsidR="000320EF" w:rsidRPr="005B4E01" w:rsidTr="00EA2688">
        <w:trPr>
          <w:trHeight w:val="510"/>
        </w:trPr>
        <w:tc>
          <w:tcPr>
            <w:tcW w:w="8244"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0320EF" w:rsidRPr="005B4E01" w:rsidRDefault="000320EF" w:rsidP="00EA2688">
            <w:pPr>
              <w:widowControl/>
              <w:adjustRightInd/>
              <w:spacing w:line="240" w:lineRule="auto"/>
              <w:jc w:val="center"/>
              <w:textAlignment w:val="auto"/>
              <w:rPr>
                <w:rFonts w:ascii="宋体" w:hAnsi="宋体" w:cs="宋体"/>
                <w:b/>
                <w:bCs/>
                <w:color w:val="000000"/>
                <w:sz w:val="24"/>
                <w:szCs w:val="24"/>
              </w:rPr>
            </w:pPr>
            <w:r w:rsidRPr="005B4E01">
              <w:rPr>
                <w:rFonts w:ascii="宋体" w:hAnsi="宋体" w:cs="宋体" w:hint="eastAsia"/>
                <w:b/>
                <w:bCs/>
                <w:color w:val="000000"/>
                <w:sz w:val="24"/>
                <w:szCs w:val="24"/>
              </w:rPr>
              <w:t>房地产总计</w:t>
            </w:r>
          </w:p>
        </w:tc>
        <w:tc>
          <w:tcPr>
            <w:tcW w:w="1576" w:type="dxa"/>
            <w:tcBorders>
              <w:top w:val="nil"/>
              <w:left w:val="nil"/>
              <w:bottom w:val="single" w:sz="8" w:space="0" w:color="auto"/>
              <w:right w:val="single" w:sz="8" w:space="0" w:color="auto"/>
            </w:tcBorders>
            <w:shd w:val="clear" w:color="auto" w:fill="auto"/>
            <w:vAlign w:val="center"/>
            <w:hideMark/>
          </w:tcPr>
          <w:p w:rsidR="000320EF" w:rsidRPr="005B4E01" w:rsidRDefault="000320EF" w:rsidP="00EA2688">
            <w:pPr>
              <w:widowControl/>
              <w:adjustRightInd/>
              <w:spacing w:line="240" w:lineRule="auto"/>
              <w:jc w:val="center"/>
              <w:textAlignment w:val="auto"/>
              <w:rPr>
                <w:rFonts w:ascii="宋体" w:hAnsi="宋体" w:cs="宋体"/>
                <w:color w:val="000000"/>
                <w:sz w:val="24"/>
                <w:szCs w:val="24"/>
              </w:rPr>
            </w:pPr>
            <w:r w:rsidRPr="00C050CF">
              <w:rPr>
                <w:rFonts w:ascii="宋体" w:hAnsi="宋体" w:cs="宋体"/>
                <w:color w:val="000000"/>
                <w:sz w:val="24"/>
                <w:szCs w:val="24"/>
              </w:rPr>
              <w:t>2,162,320</w:t>
            </w:r>
          </w:p>
        </w:tc>
      </w:tr>
    </w:tbl>
    <w:p w:rsidR="00DF7AE2" w:rsidRDefault="00DF7AE2" w:rsidP="00DF7AE2">
      <w:pPr>
        <w:pStyle w:val="30"/>
        <w:snapToGrid w:val="0"/>
        <w:ind w:firstLineChars="200" w:firstLine="560"/>
        <w:rPr>
          <w:rFonts w:eastAsia="仿宋_GB2312"/>
          <w:szCs w:val="28"/>
        </w:rPr>
      </w:pPr>
    </w:p>
    <w:p w:rsidR="00E21671" w:rsidRDefault="00E21671">
      <w:pPr>
        <w:pStyle w:val="a0"/>
        <w:spacing w:before="0" w:line="360" w:lineRule="auto"/>
        <w:ind w:firstLine="0"/>
        <w:outlineLvl w:val="1"/>
      </w:pPr>
      <w:r>
        <w:rPr>
          <w:rFonts w:hint="eastAsia"/>
          <w:b/>
        </w:rPr>
        <w:t>十一、注册房地产估价师</w:t>
      </w:r>
      <w:bookmarkEnd w:id="43"/>
    </w:p>
    <w:tbl>
      <w:tblPr>
        <w:tblW w:w="960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279"/>
        <w:gridCol w:w="2279"/>
        <w:gridCol w:w="3063"/>
        <w:gridCol w:w="1985"/>
      </w:tblGrid>
      <w:tr w:rsidR="00E21671" w:rsidTr="00835DD9">
        <w:trPr>
          <w:trHeight w:val="605"/>
        </w:trPr>
        <w:tc>
          <w:tcPr>
            <w:tcW w:w="2279" w:type="dxa"/>
            <w:vAlign w:val="center"/>
          </w:tcPr>
          <w:p w:rsidR="00E21671" w:rsidRDefault="00E21671">
            <w:pPr>
              <w:pStyle w:val="a0"/>
              <w:spacing w:before="0" w:line="240" w:lineRule="auto"/>
              <w:ind w:firstLine="0"/>
              <w:jc w:val="center"/>
              <w:rPr>
                <w:szCs w:val="28"/>
              </w:rPr>
            </w:pPr>
            <w:r>
              <w:rPr>
                <w:rFonts w:hint="eastAsia"/>
                <w:szCs w:val="28"/>
              </w:rPr>
              <w:t>姓名</w:t>
            </w:r>
          </w:p>
        </w:tc>
        <w:tc>
          <w:tcPr>
            <w:tcW w:w="2279" w:type="dxa"/>
            <w:vAlign w:val="center"/>
          </w:tcPr>
          <w:p w:rsidR="00E21671" w:rsidRDefault="00E21671">
            <w:pPr>
              <w:pStyle w:val="a0"/>
              <w:spacing w:before="0" w:line="240" w:lineRule="auto"/>
              <w:ind w:firstLine="0"/>
              <w:jc w:val="center"/>
              <w:rPr>
                <w:szCs w:val="28"/>
              </w:rPr>
            </w:pPr>
            <w:r>
              <w:rPr>
                <w:rFonts w:hint="eastAsia"/>
                <w:szCs w:val="28"/>
              </w:rPr>
              <w:t>注册号</w:t>
            </w:r>
          </w:p>
        </w:tc>
        <w:tc>
          <w:tcPr>
            <w:tcW w:w="3063" w:type="dxa"/>
            <w:vAlign w:val="center"/>
          </w:tcPr>
          <w:p w:rsidR="00E21671" w:rsidRDefault="00E21671">
            <w:pPr>
              <w:pStyle w:val="a0"/>
              <w:spacing w:before="0" w:line="240" w:lineRule="auto"/>
              <w:ind w:firstLine="0"/>
              <w:jc w:val="center"/>
              <w:rPr>
                <w:szCs w:val="28"/>
              </w:rPr>
            </w:pPr>
            <w:r>
              <w:rPr>
                <w:rFonts w:hint="eastAsia"/>
                <w:szCs w:val="28"/>
              </w:rPr>
              <w:t>签名</w:t>
            </w:r>
          </w:p>
        </w:tc>
        <w:tc>
          <w:tcPr>
            <w:tcW w:w="1985" w:type="dxa"/>
            <w:vAlign w:val="center"/>
          </w:tcPr>
          <w:p w:rsidR="00E21671" w:rsidRDefault="00E21671">
            <w:pPr>
              <w:pStyle w:val="a0"/>
              <w:spacing w:before="0" w:line="240" w:lineRule="auto"/>
              <w:ind w:firstLine="0"/>
              <w:jc w:val="center"/>
              <w:rPr>
                <w:szCs w:val="28"/>
              </w:rPr>
            </w:pPr>
            <w:r>
              <w:rPr>
                <w:rFonts w:hint="eastAsia"/>
                <w:szCs w:val="28"/>
              </w:rPr>
              <w:t>签名日期</w:t>
            </w:r>
          </w:p>
        </w:tc>
      </w:tr>
      <w:tr w:rsidR="00E21671" w:rsidTr="00835DD9">
        <w:trPr>
          <w:trHeight w:val="1380"/>
        </w:trPr>
        <w:tc>
          <w:tcPr>
            <w:tcW w:w="2279" w:type="dxa"/>
            <w:vAlign w:val="center"/>
          </w:tcPr>
          <w:p w:rsidR="00E21671" w:rsidRDefault="00E21671">
            <w:pPr>
              <w:pStyle w:val="a0"/>
              <w:spacing w:before="0" w:line="240" w:lineRule="auto"/>
              <w:ind w:firstLine="0"/>
              <w:jc w:val="center"/>
              <w:rPr>
                <w:szCs w:val="28"/>
              </w:rPr>
            </w:pPr>
          </w:p>
          <w:p w:rsidR="00E21671" w:rsidRDefault="00E21671">
            <w:pPr>
              <w:pStyle w:val="a0"/>
              <w:spacing w:before="0" w:line="240" w:lineRule="auto"/>
              <w:ind w:firstLine="0"/>
              <w:jc w:val="center"/>
              <w:rPr>
                <w:szCs w:val="28"/>
              </w:rPr>
            </w:pPr>
            <w:r>
              <w:rPr>
                <w:rFonts w:hint="eastAsia"/>
                <w:szCs w:val="28"/>
              </w:rPr>
              <w:t>王  营</w:t>
            </w:r>
          </w:p>
          <w:p w:rsidR="00E21671" w:rsidRDefault="00E21671">
            <w:pPr>
              <w:pStyle w:val="a0"/>
              <w:spacing w:before="0" w:line="240" w:lineRule="auto"/>
              <w:ind w:firstLine="0"/>
              <w:jc w:val="center"/>
              <w:rPr>
                <w:szCs w:val="28"/>
              </w:rPr>
            </w:pPr>
          </w:p>
        </w:tc>
        <w:tc>
          <w:tcPr>
            <w:tcW w:w="2279" w:type="dxa"/>
            <w:vAlign w:val="center"/>
          </w:tcPr>
          <w:p w:rsidR="00E21671" w:rsidRDefault="00E21671">
            <w:pPr>
              <w:pStyle w:val="a0"/>
              <w:spacing w:before="0" w:line="240" w:lineRule="auto"/>
              <w:ind w:firstLine="0"/>
              <w:jc w:val="center"/>
              <w:rPr>
                <w:szCs w:val="28"/>
              </w:rPr>
            </w:pPr>
            <w:r>
              <w:rPr>
                <w:rFonts w:hint="eastAsia"/>
                <w:szCs w:val="28"/>
              </w:rPr>
              <w:t>2120150056</w:t>
            </w:r>
          </w:p>
        </w:tc>
        <w:tc>
          <w:tcPr>
            <w:tcW w:w="3063" w:type="dxa"/>
            <w:vAlign w:val="center"/>
          </w:tcPr>
          <w:p w:rsidR="00E21671" w:rsidRDefault="00E21671">
            <w:pPr>
              <w:pStyle w:val="a0"/>
              <w:spacing w:before="0" w:line="240" w:lineRule="auto"/>
              <w:ind w:firstLine="0"/>
              <w:jc w:val="center"/>
              <w:rPr>
                <w:szCs w:val="28"/>
              </w:rPr>
            </w:pPr>
          </w:p>
        </w:tc>
        <w:tc>
          <w:tcPr>
            <w:tcW w:w="1985" w:type="dxa"/>
            <w:vAlign w:val="center"/>
          </w:tcPr>
          <w:p w:rsidR="00E21671" w:rsidRDefault="00E21671" w:rsidP="004906D0">
            <w:pPr>
              <w:pStyle w:val="a0"/>
              <w:spacing w:before="0" w:line="240" w:lineRule="auto"/>
              <w:ind w:firstLine="0"/>
              <w:jc w:val="center"/>
              <w:rPr>
                <w:szCs w:val="28"/>
              </w:rPr>
            </w:pPr>
            <w:r>
              <w:rPr>
                <w:rFonts w:hint="eastAsia"/>
                <w:szCs w:val="28"/>
              </w:rPr>
              <w:t>年 月 日</w:t>
            </w:r>
          </w:p>
        </w:tc>
      </w:tr>
      <w:tr w:rsidR="00E21671" w:rsidTr="00835DD9">
        <w:trPr>
          <w:trHeight w:val="1400"/>
        </w:trPr>
        <w:tc>
          <w:tcPr>
            <w:tcW w:w="2279" w:type="dxa"/>
            <w:vAlign w:val="center"/>
          </w:tcPr>
          <w:p w:rsidR="00E21671" w:rsidRDefault="00E21671">
            <w:pPr>
              <w:pStyle w:val="a0"/>
              <w:spacing w:before="0" w:line="240" w:lineRule="auto"/>
              <w:ind w:firstLine="0"/>
              <w:jc w:val="center"/>
              <w:rPr>
                <w:szCs w:val="28"/>
              </w:rPr>
            </w:pPr>
          </w:p>
          <w:p w:rsidR="00E21671" w:rsidRDefault="00DF7AE2">
            <w:pPr>
              <w:pStyle w:val="a0"/>
              <w:spacing w:before="0" w:line="240" w:lineRule="auto"/>
              <w:ind w:firstLine="0"/>
              <w:jc w:val="center"/>
              <w:rPr>
                <w:szCs w:val="28"/>
              </w:rPr>
            </w:pPr>
            <w:r>
              <w:rPr>
                <w:rFonts w:hint="eastAsia"/>
                <w:szCs w:val="28"/>
              </w:rPr>
              <w:t>刘</w:t>
            </w:r>
            <w:r w:rsidR="00E21671">
              <w:rPr>
                <w:rFonts w:hint="eastAsia"/>
                <w:szCs w:val="28"/>
              </w:rPr>
              <w:t xml:space="preserve">  </w:t>
            </w:r>
            <w:r>
              <w:rPr>
                <w:rFonts w:hint="eastAsia"/>
                <w:szCs w:val="28"/>
              </w:rPr>
              <w:t>科</w:t>
            </w:r>
          </w:p>
          <w:p w:rsidR="00E21671" w:rsidRDefault="00E21671">
            <w:pPr>
              <w:pStyle w:val="a0"/>
              <w:spacing w:before="0" w:line="240" w:lineRule="auto"/>
              <w:ind w:firstLine="0"/>
              <w:jc w:val="center"/>
              <w:rPr>
                <w:szCs w:val="28"/>
              </w:rPr>
            </w:pPr>
          </w:p>
        </w:tc>
        <w:tc>
          <w:tcPr>
            <w:tcW w:w="2279" w:type="dxa"/>
            <w:vAlign w:val="center"/>
          </w:tcPr>
          <w:p w:rsidR="00E21671" w:rsidRDefault="00DF7AE2">
            <w:pPr>
              <w:pStyle w:val="a0"/>
              <w:spacing w:before="0" w:line="240" w:lineRule="auto"/>
              <w:ind w:firstLine="0"/>
              <w:jc w:val="center"/>
              <w:rPr>
                <w:szCs w:val="28"/>
              </w:rPr>
            </w:pPr>
            <w:r>
              <w:rPr>
                <w:rFonts w:hint="eastAsia"/>
                <w:szCs w:val="28"/>
              </w:rPr>
              <w:t>212009</w:t>
            </w:r>
            <w:r w:rsidR="00E21671">
              <w:rPr>
                <w:rFonts w:hint="eastAsia"/>
                <w:szCs w:val="28"/>
              </w:rPr>
              <w:t>00</w:t>
            </w:r>
            <w:r>
              <w:rPr>
                <w:rFonts w:hint="eastAsia"/>
                <w:szCs w:val="28"/>
              </w:rPr>
              <w:t>24</w:t>
            </w:r>
          </w:p>
        </w:tc>
        <w:tc>
          <w:tcPr>
            <w:tcW w:w="3063" w:type="dxa"/>
            <w:vAlign w:val="center"/>
          </w:tcPr>
          <w:p w:rsidR="00E21671" w:rsidRDefault="00E21671">
            <w:pPr>
              <w:pStyle w:val="a0"/>
              <w:spacing w:before="0" w:line="240" w:lineRule="auto"/>
              <w:ind w:firstLine="0"/>
              <w:jc w:val="center"/>
              <w:rPr>
                <w:szCs w:val="28"/>
              </w:rPr>
            </w:pPr>
          </w:p>
        </w:tc>
        <w:tc>
          <w:tcPr>
            <w:tcW w:w="1985" w:type="dxa"/>
            <w:vAlign w:val="center"/>
          </w:tcPr>
          <w:p w:rsidR="00E21671" w:rsidRDefault="00E21671" w:rsidP="004906D0">
            <w:pPr>
              <w:pStyle w:val="a0"/>
              <w:spacing w:before="0" w:line="240" w:lineRule="auto"/>
              <w:ind w:firstLine="0"/>
              <w:jc w:val="center"/>
              <w:rPr>
                <w:szCs w:val="28"/>
              </w:rPr>
            </w:pPr>
            <w:r>
              <w:rPr>
                <w:rFonts w:hint="eastAsia"/>
                <w:szCs w:val="28"/>
              </w:rPr>
              <w:t>年 月 日</w:t>
            </w:r>
          </w:p>
        </w:tc>
      </w:tr>
    </w:tbl>
    <w:p w:rsidR="00EF6E93" w:rsidRDefault="00EF6E93" w:rsidP="003D3169">
      <w:pPr>
        <w:pStyle w:val="a0"/>
        <w:spacing w:beforeLines="50" w:before="120" w:line="360" w:lineRule="auto"/>
        <w:ind w:firstLine="0"/>
        <w:outlineLvl w:val="1"/>
        <w:rPr>
          <w:b/>
        </w:rPr>
      </w:pPr>
      <w:bookmarkStart w:id="44" w:name="_Toc445822578"/>
    </w:p>
    <w:p w:rsidR="00E21671" w:rsidRDefault="00E21671" w:rsidP="003D3169">
      <w:pPr>
        <w:pStyle w:val="a0"/>
        <w:spacing w:beforeLines="50" w:before="120" w:line="360" w:lineRule="auto"/>
        <w:ind w:firstLine="0"/>
        <w:outlineLvl w:val="1"/>
        <w:rPr>
          <w:b/>
        </w:rPr>
      </w:pPr>
      <w:r>
        <w:rPr>
          <w:rFonts w:hint="eastAsia"/>
          <w:b/>
        </w:rPr>
        <w:t>十二、实地查勘期</w:t>
      </w:r>
      <w:bookmarkEnd w:id="44"/>
    </w:p>
    <w:p w:rsidR="00E21671" w:rsidRDefault="00DF7AE2">
      <w:pPr>
        <w:spacing w:before="50" w:line="360" w:lineRule="auto"/>
        <w:ind w:firstLineChars="200" w:firstLine="560"/>
        <w:rPr>
          <w:rFonts w:eastAsia="仿宋_GB2312"/>
          <w:sz w:val="28"/>
          <w:szCs w:val="28"/>
        </w:rPr>
      </w:pPr>
      <w:r>
        <w:rPr>
          <w:rFonts w:eastAsia="仿宋_GB2312" w:hint="eastAsia"/>
          <w:sz w:val="28"/>
          <w:szCs w:val="28"/>
        </w:rPr>
        <w:t>本次评估实地查勘期为二〇二〇</w:t>
      </w:r>
      <w:r w:rsidR="00E21671">
        <w:rPr>
          <w:rFonts w:eastAsia="仿宋_GB2312" w:hint="eastAsia"/>
          <w:sz w:val="28"/>
          <w:szCs w:val="28"/>
        </w:rPr>
        <w:t>年</w:t>
      </w:r>
      <w:r w:rsidR="000320EF">
        <w:rPr>
          <w:rFonts w:eastAsia="仿宋_GB2312" w:hint="eastAsia"/>
          <w:sz w:val="28"/>
          <w:szCs w:val="28"/>
        </w:rPr>
        <w:t>八月十三</w:t>
      </w:r>
      <w:r w:rsidR="008969A0">
        <w:rPr>
          <w:rFonts w:eastAsia="仿宋_GB2312" w:hint="eastAsia"/>
          <w:sz w:val="28"/>
          <w:szCs w:val="28"/>
        </w:rPr>
        <w:t>日</w:t>
      </w:r>
      <w:r w:rsidR="00E21671">
        <w:rPr>
          <w:rFonts w:eastAsia="仿宋_GB2312" w:hint="eastAsia"/>
          <w:sz w:val="28"/>
          <w:szCs w:val="28"/>
        </w:rPr>
        <w:t>。</w:t>
      </w:r>
    </w:p>
    <w:p w:rsidR="00B95DA1" w:rsidRDefault="00B95DA1">
      <w:pPr>
        <w:pStyle w:val="a0"/>
        <w:spacing w:before="0" w:line="360" w:lineRule="auto"/>
        <w:ind w:firstLine="0"/>
        <w:outlineLvl w:val="1"/>
        <w:rPr>
          <w:b/>
        </w:rPr>
      </w:pPr>
      <w:bookmarkStart w:id="45" w:name="_Toc445822579"/>
    </w:p>
    <w:p w:rsidR="00E21671" w:rsidRDefault="00E21671">
      <w:pPr>
        <w:pStyle w:val="a0"/>
        <w:spacing w:before="0" w:line="360" w:lineRule="auto"/>
        <w:ind w:firstLine="0"/>
        <w:outlineLvl w:val="1"/>
      </w:pPr>
      <w:r>
        <w:rPr>
          <w:rFonts w:hint="eastAsia"/>
          <w:b/>
        </w:rPr>
        <w:t>十三、估价作业日期</w:t>
      </w:r>
      <w:bookmarkEnd w:id="45"/>
    </w:p>
    <w:p w:rsidR="00E21671" w:rsidRDefault="00DF7AE2" w:rsidP="002F7EF7">
      <w:pPr>
        <w:spacing w:before="50" w:line="360" w:lineRule="auto"/>
        <w:ind w:firstLineChars="200" w:firstLine="560"/>
        <w:rPr>
          <w:rFonts w:ascii="仿宋_GB2312" w:eastAsia="仿宋_GB2312" w:hAnsi="仿宋_GB2312" w:cs="仿宋_GB2312"/>
          <w:sz w:val="28"/>
          <w:szCs w:val="28"/>
        </w:rPr>
      </w:pPr>
      <w:bookmarkStart w:id="46" w:name="_Toc282782349"/>
      <w:bookmarkStart w:id="47" w:name="_Toc527920374"/>
      <w:bookmarkStart w:id="48" w:name="_Toc416337217"/>
      <w:bookmarkStart w:id="49" w:name="_Toc416340702"/>
      <w:bookmarkStart w:id="50" w:name="_Toc416354300"/>
      <w:bookmarkEnd w:id="4"/>
      <w:bookmarkEnd w:id="5"/>
      <w:bookmarkEnd w:id="39"/>
      <w:bookmarkEnd w:id="40"/>
      <w:bookmarkEnd w:id="41"/>
      <w:bookmarkEnd w:id="42"/>
      <w:r>
        <w:rPr>
          <w:rFonts w:eastAsia="仿宋_GB2312" w:hint="eastAsia"/>
          <w:sz w:val="28"/>
          <w:szCs w:val="28"/>
        </w:rPr>
        <w:t>二〇二〇</w:t>
      </w:r>
      <w:r w:rsidR="002F7EF7">
        <w:rPr>
          <w:rFonts w:eastAsia="仿宋_GB2312" w:hint="eastAsia"/>
          <w:sz w:val="28"/>
          <w:szCs w:val="28"/>
        </w:rPr>
        <w:t>年</w:t>
      </w:r>
      <w:r w:rsidR="000320EF">
        <w:rPr>
          <w:rFonts w:eastAsia="仿宋_GB2312" w:hint="eastAsia"/>
          <w:sz w:val="28"/>
          <w:szCs w:val="28"/>
        </w:rPr>
        <w:t>八月十三</w:t>
      </w:r>
      <w:r w:rsidR="008969A0">
        <w:rPr>
          <w:rFonts w:eastAsia="仿宋_GB2312" w:hint="eastAsia"/>
          <w:sz w:val="28"/>
          <w:szCs w:val="28"/>
        </w:rPr>
        <w:t>日</w:t>
      </w:r>
      <w:r w:rsidR="003E0B84">
        <w:rPr>
          <w:rFonts w:eastAsia="仿宋_GB2312" w:hint="eastAsia"/>
          <w:sz w:val="28"/>
          <w:szCs w:val="28"/>
        </w:rPr>
        <w:t>至</w:t>
      </w:r>
      <w:r w:rsidR="00E21671">
        <w:rPr>
          <w:rFonts w:eastAsia="仿宋_GB2312" w:hint="eastAsia"/>
          <w:sz w:val="28"/>
          <w:szCs w:val="28"/>
        </w:rPr>
        <w:t>二</w:t>
      </w:r>
      <w:r w:rsidR="00E21671">
        <w:rPr>
          <w:rFonts w:ascii="宋体" w:hAnsi="宋体" w:cs="宋体" w:hint="eastAsia"/>
          <w:sz w:val="28"/>
          <w:szCs w:val="28"/>
        </w:rPr>
        <w:t>〇</w:t>
      </w:r>
      <w:r>
        <w:rPr>
          <w:rFonts w:ascii="仿宋_GB2312" w:eastAsia="仿宋_GB2312" w:hAnsi="仿宋_GB2312" w:cs="仿宋_GB2312" w:hint="eastAsia"/>
          <w:sz w:val="28"/>
          <w:szCs w:val="28"/>
        </w:rPr>
        <w:t>二〇</w:t>
      </w:r>
      <w:r w:rsidR="00E21671">
        <w:rPr>
          <w:rFonts w:ascii="仿宋_GB2312" w:eastAsia="仿宋_GB2312" w:hAnsi="仿宋_GB2312" w:cs="仿宋_GB2312" w:hint="eastAsia"/>
          <w:sz w:val="28"/>
          <w:szCs w:val="28"/>
        </w:rPr>
        <w:t>年</w:t>
      </w:r>
      <w:r w:rsidR="000320EF">
        <w:rPr>
          <w:rFonts w:ascii="仿宋_GB2312" w:eastAsia="仿宋_GB2312" w:hAnsi="仿宋_GB2312" w:cs="仿宋_GB2312" w:hint="eastAsia"/>
          <w:sz w:val="28"/>
          <w:szCs w:val="28"/>
        </w:rPr>
        <w:t>九月十四</w:t>
      </w:r>
      <w:r w:rsidR="00FF5AC1">
        <w:rPr>
          <w:rFonts w:ascii="仿宋_GB2312" w:eastAsia="仿宋_GB2312" w:hAnsi="仿宋_GB2312" w:cs="仿宋_GB2312" w:hint="eastAsia"/>
          <w:sz w:val="28"/>
          <w:szCs w:val="28"/>
        </w:rPr>
        <w:t>日</w:t>
      </w:r>
    </w:p>
    <w:p w:rsidR="004B71FD" w:rsidRDefault="004B71FD" w:rsidP="004B71FD">
      <w:pPr>
        <w:spacing w:before="50" w:line="360" w:lineRule="auto"/>
        <w:ind w:firstLineChars="200" w:firstLine="420"/>
      </w:pPr>
    </w:p>
    <w:p w:rsidR="000320EF" w:rsidRDefault="000320EF" w:rsidP="00B57D10">
      <w:pPr>
        <w:spacing w:before="50" w:line="360" w:lineRule="auto"/>
        <w:ind w:leftChars="300" w:left="630" w:rightChars="259" w:right="544"/>
        <w:jc w:val="left"/>
        <w:rPr>
          <w:rFonts w:eastAsia="仿宋_GB2312"/>
          <w:spacing w:val="-4"/>
          <w:sz w:val="28"/>
          <w:szCs w:val="28"/>
        </w:rPr>
      </w:pPr>
    </w:p>
    <w:p w:rsidR="000320EF" w:rsidRDefault="000320EF" w:rsidP="00B57D10">
      <w:pPr>
        <w:spacing w:before="50" w:line="360" w:lineRule="auto"/>
        <w:ind w:leftChars="300" w:left="630" w:rightChars="259" w:right="544"/>
        <w:jc w:val="left"/>
        <w:rPr>
          <w:rFonts w:eastAsia="仿宋_GB2312"/>
          <w:spacing w:val="-4"/>
          <w:sz w:val="28"/>
          <w:szCs w:val="28"/>
        </w:rPr>
      </w:pPr>
    </w:p>
    <w:p w:rsidR="000320EF" w:rsidRDefault="000320EF" w:rsidP="00B57D10">
      <w:pPr>
        <w:spacing w:before="50" w:line="360" w:lineRule="auto"/>
        <w:ind w:leftChars="300" w:left="630" w:rightChars="259" w:right="544"/>
        <w:jc w:val="left"/>
        <w:rPr>
          <w:rFonts w:eastAsia="仿宋_GB2312"/>
          <w:spacing w:val="-4"/>
          <w:sz w:val="28"/>
          <w:szCs w:val="28"/>
        </w:rPr>
      </w:pPr>
    </w:p>
    <w:p w:rsidR="000320EF" w:rsidRDefault="000320EF" w:rsidP="00B57D10">
      <w:pPr>
        <w:spacing w:before="50" w:line="360" w:lineRule="auto"/>
        <w:ind w:leftChars="300" w:left="630" w:rightChars="259" w:right="544"/>
        <w:jc w:val="left"/>
        <w:rPr>
          <w:rFonts w:eastAsia="仿宋_GB2312"/>
          <w:spacing w:val="-4"/>
          <w:sz w:val="28"/>
          <w:szCs w:val="28"/>
        </w:rPr>
      </w:pPr>
    </w:p>
    <w:p w:rsidR="00B57D10" w:rsidRDefault="00B57D10" w:rsidP="00B57D10">
      <w:pPr>
        <w:spacing w:before="50" w:line="360" w:lineRule="auto"/>
        <w:ind w:leftChars="300" w:left="630" w:rightChars="259" w:right="544"/>
        <w:jc w:val="left"/>
        <w:rPr>
          <w:rFonts w:eastAsia="仿宋_GB2312"/>
          <w:spacing w:val="-4"/>
          <w:sz w:val="28"/>
          <w:szCs w:val="28"/>
        </w:rPr>
      </w:pPr>
      <w:r>
        <w:rPr>
          <w:rFonts w:eastAsia="仿宋_GB2312" w:hint="eastAsia"/>
          <w:spacing w:val="-4"/>
          <w:sz w:val="28"/>
          <w:szCs w:val="28"/>
        </w:rPr>
        <w:lastRenderedPageBreak/>
        <w:t>（本页无正文）</w:t>
      </w:r>
    </w:p>
    <w:p w:rsidR="00B57D10" w:rsidRDefault="00B57D10" w:rsidP="00C54862">
      <w:pPr>
        <w:spacing w:before="50" w:line="360" w:lineRule="auto"/>
        <w:ind w:leftChars="300" w:left="630" w:rightChars="259" w:right="544"/>
        <w:jc w:val="right"/>
        <w:rPr>
          <w:rFonts w:eastAsia="仿宋_GB2312"/>
          <w:spacing w:val="-4"/>
          <w:sz w:val="28"/>
          <w:szCs w:val="28"/>
        </w:rPr>
      </w:pPr>
    </w:p>
    <w:p w:rsidR="00B57D10" w:rsidRDefault="00B57D10" w:rsidP="00C54862">
      <w:pPr>
        <w:spacing w:before="50" w:line="360" w:lineRule="auto"/>
        <w:ind w:leftChars="300" w:left="630" w:rightChars="259" w:right="544"/>
        <w:jc w:val="right"/>
        <w:rPr>
          <w:rFonts w:eastAsia="仿宋_GB2312"/>
          <w:spacing w:val="-4"/>
          <w:sz w:val="28"/>
          <w:szCs w:val="28"/>
        </w:rPr>
      </w:pPr>
    </w:p>
    <w:p w:rsidR="00B57D10" w:rsidRDefault="00B57D10" w:rsidP="00C54862">
      <w:pPr>
        <w:spacing w:before="50" w:line="360" w:lineRule="auto"/>
        <w:ind w:leftChars="300" w:left="630" w:rightChars="259" w:right="544"/>
        <w:jc w:val="right"/>
        <w:rPr>
          <w:rFonts w:eastAsia="仿宋_GB2312"/>
          <w:spacing w:val="-4"/>
          <w:sz w:val="28"/>
          <w:szCs w:val="28"/>
        </w:rPr>
      </w:pPr>
    </w:p>
    <w:p w:rsidR="00B57D10" w:rsidRDefault="00B57D10" w:rsidP="00C54862">
      <w:pPr>
        <w:spacing w:before="50" w:line="360" w:lineRule="auto"/>
        <w:ind w:leftChars="300" w:left="630" w:rightChars="259" w:right="544"/>
        <w:jc w:val="right"/>
        <w:rPr>
          <w:rFonts w:eastAsia="仿宋_GB2312"/>
          <w:spacing w:val="-4"/>
          <w:sz w:val="28"/>
          <w:szCs w:val="28"/>
        </w:rPr>
      </w:pPr>
    </w:p>
    <w:p w:rsidR="00E21671" w:rsidRDefault="00E21671" w:rsidP="000E70A4">
      <w:pPr>
        <w:spacing w:before="50" w:line="360" w:lineRule="auto"/>
        <w:ind w:leftChars="300" w:left="630" w:rightChars="259" w:right="544"/>
        <w:jc w:val="right"/>
        <w:rPr>
          <w:rFonts w:eastAsia="仿宋_GB2312"/>
          <w:spacing w:val="-4"/>
          <w:sz w:val="28"/>
          <w:szCs w:val="28"/>
        </w:rPr>
      </w:pPr>
      <w:r>
        <w:rPr>
          <w:rFonts w:eastAsia="仿宋_GB2312" w:hint="eastAsia"/>
          <w:spacing w:val="-4"/>
          <w:sz w:val="28"/>
          <w:szCs w:val="28"/>
        </w:rPr>
        <w:t>辽宁荣邦房地产土地资产评估有限公司</w:t>
      </w:r>
    </w:p>
    <w:p w:rsidR="004C2359" w:rsidRDefault="00CB72E6" w:rsidP="00CB72E6">
      <w:pPr>
        <w:spacing w:line="360" w:lineRule="auto"/>
        <w:ind w:right="544"/>
        <w:rPr>
          <w:rFonts w:eastAsia="仿宋_GB2312"/>
          <w:spacing w:val="-4"/>
          <w:sz w:val="28"/>
          <w:szCs w:val="28"/>
        </w:rPr>
      </w:pPr>
      <w:r>
        <w:rPr>
          <w:rFonts w:eastAsia="仿宋_GB2312" w:hint="eastAsia"/>
          <w:spacing w:val="-4"/>
          <w:sz w:val="28"/>
          <w:szCs w:val="28"/>
        </w:rPr>
        <w:t xml:space="preserve">                          </w:t>
      </w:r>
      <w:r w:rsidR="00E21671">
        <w:rPr>
          <w:rFonts w:eastAsia="仿宋_GB2312" w:hint="eastAsia"/>
          <w:spacing w:val="-4"/>
          <w:sz w:val="28"/>
          <w:szCs w:val="28"/>
        </w:rPr>
        <w:t xml:space="preserve">    </w:t>
      </w:r>
    </w:p>
    <w:p w:rsidR="00E21671" w:rsidRDefault="00E21671" w:rsidP="004C2359">
      <w:pPr>
        <w:spacing w:line="360" w:lineRule="auto"/>
        <w:ind w:right="544" w:firstLineChars="1350" w:firstLine="3672"/>
        <w:rPr>
          <w:rFonts w:eastAsia="仿宋_GB2312"/>
          <w:spacing w:val="-4"/>
          <w:sz w:val="28"/>
          <w:szCs w:val="28"/>
        </w:rPr>
      </w:pPr>
      <w:r>
        <w:rPr>
          <w:rFonts w:eastAsia="仿宋_GB2312" w:hint="eastAsia"/>
          <w:spacing w:val="-4"/>
          <w:sz w:val="28"/>
          <w:szCs w:val="28"/>
        </w:rPr>
        <w:t xml:space="preserve"> </w:t>
      </w:r>
      <w:r w:rsidR="000E70A4">
        <w:rPr>
          <w:rFonts w:eastAsia="仿宋_GB2312"/>
          <w:spacing w:val="-4"/>
          <w:sz w:val="28"/>
          <w:szCs w:val="28"/>
        </w:rPr>
        <w:t xml:space="preserve">   </w:t>
      </w:r>
      <w:r>
        <w:rPr>
          <w:rFonts w:eastAsia="仿宋_GB2312" w:hint="eastAsia"/>
          <w:spacing w:val="-4"/>
          <w:sz w:val="28"/>
          <w:szCs w:val="28"/>
        </w:rPr>
        <w:t>法定代表人：</w:t>
      </w:r>
    </w:p>
    <w:p w:rsidR="004B71FD" w:rsidRDefault="004B71FD" w:rsidP="004C2359">
      <w:pPr>
        <w:spacing w:line="360" w:lineRule="auto"/>
        <w:ind w:right="544" w:firstLineChars="1350" w:firstLine="3672"/>
        <w:rPr>
          <w:rFonts w:eastAsia="仿宋_GB2312"/>
          <w:spacing w:val="-4"/>
          <w:sz w:val="28"/>
          <w:szCs w:val="28"/>
        </w:rPr>
      </w:pPr>
    </w:p>
    <w:p w:rsidR="00E21671" w:rsidRDefault="00E21671" w:rsidP="00980899">
      <w:pPr>
        <w:spacing w:before="50" w:line="360" w:lineRule="auto"/>
        <w:ind w:firstLineChars="192" w:firstLine="403"/>
        <w:rPr>
          <w:sz w:val="36"/>
          <w:szCs w:val="36"/>
        </w:rPr>
      </w:pPr>
      <w:r>
        <w:rPr>
          <w:rFonts w:hint="eastAsia"/>
        </w:rPr>
        <w:t xml:space="preserve">                               </w:t>
      </w:r>
      <w:r w:rsidR="000E70A4">
        <w:t xml:space="preserve">     </w:t>
      </w:r>
      <w:r>
        <w:rPr>
          <w:rFonts w:hint="eastAsia"/>
        </w:rPr>
        <w:t xml:space="preserve"> </w:t>
      </w:r>
      <w:r w:rsidRPr="007F2316">
        <w:rPr>
          <w:rFonts w:eastAsia="仿宋_GB2312" w:hint="eastAsia"/>
          <w:sz w:val="28"/>
          <w:szCs w:val="28"/>
        </w:rPr>
        <w:t>二</w:t>
      </w:r>
      <w:r w:rsidRPr="007F2316">
        <w:rPr>
          <w:rFonts w:ascii="宋体" w:hAnsi="宋体" w:cs="宋体" w:hint="eastAsia"/>
          <w:sz w:val="28"/>
          <w:szCs w:val="28"/>
        </w:rPr>
        <w:t>〇</w:t>
      </w:r>
      <w:r w:rsidR="00DF7AE2">
        <w:rPr>
          <w:rFonts w:ascii="仿宋_GB2312" w:eastAsia="仿宋_GB2312" w:hAnsi="仿宋_GB2312" w:cs="仿宋_GB2312" w:hint="eastAsia"/>
          <w:sz w:val="28"/>
          <w:szCs w:val="28"/>
        </w:rPr>
        <w:t>二〇</w:t>
      </w:r>
      <w:r w:rsidRPr="007F2316">
        <w:rPr>
          <w:rFonts w:ascii="仿宋_GB2312" w:eastAsia="仿宋_GB2312" w:hAnsi="仿宋_GB2312" w:cs="仿宋_GB2312" w:hint="eastAsia"/>
          <w:sz w:val="28"/>
          <w:szCs w:val="28"/>
        </w:rPr>
        <w:t>年</w:t>
      </w:r>
      <w:r w:rsidR="000320EF">
        <w:rPr>
          <w:rFonts w:ascii="仿宋_GB2312" w:eastAsia="仿宋_GB2312" w:hAnsi="仿宋_GB2312" w:cs="仿宋_GB2312" w:hint="eastAsia"/>
          <w:sz w:val="28"/>
          <w:szCs w:val="28"/>
        </w:rPr>
        <w:t>九月十四</w:t>
      </w:r>
      <w:r w:rsidR="00FF5AC1">
        <w:rPr>
          <w:rFonts w:ascii="仿宋_GB2312" w:eastAsia="仿宋_GB2312" w:hAnsi="仿宋_GB2312" w:cs="仿宋_GB2312" w:hint="eastAsia"/>
          <w:sz w:val="28"/>
          <w:szCs w:val="28"/>
        </w:rPr>
        <w:t>日</w:t>
      </w:r>
    </w:p>
    <w:p w:rsidR="00EF4BE7" w:rsidRDefault="00E21671" w:rsidP="00EF6E93">
      <w:pPr>
        <w:pStyle w:val="1"/>
        <w:numPr>
          <w:ilvl w:val="0"/>
          <w:numId w:val="0"/>
        </w:numPr>
        <w:spacing w:before="0" w:line="360" w:lineRule="auto"/>
        <w:ind w:right="0"/>
        <w:jc w:val="center"/>
        <w:rPr>
          <w:b/>
          <w:sz w:val="36"/>
          <w:szCs w:val="36"/>
        </w:rPr>
      </w:pPr>
      <w:r>
        <w:rPr>
          <w:sz w:val="36"/>
          <w:szCs w:val="36"/>
        </w:rPr>
        <w:br w:type="page"/>
      </w:r>
      <w:bookmarkStart w:id="51" w:name="_Toc445822587"/>
      <w:bookmarkEnd w:id="46"/>
      <w:bookmarkEnd w:id="47"/>
      <w:bookmarkEnd w:id="48"/>
      <w:bookmarkEnd w:id="49"/>
      <w:bookmarkEnd w:id="50"/>
      <w:r>
        <w:rPr>
          <w:b/>
          <w:sz w:val="36"/>
          <w:szCs w:val="36"/>
        </w:rPr>
        <w:lastRenderedPageBreak/>
        <w:t>附    件</w:t>
      </w:r>
      <w:bookmarkEnd w:id="51"/>
    </w:p>
    <w:p w:rsidR="00D4050D" w:rsidRDefault="00EF4BE7">
      <w:pPr>
        <w:tabs>
          <w:tab w:val="left" w:pos="900"/>
          <w:tab w:val="left" w:pos="7965"/>
        </w:tabs>
        <w:adjustRightInd/>
        <w:spacing w:line="360" w:lineRule="auto"/>
        <w:ind w:firstLineChars="200" w:firstLine="560"/>
        <w:textAlignment w:val="auto"/>
        <w:rPr>
          <w:rFonts w:eastAsia="仿宋_GB2312"/>
          <w:sz w:val="28"/>
          <w:szCs w:val="28"/>
        </w:rPr>
      </w:pPr>
      <w:r>
        <w:rPr>
          <w:rFonts w:eastAsia="仿宋_GB2312" w:hint="eastAsia"/>
          <w:sz w:val="28"/>
          <w:szCs w:val="28"/>
        </w:rPr>
        <w:t>1</w:t>
      </w:r>
      <w:r>
        <w:rPr>
          <w:rFonts w:eastAsia="仿宋_GB2312" w:hint="eastAsia"/>
          <w:sz w:val="28"/>
          <w:szCs w:val="28"/>
        </w:rPr>
        <w:t>、</w:t>
      </w:r>
      <w:r>
        <w:rPr>
          <w:rFonts w:eastAsia="仿宋_GB2312"/>
          <w:sz w:val="28"/>
          <w:szCs w:val="28"/>
        </w:rPr>
        <w:t>《</w:t>
      </w:r>
      <w:r w:rsidR="007656CC">
        <w:rPr>
          <w:rFonts w:eastAsia="仿宋_GB2312"/>
          <w:sz w:val="28"/>
          <w:szCs w:val="28"/>
        </w:rPr>
        <w:t>沈阳市</w:t>
      </w:r>
      <w:r w:rsidR="000320EF">
        <w:rPr>
          <w:rFonts w:eastAsia="仿宋_GB2312" w:hint="eastAsia"/>
          <w:sz w:val="28"/>
          <w:szCs w:val="28"/>
        </w:rPr>
        <w:t>浑南</w:t>
      </w:r>
      <w:r w:rsidR="003D3169">
        <w:rPr>
          <w:rFonts w:eastAsia="仿宋_GB2312"/>
          <w:sz w:val="28"/>
          <w:szCs w:val="28"/>
        </w:rPr>
        <w:t>区人民法院</w:t>
      </w:r>
      <w:r>
        <w:rPr>
          <w:rFonts w:eastAsia="仿宋_GB2312"/>
          <w:sz w:val="28"/>
          <w:szCs w:val="28"/>
        </w:rPr>
        <w:t>委托书》复印件</w:t>
      </w:r>
      <w:r w:rsidR="00D4050D">
        <w:rPr>
          <w:rFonts w:eastAsia="仿宋_GB2312" w:hint="eastAsia"/>
          <w:sz w:val="28"/>
          <w:szCs w:val="28"/>
        </w:rPr>
        <w:t>；</w:t>
      </w:r>
    </w:p>
    <w:p w:rsidR="00612660" w:rsidRDefault="00612660">
      <w:pPr>
        <w:tabs>
          <w:tab w:val="left" w:pos="900"/>
          <w:tab w:val="left" w:pos="7965"/>
        </w:tabs>
        <w:adjustRightInd/>
        <w:spacing w:line="360" w:lineRule="auto"/>
        <w:ind w:firstLineChars="200" w:firstLine="560"/>
        <w:textAlignment w:val="auto"/>
        <w:rPr>
          <w:rFonts w:eastAsia="仿宋_GB2312"/>
          <w:sz w:val="28"/>
          <w:szCs w:val="28"/>
        </w:rPr>
      </w:pPr>
      <w:r>
        <w:rPr>
          <w:rFonts w:eastAsia="仿宋_GB2312" w:hint="eastAsia"/>
          <w:sz w:val="28"/>
          <w:szCs w:val="28"/>
        </w:rPr>
        <w:t>2</w:t>
      </w:r>
      <w:r>
        <w:rPr>
          <w:rFonts w:eastAsia="仿宋_GB2312" w:hint="eastAsia"/>
          <w:sz w:val="28"/>
          <w:szCs w:val="28"/>
        </w:rPr>
        <w:t>、鉴定机构承诺书</w:t>
      </w:r>
    </w:p>
    <w:p w:rsidR="00EF4BE7" w:rsidRDefault="00612660">
      <w:pPr>
        <w:tabs>
          <w:tab w:val="left" w:pos="900"/>
          <w:tab w:val="left" w:pos="7965"/>
        </w:tabs>
        <w:adjustRightInd/>
        <w:spacing w:line="360" w:lineRule="auto"/>
        <w:ind w:firstLineChars="200" w:firstLine="560"/>
        <w:textAlignment w:val="auto"/>
        <w:rPr>
          <w:rFonts w:eastAsia="仿宋_GB2312"/>
          <w:sz w:val="28"/>
          <w:szCs w:val="28"/>
        </w:rPr>
      </w:pPr>
      <w:r>
        <w:rPr>
          <w:rFonts w:eastAsia="仿宋_GB2312" w:hint="eastAsia"/>
          <w:sz w:val="28"/>
          <w:szCs w:val="28"/>
        </w:rPr>
        <w:t>3</w:t>
      </w:r>
      <w:r w:rsidR="00D4050D">
        <w:rPr>
          <w:rFonts w:eastAsia="仿宋_GB2312" w:hint="eastAsia"/>
          <w:sz w:val="28"/>
          <w:szCs w:val="28"/>
        </w:rPr>
        <w:t>、</w:t>
      </w:r>
      <w:r w:rsidR="000320EF">
        <w:rPr>
          <w:rFonts w:eastAsia="仿宋_GB2312" w:hint="eastAsia"/>
          <w:sz w:val="28"/>
          <w:szCs w:val="28"/>
        </w:rPr>
        <w:t>房屋</w:t>
      </w:r>
      <w:r w:rsidR="003F74B6">
        <w:rPr>
          <w:rFonts w:eastAsia="仿宋_GB2312" w:hint="eastAsia"/>
          <w:sz w:val="28"/>
          <w:szCs w:val="28"/>
        </w:rPr>
        <w:t>电子登记（簿）查询证明；</w:t>
      </w:r>
    </w:p>
    <w:p w:rsidR="001F1063" w:rsidRPr="003F74B6" w:rsidRDefault="00B95DA1" w:rsidP="00B95DA1">
      <w:pPr>
        <w:tabs>
          <w:tab w:val="left" w:pos="900"/>
          <w:tab w:val="left" w:pos="7965"/>
        </w:tabs>
        <w:adjustRightInd/>
        <w:spacing w:line="360" w:lineRule="auto"/>
        <w:ind w:firstLineChars="200" w:firstLine="560"/>
        <w:textAlignment w:val="auto"/>
        <w:rPr>
          <w:rFonts w:eastAsia="仿宋_GB2312"/>
          <w:sz w:val="28"/>
          <w:szCs w:val="28"/>
        </w:rPr>
      </w:pPr>
      <w:r>
        <w:rPr>
          <w:rFonts w:eastAsia="仿宋_GB2312" w:hint="eastAsia"/>
          <w:sz w:val="28"/>
          <w:szCs w:val="28"/>
        </w:rPr>
        <w:t>4</w:t>
      </w:r>
      <w:r w:rsidR="001F1063">
        <w:rPr>
          <w:rFonts w:eastAsia="仿宋_GB2312" w:hint="eastAsia"/>
          <w:sz w:val="28"/>
          <w:szCs w:val="28"/>
        </w:rPr>
        <w:t xml:space="preserve">. </w:t>
      </w:r>
      <w:r w:rsidR="004501E5">
        <w:rPr>
          <w:rFonts w:eastAsia="仿宋_GB2312" w:hint="eastAsia"/>
          <w:sz w:val="28"/>
          <w:szCs w:val="28"/>
        </w:rPr>
        <w:t>估价对象实地照片</w:t>
      </w:r>
      <w:r w:rsidR="00A63CAB">
        <w:rPr>
          <w:rFonts w:eastAsia="仿宋_GB2312" w:hint="eastAsia"/>
          <w:sz w:val="28"/>
          <w:szCs w:val="28"/>
        </w:rPr>
        <w:t>；</w:t>
      </w:r>
    </w:p>
    <w:p w:rsidR="009F75DA" w:rsidRPr="00D4050D" w:rsidRDefault="00B95DA1" w:rsidP="009F75DA">
      <w:pPr>
        <w:tabs>
          <w:tab w:val="left" w:pos="900"/>
          <w:tab w:val="left" w:pos="7965"/>
        </w:tabs>
        <w:adjustRightInd/>
        <w:spacing w:line="360" w:lineRule="auto"/>
        <w:ind w:firstLineChars="200" w:firstLine="560"/>
        <w:textAlignment w:val="auto"/>
        <w:rPr>
          <w:rFonts w:eastAsia="仿宋_GB2312"/>
          <w:sz w:val="28"/>
          <w:szCs w:val="28"/>
        </w:rPr>
      </w:pPr>
      <w:r>
        <w:rPr>
          <w:rFonts w:eastAsia="仿宋_GB2312" w:hint="eastAsia"/>
          <w:sz w:val="28"/>
          <w:szCs w:val="28"/>
        </w:rPr>
        <w:t>5</w:t>
      </w:r>
      <w:r w:rsidR="009F75DA">
        <w:rPr>
          <w:rFonts w:eastAsia="仿宋_GB2312" w:hint="eastAsia"/>
          <w:sz w:val="28"/>
          <w:szCs w:val="28"/>
        </w:rPr>
        <w:t>、</w:t>
      </w:r>
      <w:r w:rsidR="004501E5" w:rsidRPr="00E65FCC">
        <w:rPr>
          <w:rFonts w:eastAsia="仿宋_GB2312"/>
          <w:color w:val="000000" w:themeColor="text1"/>
          <w:sz w:val="28"/>
          <w:szCs w:val="28"/>
        </w:rPr>
        <w:t>估价</w:t>
      </w:r>
      <w:r w:rsidR="004501E5">
        <w:rPr>
          <w:rFonts w:eastAsia="仿宋_GB2312"/>
          <w:sz w:val="28"/>
          <w:szCs w:val="28"/>
        </w:rPr>
        <w:t>对象位置示意图</w:t>
      </w:r>
      <w:r w:rsidR="009F75DA">
        <w:rPr>
          <w:rFonts w:eastAsia="仿宋_GB2312" w:hint="eastAsia"/>
          <w:sz w:val="28"/>
          <w:szCs w:val="28"/>
        </w:rPr>
        <w:t>；</w:t>
      </w:r>
    </w:p>
    <w:p w:rsidR="009F75DA" w:rsidRDefault="00B95DA1" w:rsidP="009F75DA">
      <w:pPr>
        <w:tabs>
          <w:tab w:val="left" w:pos="900"/>
          <w:tab w:val="left" w:pos="7965"/>
        </w:tabs>
        <w:adjustRightInd/>
        <w:spacing w:line="360" w:lineRule="auto"/>
        <w:ind w:firstLineChars="200" w:firstLine="560"/>
        <w:textAlignment w:val="auto"/>
        <w:rPr>
          <w:rFonts w:eastAsia="仿宋_GB2312"/>
          <w:sz w:val="28"/>
          <w:szCs w:val="28"/>
        </w:rPr>
      </w:pPr>
      <w:r>
        <w:rPr>
          <w:rFonts w:eastAsia="仿宋_GB2312" w:hint="eastAsia"/>
          <w:sz w:val="28"/>
          <w:szCs w:val="28"/>
        </w:rPr>
        <w:t>6</w:t>
      </w:r>
      <w:r w:rsidR="009F75DA">
        <w:rPr>
          <w:rFonts w:eastAsia="仿宋_GB2312" w:hint="eastAsia"/>
          <w:sz w:val="28"/>
          <w:szCs w:val="28"/>
        </w:rPr>
        <w:t>、</w:t>
      </w:r>
      <w:r w:rsidR="009F75DA">
        <w:rPr>
          <w:rFonts w:eastAsia="仿宋_GB2312"/>
          <w:sz w:val="28"/>
          <w:szCs w:val="28"/>
        </w:rPr>
        <w:t>房地产估价机构企业法人营业执照复印件；</w:t>
      </w:r>
    </w:p>
    <w:p w:rsidR="009F75DA" w:rsidRDefault="00B95DA1" w:rsidP="009F75DA">
      <w:pPr>
        <w:tabs>
          <w:tab w:val="left" w:pos="900"/>
          <w:tab w:val="left" w:pos="7965"/>
        </w:tabs>
        <w:adjustRightInd/>
        <w:spacing w:line="360" w:lineRule="auto"/>
        <w:ind w:firstLineChars="200" w:firstLine="560"/>
        <w:textAlignment w:val="auto"/>
        <w:rPr>
          <w:rFonts w:eastAsia="仿宋_GB2312"/>
          <w:sz w:val="28"/>
          <w:szCs w:val="28"/>
        </w:rPr>
      </w:pPr>
      <w:r>
        <w:rPr>
          <w:rFonts w:eastAsia="仿宋_GB2312" w:hint="eastAsia"/>
          <w:sz w:val="28"/>
          <w:szCs w:val="28"/>
        </w:rPr>
        <w:t>7</w:t>
      </w:r>
      <w:r w:rsidR="009F75DA">
        <w:rPr>
          <w:rFonts w:eastAsia="仿宋_GB2312" w:hint="eastAsia"/>
          <w:sz w:val="28"/>
          <w:szCs w:val="28"/>
        </w:rPr>
        <w:t>、</w:t>
      </w:r>
      <w:r w:rsidR="009F75DA">
        <w:rPr>
          <w:rFonts w:eastAsia="仿宋_GB2312"/>
          <w:sz w:val="28"/>
          <w:szCs w:val="28"/>
        </w:rPr>
        <w:t>房地产估价机构资质证书复印件；</w:t>
      </w:r>
    </w:p>
    <w:p w:rsidR="009F75DA" w:rsidRDefault="00B95DA1" w:rsidP="009F75DA">
      <w:pPr>
        <w:tabs>
          <w:tab w:val="left" w:pos="900"/>
          <w:tab w:val="left" w:pos="7965"/>
        </w:tabs>
        <w:adjustRightInd/>
        <w:spacing w:line="360" w:lineRule="auto"/>
        <w:ind w:firstLineChars="200" w:firstLine="560"/>
        <w:textAlignment w:val="auto"/>
        <w:rPr>
          <w:rFonts w:eastAsia="仿宋_GB2312"/>
          <w:sz w:val="28"/>
          <w:szCs w:val="28"/>
        </w:rPr>
      </w:pPr>
      <w:r>
        <w:rPr>
          <w:rFonts w:eastAsia="仿宋_GB2312" w:hint="eastAsia"/>
          <w:sz w:val="28"/>
          <w:szCs w:val="28"/>
        </w:rPr>
        <w:t>8</w:t>
      </w:r>
      <w:r w:rsidR="009F75DA">
        <w:rPr>
          <w:rFonts w:eastAsia="仿宋_GB2312" w:hint="eastAsia"/>
          <w:sz w:val="28"/>
          <w:szCs w:val="28"/>
        </w:rPr>
        <w:t>、</w:t>
      </w:r>
      <w:r w:rsidR="009F75DA">
        <w:rPr>
          <w:rFonts w:eastAsia="仿宋_GB2312"/>
          <w:sz w:val="28"/>
          <w:szCs w:val="28"/>
        </w:rPr>
        <w:t>注册房地产估价师注册证书复印件</w:t>
      </w:r>
      <w:r w:rsidR="009F75DA">
        <w:rPr>
          <w:rFonts w:eastAsia="仿宋_GB2312" w:hint="eastAsia"/>
          <w:sz w:val="28"/>
          <w:szCs w:val="28"/>
        </w:rPr>
        <w:t>。</w:t>
      </w:r>
    </w:p>
    <w:sectPr w:rsidR="009F75DA" w:rsidSect="00A46767">
      <w:footerReference w:type="default" r:id="rId11"/>
      <w:pgSz w:w="11906" w:h="16838"/>
      <w:pgMar w:top="1440" w:right="1080" w:bottom="1440" w:left="1080" w:header="907" w:footer="851" w:gutter="284"/>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B24" w:rsidRDefault="00A34B24">
      <w:pPr>
        <w:spacing w:line="240" w:lineRule="auto"/>
      </w:pPr>
      <w:r>
        <w:separator/>
      </w:r>
    </w:p>
  </w:endnote>
  <w:endnote w:type="continuationSeparator" w:id="0">
    <w:p w:rsidR="00A34B24" w:rsidRDefault="00A34B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体">
    <w:altName w:val="宋体"/>
    <w:charset w:val="86"/>
    <w:family w:val="roman"/>
    <w:pitch w:val="default"/>
    <w:sig w:usb0="00000000" w:usb1="00000000" w:usb2="00000010" w:usb3="00000000" w:csb0="00040000"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楷体_GB2312">
    <w:altName w:val="楷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E56" w:rsidRDefault="00732E56"/>
  <w:p w:rsidR="00732E56" w:rsidRDefault="00732E56">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E56" w:rsidRDefault="00732E56">
    <w:pPr>
      <w:pStyle w:val="a5"/>
      <w:jc w:val="center"/>
    </w:pPr>
    <w:r>
      <w:fldChar w:fldCharType="begin"/>
    </w:r>
    <w:r>
      <w:rPr>
        <w:rStyle w:val="ae"/>
      </w:rPr>
      <w:instrText xml:space="preserve"> PAGE </w:instrText>
    </w:r>
    <w:r>
      <w:fldChar w:fldCharType="separate"/>
    </w:r>
    <w:r w:rsidR="00750039">
      <w:rPr>
        <w:rStyle w:val="ae"/>
        <w:noProof/>
      </w:rPr>
      <w:t>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B24" w:rsidRDefault="00A34B24">
      <w:pPr>
        <w:spacing w:line="240" w:lineRule="auto"/>
      </w:pPr>
      <w:r>
        <w:separator/>
      </w:r>
    </w:p>
  </w:footnote>
  <w:footnote w:type="continuationSeparator" w:id="0">
    <w:p w:rsidR="00A34B24" w:rsidRDefault="00A34B2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E56" w:rsidRDefault="00732E56">
    <w:pPr>
      <w:pStyle w:val="af0"/>
      <w:rPr>
        <w:rFonts w:ascii="宋体" w:hAnsi="宋体"/>
        <w:szCs w:val="18"/>
      </w:rPr>
    </w:pPr>
    <w:r>
      <w:rPr>
        <w:rFonts w:hint="eastAsia"/>
      </w:rPr>
      <w:t>辽宁荣邦房地产土地资产评估有限公司</w:t>
    </w:r>
    <w:r>
      <w:rPr>
        <w:rFonts w:hint="eastAsia"/>
      </w:rPr>
      <w:t xml:space="preserve">                                   </w:t>
    </w:r>
    <w:proofErr w:type="gramStart"/>
    <w:r>
      <w:rPr>
        <w:rFonts w:hint="eastAsia"/>
      </w:rPr>
      <w:t>辽荣房</w:t>
    </w:r>
    <w:proofErr w:type="gramEnd"/>
    <w:r>
      <w:rPr>
        <w:rFonts w:hint="eastAsia"/>
      </w:rPr>
      <w:t>评报字</w:t>
    </w:r>
    <w:r>
      <w:rPr>
        <w:rFonts w:hint="eastAsia"/>
      </w:rPr>
      <w:t>[2020]B1</w:t>
    </w:r>
    <w:r>
      <w:t>5</w:t>
    </w:r>
    <w:r>
      <w:rPr>
        <w:rFonts w:hint="eastAsia"/>
      </w:rPr>
      <w:t>9</w:t>
    </w:r>
    <w:r>
      <w:rPr>
        <w:rFonts w:hint="eastAsia"/>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5308"/>
    <w:multiLevelType w:val="multilevel"/>
    <w:tmpl w:val="00AE5308"/>
    <w:lvl w:ilvl="0">
      <w:start w:val="1"/>
      <w:numFmt w:val="decimal"/>
      <w:lvlText w:val="%1."/>
      <w:lvlJc w:val="left"/>
      <w:pPr>
        <w:tabs>
          <w:tab w:val="num" w:pos="980"/>
        </w:tabs>
        <w:ind w:left="980" w:hanging="420"/>
      </w:pPr>
    </w:lvl>
    <w:lvl w:ilvl="1">
      <w:start w:val="1"/>
      <w:numFmt w:val="decimalEnclosedCircle"/>
      <w:lvlText w:val="%2、"/>
      <w:lvlJc w:val="left"/>
      <w:pPr>
        <w:tabs>
          <w:tab w:val="num" w:pos="1700"/>
        </w:tabs>
        <w:ind w:left="1700" w:hanging="720"/>
      </w:pPr>
      <w:rPr>
        <w:rFonts w:hint="default"/>
      </w:r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1">
    <w:nsid w:val="0C956E57"/>
    <w:multiLevelType w:val="multilevel"/>
    <w:tmpl w:val="0C956E57"/>
    <w:lvl w:ilvl="0">
      <w:start w:val="1"/>
      <w:numFmt w:val="decimal"/>
      <w:lvlText w:val="%1."/>
      <w:lvlJc w:val="left"/>
      <w:pPr>
        <w:tabs>
          <w:tab w:val="num" w:pos="845"/>
        </w:tabs>
        <w:ind w:left="845" w:hanging="420"/>
      </w:pPr>
    </w:lvl>
    <w:lvl w:ilvl="1">
      <w:start w:val="1"/>
      <w:numFmt w:val="lowerLetter"/>
      <w:lvlText w:val="%2)"/>
      <w:lvlJc w:val="left"/>
      <w:pPr>
        <w:tabs>
          <w:tab w:val="num" w:pos="1265"/>
        </w:tabs>
        <w:ind w:left="1265" w:hanging="420"/>
      </w:pPr>
    </w:lvl>
    <w:lvl w:ilvl="2">
      <w:start w:val="1"/>
      <w:numFmt w:val="lowerRoman"/>
      <w:lvlText w:val="%3."/>
      <w:lvlJc w:val="right"/>
      <w:pPr>
        <w:tabs>
          <w:tab w:val="num" w:pos="1685"/>
        </w:tabs>
        <w:ind w:left="1685" w:hanging="420"/>
      </w:pPr>
    </w:lvl>
    <w:lvl w:ilvl="3">
      <w:start w:val="1"/>
      <w:numFmt w:val="decimal"/>
      <w:lvlText w:val="%4."/>
      <w:lvlJc w:val="left"/>
      <w:pPr>
        <w:tabs>
          <w:tab w:val="num" w:pos="2105"/>
        </w:tabs>
        <w:ind w:left="2105" w:hanging="420"/>
      </w:pPr>
    </w:lvl>
    <w:lvl w:ilvl="4">
      <w:start w:val="1"/>
      <w:numFmt w:val="lowerLetter"/>
      <w:lvlText w:val="%5)"/>
      <w:lvlJc w:val="left"/>
      <w:pPr>
        <w:tabs>
          <w:tab w:val="num" w:pos="2525"/>
        </w:tabs>
        <w:ind w:left="2525" w:hanging="420"/>
      </w:pPr>
    </w:lvl>
    <w:lvl w:ilvl="5">
      <w:start w:val="1"/>
      <w:numFmt w:val="lowerRoman"/>
      <w:lvlText w:val="%6."/>
      <w:lvlJc w:val="right"/>
      <w:pPr>
        <w:tabs>
          <w:tab w:val="num" w:pos="2945"/>
        </w:tabs>
        <w:ind w:left="2945" w:hanging="420"/>
      </w:pPr>
    </w:lvl>
    <w:lvl w:ilvl="6">
      <w:start w:val="1"/>
      <w:numFmt w:val="decimal"/>
      <w:lvlText w:val="%7."/>
      <w:lvlJc w:val="left"/>
      <w:pPr>
        <w:tabs>
          <w:tab w:val="num" w:pos="3365"/>
        </w:tabs>
        <w:ind w:left="3365" w:hanging="420"/>
      </w:pPr>
    </w:lvl>
    <w:lvl w:ilvl="7">
      <w:start w:val="1"/>
      <w:numFmt w:val="lowerLetter"/>
      <w:lvlText w:val="%8)"/>
      <w:lvlJc w:val="left"/>
      <w:pPr>
        <w:tabs>
          <w:tab w:val="num" w:pos="3785"/>
        </w:tabs>
        <w:ind w:left="3785" w:hanging="420"/>
      </w:pPr>
    </w:lvl>
    <w:lvl w:ilvl="8">
      <w:start w:val="1"/>
      <w:numFmt w:val="lowerRoman"/>
      <w:lvlText w:val="%9."/>
      <w:lvlJc w:val="right"/>
      <w:pPr>
        <w:tabs>
          <w:tab w:val="num" w:pos="4205"/>
        </w:tabs>
        <w:ind w:left="4205" w:hanging="420"/>
      </w:pPr>
    </w:lvl>
  </w:abstractNum>
  <w:abstractNum w:abstractNumId="2">
    <w:nsid w:val="0F014E51"/>
    <w:multiLevelType w:val="singleLevel"/>
    <w:tmpl w:val="0F014E51"/>
    <w:lvl w:ilvl="0">
      <w:start w:val="1"/>
      <w:numFmt w:val="chineseCountingThousand"/>
      <w:pStyle w:val="2"/>
      <w:lvlText w:val="%1、  "/>
      <w:lvlJc w:val="left"/>
      <w:pPr>
        <w:tabs>
          <w:tab w:val="num" w:pos="1004"/>
        </w:tabs>
        <w:ind w:left="644" w:hanging="360"/>
      </w:pPr>
      <w:rPr>
        <w:rFonts w:hint="eastAsia"/>
      </w:rPr>
    </w:lvl>
  </w:abstractNum>
  <w:abstractNum w:abstractNumId="3">
    <w:nsid w:val="1A584848"/>
    <w:multiLevelType w:val="multilevel"/>
    <w:tmpl w:val="1A584848"/>
    <w:lvl w:ilvl="0">
      <w:start w:val="1"/>
      <w:numFmt w:val="upperLetter"/>
      <w:pStyle w:val="4"/>
      <w:lvlText w:val="%1、"/>
      <w:lvlJc w:val="left"/>
      <w:pPr>
        <w:tabs>
          <w:tab w:val="num" w:pos="1280"/>
        </w:tabs>
        <w:ind w:left="1280" w:hanging="720"/>
      </w:pPr>
      <w:rPr>
        <w:rFonts w:hint="eastAsia"/>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4">
    <w:nsid w:val="2001082D"/>
    <w:multiLevelType w:val="singleLevel"/>
    <w:tmpl w:val="2001082D"/>
    <w:lvl w:ilvl="0">
      <w:start w:val="1"/>
      <w:numFmt w:val="chineseCountingThousand"/>
      <w:lvlText w:val="%1、"/>
      <w:lvlJc w:val="left"/>
      <w:pPr>
        <w:tabs>
          <w:tab w:val="num" w:pos="420"/>
        </w:tabs>
        <w:ind w:left="420" w:hanging="420"/>
      </w:pPr>
      <w:rPr>
        <w:rFonts w:hint="eastAsia"/>
      </w:rPr>
    </w:lvl>
  </w:abstractNum>
  <w:abstractNum w:abstractNumId="5">
    <w:nsid w:val="28464B2E"/>
    <w:multiLevelType w:val="multilevel"/>
    <w:tmpl w:val="28464B2E"/>
    <w:lvl w:ilvl="0">
      <w:start w:val="1"/>
      <w:numFmt w:val="chineseCountingThousand"/>
      <w:lvlText w:val="(%1)"/>
      <w:lvlJc w:val="left"/>
      <w:pPr>
        <w:tabs>
          <w:tab w:val="num" w:pos="420"/>
        </w:tabs>
        <w:ind w:left="420" w:hanging="42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2E8C64AC"/>
    <w:multiLevelType w:val="singleLevel"/>
    <w:tmpl w:val="2E8C64AC"/>
    <w:lvl w:ilvl="0">
      <w:start w:val="6"/>
      <w:numFmt w:val="upperLetter"/>
      <w:pStyle w:val="1"/>
      <w:lvlText w:val="%1、 "/>
      <w:legacy w:legacy="1" w:legacySpace="0" w:legacyIndent="552"/>
      <w:lvlJc w:val="left"/>
      <w:pPr>
        <w:ind w:left="1272" w:hanging="552"/>
      </w:pPr>
      <w:rPr>
        <w:rFonts w:ascii="仿宋_GB2312" w:eastAsia="仿宋_GB2312" w:hint="eastAsia"/>
        <w:b w:val="0"/>
        <w:i w:val="0"/>
        <w:sz w:val="28"/>
        <w:u w:val="none"/>
      </w:rPr>
    </w:lvl>
  </w:abstractNum>
  <w:abstractNum w:abstractNumId="7">
    <w:nsid w:val="34A13066"/>
    <w:multiLevelType w:val="multilevel"/>
    <w:tmpl w:val="34A13066"/>
    <w:lvl w:ilvl="0">
      <w:start w:val="1"/>
      <w:numFmt w:val="decimal"/>
      <w:lvlText w:val="%1."/>
      <w:lvlJc w:val="left"/>
      <w:pPr>
        <w:tabs>
          <w:tab w:val="num" w:pos="1155"/>
        </w:tabs>
        <w:ind w:left="1155" w:hanging="420"/>
      </w:pPr>
    </w:lvl>
    <w:lvl w:ilvl="1">
      <w:start w:val="1"/>
      <w:numFmt w:val="decimal"/>
      <w:lvlText w:val="%2、"/>
      <w:lvlJc w:val="left"/>
      <w:pPr>
        <w:tabs>
          <w:tab w:val="num" w:pos="1700"/>
        </w:tabs>
        <w:ind w:left="1700" w:hanging="720"/>
      </w:pPr>
      <w:rPr>
        <w:rFonts w:hint="default"/>
      </w:r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8">
    <w:nsid w:val="353E3912"/>
    <w:multiLevelType w:val="multilevel"/>
    <w:tmpl w:val="353E3912"/>
    <w:lvl w:ilvl="0">
      <w:start w:val="1"/>
      <w:numFmt w:val="decimal"/>
      <w:lvlText w:val="%1."/>
      <w:lvlJc w:val="left"/>
      <w:pPr>
        <w:tabs>
          <w:tab w:val="num" w:pos="840"/>
        </w:tabs>
        <w:ind w:left="840" w:hanging="420"/>
      </w:pPr>
      <w:rPr>
        <w:rFonts w:hint="eastAsia"/>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3F694F06"/>
    <w:multiLevelType w:val="singleLevel"/>
    <w:tmpl w:val="3F694F06"/>
    <w:lvl w:ilvl="0">
      <w:start w:val="1"/>
      <w:numFmt w:val="decimal"/>
      <w:pStyle w:val="3"/>
      <w:lvlText w:val="%1、"/>
      <w:lvlJc w:val="left"/>
      <w:pPr>
        <w:tabs>
          <w:tab w:val="num" w:pos="425"/>
        </w:tabs>
        <w:ind w:left="425" w:hanging="425"/>
      </w:pPr>
      <w:rPr>
        <w:rFonts w:hint="eastAsia"/>
      </w:rPr>
    </w:lvl>
  </w:abstractNum>
  <w:abstractNum w:abstractNumId="10">
    <w:nsid w:val="45894D0F"/>
    <w:multiLevelType w:val="multilevel"/>
    <w:tmpl w:val="45894D0F"/>
    <w:lvl w:ilvl="0">
      <w:start w:val="1"/>
      <w:numFmt w:val="decimal"/>
      <w:lvlText w:val="%1."/>
      <w:lvlJc w:val="left"/>
      <w:pPr>
        <w:tabs>
          <w:tab w:val="num" w:pos="980"/>
        </w:tabs>
        <w:ind w:left="980" w:hanging="420"/>
      </w:pPr>
      <w:rPr>
        <w:rFonts w:ascii="Times New Roman" w:hAnsi="Times New Roman" w:cs="Times New Roman" w:hint="default"/>
        <w:sz w:val="28"/>
        <w:szCs w:val="28"/>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11">
    <w:nsid w:val="49A049DD"/>
    <w:multiLevelType w:val="multilevel"/>
    <w:tmpl w:val="49A049DD"/>
    <w:lvl w:ilvl="0">
      <w:start w:val="1"/>
      <w:numFmt w:val="decimal"/>
      <w:lvlText w:val="%1."/>
      <w:lvlJc w:val="left"/>
      <w:pPr>
        <w:tabs>
          <w:tab w:val="num" w:pos="988"/>
        </w:tabs>
        <w:ind w:left="988" w:hanging="420"/>
      </w:pPr>
    </w:lvl>
    <w:lvl w:ilvl="1">
      <w:start w:val="1"/>
      <w:numFmt w:val="lowerLetter"/>
      <w:lvlText w:val="%2)"/>
      <w:lvlJc w:val="left"/>
      <w:pPr>
        <w:tabs>
          <w:tab w:val="num" w:pos="1408"/>
        </w:tabs>
        <w:ind w:left="1408" w:hanging="420"/>
      </w:pPr>
    </w:lvl>
    <w:lvl w:ilvl="2">
      <w:start w:val="1"/>
      <w:numFmt w:val="lowerRoman"/>
      <w:lvlText w:val="%3."/>
      <w:lvlJc w:val="right"/>
      <w:pPr>
        <w:tabs>
          <w:tab w:val="num" w:pos="1828"/>
        </w:tabs>
        <w:ind w:left="1828" w:hanging="420"/>
      </w:pPr>
    </w:lvl>
    <w:lvl w:ilvl="3">
      <w:start w:val="1"/>
      <w:numFmt w:val="decimal"/>
      <w:lvlText w:val="%4."/>
      <w:lvlJc w:val="left"/>
      <w:pPr>
        <w:tabs>
          <w:tab w:val="num" w:pos="2248"/>
        </w:tabs>
        <w:ind w:left="2248" w:hanging="420"/>
      </w:pPr>
    </w:lvl>
    <w:lvl w:ilvl="4">
      <w:start w:val="1"/>
      <w:numFmt w:val="lowerLetter"/>
      <w:lvlText w:val="%5)"/>
      <w:lvlJc w:val="left"/>
      <w:pPr>
        <w:tabs>
          <w:tab w:val="num" w:pos="2668"/>
        </w:tabs>
        <w:ind w:left="2668" w:hanging="420"/>
      </w:pPr>
    </w:lvl>
    <w:lvl w:ilvl="5">
      <w:start w:val="1"/>
      <w:numFmt w:val="lowerRoman"/>
      <w:lvlText w:val="%6."/>
      <w:lvlJc w:val="right"/>
      <w:pPr>
        <w:tabs>
          <w:tab w:val="num" w:pos="3088"/>
        </w:tabs>
        <w:ind w:left="3088" w:hanging="420"/>
      </w:pPr>
    </w:lvl>
    <w:lvl w:ilvl="6">
      <w:start w:val="1"/>
      <w:numFmt w:val="decimal"/>
      <w:lvlText w:val="%7."/>
      <w:lvlJc w:val="left"/>
      <w:pPr>
        <w:tabs>
          <w:tab w:val="num" w:pos="3508"/>
        </w:tabs>
        <w:ind w:left="3508" w:hanging="420"/>
      </w:pPr>
    </w:lvl>
    <w:lvl w:ilvl="7">
      <w:start w:val="1"/>
      <w:numFmt w:val="lowerLetter"/>
      <w:lvlText w:val="%8)"/>
      <w:lvlJc w:val="left"/>
      <w:pPr>
        <w:tabs>
          <w:tab w:val="num" w:pos="3928"/>
        </w:tabs>
        <w:ind w:left="3928" w:hanging="420"/>
      </w:pPr>
    </w:lvl>
    <w:lvl w:ilvl="8">
      <w:start w:val="1"/>
      <w:numFmt w:val="lowerRoman"/>
      <w:lvlText w:val="%9."/>
      <w:lvlJc w:val="right"/>
      <w:pPr>
        <w:tabs>
          <w:tab w:val="num" w:pos="4348"/>
        </w:tabs>
        <w:ind w:left="4348" w:hanging="420"/>
      </w:pPr>
    </w:lvl>
  </w:abstractNum>
  <w:abstractNum w:abstractNumId="12">
    <w:nsid w:val="4A7C3C31"/>
    <w:multiLevelType w:val="multilevel"/>
    <w:tmpl w:val="4A7C3C31"/>
    <w:lvl w:ilvl="0">
      <w:start w:val="1"/>
      <w:numFmt w:val="japaneseCounting"/>
      <w:lvlText w:val="（%1）"/>
      <w:lvlJc w:val="left"/>
      <w:pPr>
        <w:ind w:left="885" w:hanging="885"/>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500F0658"/>
    <w:multiLevelType w:val="multilevel"/>
    <w:tmpl w:val="500F0658"/>
    <w:lvl w:ilvl="0">
      <w:start w:val="1"/>
      <w:numFmt w:val="japaneseCounting"/>
      <w:lvlText w:val="%1、"/>
      <w:lvlJc w:val="left"/>
      <w:pPr>
        <w:tabs>
          <w:tab w:val="num" w:pos="720"/>
        </w:tabs>
        <w:ind w:left="720" w:hanging="720"/>
      </w:pPr>
      <w:rPr>
        <w:rFonts w:hint="default"/>
        <w:sz w:val="28"/>
        <w:szCs w:val="28"/>
      </w:rPr>
    </w:lvl>
    <w:lvl w:ilvl="1">
      <w:start w:val="1"/>
      <w:numFmt w:val="decimal"/>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57354974"/>
    <w:multiLevelType w:val="multilevel"/>
    <w:tmpl w:val="57354974"/>
    <w:lvl w:ilvl="0">
      <w:start w:val="1"/>
      <w:numFmt w:val="decimal"/>
      <w:lvlText w:val="%1."/>
      <w:lvlJc w:val="left"/>
      <w:pPr>
        <w:tabs>
          <w:tab w:val="num" w:pos="980"/>
        </w:tabs>
        <w:ind w:left="980" w:hanging="420"/>
      </w:p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num w:numId="1">
    <w:abstractNumId w:val="3"/>
  </w:num>
  <w:num w:numId="2">
    <w:abstractNumId w:val="6"/>
  </w:num>
  <w:num w:numId="3">
    <w:abstractNumId w:val="9"/>
  </w:num>
  <w:num w:numId="4">
    <w:abstractNumId w:val="2"/>
  </w:num>
  <w:num w:numId="5">
    <w:abstractNumId w:val="8"/>
  </w:num>
  <w:num w:numId="6">
    <w:abstractNumId w:val="1"/>
  </w:num>
  <w:num w:numId="7">
    <w:abstractNumId w:val="4"/>
  </w:num>
  <w:num w:numId="8">
    <w:abstractNumId w:val="12"/>
  </w:num>
  <w:num w:numId="9">
    <w:abstractNumId w:val="7"/>
  </w:num>
  <w:num w:numId="10">
    <w:abstractNumId w:val="5"/>
  </w:num>
  <w:num w:numId="11">
    <w:abstractNumId w:val="11"/>
  </w:num>
  <w:num w:numId="12">
    <w:abstractNumId w:val="14"/>
  </w:num>
  <w:num w:numId="13">
    <w:abstractNumId w:val="10"/>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143"/>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16764D"/>
    <w:rsid w:val="00000823"/>
    <w:rsid w:val="0000129B"/>
    <w:rsid w:val="000016B1"/>
    <w:rsid w:val="000017C7"/>
    <w:rsid w:val="000019D2"/>
    <w:rsid w:val="00001C9B"/>
    <w:rsid w:val="00002564"/>
    <w:rsid w:val="0000287A"/>
    <w:rsid w:val="00003991"/>
    <w:rsid w:val="00004083"/>
    <w:rsid w:val="0000445A"/>
    <w:rsid w:val="0000543E"/>
    <w:rsid w:val="00005B60"/>
    <w:rsid w:val="00006353"/>
    <w:rsid w:val="000070BF"/>
    <w:rsid w:val="00007336"/>
    <w:rsid w:val="00007365"/>
    <w:rsid w:val="00007534"/>
    <w:rsid w:val="00007DF8"/>
    <w:rsid w:val="00010985"/>
    <w:rsid w:val="00011B49"/>
    <w:rsid w:val="000122C1"/>
    <w:rsid w:val="00013A4A"/>
    <w:rsid w:val="00013DD6"/>
    <w:rsid w:val="00013EED"/>
    <w:rsid w:val="00014F80"/>
    <w:rsid w:val="000154E4"/>
    <w:rsid w:val="00016C15"/>
    <w:rsid w:val="000208FA"/>
    <w:rsid w:val="000210E5"/>
    <w:rsid w:val="000212AA"/>
    <w:rsid w:val="00021403"/>
    <w:rsid w:val="00021634"/>
    <w:rsid w:val="00021E7D"/>
    <w:rsid w:val="00022167"/>
    <w:rsid w:val="000221F8"/>
    <w:rsid w:val="000224B2"/>
    <w:rsid w:val="000230DC"/>
    <w:rsid w:val="0002344B"/>
    <w:rsid w:val="000244E6"/>
    <w:rsid w:val="000249EC"/>
    <w:rsid w:val="00026586"/>
    <w:rsid w:val="0002659F"/>
    <w:rsid w:val="000266D1"/>
    <w:rsid w:val="000267F2"/>
    <w:rsid w:val="000272EC"/>
    <w:rsid w:val="00027DA7"/>
    <w:rsid w:val="000307C6"/>
    <w:rsid w:val="00030F60"/>
    <w:rsid w:val="000320EF"/>
    <w:rsid w:val="000322CC"/>
    <w:rsid w:val="00032FD8"/>
    <w:rsid w:val="00033440"/>
    <w:rsid w:val="00033B53"/>
    <w:rsid w:val="00034359"/>
    <w:rsid w:val="0003439D"/>
    <w:rsid w:val="0003456C"/>
    <w:rsid w:val="00034FD7"/>
    <w:rsid w:val="000360B1"/>
    <w:rsid w:val="000365A9"/>
    <w:rsid w:val="000370C6"/>
    <w:rsid w:val="00037B16"/>
    <w:rsid w:val="000408E5"/>
    <w:rsid w:val="00040D34"/>
    <w:rsid w:val="000419F6"/>
    <w:rsid w:val="00041A3F"/>
    <w:rsid w:val="00042273"/>
    <w:rsid w:val="0004248F"/>
    <w:rsid w:val="000424D7"/>
    <w:rsid w:val="0004317A"/>
    <w:rsid w:val="00043630"/>
    <w:rsid w:val="00043687"/>
    <w:rsid w:val="000437EB"/>
    <w:rsid w:val="00043EE9"/>
    <w:rsid w:val="00043FBA"/>
    <w:rsid w:val="000448DE"/>
    <w:rsid w:val="00045480"/>
    <w:rsid w:val="00045636"/>
    <w:rsid w:val="00045739"/>
    <w:rsid w:val="00046264"/>
    <w:rsid w:val="00046926"/>
    <w:rsid w:val="00047ABE"/>
    <w:rsid w:val="000507F9"/>
    <w:rsid w:val="00050A6C"/>
    <w:rsid w:val="00051845"/>
    <w:rsid w:val="00051A73"/>
    <w:rsid w:val="00052D77"/>
    <w:rsid w:val="00054A61"/>
    <w:rsid w:val="00054EEB"/>
    <w:rsid w:val="000550DB"/>
    <w:rsid w:val="00055A63"/>
    <w:rsid w:val="00055BB2"/>
    <w:rsid w:val="000568FD"/>
    <w:rsid w:val="00056E58"/>
    <w:rsid w:val="00056F26"/>
    <w:rsid w:val="00057119"/>
    <w:rsid w:val="00060071"/>
    <w:rsid w:val="00060A15"/>
    <w:rsid w:val="00061D9F"/>
    <w:rsid w:val="000629B9"/>
    <w:rsid w:val="000629F8"/>
    <w:rsid w:val="00062A19"/>
    <w:rsid w:val="00062B16"/>
    <w:rsid w:val="0006322F"/>
    <w:rsid w:val="00063C3F"/>
    <w:rsid w:val="000640F2"/>
    <w:rsid w:val="00064504"/>
    <w:rsid w:val="000650A2"/>
    <w:rsid w:val="000651CE"/>
    <w:rsid w:val="00065678"/>
    <w:rsid w:val="00067942"/>
    <w:rsid w:val="00067A16"/>
    <w:rsid w:val="00067AB1"/>
    <w:rsid w:val="000709A4"/>
    <w:rsid w:val="00070F34"/>
    <w:rsid w:val="0007123B"/>
    <w:rsid w:val="000717C8"/>
    <w:rsid w:val="00071842"/>
    <w:rsid w:val="00071C78"/>
    <w:rsid w:val="00072383"/>
    <w:rsid w:val="00072D62"/>
    <w:rsid w:val="0007335C"/>
    <w:rsid w:val="000734CA"/>
    <w:rsid w:val="00074193"/>
    <w:rsid w:val="00074225"/>
    <w:rsid w:val="000749BC"/>
    <w:rsid w:val="00074B51"/>
    <w:rsid w:val="00075663"/>
    <w:rsid w:val="00075825"/>
    <w:rsid w:val="00075C9D"/>
    <w:rsid w:val="00075EF8"/>
    <w:rsid w:val="000768FA"/>
    <w:rsid w:val="000769E7"/>
    <w:rsid w:val="00076A29"/>
    <w:rsid w:val="00076F8D"/>
    <w:rsid w:val="00077459"/>
    <w:rsid w:val="00077F4D"/>
    <w:rsid w:val="00080299"/>
    <w:rsid w:val="000802BE"/>
    <w:rsid w:val="00080684"/>
    <w:rsid w:val="000806E4"/>
    <w:rsid w:val="000821BD"/>
    <w:rsid w:val="000822AE"/>
    <w:rsid w:val="0008283A"/>
    <w:rsid w:val="00082B10"/>
    <w:rsid w:val="00083797"/>
    <w:rsid w:val="00083D73"/>
    <w:rsid w:val="00083E0D"/>
    <w:rsid w:val="0008405F"/>
    <w:rsid w:val="00084D0A"/>
    <w:rsid w:val="000857D6"/>
    <w:rsid w:val="00085867"/>
    <w:rsid w:val="0008635A"/>
    <w:rsid w:val="0008649E"/>
    <w:rsid w:val="000866A9"/>
    <w:rsid w:val="000866AC"/>
    <w:rsid w:val="00086745"/>
    <w:rsid w:val="0008718A"/>
    <w:rsid w:val="0008764A"/>
    <w:rsid w:val="00087FA0"/>
    <w:rsid w:val="00090287"/>
    <w:rsid w:val="0009073F"/>
    <w:rsid w:val="00090961"/>
    <w:rsid w:val="000909AA"/>
    <w:rsid w:val="000919E5"/>
    <w:rsid w:val="000936EB"/>
    <w:rsid w:val="00094019"/>
    <w:rsid w:val="0009429A"/>
    <w:rsid w:val="000944F5"/>
    <w:rsid w:val="00094732"/>
    <w:rsid w:val="00094DD1"/>
    <w:rsid w:val="00096201"/>
    <w:rsid w:val="00096D25"/>
    <w:rsid w:val="00097619"/>
    <w:rsid w:val="00097653"/>
    <w:rsid w:val="00097AF4"/>
    <w:rsid w:val="000A066B"/>
    <w:rsid w:val="000A06C2"/>
    <w:rsid w:val="000A0E7E"/>
    <w:rsid w:val="000A1146"/>
    <w:rsid w:val="000A15D7"/>
    <w:rsid w:val="000A20AF"/>
    <w:rsid w:val="000A21CA"/>
    <w:rsid w:val="000A23CF"/>
    <w:rsid w:val="000A2C6B"/>
    <w:rsid w:val="000A4058"/>
    <w:rsid w:val="000A4423"/>
    <w:rsid w:val="000A4AE1"/>
    <w:rsid w:val="000A5AFA"/>
    <w:rsid w:val="000A5D07"/>
    <w:rsid w:val="000A617A"/>
    <w:rsid w:val="000A69BE"/>
    <w:rsid w:val="000A793B"/>
    <w:rsid w:val="000B00A1"/>
    <w:rsid w:val="000B0173"/>
    <w:rsid w:val="000B0C6D"/>
    <w:rsid w:val="000B0E19"/>
    <w:rsid w:val="000B0F26"/>
    <w:rsid w:val="000B10CE"/>
    <w:rsid w:val="000B1568"/>
    <w:rsid w:val="000B1F0E"/>
    <w:rsid w:val="000B2058"/>
    <w:rsid w:val="000B21C2"/>
    <w:rsid w:val="000B23E3"/>
    <w:rsid w:val="000B29B7"/>
    <w:rsid w:val="000B2D53"/>
    <w:rsid w:val="000B2FEF"/>
    <w:rsid w:val="000B36FF"/>
    <w:rsid w:val="000B3CF1"/>
    <w:rsid w:val="000B4749"/>
    <w:rsid w:val="000B4B58"/>
    <w:rsid w:val="000B6A63"/>
    <w:rsid w:val="000B6E21"/>
    <w:rsid w:val="000B6F3E"/>
    <w:rsid w:val="000C1092"/>
    <w:rsid w:val="000C135D"/>
    <w:rsid w:val="000C1607"/>
    <w:rsid w:val="000C1BC2"/>
    <w:rsid w:val="000C229C"/>
    <w:rsid w:val="000C270E"/>
    <w:rsid w:val="000C2DAB"/>
    <w:rsid w:val="000C2E7D"/>
    <w:rsid w:val="000C431D"/>
    <w:rsid w:val="000C4527"/>
    <w:rsid w:val="000C786F"/>
    <w:rsid w:val="000C7E4A"/>
    <w:rsid w:val="000D21A6"/>
    <w:rsid w:val="000D2BA9"/>
    <w:rsid w:val="000D2D94"/>
    <w:rsid w:val="000D2FEC"/>
    <w:rsid w:val="000D35EF"/>
    <w:rsid w:val="000D39B3"/>
    <w:rsid w:val="000D3BF6"/>
    <w:rsid w:val="000D3DC5"/>
    <w:rsid w:val="000D432A"/>
    <w:rsid w:val="000D4446"/>
    <w:rsid w:val="000D44D3"/>
    <w:rsid w:val="000D525E"/>
    <w:rsid w:val="000D5C1E"/>
    <w:rsid w:val="000D6B9E"/>
    <w:rsid w:val="000D70BB"/>
    <w:rsid w:val="000D72AF"/>
    <w:rsid w:val="000E0D04"/>
    <w:rsid w:val="000E1751"/>
    <w:rsid w:val="000E28FE"/>
    <w:rsid w:val="000E2FA8"/>
    <w:rsid w:val="000E303C"/>
    <w:rsid w:val="000E432D"/>
    <w:rsid w:val="000E43A4"/>
    <w:rsid w:val="000E47E3"/>
    <w:rsid w:val="000E4CB5"/>
    <w:rsid w:val="000E4ED2"/>
    <w:rsid w:val="000E5B72"/>
    <w:rsid w:val="000E5D1A"/>
    <w:rsid w:val="000E61D6"/>
    <w:rsid w:val="000E6D2E"/>
    <w:rsid w:val="000E70A4"/>
    <w:rsid w:val="000E74C8"/>
    <w:rsid w:val="000E74FB"/>
    <w:rsid w:val="000E7AF4"/>
    <w:rsid w:val="000F08C2"/>
    <w:rsid w:val="000F0BC8"/>
    <w:rsid w:val="000F0D16"/>
    <w:rsid w:val="000F119B"/>
    <w:rsid w:val="000F12A4"/>
    <w:rsid w:val="000F12D7"/>
    <w:rsid w:val="000F18B2"/>
    <w:rsid w:val="000F19E4"/>
    <w:rsid w:val="000F1DE4"/>
    <w:rsid w:val="000F1EAD"/>
    <w:rsid w:val="000F2432"/>
    <w:rsid w:val="000F3BA1"/>
    <w:rsid w:val="000F44D1"/>
    <w:rsid w:val="000F4670"/>
    <w:rsid w:val="000F498E"/>
    <w:rsid w:val="000F514C"/>
    <w:rsid w:val="000F5A5A"/>
    <w:rsid w:val="000F6B2A"/>
    <w:rsid w:val="000F6C87"/>
    <w:rsid w:val="000F747F"/>
    <w:rsid w:val="000F7FCF"/>
    <w:rsid w:val="00100FA0"/>
    <w:rsid w:val="00101C06"/>
    <w:rsid w:val="00101F19"/>
    <w:rsid w:val="00101FD5"/>
    <w:rsid w:val="00102A3B"/>
    <w:rsid w:val="00102A5C"/>
    <w:rsid w:val="00103DD0"/>
    <w:rsid w:val="0010404B"/>
    <w:rsid w:val="001048DD"/>
    <w:rsid w:val="00104FDC"/>
    <w:rsid w:val="00105369"/>
    <w:rsid w:val="001058D4"/>
    <w:rsid w:val="00105D2E"/>
    <w:rsid w:val="00105D58"/>
    <w:rsid w:val="00105EFF"/>
    <w:rsid w:val="00105FAE"/>
    <w:rsid w:val="00106605"/>
    <w:rsid w:val="00106873"/>
    <w:rsid w:val="00106876"/>
    <w:rsid w:val="00107497"/>
    <w:rsid w:val="00107B7A"/>
    <w:rsid w:val="001106ED"/>
    <w:rsid w:val="00110B0A"/>
    <w:rsid w:val="00111668"/>
    <w:rsid w:val="00111EE5"/>
    <w:rsid w:val="001125F0"/>
    <w:rsid w:val="00112658"/>
    <w:rsid w:val="001129C0"/>
    <w:rsid w:val="00112EAF"/>
    <w:rsid w:val="001131FD"/>
    <w:rsid w:val="00113389"/>
    <w:rsid w:val="00113968"/>
    <w:rsid w:val="00113BCF"/>
    <w:rsid w:val="00114A0C"/>
    <w:rsid w:val="0011526D"/>
    <w:rsid w:val="0011544E"/>
    <w:rsid w:val="001157AC"/>
    <w:rsid w:val="001160DE"/>
    <w:rsid w:val="00117649"/>
    <w:rsid w:val="001176F3"/>
    <w:rsid w:val="001215F2"/>
    <w:rsid w:val="00122387"/>
    <w:rsid w:val="0012257B"/>
    <w:rsid w:val="00122B9D"/>
    <w:rsid w:val="00123648"/>
    <w:rsid w:val="00123770"/>
    <w:rsid w:val="00123F35"/>
    <w:rsid w:val="00124E60"/>
    <w:rsid w:val="00125356"/>
    <w:rsid w:val="00125696"/>
    <w:rsid w:val="001256DB"/>
    <w:rsid w:val="00125B6E"/>
    <w:rsid w:val="001264E0"/>
    <w:rsid w:val="00126603"/>
    <w:rsid w:val="00126B6D"/>
    <w:rsid w:val="00127325"/>
    <w:rsid w:val="001275C5"/>
    <w:rsid w:val="00127D70"/>
    <w:rsid w:val="001308C9"/>
    <w:rsid w:val="00130A77"/>
    <w:rsid w:val="00130E24"/>
    <w:rsid w:val="001329BD"/>
    <w:rsid w:val="00132E49"/>
    <w:rsid w:val="0013378A"/>
    <w:rsid w:val="00134007"/>
    <w:rsid w:val="00135002"/>
    <w:rsid w:val="001354D4"/>
    <w:rsid w:val="0013561B"/>
    <w:rsid w:val="00135F42"/>
    <w:rsid w:val="0013651B"/>
    <w:rsid w:val="001367F0"/>
    <w:rsid w:val="00136D6A"/>
    <w:rsid w:val="001370C4"/>
    <w:rsid w:val="0014067E"/>
    <w:rsid w:val="00141CDF"/>
    <w:rsid w:val="0014210A"/>
    <w:rsid w:val="00142446"/>
    <w:rsid w:val="00142629"/>
    <w:rsid w:val="00142667"/>
    <w:rsid w:val="00142A41"/>
    <w:rsid w:val="00142C73"/>
    <w:rsid w:val="00142D60"/>
    <w:rsid w:val="00143064"/>
    <w:rsid w:val="001434D0"/>
    <w:rsid w:val="00143906"/>
    <w:rsid w:val="00144162"/>
    <w:rsid w:val="00144D3C"/>
    <w:rsid w:val="001452F6"/>
    <w:rsid w:val="00146937"/>
    <w:rsid w:val="00146B09"/>
    <w:rsid w:val="00146C61"/>
    <w:rsid w:val="0014735B"/>
    <w:rsid w:val="00147D38"/>
    <w:rsid w:val="0015083F"/>
    <w:rsid w:val="00150C2A"/>
    <w:rsid w:val="00150FD9"/>
    <w:rsid w:val="001512BF"/>
    <w:rsid w:val="001516C6"/>
    <w:rsid w:val="00152059"/>
    <w:rsid w:val="00152AD0"/>
    <w:rsid w:val="00153340"/>
    <w:rsid w:val="001540A7"/>
    <w:rsid w:val="00155752"/>
    <w:rsid w:val="00155C6E"/>
    <w:rsid w:val="001602C0"/>
    <w:rsid w:val="001610BE"/>
    <w:rsid w:val="001611D3"/>
    <w:rsid w:val="0016192B"/>
    <w:rsid w:val="00162B20"/>
    <w:rsid w:val="00162C40"/>
    <w:rsid w:val="00163101"/>
    <w:rsid w:val="001638F9"/>
    <w:rsid w:val="00164FC5"/>
    <w:rsid w:val="00165250"/>
    <w:rsid w:val="00165FEB"/>
    <w:rsid w:val="0016655B"/>
    <w:rsid w:val="0016752F"/>
    <w:rsid w:val="00167579"/>
    <w:rsid w:val="0016764D"/>
    <w:rsid w:val="001705EC"/>
    <w:rsid w:val="00170BC8"/>
    <w:rsid w:val="00170EE8"/>
    <w:rsid w:val="001711FB"/>
    <w:rsid w:val="00171510"/>
    <w:rsid w:val="00171AE3"/>
    <w:rsid w:val="00171EAE"/>
    <w:rsid w:val="00171F4C"/>
    <w:rsid w:val="00172200"/>
    <w:rsid w:val="0017254F"/>
    <w:rsid w:val="00172570"/>
    <w:rsid w:val="0017380E"/>
    <w:rsid w:val="00173AD8"/>
    <w:rsid w:val="00174E5A"/>
    <w:rsid w:val="001764BD"/>
    <w:rsid w:val="00177151"/>
    <w:rsid w:val="001774E3"/>
    <w:rsid w:val="00177E84"/>
    <w:rsid w:val="0018060B"/>
    <w:rsid w:val="00181ABE"/>
    <w:rsid w:val="00182619"/>
    <w:rsid w:val="00182C2C"/>
    <w:rsid w:val="0018350B"/>
    <w:rsid w:val="00183889"/>
    <w:rsid w:val="00183DE1"/>
    <w:rsid w:val="00184DDA"/>
    <w:rsid w:val="00185792"/>
    <w:rsid w:val="00185D3A"/>
    <w:rsid w:val="00186FB3"/>
    <w:rsid w:val="00187136"/>
    <w:rsid w:val="00187F52"/>
    <w:rsid w:val="00190123"/>
    <w:rsid w:val="00190427"/>
    <w:rsid w:val="00191F46"/>
    <w:rsid w:val="001922E7"/>
    <w:rsid w:val="001926B7"/>
    <w:rsid w:val="00192A03"/>
    <w:rsid w:val="00193110"/>
    <w:rsid w:val="00195B66"/>
    <w:rsid w:val="00196082"/>
    <w:rsid w:val="00196158"/>
    <w:rsid w:val="0019688B"/>
    <w:rsid w:val="00196952"/>
    <w:rsid w:val="00197621"/>
    <w:rsid w:val="00197914"/>
    <w:rsid w:val="00197FCC"/>
    <w:rsid w:val="001A1486"/>
    <w:rsid w:val="001A1AB8"/>
    <w:rsid w:val="001A41BF"/>
    <w:rsid w:val="001A435B"/>
    <w:rsid w:val="001A4948"/>
    <w:rsid w:val="001A4D59"/>
    <w:rsid w:val="001A540B"/>
    <w:rsid w:val="001A5672"/>
    <w:rsid w:val="001A5C2F"/>
    <w:rsid w:val="001A5FFE"/>
    <w:rsid w:val="001A6683"/>
    <w:rsid w:val="001A692C"/>
    <w:rsid w:val="001A6C29"/>
    <w:rsid w:val="001A7024"/>
    <w:rsid w:val="001A7ABB"/>
    <w:rsid w:val="001A7EC4"/>
    <w:rsid w:val="001A7EEC"/>
    <w:rsid w:val="001B0453"/>
    <w:rsid w:val="001B0955"/>
    <w:rsid w:val="001B0EBF"/>
    <w:rsid w:val="001B1226"/>
    <w:rsid w:val="001B147F"/>
    <w:rsid w:val="001B28B8"/>
    <w:rsid w:val="001B42E5"/>
    <w:rsid w:val="001B46A4"/>
    <w:rsid w:val="001B46FA"/>
    <w:rsid w:val="001B488C"/>
    <w:rsid w:val="001B4DC0"/>
    <w:rsid w:val="001B5594"/>
    <w:rsid w:val="001B5913"/>
    <w:rsid w:val="001B59EC"/>
    <w:rsid w:val="001B5B7B"/>
    <w:rsid w:val="001B688E"/>
    <w:rsid w:val="001B6D9A"/>
    <w:rsid w:val="001B6FB4"/>
    <w:rsid w:val="001B6FBE"/>
    <w:rsid w:val="001B79CC"/>
    <w:rsid w:val="001B7BB2"/>
    <w:rsid w:val="001B7C85"/>
    <w:rsid w:val="001C0318"/>
    <w:rsid w:val="001C09D2"/>
    <w:rsid w:val="001C104A"/>
    <w:rsid w:val="001C13D8"/>
    <w:rsid w:val="001C187E"/>
    <w:rsid w:val="001C24F2"/>
    <w:rsid w:val="001C2BE6"/>
    <w:rsid w:val="001C33D0"/>
    <w:rsid w:val="001C4501"/>
    <w:rsid w:val="001C580D"/>
    <w:rsid w:val="001C591D"/>
    <w:rsid w:val="001C5C5D"/>
    <w:rsid w:val="001C5D8E"/>
    <w:rsid w:val="001C60CD"/>
    <w:rsid w:val="001C7B1E"/>
    <w:rsid w:val="001C7E1F"/>
    <w:rsid w:val="001C7ED7"/>
    <w:rsid w:val="001C7FAC"/>
    <w:rsid w:val="001D03D5"/>
    <w:rsid w:val="001D0477"/>
    <w:rsid w:val="001D0B61"/>
    <w:rsid w:val="001D13BA"/>
    <w:rsid w:val="001D2038"/>
    <w:rsid w:val="001D3434"/>
    <w:rsid w:val="001D3A50"/>
    <w:rsid w:val="001D4069"/>
    <w:rsid w:val="001D4B59"/>
    <w:rsid w:val="001D4DF2"/>
    <w:rsid w:val="001D4E6E"/>
    <w:rsid w:val="001D4F03"/>
    <w:rsid w:val="001D4F7B"/>
    <w:rsid w:val="001D560F"/>
    <w:rsid w:val="001D5C77"/>
    <w:rsid w:val="001D6374"/>
    <w:rsid w:val="001D6A76"/>
    <w:rsid w:val="001D717E"/>
    <w:rsid w:val="001D7711"/>
    <w:rsid w:val="001D7CD5"/>
    <w:rsid w:val="001E00DC"/>
    <w:rsid w:val="001E0513"/>
    <w:rsid w:val="001E0C88"/>
    <w:rsid w:val="001E0D15"/>
    <w:rsid w:val="001E3B99"/>
    <w:rsid w:val="001E3F5B"/>
    <w:rsid w:val="001E4979"/>
    <w:rsid w:val="001E4FD5"/>
    <w:rsid w:val="001E6736"/>
    <w:rsid w:val="001E69AC"/>
    <w:rsid w:val="001E72E2"/>
    <w:rsid w:val="001E73BB"/>
    <w:rsid w:val="001E784B"/>
    <w:rsid w:val="001E79A9"/>
    <w:rsid w:val="001E7A36"/>
    <w:rsid w:val="001E7B8A"/>
    <w:rsid w:val="001E7EBA"/>
    <w:rsid w:val="001E7EC4"/>
    <w:rsid w:val="001F0A02"/>
    <w:rsid w:val="001F0A64"/>
    <w:rsid w:val="001F1063"/>
    <w:rsid w:val="001F1927"/>
    <w:rsid w:val="001F2037"/>
    <w:rsid w:val="001F277B"/>
    <w:rsid w:val="001F27BE"/>
    <w:rsid w:val="001F28F6"/>
    <w:rsid w:val="001F2E8E"/>
    <w:rsid w:val="001F3704"/>
    <w:rsid w:val="001F3E71"/>
    <w:rsid w:val="001F4EE3"/>
    <w:rsid w:val="001F55E6"/>
    <w:rsid w:val="001F5625"/>
    <w:rsid w:val="001F5A21"/>
    <w:rsid w:val="001F607D"/>
    <w:rsid w:val="001F65B6"/>
    <w:rsid w:val="001F68C0"/>
    <w:rsid w:val="001F715E"/>
    <w:rsid w:val="001F7975"/>
    <w:rsid w:val="001F79A3"/>
    <w:rsid w:val="001F7E62"/>
    <w:rsid w:val="00200FB2"/>
    <w:rsid w:val="002010DA"/>
    <w:rsid w:val="002013D5"/>
    <w:rsid w:val="002015E4"/>
    <w:rsid w:val="00201BD4"/>
    <w:rsid w:val="002025D5"/>
    <w:rsid w:val="00202F20"/>
    <w:rsid w:val="002034F1"/>
    <w:rsid w:val="0020369C"/>
    <w:rsid w:val="00203BE3"/>
    <w:rsid w:val="0020499E"/>
    <w:rsid w:val="0020526C"/>
    <w:rsid w:val="002063BF"/>
    <w:rsid w:val="00206A42"/>
    <w:rsid w:val="00207093"/>
    <w:rsid w:val="0020762F"/>
    <w:rsid w:val="002076B7"/>
    <w:rsid w:val="00207AC0"/>
    <w:rsid w:val="00207F9D"/>
    <w:rsid w:val="00210AD9"/>
    <w:rsid w:val="00210D21"/>
    <w:rsid w:val="00211599"/>
    <w:rsid w:val="00211FB0"/>
    <w:rsid w:val="0021231E"/>
    <w:rsid w:val="002132F5"/>
    <w:rsid w:val="00213585"/>
    <w:rsid w:val="00214F83"/>
    <w:rsid w:val="002153BF"/>
    <w:rsid w:val="0021540C"/>
    <w:rsid w:val="00215A0D"/>
    <w:rsid w:val="00215B7E"/>
    <w:rsid w:val="0021647E"/>
    <w:rsid w:val="00216686"/>
    <w:rsid w:val="00216EB3"/>
    <w:rsid w:val="00217137"/>
    <w:rsid w:val="00217227"/>
    <w:rsid w:val="002175D2"/>
    <w:rsid w:val="002178E9"/>
    <w:rsid w:val="00217F95"/>
    <w:rsid w:val="0022037A"/>
    <w:rsid w:val="0022106D"/>
    <w:rsid w:val="00221254"/>
    <w:rsid w:val="002212B4"/>
    <w:rsid w:val="00221470"/>
    <w:rsid w:val="00221651"/>
    <w:rsid w:val="0022192A"/>
    <w:rsid w:val="0022273E"/>
    <w:rsid w:val="00223E32"/>
    <w:rsid w:val="00224287"/>
    <w:rsid w:val="002244A9"/>
    <w:rsid w:val="002267BB"/>
    <w:rsid w:val="00227440"/>
    <w:rsid w:val="00227505"/>
    <w:rsid w:val="0023068D"/>
    <w:rsid w:val="00231435"/>
    <w:rsid w:val="002314B3"/>
    <w:rsid w:val="00231D36"/>
    <w:rsid w:val="002322B9"/>
    <w:rsid w:val="00232B9B"/>
    <w:rsid w:val="00232D63"/>
    <w:rsid w:val="00233DF9"/>
    <w:rsid w:val="00233E42"/>
    <w:rsid w:val="00234058"/>
    <w:rsid w:val="002340B3"/>
    <w:rsid w:val="002352ED"/>
    <w:rsid w:val="0023548E"/>
    <w:rsid w:val="00235984"/>
    <w:rsid w:val="00235ED1"/>
    <w:rsid w:val="00237938"/>
    <w:rsid w:val="00237BD3"/>
    <w:rsid w:val="00237F13"/>
    <w:rsid w:val="00240342"/>
    <w:rsid w:val="002420CC"/>
    <w:rsid w:val="002422D3"/>
    <w:rsid w:val="0024331A"/>
    <w:rsid w:val="00243479"/>
    <w:rsid w:val="00243C39"/>
    <w:rsid w:val="00243E7D"/>
    <w:rsid w:val="00245319"/>
    <w:rsid w:val="002454B0"/>
    <w:rsid w:val="002456AB"/>
    <w:rsid w:val="00245D0A"/>
    <w:rsid w:val="002462A1"/>
    <w:rsid w:val="00246667"/>
    <w:rsid w:val="0024668F"/>
    <w:rsid w:val="0024763C"/>
    <w:rsid w:val="00247B10"/>
    <w:rsid w:val="00247B5F"/>
    <w:rsid w:val="00247EBB"/>
    <w:rsid w:val="00250A64"/>
    <w:rsid w:val="00250B60"/>
    <w:rsid w:val="00250B97"/>
    <w:rsid w:val="00251BD9"/>
    <w:rsid w:val="002520FA"/>
    <w:rsid w:val="00252301"/>
    <w:rsid w:val="00252A3B"/>
    <w:rsid w:val="00252AE6"/>
    <w:rsid w:val="00252C88"/>
    <w:rsid w:val="002539DB"/>
    <w:rsid w:val="00254428"/>
    <w:rsid w:val="00254E83"/>
    <w:rsid w:val="0025515B"/>
    <w:rsid w:val="00255282"/>
    <w:rsid w:val="00255FB6"/>
    <w:rsid w:val="00256271"/>
    <w:rsid w:val="00256404"/>
    <w:rsid w:val="0025685A"/>
    <w:rsid w:val="00256CA0"/>
    <w:rsid w:val="00256CAE"/>
    <w:rsid w:val="00256DEC"/>
    <w:rsid w:val="00260271"/>
    <w:rsid w:val="002603B5"/>
    <w:rsid w:val="002612B1"/>
    <w:rsid w:val="00261ABD"/>
    <w:rsid w:val="00262C1E"/>
    <w:rsid w:val="0026312F"/>
    <w:rsid w:val="0026384C"/>
    <w:rsid w:val="00263B5E"/>
    <w:rsid w:val="00264162"/>
    <w:rsid w:val="002644A3"/>
    <w:rsid w:val="00264DE9"/>
    <w:rsid w:val="00265C26"/>
    <w:rsid w:val="00265CCC"/>
    <w:rsid w:val="0026623F"/>
    <w:rsid w:val="0026731A"/>
    <w:rsid w:val="00267B68"/>
    <w:rsid w:val="00267D19"/>
    <w:rsid w:val="00267D9F"/>
    <w:rsid w:val="0027006C"/>
    <w:rsid w:val="00270132"/>
    <w:rsid w:val="002714D3"/>
    <w:rsid w:val="002719B4"/>
    <w:rsid w:val="00271DCC"/>
    <w:rsid w:val="0027211C"/>
    <w:rsid w:val="00272158"/>
    <w:rsid w:val="00272E45"/>
    <w:rsid w:val="002732F2"/>
    <w:rsid w:val="00273648"/>
    <w:rsid w:val="00273E63"/>
    <w:rsid w:val="002745A7"/>
    <w:rsid w:val="0027488F"/>
    <w:rsid w:val="002748D5"/>
    <w:rsid w:val="002749D5"/>
    <w:rsid w:val="00274A39"/>
    <w:rsid w:val="0027575E"/>
    <w:rsid w:val="00275E4B"/>
    <w:rsid w:val="002767E2"/>
    <w:rsid w:val="0027732F"/>
    <w:rsid w:val="00277CAF"/>
    <w:rsid w:val="002807BD"/>
    <w:rsid w:val="002815D5"/>
    <w:rsid w:val="002819CE"/>
    <w:rsid w:val="00281A1C"/>
    <w:rsid w:val="00282133"/>
    <w:rsid w:val="0028214D"/>
    <w:rsid w:val="00282193"/>
    <w:rsid w:val="00282E41"/>
    <w:rsid w:val="002830DC"/>
    <w:rsid w:val="00284216"/>
    <w:rsid w:val="002842AF"/>
    <w:rsid w:val="00284C14"/>
    <w:rsid w:val="00284FE6"/>
    <w:rsid w:val="00285414"/>
    <w:rsid w:val="0028558F"/>
    <w:rsid w:val="0028559A"/>
    <w:rsid w:val="0028646D"/>
    <w:rsid w:val="002866AC"/>
    <w:rsid w:val="002872CD"/>
    <w:rsid w:val="002876E5"/>
    <w:rsid w:val="00287E02"/>
    <w:rsid w:val="002903C3"/>
    <w:rsid w:val="00290E3F"/>
    <w:rsid w:val="002913AA"/>
    <w:rsid w:val="002930BE"/>
    <w:rsid w:val="00293211"/>
    <w:rsid w:val="00293E22"/>
    <w:rsid w:val="0029492A"/>
    <w:rsid w:val="002958A8"/>
    <w:rsid w:val="0029629E"/>
    <w:rsid w:val="002963BA"/>
    <w:rsid w:val="00296489"/>
    <w:rsid w:val="0029689D"/>
    <w:rsid w:val="002968AA"/>
    <w:rsid w:val="00296E18"/>
    <w:rsid w:val="00296EA8"/>
    <w:rsid w:val="00297606"/>
    <w:rsid w:val="00297AC3"/>
    <w:rsid w:val="00297D5B"/>
    <w:rsid w:val="00297FBE"/>
    <w:rsid w:val="002A0389"/>
    <w:rsid w:val="002A048C"/>
    <w:rsid w:val="002A1068"/>
    <w:rsid w:val="002A179E"/>
    <w:rsid w:val="002A1D04"/>
    <w:rsid w:val="002A1EF6"/>
    <w:rsid w:val="002A2618"/>
    <w:rsid w:val="002A2B2E"/>
    <w:rsid w:val="002A314C"/>
    <w:rsid w:val="002A31FB"/>
    <w:rsid w:val="002A37E2"/>
    <w:rsid w:val="002A3886"/>
    <w:rsid w:val="002A4B44"/>
    <w:rsid w:val="002A4BE1"/>
    <w:rsid w:val="002A4F4A"/>
    <w:rsid w:val="002A4FEF"/>
    <w:rsid w:val="002A52FD"/>
    <w:rsid w:val="002A530E"/>
    <w:rsid w:val="002A58D9"/>
    <w:rsid w:val="002A66FC"/>
    <w:rsid w:val="002B019A"/>
    <w:rsid w:val="002B0282"/>
    <w:rsid w:val="002B046F"/>
    <w:rsid w:val="002B0821"/>
    <w:rsid w:val="002B083B"/>
    <w:rsid w:val="002B0E3C"/>
    <w:rsid w:val="002B1480"/>
    <w:rsid w:val="002B185F"/>
    <w:rsid w:val="002B1938"/>
    <w:rsid w:val="002B1990"/>
    <w:rsid w:val="002B1A13"/>
    <w:rsid w:val="002B1BAD"/>
    <w:rsid w:val="002B23E2"/>
    <w:rsid w:val="002B26F3"/>
    <w:rsid w:val="002B285D"/>
    <w:rsid w:val="002B297B"/>
    <w:rsid w:val="002B2A18"/>
    <w:rsid w:val="002B2C7E"/>
    <w:rsid w:val="002B2FA7"/>
    <w:rsid w:val="002B368C"/>
    <w:rsid w:val="002B4547"/>
    <w:rsid w:val="002B47B3"/>
    <w:rsid w:val="002B5352"/>
    <w:rsid w:val="002B5D45"/>
    <w:rsid w:val="002B6871"/>
    <w:rsid w:val="002B7ABC"/>
    <w:rsid w:val="002B7C1F"/>
    <w:rsid w:val="002C093B"/>
    <w:rsid w:val="002C0C6C"/>
    <w:rsid w:val="002C1BC9"/>
    <w:rsid w:val="002C1D25"/>
    <w:rsid w:val="002C1DFB"/>
    <w:rsid w:val="002C2718"/>
    <w:rsid w:val="002C3DBE"/>
    <w:rsid w:val="002C40E7"/>
    <w:rsid w:val="002C4AD5"/>
    <w:rsid w:val="002C51B6"/>
    <w:rsid w:val="002C559E"/>
    <w:rsid w:val="002C5AB6"/>
    <w:rsid w:val="002C6152"/>
    <w:rsid w:val="002C663D"/>
    <w:rsid w:val="002C71A3"/>
    <w:rsid w:val="002D0425"/>
    <w:rsid w:val="002D1D6E"/>
    <w:rsid w:val="002D2651"/>
    <w:rsid w:val="002D321C"/>
    <w:rsid w:val="002D451F"/>
    <w:rsid w:val="002D4CA5"/>
    <w:rsid w:val="002D5370"/>
    <w:rsid w:val="002D5CE2"/>
    <w:rsid w:val="002D672D"/>
    <w:rsid w:val="002D6DB5"/>
    <w:rsid w:val="002D6E09"/>
    <w:rsid w:val="002D75D7"/>
    <w:rsid w:val="002E135F"/>
    <w:rsid w:val="002E16CF"/>
    <w:rsid w:val="002E1B1F"/>
    <w:rsid w:val="002E1F35"/>
    <w:rsid w:val="002E2B0F"/>
    <w:rsid w:val="002E3978"/>
    <w:rsid w:val="002E4051"/>
    <w:rsid w:val="002E440C"/>
    <w:rsid w:val="002E4755"/>
    <w:rsid w:val="002E4EEE"/>
    <w:rsid w:val="002E53A7"/>
    <w:rsid w:val="002E6D36"/>
    <w:rsid w:val="002E76CE"/>
    <w:rsid w:val="002E7C45"/>
    <w:rsid w:val="002F00A5"/>
    <w:rsid w:val="002F0B74"/>
    <w:rsid w:val="002F19DE"/>
    <w:rsid w:val="002F1A4D"/>
    <w:rsid w:val="002F1AF8"/>
    <w:rsid w:val="002F1B79"/>
    <w:rsid w:val="002F1EC9"/>
    <w:rsid w:val="002F2445"/>
    <w:rsid w:val="002F272D"/>
    <w:rsid w:val="002F295B"/>
    <w:rsid w:val="002F2CF5"/>
    <w:rsid w:val="002F2FDC"/>
    <w:rsid w:val="002F386F"/>
    <w:rsid w:val="002F3E24"/>
    <w:rsid w:val="002F4367"/>
    <w:rsid w:val="002F49E1"/>
    <w:rsid w:val="002F4F96"/>
    <w:rsid w:val="002F5247"/>
    <w:rsid w:val="002F671E"/>
    <w:rsid w:val="002F6C1C"/>
    <w:rsid w:val="002F6D9B"/>
    <w:rsid w:val="002F6ED3"/>
    <w:rsid w:val="002F74B2"/>
    <w:rsid w:val="002F7EF7"/>
    <w:rsid w:val="002F7F15"/>
    <w:rsid w:val="0030009E"/>
    <w:rsid w:val="0030081C"/>
    <w:rsid w:val="00300D0F"/>
    <w:rsid w:val="00300EC6"/>
    <w:rsid w:val="0030108F"/>
    <w:rsid w:val="003010C5"/>
    <w:rsid w:val="003010E9"/>
    <w:rsid w:val="003030EF"/>
    <w:rsid w:val="00303767"/>
    <w:rsid w:val="00303AA9"/>
    <w:rsid w:val="00304038"/>
    <w:rsid w:val="0030405C"/>
    <w:rsid w:val="003040C4"/>
    <w:rsid w:val="003042DE"/>
    <w:rsid w:val="0030488E"/>
    <w:rsid w:val="003055AF"/>
    <w:rsid w:val="00305EA0"/>
    <w:rsid w:val="00305EA7"/>
    <w:rsid w:val="003067F8"/>
    <w:rsid w:val="00306958"/>
    <w:rsid w:val="00306C7F"/>
    <w:rsid w:val="0030779E"/>
    <w:rsid w:val="003079F4"/>
    <w:rsid w:val="00307CDD"/>
    <w:rsid w:val="00310066"/>
    <w:rsid w:val="0031021F"/>
    <w:rsid w:val="0031042F"/>
    <w:rsid w:val="00310E16"/>
    <w:rsid w:val="00311236"/>
    <w:rsid w:val="00311837"/>
    <w:rsid w:val="00311E6D"/>
    <w:rsid w:val="003137F2"/>
    <w:rsid w:val="003143D2"/>
    <w:rsid w:val="003146F5"/>
    <w:rsid w:val="00314D32"/>
    <w:rsid w:val="00315010"/>
    <w:rsid w:val="0031554D"/>
    <w:rsid w:val="00315AB4"/>
    <w:rsid w:val="00315CF0"/>
    <w:rsid w:val="00316011"/>
    <w:rsid w:val="00316BF0"/>
    <w:rsid w:val="00317038"/>
    <w:rsid w:val="003173E2"/>
    <w:rsid w:val="003178B2"/>
    <w:rsid w:val="00317A69"/>
    <w:rsid w:val="003203BA"/>
    <w:rsid w:val="003204DF"/>
    <w:rsid w:val="0032050A"/>
    <w:rsid w:val="00320EB0"/>
    <w:rsid w:val="003224F3"/>
    <w:rsid w:val="00322A56"/>
    <w:rsid w:val="00322F38"/>
    <w:rsid w:val="003231A0"/>
    <w:rsid w:val="00323610"/>
    <w:rsid w:val="00324618"/>
    <w:rsid w:val="00324A0B"/>
    <w:rsid w:val="00324CFD"/>
    <w:rsid w:val="003258F1"/>
    <w:rsid w:val="00325B4F"/>
    <w:rsid w:val="00326A36"/>
    <w:rsid w:val="00327774"/>
    <w:rsid w:val="003306E4"/>
    <w:rsid w:val="00331695"/>
    <w:rsid w:val="00331DBD"/>
    <w:rsid w:val="00333161"/>
    <w:rsid w:val="0033424F"/>
    <w:rsid w:val="003353BD"/>
    <w:rsid w:val="003354F5"/>
    <w:rsid w:val="003355E4"/>
    <w:rsid w:val="00335E70"/>
    <w:rsid w:val="00335EF9"/>
    <w:rsid w:val="00336554"/>
    <w:rsid w:val="00337055"/>
    <w:rsid w:val="00337360"/>
    <w:rsid w:val="003374CE"/>
    <w:rsid w:val="00337B86"/>
    <w:rsid w:val="0034002E"/>
    <w:rsid w:val="00342A44"/>
    <w:rsid w:val="00343518"/>
    <w:rsid w:val="00343859"/>
    <w:rsid w:val="0034392E"/>
    <w:rsid w:val="00343BD9"/>
    <w:rsid w:val="00343EEF"/>
    <w:rsid w:val="00344135"/>
    <w:rsid w:val="00344D62"/>
    <w:rsid w:val="003453FE"/>
    <w:rsid w:val="0034566A"/>
    <w:rsid w:val="00345736"/>
    <w:rsid w:val="00345821"/>
    <w:rsid w:val="0034673C"/>
    <w:rsid w:val="00350288"/>
    <w:rsid w:val="00350BB4"/>
    <w:rsid w:val="00350F1F"/>
    <w:rsid w:val="00350FD9"/>
    <w:rsid w:val="003512D2"/>
    <w:rsid w:val="003528B2"/>
    <w:rsid w:val="00352910"/>
    <w:rsid w:val="0035295E"/>
    <w:rsid w:val="00352A32"/>
    <w:rsid w:val="00352F98"/>
    <w:rsid w:val="00353020"/>
    <w:rsid w:val="00353390"/>
    <w:rsid w:val="00353516"/>
    <w:rsid w:val="003540A6"/>
    <w:rsid w:val="00354711"/>
    <w:rsid w:val="0035473D"/>
    <w:rsid w:val="003548DC"/>
    <w:rsid w:val="00354B0D"/>
    <w:rsid w:val="00354EA0"/>
    <w:rsid w:val="00355021"/>
    <w:rsid w:val="00355796"/>
    <w:rsid w:val="00356776"/>
    <w:rsid w:val="0035705C"/>
    <w:rsid w:val="00357357"/>
    <w:rsid w:val="00357942"/>
    <w:rsid w:val="00357973"/>
    <w:rsid w:val="00361556"/>
    <w:rsid w:val="0036189B"/>
    <w:rsid w:val="00361BAC"/>
    <w:rsid w:val="00362728"/>
    <w:rsid w:val="0036289B"/>
    <w:rsid w:val="00362BFF"/>
    <w:rsid w:val="003634B6"/>
    <w:rsid w:val="003636C8"/>
    <w:rsid w:val="0036402A"/>
    <w:rsid w:val="00364471"/>
    <w:rsid w:val="00364C3F"/>
    <w:rsid w:val="00364EE8"/>
    <w:rsid w:val="003657B4"/>
    <w:rsid w:val="00366210"/>
    <w:rsid w:val="0036648F"/>
    <w:rsid w:val="00366830"/>
    <w:rsid w:val="00366A89"/>
    <w:rsid w:val="00366E2E"/>
    <w:rsid w:val="00367112"/>
    <w:rsid w:val="003705B4"/>
    <w:rsid w:val="00370791"/>
    <w:rsid w:val="00370D7D"/>
    <w:rsid w:val="00371651"/>
    <w:rsid w:val="0037238A"/>
    <w:rsid w:val="0037238C"/>
    <w:rsid w:val="003726B8"/>
    <w:rsid w:val="00372AD5"/>
    <w:rsid w:val="00372B53"/>
    <w:rsid w:val="00373718"/>
    <w:rsid w:val="00373E37"/>
    <w:rsid w:val="0037414B"/>
    <w:rsid w:val="00374373"/>
    <w:rsid w:val="00374C73"/>
    <w:rsid w:val="0037551B"/>
    <w:rsid w:val="00375D81"/>
    <w:rsid w:val="00376A67"/>
    <w:rsid w:val="00376CCF"/>
    <w:rsid w:val="00376F82"/>
    <w:rsid w:val="003770BC"/>
    <w:rsid w:val="00377B7A"/>
    <w:rsid w:val="00377F6A"/>
    <w:rsid w:val="003803A5"/>
    <w:rsid w:val="00380A11"/>
    <w:rsid w:val="00382A63"/>
    <w:rsid w:val="0038345D"/>
    <w:rsid w:val="0038361B"/>
    <w:rsid w:val="00384412"/>
    <w:rsid w:val="00384598"/>
    <w:rsid w:val="003847D9"/>
    <w:rsid w:val="00385023"/>
    <w:rsid w:val="003852A5"/>
    <w:rsid w:val="003853B5"/>
    <w:rsid w:val="00385AD9"/>
    <w:rsid w:val="003911AD"/>
    <w:rsid w:val="0039273D"/>
    <w:rsid w:val="00393EED"/>
    <w:rsid w:val="0039493A"/>
    <w:rsid w:val="00394AFC"/>
    <w:rsid w:val="00394B9F"/>
    <w:rsid w:val="00395001"/>
    <w:rsid w:val="003954DE"/>
    <w:rsid w:val="00395577"/>
    <w:rsid w:val="0039572F"/>
    <w:rsid w:val="00395C91"/>
    <w:rsid w:val="0039630A"/>
    <w:rsid w:val="00396C6D"/>
    <w:rsid w:val="00396EC6"/>
    <w:rsid w:val="0039746F"/>
    <w:rsid w:val="003A0776"/>
    <w:rsid w:val="003A0A1F"/>
    <w:rsid w:val="003A0A68"/>
    <w:rsid w:val="003A307E"/>
    <w:rsid w:val="003A31EF"/>
    <w:rsid w:val="003A3DD9"/>
    <w:rsid w:val="003A3DDF"/>
    <w:rsid w:val="003A4561"/>
    <w:rsid w:val="003A47D6"/>
    <w:rsid w:val="003A4B94"/>
    <w:rsid w:val="003A70BF"/>
    <w:rsid w:val="003A715D"/>
    <w:rsid w:val="003A75BA"/>
    <w:rsid w:val="003A7DC6"/>
    <w:rsid w:val="003A7FA8"/>
    <w:rsid w:val="003B05E7"/>
    <w:rsid w:val="003B2FF4"/>
    <w:rsid w:val="003B3286"/>
    <w:rsid w:val="003B4125"/>
    <w:rsid w:val="003B454E"/>
    <w:rsid w:val="003B45B0"/>
    <w:rsid w:val="003B4C4D"/>
    <w:rsid w:val="003B5241"/>
    <w:rsid w:val="003B5970"/>
    <w:rsid w:val="003B5CFF"/>
    <w:rsid w:val="003B6516"/>
    <w:rsid w:val="003B7696"/>
    <w:rsid w:val="003B7846"/>
    <w:rsid w:val="003C0568"/>
    <w:rsid w:val="003C098E"/>
    <w:rsid w:val="003C0D5A"/>
    <w:rsid w:val="003C0E38"/>
    <w:rsid w:val="003C115B"/>
    <w:rsid w:val="003C1224"/>
    <w:rsid w:val="003C130D"/>
    <w:rsid w:val="003C14CB"/>
    <w:rsid w:val="003C164B"/>
    <w:rsid w:val="003C32F4"/>
    <w:rsid w:val="003C3F5E"/>
    <w:rsid w:val="003C40E1"/>
    <w:rsid w:val="003C471B"/>
    <w:rsid w:val="003C4787"/>
    <w:rsid w:val="003C4D49"/>
    <w:rsid w:val="003C4F94"/>
    <w:rsid w:val="003C6788"/>
    <w:rsid w:val="003C71CA"/>
    <w:rsid w:val="003C79B4"/>
    <w:rsid w:val="003C7BC1"/>
    <w:rsid w:val="003D043E"/>
    <w:rsid w:val="003D1717"/>
    <w:rsid w:val="003D23CC"/>
    <w:rsid w:val="003D2AF4"/>
    <w:rsid w:val="003D2BB8"/>
    <w:rsid w:val="003D2EA6"/>
    <w:rsid w:val="003D2EE1"/>
    <w:rsid w:val="003D3169"/>
    <w:rsid w:val="003D31C2"/>
    <w:rsid w:val="003D33EF"/>
    <w:rsid w:val="003D342C"/>
    <w:rsid w:val="003D34D7"/>
    <w:rsid w:val="003D356B"/>
    <w:rsid w:val="003D3B9A"/>
    <w:rsid w:val="003D43BA"/>
    <w:rsid w:val="003D4683"/>
    <w:rsid w:val="003D46AD"/>
    <w:rsid w:val="003D46D1"/>
    <w:rsid w:val="003D4962"/>
    <w:rsid w:val="003D6153"/>
    <w:rsid w:val="003D626F"/>
    <w:rsid w:val="003D6A03"/>
    <w:rsid w:val="003D6D3D"/>
    <w:rsid w:val="003D77E1"/>
    <w:rsid w:val="003D78B8"/>
    <w:rsid w:val="003D7DBD"/>
    <w:rsid w:val="003E02EF"/>
    <w:rsid w:val="003E099F"/>
    <w:rsid w:val="003E0B84"/>
    <w:rsid w:val="003E106D"/>
    <w:rsid w:val="003E1338"/>
    <w:rsid w:val="003E1404"/>
    <w:rsid w:val="003E31FF"/>
    <w:rsid w:val="003E32AD"/>
    <w:rsid w:val="003E3F67"/>
    <w:rsid w:val="003E3FE6"/>
    <w:rsid w:val="003E4304"/>
    <w:rsid w:val="003E43E0"/>
    <w:rsid w:val="003E493D"/>
    <w:rsid w:val="003E5C84"/>
    <w:rsid w:val="003E5CE7"/>
    <w:rsid w:val="003E6016"/>
    <w:rsid w:val="003E665D"/>
    <w:rsid w:val="003E68CE"/>
    <w:rsid w:val="003E78DE"/>
    <w:rsid w:val="003E7DD5"/>
    <w:rsid w:val="003F05AB"/>
    <w:rsid w:val="003F13CB"/>
    <w:rsid w:val="003F14EF"/>
    <w:rsid w:val="003F1617"/>
    <w:rsid w:val="003F22CA"/>
    <w:rsid w:val="003F261D"/>
    <w:rsid w:val="003F34CF"/>
    <w:rsid w:val="003F43E2"/>
    <w:rsid w:val="003F4C84"/>
    <w:rsid w:val="003F5266"/>
    <w:rsid w:val="003F68D6"/>
    <w:rsid w:val="003F6D5F"/>
    <w:rsid w:val="003F7020"/>
    <w:rsid w:val="003F7177"/>
    <w:rsid w:val="003F74B6"/>
    <w:rsid w:val="003F7FD2"/>
    <w:rsid w:val="004000E2"/>
    <w:rsid w:val="00400A35"/>
    <w:rsid w:val="00400ECF"/>
    <w:rsid w:val="004011DF"/>
    <w:rsid w:val="0040135D"/>
    <w:rsid w:val="00401DC3"/>
    <w:rsid w:val="00402A4C"/>
    <w:rsid w:val="0040324C"/>
    <w:rsid w:val="0040433A"/>
    <w:rsid w:val="0040477B"/>
    <w:rsid w:val="0040496F"/>
    <w:rsid w:val="004049B8"/>
    <w:rsid w:val="00404BCE"/>
    <w:rsid w:val="00404E36"/>
    <w:rsid w:val="004050D8"/>
    <w:rsid w:val="00405203"/>
    <w:rsid w:val="00405882"/>
    <w:rsid w:val="00405C61"/>
    <w:rsid w:val="004100B8"/>
    <w:rsid w:val="00410B29"/>
    <w:rsid w:val="00411663"/>
    <w:rsid w:val="00411742"/>
    <w:rsid w:val="00411966"/>
    <w:rsid w:val="00411A76"/>
    <w:rsid w:val="00412043"/>
    <w:rsid w:val="004123B6"/>
    <w:rsid w:val="0041399C"/>
    <w:rsid w:val="00413B6E"/>
    <w:rsid w:val="00414006"/>
    <w:rsid w:val="004148DE"/>
    <w:rsid w:val="00415E48"/>
    <w:rsid w:val="004160A6"/>
    <w:rsid w:val="0041653B"/>
    <w:rsid w:val="00416948"/>
    <w:rsid w:val="004177D4"/>
    <w:rsid w:val="00417AF2"/>
    <w:rsid w:val="00420EA1"/>
    <w:rsid w:val="00421E8D"/>
    <w:rsid w:val="0042239D"/>
    <w:rsid w:val="004233AE"/>
    <w:rsid w:val="00423EF8"/>
    <w:rsid w:val="00424BD9"/>
    <w:rsid w:val="00424CAD"/>
    <w:rsid w:val="00425587"/>
    <w:rsid w:val="00427B71"/>
    <w:rsid w:val="00427C6A"/>
    <w:rsid w:val="004305FF"/>
    <w:rsid w:val="00430818"/>
    <w:rsid w:val="0043098B"/>
    <w:rsid w:val="00430A5F"/>
    <w:rsid w:val="004326EA"/>
    <w:rsid w:val="00432B9D"/>
    <w:rsid w:val="00433358"/>
    <w:rsid w:val="00433503"/>
    <w:rsid w:val="00433C18"/>
    <w:rsid w:val="00433F9A"/>
    <w:rsid w:val="004341B0"/>
    <w:rsid w:val="00434F7F"/>
    <w:rsid w:val="0043588E"/>
    <w:rsid w:val="00435CC9"/>
    <w:rsid w:val="00435FBA"/>
    <w:rsid w:val="00436937"/>
    <w:rsid w:val="00436C37"/>
    <w:rsid w:val="00436F68"/>
    <w:rsid w:val="00437859"/>
    <w:rsid w:val="00437ABB"/>
    <w:rsid w:val="00437DAB"/>
    <w:rsid w:val="004405A3"/>
    <w:rsid w:val="004413CB"/>
    <w:rsid w:val="0044249E"/>
    <w:rsid w:val="00442E10"/>
    <w:rsid w:val="00445B83"/>
    <w:rsid w:val="00445F00"/>
    <w:rsid w:val="00445F90"/>
    <w:rsid w:val="0044631F"/>
    <w:rsid w:val="00446542"/>
    <w:rsid w:val="00446B1E"/>
    <w:rsid w:val="00446D2A"/>
    <w:rsid w:val="00446DC9"/>
    <w:rsid w:val="00446F9B"/>
    <w:rsid w:val="0044736F"/>
    <w:rsid w:val="004473C3"/>
    <w:rsid w:val="004501E5"/>
    <w:rsid w:val="00450815"/>
    <w:rsid w:val="00450C59"/>
    <w:rsid w:val="00451637"/>
    <w:rsid w:val="00452771"/>
    <w:rsid w:val="00452F5C"/>
    <w:rsid w:val="004530AF"/>
    <w:rsid w:val="00453649"/>
    <w:rsid w:val="00453816"/>
    <w:rsid w:val="0045384A"/>
    <w:rsid w:val="0045395E"/>
    <w:rsid w:val="00453E83"/>
    <w:rsid w:val="00455430"/>
    <w:rsid w:val="0045546F"/>
    <w:rsid w:val="004556CC"/>
    <w:rsid w:val="0045643E"/>
    <w:rsid w:val="0045646F"/>
    <w:rsid w:val="00457F55"/>
    <w:rsid w:val="00460242"/>
    <w:rsid w:val="00460B08"/>
    <w:rsid w:val="00460CCE"/>
    <w:rsid w:val="00461A82"/>
    <w:rsid w:val="0046277E"/>
    <w:rsid w:val="004635F3"/>
    <w:rsid w:val="004638A6"/>
    <w:rsid w:val="004643B3"/>
    <w:rsid w:val="004652B8"/>
    <w:rsid w:val="004658EE"/>
    <w:rsid w:val="00466BAC"/>
    <w:rsid w:val="00467905"/>
    <w:rsid w:val="00467AE4"/>
    <w:rsid w:val="00467B6E"/>
    <w:rsid w:val="00470B7F"/>
    <w:rsid w:val="00470E2E"/>
    <w:rsid w:val="0047187E"/>
    <w:rsid w:val="00471C73"/>
    <w:rsid w:val="00471C97"/>
    <w:rsid w:val="00472AAC"/>
    <w:rsid w:val="0047304F"/>
    <w:rsid w:val="0047351E"/>
    <w:rsid w:val="00473964"/>
    <w:rsid w:val="0047464F"/>
    <w:rsid w:val="00475AD0"/>
    <w:rsid w:val="00476650"/>
    <w:rsid w:val="00476B40"/>
    <w:rsid w:val="00476D81"/>
    <w:rsid w:val="00476F3E"/>
    <w:rsid w:val="00477EF9"/>
    <w:rsid w:val="004802D0"/>
    <w:rsid w:val="0048055D"/>
    <w:rsid w:val="00480FB2"/>
    <w:rsid w:val="004813F7"/>
    <w:rsid w:val="00481443"/>
    <w:rsid w:val="004814B2"/>
    <w:rsid w:val="004816DE"/>
    <w:rsid w:val="00481CE4"/>
    <w:rsid w:val="00481D2F"/>
    <w:rsid w:val="00481EF7"/>
    <w:rsid w:val="004823E0"/>
    <w:rsid w:val="004825C8"/>
    <w:rsid w:val="00482994"/>
    <w:rsid w:val="00483DFB"/>
    <w:rsid w:val="004848A2"/>
    <w:rsid w:val="00484AFE"/>
    <w:rsid w:val="00484E89"/>
    <w:rsid w:val="00485117"/>
    <w:rsid w:val="0048513A"/>
    <w:rsid w:val="00485AA6"/>
    <w:rsid w:val="00485DC3"/>
    <w:rsid w:val="00485E9C"/>
    <w:rsid w:val="00486481"/>
    <w:rsid w:val="0049016A"/>
    <w:rsid w:val="00490332"/>
    <w:rsid w:val="0049036E"/>
    <w:rsid w:val="004906D0"/>
    <w:rsid w:val="00491434"/>
    <w:rsid w:val="004918BC"/>
    <w:rsid w:val="00491AE2"/>
    <w:rsid w:val="00491B37"/>
    <w:rsid w:val="004924E9"/>
    <w:rsid w:val="004931AA"/>
    <w:rsid w:val="00493316"/>
    <w:rsid w:val="00493CC8"/>
    <w:rsid w:val="00495112"/>
    <w:rsid w:val="00495616"/>
    <w:rsid w:val="004963F0"/>
    <w:rsid w:val="00496726"/>
    <w:rsid w:val="00497026"/>
    <w:rsid w:val="004979D5"/>
    <w:rsid w:val="00497C11"/>
    <w:rsid w:val="00497E4D"/>
    <w:rsid w:val="004A10A3"/>
    <w:rsid w:val="004A1FC6"/>
    <w:rsid w:val="004A2303"/>
    <w:rsid w:val="004A285C"/>
    <w:rsid w:val="004A29DB"/>
    <w:rsid w:val="004A2DE3"/>
    <w:rsid w:val="004A2FA7"/>
    <w:rsid w:val="004A3CA5"/>
    <w:rsid w:val="004A4036"/>
    <w:rsid w:val="004A4352"/>
    <w:rsid w:val="004A4857"/>
    <w:rsid w:val="004A51D0"/>
    <w:rsid w:val="004A63BA"/>
    <w:rsid w:val="004A71C2"/>
    <w:rsid w:val="004A72AF"/>
    <w:rsid w:val="004A7486"/>
    <w:rsid w:val="004A7909"/>
    <w:rsid w:val="004B0032"/>
    <w:rsid w:val="004B13D9"/>
    <w:rsid w:val="004B163B"/>
    <w:rsid w:val="004B1A22"/>
    <w:rsid w:val="004B1B59"/>
    <w:rsid w:val="004B1F5F"/>
    <w:rsid w:val="004B25EE"/>
    <w:rsid w:val="004B2D5A"/>
    <w:rsid w:val="004B3572"/>
    <w:rsid w:val="004B35EA"/>
    <w:rsid w:val="004B3695"/>
    <w:rsid w:val="004B392D"/>
    <w:rsid w:val="004B45AF"/>
    <w:rsid w:val="004B4907"/>
    <w:rsid w:val="004B4E9B"/>
    <w:rsid w:val="004B547C"/>
    <w:rsid w:val="004B54B7"/>
    <w:rsid w:val="004B5568"/>
    <w:rsid w:val="004B66C9"/>
    <w:rsid w:val="004B679E"/>
    <w:rsid w:val="004B6CC8"/>
    <w:rsid w:val="004B6FB3"/>
    <w:rsid w:val="004B71FD"/>
    <w:rsid w:val="004B759C"/>
    <w:rsid w:val="004B7A47"/>
    <w:rsid w:val="004C0978"/>
    <w:rsid w:val="004C1FBA"/>
    <w:rsid w:val="004C2170"/>
    <w:rsid w:val="004C2359"/>
    <w:rsid w:val="004C29FA"/>
    <w:rsid w:val="004C31AF"/>
    <w:rsid w:val="004C33F8"/>
    <w:rsid w:val="004C3500"/>
    <w:rsid w:val="004C3F4C"/>
    <w:rsid w:val="004C3F95"/>
    <w:rsid w:val="004C4E00"/>
    <w:rsid w:val="004C4EF1"/>
    <w:rsid w:val="004C57E1"/>
    <w:rsid w:val="004C5B19"/>
    <w:rsid w:val="004C7521"/>
    <w:rsid w:val="004C77CA"/>
    <w:rsid w:val="004C78ED"/>
    <w:rsid w:val="004C79B9"/>
    <w:rsid w:val="004C7C4D"/>
    <w:rsid w:val="004C7CDD"/>
    <w:rsid w:val="004D034F"/>
    <w:rsid w:val="004D1E95"/>
    <w:rsid w:val="004D32D1"/>
    <w:rsid w:val="004D35E4"/>
    <w:rsid w:val="004D396E"/>
    <w:rsid w:val="004D4782"/>
    <w:rsid w:val="004D4BA5"/>
    <w:rsid w:val="004D5AC2"/>
    <w:rsid w:val="004D630D"/>
    <w:rsid w:val="004D6408"/>
    <w:rsid w:val="004D6543"/>
    <w:rsid w:val="004D7449"/>
    <w:rsid w:val="004E00E9"/>
    <w:rsid w:val="004E0348"/>
    <w:rsid w:val="004E07D7"/>
    <w:rsid w:val="004E1CCA"/>
    <w:rsid w:val="004E1D04"/>
    <w:rsid w:val="004E1FCA"/>
    <w:rsid w:val="004E20AC"/>
    <w:rsid w:val="004E2254"/>
    <w:rsid w:val="004E25B8"/>
    <w:rsid w:val="004E2792"/>
    <w:rsid w:val="004E2E11"/>
    <w:rsid w:val="004E34C4"/>
    <w:rsid w:val="004E38E9"/>
    <w:rsid w:val="004E3A44"/>
    <w:rsid w:val="004E401F"/>
    <w:rsid w:val="004E43AD"/>
    <w:rsid w:val="004E47F4"/>
    <w:rsid w:val="004E4EA7"/>
    <w:rsid w:val="004E52AA"/>
    <w:rsid w:val="004E5586"/>
    <w:rsid w:val="004E5B83"/>
    <w:rsid w:val="004E5F17"/>
    <w:rsid w:val="004E641D"/>
    <w:rsid w:val="004E69B4"/>
    <w:rsid w:val="004E719E"/>
    <w:rsid w:val="004E766D"/>
    <w:rsid w:val="004F03EF"/>
    <w:rsid w:val="004F06BD"/>
    <w:rsid w:val="004F0A18"/>
    <w:rsid w:val="004F0B98"/>
    <w:rsid w:val="004F0E8D"/>
    <w:rsid w:val="004F2734"/>
    <w:rsid w:val="004F2D12"/>
    <w:rsid w:val="004F4350"/>
    <w:rsid w:val="004F501C"/>
    <w:rsid w:val="004F5032"/>
    <w:rsid w:val="004F5667"/>
    <w:rsid w:val="004F5911"/>
    <w:rsid w:val="004F5A75"/>
    <w:rsid w:val="004F69B0"/>
    <w:rsid w:val="004F6AB2"/>
    <w:rsid w:val="004F7031"/>
    <w:rsid w:val="004F7293"/>
    <w:rsid w:val="005007D9"/>
    <w:rsid w:val="00500D17"/>
    <w:rsid w:val="00501A56"/>
    <w:rsid w:val="005048F4"/>
    <w:rsid w:val="00504FD8"/>
    <w:rsid w:val="00505224"/>
    <w:rsid w:val="005061F5"/>
    <w:rsid w:val="00506851"/>
    <w:rsid w:val="00506D7C"/>
    <w:rsid w:val="00506ED1"/>
    <w:rsid w:val="00507782"/>
    <w:rsid w:val="005100E9"/>
    <w:rsid w:val="00510146"/>
    <w:rsid w:val="005109E1"/>
    <w:rsid w:val="005111CF"/>
    <w:rsid w:val="005114D9"/>
    <w:rsid w:val="005117D4"/>
    <w:rsid w:val="00511D0F"/>
    <w:rsid w:val="00511EB5"/>
    <w:rsid w:val="005123B3"/>
    <w:rsid w:val="0051244F"/>
    <w:rsid w:val="0051255C"/>
    <w:rsid w:val="00512C4C"/>
    <w:rsid w:val="00513111"/>
    <w:rsid w:val="00513A8A"/>
    <w:rsid w:val="00513BE3"/>
    <w:rsid w:val="00513C36"/>
    <w:rsid w:val="005145C5"/>
    <w:rsid w:val="00515440"/>
    <w:rsid w:val="00515640"/>
    <w:rsid w:val="00515B8F"/>
    <w:rsid w:val="005169D8"/>
    <w:rsid w:val="00517549"/>
    <w:rsid w:val="00517720"/>
    <w:rsid w:val="005178A3"/>
    <w:rsid w:val="00517CC2"/>
    <w:rsid w:val="005202BF"/>
    <w:rsid w:val="005204CE"/>
    <w:rsid w:val="00520F6F"/>
    <w:rsid w:val="00521065"/>
    <w:rsid w:val="005211A8"/>
    <w:rsid w:val="005213A7"/>
    <w:rsid w:val="005213EB"/>
    <w:rsid w:val="005214AD"/>
    <w:rsid w:val="00521998"/>
    <w:rsid w:val="005222EB"/>
    <w:rsid w:val="0052231F"/>
    <w:rsid w:val="005230D5"/>
    <w:rsid w:val="0052392D"/>
    <w:rsid w:val="00523DD2"/>
    <w:rsid w:val="0052410D"/>
    <w:rsid w:val="005243A2"/>
    <w:rsid w:val="00524F96"/>
    <w:rsid w:val="0052524B"/>
    <w:rsid w:val="005260B4"/>
    <w:rsid w:val="00526268"/>
    <w:rsid w:val="00526B57"/>
    <w:rsid w:val="00527140"/>
    <w:rsid w:val="00527DEC"/>
    <w:rsid w:val="0053021A"/>
    <w:rsid w:val="005308BE"/>
    <w:rsid w:val="005315D4"/>
    <w:rsid w:val="00531F64"/>
    <w:rsid w:val="005324C0"/>
    <w:rsid w:val="00532877"/>
    <w:rsid w:val="00532BCE"/>
    <w:rsid w:val="0053321D"/>
    <w:rsid w:val="00533F9A"/>
    <w:rsid w:val="00534216"/>
    <w:rsid w:val="00535571"/>
    <w:rsid w:val="0053581A"/>
    <w:rsid w:val="00535CCD"/>
    <w:rsid w:val="00536A14"/>
    <w:rsid w:val="00536A8F"/>
    <w:rsid w:val="00536E27"/>
    <w:rsid w:val="00537B4D"/>
    <w:rsid w:val="00540210"/>
    <w:rsid w:val="00540A30"/>
    <w:rsid w:val="00540BC9"/>
    <w:rsid w:val="00540D0C"/>
    <w:rsid w:val="005413B4"/>
    <w:rsid w:val="005419BD"/>
    <w:rsid w:val="00541B4A"/>
    <w:rsid w:val="00542ECF"/>
    <w:rsid w:val="00543218"/>
    <w:rsid w:val="005437CC"/>
    <w:rsid w:val="005437E0"/>
    <w:rsid w:val="00543962"/>
    <w:rsid w:val="00544542"/>
    <w:rsid w:val="00544B68"/>
    <w:rsid w:val="005450B0"/>
    <w:rsid w:val="00546068"/>
    <w:rsid w:val="0054638B"/>
    <w:rsid w:val="005466E6"/>
    <w:rsid w:val="00547199"/>
    <w:rsid w:val="00550256"/>
    <w:rsid w:val="00550471"/>
    <w:rsid w:val="0055174D"/>
    <w:rsid w:val="00551D6E"/>
    <w:rsid w:val="00552905"/>
    <w:rsid w:val="005531D9"/>
    <w:rsid w:val="00554100"/>
    <w:rsid w:val="005545C0"/>
    <w:rsid w:val="00555350"/>
    <w:rsid w:val="00555800"/>
    <w:rsid w:val="00555C04"/>
    <w:rsid w:val="005566A3"/>
    <w:rsid w:val="00556BAC"/>
    <w:rsid w:val="005576E4"/>
    <w:rsid w:val="00560A6A"/>
    <w:rsid w:val="00560D3A"/>
    <w:rsid w:val="00560F9E"/>
    <w:rsid w:val="005614F7"/>
    <w:rsid w:val="00561DF0"/>
    <w:rsid w:val="00561F74"/>
    <w:rsid w:val="005622F0"/>
    <w:rsid w:val="00562433"/>
    <w:rsid w:val="00562542"/>
    <w:rsid w:val="00563290"/>
    <w:rsid w:val="00563A1A"/>
    <w:rsid w:val="00563DB2"/>
    <w:rsid w:val="005650B6"/>
    <w:rsid w:val="00565134"/>
    <w:rsid w:val="00565206"/>
    <w:rsid w:val="005653F1"/>
    <w:rsid w:val="005657FC"/>
    <w:rsid w:val="00565830"/>
    <w:rsid w:val="0056589D"/>
    <w:rsid w:val="00565A38"/>
    <w:rsid w:val="00566072"/>
    <w:rsid w:val="0056610D"/>
    <w:rsid w:val="00566358"/>
    <w:rsid w:val="00566527"/>
    <w:rsid w:val="005677DD"/>
    <w:rsid w:val="00567FDF"/>
    <w:rsid w:val="00570144"/>
    <w:rsid w:val="005703BB"/>
    <w:rsid w:val="00570600"/>
    <w:rsid w:val="00570685"/>
    <w:rsid w:val="00570CCD"/>
    <w:rsid w:val="00571F21"/>
    <w:rsid w:val="005721D9"/>
    <w:rsid w:val="005721FF"/>
    <w:rsid w:val="0057257A"/>
    <w:rsid w:val="00572EF1"/>
    <w:rsid w:val="005734C8"/>
    <w:rsid w:val="00573544"/>
    <w:rsid w:val="00573625"/>
    <w:rsid w:val="00573F8E"/>
    <w:rsid w:val="00574B2D"/>
    <w:rsid w:val="00574C67"/>
    <w:rsid w:val="00575806"/>
    <w:rsid w:val="00576CA0"/>
    <w:rsid w:val="00576CAF"/>
    <w:rsid w:val="00576F1E"/>
    <w:rsid w:val="00576FDA"/>
    <w:rsid w:val="00577465"/>
    <w:rsid w:val="0057761C"/>
    <w:rsid w:val="0058042F"/>
    <w:rsid w:val="005805F8"/>
    <w:rsid w:val="00580E39"/>
    <w:rsid w:val="00581AC8"/>
    <w:rsid w:val="005826B0"/>
    <w:rsid w:val="0058327C"/>
    <w:rsid w:val="00583924"/>
    <w:rsid w:val="005848B1"/>
    <w:rsid w:val="00584CB7"/>
    <w:rsid w:val="005855EE"/>
    <w:rsid w:val="00586111"/>
    <w:rsid w:val="0058659A"/>
    <w:rsid w:val="00586C53"/>
    <w:rsid w:val="00586CA3"/>
    <w:rsid w:val="00586D5D"/>
    <w:rsid w:val="005871D0"/>
    <w:rsid w:val="00591208"/>
    <w:rsid w:val="0059139B"/>
    <w:rsid w:val="00591E94"/>
    <w:rsid w:val="005923BC"/>
    <w:rsid w:val="00592695"/>
    <w:rsid w:val="005927F0"/>
    <w:rsid w:val="00593E55"/>
    <w:rsid w:val="00593E5A"/>
    <w:rsid w:val="00593E83"/>
    <w:rsid w:val="00593EBC"/>
    <w:rsid w:val="005940E2"/>
    <w:rsid w:val="00594305"/>
    <w:rsid w:val="0059482A"/>
    <w:rsid w:val="00595667"/>
    <w:rsid w:val="005960F3"/>
    <w:rsid w:val="00596359"/>
    <w:rsid w:val="005968B2"/>
    <w:rsid w:val="00596955"/>
    <w:rsid w:val="00596EAB"/>
    <w:rsid w:val="00596FBC"/>
    <w:rsid w:val="0059747C"/>
    <w:rsid w:val="00597B1A"/>
    <w:rsid w:val="00597E73"/>
    <w:rsid w:val="005A023F"/>
    <w:rsid w:val="005A0D3F"/>
    <w:rsid w:val="005A0FC3"/>
    <w:rsid w:val="005A13D9"/>
    <w:rsid w:val="005A1948"/>
    <w:rsid w:val="005A1DD3"/>
    <w:rsid w:val="005A20D8"/>
    <w:rsid w:val="005A321C"/>
    <w:rsid w:val="005A36DC"/>
    <w:rsid w:val="005A3FD8"/>
    <w:rsid w:val="005A49CF"/>
    <w:rsid w:val="005A4D15"/>
    <w:rsid w:val="005A5588"/>
    <w:rsid w:val="005A5952"/>
    <w:rsid w:val="005A629A"/>
    <w:rsid w:val="005A6836"/>
    <w:rsid w:val="005A6B5A"/>
    <w:rsid w:val="005A6E1F"/>
    <w:rsid w:val="005A7168"/>
    <w:rsid w:val="005A72D1"/>
    <w:rsid w:val="005A764A"/>
    <w:rsid w:val="005B07C2"/>
    <w:rsid w:val="005B08B3"/>
    <w:rsid w:val="005B0AFE"/>
    <w:rsid w:val="005B1066"/>
    <w:rsid w:val="005B1CE9"/>
    <w:rsid w:val="005B1CF9"/>
    <w:rsid w:val="005B1D96"/>
    <w:rsid w:val="005B1E13"/>
    <w:rsid w:val="005B24A5"/>
    <w:rsid w:val="005B2C14"/>
    <w:rsid w:val="005B2FA8"/>
    <w:rsid w:val="005B317D"/>
    <w:rsid w:val="005B388A"/>
    <w:rsid w:val="005B3A15"/>
    <w:rsid w:val="005B4080"/>
    <w:rsid w:val="005B4B22"/>
    <w:rsid w:val="005B4E01"/>
    <w:rsid w:val="005B6D59"/>
    <w:rsid w:val="005B6FBD"/>
    <w:rsid w:val="005B73EC"/>
    <w:rsid w:val="005B745A"/>
    <w:rsid w:val="005B7561"/>
    <w:rsid w:val="005B7733"/>
    <w:rsid w:val="005B7DC5"/>
    <w:rsid w:val="005C1ED0"/>
    <w:rsid w:val="005C248A"/>
    <w:rsid w:val="005C2520"/>
    <w:rsid w:val="005C25BC"/>
    <w:rsid w:val="005C2640"/>
    <w:rsid w:val="005C26B9"/>
    <w:rsid w:val="005C4E3E"/>
    <w:rsid w:val="005C4F4C"/>
    <w:rsid w:val="005C5427"/>
    <w:rsid w:val="005C5CAD"/>
    <w:rsid w:val="005C6BE2"/>
    <w:rsid w:val="005C6D4B"/>
    <w:rsid w:val="005C7C63"/>
    <w:rsid w:val="005D04C3"/>
    <w:rsid w:val="005D1AF5"/>
    <w:rsid w:val="005D205E"/>
    <w:rsid w:val="005D2118"/>
    <w:rsid w:val="005D21C0"/>
    <w:rsid w:val="005D21F4"/>
    <w:rsid w:val="005D29EC"/>
    <w:rsid w:val="005D2B54"/>
    <w:rsid w:val="005D323C"/>
    <w:rsid w:val="005D39B3"/>
    <w:rsid w:val="005D3A96"/>
    <w:rsid w:val="005D3B9F"/>
    <w:rsid w:val="005D4A68"/>
    <w:rsid w:val="005D4B27"/>
    <w:rsid w:val="005D4E3C"/>
    <w:rsid w:val="005D5568"/>
    <w:rsid w:val="005D5A69"/>
    <w:rsid w:val="005D5BE3"/>
    <w:rsid w:val="005D5E23"/>
    <w:rsid w:val="005D5F40"/>
    <w:rsid w:val="005D6038"/>
    <w:rsid w:val="005D659B"/>
    <w:rsid w:val="005D661F"/>
    <w:rsid w:val="005D70A6"/>
    <w:rsid w:val="005D7961"/>
    <w:rsid w:val="005D7BB6"/>
    <w:rsid w:val="005D7FBF"/>
    <w:rsid w:val="005E07B3"/>
    <w:rsid w:val="005E0917"/>
    <w:rsid w:val="005E2FF4"/>
    <w:rsid w:val="005E305B"/>
    <w:rsid w:val="005E31B3"/>
    <w:rsid w:val="005E31E8"/>
    <w:rsid w:val="005E397E"/>
    <w:rsid w:val="005E3E51"/>
    <w:rsid w:val="005E428F"/>
    <w:rsid w:val="005E44F5"/>
    <w:rsid w:val="005E4FBA"/>
    <w:rsid w:val="005E5361"/>
    <w:rsid w:val="005E53D1"/>
    <w:rsid w:val="005E5F20"/>
    <w:rsid w:val="005E61F5"/>
    <w:rsid w:val="005E6E06"/>
    <w:rsid w:val="005E709E"/>
    <w:rsid w:val="005F07A3"/>
    <w:rsid w:val="005F0AC6"/>
    <w:rsid w:val="005F1013"/>
    <w:rsid w:val="005F1457"/>
    <w:rsid w:val="005F1928"/>
    <w:rsid w:val="005F2160"/>
    <w:rsid w:val="005F2212"/>
    <w:rsid w:val="005F2F3A"/>
    <w:rsid w:val="005F2F91"/>
    <w:rsid w:val="005F34E6"/>
    <w:rsid w:val="005F3E45"/>
    <w:rsid w:val="005F455F"/>
    <w:rsid w:val="005F4A47"/>
    <w:rsid w:val="005F558A"/>
    <w:rsid w:val="005F5D1E"/>
    <w:rsid w:val="005F6A38"/>
    <w:rsid w:val="005F75E1"/>
    <w:rsid w:val="005F766A"/>
    <w:rsid w:val="005F7C3F"/>
    <w:rsid w:val="0060001D"/>
    <w:rsid w:val="006008BF"/>
    <w:rsid w:val="00600EBE"/>
    <w:rsid w:val="006014E4"/>
    <w:rsid w:val="0060244E"/>
    <w:rsid w:val="00602DBC"/>
    <w:rsid w:val="00603A43"/>
    <w:rsid w:val="00603B1A"/>
    <w:rsid w:val="00603C8D"/>
    <w:rsid w:val="0060419D"/>
    <w:rsid w:val="00604A61"/>
    <w:rsid w:val="00605083"/>
    <w:rsid w:val="006052E3"/>
    <w:rsid w:val="0060544B"/>
    <w:rsid w:val="00605527"/>
    <w:rsid w:val="0060730F"/>
    <w:rsid w:val="00610463"/>
    <w:rsid w:val="00610AC7"/>
    <w:rsid w:val="00610CC4"/>
    <w:rsid w:val="0061150D"/>
    <w:rsid w:val="00612031"/>
    <w:rsid w:val="00612051"/>
    <w:rsid w:val="006121D7"/>
    <w:rsid w:val="00612660"/>
    <w:rsid w:val="0061338D"/>
    <w:rsid w:val="006135BA"/>
    <w:rsid w:val="00614212"/>
    <w:rsid w:val="006145B6"/>
    <w:rsid w:val="0061491B"/>
    <w:rsid w:val="00614931"/>
    <w:rsid w:val="00615C25"/>
    <w:rsid w:val="006160BB"/>
    <w:rsid w:val="006164C2"/>
    <w:rsid w:val="00620722"/>
    <w:rsid w:val="0062184A"/>
    <w:rsid w:val="00621C8D"/>
    <w:rsid w:val="00621E3F"/>
    <w:rsid w:val="00621E9E"/>
    <w:rsid w:val="00622764"/>
    <w:rsid w:val="00622B42"/>
    <w:rsid w:val="006232E8"/>
    <w:rsid w:val="00623A69"/>
    <w:rsid w:val="00623B3D"/>
    <w:rsid w:val="00624158"/>
    <w:rsid w:val="00624666"/>
    <w:rsid w:val="006246A7"/>
    <w:rsid w:val="00624B3C"/>
    <w:rsid w:val="00625014"/>
    <w:rsid w:val="0062501F"/>
    <w:rsid w:val="00626286"/>
    <w:rsid w:val="006262A8"/>
    <w:rsid w:val="0062663A"/>
    <w:rsid w:val="00626F0E"/>
    <w:rsid w:val="00627559"/>
    <w:rsid w:val="006279FC"/>
    <w:rsid w:val="00627AE6"/>
    <w:rsid w:val="00630256"/>
    <w:rsid w:val="0063025A"/>
    <w:rsid w:val="00630DAE"/>
    <w:rsid w:val="00631D7C"/>
    <w:rsid w:val="00632708"/>
    <w:rsid w:val="00632E1A"/>
    <w:rsid w:val="00632F39"/>
    <w:rsid w:val="0063375A"/>
    <w:rsid w:val="006340BF"/>
    <w:rsid w:val="0063507F"/>
    <w:rsid w:val="006356F2"/>
    <w:rsid w:val="0063669A"/>
    <w:rsid w:val="0063757E"/>
    <w:rsid w:val="00637901"/>
    <w:rsid w:val="0064050E"/>
    <w:rsid w:val="00640ED7"/>
    <w:rsid w:val="00641530"/>
    <w:rsid w:val="006424F7"/>
    <w:rsid w:val="006432BA"/>
    <w:rsid w:val="00644651"/>
    <w:rsid w:val="00644A01"/>
    <w:rsid w:val="00644B99"/>
    <w:rsid w:val="006452A6"/>
    <w:rsid w:val="00645318"/>
    <w:rsid w:val="00645547"/>
    <w:rsid w:val="00645D26"/>
    <w:rsid w:val="006462A4"/>
    <w:rsid w:val="0064630E"/>
    <w:rsid w:val="00646504"/>
    <w:rsid w:val="00646E2C"/>
    <w:rsid w:val="00647AC6"/>
    <w:rsid w:val="006510A4"/>
    <w:rsid w:val="00651515"/>
    <w:rsid w:val="006534BE"/>
    <w:rsid w:val="0065399B"/>
    <w:rsid w:val="00654462"/>
    <w:rsid w:val="00654CD1"/>
    <w:rsid w:val="00655208"/>
    <w:rsid w:val="00656454"/>
    <w:rsid w:val="00657258"/>
    <w:rsid w:val="00657556"/>
    <w:rsid w:val="006577DF"/>
    <w:rsid w:val="00657AB1"/>
    <w:rsid w:val="006602B5"/>
    <w:rsid w:val="00660F73"/>
    <w:rsid w:val="006610F6"/>
    <w:rsid w:val="0066121C"/>
    <w:rsid w:val="006619D7"/>
    <w:rsid w:val="00661BF0"/>
    <w:rsid w:val="00661EEE"/>
    <w:rsid w:val="00662264"/>
    <w:rsid w:val="00662C55"/>
    <w:rsid w:val="00662ECF"/>
    <w:rsid w:val="0066306F"/>
    <w:rsid w:val="00663E4F"/>
    <w:rsid w:val="0066459A"/>
    <w:rsid w:val="006648ED"/>
    <w:rsid w:val="006648F5"/>
    <w:rsid w:val="00665C51"/>
    <w:rsid w:val="006662C4"/>
    <w:rsid w:val="006664B6"/>
    <w:rsid w:val="006665C8"/>
    <w:rsid w:val="006667AD"/>
    <w:rsid w:val="00667CD6"/>
    <w:rsid w:val="00670466"/>
    <w:rsid w:val="00670A5B"/>
    <w:rsid w:val="00670C97"/>
    <w:rsid w:val="006710E6"/>
    <w:rsid w:val="0067156A"/>
    <w:rsid w:val="00671595"/>
    <w:rsid w:val="00672005"/>
    <w:rsid w:val="00673374"/>
    <w:rsid w:val="00673BA7"/>
    <w:rsid w:val="006750DC"/>
    <w:rsid w:val="00675610"/>
    <w:rsid w:val="0067576C"/>
    <w:rsid w:val="00676A57"/>
    <w:rsid w:val="00676BFD"/>
    <w:rsid w:val="00676C72"/>
    <w:rsid w:val="00677538"/>
    <w:rsid w:val="006808A8"/>
    <w:rsid w:val="00680925"/>
    <w:rsid w:val="00681669"/>
    <w:rsid w:val="00681C65"/>
    <w:rsid w:val="00681FB8"/>
    <w:rsid w:val="0068269C"/>
    <w:rsid w:val="00682A6E"/>
    <w:rsid w:val="00682D49"/>
    <w:rsid w:val="006840F2"/>
    <w:rsid w:val="0068418B"/>
    <w:rsid w:val="00684377"/>
    <w:rsid w:val="0068463D"/>
    <w:rsid w:val="006854E4"/>
    <w:rsid w:val="006866CE"/>
    <w:rsid w:val="00686A1D"/>
    <w:rsid w:val="00686AC7"/>
    <w:rsid w:val="0068742D"/>
    <w:rsid w:val="006874F8"/>
    <w:rsid w:val="006875DD"/>
    <w:rsid w:val="00687BE9"/>
    <w:rsid w:val="00687F49"/>
    <w:rsid w:val="00687FB0"/>
    <w:rsid w:val="006905D9"/>
    <w:rsid w:val="00690944"/>
    <w:rsid w:val="00690E0D"/>
    <w:rsid w:val="0069231A"/>
    <w:rsid w:val="0069262D"/>
    <w:rsid w:val="006928B8"/>
    <w:rsid w:val="00692B6F"/>
    <w:rsid w:val="00693083"/>
    <w:rsid w:val="006934F4"/>
    <w:rsid w:val="00693C5E"/>
    <w:rsid w:val="00693E5C"/>
    <w:rsid w:val="00695C7E"/>
    <w:rsid w:val="00696403"/>
    <w:rsid w:val="006964B3"/>
    <w:rsid w:val="00696777"/>
    <w:rsid w:val="00696DA5"/>
    <w:rsid w:val="006971CD"/>
    <w:rsid w:val="0069725B"/>
    <w:rsid w:val="0069791C"/>
    <w:rsid w:val="00697AE6"/>
    <w:rsid w:val="006A02FF"/>
    <w:rsid w:val="006A066C"/>
    <w:rsid w:val="006A0BB5"/>
    <w:rsid w:val="006A1271"/>
    <w:rsid w:val="006A2FA0"/>
    <w:rsid w:val="006A321B"/>
    <w:rsid w:val="006A4673"/>
    <w:rsid w:val="006A47E1"/>
    <w:rsid w:val="006A48A1"/>
    <w:rsid w:val="006A576D"/>
    <w:rsid w:val="006A5890"/>
    <w:rsid w:val="006A5A2E"/>
    <w:rsid w:val="006A6D28"/>
    <w:rsid w:val="006A6F21"/>
    <w:rsid w:val="006B00B6"/>
    <w:rsid w:val="006B07FB"/>
    <w:rsid w:val="006B0B3E"/>
    <w:rsid w:val="006B3765"/>
    <w:rsid w:val="006B57C2"/>
    <w:rsid w:val="006B60FD"/>
    <w:rsid w:val="006B67A1"/>
    <w:rsid w:val="006B6884"/>
    <w:rsid w:val="006B71F3"/>
    <w:rsid w:val="006B7A92"/>
    <w:rsid w:val="006B7FB9"/>
    <w:rsid w:val="006C05F7"/>
    <w:rsid w:val="006C0863"/>
    <w:rsid w:val="006C0944"/>
    <w:rsid w:val="006C0F58"/>
    <w:rsid w:val="006C1BBB"/>
    <w:rsid w:val="006C24CB"/>
    <w:rsid w:val="006C29EA"/>
    <w:rsid w:val="006C35EF"/>
    <w:rsid w:val="006C3A53"/>
    <w:rsid w:val="006C3DE7"/>
    <w:rsid w:val="006C436A"/>
    <w:rsid w:val="006C4949"/>
    <w:rsid w:val="006C499B"/>
    <w:rsid w:val="006C61E4"/>
    <w:rsid w:val="006C6812"/>
    <w:rsid w:val="006C6A23"/>
    <w:rsid w:val="006C6DEF"/>
    <w:rsid w:val="006C6F56"/>
    <w:rsid w:val="006C75D2"/>
    <w:rsid w:val="006C7752"/>
    <w:rsid w:val="006D0073"/>
    <w:rsid w:val="006D111A"/>
    <w:rsid w:val="006D124C"/>
    <w:rsid w:val="006D1740"/>
    <w:rsid w:val="006D1B90"/>
    <w:rsid w:val="006D1DD7"/>
    <w:rsid w:val="006D287C"/>
    <w:rsid w:val="006D3DA3"/>
    <w:rsid w:val="006D432E"/>
    <w:rsid w:val="006D48B9"/>
    <w:rsid w:val="006D5956"/>
    <w:rsid w:val="006D5E89"/>
    <w:rsid w:val="006D6BD6"/>
    <w:rsid w:val="006D6F46"/>
    <w:rsid w:val="006D6F7C"/>
    <w:rsid w:val="006D70A5"/>
    <w:rsid w:val="006D7132"/>
    <w:rsid w:val="006D7881"/>
    <w:rsid w:val="006D7C5C"/>
    <w:rsid w:val="006D7C76"/>
    <w:rsid w:val="006D7DBA"/>
    <w:rsid w:val="006E010F"/>
    <w:rsid w:val="006E1022"/>
    <w:rsid w:val="006E1331"/>
    <w:rsid w:val="006E1961"/>
    <w:rsid w:val="006E2562"/>
    <w:rsid w:val="006E2B4D"/>
    <w:rsid w:val="006E2EAD"/>
    <w:rsid w:val="006E3585"/>
    <w:rsid w:val="006E3A7D"/>
    <w:rsid w:val="006E4560"/>
    <w:rsid w:val="006E4E19"/>
    <w:rsid w:val="006E4F77"/>
    <w:rsid w:val="006E5479"/>
    <w:rsid w:val="006E6759"/>
    <w:rsid w:val="006E68DB"/>
    <w:rsid w:val="006E6ECD"/>
    <w:rsid w:val="006E70E7"/>
    <w:rsid w:val="006E7CBC"/>
    <w:rsid w:val="006F0012"/>
    <w:rsid w:val="006F2812"/>
    <w:rsid w:val="006F3C77"/>
    <w:rsid w:val="006F448F"/>
    <w:rsid w:val="006F4A68"/>
    <w:rsid w:val="006F4BC6"/>
    <w:rsid w:val="006F4FB4"/>
    <w:rsid w:val="006F5135"/>
    <w:rsid w:val="006F51C8"/>
    <w:rsid w:val="006F583C"/>
    <w:rsid w:val="006F645D"/>
    <w:rsid w:val="006F6DDE"/>
    <w:rsid w:val="007004BE"/>
    <w:rsid w:val="007004EB"/>
    <w:rsid w:val="00700AFB"/>
    <w:rsid w:val="00701AD0"/>
    <w:rsid w:val="00701AF5"/>
    <w:rsid w:val="007020C3"/>
    <w:rsid w:val="007021F7"/>
    <w:rsid w:val="007029A4"/>
    <w:rsid w:val="00702B1C"/>
    <w:rsid w:val="00702D42"/>
    <w:rsid w:val="00703142"/>
    <w:rsid w:val="007035D4"/>
    <w:rsid w:val="00703B24"/>
    <w:rsid w:val="00703BE0"/>
    <w:rsid w:val="00703EA0"/>
    <w:rsid w:val="00704075"/>
    <w:rsid w:val="007048A4"/>
    <w:rsid w:val="00704C53"/>
    <w:rsid w:val="00705590"/>
    <w:rsid w:val="00705DE4"/>
    <w:rsid w:val="007063CE"/>
    <w:rsid w:val="0071029E"/>
    <w:rsid w:val="0071078E"/>
    <w:rsid w:val="00710919"/>
    <w:rsid w:val="00710F27"/>
    <w:rsid w:val="007113AB"/>
    <w:rsid w:val="00711C86"/>
    <w:rsid w:val="007124C1"/>
    <w:rsid w:val="007126AB"/>
    <w:rsid w:val="00713555"/>
    <w:rsid w:val="00713A87"/>
    <w:rsid w:val="00715314"/>
    <w:rsid w:val="007154F6"/>
    <w:rsid w:val="007156AE"/>
    <w:rsid w:val="0071580B"/>
    <w:rsid w:val="00715AA0"/>
    <w:rsid w:val="00715D61"/>
    <w:rsid w:val="00715F8B"/>
    <w:rsid w:val="007168B6"/>
    <w:rsid w:val="00717259"/>
    <w:rsid w:val="0071776C"/>
    <w:rsid w:val="007206CD"/>
    <w:rsid w:val="007206F7"/>
    <w:rsid w:val="00721061"/>
    <w:rsid w:val="0072142E"/>
    <w:rsid w:val="00721FA3"/>
    <w:rsid w:val="00727007"/>
    <w:rsid w:val="0072702C"/>
    <w:rsid w:val="00727C11"/>
    <w:rsid w:val="00727C7F"/>
    <w:rsid w:val="007301CA"/>
    <w:rsid w:val="00730D72"/>
    <w:rsid w:val="00731026"/>
    <w:rsid w:val="007317AD"/>
    <w:rsid w:val="00731B3C"/>
    <w:rsid w:val="00732227"/>
    <w:rsid w:val="00732DA7"/>
    <w:rsid w:val="00732DC7"/>
    <w:rsid w:val="00732E56"/>
    <w:rsid w:val="00733174"/>
    <w:rsid w:val="00733BAC"/>
    <w:rsid w:val="0073489E"/>
    <w:rsid w:val="00734916"/>
    <w:rsid w:val="00734BB8"/>
    <w:rsid w:val="00735031"/>
    <w:rsid w:val="007356FB"/>
    <w:rsid w:val="00735CA8"/>
    <w:rsid w:val="007360FC"/>
    <w:rsid w:val="00736164"/>
    <w:rsid w:val="00736605"/>
    <w:rsid w:val="007375B4"/>
    <w:rsid w:val="00737E75"/>
    <w:rsid w:val="00740D8E"/>
    <w:rsid w:val="0074254D"/>
    <w:rsid w:val="0074277D"/>
    <w:rsid w:val="00742EF0"/>
    <w:rsid w:val="0074391F"/>
    <w:rsid w:val="00743969"/>
    <w:rsid w:val="00743C74"/>
    <w:rsid w:val="00743EBA"/>
    <w:rsid w:val="007443B4"/>
    <w:rsid w:val="00744A96"/>
    <w:rsid w:val="00744D69"/>
    <w:rsid w:val="00744EF0"/>
    <w:rsid w:val="0074530E"/>
    <w:rsid w:val="0074533C"/>
    <w:rsid w:val="00745365"/>
    <w:rsid w:val="00745470"/>
    <w:rsid w:val="0074778C"/>
    <w:rsid w:val="00747D90"/>
    <w:rsid w:val="00750039"/>
    <w:rsid w:val="00751183"/>
    <w:rsid w:val="00751696"/>
    <w:rsid w:val="00751F40"/>
    <w:rsid w:val="007521F8"/>
    <w:rsid w:val="00752308"/>
    <w:rsid w:val="007529FF"/>
    <w:rsid w:val="00752FA5"/>
    <w:rsid w:val="00753138"/>
    <w:rsid w:val="00753B78"/>
    <w:rsid w:val="00753C7B"/>
    <w:rsid w:val="00753FFA"/>
    <w:rsid w:val="00754942"/>
    <w:rsid w:val="00754E40"/>
    <w:rsid w:val="00755830"/>
    <w:rsid w:val="00755EC3"/>
    <w:rsid w:val="00756797"/>
    <w:rsid w:val="00756E43"/>
    <w:rsid w:val="00756F78"/>
    <w:rsid w:val="00757508"/>
    <w:rsid w:val="00757654"/>
    <w:rsid w:val="00757E62"/>
    <w:rsid w:val="00760101"/>
    <w:rsid w:val="00760262"/>
    <w:rsid w:val="00760352"/>
    <w:rsid w:val="007609F4"/>
    <w:rsid w:val="00760A71"/>
    <w:rsid w:val="007616AB"/>
    <w:rsid w:val="00762C3D"/>
    <w:rsid w:val="00762E21"/>
    <w:rsid w:val="00762E39"/>
    <w:rsid w:val="00763703"/>
    <w:rsid w:val="007654E3"/>
    <w:rsid w:val="007656CC"/>
    <w:rsid w:val="00765DB9"/>
    <w:rsid w:val="0076606D"/>
    <w:rsid w:val="007662B1"/>
    <w:rsid w:val="007662F1"/>
    <w:rsid w:val="007665F4"/>
    <w:rsid w:val="00766CE7"/>
    <w:rsid w:val="00766EC4"/>
    <w:rsid w:val="00770F32"/>
    <w:rsid w:val="00771458"/>
    <w:rsid w:val="0077174A"/>
    <w:rsid w:val="00771888"/>
    <w:rsid w:val="007723F1"/>
    <w:rsid w:val="007725AF"/>
    <w:rsid w:val="00772D8E"/>
    <w:rsid w:val="00773159"/>
    <w:rsid w:val="00773359"/>
    <w:rsid w:val="007737CC"/>
    <w:rsid w:val="00773E5C"/>
    <w:rsid w:val="007749CF"/>
    <w:rsid w:val="00774E01"/>
    <w:rsid w:val="00774EEB"/>
    <w:rsid w:val="007750AC"/>
    <w:rsid w:val="0077557F"/>
    <w:rsid w:val="00775DFF"/>
    <w:rsid w:val="00776E91"/>
    <w:rsid w:val="007772CD"/>
    <w:rsid w:val="007775F0"/>
    <w:rsid w:val="00777846"/>
    <w:rsid w:val="00780048"/>
    <w:rsid w:val="00780349"/>
    <w:rsid w:val="007808CD"/>
    <w:rsid w:val="00780F03"/>
    <w:rsid w:val="00781514"/>
    <w:rsid w:val="00781CCD"/>
    <w:rsid w:val="00783B0C"/>
    <w:rsid w:val="0078409B"/>
    <w:rsid w:val="00784131"/>
    <w:rsid w:val="0078486C"/>
    <w:rsid w:val="0078497D"/>
    <w:rsid w:val="00784F09"/>
    <w:rsid w:val="00785216"/>
    <w:rsid w:val="007855EC"/>
    <w:rsid w:val="00785EE0"/>
    <w:rsid w:val="007863A8"/>
    <w:rsid w:val="00787760"/>
    <w:rsid w:val="007906C6"/>
    <w:rsid w:val="0079129F"/>
    <w:rsid w:val="0079180C"/>
    <w:rsid w:val="00791B9F"/>
    <w:rsid w:val="00792654"/>
    <w:rsid w:val="00794646"/>
    <w:rsid w:val="00794750"/>
    <w:rsid w:val="00794A09"/>
    <w:rsid w:val="00794A75"/>
    <w:rsid w:val="00794B52"/>
    <w:rsid w:val="00796282"/>
    <w:rsid w:val="00796887"/>
    <w:rsid w:val="00796999"/>
    <w:rsid w:val="00796BE3"/>
    <w:rsid w:val="00796C25"/>
    <w:rsid w:val="00796D73"/>
    <w:rsid w:val="00796F59"/>
    <w:rsid w:val="0079714E"/>
    <w:rsid w:val="00797802"/>
    <w:rsid w:val="007A0076"/>
    <w:rsid w:val="007A00CA"/>
    <w:rsid w:val="007A01ED"/>
    <w:rsid w:val="007A3905"/>
    <w:rsid w:val="007A3A21"/>
    <w:rsid w:val="007A3FAB"/>
    <w:rsid w:val="007A4681"/>
    <w:rsid w:val="007A4919"/>
    <w:rsid w:val="007A4ED0"/>
    <w:rsid w:val="007A513E"/>
    <w:rsid w:val="007A5473"/>
    <w:rsid w:val="007A5738"/>
    <w:rsid w:val="007A5968"/>
    <w:rsid w:val="007A6711"/>
    <w:rsid w:val="007B0F93"/>
    <w:rsid w:val="007B1630"/>
    <w:rsid w:val="007B1667"/>
    <w:rsid w:val="007B1B20"/>
    <w:rsid w:val="007B1BB9"/>
    <w:rsid w:val="007B1CD8"/>
    <w:rsid w:val="007B20ED"/>
    <w:rsid w:val="007B2287"/>
    <w:rsid w:val="007B2665"/>
    <w:rsid w:val="007B28D5"/>
    <w:rsid w:val="007B2C89"/>
    <w:rsid w:val="007B386C"/>
    <w:rsid w:val="007B3C3F"/>
    <w:rsid w:val="007B3F4B"/>
    <w:rsid w:val="007B42F7"/>
    <w:rsid w:val="007B50FE"/>
    <w:rsid w:val="007B5264"/>
    <w:rsid w:val="007B5319"/>
    <w:rsid w:val="007B594A"/>
    <w:rsid w:val="007B60B0"/>
    <w:rsid w:val="007B642A"/>
    <w:rsid w:val="007B660F"/>
    <w:rsid w:val="007B694B"/>
    <w:rsid w:val="007B756B"/>
    <w:rsid w:val="007C088F"/>
    <w:rsid w:val="007C11CF"/>
    <w:rsid w:val="007C185A"/>
    <w:rsid w:val="007C1F59"/>
    <w:rsid w:val="007C2497"/>
    <w:rsid w:val="007C26AE"/>
    <w:rsid w:val="007C2E53"/>
    <w:rsid w:val="007C329F"/>
    <w:rsid w:val="007C3398"/>
    <w:rsid w:val="007C354C"/>
    <w:rsid w:val="007C4526"/>
    <w:rsid w:val="007C4609"/>
    <w:rsid w:val="007C4DBA"/>
    <w:rsid w:val="007C4F0C"/>
    <w:rsid w:val="007C5CDF"/>
    <w:rsid w:val="007C6797"/>
    <w:rsid w:val="007C6A54"/>
    <w:rsid w:val="007C7240"/>
    <w:rsid w:val="007C780F"/>
    <w:rsid w:val="007C79C5"/>
    <w:rsid w:val="007D052D"/>
    <w:rsid w:val="007D0AEC"/>
    <w:rsid w:val="007D1143"/>
    <w:rsid w:val="007D1D2F"/>
    <w:rsid w:val="007D2B3C"/>
    <w:rsid w:val="007D2D31"/>
    <w:rsid w:val="007D3264"/>
    <w:rsid w:val="007D3477"/>
    <w:rsid w:val="007D44D9"/>
    <w:rsid w:val="007D4A40"/>
    <w:rsid w:val="007D50D5"/>
    <w:rsid w:val="007D51B4"/>
    <w:rsid w:val="007D5E49"/>
    <w:rsid w:val="007D640C"/>
    <w:rsid w:val="007D6444"/>
    <w:rsid w:val="007D7A77"/>
    <w:rsid w:val="007E0516"/>
    <w:rsid w:val="007E0884"/>
    <w:rsid w:val="007E09AE"/>
    <w:rsid w:val="007E11F6"/>
    <w:rsid w:val="007E1709"/>
    <w:rsid w:val="007E1C4A"/>
    <w:rsid w:val="007E1DAF"/>
    <w:rsid w:val="007E213D"/>
    <w:rsid w:val="007E23B2"/>
    <w:rsid w:val="007E257D"/>
    <w:rsid w:val="007E25C1"/>
    <w:rsid w:val="007E30C7"/>
    <w:rsid w:val="007E3495"/>
    <w:rsid w:val="007E3D91"/>
    <w:rsid w:val="007E40FA"/>
    <w:rsid w:val="007E442F"/>
    <w:rsid w:val="007E4499"/>
    <w:rsid w:val="007E45D3"/>
    <w:rsid w:val="007E4788"/>
    <w:rsid w:val="007E4B03"/>
    <w:rsid w:val="007E4FEC"/>
    <w:rsid w:val="007E65E3"/>
    <w:rsid w:val="007E6A39"/>
    <w:rsid w:val="007E7AF4"/>
    <w:rsid w:val="007F0069"/>
    <w:rsid w:val="007F0629"/>
    <w:rsid w:val="007F1202"/>
    <w:rsid w:val="007F1213"/>
    <w:rsid w:val="007F225E"/>
    <w:rsid w:val="007F2316"/>
    <w:rsid w:val="007F2A19"/>
    <w:rsid w:val="007F3075"/>
    <w:rsid w:val="007F3081"/>
    <w:rsid w:val="007F3D77"/>
    <w:rsid w:val="007F4324"/>
    <w:rsid w:val="007F5207"/>
    <w:rsid w:val="007F547F"/>
    <w:rsid w:val="007F548E"/>
    <w:rsid w:val="007F5490"/>
    <w:rsid w:val="007F5774"/>
    <w:rsid w:val="007F5A98"/>
    <w:rsid w:val="007F6F2F"/>
    <w:rsid w:val="0080058B"/>
    <w:rsid w:val="00800F74"/>
    <w:rsid w:val="008013A1"/>
    <w:rsid w:val="008018F1"/>
    <w:rsid w:val="00802438"/>
    <w:rsid w:val="00802EBC"/>
    <w:rsid w:val="00802FF1"/>
    <w:rsid w:val="0080341B"/>
    <w:rsid w:val="00803B7E"/>
    <w:rsid w:val="00803C28"/>
    <w:rsid w:val="00803D92"/>
    <w:rsid w:val="00803E13"/>
    <w:rsid w:val="008048CD"/>
    <w:rsid w:val="00804F86"/>
    <w:rsid w:val="00806080"/>
    <w:rsid w:val="0080699D"/>
    <w:rsid w:val="00806A83"/>
    <w:rsid w:val="00807C38"/>
    <w:rsid w:val="00807D53"/>
    <w:rsid w:val="0081080E"/>
    <w:rsid w:val="008112C7"/>
    <w:rsid w:val="008113CF"/>
    <w:rsid w:val="008133B7"/>
    <w:rsid w:val="008133BE"/>
    <w:rsid w:val="00813B84"/>
    <w:rsid w:val="00813E32"/>
    <w:rsid w:val="00813E69"/>
    <w:rsid w:val="0081423F"/>
    <w:rsid w:val="00814427"/>
    <w:rsid w:val="0081486A"/>
    <w:rsid w:val="00814DBD"/>
    <w:rsid w:val="008153AC"/>
    <w:rsid w:val="00815F2D"/>
    <w:rsid w:val="0081681C"/>
    <w:rsid w:val="008169BD"/>
    <w:rsid w:val="008172D1"/>
    <w:rsid w:val="00817427"/>
    <w:rsid w:val="00817813"/>
    <w:rsid w:val="00817926"/>
    <w:rsid w:val="00817EB7"/>
    <w:rsid w:val="0082038E"/>
    <w:rsid w:val="008205BB"/>
    <w:rsid w:val="008206BC"/>
    <w:rsid w:val="00820724"/>
    <w:rsid w:val="00820B9E"/>
    <w:rsid w:val="00820E42"/>
    <w:rsid w:val="008210A1"/>
    <w:rsid w:val="00821EC0"/>
    <w:rsid w:val="008222A6"/>
    <w:rsid w:val="00822A9C"/>
    <w:rsid w:val="00822CE6"/>
    <w:rsid w:val="008233CF"/>
    <w:rsid w:val="00823952"/>
    <w:rsid w:val="00823954"/>
    <w:rsid w:val="00823C27"/>
    <w:rsid w:val="00823E80"/>
    <w:rsid w:val="00824249"/>
    <w:rsid w:val="008252E6"/>
    <w:rsid w:val="00825791"/>
    <w:rsid w:val="008257DF"/>
    <w:rsid w:val="00826C9D"/>
    <w:rsid w:val="00826D57"/>
    <w:rsid w:val="008304B4"/>
    <w:rsid w:val="00830EE8"/>
    <w:rsid w:val="00830F83"/>
    <w:rsid w:val="00831EE1"/>
    <w:rsid w:val="00831FBE"/>
    <w:rsid w:val="00832894"/>
    <w:rsid w:val="00832C17"/>
    <w:rsid w:val="008343E0"/>
    <w:rsid w:val="008344DA"/>
    <w:rsid w:val="00834C19"/>
    <w:rsid w:val="00834E4F"/>
    <w:rsid w:val="00835955"/>
    <w:rsid w:val="00835DD9"/>
    <w:rsid w:val="008361A3"/>
    <w:rsid w:val="008370DF"/>
    <w:rsid w:val="0083756C"/>
    <w:rsid w:val="00837C1F"/>
    <w:rsid w:val="00840120"/>
    <w:rsid w:val="00840164"/>
    <w:rsid w:val="00840656"/>
    <w:rsid w:val="00841180"/>
    <w:rsid w:val="008413B8"/>
    <w:rsid w:val="00841575"/>
    <w:rsid w:val="00841577"/>
    <w:rsid w:val="00841BEE"/>
    <w:rsid w:val="008429F8"/>
    <w:rsid w:val="00842AD8"/>
    <w:rsid w:val="00843110"/>
    <w:rsid w:val="008432A5"/>
    <w:rsid w:val="008438B4"/>
    <w:rsid w:val="00843939"/>
    <w:rsid w:val="00843E22"/>
    <w:rsid w:val="00844410"/>
    <w:rsid w:val="00844430"/>
    <w:rsid w:val="0084471C"/>
    <w:rsid w:val="00844C6A"/>
    <w:rsid w:val="00844D99"/>
    <w:rsid w:val="00844F58"/>
    <w:rsid w:val="00845875"/>
    <w:rsid w:val="00845926"/>
    <w:rsid w:val="00845F0E"/>
    <w:rsid w:val="00847248"/>
    <w:rsid w:val="00847CF0"/>
    <w:rsid w:val="00850219"/>
    <w:rsid w:val="0085123B"/>
    <w:rsid w:val="0085210D"/>
    <w:rsid w:val="00852257"/>
    <w:rsid w:val="00852571"/>
    <w:rsid w:val="008526D4"/>
    <w:rsid w:val="008530C3"/>
    <w:rsid w:val="00853453"/>
    <w:rsid w:val="00853499"/>
    <w:rsid w:val="00853EB0"/>
    <w:rsid w:val="008542DC"/>
    <w:rsid w:val="0085440E"/>
    <w:rsid w:val="0085442D"/>
    <w:rsid w:val="0085470B"/>
    <w:rsid w:val="00854F93"/>
    <w:rsid w:val="00855F1A"/>
    <w:rsid w:val="00857013"/>
    <w:rsid w:val="00857A8F"/>
    <w:rsid w:val="00857E80"/>
    <w:rsid w:val="008616EB"/>
    <w:rsid w:val="0086198D"/>
    <w:rsid w:val="00861996"/>
    <w:rsid w:val="00861F79"/>
    <w:rsid w:val="0086249B"/>
    <w:rsid w:val="008625FC"/>
    <w:rsid w:val="00862CA5"/>
    <w:rsid w:val="00862E55"/>
    <w:rsid w:val="00863848"/>
    <w:rsid w:val="008651B7"/>
    <w:rsid w:val="008651DC"/>
    <w:rsid w:val="00865508"/>
    <w:rsid w:val="00865C7F"/>
    <w:rsid w:val="008662EE"/>
    <w:rsid w:val="00867100"/>
    <w:rsid w:val="008671A4"/>
    <w:rsid w:val="00870ADC"/>
    <w:rsid w:val="00870C66"/>
    <w:rsid w:val="00871054"/>
    <w:rsid w:val="00872795"/>
    <w:rsid w:val="00872C4B"/>
    <w:rsid w:val="0087325E"/>
    <w:rsid w:val="00873D9D"/>
    <w:rsid w:val="008745DA"/>
    <w:rsid w:val="0087470A"/>
    <w:rsid w:val="00874848"/>
    <w:rsid w:val="00875E2F"/>
    <w:rsid w:val="00875E63"/>
    <w:rsid w:val="00877250"/>
    <w:rsid w:val="00880148"/>
    <w:rsid w:val="00880B81"/>
    <w:rsid w:val="008811C7"/>
    <w:rsid w:val="00881D85"/>
    <w:rsid w:val="008831F0"/>
    <w:rsid w:val="00883787"/>
    <w:rsid w:val="00883C03"/>
    <w:rsid w:val="00884246"/>
    <w:rsid w:val="0088558E"/>
    <w:rsid w:val="00885DA9"/>
    <w:rsid w:val="00886647"/>
    <w:rsid w:val="00886E21"/>
    <w:rsid w:val="0088731F"/>
    <w:rsid w:val="00887841"/>
    <w:rsid w:val="008903F7"/>
    <w:rsid w:val="00890958"/>
    <w:rsid w:val="00890B8A"/>
    <w:rsid w:val="00891A8C"/>
    <w:rsid w:val="00891C6D"/>
    <w:rsid w:val="00892B40"/>
    <w:rsid w:val="00892C9C"/>
    <w:rsid w:val="008931B0"/>
    <w:rsid w:val="008934B0"/>
    <w:rsid w:val="0089393E"/>
    <w:rsid w:val="008957C6"/>
    <w:rsid w:val="00895CBD"/>
    <w:rsid w:val="0089667F"/>
    <w:rsid w:val="008969A0"/>
    <w:rsid w:val="00896BCC"/>
    <w:rsid w:val="008975B1"/>
    <w:rsid w:val="00897B84"/>
    <w:rsid w:val="00897DA5"/>
    <w:rsid w:val="008A073A"/>
    <w:rsid w:val="008A0972"/>
    <w:rsid w:val="008A118E"/>
    <w:rsid w:val="008A1A61"/>
    <w:rsid w:val="008A2908"/>
    <w:rsid w:val="008A3C34"/>
    <w:rsid w:val="008A484F"/>
    <w:rsid w:val="008A48B7"/>
    <w:rsid w:val="008A4FAE"/>
    <w:rsid w:val="008A599C"/>
    <w:rsid w:val="008A5AC4"/>
    <w:rsid w:val="008A5B43"/>
    <w:rsid w:val="008A6DF7"/>
    <w:rsid w:val="008A7244"/>
    <w:rsid w:val="008A73A3"/>
    <w:rsid w:val="008A7B61"/>
    <w:rsid w:val="008A7E0F"/>
    <w:rsid w:val="008A7E73"/>
    <w:rsid w:val="008B02E4"/>
    <w:rsid w:val="008B0798"/>
    <w:rsid w:val="008B07DD"/>
    <w:rsid w:val="008B0906"/>
    <w:rsid w:val="008B0B0C"/>
    <w:rsid w:val="008B12E5"/>
    <w:rsid w:val="008B13F9"/>
    <w:rsid w:val="008B1A06"/>
    <w:rsid w:val="008B2BEB"/>
    <w:rsid w:val="008B3F7A"/>
    <w:rsid w:val="008B4390"/>
    <w:rsid w:val="008B48BB"/>
    <w:rsid w:val="008B4A15"/>
    <w:rsid w:val="008B55BF"/>
    <w:rsid w:val="008B62B8"/>
    <w:rsid w:val="008B6B6E"/>
    <w:rsid w:val="008B73AE"/>
    <w:rsid w:val="008B7B48"/>
    <w:rsid w:val="008C171C"/>
    <w:rsid w:val="008C18CB"/>
    <w:rsid w:val="008C1BC0"/>
    <w:rsid w:val="008C1D59"/>
    <w:rsid w:val="008C2672"/>
    <w:rsid w:val="008C2757"/>
    <w:rsid w:val="008C2EAB"/>
    <w:rsid w:val="008C49D9"/>
    <w:rsid w:val="008C5005"/>
    <w:rsid w:val="008C52BF"/>
    <w:rsid w:val="008C5313"/>
    <w:rsid w:val="008C6211"/>
    <w:rsid w:val="008C63BC"/>
    <w:rsid w:val="008C641B"/>
    <w:rsid w:val="008C645F"/>
    <w:rsid w:val="008C6A1C"/>
    <w:rsid w:val="008C6F20"/>
    <w:rsid w:val="008C71DA"/>
    <w:rsid w:val="008C74BE"/>
    <w:rsid w:val="008C7F5E"/>
    <w:rsid w:val="008D0E08"/>
    <w:rsid w:val="008D12F2"/>
    <w:rsid w:val="008D1C6B"/>
    <w:rsid w:val="008D1EDB"/>
    <w:rsid w:val="008D2828"/>
    <w:rsid w:val="008D2A95"/>
    <w:rsid w:val="008D30F6"/>
    <w:rsid w:val="008D3206"/>
    <w:rsid w:val="008D362A"/>
    <w:rsid w:val="008D36CD"/>
    <w:rsid w:val="008D3B76"/>
    <w:rsid w:val="008D4218"/>
    <w:rsid w:val="008D448D"/>
    <w:rsid w:val="008D466C"/>
    <w:rsid w:val="008D4731"/>
    <w:rsid w:val="008D4EF6"/>
    <w:rsid w:val="008D4F5B"/>
    <w:rsid w:val="008D54EA"/>
    <w:rsid w:val="008D568F"/>
    <w:rsid w:val="008D624B"/>
    <w:rsid w:val="008D6729"/>
    <w:rsid w:val="008D676D"/>
    <w:rsid w:val="008D6C65"/>
    <w:rsid w:val="008D6DD5"/>
    <w:rsid w:val="008D7101"/>
    <w:rsid w:val="008D757F"/>
    <w:rsid w:val="008D75A6"/>
    <w:rsid w:val="008D7A32"/>
    <w:rsid w:val="008D7A4D"/>
    <w:rsid w:val="008E085F"/>
    <w:rsid w:val="008E0A2D"/>
    <w:rsid w:val="008E0E6A"/>
    <w:rsid w:val="008E1794"/>
    <w:rsid w:val="008E20B1"/>
    <w:rsid w:val="008E22C6"/>
    <w:rsid w:val="008E2640"/>
    <w:rsid w:val="008E27B1"/>
    <w:rsid w:val="008E28F8"/>
    <w:rsid w:val="008E2A7F"/>
    <w:rsid w:val="008E2DB8"/>
    <w:rsid w:val="008E30F8"/>
    <w:rsid w:val="008E328C"/>
    <w:rsid w:val="008E37F6"/>
    <w:rsid w:val="008E3920"/>
    <w:rsid w:val="008E3EB1"/>
    <w:rsid w:val="008E3FC3"/>
    <w:rsid w:val="008E439D"/>
    <w:rsid w:val="008E4721"/>
    <w:rsid w:val="008E4E1B"/>
    <w:rsid w:val="008E5252"/>
    <w:rsid w:val="008E5BD5"/>
    <w:rsid w:val="008E6436"/>
    <w:rsid w:val="008E6516"/>
    <w:rsid w:val="008E6EF0"/>
    <w:rsid w:val="008E7844"/>
    <w:rsid w:val="008E7860"/>
    <w:rsid w:val="008E79F7"/>
    <w:rsid w:val="008F0320"/>
    <w:rsid w:val="008F04E0"/>
    <w:rsid w:val="008F0984"/>
    <w:rsid w:val="008F11DB"/>
    <w:rsid w:val="008F19E6"/>
    <w:rsid w:val="008F1B5D"/>
    <w:rsid w:val="008F1EA4"/>
    <w:rsid w:val="008F2FC8"/>
    <w:rsid w:val="008F3B19"/>
    <w:rsid w:val="008F55C8"/>
    <w:rsid w:val="008F5805"/>
    <w:rsid w:val="008F604E"/>
    <w:rsid w:val="008F6C44"/>
    <w:rsid w:val="008F6C6E"/>
    <w:rsid w:val="008F7C23"/>
    <w:rsid w:val="00900495"/>
    <w:rsid w:val="009016DD"/>
    <w:rsid w:val="0090234D"/>
    <w:rsid w:val="00904B85"/>
    <w:rsid w:val="00904F17"/>
    <w:rsid w:val="00904F7E"/>
    <w:rsid w:val="00905218"/>
    <w:rsid w:val="00905437"/>
    <w:rsid w:val="009055AA"/>
    <w:rsid w:val="00905A74"/>
    <w:rsid w:val="00905C20"/>
    <w:rsid w:val="00905FBA"/>
    <w:rsid w:val="0090637E"/>
    <w:rsid w:val="00906666"/>
    <w:rsid w:val="0090724C"/>
    <w:rsid w:val="00907BEA"/>
    <w:rsid w:val="00911BFD"/>
    <w:rsid w:val="00911D39"/>
    <w:rsid w:val="00912095"/>
    <w:rsid w:val="009120A8"/>
    <w:rsid w:val="00912303"/>
    <w:rsid w:val="009127DB"/>
    <w:rsid w:val="00912C63"/>
    <w:rsid w:val="00913335"/>
    <w:rsid w:val="00913C58"/>
    <w:rsid w:val="00914213"/>
    <w:rsid w:val="009145E8"/>
    <w:rsid w:val="0091468E"/>
    <w:rsid w:val="009147FE"/>
    <w:rsid w:val="00914DBE"/>
    <w:rsid w:val="0091584E"/>
    <w:rsid w:val="00915EBC"/>
    <w:rsid w:val="0091662D"/>
    <w:rsid w:val="00916BD6"/>
    <w:rsid w:val="00916DD9"/>
    <w:rsid w:val="0091757C"/>
    <w:rsid w:val="009176BA"/>
    <w:rsid w:val="009178A3"/>
    <w:rsid w:val="00917AB6"/>
    <w:rsid w:val="00920762"/>
    <w:rsid w:val="00920E6A"/>
    <w:rsid w:val="00920FC2"/>
    <w:rsid w:val="0092124D"/>
    <w:rsid w:val="00921712"/>
    <w:rsid w:val="009219CF"/>
    <w:rsid w:val="00922353"/>
    <w:rsid w:val="0092250F"/>
    <w:rsid w:val="00922F23"/>
    <w:rsid w:val="00923C70"/>
    <w:rsid w:val="0092435D"/>
    <w:rsid w:val="00924B21"/>
    <w:rsid w:val="0092542D"/>
    <w:rsid w:val="0092555C"/>
    <w:rsid w:val="0092770F"/>
    <w:rsid w:val="00930D2C"/>
    <w:rsid w:val="00930E64"/>
    <w:rsid w:val="009310BF"/>
    <w:rsid w:val="00931118"/>
    <w:rsid w:val="009317A3"/>
    <w:rsid w:val="00931B49"/>
    <w:rsid w:val="00932DD0"/>
    <w:rsid w:val="00932F1D"/>
    <w:rsid w:val="009336DD"/>
    <w:rsid w:val="009339D0"/>
    <w:rsid w:val="00933A57"/>
    <w:rsid w:val="00933C75"/>
    <w:rsid w:val="00934FC1"/>
    <w:rsid w:val="00935C73"/>
    <w:rsid w:val="0093615E"/>
    <w:rsid w:val="009368E9"/>
    <w:rsid w:val="00936B54"/>
    <w:rsid w:val="00936DC8"/>
    <w:rsid w:val="009371DD"/>
    <w:rsid w:val="009378D5"/>
    <w:rsid w:val="00941475"/>
    <w:rsid w:val="00941E5D"/>
    <w:rsid w:val="009422BC"/>
    <w:rsid w:val="0094257E"/>
    <w:rsid w:val="00942738"/>
    <w:rsid w:val="00943171"/>
    <w:rsid w:val="00943D1B"/>
    <w:rsid w:val="009442DB"/>
    <w:rsid w:val="009447EF"/>
    <w:rsid w:val="00944AEC"/>
    <w:rsid w:val="00944AFF"/>
    <w:rsid w:val="00944B21"/>
    <w:rsid w:val="00944BCE"/>
    <w:rsid w:val="00945575"/>
    <w:rsid w:val="00945F86"/>
    <w:rsid w:val="00946457"/>
    <w:rsid w:val="00946852"/>
    <w:rsid w:val="00946F94"/>
    <w:rsid w:val="00947738"/>
    <w:rsid w:val="009477D3"/>
    <w:rsid w:val="00947AB2"/>
    <w:rsid w:val="009501E7"/>
    <w:rsid w:val="009514E1"/>
    <w:rsid w:val="00951E6C"/>
    <w:rsid w:val="00952F97"/>
    <w:rsid w:val="009530DF"/>
    <w:rsid w:val="009537E7"/>
    <w:rsid w:val="00954A1A"/>
    <w:rsid w:val="00955DCC"/>
    <w:rsid w:val="00955E12"/>
    <w:rsid w:val="00955E6F"/>
    <w:rsid w:val="00956041"/>
    <w:rsid w:val="009564D0"/>
    <w:rsid w:val="00956818"/>
    <w:rsid w:val="009578DD"/>
    <w:rsid w:val="00957AB6"/>
    <w:rsid w:val="00960086"/>
    <w:rsid w:val="00960327"/>
    <w:rsid w:val="00960353"/>
    <w:rsid w:val="00960550"/>
    <w:rsid w:val="0096071B"/>
    <w:rsid w:val="00960925"/>
    <w:rsid w:val="00960AC4"/>
    <w:rsid w:val="0096198D"/>
    <w:rsid w:val="00961A8A"/>
    <w:rsid w:val="00961CBF"/>
    <w:rsid w:val="00961F43"/>
    <w:rsid w:val="00961FBE"/>
    <w:rsid w:val="00962484"/>
    <w:rsid w:val="009631F6"/>
    <w:rsid w:val="00963303"/>
    <w:rsid w:val="00963A79"/>
    <w:rsid w:val="00963AC0"/>
    <w:rsid w:val="00963D15"/>
    <w:rsid w:val="009640D0"/>
    <w:rsid w:val="00964412"/>
    <w:rsid w:val="00964521"/>
    <w:rsid w:val="0096463C"/>
    <w:rsid w:val="009648A6"/>
    <w:rsid w:val="00964FCF"/>
    <w:rsid w:val="009654B8"/>
    <w:rsid w:val="0096593E"/>
    <w:rsid w:val="00965977"/>
    <w:rsid w:val="00965A69"/>
    <w:rsid w:val="00966137"/>
    <w:rsid w:val="009661FE"/>
    <w:rsid w:val="009670A2"/>
    <w:rsid w:val="00967982"/>
    <w:rsid w:val="00967BA5"/>
    <w:rsid w:val="00967D58"/>
    <w:rsid w:val="00967E65"/>
    <w:rsid w:val="00970B4A"/>
    <w:rsid w:val="00971111"/>
    <w:rsid w:val="00971195"/>
    <w:rsid w:val="00971723"/>
    <w:rsid w:val="00971BF5"/>
    <w:rsid w:val="009727B1"/>
    <w:rsid w:val="009734E7"/>
    <w:rsid w:val="009739D0"/>
    <w:rsid w:val="00974245"/>
    <w:rsid w:val="009746CB"/>
    <w:rsid w:val="00974A58"/>
    <w:rsid w:val="00974BD9"/>
    <w:rsid w:val="00974FEA"/>
    <w:rsid w:val="00975852"/>
    <w:rsid w:val="009759A3"/>
    <w:rsid w:val="00976777"/>
    <w:rsid w:val="00976FB8"/>
    <w:rsid w:val="009777D6"/>
    <w:rsid w:val="00977997"/>
    <w:rsid w:val="00977BD3"/>
    <w:rsid w:val="00977D46"/>
    <w:rsid w:val="00980899"/>
    <w:rsid w:val="00980ACE"/>
    <w:rsid w:val="00981091"/>
    <w:rsid w:val="009811D8"/>
    <w:rsid w:val="0098273C"/>
    <w:rsid w:val="00982A4D"/>
    <w:rsid w:val="00982A69"/>
    <w:rsid w:val="00982E31"/>
    <w:rsid w:val="009830A7"/>
    <w:rsid w:val="00983780"/>
    <w:rsid w:val="00983EE2"/>
    <w:rsid w:val="00984BE8"/>
    <w:rsid w:val="00984E8B"/>
    <w:rsid w:val="00985851"/>
    <w:rsid w:val="00985E37"/>
    <w:rsid w:val="00987585"/>
    <w:rsid w:val="0098781B"/>
    <w:rsid w:val="0098794E"/>
    <w:rsid w:val="009879CB"/>
    <w:rsid w:val="009900F4"/>
    <w:rsid w:val="009910D0"/>
    <w:rsid w:val="00991C1C"/>
    <w:rsid w:val="00991D42"/>
    <w:rsid w:val="00991DEA"/>
    <w:rsid w:val="00991E97"/>
    <w:rsid w:val="00991F4B"/>
    <w:rsid w:val="00992335"/>
    <w:rsid w:val="00992F50"/>
    <w:rsid w:val="00993702"/>
    <w:rsid w:val="00993C6A"/>
    <w:rsid w:val="00993F7A"/>
    <w:rsid w:val="00994899"/>
    <w:rsid w:val="00994A4C"/>
    <w:rsid w:val="009957A7"/>
    <w:rsid w:val="00996819"/>
    <w:rsid w:val="009975CF"/>
    <w:rsid w:val="00997848"/>
    <w:rsid w:val="00997AFC"/>
    <w:rsid w:val="00997C6E"/>
    <w:rsid w:val="009A022C"/>
    <w:rsid w:val="009A0AE9"/>
    <w:rsid w:val="009A0B56"/>
    <w:rsid w:val="009A0C1E"/>
    <w:rsid w:val="009A0F6C"/>
    <w:rsid w:val="009A16C9"/>
    <w:rsid w:val="009A16D9"/>
    <w:rsid w:val="009A19C7"/>
    <w:rsid w:val="009A1AC9"/>
    <w:rsid w:val="009A1BB9"/>
    <w:rsid w:val="009A1C97"/>
    <w:rsid w:val="009A1CA1"/>
    <w:rsid w:val="009A1CAE"/>
    <w:rsid w:val="009A1F91"/>
    <w:rsid w:val="009A2422"/>
    <w:rsid w:val="009A26F2"/>
    <w:rsid w:val="009A2BCC"/>
    <w:rsid w:val="009A30ED"/>
    <w:rsid w:val="009A367C"/>
    <w:rsid w:val="009A3B21"/>
    <w:rsid w:val="009A4669"/>
    <w:rsid w:val="009A4D4B"/>
    <w:rsid w:val="009A51AF"/>
    <w:rsid w:val="009A5AD0"/>
    <w:rsid w:val="009A5D00"/>
    <w:rsid w:val="009A5D7F"/>
    <w:rsid w:val="009A6620"/>
    <w:rsid w:val="009A6EDE"/>
    <w:rsid w:val="009A6FFE"/>
    <w:rsid w:val="009A78D1"/>
    <w:rsid w:val="009A7EA6"/>
    <w:rsid w:val="009B0C27"/>
    <w:rsid w:val="009B1074"/>
    <w:rsid w:val="009B1094"/>
    <w:rsid w:val="009B17BB"/>
    <w:rsid w:val="009B2545"/>
    <w:rsid w:val="009B2AD9"/>
    <w:rsid w:val="009B2BCC"/>
    <w:rsid w:val="009B3357"/>
    <w:rsid w:val="009B38A2"/>
    <w:rsid w:val="009B4206"/>
    <w:rsid w:val="009B4C8F"/>
    <w:rsid w:val="009B4D22"/>
    <w:rsid w:val="009B519A"/>
    <w:rsid w:val="009B5C51"/>
    <w:rsid w:val="009B5E7E"/>
    <w:rsid w:val="009B60B2"/>
    <w:rsid w:val="009B625F"/>
    <w:rsid w:val="009B6918"/>
    <w:rsid w:val="009B6AC6"/>
    <w:rsid w:val="009B6B3E"/>
    <w:rsid w:val="009B71D3"/>
    <w:rsid w:val="009C0874"/>
    <w:rsid w:val="009C0954"/>
    <w:rsid w:val="009C18B3"/>
    <w:rsid w:val="009C247A"/>
    <w:rsid w:val="009C3249"/>
    <w:rsid w:val="009C3614"/>
    <w:rsid w:val="009C3737"/>
    <w:rsid w:val="009C3E5E"/>
    <w:rsid w:val="009C45A9"/>
    <w:rsid w:val="009C4776"/>
    <w:rsid w:val="009C4781"/>
    <w:rsid w:val="009C5720"/>
    <w:rsid w:val="009C6D0A"/>
    <w:rsid w:val="009C7825"/>
    <w:rsid w:val="009D00E4"/>
    <w:rsid w:val="009D01DE"/>
    <w:rsid w:val="009D02C1"/>
    <w:rsid w:val="009D06C3"/>
    <w:rsid w:val="009D0F0C"/>
    <w:rsid w:val="009D19D3"/>
    <w:rsid w:val="009D38CA"/>
    <w:rsid w:val="009D4EE8"/>
    <w:rsid w:val="009D580F"/>
    <w:rsid w:val="009D5EC2"/>
    <w:rsid w:val="009D7358"/>
    <w:rsid w:val="009E0700"/>
    <w:rsid w:val="009E0DA1"/>
    <w:rsid w:val="009E1005"/>
    <w:rsid w:val="009E25BA"/>
    <w:rsid w:val="009E2D87"/>
    <w:rsid w:val="009E2E13"/>
    <w:rsid w:val="009E49D9"/>
    <w:rsid w:val="009E4D90"/>
    <w:rsid w:val="009E512C"/>
    <w:rsid w:val="009E514B"/>
    <w:rsid w:val="009E62C0"/>
    <w:rsid w:val="009E62D5"/>
    <w:rsid w:val="009E6481"/>
    <w:rsid w:val="009E70E5"/>
    <w:rsid w:val="009E7DD0"/>
    <w:rsid w:val="009F0129"/>
    <w:rsid w:val="009F06B8"/>
    <w:rsid w:val="009F339B"/>
    <w:rsid w:val="009F346B"/>
    <w:rsid w:val="009F36C0"/>
    <w:rsid w:val="009F392A"/>
    <w:rsid w:val="009F3E7A"/>
    <w:rsid w:val="009F3F68"/>
    <w:rsid w:val="009F4103"/>
    <w:rsid w:val="009F42FB"/>
    <w:rsid w:val="009F4847"/>
    <w:rsid w:val="009F4949"/>
    <w:rsid w:val="009F4F6E"/>
    <w:rsid w:val="009F50FB"/>
    <w:rsid w:val="009F64F3"/>
    <w:rsid w:val="009F6A54"/>
    <w:rsid w:val="009F6F57"/>
    <w:rsid w:val="009F7311"/>
    <w:rsid w:val="009F7378"/>
    <w:rsid w:val="009F7380"/>
    <w:rsid w:val="009F75DA"/>
    <w:rsid w:val="009F7C4B"/>
    <w:rsid w:val="00A0093B"/>
    <w:rsid w:val="00A0118B"/>
    <w:rsid w:val="00A018E4"/>
    <w:rsid w:val="00A019B1"/>
    <w:rsid w:val="00A01A7F"/>
    <w:rsid w:val="00A01D29"/>
    <w:rsid w:val="00A02CE8"/>
    <w:rsid w:val="00A033F6"/>
    <w:rsid w:val="00A035C3"/>
    <w:rsid w:val="00A03C59"/>
    <w:rsid w:val="00A04536"/>
    <w:rsid w:val="00A04D9E"/>
    <w:rsid w:val="00A05562"/>
    <w:rsid w:val="00A05848"/>
    <w:rsid w:val="00A05E34"/>
    <w:rsid w:val="00A05FAA"/>
    <w:rsid w:val="00A06650"/>
    <w:rsid w:val="00A06745"/>
    <w:rsid w:val="00A06D5F"/>
    <w:rsid w:val="00A0709B"/>
    <w:rsid w:val="00A071C8"/>
    <w:rsid w:val="00A07394"/>
    <w:rsid w:val="00A07787"/>
    <w:rsid w:val="00A07A7D"/>
    <w:rsid w:val="00A07D4A"/>
    <w:rsid w:val="00A10559"/>
    <w:rsid w:val="00A109A5"/>
    <w:rsid w:val="00A10A52"/>
    <w:rsid w:val="00A10B70"/>
    <w:rsid w:val="00A10C69"/>
    <w:rsid w:val="00A113BE"/>
    <w:rsid w:val="00A122BD"/>
    <w:rsid w:val="00A127FC"/>
    <w:rsid w:val="00A134E8"/>
    <w:rsid w:val="00A13610"/>
    <w:rsid w:val="00A15BDA"/>
    <w:rsid w:val="00A1647E"/>
    <w:rsid w:val="00A1676D"/>
    <w:rsid w:val="00A167D8"/>
    <w:rsid w:val="00A16D3D"/>
    <w:rsid w:val="00A171B5"/>
    <w:rsid w:val="00A17BC4"/>
    <w:rsid w:val="00A17C7E"/>
    <w:rsid w:val="00A17EE4"/>
    <w:rsid w:val="00A20334"/>
    <w:rsid w:val="00A20539"/>
    <w:rsid w:val="00A21184"/>
    <w:rsid w:val="00A214B0"/>
    <w:rsid w:val="00A21B2B"/>
    <w:rsid w:val="00A23671"/>
    <w:rsid w:val="00A23B8B"/>
    <w:rsid w:val="00A2413A"/>
    <w:rsid w:val="00A24AEF"/>
    <w:rsid w:val="00A255B4"/>
    <w:rsid w:val="00A25A36"/>
    <w:rsid w:val="00A26117"/>
    <w:rsid w:val="00A261E6"/>
    <w:rsid w:val="00A2706B"/>
    <w:rsid w:val="00A272E0"/>
    <w:rsid w:val="00A2733E"/>
    <w:rsid w:val="00A27364"/>
    <w:rsid w:val="00A30626"/>
    <w:rsid w:val="00A3233E"/>
    <w:rsid w:val="00A329BF"/>
    <w:rsid w:val="00A32D8E"/>
    <w:rsid w:val="00A33A71"/>
    <w:rsid w:val="00A33C1D"/>
    <w:rsid w:val="00A341C8"/>
    <w:rsid w:val="00A34678"/>
    <w:rsid w:val="00A34B24"/>
    <w:rsid w:val="00A34D91"/>
    <w:rsid w:val="00A355EC"/>
    <w:rsid w:val="00A35B62"/>
    <w:rsid w:val="00A360CA"/>
    <w:rsid w:val="00A363FD"/>
    <w:rsid w:val="00A372CD"/>
    <w:rsid w:val="00A3777B"/>
    <w:rsid w:val="00A400F4"/>
    <w:rsid w:val="00A40528"/>
    <w:rsid w:val="00A40D83"/>
    <w:rsid w:val="00A40FF3"/>
    <w:rsid w:val="00A425C6"/>
    <w:rsid w:val="00A42626"/>
    <w:rsid w:val="00A44255"/>
    <w:rsid w:val="00A44BD4"/>
    <w:rsid w:val="00A44DFF"/>
    <w:rsid w:val="00A44F48"/>
    <w:rsid w:val="00A44FE6"/>
    <w:rsid w:val="00A45A93"/>
    <w:rsid w:val="00A45FBC"/>
    <w:rsid w:val="00A4672F"/>
    <w:rsid w:val="00A46767"/>
    <w:rsid w:val="00A46DBB"/>
    <w:rsid w:val="00A47932"/>
    <w:rsid w:val="00A50547"/>
    <w:rsid w:val="00A50D2C"/>
    <w:rsid w:val="00A51051"/>
    <w:rsid w:val="00A51A17"/>
    <w:rsid w:val="00A51B67"/>
    <w:rsid w:val="00A51D24"/>
    <w:rsid w:val="00A51EAA"/>
    <w:rsid w:val="00A5257A"/>
    <w:rsid w:val="00A52FEC"/>
    <w:rsid w:val="00A536FA"/>
    <w:rsid w:val="00A543A0"/>
    <w:rsid w:val="00A54B31"/>
    <w:rsid w:val="00A54EB6"/>
    <w:rsid w:val="00A55224"/>
    <w:rsid w:val="00A55796"/>
    <w:rsid w:val="00A55A5A"/>
    <w:rsid w:val="00A55E9B"/>
    <w:rsid w:val="00A5770C"/>
    <w:rsid w:val="00A60312"/>
    <w:rsid w:val="00A60BE8"/>
    <w:rsid w:val="00A61B25"/>
    <w:rsid w:val="00A62561"/>
    <w:rsid w:val="00A62623"/>
    <w:rsid w:val="00A63489"/>
    <w:rsid w:val="00A63751"/>
    <w:rsid w:val="00A63CAB"/>
    <w:rsid w:val="00A645F5"/>
    <w:rsid w:val="00A64883"/>
    <w:rsid w:val="00A64D23"/>
    <w:rsid w:val="00A65953"/>
    <w:rsid w:val="00A669D4"/>
    <w:rsid w:val="00A67122"/>
    <w:rsid w:val="00A671E9"/>
    <w:rsid w:val="00A6722A"/>
    <w:rsid w:val="00A672F0"/>
    <w:rsid w:val="00A673BB"/>
    <w:rsid w:val="00A67B26"/>
    <w:rsid w:val="00A67C4A"/>
    <w:rsid w:val="00A7036A"/>
    <w:rsid w:val="00A7179D"/>
    <w:rsid w:val="00A717BE"/>
    <w:rsid w:val="00A72C66"/>
    <w:rsid w:val="00A72F2F"/>
    <w:rsid w:val="00A731C5"/>
    <w:rsid w:val="00A73F5D"/>
    <w:rsid w:val="00A74372"/>
    <w:rsid w:val="00A74CD5"/>
    <w:rsid w:val="00A7513A"/>
    <w:rsid w:val="00A754AA"/>
    <w:rsid w:val="00A76379"/>
    <w:rsid w:val="00A7647A"/>
    <w:rsid w:val="00A7696B"/>
    <w:rsid w:val="00A76DD9"/>
    <w:rsid w:val="00A771A8"/>
    <w:rsid w:val="00A77C47"/>
    <w:rsid w:val="00A77F6A"/>
    <w:rsid w:val="00A801AD"/>
    <w:rsid w:val="00A803F7"/>
    <w:rsid w:val="00A80BC6"/>
    <w:rsid w:val="00A80D0D"/>
    <w:rsid w:val="00A8123F"/>
    <w:rsid w:val="00A81314"/>
    <w:rsid w:val="00A825C7"/>
    <w:rsid w:val="00A82885"/>
    <w:rsid w:val="00A8331A"/>
    <w:rsid w:val="00A83A3A"/>
    <w:rsid w:val="00A848FA"/>
    <w:rsid w:val="00A84CDA"/>
    <w:rsid w:val="00A85081"/>
    <w:rsid w:val="00A85E5A"/>
    <w:rsid w:val="00A85ED2"/>
    <w:rsid w:val="00A8663B"/>
    <w:rsid w:val="00A8682B"/>
    <w:rsid w:val="00A86873"/>
    <w:rsid w:val="00A86F3D"/>
    <w:rsid w:val="00A8705F"/>
    <w:rsid w:val="00A879B2"/>
    <w:rsid w:val="00A87CC1"/>
    <w:rsid w:val="00A87EE7"/>
    <w:rsid w:val="00A901AB"/>
    <w:rsid w:val="00A90381"/>
    <w:rsid w:val="00A90C35"/>
    <w:rsid w:val="00A90DE6"/>
    <w:rsid w:val="00A923B8"/>
    <w:rsid w:val="00A92546"/>
    <w:rsid w:val="00A94CEA"/>
    <w:rsid w:val="00A95800"/>
    <w:rsid w:val="00A961C4"/>
    <w:rsid w:val="00A9795E"/>
    <w:rsid w:val="00AA0621"/>
    <w:rsid w:val="00AA0A2A"/>
    <w:rsid w:val="00AA12DD"/>
    <w:rsid w:val="00AA3A48"/>
    <w:rsid w:val="00AA3EA0"/>
    <w:rsid w:val="00AA4B9C"/>
    <w:rsid w:val="00AA4C39"/>
    <w:rsid w:val="00AA4EE6"/>
    <w:rsid w:val="00AA5A4A"/>
    <w:rsid w:val="00AA64FF"/>
    <w:rsid w:val="00AA65C5"/>
    <w:rsid w:val="00AA6642"/>
    <w:rsid w:val="00AA68A4"/>
    <w:rsid w:val="00AA68A5"/>
    <w:rsid w:val="00AA7C98"/>
    <w:rsid w:val="00AB0425"/>
    <w:rsid w:val="00AB09DE"/>
    <w:rsid w:val="00AB1182"/>
    <w:rsid w:val="00AB1302"/>
    <w:rsid w:val="00AB1B03"/>
    <w:rsid w:val="00AB1F11"/>
    <w:rsid w:val="00AB1FA5"/>
    <w:rsid w:val="00AB29EF"/>
    <w:rsid w:val="00AB31B3"/>
    <w:rsid w:val="00AB34EA"/>
    <w:rsid w:val="00AB39B3"/>
    <w:rsid w:val="00AB46BE"/>
    <w:rsid w:val="00AB4817"/>
    <w:rsid w:val="00AB4A28"/>
    <w:rsid w:val="00AB4E2A"/>
    <w:rsid w:val="00AB72F4"/>
    <w:rsid w:val="00AC0795"/>
    <w:rsid w:val="00AC1F2C"/>
    <w:rsid w:val="00AC2075"/>
    <w:rsid w:val="00AC2D30"/>
    <w:rsid w:val="00AC303F"/>
    <w:rsid w:val="00AC3624"/>
    <w:rsid w:val="00AC3660"/>
    <w:rsid w:val="00AC37DB"/>
    <w:rsid w:val="00AC4914"/>
    <w:rsid w:val="00AC4D92"/>
    <w:rsid w:val="00AC4DDB"/>
    <w:rsid w:val="00AC4F5E"/>
    <w:rsid w:val="00AC5A0F"/>
    <w:rsid w:val="00AC6351"/>
    <w:rsid w:val="00AC7210"/>
    <w:rsid w:val="00AC7C65"/>
    <w:rsid w:val="00AC7DA8"/>
    <w:rsid w:val="00AD07CC"/>
    <w:rsid w:val="00AD1798"/>
    <w:rsid w:val="00AD1A0F"/>
    <w:rsid w:val="00AD1BB0"/>
    <w:rsid w:val="00AD2B82"/>
    <w:rsid w:val="00AD3016"/>
    <w:rsid w:val="00AD397C"/>
    <w:rsid w:val="00AD472E"/>
    <w:rsid w:val="00AD4D47"/>
    <w:rsid w:val="00AD4EB9"/>
    <w:rsid w:val="00AD5DC1"/>
    <w:rsid w:val="00AD606A"/>
    <w:rsid w:val="00AD65C1"/>
    <w:rsid w:val="00AD696B"/>
    <w:rsid w:val="00AD6D41"/>
    <w:rsid w:val="00AD6D9F"/>
    <w:rsid w:val="00AD6F81"/>
    <w:rsid w:val="00AD761F"/>
    <w:rsid w:val="00AD7E80"/>
    <w:rsid w:val="00AE0693"/>
    <w:rsid w:val="00AE1D0C"/>
    <w:rsid w:val="00AE2632"/>
    <w:rsid w:val="00AE27A7"/>
    <w:rsid w:val="00AE2B5D"/>
    <w:rsid w:val="00AE2FEE"/>
    <w:rsid w:val="00AE35BB"/>
    <w:rsid w:val="00AE3E5A"/>
    <w:rsid w:val="00AE4473"/>
    <w:rsid w:val="00AE463F"/>
    <w:rsid w:val="00AE4AA7"/>
    <w:rsid w:val="00AE4B8A"/>
    <w:rsid w:val="00AE4DB6"/>
    <w:rsid w:val="00AE6282"/>
    <w:rsid w:val="00AE636C"/>
    <w:rsid w:val="00AE6E40"/>
    <w:rsid w:val="00AE76AA"/>
    <w:rsid w:val="00AE7A6B"/>
    <w:rsid w:val="00AE7DF4"/>
    <w:rsid w:val="00AF05A4"/>
    <w:rsid w:val="00AF0C3B"/>
    <w:rsid w:val="00AF11AC"/>
    <w:rsid w:val="00AF1B4C"/>
    <w:rsid w:val="00AF1CA5"/>
    <w:rsid w:val="00AF1D92"/>
    <w:rsid w:val="00AF29D6"/>
    <w:rsid w:val="00AF2FF0"/>
    <w:rsid w:val="00AF4DC6"/>
    <w:rsid w:val="00AF5677"/>
    <w:rsid w:val="00AF5D1D"/>
    <w:rsid w:val="00AF63E4"/>
    <w:rsid w:val="00AF68CB"/>
    <w:rsid w:val="00AF69AC"/>
    <w:rsid w:val="00AF6DC8"/>
    <w:rsid w:val="00AF6E84"/>
    <w:rsid w:val="00AF6F74"/>
    <w:rsid w:val="00B0013C"/>
    <w:rsid w:val="00B0036D"/>
    <w:rsid w:val="00B01743"/>
    <w:rsid w:val="00B0197E"/>
    <w:rsid w:val="00B01AA7"/>
    <w:rsid w:val="00B01E89"/>
    <w:rsid w:val="00B0284E"/>
    <w:rsid w:val="00B035CD"/>
    <w:rsid w:val="00B03778"/>
    <w:rsid w:val="00B0396E"/>
    <w:rsid w:val="00B03B69"/>
    <w:rsid w:val="00B03D9F"/>
    <w:rsid w:val="00B03FE3"/>
    <w:rsid w:val="00B04CCD"/>
    <w:rsid w:val="00B05076"/>
    <w:rsid w:val="00B05478"/>
    <w:rsid w:val="00B05935"/>
    <w:rsid w:val="00B05E6B"/>
    <w:rsid w:val="00B0651E"/>
    <w:rsid w:val="00B0654A"/>
    <w:rsid w:val="00B102E3"/>
    <w:rsid w:val="00B1053C"/>
    <w:rsid w:val="00B10DD2"/>
    <w:rsid w:val="00B10E93"/>
    <w:rsid w:val="00B11301"/>
    <w:rsid w:val="00B11642"/>
    <w:rsid w:val="00B1177A"/>
    <w:rsid w:val="00B13043"/>
    <w:rsid w:val="00B130EF"/>
    <w:rsid w:val="00B1397E"/>
    <w:rsid w:val="00B13B3F"/>
    <w:rsid w:val="00B1431B"/>
    <w:rsid w:val="00B14919"/>
    <w:rsid w:val="00B155B0"/>
    <w:rsid w:val="00B16771"/>
    <w:rsid w:val="00B179AA"/>
    <w:rsid w:val="00B17D3F"/>
    <w:rsid w:val="00B20C03"/>
    <w:rsid w:val="00B2280D"/>
    <w:rsid w:val="00B23051"/>
    <w:rsid w:val="00B236A4"/>
    <w:rsid w:val="00B239A9"/>
    <w:rsid w:val="00B2488A"/>
    <w:rsid w:val="00B25190"/>
    <w:rsid w:val="00B253B7"/>
    <w:rsid w:val="00B25900"/>
    <w:rsid w:val="00B262E6"/>
    <w:rsid w:val="00B26429"/>
    <w:rsid w:val="00B265FF"/>
    <w:rsid w:val="00B2689A"/>
    <w:rsid w:val="00B26F24"/>
    <w:rsid w:val="00B27088"/>
    <w:rsid w:val="00B27116"/>
    <w:rsid w:val="00B271DC"/>
    <w:rsid w:val="00B30285"/>
    <w:rsid w:val="00B30C9F"/>
    <w:rsid w:val="00B30DA0"/>
    <w:rsid w:val="00B312F6"/>
    <w:rsid w:val="00B329DA"/>
    <w:rsid w:val="00B32A3F"/>
    <w:rsid w:val="00B34471"/>
    <w:rsid w:val="00B347FF"/>
    <w:rsid w:val="00B34FAB"/>
    <w:rsid w:val="00B351EA"/>
    <w:rsid w:val="00B361BA"/>
    <w:rsid w:val="00B36570"/>
    <w:rsid w:val="00B375FF"/>
    <w:rsid w:val="00B377A7"/>
    <w:rsid w:val="00B37A9F"/>
    <w:rsid w:val="00B37CB1"/>
    <w:rsid w:val="00B37D3F"/>
    <w:rsid w:val="00B40550"/>
    <w:rsid w:val="00B40934"/>
    <w:rsid w:val="00B411AD"/>
    <w:rsid w:val="00B4121A"/>
    <w:rsid w:val="00B4182C"/>
    <w:rsid w:val="00B41CEC"/>
    <w:rsid w:val="00B422F3"/>
    <w:rsid w:val="00B43C0B"/>
    <w:rsid w:val="00B44BEE"/>
    <w:rsid w:val="00B45141"/>
    <w:rsid w:val="00B458F0"/>
    <w:rsid w:val="00B45FA2"/>
    <w:rsid w:val="00B465BA"/>
    <w:rsid w:val="00B467CB"/>
    <w:rsid w:val="00B47140"/>
    <w:rsid w:val="00B50844"/>
    <w:rsid w:val="00B50944"/>
    <w:rsid w:val="00B5097D"/>
    <w:rsid w:val="00B5197C"/>
    <w:rsid w:val="00B519F2"/>
    <w:rsid w:val="00B51A69"/>
    <w:rsid w:val="00B51BD0"/>
    <w:rsid w:val="00B52175"/>
    <w:rsid w:val="00B52FD8"/>
    <w:rsid w:val="00B5308E"/>
    <w:rsid w:val="00B53659"/>
    <w:rsid w:val="00B539FD"/>
    <w:rsid w:val="00B55A26"/>
    <w:rsid w:val="00B55E12"/>
    <w:rsid w:val="00B5626F"/>
    <w:rsid w:val="00B563C9"/>
    <w:rsid w:val="00B5654D"/>
    <w:rsid w:val="00B569F4"/>
    <w:rsid w:val="00B56D5F"/>
    <w:rsid w:val="00B57D10"/>
    <w:rsid w:val="00B61454"/>
    <w:rsid w:val="00B61F54"/>
    <w:rsid w:val="00B62017"/>
    <w:rsid w:val="00B6314B"/>
    <w:rsid w:val="00B63A2C"/>
    <w:rsid w:val="00B64EF6"/>
    <w:rsid w:val="00B65E9B"/>
    <w:rsid w:val="00B65EA8"/>
    <w:rsid w:val="00B664EE"/>
    <w:rsid w:val="00B6671F"/>
    <w:rsid w:val="00B669C1"/>
    <w:rsid w:val="00B66B8F"/>
    <w:rsid w:val="00B67009"/>
    <w:rsid w:val="00B6719B"/>
    <w:rsid w:val="00B6768D"/>
    <w:rsid w:val="00B67886"/>
    <w:rsid w:val="00B67959"/>
    <w:rsid w:val="00B67EE2"/>
    <w:rsid w:val="00B702FF"/>
    <w:rsid w:val="00B7076A"/>
    <w:rsid w:val="00B7079E"/>
    <w:rsid w:val="00B714E1"/>
    <w:rsid w:val="00B7175C"/>
    <w:rsid w:val="00B7180B"/>
    <w:rsid w:val="00B71BF9"/>
    <w:rsid w:val="00B7201F"/>
    <w:rsid w:val="00B72A1C"/>
    <w:rsid w:val="00B7401A"/>
    <w:rsid w:val="00B740A2"/>
    <w:rsid w:val="00B744DC"/>
    <w:rsid w:val="00B747DB"/>
    <w:rsid w:val="00B74CCB"/>
    <w:rsid w:val="00B756BC"/>
    <w:rsid w:val="00B75859"/>
    <w:rsid w:val="00B762FF"/>
    <w:rsid w:val="00B768F8"/>
    <w:rsid w:val="00B778A5"/>
    <w:rsid w:val="00B80177"/>
    <w:rsid w:val="00B803C1"/>
    <w:rsid w:val="00B81CAB"/>
    <w:rsid w:val="00B82718"/>
    <w:rsid w:val="00B8285F"/>
    <w:rsid w:val="00B8319B"/>
    <w:rsid w:val="00B83A16"/>
    <w:rsid w:val="00B83E03"/>
    <w:rsid w:val="00B84EC6"/>
    <w:rsid w:val="00B86563"/>
    <w:rsid w:val="00B87E7B"/>
    <w:rsid w:val="00B90093"/>
    <w:rsid w:val="00B900CD"/>
    <w:rsid w:val="00B90BE8"/>
    <w:rsid w:val="00B9228B"/>
    <w:rsid w:val="00B923EC"/>
    <w:rsid w:val="00B924F3"/>
    <w:rsid w:val="00B92FB6"/>
    <w:rsid w:val="00B939DF"/>
    <w:rsid w:val="00B93B09"/>
    <w:rsid w:val="00B945AB"/>
    <w:rsid w:val="00B9462B"/>
    <w:rsid w:val="00B95DA1"/>
    <w:rsid w:val="00B96AC4"/>
    <w:rsid w:val="00B97E06"/>
    <w:rsid w:val="00BA1EF6"/>
    <w:rsid w:val="00BA2BE3"/>
    <w:rsid w:val="00BA3143"/>
    <w:rsid w:val="00BA4CF7"/>
    <w:rsid w:val="00BA4E98"/>
    <w:rsid w:val="00BA4EC9"/>
    <w:rsid w:val="00BA513C"/>
    <w:rsid w:val="00BA513D"/>
    <w:rsid w:val="00BA51B1"/>
    <w:rsid w:val="00BA52EB"/>
    <w:rsid w:val="00BA55CE"/>
    <w:rsid w:val="00BA5EBD"/>
    <w:rsid w:val="00BA6B04"/>
    <w:rsid w:val="00BA78BD"/>
    <w:rsid w:val="00BB0076"/>
    <w:rsid w:val="00BB0D30"/>
    <w:rsid w:val="00BB0EAE"/>
    <w:rsid w:val="00BB0F15"/>
    <w:rsid w:val="00BB1446"/>
    <w:rsid w:val="00BB3310"/>
    <w:rsid w:val="00BB3535"/>
    <w:rsid w:val="00BB39B6"/>
    <w:rsid w:val="00BB3B41"/>
    <w:rsid w:val="00BB3BC5"/>
    <w:rsid w:val="00BB3C79"/>
    <w:rsid w:val="00BB418D"/>
    <w:rsid w:val="00BB45C8"/>
    <w:rsid w:val="00BB4F5F"/>
    <w:rsid w:val="00BB64C5"/>
    <w:rsid w:val="00BB6CA0"/>
    <w:rsid w:val="00BB7610"/>
    <w:rsid w:val="00BB7EB9"/>
    <w:rsid w:val="00BC1042"/>
    <w:rsid w:val="00BC14BA"/>
    <w:rsid w:val="00BC2996"/>
    <w:rsid w:val="00BC3A90"/>
    <w:rsid w:val="00BC42C6"/>
    <w:rsid w:val="00BC4C01"/>
    <w:rsid w:val="00BC5405"/>
    <w:rsid w:val="00BC5615"/>
    <w:rsid w:val="00BC5629"/>
    <w:rsid w:val="00BC60AA"/>
    <w:rsid w:val="00BC6427"/>
    <w:rsid w:val="00BC7205"/>
    <w:rsid w:val="00BC773F"/>
    <w:rsid w:val="00BC7A0E"/>
    <w:rsid w:val="00BC7DD8"/>
    <w:rsid w:val="00BC7E98"/>
    <w:rsid w:val="00BD107F"/>
    <w:rsid w:val="00BD1134"/>
    <w:rsid w:val="00BD14AB"/>
    <w:rsid w:val="00BD1675"/>
    <w:rsid w:val="00BD17DD"/>
    <w:rsid w:val="00BD187D"/>
    <w:rsid w:val="00BD246C"/>
    <w:rsid w:val="00BD260D"/>
    <w:rsid w:val="00BD3222"/>
    <w:rsid w:val="00BD49A7"/>
    <w:rsid w:val="00BD4F12"/>
    <w:rsid w:val="00BD5B3C"/>
    <w:rsid w:val="00BD5CB3"/>
    <w:rsid w:val="00BD70F6"/>
    <w:rsid w:val="00BD77AB"/>
    <w:rsid w:val="00BD7A46"/>
    <w:rsid w:val="00BE04E5"/>
    <w:rsid w:val="00BE0893"/>
    <w:rsid w:val="00BE18A5"/>
    <w:rsid w:val="00BE2287"/>
    <w:rsid w:val="00BE2939"/>
    <w:rsid w:val="00BE3729"/>
    <w:rsid w:val="00BE3AA2"/>
    <w:rsid w:val="00BE3C1B"/>
    <w:rsid w:val="00BE3EE9"/>
    <w:rsid w:val="00BE3F66"/>
    <w:rsid w:val="00BE4015"/>
    <w:rsid w:val="00BE4280"/>
    <w:rsid w:val="00BE44E8"/>
    <w:rsid w:val="00BE4EC5"/>
    <w:rsid w:val="00BE5862"/>
    <w:rsid w:val="00BE5F92"/>
    <w:rsid w:val="00BE647E"/>
    <w:rsid w:val="00BE6F04"/>
    <w:rsid w:val="00BE75E9"/>
    <w:rsid w:val="00BF145A"/>
    <w:rsid w:val="00BF1474"/>
    <w:rsid w:val="00BF24AB"/>
    <w:rsid w:val="00BF25E4"/>
    <w:rsid w:val="00BF27F1"/>
    <w:rsid w:val="00BF2C84"/>
    <w:rsid w:val="00BF390E"/>
    <w:rsid w:val="00BF3DD4"/>
    <w:rsid w:val="00BF3EAE"/>
    <w:rsid w:val="00BF4BDA"/>
    <w:rsid w:val="00BF4E11"/>
    <w:rsid w:val="00BF4F93"/>
    <w:rsid w:val="00BF5C50"/>
    <w:rsid w:val="00BF6411"/>
    <w:rsid w:val="00BF652B"/>
    <w:rsid w:val="00BF6A0A"/>
    <w:rsid w:val="00BF758D"/>
    <w:rsid w:val="00BF7CC0"/>
    <w:rsid w:val="00C00089"/>
    <w:rsid w:val="00C007D3"/>
    <w:rsid w:val="00C00BF9"/>
    <w:rsid w:val="00C0129C"/>
    <w:rsid w:val="00C012BE"/>
    <w:rsid w:val="00C0163E"/>
    <w:rsid w:val="00C019A8"/>
    <w:rsid w:val="00C01D3E"/>
    <w:rsid w:val="00C02186"/>
    <w:rsid w:val="00C02441"/>
    <w:rsid w:val="00C0275E"/>
    <w:rsid w:val="00C02CFE"/>
    <w:rsid w:val="00C033AE"/>
    <w:rsid w:val="00C039F3"/>
    <w:rsid w:val="00C03DCF"/>
    <w:rsid w:val="00C0416F"/>
    <w:rsid w:val="00C04272"/>
    <w:rsid w:val="00C04602"/>
    <w:rsid w:val="00C04C34"/>
    <w:rsid w:val="00C04FCF"/>
    <w:rsid w:val="00C050CF"/>
    <w:rsid w:val="00C0558D"/>
    <w:rsid w:val="00C05C93"/>
    <w:rsid w:val="00C06B75"/>
    <w:rsid w:val="00C0759A"/>
    <w:rsid w:val="00C07861"/>
    <w:rsid w:val="00C104F1"/>
    <w:rsid w:val="00C1064B"/>
    <w:rsid w:val="00C113D5"/>
    <w:rsid w:val="00C118DB"/>
    <w:rsid w:val="00C11918"/>
    <w:rsid w:val="00C11D4C"/>
    <w:rsid w:val="00C12681"/>
    <w:rsid w:val="00C12DA0"/>
    <w:rsid w:val="00C137CC"/>
    <w:rsid w:val="00C1462F"/>
    <w:rsid w:val="00C15607"/>
    <w:rsid w:val="00C15667"/>
    <w:rsid w:val="00C157A1"/>
    <w:rsid w:val="00C15BDF"/>
    <w:rsid w:val="00C1659E"/>
    <w:rsid w:val="00C168F0"/>
    <w:rsid w:val="00C16B98"/>
    <w:rsid w:val="00C16C36"/>
    <w:rsid w:val="00C16CFE"/>
    <w:rsid w:val="00C17D7A"/>
    <w:rsid w:val="00C200D6"/>
    <w:rsid w:val="00C2028F"/>
    <w:rsid w:val="00C2071C"/>
    <w:rsid w:val="00C20C58"/>
    <w:rsid w:val="00C215FD"/>
    <w:rsid w:val="00C21D63"/>
    <w:rsid w:val="00C23825"/>
    <w:rsid w:val="00C238FB"/>
    <w:rsid w:val="00C239A2"/>
    <w:rsid w:val="00C24D69"/>
    <w:rsid w:val="00C25002"/>
    <w:rsid w:val="00C259F1"/>
    <w:rsid w:val="00C25D6D"/>
    <w:rsid w:val="00C260E5"/>
    <w:rsid w:val="00C27105"/>
    <w:rsid w:val="00C27751"/>
    <w:rsid w:val="00C279DB"/>
    <w:rsid w:val="00C30805"/>
    <w:rsid w:val="00C30886"/>
    <w:rsid w:val="00C318CE"/>
    <w:rsid w:val="00C31B4A"/>
    <w:rsid w:val="00C31BC2"/>
    <w:rsid w:val="00C326C5"/>
    <w:rsid w:val="00C32D5E"/>
    <w:rsid w:val="00C33060"/>
    <w:rsid w:val="00C33083"/>
    <w:rsid w:val="00C34B6B"/>
    <w:rsid w:val="00C34E3C"/>
    <w:rsid w:val="00C3512D"/>
    <w:rsid w:val="00C35629"/>
    <w:rsid w:val="00C358C5"/>
    <w:rsid w:val="00C35A79"/>
    <w:rsid w:val="00C35B98"/>
    <w:rsid w:val="00C35FB3"/>
    <w:rsid w:val="00C36160"/>
    <w:rsid w:val="00C36220"/>
    <w:rsid w:val="00C367C9"/>
    <w:rsid w:val="00C37FBF"/>
    <w:rsid w:val="00C40592"/>
    <w:rsid w:val="00C40721"/>
    <w:rsid w:val="00C4096E"/>
    <w:rsid w:val="00C41717"/>
    <w:rsid w:val="00C41753"/>
    <w:rsid w:val="00C41C1D"/>
    <w:rsid w:val="00C4205B"/>
    <w:rsid w:val="00C42F7E"/>
    <w:rsid w:val="00C42FCB"/>
    <w:rsid w:val="00C43954"/>
    <w:rsid w:val="00C43AD8"/>
    <w:rsid w:val="00C43F1A"/>
    <w:rsid w:val="00C44800"/>
    <w:rsid w:val="00C44CE7"/>
    <w:rsid w:val="00C459C6"/>
    <w:rsid w:val="00C460AF"/>
    <w:rsid w:val="00C464B4"/>
    <w:rsid w:val="00C464ED"/>
    <w:rsid w:val="00C46563"/>
    <w:rsid w:val="00C46599"/>
    <w:rsid w:val="00C46B7C"/>
    <w:rsid w:val="00C46BB6"/>
    <w:rsid w:val="00C472A1"/>
    <w:rsid w:val="00C476F6"/>
    <w:rsid w:val="00C47822"/>
    <w:rsid w:val="00C50209"/>
    <w:rsid w:val="00C508B3"/>
    <w:rsid w:val="00C511EC"/>
    <w:rsid w:val="00C51AD5"/>
    <w:rsid w:val="00C5202A"/>
    <w:rsid w:val="00C525D7"/>
    <w:rsid w:val="00C52A4A"/>
    <w:rsid w:val="00C5308F"/>
    <w:rsid w:val="00C53275"/>
    <w:rsid w:val="00C53A14"/>
    <w:rsid w:val="00C53AAD"/>
    <w:rsid w:val="00C53D65"/>
    <w:rsid w:val="00C54862"/>
    <w:rsid w:val="00C552F1"/>
    <w:rsid w:val="00C561A8"/>
    <w:rsid w:val="00C56734"/>
    <w:rsid w:val="00C5686A"/>
    <w:rsid w:val="00C570BC"/>
    <w:rsid w:val="00C579F9"/>
    <w:rsid w:val="00C606FD"/>
    <w:rsid w:val="00C60864"/>
    <w:rsid w:val="00C60CD8"/>
    <w:rsid w:val="00C60E22"/>
    <w:rsid w:val="00C61529"/>
    <w:rsid w:val="00C61DB0"/>
    <w:rsid w:val="00C61DBA"/>
    <w:rsid w:val="00C61F38"/>
    <w:rsid w:val="00C626CF"/>
    <w:rsid w:val="00C633C9"/>
    <w:rsid w:val="00C63505"/>
    <w:rsid w:val="00C63846"/>
    <w:rsid w:val="00C63A39"/>
    <w:rsid w:val="00C63A69"/>
    <w:rsid w:val="00C64216"/>
    <w:rsid w:val="00C64E68"/>
    <w:rsid w:val="00C6500C"/>
    <w:rsid w:val="00C65ABE"/>
    <w:rsid w:val="00C65EF4"/>
    <w:rsid w:val="00C6696A"/>
    <w:rsid w:val="00C6704F"/>
    <w:rsid w:val="00C67088"/>
    <w:rsid w:val="00C67220"/>
    <w:rsid w:val="00C673D5"/>
    <w:rsid w:val="00C67984"/>
    <w:rsid w:val="00C67AF1"/>
    <w:rsid w:val="00C7039D"/>
    <w:rsid w:val="00C708F4"/>
    <w:rsid w:val="00C70E53"/>
    <w:rsid w:val="00C7128D"/>
    <w:rsid w:val="00C721A1"/>
    <w:rsid w:val="00C72511"/>
    <w:rsid w:val="00C726C4"/>
    <w:rsid w:val="00C72C35"/>
    <w:rsid w:val="00C7318E"/>
    <w:rsid w:val="00C73AF6"/>
    <w:rsid w:val="00C73C4E"/>
    <w:rsid w:val="00C73EED"/>
    <w:rsid w:val="00C746AF"/>
    <w:rsid w:val="00C74AA6"/>
    <w:rsid w:val="00C75F84"/>
    <w:rsid w:val="00C76976"/>
    <w:rsid w:val="00C76D92"/>
    <w:rsid w:val="00C77223"/>
    <w:rsid w:val="00C772E5"/>
    <w:rsid w:val="00C7774D"/>
    <w:rsid w:val="00C77892"/>
    <w:rsid w:val="00C77A19"/>
    <w:rsid w:val="00C77FF4"/>
    <w:rsid w:val="00C8009E"/>
    <w:rsid w:val="00C81805"/>
    <w:rsid w:val="00C81A1A"/>
    <w:rsid w:val="00C825A9"/>
    <w:rsid w:val="00C82A63"/>
    <w:rsid w:val="00C82D00"/>
    <w:rsid w:val="00C843B6"/>
    <w:rsid w:val="00C8469D"/>
    <w:rsid w:val="00C847C6"/>
    <w:rsid w:val="00C84B30"/>
    <w:rsid w:val="00C84CA4"/>
    <w:rsid w:val="00C856C9"/>
    <w:rsid w:val="00C871D8"/>
    <w:rsid w:val="00C872F1"/>
    <w:rsid w:val="00C8796E"/>
    <w:rsid w:val="00C9133C"/>
    <w:rsid w:val="00C92442"/>
    <w:rsid w:val="00C92CB4"/>
    <w:rsid w:val="00C935CE"/>
    <w:rsid w:val="00C938D5"/>
    <w:rsid w:val="00C95E77"/>
    <w:rsid w:val="00C9688C"/>
    <w:rsid w:val="00C96A68"/>
    <w:rsid w:val="00C96AD2"/>
    <w:rsid w:val="00C96BB5"/>
    <w:rsid w:val="00C971E0"/>
    <w:rsid w:val="00C976A4"/>
    <w:rsid w:val="00C97749"/>
    <w:rsid w:val="00C9789B"/>
    <w:rsid w:val="00C97A52"/>
    <w:rsid w:val="00C97C09"/>
    <w:rsid w:val="00C97DDF"/>
    <w:rsid w:val="00CA1602"/>
    <w:rsid w:val="00CA1C67"/>
    <w:rsid w:val="00CA1ED8"/>
    <w:rsid w:val="00CA2743"/>
    <w:rsid w:val="00CA29F9"/>
    <w:rsid w:val="00CA2DCE"/>
    <w:rsid w:val="00CA316F"/>
    <w:rsid w:val="00CA3373"/>
    <w:rsid w:val="00CA3775"/>
    <w:rsid w:val="00CA4773"/>
    <w:rsid w:val="00CA5019"/>
    <w:rsid w:val="00CA538C"/>
    <w:rsid w:val="00CA578C"/>
    <w:rsid w:val="00CA754A"/>
    <w:rsid w:val="00CA7983"/>
    <w:rsid w:val="00CB0361"/>
    <w:rsid w:val="00CB0AA5"/>
    <w:rsid w:val="00CB0D4B"/>
    <w:rsid w:val="00CB0EDC"/>
    <w:rsid w:val="00CB1AF8"/>
    <w:rsid w:val="00CB1B95"/>
    <w:rsid w:val="00CB1EB3"/>
    <w:rsid w:val="00CB2F77"/>
    <w:rsid w:val="00CB3008"/>
    <w:rsid w:val="00CB35AE"/>
    <w:rsid w:val="00CB3D64"/>
    <w:rsid w:val="00CB4675"/>
    <w:rsid w:val="00CB56DE"/>
    <w:rsid w:val="00CB5922"/>
    <w:rsid w:val="00CB5D8E"/>
    <w:rsid w:val="00CB6AD2"/>
    <w:rsid w:val="00CB6C50"/>
    <w:rsid w:val="00CB72E6"/>
    <w:rsid w:val="00CB788B"/>
    <w:rsid w:val="00CB7927"/>
    <w:rsid w:val="00CC0033"/>
    <w:rsid w:val="00CC0241"/>
    <w:rsid w:val="00CC0780"/>
    <w:rsid w:val="00CC0AA0"/>
    <w:rsid w:val="00CC0F24"/>
    <w:rsid w:val="00CC0F3D"/>
    <w:rsid w:val="00CC1D4E"/>
    <w:rsid w:val="00CC29A5"/>
    <w:rsid w:val="00CC3076"/>
    <w:rsid w:val="00CC3083"/>
    <w:rsid w:val="00CC3ACC"/>
    <w:rsid w:val="00CC3D41"/>
    <w:rsid w:val="00CC466D"/>
    <w:rsid w:val="00CC5159"/>
    <w:rsid w:val="00CC5C50"/>
    <w:rsid w:val="00CC7B9A"/>
    <w:rsid w:val="00CD0644"/>
    <w:rsid w:val="00CD0753"/>
    <w:rsid w:val="00CD0B9C"/>
    <w:rsid w:val="00CD1254"/>
    <w:rsid w:val="00CD155E"/>
    <w:rsid w:val="00CD1680"/>
    <w:rsid w:val="00CD1A4A"/>
    <w:rsid w:val="00CD1CE5"/>
    <w:rsid w:val="00CD2450"/>
    <w:rsid w:val="00CD2EEA"/>
    <w:rsid w:val="00CD2F50"/>
    <w:rsid w:val="00CD305F"/>
    <w:rsid w:val="00CD33B2"/>
    <w:rsid w:val="00CD36CC"/>
    <w:rsid w:val="00CD4350"/>
    <w:rsid w:val="00CD4562"/>
    <w:rsid w:val="00CD477F"/>
    <w:rsid w:val="00CD4D4E"/>
    <w:rsid w:val="00CD571C"/>
    <w:rsid w:val="00CD6111"/>
    <w:rsid w:val="00CD71D6"/>
    <w:rsid w:val="00CD7CDF"/>
    <w:rsid w:val="00CE01F5"/>
    <w:rsid w:val="00CE0A9D"/>
    <w:rsid w:val="00CE0BD1"/>
    <w:rsid w:val="00CE0F0E"/>
    <w:rsid w:val="00CE154B"/>
    <w:rsid w:val="00CE28B2"/>
    <w:rsid w:val="00CE3497"/>
    <w:rsid w:val="00CE399E"/>
    <w:rsid w:val="00CE63FB"/>
    <w:rsid w:val="00CE6A9E"/>
    <w:rsid w:val="00CE7598"/>
    <w:rsid w:val="00CE78AC"/>
    <w:rsid w:val="00CE7988"/>
    <w:rsid w:val="00CF02AA"/>
    <w:rsid w:val="00CF0371"/>
    <w:rsid w:val="00CF0400"/>
    <w:rsid w:val="00CF0524"/>
    <w:rsid w:val="00CF090E"/>
    <w:rsid w:val="00CF0A25"/>
    <w:rsid w:val="00CF0E47"/>
    <w:rsid w:val="00CF0EC7"/>
    <w:rsid w:val="00CF0F26"/>
    <w:rsid w:val="00CF164E"/>
    <w:rsid w:val="00CF21A9"/>
    <w:rsid w:val="00CF2DBC"/>
    <w:rsid w:val="00CF32B4"/>
    <w:rsid w:val="00CF3458"/>
    <w:rsid w:val="00CF5881"/>
    <w:rsid w:val="00CF5D3F"/>
    <w:rsid w:val="00CF62AC"/>
    <w:rsid w:val="00CF67FD"/>
    <w:rsid w:val="00CF7095"/>
    <w:rsid w:val="00CF71F8"/>
    <w:rsid w:val="00CF7315"/>
    <w:rsid w:val="00CF78DD"/>
    <w:rsid w:val="00D00027"/>
    <w:rsid w:val="00D01C53"/>
    <w:rsid w:val="00D021C2"/>
    <w:rsid w:val="00D023FF"/>
    <w:rsid w:val="00D0286C"/>
    <w:rsid w:val="00D02C3E"/>
    <w:rsid w:val="00D02C42"/>
    <w:rsid w:val="00D02FF3"/>
    <w:rsid w:val="00D03027"/>
    <w:rsid w:val="00D03823"/>
    <w:rsid w:val="00D046D0"/>
    <w:rsid w:val="00D049CE"/>
    <w:rsid w:val="00D04EB3"/>
    <w:rsid w:val="00D0501E"/>
    <w:rsid w:val="00D050E8"/>
    <w:rsid w:val="00D06035"/>
    <w:rsid w:val="00D06D6F"/>
    <w:rsid w:val="00D06DAD"/>
    <w:rsid w:val="00D074FA"/>
    <w:rsid w:val="00D07F42"/>
    <w:rsid w:val="00D106B8"/>
    <w:rsid w:val="00D106CF"/>
    <w:rsid w:val="00D11442"/>
    <w:rsid w:val="00D11583"/>
    <w:rsid w:val="00D122F5"/>
    <w:rsid w:val="00D1234F"/>
    <w:rsid w:val="00D1294A"/>
    <w:rsid w:val="00D12A05"/>
    <w:rsid w:val="00D139DB"/>
    <w:rsid w:val="00D13BDF"/>
    <w:rsid w:val="00D13DDD"/>
    <w:rsid w:val="00D13FEE"/>
    <w:rsid w:val="00D14C77"/>
    <w:rsid w:val="00D151D6"/>
    <w:rsid w:val="00D1580E"/>
    <w:rsid w:val="00D159B7"/>
    <w:rsid w:val="00D15F50"/>
    <w:rsid w:val="00D1689A"/>
    <w:rsid w:val="00D16D11"/>
    <w:rsid w:val="00D16DF4"/>
    <w:rsid w:val="00D17119"/>
    <w:rsid w:val="00D17974"/>
    <w:rsid w:val="00D17E7A"/>
    <w:rsid w:val="00D20D07"/>
    <w:rsid w:val="00D20DE9"/>
    <w:rsid w:val="00D217C6"/>
    <w:rsid w:val="00D21EAE"/>
    <w:rsid w:val="00D220DF"/>
    <w:rsid w:val="00D22DB0"/>
    <w:rsid w:val="00D239C7"/>
    <w:rsid w:val="00D23A9F"/>
    <w:rsid w:val="00D23E2F"/>
    <w:rsid w:val="00D25399"/>
    <w:rsid w:val="00D25533"/>
    <w:rsid w:val="00D26C40"/>
    <w:rsid w:val="00D26DD4"/>
    <w:rsid w:val="00D27082"/>
    <w:rsid w:val="00D27427"/>
    <w:rsid w:val="00D2745F"/>
    <w:rsid w:val="00D2761A"/>
    <w:rsid w:val="00D2781E"/>
    <w:rsid w:val="00D2790A"/>
    <w:rsid w:val="00D27B9B"/>
    <w:rsid w:val="00D300E2"/>
    <w:rsid w:val="00D30B6C"/>
    <w:rsid w:val="00D30C33"/>
    <w:rsid w:val="00D30CC9"/>
    <w:rsid w:val="00D30E3E"/>
    <w:rsid w:val="00D317F5"/>
    <w:rsid w:val="00D3235E"/>
    <w:rsid w:val="00D32800"/>
    <w:rsid w:val="00D32B93"/>
    <w:rsid w:val="00D32B98"/>
    <w:rsid w:val="00D33157"/>
    <w:rsid w:val="00D332B3"/>
    <w:rsid w:val="00D33406"/>
    <w:rsid w:val="00D336B6"/>
    <w:rsid w:val="00D33876"/>
    <w:rsid w:val="00D33D83"/>
    <w:rsid w:val="00D34206"/>
    <w:rsid w:val="00D35159"/>
    <w:rsid w:val="00D3532D"/>
    <w:rsid w:val="00D36324"/>
    <w:rsid w:val="00D365A7"/>
    <w:rsid w:val="00D36844"/>
    <w:rsid w:val="00D3688F"/>
    <w:rsid w:val="00D371E9"/>
    <w:rsid w:val="00D4043D"/>
    <w:rsid w:val="00D4050D"/>
    <w:rsid w:val="00D40577"/>
    <w:rsid w:val="00D407E9"/>
    <w:rsid w:val="00D429C2"/>
    <w:rsid w:val="00D43026"/>
    <w:rsid w:val="00D4421B"/>
    <w:rsid w:val="00D446CB"/>
    <w:rsid w:val="00D45B00"/>
    <w:rsid w:val="00D45B08"/>
    <w:rsid w:val="00D45DFD"/>
    <w:rsid w:val="00D45E48"/>
    <w:rsid w:val="00D4676E"/>
    <w:rsid w:val="00D50203"/>
    <w:rsid w:val="00D50504"/>
    <w:rsid w:val="00D507FC"/>
    <w:rsid w:val="00D50BD4"/>
    <w:rsid w:val="00D50C68"/>
    <w:rsid w:val="00D50CE3"/>
    <w:rsid w:val="00D51783"/>
    <w:rsid w:val="00D51A09"/>
    <w:rsid w:val="00D525E1"/>
    <w:rsid w:val="00D525FA"/>
    <w:rsid w:val="00D526F2"/>
    <w:rsid w:val="00D5377F"/>
    <w:rsid w:val="00D537DD"/>
    <w:rsid w:val="00D538B6"/>
    <w:rsid w:val="00D54021"/>
    <w:rsid w:val="00D542EC"/>
    <w:rsid w:val="00D54F0A"/>
    <w:rsid w:val="00D554CA"/>
    <w:rsid w:val="00D5567D"/>
    <w:rsid w:val="00D55AAD"/>
    <w:rsid w:val="00D55FBB"/>
    <w:rsid w:val="00D5629C"/>
    <w:rsid w:val="00D56811"/>
    <w:rsid w:val="00D56920"/>
    <w:rsid w:val="00D56ED4"/>
    <w:rsid w:val="00D577BC"/>
    <w:rsid w:val="00D60121"/>
    <w:rsid w:val="00D60F77"/>
    <w:rsid w:val="00D620C5"/>
    <w:rsid w:val="00D62746"/>
    <w:rsid w:val="00D62A55"/>
    <w:rsid w:val="00D62D0F"/>
    <w:rsid w:val="00D63609"/>
    <w:rsid w:val="00D639CD"/>
    <w:rsid w:val="00D6426B"/>
    <w:rsid w:val="00D64484"/>
    <w:rsid w:val="00D647FE"/>
    <w:rsid w:val="00D64BD1"/>
    <w:rsid w:val="00D65084"/>
    <w:rsid w:val="00D65BE9"/>
    <w:rsid w:val="00D660EF"/>
    <w:rsid w:val="00D66B96"/>
    <w:rsid w:val="00D66F3A"/>
    <w:rsid w:val="00D671EC"/>
    <w:rsid w:val="00D673B3"/>
    <w:rsid w:val="00D7014C"/>
    <w:rsid w:val="00D701F0"/>
    <w:rsid w:val="00D7023F"/>
    <w:rsid w:val="00D71ACA"/>
    <w:rsid w:val="00D72047"/>
    <w:rsid w:val="00D720A8"/>
    <w:rsid w:val="00D73BDA"/>
    <w:rsid w:val="00D73F20"/>
    <w:rsid w:val="00D74069"/>
    <w:rsid w:val="00D7487A"/>
    <w:rsid w:val="00D7559E"/>
    <w:rsid w:val="00D757B4"/>
    <w:rsid w:val="00D75858"/>
    <w:rsid w:val="00D77836"/>
    <w:rsid w:val="00D77BA8"/>
    <w:rsid w:val="00D77C53"/>
    <w:rsid w:val="00D77E6E"/>
    <w:rsid w:val="00D8045B"/>
    <w:rsid w:val="00D805FD"/>
    <w:rsid w:val="00D80E9D"/>
    <w:rsid w:val="00D80F8E"/>
    <w:rsid w:val="00D81901"/>
    <w:rsid w:val="00D81D9D"/>
    <w:rsid w:val="00D81DC8"/>
    <w:rsid w:val="00D82254"/>
    <w:rsid w:val="00D82DF2"/>
    <w:rsid w:val="00D84F03"/>
    <w:rsid w:val="00D85684"/>
    <w:rsid w:val="00D86210"/>
    <w:rsid w:val="00D86680"/>
    <w:rsid w:val="00D86D94"/>
    <w:rsid w:val="00D87635"/>
    <w:rsid w:val="00D90100"/>
    <w:rsid w:val="00D903C1"/>
    <w:rsid w:val="00D90782"/>
    <w:rsid w:val="00D910D7"/>
    <w:rsid w:val="00D92389"/>
    <w:rsid w:val="00D94B29"/>
    <w:rsid w:val="00D94FAB"/>
    <w:rsid w:val="00D956BF"/>
    <w:rsid w:val="00D96062"/>
    <w:rsid w:val="00D96700"/>
    <w:rsid w:val="00D96882"/>
    <w:rsid w:val="00D975B7"/>
    <w:rsid w:val="00D977F0"/>
    <w:rsid w:val="00D97B5A"/>
    <w:rsid w:val="00DA02C3"/>
    <w:rsid w:val="00DA170A"/>
    <w:rsid w:val="00DA2458"/>
    <w:rsid w:val="00DA24E4"/>
    <w:rsid w:val="00DA289F"/>
    <w:rsid w:val="00DA2BD1"/>
    <w:rsid w:val="00DA2C89"/>
    <w:rsid w:val="00DA2F8D"/>
    <w:rsid w:val="00DA3174"/>
    <w:rsid w:val="00DA3EED"/>
    <w:rsid w:val="00DA420C"/>
    <w:rsid w:val="00DA4320"/>
    <w:rsid w:val="00DA4741"/>
    <w:rsid w:val="00DA503A"/>
    <w:rsid w:val="00DA62CE"/>
    <w:rsid w:val="00DA65E5"/>
    <w:rsid w:val="00DA6818"/>
    <w:rsid w:val="00DA6AE5"/>
    <w:rsid w:val="00DA6D9A"/>
    <w:rsid w:val="00DA78C9"/>
    <w:rsid w:val="00DA7EE1"/>
    <w:rsid w:val="00DB0780"/>
    <w:rsid w:val="00DB07A5"/>
    <w:rsid w:val="00DB0832"/>
    <w:rsid w:val="00DB1CF7"/>
    <w:rsid w:val="00DB22D6"/>
    <w:rsid w:val="00DB23E0"/>
    <w:rsid w:val="00DB2A45"/>
    <w:rsid w:val="00DB3666"/>
    <w:rsid w:val="00DB392D"/>
    <w:rsid w:val="00DB4EED"/>
    <w:rsid w:val="00DB4F13"/>
    <w:rsid w:val="00DB51A3"/>
    <w:rsid w:val="00DB57B0"/>
    <w:rsid w:val="00DB5A97"/>
    <w:rsid w:val="00DB629E"/>
    <w:rsid w:val="00DB636C"/>
    <w:rsid w:val="00DB63AD"/>
    <w:rsid w:val="00DB651D"/>
    <w:rsid w:val="00DB69FD"/>
    <w:rsid w:val="00DB6C44"/>
    <w:rsid w:val="00DB6F85"/>
    <w:rsid w:val="00DB73AE"/>
    <w:rsid w:val="00DB778C"/>
    <w:rsid w:val="00DB77D6"/>
    <w:rsid w:val="00DB7F97"/>
    <w:rsid w:val="00DC04ED"/>
    <w:rsid w:val="00DC0CA6"/>
    <w:rsid w:val="00DC1232"/>
    <w:rsid w:val="00DC1F45"/>
    <w:rsid w:val="00DC221D"/>
    <w:rsid w:val="00DC27D8"/>
    <w:rsid w:val="00DC28ED"/>
    <w:rsid w:val="00DC2D8F"/>
    <w:rsid w:val="00DC366E"/>
    <w:rsid w:val="00DC3A8F"/>
    <w:rsid w:val="00DC3F46"/>
    <w:rsid w:val="00DC3FD0"/>
    <w:rsid w:val="00DC4673"/>
    <w:rsid w:val="00DC4685"/>
    <w:rsid w:val="00DC4D8D"/>
    <w:rsid w:val="00DC4E59"/>
    <w:rsid w:val="00DC4E8F"/>
    <w:rsid w:val="00DC50F1"/>
    <w:rsid w:val="00DC52EB"/>
    <w:rsid w:val="00DC5E44"/>
    <w:rsid w:val="00DC6298"/>
    <w:rsid w:val="00DC7BB0"/>
    <w:rsid w:val="00DC7E92"/>
    <w:rsid w:val="00DC7EC3"/>
    <w:rsid w:val="00DD0023"/>
    <w:rsid w:val="00DD0460"/>
    <w:rsid w:val="00DD08B0"/>
    <w:rsid w:val="00DD0D0B"/>
    <w:rsid w:val="00DD10A4"/>
    <w:rsid w:val="00DD29C9"/>
    <w:rsid w:val="00DD3276"/>
    <w:rsid w:val="00DD37ED"/>
    <w:rsid w:val="00DD3F5B"/>
    <w:rsid w:val="00DD46DF"/>
    <w:rsid w:val="00DD4CF2"/>
    <w:rsid w:val="00DD4D31"/>
    <w:rsid w:val="00DD5F15"/>
    <w:rsid w:val="00DD61A7"/>
    <w:rsid w:val="00DD640B"/>
    <w:rsid w:val="00DD69CE"/>
    <w:rsid w:val="00DD6EC2"/>
    <w:rsid w:val="00DD6F93"/>
    <w:rsid w:val="00DD6FA5"/>
    <w:rsid w:val="00DD702D"/>
    <w:rsid w:val="00DE0EA0"/>
    <w:rsid w:val="00DE13B7"/>
    <w:rsid w:val="00DE1CB2"/>
    <w:rsid w:val="00DE1CB7"/>
    <w:rsid w:val="00DE2792"/>
    <w:rsid w:val="00DE378E"/>
    <w:rsid w:val="00DE3BB1"/>
    <w:rsid w:val="00DE3BDD"/>
    <w:rsid w:val="00DE4DC2"/>
    <w:rsid w:val="00DE5261"/>
    <w:rsid w:val="00DE53A7"/>
    <w:rsid w:val="00DE5A6E"/>
    <w:rsid w:val="00DE617C"/>
    <w:rsid w:val="00DE6923"/>
    <w:rsid w:val="00DE692D"/>
    <w:rsid w:val="00DE7EE5"/>
    <w:rsid w:val="00DF02A0"/>
    <w:rsid w:val="00DF03F7"/>
    <w:rsid w:val="00DF14F2"/>
    <w:rsid w:val="00DF1603"/>
    <w:rsid w:val="00DF21AF"/>
    <w:rsid w:val="00DF21F2"/>
    <w:rsid w:val="00DF23E6"/>
    <w:rsid w:val="00DF3202"/>
    <w:rsid w:val="00DF36DB"/>
    <w:rsid w:val="00DF3F0B"/>
    <w:rsid w:val="00DF4024"/>
    <w:rsid w:val="00DF44A7"/>
    <w:rsid w:val="00DF4B49"/>
    <w:rsid w:val="00DF50E5"/>
    <w:rsid w:val="00DF5182"/>
    <w:rsid w:val="00DF5185"/>
    <w:rsid w:val="00DF5C2E"/>
    <w:rsid w:val="00DF5CC5"/>
    <w:rsid w:val="00DF6086"/>
    <w:rsid w:val="00DF7863"/>
    <w:rsid w:val="00DF7AE2"/>
    <w:rsid w:val="00E004CB"/>
    <w:rsid w:val="00E00F00"/>
    <w:rsid w:val="00E02975"/>
    <w:rsid w:val="00E02C5E"/>
    <w:rsid w:val="00E02C9E"/>
    <w:rsid w:val="00E03A2E"/>
    <w:rsid w:val="00E040C1"/>
    <w:rsid w:val="00E042C2"/>
    <w:rsid w:val="00E04CB2"/>
    <w:rsid w:val="00E0527A"/>
    <w:rsid w:val="00E0555A"/>
    <w:rsid w:val="00E05865"/>
    <w:rsid w:val="00E06A93"/>
    <w:rsid w:val="00E07625"/>
    <w:rsid w:val="00E07E42"/>
    <w:rsid w:val="00E10A0D"/>
    <w:rsid w:val="00E11389"/>
    <w:rsid w:val="00E11BA7"/>
    <w:rsid w:val="00E11F5F"/>
    <w:rsid w:val="00E120E7"/>
    <w:rsid w:val="00E1238B"/>
    <w:rsid w:val="00E127FF"/>
    <w:rsid w:val="00E12B74"/>
    <w:rsid w:val="00E131F6"/>
    <w:rsid w:val="00E13C2C"/>
    <w:rsid w:val="00E14514"/>
    <w:rsid w:val="00E14844"/>
    <w:rsid w:val="00E14894"/>
    <w:rsid w:val="00E14C19"/>
    <w:rsid w:val="00E14CB9"/>
    <w:rsid w:val="00E14E73"/>
    <w:rsid w:val="00E14F78"/>
    <w:rsid w:val="00E1524E"/>
    <w:rsid w:val="00E15626"/>
    <w:rsid w:val="00E157B1"/>
    <w:rsid w:val="00E162CD"/>
    <w:rsid w:val="00E16AC5"/>
    <w:rsid w:val="00E17233"/>
    <w:rsid w:val="00E17A3E"/>
    <w:rsid w:val="00E20F22"/>
    <w:rsid w:val="00E21671"/>
    <w:rsid w:val="00E2190B"/>
    <w:rsid w:val="00E21B3C"/>
    <w:rsid w:val="00E22193"/>
    <w:rsid w:val="00E233AC"/>
    <w:rsid w:val="00E23E6C"/>
    <w:rsid w:val="00E243D6"/>
    <w:rsid w:val="00E245AE"/>
    <w:rsid w:val="00E245FE"/>
    <w:rsid w:val="00E24DF4"/>
    <w:rsid w:val="00E2534A"/>
    <w:rsid w:val="00E2572A"/>
    <w:rsid w:val="00E26B3B"/>
    <w:rsid w:val="00E27334"/>
    <w:rsid w:val="00E2768C"/>
    <w:rsid w:val="00E27B2C"/>
    <w:rsid w:val="00E302AF"/>
    <w:rsid w:val="00E3038F"/>
    <w:rsid w:val="00E30BBC"/>
    <w:rsid w:val="00E30F1B"/>
    <w:rsid w:val="00E3173D"/>
    <w:rsid w:val="00E317F5"/>
    <w:rsid w:val="00E332FF"/>
    <w:rsid w:val="00E3408C"/>
    <w:rsid w:val="00E3417D"/>
    <w:rsid w:val="00E3424A"/>
    <w:rsid w:val="00E345D2"/>
    <w:rsid w:val="00E35720"/>
    <w:rsid w:val="00E36643"/>
    <w:rsid w:val="00E36673"/>
    <w:rsid w:val="00E373E6"/>
    <w:rsid w:val="00E37705"/>
    <w:rsid w:val="00E405E7"/>
    <w:rsid w:val="00E40983"/>
    <w:rsid w:val="00E40BE2"/>
    <w:rsid w:val="00E4147E"/>
    <w:rsid w:val="00E4270E"/>
    <w:rsid w:val="00E42920"/>
    <w:rsid w:val="00E42A28"/>
    <w:rsid w:val="00E42C9B"/>
    <w:rsid w:val="00E43F65"/>
    <w:rsid w:val="00E44095"/>
    <w:rsid w:val="00E441BC"/>
    <w:rsid w:val="00E445DB"/>
    <w:rsid w:val="00E459FD"/>
    <w:rsid w:val="00E45D8D"/>
    <w:rsid w:val="00E45FAE"/>
    <w:rsid w:val="00E46953"/>
    <w:rsid w:val="00E520C8"/>
    <w:rsid w:val="00E523A4"/>
    <w:rsid w:val="00E52728"/>
    <w:rsid w:val="00E52A58"/>
    <w:rsid w:val="00E53FD8"/>
    <w:rsid w:val="00E5649F"/>
    <w:rsid w:val="00E568C1"/>
    <w:rsid w:val="00E56B1D"/>
    <w:rsid w:val="00E572E2"/>
    <w:rsid w:val="00E600AE"/>
    <w:rsid w:val="00E601B0"/>
    <w:rsid w:val="00E609BD"/>
    <w:rsid w:val="00E60A9E"/>
    <w:rsid w:val="00E60C4E"/>
    <w:rsid w:val="00E61185"/>
    <w:rsid w:val="00E61CE1"/>
    <w:rsid w:val="00E61FC6"/>
    <w:rsid w:val="00E63678"/>
    <w:rsid w:val="00E64834"/>
    <w:rsid w:val="00E65B4A"/>
    <w:rsid w:val="00E65E49"/>
    <w:rsid w:val="00E65FCC"/>
    <w:rsid w:val="00E66534"/>
    <w:rsid w:val="00E66D0A"/>
    <w:rsid w:val="00E67003"/>
    <w:rsid w:val="00E67BFD"/>
    <w:rsid w:val="00E70C3E"/>
    <w:rsid w:val="00E713DC"/>
    <w:rsid w:val="00E71548"/>
    <w:rsid w:val="00E7167B"/>
    <w:rsid w:val="00E7275A"/>
    <w:rsid w:val="00E728BE"/>
    <w:rsid w:val="00E72D07"/>
    <w:rsid w:val="00E732C7"/>
    <w:rsid w:val="00E73B36"/>
    <w:rsid w:val="00E74452"/>
    <w:rsid w:val="00E7459E"/>
    <w:rsid w:val="00E7484B"/>
    <w:rsid w:val="00E75003"/>
    <w:rsid w:val="00E754AF"/>
    <w:rsid w:val="00E7640A"/>
    <w:rsid w:val="00E766A9"/>
    <w:rsid w:val="00E76961"/>
    <w:rsid w:val="00E76A43"/>
    <w:rsid w:val="00E76DD3"/>
    <w:rsid w:val="00E771BA"/>
    <w:rsid w:val="00E77290"/>
    <w:rsid w:val="00E77C0B"/>
    <w:rsid w:val="00E77F09"/>
    <w:rsid w:val="00E8004F"/>
    <w:rsid w:val="00E825DA"/>
    <w:rsid w:val="00E831B4"/>
    <w:rsid w:val="00E83D11"/>
    <w:rsid w:val="00E83FD5"/>
    <w:rsid w:val="00E84041"/>
    <w:rsid w:val="00E8430C"/>
    <w:rsid w:val="00E856BD"/>
    <w:rsid w:val="00E85C2F"/>
    <w:rsid w:val="00E8655B"/>
    <w:rsid w:val="00E8734A"/>
    <w:rsid w:val="00E8780D"/>
    <w:rsid w:val="00E87EC8"/>
    <w:rsid w:val="00E90479"/>
    <w:rsid w:val="00E90A06"/>
    <w:rsid w:val="00E90F5D"/>
    <w:rsid w:val="00E915FE"/>
    <w:rsid w:val="00E916B8"/>
    <w:rsid w:val="00E9191C"/>
    <w:rsid w:val="00E92397"/>
    <w:rsid w:val="00E92813"/>
    <w:rsid w:val="00E9324F"/>
    <w:rsid w:val="00E94E03"/>
    <w:rsid w:val="00E955DF"/>
    <w:rsid w:val="00E96CCE"/>
    <w:rsid w:val="00E972AF"/>
    <w:rsid w:val="00E974A3"/>
    <w:rsid w:val="00EA0907"/>
    <w:rsid w:val="00EA0B9D"/>
    <w:rsid w:val="00EA0F7D"/>
    <w:rsid w:val="00EA2263"/>
    <w:rsid w:val="00EA273E"/>
    <w:rsid w:val="00EA2F7A"/>
    <w:rsid w:val="00EA324D"/>
    <w:rsid w:val="00EA3F16"/>
    <w:rsid w:val="00EA3F5A"/>
    <w:rsid w:val="00EA43CA"/>
    <w:rsid w:val="00EA4428"/>
    <w:rsid w:val="00EA4B97"/>
    <w:rsid w:val="00EA53DC"/>
    <w:rsid w:val="00EA63DE"/>
    <w:rsid w:val="00EA6EE7"/>
    <w:rsid w:val="00EA75CE"/>
    <w:rsid w:val="00EB18E8"/>
    <w:rsid w:val="00EB192A"/>
    <w:rsid w:val="00EB25C5"/>
    <w:rsid w:val="00EB35DF"/>
    <w:rsid w:val="00EB3ED2"/>
    <w:rsid w:val="00EB43EB"/>
    <w:rsid w:val="00EB4D2D"/>
    <w:rsid w:val="00EB4E2A"/>
    <w:rsid w:val="00EB54E0"/>
    <w:rsid w:val="00EB6186"/>
    <w:rsid w:val="00EB6DEA"/>
    <w:rsid w:val="00EB706F"/>
    <w:rsid w:val="00EC01E3"/>
    <w:rsid w:val="00EC078D"/>
    <w:rsid w:val="00EC1584"/>
    <w:rsid w:val="00EC2259"/>
    <w:rsid w:val="00EC2421"/>
    <w:rsid w:val="00EC294A"/>
    <w:rsid w:val="00EC3D63"/>
    <w:rsid w:val="00EC3DDC"/>
    <w:rsid w:val="00EC3F7B"/>
    <w:rsid w:val="00EC516E"/>
    <w:rsid w:val="00EC535F"/>
    <w:rsid w:val="00EC57BF"/>
    <w:rsid w:val="00EC59C8"/>
    <w:rsid w:val="00EC5B27"/>
    <w:rsid w:val="00EC5CD1"/>
    <w:rsid w:val="00EC61AE"/>
    <w:rsid w:val="00EC6487"/>
    <w:rsid w:val="00EC7747"/>
    <w:rsid w:val="00EC7F35"/>
    <w:rsid w:val="00ED02C6"/>
    <w:rsid w:val="00ED0E73"/>
    <w:rsid w:val="00ED13D8"/>
    <w:rsid w:val="00ED1ECF"/>
    <w:rsid w:val="00ED2028"/>
    <w:rsid w:val="00ED251B"/>
    <w:rsid w:val="00ED2F1B"/>
    <w:rsid w:val="00ED31DA"/>
    <w:rsid w:val="00ED3607"/>
    <w:rsid w:val="00ED39AF"/>
    <w:rsid w:val="00ED3D2D"/>
    <w:rsid w:val="00ED4771"/>
    <w:rsid w:val="00ED4D9C"/>
    <w:rsid w:val="00ED4E86"/>
    <w:rsid w:val="00ED5BE0"/>
    <w:rsid w:val="00ED7A7E"/>
    <w:rsid w:val="00EE0178"/>
    <w:rsid w:val="00EE1BF7"/>
    <w:rsid w:val="00EE1E0D"/>
    <w:rsid w:val="00EE22A2"/>
    <w:rsid w:val="00EE2851"/>
    <w:rsid w:val="00EE30A2"/>
    <w:rsid w:val="00EE31FE"/>
    <w:rsid w:val="00EE3210"/>
    <w:rsid w:val="00EE4334"/>
    <w:rsid w:val="00EE4B11"/>
    <w:rsid w:val="00EE4C80"/>
    <w:rsid w:val="00EE4D65"/>
    <w:rsid w:val="00EE6965"/>
    <w:rsid w:val="00EE696E"/>
    <w:rsid w:val="00EE6C2F"/>
    <w:rsid w:val="00EE7FF1"/>
    <w:rsid w:val="00EF013A"/>
    <w:rsid w:val="00EF0426"/>
    <w:rsid w:val="00EF0581"/>
    <w:rsid w:val="00EF0BD5"/>
    <w:rsid w:val="00EF1137"/>
    <w:rsid w:val="00EF14C2"/>
    <w:rsid w:val="00EF22E3"/>
    <w:rsid w:val="00EF25F8"/>
    <w:rsid w:val="00EF29F0"/>
    <w:rsid w:val="00EF377F"/>
    <w:rsid w:val="00EF3AC6"/>
    <w:rsid w:val="00EF3C15"/>
    <w:rsid w:val="00EF4095"/>
    <w:rsid w:val="00EF4551"/>
    <w:rsid w:val="00EF4BE7"/>
    <w:rsid w:val="00EF524A"/>
    <w:rsid w:val="00EF5267"/>
    <w:rsid w:val="00EF558C"/>
    <w:rsid w:val="00EF656A"/>
    <w:rsid w:val="00EF6E93"/>
    <w:rsid w:val="00EF7B7E"/>
    <w:rsid w:val="00F007A5"/>
    <w:rsid w:val="00F00932"/>
    <w:rsid w:val="00F01720"/>
    <w:rsid w:val="00F03EF5"/>
    <w:rsid w:val="00F04FC2"/>
    <w:rsid w:val="00F053DA"/>
    <w:rsid w:val="00F057E5"/>
    <w:rsid w:val="00F0596C"/>
    <w:rsid w:val="00F05C09"/>
    <w:rsid w:val="00F064AB"/>
    <w:rsid w:val="00F069FD"/>
    <w:rsid w:val="00F06B3F"/>
    <w:rsid w:val="00F0757E"/>
    <w:rsid w:val="00F07A36"/>
    <w:rsid w:val="00F10A8B"/>
    <w:rsid w:val="00F10ACE"/>
    <w:rsid w:val="00F111E6"/>
    <w:rsid w:val="00F1140F"/>
    <w:rsid w:val="00F1163F"/>
    <w:rsid w:val="00F11DDE"/>
    <w:rsid w:val="00F127BC"/>
    <w:rsid w:val="00F12931"/>
    <w:rsid w:val="00F12C84"/>
    <w:rsid w:val="00F13494"/>
    <w:rsid w:val="00F13559"/>
    <w:rsid w:val="00F13C0C"/>
    <w:rsid w:val="00F13D7E"/>
    <w:rsid w:val="00F140E7"/>
    <w:rsid w:val="00F14746"/>
    <w:rsid w:val="00F14777"/>
    <w:rsid w:val="00F1486B"/>
    <w:rsid w:val="00F14BA6"/>
    <w:rsid w:val="00F14CA3"/>
    <w:rsid w:val="00F151AE"/>
    <w:rsid w:val="00F159E8"/>
    <w:rsid w:val="00F15D34"/>
    <w:rsid w:val="00F163FF"/>
    <w:rsid w:val="00F16750"/>
    <w:rsid w:val="00F16824"/>
    <w:rsid w:val="00F16E61"/>
    <w:rsid w:val="00F17169"/>
    <w:rsid w:val="00F17C66"/>
    <w:rsid w:val="00F200BC"/>
    <w:rsid w:val="00F202B1"/>
    <w:rsid w:val="00F20FFD"/>
    <w:rsid w:val="00F2122E"/>
    <w:rsid w:val="00F212F8"/>
    <w:rsid w:val="00F2131F"/>
    <w:rsid w:val="00F21C94"/>
    <w:rsid w:val="00F22422"/>
    <w:rsid w:val="00F226F7"/>
    <w:rsid w:val="00F22A51"/>
    <w:rsid w:val="00F22BE1"/>
    <w:rsid w:val="00F22E13"/>
    <w:rsid w:val="00F23707"/>
    <w:rsid w:val="00F238F2"/>
    <w:rsid w:val="00F23C0E"/>
    <w:rsid w:val="00F23F2E"/>
    <w:rsid w:val="00F24D69"/>
    <w:rsid w:val="00F24EEE"/>
    <w:rsid w:val="00F25A52"/>
    <w:rsid w:val="00F25FFC"/>
    <w:rsid w:val="00F2623B"/>
    <w:rsid w:val="00F263B2"/>
    <w:rsid w:val="00F26556"/>
    <w:rsid w:val="00F2741D"/>
    <w:rsid w:val="00F276F3"/>
    <w:rsid w:val="00F3101E"/>
    <w:rsid w:val="00F3115D"/>
    <w:rsid w:val="00F316DF"/>
    <w:rsid w:val="00F31864"/>
    <w:rsid w:val="00F31FED"/>
    <w:rsid w:val="00F320CC"/>
    <w:rsid w:val="00F327EA"/>
    <w:rsid w:val="00F33787"/>
    <w:rsid w:val="00F3386A"/>
    <w:rsid w:val="00F33EDC"/>
    <w:rsid w:val="00F34355"/>
    <w:rsid w:val="00F34708"/>
    <w:rsid w:val="00F35830"/>
    <w:rsid w:val="00F359CE"/>
    <w:rsid w:val="00F35AD8"/>
    <w:rsid w:val="00F361F5"/>
    <w:rsid w:val="00F36247"/>
    <w:rsid w:val="00F36BE8"/>
    <w:rsid w:val="00F3720D"/>
    <w:rsid w:val="00F37886"/>
    <w:rsid w:val="00F40F09"/>
    <w:rsid w:val="00F417BA"/>
    <w:rsid w:val="00F41B41"/>
    <w:rsid w:val="00F41F0F"/>
    <w:rsid w:val="00F42AF1"/>
    <w:rsid w:val="00F42C76"/>
    <w:rsid w:val="00F42E6F"/>
    <w:rsid w:val="00F43C77"/>
    <w:rsid w:val="00F442E3"/>
    <w:rsid w:val="00F4527E"/>
    <w:rsid w:val="00F45296"/>
    <w:rsid w:val="00F454BF"/>
    <w:rsid w:val="00F45B55"/>
    <w:rsid w:val="00F45E70"/>
    <w:rsid w:val="00F45F1C"/>
    <w:rsid w:val="00F46191"/>
    <w:rsid w:val="00F46BFE"/>
    <w:rsid w:val="00F47B6F"/>
    <w:rsid w:val="00F5008F"/>
    <w:rsid w:val="00F50092"/>
    <w:rsid w:val="00F5017E"/>
    <w:rsid w:val="00F50652"/>
    <w:rsid w:val="00F50BDB"/>
    <w:rsid w:val="00F50BF5"/>
    <w:rsid w:val="00F5104B"/>
    <w:rsid w:val="00F5118D"/>
    <w:rsid w:val="00F517C5"/>
    <w:rsid w:val="00F5186F"/>
    <w:rsid w:val="00F51D5B"/>
    <w:rsid w:val="00F52406"/>
    <w:rsid w:val="00F5248C"/>
    <w:rsid w:val="00F52CE1"/>
    <w:rsid w:val="00F53DA0"/>
    <w:rsid w:val="00F5467F"/>
    <w:rsid w:val="00F548B1"/>
    <w:rsid w:val="00F54E5B"/>
    <w:rsid w:val="00F5555E"/>
    <w:rsid w:val="00F55C07"/>
    <w:rsid w:val="00F55F3C"/>
    <w:rsid w:val="00F561F8"/>
    <w:rsid w:val="00F566C7"/>
    <w:rsid w:val="00F5676A"/>
    <w:rsid w:val="00F57D77"/>
    <w:rsid w:val="00F616BB"/>
    <w:rsid w:val="00F616BF"/>
    <w:rsid w:val="00F61BA2"/>
    <w:rsid w:val="00F61C2D"/>
    <w:rsid w:val="00F623A1"/>
    <w:rsid w:val="00F628C9"/>
    <w:rsid w:val="00F62FB9"/>
    <w:rsid w:val="00F63176"/>
    <w:rsid w:val="00F6395E"/>
    <w:rsid w:val="00F6456A"/>
    <w:rsid w:val="00F65785"/>
    <w:rsid w:val="00F65F0B"/>
    <w:rsid w:val="00F66100"/>
    <w:rsid w:val="00F66617"/>
    <w:rsid w:val="00F66A1C"/>
    <w:rsid w:val="00F66CA6"/>
    <w:rsid w:val="00F67000"/>
    <w:rsid w:val="00F67B18"/>
    <w:rsid w:val="00F67BCA"/>
    <w:rsid w:val="00F7020F"/>
    <w:rsid w:val="00F703E5"/>
    <w:rsid w:val="00F70947"/>
    <w:rsid w:val="00F70DF3"/>
    <w:rsid w:val="00F71222"/>
    <w:rsid w:val="00F7137A"/>
    <w:rsid w:val="00F71890"/>
    <w:rsid w:val="00F7197E"/>
    <w:rsid w:val="00F71B7B"/>
    <w:rsid w:val="00F725CE"/>
    <w:rsid w:val="00F737E7"/>
    <w:rsid w:val="00F739E1"/>
    <w:rsid w:val="00F73FAC"/>
    <w:rsid w:val="00F743A7"/>
    <w:rsid w:val="00F74DD5"/>
    <w:rsid w:val="00F75190"/>
    <w:rsid w:val="00F754F1"/>
    <w:rsid w:val="00F76442"/>
    <w:rsid w:val="00F76775"/>
    <w:rsid w:val="00F76E39"/>
    <w:rsid w:val="00F77BEC"/>
    <w:rsid w:val="00F77F5E"/>
    <w:rsid w:val="00F803D3"/>
    <w:rsid w:val="00F80501"/>
    <w:rsid w:val="00F8062C"/>
    <w:rsid w:val="00F80D82"/>
    <w:rsid w:val="00F81478"/>
    <w:rsid w:val="00F818E6"/>
    <w:rsid w:val="00F8192D"/>
    <w:rsid w:val="00F82B35"/>
    <w:rsid w:val="00F8307B"/>
    <w:rsid w:val="00F835EF"/>
    <w:rsid w:val="00F84625"/>
    <w:rsid w:val="00F84F2E"/>
    <w:rsid w:val="00F84F64"/>
    <w:rsid w:val="00F85CAA"/>
    <w:rsid w:val="00F8668D"/>
    <w:rsid w:val="00F868BA"/>
    <w:rsid w:val="00F86EB0"/>
    <w:rsid w:val="00F9164B"/>
    <w:rsid w:val="00F91CA6"/>
    <w:rsid w:val="00F9238C"/>
    <w:rsid w:val="00F9306F"/>
    <w:rsid w:val="00F94921"/>
    <w:rsid w:val="00F95137"/>
    <w:rsid w:val="00F95620"/>
    <w:rsid w:val="00F95914"/>
    <w:rsid w:val="00F95B0B"/>
    <w:rsid w:val="00F961A3"/>
    <w:rsid w:val="00F96218"/>
    <w:rsid w:val="00F963CC"/>
    <w:rsid w:val="00F965BB"/>
    <w:rsid w:val="00F971A6"/>
    <w:rsid w:val="00FA046D"/>
    <w:rsid w:val="00FA055E"/>
    <w:rsid w:val="00FA08CE"/>
    <w:rsid w:val="00FA0B59"/>
    <w:rsid w:val="00FA1311"/>
    <w:rsid w:val="00FA1772"/>
    <w:rsid w:val="00FA1AD8"/>
    <w:rsid w:val="00FA2171"/>
    <w:rsid w:val="00FA2252"/>
    <w:rsid w:val="00FA28B9"/>
    <w:rsid w:val="00FA2A3E"/>
    <w:rsid w:val="00FA33D1"/>
    <w:rsid w:val="00FA46EB"/>
    <w:rsid w:val="00FA5E17"/>
    <w:rsid w:val="00FA69E2"/>
    <w:rsid w:val="00FA6F43"/>
    <w:rsid w:val="00FA7C4A"/>
    <w:rsid w:val="00FB0143"/>
    <w:rsid w:val="00FB1084"/>
    <w:rsid w:val="00FB10F1"/>
    <w:rsid w:val="00FB15E5"/>
    <w:rsid w:val="00FB1664"/>
    <w:rsid w:val="00FB23F3"/>
    <w:rsid w:val="00FB295B"/>
    <w:rsid w:val="00FB2C33"/>
    <w:rsid w:val="00FB301F"/>
    <w:rsid w:val="00FB352B"/>
    <w:rsid w:val="00FB3E41"/>
    <w:rsid w:val="00FB40B2"/>
    <w:rsid w:val="00FB4356"/>
    <w:rsid w:val="00FB4529"/>
    <w:rsid w:val="00FB4A78"/>
    <w:rsid w:val="00FB4F34"/>
    <w:rsid w:val="00FB5136"/>
    <w:rsid w:val="00FB517B"/>
    <w:rsid w:val="00FB5E0D"/>
    <w:rsid w:val="00FB62E9"/>
    <w:rsid w:val="00FB65FB"/>
    <w:rsid w:val="00FB7576"/>
    <w:rsid w:val="00FC0A87"/>
    <w:rsid w:val="00FC0AC5"/>
    <w:rsid w:val="00FC0E98"/>
    <w:rsid w:val="00FC1402"/>
    <w:rsid w:val="00FC23F5"/>
    <w:rsid w:val="00FC2C56"/>
    <w:rsid w:val="00FC3D1F"/>
    <w:rsid w:val="00FC4CDB"/>
    <w:rsid w:val="00FC5C87"/>
    <w:rsid w:val="00FC6158"/>
    <w:rsid w:val="00FC659E"/>
    <w:rsid w:val="00FC6CFB"/>
    <w:rsid w:val="00FC74EB"/>
    <w:rsid w:val="00FC7F6E"/>
    <w:rsid w:val="00FD15C5"/>
    <w:rsid w:val="00FD1DC8"/>
    <w:rsid w:val="00FD23DE"/>
    <w:rsid w:val="00FD392F"/>
    <w:rsid w:val="00FD3CAF"/>
    <w:rsid w:val="00FD42C4"/>
    <w:rsid w:val="00FD4CFC"/>
    <w:rsid w:val="00FD5491"/>
    <w:rsid w:val="00FD5E3C"/>
    <w:rsid w:val="00FD62FC"/>
    <w:rsid w:val="00FD6495"/>
    <w:rsid w:val="00FD64CF"/>
    <w:rsid w:val="00FD6FE3"/>
    <w:rsid w:val="00FD70BD"/>
    <w:rsid w:val="00FD7438"/>
    <w:rsid w:val="00FE0004"/>
    <w:rsid w:val="00FE0977"/>
    <w:rsid w:val="00FE0E1B"/>
    <w:rsid w:val="00FE0FED"/>
    <w:rsid w:val="00FE14C3"/>
    <w:rsid w:val="00FE1602"/>
    <w:rsid w:val="00FE1713"/>
    <w:rsid w:val="00FE247F"/>
    <w:rsid w:val="00FE25BB"/>
    <w:rsid w:val="00FE2C14"/>
    <w:rsid w:val="00FE2C67"/>
    <w:rsid w:val="00FE2F76"/>
    <w:rsid w:val="00FE32D2"/>
    <w:rsid w:val="00FE337D"/>
    <w:rsid w:val="00FE3432"/>
    <w:rsid w:val="00FE3C1F"/>
    <w:rsid w:val="00FE3D9E"/>
    <w:rsid w:val="00FE408B"/>
    <w:rsid w:val="00FE4763"/>
    <w:rsid w:val="00FE49F4"/>
    <w:rsid w:val="00FE5EC5"/>
    <w:rsid w:val="00FE6487"/>
    <w:rsid w:val="00FE6C6B"/>
    <w:rsid w:val="00FF018D"/>
    <w:rsid w:val="00FF0763"/>
    <w:rsid w:val="00FF0C15"/>
    <w:rsid w:val="00FF17A8"/>
    <w:rsid w:val="00FF26F6"/>
    <w:rsid w:val="00FF295A"/>
    <w:rsid w:val="00FF2A07"/>
    <w:rsid w:val="00FF3023"/>
    <w:rsid w:val="00FF3069"/>
    <w:rsid w:val="00FF3674"/>
    <w:rsid w:val="00FF4389"/>
    <w:rsid w:val="00FF4616"/>
    <w:rsid w:val="00FF48DF"/>
    <w:rsid w:val="00FF48FD"/>
    <w:rsid w:val="00FF4937"/>
    <w:rsid w:val="00FF4AAB"/>
    <w:rsid w:val="00FF4DE5"/>
    <w:rsid w:val="00FF5468"/>
    <w:rsid w:val="00FF5AB6"/>
    <w:rsid w:val="00FF5AC1"/>
    <w:rsid w:val="00FF5D72"/>
    <w:rsid w:val="00FF73CC"/>
    <w:rsid w:val="00FF7695"/>
    <w:rsid w:val="00FF7A27"/>
    <w:rsid w:val="00FF7CDD"/>
    <w:rsid w:val="71341385"/>
    <w:rsid w:val="7A197B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0320EF"/>
    <w:pPr>
      <w:widowControl w:val="0"/>
      <w:adjustRightInd w:val="0"/>
      <w:spacing w:line="312" w:lineRule="atLeast"/>
      <w:jc w:val="both"/>
      <w:textAlignment w:val="baseline"/>
    </w:pPr>
    <w:rPr>
      <w:sz w:val="21"/>
    </w:rPr>
  </w:style>
  <w:style w:type="paragraph" w:styleId="1">
    <w:name w:val="heading 1"/>
    <w:basedOn w:val="a"/>
    <w:next w:val="a"/>
    <w:qFormat/>
    <w:rsid w:val="007609F4"/>
    <w:pPr>
      <w:keepNext/>
      <w:numPr>
        <w:numId w:val="2"/>
      </w:numPr>
      <w:tabs>
        <w:tab w:val="left" w:pos="2160"/>
      </w:tabs>
      <w:autoSpaceDE w:val="0"/>
      <w:autoSpaceDN w:val="0"/>
      <w:snapToGrid w:val="0"/>
      <w:spacing w:before="40"/>
      <w:ind w:right="-113"/>
      <w:jc w:val="left"/>
      <w:textAlignment w:val="bottom"/>
      <w:outlineLvl w:val="0"/>
    </w:pPr>
    <w:rPr>
      <w:rFonts w:ascii="仿宋体" w:eastAsia="仿宋体" w:hAnsi="Algerian"/>
      <w:color w:val="000000"/>
      <w:sz w:val="28"/>
      <w:shd w:val="clear" w:color="auto" w:fill="FFFFFF"/>
    </w:rPr>
  </w:style>
  <w:style w:type="paragraph" w:styleId="2">
    <w:name w:val="heading 2"/>
    <w:basedOn w:val="a"/>
    <w:next w:val="a0"/>
    <w:qFormat/>
    <w:rsid w:val="007609F4"/>
    <w:pPr>
      <w:keepNext/>
      <w:keepLines/>
      <w:numPr>
        <w:numId w:val="4"/>
      </w:numPr>
      <w:tabs>
        <w:tab w:val="left" w:pos="1004"/>
      </w:tabs>
      <w:snapToGrid w:val="0"/>
      <w:spacing w:before="60" w:line="360" w:lineRule="auto"/>
      <w:textAlignment w:val="auto"/>
      <w:outlineLvl w:val="1"/>
    </w:pPr>
    <w:rPr>
      <w:rFonts w:ascii="Arial" w:eastAsia="仿宋_GB2312" w:hAnsi="Arial"/>
      <w:b/>
      <w:kern w:val="2"/>
      <w:sz w:val="28"/>
    </w:rPr>
  </w:style>
  <w:style w:type="paragraph" w:styleId="3">
    <w:name w:val="heading 3"/>
    <w:basedOn w:val="a"/>
    <w:next w:val="a0"/>
    <w:qFormat/>
    <w:rsid w:val="007609F4"/>
    <w:pPr>
      <w:keepNext/>
      <w:keepLines/>
      <w:numPr>
        <w:numId w:val="3"/>
      </w:numPr>
      <w:tabs>
        <w:tab w:val="left" w:pos="425"/>
      </w:tabs>
      <w:snapToGrid w:val="0"/>
      <w:spacing w:before="60" w:line="300" w:lineRule="auto"/>
      <w:textAlignment w:val="auto"/>
      <w:outlineLvl w:val="2"/>
    </w:pPr>
    <w:rPr>
      <w:rFonts w:ascii="仿宋_GB2312" w:eastAsia="仿宋_GB2312"/>
      <w:kern w:val="2"/>
      <w:sz w:val="28"/>
    </w:rPr>
  </w:style>
  <w:style w:type="paragraph" w:styleId="4">
    <w:name w:val="heading 4"/>
    <w:basedOn w:val="a"/>
    <w:next w:val="a"/>
    <w:qFormat/>
    <w:rsid w:val="007609F4"/>
    <w:pPr>
      <w:keepNext/>
      <w:numPr>
        <w:numId w:val="1"/>
      </w:numPr>
      <w:tabs>
        <w:tab w:val="left" w:pos="1280"/>
      </w:tabs>
      <w:spacing w:line="360" w:lineRule="auto"/>
      <w:outlineLvl w:val="3"/>
    </w:pPr>
    <w:rPr>
      <w:rFonts w:eastAsia="仿宋_GB2312"/>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批注主题 Char"/>
    <w:link w:val="a4"/>
    <w:rsid w:val="007609F4"/>
    <w:rPr>
      <w:b/>
      <w:bCs/>
      <w:sz w:val="21"/>
    </w:rPr>
  </w:style>
  <w:style w:type="character" w:customStyle="1" w:styleId="Char0">
    <w:name w:val="页脚 Char"/>
    <w:link w:val="a5"/>
    <w:uiPriority w:val="99"/>
    <w:rsid w:val="007609F4"/>
    <w:rPr>
      <w:sz w:val="18"/>
    </w:rPr>
  </w:style>
  <w:style w:type="character" w:styleId="a6">
    <w:name w:val="Emphasis"/>
    <w:qFormat/>
    <w:rsid w:val="007609F4"/>
    <w:rPr>
      <w:i w:val="0"/>
      <w:iCs w:val="0"/>
      <w:color w:val="CC0000"/>
    </w:rPr>
  </w:style>
  <w:style w:type="character" w:customStyle="1" w:styleId="hei141">
    <w:name w:val="hei141"/>
    <w:rsid w:val="007609F4"/>
    <w:rPr>
      <w:rFonts w:ascii="宋体" w:eastAsia="宋体" w:hAnsi="宋体" w:hint="eastAsia"/>
      <w:strike w:val="0"/>
      <w:dstrike w:val="0"/>
      <w:color w:val="000000"/>
      <w:sz w:val="21"/>
      <w:szCs w:val="21"/>
      <w:u w:val="none"/>
    </w:rPr>
  </w:style>
  <w:style w:type="character" w:styleId="a7">
    <w:name w:val="annotation reference"/>
    <w:rsid w:val="007609F4"/>
    <w:rPr>
      <w:sz w:val="21"/>
      <w:szCs w:val="21"/>
    </w:rPr>
  </w:style>
  <w:style w:type="character" w:customStyle="1" w:styleId="font">
    <w:name w:val="font"/>
    <w:basedOn w:val="a1"/>
    <w:rsid w:val="007609F4"/>
  </w:style>
  <w:style w:type="character" w:customStyle="1" w:styleId="ttag">
    <w:name w:val="t_tag"/>
    <w:basedOn w:val="a1"/>
    <w:rsid w:val="007609F4"/>
  </w:style>
  <w:style w:type="character" w:customStyle="1" w:styleId="Char1">
    <w:name w:val="批注文字 Char"/>
    <w:link w:val="a8"/>
    <w:rsid w:val="007609F4"/>
    <w:rPr>
      <w:sz w:val="21"/>
    </w:rPr>
  </w:style>
  <w:style w:type="character" w:customStyle="1" w:styleId="apple-converted-space">
    <w:name w:val="apple-converted-space"/>
    <w:basedOn w:val="a1"/>
    <w:rsid w:val="007609F4"/>
  </w:style>
  <w:style w:type="character" w:customStyle="1" w:styleId="fjcontents4">
    <w:name w:val="fj_content_s4"/>
    <w:basedOn w:val="a1"/>
    <w:rsid w:val="007609F4"/>
  </w:style>
  <w:style w:type="character" w:customStyle="1" w:styleId="jjwid">
    <w:name w:val="jjwid"/>
    <w:basedOn w:val="a1"/>
    <w:rsid w:val="007609F4"/>
  </w:style>
  <w:style w:type="character" w:styleId="a9">
    <w:name w:val="Strong"/>
    <w:uiPriority w:val="22"/>
    <w:qFormat/>
    <w:rsid w:val="007609F4"/>
    <w:rPr>
      <w:b/>
      <w:bCs/>
    </w:rPr>
  </w:style>
  <w:style w:type="character" w:customStyle="1" w:styleId="fjcontents99">
    <w:name w:val="fj_content_s99"/>
    <w:basedOn w:val="a1"/>
    <w:rsid w:val="007609F4"/>
  </w:style>
  <w:style w:type="character" w:customStyle="1" w:styleId="1Char">
    <w:name w:val="目录 1 Char"/>
    <w:link w:val="10"/>
    <w:uiPriority w:val="39"/>
    <w:rsid w:val="007609F4"/>
    <w:rPr>
      <w:sz w:val="21"/>
    </w:rPr>
  </w:style>
  <w:style w:type="character" w:styleId="aa">
    <w:name w:val="FollowedHyperlink"/>
    <w:rsid w:val="007609F4"/>
    <w:rPr>
      <w:color w:val="800080"/>
      <w:u w:val="single"/>
    </w:rPr>
  </w:style>
  <w:style w:type="character" w:customStyle="1" w:styleId="apple-style-span">
    <w:name w:val="apple-style-span"/>
    <w:basedOn w:val="a1"/>
    <w:rsid w:val="007609F4"/>
  </w:style>
  <w:style w:type="character" w:styleId="ab">
    <w:name w:val="footnote reference"/>
    <w:rsid w:val="007609F4"/>
    <w:rPr>
      <w:vertAlign w:val="superscript"/>
    </w:rPr>
  </w:style>
  <w:style w:type="character" w:customStyle="1" w:styleId="Char2">
    <w:name w:val="脚注文本 Char"/>
    <w:link w:val="ac"/>
    <w:rsid w:val="007609F4"/>
    <w:rPr>
      <w:rFonts w:eastAsia="宋体"/>
      <w:kern w:val="2"/>
      <w:sz w:val="18"/>
      <w:szCs w:val="18"/>
      <w:lang w:val="en-US" w:eastAsia="zh-CN" w:bidi="ar-SA"/>
    </w:rPr>
  </w:style>
  <w:style w:type="character" w:customStyle="1" w:styleId="lll1Char">
    <w:name w:val="样式lll1 Char"/>
    <w:link w:val="lll1"/>
    <w:rsid w:val="007609F4"/>
    <w:rPr>
      <w:rFonts w:eastAsia="仿宋_GB2312"/>
      <w:sz w:val="24"/>
      <w:lang w:val="en-US" w:eastAsia="zh-CN"/>
    </w:rPr>
  </w:style>
  <w:style w:type="character" w:styleId="ad">
    <w:name w:val="Hyperlink"/>
    <w:uiPriority w:val="99"/>
    <w:rsid w:val="007609F4"/>
    <w:rPr>
      <w:color w:val="0000FF"/>
      <w:u w:val="single"/>
    </w:rPr>
  </w:style>
  <w:style w:type="character" w:styleId="ae">
    <w:name w:val="page number"/>
    <w:basedOn w:val="a1"/>
    <w:rsid w:val="007609F4"/>
  </w:style>
  <w:style w:type="character" w:customStyle="1" w:styleId="fjcontents5">
    <w:name w:val="fj_content_s5"/>
    <w:basedOn w:val="a1"/>
    <w:rsid w:val="007609F4"/>
  </w:style>
  <w:style w:type="paragraph" w:styleId="7">
    <w:name w:val="toc 7"/>
    <w:basedOn w:val="a"/>
    <w:next w:val="a"/>
    <w:semiHidden/>
    <w:rsid w:val="007609F4"/>
    <w:pPr>
      <w:ind w:leftChars="1200" w:left="2520"/>
    </w:pPr>
  </w:style>
  <w:style w:type="paragraph" w:styleId="af">
    <w:name w:val="Normal (Web)"/>
    <w:basedOn w:val="a"/>
    <w:uiPriority w:val="99"/>
    <w:rsid w:val="007609F4"/>
    <w:pPr>
      <w:widowControl/>
      <w:adjustRightInd/>
      <w:spacing w:before="100" w:beforeAutospacing="1" w:after="100" w:afterAutospacing="1" w:line="240" w:lineRule="auto"/>
      <w:jc w:val="left"/>
      <w:textAlignment w:val="auto"/>
    </w:pPr>
    <w:rPr>
      <w:rFonts w:ascii="宋体" w:hAnsi="宋体"/>
      <w:sz w:val="24"/>
      <w:szCs w:val="24"/>
    </w:rPr>
  </w:style>
  <w:style w:type="paragraph" w:styleId="af0">
    <w:name w:val="header"/>
    <w:basedOn w:val="a"/>
    <w:rsid w:val="007609F4"/>
    <w:pPr>
      <w:pBdr>
        <w:bottom w:val="single" w:sz="6" w:space="1" w:color="auto"/>
      </w:pBdr>
      <w:tabs>
        <w:tab w:val="center" w:pos="4153"/>
        <w:tab w:val="right" w:pos="8306"/>
      </w:tabs>
      <w:spacing w:line="240" w:lineRule="atLeast"/>
      <w:jc w:val="center"/>
    </w:pPr>
    <w:rPr>
      <w:sz w:val="18"/>
    </w:rPr>
  </w:style>
  <w:style w:type="paragraph" w:styleId="5">
    <w:name w:val="toc 5"/>
    <w:basedOn w:val="a"/>
    <w:next w:val="a"/>
    <w:semiHidden/>
    <w:rsid w:val="007609F4"/>
    <w:pPr>
      <w:ind w:leftChars="800" w:left="1680"/>
    </w:pPr>
  </w:style>
  <w:style w:type="paragraph" w:styleId="af1">
    <w:name w:val="caption"/>
    <w:basedOn w:val="a"/>
    <w:next w:val="a"/>
    <w:qFormat/>
    <w:rsid w:val="007609F4"/>
    <w:rPr>
      <w:rFonts w:ascii="Arial" w:eastAsia="黑体" w:hAnsi="Arial" w:cs="Arial"/>
      <w:sz w:val="20"/>
    </w:rPr>
  </w:style>
  <w:style w:type="paragraph" w:styleId="a8">
    <w:name w:val="annotation text"/>
    <w:basedOn w:val="a"/>
    <w:link w:val="Char1"/>
    <w:rsid w:val="007609F4"/>
    <w:pPr>
      <w:jc w:val="left"/>
    </w:pPr>
  </w:style>
  <w:style w:type="paragraph" w:styleId="af2">
    <w:name w:val="Document Map"/>
    <w:basedOn w:val="a"/>
    <w:semiHidden/>
    <w:rsid w:val="007609F4"/>
    <w:pPr>
      <w:shd w:val="clear" w:color="auto" w:fill="000080"/>
    </w:pPr>
  </w:style>
  <w:style w:type="paragraph" w:styleId="af3">
    <w:name w:val="Closing"/>
    <w:basedOn w:val="a"/>
    <w:next w:val="a"/>
    <w:rsid w:val="007609F4"/>
    <w:pPr>
      <w:ind w:left="4320"/>
    </w:pPr>
    <w:rPr>
      <w:spacing w:val="-12"/>
      <w:sz w:val="28"/>
    </w:rPr>
  </w:style>
  <w:style w:type="paragraph" w:styleId="a4">
    <w:name w:val="annotation subject"/>
    <w:basedOn w:val="a8"/>
    <w:next w:val="a8"/>
    <w:link w:val="Char"/>
    <w:rsid w:val="007609F4"/>
    <w:rPr>
      <w:b/>
      <w:bCs/>
    </w:rPr>
  </w:style>
  <w:style w:type="paragraph" w:styleId="af4">
    <w:name w:val="List Paragraph"/>
    <w:basedOn w:val="a"/>
    <w:uiPriority w:val="34"/>
    <w:qFormat/>
    <w:rsid w:val="007609F4"/>
    <w:pPr>
      <w:ind w:firstLineChars="200" w:firstLine="420"/>
    </w:pPr>
  </w:style>
  <w:style w:type="paragraph" w:styleId="a5">
    <w:name w:val="footer"/>
    <w:basedOn w:val="a"/>
    <w:link w:val="Char0"/>
    <w:uiPriority w:val="99"/>
    <w:rsid w:val="007609F4"/>
    <w:pPr>
      <w:tabs>
        <w:tab w:val="center" w:pos="4153"/>
        <w:tab w:val="right" w:pos="8306"/>
      </w:tabs>
      <w:spacing w:line="240" w:lineRule="atLeast"/>
      <w:jc w:val="left"/>
    </w:pPr>
    <w:rPr>
      <w:sz w:val="18"/>
    </w:rPr>
  </w:style>
  <w:style w:type="paragraph" w:styleId="9">
    <w:name w:val="toc 9"/>
    <w:basedOn w:val="a"/>
    <w:next w:val="a"/>
    <w:semiHidden/>
    <w:rsid w:val="007609F4"/>
    <w:pPr>
      <w:ind w:leftChars="1600" w:left="3360"/>
    </w:pPr>
  </w:style>
  <w:style w:type="paragraph" w:styleId="af5">
    <w:name w:val="Salutation"/>
    <w:basedOn w:val="a"/>
    <w:next w:val="a"/>
    <w:rsid w:val="007609F4"/>
    <w:rPr>
      <w:spacing w:val="-12"/>
      <w:sz w:val="28"/>
    </w:rPr>
  </w:style>
  <w:style w:type="paragraph" w:styleId="ac">
    <w:name w:val="footnote text"/>
    <w:basedOn w:val="a"/>
    <w:link w:val="Char2"/>
    <w:rsid w:val="007609F4"/>
    <w:pPr>
      <w:adjustRightInd/>
      <w:snapToGrid w:val="0"/>
      <w:spacing w:line="240" w:lineRule="auto"/>
      <w:jc w:val="left"/>
      <w:textAlignment w:val="auto"/>
    </w:pPr>
    <w:rPr>
      <w:kern w:val="2"/>
      <w:sz w:val="18"/>
      <w:szCs w:val="18"/>
    </w:rPr>
  </w:style>
  <w:style w:type="paragraph" w:styleId="a0">
    <w:name w:val="Normal Indent"/>
    <w:basedOn w:val="a"/>
    <w:rsid w:val="007609F4"/>
    <w:pPr>
      <w:snapToGrid w:val="0"/>
      <w:spacing w:before="60" w:line="300" w:lineRule="auto"/>
      <w:ind w:firstLine="420"/>
      <w:textAlignment w:val="auto"/>
    </w:pPr>
    <w:rPr>
      <w:rFonts w:ascii="仿宋_GB2312" w:eastAsia="仿宋_GB2312"/>
      <w:kern w:val="2"/>
      <w:sz w:val="28"/>
    </w:rPr>
  </w:style>
  <w:style w:type="paragraph" w:styleId="af6">
    <w:name w:val="Balloon Text"/>
    <w:basedOn w:val="a"/>
    <w:semiHidden/>
    <w:rsid w:val="007609F4"/>
    <w:rPr>
      <w:sz w:val="18"/>
      <w:szCs w:val="18"/>
    </w:rPr>
  </w:style>
  <w:style w:type="paragraph" w:styleId="20">
    <w:name w:val="toc 2"/>
    <w:basedOn w:val="a"/>
    <w:next w:val="a"/>
    <w:uiPriority w:val="39"/>
    <w:qFormat/>
    <w:rsid w:val="007609F4"/>
    <w:pPr>
      <w:tabs>
        <w:tab w:val="left" w:pos="1134"/>
        <w:tab w:val="right" w:leader="dot" w:pos="8630"/>
      </w:tabs>
      <w:spacing w:line="300" w:lineRule="auto"/>
      <w:ind w:leftChars="200" w:left="420"/>
    </w:pPr>
  </w:style>
  <w:style w:type="paragraph" w:styleId="30">
    <w:name w:val="Body Text Indent 3"/>
    <w:basedOn w:val="a"/>
    <w:link w:val="3Char"/>
    <w:rsid w:val="007609F4"/>
    <w:pPr>
      <w:spacing w:line="360" w:lineRule="auto"/>
      <w:ind w:firstLine="420"/>
    </w:pPr>
    <w:rPr>
      <w:sz w:val="28"/>
    </w:rPr>
  </w:style>
  <w:style w:type="paragraph" w:styleId="21">
    <w:name w:val="Body Text Indent 2"/>
    <w:basedOn w:val="a"/>
    <w:rsid w:val="007609F4"/>
    <w:pPr>
      <w:tabs>
        <w:tab w:val="left" w:pos="540"/>
      </w:tabs>
      <w:spacing w:line="360" w:lineRule="auto"/>
      <w:ind w:firstLine="540"/>
    </w:pPr>
    <w:rPr>
      <w:spacing w:val="-20"/>
      <w:sz w:val="28"/>
    </w:rPr>
  </w:style>
  <w:style w:type="paragraph" w:styleId="40">
    <w:name w:val="toc 4"/>
    <w:basedOn w:val="a"/>
    <w:next w:val="a"/>
    <w:semiHidden/>
    <w:rsid w:val="007609F4"/>
    <w:pPr>
      <w:ind w:leftChars="600" w:left="1260"/>
    </w:pPr>
  </w:style>
  <w:style w:type="paragraph" w:styleId="af7">
    <w:name w:val="Body Text"/>
    <w:basedOn w:val="a"/>
    <w:rsid w:val="007609F4"/>
    <w:pPr>
      <w:spacing w:after="120"/>
    </w:pPr>
  </w:style>
  <w:style w:type="paragraph" w:styleId="6">
    <w:name w:val="toc 6"/>
    <w:basedOn w:val="a"/>
    <w:next w:val="a"/>
    <w:semiHidden/>
    <w:rsid w:val="007609F4"/>
    <w:pPr>
      <w:ind w:leftChars="1000" w:left="2100"/>
    </w:pPr>
  </w:style>
  <w:style w:type="paragraph" w:styleId="af8">
    <w:name w:val="Date"/>
    <w:basedOn w:val="a"/>
    <w:next w:val="a"/>
    <w:rsid w:val="007609F4"/>
    <w:pPr>
      <w:ind w:leftChars="2500" w:left="100"/>
    </w:pPr>
  </w:style>
  <w:style w:type="paragraph" w:styleId="10">
    <w:name w:val="toc 1"/>
    <w:basedOn w:val="a"/>
    <w:next w:val="a"/>
    <w:link w:val="1Char"/>
    <w:uiPriority w:val="39"/>
    <w:qFormat/>
    <w:rsid w:val="007609F4"/>
    <w:pPr>
      <w:tabs>
        <w:tab w:val="right" w:leader="dot" w:pos="8610"/>
      </w:tabs>
    </w:pPr>
  </w:style>
  <w:style w:type="paragraph" w:styleId="22">
    <w:name w:val="Body Text 2"/>
    <w:basedOn w:val="a"/>
    <w:rsid w:val="007609F4"/>
    <w:pPr>
      <w:spacing w:afterLines="50" w:line="288" w:lineRule="auto"/>
      <w:jc w:val="center"/>
    </w:pPr>
    <w:rPr>
      <w:rFonts w:eastAsia="仿宋_GB2312"/>
      <w:b/>
      <w:sz w:val="44"/>
    </w:rPr>
  </w:style>
  <w:style w:type="paragraph" w:styleId="af9">
    <w:name w:val="Body Text Indent"/>
    <w:basedOn w:val="a"/>
    <w:rsid w:val="007609F4"/>
    <w:pPr>
      <w:spacing w:line="432" w:lineRule="auto"/>
      <w:ind w:firstLine="570"/>
    </w:pPr>
    <w:rPr>
      <w:spacing w:val="-12"/>
      <w:sz w:val="28"/>
    </w:rPr>
  </w:style>
  <w:style w:type="paragraph" w:customStyle="1" w:styleId="CharCharCharChar">
    <w:name w:val="Char Char Char Char"/>
    <w:basedOn w:val="a"/>
    <w:rsid w:val="007609F4"/>
    <w:pPr>
      <w:adjustRightInd/>
      <w:spacing w:line="240" w:lineRule="auto"/>
      <w:textAlignment w:val="auto"/>
    </w:pPr>
    <w:rPr>
      <w:rFonts w:ascii="Tahoma" w:hAnsi="Tahoma"/>
      <w:kern w:val="2"/>
      <w:sz w:val="24"/>
    </w:rPr>
  </w:style>
  <w:style w:type="paragraph" w:styleId="8">
    <w:name w:val="toc 8"/>
    <w:basedOn w:val="a"/>
    <w:next w:val="a"/>
    <w:semiHidden/>
    <w:rsid w:val="007609F4"/>
    <w:pPr>
      <w:ind w:leftChars="1400" w:left="2940"/>
    </w:pPr>
  </w:style>
  <w:style w:type="paragraph" w:styleId="31">
    <w:name w:val="toc 3"/>
    <w:basedOn w:val="a"/>
    <w:next w:val="a"/>
    <w:uiPriority w:val="39"/>
    <w:semiHidden/>
    <w:rsid w:val="007609F4"/>
    <w:pPr>
      <w:ind w:leftChars="400" w:left="840"/>
    </w:pPr>
  </w:style>
  <w:style w:type="paragraph" w:customStyle="1" w:styleId="CharCharCharChar0">
    <w:name w:val="Char Char Char Char"/>
    <w:basedOn w:val="a"/>
    <w:rsid w:val="007609F4"/>
    <w:pPr>
      <w:adjustRightInd/>
      <w:spacing w:line="240" w:lineRule="auto"/>
      <w:textAlignment w:val="auto"/>
    </w:pPr>
    <w:rPr>
      <w:rFonts w:ascii="Tahoma" w:hAnsi="Tahoma"/>
      <w:kern w:val="2"/>
      <w:sz w:val="24"/>
    </w:rPr>
  </w:style>
  <w:style w:type="paragraph" w:customStyle="1" w:styleId="afa">
    <w:name w:val="表文"/>
    <w:basedOn w:val="a"/>
    <w:rsid w:val="007609F4"/>
    <w:pPr>
      <w:snapToGrid w:val="0"/>
      <w:spacing w:before="60" w:line="300" w:lineRule="auto"/>
      <w:jc w:val="center"/>
      <w:textAlignment w:val="auto"/>
    </w:pPr>
    <w:rPr>
      <w:rFonts w:ascii="仿宋_GB2312" w:eastAsia="仿宋_GB2312"/>
      <w:kern w:val="2"/>
    </w:rPr>
  </w:style>
  <w:style w:type="paragraph" w:customStyle="1" w:styleId="pictext">
    <w:name w:val="pictext"/>
    <w:basedOn w:val="a"/>
    <w:rsid w:val="007609F4"/>
    <w:pPr>
      <w:widowControl/>
      <w:adjustRightInd/>
      <w:spacing w:line="240" w:lineRule="auto"/>
      <w:jc w:val="left"/>
      <w:textAlignment w:val="auto"/>
    </w:pPr>
    <w:rPr>
      <w:rFonts w:ascii="宋体" w:hAnsi="宋体" w:cs="宋体"/>
      <w:sz w:val="24"/>
      <w:szCs w:val="24"/>
    </w:rPr>
  </w:style>
  <w:style w:type="paragraph" w:customStyle="1" w:styleId="CharCharCharCharCharChar1Char">
    <w:name w:val="Char Char Char Char Char Char1 Char"/>
    <w:basedOn w:val="a"/>
    <w:rsid w:val="007609F4"/>
    <w:pPr>
      <w:widowControl/>
      <w:adjustRightInd/>
      <w:spacing w:after="160" w:line="240" w:lineRule="exact"/>
      <w:jc w:val="left"/>
      <w:textAlignment w:val="auto"/>
    </w:pPr>
    <w:rPr>
      <w:rFonts w:ascii="Verdana" w:eastAsia="仿宋_GB2312" w:hAnsi="Verdana"/>
      <w:sz w:val="24"/>
      <w:lang w:eastAsia="en-US"/>
    </w:rPr>
  </w:style>
  <w:style w:type="paragraph" w:styleId="TOC">
    <w:name w:val="TOC Heading"/>
    <w:basedOn w:val="1"/>
    <w:next w:val="a"/>
    <w:uiPriority w:val="39"/>
    <w:qFormat/>
    <w:rsid w:val="007609F4"/>
    <w:pPr>
      <w:keepLines/>
      <w:numPr>
        <w:numId w:val="0"/>
      </w:numPr>
      <w:tabs>
        <w:tab w:val="clear" w:pos="2160"/>
      </w:tabs>
      <w:autoSpaceDE/>
      <w:autoSpaceDN/>
      <w:snapToGrid/>
      <w:spacing w:before="340" w:after="330" w:line="578" w:lineRule="atLeast"/>
      <w:ind w:right="0"/>
      <w:jc w:val="both"/>
      <w:textAlignment w:val="baseline"/>
      <w:outlineLvl w:val="9"/>
    </w:pPr>
    <w:rPr>
      <w:rFonts w:ascii="Times New Roman" w:eastAsia="宋体" w:hAnsi="Times New Roman"/>
      <w:b/>
      <w:bCs/>
      <w:color w:val="auto"/>
      <w:kern w:val="44"/>
      <w:sz w:val="44"/>
      <w:szCs w:val="44"/>
      <w:shd w:val="clear" w:color="auto" w:fill="auto"/>
    </w:rPr>
  </w:style>
  <w:style w:type="paragraph" w:customStyle="1" w:styleId="CharCharCharCharCharChar1Char1">
    <w:name w:val="Char Char Char Char Char Char1 Char1"/>
    <w:basedOn w:val="a"/>
    <w:rsid w:val="007609F4"/>
    <w:pPr>
      <w:widowControl/>
      <w:adjustRightInd/>
      <w:spacing w:after="160" w:line="240" w:lineRule="exact"/>
      <w:jc w:val="left"/>
      <w:textAlignment w:val="auto"/>
    </w:pPr>
    <w:rPr>
      <w:rFonts w:ascii="Verdana" w:eastAsia="仿宋_GB2312" w:hAnsi="Verdana"/>
      <w:sz w:val="24"/>
      <w:lang w:eastAsia="en-US"/>
    </w:rPr>
  </w:style>
  <w:style w:type="paragraph" w:customStyle="1" w:styleId="Default">
    <w:name w:val="Default"/>
    <w:rsid w:val="007609F4"/>
    <w:pPr>
      <w:widowControl w:val="0"/>
      <w:autoSpaceDE w:val="0"/>
      <w:autoSpaceDN w:val="0"/>
      <w:adjustRightInd w:val="0"/>
    </w:pPr>
    <w:rPr>
      <w:rFonts w:ascii="华文细黑" w:eastAsia="华文细黑" w:cs="华文细黑"/>
      <w:color w:val="000000"/>
      <w:sz w:val="24"/>
      <w:szCs w:val="24"/>
    </w:rPr>
  </w:style>
  <w:style w:type="paragraph" w:customStyle="1" w:styleId="lll1">
    <w:name w:val="样式lll1"/>
    <w:basedOn w:val="10"/>
    <w:link w:val="lll1Char"/>
    <w:qFormat/>
    <w:rsid w:val="007609F4"/>
    <w:rPr>
      <w:rFonts w:eastAsia="仿宋_GB2312"/>
      <w:sz w:val="24"/>
    </w:rPr>
  </w:style>
  <w:style w:type="table" w:styleId="afb">
    <w:name w:val="Table Grid"/>
    <w:basedOn w:val="a2"/>
    <w:rsid w:val="007609F4"/>
    <w:pPr>
      <w:widowControl w:val="0"/>
      <w:adjustRightInd w:val="0"/>
      <w:spacing w:line="312"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Plain Text"/>
    <w:aliases w:val=" Char, Char Char Char, Char Char Char Char Char Char,Char,Char Char Char Char Char Char,Char Char Char,表格,普通文字,普通文字 Char,普通文字 Char Char Char, Char Char Char Char Char Char Char Char Char, Char Char Char Char Char,纯文本1,Char Char2,纯文本1 Char Char"/>
    <w:basedOn w:val="a"/>
    <w:link w:val="Char3"/>
    <w:qFormat/>
    <w:rsid w:val="00773159"/>
    <w:pPr>
      <w:adjustRightInd/>
      <w:spacing w:line="240" w:lineRule="auto"/>
      <w:textAlignment w:val="auto"/>
    </w:pPr>
    <w:rPr>
      <w:rFonts w:ascii="宋体" w:hAnsi="Courier New"/>
      <w:kern w:val="2"/>
      <w:sz w:val="24"/>
    </w:rPr>
  </w:style>
  <w:style w:type="character" w:customStyle="1" w:styleId="Char3">
    <w:name w:val="纯文本 Char"/>
    <w:aliases w:val=" Char Char, Char Char Char Char, Char Char Char Char Char Char Char,Char Char,Char Char Char Char Char Char Char,Char Char Char Char1,表格 Char,普通文字 Char1,普通文字 Char Char,普通文字 Char Char Char Char, Char Char Char Char Char Char Char Char Char Char"/>
    <w:basedOn w:val="a1"/>
    <w:link w:val="afc"/>
    <w:qFormat/>
    <w:rsid w:val="00773159"/>
    <w:rPr>
      <w:rFonts w:ascii="宋体" w:hAnsi="Courier New"/>
      <w:kern w:val="2"/>
      <w:sz w:val="24"/>
    </w:rPr>
  </w:style>
  <w:style w:type="character" w:customStyle="1" w:styleId="3Char">
    <w:name w:val="正文文本缩进 3 Char"/>
    <w:basedOn w:val="a1"/>
    <w:link w:val="30"/>
    <w:rsid w:val="00DF7AE2"/>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99525">
      <w:bodyDiv w:val="1"/>
      <w:marLeft w:val="0"/>
      <w:marRight w:val="0"/>
      <w:marTop w:val="0"/>
      <w:marBottom w:val="0"/>
      <w:divBdr>
        <w:top w:val="none" w:sz="0" w:space="0" w:color="auto"/>
        <w:left w:val="none" w:sz="0" w:space="0" w:color="auto"/>
        <w:bottom w:val="none" w:sz="0" w:space="0" w:color="auto"/>
        <w:right w:val="none" w:sz="0" w:space="0" w:color="auto"/>
      </w:divBdr>
    </w:div>
    <w:div w:id="345251113">
      <w:bodyDiv w:val="1"/>
      <w:marLeft w:val="0"/>
      <w:marRight w:val="0"/>
      <w:marTop w:val="0"/>
      <w:marBottom w:val="0"/>
      <w:divBdr>
        <w:top w:val="none" w:sz="0" w:space="0" w:color="auto"/>
        <w:left w:val="none" w:sz="0" w:space="0" w:color="auto"/>
        <w:bottom w:val="none" w:sz="0" w:space="0" w:color="auto"/>
        <w:right w:val="none" w:sz="0" w:space="0" w:color="auto"/>
      </w:divBdr>
    </w:div>
    <w:div w:id="702439232">
      <w:bodyDiv w:val="1"/>
      <w:marLeft w:val="0"/>
      <w:marRight w:val="0"/>
      <w:marTop w:val="0"/>
      <w:marBottom w:val="0"/>
      <w:divBdr>
        <w:top w:val="none" w:sz="0" w:space="0" w:color="auto"/>
        <w:left w:val="none" w:sz="0" w:space="0" w:color="auto"/>
        <w:bottom w:val="none" w:sz="0" w:space="0" w:color="auto"/>
        <w:right w:val="none" w:sz="0" w:space="0" w:color="auto"/>
      </w:divBdr>
    </w:div>
    <w:div w:id="762528535">
      <w:bodyDiv w:val="1"/>
      <w:marLeft w:val="0"/>
      <w:marRight w:val="0"/>
      <w:marTop w:val="0"/>
      <w:marBottom w:val="0"/>
      <w:divBdr>
        <w:top w:val="none" w:sz="0" w:space="0" w:color="auto"/>
        <w:left w:val="none" w:sz="0" w:space="0" w:color="auto"/>
        <w:bottom w:val="none" w:sz="0" w:space="0" w:color="auto"/>
        <w:right w:val="none" w:sz="0" w:space="0" w:color="auto"/>
      </w:divBdr>
    </w:div>
    <w:div w:id="1277371104">
      <w:bodyDiv w:val="1"/>
      <w:marLeft w:val="0"/>
      <w:marRight w:val="0"/>
      <w:marTop w:val="0"/>
      <w:marBottom w:val="0"/>
      <w:divBdr>
        <w:top w:val="none" w:sz="0" w:space="0" w:color="auto"/>
        <w:left w:val="none" w:sz="0" w:space="0" w:color="auto"/>
        <w:bottom w:val="none" w:sz="0" w:space="0" w:color="auto"/>
        <w:right w:val="none" w:sz="0" w:space="0" w:color="auto"/>
      </w:divBdr>
    </w:div>
    <w:div w:id="1563372574">
      <w:bodyDiv w:val="1"/>
      <w:marLeft w:val="0"/>
      <w:marRight w:val="0"/>
      <w:marTop w:val="0"/>
      <w:marBottom w:val="0"/>
      <w:divBdr>
        <w:top w:val="none" w:sz="0" w:space="0" w:color="auto"/>
        <w:left w:val="none" w:sz="0" w:space="0" w:color="auto"/>
        <w:bottom w:val="none" w:sz="0" w:space="0" w:color="auto"/>
        <w:right w:val="none" w:sz="0" w:space="0" w:color="auto"/>
      </w:divBdr>
    </w:div>
    <w:div w:id="1986426419">
      <w:bodyDiv w:val="1"/>
      <w:marLeft w:val="0"/>
      <w:marRight w:val="0"/>
      <w:marTop w:val="0"/>
      <w:marBottom w:val="0"/>
      <w:divBdr>
        <w:top w:val="none" w:sz="0" w:space="0" w:color="auto"/>
        <w:left w:val="none" w:sz="0" w:space="0" w:color="auto"/>
        <w:bottom w:val="none" w:sz="0" w:space="0" w:color="auto"/>
        <w:right w:val="none" w:sz="0" w:space="0" w:color="auto"/>
      </w:divBdr>
    </w:div>
    <w:div w:id="2054306914">
      <w:bodyDiv w:val="1"/>
      <w:marLeft w:val="0"/>
      <w:marRight w:val="0"/>
      <w:marTop w:val="0"/>
      <w:marBottom w:val="0"/>
      <w:divBdr>
        <w:top w:val="none" w:sz="0" w:space="0" w:color="auto"/>
        <w:left w:val="none" w:sz="0" w:space="0" w:color="auto"/>
        <w:bottom w:val="none" w:sz="0" w:space="0" w:color="auto"/>
        <w:right w:val="none" w:sz="0" w:space="0" w:color="auto"/>
      </w:divBdr>
    </w:div>
    <w:div w:id="214041811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9B172-6031-49A9-A361-C61E39C2C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3331</TotalTime>
  <Pages>18</Pages>
  <Words>1357</Words>
  <Characters>7741</Characters>
  <Application>Microsoft Office Word</Application>
  <DocSecurity>0</DocSecurity>
  <Lines>64</Lines>
  <Paragraphs>18</Paragraphs>
  <ScaleCrop>false</ScaleCrop>
  <Company/>
  <LinksUpToDate>false</LinksUpToDate>
  <CharactersWithSpaces>9080</CharactersWithSpaces>
  <SharedDoc>false</SharedDoc>
  <HLinks>
    <vt:vector size="228" baseType="variant">
      <vt:variant>
        <vt:i4>1114205</vt:i4>
      </vt:variant>
      <vt:variant>
        <vt:i4>195</vt:i4>
      </vt:variant>
      <vt:variant>
        <vt:i4>0</vt:i4>
      </vt:variant>
      <vt:variant>
        <vt:i4>5</vt:i4>
      </vt:variant>
      <vt:variant>
        <vt:lpwstr>http://yingkou.jiwu.com/fangjia/esf/list-qa14642.html</vt:lpwstr>
      </vt:variant>
      <vt:variant>
        <vt:lpwstr/>
      </vt:variant>
      <vt:variant>
        <vt:i4>1179740</vt:i4>
      </vt:variant>
      <vt:variant>
        <vt:i4>192</vt:i4>
      </vt:variant>
      <vt:variant>
        <vt:i4>0</vt:i4>
      </vt:variant>
      <vt:variant>
        <vt:i4>5</vt:i4>
      </vt:variant>
      <vt:variant>
        <vt:lpwstr>http://yingkou.jiwu.com/fangjia/xf/list-qa14642.html</vt:lpwstr>
      </vt:variant>
      <vt:variant>
        <vt:lpwstr/>
      </vt:variant>
      <vt:variant>
        <vt:i4>5046366</vt:i4>
      </vt:variant>
      <vt:variant>
        <vt:i4>189</vt:i4>
      </vt:variant>
      <vt:variant>
        <vt:i4>0</vt:i4>
      </vt:variant>
      <vt:variant>
        <vt:i4>5</vt:i4>
      </vt:variant>
      <vt:variant>
        <vt:lpwstr>http://yingkou.jiwu.com/fangjia/list-qa14642.html</vt:lpwstr>
      </vt:variant>
      <vt:variant>
        <vt:lpwstr/>
      </vt:variant>
      <vt:variant>
        <vt:i4>1507421</vt:i4>
      </vt:variant>
      <vt:variant>
        <vt:i4>186</vt:i4>
      </vt:variant>
      <vt:variant>
        <vt:i4>0</vt:i4>
      </vt:variant>
      <vt:variant>
        <vt:i4>5</vt:i4>
      </vt:variant>
      <vt:variant>
        <vt:lpwstr>http://yingkou.jiwu.com/fangjia/esf/list-qa14644.html</vt:lpwstr>
      </vt:variant>
      <vt:variant>
        <vt:lpwstr/>
      </vt:variant>
      <vt:variant>
        <vt:i4>1179738</vt:i4>
      </vt:variant>
      <vt:variant>
        <vt:i4>183</vt:i4>
      </vt:variant>
      <vt:variant>
        <vt:i4>0</vt:i4>
      </vt:variant>
      <vt:variant>
        <vt:i4>5</vt:i4>
      </vt:variant>
      <vt:variant>
        <vt:lpwstr>http://yingkou.jiwu.com/fangjia/xf/list-qa14644.html</vt:lpwstr>
      </vt:variant>
      <vt:variant>
        <vt:lpwstr/>
      </vt:variant>
      <vt:variant>
        <vt:i4>4915294</vt:i4>
      </vt:variant>
      <vt:variant>
        <vt:i4>180</vt:i4>
      </vt:variant>
      <vt:variant>
        <vt:i4>0</vt:i4>
      </vt:variant>
      <vt:variant>
        <vt:i4>5</vt:i4>
      </vt:variant>
      <vt:variant>
        <vt:lpwstr>http://yingkou.jiwu.com/fangjia/list-qa14644.html</vt:lpwstr>
      </vt:variant>
      <vt:variant>
        <vt:lpwstr/>
      </vt:variant>
      <vt:variant>
        <vt:i4>1310810</vt:i4>
      </vt:variant>
      <vt:variant>
        <vt:i4>177</vt:i4>
      </vt:variant>
      <vt:variant>
        <vt:i4>0</vt:i4>
      </vt:variant>
      <vt:variant>
        <vt:i4>5</vt:i4>
      </vt:variant>
      <vt:variant>
        <vt:lpwstr>http://yingkou.jiwu.com/fangjia/esf/list-qa14637.html</vt:lpwstr>
      </vt:variant>
      <vt:variant>
        <vt:lpwstr/>
      </vt:variant>
      <vt:variant>
        <vt:i4>1376345</vt:i4>
      </vt:variant>
      <vt:variant>
        <vt:i4>174</vt:i4>
      </vt:variant>
      <vt:variant>
        <vt:i4>0</vt:i4>
      </vt:variant>
      <vt:variant>
        <vt:i4>5</vt:i4>
      </vt:variant>
      <vt:variant>
        <vt:lpwstr>http://yingkou.jiwu.com/fangjia/xf/list-qa14637.html</vt:lpwstr>
      </vt:variant>
      <vt:variant>
        <vt:lpwstr/>
      </vt:variant>
      <vt:variant>
        <vt:i4>4718681</vt:i4>
      </vt:variant>
      <vt:variant>
        <vt:i4>171</vt:i4>
      </vt:variant>
      <vt:variant>
        <vt:i4>0</vt:i4>
      </vt:variant>
      <vt:variant>
        <vt:i4>5</vt:i4>
      </vt:variant>
      <vt:variant>
        <vt:lpwstr>http://yingkou.jiwu.com/fangjia/list-qa14637.html</vt:lpwstr>
      </vt:variant>
      <vt:variant>
        <vt:lpwstr/>
      </vt:variant>
      <vt:variant>
        <vt:i4>1179741</vt:i4>
      </vt:variant>
      <vt:variant>
        <vt:i4>168</vt:i4>
      </vt:variant>
      <vt:variant>
        <vt:i4>0</vt:i4>
      </vt:variant>
      <vt:variant>
        <vt:i4>5</vt:i4>
      </vt:variant>
      <vt:variant>
        <vt:lpwstr>http://yingkou.jiwu.com/fangjia/esf/list-qa14641.html</vt:lpwstr>
      </vt:variant>
      <vt:variant>
        <vt:lpwstr/>
      </vt:variant>
      <vt:variant>
        <vt:i4>1179743</vt:i4>
      </vt:variant>
      <vt:variant>
        <vt:i4>165</vt:i4>
      </vt:variant>
      <vt:variant>
        <vt:i4>0</vt:i4>
      </vt:variant>
      <vt:variant>
        <vt:i4>5</vt:i4>
      </vt:variant>
      <vt:variant>
        <vt:lpwstr>http://yingkou.jiwu.com/fangjia/xf/list-qa14641.html</vt:lpwstr>
      </vt:variant>
      <vt:variant>
        <vt:lpwstr/>
      </vt:variant>
      <vt:variant>
        <vt:i4>5111902</vt:i4>
      </vt:variant>
      <vt:variant>
        <vt:i4>162</vt:i4>
      </vt:variant>
      <vt:variant>
        <vt:i4>0</vt:i4>
      </vt:variant>
      <vt:variant>
        <vt:i4>5</vt:i4>
      </vt:variant>
      <vt:variant>
        <vt:lpwstr>http://yingkou.jiwu.com/fangjia/list-qa14641.html</vt:lpwstr>
      </vt:variant>
      <vt:variant>
        <vt:lpwstr/>
      </vt:variant>
      <vt:variant>
        <vt:i4>1769562</vt:i4>
      </vt:variant>
      <vt:variant>
        <vt:i4>159</vt:i4>
      </vt:variant>
      <vt:variant>
        <vt:i4>0</vt:i4>
      </vt:variant>
      <vt:variant>
        <vt:i4>5</vt:i4>
      </vt:variant>
      <vt:variant>
        <vt:lpwstr>http://yingkou.jiwu.com/fangjia/esf/list-qa14638.html</vt:lpwstr>
      </vt:variant>
      <vt:variant>
        <vt:lpwstr/>
      </vt:variant>
      <vt:variant>
        <vt:i4>1376342</vt:i4>
      </vt:variant>
      <vt:variant>
        <vt:i4>156</vt:i4>
      </vt:variant>
      <vt:variant>
        <vt:i4>0</vt:i4>
      </vt:variant>
      <vt:variant>
        <vt:i4>5</vt:i4>
      </vt:variant>
      <vt:variant>
        <vt:lpwstr>http://yingkou.jiwu.com/fangjia/xf/list-qa14638.html</vt:lpwstr>
      </vt:variant>
      <vt:variant>
        <vt:lpwstr/>
      </vt:variant>
      <vt:variant>
        <vt:i4>4653145</vt:i4>
      </vt:variant>
      <vt:variant>
        <vt:i4>153</vt:i4>
      </vt:variant>
      <vt:variant>
        <vt:i4>0</vt:i4>
      </vt:variant>
      <vt:variant>
        <vt:i4>5</vt:i4>
      </vt:variant>
      <vt:variant>
        <vt:lpwstr>http://yingkou.jiwu.com/fangjia/list-qa14638.html</vt:lpwstr>
      </vt:variant>
      <vt:variant>
        <vt:lpwstr/>
      </vt:variant>
      <vt:variant>
        <vt:i4>1704026</vt:i4>
      </vt:variant>
      <vt:variant>
        <vt:i4>150</vt:i4>
      </vt:variant>
      <vt:variant>
        <vt:i4>0</vt:i4>
      </vt:variant>
      <vt:variant>
        <vt:i4>5</vt:i4>
      </vt:variant>
      <vt:variant>
        <vt:lpwstr>http://yingkou.jiwu.com/fangjia/esf/list-qa14639.html</vt:lpwstr>
      </vt:variant>
      <vt:variant>
        <vt:lpwstr/>
      </vt:variant>
      <vt:variant>
        <vt:i4>1376343</vt:i4>
      </vt:variant>
      <vt:variant>
        <vt:i4>147</vt:i4>
      </vt:variant>
      <vt:variant>
        <vt:i4>0</vt:i4>
      </vt:variant>
      <vt:variant>
        <vt:i4>5</vt:i4>
      </vt:variant>
      <vt:variant>
        <vt:lpwstr>http://yingkou.jiwu.com/fangjia/xf/list-qa14639.html</vt:lpwstr>
      </vt:variant>
      <vt:variant>
        <vt:lpwstr/>
      </vt:variant>
      <vt:variant>
        <vt:i4>4587609</vt:i4>
      </vt:variant>
      <vt:variant>
        <vt:i4>144</vt:i4>
      </vt:variant>
      <vt:variant>
        <vt:i4>0</vt:i4>
      </vt:variant>
      <vt:variant>
        <vt:i4>5</vt:i4>
      </vt:variant>
      <vt:variant>
        <vt:lpwstr>http://yingkou.jiwu.com/fangjia/list-qa14639.html</vt:lpwstr>
      </vt:variant>
      <vt:variant>
        <vt:lpwstr/>
      </vt:variant>
      <vt:variant>
        <vt:i4>5046356</vt:i4>
      </vt:variant>
      <vt:variant>
        <vt:i4>141</vt:i4>
      </vt:variant>
      <vt:variant>
        <vt:i4>0</vt:i4>
      </vt:variant>
      <vt:variant>
        <vt:i4>5</vt:i4>
      </vt:variant>
      <vt:variant>
        <vt:lpwstr>http://yingkou.jiwu.com/fangjia/esf/</vt:lpwstr>
      </vt:variant>
      <vt:variant>
        <vt:lpwstr/>
      </vt:variant>
      <vt:variant>
        <vt:i4>7798831</vt:i4>
      </vt:variant>
      <vt:variant>
        <vt:i4>138</vt:i4>
      </vt:variant>
      <vt:variant>
        <vt:i4>0</vt:i4>
      </vt:variant>
      <vt:variant>
        <vt:i4>5</vt:i4>
      </vt:variant>
      <vt:variant>
        <vt:lpwstr>http://yingkou.jiwu.com/fangjia/xf/</vt:lpwstr>
      </vt:variant>
      <vt:variant>
        <vt:lpwstr/>
      </vt:variant>
      <vt:variant>
        <vt:i4>1114199</vt:i4>
      </vt:variant>
      <vt:variant>
        <vt:i4>135</vt:i4>
      </vt:variant>
      <vt:variant>
        <vt:i4>0</vt:i4>
      </vt:variant>
      <vt:variant>
        <vt:i4>5</vt:i4>
      </vt:variant>
      <vt:variant>
        <vt:lpwstr>http://yingkou.jiwu.com/fangjia/</vt:lpwstr>
      </vt:variant>
      <vt:variant>
        <vt:lpwstr/>
      </vt:variant>
      <vt:variant>
        <vt:i4>1114166</vt:i4>
      </vt:variant>
      <vt:variant>
        <vt:i4>110</vt:i4>
      </vt:variant>
      <vt:variant>
        <vt:i4>0</vt:i4>
      </vt:variant>
      <vt:variant>
        <vt:i4>5</vt:i4>
      </vt:variant>
      <vt:variant>
        <vt:lpwstr/>
      </vt:variant>
      <vt:variant>
        <vt:lpwstr>_Toc445822587</vt:lpwstr>
      </vt:variant>
      <vt:variant>
        <vt:i4>1966134</vt:i4>
      </vt:variant>
      <vt:variant>
        <vt:i4>104</vt:i4>
      </vt:variant>
      <vt:variant>
        <vt:i4>0</vt:i4>
      </vt:variant>
      <vt:variant>
        <vt:i4>5</vt:i4>
      </vt:variant>
      <vt:variant>
        <vt:lpwstr/>
      </vt:variant>
      <vt:variant>
        <vt:lpwstr>_Toc445822579</vt:lpwstr>
      </vt:variant>
      <vt:variant>
        <vt:i4>1966134</vt:i4>
      </vt:variant>
      <vt:variant>
        <vt:i4>98</vt:i4>
      </vt:variant>
      <vt:variant>
        <vt:i4>0</vt:i4>
      </vt:variant>
      <vt:variant>
        <vt:i4>5</vt:i4>
      </vt:variant>
      <vt:variant>
        <vt:lpwstr/>
      </vt:variant>
      <vt:variant>
        <vt:lpwstr>_Toc445822578</vt:lpwstr>
      </vt:variant>
      <vt:variant>
        <vt:i4>1966134</vt:i4>
      </vt:variant>
      <vt:variant>
        <vt:i4>92</vt:i4>
      </vt:variant>
      <vt:variant>
        <vt:i4>0</vt:i4>
      </vt:variant>
      <vt:variant>
        <vt:i4>5</vt:i4>
      </vt:variant>
      <vt:variant>
        <vt:lpwstr/>
      </vt:variant>
      <vt:variant>
        <vt:lpwstr>_Toc445822577</vt:lpwstr>
      </vt:variant>
      <vt:variant>
        <vt:i4>1966134</vt:i4>
      </vt:variant>
      <vt:variant>
        <vt:i4>86</vt:i4>
      </vt:variant>
      <vt:variant>
        <vt:i4>0</vt:i4>
      </vt:variant>
      <vt:variant>
        <vt:i4>5</vt:i4>
      </vt:variant>
      <vt:variant>
        <vt:lpwstr/>
      </vt:variant>
      <vt:variant>
        <vt:lpwstr>_Toc445822576</vt:lpwstr>
      </vt:variant>
      <vt:variant>
        <vt:i4>1966134</vt:i4>
      </vt:variant>
      <vt:variant>
        <vt:i4>80</vt:i4>
      </vt:variant>
      <vt:variant>
        <vt:i4>0</vt:i4>
      </vt:variant>
      <vt:variant>
        <vt:i4>5</vt:i4>
      </vt:variant>
      <vt:variant>
        <vt:lpwstr/>
      </vt:variant>
      <vt:variant>
        <vt:lpwstr>_Toc445822575</vt:lpwstr>
      </vt:variant>
      <vt:variant>
        <vt:i4>1966134</vt:i4>
      </vt:variant>
      <vt:variant>
        <vt:i4>74</vt:i4>
      </vt:variant>
      <vt:variant>
        <vt:i4>0</vt:i4>
      </vt:variant>
      <vt:variant>
        <vt:i4>5</vt:i4>
      </vt:variant>
      <vt:variant>
        <vt:lpwstr/>
      </vt:variant>
      <vt:variant>
        <vt:lpwstr>_Toc445822574</vt:lpwstr>
      </vt:variant>
      <vt:variant>
        <vt:i4>1966134</vt:i4>
      </vt:variant>
      <vt:variant>
        <vt:i4>68</vt:i4>
      </vt:variant>
      <vt:variant>
        <vt:i4>0</vt:i4>
      </vt:variant>
      <vt:variant>
        <vt:i4>5</vt:i4>
      </vt:variant>
      <vt:variant>
        <vt:lpwstr/>
      </vt:variant>
      <vt:variant>
        <vt:lpwstr>_Toc445822573</vt:lpwstr>
      </vt:variant>
      <vt:variant>
        <vt:i4>1966134</vt:i4>
      </vt:variant>
      <vt:variant>
        <vt:i4>62</vt:i4>
      </vt:variant>
      <vt:variant>
        <vt:i4>0</vt:i4>
      </vt:variant>
      <vt:variant>
        <vt:i4>5</vt:i4>
      </vt:variant>
      <vt:variant>
        <vt:lpwstr/>
      </vt:variant>
      <vt:variant>
        <vt:lpwstr>_Toc445822572</vt:lpwstr>
      </vt:variant>
      <vt:variant>
        <vt:i4>1966134</vt:i4>
      </vt:variant>
      <vt:variant>
        <vt:i4>56</vt:i4>
      </vt:variant>
      <vt:variant>
        <vt:i4>0</vt:i4>
      </vt:variant>
      <vt:variant>
        <vt:i4>5</vt:i4>
      </vt:variant>
      <vt:variant>
        <vt:lpwstr/>
      </vt:variant>
      <vt:variant>
        <vt:lpwstr>_Toc445822571</vt:lpwstr>
      </vt:variant>
      <vt:variant>
        <vt:i4>1966134</vt:i4>
      </vt:variant>
      <vt:variant>
        <vt:i4>50</vt:i4>
      </vt:variant>
      <vt:variant>
        <vt:i4>0</vt:i4>
      </vt:variant>
      <vt:variant>
        <vt:i4>5</vt:i4>
      </vt:variant>
      <vt:variant>
        <vt:lpwstr/>
      </vt:variant>
      <vt:variant>
        <vt:lpwstr>_Toc445822570</vt:lpwstr>
      </vt:variant>
      <vt:variant>
        <vt:i4>2031670</vt:i4>
      </vt:variant>
      <vt:variant>
        <vt:i4>44</vt:i4>
      </vt:variant>
      <vt:variant>
        <vt:i4>0</vt:i4>
      </vt:variant>
      <vt:variant>
        <vt:i4>5</vt:i4>
      </vt:variant>
      <vt:variant>
        <vt:lpwstr/>
      </vt:variant>
      <vt:variant>
        <vt:lpwstr>_Toc445822569</vt:lpwstr>
      </vt:variant>
      <vt:variant>
        <vt:i4>2031670</vt:i4>
      </vt:variant>
      <vt:variant>
        <vt:i4>38</vt:i4>
      </vt:variant>
      <vt:variant>
        <vt:i4>0</vt:i4>
      </vt:variant>
      <vt:variant>
        <vt:i4>5</vt:i4>
      </vt:variant>
      <vt:variant>
        <vt:lpwstr/>
      </vt:variant>
      <vt:variant>
        <vt:lpwstr>_Toc445822568</vt:lpwstr>
      </vt:variant>
      <vt:variant>
        <vt:i4>2031670</vt:i4>
      </vt:variant>
      <vt:variant>
        <vt:i4>32</vt:i4>
      </vt:variant>
      <vt:variant>
        <vt:i4>0</vt:i4>
      </vt:variant>
      <vt:variant>
        <vt:i4>5</vt:i4>
      </vt:variant>
      <vt:variant>
        <vt:lpwstr/>
      </vt:variant>
      <vt:variant>
        <vt:lpwstr>_Toc445822567</vt:lpwstr>
      </vt:variant>
      <vt:variant>
        <vt:i4>2031670</vt:i4>
      </vt:variant>
      <vt:variant>
        <vt:i4>26</vt:i4>
      </vt:variant>
      <vt:variant>
        <vt:i4>0</vt:i4>
      </vt:variant>
      <vt:variant>
        <vt:i4>5</vt:i4>
      </vt:variant>
      <vt:variant>
        <vt:lpwstr/>
      </vt:variant>
      <vt:variant>
        <vt:lpwstr>_Toc445822566</vt:lpwstr>
      </vt:variant>
      <vt:variant>
        <vt:i4>2031670</vt:i4>
      </vt:variant>
      <vt:variant>
        <vt:i4>20</vt:i4>
      </vt:variant>
      <vt:variant>
        <vt:i4>0</vt:i4>
      </vt:variant>
      <vt:variant>
        <vt:i4>5</vt:i4>
      </vt:variant>
      <vt:variant>
        <vt:lpwstr/>
      </vt:variant>
      <vt:variant>
        <vt:lpwstr>_Toc445822565</vt:lpwstr>
      </vt:variant>
      <vt:variant>
        <vt:i4>2031670</vt:i4>
      </vt:variant>
      <vt:variant>
        <vt:i4>14</vt:i4>
      </vt:variant>
      <vt:variant>
        <vt:i4>0</vt:i4>
      </vt:variant>
      <vt:variant>
        <vt:i4>5</vt:i4>
      </vt:variant>
      <vt:variant>
        <vt:lpwstr/>
      </vt:variant>
      <vt:variant>
        <vt:lpwstr>_Toc445822564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广州市天河区天河路198号南方精典大厦</dc:title>
  <dc:subject>房地产抵押估价报告</dc:subject>
  <dc:creator>cc</dc:creator>
  <cp:lastModifiedBy>SSS</cp:lastModifiedBy>
  <cp:revision>384</cp:revision>
  <cp:lastPrinted>2020-09-14T06:38:00Z</cp:lastPrinted>
  <dcterms:created xsi:type="dcterms:W3CDTF">2018-04-23T02:50:00Z</dcterms:created>
  <dcterms:modified xsi:type="dcterms:W3CDTF">2020-09-14T07:28:00Z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