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7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3995"/>
        <w:gridCol w:w="2809"/>
        <w:gridCol w:w="177"/>
        <w:gridCol w:w="382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405" w:hRule="atLeas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华文宋体" w:hAnsi="华文宋体" w:eastAsia="华文宋体" w:cs="宋体"/>
                <w:b/>
                <w:bCs/>
                <w:color w:val="DD080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DD0806"/>
                <w:kern w:val="0"/>
                <w:sz w:val="24"/>
                <w:szCs w:val="24"/>
              </w:rPr>
              <w:t>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859" w:hRule="atLeas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华文宋体" w:hAnsi="华文宋体" w:eastAsia="华文宋体" w:cs="宋体"/>
                <w:b/>
                <w:bCs/>
                <w:color w:val="DD080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DD0806"/>
                <w:kern w:val="0"/>
                <w:sz w:val="24"/>
                <w:szCs w:val="24"/>
              </w:rPr>
              <w:t>1、此表为司法拍卖标的物调查评估的规范表格，请将其做为优先参考模板，发布时填写好，并粘贴在标的详情页中即可,切勿截图上传。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华文宋体" w:hAnsi="华文宋体" w:eastAsia="华文宋体" w:cs="宋体"/>
                <w:color w:val="DD080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DD0806"/>
                <w:kern w:val="0"/>
                <w:sz w:val="24"/>
                <w:szCs w:val="24"/>
              </w:rPr>
              <w:t>2、</w:t>
            </w:r>
            <w:r>
              <w:rPr>
                <w:rFonts w:hint="eastAsia" w:ascii="华文宋体" w:hAnsi="华文宋体" w:eastAsia="华文宋体" w:cs="宋体"/>
                <w:b/>
                <w:bCs/>
                <w:color w:val="DD0806"/>
                <w:kern w:val="0"/>
                <w:sz w:val="24"/>
                <w:szCs w:val="24"/>
              </w:rPr>
              <w:t>表中项别，如无法填写请留空。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color w:val="DD0806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color w:val="DD080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495" w:hRule="atLeast"/>
        </w:trPr>
        <w:tc>
          <w:tcPr>
            <w:tcW w:w="9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房屋竞价标的调查情况表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标的物名称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莫云娥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名下位于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罗甸县龙坪镇罗斛大道1幢4-5层3107号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438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处置依据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司法裁定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630" w:hRule="atLeast"/>
        </w:trPr>
        <w:tc>
          <w:tcPr>
            <w:tcW w:w="3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标的物权证情况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法院执行裁定书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执行裁定书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63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不动产权号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罗房权证龙坪镇字第A2420-02号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土地使用证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罗甸国用（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龙坪）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55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标的物所有人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莫云娥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标的物现状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房屋性质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规划用途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权利限制情况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  被贵州省罗甸县人民法院查封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提供的文件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1、《法院裁定书》；2、《协助执行通知书》；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3、《拍卖成交确认书》4、其他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请填写。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标的物情况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房屋登记时间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42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258.76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房屋所在层数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土地使用面积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土地终止日期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2051年2月26日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房屋坐落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罗甸县龙坪镇罗斛大道1幢4-5层3107号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标的物估值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标的物评估价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786889.00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标的物费用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税费总价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税费情况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交易过户费：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评估房屋费：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5" w:type="dxa"/>
          <w:trHeight w:val="345" w:hRule="atLeast"/>
        </w:trPr>
        <w:tc>
          <w:tcPr>
            <w:tcW w:w="3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打票费：</w:t>
            </w:r>
          </w:p>
        </w:tc>
      </w:tr>
    </w:tbl>
    <w:p>
      <w:pPr>
        <w:pStyle w:val="5"/>
        <w:spacing w:before="0" w:beforeAutospacing="0" w:after="0" w:afterAutospacing="0" w:line="315" w:lineRule="atLeast"/>
        <w:ind w:right="640"/>
        <w:rPr>
          <w:rFonts w:ascii="仿宋" w:hAnsi="仿宋" w:eastAsia="仿宋" w:cs="仿宋"/>
          <w:color w:val="444444"/>
          <w:sz w:val="28"/>
          <w:szCs w:val="28"/>
        </w:rPr>
      </w:pPr>
    </w:p>
    <w:sectPr>
      <w:footerReference r:id="rId3" w:type="default"/>
      <w:pgSz w:w="11906" w:h="16838"/>
      <w:pgMar w:top="1418" w:right="1418" w:bottom="1440" w:left="1418" w:header="851" w:footer="992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6"/>
    <w:rsid w:val="000651A3"/>
    <w:rsid w:val="001D1BD1"/>
    <w:rsid w:val="002F3905"/>
    <w:rsid w:val="0037054F"/>
    <w:rsid w:val="00395D8B"/>
    <w:rsid w:val="003B1653"/>
    <w:rsid w:val="003F689D"/>
    <w:rsid w:val="00406152"/>
    <w:rsid w:val="00460B06"/>
    <w:rsid w:val="005D2C4E"/>
    <w:rsid w:val="006537E6"/>
    <w:rsid w:val="007A5A6A"/>
    <w:rsid w:val="007A6967"/>
    <w:rsid w:val="00850289"/>
    <w:rsid w:val="00866899"/>
    <w:rsid w:val="008F35D4"/>
    <w:rsid w:val="00933746"/>
    <w:rsid w:val="00A333B5"/>
    <w:rsid w:val="00A94E0B"/>
    <w:rsid w:val="00AB5AD9"/>
    <w:rsid w:val="00AE1CF2"/>
    <w:rsid w:val="00AF363C"/>
    <w:rsid w:val="00B23187"/>
    <w:rsid w:val="00B30A35"/>
    <w:rsid w:val="00BC3872"/>
    <w:rsid w:val="00C250BE"/>
    <w:rsid w:val="00C565C9"/>
    <w:rsid w:val="00DC0104"/>
    <w:rsid w:val="00E02BC1"/>
    <w:rsid w:val="00EA1B6B"/>
    <w:rsid w:val="00EF0E65"/>
    <w:rsid w:val="00F11F2D"/>
    <w:rsid w:val="00FA01A1"/>
    <w:rsid w:val="00FC48C6"/>
    <w:rsid w:val="03E277F6"/>
    <w:rsid w:val="044707D2"/>
    <w:rsid w:val="063E20CB"/>
    <w:rsid w:val="0C5F240B"/>
    <w:rsid w:val="147C5E29"/>
    <w:rsid w:val="1A773DEA"/>
    <w:rsid w:val="23AA37CC"/>
    <w:rsid w:val="3246165F"/>
    <w:rsid w:val="3E1A2C92"/>
    <w:rsid w:val="3F9C05D7"/>
    <w:rsid w:val="40A306AD"/>
    <w:rsid w:val="43416987"/>
    <w:rsid w:val="456C4CC3"/>
    <w:rsid w:val="48E360C4"/>
    <w:rsid w:val="4FE8712D"/>
    <w:rsid w:val="53F76FEB"/>
    <w:rsid w:val="5B6F7BDD"/>
    <w:rsid w:val="66DB3DF7"/>
    <w:rsid w:val="6ABA1992"/>
    <w:rsid w:val="6F480564"/>
    <w:rsid w:val="7F7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2017-05-03T03:15:00Z</dcterms:created>
  <dc:creator>User</dc:creator>
  <cp:lastModifiedBy>Administrator</cp:lastModifiedBy>
  <cp:lastPrinted>2016-02-19T01:17:00Z</cp:lastPrinted>
  <dcterms:modified xsi:type="dcterms:W3CDTF">2021-08-09T04:27:50Z</dcterms:modified>
  <dc:title>荔波县人民法院关于拍卖车辆号牌为贵APY432号东风轻卡车一辆的公告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