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7"/>
        <w:tblW w:w="15134" w:type="dxa"/>
        <w:tblLook w:val="04A0"/>
      </w:tblPr>
      <w:tblGrid>
        <w:gridCol w:w="1090"/>
        <w:gridCol w:w="1995"/>
        <w:gridCol w:w="1279"/>
        <w:gridCol w:w="1698"/>
        <w:gridCol w:w="1984"/>
        <w:gridCol w:w="2127"/>
        <w:gridCol w:w="2314"/>
        <w:gridCol w:w="2647"/>
      </w:tblGrid>
      <w:tr w:rsidR="00535E8D" w:rsidRPr="0050292E" w:rsidTr="00650BFC">
        <w:trPr>
          <w:trHeight w:val="964"/>
        </w:trPr>
        <w:tc>
          <w:tcPr>
            <w:tcW w:w="1513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税费负担主体及计算方法（市本级、柯城区、衢江区）</w:t>
            </w:r>
          </w:p>
        </w:tc>
      </w:tr>
      <w:tr w:rsidR="00535E8D" w:rsidRPr="0050292E" w:rsidTr="00650BFC">
        <w:trPr>
          <w:trHeight w:val="23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房产</w:t>
            </w:r>
          </w:p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69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买受人负担的税费</w:t>
            </w:r>
          </w:p>
        </w:tc>
        <w:tc>
          <w:tcPr>
            <w:tcW w:w="70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被执行人负担的税费</w:t>
            </w:r>
          </w:p>
        </w:tc>
      </w:tr>
      <w:tr w:rsidR="00535E8D" w:rsidRPr="0050292E" w:rsidTr="00650BFC">
        <w:trPr>
          <w:trHeight w:val="23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税种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计算方法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税种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计算方法</w:t>
            </w:r>
          </w:p>
        </w:tc>
      </w:tr>
      <w:tr w:rsidR="00535E8D" w:rsidRPr="0050292E" w:rsidTr="00650BFC">
        <w:trPr>
          <w:trHeight w:val="23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住</w:t>
            </w:r>
          </w:p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宅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契税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90平方米及以下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3%（全额）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一套及二套1%；三套及以上3%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增值税及附加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5.6%（差额）自建全额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5.6%（未满两年全额，两年以上免征）</w:t>
            </w: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90平方米以上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3%（全额）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8C0D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一套</w:t>
            </w:r>
            <w:r w:rsidR="008C0D4D"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8C0D4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.5</w:t>
            </w:r>
            <w:r w:rsidR="008C0D4D"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  <w:r w:rsidR="008C0D4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;</w:t>
            </w: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二套</w:t>
            </w:r>
            <w:r w:rsidR="008C0D4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2%</w:t>
            </w: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；三套及以上3%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个人所得税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1%（全额）或20%（差额）（五年以上家庭唯一住房免征）</w:t>
            </w: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印花税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375F66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0.5‰</w:t>
            </w:r>
            <w:r w:rsidR="00535E8D"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（全额）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免征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印花税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375F66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0.5‰</w:t>
            </w:r>
            <w:r w:rsidR="00535E8D"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（全额）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免征</w:t>
            </w: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非住宅（营业用房、厂房、办公用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房</w:t>
            </w: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等）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契税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3%（全额）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3%（全额）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增值税及附加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5.6%（差额）自建全额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5.6%（差额）自建全额</w:t>
            </w: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535E8D" w:rsidRPr="0050292E" w:rsidTr="00650BFC">
        <w:trPr>
          <w:trHeight w:val="477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个人所得税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1%（全额）或20%（差额）</w:t>
            </w: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印花税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375F66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0.5‰</w:t>
            </w:r>
            <w:r w:rsidR="00535E8D"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（全额）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375F66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0.5‰</w:t>
            </w:r>
            <w:r w:rsidR="00535E8D"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（全额）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土地增值税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按清算结果计征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2%（全额）</w:t>
            </w: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印花税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375F66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0.5‰</w:t>
            </w:r>
            <w:r w:rsidR="00535E8D"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（全额）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375F66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0.5‰</w:t>
            </w:r>
            <w:r w:rsidR="00535E8D"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（全额）</w:t>
            </w:r>
          </w:p>
        </w:tc>
      </w:tr>
      <w:tr w:rsidR="00535E8D" w:rsidRPr="00EA2F9D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EA2F9D" w:rsidRDefault="00535E8D" w:rsidP="00535E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EA2F9D" w:rsidRDefault="00535E8D" w:rsidP="00535E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EA2F9D" w:rsidRDefault="00535E8D" w:rsidP="00535E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EA2F9D" w:rsidRDefault="00535E8D" w:rsidP="00535E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EA2F9D" w:rsidRDefault="00535E8D" w:rsidP="00535E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EA2F9D" w:rsidRDefault="00535E8D" w:rsidP="00535E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5E8D" w:rsidRPr="00EA2F9D" w:rsidRDefault="00535E8D" w:rsidP="00535E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5E8D" w:rsidTr="00535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9"/>
        </w:trPr>
        <w:tc>
          <w:tcPr>
            <w:tcW w:w="15134" w:type="dxa"/>
            <w:gridSpan w:val="8"/>
            <w:vAlign w:val="center"/>
          </w:tcPr>
          <w:p w:rsidR="00535E8D" w:rsidRDefault="00535E8D" w:rsidP="00535E8D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9E7075">
              <w:rPr>
                <w:rFonts w:ascii="仿宋_GB2312" w:eastAsia="仿宋_GB2312" w:hint="eastAsia"/>
                <w:b/>
                <w:sz w:val="24"/>
                <w:szCs w:val="32"/>
              </w:rPr>
              <w:t>备注：税费计算方法仅供参考，可自行前往税务部门咨询，缴纳时以税务部门确定的金额为准，小微企业的减税政策，请前往税务部门咨询。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税务服务热线为：12366</w:t>
            </w:r>
          </w:p>
        </w:tc>
      </w:tr>
    </w:tbl>
    <w:p w:rsidR="00377A94" w:rsidRPr="00535E8D" w:rsidRDefault="00377A94" w:rsidP="00535E8D"/>
    <w:sectPr w:rsidR="00377A94" w:rsidRPr="00535E8D" w:rsidSect="00535E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AD2" w:rsidRDefault="007D6AD2" w:rsidP="00535E8D">
      <w:r>
        <w:separator/>
      </w:r>
    </w:p>
  </w:endnote>
  <w:endnote w:type="continuationSeparator" w:id="1">
    <w:p w:rsidR="007D6AD2" w:rsidRDefault="007D6AD2" w:rsidP="00535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AD2" w:rsidRDefault="007D6AD2" w:rsidP="00535E8D">
      <w:r>
        <w:separator/>
      </w:r>
    </w:p>
  </w:footnote>
  <w:footnote w:type="continuationSeparator" w:id="1">
    <w:p w:rsidR="007D6AD2" w:rsidRDefault="007D6AD2" w:rsidP="00535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C9F"/>
    <w:rsid w:val="00375F66"/>
    <w:rsid w:val="00377A94"/>
    <w:rsid w:val="003C3A26"/>
    <w:rsid w:val="003D24E3"/>
    <w:rsid w:val="004F139E"/>
    <w:rsid w:val="00535E8D"/>
    <w:rsid w:val="007D6AD2"/>
    <w:rsid w:val="007F4AB4"/>
    <w:rsid w:val="008A0ECB"/>
    <w:rsid w:val="008C0D4D"/>
    <w:rsid w:val="00A34C56"/>
    <w:rsid w:val="00C51D80"/>
    <w:rsid w:val="00E90456"/>
    <w:rsid w:val="00EC5652"/>
    <w:rsid w:val="00FD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8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E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E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E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503</Characters>
  <Application>Microsoft Office Word</Application>
  <DocSecurity>0</DocSecurity>
  <Lines>4</Lines>
  <Paragraphs>1</Paragraphs>
  <ScaleCrop>false</ScaleCrop>
  <Company>HP Inc.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8</cp:revision>
  <dcterms:created xsi:type="dcterms:W3CDTF">2020-03-11T01:34:00Z</dcterms:created>
  <dcterms:modified xsi:type="dcterms:W3CDTF">2020-07-10T03:37:00Z</dcterms:modified>
</cp:coreProperties>
</file>