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92" w:rsidRDefault="00FE1992">
      <w:pPr>
        <w:tabs>
          <w:tab w:val="left" w:pos="5400"/>
        </w:tabs>
        <w:snapToGrid w:val="0"/>
        <w:spacing w:line="520" w:lineRule="exact"/>
        <w:jc w:val="center"/>
        <w:rPr>
          <w:rFonts w:ascii="宋体"/>
          <w:b/>
          <w:bCs/>
          <w:color w:val="FF0000"/>
          <w:sz w:val="44"/>
        </w:rPr>
      </w:pPr>
      <w:bookmarkStart w:id="0" w:name="_Toc449005813"/>
      <w:bookmarkStart w:id="1" w:name="_Toc415528523"/>
      <w:bookmarkStart w:id="2" w:name="_Toc420665334"/>
      <w:bookmarkStart w:id="3" w:name="_Toc437248126"/>
    </w:p>
    <w:p w:rsidR="00FE1992" w:rsidRDefault="00FE1992">
      <w:pPr>
        <w:tabs>
          <w:tab w:val="left" w:pos="5400"/>
        </w:tabs>
        <w:snapToGrid w:val="0"/>
        <w:spacing w:line="520" w:lineRule="exact"/>
        <w:jc w:val="center"/>
        <w:rPr>
          <w:rFonts w:ascii="宋体"/>
          <w:b/>
          <w:bCs/>
          <w:color w:val="FF0000"/>
          <w:sz w:val="44"/>
        </w:rPr>
      </w:pPr>
    </w:p>
    <w:p w:rsidR="00FE1992" w:rsidRDefault="00FE1992">
      <w:pPr>
        <w:tabs>
          <w:tab w:val="left" w:pos="5400"/>
        </w:tabs>
        <w:snapToGrid w:val="0"/>
        <w:spacing w:line="520" w:lineRule="exact"/>
        <w:jc w:val="center"/>
        <w:rPr>
          <w:rFonts w:ascii="宋体"/>
          <w:b/>
          <w:bCs/>
          <w:color w:val="FF0000"/>
          <w:sz w:val="44"/>
        </w:rPr>
      </w:pPr>
    </w:p>
    <w:p w:rsidR="00FE1992" w:rsidRDefault="00FE1992">
      <w:pPr>
        <w:tabs>
          <w:tab w:val="left" w:pos="5400"/>
        </w:tabs>
        <w:snapToGrid w:val="0"/>
        <w:spacing w:line="360" w:lineRule="auto"/>
        <w:jc w:val="center"/>
        <w:rPr>
          <w:rFonts w:ascii="宋体"/>
          <w:b/>
          <w:bCs/>
          <w:color w:val="FF0000"/>
          <w:sz w:val="44"/>
        </w:rPr>
      </w:pPr>
    </w:p>
    <w:p w:rsidR="00FE1992" w:rsidRDefault="003C2564">
      <w:pPr>
        <w:spacing w:line="360" w:lineRule="auto"/>
        <w:jc w:val="center"/>
        <w:rPr>
          <w:rFonts w:ascii="宋体"/>
          <w:b/>
          <w:bCs/>
          <w:sz w:val="44"/>
        </w:rPr>
      </w:pPr>
      <w:r>
        <w:rPr>
          <w:rFonts w:ascii="宋体" w:hAnsi="宋体" w:hint="eastAsia"/>
          <w:b/>
          <w:bCs/>
          <w:sz w:val="44"/>
        </w:rPr>
        <w:t>房地产估价报告</w:t>
      </w:r>
    </w:p>
    <w:p w:rsidR="00FE1992" w:rsidRDefault="00FE1992">
      <w:pPr>
        <w:spacing w:line="360" w:lineRule="auto"/>
        <w:jc w:val="center"/>
        <w:rPr>
          <w:rFonts w:ascii="宋体"/>
          <w:b/>
          <w:bCs/>
          <w:sz w:val="44"/>
        </w:rPr>
      </w:pPr>
    </w:p>
    <w:p w:rsidR="00FE1992" w:rsidRDefault="00FE1992">
      <w:pPr>
        <w:spacing w:line="360" w:lineRule="auto"/>
        <w:jc w:val="center"/>
        <w:rPr>
          <w:rFonts w:ascii="宋体"/>
          <w:b/>
          <w:bCs/>
          <w:sz w:val="44"/>
        </w:rPr>
      </w:pPr>
    </w:p>
    <w:p w:rsidR="00FE1992" w:rsidRDefault="00FE1992">
      <w:pPr>
        <w:spacing w:line="360" w:lineRule="auto"/>
        <w:jc w:val="center"/>
        <w:rPr>
          <w:rFonts w:ascii="宋体"/>
          <w:b/>
          <w:bCs/>
          <w:sz w:val="44"/>
        </w:rPr>
      </w:pPr>
    </w:p>
    <w:p w:rsidR="00FE1992" w:rsidRDefault="00FE1992">
      <w:pPr>
        <w:spacing w:line="360" w:lineRule="auto"/>
        <w:jc w:val="center"/>
        <w:rPr>
          <w:rFonts w:ascii="宋体"/>
          <w:b/>
          <w:bCs/>
          <w:sz w:val="44"/>
        </w:rPr>
      </w:pPr>
    </w:p>
    <w:p w:rsidR="00FE1992" w:rsidRPr="005B595A" w:rsidRDefault="00FE1992">
      <w:pPr>
        <w:spacing w:line="360" w:lineRule="auto"/>
        <w:jc w:val="center"/>
        <w:rPr>
          <w:rFonts w:ascii="宋体"/>
          <w:b/>
          <w:bCs/>
          <w:sz w:val="44"/>
        </w:rPr>
      </w:pPr>
    </w:p>
    <w:p w:rsidR="00FE1992" w:rsidRDefault="00FE1992">
      <w:pPr>
        <w:spacing w:line="360" w:lineRule="auto"/>
        <w:jc w:val="center"/>
        <w:rPr>
          <w:rFonts w:ascii="宋体"/>
          <w:b/>
          <w:bCs/>
          <w:sz w:val="44"/>
        </w:rPr>
      </w:pPr>
    </w:p>
    <w:p w:rsidR="00FE1992" w:rsidRPr="004648E9" w:rsidRDefault="003C2564" w:rsidP="004648E9">
      <w:pPr>
        <w:jc w:val="left"/>
        <w:rPr>
          <w:rFonts w:ascii="宋体" w:hAnsi="宋体"/>
          <w:sz w:val="28"/>
          <w:szCs w:val="28"/>
        </w:rPr>
      </w:pPr>
      <w:r>
        <w:rPr>
          <w:rFonts w:ascii="宋体" w:hAnsi="宋体" w:hint="eastAsia"/>
          <w:b/>
          <w:bCs/>
          <w:sz w:val="28"/>
          <w:szCs w:val="28"/>
        </w:rPr>
        <w:t>估价报告编号：</w:t>
      </w:r>
      <w:proofErr w:type="gramStart"/>
      <w:r w:rsidR="004648E9" w:rsidRPr="004648E9">
        <w:rPr>
          <w:rFonts w:ascii="宋体" w:hAnsi="宋体" w:hint="eastAsia"/>
          <w:sz w:val="28"/>
          <w:szCs w:val="28"/>
        </w:rPr>
        <w:t>新驰天中房估字</w:t>
      </w:r>
      <w:proofErr w:type="gramEnd"/>
      <w:r w:rsidR="004648E9" w:rsidRPr="004648E9">
        <w:rPr>
          <w:rFonts w:ascii="宋体" w:hAnsi="宋体" w:hint="eastAsia"/>
          <w:sz w:val="28"/>
          <w:szCs w:val="28"/>
        </w:rPr>
        <w:t>（</w:t>
      </w:r>
      <w:r w:rsidR="00232D94">
        <w:rPr>
          <w:rFonts w:ascii="宋体" w:hAnsi="宋体" w:hint="eastAsia"/>
          <w:sz w:val="28"/>
          <w:szCs w:val="28"/>
        </w:rPr>
        <w:t>2020</w:t>
      </w:r>
      <w:r w:rsidR="004648E9" w:rsidRPr="004648E9">
        <w:rPr>
          <w:rFonts w:ascii="宋体" w:hAnsi="宋体" w:hint="eastAsia"/>
          <w:sz w:val="28"/>
          <w:szCs w:val="28"/>
        </w:rPr>
        <w:t>）第</w:t>
      </w:r>
      <w:r w:rsidR="008127C7">
        <w:rPr>
          <w:rFonts w:ascii="宋体" w:hAnsi="宋体" w:hint="eastAsia"/>
          <w:sz w:val="28"/>
          <w:szCs w:val="28"/>
        </w:rPr>
        <w:t>2-</w:t>
      </w:r>
      <w:r w:rsidR="008127C7" w:rsidRPr="003C324D">
        <w:rPr>
          <w:rFonts w:ascii="宋体" w:hAnsi="宋体" w:hint="eastAsia"/>
          <w:sz w:val="28"/>
          <w:szCs w:val="28"/>
        </w:rPr>
        <w:t>0</w:t>
      </w:r>
      <w:r w:rsidR="003C324D" w:rsidRPr="003C324D">
        <w:rPr>
          <w:rFonts w:ascii="宋体" w:hAnsi="宋体" w:hint="eastAsia"/>
          <w:sz w:val="28"/>
          <w:szCs w:val="28"/>
        </w:rPr>
        <w:t>10</w:t>
      </w:r>
      <w:r w:rsidR="004648E9" w:rsidRPr="004648E9">
        <w:rPr>
          <w:rFonts w:ascii="宋体" w:hAnsi="宋体" w:hint="eastAsia"/>
          <w:sz w:val="28"/>
          <w:szCs w:val="28"/>
        </w:rPr>
        <w:t>号</w:t>
      </w:r>
    </w:p>
    <w:p w:rsidR="00FE1992" w:rsidRDefault="003C2564">
      <w:pPr>
        <w:spacing w:line="360" w:lineRule="auto"/>
        <w:ind w:left="1968" w:hangingChars="700" w:hanging="1968"/>
        <w:rPr>
          <w:rFonts w:ascii="宋体"/>
          <w:sz w:val="28"/>
          <w:szCs w:val="28"/>
        </w:rPr>
      </w:pPr>
      <w:r>
        <w:rPr>
          <w:rFonts w:ascii="宋体" w:hAnsi="宋体" w:hint="eastAsia"/>
          <w:b/>
          <w:bCs/>
          <w:sz w:val="28"/>
          <w:szCs w:val="28"/>
        </w:rPr>
        <w:t>估价项目名称：</w:t>
      </w:r>
      <w:bookmarkStart w:id="4" w:name="OLE_LINK1"/>
      <w:r>
        <w:rPr>
          <w:rFonts w:ascii="宋体" w:hAnsi="宋体" w:hint="eastAsia"/>
          <w:sz w:val="28"/>
          <w:szCs w:val="28"/>
        </w:rPr>
        <w:t>位于</w:t>
      </w:r>
      <w:r w:rsidR="00960E8B" w:rsidRPr="00960E8B">
        <w:rPr>
          <w:rFonts w:ascii="宋体" w:hAnsi="宋体" w:hint="eastAsia"/>
          <w:color w:val="000000" w:themeColor="text1"/>
          <w:sz w:val="28"/>
          <w:szCs w:val="28"/>
        </w:rPr>
        <w:t>吐鲁番市高昌区柏孜克里北路人和花苑5单元201</w:t>
      </w:r>
      <w:proofErr w:type="gramStart"/>
      <w:r w:rsidR="00960E8B" w:rsidRPr="00960E8B">
        <w:rPr>
          <w:rFonts w:ascii="宋体" w:hAnsi="宋体" w:hint="eastAsia"/>
          <w:color w:val="000000" w:themeColor="text1"/>
          <w:sz w:val="28"/>
          <w:szCs w:val="28"/>
        </w:rPr>
        <w:t>室</w:t>
      </w:r>
      <w:r>
        <w:rPr>
          <w:rFonts w:ascii="宋体" w:hAnsi="宋体" w:hint="eastAsia"/>
          <w:color w:val="000000" w:themeColor="text1"/>
          <w:sz w:val="28"/>
          <w:szCs w:val="28"/>
        </w:rPr>
        <w:t>住宅</w:t>
      </w:r>
      <w:proofErr w:type="gramEnd"/>
      <w:r>
        <w:rPr>
          <w:rFonts w:ascii="宋体" w:hAnsi="宋体" w:hint="eastAsia"/>
          <w:sz w:val="28"/>
          <w:szCs w:val="28"/>
        </w:rPr>
        <w:t>房地产市场价值评估报告</w:t>
      </w:r>
      <w:bookmarkEnd w:id="4"/>
    </w:p>
    <w:p w:rsidR="00FE1992" w:rsidRDefault="003C2564">
      <w:pPr>
        <w:spacing w:line="360" w:lineRule="auto"/>
        <w:ind w:rightChars="12" w:right="25"/>
        <w:rPr>
          <w:rFonts w:ascii="宋体"/>
          <w:sz w:val="28"/>
          <w:szCs w:val="28"/>
        </w:rPr>
      </w:pPr>
      <w:r>
        <w:rPr>
          <w:rFonts w:ascii="宋体" w:hAnsi="宋体" w:hint="eastAsia"/>
          <w:b/>
          <w:bCs/>
          <w:spacing w:val="29"/>
          <w:sz w:val="28"/>
          <w:szCs w:val="28"/>
        </w:rPr>
        <w:t>估价委托人</w:t>
      </w:r>
      <w:r>
        <w:rPr>
          <w:rFonts w:ascii="宋体" w:hAnsi="宋体" w:hint="eastAsia"/>
          <w:b/>
          <w:bCs/>
          <w:sz w:val="28"/>
          <w:szCs w:val="28"/>
        </w:rPr>
        <w:t>：</w:t>
      </w:r>
      <w:r w:rsidR="00874DA9">
        <w:rPr>
          <w:rFonts w:ascii="宋体" w:hAnsi="宋体" w:hint="eastAsia"/>
          <w:sz w:val="28"/>
          <w:szCs w:val="28"/>
        </w:rPr>
        <w:t>吐鲁番市中级人民法院</w:t>
      </w:r>
    </w:p>
    <w:p w:rsidR="00FE1992" w:rsidRDefault="003C2564">
      <w:pPr>
        <w:spacing w:line="360" w:lineRule="auto"/>
        <w:rPr>
          <w:rFonts w:ascii="宋体"/>
          <w:sz w:val="28"/>
          <w:szCs w:val="28"/>
        </w:rPr>
      </w:pPr>
      <w:r>
        <w:rPr>
          <w:rFonts w:ascii="宋体" w:hAnsi="宋体" w:hint="eastAsia"/>
          <w:b/>
          <w:bCs/>
          <w:sz w:val="28"/>
          <w:szCs w:val="28"/>
        </w:rPr>
        <w:t>房地产估价机构：</w:t>
      </w:r>
      <w:r>
        <w:rPr>
          <w:rFonts w:ascii="宋体" w:hAnsi="宋体" w:hint="eastAsia"/>
          <w:sz w:val="28"/>
          <w:szCs w:val="28"/>
        </w:rPr>
        <w:t>新疆驰远天合中辰房地产土地评估有限责任公司</w:t>
      </w:r>
    </w:p>
    <w:p w:rsidR="00FE1992" w:rsidRDefault="003C2564">
      <w:pPr>
        <w:spacing w:line="360" w:lineRule="auto"/>
        <w:rPr>
          <w:rFonts w:ascii="宋体"/>
          <w:sz w:val="28"/>
          <w:szCs w:val="28"/>
        </w:rPr>
      </w:pPr>
      <w:r>
        <w:rPr>
          <w:rFonts w:ascii="宋体" w:hAnsi="宋体" w:hint="eastAsia"/>
          <w:b/>
          <w:bCs/>
          <w:sz w:val="28"/>
          <w:szCs w:val="28"/>
        </w:rPr>
        <w:t xml:space="preserve">注册房地产估价师： </w:t>
      </w:r>
      <w:r w:rsidR="00386662">
        <w:rPr>
          <w:rFonts w:ascii="宋体" w:hAnsi="宋体" w:hint="eastAsia"/>
          <w:sz w:val="28"/>
          <w:szCs w:val="28"/>
        </w:rPr>
        <w:t>刘</w:t>
      </w:r>
      <w:r w:rsidR="00C433D9">
        <w:rPr>
          <w:rFonts w:ascii="宋体" w:hAnsi="宋体" w:hint="eastAsia"/>
          <w:sz w:val="28"/>
          <w:szCs w:val="28"/>
        </w:rPr>
        <w:t xml:space="preserve">  </w:t>
      </w:r>
      <w:proofErr w:type="gramStart"/>
      <w:r w:rsidR="00386662">
        <w:rPr>
          <w:rFonts w:ascii="宋体" w:hAnsi="宋体" w:hint="eastAsia"/>
          <w:sz w:val="28"/>
          <w:szCs w:val="28"/>
        </w:rPr>
        <w:t>婷</w:t>
      </w:r>
      <w:proofErr w:type="gramEnd"/>
      <w:r>
        <w:rPr>
          <w:rFonts w:ascii="宋体" w:hAnsi="宋体" w:hint="eastAsia"/>
          <w:sz w:val="28"/>
          <w:szCs w:val="28"/>
        </w:rPr>
        <w:t>（注册号：</w:t>
      </w:r>
      <w:r w:rsidR="00386662">
        <w:rPr>
          <w:rFonts w:ascii="宋体" w:hAnsi="宋体"/>
          <w:sz w:val="28"/>
          <w:szCs w:val="28"/>
        </w:rPr>
        <w:t>6520180004</w:t>
      </w:r>
      <w:r>
        <w:rPr>
          <w:rFonts w:ascii="宋体" w:hAnsi="宋体" w:hint="eastAsia"/>
          <w:sz w:val="28"/>
          <w:szCs w:val="28"/>
        </w:rPr>
        <w:t>）</w:t>
      </w:r>
    </w:p>
    <w:p w:rsidR="00FE1992" w:rsidRDefault="00C433D9">
      <w:pPr>
        <w:spacing w:line="360" w:lineRule="auto"/>
        <w:ind w:firstLineChars="950" w:firstLine="2660"/>
        <w:rPr>
          <w:rFonts w:ascii="宋体"/>
          <w:sz w:val="28"/>
          <w:szCs w:val="28"/>
        </w:rPr>
      </w:pPr>
      <w:r>
        <w:rPr>
          <w:rFonts w:ascii="宋体" w:hAnsi="宋体" w:hint="eastAsia"/>
          <w:sz w:val="28"/>
          <w:szCs w:val="28"/>
        </w:rPr>
        <w:t>杨立才</w:t>
      </w:r>
      <w:r w:rsidR="003C2564">
        <w:rPr>
          <w:rFonts w:ascii="宋体" w:hAnsi="宋体" w:hint="eastAsia"/>
          <w:sz w:val="28"/>
          <w:szCs w:val="28"/>
        </w:rPr>
        <w:t>（注册号：</w:t>
      </w:r>
      <w:r>
        <w:rPr>
          <w:rFonts w:ascii="宋体" w:hAnsi="宋体"/>
          <w:sz w:val="28"/>
          <w:szCs w:val="28"/>
        </w:rPr>
        <w:t>6520040067</w:t>
      </w:r>
      <w:r w:rsidR="003C2564">
        <w:rPr>
          <w:rFonts w:ascii="宋体" w:hAnsi="宋体" w:hint="eastAsia"/>
          <w:sz w:val="28"/>
          <w:szCs w:val="28"/>
        </w:rPr>
        <w:t>）</w:t>
      </w:r>
    </w:p>
    <w:p w:rsidR="00FE1992" w:rsidRDefault="003C2564">
      <w:pPr>
        <w:spacing w:line="360" w:lineRule="auto"/>
        <w:rPr>
          <w:rFonts w:ascii="宋体"/>
          <w:sz w:val="28"/>
          <w:szCs w:val="28"/>
        </w:rPr>
      </w:pPr>
      <w:r>
        <w:rPr>
          <w:rFonts w:ascii="宋体" w:hAnsi="宋体" w:hint="eastAsia"/>
          <w:b/>
          <w:bCs/>
          <w:sz w:val="28"/>
          <w:szCs w:val="28"/>
        </w:rPr>
        <w:t>估价报告出具日期：</w:t>
      </w:r>
      <w:r w:rsidR="00A72984">
        <w:rPr>
          <w:rFonts w:ascii="宋体" w:hAnsi="宋体" w:hint="eastAsia"/>
          <w:sz w:val="28"/>
          <w:szCs w:val="28"/>
        </w:rPr>
        <w:t>2020年03月11日</w:t>
      </w:r>
    </w:p>
    <w:p w:rsidR="00FE1992" w:rsidRDefault="00FE1992">
      <w:pPr>
        <w:spacing w:line="360" w:lineRule="auto"/>
        <w:rPr>
          <w:rFonts w:ascii="宋体"/>
          <w:color w:val="FF0000"/>
          <w:sz w:val="28"/>
          <w:szCs w:val="28"/>
        </w:rPr>
      </w:pPr>
    </w:p>
    <w:p w:rsidR="00FE1992" w:rsidRDefault="003C2564" w:rsidP="00386662">
      <w:pPr>
        <w:snapToGrid w:val="0"/>
        <w:spacing w:line="360" w:lineRule="auto"/>
        <w:jc w:val="center"/>
        <w:outlineLvl w:val="0"/>
        <w:rPr>
          <w:rFonts w:ascii="宋体"/>
          <w:b/>
          <w:bCs/>
          <w:sz w:val="32"/>
          <w:szCs w:val="32"/>
        </w:rPr>
      </w:pPr>
      <w:bookmarkStart w:id="5" w:name="_Toc420665315"/>
      <w:bookmarkStart w:id="6" w:name="_Toc426018799"/>
      <w:r>
        <w:rPr>
          <w:rFonts w:ascii="宋体"/>
          <w:b/>
          <w:bCs/>
          <w:color w:val="FF0000"/>
          <w:sz w:val="32"/>
          <w:szCs w:val="32"/>
        </w:rPr>
        <w:br w:type="page"/>
      </w:r>
      <w:bookmarkStart w:id="7" w:name="_Toc514868736"/>
      <w:bookmarkStart w:id="8" w:name="_Toc5013673"/>
      <w:bookmarkStart w:id="9" w:name="_Toc5617202"/>
      <w:bookmarkStart w:id="10" w:name="_Toc21513364"/>
      <w:bookmarkStart w:id="11" w:name="_Toc34741370"/>
      <w:bookmarkStart w:id="12" w:name="_Toc34926267"/>
      <w:r>
        <w:rPr>
          <w:rFonts w:ascii="宋体" w:hAnsi="宋体" w:hint="eastAsia"/>
          <w:b/>
          <w:bCs/>
          <w:sz w:val="32"/>
          <w:szCs w:val="32"/>
        </w:rPr>
        <w:lastRenderedPageBreak/>
        <w:t>致估价委托人函</w:t>
      </w:r>
      <w:bookmarkEnd w:id="5"/>
      <w:bookmarkEnd w:id="6"/>
      <w:bookmarkEnd w:id="7"/>
      <w:bookmarkEnd w:id="8"/>
      <w:bookmarkEnd w:id="9"/>
      <w:bookmarkEnd w:id="10"/>
      <w:bookmarkEnd w:id="11"/>
      <w:bookmarkEnd w:id="12"/>
    </w:p>
    <w:p w:rsidR="00FE1992" w:rsidRDefault="00874DA9">
      <w:pPr>
        <w:snapToGrid w:val="0"/>
        <w:spacing w:line="360" w:lineRule="auto"/>
        <w:rPr>
          <w:rFonts w:ascii="宋体"/>
          <w:b/>
          <w:bCs/>
          <w:sz w:val="24"/>
        </w:rPr>
      </w:pPr>
      <w:r>
        <w:rPr>
          <w:rFonts w:ascii="宋体" w:hAnsi="宋体" w:hint="eastAsia"/>
          <w:b/>
          <w:bCs/>
          <w:sz w:val="24"/>
        </w:rPr>
        <w:t>吐鲁番市中级人民法院</w:t>
      </w:r>
      <w:r w:rsidR="003C2564">
        <w:rPr>
          <w:rFonts w:ascii="宋体" w:hAnsi="宋体" w:hint="eastAsia"/>
          <w:b/>
          <w:bCs/>
          <w:sz w:val="24"/>
        </w:rPr>
        <w:t xml:space="preserve">： </w:t>
      </w:r>
    </w:p>
    <w:p w:rsidR="00FE1992" w:rsidRDefault="003C2564">
      <w:pPr>
        <w:spacing w:line="360" w:lineRule="auto"/>
        <w:ind w:firstLineChars="200" w:firstLine="480"/>
        <w:rPr>
          <w:rFonts w:ascii="宋体"/>
          <w:sz w:val="24"/>
        </w:rPr>
      </w:pPr>
      <w:r>
        <w:rPr>
          <w:rFonts w:ascii="宋体" w:hAnsi="宋体" w:hint="eastAsia"/>
          <w:sz w:val="24"/>
        </w:rPr>
        <w:t>新疆驰远天合中辰房地产土地评估有限责任公司（以下简称“本公司”）接受贵院委托，根据《中华人民共和国城市房地产管理法》、《中华人民共和国资产评估法》及国家有关规定，依照中华人民共和国国家标准《房地产估价规范》（</w:t>
      </w:r>
      <w:r>
        <w:rPr>
          <w:rFonts w:ascii="宋体" w:hAnsi="宋体"/>
          <w:sz w:val="24"/>
        </w:rPr>
        <w:t>GB/T 50291-2015</w:t>
      </w:r>
      <w:r>
        <w:rPr>
          <w:rFonts w:ascii="宋体" w:hAnsi="宋体" w:hint="eastAsia"/>
          <w:sz w:val="24"/>
        </w:rPr>
        <w:t>）、《房地产估价基本术语标准》（</w:t>
      </w:r>
      <w:r>
        <w:rPr>
          <w:rFonts w:ascii="宋体" w:hAnsi="宋体"/>
          <w:sz w:val="24"/>
        </w:rPr>
        <w:t>GB/T 50899-2013</w:t>
      </w:r>
      <w:r>
        <w:rPr>
          <w:rFonts w:ascii="宋体" w:hAnsi="宋体" w:hint="eastAsia"/>
          <w:sz w:val="24"/>
        </w:rPr>
        <w:t>），遵照客观、公正、科学、独立的原则，在进行了现场勘测和详细收集有关资料的基础上，经认真分析和详细测算之后，现将估价过程与结果报告</w:t>
      </w:r>
      <w:r w:rsidR="00476576">
        <w:rPr>
          <w:rFonts w:ascii="宋体" w:hAnsi="宋体" w:hint="eastAsia"/>
          <w:sz w:val="24"/>
        </w:rPr>
        <w:t>列示</w:t>
      </w:r>
      <w:r>
        <w:rPr>
          <w:rFonts w:ascii="宋体" w:hAnsi="宋体" w:hint="eastAsia"/>
          <w:sz w:val="24"/>
        </w:rPr>
        <w:t>如下：</w:t>
      </w:r>
    </w:p>
    <w:p w:rsidR="00FE1992" w:rsidRDefault="003C2564">
      <w:pPr>
        <w:spacing w:line="360" w:lineRule="auto"/>
        <w:ind w:firstLineChars="200" w:firstLine="480"/>
        <w:rPr>
          <w:rFonts w:ascii="宋体" w:hAnsi="宋体"/>
          <w:sz w:val="24"/>
        </w:rPr>
      </w:pPr>
      <w:r>
        <w:rPr>
          <w:rFonts w:ascii="宋体" w:hAnsi="宋体" w:hint="eastAsia"/>
          <w:sz w:val="24"/>
        </w:rPr>
        <w:t>一、估价目的：评定估价对象房地产市场价值，为司法拍卖（变卖）提供房地产市场价值参考依据；</w:t>
      </w:r>
    </w:p>
    <w:p w:rsidR="00FE1992" w:rsidRDefault="003C2564">
      <w:pPr>
        <w:spacing w:line="360" w:lineRule="auto"/>
        <w:ind w:firstLineChars="200" w:firstLine="480"/>
        <w:rPr>
          <w:rFonts w:ascii="宋体" w:hAnsi="宋体"/>
          <w:sz w:val="24"/>
        </w:rPr>
      </w:pPr>
      <w:r>
        <w:rPr>
          <w:rFonts w:ascii="宋体" w:hAnsi="宋体" w:hint="eastAsia"/>
          <w:sz w:val="24"/>
        </w:rPr>
        <w:t>二、估价对象：</w:t>
      </w:r>
    </w:p>
    <w:p w:rsidR="00A72984" w:rsidRDefault="00A72984" w:rsidP="00A72984">
      <w:pPr>
        <w:spacing w:line="360" w:lineRule="auto"/>
        <w:ind w:firstLineChars="200" w:firstLine="480"/>
        <w:rPr>
          <w:rFonts w:ascii="宋体" w:hAnsi="宋体"/>
          <w:sz w:val="24"/>
        </w:rPr>
      </w:pPr>
      <w:r>
        <w:rPr>
          <w:rFonts w:ascii="宋体" w:hAnsi="宋体" w:hint="eastAsia"/>
          <w:sz w:val="24"/>
        </w:rPr>
        <w:t>估价对象为</w:t>
      </w:r>
      <w:r w:rsidRPr="00874DA9">
        <w:rPr>
          <w:rFonts w:ascii="宋体" w:hAnsi="宋体" w:hint="eastAsia"/>
          <w:sz w:val="24"/>
        </w:rPr>
        <w:t>位于吐鲁番市高昌区柏孜克里北路人和花苑5单元201</w:t>
      </w:r>
      <w:proofErr w:type="gramStart"/>
      <w:r w:rsidRPr="00874DA9">
        <w:rPr>
          <w:rFonts w:ascii="宋体" w:hAnsi="宋体" w:hint="eastAsia"/>
          <w:sz w:val="24"/>
        </w:rPr>
        <w:t>室</w:t>
      </w:r>
      <w:r w:rsidRPr="00E52935">
        <w:rPr>
          <w:rFonts w:ascii="宋体" w:hAnsi="宋体" w:hint="eastAsia"/>
          <w:sz w:val="24"/>
        </w:rPr>
        <w:t>住</w:t>
      </w:r>
      <w:r>
        <w:rPr>
          <w:rFonts w:ascii="宋体" w:hAnsi="宋体" w:hint="eastAsia"/>
          <w:sz w:val="24"/>
        </w:rPr>
        <w:t>宅</w:t>
      </w:r>
      <w:proofErr w:type="gramEnd"/>
      <w:r>
        <w:rPr>
          <w:rFonts w:ascii="宋体" w:hAnsi="宋体" w:hint="eastAsia"/>
          <w:sz w:val="24"/>
        </w:rPr>
        <w:t>房地产，财产范围包括建筑物（含室内二次装修）、分摊的土地使用权（含土地出让金）及公共配套设施，不包括动产、债权债务、特许经营权等其他财产或权益；房屋建筑面积156.66平方米的住宅用房及应分摊的土地使用权面积；法定用途及实际用途均为住宅；楼栋总层数10层，估价对象位于第2层；建筑结构为钢筋混凝土；未提供</w:t>
      </w:r>
      <w:r w:rsidR="00960E8B" w:rsidRPr="008C2784">
        <w:rPr>
          <w:rFonts w:ascii="宋体" w:hint="eastAsia"/>
          <w:sz w:val="24"/>
        </w:rPr>
        <w:t>《房屋所有权证》、</w:t>
      </w:r>
      <w:r w:rsidR="00960E8B">
        <w:rPr>
          <w:rFonts w:ascii="宋体" w:hint="eastAsia"/>
          <w:sz w:val="24"/>
        </w:rPr>
        <w:t>《国有土地使用证》或《不动产权证书》</w:t>
      </w:r>
      <w:r>
        <w:rPr>
          <w:rFonts w:ascii="宋体" w:hAnsi="宋体" w:hint="eastAsia"/>
          <w:sz w:val="24"/>
        </w:rPr>
        <w:t>。</w:t>
      </w:r>
    </w:p>
    <w:p w:rsidR="00FE1992" w:rsidRDefault="003C2564">
      <w:pPr>
        <w:spacing w:line="360" w:lineRule="auto"/>
        <w:ind w:firstLineChars="200" w:firstLine="480"/>
        <w:rPr>
          <w:rFonts w:ascii="宋体" w:hAnsi="宋体"/>
          <w:sz w:val="24"/>
        </w:rPr>
      </w:pPr>
      <w:r>
        <w:rPr>
          <w:rFonts w:ascii="宋体" w:hAnsi="宋体" w:hint="eastAsia"/>
          <w:sz w:val="24"/>
        </w:rPr>
        <w:t>三、价值时点：</w:t>
      </w:r>
      <w:r w:rsidR="00A72984">
        <w:rPr>
          <w:rFonts w:ascii="宋体" w:hAnsi="宋体" w:hint="eastAsia"/>
          <w:sz w:val="24"/>
        </w:rPr>
        <w:t>2020</w:t>
      </w:r>
      <w:r w:rsidR="00EC5893">
        <w:rPr>
          <w:rFonts w:ascii="宋体" w:hAnsi="宋体" w:hint="eastAsia"/>
          <w:sz w:val="24"/>
        </w:rPr>
        <w:t>年</w:t>
      </w:r>
      <w:r w:rsidR="00A72984">
        <w:rPr>
          <w:rFonts w:ascii="宋体" w:hAnsi="宋体" w:hint="eastAsia"/>
          <w:sz w:val="24"/>
        </w:rPr>
        <w:t>01</w:t>
      </w:r>
      <w:r w:rsidR="00EC5893">
        <w:rPr>
          <w:rFonts w:ascii="宋体" w:hAnsi="宋体" w:hint="eastAsia"/>
          <w:sz w:val="24"/>
        </w:rPr>
        <w:t>月</w:t>
      </w:r>
      <w:r w:rsidR="00A72984">
        <w:rPr>
          <w:rFonts w:ascii="宋体" w:hAnsi="宋体" w:hint="eastAsia"/>
          <w:sz w:val="24"/>
        </w:rPr>
        <w:t>20</w:t>
      </w:r>
      <w:r w:rsidR="00EC5893">
        <w:rPr>
          <w:rFonts w:ascii="宋体" w:hAnsi="宋体" w:hint="eastAsia"/>
          <w:sz w:val="24"/>
        </w:rPr>
        <w:t>日</w:t>
      </w:r>
    </w:p>
    <w:p w:rsidR="00FE1992" w:rsidRDefault="003C2564">
      <w:pPr>
        <w:spacing w:line="360" w:lineRule="auto"/>
        <w:ind w:firstLineChars="200" w:firstLine="480"/>
        <w:rPr>
          <w:rFonts w:ascii="宋体"/>
          <w:sz w:val="24"/>
        </w:rPr>
      </w:pPr>
      <w:r>
        <w:rPr>
          <w:rFonts w:ascii="宋体" w:hAnsi="宋体" w:hint="eastAsia"/>
          <w:sz w:val="24"/>
        </w:rPr>
        <w:t>四、价值类型：市场价值</w:t>
      </w:r>
    </w:p>
    <w:p w:rsidR="00FE1992" w:rsidRDefault="005E38B0">
      <w:pPr>
        <w:spacing w:line="360" w:lineRule="auto"/>
        <w:ind w:firstLineChars="200" w:firstLine="480"/>
        <w:rPr>
          <w:rFonts w:ascii="宋体"/>
          <w:sz w:val="24"/>
        </w:rPr>
      </w:pPr>
      <w:r>
        <w:rPr>
          <w:rFonts w:ascii="宋体" w:hAnsi="宋体" w:hint="eastAsia"/>
          <w:sz w:val="24"/>
        </w:rPr>
        <w:t>五、估价方法：</w:t>
      </w:r>
      <w:r w:rsidRPr="008D5B0D">
        <w:rPr>
          <w:rFonts w:ascii="宋体" w:hAnsi="宋体" w:hint="eastAsia"/>
          <w:sz w:val="24"/>
        </w:rPr>
        <w:t>比较法</w:t>
      </w:r>
    </w:p>
    <w:p w:rsidR="00FE1992" w:rsidRDefault="003C2564">
      <w:pPr>
        <w:spacing w:line="360" w:lineRule="auto"/>
        <w:ind w:firstLineChars="200" w:firstLine="480"/>
        <w:rPr>
          <w:rFonts w:ascii="宋体" w:hAnsi="宋体"/>
          <w:sz w:val="24"/>
        </w:rPr>
      </w:pPr>
      <w:r>
        <w:rPr>
          <w:rFonts w:ascii="宋体" w:hAnsi="宋体" w:hint="eastAsia"/>
          <w:sz w:val="24"/>
        </w:rPr>
        <w:t>六、估价结果：</w:t>
      </w:r>
    </w:p>
    <w:p w:rsidR="00FE1992" w:rsidRDefault="003C2564">
      <w:pPr>
        <w:adjustRightInd w:val="0"/>
        <w:snapToGrid w:val="0"/>
        <w:spacing w:line="360" w:lineRule="auto"/>
        <w:ind w:firstLineChars="1500" w:firstLine="3600"/>
        <w:rPr>
          <w:rFonts w:ascii="宋体" w:hAnsi="宋体"/>
          <w:sz w:val="24"/>
        </w:rPr>
      </w:pPr>
      <w:r w:rsidRPr="000B3502">
        <w:rPr>
          <w:rFonts w:ascii="宋体" w:hAnsi="宋体" w:hint="eastAsia"/>
          <w:sz w:val="24"/>
        </w:rPr>
        <w:t>估价结果汇总表</w:t>
      </w:r>
    </w:p>
    <w:tbl>
      <w:tblPr>
        <w:tblW w:w="793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7"/>
        <w:gridCol w:w="1276"/>
        <w:gridCol w:w="1418"/>
        <w:gridCol w:w="1417"/>
      </w:tblGrid>
      <w:tr w:rsidR="00ED620D" w:rsidRPr="00960E8B" w:rsidTr="00960E8B">
        <w:trPr>
          <w:trHeight w:val="436"/>
          <w:jc w:val="center"/>
        </w:trPr>
        <w:tc>
          <w:tcPr>
            <w:tcW w:w="851" w:type="dxa"/>
            <w:tcBorders>
              <w:top w:val="single" w:sz="4" w:space="0" w:color="auto"/>
              <w:bottom w:val="single" w:sz="4" w:space="0" w:color="auto"/>
              <w:right w:val="single" w:sz="4" w:space="0" w:color="auto"/>
            </w:tcBorders>
            <w:vAlign w:val="center"/>
          </w:tcPr>
          <w:p w:rsidR="00ED620D" w:rsidRPr="00960E8B" w:rsidRDefault="00ED620D" w:rsidP="00960E8B">
            <w:pPr>
              <w:snapToGrid w:val="0"/>
              <w:spacing w:line="240" w:lineRule="exact"/>
              <w:jc w:val="center"/>
              <w:rPr>
                <w:rFonts w:ascii="宋体"/>
                <w:sz w:val="24"/>
              </w:rPr>
            </w:pPr>
            <w:r w:rsidRPr="00960E8B">
              <w:rPr>
                <w:rFonts w:ascii="宋体" w:hint="eastAsia"/>
                <w:sz w:val="24"/>
              </w:rPr>
              <w:t>序号</w:t>
            </w:r>
          </w:p>
        </w:tc>
        <w:tc>
          <w:tcPr>
            <w:tcW w:w="2977" w:type="dxa"/>
            <w:tcBorders>
              <w:bottom w:val="single" w:sz="4" w:space="0" w:color="auto"/>
              <w:right w:val="single" w:sz="4" w:space="0" w:color="auto"/>
            </w:tcBorders>
            <w:vAlign w:val="center"/>
          </w:tcPr>
          <w:p w:rsidR="00ED620D" w:rsidRPr="00960E8B" w:rsidRDefault="00ED620D" w:rsidP="00960E8B">
            <w:pPr>
              <w:snapToGrid w:val="0"/>
              <w:spacing w:line="240" w:lineRule="exact"/>
              <w:jc w:val="center"/>
              <w:rPr>
                <w:rFonts w:ascii="宋体"/>
                <w:sz w:val="24"/>
              </w:rPr>
            </w:pPr>
            <w:r w:rsidRPr="00960E8B">
              <w:rPr>
                <w:rFonts w:ascii="宋体" w:hint="eastAsia"/>
                <w:sz w:val="24"/>
              </w:rPr>
              <w:t>坐落</w:t>
            </w:r>
          </w:p>
        </w:tc>
        <w:tc>
          <w:tcPr>
            <w:tcW w:w="1276" w:type="dxa"/>
            <w:tcBorders>
              <w:left w:val="single" w:sz="4" w:space="0" w:color="auto"/>
              <w:bottom w:val="single" w:sz="4" w:space="0" w:color="auto"/>
            </w:tcBorders>
            <w:vAlign w:val="center"/>
          </w:tcPr>
          <w:p w:rsidR="00ED620D" w:rsidRPr="00960E8B" w:rsidRDefault="00ED620D" w:rsidP="00960E8B">
            <w:pPr>
              <w:snapToGrid w:val="0"/>
              <w:spacing w:line="240" w:lineRule="exact"/>
              <w:jc w:val="center"/>
              <w:rPr>
                <w:rFonts w:ascii="宋体"/>
                <w:sz w:val="24"/>
              </w:rPr>
            </w:pPr>
            <w:r w:rsidRPr="00960E8B">
              <w:rPr>
                <w:rFonts w:ascii="宋体" w:hint="eastAsia"/>
                <w:sz w:val="24"/>
              </w:rPr>
              <w:t>建筑面积（㎡）</w:t>
            </w:r>
          </w:p>
        </w:tc>
        <w:tc>
          <w:tcPr>
            <w:tcW w:w="1418" w:type="dxa"/>
            <w:tcBorders>
              <w:bottom w:val="single" w:sz="4" w:space="0" w:color="auto"/>
            </w:tcBorders>
            <w:vAlign w:val="center"/>
          </w:tcPr>
          <w:p w:rsidR="00ED620D" w:rsidRPr="00960E8B" w:rsidRDefault="00ED620D" w:rsidP="00960E8B">
            <w:pPr>
              <w:snapToGrid w:val="0"/>
              <w:spacing w:line="240" w:lineRule="exact"/>
              <w:jc w:val="center"/>
              <w:rPr>
                <w:rFonts w:ascii="宋体"/>
                <w:sz w:val="24"/>
              </w:rPr>
            </w:pPr>
            <w:r w:rsidRPr="00960E8B">
              <w:rPr>
                <w:rFonts w:ascii="宋体" w:hint="eastAsia"/>
                <w:sz w:val="24"/>
              </w:rPr>
              <w:t>评估单价（元/㎡）</w:t>
            </w:r>
          </w:p>
        </w:tc>
        <w:tc>
          <w:tcPr>
            <w:tcW w:w="1417" w:type="dxa"/>
            <w:tcBorders>
              <w:top w:val="single" w:sz="4" w:space="0" w:color="auto"/>
              <w:bottom w:val="single" w:sz="4" w:space="0" w:color="auto"/>
              <w:right w:val="single" w:sz="4" w:space="0" w:color="auto"/>
            </w:tcBorders>
            <w:vAlign w:val="center"/>
          </w:tcPr>
          <w:p w:rsidR="00ED620D" w:rsidRPr="00960E8B" w:rsidRDefault="00ED620D" w:rsidP="00960E8B">
            <w:pPr>
              <w:snapToGrid w:val="0"/>
              <w:spacing w:line="240" w:lineRule="exact"/>
              <w:jc w:val="center"/>
              <w:rPr>
                <w:rFonts w:ascii="宋体"/>
                <w:sz w:val="24"/>
              </w:rPr>
            </w:pPr>
            <w:r w:rsidRPr="00960E8B">
              <w:rPr>
                <w:rFonts w:ascii="宋体" w:hint="eastAsia"/>
                <w:sz w:val="24"/>
              </w:rPr>
              <w:t>评估总价</w:t>
            </w:r>
            <w:r w:rsidRPr="00960E8B">
              <w:rPr>
                <w:rFonts w:ascii="宋体"/>
                <w:sz w:val="24"/>
              </w:rPr>
              <w:t>(</w:t>
            </w:r>
            <w:r w:rsidRPr="00960E8B">
              <w:rPr>
                <w:rFonts w:ascii="宋体" w:hint="eastAsia"/>
                <w:sz w:val="24"/>
              </w:rPr>
              <w:t>元</w:t>
            </w:r>
            <w:r w:rsidRPr="00960E8B">
              <w:rPr>
                <w:rFonts w:ascii="宋体"/>
                <w:sz w:val="24"/>
              </w:rPr>
              <w:t>)</w:t>
            </w:r>
          </w:p>
        </w:tc>
      </w:tr>
      <w:tr w:rsidR="00ED620D" w:rsidRPr="00960E8B" w:rsidTr="00960E8B">
        <w:trPr>
          <w:trHeight w:val="471"/>
          <w:jc w:val="center"/>
        </w:trPr>
        <w:tc>
          <w:tcPr>
            <w:tcW w:w="851" w:type="dxa"/>
            <w:tcBorders>
              <w:right w:val="single" w:sz="4" w:space="0" w:color="auto"/>
            </w:tcBorders>
            <w:vAlign w:val="center"/>
          </w:tcPr>
          <w:p w:rsidR="00ED620D" w:rsidRPr="00960E8B" w:rsidRDefault="003C324D" w:rsidP="00960E8B">
            <w:pPr>
              <w:snapToGrid w:val="0"/>
              <w:spacing w:line="240" w:lineRule="exact"/>
              <w:jc w:val="center"/>
              <w:rPr>
                <w:rFonts w:ascii="宋体" w:hAnsi="宋体"/>
                <w:sz w:val="24"/>
              </w:rPr>
            </w:pPr>
            <w:r>
              <w:rPr>
                <w:rFonts w:ascii="宋体" w:hAnsi="宋体" w:hint="eastAsia"/>
                <w:sz w:val="24"/>
              </w:rPr>
              <w:t>1</w:t>
            </w:r>
          </w:p>
        </w:tc>
        <w:tc>
          <w:tcPr>
            <w:tcW w:w="2977" w:type="dxa"/>
            <w:tcBorders>
              <w:top w:val="single" w:sz="4" w:space="0" w:color="auto"/>
              <w:bottom w:val="single" w:sz="4" w:space="0" w:color="auto"/>
              <w:right w:val="single" w:sz="4" w:space="0" w:color="auto"/>
            </w:tcBorders>
            <w:vAlign w:val="center"/>
          </w:tcPr>
          <w:p w:rsidR="00ED620D" w:rsidRPr="00960E8B" w:rsidRDefault="00ED620D" w:rsidP="00ED620D">
            <w:pPr>
              <w:jc w:val="center"/>
              <w:rPr>
                <w:rFonts w:ascii="宋体"/>
                <w:sz w:val="24"/>
              </w:rPr>
            </w:pPr>
            <w:r w:rsidRPr="00960E8B">
              <w:rPr>
                <w:rFonts w:ascii="宋体" w:hAnsi="宋体" w:hint="eastAsia"/>
                <w:sz w:val="24"/>
              </w:rPr>
              <w:t>吐鲁番市高昌区柏孜克里北路人和花苑5单元201室</w:t>
            </w:r>
          </w:p>
        </w:tc>
        <w:tc>
          <w:tcPr>
            <w:tcW w:w="1276" w:type="dxa"/>
            <w:tcBorders>
              <w:top w:val="single" w:sz="4" w:space="0" w:color="auto"/>
              <w:left w:val="single" w:sz="4" w:space="0" w:color="auto"/>
              <w:bottom w:val="single" w:sz="4" w:space="0" w:color="auto"/>
            </w:tcBorders>
            <w:vAlign w:val="center"/>
          </w:tcPr>
          <w:p w:rsidR="00ED620D" w:rsidRPr="00960E8B" w:rsidRDefault="00ED620D" w:rsidP="00960E8B">
            <w:pPr>
              <w:jc w:val="center"/>
              <w:rPr>
                <w:rFonts w:ascii="宋体"/>
                <w:sz w:val="24"/>
              </w:rPr>
            </w:pPr>
            <w:r w:rsidRPr="00960E8B">
              <w:rPr>
                <w:rFonts w:ascii="宋体" w:hint="eastAsia"/>
                <w:sz w:val="24"/>
              </w:rPr>
              <w:t>156.66</w:t>
            </w:r>
          </w:p>
        </w:tc>
        <w:tc>
          <w:tcPr>
            <w:tcW w:w="1418" w:type="dxa"/>
            <w:tcBorders>
              <w:top w:val="single" w:sz="4" w:space="0" w:color="auto"/>
              <w:bottom w:val="single" w:sz="4" w:space="0" w:color="auto"/>
            </w:tcBorders>
            <w:vAlign w:val="center"/>
          </w:tcPr>
          <w:p w:rsidR="00ED620D" w:rsidRPr="008D5B0D" w:rsidRDefault="008D5B0D" w:rsidP="00960E8B">
            <w:pPr>
              <w:jc w:val="center"/>
              <w:rPr>
                <w:rFonts w:ascii="宋体" w:hAnsi="宋体"/>
                <w:sz w:val="24"/>
              </w:rPr>
            </w:pPr>
            <w:r w:rsidRPr="008D5B0D">
              <w:rPr>
                <w:rFonts w:ascii="宋体" w:hAnsi="宋体" w:hint="eastAsia"/>
                <w:sz w:val="24"/>
              </w:rPr>
              <w:t>3684</w:t>
            </w:r>
          </w:p>
        </w:tc>
        <w:tc>
          <w:tcPr>
            <w:tcW w:w="1417" w:type="dxa"/>
            <w:tcBorders>
              <w:top w:val="single" w:sz="4" w:space="0" w:color="auto"/>
              <w:bottom w:val="single" w:sz="4" w:space="0" w:color="auto"/>
              <w:right w:val="single" w:sz="4" w:space="0" w:color="auto"/>
            </w:tcBorders>
            <w:vAlign w:val="center"/>
          </w:tcPr>
          <w:p w:rsidR="00ED620D" w:rsidRPr="00960E8B" w:rsidRDefault="008D5B0D" w:rsidP="00960E8B">
            <w:pPr>
              <w:jc w:val="center"/>
              <w:rPr>
                <w:rFonts w:ascii="宋体" w:hAnsi="宋体"/>
                <w:sz w:val="24"/>
              </w:rPr>
            </w:pPr>
            <w:r>
              <w:rPr>
                <w:rFonts w:ascii="宋体" w:hAnsi="宋体" w:hint="eastAsia"/>
                <w:sz w:val="24"/>
              </w:rPr>
              <w:t>577135</w:t>
            </w:r>
          </w:p>
        </w:tc>
      </w:tr>
      <w:tr w:rsidR="00ED620D" w:rsidRPr="00960E8B" w:rsidTr="00960E8B">
        <w:trPr>
          <w:trHeight w:val="471"/>
          <w:jc w:val="center"/>
        </w:trPr>
        <w:tc>
          <w:tcPr>
            <w:tcW w:w="6522" w:type="dxa"/>
            <w:gridSpan w:val="4"/>
            <w:tcBorders>
              <w:bottom w:val="single" w:sz="4" w:space="0" w:color="auto"/>
            </w:tcBorders>
            <w:vAlign w:val="center"/>
          </w:tcPr>
          <w:p w:rsidR="00ED620D" w:rsidRPr="00960E8B" w:rsidRDefault="00ED620D" w:rsidP="00960E8B">
            <w:pPr>
              <w:jc w:val="center"/>
              <w:rPr>
                <w:rFonts w:ascii="宋体" w:hAnsi="宋体"/>
                <w:sz w:val="24"/>
              </w:rPr>
            </w:pPr>
            <w:r w:rsidRPr="00960E8B">
              <w:rPr>
                <w:rFonts w:ascii="宋体" w:hAnsi="宋体" w:hint="eastAsia"/>
                <w:sz w:val="24"/>
              </w:rPr>
              <w:t>合计</w:t>
            </w:r>
          </w:p>
        </w:tc>
        <w:tc>
          <w:tcPr>
            <w:tcW w:w="1417" w:type="dxa"/>
            <w:tcBorders>
              <w:top w:val="single" w:sz="4" w:space="0" w:color="auto"/>
              <w:bottom w:val="single" w:sz="4" w:space="0" w:color="auto"/>
              <w:right w:val="single" w:sz="4" w:space="0" w:color="auto"/>
            </w:tcBorders>
            <w:vAlign w:val="center"/>
          </w:tcPr>
          <w:p w:rsidR="00ED620D" w:rsidRPr="00960E8B" w:rsidRDefault="003C324D" w:rsidP="00960E8B">
            <w:pPr>
              <w:jc w:val="center"/>
              <w:rPr>
                <w:rFonts w:ascii="宋体" w:hAnsi="宋体"/>
                <w:sz w:val="24"/>
              </w:rPr>
            </w:pPr>
            <w:r>
              <w:rPr>
                <w:rFonts w:ascii="宋体" w:hAnsi="宋体" w:hint="eastAsia"/>
                <w:sz w:val="24"/>
              </w:rPr>
              <w:t>577135</w:t>
            </w:r>
          </w:p>
        </w:tc>
      </w:tr>
    </w:tbl>
    <w:p w:rsidR="00FE1992" w:rsidRDefault="003C2564" w:rsidP="000D4923">
      <w:pPr>
        <w:spacing w:line="360" w:lineRule="auto"/>
        <w:ind w:firstLineChars="236" w:firstLine="566"/>
        <w:rPr>
          <w:rFonts w:ascii="宋体" w:hAnsi="宋体"/>
          <w:sz w:val="24"/>
        </w:rPr>
      </w:pPr>
      <w:r w:rsidRPr="009135DB">
        <w:rPr>
          <w:rFonts w:ascii="宋体" w:hAnsi="宋体" w:hint="eastAsia"/>
          <w:sz w:val="24"/>
        </w:rPr>
        <w:t>合计大写</w:t>
      </w:r>
      <w:r w:rsidRPr="00FA64E3">
        <w:rPr>
          <w:rFonts w:ascii="宋体" w:hAnsi="宋体" w:hint="eastAsia"/>
          <w:sz w:val="24"/>
        </w:rPr>
        <w:t>金额：人民币</w:t>
      </w:r>
      <w:r w:rsidR="003C324D">
        <w:rPr>
          <w:rFonts w:ascii="宋体" w:hAnsi="宋体" w:hint="eastAsia"/>
          <w:sz w:val="24"/>
        </w:rPr>
        <w:t>伍拾柒万柒仟壹佰叁拾伍</w:t>
      </w:r>
      <w:r w:rsidRPr="00FA64E3">
        <w:rPr>
          <w:rFonts w:ascii="宋体" w:hAnsi="宋体" w:hint="eastAsia"/>
          <w:sz w:val="24"/>
        </w:rPr>
        <w:t>元整</w:t>
      </w:r>
    </w:p>
    <w:p w:rsidR="003C324D" w:rsidRDefault="003C324D" w:rsidP="003C324D">
      <w:pPr>
        <w:spacing w:line="360" w:lineRule="auto"/>
        <w:ind w:firstLineChars="236" w:firstLine="566"/>
        <w:rPr>
          <w:rFonts w:ascii="宋体" w:hAnsi="宋体"/>
          <w:sz w:val="24"/>
        </w:rPr>
      </w:pPr>
      <w:r>
        <w:rPr>
          <w:rFonts w:ascii="宋体" w:hAnsi="宋体" w:hint="eastAsia"/>
          <w:sz w:val="24"/>
        </w:rPr>
        <w:t>单价</w:t>
      </w:r>
      <w:r w:rsidRPr="009135DB">
        <w:rPr>
          <w:rFonts w:ascii="宋体" w:hAnsi="宋体" w:hint="eastAsia"/>
          <w:sz w:val="24"/>
        </w:rPr>
        <w:t>大写</w:t>
      </w:r>
      <w:r w:rsidRPr="00FA64E3">
        <w:rPr>
          <w:rFonts w:ascii="宋体" w:hAnsi="宋体" w:hint="eastAsia"/>
          <w:sz w:val="24"/>
        </w:rPr>
        <w:t>金额：人民币</w:t>
      </w:r>
      <w:proofErr w:type="gramStart"/>
      <w:r>
        <w:rPr>
          <w:rFonts w:ascii="宋体" w:hAnsi="宋体" w:hint="eastAsia"/>
          <w:sz w:val="24"/>
        </w:rPr>
        <w:t>叁仟陆佰捌拾肆</w:t>
      </w:r>
      <w:proofErr w:type="gramEnd"/>
      <w:r w:rsidRPr="00FA64E3">
        <w:rPr>
          <w:rFonts w:ascii="宋体" w:hAnsi="宋体" w:hint="eastAsia"/>
          <w:sz w:val="24"/>
        </w:rPr>
        <w:t>元整</w:t>
      </w:r>
    </w:p>
    <w:p w:rsidR="00FE1992" w:rsidRDefault="003C2564">
      <w:pPr>
        <w:spacing w:line="360" w:lineRule="auto"/>
        <w:ind w:firstLineChars="200" w:firstLine="480"/>
        <w:rPr>
          <w:rFonts w:ascii="宋体"/>
          <w:sz w:val="24"/>
        </w:rPr>
      </w:pPr>
      <w:r>
        <w:rPr>
          <w:rFonts w:ascii="宋体" w:hAnsi="宋体" w:hint="eastAsia"/>
          <w:sz w:val="24"/>
        </w:rPr>
        <w:t>七、估价结果和使用估价报告有关的特别提示：</w:t>
      </w:r>
    </w:p>
    <w:p w:rsidR="00FE1992" w:rsidRDefault="003C2564" w:rsidP="003C2564">
      <w:pPr>
        <w:spacing w:line="360" w:lineRule="auto"/>
        <w:ind w:firstLineChars="227" w:firstLine="545"/>
        <w:rPr>
          <w:rFonts w:ascii="宋体" w:hAnsi="宋体"/>
          <w:color w:val="000000"/>
          <w:sz w:val="24"/>
        </w:rPr>
      </w:pPr>
      <w:r>
        <w:rPr>
          <w:rFonts w:ascii="宋体" w:hAnsi="宋体" w:hint="eastAsia"/>
          <w:sz w:val="24"/>
        </w:rPr>
        <w:lastRenderedPageBreak/>
        <w:t>1、</w:t>
      </w:r>
      <w:r>
        <w:rPr>
          <w:rFonts w:ascii="宋体" w:hAnsi="宋体" w:hint="eastAsia"/>
          <w:color w:val="000000" w:themeColor="text1"/>
          <w:sz w:val="24"/>
        </w:rPr>
        <w:t>估价结果未</w:t>
      </w:r>
      <w:r>
        <w:rPr>
          <w:rFonts w:ascii="宋体" w:hAnsi="宋体" w:hint="eastAsia"/>
          <w:color w:val="000000"/>
          <w:sz w:val="24"/>
        </w:rPr>
        <w:t>考虑估价对象原有的担保物权和其他法定优先受偿权对价值影响</w:t>
      </w:r>
      <w:r>
        <w:rPr>
          <w:rFonts w:ascii="宋体" w:hAnsi="宋体" w:hint="eastAsia"/>
          <w:color w:val="000000" w:themeColor="text1"/>
          <w:sz w:val="24"/>
        </w:rPr>
        <w:t>。</w:t>
      </w:r>
    </w:p>
    <w:p w:rsidR="00FE1992" w:rsidRDefault="003C2564" w:rsidP="003C2564">
      <w:pPr>
        <w:spacing w:line="360" w:lineRule="auto"/>
        <w:ind w:firstLineChars="227" w:firstLine="545"/>
        <w:rPr>
          <w:rFonts w:ascii="宋体" w:hAnsi="宋体" w:cs="宋体"/>
          <w:sz w:val="24"/>
        </w:rPr>
      </w:pPr>
      <w:r>
        <w:rPr>
          <w:rFonts w:ascii="宋体" w:hAnsi="宋体" w:hint="eastAsia"/>
          <w:color w:val="000000"/>
          <w:sz w:val="24"/>
        </w:rPr>
        <w:t>2、</w:t>
      </w:r>
      <w:r>
        <w:rPr>
          <w:rFonts w:ascii="宋体" w:hAnsi="宋体" w:cs="宋体" w:hint="eastAsia"/>
          <w:sz w:val="24"/>
        </w:rPr>
        <w:t>估价结果没有扣除拍卖过程中发生的处置费用和税金。</w:t>
      </w:r>
    </w:p>
    <w:p w:rsidR="00FE1992" w:rsidRDefault="005B2A36" w:rsidP="003C2564">
      <w:pPr>
        <w:spacing w:line="360" w:lineRule="auto"/>
        <w:ind w:firstLineChars="227" w:firstLine="545"/>
        <w:rPr>
          <w:rFonts w:ascii="宋体" w:hAnsi="宋体"/>
          <w:sz w:val="24"/>
        </w:rPr>
      </w:pPr>
      <w:r>
        <w:rPr>
          <w:rFonts w:ascii="宋体" w:hAnsi="宋体" w:cs="宋体" w:hint="eastAsia"/>
          <w:sz w:val="24"/>
        </w:rPr>
        <w:t>3</w:t>
      </w:r>
      <w:r w:rsidR="003C2564">
        <w:rPr>
          <w:rFonts w:ascii="宋体" w:hAnsi="宋体" w:cs="宋体" w:hint="eastAsia"/>
          <w:sz w:val="24"/>
        </w:rPr>
        <w:t>、</w:t>
      </w:r>
      <w:r w:rsidR="00A72984" w:rsidRPr="00515694">
        <w:rPr>
          <w:rFonts w:ascii="宋体" w:hAnsi="宋体" w:cs="宋体" w:hint="eastAsia"/>
          <w:color w:val="000000" w:themeColor="text1"/>
          <w:sz w:val="24"/>
        </w:rPr>
        <w:t>本估价结果不应作为价格实现的保证。</w:t>
      </w:r>
    </w:p>
    <w:p w:rsidR="006C6A7F" w:rsidRDefault="005B2A36" w:rsidP="00DE2823">
      <w:pPr>
        <w:spacing w:line="360" w:lineRule="auto"/>
        <w:ind w:firstLineChars="227" w:firstLine="545"/>
        <w:rPr>
          <w:rFonts w:ascii="宋体" w:hAnsi="宋体"/>
          <w:sz w:val="24"/>
        </w:rPr>
      </w:pPr>
      <w:r>
        <w:rPr>
          <w:rFonts w:ascii="宋体" w:hAnsi="宋体" w:hint="eastAsia"/>
          <w:color w:val="000000"/>
          <w:sz w:val="24"/>
        </w:rPr>
        <w:t>4</w:t>
      </w:r>
      <w:r w:rsidR="006C6A7F" w:rsidRPr="00DE2823">
        <w:rPr>
          <w:rFonts w:ascii="宋体" w:hAnsi="宋体" w:hint="eastAsia"/>
          <w:color w:val="000000"/>
          <w:sz w:val="24"/>
        </w:rPr>
        <w:t>、</w:t>
      </w:r>
      <w:r w:rsidR="00A72984">
        <w:rPr>
          <w:rFonts w:ascii="宋体" w:hAnsi="宋体" w:cs="宋体" w:hint="eastAsia"/>
          <w:sz w:val="24"/>
        </w:rPr>
        <w:t>本估价结果使用期限自2020年03月11日</w:t>
      </w:r>
      <w:r w:rsidR="00A72984" w:rsidRPr="00082432">
        <w:rPr>
          <w:rFonts w:ascii="宋体" w:hAnsi="宋体" w:cs="宋体"/>
          <w:sz w:val="24"/>
        </w:rPr>
        <w:t>—</w:t>
      </w:r>
      <w:r w:rsidR="00A72984">
        <w:rPr>
          <w:rFonts w:ascii="宋体" w:hAnsi="宋体" w:cs="宋体" w:hint="eastAsia"/>
          <w:sz w:val="24"/>
        </w:rPr>
        <w:t>2021</w:t>
      </w:r>
      <w:r w:rsidR="00A72984" w:rsidRPr="00082432">
        <w:rPr>
          <w:rFonts w:ascii="宋体" w:hAnsi="宋体" w:cs="宋体" w:hint="eastAsia"/>
          <w:sz w:val="24"/>
        </w:rPr>
        <w:t>年</w:t>
      </w:r>
      <w:r w:rsidR="00A72984">
        <w:rPr>
          <w:rFonts w:ascii="宋体" w:hAnsi="宋体" w:cs="宋体" w:hint="eastAsia"/>
          <w:sz w:val="24"/>
        </w:rPr>
        <w:t>03</w:t>
      </w:r>
      <w:r w:rsidR="00A72984" w:rsidRPr="00082432">
        <w:rPr>
          <w:rFonts w:ascii="宋体" w:hAnsi="宋体" w:cs="宋体" w:hint="eastAsia"/>
          <w:sz w:val="24"/>
        </w:rPr>
        <w:t>月</w:t>
      </w:r>
      <w:r w:rsidR="00A72984">
        <w:rPr>
          <w:rFonts w:ascii="宋体" w:hAnsi="宋体" w:cs="宋体" w:hint="eastAsia"/>
          <w:sz w:val="24"/>
        </w:rPr>
        <w:t>10</w:t>
      </w:r>
      <w:r w:rsidR="00A72984" w:rsidRPr="00082432">
        <w:rPr>
          <w:rFonts w:ascii="宋体" w:hAnsi="宋体" w:cs="宋体" w:hint="eastAsia"/>
          <w:sz w:val="24"/>
        </w:rPr>
        <w:t>日。</w:t>
      </w:r>
    </w:p>
    <w:p w:rsidR="00FE1992" w:rsidRPr="00515694" w:rsidRDefault="00294185" w:rsidP="003C2564">
      <w:pPr>
        <w:spacing w:line="360" w:lineRule="auto"/>
        <w:ind w:firstLineChars="227" w:firstLine="545"/>
        <w:rPr>
          <w:rFonts w:ascii="宋体" w:hAnsi="宋体" w:cs="宋体"/>
          <w:color w:val="000000" w:themeColor="text1"/>
          <w:sz w:val="24"/>
        </w:rPr>
      </w:pPr>
      <w:r>
        <w:rPr>
          <w:rFonts w:ascii="宋体" w:hAnsi="宋体" w:cs="宋体" w:hint="eastAsia"/>
          <w:color w:val="000000" w:themeColor="text1"/>
          <w:sz w:val="24"/>
        </w:rPr>
        <w:t>5</w:t>
      </w:r>
      <w:r w:rsidR="00EB7DBB" w:rsidRPr="00515694">
        <w:rPr>
          <w:rFonts w:ascii="宋体" w:hAnsi="宋体" w:cs="宋体" w:hint="eastAsia"/>
          <w:color w:val="000000" w:themeColor="text1"/>
          <w:sz w:val="24"/>
        </w:rPr>
        <w:t>、</w:t>
      </w:r>
      <w:r w:rsidR="00A72984">
        <w:rPr>
          <w:rFonts w:ascii="宋体" w:hAnsi="宋体" w:hint="eastAsia"/>
          <w:color w:val="000000"/>
          <w:sz w:val="24"/>
        </w:rPr>
        <w:t>报告使用人在使用本报告之前须对报告全文，特别是“估价的假设和限制条件”认真阅读，以免使用不当，造成损失！估价的详细结果、过程及有关说明，请见附后的《估价结果报告》。</w:t>
      </w:r>
    </w:p>
    <w:p w:rsidR="00FE1992" w:rsidRDefault="00FE1992" w:rsidP="00214F51">
      <w:pPr>
        <w:spacing w:line="360" w:lineRule="auto"/>
        <w:rPr>
          <w:rFonts w:ascii="宋体" w:hAnsi="宋体" w:cs="宋体"/>
          <w:sz w:val="24"/>
        </w:rPr>
      </w:pPr>
    </w:p>
    <w:p w:rsidR="00294185" w:rsidRDefault="00294185">
      <w:pPr>
        <w:snapToGrid w:val="0"/>
        <w:spacing w:line="360" w:lineRule="auto"/>
        <w:ind w:leftChars="2325" w:left="5243" w:hangingChars="150" w:hanging="360"/>
        <w:rPr>
          <w:rFonts w:ascii="宋体" w:hAnsi="宋体"/>
          <w:sz w:val="24"/>
        </w:rPr>
      </w:pPr>
    </w:p>
    <w:p w:rsidR="00294185" w:rsidRDefault="00294185">
      <w:pPr>
        <w:snapToGrid w:val="0"/>
        <w:spacing w:line="360" w:lineRule="auto"/>
        <w:ind w:leftChars="2325" w:left="5243" w:hangingChars="150" w:hanging="360"/>
        <w:rPr>
          <w:rFonts w:ascii="宋体" w:hAnsi="宋体"/>
          <w:sz w:val="24"/>
        </w:rPr>
      </w:pPr>
    </w:p>
    <w:p w:rsidR="00294185" w:rsidRDefault="00294185">
      <w:pPr>
        <w:snapToGrid w:val="0"/>
        <w:spacing w:line="360" w:lineRule="auto"/>
        <w:ind w:leftChars="2325" w:left="5243" w:hangingChars="150" w:hanging="360"/>
        <w:rPr>
          <w:rFonts w:ascii="宋体" w:hAnsi="宋体"/>
          <w:sz w:val="24"/>
        </w:rPr>
      </w:pPr>
    </w:p>
    <w:p w:rsidR="00294185" w:rsidRDefault="00294185">
      <w:pPr>
        <w:snapToGrid w:val="0"/>
        <w:spacing w:line="360" w:lineRule="auto"/>
        <w:ind w:leftChars="2325" w:left="5243" w:hangingChars="150" w:hanging="360"/>
        <w:rPr>
          <w:rFonts w:ascii="宋体" w:hAnsi="宋体"/>
          <w:sz w:val="24"/>
        </w:rPr>
      </w:pPr>
    </w:p>
    <w:p w:rsidR="00294185" w:rsidRDefault="00294185">
      <w:pPr>
        <w:snapToGrid w:val="0"/>
        <w:spacing w:line="360" w:lineRule="auto"/>
        <w:ind w:leftChars="2325" w:left="5243" w:hangingChars="150" w:hanging="360"/>
        <w:rPr>
          <w:rFonts w:ascii="宋体" w:hAnsi="宋体"/>
          <w:sz w:val="24"/>
        </w:rPr>
      </w:pPr>
    </w:p>
    <w:p w:rsidR="00E76A82" w:rsidRDefault="00E76A82" w:rsidP="00A72984">
      <w:pPr>
        <w:snapToGrid w:val="0"/>
        <w:spacing w:line="360" w:lineRule="auto"/>
        <w:rPr>
          <w:rFonts w:ascii="宋体" w:hAnsi="宋体"/>
          <w:sz w:val="24"/>
        </w:rPr>
      </w:pPr>
    </w:p>
    <w:p w:rsidR="00E76A82" w:rsidRDefault="00E76A82">
      <w:pPr>
        <w:snapToGrid w:val="0"/>
        <w:spacing w:line="360" w:lineRule="auto"/>
        <w:ind w:leftChars="2325" w:left="5243" w:hangingChars="150" w:hanging="360"/>
        <w:rPr>
          <w:rFonts w:ascii="宋体" w:hAnsi="宋体"/>
          <w:sz w:val="24"/>
        </w:rPr>
      </w:pPr>
    </w:p>
    <w:p w:rsidR="00FE1992" w:rsidRDefault="003C2564">
      <w:pPr>
        <w:snapToGrid w:val="0"/>
        <w:spacing w:line="360" w:lineRule="auto"/>
        <w:ind w:leftChars="2325" w:left="5243" w:hangingChars="150" w:hanging="360"/>
        <w:rPr>
          <w:rFonts w:ascii="宋体"/>
          <w:sz w:val="24"/>
        </w:rPr>
      </w:pPr>
      <w:r>
        <w:rPr>
          <w:rFonts w:ascii="宋体" w:hAnsi="宋体" w:hint="eastAsia"/>
          <w:sz w:val="24"/>
        </w:rPr>
        <w:t>新疆驰远天合中辰房地产土地</w:t>
      </w:r>
    </w:p>
    <w:p w:rsidR="00FE1992" w:rsidRDefault="003C2564">
      <w:pPr>
        <w:snapToGrid w:val="0"/>
        <w:spacing w:line="360" w:lineRule="auto"/>
        <w:ind w:leftChars="2496" w:left="5242" w:firstLineChars="150" w:firstLine="360"/>
        <w:rPr>
          <w:rFonts w:ascii="宋体"/>
          <w:sz w:val="24"/>
        </w:rPr>
      </w:pPr>
      <w:r>
        <w:rPr>
          <w:rFonts w:ascii="宋体" w:hAnsi="宋体" w:hint="eastAsia"/>
          <w:sz w:val="24"/>
        </w:rPr>
        <w:t>评估有限责任公司</w:t>
      </w:r>
    </w:p>
    <w:p w:rsidR="00FE1992" w:rsidRDefault="003C2564">
      <w:pPr>
        <w:snapToGrid w:val="0"/>
        <w:spacing w:line="360" w:lineRule="auto"/>
        <w:ind w:firstLineChars="2450" w:firstLine="5880"/>
        <w:rPr>
          <w:rFonts w:ascii="宋体"/>
          <w:sz w:val="24"/>
        </w:rPr>
      </w:pPr>
      <w:r>
        <w:rPr>
          <w:rFonts w:ascii="宋体" w:hAnsi="宋体" w:hint="eastAsia"/>
          <w:sz w:val="24"/>
        </w:rPr>
        <w:t>法定代表人：</w:t>
      </w:r>
    </w:p>
    <w:p w:rsidR="00FE1992" w:rsidRDefault="00A72984" w:rsidP="009748CD">
      <w:pPr>
        <w:snapToGrid w:val="0"/>
        <w:spacing w:line="360" w:lineRule="auto"/>
        <w:ind w:firstLineChars="2250" w:firstLine="5400"/>
        <w:rPr>
          <w:rFonts w:ascii="宋体"/>
          <w:b/>
          <w:bCs/>
          <w:color w:val="FF0000"/>
          <w:sz w:val="44"/>
        </w:rPr>
      </w:pPr>
      <w:r>
        <w:rPr>
          <w:rFonts w:ascii="宋体" w:hAnsi="宋体" w:hint="eastAsia"/>
          <w:sz w:val="24"/>
        </w:rPr>
        <w:t>二零二零年三月十一日</w:t>
      </w:r>
    </w:p>
    <w:p w:rsidR="00FE1992" w:rsidRDefault="003C2564">
      <w:pPr>
        <w:snapToGrid w:val="0"/>
        <w:spacing w:line="360" w:lineRule="auto"/>
        <w:jc w:val="center"/>
        <w:rPr>
          <w:rFonts w:ascii="宋体"/>
          <w:sz w:val="32"/>
          <w:szCs w:val="32"/>
        </w:rPr>
      </w:pPr>
      <w:r>
        <w:rPr>
          <w:rFonts w:ascii="宋体"/>
          <w:b/>
          <w:bCs/>
          <w:color w:val="FF0000"/>
          <w:sz w:val="32"/>
          <w:szCs w:val="32"/>
        </w:rPr>
        <w:br w:type="page"/>
      </w:r>
      <w:r>
        <w:rPr>
          <w:rFonts w:ascii="宋体" w:hAnsi="宋体" w:hint="eastAsia"/>
          <w:b/>
          <w:bCs/>
          <w:sz w:val="32"/>
          <w:szCs w:val="32"/>
        </w:rPr>
        <w:lastRenderedPageBreak/>
        <w:t>目录</w:t>
      </w:r>
    </w:p>
    <w:p w:rsidR="00A946F9" w:rsidRDefault="006556E1">
      <w:pPr>
        <w:snapToGrid w:val="0"/>
        <w:spacing w:line="360" w:lineRule="auto"/>
        <w:rPr>
          <w:noProof/>
        </w:rPr>
      </w:pPr>
      <w:r>
        <w:rPr>
          <w:rStyle w:val="ae"/>
        </w:rPr>
        <w:pict>
          <v:line id="_x0000_s1026" style="position:absolute;left:0;text-align:left;z-index:251658240" from="3pt,1.75pt" to="471pt,1.75pt"/>
        </w:pict>
      </w:r>
      <w:r w:rsidR="007954CB" w:rsidRPr="00082432">
        <w:rPr>
          <w:rStyle w:val="ae"/>
          <w:noProof/>
        </w:rPr>
        <w:fldChar w:fldCharType="begin"/>
      </w:r>
      <w:r w:rsidR="003C2564" w:rsidRPr="00082432">
        <w:rPr>
          <w:rStyle w:val="ae"/>
          <w:noProof/>
        </w:rPr>
        <w:instrText xml:space="preserve"> TOC \o "1-2" \h \z \u </w:instrText>
      </w:r>
      <w:r w:rsidR="007954CB" w:rsidRPr="00082432">
        <w:rPr>
          <w:rStyle w:val="ae"/>
          <w:noProof/>
        </w:rPr>
        <w:fldChar w:fldCharType="separate"/>
      </w:r>
    </w:p>
    <w:p w:rsidR="00A946F9" w:rsidRPr="00A946F9" w:rsidRDefault="006556E1">
      <w:pPr>
        <w:pStyle w:val="10"/>
        <w:tabs>
          <w:tab w:val="right" w:leader="dot" w:pos="8806"/>
        </w:tabs>
        <w:rPr>
          <w:rFonts w:asciiTheme="minorHAnsi" w:eastAsiaTheme="minorEastAsia" w:hAnsiTheme="minorHAnsi" w:cstheme="minorBidi"/>
          <w:b/>
          <w:noProof/>
          <w:szCs w:val="22"/>
        </w:rPr>
      </w:pPr>
      <w:hyperlink w:anchor="_Toc34926268" w:history="1">
        <w:r w:rsidR="00A946F9" w:rsidRPr="00A946F9">
          <w:rPr>
            <w:rStyle w:val="ae"/>
            <w:rFonts w:ascii="宋体" w:hAnsi="宋体" w:hint="eastAsia"/>
            <w:b/>
            <w:bCs/>
            <w:noProof/>
          </w:rPr>
          <w:t>估价师声明</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_Toc34926268 \h </w:instrText>
        </w:r>
        <w:r w:rsidR="007954CB" w:rsidRPr="00A946F9">
          <w:rPr>
            <w:b/>
            <w:noProof/>
            <w:webHidden/>
          </w:rPr>
        </w:r>
        <w:r w:rsidR="007954CB" w:rsidRPr="00A946F9">
          <w:rPr>
            <w:b/>
            <w:noProof/>
            <w:webHidden/>
          </w:rPr>
          <w:fldChar w:fldCharType="separate"/>
        </w:r>
        <w:r w:rsidR="009A319A">
          <w:rPr>
            <w:b/>
            <w:noProof/>
            <w:webHidden/>
          </w:rPr>
          <w:t>4</w:t>
        </w:r>
        <w:r w:rsidR="007954CB" w:rsidRPr="00A946F9">
          <w:rPr>
            <w:b/>
            <w:noProof/>
            <w:webHidden/>
          </w:rPr>
          <w:fldChar w:fldCharType="end"/>
        </w:r>
      </w:hyperlink>
    </w:p>
    <w:p w:rsidR="00A946F9" w:rsidRPr="00A946F9" w:rsidRDefault="006556E1">
      <w:pPr>
        <w:pStyle w:val="10"/>
        <w:tabs>
          <w:tab w:val="right" w:leader="dot" w:pos="8806"/>
        </w:tabs>
        <w:rPr>
          <w:rFonts w:asciiTheme="minorHAnsi" w:eastAsiaTheme="minorEastAsia" w:hAnsiTheme="minorHAnsi" w:cstheme="minorBidi"/>
          <w:b/>
          <w:noProof/>
          <w:szCs w:val="22"/>
        </w:rPr>
      </w:pPr>
      <w:hyperlink w:anchor="_Toc34926269" w:history="1">
        <w:r w:rsidR="00A946F9" w:rsidRPr="00A946F9">
          <w:rPr>
            <w:rStyle w:val="ae"/>
            <w:rFonts w:ascii="宋体" w:hAnsi="宋体" w:hint="eastAsia"/>
            <w:b/>
            <w:bCs/>
            <w:noProof/>
          </w:rPr>
          <w:t>估价假设和限制条件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_Toc34926269 \h </w:instrText>
        </w:r>
        <w:r w:rsidR="007954CB" w:rsidRPr="00A946F9">
          <w:rPr>
            <w:b/>
            <w:noProof/>
            <w:webHidden/>
          </w:rPr>
        </w:r>
        <w:r w:rsidR="007954CB" w:rsidRPr="00A946F9">
          <w:rPr>
            <w:b/>
            <w:noProof/>
            <w:webHidden/>
          </w:rPr>
          <w:fldChar w:fldCharType="separate"/>
        </w:r>
        <w:r w:rsidR="009A319A">
          <w:rPr>
            <w:b/>
            <w:noProof/>
            <w:webHidden/>
          </w:rPr>
          <w:t>5</w:t>
        </w:r>
        <w:r w:rsidR="007954CB" w:rsidRPr="00A946F9">
          <w:rPr>
            <w:b/>
            <w:noProof/>
            <w:webHidden/>
          </w:rPr>
          <w:fldChar w:fldCharType="end"/>
        </w:r>
      </w:hyperlink>
    </w:p>
    <w:p w:rsidR="00A946F9" w:rsidRPr="00A946F9" w:rsidRDefault="006556E1">
      <w:pPr>
        <w:pStyle w:val="10"/>
        <w:tabs>
          <w:tab w:val="right" w:leader="dot" w:pos="8806"/>
        </w:tabs>
        <w:rPr>
          <w:rFonts w:asciiTheme="minorHAnsi" w:eastAsiaTheme="minorEastAsia" w:hAnsiTheme="minorHAnsi" w:cstheme="minorBidi"/>
          <w:b/>
          <w:noProof/>
          <w:szCs w:val="22"/>
        </w:rPr>
      </w:pPr>
      <w:hyperlink w:anchor="_Toc34926270" w:history="1">
        <w:r w:rsidR="00A946F9" w:rsidRPr="00A946F9">
          <w:rPr>
            <w:rStyle w:val="ae"/>
            <w:rFonts w:ascii="宋体" w:hAnsi="宋体" w:hint="eastAsia"/>
            <w:b/>
            <w:bCs/>
            <w:noProof/>
          </w:rPr>
          <w:t>房地产估价结果报告</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_Toc34926270 \h </w:instrText>
        </w:r>
        <w:r w:rsidR="007954CB" w:rsidRPr="00A946F9">
          <w:rPr>
            <w:b/>
            <w:noProof/>
            <w:webHidden/>
          </w:rPr>
        </w:r>
        <w:r w:rsidR="007954CB" w:rsidRPr="00A946F9">
          <w:rPr>
            <w:b/>
            <w:noProof/>
            <w:webHidden/>
          </w:rPr>
          <w:fldChar w:fldCharType="separate"/>
        </w:r>
        <w:r w:rsidR="009A319A">
          <w:rPr>
            <w:b/>
            <w:noProof/>
            <w:webHidden/>
          </w:rPr>
          <w:t>9</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1" w:history="1">
        <w:r w:rsidR="00A946F9" w:rsidRPr="00A946F9">
          <w:rPr>
            <w:rStyle w:val="ae"/>
            <w:rFonts w:ascii="宋体" w:hint="eastAsia"/>
            <w:b/>
            <w:noProof/>
          </w:rPr>
          <w:t>一、</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估价委托人</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_Toc34926271 \h </w:instrText>
        </w:r>
        <w:r w:rsidR="007954CB" w:rsidRPr="00A946F9">
          <w:rPr>
            <w:b/>
            <w:noProof/>
            <w:webHidden/>
          </w:rPr>
        </w:r>
        <w:r w:rsidR="007954CB" w:rsidRPr="00A946F9">
          <w:rPr>
            <w:b/>
            <w:noProof/>
            <w:webHidden/>
          </w:rPr>
          <w:fldChar w:fldCharType="separate"/>
        </w:r>
        <w:r w:rsidR="009A319A">
          <w:rPr>
            <w:b/>
            <w:noProof/>
            <w:webHidden/>
          </w:rPr>
          <w:t>9</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2" w:history="1">
        <w:r w:rsidR="00A946F9" w:rsidRPr="00A946F9">
          <w:rPr>
            <w:rStyle w:val="ae"/>
            <w:rFonts w:ascii="宋体" w:hint="eastAsia"/>
            <w:b/>
            <w:noProof/>
          </w:rPr>
          <w:t>二、</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房地产估价机构</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_Toc34926272 \h </w:instrText>
        </w:r>
        <w:r w:rsidR="007954CB" w:rsidRPr="00A946F9">
          <w:rPr>
            <w:b/>
            <w:noProof/>
            <w:webHidden/>
          </w:rPr>
        </w:r>
        <w:r w:rsidR="007954CB" w:rsidRPr="00A946F9">
          <w:rPr>
            <w:b/>
            <w:noProof/>
            <w:webHidden/>
          </w:rPr>
          <w:fldChar w:fldCharType="separate"/>
        </w:r>
        <w:r w:rsidR="009A319A">
          <w:rPr>
            <w:b/>
            <w:noProof/>
            <w:webHidden/>
          </w:rPr>
          <w:t>9</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3" w:history="1">
        <w:r w:rsidR="00A946F9" w:rsidRPr="00A946F9">
          <w:rPr>
            <w:rStyle w:val="ae"/>
            <w:rFonts w:ascii="宋体" w:hint="eastAsia"/>
            <w:b/>
            <w:bCs/>
            <w:noProof/>
          </w:rPr>
          <w:t>三、</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估价目的</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_Toc34926273 \h </w:instrText>
        </w:r>
        <w:r w:rsidR="007954CB" w:rsidRPr="00A946F9">
          <w:rPr>
            <w:b/>
            <w:noProof/>
            <w:webHidden/>
          </w:rPr>
        </w:r>
        <w:r w:rsidR="007954CB" w:rsidRPr="00A946F9">
          <w:rPr>
            <w:b/>
            <w:noProof/>
            <w:webHidden/>
          </w:rPr>
          <w:fldChar w:fldCharType="separate"/>
        </w:r>
        <w:r w:rsidR="009A319A">
          <w:rPr>
            <w:b/>
            <w:noProof/>
            <w:webHidden/>
          </w:rPr>
          <w:t>9</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4" w:history="1">
        <w:r w:rsidR="00A946F9" w:rsidRPr="00A946F9">
          <w:rPr>
            <w:rStyle w:val="ae"/>
            <w:rFonts w:ascii="宋体" w:hint="eastAsia"/>
            <w:b/>
            <w:bCs/>
            <w:noProof/>
          </w:rPr>
          <w:t>四、</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估价对象</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_Toc34926274 \h </w:instrText>
        </w:r>
        <w:r w:rsidR="007954CB" w:rsidRPr="00A946F9">
          <w:rPr>
            <w:b/>
            <w:noProof/>
            <w:webHidden/>
          </w:rPr>
        </w:r>
        <w:r w:rsidR="007954CB" w:rsidRPr="00A946F9">
          <w:rPr>
            <w:b/>
            <w:noProof/>
            <w:webHidden/>
          </w:rPr>
          <w:fldChar w:fldCharType="separate"/>
        </w:r>
        <w:r w:rsidR="009A319A">
          <w:rPr>
            <w:b/>
            <w:noProof/>
            <w:webHidden/>
          </w:rPr>
          <w:t>9</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5" w:history="1">
        <w:r w:rsidR="00A946F9" w:rsidRPr="00A946F9">
          <w:rPr>
            <w:rStyle w:val="ae"/>
            <w:rFonts w:ascii="宋体" w:hint="eastAsia"/>
            <w:b/>
            <w:bCs/>
            <w:noProof/>
          </w:rPr>
          <w:t>五、</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价值时点</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_Toc34926275 \h </w:instrText>
        </w:r>
        <w:r w:rsidR="007954CB" w:rsidRPr="00A946F9">
          <w:rPr>
            <w:b/>
            <w:noProof/>
            <w:webHidden/>
          </w:rPr>
        </w:r>
        <w:r w:rsidR="007954CB" w:rsidRPr="00A946F9">
          <w:rPr>
            <w:b/>
            <w:noProof/>
            <w:webHidden/>
          </w:rPr>
          <w:fldChar w:fldCharType="separate"/>
        </w:r>
        <w:r w:rsidR="009A319A">
          <w:rPr>
            <w:b/>
            <w:noProof/>
            <w:webHidden/>
          </w:rPr>
          <w:t>11</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6" w:history="1">
        <w:r w:rsidR="00A946F9" w:rsidRPr="00A946F9">
          <w:rPr>
            <w:rStyle w:val="ae"/>
            <w:rFonts w:ascii="宋体" w:hint="eastAsia"/>
            <w:b/>
            <w:bCs/>
            <w:noProof/>
          </w:rPr>
          <w:t>六、</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价值类型</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_Toc34926276 \h </w:instrText>
        </w:r>
        <w:r w:rsidR="007954CB" w:rsidRPr="00A946F9">
          <w:rPr>
            <w:b/>
            <w:noProof/>
            <w:webHidden/>
          </w:rPr>
        </w:r>
        <w:r w:rsidR="007954CB" w:rsidRPr="00A946F9">
          <w:rPr>
            <w:b/>
            <w:noProof/>
            <w:webHidden/>
          </w:rPr>
          <w:fldChar w:fldCharType="separate"/>
        </w:r>
        <w:r w:rsidR="009A319A">
          <w:rPr>
            <w:b/>
            <w:noProof/>
            <w:webHidden/>
          </w:rPr>
          <w:t>11</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7" w:history="1">
        <w:r w:rsidR="00A946F9" w:rsidRPr="00A946F9">
          <w:rPr>
            <w:rStyle w:val="ae"/>
            <w:rFonts w:ascii="宋体" w:hint="eastAsia"/>
            <w:b/>
            <w:bCs/>
            <w:noProof/>
          </w:rPr>
          <w:t>七、</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估价原则</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_Toc34926277 \h </w:instrText>
        </w:r>
        <w:r w:rsidR="007954CB" w:rsidRPr="00A946F9">
          <w:rPr>
            <w:b/>
            <w:noProof/>
            <w:webHidden/>
          </w:rPr>
        </w:r>
        <w:r w:rsidR="007954CB" w:rsidRPr="00A946F9">
          <w:rPr>
            <w:b/>
            <w:noProof/>
            <w:webHidden/>
          </w:rPr>
          <w:fldChar w:fldCharType="separate"/>
        </w:r>
        <w:r w:rsidR="009A319A">
          <w:rPr>
            <w:b/>
            <w:noProof/>
            <w:webHidden/>
          </w:rPr>
          <w:t>12</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78" w:history="1">
        <w:r w:rsidR="00A946F9" w:rsidRPr="00A946F9">
          <w:rPr>
            <w:rStyle w:val="ae"/>
            <w:rFonts w:ascii="宋体" w:hAnsi="宋体" w:hint="eastAsia"/>
            <w:b/>
            <w:bCs/>
            <w:noProof/>
          </w:rPr>
          <w:t>八、</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估价依据</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_Toc34926278 \h </w:instrText>
        </w:r>
        <w:r w:rsidR="007954CB" w:rsidRPr="00A946F9">
          <w:rPr>
            <w:b/>
            <w:noProof/>
            <w:webHidden/>
          </w:rPr>
        </w:r>
        <w:r w:rsidR="007954CB" w:rsidRPr="00A946F9">
          <w:rPr>
            <w:b/>
            <w:noProof/>
            <w:webHidden/>
          </w:rPr>
          <w:fldChar w:fldCharType="separate"/>
        </w:r>
        <w:r w:rsidR="009A319A">
          <w:rPr>
            <w:b/>
            <w:noProof/>
            <w:webHidden/>
          </w:rPr>
          <w:t>13</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80" w:history="1">
        <w:r w:rsidR="00A946F9" w:rsidRPr="00A946F9">
          <w:rPr>
            <w:rStyle w:val="ae"/>
            <w:rFonts w:ascii="宋体" w:hAnsi="宋体" w:hint="eastAsia"/>
            <w:b/>
            <w:bCs/>
            <w:noProof/>
          </w:rPr>
          <w:t>九、</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估价方法</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_Toc34926280 \h </w:instrText>
        </w:r>
        <w:r w:rsidR="007954CB" w:rsidRPr="00A946F9">
          <w:rPr>
            <w:b/>
            <w:noProof/>
            <w:webHidden/>
          </w:rPr>
        </w:r>
        <w:r w:rsidR="007954CB" w:rsidRPr="00A946F9">
          <w:rPr>
            <w:b/>
            <w:noProof/>
            <w:webHidden/>
          </w:rPr>
          <w:fldChar w:fldCharType="separate"/>
        </w:r>
        <w:r w:rsidR="009A319A">
          <w:rPr>
            <w:b/>
            <w:noProof/>
            <w:webHidden/>
          </w:rPr>
          <w:t>13</w:t>
        </w:r>
        <w:r w:rsidR="007954CB" w:rsidRPr="00A946F9">
          <w:rPr>
            <w:b/>
            <w:noProof/>
            <w:webHidden/>
          </w:rPr>
          <w:fldChar w:fldCharType="end"/>
        </w:r>
      </w:hyperlink>
    </w:p>
    <w:p w:rsidR="00A946F9" w:rsidRPr="00A946F9" w:rsidRDefault="006556E1">
      <w:pPr>
        <w:pStyle w:val="20"/>
        <w:tabs>
          <w:tab w:val="left" w:pos="1260"/>
          <w:tab w:val="right" w:leader="dot" w:pos="8806"/>
        </w:tabs>
        <w:rPr>
          <w:rFonts w:asciiTheme="minorHAnsi" w:eastAsiaTheme="minorEastAsia" w:hAnsiTheme="minorHAnsi" w:cstheme="minorBidi"/>
          <w:b/>
          <w:noProof/>
          <w:szCs w:val="22"/>
        </w:rPr>
      </w:pPr>
      <w:hyperlink w:anchor="_Toc34926281" w:history="1">
        <w:r w:rsidR="00A946F9" w:rsidRPr="00A946F9">
          <w:rPr>
            <w:rStyle w:val="ae"/>
            <w:rFonts w:ascii="宋体" w:hAnsi="宋体" w:hint="eastAsia"/>
            <w:b/>
            <w:bCs/>
            <w:noProof/>
          </w:rPr>
          <w:t>十、</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估价结果</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_Toc34926281 \h </w:instrText>
        </w:r>
        <w:r w:rsidR="007954CB" w:rsidRPr="00A946F9">
          <w:rPr>
            <w:b/>
            <w:noProof/>
            <w:webHidden/>
          </w:rPr>
        </w:r>
        <w:r w:rsidR="007954CB" w:rsidRPr="00A946F9">
          <w:rPr>
            <w:b/>
            <w:noProof/>
            <w:webHidden/>
          </w:rPr>
          <w:fldChar w:fldCharType="separate"/>
        </w:r>
        <w:r w:rsidR="009A319A">
          <w:rPr>
            <w:b/>
            <w:noProof/>
            <w:webHidden/>
          </w:rPr>
          <w:t>14</w:t>
        </w:r>
        <w:r w:rsidR="007954CB" w:rsidRPr="00A946F9">
          <w:rPr>
            <w:b/>
            <w:noProof/>
            <w:webHidden/>
          </w:rPr>
          <w:fldChar w:fldCharType="end"/>
        </w:r>
      </w:hyperlink>
    </w:p>
    <w:p w:rsidR="00A946F9" w:rsidRPr="00A946F9" w:rsidRDefault="006556E1">
      <w:pPr>
        <w:pStyle w:val="20"/>
        <w:tabs>
          <w:tab w:val="left" w:pos="1470"/>
          <w:tab w:val="right" w:leader="dot" w:pos="8806"/>
        </w:tabs>
        <w:rPr>
          <w:rFonts w:asciiTheme="minorHAnsi" w:eastAsiaTheme="minorEastAsia" w:hAnsiTheme="minorHAnsi" w:cstheme="minorBidi"/>
          <w:b/>
          <w:noProof/>
          <w:szCs w:val="22"/>
        </w:rPr>
      </w:pPr>
      <w:hyperlink w:anchor="_Toc34926282" w:history="1">
        <w:r w:rsidR="00A946F9" w:rsidRPr="00A946F9">
          <w:rPr>
            <w:rStyle w:val="ae"/>
            <w:rFonts w:ascii="宋体" w:hint="eastAsia"/>
            <w:b/>
            <w:noProof/>
          </w:rPr>
          <w:t>十一、</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注册房地产估价师</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_Toc34926282 \h </w:instrText>
        </w:r>
        <w:r w:rsidR="007954CB" w:rsidRPr="00A946F9">
          <w:rPr>
            <w:b/>
            <w:noProof/>
            <w:webHidden/>
          </w:rPr>
        </w:r>
        <w:r w:rsidR="007954CB" w:rsidRPr="00A946F9">
          <w:rPr>
            <w:b/>
            <w:noProof/>
            <w:webHidden/>
          </w:rPr>
          <w:fldChar w:fldCharType="separate"/>
        </w:r>
        <w:r w:rsidR="009A319A">
          <w:rPr>
            <w:b/>
            <w:noProof/>
            <w:webHidden/>
          </w:rPr>
          <w:t>14</w:t>
        </w:r>
        <w:r w:rsidR="007954CB" w:rsidRPr="00A946F9">
          <w:rPr>
            <w:b/>
            <w:noProof/>
            <w:webHidden/>
          </w:rPr>
          <w:fldChar w:fldCharType="end"/>
        </w:r>
      </w:hyperlink>
    </w:p>
    <w:p w:rsidR="00A946F9" w:rsidRPr="00A946F9" w:rsidRDefault="006556E1">
      <w:pPr>
        <w:pStyle w:val="20"/>
        <w:tabs>
          <w:tab w:val="left" w:pos="1470"/>
          <w:tab w:val="right" w:leader="dot" w:pos="8806"/>
        </w:tabs>
        <w:rPr>
          <w:rFonts w:asciiTheme="minorHAnsi" w:eastAsiaTheme="minorEastAsia" w:hAnsiTheme="minorHAnsi" w:cstheme="minorBidi"/>
          <w:b/>
          <w:noProof/>
          <w:szCs w:val="22"/>
        </w:rPr>
      </w:pPr>
      <w:hyperlink w:anchor="_Toc34926283" w:history="1">
        <w:r w:rsidR="00A946F9" w:rsidRPr="00A946F9">
          <w:rPr>
            <w:rStyle w:val="ae"/>
            <w:rFonts w:ascii="宋体" w:hint="eastAsia"/>
            <w:b/>
            <w:bCs/>
            <w:noProof/>
          </w:rPr>
          <w:t>十二、</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实地查勘期</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_Toc34926283 \h </w:instrText>
        </w:r>
        <w:r w:rsidR="007954CB" w:rsidRPr="00A946F9">
          <w:rPr>
            <w:b/>
            <w:noProof/>
            <w:webHidden/>
          </w:rPr>
        </w:r>
        <w:r w:rsidR="007954CB" w:rsidRPr="00A946F9">
          <w:rPr>
            <w:b/>
            <w:noProof/>
            <w:webHidden/>
          </w:rPr>
          <w:fldChar w:fldCharType="separate"/>
        </w:r>
        <w:r w:rsidR="009A319A">
          <w:rPr>
            <w:b/>
            <w:noProof/>
            <w:webHidden/>
          </w:rPr>
          <w:t>14</w:t>
        </w:r>
        <w:r w:rsidR="007954CB" w:rsidRPr="00A946F9">
          <w:rPr>
            <w:b/>
            <w:noProof/>
            <w:webHidden/>
          </w:rPr>
          <w:fldChar w:fldCharType="end"/>
        </w:r>
      </w:hyperlink>
    </w:p>
    <w:p w:rsidR="00A946F9" w:rsidRPr="00A946F9" w:rsidRDefault="006556E1">
      <w:pPr>
        <w:pStyle w:val="20"/>
        <w:tabs>
          <w:tab w:val="left" w:pos="1470"/>
          <w:tab w:val="right" w:leader="dot" w:pos="8806"/>
        </w:tabs>
        <w:rPr>
          <w:rFonts w:asciiTheme="minorHAnsi" w:eastAsiaTheme="minorEastAsia" w:hAnsiTheme="minorHAnsi" w:cstheme="minorBidi"/>
          <w:b/>
          <w:noProof/>
          <w:szCs w:val="22"/>
        </w:rPr>
      </w:pPr>
      <w:hyperlink w:anchor="_Toc34926284" w:history="1">
        <w:r w:rsidR="00A946F9" w:rsidRPr="00A946F9">
          <w:rPr>
            <w:rStyle w:val="ae"/>
            <w:rFonts w:ascii="宋体" w:hint="eastAsia"/>
            <w:b/>
            <w:bCs/>
            <w:noProof/>
          </w:rPr>
          <w:t>十三、</w:t>
        </w:r>
        <w:r w:rsidR="00A946F9" w:rsidRPr="00A946F9">
          <w:rPr>
            <w:rFonts w:asciiTheme="minorHAnsi" w:eastAsiaTheme="minorEastAsia" w:hAnsiTheme="minorHAnsi" w:cstheme="minorBidi"/>
            <w:b/>
            <w:noProof/>
            <w:szCs w:val="22"/>
          </w:rPr>
          <w:tab/>
        </w:r>
        <w:r w:rsidR="00A946F9" w:rsidRPr="00A946F9">
          <w:rPr>
            <w:rStyle w:val="ae"/>
            <w:rFonts w:ascii="宋体" w:hAnsi="宋体" w:hint="eastAsia"/>
            <w:b/>
            <w:bCs/>
            <w:noProof/>
          </w:rPr>
          <w:t>估价作业期</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_Toc34926284 \h </w:instrText>
        </w:r>
        <w:r w:rsidR="007954CB" w:rsidRPr="00A946F9">
          <w:rPr>
            <w:b/>
            <w:noProof/>
            <w:webHidden/>
          </w:rPr>
        </w:r>
        <w:r w:rsidR="007954CB" w:rsidRPr="00A946F9">
          <w:rPr>
            <w:b/>
            <w:noProof/>
            <w:webHidden/>
          </w:rPr>
          <w:fldChar w:fldCharType="separate"/>
        </w:r>
        <w:r w:rsidR="009A319A">
          <w:rPr>
            <w:b/>
            <w:noProof/>
            <w:webHidden/>
          </w:rPr>
          <w:t>14</w:t>
        </w:r>
        <w:r w:rsidR="007954CB" w:rsidRPr="00A946F9">
          <w:rPr>
            <w:b/>
            <w:noProof/>
            <w:webHidden/>
          </w:rPr>
          <w:fldChar w:fldCharType="end"/>
        </w:r>
      </w:hyperlink>
    </w:p>
    <w:p w:rsidR="00A946F9" w:rsidRPr="00A946F9" w:rsidRDefault="006556E1">
      <w:pPr>
        <w:pStyle w:val="10"/>
        <w:tabs>
          <w:tab w:val="right" w:leader="dot" w:pos="8806"/>
        </w:tabs>
        <w:rPr>
          <w:rFonts w:asciiTheme="minorHAnsi" w:eastAsiaTheme="minorEastAsia" w:hAnsiTheme="minorHAnsi" w:cstheme="minorBidi"/>
          <w:b/>
          <w:noProof/>
          <w:szCs w:val="22"/>
        </w:rPr>
      </w:pPr>
      <w:hyperlink w:anchor="_Toc34926285" w:history="1">
        <w:r w:rsidR="00A946F9" w:rsidRPr="00A946F9">
          <w:rPr>
            <w:rStyle w:val="ae"/>
            <w:rFonts w:ascii="宋体" w:hAnsi="宋体" w:hint="eastAsia"/>
            <w:b/>
            <w:bCs/>
            <w:noProof/>
          </w:rPr>
          <w:t>附件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_Toc34926285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86" w:history="1">
        <w:r w:rsidR="00A946F9" w:rsidRPr="00A946F9">
          <w:rPr>
            <w:rStyle w:val="ae"/>
            <w:rFonts w:ascii="宋体" w:hAnsi="宋体" w:hint="eastAsia"/>
            <w:b/>
            <w:noProof/>
          </w:rPr>
          <w:t>（一）《吐鲁番市中级人民法院评估委托书》（复印件）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_Toc34926286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87" w:history="1">
        <w:r w:rsidR="00A946F9" w:rsidRPr="00A946F9">
          <w:rPr>
            <w:rStyle w:val="ae"/>
            <w:rFonts w:ascii="宋体" w:hAnsi="宋体" w:hint="eastAsia"/>
            <w:b/>
            <w:noProof/>
          </w:rPr>
          <w:t>（二）估价对象位置示意图</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_Toc34926287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88" w:history="1">
        <w:r w:rsidR="00A946F9" w:rsidRPr="00A946F9">
          <w:rPr>
            <w:rStyle w:val="ae"/>
            <w:rFonts w:ascii="宋体" w:hAnsi="宋体" w:hint="eastAsia"/>
            <w:b/>
            <w:noProof/>
          </w:rPr>
          <w:t>（三）中国人民银行吐鲁番市中心支行出具的说明（复印件）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_Toc34926288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89" w:history="1">
        <w:r w:rsidR="00A946F9" w:rsidRPr="00A946F9">
          <w:rPr>
            <w:rStyle w:val="ae"/>
            <w:rFonts w:ascii="宋体" w:hAnsi="宋体" w:hint="eastAsia"/>
            <w:b/>
            <w:noProof/>
          </w:rPr>
          <w:t>（四）影像资料照片</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_Toc34926289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90" w:history="1">
        <w:r w:rsidR="00A946F9" w:rsidRPr="00A946F9">
          <w:rPr>
            <w:rStyle w:val="ae"/>
            <w:rFonts w:ascii="宋体" w:hAnsi="宋体" w:hint="eastAsia"/>
            <w:b/>
            <w:noProof/>
          </w:rPr>
          <w:t>（五）房地产价格评估机构营业执照（复印件）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_Toc34926290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91" w:history="1">
        <w:r w:rsidR="00A946F9" w:rsidRPr="00A946F9">
          <w:rPr>
            <w:rStyle w:val="ae"/>
            <w:rFonts w:ascii="宋体" w:hAnsi="宋体" w:hint="eastAsia"/>
            <w:b/>
            <w:noProof/>
          </w:rPr>
          <w:t>（六）房地产价格评估机构资格证书（复印件）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_Toc34926291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A946F9" w:rsidRPr="00A946F9" w:rsidRDefault="006556E1">
      <w:pPr>
        <w:pStyle w:val="20"/>
        <w:tabs>
          <w:tab w:val="right" w:leader="dot" w:pos="8806"/>
        </w:tabs>
        <w:rPr>
          <w:rFonts w:asciiTheme="minorHAnsi" w:eastAsiaTheme="minorEastAsia" w:hAnsiTheme="minorHAnsi" w:cstheme="minorBidi"/>
          <w:b/>
          <w:noProof/>
          <w:szCs w:val="22"/>
        </w:rPr>
      </w:pPr>
      <w:hyperlink w:anchor="_Toc34926292" w:history="1">
        <w:r w:rsidR="00A946F9" w:rsidRPr="00A946F9">
          <w:rPr>
            <w:rStyle w:val="ae"/>
            <w:rFonts w:ascii="宋体" w:hAnsi="宋体" w:hint="eastAsia"/>
            <w:b/>
            <w:noProof/>
          </w:rPr>
          <w:t>（七）房地产估价师注册证书（复印件）</w:t>
        </w:r>
        <w:r w:rsidR="00A946F9" w:rsidRPr="00A946F9">
          <w:rPr>
            <w:b/>
            <w:noProof/>
            <w:webHidden/>
          </w:rPr>
          <w:tab/>
        </w:r>
        <w:r w:rsidR="007954CB" w:rsidRPr="00A946F9">
          <w:rPr>
            <w:b/>
            <w:noProof/>
            <w:webHidden/>
          </w:rPr>
          <w:fldChar w:fldCharType="begin"/>
        </w:r>
        <w:r w:rsidR="00A946F9" w:rsidRPr="00A946F9">
          <w:rPr>
            <w:b/>
            <w:noProof/>
            <w:webHidden/>
          </w:rPr>
          <w:instrText xml:space="preserve"> PAGEREF _Toc34926292 \h </w:instrText>
        </w:r>
        <w:r w:rsidR="007954CB" w:rsidRPr="00A946F9">
          <w:rPr>
            <w:b/>
            <w:noProof/>
            <w:webHidden/>
          </w:rPr>
        </w:r>
        <w:r w:rsidR="007954CB" w:rsidRPr="00A946F9">
          <w:rPr>
            <w:b/>
            <w:noProof/>
            <w:webHidden/>
          </w:rPr>
          <w:fldChar w:fldCharType="separate"/>
        </w:r>
        <w:r w:rsidR="009A319A">
          <w:rPr>
            <w:b/>
            <w:noProof/>
            <w:webHidden/>
          </w:rPr>
          <w:t>15</w:t>
        </w:r>
        <w:r w:rsidR="007954CB" w:rsidRPr="00A946F9">
          <w:rPr>
            <w:b/>
            <w:noProof/>
            <w:webHidden/>
          </w:rPr>
          <w:fldChar w:fldCharType="end"/>
        </w:r>
      </w:hyperlink>
    </w:p>
    <w:p w:rsidR="00FE1992" w:rsidRDefault="007954CB">
      <w:pPr>
        <w:snapToGrid w:val="0"/>
        <w:spacing w:line="360" w:lineRule="auto"/>
        <w:outlineLvl w:val="0"/>
        <w:rPr>
          <w:rFonts w:ascii="宋体" w:hAnsi="宋体"/>
          <w:b/>
          <w:bCs/>
          <w:color w:val="FF0000"/>
          <w:sz w:val="28"/>
          <w:szCs w:val="28"/>
        </w:rPr>
      </w:pPr>
      <w:r w:rsidRPr="00082432">
        <w:rPr>
          <w:rStyle w:val="ae"/>
          <w:noProof/>
        </w:rPr>
        <w:fldChar w:fldCharType="end"/>
      </w:r>
      <w:bookmarkStart w:id="13" w:name="_Toc420665316"/>
    </w:p>
    <w:p w:rsidR="00FE1992" w:rsidRDefault="00FE1992">
      <w:pPr>
        <w:snapToGrid w:val="0"/>
        <w:spacing w:line="360" w:lineRule="auto"/>
        <w:outlineLvl w:val="0"/>
        <w:rPr>
          <w:rFonts w:ascii="宋体" w:hAnsi="宋体"/>
          <w:b/>
          <w:bCs/>
          <w:color w:val="FF0000"/>
          <w:sz w:val="28"/>
          <w:szCs w:val="28"/>
        </w:rPr>
      </w:pPr>
    </w:p>
    <w:p w:rsidR="00A531AD" w:rsidRDefault="00A531AD">
      <w:pPr>
        <w:snapToGrid w:val="0"/>
        <w:spacing w:line="360" w:lineRule="auto"/>
        <w:jc w:val="center"/>
        <w:outlineLvl w:val="0"/>
        <w:rPr>
          <w:rFonts w:ascii="宋体" w:hAnsi="宋体"/>
          <w:b/>
          <w:bCs/>
          <w:sz w:val="32"/>
          <w:szCs w:val="32"/>
        </w:rPr>
      </w:pPr>
    </w:p>
    <w:p w:rsidR="00FE1992" w:rsidRDefault="00A669A8">
      <w:pPr>
        <w:snapToGrid w:val="0"/>
        <w:spacing w:line="360" w:lineRule="auto"/>
        <w:jc w:val="center"/>
        <w:outlineLvl w:val="0"/>
        <w:rPr>
          <w:rFonts w:ascii="宋体"/>
          <w:b/>
          <w:bCs/>
          <w:sz w:val="32"/>
          <w:szCs w:val="32"/>
        </w:rPr>
      </w:pPr>
      <w:r>
        <w:rPr>
          <w:rFonts w:ascii="宋体" w:hAnsi="宋体"/>
          <w:b/>
          <w:bCs/>
          <w:sz w:val="32"/>
          <w:szCs w:val="32"/>
        </w:rPr>
        <w:br w:type="page"/>
      </w:r>
      <w:bookmarkStart w:id="14" w:name="_Toc34926268"/>
      <w:r w:rsidR="003C2564">
        <w:rPr>
          <w:rFonts w:ascii="宋体" w:hAnsi="宋体" w:hint="eastAsia"/>
          <w:b/>
          <w:bCs/>
          <w:sz w:val="32"/>
          <w:szCs w:val="32"/>
        </w:rPr>
        <w:lastRenderedPageBreak/>
        <w:t>估价师声明</w:t>
      </w:r>
      <w:bookmarkEnd w:id="13"/>
      <w:bookmarkEnd w:id="14"/>
    </w:p>
    <w:p w:rsidR="00FE1992" w:rsidRDefault="00FE1992">
      <w:pPr>
        <w:snapToGrid w:val="0"/>
        <w:spacing w:line="360" w:lineRule="auto"/>
        <w:rPr>
          <w:rFonts w:ascii="宋体"/>
          <w:b/>
          <w:bCs/>
          <w:sz w:val="32"/>
        </w:rPr>
      </w:pPr>
    </w:p>
    <w:p w:rsidR="00FE1992" w:rsidRDefault="003C2564">
      <w:pPr>
        <w:snapToGrid w:val="0"/>
        <w:spacing w:line="360" w:lineRule="auto"/>
        <w:rPr>
          <w:rFonts w:ascii="宋体"/>
          <w:b/>
          <w:bCs/>
          <w:sz w:val="24"/>
        </w:rPr>
      </w:pPr>
      <w:bookmarkStart w:id="15" w:name="_Toc420665317"/>
      <w:r>
        <w:rPr>
          <w:rFonts w:ascii="宋体" w:hAnsi="宋体" w:hint="eastAsia"/>
          <w:b/>
          <w:bCs/>
          <w:sz w:val="24"/>
        </w:rPr>
        <w:t>我们郑重声明：</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sz w:val="24"/>
        </w:rPr>
      </w:pPr>
      <w:r>
        <w:rPr>
          <w:rFonts w:ascii="宋体" w:hAnsi="宋体" w:hint="eastAsia"/>
          <w:sz w:val="24"/>
        </w:rPr>
        <w:t>注册房地产估价师在估价报告中对事实的说明是真实和准确的，没有虚假记载、误导性陈述和重大遗漏；</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sz w:val="24"/>
        </w:rPr>
      </w:pPr>
      <w:r>
        <w:rPr>
          <w:rFonts w:ascii="宋体" w:hAnsi="宋体" w:hint="eastAsia"/>
          <w:sz w:val="24"/>
        </w:rPr>
        <w:t>估价报告中的分析、意见和结论是注册房地产估价师独立、客观、公正的专业分析、意见和结论，但受到估价报告中已说明的估价假设和限制条件的限制；</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hAnsi="宋体"/>
          <w:sz w:val="24"/>
        </w:rPr>
      </w:pPr>
      <w:r>
        <w:rPr>
          <w:rFonts w:ascii="宋体" w:hAnsi="宋体" w:hint="eastAsia"/>
          <w:sz w:val="24"/>
        </w:rPr>
        <w:t>注册房地产估价师与估价报告中的估价对象没有现实或潜在的利益，与估价委托人及估价利害关系人没有利害关系，也对估价对象、估价委托人及估价利害关系人没有偏见；</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sz w:val="24"/>
        </w:rPr>
      </w:pPr>
      <w:r>
        <w:rPr>
          <w:rFonts w:ascii="宋体" w:hAnsi="宋体" w:hint="eastAsia"/>
          <w:sz w:val="24"/>
        </w:rPr>
        <w:t>注册房地产估价师是按照中华人民共和国国家标准《房地产估价规范》（GB/T 50291-2015）、《房地产估价基本术语标准》（GB/T 50899-2013）的规定进行估价工作，撰写估价报告。</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hAnsi="宋体"/>
          <w:sz w:val="24"/>
        </w:rPr>
      </w:pPr>
      <w:r>
        <w:rPr>
          <w:rFonts w:ascii="宋体" w:hAnsi="宋体" w:hint="eastAsia"/>
          <w:sz w:val="24"/>
        </w:rPr>
        <w:t>注册房地产估价师</w:t>
      </w:r>
      <w:r w:rsidR="00105F42">
        <w:rPr>
          <w:rFonts w:ascii="宋体" w:hAnsi="宋体" w:hint="eastAsia"/>
          <w:sz w:val="24"/>
        </w:rPr>
        <w:t>刘婷</w:t>
      </w:r>
      <w:r>
        <w:rPr>
          <w:rFonts w:ascii="宋体" w:hAnsi="宋体" w:hint="eastAsia"/>
          <w:sz w:val="24"/>
        </w:rPr>
        <w:t>已于现场查勘之日</w:t>
      </w:r>
      <w:r w:rsidRPr="00A72984">
        <w:rPr>
          <w:rFonts w:ascii="宋体" w:hAnsi="宋体" w:hint="eastAsia"/>
          <w:sz w:val="24"/>
        </w:rPr>
        <w:t xml:space="preserve"> </w:t>
      </w:r>
      <w:r w:rsidR="00A72984" w:rsidRPr="00A72984">
        <w:rPr>
          <w:rFonts w:ascii="宋体" w:hAnsi="宋体" w:hint="eastAsia"/>
          <w:sz w:val="24"/>
        </w:rPr>
        <w:t>2020</w:t>
      </w:r>
      <w:r w:rsidR="00906551" w:rsidRPr="00A72984">
        <w:rPr>
          <w:rFonts w:ascii="宋体" w:hAnsi="宋体" w:hint="eastAsia"/>
          <w:sz w:val="24"/>
        </w:rPr>
        <w:t>年</w:t>
      </w:r>
      <w:r w:rsidR="00A72984" w:rsidRPr="00A72984">
        <w:rPr>
          <w:rFonts w:ascii="宋体" w:hAnsi="宋体" w:hint="eastAsia"/>
          <w:sz w:val="24"/>
        </w:rPr>
        <w:t>01</w:t>
      </w:r>
      <w:r w:rsidR="00906551" w:rsidRPr="00A72984">
        <w:rPr>
          <w:rFonts w:ascii="宋体" w:hAnsi="宋体" w:hint="eastAsia"/>
          <w:sz w:val="24"/>
        </w:rPr>
        <w:t>月</w:t>
      </w:r>
      <w:r w:rsidR="00960E8B">
        <w:rPr>
          <w:rFonts w:ascii="宋体" w:hAnsi="宋体" w:hint="eastAsia"/>
          <w:sz w:val="24"/>
        </w:rPr>
        <w:t>18</w:t>
      </w:r>
      <w:r w:rsidR="00906551" w:rsidRPr="00A72984">
        <w:rPr>
          <w:rFonts w:ascii="宋体" w:hAnsi="宋体" w:hint="eastAsia"/>
          <w:sz w:val="24"/>
        </w:rPr>
        <w:t>日</w:t>
      </w:r>
      <w:r w:rsidRPr="00A72984">
        <w:rPr>
          <w:rFonts w:ascii="宋体" w:hAnsi="宋体" w:hint="eastAsia"/>
          <w:sz w:val="24"/>
        </w:rPr>
        <w:t>对</w:t>
      </w:r>
      <w:r>
        <w:rPr>
          <w:rFonts w:ascii="宋体" w:hAnsi="宋体" w:hint="eastAsia"/>
          <w:sz w:val="24"/>
        </w:rPr>
        <w:t>本估价报告中的估价对象的</w:t>
      </w:r>
      <w:r w:rsidR="00105F42">
        <w:rPr>
          <w:rFonts w:ascii="宋体" w:hAnsi="宋体" w:hint="eastAsia"/>
          <w:sz w:val="24"/>
        </w:rPr>
        <w:t>室内状况、</w:t>
      </w:r>
      <w:r>
        <w:rPr>
          <w:rFonts w:ascii="宋体" w:hAnsi="宋体" w:hint="eastAsia"/>
          <w:sz w:val="24"/>
        </w:rPr>
        <w:t>室外状况、区位状况进行了实地查勘并进行记录，估价师</w:t>
      </w:r>
      <w:r w:rsidR="00294185">
        <w:rPr>
          <w:rFonts w:ascii="宋体" w:hAnsi="宋体" w:hint="eastAsia"/>
          <w:kern w:val="0"/>
          <w:sz w:val="24"/>
        </w:rPr>
        <w:t>杨立才</w:t>
      </w:r>
      <w:r>
        <w:rPr>
          <w:rFonts w:ascii="宋体" w:hAnsi="宋体" w:hint="eastAsia"/>
          <w:sz w:val="24"/>
        </w:rPr>
        <w:t>参与估价报告撰写。</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hAnsi="宋体"/>
          <w:sz w:val="24"/>
        </w:rPr>
      </w:pPr>
      <w:r>
        <w:rPr>
          <w:rFonts w:ascii="宋体" w:hAnsi="宋体" w:hint="eastAsia"/>
          <w:sz w:val="24"/>
        </w:rPr>
        <w:t>没有人对本估价报告提供重要专业帮助。</w:t>
      </w:r>
    </w:p>
    <w:p w:rsidR="00FE1992" w:rsidRDefault="003C2564">
      <w:pPr>
        <w:numPr>
          <w:ilvl w:val="0"/>
          <w:numId w:val="1"/>
        </w:numPr>
        <w:tabs>
          <w:tab w:val="clear" w:pos="360"/>
          <w:tab w:val="left" w:pos="540"/>
          <w:tab w:val="left" w:pos="1080"/>
        </w:tabs>
        <w:snapToGrid w:val="0"/>
        <w:spacing w:line="360" w:lineRule="auto"/>
        <w:ind w:left="0" w:firstLine="540"/>
        <w:jc w:val="left"/>
        <w:rPr>
          <w:rFonts w:ascii="宋体" w:hAnsi="宋体"/>
          <w:sz w:val="24"/>
        </w:rPr>
      </w:pPr>
      <w:r>
        <w:rPr>
          <w:rFonts w:ascii="宋体" w:hAnsi="宋体" w:hint="eastAsia"/>
          <w:sz w:val="24"/>
        </w:rPr>
        <w:t>注册房地产估价师。</w:t>
      </w:r>
    </w:p>
    <w:p w:rsidR="00FE1992" w:rsidRDefault="003C2564">
      <w:pPr>
        <w:pStyle w:val="af0"/>
        <w:tabs>
          <w:tab w:val="left" w:pos="540"/>
          <w:tab w:val="left" w:pos="1080"/>
        </w:tabs>
        <w:snapToGrid w:val="0"/>
        <w:spacing w:line="360" w:lineRule="auto"/>
        <w:ind w:firstLineChars="225" w:firstLine="540"/>
        <w:jc w:val="center"/>
        <w:rPr>
          <w:rFonts w:ascii="宋体"/>
          <w:sz w:val="24"/>
        </w:rPr>
      </w:pPr>
      <w:r>
        <w:rPr>
          <w:rFonts w:ascii="宋体" w:hAnsi="宋体" w:hint="eastAsia"/>
          <w:sz w:val="24"/>
        </w:rPr>
        <w:t>注册房地产估价师</w:t>
      </w:r>
    </w:p>
    <w:tbl>
      <w:tblPr>
        <w:tblW w:w="90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85"/>
        <w:gridCol w:w="3420"/>
        <w:gridCol w:w="2700"/>
      </w:tblGrid>
      <w:tr w:rsidR="00FE1992">
        <w:trPr>
          <w:trHeight w:val="754"/>
        </w:trPr>
        <w:tc>
          <w:tcPr>
            <w:tcW w:w="1292" w:type="dxa"/>
            <w:vAlign w:val="center"/>
          </w:tcPr>
          <w:p w:rsidR="00FE1992" w:rsidRDefault="003C2564">
            <w:pPr>
              <w:tabs>
                <w:tab w:val="left" w:pos="540"/>
                <w:tab w:val="left" w:pos="1080"/>
              </w:tabs>
              <w:snapToGrid w:val="0"/>
              <w:spacing w:line="360" w:lineRule="auto"/>
              <w:jc w:val="center"/>
              <w:rPr>
                <w:rFonts w:ascii="宋体"/>
                <w:kern w:val="0"/>
                <w:sz w:val="24"/>
              </w:rPr>
            </w:pPr>
            <w:r>
              <w:rPr>
                <w:rFonts w:ascii="宋体" w:hAnsi="宋体" w:hint="eastAsia"/>
                <w:kern w:val="0"/>
                <w:sz w:val="24"/>
              </w:rPr>
              <w:t>姓名</w:t>
            </w:r>
          </w:p>
        </w:tc>
        <w:tc>
          <w:tcPr>
            <w:tcW w:w="1685" w:type="dxa"/>
            <w:vAlign w:val="center"/>
          </w:tcPr>
          <w:p w:rsidR="00FE1992" w:rsidRDefault="003C2564">
            <w:pPr>
              <w:tabs>
                <w:tab w:val="left" w:pos="540"/>
                <w:tab w:val="left" w:pos="1080"/>
              </w:tabs>
              <w:snapToGrid w:val="0"/>
              <w:spacing w:line="360" w:lineRule="auto"/>
              <w:jc w:val="center"/>
              <w:rPr>
                <w:rFonts w:ascii="宋体"/>
                <w:kern w:val="0"/>
                <w:sz w:val="24"/>
              </w:rPr>
            </w:pPr>
            <w:r>
              <w:rPr>
                <w:rFonts w:ascii="宋体" w:hAnsi="宋体" w:hint="eastAsia"/>
                <w:kern w:val="0"/>
                <w:sz w:val="24"/>
              </w:rPr>
              <w:t>注册号</w:t>
            </w:r>
          </w:p>
        </w:tc>
        <w:tc>
          <w:tcPr>
            <w:tcW w:w="3420" w:type="dxa"/>
            <w:vAlign w:val="center"/>
          </w:tcPr>
          <w:p w:rsidR="00FE1992" w:rsidRDefault="003C2564">
            <w:pPr>
              <w:tabs>
                <w:tab w:val="left" w:pos="540"/>
                <w:tab w:val="left" w:pos="1080"/>
              </w:tabs>
              <w:snapToGrid w:val="0"/>
              <w:spacing w:line="360" w:lineRule="auto"/>
              <w:jc w:val="center"/>
              <w:rPr>
                <w:rFonts w:ascii="宋体"/>
                <w:kern w:val="0"/>
                <w:sz w:val="24"/>
              </w:rPr>
            </w:pPr>
            <w:r>
              <w:rPr>
                <w:rFonts w:ascii="宋体" w:hAnsi="宋体" w:hint="eastAsia"/>
                <w:kern w:val="0"/>
                <w:sz w:val="24"/>
              </w:rPr>
              <w:t>签名、盖章</w:t>
            </w:r>
          </w:p>
        </w:tc>
        <w:tc>
          <w:tcPr>
            <w:tcW w:w="2700" w:type="dxa"/>
            <w:vAlign w:val="center"/>
          </w:tcPr>
          <w:p w:rsidR="00FE1992" w:rsidRDefault="003C2564">
            <w:pPr>
              <w:tabs>
                <w:tab w:val="left" w:pos="540"/>
                <w:tab w:val="left" w:pos="1080"/>
              </w:tabs>
              <w:snapToGrid w:val="0"/>
              <w:spacing w:line="360" w:lineRule="auto"/>
              <w:jc w:val="center"/>
              <w:rPr>
                <w:rFonts w:ascii="宋体"/>
                <w:kern w:val="0"/>
                <w:sz w:val="24"/>
              </w:rPr>
            </w:pPr>
            <w:r>
              <w:rPr>
                <w:rFonts w:ascii="宋体" w:hAnsi="宋体" w:hint="eastAsia"/>
                <w:kern w:val="0"/>
                <w:sz w:val="24"/>
              </w:rPr>
              <w:t>日期</w:t>
            </w:r>
          </w:p>
        </w:tc>
      </w:tr>
      <w:tr w:rsidR="00FE1992">
        <w:trPr>
          <w:trHeight w:val="1151"/>
        </w:trPr>
        <w:tc>
          <w:tcPr>
            <w:tcW w:w="1292" w:type="dxa"/>
            <w:vAlign w:val="center"/>
          </w:tcPr>
          <w:p w:rsidR="00FE1992" w:rsidRDefault="00386662">
            <w:pPr>
              <w:tabs>
                <w:tab w:val="left" w:pos="540"/>
                <w:tab w:val="left" w:pos="1080"/>
              </w:tabs>
              <w:snapToGrid w:val="0"/>
              <w:spacing w:line="360" w:lineRule="auto"/>
              <w:jc w:val="center"/>
              <w:rPr>
                <w:rFonts w:ascii="宋体"/>
                <w:kern w:val="0"/>
                <w:sz w:val="24"/>
              </w:rPr>
            </w:pPr>
            <w:r>
              <w:rPr>
                <w:rFonts w:ascii="宋体" w:hAnsi="宋体" w:hint="eastAsia"/>
                <w:kern w:val="0"/>
                <w:sz w:val="24"/>
              </w:rPr>
              <w:t>刘</w:t>
            </w:r>
            <w:r w:rsidR="00384EB3">
              <w:rPr>
                <w:rFonts w:ascii="宋体" w:hAnsi="宋体" w:hint="eastAsia"/>
                <w:kern w:val="0"/>
                <w:sz w:val="24"/>
              </w:rPr>
              <w:t xml:space="preserve">  </w:t>
            </w:r>
            <w:proofErr w:type="gramStart"/>
            <w:r>
              <w:rPr>
                <w:rFonts w:ascii="宋体" w:hAnsi="宋体" w:hint="eastAsia"/>
                <w:kern w:val="0"/>
                <w:sz w:val="24"/>
              </w:rPr>
              <w:t>婷</w:t>
            </w:r>
            <w:proofErr w:type="gramEnd"/>
          </w:p>
        </w:tc>
        <w:tc>
          <w:tcPr>
            <w:tcW w:w="1685" w:type="dxa"/>
            <w:vAlign w:val="center"/>
          </w:tcPr>
          <w:p w:rsidR="00FE1992" w:rsidRDefault="00386662">
            <w:pPr>
              <w:tabs>
                <w:tab w:val="left" w:pos="540"/>
                <w:tab w:val="left" w:pos="1080"/>
              </w:tabs>
              <w:snapToGrid w:val="0"/>
              <w:spacing w:line="360" w:lineRule="auto"/>
              <w:jc w:val="center"/>
              <w:rPr>
                <w:rFonts w:ascii="宋体"/>
                <w:kern w:val="0"/>
                <w:sz w:val="24"/>
              </w:rPr>
            </w:pPr>
            <w:r>
              <w:rPr>
                <w:rFonts w:ascii="宋体" w:hAnsi="宋体"/>
                <w:kern w:val="0"/>
                <w:sz w:val="24"/>
              </w:rPr>
              <w:t>6520180004</w:t>
            </w:r>
          </w:p>
        </w:tc>
        <w:tc>
          <w:tcPr>
            <w:tcW w:w="3420" w:type="dxa"/>
            <w:vAlign w:val="center"/>
          </w:tcPr>
          <w:p w:rsidR="00FE1992" w:rsidRDefault="00FE1992">
            <w:pPr>
              <w:tabs>
                <w:tab w:val="left" w:pos="540"/>
                <w:tab w:val="left" w:pos="1080"/>
              </w:tabs>
              <w:snapToGrid w:val="0"/>
              <w:spacing w:line="360" w:lineRule="auto"/>
              <w:jc w:val="center"/>
              <w:rPr>
                <w:rFonts w:ascii="宋体"/>
                <w:kern w:val="0"/>
                <w:sz w:val="24"/>
              </w:rPr>
            </w:pPr>
          </w:p>
        </w:tc>
        <w:tc>
          <w:tcPr>
            <w:tcW w:w="2700" w:type="dxa"/>
            <w:vAlign w:val="center"/>
          </w:tcPr>
          <w:p w:rsidR="00FE1992" w:rsidRPr="005E6327" w:rsidRDefault="00A72984">
            <w:pPr>
              <w:tabs>
                <w:tab w:val="left" w:pos="540"/>
                <w:tab w:val="left" w:pos="1080"/>
              </w:tabs>
              <w:snapToGrid w:val="0"/>
              <w:spacing w:line="360" w:lineRule="auto"/>
              <w:jc w:val="center"/>
              <w:rPr>
                <w:rFonts w:ascii="宋体"/>
                <w:kern w:val="0"/>
                <w:sz w:val="24"/>
              </w:rPr>
            </w:pPr>
            <w:r>
              <w:rPr>
                <w:rFonts w:ascii="宋体" w:hAnsi="宋体" w:hint="eastAsia"/>
                <w:kern w:val="0"/>
                <w:sz w:val="24"/>
              </w:rPr>
              <w:t>2020年03月11日</w:t>
            </w:r>
          </w:p>
        </w:tc>
      </w:tr>
      <w:tr w:rsidR="00FE1992">
        <w:trPr>
          <w:trHeight w:val="1198"/>
        </w:trPr>
        <w:tc>
          <w:tcPr>
            <w:tcW w:w="1292" w:type="dxa"/>
            <w:vAlign w:val="center"/>
          </w:tcPr>
          <w:p w:rsidR="00FE1992" w:rsidRDefault="00C433D9">
            <w:pPr>
              <w:tabs>
                <w:tab w:val="left" w:pos="540"/>
                <w:tab w:val="left" w:pos="1080"/>
              </w:tabs>
              <w:snapToGrid w:val="0"/>
              <w:spacing w:line="360" w:lineRule="auto"/>
              <w:jc w:val="center"/>
              <w:rPr>
                <w:rFonts w:ascii="宋体"/>
                <w:kern w:val="0"/>
                <w:sz w:val="24"/>
              </w:rPr>
            </w:pPr>
            <w:r>
              <w:rPr>
                <w:rFonts w:ascii="宋体" w:hAnsi="宋体" w:hint="eastAsia"/>
                <w:color w:val="000000" w:themeColor="text1"/>
                <w:kern w:val="0"/>
                <w:sz w:val="24"/>
              </w:rPr>
              <w:t>杨立才</w:t>
            </w:r>
            <w:r w:rsidR="003C2564">
              <w:rPr>
                <w:rFonts w:ascii="宋体" w:hAnsi="宋体" w:hint="eastAsia"/>
                <w:color w:val="000000" w:themeColor="text1"/>
                <w:kern w:val="0"/>
                <w:sz w:val="24"/>
              </w:rPr>
              <w:t xml:space="preserve"> </w:t>
            </w:r>
          </w:p>
        </w:tc>
        <w:tc>
          <w:tcPr>
            <w:tcW w:w="1685" w:type="dxa"/>
            <w:vAlign w:val="center"/>
          </w:tcPr>
          <w:p w:rsidR="00FE1992" w:rsidRDefault="00C433D9">
            <w:pPr>
              <w:tabs>
                <w:tab w:val="left" w:pos="540"/>
                <w:tab w:val="left" w:pos="1080"/>
              </w:tabs>
              <w:snapToGrid w:val="0"/>
              <w:spacing w:line="360" w:lineRule="auto"/>
              <w:jc w:val="center"/>
              <w:rPr>
                <w:rFonts w:ascii="宋体"/>
                <w:kern w:val="0"/>
                <w:sz w:val="24"/>
              </w:rPr>
            </w:pPr>
            <w:r>
              <w:rPr>
                <w:rFonts w:ascii="宋体" w:hAnsi="宋体"/>
                <w:kern w:val="0"/>
                <w:sz w:val="24"/>
              </w:rPr>
              <w:t>6520040067</w:t>
            </w:r>
          </w:p>
        </w:tc>
        <w:tc>
          <w:tcPr>
            <w:tcW w:w="3420" w:type="dxa"/>
            <w:vAlign w:val="center"/>
          </w:tcPr>
          <w:p w:rsidR="00FE1992" w:rsidRDefault="00FE1992">
            <w:pPr>
              <w:tabs>
                <w:tab w:val="left" w:pos="540"/>
                <w:tab w:val="left" w:pos="1080"/>
              </w:tabs>
              <w:snapToGrid w:val="0"/>
              <w:spacing w:line="360" w:lineRule="auto"/>
              <w:jc w:val="center"/>
              <w:rPr>
                <w:rFonts w:ascii="宋体"/>
                <w:kern w:val="0"/>
                <w:sz w:val="24"/>
              </w:rPr>
            </w:pPr>
          </w:p>
        </w:tc>
        <w:tc>
          <w:tcPr>
            <w:tcW w:w="2700" w:type="dxa"/>
            <w:vAlign w:val="center"/>
          </w:tcPr>
          <w:p w:rsidR="00FE1992" w:rsidRPr="005E6327" w:rsidRDefault="00A72984">
            <w:pPr>
              <w:tabs>
                <w:tab w:val="left" w:pos="540"/>
                <w:tab w:val="left" w:pos="1080"/>
              </w:tabs>
              <w:snapToGrid w:val="0"/>
              <w:spacing w:line="360" w:lineRule="auto"/>
              <w:jc w:val="center"/>
              <w:rPr>
                <w:rFonts w:ascii="宋体"/>
                <w:kern w:val="0"/>
                <w:sz w:val="24"/>
              </w:rPr>
            </w:pPr>
            <w:r>
              <w:rPr>
                <w:rFonts w:ascii="宋体" w:hAnsi="宋体" w:hint="eastAsia"/>
                <w:kern w:val="0"/>
                <w:sz w:val="24"/>
              </w:rPr>
              <w:t>2020年03月11日</w:t>
            </w:r>
          </w:p>
        </w:tc>
      </w:tr>
    </w:tbl>
    <w:p w:rsidR="00FE1992" w:rsidRDefault="00FE1992">
      <w:pPr>
        <w:tabs>
          <w:tab w:val="left" w:pos="540"/>
          <w:tab w:val="left" w:pos="1080"/>
        </w:tabs>
        <w:snapToGrid w:val="0"/>
        <w:spacing w:line="360" w:lineRule="auto"/>
        <w:jc w:val="left"/>
        <w:rPr>
          <w:rFonts w:ascii="宋体"/>
          <w:sz w:val="24"/>
        </w:rPr>
      </w:pPr>
      <w:bookmarkStart w:id="16" w:name="_GoBack"/>
      <w:bookmarkEnd w:id="16"/>
    </w:p>
    <w:bookmarkEnd w:id="15"/>
    <w:p w:rsidR="00A531AD" w:rsidRDefault="00A531AD">
      <w:pPr>
        <w:snapToGrid w:val="0"/>
        <w:spacing w:line="360" w:lineRule="auto"/>
        <w:jc w:val="center"/>
        <w:outlineLvl w:val="0"/>
        <w:rPr>
          <w:rFonts w:ascii="宋体" w:hAnsi="宋体"/>
          <w:b/>
          <w:bCs/>
          <w:sz w:val="32"/>
          <w:szCs w:val="32"/>
        </w:rPr>
      </w:pPr>
    </w:p>
    <w:p w:rsidR="00294185" w:rsidRDefault="00294185" w:rsidP="00A531AD">
      <w:pPr>
        <w:snapToGrid w:val="0"/>
        <w:spacing w:line="360" w:lineRule="auto"/>
        <w:jc w:val="center"/>
        <w:outlineLvl w:val="0"/>
        <w:rPr>
          <w:rFonts w:ascii="宋体" w:hAnsi="宋体"/>
          <w:b/>
          <w:bCs/>
          <w:sz w:val="32"/>
          <w:szCs w:val="32"/>
        </w:rPr>
      </w:pPr>
    </w:p>
    <w:p w:rsidR="00BE39D8" w:rsidRPr="00A531AD" w:rsidRDefault="003C2564" w:rsidP="00A531AD">
      <w:pPr>
        <w:snapToGrid w:val="0"/>
        <w:spacing w:line="360" w:lineRule="auto"/>
        <w:jc w:val="center"/>
        <w:outlineLvl w:val="0"/>
        <w:rPr>
          <w:rFonts w:ascii="宋体" w:hAnsi="宋体"/>
          <w:b/>
          <w:bCs/>
          <w:sz w:val="32"/>
          <w:szCs w:val="32"/>
        </w:rPr>
      </w:pPr>
      <w:bookmarkStart w:id="17" w:name="_Toc34926269"/>
      <w:r>
        <w:rPr>
          <w:rFonts w:ascii="宋体" w:hAnsi="宋体" w:hint="eastAsia"/>
          <w:b/>
          <w:bCs/>
          <w:sz w:val="32"/>
          <w:szCs w:val="32"/>
        </w:rPr>
        <w:lastRenderedPageBreak/>
        <w:t>估价假设和限制条件</w:t>
      </w:r>
      <w:bookmarkEnd w:id="17"/>
    </w:p>
    <w:p w:rsidR="00FE1992" w:rsidRDefault="003C2564">
      <w:pPr>
        <w:numPr>
          <w:ilvl w:val="0"/>
          <w:numId w:val="2"/>
        </w:numPr>
        <w:snapToGrid w:val="0"/>
        <w:spacing w:line="360" w:lineRule="auto"/>
        <w:rPr>
          <w:rFonts w:ascii="宋体" w:hAnsi="宋体"/>
          <w:b/>
          <w:sz w:val="24"/>
        </w:rPr>
      </w:pPr>
      <w:r>
        <w:rPr>
          <w:rFonts w:ascii="宋体" w:hAnsi="宋体" w:hint="eastAsia"/>
          <w:b/>
          <w:sz w:val="24"/>
        </w:rPr>
        <w:t>一般假设</w:t>
      </w:r>
    </w:p>
    <w:p w:rsidR="00FE1992" w:rsidRPr="003C324D" w:rsidRDefault="00960E8B" w:rsidP="000C07BE">
      <w:pPr>
        <w:pStyle w:val="af0"/>
        <w:numPr>
          <w:ilvl w:val="1"/>
          <w:numId w:val="2"/>
        </w:numPr>
        <w:tabs>
          <w:tab w:val="clear" w:pos="1140"/>
          <w:tab w:val="num" w:pos="851"/>
        </w:tabs>
        <w:adjustRightInd w:val="0"/>
        <w:snapToGrid w:val="0"/>
        <w:spacing w:line="360" w:lineRule="auto"/>
        <w:ind w:left="0" w:firstLine="480"/>
        <w:rPr>
          <w:rFonts w:ascii="宋体" w:hAnsi="宋体"/>
          <w:sz w:val="24"/>
        </w:rPr>
      </w:pPr>
      <w:r w:rsidRPr="003C324D">
        <w:rPr>
          <w:rFonts w:ascii="宋体" w:hAnsi="宋体" w:hint="eastAsia"/>
          <w:sz w:val="24"/>
        </w:rPr>
        <w:t>案件双方当事人均未提供</w:t>
      </w:r>
      <w:r w:rsidRPr="003C324D">
        <w:rPr>
          <w:rFonts w:ascii="宋体" w:hint="eastAsia"/>
          <w:sz w:val="24"/>
        </w:rPr>
        <w:t>《房屋所有权证》、《国有土地使用证》或《不动产权证书》，</w:t>
      </w:r>
      <w:r w:rsidR="000C07BE" w:rsidRPr="003C324D">
        <w:rPr>
          <w:rFonts w:ascii="宋体" w:hAnsi="宋体" w:hint="eastAsia"/>
          <w:sz w:val="24"/>
        </w:rPr>
        <w:t>案件承办人提供了</w:t>
      </w:r>
      <w:r w:rsidR="009A2C54" w:rsidRPr="003C324D">
        <w:rPr>
          <w:rFonts w:ascii="宋体" w:hAnsi="宋体" w:hint="eastAsia"/>
          <w:sz w:val="24"/>
        </w:rPr>
        <w:t>中国人民银行吐鲁番市中心支行出具的</w:t>
      </w:r>
      <w:r w:rsidR="00A3419E">
        <w:rPr>
          <w:rFonts w:ascii="宋体" w:hAnsi="宋体" w:hint="eastAsia"/>
          <w:sz w:val="24"/>
        </w:rPr>
        <w:t>情况</w:t>
      </w:r>
      <w:r w:rsidR="009A2C54" w:rsidRPr="003C324D">
        <w:rPr>
          <w:rFonts w:ascii="宋体" w:hAnsi="宋体" w:hint="eastAsia"/>
          <w:sz w:val="24"/>
        </w:rPr>
        <w:t>说明</w:t>
      </w:r>
      <w:r w:rsidR="00BB342A" w:rsidRPr="003C324D">
        <w:rPr>
          <w:rFonts w:hint="eastAsia"/>
          <w:sz w:val="24"/>
        </w:rPr>
        <w:t>；</w:t>
      </w:r>
      <w:r w:rsidR="00BB342A" w:rsidRPr="003C324D">
        <w:rPr>
          <w:rFonts w:ascii="宋体" w:hAnsi="宋体" w:hint="eastAsia"/>
          <w:sz w:val="24"/>
        </w:rPr>
        <w:t>在无</w:t>
      </w:r>
      <w:r w:rsidR="009E12A1" w:rsidRPr="003C324D">
        <w:rPr>
          <w:rFonts w:ascii="宋体" w:hAnsi="宋体" w:hint="eastAsia"/>
          <w:sz w:val="24"/>
        </w:rPr>
        <w:t>理由怀疑其合法性、真实性、准确性和完整性的情况下，假定估价对象</w:t>
      </w:r>
      <w:r w:rsidR="00BB342A" w:rsidRPr="003C324D">
        <w:rPr>
          <w:rFonts w:ascii="宋体" w:hAnsi="宋体" w:hint="eastAsia"/>
          <w:sz w:val="24"/>
        </w:rPr>
        <w:t>资料合法、真实、准确、完整。</w:t>
      </w:r>
    </w:p>
    <w:p w:rsidR="00FE1992" w:rsidRDefault="003C2564">
      <w:pPr>
        <w:adjustRightIn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FE1992" w:rsidRDefault="003C2564">
      <w:pPr>
        <w:adjustRightInd w:val="0"/>
        <w:spacing w:line="360" w:lineRule="auto"/>
        <w:ind w:firstLineChars="200" w:firstLine="480"/>
        <w:rPr>
          <w:rFonts w:ascii="宋体" w:hAnsi="宋体"/>
          <w:sz w:val="24"/>
        </w:rPr>
      </w:pPr>
      <w:r>
        <w:rPr>
          <w:rFonts w:ascii="宋体" w:hAnsi="宋体" w:hint="eastAsia"/>
          <w:sz w:val="24"/>
        </w:rPr>
        <w:t>3、市场供应关系、市场结构保持稳定、未发生重大变化或实质性改变。</w:t>
      </w:r>
    </w:p>
    <w:p w:rsidR="009A2C54" w:rsidRPr="00B002D2" w:rsidRDefault="003C2564" w:rsidP="003C324D">
      <w:pPr>
        <w:pStyle w:val="11"/>
        <w:tabs>
          <w:tab w:val="left" w:pos="851"/>
        </w:tabs>
        <w:adjustRightInd w:val="0"/>
        <w:snapToGrid w:val="0"/>
        <w:spacing w:line="360" w:lineRule="auto"/>
        <w:ind w:firstLine="480"/>
        <w:rPr>
          <w:rFonts w:ascii="宋体" w:hAnsi="宋体"/>
          <w:sz w:val="24"/>
        </w:rPr>
      </w:pPr>
      <w:r w:rsidRPr="00B16FDD">
        <w:rPr>
          <w:rFonts w:ascii="宋体" w:hAnsi="宋体" w:hint="eastAsia"/>
          <w:sz w:val="24"/>
        </w:rPr>
        <w:t>4、</w:t>
      </w:r>
      <w:r w:rsidR="000C07BE" w:rsidRPr="00B002D2">
        <w:rPr>
          <w:rFonts w:ascii="宋体" w:hAnsi="宋体" w:hint="eastAsia"/>
          <w:sz w:val="24"/>
        </w:rPr>
        <w:t>估价对象位于人和花苑小区，为中国人民银行吐鲁番市中心支行家属院，</w:t>
      </w:r>
      <w:r w:rsidR="009A2C54" w:rsidRPr="00B002D2">
        <w:rPr>
          <w:rFonts w:ascii="宋体" w:hAnsi="宋体" w:hint="eastAsia"/>
          <w:sz w:val="24"/>
        </w:rPr>
        <w:t>本报告中的估价对象的房屋建筑物面积、结构以中国人民银行吐鲁番市中心支行出具的说明内容为依据，注册房地产估价师未对房屋建筑面积进行专业测量，经现场查勘观察，估价对象房屋建筑面积与中国人民银行吐鲁番市中心支行出具的说明记载建筑面积大体相当。</w:t>
      </w:r>
    </w:p>
    <w:p w:rsidR="00FE1992" w:rsidRDefault="003C2564">
      <w:pPr>
        <w:adjustRightInd w:val="0"/>
        <w:spacing w:line="360" w:lineRule="auto"/>
        <w:ind w:firstLineChars="200" w:firstLine="480"/>
        <w:rPr>
          <w:rFonts w:ascii="宋体"/>
          <w:sz w:val="24"/>
        </w:rPr>
      </w:pPr>
      <w:r>
        <w:rPr>
          <w:rFonts w:ascii="宋体" w:hAnsi="宋体" w:hint="eastAsia"/>
          <w:sz w:val="24"/>
        </w:rPr>
        <w:t>5、估价对象在价值时点的房地产市场为公开、平等、自愿的交易市场，即能满足以下条件：</w:t>
      </w:r>
    </w:p>
    <w:p w:rsidR="00FE1992" w:rsidRDefault="003C2564">
      <w:pPr>
        <w:adjustRightInd w:val="0"/>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）交易双方自愿地进行交易；</w:t>
      </w:r>
    </w:p>
    <w:p w:rsidR="00FE1992" w:rsidRDefault="003C2564">
      <w:pPr>
        <w:adjustRightInd w:val="0"/>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）交易双方处于利己动机进行交易；</w:t>
      </w:r>
      <w:r>
        <w:rPr>
          <w:rFonts w:ascii="宋体"/>
          <w:sz w:val="24"/>
        </w:rPr>
        <w:t>  </w:t>
      </w:r>
    </w:p>
    <w:p w:rsidR="00FE1992" w:rsidRDefault="003C2564">
      <w:pPr>
        <w:adjustRightInd w:val="0"/>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）交易双方精明、谨慎行事，并了解交易对象、知晓市场行情；</w:t>
      </w:r>
      <w:r>
        <w:rPr>
          <w:rFonts w:ascii="宋体"/>
          <w:sz w:val="24"/>
        </w:rPr>
        <w:t>  </w:t>
      </w:r>
    </w:p>
    <w:p w:rsidR="00FE1992" w:rsidRDefault="003C2564">
      <w:pPr>
        <w:adjustRightInd w:val="0"/>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）交易双方有较充裕的时间进行交易；</w:t>
      </w:r>
      <w:r>
        <w:rPr>
          <w:rFonts w:ascii="宋体"/>
          <w:sz w:val="24"/>
        </w:rPr>
        <w:t>  </w:t>
      </w:r>
    </w:p>
    <w:p w:rsidR="00FE1992" w:rsidRDefault="003C2564">
      <w:pPr>
        <w:adjustRightInd w:val="0"/>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）不存在买者因特殊兴趣而给予附加出价</w:t>
      </w:r>
      <w:r>
        <w:rPr>
          <w:rFonts w:ascii="宋体" w:hAnsi="宋体"/>
          <w:sz w:val="24"/>
        </w:rPr>
        <w:t>；</w:t>
      </w:r>
    </w:p>
    <w:p w:rsidR="00FE1992" w:rsidRDefault="003C2564">
      <w:pPr>
        <w:adjustRightInd w:val="0"/>
        <w:spacing w:line="360" w:lineRule="auto"/>
        <w:ind w:firstLineChars="200" w:firstLine="480"/>
        <w:rPr>
          <w:rFonts w:ascii="宋体" w:hAnsi="宋体"/>
          <w:sz w:val="24"/>
        </w:rPr>
      </w:pPr>
      <w:r>
        <w:rPr>
          <w:rFonts w:ascii="宋体" w:hAnsi="宋体" w:hint="eastAsia"/>
          <w:sz w:val="24"/>
        </w:rPr>
        <w:t>6、估价对象应享有公共部位的通行权及水电等共用设施的使用权。</w:t>
      </w:r>
    </w:p>
    <w:p w:rsidR="00FE1992" w:rsidRDefault="003C2564" w:rsidP="0074310F">
      <w:pPr>
        <w:adjustRightInd w:val="0"/>
        <w:spacing w:line="360" w:lineRule="auto"/>
        <w:ind w:left="482" w:hangingChars="200" w:hanging="482"/>
        <w:rPr>
          <w:rFonts w:ascii="宋体" w:hAnsi="宋体"/>
          <w:b/>
          <w:sz w:val="24"/>
        </w:rPr>
      </w:pPr>
      <w:r>
        <w:rPr>
          <w:rFonts w:ascii="宋体" w:hAnsi="宋体" w:hint="eastAsia"/>
          <w:b/>
          <w:sz w:val="24"/>
        </w:rPr>
        <w:t>二、未定事项假设</w:t>
      </w:r>
    </w:p>
    <w:p w:rsidR="00FE1992" w:rsidRPr="0014783F" w:rsidRDefault="003C2564" w:rsidP="0014783F">
      <w:pPr>
        <w:pStyle w:val="11"/>
        <w:tabs>
          <w:tab w:val="left" w:pos="420"/>
          <w:tab w:val="left" w:pos="851"/>
        </w:tabs>
        <w:adjustRightInd w:val="0"/>
        <w:snapToGrid w:val="0"/>
        <w:spacing w:line="360" w:lineRule="auto"/>
        <w:ind w:firstLine="480"/>
        <w:rPr>
          <w:rFonts w:ascii="宋体"/>
          <w:sz w:val="24"/>
          <w:szCs w:val="24"/>
        </w:rPr>
      </w:pPr>
      <w:r>
        <w:rPr>
          <w:rFonts w:ascii="宋体" w:hAnsi="宋体" w:hint="eastAsia"/>
          <w:sz w:val="24"/>
        </w:rPr>
        <w:t>1、</w:t>
      </w:r>
      <w:r w:rsidR="0014783F" w:rsidRPr="00C744E9">
        <w:rPr>
          <w:rFonts w:ascii="宋体" w:hAnsi="宋体" w:cs="宋体" w:hint="eastAsia"/>
          <w:sz w:val="24"/>
          <w:szCs w:val="24"/>
        </w:rPr>
        <w:t>本次估价对象由</w:t>
      </w:r>
      <w:r w:rsidR="00E52935">
        <w:rPr>
          <w:rFonts w:ascii="宋体" w:hAnsi="宋体" w:cs="宋体" w:hint="eastAsia"/>
          <w:sz w:val="24"/>
          <w:szCs w:val="24"/>
        </w:rPr>
        <w:t>案件</w:t>
      </w:r>
      <w:r w:rsidR="00F05D84">
        <w:rPr>
          <w:rFonts w:ascii="宋体" w:hAnsi="宋体" w:cs="宋体" w:hint="eastAsia"/>
          <w:sz w:val="24"/>
          <w:szCs w:val="24"/>
        </w:rPr>
        <w:t>被执行人</w:t>
      </w:r>
      <w:r w:rsidR="00E76A82" w:rsidRPr="00E76A82">
        <w:rPr>
          <w:rFonts w:ascii="宋体" w:hAnsi="宋体" w:cs="宋体" w:hint="eastAsia"/>
          <w:sz w:val="24"/>
          <w:szCs w:val="24"/>
        </w:rPr>
        <w:t>、案件承办人现</w:t>
      </w:r>
      <w:r w:rsidR="0014783F" w:rsidRPr="00E76A82">
        <w:rPr>
          <w:rFonts w:ascii="宋体" w:hAnsi="宋体" w:cs="宋体" w:hint="eastAsia"/>
          <w:sz w:val="24"/>
          <w:szCs w:val="24"/>
        </w:rPr>
        <w:t>场</w:t>
      </w:r>
      <w:r w:rsidR="0014783F" w:rsidRPr="00C744E9">
        <w:rPr>
          <w:rFonts w:ascii="宋体" w:hAnsi="宋体" w:cs="宋体" w:hint="eastAsia"/>
          <w:sz w:val="24"/>
          <w:szCs w:val="24"/>
        </w:rPr>
        <w:t>指认，若与实际不符，应重新估价；估价人员现场查勘时，未对其做建筑物基础、房屋结构上的测量和实验，本次估价假设其无建筑物基础、结构等方面的重大质量问题。</w:t>
      </w:r>
    </w:p>
    <w:p w:rsidR="00FE1992" w:rsidRDefault="003C2564">
      <w:pPr>
        <w:adjustRightInd w:val="0"/>
        <w:spacing w:line="360" w:lineRule="auto"/>
        <w:ind w:firstLineChars="200" w:firstLine="480"/>
        <w:rPr>
          <w:rFonts w:ascii="宋体" w:hAnsi="宋体"/>
          <w:sz w:val="24"/>
        </w:rPr>
      </w:pPr>
      <w:r>
        <w:rPr>
          <w:rFonts w:ascii="宋体" w:hAnsi="宋体" w:hint="eastAsia"/>
          <w:sz w:val="24"/>
        </w:rPr>
        <w:t>2、本次估价是以提供给估价机构的估价对象不存在抵押权、典权等他项权利为假设前提。特别请报告使用人注意。</w:t>
      </w:r>
    </w:p>
    <w:p w:rsidR="00F05D84" w:rsidRDefault="00F05D84" w:rsidP="00F05D84">
      <w:pPr>
        <w:adjustRightInd w:val="0"/>
        <w:snapToGrid w:val="0"/>
        <w:spacing w:line="360" w:lineRule="auto"/>
        <w:ind w:firstLineChars="200" w:firstLine="480"/>
        <w:rPr>
          <w:rFonts w:ascii="宋体" w:hAnsi="宋体" w:cs="宋体"/>
          <w:sz w:val="24"/>
        </w:rPr>
      </w:pPr>
      <w:r>
        <w:rPr>
          <w:rFonts w:ascii="宋体" w:hAnsi="宋体" w:hint="eastAsia"/>
          <w:sz w:val="24"/>
        </w:rPr>
        <w:lastRenderedPageBreak/>
        <w:t>3、</w:t>
      </w:r>
      <w:r>
        <w:rPr>
          <w:rFonts w:ascii="宋体" w:hAnsi="宋体" w:cs="宋体" w:hint="eastAsia"/>
          <w:sz w:val="24"/>
        </w:rPr>
        <w:t>案件承办人提供的资料未记载估价对象房屋的建成年份，经注册房地产估价师实地调查，房屋建成年份为2001年，本次估价房屋建成年份以实地调查为准。</w:t>
      </w:r>
    </w:p>
    <w:p w:rsidR="00FE1992" w:rsidRDefault="003C2564" w:rsidP="00B16FDD">
      <w:pPr>
        <w:tabs>
          <w:tab w:val="right" w:pos="8816"/>
        </w:tabs>
        <w:spacing w:line="360" w:lineRule="auto"/>
        <w:rPr>
          <w:rFonts w:ascii="宋体"/>
          <w:b/>
          <w:sz w:val="24"/>
        </w:rPr>
      </w:pPr>
      <w:r>
        <w:rPr>
          <w:rFonts w:ascii="宋体" w:hAnsi="宋体" w:hint="eastAsia"/>
          <w:b/>
          <w:sz w:val="24"/>
        </w:rPr>
        <w:t>三、</w:t>
      </w:r>
      <w:r w:rsidR="006B0BCA">
        <w:rPr>
          <w:rFonts w:ascii="宋体" w:hAnsi="宋体" w:hint="eastAsia"/>
          <w:b/>
          <w:sz w:val="24"/>
        </w:rPr>
        <w:t>背离事实假设</w:t>
      </w:r>
      <w:r w:rsidR="00B16FDD">
        <w:rPr>
          <w:rFonts w:ascii="宋体" w:hAnsi="宋体"/>
          <w:b/>
          <w:sz w:val="24"/>
        </w:rPr>
        <w:tab/>
      </w:r>
    </w:p>
    <w:p w:rsidR="00FE1992" w:rsidRDefault="003C2564">
      <w:pPr>
        <w:adjustRightInd w:val="0"/>
        <w:spacing w:line="360" w:lineRule="auto"/>
        <w:ind w:firstLineChars="200" w:firstLine="480"/>
        <w:rPr>
          <w:rFonts w:ascii="宋体"/>
          <w:sz w:val="24"/>
        </w:rPr>
      </w:pPr>
      <w:r>
        <w:rPr>
          <w:rFonts w:ascii="宋体" w:hAnsi="宋体"/>
          <w:sz w:val="24"/>
        </w:rPr>
        <w:t>1</w:t>
      </w:r>
      <w:r>
        <w:rPr>
          <w:rFonts w:ascii="宋体" w:hAnsi="宋体" w:hint="eastAsia"/>
          <w:sz w:val="24"/>
        </w:rPr>
        <w:t>、估价结果未考虑未来处置风险，未考虑变现处置时产生相关费用及应按相关法律、法规、政策规定缴纳的处置时产生的税费。</w:t>
      </w:r>
    </w:p>
    <w:p w:rsidR="00FE1992" w:rsidRDefault="003C2564">
      <w:pPr>
        <w:adjustRightInd w:val="0"/>
        <w:spacing w:line="360" w:lineRule="auto"/>
        <w:ind w:firstLineChars="200" w:firstLine="480"/>
        <w:rPr>
          <w:rFonts w:ascii="宋体"/>
          <w:sz w:val="24"/>
        </w:rPr>
      </w:pPr>
      <w:r>
        <w:rPr>
          <w:rFonts w:ascii="宋体" w:hAnsi="宋体"/>
          <w:sz w:val="24"/>
        </w:rPr>
        <w:t>2</w:t>
      </w:r>
      <w:r>
        <w:rPr>
          <w:rFonts w:ascii="宋体" w:hAnsi="宋体" w:hint="eastAsia"/>
          <w:sz w:val="24"/>
        </w:rPr>
        <w:t>、本估价结论未考虑国家政策、经济环境、处置方式、房地产本身的状况等因素及本报告假设条件发生重大变化，以及自然力和其他不可抗力因素对估价对象价值的影响。</w:t>
      </w:r>
    </w:p>
    <w:p w:rsidR="00FE1992" w:rsidRDefault="003C2564">
      <w:pPr>
        <w:adjustRightInd w:val="0"/>
        <w:spacing w:line="360" w:lineRule="auto"/>
        <w:ind w:firstLineChars="200" w:firstLine="480"/>
        <w:rPr>
          <w:rFonts w:ascii="宋体"/>
          <w:sz w:val="24"/>
        </w:rPr>
      </w:pPr>
      <w:r>
        <w:rPr>
          <w:rFonts w:ascii="宋体" w:hAnsi="宋体"/>
          <w:sz w:val="24"/>
        </w:rPr>
        <w:t>3</w:t>
      </w:r>
      <w:r>
        <w:rPr>
          <w:rFonts w:ascii="宋体" w:hAnsi="宋体" w:hint="eastAsia"/>
          <w:sz w:val="24"/>
        </w:rPr>
        <w:t>、假设估价对象无所有权和使用权异议，未考虑司法及行政机关依法裁定、决定查封和其他限制该房地产权力或影响其公开市场价值的情形，不存在法律、法规规定禁止估价对象按本次评估目的使用的其他情形。</w:t>
      </w:r>
    </w:p>
    <w:p w:rsidR="00FE1992" w:rsidRDefault="003C2564">
      <w:pPr>
        <w:adjustRightIn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、本报告未考虑房地产所有权人所欠负的抵押、租赁、清算、抵债以及相关税费等因素可能影响房地产评估的任何限制。</w:t>
      </w:r>
    </w:p>
    <w:p w:rsidR="00D93B65" w:rsidRPr="00D93B65" w:rsidRDefault="00D93B65" w:rsidP="00D93B65">
      <w:pPr>
        <w:adjustRightInd w:val="0"/>
        <w:spacing w:line="360" w:lineRule="auto"/>
        <w:ind w:firstLineChars="200" w:firstLine="480"/>
        <w:rPr>
          <w:rFonts w:ascii="宋体" w:hAnsi="宋体"/>
          <w:sz w:val="24"/>
        </w:rPr>
      </w:pPr>
      <w:r>
        <w:rPr>
          <w:rFonts w:ascii="宋体" w:hAnsi="宋体" w:hint="eastAsia"/>
          <w:sz w:val="24"/>
        </w:rPr>
        <w:t>5、本报告以</w:t>
      </w:r>
      <w:r w:rsidR="00874DA9">
        <w:rPr>
          <w:rFonts w:ascii="宋体" w:hAnsi="宋体" w:hint="eastAsia"/>
          <w:sz w:val="24"/>
        </w:rPr>
        <w:t>吐鲁番市中级人民法院</w:t>
      </w:r>
      <w:r>
        <w:rPr>
          <w:rFonts w:ascii="宋体" w:hAnsi="宋体" w:hint="eastAsia"/>
          <w:sz w:val="24"/>
        </w:rPr>
        <w:t>签发的评估委托书日期</w:t>
      </w:r>
      <w:r w:rsidR="00F05D84">
        <w:rPr>
          <w:rFonts w:ascii="宋体" w:hAnsi="宋体" w:hint="eastAsia"/>
          <w:sz w:val="24"/>
        </w:rPr>
        <w:t>2020</w:t>
      </w:r>
      <w:r w:rsidR="00EC5893">
        <w:rPr>
          <w:rFonts w:ascii="宋体" w:hAnsi="宋体" w:hint="eastAsia"/>
          <w:sz w:val="24"/>
        </w:rPr>
        <w:t>年</w:t>
      </w:r>
      <w:r w:rsidR="00F05D84">
        <w:rPr>
          <w:rFonts w:ascii="宋体" w:hAnsi="宋体" w:hint="eastAsia"/>
          <w:sz w:val="24"/>
        </w:rPr>
        <w:t>01</w:t>
      </w:r>
      <w:r w:rsidR="00EC5893">
        <w:rPr>
          <w:rFonts w:ascii="宋体" w:hAnsi="宋体" w:hint="eastAsia"/>
          <w:sz w:val="24"/>
        </w:rPr>
        <w:t>月</w:t>
      </w:r>
      <w:r w:rsidR="00F05D84">
        <w:rPr>
          <w:rFonts w:ascii="宋体" w:hAnsi="宋体" w:hint="eastAsia"/>
          <w:sz w:val="24"/>
        </w:rPr>
        <w:t>20</w:t>
      </w:r>
      <w:r w:rsidR="00EC5893">
        <w:rPr>
          <w:rFonts w:ascii="宋体" w:hAnsi="宋体" w:hint="eastAsia"/>
          <w:sz w:val="24"/>
        </w:rPr>
        <w:t>日</w:t>
      </w:r>
      <w:r>
        <w:rPr>
          <w:rFonts w:ascii="宋体" w:hAnsi="宋体" w:hint="eastAsia"/>
          <w:sz w:val="24"/>
        </w:rPr>
        <w:t>作为本次评估的价值时点，完成估价对象实地查勘日期为</w:t>
      </w:r>
      <w:r w:rsidR="00F05D84">
        <w:rPr>
          <w:rFonts w:ascii="宋体" w:hAnsi="宋体" w:hint="eastAsia"/>
          <w:sz w:val="24"/>
        </w:rPr>
        <w:t>2020</w:t>
      </w:r>
      <w:r>
        <w:rPr>
          <w:rFonts w:ascii="宋体" w:hAnsi="宋体" w:hint="eastAsia"/>
          <w:sz w:val="24"/>
        </w:rPr>
        <w:t>年</w:t>
      </w:r>
      <w:r w:rsidR="00F05D84">
        <w:rPr>
          <w:rFonts w:ascii="宋体" w:hAnsi="宋体" w:hint="eastAsia"/>
          <w:sz w:val="24"/>
        </w:rPr>
        <w:t>01</w:t>
      </w:r>
      <w:r>
        <w:rPr>
          <w:rFonts w:ascii="宋体" w:hAnsi="宋体" w:hint="eastAsia"/>
          <w:sz w:val="24"/>
        </w:rPr>
        <w:t>月</w:t>
      </w:r>
      <w:r w:rsidR="00F05D84">
        <w:rPr>
          <w:rFonts w:ascii="宋体" w:hAnsi="宋体" w:hint="eastAsia"/>
          <w:sz w:val="24"/>
        </w:rPr>
        <w:t>18</w:t>
      </w:r>
      <w:r>
        <w:rPr>
          <w:rFonts w:ascii="宋体" w:hAnsi="宋体" w:hint="eastAsia"/>
          <w:sz w:val="24"/>
        </w:rPr>
        <w:t>日，价值时点与完成实地查勘日期不一致，本次估价假定价值时点房地产状况与完成实地查勘之日的状况一致且假设在价值时点的房地产市场为公开、公平的均衡市场。</w:t>
      </w:r>
    </w:p>
    <w:p w:rsidR="00FE1992" w:rsidRPr="00E47583" w:rsidRDefault="003C2564" w:rsidP="00E47583">
      <w:pPr>
        <w:numPr>
          <w:ilvl w:val="0"/>
          <w:numId w:val="3"/>
        </w:numPr>
        <w:snapToGrid w:val="0"/>
        <w:spacing w:line="360" w:lineRule="auto"/>
        <w:rPr>
          <w:rFonts w:ascii="宋体" w:hAnsi="宋体"/>
          <w:b/>
          <w:sz w:val="24"/>
        </w:rPr>
      </w:pPr>
      <w:r w:rsidRPr="00E47583">
        <w:rPr>
          <w:rFonts w:ascii="宋体" w:hAnsi="宋体" w:hint="eastAsia"/>
          <w:b/>
          <w:sz w:val="24"/>
        </w:rPr>
        <w:t>不相一致假设</w:t>
      </w:r>
    </w:p>
    <w:p w:rsidR="0014783F" w:rsidRDefault="0014783F" w:rsidP="00294185">
      <w:pPr>
        <w:pStyle w:val="11"/>
        <w:tabs>
          <w:tab w:val="left" w:pos="720"/>
        </w:tabs>
        <w:adjustRightInd w:val="0"/>
        <w:snapToGrid w:val="0"/>
        <w:spacing w:line="360" w:lineRule="auto"/>
        <w:ind w:left="420" w:firstLineChars="0" w:firstLine="0"/>
        <w:rPr>
          <w:rFonts w:ascii="宋体" w:hAnsi="宋体" w:cs="宋体"/>
          <w:sz w:val="24"/>
          <w:szCs w:val="24"/>
        </w:rPr>
      </w:pPr>
      <w:r w:rsidRPr="00CC52A7">
        <w:rPr>
          <w:rFonts w:ascii="宋体" w:hAnsi="宋体" w:cs="宋体" w:hint="eastAsia"/>
          <w:sz w:val="24"/>
          <w:szCs w:val="24"/>
        </w:rPr>
        <w:t>估价对象的实际用途、房屋登记</w:t>
      </w:r>
      <w:proofErr w:type="gramStart"/>
      <w:r w:rsidRPr="00CC52A7">
        <w:rPr>
          <w:rFonts w:ascii="宋体" w:hAnsi="宋体" w:cs="宋体" w:hint="eastAsia"/>
          <w:sz w:val="24"/>
          <w:szCs w:val="24"/>
        </w:rPr>
        <w:t>用途用途</w:t>
      </w:r>
      <w:proofErr w:type="gramEnd"/>
      <w:r w:rsidRPr="00CC52A7">
        <w:rPr>
          <w:rFonts w:ascii="宋体" w:hAnsi="宋体" w:cs="宋体" w:hint="eastAsia"/>
          <w:sz w:val="24"/>
          <w:szCs w:val="24"/>
        </w:rPr>
        <w:t>均为住宅，用途之间不存在不一致。</w:t>
      </w:r>
    </w:p>
    <w:p w:rsidR="00FE1992" w:rsidRPr="007416DA" w:rsidRDefault="003C2564" w:rsidP="00D93B65">
      <w:pPr>
        <w:numPr>
          <w:ilvl w:val="0"/>
          <w:numId w:val="3"/>
        </w:numPr>
        <w:snapToGrid w:val="0"/>
        <w:spacing w:line="360" w:lineRule="auto"/>
        <w:rPr>
          <w:rFonts w:ascii="宋体"/>
          <w:b/>
          <w:color w:val="000000" w:themeColor="text1"/>
          <w:sz w:val="24"/>
        </w:rPr>
      </w:pPr>
      <w:r w:rsidRPr="007416DA">
        <w:rPr>
          <w:rFonts w:ascii="宋体" w:hAnsi="宋体" w:hint="eastAsia"/>
          <w:b/>
          <w:color w:val="000000" w:themeColor="text1"/>
          <w:sz w:val="24"/>
        </w:rPr>
        <w:t>依据不足假设</w:t>
      </w:r>
    </w:p>
    <w:p w:rsidR="000C07BE" w:rsidRPr="00B002D2" w:rsidRDefault="000C07BE" w:rsidP="003C324D">
      <w:pPr>
        <w:adjustRightInd w:val="0"/>
        <w:snapToGrid w:val="0"/>
        <w:spacing w:line="360" w:lineRule="auto"/>
        <w:ind w:firstLineChars="200" w:firstLine="480"/>
        <w:contextualSpacing/>
        <w:rPr>
          <w:rFonts w:ascii="宋体"/>
          <w:sz w:val="24"/>
        </w:rPr>
      </w:pPr>
      <w:r>
        <w:rPr>
          <w:rFonts w:ascii="宋体" w:hint="eastAsia"/>
          <w:sz w:val="24"/>
        </w:rPr>
        <w:t>1、案件双方当事人</w:t>
      </w:r>
      <w:r w:rsidRPr="008C2784">
        <w:rPr>
          <w:rFonts w:ascii="宋体" w:hint="eastAsia"/>
          <w:sz w:val="24"/>
        </w:rPr>
        <w:t>未提供</w:t>
      </w:r>
      <w:r>
        <w:rPr>
          <w:rFonts w:ascii="宋体" w:hint="eastAsia"/>
          <w:sz w:val="24"/>
        </w:rPr>
        <w:t>估价对象</w:t>
      </w:r>
      <w:r w:rsidRPr="008C2784">
        <w:rPr>
          <w:rFonts w:ascii="宋体" w:hint="eastAsia"/>
          <w:sz w:val="24"/>
        </w:rPr>
        <w:t>《房屋所有权证》、</w:t>
      </w:r>
      <w:r>
        <w:rPr>
          <w:rFonts w:ascii="宋体" w:hint="eastAsia"/>
          <w:sz w:val="24"/>
        </w:rPr>
        <w:t>《国有土地使用证》或《不动产权证书》</w:t>
      </w:r>
      <w:r w:rsidRPr="008C2784">
        <w:rPr>
          <w:rFonts w:ascii="宋体" w:hint="eastAsia"/>
          <w:sz w:val="24"/>
        </w:rPr>
        <w:t>。本报告</w:t>
      </w:r>
      <w:r w:rsidR="00575078">
        <w:rPr>
          <w:rFonts w:ascii="宋体" w:hint="eastAsia"/>
          <w:sz w:val="24"/>
        </w:rPr>
        <w:t>估价对象</w:t>
      </w:r>
      <w:r w:rsidRPr="008C2784">
        <w:rPr>
          <w:rFonts w:ascii="宋体" w:hint="eastAsia"/>
          <w:sz w:val="24"/>
        </w:rPr>
        <w:t>中的房屋坐落、建筑面积、</w:t>
      </w:r>
      <w:r>
        <w:rPr>
          <w:rFonts w:ascii="宋体" w:hint="eastAsia"/>
          <w:sz w:val="24"/>
        </w:rPr>
        <w:t>结构</w:t>
      </w:r>
      <w:r w:rsidRPr="008C2784">
        <w:rPr>
          <w:rFonts w:ascii="宋体" w:hint="eastAsia"/>
          <w:sz w:val="24"/>
        </w:rPr>
        <w:t>等</w:t>
      </w:r>
      <w:r w:rsidRPr="00B002D2">
        <w:rPr>
          <w:rFonts w:ascii="宋体" w:hint="eastAsia"/>
          <w:sz w:val="24"/>
        </w:rPr>
        <w:t>以案件承办人提供的</w:t>
      </w:r>
      <w:r w:rsidRPr="00B002D2">
        <w:rPr>
          <w:rFonts w:ascii="宋体" w:hAnsi="宋体" w:hint="eastAsia"/>
          <w:sz w:val="24"/>
        </w:rPr>
        <w:t>中国人民银行吐鲁番市中心支行出具的</w:t>
      </w:r>
      <w:r w:rsidR="00A3419E">
        <w:rPr>
          <w:rFonts w:ascii="宋体" w:hAnsi="宋体" w:hint="eastAsia"/>
          <w:sz w:val="24"/>
        </w:rPr>
        <w:t>情况</w:t>
      </w:r>
      <w:r w:rsidRPr="00B002D2">
        <w:rPr>
          <w:rFonts w:ascii="宋体" w:hAnsi="宋体" w:hint="eastAsia"/>
          <w:sz w:val="24"/>
        </w:rPr>
        <w:t>说明</w:t>
      </w:r>
      <w:r w:rsidRPr="00B002D2">
        <w:rPr>
          <w:rFonts w:ascii="宋体" w:hint="eastAsia"/>
          <w:sz w:val="24"/>
        </w:rPr>
        <w:t>中登记内容为依据。</w:t>
      </w:r>
    </w:p>
    <w:p w:rsidR="000C07BE" w:rsidRPr="003C324D" w:rsidRDefault="008127C7" w:rsidP="003C324D">
      <w:pPr>
        <w:adjustRightInd w:val="0"/>
        <w:spacing w:line="360" w:lineRule="auto"/>
        <w:ind w:firstLineChars="200" w:firstLine="480"/>
        <w:rPr>
          <w:rFonts w:ascii="宋体" w:hAnsi="宋体"/>
          <w:sz w:val="24"/>
        </w:rPr>
      </w:pPr>
      <w:r>
        <w:rPr>
          <w:rFonts w:ascii="宋体" w:hint="eastAsia"/>
          <w:sz w:val="24"/>
        </w:rPr>
        <w:t>2、</w:t>
      </w:r>
      <w:r w:rsidR="000C07BE">
        <w:rPr>
          <w:rFonts w:ascii="宋体" w:hAnsi="宋体" w:hint="eastAsia"/>
          <w:sz w:val="24"/>
        </w:rPr>
        <w:t>截止价值时点</w:t>
      </w:r>
      <w:r w:rsidR="000C07BE" w:rsidRPr="00CB0175">
        <w:rPr>
          <w:rFonts w:ascii="宋体" w:hAnsi="宋体" w:hint="eastAsia"/>
          <w:sz w:val="24"/>
        </w:rPr>
        <w:t>案件承办人及双方当事人</w:t>
      </w:r>
      <w:r w:rsidR="000C07BE">
        <w:rPr>
          <w:rFonts w:ascii="宋体" w:hint="eastAsia"/>
          <w:sz w:val="24"/>
        </w:rPr>
        <w:t>未提供估价对象</w:t>
      </w:r>
      <w:r w:rsidR="000C07BE">
        <w:rPr>
          <w:rFonts w:ascii="宋体" w:hAnsi="宋体" w:hint="eastAsia"/>
          <w:sz w:val="24"/>
        </w:rPr>
        <w:t>《不动产权证书》或者《房屋所有权证》、《国有土地使用证》，根据案件承办人提供的</w:t>
      </w:r>
      <w:r w:rsidR="00B002D2" w:rsidRPr="00B002D2">
        <w:rPr>
          <w:rFonts w:ascii="宋体" w:hAnsi="宋体" w:hint="eastAsia"/>
          <w:sz w:val="24"/>
        </w:rPr>
        <w:t>中国人民银行吐鲁番市中心支行出具的</w:t>
      </w:r>
      <w:r w:rsidR="00A3419E">
        <w:rPr>
          <w:rFonts w:ascii="宋体" w:hAnsi="宋体" w:hint="eastAsia"/>
          <w:sz w:val="24"/>
        </w:rPr>
        <w:t>情况</w:t>
      </w:r>
      <w:r w:rsidR="00B002D2" w:rsidRPr="00B002D2">
        <w:rPr>
          <w:rFonts w:ascii="宋体" w:hAnsi="宋体" w:hint="eastAsia"/>
          <w:sz w:val="24"/>
        </w:rPr>
        <w:t>说明</w:t>
      </w:r>
      <w:r w:rsidR="000C07BE" w:rsidRPr="00E836B6">
        <w:rPr>
          <w:rFonts w:ascii="宋体" w:hAnsi="宋体" w:hint="eastAsia"/>
          <w:sz w:val="24"/>
          <w:szCs w:val="21"/>
        </w:rPr>
        <w:t>未记载估价对象土地取得</w:t>
      </w:r>
      <w:r w:rsidR="000C07BE">
        <w:rPr>
          <w:rFonts w:ascii="宋体" w:hAnsi="宋体" w:hint="eastAsia"/>
          <w:color w:val="000000" w:themeColor="text1"/>
          <w:sz w:val="24"/>
          <w:szCs w:val="21"/>
        </w:rPr>
        <w:t>方式、土地使用权类型、土地使用年限，</w:t>
      </w:r>
      <w:r w:rsidR="000C07BE">
        <w:rPr>
          <w:rFonts w:ascii="宋体" w:hAnsi="宋体" w:hint="eastAsia"/>
          <w:color w:val="000000" w:themeColor="text1"/>
          <w:sz w:val="24"/>
        </w:rPr>
        <w:t>本次估价对房屋的土地取得方式、土地使用权类型做如下假设：</w:t>
      </w:r>
    </w:p>
    <w:p w:rsidR="000C07BE" w:rsidRDefault="000C07BE" w:rsidP="000C07BE">
      <w:pPr>
        <w:adjustRightInd w:val="0"/>
        <w:snapToGrid w:val="0"/>
        <w:spacing w:line="360" w:lineRule="auto"/>
        <w:ind w:leftChars="228" w:left="479"/>
        <w:rPr>
          <w:rFonts w:ascii="宋体" w:hAnsi="宋体"/>
          <w:sz w:val="24"/>
        </w:rPr>
      </w:pPr>
      <w:r w:rsidRPr="00E85F17">
        <w:rPr>
          <w:rFonts w:ascii="宋体" w:hAnsi="宋体" w:hint="eastAsia"/>
          <w:sz w:val="24"/>
        </w:rPr>
        <w:t>1）土地取得方式：以出让方式取得；</w:t>
      </w:r>
      <w:r>
        <w:rPr>
          <w:rFonts w:ascii="宋体" w:hAnsi="宋体" w:hint="eastAsia"/>
          <w:sz w:val="24"/>
        </w:rPr>
        <w:br/>
      </w:r>
      <w:r w:rsidRPr="00E85F17">
        <w:rPr>
          <w:rFonts w:ascii="宋体" w:hAnsi="宋体" w:hint="eastAsia"/>
          <w:sz w:val="24"/>
        </w:rPr>
        <w:t>2）土地使用权类型：出让国有建设用地</w:t>
      </w:r>
      <w:r>
        <w:rPr>
          <w:rFonts w:ascii="宋体" w:hAnsi="宋体" w:hint="eastAsia"/>
          <w:sz w:val="24"/>
        </w:rPr>
        <w:t>使用权</w:t>
      </w:r>
      <w:r w:rsidRPr="00E85F17">
        <w:rPr>
          <w:rFonts w:ascii="宋体" w:hAnsi="宋体" w:hint="eastAsia"/>
          <w:sz w:val="24"/>
        </w:rPr>
        <w:t>；</w:t>
      </w:r>
    </w:p>
    <w:p w:rsidR="000C07BE" w:rsidRPr="00E85F17" w:rsidRDefault="000C07BE" w:rsidP="000C07BE">
      <w:pPr>
        <w:adjustRightInd w:val="0"/>
        <w:snapToGrid w:val="0"/>
        <w:spacing w:line="360" w:lineRule="auto"/>
        <w:ind w:firstLineChars="200" w:firstLine="480"/>
        <w:rPr>
          <w:rFonts w:ascii="宋体" w:hAnsi="宋体"/>
          <w:sz w:val="24"/>
        </w:rPr>
      </w:pPr>
      <w:r w:rsidRPr="00E85F17">
        <w:rPr>
          <w:rFonts w:ascii="宋体" w:hAnsi="宋体" w:hint="eastAsia"/>
          <w:sz w:val="24"/>
        </w:rPr>
        <w:lastRenderedPageBreak/>
        <w:t>3）土地用途：按与房屋同一用途进行设定，土地用途为住宅用地；</w:t>
      </w:r>
    </w:p>
    <w:p w:rsidR="000C07BE" w:rsidRPr="00B002D2" w:rsidRDefault="000C07BE" w:rsidP="000C07BE">
      <w:pPr>
        <w:pStyle w:val="af0"/>
        <w:adjustRightInd w:val="0"/>
        <w:snapToGrid w:val="0"/>
        <w:spacing w:line="360" w:lineRule="auto"/>
        <w:ind w:firstLine="480"/>
        <w:rPr>
          <w:rFonts w:ascii="宋体" w:hAnsi="宋体"/>
          <w:sz w:val="24"/>
        </w:rPr>
      </w:pPr>
      <w:r>
        <w:rPr>
          <w:rFonts w:ascii="宋体" w:hAnsi="宋体" w:hint="eastAsia"/>
          <w:sz w:val="24"/>
        </w:rPr>
        <w:t>4）土地使用年期：假设与建筑物经济寿命同时终止，估价对象房屋修建于2001年，</w:t>
      </w:r>
      <w:r w:rsidR="009C02A9">
        <w:rPr>
          <w:rFonts w:ascii="宋体" w:hAnsi="宋体" w:hint="eastAsia"/>
          <w:sz w:val="24"/>
        </w:rPr>
        <w:t>钢筋混凝土</w:t>
      </w:r>
      <w:r>
        <w:rPr>
          <w:rFonts w:ascii="宋体" w:hAnsi="宋体" w:hint="eastAsia"/>
          <w:sz w:val="24"/>
        </w:rPr>
        <w:t>结构，</w:t>
      </w:r>
      <w:proofErr w:type="gramStart"/>
      <w:r>
        <w:rPr>
          <w:rFonts w:ascii="宋体" w:hAnsi="宋体" w:hint="eastAsia"/>
          <w:sz w:val="24"/>
        </w:rPr>
        <w:t>至价值</w:t>
      </w:r>
      <w:proofErr w:type="gramEnd"/>
      <w:r>
        <w:rPr>
          <w:rFonts w:ascii="宋体" w:hAnsi="宋体" w:hint="eastAsia"/>
          <w:sz w:val="24"/>
        </w:rPr>
        <w:t>时点房屋经济寿命</w:t>
      </w:r>
      <w:r w:rsidR="009C02A9">
        <w:rPr>
          <w:rFonts w:ascii="宋体" w:hAnsi="宋体" w:hint="eastAsia"/>
          <w:sz w:val="24"/>
        </w:rPr>
        <w:t>41</w:t>
      </w:r>
      <w:r>
        <w:rPr>
          <w:rFonts w:ascii="宋体" w:hAnsi="宋体" w:hint="eastAsia"/>
          <w:sz w:val="24"/>
        </w:rPr>
        <w:t>年</w:t>
      </w:r>
      <w:r w:rsidRPr="00B002D2">
        <w:rPr>
          <w:rFonts w:ascii="宋体" w:hAnsi="宋体" w:hint="eastAsia"/>
          <w:sz w:val="24"/>
        </w:rPr>
        <w:t>（</w:t>
      </w:r>
      <w:r w:rsidR="00B002D2" w:rsidRPr="00B002D2">
        <w:rPr>
          <w:rFonts w:ascii="宋体" w:hAnsi="宋体" w:hint="eastAsia"/>
          <w:sz w:val="24"/>
        </w:rPr>
        <w:t>钢筋混凝土</w:t>
      </w:r>
      <w:r w:rsidRPr="00B002D2">
        <w:rPr>
          <w:rFonts w:ascii="宋体" w:hAnsi="宋体" w:hint="eastAsia"/>
          <w:sz w:val="24"/>
        </w:rPr>
        <w:t>结构经济寿命年限</w:t>
      </w:r>
      <w:r w:rsidR="009C02A9" w:rsidRPr="00B002D2">
        <w:rPr>
          <w:rFonts w:ascii="宋体" w:hAnsi="宋体" w:hint="eastAsia"/>
          <w:sz w:val="24"/>
        </w:rPr>
        <w:t>6</w:t>
      </w:r>
      <w:r w:rsidRPr="00B002D2">
        <w:rPr>
          <w:rFonts w:ascii="宋体" w:hAnsi="宋体" w:hint="eastAsia"/>
          <w:sz w:val="24"/>
        </w:rPr>
        <w:t>0年），故其土地使用权剩余年限为</w:t>
      </w:r>
      <w:r w:rsidR="009C02A9" w:rsidRPr="00B002D2">
        <w:rPr>
          <w:rFonts w:ascii="宋体" w:hAnsi="宋体" w:hint="eastAsia"/>
          <w:sz w:val="24"/>
        </w:rPr>
        <w:t>4</w:t>
      </w:r>
      <w:r w:rsidRPr="00B002D2">
        <w:rPr>
          <w:rFonts w:ascii="宋体" w:hAnsi="宋体" w:hint="eastAsia"/>
          <w:sz w:val="24"/>
        </w:rPr>
        <w:t>1年。</w:t>
      </w:r>
    </w:p>
    <w:p w:rsidR="000C07BE" w:rsidRPr="000C07BE" w:rsidRDefault="000C07BE" w:rsidP="009C02A9">
      <w:pPr>
        <w:pStyle w:val="af0"/>
        <w:adjustRightInd w:val="0"/>
        <w:snapToGrid w:val="0"/>
        <w:spacing w:line="360" w:lineRule="auto"/>
        <w:ind w:firstLine="480"/>
        <w:rPr>
          <w:rFonts w:ascii="宋体" w:hAnsi="宋体"/>
          <w:sz w:val="24"/>
        </w:rPr>
      </w:pPr>
      <w:r>
        <w:rPr>
          <w:rFonts w:ascii="宋体" w:hAnsi="宋体" w:hint="eastAsia"/>
          <w:sz w:val="24"/>
        </w:rPr>
        <w:t>5）</w:t>
      </w:r>
      <w:r w:rsidRPr="00353919">
        <w:rPr>
          <w:rFonts w:ascii="宋体" w:hAnsi="宋体" w:hint="eastAsia"/>
          <w:sz w:val="24"/>
        </w:rPr>
        <w:t>该房屋所占用的土地使用权为共有土地使用权，该房屋享有的土地使用权为分摊土地使用权,未考虑其处置过程中是否补交土地</w:t>
      </w:r>
      <w:proofErr w:type="gramStart"/>
      <w:r w:rsidRPr="00353919">
        <w:rPr>
          <w:rFonts w:ascii="宋体" w:hAnsi="宋体" w:hint="eastAsia"/>
          <w:sz w:val="24"/>
        </w:rPr>
        <w:t>地</w:t>
      </w:r>
      <w:proofErr w:type="gramEnd"/>
      <w:r w:rsidRPr="00353919">
        <w:rPr>
          <w:rFonts w:ascii="宋体" w:hAnsi="宋体" w:hint="eastAsia"/>
          <w:sz w:val="24"/>
        </w:rPr>
        <w:t>价款</w:t>
      </w:r>
      <w:r>
        <w:rPr>
          <w:rFonts w:ascii="宋体" w:hAnsi="宋体" w:hint="eastAsia"/>
          <w:sz w:val="24"/>
        </w:rPr>
        <w:t>。</w:t>
      </w:r>
    </w:p>
    <w:p w:rsidR="008127C7" w:rsidRPr="00B002D2" w:rsidRDefault="008127C7" w:rsidP="008127C7">
      <w:pPr>
        <w:adjustRightInd w:val="0"/>
        <w:spacing w:line="360" w:lineRule="auto"/>
        <w:ind w:firstLineChars="200" w:firstLine="480"/>
        <w:rPr>
          <w:rFonts w:ascii="宋体" w:hAnsi="宋体"/>
          <w:sz w:val="24"/>
        </w:rPr>
      </w:pPr>
      <w:r w:rsidRPr="00B002D2">
        <w:rPr>
          <w:rFonts w:ascii="宋体" w:hAnsi="宋体" w:hint="eastAsia"/>
          <w:sz w:val="24"/>
        </w:rPr>
        <w:t>若上述情况与相关部门确定结果发生变化，评估结果须做相应调整。</w:t>
      </w:r>
    </w:p>
    <w:p w:rsidR="00FE1992" w:rsidRDefault="003C2564">
      <w:pPr>
        <w:numPr>
          <w:ilvl w:val="0"/>
          <w:numId w:val="3"/>
        </w:numPr>
        <w:snapToGrid w:val="0"/>
        <w:spacing w:line="360" w:lineRule="auto"/>
        <w:rPr>
          <w:rFonts w:ascii="宋体" w:hAnsi="宋体"/>
          <w:b/>
          <w:sz w:val="24"/>
        </w:rPr>
      </w:pPr>
      <w:r>
        <w:rPr>
          <w:rFonts w:ascii="宋体" w:hAnsi="宋体" w:hint="eastAsia"/>
          <w:b/>
          <w:sz w:val="24"/>
        </w:rPr>
        <w:t>本报告使用的限制条件</w:t>
      </w:r>
    </w:p>
    <w:p w:rsidR="00FE1992" w:rsidRDefault="003C2564">
      <w:pPr>
        <w:adjustRightInd w:val="0"/>
        <w:spacing w:line="360" w:lineRule="auto"/>
        <w:ind w:firstLineChars="200" w:firstLine="480"/>
        <w:rPr>
          <w:rFonts w:ascii="宋体" w:hAnsi="宋体"/>
          <w:sz w:val="24"/>
        </w:rPr>
      </w:pPr>
      <w:r>
        <w:rPr>
          <w:rFonts w:ascii="宋体" w:hAnsi="宋体"/>
          <w:sz w:val="24"/>
        </w:rPr>
        <w:t>1</w:t>
      </w:r>
      <w:r>
        <w:rPr>
          <w:rFonts w:ascii="宋体" w:hAnsi="宋体" w:hint="eastAsia"/>
          <w:sz w:val="24"/>
        </w:rPr>
        <w:t>、估价结论为满足全部假设与限制条件下的价值。</w:t>
      </w:r>
    </w:p>
    <w:p w:rsidR="00FE1992" w:rsidRDefault="003C2564">
      <w:pPr>
        <w:adjustRightIn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、本报告仅为司法拍卖（变卖）提供房地产市场价值参考依据，不得用于估价目的以外的一切用途。若改变估价目的及使用条件，需向本机构咨询后作必要修正甚至重新估价。</w:t>
      </w:r>
    </w:p>
    <w:p w:rsidR="00FE1992" w:rsidRDefault="003C2564">
      <w:pPr>
        <w:adjustRightIn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、本报告以</w:t>
      </w:r>
      <w:r w:rsidR="00874DA9">
        <w:rPr>
          <w:rFonts w:ascii="宋体" w:hAnsi="宋体" w:hint="eastAsia"/>
          <w:sz w:val="24"/>
        </w:rPr>
        <w:t>吐鲁番市中级人民法院</w:t>
      </w:r>
      <w:r>
        <w:rPr>
          <w:rFonts w:ascii="宋体" w:hAnsi="宋体" w:hint="eastAsia"/>
          <w:sz w:val="24"/>
        </w:rPr>
        <w:t>签发的评估委托书日期</w:t>
      </w:r>
      <w:r w:rsidR="00F05D84">
        <w:rPr>
          <w:rFonts w:ascii="宋体" w:hAnsi="宋体" w:hint="eastAsia"/>
          <w:sz w:val="24"/>
        </w:rPr>
        <w:t>2020</w:t>
      </w:r>
      <w:r w:rsidR="00EC5893">
        <w:rPr>
          <w:rFonts w:ascii="宋体" w:hAnsi="宋体" w:hint="eastAsia"/>
          <w:sz w:val="24"/>
        </w:rPr>
        <w:t>年</w:t>
      </w:r>
      <w:r w:rsidR="00F05D84">
        <w:rPr>
          <w:rFonts w:ascii="宋体" w:hAnsi="宋体" w:hint="eastAsia"/>
          <w:sz w:val="24"/>
        </w:rPr>
        <w:t>01</w:t>
      </w:r>
      <w:r w:rsidR="00EC5893">
        <w:rPr>
          <w:rFonts w:ascii="宋体" w:hAnsi="宋体" w:hint="eastAsia"/>
          <w:sz w:val="24"/>
        </w:rPr>
        <w:t>月</w:t>
      </w:r>
      <w:r w:rsidR="00F05D84">
        <w:rPr>
          <w:rFonts w:ascii="宋体" w:hAnsi="宋体" w:hint="eastAsia"/>
          <w:sz w:val="24"/>
        </w:rPr>
        <w:t>20</w:t>
      </w:r>
      <w:r w:rsidR="00EC5893">
        <w:rPr>
          <w:rFonts w:ascii="宋体" w:hAnsi="宋体" w:hint="eastAsia"/>
          <w:sz w:val="24"/>
        </w:rPr>
        <w:t>日</w:t>
      </w:r>
      <w:r>
        <w:rPr>
          <w:rFonts w:ascii="宋体" w:hAnsi="宋体" w:hint="eastAsia"/>
          <w:sz w:val="24"/>
        </w:rPr>
        <w:t>作为本次评估的价值时点。</w:t>
      </w:r>
    </w:p>
    <w:p w:rsidR="00D35259" w:rsidRDefault="003C2564" w:rsidP="00294185">
      <w:pPr>
        <w:adjustRightInd w:val="0"/>
        <w:spacing w:line="360" w:lineRule="auto"/>
        <w:ind w:firstLineChars="200" w:firstLine="480"/>
        <w:rPr>
          <w:rFonts w:ascii="宋体" w:hAnsi="宋体"/>
          <w:sz w:val="24"/>
        </w:rPr>
      </w:pPr>
      <w:r>
        <w:rPr>
          <w:rFonts w:ascii="宋体" w:hAnsi="宋体" w:hint="eastAsia"/>
          <w:sz w:val="24"/>
        </w:rPr>
        <w:t>4、本报告使用有</w:t>
      </w:r>
      <w:r w:rsidRPr="005E6327">
        <w:rPr>
          <w:rFonts w:ascii="宋体" w:hAnsi="宋体" w:hint="eastAsia"/>
          <w:sz w:val="24"/>
        </w:rPr>
        <w:t>效期为一年，自</w:t>
      </w:r>
      <w:r w:rsidR="00A72984">
        <w:rPr>
          <w:rFonts w:ascii="宋体" w:hAnsi="宋体" w:hint="eastAsia"/>
          <w:sz w:val="24"/>
        </w:rPr>
        <w:t>2020年03月11日</w:t>
      </w:r>
      <w:r w:rsidRPr="005E6327">
        <w:rPr>
          <w:rFonts w:ascii="宋体" w:hAnsi="宋体" w:hint="eastAsia"/>
          <w:sz w:val="24"/>
        </w:rPr>
        <w:t>至</w:t>
      </w:r>
      <w:r w:rsidR="00B61C1B" w:rsidRPr="005E6327">
        <w:rPr>
          <w:rFonts w:ascii="宋体" w:hAnsi="宋体"/>
          <w:sz w:val="24"/>
        </w:rPr>
        <w:t>20</w:t>
      </w:r>
      <w:r w:rsidR="00F05D84">
        <w:rPr>
          <w:rFonts w:ascii="宋体" w:hAnsi="宋体" w:hint="eastAsia"/>
          <w:sz w:val="24"/>
        </w:rPr>
        <w:t>21</w:t>
      </w:r>
      <w:r w:rsidRPr="005E6327">
        <w:rPr>
          <w:rFonts w:ascii="宋体" w:hAnsi="宋体"/>
          <w:sz w:val="24"/>
        </w:rPr>
        <w:t>年</w:t>
      </w:r>
      <w:r w:rsidR="00F05D84">
        <w:rPr>
          <w:rFonts w:ascii="宋体" w:hAnsi="宋体" w:hint="eastAsia"/>
          <w:sz w:val="24"/>
        </w:rPr>
        <w:t>03</w:t>
      </w:r>
      <w:r w:rsidRPr="005E6327">
        <w:rPr>
          <w:rFonts w:ascii="宋体" w:hAnsi="宋体"/>
          <w:sz w:val="24"/>
        </w:rPr>
        <w:t>月</w:t>
      </w:r>
      <w:r w:rsidR="00F05D84">
        <w:rPr>
          <w:rFonts w:ascii="宋体" w:hAnsi="宋体" w:hint="eastAsia"/>
          <w:sz w:val="24"/>
        </w:rPr>
        <w:t>10</w:t>
      </w:r>
      <w:r w:rsidRPr="005E6327">
        <w:rPr>
          <w:rFonts w:ascii="宋体" w:hAnsi="宋体"/>
          <w:sz w:val="24"/>
        </w:rPr>
        <w:t>日</w:t>
      </w:r>
      <w:r w:rsidRPr="005E6327">
        <w:rPr>
          <w:rFonts w:ascii="宋体" w:hAnsi="宋体" w:hint="eastAsia"/>
          <w:sz w:val="24"/>
        </w:rPr>
        <w:t>。</w:t>
      </w:r>
      <w:r>
        <w:rPr>
          <w:rFonts w:ascii="宋体" w:hAnsi="宋体" w:hint="eastAsia"/>
          <w:sz w:val="24"/>
        </w:rPr>
        <w:t>如超过有效期</w:t>
      </w:r>
      <w:r>
        <w:rPr>
          <w:rFonts w:ascii="宋体" w:hAnsi="宋体"/>
          <w:sz w:val="24"/>
        </w:rPr>
        <w:t>,</w:t>
      </w:r>
      <w:r>
        <w:rPr>
          <w:rFonts w:ascii="宋体" w:hAnsi="宋体" w:hint="eastAsia"/>
          <w:sz w:val="24"/>
        </w:rPr>
        <w:t>或价值时点之后、有效期之内估价对象或国家经济形势、城市规划、房地产税费政策等发生变化，对估价结果产生明显影响时，</w:t>
      </w:r>
      <w:r w:rsidR="005C14D2">
        <w:rPr>
          <w:rFonts w:ascii="宋体" w:hAnsi="宋体" w:hint="eastAsia"/>
          <w:sz w:val="24"/>
        </w:rPr>
        <w:t>估价</w:t>
      </w:r>
      <w:r w:rsidR="004F36D9">
        <w:rPr>
          <w:rFonts w:ascii="宋体" w:hAnsi="宋体" w:hint="eastAsia"/>
          <w:sz w:val="24"/>
        </w:rPr>
        <w:t>委托人</w:t>
      </w:r>
      <w:r>
        <w:rPr>
          <w:rFonts w:ascii="宋体" w:hAnsi="宋体" w:hint="eastAsia"/>
          <w:sz w:val="24"/>
        </w:rPr>
        <w:t>应及时聘请房地产评估机构对估价结果作相应调整或重新估价。</w:t>
      </w:r>
    </w:p>
    <w:p w:rsidR="00FE1992" w:rsidRDefault="00294185">
      <w:pPr>
        <w:adjustRightInd w:val="0"/>
        <w:spacing w:line="360" w:lineRule="auto"/>
        <w:ind w:firstLineChars="200" w:firstLine="480"/>
        <w:rPr>
          <w:rFonts w:ascii="宋体" w:hAnsi="宋体"/>
          <w:sz w:val="24"/>
        </w:rPr>
      </w:pPr>
      <w:r>
        <w:rPr>
          <w:rFonts w:ascii="宋体" w:hAnsi="宋体" w:hint="eastAsia"/>
          <w:sz w:val="24"/>
        </w:rPr>
        <w:t>5</w:t>
      </w:r>
      <w:r w:rsidR="003C2564">
        <w:rPr>
          <w:rFonts w:ascii="宋体" w:hAnsi="宋体" w:hint="eastAsia"/>
          <w:sz w:val="24"/>
        </w:rPr>
        <w:t>、本报告专为</w:t>
      </w:r>
      <w:r w:rsidR="005C14D2">
        <w:rPr>
          <w:rFonts w:ascii="宋体" w:hAnsi="宋体" w:hint="eastAsia"/>
          <w:sz w:val="24"/>
        </w:rPr>
        <w:t>估价</w:t>
      </w:r>
      <w:r w:rsidR="003C2564" w:rsidRPr="005C14D2">
        <w:rPr>
          <w:rFonts w:ascii="宋体" w:hAnsi="宋体" w:hint="eastAsia"/>
          <w:sz w:val="24"/>
        </w:rPr>
        <w:t>委托人</w:t>
      </w:r>
      <w:r w:rsidR="003C2564">
        <w:rPr>
          <w:rFonts w:ascii="宋体" w:hAnsi="宋体" w:hint="eastAsia"/>
          <w:sz w:val="24"/>
        </w:rPr>
        <w:t>所使用，未经本公司同意，不得向</w:t>
      </w:r>
      <w:r w:rsidR="005C14D2">
        <w:rPr>
          <w:rFonts w:ascii="宋体" w:hAnsi="宋体" w:hint="eastAsia"/>
          <w:sz w:val="24"/>
        </w:rPr>
        <w:t>估价</w:t>
      </w:r>
      <w:r w:rsidR="003C2564">
        <w:rPr>
          <w:rFonts w:ascii="宋体" w:hAnsi="宋体" w:hint="eastAsia"/>
          <w:sz w:val="24"/>
        </w:rPr>
        <w:t>委托人和估价报告审核部门之外的单位和个人提供，本报告未经本公司同意，本估价报告部分或全部内容不得发表于公开媒体上。</w:t>
      </w:r>
    </w:p>
    <w:p w:rsidR="00FE1992" w:rsidRDefault="00294185">
      <w:pPr>
        <w:adjustRightInd w:val="0"/>
        <w:spacing w:line="360" w:lineRule="auto"/>
        <w:ind w:firstLineChars="200" w:firstLine="480"/>
        <w:rPr>
          <w:rFonts w:ascii="宋体" w:hAnsi="宋体"/>
          <w:sz w:val="24"/>
        </w:rPr>
      </w:pPr>
      <w:r>
        <w:rPr>
          <w:rFonts w:ascii="宋体" w:hAnsi="宋体" w:hint="eastAsia"/>
          <w:sz w:val="24"/>
        </w:rPr>
        <w:t>6</w:t>
      </w:r>
      <w:r w:rsidR="003C2564">
        <w:rPr>
          <w:rFonts w:ascii="宋体" w:hAnsi="宋体" w:hint="eastAsia"/>
          <w:sz w:val="24"/>
        </w:rPr>
        <w:t>、估价过程中遇到的不确定因素、或有事项非估价人员职业水平和能力所能评定估算，估价人员和估价机构对此类事项不承担任何责任。</w:t>
      </w:r>
    </w:p>
    <w:p w:rsidR="00FE1992" w:rsidRPr="00B002D2" w:rsidRDefault="00294185">
      <w:pPr>
        <w:adjustRightInd w:val="0"/>
        <w:spacing w:line="360" w:lineRule="auto"/>
        <w:ind w:firstLineChars="200" w:firstLine="480"/>
        <w:rPr>
          <w:rFonts w:ascii="宋体"/>
          <w:sz w:val="24"/>
        </w:rPr>
      </w:pPr>
      <w:r>
        <w:rPr>
          <w:rFonts w:ascii="宋体" w:hAnsi="宋体" w:hint="eastAsia"/>
          <w:sz w:val="24"/>
        </w:rPr>
        <w:t>7</w:t>
      </w:r>
      <w:r w:rsidR="003C2564">
        <w:rPr>
          <w:rFonts w:ascii="宋体" w:hAnsi="宋体" w:hint="eastAsia"/>
          <w:sz w:val="24"/>
        </w:rPr>
        <w:t>、</w:t>
      </w:r>
      <w:r w:rsidR="005C14D2">
        <w:rPr>
          <w:rFonts w:ascii="宋体" w:hAnsi="宋体" w:hint="eastAsia"/>
          <w:sz w:val="24"/>
        </w:rPr>
        <w:t>估价</w:t>
      </w:r>
      <w:r w:rsidR="004F36D9">
        <w:rPr>
          <w:rFonts w:ascii="宋体" w:hAnsi="宋体" w:hint="eastAsia"/>
          <w:sz w:val="24"/>
        </w:rPr>
        <w:t>委托人</w:t>
      </w:r>
      <w:r w:rsidR="003C2564">
        <w:rPr>
          <w:rFonts w:ascii="宋体" w:hAnsi="宋体" w:hint="eastAsia"/>
          <w:sz w:val="24"/>
        </w:rPr>
        <w:t>提供的法律文件是此次估价的重要依据，</w:t>
      </w:r>
      <w:r w:rsidR="00DF4EF0">
        <w:rPr>
          <w:rFonts w:ascii="宋体" w:hAnsi="宋体" w:hint="eastAsia"/>
          <w:sz w:val="24"/>
        </w:rPr>
        <w:t>由我公司估价人员与案件承办人</w:t>
      </w:r>
      <w:r w:rsidR="00575078">
        <w:rPr>
          <w:rFonts w:ascii="宋体" w:hAnsi="宋体" w:hint="eastAsia"/>
          <w:sz w:val="24"/>
        </w:rPr>
        <w:t>共同</w:t>
      </w:r>
      <w:r w:rsidR="00DF4EF0">
        <w:rPr>
          <w:rFonts w:ascii="宋体" w:hAnsi="宋体" w:hint="eastAsia"/>
          <w:sz w:val="24"/>
        </w:rPr>
        <w:t>前往</w:t>
      </w:r>
      <w:r w:rsidR="001B3E23">
        <w:rPr>
          <w:rFonts w:ascii="宋体" w:hAnsi="宋体" w:hint="eastAsia"/>
          <w:sz w:val="24"/>
        </w:rPr>
        <w:t>吐鲁番市房产局调取资料，</w:t>
      </w:r>
      <w:r w:rsidR="005C14D2" w:rsidRPr="00B002D2">
        <w:rPr>
          <w:rFonts w:ascii="宋体" w:hAnsi="宋体" w:hint="eastAsia"/>
          <w:sz w:val="24"/>
        </w:rPr>
        <w:t>估价</w:t>
      </w:r>
      <w:r w:rsidR="003C2564" w:rsidRPr="00B002D2">
        <w:rPr>
          <w:rFonts w:ascii="宋体" w:hAnsi="宋体" w:hint="eastAsia"/>
          <w:sz w:val="24"/>
        </w:rPr>
        <w:t>委托人应对所提供资料的真实性、完整性、合法性负责，如因资料的失真、不完整等原因引起的后果，估价人员和估价机构不承担任何责任。</w:t>
      </w:r>
    </w:p>
    <w:p w:rsidR="00FE1992" w:rsidRDefault="00294185">
      <w:pPr>
        <w:spacing w:line="360" w:lineRule="auto"/>
        <w:ind w:firstLineChars="200" w:firstLine="480"/>
        <w:rPr>
          <w:rFonts w:ascii="宋体" w:hAnsi="宋体"/>
          <w:sz w:val="24"/>
        </w:rPr>
      </w:pPr>
      <w:r>
        <w:rPr>
          <w:rFonts w:ascii="宋体" w:hAnsi="宋体" w:hint="eastAsia"/>
          <w:sz w:val="24"/>
        </w:rPr>
        <w:t>8</w:t>
      </w:r>
      <w:r w:rsidR="003C2564">
        <w:rPr>
          <w:rFonts w:ascii="宋体" w:hAnsi="宋体" w:hint="eastAsia"/>
          <w:sz w:val="24"/>
        </w:rPr>
        <w:t>、报告所称“市场价值”是指估价对象在保持现有用途并持续使用，以及在保持价值时点之状况和外部经济环境的前提下，为本报告书所确定的估价目的而提出的</w:t>
      </w:r>
      <w:r w:rsidR="003C2564">
        <w:rPr>
          <w:rFonts w:ascii="宋体" w:hAnsi="宋体" w:hint="eastAsia"/>
          <w:sz w:val="24"/>
        </w:rPr>
        <w:lastRenderedPageBreak/>
        <w:t>公允估价意见。该估价意见是指假定在充分发达的公开市场条件下，交易双方在交易地位平等、充分了解估价对象相关市场信息及交易双方独立和理智进行判断的前提下形成的公平市场价格。该价格并不代表具体资产在涉及产权变动或资产形态转变时的实际交易价格。</w:t>
      </w:r>
    </w:p>
    <w:p w:rsidR="00FE1992" w:rsidRDefault="00294185">
      <w:pPr>
        <w:spacing w:line="360" w:lineRule="auto"/>
        <w:ind w:firstLineChars="200" w:firstLine="480"/>
        <w:rPr>
          <w:rFonts w:ascii="宋体" w:hAnsi="宋体"/>
          <w:sz w:val="24"/>
        </w:rPr>
      </w:pPr>
      <w:r>
        <w:rPr>
          <w:rFonts w:ascii="宋体" w:hAnsi="宋体" w:hint="eastAsia"/>
          <w:sz w:val="24"/>
        </w:rPr>
        <w:t>9</w:t>
      </w:r>
      <w:r w:rsidR="003C2564">
        <w:rPr>
          <w:rFonts w:ascii="宋体" w:hAnsi="宋体" w:hint="eastAsia"/>
          <w:sz w:val="24"/>
        </w:rPr>
        <w:t>、根据《房地产估价规范》（</w:t>
      </w:r>
      <w:r w:rsidR="003C2564">
        <w:rPr>
          <w:rFonts w:ascii="宋体" w:hAnsi="宋体"/>
          <w:sz w:val="24"/>
        </w:rPr>
        <w:t>GB/T50291-2015</w:t>
      </w:r>
      <w:r w:rsidR="003C2564">
        <w:rPr>
          <w:rFonts w:ascii="宋体" w:hAnsi="宋体" w:hint="eastAsia"/>
          <w:sz w:val="24"/>
        </w:rPr>
        <w:t>）5.4.2.1“房地产司法拍卖估价应根据最高人民法院有关规定和人民法院的委托要求，评估拍卖房地产的市场价值或市场价格、其他特定价值或价格”。《最高人民法院关于人民法院民事执行中拍卖、变卖财产的规定》第八条规定“拍卖应当确定保留价，拍卖保留价由人民法院参照评估价确定；未作评估的，参照市价确定，并应当征询有关当事人的意见”。《</w:t>
      </w:r>
      <w:r w:rsidR="003C2564">
        <w:rPr>
          <w:rFonts w:ascii="宋体" w:hAnsi="宋体"/>
          <w:sz w:val="24"/>
        </w:rPr>
        <w:t>最高人民法院关于人民法院网络司法拍卖若干问题的规定</w:t>
      </w:r>
      <w:r w:rsidR="003C2564">
        <w:rPr>
          <w:rFonts w:ascii="宋体" w:hAnsi="宋体" w:hint="eastAsia"/>
          <w:sz w:val="24"/>
        </w:rPr>
        <w:t>》第十条规定“网络司法拍卖应当确定保留价，拍卖保留价即为起拍价。起拍价由人民法院参照评估价确定；未作评估的，参照市价确定，并征询当事人意见。” 故本次评估的价值内涵为市场价值，而并非拍卖保留价。</w:t>
      </w:r>
    </w:p>
    <w:p w:rsidR="00FE1992" w:rsidRDefault="003C2564">
      <w:pPr>
        <w:spacing w:line="360" w:lineRule="auto"/>
        <w:ind w:firstLine="570"/>
        <w:rPr>
          <w:rFonts w:ascii="宋体"/>
          <w:sz w:val="24"/>
        </w:rPr>
      </w:pPr>
      <w:r>
        <w:rPr>
          <w:rFonts w:ascii="宋体" w:hAnsi="宋体" w:hint="eastAsia"/>
          <w:sz w:val="24"/>
        </w:rPr>
        <w:t>1</w:t>
      </w:r>
      <w:r w:rsidR="00294185">
        <w:rPr>
          <w:rFonts w:ascii="宋体" w:hAnsi="宋体" w:hint="eastAsia"/>
          <w:sz w:val="24"/>
        </w:rPr>
        <w:t>0</w:t>
      </w:r>
      <w:r>
        <w:rPr>
          <w:rFonts w:ascii="宋体" w:hAnsi="宋体" w:hint="eastAsia"/>
          <w:sz w:val="24"/>
        </w:rPr>
        <w:t>、本报告估价结果是对</w:t>
      </w:r>
      <w:r w:rsidR="00F05D84">
        <w:rPr>
          <w:rFonts w:ascii="宋体" w:hAnsi="宋体" w:hint="eastAsia"/>
          <w:sz w:val="24"/>
        </w:rPr>
        <w:t>2020</w:t>
      </w:r>
      <w:r w:rsidR="00EC5893">
        <w:rPr>
          <w:rFonts w:ascii="宋体" w:hAnsi="宋体" w:hint="eastAsia"/>
          <w:sz w:val="24"/>
        </w:rPr>
        <w:t>年</w:t>
      </w:r>
      <w:r w:rsidR="00F05D84">
        <w:rPr>
          <w:rFonts w:ascii="宋体" w:hAnsi="宋体" w:hint="eastAsia"/>
          <w:sz w:val="24"/>
        </w:rPr>
        <w:t>01</w:t>
      </w:r>
      <w:r w:rsidR="00EC5893">
        <w:rPr>
          <w:rFonts w:ascii="宋体" w:hAnsi="宋体" w:hint="eastAsia"/>
          <w:sz w:val="24"/>
        </w:rPr>
        <w:t>月</w:t>
      </w:r>
      <w:r w:rsidR="00F05D84">
        <w:rPr>
          <w:rFonts w:ascii="宋体" w:hAnsi="宋体" w:hint="eastAsia"/>
          <w:sz w:val="24"/>
        </w:rPr>
        <w:t>20</w:t>
      </w:r>
      <w:r w:rsidR="00EC5893">
        <w:rPr>
          <w:rFonts w:ascii="宋体" w:hAnsi="宋体" w:hint="eastAsia"/>
          <w:sz w:val="24"/>
        </w:rPr>
        <w:t>日</w:t>
      </w:r>
      <w:r>
        <w:rPr>
          <w:rFonts w:ascii="宋体" w:hAnsi="宋体" w:hint="eastAsia"/>
          <w:sz w:val="24"/>
        </w:rPr>
        <w:t>这一时点估价对象用于司法拍卖（变卖）的价值的客观、公允反映，本公司对这一价值时点以后估价对象价值、现状、权属发生的重大变化不负任何责任。</w:t>
      </w:r>
    </w:p>
    <w:p w:rsidR="00FE1992" w:rsidRDefault="003C2564">
      <w:pPr>
        <w:spacing w:line="360" w:lineRule="auto"/>
        <w:ind w:firstLine="570"/>
        <w:rPr>
          <w:rFonts w:ascii="宋体"/>
          <w:sz w:val="24"/>
        </w:rPr>
      </w:pPr>
      <w:r>
        <w:rPr>
          <w:rFonts w:ascii="宋体" w:hAnsi="宋体"/>
          <w:sz w:val="24"/>
        </w:rPr>
        <w:t>1</w:t>
      </w:r>
      <w:r w:rsidR="00294185">
        <w:rPr>
          <w:rFonts w:ascii="宋体" w:hAnsi="宋体" w:hint="eastAsia"/>
          <w:sz w:val="24"/>
        </w:rPr>
        <w:t>1</w:t>
      </w:r>
      <w:r>
        <w:rPr>
          <w:rFonts w:ascii="宋体" w:hAnsi="宋体" w:hint="eastAsia"/>
          <w:sz w:val="24"/>
        </w:rPr>
        <w:t>、本估价报告分为“估价结果报告”和“估价技术报告”两部分。“估价结果报告”提供给</w:t>
      </w:r>
      <w:r w:rsidR="005C14D2">
        <w:rPr>
          <w:rFonts w:ascii="宋体" w:hAnsi="宋体" w:hint="eastAsia"/>
          <w:sz w:val="24"/>
        </w:rPr>
        <w:t>估价</w:t>
      </w:r>
      <w:r w:rsidR="004F36D9">
        <w:rPr>
          <w:rFonts w:ascii="宋体" w:hAnsi="宋体" w:hint="eastAsia"/>
          <w:sz w:val="24"/>
        </w:rPr>
        <w:t>委托人</w:t>
      </w:r>
      <w:r>
        <w:rPr>
          <w:rFonts w:ascii="宋体" w:hAnsi="宋体" w:hint="eastAsia"/>
          <w:sz w:val="24"/>
        </w:rPr>
        <w:t>，“估价技术报告”部分内容根据有关规定由估价机构存档。</w:t>
      </w:r>
    </w:p>
    <w:p w:rsidR="00FE1992" w:rsidRDefault="003C2564">
      <w:pPr>
        <w:spacing w:line="360" w:lineRule="auto"/>
        <w:ind w:firstLine="570"/>
        <w:rPr>
          <w:rFonts w:ascii="宋体" w:hAnsi="宋体"/>
          <w:sz w:val="24"/>
        </w:rPr>
      </w:pPr>
      <w:r>
        <w:rPr>
          <w:rFonts w:ascii="宋体" w:hAnsi="宋体"/>
          <w:sz w:val="24"/>
        </w:rPr>
        <w:t>1</w:t>
      </w:r>
      <w:r w:rsidR="00294185">
        <w:rPr>
          <w:rFonts w:ascii="宋体" w:hAnsi="宋体" w:hint="eastAsia"/>
          <w:sz w:val="24"/>
        </w:rPr>
        <w:t>2</w:t>
      </w:r>
      <w:r>
        <w:rPr>
          <w:rFonts w:ascii="宋体" w:hAnsi="宋体" w:hint="eastAsia"/>
          <w:sz w:val="24"/>
        </w:rPr>
        <w:t>、未经估价机构书面同意，本估价报告的全部或部分及任何参考资料均不允许在任何公开发表的文件、通告或声明中引用，亦不得以其他任何方式公开发表。</w:t>
      </w:r>
    </w:p>
    <w:p w:rsidR="00FE1992" w:rsidRDefault="003C2564">
      <w:pPr>
        <w:spacing w:line="360" w:lineRule="auto"/>
        <w:ind w:firstLine="570"/>
        <w:rPr>
          <w:rFonts w:ascii="宋体" w:hAnsi="宋体"/>
          <w:sz w:val="24"/>
        </w:rPr>
      </w:pPr>
      <w:bookmarkStart w:id="18" w:name="_Toc401757451"/>
      <w:r>
        <w:rPr>
          <w:rFonts w:ascii="宋体" w:hAnsi="宋体" w:hint="eastAsia"/>
          <w:sz w:val="24"/>
        </w:rPr>
        <w:t>1</w:t>
      </w:r>
      <w:r w:rsidR="00294185">
        <w:rPr>
          <w:rFonts w:ascii="宋体" w:hAnsi="宋体" w:hint="eastAsia"/>
          <w:sz w:val="24"/>
        </w:rPr>
        <w:t>3</w:t>
      </w:r>
      <w:r>
        <w:rPr>
          <w:rFonts w:ascii="宋体" w:hAnsi="宋体" w:hint="eastAsia"/>
          <w:sz w:val="24"/>
        </w:rPr>
        <w:t>、本报告有若干附件，附件构成本报告之重要组成部分。</w:t>
      </w:r>
      <w:bookmarkEnd w:id="18"/>
    </w:p>
    <w:p w:rsidR="00FE1992" w:rsidRDefault="00FE1992">
      <w:pPr>
        <w:snapToGrid w:val="0"/>
        <w:spacing w:line="360" w:lineRule="auto"/>
        <w:ind w:rightChars="200" w:right="420" w:firstLineChars="900" w:firstLine="2891"/>
        <w:outlineLvl w:val="0"/>
        <w:rPr>
          <w:rFonts w:ascii="宋体" w:hAnsi="宋体"/>
          <w:b/>
          <w:bCs/>
          <w:sz w:val="32"/>
          <w:szCs w:val="32"/>
        </w:rPr>
      </w:pPr>
      <w:bookmarkStart w:id="19" w:name="_Toc426018802"/>
      <w:bookmarkStart w:id="20" w:name="_Toc420665318"/>
    </w:p>
    <w:p w:rsidR="00A531AD" w:rsidRDefault="00A531AD" w:rsidP="00CD13CD">
      <w:pPr>
        <w:snapToGrid w:val="0"/>
        <w:spacing w:line="360" w:lineRule="auto"/>
        <w:ind w:rightChars="200" w:right="420"/>
        <w:outlineLvl w:val="0"/>
        <w:rPr>
          <w:rFonts w:ascii="宋体" w:hAnsi="宋体"/>
          <w:b/>
          <w:bCs/>
          <w:sz w:val="32"/>
          <w:szCs w:val="32"/>
        </w:rPr>
      </w:pPr>
    </w:p>
    <w:p w:rsidR="00FE1992" w:rsidRPr="00BB342A" w:rsidRDefault="009C02A9" w:rsidP="00BB342A">
      <w:pPr>
        <w:snapToGrid w:val="0"/>
        <w:spacing w:line="360" w:lineRule="auto"/>
        <w:ind w:rightChars="200" w:right="420" w:firstLineChars="900" w:firstLine="2891"/>
        <w:outlineLvl w:val="0"/>
        <w:rPr>
          <w:rFonts w:ascii="宋体" w:hAnsi="宋体"/>
          <w:b/>
          <w:bCs/>
          <w:sz w:val="32"/>
          <w:szCs w:val="32"/>
        </w:rPr>
      </w:pPr>
      <w:r>
        <w:rPr>
          <w:rFonts w:ascii="宋体" w:hAnsi="宋体"/>
          <w:b/>
          <w:bCs/>
          <w:sz w:val="32"/>
          <w:szCs w:val="32"/>
        </w:rPr>
        <w:br w:type="page"/>
      </w:r>
      <w:bookmarkStart w:id="21" w:name="_Toc34926270"/>
      <w:r w:rsidR="003C2564">
        <w:rPr>
          <w:rFonts w:ascii="宋体" w:hAnsi="宋体" w:hint="eastAsia"/>
          <w:b/>
          <w:bCs/>
          <w:sz w:val="32"/>
          <w:szCs w:val="32"/>
        </w:rPr>
        <w:lastRenderedPageBreak/>
        <w:t>房地产估价结果报告</w:t>
      </w:r>
      <w:bookmarkEnd w:id="19"/>
      <w:bookmarkEnd w:id="20"/>
      <w:bookmarkEnd w:id="21"/>
    </w:p>
    <w:p w:rsidR="00FE1992" w:rsidRDefault="003C2564">
      <w:pPr>
        <w:numPr>
          <w:ilvl w:val="0"/>
          <w:numId w:val="4"/>
        </w:numPr>
        <w:tabs>
          <w:tab w:val="left" w:pos="720"/>
        </w:tabs>
        <w:snapToGrid w:val="0"/>
        <w:spacing w:line="360" w:lineRule="auto"/>
        <w:ind w:left="930" w:rightChars="200" w:right="420" w:hanging="930"/>
        <w:outlineLvl w:val="1"/>
        <w:rPr>
          <w:rFonts w:ascii="宋体"/>
          <w:sz w:val="24"/>
        </w:rPr>
      </w:pPr>
      <w:bookmarkStart w:id="22" w:name="_Toc426018803"/>
      <w:bookmarkStart w:id="23" w:name="_Toc420665319"/>
      <w:bookmarkStart w:id="24" w:name="_Toc34926271"/>
      <w:r>
        <w:rPr>
          <w:rFonts w:ascii="宋体" w:hAnsi="宋体" w:hint="eastAsia"/>
          <w:b/>
          <w:bCs/>
          <w:sz w:val="24"/>
        </w:rPr>
        <w:t>估价委托人</w:t>
      </w:r>
      <w:bookmarkEnd w:id="22"/>
      <w:bookmarkEnd w:id="23"/>
      <w:bookmarkEnd w:id="24"/>
    </w:p>
    <w:p w:rsidR="00FE1992" w:rsidRDefault="003C2564"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机构名称：</w:t>
      </w:r>
      <w:r w:rsidR="00874DA9">
        <w:rPr>
          <w:rFonts w:ascii="宋体" w:hAnsi="宋体" w:hint="eastAsia"/>
          <w:sz w:val="24"/>
        </w:rPr>
        <w:t>吐鲁番市中级人民法院</w:t>
      </w:r>
    </w:p>
    <w:p w:rsidR="00FE1992" w:rsidRDefault="003C2564"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联系人：</w:t>
      </w:r>
      <w:r w:rsidR="00F05D84">
        <w:rPr>
          <w:rFonts w:ascii="宋体" w:hAnsi="宋体" w:hint="eastAsia"/>
          <w:sz w:val="24"/>
        </w:rPr>
        <w:t>艾克然木·艾克巴</w:t>
      </w:r>
    </w:p>
    <w:p w:rsidR="00FE1992" w:rsidRDefault="003C2564"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联系电话：</w:t>
      </w:r>
      <w:r w:rsidR="00F05D84">
        <w:rPr>
          <w:rFonts w:ascii="宋体" w:hAnsi="宋体" w:hint="eastAsia"/>
          <w:sz w:val="24"/>
        </w:rPr>
        <w:t>18709955614 0995-8830708</w:t>
      </w:r>
    </w:p>
    <w:p w:rsidR="00FE1992" w:rsidRDefault="003C2564">
      <w:pPr>
        <w:numPr>
          <w:ilvl w:val="0"/>
          <w:numId w:val="4"/>
        </w:numPr>
        <w:tabs>
          <w:tab w:val="left" w:pos="720"/>
        </w:tabs>
        <w:snapToGrid w:val="0"/>
        <w:spacing w:line="360" w:lineRule="auto"/>
        <w:ind w:left="1140" w:rightChars="200" w:right="420" w:hanging="1140"/>
        <w:outlineLvl w:val="1"/>
        <w:rPr>
          <w:rFonts w:ascii="宋体"/>
          <w:sz w:val="24"/>
        </w:rPr>
      </w:pPr>
      <w:bookmarkStart w:id="25" w:name="_Toc420665320"/>
      <w:bookmarkStart w:id="26" w:name="_Toc426018804"/>
      <w:bookmarkStart w:id="27" w:name="_Toc34926272"/>
      <w:r>
        <w:rPr>
          <w:rFonts w:ascii="宋体" w:hAnsi="宋体" w:hint="eastAsia"/>
          <w:b/>
          <w:bCs/>
          <w:sz w:val="24"/>
        </w:rPr>
        <w:t>房地产估价机构</w:t>
      </w:r>
      <w:bookmarkEnd w:id="25"/>
      <w:bookmarkEnd w:id="26"/>
      <w:bookmarkEnd w:id="27"/>
    </w:p>
    <w:p w:rsidR="00FE1992" w:rsidRDefault="00AA148B" w:rsidP="003C2564">
      <w:pPr>
        <w:tabs>
          <w:tab w:val="left" w:pos="720"/>
        </w:tabs>
        <w:snapToGrid w:val="0"/>
        <w:spacing w:line="360" w:lineRule="auto"/>
        <w:ind w:rightChars="200" w:right="420" w:firstLineChars="177" w:firstLine="425"/>
        <w:rPr>
          <w:rFonts w:ascii="宋体"/>
          <w:sz w:val="24"/>
        </w:rPr>
      </w:pPr>
      <w:r>
        <w:rPr>
          <w:rFonts w:ascii="宋体" w:hAnsi="宋体" w:hint="eastAsia"/>
          <w:sz w:val="24"/>
        </w:rPr>
        <w:t>机构</w:t>
      </w:r>
      <w:r w:rsidR="003C2564">
        <w:rPr>
          <w:rFonts w:ascii="宋体" w:hAnsi="宋体" w:hint="eastAsia"/>
          <w:sz w:val="24"/>
        </w:rPr>
        <w:t>名称：新疆驰远天合中辰房地产土地评估有限责任公司</w:t>
      </w:r>
    </w:p>
    <w:p w:rsidR="00FE1992" w:rsidRDefault="003C2564" w:rsidP="003C2564">
      <w:pPr>
        <w:tabs>
          <w:tab w:val="left" w:pos="720"/>
        </w:tabs>
        <w:snapToGrid w:val="0"/>
        <w:spacing w:line="360" w:lineRule="auto"/>
        <w:ind w:rightChars="200" w:right="420" w:firstLineChars="177" w:firstLine="425"/>
        <w:rPr>
          <w:rFonts w:ascii="宋体"/>
          <w:sz w:val="24"/>
        </w:rPr>
      </w:pPr>
      <w:r>
        <w:rPr>
          <w:rFonts w:ascii="宋体" w:hAnsi="宋体" w:hint="eastAsia"/>
          <w:sz w:val="24"/>
        </w:rPr>
        <w:t>法定代表人：杨立才</w:t>
      </w:r>
    </w:p>
    <w:p w:rsidR="00FE1992" w:rsidRDefault="00AA148B" w:rsidP="003C2564">
      <w:pPr>
        <w:tabs>
          <w:tab w:val="left" w:pos="720"/>
        </w:tabs>
        <w:snapToGrid w:val="0"/>
        <w:spacing w:line="360" w:lineRule="auto"/>
        <w:ind w:rightChars="200" w:right="420" w:firstLineChars="177" w:firstLine="425"/>
        <w:rPr>
          <w:rFonts w:ascii="宋体"/>
          <w:sz w:val="24"/>
        </w:rPr>
      </w:pPr>
      <w:r>
        <w:rPr>
          <w:rFonts w:ascii="宋体" w:hAnsi="宋体" w:hint="eastAsia"/>
          <w:sz w:val="24"/>
        </w:rPr>
        <w:t>住所</w:t>
      </w:r>
      <w:r w:rsidR="003C2564">
        <w:rPr>
          <w:rFonts w:ascii="宋体" w:hAnsi="宋体" w:hint="eastAsia"/>
          <w:sz w:val="24"/>
        </w:rPr>
        <w:t>：</w:t>
      </w:r>
      <w:r w:rsidR="00924A28">
        <w:rPr>
          <w:rFonts w:ascii="宋体" w:hAnsi="宋体" w:hint="eastAsia"/>
          <w:sz w:val="24"/>
        </w:rPr>
        <w:t>新疆</w:t>
      </w:r>
      <w:r w:rsidR="003C2564">
        <w:rPr>
          <w:rFonts w:ascii="宋体" w:hAnsi="宋体" w:hint="eastAsia"/>
          <w:sz w:val="24"/>
        </w:rPr>
        <w:t>乌鲁木齐市</w:t>
      </w:r>
      <w:r w:rsidR="00924A28">
        <w:rPr>
          <w:rFonts w:ascii="宋体" w:hAnsi="宋体" w:hint="eastAsia"/>
          <w:sz w:val="24"/>
        </w:rPr>
        <w:t>天山区新华南路9号汇源酒店14楼</w:t>
      </w:r>
    </w:p>
    <w:p w:rsidR="00FE1992" w:rsidRDefault="003C2564"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统一社会信用代码：91650102748660850C</w:t>
      </w:r>
    </w:p>
    <w:p w:rsidR="00AA148B" w:rsidRPr="00AA148B" w:rsidRDefault="00AA148B" w:rsidP="00AA148B">
      <w:pPr>
        <w:tabs>
          <w:tab w:val="left" w:pos="720"/>
        </w:tabs>
        <w:snapToGrid w:val="0"/>
        <w:spacing w:line="360" w:lineRule="auto"/>
        <w:ind w:rightChars="200" w:right="420" w:firstLineChars="177" w:firstLine="425"/>
        <w:rPr>
          <w:rFonts w:ascii="宋体"/>
          <w:sz w:val="24"/>
        </w:rPr>
      </w:pPr>
      <w:r>
        <w:rPr>
          <w:rFonts w:ascii="宋体" w:hAnsi="宋体" w:hint="eastAsia"/>
          <w:sz w:val="24"/>
        </w:rPr>
        <w:t>备案等级：壹级</w:t>
      </w:r>
    </w:p>
    <w:p w:rsidR="00FE1992" w:rsidRDefault="001673E6"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证书编号</w:t>
      </w:r>
      <w:r w:rsidR="00AA148B">
        <w:rPr>
          <w:rFonts w:ascii="宋体" w:hAnsi="宋体" w:hint="eastAsia"/>
          <w:sz w:val="24"/>
        </w:rPr>
        <w:t>：</w:t>
      </w:r>
      <w:proofErr w:type="gramStart"/>
      <w:r w:rsidR="00AA148B">
        <w:rPr>
          <w:rFonts w:ascii="宋体" w:hAnsi="宋体" w:hint="eastAsia"/>
          <w:sz w:val="24"/>
        </w:rPr>
        <w:t>乌房</w:t>
      </w:r>
      <w:r w:rsidR="003C2564">
        <w:rPr>
          <w:rFonts w:ascii="宋体" w:hAnsi="宋体" w:hint="eastAsia"/>
          <w:sz w:val="24"/>
        </w:rPr>
        <w:t>估证</w:t>
      </w:r>
      <w:proofErr w:type="gramEnd"/>
      <w:r w:rsidR="00AA148B">
        <w:rPr>
          <w:rFonts w:ascii="宋体" w:hAnsi="宋体"/>
          <w:sz w:val="24"/>
        </w:rPr>
        <w:t>1-00</w:t>
      </w:r>
      <w:r w:rsidR="00AA148B">
        <w:rPr>
          <w:rFonts w:ascii="宋体" w:hAnsi="宋体" w:hint="eastAsia"/>
          <w:sz w:val="24"/>
        </w:rPr>
        <w:t>1</w:t>
      </w:r>
    </w:p>
    <w:p w:rsidR="00AA148B" w:rsidRDefault="00AA148B" w:rsidP="003C2564">
      <w:pPr>
        <w:tabs>
          <w:tab w:val="left" w:pos="720"/>
        </w:tabs>
        <w:snapToGrid w:val="0"/>
        <w:spacing w:line="360" w:lineRule="auto"/>
        <w:ind w:rightChars="200" w:right="420" w:firstLineChars="177" w:firstLine="425"/>
        <w:rPr>
          <w:rFonts w:ascii="宋体" w:hAnsi="宋体"/>
          <w:sz w:val="24"/>
        </w:rPr>
      </w:pPr>
      <w:r>
        <w:rPr>
          <w:rFonts w:ascii="宋体" w:hAnsi="宋体" w:hint="eastAsia"/>
          <w:sz w:val="24"/>
        </w:rPr>
        <w:t>有效期限：2019年9月27日至2022年9月27日</w:t>
      </w:r>
    </w:p>
    <w:p w:rsidR="00FE1992" w:rsidRDefault="003C2564">
      <w:pPr>
        <w:numPr>
          <w:ilvl w:val="0"/>
          <w:numId w:val="4"/>
        </w:numPr>
        <w:tabs>
          <w:tab w:val="left" w:pos="720"/>
        </w:tabs>
        <w:snapToGrid w:val="0"/>
        <w:spacing w:line="360" w:lineRule="auto"/>
        <w:ind w:left="1140" w:rightChars="200" w:right="420" w:hanging="1140"/>
        <w:outlineLvl w:val="1"/>
        <w:rPr>
          <w:rFonts w:ascii="宋体"/>
          <w:b/>
          <w:bCs/>
          <w:sz w:val="24"/>
        </w:rPr>
      </w:pPr>
      <w:bookmarkStart w:id="28" w:name="_Toc420665321"/>
      <w:bookmarkStart w:id="29" w:name="_Toc426018805"/>
      <w:bookmarkStart w:id="30" w:name="_Toc34926273"/>
      <w:r>
        <w:rPr>
          <w:rFonts w:ascii="宋体" w:hAnsi="宋体" w:hint="eastAsia"/>
          <w:b/>
          <w:bCs/>
          <w:sz w:val="24"/>
        </w:rPr>
        <w:t>估价目的</w:t>
      </w:r>
      <w:bookmarkEnd w:id="28"/>
      <w:bookmarkEnd w:id="29"/>
      <w:bookmarkEnd w:id="30"/>
    </w:p>
    <w:p w:rsidR="00FE1992" w:rsidRDefault="003C2564">
      <w:pPr>
        <w:spacing w:line="360" w:lineRule="auto"/>
        <w:ind w:firstLineChars="150" w:firstLine="360"/>
        <w:rPr>
          <w:rFonts w:ascii="宋体" w:hAnsi="宋体"/>
          <w:sz w:val="24"/>
        </w:rPr>
      </w:pPr>
      <w:r>
        <w:rPr>
          <w:rFonts w:ascii="宋体" w:hAnsi="宋体" w:hint="eastAsia"/>
          <w:sz w:val="24"/>
        </w:rPr>
        <w:t>评定估价对象房地产市场价值，为司法拍卖（变卖）提供房地产市场价值参考依据。</w:t>
      </w:r>
    </w:p>
    <w:p w:rsidR="00FE1992" w:rsidRDefault="003C2564">
      <w:pPr>
        <w:numPr>
          <w:ilvl w:val="0"/>
          <w:numId w:val="4"/>
        </w:numPr>
        <w:tabs>
          <w:tab w:val="left" w:pos="720"/>
        </w:tabs>
        <w:snapToGrid w:val="0"/>
        <w:spacing w:line="360" w:lineRule="auto"/>
        <w:ind w:left="1140" w:rightChars="200" w:right="420" w:hanging="1140"/>
        <w:outlineLvl w:val="1"/>
        <w:rPr>
          <w:rFonts w:ascii="宋体"/>
          <w:b/>
          <w:bCs/>
          <w:sz w:val="24"/>
        </w:rPr>
      </w:pPr>
      <w:bookmarkStart w:id="31" w:name="_Toc426018806"/>
      <w:bookmarkStart w:id="32" w:name="_Toc420665322"/>
      <w:bookmarkStart w:id="33" w:name="_Toc34926274"/>
      <w:r>
        <w:rPr>
          <w:rFonts w:ascii="宋体" w:hAnsi="宋体" w:hint="eastAsia"/>
          <w:b/>
          <w:bCs/>
          <w:sz w:val="24"/>
        </w:rPr>
        <w:t>估价对象</w:t>
      </w:r>
      <w:bookmarkEnd w:id="31"/>
      <w:bookmarkEnd w:id="32"/>
      <w:bookmarkEnd w:id="33"/>
    </w:p>
    <w:p w:rsidR="00FE1992" w:rsidRDefault="003C2564" w:rsidP="00FC5B84">
      <w:pPr>
        <w:numPr>
          <w:ilvl w:val="1"/>
          <w:numId w:val="4"/>
        </w:numPr>
        <w:spacing w:line="360" w:lineRule="auto"/>
        <w:rPr>
          <w:rFonts w:ascii="宋体" w:hAnsi="宋体"/>
          <w:sz w:val="24"/>
        </w:rPr>
      </w:pPr>
      <w:bookmarkStart w:id="34" w:name="_Toc420665323"/>
      <w:bookmarkStart w:id="35" w:name="_Toc426018807"/>
      <w:r>
        <w:rPr>
          <w:rFonts w:ascii="宋体" w:hAnsi="宋体" w:hint="eastAsia"/>
          <w:sz w:val="24"/>
        </w:rPr>
        <w:t>估价对象范围</w:t>
      </w:r>
    </w:p>
    <w:p w:rsidR="00AA148B" w:rsidRDefault="00AA148B" w:rsidP="00FD3D6B">
      <w:pPr>
        <w:spacing w:line="360" w:lineRule="auto"/>
        <w:ind w:firstLineChars="200" w:firstLine="480"/>
        <w:rPr>
          <w:rFonts w:ascii="宋体" w:hAnsi="宋体" w:cs="宋体"/>
          <w:sz w:val="24"/>
        </w:rPr>
      </w:pPr>
      <w:r>
        <w:rPr>
          <w:rFonts w:ascii="宋体" w:hAnsi="宋体" w:hint="eastAsia"/>
          <w:sz w:val="24"/>
        </w:rPr>
        <w:t>估价对象为</w:t>
      </w:r>
      <w:r w:rsidRPr="00874DA9">
        <w:rPr>
          <w:rFonts w:ascii="宋体" w:hAnsi="宋体" w:hint="eastAsia"/>
          <w:sz w:val="24"/>
        </w:rPr>
        <w:t>位于吐鲁番市高昌区柏孜克里北路人和花苑5单元201</w:t>
      </w:r>
      <w:proofErr w:type="gramStart"/>
      <w:r w:rsidRPr="00874DA9">
        <w:rPr>
          <w:rFonts w:ascii="宋体" w:hAnsi="宋体" w:hint="eastAsia"/>
          <w:sz w:val="24"/>
        </w:rPr>
        <w:t>室</w:t>
      </w:r>
      <w:r w:rsidRPr="00E52935">
        <w:rPr>
          <w:rFonts w:ascii="宋体" w:hAnsi="宋体" w:hint="eastAsia"/>
          <w:sz w:val="24"/>
        </w:rPr>
        <w:t>住</w:t>
      </w:r>
      <w:r>
        <w:rPr>
          <w:rFonts w:ascii="宋体" w:hAnsi="宋体" w:hint="eastAsia"/>
          <w:sz w:val="24"/>
        </w:rPr>
        <w:t>宅</w:t>
      </w:r>
      <w:proofErr w:type="gramEnd"/>
      <w:r>
        <w:rPr>
          <w:rFonts w:ascii="宋体" w:hAnsi="宋体" w:hint="eastAsia"/>
          <w:sz w:val="24"/>
        </w:rPr>
        <w:t>房地产，财产范围包括建筑物（含室内二次装修）、分摊的土地使用权（含土地出让金）及公共配套设施，不包括动产、债权债务、特许经营权等其他财产或权益；房屋建筑面积156.66平方米的住宅用房及应分摊的土地使用权面积。</w:t>
      </w:r>
    </w:p>
    <w:p w:rsidR="00FE1992" w:rsidRDefault="002E560D" w:rsidP="002E560D">
      <w:pPr>
        <w:spacing w:line="360" w:lineRule="auto"/>
        <w:ind w:firstLine="570"/>
        <w:rPr>
          <w:rFonts w:ascii="宋体" w:hAnsi="宋体"/>
          <w:sz w:val="24"/>
        </w:rPr>
      </w:pPr>
      <w:r>
        <w:rPr>
          <w:rFonts w:ascii="宋体" w:hAnsi="宋体" w:hint="eastAsia"/>
          <w:sz w:val="24"/>
        </w:rPr>
        <w:t>2.</w:t>
      </w:r>
      <w:r w:rsidR="003C2564">
        <w:rPr>
          <w:rFonts w:ascii="宋体" w:hAnsi="宋体" w:hint="eastAsia"/>
          <w:sz w:val="24"/>
        </w:rPr>
        <w:t>估价对象基本状况</w:t>
      </w:r>
    </w:p>
    <w:p w:rsidR="002E560D" w:rsidRPr="009738E8" w:rsidRDefault="002E560D" w:rsidP="002E560D">
      <w:pPr>
        <w:tabs>
          <w:tab w:val="num" w:pos="720"/>
        </w:tabs>
        <w:adjustRightInd w:val="0"/>
        <w:snapToGrid w:val="0"/>
        <w:spacing w:line="360" w:lineRule="auto"/>
        <w:ind w:rightChars="11" w:right="23" w:firstLineChars="177" w:firstLine="425"/>
        <w:rPr>
          <w:rFonts w:ascii="宋体" w:hAnsi="宋体"/>
          <w:sz w:val="24"/>
        </w:rPr>
      </w:pPr>
      <w:r w:rsidRPr="009738E8">
        <w:rPr>
          <w:rFonts w:ascii="宋体" w:hAnsi="宋体" w:hint="eastAsia"/>
          <w:sz w:val="24"/>
        </w:rPr>
        <w:t>（1）所有权人名称：</w:t>
      </w:r>
      <w:r w:rsidR="00874DA9">
        <w:rPr>
          <w:rFonts w:ascii="宋体" w:hAnsi="宋体" w:hint="eastAsia"/>
          <w:sz w:val="24"/>
        </w:rPr>
        <w:t>张华</w:t>
      </w:r>
      <w:r>
        <w:rPr>
          <w:rFonts w:ascii="宋体" w:hAnsi="宋体" w:hint="eastAsia"/>
          <w:sz w:val="24"/>
        </w:rPr>
        <w:t>；</w:t>
      </w:r>
    </w:p>
    <w:p w:rsidR="00AA148B" w:rsidRPr="009738E8" w:rsidRDefault="002E560D" w:rsidP="003C324D">
      <w:pPr>
        <w:tabs>
          <w:tab w:val="num" w:pos="720"/>
        </w:tabs>
        <w:adjustRightInd w:val="0"/>
        <w:snapToGrid w:val="0"/>
        <w:spacing w:line="360" w:lineRule="auto"/>
        <w:ind w:rightChars="11" w:right="23" w:firstLineChars="177" w:firstLine="425"/>
        <w:rPr>
          <w:rFonts w:ascii="宋体" w:hAnsi="宋体"/>
          <w:sz w:val="24"/>
        </w:rPr>
      </w:pPr>
      <w:r w:rsidRPr="009738E8">
        <w:rPr>
          <w:rFonts w:ascii="宋体" w:hAnsi="宋体" w:hint="eastAsia"/>
          <w:sz w:val="24"/>
        </w:rPr>
        <w:t>（2）坐落：</w:t>
      </w:r>
      <w:r w:rsidR="00AA148B">
        <w:rPr>
          <w:rFonts w:ascii="宋体" w:hAnsi="宋体" w:hint="eastAsia"/>
          <w:sz w:val="24"/>
        </w:rPr>
        <w:t>为</w:t>
      </w:r>
      <w:r w:rsidR="00AA148B" w:rsidRPr="00874DA9">
        <w:rPr>
          <w:rFonts w:ascii="宋体" w:hAnsi="宋体" w:hint="eastAsia"/>
          <w:sz w:val="24"/>
        </w:rPr>
        <w:t>吐鲁番市高昌区柏孜克里北路人和花苑5单元201室</w:t>
      </w:r>
    </w:p>
    <w:p w:rsidR="002E560D" w:rsidRPr="00A329C9" w:rsidRDefault="002E560D" w:rsidP="003C324D">
      <w:pPr>
        <w:tabs>
          <w:tab w:val="num" w:pos="720"/>
        </w:tabs>
        <w:adjustRightInd w:val="0"/>
        <w:snapToGrid w:val="0"/>
        <w:spacing w:line="360" w:lineRule="auto"/>
        <w:ind w:rightChars="11" w:right="23" w:firstLineChars="177" w:firstLine="425"/>
        <w:rPr>
          <w:rFonts w:ascii="宋体" w:hAnsi="宋体"/>
          <w:sz w:val="24"/>
        </w:rPr>
      </w:pPr>
      <w:r w:rsidRPr="009738E8">
        <w:rPr>
          <w:rFonts w:ascii="宋体" w:hAnsi="宋体" w:hint="eastAsia"/>
          <w:sz w:val="24"/>
        </w:rPr>
        <w:t>（3）总层数及所在层数：</w:t>
      </w:r>
      <w:r w:rsidR="00A329C9" w:rsidRPr="009738E8">
        <w:rPr>
          <w:rFonts w:ascii="宋体" w:hAnsi="宋体" w:hint="eastAsia"/>
          <w:sz w:val="24"/>
        </w:rPr>
        <w:t>估价对象所在建筑总层数为</w:t>
      </w:r>
      <w:r w:rsidR="00A329C9">
        <w:rPr>
          <w:rFonts w:ascii="宋体" w:hAnsi="宋体" w:hint="eastAsia"/>
          <w:sz w:val="24"/>
        </w:rPr>
        <w:t>10</w:t>
      </w:r>
      <w:r w:rsidR="00A329C9" w:rsidRPr="009738E8">
        <w:rPr>
          <w:rFonts w:ascii="宋体" w:hAnsi="宋体" w:hint="eastAsia"/>
          <w:sz w:val="24"/>
        </w:rPr>
        <w:t>层，估价对象位于第</w:t>
      </w:r>
      <w:r w:rsidR="00A329C9">
        <w:rPr>
          <w:rFonts w:ascii="宋体" w:hAnsi="宋体" w:hint="eastAsia"/>
          <w:sz w:val="24"/>
        </w:rPr>
        <w:t>2</w:t>
      </w:r>
      <w:r w:rsidR="00A329C9" w:rsidRPr="009738E8">
        <w:rPr>
          <w:rFonts w:ascii="宋体" w:hAnsi="宋体" w:hint="eastAsia"/>
          <w:sz w:val="24"/>
        </w:rPr>
        <w:t>层；</w:t>
      </w:r>
    </w:p>
    <w:p w:rsidR="002E560D" w:rsidRPr="009738E8" w:rsidRDefault="002E560D" w:rsidP="002E560D">
      <w:pPr>
        <w:tabs>
          <w:tab w:val="num" w:pos="720"/>
        </w:tabs>
        <w:adjustRightInd w:val="0"/>
        <w:snapToGrid w:val="0"/>
        <w:spacing w:line="360" w:lineRule="auto"/>
        <w:ind w:rightChars="11" w:right="23" w:firstLineChars="177" w:firstLine="425"/>
        <w:rPr>
          <w:rFonts w:ascii="宋体" w:hAnsi="宋体"/>
          <w:sz w:val="24"/>
        </w:rPr>
      </w:pPr>
      <w:r w:rsidRPr="009738E8">
        <w:rPr>
          <w:rFonts w:ascii="宋体" w:hAnsi="宋体" w:hint="eastAsia"/>
          <w:sz w:val="24"/>
        </w:rPr>
        <w:t>（4）规模：</w:t>
      </w:r>
      <w:r w:rsidR="00A329C9" w:rsidRPr="009738E8">
        <w:rPr>
          <w:rFonts w:ascii="宋体" w:hAnsi="宋体" w:hint="eastAsia"/>
          <w:sz w:val="24"/>
        </w:rPr>
        <w:t>估价对象房产建筑面积为</w:t>
      </w:r>
      <w:r w:rsidR="00A329C9">
        <w:rPr>
          <w:rFonts w:ascii="宋体" w:hAnsi="宋体" w:hint="eastAsia"/>
          <w:sz w:val="24"/>
        </w:rPr>
        <w:t>156.66</w:t>
      </w:r>
      <w:r w:rsidR="00A329C9" w:rsidRPr="009738E8">
        <w:rPr>
          <w:rFonts w:ascii="宋体" w:hAnsi="宋体" w:hint="eastAsia"/>
          <w:sz w:val="24"/>
        </w:rPr>
        <w:t>平方米；</w:t>
      </w:r>
    </w:p>
    <w:p w:rsidR="002E560D" w:rsidRPr="009738E8" w:rsidRDefault="002E560D" w:rsidP="002E560D">
      <w:pPr>
        <w:tabs>
          <w:tab w:val="num" w:pos="720"/>
        </w:tabs>
        <w:adjustRightInd w:val="0"/>
        <w:snapToGrid w:val="0"/>
        <w:spacing w:line="360" w:lineRule="auto"/>
        <w:ind w:rightChars="11" w:right="23" w:firstLineChars="177" w:firstLine="425"/>
        <w:rPr>
          <w:rFonts w:ascii="宋体" w:hAnsi="宋体"/>
          <w:sz w:val="24"/>
        </w:rPr>
      </w:pPr>
      <w:r w:rsidRPr="009738E8">
        <w:rPr>
          <w:rFonts w:ascii="宋体" w:hAnsi="宋体" w:hint="eastAsia"/>
          <w:sz w:val="24"/>
        </w:rPr>
        <w:t>（5）用途：住宅房产；</w:t>
      </w:r>
    </w:p>
    <w:p w:rsidR="002E560D" w:rsidRPr="00B002D2" w:rsidRDefault="002E560D" w:rsidP="003C324D">
      <w:pPr>
        <w:spacing w:line="360" w:lineRule="auto"/>
        <w:ind w:firstLine="420"/>
        <w:rPr>
          <w:rFonts w:ascii="宋体" w:hAnsi="宋体"/>
          <w:sz w:val="24"/>
        </w:rPr>
      </w:pPr>
      <w:r w:rsidRPr="009738E8">
        <w:rPr>
          <w:rFonts w:ascii="宋体" w:hAnsi="宋体" w:hint="eastAsia"/>
          <w:sz w:val="24"/>
        </w:rPr>
        <w:lastRenderedPageBreak/>
        <w:t>（6）权属：</w:t>
      </w:r>
      <w:r w:rsidR="003C324D" w:rsidRPr="00B002D2">
        <w:rPr>
          <w:rFonts w:ascii="宋体" w:hAnsi="宋体"/>
          <w:sz w:val="24"/>
        </w:rPr>
        <w:t xml:space="preserve"> </w:t>
      </w:r>
      <w:r w:rsidR="009C02A9" w:rsidRPr="00B002D2">
        <w:rPr>
          <w:rFonts w:ascii="宋体" w:hAnsi="宋体" w:hint="eastAsia"/>
          <w:sz w:val="24"/>
        </w:rPr>
        <w:t>估价对象位于人和花苑小区，为中国人民银行吐鲁番市中心支行家属院，</w:t>
      </w:r>
      <w:r w:rsidR="00A329C9" w:rsidRPr="00B002D2">
        <w:rPr>
          <w:rFonts w:ascii="宋体" w:hint="eastAsia"/>
          <w:sz w:val="24"/>
        </w:rPr>
        <w:t>案件双方当事人未提供估价对象《房屋所有权证》、《国有土地使用证》或《不动产权证书》</w:t>
      </w:r>
      <w:r w:rsidR="009C02A9" w:rsidRPr="00B002D2">
        <w:rPr>
          <w:rFonts w:ascii="宋体" w:hint="eastAsia"/>
          <w:sz w:val="24"/>
        </w:rPr>
        <w:t>，</w:t>
      </w:r>
      <w:r w:rsidR="009C02A9" w:rsidRPr="00B002D2">
        <w:rPr>
          <w:rFonts w:ascii="宋体" w:hAnsi="宋体" w:cs="宋体" w:hint="eastAsia"/>
          <w:sz w:val="24"/>
        </w:rPr>
        <w:t>根据案件</w:t>
      </w:r>
      <w:r w:rsidR="009C02A9" w:rsidRPr="00B002D2">
        <w:rPr>
          <w:rFonts w:ascii="宋体" w:hAnsi="宋体" w:hint="eastAsia"/>
          <w:sz w:val="24"/>
        </w:rPr>
        <w:t>承办人</w:t>
      </w:r>
      <w:r w:rsidR="009C02A9" w:rsidRPr="00B002D2">
        <w:rPr>
          <w:rFonts w:ascii="宋体" w:hAnsi="宋体" w:cs="宋体" w:hint="eastAsia"/>
          <w:sz w:val="24"/>
        </w:rPr>
        <w:t>提供的</w:t>
      </w:r>
      <w:r w:rsidR="009C02A9" w:rsidRPr="00B002D2">
        <w:rPr>
          <w:rFonts w:ascii="宋体" w:hAnsi="宋体" w:hint="eastAsia"/>
          <w:sz w:val="24"/>
        </w:rPr>
        <w:t>中国人民银行吐鲁番市中心支行出具的说明无法确定权属</w:t>
      </w:r>
      <w:r w:rsidR="00A42D2E" w:rsidRPr="00B002D2">
        <w:rPr>
          <w:rFonts w:ascii="宋体" w:hAnsi="宋体" w:cs="宋体" w:hint="eastAsia"/>
          <w:sz w:val="24"/>
        </w:rPr>
        <w:t>；</w:t>
      </w:r>
      <w:r w:rsidR="00294185" w:rsidRPr="00B002D2">
        <w:rPr>
          <w:rFonts w:ascii="宋体" w:hAnsi="宋体"/>
          <w:sz w:val="24"/>
        </w:rPr>
        <w:t xml:space="preserve"> </w:t>
      </w:r>
    </w:p>
    <w:p w:rsidR="00FE1992" w:rsidRDefault="003C2564" w:rsidP="00BD57BC">
      <w:pPr>
        <w:numPr>
          <w:ilvl w:val="1"/>
          <w:numId w:val="4"/>
        </w:numPr>
        <w:spacing w:line="360" w:lineRule="auto"/>
        <w:rPr>
          <w:rFonts w:ascii="宋体" w:hAnsi="宋体"/>
          <w:sz w:val="24"/>
        </w:rPr>
      </w:pPr>
      <w:r>
        <w:rPr>
          <w:rFonts w:ascii="宋体" w:hAnsi="宋体" w:hint="eastAsia"/>
          <w:sz w:val="24"/>
        </w:rPr>
        <w:t>土地基本状况</w:t>
      </w:r>
    </w:p>
    <w:p w:rsidR="00BD57BC" w:rsidRDefault="00BD57BC" w:rsidP="00BD57BC">
      <w:pPr>
        <w:spacing w:line="396" w:lineRule="auto"/>
        <w:ind w:firstLineChars="200" w:firstLine="480"/>
        <w:rPr>
          <w:rFonts w:ascii="宋体" w:hAnsi="宋体"/>
          <w:sz w:val="24"/>
        </w:rPr>
      </w:pPr>
      <w:r>
        <w:rPr>
          <w:rFonts w:ascii="宋体" w:hAnsi="宋体" w:hint="eastAsia"/>
          <w:sz w:val="24"/>
        </w:rPr>
        <w:t>位置、四至：估价对象位于</w:t>
      </w:r>
      <w:r w:rsidRPr="00874DA9">
        <w:rPr>
          <w:rFonts w:ascii="宋体" w:hAnsi="宋体" w:hint="eastAsia"/>
          <w:sz w:val="24"/>
        </w:rPr>
        <w:t>吐鲁番市高昌区柏孜克里北路人和花苑</w:t>
      </w:r>
      <w:r>
        <w:rPr>
          <w:rFonts w:ascii="宋体" w:hAnsi="宋体" w:hint="eastAsia"/>
          <w:sz w:val="24"/>
        </w:rPr>
        <w:t>，</w:t>
      </w:r>
      <w:proofErr w:type="gramStart"/>
      <w:r>
        <w:rPr>
          <w:rFonts w:ascii="宋体" w:hAnsi="宋体" w:hint="eastAsia"/>
          <w:sz w:val="24"/>
        </w:rPr>
        <w:t>该小区该小区</w:t>
      </w:r>
      <w:proofErr w:type="gramEnd"/>
      <w:r>
        <w:rPr>
          <w:rFonts w:ascii="宋体" w:hAnsi="宋体" w:hint="eastAsia"/>
          <w:sz w:val="24"/>
        </w:rPr>
        <w:t>东临</w:t>
      </w:r>
      <w:r w:rsidRPr="00874DA9">
        <w:rPr>
          <w:rFonts w:ascii="宋体" w:hAnsi="宋体" w:hint="eastAsia"/>
          <w:sz w:val="24"/>
        </w:rPr>
        <w:t>柏孜克里克路</w:t>
      </w:r>
      <w:r>
        <w:rPr>
          <w:rFonts w:ascii="宋体" w:hAnsi="宋体" w:hint="eastAsia"/>
          <w:sz w:val="24"/>
        </w:rPr>
        <w:t>，</w:t>
      </w:r>
      <w:proofErr w:type="gramStart"/>
      <w:r>
        <w:rPr>
          <w:rFonts w:ascii="宋体" w:hAnsi="宋体" w:hint="eastAsia"/>
          <w:sz w:val="24"/>
        </w:rPr>
        <w:t>西临巷路</w:t>
      </w:r>
      <w:proofErr w:type="gramEnd"/>
      <w:r>
        <w:rPr>
          <w:rFonts w:ascii="宋体" w:hAnsi="宋体" w:hint="eastAsia"/>
          <w:sz w:val="24"/>
        </w:rPr>
        <w:t>，</w:t>
      </w:r>
      <w:proofErr w:type="gramStart"/>
      <w:r>
        <w:rPr>
          <w:rFonts w:ascii="宋体" w:hAnsi="宋体" w:hint="eastAsia"/>
          <w:sz w:val="24"/>
        </w:rPr>
        <w:t>南临巷路</w:t>
      </w:r>
      <w:proofErr w:type="gramEnd"/>
      <w:r>
        <w:rPr>
          <w:rFonts w:ascii="宋体" w:hAnsi="宋体" w:hint="eastAsia"/>
          <w:sz w:val="24"/>
        </w:rPr>
        <w:t>，北临前进路。</w:t>
      </w:r>
    </w:p>
    <w:p w:rsidR="00BD57BC" w:rsidRDefault="00BD57BC" w:rsidP="00BD57BC">
      <w:pPr>
        <w:spacing w:line="396" w:lineRule="auto"/>
        <w:ind w:firstLineChars="200" w:firstLine="480"/>
        <w:rPr>
          <w:rFonts w:ascii="宋体" w:hAnsi="宋体"/>
          <w:sz w:val="24"/>
        </w:rPr>
      </w:pPr>
      <w:r>
        <w:rPr>
          <w:rFonts w:ascii="宋体" w:hAnsi="宋体" w:hint="eastAsia"/>
          <w:sz w:val="24"/>
        </w:rPr>
        <w:t>形状、地势：宗地地形呈规则四边形，地势平坦。</w:t>
      </w:r>
    </w:p>
    <w:p w:rsidR="00BD57BC" w:rsidRDefault="00BD57BC" w:rsidP="00BD57BC">
      <w:pPr>
        <w:spacing w:line="396" w:lineRule="auto"/>
        <w:ind w:firstLineChars="200" w:firstLine="480"/>
        <w:rPr>
          <w:rFonts w:ascii="宋体" w:hAnsi="宋体"/>
          <w:sz w:val="24"/>
        </w:rPr>
      </w:pPr>
      <w:r>
        <w:rPr>
          <w:rFonts w:ascii="宋体" w:hAnsi="宋体" w:hint="eastAsia"/>
          <w:sz w:val="24"/>
        </w:rPr>
        <w:t>用途：地类用途为住宅用地。</w:t>
      </w:r>
    </w:p>
    <w:p w:rsidR="00BD57BC" w:rsidRDefault="00BD57BC" w:rsidP="00BD57BC">
      <w:pPr>
        <w:spacing w:line="396" w:lineRule="auto"/>
        <w:ind w:firstLineChars="200" w:firstLine="480"/>
        <w:rPr>
          <w:rFonts w:ascii="宋体" w:hAnsi="宋体"/>
          <w:sz w:val="24"/>
        </w:rPr>
      </w:pPr>
      <w:r>
        <w:rPr>
          <w:rFonts w:ascii="宋体" w:hAnsi="宋体" w:hint="eastAsia"/>
          <w:sz w:val="24"/>
        </w:rPr>
        <w:t>交通及道路：</w:t>
      </w:r>
      <w:r>
        <w:rPr>
          <w:rFonts w:asciiTheme="minorEastAsia" w:eastAsiaTheme="minorEastAsia" w:hAnsiTheme="minorEastAsia" w:hint="eastAsia"/>
          <w:color w:val="000000" w:themeColor="text1"/>
          <w:sz w:val="24"/>
        </w:rPr>
        <w:t>区域内有绿洲东路、青年路、绿洲中路、东环路等</w:t>
      </w:r>
      <w:r w:rsidRPr="00E32F63">
        <w:rPr>
          <w:rFonts w:asciiTheme="minorEastAsia" w:eastAsiaTheme="minorEastAsia" w:hAnsiTheme="minorEastAsia" w:hint="eastAsia"/>
          <w:color w:val="000000" w:themeColor="text1"/>
          <w:sz w:val="24"/>
        </w:rPr>
        <w:t>道路</w:t>
      </w:r>
      <w:r>
        <w:rPr>
          <w:rFonts w:asciiTheme="minorEastAsia" w:eastAsiaTheme="minorEastAsia" w:hAnsiTheme="minorEastAsia" w:hint="eastAsia"/>
          <w:color w:val="000000" w:themeColor="text1"/>
          <w:sz w:val="24"/>
        </w:rPr>
        <w:t>，</w:t>
      </w:r>
      <w:r w:rsidRPr="00E32F63">
        <w:rPr>
          <w:rFonts w:asciiTheme="minorEastAsia" w:eastAsiaTheme="minorEastAsia" w:hAnsiTheme="minorEastAsia" w:hint="eastAsia"/>
          <w:color w:val="000000" w:themeColor="text1"/>
          <w:sz w:val="24"/>
        </w:rPr>
        <w:t>路网密集度</w:t>
      </w:r>
      <w:r>
        <w:rPr>
          <w:rFonts w:asciiTheme="minorEastAsia" w:eastAsiaTheme="minorEastAsia" w:hAnsiTheme="minorEastAsia" w:hint="eastAsia"/>
          <w:color w:val="000000" w:themeColor="text1"/>
          <w:sz w:val="24"/>
        </w:rPr>
        <w:t>高</w:t>
      </w:r>
      <w:r w:rsidRPr="00E32F63">
        <w:rPr>
          <w:rFonts w:asciiTheme="minorEastAsia" w:eastAsiaTheme="minorEastAsia" w:hAnsiTheme="minorEastAsia" w:hint="eastAsia"/>
          <w:color w:val="000000" w:themeColor="text1"/>
          <w:sz w:val="24"/>
        </w:rPr>
        <w:t>，交通通达度</w:t>
      </w:r>
      <w:r>
        <w:rPr>
          <w:rFonts w:asciiTheme="minorEastAsia" w:eastAsiaTheme="minorEastAsia" w:hAnsiTheme="minorEastAsia" w:hint="eastAsia"/>
          <w:color w:val="000000" w:themeColor="text1"/>
          <w:sz w:val="24"/>
        </w:rPr>
        <w:t>较好；</w:t>
      </w:r>
      <w:r>
        <w:rPr>
          <w:rFonts w:ascii="宋体" w:hAnsi="宋体"/>
          <w:sz w:val="24"/>
        </w:rPr>
        <w:t xml:space="preserve"> </w:t>
      </w:r>
    </w:p>
    <w:p w:rsidR="00BD57BC" w:rsidRDefault="00BD57BC" w:rsidP="00BD57BC">
      <w:pPr>
        <w:spacing w:line="396" w:lineRule="auto"/>
        <w:ind w:firstLineChars="200" w:firstLine="480"/>
        <w:rPr>
          <w:rFonts w:ascii="宋体" w:hAnsi="宋体"/>
          <w:color w:val="000000" w:themeColor="text1"/>
          <w:sz w:val="24"/>
        </w:rPr>
      </w:pPr>
      <w:r>
        <w:rPr>
          <w:rFonts w:ascii="宋体" w:hAnsi="宋体" w:hint="eastAsia"/>
          <w:sz w:val="24"/>
        </w:rPr>
        <w:t>公共配套设施：该区域为居住区域，商业繁华度一般，公共服务设施齐全，</w:t>
      </w:r>
      <w:r w:rsidRPr="00E32F63">
        <w:rPr>
          <w:rFonts w:ascii="宋体" w:hAnsi="宋体" w:hint="eastAsia"/>
          <w:color w:val="000000" w:themeColor="text1"/>
          <w:sz w:val="24"/>
        </w:rPr>
        <w:t>区域内有</w:t>
      </w:r>
      <w:r>
        <w:rPr>
          <w:rFonts w:ascii="宋体" w:hAnsi="宋体" w:hint="eastAsia"/>
          <w:color w:val="000000" w:themeColor="text1"/>
          <w:sz w:val="24"/>
        </w:rPr>
        <w:t>吐鲁番市高昌区第五中学、吐鲁番市实验中学、星程酒店、丽都超市等</w:t>
      </w:r>
      <w:r w:rsidRPr="00E32F63">
        <w:rPr>
          <w:rFonts w:ascii="宋体" w:hAnsi="宋体" w:hint="eastAsia"/>
          <w:color w:val="000000" w:themeColor="text1"/>
          <w:sz w:val="24"/>
        </w:rPr>
        <w:t>配套设施，可满足附近居民日常生活需要</w:t>
      </w:r>
      <w:r>
        <w:rPr>
          <w:rFonts w:ascii="宋体" w:hAnsi="宋体" w:hint="eastAsia"/>
          <w:color w:val="000000" w:themeColor="text1"/>
          <w:sz w:val="24"/>
        </w:rPr>
        <w:t>。</w:t>
      </w:r>
    </w:p>
    <w:p w:rsidR="00BD57BC" w:rsidRPr="008127C7" w:rsidRDefault="00BD57BC" w:rsidP="00BD57BC">
      <w:pPr>
        <w:spacing w:line="396" w:lineRule="auto"/>
        <w:ind w:firstLineChars="200" w:firstLine="480"/>
        <w:rPr>
          <w:rFonts w:ascii="宋体" w:hAnsi="宋体"/>
          <w:sz w:val="24"/>
        </w:rPr>
      </w:pPr>
      <w:r>
        <w:rPr>
          <w:rFonts w:ascii="宋体" w:hAnsi="宋体" w:hint="eastAsia"/>
          <w:sz w:val="24"/>
        </w:rPr>
        <w:t>基础设施：该区域基础设施完善，已达“七通一平”，即</w:t>
      </w:r>
      <w:r>
        <w:rPr>
          <w:rFonts w:ascii="宋体" w:hAnsi="宋体" w:cs="宋体" w:hint="eastAsia"/>
          <w:color w:val="000000" w:themeColor="text1"/>
          <w:sz w:val="24"/>
        </w:rPr>
        <w:t>通电、通路、通上水、通下水、通讯、通暖、通气</w:t>
      </w:r>
      <w:r>
        <w:rPr>
          <w:rFonts w:ascii="宋体" w:hAnsi="宋体" w:hint="eastAsia"/>
          <w:sz w:val="24"/>
        </w:rPr>
        <w:t>及宗地内场地平整。</w:t>
      </w:r>
    </w:p>
    <w:p w:rsidR="00BD57BC" w:rsidRPr="00BD57BC" w:rsidRDefault="00BD57BC" w:rsidP="00B902E0">
      <w:pPr>
        <w:spacing w:line="396" w:lineRule="auto"/>
        <w:ind w:firstLineChars="200" w:firstLine="480"/>
        <w:rPr>
          <w:rFonts w:ascii="宋体" w:hAnsi="宋体"/>
          <w:sz w:val="24"/>
        </w:rPr>
      </w:pPr>
    </w:p>
    <w:p w:rsidR="00B902E0" w:rsidRPr="00B902E0" w:rsidRDefault="00B902E0" w:rsidP="00B902E0">
      <w:pPr>
        <w:tabs>
          <w:tab w:val="left" w:pos="720"/>
        </w:tabs>
        <w:snapToGrid w:val="0"/>
        <w:spacing w:line="720" w:lineRule="auto"/>
        <w:ind w:rightChars="11" w:right="23"/>
        <w:rPr>
          <w:rFonts w:ascii="宋体" w:hAnsi="宋体"/>
          <w:sz w:val="24"/>
        </w:rPr>
      </w:pPr>
      <w:r>
        <w:rPr>
          <w:rFonts w:ascii="宋体" w:hAnsi="宋体"/>
          <w:noProof/>
          <w:sz w:val="24"/>
        </w:rPr>
        <w:drawing>
          <wp:inline distT="0" distB="0" distL="0" distR="0">
            <wp:extent cx="5598160" cy="2590800"/>
            <wp:effectExtent l="19050" t="0" r="2540" b="0"/>
            <wp:docPr id="1" name="图片 0" descr="6VDSBK$DK6}0J0X(PM(B`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VDSBK$DK6}0J0X(PM(B`7X.png"/>
                    <pic:cNvPicPr/>
                  </pic:nvPicPr>
                  <pic:blipFill>
                    <a:blip r:embed="rId10" cstate="email"/>
                    <a:stretch>
                      <a:fillRect/>
                    </a:stretch>
                  </pic:blipFill>
                  <pic:spPr>
                    <a:xfrm>
                      <a:off x="0" y="0"/>
                      <a:ext cx="5598160" cy="2590800"/>
                    </a:xfrm>
                    <a:prstGeom prst="rect">
                      <a:avLst/>
                    </a:prstGeom>
                  </pic:spPr>
                </pic:pic>
              </a:graphicData>
            </a:graphic>
          </wp:inline>
        </w:drawing>
      </w:r>
    </w:p>
    <w:p w:rsidR="00FE1992" w:rsidRDefault="003C2564" w:rsidP="00A5333A">
      <w:pPr>
        <w:tabs>
          <w:tab w:val="left" w:pos="720"/>
        </w:tabs>
        <w:snapToGrid w:val="0"/>
        <w:spacing w:line="360" w:lineRule="auto"/>
        <w:ind w:rightChars="200" w:right="420" w:firstLineChars="200" w:firstLine="480"/>
        <w:rPr>
          <w:rFonts w:ascii="宋体" w:hAnsi="宋体"/>
          <w:sz w:val="24"/>
        </w:rPr>
      </w:pPr>
      <w:r>
        <w:rPr>
          <w:rFonts w:ascii="宋体" w:hAnsi="宋体" w:hint="eastAsia"/>
          <w:sz w:val="24"/>
        </w:rPr>
        <w:t>4.建筑物基本状况</w:t>
      </w:r>
    </w:p>
    <w:p w:rsidR="0078491B" w:rsidRDefault="0078491B" w:rsidP="0078491B">
      <w:pPr>
        <w:spacing w:line="396" w:lineRule="auto"/>
        <w:ind w:firstLineChars="200" w:firstLine="480"/>
        <w:rPr>
          <w:rFonts w:ascii="宋体" w:hAnsi="宋体"/>
          <w:sz w:val="24"/>
        </w:rPr>
      </w:pPr>
      <w:r w:rsidRPr="00031B3A">
        <w:rPr>
          <w:rFonts w:ascii="宋体" w:hAnsi="宋体" w:hint="eastAsia"/>
          <w:sz w:val="24"/>
        </w:rPr>
        <w:lastRenderedPageBreak/>
        <w:t>估价对象</w:t>
      </w:r>
      <w:r>
        <w:rPr>
          <w:rFonts w:ascii="宋体" w:hAnsi="宋体" w:hint="eastAsia"/>
          <w:sz w:val="24"/>
        </w:rPr>
        <w:t>位于</w:t>
      </w:r>
      <w:r w:rsidRPr="00874DA9">
        <w:rPr>
          <w:rFonts w:ascii="宋体" w:hAnsi="宋体" w:hint="eastAsia"/>
          <w:sz w:val="24"/>
        </w:rPr>
        <w:t>吐鲁番市高昌区柏孜克里北路人和花苑5单元201室</w:t>
      </w:r>
      <w:r w:rsidRPr="00031B3A">
        <w:rPr>
          <w:rFonts w:ascii="宋体" w:hAnsi="宋体" w:hint="eastAsia"/>
          <w:sz w:val="24"/>
        </w:rPr>
        <w:t>，估价对象所在建筑物为一栋总层数</w:t>
      </w:r>
      <w:r>
        <w:rPr>
          <w:rFonts w:ascii="宋体" w:hAnsi="宋体" w:hint="eastAsia"/>
          <w:sz w:val="24"/>
        </w:rPr>
        <w:t>为十层的钢筋混凝土结构住宅楼</w:t>
      </w:r>
      <w:r w:rsidRPr="00031B3A">
        <w:rPr>
          <w:rFonts w:ascii="宋体" w:hAnsi="宋体" w:hint="eastAsia"/>
          <w:sz w:val="24"/>
        </w:rPr>
        <w:t>，估价对象位于</w:t>
      </w:r>
      <w:r>
        <w:rPr>
          <w:rFonts w:ascii="宋体" w:hAnsi="宋体" w:hint="eastAsia"/>
          <w:sz w:val="24"/>
        </w:rPr>
        <w:t>二</w:t>
      </w:r>
      <w:r w:rsidRPr="00031B3A">
        <w:rPr>
          <w:rFonts w:ascii="宋体" w:hAnsi="宋体" w:hint="eastAsia"/>
          <w:sz w:val="24"/>
        </w:rPr>
        <w:t>层，用途为住宅。该整栋楼外墙</w:t>
      </w:r>
      <w:r>
        <w:rPr>
          <w:rFonts w:ascii="宋体" w:hAnsi="宋体" w:hint="eastAsia"/>
          <w:sz w:val="24"/>
        </w:rPr>
        <w:t>为涂料</w:t>
      </w:r>
      <w:r w:rsidRPr="00031B3A">
        <w:rPr>
          <w:rFonts w:ascii="宋体" w:hAnsi="宋体" w:hint="eastAsia"/>
          <w:sz w:val="24"/>
        </w:rPr>
        <w:t>，</w:t>
      </w:r>
      <w:r w:rsidRPr="005C14D2">
        <w:rPr>
          <w:rFonts w:ascii="宋体" w:hAnsi="宋体" w:hint="eastAsia"/>
          <w:sz w:val="24"/>
        </w:rPr>
        <w:t>室内客厅</w:t>
      </w:r>
      <w:r>
        <w:rPr>
          <w:rFonts w:ascii="宋体" w:hAnsi="宋体" w:hint="eastAsia"/>
          <w:sz w:val="24"/>
        </w:rPr>
        <w:t>地面为地砖，墙面为墙纸，顶为石膏吊顶，</w:t>
      </w:r>
      <w:r w:rsidRPr="005C14D2">
        <w:rPr>
          <w:rFonts w:ascii="宋体" w:hAnsi="宋体" w:hint="eastAsia"/>
          <w:sz w:val="24"/>
        </w:rPr>
        <w:t>卧室地面为</w:t>
      </w:r>
      <w:r>
        <w:rPr>
          <w:rFonts w:ascii="宋体" w:hAnsi="宋体" w:hint="eastAsia"/>
          <w:sz w:val="24"/>
        </w:rPr>
        <w:t>木地板</w:t>
      </w:r>
      <w:r w:rsidRPr="005C14D2">
        <w:rPr>
          <w:rFonts w:ascii="宋体" w:hAnsi="宋体" w:hint="eastAsia"/>
          <w:sz w:val="24"/>
        </w:rPr>
        <w:t>，</w:t>
      </w:r>
      <w:r>
        <w:rPr>
          <w:rFonts w:ascii="宋体" w:hAnsi="宋体" w:hint="eastAsia"/>
          <w:sz w:val="24"/>
        </w:rPr>
        <w:t>墙面</w:t>
      </w:r>
      <w:r w:rsidR="00F42F19">
        <w:rPr>
          <w:rFonts w:ascii="宋体" w:hAnsi="宋体" w:hint="eastAsia"/>
          <w:sz w:val="24"/>
        </w:rPr>
        <w:t>为墙纸，</w:t>
      </w:r>
      <w:r>
        <w:rPr>
          <w:rFonts w:ascii="宋体" w:hAnsi="宋体" w:hint="eastAsia"/>
          <w:sz w:val="24"/>
        </w:rPr>
        <w:t>顶为乳胶漆</w:t>
      </w:r>
      <w:r w:rsidRPr="005C14D2">
        <w:rPr>
          <w:rFonts w:ascii="宋体" w:hAnsi="宋体" w:hint="eastAsia"/>
          <w:sz w:val="24"/>
        </w:rPr>
        <w:t>；室内厨房、卫生间地面为地砖，墙面为墙砖，顶为塑料扣板。进户门为防盗门，塑钢窗，楼道地面为</w:t>
      </w:r>
      <w:r w:rsidR="00F42F19">
        <w:rPr>
          <w:rFonts w:ascii="宋体" w:hAnsi="宋体" w:hint="eastAsia"/>
          <w:sz w:val="24"/>
        </w:rPr>
        <w:t>大理石，涂料刷墙面，1部</w:t>
      </w:r>
      <w:r w:rsidRPr="005C14D2">
        <w:rPr>
          <w:rFonts w:ascii="宋体" w:hAnsi="宋体" w:hint="eastAsia"/>
          <w:sz w:val="24"/>
        </w:rPr>
        <w:t>电梯。</w:t>
      </w:r>
      <w:r>
        <w:rPr>
          <w:rFonts w:ascii="宋体" w:hAnsi="宋体" w:hint="eastAsia"/>
          <w:sz w:val="24"/>
        </w:rPr>
        <w:t>小区周围有围墙、栏杆等安保设施，安保较好，交通一般。</w:t>
      </w:r>
      <w:proofErr w:type="gramStart"/>
      <w:r>
        <w:rPr>
          <w:rFonts w:ascii="宋体" w:hAnsi="宋体" w:hint="eastAsia"/>
          <w:sz w:val="24"/>
        </w:rPr>
        <w:t>委估房产</w:t>
      </w:r>
      <w:proofErr w:type="gramEnd"/>
      <w:r>
        <w:rPr>
          <w:rFonts w:ascii="宋体" w:hAnsi="宋体" w:hint="eastAsia"/>
          <w:sz w:val="24"/>
        </w:rPr>
        <w:t>上水、下水、电、暖、天然气、通讯等设施齐全。</w:t>
      </w:r>
    </w:p>
    <w:p w:rsidR="00F42F19" w:rsidRDefault="00F42F19" w:rsidP="0078491B">
      <w:pPr>
        <w:spacing w:line="396" w:lineRule="auto"/>
        <w:ind w:firstLineChars="200" w:firstLine="480"/>
        <w:rPr>
          <w:rFonts w:ascii="宋体" w:hAnsi="宋体"/>
          <w:sz w:val="24"/>
        </w:rPr>
      </w:pPr>
      <w:r>
        <w:rPr>
          <w:rFonts w:ascii="宋体" w:hAnsi="宋体"/>
          <w:noProof/>
          <w:sz w:val="24"/>
        </w:rPr>
        <w:drawing>
          <wp:inline distT="0" distB="0" distL="0" distR="0">
            <wp:extent cx="1729740" cy="1800000"/>
            <wp:effectExtent l="19050" t="0" r="3810" b="0"/>
            <wp:docPr id="5" name="图片 4" descr="IMG_20200118_1156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200118_115630.jpg"/>
                    <pic:cNvPicPr preferRelativeResize="0"/>
                  </pic:nvPicPr>
                  <pic:blipFill>
                    <a:blip r:embed="rId11" cstate="email"/>
                    <a:stretch>
                      <a:fillRect/>
                    </a:stretch>
                  </pic:blipFill>
                  <pic:spPr>
                    <a:xfrm>
                      <a:off x="0" y="0"/>
                      <a:ext cx="1729740" cy="1800000"/>
                    </a:xfrm>
                    <a:prstGeom prst="rect">
                      <a:avLst/>
                    </a:prstGeom>
                  </pic:spPr>
                </pic:pic>
              </a:graphicData>
            </a:graphic>
          </wp:inline>
        </w:drawing>
      </w:r>
      <w:r>
        <w:rPr>
          <w:rFonts w:ascii="宋体" w:hAnsi="宋体" w:hint="eastAsia"/>
          <w:sz w:val="24"/>
        </w:rPr>
        <w:t xml:space="preserve">           </w:t>
      </w:r>
      <w:r>
        <w:rPr>
          <w:rFonts w:ascii="宋体" w:hAnsi="宋体"/>
          <w:noProof/>
          <w:sz w:val="24"/>
        </w:rPr>
        <w:drawing>
          <wp:inline distT="0" distB="0" distL="0" distR="0">
            <wp:extent cx="1728470" cy="1800000"/>
            <wp:effectExtent l="19050" t="0" r="5080" b="0"/>
            <wp:docPr id="6" name="图片 5" descr="IMG_20200118_1157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200118_115734.jpg"/>
                    <pic:cNvPicPr preferRelativeResize="0"/>
                  </pic:nvPicPr>
                  <pic:blipFill>
                    <a:blip r:embed="rId12" cstate="email"/>
                    <a:stretch>
                      <a:fillRect/>
                    </a:stretch>
                  </pic:blipFill>
                  <pic:spPr>
                    <a:xfrm>
                      <a:off x="0" y="0"/>
                      <a:ext cx="1728470" cy="1800000"/>
                    </a:xfrm>
                    <a:prstGeom prst="rect">
                      <a:avLst/>
                    </a:prstGeom>
                  </pic:spPr>
                </pic:pic>
              </a:graphicData>
            </a:graphic>
          </wp:inline>
        </w:drawing>
      </w:r>
    </w:p>
    <w:p w:rsidR="0078491B" w:rsidRPr="00F42F19" w:rsidRDefault="00F42F19" w:rsidP="00F42F19">
      <w:pPr>
        <w:tabs>
          <w:tab w:val="left" w:pos="720"/>
        </w:tabs>
        <w:snapToGrid w:val="0"/>
        <w:spacing w:line="360" w:lineRule="auto"/>
        <w:ind w:rightChars="200" w:right="420" w:firstLineChars="1000" w:firstLine="2400"/>
        <w:rPr>
          <w:rFonts w:ascii="宋体"/>
          <w:sz w:val="24"/>
        </w:rPr>
      </w:pPr>
      <w:r>
        <w:rPr>
          <w:rFonts w:ascii="宋体" w:hint="eastAsia"/>
          <w:sz w:val="24"/>
        </w:rPr>
        <w:t>估价对象所在楼栋及外部装修状况</w:t>
      </w:r>
    </w:p>
    <w:p w:rsidR="00FE1992" w:rsidRDefault="003C2564" w:rsidP="00033CC5">
      <w:pPr>
        <w:tabs>
          <w:tab w:val="left" w:pos="720"/>
        </w:tabs>
        <w:snapToGrid w:val="0"/>
        <w:spacing w:line="360" w:lineRule="auto"/>
        <w:ind w:rightChars="200" w:right="420" w:firstLineChars="300" w:firstLine="720"/>
        <w:rPr>
          <w:rFonts w:ascii="宋体" w:hAnsi="宋体"/>
          <w:sz w:val="24"/>
        </w:rPr>
      </w:pPr>
      <w:r>
        <w:rPr>
          <w:rFonts w:ascii="宋体" w:hAnsi="宋体" w:hint="eastAsia"/>
          <w:sz w:val="24"/>
        </w:rPr>
        <w:t>5.估价对象权益状况</w:t>
      </w:r>
    </w:p>
    <w:p w:rsidR="00BD57BC" w:rsidRPr="00B002D2" w:rsidRDefault="00BD57BC" w:rsidP="00BD57BC">
      <w:pPr>
        <w:adjustRightInd w:val="0"/>
        <w:snapToGrid w:val="0"/>
        <w:spacing w:line="360" w:lineRule="auto"/>
        <w:ind w:left="480" w:rightChars="200" w:right="420"/>
        <w:rPr>
          <w:rFonts w:ascii="宋体" w:hAnsi="宋体"/>
          <w:sz w:val="24"/>
        </w:rPr>
      </w:pPr>
      <w:r w:rsidRPr="00B002D2">
        <w:rPr>
          <w:rFonts w:ascii="宋体" w:hAnsi="宋体" w:hint="eastAsia"/>
          <w:sz w:val="24"/>
        </w:rPr>
        <w:t>（1）房屋权益状况</w:t>
      </w:r>
    </w:p>
    <w:p w:rsidR="00734114" w:rsidRPr="00B002D2" w:rsidRDefault="009C02A9" w:rsidP="00734114">
      <w:pPr>
        <w:tabs>
          <w:tab w:val="num" w:pos="720"/>
        </w:tabs>
        <w:adjustRightInd w:val="0"/>
        <w:snapToGrid w:val="0"/>
        <w:spacing w:line="360" w:lineRule="auto"/>
        <w:ind w:firstLineChars="177" w:firstLine="425"/>
        <w:rPr>
          <w:rFonts w:ascii="宋体" w:hAnsi="宋体"/>
          <w:sz w:val="24"/>
        </w:rPr>
      </w:pPr>
      <w:r w:rsidRPr="00B002D2">
        <w:rPr>
          <w:rFonts w:ascii="宋体" w:hAnsi="宋体" w:hint="eastAsia"/>
          <w:sz w:val="24"/>
        </w:rPr>
        <w:t>估价对象位于人和花苑小区，为中国人民银行吐鲁番市中心支行家属院，</w:t>
      </w:r>
      <w:r w:rsidR="00734114" w:rsidRPr="00B002D2">
        <w:rPr>
          <w:rFonts w:ascii="宋体" w:hAnsi="宋体" w:cs="宋体" w:hint="eastAsia"/>
          <w:sz w:val="24"/>
        </w:rPr>
        <w:t>根据案件</w:t>
      </w:r>
      <w:r w:rsidR="00734114" w:rsidRPr="00B002D2">
        <w:rPr>
          <w:rFonts w:ascii="宋体" w:hAnsi="宋体" w:hint="eastAsia"/>
          <w:sz w:val="24"/>
        </w:rPr>
        <w:t>承办人</w:t>
      </w:r>
      <w:r w:rsidR="00734114" w:rsidRPr="00B002D2">
        <w:rPr>
          <w:rFonts w:ascii="宋体" w:hAnsi="宋体" w:cs="宋体" w:hint="eastAsia"/>
          <w:sz w:val="24"/>
        </w:rPr>
        <w:t>提供的</w:t>
      </w:r>
      <w:r w:rsidR="00BE0485" w:rsidRPr="00B002D2">
        <w:rPr>
          <w:rFonts w:ascii="宋体" w:hAnsi="宋体" w:hint="eastAsia"/>
          <w:sz w:val="24"/>
        </w:rPr>
        <w:t>中国人民银行吐鲁番市中心支行出具的</w:t>
      </w:r>
      <w:r w:rsidR="00A3419E">
        <w:rPr>
          <w:rFonts w:ascii="宋体" w:hAnsi="宋体" w:hint="eastAsia"/>
          <w:sz w:val="24"/>
        </w:rPr>
        <w:t>情况</w:t>
      </w:r>
      <w:r w:rsidR="00BE0485" w:rsidRPr="00B002D2">
        <w:rPr>
          <w:rFonts w:ascii="宋体" w:hAnsi="宋体" w:hint="eastAsia"/>
          <w:sz w:val="24"/>
        </w:rPr>
        <w:t>说明</w:t>
      </w:r>
      <w:r w:rsidR="00734114" w:rsidRPr="00B002D2">
        <w:rPr>
          <w:rFonts w:ascii="宋体" w:hAnsi="宋体" w:cs="宋体" w:hint="eastAsia"/>
          <w:sz w:val="24"/>
        </w:rPr>
        <w:t>，</w:t>
      </w:r>
      <w:proofErr w:type="gramStart"/>
      <w:r w:rsidR="00BE0485" w:rsidRPr="00B002D2">
        <w:rPr>
          <w:rFonts w:ascii="宋体" w:hAnsi="宋体" w:cs="宋体" w:hint="eastAsia"/>
          <w:sz w:val="24"/>
        </w:rPr>
        <w:t>座落</w:t>
      </w:r>
      <w:proofErr w:type="gramEnd"/>
      <w:r w:rsidR="00BE0485" w:rsidRPr="00B002D2">
        <w:rPr>
          <w:rFonts w:ascii="宋体" w:hAnsi="宋体" w:cs="宋体" w:hint="eastAsia"/>
          <w:sz w:val="24"/>
        </w:rPr>
        <w:t>：</w:t>
      </w:r>
      <w:r w:rsidR="00BE0485" w:rsidRPr="00B002D2">
        <w:rPr>
          <w:rFonts w:ascii="宋体" w:hAnsi="宋体" w:hint="eastAsia"/>
          <w:sz w:val="24"/>
        </w:rPr>
        <w:t>吐鲁番市高昌区柏孜克里北路人和花苑5单元201室，建筑面积：156.66平方米，结构：钢筋混凝土，总层数：10层（不含10层有一个跃层），房屋产权人归属人无法确认。目前，产证正在办理当中</w:t>
      </w:r>
      <w:r w:rsidR="00734114" w:rsidRPr="00B002D2">
        <w:rPr>
          <w:rFonts w:ascii="宋体" w:hAnsi="宋体" w:hint="eastAsia"/>
          <w:sz w:val="24"/>
        </w:rPr>
        <w:t>。</w:t>
      </w:r>
    </w:p>
    <w:p w:rsidR="00DF4EF0" w:rsidRPr="00B002D2" w:rsidRDefault="00DF4EF0" w:rsidP="00DF4EF0">
      <w:pPr>
        <w:adjustRightInd w:val="0"/>
        <w:snapToGrid w:val="0"/>
        <w:spacing w:line="360" w:lineRule="auto"/>
        <w:ind w:rightChars="200" w:right="420" w:firstLineChars="200" w:firstLine="480"/>
        <w:rPr>
          <w:rFonts w:ascii="宋体" w:hAnsi="宋体"/>
          <w:sz w:val="24"/>
        </w:rPr>
      </w:pPr>
      <w:r w:rsidRPr="00B002D2">
        <w:rPr>
          <w:rFonts w:ascii="宋体" w:hAnsi="宋体" w:hint="eastAsia"/>
          <w:sz w:val="24"/>
        </w:rPr>
        <w:t>（2）土地权益状况</w:t>
      </w:r>
    </w:p>
    <w:p w:rsidR="00DF4EF0" w:rsidRPr="00B002D2" w:rsidRDefault="00DF4EF0" w:rsidP="00DF4EF0">
      <w:pPr>
        <w:pStyle w:val="af0"/>
        <w:adjustRightInd w:val="0"/>
        <w:snapToGrid w:val="0"/>
        <w:spacing w:line="360" w:lineRule="auto"/>
        <w:ind w:firstLine="480"/>
        <w:rPr>
          <w:rFonts w:ascii="宋体" w:hAnsi="宋体"/>
          <w:sz w:val="24"/>
        </w:rPr>
      </w:pPr>
      <w:r w:rsidRPr="00B002D2">
        <w:rPr>
          <w:rFonts w:ascii="宋体" w:hAnsi="宋体" w:hint="eastAsia"/>
          <w:sz w:val="24"/>
        </w:rPr>
        <w:t>截止价值时点案件双方当事人均为提供</w:t>
      </w:r>
      <w:r w:rsidRPr="00B002D2">
        <w:rPr>
          <w:rFonts w:ascii="宋体" w:hint="eastAsia"/>
          <w:sz w:val="24"/>
        </w:rPr>
        <w:t>《国有土地使用证》或《不动产权证书》。</w:t>
      </w:r>
    </w:p>
    <w:p w:rsidR="00FE1992" w:rsidRDefault="003C2564">
      <w:pPr>
        <w:numPr>
          <w:ilvl w:val="0"/>
          <w:numId w:val="4"/>
        </w:numPr>
        <w:tabs>
          <w:tab w:val="left" w:pos="720"/>
        </w:tabs>
        <w:snapToGrid w:val="0"/>
        <w:spacing w:line="360" w:lineRule="auto"/>
        <w:ind w:left="0" w:rightChars="200" w:right="420" w:firstLine="0"/>
        <w:outlineLvl w:val="1"/>
        <w:rPr>
          <w:rFonts w:ascii="宋体"/>
          <w:b/>
          <w:bCs/>
          <w:sz w:val="24"/>
        </w:rPr>
      </w:pPr>
      <w:bookmarkStart w:id="36" w:name="_Toc34926275"/>
      <w:r>
        <w:rPr>
          <w:rFonts w:ascii="宋体" w:hAnsi="宋体" w:hint="eastAsia"/>
          <w:b/>
          <w:bCs/>
          <w:sz w:val="24"/>
        </w:rPr>
        <w:t>价值时点</w:t>
      </w:r>
      <w:bookmarkEnd w:id="34"/>
      <w:bookmarkEnd w:id="35"/>
      <w:bookmarkEnd w:id="36"/>
    </w:p>
    <w:p w:rsidR="00FE1992" w:rsidRDefault="003C2564">
      <w:pPr>
        <w:tabs>
          <w:tab w:val="left" w:pos="720"/>
          <w:tab w:val="left" w:pos="8789"/>
        </w:tabs>
        <w:snapToGrid w:val="0"/>
        <w:spacing w:line="360" w:lineRule="auto"/>
        <w:ind w:rightChars="11" w:right="23" w:firstLineChars="200" w:firstLine="480"/>
        <w:rPr>
          <w:rFonts w:ascii="宋体"/>
          <w:sz w:val="24"/>
        </w:rPr>
      </w:pPr>
      <w:r>
        <w:rPr>
          <w:rFonts w:ascii="宋体" w:hAnsi="宋体" w:hint="eastAsia"/>
          <w:sz w:val="24"/>
        </w:rPr>
        <w:t>本报告以</w:t>
      </w:r>
      <w:r w:rsidR="00874DA9">
        <w:rPr>
          <w:rFonts w:ascii="宋体" w:hAnsi="宋体" w:hint="eastAsia"/>
          <w:sz w:val="24"/>
        </w:rPr>
        <w:t>吐鲁番市中级人民法院</w:t>
      </w:r>
      <w:r>
        <w:rPr>
          <w:rFonts w:ascii="宋体" w:hAnsi="宋体" w:hint="eastAsia"/>
          <w:color w:val="000000" w:themeColor="text1"/>
          <w:sz w:val="24"/>
        </w:rPr>
        <w:t>签发的委托书日期</w:t>
      </w:r>
      <w:r w:rsidR="00BE0485">
        <w:rPr>
          <w:rFonts w:ascii="宋体" w:hAnsi="宋体" w:hint="eastAsia"/>
          <w:color w:val="000000" w:themeColor="text1"/>
          <w:sz w:val="24"/>
        </w:rPr>
        <w:t>2020</w:t>
      </w:r>
      <w:r w:rsidR="00EC5893">
        <w:rPr>
          <w:rFonts w:ascii="宋体" w:hAnsi="宋体" w:hint="eastAsia"/>
          <w:color w:val="000000" w:themeColor="text1"/>
          <w:sz w:val="24"/>
        </w:rPr>
        <w:t>年</w:t>
      </w:r>
      <w:r w:rsidR="00BE0485">
        <w:rPr>
          <w:rFonts w:ascii="宋体" w:hAnsi="宋体" w:hint="eastAsia"/>
          <w:color w:val="000000" w:themeColor="text1"/>
          <w:sz w:val="24"/>
        </w:rPr>
        <w:t>01</w:t>
      </w:r>
      <w:r w:rsidR="00EC5893">
        <w:rPr>
          <w:rFonts w:ascii="宋体" w:hAnsi="宋体" w:hint="eastAsia"/>
          <w:color w:val="000000" w:themeColor="text1"/>
          <w:sz w:val="24"/>
        </w:rPr>
        <w:t>月</w:t>
      </w:r>
      <w:r w:rsidR="00BE0485">
        <w:rPr>
          <w:rFonts w:ascii="宋体" w:hAnsi="宋体" w:hint="eastAsia"/>
          <w:color w:val="000000" w:themeColor="text1"/>
          <w:sz w:val="24"/>
        </w:rPr>
        <w:t>20</w:t>
      </w:r>
      <w:r w:rsidR="00EC5893">
        <w:rPr>
          <w:rFonts w:ascii="宋体" w:hAnsi="宋体" w:hint="eastAsia"/>
          <w:color w:val="000000" w:themeColor="text1"/>
          <w:sz w:val="24"/>
        </w:rPr>
        <w:t>日</w:t>
      </w:r>
      <w:r>
        <w:rPr>
          <w:rFonts w:ascii="宋体" w:hAnsi="宋体" w:hint="eastAsia"/>
          <w:sz w:val="24"/>
        </w:rPr>
        <w:t>作为本次评估的价值时点。</w:t>
      </w:r>
    </w:p>
    <w:p w:rsidR="00FE1992" w:rsidRDefault="003C2564">
      <w:pPr>
        <w:numPr>
          <w:ilvl w:val="0"/>
          <w:numId w:val="4"/>
        </w:numPr>
        <w:tabs>
          <w:tab w:val="left" w:pos="720"/>
          <w:tab w:val="left" w:pos="8789"/>
        </w:tabs>
        <w:snapToGrid w:val="0"/>
        <w:spacing w:line="360" w:lineRule="auto"/>
        <w:ind w:left="0" w:rightChars="11" w:right="23" w:firstLine="0"/>
        <w:outlineLvl w:val="1"/>
        <w:rPr>
          <w:rFonts w:ascii="宋体"/>
          <w:b/>
          <w:bCs/>
          <w:sz w:val="24"/>
        </w:rPr>
      </w:pPr>
      <w:bookmarkStart w:id="37" w:name="_Toc420665324"/>
      <w:bookmarkStart w:id="38" w:name="_Toc426018808"/>
      <w:bookmarkStart w:id="39" w:name="_Toc34926276"/>
      <w:r>
        <w:rPr>
          <w:rFonts w:ascii="宋体" w:hAnsi="宋体" w:hint="eastAsia"/>
          <w:b/>
          <w:bCs/>
          <w:sz w:val="24"/>
        </w:rPr>
        <w:t>价值类型</w:t>
      </w:r>
      <w:bookmarkEnd w:id="37"/>
      <w:bookmarkEnd w:id="38"/>
      <w:bookmarkEnd w:id="39"/>
    </w:p>
    <w:p w:rsidR="00FE1992" w:rsidRDefault="003C2564">
      <w:pPr>
        <w:tabs>
          <w:tab w:val="left" w:pos="720"/>
        </w:tabs>
        <w:snapToGrid w:val="0"/>
        <w:spacing w:line="360" w:lineRule="auto"/>
        <w:ind w:rightChars="200" w:right="420" w:firstLineChars="200" w:firstLine="480"/>
        <w:rPr>
          <w:rFonts w:ascii="宋体" w:hAnsi="宋体"/>
          <w:sz w:val="24"/>
        </w:rPr>
      </w:pPr>
      <w:r>
        <w:rPr>
          <w:rFonts w:ascii="宋体" w:hAnsi="宋体" w:hint="eastAsia"/>
          <w:sz w:val="24"/>
        </w:rPr>
        <w:t>（一）价值类型名称</w:t>
      </w:r>
    </w:p>
    <w:p w:rsidR="00FE1992" w:rsidRDefault="003C2564" w:rsidP="00DE1738">
      <w:pPr>
        <w:tabs>
          <w:tab w:val="left" w:pos="720"/>
          <w:tab w:val="left" w:pos="8789"/>
        </w:tabs>
        <w:snapToGrid w:val="0"/>
        <w:spacing w:line="360" w:lineRule="auto"/>
        <w:ind w:rightChars="11" w:right="23" w:firstLineChars="200" w:firstLine="480"/>
        <w:rPr>
          <w:rFonts w:ascii="宋体" w:hAnsi="宋体"/>
          <w:sz w:val="24"/>
        </w:rPr>
      </w:pPr>
      <w:r>
        <w:rPr>
          <w:rFonts w:ascii="宋体" w:hAnsi="宋体" w:hint="eastAsia"/>
          <w:sz w:val="24"/>
        </w:rPr>
        <w:lastRenderedPageBreak/>
        <w:t>本次估价采用的价值标准为市场价值标准，即估价对象在市场上最可能形成的价值，其价值类型为市场价值。</w:t>
      </w:r>
    </w:p>
    <w:p w:rsidR="00FE1992" w:rsidRDefault="003C2564">
      <w:pPr>
        <w:tabs>
          <w:tab w:val="left" w:pos="720"/>
        </w:tabs>
        <w:snapToGrid w:val="0"/>
        <w:spacing w:line="360" w:lineRule="auto"/>
        <w:ind w:rightChars="200" w:right="420" w:firstLineChars="200" w:firstLine="480"/>
        <w:rPr>
          <w:rFonts w:ascii="宋体" w:hAnsi="宋体"/>
          <w:sz w:val="24"/>
        </w:rPr>
      </w:pPr>
      <w:r>
        <w:rPr>
          <w:rFonts w:ascii="宋体" w:hAnsi="宋体" w:hint="eastAsia"/>
          <w:sz w:val="24"/>
        </w:rPr>
        <w:t>（二）价值定义</w:t>
      </w:r>
    </w:p>
    <w:p w:rsidR="00FE1992" w:rsidRPr="00DE1738" w:rsidRDefault="003C2564" w:rsidP="00DE1738">
      <w:pPr>
        <w:tabs>
          <w:tab w:val="left" w:pos="720"/>
          <w:tab w:val="left" w:pos="8789"/>
        </w:tabs>
        <w:snapToGrid w:val="0"/>
        <w:spacing w:line="360" w:lineRule="auto"/>
        <w:ind w:rightChars="11" w:right="23" w:firstLineChars="200" w:firstLine="480"/>
        <w:rPr>
          <w:rFonts w:ascii="宋体" w:hAnsi="宋体"/>
          <w:sz w:val="24"/>
        </w:rPr>
      </w:pPr>
      <w:r w:rsidRPr="00DE1738">
        <w:rPr>
          <w:rFonts w:ascii="宋体" w:hAnsi="宋体" w:hint="eastAsia"/>
          <w:sz w:val="24"/>
        </w:rPr>
        <w:t>市场价值为估价对象经适当营销后，由熟悉情况、谨慎行事且不受强迫的交易双方，以公平交易方式在价值时点自愿进行交易的金额。</w:t>
      </w:r>
    </w:p>
    <w:p w:rsidR="00FE1992" w:rsidRDefault="003C2564">
      <w:pPr>
        <w:tabs>
          <w:tab w:val="left" w:pos="720"/>
        </w:tabs>
        <w:snapToGrid w:val="0"/>
        <w:spacing w:line="360" w:lineRule="auto"/>
        <w:ind w:rightChars="200" w:right="420" w:firstLineChars="200" w:firstLine="480"/>
        <w:rPr>
          <w:rFonts w:ascii="宋体"/>
          <w:sz w:val="24"/>
        </w:rPr>
      </w:pPr>
      <w:r>
        <w:rPr>
          <w:rFonts w:ascii="宋体" w:hint="eastAsia"/>
          <w:sz w:val="24"/>
        </w:rPr>
        <w:t>（三）价值内涵</w:t>
      </w:r>
    </w:p>
    <w:p w:rsidR="00FE1992" w:rsidRPr="00DE1738" w:rsidRDefault="003C2564" w:rsidP="00DE1738">
      <w:pPr>
        <w:tabs>
          <w:tab w:val="left" w:pos="720"/>
          <w:tab w:val="left" w:pos="8789"/>
        </w:tabs>
        <w:snapToGrid w:val="0"/>
        <w:spacing w:line="360" w:lineRule="auto"/>
        <w:ind w:rightChars="11" w:right="23" w:firstLineChars="200" w:firstLine="480"/>
        <w:rPr>
          <w:rFonts w:ascii="宋体" w:hAnsi="宋体"/>
          <w:sz w:val="24"/>
        </w:rPr>
      </w:pPr>
      <w:r w:rsidRPr="00DE1738">
        <w:rPr>
          <w:rFonts w:ascii="宋体" w:hAnsi="宋体" w:hint="eastAsia"/>
          <w:sz w:val="24"/>
        </w:rPr>
        <w:t>价值</w:t>
      </w:r>
      <w:r w:rsidR="0021098D">
        <w:rPr>
          <w:rFonts w:ascii="宋体" w:hAnsi="宋体" w:hint="eastAsia"/>
          <w:sz w:val="24"/>
        </w:rPr>
        <w:t>内涵是估价对象在价值时点，满足估价假设和限制条件下包括建筑物（</w:t>
      </w:r>
      <w:r w:rsidRPr="00DE1738">
        <w:rPr>
          <w:rFonts w:ascii="宋体" w:hAnsi="宋体" w:hint="eastAsia"/>
          <w:sz w:val="24"/>
        </w:rPr>
        <w:t>含室内二次装修）、分摊的土</w:t>
      </w:r>
      <w:r w:rsidRPr="007416DA">
        <w:rPr>
          <w:rFonts w:ascii="宋体" w:hAnsi="宋体" w:hint="eastAsia"/>
          <w:sz w:val="24"/>
        </w:rPr>
        <w:t>地使用权及公共</w:t>
      </w:r>
      <w:r w:rsidRPr="00DE1738">
        <w:rPr>
          <w:rFonts w:ascii="宋体" w:hAnsi="宋体" w:hint="eastAsia"/>
          <w:sz w:val="24"/>
        </w:rPr>
        <w:t>配套设施，不包括动产、债权债务、特许经营权等其他财产或权益；付款方式是一次性付清房价款（包含首付款及按揭款）；房屋面积内涵是建筑面积；开发程度为现房，具备“七通”。</w:t>
      </w:r>
    </w:p>
    <w:p w:rsidR="00FE1992" w:rsidRDefault="003C2564">
      <w:pPr>
        <w:numPr>
          <w:ilvl w:val="0"/>
          <w:numId w:val="4"/>
        </w:numPr>
        <w:tabs>
          <w:tab w:val="clear" w:pos="862"/>
          <w:tab w:val="left" w:pos="-567"/>
        </w:tabs>
        <w:snapToGrid w:val="0"/>
        <w:spacing w:line="360" w:lineRule="auto"/>
        <w:ind w:left="0" w:rightChars="200" w:right="420" w:firstLine="0"/>
        <w:outlineLvl w:val="1"/>
        <w:rPr>
          <w:rFonts w:ascii="宋体"/>
          <w:b/>
          <w:bCs/>
          <w:sz w:val="24"/>
        </w:rPr>
      </w:pPr>
      <w:bookmarkStart w:id="40" w:name="_Toc426018810"/>
      <w:bookmarkStart w:id="41" w:name="_Toc420665326"/>
      <w:bookmarkStart w:id="42" w:name="_Toc34926277"/>
      <w:bookmarkStart w:id="43" w:name="_Toc426018809"/>
      <w:bookmarkStart w:id="44" w:name="_Toc420665325"/>
      <w:r>
        <w:rPr>
          <w:rFonts w:ascii="宋体" w:hAnsi="宋体" w:hint="eastAsia"/>
          <w:b/>
          <w:bCs/>
          <w:sz w:val="24"/>
        </w:rPr>
        <w:t>估价原则</w:t>
      </w:r>
      <w:bookmarkEnd w:id="40"/>
      <w:bookmarkEnd w:id="41"/>
      <w:bookmarkEnd w:id="42"/>
    </w:p>
    <w:p w:rsidR="00FE1992" w:rsidRPr="00DE1738" w:rsidRDefault="003C2564" w:rsidP="00DE1738">
      <w:pPr>
        <w:tabs>
          <w:tab w:val="left" w:pos="720"/>
          <w:tab w:val="left" w:pos="8789"/>
        </w:tabs>
        <w:snapToGrid w:val="0"/>
        <w:spacing w:line="360" w:lineRule="auto"/>
        <w:ind w:rightChars="11" w:right="23" w:firstLineChars="200" w:firstLine="480"/>
        <w:rPr>
          <w:rFonts w:ascii="宋体" w:hAnsi="宋体"/>
          <w:sz w:val="24"/>
        </w:rPr>
      </w:pPr>
      <w:r>
        <w:rPr>
          <w:rFonts w:ascii="宋体" w:hAnsi="宋体" w:hint="eastAsia"/>
          <w:sz w:val="24"/>
        </w:rPr>
        <w:t>本次估价遵守独立、客观、公正、合法及最高</w:t>
      </w:r>
      <w:proofErr w:type="gramStart"/>
      <w:r>
        <w:rPr>
          <w:rFonts w:ascii="宋体" w:hAnsi="宋体" w:hint="eastAsia"/>
          <w:sz w:val="24"/>
        </w:rPr>
        <w:t>最佳利用</w:t>
      </w:r>
      <w:proofErr w:type="gramEnd"/>
      <w:r>
        <w:rPr>
          <w:rFonts w:ascii="宋体" w:hAnsi="宋体" w:hint="eastAsia"/>
          <w:sz w:val="24"/>
        </w:rPr>
        <w:t>原则、价值时点原则、替代原则等技术性原则。</w:t>
      </w:r>
    </w:p>
    <w:p w:rsidR="00FE1992" w:rsidRDefault="003C2564">
      <w:pPr>
        <w:spacing w:line="360" w:lineRule="auto"/>
        <w:ind w:firstLineChars="150" w:firstLine="360"/>
        <w:rPr>
          <w:rFonts w:ascii="宋体" w:hAnsi="宋体"/>
          <w:sz w:val="24"/>
        </w:rPr>
      </w:pPr>
      <w:r>
        <w:rPr>
          <w:rFonts w:ascii="宋体" w:hAnsi="宋体" w:hint="eastAsia"/>
          <w:sz w:val="24"/>
        </w:rPr>
        <w:t>（一）独立、客观、公正原则</w:t>
      </w:r>
      <w:r>
        <w:rPr>
          <w:rFonts w:ascii="宋体" w:hAnsi="宋体"/>
          <w:sz w:val="24"/>
        </w:rPr>
        <w:br/>
      </w:r>
      <w:r>
        <w:rPr>
          <w:rFonts w:ascii="宋体" w:hAnsi="宋体" w:hint="eastAsia"/>
          <w:sz w:val="24"/>
        </w:rPr>
        <w:t xml:space="preserve">    要求估价机构有完全独立性，估价机构和估价人员与估价对象及相关当事人没有利害关系，不受外部干扰因素影响，从实际出发，公平合理地进行估价。</w:t>
      </w:r>
      <w:r>
        <w:rPr>
          <w:rFonts w:ascii="宋体" w:hAnsi="宋体"/>
          <w:sz w:val="24"/>
        </w:rPr>
        <w:br/>
      </w:r>
      <w:r>
        <w:rPr>
          <w:rFonts w:ascii="宋体" w:hAnsi="宋体" w:hint="eastAsia"/>
          <w:sz w:val="24"/>
        </w:rPr>
        <w:t xml:space="preserve">   （二）合法原则</w:t>
      </w:r>
      <w:r>
        <w:rPr>
          <w:rFonts w:ascii="宋体" w:hAnsi="宋体"/>
          <w:sz w:val="24"/>
        </w:rPr>
        <w:br/>
      </w:r>
      <w:r>
        <w:rPr>
          <w:rFonts w:ascii="宋体" w:hAnsi="宋体" w:hint="eastAsia"/>
          <w:sz w:val="24"/>
        </w:rPr>
        <w:t xml:space="preserve">    应以估价对象的合法使用、合法处分为前提进行。所谓合法，是指符合国家的法律、法规和当地政府的有关规定，其权益才能受法律保护，并体现其权益价值。</w:t>
      </w:r>
      <w:r>
        <w:rPr>
          <w:rFonts w:ascii="宋体" w:hAnsi="宋体"/>
          <w:sz w:val="24"/>
        </w:rPr>
        <w:br/>
      </w:r>
      <w:r>
        <w:rPr>
          <w:rFonts w:ascii="宋体" w:hAnsi="宋体" w:hint="eastAsia"/>
          <w:sz w:val="24"/>
        </w:rPr>
        <w:t xml:space="preserve">   （三）最高</w:t>
      </w:r>
      <w:proofErr w:type="gramStart"/>
      <w:r>
        <w:rPr>
          <w:rFonts w:ascii="宋体" w:hAnsi="宋体" w:hint="eastAsia"/>
          <w:sz w:val="24"/>
        </w:rPr>
        <w:t>最佳利用</w:t>
      </w:r>
      <w:proofErr w:type="gramEnd"/>
      <w:r>
        <w:rPr>
          <w:rFonts w:ascii="宋体" w:hAnsi="宋体" w:hint="eastAsia"/>
          <w:sz w:val="24"/>
        </w:rPr>
        <w:t>原则</w:t>
      </w:r>
      <w:r>
        <w:rPr>
          <w:rFonts w:ascii="宋体" w:hAnsi="宋体"/>
          <w:sz w:val="24"/>
        </w:rPr>
        <w:br/>
      </w:r>
      <w:r>
        <w:rPr>
          <w:rFonts w:ascii="宋体" w:hAnsi="宋体" w:hint="eastAsia"/>
          <w:sz w:val="24"/>
        </w:rPr>
        <w:t xml:space="preserve">    应以估价对象的最高</w:t>
      </w:r>
      <w:proofErr w:type="gramStart"/>
      <w:r>
        <w:rPr>
          <w:rFonts w:ascii="宋体" w:hAnsi="宋体" w:hint="eastAsia"/>
          <w:sz w:val="24"/>
        </w:rPr>
        <w:t>最佳利用</w:t>
      </w:r>
      <w:proofErr w:type="gramEnd"/>
      <w:r>
        <w:rPr>
          <w:rFonts w:ascii="宋体" w:hAnsi="宋体" w:hint="eastAsia"/>
          <w:sz w:val="24"/>
        </w:rPr>
        <w:t>为前提进行。在合法使用前提下，房地产只有在最高</w:t>
      </w:r>
      <w:proofErr w:type="gramStart"/>
      <w:r>
        <w:rPr>
          <w:rFonts w:ascii="宋体" w:hAnsi="宋体" w:hint="eastAsia"/>
          <w:sz w:val="24"/>
        </w:rPr>
        <w:t>最佳利用</w:t>
      </w:r>
      <w:proofErr w:type="gramEnd"/>
      <w:r>
        <w:rPr>
          <w:rFonts w:ascii="宋体" w:hAnsi="宋体" w:hint="eastAsia"/>
          <w:sz w:val="24"/>
        </w:rPr>
        <w:t>状态下才能发挥最大效用。最高</w:t>
      </w:r>
      <w:proofErr w:type="gramStart"/>
      <w:r>
        <w:rPr>
          <w:rFonts w:ascii="宋体" w:hAnsi="宋体" w:hint="eastAsia"/>
          <w:sz w:val="24"/>
        </w:rPr>
        <w:t>最佳利用</w:t>
      </w:r>
      <w:proofErr w:type="gramEnd"/>
      <w:r>
        <w:rPr>
          <w:rFonts w:ascii="宋体" w:hAnsi="宋体" w:hint="eastAsia"/>
          <w:sz w:val="24"/>
        </w:rPr>
        <w:t>应是法律上允许、技术上可能、经济上可行，经过充分合理的论证，能使估价对象产生最高价值的使用方式。</w:t>
      </w:r>
      <w:r>
        <w:rPr>
          <w:rFonts w:ascii="宋体"/>
          <w:sz w:val="24"/>
        </w:rPr>
        <w:br/>
      </w:r>
      <w:r>
        <w:rPr>
          <w:rFonts w:ascii="宋体" w:hAnsi="宋体" w:hint="eastAsia"/>
          <w:sz w:val="24"/>
        </w:rPr>
        <w:t xml:space="preserve">   （四）价值时点原则</w:t>
      </w:r>
      <w:r>
        <w:rPr>
          <w:rFonts w:ascii="宋体"/>
          <w:sz w:val="24"/>
        </w:rPr>
        <w:br/>
      </w:r>
      <w:r>
        <w:rPr>
          <w:rFonts w:ascii="宋体" w:hAnsi="宋体" w:hint="eastAsia"/>
          <w:sz w:val="24"/>
        </w:rPr>
        <w:t xml:space="preserve">    估价结果应是估价对象在价值时点的客观合理价格或价值。</w:t>
      </w:r>
      <w:r>
        <w:rPr>
          <w:rFonts w:ascii="宋体"/>
          <w:sz w:val="24"/>
        </w:rPr>
        <w:br/>
      </w:r>
      <w:r>
        <w:rPr>
          <w:rFonts w:ascii="宋体" w:hAnsi="宋体" w:hint="eastAsia"/>
          <w:sz w:val="24"/>
        </w:rPr>
        <w:t xml:space="preserve">   （五）替代原则</w:t>
      </w:r>
      <w:r>
        <w:rPr>
          <w:rFonts w:ascii="宋体"/>
          <w:sz w:val="24"/>
        </w:rPr>
        <w:br/>
      </w:r>
      <w:r>
        <w:rPr>
          <w:rFonts w:ascii="宋体" w:hAnsi="宋体" w:hint="eastAsia"/>
          <w:sz w:val="24"/>
        </w:rPr>
        <w:t xml:space="preserve">    估价结果不得明显偏离类似房地产在同等条件下的正常价格。同一供求范围内，在用途、规模、档次、建筑结构等方面类似的房地产之间具有相互影响作用，其价格会相互牵掣而趋于一致。</w:t>
      </w:r>
    </w:p>
    <w:p w:rsidR="00FE1992" w:rsidRDefault="003C2564" w:rsidP="003C2564">
      <w:pPr>
        <w:numPr>
          <w:ilvl w:val="0"/>
          <w:numId w:val="4"/>
        </w:numPr>
        <w:snapToGrid w:val="0"/>
        <w:spacing w:line="360" w:lineRule="auto"/>
        <w:ind w:leftChars="100" w:left="930" w:rightChars="11" w:right="23"/>
        <w:outlineLvl w:val="1"/>
        <w:rPr>
          <w:rFonts w:ascii="宋体" w:hAnsi="宋体"/>
          <w:b/>
          <w:bCs/>
          <w:sz w:val="24"/>
        </w:rPr>
      </w:pPr>
      <w:bookmarkStart w:id="45" w:name="_Toc34926278"/>
      <w:r>
        <w:rPr>
          <w:rFonts w:ascii="宋体" w:hAnsi="宋体" w:hint="eastAsia"/>
          <w:b/>
          <w:bCs/>
          <w:sz w:val="24"/>
        </w:rPr>
        <w:lastRenderedPageBreak/>
        <w:t>估价依据</w:t>
      </w:r>
      <w:bookmarkEnd w:id="43"/>
      <w:bookmarkEnd w:id="44"/>
      <w:bookmarkEnd w:id="45"/>
    </w:p>
    <w:p w:rsidR="00FE1992" w:rsidRDefault="003C2564">
      <w:pPr>
        <w:snapToGrid w:val="0"/>
        <w:spacing w:line="360" w:lineRule="auto"/>
        <w:ind w:rightChars="11" w:right="23"/>
        <w:outlineLvl w:val="1"/>
        <w:rPr>
          <w:rFonts w:ascii="宋体" w:hAnsi="宋体"/>
          <w:color w:val="000000" w:themeColor="text1"/>
          <w:sz w:val="24"/>
        </w:rPr>
      </w:pPr>
      <w:bookmarkStart w:id="46" w:name="_Toc5013685"/>
      <w:bookmarkStart w:id="47" w:name="_Toc5617073"/>
      <w:bookmarkStart w:id="48" w:name="_Toc5617214"/>
      <w:bookmarkStart w:id="49" w:name="_Toc21513376"/>
      <w:bookmarkStart w:id="50" w:name="_Toc34741382"/>
      <w:bookmarkStart w:id="51" w:name="_Toc34926279"/>
      <w:r>
        <w:rPr>
          <w:rFonts w:ascii="宋体" w:hAnsi="宋体" w:hint="eastAsia"/>
          <w:color w:val="000000" w:themeColor="text1"/>
          <w:sz w:val="24"/>
        </w:rPr>
        <w:t>（一）本次估价所依据的有关法律、法规和部门规章</w:t>
      </w:r>
      <w:bookmarkEnd w:id="46"/>
      <w:bookmarkEnd w:id="47"/>
      <w:bookmarkEnd w:id="48"/>
      <w:bookmarkEnd w:id="49"/>
      <w:bookmarkEnd w:id="50"/>
      <w:bookmarkEnd w:id="51"/>
    </w:p>
    <w:p w:rsidR="00FE1992" w:rsidRDefault="003C2564">
      <w:pPr>
        <w:snapToGrid w:val="0"/>
        <w:spacing w:line="360" w:lineRule="auto"/>
        <w:ind w:rightChars="200" w:right="420" w:firstLineChars="300" w:firstLine="720"/>
        <w:rPr>
          <w:rFonts w:ascii="宋体" w:hAnsi="宋体"/>
          <w:sz w:val="24"/>
        </w:rPr>
      </w:pPr>
      <w:r>
        <w:rPr>
          <w:rFonts w:ascii="宋体" w:hAnsi="宋体"/>
          <w:sz w:val="24"/>
        </w:rPr>
        <w:t>1</w:t>
      </w:r>
      <w:r w:rsidR="00417EC1">
        <w:rPr>
          <w:rFonts w:ascii="宋体" w:hAnsi="宋体" w:hint="eastAsia"/>
          <w:sz w:val="24"/>
        </w:rPr>
        <w:t>．</w:t>
      </w:r>
      <w:r>
        <w:rPr>
          <w:rFonts w:ascii="宋体" w:hAnsi="宋体" w:hint="eastAsia"/>
          <w:sz w:val="24"/>
        </w:rPr>
        <w:t>《中华人民共和国城市房地产管理法》</w:t>
      </w:r>
    </w:p>
    <w:p w:rsidR="00FE1992" w:rsidRDefault="003C2564">
      <w:pPr>
        <w:snapToGrid w:val="0"/>
        <w:spacing w:line="360" w:lineRule="auto"/>
        <w:ind w:rightChars="200" w:right="420" w:firstLineChars="300" w:firstLine="720"/>
        <w:rPr>
          <w:rFonts w:ascii="宋体" w:hAnsi="宋体"/>
          <w:sz w:val="24"/>
        </w:rPr>
      </w:pPr>
      <w:r>
        <w:rPr>
          <w:rFonts w:ascii="宋体" w:hAnsi="宋体"/>
          <w:sz w:val="24"/>
        </w:rPr>
        <w:t>2.</w:t>
      </w:r>
      <w:r>
        <w:rPr>
          <w:rFonts w:ascii="宋体" w:hAnsi="宋体" w:hint="eastAsia"/>
          <w:sz w:val="24"/>
        </w:rPr>
        <w:t>《中华人民共和国土地管理法》</w:t>
      </w:r>
    </w:p>
    <w:p w:rsidR="00FE1992" w:rsidRDefault="003C2564">
      <w:pPr>
        <w:snapToGrid w:val="0"/>
        <w:spacing w:line="360" w:lineRule="auto"/>
        <w:ind w:rightChars="200" w:right="420" w:firstLineChars="300" w:firstLine="720"/>
        <w:rPr>
          <w:rFonts w:ascii="宋体" w:hAnsi="宋体"/>
          <w:sz w:val="24"/>
        </w:rPr>
      </w:pPr>
      <w:r>
        <w:rPr>
          <w:rFonts w:ascii="宋体" w:hAnsi="宋体"/>
          <w:sz w:val="24"/>
        </w:rPr>
        <w:t>3.</w:t>
      </w:r>
      <w:r>
        <w:rPr>
          <w:rFonts w:ascii="宋体" w:hAnsi="宋体" w:hint="eastAsia"/>
          <w:sz w:val="24"/>
        </w:rPr>
        <w:t>《中华人民共和国物权法》</w:t>
      </w:r>
    </w:p>
    <w:p w:rsidR="00FE1992" w:rsidRDefault="003C2564">
      <w:pPr>
        <w:snapToGrid w:val="0"/>
        <w:spacing w:line="360" w:lineRule="auto"/>
        <w:ind w:rightChars="200" w:right="420" w:firstLineChars="300" w:firstLine="720"/>
        <w:rPr>
          <w:rFonts w:ascii="宋体" w:hAnsi="宋体"/>
          <w:sz w:val="24"/>
        </w:rPr>
      </w:pPr>
      <w:r>
        <w:rPr>
          <w:rFonts w:ascii="宋体" w:hAnsi="宋体"/>
          <w:sz w:val="24"/>
        </w:rPr>
        <w:t>4.</w:t>
      </w:r>
      <w:r>
        <w:rPr>
          <w:rFonts w:ascii="宋体" w:hAnsi="宋体" w:hint="eastAsia"/>
          <w:sz w:val="24"/>
        </w:rPr>
        <w:t>《中华人民共和国资产评估法》</w:t>
      </w:r>
    </w:p>
    <w:p w:rsidR="00FE1992" w:rsidRDefault="003C2564">
      <w:pPr>
        <w:snapToGrid w:val="0"/>
        <w:spacing w:line="360" w:lineRule="auto"/>
        <w:ind w:rightChars="200" w:right="420" w:firstLineChars="300" w:firstLine="720"/>
        <w:rPr>
          <w:rFonts w:ascii="宋体"/>
          <w:sz w:val="24"/>
        </w:rPr>
      </w:pPr>
      <w:r>
        <w:rPr>
          <w:rFonts w:ascii="宋体" w:hAnsi="宋体" w:hint="eastAsia"/>
          <w:sz w:val="24"/>
        </w:rPr>
        <w:t>5.《最高人民法院关于人民法院委托评估、拍卖和变卖工作的若干规定》（法释〔</w:t>
      </w:r>
      <w:r>
        <w:rPr>
          <w:rFonts w:ascii="宋体" w:hAnsi="宋体"/>
          <w:sz w:val="24"/>
        </w:rPr>
        <w:t>2009</w:t>
      </w:r>
      <w:r>
        <w:rPr>
          <w:rFonts w:ascii="宋体" w:hAnsi="宋体" w:hint="eastAsia"/>
          <w:sz w:val="24"/>
        </w:rPr>
        <w:t>〕</w:t>
      </w:r>
      <w:r>
        <w:rPr>
          <w:rFonts w:ascii="宋体" w:hAnsi="宋体"/>
          <w:sz w:val="24"/>
        </w:rPr>
        <w:t>16</w:t>
      </w:r>
      <w:r>
        <w:rPr>
          <w:rFonts w:ascii="宋体" w:hAnsi="宋体" w:hint="eastAsia"/>
          <w:sz w:val="24"/>
        </w:rPr>
        <w:t>号）</w:t>
      </w:r>
      <w:r>
        <w:rPr>
          <w:rFonts w:ascii="宋体" w:hAnsi="宋体"/>
          <w:sz w:val="24"/>
        </w:rPr>
        <w:br/>
      </w:r>
      <w:r>
        <w:rPr>
          <w:rFonts w:ascii="宋体" w:hAnsi="宋体" w:hint="eastAsia"/>
          <w:color w:val="000000" w:themeColor="text1"/>
          <w:sz w:val="24"/>
        </w:rPr>
        <w:t>（二）本次估价采用的技术规程</w:t>
      </w:r>
      <w:r>
        <w:rPr>
          <w:rFonts w:ascii="宋体"/>
          <w:color w:val="000000" w:themeColor="text1"/>
          <w:sz w:val="24"/>
        </w:rPr>
        <w:br/>
      </w:r>
      <w:r w:rsidR="00056700">
        <w:rPr>
          <w:rFonts w:ascii="宋体" w:hAnsi="宋体" w:hint="eastAsia"/>
          <w:color w:val="000000" w:themeColor="text1"/>
          <w:sz w:val="24"/>
        </w:rPr>
        <w:t xml:space="preserve">      </w:t>
      </w:r>
      <w:r>
        <w:rPr>
          <w:rFonts w:ascii="宋体" w:hAnsi="宋体"/>
          <w:color w:val="000000" w:themeColor="text1"/>
          <w:sz w:val="24"/>
        </w:rPr>
        <w:t>1</w:t>
      </w:r>
      <w:r>
        <w:rPr>
          <w:rFonts w:ascii="宋体"/>
          <w:color w:val="000000" w:themeColor="text1"/>
          <w:sz w:val="24"/>
        </w:rPr>
        <w:t>.</w:t>
      </w:r>
      <w:r>
        <w:rPr>
          <w:rFonts w:ascii="宋体" w:hAnsi="宋体" w:hint="eastAsia"/>
          <w:color w:val="000000" w:themeColor="text1"/>
          <w:sz w:val="24"/>
        </w:rPr>
        <w:t>中华人民共和国国家标准《房地产</w:t>
      </w:r>
      <w:r>
        <w:rPr>
          <w:rFonts w:ascii="宋体" w:hAnsi="宋体" w:hint="eastAsia"/>
          <w:sz w:val="24"/>
        </w:rPr>
        <w:t>估价规范》</w:t>
      </w:r>
      <w:r>
        <w:rPr>
          <w:rFonts w:ascii="宋体" w:hAnsi="宋体"/>
          <w:sz w:val="24"/>
        </w:rPr>
        <w:t>GB/T 50291—2015</w:t>
      </w:r>
    </w:p>
    <w:p w:rsidR="00FE1992" w:rsidRDefault="003C2564">
      <w:pPr>
        <w:tabs>
          <w:tab w:val="left" w:pos="-709"/>
        </w:tabs>
        <w:snapToGrid w:val="0"/>
        <w:spacing w:line="360" w:lineRule="auto"/>
        <w:ind w:rightChars="200" w:right="420" w:firstLineChars="300" w:firstLine="720"/>
        <w:rPr>
          <w:rFonts w:ascii="宋体"/>
          <w:sz w:val="24"/>
        </w:rPr>
      </w:pPr>
      <w:r>
        <w:rPr>
          <w:rFonts w:ascii="宋体" w:hAnsi="宋体"/>
          <w:sz w:val="24"/>
        </w:rPr>
        <w:t>2</w:t>
      </w:r>
      <w:r>
        <w:rPr>
          <w:rFonts w:ascii="宋体"/>
          <w:sz w:val="24"/>
        </w:rPr>
        <w:t>.</w:t>
      </w:r>
      <w:r>
        <w:rPr>
          <w:rFonts w:ascii="宋体" w:hAnsi="宋体" w:hint="eastAsia"/>
          <w:sz w:val="24"/>
        </w:rPr>
        <w:t>中华人民共和国国家标准《房地产估价基本术语标准》</w:t>
      </w:r>
      <w:r>
        <w:rPr>
          <w:rFonts w:ascii="宋体" w:hAnsi="宋体"/>
          <w:sz w:val="24"/>
        </w:rPr>
        <w:t>GB/T 50899—2013</w:t>
      </w:r>
    </w:p>
    <w:p w:rsidR="00FE1992" w:rsidRDefault="003C2564">
      <w:pPr>
        <w:snapToGrid w:val="0"/>
        <w:spacing w:line="360" w:lineRule="auto"/>
        <w:ind w:rightChars="200" w:right="420"/>
        <w:rPr>
          <w:rFonts w:ascii="宋体"/>
          <w:sz w:val="24"/>
        </w:rPr>
      </w:pPr>
      <w:r>
        <w:rPr>
          <w:rFonts w:ascii="宋体" w:hAnsi="宋体" w:hint="eastAsia"/>
          <w:sz w:val="24"/>
        </w:rPr>
        <w:t>（三）</w:t>
      </w:r>
      <w:r w:rsidR="005C14D2">
        <w:rPr>
          <w:rFonts w:ascii="宋体" w:hAnsi="宋体" w:hint="eastAsia"/>
          <w:sz w:val="24"/>
        </w:rPr>
        <w:t>估价</w:t>
      </w:r>
      <w:r w:rsidR="004F36D9">
        <w:rPr>
          <w:rFonts w:ascii="宋体" w:hAnsi="宋体" w:hint="eastAsia"/>
          <w:sz w:val="24"/>
        </w:rPr>
        <w:t>委托人</w:t>
      </w:r>
      <w:r>
        <w:rPr>
          <w:rFonts w:ascii="宋体" w:hAnsi="宋体" w:hint="eastAsia"/>
          <w:sz w:val="24"/>
        </w:rPr>
        <w:t>提供的相关资料</w:t>
      </w:r>
    </w:p>
    <w:p w:rsidR="00FE1992" w:rsidRDefault="003C2564">
      <w:pPr>
        <w:snapToGrid w:val="0"/>
        <w:spacing w:line="360" w:lineRule="auto"/>
        <w:ind w:rightChars="200" w:right="420" w:firstLineChars="300" w:firstLine="720"/>
        <w:rPr>
          <w:rFonts w:ascii="宋体" w:hAnsi="宋体"/>
          <w:sz w:val="24"/>
        </w:rPr>
      </w:pPr>
      <w:r>
        <w:rPr>
          <w:rFonts w:ascii="宋体" w:hAnsi="宋体" w:hint="eastAsia"/>
          <w:sz w:val="24"/>
        </w:rPr>
        <w:t>1.</w:t>
      </w:r>
      <w:r w:rsidR="00874DA9">
        <w:rPr>
          <w:rFonts w:ascii="宋体" w:hAnsi="宋体" w:hint="eastAsia"/>
          <w:sz w:val="24"/>
        </w:rPr>
        <w:t>吐鲁番市中级人民法院</w:t>
      </w:r>
      <w:r>
        <w:rPr>
          <w:rFonts w:ascii="宋体" w:hAnsi="宋体" w:hint="eastAsia"/>
          <w:sz w:val="24"/>
        </w:rPr>
        <w:t>评估委托书</w:t>
      </w:r>
    </w:p>
    <w:p w:rsidR="00B54102" w:rsidRDefault="0021098D" w:rsidP="00BE0485">
      <w:pPr>
        <w:snapToGrid w:val="0"/>
        <w:spacing w:line="360" w:lineRule="auto"/>
        <w:ind w:left="300" w:rightChars="200" w:right="420" w:firstLine="420"/>
        <w:rPr>
          <w:sz w:val="24"/>
        </w:rPr>
      </w:pPr>
      <w:r>
        <w:rPr>
          <w:rFonts w:ascii="宋体" w:hAnsi="宋体" w:hint="eastAsia"/>
          <w:sz w:val="24"/>
        </w:rPr>
        <w:t>2</w:t>
      </w:r>
      <w:r w:rsidR="008B059D">
        <w:rPr>
          <w:rFonts w:ascii="宋体" w:hAnsi="宋体" w:hint="eastAsia"/>
          <w:sz w:val="24"/>
        </w:rPr>
        <w:t>.</w:t>
      </w:r>
      <w:r w:rsidR="003C324D" w:rsidRPr="00DF4EF0">
        <w:rPr>
          <w:rFonts w:ascii="宋体" w:hAnsi="宋体" w:hint="eastAsia"/>
          <w:sz w:val="24"/>
        </w:rPr>
        <w:t>中国人民银行吐鲁番市中心支行出具的说明</w:t>
      </w:r>
      <w:r w:rsidR="003C324D" w:rsidRPr="00DF4EF0">
        <w:rPr>
          <w:rFonts w:hint="eastAsia"/>
          <w:sz w:val="24"/>
        </w:rPr>
        <w:t>复印件</w:t>
      </w:r>
    </w:p>
    <w:p w:rsidR="00FE1992" w:rsidRDefault="003C2564">
      <w:pPr>
        <w:tabs>
          <w:tab w:val="left" w:pos="-709"/>
        </w:tabs>
        <w:snapToGrid w:val="0"/>
        <w:spacing w:line="360" w:lineRule="auto"/>
        <w:ind w:rightChars="200" w:right="420"/>
        <w:rPr>
          <w:rFonts w:ascii="宋体"/>
          <w:sz w:val="24"/>
        </w:rPr>
      </w:pPr>
      <w:r>
        <w:rPr>
          <w:rFonts w:ascii="宋体" w:hAnsi="宋体" w:hint="eastAsia"/>
          <w:sz w:val="24"/>
        </w:rPr>
        <w:t>（四）估价方收集的相关资料</w:t>
      </w:r>
    </w:p>
    <w:p w:rsidR="00FE1992" w:rsidRDefault="003C2564">
      <w:pPr>
        <w:numPr>
          <w:ilvl w:val="0"/>
          <w:numId w:val="5"/>
        </w:numPr>
        <w:snapToGrid w:val="0"/>
        <w:spacing w:line="360" w:lineRule="auto"/>
        <w:ind w:rightChars="200" w:right="420"/>
        <w:rPr>
          <w:rFonts w:ascii="宋体"/>
          <w:sz w:val="24"/>
        </w:rPr>
      </w:pPr>
      <w:r>
        <w:rPr>
          <w:rFonts w:ascii="宋体" w:hAnsi="宋体" w:hint="eastAsia"/>
          <w:sz w:val="24"/>
        </w:rPr>
        <w:t>估价人员现场实地勘察资料和估价机构掌握的其他相关资料</w:t>
      </w:r>
    </w:p>
    <w:p w:rsidR="00FE1992" w:rsidRDefault="003C2564">
      <w:pPr>
        <w:numPr>
          <w:ilvl w:val="0"/>
          <w:numId w:val="5"/>
        </w:numPr>
        <w:snapToGrid w:val="0"/>
        <w:spacing w:line="360" w:lineRule="auto"/>
        <w:ind w:rightChars="200" w:right="420"/>
        <w:rPr>
          <w:rFonts w:ascii="宋体"/>
          <w:sz w:val="24"/>
        </w:rPr>
      </w:pPr>
      <w:r>
        <w:rPr>
          <w:rFonts w:ascii="宋体" w:hAnsi="宋体" w:hint="eastAsia"/>
          <w:sz w:val="24"/>
        </w:rPr>
        <w:t>估价对象所在区域房地产市场状况、同类房地产市场交易等数据资料</w:t>
      </w:r>
    </w:p>
    <w:p w:rsidR="00FE1992" w:rsidRDefault="003C2564">
      <w:pPr>
        <w:numPr>
          <w:ilvl w:val="0"/>
          <w:numId w:val="5"/>
        </w:numPr>
        <w:snapToGrid w:val="0"/>
        <w:spacing w:line="360" w:lineRule="auto"/>
        <w:ind w:rightChars="200" w:right="420"/>
        <w:rPr>
          <w:rFonts w:ascii="宋体"/>
          <w:sz w:val="24"/>
        </w:rPr>
      </w:pPr>
      <w:r>
        <w:rPr>
          <w:rFonts w:ascii="宋体" w:hAnsi="宋体" w:hint="eastAsia"/>
          <w:sz w:val="24"/>
        </w:rPr>
        <w:t>其他相关资料</w:t>
      </w:r>
    </w:p>
    <w:p w:rsidR="00FE1992" w:rsidRPr="00033CC5" w:rsidRDefault="00033CC5" w:rsidP="00033CC5">
      <w:pPr>
        <w:numPr>
          <w:ilvl w:val="0"/>
          <w:numId w:val="4"/>
        </w:numPr>
        <w:snapToGrid w:val="0"/>
        <w:spacing w:line="360" w:lineRule="auto"/>
        <w:ind w:leftChars="100" w:left="930" w:rightChars="11" w:right="23"/>
        <w:outlineLvl w:val="1"/>
        <w:rPr>
          <w:rFonts w:ascii="宋体" w:hAnsi="宋体"/>
          <w:b/>
          <w:bCs/>
          <w:sz w:val="24"/>
        </w:rPr>
      </w:pPr>
      <w:bookmarkStart w:id="52" w:name="_Toc426018811"/>
      <w:bookmarkStart w:id="53" w:name="_Toc420665327"/>
      <w:bookmarkStart w:id="54" w:name="_Toc34926280"/>
      <w:r w:rsidRPr="00033CC5">
        <w:rPr>
          <w:rFonts w:ascii="宋体" w:hAnsi="宋体" w:hint="eastAsia"/>
          <w:b/>
          <w:bCs/>
          <w:sz w:val="24"/>
        </w:rPr>
        <w:t>估价方法</w:t>
      </w:r>
      <w:bookmarkEnd w:id="52"/>
      <w:bookmarkEnd w:id="53"/>
      <w:bookmarkEnd w:id="54"/>
    </w:p>
    <w:p w:rsidR="00FE1992" w:rsidRDefault="003C2564" w:rsidP="00DF4EF0">
      <w:pPr>
        <w:snapToGrid w:val="0"/>
        <w:spacing w:line="360" w:lineRule="auto"/>
        <w:ind w:firstLineChars="200" w:firstLine="480"/>
        <w:rPr>
          <w:rFonts w:ascii="宋体" w:hAnsi="宋体"/>
          <w:sz w:val="24"/>
        </w:rPr>
      </w:pPr>
      <w:r>
        <w:rPr>
          <w:rFonts w:ascii="宋体" w:hAnsi="宋体" w:hint="eastAsia"/>
          <w:sz w:val="24"/>
        </w:rPr>
        <w:t>根据估价目的及估价对象的状况，分别采取不同的估价方法。估价方法通常有比较法、成本法、收益法、假设开发法四种。比较法适用于同类房地产交易案例较多的估价，收益法适用于有收益或有潜在收益的房地产估价，成本法适用于无市场依据或市场依据不充分而不易采用比较法、收益法、假设开发法进行估</w:t>
      </w:r>
      <w:r w:rsidRPr="00DF4EF0">
        <w:rPr>
          <w:rFonts w:ascii="宋体" w:hAnsi="宋体" w:hint="eastAsia"/>
          <w:sz w:val="24"/>
        </w:rPr>
        <w:t>价的情况下的房地产估价；假设开发法适用于具有投资开发或再开发潜力的房地产估</w:t>
      </w:r>
      <w:r>
        <w:rPr>
          <w:rFonts w:ascii="宋体" w:hAnsi="宋体" w:hint="eastAsia"/>
          <w:sz w:val="24"/>
        </w:rPr>
        <w:t>价。</w:t>
      </w:r>
    </w:p>
    <w:p w:rsidR="00FE1992" w:rsidRDefault="00E76A82" w:rsidP="00D40952">
      <w:pPr>
        <w:spacing w:line="360" w:lineRule="auto"/>
        <w:ind w:firstLineChars="200" w:firstLine="480"/>
        <w:rPr>
          <w:rFonts w:ascii="宋体" w:hAnsi="宋体"/>
          <w:sz w:val="24"/>
        </w:rPr>
      </w:pPr>
      <w:r w:rsidRPr="00E76A82">
        <w:rPr>
          <w:rFonts w:ascii="宋体" w:hAnsi="宋体" w:hint="eastAsia"/>
          <w:sz w:val="24"/>
        </w:rPr>
        <w:t>估价对象为住宅房地产，存量住宅房地产价格与成本关联性弱，房地产开发成本不能准确反映房地产的实际市场价值，故不宜选用成本法</w:t>
      </w:r>
      <w:r w:rsidR="003C2564">
        <w:rPr>
          <w:rFonts w:ascii="宋体" w:hAnsi="宋体" w:hint="eastAsia"/>
          <w:sz w:val="24"/>
        </w:rPr>
        <w:t>；假设开发法适用于具有投资开发或再开发潜力的房地产估价，</w:t>
      </w:r>
      <w:proofErr w:type="gramStart"/>
      <w:r w:rsidR="003C2564">
        <w:rPr>
          <w:rFonts w:ascii="宋体" w:hAnsi="宋体" w:hint="eastAsia"/>
          <w:sz w:val="24"/>
        </w:rPr>
        <w:t>委估对象</w:t>
      </w:r>
      <w:proofErr w:type="gramEnd"/>
      <w:r w:rsidR="003C2564">
        <w:rPr>
          <w:rFonts w:ascii="宋体" w:hAnsi="宋体" w:hint="eastAsia"/>
          <w:sz w:val="24"/>
        </w:rPr>
        <w:t>为已建成的住宅用房，所以不宜采用假设开发法进行市场价值评估；</w:t>
      </w:r>
      <w:r w:rsidR="00E866E1">
        <w:rPr>
          <w:rFonts w:ascii="宋体" w:hAnsi="宋体" w:hint="eastAsia"/>
          <w:sz w:val="24"/>
        </w:rPr>
        <w:t>由于</w:t>
      </w:r>
      <w:proofErr w:type="gramStart"/>
      <w:r w:rsidR="00E866E1">
        <w:rPr>
          <w:rFonts w:ascii="宋体" w:hAnsi="宋体" w:hint="eastAsia"/>
          <w:sz w:val="24"/>
        </w:rPr>
        <w:t>委估对象</w:t>
      </w:r>
      <w:proofErr w:type="gramEnd"/>
      <w:r w:rsidR="00E866E1">
        <w:rPr>
          <w:rFonts w:ascii="宋体" w:hAnsi="宋体" w:hint="eastAsia"/>
          <w:sz w:val="24"/>
        </w:rPr>
        <w:t>所在区域市</w:t>
      </w:r>
      <w:r w:rsidR="00E866E1" w:rsidRPr="00E76A82">
        <w:rPr>
          <w:rFonts w:ascii="宋体" w:hAnsi="宋体" w:hint="eastAsia"/>
          <w:sz w:val="24"/>
        </w:rPr>
        <w:t>场出租案例</w:t>
      </w:r>
      <w:r w:rsidRPr="00E76A82">
        <w:rPr>
          <w:rFonts w:ascii="宋体" w:hAnsi="宋体" w:hint="eastAsia"/>
          <w:sz w:val="24"/>
        </w:rPr>
        <w:t>较少</w:t>
      </w:r>
      <w:r w:rsidR="00E866E1" w:rsidRPr="00E76A82">
        <w:rPr>
          <w:rFonts w:ascii="宋体" w:hAnsi="宋体" w:hint="eastAsia"/>
          <w:sz w:val="24"/>
        </w:rPr>
        <w:t>，</w:t>
      </w:r>
      <w:r w:rsidR="00E866E1">
        <w:rPr>
          <w:rFonts w:ascii="宋体" w:hAnsi="宋体" w:hint="eastAsia"/>
          <w:sz w:val="24"/>
        </w:rPr>
        <w:t>故不可选用收益法；</w:t>
      </w:r>
      <w:proofErr w:type="gramStart"/>
      <w:r w:rsidR="003C2564">
        <w:rPr>
          <w:rFonts w:ascii="宋体" w:hAnsi="宋体" w:hint="eastAsia"/>
          <w:sz w:val="24"/>
        </w:rPr>
        <w:t>委估对象</w:t>
      </w:r>
      <w:proofErr w:type="gramEnd"/>
      <w:r w:rsidR="003C2564">
        <w:rPr>
          <w:rFonts w:ascii="宋体" w:hAnsi="宋体" w:hint="eastAsia"/>
          <w:sz w:val="24"/>
        </w:rPr>
        <w:t>所处区域市场交易案例较多，故可选用比较法。</w:t>
      </w:r>
    </w:p>
    <w:p w:rsidR="00FE1992" w:rsidRDefault="003C2564" w:rsidP="00D40952">
      <w:pPr>
        <w:spacing w:line="360" w:lineRule="auto"/>
        <w:ind w:firstLineChars="200" w:firstLine="480"/>
        <w:rPr>
          <w:rFonts w:ascii="宋体" w:hAnsi="宋体"/>
          <w:sz w:val="24"/>
        </w:rPr>
      </w:pPr>
      <w:r>
        <w:rPr>
          <w:rFonts w:ascii="宋体" w:hAnsi="宋体" w:hint="eastAsia"/>
          <w:sz w:val="24"/>
        </w:rPr>
        <w:lastRenderedPageBreak/>
        <w:t>比较法：是在同一市场条件下，根据替代原则，选用和估价对象类似的房地产的已知价格</w:t>
      </w:r>
      <w:proofErr w:type="gramStart"/>
      <w:r>
        <w:rPr>
          <w:rFonts w:ascii="宋体" w:hAnsi="宋体" w:hint="eastAsia"/>
          <w:sz w:val="24"/>
        </w:rPr>
        <w:t>与待估房地产</w:t>
      </w:r>
      <w:proofErr w:type="gramEnd"/>
      <w:r>
        <w:rPr>
          <w:rFonts w:ascii="宋体" w:hAnsi="宋体" w:hint="eastAsia"/>
          <w:sz w:val="24"/>
        </w:rPr>
        <w:t>加以比较对照，并做适当的修正，以此估算估价对象的客观合理价格或价值的方法。</w:t>
      </w:r>
    </w:p>
    <w:p w:rsidR="00FE1992" w:rsidRPr="00033CC5" w:rsidRDefault="00033CC5" w:rsidP="00033CC5">
      <w:pPr>
        <w:numPr>
          <w:ilvl w:val="0"/>
          <w:numId w:val="4"/>
        </w:numPr>
        <w:snapToGrid w:val="0"/>
        <w:spacing w:line="360" w:lineRule="auto"/>
        <w:ind w:leftChars="100" w:left="930" w:rightChars="11" w:right="23"/>
        <w:outlineLvl w:val="1"/>
        <w:rPr>
          <w:rFonts w:ascii="宋体" w:hAnsi="宋体"/>
          <w:b/>
          <w:bCs/>
          <w:sz w:val="24"/>
        </w:rPr>
      </w:pPr>
      <w:bookmarkStart w:id="55" w:name="_Toc426018812"/>
      <w:bookmarkStart w:id="56" w:name="_Toc420665328"/>
      <w:bookmarkStart w:id="57" w:name="_Toc34926281"/>
      <w:r w:rsidRPr="00033CC5">
        <w:rPr>
          <w:rFonts w:ascii="宋体" w:hAnsi="宋体" w:hint="eastAsia"/>
          <w:b/>
          <w:bCs/>
          <w:sz w:val="24"/>
        </w:rPr>
        <w:t>估价结果</w:t>
      </w:r>
      <w:bookmarkEnd w:id="55"/>
      <w:bookmarkEnd w:id="56"/>
      <w:bookmarkEnd w:id="57"/>
    </w:p>
    <w:p w:rsidR="00FE1992" w:rsidRDefault="003C2564" w:rsidP="00033CC5">
      <w:pPr>
        <w:spacing w:line="360" w:lineRule="auto"/>
        <w:ind w:firstLineChars="200" w:firstLine="480"/>
        <w:rPr>
          <w:rFonts w:ascii="宋体" w:hAnsi="宋体"/>
          <w:sz w:val="24"/>
        </w:rPr>
      </w:pPr>
      <w:r>
        <w:rPr>
          <w:rFonts w:ascii="宋体" w:hAnsi="宋体" w:hint="eastAsia"/>
          <w:sz w:val="24"/>
        </w:rPr>
        <w:t>根据估价目的，遵循估价原则，按照估价程序，采用科学的估价方法，本公司估价人员经过认真分析和测算，并结合估价经验与对影响估价标的价格因素分析，确定估价对象在价值时点</w:t>
      </w:r>
      <w:r w:rsidR="00EC5893">
        <w:rPr>
          <w:rFonts w:ascii="宋体" w:hAnsi="宋体" w:hint="eastAsia"/>
          <w:sz w:val="24"/>
        </w:rPr>
        <w:t>2</w:t>
      </w:r>
      <w:r w:rsidR="00BE0485">
        <w:rPr>
          <w:rFonts w:ascii="宋体" w:hAnsi="宋体" w:hint="eastAsia"/>
          <w:sz w:val="24"/>
        </w:rPr>
        <w:t>020</w:t>
      </w:r>
      <w:r w:rsidR="00EC5893">
        <w:rPr>
          <w:rFonts w:ascii="宋体" w:hAnsi="宋体" w:hint="eastAsia"/>
          <w:sz w:val="24"/>
        </w:rPr>
        <w:t>年</w:t>
      </w:r>
      <w:r w:rsidR="00BE0485">
        <w:rPr>
          <w:rFonts w:ascii="宋体" w:hAnsi="宋体" w:hint="eastAsia"/>
          <w:sz w:val="24"/>
        </w:rPr>
        <w:t>01</w:t>
      </w:r>
      <w:r w:rsidR="00EC5893">
        <w:rPr>
          <w:rFonts w:ascii="宋体" w:hAnsi="宋体" w:hint="eastAsia"/>
          <w:sz w:val="24"/>
        </w:rPr>
        <w:t>月</w:t>
      </w:r>
      <w:r w:rsidR="00BE0485">
        <w:rPr>
          <w:rFonts w:ascii="宋体" w:hAnsi="宋体" w:hint="eastAsia"/>
          <w:sz w:val="24"/>
        </w:rPr>
        <w:t>20</w:t>
      </w:r>
      <w:r w:rsidR="00EC5893">
        <w:rPr>
          <w:rFonts w:ascii="宋体" w:hAnsi="宋体" w:hint="eastAsia"/>
          <w:sz w:val="24"/>
        </w:rPr>
        <w:t>日</w:t>
      </w:r>
      <w:r>
        <w:rPr>
          <w:rFonts w:ascii="宋体" w:hAnsi="宋体" w:hint="eastAsia"/>
          <w:sz w:val="24"/>
        </w:rPr>
        <w:t>的市场价值为：</w:t>
      </w:r>
    </w:p>
    <w:p w:rsidR="00FA64E3" w:rsidRDefault="00FA64E3" w:rsidP="00FA64E3">
      <w:pPr>
        <w:adjustRightInd w:val="0"/>
        <w:snapToGrid w:val="0"/>
        <w:spacing w:line="360" w:lineRule="auto"/>
        <w:ind w:left="862"/>
        <w:jc w:val="center"/>
        <w:rPr>
          <w:rFonts w:ascii="宋体" w:hAnsi="宋体"/>
          <w:sz w:val="24"/>
        </w:rPr>
      </w:pPr>
      <w:r w:rsidRPr="000B3502">
        <w:rPr>
          <w:rFonts w:ascii="宋体" w:hAnsi="宋体" w:hint="eastAsia"/>
          <w:sz w:val="24"/>
        </w:rPr>
        <w:t>估价结果汇总表</w:t>
      </w:r>
    </w:p>
    <w:tbl>
      <w:tblPr>
        <w:tblW w:w="793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7"/>
        <w:gridCol w:w="1276"/>
        <w:gridCol w:w="1418"/>
        <w:gridCol w:w="1417"/>
      </w:tblGrid>
      <w:tr w:rsidR="003C324D" w:rsidRPr="00960E8B" w:rsidTr="00A946F9">
        <w:trPr>
          <w:trHeight w:val="436"/>
          <w:jc w:val="center"/>
        </w:trPr>
        <w:tc>
          <w:tcPr>
            <w:tcW w:w="851" w:type="dxa"/>
            <w:tcBorders>
              <w:top w:val="single" w:sz="4" w:space="0" w:color="auto"/>
              <w:bottom w:val="single" w:sz="4" w:space="0" w:color="auto"/>
              <w:right w:val="single" w:sz="4" w:space="0" w:color="auto"/>
            </w:tcBorders>
            <w:vAlign w:val="center"/>
          </w:tcPr>
          <w:p w:rsidR="003C324D" w:rsidRPr="00960E8B" w:rsidRDefault="003C324D" w:rsidP="00A946F9">
            <w:pPr>
              <w:snapToGrid w:val="0"/>
              <w:spacing w:line="240" w:lineRule="exact"/>
              <w:jc w:val="center"/>
              <w:rPr>
                <w:rFonts w:ascii="宋体"/>
                <w:sz w:val="24"/>
              </w:rPr>
            </w:pPr>
            <w:r w:rsidRPr="00960E8B">
              <w:rPr>
                <w:rFonts w:ascii="宋体" w:hint="eastAsia"/>
                <w:sz w:val="24"/>
              </w:rPr>
              <w:t>序号</w:t>
            </w:r>
          </w:p>
        </w:tc>
        <w:tc>
          <w:tcPr>
            <w:tcW w:w="2977" w:type="dxa"/>
            <w:tcBorders>
              <w:bottom w:val="single" w:sz="4" w:space="0" w:color="auto"/>
              <w:right w:val="single" w:sz="4" w:space="0" w:color="auto"/>
            </w:tcBorders>
            <w:vAlign w:val="center"/>
          </w:tcPr>
          <w:p w:rsidR="003C324D" w:rsidRPr="00960E8B" w:rsidRDefault="003C324D" w:rsidP="00A946F9">
            <w:pPr>
              <w:snapToGrid w:val="0"/>
              <w:spacing w:line="240" w:lineRule="exact"/>
              <w:jc w:val="center"/>
              <w:rPr>
                <w:rFonts w:ascii="宋体"/>
                <w:sz w:val="24"/>
              </w:rPr>
            </w:pPr>
            <w:r w:rsidRPr="00960E8B">
              <w:rPr>
                <w:rFonts w:ascii="宋体" w:hint="eastAsia"/>
                <w:sz w:val="24"/>
              </w:rPr>
              <w:t>坐落</w:t>
            </w:r>
          </w:p>
        </w:tc>
        <w:tc>
          <w:tcPr>
            <w:tcW w:w="1276" w:type="dxa"/>
            <w:tcBorders>
              <w:left w:val="single" w:sz="4" w:space="0" w:color="auto"/>
              <w:bottom w:val="single" w:sz="4" w:space="0" w:color="auto"/>
            </w:tcBorders>
            <w:vAlign w:val="center"/>
          </w:tcPr>
          <w:p w:rsidR="003C324D" w:rsidRPr="00960E8B" w:rsidRDefault="003C324D" w:rsidP="00A946F9">
            <w:pPr>
              <w:snapToGrid w:val="0"/>
              <w:spacing w:line="240" w:lineRule="exact"/>
              <w:jc w:val="center"/>
              <w:rPr>
                <w:rFonts w:ascii="宋体"/>
                <w:sz w:val="24"/>
              </w:rPr>
            </w:pPr>
            <w:r w:rsidRPr="00960E8B">
              <w:rPr>
                <w:rFonts w:ascii="宋体" w:hint="eastAsia"/>
                <w:sz w:val="24"/>
              </w:rPr>
              <w:t>建筑面积（㎡）</w:t>
            </w:r>
          </w:p>
        </w:tc>
        <w:tc>
          <w:tcPr>
            <w:tcW w:w="1418" w:type="dxa"/>
            <w:tcBorders>
              <w:bottom w:val="single" w:sz="4" w:space="0" w:color="auto"/>
            </w:tcBorders>
            <w:vAlign w:val="center"/>
          </w:tcPr>
          <w:p w:rsidR="003C324D" w:rsidRPr="00960E8B" w:rsidRDefault="003C324D" w:rsidP="00A946F9">
            <w:pPr>
              <w:snapToGrid w:val="0"/>
              <w:spacing w:line="240" w:lineRule="exact"/>
              <w:jc w:val="center"/>
              <w:rPr>
                <w:rFonts w:ascii="宋体"/>
                <w:sz w:val="24"/>
              </w:rPr>
            </w:pPr>
            <w:r w:rsidRPr="00960E8B">
              <w:rPr>
                <w:rFonts w:ascii="宋体" w:hint="eastAsia"/>
                <w:sz w:val="24"/>
              </w:rPr>
              <w:t>评估单价（元/㎡）</w:t>
            </w:r>
          </w:p>
        </w:tc>
        <w:tc>
          <w:tcPr>
            <w:tcW w:w="1417" w:type="dxa"/>
            <w:tcBorders>
              <w:top w:val="single" w:sz="4" w:space="0" w:color="auto"/>
              <w:bottom w:val="single" w:sz="4" w:space="0" w:color="auto"/>
              <w:right w:val="single" w:sz="4" w:space="0" w:color="auto"/>
            </w:tcBorders>
            <w:vAlign w:val="center"/>
          </w:tcPr>
          <w:p w:rsidR="003C324D" w:rsidRPr="00960E8B" w:rsidRDefault="003C324D" w:rsidP="00A946F9">
            <w:pPr>
              <w:snapToGrid w:val="0"/>
              <w:spacing w:line="240" w:lineRule="exact"/>
              <w:jc w:val="center"/>
              <w:rPr>
                <w:rFonts w:ascii="宋体"/>
                <w:sz w:val="24"/>
              </w:rPr>
            </w:pPr>
            <w:r w:rsidRPr="00960E8B">
              <w:rPr>
                <w:rFonts w:ascii="宋体" w:hint="eastAsia"/>
                <w:sz w:val="24"/>
              </w:rPr>
              <w:t>评估总价</w:t>
            </w:r>
            <w:r w:rsidRPr="00960E8B">
              <w:rPr>
                <w:rFonts w:ascii="宋体"/>
                <w:sz w:val="24"/>
              </w:rPr>
              <w:t>(</w:t>
            </w:r>
            <w:r w:rsidRPr="00960E8B">
              <w:rPr>
                <w:rFonts w:ascii="宋体" w:hint="eastAsia"/>
                <w:sz w:val="24"/>
              </w:rPr>
              <w:t>元</w:t>
            </w:r>
            <w:r w:rsidRPr="00960E8B">
              <w:rPr>
                <w:rFonts w:ascii="宋体"/>
                <w:sz w:val="24"/>
              </w:rPr>
              <w:t>)</w:t>
            </w:r>
          </w:p>
        </w:tc>
      </w:tr>
      <w:tr w:rsidR="003C324D" w:rsidRPr="00960E8B" w:rsidTr="00ED1217">
        <w:trPr>
          <w:trHeight w:val="862"/>
          <w:jc w:val="center"/>
        </w:trPr>
        <w:tc>
          <w:tcPr>
            <w:tcW w:w="851" w:type="dxa"/>
            <w:tcBorders>
              <w:right w:val="single" w:sz="4" w:space="0" w:color="auto"/>
            </w:tcBorders>
            <w:vAlign w:val="center"/>
          </w:tcPr>
          <w:p w:rsidR="003C324D" w:rsidRPr="00960E8B" w:rsidRDefault="003C324D" w:rsidP="00A946F9">
            <w:pPr>
              <w:snapToGrid w:val="0"/>
              <w:spacing w:line="240" w:lineRule="exact"/>
              <w:jc w:val="center"/>
              <w:rPr>
                <w:rFonts w:ascii="宋体" w:hAnsi="宋体"/>
                <w:sz w:val="24"/>
              </w:rPr>
            </w:pPr>
            <w:r>
              <w:rPr>
                <w:rFonts w:ascii="宋体" w:hAnsi="宋体" w:hint="eastAsia"/>
                <w:sz w:val="24"/>
              </w:rPr>
              <w:t>1</w:t>
            </w:r>
          </w:p>
        </w:tc>
        <w:tc>
          <w:tcPr>
            <w:tcW w:w="2977" w:type="dxa"/>
            <w:tcBorders>
              <w:top w:val="single" w:sz="4" w:space="0" w:color="auto"/>
              <w:bottom w:val="single" w:sz="4" w:space="0" w:color="auto"/>
              <w:right w:val="single" w:sz="4" w:space="0" w:color="auto"/>
            </w:tcBorders>
            <w:vAlign w:val="center"/>
          </w:tcPr>
          <w:p w:rsidR="003C324D" w:rsidRPr="00960E8B" w:rsidRDefault="003C324D" w:rsidP="00A946F9">
            <w:pPr>
              <w:jc w:val="center"/>
              <w:rPr>
                <w:rFonts w:ascii="宋体"/>
                <w:sz w:val="24"/>
              </w:rPr>
            </w:pPr>
            <w:r w:rsidRPr="00960E8B">
              <w:rPr>
                <w:rFonts w:ascii="宋体" w:hAnsi="宋体" w:hint="eastAsia"/>
                <w:sz w:val="24"/>
              </w:rPr>
              <w:t>吐鲁番市高昌区柏孜克里北路人和花苑5单元201室</w:t>
            </w:r>
          </w:p>
        </w:tc>
        <w:tc>
          <w:tcPr>
            <w:tcW w:w="1276" w:type="dxa"/>
            <w:tcBorders>
              <w:top w:val="single" w:sz="4" w:space="0" w:color="auto"/>
              <w:left w:val="single" w:sz="4" w:space="0" w:color="auto"/>
              <w:bottom w:val="single" w:sz="4" w:space="0" w:color="auto"/>
            </w:tcBorders>
            <w:vAlign w:val="center"/>
          </w:tcPr>
          <w:p w:rsidR="003C324D" w:rsidRPr="00960E8B" w:rsidRDefault="003C324D" w:rsidP="00A946F9">
            <w:pPr>
              <w:jc w:val="center"/>
              <w:rPr>
                <w:rFonts w:ascii="宋体"/>
                <w:sz w:val="24"/>
              </w:rPr>
            </w:pPr>
            <w:r w:rsidRPr="00960E8B">
              <w:rPr>
                <w:rFonts w:ascii="宋体" w:hint="eastAsia"/>
                <w:sz w:val="24"/>
              </w:rPr>
              <w:t>156.66</w:t>
            </w:r>
          </w:p>
        </w:tc>
        <w:tc>
          <w:tcPr>
            <w:tcW w:w="1418" w:type="dxa"/>
            <w:tcBorders>
              <w:top w:val="single" w:sz="4" w:space="0" w:color="auto"/>
              <w:bottom w:val="single" w:sz="4" w:space="0" w:color="auto"/>
            </w:tcBorders>
            <w:vAlign w:val="center"/>
          </w:tcPr>
          <w:p w:rsidR="003C324D" w:rsidRPr="008D5B0D" w:rsidRDefault="003C324D" w:rsidP="00A946F9">
            <w:pPr>
              <w:jc w:val="center"/>
              <w:rPr>
                <w:rFonts w:ascii="宋体" w:hAnsi="宋体"/>
                <w:sz w:val="24"/>
              </w:rPr>
            </w:pPr>
            <w:r w:rsidRPr="008D5B0D">
              <w:rPr>
                <w:rFonts w:ascii="宋体" w:hAnsi="宋体" w:hint="eastAsia"/>
                <w:sz w:val="24"/>
              </w:rPr>
              <w:t>3684</w:t>
            </w:r>
          </w:p>
        </w:tc>
        <w:tc>
          <w:tcPr>
            <w:tcW w:w="1417" w:type="dxa"/>
            <w:tcBorders>
              <w:top w:val="single" w:sz="4" w:space="0" w:color="auto"/>
              <w:bottom w:val="single" w:sz="4" w:space="0" w:color="auto"/>
              <w:right w:val="single" w:sz="4" w:space="0" w:color="auto"/>
            </w:tcBorders>
            <w:vAlign w:val="center"/>
          </w:tcPr>
          <w:p w:rsidR="003C324D" w:rsidRPr="00960E8B" w:rsidRDefault="003C324D" w:rsidP="00A946F9">
            <w:pPr>
              <w:jc w:val="center"/>
              <w:rPr>
                <w:rFonts w:ascii="宋体" w:hAnsi="宋体"/>
                <w:sz w:val="24"/>
              </w:rPr>
            </w:pPr>
            <w:r>
              <w:rPr>
                <w:rFonts w:ascii="宋体" w:hAnsi="宋体" w:hint="eastAsia"/>
                <w:sz w:val="24"/>
              </w:rPr>
              <w:t>577135</w:t>
            </w:r>
          </w:p>
        </w:tc>
      </w:tr>
      <w:tr w:rsidR="003C324D" w:rsidRPr="00960E8B" w:rsidTr="00A946F9">
        <w:trPr>
          <w:trHeight w:val="471"/>
          <w:jc w:val="center"/>
        </w:trPr>
        <w:tc>
          <w:tcPr>
            <w:tcW w:w="6522" w:type="dxa"/>
            <w:gridSpan w:val="4"/>
            <w:tcBorders>
              <w:bottom w:val="single" w:sz="4" w:space="0" w:color="auto"/>
            </w:tcBorders>
            <w:vAlign w:val="center"/>
          </w:tcPr>
          <w:p w:rsidR="003C324D" w:rsidRPr="00960E8B" w:rsidRDefault="003C324D" w:rsidP="00A946F9">
            <w:pPr>
              <w:jc w:val="center"/>
              <w:rPr>
                <w:rFonts w:ascii="宋体" w:hAnsi="宋体"/>
                <w:sz w:val="24"/>
              </w:rPr>
            </w:pPr>
            <w:r w:rsidRPr="00960E8B">
              <w:rPr>
                <w:rFonts w:ascii="宋体" w:hAnsi="宋体" w:hint="eastAsia"/>
                <w:sz w:val="24"/>
              </w:rPr>
              <w:t>合计</w:t>
            </w:r>
          </w:p>
        </w:tc>
        <w:tc>
          <w:tcPr>
            <w:tcW w:w="1417" w:type="dxa"/>
            <w:tcBorders>
              <w:top w:val="single" w:sz="4" w:space="0" w:color="auto"/>
              <w:bottom w:val="single" w:sz="4" w:space="0" w:color="auto"/>
              <w:right w:val="single" w:sz="4" w:space="0" w:color="auto"/>
            </w:tcBorders>
            <w:vAlign w:val="center"/>
          </w:tcPr>
          <w:p w:rsidR="003C324D" w:rsidRPr="00960E8B" w:rsidRDefault="003C324D" w:rsidP="00A946F9">
            <w:pPr>
              <w:jc w:val="center"/>
              <w:rPr>
                <w:rFonts w:ascii="宋体" w:hAnsi="宋体"/>
                <w:sz w:val="24"/>
              </w:rPr>
            </w:pPr>
            <w:r>
              <w:rPr>
                <w:rFonts w:ascii="宋体" w:hAnsi="宋体" w:hint="eastAsia"/>
                <w:sz w:val="24"/>
              </w:rPr>
              <w:t>577135</w:t>
            </w:r>
          </w:p>
        </w:tc>
      </w:tr>
    </w:tbl>
    <w:p w:rsidR="003C324D" w:rsidRDefault="003C324D" w:rsidP="003C324D">
      <w:pPr>
        <w:spacing w:line="360" w:lineRule="auto"/>
        <w:ind w:firstLineChars="236" w:firstLine="566"/>
        <w:rPr>
          <w:rFonts w:ascii="宋体" w:hAnsi="宋体"/>
          <w:sz w:val="24"/>
        </w:rPr>
      </w:pPr>
      <w:r w:rsidRPr="009135DB">
        <w:rPr>
          <w:rFonts w:ascii="宋体" w:hAnsi="宋体" w:hint="eastAsia"/>
          <w:sz w:val="24"/>
        </w:rPr>
        <w:t>合计大写</w:t>
      </w:r>
      <w:r w:rsidRPr="00FA64E3">
        <w:rPr>
          <w:rFonts w:ascii="宋体" w:hAnsi="宋体" w:hint="eastAsia"/>
          <w:sz w:val="24"/>
        </w:rPr>
        <w:t>金额：人民币</w:t>
      </w:r>
      <w:r>
        <w:rPr>
          <w:rFonts w:ascii="宋体" w:hAnsi="宋体" w:hint="eastAsia"/>
          <w:sz w:val="24"/>
        </w:rPr>
        <w:t>伍拾柒万柒仟壹佰叁拾伍</w:t>
      </w:r>
      <w:r w:rsidRPr="00FA64E3">
        <w:rPr>
          <w:rFonts w:ascii="宋体" w:hAnsi="宋体" w:hint="eastAsia"/>
          <w:sz w:val="24"/>
        </w:rPr>
        <w:t>元整</w:t>
      </w:r>
    </w:p>
    <w:p w:rsidR="003C324D" w:rsidRDefault="003C324D" w:rsidP="003C324D">
      <w:pPr>
        <w:spacing w:line="360" w:lineRule="auto"/>
        <w:ind w:firstLineChars="236" w:firstLine="566"/>
        <w:rPr>
          <w:rFonts w:ascii="宋体" w:hAnsi="宋体"/>
          <w:sz w:val="24"/>
        </w:rPr>
      </w:pPr>
      <w:r>
        <w:rPr>
          <w:rFonts w:ascii="宋体" w:hAnsi="宋体" w:hint="eastAsia"/>
          <w:sz w:val="24"/>
        </w:rPr>
        <w:t>单价</w:t>
      </w:r>
      <w:r w:rsidRPr="009135DB">
        <w:rPr>
          <w:rFonts w:ascii="宋体" w:hAnsi="宋体" w:hint="eastAsia"/>
          <w:sz w:val="24"/>
        </w:rPr>
        <w:t>大写</w:t>
      </w:r>
      <w:r w:rsidRPr="00FA64E3">
        <w:rPr>
          <w:rFonts w:ascii="宋体" w:hAnsi="宋体" w:hint="eastAsia"/>
          <w:sz w:val="24"/>
        </w:rPr>
        <w:t>金额：人民币</w:t>
      </w:r>
      <w:proofErr w:type="gramStart"/>
      <w:r>
        <w:rPr>
          <w:rFonts w:ascii="宋体" w:hAnsi="宋体" w:hint="eastAsia"/>
          <w:sz w:val="24"/>
        </w:rPr>
        <w:t>叁仟陆佰捌拾肆</w:t>
      </w:r>
      <w:proofErr w:type="gramEnd"/>
      <w:r w:rsidRPr="00FA64E3">
        <w:rPr>
          <w:rFonts w:ascii="宋体" w:hAnsi="宋体" w:hint="eastAsia"/>
          <w:sz w:val="24"/>
        </w:rPr>
        <w:t>元整</w:t>
      </w:r>
    </w:p>
    <w:p w:rsidR="00FE1992" w:rsidRDefault="003C2564">
      <w:pPr>
        <w:pStyle w:val="af0"/>
        <w:numPr>
          <w:ilvl w:val="0"/>
          <w:numId w:val="4"/>
        </w:numPr>
        <w:snapToGrid w:val="0"/>
        <w:spacing w:line="460" w:lineRule="exact"/>
        <w:ind w:rightChars="11" w:right="23" w:firstLineChars="0"/>
        <w:outlineLvl w:val="1"/>
        <w:rPr>
          <w:rFonts w:ascii="宋体"/>
          <w:sz w:val="24"/>
        </w:rPr>
      </w:pPr>
      <w:bookmarkStart w:id="58" w:name="_Toc34926282"/>
      <w:r>
        <w:rPr>
          <w:rFonts w:ascii="宋体" w:hAnsi="宋体" w:hint="eastAsia"/>
          <w:b/>
          <w:bCs/>
          <w:sz w:val="24"/>
        </w:rPr>
        <w:t>注册房地产估价师</w:t>
      </w:r>
      <w:bookmarkEnd w:id="58"/>
    </w:p>
    <w:p w:rsidR="00FE1992" w:rsidRDefault="003C2564">
      <w:pPr>
        <w:pStyle w:val="af0"/>
        <w:tabs>
          <w:tab w:val="left" w:pos="540"/>
          <w:tab w:val="left" w:pos="1080"/>
        </w:tabs>
        <w:snapToGrid w:val="0"/>
        <w:spacing w:line="460" w:lineRule="exact"/>
        <w:ind w:left="720" w:firstLineChars="1100" w:firstLine="2640"/>
        <w:rPr>
          <w:rFonts w:ascii="宋体"/>
          <w:sz w:val="24"/>
        </w:rPr>
      </w:pPr>
      <w:bookmarkStart w:id="59" w:name="_Toc420665330"/>
      <w:bookmarkStart w:id="60" w:name="_Toc426018814"/>
      <w:r>
        <w:rPr>
          <w:rFonts w:ascii="宋体" w:hAnsi="宋体" w:hint="eastAsia"/>
          <w:sz w:val="24"/>
        </w:rPr>
        <w:t>注册房地产估价师</w:t>
      </w:r>
    </w:p>
    <w:tbl>
      <w:tblPr>
        <w:tblW w:w="8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2155"/>
        <w:gridCol w:w="2904"/>
        <w:gridCol w:w="2475"/>
      </w:tblGrid>
      <w:tr w:rsidR="00FE1992">
        <w:trPr>
          <w:trHeight w:val="490"/>
        </w:trPr>
        <w:tc>
          <w:tcPr>
            <w:tcW w:w="1247" w:type="dxa"/>
            <w:vAlign w:val="center"/>
          </w:tcPr>
          <w:p w:rsidR="00FE1992" w:rsidRDefault="003C2564">
            <w:pPr>
              <w:tabs>
                <w:tab w:val="left" w:pos="540"/>
                <w:tab w:val="left" w:pos="1080"/>
              </w:tabs>
              <w:snapToGrid w:val="0"/>
              <w:spacing w:line="460" w:lineRule="exact"/>
              <w:jc w:val="center"/>
              <w:rPr>
                <w:rFonts w:ascii="宋体"/>
                <w:kern w:val="0"/>
                <w:sz w:val="24"/>
              </w:rPr>
            </w:pPr>
            <w:r>
              <w:rPr>
                <w:rFonts w:ascii="宋体" w:hAnsi="宋体" w:hint="eastAsia"/>
                <w:kern w:val="0"/>
                <w:sz w:val="24"/>
              </w:rPr>
              <w:t>姓名</w:t>
            </w:r>
          </w:p>
        </w:tc>
        <w:tc>
          <w:tcPr>
            <w:tcW w:w="2155" w:type="dxa"/>
            <w:vAlign w:val="center"/>
          </w:tcPr>
          <w:p w:rsidR="00FE1992" w:rsidRDefault="003C2564">
            <w:pPr>
              <w:tabs>
                <w:tab w:val="left" w:pos="540"/>
                <w:tab w:val="left" w:pos="1080"/>
              </w:tabs>
              <w:snapToGrid w:val="0"/>
              <w:spacing w:line="460" w:lineRule="exact"/>
              <w:jc w:val="center"/>
              <w:rPr>
                <w:rFonts w:ascii="宋体"/>
                <w:kern w:val="0"/>
                <w:sz w:val="24"/>
              </w:rPr>
            </w:pPr>
            <w:r>
              <w:rPr>
                <w:rFonts w:ascii="宋体" w:hAnsi="宋体" w:hint="eastAsia"/>
                <w:kern w:val="0"/>
                <w:sz w:val="24"/>
              </w:rPr>
              <w:t>注册号</w:t>
            </w:r>
          </w:p>
        </w:tc>
        <w:tc>
          <w:tcPr>
            <w:tcW w:w="2904" w:type="dxa"/>
            <w:vAlign w:val="center"/>
          </w:tcPr>
          <w:p w:rsidR="00FE1992" w:rsidRDefault="003C2564">
            <w:pPr>
              <w:tabs>
                <w:tab w:val="left" w:pos="540"/>
                <w:tab w:val="left" w:pos="1080"/>
              </w:tabs>
              <w:snapToGrid w:val="0"/>
              <w:spacing w:line="460" w:lineRule="exact"/>
              <w:jc w:val="center"/>
              <w:rPr>
                <w:rFonts w:ascii="宋体"/>
                <w:kern w:val="0"/>
                <w:sz w:val="24"/>
              </w:rPr>
            </w:pPr>
            <w:r>
              <w:rPr>
                <w:rFonts w:ascii="宋体" w:hAnsi="宋体" w:hint="eastAsia"/>
                <w:kern w:val="0"/>
                <w:sz w:val="24"/>
              </w:rPr>
              <w:t>签名</w:t>
            </w:r>
          </w:p>
        </w:tc>
        <w:tc>
          <w:tcPr>
            <w:tcW w:w="2475" w:type="dxa"/>
            <w:vAlign w:val="center"/>
          </w:tcPr>
          <w:p w:rsidR="00FE1992" w:rsidRDefault="003C2564">
            <w:pPr>
              <w:tabs>
                <w:tab w:val="left" w:pos="540"/>
                <w:tab w:val="left" w:pos="1080"/>
              </w:tabs>
              <w:snapToGrid w:val="0"/>
              <w:spacing w:line="460" w:lineRule="exact"/>
              <w:jc w:val="center"/>
              <w:rPr>
                <w:rFonts w:ascii="宋体"/>
                <w:kern w:val="0"/>
                <w:sz w:val="24"/>
              </w:rPr>
            </w:pPr>
            <w:r>
              <w:rPr>
                <w:rFonts w:ascii="宋体" w:hAnsi="宋体" w:hint="eastAsia"/>
                <w:kern w:val="0"/>
                <w:sz w:val="24"/>
              </w:rPr>
              <w:t>日期</w:t>
            </w:r>
          </w:p>
        </w:tc>
      </w:tr>
      <w:tr w:rsidR="00FE1992" w:rsidTr="00AE04F3">
        <w:trPr>
          <w:trHeight w:val="1159"/>
        </w:trPr>
        <w:tc>
          <w:tcPr>
            <w:tcW w:w="1247" w:type="dxa"/>
            <w:vAlign w:val="center"/>
          </w:tcPr>
          <w:p w:rsidR="00FE1992" w:rsidRDefault="00386662">
            <w:pPr>
              <w:tabs>
                <w:tab w:val="left" w:pos="540"/>
                <w:tab w:val="left" w:pos="1080"/>
              </w:tabs>
              <w:snapToGrid w:val="0"/>
              <w:spacing w:line="460" w:lineRule="exact"/>
              <w:jc w:val="center"/>
              <w:rPr>
                <w:rFonts w:ascii="宋体"/>
                <w:kern w:val="0"/>
                <w:sz w:val="24"/>
              </w:rPr>
            </w:pPr>
            <w:r>
              <w:rPr>
                <w:rFonts w:ascii="宋体" w:hAnsi="宋体" w:hint="eastAsia"/>
                <w:kern w:val="0"/>
                <w:sz w:val="24"/>
              </w:rPr>
              <w:t>刘</w:t>
            </w:r>
            <w:r w:rsidR="00384EB3">
              <w:rPr>
                <w:rFonts w:ascii="宋体" w:hAnsi="宋体" w:hint="eastAsia"/>
                <w:kern w:val="0"/>
                <w:sz w:val="24"/>
              </w:rPr>
              <w:t xml:space="preserve">  </w:t>
            </w:r>
            <w:proofErr w:type="gramStart"/>
            <w:r>
              <w:rPr>
                <w:rFonts w:ascii="宋体" w:hAnsi="宋体" w:hint="eastAsia"/>
                <w:kern w:val="0"/>
                <w:sz w:val="24"/>
              </w:rPr>
              <w:t>婷</w:t>
            </w:r>
            <w:proofErr w:type="gramEnd"/>
          </w:p>
        </w:tc>
        <w:tc>
          <w:tcPr>
            <w:tcW w:w="2155" w:type="dxa"/>
            <w:vAlign w:val="center"/>
          </w:tcPr>
          <w:p w:rsidR="00FE1992" w:rsidRDefault="00386662">
            <w:pPr>
              <w:tabs>
                <w:tab w:val="left" w:pos="540"/>
                <w:tab w:val="left" w:pos="1080"/>
              </w:tabs>
              <w:snapToGrid w:val="0"/>
              <w:spacing w:line="460" w:lineRule="exact"/>
              <w:jc w:val="center"/>
              <w:rPr>
                <w:rFonts w:ascii="宋体"/>
                <w:kern w:val="0"/>
                <w:sz w:val="24"/>
              </w:rPr>
            </w:pPr>
            <w:r>
              <w:rPr>
                <w:rFonts w:ascii="宋体" w:hAnsi="宋体"/>
                <w:kern w:val="0"/>
                <w:sz w:val="24"/>
              </w:rPr>
              <w:t>6520180004</w:t>
            </w:r>
          </w:p>
        </w:tc>
        <w:tc>
          <w:tcPr>
            <w:tcW w:w="2904" w:type="dxa"/>
            <w:vAlign w:val="center"/>
          </w:tcPr>
          <w:p w:rsidR="00FE1992" w:rsidRDefault="00FE1992">
            <w:pPr>
              <w:tabs>
                <w:tab w:val="left" w:pos="540"/>
                <w:tab w:val="left" w:pos="1080"/>
              </w:tabs>
              <w:snapToGrid w:val="0"/>
              <w:spacing w:line="460" w:lineRule="exact"/>
              <w:jc w:val="center"/>
              <w:rPr>
                <w:rFonts w:ascii="宋体"/>
                <w:kern w:val="0"/>
                <w:sz w:val="24"/>
              </w:rPr>
            </w:pPr>
          </w:p>
        </w:tc>
        <w:tc>
          <w:tcPr>
            <w:tcW w:w="2475" w:type="dxa"/>
            <w:vAlign w:val="center"/>
          </w:tcPr>
          <w:p w:rsidR="00FE1992" w:rsidRDefault="00A72984" w:rsidP="00B61C1B">
            <w:pPr>
              <w:tabs>
                <w:tab w:val="left" w:pos="540"/>
                <w:tab w:val="left" w:pos="1080"/>
              </w:tabs>
              <w:snapToGrid w:val="0"/>
              <w:spacing w:line="460" w:lineRule="exact"/>
              <w:jc w:val="center"/>
              <w:rPr>
                <w:rFonts w:ascii="宋体"/>
                <w:kern w:val="0"/>
                <w:sz w:val="24"/>
              </w:rPr>
            </w:pPr>
            <w:r>
              <w:rPr>
                <w:rFonts w:ascii="宋体" w:hAnsi="宋体" w:hint="eastAsia"/>
                <w:kern w:val="0"/>
                <w:sz w:val="24"/>
              </w:rPr>
              <w:t>2020年03月11日</w:t>
            </w:r>
          </w:p>
        </w:tc>
      </w:tr>
      <w:tr w:rsidR="00FE1992" w:rsidTr="00ED1217">
        <w:trPr>
          <w:trHeight w:val="1054"/>
        </w:trPr>
        <w:tc>
          <w:tcPr>
            <w:tcW w:w="1247" w:type="dxa"/>
            <w:vAlign w:val="center"/>
          </w:tcPr>
          <w:p w:rsidR="00FE1992" w:rsidRDefault="00C433D9">
            <w:pPr>
              <w:tabs>
                <w:tab w:val="left" w:pos="540"/>
                <w:tab w:val="left" w:pos="1080"/>
              </w:tabs>
              <w:snapToGrid w:val="0"/>
              <w:spacing w:line="460" w:lineRule="exact"/>
              <w:jc w:val="center"/>
              <w:rPr>
                <w:rFonts w:ascii="宋体"/>
                <w:kern w:val="0"/>
                <w:sz w:val="24"/>
              </w:rPr>
            </w:pPr>
            <w:r>
              <w:rPr>
                <w:rFonts w:ascii="宋体" w:hAnsi="宋体" w:hint="eastAsia"/>
                <w:color w:val="000000" w:themeColor="text1"/>
                <w:kern w:val="0"/>
                <w:sz w:val="24"/>
              </w:rPr>
              <w:t>杨立才</w:t>
            </w:r>
            <w:r w:rsidR="003C2564">
              <w:rPr>
                <w:rFonts w:ascii="宋体" w:hAnsi="宋体" w:hint="eastAsia"/>
                <w:color w:val="000000" w:themeColor="text1"/>
                <w:kern w:val="0"/>
                <w:sz w:val="24"/>
              </w:rPr>
              <w:t xml:space="preserve"> </w:t>
            </w:r>
          </w:p>
        </w:tc>
        <w:tc>
          <w:tcPr>
            <w:tcW w:w="2155" w:type="dxa"/>
            <w:vAlign w:val="center"/>
          </w:tcPr>
          <w:p w:rsidR="00FE1992" w:rsidRDefault="00C433D9">
            <w:pPr>
              <w:tabs>
                <w:tab w:val="left" w:pos="540"/>
                <w:tab w:val="left" w:pos="1080"/>
              </w:tabs>
              <w:snapToGrid w:val="0"/>
              <w:spacing w:line="460" w:lineRule="exact"/>
              <w:jc w:val="center"/>
              <w:rPr>
                <w:rFonts w:ascii="宋体"/>
                <w:kern w:val="0"/>
                <w:sz w:val="24"/>
              </w:rPr>
            </w:pPr>
            <w:r>
              <w:rPr>
                <w:rFonts w:ascii="宋体" w:hAnsi="宋体"/>
                <w:kern w:val="0"/>
                <w:sz w:val="24"/>
              </w:rPr>
              <w:t>6520040067</w:t>
            </w:r>
          </w:p>
        </w:tc>
        <w:tc>
          <w:tcPr>
            <w:tcW w:w="2904" w:type="dxa"/>
            <w:vAlign w:val="center"/>
          </w:tcPr>
          <w:p w:rsidR="00FE1992" w:rsidRDefault="00FE1992">
            <w:pPr>
              <w:tabs>
                <w:tab w:val="left" w:pos="540"/>
                <w:tab w:val="left" w:pos="1080"/>
              </w:tabs>
              <w:snapToGrid w:val="0"/>
              <w:spacing w:line="460" w:lineRule="exact"/>
              <w:jc w:val="center"/>
              <w:rPr>
                <w:rFonts w:ascii="宋体"/>
                <w:kern w:val="0"/>
                <w:sz w:val="24"/>
              </w:rPr>
            </w:pPr>
          </w:p>
        </w:tc>
        <w:tc>
          <w:tcPr>
            <w:tcW w:w="2475" w:type="dxa"/>
            <w:vAlign w:val="center"/>
          </w:tcPr>
          <w:p w:rsidR="00FE1992" w:rsidRDefault="00A72984">
            <w:pPr>
              <w:tabs>
                <w:tab w:val="left" w:pos="540"/>
                <w:tab w:val="left" w:pos="1080"/>
              </w:tabs>
              <w:snapToGrid w:val="0"/>
              <w:spacing w:line="460" w:lineRule="exact"/>
              <w:jc w:val="center"/>
              <w:rPr>
                <w:rFonts w:ascii="宋体"/>
                <w:kern w:val="0"/>
                <w:sz w:val="24"/>
              </w:rPr>
            </w:pPr>
            <w:r>
              <w:rPr>
                <w:rFonts w:ascii="宋体" w:hAnsi="宋体" w:hint="eastAsia"/>
                <w:kern w:val="0"/>
                <w:sz w:val="24"/>
              </w:rPr>
              <w:t>2020年03月11日</w:t>
            </w:r>
          </w:p>
        </w:tc>
      </w:tr>
    </w:tbl>
    <w:p w:rsidR="00FE1992" w:rsidRDefault="003C2564">
      <w:pPr>
        <w:pStyle w:val="af0"/>
        <w:numPr>
          <w:ilvl w:val="0"/>
          <w:numId w:val="4"/>
        </w:numPr>
        <w:snapToGrid w:val="0"/>
        <w:spacing w:line="360" w:lineRule="auto"/>
        <w:ind w:rightChars="11" w:right="23" w:firstLineChars="0"/>
        <w:outlineLvl w:val="1"/>
        <w:rPr>
          <w:rFonts w:ascii="宋体"/>
          <w:b/>
          <w:bCs/>
          <w:sz w:val="24"/>
        </w:rPr>
      </w:pPr>
      <w:bookmarkStart w:id="61" w:name="_Toc420665331"/>
      <w:bookmarkStart w:id="62" w:name="_Toc426018815"/>
      <w:bookmarkStart w:id="63" w:name="_Toc34926283"/>
      <w:bookmarkEnd w:id="59"/>
      <w:bookmarkEnd w:id="60"/>
      <w:r>
        <w:rPr>
          <w:rFonts w:ascii="宋体" w:hAnsi="宋体" w:hint="eastAsia"/>
          <w:b/>
          <w:bCs/>
          <w:sz w:val="24"/>
        </w:rPr>
        <w:t>实地查勘期</w:t>
      </w:r>
      <w:bookmarkEnd w:id="61"/>
      <w:bookmarkEnd w:id="62"/>
      <w:bookmarkEnd w:id="63"/>
    </w:p>
    <w:p w:rsidR="00FE1992" w:rsidRPr="00B61C1B" w:rsidRDefault="00BE0485" w:rsidP="003C2564">
      <w:pPr>
        <w:tabs>
          <w:tab w:val="left" w:pos="900"/>
          <w:tab w:val="left" w:pos="1440"/>
        </w:tabs>
        <w:snapToGrid w:val="0"/>
        <w:spacing w:line="360" w:lineRule="auto"/>
        <w:ind w:leftChars="100" w:left="210" w:rightChars="11" w:right="23" w:firstLineChars="192" w:firstLine="461"/>
        <w:jc w:val="left"/>
        <w:rPr>
          <w:rFonts w:ascii="宋体" w:hAnsi="宋体"/>
          <w:sz w:val="24"/>
        </w:rPr>
      </w:pPr>
      <w:r>
        <w:rPr>
          <w:rFonts w:ascii="宋体" w:hAnsi="宋体" w:hint="eastAsia"/>
          <w:sz w:val="24"/>
        </w:rPr>
        <w:t>二零二零年一月十八</w:t>
      </w:r>
      <w:r w:rsidR="003C2564" w:rsidRPr="00B61C1B">
        <w:rPr>
          <w:rFonts w:ascii="宋体" w:hAnsi="宋体" w:hint="eastAsia"/>
          <w:sz w:val="24"/>
        </w:rPr>
        <w:t>日当日完成</w:t>
      </w:r>
    </w:p>
    <w:p w:rsidR="00FE1992" w:rsidRPr="00B61C1B" w:rsidRDefault="003C2564">
      <w:pPr>
        <w:pStyle w:val="af0"/>
        <w:numPr>
          <w:ilvl w:val="0"/>
          <w:numId w:val="4"/>
        </w:numPr>
        <w:snapToGrid w:val="0"/>
        <w:spacing w:line="360" w:lineRule="auto"/>
        <w:ind w:rightChars="11" w:right="23" w:firstLineChars="0"/>
        <w:outlineLvl w:val="1"/>
        <w:rPr>
          <w:rFonts w:ascii="宋体"/>
          <w:b/>
          <w:bCs/>
          <w:sz w:val="24"/>
        </w:rPr>
      </w:pPr>
      <w:bookmarkStart w:id="64" w:name="_Toc426018816"/>
      <w:bookmarkStart w:id="65" w:name="_Toc420665332"/>
      <w:bookmarkStart w:id="66" w:name="_Toc34926284"/>
      <w:r w:rsidRPr="00B61C1B">
        <w:rPr>
          <w:rFonts w:ascii="宋体" w:hAnsi="宋体" w:hint="eastAsia"/>
          <w:b/>
          <w:bCs/>
          <w:sz w:val="24"/>
        </w:rPr>
        <w:t>估价作业期</w:t>
      </w:r>
      <w:bookmarkEnd w:id="64"/>
      <w:bookmarkEnd w:id="65"/>
      <w:bookmarkEnd w:id="66"/>
    </w:p>
    <w:p w:rsidR="00AE04F3" w:rsidRPr="00E76A82" w:rsidRDefault="00BE0485" w:rsidP="00E76A82">
      <w:pPr>
        <w:snapToGrid w:val="0"/>
        <w:spacing w:line="360" w:lineRule="auto"/>
        <w:ind w:leftChars="100" w:left="210" w:rightChars="11" w:right="23" w:firstLineChars="200" w:firstLine="480"/>
        <w:rPr>
          <w:rFonts w:ascii="宋体" w:hAnsi="宋体"/>
          <w:sz w:val="24"/>
        </w:rPr>
      </w:pPr>
      <w:r>
        <w:rPr>
          <w:rFonts w:ascii="宋体" w:hAnsi="宋体" w:hint="eastAsia"/>
          <w:sz w:val="24"/>
        </w:rPr>
        <w:t>二零二零年一月十八</w:t>
      </w:r>
      <w:r w:rsidRPr="00B61C1B">
        <w:rPr>
          <w:rFonts w:ascii="宋体" w:hAnsi="宋体" w:hint="eastAsia"/>
          <w:sz w:val="24"/>
        </w:rPr>
        <w:t>日</w:t>
      </w:r>
      <w:r w:rsidR="003C2564" w:rsidRPr="00B61C1B">
        <w:rPr>
          <w:rFonts w:ascii="宋体" w:hAnsi="宋体" w:hint="eastAsia"/>
          <w:sz w:val="24"/>
        </w:rPr>
        <w:t>至</w:t>
      </w:r>
      <w:r w:rsidR="00A72984">
        <w:rPr>
          <w:rFonts w:ascii="宋体" w:hAnsi="宋体" w:hint="eastAsia"/>
          <w:sz w:val="24"/>
        </w:rPr>
        <w:t>二零二零年三月十一日</w:t>
      </w:r>
    </w:p>
    <w:p w:rsidR="00FE1992" w:rsidRDefault="003C2564">
      <w:pPr>
        <w:snapToGrid w:val="0"/>
        <w:spacing w:line="360" w:lineRule="auto"/>
        <w:ind w:rightChars="200" w:right="420" w:firstLineChars="2150" w:firstLine="5160"/>
        <w:rPr>
          <w:rFonts w:ascii="宋体"/>
          <w:bCs/>
          <w:sz w:val="24"/>
          <w:szCs w:val="20"/>
        </w:rPr>
      </w:pPr>
      <w:r>
        <w:rPr>
          <w:rFonts w:ascii="宋体" w:hAnsi="宋体" w:hint="eastAsia"/>
          <w:bCs/>
          <w:sz w:val="24"/>
          <w:szCs w:val="20"/>
        </w:rPr>
        <w:t>新疆驰远天合中辰房地产土地</w:t>
      </w:r>
    </w:p>
    <w:p w:rsidR="00FE1992" w:rsidRDefault="003C2564">
      <w:pPr>
        <w:snapToGrid w:val="0"/>
        <w:spacing w:line="360" w:lineRule="auto"/>
        <w:ind w:rightChars="200" w:right="420" w:firstLineChars="2400" w:firstLine="5760"/>
        <w:rPr>
          <w:rFonts w:ascii="宋体"/>
          <w:bCs/>
          <w:sz w:val="24"/>
          <w:szCs w:val="20"/>
        </w:rPr>
      </w:pPr>
      <w:r>
        <w:rPr>
          <w:rFonts w:ascii="宋体" w:hAnsi="宋体" w:hint="eastAsia"/>
          <w:bCs/>
          <w:sz w:val="24"/>
          <w:szCs w:val="20"/>
        </w:rPr>
        <w:t>评估有限责任公司</w:t>
      </w:r>
    </w:p>
    <w:p w:rsidR="00422C2C" w:rsidRDefault="00A72984" w:rsidP="005E6327">
      <w:pPr>
        <w:snapToGrid w:val="0"/>
        <w:spacing w:line="360" w:lineRule="auto"/>
        <w:ind w:rightChars="200" w:right="420" w:firstLineChars="2300" w:firstLine="5520"/>
        <w:rPr>
          <w:rFonts w:ascii="宋体" w:hAnsi="宋体"/>
          <w:bCs/>
          <w:sz w:val="24"/>
          <w:szCs w:val="20"/>
        </w:rPr>
      </w:pPr>
      <w:r>
        <w:rPr>
          <w:rFonts w:ascii="宋体" w:hAnsi="宋体" w:hint="eastAsia"/>
          <w:bCs/>
          <w:sz w:val="24"/>
          <w:szCs w:val="20"/>
        </w:rPr>
        <w:t>二零二零年三月十一日</w:t>
      </w:r>
    </w:p>
    <w:p w:rsidR="00801811" w:rsidRPr="00410813" w:rsidRDefault="00384EB3" w:rsidP="00801811">
      <w:pPr>
        <w:snapToGrid w:val="0"/>
        <w:spacing w:line="360" w:lineRule="auto"/>
        <w:ind w:firstLineChars="1100" w:firstLine="3534"/>
        <w:outlineLvl w:val="0"/>
        <w:rPr>
          <w:rFonts w:ascii="宋体" w:hAnsi="宋体"/>
          <w:b/>
          <w:bCs/>
          <w:sz w:val="32"/>
          <w:szCs w:val="32"/>
        </w:rPr>
      </w:pPr>
      <w:r>
        <w:rPr>
          <w:rFonts w:ascii="宋体" w:hAnsi="宋体"/>
          <w:b/>
          <w:bCs/>
          <w:sz w:val="32"/>
          <w:szCs w:val="32"/>
        </w:rPr>
        <w:br w:type="page"/>
      </w:r>
      <w:bookmarkStart w:id="67" w:name="_Toc34926285"/>
      <w:r w:rsidR="00801811">
        <w:rPr>
          <w:rFonts w:ascii="宋体" w:hAnsi="宋体" w:hint="eastAsia"/>
          <w:b/>
          <w:bCs/>
          <w:sz w:val="32"/>
          <w:szCs w:val="32"/>
        </w:rPr>
        <w:lastRenderedPageBreak/>
        <w:t>附件</w:t>
      </w:r>
      <w:bookmarkEnd w:id="67"/>
    </w:p>
    <w:p w:rsidR="00801811" w:rsidRDefault="00801811" w:rsidP="00801811">
      <w:pPr>
        <w:pStyle w:val="2"/>
        <w:spacing w:line="360" w:lineRule="auto"/>
        <w:ind w:leftChars="50" w:left="105" w:firstLineChars="200" w:firstLine="480"/>
        <w:rPr>
          <w:rFonts w:ascii="宋体" w:eastAsia="宋体" w:hAnsi="宋体"/>
          <w:b w:val="0"/>
          <w:sz w:val="24"/>
        </w:rPr>
      </w:pPr>
      <w:bookmarkStart w:id="68" w:name="_Toc34926286"/>
      <w:r>
        <w:rPr>
          <w:rFonts w:ascii="宋体" w:eastAsia="宋体" w:hAnsi="宋体" w:hint="eastAsia"/>
          <w:b w:val="0"/>
          <w:sz w:val="24"/>
        </w:rPr>
        <w:t>（一）《</w:t>
      </w:r>
      <w:r w:rsidR="00874DA9">
        <w:rPr>
          <w:rFonts w:ascii="宋体" w:eastAsia="宋体" w:hAnsi="宋体" w:hint="eastAsia"/>
          <w:b w:val="0"/>
          <w:sz w:val="24"/>
        </w:rPr>
        <w:t>吐鲁番市中级人民法院</w:t>
      </w:r>
      <w:r>
        <w:rPr>
          <w:rFonts w:ascii="宋体" w:eastAsia="宋体" w:hAnsi="宋体" w:hint="eastAsia"/>
          <w:b w:val="0"/>
          <w:sz w:val="24"/>
        </w:rPr>
        <w:t>评估委托书》（复印件）</w:t>
      </w:r>
      <w:bookmarkEnd w:id="68"/>
    </w:p>
    <w:p w:rsidR="00801811" w:rsidRDefault="00801811" w:rsidP="00801811">
      <w:pPr>
        <w:pStyle w:val="2"/>
        <w:spacing w:line="360" w:lineRule="auto"/>
        <w:ind w:leftChars="50" w:left="105" w:firstLineChars="200" w:firstLine="480"/>
        <w:rPr>
          <w:rFonts w:ascii="宋体" w:eastAsia="宋体" w:hAnsi="宋体"/>
          <w:b w:val="0"/>
          <w:sz w:val="24"/>
        </w:rPr>
      </w:pPr>
      <w:bookmarkStart w:id="69" w:name="_Toc34926287"/>
      <w:r>
        <w:rPr>
          <w:rFonts w:ascii="宋体" w:eastAsia="宋体" w:hAnsi="宋体" w:hint="eastAsia"/>
          <w:b w:val="0"/>
          <w:sz w:val="24"/>
        </w:rPr>
        <w:t>（二）估价对象位置示意图</w:t>
      </w:r>
      <w:bookmarkEnd w:id="69"/>
    </w:p>
    <w:p w:rsidR="00801811" w:rsidRPr="003B09A9" w:rsidRDefault="00801811" w:rsidP="00801811">
      <w:pPr>
        <w:pStyle w:val="2"/>
        <w:spacing w:line="360" w:lineRule="auto"/>
        <w:ind w:leftChars="50" w:left="105" w:firstLineChars="200" w:firstLine="480"/>
        <w:rPr>
          <w:rFonts w:ascii="宋体" w:eastAsia="宋体" w:hAnsi="宋体"/>
          <w:b w:val="0"/>
          <w:sz w:val="24"/>
        </w:rPr>
      </w:pPr>
      <w:bookmarkStart w:id="70" w:name="_Toc34926288"/>
      <w:r>
        <w:rPr>
          <w:rFonts w:ascii="宋体" w:eastAsia="宋体" w:hAnsi="宋体" w:hint="eastAsia"/>
          <w:b w:val="0"/>
          <w:sz w:val="24"/>
        </w:rPr>
        <w:t>（三）</w:t>
      </w:r>
      <w:r w:rsidR="00ED1217" w:rsidRPr="00BE0485">
        <w:rPr>
          <w:rFonts w:ascii="宋体" w:eastAsia="宋体" w:hAnsi="宋体" w:hint="eastAsia"/>
          <w:b w:val="0"/>
          <w:sz w:val="24"/>
        </w:rPr>
        <w:t>中国人民银行吐鲁番市中心支行出具的说明</w:t>
      </w:r>
      <w:r>
        <w:rPr>
          <w:rFonts w:ascii="宋体" w:eastAsia="宋体" w:hAnsi="宋体" w:hint="eastAsia"/>
          <w:b w:val="0"/>
          <w:sz w:val="24"/>
        </w:rPr>
        <w:t>（复印件）</w:t>
      </w:r>
      <w:bookmarkEnd w:id="70"/>
    </w:p>
    <w:p w:rsidR="00801811" w:rsidRPr="00AB4C95" w:rsidRDefault="00801811" w:rsidP="00801811">
      <w:pPr>
        <w:pStyle w:val="2"/>
        <w:spacing w:line="360" w:lineRule="auto"/>
        <w:ind w:leftChars="50" w:left="105" w:firstLineChars="200" w:firstLine="480"/>
        <w:rPr>
          <w:rFonts w:ascii="宋体" w:eastAsia="宋体" w:hAnsi="宋体"/>
          <w:b w:val="0"/>
          <w:sz w:val="24"/>
        </w:rPr>
      </w:pPr>
      <w:bookmarkStart w:id="71" w:name="_Toc34926289"/>
      <w:r>
        <w:rPr>
          <w:rFonts w:ascii="宋体" w:eastAsia="宋体" w:hAnsi="宋体" w:hint="eastAsia"/>
          <w:b w:val="0"/>
          <w:sz w:val="24"/>
        </w:rPr>
        <w:t>（四）</w:t>
      </w:r>
      <w:r w:rsidR="00ED1217">
        <w:rPr>
          <w:rFonts w:ascii="宋体" w:eastAsia="宋体" w:hAnsi="宋体" w:hint="eastAsia"/>
          <w:b w:val="0"/>
          <w:sz w:val="24"/>
        </w:rPr>
        <w:t>影像资料照片</w:t>
      </w:r>
      <w:bookmarkEnd w:id="71"/>
    </w:p>
    <w:p w:rsidR="00801811" w:rsidRDefault="00801811" w:rsidP="00801811">
      <w:pPr>
        <w:pStyle w:val="2"/>
        <w:spacing w:line="360" w:lineRule="auto"/>
        <w:ind w:leftChars="50" w:left="105" w:firstLineChars="200" w:firstLine="480"/>
        <w:rPr>
          <w:rFonts w:ascii="宋体" w:eastAsia="宋体" w:hAnsi="宋体"/>
          <w:b w:val="0"/>
          <w:sz w:val="24"/>
        </w:rPr>
      </w:pPr>
      <w:bookmarkStart w:id="72" w:name="_Toc34926290"/>
      <w:r>
        <w:rPr>
          <w:rFonts w:ascii="宋体" w:eastAsia="宋体" w:hAnsi="宋体" w:hint="eastAsia"/>
          <w:b w:val="0"/>
          <w:sz w:val="24"/>
        </w:rPr>
        <w:t>（五）</w:t>
      </w:r>
      <w:r w:rsidR="00ED1217">
        <w:rPr>
          <w:rFonts w:ascii="宋体" w:eastAsia="宋体" w:hAnsi="宋体" w:hint="eastAsia"/>
          <w:b w:val="0"/>
          <w:sz w:val="24"/>
        </w:rPr>
        <w:t>房地产价格评估机构营业执照（复印件）</w:t>
      </w:r>
      <w:bookmarkEnd w:id="72"/>
    </w:p>
    <w:p w:rsidR="00801811" w:rsidRDefault="00801811" w:rsidP="00801811">
      <w:pPr>
        <w:pStyle w:val="2"/>
        <w:spacing w:line="360" w:lineRule="auto"/>
        <w:ind w:leftChars="50" w:left="105" w:firstLineChars="200" w:firstLine="480"/>
        <w:rPr>
          <w:rFonts w:ascii="宋体" w:eastAsia="宋体" w:hAnsi="宋体"/>
          <w:b w:val="0"/>
          <w:sz w:val="24"/>
        </w:rPr>
      </w:pPr>
      <w:bookmarkStart w:id="73" w:name="_Toc34926291"/>
      <w:r>
        <w:rPr>
          <w:rFonts w:ascii="宋体" w:eastAsia="宋体" w:hAnsi="宋体" w:hint="eastAsia"/>
          <w:b w:val="0"/>
          <w:sz w:val="24"/>
        </w:rPr>
        <w:t>（六）</w:t>
      </w:r>
      <w:r w:rsidR="00ED1217">
        <w:rPr>
          <w:rFonts w:ascii="宋体" w:eastAsia="宋体" w:hAnsi="宋体" w:hint="eastAsia"/>
          <w:b w:val="0"/>
          <w:sz w:val="24"/>
        </w:rPr>
        <w:t>房地产价格评估机构资格证书（复印件）</w:t>
      </w:r>
      <w:bookmarkEnd w:id="73"/>
    </w:p>
    <w:p w:rsidR="00801811" w:rsidRDefault="00801811" w:rsidP="00801811">
      <w:pPr>
        <w:pStyle w:val="2"/>
        <w:spacing w:line="360" w:lineRule="auto"/>
        <w:ind w:leftChars="50" w:left="105" w:firstLineChars="200" w:firstLine="480"/>
        <w:rPr>
          <w:rFonts w:ascii="宋体" w:eastAsia="宋体" w:hAnsi="宋体"/>
          <w:b w:val="0"/>
          <w:sz w:val="24"/>
        </w:rPr>
      </w:pPr>
      <w:bookmarkStart w:id="74" w:name="_Toc34926292"/>
      <w:r>
        <w:rPr>
          <w:rFonts w:ascii="宋体" w:eastAsia="宋体" w:hAnsi="宋体" w:hint="eastAsia"/>
          <w:b w:val="0"/>
          <w:sz w:val="24"/>
        </w:rPr>
        <w:t>（七）</w:t>
      </w:r>
      <w:r w:rsidR="00ED1217">
        <w:rPr>
          <w:rFonts w:ascii="宋体" w:eastAsia="宋体" w:hAnsi="宋体" w:hint="eastAsia"/>
          <w:b w:val="0"/>
          <w:sz w:val="24"/>
        </w:rPr>
        <w:t>房地产估价师注册证书（复印件）</w:t>
      </w:r>
      <w:bookmarkEnd w:id="74"/>
    </w:p>
    <w:p w:rsidR="00801811" w:rsidRPr="00801811" w:rsidRDefault="00801811" w:rsidP="005E6327">
      <w:pPr>
        <w:snapToGrid w:val="0"/>
        <w:spacing w:line="360" w:lineRule="auto"/>
        <w:ind w:rightChars="200" w:right="420" w:firstLineChars="2300" w:firstLine="5520"/>
        <w:rPr>
          <w:rFonts w:ascii="宋体" w:hAnsi="宋体"/>
          <w:bCs/>
          <w:sz w:val="24"/>
          <w:szCs w:val="20"/>
        </w:rPr>
      </w:pPr>
    </w:p>
    <w:bookmarkEnd w:id="0"/>
    <w:bookmarkEnd w:id="1"/>
    <w:bookmarkEnd w:id="2"/>
    <w:bookmarkEnd w:id="3"/>
    <w:p w:rsidR="00AC377F" w:rsidRPr="00AC377F" w:rsidRDefault="00AC377F" w:rsidP="00BE0485">
      <w:pPr>
        <w:adjustRightInd w:val="0"/>
        <w:snapToGrid w:val="0"/>
        <w:spacing w:line="360" w:lineRule="auto"/>
        <w:outlineLvl w:val="0"/>
        <w:rPr>
          <w:rFonts w:ascii="宋体" w:hAnsi="宋体"/>
          <w:color w:val="000000" w:themeColor="text1"/>
          <w:sz w:val="24"/>
        </w:rPr>
      </w:pPr>
    </w:p>
    <w:sectPr w:rsidR="00AC377F" w:rsidRPr="00AC377F" w:rsidSect="00CD13CD">
      <w:headerReference w:type="default" r:id="rId13"/>
      <w:footerReference w:type="even" r:id="rId14"/>
      <w:footerReference w:type="default" r:id="rId15"/>
      <w:footerReference w:type="first" r:id="rId16"/>
      <w:pgSz w:w="11906" w:h="16838"/>
      <w:pgMar w:top="1134" w:right="1293" w:bottom="851" w:left="1797" w:header="851" w:footer="850"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E1" w:rsidRDefault="006556E1" w:rsidP="00FE1992">
      <w:r>
        <w:separator/>
      </w:r>
    </w:p>
  </w:endnote>
  <w:endnote w:type="continuationSeparator" w:id="0">
    <w:p w:rsidR="006556E1" w:rsidRDefault="006556E1" w:rsidP="00F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9" w:rsidRDefault="007954CB">
    <w:pPr>
      <w:pStyle w:val="a9"/>
      <w:framePr w:wrap="around" w:vAnchor="text" w:hAnchor="margin" w:xAlign="center" w:y="1"/>
      <w:rPr>
        <w:rStyle w:val="ac"/>
      </w:rPr>
    </w:pPr>
    <w:r>
      <w:rPr>
        <w:rStyle w:val="ac"/>
      </w:rPr>
      <w:fldChar w:fldCharType="begin"/>
    </w:r>
    <w:r w:rsidR="00A946F9">
      <w:rPr>
        <w:rStyle w:val="ac"/>
      </w:rPr>
      <w:instrText xml:space="preserve">PAGE  </w:instrText>
    </w:r>
    <w:r>
      <w:rPr>
        <w:rStyle w:val="ac"/>
      </w:rPr>
      <w:fldChar w:fldCharType="separate"/>
    </w:r>
    <w:r w:rsidR="00A946F9">
      <w:rPr>
        <w:rStyle w:val="ac"/>
      </w:rPr>
      <w:t>40</w:t>
    </w:r>
    <w:r>
      <w:rPr>
        <w:rStyle w:val="ac"/>
      </w:rPr>
      <w:fldChar w:fldCharType="end"/>
    </w:r>
  </w:p>
  <w:p w:rsidR="00A946F9" w:rsidRDefault="00A946F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9" w:rsidRDefault="00A946F9">
    <w:pPr>
      <w:pStyle w:val="a9"/>
      <w:framePr w:wrap="around" w:vAnchor="text" w:hAnchor="page" w:x="5862" w:y="20"/>
      <w:rPr>
        <w:rStyle w:val="ac"/>
      </w:rPr>
    </w:pPr>
  </w:p>
  <w:p w:rsidR="00A946F9" w:rsidRDefault="006556E1">
    <w:pPr>
      <w:pStyle w:val="a9"/>
      <w:ind w:right="360"/>
      <w:jc w:val="both"/>
      <w:rPr>
        <w:sz w:val="21"/>
      </w:rPr>
    </w:pPr>
    <w:r>
      <w:pict>
        <v:line id="_x0000_s2050" style="position:absolute;left:0;text-align:left;z-index:251658240" from="0,.45pt" to="439.65pt,.45pt" strokeweight="3pt">
          <v:stroke linestyle="thinThin"/>
        </v:line>
      </w:pict>
    </w:r>
    <w:r w:rsidR="00A946F9">
      <w:rPr>
        <w:rFonts w:hint="eastAsia"/>
        <w:sz w:val="21"/>
      </w:rPr>
      <w:t>地址：乌鲁木齐市新华南路</w:t>
    </w:r>
    <w:r w:rsidR="00A946F9">
      <w:rPr>
        <w:rFonts w:hint="eastAsia"/>
        <w:sz w:val="21"/>
      </w:rPr>
      <w:t>140</w:t>
    </w:r>
    <w:r w:rsidR="00A946F9">
      <w:rPr>
        <w:rFonts w:hint="eastAsia"/>
        <w:sz w:val="21"/>
      </w:rPr>
      <w:t>号汇源酒店</w:t>
    </w:r>
    <w:r w:rsidR="00A946F9">
      <w:rPr>
        <w:sz w:val="21"/>
      </w:rPr>
      <w:t>14</w:t>
    </w:r>
    <w:r w:rsidR="00A946F9">
      <w:rPr>
        <w:rFonts w:hint="eastAsia"/>
        <w:sz w:val="21"/>
      </w:rPr>
      <w:t>楼邮编：</w:t>
    </w:r>
    <w:r w:rsidR="00A946F9">
      <w:rPr>
        <w:sz w:val="21"/>
      </w:rPr>
      <w:t>830002</w:t>
    </w:r>
  </w:p>
  <w:p w:rsidR="00A946F9" w:rsidRDefault="00A946F9">
    <w:pPr>
      <w:pStyle w:val="a9"/>
      <w:jc w:val="both"/>
      <w:rPr>
        <w:sz w:val="21"/>
      </w:rPr>
    </w:pPr>
    <w:r>
      <w:rPr>
        <w:rFonts w:hint="eastAsia"/>
        <w:sz w:val="21"/>
      </w:rPr>
      <w:t>电话：（</w:t>
    </w:r>
    <w:r>
      <w:rPr>
        <w:sz w:val="21"/>
      </w:rPr>
      <w:t>0991</w:t>
    </w:r>
    <w:r>
      <w:rPr>
        <w:rFonts w:hint="eastAsia"/>
        <w:sz w:val="21"/>
      </w:rPr>
      <w:t>）</w:t>
    </w:r>
    <w:r>
      <w:rPr>
        <w:sz w:val="21"/>
      </w:rPr>
      <w:t xml:space="preserve">2823050     2823010                                        </w:t>
    </w:r>
    <w:r>
      <w:rPr>
        <w:rFonts w:hint="eastAsia"/>
        <w:sz w:val="21"/>
      </w:rPr>
      <w:t>第</w:t>
    </w:r>
    <w:r w:rsidR="007954CB">
      <w:rPr>
        <w:rStyle w:val="ac"/>
      </w:rPr>
      <w:fldChar w:fldCharType="begin"/>
    </w:r>
    <w:r>
      <w:rPr>
        <w:rStyle w:val="ac"/>
      </w:rPr>
      <w:instrText xml:space="preserve"> PAGE </w:instrText>
    </w:r>
    <w:r w:rsidR="007954CB">
      <w:rPr>
        <w:rStyle w:val="ac"/>
      </w:rPr>
      <w:fldChar w:fldCharType="separate"/>
    </w:r>
    <w:r w:rsidR="009A319A">
      <w:rPr>
        <w:rStyle w:val="ac"/>
        <w:noProof/>
      </w:rPr>
      <w:t>5</w:t>
    </w:r>
    <w:r w:rsidR="007954CB">
      <w:rPr>
        <w:rStyle w:val="ac"/>
      </w:rPr>
      <w:fldChar w:fldCharType="end"/>
    </w:r>
    <w:r>
      <w:rPr>
        <w:rStyle w:val="ac"/>
        <w:rFonts w:hint="eastAsia"/>
        <w:sz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9" w:rsidRDefault="006556E1">
    <w:pPr>
      <w:pStyle w:val="a9"/>
      <w:ind w:right="360"/>
      <w:jc w:val="both"/>
      <w:rPr>
        <w:sz w:val="21"/>
      </w:rPr>
    </w:pPr>
    <w:r>
      <w:pict>
        <v:line id="_x0000_s2049" style="position:absolute;left:0;text-align:left;z-index:251657216" from="0,-7.45pt" to="6in,-7.45pt" strokeweight="3pt">
          <v:stroke linestyle="thinThin"/>
        </v:line>
      </w:pict>
    </w:r>
    <w:r w:rsidR="00A946F9">
      <w:rPr>
        <w:rFonts w:hint="eastAsia"/>
        <w:sz w:val="21"/>
      </w:rPr>
      <w:t>地址：乌鲁木齐市新华南路</w:t>
    </w:r>
    <w:r w:rsidR="00A946F9">
      <w:rPr>
        <w:rFonts w:hint="eastAsia"/>
        <w:sz w:val="21"/>
      </w:rPr>
      <w:t>140</w:t>
    </w:r>
    <w:r w:rsidR="00A946F9">
      <w:rPr>
        <w:rFonts w:hint="eastAsia"/>
        <w:sz w:val="21"/>
      </w:rPr>
      <w:t>号汇源酒店</w:t>
    </w:r>
    <w:r w:rsidR="00A946F9">
      <w:rPr>
        <w:sz w:val="21"/>
      </w:rPr>
      <w:t>1</w:t>
    </w:r>
    <w:r w:rsidR="00A946F9">
      <w:rPr>
        <w:rFonts w:hint="eastAsia"/>
        <w:sz w:val="21"/>
      </w:rPr>
      <w:t>4</w:t>
    </w:r>
    <w:r w:rsidR="00A946F9">
      <w:rPr>
        <w:rFonts w:hint="eastAsia"/>
        <w:sz w:val="21"/>
      </w:rPr>
      <w:t>楼邮编：</w:t>
    </w:r>
    <w:r w:rsidR="00A946F9">
      <w:rPr>
        <w:sz w:val="21"/>
      </w:rPr>
      <w:t>830002</w:t>
    </w:r>
  </w:p>
  <w:p w:rsidR="00A946F9" w:rsidRDefault="00A946F9">
    <w:pPr>
      <w:pStyle w:val="a9"/>
      <w:jc w:val="both"/>
      <w:rPr>
        <w:sz w:val="21"/>
      </w:rPr>
    </w:pPr>
    <w:r>
      <w:rPr>
        <w:rFonts w:hint="eastAsia"/>
        <w:sz w:val="21"/>
      </w:rPr>
      <w:t>电话：（</w:t>
    </w:r>
    <w:r>
      <w:rPr>
        <w:sz w:val="21"/>
      </w:rPr>
      <w:t>0991</w:t>
    </w:r>
    <w:r>
      <w:rPr>
        <w:rFonts w:hint="eastAsia"/>
        <w:sz w:val="21"/>
      </w:rPr>
      <w:t>）</w:t>
    </w:r>
    <w:r>
      <w:rPr>
        <w:sz w:val="21"/>
      </w:rPr>
      <w:t xml:space="preserve">2823050     2823010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E1" w:rsidRDefault="006556E1" w:rsidP="00FE1992">
      <w:r>
        <w:separator/>
      </w:r>
    </w:p>
  </w:footnote>
  <w:footnote w:type="continuationSeparator" w:id="0">
    <w:p w:rsidR="006556E1" w:rsidRDefault="006556E1" w:rsidP="00FE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9" w:rsidRDefault="009A319A">
    <w:pPr>
      <w:pStyle w:val="aa"/>
      <w:pBdr>
        <w:bottom w:val="single" w:sz="6" w:space="6"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yth" style="width:23.25pt;height:28.5pt">
          <v:imagedata r:id="rId1" o:title=""/>
        </v:shape>
      </w:pict>
    </w:r>
    <w:r w:rsidR="00A946F9">
      <w:rPr>
        <w:rFonts w:hint="eastAsia"/>
      </w:rPr>
      <w:t xml:space="preserve">                                                  </w:t>
    </w:r>
    <w:r w:rsidR="00A946F9">
      <w:rPr>
        <w:rFonts w:hint="eastAsia"/>
        <w:b/>
      </w:rPr>
      <w:t>新疆驰远天合中辰房地产土地评估有限责任公司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87BF60"/>
    <w:multiLevelType w:val="singleLevel"/>
    <w:tmpl w:val="9787BF60"/>
    <w:lvl w:ilvl="0">
      <w:start w:val="1"/>
      <w:numFmt w:val="decimal"/>
      <w:suff w:val="nothing"/>
      <w:lvlText w:val="（%1）"/>
      <w:lvlJc w:val="left"/>
    </w:lvl>
  </w:abstractNum>
  <w:abstractNum w:abstractNumId="1">
    <w:nsid w:val="00055F07"/>
    <w:multiLevelType w:val="multilevel"/>
    <w:tmpl w:val="00055F07"/>
    <w:lvl w:ilvl="0">
      <w:start w:val="1"/>
      <w:numFmt w:val="decimal"/>
      <w:lvlText w:val="（%1）"/>
      <w:lvlJc w:val="left"/>
      <w:pPr>
        <w:ind w:left="1146" w:hanging="720"/>
      </w:pPr>
      <w:rPr>
        <w:rFonts w:cs="Times New Roman" w:hint="default"/>
      </w:rPr>
    </w:lvl>
    <w:lvl w:ilvl="1">
      <w:start w:val="1"/>
      <w:numFmt w:val="decimalEnclosedCircle"/>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2">
    <w:nsid w:val="01A30970"/>
    <w:multiLevelType w:val="multilevel"/>
    <w:tmpl w:val="01A30970"/>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3C00BCD"/>
    <w:multiLevelType w:val="multilevel"/>
    <w:tmpl w:val="03C00BCD"/>
    <w:lvl w:ilvl="0">
      <w:start w:val="1"/>
      <w:numFmt w:val="japaneseCounting"/>
      <w:lvlText w:val="%1、"/>
      <w:lvlJc w:val="left"/>
      <w:pPr>
        <w:tabs>
          <w:tab w:val="left" w:pos="862"/>
        </w:tabs>
        <w:ind w:left="862" w:hanging="720"/>
      </w:pPr>
      <w:rPr>
        <w:rFonts w:cs="Times New Roman" w:hint="eastAsia"/>
        <w:b/>
        <w:sz w:val="24"/>
        <w:szCs w:val="24"/>
        <w:lang w:val="en-US"/>
      </w:rPr>
    </w:lvl>
    <w:lvl w:ilvl="1">
      <w:start w:val="1"/>
      <w:numFmt w:val="decimal"/>
      <w:lvlText w:val="%2."/>
      <w:lvlJc w:val="left"/>
      <w:pPr>
        <w:tabs>
          <w:tab w:val="left" w:pos="840"/>
        </w:tabs>
        <w:ind w:left="840" w:hanging="420"/>
      </w:pPr>
      <w:rPr>
        <w:rFonts w:cs="Times New Roman" w:hint="eastAsia"/>
        <w:b w:val="0"/>
        <w:sz w:val="28"/>
        <w:szCs w:val="28"/>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CFB1889"/>
    <w:multiLevelType w:val="multilevel"/>
    <w:tmpl w:val="2AB4BA0E"/>
    <w:lvl w:ilvl="0">
      <w:start w:val="1"/>
      <w:numFmt w:val="japaneseCounting"/>
      <w:lvlText w:val="%1、"/>
      <w:lvlJc w:val="left"/>
      <w:pPr>
        <w:tabs>
          <w:tab w:val="left" w:pos="720"/>
        </w:tabs>
        <w:ind w:left="720" w:hanging="720"/>
      </w:pPr>
      <w:rPr>
        <w:rFonts w:cs="Times New Roman" w:hint="eastAsia"/>
      </w:rPr>
    </w:lvl>
    <w:lvl w:ilvl="1">
      <w:start w:val="1"/>
      <w:numFmt w:val="decimal"/>
      <w:lvlText w:val="%2、"/>
      <w:lvlJc w:val="left"/>
      <w:pPr>
        <w:tabs>
          <w:tab w:val="left" w:pos="1140"/>
        </w:tabs>
        <w:ind w:left="1140" w:hanging="720"/>
      </w:pPr>
      <w:rPr>
        <w:rFonts w:hAnsi="宋体" w:cs="Times New Roman" w:hint="eastAsia"/>
        <w:color w:val="auto"/>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0E493610"/>
    <w:multiLevelType w:val="multilevel"/>
    <w:tmpl w:val="0E493610"/>
    <w:lvl w:ilvl="0">
      <w:start w:val="1"/>
      <w:numFmt w:val="decimal"/>
      <w:lvlText w:val="（%1）"/>
      <w:lvlJc w:val="left"/>
      <w:pPr>
        <w:ind w:left="1571" w:hanging="720"/>
      </w:pPr>
      <w:rPr>
        <w:rFonts w:cs="Times New Roman" w:hint="default"/>
      </w:rPr>
    </w:lvl>
    <w:lvl w:ilvl="1">
      <w:start w:val="2"/>
      <w:numFmt w:val="decimal"/>
      <w:lvlText w:val="%2）"/>
      <w:lvlJc w:val="left"/>
      <w:pPr>
        <w:ind w:left="1631" w:hanging="360"/>
      </w:pPr>
      <w:rPr>
        <w:rFonts w:cs="Times New Roman" w:hint="default"/>
      </w:rPr>
    </w:lvl>
    <w:lvl w:ilvl="2">
      <w:start w:val="1"/>
      <w:numFmt w:val="lowerRoman"/>
      <w:lvlText w:val="%3."/>
      <w:lvlJc w:val="right"/>
      <w:pPr>
        <w:ind w:left="2111" w:hanging="420"/>
      </w:pPr>
      <w:rPr>
        <w:rFonts w:cs="Times New Roman"/>
      </w:rPr>
    </w:lvl>
    <w:lvl w:ilvl="3">
      <w:start w:val="1"/>
      <w:numFmt w:val="decimal"/>
      <w:lvlText w:val="%4."/>
      <w:lvlJc w:val="left"/>
      <w:pPr>
        <w:ind w:left="2531" w:hanging="420"/>
      </w:pPr>
      <w:rPr>
        <w:rFonts w:cs="Times New Roman"/>
      </w:rPr>
    </w:lvl>
    <w:lvl w:ilvl="4">
      <w:start w:val="1"/>
      <w:numFmt w:val="lowerLetter"/>
      <w:lvlText w:val="%5)"/>
      <w:lvlJc w:val="left"/>
      <w:pPr>
        <w:ind w:left="2951" w:hanging="420"/>
      </w:pPr>
      <w:rPr>
        <w:rFonts w:cs="Times New Roman"/>
      </w:rPr>
    </w:lvl>
    <w:lvl w:ilvl="5">
      <w:start w:val="1"/>
      <w:numFmt w:val="lowerRoman"/>
      <w:lvlText w:val="%6."/>
      <w:lvlJc w:val="right"/>
      <w:pPr>
        <w:ind w:left="3371" w:hanging="420"/>
      </w:pPr>
      <w:rPr>
        <w:rFonts w:cs="Times New Roman"/>
      </w:rPr>
    </w:lvl>
    <w:lvl w:ilvl="6">
      <w:start w:val="1"/>
      <w:numFmt w:val="decimal"/>
      <w:lvlText w:val="%7."/>
      <w:lvlJc w:val="left"/>
      <w:pPr>
        <w:ind w:left="3791" w:hanging="420"/>
      </w:pPr>
      <w:rPr>
        <w:rFonts w:cs="Times New Roman"/>
      </w:rPr>
    </w:lvl>
    <w:lvl w:ilvl="7">
      <w:start w:val="1"/>
      <w:numFmt w:val="lowerLetter"/>
      <w:lvlText w:val="%8)"/>
      <w:lvlJc w:val="left"/>
      <w:pPr>
        <w:ind w:left="4211" w:hanging="420"/>
      </w:pPr>
      <w:rPr>
        <w:rFonts w:cs="Times New Roman"/>
      </w:rPr>
    </w:lvl>
    <w:lvl w:ilvl="8">
      <w:start w:val="1"/>
      <w:numFmt w:val="lowerRoman"/>
      <w:lvlText w:val="%9."/>
      <w:lvlJc w:val="right"/>
      <w:pPr>
        <w:ind w:left="4631" w:hanging="420"/>
      </w:pPr>
      <w:rPr>
        <w:rFonts w:cs="Times New Roman"/>
      </w:rPr>
    </w:lvl>
  </w:abstractNum>
  <w:abstractNum w:abstractNumId="6">
    <w:nsid w:val="1E671620"/>
    <w:multiLevelType w:val="multilevel"/>
    <w:tmpl w:val="1E671620"/>
    <w:lvl w:ilvl="0">
      <w:start w:val="4"/>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281E3900"/>
    <w:multiLevelType w:val="hybridMultilevel"/>
    <w:tmpl w:val="071AC448"/>
    <w:lvl w:ilvl="0" w:tplc="7040C64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BFD4346"/>
    <w:multiLevelType w:val="multilevel"/>
    <w:tmpl w:val="2BFD4346"/>
    <w:lvl w:ilvl="0">
      <w:start w:val="1"/>
      <w:numFmt w:val="decimalEnclosedCircle"/>
      <w:lvlText w:val="%1"/>
      <w:lvlJc w:val="left"/>
      <w:pPr>
        <w:ind w:left="1280" w:hanging="720"/>
      </w:pPr>
      <w:rPr>
        <w:rFonts w:hAnsi="宋体"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9">
    <w:nsid w:val="2D013A6C"/>
    <w:multiLevelType w:val="multilevel"/>
    <w:tmpl w:val="2D013A6C"/>
    <w:lvl w:ilvl="0">
      <w:start w:val="1"/>
      <w:numFmt w:val="decimalEnclosedCircle"/>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nsid w:val="32D43EFE"/>
    <w:multiLevelType w:val="hybridMultilevel"/>
    <w:tmpl w:val="0BE6C7F4"/>
    <w:lvl w:ilvl="0" w:tplc="39F00E62">
      <w:start w:val="3"/>
      <w:numFmt w:val="decimal"/>
      <w:lvlText w:val="%1、"/>
      <w:lvlJc w:val="left"/>
      <w:pPr>
        <w:ind w:left="4896" w:hanging="360"/>
      </w:pPr>
      <w:rPr>
        <w:rFonts w:hAnsi="宋体" w:hint="default"/>
      </w:rPr>
    </w:lvl>
    <w:lvl w:ilvl="1" w:tplc="04090019" w:tentative="1">
      <w:start w:val="1"/>
      <w:numFmt w:val="lowerLetter"/>
      <w:lvlText w:val="%2)"/>
      <w:lvlJc w:val="left"/>
      <w:pPr>
        <w:ind w:left="5370" w:hanging="420"/>
      </w:pPr>
    </w:lvl>
    <w:lvl w:ilvl="2" w:tplc="0409001B" w:tentative="1">
      <w:start w:val="1"/>
      <w:numFmt w:val="lowerRoman"/>
      <w:lvlText w:val="%3."/>
      <w:lvlJc w:val="right"/>
      <w:pPr>
        <w:ind w:left="5790" w:hanging="420"/>
      </w:pPr>
    </w:lvl>
    <w:lvl w:ilvl="3" w:tplc="0409000F" w:tentative="1">
      <w:start w:val="1"/>
      <w:numFmt w:val="decimal"/>
      <w:lvlText w:val="%4."/>
      <w:lvlJc w:val="left"/>
      <w:pPr>
        <w:ind w:left="6210" w:hanging="420"/>
      </w:pPr>
    </w:lvl>
    <w:lvl w:ilvl="4" w:tplc="04090019" w:tentative="1">
      <w:start w:val="1"/>
      <w:numFmt w:val="lowerLetter"/>
      <w:lvlText w:val="%5)"/>
      <w:lvlJc w:val="left"/>
      <w:pPr>
        <w:ind w:left="6630" w:hanging="420"/>
      </w:pPr>
    </w:lvl>
    <w:lvl w:ilvl="5" w:tplc="0409001B" w:tentative="1">
      <w:start w:val="1"/>
      <w:numFmt w:val="lowerRoman"/>
      <w:lvlText w:val="%6."/>
      <w:lvlJc w:val="right"/>
      <w:pPr>
        <w:ind w:left="7050" w:hanging="420"/>
      </w:pPr>
    </w:lvl>
    <w:lvl w:ilvl="6" w:tplc="0409000F" w:tentative="1">
      <w:start w:val="1"/>
      <w:numFmt w:val="decimal"/>
      <w:lvlText w:val="%7."/>
      <w:lvlJc w:val="left"/>
      <w:pPr>
        <w:ind w:left="7470" w:hanging="420"/>
      </w:pPr>
    </w:lvl>
    <w:lvl w:ilvl="7" w:tplc="04090019" w:tentative="1">
      <w:start w:val="1"/>
      <w:numFmt w:val="lowerLetter"/>
      <w:lvlText w:val="%8)"/>
      <w:lvlJc w:val="left"/>
      <w:pPr>
        <w:ind w:left="7890" w:hanging="420"/>
      </w:pPr>
    </w:lvl>
    <w:lvl w:ilvl="8" w:tplc="0409001B" w:tentative="1">
      <w:start w:val="1"/>
      <w:numFmt w:val="lowerRoman"/>
      <w:lvlText w:val="%9."/>
      <w:lvlJc w:val="right"/>
      <w:pPr>
        <w:ind w:left="8310" w:hanging="420"/>
      </w:pPr>
    </w:lvl>
  </w:abstractNum>
  <w:abstractNum w:abstractNumId="11">
    <w:nsid w:val="351A6F44"/>
    <w:multiLevelType w:val="multilevel"/>
    <w:tmpl w:val="351A6F44"/>
    <w:lvl w:ilvl="0">
      <w:start w:val="4"/>
      <w:numFmt w:val="decimal"/>
      <w:lvlText w:val="（%1）"/>
      <w:lvlJc w:val="left"/>
      <w:pPr>
        <w:ind w:left="1146" w:hanging="7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C57BBD"/>
    <w:multiLevelType w:val="multilevel"/>
    <w:tmpl w:val="35C57BBD"/>
    <w:lvl w:ilvl="0">
      <w:start w:val="1"/>
      <w:numFmt w:val="decimal"/>
      <w:lvlText w:val="%1."/>
      <w:lvlJc w:val="left"/>
      <w:pPr>
        <w:tabs>
          <w:tab w:val="left" w:pos="1140"/>
        </w:tabs>
        <w:ind w:left="1140" w:hanging="420"/>
      </w:pPr>
      <w:rPr>
        <w:rFonts w:cs="Times New Roman" w:hint="eastAsia"/>
      </w:rPr>
    </w:lvl>
    <w:lvl w:ilvl="1">
      <w:start w:val="1"/>
      <w:numFmt w:val="japaneseCounting"/>
      <w:lvlText w:val="%2、"/>
      <w:lvlJc w:val="left"/>
      <w:pPr>
        <w:tabs>
          <w:tab w:val="left" w:pos="2100"/>
        </w:tabs>
        <w:ind w:left="2100" w:hanging="720"/>
      </w:pPr>
      <w:rPr>
        <w:rFonts w:cs="Times New Roman" w:hint="eastAsia"/>
      </w:rPr>
    </w:lvl>
    <w:lvl w:ilvl="2">
      <w:start w:val="1"/>
      <w:numFmt w:val="upperLetter"/>
      <w:lvlText w:val="%3、"/>
      <w:lvlJc w:val="left"/>
      <w:pPr>
        <w:tabs>
          <w:tab w:val="left" w:pos="2520"/>
        </w:tabs>
        <w:ind w:left="2520" w:hanging="720"/>
      </w:pPr>
      <w:rPr>
        <w:rFonts w:cs="Times New Roman" w:hint="eastAsia"/>
      </w:rPr>
    </w:lvl>
    <w:lvl w:ilvl="3">
      <w:start w:val="1"/>
      <w:numFmt w:val="decimal"/>
      <w:lvlText w:val="%4."/>
      <w:lvlJc w:val="left"/>
      <w:pPr>
        <w:tabs>
          <w:tab w:val="left" w:pos="2640"/>
        </w:tabs>
        <w:ind w:left="2640" w:hanging="420"/>
      </w:pPr>
      <w:rPr>
        <w:rFonts w:cs="Times New Roman"/>
      </w:rPr>
    </w:lvl>
    <w:lvl w:ilvl="4">
      <w:start w:val="1"/>
      <w:numFmt w:val="lowerLetter"/>
      <w:lvlText w:val="%5)"/>
      <w:lvlJc w:val="left"/>
      <w:pPr>
        <w:tabs>
          <w:tab w:val="left" w:pos="3060"/>
        </w:tabs>
        <w:ind w:left="3060" w:hanging="420"/>
      </w:pPr>
      <w:rPr>
        <w:rFonts w:cs="Times New Roman"/>
      </w:rPr>
    </w:lvl>
    <w:lvl w:ilvl="5">
      <w:start w:val="1"/>
      <w:numFmt w:val="lowerRoman"/>
      <w:lvlText w:val="%6."/>
      <w:lvlJc w:val="right"/>
      <w:pPr>
        <w:tabs>
          <w:tab w:val="left" w:pos="3480"/>
        </w:tabs>
        <w:ind w:left="3480" w:hanging="420"/>
      </w:pPr>
      <w:rPr>
        <w:rFonts w:cs="Times New Roman"/>
      </w:rPr>
    </w:lvl>
    <w:lvl w:ilvl="6">
      <w:start w:val="1"/>
      <w:numFmt w:val="decimal"/>
      <w:lvlText w:val="%7."/>
      <w:lvlJc w:val="left"/>
      <w:pPr>
        <w:tabs>
          <w:tab w:val="left" w:pos="3900"/>
        </w:tabs>
        <w:ind w:left="3900" w:hanging="420"/>
      </w:pPr>
      <w:rPr>
        <w:rFonts w:cs="Times New Roman"/>
      </w:rPr>
    </w:lvl>
    <w:lvl w:ilvl="7">
      <w:start w:val="1"/>
      <w:numFmt w:val="lowerLetter"/>
      <w:lvlText w:val="%8)"/>
      <w:lvlJc w:val="left"/>
      <w:pPr>
        <w:tabs>
          <w:tab w:val="left" w:pos="4320"/>
        </w:tabs>
        <w:ind w:left="4320" w:hanging="420"/>
      </w:pPr>
      <w:rPr>
        <w:rFonts w:cs="Times New Roman"/>
      </w:rPr>
    </w:lvl>
    <w:lvl w:ilvl="8">
      <w:start w:val="1"/>
      <w:numFmt w:val="lowerRoman"/>
      <w:lvlText w:val="%9."/>
      <w:lvlJc w:val="right"/>
      <w:pPr>
        <w:tabs>
          <w:tab w:val="left" w:pos="4740"/>
        </w:tabs>
        <w:ind w:left="4740" w:hanging="420"/>
      </w:pPr>
      <w:rPr>
        <w:rFonts w:cs="Times New Roman"/>
      </w:rPr>
    </w:lvl>
  </w:abstractNum>
  <w:abstractNum w:abstractNumId="13">
    <w:nsid w:val="379D3340"/>
    <w:multiLevelType w:val="multilevel"/>
    <w:tmpl w:val="379D3340"/>
    <w:lvl w:ilvl="0">
      <w:start w:val="1"/>
      <w:numFmt w:val="decimal"/>
      <w:lvlText w:val="%1."/>
      <w:lvlJc w:val="left"/>
      <w:pPr>
        <w:tabs>
          <w:tab w:val="left" w:pos="1140"/>
        </w:tabs>
        <w:ind w:left="11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383341D6"/>
    <w:multiLevelType w:val="hybridMultilevel"/>
    <w:tmpl w:val="071AC448"/>
    <w:lvl w:ilvl="0" w:tplc="7040C64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3E88377E"/>
    <w:multiLevelType w:val="hybridMultilevel"/>
    <w:tmpl w:val="17C41DA4"/>
    <w:lvl w:ilvl="0" w:tplc="68E2FBD8">
      <w:start w:val="1"/>
      <w:numFmt w:val="decimal"/>
      <w:lvlText w:val="%1、"/>
      <w:lvlJc w:val="left"/>
      <w:pPr>
        <w:ind w:left="1320" w:hanging="840"/>
      </w:pPr>
      <w:rPr>
        <w:rFonts w:ascii="宋体"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2BA1DA1"/>
    <w:multiLevelType w:val="hybridMultilevel"/>
    <w:tmpl w:val="E56854DA"/>
    <w:lvl w:ilvl="0" w:tplc="EC02C3A4">
      <w:start w:val="1"/>
      <w:numFmt w:val="japaneseCounting"/>
      <w:lvlText w:val="（%1）"/>
      <w:lvlJc w:val="left"/>
      <w:pPr>
        <w:ind w:left="1708" w:hanging="720"/>
      </w:pPr>
      <w:rPr>
        <w:rFonts w:hint="default"/>
      </w:rPr>
    </w:lvl>
    <w:lvl w:ilvl="1" w:tplc="04090019" w:tentative="1">
      <w:start w:val="1"/>
      <w:numFmt w:val="lowerLetter"/>
      <w:lvlText w:val="%2)"/>
      <w:lvlJc w:val="left"/>
      <w:pPr>
        <w:ind w:left="1828" w:hanging="420"/>
      </w:pPr>
    </w:lvl>
    <w:lvl w:ilvl="2" w:tplc="0409001B" w:tentative="1">
      <w:start w:val="1"/>
      <w:numFmt w:val="lowerRoman"/>
      <w:lvlText w:val="%3."/>
      <w:lvlJc w:val="right"/>
      <w:pPr>
        <w:ind w:left="2248" w:hanging="420"/>
      </w:pPr>
    </w:lvl>
    <w:lvl w:ilvl="3" w:tplc="0409000F" w:tentative="1">
      <w:start w:val="1"/>
      <w:numFmt w:val="decimal"/>
      <w:lvlText w:val="%4."/>
      <w:lvlJc w:val="left"/>
      <w:pPr>
        <w:ind w:left="2668" w:hanging="420"/>
      </w:pPr>
    </w:lvl>
    <w:lvl w:ilvl="4" w:tplc="04090019" w:tentative="1">
      <w:start w:val="1"/>
      <w:numFmt w:val="lowerLetter"/>
      <w:lvlText w:val="%5)"/>
      <w:lvlJc w:val="left"/>
      <w:pPr>
        <w:ind w:left="3088" w:hanging="420"/>
      </w:pPr>
    </w:lvl>
    <w:lvl w:ilvl="5" w:tplc="0409001B" w:tentative="1">
      <w:start w:val="1"/>
      <w:numFmt w:val="lowerRoman"/>
      <w:lvlText w:val="%6."/>
      <w:lvlJc w:val="right"/>
      <w:pPr>
        <w:ind w:left="3508" w:hanging="420"/>
      </w:pPr>
    </w:lvl>
    <w:lvl w:ilvl="6" w:tplc="0409000F" w:tentative="1">
      <w:start w:val="1"/>
      <w:numFmt w:val="decimal"/>
      <w:lvlText w:val="%7."/>
      <w:lvlJc w:val="left"/>
      <w:pPr>
        <w:ind w:left="3928" w:hanging="420"/>
      </w:pPr>
    </w:lvl>
    <w:lvl w:ilvl="7" w:tplc="04090019" w:tentative="1">
      <w:start w:val="1"/>
      <w:numFmt w:val="lowerLetter"/>
      <w:lvlText w:val="%8)"/>
      <w:lvlJc w:val="left"/>
      <w:pPr>
        <w:ind w:left="4348" w:hanging="420"/>
      </w:pPr>
    </w:lvl>
    <w:lvl w:ilvl="8" w:tplc="0409001B" w:tentative="1">
      <w:start w:val="1"/>
      <w:numFmt w:val="lowerRoman"/>
      <w:lvlText w:val="%9."/>
      <w:lvlJc w:val="right"/>
      <w:pPr>
        <w:ind w:left="4768" w:hanging="420"/>
      </w:pPr>
    </w:lvl>
  </w:abstractNum>
  <w:abstractNum w:abstractNumId="17">
    <w:nsid w:val="43166D77"/>
    <w:multiLevelType w:val="hybridMultilevel"/>
    <w:tmpl w:val="1A40824E"/>
    <w:lvl w:ilvl="0" w:tplc="C6785C3E">
      <w:start w:val="1"/>
      <w:numFmt w:val="decimal"/>
      <w:lvlText w:val="%1、"/>
      <w:lvlJc w:val="left"/>
      <w:pPr>
        <w:ind w:left="1320" w:hanging="84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92B4989"/>
    <w:multiLevelType w:val="multilevel"/>
    <w:tmpl w:val="492B4989"/>
    <w:lvl w:ilvl="0">
      <w:start w:val="1"/>
      <w:numFmt w:val="decimal"/>
      <w:lvlText w:val="%1."/>
      <w:lvlJc w:val="left"/>
      <w:pPr>
        <w:tabs>
          <w:tab w:val="left" w:pos="1140"/>
        </w:tabs>
        <w:ind w:left="1140" w:hanging="420"/>
      </w:pPr>
      <w:rPr>
        <w:rFonts w:cs="Times New Roman" w:hint="eastAsia"/>
      </w:rPr>
    </w:lvl>
    <w:lvl w:ilvl="1">
      <w:start w:val="1"/>
      <w:numFmt w:val="japaneseCounting"/>
      <w:lvlText w:val="%2、"/>
      <w:lvlJc w:val="left"/>
      <w:pPr>
        <w:tabs>
          <w:tab w:val="left" w:pos="2100"/>
        </w:tabs>
        <w:ind w:left="2100" w:hanging="720"/>
      </w:pPr>
      <w:rPr>
        <w:rFonts w:cs="Times New Roman" w:hint="eastAsia"/>
      </w:rPr>
    </w:lvl>
    <w:lvl w:ilvl="2">
      <w:start w:val="1"/>
      <w:numFmt w:val="upperLetter"/>
      <w:lvlText w:val="%3、"/>
      <w:lvlJc w:val="left"/>
      <w:pPr>
        <w:tabs>
          <w:tab w:val="left" w:pos="2520"/>
        </w:tabs>
        <w:ind w:left="2520" w:hanging="720"/>
      </w:pPr>
      <w:rPr>
        <w:rFonts w:cs="Times New Roman" w:hint="eastAsia"/>
      </w:rPr>
    </w:lvl>
    <w:lvl w:ilvl="3">
      <w:start w:val="1"/>
      <w:numFmt w:val="decimal"/>
      <w:lvlText w:val="%4."/>
      <w:lvlJc w:val="left"/>
      <w:pPr>
        <w:tabs>
          <w:tab w:val="left" w:pos="2640"/>
        </w:tabs>
        <w:ind w:left="2640" w:hanging="420"/>
      </w:pPr>
      <w:rPr>
        <w:rFonts w:cs="Times New Roman"/>
      </w:rPr>
    </w:lvl>
    <w:lvl w:ilvl="4">
      <w:start w:val="1"/>
      <w:numFmt w:val="lowerLetter"/>
      <w:lvlText w:val="%5)"/>
      <w:lvlJc w:val="left"/>
      <w:pPr>
        <w:tabs>
          <w:tab w:val="left" w:pos="3060"/>
        </w:tabs>
        <w:ind w:left="3060" w:hanging="420"/>
      </w:pPr>
      <w:rPr>
        <w:rFonts w:cs="Times New Roman"/>
      </w:rPr>
    </w:lvl>
    <w:lvl w:ilvl="5">
      <w:start w:val="1"/>
      <w:numFmt w:val="lowerRoman"/>
      <w:lvlText w:val="%6."/>
      <w:lvlJc w:val="right"/>
      <w:pPr>
        <w:tabs>
          <w:tab w:val="left" w:pos="3480"/>
        </w:tabs>
        <w:ind w:left="3480" w:hanging="420"/>
      </w:pPr>
      <w:rPr>
        <w:rFonts w:cs="Times New Roman"/>
      </w:rPr>
    </w:lvl>
    <w:lvl w:ilvl="6">
      <w:start w:val="1"/>
      <w:numFmt w:val="decimal"/>
      <w:lvlText w:val="%7."/>
      <w:lvlJc w:val="left"/>
      <w:pPr>
        <w:tabs>
          <w:tab w:val="left" w:pos="3900"/>
        </w:tabs>
        <w:ind w:left="3900" w:hanging="420"/>
      </w:pPr>
      <w:rPr>
        <w:rFonts w:cs="Times New Roman"/>
      </w:rPr>
    </w:lvl>
    <w:lvl w:ilvl="7">
      <w:start w:val="1"/>
      <w:numFmt w:val="lowerLetter"/>
      <w:lvlText w:val="%8)"/>
      <w:lvlJc w:val="left"/>
      <w:pPr>
        <w:tabs>
          <w:tab w:val="left" w:pos="4320"/>
        </w:tabs>
        <w:ind w:left="4320" w:hanging="420"/>
      </w:pPr>
      <w:rPr>
        <w:rFonts w:cs="Times New Roman"/>
      </w:rPr>
    </w:lvl>
    <w:lvl w:ilvl="8">
      <w:start w:val="1"/>
      <w:numFmt w:val="lowerRoman"/>
      <w:lvlText w:val="%9."/>
      <w:lvlJc w:val="right"/>
      <w:pPr>
        <w:tabs>
          <w:tab w:val="left" w:pos="4740"/>
        </w:tabs>
        <w:ind w:left="4740" w:hanging="420"/>
      </w:pPr>
      <w:rPr>
        <w:rFonts w:cs="Times New Roman"/>
      </w:rPr>
    </w:lvl>
  </w:abstractNum>
  <w:abstractNum w:abstractNumId="19">
    <w:nsid w:val="522230F1"/>
    <w:multiLevelType w:val="multilevel"/>
    <w:tmpl w:val="4170E5E8"/>
    <w:lvl w:ilvl="0">
      <w:start w:val="1"/>
      <w:numFmt w:val="japaneseCounting"/>
      <w:lvlText w:val="（%1）"/>
      <w:lvlJc w:val="left"/>
      <w:pPr>
        <w:ind w:left="988" w:hanging="420"/>
      </w:pPr>
      <w:rPr>
        <w:rFonts w:ascii="宋体" w:eastAsia="宋体" w:hAnsi="宋体" w:cs="Times New Roman"/>
      </w:rPr>
    </w:lvl>
    <w:lvl w:ilvl="1">
      <w:start w:val="1"/>
      <w:numFmt w:val="lowerLetter"/>
      <w:lvlText w:val="%2)"/>
      <w:lvlJc w:val="left"/>
      <w:pPr>
        <w:ind w:left="1395" w:hanging="420"/>
      </w:pPr>
      <w:rPr>
        <w:rFonts w:cs="Times New Roman"/>
      </w:rPr>
    </w:lvl>
    <w:lvl w:ilvl="2">
      <w:start w:val="1"/>
      <w:numFmt w:val="lowerRoman"/>
      <w:lvlText w:val="%3."/>
      <w:lvlJc w:val="right"/>
      <w:pPr>
        <w:ind w:left="1815" w:hanging="420"/>
      </w:pPr>
      <w:rPr>
        <w:rFonts w:cs="Times New Roman"/>
      </w:rPr>
    </w:lvl>
    <w:lvl w:ilvl="3">
      <w:start w:val="1"/>
      <w:numFmt w:val="decimal"/>
      <w:lvlText w:val="%4."/>
      <w:lvlJc w:val="left"/>
      <w:pPr>
        <w:ind w:left="2235" w:hanging="420"/>
      </w:pPr>
      <w:rPr>
        <w:rFonts w:cs="Times New Roman"/>
      </w:rPr>
    </w:lvl>
    <w:lvl w:ilvl="4">
      <w:start w:val="1"/>
      <w:numFmt w:val="lowerLetter"/>
      <w:lvlText w:val="%5)"/>
      <w:lvlJc w:val="left"/>
      <w:pPr>
        <w:ind w:left="2655" w:hanging="420"/>
      </w:pPr>
      <w:rPr>
        <w:rFonts w:cs="Times New Roman"/>
      </w:rPr>
    </w:lvl>
    <w:lvl w:ilvl="5">
      <w:start w:val="1"/>
      <w:numFmt w:val="lowerRoman"/>
      <w:lvlText w:val="%6."/>
      <w:lvlJc w:val="right"/>
      <w:pPr>
        <w:ind w:left="3075" w:hanging="420"/>
      </w:pPr>
      <w:rPr>
        <w:rFonts w:cs="Times New Roman"/>
      </w:rPr>
    </w:lvl>
    <w:lvl w:ilvl="6">
      <w:start w:val="1"/>
      <w:numFmt w:val="decimal"/>
      <w:lvlText w:val="%7."/>
      <w:lvlJc w:val="left"/>
      <w:pPr>
        <w:ind w:left="3495" w:hanging="420"/>
      </w:pPr>
      <w:rPr>
        <w:rFonts w:cs="Times New Roman"/>
      </w:rPr>
    </w:lvl>
    <w:lvl w:ilvl="7">
      <w:start w:val="1"/>
      <w:numFmt w:val="lowerLetter"/>
      <w:lvlText w:val="%8)"/>
      <w:lvlJc w:val="left"/>
      <w:pPr>
        <w:ind w:left="3915" w:hanging="420"/>
      </w:pPr>
      <w:rPr>
        <w:rFonts w:cs="Times New Roman"/>
      </w:rPr>
    </w:lvl>
    <w:lvl w:ilvl="8">
      <w:start w:val="1"/>
      <w:numFmt w:val="lowerRoman"/>
      <w:lvlText w:val="%9."/>
      <w:lvlJc w:val="right"/>
      <w:pPr>
        <w:ind w:left="4335" w:hanging="420"/>
      </w:pPr>
      <w:rPr>
        <w:rFonts w:cs="Times New Roman"/>
      </w:rPr>
    </w:lvl>
  </w:abstractNum>
  <w:abstractNum w:abstractNumId="20">
    <w:nsid w:val="55282E7F"/>
    <w:multiLevelType w:val="multilevel"/>
    <w:tmpl w:val="55282E7F"/>
    <w:lvl w:ilvl="0">
      <w:start w:val="1"/>
      <w:numFmt w:val="decimalEnclosedCircle"/>
      <w:lvlText w:val="%1"/>
      <w:lvlJc w:val="left"/>
      <w:pPr>
        <w:ind w:left="720" w:hanging="360"/>
      </w:pPr>
      <w:rPr>
        <w:rFonts w:hAnsi="宋体"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1">
    <w:nsid w:val="5540500F"/>
    <w:multiLevelType w:val="multilevel"/>
    <w:tmpl w:val="5540500F"/>
    <w:lvl w:ilvl="0">
      <w:start w:val="1"/>
      <w:numFmt w:val="decimalEnclosedCircle"/>
      <w:lvlText w:val="%1"/>
      <w:lvlJc w:val="left"/>
      <w:pPr>
        <w:ind w:left="1359" w:hanging="720"/>
      </w:pPr>
      <w:rPr>
        <w:rFonts w:hAnsi="宋体" w:cs="Times New Roman" w:hint="default"/>
      </w:rPr>
    </w:lvl>
    <w:lvl w:ilvl="1">
      <w:start w:val="1"/>
      <w:numFmt w:val="lowerLetter"/>
      <w:lvlText w:val="%2)"/>
      <w:lvlJc w:val="left"/>
      <w:pPr>
        <w:ind w:left="1479" w:hanging="420"/>
      </w:pPr>
      <w:rPr>
        <w:rFonts w:cs="Times New Roman"/>
      </w:rPr>
    </w:lvl>
    <w:lvl w:ilvl="2">
      <w:start w:val="1"/>
      <w:numFmt w:val="lowerRoman"/>
      <w:lvlText w:val="%3."/>
      <w:lvlJc w:val="right"/>
      <w:pPr>
        <w:ind w:left="1899" w:hanging="420"/>
      </w:pPr>
      <w:rPr>
        <w:rFonts w:cs="Times New Roman"/>
      </w:rPr>
    </w:lvl>
    <w:lvl w:ilvl="3">
      <w:start w:val="1"/>
      <w:numFmt w:val="decimal"/>
      <w:lvlText w:val="%4."/>
      <w:lvlJc w:val="left"/>
      <w:pPr>
        <w:ind w:left="2319" w:hanging="420"/>
      </w:pPr>
      <w:rPr>
        <w:rFonts w:cs="Times New Roman"/>
      </w:rPr>
    </w:lvl>
    <w:lvl w:ilvl="4">
      <w:start w:val="1"/>
      <w:numFmt w:val="lowerLetter"/>
      <w:lvlText w:val="%5)"/>
      <w:lvlJc w:val="left"/>
      <w:pPr>
        <w:ind w:left="2739" w:hanging="420"/>
      </w:pPr>
      <w:rPr>
        <w:rFonts w:cs="Times New Roman"/>
      </w:rPr>
    </w:lvl>
    <w:lvl w:ilvl="5">
      <w:start w:val="1"/>
      <w:numFmt w:val="lowerRoman"/>
      <w:lvlText w:val="%6."/>
      <w:lvlJc w:val="right"/>
      <w:pPr>
        <w:ind w:left="3159" w:hanging="420"/>
      </w:pPr>
      <w:rPr>
        <w:rFonts w:cs="Times New Roman"/>
      </w:rPr>
    </w:lvl>
    <w:lvl w:ilvl="6">
      <w:start w:val="1"/>
      <w:numFmt w:val="decimal"/>
      <w:lvlText w:val="%7."/>
      <w:lvlJc w:val="left"/>
      <w:pPr>
        <w:ind w:left="3579" w:hanging="420"/>
      </w:pPr>
      <w:rPr>
        <w:rFonts w:cs="Times New Roman"/>
      </w:rPr>
    </w:lvl>
    <w:lvl w:ilvl="7">
      <w:start w:val="1"/>
      <w:numFmt w:val="lowerLetter"/>
      <w:lvlText w:val="%8)"/>
      <w:lvlJc w:val="left"/>
      <w:pPr>
        <w:ind w:left="3999" w:hanging="420"/>
      </w:pPr>
      <w:rPr>
        <w:rFonts w:cs="Times New Roman"/>
      </w:rPr>
    </w:lvl>
    <w:lvl w:ilvl="8">
      <w:start w:val="1"/>
      <w:numFmt w:val="lowerRoman"/>
      <w:lvlText w:val="%9."/>
      <w:lvlJc w:val="right"/>
      <w:pPr>
        <w:ind w:left="4419" w:hanging="420"/>
      </w:pPr>
      <w:rPr>
        <w:rFonts w:cs="Times New Roman"/>
      </w:rPr>
    </w:lvl>
  </w:abstractNum>
  <w:abstractNum w:abstractNumId="22">
    <w:nsid w:val="699F36F0"/>
    <w:multiLevelType w:val="multilevel"/>
    <w:tmpl w:val="699F36F0"/>
    <w:lvl w:ilvl="0">
      <w:start w:val="2"/>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69A36B05"/>
    <w:multiLevelType w:val="multilevel"/>
    <w:tmpl w:val="69A36B05"/>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6C6C42B0"/>
    <w:multiLevelType w:val="multilevel"/>
    <w:tmpl w:val="6C6C42B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6F5978B6"/>
    <w:multiLevelType w:val="multilevel"/>
    <w:tmpl w:val="6F5978B6"/>
    <w:lvl w:ilvl="0">
      <w:start w:val="1"/>
      <w:numFmt w:val="decimalEnclosedCircle"/>
      <w:lvlText w:val="%1"/>
      <w:lvlJc w:val="left"/>
      <w:pPr>
        <w:tabs>
          <w:tab w:val="left" w:pos="0"/>
        </w:tabs>
        <w:ind w:left="840" w:hanging="360"/>
      </w:pPr>
      <w:rPr>
        <w:rFonts w:cs="Times New Roman" w:hint="default"/>
      </w:rPr>
    </w:lvl>
    <w:lvl w:ilvl="1">
      <w:start w:val="1"/>
      <w:numFmt w:val="lowerLetter"/>
      <w:lvlText w:val="%2)"/>
      <w:lvlJc w:val="left"/>
      <w:pPr>
        <w:tabs>
          <w:tab w:val="left" w:pos="0"/>
        </w:tabs>
        <w:ind w:left="1320" w:hanging="420"/>
      </w:pPr>
      <w:rPr>
        <w:rFonts w:cs="Times New Roman"/>
      </w:rPr>
    </w:lvl>
    <w:lvl w:ilvl="2">
      <w:start w:val="1"/>
      <w:numFmt w:val="lowerRoman"/>
      <w:lvlText w:val="%3."/>
      <w:lvlJc w:val="right"/>
      <w:pPr>
        <w:tabs>
          <w:tab w:val="left" w:pos="0"/>
        </w:tabs>
        <w:ind w:left="1740" w:hanging="420"/>
      </w:pPr>
      <w:rPr>
        <w:rFonts w:cs="Times New Roman"/>
      </w:rPr>
    </w:lvl>
    <w:lvl w:ilvl="3">
      <w:start w:val="1"/>
      <w:numFmt w:val="decimal"/>
      <w:lvlText w:val="%4."/>
      <w:lvlJc w:val="left"/>
      <w:pPr>
        <w:tabs>
          <w:tab w:val="left" w:pos="0"/>
        </w:tabs>
        <w:ind w:left="2160" w:hanging="420"/>
      </w:pPr>
      <w:rPr>
        <w:rFonts w:cs="Times New Roman"/>
      </w:rPr>
    </w:lvl>
    <w:lvl w:ilvl="4">
      <w:start w:val="1"/>
      <w:numFmt w:val="lowerLetter"/>
      <w:lvlText w:val="%5)"/>
      <w:lvlJc w:val="left"/>
      <w:pPr>
        <w:tabs>
          <w:tab w:val="left" w:pos="0"/>
        </w:tabs>
        <w:ind w:left="2580" w:hanging="420"/>
      </w:pPr>
      <w:rPr>
        <w:rFonts w:cs="Times New Roman"/>
      </w:rPr>
    </w:lvl>
    <w:lvl w:ilvl="5">
      <w:start w:val="1"/>
      <w:numFmt w:val="lowerRoman"/>
      <w:lvlText w:val="%6."/>
      <w:lvlJc w:val="right"/>
      <w:pPr>
        <w:tabs>
          <w:tab w:val="left" w:pos="0"/>
        </w:tabs>
        <w:ind w:left="3000" w:hanging="420"/>
      </w:pPr>
      <w:rPr>
        <w:rFonts w:cs="Times New Roman"/>
      </w:rPr>
    </w:lvl>
    <w:lvl w:ilvl="6">
      <w:start w:val="1"/>
      <w:numFmt w:val="decimal"/>
      <w:lvlText w:val="%7."/>
      <w:lvlJc w:val="left"/>
      <w:pPr>
        <w:tabs>
          <w:tab w:val="left" w:pos="0"/>
        </w:tabs>
        <w:ind w:left="3420" w:hanging="420"/>
      </w:pPr>
      <w:rPr>
        <w:rFonts w:cs="Times New Roman"/>
      </w:rPr>
    </w:lvl>
    <w:lvl w:ilvl="7">
      <w:start w:val="1"/>
      <w:numFmt w:val="lowerLetter"/>
      <w:lvlText w:val="%8)"/>
      <w:lvlJc w:val="left"/>
      <w:pPr>
        <w:tabs>
          <w:tab w:val="left" w:pos="0"/>
        </w:tabs>
        <w:ind w:left="3840" w:hanging="420"/>
      </w:pPr>
      <w:rPr>
        <w:rFonts w:cs="Times New Roman"/>
      </w:rPr>
    </w:lvl>
    <w:lvl w:ilvl="8">
      <w:start w:val="1"/>
      <w:numFmt w:val="lowerRoman"/>
      <w:lvlText w:val="%9."/>
      <w:lvlJc w:val="right"/>
      <w:pPr>
        <w:tabs>
          <w:tab w:val="left" w:pos="0"/>
        </w:tabs>
        <w:ind w:left="4260" w:hanging="420"/>
      </w:pPr>
      <w:rPr>
        <w:rFonts w:cs="Times New Roman"/>
      </w:rPr>
    </w:lvl>
  </w:abstractNum>
  <w:abstractNum w:abstractNumId="26">
    <w:nsid w:val="72E041C6"/>
    <w:multiLevelType w:val="multilevel"/>
    <w:tmpl w:val="72E041C6"/>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77B1142A"/>
    <w:multiLevelType w:val="multilevel"/>
    <w:tmpl w:val="2BFD4346"/>
    <w:lvl w:ilvl="0">
      <w:start w:val="1"/>
      <w:numFmt w:val="decimalEnclosedCircle"/>
      <w:lvlText w:val="%1"/>
      <w:lvlJc w:val="left"/>
      <w:pPr>
        <w:ind w:left="1280" w:hanging="720"/>
      </w:pPr>
      <w:rPr>
        <w:rFonts w:hAnsi="宋体"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7FCA4F83"/>
    <w:multiLevelType w:val="multilevel"/>
    <w:tmpl w:val="7FCA4F83"/>
    <w:lvl w:ilvl="0">
      <w:start w:val="1"/>
      <w:numFmt w:val="decimalEnclosedCircle"/>
      <w:lvlText w:val="%1"/>
      <w:lvlJc w:val="left"/>
      <w:pPr>
        <w:ind w:left="1280" w:hanging="720"/>
      </w:pPr>
      <w:rPr>
        <w:rFonts w:hAnsi="宋体"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26"/>
  </w:num>
  <w:num w:numId="2">
    <w:abstractNumId w:val="4"/>
  </w:num>
  <w:num w:numId="3">
    <w:abstractNumId w:val="6"/>
  </w:num>
  <w:num w:numId="4">
    <w:abstractNumId w:val="3"/>
  </w:num>
  <w:num w:numId="5">
    <w:abstractNumId w:val="13"/>
  </w:num>
  <w:num w:numId="6">
    <w:abstractNumId w:val="19"/>
  </w:num>
  <w:num w:numId="7">
    <w:abstractNumId w:val="0"/>
  </w:num>
  <w:num w:numId="8">
    <w:abstractNumId w:val="2"/>
  </w:num>
  <w:num w:numId="9">
    <w:abstractNumId w:val="9"/>
  </w:num>
  <w:num w:numId="10">
    <w:abstractNumId w:val="23"/>
  </w:num>
  <w:num w:numId="11">
    <w:abstractNumId w:val="24"/>
  </w:num>
  <w:num w:numId="12">
    <w:abstractNumId w:val="21"/>
  </w:num>
  <w:num w:numId="13">
    <w:abstractNumId w:val="28"/>
  </w:num>
  <w:num w:numId="14">
    <w:abstractNumId w:val="1"/>
  </w:num>
  <w:num w:numId="15">
    <w:abstractNumId w:val="8"/>
  </w:num>
  <w:num w:numId="16">
    <w:abstractNumId w:val="12"/>
  </w:num>
  <w:num w:numId="17">
    <w:abstractNumId w:val="22"/>
  </w:num>
  <w:num w:numId="18">
    <w:abstractNumId w:val="20"/>
  </w:num>
  <w:num w:numId="19">
    <w:abstractNumId w:val="5"/>
  </w:num>
  <w:num w:numId="20">
    <w:abstractNumId w:val="18"/>
  </w:num>
  <w:num w:numId="21">
    <w:abstractNumId w:val="11"/>
  </w:num>
  <w:num w:numId="22">
    <w:abstractNumId w:val="25"/>
  </w:num>
  <w:num w:numId="23">
    <w:abstractNumId w:val="27"/>
  </w:num>
  <w:num w:numId="24">
    <w:abstractNumId w:val="7"/>
  </w:num>
  <w:num w:numId="25">
    <w:abstractNumId w:val="14"/>
  </w:num>
  <w:num w:numId="26">
    <w:abstractNumId w:val="10"/>
  </w:num>
  <w:num w:numId="27">
    <w:abstractNumId w:val="16"/>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66DB"/>
    <w:rsid w:val="000005F1"/>
    <w:rsid w:val="00000A3B"/>
    <w:rsid w:val="00000B7B"/>
    <w:rsid w:val="00000EB6"/>
    <w:rsid w:val="00001557"/>
    <w:rsid w:val="00001D0B"/>
    <w:rsid w:val="000028C8"/>
    <w:rsid w:val="00002A2C"/>
    <w:rsid w:val="00003117"/>
    <w:rsid w:val="0000331D"/>
    <w:rsid w:val="00003590"/>
    <w:rsid w:val="00003C8C"/>
    <w:rsid w:val="00004477"/>
    <w:rsid w:val="00004F06"/>
    <w:rsid w:val="0000591E"/>
    <w:rsid w:val="0000609E"/>
    <w:rsid w:val="000060E8"/>
    <w:rsid w:val="00006362"/>
    <w:rsid w:val="000070B8"/>
    <w:rsid w:val="00007985"/>
    <w:rsid w:val="000079C3"/>
    <w:rsid w:val="00010725"/>
    <w:rsid w:val="00010AFF"/>
    <w:rsid w:val="00011840"/>
    <w:rsid w:val="00012049"/>
    <w:rsid w:val="000138CC"/>
    <w:rsid w:val="00013FB3"/>
    <w:rsid w:val="000145BD"/>
    <w:rsid w:val="000154AA"/>
    <w:rsid w:val="0001595F"/>
    <w:rsid w:val="00015A1B"/>
    <w:rsid w:val="000160F9"/>
    <w:rsid w:val="00016F01"/>
    <w:rsid w:val="00017595"/>
    <w:rsid w:val="00017992"/>
    <w:rsid w:val="00020982"/>
    <w:rsid w:val="00021872"/>
    <w:rsid w:val="0002192E"/>
    <w:rsid w:val="00021AD0"/>
    <w:rsid w:val="00021F8E"/>
    <w:rsid w:val="000229D3"/>
    <w:rsid w:val="00023084"/>
    <w:rsid w:val="00023756"/>
    <w:rsid w:val="0002662B"/>
    <w:rsid w:val="000268A6"/>
    <w:rsid w:val="00026F17"/>
    <w:rsid w:val="000270EA"/>
    <w:rsid w:val="000273F3"/>
    <w:rsid w:val="00027BDA"/>
    <w:rsid w:val="00027F07"/>
    <w:rsid w:val="0003037A"/>
    <w:rsid w:val="00030B32"/>
    <w:rsid w:val="00031415"/>
    <w:rsid w:val="0003147E"/>
    <w:rsid w:val="000318F1"/>
    <w:rsid w:val="00031B3A"/>
    <w:rsid w:val="00032409"/>
    <w:rsid w:val="0003283C"/>
    <w:rsid w:val="00032908"/>
    <w:rsid w:val="00032B3C"/>
    <w:rsid w:val="00032C6D"/>
    <w:rsid w:val="00032E11"/>
    <w:rsid w:val="00033226"/>
    <w:rsid w:val="0003393A"/>
    <w:rsid w:val="00033CC5"/>
    <w:rsid w:val="00034497"/>
    <w:rsid w:val="000353CF"/>
    <w:rsid w:val="000354B9"/>
    <w:rsid w:val="00035668"/>
    <w:rsid w:val="00036E60"/>
    <w:rsid w:val="00040595"/>
    <w:rsid w:val="0004086C"/>
    <w:rsid w:val="00042427"/>
    <w:rsid w:val="00043233"/>
    <w:rsid w:val="00043275"/>
    <w:rsid w:val="00043545"/>
    <w:rsid w:val="000436C5"/>
    <w:rsid w:val="00044AEA"/>
    <w:rsid w:val="00045606"/>
    <w:rsid w:val="00050008"/>
    <w:rsid w:val="0005145E"/>
    <w:rsid w:val="0005198E"/>
    <w:rsid w:val="0005283E"/>
    <w:rsid w:val="00053729"/>
    <w:rsid w:val="00054109"/>
    <w:rsid w:val="00054E54"/>
    <w:rsid w:val="00055404"/>
    <w:rsid w:val="000565FE"/>
    <w:rsid w:val="00056700"/>
    <w:rsid w:val="00056B24"/>
    <w:rsid w:val="00056DCF"/>
    <w:rsid w:val="00057591"/>
    <w:rsid w:val="00060A36"/>
    <w:rsid w:val="00061221"/>
    <w:rsid w:val="00061CB0"/>
    <w:rsid w:val="00061E52"/>
    <w:rsid w:val="000626ED"/>
    <w:rsid w:val="00062DE9"/>
    <w:rsid w:val="00062F2F"/>
    <w:rsid w:val="000638CF"/>
    <w:rsid w:val="000638D8"/>
    <w:rsid w:val="00064ECB"/>
    <w:rsid w:val="00065880"/>
    <w:rsid w:val="00065A38"/>
    <w:rsid w:val="000666BA"/>
    <w:rsid w:val="0006670C"/>
    <w:rsid w:val="00066A9F"/>
    <w:rsid w:val="000671AE"/>
    <w:rsid w:val="00070B52"/>
    <w:rsid w:val="00071790"/>
    <w:rsid w:val="000724A8"/>
    <w:rsid w:val="000725D8"/>
    <w:rsid w:val="00072638"/>
    <w:rsid w:val="00072AAC"/>
    <w:rsid w:val="00073D04"/>
    <w:rsid w:val="00073E24"/>
    <w:rsid w:val="000740BA"/>
    <w:rsid w:val="00076889"/>
    <w:rsid w:val="00076FDE"/>
    <w:rsid w:val="00077A5A"/>
    <w:rsid w:val="00080F50"/>
    <w:rsid w:val="0008138E"/>
    <w:rsid w:val="00081443"/>
    <w:rsid w:val="000823AA"/>
    <w:rsid w:val="00082432"/>
    <w:rsid w:val="00082693"/>
    <w:rsid w:val="00082D8D"/>
    <w:rsid w:val="00084326"/>
    <w:rsid w:val="000849A5"/>
    <w:rsid w:val="000849C2"/>
    <w:rsid w:val="00084D25"/>
    <w:rsid w:val="000854C7"/>
    <w:rsid w:val="00086AD0"/>
    <w:rsid w:val="00086F2D"/>
    <w:rsid w:val="000901DF"/>
    <w:rsid w:val="0009113E"/>
    <w:rsid w:val="00091589"/>
    <w:rsid w:val="00091BBC"/>
    <w:rsid w:val="000923D8"/>
    <w:rsid w:val="00092D02"/>
    <w:rsid w:val="00092FCD"/>
    <w:rsid w:val="0009437E"/>
    <w:rsid w:val="00094792"/>
    <w:rsid w:val="00096A55"/>
    <w:rsid w:val="000974D4"/>
    <w:rsid w:val="0009766D"/>
    <w:rsid w:val="000A1BFB"/>
    <w:rsid w:val="000A2022"/>
    <w:rsid w:val="000A2D69"/>
    <w:rsid w:val="000A40DE"/>
    <w:rsid w:val="000A6054"/>
    <w:rsid w:val="000A69E7"/>
    <w:rsid w:val="000A7EB2"/>
    <w:rsid w:val="000A7ED7"/>
    <w:rsid w:val="000A7FEF"/>
    <w:rsid w:val="000B0609"/>
    <w:rsid w:val="000B1178"/>
    <w:rsid w:val="000B1560"/>
    <w:rsid w:val="000B1C22"/>
    <w:rsid w:val="000B2CF9"/>
    <w:rsid w:val="000B3502"/>
    <w:rsid w:val="000B45C0"/>
    <w:rsid w:val="000B47B4"/>
    <w:rsid w:val="000B4E50"/>
    <w:rsid w:val="000B517E"/>
    <w:rsid w:val="000B546D"/>
    <w:rsid w:val="000B69C9"/>
    <w:rsid w:val="000B70A0"/>
    <w:rsid w:val="000B7668"/>
    <w:rsid w:val="000C07BE"/>
    <w:rsid w:val="000C08E7"/>
    <w:rsid w:val="000C1035"/>
    <w:rsid w:val="000C1867"/>
    <w:rsid w:val="000C2FA8"/>
    <w:rsid w:val="000C3426"/>
    <w:rsid w:val="000C3A29"/>
    <w:rsid w:val="000C465A"/>
    <w:rsid w:val="000C4728"/>
    <w:rsid w:val="000C4FBF"/>
    <w:rsid w:val="000C6D42"/>
    <w:rsid w:val="000C738D"/>
    <w:rsid w:val="000C7DA7"/>
    <w:rsid w:val="000C7EEB"/>
    <w:rsid w:val="000D0AEB"/>
    <w:rsid w:val="000D0C73"/>
    <w:rsid w:val="000D133F"/>
    <w:rsid w:val="000D2184"/>
    <w:rsid w:val="000D34E9"/>
    <w:rsid w:val="000D3A16"/>
    <w:rsid w:val="000D3FF2"/>
    <w:rsid w:val="000D4923"/>
    <w:rsid w:val="000D595B"/>
    <w:rsid w:val="000D646C"/>
    <w:rsid w:val="000D6D07"/>
    <w:rsid w:val="000D7B4D"/>
    <w:rsid w:val="000E01FE"/>
    <w:rsid w:val="000E0346"/>
    <w:rsid w:val="000E32A4"/>
    <w:rsid w:val="000E39A7"/>
    <w:rsid w:val="000E39AD"/>
    <w:rsid w:val="000E3D45"/>
    <w:rsid w:val="000E3F19"/>
    <w:rsid w:val="000E41F9"/>
    <w:rsid w:val="000E4FED"/>
    <w:rsid w:val="000E507A"/>
    <w:rsid w:val="000E5EF4"/>
    <w:rsid w:val="000E6267"/>
    <w:rsid w:val="000E67B5"/>
    <w:rsid w:val="000E734A"/>
    <w:rsid w:val="000E73C6"/>
    <w:rsid w:val="000F0605"/>
    <w:rsid w:val="000F1B4D"/>
    <w:rsid w:val="000F2722"/>
    <w:rsid w:val="000F3117"/>
    <w:rsid w:val="000F330A"/>
    <w:rsid w:val="000F3318"/>
    <w:rsid w:val="000F3F27"/>
    <w:rsid w:val="000F4801"/>
    <w:rsid w:val="000F4A5E"/>
    <w:rsid w:val="000F5E97"/>
    <w:rsid w:val="000F626A"/>
    <w:rsid w:val="000F652D"/>
    <w:rsid w:val="000F709A"/>
    <w:rsid w:val="000F7799"/>
    <w:rsid w:val="000F7EAE"/>
    <w:rsid w:val="00100170"/>
    <w:rsid w:val="00101D17"/>
    <w:rsid w:val="001023E1"/>
    <w:rsid w:val="00102C7D"/>
    <w:rsid w:val="00102D1A"/>
    <w:rsid w:val="00103115"/>
    <w:rsid w:val="0010318B"/>
    <w:rsid w:val="00103F2F"/>
    <w:rsid w:val="00104A4F"/>
    <w:rsid w:val="0010504A"/>
    <w:rsid w:val="001052D9"/>
    <w:rsid w:val="00105C6E"/>
    <w:rsid w:val="00105F42"/>
    <w:rsid w:val="00106038"/>
    <w:rsid w:val="001068E4"/>
    <w:rsid w:val="0010727D"/>
    <w:rsid w:val="0010781F"/>
    <w:rsid w:val="00107969"/>
    <w:rsid w:val="0011003D"/>
    <w:rsid w:val="00110E65"/>
    <w:rsid w:val="0011104C"/>
    <w:rsid w:val="00111636"/>
    <w:rsid w:val="00111B2E"/>
    <w:rsid w:val="00111DEB"/>
    <w:rsid w:val="00112737"/>
    <w:rsid w:val="0011363B"/>
    <w:rsid w:val="00114176"/>
    <w:rsid w:val="001154CB"/>
    <w:rsid w:val="0011663F"/>
    <w:rsid w:val="00116CD4"/>
    <w:rsid w:val="0012054B"/>
    <w:rsid w:val="00120B2A"/>
    <w:rsid w:val="00121287"/>
    <w:rsid w:val="00121B1D"/>
    <w:rsid w:val="00121DD4"/>
    <w:rsid w:val="00122278"/>
    <w:rsid w:val="00123656"/>
    <w:rsid w:val="00123CC0"/>
    <w:rsid w:val="001240AB"/>
    <w:rsid w:val="00125371"/>
    <w:rsid w:val="001257D2"/>
    <w:rsid w:val="0012585C"/>
    <w:rsid w:val="0012653B"/>
    <w:rsid w:val="00127DDF"/>
    <w:rsid w:val="00130A0B"/>
    <w:rsid w:val="00131DE0"/>
    <w:rsid w:val="00132B1C"/>
    <w:rsid w:val="001340AF"/>
    <w:rsid w:val="00134DA4"/>
    <w:rsid w:val="00136180"/>
    <w:rsid w:val="00136225"/>
    <w:rsid w:val="00136B33"/>
    <w:rsid w:val="00137451"/>
    <w:rsid w:val="001379FD"/>
    <w:rsid w:val="0014023A"/>
    <w:rsid w:val="0014036A"/>
    <w:rsid w:val="0014176A"/>
    <w:rsid w:val="00142534"/>
    <w:rsid w:val="0014420B"/>
    <w:rsid w:val="00144615"/>
    <w:rsid w:val="0014473D"/>
    <w:rsid w:val="001448F4"/>
    <w:rsid w:val="00144DC2"/>
    <w:rsid w:val="001462E1"/>
    <w:rsid w:val="001463EB"/>
    <w:rsid w:val="001465A3"/>
    <w:rsid w:val="00146F90"/>
    <w:rsid w:val="0014740F"/>
    <w:rsid w:val="0014783F"/>
    <w:rsid w:val="00147F2E"/>
    <w:rsid w:val="00150568"/>
    <w:rsid w:val="001508E0"/>
    <w:rsid w:val="00151A12"/>
    <w:rsid w:val="00151B4F"/>
    <w:rsid w:val="00151FBA"/>
    <w:rsid w:val="0015218D"/>
    <w:rsid w:val="001525AC"/>
    <w:rsid w:val="00152BE7"/>
    <w:rsid w:val="00153091"/>
    <w:rsid w:val="001534A3"/>
    <w:rsid w:val="001548FB"/>
    <w:rsid w:val="00155473"/>
    <w:rsid w:val="00157EB8"/>
    <w:rsid w:val="00160944"/>
    <w:rsid w:val="00160CE9"/>
    <w:rsid w:val="00161E0D"/>
    <w:rsid w:val="0016243F"/>
    <w:rsid w:val="00162EF5"/>
    <w:rsid w:val="001636B4"/>
    <w:rsid w:val="0016377A"/>
    <w:rsid w:val="001644F9"/>
    <w:rsid w:val="001650FE"/>
    <w:rsid w:val="001658AB"/>
    <w:rsid w:val="00165A4F"/>
    <w:rsid w:val="00165EF6"/>
    <w:rsid w:val="00166B69"/>
    <w:rsid w:val="001673E6"/>
    <w:rsid w:val="00170703"/>
    <w:rsid w:val="00170CB3"/>
    <w:rsid w:val="001730FF"/>
    <w:rsid w:val="00173CA2"/>
    <w:rsid w:val="00174512"/>
    <w:rsid w:val="001747E6"/>
    <w:rsid w:val="001754B6"/>
    <w:rsid w:val="001758D6"/>
    <w:rsid w:val="001800B0"/>
    <w:rsid w:val="00180BD3"/>
    <w:rsid w:val="00182CDF"/>
    <w:rsid w:val="00184916"/>
    <w:rsid w:val="001853C6"/>
    <w:rsid w:val="001855F9"/>
    <w:rsid w:val="00185F6A"/>
    <w:rsid w:val="001868A1"/>
    <w:rsid w:val="00186AAD"/>
    <w:rsid w:val="00186BF6"/>
    <w:rsid w:val="0018798B"/>
    <w:rsid w:val="00190864"/>
    <w:rsid w:val="00190F5B"/>
    <w:rsid w:val="001914C7"/>
    <w:rsid w:val="00191E1A"/>
    <w:rsid w:val="00192054"/>
    <w:rsid w:val="00192A9B"/>
    <w:rsid w:val="00193169"/>
    <w:rsid w:val="00193481"/>
    <w:rsid w:val="00193C01"/>
    <w:rsid w:val="00193D56"/>
    <w:rsid w:val="0019493B"/>
    <w:rsid w:val="00195660"/>
    <w:rsid w:val="001957A0"/>
    <w:rsid w:val="00195966"/>
    <w:rsid w:val="00195BCE"/>
    <w:rsid w:val="00195D8C"/>
    <w:rsid w:val="00196851"/>
    <w:rsid w:val="00196E03"/>
    <w:rsid w:val="00197539"/>
    <w:rsid w:val="00197C0E"/>
    <w:rsid w:val="00197F8C"/>
    <w:rsid w:val="001A041F"/>
    <w:rsid w:val="001A123D"/>
    <w:rsid w:val="001A16EF"/>
    <w:rsid w:val="001A18D5"/>
    <w:rsid w:val="001A22E7"/>
    <w:rsid w:val="001A3075"/>
    <w:rsid w:val="001A410D"/>
    <w:rsid w:val="001A43A7"/>
    <w:rsid w:val="001A48F1"/>
    <w:rsid w:val="001A4A01"/>
    <w:rsid w:val="001A53C8"/>
    <w:rsid w:val="001A6326"/>
    <w:rsid w:val="001A6635"/>
    <w:rsid w:val="001A6846"/>
    <w:rsid w:val="001A73F0"/>
    <w:rsid w:val="001A7E84"/>
    <w:rsid w:val="001B0456"/>
    <w:rsid w:val="001B0E3D"/>
    <w:rsid w:val="001B15F1"/>
    <w:rsid w:val="001B1D0A"/>
    <w:rsid w:val="001B2383"/>
    <w:rsid w:val="001B2649"/>
    <w:rsid w:val="001B2FBD"/>
    <w:rsid w:val="001B311A"/>
    <w:rsid w:val="001B3AA2"/>
    <w:rsid w:val="001B3E23"/>
    <w:rsid w:val="001B3FC9"/>
    <w:rsid w:val="001B4D18"/>
    <w:rsid w:val="001B6885"/>
    <w:rsid w:val="001C0254"/>
    <w:rsid w:val="001C08D1"/>
    <w:rsid w:val="001C2558"/>
    <w:rsid w:val="001C3ABE"/>
    <w:rsid w:val="001C55D0"/>
    <w:rsid w:val="001C66FA"/>
    <w:rsid w:val="001C6912"/>
    <w:rsid w:val="001C7A96"/>
    <w:rsid w:val="001D2301"/>
    <w:rsid w:val="001D2BEB"/>
    <w:rsid w:val="001D582F"/>
    <w:rsid w:val="001D5A51"/>
    <w:rsid w:val="001D5B8B"/>
    <w:rsid w:val="001D6896"/>
    <w:rsid w:val="001D7A11"/>
    <w:rsid w:val="001D7AA7"/>
    <w:rsid w:val="001D7BA2"/>
    <w:rsid w:val="001E0359"/>
    <w:rsid w:val="001E0596"/>
    <w:rsid w:val="001E0864"/>
    <w:rsid w:val="001E18C5"/>
    <w:rsid w:val="001E1A0F"/>
    <w:rsid w:val="001E20CA"/>
    <w:rsid w:val="001E26CB"/>
    <w:rsid w:val="001E2B49"/>
    <w:rsid w:val="001E2D1F"/>
    <w:rsid w:val="001E3337"/>
    <w:rsid w:val="001E7509"/>
    <w:rsid w:val="001E793F"/>
    <w:rsid w:val="001F1669"/>
    <w:rsid w:val="001F2EFA"/>
    <w:rsid w:val="001F2F32"/>
    <w:rsid w:val="001F3139"/>
    <w:rsid w:val="001F369B"/>
    <w:rsid w:val="001F3946"/>
    <w:rsid w:val="001F3D6D"/>
    <w:rsid w:val="001F3E5E"/>
    <w:rsid w:val="001F3F47"/>
    <w:rsid w:val="001F51DE"/>
    <w:rsid w:val="001F657E"/>
    <w:rsid w:val="001F6FFB"/>
    <w:rsid w:val="001F73C0"/>
    <w:rsid w:val="001F7B44"/>
    <w:rsid w:val="0020028C"/>
    <w:rsid w:val="00200830"/>
    <w:rsid w:val="002008A3"/>
    <w:rsid w:val="00201122"/>
    <w:rsid w:val="00201FC7"/>
    <w:rsid w:val="002025EB"/>
    <w:rsid w:val="00202CD9"/>
    <w:rsid w:val="002044F7"/>
    <w:rsid w:val="00205269"/>
    <w:rsid w:val="002070A0"/>
    <w:rsid w:val="0021098D"/>
    <w:rsid w:val="002118D9"/>
    <w:rsid w:val="00211F07"/>
    <w:rsid w:val="00212277"/>
    <w:rsid w:val="002135A1"/>
    <w:rsid w:val="00213C7E"/>
    <w:rsid w:val="00214ADB"/>
    <w:rsid w:val="00214C14"/>
    <w:rsid w:val="00214D38"/>
    <w:rsid w:val="00214F51"/>
    <w:rsid w:val="0021506A"/>
    <w:rsid w:val="00215839"/>
    <w:rsid w:val="00215977"/>
    <w:rsid w:val="00216236"/>
    <w:rsid w:val="00216292"/>
    <w:rsid w:val="00216A8A"/>
    <w:rsid w:val="00217082"/>
    <w:rsid w:val="00217300"/>
    <w:rsid w:val="00217992"/>
    <w:rsid w:val="00217ED0"/>
    <w:rsid w:val="00220289"/>
    <w:rsid w:val="00220BFC"/>
    <w:rsid w:val="00220F2F"/>
    <w:rsid w:val="0022101E"/>
    <w:rsid w:val="00221ABA"/>
    <w:rsid w:val="00221ED9"/>
    <w:rsid w:val="00222552"/>
    <w:rsid w:val="00222D10"/>
    <w:rsid w:val="00223973"/>
    <w:rsid w:val="00225A14"/>
    <w:rsid w:val="002265E6"/>
    <w:rsid w:val="00226E19"/>
    <w:rsid w:val="0022770C"/>
    <w:rsid w:val="00230C2E"/>
    <w:rsid w:val="00231142"/>
    <w:rsid w:val="002313B0"/>
    <w:rsid w:val="00231F2F"/>
    <w:rsid w:val="00232AA5"/>
    <w:rsid w:val="00232D94"/>
    <w:rsid w:val="0023605C"/>
    <w:rsid w:val="00236257"/>
    <w:rsid w:val="002364BF"/>
    <w:rsid w:val="002365D1"/>
    <w:rsid w:val="00237A32"/>
    <w:rsid w:val="00240FBA"/>
    <w:rsid w:val="00242B69"/>
    <w:rsid w:val="00243826"/>
    <w:rsid w:val="00243E12"/>
    <w:rsid w:val="00243F8B"/>
    <w:rsid w:val="0024462F"/>
    <w:rsid w:val="00244EE8"/>
    <w:rsid w:val="00245A15"/>
    <w:rsid w:val="00245A18"/>
    <w:rsid w:val="00245C3E"/>
    <w:rsid w:val="0024685E"/>
    <w:rsid w:val="00246939"/>
    <w:rsid w:val="00246D15"/>
    <w:rsid w:val="00246DA1"/>
    <w:rsid w:val="00246DB6"/>
    <w:rsid w:val="00253787"/>
    <w:rsid w:val="00253819"/>
    <w:rsid w:val="00253AFC"/>
    <w:rsid w:val="0025468D"/>
    <w:rsid w:val="00255627"/>
    <w:rsid w:val="00256A93"/>
    <w:rsid w:val="002601D3"/>
    <w:rsid w:val="00260897"/>
    <w:rsid w:val="00260EAA"/>
    <w:rsid w:val="00262198"/>
    <w:rsid w:val="002621B2"/>
    <w:rsid w:val="002623F7"/>
    <w:rsid w:val="00262698"/>
    <w:rsid w:val="00262F08"/>
    <w:rsid w:val="002644F7"/>
    <w:rsid w:val="00264B7D"/>
    <w:rsid w:val="00264F89"/>
    <w:rsid w:val="002658FA"/>
    <w:rsid w:val="00265FF2"/>
    <w:rsid w:val="00266D7E"/>
    <w:rsid w:val="00266FAA"/>
    <w:rsid w:val="00271F71"/>
    <w:rsid w:val="00272517"/>
    <w:rsid w:val="0027287B"/>
    <w:rsid w:val="0027325E"/>
    <w:rsid w:val="0027343D"/>
    <w:rsid w:val="002738AD"/>
    <w:rsid w:val="002740FB"/>
    <w:rsid w:val="00275058"/>
    <w:rsid w:val="002757CC"/>
    <w:rsid w:val="002763D3"/>
    <w:rsid w:val="002772B9"/>
    <w:rsid w:val="00277AED"/>
    <w:rsid w:val="0028018B"/>
    <w:rsid w:val="002802BC"/>
    <w:rsid w:val="00280830"/>
    <w:rsid w:val="00280BF3"/>
    <w:rsid w:val="002810FE"/>
    <w:rsid w:val="002824C9"/>
    <w:rsid w:val="00284052"/>
    <w:rsid w:val="00284B10"/>
    <w:rsid w:val="00284B34"/>
    <w:rsid w:val="00284D16"/>
    <w:rsid w:val="00284F47"/>
    <w:rsid w:val="002853B1"/>
    <w:rsid w:val="002854D9"/>
    <w:rsid w:val="002854DA"/>
    <w:rsid w:val="00285C6A"/>
    <w:rsid w:val="0028629A"/>
    <w:rsid w:val="00286D3B"/>
    <w:rsid w:val="00291B34"/>
    <w:rsid w:val="00291E1A"/>
    <w:rsid w:val="0029300D"/>
    <w:rsid w:val="002939AC"/>
    <w:rsid w:val="00293A2E"/>
    <w:rsid w:val="00293FE5"/>
    <w:rsid w:val="00294185"/>
    <w:rsid w:val="002944CE"/>
    <w:rsid w:val="00295D1D"/>
    <w:rsid w:val="002A0970"/>
    <w:rsid w:val="002A0D82"/>
    <w:rsid w:val="002A1E3D"/>
    <w:rsid w:val="002A2B89"/>
    <w:rsid w:val="002A3ABE"/>
    <w:rsid w:val="002A3D79"/>
    <w:rsid w:val="002A44B4"/>
    <w:rsid w:val="002A44C0"/>
    <w:rsid w:val="002A5327"/>
    <w:rsid w:val="002A58E8"/>
    <w:rsid w:val="002A65E8"/>
    <w:rsid w:val="002A7D9D"/>
    <w:rsid w:val="002B0CB5"/>
    <w:rsid w:val="002B0D26"/>
    <w:rsid w:val="002B3C7C"/>
    <w:rsid w:val="002B4D28"/>
    <w:rsid w:val="002B6096"/>
    <w:rsid w:val="002B630E"/>
    <w:rsid w:val="002B63E3"/>
    <w:rsid w:val="002B718E"/>
    <w:rsid w:val="002B78EB"/>
    <w:rsid w:val="002C0142"/>
    <w:rsid w:val="002C030C"/>
    <w:rsid w:val="002C0EB9"/>
    <w:rsid w:val="002C1F54"/>
    <w:rsid w:val="002C28B2"/>
    <w:rsid w:val="002C4368"/>
    <w:rsid w:val="002C585E"/>
    <w:rsid w:val="002C6EBB"/>
    <w:rsid w:val="002C7790"/>
    <w:rsid w:val="002D10A2"/>
    <w:rsid w:val="002D1613"/>
    <w:rsid w:val="002D172A"/>
    <w:rsid w:val="002D3882"/>
    <w:rsid w:val="002D6FFA"/>
    <w:rsid w:val="002E0B1D"/>
    <w:rsid w:val="002E226A"/>
    <w:rsid w:val="002E3227"/>
    <w:rsid w:val="002E3597"/>
    <w:rsid w:val="002E3710"/>
    <w:rsid w:val="002E424A"/>
    <w:rsid w:val="002E43B4"/>
    <w:rsid w:val="002E466D"/>
    <w:rsid w:val="002E550B"/>
    <w:rsid w:val="002E560D"/>
    <w:rsid w:val="002E59B3"/>
    <w:rsid w:val="002E706C"/>
    <w:rsid w:val="002F06F8"/>
    <w:rsid w:val="002F099B"/>
    <w:rsid w:val="002F0DEB"/>
    <w:rsid w:val="002F11E3"/>
    <w:rsid w:val="002F1E56"/>
    <w:rsid w:val="002F225E"/>
    <w:rsid w:val="002F51A3"/>
    <w:rsid w:val="002F5E88"/>
    <w:rsid w:val="002F628E"/>
    <w:rsid w:val="002F7A29"/>
    <w:rsid w:val="003001A4"/>
    <w:rsid w:val="0030078B"/>
    <w:rsid w:val="00300799"/>
    <w:rsid w:val="00300889"/>
    <w:rsid w:val="00301AA4"/>
    <w:rsid w:val="00302470"/>
    <w:rsid w:val="00302E1F"/>
    <w:rsid w:val="00302FB4"/>
    <w:rsid w:val="003049A1"/>
    <w:rsid w:val="00304BFE"/>
    <w:rsid w:val="00304EA8"/>
    <w:rsid w:val="00305533"/>
    <w:rsid w:val="003059F7"/>
    <w:rsid w:val="00306499"/>
    <w:rsid w:val="003066DB"/>
    <w:rsid w:val="00306997"/>
    <w:rsid w:val="003071C1"/>
    <w:rsid w:val="00310AB3"/>
    <w:rsid w:val="00310F8D"/>
    <w:rsid w:val="00311580"/>
    <w:rsid w:val="00313C23"/>
    <w:rsid w:val="0031685E"/>
    <w:rsid w:val="00316BAA"/>
    <w:rsid w:val="00317367"/>
    <w:rsid w:val="00320ACF"/>
    <w:rsid w:val="00320B24"/>
    <w:rsid w:val="00321879"/>
    <w:rsid w:val="003219BA"/>
    <w:rsid w:val="00321B93"/>
    <w:rsid w:val="00322643"/>
    <w:rsid w:val="00323C6F"/>
    <w:rsid w:val="003254C1"/>
    <w:rsid w:val="00325B88"/>
    <w:rsid w:val="0032604F"/>
    <w:rsid w:val="0032688D"/>
    <w:rsid w:val="003268EF"/>
    <w:rsid w:val="00330CCC"/>
    <w:rsid w:val="00331340"/>
    <w:rsid w:val="0033141A"/>
    <w:rsid w:val="0033249A"/>
    <w:rsid w:val="003326B9"/>
    <w:rsid w:val="00332A3D"/>
    <w:rsid w:val="00332E2A"/>
    <w:rsid w:val="00333C59"/>
    <w:rsid w:val="00334965"/>
    <w:rsid w:val="00336EF0"/>
    <w:rsid w:val="00337891"/>
    <w:rsid w:val="003406DE"/>
    <w:rsid w:val="0034091E"/>
    <w:rsid w:val="00340D99"/>
    <w:rsid w:val="00340DE0"/>
    <w:rsid w:val="00340E42"/>
    <w:rsid w:val="00340F4C"/>
    <w:rsid w:val="003413C1"/>
    <w:rsid w:val="00342C2F"/>
    <w:rsid w:val="00342CC2"/>
    <w:rsid w:val="003434B3"/>
    <w:rsid w:val="003435F7"/>
    <w:rsid w:val="00344A08"/>
    <w:rsid w:val="00345294"/>
    <w:rsid w:val="003471CA"/>
    <w:rsid w:val="0034744D"/>
    <w:rsid w:val="003478C6"/>
    <w:rsid w:val="00347DF9"/>
    <w:rsid w:val="003506B8"/>
    <w:rsid w:val="003517F9"/>
    <w:rsid w:val="00352920"/>
    <w:rsid w:val="00353BF2"/>
    <w:rsid w:val="00353E36"/>
    <w:rsid w:val="003557DE"/>
    <w:rsid w:val="00355DA8"/>
    <w:rsid w:val="00357284"/>
    <w:rsid w:val="00357847"/>
    <w:rsid w:val="00360707"/>
    <w:rsid w:val="00360CE4"/>
    <w:rsid w:val="00361FE6"/>
    <w:rsid w:val="0036228B"/>
    <w:rsid w:val="00364573"/>
    <w:rsid w:val="00364AEF"/>
    <w:rsid w:val="00365A0C"/>
    <w:rsid w:val="00366A94"/>
    <w:rsid w:val="003671C3"/>
    <w:rsid w:val="00367D74"/>
    <w:rsid w:val="0037086B"/>
    <w:rsid w:val="003727E2"/>
    <w:rsid w:val="00373FEE"/>
    <w:rsid w:val="00374B50"/>
    <w:rsid w:val="003801F0"/>
    <w:rsid w:val="00380644"/>
    <w:rsid w:val="00382509"/>
    <w:rsid w:val="00382C7C"/>
    <w:rsid w:val="0038455D"/>
    <w:rsid w:val="00384DAA"/>
    <w:rsid w:val="00384E20"/>
    <w:rsid w:val="00384EB3"/>
    <w:rsid w:val="003855C3"/>
    <w:rsid w:val="003856AF"/>
    <w:rsid w:val="003864EC"/>
    <w:rsid w:val="00386662"/>
    <w:rsid w:val="00391680"/>
    <w:rsid w:val="00392995"/>
    <w:rsid w:val="00392B56"/>
    <w:rsid w:val="00392C0A"/>
    <w:rsid w:val="00393C38"/>
    <w:rsid w:val="00394B56"/>
    <w:rsid w:val="00394C96"/>
    <w:rsid w:val="00395DF7"/>
    <w:rsid w:val="003962BA"/>
    <w:rsid w:val="0039711B"/>
    <w:rsid w:val="0039745D"/>
    <w:rsid w:val="00397AA3"/>
    <w:rsid w:val="00397C73"/>
    <w:rsid w:val="003A0ADB"/>
    <w:rsid w:val="003A1BCD"/>
    <w:rsid w:val="003A309E"/>
    <w:rsid w:val="003A4BC6"/>
    <w:rsid w:val="003A4CD9"/>
    <w:rsid w:val="003A5764"/>
    <w:rsid w:val="003A5A60"/>
    <w:rsid w:val="003A5F47"/>
    <w:rsid w:val="003A7149"/>
    <w:rsid w:val="003B09A9"/>
    <w:rsid w:val="003B0C4B"/>
    <w:rsid w:val="003B1B69"/>
    <w:rsid w:val="003B203E"/>
    <w:rsid w:val="003B20D0"/>
    <w:rsid w:val="003B2F11"/>
    <w:rsid w:val="003B36B9"/>
    <w:rsid w:val="003B4007"/>
    <w:rsid w:val="003B41FD"/>
    <w:rsid w:val="003B5FA0"/>
    <w:rsid w:val="003B610A"/>
    <w:rsid w:val="003B6117"/>
    <w:rsid w:val="003B7BA9"/>
    <w:rsid w:val="003B7CEF"/>
    <w:rsid w:val="003B7DED"/>
    <w:rsid w:val="003C076B"/>
    <w:rsid w:val="003C1071"/>
    <w:rsid w:val="003C21AD"/>
    <w:rsid w:val="003C2564"/>
    <w:rsid w:val="003C2A96"/>
    <w:rsid w:val="003C324D"/>
    <w:rsid w:val="003C3728"/>
    <w:rsid w:val="003C5635"/>
    <w:rsid w:val="003C59D8"/>
    <w:rsid w:val="003C70CC"/>
    <w:rsid w:val="003C7B47"/>
    <w:rsid w:val="003D0563"/>
    <w:rsid w:val="003D1036"/>
    <w:rsid w:val="003D1D04"/>
    <w:rsid w:val="003D23E1"/>
    <w:rsid w:val="003D3487"/>
    <w:rsid w:val="003D3A85"/>
    <w:rsid w:val="003D4028"/>
    <w:rsid w:val="003D41C9"/>
    <w:rsid w:val="003D4C28"/>
    <w:rsid w:val="003D5166"/>
    <w:rsid w:val="003D54ED"/>
    <w:rsid w:val="003D5E64"/>
    <w:rsid w:val="003D7939"/>
    <w:rsid w:val="003E115D"/>
    <w:rsid w:val="003E12B4"/>
    <w:rsid w:val="003E18BC"/>
    <w:rsid w:val="003E19D0"/>
    <w:rsid w:val="003E19E1"/>
    <w:rsid w:val="003E2248"/>
    <w:rsid w:val="003E2301"/>
    <w:rsid w:val="003E25C0"/>
    <w:rsid w:val="003E3D1C"/>
    <w:rsid w:val="003E4641"/>
    <w:rsid w:val="003E47DD"/>
    <w:rsid w:val="003E5444"/>
    <w:rsid w:val="003E5AFB"/>
    <w:rsid w:val="003E69BB"/>
    <w:rsid w:val="003E7528"/>
    <w:rsid w:val="003E7BF5"/>
    <w:rsid w:val="003F0207"/>
    <w:rsid w:val="003F0801"/>
    <w:rsid w:val="003F2947"/>
    <w:rsid w:val="003F3A4F"/>
    <w:rsid w:val="003F40B6"/>
    <w:rsid w:val="003F48C3"/>
    <w:rsid w:val="003F4C87"/>
    <w:rsid w:val="003F4E94"/>
    <w:rsid w:val="003F61E6"/>
    <w:rsid w:val="003F6458"/>
    <w:rsid w:val="003F74D2"/>
    <w:rsid w:val="003F7F4A"/>
    <w:rsid w:val="00400FA2"/>
    <w:rsid w:val="0040117B"/>
    <w:rsid w:val="00401505"/>
    <w:rsid w:val="0040155C"/>
    <w:rsid w:val="00402F13"/>
    <w:rsid w:val="004036E1"/>
    <w:rsid w:val="00403C0B"/>
    <w:rsid w:val="00404EB8"/>
    <w:rsid w:val="00405F38"/>
    <w:rsid w:val="00406AC0"/>
    <w:rsid w:val="0040718B"/>
    <w:rsid w:val="004075AF"/>
    <w:rsid w:val="0040774F"/>
    <w:rsid w:val="004103FF"/>
    <w:rsid w:val="00410813"/>
    <w:rsid w:val="00410817"/>
    <w:rsid w:val="00410D62"/>
    <w:rsid w:val="00411DA8"/>
    <w:rsid w:val="004122BE"/>
    <w:rsid w:val="0041308C"/>
    <w:rsid w:val="00413897"/>
    <w:rsid w:val="00414548"/>
    <w:rsid w:val="00414E42"/>
    <w:rsid w:val="0041500F"/>
    <w:rsid w:val="0041510C"/>
    <w:rsid w:val="00415AF3"/>
    <w:rsid w:val="00416004"/>
    <w:rsid w:val="004164DD"/>
    <w:rsid w:val="00416E0A"/>
    <w:rsid w:val="00416EA8"/>
    <w:rsid w:val="00417846"/>
    <w:rsid w:val="004178B9"/>
    <w:rsid w:val="00417E3D"/>
    <w:rsid w:val="00417EC1"/>
    <w:rsid w:val="004203D5"/>
    <w:rsid w:val="0042054A"/>
    <w:rsid w:val="004209B4"/>
    <w:rsid w:val="00422C2C"/>
    <w:rsid w:val="004235E7"/>
    <w:rsid w:val="00423659"/>
    <w:rsid w:val="004241DF"/>
    <w:rsid w:val="004255C3"/>
    <w:rsid w:val="00425C20"/>
    <w:rsid w:val="004260BF"/>
    <w:rsid w:val="004260CB"/>
    <w:rsid w:val="004267CB"/>
    <w:rsid w:val="00427C90"/>
    <w:rsid w:val="00430567"/>
    <w:rsid w:val="00430677"/>
    <w:rsid w:val="0043077A"/>
    <w:rsid w:val="004311B6"/>
    <w:rsid w:val="00432224"/>
    <w:rsid w:val="00432A0C"/>
    <w:rsid w:val="004361FE"/>
    <w:rsid w:val="00436914"/>
    <w:rsid w:val="004375BA"/>
    <w:rsid w:val="0043781C"/>
    <w:rsid w:val="00440821"/>
    <w:rsid w:val="00440CC2"/>
    <w:rsid w:val="00442024"/>
    <w:rsid w:val="00442137"/>
    <w:rsid w:val="00442C23"/>
    <w:rsid w:val="00443A59"/>
    <w:rsid w:val="004446F6"/>
    <w:rsid w:val="00445ADB"/>
    <w:rsid w:val="00445F81"/>
    <w:rsid w:val="00450C3D"/>
    <w:rsid w:val="00450CE5"/>
    <w:rsid w:val="004528E7"/>
    <w:rsid w:val="0045291C"/>
    <w:rsid w:val="00452A23"/>
    <w:rsid w:val="00452C50"/>
    <w:rsid w:val="0045407D"/>
    <w:rsid w:val="00454808"/>
    <w:rsid w:val="00454A34"/>
    <w:rsid w:val="00455289"/>
    <w:rsid w:val="004555B2"/>
    <w:rsid w:val="00455919"/>
    <w:rsid w:val="00456912"/>
    <w:rsid w:val="0046065D"/>
    <w:rsid w:val="00460C91"/>
    <w:rsid w:val="00460E12"/>
    <w:rsid w:val="0046149C"/>
    <w:rsid w:val="00461554"/>
    <w:rsid w:val="0046161D"/>
    <w:rsid w:val="00461801"/>
    <w:rsid w:val="0046243B"/>
    <w:rsid w:val="00462AEB"/>
    <w:rsid w:val="0046306A"/>
    <w:rsid w:val="00464313"/>
    <w:rsid w:val="00464648"/>
    <w:rsid w:val="004647EA"/>
    <w:rsid w:val="004648E9"/>
    <w:rsid w:val="00464ADC"/>
    <w:rsid w:val="004663DC"/>
    <w:rsid w:val="00467135"/>
    <w:rsid w:val="0046791D"/>
    <w:rsid w:val="00470915"/>
    <w:rsid w:val="00470CA4"/>
    <w:rsid w:val="00471722"/>
    <w:rsid w:val="00471BE4"/>
    <w:rsid w:val="004721AC"/>
    <w:rsid w:val="00472273"/>
    <w:rsid w:val="00472CE5"/>
    <w:rsid w:val="00473520"/>
    <w:rsid w:val="0047476A"/>
    <w:rsid w:val="004751AF"/>
    <w:rsid w:val="00476576"/>
    <w:rsid w:val="004765FA"/>
    <w:rsid w:val="00480E23"/>
    <w:rsid w:val="00482926"/>
    <w:rsid w:val="00482AD3"/>
    <w:rsid w:val="0048315A"/>
    <w:rsid w:val="004832E4"/>
    <w:rsid w:val="004851DD"/>
    <w:rsid w:val="00485D04"/>
    <w:rsid w:val="00485D94"/>
    <w:rsid w:val="00485DBD"/>
    <w:rsid w:val="004868A5"/>
    <w:rsid w:val="004868C0"/>
    <w:rsid w:val="00487F98"/>
    <w:rsid w:val="004903E7"/>
    <w:rsid w:val="004916B9"/>
    <w:rsid w:val="004923FB"/>
    <w:rsid w:val="00493802"/>
    <w:rsid w:val="00493E4E"/>
    <w:rsid w:val="00494026"/>
    <w:rsid w:val="0049541A"/>
    <w:rsid w:val="00495EB3"/>
    <w:rsid w:val="00497240"/>
    <w:rsid w:val="00497532"/>
    <w:rsid w:val="004A0F57"/>
    <w:rsid w:val="004A1DB1"/>
    <w:rsid w:val="004A2549"/>
    <w:rsid w:val="004A3242"/>
    <w:rsid w:val="004A3FF7"/>
    <w:rsid w:val="004A5117"/>
    <w:rsid w:val="004A68F4"/>
    <w:rsid w:val="004A6DA7"/>
    <w:rsid w:val="004A7B9D"/>
    <w:rsid w:val="004B0B25"/>
    <w:rsid w:val="004B1876"/>
    <w:rsid w:val="004B23CB"/>
    <w:rsid w:val="004B2D73"/>
    <w:rsid w:val="004B3277"/>
    <w:rsid w:val="004B3469"/>
    <w:rsid w:val="004B3B7C"/>
    <w:rsid w:val="004B4CBC"/>
    <w:rsid w:val="004B63C2"/>
    <w:rsid w:val="004B6C50"/>
    <w:rsid w:val="004B6D90"/>
    <w:rsid w:val="004B7A0F"/>
    <w:rsid w:val="004C087D"/>
    <w:rsid w:val="004C0895"/>
    <w:rsid w:val="004C0A15"/>
    <w:rsid w:val="004C0B84"/>
    <w:rsid w:val="004C0F2E"/>
    <w:rsid w:val="004C1E12"/>
    <w:rsid w:val="004C2A41"/>
    <w:rsid w:val="004C2AC4"/>
    <w:rsid w:val="004C2B56"/>
    <w:rsid w:val="004C3164"/>
    <w:rsid w:val="004C4C12"/>
    <w:rsid w:val="004C55DF"/>
    <w:rsid w:val="004C5830"/>
    <w:rsid w:val="004C5B42"/>
    <w:rsid w:val="004C78DC"/>
    <w:rsid w:val="004D0408"/>
    <w:rsid w:val="004D07CE"/>
    <w:rsid w:val="004D33C0"/>
    <w:rsid w:val="004D3A99"/>
    <w:rsid w:val="004D3E33"/>
    <w:rsid w:val="004D4892"/>
    <w:rsid w:val="004D4DD8"/>
    <w:rsid w:val="004D4ED0"/>
    <w:rsid w:val="004D554C"/>
    <w:rsid w:val="004D591C"/>
    <w:rsid w:val="004D5CB2"/>
    <w:rsid w:val="004D72C7"/>
    <w:rsid w:val="004D78F6"/>
    <w:rsid w:val="004D7BE8"/>
    <w:rsid w:val="004E01CB"/>
    <w:rsid w:val="004E16B3"/>
    <w:rsid w:val="004E2395"/>
    <w:rsid w:val="004E2841"/>
    <w:rsid w:val="004E52BD"/>
    <w:rsid w:val="004E55F4"/>
    <w:rsid w:val="004E5CC1"/>
    <w:rsid w:val="004E6A24"/>
    <w:rsid w:val="004E6A91"/>
    <w:rsid w:val="004F0356"/>
    <w:rsid w:val="004F0D90"/>
    <w:rsid w:val="004F1ADF"/>
    <w:rsid w:val="004F3218"/>
    <w:rsid w:val="004F35D3"/>
    <w:rsid w:val="004F36D9"/>
    <w:rsid w:val="004F5BA3"/>
    <w:rsid w:val="004F6264"/>
    <w:rsid w:val="004F70A0"/>
    <w:rsid w:val="004F7622"/>
    <w:rsid w:val="004F765E"/>
    <w:rsid w:val="004F7793"/>
    <w:rsid w:val="00500794"/>
    <w:rsid w:val="0050266F"/>
    <w:rsid w:val="00502E74"/>
    <w:rsid w:val="0050572E"/>
    <w:rsid w:val="00506484"/>
    <w:rsid w:val="00506C55"/>
    <w:rsid w:val="00507FFA"/>
    <w:rsid w:val="005107BE"/>
    <w:rsid w:val="005108B7"/>
    <w:rsid w:val="0051247E"/>
    <w:rsid w:val="00512CC5"/>
    <w:rsid w:val="005136C7"/>
    <w:rsid w:val="0051373A"/>
    <w:rsid w:val="00515694"/>
    <w:rsid w:val="00515B83"/>
    <w:rsid w:val="00515D74"/>
    <w:rsid w:val="0051635F"/>
    <w:rsid w:val="005178A8"/>
    <w:rsid w:val="0051799D"/>
    <w:rsid w:val="00520222"/>
    <w:rsid w:val="00520ADA"/>
    <w:rsid w:val="00521181"/>
    <w:rsid w:val="00521C74"/>
    <w:rsid w:val="00523E7B"/>
    <w:rsid w:val="00524C50"/>
    <w:rsid w:val="00524CF3"/>
    <w:rsid w:val="00526028"/>
    <w:rsid w:val="0052677A"/>
    <w:rsid w:val="005267CD"/>
    <w:rsid w:val="00527E91"/>
    <w:rsid w:val="00530AD8"/>
    <w:rsid w:val="00530E77"/>
    <w:rsid w:val="0053111A"/>
    <w:rsid w:val="005315E0"/>
    <w:rsid w:val="00531696"/>
    <w:rsid w:val="0053265A"/>
    <w:rsid w:val="00532D17"/>
    <w:rsid w:val="005345FC"/>
    <w:rsid w:val="00534B35"/>
    <w:rsid w:val="00534E7A"/>
    <w:rsid w:val="00535518"/>
    <w:rsid w:val="00535690"/>
    <w:rsid w:val="00535E65"/>
    <w:rsid w:val="00535FF5"/>
    <w:rsid w:val="00536DA8"/>
    <w:rsid w:val="005374D5"/>
    <w:rsid w:val="005374FF"/>
    <w:rsid w:val="0053794D"/>
    <w:rsid w:val="00540072"/>
    <w:rsid w:val="005411E4"/>
    <w:rsid w:val="00541D83"/>
    <w:rsid w:val="005423A2"/>
    <w:rsid w:val="00542E2D"/>
    <w:rsid w:val="00543801"/>
    <w:rsid w:val="0054493A"/>
    <w:rsid w:val="005449CD"/>
    <w:rsid w:val="00544F12"/>
    <w:rsid w:val="00545162"/>
    <w:rsid w:val="00545FAF"/>
    <w:rsid w:val="00546F9E"/>
    <w:rsid w:val="0055036A"/>
    <w:rsid w:val="00550D03"/>
    <w:rsid w:val="00552A49"/>
    <w:rsid w:val="00553A1E"/>
    <w:rsid w:val="005541A9"/>
    <w:rsid w:val="00554436"/>
    <w:rsid w:val="00554B41"/>
    <w:rsid w:val="00554EF1"/>
    <w:rsid w:val="00555733"/>
    <w:rsid w:val="005560C4"/>
    <w:rsid w:val="0055614D"/>
    <w:rsid w:val="005563F2"/>
    <w:rsid w:val="00556FAC"/>
    <w:rsid w:val="0055789F"/>
    <w:rsid w:val="005606F9"/>
    <w:rsid w:val="00560727"/>
    <w:rsid w:val="00563DC6"/>
    <w:rsid w:val="00564C38"/>
    <w:rsid w:val="0056635B"/>
    <w:rsid w:val="0056643C"/>
    <w:rsid w:val="005675AA"/>
    <w:rsid w:val="00567614"/>
    <w:rsid w:val="005701F8"/>
    <w:rsid w:val="005708EA"/>
    <w:rsid w:val="00571118"/>
    <w:rsid w:val="00571E8D"/>
    <w:rsid w:val="0057287E"/>
    <w:rsid w:val="005731AB"/>
    <w:rsid w:val="005733AC"/>
    <w:rsid w:val="00573567"/>
    <w:rsid w:val="00573D31"/>
    <w:rsid w:val="00573E81"/>
    <w:rsid w:val="00574BFB"/>
    <w:rsid w:val="00574D10"/>
    <w:rsid w:val="00575078"/>
    <w:rsid w:val="005757BB"/>
    <w:rsid w:val="0057586D"/>
    <w:rsid w:val="00575A84"/>
    <w:rsid w:val="005760D8"/>
    <w:rsid w:val="0057613C"/>
    <w:rsid w:val="00576271"/>
    <w:rsid w:val="0057781B"/>
    <w:rsid w:val="0057787C"/>
    <w:rsid w:val="00577ADA"/>
    <w:rsid w:val="00577E83"/>
    <w:rsid w:val="005806F8"/>
    <w:rsid w:val="005812F6"/>
    <w:rsid w:val="0058311A"/>
    <w:rsid w:val="00583460"/>
    <w:rsid w:val="00583978"/>
    <w:rsid w:val="005839BC"/>
    <w:rsid w:val="005845BF"/>
    <w:rsid w:val="00584954"/>
    <w:rsid w:val="005854E3"/>
    <w:rsid w:val="0058721F"/>
    <w:rsid w:val="005901A3"/>
    <w:rsid w:val="005901D2"/>
    <w:rsid w:val="0059024D"/>
    <w:rsid w:val="00590F7E"/>
    <w:rsid w:val="00590FD8"/>
    <w:rsid w:val="005920E1"/>
    <w:rsid w:val="005925C8"/>
    <w:rsid w:val="005936CD"/>
    <w:rsid w:val="00593D31"/>
    <w:rsid w:val="005940D9"/>
    <w:rsid w:val="00594BD2"/>
    <w:rsid w:val="00595026"/>
    <w:rsid w:val="005958FC"/>
    <w:rsid w:val="005963B3"/>
    <w:rsid w:val="005A0D58"/>
    <w:rsid w:val="005A115A"/>
    <w:rsid w:val="005A2D7E"/>
    <w:rsid w:val="005A2E8E"/>
    <w:rsid w:val="005A5409"/>
    <w:rsid w:val="005A607E"/>
    <w:rsid w:val="005A62E3"/>
    <w:rsid w:val="005A67A5"/>
    <w:rsid w:val="005A6BD9"/>
    <w:rsid w:val="005A748E"/>
    <w:rsid w:val="005A75E2"/>
    <w:rsid w:val="005A78D6"/>
    <w:rsid w:val="005A7CEF"/>
    <w:rsid w:val="005B077D"/>
    <w:rsid w:val="005B16D6"/>
    <w:rsid w:val="005B1A10"/>
    <w:rsid w:val="005B229C"/>
    <w:rsid w:val="005B25C8"/>
    <w:rsid w:val="005B2A36"/>
    <w:rsid w:val="005B3852"/>
    <w:rsid w:val="005B398B"/>
    <w:rsid w:val="005B3D35"/>
    <w:rsid w:val="005B45AD"/>
    <w:rsid w:val="005B492A"/>
    <w:rsid w:val="005B4D3B"/>
    <w:rsid w:val="005B5295"/>
    <w:rsid w:val="005B595A"/>
    <w:rsid w:val="005B655B"/>
    <w:rsid w:val="005B697A"/>
    <w:rsid w:val="005B6996"/>
    <w:rsid w:val="005B7CCA"/>
    <w:rsid w:val="005C14D2"/>
    <w:rsid w:val="005C20BF"/>
    <w:rsid w:val="005C22AC"/>
    <w:rsid w:val="005C2DC1"/>
    <w:rsid w:val="005C2E1D"/>
    <w:rsid w:val="005C4235"/>
    <w:rsid w:val="005C4643"/>
    <w:rsid w:val="005C5740"/>
    <w:rsid w:val="005C5F6C"/>
    <w:rsid w:val="005C68B2"/>
    <w:rsid w:val="005D091B"/>
    <w:rsid w:val="005D2287"/>
    <w:rsid w:val="005D26CB"/>
    <w:rsid w:val="005D2C25"/>
    <w:rsid w:val="005D37F0"/>
    <w:rsid w:val="005D420E"/>
    <w:rsid w:val="005D4A4D"/>
    <w:rsid w:val="005D4C3C"/>
    <w:rsid w:val="005D51F1"/>
    <w:rsid w:val="005D5502"/>
    <w:rsid w:val="005D5692"/>
    <w:rsid w:val="005D6FB0"/>
    <w:rsid w:val="005D7290"/>
    <w:rsid w:val="005D7D5F"/>
    <w:rsid w:val="005E0AB5"/>
    <w:rsid w:val="005E0B7E"/>
    <w:rsid w:val="005E0FCE"/>
    <w:rsid w:val="005E1E4F"/>
    <w:rsid w:val="005E3411"/>
    <w:rsid w:val="005E34D8"/>
    <w:rsid w:val="005E38B0"/>
    <w:rsid w:val="005E3B1F"/>
    <w:rsid w:val="005E4C16"/>
    <w:rsid w:val="005E565F"/>
    <w:rsid w:val="005E6327"/>
    <w:rsid w:val="005E661E"/>
    <w:rsid w:val="005E66F4"/>
    <w:rsid w:val="005E6A1C"/>
    <w:rsid w:val="005E730A"/>
    <w:rsid w:val="005E7479"/>
    <w:rsid w:val="005E7977"/>
    <w:rsid w:val="005E7ACB"/>
    <w:rsid w:val="005F0DDF"/>
    <w:rsid w:val="005F10F2"/>
    <w:rsid w:val="005F144F"/>
    <w:rsid w:val="005F1B82"/>
    <w:rsid w:val="005F26EB"/>
    <w:rsid w:val="005F33DE"/>
    <w:rsid w:val="005F3B77"/>
    <w:rsid w:val="005F5298"/>
    <w:rsid w:val="005F6226"/>
    <w:rsid w:val="005F6F76"/>
    <w:rsid w:val="005F764D"/>
    <w:rsid w:val="005F7A94"/>
    <w:rsid w:val="005F7AD8"/>
    <w:rsid w:val="006000C7"/>
    <w:rsid w:val="006015DC"/>
    <w:rsid w:val="0060219E"/>
    <w:rsid w:val="006029AF"/>
    <w:rsid w:val="006044A9"/>
    <w:rsid w:val="00604BD1"/>
    <w:rsid w:val="00604C0E"/>
    <w:rsid w:val="0060644B"/>
    <w:rsid w:val="0060685C"/>
    <w:rsid w:val="00607548"/>
    <w:rsid w:val="006104F7"/>
    <w:rsid w:val="00611BE4"/>
    <w:rsid w:val="006126DE"/>
    <w:rsid w:val="00612B1C"/>
    <w:rsid w:val="00612C2C"/>
    <w:rsid w:val="00612E79"/>
    <w:rsid w:val="00613381"/>
    <w:rsid w:val="0061431B"/>
    <w:rsid w:val="00614EBA"/>
    <w:rsid w:val="006164AB"/>
    <w:rsid w:val="0061685E"/>
    <w:rsid w:val="00616BF1"/>
    <w:rsid w:val="006172FF"/>
    <w:rsid w:val="00620B93"/>
    <w:rsid w:val="00620E36"/>
    <w:rsid w:val="00620E44"/>
    <w:rsid w:val="00620EC1"/>
    <w:rsid w:val="00621CE8"/>
    <w:rsid w:val="00622CAA"/>
    <w:rsid w:val="00623393"/>
    <w:rsid w:val="00623D16"/>
    <w:rsid w:val="0062479B"/>
    <w:rsid w:val="00624DBE"/>
    <w:rsid w:val="0062596E"/>
    <w:rsid w:val="006314CE"/>
    <w:rsid w:val="00631743"/>
    <w:rsid w:val="00632125"/>
    <w:rsid w:val="0063224A"/>
    <w:rsid w:val="00633B71"/>
    <w:rsid w:val="00633D88"/>
    <w:rsid w:val="00634B6E"/>
    <w:rsid w:val="00634FA8"/>
    <w:rsid w:val="0063629A"/>
    <w:rsid w:val="00636AE5"/>
    <w:rsid w:val="006378CC"/>
    <w:rsid w:val="00637BD0"/>
    <w:rsid w:val="006404D9"/>
    <w:rsid w:val="00640825"/>
    <w:rsid w:val="00641573"/>
    <w:rsid w:val="006415BC"/>
    <w:rsid w:val="006424DA"/>
    <w:rsid w:val="006432CC"/>
    <w:rsid w:val="006439BC"/>
    <w:rsid w:val="0064558D"/>
    <w:rsid w:val="00647A4F"/>
    <w:rsid w:val="0065173C"/>
    <w:rsid w:val="00651DBD"/>
    <w:rsid w:val="00652043"/>
    <w:rsid w:val="006533F0"/>
    <w:rsid w:val="00653572"/>
    <w:rsid w:val="006535D8"/>
    <w:rsid w:val="0065441C"/>
    <w:rsid w:val="006556E1"/>
    <w:rsid w:val="0065589D"/>
    <w:rsid w:val="00655B60"/>
    <w:rsid w:val="006568F9"/>
    <w:rsid w:val="00656AAC"/>
    <w:rsid w:val="00656C49"/>
    <w:rsid w:val="00656D0A"/>
    <w:rsid w:val="006574F1"/>
    <w:rsid w:val="00657B34"/>
    <w:rsid w:val="006600EF"/>
    <w:rsid w:val="00661099"/>
    <w:rsid w:val="006613E8"/>
    <w:rsid w:val="00661D62"/>
    <w:rsid w:val="00663120"/>
    <w:rsid w:val="00663579"/>
    <w:rsid w:val="00664548"/>
    <w:rsid w:val="00665620"/>
    <w:rsid w:val="00665CCC"/>
    <w:rsid w:val="00666115"/>
    <w:rsid w:val="00666510"/>
    <w:rsid w:val="00666660"/>
    <w:rsid w:val="006666F5"/>
    <w:rsid w:val="00667BCA"/>
    <w:rsid w:val="00667C4F"/>
    <w:rsid w:val="00670591"/>
    <w:rsid w:val="00670903"/>
    <w:rsid w:val="00670CF3"/>
    <w:rsid w:val="00670FD3"/>
    <w:rsid w:val="00671239"/>
    <w:rsid w:val="0067221F"/>
    <w:rsid w:val="00672DB0"/>
    <w:rsid w:val="00673272"/>
    <w:rsid w:val="006739BC"/>
    <w:rsid w:val="00674E29"/>
    <w:rsid w:val="006754B0"/>
    <w:rsid w:val="00675CB3"/>
    <w:rsid w:val="00675FFA"/>
    <w:rsid w:val="00680546"/>
    <w:rsid w:val="00680F4A"/>
    <w:rsid w:val="006817B4"/>
    <w:rsid w:val="00683B54"/>
    <w:rsid w:val="0068459D"/>
    <w:rsid w:val="00684929"/>
    <w:rsid w:val="0068564B"/>
    <w:rsid w:val="00686144"/>
    <w:rsid w:val="00686709"/>
    <w:rsid w:val="00686D98"/>
    <w:rsid w:val="00690399"/>
    <w:rsid w:val="00690D41"/>
    <w:rsid w:val="006913CE"/>
    <w:rsid w:val="006917D9"/>
    <w:rsid w:val="00691F04"/>
    <w:rsid w:val="006929F6"/>
    <w:rsid w:val="00693119"/>
    <w:rsid w:val="00693AD7"/>
    <w:rsid w:val="0069422E"/>
    <w:rsid w:val="00694A4B"/>
    <w:rsid w:val="00695335"/>
    <w:rsid w:val="00695ADE"/>
    <w:rsid w:val="00696963"/>
    <w:rsid w:val="00697B0C"/>
    <w:rsid w:val="006A0214"/>
    <w:rsid w:val="006A0363"/>
    <w:rsid w:val="006A17DE"/>
    <w:rsid w:val="006A1C00"/>
    <w:rsid w:val="006A1C58"/>
    <w:rsid w:val="006A1DE6"/>
    <w:rsid w:val="006A21F7"/>
    <w:rsid w:val="006A2FF7"/>
    <w:rsid w:val="006A58D4"/>
    <w:rsid w:val="006A5AF0"/>
    <w:rsid w:val="006A71C0"/>
    <w:rsid w:val="006B019C"/>
    <w:rsid w:val="006B08D5"/>
    <w:rsid w:val="006B0BCA"/>
    <w:rsid w:val="006B27B8"/>
    <w:rsid w:val="006B2982"/>
    <w:rsid w:val="006B2AA6"/>
    <w:rsid w:val="006B4F21"/>
    <w:rsid w:val="006B4F64"/>
    <w:rsid w:val="006B5F97"/>
    <w:rsid w:val="006B6196"/>
    <w:rsid w:val="006B726A"/>
    <w:rsid w:val="006C0052"/>
    <w:rsid w:val="006C0350"/>
    <w:rsid w:val="006C0D7E"/>
    <w:rsid w:val="006C23F7"/>
    <w:rsid w:val="006C2606"/>
    <w:rsid w:val="006C2D82"/>
    <w:rsid w:val="006C2E64"/>
    <w:rsid w:val="006C2F04"/>
    <w:rsid w:val="006C37D6"/>
    <w:rsid w:val="006C49D4"/>
    <w:rsid w:val="006C4FB7"/>
    <w:rsid w:val="006C5361"/>
    <w:rsid w:val="006C6A7F"/>
    <w:rsid w:val="006C6FD1"/>
    <w:rsid w:val="006D0576"/>
    <w:rsid w:val="006D1A62"/>
    <w:rsid w:val="006D2607"/>
    <w:rsid w:val="006D2E08"/>
    <w:rsid w:val="006D49B7"/>
    <w:rsid w:val="006D59B0"/>
    <w:rsid w:val="006D6E7E"/>
    <w:rsid w:val="006D71EE"/>
    <w:rsid w:val="006D7348"/>
    <w:rsid w:val="006D77E6"/>
    <w:rsid w:val="006D7862"/>
    <w:rsid w:val="006D78C6"/>
    <w:rsid w:val="006D79AA"/>
    <w:rsid w:val="006E0E04"/>
    <w:rsid w:val="006E166A"/>
    <w:rsid w:val="006E168C"/>
    <w:rsid w:val="006E1FBD"/>
    <w:rsid w:val="006E2687"/>
    <w:rsid w:val="006E37B6"/>
    <w:rsid w:val="006E39A3"/>
    <w:rsid w:val="006E3EF5"/>
    <w:rsid w:val="006E420A"/>
    <w:rsid w:val="006E6434"/>
    <w:rsid w:val="006E6FF0"/>
    <w:rsid w:val="006E7BE9"/>
    <w:rsid w:val="006F05B6"/>
    <w:rsid w:val="006F12AD"/>
    <w:rsid w:val="006F1394"/>
    <w:rsid w:val="006F1A7E"/>
    <w:rsid w:val="006F4150"/>
    <w:rsid w:val="006F52F2"/>
    <w:rsid w:val="006F550D"/>
    <w:rsid w:val="006F59C1"/>
    <w:rsid w:val="006F7A75"/>
    <w:rsid w:val="006F7CE6"/>
    <w:rsid w:val="00700A64"/>
    <w:rsid w:val="007016E8"/>
    <w:rsid w:val="00701A5A"/>
    <w:rsid w:val="00701BF6"/>
    <w:rsid w:val="00701D45"/>
    <w:rsid w:val="00701E00"/>
    <w:rsid w:val="007024DE"/>
    <w:rsid w:val="007027D5"/>
    <w:rsid w:val="007029C9"/>
    <w:rsid w:val="00702D8F"/>
    <w:rsid w:val="00702FB8"/>
    <w:rsid w:val="007043B3"/>
    <w:rsid w:val="00704D1F"/>
    <w:rsid w:val="0070521E"/>
    <w:rsid w:val="007058DF"/>
    <w:rsid w:val="00705BFA"/>
    <w:rsid w:val="007077B9"/>
    <w:rsid w:val="007101A6"/>
    <w:rsid w:val="00710AD1"/>
    <w:rsid w:val="007110E1"/>
    <w:rsid w:val="007116F8"/>
    <w:rsid w:val="00711EA8"/>
    <w:rsid w:val="0071239D"/>
    <w:rsid w:val="007132E8"/>
    <w:rsid w:val="00713F0B"/>
    <w:rsid w:val="0071400E"/>
    <w:rsid w:val="007142E6"/>
    <w:rsid w:val="00714C4C"/>
    <w:rsid w:val="00714CD4"/>
    <w:rsid w:val="00714D47"/>
    <w:rsid w:val="00715479"/>
    <w:rsid w:val="0072043A"/>
    <w:rsid w:val="00721A55"/>
    <w:rsid w:val="007231AF"/>
    <w:rsid w:val="0072368D"/>
    <w:rsid w:val="0072389B"/>
    <w:rsid w:val="007243B6"/>
    <w:rsid w:val="0072563F"/>
    <w:rsid w:val="00726182"/>
    <w:rsid w:val="007275C0"/>
    <w:rsid w:val="0072763C"/>
    <w:rsid w:val="0072797B"/>
    <w:rsid w:val="00730324"/>
    <w:rsid w:val="007335E6"/>
    <w:rsid w:val="00734114"/>
    <w:rsid w:val="00734421"/>
    <w:rsid w:val="00734426"/>
    <w:rsid w:val="00734E7D"/>
    <w:rsid w:val="0073646F"/>
    <w:rsid w:val="007365A4"/>
    <w:rsid w:val="00737B2A"/>
    <w:rsid w:val="0074004A"/>
    <w:rsid w:val="007403CA"/>
    <w:rsid w:val="0074060C"/>
    <w:rsid w:val="00740FDA"/>
    <w:rsid w:val="007416DA"/>
    <w:rsid w:val="00741A9D"/>
    <w:rsid w:val="007424D6"/>
    <w:rsid w:val="007426C8"/>
    <w:rsid w:val="0074310F"/>
    <w:rsid w:val="00743FA3"/>
    <w:rsid w:val="00745A9B"/>
    <w:rsid w:val="00745C67"/>
    <w:rsid w:val="00745F15"/>
    <w:rsid w:val="00746506"/>
    <w:rsid w:val="007503BB"/>
    <w:rsid w:val="007508A4"/>
    <w:rsid w:val="0075390F"/>
    <w:rsid w:val="007557FB"/>
    <w:rsid w:val="00756135"/>
    <w:rsid w:val="007561AC"/>
    <w:rsid w:val="007562EB"/>
    <w:rsid w:val="00756D43"/>
    <w:rsid w:val="007572F1"/>
    <w:rsid w:val="0075743F"/>
    <w:rsid w:val="0076209F"/>
    <w:rsid w:val="00762B2E"/>
    <w:rsid w:val="00763FCB"/>
    <w:rsid w:val="007643CE"/>
    <w:rsid w:val="0076470A"/>
    <w:rsid w:val="00764CD3"/>
    <w:rsid w:val="007650FA"/>
    <w:rsid w:val="00765AA2"/>
    <w:rsid w:val="00765CCC"/>
    <w:rsid w:val="00766A98"/>
    <w:rsid w:val="00766C12"/>
    <w:rsid w:val="007672CF"/>
    <w:rsid w:val="00767749"/>
    <w:rsid w:val="007678AA"/>
    <w:rsid w:val="00767CC3"/>
    <w:rsid w:val="0077058F"/>
    <w:rsid w:val="00772B7C"/>
    <w:rsid w:val="00773AA1"/>
    <w:rsid w:val="00773E13"/>
    <w:rsid w:val="00774A7B"/>
    <w:rsid w:val="00775197"/>
    <w:rsid w:val="00775A4F"/>
    <w:rsid w:val="007764A6"/>
    <w:rsid w:val="00776B62"/>
    <w:rsid w:val="007802AC"/>
    <w:rsid w:val="00780CE9"/>
    <w:rsid w:val="00780EB5"/>
    <w:rsid w:val="00781CB5"/>
    <w:rsid w:val="00782AA2"/>
    <w:rsid w:val="00783995"/>
    <w:rsid w:val="007839DC"/>
    <w:rsid w:val="007841D9"/>
    <w:rsid w:val="0078467D"/>
    <w:rsid w:val="0078491B"/>
    <w:rsid w:val="007850B0"/>
    <w:rsid w:val="00785AA9"/>
    <w:rsid w:val="007870F4"/>
    <w:rsid w:val="007906D9"/>
    <w:rsid w:val="007908A5"/>
    <w:rsid w:val="00791DF0"/>
    <w:rsid w:val="00792A44"/>
    <w:rsid w:val="0079306C"/>
    <w:rsid w:val="0079490B"/>
    <w:rsid w:val="007954CB"/>
    <w:rsid w:val="00795AA8"/>
    <w:rsid w:val="00795DF8"/>
    <w:rsid w:val="00795FEA"/>
    <w:rsid w:val="00796014"/>
    <w:rsid w:val="007968DA"/>
    <w:rsid w:val="00797B83"/>
    <w:rsid w:val="00797CF4"/>
    <w:rsid w:val="007A002D"/>
    <w:rsid w:val="007A0271"/>
    <w:rsid w:val="007A078F"/>
    <w:rsid w:val="007A0F7F"/>
    <w:rsid w:val="007A12EB"/>
    <w:rsid w:val="007A2C80"/>
    <w:rsid w:val="007A3931"/>
    <w:rsid w:val="007A3DC4"/>
    <w:rsid w:val="007A4249"/>
    <w:rsid w:val="007A4F38"/>
    <w:rsid w:val="007A4FEF"/>
    <w:rsid w:val="007A532A"/>
    <w:rsid w:val="007A5CF9"/>
    <w:rsid w:val="007A64F5"/>
    <w:rsid w:val="007B11F9"/>
    <w:rsid w:val="007B16FF"/>
    <w:rsid w:val="007B1891"/>
    <w:rsid w:val="007B2157"/>
    <w:rsid w:val="007B24C6"/>
    <w:rsid w:val="007B30FC"/>
    <w:rsid w:val="007B32C3"/>
    <w:rsid w:val="007B34F6"/>
    <w:rsid w:val="007B442E"/>
    <w:rsid w:val="007B4E39"/>
    <w:rsid w:val="007B545C"/>
    <w:rsid w:val="007B5486"/>
    <w:rsid w:val="007B58F9"/>
    <w:rsid w:val="007B5A35"/>
    <w:rsid w:val="007B63C0"/>
    <w:rsid w:val="007B6835"/>
    <w:rsid w:val="007B7789"/>
    <w:rsid w:val="007B7B3F"/>
    <w:rsid w:val="007C0320"/>
    <w:rsid w:val="007C1CB9"/>
    <w:rsid w:val="007C29B0"/>
    <w:rsid w:val="007C780C"/>
    <w:rsid w:val="007C7E8B"/>
    <w:rsid w:val="007D033D"/>
    <w:rsid w:val="007D144C"/>
    <w:rsid w:val="007D20EF"/>
    <w:rsid w:val="007D2CD6"/>
    <w:rsid w:val="007D2D17"/>
    <w:rsid w:val="007D431F"/>
    <w:rsid w:val="007D4498"/>
    <w:rsid w:val="007D5750"/>
    <w:rsid w:val="007D59CC"/>
    <w:rsid w:val="007D69F4"/>
    <w:rsid w:val="007D7C53"/>
    <w:rsid w:val="007E08F2"/>
    <w:rsid w:val="007E0DF9"/>
    <w:rsid w:val="007E227D"/>
    <w:rsid w:val="007E2894"/>
    <w:rsid w:val="007E3D67"/>
    <w:rsid w:val="007E4533"/>
    <w:rsid w:val="007E4770"/>
    <w:rsid w:val="007E691B"/>
    <w:rsid w:val="007E75AD"/>
    <w:rsid w:val="007F01C5"/>
    <w:rsid w:val="007F2BAF"/>
    <w:rsid w:val="007F2FEF"/>
    <w:rsid w:val="007F30CC"/>
    <w:rsid w:val="007F3746"/>
    <w:rsid w:val="007F40AE"/>
    <w:rsid w:val="007F46F6"/>
    <w:rsid w:val="007F48CB"/>
    <w:rsid w:val="007F4C8C"/>
    <w:rsid w:val="007F55FA"/>
    <w:rsid w:val="007F5964"/>
    <w:rsid w:val="007F6602"/>
    <w:rsid w:val="007F6DE6"/>
    <w:rsid w:val="007F78BC"/>
    <w:rsid w:val="007F7CC1"/>
    <w:rsid w:val="007F7D77"/>
    <w:rsid w:val="00800372"/>
    <w:rsid w:val="008004F0"/>
    <w:rsid w:val="008008E0"/>
    <w:rsid w:val="00800BEC"/>
    <w:rsid w:val="0080110D"/>
    <w:rsid w:val="00801811"/>
    <w:rsid w:val="0080366D"/>
    <w:rsid w:val="00804D95"/>
    <w:rsid w:val="00804E14"/>
    <w:rsid w:val="00805A4A"/>
    <w:rsid w:val="0080614E"/>
    <w:rsid w:val="00806511"/>
    <w:rsid w:val="008069D5"/>
    <w:rsid w:val="00810883"/>
    <w:rsid w:val="00810E35"/>
    <w:rsid w:val="00811227"/>
    <w:rsid w:val="0081132B"/>
    <w:rsid w:val="008114BC"/>
    <w:rsid w:val="0081248F"/>
    <w:rsid w:val="008127C7"/>
    <w:rsid w:val="00812AB1"/>
    <w:rsid w:val="00812F50"/>
    <w:rsid w:val="0081344D"/>
    <w:rsid w:val="00815845"/>
    <w:rsid w:val="00815D45"/>
    <w:rsid w:val="0081624B"/>
    <w:rsid w:val="00816E4C"/>
    <w:rsid w:val="00817F80"/>
    <w:rsid w:val="00820AE2"/>
    <w:rsid w:val="0082182F"/>
    <w:rsid w:val="00823607"/>
    <w:rsid w:val="008243C4"/>
    <w:rsid w:val="00824713"/>
    <w:rsid w:val="00825F29"/>
    <w:rsid w:val="00826D95"/>
    <w:rsid w:val="008278AB"/>
    <w:rsid w:val="008307BE"/>
    <w:rsid w:val="00831143"/>
    <w:rsid w:val="008316B9"/>
    <w:rsid w:val="00832CC0"/>
    <w:rsid w:val="0083389F"/>
    <w:rsid w:val="00834A0B"/>
    <w:rsid w:val="00835860"/>
    <w:rsid w:val="00836919"/>
    <w:rsid w:val="00836EF3"/>
    <w:rsid w:val="008377C8"/>
    <w:rsid w:val="00837FE0"/>
    <w:rsid w:val="00840095"/>
    <w:rsid w:val="00840961"/>
    <w:rsid w:val="00840EE6"/>
    <w:rsid w:val="0084156C"/>
    <w:rsid w:val="008418B4"/>
    <w:rsid w:val="008427C6"/>
    <w:rsid w:val="00843018"/>
    <w:rsid w:val="0084330C"/>
    <w:rsid w:val="008439BC"/>
    <w:rsid w:val="008442D8"/>
    <w:rsid w:val="008447DC"/>
    <w:rsid w:val="008448A2"/>
    <w:rsid w:val="00844B81"/>
    <w:rsid w:val="00844BBC"/>
    <w:rsid w:val="008457BD"/>
    <w:rsid w:val="008458C4"/>
    <w:rsid w:val="00847207"/>
    <w:rsid w:val="0084746D"/>
    <w:rsid w:val="00847510"/>
    <w:rsid w:val="00847FF3"/>
    <w:rsid w:val="00850D11"/>
    <w:rsid w:val="00850E5B"/>
    <w:rsid w:val="00851413"/>
    <w:rsid w:val="0085156D"/>
    <w:rsid w:val="00853BDD"/>
    <w:rsid w:val="00855624"/>
    <w:rsid w:val="00856290"/>
    <w:rsid w:val="008562CC"/>
    <w:rsid w:val="00856708"/>
    <w:rsid w:val="00856FD0"/>
    <w:rsid w:val="00861BF9"/>
    <w:rsid w:val="00862144"/>
    <w:rsid w:val="008632BF"/>
    <w:rsid w:val="00863714"/>
    <w:rsid w:val="00863972"/>
    <w:rsid w:val="008643BB"/>
    <w:rsid w:val="00864A87"/>
    <w:rsid w:val="0086504B"/>
    <w:rsid w:val="008650C2"/>
    <w:rsid w:val="00865667"/>
    <w:rsid w:val="00865842"/>
    <w:rsid w:val="00865CA2"/>
    <w:rsid w:val="008673D5"/>
    <w:rsid w:val="008703F2"/>
    <w:rsid w:val="00870C70"/>
    <w:rsid w:val="00873290"/>
    <w:rsid w:val="00873896"/>
    <w:rsid w:val="00873B7E"/>
    <w:rsid w:val="00873F39"/>
    <w:rsid w:val="00874DA9"/>
    <w:rsid w:val="00875BBA"/>
    <w:rsid w:val="0087706D"/>
    <w:rsid w:val="0088046C"/>
    <w:rsid w:val="008809D0"/>
    <w:rsid w:val="008825AB"/>
    <w:rsid w:val="00882F1C"/>
    <w:rsid w:val="008841DC"/>
    <w:rsid w:val="008841F0"/>
    <w:rsid w:val="00884FFD"/>
    <w:rsid w:val="00885298"/>
    <w:rsid w:val="00885DBF"/>
    <w:rsid w:val="00885E08"/>
    <w:rsid w:val="00885E17"/>
    <w:rsid w:val="00886101"/>
    <w:rsid w:val="00886219"/>
    <w:rsid w:val="0088725C"/>
    <w:rsid w:val="0088759E"/>
    <w:rsid w:val="00891BD6"/>
    <w:rsid w:val="008921A6"/>
    <w:rsid w:val="008934FB"/>
    <w:rsid w:val="00896B91"/>
    <w:rsid w:val="00897117"/>
    <w:rsid w:val="0089788F"/>
    <w:rsid w:val="008978FE"/>
    <w:rsid w:val="00897A49"/>
    <w:rsid w:val="00897B75"/>
    <w:rsid w:val="00897DEF"/>
    <w:rsid w:val="00897EDE"/>
    <w:rsid w:val="008A0754"/>
    <w:rsid w:val="008A0C42"/>
    <w:rsid w:val="008A163B"/>
    <w:rsid w:val="008A3602"/>
    <w:rsid w:val="008A383D"/>
    <w:rsid w:val="008A38BD"/>
    <w:rsid w:val="008A3B43"/>
    <w:rsid w:val="008A53B1"/>
    <w:rsid w:val="008A6848"/>
    <w:rsid w:val="008B059D"/>
    <w:rsid w:val="008B0CB2"/>
    <w:rsid w:val="008B0D75"/>
    <w:rsid w:val="008B14D7"/>
    <w:rsid w:val="008B3728"/>
    <w:rsid w:val="008B457A"/>
    <w:rsid w:val="008B536F"/>
    <w:rsid w:val="008B54EA"/>
    <w:rsid w:val="008B7C0A"/>
    <w:rsid w:val="008C03D4"/>
    <w:rsid w:val="008C05DA"/>
    <w:rsid w:val="008C0A32"/>
    <w:rsid w:val="008C0C92"/>
    <w:rsid w:val="008C199B"/>
    <w:rsid w:val="008C1FAB"/>
    <w:rsid w:val="008C20CD"/>
    <w:rsid w:val="008C2397"/>
    <w:rsid w:val="008C4017"/>
    <w:rsid w:val="008C4D65"/>
    <w:rsid w:val="008C52C0"/>
    <w:rsid w:val="008C59B0"/>
    <w:rsid w:val="008C6ED1"/>
    <w:rsid w:val="008C7F22"/>
    <w:rsid w:val="008D0096"/>
    <w:rsid w:val="008D1B22"/>
    <w:rsid w:val="008D2009"/>
    <w:rsid w:val="008D442A"/>
    <w:rsid w:val="008D49A1"/>
    <w:rsid w:val="008D5B0D"/>
    <w:rsid w:val="008D6039"/>
    <w:rsid w:val="008E0632"/>
    <w:rsid w:val="008E15A5"/>
    <w:rsid w:val="008E1B2D"/>
    <w:rsid w:val="008E1E9E"/>
    <w:rsid w:val="008E28D5"/>
    <w:rsid w:val="008E3006"/>
    <w:rsid w:val="008E3667"/>
    <w:rsid w:val="008E47BB"/>
    <w:rsid w:val="008E4AAF"/>
    <w:rsid w:val="008E5436"/>
    <w:rsid w:val="008E5467"/>
    <w:rsid w:val="008E54D6"/>
    <w:rsid w:val="008E64CC"/>
    <w:rsid w:val="008E7176"/>
    <w:rsid w:val="008E7E17"/>
    <w:rsid w:val="008F0250"/>
    <w:rsid w:val="008F158A"/>
    <w:rsid w:val="008F1E41"/>
    <w:rsid w:val="008F2A9D"/>
    <w:rsid w:val="008F4859"/>
    <w:rsid w:val="008F4ADE"/>
    <w:rsid w:val="008F4DB1"/>
    <w:rsid w:val="008F5769"/>
    <w:rsid w:val="008F5918"/>
    <w:rsid w:val="008F7136"/>
    <w:rsid w:val="008F7618"/>
    <w:rsid w:val="009010A3"/>
    <w:rsid w:val="0090191D"/>
    <w:rsid w:val="00901CA8"/>
    <w:rsid w:val="009022BC"/>
    <w:rsid w:val="009032FB"/>
    <w:rsid w:val="00903EA1"/>
    <w:rsid w:val="00904FC8"/>
    <w:rsid w:val="00905264"/>
    <w:rsid w:val="00905425"/>
    <w:rsid w:val="00905E87"/>
    <w:rsid w:val="00905F1F"/>
    <w:rsid w:val="00906551"/>
    <w:rsid w:val="00907EBE"/>
    <w:rsid w:val="009105B9"/>
    <w:rsid w:val="00911E7F"/>
    <w:rsid w:val="009135DB"/>
    <w:rsid w:val="00913998"/>
    <w:rsid w:val="00913C39"/>
    <w:rsid w:val="00915087"/>
    <w:rsid w:val="0091511F"/>
    <w:rsid w:val="009154CA"/>
    <w:rsid w:val="00915E52"/>
    <w:rsid w:val="00916C6B"/>
    <w:rsid w:val="00916CCB"/>
    <w:rsid w:val="00920018"/>
    <w:rsid w:val="009209A5"/>
    <w:rsid w:val="00921BB7"/>
    <w:rsid w:val="00924316"/>
    <w:rsid w:val="00924A28"/>
    <w:rsid w:val="00924D04"/>
    <w:rsid w:val="00925C55"/>
    <w:rsid w:val="00926743"/>
    <w:rsid w:val="00926950"/>
    <w:rsid w:val="009270A9"/>
    <w:rsid w:val="0092783B"/>
    <w:rsid w:val="0093007F"/>
    <w:rsid w:val="0093105F"/>
    <w:rsid w:val="00932E96"/>
    <w:rsid w:val="00933686"/>
    <w:rsid w:val="00933E21"/>
    <w:rsid w:val="00933E99"/>
    <w:rsid w:val="00934059"/>
    <w:rsid w:val="00934810"/>
    <w:rsid w:val="009356B8"/>
    <w:rsid w:val="00935947"/>
    <w:rsid w:val="00937C1E"/>
    <w:rsid w:val="00937F88"/>
    <w:rsid w:val="00940B20"/>
    <w:rsid w:val="009425B2"/>
    <w:rsid w:val="00943161"/>
    <w:rsid w:val="00943733"/>
    <w:rsid w:val="00943E67"/>
    <w:rsid w:val="00944270"/>
    <w:rsid w:val="0094447E"/>
    <w:rsid w:val="00944D82"/>
    <w:rsid w:val="009457FF"/>
    <w:rsid w:val="00946AB3"/>
    <w:rsid w:val="00946ADD"/>
    <w:rsid w:val="00950E21"/>
    <w:rsid w:val="00950F2B"/>
    <w:rsid w:val="009512E8"/>
    <w:rsid w:val="00951A7D"/>
    <w:rsid w:val="009522E1"/>
    <w:rsid w:val="00954A3F"/>
    <w:rsid w:val="00955014"/>
    <w:rsid w:val="009558F1"/>
    <w:rsid w:val="00955E45"/>
    <w:rsid w:val="00955F10"/>
    <w:rsid w:val="00956186"/>
    <w:rsid w:val="00957889"/>
    <w:rsid w:val="00960179"/>
    <w:rsid w:val="00960E8B"/>
    <w:rsid w:val="009612EB"/>
    <w:rsid w:val="009618EB"/>
    <w:rsid w:val="009623B1"/>
    <w:rsid w:val="0096381B"/>
    <w:rsid w:val="00963DF7"/>
    <w:rsid w:val="00964328"/>
    <w:rsid w:val="00964EAE"/>
    <w:rsid w:val="009668AB"/>
    <w:rsid w:val="009669B9"/>
    <w:rsid w:val="009727E5"/>
    <w:rsid w:val="009733E6"/>
    <w:rsid w:val="009738EC"/>
    <w:rsid w:val="009748CD"/>
    <w:rsid w:val="0097490C"/>
    <w:rsid w:val="00974970"/>
    <w:rsid w:val="00975413"/>
    <w:rsid w:val="00977245"/>
    <w:rsid w:val="00977A2E"/>
    <w:rsid w:val="0098117E"/>
    <w:rsid w:val="00981798"/>
    <w:rsid w:val="0098188D"/>
    <w:rsid w:val="009823A4"/>
    <w:rsid w:val="00982A72"/>
    <w:rsid w:val="00982CF6"/>
    <w:rsid w:val="00983BDA"/>
    <w:rsid w:val="00983E14"/>
    <w:rsid w:val="009843E8"/>
    <w:rsid w:val="009844C9"/>
    <w:rsid w:val="009848DB"/>
    <w:rsid w:val="00984E3E"/>
    <w:rsid w:val="0098666B"/>
    <w:rsid w:val="009874A4"/>
    <w:rsid w:val="0099053F"/>
    <w:rsid w:val="009911EF"/>
    <w:rsid w:val="00991D97"/>
    <w:rsid w:val="00992A20"/>
    <w:rsid w:val="00992D8A"/>
    <w:rsid w:val="009941D7"/>
    <w:rsid w:val="009946E9"/>
    <w:rsid w:val="00995377"/>
    <w:rsid w:val="009965B9"/>
    <w:rsid w:val="00996869"/>
    <w:rsid w:val="0099690F"/>
    <w:rsid w:val="009970DE"/>
    <w:rsid w:val="00997ACC"/>
    <w:rsid w:val="00997C5E"/>
    <w:rsid w:val="009A05BC"/>
    <w:rsid w:val="009A0EB6"/>
    <w:rsid w:val="009A0F3C"/>
    <w:rsid w:val="009A13B4"/>
    <w:rsid w:val="009A1B3E"/>
    <w:rsid w:val="009A1D12"/>
    <w:rsid w:val="009A2C54"/>
    <w:rsid w:val="009A2E50"/>
    <w:rsid w:val="009A2EA8"/>
    <w:rsid w:val="009A319A"/>
    <w:rsid w:val="009A34D2"/>
    <w:rsid w:val="009A36F1"/>
    <w:rsid w:val="009A3C9B"/>
    <w:rsid w:val="009A3FBD"/>
    <w:rsid w:val="009A5F57"/>
    <w:rsid w:val="009A5F85"/>
    <w:rsid w:val="009A63AC"/>
    <w:rsid w:val="009A66C3"/>
    <w:rsid w:val="009A70B1"/>
    <w:rsid w:val="009A7B18"/>
    <w:rsid w:val="009B04FA"/>
    <w:rsid w:val="009B0F65"/>
    <w:rsid w:val="009B12DE"/>
    <w:rsid w:val="009B17FE"/>
    <w:rsid w:val="009B2043"/>
    <w:rsid w:val="009B20A9"/>
    <w:rsid w:val="009B213F"/>
    <w:rsid w:val="009B2179"/>
    <w:rsid w:val="009B2C21"/>
    <w:rsid w:val="009B2DF7"/>
    <w:rsid w:val="009B389D"/>
    <w:rsid w:val="009B407F"/>
    <w:rsid w:val="009B57EC"/>
    <w:rsid w:val="009B65F0"/>
    <w:rsid w:val="009B7347"/>
    <w:rsid w:val="009C02A9"/>
    <w:rsid w:val="009C040C"/>
    <w:rsid w:val="009C1557"/>
    <w:rsid w:val="009C1B59"/>
    <w:rsid w:val="009C2469"/>
    <w:rsid w:val="009C2A15"/>
    <w:rsid w:val="009C37F7"/>
    <w:rsid w:val="009C384A"/>
    <w:rsid w:val="009C3895"/>
    <w:rsid w:val="009C390A"/>
    <w:rsid w:val="009C3D71"/>
    <w:rsid w:val="009C51B9"/>
    <w:rsid w:val="009C55C7"/>
    <w:rsid w:val="009C5D93"/>
    <w:rsid w:val="009C7783"/>
    <w:rsid w:val="009D05FB"/>
    <w:rsid w:val="009D1131"/>
    <w:rsid w:val="009D14D6"/>
    <w:rsid w:val="009D1ABB"/>
    <w:rsid w:val="009D1E5E"/>
    <w:rsid w:val="009D2B50"/>
    <w:rsid w:val="009D3F03"/>
    <w:rsid w:val="009D3F74"/>
    <w:rsid w:val="009D4752"/>
    <w:rsid w:val="009D5EDE"/>
    <w:rsid w:val="009D62E0"/>
    <w:rsid w:val="009D64CB"/>
    <w:rsid w:val="009D6554"/>
    <w:rsid w:val="009D6901"/>
    <w:rsid w:val="009D6984"/>
    <w:rsid w:val="009D7968"/>
    <w:rsid w:val="009D79C8"/>
    <w:rsid w:val="009D7EDD"/>
    <w:rsid w:val="009E0BE6"/>
    <w:rsid w:val="009E12A1"/>
    <w:rsid w:val="009E1DA3"/>
    <w:rsid w:val="009E4D2C"/>
    <w:rsid w:val="009E5415"/>
    <w:rsid w:val="009E7053"/>
    <w:rsid w:val="009F0022"/>
    <w:rsid w:val="009F1F2A"/>
    <w:rsid w:val="009F24BB"/>
    <w:rsid w:val="009F2929"/>
    <w:rsid w:val="009F2E6B"/>
    <w:rsid w:val="009F351B"/>
    <w:rsid w:val="009F3715"/>
    <w:rsid w:val="009F3AC0"/>
    <w:rsid w:val="009F3BC1"/>
    <w:rsid w:val="009F410B"/>
    <w:rsid w:val="009F45BD"/>
    <w:rsid w:val="009F4879"/>
    <w:rsid w:val="009F4D81"/>
    <w:rsid w:val="009F4EE0"/>
    <w:rsid w:val="009F54D3"/>
    <w:rsid w:val="009F5A7C"/>
    <w:rsid w:val="009F6009"/>
    <w:rsid w:val="009F6067"/>
    <w:rsid w:val="009F6127"/>
    <w:rsid w:val="009F661A"/>
    <w:rsid w:val="009F6A01"/>
    <w:rsid w:val="009F7F5C"/>
    <w:rsid w:val="009F7F7B"/>
    <w:rsid w:val="00A0029C"/>
    <w:rsid w:val="00A00ACD"/>
    <w:rsid w:val="00A00EEA"/>
    <w:rsid w:val="00A03898"/>
    <w:rsid w:val="00A039C3"/>
    <w:rsid w:val="00A03A89"/>
    <w:rsid w:val="00A0491C"/>
    <w:rsid w:val="00A04FDD"/>
    <w:rsid w:val="00A0511A"/>
    <w:rsid w:val="00A054DC"/>
    <w:rsid w:val="00A066BC"/>
    <w:rsid w:val="00A0768E"/>
    <w:rsid w:val="00A07F3D"/>
    <w:rsid w:val="00A1075F"/>
    <w:rsid w:val="00A113E5"/>
    <w:rsid w:val="00A11681"/>
    <w:rsid w:val="00A11BE7"/>
    <w:rsid w:val="00A13421"/>
    <w:rsid w:val="00A13E73"/>
    <w:rsid w:val="00A14EA5"/>
    <w:rsid w:val="00A152A9"/>
    <w:rsid w:val="00A1536B"/>
    <w:rsid w:val="00A15743"/>
    <w:rsid w:val="00A15B59"/>
    <w:rsid w:val="00A15E91"/>
    <w:rsid w:val="00A16A5C"/>
    <w:rsid w:val="00A176B2"/>
    <w:rsid w:val="00A17F0B"/>
    <w:rsid w:val="00A201AC"/>
    <w:rsid w:val="00A20DD7"/>
    <w:rsid w:val="00A2227E"/>
    <w:rsid w:val="00A22BD2"/>
    <w:rsid w:val="00A23605"/>
    <w:rsid w:val="00A23BFF"/>
    <w:rsid w:val="00A25805"/>
    <w:rsid w:val="00A2708D"/>
    <w:rsid w:val="00A2799A"/>
    <w:rsid w:val="00A30240"/>
    <w:rsid w:val="00A303F8"/>
    <w:rsid w:val="00A3073A"/>
    <w:rsid w:val="00A30D95"/>
    <w:rsid w:val="00A312F8"/>
    <w:rsid w:val="00A329C9"/>
    <w:rsid w:val="00A33761"/>
    <w:rsid w:val="00A3419E"/>
    <w:rsid w:val="00A3498B"/>
    <w:rsid w:val="00A36555"/>
    <w:rsid w:val="00A36957"/>
    <w:rsid w:val="00A36F58"/>
    <w:rsid w:val="00A376C0"/>
    <w:rsid w:val="00A403A7"/>
    <w:rsid w:val="00A40C28"/>
    <w:rsid w:val="00A4126E"/>
    <w:rsid w:val="00A42D2E"/>
    <w:rsid w:val="00A42ED8"/>
    <w:rsid w:val="00A42FA5"/>
    <w:rsid w:val="00A43AC5"/>
    <w:rsid w:val="00A43BE3"/>
    <w:rsid w:val="00A44197"/>
    <w:rsid w:val="00A44A54"/>
    <w:rsid w:val="00A45C4E"/>
    <w:rsid w:val="00A4693C"/>
    <w:rsid w:val="00A469F8"/>
    <w:rsid w:val="00A474CD"/>
    <w:rsid w:val="00A47BD2"/>
    <w:rsid w:val="00A5113F"/>
    <w:rsid w:val="00A5262A"/>
    <w:rsid w:val="00A529CA"/>
    <w:rsid w:val="00A52B0D"/>
    <w:rsid w:val="00A52D85"/>
    <w:rsid w:val="00A531AD"/>
    <w:rsid w:val="00A532BF"/>
    <w:rsid w:val="00A5333A"/>
    <w:rsid w:val="00A54063"/>
    <w:rsid w:val="00A54C0D"/>
    <w:rsid w:val="00A551D5"/>
    <w:rsid w:val="00A561CB"/>
    <w:rsid w:val="00A5674F"/>
    <w:rsid w:val="00A56C3A"/>
    <w:rsid w:val="00A57D3D"/>
    <w:rsid w:val="00A60DE7"/>
    <w:rsid w:val="00A613D9"/>
    <w:rsid w:val="00A6187A"/>
    <w:rsid w:val="00A61A66"/>
    <w:rsid w:val="00A61F73"/>
    <w:rsid w:val="00A647F8"/>
    <w:rsid w:val="00A66351"/>
    <w:rsid w:val="00A66406"/>
    <w:rsid w:val="00A666FB"/>
    <w:rsid w:val="00A669A8"/>
    <w:rsid w:val="00A70532"/>
    <w:rsid w:val="00A70DE7"/>
    <w:rsid w:val="00A710AD"/>
    <w:rsid w:val="00A716D3"/>
    <w:rsid w:val="00A725A1"/>
    <w:rsid w:val="00A72984"/>
    <w:rsid w:val="00A738D5"/>
    <w:rsid w:val="00A73DC1"/>
    <w:rsid w:val="00A74496"/>
    <w:rsid w:val="00A74A93"/>
    <w:rsid w:val="00A75258"/>
    <w:rsid w:val="00A75911"/>
    <w:rsid w:val="00A75A35"/>
    <w:rsid w:val="00A75A5F"/>
    <w:rsid w:val="00A806DB"/>
    <w:rsid w:val="00A80FD5"/>
    <w:rsid w:val="00A81306"/>
    <w:rsid w:val="00A825B3"/>
    <w:rsid w:val="00A828AD"/>
    <w:rsid w:val="00A82D3F"/>
    <w:rsid w:val="00A85EE1"/>
    <w:rsid w:val="00A861F1"/>
    <w:rsid w:val="00A86345"/>
    <w:rsid w:val="00A8737B"/>
    <w:rsid w:val="00A87408"/>
    <w:rsid w:val="00A8740C"/>
    <w:rsid w:val="00A90944"/>
    <w:rsid w:val="00A90996"/>
    <w:rsid w:val="00A90A5D"/>
    <w:rsid w:val="00A91D01"/>
    <w:rsid w:val="00A9237E"/>
    <w:rsid w:val="00A92845"/>
    <w:rsid w:val="00A92D35"/>
    <w:rsid w:val="00A92F1A"/>
    <w:rsid w:val="00A93216"/>
    <w:rsid w:val="00A93909"/>
    <w:rsid w:val="00A93C2D"/>
    <w:rsid w:val="00A946F9"/>
    <w:rsid w:val="00A95A6A"/>
    <w:rsid w:val="00A9641C"/>
    <w:rsid w:val="00A96599"/>
    <w:rsid w:val="00A96C95"/>
    <w:rsid w:val="00A97376"/>
    <w:rsid w:val="00A97A4A"/>
    <w:rsid w:val="00AA02FC"/>
    <w:rsid w:val="00AA0D2D"/>
    <w:rsid w:val="00AA1007"/>
    <w:rsid w:val="00AA148B"/>
    <w:rsid w:val="00AA1687"/>
    <w:rsid w:val="00AA2A7F"/>
    <w:rsid w:val="00AA2F06"/>
    <w:rsid w:val="00AA49FE"/>
    <w:rsid w:val="00AA4E35"/>
    <w:rsid w:val="00AA5EBA"/>
    <w:rsid w:val="00AA68BC"/>
    <w:rsid w:val="00AA7116"/>
    <w:rsid w:val="00AA7440"/>
    <w:rsid w:val="00AA7D95"/>
    <w:rsid w:val="00AB0759"/>
    <w:rsid w:val="00AB1C99"/>
    <w:rsid w:val="00AB37D4"/>
    <w:rsid w:val="00AB3F49"/>
    <w:rsid w:val="00AB3F69"/>
    <w:rsid w:val="00AB437D"/>
    <w:rsid w:val="00AB49FF"/>
    <w:rsid w:val="00AB4C95"/>
    <w:rsid w:val="00AB5365"/>
    <w:rsid w:val="00AB7527"/>
    <w:rsid w:val="00AC101F"/>
    <w:rsid w:val="00AC1514"/>
    <w:rsid w:val="00AC332E"/>
    <w:rsid w:val="00AC377F"/>
    <w:rsid w:val="00AC3D5C"/>
    <w:rsid w:val="00AC4EE6"/>
    <w:rsid w:val="00AC5C85"/>
    <w:rsid w:val="00AC5F77"/>
    <w:rsid w:val="00AC7056"/>
    <w:rsid w:val="00AC78D4"/>
    <w:rsid w:val="00AC7EB9"/>
    <w:rsid w:val="00AD1F57"/>
    <w:rsid w:val="00AD381B"/>
    <w:rsid w:val="00AD3E0A"/>
    <w:rsid w:val="00AD3E71"/>
    <w:rsid w:val="00AD48B8"/>
    <w:rsid w:val="00AD5363"/>
    <w:rsid w:val="00AD5975"/>
    <w:rsid w:val="00AD5C87"/>
    <w:rsid w:val="00AD6092"/>
    <w:rsid w:val="00AD772A"/>
    <w:rsid w:val="00AD7880"/>
    <w:rsid w:val="00AD79AD"/>
    <w:rsid w:val="00AE0341"/>
    <w:rsid w:val="00AE04F3"/>
    <w:rsid w:val="00AE0AB1"/>
    <w:rsid w:val="00AE104C"/>
    <w:rsid w:val="00AE12EB"/>
    <w:rsid w:val="00AE1CE6"/>
    <w:rsid w:val="00AE20BF"/>
    <w:rsid w:val="00AE25B0"/>
    <w:rsid w:val="00AE2FC2"/>
    <w:rsid w:val="00AE32B9"/>
    <w:rsid w:val="00AE332A"/>
    <w:rsid w:val="00AE340A"/>
    <w:rsid w:val="00AE3806"/>
    <w:rsid w:val="00AE42F8"/>
    <w:rsid w:val="00AE4412"/>
    <w:rsid w:val="00AE4AED"/>
    <w:rsid w:val="00AE4D27"/>
    <w:rsid w:val="00AE51CF"/>
    <w:rsid w:val="00AE565B"/>
    <w:rsid w:val="00AE57B7"/>
    <w:rsid w:val="00AE58AA"/>
    <w:rsid w:val="00AE614A"/>
    <w:rsid w:val="00AE65A8"/>
    <w:rsid w:val="00AE73FD"/>
    <w:rsid w:val="00AE77AD"/>
    <w:rsid w:val="00AE79C5"/>
    <w:rsid w:val="00AE7E83"/>
    <w:rsid w:val="00AF2E45"/>
    <w:rsid w:val="00AF3BD9"/>
    <w:rsid w:val="00AF466C"/>
    <w:rsid w:val="00AF47F7"/>
    <w:rsid w:val="00AF4E95"/>
    <w:rsid w:val="00AF5A4B"/>
    <w:rsid w:val="00AF6C92"/>
    <w:rsid w:val="00AF728F"/>
    <w:rsid w:val="00B002D2"/>
    <w:rsid w:val="00B011D0"/>
    <w:rsid w:val="00B0145F"/>
    <w:rsid w:val="00B01ABF"/>
    <w:rsid w:val="00B023FB"/>
    <w:rsid w:val="00B031A4"/>
    <w:rsid w:val="00B03D9D"/>
    <w:rsid w:val="00B0408F"/>
    <w:rsid w:val="00B0431C"/>
    <w:rsid w:val="00B05C0E"/>
    <w:rsid w:val="00B06EEF"/>
    <w:rsid w:val="00B07ED2"/>
    <w:rsid w:val="00B10078"/>
    <w:rsid w:val="00B10A6A"/>
    <w:rsid w:val="00B10DAB"/>
    <w:rsid w:val="00B110DC"/>
    <w:rsid w:val="00B111B6"/>
    <w:rsid w:val="00B118DF"/>
    <w:rsid w:val="00B129C6"/>
    <w:rsid w:val="00B13439"/>
    <w:rsid w:val="00B13973"/>
    <w:rsid w:val="00B13BA2"/>
    <w:rsid w:val="00B13D24"/>
    <w:rsid w:val="00B14663"/>
    <w:rsid w:val="00B15C90"/>
    <w:rsid w:val="00B15F7B"/>
    <w:rsid w:val="00B1616D"/>
    <w:rsid w:val="00B1625D"/>
    <w:rsid w:val="00B16C16"/>
    <w:rsid w:val="00B16FDD"/>
    <w:rsid w:val="00B1789E"/>
    <w:rsid w:val="00B17D3C"/>
    <w:rsid w:val="00B21DBE"/>
    <w:rsid w:val="00B2237A"/>
    <w:rsid w:val="00B22836"/>
    <w:rsid w:val="00B22941"/>
    <w:rsid w:val="00B23C06"/>
    <w:rsid w:val="00B244A4"/>
    <w:rsid w:val="00B24864"/>
    <w:rsid w:val="00B26FD2"/>
    <w:rsid w:val="00B272C2"/>
    <w:rsid w:val="00B27858"/>
    <w:rsid w:val="00B27A43"/>
    <w:rsid w:val="00B31DB3"/>
    <w:rsid w:val="00B32151"/>
    <w:rsid w:val="00B32721"/>
    <w:rsid w:val="00B3295C"/>
    <w:rsid w:val="00B34827"/>
    <w:rsid w:val="00B34959"/>
    <w:rsid w:val="00B34BDA"/>
    <w:rsid w:val="00B3503D"/>
    <w:rsid w:val="00B35B56"/>
    <w:rsid w:val="00B36BA6"/>
    <w:rsid w:val="00B404DF"/>
    <w:rsid w:val="00B42547"/>
    <w:rsid w:val="00B430E9"/>
    <w:rsid w:val="00B43F49"/>
    <w:rsid w:val="00B4410C"/>
    <w:rsid w:val="00B4555D"/>
    <w:rsid w:val="00B457FB"/>
    <w:rsid w:val="00B459DD"/>
    <w:rsid w:val="00B46527"/>
    <w:rsid w:val="00B46D77"/>
    <w:rsid w:val="00B46F18"/>
    <w:rsid w:val="00B47415"/>
    <w:rsid w:val="00B500F2"/>
    <w:rsid w:val="00B50E66"/>
    <w:rsid w:val="00B5254A"/>
    <w:rsid w:val="00B52C7F"/>
    <w:rsid w:val="00B52F57"/>
    <w:rsid w:val="00B532D8"/>
    <w:rsid w:val="00B54102"/>
    <w:rsid w:val="00B5437D"/>
    <w:rsid w:val="00B54D70"/>
    <w:rsid w:val="00B5511D"/>
    <w:rsid w:val="00B55225"/>
    <w:rsid w:val="00B569F7"/>
    <w:rsid w:val="00B57BBA"/>
    <w:rsid w:val="00B57D0B"/>
    <w:rsid w:val="00B602ED"/>
    <w:rsid w:val="00B60CE0"/>
    <w:rsid w:val="00B6188B"/>
    <w:rsid w:val="00B61C1B"/>
    <w:rsid w:val="00B626F8"/>
    <w:rsid w:val="00B63116"/>
    <w:rsid w:val="00B6336F"/>
    <w:rsid w:val="00B639D4"/>
    <w:rsid w:val="00B63B64"/>
    <w:rsid w:val="00B6567B"/>
    <w:rsid w:val="00B65C82"/>
    <w:rsid w:val="00B66047"/>
    <w:rsid w:val="00B66400"/>
    <w:rsid w:val="00B66579"/>
    <w:rsid w:val="00B673C4"/>
    <w:rsid w:val="00B674BF"/>
    <w:rsid w:val="00B67B28"/>
    <w:rsid w:val="00B7027F"/>
    <w:rsid w:val="00B71147"/>
    <w:rsid w:val="00B71255"/>
    <w:rsid w:val="00B7159A"/>
    <w:rsid w:val="00B7283E"/>
    <w:rsid w:val="00B72E33"/>
    <w:rsid w:val="00B730D1"/>
    <w:rsid w:val="00B736EC"/>
    <w:rsid w:val="00B73ACB"/>
    <w:rsid w:val="00B74252"/>
    <w:rsid w:val="00B744C5"/>
    <w:rsid w:val="00B75FB3"/>
    <w:rsid w:val="00B761F9"/>
    <w:rsid w:val="00B81751"/>
    <w:rsid w:val="00B820C7"/>
    <w:rsid w:val="00B822D5"/>
    <w:rsid w:val="00B8255D"/>
    <w:rsid w:val="00B82B90"/>
    <w:rsid w:val="00B82DF4"/>
    <w:rsid w:val="00B82EB6"/>
    <w:rsid w:val="00B83C4A"/>
    <w:rsid w:val="00B84161"/>
    <w:rsid w:val="00B85230"/>
    <w:rsid w:val="00B85237"/>
    <w:rsid w:val="00B85C01"/>
    <w:rsid w:val="00B901C8"/>
    <w:rsid w:val="00B902E0"/>
    <w:rsid w:val="00B91361"/>
    <w:rsid w:val="00B91754"/>
    <w:rsid w:val="00B92E09"/>
    <w:rsid w:val="00B938E9"/>
    <w:rsid w:val="00B9433E"/>
    <w:rsid w:val="00B947B6"/>
    <w:rsid w:val="00B95190"/>
    <w:rsid w:val="00B958C6"/>
    <w:rsid w:val="00B9731C"/>
    <w:rsid w:val="00B97568"/>
    <w:rsid w:val="00B97995"/>
    <w:rsid w:val="00BA082C"/>
    <w:rsid w:val="00BA09B3"/>
    <w:rsid w:val="00BA0BB5"/>
    <w:rsid w:val="00BA1161"/>
    <w:rsid w:val="00BA1356"/>
    <w:rsid w:val="00BA3F2F"/>
    <w:rsid w:val="00BA593A"/>
    <w:rsid w:val="00BA6E52"/>
    <w:rsid w:val="00BA7599"/>
    <w:rsid w:val="00BA7905"/>
    <w:rsid w:val="00BA7F43"/>
    <w:rsid w:val="00BB1B21"/>
    <w:rsid w:val="00BB22EA"/>
    <w:rsid w:val="00BB242F"/>
    <w:rsid w:val="00BB342A"/>
    <w:rsid w:val="00BB423F"/>
    <w:rsid w:val="00BB448D"/>
    <w:rsid w:val="00BB6406"/>
    <w:rsid w:val="00BB7C2C"/>
    <w:rsid w:val="00BC1499"/>
    <w:rsid w:val="00BC14C8"/>
    <w:rsid w:val="00BC1CE9"/>
    <w:rsid w:val="00BC1EEF"/>
    <w:rsid w:val="00BC34AC"/>
    <w:rsid w:val="00BC34BE"/>
    <w:rsid w:val="00BC4241"/>
    <w:rsid w:val="00BC4AE4"/>
    <w:rsid w:val="00BC4FB5"/>
    <w:rsid w:val="00BC58A8"/>
    <w:rsid w:val="00BC59BE"/>
    <w:rsid w:val="00BC5AB9"/>
    <w:rsid w:val="00BC5B0B"/>
    <w:rsid w:val="00BC5D17"/>
    <w:rsid w:val="00BC5FD5"/>
    <w:rsid w:val="00BC6576"/>
    <w:rsid w:val="00BC71D8"/>
    <w:rsid w:val="00BC77BD"/>
    <w:rsid w:val="00BC79DB"/>
    <w:rsid w:val="00BD0ED4"/>
    <w:rsid w:val="00BD170F"/>
    <w:rsid w:val="00BD1EBF"/>
    <w:rsid w:val="00BD29F9"/>
    <w:rsid w:val="00BD2C49"/>
    <w:rsid w:val="00BD2FAC"/>
    <w:rsid w:val="00BD3EF6"/>
    <w:rsid w:val="00BD4781"/>
    <w:rsid w:val="00BD5039"/>
    <w:rsid w:val="00BD5096"/>
    <w:rsid w:val="00BD50FF"/>
    <w:rsid w:val="00BD57BC"/>
    <w:rsid w:val="00BD5C85"/>
    <w:rsid w:val="00BD667D"/>
    <w:rsid w:val="00BD7571"/>
    <w:rsid w:val="00BD75D9"/>
    <w:rsid w:val="00BD79DF"/>
    <w:rsid w:val="00BD7A52"/>
    <w:rsid w:val="00BD7CCC"/>
    <w:rsid w:val="00BD7ED3"/>
    <w:rsid w:val="00BE00B0"/>
    <w:rsid w:val="00BE0485"/>
    <w:rsid w:val="00BE04B9"/>
    <w:rsid w:val="00BE09A5"/>
    <w:rsid w:val="00BE185A"/>
    <w:rsid w:val="00BE1C17"/>
    <w:rsid w:val="00BE255F"/>
    <w:rsid w:val="00BE25E5"/>
    <w:rsid w:val="00BE3432"/>
    <w:rsid w:val="00BE39D8"/>
    <w:rsid w:val="00BE3A95"/>
    <w:rsid w:val="00BE4035"/>
    <w:rsid w:val="00BE4E1F"/>
    <w:rsid w:val="00BE546F"/>
    <w:rsid w:val="00BE55CE"/>
    <w:rsid w:val="00BE6704"/>
    <w:rsid w:val="00BE76D7"/>
    <w:rsid w:val="00BF0FF6"/>
    <w:rsid w:val="00BF15E3"/>
    <w:rsid w:val="00BF2220"/>
    <w:rsid w:val="00BF27B8"/>
    <w:rsid w:val="00BF3519"/>
    <w:rsid w:val="00BF402E"/>
    <w:rsid w:val="00BF47EC"/>
    <w:rsid w:val="00BF54CA"/>
    <w:rsid w:val="00BF57FD"/>
    <w:rsid w:val="00BF5DBE"/>
    <w:rsid w:val="00BF6039"/>
    <w:rsid w:val="00BF691A"/>
    <w:rsid w:val="00BF76D0"/>
    <w:rsid w:val="00C007F6"/>
    <w:rsid w:val="00C01093"/>
    <w:rsid w:val="00C01C55"/>
    <w:rsid w:val="00C0260F"/>
    <w:rsid w:val="00C0263B"/>
    <w:rsid w:val="00C02917"/>
    <w:rsid w:val="00C02C69"/>
    <w:rsid w:val="00C02E25"/>
    <w:rsid w:val="00C02F81"/>
    <w:rsid w:val="00C0597D"/>
    <w:rsid w:val="00C06081"/>
    <w:rsid w:val="00C06751"/>
    <w:rsid w:val="00C079B9"/>
    <w:rsid w:val="00C106F1"/>
    <w:rsid w:val="00C107D2"/>
    <w:rsid w:val="00C10F09"/>
    <w:rsid w:val="00C12147"/>
    <w:rsid w:val="00C125AD"/>
    <w:rsid w:val="00C12C0B"/>
    <w:rsid w:val="00C12F44"/>
    <w:rsid w:val="00C132E8"/>
    <w:rsid w:val="00C13544"/>
    <w:rsid w:val="00C14C6E"/>
    <w:rsid w:val="00C14D43"/>
    <w:rsid w:val="00C15254"/>
    <w:rsid w:val="00C153C0"/>
    <w:rsid w:val="00C15FB5"/>
    <w:rsid w:val="00C171E7"/>
    <w:rsid w:val="00C17350"/>
    <w:rsid w:val="00C17CCF"/>
    <w:rsid w:val="00C17CDB"/>
    <w:rsid w:val="00C17D18"/>
    <w:rsid w:val="00C17F8B"/>
    <w:rsid w:val="00C21289"/>
    <w:rsid w:val="00C2164F"/>
    <w:rsid w:val="00C21D79"/>
    <w:rsid w:val="00C22372"/>
    <w:rsid w:val="00C234FE"/>
    <w:rsid w:val="00C244E9"/>
    <w:rsid w:val="00C24CAC"/>
    <w:rsid w:val="00C24F89"/>
    <w:rsid w:val="00C25EDA"/>
    <w:rsid w:val="00C25F61"/>
    <w:rsid w:val="00C262F6"/>
    <w:rsid w:val="00C2686D"/>
    <w:rsid w:val="00C26BB2"/>
    <w:rsid w:val="00C2746F"/>
    <w:rsid w:val="00C31167"/>
    <w:rsid w:val="00C31A5D"/>
    <w:rsid w:val="00C31C14"/>
    <w:rsid w:val="00C31D3B"/>
    <w:rsid w:val="00C31FB2"/>
    <w:rsid w:val="00C32259"/>
    <w:rsid w:val="00C325EA"/>
    <w:rsid w:val="00C33066"/>
    <w:rsid w:val="00C344B8"/>
    <w:rsid w:val="00C34669"/>
    <w:rsid w:val="00C34A03"/>
    <w:rsid w:val="00C34B2B"/>
    <w:rsid w:val="00C34C16"/>
    <w:rsid w:val="00C34D6A"/>
    <w:rsid w:val="00C35B7C"/>
    <w:rsid w:val="00C3619F"/>
    <w:rsid w:val="00C409D0"/>
    <w:rsid w:val="00C411CC"/>
    <w:rsid w:val="00C411FF"/>
    <w:rsid w:val="00C412DB"/>
    <w:rsid w:val="00C4164C"/>
    <w:rsid w:val="00C41A30"/>
    <w:rsid w:val="00C422C5"/>
    <w:rsid w:val="00C433D9"/>
    <w:rsid w:val="00C443F0"/>
    <w:rsid w:val="00C45AA1"/>
    <w:rsid w:val="00C465AA"/>
    <w:rsid w:val="00C4684A"/>
    <w:rsid w:val="00C47625"/>
    <w:rsid w:val="00C47A17"/>
    <w:rsid w:val="00C47FD0"/>
    <w:rsid w:val="00C51120"/>
    <w:rsid w:val="00C51CD6"/>
    <w:rsid w:val="00C5236E"/>
    <w:rsid w:val="00C54C43"/>
    <w:rsid w:val="00C57154"/>
    <w:rsid w:val="00C57169"/>
    <w:rsid w:val="00C571FE"/>
    <w:rsid w:val="00C5795F"/>
    <w:rsid w:val="00C609D7"/>
    <w:rsid w:val="00C60B67"/>
    <w:rsid w:val="00C60F0A"/>
    <w:rsid w:val="00C61173"/>
    <w:rsid w:val="00C617BA"/>
    <w:rsid w:val="00C629B1"/>
    <w:rsid w:val="00C64282"/>
    <w:rsid w:val="00C649FE"/>
    <w:rsid w:val="00C64A62"/>
    <w:rsid w:val="00C66867"/>
    <w:rsid w:val="00C669F2"/>
    <w:rsid w:val="00C67103"/>
    <w:rsid w:val="00C70561"/>
    <w:rsid w:val="00C7088B"/>
    <w:rsid w:val="00C70E64"/>
    <w:rsid w:val="00C721ED"/>
    <w:rsid w:val="00C72662"/>
    <w:rsid w:val="00C73600"/>
    <w:rsid w:val="00C744FD"/>
    <w:rsid w:val="00C749A1"/>
    <w:rsid w:val="00C74E68"/>
    <w:rsid w:val="00C750CA"/>
    <w:rsid w:val="00C750CE"/>
    <w:rsid w:val="00C75B8D"/>
    <w:rsid w:val="00C75CB8"/>
    <w:rsid w:val="00C7610A"/>
    <w:rsid w:val="00C76261"/>
    <w:rsid w:val="00C76CC9"/>
    <w:rsid w:val="00C80DCC"/>
    <w:rsid w:val="00C828C5"/>
    <w:rsid w:val="00C82F00"/>
    <w:rsid w:val="00C83917"/>
    <w:rsid w:val="00C83BEA"/>
    <w:rsid w:val="00C84897"/>
    <w:rsid w:val="00C858C7"/>
    <w:rsid w:val="00C866E5"/>
    <w:rsid w:val="00C86E29"/>
    <w:rsid w:val="00C8711C"/>
    <w:rsid w:val="00C87240"/>
    <w:rsid w:val="00C8743E"/>
    <w:rsid w:val="00C878A9"/>
    <w:rsid w:val="00C87C41"/>
    <w:rsid w:val="00C908BD"/>
    <w:rsid w:val="00C90DE5"/>
    <w:rsid w:val="00C919E7"/>
    <w:rsid w:val="00C92B14"/>
    <w:rsid w:val="00C931A9"/>
    <w:rsid w:val="00C9409D"/>
    <w:rsid w:val="00C940E8"/>
    <w:rsid w:val="00C94ACF"/>
    <w:rsid w:val="00C952DB"/>
    <w:rsid w:val="00C95761"/>
    <w:rsid w:val="00C962D7"/>
    <w:rsid w:val="00C963A2"/>
    <w:rsid w:val="00C96705"/>
    <w:rsid w:val="00C97766"/>
    <w:rsid w:val="00CA046A"/>
    <w:rsid w:val="00CA1A17"/>
    <w:rsid w:val="00CA2D1A"/>
    <w:rsid w:val="00CA4B20"/>
    <w:rsid w:val="00CA4CAD"/>
    <w:rsid w:val="00CA5D76"/>
    <w:rsid w:val="00CA673D"/>
    <w:rsid w:val="00CA7782"/>
    <w:rsid w:val="00CB0A7B"/>
    <w:rsid w:val="00CB0D04"/>
    <w:rsid w:val="00CB26BF"/>
    <w:rsid w:val="00CB29B7"/>
    <w:rsid w:val="00CB2A1D"/>
    <w:rsid w:val="00CB2FA0"/>
    <w:rsid w:val="00CB3CE0"/>
    <w:rsid w:val="00CB3CEF"/>
    <w:rsid w:val="00CB3EED"/>
    <w:rsid w:val="00CB4252"/>
    <w:rsid w:val="00CB47C2"/>
    <w:rsid w:val="00CB49C8"/>
    <w:rsid w:val="00CB4B43"/>
    <w:rsid w:val="00CB4BF0"/>
    <w:rsid w:val="00CB59B6"/>
    <w:rsid w:val="00CB692B"/>
    <w:rsid w:val="00CB6A18"/>
    <w:rsid w:val="00CB7953"/>
    <w:rsid w:val="00CC0239"/>
    <w:rsid w:val="00CC0AC0"/>
    <w:rsid w:val="00CC1E11"/>
    <w:rsid w:val="00CC1EFA"/>
    <w:rsid w:val="00CC2F08"/>
    <w:rsid w:val="00CC38E4"/>
    <w:rsid w:val="00CC3C13"/>
    <w:rsid w:val="00CC4F45"/>
    <w:rsid w:val="00CC5089"/>
    <w:rsid w:val="00CC5610"/>
    <w:rsid w:val="00CC59DF"/>
    <w:rsid w:val="00CC5B47"/>
    <w:rsid w:val="00CC5D01"/>
    <w:rsid w:val="00CC5FD6"/>
    <w:rsid w:val="00CC6265"/>
    <w:rsid w:val="00CC7859"/>
    <w:rsid w:val="00CC7AD4"/>
    <w:rsid w:val="00CD014C"/>
    <w:rsid w:val="00CD0719"/>
    <w:rsid w:val="00CD13CD"/>
    <w:rsid w:val="00CD1761"/>
    <w:rsid w:val="00CD1C4D"/>
    <w:rsid w:val="00CD25D9"/>
    <w:rsid w:val="00CD2AC9"/>
    <w:rsid w:val="00CD3161"/>
    <w:rsid w:val="00CD3A9C"/>
    <w:rsid w:val="00CD4479"/>
    <w:rsid w:val="00CD4F72"/>
    <w:rsid w:val="00CD4FD4"/>
    <w:rsid w:val="00CD52E6"/>
    <w:rsid w:val="00CD546E"/>
    <w:rsid w:val="00CD54F3"/>
    <w:rsid w:val="00CD58D7"/>
    <w:rsid w:val="00CD7EC4"/>
    <w:rsid w:val="00CE06A7"/>
    <w:rsid w:val="00CE0770"/>
    <w:rsid w:val="00CE082B"/>
    <w:rsid w:val="00CE0944"/>
    <w:rsid w:val="00CE0D7B"/>
    <w:rsid w:val="00CE0F5C"/>
    <w:rsid w:val="00CE107E"/>
    <w:rsid w:val="00CE170E"/>
    <w:rsid w:val="00CE17BA"/>
    <w:rsid w:val="00CE185D"/>
    <w:rsid w:val="00CE1A98"/>
    <w:rsid w:val="00CE2024"/>
    <w:rsid w:val="00CE24C1"/>
    <w:rsid w:val="00CE27D6"/>
    <w:rsid w:val="00CE27F5"/>
    <w:rsid w:val="00CE3BA4"/>
    <w:rsid w:val="00CE4030"/>
    <w:rsid w:val="00CE437B"/>
    <w:rsid w:val="00CE4628"/>
    <w:rsid w:val="00CE5C6F"/>
    <w:rsid w:val="00CE5F9E"/>
    <w:rsid w:val="00CE708F"/>
    <w:rsid w:val="00CE73CB"/>
    <w:rsid w:val="00CF4855"/>
    <w:rsid w:val="00CF6845"/>
    <w:rsid w:val="00CF70FE"/>
    <w:rsid w:val="00D00532"/>
    <w:rsid w:val="00D018B3"/>
    <w:rsid w:val="00D026CE"/>
    <w:rsid w:val="00D0396A"/>
    <w:rsid w:val="00D03A46"/>
    <w:rsid w:val="00D03DA9"/>
    <w:rsid w:val="00D046E1"/>
    <w:rsid w:val="00D055C3"/>
    <w:rsid w:val="00D06769"/>
    <w:rsid w:val="00D07343"/>
    <w:rsid w:val="00D07AA3"/>
    <w:rsid w:val="00D110B3"/>
    <w:rsid w:val="00D11D4E"/>
    <w:rsid w:val="00D121C0"/>
    <w:rsid w:val="00D1292C"/>
    <w:rsid w:val="00D135D7"/>
    <w:rsid w:val="00D14A9E"/>
    <w:rsid w:val="00D15182"/>
    <w:rsid w:val="00D15527"/>
    <w:rsid w:val="00D15DC3"/>
    <w:rsid w:val="00D16BE9"/>
    <w:rsid w:val="00D17715"/>
    <w:rsid w:val="00D178C2"/>
    <w:rsid w:val="00D20A1C"/>
    <w:rsid w:val="00D20D25"/>
    <w:rsid w:val="00D21721"/>
    <w:rsid w:val="00D2192C"/>
    <w:rsid w:val="00D21E90"/>
    <w:rsid w:val="00D21EB5"/>
    <w:rsid w:val="00D22641"/>
    <w:rsid w:val="00D22877"/>
    <w:rsid w:val="00D2288C"/>
    <w:rsid w:val="00D22A26"/>
    <w:rsid w:val="00D23C8E"/>
    <w:rsid w:val="00D241F8"/>
    <w:rsid w:val="00D26367"/>
    <w:rsid w:val="00D26661"/>
    <w:rsid w:val="00D2746F"/>
    <w:rsid w:val="00D27739"/>
    <w:rsid w:val="00D30018"/>
    <w:rsid w:val="00D30C0D"/>
    <w:rsid w:val="00D325D0"/>
    <w:rsid w:val="00D32801"/>
    <w:rsid w:val="00D33E13"/>
    <w:rsid w:val="00D33F41"/>
    <w:rsid w:val="00D342DF"/>
    <w:rsid w:val="00D34737"/>
    <w:rsid w:val="00D34961"/>
    <w:rsid w:val="00D34CD4"/>
    <w:rsid w:val="00D35259"/>
    <w:rsid w:val="00D35EB6"/>
    <w:rsid w:val="00D36693"/>
    <w:rsid w:val="00D366CC"/>
    <w:rsid w:val="00D36E95"/>
    <w:rsid w:val="00D40952"/>
    <w:rsid w:val="00D40C92"/>
    <w:rsid w:val="00D40F46"/>
    <w:rsid w:val="00D4121F"/>
    <w:rsid w:val="00D41897"/>
    <w:rsid w:val="00D4232E"/>
    <w:rsid w:val="00D43925"/>
    <w:rsid w:val="00D43DE6"/>
    <w:rsid w:val="00D446E3"/>
    <w:rsid w:val="00D44D2B"/>
    <w:rsid w:val="00D45184"/>
    <w:rsid w:val="00D45248"/>
    <w:rsid w:val="00D45A1D"/>
    <w:rsid w:val="00D45C74"/>
    <w:rsid w:val="00D46894"/>
    <w:rsid w:val="00D46C23"/>
    <w:rsid w:val="00D471FE"/>
    <w:rsid w:val="00D477E1"/>
    <w:rsid w:val="00D47C7E"/>
    <w:rsid w:val="00D47EFC"/>
    <w:rsid w:val="00D506B0"/>
    <w:rsid w:val="00D51ADC"/>
    <w:rsid w:val="00D522C7"/>
    <w:rsid w:val="00D5285A"/>
    <w:rsid w:val="00D52D0D"/>
    <w:rsid w:val="00D5454F"/>
    <w:rsid w:val="00D5462D"/>
    <w:rsid w:val="00D57F87"/>
    <w:rsid w:val="00D60D99"/>
    <w:rsid w:val="00D62BEB"/>
    <w:rsid w:val="00D62ECD"/>
    <w:rsid w:val="00D6367A"/>
    <w:rsid w:val="00D64423"/>
    <w:rsid w:val="00D6451C"/>
    <w:rsid w:val="00D64ECE"/>
    <w:rsid w:val="00D65023"/>
    <w:rsid w:val="00D663E2"/>
    <w:rsid w:val="00D70483"/>
    <w:rsid w:val="00D714F7"/>
    <w:rsid w:val="00D72073"/>
    <w:rsid w:val="00D72E10"/>
    <w:rsid w:val="00D74494"/>
    <w:rsid w:val="00D74F66"/>
    <w:rsid w:val="00D75B16"/>
    <w:rsid w:val="00D75F5F"/>
    <w:rsid w:val="00D76642"/>
    <w:rsid w:val="00D76A78"/>
    <w:rsid w:val="00D76EB5"/>
    <w:rsid w:val="00D776EB"/>
    <w:rsid w:val="00D8009E"/>
    <w:rsid w:val="00D80D67"/>
    <w:rsid w:val="00D82278"/>
    <w:rsid w:val="00D82A25"/>
    <w:rsid w:val="00D82F75"/>
    <w:rsid w:val="00D8390D"/>
    <w:rsid w:val="00D83F9D"/>
    <w:rsid w:val="00D8429D"/>
    <w:rsid w:val="00D8457B"/>
    <w:rsid w:val="00D855E1"/>
    <w:rsid w:val="00D85B65"/>
    <w:rsid w:val="00D87C7C"/>
    <w:rsid w:val="00D90745"/>
    <w:rsid w:val="00D90AF1"/>
    <w:rsid w:val="00D90E7C"/>
    <w:rsid w:val="00D929B0"/>
    <w:rsid w:val="00D93A3F"/>
    <w:rsid w:val="00D93B65"/>
    <w:rsid w:val="00D93D63"/>
    <w:rsid w:val="00D93DA4"/>
    <w:rsid w:val="00D93E47"/>
    <w:rsid w:val="00D95094"/>
    <w:rsid w:val="00D95382"/>
    <w:rsid w:val="00D957F4"/>
    <w:rsid w:val="00D959DC"/>
    <w:rsid w:val="00D9602D"/>
    <w:rsid w:val="00D9612C"/>
    <w:rsid w:val="00D973F0"/>
    <w:rsid w:val="00DA0897"/>
    <w:rsid w:val="00DA0B97"/>
    <w:rsid w:val="00DA178A"/>
    <w:rsid w:val="00DA4D40"/>
    <w:rsid w:val="00DA62B0"/>
    <w:rsid w:val="00DA675A"/>
    <w:rsid w:val="00DA7B4D"/>
    <w:rsid w:val="00DB15D4"/>
    <w:rsid w:val="00DB1D63"/>
    <w:rsid w:val="00DB1DBC"/>
    <w:rsid w:val="00DB2374"/>
    <w:rsid w:val="00DB304C"/>
    <w:rsid w:val="00DB3632"/>
    <w:rsid w:val="00DB36BF"/>
    <w:rsid w:val="00DB3C62"/>
    <w:rsid w:val="00DB40E8"/>
    <w:rsid w:val="00DB4D80"/>
    <w:rsid w:val="00DB4E59"/>
    <w:rsid w:val="00DB74A0"/>
    <w:rsid w:val="00DB7A6E"/>
    <w:rsid w:val="00DC0853"/>
    <w:rsid w:val="00DC13E4"/>
    <w:rsid w:val="00DC1FC2"/>
    <w:rsid w:val="00DC22D0"/>
    <w:rsid w:val="00DC23E4"/>
    <w:rsid w:val="00DC29B4"/>
    <w:rsid w:val="00DC310B"/>
    <w:rsid w:val="00DC3564"/>
    <w:rsid w:val="00DC3DBD"/>
    <w:rsid w:val="00DC4E34"/>
    <w:rsid w:val="00DC4F88"/>
    <w:rsid w:val="00DC55C3"/>
    <w:rsid w:val="00DC57D0"/>
    <w:rsid w:val="00DC652A"/>
    <w:rsid w:val="00DC6827"/>
    <w:rsid w:val="00DC6B77"/>
    <w:rsid w:val="00DC753A"/>
    <w:rsid w:val="00DC7755"/>
    <w:rsid w:val="00DD31FC"/>
    <w:rsid w:val="00DD574F"/>
    <w:rsid w:val="00DD5880"/>
    <w:rsid w:val="00DD7D2E"/>
    <w:rsid w:val="00DE0858"/>
    <w:rsid w:val="00DE150D"/>
    <w:rsid w:val="00DE1738"/>
    <w:rsid w:val="00DE197A"/>
    <w:rsid w:val="00DE1A15"/>
    <w:rsid w:val="00DE26AD"/>
    <w:rsid w:val="00DE2823"/>
    <w:rsid w:val="00DE4F92"/>
    <w:rsid w:val="00DE5C2D"/>
    <w:rsid w:val="00DE6487"/>
    <w:rsid w:val="00DE799C"/>
    <w:rsid w:val="00DE7F9D"/>
    <w:rsid w:val="00DF1A00"/>
    <w:rsid w:val="00DF22B4"/>
    <w:rsid w:val="00DF4518"/>
    <w:rsid w:val="00DF4EF0"/>
    <w:rsid w:val="00DF55F0"/>
    <w:rsid w:val="00DF5F68"/>
    <w:rsid w:val="00DF64BA"/>
    <w:rsid w:val="00DF65F2"/>
    <w:rsid w:val="00DF65FC"/>
    <w:rsid w:val="00DF66B4"/>
    <w:rsid w:val="00DF6D6A"/>
    <w:rsid w:val="00DF7265"/>
    <w:rsid w:val="00DF7900"/>
    <w:rsid w:val="00DF7D16"/>
    <w:rsid w:val="00DF7EA4"/>
    <w:rsid w:val="00DF7EEC"/>
    <w:rsid w:val="00E0042E"/>
    <w:rsid w:val="00E00F53"/>
    <w:rsid w:val="00E0183D"/>
    <w:rsid w:val="00E01910"/>
    <w:rsid w:val="00E022DD"/>
    <w:rsid w:val="00E0264B"/>
    <w:rsid w:val="00E03D5C"/>
    <w:rsid w:val="00E03E28"/>
    <w:rsid w:val="00E04003"/>
    <w:rsid w:val="00E04AE0"/>
    <w:rsid w:val="00E05269"/>
    <w:rsid w:val="00E05B75"/>
    <w:rsid w:val="00E0628A"/>
    <w:rsid w:val="00E06348"/>
    <w:rsid w:val="00E103F5"/>
    <w:rsid w:val="00E112EC"/>
    <w:rsid w:val="00E11503"/>
    <w:rsid w:val="00E11505"/>
    <w:rsid w:val="00E1183F"/>
    <w:rsid w:val="00E1216E"/>
    <w:rsid w:val="00E126EE"/>
    <w:rsid w:val="00E1293B"/>
    <w:rsid w:val="00E13233"/>
    <w:rsid w:val="00E141A2"/>
    <w:rsid w:val="00E14606"/>
    <w:rsid w:val="00E14C86"/>
    <w:rsid w:val="00E14F51"/>
    <w:rsid w:val="00E155CC"/>
    <w:rsid w:val="00E1611B"/>
    <w:rsid w:val="00E1616D"/>
    <w:rsid w:val="00E1658E"/>
    <w:rsid w:val="00E174E7"/>
    <w:rsid w:val="00E208E7"/>
    <w:rsid w:val="00E219EF"/>
    <w:rsid w:val="00E230EB"/>
    <w:rsid w:val="00E2375F"/>
    <w:rsid w:val="00E23D04"/>
    <w:rsid w:val="00E24C03"/>
    <w:rsid w:val="00E257A7"/>
    <w:rsid w:val="00E25CF8"/>
    <w:rsid w:val="00E26B6F"/>
    <w:rsid w:val="00E27271"/>
    <w:rsid w:val="00E3196A"/>
    <w:rsid w:val="00E31BB7"/>
    <w:rsid w:val="00E32B53"/>
    <w:rsid w:val="00E32F63"/>
    <w:rsid w:val="00E32F82"/>
    <w:rsid w:val="00E3370B"/>
    <w:rsid w:val="00E34CFB"/>
    <w:rsid w:val="00E34D3C"/>
    <w:rsid w:val="00E35577"/>
    <w:rsid w:val="00E36F2D"/>
    <w:rsid w:val="00E37F70"/>
    <w:rsid w:val="00E41096"/>
    <w:rsid w:val="00E410C9"/>
    <w:rsid w:val="00E41DBE"/>
    <w:rsid w:val="00E4269A"/>
    <w:rsid w:val="00E42B36"/>
    <w:rsid w:val="00E43276"/>
    <w:rsid w:val="00E455A0"/>
    <w:rsid w:val="00E45B08"/>
    <w:rsid w:val="00E45DD7"/>
    <w:rsid w:val="00E462EA"/>
    <w:rsid w:val="00E47583"/>
    <w:rsid w:val="00E507FD"/>
    <w:rsid w:val="00E50BC3"/>
    <w:rsid w:val="00E5263B"/>
    <w:rsid w:val="00E52935"/>
    <w:rsid w:val="00E52B47"/>
    <w:rsid w:val="00E52BFE"/>
    <w:rsid w:val="00E52E76"/>
    <w:rsid w:val="00E5360E"/>
    <w:rsid w:val="00E542DD"/>
    <w:rsid w:val="00E54E5E"/>
    <w:rsid w:val="00E55203"/>
    <w:rsid w:val="00E55275"/>
    <w:rsid w:val="00E55CD6"/>
    <w:rsid w:val="00E5632A"/>
    <w:rsid w:val="00E56838"/>
    <w:rsid w:val="00E56D18"/>
    <w:rsid w:val="00E60F69"/>
    <w:rsid w:val="00E61619"/>
    <w:rsid w:val="00E629B5"/>
    <w:rsid w:val="00E62B4F"/>
    <w:rsid w:val="00E62E5A"/>
    <w:rsid w:val="00E63EE3"/>
    <w:rsid w:val="00E64AD7"/>
    <w:rsid w:val="00E65489"/>
    <w:rsid w:val="00E65ED7"/>
    <w:rsid w:val="00E66739"/>
    <w:rsid w:val="00E67596"/>
    <w:rsid w:val="00E7071D"/>
    <w:rsid w:val="00E7136D"/>
    <w:rsid w:val="00E71A72"/>
    <w:rsid w:val="00E71EC7"/>
    <w:rsid w:val="00E74B61"/>
    <w:rsid w:val="00E74DCD"/>
    <w:rsid w:val="00E75CB2"/>
    <w:rsid w:val="00E768EC"/>
    <w:rsid w:val="00E76A3C"/>
    <w:rsid w:val="00E76A74"/>
    <w:rsid w:val="00E76A82"/>
    <w:rsid w:val="00E77257"/>
    <w:rsid w:val="00E80475"/>
    <w:rsid w:val="00E827E8"/>
    <w:rsid w:val="00E82AAB"/>
    <w:rsid w:val="00E8311A"/>
    <w:rsid w:val="00E8464C"/>
    <w:rsid w:val="00E8479A"/>
    <w:rsid w:val="00E858C0"/>
    <w:rsid w:val="00E85DE0"/>
    <w:rsid w:val="00E866E1"/>
    <w:rsid w:val="00E9165D"/>
    <w:rsid w:val="00E91BE7"/>
    <w:rsid w:val="00E91CA9"/>
    <w:rsid w:val="00E924E8"/>
    <w:rsid w:val="00E935E0"/>
    <w:rsid w:val="00E938B9"/>
    <w:rsid w:val="00E944C1"/>
    <w:rsid w:val="00E9580D"/>
    <w:rsid w:val="00E96028"/>
    <w:rsid w:val="00E96276"/>
    <w:rsid w:val="00E96310"/>
    <w:rsid w:val="00E963F5"/>
    <w:rsid w:val="00E96A8F"/>
    <w:rsid w:val="00EA0D85"/>
    <w:rsid w:val="00EA102A"/>
    <w:rsid w:val="00EA1837"/>
    <w:rsid w:val="00EA276F"/>
    <w:rsid w:val="00EA2D35"/>
    <w:rsid w:val="00EA2ECD"/>
    <w:rsid w:val="00EA45CD"/>
    <w:rsid w:val="00EA4A5F"/>
    <w:rsid w:val="00EA5BE7"/>
    <w:rsid w:val="00EA72B1"/>
    <w:rsid w:val="00EA788E"/>
    <w:rsid w:val="00EA7A57"/>
    <w:rsid w:val="00EB1D7C"/>
    <w:rsid w:val="00EB2645"/>
    <w:rsid w:val="00EB31AE"/>
    <w:rsid w:val="00EB37BF"/>
    <w:rsid w:val="00EB42AC"/>
    <w:rsid w:val="00EB4F98"/>
    <w:rsid w:val="00EB53B4"/>
    <w:rsid w:val="00EB5B5F"/>
    <w:rsid w:val="00EB6281"/>
    <w:rsid w:val="00EB6D20"/>
    <w:rsid w:val="00EB7DBB"/>
    <w:rsid w:val="00EB7E86"/>
    <w:rsid w:val="00EC0415"/>
    <w:rsid w:val="00EC1FE6"/>
    <w:rsid w:val="00EC2977"/>
    <w:rsid w:val="00EC46A0"/>
    <w:rsid w:val="00EC4D98"/>
    <w:rsid w:val="00EC550C"/>
    <w:rsid w:val="00EC5893"/>
    <w:rsid w:val="00EC5FD2"/>
    <w:rsid w:val="00EC6A8F"/>
    <w:rsid w:val="00EC6F0F"/>
    <w:rsid w:val="00EC73D7"/>
    <w:rsid w:val="00EC79D9"/>
    <w:rsid w:val="00EC7A41"/>
    <w:rsid w:val="00ED0BDF"/>
    <w:rsid w:val="00ED1217"/>
    <w:rsid w:val="00ED14C2"/>
    <w:rsid w:val="00ED188D"/>
    <w:rsid w:val="00ED2D63"/>
    <w:rsid w:val="00ED3203"/>
    <w:rsid w:val="00ED3820"/>
    <w:rsid w:val="00ED38A4"/>
    <w:rsid w:val="00ED3ACA"/>
    <w:rsid w:val="00ED3CD1"/>
    <w:rsid w:val="00ED486A"/>
    <w:rsid w:val="00ED52E7"/>
    <w:rsid w:val="00ED620D"/>
    <w:rsid w:val="00ED74DB"/>
    <w:rsid w:val="00EE05D7"/>
    <w:rsid w:val="00EE25C7"/>
    <w:rsid w:val="00EE3C15"/>
    <w:rsid w:val="00EE524A"/>
    <w:rsid w:val="00EE78D8"/>
    <w:rsid w:val="00EE7C2A"/>
    <w:rsid w:val="00EF03CB"/>
    <w:rsid w:val="00EF0A93"/>
    <w:rsid w:val="00EF1AAD"/>
    <w:rsid w:val="00EF1DD0"/>
    <w:rsid w:val="00EF1E81"/>
    <w:rsid w:val="00EF29D2"/>
    <w:rsid w:val="00EF3531"/>
    <w:rsid w:val="00EF40FE"/>
    <w:rsid w:val="00EF4F79"/>
    <w:rsid w:val="00EF53B6"/>
    <w:rsid w:val="00EF53C2"/>
    <w:rsid w:val="00EF5AC9"/>
    <w:rsid w:val="00EF5AD1"/>
    <w:rsid w:val="00EF5E97"/>
    <w:rsid w:val="00EF627A"/>
    <w:rsid w:val="00EF656F"/>
    <w:rsid w:val="00EF685B"/>
    <w:rsid w:val="00F01028"/>
    <w:rsid w:val="00F01641"/>
    <w:rsid w:val="00F0214B"/>
    <w:rsid w:val="00F027D0"/>
    <w:rsid w:val="00F029E9"/>
    <w:rsid w:val="00F02EDE"/>
    <w:rsid w:val="00F0507C"/>
    <w:rsid w:val="00F05117"/>
    <w:rsid w:val="00F057A4"/>
    <w:rsid w:val="00F05C1F"/>
    <w:rsid w:val="00F05D84"/>
    <w:rsid w:val="00F07773"/>
    <w:rsid w:val="00F07990"/>
    <w:rsid w:val="00F100CB"/>
    <w:rsid w:val="00F1142F"/>
    <w:rsid w:val="00F11C50"/>
    <w:rsid w:val="00F1222E"/>
    <w:rsid w:val="00F143AF"/>
    <w:rsid w:val="00F14A4C"/>
    <w:rsid w:val="00F151DA"/>
    <w:rsid w:val="00F15E4A"/>
    <w:rsid w:val="00F15EEB"/>
    <w:rsid w:val="00F175E9"/>
    <w:rsid w:val="00F17B81"/>
    <w:rsid w:val="00F17DFD"/>
    <w:rsid w:val="00F17F2E"/>
    <w:rsid w:val="00F200C3"/>
    <w:rsid w:val="00F205BC"/>
    <w:rsid w:val="00F208DA"/>
    <w:rsid w:val="00F20C6D"/>
    <w:rsid w:val="00F217D4"/>
    <w:rsid w:val="00F21FD3"/>
    <w:rsid w:val="00F22775"/>
    <w:rsid w:val="00F23CDE"/>
    <w:rsid w:val="00F23D86"/>
    <w:rsid w:val="00F248C1"/>
    <w:rsid w:val="00F25FAC"/>
    <w:rsid w:val="00F2611B"/>
    <w:rsid w:val="00F26E92"/>
    <w:rsid w:val="00F27397"/>
    <w:rsid w:val="00F27A37"/>
    <w:rsid w:val="00F30E3B"/>
    <w:rsid w:val="00F31174"/>
    <w:rsid w:val="00F31607"/>
    <w:rsid w:val="00F321DA"/>
    <w:rsid w:val="00F32585"/>
    <w:rsid w:val="00F33786"/>
    <w:rsid w:val="00F33A05"/>
    <w:rsid w:val="00F3591F"/>
    <w:rsid w:val="00F36F35"/>
    <w:rsid w:val="00F37891"/>
    <w:rsid w:val="00F37FD3"/>
    <w:rsid w:val="00F41BA3"/>
    <w:rsid w:val="00F42255"/>
    <w:rsid w:val="00F42F19"/>
    <w:rsid w:val="00F439E4"/>
    <w:rsid w:val="00F44D93"/>
    <w:rsid w:val="00F464F0"/>
    <w:rsid w:val="00F471B5"/>
    <w:rsid w:val="00F4788A"/>
    <w:rsid w:val="00F5052A"/>
    <w:rsid w:val="00F505FA"/>
    <w:rsid w:val="00F50771"/>
    <w:rsid w:val="00F52311"/>
    <w:rsid w:val="00F52595"/>
    <w:rsid w:val="00F5291E"/>
    <w:rsid w:val="00F52956"/>
    <w:rsid w:val="00F52B07"/>
    <w:rsid w:val="00F5334E"/>
    <w:rsid w:val="00F536AE"/>
    <w:rsid w:val="00F539A5"/>
    <w:rsid w:val="00F5640C"/>
    <w:rsid w:val="00F56F23"/>
    <w:rsid w:val="00F57E93"/>
    <w:rsid w:val="00F60A9D"/>
    <w:rsid w:val="00F60ACA"/>
    <w:rsid w:val="00F611A0"/>
    <w:rsid w:val="00F61486"/>
    <w:rsid w:val="00F614AA"/>
    <w:rsid w:val="00F61AE6"/>
    <w:rsid w:val="00F62B20"/>
    <w:rsid w:val="00F63694"/>
    <w:rsid w:val="00F63ABC"/>
    <w:rsid w:val="00F63DCC"/>
    <w:rsid w:val="00F641D2"/>
    <w:rsid w:val="00F641FC"/>
    <w:rsid w:val="00F64954"/>
    <w:rsid w:val="00F6583B"/>
    <w:rsid w:val="00F65A16"/>
    <w:rsid w:val="00F676B8"/>
    <w:rsid w:val="00F7053B"/>
    <w:rsid w:val="00F70D5C"/>
    <w:rsid w:val="00F71760"/>
    <w:rsid w:val="00F73483"/>
    <w:rsid w:val="00F73B01"/>
    <w:rsid w:val="00F73B5C"/>
    <w:rsid w:val="00F744EE"/>
    <w:rsid w:val="00F76763"/>
    <w:rsid w:val="00F76AE1"/>
    <w:rsid w:val="00F80998"/>
    <w:rsid w:val="00F8117E"/>
    <w:rsid w:val="00F822A2"/>
    <w:rsid w:val="00F842E8"/>
    <w:rsid w:val="00F84BAF"/>
    <w:rsid w:val="00F85C23"/>
    <w:rsid w:val="00F85C6D"/>
    <w:rsid w:val="00F862BF"/>
    <w:rsid w:val="00F86560"/>
    <w:rsid w:val="00F8658E"/>
    <w:rsid w:val="00F86A66"/>
    <w:rsid w:val="00F86D82"/>
    <w:rsid w:val="00F87229"/>
    <w:rsid w:val="00F87767"/>
    <w:rsid w:val="00F9031C"/>
    <w:rsid w:val="00F90704"/>
    <w:rsid w:val="00F93D59"/>
    <w:rsid w:val="00F94AAF"/>
    <w:rsid w:val="00F94C04"/>
    <w:rsid w:val="00F9592D"/>
    <w:rsid w:val="00F95F0E"/>
    <w:rsid w:val="00FA0045"/>
    <w:rsid w:val="00FA1F35"/>
    <w:rsid w:val="00FA23A0"/>
    <w:rsid w:val="00FA2CE3"/>
    <w:rsid w:val="00FA3EC8"/>
    <w:rsid w:val="00FA469A"/>
    <w:rsid w:val="00FA4AB4"/>
    <w:rsid w:val="00FA4DED"/>
    <w:rsid w:val="00FA571F"/>
    <w:rsid w:val="00FA5A8A"/>
    <w:rsid w:val="00FA5BCB"/>
    <w:rsid w:val="00FA64E3"/>
    <w:rsid w:val="00FA6C17"/>
    <w:rsid w:val="00FA7500"/>
    <w:rsid w:val="00FB030A"/>
    <w:rsid w:val="00FB1265"/>
    <w:rsid w:val="00FB13C6"/>
    <w:rsid w:val="00FB1745"/>
    <w:rsid w:val="00FB21E3"/>
    <w:rsid w:val="00FB29AB"/>
    <w:rsid w:val="00FB2AB7"/>
    <w:rsid w:val="00FB2ADF"/>
    <w:rsid w:val="00FB3194"/>
    <w:rsid w:val="00FB3461"/>
    <w:rsid w:val="00FB3C68"/>
    <w:rsid w:val="00FB3EA2"/>
    <w:rsid w:val="00FB4F17"/>
    <w:rsid w:val="00FB4FAA"/>
    <w:rsid w:val="00FB5904"/>
    <w:rsid w:val="00FB60C7"/>
    <w:rsid w:val="00FB655C"/>
    <w:rsid w:val="00FB66C3"/>
    <w:rsid w:val="00FB690C"/>
    <w:rsid w:val="00FB7095"/>
    <w:rsid w:val="00FB79F0"/>
    <w:rsid w:val="00FB7A64"/>
    <w:rsid w:val="00FC0FCB"/>
    <w:rsid w:val="00FC199C"/>
    <w:rsid w:val="00FC25BD"/>
    <w:rsid w:val="00FC25F4"/>
    <w:rsid w:val="00FC4234"/>
    <w:rsid w:val="00FC4536"/>
    <w:rsid w:val="00FC4B00"/>
    <w:rsid w:val="00FC5999"/>
    <w:rsid w:val="00FC59EA"/>
    <w:rsid w:val="00FC5B84"/>
    <w:rsid w:val="00FC7904"/>
    <w:rsid w:val="00FD0080"/>
    <w:rsid w:val="00FD14F2"/>
    <w:rsid w:val="00FD194B"/>
    <w:rsid w:val="00FD1D21"/>
    <w:rsid w:val="00FD2BFC"/>
    <w:rsid w:val="00FD3617"/>
    <w:rsid w:val="00FD3C79"/>
    <w:rsid w:val="00FD3D6B"/>
    <w:rsid w:val="00FD54BD"/>
    <w:rsid w:val="00FD6908"/>
    <w:rsid w:val="00FD6AD2"/>
    <w:rsid w:val="00FD6FD7"/>
    <w:rsid w:val="00FE1992"/>
    <w:rsid w:val="00FE1E91"/>
    <w:rsid w:val="00FE3023"/>
    <w:rsid w:val="00FE4543"/>
    <w:rsid w:val="00FE4AA8"/>
    <w:rsid w:val="00FE704B"/>
    <w:rsid w:val="00FF0AC2"/>
    <w:rsid w:val="00FF532E"/>
    <w:rsid w:val="00FF5337"/>
    <w:rsid w:val="00FF53DF"/>
    <w:rsid w:val="00FF663E"/>
    <w:rsid w:val="014668D5"/>
    <w:rsid w:val="01DC63F8"/>
    <w:rsid w:val="026E6E6B"/>
    <w:rsid w:val="02E77945"/>
    <w:rsid w:val="03222E17"/>
    <w:rsid w:val="042867BE"/>
    <w:rsid w:val="042E400F"/>
    <w:rsid w:val="044F5D49"/>
    <w:rsid w:val="081F1466"/>
    <w:rsid w:val="0ECF33F3"/>
    <w:rsid w:val="123F7F96"/>
    <w:rsid w:val="16132A9A"/>
    <w:rsid w:val="169957C1"/>
    <w:rsid w:val="18C01674"/>
    <w:rsid w:val="18F866DD"/>
    <w:rsid w:val="1A64268F"/>
    <w:rsid w:val="1AE51206"/>
    <w:rsid w:val="1B040F1D"/>
    <w:rsid w:val="1DCD7261"/>
    <w:rsid w:val="1DCE61E3"/>
    <w:rsid w:val="1FA8708F"/>
    <w:rsid w:val="252630B0"/>
    <w:rsid w:val="2612464E"/>
    <w:rsid w:val="266B710C"/>
    <w:rsid w:val="2A0D5C64"/>
    <w:rsid w:val="2A2141C2"/>
    <w:rsid w:val="2A834211"/>
    <w:rsid w:val="2B3961B4"/>
    <w:rsid w:val="2E7C0600"/>
    <w:rsid w:val="303F207E"/>
    <w:rsid w:val="31202E17"/>
    <w:rsid w:val="392A0D85"/>
    <w:rsid w:val="3A0243DA"/>
    <w:rsid w:val="3A37680F"/>
    <w:rsid w:val="3C2F25FA"/>
    <w:rsid w:val="3C374F2A"/>
    <w:rsid w:val="3D7B2DCD"/>
    <w:rsid w:val="3E9A0F0E"/>
    <w:rsid w:val="40942AA0"/>
    <w:rsid w:val="40C95798"/>
    <w:rsid w:val="41845423"/>
    <w:rsid w:val="432A7F04"/>
    <w:rsid w:val="43F16872"/>
    <w:rsid w:val="44D54AFE"/>
    <w:rsid w:val="4695717C"/>
    <w:rsid w:val="46E35D26"/>
    <w:rsid w:val="4B600F23"/>
    <w:rsid w:val="4C756FDF"/>
    <w:rsid w:val="4CE7383E"/>
    <w:rsid w:val="4D4C397B"/>
    <w:rsid w:val="4E692807"/>
    <w:rsid w:val="4FC063A1"/>
    <w:rsid w:val="52C34B34"/>
    <w:rsid w:val="532639C3"/>
    <w:rsid w:val="532B307C"/>
    <w:rsid w:val="539A6B3D"/>
    <w:rsid w:val="53C413E2"/>
    <w:rsid w:val="59492EB8"/>
    <w:rsid w:val="5C6761E1"/>
    <w:rsid w:val="5D000AB2"/>
    <w:rsid w:val="67184323"/>
    <w:rsid w:val="676917C5"/>
    <w:rsid w:val="67A725F5"/>
    <w:rsid w:val="67AC0D03"/>
    <w:rsid w:val="68980422"/>
    <w:rsid w:val="69F62842"/>
    <w:rsid w:val="6C7D1425"/>
    <w:rsid w:val="6CCD7586"/>
    <w:rsid w:val="6E547B05"/>
    <w:rsid w:val="708F25C4"/>
    <w:rsid w:val="70D509B7"/>
    <w:rsid w:val="73930A85"/>
    <w:rsid w:val="787B57E9"/>
    <w:rsid w:val="795C44AC"/>
    <w:rsid w:val="7A101C70"/>
    <w:rsid w:val="7D8B3DB8"/>
    <w:rsid w:val="7F36441C"/>
    <w:rsid w:val="7F4B0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semiHidden="0"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semiHidden="0"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semiHidden="0" w:unhideWhenUsed="0" w:qFormat="1"/>
    <w:lsdException w:name="Body Text 3" w:locked="1"/>
    <w:lsdException w:name="Body Text Indent 2" w:locked="1"/>
    <w:lsdException w:name="Body Text Indent 3" w:semiHidden="0" w:unhideWhenUsed="0" w:qFormat="1"/>
    <w:lsdException w:name="Block Text" w:locked="1"/>
    <w:lsdException w:name="Hyperlink" w:semiHidden="0" w:unhideWhenUsed="0" w:qFormat="1"/>
    <w:lsdException w:name="FollowedHyperlink" w:semiHidden="0" w:unhideWhenUsed="0" w:qFormat="1"/>
    <w:lsdException w:name="Strong" w:locked="1" w:semiHidden="0" w:uiPriority="22" w:unhideWhenUsed="0" w:qFormat="1"/>
    <w:lsdException w:name="Emphasis" w:locked="1" w:semiHidden="0" w:uiPriority="2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92"/>
    <w:pPr>
      <w:widowControl w:val="0"/>
      <w:jc w:val="both"/>
    </w:pPr>
    <w:rPr>
      <w:kern w:val="2"/>
      <w:sz w:val="21"/>
      <w:szCs w:val="24"/>
    </w:rPr>
  </w:style>
  <w:style w:type="paragraph" w:styleId="1">
    <w:name w:val="heading 1"/>
    <w:basedOn w:val="a"/>
    <w:next w:val="a"/>
    <w:link w:val="1Char"/>
    <w:uiPriority w:val="99"/>
    <w:qFormat/>
    <w:rsid w:val="00FE1992"/>
    <w:pPr>
      <w:keepNext/>
      <w:autoSpaceDE w:val="0"/>
      <w:autoSpaceDN w:val="0"/>
      <w:adjustRightInd w:val="0"/>
      <w:spacing w:line="312" w:lineRule="atLeast"/>
      <w:ind w:right="-113" w:firstLine="525"/>
      <w:jc w:val="left"/>
      <w:textAlignment w:val="bottom"/>
      <w:outlineLvl w:val="0"/>
    </w:pPr>
    <w:rPr>
      <w:rFonts w:ascii="仿宋体" w:eastAsia="仿宋体"/>
      <w:kern w:val="0"/>
      <w:sz w:val="28"/>
      <w:szCs w:val="20"/>
    </w:rPr>
  </w:style>
  <w:style w:type="paragraph" w:styleId="2">
    <w:name w:val="heading 2"/>
    <w:basedOn w:val="a"/>
    <w:next w:val="a"/>
    <w:link w:val="2Char"/>
    <w:uiPriority w:val="99"/>
    <w:qFormat/>
    <w:rsid w:val="00FE1992"/>
    <w:pPr>
      <w:keepNext/>
      <w:tabs>
        <w:tab w:val="left" w:pos="975"/>
      </w:tabs>
      <w:adjustRightInd w:val="0"/>
      <w:snapToGrid w:val="0"/>
      <w:ind w:left="975" w:hanging="420"/>
      <w:outlineLvl w:val="1"/>
    </w:pPr>
    <w:rPr>
      <w:rFonts w:ascii="仿宋_GB2312" w:eastAsia="仿宋_GB2312"/>
      <w:b/>
      <w:bCs/>
      <w:sz w:val="28"/>
      <w:szCs w:val="20"/>
    </w:rPr>
  </w:style>
  <w:style w:type="paragraph" w:styleId="3">
    <w:name w:val="heading 3"/>
    <w:basedOn w:val="a"/>
    <w:next w:val="a"/>
    <w:unhideWhenUsed/>
    <w:qFormat/>
    <w:locked/>
    <w:rsid w:val="00FE19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locked/>
    <w:rsid w:val="00FE1992"/>
    <w:pPr>
      <w:jc w:val="left"/>
    </w:pPr>
    <w:rPr>
      <w:szCs w:val="21"/>
    </w:rPr>
  </w:style>
  <w:style w:type="paragraph" w:styleId="a4">
    <w:name w:val="Body Text"/>
    <w:basedOn w:val="a"/>
    <w:link w:val="Char0"/>
    <w:uiPriority w:val="99"/>
    <w:qFormat/>
    <w:rsid w:val="00FE1992"/>
    <w:pPr>
      <w:tabs>
        <w:tab w:val="left" w:pos="0"/>
      </w:tabs>
    </w:pPr>
    <w:rPr>
      <w:rFonts w:ascii="楷体_GB2312" w:eastAsia="楷体_GB2312"/>
      <w:sz w:val="32"/>
    </w:rPr>
  </w:style>
  <w:style w:type="paragraph" w:styleId="a5">
    <w:name w:val="Body Text Indent"/>
    <w:basedOn w:val="a"/>
    <w:link w:val="Char1"/>
    <w:uiPriority w:val="99"/>
    <w:qFormat/>
    <w:rsid w:val="00FE1992"/>
    <w:pPr>
      <w:tabs>
        <w:tab w:val="left" w:pos="720"/>
      </w:tabs>
      <w:ind w:firstLineChars="200" w:firstLine="549"/>
    </w:pPr>
    <w:rPr>
      <w:rFonts w:ascii="宋体"/>
      <w:sz w:val="28"/>
    </w:rPr>
  </w:style>
  <w:style w:type="paragraph" w:styleId="30">
    <w:name w:val="toc 3"/>
    <w:basedOn w:val="a"/>
    <w:next w:val="a"/>
    <w:uiPriority w:val="99"/>
    <w:qFormat/>
    <w:locked/>
    <w:rsid w:val="00FE1992"/>
    <w:pPr>
      <w:widowControl/>
      <w:spacing w:after="100" w:line="276" w:lineRule="auto"/>
      <w:ind w:left="440"/>
      <w:jc w:val="left"/>
    </w:pPr>
    <w:rPr>
      <w:rFonts w:ascii="Calibri" w:hAnsi="Calibri" w:cs="Arial"/>
      <w:kern w:val="0"/>
      <w:sz w:val="22"/>
      <w:szCs w:val="22"/>
    </w:rPr>
  </w:style>
  <w:style w:type="paragraph" w:styleId="a6">
    <w:name w:val="Plain Text"/>
    <w:basedOn w:val="a"/>
    <w:link w:val="Char2"/>
    <w:qFormat/>
    <w:rsid w:val="00FE1992"/>
    <w:rPr>
      <w:rFonts w:ascii="宋体" w:hAnsi="Courier New"/>
      <w:sz w:val="28"/>
      <w:szCs w:val="20"/>
    </w:rPr>
  </w:style>
  <w:style w:type="paragraph" w:styleId="a7">
    <w:name w:val="Date"/>
    <w:basedOn w:val="a"/>
    <w:next w:val="a"/>
    <w:link w:val="Char3"/>
    <w:uiPriority w:val="99"/>
    <w:qFormat/>
    <w:rsid w:val="00FE1992"/>
    <w:pPr>
      <w:ind w:leftChars="2500" w:left="100"/>
    </w:pPr>
  </w:style>
  <w:style w:type="paragraph" w:styleId="a8">
    <w:name w:val="Balloon Text"/>
    <w:basedOn w:val="a"/>
    <w:link w:val="Char4"/>
    <w:uiPriority w:val="99"/>
    <w:qFormat/>
    <w:rsid w:val="00FE1992"/>
    <w:rPr>
      <w:sz w:val="18"/>
      <w:szCs w:val="18"/>
    </w:rPr>
  </w:style>
  <w:style w:type="paragraph" w:styleId="a9">
    <w:name w:val="footer"/>
    <w:basedOn w:val="a"/>
    <w:link w:val="Char5"/>
    <w:uiPriority w:val="99"/>
    <w:qFormat/>
    <w:rsid w:val="00FE1992"/>
    <w:pPr>
      <w:tabs>
        <w:tab w:val="center" w:pos="4153"/>
        <w:tab w:val="right" w:pos="8306"/>
      </w:tabs>
      <w:snapToGrid w:val="0"/>
      <w:jc w:val="left"/>
    </w:pPr>
    <w:rPr>
      <w:sz w:val="18"/>
      <w:szCs w:val="18"/>
    </w:rPr>
  </w:style>
  <w:style w:type="paragraph" w:styleId="aa">
    <w:name w:val="header"/>
    <w:basedOn w:val="a"/>
    <w:link w:val="Char6"/>
    <w:uiPriority w:val="99"/>
    <w:qFormat/>
    <w:rsid w:val="00FE19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E1992"/>
  </w:style>
  <w:style w:type="paragraph" w:styleId="31">
    <w:name w:val="Body Text Indent 3"/>
    <w:basedOn w:val="a"/>
    <w:link w:val="3Char"/>
    <w:uiPriority w:val="99"/>
    <w:qFormat/>
    <w:rsid w:val="00FE1992"/>
    <w:pPr>
      <w:tabs>
        <w:tab w:val="left" w:pos="0"/>
      </w:tabs>
      <w:ind w:left="420"/>
    </w:pPr>
    <w:rPr>
      <w:rFonts w:ascii="楷体_GB2312" w:eastAsia="楷体_GB2312"/>
      <w:sz w:val="36"/>
    </w:rPr>
  </w:style>
  <w:style w:type="paragraph" w:styleId="20">
    <w:name w:val="toc 2"/>
    <w:basedOn w:val="a"/>
    <w:next w:val="a"/>
    <w:uiPriority w:val="39"/>
    <w:qFormat/>
    <w:rsid w:val="00FE1992"/>
    <w:pPr>
      <w:ind w:leftChars="200" w:left="420"/>
    </w:pPr>
  </w:style>
  <w:style w:type="paragraph" w:styleId="21">
    <w:name w:val="Body Text 2"/>
    <w:basedOn w:val="a"/>
    <w:link w:val="2Char0"/>
    <w:uiPriority w:val="99"/>
    <w:qFormat/>
    <w:rsid w:val="00FE1992"/>
    <w:pPr>
      <w:tabs>
        <w:tab w:val="left" w:pos="0"/>
      </w:tabs>
      <w:ind w:rightChars="-51" w:right="-107"/>
    </w:pPr>
    <w:rPr>
      <w:rFonts w:ascii="仿宋_GB2312" w:eastAsia="仿宋_GB2312" w:hAnsi="宋体"/>
      <w:spacing w:val="-2"/>
      <w:sz w:val="24"/>
    </w:rPr>
  </w:style>
  <w:style w:type="paragraph" w:styleId="ab">
    <w:name w:val="Normal (Web)"/>
    <w:basedOn w:val="a"/>
    <w:uiPriority w:val="99"/>
    <w:qFormat/>
    <w:rsid w:val="00FE1992"/>
    <w:pPr>
      <w:widowControl/>
      <w:spacing w:before="100" w:beforeAutospacing="1" w:after="100" w:afterAutospacing="1"/>
      <w:jc w:val="left"/>
    </w:pPr>
    <w:rPr>
      <w:rFonts w:ascii="Arial Unicode MS" w:hAnsi="Arial Unicode MS" w:cs="Arial Unicode MS"/>
      <w:kern w:val="0"/>
      <w:sz w:val="24"/>
    </w:rPr>
  </w:style>
  <w:style w:type="character" w:styleId="ac">
    <w:name w:val="page number"/>
    <w:uiPriority w:val="99"/>
    <w:qFormat/>
    <w:rsid w:val="00FE1992"/>
    <w:rPr>
      <w:rFonts w:cs="Times New Roman"/>
    </w:rPr>
  </w:style>
  <w:style w:type="character" w:styleId="ad">
    <w:name w:val="FollowedHyperlink"/>
    <w:uiPriority w:val="99"/>
    <w:qFormat/>
    <w:rsid w:val="00FE1992"/>
    <w:rPr>
      <w:rFonts w:cs="Times New Roman"/>
      <w:color w:val="800080"/>
      <w:u w:val="single"/>
    </w:rPr>
  </w:style>
  <w:style w:type="character" w:styleId="ae">
    <w:name w:val="Hyperlink"/>
    <w:uiPriority w:val="99"/>
    <w:qFormat/>
    <w:rsid w:val="00FE1992"/>
    <w:rPr>
      <w:rFonts w:cs="Times New Roman"/>
      <w:color w:val="0000FF"/>
      <w:u w:val="single"/>
    </w:rPr>
  </w:style>
  <w:style w:type="table" w:styleId="af">
    <w:name w:val="Table Grid"/>
    <w:basedOn w:val="a1"/>
    <w:uiPriority w:val="99"/>
    <w:qFormat/>
    <w:rsid w:val="00FE1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qFormat/>
    <w:locked/>
    <w:rsid w:val="00FE1992"/>
    <w:rPr>
      <w:rFonts w:ascii="仿宋体" w:eastAsia="仿宋体" w:hAnsi="Times New Roman" w:cs="Times New Roman"/>
      <w:kern w:val="0"/>
      <w:sz w:val="20"/>
      <w:szCs w:val="20"/>
    </w:rPr>
  </w:style>
  <w:style w:type="character" w:customStyle="1" w:styleId="2Char">
    <w:name w:val="标题 2 Char"/>
    <w:link w:val="2"/>
    <w:uiPriority w:val="9"/>
    <w:qFormat/>
    <w:locked/>
    <w:rsid w:val="00FE1992"/>
    <w:rPr>
      <w:rFonts w:ascii="仿宋_GB2312" w:eastAsia="仿宋_GB2312" w:hAnsi="Times New Roman" w:cs="Times New Roman"/>
      <w:b/>
      <w:bCs/>
      <w:sz w:val="20"/>
      <w:szCs w:val="20"/>
    </w:rPr>
  </w:style>
  <w:style w:type="character" w:customStyle="1" w:styleId="black">
    <w:name w:val="black"/>
    <w:uiPriority w:val="99"/>
    <w:qFormat/>
    <w:rsid w:val="00FE1992"/>
    <w:rPr>
      <w:rFonts w:cs="Times New Roman"/>
    </w:rPr>
  </w:style>
  <w:style w:type="character" w:customStyle="1" w:styleId="Char3">
    <w:name w:val="日期 Char"/>
    <w:link w:val="a7"/>
    <w:uiPriority w:val="99"/>
    <w:qFormat/>
    <w:locked/>
    <w:rsid w:val="00FE1992"/>
    <w:rPr>
      <w:rFonts w:ascii="Times New Roman" w:eastAsia="宋体" w:hAnsi="Times New Roman" w:cs="Times New Roman"/>
      <w:sz w:val="24"/>
      <w:szCs w:val="24"/>
    </w:rPr>
  </w:style>
  <w:style w:type="character" w:customStyle="1" w:styleId="Char0">
    <w:name w:val="正文文本 Char"/>
    <w:link w:val="a4"/>
    <w:uiPriority w:val="99"/>
    <w:qFormat/>
    <w:locked/>
    <w:rsid w:val="00FE1992"/>
    <w:rPr>
      <w:rFonts w:ascii="楷体_GB2312" w:eastAsia="楷体_GB2312" w:hAnsi="Times New Roman" w:cs="Times New Roman"/>
      <w:sz w:val="24"/>
      <w:szCs w:val="24"/>
    </w:rPr>
  </w:style>
  <w:style w:type="character" w:customStyle="1" w:styleId="Char1">
    <w:name w:val="正文文本缩进 Char"/>
    <w:link w:val="a5"/>
    <w:uiPriority w:val="99"/>
    <w:qFormat/>
    <w:locked/>
    <w:rsid w:val="00FE1992"/>
    <w:rPr>
      <w:rFonts w:ascii="宋体" w:eastAsia="宋体" w:hAnsi="Times New Roman" w:cs="Times New Roman"/>
      <w:sz w:val="24"/>
      <w:szCs w:val="24"/>
    </w:rPr>
  </w:style>
  <w:style w:type="character" w:customStyle="1" w:styleId="Char6">
    <w:name w:val="页眉 Char"/>
    <w:link w:val="aa"/>
    <w:uiPriority w:val="99"/>
    <w:qFormat/>
    <w:locked/>
    <w:rsid w:val="00FE1992"/>
    <w:rPr>
      <w:rFonts w:ascii="Times New Roman" w:eastAsia="宋体" w:hAnsi="Times New Roman" w:cs="Times New Roman"/>
      <w:sz w:val="18"/>
      <w:szCs w:val="18"/>
    </w:rPr>
  </w:style>
  <w:style w:type="character" w:customStyle="1" w:styleId="Char5">
    <w:name w:val="页脚 Char"/>
    <w:link w:val="a9"/>
    <w:uiPriority w:val="99"/>
    <w:qFormat/>
    <w:locked/>
    <w:rsid w:val="00FE1992"/>
    <w:rPr>
      <w:rFonts w:ascii="Times New Roman" w:eastAsia="宋体" w:hAnsi="Times New Roman" w:cs="Times New Roman"/>
      <w:sz w:val="18"/>
      <w:szCs w:val="18"/>
    </w:rPr>
  </w:style>
  <w:style w:type="character" w:customStyle="1" w:styleId="Char2">
    <w:name w:val="纯文本 Char"/>
    <w:link w:val="a6"/>
    <w:qFormat/>
    <w:locked/>
    <w:rsid w:val="00FE1992"/>
    <w:rPr>
      <w:rFonts w:ascii="宋体" w:eastAsia="宋体" w:hAnsi="Courier New" w:cs="Times New Roman"/>
      <w:sz w:val="20"/>
      <w:szCs w:val="20"/>
    </w:rPr>
  </w:style>
  <w:style w:type="character" w:customStyle="1" w:styleId="3Char">
    <w:name w:val="正文文本缩进 3 Char"/>
    <w:link w:val="31"/>
    <w:uiPriority w:val="99"/>
    <w:qFormat/>
    <w:locked/>
    <w:rsid w:val="00FE1992"/>
    <w:rPr>
      <w:rFonts w:ascii="楷体_GB2312" w:eastAsia="楷体_GB2312" w:hAnsi="Times New Roman" w:cs="Times New Roman"/>
      <w:sz w:val="24"/>
      <w:szCs w:val="24"/>
    </w:rPr>
  </w:style>
  <w:style w:type="character" w:customStyle="1" w:styleId="2Char0">
    <w:name w:val="正文文本 2 Char"/>
    <w:link w:val="21"/>
    <w:uiPriority w:val="99"/>
    <w:qFormat/>
    <w:locked/>
    <w:rsid w:val="00FE1992"/>
    <w:rPr>
      <w:rFonts w:ascii="仿宋_GB2312" w:eastAsia="仿宋_GB2312" w:hAnsi="宋体" w:cs="Times New Roman"/>
      <w:spacing w:val="-2"/>
      <w:sz w:val="24"/>
      <w:szCs w:val="24"/>
    </w:rPr>
  </w:style>
  <w:style w:type="paragraph" w:styleId="af0">
    <w:name w:val="List Paragraph"/>
    <w:basedOn w:val="a"/>
    <w:uiPriority w:val="99"/>
    <w:qFormat/>
    <w:rsid w:val="00FE1992"/>
    <w:pPr>
      <w:ind w:firstLineChars="200" w:firstLine="420"/>
    </w:pPr>
  </w:style>
  <w:style w:type="character" w:customStyle="1" w:styleId="Char4">
    <w:name w:val="批注框文本 Char"/>
    <w:link w:val="a8"/>
    <w:uiPriority w:val="99"/>
    <w:semiHidden/>
    <w:qFormat/>
    <w:locked/>
    <w:rsid w:val="00FE1992"/>
    <w:rPr>
      <w:rFonts w:ascii="Times New Roman" w:eastAsia="宋体" w:hAnsi="Times New Roman" w:cs="Times New Roman"/>
      <w:sz w:val="18"/>
      <w:szCs w:val="18"/>
    </w:rPr>
  </w:style>
  <w:style w:type="paragraph" w:customStyle="1" w:styleId="reader-word-layer">
    <w:name w:val="reader-word-layer"/>
    <w:basedOn w:val="a"/>
    <w:uiPriority w:val="99"/>
    <w:qFormat/>
    <w:rsid w:val="00FE1992"/>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99"/>
    <w:qFormat/>
    <w:rsid w:val="00FE1992"/>
    <w:pPr>
      <w:keepLines/>
      <w:widowControl/>
      <w:autoSpaceDE/>
      <w:autoSpaceDN/>
      <w:adjustRightInd/>
      <w:spacing w:before="480" w:line="276" w:lineRule="auto"/>
      <w:ind w:right="0" w:firstLine="0"/>
      <w:textAlignment w:val="auto"/>
      <w:outlineLvl w:val="9"/>
    </w:pPr>
    <w:rPr>
      <w:rFonts w:ascii="Cambria" w:eastAsia="宋体" w:hAnsi="Cambria"/>
      <w:b/>
      <w:bCs/>
      <w:color w:val="365F91"/>
      <w:szCs w:val="28"/>
    </w:rPr>
  </w:style>
  <w:style w:type="paragraph" w:customStyle="1" w:styleId="11">
    <w:name w:val="列出段落1"/>
    <w:basedOn w:val="a"/>
    <w:qFormat/>
    <w:rsid w:val="00FE1992"/>
    <w:pPr>
      <w:ind w:firstLineChars="200" w:firstLine="420"/>
    </w:pPr>
    <w:rPr>
      <w:szCs w:val="21"/>
    </w:rPr>
  </w:style>
  <w:style w:type="character" w:customStyle="1" w:styleId="Char">
    <w:name w:val="批注文字 Char"/>
    <w:basedOn w:val="a0"/>
    <w:link w:val="a3"/>
    <w:uiPriority w:val="99"/>
    <w:semiHidden/>
    <w:qFormat/>
    <w:rsid w:val="00FE1992"/>
    <w:rPr>
      <w:rFonts w:ascii="Times New Roman" w:hAnsi="Times New Roman"/>
      <w:kern w:val="2"/>
      <w:sz w:val="21"/>
      <w:szCs w:val="21"/>
    </w:rPr>
  </w:style>
  <w:style w:type="paragraph" w:customStyle="1" w:styleId="110">
    <w:name w:val="列出段落11"/>
    <w:basedOn w:val="a"/>
    <w:uiPriority w:val="99"/>
    <w:qFormat/>
    <w:rsid w:val="00FE1992"/>
    <w:pPr>
      <w:ind w:firstLineChars="200" w:firstLine="420"/>
    </w:pPr>
    <w:rPr>
      <w:szCs w:val="21"/>
    </w:rPr>
  </w:style>
  <w:style w:type="paragraph" w:customStyle="1" w:styleId="22">
    <w:name w:val="列出段落2"/>
    <w:basedOn w:val="a"/>
    <w:uiPriority w:val="99"/>
    <w:qFormat/>
    <w:rsid w:val="00FE1992"/>
    <w:pPr>
      <w:ind w:firstLineChars="200" w:firstLine="420"/>
    </w:pPr>
    <w:rPr>
      <w:szCs w:val="21"/>
    </w:rPr>
  </w:style>
  <w:style w:type="paragraph" w:customStyle="1" w:styleId="32">
    <w:name w:val="列出段落3"/>
    <w:basedOn w:val="a"/>
    <w:uiPriority w:val="99"/>
    <w:qFormat/>
    <w:rsid w:val="00FE1992"/>
    <w:pPr>
      <w:ind w:firstLineChars="200" w:firstLine="420"/>
    </w:pPr>
    <w:rPr>
      <w:szCs w:val="21"/>
    </w:rPr>
  </w:style>
  <w:style w:type="paragraph" w:customStyle="1" w:styleId="ParaChar">
    <w:name w:val="默认段落字体 Para Char"/>
    <w:basedOn w:val="a"/>
    <w:next w:val="a"/>
    <w:uiPriority w:val="99"/>
    <w:qFormat/>
    <w:rsid w:val="00FE1992"/>
    <w:pPr>
      <w:spacing w:line="360" w:lineRule="auto"/>
      <w:ind w:firstLineChars="200" w:firstLine="200"/>
    </w:pPr>
    <w:rPr>
      <w:rFonts w:ascii="宋体" w:cs="宋体"/>
      <w:sz w:val="24"/>
    </w:rPr>
  </w:style>
  <w:style w:type="paragraph" w:customStyle="1" w:styleId="TOC11">
    <w:name w:val="TOC 标题11"/>
    <w:basedOn w:val="1"/>
    <w:next w:val="a"/>
    <w:uiPriority w:val="99"/>
    <w:qFormat/>
    <w:rsid w:val="00FE1992"/>
    <w:pPr>
      <w:keepLines/>
      <w:widowControl/>
      <w:autoSpaceDE/>
      <w:autoSpaceDN/>
      <w:adjustRightInd/>
      <w:spacing w:before="480" w:line="276" w:lineRule="auto"/>
      <w:ind w:right="0" w:firstLine="0"/>
      <w:textAlignment w:val="auto"/>
      <w:outlineLvl w:val="9"/>
    </w:pPr>
    <w:rPr>
      <w:rFonts w:ascii="Cambria" w:eastAsia="宋体" w:hAnsi="Cambria"/>
      <w:b/>
      <w:bCs/>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6"/>
    <customShpInfo spid="_x0000_s1026"/>
    <customShpInfo spid="_x0000_s1038"/>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4F97D-95BF-453B-8BC5-A43BEC55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1</Pages>
  <Words>1557</Words>
  <Characters>8876</Characters>
  <Application>Microsoft Office Word</Application>
  <DocSecurity>0</DocSecurity>
  <Lines>73</Lines>
  <Paragraphs>20</Paragraphs>
  <ScaleCrop>false</ScaleCrop>
  <Company>Microsoft</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徐奕聪</cp:lastModifiedBy>
  <cp:revision>409</cp:revision>
  <cp:lastPrinted>2020-06-19T09:05:00Z</cp:lastPrinted>
  <dcterms:created xsi:type="dcterms:W3CDTF">2018-09-16T14:37:00Z</dcterms:created>
  <dcterms:modified xsi:type="dcterms:W3CDTF">2020-06-19T09:23:00Z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