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6" w:rsidRDefault="00305D49">
      <w:pPr>
        <w:jc w:val="center"/>
        <w:rPr>
          <w:rFonts w:ascii="华文宋体" w:eastAsia="华文宋体" w:hAnsi="华文宋体" w:cs="Tahoma"/>
          <w:color w:val="000000"/>
          <w:kern w:val="0"/>
          <w:sz w:val="32"/>
          <w:szCs w:val="32"/>
        </w:rPr>
      </w:pPr>
      <w:r>
        <w:rPr>
          <w:rFonts w:ascii="华文宋体" w:eastAsia="华文宋体" w:hAnsi="华文宋体" w:cs="Tahoma"/>
          <w:b/>
          <w:bCs/>
          <w:color w:val="000000"/>
          <w:kern w:val="0"/>
          <w:sz w:val="32"/>
          <w:szCs w:val="32"/>
        </w:rPr>
        <w:t>标的</w:t>
      </w:r>
      <w:r>
        <w:rPr>
          <w:rFonts w:ascii="华文宋体" w:eastAsia="华文宋体" w:hAnsi="华文宋体" w:cs="Tahoma" w:hint="eastAsia"/>
          <w:b/>
          <w:bCs/>
          <w:color w:val="000000"/>
          <w:kern w:val="0"/>
          <w:sz w:val="32"/>
          <w:szCs w:val="32"/>
        </w:rPr>
        <w:t>物</w:t>
      </w:r>
      <w:r>
        <w:rPr>
          <w:rFonts w:ascii="华文宋体" w:eastAsia="华文宋体" w:hAnsi="华文宋体" w:cs="Tahoma"/>
          <w:b/>
          <w:bCs/>
          <w:color w:val="000000"/>
          <w:kern w:val="0"/>
          <w:sz w:val="32"/>
          <w:szCs w:val="32"/>
        </w:rPr>
        <w:t>情况</w:t>
      </w:r>
      <w:r>
        <w:rPr>
          <w:rFonts w:ascii="华文宋体" w:eastAsia="华文宋体" w:hAnsi="华文宋体" w:cs="Tahoma" w:hint="eastAsia"/>
          <w:b/>
          <w:bCs/>
          <w:color w:val="000000"/>
          <w:kern w:val="0"/>
          <w:sz w:val="32"/>
          <w:szCs w:val="32"/>
        </w:rPr>
        <w:t>调查</w:t>
      </w:r>
      <w:r>
        <w:rPr>
          <w:rFonts w:ascii="华文宋体" w:eastAsia="华文宋体" w:hAnsi="华文宋体" w:cs="Tahoma"/>
          <w:b/>
          <w:bCs/>
          <w:color w:val="000000"/>
          <w:kern w:val="0"/>
          <w:sz w:val="32"/>
          <w:szCs w:val="32"/>
        </w:rPr>
        <w:t>表</w:t>
      </w:r>
    </w:p>
    <w:tbl>
      <w:tblPr>
        <w:tblW w:w="8258" w:type="dxa"/>
        <w:jc w:val="center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2402"/>
        <w:gridCol w:w="3820"/>
      </w:tblGrid>
      <w:tr w:rsidR="00E106D6">
        <w:trPr>
          <w:trHeight w:val="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标的名称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田东县平马镇朝阳路百通世界商业街第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幢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单元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号房屋</w:t>
            </w:r>
          </w:p>
        </w:tc>
      </w:tr>
      <w:tr w:rsidR="00E106D6">
        <w:trPr>
          <w:trHeight w:val="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执行裁定书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jc w:val="center"/>
              <w:textAlignment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）桂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1022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执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498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号</w:t>
            </w:r>
          </w:p>
        </w:tc>
      </w:tr>
      <w:tr w:rsidR="00E106D6">
        <w:trPr>
          <w:trHeight w:val="14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所有权人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韦明英、唐桂珍</w:t>
            </w:r>
          </w:p>
        </w:tc>
      </w:tr>
      <w:tr w:rsidR="00E106D6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</w:p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评估信息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4"/>
              </w:rPr>
              <w:t>评估总价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265500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元</w:t>
            </w:r>
          </w:p>
        </w:tc>
      </w:tr>
      <w:tr w:rsidR="00E106D6">
        <w:trPr>
          <w:trHeight w:val="674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评估鉴定基准日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6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日</w:t>
            </w:r>
          </w:p>
        </w:tc>
      </w:tr>
      <w:tr w:rsidR="00E106D6" w:rsidTr="006A47C3">
        <w:trPr>
          <w:trHeight w:hRule="exact" w:val="1209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评估机构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广西桂科资产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房地产土地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评估有限公司</w:t>
            </w:r>
          </w:p>
        </w:tc>
      </w:tr>
      <w:tr w:rsidR="00E106D6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</w:p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产权</w:t>
            </w: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不动产权证号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东房权证字第</w:t>
            </w:r>
            <w:r>
              <w:rPr>
                <w:rFonts w:ascii="仿宋" w:eastAsia="仿宋" w:hAnsi="仿宋" w:hint="eastAsia"/>
                <w:sz w:val="24"/>
              </w:rPr>
              <w:t>2312073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</w:tr>
      <w:tr w:rsidR="00E106D6">
        <w:trPr>
          <w:trHeight w:val="345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E106D6">
            <w:pPr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合同备案登记号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E106D6">
        <w:trPr>
          <w:trHeight w:val="345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E106D6">
            <w:pPr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土地使用权证号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6A47C3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东国用（2003）810</w:t>
            </w:r>
          </w:p>
        </w:tc>
      </w:tr>
      <w:tr w:rsidR="00E106D6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标的</w:t>
            </w:r>
          </w:p>
          <w:p w:rsidR="00E106D6" w:rsidRDefault="00305D49">
            <w:pPr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产权证信息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共有情况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韦明英、唐桂珍</w:t>
            </w:r>
            <w:r w:rsidR="006A47C3"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共有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E106D6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房屋用途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住宅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6A47C3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出让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土地用途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建筑面积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84.82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公摊面积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12.09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土地面积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E106D6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房屋结构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混合</w:t>
            </w:r>
          </w:p>
        </w:tc>
      </w:tr>
      <w:tr w:rsidR="00E106D6">
        <w:trPr>
          <w:trHeight w:val="404"/>
          <w:jc w:val="center"/>
        </w:trPr>
        <w:tc>
          <w:tcPr>
            <w:tcW w:w="2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层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/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总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层数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2/4</w:t>
            </w:r>
          </w:p>
        </w:tc>
      </w:tr>
      <w:tr w:rsidR="00E106D6">
        <w:trPr>
          <w:trHeight w:val="31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 w:themeColor="text1"/>
                <w:kern w:val="0"/>
                <w:sz w:val="24"/>
              </w:rPr>
              <w:t>标的</w:t>
            </w:r>
          </w:p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权利限制情况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查封情况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本院查封</w:t>
            </w:r>
          </w:p>
        </w:tc>
      </w:tr>
      <w:tr w:rsidR="00E106D6">
        <w:trPr>
          <w:trHeight w:val="345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抵押情况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本院抵押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</w:t>
            </w:r>
          </w:p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现状</w:t>
            </w: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介绍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房屋户型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房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厅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卫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建成年代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年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房屋朝向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朝南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装修情况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普通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租赁情况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6A47C3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无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钥匙情况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无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是否已腾空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BB6DDB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否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欠费情况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周边配套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附近</w:t>
            </w:r>
            <w:r>
              <w:rPr>
                <w:rFonts w:ascii="宋体" w:eastAsia="宋体" w:hAnsi="宋体" w:cs="宋体" w:hint="eastAsia"/>
                <w:sz w:val="24"/>
              </w:rPr>
              <w:t>百通世界商业街，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外交通较便利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商业价值较高。人流量大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周边公共服务配套设施齐全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附近有学校、医院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银行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、超市等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生活便捷，交通便利，环境优美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过户情况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请竞买人向有关职权部门了解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jc w:val="left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其他介绍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—</w:t>
            </w:r>
          </w:p>
        </w:tc>
      </w:tr>
      <w:tr w:rsidR="00E106D6">
        <w:trPr>
          <w:trHeight w:val="20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标的过户</w:t>
            </w:r>
          </w:p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相关税费情况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买方税费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相关税费以实际产生为准</w:t>
            </w:r>
          </w:p>
        </w:tc>
      </w:tr>
      <w:tr w:rsidR="00E106D6">
        <w:trPr>
          <w:trHeight w:val="422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E106D6">
            <w:pPr>
              <w:widowControl/>
              <w:spacing w:line="288" w:lineRule="auto"/>
              <w:ind w:firstLine="180"/>
              <w:jc w:val="left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卖方</w:t>
            </w: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税费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color w:val="000000"/>
                <w:kern w:val="0"/>
                <w:sz w:val="24"/>
              </w:rPr>
              <w:t>相关税费以实际产生为准</w:t>
            </w:r>
          </w:p>
        </w:tc>
      </w:tr>
      <w:tr w:rsidR="00E106D6">
        <w:trPr>
          <w:trHeight w:val="600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拍卖成交后</w:t>
            </w:r>
          </w:p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b/>
                <w:color w:val="000000"/>
                <w:kern w:val="0"/>
                <w:sz w:val="24"/>
              </w:rPr>
              <w:t>法院</w:t>
            </w: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t>提供的文件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rPr>
                <w:rFonts w:asciiTheme="minorEastAsia" w:hAnsiTheme="minorEastAsia" w:cs="Tahoma"/>
                <w:color w:val="80808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《法院裁定书》；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.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《拍卖成交确认书》。</w:t>
            </w:r>
          </w:p>
        </w:tc>
      </w:tr>
      <w:tr w:rsidR="00E106D6">
        <w:trPr>
          <w:trHeight w:val="184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jc w:val="center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  <w:r>
              <w:rPr>
                <w:rFonts w:asciiTheme="minorEastAsia" w:hAnsiTheme="minorEastAsia" w:cs="Tahoma"/>
                <w:b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D6" w:rsidRDefault="00305D49">
            <w:pPr>
              <w:widowControl/>
              <w:spacing w:line="288" w:lineRule="auto"/>
              <w:rPr>
                <w:rFonts w:asciiTheme="minorEastAsia" w:hAnsiTheme="minorEastAsia" w:cs="Tahom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</w:rPr>
              <w:t>拍卖财产能否办理过户手续、具体税费以及办理时间等情况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，请竞买人在竞买前自行到相关职能部门咨询确认，拍卖人不作过户的任何承诺。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br/>
            </w:r>
            <w:r>
              <w:rPr>
                <w:rFonts w:asciiTheme="minorEastAsia" w:hAnsiTheme="minorEastAsia" w:cs="Tahoma" w:hint="eastAsia"/>
                <w:color w:val="000000"/>
                <w:kern w:val="0"/>
                <w:sz w:val="24"/>
              </w:rPr>
              <w:t>本院对拍卖标的物所作的说明和提供的图片等，仅供竞买人参考，不构成对标的物的任何担保。标的物以实物现状为准，法院不承担拍卖标的瑕疵保证。有意者请亲自实地看样，未看样的竞买人视为对本标的物现状的确认，责任自负。</w:t>
            </w:r>
          </w:p>
          <w:p w:rsidR="00E106D6" w:rsidRDefault="00E106D6">
            <w:pPr>
              <w:widowControl/>
              <w:spacing w:line="288" w:lineRule="auto"/>
              <w:rPr>
                <w:rFonts w:asciiTheme="minorEastAsia" w:hAnsiTheme="minorEastAsia" w:cs="Tahoma"/>
                <w:color w:val="666666"/>
                <w:kern w:val="0"/>
                <w:sz w:val="24"/>
              </w:rPr>
            </w:pPr>
          </w:p>
        </w:tc>
      </w:tr>
    </w:tbl>
    <w:p w:rsidR="00E106D6" w:rsidRDefault="00E106D6">
      <w:pPr>
        <w:jc w:val="left"/>
        <w:rPr>
          <w:rFonts w:ascii="华文宋体" w:eastAsia="华文宋体" w:hAnsi="华文宋体" w:cs="Tahoma"/>
          <w:color w:val="000000"/>
          <w:kern w:val="0"/>
          <w:szCs w:val="21"/>
        </w:rPr>
      </w:pPr>
    </w:p>
    <w:sectPr w:rsidR="00E106D6" w:rsidSect="00E10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49" w:rsidRDefault="00305D49" w:rsidP="006A47C3">
      <w:r>
        <w:separator/>
      </w:r>
    </w:p>
  </w:endnote>
  <w:endnote w:type="continuationSeparator" w:id="1">
    <w:p w:rsidR="00305D49" w:rsidRDefault="00305D49" w:rsidP="006A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49" w:rsidRDefault="00305D49" w:rsidP="006A47C3">
      <w:r>
        <w:separator/>
      </w:r>
    </w:p>
  </w:footnote>
  <w:footnote w:type="continuationSeparator" w:id="1">
    <w:p w:rsidR="00305D49" w:rsidRDefault="00305D49" w:rsidP="006A4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55605C"/>
    <w:rsid w:val="CF75C9A1"/>
    <w:rsid w:val="DADF7844"/>
    <w:rsid w:val="0007300D"/>
    <w:rsid w:val="00082328"/>
    <w:rsid w:val="00305D49"/>
    <w:rsid w:val="004A24CA"/>
    <w:rsid w:val="004B2084"/>
    <w:rsid w:val="006A47C3"/>
    <w:rsid w:val="0084499F"/>
    <w:rsid w:val="008D5971"/>
    <w:rsid w:val="00A21C32"/>
    <w:rsid w:val="00A82E4B"/>
    <w:rsid w:val="00B03114"/>
    <w:rsid w:val="00BB6DDB"/>
    <w:rsid w:val="00DF37D4"/>
    <w:rsid w:val="00E106D6"/>
    <w:rsid w:val="08D272DD"/>
    <w:rsid w:val="0A77744D"/>
    <w:rsid w:val="0E8911B1"/>
    <w:rsid w:val="0EE8303E"/>
    <w:rsid w:val="0F234912"/>
    <w:rsid w:val="0F650F4B"/>
    <w:rsid w:val="107E6291"/>
    <w:rsid w:val="1355605C"/>
    <w:rsid w:val="14403663"/>
    <w:rsid w:val="15762082"/>
    <w:rsid w:val="15D549D4"/>
    <w:rsid w:val="164A1F78"/>
    <w:rsid w:val="1D2F3E06"/>
    <w:rsid w:val="1DBC1506"/>
    <w:rsid w:val="1E447D09"/>
    <w:rsid w:val="25912C47"/>
    <w:rsid w:val="28E633D0"/>
    <w:rsid w:val="2BDB4135"/>
    <w:rsid w:val="2FAF109E"/>
    <w:rsid w:val="32D422FD"/>
    <w:rsid w:val="375C1AC9"/>
    <w:rsid w:val="3BDA0834"/>
    <w:rsid w:val="3FBA7049"/>
    <w:rsid w:val="41EB5357"/>
    <w:rsid w:val="43AE034B"/>
    <w:rsid w:val="450903FD"/>
    <w:rsid w:val="49251061"/>
    <w:rsid w:val="4B64222C"/>
    <w:rsid w:val="4F4F402C"/>
    <w:rsid w:val="4F585431"/>
    <w:rsid w:val="4FA261C0"/>
    <w:rsid w:val="51911A84"/>
    <w:rsid w:val="534C15EF"/>
    <w:rsid w:val="54D66DCF"/>
    <w:rsid w:val="54EA3BD0"/>
    <w:rsid w:val="55AD5D6C"/>
    <w:rsid w:val="5A120591"/>
    <w:rsid w:val="5CC20B8D"/>
    <w:rsid w:val="5CC36D47"/>
    <w:rsid w:val="5D406A1F"/>
    <w:rsid w:val="5F106CF5"/>
    <w:rsid w:val="5F4936E4"/>
    <w:rsid w:val="5FA700DE"/>
    <w:rsid w:val="60E758C4"/>
    <w:rsid w:val="616D23E4"/>
    <w:rsid w:val="665B5AEA"/>
    <w:rsid w:val="68CD1C23"/>
    <w:rsid w:val="69CB59A3"/>
    <w:rsid w:val="6EFE6E29"/>
    <w:rsid w:val="70456573"/>
    <w:rsid w:val="70F4664D"/>
    <w:rsid w:val="73357CC3"/>
    <w:rsid w:val="737B1FD8"/>
    <w:rsid w:val="74D3616E"/>
    <w:rsid w:val="752210F2"/>
    <w:rsid w:val="77121605"/>
    <w:rsid w:val="7AE62992"/>
    <w:rsid w:val="7C24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106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E106D6"/>
    <w:pPr>
      <w:ind w:firstLineChars="200" w:firstLine="420"/>
    </w:pPr>
  </w:style>
  <w:style w:type="paragraph" w:styleId="a4">
    <w:name w:val="header"/>
    <w:basedOn w:val="a"/>
    <w:link w:val="Char"/>
    <w:rsid w:val="006A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47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A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47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708</Characters>
  <Application>Microsoft Office Word</Application>
  <DocSecurity>0</DocSecurity>
  <Lines>5</Lines>
  <Paragraphs>1</Paragraphs>
  <ScaleCrop>false</ScaleCrop>
  <Company>Sky123.Org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Valjean</dc:creator>
  <cp:lastModifiedBy>韦良慧</cp:lastModifiedBy>
  <cp:revision>5</cp:revision>
  <cp:lastPrinted>2019-01-23T06:00:00Z</cp:lastPrinted>
  <dcterms:created xsi:type="dcterms:W3CDTF">2019-01-23T06:00:00Z</dcterms:created>
  <dcterms:modified xsi:type="dcterms:W3CDTF">2020-08-10T00:50:00Z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