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华文仿宋" w:eastAsia="仿宋_GB2312"/>
          <w:bCs/>
          <w:kern w:val="0"/>
          <w:sz w:val="84"/>
          <w:szCs w:val="84"/>
        </w:rPr>
      </w:pPr>
      <w:r>
        <w:rPr>
          <w:rFonts w:hint="eastAsia" w:ascii="仿宋_GB2312" w:hAnsi="华文仿宋" w:eastAsia="仿宋_GB2312"/>
          <w:bCs/>
          <w:kern w:val="0"/>
          <w:sz w:val="84"/>
          <w:szCs w:val="84"/>
        </w:rPr>
        <w:t xml:space="preserve"> </w:t>
      </w:r>
    </w:p>
    <w:p>
      <w:pPr>
        <w:spacing w:line="360" w:lineRule="auto"/>
        <w:jc w:val="center"/>
        <w:rPr>
          <w:rFonts w:ascii="仿宋_GB2312" w:hAnsi="华文仿宋" w:eastAsia="仿宋_GB2312"/>
          <w:bCs/>
          <w:kern w:val="0"/>
          <w:sz w:val="18"/>
          <w:szCs w:val="18"/>
        </w:rPr>
      </w:pPr>
    </w:p>
    <w:p>
      <w:pPr>
        <w:spacing w:line="360" w:lineRule="auto"/>
        <w:jc w:val="center"/>
        <w:rPr>
          <w:rFonts w:ascii="仿宋_GB2312" w:hAnsi="华文仿宋" w:eastAsia="仿宋_GB2312"/>
          <w:bCs/>
          <w:sz w:val="84"/>
          <w:szCs w:val="84"/>
        </w:rPr>
      </w:pPr>
      <w:r>
        <w:rPr>
          <w:rFonts w:hint="eastAsia" w:ascii="仿宋_GB2312" w:hAnsi="华文仿宋" w:eastAsia="仿宋_GB2312"/>
          <w:bCs/>
          <w:spacing w:val="5"/>
          <w:w w:val="72"/>
          <w:kern w:val="0"/>
          <w:sz w:val="84"/>
          <w:szCs w:val="84"/>
          <w:fitText w:val="6744" w:id="0"/>
        </w:rPr>
        <w:t>房地产司法鉴定估价报</w:t>
      </w:r>
      <w:r>
        <w:rPr>
          <w:rFonts w:hint="eastAsia" w:ascii="仿宋_GB2312" w:hAnsi="华文仿宋" w:eastAsia="仿宋_GB2312"/>
          <w:bCs/>
          <w:spacing w:val="1"/>
          <w:w w:val="72"/>
          <w:kern w:val="0"/>
          <w:sz w:val="84"/>
          <w:szCs w:val="84"/>
          <w:fitText w:val="6744" w:id="0"/>
        </w:rPr>
        <w:t>告</w:t>
      </w:r>
    </w:p>
    <w:p>
      <w:pPr>
        <w:spacing w:line="360" w:lineRule="auto"/>
        <w:jc w:val="left"/>
        <w:rPr>
          <w:rFonts w:ascii="仿宋_GB2312" w:hAnsi="华文仿宋" w:eastAsia="仿宋_GB2312"/>
          <w:sz w:val="28"/>
          <w:szCs w:val="28"/>
        </w:rPr>
      </w:pPr>
    </w:p>
    <w:p>
      <w:pPr>
        <w:spacing w:line="360" w:lineRule="auto"/>
        <w:jc w:val="left"/>
        <w:rPr>
          <w:rFonts w:ascii="仿宋_GB2312" w:hAnsi="华文仿宋" w:eastAsia="仿宋_GB2312"/>
          <w:sz w:val="28"/>
        </w:rPr>
      </w:pPr>
    </w:p>
    <w:p>
      <w:pPr>
        <w:spacing w:line="800" w:lineRule="exact"/>
        <w:ind w:left="2660" w:leftChars="151" w:right="-210" w:rightChars="-100" w:hanging="2343" w:hangingChars="630"/>
        <w:jc w:val="left"/>
        <w:rPr>
          <w:rFonts w:hint="eastAsia" w:ascii="仿宋_GB2312" w:hAnsi="华文仿宋" w:eastAsia="仿宋_GB2312"/>
          <w:spacing w:val="26"/>
          <w:sz w:val="32"/>
          <w:szCs w:val="32"/>
          <w:lang w:eastAsia="zh-CN"/>
        </w:rPr>
      </w:pPr>
      <w:r>
        <w:rPr>
          <w:rFonts w:hint="eastAsia" w:ascii="仿宋_GB2312" w:hAnsi="华文仿宋" w:eastAsia="仿宋_GB2312"/>
          <w:spacing w:val="26"/>
          <w:sz w:val="32"/>
          <w:szCs w:val="32"/>
        </w:rPr>
        <w:t>估价报告编号</w:t>
      </w:r>
      <w:r>
        <w:rPr>
          <w:rFonts w:hint="eastAsia" w:ascii="仿宋_GB2312" w:hAnsi="华文仿宋" w:eastAsia="仿宋_GB2312"/>
          <w:sz w:val="32"/>
          <w:szCs w:val="32"/>
        </w:rPr>
        <w:t>：</w:t>
      </w:r>
      <w:r>
        <w:rPr>
          <w:rFonts w:hint="eastAsia" w:ascii="仿宋_GB2312" w:hAnsi="华文仿宋" w:eastAsia="仿宋_GB2312"/>
          <w:color w:val="0000FF"/>
          <w:sz w:val="32"/>
          <w:szCs w:val="32"/>
          <w:lang w:eastAsia="zh-CN"/>
        </w:rPr>
        <w:t>十堰德高估字[2020]第SYDG2020001号</w:t>
      </w:r>
    </w:p>
    <w:p>
      <w:pPr>
        <w:spacing w:line="800" w:lineRule="exact"/>
        <w:ind w:left="2803" w:leftChars="150" w:right="210" w:rightChars="100" w:hanging="2488" w:hangingChars="669"/>
        <w:jc w:val="left"/>
        <w:rPr>
          <w:rFonts w:ascii="仿宋_GB2312" w:hAnsi="华文仿宋" w:eastAsia="仿宋_GB2312"/>
          <w:sz w:val="32"/>
          <w:szCs w:val="32"/>
        </w:rPr>
      </w:pPr>
      <w:r>
        <w:rPr>
          <w:rFonts w:hint="eastAsia" w:ascii="仿宋_GB2312" w:hAnsi="华文仿宋" w:eastAsia="仿宋_GB2312"/>
          <w:spacing w:val="26"/>
          <w:sz w:val="32"/>
          <w:szCs w:val="32"/>
        </w:rPr>
        <w:t>估价项目</w:t>
      </w:r>
      <w:r>
        <w:rPr>
          <w:rFonts w:hint="eastAsia" w:ascii="仿宋_GB2312" w:hAnsi="华文仿宋" w:eastAsia="仿宋_GB2312"/>
          <w:sz w:val="32"/>
          <w:szCs w:val="32"/>
        </w:rPr>
        <w:t xml:space="preserve">名称： </w:t>
      </w:r>
      <w:r>
        <w:rPr>
          <w:rFonts w:hint="eastAsia" w:ascii="仿宋_GB2312" w:hAnsi="华文仿宋" w:eastAsia="仿宋_GB2312"/>
          <w:color w:val="0000FF"/>
          <w:sz w:val="32"/>
          <w:szCs w:val="32"/>
          <w:lang w:eastAsia="zh-CN"/>
        </w:rPr>
        <w:t>冯光成</w:t>
      </w:r>
      <w:r>
        <w:rPr>
          <w:rFonts w:hint="eastAsia" w:ascii="仿宋_GB2312" w:hAnsi="华文仿宋" w:eastAsia="仿宋_GB2312"/>
          <w:color w:val="0000FF"/>
          <w:sz w:val="32"/>
          <w:szCs w:val="32"/>
          <w:lang w:val="en-US" w:eastAsia="zh-CN"/>
        </w:rPr>
        <w:t>所有的</w:t>
      </w:r>
      <w:r>
        <w:rPr>
          <w:rFonts w:hint="eastAsia" w:ascii="仿宋_GB2312" w:hAnsi="华文仿宋" w:eastAsia="仿宋_GB2312"/>
          <w:sz w:val="32"/>
          <w:szCs w:val="32"/>
        </w:rPr>
        <w:t>位于</w:t>
      </w:r>
      <w:r>
        <w:rPr>
          <w:rFonts w:hint="eastAsia" w:ascii="仿宋_GB2312" w:hAnsi="华文仿宋" w:eastAsia="仿宋_GB2312"/>
          <w:color w:val="0000FF"/>
          <w:sz w:val="32"/>
          <w:szCs w:val="32"/>
          <w:lang w:eastAsia="zh-CN"/>
        </w:rPr>
        <w:t>竹溪县鄂坪乡张湾村1组</w:t>
      </w:r>
      <w:r>
        <w:rPr>
          <w:rFonts w:hint="eastAsia" w:ascii="仿宋_GB2312" w:hAnsi="华文仿宋" w:eastAsia="仿宋_GB2312"/>
          <w:color w:val="0000FF"/>
          <w:sz w:val="32"/>
          <w:szCs w:val="32"/>
          <w:lang w:val="en-US" w:eastAsia="zh-CN"/>
        </w:rPr>
        <w:t>的一栋砖混结构毛坯房屋及附属建筑价格</w:t>
      </w:r>
      <w:r>
        <w:rPr>
          <w:rFonts w:hint="eastAsia" w:ascii="仿宋_GB2312" w:hAnsi="华文仿宋" w:eastAsia="仿宋_GB2312"/>
          <w:spacing w:val="-6"/>
          <w:sz w:val="32"/>
          <w:szCs w:val="32"/>
        </w:rPr>
        <w:t>评估</w:t>
      </w:r>
    </w:p>
    <w:p>
      <w:pPr>
        <w:tabs>
          <w:tab w:val="left" w:pos="5597"/>
        </w:tabs>
        <w:spacing w:line="800" w:lineRule="exact"/>
        <w:ind w:left="1200" w:leftChars="149" w:hanging="887" w:hangingChars="198"/>
        <w:jc w:val="left"/>
        <w:rPr>
          <w:rFonts w:ascii="仿宋_GB2312" w:hAnsi="华文仿宋" w:eastAsia="仿宋_GB2312"/>
          <w:sz w:val="32"/>
          <w:szCs w:val="32"/>
        </w:rPr>
      </w:pPr>
      <w:r>
        <w:rPr>
          <w:rFonts w:hint="eastAsia" w:ascii="仿宋_GB2312" w:hAnsi="华文仿宋" w:eastAsia="仿宋_GB2312"/>
          <w:spacing w:val="64"/>
          <w:sz w:val="32"/>
          <w:szCs w:val="32"/>
        </w:rPr>
        <w:t>估价委托人</w:t>
      </w:r>
      <w:r>
        <w:rPr>
          <w:rFonts w:hint="eastAsia" w:ascii="仿宋_GB2312" w:hAnsi="华文仿宋" w:eastAsia="仿宋_GB2312"/>
          <w:sz w:val="32"/>
          <w:szCs w:val="32"/>
        </w:rPr>
        <w:t>：湖北省竹溪县人民法院</w:t>
      </w:r>
      <w:r>
        <w:rPr>
          <w:rFonts w:hint="eastAsia" w:ascii="仿宋_GB2312" w:hAnsi="华文仿宋" w:eastAsia="仿宋_GB2312"/>
          <w:sz w:val="32"/>
          <w:szCs w:val="32"/>
        </w:rPr>
        <w:tab/>
      </w:r>
    </w:p>
    <w:p>
      <w:pPr>
        <w:spacing w:line="800" w:lineRule="exact"/>
        <w:ind w:left="975" w:leftChars="149" w:hanging="662" w:hangingChars="207"/>
        <w:jc w:val="left"/>
        <w:rPr>
          <w:rFonts w:ascii="仿宋_GB2312" w:hAnsi="华文仿宋" w:eastAsia="仿宋_GB2312"/>
          <w:sz w:val="32"/>
          <w:szCs w:val="32"/>
        </w:rPr>
      </w:pPr>
      <w:r>
        <w:rPr>
          <w:rFonts w:hint="eastAsia" w:ascii="仿宋_GB2312" w:hAnsi="华文仿宋" w:eastAsia="仿宋_GB2312"/>
          <w:sz w:val="32"/>
          <w:szCs w:val="32"/>
        </w:rPr>
        <w:t>房地产估价机构：十堰德高房地产估价有限公司</w:t>
      </w:r>
    </w:p>
    <w:p>
      <w:pPr>
        <w:spacing w:line="800" w:lineRule="exact"/>
        <w:ind w:left="878" w:leftChars="149" w:right="105" w:rightChars="50" w:hanging="565" w:hangingChars="202"/>
        <w:jc w:val="left"/>
        <w:rPr>
          <w:rFonts w:ascii="仿宋_GB2312" w:hAnsi="仿宋" w:eastAsia="仿宋_GB2312"/>
          <w:sz w:val="32"/>
          <w:szCs w:val="32"/>
        </w:rPr>
      </w:pPr>
      <w:r>
        <w:rPr>
          <w:rFonts w:hint="eastAsia" w:ascii="仿宋_GB2312" w:hAnsi="华文仿宋" w:eastAsia="仿宋_GB2312"/>
          <w:spacing w:val="-20"/>
          <w:sz w:val="32"/>
          <w:szCs w:val="32"/>
        </w:rPr>
        <w:t>注册房地产估价师</w:t>
      </w:r>
      <w:r>
        <w:rPr>
          <w:rFonts w:hint="eastAsia" w:ascii="仿宋_GB2312" w:hAnsi="华文仿宋" w:eastAsia="仿宋_GB2312"/>
          <w:sz w:val="32"/>
          <w:szCs w:val="32"/>
        </w:rPr>
        <w:t>：邵毅飞    注册号：</w:t>
      </w:r>
      <w:r>
        <w:rPr>
          <w:rFonts w:hint="eastAsia" w:ascii="仿宋_GB2312" w:hAnsi="仿宋" w:eastAsia="仿宋_GB2312"/>
          <w:sz w:val="32"/>
          <w:szCs w:val="32"/>
        </w:rPr>
        <w:t>4220050028</w:t>
      </w:r>
    </w:p>
    <w:p>
      <w:pPr>
        <w:spacing w:line="800" w:lineRule="exact"/>
        <w:ind w:left="951" w:leftChars="453" w:firstLine="1920" w:firstLineChars="600"/>
        <w:jc w:val="left"/>
        <w:rPr>
          <w:rFonts w:ascii="仿宋_GB2312" w:hAnsi="仿宋" w:eastAsia="仿宋_GB2312"/>
          <w:sz w:val="32"/>
          <w:szCs w:val="32"/>
        </w:rPr>
      </w:pPr>
      <w:r>
        <w:rPr>
          <w:rFonts w:hint="eastAsia" w:ascii="仿宋_GB2312" w:hAnsi="仿宋" w:eastAsia="仿宋_GB2312"/>
          <w:sz w:val="32"/>
          <w:szCs w:val="32"/>
        </w:rPr>
        <w:t>李  宏    注册号：4220000074</w:t>
      </w:r>
    </w:p>
    <w:p>
      <w:pPr>
        <w:spacing w:line="800" w:lineRule="exact"/>
        <w:ind w:firstLine="313" w:firstLineChars="112"/>
        <w:jc w:val="left"/>
        <w:rPr>
          <w:rFonts w:hint="eastAsia" w:ascii="仿宋_GB2312" w:hAnsi="华文仿宋" w:eastAsia="仿宋_GB2312"/>
          <w:sz w:val="32"/>
          <w:szCs w:val="32"/>
          <w:lang w:eastAsia="zh-CN"/>
        </w:rPr>
        <w:sectPr>
          <w:headerReference r:id="rId3" w:type="default"/>
          <w:footerReference r:id="rId4" w:type="default"/>
          <w:pgSz w:w="11907" w:h="16839"/>
          <w:pgMar w:top="1354" w:right="1701" w:bottom="1554" w:left="1701" w:header="851" w:footer="680" w:gutter="0"/>
          <w:pgNumType w:start="1"/>
          <w:cols w:space="720" w:num="1"/>
          <w:titlePg/>
          <w:docGrid w:type="lines" w:linePitch="312" w:charSpace="0"/>
        </w:sectPr>
      </w:pPr>
      <w:r>
        <w:rPr>
          <w:rFonts w:hint="eastAsia" w:ascii="仿宋_GB2312" w:hAnsi="华文仿宋" w:eastAsia="仿宋_GB2312"/>
          <w:spacing w:val="-20"/>
          <w:sz w:val="32"/>
          <w:szCs w:val="32"/>
        </w:rPr>
        <w:t>估价报告出具日期</w:t>
      </w:r>
      <w:r>
        <w:rPr>
          <w:rFonts w:hint="eastAsia" w:ascii="仿宋_GB2312" w:hAnsi="华文仿宋" w:eastAsia="仿宋_GB2312"/>
          <w:sz w:val="32"/>
          <w:szCs w:val="32"/>
        </w:rPr>
        <w:t>：</w:t>
      </w:r>
      <w:r>
        <w:rPr>
          <w:rFonts w:hint="eastAsia" w:ascii="仿宋_GB2312" w:hAnsi="华文仿宋" w:eastAsia="仿宋_GB2312"/>
          <w:color w:val="0000FF"/>
          <w:sz w:val="32"/>
          <w:szCs w:val="32"/>
          <w:highlight w:val="red"/>
          <w:lang w:eastAsia="zh-CN"/>
        </w:rPr>
        <w:t>二○二0年六月二十八日</w:t>
      </w:r>
    </w:p>
    <w:p>
      <w:pPr>
        <w:spacing w:line="480" w:lineRule="exact"/>
        <w:jc w:val="center"/>
        <w:rPr>
          <w:rFonts w:hint="eastAsia" w:ascii="宋体" w:hAnsi="宋体"/>
          <w:b/>
          <w:sz w:val="32"/>
          <w:szCs w:val="32"/>
        </w:rPr>
      </w:pPr>
      <w:r>
        <w:rPr>
          <w:rFonts w:hint="eastAsia" w:ascii="宋体" w:hAnsi="宋体"/>
          <w:b/>
          <w:sz w:val="32"/>
          <w:szCs w:val="32"/>
        </w:rPr>
        <w:t>致估价委托人函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新宋体" w:eastAsia="仿宋_GB2312"/>
          <w:sz w:val="28"/>
        </w:rPr>
      </w:pPr>
      <w:r>
        <w:rPr>
          <w:rFonts w:hint="eastAsia" w:ascii="仿宋_GB2312" w:eastAsia="仿宋_GB2312"/>
          <w:sz w:val="28"/>
          <w:szCs w:val="28"/>
        </w:rPr>
        <w:t>湖北省竹溪县人民法院</w:t>
      </w:r>
      <w:r>
        <w:rPr>
          <w:rFonts w:hint="eastAsia" w:ascii="仿宋_GB2312" w:hAnsi="新宋体" w:eastAsia="仿宋_GB2312"/>
          <w:sz w:val="28"/>
        </w:rPr>
        <w:t>：</w:t>
      </w:r>
    </w:p>
    <w:p>
      <w:pPr>
        <w:keepNext w:val="0"/>
        <w:keepLines w:val="0"/>
        <w:pageBreakBefore w:val="0"/>
        <w:widowControl w:val="0"/>
        <w:tabs>
          <w:tab w:val="left" w:pos="2408"/>
        </w:tabs>
        <w:kinsoku/>
        <w:wordWrap/>
        <w:overflowPunct/>
        <w:topLinePunct w:val="0"/>
        <w:autoSpaceDE/>
        <w:autoSpaceDN/>
        <w:bidi w:val="0"/>
        <w:adjustRightInd/>
        <w:snapToGrid/>
        <w:spacing w:line="240" w:lineRule="auto"/>
        <w:ind w:firstLine="560" w:firstLineChars="200"/>
        <w:textAlignment w:val="auto"/>
        <w:rPr>
          <w:rFonts w:hint="eastAsia" w:ascii="仿宋_GB2312" w:hAnsi="新宋体" w:eastAsia="仿宋_GB2312"/>
          <w:sz w:val="28"/>
          <w:lang w:eastAsia="zh-CN"/>
        </w:rPr>
      </w:pPr>
      <w:r>
        <w:rPr>
          <w:rFonts w:hint="eastAsia" w:ascii="仿宋_GB2312" w:hAnsi="新宋体" w:eastAsia="仿宋_GB2312"/>
          <w:sz w:val="28"/>
        </w:rPr>
        <w:t>我公司于</w:t>
      </w:r>
      <w:r>
        <w:rPr>
          <w:rFonts w:hint="eastAsia" w:ascii="仿宋_GB2312" w:hAnsi="新宋体" w:eastAsia="仿宋_GB2312"/>
          <w:sz w:val="28"/>
          <w:lang w:eastAsia="zh-CN"/>
        </w:rPr>
        <w:t>2020年6月22日</w:t>
      </w:r>
      <w:r>
        <w:rPr>
          <w:rFonts w:hint="eastAsia" w:ascii="仿宋_GB2312" w:hAnsi="新宋体" w:eastAsia="仿宋_GB2312"/>
          <w:sz w:val="28"/>
        </w:rPr>
        <w:t>接受贵院估价委托，</w:t>
      </w:r>
      <w:r>
        <w:rPr>
          <w:rFonts w:hint="eastAsia" w:ascii="仿宋_GB2312" w:hAnsi="新宋体" w:eastAsia="仿宋_GB2312"/>
          <w:sz w:val="28"/>
          <w:lang w:val="en-US" w:eastAsia="zh-CN"/>
        </w:rPr>
        <w:t>组织注册房地产估价师</w:t>
      </w:r>
      <w:r>
        <w:rPr>
          <w:rFonts w:hint="eastAsia" w:ascii="仿宋_GB2312" w:hAnsi="新宋体" w:eastAsia="仿宋_GB2312"/>
          <w:sz w:val="28"/>
        </w:rPr>
        <w:t>对</w:t>
      </w:r>
      <w:r>
        <w:rPr>
          <w:rFonts w:hint="eastAsia" w:ascii="仿宋_GB2312" w:hAnsi="新宋体" w:eastAsia="仿宋_GB2312"/>
          <w:sz w:val="28"/>
          <w:lang w:val="en-US" w:eastAsia="zh-CN"/>
        </w:rPr>
        <w:t>湖北省竹溪县人民法院（2020）鄂0324执10号之八执行裁定书查封的被执行人冯光成所有的</w:t>
      </w:r>
      <w:r>
        <w:rPr>
          <w:rFonts w:hint="eastAsia" w:ascii="仿宋_GB2312" w:hAnsi="新宋体" w:eastAsia="仿宋_GB2312"/>
          <w:sz w:val="28"/>
          <w:lang w:eastAsia="zh-CN"/>
        </w:rPr>
        <w:t>位于竹溪县鄂坪乡张湾村1组</w:t>
      </w:r>
      <w:r>
        <w:rPr>
          <w:rFonts w:hint="eastAsia" w:ascii="仿宋_GB2312" w:hAnsi="新宋体" w:eastAsia="仿宋_GB2312"/>
          <w:sz w:val="28"/>
          <w:lang w:val="en-US" w:eastAsia="zh-CN"/>
        </w:rPr>
        <w:t>的砖混结构毛坯房一栋（三间两层楼及附属建筑）</w:t>
      </w:r>
      <w:r>
        <w:rPr>
          <w:rFonts w:hint="eastAsia" w:ascii="仿宋_GB2312" w:hAnsi="新宋体" w:eastAsia="仿宋_GB2312"/>
          <w:sz w:val="28"/>
          <w:lang w:eastAsia="zh-CN"/>
        </w:rPr>
        <w:t>，</w:t>
      </w:r>
      <w:r>
        <w:rPr>
          <w:rFonts w:hint="eastAsia" w:ascii="仿宋_GB2312" w:hAnsi="新宋体" w:eastAsia="仿宋_GB2312"/>
          <w:sz w:val="28"/>
          <w:lang w:val="en-US" w:eastAsia="zh-CN"/>
        </w:rPr>
        <w:t>实测建筑面积325.34平方米的砖混结构毛坯房屋及附属建筑</w:t>
      </w:r>
      <w:r>
        <w:rPr>
          <w:rFonts w:hint="eastAsia" w:ascii="仿宋_GB2312" w:hAnsi="新宋体" w:eastAsia="仿宋_GB2312"/>
          <w:sz w:val="28"/>
          <w:lang w:eastAsia="zh-CN"/>
        </w:rPr>
        <w:t>进行了</w:t>
      </w:r>
      <w:r>
        <w:rPr>
          <w:rFonts w:hint="eastAsia" w:ascii="仿宋_GB2312" w:hAnsi="新宋体" w:eastAsia="仿宋_GB2312"/>
          <w:sz w:val="28"/>
          <w:lang w:val="en-US" w:eastAsia="zh-CN"/>
        </w:rPr>
        <w:t>价格</w:t>
      </w:r>
      <w:r>
        <w:rPr>
          <w:rFonts w:hint="eastAsia" w:ascii="仿宋_GB2312" w:hAnsi="新宋体" w:eastAsia="仿宋_GB2312"/>
          <w:sz w:val="28"/>
          <w:lang w:eastAsia="zh-CN"/>
        </w:rPr>
        <w:t>评估。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仿宋_GB2312" w:hAnsi="新宋体" w:eastAsia="仿宋_GB2312"/>
          <w:b/>
          <w:bCs/>
          <w:sz w:val="28"/>
        </w:rPr>
      </w:pPr>
      <w:r>
        <w:rPr>
          <w:rFonts w:hint="eastAsia" w:ascii="仿宋_GB2312" w:hAnsi="新宋体" w:eastAsia="仿宋_GB2312"/>
          <w:b/>
          <w:sz w:val="28"/>
        </w:rPr>
        <w:t>估价目的</w:t>
      </w:r>
      <w:r>
        <w:rPr>
          <w:rFonts w:hint="eastAsia" w:ascii="仿宋_GB2312" w:hAnsi="新宋体" w:eastAsia="仿宋_GB2312"/>
          <w:sz w:val="28"/>
        </w:rPr>
        <w:t>：</w:t>
      </w:r>
      <w:r>
        <w:rPr>
          <w:rFonts w:hint="eastAsia" w:ascii="仿宋_GB2312" w:hAnsi="新宋体" w:eastAsia="仿宋_GB2312"/>
          <w:sz w:val="28"/>
          <w:lang w:val="en-US" w:eastAsia="zh-CN"/>
        </w:rPr>
        <w:t>供</w:t>
      </w:r>
      <w:r>
        <w:rPr>
          <w:rFonts w:hint="eastAsia" w:ascii="仿宋_GB2312" w:eastAsia="仿宋_GB2312"/>
          <w:sz w:val="28"/>
          <w:szCs w:val="28"/>
          <w:lang w:eastAsia="zh-CN"/>
        </w:rPr>
        <w:t>湖北省竹溪县人民法院</w:t>
      </w:r>
      <w:r>
        <w:rPr>
          <w:rFonts w:hint="eastAsia" w:ascii="仿宋_GB2312" w:eastAsia="仿宋_GB2312"/>
          <w:sz w:val="28"/>
          <w:szCs w:val="28"/>
          <w:lang w:val="en-US" w:eastAsia="zh-CN"/>
        </w:rPr>
        <w:t>执行</w:t>
      </w:r>
      <w:r>
        <w:rPr>
          <w:rFonts w:hint="eastAsia" w:ascii="仿宋_GB2312" w:eastAsia="仿宋_GB2312"/>
          <w:sz w:val="28"/>
          <w:szCs w:val="28"/>
          <w:lang w:eastAsia="zh-CN"/>
        </w:rPr>
        <w:t>案件</w:t>
      </w:r>
      <w:r>
        <w:rPr>
          <w:rFonts w:hint="eastAsia" w:ascii="仿宋_GB2312" w:eastAsia="仿宋_GB2312"/>
          <w:sz w:val="28"/>
          <w:szCs w:val="28"/>
          <w:lang w:val="en-US" w:eastAsia="zh-CN"/>
        </w:rPr>
        <w:t>参考使用</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55"/>
        <w:textAlignment w:val="auto"/>
        <w:rPr>
          <w:rFonts w:hint="eastAsia" w:ascii="仿宋_GB2312" w:eastAsia="仿宋_GB2312"/>
          <w:sz w:val="28"/>
          <w:szCs w:val="28"/>
          <w:lang w:val="en-US" w:eastAsia="zh-CN"/>
        </w:rPr>
      </w:pPr>
      <w:r>
        <w:rPr>
          <w:rFonts w:hint="eastAsia" w:ascii="仿宋_GB2312" w:hAnsi="新宋体" w:eastAsia="仿宋_GB2312"/>
          <w:b/>
          <w:sz w:val="28"/>
        </w:rPr>
        <w:t>估价对象</w:t>
      </w:r>
      <w:r>
        <w:rPr>
          <w:rFonts w:hint="eastAsia" w:ascii="仿宋_GB2312" w:hAnsi="新宋体" w:eastAsia="仿宋_GB2312"/>
          <w:sz w:val="28"/>
        </w:rPr>
        <w:t>：</w:t>
      </w:r>
      <w:r>
        <w:rPr>
          <w:rFonts w:hint="eastAsia" w:ascii="仿宋_GB2312" w:hAnsi="新宋体" w:eastAsia="仿宋_GB2312"/>
          <w:sz w:val="28"/>
          <w:lang w:val="en-US" w:eastAsia="zh-CN"/>
        </w:rPr>
        <w:t>位于</w:t>
      </w:r>
      <w:r>
        <w:rPr>
          <w:rFonts w:hint="eastAsia" w:ascii="仿宋_GB2312" w:eastAsia="仿宋_GB2312"/>
          <w:spacing w:val="-2"/>
          <w:sz w:val="28"/>
          <w:szCs w:val="28"/>
          <w:lang w:eastAsia="zh-CN"/>
        </w:rPr>
        <w:t>竹溪县鄂坪乡张湾村1组</w:t>
      </w:r>
      <w:r>
        <w:rPr>
          <w:rFonts w:hint="eastAsia" w:ascii="仿宋_GB2312" w:eastAsia="仿宋_GB2312"/>
          <w:spacing w:val="-2"/>
          <w:sz w:val="28"/>
          <w:szCs w:val="28"/>
          <w:lang w:val="en-US" w:eastAsia="zh-CN"/>
        </w:rPr>
        <w:t>的一栋三间两层</w:t>
      </w:r>
      <w:r>
        <w:rPr>
          <w:rFonts w:hint="eastAsia" w:ascii="仿宋_GB2312" w:eastAsia="仿宋_GB2312"/>
          <w:sz w:val="28"/>
          <w:szCs w:val="28"/>
        </w:rPr>
        <w:t>，建筑面积</w:t>
      </w:r>
      <w:r>
        <w:rPr>
          <w:rFonts w:hint="eastAsia" w:ascii="仿宋_GB2312" w:eastAsia="仿宋_GB2312"/>
          <w:sz w:val="28"/>
          <w:szCs w:val="28"/>
          <w:lang w:val="en-US" w:eastAsia="zh-CN"/>
        </w:rPr>
        <w:t>325.34</w:t>
      </w:r>
      <w:r>
        <w:rPr>
          <w:rFonts w:hint="eastAsia" w:ascii="仿宋_GB2312" w:eastAsia="仿宋_GB2312"/>
          <w:sz w:val="28"/>
          <w:szCs w:val="28"/>
        </w:rPr>
        <w:t>平方米</w:t>
      </w:r>
      <w:r>
        <w:rPr>
          <w:rFonts w:hint="eastAsia" w:ascii="仿宋_GB2312" w:eastAsia="仿宋_GB2312"/>
          <w:sz w:val="28"/>
          <w:szCs w:val="28"/>
          <w:lang w:val="en-US" w:eastAsia="zh-CN"/>
        </w:rPr>
        <w:t>的砖混结构毛坯房屋及附属建筑。</w:t>
      </w:r>
    </w:p>
    <w:p>
      <w:pPr>
        <w:keepNext w:val="0"/>
        <w:keepLines w:val="0"/>
        <w:pageBreakBefore w:val="0"/>
        <w:widowControl w:val="0"/>
        <w:tabs>
          <w:tab w:val="left" w:pos="2408"/>
        </w:tabs>
        <w:kinsoku/>
        <w:wordWrap/>
        <w:overflowPunct/>
        <w:topLinePunct w:val="0"/>
        <w:autoSpaceDE/>
        <w:autoSpaceDN/>
        <w:bidi w:val="0"/>
        <w:adjustRightInd/>
        <w:snapToGrid/>
        <w:spacing w:line="240" w:lineRule="auto"/>
        <w:ind w:firstLine="562" w:firstLineChars="200"/>
        <w:textAlignment w:val="auto"/>
        <w:rPr>
          <w:rFonts w:hint="eastAsia" w:ascii="仿宋_GB2312" w:hAnsi="新宋体" w:eastAsia="仿宋_GB2312"/>
          <w:sz w:val="28"/>
          <w:lang w:eastAsia="zh-CN"/>
        </w:rPr>
      </w:pPr>
      <w:r>
        <w:rPr>
          <w:rFonts w:hint="eastAsia" w:ascii="仿宋_GB2312" w:hAnsi="新宋体" w:eastAsia="仿宋_GB2312"/>
          <w:b/>
          <w:sz w:val="28"/>
        </w:rPr>
        <w:t>价值时点</w:t>
      </w:r>
      <w:r>
        <w:rPr>
          <w:rFonts w:hint="eastAsia" w:ascii="仿宋_GB2312" w:hAnsi="新宋体" w:eastAsia="仿宋_GB2312"/>
          <w:sz w:val="28"/>
        </w:rPr>
        <w:t>：</w:t>
      </w:r>
      <w:r>
        <w:rPr>
          <w:rFonts w:hint="eastAsia" w:ascii="仿宋_GB2312" w:hAnsi="新宋体" w:eastAsia="仿宋_GB2312"/>
          <w:sz w:val="28"/>
          <w:lang w:eastAsia="zh-CN"/>
        </w:rPr>
        <w:t>2020年6月22日</w:t>
      </w:r>
    </w:p>
    <w:p>
      <w:pPr>
        <w:keepNext w:val="0"/>
        <w:keepLines w:val="0"/>
        <w:pageBreakBefore w:val="0"/>
        <w:widowControl w:val="0"/>
        <w:tabs>
          <w:tab w:val="left" w:pos="2408"/>
        </w:tabs>
        <w:kinsoku/>
        <w:wordWrap/>
        <w:overflowPunct/>
        <w:topLinePunct w:val="0"/>
        <w:autoSpaceDE/>
        <w:autoSpaceDN/>
        <w:bidi w:val="0"/>
        <w:adjustRightInd/>
        <w:snapToGrid/>
        <w:spacing w:line="240" w:lineRule="auto"/>
        <w:ind w:firstLine="562" w:firstLineChars="200"/>
        <w:textAlignment w:val="auto"/>
        <w:rPr>
          <w:rFonts w:hint="eastAsia" w:ascii="仿宋_GB2312" w:eastAsia="仿宋_GB2312"/>
          <w:sz w:val="28"/>
          <w:szCs w:val="28"/>
          <w:lang w:val="en-US" w:eastAsia="zh-CN"/>
        </w:rPr>
      </w:pPr>
      <w:r>
        <w:rPr>
          <w:rFonts w:hint="eastAsia" w:ascii="仿宋_GB2312" w:hAnsi="新宋体" w:eastAsia="仿宋_GB2312"/>
          <w:b/>
          <w:sz w:val="28"/>
        </w:rPr>
        <w:t>价值类型</w:t>
      </w:r>
      <w:r>
        <w:rPr>
          <w:rFonts w:hint="eastAsia" w:ascii="仿宋_GB2312" w:hAnsi="新宋体" w:eastAsia="仿宋_GB2312"/>
          <w:sz w:val="28"/>
        </w:rPr>
        <w:t>：</w:t>
      </w:r>
      <w:r>
        <w:rPr>
          <w:rFonts w:hint="eastAsia" w:ascii="仿宋_GB2312" w:eastAsia="仿宋_GB2312"/>
          <w:sz w:val="28"/>
          <w:szCs w:val="28"/>
        </w:rPr>
        <w:t>市场价值</w:t>
      </w:r>
    </w:p>
    <w:p>
      <w:pPr>
        <w:keepNext w:val="0"/>
        <w:keepLines w:val="0"/>
        <w:pageBreakBefore w:val="0"/>
        <w:widowControl w:val="0"/>
        <w:tabs>
          <w:tab w:val="left" w:pos="2408"/>
        </w:tabs>
        <w:kinsoku/>
        <w:wordWrap/>
        <w:overflowPunct/>
        <w:topLinePunct w:val="0"/>
        <w:autoSpaceDE/>
        <w:autoSpaceDN/>
        <w:bidi w:val="0"/>
        <w:adjustRightInd/>
        <w:snapToGrid/>
        <w:spacing w:line="240" w:lineRule="auto"/>
        <w:ind w:firstLine="562" w:firstLineChars="200"/>
        <w:textAlignment w:val="auto"/>
        <w:rPr>
          <w:rFonts w:ascii="仿宋_GB2312" w:hAnsi="新宋体" w:eastAsia="仿宋_GB2312"/>
          <w:sz w:val="28"/>
        </w:rPr>
      </w:pPr>
      <w:r>
        <w:rPr>
          <w:rFonts w:hint="eastAsia" w:ascii="仿宋_GB2312" w:hAnsi="新宋体" w:eastAsia="仿宋_GB2312"/>
          <w:b/>
          <w:sz w:val="28"/>
        </w:rPr>
        <w:t>估价方法</w:t>
      </w:r>
      <w:r>
        <w:rPr>
          <w:rFonts w:hint="eastAsia" w:ascii="仿宋_GB2312" w:hAnsi="新宋体" w:eastAsia="仿宋_GB2312"/>
          <w:sz w:val="28"/>
        </w:rPr>
        <w:t>：成本法</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新宋体" w:eastAsia="仿宋_GB2312"/>
          <w:spacing w:val="-4"/>
          <w:sz w:val="28"/>
          <w:szCs w:val="28"/>
          <w:lang w:val="en-US" w:eastAsia="zh-CN"/>
        </w:rPr>
      </w:pPr>
      <w:r>
        <w:rPr>
          <w:rFonts w:hint="eastAsia" w:ascii="仿宋_GB2312" w:hAnsi="新宋体" w:eastAsia="仿宋_GB2312"/>
          <w:b/>
          <w:sz w:val="28"/>
        </w:rPr>
        <w:t>估价结果</w:t>
      </w:r>
      <w:r>
        <w:rPr>
          <w:rFonts w:hint="eastAsia" w:ascii="仿宋_GB2312" w:hAnsi="新宋体" w:eastAsia="仿宋_GB2312"/>
          <w:sz w:val="28"/>
        </w:rPr>
        <w:t>：</w:t>
      </w:r>
      <w:r>
        <w:rPr>
          <w:rFonts w:hint="eastAsia" w:ascii="仿宋_GB2312" w:hAnsi="新宋体" w:eastAsia="仿宋_GB2312"/>
          <w:spacing w:val="-4"/>
          <w:sz w:val="28"/>
          <w:szCs w:val="28"/>
        </w:rPr>
        <w:t>人民币</w:t>
      </w:r>
      <w:r>
        <w:rPr>
          <w:rFonts w:hint="eastAsia" w:ascii="仿宋_GB2312" w:hAnsi="新宋体" w:eastAsia="仿宋_GB2312"/>
          <w:spacing w:val="-4"/>
          <w:sz w:val="28"/>
          <w:szCs w:val="28"/>
          <w:lang w:val="en-US" w:eastAsia="zh-CN"/>
        </w:rPr>
        <w:t>27.65万元，大写贰拾柒万陆仟伍佰元整。</w:t>
      </w:r>
    </w:p>
    <w:p>
      <w:pPr>
        <w:keepNext w:val="0"/>
        <w:keepLines w:val="0"/>
        <w:pageBreakBefore w:val="0"/>
        <w:widowControl w:val="0"/>
        <w:kinsoku/>
        <w:wordWrap/>
        <w:overflowPunct/>
        <w:topLinePunct w:val="0"/>
        <w:autoSpaceDE/>
        <w:autoSpaceDN/>
        <w:bidi w:val="0"/>
        <w:adjustRightInd/>
        <w:snapToGrid/>
        <w:spacing w:line="240" w:lineRule="auto"/>
        <w:ind w:right="-525" w:rightChars="-250" w:firstLine="544" w:firstLineChars="200"/>
        <w:textAlignment w:val="auto"/>
        <w:rPr>
          <w:rFonts w:hint="eastAsia" w:ascii="仿宋_GB2312" w:hAnsi="新宋体" w:eastAsia="仿宋_GB2312"/>
          <w:spacing w:val="-4"/>
          <w:sz w:val="28"/>
          <w:szCs w:val="28"/>
          <w:lang w:val="en-US" w:eastAsia="zh-CN"/>
        </w:rPr>
      </w:pPr>
      <w:r>
        <w:rPr>
          <w:rFonts w:hint="eastAsia" w:ascii="仿宋_GB2312" w:hAnsi="新宋体" w:eastAsia="仿宋_GB2312"/>
          <w:spacing w:val="-4"/>
          <w:sz w:val="28"/>
          <w:szCs w:val="28"/>
          <w:lang w:val="en-US" w:eastAsia="zh-CN"/>
        </w:rPr>
        <w:t>报告使用人在使用本报告之前须对报告全文，特别是“估价的假设和限制条件”认真阅读，以免使用不当，估价的详细结果请见附后的《估价结果报告》。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新宋体" w:eastAsia="仿宋_GB2312"/>
          <w:sz w:val="28"/>
          <w:szCs w:val="28"/>
          <w:lang w:val="en-US" w:eastAsia="zh-CN"/>
        </w:rPr>
      </w:pPr>
      <w:r>
        <w:rPr>
          <w:rFonts w:hint="eastAsia" w:ascii="仿宋_GB2312" w:hAnsi="新宋体" w:eastAsia="仿宋_GB2312"/>
          <w:sz w:val="28"/>
          <w:szCs w:val="28"/>
          <w:lang w:val="en-US" w:eastAsia="zh-CN"/>
        </w:rPr>
        <w:t>此致</w:t>
      </w:r>
    </w:p>
    <w:p>
      <w:pPr>
        <w:spacing w:line="480" w:lineRule="exact"/>
        <w:ind w:right="420"/>
        <w:jc w:val="right"/>
        <w:rPr>
          <w:rFonts w:ascii="仿宋_GB2312" w:hAnsi="新宋体" w:eastAsia="仿宋_GB2312"/>
          <w:sz w:val="28"/>
        </w:rPr>
      </w:pPr>
      <w:r>
        <w:rPr>
          <w:rFonts w:hint="eastAsia" w:ascii="仿宋_GB2312" w:hAnsi="新宋体" w:eastAsia="仿宋_GB2312"/>
          <w:sz w:val="28"/>
        </w:rPr>
        <w:t>十堰德高房地产估价有限公司</w:t>
      </w:r>
    </w:p>
    <w:p>
      <w:pPr>
        <w:spacing w:line="480" w:lineRule="exact"/>
        <w:ind w:right="420"/>
        <w:jc w:val="left"/>
        <w:rPr>
          <w:rFonts w:ascii="仿宋_GB2312" w:hAnsi="新宋体" w:eastAsia="仿宋_GB2312"/>
          <w:sz w:val="28"/>
        </w:rPr>
      </w:pPr>
      <w:r>
        <w:rPr>
          <w:rFonts w:hint="eastAsia" w:ascii="仿宋_GB2312" w:hAnsi="新宋体" w:eastAsia="仿宋_GB2312"/>
          <w:sz w:val="28"/>
        </w:rPr>
        <w:t xml:space="preserve">                                 </w:t>
      </w:r>
    </w:p>
    <w:p>
      <w:pPr>
        <w:spacing w:line="480" w:lineRule="exact"/>
        <w:ind w:right="420"/>
        <w:jc w:val="center"/>
        <w:rPr>
          <w:rFonts w:ascii="宋体" w:hAnsi="新宋体"/>
          <w:b/>
          <w:bCs/>
          <w:sz w:val="32"/>
        </w:rPr>
      </w:pPr>
      <w:r>
        <w:rPr>
          <w:rFonts w:hint="eastAsia" w:ascii="仿宋_GB2312" w:hAnsi="新宋体" w:eastAsia="仿宋_GB2312"/>
          <w:sz w:val="28"/>
        </w:rPr>
        <w:t xml:space="preserve">         </w:t>
      </w:r>
      <w:r>
        <w:rPr>
          <w:rFonts w:hint="eastAsia" w:ascii="仿宋_GB2312" w:hAnsi="新宋体" w:eastAsia="仿宋_GB2312"/>
          <w:sz w:val="28"/>
          <w:lang w:val="en-US" w:eastAsia="zh-CN"/>
        </w:rPr>
        <w:t xml:space="preserve">                        </w:t>
      </w:r>
      <w:r>
        <w:rPr>
          <w:rFonts w:hint="eastAsia" w:ascii="仿宋_GB2312" w:hAnsi="新宋体" w:eastAsia="仿宋_GB2312"/>
          <w:sz w:val="28"/>
          <w:lang w:eastAsia="zh-CN"/>
        </w:rPr>
        <w:t>二○二0年六月二十八日</w:t>
      </w:r>
      <w:r>
        <w:rPr>
          <w:rFonts w:hint="eastAsia" w:ascii="仿宋_GB2312" w:hAnsi="新宋体" w:eastAsia="仿宋_GB2312"/>
          <w:sz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420" w:firstLine="3333" w:firstLineChars="1000"/>
        <w:jc w:val="both"/>
        <w:textAlignment w:val="auto"/>
        <w:rPr>
          <w:rFonts w:ascii="宋体" w:hAnsi="新宋体"/>
          <w:b/>
          <w:bCs/>
          <w:spacing w:val="6"/>
          <w:sz w:val="32"/>
        </w:rPr>
      </w:pPr>
      <w:r>
        <w:rPr>
          <w:rFonts w:ascii="宋体" w:hAnsi="新宋体"/>
          <w:b/>
          <w:bCs/>
          <w:spacing w:val="6"/>
          <w:sz w:val="32"/>
        </w:rPr>
        <w:br w:type="page"/>
      </w:r>
      <w:r>
        <w:rPr>
          <w:rFonts w:hint="eastAsia" w:ascii="宋体" w:hAnsi="新宋体"/>
          <w:b/>
          <w:bCs/>
          <w:spacing w:val="6"/>
          <w:sz w:val="32"/>
          <w:lang w:val="en-US" w:eastAsia="zh-CN"/>
        </w:rPr>
        <w:t xml:space="preserve"> </w:t>
      </w:r>
      <w:r>
        <w:rPr>
          <w:rFonts w:hint="eastAsia" w:ascii="仿宋_GB2312" w:eastAsia="仿宋_GB2312"/>
          <w:b/>
          <w:sz w:val="36"/>
          <w:szCs w:val="36"/>
        </w:rPr>
        <w:t>目      录</w:t>
      </w:r>
    </w:p>
    <w:p>
      <w:pPr>
        <w:spacing w:line="480" w:lineRule="exact"/>
        <w:jc w:val="both"/>
        <w:rPr>
          <w:rFonts w:ascii="仿宋_GB2312" w:eastAsia="仿宋_GB2312"/>
          <w:b/>
          <w:sz w:val="10"/>
          <w:szCs w:val="10"/>
        </w:rPr>
      </w:pPr>
      <w:r>
        <w:rPr>
          <w:rFonts w:hint="eastAsia" w:ascii="仿宋_GB2312" w:eastAsia="仿宋_GB2312"/>
          <w:b/>
          <w:sz w:val="10"/>
          <w:szCs w:val="10"/>
          <w:lang w:val="en-US" w:eastAsia="zh-CN"/>
        </w:rPr>
        <w:t xml:space="preserve">      </w:t>
      </w:r>
      <w:r>
        <w:rPr>
          <w:rFonts w:hint="eastAsia" w:ascii="仿宋_GB2312" w:eastAsia="仿宋_GB2312"/>
          <w:b/>
          <w:sz w:val="24"/>
          <w:lang w:val="en-US" w:eastAsia="zh-CN"/>
        </w:rPr>
        <w:t xml:space="preserve"> </w:t>
      </w:r>
      <w:r>
        <w:rPr>
          <w:rFonts w:hint="eastAsia" w:ascii="仿宋_GB2312" w:eastAsia="仿宋_GB2312"/>
          <w:b/>
          <w:sz w:val="24"/>
        </w:rPr>
        <w:t xml:space="preserve">◇ </w:t>
      </w:r>
      <w:r>
        <w:rPr>
          <w:rFonts w:hint="eastAsia" w:ascii="仿宋_GB2312" w:eastAsia="仿宋_GB2312"/>
          <w:b/>
          <w:sz w:val="24"/>
          <w:lang w:val="en-US" w:eastAsia="zh-CN"/>
        </w:rPr>
        <w:t>致估价人委托函</w:t>
      </w:r>
      <w:r>
        <w:rPr>
          <w:rFonts w:hint="eastAsia" w:ascii="仿宋_GB2312" w:eastAsia="仿宋_GB2312"/>
          <w:sz w:val="24"/>
        </w:rPr>
        <w:t>———————————————————————</w:t>
      </w:r>
      <w:r>
        <w:rPr>
          <w:rFonts w:hint="eastAsia" w:ascii="仿宋_GB2312" w:eastAsia="仿宋_GB2312"/>
          <w:sz w:val="24"/>
          <w:lang w:val="en-US" w:eastAsia="zh-CN"/>
        </w:rPr>
        <w:t>1</w:t>
      </w:r>
    </w:p>
    <w:p>
      <w:pPr>
        <w:spacing w:line="500" w:lineRule="exact"/>
        <w:ind w:firstLine="472" w:firstLineChars="196"/>
        <w:rPr>
          <w:rFonts w:ascii="仿宋_GB2312" w:eastAsia="仿宋_GB2312"/>
          <w:sz w:val="24"/>
        </w:rPr>
      </w:pPr>
      <w:r>
        <w:rPr>
          <w:rFonts w:hint="eastAsia" w:ascii="仿宋_GB2312" w:eastAsia="仿宋_GB2312"/>
          <w:b/>
          <w:sz w:val="24"/>
        </w:rPr>
        <w:t>◇ 估价师声明</w:t>
      </w:r>
      <w:r>
        <w:rPr>
          <w:rFonts w:hint="eastAsia" w:ascii="仿宋_GB2312" w:eastAsia="仿宋_GB2312"/>
          <w:sz w:val="24"/>
        </w:rPr>
        <w:t>—————————————————————————3</w:t>
      </w:r>
    </w:p>
    <w:p>
      <w:pPr>
        <w:spacing w:line="500" w:lineRule="exact"/>
        <w:ind w:firstLine="472" w:firstLineChars="196"/>
        <w:rPr>
          <w:rFonts w:hint="eastAsia" w:ascii="仿宋_GB2312" w:eastAsia="仿宋_GB2312"/>
          <w:sz w:val="24"/>
          <w:lang w:val="en-US" w:eastAsia="zh-CN"/>
        </w:rPr>
      </w:pPr>
      <w:r>
        <w:rPr>
          <w:rFonts w:hint="eastAsia" w:ascii="仿宋_GB2312" w:eastAsia="仿宋_GB2312"/>
          <w:b/>
          <w:sz w:val="24"/>
        </w:rPr>
        <w:t>◇ 估价假设和限制条件</w:t>
      </w:r>
      <w:r>
        <w:rPr>
          <w:rFonts w:hint="eastAsia" w:ascii="仿宋_GB2312" w:eastAsia="仿宋_GB2312"/>
          <w:sz w:val="24"/>
        </w:rPr>
        <w:t>—————————————————————</w:t>
      </w:r>
      <w:r>
        <w:rPr>
          <w:rFonts w:hint="eastAsia" w:ascii="仿宋_GB2312" w:eastAsia="仿宋_GB2312"/>
          <w:sz w:val="24"/>
          <w:lang w:val="en-US" w:eastAsia="zh-CN"/>
        </w:rPr>
        <w:t>5</w:t>
      </w:r>
    </w:p>
    <w:p>
      <w:pPr>
        <w:spacing w:line="500" w:lineRule="exact"/>
        <w:ind w:firstLine="472" w:firstLineChars="196"/>
        <w:rPr>
          <w:rFonts w:hint="eastAsia" w:ascii="仿宋_GB2312" w:eastAsia="仿宋_GB2312"/>
          <w:sz w:val="24"/>
          <w:lang w:val="en-US" w:eastAsia="zh-CN"/>
        </w:rPr>
      </w:pPr>
      <w:r>
        <w:rPr>
          <w:rFonts w:hint="eastAsia" w:ascii="仿宋_GB2312" w:eastAsia="仿宋_GB2312"/>
          <w:b/>
          <w:sz w:val="24"/>
        </w:rPr>
        <w:t>◇ 估价结果报告</w:t>
      </w:r>
      <w:r>
        <w:rPr>
          <w:rFonts w:hint="eastAsia" w:ascii="仿宋_GB2312" w:eastAsia="仿宋_GB2312"/>
          <w:sz w:val="24"/>
        </w:rPr>
        <w:t>————————————————————————</w:t>
      </w:r>
      <w:r>
        <w:rPr>
          <w:rFonts w:hint="eastAsia" w:ascii="仿宋_GB2312" w:eastAsia="仿宋_GB2312"/>
          <w:sz w:val="24"/>
          <w:lang w:val="en-US" w:eastAsia="zh-CN"/>
        </w:rPr>
        <w:t>7</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一、估价委托人 ——————————————————————</w:t>
      </w:r>
      <w:r>
        <w:rPr>
          <w:rFonts w:hint="eastAsia" w:ascii="仿宋_GB2312" w:eastAsia="仿宋_GB2312"/>
          <w:sz w:val="24"/>
          <w:lang w:val="en-US" w:eastAsia="zh-CN"/>
        </w:rPr>
        <w:t>7</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二、房地产估价机构 ————————————————————</w:t>
      </w:r>
      <w:r>
        <w:rPr>
          <w:rFonts w:hint="eastAsia" w:ascii="仿宋_GB2312" w:eastAsia="仿宋_GB2312"/>
          <w:sz w:val="24"/>
          <w:lang w:val="en-US" w:eastAsia="zh-CN"/>
        </w:rPr>
        <w:t>7</w:t>
      </w:r>
    </w:p>
    <w:p>
      <w:pPr>
        <w:spacing w:line="500" w:lineRule="exact"/>
        <w:ind w:firstLine="960" w:firstLineChars="400"/>
        <w:rPr>
          <w:rFonts w:ascii="仿宋_GB2312" w:eastAsia="仿宋_GB2312"/>
          <w:sz w:val="24"/>
        </w:rPr>
      </w:pPr>
      <w:r>
        <w:rPr>
          <w:rFonts w:hint="eastAsia" w:ascii="仿宋_GB2312" w:eastAsia="仿宋_GB2312"/>
          <w:sz w:val="24"/>
        </w:rPr>
        <w:t>三、估价目的 ———————————————————————</w:t>
      </w:r>
      <w:r>
        <w:rPr>
          <w:rFonts w:hint="eastAsia" w:ascii="仿宋_GB2312" w:eastAsia="仿宋_GB2312"/>
          <w:sz w:val="24"/>
          <w:lang w:val="en-US" w:eastAsia="zh-CN"/>
        </w:rPr>
        <w:t>7</w:t>
      </w:r>
      <w:r>
        <w:rPr>
          <w:rFonts w:hint="eastAsia" w:ascii="仿宋_GB2312" w:eastAsia="仿宋_GB2312"/>
          <w:sz w:val="24"/>
        </w:rPr>
        <w:t xml:space="preserve">  </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四、估价对象</w:t>
      </w:r>
      <w:r>
        <w:rPr>
          <w:rFonts w:hint="eastAsia" w:ascii="仿宋_GB2312" w:eastAsia="仿宋_GB2312"/>
          <w:sz w:val="24"/>
          <w:lang w:val="en-US" w:eastAsia="zh-CN"/>
        </w:rPr>
        <w:t>和范围</w:t>
      </w:r>
      <w:r>
        <w:rPr>
          <w:rFonts w:hint="eastAsia" w:ascii="仿宋_GB2312" w:eastAsia="仿宋_GB2312"/>
          <w:sz w:val="24"/>
        </w:rPr>
        <w:t xml:space="preserve"> ————————————————————</w:t>
      </w:r>
      <w:r>
        <w:rPr>
          <w:rFonts w:hint="eastAsia" w:ascii="仿宋_GB2312" w:eastAsia="仿宋_GB2312"/>
          <w:sz w:val="24"/>
          <w:lang w:val="en-US" w:eastAsia="zh-CN"/>
        </w:rPr>
        <w:t>7</w:t>
      </w:r>
    </w:p>
    <w:p>
      <w:pPr>
        <w:spacing w:line="500" w:lineRule="exact"/>
        <w:ind w:firstLine="960" w:firstLineChars="400"/>
        <w:rPr>
          <w:rFonts w:hint="eastAsia" w:ascii="仿宋_GB2312" w:eastAsia="仿宋_GB2312"/>
          <w:color w:val="auto"/>
          <w:sz w:val="24"/>
          <w:highlight w:val="none"/>
          <w:lang w:val="en-US" w:eastAsia="zh-CN"/>
        </w:rPr>
      </w:pPr>
      <w:r>
        <w:rPr>
          <w:rFonts w:hint="eastAsia" w:ascii="仿宋_GB2312" w:eastAsia="仿宋_GB2312"/>
          <w:sz w:val="24"/>
        </w:rPr>
        <w:t>五、</w:t>
      </w:r>
      <w:r>
        <w:rPr>
          <w:rFonts w:hint="eastAsia" w:ascii="仿宋_GB2312" w:eastAsia="仿宋_GB2312"/>
          <w:sz w:val="24"/>
          <w:lang w:val="en-US" w:eastAsia="zh-CN"/>
        </w:rPr>
        <w:t>房地产权属状况</w:t>
      </w:r>
      <w:r>
        <w:rPr>
          <w:rFonts w:hint="eastAsia" w:ascii="仿宋_GB2312" w:eastAsia="仿宋_GB2312"/>
          <w:sz w:val="24"/>
        </w:rPr>
        <w:t xml:space="preserve"> ————————————————————</w:t>
      </w:r>
      <w:r>
        <w:rPr>
          <w:rFonts w:hint="eastAsia" w:ascii="仿宋_GB2312" w:eastAsia="仿宋_GB2312"/>
          <w:sz w:val="24"/>
          <w:lang w:val="en-US" w:eastAsia="zh-CN"/>
        </w:rPr>
        <w:t>8</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六、</w:t>
      </w:r>
      <w:r>
        <w:rPr>
          <w:rFonts w:hint="eastAsia" w:ascii="仿宋_GB2312" w:eastAsia="仿宋_GB2312"/>
          <w:sz w:val="24"/>
          <w:lang w:val="en-US" w:eastAsia="zh-CN"/>
        </w:rPr>
        <w:t>建筑物基本状况</w:t>
      </w:r>
      <w:r>
        <w:rPr>
          <w:rFonts w:hint="eastAsia" w:ascii="仿宋_GB2312" w:eastAsia="仿宋_GB2312"/>
          <w:sz w:val="24"/>
        </w:rPr>
        <w:t xml:space="preserve"> ————————————————————</w:t>
      </w:r>
      <w:r>
        <w:rPr>
          <w:rFonts w:hint="eastAsia" w:ascii="仿宋_GB2312" w:eastAsia="仿宋_GB2312"/>
          <w:sz w:val="24"/>
          <w:lang w:val="en-US" w:eastAsia="zh-CN"/>
        </w:rPr>
        <w:t>8</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七、</w:t>
      </w:r>
      <w:r>
        <w:rPr>
          <w:rFonts w:hint="eastAsia" w:ascii="仿宋_GB2312" w:eastAsia="仿宋_GB2312"/>
          <w:sz w:val="24"/>
          <w:lang w:val="en-US" w:eastAsia="zh-CN"/>
        </w:rPr>
        <w:t>价值时点</w:t>
      </w:r>
      <w:r>
        <w:rPr>
          <w:rFonts w:hint="eastAsia" w:ascii="仿宋_GB2312" w:eastAsia="仿宋_GB2312"/>
          <w:sz w:val="24"/>
        </w:rPr>
        <w:t xml:space="preserve"> ———————————————————————</w:t>
      </w:r>
      <w:r>
        <w:rPr>
          <w:rFonts w:hint="eastAsia" w:ascii="仿宋_GB2312" w:eastAsia="仿宋_GB2312"/>
          <w:sz w:val="24"/>
          <w:lang w:val="en-US" w:eastAsia="zh-CN"/>
        </w:rPr>
        <w:t>8</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八、</w:t>
      </w:r>
      <w:r>
        <w:rPr>
          <w:rFonts w:hint="eastAsia" w:ascii="仿宋_GB2312" w:eastAsia="仿宋_GB2312"/>
          <w:sz w:val="24"/>
          <w:lang w:val="en-US" w:eastAsia="zh-CN"/>
        </w:rPr>
        <w:t>价值类型</w:t>
      </w:r>
      <w:r>
        <w:rPr>
          <w:rFonts w:hint="eastAsia" w:ascii="仿宋_GB2312" w:eastAsia="仿宋_GB2312"/>
          <w:sz w:val="24"/>
        </w:rPr>
        <w:t xml:space="preserve"> ———————————————————————</w:t>
      </w:r>
      <w:r>
        <w:rPr>
          <w:rFonts w:hint="eastAsia" w:ascii="仿宋_GB2312" w:eastAsia="仿宋_GB2312"/>
          <w:sz w:val="24"/>
          <w:lang w:val="en-US" w:eastAsia="zh-CN"/>
        </w:rPr>
        <w:t>8</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九、</w:t>
      </w:r>
      <w:r>
        <w:rPr>
          <w:rFonts w:hint="eastAsia" w:ascii="仿宋_GB2312" w:eastAsia="仿宋_GB2312"/>
          <w:sz w:val="24"/>
          <w:lang w:val="en-US" w:eastAsia="zh-CN"/>
        </w:rPr>
        <w:t>估价原则</w:t>
      </w:r>
      <w:r>
        <w:rPr>
          <w:rFonts w:hint="eastAsia" w:ascii="仿宋_GB2312" w:eastAsia="仿宋_GB2312"/>
          <w:sz w:val="24"/>
        </w:rPr>
        <w:t xml:space="preserve"> ———————————————————————</w:t>
      </w:r>
      <w:r>
        <w:rPr>
          <w:rFonts w:hint="eastAsia" w:ascii="仿宋_GB2312" w:eastAsia="仿宋_GB2312"/>
          <w:sz w:val="24"/>
          <w:lang w:val="en-US" w:eastAsia="zh-CN"/>
        </w:rPr>
        <w:t>9</w:t>
      </w:r>
    </w:p>
    <w:p>
      <w:pPr>
        <w:spacing w:line="500" w:lineRule="exact"/>
        <w:ind w:firstLine="960" w:firstLineChars="400"/>
        <w:rPr>
          <w:rFonts w:hint="default" w:ascii="仿宋_GB2312" w:eastAsia="仿宋_GB2312"/>
          <w:sz w:val="24"/>
          <w:lang w:val="en-US" w:eastAsia="zh-CN"/>
        </w:rPr>
      </w:pPr>
      <w:r>
        <w:rPr>
          <w:rFonts w:hint="eastAsia" w:ascii="仿宋_GB2312" w:eastAsia="仿宋_GB2312"/>
          <w:sz w:val="24"/>
        </w:rPr>
        <w:t>十、</w:t>
      </w:r>
      <w:r>
        <w:rPr>
          <w:rFonts w:hint="eastAsia" w:ascii="仿宋_GB2312" w:eastAsia="仿宋_GB2312"/>
          <w:sz w:val="24"/>
          <w:lang w:val="en-US" w:eastAsia="zh-CN"/>
        </w:rPr>
        <w:t>估价依据</w:t>
      </w:r>
      <w:r>
        <w:rPr>
          <w:rFonts w:hint="eastAsia" w:ascii="仿宋_GB2312" w:eastAsia="仿宋_GB2312"/>
          <w:sz w:val="24"/>
        </w:rPr>
        <w:t>————————————————————————</w:t>
      </w:r>
      <w:r>
        <w:rPr>
          <w:rFonts w:hint="eastAsia" w:ascii="仿宋_GB2312" w:eastAsia="仿宋_GB2312"/>
          <w:sz w:val="24"/>
          <w:lang w:val="en-US" w:eastAsia="zh-CN"/>
        </w:rPr>
        <w:t>10</w:t>
      </w:r>
    </w:p>
    <w:p>
      <w:pPr>
        <w:spacing w:line="500" w:lineRule="exact"/>
        <w:ind w:firstLine="960" w:firstLineChars="400"/>
        <w:rPr>
          <w:rFonts w:hint="default" w:ascii="仿宋_GB2312" w:eastAsia="仿宋_GB2312"/>
          <w:sz w:val="24"/>
          <w:lang w:val="en-US" w:eastAsia="zh-CN"/>
        </w:rPr>
      </w:pPr>
      <w:r>
        <w:rPr>
          <w:rFonts w:hint="eastAsia" w:ascii="仿宋_GB2312" w:eastAsia="仿宋_GB2312"/>
          <w:sz w:val="24"/>
        </w:rPr>
        <w:t>十一、</w:t>
      </w:r>
      <w:r>
        <w:rPr>
          <w:rFonts w:hint="eastAsia" w:ascii="仿宋_GB2312" w:eastAsia="仿宋_GB2312"/>
          <w:sz w:val="24"/>
          <w:lang w:val="en-US" w:eastAsia="zh-CN"/>
        </w:rPr>
        <w:t>估价方法</w:t>
      </w:r>
      <w:r>
        <w:rPr>
          <w:rFonts w:hint="eastAsia" w:ascii="仿宋_GB2312" w:eastAsia="仿宋_GB2312"/>
          <w:sz w:val="24"/>
        </w:rPr>
        <w:t xml:space="preserve"> ——————————————————————</w:t>
      </w:r>
      <w:r>
        <w:rPr>
          <w:rFonts w:hint="eastAsia" w:ascii="仿宋_GB2312" w:eastAsia="仿宋_GB2312"/>
          <w:sz w:val="24"/>
          <w:lang w:val="en-US" w:eastAsia="zh-CN"/>
        </w:rPr>
        <w:t>11</w:t>
      </w:r>
    </w:p>
    <w:p>
      <w:pPr>
        <w:spacing w:line="500" w:lineRule="exact"/>
        <w:ind w:firstLine="960" w:firstLineChars="400"/>
        <w:rPr>
          <w:rFonts w:hint="default" w:ascii="仿宋_GB2312" w:eastAsia="仿宋_GB2312"/>
          <w:sz w:val="24"/>
          <w:lang w:val="en-US" w:eastAsia="zh-CN"/>
        </w:rPr>
      </w:pPr>
      <w:r>
        <w:rPr>
          <w:rFonts w:hint="eastAsia" w:ascii="仿宋_GB2312" w:eastAsia="仿宋_GB2312"/>
          <w:sz w:val="24"/>
        </w:rPr>
        <w:t>十二、</w:t>
      </w:r>
      <w:r>
        <w:rPr>
          <w:rFonts w:hint="eastAsia" w:ascii="仿宋_GB2312" w:eastAsia="仿宋_GB2312"/>
          <w:sz w:val="24"/>
          <w:lang w:val="en-US" w:eastAsia="zh-CN"/>
        </w:rPr>
        <w:t>估价结果</w:t>
      </w:r>
      <w:r>
        <w:rPr>
          <w:rFonts w:hint="eastAsia" w:ascii="仿宋_GB2312" w:eastAsia="仿宋_GB2312"/>
          <w:sz w:val="24"/>
        </w:rPr>
        <w:t xml:space="preserve"> ——————————————————————</w:t>
      </w:r>
      <w:r>
        <w:rPr>
          <w:rFonts w:hint="eastAsia" w:ascii="仿宋_GB2312" w:eastAsia="仿宋_GB2312"/>
          <w:sz w:val="24"/>
          <w:lang w:val="en-US" w:eastAsia="zh-CN"/>
        </w:rPr>
        <w:t>11</w:t>
      </w:r>
    </w:p>
    <w:p>
      <w:pPr>
        <w:spacing w:line="500" w:lineRule="exact"/>
        <w:ind w:firstLine="960" w:firstLineChars="400"/>
        <w:rPr>
          <w:rFonts w:hint="eastAsia" w:ascii="仿宋_GB2312" w:eastAsia="仿宋_GB2312"/>
          <w:sz w:val="24"/>
          <w:lang w:val="en-US" w:eastAsia="zh-CN"/>
        </w:rPr>
      </w:pPr>
      <w:r>
        <w:rPr>
          <w:rFonts w:hint="eastAsia" w:ascii="仿宋_GB2312" w:eastAsia="仿宋_GB2312"/>
          <w:sz w:val="24"/>
        </w:rPr>
        <w:t>十三、</w:t>
      </w:r>
      <w:r>
        <w:rPr>
          <w:rFonts w:hint="eastAsia" w:ascii="仿宋_GB2312" w:eastAsia="仿宋_GB2312"/>
          <w:sz w:val="24"/>
          <w:lang w:val="en-US" w:eastAsia="zh-CN"/>
        </w:rPr>
        <w:t>注册房地产估价师</w:t>
      </w:r>
      <w:r>
        <w:rPr>
          <w:rFonts w:hint="eastAsia" w:ascii="仿宋_GB2312" w:eastAsia="仿宋_GB2312"/>
          <w:sz w:val="24"/>
        </w:rPr>
        <w:t xml:space="preserve"> ——————————————————</w:t>
      </w:r>
      <w:r>
        <w:rPr>
          <w:rFonts w:hint="eastAsia" w:ascii="仿宋_GB2312" w:eastAsia="仿宋_GB2312"/>
          <w:sz w:val="24"/>
          <w:lang w:val="en-US" w:eastAsia="zh-CN"/>
        </w:rPr>
        <w:t>12</w:t>
      </w:r>
    </w:p>
    <w:p>
      <w:pPr>
        <w:spacing w:line="500" w:lineRule="exact"/>
        <w:ind w:firstLine="960" w:firstLineChars="400"/>
        <w:rPr>
          <w:rFonts w:hint="default" w:ascii="仿宋_GB2312" w:eastAsia="仿宋_GB2312"/>
          <w:sz w:val="24"/>
          <w:lang w:val="en-US" w:eastAsia="zh-CN"/>
        </w:rPr>
      </w:pPr>
      <w:r>
        <w:rPr>
          <w:rFonts w:hint="eastAsia" w:ascii="仿宋_GB2312" w:eastAsia="仿宋_GB2312"/>
          <w:sz w:val="24"/>
          <w:lang w:val="en-US" w:eastAsia="zh-CN"/>
        </w:rPr>
        <w:t>十四、实地查勘期</w:t>
      </w:r>
      <w:r>
        <w:rPr>
          <w:rFonts w:hint="eastAsia" w:ascii="仿宋_GB2312" w:eastAsia="仿宋_GB2312"/>
          <w:sz w:val="24"/>
        </w:rPr>
        <w:t>——————————————————————</w:t>
      </w:r>
      <w:r>
        <w:rPr>
          <w:rFonts w:hint="eastAsia" w:ascii="仿宋_GB2312" w:eastAsia="仿宋_GB2312"/>
          <w:sz w:val="24"/>
          <w:lang w:val="en-US" w:eastAsia="zh-CN"/>
        </w:rPr>
        <w:t>12</w:t>
      </w:r>
    </w:p>
    <w:p>
      <w:pPr>
        <w:spacing w:line="500" w:lineRule="exact"/>
        <w:ind w:firstLine="960" w:firstLineChars="400"/>
        <w:rPr>
          <w:rFonts w:hint="default" w:ascii="仿宋_GB2312" w:eastAsia="仿宋_GB2312"/>
          <w:sz w:val="24"/>
          <w:lang w:val="en-US" w:eastAsia="zh-CN"/>
        </w:rPr>
      </w:pPr>
      <w:r>
        <w:rPr>
          <w:rFonts w:hint="eastAsia" w:ascii="仿宋_GB2312" w:eastAsia="仿宋_GB2312"/>
          <w:sz w:val="24"/>
          <w:lang w:val="en-US" w:eastAsia="zh-CN"/>
        </w:rPr>
        <w:t>十五、估价作业期</w:t>
      </w:r>
      <w:r>
        <w:rPr>
          <w:rFonts w:hint="eastAsia" w:ascii="仿宋_GB2312" w:eastAsia="仿宋_GB2312"/>
          <w:sz w:val="24"/>
        </w:rPr>
        <w:t>——————————————————————</w:t>
      </w:r>
      <w:r>
        <w:rPr>
          <w:rFonts w:hint="eastAsia" w:ascii="仿宋_GB2312" w:eastAsia="仿宋_GB2312"/>
          <w:sz w:val="24"/>
          <w:lang w:val="en-US" w:eastAsia="zh-CN"/>
        </w:rPr>
        <w:t>12</w:t>
      </w:r>
    </w:p>
    <w:p>
      <w:pPr>
        <w:spacing w:line="500" w:lineRule="exact"/>
        <w:ind w:firstLine="472" w:firstLineChars="196"/>
        <w:rPr>
          <w:rFonts w:hint="default" w:ascii="仿宋_GB2312" w:eastAsia="仿宋_GB2312"/>
          <w:sz w:val="24"/>
          <w:lang w:val="en-US" w:eastAsia="zh-CN"/>
        </w:rPr>
      </w:pPr>
      <w:r>
        <w:rPr>
          <w:rFonts w:hint="eastAsia" w:ascii="仿宋_GB2312" w:eastAsia="仿宋_GB2312"/>
          <w:b/>
          <w:sz w:val="24"/>
        </w:rPr>
        <w:t>◇ 附件</w:t>
      </w:r>
      <w:r>
        <w:rPr>
          <w:rFonts w:hint="eastAsia" w:ascii="仿宋_GB2312" w:eastAsia="仿宋_GB2312"/>
          <w:sz w:val="24"/>
        </w:rPr>
        <w:t>————————————————————————————</w:t>
      </w:r>
      <w:r>
        <w:rPr>
          <w:rFonts w:hint="eastAsia" w:ascii="仿宋_GB2312" w:eastAsia="仿宋_GB2312"/>
          <w:sz w:val="24"/>
          <w:lang w:val="en-US" w:eastAsia="zh-CN"/>
        </w:rPr>
        <w:t>13</w:t>
      </w:r>
    </w:p>
    <w:p>
      <w:pPr>
        <w:spacing w:line="500" w:lineRule="exact"/>
        <w:rPr>
          <w:rFonts w:ascii="仿宋_GB2312" w:eastAsia="仿宋_GB2312"/>
          <w:sz w:val="24"/>
        </w:rPr>
      </w:pPr>
      <w:r>
        <w:rPr>
          <w:rFonts w:hint="eastAsia" w:ascii="仿宋_GB2312" w:eastAsia="仿宋_GB2312"/>
          <w:sz w:val="24"/>
        </w:rPr>
        <w:t xml:space="preserve">        一、估价对象位置图</w:t>
      </w:r>
    </w:p>
    <w:p>
      <w:pPr>
        <w:spacing w:line="500" w:lineRule="exact"/>
        <w:ind w:firstLine="960" w:firstLineChars="400"/>
        <w:rPr>
          <w:rFonts w:ascii="仿宋_GB2312" w:eastAsia="仿宋_GB2312"/>
          <w:sz w:val="24"/>
        </w:rPr>
      </w:pPr>
      <w:r>
        <w:rPr>
          <w:rFonts w:hint="eastAsia" w:ascii="仿宋_GB2312" w:eastAsia="仿宋_GB2312"/>
          <w:sz w:val="24"/>
        </w:rPr>
        <w:t>二、实地查勘照片</w:t>
      </w:r>
    </w:p>
    <w:p>
      <w:pPr>
        <w:spacing w:line="500" w:lineRule="exact"/>
        <w:rPr>
          <w:rFonts w:hint="default" w:ascii="仿宋_GB2312" w:eastAsia="仿宋_GB2312"/>
          <w:sz w:val="24"/>
          <w:lang w:val="en-US" w:eastAsia="zh-CN"/>
        </w:rPr>
      </w:pPr>
      <w:r>
        <w:rPr>
          <w:rFonts w:hint="eastAsia" w:ascii="仿宋_GB2312" w:eastAsia="仿宋_GB2312"/>
          <w:sz w:val="24"/>
        </w:rPr>
        <w:t xml:space="preserve">        三、湖北省竹溪县人民法院《价格评估委托书》复印件</w:t>
      </w:r>
    </w:p>
    <w:p>
      <w:pPr>
        <w:spacing w:line="500" w:lineRule="exact"/>
        <w:ind w:firstLine="960" w:firstLineChars="400"/>
        <w:rPr>
          <w:rFonts w:ascii="仿宋_GB2312" w:eastAsia="仿宋_GB2312"/>
          <w:sz w:val="24"/>
        </w:rPr>
      </w:pPr>
      <w:r>
        <w:rPr>
          <w:rFonts w:hint="eastAsia" w:ascii="仿宋_GB2312" w:eastAsia="仿宋_GB2312"/>
          <w:sz w:val="24"/>
        </w:rPr>
        <w:t>四、房地产估价机构营业执照及资质证书复印件</w:t>
      </w:r>
    </w:p>
    <w:p>
      <w:pPr>
        <w:spacing w:line="500" w:lineRule="exact"/>
        <w:ind w:firstLine="960" w:firstLineChars="400"/>
        <w:rPr>
          <w:rFonts w:hint="eastAsia" w:ascii="仿宋_GB2312" w:eastAsia="仿宋_GB2312"/>
          <w:b/>
          <w:bCs/>
          <w:sz w:val="36"/>
          <w:szCs w:val="36"/>
        </w:rPr>
      </w:pPr>
      <w:r>
        <w:rPr>
          <w:rFonts w:hint="eastAsia" w:ascii="仿宋_GB2312" w:eastAsia="仿宋_GB2312"/>
          <w:sz w:val="24"/>
        </w:rPr>
        <w:t>五、注册房地产估价师资格证书复印件</w:t>
      </w:r>
    </w:p>
    <w:p>
      <w:pPr>
        <w:jc w:val="center"/>
        <w:rPr>
          <w:rFonts w:hint="eastAsia" w:ascii="仿宋_GB2312" w:eastAsia="仿宋_GB2312"/>
          <w:b/>
          <w:bCs/>
          <w:sz w:val="36"/>
          <w:szCs w:val="36"/>
        </w:rPr>
      </w:pPr>
      <w:r>
        <w:rPr>
          <w:rFonts w:hint="eastAsia" w:ascii="仿宋_GB2312" w:eastAsia="仿宋_GB2312"/>
          <w:b/>
          <w:bCs/>
          <w:sz w:val="36"/>
          <w:szCs w:val="36"/>
        </w:rPr>
        <w:t>估价师声明</w:t>
      </w:r>
    </w:p>
    <w:p>
      <w:pPr>
        <w:tabs>
          <w:tab w:val="left" w:pos="1140"/>
        </w:tabs>
        <w:rPr>
          <w:rFonts w:hint="eastAsia" w:ascii="仿宋_GB2312" w:eastAsia="仿宋_GB2312"/>
          <w:color w:val="0000FF"/>
          <w:sz w:val="28"/>
          <w:szCs w:val="28"/>
        </w:rPr>
      </w:pPr>
      <w:r>
        <w:rPr>
          <w:rFonts w:hint="eastAsia" w:ascii="仿宋_GB2312" w:eastAsia="仿宋_GB2312"/>
          <w:color w:val="0000FF"/>
          <w:sz w:val="28"/>
          <w:szCs w:val="28"/>
        </w:rPr>
        <w:t>我们根据自己的专业知识和职业道德，在此郑重声明：</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（1）我们在本估价报告中对事实的说明是真实和准确的，没有虚假记载、误导性陈述和重大遗漏。</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（2）本估价报告中的分析、意见和结论是我们独立、客观、公正的专业分析、意见和结论，但受到本估价报告中已经说明的估价假设和限制条件的限制。</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（3）我们与本估价报告中的估价对象没有现实或潜在的利益，与估价委托人及估价利害关系人没有利害关系。</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（4）我们对本估价报告中的估价对象、估价委托人及估价利害关系人没有偏见。</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w:t>
      </w:r>
      <w:r>
        <w:rPr>
          <w:rFonts w:hint="eastAsia" w:ascii="仿宋_GB2312" w:eastAsia="仿宋_GB2312"/>
          <w:color w:val="0000FF"/>
          <w:sz w:val="28"/>
          <w:szCs w:val="28"/>
          <w:lang w:val="en-US" w:eastAsia="zh-CN"/>
        </w:rPr>
        <w:t>5</w:t>
      </w:r>
      <w:r>
        <w:rPr>
          <w:rFonts w:hint="eastAsia" w:ascii="仿宋_GB2312" w:eastAsia="仿宋_GB2312"/>
          <w:color w:val="0000FF"/>
          <w:sz w:val="28"/>
          <w:szCs w:val="28"/>
        </w:rPr>
        <w:t>）我们已委托估价人员对本估价报告中的估价对象的建筑结构、室内外状况进行了实地查看并进行记录，但仅限于估价对象的外观与目前维护管理状况，尤其因提供资料有限，我们不承担对估价对象建筑结构质量、建筑面积数量准确性和相应权益的责任，也不承担其他被遮盖、未暴露及难于接触到的部分进行检视的责任。我们不承担对建筑物结构质量进行调查的责任。</w:t>
      </w:r>
    </w:p>
    <w:p>
      <w:pPr>
        <w:numPr>
          <w:ilvl w:val="0"/>
          <w:numId w:val="0"/>
        </w:numPr>
        <w:tabs>
          <w:tab w:val="left" w:pos="1140"/>
        </w:tabs>
        <w:ind w:firstLine="560" w:firstLineChars="200"/>
        <w:rPr>
          <w:rFonts w:hint="eastAsia" w:ascii="仿宋_GB2312" w:eastAsia="仿宋_GB2312"/>
          <w:color w:val="0000FF"/>
          <w:sz w:val="28"/>
          <w:szCs w:val="28"/>
          <w:lang w:eastAsia="zh-CN"/>
        </w:rPr>
      </w:pPr>
      <w:r>
        <w:rPr>
          <w:rFonts w:hint="eastAsia" w:ascii="仿宋_GB2312" w:eastAsia="仿宋_GB2312"/>
          <w:color w:val="0000FF"/>
          <w:sz w:val="28"/>
          <w:szCs w:val="28"/>
          <w:lang w:eastAsia="zh-CN"/>
        </w:rPr>
        <w:t>（</w:t>
      </w:r>
      <w:r>
        <w:rPr>
          <w:rFonts w:hint="eastAsia" w:ascii="仿宋_GB2312" w:eastAsia="仿宋_GB2312"/>
          <w:color w:val="0000FF"/>
          <w:sz w:val="28"/>
          <w:szCs w:val="28"/>
          <w:lang w:val="en-US" w:eastAsia="zh-CN"/>
        </w:rPr>
        <w:t>6</w:t>
      </w:r>
      <w:r>
        <w:rPr>
          <w:rFonts w:hint="eastAsia" w:ascii="仿宋_GB2312" w:eastAsia="仿宋_GB2312"/>
          <w:color w:val="0000FF"/>
          <w:sz w:val="28"/>
          <w:szCs w:val="28"/>
          <w:lang w:eastAsia="zh-CN"/>
        </w:rPr>
        <w:t>）</w:t>
      </w:r>
      <w:r>
        <w:rPr>
          <w:rFonts w:hint="eastAsia" w:ascii="仿宋_GB2312" w:eastAsia="仿宋_GB2312"/>
          <w:color w:val="0000FF"/>
          <w:sz w:val="28"/>
          <w:szCs w:val="28"/>
          <w:lang w:val="en-US" w:eastAsia="zh-CN"/>
        </w:rPr>
        <w:t>我们</w:t>
      </w:r>
      <w:r>
        <w:rPr>
          <w:rFonts w:hint="eastAsia" w:ascii="仿宋_GB2312" w:eastAsia="仿宋_GB2312"/>
          <w:color w:val="0000FF"/>
          <w:sz w:val="28"/>
          <w:szCs w:val="28"/>
        </w:rPr>
        <w:t>是按照中华人民共和国国家标准《房地产估价规范》（GB/T 50291-2015）、《房地产估价基本术语标准》（GB/T 50899-2013）进行分析，以及《湖北省涉案财物价格鉴证操作规程》的规定进行估价工作，撰写估价报告</w:t>
      </w:r>
      <w:r>
        <w:rPr>
          <w:rFonts w:hint="eastAsia" w:ascii="仿宋_GB2312" w:eastAsia="仿宋_GB2312"/>
          <w:color w:val="0000FF"/>
          <w:sz w:val="28"/>
          <w:szCs w:val="28"/>
          <w:lang w:eastAsia="zh-CN"/>
        </w:rPr>
        <w:t>。</w:t>
      </w:r>
    </w:p>
    <w:p>
      <w:pPr>
        <w:tabs>
          <w:tab w:val="left" w:pos="1140"/>
        </w:tabs>
        <w:ind w:firstLine="560" w:firstLineChars="200"/>
        <w:rPr>
          <w:rFonts w:hint="eastAsia" w:ascii="仿宋_GB2312" w:eastAsia="仿宋_GB2312"/>
          <w:color w:val="0000FF"/>
          <w:sz w:val="28"/>
          <w:szCs w:val="28"/>
        </w:rPr>
      </w:pPr>
      <w:r>
        <w:rPr>
          <w:rFonts w:hint="eastAsia" w:ascii="仿宋_GB2312" w:eastAsia="仿宋_GB2312"/>
          <w:color w:val="0000FF"/>
          <w:sz w:val="28"/>
          <w:szCs w:val="28"/>
        </w:rPr>
        <w:t>（</w:t>
      </w:r>
      <w:r>
        <w:rPr>
          <w:rFonts w:hint="eastAsia" w:ascii="仿宋_GB2312" w:eastAsia="仿宋_GB2312"/>
          <w:color w:val="0000FF"/>
          <w:sz w:val="28"/>
          <w:szCs w:val="28"/>
          <w:lang w:val="en-US" w:eastAsia="zh-CN"/>
        </w:rPr>
        <w:t>7</w:t>
      </w:r>
      <w:r>
        <w:rPr>
          <w:rFonts w:hint="eastAsia" w:ascii="仿宋_GB2312" w:eastAsia="仿宋_GB2312"/>
          <w:color w:val="0000FF"/>
          <w:sz w:val="28"/>
          <w:szCs w:val="28"/>
        </w:rPr>
        <w:t>）没有人对本估价报告提供重要专业帮助。</w:t>
      </w:r>
    </w:p>
    <w:p>
      <w:pPr>
        <w:tabs>
          <w:tab w:val="left" w:pos="1140"/>
        </w:tabs>
        <w:ind w:firstLine="560" w:firstLineChars="200"/>
        <w:rPr>
          <w:rFonts w:hint="eastAsia" w:ascii="仿宋_GB2312" w:eastAsia="仿宋_GB2312"/>
          <w:color w:val="0000FF"/>
          <w:sz w:val="28"/>
          <w:szCs w:val="28"/>
        </w:rPr>
      </w:pPr>
    </w:p>
    <w:p>
      <w:pPr>
        <w:keepNext w:val="0"/>
        <w:keepLines w:val="0"/>
        <w:pageBreakBefore w:val="0"/>
        <w:widowControl w:val="0"/>
        <w:tabs>
          <w:tab w:val="left" w:pos="1140"/>
        </w:tabs>
        <w:kinsoku/>
        <w:wordWrap/>
        <w:overflowPunct/>
        <w:topLinePunct w:val="0"/>
        <w:autoSpaceDE/>
        <w:autoSpaceDN/>
        <w:bidi w:val="0"/>
        <w:adjustRightInd/>
        <w:snapToGrid/>
        <w:ind w:firstLine="560" w:firstLineChars="200"/>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参加估价的注册房地产估价师</w:t>
      </w: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175"/>
        <w:gridCol w:w="240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1303" w:type="dxa"/>
            <w:vAlign w:val="center"/>
          </w:tcPr>
          <w:p>
            <w:pPr>
              <w:jc w:val="center"/>
              <w:rPr>
                <w:rFonts w:ascii="宋体" w:hAnsi="宋体"/>
                <w:sz w:val="24"/>
              </w:rPr>
            </w:pPr>
            <w:r>
              <w:rPr>
                <w:rFonts w:hint="eastAsia" w:ascii="宋体" w:hAnsi="宋体"/>
                <w:sz w:val="24"/>
              </w:rPr>
              <w:t>姓  名</w:t>
            </w:r>
          </w:p>
        </w:tc>
        <w:tc>
          <w:tcPr>
            <w:tcW w:w="2175" w:type="dxa"/>
            <w:vAlign w:val="center"/>
          </w:tcPr>
          <w:p>
            <w:pPr>
              <w:jc w:val="center"/>
              <w:rPr>
                <w:rFonts w:ascii="宋体" w:hAnsi="宋体"/>
                <w:sz w:val="24"/>
              </w:rPr>
            </w:pPr>
            <w:r>
              <w:rPr>
                <w:rFonts w:hint="eastAsia" w:ascii="宋体" w:hAnsi="宋体"/>
                <w:sz w:val="24"/>
              </w:rPr>
              <w:t>注册号</w:t>
            </w:r>
          </w:p>
        </w:tc>
        <w:tc>
          <w:tcPr>
            <w:tcW w:w="2402" w:type="dxa"/>
            <w:vAlign w:val="center"/>
          </w:tcPr>
          <w:p>
            <w:pPr>
              <w:jc w:val="center"/>
              <w:rPr>
                <w:rFonts w:ascii="宋体" w:hAnsi="宋体"/>
                <w:sz w:val="24"/>
              </w:rPr>
            </w:pPr>
            <w:r>
              <w:rPr>
                <w:rFonts w:hint="eastAsia" w:ascii="宋体" w:hAnsi="宋体"/>
                <w:sz w:val="24"/>
              </w:rPr>
              <w:t>签  名</w:t>
            </w:r>
          </w:p>
        </w:tc>
        <w:tc>
          <w:tcPr>
            <w:tcW w:w="2625" w:type="dxa"/>
            <w:vAlign w:val="center"/>
          </w:tcPr>
          <w:p>
            <w:pPr>
              <w:jc w:val="center"/>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1303" w:type="dxa"/>
            <w:vAlign w:val="center"/>
          </w:tcPr>
          <w:p>
            <w:pPr>
              <w:jc w:val="center"/>
              <w:rPr>
                <w:rFonts w:ascii="宋体" w:hAnsi="宋体"/>
                <w:sz w:val="24"/>
              </w:rPr>
            </w:pPr>
            <w:r>
              <w:rPr>
                <w:rFonts w:hint="eastAsia" w:ascii="宋体" w:hAnsi="宋体"/>
                <w:sz w:val="24"/>
              </w:rPr>
              <w:t>邵毅飞</w:t>
            </w:r>
          </w:p>
        </w:tc>
        <w:tc>
          <w:tcPr>
            <w:tcW w:w="2175" w:type="dxa"/>
            <w:vAlign w:val="center"/>
          </w:tcPr>
          <w:p>
            <w:pPr>
              <w:jc w:val="center"/>
              <w:rPr>
                <w:rFonts w:ascii="宋体" w:hAnsi="宋体"/>
                <w:sz w:val="24"/>
              </w:rPr>
            </w:pPr>
            <w:r>
              <w:rPr>
                <w:rFonts w:hint="eastAsia" w:ascii="仿宋_GB2312" w:hAnsi="新宋体" w:eastAsia="仿宋_GB2312"/>
                <w:sz w:val="28"/>
              </w:rPr>
              <w:t>4220050028</w:t>
            </w:r>
          </w:p>
        </w:tc>
        <w:tc>
          <w:tcPr>
            <w:tcW w:w="2402" w:type="dxa"/>
            <w:vAlign w:val="center"/>
          </w:tcPr>
          <w:p>
            <w:pPr>
              <w:jc w:val="center"/>
              <w:rPr>
                <w:rFonts w:ascii="宋体" w:hAnsi="宋体"/>
                <w:sz w:val="24"/>
              </w:rPr>
            </w:pPr>
          </w:p>
        </w:tc>
        <w:tc>
          <w:tcPr>
            <w:tcW w:w="2625" w:type="dxa"/>
            <w:vAlign w:val="center"/>
          </w:tcPr>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1303" w:type="dxa"/>
            <w:vAlign w:val="center"/>
          </w:tcPr>
          <w:p>
            <w:pPr>
              <w:jc w:val="center"/>
              <w:rPr>
                <w:rFonts w:ascii="宋体" w:hAnsi="宋体"/>
                <w:sz w:val="24"/>
              </w:rPr>
            </w:pPr>
            <w:r>
              <w:rPr>
                <w:rFonts w:hint="eastAsia" w:ascii="宋体" w:hAnsi="宋体"/>
                <w:sz w:val="24"/>
              </w:rPr>
              <w:t>李</w:t>
            </w:r>
            <w:r>
              <w:rPr>
                <w:rFonts w:hint="eastAsia" w:ascii="宋体" w:hAnsi="宋体"/>
                <w:sz w:val="24"/>
                <w:lang w:val="en-US" w:eastAsia="zh-CN"/>
              </w:rPr>
              <w:t xml:space="preserve"> </w:t>
            </w:r>
            <w:r>
              <w:rPr>
                <w:rFonts w:hint="eastAsia" w:ascii="宋体" w:hAnsi="宋体"/>
                <w:sz w:val="24"/>
              </w:rPr>
              <w:t xml:space="preserve"> 宏</w:t>
            </w:r>
          </w:p>
        </w:tc>
        <w:tc>
          <w:tcPr>
            <w:tcW w:w="2175" w:type="dxa"/>
            <w:vAlign w:val="center"/>
          </w:tcPr>
          <w:p>
            <w:pPr>
              <w:jc w:val="center"/>
              <w:rPr>
                <w:rFonts w:ascii="宋体" w:hAnsi="宋体"/>
                <w:sz w:val="24"/>
              </w:rPr>
            </w:pPr>
            <w:r>
              <w:rPr>
                <w:rFonts w:hint="eastAsia" w:ascii="仿宋_GB2312" w:hAnsi="新宋体" w:eastAsia="仿宋_GB2312"/>
                <w:sz w:val="28"/>
              </w:rPr>
              <w:t>4220000074</w:t>
            </w:r>
          </w:p>
        </w:tc>
        <w:tc>
          <w:tcPr>
            <w:tcW w:w="2402" w:type="dxa"/>
            <w:vAlign w:val="center"/>
          </w:tcPr>
          <w:p>
            <w:pPr>
              <w:jc w:val="center"/>
              <w:rPr>
                <w:rFonts w:ascii="宋体" w:hAnsi="宋体"/>
                <w:sz w:val="24"/>
              </w:rPr>
            </w:pPr>
          </w:p>
        </w:tc>
        <w:tc>
          <w:tcPr>
            <w:tcW w:w="2625" w:type="dxa"/>
            <w:vAlign w:val="center"/>
          </w:tcPr>
          <w:p>
            <w:pPr>
              <w:jc w:val="center"/>
              <w:rPr>
                <w:rFonts w:ascii="宋体" w:hAnsi="宋体"/>
                <w:sz w:val="24"/>
              </w:rPr>
            </w:pPr>
            <w:r>
              <w:rPr>
                <w:rFonts w:hint="eastAsia" w:ascii="宋体" w:hAnsi="宋体"/>
                <w:sz w:val="24"/>
              </w:rPr>
              <w:t xml:space="preserve">     年   月   日</w:t>
            </w:r>
          </w:p>
        </w:tc>
      </w:tr>
    </w:tbl>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560" w:firstLineChars="200"/>
        <w:rPr>
          <w:rFonts w:hint="eastAsia" w:ascii="仿宋_GB2312" w:eastAsia="仿宋_GB2312"/>
          <w:color w:val="0000FF"/>
          <w:sz w:val="28"/>
          <w:szCs w:val="28"/>
        </w:rPr>
      </w:pPr>
    </w:p>
    <w:p>
      <w:pPr>
        <w:tabs>
          <w:tab w:val="left" w:pos="1140"/>
        </w:tabs>
        <w:ind w:firstLine="2530" w:firstLineChars="700"/>
        <w:jc w:val="both"/>
        <w:rPr>
          <w:rFonts w:ascii="仿宋_GB2312" w:eastAsia="仿宋_GB2312"/>
          <w:b/>
          <w:bCs/>
          <w:sz w:val="36"/>
          <w:szCs w:val="36"/>
        </w:rPr>
      </w:pPr>
      <w:r>
        <w:rPr>
          <w:rFonts w:hint="eastAsia" w:ascii="仿宋_GB2312" w:eastAsia="仿宋_GB2312"/>
          <w:b/>
          <w:bCs/>
          <w:sz w:val="36"/>
          <w:szCs w:val="36"/>
        </w:rPr>
        <w:t>估价假设和限制条件</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一、估价假设</w:t>
      </w:r>
    </w:p>
    <w:p>
      <w:pPr>
        <w:tabs>
          <w:tab w:val="left" w:pos="1140"/>
        </w:tabs>
        <w:ind w:firstLine="560" w:firstLineChars="200"/>
        <w:rPr>
          <w:rFonts w:ascii="仿宋_GB2312" w:hAnsi="仿宋" w:eastAsia="仿宋_GB2312"/>
          <w:sz w:val="28"/>
          <w:szCs w:val="28"/>
        </w:rPr>
      </w:pPr>
      <w:r>
        <w:rPr>
          <w:rFonts w:hint="eastAsia" w:ascii="仿宋_GB2312" w:eastAsia="仿宋_GB2312"/>
          <w:sz w:val="28"/>
          <w:szCs w:val="28"/>
        </w:rPr>
        <w:t>1、估价所依据的估价对象的权属、用途等来源于随湖北省竹溪县人民法院《价格评估委托书》编号：(20</w:t>
      </w:r>
      <w:r>
        <w:rPr>
          <w:rFonts w:hint="eastAsia" w:ascii="仿宋_GB2312" w:eastAsia="仿宋_GB2312"/>
          <w:sz w:val="28"/>
          <w:szCs w:val="28"/>
          <w:lang w:val="en-US" w:eastAsia="zh-CN"/>
        </w:rPr>
        <w:t>20</w:t>
      </w:r>
      <w:r>
        <w:rPr>
          <w:rFonts w:hint="eastAsia" w:ascii="仿宋_GB2312" w:eastAsia="仿宋_GB2312"/>
          <w:sz w:val="28"/>
          <w:szCs w:val="28"/>
        </w:rPr>
        <w:t>)溪法技委字第</w:t>
      </w:r>
      <w:r>
        <w:rPr>
          <w:rFonts w:hint="eastAsia" w:ascii="仿宋_GB2312" w:eastAsia="仿宋_GB2312"/>
          <w:sz w:val="28"/>
          <w:szCs w:val="28"/>
          <w:lang w:val="en-US" w:eastAsia="zh-CN"/>
        </w:rPr>
        <w:t>29</w:t>
      </w:r>
      <w:r>
        <w:rPr>
          <w:rFonts w:hint="eastAsia" w:ascii="仿宋_GB2312" w:eastAsia="仿宋_GB2312"/>
          <w:sz w:val="28"/>
          <w:szCs w:val="28"/>
        </w:rPr>
        <w:t>号，面积来源于</w:t>
      </w:r>
      <w:r>
        <w:rPr>
          <w:rFonts w:hint="eastAsia" w:ascii="仿宋_GB2312" w:eastAsia="仿宋_GB2312"/>
          <w:sz w:val="28"/>
          <w:szCs w:val="28"/>
          <w:lang w:val="en-US" w:eastAsia="zh-CN"/>
        </w:rPr>
        <w:t>专业测绘机构出具的房地产测绘报告</w:t>
      </w:r>
      <w:r>
        <w:rPr>
          <w:rFonts w:hint="eastAsia" w:ascii="仿宋_GB2312" w:hAnsi="仿宋" w:eastAsia="仿宋_GB2312"/>
          <w:sz w:val="28"/>
          <w:szCs w:val="28"/>
        </w:rPr>
        <w:t>。</w:t>
      </w:r>
    </w:p>
    <w:p>
      <w:pPr>
        <w:tabs>
          <w:tab w:val="left" w:pos="1140"/>
        </w:tabs>
        <w:ind w:firstLine="560" w:firstLineChars="200"/>
        <w:rPr>
          <w:rFonts w:ascii="仿宋_GB2312" w:hAnsi="仿宋" w:eastAsia="仿宋_GB2312"/>
          <w:sz w:val="28"/>
          <w:szCs w:val="28"/>
        </w:rPr>
      </w:pPr>
      <w:r>
        <w:rPr>
          <w:rFonts w:hint="eastAsia" w:ascii="仿宋_GB2312" w:hAnsi="仿宋" w:eastAsia="仿宋_GB2312"/>
          <w:sz w:val="28"/>
          <w:szCs w:val="28"/>
        </w:rPr>
        <w:t>2、注册房地产估价师对房屋安全、环境污染等影响估价对象价值的重大因素给予了关注，在无理由怀疑估价对象存在安全隐患且无相应的专业机构进行鉴定、检测的情况下，假定其建筑结构是安全的。</w:t>
      </w:r>
    </w:p>
    <w:p>
      <w:pPr>
        <w:tabs>
          <w:tab w:val="left" w:pos="1140"/>
        </w:tabs>
        <w:ind w:firstLine="560" w:firstLineChars="200"/>
        <w:rPr>
          <w:rFonts w:ascii="仿宋_GB2312" w:eastAsia="仿宋_GB2312"/>
          <w:sz w:val="28"/>
          <w:szCs w:val="28"/>
        </w:rPr>
      </w:pPr>
      <w:r>
        <w:rPr>
          <w:rFonts w:hint="eastAsia" w:ascii="仿宋_GB2312" w:hAnsi="仿宋" w:eastAsia="仿宋_GB2312"/>
          <w:sz w:val="28"/>
          <w:szCs w:val="28"/>
        </w:rPr>
        <w:t>3、</w:t>
      </w:r>
      <w:r>
        <w:rPr>
          <w:rFonts w:hint="eastAsia" w:ascii="仿宋_GB2312" w:eastAsia="仿宋_GB2312"/>
          <w:sz w:val="28"/>
          <w:szCs w:val="28"/>
        </w:rPr>
        <w:t>本估价报告无未定事项假设。</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4、本估价报告无背离事实假设。</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5、本估价报告无不相一致假设。</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 xml:space="preserve">6、本估价报告无依据不足假设。    </w:t>
      </w:r>
    </w:p>
    <w:p>
      <w:pPr>
        <w:tabs>
          <w:tab w:val="left" w:pos="1140"/>
        </w:tabs>
        <w:ind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二、估价报告使用限制</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shd w:val="clear" w:color="auto" w:fill="FFFFFF"/>
        </w:rPr>
        <w:t>估价报告使用者为湖北省竹溪县人民法院</w:t>
      </w:r>
      <w:r>
        <w:rPr>
          <w:rFonts w:hint="eastAsia" w:ascii="仿宋_GB2312" w:eastAsia="仿宋_GB2312"/>
          <w:sz w:val="28"/>
          <w:szCs w:val="28"/>
        </w:rPr>
        <w:t>。</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rPr>
        <w:t>估价报告的用途是为</w:t>
      </w:r>
      <w:r>
        <w:rPr>
          <w:rFonts w:hint="eastAsia" w:ascii="仿宋_GB2312" w:hAnsi="宋体" w:eastAsia="仿宋_GB2312"/>
          <w:sz w:val="28"/>
          <w:lang w:val="en-US" w:eastAsia="zh-CN"/>
        </w:rPr>
        <w:t>竹溪县人民法院</w:t>
      </w:r>
      <w:r>
        <w:rPr>
          <w:rFonts w:hint="eastAsia" w:ascii="仿宋_GB2312" w:hAnsi="宋体" w:eastAsia="仿宋_GB2312"/>
          <w:color w:val="0000FF"/>
          <w:sz w:val="28"/>
        </w:rPr>
        <w:t>执行</w:t>
      </w:r>
      <w:r>
        <w:rPr>
          <w:rFonts w:hint="eastAsia" w:ascii="仿宋_GB2312" w:hAnsi="宋体" w:eastAsia="仿宋_GB2312"/>
          <w:color w:val="0000FF"/>
          <w:sz w:val="28"/>
          <w:lang w:val="en-US" w:eastAsia="zh-CN"/>
        </w:rPr>
        <w:t>赵丽与冯光成民间借贷一案中查封</w:t>
      </w:r>
      <w:r>
        <w:rPr>
          <w:rFonts w:hint="eastAsia" w:ascii="仿宋_GB2312" w:eastAsia="仿宋_GB2312"/>
          <w:sz w:val="28"/>
          <w:szCs w:val="28"/>
        </w:rPr>
        <w:t>房地产</w:t>
      </w:r>
      <w:r>
        <w:rPr>
          <w:rFonts w:hint="eastAsia" w:ascii="仿宋_GB2312" w:eastAsia="仿宋_GB2312"/>
          <w:sz w:val="28"/>
          <w:szCs w:val="28"/>
          <w:lang w:val="en-US" w:eastAsia="zh-CN"/>
        </w:rPr>
        <w:t>及附属物建筑价格</w:t>
      </w:r>
      <w:r>
        <w:rPr>
          <w:rFonts w:hint="eastAsia" w:ascii="仿宋_GB2312" w:eastAsia="仿宋_GB2312"/>
          <w:sz w:val="28"/>
          <w:szCs w:val="28"/>
        </w:rPr>
        <w:t>提供参考依据，</w:t>
      </w:r>
      <w:r>
        <w:rPr>
          <w:rFonts w:hint="eastAsia" w:ascii="仿宋_GB2312" w:hAnsi="宋体" w:eastAsia="仿宋_GB2312"/>
          <w:sz w:val="28"/>
        </w:rPr>
        <w:t>不对其它用途或估价目的负责</w:t>
      </w:r>
      <w:r>
        <w:rPr>
          <w:rFonts w:hint="eastAsia" w:ascii="仿宋_GB2312" w:eastAsia="仿宋_GB2312"/>
          <w:sz w:val="28"/>
          <w:szCs w:val="28"/>
        </w:rPr>
        <w:t>。如果改变用途，须另行评估。</w:t>
      </w:r>
    </w:p>
    <w:p>
      <w:pPr>
        <w:tabs>
          <w:tab w:val="left" w:pos="1140"/>
        </w:tabs>
        <w:ind w:firstLine="560" w:firstLineChars="200"/>
        <w:rPr>
          <w:rFonts w:ascii="仿宋_GB2312" w:hAnsi="宋体" w:eastAsia="仿宋_GB2312"/>
          <w:sz w:val="28"/>
          <w:szCs w:val="28"/>
        </w:rPr>
      </w:pPr>
      <w:r>
        <w:rPr>
          <w:rFonts w:hint="eastAsia" w:ascii="仿宋_GB2312" w:eastAsia="仿宋_GB2312"/>
          <w:sz w:val="28"/>
          <w:szCs w:val="28"/>
        </w:rPr>
        <w:t>3、</w:t>
      </w:r>
      <w:r>
        <w:rPr>
          <w:rFonts w:hint="eastAsia" w:ascii="仿宋_GB2312" w:hAnsi="宋体" w:eastAsia="仿宋_GB2312"/>
          <w:sz w:val="28"/>
          <w:szCs w:val="28"/>
        </w:rPr>
        <w:t>估价报告使用期限自</w:t>
      </w:r>
      <w:r>
        <w:rPr>
          <w:rFonts w:hint="eastAsia" w:ascii="仿宋_GB2312" w:eastAsia="仿宋_GB2312"/>
          <w:color w:val="0000FF"/>
          <w:sz w:val="28"/>
          <w:szCs w:val="28"/>
          <w:lang w:eastAsia="zh-CN"/>
        </w:rPr>
        <w:t>二○二0年六月二十八日</w:t>
      </w:r>
      <w:r>
        <w:rPr>
          <w:rFonts w:hint="eastAsia" w:ascii="仿宋_GB2312" w:hAnsi="宋体" w:eastAsia="仿宋_GB2312"/>
          <w:sz w:val="28"/>
          <w:szCs w:val="28"/>
        </w:rPr>
        <w:t>起计算壹拾贰个月。</w:t>
      </w:r>
    </w:p>
    <w:p>
      <w:pPr>
        <w:tabs>
          <w:tab w:val="left" w:pos="1140"/>
        </w:tabs>
        <w:ind w:firstLine="560" w:firstLineChars="200"/>
        <w:rPr>
          <w:rFonts w:ascii="仿宋_GB2312"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rPr>
        <w:t>估价报告</w:t>
      </w:r>
      <w:r>
        <w:rPr>
          <w:rFonts w:ascii="仿宋_GB2312" w:eastAsia="仿宋_GB2312"/>
          <w:sz w:val="28"/>
          <w:szCs w:val="28"/>
        </w:rPr>
        <w:t>使用者不当使用</w:t>
      </w:r>
      <w:r>
        <w:rPr>
          <w:rFonts w:hint="eastAsia" w:ascii="仿宋_GB2312" w:eastAsia="仿宋_GB2312"/>
          <w:sz w:val="28"/>
          <w:szCs w:val="28"/>
        </w:rPr>
        <w:t>，或者</w:t>
      </w:r>
      <w:r>
        <w:rPr>
          <w:rFonts w:hint="eastAsia" w:ascii="仿宋_GB2312" w:hAnsi="宋体" w:eastAsia="仿宋_GB2312"/>
          <w:sz w:val="28"/>
          <w:szCs w:val="28"/>
        </w:rPr>
        <w:t>超过估价报告使用期限</w:t>
      </w:r>
      <w:r>
        <w:rPr>
          <w:rFonts w:hint="eastAsia" w:ascii="仿宋_GB2312" w:eastAsia="仿宋_GB2312"/>
          <w:sz w:val="28"/>
          <w:szCs w:val="28"/>
        </w:rPr>
        <w:t>使用估价报告的，相关责任由估价报告使用者承担。</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5、未经房地产估价机构书面同意，任何单位或个人不得将本报告的全部或部分内容在任何公开的文件、通告或声明中引用，亦不得以其他任何方式公开发表。</w:t>
      </w:r>
    </w:p>
    <w:p>
      <w:pPr>
        <w:tabs>
          <w:tab w:val="left" w:pos="1140"/>
        </w:tabs>
        <w:ind w:firstLine="560" w:firstLineChars="200"/>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估价利害关系人</w:t>
      </w:r>
      <w:r>
        <w:rPr>
          <w:rFonts w:hint="eastAsia" w:ascii="仿宋_GB2312" w:eastAsia="仿宋_GB2312"/>
          <w:sz w:val="28"/>
          <w:szCs w:val="28"/>
        </w:rPr>
        <w:t>对估价报告有异议的，可在收到估价报告后十日内通过</w:t>
      </w:r>
      <w:r>
        <w:rPr>
          <w:rFonts w:hint="eastAsia" w:ascii="仿宋_GB2312" w:eastAsia="仿宋_GB2312"/>
          <w:color w:val="0000FF"/>
          <w:sz w:val="28"/>
          <w:szCs w:val="28"/>
        </w:rPr>
        <w:t>湖北省竹溪县人民法院</w:t>
      </w:r>
      <w:r>
        <w:rPr>
          <w:rFonts w:hint="eastAsia" w:ascii="仿宋_GB2312" w:eastAsia="仿宋_GB2312"/>
          <w:sz w:val="28"/>
          <w:szCs w:val="28"/>
        </w:rPr>
        <w:t>向我公司书面提出。</w:t>
      </w:r>
    </w:p>
    <w:p>
      <w:pPr>
        <w:tabs>
          <w:tab w:val="left" w:pos="1140"/>
        </w:tabs>
        <w:ind w:firstLine="560" w:firstLineChars="200"/>
        <w:rPr>
          <w:rFonts w:ascii="仿宋_GB2312" w:hAnsi="宋体" w:eastAsia="仿宋_GB2312"/>
          <w:sz w:val="28"/>
          <w:szCs w:val="28"/>
        </w:rPr>
      </w:pPr>
      <w:r>
        <w:rPr>
          <w:rFonts w:hint="eastAsia" w:ascii="仿宋_GB2312" w:eastAsia="仿宋_GB2312"/>
          <w:sz w:val="28"/>
          <w:szCs w:val="28"/>
        </w:rPr>
        <w:t>7、</w:t>
      </w:r>
      <w:r>
        <w:rPr>
          <w:rFonts w:hint="eastAsia" w:ascii="仿宋_GB2312" w:hAnsi="宋体" w:eastAsia="仿宋_GB2312"/>
          <w:sz w:val="28"/>
          <w:szCs w:val="28"/>
        </w:rPr>
        <w:t>估价报告解释权归十堰德高房地产估价有限公司所有。</w:t>
      </w:r>
    </w:p>
    <w:p>
      <w:pPr>
        <w:tabs>
          <w:tab w:val="left" w:pos="1140"/>
        </w:tabs>
        <w:ind w:firstLine="560" w:firstLineChars="200"/>
        <w:rPr>
          <w:rFonts w:ascii="仿宋_GB2312" w:hAnsi="宋体" w:eastAsia="仿宋_GB2312"/>
          <w:sz w:val="28"/>
          <w:szCs w:val="28"/>
        </w:rPr>
      </w:pPr>
    </w:p>
    <w:p>
      <w:pPr>
        <w:jc w:val="center"/>
        <w:rPr>
          <w:rFonts w:ascii="仿宋_GB2312" w:eastAsia="仿宋_GB2312"/>
          <w:b/>
          <w:bCs/>
          <w:sz w:val="36"/>
          <w:szCs w:val="36"/>
        </w:rPr>
      </w:pPr>
    </w:p>
    <w:p>
      <w:pPr>
        <w:jc w:val="center"/>
        <w:rPr>
          <w:rFonts w:ascii="仿宋_GB2312" w:eastAsia="仿宋_GB2312"/>
          <w:b/>
          <w:bCs/>
          <w:sz w:val="36"/>
          <w:szCs w:val="36"/>
        </w:rPr>
      </w:pPr>
    </w:p>
    <w:p>
      <w:pPr>
        <w:jc w:val="center"/>
        <w:rPr>
          <w:rFonts w:ascii="仿宋_GB2312" w:eastAsia="仿宋_GB2312"/>
          <w:b/>
          <w:bCs/>
          <w:sz w:val="36"/>
          <w:szCs w:val="36"/>
        </w:rPr>
      </w:pPr>
    </w:p>
    <w:p>
      <w:pPr>
        <w:jc w:val="center"/>
        <w:rPr>
          <w:rFonts w:ascii="仿宋_GB2312" w:eastAsia="仿宋_GB2312"/>
          <w:b/>
          <w:bCs/>
          <w:sz w:val="36"/>
          <w:szCs w:val="36"/>
        </w:rPr>
      </w:pPr>
    </w:p>
    <w:p>
      <w:pPr>
        <w:jc w:val="center"/>
        <w:rPr>
          <w:rFonts w:ascii="仿宋_GB2312" w:eastAsia="仿宋_GB2312"/>
          <w:b/>
          <w:bCs/>
          <w:sz w:val="36"/>
          <w:szCs w:val="36"/>
        </w:rPr>
      </w:pPr>
    </w:p>
    <w:p>
      <w:pPr>
        <w:jc w:val="center"/>
        <w:rPr>
          <w:rFonts w:ascii="仿宋_GB2312" w:eastAsia="仿宋_GB2312"/>
          <w:b/>
          <w:bCs/>
          <w:sz w:val="36"/>
          <w:szCs w:val="36"/>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723" w:firstLineChars="200"/>
        <w:jc w:val="center"/>
        <w:rPr>
          <w:rFonts w:ascii="仿宋_GB2312" w:eastAsia="仿宋_GB2312"/>
          <w:b/>
          <w:bCs/>
          <w:sz w:val="36"/>
          <w:szCs w:val="36"/>
        </w:rPr>
      </w:pPr>
    </w:p>
    <w:p>
      <w:pPr>
        <w:rPr>
          <w:rFonts w:ascii="仿宋_GB2312" w:eastAsia="仿宋_GB2312"/>
          <w:b/>
          <w:bCs/>
          <w:sz w:val="36"/>
          <w:szCs w:val="36"/>
        </w:rPr>
      </w:pPr>
    </w:p>
    <w:p>
      <w:pPr>
        <w:rPr>
          <w:rFonts w:ascii="仿宋_GB2312" w:eastAsia="仿宋_GB2312"/>
          <w:b/>
          <w:bCs/>
          <w:sz w:val="36"/>
          <w:szCs w:val="36"/>
        </w:rPr>
      </w:pPr>
    </w:p>
    <w:p>
      <w:pPr>
        <w:rPr>
          <w:rFonts w:ascii="仿宋_GB2312" w:eastAsia="仿宋_GB2312"/>
          <w:b/>
          <w:bCs/>
          <w:sz w:val="36"/>
          <w:szCs w:val="36"/>
        </w:rPr>
      </w:pPr>
    </w:p>
    <w:p>
      <w:pPr>
        <w:rPr>
          <w:rFonts w:ascii="仿宋_GB2312" w:eastAsia="仿宋_GB2312"/>
          <w:b/>
          <w:bCs/>
          <w:sz w:val="36"/>
          <w:szCs w:val="36"/>
        </w:rPr>
      </w:pPr>
    </w:p>
    <w:p>
      <w:pPr>
        <w:rPr>
          <w:rFonts w:ascii="仿宋_GB2312" w:eastAsia="仿宋_GB2312"/>
          <w:b/>
          <w:bCs/>
          <w:sz w:val="36"/>
          <w:szCs w:val="36"/>
        </w:rPr>
      </w:pPr>
    </w:p>
    <w:p>
      <w:pPr>
        <w:ind w:firstLine="2891" w:firstLineChars="800"/>
        <w:jc w:val="both"/>
        <w:rPr>
          <w:rFonts w:ascii="仿宋_GB2312" w:eastAsia="仿宋_GB2312"/>
          <w:b/>
          <w:bCs/>
          <w:sz w:val="36"/>
          <w:szCs w:val="36"/>
        </w:rPr>
      </w:pPr>
      <w:r>
        <w:rPr>
          <w:rFonts w:hint="eastAsia" w:ascii="仿宋_GB2312" w:eastAsia="仿宋_GB2312"/>
          <w:b/>
          <w:bCs/>
          <w:sz w:val="36"/>
          <w:szCs w:val="36"/>
        </w:rPr>
        <w:t>估价结果报告</w:t>
      </w:r>
    </w:p>
    <w:p>
      <w:pPr>
        <w:keepNext w:val="0"/>
        <w:keepLines w:val="0"/>
        <w:pageBreakBefore w:val="0"/>
        <w:widowControl w:val="0"/>
        <w:kinsoku/>
        <w:wordWrap/>
        <w:overflowPunct/>
        <w:topLinePunct w:val="0"/>
        <w:autoSpaceDE/>
        <w:autoSpaceDN/>
        <w:bidi w:val="0"/>
        <w:adjustRightInd/>
        <w:snapToGrid/>
        <w:spacing w:line="240" w:lineRule="auto"/>
        <w:ind w:left="2" w:leftChars="1"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一、估价委托人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名称：湖北省竹溪县人民法院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Arial" w:hAnsi="Arial" w:cs="Arial"/>
          <w:szCs w:val="21"/>
          <w:shd w:val="clear" w:color="auto" w:fill="FFFFFF"/>
        </w:rPr>
      </w:pPr>
      <w:r>
        <w:rPr>
          <w:rFonts w:hint="eastAsia" w:ascii="仿宋_GB2312" w:hAnsi="宋体" w:eastAsia="仿宋_GB2312"/>
          <w:sz w:val="28"/>
          <w:szCs w:val="28"/>
        </w:rPr>
        <w:t>地址：湖北省竹溪县城关镇幸福西路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二、房地产估价机构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新宋体" w:eastAsia="仿宋_GB2312"/>
          <w:sz w:val="28"/>
          <w:szCs w:val="28"/>
        </w:rPr>
      </w:pPr>
      <w:r>
        <w:rPr>
          <w:rFonts w:hint="eastAsia" w:ascii="仿宋_GB2312" w:hAnsi="新宋体" w:eastAsia="仿宋_GB2312"/>
          <w:sz w:val="28"/>
          <w:szCs w:val="28"/>
        </w:rPr>
        <w:t>十堰德高房地产估价有限公司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eastAsia="仿宋_GB2312"/>
          <w:sz w:val="28"/>
          <w:szCs w:val="28"/>
        </w:rPr>
      </w:pPr>
      <w:r>
        <w:rPr>
          <w:rFonts w:hint="eastAsia" w:ascii="仿宋_GB2312" w:hAnsi="宋体" w:eastAsia="仿宋_GB2312" w:cs="宋体"/>
          <w:kern w:val="0"/>
          <w:sz w:val="28"/>
          <w:szCs w:val="28"/>
        </w:rPr>
        <w:t>统一社会信用代码：91420300773946455K</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新宋体" w:eastAsia="仿宋_GB2312"/>
          <w:kern w:val="10"/>
          <w:sz w:val="28"/>
          <w:highlight w:val="yellow"/>
        </w:rPr>
      </w:pPr>
      <w:r>
        <w:rPr>
          <w:rFonts w:hint="eastAsia" w:ascii="仿宋_GB2312" w:hAnsi="新宋体" w:eastAsia="仿宋_GB2312"/>
          <w:sz w:val="28"/>
          <w:szCs w:val="28"/>
        </w:rPr>
        <w:t>单位地址：</w:t>
      </w:r>
      <w:r>
        <w:rPr>
          <w:rFonts w:hint="eastAsia" w:ascii="仿宋_GB2312" w:hAnsi="新宋体" w:eastAsia="仿宋_GB2312"/>
          <w:kern w:val="10"/>
          <w:sz w:val="28"/>
          <w:szCs w:val="28"/>
        </w:rPr>
        <w:t>竹山县辕门街16号竹山宾馆院内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eastAsia="仿宋_GB2312"/>
          <w:sz w:val="28"/>
          <w:szCs w:val="28"/>
        </w:rPr>
      </w:pPr>
      <w:r>
        <w:rPr>
          <w:rFonts w:hint="eastAsia" w:ascii="仿宋_GB2312" w:eastAsia="仿宋_GB2312"/>
          <w:sz w:val="28"/>
          <w:szCs w:val="28"/>
        </w:rPr>
        <w:t>房地产评估资质证书编号：十房估备证字2018第002号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eastAsia="仿宋_GB2312"/>
          <w:sz w:val="28"/>
          <w:szCs w:val="28"/>
        </w:rPr>
      </w:pPr>
      <w:r>
        <w:rPr>
          <w:rFonts w:hint="eastAsia" w:ascii="仿宋_GB2312" w:eastAsia="仿宋_GB2312"/>
          <w:sz w:val="28"/>
          <w:szCs w:val="28"/>
        </w:rPr>
        <w:t>房地产评估资格等级：国家贰级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eastAsia="仿宋_GB2312"/>
          <w:sz w:val="28"/>
          <w:szCs w:val="28"/>
        </w:rPr>
      </w:pPr>
      <w:r>
        <w:rPr>
          <w:rFonts w:hint="eastAsia" w:ascii="仿宋_GB2312" w:eastAsia="仿宋_GB2312"/>
          <w:sz w:val="28"/>
          <w:szCs w:val="28"/>
        </w:rPr>
        <w:t>土地评估注册证书注册号：</w:t>
      </w:r>
      <w:r>
        <w:rPr>
          <w:rFonts w:ascii="仿宋_GB2312" w:eastAsia="仿宋_GB2312"/>
          <w:sz w:val="28"/>
          <w:szCs w:val="28"/>
        </w:rPr>
        <w:t>201842127</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新宋体" w:eastAsia="仿宋_GB2312"/>
          <w:sz w:val="28"/>
        </w:rPr>
      </w:pPr>
      <w:r>
        <w:rPr>
          <w:rFonts w:hint="eastAsia" w:ascii="仿宋_GB2312" w:eastAsia="仿宋_GB2312"/>
          <w:sz w:val="28"/>
          <w:szCs w:val="28"/>
        </w:rPr>
        <w:t>土地评估执业范围：全国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_GB2312" w:hAnsi="新宋体" w:eastAsia="仿宋_GB2312"/>
          <w:sz w:val="28"/>
        </w:rPr>
      </w:pPr>
      <w:r>
        <w:rPr>
          <w:rFonts w:hint="eastAsia" w:ascii="仿宋_GB2312" w:hAnsi="新宋体" w:eastAsia="仿宋_GB2312"/>
          <w:sz w:val="28"/>
        </w:rPr>
        <w:t>联系电话：（0719）4236385   4228675</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估价目的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sz w:val="28"/>
          <w:szCs w:val="28"/>
        </w:rPr>
      </w:pPr>
      <w:r>
        <w:rPr>
          <w:rFonts w:hint="eastAsia" w:ascii="仿宋_GB2312" w:hAnsi="新宋体" w:eastAsia="仿宋_GB2312"/>
          <w:sz w:val="28"/>
          <w:lang w:val="en-US" w:eastAsia="zh-CN"/>
        </w:rPr>
        <w:t>供</w:t>
      </w:r>
      <w:r>
        <w:rPr>
          <w:rFonts w:hint="eastAsia" w:ascii="仿宋_GB2312" w:eastAsia="仿宋_GB2312"/>
          <w:sz w:val="28"/>
          <w:szCs w:val="28"/>
          <w:lang w:eastAsia="zh-CN"/>
        </w:rPr>
        <w:t>湖北省竹溪县人民法院</w:t>
      </w:r>
      <w:r>
        <w:rPr>
          <w:rFonts w:hint="eastAsia" w:ascii="仿宋_GB2312" w:eastAsia="仿宋_GB2312"/>
          <w:sz w:val="28"/>
          <w:szCs w:val="28"/>
          <w:lang w:val="en-US" w:eastAsia="zh-CN"/>
        </w:rPr>
        <w:t>执行</w:t>
      </w:r>
      <w:r>
        <w:rPr>
          <w:rFonts w:hint="eastAsia" w:ascii="仿宋_GB2312" w:eastAsia="仿宋_GB2312"/>
          <w:sz w:val="28"/>
          <w:szCs w:val="28"/>
          <w:lang w:eastAsia="zh-CN"/>
        </w:rPr>
        <w:t>案件</w:t>
      </w:r>
      <w:r>
        <w:rPr>
          <w:rFonts w:hint="eastAsia" w:ascii="仿宋_GB2312" w:eastAsia="仿宋_GB2312"/>
          <w:sz w:val="28"/>
          <w:szCs w:val="28"/>
          <w:lang w:val="en-US" w:eastAsia="zh-CN"/>
        </w:rPr>
        <w:t>参考使用</w:t>
      </w:r>
      <w:r>
        <w:rPr>
          <w:rFonts w:hint="eastAsia" w:ascii="仿宋_GB2312" w:eastAsia="仿宋_GB2312"/>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55"/>
        <w:textAlignment w:val="auto"/>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和范围</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280" w:firstLineChars="100"/>
        <w:textAlignment w:val="auto"/>
        <w:rPr>
          <w:rFonts w:hint="eastAsia" w:ascii="仿宋_GB2312" w:eastAsia="仿宋_GB2312"/>
          <w:sz w:val="28"/>
          <w:szCs w:val="28"/>
          <w:lang w:val="en-US" w:eastAsia="zh-CN"/>
        </w:rPr>
      </w:pPr>
      <w:r>
        <w:rPr>
          <w:rFonts w:hint="eastAsia" w:ascii="仿宋_GB2312" w:hAnsi="宋体" w:eastAsia="仿宋_GB2312"/>
          <w:sz w:val="28"/>
          <w:szCs w:val="28"/>
          <w:lang w:val="en-US" w:eastAsia="zh-CN"/>
        </w:rPr>
        <w:t>估价对象：</w:t>
      </w:r>
      <w:r>
        <w:rPr>
          <w:rFonts w:hint="eastAsia" w:ascii="仿宋_GB2312" w:hAnsi="新宋体" w:eastAsia="仿宋_GB2312"/>
          <w:sz w:val="28"/>
          <w:lang w:val="en-US" w:eastAsia="zh-CN"/>
        </w:rPr>
        <w:t>位于</w:t>
      </w:r>
      <w:r>
        <w:rPr>
          <w:rFonts w:hint="eastAsia" w:ascii="仿宋_GB2312" w:eastAsia="仿宋_GB2312"/>
          <w:spacing w:val="-2"/>
          <w:sz w:val="28"/>
          <w:szCs w:val="28"/>
          <w:lang w:eastAsia="zh-CN"/>
        </w:rPr>
        <w:t>竹溪县鄂坪乡张湾村1组</w:t>
      </w:r>
      <w:r>
        <w:rPr>
          <w:rFonts w:hint="eastAsia" w:ascii="仿宋_GB2312" w:eastAsia="仿宋_GB2312"/>
          <w:spacing w:val="-2"/>
          <w:sz w:val="28"/>
          <w:szCs w:val="28"/>
          <w:lang w:val="en-US" w:eastAsia="zh-CN"/>
        </w:rPr>
        <w:t>的一栋三间两层</w:t>
      </w:r>
      <w:r>
        <w:rPr>
          <w:rFonts w:hint="eastAsia" w:ascii="仿宋_GB2312" w:eastAsia="仿宋_GB2312"/>
          <w:sz w:val="28"/>
          <w:szCs w:val="28"/>
        </w:rPr>
        <w:t>，建筑面积</w:t>
      </w:r>
      <w:r>
        <w:rPr>
          <w:rFonts w:hint="eastAsia" w:ascii="仿宋_GB2312" w:eastAsia="仿宋_GB2312"/>
          <w:sz w:val="28"/>
          <w:szCs w:val="28"/>
          <w:lang w:val="en-US" w:eastAsia="zh-CN"/>
        </w:rPr>
        <w:t>325.34</w:t>
      </w:r>
      <w:r>
        <w:rPr>
          <w:rFonts w:hint="eastAsia" w:ascii="仿宋_GB2312" w:eastAsia="仿宋_GB2312"/>
          <w:sz w:val="28"/>
          <w:szCs w:val="28"/>
        </w:rPr>
        <w:t>平方米</w:t>
      </w:r>
      <w:r>
        <w:rPr>
          <w:rFonts w:hint="eastAsia" w:ascii="仿宋_GB2312" w:eastAsia="仿宋_GB2312"/>
          <w:sz w:val="28"/>
          <w:szCs w:val="28"/>
          <w:lang w:val="en-US" w:eastAsia="zh-CN"/>
        </w:rPr>
        <w:t>的砖混结构毛坯房屋。</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280" w:firstLineChars="100"/>
        <w:textAlignment w:val="auto"/>
        <w:rPr>
          <w:rFonts w:hint="eastAsia" w:ascii="仿宋_GB2312" w:eastAsia="仿宋_GB2312"/>
          <w:spacing w:val="-2"/>
          <w:sz w:val="28"/>
          <w:szCs w:val="28"/>
          <w:lang w:eastAsia="zh-CN"/>
        </w:rPr>
      </w:pPr>
      <w:r>
        <w:rPr>
          <w:rFonts w:hint="eastAsia" w:ascii="仿宋_GB2312" w:eastAsia="仿宋_GB2312"/>
          <w:sz w:val="28"/>
          <w:szCs w:val="28"/>
          <w:lang w:val="en-US" w:eastAsia="zh-CN"/>
        </w:rPr>
        <w:t>估价范围;建筑面积325.34平方米的砖混结构毛坯房屋及附属建筑价格估价（附属建筑包括山体开挖、地基填平加固、水泥砂浆石岸等场坪工程）。估价对</w:t>
      </w:r>
      <w:r>
        <w:rPr>
          <w:rFonts w:hint="eastAsia" w:ascii="仿宋_GB2312" w:eastAsia="仿宋_GB2312"/>
          <w:spacing w:val="-2"/>
          <w:sz w:val="28"/>
          <w:szCs w:val="28"/>
          <w:lang w:eastAsia="zh-CN"/>
        </w:rPr>
        <w:t>象范围的界定，主要包括对实物构成、权益和空间范围的确定。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ascii="仿宋_GB2312" w:hAnsi="华文仿宋" w:eastAsia="仿宋_GB2312"/>
          <w:sz w:val="28"/>
          <w:szCs w:val="28"/>
        </w:rPr>
      </w:pPr>
      <w:r>
        <w:rPr>
          <w:rFonts w:hint="eastAsia" w:ascii="仿宋_GB2312" w:hAnsi="华文仿宋" w:eastAsia="仿宋_GB2312"/>
          <w:sz w:val="28"/>
          <w:szCs w:val="28"/>
          <w:lang w:val="en-US" w:eastAsia="zh-CN"/>
        </w:rPr>
        <w:t>五</w:t>
      </w:r>
      <w:r>
        <w:rPr>
          <w:rFonts w:hint="eastAsia" w:ascii="仿宋_GB2312" w:hAnsi="华文仿宋" w:eastAsia="仿宋_GB2312"/>
          <w:sz w:val="28"/>
          <w:szCs w:val="28"/>
        </w:rPr>
        <w:t>、房地产权属状况</w:t>
      </w:r>
    </w:p>
    <w:p>
      <w:pPr>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val="en-US" w:eastAsia="zh-CN"/>
        </w:rPr>
        <w:t>房屋所有人为冯光成。</w:t>
      </w:r>
    </w:p>
    <w:p>
      <w:pPr>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val="en-US" w:eastAsia="zh-CN"/>
        </w:rPr>
        <w:t>该房屋为自建房，</w:t>
      </w:r>
      <w:r>
        <w:rPr>
          <w:rFonts w:hint="eastAsia" w:ascii="仿宋_GB2312" w:hAnsi="仿宋" w:eastAsia="仿宋_GB2312"/>
          <w:sz w:val="28"/>
          <w:szCs w:val="28"/>
        </w:rPr>
        <w:t>无房权证、</w:t>
      </w:r>
      <w:r>
        <w:rPr>
          <w:rFonts w:hint="eastAsia" w:ascii="仿宋_GB2312" w:hAnsi="仿宋" w:eastAsia="仿宋_GB2312"/>
          <w:sz w:val="28"/>
          <w:szCs w:val="28"/>
          <w:lang w:val="en-US" w:eastAsia="zh-CN"/>
        </w:rPr>
        <w:t>无</w:t>
      </w:r>
      <w:r>
        <w:rPr>
          <w:rFonts w:hint="eastAsia" w:ascii="仿宋_GB2312" w:hAnsi="仿宋" w:eastAsia="仿宋_GB2312"/>
          <w:sz w:val="28"/>
          <w:szCs w:val="28"/>
        </w:rPr>
        <w:t>土地使用证</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土地性质系集体土地</w:t>
      </w:r>
      <w:r>
        <w:rPr>
          <w:rFonts w:hint="eastAsia" w:ascii="仿宋_GB2312" w:hAnsi="仿宋"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lang w:val="en-US" w:eastAsia="zh-CN"/>
        </w:rPr>
        <w:t>六</w:t>
      </w:r>
      <w:r>
        <w:rPr>
          <w:rFonts w:hint="eastAsia" w:ascii="仿宋_GB2312" w:eastAsia="仿宋_GB2312"/>
          <w:sz w:val="28"/>
          <w:szCs w:val="28"/>
        </w:rPr>
        <w:t>、建筑物基本状况</w:t>
      </w:r>
    </w:p>
    <w:p>
      <w:pPr>
        <w:ind w:firstLine="560" w:firstLineChars="200"/>
        <w:rPr>
          <w:rFonts w:ascii="仿宋_GB2312" w:hAnsi="仿宋" w:eastAsia="仿宋_GB2312"/>
          <w:sz w:val="28"/>
          <w:szCs w:val="28"/>
        </w:rPr>
      </w:pPr>
      <w:r>
        <w:rPr>
          <w:rFonts w:hint="eastAsia" w:ascii="仿宋_GB2312" w:hAnsi="仿宋" w:eastAsia="仿宋_GB2312"/>
          <w:sz w:val="28"/>
          <w:szCs w:val="28"/>
        </w:rPr>
        <w:t>该建筑为砖混结构，共</w:t>
      </w:r>
      <w:r>
        <w:rPr>
          <w:rFonts w:hint="eastAsia" w:ascii="仿宋_GB2312" w:hAnsi="仿宋" w:eastAsia="仿宋_GB2312"/>
          <w:sz w:val="28"/>
          <w:szCs w:val="28"/>
          <w:lang w:val="en-US" w:eastAsia="zh-CN"/>
        </w:rPr>
        <w:t>2</w:t>
      </w:r>
      <w:r>
        <w:rPr>
          <w:rFonts w:hint="eastAsia" w:ascii="仿宋_GB2312" w:hAnsi="仿宋" w:eastAsia="仿宋_GB2312"/>
          <w:sz w:val="28"/>
          <w:szCs w:val="28"/>
        </w:rPr>
        <w:t>层。地基基础良好，无不均匀沉降，墙面</w:t>
      </w:r>
      <w:r>
        <w:rPr>
          <w:rFonts w:hint="eastAsia" w:ascii="仿宋_GB2312" w:hAnsi="仿宋" w:eastAsia="仿宋_GB2312"/>
          <w:sz w:val="28"/>
          <w:szCs w:val="28"/>
          <w:lang w:val="en-US" w:eastAsia="zh-CN"/>
        </w:rPr>
        <w:t>较</w:t>
      </w:r>
      <w:r>
        <w:rPr>
          <w:rFonts w:hint="eastAsia" w:ascii="仿宋_GB2312" w:hAnsi="仿宋" w:eastAsia="仿宋_GB2312"/>
          <w:sz w:val="28"/>
          <w:szCs w:val="28"/>
        </w:rPr>
        <w:t>平整，承重构件基本完好。</w:t>
      </w:r>
    </w:p>
    <w:p>
      <w:pPr>
        <w:ind w:firstLine="560" w:firstLineChars="200"/>
        <w:rPr>
          <w:rFonts w:hint="eastAsia" w:ascii="仿宋_GB2312" w:eastAsia="仿宋_GB2312"/>
          <w:sz w:val="28"/>
          <w:szCs w:val="28"/>
        </w:rPr>
      </w:pPr>
      <w:r>
        <w:rPr>
          <w:rFonts w:hint="eastAsia" w:ascii="仿宋_GB2312" w:hAnsi="仿宋" w:eastAsia="仿宋_GB2312"/>
          <w:sz w:val="28"/>
          <w:szCs w:val="28"/>
        </w:rPr>
        <w:t>估价对象建筑面积</w:t>
      </w:r>
      <w:r>
        <w:rPr>
          <w:rFonts w:hint="eastAsia" w:ascii="仿宋_GB2312" w:hAnsi="仿宋" w:eastAsia="仿宋_GB2312"/>
          <w:sz w:val="28"/>
          <w:szCs w:val="28"/>
          <w:lang w:val="en-US" w:eastAsia="zh-CN"/>
        </w:rPr>
        <w:t>325.34</w:t>
      </w:r>
      <w:r>
        <w:rPr>
          <w:rFonts w:hint="eastAsia" w:ascii="仿宋_GB2312" w:hAnsi="仿宋" w:eastAsia="仿宋_GB2312"/>
          <w:sz w:val="28"/>
          <w:szCs w:val="28"/>
        </w:rPr>
        <w:t>平方米，</w:t>
      </w:r>
      <w:r>
        <w:rPr>
          <w:rFonts w:hint="eastAsia" w:ascii="仿宋_GB2312" w:hAnsi="微软雅黑" w:eastAsia="仿宋_GB2312"/>
          <w:sz w:val="28"/>
          <w:szCs w:val="28"/>
          <w:lang w:val="en-US" w:eastAsia="zh-CN"/>
        </w:rPr>
        <w:t>室内外均为毛坯房状态</w:t>
      </w:r>
      <w:r>
        <w:rPr>
          <w:rFonts w:hint="eastAsia" w:ascii="仿宋_GB2312" w:hAnsi="微软雅黑" w:eastAsia="仿宋_GB2312"/>
          <w:sz w:val="28"/>
          <w:szCs w:val="28"/>
        </w:rPr>
        <w:t>，平面设计及平面布局较合理，整体维护一般</w:t>
      </w:r>
      <w:r>
        <w:rPr>
          <w:rFonts w:hint="eastAsia" w:ascii="仿宋_GB2312" w:hAnsi="微软雅黑" w:eastAsia="仿宋_GB2312"/>
          <w:sz w:val="28"/>
          <w:szCs w:val="28"/>
          <w:lang w:eastAsia="zh-CN"/>
        </w:rPr>
        <w:t>，</w:t>
      </w:r>
      <w:r>
        <w:rPr>
          <w:rFonts w:hint="eastAsia" w:ascii="仿宋_GB2312" w:hAnsi="微软雅黑" w:eastAsia="仿宋_GB2312"/>
          <w:sz w:val="28"/>
          <w:szCs w:val="28"/>
          <w:lang w:val="en-US" w:eastAsia="zh-CN"/>
        </w:rPr>
        <w:t>无门窗，无通电、通水。</w:t>
      </w:r>
      <w:r>
        <w:rPr>
          <w:rFonts w:hint="eastAsia" w:ascii="仿宋_GB2312" w:hAnsi="华文仿宋" w:eastAsia="仿宋_GB2312"/>
          <w:sz w:val="28"/>
          <w:szCs w:val="28"/>
        </w:rPr>
        <w:t>估价对象于价值时点处于</w:t>
      </w:r>
      <w:r>
        <w:rPr>
          <w:rFonts w:hint="eastAsia" w:ascii="仿宋_GB2312" w:hAnsi="华文仿宋" w:eastAsia="仿宋_GB2312"/>
          <w:sz w:val="28"/>
          <w:szCs w:val="28"/>
          <w:lang w:val="en-US" w:eastAsia="zh-CN"/>
        </w:rPr>
        <w:t>停工闲</w:t>
      </w:r>
      <w:r>
        <w:rPr>
          <w:rFonts w:hint="eastAsia" w:ascii="仿宋_GB2312" w:hAnsi="华文仿宋" w:eastAsia="仿宋_GB2312"/>
          <w:sz w:val="28"/>
          <w:szCs w:val="28"/>
        </w:rPr>
        <w:t>置中，</w:t>
      </w:r>
      <w:r>
        <w:rPr>
          <w:rFonts w:hint="eastAsia" w:ascii="仿宋_GB2312" w:eastAsia="仿宋_GB2312"/>
          <w:sz w:val="28"/>
          <w:szCs w:val="28"/>
        </w:rPr>
        <w:t>无抵押登记，已查封登记。</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查封机关：湖北省竹溪县人民法院；</w:t>
      </w:r>
    </w:p>
    <w:p>
      <w:pPr>
        <w:ind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查封文号：</w:t>
      </w:r>
      <w:r>
        <w:rPr>
          <w:rFonts w:hint="eastAsia" w:ascii="仿宋_GB2312" w:hAnsi="华文仿宋" w:eastAsia="仿宋_GB2312"/>
          <w:sz w:val="28"/>
          <w:szCs w:val="28"/>
          <w:lang w:eastAsia="zh-CN"/>
        </w:rPr>
        <w:t>（</w:t>
      </w:r>
      <w:r>
        <w:rPr>
          <w:rFonts w:hint="eastAsia" w:ascii="仿宋_GB2312" w:hAnsi="华文仿宋" w:eastAsia="仿宋_GB2312"/>
          <w:sz w:val="28"/>
          <w:szCs w:val="28"/>
          <w:lang w:val="en-US" w:eastAsia="zh-CN"/>
        </w:rPr>
        <w:t>2020</w:t>
      </w:r>
      <w:r>
        <w:rPr>
          <w:rFonts w:hint="eastAsia" w:ascii="仿宋_GB2312" w:hAnsi="华文仿宋" w:eastAsia="仿宋_GB2312"/>
          <w:sz w:val="28"/>
          <w:szCs w:val="28"/>
          <w:lang w:eastAsia="zh-CN"/>
        </w:rPr>
        <w:t>）</w:t>
      </w:r>
      <w:r>
        <w:rPr>
          <w:rFonts w:hint="eastAsia" w:ascii="仿宋_GB2312" w:hAnsi="华文仿宋" w:eastAsia="仿宋_GB2312"/>
          <w:sz w:val="28"/>
          <w:szCs w:val="28"/>
          <w:lang w:val="en-US" w:eastAsia="zh-CN"/>
        </w:rPr>
        <w:t>鄂0324执10之八</w:t>
      </w:r>
      <w:r>
        <w:rPr>
          <w:rFonts w:hint="eastAsia" w:ascii="仿宋_GB2312" w:hAnsi="华文仿宋" w:eastAsia="仿宋_GB2312"/>
          <w:sz w:val="28"/>
          <w:szCs w:val="28"/>
        </w:rPr>
        <w:t>；</w:t>
      </w:r>
    </w:p>
    <w:p>
      <w:pPr>
        <w:ind w:firstLine="560" w:firstLineChars="200"/>
        <w:rPr>
          <w:rFonts w:ascii="仿宋_GB2312" w:hAnsi="宋体" w:eastAsia="仿宋_GB2312"/>
          <w:sz w:val="28"/>
          <w:szCs w:val="28"/>
        </w:rPr>
      </w:pPr>
      <w:r>
        <w:rPr>
          <w:rFonts w:hint="eastAsia" w:ascii="仿宋_GB2312" w:eastAsia="仿宋_GB2312"/>
          <w:sz w:val="28"/>
          <w:szCs w:val="28"/>
          <w:lang w:val="en-US" w:eastAsia="zh-CN"/>
        </w:rPr>
        <w:t>七</w:t>
      </w:r>
      <w:r>
        <w:rPr>
          <w:rFonts w:hint="eastAsia" w:ascii="仿宋_GB2312" w:eastAsia="仿宋_GB2312"/>
          <w:sz w:val="28"/>
          <w:szCs w:val="28"/>
        </w:rPr>
        <w:t>、</w:t>
      </w:r>
      <w:r>
        <w:rPr>
          <w:rFonts w:hint="eastAsia" w:ascii="仿宋_GB2312" w:hAnsi="宋体" w:eastAsia="仿宋_GB2312"/>
          <w:sz w:val="28"/>
          <w:szCs w:val="28"/>
        </w:rPr>
        <w:t>价值时点</w:t>
      </w:r>
    </w:p>
    <w:p>
      <w:pPr>
        <w:ind w:firstLine="560" w:firstLineChars="200"/>
        <w:rPr>
          <w:rFonts w:hint="eastAsia" w:ascii="仿宋_GB2312" w:hAnsi="微软雅黑" w:eastAsia="仿宋_GB2312"/>
          <w:sz w:val="28"/>
          <w:szCs w:val="28"/>
        </w:rPr>
      </w:pPr>
      <w:r>
        <w:rPr>
          <w:rFonts w:hint="eastAsia" w:ascii="仿宋_GB2312" w:hAnsi="微软雅黑" w:eastAsia="仿宋_GB2312"/>
          <w:sz w:val="28"/>
          <w:szCs w:val="28"/>
        </w:rPr>
        <w:t>价值时点是</w:t>
      </w:r>
      <w:r>
        <w:rPr>
          <w:rFonts w:hint="eastAsia" w:ascii="仿宋_GB2312" w:hAnsi="微软雅黑" w:eastAsia="仿宋_GB2312"/>
          <w:sz w:val="28"/>
          <w:szCs w:val="28"/>
          <w:lang w:eastAsia="zh-CN"/>
        </w:rPr>
        <w:t>二○二0年六月二十二日</w:t>
      </w:r>
      <w:r>
        <w:rPr>
          <w:rFonts w:hint="eastAsia" w:ascii="仿宋_GB2312" w:hAnsi="微软雅黑" w:eastAsia="仿宋_GB2312"/>
          <w:sz w:val="28"/>
          <w:szCs w:val="28"/>
        </w:rPr>
        <w:t>。</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八、</w:t>
      </w:r>
      <w:r>
        <w:rPr>
          <w:rFonts w:hint="eastAsia" w:ascii="仿宋_GB2312" w:eastAsia="仿宋_GB2312"/>
          <w:sz w:val="28"/>
          <w:szCs w:val="28"/>
        </w:rPr>
        <w:t>价值类型</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本次评估，估价师在司法鉴定项目估价过程中与经办法官沟通，界定为市场价值。</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价值类型总的来说可以分为两大类，即市场价值和非市场价值（或市场价值以外的价值）。市场价值是指房地产在满足下列条件下进行交易最可能的价格，它的假设前提包括：（1）交易双方是自愿地进行交易的；（2）交易双方是出于利己动机进行交易的；（3）交易双方是精明、谨慎行事的，并且了解交易对象、知晓市场行情；（4）交易双方有较充裕的时间进行交易；（5）不存在买者因特殊兴趣而给予附加出价。</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非市场价值是指不满足市场价值定义的价值类型，因此，非市场价值不是一种价值，而是对市场价值之外的各种类型价值的一个概括性称呼，是指不满足市场价值定义的一系列价值类型的集合。非市场价值主要有以下五种：（1）不符合“交易双方有较充裕的时间进行交易”的快速变现价值；（2）在存在不确定性因素的情况下遵守谨慎原则评估出的谨慎价值；（3）在现状使用（不一定符合最高最佳使用条件）下的在用价值；（4）不符合继续使用条件下的清算价值；（5）从某个特定投资者的角度来衡量的投资价值。</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市场价值是</w:t>
      </w:r>
      <w:r>
        <w:rPr>
          <w:rFonts w:hint="eastAsia" w:ascii="仿宋_GB2312" w:eastAsia="仿宋_GB2312"/>
          <w:sz w:val="28"/>
          <w:szCs w:val="28"/>
        </w:rPr>
        <w:t>以司法拍卖方式对房地产进行处分，是一种特殊的交易方式，具有强制处分；快速变现；市场需求面窄、推广力度小；消费者心理因素；购买者额外支出等特点。</w:t>
      </w:r>
      <w:r>
        <w:rPr>
          <w:rFonts w:hint="eastAsia" w:ascii="仿宋_GB2312" w:eastAsia="仿宋_GB2312"/>
          <w:sz w:val="28"/>
          <w:szCs w:val="28"/>
          <w:lang w:val="en-US" w:eastAsia="zh-CN"/>
        </w:rPr>
        <w:t>非</w:t>
      </w:r>
      <w:r>
        <w:rPr>
          <w:rFonts w:hint="eastAsia" w:ascii="仿宋_GB2312" w:eastAsia="仿宋_GB2312"/>
          <w:sz w:val="28"/>
          <w:szCs w:val="28"/>
        </w:rPr>
        <w:t>市场价值</w:t>
      </w:r>
      <w:r>
        <w:rPr>
          <w:rFonts w:hint="eastAsia" w:ascii="仿宋_GB2312" w:eastAsia="仿宋_GB2312"/>
          <w:sz w:val="28"/>
          <w:szCs w:val="28"/>
          <w:lang w:val="en-US" w:eastAsia="zh-CN"/>
        </w:rPr>
        <w:t>在</w:t>
      </w:r>
      <w:r>
        <w:rPr>
          <w:rFonts w:hint="eastAsia" w:ascii="仿宋_GB2312" w:eastAsia="仿宋_GB2312"/>
          <w:sz w:val="28"/>
          <w:szCs w:val="28"/>
        </w:rPr>
        <w:t>执行</w:t>
      </w:r>
      <w:r>
        <w:rPr>
          <w:rFonts w:hint="eastAsia" w:ascii="仿宋_GB2312" w:eastAsia="仿宋_GB2312"/>
          <w:sz w:val="28"/>
          <w:szCs w:val="28"/>
          <w:lang w:val="en-US" w:eastAsia="zh-CN"/>
        </w:rPr>
        <w:t>过程中</w:t>
      </w:r>
      <w:r>
        <w:rPr>
          <w:rFonts w:hint="eastAsia" w:ascii="仿宋_GB2312" w:eastAsia="仿宋_GB2312"/>
          <w:sz w:val="28"/>
          <w:szCs w:val="28"/>
        </w:rPr>
        <w:t>评估房地产</w:t>
      </w:r>
      <w:r>
        <w:rPr>
          <w:rFonts w:hint="eastAsia" w:ascii="仿宋_GB2312" w:eastAsia="仿宋_GB2312"/>
          <w:sz w:val="28"/>
          <w:szCs w:val="28"/>
          <w:lang w:val="en-US" w:eastAsia="zh-CN"/>
        </w:rPr>
        <w:t>也可</w:t>
      </w:r>
      <w:r>
        <w:rPr>
          <w:rFonts w:hint="eastAsia" w:ascii="仿宋_GB2312" w:eastAsia="仿宋_GB2312"/>
          <w:sz w:val="28"/>
          <w:szCs w:val="28"/>
        </w:rPr>
        <w:t>用于以资抵债的，为抵偿价值；协议转让价值或快速变现价值。</w:t>
      </w:r>
    </w:p>
    <w:p>
      <w:pPr>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九</w:t>
      </w:r>
      <w:r>
        <w:rPr>
          <w:rFonts w:hint="eastAsia" w:ascii="仿宋_GB2312" w:hAnsi="宋体" w:eastAsia="仿宋_GB2312"/>
          <w:sz w:val="28"/>
          <w:szCs w:val="28"/>
        </w:rPr>
        <w:t>、估价原则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1、独立、客观、公正原则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站在中立的立场上，实事求是、公平正直地评估出对各方估价利害关系人均是公平合理的价值或价格的原则。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2、合法原则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估价结果是在依法判定的估价对象状况下的价值或价格的原则。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3、价值时点原则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估价结果是在根据估价目的确定的某一特定时间的价值或价格的原则。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4、替代原则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估价结果与估价对象的类似房地产在同等条件下的价值或价格偏差在合理范围内的原则。</w:t>
      </w:r>
    </w:p>
    <w:p>
      <w:pPr>
        <w:ind w:firstLine="560" w:firstLineChars="200"/>
        <w:rPr>
          <w:rFonts w:ascii="仿宋_GB2312" w:hAnsi="宋体" w:eastAsia="仿宋_GB2312"/>
          <w:sz w:val="28"/>
          <w:szCs w:val="28"/>
        </w:rPr>
      </w:pPr>
      <w:r>
        <w:rPr>
          <w:rFonts w:hint="eastAsia" w:ascii="仿宋_GB2312" w:hAnsi="宋体" w:eastAsia="仿宋_GB2312"/>
          <w:sz w:val="28"/>
          <w:szCs w:val="28"/>
        </w:rPr>
        <w:t>5、最高最佳利用原则</w:t>
      </w:r>
    </w:p>
    <w:p>
      <w:pPr>
        <w:ind w:firstLine="560" w:firstLineChars="200"/>
        <w:rPr>
          <w:rFonts w:ascii="仿宋_GB2312" w:hAnsi="宋体" w:eastAsia="仿宋_GB2312"/>
          <w:sz w:val="28"/>
          <w:szCs w:val="28"/>
        </w:rPr>
      </w:pPr>
      <w:r>
        <w:rPr>
          <w:rFonts w:hint="eastAsia" w:ascii="仿宋_GB2312" w:eastAsia="仿宋_GB2312"/>
          <w:sz w:val="28"/>
        </w:rPr>
        <w:t>估价结果是在估价对象最高最佳利用状况下的价值或价格的原则。</w:t>
      </w:r>
    </w:p>
    <w:p>
      <w:pPr>
        <w:ind w:firstLine="560" w:firstLineChars="200"/>
        <w:rPr>
          <w:rFonts w:ascii="仿宋_GB2312" w:eastAsia="仿宋_GB2312"/>
          <w:sz w:val="28"/>
          <w:szCs w:val="28"/>
        </w:rPr>
      </w:pPr>
      <w:r>
        <w:rPr>
          <w:rFonts w:hint="eastAsia" w:ascii="仿宋_GB2312" w:hAnsi="宋体" w:eastAsia="仿宋_GB2312"/>
          <w:sz w:val="28"/>
          <w:szCs w:val="28"/>
          <w:lang w:val="en-US" w:eastAsia="zh-CN"/>
        </w:rPr>
        <w:t>十</w:t>
      </w:r>
      <w:r>
        <w:rPr>
          <w:rFonts w:hint="eastAsia" w:ascii="仿宋_GB2312" w:hAnsi="宋体" w:eastAsia="仿宋_GB2312"/>
          <w:sz w:val="28"/>
          <w:szCs w:val="28"/>
        </w:rPr>
        <w:t>、</w:t>
      </w:r>
      <w:r>
        <w:rPr>
          <w:rFonts w:hint="eastAsia" w:ascii="仿宋_GB2312" w:eastAsia="仿宋_GB2312"/>
          <w:sz w:val="28"/>
          <w:szCs w:val="28"/>
        </w:rPr>
        <w:t>估价依据</w:t>
      </w:r>
    </w:p>
    <w:p>
      <w:pPr>
        <w:ind w:firstLine="560" w:firstLineChars="200"/>
        <w:rPr>
          <w:rFonts w:ascii="仿宋_GB2312" w:hAnsi="宋体" w:eastAsia="仿宋_GB2312"/>
          <w:sz w:val="28"/>
          <w:szCs w:val="28"/>
        </w:rPr>
      </w:pPr>
      <w:r>
        <w:rPr>
          <w:rFonts w:hint="eastAsia" w:ascii="仿宋_GB2312" w:hAnsi="宋体" w:eastAsia="仿宋_GB2312"/>
          <w:sz w:val="28"/>
          <w:szCs w:val="28"/>
        </w:rPr>
        <w:t>1、法律、法规、部门规章</w:t>
      </w:r>
    </w:p>
    <w:p>
      <w:pPr>
        <w:ind w:firstLine="560" w:firstLineChars="200"/>
        <w:rPr>
          <w:rFonts w:ascii="仿宋_GB2312" w:eastAsia="仿宋_GB2312"/>
          <w:sz w:val="28"/>
          <w:szCs w:val="28"/>
        </w:rPr>
      </w:pPr>
      <w:r>
        <w:rPr>
          <w:rFonts w:hint="eastAsia" w:ascii="仿宋_GB2312" w:hAnsi="宋体" w:eastAsia="仿宋_GB2312"/>
          <w:sz w:val="28"/>
          <w:szCs w:val="28"/>
        </w:rPr>
        <w:t>（1）《中华人民共和国城市房地产管理法》。</w:t>
      </w:r>
    </w:p>
    <w:p>
      <w:pPr>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华文仿宋" w:eastAsia="仿宋_GB2312"/>
          <w:sz w:val="28"/>
          <w:szCs w:val="28"/>
        </w:rPr>
        <w:t>《中华人民共和国资产评估法》。</w:t>
      </w:r>
    </w:p>
    <w:p>
      <w:pPr>
        <w:ind w:firstLine="560" w:firstLineChars="200"/>
        <w:rPr>
          <w:rFonts w:ascii="仿宋_GB2312" w:hAnsi="宋体" w:eastAsia="仿宋_GB2312"/>
          <w:sz w:val="28"/>
          <w:szCs w:val="28"/>
        </w:rPr>
      </w:pPr>
      <w:r>
        <w:rPr>
          <w:rFonts w:hint="eastAsia" w:ascii="仿宋_GB2312" w:hAnsi="宋体" w:eastAsia="仿宋_GB2312"/>
          <w:sz w:val="28"/>
          <w:szCs w:val="28"/>
        </w:rPr>
        <w:t>（3）《中华人民共和国物权法》。</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（4）《最高人民法院关于人民法院民事执行中拍卖、变卖财产的规定》（法释[2004]16号）。</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（5）《最高人民法院关于人民法院委托评估、拍卖和变卖工作的若干规定》（法释[2009]16号）。</w:t>
      </w:r>
    </w:p>
    <w:p>
      <w:pPr>
        <w:widowControl/>
        <w:ind w:firstLine="560" w:firstLineChars="200"/>
        <w:rPr>
          <w:rFonts w:ascii="仿宋_GB2312" w:hAnsi="宋体" w:eastAsia="仿宋_GB2312"/>
          <w:sz w:val="28"/>
          <w:szCs w:val="28"/>
        </w:rPr>
      </w:pPr>
      <w:r>
        <w:rPr>
          <w:rFonts w:hint="eastAsia" w:ascii="仿宋_GB2312" w:hAnsi="宋体" w:eastAsia="仿宋_GB2312"/>
          <w:sz w:val="28"/>
          <w:szCs w:val="28"/>
        </w:rPr>
        <w:t>2、技术规范、规范性文件</w:t>
      </w:r>
    </w:p>
    <w:p>
      <w:pPr>
        <w:ind w:firstLine="560" w:firstLineChars="200"/>
        <w:rPr>
          <w:rFonts w:ascii="仿宋_GB2312" w:hAnsi="宋体" w:eastAsia="仿宋_GB2312"/>
          <w:sz w:val="28"/>
          <w:szCs w:val="28"/>
        </w:rPr>
      </w:pPr>
      <w:r>
        <w:rPr>
          <w:rFonts w:hint="eastAsia" w:ascii="仿宋_GB2312" w:hAnsi="宋体" w:eastAsia="仿宋_GB2312"/>
          <w:sz w:val="28"/>
          <w:szCs w:val="28"/>
        </w:rPr>
        <w:t>（1）《房地产估价规范》</w:t>
      </w:r>
      <w:r>
        <w:rPr>
          <w:rFonts w:hint="eastAsia" w:ascii="仿宋_GB2312" w:hAnsi="华文仿宋" w:eastAsia="仿宋_GB2312"/>
          <w:sz w:val="28"/>
          <w:szCs w:val="28"/>
        </w:rPr>
        <w:t>（GB/T 50291-2015）</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（2）《房地产估价基本术语标准》（</w:t>
      </w:r>
      <w:r>
        <w:rPr>
          <w:rFonts w:hint="eastAsia" w:ascii="仿宋_GB2312" w:hAnsi="华文仿宋" w:eastAsia="仿宋_GB2312"/>
          <w:sz w:val="28"/>
          <w:szCs w:val="28"/>
        </w:rPr>
        <w:t>GB/T 50899-2013</w:t>
      </w:r>
      <w:r>
        <w:rPr>
          <w:rFonts w:hint="eastAsia" w:ascii="仿宋_GB2312" w:hAnsi="宋体" w:eastAsia="仿宋_GB2312"/>
          <w:sz w:val="28"/>
          <w:szCs w:val="28"/>
        </w:rPr>
        <w:t>）。</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（3）《湖北省涉案财物价格鉴证操作规程》。</w:t>
      </w:r>
    </w:p>
    <w:p>
      <w:pPr>
        <w:widowControl/>
        <w:ind w:firstLine="560" w:firstLineChars="200"/>
        <w:rPr>
          <w:rFonts w:ascii="仿宋_GB2312" w:hAnsi="宋体" w:eastAsia="仿宋_GB2312"/>
          <w:sz w:val="28"/>
          <w:szCs w:val="28"/>
        </w:rPr>
      </w:pPr>
      <w:r>
        <w:rPr>
          <w:rFonts w:hint="eastAsia" w:ascii="仿宋_GB2312" w:hAnsi="宋体" w:eastAsia="仿宋_GB2312"/>
          <w:sz w:val="28"/>
          <w:szCs w:val="28"/>
        </w:rPr>
        <w:t>3、其它</w:t>
      </w:r>
    </w:p>
    <w:p>
      <w:pPr>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color w:val="0000FF"/>
          <w:sz w:val="28"/>
          <w:szCs w:val="28"/>
        </w:rPr>
        <w:t>《湖北省竹溪县人民法院价格评估委托书》（[</w:t>
      </w:r>
      <w:r>
        <w:rPr>
          <w:rFonts w:hint="eastAsia" w:ascii="仿宋_GB2312" w:hAnsi="宋体" w:eastAsia="仿宋_GB2312"/>
          <w:color w:val="0000FF"/>
          <w:sz w:val="28"/>
          <w:szCs w:val="28"/>
          <w:lang w:val="en-US" w:eastAsia="zh-CN"/>
        </w:rPr>
        <w:t>2020</w:t>
      </w:r>
      <w:r>
        <w:rPr>
          <w:rFonts w:hint="eastAsia" w:ascii="仿宋_GB2312" w:hAnsi="宋体" w:eastAsia="仿宋_GB2312"/>
          <w:color w:val="0000FF"/>
          <w:sz w:val="28"/>
          <w:szCs w:val="28"/>
        </w:rPr>
        <w:t>]溪法技委字第</w:t>
      </w:r>
      <w:r>
        <w:rPr>
          <w:rFonts w:hint="eastAsia" w:ascii="仿宋_GB2312" w:hAnsi="宋体" w:eastAsia="仿宋_GB2312"/>
          <w:color w:val="0000FF"/>
          <w:sz w:val="28"/>
          <w:szCs w:val="28"/>
          <w:lang w:val="en-US" w:eastAsia="zh-CN"/>
        </w:rPr>
        <w:t>29</w:t>
      </w:r>
      <w:r>
        <w:rPr>
          <w:rFonts w:hint="eastAsia" w:ascii="仿宋_GB2312" w:hAnsi="宋体" w:eastAsia="仿宋_GB2312"/>
          <w:color w:val="0000FF"/>
          <w:sz w:val="28"/>
          <w:szCs w:val="28"/>
        </w:rPr>
        <w:t>号）</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color w:val="0000FF"/>
          <w:sz w:val="28"/>
          <w:szCs w:val="28"/>
        </w:rPr>
        <w:t>《湖北省竹溪县人民法院执行裁定书》（[</w:t>
      </w:r>
      <w:r>
        <w:rPr>
          <w:rFonts w:hint="eastAsia" w:ascii="仿宋_GB2312" w:hAnsi="宋体" w:eastAsia="仿宋_GB2312"/>
          <w:color w:val="0000FF"/>
          <w:sz w:val="28"/>
          <w:szCs w:val="28"/>
          <w:lang w:val="en-US" w:eastAsia="zh-CN"/>
        </w:rPr>
        <w:t>2020</w:t>
      </w:r>
      <w:r>
        <w:rPr>
          <w:rFonts w:hint="eastAsia" w:ascii="仿宋_GB2312" w:hAnsi="宋体" w:eastAsia="仿宋_GB2312"/>
          <w:color w:val="0000FF"/>
          <w:sz w:val="28"/>
          <w:szCs w:val="28"/>
        </w:rPr>
        <w:t>]鄂0324执</w:t>
      </w:r>
      <w:r>
        <w:rPr>
          <w:rFonts w:hint="eastAsia" w:ascii="仿宋_GB2312" w:hAnsi="宋体" w:eastAsia="仿宋_GB2312"/>
          <w:color w:val="0000FF"/>
          <w:sz w:val="28"/>
          <w:szCs w:val="28"/>
          <w:lang w:val="en-US" w:eastAsia="zh-CN"/>
        </w:rPr>
        <w:t>10</w:t>
      </w:r>
      <w:r>
        <w:rPr>
          <w:rFonts w:hint="eastAsia" w:ascii="仿宋_GB2312" w:hAnsi="宋体" w:eastAsia="仿宋_GB2312"/>
          <w:color w:val="0000FF"/>
          <w:sz w:val="28"/>
          <w:szCs w:val="28"/>
        </w:rPr>
        <w:t>号</w:t>
      </w:r>
      <w:r>
        <w:rPr>
          <w:rFonts w:hint="eastAsia" w:ascii="仿宋_GB2312" w:hAnsi="宋体" w:eastAsia="仿宋_GB2312"/>
          <w:color w:val="0000FF"/>
          <w:sz w:val="28"/>
          <w:szCs w:val="28"/>
          <w:lang w:val="en-US" w:eastAsia="zh-CN"/>
        </w:rPr>
        <w:t>之八</w:t>
      </w:r>
      <w:r>
        <w:rPr>
          <w:rFonts w:hint="eastAsia" w:ascii="仿宋_GB2312" w:hAnsi="宋体" w:eastAsia="仿宋_GB2312"/>
          <w:color w:val="0000FF"/>
          <w:sz w:val="28"/>
          <w:szCs w:val="28"/>
        </w:rPr>
        <w:t>）</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（3）房地产估价机构、注册房地产估价师掌握和搜集的估价所需资料。</w:t>
      </w:r>
      <w:bookmarkStart w:id="0" w:name="_GoBack"/>
      <w:bookmarkEnd w:id="0"/>
    </w:p>
    <w:p>
      <w:pPr>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十一</w:t>
      </w:r>
      <w:r>
        <w:rPr>
          <w:rFonts w:hint="eastAsia" w:ascii="仿宋_GB2312" w:hAnsi="宋体" w:eastAsia="仿宋_GB2312"/>
          <w:sz w:val="28"/>
          <w:szCs w:val="28"/>
        </w:rPr>
        <w:t>、估价方法</w:t>
      </w:r>
    </w:p>
    <w:p>
      <w:pPr>
        <w:keepNext w:val="0"/>
        <w:keepLines w:val="0"/>
        <w:pageBreakBefore w:val="0"/>
        <w:widowControl w:val="0"/>
        <w:kinsoku/>
        <w:wordWrap/>
        <w:overflowPunct/>
        <w:topLinePunct w:val="0"/>
        <w:autoSpaceDE/>
        <w:autoSpaceDN/>
        <w:bidi w:val="0"/>
        <w:adjustRightInd/>
        <w:snapToGrid/>
        <w:ind w:right="-420" w:rightChars="-200" w:firstLine="560" w:firstLineChars="200"/>
        <w:textAlignment w:val="auto"/>
        <w:rPr>
          <w:rFonts w:ascii="仿宋_GB2312" w:hAnsi="宋体" w:eastAsia="仿宋_GB2312"/>
          <w:sz w:val="28"/>
          <w:szCs w:val="28"/>
          <w:highlight w:val="red"/>
        </w:rPr>
      </w:pPr>
      <w:r>
        <w:rPr>
          <w:rFonts w:hint="eastAsia" w:ascii="仿宋_GB2312" w:eastAsia="仿宋_GB2312"/>
          <w:sz w:val="28"/>
          <w:szCs w:val="28"/>
          <w:highlight w:val="red"/>
          <w:lang w:val="en-US" w:eastAsia="zh-CN"/>
        </w:rPr>
        <w:t>我公司估根据估价对象实际状况，运用房地产建筑成本的计算方法。</w:t>
      </w:r>
    </w:p>
    <w:p>
      <w:pPr>
        <w:ind w:firstLine="560" w:firstLineChars="200"/>
        <w:rPr>
          <w:rFonts w:hint="eastAsia" w:ascii="仿宋_GB2312" w:hAnsi="宋体" w:eastAsia="仿宋_GB2312"/>
          <w:sz w:val="28"/>
          <w:szCs w:val="28"/>
          <w:highlight w:val="red"/>
        </w:rPr>
      </w:pPr>
      <w:r>
        <w:rPr>
          <w:rFonts w:hint="eastAsia" w:ascii="仿宋_GB2312" w:hAnsi="宋体" w:eastAsia="仿宋_GB2312"/>
          <w:sz w:val="28"/>
          <w:szCs w:val="28"/>
          <w:highlight w:val="red"/>
        </w:rPr>
        <w:t>成本法：测算估价对象在价值时点的重置成本或重建成本和折旧，将重置成本或重建成本减去折旧得到估价对象价值或价格的方法。</w:t>
      </w:r>
    </w:p>
    <w:p>
      <w:pPr>
        <w:ind w:firstLine="560" w:firstLineChars="200"/>
        <w:rPr>
          <w:rFonts w:ascii="仿宋_GB2312" w:hAnsi="华文仿宋" w:eastAsia="仿宋_GB2312"/>
          <w:sz w:val="28"/>
          <w:szCs w:val="28"/>
          <w:highlight w:val="red"/>
        </w:rPr>
      </w:pPr>
      <w:r>
        <w:rPr>
          <w:rFonts w:hint="eastAsia" w:ascii="仿宋_GB2312" w:hAnsi="华文仿宋" w:eastAsia="仿宋_GB2312"/>
          <w:sz w:val="28"/>
          <w:szCs w:val="28"/>
          <w:highlight w:val="red"/>
        </w:rPr>
        <w:t>成本法公式如下：</w:t>
      </w:r>
    </w:p>
    <w:p>
      <w:pPr>
        <w:pStyle w:val="3"/>
        <w:spacing w:line="480" w:lineRule="atLeast"/>
        <w:ind w:firstLine="560" w:firstLineChars="200"/>
        <w:rPr>
          <w:rFonts w:hAnsi="仿宋_GB2312"/>
          <w:szCs w:val="28"/>
          <w:highlight w:val="red"/>
        </w:rPr>
      </w:pPr>
      <w:r>
        <w:rPr>
          <w:rFonts w:hint="eastAsia" w:hAnsi="仿宋_GB2312"/>
          <w:szCs w:val="28"/>
          <w:highlight w:val="red"/>
        </w:rPr>
        <w:t>建筑物的成本价值=建筑物的重置成本-建筑物的折旧</w:t>
      </w:r>
    </w:p>
    <w:p>
      <w:pPr>
        <w:pStyle w:val="3"/>
        <w:spacing w:line="480" w:lineRule="atLeast"/>
        <w:ind w:firstLine="560" w:firstLineChars="200"/>
        <w:rPr>
          <w:rFonts w:hAnsi="仿宋_GB2312"/>
          <w:szCs w:val="28"/>
          <w:highlight w:val="red"/>
        </w:rPr>
      </w:pPr>
    </w:p>
    <w:p>
      <w:pPr>
        <w:pStyle w:val="3"/>
        <w:spacing w:line="480" w:lineRule="atLeast"/>
        <w:ind w:firstLine="560" w:firstLineChars="200"/>
        <w:rPr>
          <w:rFonts w:ascii="仿宋_GB2312" w:hAnsi="宋体" w:eastAsia="仿宋_GB2312"/>
          <w:sz w:val="28"/>
          <w:szCs w:val="28"/>
          <w:highlight w:val="red"/>
        </w:rPr>
      </w:pPr>
      <w:r>
        <w:rPr>
          <w:rFonts w:hint="eastAsia" w:hAnsi="仿宋_GB2312"/>
          <w:szCs w:val="28"/>
          <w:highlight w:val="red"/>
        </w:rPr>
        <w:t>即：建筑物成本价值=建筑物的重置成本×成新率</w:t>
      </w:r>
    </w:p>
    <w:p>
      <w:pPr>
        <w:numPr>
          <w:ilvl w:val="0"/>
          <w:numId w:val="4"/>
        </w:numPr>
        <w:ind w:firstLine="560" w:firstLineChars="200"/>
        <w:rPr>
          <w:rFonts w:hint="eastAsia" w:ascii="仿宋_GB2312" w:hAnsi="宋体" w:eastAsia="仿宋_GB2312"/>
          <w:sz w:val="28"/>
          <w:szCs w:val="28"/>
        </w:rPr>
      </w:pPr>
      <w:r>
        <w:rPr>
          <w:rFonts w:hint="eastAsia" w:ascii="仿宋_GB2312" w:hAnsi="宋体" w:eastAsia="仿宋_GB2312"/>
          <w:sz w:val="28"/>
          <w:szCs w:val="28"/>
        </w:rPr>
        <w:t>估价结果</w:t>
      </w:r>
    </w:p>
    <w:p>
      <w:pPr>
        <w:numPr>
          <w:ilvl w:val="0"/>
          <w:numId w:val="0"/>
        </w:numPr>
        <w:rPr>
          <w:rFonts w:hint="default" w:ascii="仿宋_GB2312" w:hAnsi="新宋体" w:eastAsia="仿宋_GB2312"/>
          <w:spacing w:val="-4"/>
          <w:sz w:val="28"/>
          <w:szCs w:val="28"/>
          <w:lang w:val="en-US" w:eastAsia="zh-CN"/>
        </w:rPr>
      </w:pPr>
      <w:r>
        <w:rPr>
          <w:rFonts w:hint="eastAsia" w:ascii="仿宋_GB2312" w:hAnsi="宋体" w:eastAsia="仿宋_GB2312"/>
          <w:sz w:val="28"/>
          <w:szCs w:val="28"/>
          <w:lang w:val="en-US" w:eastAsia="zh-CN"/>
        </w:rPr>
        <w:t>估价机构根据竹溪县人民法院的委托要求，对被执行人冯光成所有的三间两层砖混结构的自建毛坯房屋及附属建筑进行了价格评估，</w:t>
      </w:r>
      <w:r>
        <w:rPr>
          <w:rFonts w:hint="eastAsia" w:ascii="仿宋_GB2312" w:hAnsi="新宋体" w:eastAsia="仿宋_GB2312"/>
          <w:spacing w:val="-4"/>
          <w:sz w:val="28"/>
          <w:szCs w:val="28"/>
          <w:lang w:val="en-US" w:eastAsia="zh-CN"/>
        </w:rPr>
        <w:t>本次评估结论，估价人员充分考虑了被评估对象的</w:t>
      </w:r>
      <w:r>
        <w:rPr>
          <w:rFonts w:hint="eastAsia" w:ascii="仿宋_GB2312" w:eastAsia="仿宋_GB2312"/>
          <w:spacing w:val="-2"/>
          <w:sz w:val="28"/>
          <w:szCs w:val="28"/>
          <w:lang w:eastAsia="zh-CN"/>
        </w:rPr>
        <w:t>实物构成、权益和空间范围，</w:t>
      </w:r>
      <w:r>
        <w:rPr>
          <w:rFonts w:hint="eastAsia" w:ascii="仿宋_GB2312" w:eastAsia="仿宋_GB2312"/>
          <w:spacing w:val="-2"/>
          <w:sz w:val="28"/>
          <w:szCs w:val="28"/>
          <w:lang w:val="en-US" w:eastAsia="zh-CN"/>
        </w:rPr>
        <w:t>此范围包含了场坪工程费用。</w:t>
      </w:r>
    </w:p>
    <w:p>
      <w:pPr>
        <w:numPr>
          <w:ilvl w:val="0"/>
          <w:numId w:val="0"/>
        </w:numPr>
        <w:rPr>
          <w:rFonts w:hint="default" w:ascii="仿宋_GB2312" w:hAnsi="新宋体" w:eastAsia="仿宋_GB2312"/>
          <w:spacing w:val="-4"/>
          <w:sz w:val="28"/>
          <w:szCs w:val="28"/>
          <w:lang w:val="en-US" w:eastAsia="zh-CN"/>
        </w:rPr>
      </w:pPr>
      <w:r>
        <w:rPr>
          <w:rFonts w:hint="eastAsia" w:ascii="仿宋_GB2312" w:hAnsi="宋体" w:eastAsia="仿宋_GB2312"/>
          <w:sz w:val="28"/>
          <w:szCs w:val="28"/>
        </w:rPr>
        <w:t>最终评估</w:t>
      </w:r>
      <w:r>
        <w:rPr>
          <w:rFonts w:hint="eastAsia" w:ascii="仿宋_GB2312" w:hAnsi="宋体" w:eastAsia="仿宋_GB2312"/>
          <w:sz w:val="28"/>
          <w:szCs w:val="28"/>
          <w:lang w:val="en-US" w:eastAsia="zh-CN"/>
        </w:rPr>
        <w:t>价格为</w:t>
      </w:r>
      <w:r>
        <w:rPr>
          <w:rFonts w:hint="eastAsia" w:ascii="仿宋_GB2312" w:hAnsi="宋体" w:eastAsia="仿宋_GB2312"/>
          <w:sz w:val="28"/>
          <w:szCs w:val="28"/>
        </w:rPr>
        <w:t>：</w:t>
      </w:r>
      <w:r>
        <w:rPr>
          <w:rFonts w:hint="eastAsia" w:ascii="仿宋_GB2312" w:hAnsi="新宋体" w:eastAsia="仿宋_GB2312"/>
          <w:spacing w:val="-4"/>
          <w:sz w:val="28"/>
          <w:szCs w:val="28"/>
        </w:rPr>
        <w:t>人民币</w:t>
      </w:r>
      <w:r>
        <w:rPr>
          <w:rFonts w:hint="eastAsia" w:ascii="仿宋_GB2312" w:hAnsi="新宋体" w:eastAsia="仿宋_GB2312"/>
          <w:spacing w:val="-4"/>
          <w:sz w:val="28"/>
          <w:szCs w:val="28"/>
          <w:lang w:val="en-US" w:eastAsia="zh-CN"/>
        </w:rPr>
        <w:t>27.65万元，大写贰拾柒万陆仟伍佰元整。详见结果报告明细表：</w:t>
      </w:r>
    </w:p>
    <w:p>
      <w:pPr>
        <w:spacing w:line="480" w:lineRule="auto"/>
        <w:ind w:firstLine="2800" w:firstLineChars="1000"/>
        <w:jc w:val="both"/>
        <w:rPr>
          <w:rFonts w:hint="eastAsia" w:ascii="宋体" w:hAnsi="宋体"/>
          <w:sz w:val="24"/>
        </w:rPr>
      </w:pPr>
      <w:r>
        <w:rPr>
          <w:rFonts w:hint="eastAsia" w:ascii="宋体" w:hAnsi="宋体"/>
          <w:sz w:val="28"/>
          <w:szCs w:val="28"/>
        </w:rPr>
        <w:t>估价结果汇总表</w:t>
      </w:r>
      <w:r>
        <w:rPr>
          <w:rFonts w:hint="eastAsia" w:ascii="宋体" w:hAnsi="宋体"/>
          <w:sz w:val="24"/>
        </w:rPr>
        <w:t xml:space="preserve">         </w:t>
      </w:r>
    </w:p>
    <w:tbl>
      <w:tblPr>
        <w:tblStyle w:val="8"/>
        <w:tblW w:w="8649" w:type="dxa"/>
        <w:tblInd w:w="0" w:type="dxa"/>
        <w:shd w:val="clear" w:color="auto" w:fill="auto"/>
        <w:tblLayout w:type="fixed"/>
        <w:tblCellMar>
          <w:top w:w="0" w:type="dxa"/>
          <w:left w:w="0" w:type="dxa"/>
          <w:bottom w:w="0" w:type="dxa"/>
          <w:right w:w="0" w:type="dxa"/>
        </w:tblCellMar>
      </w:tblPr>
      <w:tblGrid>
        <w:gridCol w:w="590"/>
        <w:gridCol w:w="2157"/>
        <w:gridCol w:w="2095"/>
        <w:gridCol w:w="3807"/>
      </w:tblGrid>
      <w:tr>
        <w:tblPrEx>
          <w:shd w:val="clear" w:color="auto" w:fill="auto"/>
          <w:tblCellMar>
            <w:top w:w="0" w:type="dxa"/>
            <w:left w:w="0" w:type="dxa"/>
            <w:bottom w:w="0" w:type="dxa"/>
            <w:right w:w="0" w:type="dxa"/>
          </w:tblCellMar>
        </w:tblPrEx>
        <w:trPr>
          <w:trHeight w:val="7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序号</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面积（㎡）</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单价</w:t>
            </w:r>
            <w:r>
              <w:rPr>
                <w:rFonts w:ascii="宋体" w:hAnsi="宋体"/>
                <w:b/>
                <w:bCs/>
                <w:kern w:val="0"/>
                <w:sz w:val="22"/>
                <w:szCs w:val="22"/>
              </w:rPr>
              <w:t>（</w:t>
            </w:r>
            <w:r>
              <w:rPr>
                <w:rFonts w:hint="eastAsia" w:ascii="宋体" w:hAnsi="宋体"/>
                <w:sz w:val="24"/>
                <w:lang w:val="en-US" w:eastAsia="zh-CN"/>
              </w:rPr>
              <w:t>元/m2）</w:t>
            </w:r>
          </w:p>
        </w:tc>
        <w:tc>
          <w:tcPr>
            <w:tcW w:w="3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总价（元）</w:t>
            </w:r>
          </w:p>
        </w:tc>
      </w:tr>
      <w:tr>
        <w:tblPrEx>
          <w:shd w:val="clear" w:color="auto" w:fill="auto"/>
          <w:tblCellMar>
            <w:top w:w="0" w:type="dxa"/>
            <w:left w:w="0" w:type="dxa"/>
            <w:bottom w:w="0" w:type="dxa"/>
            <w:right w:w="0" w:type="dxa"/>
          </w:tblCellMar>
        </w:tblPrEx>
        <w:trPr>
          <w:trHeight w:val="666"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sz w:val="24"/>
                <w:lang w:val="en-US" w:eastAsia="zh-CN"/>
              </w:rPr>
            </w:pPr>
            <w:r>
              <w:rPr>
                <w:rFonts w:hint="eastAsia" w:ascii="宋体" w:hAnsi="宋体"/>
                <w:sz w:val="24"/>
                <w:lang w:val="en-US" w:eastAsia="zh-CN"/>
              </w:rPr>
              <w:t>325.34</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sz w:val="24"/>
                <w:lang w:val="en-US" w:eastAsia="zh-CN"/>
              </w:rPr>
            </w:pPr>
            <w:r>
              <w:rPr>
                <w:rFonts w:hint="eastAsia" w:ascii="宋体" w:hAnsi="宋体"/>
                <w:sz w:val="24"/>
                <w:lang w:val="en-US" w:eastAsia="zh-CN"/>
              </w:rPr>
              <w:t>850</w:t>
            </w:r>
          </w:p>
        </w:tc>
        <w:tc>
          <w:tcPr>
            <w:tcW w:w="3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sz w:val="24"/>
                <w:lang w:val="en-US" w:eastAsia="zh-CN"/>
              </w:rPr>
            </w:pPr>
            <w:r>
              <w:rPr>
                <w:rFonts w:hint="eastAsia" w:ascii="宋体" w:hAnsi="宋体"/>
                <w:sz w:val="24"/>
                <w:lang w:val="en-US" w:eastAsia="zh-CN"/>
              </w:rPr>
              <w:t>276500</w:t>
            </w:r>
          </w:p>
        </w:tc>
      </w:tr>
      <w:tr>
        <w:tblPrEx>
          <w:shd w:val="clear" w:color="auto" w:fill="auto"/>
          <w:tblCellMar>
            <w:top w:w="0" w:type="dxa"/>
            <w:left w:w="0" w:type="dxa"/>
            <w:bottom w:w="0" w:type="dxa"/>
            <w:right w:w="0" w:type="dxa"/>
          </w:tblCellMar>
        </w:tblPrEx>
        <w:trPr>
          <w:trHeight w:val="64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2</w:t>
            </w:r>
          </w:p>
        </w:tc>
        <w:tc>
          <w:tcPr>
            <w:tcW w:w="805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sz w:val="24"/>
              </w:rPr>
            </w:pPr>
            <w:r>
              <w:rPr>
                <w:rFonts w:hint="eastAsia" w:ascii="宋体" w:hAnsi="宋体"/>
                <w:sz w:val="24"/>
                <w:lang w:val="en-US" w:eastAsia="zh-CN"/>
              </w:rPr>
              <w:t>合计：RMB 276500元，人民币（大写）金额：贰拾柒万陆仟伍佰元整。</w:t>
            </w:r>
          </w:p>
        </w:tc>
      </w:tr>
    </w:tbl>
    <w:p>
      <w:pPr>
        <w:spacing w:line="480" w:lineRule="auto"/>
        <w:ind w:firstLine="600" w:firstLineChars="250"/>
        <w:jc w:val="center"/>
        <w:rPr>
          <w:rFonts w:ascii="宋体" w:hAnsi="宋体"/>
          <w:sz w:val="20"/>
          <w:szCs w:val="20"/>
        </w:rPr>
      </w:pPr>
      <w:r>
        <w:rPr>
          <w:rFonts w:hint="eastAsia" w:ascii="宋体" w:hAnsi="宋体"/>
          <w:sz w:val="24"/>
        </w:rPr>
        <w:t xml:space="preserve">                                   币种：人民币</w:t>
      </w:r>
    </w:p>
    <w:p>
      <w:pPr>
        <w:rPr>
          <w:rFonts w:ascii="仿宋_GB2312" w:hAnsi="宋体" w:eastAsia="仿宋_GB2312"/>
          <w:sz w:val="28"/>
          <w:szCs w:val="28"/>
        </w:rPr>
      </w:pPr>
      <w:r>
        <w:rPr>
          <w:rFonts w:hint="eastAsia" w:ascii="仿宋_GB2312" w:hAnsi="宋体" w:eastAsia="仿宋_GB2312"/>
          <w:sz w:val="28"/>
          <w:szCs w:val="28"/>
        </w:rPr>
        <w:t>十</w:t>
      </w:r>
      <w:r>
        <w:rPr>
          <w:rFonts w:hint="eastAsia" w:ascii="仿宋_GB2312" w:hAnsi="宋体" w:eastAsia="仿宋_GB2312"/>
          <w:sz w:val="28"/>
          <w:szCs w:val="28"/>
          <w:lang w:val="en-US" w:eastAsia="zh-CN"/>
        </w:rPr>
        <w:t>三</w:t>
      </w:r>
      <w:r>
        <w:rPr>
          <w:rFonts w:hint="eastAsia" w:ascii="仿宋_GB2312" w:hAnsi="宋体" w:eastAsia="仿宋_GB2312"/>
          <w:sz w:val="28"/>
          <w:szCs w:val="28"/>
        </w:rPr>
        <w:t>、注册房地产估价师</w:t>
      </w:r>
    </w:p>
    <w:p>
      <w:pPr>
        <w:spacing w:line="480" w:lineRule="auto"/>
        <w:ind w:firstLine="2880" w:firstLineChars="1200"/>
        <w:rPr>
          <w:rFonts w:ascii="宋体" w:hAnsi="宋体"/>
          <w:sz w:val="24"/>
        </w:rPr>
      </w:pPr>
      <w:r>
        <w:rPr>
          <w:rFonts w:hint="eastAsia" w:ascii="宋体" w:hAnsi="宋体"/>
          <w:sz w:val="24"/>
        </w:rPr>
        <w:t>参加估价的注册房地产估价师</w:t>
      </w: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175"/>
        <w:gridCol w:w="240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1303" w:type="dxa"/>
            <w:vAlign w:val="center"/>
          </w:tcPr>
          <w:p>
            <w:pPr>
              <w:jc w:val="center"/>
              <w:rPr>
                <w:rFonts w:ascii="宋体" w:hAnsi="宋体"/>
                <w:sz w:val="24"/>
              </w:rPr>
            </w:pPr>
            <w:r>
              <w:rPr>
                <w:rFonts w:hint="eastAsia" w:ascii="宋体" w:hAnsi="宋体"/>
                <w:sz w:val="24"/>
              </w:rPr>
              <w:t>姓  名</w:t>
            </w:r>
          </w:p>
        </w:tc>
        <w:tc>
          <w:tcPr>
            <w:tcW w:w="2175" w:type="dxa"/>
            <w:vAlign w:val="center"/>
          </w:tcPr>
          <w:p>
            <w:pPr>
              <w:jc w:val="center"/>
              <w:rPr>
                <w:rFonts w:ascii="宋体" w:hAnsi="宋体"/>
                <w:sz w:val="24"/>
              </w:rPr>
            </w:pPr>
            <w:r>
              <w:rPr>
                <w:rFonts w:hint="eastAsia" w:ascii="宋体" w:hAnsi="宋体"/>
                <w:sz w:val="24"/>
              </w:rPr>
              <w:t>注册号</w:t>
            </w:r>
          </w:p>
        </w:tc>
        <w:tc>
          <w:tcPr>
            <w:tcW w:w="2402" w:type="dxa"/>
            <w:vAlign w:val="center"/>
          </w:tcPr>
          <w:p>
            <w:pPr>
              <w:jc w:val="center"/>
              <w:rPr>
                <w:rFonts w:ascii="宋体" w:hAnsi="宋体"/>
                <w:sz w:val="24"/>
              </w:rPr>
            </w:pPr>
            <w:r>
              <w:rPr>
                <w:rFonts w:hint="eastAsia" w:ascii="宋体" w:hAnsi="宋体"/>
                <w:sz w:val="24"/>
              </w:rPr>
              <w:t>签  名</w:t>
            </w:r>
          </w:p>
        </w:tc>
        <w:tc>
          <w:tcPr>
            <w:tcW w:w="2625" w:type="dxa"/>
            <w:vAlign w:val="center"/>
          </w:tcPr>
          <w:p>
            <w:pPr>
              <w:jc w:val="center"/>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1303" w:type="dxa"/>
            <w:vAlign w:val="center"/>
          </w:tcPr>
          <w:p>
            <w:pPr>
              <w:jc w:val="center"/>
              <w:rPr>
                <w:rFonts w:ascii="宋体" w:hAnsi="宋体"/>
                <w:sz w:val="24"/>
              </w:rPr>
            </w:pPr>
            <w:r>
              <w:rPr>
                <w:rFonts w:hint="eastAsia" w:ascii="宋体" w:hAnsi="宋体"/>
                <w:sz w:val="24"/>
              </w:rPr>
              <w:t>邵毅飞</w:t>
            </w:r>
          </w:p>
        </w:tc>
        <w:tc>
          <w:tcPr>
            <w:tcW w:w="2175" w:type="dxa"/>
            <w:vAlign w:val="center"/>
          </w:tcPr>
          <w:p>
            <w:pPr>
              <w:jc w:val="center"/>
              <w:rPr>
                <w:rFonts w:ascii="宋体" w:hAnsi="宋体"/>
                <w:sz w:val="24"/>
              </w:rPr>
            </w:pPr>
            <w:r>
              <w:rPr>
                <w:rFonts w:hint="eastAsia" w:ascii="仿宋_GB2312" w:hAnsi="新宋体" w:eastAsia="仿宋_GB2312"/>
                <w:sz w:val="28"/>
              </w:rPr>
              <w:t>4220050028</w:t>
            </w:r>
          </w:p>
        </w:tc>
        <w:tc>
          <w:tcPr>
            <w:tcW w:w="2402" w:type="dxa"/>
            <w:vAlign w:val="center"/>
          </w:tcPr>
          <w:p>
            <w:pPr>
              <w:jc w:val="center"/>
              <w:rPr>
                <w:rFonts w:ascii="宋体" w:hAnsi="宋体"/>
                <w:sz w:val="24"/>
              </w:rPr>
            </w:pPr>
          </w:p>
        </w:tc>
        <w:tc>
          <w:tcPr>
            <w:tcW w:w="2625" w:type="dxa"/>
            <w:vAlign w:val="center"/>
          </w:tcPr>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1303" w:type="dxa"/>
            <w:vAlign w:val="center"/>
          </w:tcPr>
          <w:p>
            <w:pPr>
              <w:jc w:val="center"/>
              <w:rPr>
                <w:rFonts w:ascii="宋体" w:hAnsi="宋体"/>
                <w:sz w:val="24"/>
              </w:rPr>
            </w:pPr>
            <w:r>
              <w:rPr>
                <w:rFonts w:hint="eastAsia" w:ascii="宋体" w:hAnsi="宋体"/>
                <w:sz w:val="24"/>
              </w:rPr>
              <w:t>李</w:t>
            </w:r>
            <w:r>
              <w:rPr>
                <w:rFonts w:hint="eastAsia" w:ascii="宋体" w:hAnsi="宋体"/>
                <w:sz w:val="24"/>
                <w:lang w:val="en-US" w:eastAsia="zh-CN"/>
              </w:rPr>
              <w:t xml:space="preserve"> </w:t>
            </w:r>
            <w:r>
              <w:rPr>
                <w:rFonts w:hint="eastAsia" w:ascii="宋体" w:hAnsi="宋体"/>
                <w:sz w:val="24"/>
              </w:rPr>
              <w:t xml:space="preserve"> 宏</w:t>
            </w:r>
          </w:p>
        </w:tc>
        <w:tc>
          <w:tcPr>
            <w:tcW w:w="2175" w:type="dxa"/>
            <w:vAlign w:val="center"/>
          </w:tcPr>
          <w:p>
            <w:pPr>
              <w:jc w:val="center"/>
              <w:rPr>
                <w:rFonts w:ascii="宋体" w:hAnsi="宋体"/>
                <w:sz w:val="24"/>
              </w:rPr>
            </w:pPr>
            <w:r>
              <w:rPr>
                <w:rFonts w:hint="eastAsia" w:ascii="仿宋_GB2312" w:hAnsi="新宋体" w:eastAsia="仿宋_GB2312"/>
                <w:sz w:val="28"/>
              </w:rPr>
              <w:t>4220000074</w:t>
            </w:r>
          </w:p>
        </w:tc>
        <w:tc>
          <w:tcPr>
            <w:tcW w:w="2402" w:type="dxa"/>
            <w:vAlign w:val="center"/>
          </w:tcPr>
          <w:p>
            <w:pPr>
              <w:jc w:val="center"/>
              <w:rPr>
                <w:rFonts w:ascii="宋体" w:hAnsi="宋体"/>
                <w:sz w:val="24"/>
              </w:rPr>
            </w:pPr>
          </w:p>
        </w:tc>
        <w:tc>
          <w:tcPr>
            <w:tcW w:w="2625" w:type="dxa"/>
            <w:vAlign w:val="center"/>
          </w:tcPr>
          <w:p>
            <w:pPr>
              <w:jc w:val="center"/>
              <w:rPr>
                <w:rFonts w:ascii="宋体" w:hAnsi="宋体"/>
                <w:sz w:val="24"/>
              </w:rPr>
            </w:pPr>
            <w:r>
              <w:rPr>
                <w:rFonts w:hint="eastAsia" w:ascii="宋体" w:hAnsi="宋体"/>
                <w:sz w:val="24"/>
              </w:rPr>
              <w:t xml:space="preserve">     年   月   日</w:t>
            </w:r>
          </w:p>
        </w:tc>
      </w:tr>
    </w:tbl>
    <w:p>
      <w:pPr>
        <w:rPr>
          <w:rFonts w:ascii="仿宋_GB2312" w:hAnsi="宋体" w:eastAsia="仿宋_GB2312"/>
          <w:sz w:val="28"/>
          <w:szCs w:val="28"/>
        </w:rPr>
      </w:pPr>
      <w:r>
        <w:rPr>
          <w:rFonts w:hint="eastAsia" w:ascii="仿宋_GB2312" w:hAnsi="宋体" w:eastAsia="仿宋_GB2312"/>
          <w:sz w:val="28"/>
          <w:szCs w:val="28"/>
        </w:rPr>
        <w:t>十</w:t>
      </w:r>
      <w:r>
        <w:rPr>
          <w:rFonts w:hint="eastAsia" w:ascii="仿宋_GB2312" w:hAnsi="宋体" w:eastAsia="仿宋_GB2312"/>
          <w:sz w:val="28"/>
          <w:szCs w:val="28"/>
          <w:lang w:val="en-US" w:eastAsia="zh-CN"/>
        </w:rPr>
        <w:t>四</w:t>
      </w:r>
      <w:r>
        <w:rPr>
          <w:rFonts w:hint="eastAsia" w:ascii="仿宋_GB2312" w:hAnsi="宋体" w:eastAsia="仿宋_GB2312"/>
          <w:sz w:val="28"/>
          <w:szCs w:val="28"/>
        </w:rPr>
        <w:t>、实地查勘期</w:t>
      </w:r>
    </w:p>
    <w:p>
      <w:pPr>
        <w:rPr>
          <w:rFonts w:hint="eastAsia" w:ascii="仿宋_GB2312" w:hAnsi="宋体" w:eastAsia="仿宋_GB2312"/>
          <w:sz w:val="28"/>
          <w:szCs w:val="28"/>
          <w:lang w:eastAsia="zh-CN"/>
        </w:rPr>
      </w:pPr>
      <w:r>
        <w:rPr>
          <w:rFonts w:hint="eastAsia" w:ascii="仿宋_GB2312" w:hAnsi="宋体" w:eastAsia="仿宋_GB2312"/>
          <w:sz w:val="28"/>
          <w:szCs w:val="28"/>
          <w:lang w:eastAsia="zh-CN"/>
        </w:rPr>
        <w:t>二○二0年六月二十二日</w:t>
      </w:r>
    </w:p>
    <w:p>
      <w:pPr>
        <w:rPr>
          <w:rFonts w:ascii="仿宋_GB2312" w:hAnsi="宋体" w:eastAsia="仿宋_GB2312"/>
          <w:sz w:val="28"/>
          <w:szCs w:val="28"/>
        </w:rPr>
      </w:pPr>
      <w:r>
        <w:rPr>
          <w:rFonts w:hint="eastAsia" w:ascii="仿宋_GB2312" w:hAnsi="宋体" w:eastAsia="仿宋_GB2312"/>
          <w:sz w:val="28"/>
          <w:szCs w:val="28"/>
        </w:rPr>
        <w:t>十</w:t>
      </w:r>
      <w:r>
        <w:rPr>
          <w:rFonts w:hint="eastAsia" w:ascii="仿宋_GB2312" w:hAnsi="宋体" w:eastAsia="仿宋_GB2312"/>
          <w:sz w:val="28"/>
          <w:szCs w:val="28"/>
          <w:lang w:val="en-US" w:eastAsia="zh-CN"/>
        </w:rPr>
        <w:t>五</w:t>
      </w:r>
      <w:r>
        <w:rPr>
          <w:rFonts w:hint="eastAsia" w:ascii="仿宋_GB2312" w:hAnsi="宋体" w:eastAsia="仿宋_GB2312"/>
          <w:sz w:val="28"/>
          <w:szCs w:val="28"/>
        </w:rPr>
        <w:t>、估价作业期</w:t>
      </w:r>
    </w:p>
    <w:p>
      <w:pPr>
        <w:rPr>
          <w:rFonts w:ascii="仿宋_GB2312" w:hAnsi="宋体" w:eastAsia="仿宋_GB2312"/>
          <w:sz w:val="28"/>
          <w:szCs w:val="28"/>
        </w:rPr>
      </w:pPr>
      <w:r>
        <w:rPr>
          <w:rFonts w:hint="eastAsia" w:ascii="仿宋_GB2312" w:hAnsi="宋体" w:eastAsia="仿宋_GB2312"/>
          <w:sz w:val="28"/>
          <w:szCs w:val="28"/>
          <w:lang w:eastAsia="zh-CN"/>
        </w:rPr>
        <w:t>二○二0年六月二十二日</w:t>
      </w:r>
      <w:r>
        <w:rPr>
          <w:rFonts w:hint="eastAsia" w:ascii="仿宋_GB2312" w:hAnsi="宋体" w:eastAsia="仿宋_GB2312"/>
          <w:sz w:val="28"/>
          <w:szCs w:val="28"/>
        </w:rPr>
        <w:t>至</w:t>
      </w:r>
      <w:r>
        <w:rPr>
          <w:rFonts w:hint="eastAsia" w:ascii="仿宋_GB2312" w:hAnsi="宋体" w:eastAsia="仿宋_GB2312"/>
          <w:sz w:val="28"/>
          <w:szCs w:val="28"/>
          <w:lang w:eastAsia="zh-CN"/>
        </w:rPr>
        <w:t>二○二0年六月二十八日</w:t>
      </w:r>
      <w:r>
        <w:rPr>
          <w:rFonts w:hint="eastAsia" w:ascii="仿宋_GB2312" w:hAnsi="宋体" w:eastAsia="仿宋_GB2312"/>
          <w:sz w:val="28"/>
          <w:szCs w:val="28"/>
        </w:rPr>
        <w:t>。</w:t>
      </w:r>
    </w:p>
    <w:p>
      <w:pPr>
        <w:jc w:val="center"/>
        <w:rPr>
          <w:rFonts w:ascii="仿宋_GB2312" w:eastAsia="仿宋_GB2312"/>
          <w:sz w:val="28"/>
          <w:szCs w:val="28"/>
        </w:rPr>
      </w:pPr>
      <w:r>
        <w:rPr>
          <w:rFonts w:hint="eastAsia" w:ascii="仿宋_GB2312" w:hAnsi="宋体" w:eastAsia="仿宋_GB2312"/>
          <w:sz w:val="28"/>
          <w:szCs w:val="28"/>
        </w:rPr>
        <w:t xml:space="preserve">                          </w:t>
      </w:r>
      <w:r>
        <w:rPr>
          <w:rFonts w:hint="eastAsia" w:ascii="仿宋_GB2312" w:eastAsia="仿宋_GB2312"/>
          <w:sz w:val="28"/>
          <w:szCs w:val="28"/>
        </w:rPr>
        <w:t>十堰德高房地产估价有限公司</w:t>
      </w:r>
    </w:p>
    <w:p>
      <w:pPr>
        <w:ind w:right="560"/>
        <w:jc w:val="center"/>
        <w:rPr>
          <w:rFonts w:ascii="仿宋_GB2312" w:hAnsi="宋体"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二○二0年六月二十八日</w:t>
      </w:r>
    </w:p>
    <w:p>
      <w:pPr>
        <w:jc w:val="center"/>
        <w:rPr>
          <w:rFonts w:ascii="仿宋_GB2312" w:eastAsia="仿宋_GB2312"/>
          <w:b/>
          <w:sz w:val="32"/>
          <w:szCs w:val="36"/>
        </w:rPr>
      </w:pPr>
      <w:r>
        <w:rPr>
          <w:rFonts w:hint="eastAsia" w:ascii="仿宋_GB2312" w:eastAsia="仿宋_GB2312"/>
          <w:b/>
          <w:sz w:val="32"/>
          <w:szCs w:val="36"/>
        </w:rPr>
        <w:t>估价对象位置图</w:t>
      </w:r>
      <w:r>
        <w:rPr>
          <w:rFonts w:hint="eastAsia" w:ascii="仿宋_GB2312" w:eastAsia="仿宋_GB2312"/>
        </w:rPr>
        <w:t xml:space="preserve"> </w:t>
      </w:r>
      <w:r>
        <w:rPr>
          <w:rFonts w:hint="eastAsia" w:ascii="仿宋_GB2312" w:eastAsia="仿宋_GB2312"/>
          <w:b/>
          <w:sz w:val="32"/>
          <w:szCs w:val="36"/>
        </w:rPr>
        <w:t xml:space="preserve"> </w:t>
      </w:r>
    </w:p>
    <w:p>
      <w:pPr>
        <w:widowControl/>
        <w:jc w:val="left"/>
        <w:rPr>
          <w:rFonts w:eastAsia="仿宋_GB2312"/>
        </w:rPr>
      </w:pPr>
      <w:r>
        <w:rPr>
          <w:rFonts w:ascii="仿宋_GB2312" w:eastAsia="仿宋_GB2312"/>
          <w:b/>
          <w:bCs/>
          <w:sz w:val="36"/>
          <w:szCs w:val="36"/>
        </w:rPr>
        <mc:AlternateContent>
          <mc:Choice Requires="wps">
            <w:drawing>
              <wp:anchor distT="0" distB="0" distL="114300" distR="114300" simplePos="0" relativeHeight="251661312" behindDoc="0" locked="0" layoutInCell="1" allowOverlap="1">
                <wp:simplePos x="0" y="0"/>
                <wp:positionH relativeFrom="column">
                  <wp:posOffset>2138045</wp:posOffset>
                </wp:positionH>
                <wp:positionV relativeFrom="paragraph">
                  <wp:posOffset>1929130</wp:posOffset>
                </wp:positionV>
                <wp:extent cx="733425" cy="297180"/>
                <wp:effectExtent l="0" t="0" r="0" b="0"/>
                <wp:wrapNone/>
                <wp:docPr id="27" name="矩形标注 13"/>
                <wp:cNvGraphicFramePr/>
                <a:graphic xmlns:a="http://schemas.openxmlformats.org/drawingml/2006/main">
                  <a:graphicData uri="http://schemas.microsoft.com/office/word/2010/wordprocessingShape">
                    <wps:wsp>
                      <wps:cNvSpPr/>
                      <wps:spPr>
                        <a:xfrm>
                          <a:off x="0" y="0"/>
                          <a:ext cx="733425" cy="297180"/>
                        </a:xfrm>
                        <a:prstGeom prst="wedgeRectCallout">
                          <a:avLst>
                            <a:gd name="adj1" fmla="val -10347"/>
                            <a:gd name="adj2" fmla="val 129699"/>
                          </a:avLst>
                        </a:prstGeom>
                        <a:solidFill>
                          <a:srgbClr val="FFFFFF"/>
                        </a:solidFill>
                        <a:ln w="9525" cap="flat" cmpd="sng">
                          <a:solidFill>
                            <a:srgbClr val="000000"/>
                          </a:solidFill>
                          <a:prstDash val="solid"/>
                          <a:miter/>
                          <a:headEnd type="none" w="med" len="med"/>
                          <a:tailEnd type="none" w="med" len="med"/>
                        </a:ln>
                        <a:effectLst/>
                      </wps:spPr>
                      <wps:txbx>
                        <w:txbxContent>
                          <w:p>
                            <w:pPr>
                              <w:pStyle w:val="2"/>
                              <w:rPr>
                                <w:rFonts w:ascii="宋体" w:hAnsi="宋体"/>
                                <w:sz w:val="21"/>
                                <w:szCs w:val="21"/>
                              </w:rPr>
                            </w:pPr>
                            <w:r>
                              <w:rPr>
                                <w:rFonts w:hint="eastAsia" w:ascii="宋体" w:hAnsi="宋体"/>
                                <w:sz w:val="21"/>
                                <w:szCs w:val="21"/>
                              </w:rPr>
                              <w:t>估价对象</w:t>
                            </w:r>
                          </w:p>
                        </w:txbxContent>
                      </wps:txbx>
                      <wps:bodyPr upright="1"/>
                    </wps:wsp>
                  </a:graphicData>
                </a:graphic>
              </wp:anchor>
            </w:drawing>
          </mc:Choice>
          <mc:Fallback>
            <w:pict>
              <v:shape id="矩形标注 13" o:spid="_x0000_s1026" o:spt="61" type="#_x0000_t61" style="position:absolute;left:0pt;margin-left:168.35pt;margin-top:151.9pt;height:23.4pt;width:57.75pt;z-index:251661312;mso-width-relative:page;mso-height-relative:page;" fillcolor="#FFFFFF" filled="t" stroked="t" coordsize="21600,21600" o:gfxdata="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Ip082AAAAAsBAAAPAAAAAAAAAAEAIAAAACIAAABkcnMvZG93bnJldi54bWxQSwECFAAUAAAA&#10;CACHTuJAWTRhpicCAABPBAAADgAAAAAAAAABACAAAAAnAQAAZHJzL2Uyb0RvYy54bWxQSwUGAAAA&#10;AAYABgBZAQAAwAUAAAAA&#10;" adj="8565,38815">
                <v:fill on="t" focussize="0,0"/>
                <v:stroke color="#000000" joinstyle="miter"/>
                <v:imagedata o:title=""/>
                <o:lock v:ext="edit" aspectratio="f"/>
                <v:textbox>
                  <w:txbxContent>
                    <w:p>
                      <w:pPr>
                        <w:pStyle w:val="2"/>
                        <w:rPr>
                          <w:rFonts w:ascii="宋体" w:hAnsi="宋体"/>
                          <w:sz w:val="21"/>
                          <w:szCs w:val="21"/>
                        </w:rPr>
                      </w:pPr>
                      <w:r>
                        <w:rPr>
                          <w:rFonts w:hint="eastAsia" w:ascii="宋体" w:hAnsi="宋体"/>
                          <w:sz w:val="21"/>
                          <w:szCs w:val="21"/>
                        </w:rPr>
                        <w:t>估价对象</w:t>
                      </w:r>
                    </w:p>
                  </w:txbxContent>
                </v:textbox>
              </v:shape>
            </w:pict>
          </mc:Fallback>
        </mc:AlternateContent>
      </w:r>
      <w:r>
        <w:rPr>
          <w:rFonts w:hint="eastAsia" w:ascii="仿宋_GB2312" w:eastAsia="仿宋_GB2312"/>
          <w:b/>
          <w:sz w:val="24"/>
        </w:rPr>
        <w:t xml:space="preserve"> </w:t>
      </w:r>
      <w:r>
        <w:drawing>
          <wp:inline distT="0" distB="0" distL="114300" distR="114300">
            <wp:extent cx="5272405" cy="3815080"/>
            <wp:effectExtent l="0" t="0" r="4445" b="139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272405" cy="3815080"/>
                    </a:xfrm>
                    <a:prstGeom prst="rect">
                      <a:avLst/>
                    </a:prstGeom>
                    <a:noFill/>
                    <a:ln>
                      <a:noFill/>
                    </a:ln>
                  </pic:spPr>
                </pic:pic>
              </a:graphicData>
            </a:graphic>
          </wp:inline>
        </w:drawing>
      </w:r>
    </w:p>
    <w:p>
      <w:pPr>
        <w:ind w:left="-105" w:leftChars="-50" w:firstLine="279" w:firstLineChars="116"/>
        <w:jc w:val="center"/>
        <w:rPr>
          <w:rFonts w:ascii="仿宋_GB2312" w:eastAsia="仿宋_GB2312"/>
          <w:b/>
          <w:sz w:val="24"/>
        </w:rPr>
      </w:pPr>
    </w:p>
    <w:p>
      <w:pPr>
        <w:ind w:left="105" w:leftChars="50" w:right="-105" w:rightChars="-50"/>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ascii="仿宋_GB2312" w:eastAsia="仿宋_GB2312"/>
          <w:b/>
          <w:sz w:val="32"/>
          <w:szCs w:val="36"/>
        </w:rPr>
      </w:pPr>
    </w:p>
    <w:p>
      <w:pPr>
        <w:tabs>
          <w:tab w:val="left" w:pos="3310"/>
          <w:tab w:val="center" w:pos="4252"/>
        </w:tabs>
        <w:jc w:val="center"/>
        <w:rPr>
          <w:rFonts w:hint="eastAsia" w:ascii="仿宋_GB2312" w:eastAsia="仿宋_GB2312"/>
          <w:b/>
          <w:sz w:val="24"/>
          <w:lang w:eastAsia="zh-CN"/>
        </w:rPr>
      </w:pPr>
      <w:r>
        <w:rPr>
          <w:rFonts w:hint="eastAsia" w:ascii="仿宋_GB2312" w:eastAsia="仿宋_GB2312"/>
          <w:b/>
          <w:sz w:val="32"/>
          <w:szCs w:val="36"/>
        </w:rPr>
        <w:t>实地查勘照片</w:t>
      </w:r>
      <w:r>
        <w:rPr>
          <w:rFonts w:hint="eastAsia" w:ascii="仿宋_GB2312" w:eastAsia="仿宋_GB2312"/>
          <w:b/>
          <w:sz w:val="32"/>
          <w:szCs w:val="36"/>
          <w:lang w:eastAsia="zh-CN"/>
        </w:rPr>
        <w:t>（</w:t>
      </w:r>
      <w:r>
        <w:rPr>
          <w:rFonts w:hint="eastAsia" w:ascii="仿宋_GB2312" w:eastAsia="仿宋_GB2312"/>
          <w:b/>
          <w:sz w:val="32"/>
          <w:szCs w:val="36"/>
          <w:lang w:val="en-US" w:eastAsia="zh-CN"/>
        </w:rPr>
        <w:t>一</w:t>
      </w:r>
      <w:r>
        <w:rPr>
          <w:rFonts w:hint="eastAsia" w:ascii="仿宋_GB2312" w:eastAsia="仿宋_GB2312"/>
          <w:b/>
          <w:sz w:val="32"/>
          <w:szCs w:val="36"/>
          <w:lang w:eastAsia="zh-CN"/>
        </w:rPr>
        <w:t>）</w:t>
      </w:r>
    </w:p>
    <w:p>
      <w:pPr>
        <w:tabs>
          <w:tab w:val="left" w:pos="3310"/>
          <w:tab w:val="center" w:pos="4252"/>
        </w:tabs>
        <w:ind w:firstLine="1560" w:firstLineChars="650"/>
        <w:rPr>
          <w:rFonts w:ascii="仿宋_GB2312" w:eastAsia="仿宋_GB2312"/>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7" name="图片 7" descr="IMG_20200622_11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00622_112055"/>
                          <pic:cNvPicPr>
                            <a:picLocks noChangeAspect="1"/>
                          </pic:cNvPicPr>
                        </pic:nvPicPr>
                        <pic:blipFill>
                          <a:blip r:embed="rId9"/>
                          <a:stretch>
                            <a:fillRect/>
                          </a:stretch>
                        </pic:blipFill>
                        <pic:spPr>
                          <a:xfrm>
                            <a:off x="0" y="0"/>
                            <a:ext cx="2560320" cy="1915160"/>
                          </a:xfrm>
                          <a:prstGeom prst="rect">
                            <a:avLst/>
                          </a:prstGeom>
                        </pic:spPr>
                      </pic:pic>
                    </a:graphicData>
                  </a:graphic>
                </wp:inline>
              </w:drawing>
            </w:r>
          </w:p>
          <w:p>
            <w:pPr>
              <w:rPr>
                <w:vertAlign w:val="baseline"/>
              </w:rPr>
            </w:pPr>
          </w:p>
        </w:tc>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8" name="图片 8" descr="IMG_20200622_11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00622_112113"/>
                          <pic:cNvPicPr>
                            <a:picLocks noChangeAspect="1"/>
                          </pic:cNvPicPr>
                        </pic:nvPicPr>
                        <pic:blipFill>
                          <a:blip r:embed="rId10"/>
                          <a:stretch>
                            <a:fillRect/>
                          </a:stretch>
                        </pic:blipFill>
                        <pic:spPr>
                          <a:xfrm>
                            <a:off x="0" y="0"/>
                            <a:ext cx="2560320" cy="19151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9" name="图片 9" descr="IMG_20200622_11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00622_112355"/>
                          <pic:cNvPicPr>
                            <a:picLocks noChangeAspect="1"/>
                          </pic:cNvPicPr>
                        </pic:nvPicPr>
                        <pic:blipFill>
                          <a:blip r:embed="rId11"/>
                          <a:stretch>
                            <a:fillRect/>
                          </a:stretch>
                        </pic:blipFill>
                        <pic:spPr>
                          <a:xfrm>
                            <a:off x="0" y="0"/>
                            <a:ext cx="2560320" cy="1915160"/>
                          </a:xfrm>
                          <a:prstGeom prst="rect">
                            <a:avLst/>
                          </a:prstGeom>
                        </pic:spPr>
                      </pic:pic>
                    </a:graphicData>
                  </a:graphic>
                </wp:inline>
              </w:drawing>
            </w:r>
          </w:p>
          <w:p>
            <w:pPr>
              <w:rPr>
                <w:vertAlign w:val="baseline"/>
              </w:rPr>
            </w:pPr>
          </w:p>
        </w:tc>
        <w:tc>
          <w:tcPr>
            <w:tcW w:w="4261" w:type="dxa"/>
          </w:tcPr>
          <w:p>
            <w:pPr>
              <w:rPr>
                <w:rFonts w:hint="eastAsia" w:eastAsia="宋体"/>
                <w:vertAlign w:val="baseline"/>
                <w:lang w:eastAsia="zh-CN"/>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11" name="图片 11" descr="IMG_20200622_11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00622_112758"/>
                          <pic:cNvPicPr>
                            <a:picLocks noChangeAspect="1"/>
                          </pic:cNvPicPr>
                        </pic:nvPicPr>
                        <pic:blipFill>
                          <a:blip r:embed="rId12"/>
                          <a:stretch>
                            <a:fillRect/>
                          </a:stretch>
                        </pic:blipFill>
                        <pic:spPr>
                          <a:xfrm>
                            <a:off x="0" y="0"/>
                            <a:ext cx="2560320" cy="19151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12" name="图片 12" descr="IMG_20200622_12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00622_123238"/>
                          <pic:cNvPicPr>
                            <a:picLocks noChangeAspect="1"/>
                          </pic:cNvPicPr>
                        </pic:nvPicPr>
                        <pic:blipFill>
                          <a:blip r:embed="rId13"/>
                          <a:stretch>
                            <a:fillRect/>
                          </a:stretch>
                        </pic:blipFill>
                        <pic:spPr>
                          <a:xfrm>
                            <a:off x="0" y="0"/>
                            <a:ext cx="2560320" cy="1915160"/>
                          </a:xfrm>
                          <a:prstGeom prst="rect">
                            <a:avLst/>
                          </a:prstGeom>
                        </pic:spPr>
                      </pic:pic>
                    </a:graphicData>
                  </a:graphic>
                </wp:inline>
              </w:drawing>
            </w:r>
          </w:p>
          <w:p>
            <w:pPr>
              <w:rPr>
                <w:vertAlign w:val="baseline"/>
              </w:rPr>
            </w:pPr>
          </w:p>
        </w:tc>
        <w:tc>
          <w:tcPr>
            <w:tcW w:w="4261" w:type="dxa"/>
          </w:tcPr>
          <w:p>
            <w:pPr>
              <w:rPr>
                <w:rFonts w:hint="eastAsia" w:eastAsia="宋体"/>
                <w:vertAlign w:val="baseline"/>
                <w:lang w:eastAsia="zh-CN"/>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6" name="图片 26" descr="IMG_20200622_11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0200622_112428"/>
                          <pic:cNvPicPr>
                            <a:picLocks noChangeAspect="1"/>
                          </pic:cNvPicPr>
                        </pic:nvPicPr>
                        <pic:blipFill>
                          <a:blip r:embed="rId14"/>
                          <a:stretch>
                            <a:fillRect/>
                          </a:stretch>
                        </pic:blipFill>
                        <pic:spPr>
                          <a:xfrm>
                            <a:off x="0" y="0"/>
                            <a:ext cx="2560320" cy="1915160"/>
                          </a:xfrm>
                          <a:prstGeom prst="rect">
                            <a:avLst/>
                          </a:prstGeom>
                        </pic:spPr>
                      </pic:pic>
                    </a:graphicData>
                  </a:graphic>
                </wp:inline>
              </w:drawing>
            </w:r>
          </w:p>
        </w:tc>
      </w:tr>
    </w:tbl>
    <w:p>
      <w:r>
        <w:br w:type="page"/>
      </w:r>
    </w:p>
    <w:p>
      <w:pPr>
        <w:tabs>
          <w:tab w:val="left" w:pos="3310"/>
          <w:tab w:val="center" w:pos="4252"/>
        </w:tabs>
        <w:jc w:val="center"/>
        <w:rPr>
          <w:rFonts w:hint="eastAsia" w:ascii="仿宋_GB2312" w:eastAsia="仿宋_GB2312"/>
          <w:b/>
          <w:sz w:val="24"/>
          <w:lang w:eastAsia="zh-CN"/>
        </w:rPr>
      </w:pPr>
      <w:r>
        <w:rPr>
          <w:rFonts w:hint="eastAsia" w:ascii="仿宋_GB2312" w:eastAsia="仿宋_GB2312"/>
          <w:b/>
          <w:sz w:val="32"/>
          <w:szCs w:val="36"/>
        </w:rPr>
        <w:t>实地查勘照片</w:t>
      </w:r>
      <w:r>
        <w:rPr>
          <w:rFonts w:hint="eastAsia" w:ascii="仿宋_GB2312" w:eastAsia="仿宋_GB2312"/>
          <w:b/>
          <w:sz w:val="32"/>
          <w:szCs w:val="36"/>
          <w:lang w:eastAsia="zh-CN"/>
        </w:rPr>
        <w:t>（</w:t>
      </w:r>
      <w:r>
        <w:rPr>
          <w:rFonts w:hint="eastAsia" w:ascii="仿宋_GB2312" w:eastAsia="仿宋_GB2312"/>
          <w:b/>
          <w:sz w:val="32"/>
          <w:szCs w:val="36"/>
          <w:lang w:val="en-US" w:eastAsia="zh-CN"/>
        </w:rPr>
        <w:t>二</w:t>
      </w:r>
      <w:r>
        <w:rPr>
          <w:rFonts w:hint="eastAsia" w:ascii="仿宋_GB2312" w:eastAsia="仿宋_GB2312"/>
          <w:b/>
          <w:sz w:val="32"/>
          <w:szCs w:val="36"/>
          <w:lang w:eastAsia="zh-CN"/>
        </w:rPr>
        <w:t>）</w:t>
      </w:r>
    </w:p>
    <w:p>
      <w:pPr>
        <w:tabs>
          <w:tab w:val="left" w:pos="3310"/>
          <w:tab w:val="center" w:pos="4252"/>
        </w:tabs>
        <w:ind w:firstLine="1560" w:firstLineChars="650"/>
        <w:rPr>
          <w:rFonts w:ascii="仿宋_GB2312" w:eastAsia="仿宋_GB2312"/>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0" name="图片 20" descr="IMG_20200622_11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200622_112216"/>
                          <pic:cNvPicPr>
                            <a:picLocks noChangeAspect="1"/>
                          </pic:cNvPicPr>
                        </pic:nvPicPr>
                        <pic:blipFill>
                          <a:blip r:embed="rId15"/>
                          <a:stretch>
                            <a:fillRect/>
                          </a:stretch>
                        </pic:blipFill>
                        <pic:spPr>
                          <a:xfrm>
                            <a:off x="0" y="0"/>
                            <a:ext cx="2560320" cy="1915160"/>
                          </a:xfrm>
                          <a:prstGeom prst="rect">
                            <a:avLst/>
                          </a:prstGeom>
                        </pic:spPr>
                      </pic:pic>
                    </a:graphicData>
                  </a:graphic>
                </wp:inline>
              </w:drawing>
            </w:r>
          </w:p>
          <w:p>
            <w:pPr>
              <w:rPr>
                <w:vertAlign w:val="baseline"/>
              </w:rPr>
            </w:pPr>
          </w:p>
        </w:tc>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1" name="图片 21" descr="IMG_20200622_11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0200622_112220"/>
                          <pic:cNvPicPr>
                            <a:picLocks noChangeAspect="1"/>
                          </pic:cNvPicPr>
                        </pic:nvPicPr>
                        <pic:blipFill>
                          <a:blip r:embed="rId16"/>
                          <a:stretch>
                            <a:fillRect/>
                          </a:stretch>
                        </pic:blipFill>
                        <pic:spPr>
                          <a:xfrm>
                            <a:off x="0" y="0"/>
                            <a:ext cx="2560320" cy="19151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3" name="图片 23" descr="IMG_20200622_11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0200622_112234"/>
                          <pic:cNvPicPr>
                            <a:picLocks noChangeAspect="1"/>
                          </pic:cNvPicPr>
                        </pic:nvPicPr>
                        <pic:blipFill>
                          <a:blip r:embed="rId17"/>
                          <a:stretch>
                            <a:fillRect/>
                          </a:stretch>
                        </pic:blipFill>
                        <pic:spPr>
                          <a:xfrm>
                            <a:off x="0" y="0"/>
                            <a:ext cx="2560320" cy="1915160"/>
                          </a:xfrm>
                          <a:prstGeom prst="rect">
                            <a:avLst/>
                          </a:prstGeom>
                        </pic:spPr>
                      </pic:pic>
                    </a:graphicData>
                  </a:graphic>
                </wp:inline>
              </w:drawing>
            </w:r>
          </w:p>
          <w:p>
            <w:pPr>
              <w:rPr>
                <w:rFonts w:hint="eastAsia" w:eastAsia="宋体"/>
                <w:vertAlign w:val="baseline"/>
                <w:lang w:eastAsia="zh-CN"/>
              </w:rPr>
            </w:pPr>
          </w:p>
        </w:tc>
        <w:tc>
          <w:tcPr>
            <w:tcW w:w="4261" w:type="dxa"/>
          </w:tcPr>
          <w:p>
            <w:pPr>
              <w:rPr>
                <w:rFonts w:hint="eastAsia" w:eastAsia="宋体"/>
                <w:vertAlign w:val="baseline"/>
                <w:lang w:eastAsia="zh-CN"/>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4" name="图片 24" descr="IMG_20200622_11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0200622_112239"/>
                          <pic:cNvPicPr>
                            <a:picLocks noChangeAspect="1"/>
                          </pic:cNvPicPr>
                        </pic:nvPicPr>
                        <pic:blipFill>
                          <a:blip r:embed="rId18"/>
                          <a:stretch>
                            <a:fillRect/>
                          </a:stretch>
                        </pic:blipFill>
                        <pic:spPr>
                          <a:xfrm>
                            <a:off x="0" y="0"/>
                            <a:ext cx="2560320" cy="19151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vertAlign w:val="baseline"/>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25" name="图片 25" descr="IMG_20200622_11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0200622_112248"/>
                          <pic:cNvPicPr>
                            <a:picLocks noChangeAspect="1"/>
                          </pic:cNvPicPr>
                        </pic:nvPicPr>
                        <pic:blipFill>
                          <a:blip r:embed="rId19"/>
                          <a:stretch>
                            <a:fillRect/>
                          </a:stretch>
                        </pic:blipFill>
                        <pic:spPr>
                          <a:xfrm>
                            <a:off x="0" y="0"/>
                            <a:ext cx="2560320" cy="1915160"/>
                          </a:xfrm>
                          <a:prstGeom prst="rect">
                            <a:avLst/>
                          </a:prstGeom>
                        </pic:spPr>
                      </pic:pic>
                    </a:graphicData>
                  </a:graphic>
                </wp:inline>
              </w:drawing>
            </w:r>
          </w:p>
          <w:p>
            <w:pPr>
              <w:rPr>
                <w:vertAlign w:val="baseline"/>
              </w:rPr>
            </w:pPr>
          </w:p>
        </w:tc>
        <w:tc>
          <w:tcPr>
            <w:tcW w:w="4261" w:type="dxa"/>
          </w:tcPr>
          <w:p>
            <w:pPr>
              <w:rPr>
                <w:rFonts w:hint="eastAsia" w:eastAsia="宋体"/>
                <w:vertAlign w:val="baseline"/>
                <w:lang w:eastAsia="zh-CN"/>
              </w:rPr>
            </w:pPr>
          </w:p>
          <w:p>
            <w:pPr>
              <w:rPr>
                <w:rFonts w:hint="eastAsia" w:eastAsia="宋体"/>
                <w:vertAlign w:val="baseline"/>
                <w:lang w:eastAsia="zh-CN"/>
              </w:rPr>
            </w:pPr>
            <w:r>
              <w:rPr>
                <w:rFonts w:hint="eastAsia" w:eastAsia="宋体"/>
                <w:vertAlign w:val="baseline"/>
                <w:lang w:eastAsia="zh-CN"/>
              </w:rPr>
              <w:drawing>
                <wp:inline distT="0" distB="0" distL="114300" distR="114300">
                  <wp:extent cx="2560320" cy="1915160"/>
                  <wp:effectExtent l="0" t="0" r="11430" b="8890"/>
                  <wp:docPr id="13" name="图片 13" descr="IMG_20200622_1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00622_112202"/>
                          <pic:cNvPicPr>
                            <a:picLocks noChangeAspect="1"/>
                          </pic:cNvPicPr>
                        </pic:nvPicPr>
                        <pic:blipFill>
                          <a:blip r:embed="rId20"/>
                          <a:stretch>
                            <a:fillRect/>
                          </a:stretch>
                        </pic:blipFill>
                        <pic:spPr>
                          <a:xfrm>
                            <a:off x="0" y="0"/>
                            <a:ext cx="2560320" cy="1915160"/>
                          </a:xfrm>
                          <a:prstGeom prst="rect">
                            <a:avLst/>
                          </a:prstGeom>
                        </pic:spPr>
                      </pic:pic>
                    </a:graphicData>
                  </a:graphic>
                </wp:inline>
              </w:drawing>
            </w:r>
          </w:p>
        </w:tc>
      </w:tr>
    </w:tbl>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iCs/>
      </w:rPr>
      <w:t>地址：十堰市苏州路28号      电话：8114159</w:t>
    </w:r>
    <w:r>
      <w:rPr>
        <w:rFonts w:hint="eastAsia"/>
        <w:i/>
        <w:iCs/>
        <w:sz w:val="15"/>
      </w:rPr>
      <w:t xml:space="preserve">    </w:t>
    </w:r>
    <w:r>
      <w:rPr>
        <w:i/>
        <w:iCs/>
        <w:sz w:val="15"/>
      </w:rPr>
      <w:t xml:space="preserve">    </w:t>
    </w:r>
    <w:r>
      <w:rPr>
        <w:rFonts w:hint="eastAsia"/>
        <w:i/>
        <w:iCs/>
        <w:sz w:val="15"/>
      </w:rPr>
      <w:t xml:space="preserve"> </w:t>
    </w:r>
    <w:r>
      <w:rPr>
        <w:i/>
        <w:iCs/>
        <w:sz w:val="15"/>
      </w:rPr>
      <w:t xml:space="preserve">           </w:t>
    </w:r>
    <w:r>
      <w:rPr>
        <w:rFonts w:hint="eastAsia"/>
      </w:rPr>
      <w:t xml:space="preserve">                             </w:t>
    </w:r>
    <w:r>
      <w:rPr>
        <w:rFonts w:hint="eastAsia" w:ascii="宋体" w:hAnsi="宋体"/>
        <w:kern w:val="0"/>
        <w:szCs w:val="21"/>
      </w:rPr>
      <w:t>第</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p>
  <w:p>
    <w:pPr>
      <w:pStyle w:val="5"/>
    </w:pPr>
    <w:r>
      <w:rPr>
        <w: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-227330</wp:posOffset>
              </wp:positionV>
              <wp:extent cx="5400675" cy="0"/>
              <wp:effectExtent l="0" t="0" r="0" b="0"/>
              <wp:wrapNone/>
              <wp:docPr id="22" name="直接连接符 22"/>
              <wp:cNvGraphicFramePr/>
              <a:graphic xmlns:a="http://schemas.openxmlformats.org/drawingml/2006/main">
                <a:graphicData uri="http://schemas.microsoft.com/office/word/2010/wordprocessingShape">
                  <wps:wsp>
                    <wps:cNvCnPr/>
                    <wps:spPr>
                      <a:xfrm flipV="1">
                        <a:off x="0" y="0"/>
                        <a:ext cx="5400675" cy="0"/>
                      </a:xfrm>
                      <a:prstGeom prst="line">
                        <a:avLst/>
                      </a:prstGeom>
                      <a:ln w="38100" cap="flat" cmpd="dbl">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17.9pt;height:0pt;width:425.25pt;z-index:251658240;mso-width-relative:page;mso-height-relative:page;" filled="f" stroked="t" coordsize="21600,21600" o:gfxdata="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ELZGNIAAAAI&#10;AQAADwAAAAAAAAABACAAAAAiAAAAZHJzL2Rvd25yZXYueG1sUEsBAhQAFAAAAAgAh07iQE/0QILp&#10;AQAAsQMAAA4AAAAAAAAAAQAgAAAAIQEAAGRycy9lMm9Eb2MueG1sUEsFBgAAAAAGAAYAWQEAAHwF&#10;AAAAAA==&#10;">
              <v:fill on="f" focussize="0,0"/>
              <v:stroke weight="3pt" color="#000000" linestyle="thinThin" joinstyle="round"/>
              <v:imagedata o:title=""/>
              <o:lock v:ext="edit" aspectratio="f"/>
            </v:line>
          </w:pict>
        </mc:Fallback>
      </mc:AlternateContent>
    </w:r>
    <w:r>
      <w:rPr>
        <w:rFonts w:hint="eastAsia"/>
        <w:i/>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w:t>
                    </w:r>
                  </w:p>
                </w:txbxContent>
              </v:textbox>
            </v:shape>
          </w:pict>
        </mc:Fallback>
      </mc:AlternateContent>
    </w:r>
    <w:r>
      <w:rPr>
        <w:i/>
        <w:iCs/>
        <w:sz w:val="15"/>
      </w:rPr>
      <w:t xml:space="preserve">           </w:t>
    </w:r>
    <w:r>
      <w:rPr>
        <w:rFonts w:hint="eastAsia"/>
      </w:rPr>
      <w:t xml:space="preserve">                            </w:t>
    </w:r>
  </w:p>
  <w:p>
    <w:pPr>
      <w:pStyle w:val="5"/>
      <w:pBdr>
        <w:top w:val="single" w:color="auto" w:sz="4" w:space="2"/>
      </w:pBdr>
      <w:tabs>
        <w:tab w:val="left" w:pos="9975"/>
      </w:tabs>
      <w:ind w:left="8084" w:hanging="8084" w:hangingChars="4700"/>
      <w:jc w:val="both"/>
      <w:rPr>
        <w:rFonts w:ascii="宋体" w:hAnsi="宋体" w:eastAsia="新宋体"/>
        <w:bCs/>
        <w:spacing w:val="-4"/>
      </w:rPr>
    </w:pPr>
    <w:r>
      <w:rPr>
        <w:rFonts w:hint="eastAsia" w:ascii="宋体" w:hAnsi="宋体"/>
        <w:bCs/>
        <w:spacing w:val="-4"/>
      </w:rPr>
      <w:t xml:space="preserve"> </w:t>
    </w:r>
    <w:r>
      <w:rPr>
        <w:rFonts w:hint="eastAsia" w:ascii="新宋体" w:hAnsi="新宋体" w:eastAsia="新宋体" w:cs="黑体"/>
        <w:color w:val="000000"/>
        <w:kern w:val="0"/>
      </w:rPr>
      <w:t>办公地址： 十堰市北京路九龙太阳城2单元501室                      TEL: (0719)8663386</w:t>
    </w:r>
  </w:p>
  <w:p>
    <w:pPr>
      <w:pStyle w:val="5"/>
    </w:pPr>
    <w:r>
      <w:rPr>
        <w:rFonts w:hint="eastAsia"/>
        <w:i/>
      </w:rPr>
      <w:t xml:space="preserve">            </w:t>
    </w:r>
    <w:r>
      <w:rPr>
        <w:rFonts w:hint="eastAsia" w:ascii="新宋体" w:hAnsi="新宋体" w:eastAsia="新宋体" w:cs="黑体"/>
        <w:color w:val="000000"/>
        <w:kern w:val="0"/>
      </w:rPr>
      <w:t>竹山县城关镇辕门街16号竹山宾馆院内</w:t>
    </w:r>
    <w:r>
      <w:rPr>
        <w:rFonts w:hint="eastAsia"/>
        <w:i/>
      </w:rPr>
      <w:t xml:space="preserve">                          </w:t>
    </w:r>
    <w:r>
      <w:rPr>
        <w:rFonts w:hint="eastAsia" w:ascii="新宋体" w:hAnsi="新宋体" w:eastAsia="新宋体" w:cs="黑体"/>
        <w:color w:val="000000"/>
        <w:kern w:val="0"/>
      </w:rPr>
      <w:t>(0719)4236385</w:t>
    </w:r>
    <w:r>
      <w:rPr>
        <w:rFonts w:hint="eastAsia"/>
        <w:i/>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i/>
      </w:rPr>
      <w:drawing>
        <wp:inline distT="0" distB="0" distL="114300" distR="114300">
          <wp:extent cx="1183005" cy="248285"/>
          <wp:effectExtent l="0" t="0" r="0" b="0"/>
          <wp:docPr id="10" name="图片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11"/>
                  <pic:cNvPicPr>
                    <a:picLocks noChangeAspect="1"/>
                  </pic:cNvPicPr>
                </pic:nvPicPr>
                <pic:blipFill>
                  <a:blip r:embed="rId1"/>
                  <a:stretch>
                    <a:fillRect/>
                  </a:stretch>
                </pic:blipFill>
                <pic:spPr>
                  <a:xfrm>
                    <a:off x="0" y="0"/>
                    <a:ext cx="1183005" cy="248285"/>
                  </a:xfrm>
                  <a:prstGeom prst="rect">
                    <a:avLst/>
                  </a:prstGeom>
                  <a:noFill/>
                  <a:ln>
                    <a:noFill/>
                  </a:ln>
                </pic:spPr>
              </pic:pic>
            </a:graphicData>
          </a:graphic>
        </wp:inline>
      </w:drawing>
    </w:r>
    <w:r>
      <w:rPr>
        <w:rFonts w:hint="eastAsia"/>
        <w:i/>
      </w:rPr>
      <w:t xml:space="preserve">                                                   </w:t>
    </w:r>
    <w:r>
      <w:rPr>
        <w:rFonts w:hint="eastAsia" w:ascii="宋体" w:hAnsi="宋体"/>
      </w:rPr>
      <w:t>房地产司法鉴定估价报告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rFonts w:ascii="宋体" w:hAnsi="宋体"/>
      </w:rPr>
      <w:drawing>
        <wp:inline distT="0" distB="0" distL="114300" distR="114300">
          <wp:extent cx="243205" cy="229235"/>
          <wp:effectExtent l="0" t="0" r="4445" b="18415"/>
          <wp:docPr id="6" name="图片 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1"/>
                  <pic:cNvPicPr>
                    <a:picLocks noChangeAspect="1"/>
                  </pic:cNvPicPr>
                </pic:nvPicPr>
                <pic:blipFill>
                  <a:blip r:embed="rId1"/>
                  <a:stretch>
                    <a:fillRect/>
                  </a:stretch>
                </pic:blipFill>
                <pic:spPr>
                  <a:xfrm>
                    <a:off x="0" y="0"/>
                    <a:ext cx="243205" cy="229235"/>
                  </a:xfrm>
                  <a:prstGeom prst="rect">
                    <a:avLst/>
                  </a:prstGeom>
                  <a:noFill/>
                  <a:ln>
                    <a:noFill/>
                  </a:ln>
                </pic:spPr>
              </pic:pic>
            </a:graphicData>
          </a:graphic>
        </wp:inline>
      </w:drawing>
    </w:r>
    <w:r>
      <w:rPr>
        <w:rFonts w:hint="eastAsia" w:ascii="宋体" w:hAnsi="宋体"/>
        <w:bCs/>
        <w:szCs w:val="21"/>
      </w:rPr>
      <w:t>德高估价</w:t>
    </w:r>
    <w:r>
      <w:rPr>
        <w:rFonts w:hint="eastAsia" w:ascii="宋体" w:hAnsi="宋体"/>
        <w:bCs/>
        <w:spacing w:val="6"/>
      </w:rPr>
      <w:t xml:space="preserve">   </w:t>
    </w:r>
    <w:r>
      <w:rPr>
        <w:rFonts w:hint="eastAsia"/>
        <w:i/>
      </w:rPr>
      <w:t xml:space="preserve">                                                   </w:t>
    </w:r>
    <w:r>
      <w:rPr>
        <w:rFonts w:hint="eastAsia" w:ascii="宋体" w:hAnsi="宋体"/>
      </w:rPr>
      <w:t>房地产司法鉴定估价报告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E8861"/>
    <w:multiLevelType w:val="singleLevel"/>
    <w:tmpl w:val="90AE8861"/>
    <w:lvl w:ilvl="0" w:tentative="0">
      <w:start w:val="12"/>
      <w:numFmt w:val="chineseCounting"/>
      <w:suff w:val="nothing"/>
      <w:lvlText w:val="%1、"/>
      <w:lvlJc w:val="left"/>
      <w:rPr>
        <w:rFonts w:hint="eastAsia"/>
      </w:rPr>
    </w:lvl>
  </w:abstractNum>
  <w:abstractNum w:abstractNumId="1">
    <w:nsid w:val="962F7192"/>
    <w:multiLevelType w:val="singleLevel"/>
    <w:tmpl w:val="962F7192"/>
    <w:lvl w:ilvl="0" w:tentative="0">
      <w:start w:val="3"/>
      <w:numFmt w:val="chineseCounting"/>
      <w:suff w:val="nothing"/>
      <w:lvlText w:val="%1、"/>
      <w:lvlJc w:val="left"/>
      <w:rPr>
        <w:rFonts w:hint="eastAsia"/>
      </w:rPr>
    </w:lvl>
  </w:abstractNum>
  <w:abstractNum w:abstractNumId="2">
    <w:nsid w:val="FA4E3E1F"/>
    <w:multiLevelType w:val="singleLevel"/>
    <w:tmpl w:val="FA4E3E1F"/>
    <w:lvl w:ilvl="0" w:tentative="0">
      <w:start w:val="1"/>
      <w:numFmt w:val="chineseCounting"/>
      <w:suff w:val="nothing"/>
      <w:lvlText w:val="（%1）"/>
      <w:lvlJc w:val="left"/>
      <w:rPr>
        <w:rFonts w:hint="eastAsia"/>
      </w:rPr>
    </w:lvl>
  </w:abstractNum>
  <w:abstractNum w:abstractNumId="3">
    <w:nsid w:val="6C29D0DC"/>
    <w:multiLevelType w:val="singleLevel"/>
    <w:tmpl w:val="6C29D0DC"/>
    <w:lvl w:ilvl="0" w:tentative="0">
      <w:start w:val="4"/>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31AF0"/>
    <w:rsid w:val="009167F7"/>
    <w:rsid w:val="00DA58A3"/>
    <w:rsid w:val="01E03E67"/>
    <w:rsid w:val="03651B3D"/>
    <w:rsid w:val="03B5708C"/>
    <w:rsid w:val="03F862E4"/>
    <w:rsid w:val="04E05C9A"/>
    <w:rsid w:val="05072A1D"/>
    <w:rsid w:val="05862A7A"/>
    <w:rsid w:val="05AA17C1"/>
    <w:rsid w:val="05AB4DBE"/>
    <w:rsid w:val="05D26971"/>
    <w:rsid w:val="05FF3AEA"/>
    <w:rsid w:val="07E70456"/>
    <w:rsid w:val="097E3DEB"/>
    <w:rsid w:val="0A3369CD"/>
    <w:rsid w:val="0DB9065E"/>
    <w:rsid w:val="0DF85404"/>
    <w:rsid w:val="0E261058"/>
    <w:rsid w:val="105B0433"/>
    <w:rsid w:val="113224B9"/>
    <w:rsid w:val="129F1281"/>
    <w:rsid w:val="150D68FF"/>
    <w:rsid w:val="157F51C5"/>
    <w:rsid w:val="15A4512D"/>
    <w:rsid w:val="16211D7E"/>
    <w:rsid w:val="18A50491"/>
    <w:rsid w:val="1A474C10"/>
    <w:rsid w:val="1AB05CED"/>
    <w:rsid w:val="1B2969DB"/>
    <w:rsid w:val="1BBB16A0"/>
    <w:rsid w:val="1BF3323E"/>
    <w:rsid w:val="1FD35D19"/>
    <w:rsid w:val="203D31DB"/>
    <w:rsid w:val="25EA1EF9"/>
    <w:rsid w:val="26200672"/>
    <w:rsid w:val="289B08B9"/>
    <w:rsid w:val="28E71768"/>
    <w:rsid w:val="295E51BD"/>
    <w:rsid w:val="296A022F"/>
    <w:rsid w:val="2A8C2BD3"/>
    <w:rsid w:val="2AE82EC7"/>
    <w:rsid w:val="2D4269BD"/>
    <w:rsid w:val="2EAF2CA7"/>
    <w:rsid w:val="2EF25D08"/>
    <w:rsid w:val="2EFC646D"/>
    <w:rsid w:val="30006918"/>
    <w:rsid w:val="31E943BC"/>
    <w:rsid w:val="32082E3C"/>
    <w:rsid w:val="33EC7606"/>
    <w:rsid w:val="3446157B"/>
    <w:rsid w:val="348D5DA9"/>
    <w:rsid w:val="35A52E62"/>
    <w:rsid w:val="35C45BA0"/>
    <w:rsid w:val="35EE6FCE"/>
    <w:rsid w:val="3637729D"/>
    <w:rsid w:val="36D56E5E"/>
    <w:rsid w:val="373B478B"/>
    <w:rsid w:val="37977B86"/>
    <w:rsid w:val="38463CB0"/>
    <w:rsid w:val="38596E66"/>
    <w:rsid w:val="389307ED"/>
    <w:rsid w:val="38966EFF"/>
    <w:rsid w:val="39B973EA"/>
    <w:rsid w:val="3A870D45"/>
    <w:rsid w:val="3C9F2E7F"/>
    <w:rsid w:val="3DFE17D3"/>
    <w:rsid w:val="3F2F38AD"/>
    <w:rsid w:val="3F391281"/>
    <w:rsid w:val="3F8C3536"/>
    <w:rsid w:val="40BD3B42"/>
    <w:rsid w:val="41B808F6"/>
    <w:rsid w:val="42442537"/>
    <w:rsid w:val="42DD2E48"/>
    <w:rsid w:val="43645E49"/>
    <w:rsid w:val="439333EA"/>
    <w:rsid w:val="44462641"/>
    <w:rsid w:val="44F247E9"/>
    <w:rsid w:val="46C81B0B"/>
    <w:rsid w:val="471261BE"/>
    <w:rsid w:val="48131715"/>
    <w:rsid w:val="48732FDB"/>
    <w:rsid w:val="488B7A05"/>
    <w:rsid w:val="49790037"/>
    <w:rsid w:val="49CE5ACE"/>
    <w:rsid w:val="49E42C84"/>
    <w:rsid w:val="4AF04AAA"/>
    <w:rsid w:val="4B38711B"/>
    <w:rsid w:val="4CA27B91"/>
    <w:rsid w:val="4CAC71BA"/>
    <w:rsid w:val="4CEB6A69"/>
    <w:rsid w:val="4E6008D5"/>
    <w:rsid w:val="4ECD342A"/>
    <w:rsid w:val="4FE872E3"/>
    <w:rsid w:val="50047451"/>
    <w:rsid w:val="52D823AA"/>
    <w:rsid w:val="53705A69"/>
    <w:rsid w:val="5439467E"/>
    <w:rsid w:val="55A8759F"/>
    <w:rsid w:val="55E067FD"/>
    <w:rsid w:val="565734D8"/>
    <w:rsid w:val="56915894"/>
    <w:rsid w:val="57701457"/>
    <w:rsid w:val="57AE4C22"/>
    <w:rsid w:val="587552B0"/>
    <w:rsid w:val="598521A7"/>
    <w:rsid w:val="59D14BD4"/>
    <w:rsid w:val="5A4C5475"/>
    <w:rsid w:val="5B384FD8"/>
    <w:rsid w:val="5B5E01BF"/>
    <w:rsid w:val="5B5E2775"/>
    <w:rsid w:val="5B931AF0"/>
    <w:rsid w:val="5C2B4BFC"/>
    <w:rsid w:val="5CB46FF9"/>
    <w:rsid w:val="5D1130AB"/>
    <w:rsid w:val="5E11086E"/>
    <w:rsid w:val="5E2020AE"/>
    <w:rsid w:val="602763C3"/>
    <w:rsid w:val="604016A6"/>
    <w:rsid w:val="614426D7"/>
    <w:rsid w:val="61776E95"/>
    <w:rsid w:val="628A16B0"/>
    <w:rsid w:val="62BA4A8A"/>
    <w:rsid w:val="63885C2F"/>
    <w:rsid w:val="64F779B6"/>
    <w:rsid w:val="65A11506"/>
    <w:rsid w:val="67361CFF"/>
    <w:rsid w:val="69965A5D"/>
    <w:rsid w:val="69B33A72"/>
    <w:rsid w:val="69C44836"/>
    <w:rsid w:val="6A397422"/>
    <w:rsid w:val="6A631548"/>
    <w:rsid w:val="6AD01383"/>
    <w:rsid w:val="6BB82454"/>
    <w:rsid w:val="6CA127B8"/>
    <w:rsid w:val="6F1D2142"/>
    <w:rsid w:val="6F7F2C18"/>
    <w:rsid w:val="707B0176"/>
    <w:rsid w:val="72051D0B"/>
    <w:rsid w:val="744E74BB"/>
    <w:rsid w:val="74A82862"/>
    <w:rsid w:val="76792172"/>
    <w:rsid w:val="768158DA"/>
    <w:rsid w:val="77EF7FCC"/>
    <w:rsid w:val="794B7CA6"/>
    <w:rsid w:val="79C916AE"/>
    <w:rsid w:val="7AAC127F"/>
    <w:rsid w:val="7AE10834"/>
    <w:rsid w:val="7BE87D82"/>
    <w:rsid w:val="7CFD014B"/>
    <w:rsid w:val="7D2F1E73"/>
    <w:rsid w:val="7E716E83"/>
    <w:rsid w:val="7E7B25ED"/>
    <w:rsid w:val="7ECF4D60"/>
    <w:rsid w:val="7F393257"/>
    <w:rsid w:val="7F9A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4"/>
      <w:szCs w:val="18"/>
    </w:rPr>
  </w:style>
  <w:style w:type="paragraph" w:styleId="3">
    <w:name w:val="Body Text Indent"/>
    <w:basedOn w:val="1"/>
    <w:qFormat/>
    <w:uiPriority w:val="0"/>
    <w:pPr>
      <w:adjustRightInd w:val="0"/>
      <w:snapToGrid w:val="0"/>
      <w:spacing w:line="440" w:lineRule="exact"/>
      <w:ind w:firstLine="556"/>
      <w:jc w:val="left"/>
    </w:pPr>
    <w:rPr>
      <w:rFonts w:ascii="仿宋_GB2312" w:eastAsia="仿宋_GB2312"/>
      <w:sz w:val="28"/>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字元"/>
    <w:basedOn w:val="1"/>
    <w:qFormat/>
    <w:uiPriority w:val="0"/>
    <w:pPr>
      <w:widowControl/>
      <w:tabs>
        <w:tab w:val="left" w:pos="4665"/>
        <w:tab w:val="left" w:pos="8970"/>
      </w:tabs>
      <w:ind w:firstLine="400"/>
    </w:pPr>
  </w:style>
  <w:style w:type="character" w:customStyle="1" w:styleId="13">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3186</Words>
  <Characters>1329</Characters>
  <Lines>11</Lines>
  <Paragraphs>9</Paragraphs>
  <TotalTime>7</TotalTime>
  <ScaleCrop>false</ScaleCrop>
  <LinksUpToDate>false</LinksUpToDate>
  <CharactersWithSpaces>4506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2019-06-10T00:55:00Z</dcterms:created>
  <dc:creator>绚丽的烟花炸的太过刺眼</dc:creator>
  <cp:lastModifiedBy>。</cp:lastModifiedBy>
  <cp:lastPrinted>2020-07-07T02:17:00Z</cp:lastPrinted>
  <dcterms:modified xsi:type="dcterms:W3CDTF">2020-07-07T02:42:08Z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