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BA" w:rsidRPr="00132179" w:rsidRDefault="00F003BA" w:rsidP="00F003BA">
      <w:pPr>
        <w:widowControl/>
        <w:jc w:val="center"/>
        <w:rPr>
          <w:rFonts w:asciiTheme="majorEastAsia" w:eastAsiaTheme="majorEastAsia" w:hAnsiTheme="majorEastAsia" w:cs="??" w:hint="default"/>
          <w:color w:val="000000"/>
          <w:kern w:val="0"/>
          <w:sz w:val="44"/>
          <w:szCs w:val="44"/>
        </w:rPr>
      </w:pPr>
      <w:r w:rsidRPr="00132179">
        <w:rPr>
          <w:rFonts w:asciiTheme="majorEastAsia" w:eastAsiaTheme="majorEastAsia" w:hAnsiTheme="majorEastAsia" w:cs="??"/>
          <w:color w:val="000000"/>
          <w:kern w:val="0"/>
          <w:sz w:val="44"/>
          <w:szCs w:val="44"/>
        </w:rPr>
        <w:t>辽宁省锦州市太和区人民法院</w:t>
      </w:r>
    </w:p>
    <w:p w:rsidR="00F003BA" w:rsidRPr="00132179" w:rsidRDefault="00F003BA" w:rsidP="00F003BA">
      <w:pPr>
        <w:widowControl/>
        <w:jc w:val="center"/>
        <w:rPr>
          <w:rFonts w:asciiTheme="majorEastAsia" w:eastAsiaTheme="majorEastAsia" w:hAnsiTheme="majorEastAsia" w:cs="??" w:hint="default"/>
          <w:b/>
          <w:color w:val="000000"/>
          <w:kern w:val="0"/>
          <w:sz w:val="44"/>
          <w:szCs w:val="44"/>
        </w:rPr>
      </w:pPr>
      <w:r w:rsidRPr="00132179"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  <w:t>执行裁定书</w:t>
      </w:r>
    </w:p>
    <w:p w:rsidR="00F003BA" w:rsidRPr="00132179" w:rsidRDefault="00F003BA" w:rsidP="00F003BA">
      <w:pPr>
        <w:widowControl/>
        <w:ind w:firstLineChars="200" w:firstLine="640"/>
        <w:jc w:val="right"/>
        <w:rPr>
          <w:rFonts w:ascii="仿宋" w:eastAsia="仿宋" w:hAnsi="仿宋" w:cs="宋体" w:hint="default"/>
          <w:color w:val="000000"/>
          <w:kern w:val="0"/>
          <w:sz w:val="32"/>
          <w:szCs w:val="32"/>
        </w:rPr>
      </w:pPr>
    </w:p>
    <w:p w:rsidR="00F003BA" w:rsidRPr="00132179" w:rsidRDefault="00F003BA" w:rsidP="00132179">
      <w:pPr>
        <w:widowControl/>
        <w:spacing w:line="600" w:lineRule="exact"/>
        <w:ind w:rightChars="200" w:right="420" w:firstLineChars="200" w:firstLine="640"/>
        <w:jc w:val="right"/>
        <w:rPr>
          <w:rFonts w:ascii="仿宋" w:eastAsia="仿宋" w:hAnsi="仿宋" w:cs="宋体" w:hint="default"/>
          <w:color w:val="000000"/>
          <w:kern w:val="0"/>
          <w:sz w:val="32"/>
          <w:szCs w:val="32"/>
        </w:rPr>
      </w:pPr>
      <w:r w:rsidRPr="00132179">
        <w:rPr>
          <w:rFonts w:ascii="仿宋" w:eastAsia="仿宋" w:hAnsi="仿宋" w:cs="宋体"/>
          <w:color w:val="000000"/>
          <w:kern w:val="0"/>
          <w:sz w:val="32"/>
          <w:szCs w:val="32"/>
        </w:rPr>
        <w:t>（20</w:t>
      </w:r>
      <w:r w:rsidR="001A2EA5" w:rsidRPr="00132179">
        <w:rPr>
          <w:rFonts w:ascii="仿宋" w:eastAsia="仿宋" w:hAnsi="仿宋" w:cs="宋体"/>
          <w:color w:val="000000"/>
          <w:kern w:val="0"/>
          <w:sz w:val="32"/>
          <w:szCs w:val="32"/>
        </w:rPr>
        <w:t>20</w:t>
      </w:r>
      <w:r w:rsidRPr="00132179">
        <w:rPr>
          <w:rFonts w:ascii="仿宋" w:eastAsia="仿宋" w:hAnsi="仿宋" w:cs="宋体"/>
          <w:color w:val="000000"/>
          <w:kern w:val="0"/>
          <w:sz w:val="32"/>
          <w:szCs w:val="32"/>
        </w:rPr>
        <w:t>）辽0711执</w:t>
      </w:r>
      <w:proofErr w:type="gramStart"/>
      <w:r w:rsidR="001A2EA5" w:rsidRPr="00132179">
        <w:rPr>
          <w:rFonts w:ascii="仿宋" w:eastAsia="仿宋" w:hAnsi="仿宋" w:cs="宋体"/>
          <w:color w:val="000000"/>
          <w:kern w:val="0"/>
          <w:sz w:val="32"/>
          <w:szCs w:val="32"/>
        </w:rPr>
        <w:t>恢</w:t>
      </w:r>
      <w:proofErr w:type="gramEnd"/>
      <w:r w:rsidR="001B005B" w:rsidRPr="00132179"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 w:rsidR="002F3B85" w:rsidRPr="00132179">
        <w:rPr>
          <w:rFonts w:ascii="仿宋" w:eastAsia="仿宋" w:hAnsi="仿宋" w:cs="宋体"/>
          <w:color w:val="000000"/>
          <w:kern w:val="0"/>
          <w:sz w:val="32"/>
          <w:szCs w:val="32"/>
        </w:rPr>
        <w:t>20</w:t>
      </w:r>
      <w:r w:rsidRPr="00132179">
        <w:rPr>
          <w:rFonts w:ascii="仿宋" w:eastAsia="仿宋" w:hAnsi="仿宋" w:cs="宋体"/>
          <w:color w:val="000000"/>
          <w:kern w:val="0"/>
          <w:sz w:val="32"/>
          <w:szCs w:val="32"/>
        </w:rPr>
        <w:t>号</w:t>
      </w:r>
      <w:r w:rsidR="00A93D22" w:rsidRPr="00132179">
        <w:rPr>
          <w:rFonts w:ascii="仿宋" w:eastAsia="仿宋" w:hAnsi="仿宋" w:cs="宋体"/>
          <w:color w:val="000000"/>
          <w:kern w:val="0"/>
          <w:sz w:val="32"/>
          <w:szCs w:val="32"/>
        </w:rPr>
        <w:t>之六</w:t>
      </w:r>
      <w:r w:rsidR="006F3245" w:rsidRPr="0013217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F003BA" w:rsidRPr="00132179" w:rsidRDefault="00F003BA" w:rsidP="00132179">
      <w:pPr>
        <w:widowControl/>
        <w:spacing w:line="600" w:lineRule="exact"/>
        <w:ind w:firstLineChars="200" w:firstLine="640"/>
        <w:jc w:val="right"/>
        <w:rPr>
          <w:rFonts w:ascii="仿宋" w:eastAsia="仿宋" w:hAnsi="仿宋" w:cs="??" w:hint="default"/>
          <w:color w:val="000000"/>
          <w:kern w:val="0"/>
          <w:sz w:val="32"/>
          <w:szCs w:val="32"/>
        </w:rPr>
      </w:pPr>
    </w:p>
    <w:p w:rsidR="006F3A93" w:rsidRPr="00132179" w:rsidRDefault="00151F18" w:rsidP="00132179">
      <w:pPr>
        <w:autoSpaceDE w:val="0"/>
        <w:autoSpaceDN w:val="0"/>
        <w:spacing w:line="600" w:lineRule="exact"/>
        <w:ind w:firstLineChars="200" w:firstLine="640"/>
        <w:rPr>
          <w:rFonts w:ascii="仿宋" w:eastAsia="仿宋" w:hAnsi="仿宋" w:cs="H-SS9-PK7482000000b-Identity-H" w:hint="default"/>
          <w:color w:val="000000"/>
          <w:kern w:val="0"/>
          <w:sz w:val="32"/>
          <w:szCs w:val="32"/>
        </w:rPr>
      </w:pPr>
      <w:r w:rsidRPr="00132179">
        <w:rPr>
          <w:rFonts w:ascii="仿宋" w:eastAsia="仿宋" w:hAnsi="仿宋" w:cs="SSJ-PK74820000001-Identity-H"/>
          <w:color w:val="000000"/>
          <w:kern w:val="0"/>
          <w:sz w:val="32"/>
          <w:szCs w:val="32"/>
        </w:rPr>
        <w:t>申请执行人</w:t>
      </w:r>
      <w:r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：</w:t>
      </w:r>
      <w:r w:rsidR="002F3B85"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邱文华，男，1948年5月21日生，汉族，住锦州市古塔区长江里44-44号</w:t>
      </w:r>
      <w:r w:rsidR="006F3A93"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。</w:t>
      </w:r>
    </w:p>
    <w:p w:rsidR="00151F18" w:rsidRPr="00132179" w:rsidRDefault="00151F18" w:rsidP="00132179">
      <w:pPr>
        <w:autoSpaceDE w:val="0"/>
        <w:autoSpaceDN w:val="0"/>
        <w:spacing w:line="600" w:lineRule="exact"/>
        <w:ind w:firstLineChars="200" w:firstLine="640"/>
        <w:rPr>
          <w:rFonts w:ascii="仿宋" w:eastAsia="仿宋" w:hAnsi="仿宋" w:cs="H-SS9-PK7482000000b-Identity-H" w:hint="default"/>
          <w:color w:val="000000"/>
          <w:kern w:val="0"/>
          <w:sz w:val="32"/>
          <w:szCs w:val="32"/>
        </w:rPr>
      </w:pPr>
      <w:r w:rsidRPr="00132179">
        <w:rPr>
          <w:rFonts w:ascii="仿宋" w:eastAsia="仿宋" w:hAnsi="仿宋" w:cs="SSJ-PK74820000001-Identity-H"/>
          <w:color w:val="000000"/>
          <w:kern w:val="0"/>
          <w:sz w:val="32"/>
          <w:szCs w:val="32"/>
        </w:rPr>
        <w:t>被执行人</w:t>
      </w:r>
      <w:r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：</w:t>
      </w:r>
      <w:proofErr w:type="gramStart"/>
      <w:r w:rsidR="006F3A93" w:rsidRPr="00132179">
        <w:rPr>
          <w:rFonts w:ascii="仿宋" w:eastAsia="仿宋" w:hAnsi="仿宋" w:cs="E-BZ9-PK74888-Identity-H"/>
          <w:color w:val="000000"/>
          <w:kern w:val="0"/>
          <w:sz w:val="32"/>
          <w:szCs w:val="32"/>
        </w:rPr>
        <w:t>锦州</w:t>
      </w:r>
      <w:r w:rsidR="002F3B85" w:rsidRPr="00132179">
        <w:rPr>
          <w:rFonts w:ascii="仿宋" w:eastAsia="仿宋" w:hAnsi="仿宋" w:cs="E-BZ9-PK74888-Identity-H"/>
          <w:color w:val="000000"/>
          <w:kern w:val="0"/>
          <w:sz w:val="32"/>
          <w:szCs w:val="32"/>
        </w:rPr>
        <w:t>亿华源</w:t>
      </w:r>
      <w:proofErr w:type="gramEnd"/>
      <w:r w:rsidR="002F3B85" w:rsidRPr="00132179">
        <w:rPr>
          <w:rFonts w:ascii="仿宋" w:eastAsia="仿宋" w:hAnsi="仿宋" w:cs="E-BZ9-PK74888-Identity-H"/>
          <w:color w:val="000000"/>
          <w:kern w:val="0"/>
          <w:sz w:val="32"/>
          <w:szCs w:val="32"/>
        </w:rPr>
        <w:t>房地产开发有限责任公司，住所地锦州市太和区解放西路229号</w:t>
      </w:r>
      <w:r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。</w:t>
      </w:r>
    </w:p>
    <w:p w:rsidR="006F3A93" w:rsidRPr="00132179" w:rsidRDefault="00342250" w:rsidP="00132179">
      <w:pPr>
        <w:autoSpaceDE w:val="0"/>
        <w:autoSpaceDN w:val="0"/>
        <w:spacing w:line="600" w:lineRule="exact"/>
        <w:ind w:firstLineChars="200" w:firstLine="640"/>
        <w:rPr>
          <w:rFonts w:ascii="仿宋" w:eastAsia="仿宋" w:hAnsi="仿宋" w:cs="H-SS9-PK7482000000b-Identity-H" w:hint="default"/>
          <w:color w:val="000000"/>
          <w:kern w:val="0"/>
          <w:sz w:val="32"/>
          <w:szCs w:val="32"/>
        </w:rPr>
      </w:pPr>
      <w:r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法定代表人</w:t>
      </w:r>
      <w:r w:rsidR="006F3A93"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:</w:t>
      </w:r>
      <w:r w:rsidR="002F3B85"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周华慧</w:t>
      </w:r>
      <w:r w:rsidR="006F3A93"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，</w:t>
      </w:r>
      <w:r w:rsidR="002F3B85"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该公司董事长</w:t>
      </w:r>
      <w:r w:rsidR="006F3A93"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。</w:t>
      </w:r>
    </w:p>
    <w:p w:rsidR="002F3B85" w:rsidRPr="00132179" w:rsidRDefault="002F3B85" w:rsidP="00132179">
      <w:pPr>
        <w:autoSpaceDE w:val="0"/>
        <w:autoSpaceDN w:val="0"/>
        <w:spacing w:line="600" w:lineRule="exact"/>
        <w:ind w:firstLineChars="200" w:firstLine="640"/>
        <w:rPr>
          <w:rFonts w:ascii="仿宋" w:eastAsia="仿宋" w:hAnsi="仿宋" w:cs="H-SS9-PK7482000000b-Identity-H" w:hint="default"/>
          <w:color w:val="000000"/>
          <w:kern w:val="0"/>
          <w:sz w:val="32"/>
          <w:szCs w:val="32"/>
        </w:rPr>
      </w:pPr>
      <w:r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委托诉讼代理人：赵军，锦州市太和区兴泰法律服务所法律工作者。</w:t>
      </w:r>
    </w:p>
    <w:p w:rsidR="00F003BA" w:rsidRPr="00132179" w:rsidRDefault="00151F18" w:rsidP="00132179">
      <w:pPr>
        <w:widowControl/>
        <w:spacing w:line="600" w:lineRule="exact"/>
        <w:ind w:firstLineChars="200" w:firstLine="640"/>
        <w:rPr>
          <w:rFonts w:ascii="仿宋" w:eastAsia="仿宋" w:hAnsi="仿宋" w:cs="宋体" w:hint="default"/>
          <w:color w:val="000000"/>
          <w:spacing w:val="-4"/>
          <w:kern w:val="0"/>
          <w:sz w:val="32"/>
          <w:szCs w:val="32"/>
        </w:rPr>
      </w:pPr>
      <w:r w:rsidRPr="00132179">
        <w:rPr>
          <w:rFonts w:ascii="仿宋" w:eastAsia="仿宋" w:hAnsi="仿宋" w:cs="SSJ-PK74820000001-Identity-H"/>
          <w:color w:val="000000"/>
          <w:kern w:val="0"/>
          <w:sz w:val="32"/>
          <w:szCs w:val="32"/>
        </w:rPr>
        <w:t>本院在</w:t>
      </w:r>
      <w:r w:rsidR="00A93D22" w:rsidRPr="00132179">
        <w:rPr>
          <w:rFonts w:ascii="仿宋" w:eastAsia="仿宋" w:hAnsi="仿宋" w:cs="SSJ-PK74820000001-Identity-H"/>
          <w:color w:val="000000"/>
          <w:kern w:val="0"/>
          <w:sz w:val="32"/>
          <w:szCs w:val="32"/>
        </w:rPr>
        <w:t>执行</w:t>
      </w:r>
      <w:r w:rsidR="002F3B85" w:rsidRPr="00132179">
        <w:rPr>
          <w:rFonts w:ascii="仿宋" w:eastAsia="仿宋" w:hAnsi="仿宋" w:cs="SSJ-PK74820000001-Identity-H"/>
          <w:color w:val="000000"/>
          <w:kern w:val="0"/>
          <w:sz w:val="32"/>
          <w:szCs w:val="32"/>
        </w:rPr>
        <w:t>邱文华</w:t>
      </w:r>
      <w:r w:rsidRPr="00132179">
        <w:rPr>
          <w:rFonts w:ascii="仿宋" w:eastAsia="仿宋" w:hAnsi="仿宋" w:cs="SSJ-PK74820000001-Identity-H"/>
          <w:color w:val="000000"/>
          <w:kern w:val="0"/>
          <w:sz w:val="32"/>
          <w:szCs w:val="32"/>
        </w:rPr>
        <w:t>与</w:t>
      </w:r>
      <w:proofErr w:type="gramStart"/>
      <w:r w:rsidR="006F3A93" w:rsidRPr="00132179">
        <w:rPr>
          <w:rFonts w:ascii="仿宋" w:eastAsia="仿宋" w:hAnsi="仿宋" w:cs="E-BZ9-PK74888-Identity-H"/>
          <w:color w:val="000000"/>
          <w:kern w:val="0"/>
          <w:sz w:val="32"/>
          <w:szCs w:val="32"/>
        </w:rPr>
        <w:t>锦州</w:t>
      </w:r>
      <w:r w:rsidR="002F3B85" w:rsidRPr="00132179">
        <w:rPr>
          <w:rFonts w:ascii="仿宋" w:eastAsia="仿宋" w:hAnsi="仿宋" w:cs="E-BZ9-PK74888-Identity-H"/>
          <w:color w:val="000000"/>
          <w:kern w:val="0"/>
          <w:sz w:val="32"/>
          <w:szCs w:val="32"/>
        </w:rPr>
        <w:t>亿华源</w:t>
      </w:r>
      <w:proofErr w:type="gramEnd"/>
      <w:r w:rsidR="002F3B85" w:rsidRPr="00132179">
        <w:rPr>
          <w:rFonts w:ascii="仿宋" w:eastAsia="仿宋" w:hAnsi="仿宋" w:cs="E-BZ9-PK74888-Identity-H"/>
          <w:color w:val="000000"/>
          <w:kern w:val="0"/>
          <w:sz w:val="32"/>
          <w:szCs w:val="32"/>
        </w:rPr>
        <w:t>房地产开发有限责任公司民间借贷</w:t>
      </w:r>
      <w:r w:rsidRPr="00132179">
        <w:rPr>
          <w:rFonts w:ascii="仿宋" w:eastAsia="仿宋" w:hAnsi="仿宋" w:cs="E-BZ9-PK74888-Identity-H"/>
          <w:color w:val="000000"/>
          <w:kern w:val="0"/>
          <w:sz w:val="32"/>
          <w:szCs w:val="32"/>
        </w:rPr>
        <w:t>纠纷</w:t>
      </w:r>
      <w:r w:rsidRPr="00132179">
        <w:rPr>
          <w:rFonts w:ascii="仿宋" w:eastAsia="仿宋" w:hAnsi="仿宋" w:cs="SSJ-PK74820000001-Identity-H"/>
          <w:color w:val="000000"/>
          <w:kern w:val="0"/>
          <w:sz w:val="32"/>
          <w:szCs w:val="32"/>
        </w:rPr>
        <w:t>一案中</w:t>
      </w:r>
      <w:r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，</w:t>
      </w:r>
      <w:r w:rsidR="00B96237"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被执行人</w:t>
      </w:r>
      <w:proofErr w:type="gramStart"/>
      <w:r w:rsidR="00B96237" w:rsidRPr="00132179">
        <w:rPr>
          <w:rFonts w:ascii="仿宋" w:eastAsia="仿宋" w:hAnsi="仿宋" w:cs="E-BZ9-PK74888-Identity-H"/>
          <w:color w:val="000000"/>
          <w:kern w:val="0"/>
          <w:sz w:val="32"/>
          <w:szCs w:val="32"/>
        </w:rPr>
        <w:t>锦州</w:t>
      </w:r>
      <w:r w:rsidR="002F3B85" w:rsidRPr="00132179">
        <w:rPr>
          <w:rFonts w:ascii="仿宋" w:eastAsia="仿宋" w:hAnsi="仿宋" w:cs="E-BZ9-PK74888-Identity-H"/>
          <w:color w:val="000000"/>
          <w:kern w:val="0"/>
          <w:sz w:val="32"/>
          <w:szCs w:val="32"/>
        </w:rPr>
        <w:t>亿华源</w:t>
      </w:r>
      <w:proofErr w:type="gramEnd"/>
      <w:r w:rsidR="002F3B85" w:rsidRPr="00132179">
        <w:rPr>
          <w:rFonts w:ascii="仿宋" w:eastAsia="仿宋" w:hAnsi="仿宋" w:cs="E-BZ9-PK74888-Identity-H"/>
          <w:color w:val="000000"/>
          <w:kern w:val="0"/>
          <w:sz w:val="32"/>
          <w:szCs w:val="32"/>
        </w:rPr>
        <w:t>房地产开发有限责任公司</w:t>
      </w:r>
      <w:r w:rsidR="00B96237"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未履行锦州市太和区人民法院发生法律效力的（201</w:t>
      </w:r>
      <w:r w:rsidR="002F3B85"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4</w:t>
      </w:r>
      <w:r w:rsidR="00B96237"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）</w:t>
      </w:r>
      <w:proofErr w:type="gramStart"/>
      <w:r w:rsidR="00B96237"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太</w:t>
      </w:r>
      <w:proofErr w:type="gramEnd"/>
      <w:r w:rsidR="00B96237"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民二初字第00</w:t>
      </w:r>
      <w:r w:rsidR="002F3B85"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109</w:t>
      </w:r>
      <w:r w:rsidR="00B96237"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号民事</w:t>
      </w:r>
      <w:r w:rsidR="002F3B85"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调解</w:t>
      </w:r>
      <w:r w:rsidR="00B96237"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书确定的义务。</w:t>
      </w:r>
      <w:r w:rsidR="00F003BA" w:rsidRPr="00132179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本院</w:t>
      </w:r>
      <w:r w:rsidR="00F003BA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于</w:t>
      </w:r>
      <w:r w:rsidR="00F003BA" w:rsidRPr="00132179">
        <w:rPr>
          <w:rFonts w:ascii="仿宋" w:eastAsia="仿宋" w:hAnsi="仿宋" w:cs="??"/>
          <w:color w:val="000000"/>
          <w:spacing w:val="-4"/>
          <w:kern w:val="0"/>
          <w:sz w:val="32"/>
          <w:szCs w:val="32"/>
        </w:rPr>
        <w:t>201</w:t>
      </w:r>
      <w:r w:rsidR="002F3B85" w:rsidRPr="00132179">
        <w:rPr>
          <w:rFonts w:ascii="仿宋" w:eastAsia="仿宋" w:hAnsi="仿宋" w:cs="??"/>
          <w:color w:val="000000"/>
          <w:spacing w:val="-4"/>
          <w:kern w:val="0"/>
          <w:sz w:val="32"/>
          <w:szCs w:val="32"/>
        </w:rPr>
        <w:t>5</w:t>
      </w:r>
      <w:r w:rsidR="00F003BA" w:rsidRPr="00132179">
        <w:rPr>
          <w:rFonts w:ascii="仿宋" w:eastAsia="仿宋" w:hAnsi="仿宋" w:cs="??"/>
          <w:color w:val="000000"/>
          <w:spacing w:val="-4"/>
          <w:kern w:val="0"/>
          <w:sz w:val="32"/>
          <w:szCs w:val="32"/>
        </w:rPr>
        <w:t>年</w:t>
      </w:r>
      <w:r w:rsidR="002F3B85" w:rsidRPr="00132179">
        <w:rPr>
          <w:rFonts w:ascii="仿宋" w:eastAsia="仿宋" w:hAnsi="仿宋" w:cs="??"/>
          <w:color w:val="000000"/>
          <w:spacing w:val="-4"/>
          <w:kern w:val="0"/>
          <w:sz w:val="32"/>
          <w:szCs w:val="32"/>
        </w:rPr>
        <w:t>2</w:t>
      </w:r>
      <w:r w:rsidR="00F003BA" w:rsidRPr="00132179">
        <w:rPr>
          <w:rFonts w:ascii="仿宋" w:eastAsia="仿宋" w:hAnsi="仿宋" w:cs="??"/>
          <w:color w:val="000000"/>
          <w:spacing w:val="-4"/>
          <w:kern w:val="0"/>
          <w:sz w:val="32"/>
          <w:szCs w:val="32"/>
        </w:rPr>
        <w:t>月</w:t>
      </w:r>
      <w:r w:rsidR="00B96237" w:rsidRPr="00132179">
        <w:rPr>
          <w:rFonts w:ascii="仿宋" w:eastAsia="仿宋" w:hAnsi="仿宋" w:cs="??"/>
          <w:color w:val="000000"/>
          <w:spacing w:val="-4"/>
          <w:kern w:val="0"/>
          <w:sz w:val="32"/>
          <w:szCs w:val="32"/>
        </w:rPr>
        <w:t>4</w:t>
      </w:r>
      <w:r w:rsidR="00F003BA" w:rsidRPr="00132179">
        <w:rPr>
          <w:rFonts w:ascii="仿宋" w:eastAsia="仿宋" w:hAnsi="仿宋" w:cs="??"/>
          <w:color w:val="000000"/>
          <w:spacing w:val="-4"/>
          <w:kern w:val="0"/>
          <w:sz w:val="32"/>
          <w:szCs w:val="32"/>
        </w:rPr>
        <w:t>日</w:t>
      </w:r>
      <w:proofErr w:type="gramStart"/>
      <w:r w:rsidR="00F003BA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作出</w:t>
      </w:r>
      <w:proofErr w:type="gramEnd"/>
      <w:r w:rsidR="00F003BA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（201</w:t>
      </w:r>
      <w:r w:rsidR="002F3B85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5</w:t>
      </w:r>
      <w:r w:rsidR="00F003BA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）</w:t>
      </w:r>
      <w:proofErr w:type="gramStart"/>
      <w:r w:rsidR="00B96237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太</w:t>
      </w:r>
      <w:proofErr w:type="gramEnd"/>
      <w:r w:rsidR="00B96237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执字第000</w:t>
      </w:r>
      <w:r w:rsidR="002F3B85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12</w:t>
      </w:r>
      <w:r w:rsidR="00F003BA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号</w:t>
      </w:r>
      <w:r w:rsidR="00B96237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执行</w:t>
      </w:r>
      <w:r w:rsidR="001A2EA5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裁定书</w:t>
      </w:r>
      <w:r w:rsidR="00F003BA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查封</w:t>
      </w:r>
      <w:proofErr w:type="gramStart"/>
      <w:r w:rsidR="006F3A93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锦州</w:t>
      </w:r>
      <w:r w:rsidR="002F3B85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亿华源</w:t>
      </w:r>
      <w:proofErr w:type="gramEnd"/>
      <w:r w:rsidR="002F3B85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房地产开发有限责任公司义县分公司</w:t>
      </w:r>
      <w:r w:rsidR="006F3245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所有的</w:t>
      </w:r>
      <w:r w:rsidR="00F003BA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坐落于</w:t>
      </w:r>
      <w:r w:rsidR="002F3B85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义县义州镇华盛名门小区3户门市（14-3号、14-4号、14-5号）</w:t>
      </w:r>
      <w:r w:rsidR="006F3A93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房屋</w:t>
      </w:r>
      <w:r w:rsidR="002F3B85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及6户住宅房屋（20-50号、20-52号、20-54号、21-54号、21-56号、21-58号），于2015年5月15日</w:t>
      </w:r>
      <w:proofErr w:type="gramStart"/>
      <w:r w:rsidR="002F3B85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作出</w:t>
      </w:r>
      <w:proofErr w:type="gramEnd"/>
      <w:r w:rsidR="002F3B85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（2015）</w:t>
      </w:r>
      <w:proofErr w:type="gramStart"/>
      <w:r w:rsidR="002F3B85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太民执</w:t>
      </w:r>
      <w:proofErr w:type="gramEnd"/>
      <w:r w:rsidR="002F3B85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字第00012-1号执行裁定书，查封</w:t>
      </w:r>
      <w:proofErr w:type="gramStart"/>
      <w:r w:rsidR="002F3B85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锦州亿华源</w:t>
      </w:r>
      <w:proofErr w:type="gramEnd"/>
      <w:r w:rsidR="002F3B85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房地产开发有限责任公司义县分公司所有的坐落于义县义州镇</w:t>
      </w:r>
      <w:r w:rsidR="0048552A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华盛名门小区2户住宅（21-57号、21-59号）</w:t>
      </w:r>
      <w:r w:rsidR="006F3245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。</w:t>
      </w:r>
      <w:r w:rsidR="00D96C07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但被执行人</w:t>
      </w:r>
      <w:proofErr w:type="gramStart"/>
      <w:r w:rsidR="00D96C07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lastRenderedPageBreak/>
        <w:t>锦州</w:t>
      </w:r>
      <w:r w:rsidR="0048552A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亿华源</w:t>
      </w:r>
      <w:proofErr w:type="gramEnd"/>
      <w:r w:rsidR="0048552A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房地产开发有限责任公司</w:t>
      </w:r>
      <w:r w:rsidR="00D96C07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仍</w:t>
      </w:r>
      <w:r w:rsidR="00D96C07" w:rsidRPr="00132179">
        <w:rPr>
          <w:rFonts w:ascii="仿宋" w:eastAsia="仿宋" w:hAnsi="仿宋" w:cs="??"/>
          <w:color w:val="000000"/>
          <w:spacing w:val="-4"/>
          <w:kern w:val="0"/>
          <w:sz w:val="32"/>
          <w:szCs w:val="32"/>
        </w:rPr>
        <w:t>未履行</w:t>
      </w:r>
      <w:r w:rsidR="00D96C07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生效法律文书确定的义务。</w:t>
      </w:r>
      <w:r w:rsidR="003971B3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申请执行人邱文华申请对</w:t>
      </w:r>
      <w:r w:rsidR="00A93D22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坐落于义县义州镇华盛名门小区21-57号</w:t>
      </w:r>
      <w:r w:rsidR="003971B3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住宅房屋进行拍卖。</w:t>
      </w:r>
      <w:r w:rsidR="00F003BA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依照《中华人民共和国民事诉讼法》第二百四十四条、第二百四十七条</w:t>
      </w:r>
      <w:r w:rsidR="008B6785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之</w:t>
      </w:r>
      <w:r w:rsidR="00F003BA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规定，裁定如下：</w:t>
      </w:r>
    </w:p>
    <w:p w:rsidR="006F3245" w:rsidRPr="00132179" w:rsidRDefault="00F003BA" w:rsidP="00132179">
      <w:pPr>
        <w:widowControl/>
        <w:spacing w:line="600" w:lineRule="exact"/>
        <w:ind w:firstLine="630"/>
        <w:rPr>
          <w:rFonts w:ascii="仿宋" w:eastAsia="仿宋" w:hAnsi="仿宋" w:cs="宋体" w:hint="default"/>
          <w:color w:val="000000"/>
          <w:spacing w:val="-4"/>
          <w:kern w:val="0"/>
          <w:sz w:val="32"/>
          <w:szCs w:val="32"/>
        </w:rPr>
      </w:pPr>
      <w:r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拍卖</w:t>
      </w:r>
      <w:r w:rsidR="006F3A93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锦州</w:t>
      </w:r>
      <w:r w:rsidR="0048552A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亿华源房地产开发有限责任公司义县分公司</w:t>
      </w:r>
      <w:r w:rsidR="006F3245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所有的坐落于</w:t>
      </w:r>
      <w:r w:rsidR="0048552A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义县义州镇华盛名门小区</w:t>
      </w:r>
      <w:bookmarkStart w:id="0" w:name="_GoBack"/>
      <w:bookmarkEnd w:id="0"/>
      <w:r w:rsidR="0048552A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21号楼2单元1</w:t>
      </w:r>
      <w:r w:rsidR="00A93D22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6</w:t>
      </w:r>
      <w:r w:rsidR="0048552A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层西户</w:t>
      </w:r>
      <w:r w:rsidR="00A947A4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5</w:t>
      </w:r>
      <w:r w:rsidR="00A93D22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7</w:t>
      </w:r>
      <w:r w:rsidR="00A947A4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号</w:t>
      </w:r>
      <w:r w:rsidR="00A93D22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住宅房屋</w:t>
      </w:r>
      <w:r w:rsidR="0048552A"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。</w:t>
      </w:r>
    </w:p>
    <w:p w:rsidR="00F003BA" w:rsidRPr="00132179" w:rsidRDefault="00F003BA" w:rsidP="00132179">
      <w:pPr>
        <w:widowControl/>
        <w:spacing w:line="600" w:lineRule="exact"/>
        <w:ind w:firstLine="630"/>
        <w:rPr>
          <w:rFonts w:ascii="仿宋" w:eastAsia="仿宋" w:hAnsi="仿宋" w:cs="宋体" w:hint="default"/>
          <w:color w:val="000000"/>
          <w:spacing w:val="-4"/>
          <w:kern w:val="0"/>
          <w:sz w:val="32"/>
          <w:szCs w:val="32"/>
        </w:rPr>
      </w:pPr>
      <w:r w:rsidRPr="00132179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本裁定送达后即发生法律效力。</w:t>
      </w:r>
    </w:p>
    <w:p w:rsidR="00F003BA" w:rsidRPr="00132179" w:rsidRDefault="00F003BA" w:rsidP="00132179">
      <w:pPr>
        <w:widowControl/>
        <w:spacing w:line="600" w:lineRule="exact"/>
        <w:ind w:firstLine="630"/>
        <w:rPr>
          <w:rFonts w:ascii="仿宋" w:eastAsia="仿宋" w:hAnsi="仿宋" w:cs="??" w:hint="default"/>
          <w:color w:val="000000"/>
          <w:spacing w:val="-4"/>
          <w:kern w:val="0"/>
          <w:sz w:val="32"/>
          <w:szCs w:val="32"/>
        </w:rPr>
      </w:pPr>
    </w:p>
    <w:p w:rsidR="00F003BA" w:rsidRPr="00132179" w:rsidRDefault="00F003BA" w:rsidP="00132179">
      <w:pPr>
        <w:widowControl/>
        <w:spacing w:line="600" w:lineRule="exact"/>
        <w:ind w:firstLine="630"/>
        <w:rPr>
          <w:rFonts w:ascii="仿宋" w:eastAsia="仿宋" w:hAnsi="仿宋" w:cs="??" w:hint="default"/>
          <w:color w:val="000000"/>
          <w:spacing w:val="-4"/>
          <w:kern w:val="0"/>
          <w:sz w:val="32"/>
          <w:szCs w:val="32"/>
        </w:rPr>
      </w:pPr>
    </w:p>
    <w:p w:rsidR="00F003BA" w:rsidRPr="00132179" w:rsidRDefault="00F003BA" w:rsidP="00132179">
      <w:pPr>
        <w:widowControl/>
        <w:spacing w:line="600" w:lineRule="exact"/>
        <w:ind w:rightChars="200" w:right="420" w:firstLineChars="200" w:firstLine="640"/>
        <w:jc w:val="right"/>
        <w:rPr>
          <w:rFonts w:ascii="仿宋" w:eastAsia="仿宋" w:hAnsi="仿宋" w:cs="??" w:hint="default"/>
          <w:color w:val="000000"/>
          <w:kern w:val="0"/>
          <w:sz w:val="32"/>
          <w:szCs w:val="32"/>
        </w:rPr>
      </w:pPr>
      <w:r w:rsidRPr="0013217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审  判  长  </w:t>
      </w:r>
      <w:r w:rsidR="008B6785" w:rsidRPr="0013217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proofErr w:type="gramStart"/>
      <w:r w:rsidRPr="00132179">
        <w:rPr>
          <w:rFonts w:ascii="仿宋" w:eastAsia="仿宋" w:hAnsi="仿宋" w:cs="??"/>
          <w:color w:val="000000"/>
          <w:kern w:val="0"/>
          <w:sz w:val="32"/>
          <w:szCs w:val="32"/>
        </w:rPr>
        <w:t>谈德民</w:t>
      </w:r>
      <w:proofErr w:type="gramEnd"/>
      <w:r w:rsidR="00D96C07" w:rsidRPr="00132179">
        <w:rPr>
          <w:rFonts w:ascii="仿宋" w:eastAsia="仿宋" w:hAnsi="仿宋" w:cs="??"/>
          <w:color w:val="000000"/>
          <w:kern w:val="0"/>
          <w:sz w:val="32"/>
          <w:szCs w:val="32"/>
        </w:rPr>
        <w:t xml:space="preserve">  </w:t>
      </w:r>
    </w:p>
    <w:p w:rsidR="00F003BA" w:rsidRPr="00132179" w:rsidRDefault="00F003BA" w:rsidP="00132179">
      <w:pPr>
        <w:widowControl/>
        <w:spacing w:line="600" w:lineRule="exact"/>
        <w:ind w:rightChars="200" w:right="420" w:firstLineChars="200" w:firstLine="640"/>
        <w:jc w:val="right"/>
        <w:rPr>
          <w:rFonts w:ascii="仿宋" w:eastAsia="仿宋" w:hAnsi="仿宋" w:cs="??" w:hint="default"/>
          <w:color w:val="000000"/>
          <w:kern w:val="0"/>
          <w:sz w:val="32"/>
          <w:szCs w:val="32"/>
        </w:rPr>
      </w:pPr>
      <w:r w:rsidRPr="00132179">
        <w:rPr>
          <w:rFonts w:ascii="仿宋" w:eastAsia="仿宋" w:hAnsi="仿宋" w:cs="??"/>
          <w:color w:val="000000"/>
          <w:kern w:val="0"/>
          <w:sz w:val="32"/>
          <w:szCs w:val="32"/>
        </w:rPr>
        <w:t xml:space="preserve">人民陪审员  </w:t>
      </w:r>
      <w:r w:rsidR="008B6785" w:rsidRPr="00132179">
        <w:rPr>
          <w:rFonts w:ascii="仿宋" w:eastAsia="仿宋" w:hAnsi="仿宋" w:cs="??"/>
          <w:color w:val="000000"/>
          <w:kern w:val="0"/>
          <w:sz w:val="32"/>
          <w:szCs w:val="32"/>
        </w:rPr>
        <w:t xml:space="preserve">  </w:t>
      </w:r>
      <w:r w:rsidRPr="00132179">
        <w:rPr>
          <w:rFonts w:ascii="仿宋" w:eastAsia="仿宋" w:hAnsi="仿宋" w:cs="??"/>
          <w:color w:val="000000"/>
          <w:kern w:val="0"/>
          <w:sz w:val="32"/>
          <w:szCs w:val="32"/>
        </w:rPr>
        <w:t>刘  韵</w:t>
      </w:r>
      <w:r w:rsidR="00D96C07" w:rsidRPr="00132179">
        <w:rPr>
          <w:rFonts w:ascii="仿宋" w:eastAsia="仿宋" w:hAnsi="仿宋" w:cs="??"/>
          <w:color w:val="000000"/>
          <w:kern w:val="0"/>
          <w:sz w:val="32"/>
          <w:szCs w:val="32"/>
        </w:rPr>
        <w:t xml:space="preserve">  </w:t>
      </w:r>
    </w:p>
    <w:p w:rsidR="00F003BA" w:rsidRPr="00132179" w:rsidRDefault="00F003BA" w:rsidP="00132179">
      <w:pPr>
        <w:widowControl/>
        <w:spacing w:line="600" w:lineRule="exact"/>
        <w:ind w:rightChars="200" w:right="420" w:firstLineChars="200" w:firstLine="640"/>
        <w:jc w:val="right"/>
        <w:rPr>
          <w:rFonts w:ascii="仿宋" w:eastAsia="仿宋" w:hAnsi="仿宋" w:cs="??" w:hint="default"/>
          <w:color w:val="000000"/>
          <w:kern w:val="0"/>
          <w:sz w:val="32"/>
          <w:szCs w:val="32"/>
        </w:rPr>
      </w:pPr>
      <w:r w:rsidRPr="00132179">
        <w:rPr>
          <w:rFonts w:ascii="仿宋" w:eastAsia="仿宋" w:hAnsi="仿宋" w:cs="??"/>
          <w:color w:val="000000"/>
          <w:kern w:val="0"/>
          <w:sz w:val="32"/>
          <w:szCs w:val="32"/>
        </w:rPr>
        <w:t xml:space="preserve">人民陪审员  </w:t>
      </w:r>
      <w:r w:rsidR="008B6785" w:rsidRPr="00132179">
        <w:rPr>
          <w:rFonts w:ascii="仿宋" w:eastAsia="仿宋" w:hAnsi="仿宋" w:cs="??"/>
          <w:color w:val="000000"/>
          <w:kern w:val="0"/>
          <w:sz w:val="32"/>
          <w:szCs w:val="32"/>
        </w:rPr>
        <w:t xml:space="preserve">  </w:t>
      </w:r>
      <w:r w:rsidR="006F3245" w:rsidRPr="00132179">
        <w:rPr>
          <w:rFonts w:ascii="仿宋" w:eastAsia="仿宋" w:hAnsi="仿宋" w:cs="??"/>
          <w:color w:val="000000"/>
          <w:kern w:val="0"/>
          <w:sz w:val="32"/>
          <w:szCs w:val="32"/>
        </w:rPr>
        <w:t>蔡广森</w:t>
      </w:r>
      <w:r w:rsidR="00D96C07" w:rsidRPr="00132179">
        <w:rPr>
          <w:rFonts w:ascii="仿宋" w:eastAsia="仿宋" w:hAnsi="仿宋" w:cs="??"/>
          <w:color w:val="000000"/>
          <w:kern w:val="0"/>
          <w:sz w:val="32"/>
          <w:szCs w:val="32"/>
        </w:rPr>
        <w:t xml:space="preserve">  </w:t>
      </w:r>
    </w:p>
    <w:p w:rsidR="00F003BA" w:rsidRPr="00132179" w:rsidRDefault="009A5290" w:rsidP="00132179">
      <w:pPr>
        <w:widowControl/>
        <w:tabs>
          <w:tab w:val="left" w:pos="6030"/>
        </w:tabs>
        <w:spacing w:line="600" w:lineRule="exact"/>
        <w:ind w:rightChars="200" w:right="420" w:firstLineChars="200" w:firstLine="640"/>
        <w:rPr>
          <w:rFonts w:ascii="仿宋" w:eastAsia="仿宋" w:hAnsi="仿宋" w:cs="??" w:hint="default"/>
          <w:color w:val="000000"/>
          <w:kern w:val="0"/>
          <w:sz w:val="32"/>
          <w:szCs w:val="32"/>
        </w:rPr>
      </w:pPr>
      <w:r w:rsidRPr="00132179">
        <w:rPr>
          <w:rFonts w:ascii="仿宋" w:eastAsia="仿宋" w:hAnsi="仿宋" w:cs="??" w:hint="default"/>
          <w:color w:val="000000"/>
          <w:kern w:val="0"/>
          <w:sz w:val="32"/>
          <w:szCs w:val="32"/>
        </w:rPr>
        <w:tab/>
      </w:r>
    </w:p>
    <w:p w:rsidR="00F003BA" w:rsidRPr="00132179" w:rsidRDefault="00132179" w:rsidP="00132179">
      <w:pPr>
        <w:widowControl/>
        <w:tabs>
          <w:tab w:val="left" w:pos="5550"/>
        </w:tabs>
        <w:spacing w:line="600" w:lineRule="exact"/>
        <w:ind w:rightChars="200" w:right="420" w:firstLineChars="200" w:firstLine="640"/>
        <w:rPr>
          <w:rFonts w:ascii="仿宋" w:eastAsia="仿宋" w:hAnsi="仿宋" w:cs="??" w:hint="default"/>
          <w:color w:val="000000"/>
          <w:kern w:val="0"/>
          <w:sz w:val="32"/>
          <w:szCs w:val="32"/>
        </w:rPr>
      </w:pPr>
      <w:r w:rsidRPr="00132179">
        <w:rPr>
          <w:rFonts w:ascii="仿宋" w:eastAsia="仿宋" w:hAnsi="仿宋" w:cs="??" w:hint="default"/>
          <w:color w:val="000000"/>
          <w:kern w:val="0"/>
          <w:sz w:val="32"/>
          <w:szCs w:val="32"/>
        </w:rPr>
        <w:tab/>
      </w:r>
    </w:p>
    <w:p w:rsidR="00F003BA" w:rsidRPr="00132179" w:rsidRDefault="00F003BA" w:rsidP="00132179">
      <w:pPr>
        <w:widowControl/>
        <w:spacing w:line="600" w:lineRule="exact"/>
        <w:ind w:rightChars="200" w:right="420" w:firstLineChars="200" w:firstLine="640"/>
        <w:jc w:val="right"/>
        <w:rPr>
          <w:rFonts w:ascii="仿宋" w:eastAsia="仿宋" w:hAnsi="仿宋" w:cs="??" w:hint="default"/>
          <w:color w:val="000000"/>
          <w:kern w:val="0"/>
          <w:sz w:val="32"/>
          <w:szCs w:val="32"/>
        </w:rPr>
      </w:pPr>
    </w:p>
    <w:p w:rsidR="00F003BA" w:rsidRPr="00132179" w:rsidRDefault="00D96C07" w:rsidP="00132179">
      <w:pPr>
        <w:widowControl/>
        <w:spacing w:line="600" w:lineRule="exact"/>
        <w:ind w:rightChars="200" w:right="420" w:firstLineChars="200" w:firstLine="640"/>
        <w:jc w:val="right"/>
        <w:rPr>
          <w:rFonts w:ascii="仿宋" w:eastAsia="仿宋" w:hAnsi="仿宋" w:hint="default"/>
          <w:color w:val="000000"/>
          <w:kern w:val="0"/>
          <w:sz w:val="32"/>
          <w:szCs w:val="32"/>
        </w:rPr>
      </w:pPr>
      <w:r w:rsidRPr="00132179">
        <w:rPr>
          <w:rFonts w:ascii="仿宋" w:eastAsia="仿宋" w:hAnsi="仿宋" w:cs="??"/>
          <w:color w:val="000000"/>
          <w:kern w:val="0"/>
          <w:sz w:val="32"/>
          <w:szCs w:val="32"/>
        </w:rPr>
        <w:t xml:space="preserve">      </w:t>
      </w:r>
      <w:r w:rsidR="00F003BA" w:rsidRPr="00132179">
        <w:rPr>
          <w:rFonts w:ascii="仿宋" w:eastAsia="仿宋" w:hAnsi="仿宋" w:cs="??"/>
          <w:color w:val="000000"/>
          <w:kern w:val="0"/>
          <w:sz w:val="32"/>
          <w:szCs w:val="32"/>
        </w:rPr>
        <w:t>二Ｏ</w:t>
      </w:r>
      <w:r w:rsidR="008B6785" w:rsidRPr="00132179">
        <w:rPr>
          <w:rFonts w:ascii="仿宋" w:eastAsia="仿宋" w:hAnsi="仿宋" w:cs="??"/>
          <w:color w:val="000000"/>
          <w:kern w:val="0"/>
          <w:sz w:val="32"/>
          <w:szCs w:val="32"/>
        </w:rPr>
        <w:t>二O</w:t>
      </w:r>
      <w:r w:rsidR="00F003BA" w:rsidRPr="00132179">
        <w:rPr>
          <w:rFonts w:ascii="仿宋" w:eastAsia="仿宋" w:hAnsi="仿宋" w:cs="??"/>
          <w:color w:val="000000"/>
          <w:kern w:val="0"/>
          <w:sz w:val="32"/>
          <w:szCs w:val="32"/>
        </w:rPr>
        <w:t>年</w:t>
      </w:r>
      <w:r w:rsidR="00A93D22" w:rsidRPr="00132179">
        <w:rPr>
          <w:rFonts w:ascii="仿宋" w:eastAsia="仿宋" w:hAnsi="仿宋" w:cs="??"/>
          <w:color w:val="000000"/>
          <w:kern w:val="0"/>
          <w:sz w:val="32"/>
          <w:szCs w:val="32"/>
        </w:rPr>
        <w:t>八</w:t>
      </w:r>
      <w:r w:rsidR="00F003BA" w:rsidRPr="00132179">
        <w:rPr>
          <w:rFonts w:ascii="仿宋" w:eastAsia="仿宋" w:hAnsi="仿宋" w:cs="??"/>
          <w:color w:val="000000"/>
          <w:kern w:val="0"/>
          <w:sz w:val="32"/>
          <w:szCs w:val="32"/>
        </w:rPr>
        <w:t>月</w:t>
      </w:r>
      <w:r w:rsidR="00A93D22" w:rsidRPr="00132179">
        <w:rPr>
          <w:rFonts w:ascii="仿宋" w:eastAsia="仿宋" w:hAnsi="仿宋" w:cs="??"/>
          <w:color w:val="000000"/>
          <w:kern w:val="0"/>
          <w:sz w:val="32"/>
          <w:szCs w:val="32"/>
        </w:rPr>
        <w:t>二十八</w:t>
      </w:r>
      <w:r w:rsidR="00F003BA" w:rsidRPr="00132179">
        <w:rPr>
          <w:rFonts w:ascii="仿宋" w:eastAsia="仿宋" w:hAnsi="仿宋" w:cs="??"/>
          <w:color w:val="000000"/>
          <w:kern w:val="0"/>
          <w:sz w:val="32"/>
          <w:szCs w:val="32"/>
        </w:rPr>
        <w:t>日</w:t>
      </w:r>
      <w:r w:rsidRPr="00132179">
        <w:rPr>
          <w:rFonts w:ascii="仿宋" w:eastAsia="仿宋" w:hAnsi="仿宋" w:cs="??"/>
          <w:color w:val="000000"/>
          <w:kern w:val="0"/>
          <w:sz w:val="32"/>
          <w:szCs w:val="32"/>
        </w:rPr>
        <w:t xml:space="preserve"> </w:t>
      </w:r>
      <w:r w:rsidR="00F003BA" w:rsidRPr="00132179">
        <w:rPr>
          <w:rFonts w:ascii="仿宋" w:eastAsia="仿宋" w:hAnsi="仿宋" w:cs="??"/>
          <w:color w:val="000000"/>
          <w:kern w:val="0"/>
          <w:sz w:val="32"/>
          <w:szCs w:val="32"/>
        </w:rPr>
        <w:t xml:space="preserve">  </w:t>
      </w:r>
    </w:p>
    <w:p w:rsidR="00F003BA" w:rsidRPr="00132179" w:rsidRDefault="00F003BA" w:rsidP="00132179">
      <w:pPr>
        <w:widowControl/>
        <w:spacing w:line="600" w:lineRule="exact"/>
        <w:ind w:right="200"/>
        <w:jc w:val="right"/>
        <w:rPr>
          <w:rFonts w:ascii="仿宋" w:eastAsia="仿宋" w:hAnsi="仿宋" w:cs="宋体" w:hint="default"/>
          <w:color w:val="000000"/>
          <w:kern w:val="0"/>
          <w:sz w:val="32"/>
          <w:szCs w:val="32"/>
        </w:rPr>
      </w:pPr>
    </w:p>
    <w:p w:rsidR="00663B37" w:rsidRPr="00132179" w:rsidRDefault="00F003BA" w:rsidP="00132179">
      <w:pPr>
        <w:widowControl/>
        <w:spacing w:line="600" w:lineRule="exact"/>
        <w:ind w:right="520"/>
        <w:jc w:val="right"/>
        <w:rPr>
          <w:rFonts w:ascii="仿宋" w:eastAsia="仿宋" w:hAnsi="仿宋" w:cs="宋体" w:hint="default"/>
          <w:color w:val="000000"/>
          <w:kern w:val="0"/>
          <w:sz w:val="32"/>
          <w:szCs w:val="32"/>
        </w:rPr>
      </w:pPr>
      <w:r w:rsidRPr="0013217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书  记  员 </w:t>
      </w:r>
      <w:r w:rsidR="008B6785" w:rsidRPr="0013217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朱祉冰</w:t>
      </w:r>
      <w:r w:rsidR="00D96C07" w:rsidRPr="0013217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</w:p>
    <w:sectPr w:rsidR="00663B37" w:rsidRPr="00132179" w:rsidSect="00132179">
      <w:headerReference w:type="default" r:id="rId7"/>
      <w:footerReference w:type="default" r:id="rId8"/>
      <w:pgSz w:w="11907" w:h="16840" w:code="9"/>
      <w:pgMar w:top="1701" w:right="1418" w:bottom="1418" w:left="1418" w:header="567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DA" w:rsidRDefault="003F6FDA" w:rsidP="00F003BA">
      <w:pPr>
        <w:rPr>
          <w:rFonts w:hint="default"/>
        </w:rPr>
      </w:pPr>
      <w:r>
        <w:separator/>
      </w:r>
    </w:p>
  </w:endnote>
  <w:endnote w:type="continuationSeparator" w:id="0">
    <w:p w:rsidR="003F6FDA" w:rsidRDefault="003F6FDA" w:rsidP="00F003B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SJ-PK74820000001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-SS9-PK7482000000b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247681"/>
      <w:docPartObj>
        <w:docPartGallery w:val="Page Numbers (Bottom of Page)"/>
        <w:docPartUnique/>
      </w:docPartObj>
    </w:sdtPr>
    <w:sdtEndPr/>
    <w:sdtContent>
      <w:p w:rsidR="00F003BA" w:rsidRDefault="00F003BA">
        <w:pPr>
          <w:pStyle w:val="a4"/>
          <w:jc w:val="right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317" w:rsidRPr="00423317">
          <w:rPr>
            <w:rFonts w:hint="default"/>
            <w:noProof/>
            <w:lang w:val="zh-CN"/>
          </w:rPr>
          <w:t>2</w:t>
        </w:r>
        <w:r>
          <w:fldChar w:fldCharType="end"/>
        </w:r>
      </w:p>
    </w:sdtContent>
  </w:sdt>
  <w:p w:rsidR="00F003BA" w:rsidRDefault="00F003BA">
    <w:pPr>
      <w:pStyle w:val="a4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DA" w:rsidRDefault="003F6FDA" w:rsidP="00F003BA">
      <w:pPr>
        <w:rPr>
          <w:rFonts w:hint="default"/>
        </w:rPr>
      </w:pPr>
      <w:r>
        <w:separator/>
      </w:r>
    </w:p>
  </w:footnote>
  <w:footnote w:type="continuationSeparator" w:id="0">
    <w:p w:rsidR="003F6FDA" w:rsidRDefault="003F6FDA" w:rsidP="00F003B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90" w:rsidRDefault="00132179" w:rsidP="00132179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  <w:rPr>
        <w:rFonts w:hint="default"/>
      </w:rPr>
    </w:pPr>
    <w:r>
      <w:rPr>
        <w:rFonts w:hint="default"/>
      </w:rPr>
      <w:t xml:space="preserve"> </w:t>
    </w:r>
    <w:r w:rsidR="00C0252A">
      <w:rPr>
        <w:rFonts w:hint="default"/>
      </w:rPr>
      <w:t xml:space="preserve"> </w:t>
    </w:r>
    <w:r w:rsidR="009A5290">
      <w:rPr>
        <w:rFonts w:hint="defaul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BA"/>
    <w:rsid w:val="00132179"/>
    <w:rsid w:val="00151F18"/>
    <w:rsid w:val="001A2EA5"/>
    <w:rsid w:val="001B005B"/>
    <w:rsid w:val="002F3B85"/>
    <w:rsid w:val="00342250"/>
    <w:rsid w:val="003971B3"/>
    <w:rsid w:val="003D7CEA"/>
    <w:rsid w:val="003F6FDA"/>
    <w:rsid w:val="00423317"/>
    <w:rsid w:val="0048552A"/>
    <w:rsid w:val="004D2E64"/>
    <w:rsid w:val="005173DE"/>
    <w:rsid w:val="0052446B"/>
    <w:rsid w:val="0064224B"/>
    <w:rsid w:val="00647410"/>
    <w:rsid w:val="00663B37"/>
    <w:rsid w:val="006F3245"/>
    <w:rsid w:val="006F3A93"/>
    <w:rsid w:val="007B51CC"/>
    <w:rsid w:val="007E7EE0"/>
    <w:rsid w:val="008529FC"/>
    <w:rsid w:val="008B6785"/>
    <w:rsid w:val="00972109"/>
    <w:rsid w:val="009A5290"/>
    <w:rsid w:val="00A93D22"/>
    <w:rsid w:val="00A947A4"/>
    <w:rsid w:val="00B3726B"/>
    <w:rsid w:val="00B96237"/>
    <w:rsid w:val="00BB1018"/>
    <w:rsid w:val="00C0252A"/>
    <w:rsid w:val="00C1723B"/>
    <w:rsid w:val="00C32F25"/>
    <w:rsid w:val="00C6033D"/>
    <w:rsid w:val="00C85351"/>
    <w:rsid w:val="00D96C07"/>
    <w:rsid w:val="00E67B2D"/>
    <w:rsid w:val="00E82D48"/>
    <w:rsid w:val="00EB5FEA"/>
    <w:rsid w:val="00EC1FE1"/>
    <w:rsid w:val="00F003BA"/>
    <w:rsid w:val="00FA5CD1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003BA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 w:hint="eastAs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3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3B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03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03BA"/>
    <w:rPr>
      <w:rFonts w:ascii="Times New Roman" w:eastAsia="宋体" w:hAnsi="Times New Roman" w:cs="Times New Roman"/>
      <w:sz w:val="18"/>
      <w:szCs w:val="18"/>
    </w:rPr>
  </w:style>
  <w:style w:type="paragraph" w:customStyle="1" w:styleId="WPSPlain">
    <w:name w:val="WPS Plain"/>
    <w:rsid w:val="00C32F25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toc 1"/>
    <w:basedOn w:val="a"/>
    <w:next w:val="a"/>
    <w:rsid w:val="00C32F25"/>
    <w:pPr>
      <w:adjustRightInd/>
      <w:spacing w:after="104" w:line="0" w:lineRule="atLeast"/>
      <w:ind w:left="1" w:firstLine="419"/>
      <w:jc w:val="left"/>
      <w:textAlignment w:val="bottom"/>
    </w:pPr>
    <w:rPr>
      <w:rFonts w:eastAsia="仿宋_GB2312" w:hint="default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003BA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 w:hint="eastAs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3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3B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03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03BA"/>
    <w:rPr>
      <w:rFonts w:ascii="Times New Roman" w:eastAsia="宋体" w:hAnsi="Times New Roman" w:cs="Times New Roman"/>
      <w:sz w:val="18"/>
      <w:szCs w:val="18"/>
    </w:rPr>
  </w:style>
  <w:style w:type="paragraph" w:customStyle="1" w:styleId="WPSPlain">
    <w:name w:val="WPS Plain"/>
    <w:rsid w:val="00C32F25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toc 1"/>
    <w:basedOn w:val="a"/>
    <w:next w:val="a"/>
    <w:rsid w:val="00C32F25"/>
    <w:pPr>
      <w:adjustRightInd/>
      <w:spacing w:after="104" w:line="0" w:lineRule="atLeast"/>
      <w:ind w:left="1" w:firstLine="419"/>
      <w:jc w:val="left"/>
      <w:textAlignment w:val="bottom"/>
    </w:pPr>
    <w:rPr>
      <w:rFonts w:eastAsia="仿宋_GB2312" w:hint="default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31</cp:revision>
  <cp:lastPrinted>2020-09-01T05:57:00Z</cp:lastPrinted>
  <dcterms:created xsi:type="dcterms:W3CDTF">2019-06-25T08:43:00Z</dcterms:created>
  <dcterms:modified xsi:type="dcterms:W3CDTF">2020-09-01T08:23:00Z</dcterms:modified>
</cp:coreProperties>
</file>