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C0" w:rsidRDefault="000D726C">
      <w:pPr>
        <w:widowControl/>
        <w:autoSpaceDE w:val="0"/>
        <w:autoSpaceDN w:val="0"/>
        <w:spacing w:line="600" w:lineRule="atLeast"/>
        <w:textAlignment w:val="bottom"/>
        <w:rPr>
          <w:b/>
          <w:sz w:val="30"/>
        </w:rPr>
      </w:pPr>
      <w:r>
        <w:rPr>
          <w:b/>
          <w:sz w:val="30"/>
        </w:rPr>
        <w:pict>
          <v:shapetype id="_x0000_t202" coordsize="21600,21600" o:spt="202" path="m,l,21600r21600,l21600,xe">
            <v:stroke joinstyle="miter"/>
            <v:path gradientshapeok="t" o:connecttype="rect"/>
          </v:shapetype>
          <v:shape id="文本框 28" o:spid="_x0000_s1026" type="#_x0000_t202" style="position:absolute;left:0;text-align:left;margin-left:69.15pt;margin-top:19.5pt;width:326pt;height:186.5pt;z-index:251657728" o:gfxdata="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VbYt2AAA&#10;AAoBAAAPAAAAAAAAAAEAIAAAACIAAABkcnMvZG93bnJldi54bWxQSwECFAAUAAAACACHTuJAutut&#10;JB4CAAAiBAAADgAAAAAAAAABACAAAAAnAQAAZHJzL2Uyb0RvYy54bWxQSwUGAAAAAAYABgBZAQAA&#10;twUAAAAA&#10;" filled="f" strokecolor="white" strokeweight="1.5pt">
            <o:lock v:ext="edit" aspectratio="t"/>
            <v:textbox inset=",2.3mm">
              <w:txbxContent>
                <w:p w:rsidR="00DE0DB7" w:rsidRPr="00C63B2A" w:rsidRDefault="00DE0DB7">
                  <w:pPr>
                    <w:pStyle w:val="ae"/>
                    <w:spacing w:before="0" w:beforeAutospacing="0" w:after="0" w:afterAutospacing="0"/>
                    <w:jc w:val="center"/>
                    <w:rPr>
                      <w:rFonts w:cs="Times New Roman" w:hint="default"/>
                      <w:b/>
                      <w:bCs/>
                      <w:sz w:val="44"/>
                      <w:szCs w:val="44"/>
                    </w:rPr>
                  </w:pPr>
                  <w:r>
                    <w:rPr>
                      <w:rFonts w:cs="Times New Roman"/>
                      <w:b/>
                      <w:bCs/>
                      <w:sz w:val="44"/>
                      <w:szCs w:val="44"/>
                    </w:rPr>
                    <w:t>王希文与山西立博房地产开发有限公司</w:t>
                  </w:r>
                  <w:r w:rsidRPr="00C63B2A">
                    <w:rPr>
                      <w:rFonts w:cs="Times New Roman"/>
                      <w:b/>
                      <w:bCs/>
                      <w:sz w:val="44"/>
                      <w:szCs w:val="44"/>
                    </w:rPr>
                    <w:t>一案所涉及的</w:t>
                  </w:r>
                  <w:r>
                    <w:rPr>
                      <w:rFonts w:cs="Times New Roman"/>
                      <w:b/>
                      <w:bCs/>
                      <w:sz w:val="44"/>
                      <w:szCs w:val="44"/>
                    </w:rPr>
                    <w:t>房产</w:t>
                  </w:r>
                  <w:r w:rsidRPr="00C63B2A">
                    <w:rPr>
                      <w:rFonts w:cs="Times New Roman"/>
                      <w:b/>
                      <w:bCs/>
                      <w:sz w:val="44"/>
                      <w:szCs w:val="44"/>
                    </w:rPr>
                    <w:t>项目</w:t>
                  </w:r>
                </w:p>
                <w:p w:rsidR="00DE0DB7" w:rsidRDefault="00DE0DB7">
                  <w:pPr>
                    <w:pStyle w:val="ae"/>
                    <w:spacing w:before="0" w:beforeAutospacing="0" w:after="0" w:afterAutospacing="0"/>
                    <w:jc w:val="center"/>
                    <w:rPr>
                      <w:rFonts w:hint="default"/>
                      <w:sz w:val="18"/>
                      <w:szCs w:val="18"/>
                    </w:rPr>
                  </w:pPr>
                </w:p>
                <w:p w:rsidR="00DE0DB7" w:rsidRDefault="00DE0DB7">
                  <w:pPr>
                    <w:pStyle w:val="ae"/>
                    <w:spacing w:before="0" w:beforeAutospacing="0" w:after="0" w:afterAutospacing="0"/>
                    <w:jc w:val="center"/>
                    <w:rPr>
                      <w:rFonts w:hint="default"/>
                    </w:rPr>
                  </w:pPr>
                  <w:r>
                    <w:rPr>
                      <w:rFonts w:cs="Times New Roman"/>
                      <w:b/>
                      <w:bCs/>
                      <w:sz w:val="44"/>
                      <w:szCs w:val="44"/>
                    </w:rPr>
                    <w:t>资产评估报告</w:t>
                  </w:r>
                </w:p>
                <w:p w:rsidR="00DE0DB7" w:rsidRDefault="00DE0DB7">
                  <w:pPr>
                    <w:pStyle w:val="ae"/>
                    <w:spacing w:before="0" w:beforeAutospacing="0" w:after="0" w:afterAutospacing="0" w:line="280" w:lineRule="exact"/>
                    <w:jc w:val="center"/>
                    <w:rPr>
                      <w:rFonts w:cs="Times New Roman" w:hint="default"/>
                    </w:rPr>
                  </w:pPr>
                </w:p>
                <w:p w:rsidR="00DE0DB7" w:rsidRDefault="00DE0DB7">
                  <w:pPr>
                    <w:pStyle w:val="ae"/>
                    <w:spacing w:before="0" w:beforeAutospacing="0" w:after="0" w:afterAutospacing="0" w:line="360" w:lineRule="auto"/>
                    <w:jc w:val="center"/>
                    <w:rPr>
                      <w:rFonts w:hint="default"/>
                    </w:rPr>
                  </w:pPr>
                  <w:proofErr w:type="gramStart"/>
                  <w:r>
                    <w:rPr>
                      <w:rFonts w:cs="Times New Roman"/>
                    </w:rPr>
                    <w:t>晋诺评报</w:t>
                  </w:r>
                  <w:proofErr w:type="gramEnd"/>
                  <w:r>
                    <w:rPr>
                      <w:rFonts w:cs="Times New Roman"/>
                    </w:rPr>
                    <w:t>字（</w:t>
                  </w:r>
                  <w:r>
                    <w:rPr>
                      <w:rFonts w:cs="Arial"/>
                    </w:rPr>
                    <w:t>2020）第</w:t>
                  </w:r>
                  <w:r>
                    <w:rPr>
                      <w:rFonts w:cs="Times New Roman"/>
                    </w:rPr>
                    <w:t>003</w:t>
                  </w:r>
                  <w:r>
                    <w:rPr>
                      <w:rFonts w:cs="Arial"/>
                    </w:rPr>
                    <w:t>号</w:t>
                  </w:r>
                </w:p>
                <w:p w:rsidR="00DE0DB7" w:rsidRDefault="00DE0DB7">
                  <w:pPr>
                    <w:pStyle w:val="ae"/>
                    <w:spacing w:before="0" w:beforeAutospacing="0" w:after="0" w:afterAutospacing="0" w:line="280" w:lineRule="exact"/>
                    <w:jc w:val="center"/>
                    <w:rPr>
                      <w:rFonts w:hint="default"/>
                    </w:rPr>
                  </w:pPr>
                  <w:r>
                    <w:rPr>
                      <w:rFonts w:cs="Times New Roman"/>
                    </w:rPr>
                    <w:t>（共1册，第1册）</w:t>
                  </w:r>
                </w:p>
              </w:txbxContent>
            </v:textbox>
          </v:shape>
        </w:pict>
      </w: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5A17C0">
      <w:pPr>
        <w:widowControl/>
        <w:autoSpaceDE w:val="0"/>
        <w:autoSpaceDN w:val="0"/>
        <w:spacing w:line="600" w:lineRule="atLeast"/>
        <w:textAlignment w:val="bottom"/>
        <w:rPr>
          <w:b/>
          <w:sz w:val="30"/>
        </w:rPr>
      </w:pPr>
    </w:p>
    <w:p w:rsidR="005A17C0" w:rsidRDefault="000D726C">
      <w:pPr>
        <w:widowControl/>
        <w:autoSpaceDE w:val="0"/>
        <w:autoSpaceDN w:val="0"/>
        <w:spacing w:line="600" w:lineRule="atLeast"/>
        <w:textAlignment w:val="bottom"/>
        <w:rPr>
          <w:b/>
          <w:sz w:val="30"/>
        </w:rPr>
        <w:sectPr w:rsidR="005A17C0" w:rsidSect="00F45B39">
          <w:headerReference w:type="default" r:id="rId10"/>
          <w:footerReference w:type="even" r:id="rId11"/>
          <w:pgSz w:w="11906" w:h="16838"/>
          <w:pgMar w:top="1440" w:right="1797" w:bottom="1440" w:left="1797" w:header="851" w:footer="851" w:gutter="0"/>
          <w:cols w:space="425"/>
        </w:sectPr>
      </w:pPr>
      <w:r>
        <w:pict>
          <v:shape id="Text Box 11" o:spid="_x0000_s1028" type="#_x0000_t202" style="position:absolute;left:0;text-align:left;margin-left:69.15pt;margin-top:19.5pt;width:326pt;height:88pt;z-index:251658752"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inset=",2.3mm">
              <w:txbxContent>
                <w:p w:rsidR="00DE0DB7" w:rsidRDefault="00DE0DB7">
                  <w:pPr>
                    <w:pStyle w:val="ae"/>
                    <w:spacing w:before="0" w:beforeAutospacing="0" w:after="0" w:afterAutospacing="0" w:line="600" w:lineRule="exact"/>
                    <w:jc w:val="center"/>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DE0DB7" w:rsidRDefault="00DE0DB7">
                  <w:pPr>
                    <w:pStyle w:val="ae"/>
                    <w:spacing w:before="0" w:beforeAutospacing="0" w:after="0" w:afterAutospacing="0" w:line="280" w:lineRule="exact"/>
                    <w:jc w:val="center"/>
                    <w:rPr>
                      <w:rFonts w:eastAsia="隶书" w:cs="Times New Roman" w:hint="default"/>
                      <w:color w:val="4A442A"/>
                      <w:kern w:val="24"/>
                      <w:sz w:val="36"/>
                      <w:szCs w:val="36"/>
                    </w:rPr>
                  </w:pPr>
                </w:p>
                <w:p w:rsidR="00DE0DB7" w:rsidRDefault="00DE0DB7">
                  <w:pPr>
                    <w:pStyle w:val="ae"/>
                    <w:spacing w:before="0" w:beforeAutospacing="0" w:after="0" w:afterAutospacing="0" w:line="680" w:lineRule="exact"/>
                    <w:jc w:val="center"/>
                    <w:rPr>
                      <w:rFonts w:hint="default"/>
                    </w:rPr>
                  </w:pPr>
                  <w:r>
                    <w:rPr>
                      <w:rFonts w:cs="Times New Roman"/>
                      <w:b/>
                      <w:bCs/>
                      <w:sz w:val="32"/>
                      <w:szCs w:val="32"/>
                    </w:rPr>
                    <w:t>二</w:t>
                  </w:r>
                  <w:proofErr w:type="gramStart"/>
                  <w:r>
                    <w:rPr>
                      <w:rFonts w:cs="Times New Roman"/>
                      <w:b/>
                      <w:bCs/>
                      <w:sz w:val="32"/>
                      <w:szCs w:val="32"/>
                    </w:rPr>
                    <w:t>0二</w:t>
                  </w:r>
                  <w:proofErr w:type="gramEnd"/>
                  <w:r>
                    <w:rPr>
                      <w:rFonts w:cs="Times New Roman"/>
                      <w:b/>
                      <w:bCs/>
                      <w:sz w:val="32"/>
                      <w:szCs w:val="32"/>
                    </w:rPr>
                    <w:t>0年</w:t>
                  </w:r>
                  <w:r w:rsidR="00B278A8">
                    <w:rPr>
                      <w:rFonts w:cs="Times New Roman"/>
                      <w:b/>
                      <w:bCs/>
                      <w:sz w:val="32"/>
                      <w:szCs w:val="32"/>
                    </w:rPr>
                    <w:t>七</w:t>
                  </w:r>
                  <w:r>
                    <w:rPr>
                      <w:rFonts w:cs="Times New Roman"/>
                      <w:b/>
                      <w:bCs/>
                      <w:sz w:val="32"/>
                      <w:szCs w:val="32"/>
                    </w:rPr>
                    <w:t>月</w:t>
                  </w:r>
                  <w:r w:rsidR="00B278A8">
                    <w:rPr>
                      <w:rFonts w:cs="Times New Roman"/>
                      <w:b/>
                      <w:bCs/>
                      <w:sz w:val="32"/>
                      <w:szCs w:val="32"/>
                    </w:rPr>
                    <w:t>三</w:t>
                  </w:r>
                  <w:r>
                    <w:rPr>
                      <w:rFonts w:cs="Times New Roman"/>
                      <w:b/>
                      <w:bCs/>
                      <w:sz w:val="32"/>
                      <w:szCs w:val="32"/>
                    </w:rPr>
                    <w:t>日</w:t>
                  </w:r>
                </w:p>
                <w:p w:rsidR="00DE0DB7" w:rsidRDefault="00DE0DB7">
                  <w:pPr>
                    <w:pStyle w:val="ae"/>
                    <w:spacing w:before="0" w:beforeAutospacing="0" w:after="0" w:afterAutospacing="0" w:line="680" w:lineRule="exact"/>
                    <w:jc w:val="center"/>
                    <w:rPr>
                      <w:rFonts w:hint="default"/>
                    </w:rPr>
                  </w:pPr>
                </w:p>
              </w:txbxContent>
            </v:textbox>
          </v:shape>
        </w:pict>
      </w:r>
      <w:r>
        <w:pict>
          <v:shape id="文本框 2" o:spid="_x0000_s1027" type="#_x0000_t202" style="position:absolute;left:0;text-align:left;margin-left:-93.6pt;margin-top:-71.25pt;width:597.75pt;height:840pt;z-index:251656704"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5A17C0" w:rsidRDefault="00DF31F6">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5A17C0" w:rsidRDefault="001E3BFB">
      <w:pPr>
        <w:pStyle w:val="21"/>
        <w:tabs>
          <w:tab w:val="right" w:leader="dot" w:pos="8504"/>
        </w:tabs>
        <w:spacing w:line="480" w:lineRule="auto"/>
      </w:pPr>
      <w:r>
        <w:rPr>
          <w:rStyle w:val="af2"/>
          <w:b/>
          <w:smallCaps w:val="0"/>
          <w:color w:val="auto"/>
        </w:rPr>
        <w:fldChar w:fldCharType="begin"/>
      </w:r>
      <w:r w:rsidR="00DF31F6">
        <w:rPr>
          <w:rStyle w:val="af2"/>
          <w:rFonts w:asciiTheme="minorEastAsia" w:eastAsiaTheme="minorEastAsia" w:hAnsiTheme="minorEastAsia"/>
          <w:b/>
          <w:smallCaps w:val="0"/>
          <w:color w:val="auto"/>
          <w:szCs w:val="24"/>
        </w:rPr>
        <w:instrText xml:space="preserve"> TOC \o "1-3" \h \z \u </w:instrText>
      </w:r>
      <w:r>
        <w:rPr>
          <w:rStyle w:val="af2"/>
          <w:b/>
          <w:smallCaps w:val="0"/>
          <w:color w:val="auto"/>
        </w:rPr>
        <w:fldChar w:fldCharType="separate"/>
      </w:r>
      <w:hyperlink w:anchor="_Toc26177" w:history="1">
        <w:r w:rsidR="00DF31F6">
          <w:rPr>
            <w:rFonts w:ascii="Times New Roman" w:hAnsi="Times New Roman" w:hint="eastAsia"/>
          </w:rPr>
          <w:t>声明</w:t>
        </w:r>
        <w:r w:rsidR="00DF31F6">
          <w:tab/>
        </w:r>
        <w:r>
          <w:fldChar w:fldCharType="begin"/>
        </w:r>
        <w:r w:rsidR="00DF31F6">
          <w:instrText xml:space="preserve"> PAGEREF _Toc26177 </w:instrText>
        </w:r>
        <w:r>
          <w:fldChar w:fldCharType="separate"/>
        </w:r>
        <w:r w:rsidR="000D726C">
          <w:rPr>
            <w:noProof/>
          </w:rPr>
          <w:t>1</w:t>
        </w:r>
        <w:r>
          <w:fldChar w:fldCharType="end"/>
        </w:r>
      </w:hyperlink>
    </w:p>
    <w:p w:rsidR="005A17C0" w:rsidRDefault="000D726C">
      <w:pPr>
        <w:pStyle w:val="21"/>
        <w:tabs>
          <w:tab w:val="right" w:leader="dot" w:pos="8504"/>
        </w:tabs>
        <w:spacing w:line="480" w:lineRule="auto"/>
      </w:pPr>
      <w:hyperlink w:anchor="_Toc9349" w:history="1">
        <w:r w:rsidR="00DF31F6">
          <w:rPr>
            <w:rFonts w:hint="eastAsia"/>
            <w:bCs/>
          </w:rPr>
          <w:t>资产</w:t>
        </w:r>
        <w:r w:rsidR="00DF31F6">
          <w:rPr>
            <w:rFonts w:hint="eastAsia"/>
          </w:rPr>
          <w:t>评估报告摘要</w:t>
        </w:r>
        <w:r w:rsidR="00DF31F6">
          <w:tab/>
        </w:r>
        <w:r w:rsidR="001E3BFB">
          <w:fldChar w:fldCharType="begin"/>
        </w:r>
        <w:r w:rsidR="00DF31F6">
          <w:instrText xml:space="preserve"> PAGEREF _Toc9349 </w:instrText>
        </w:r>
        <w:r w:rsidR="001E3BFB">
          <w:fldChar w:fldCharType="separate"/>
        </w:r>
        <w:r>
          <w:rPr>
            <w:noProof/>
          </w:rPr>
          <w:t>2</w:t>
        </w:r>
        <w:r w:rsidR="001E3BFB">
          <w:fldChar w:fldCharType="end"/>
        </w:r>
      </w:hyperlink>
    </w:p>
    <w:p w:rsidR="005A17C0" w:rsidRDefault="000D726C">
      <w:pPr>
        <w:pStyle w:val="21"/>
        <w:tabs>
          <w:tab w:val="right" w:leader="dot" w:pos="8504"/>
        </w:tabs>
        <w:spacing w:line="480" w:lineRule="auto"/>
      </w:pPr>
      <w:hyperlink w:anchor="_Toc8546" w:history="1">
        <w:r w:rsidR="00C63B2A">
          <w:rPr>
            <w:rFonts w:ascii="Times New Roman" w:hAnsi="Times New Roman" w:hint="eastAsia"/>
            <w:szCs w:val="36"/>
          </w:rPr>
          <w:t>资产评估报</w:t>
        </w:r>
        <w:r w:rsidR="00DF31F6">
          <w:tab/>
        </w:r>
        <w:r w:rsidR="001E3BFB">
          <w:fldChar w:fldCharType="begin"/>
        </w:r>
        <w:r w:rsidR="00DF31F6">
          <w:instrText xml:space="preserve"> PAGEREF _Toc8546 </w:instrText>
        </w:r>
        <w:r w:rsidR="001E3BFB">
          <w:fldChar w:fldCharType="separate"/>
        </w:r>
        <w:r>
          <w:rPr>
            <w:noProof/>
          </w:rPr>
          <w:t>5</w:t>
        </w:r>
        <w:r w:rsidR="001E3BFB">
          <w:fldChar w:fldCharType="end"/>
        </w:r>
      </w:hyperlink>
    </w:p>
    <w:p w:rsidR="005A17C0" w:rsidRDefault="000D726C" w:rsidP="008C2F20">
      <w:pPr>
        <w:pStyle w:val="30"/>
        <w:tabs>
          <w:tab w:val="right" w:leader="dot" w:pos="8504"/>
        </w:tabs>
        <w:spacing w:line="480" w:lineRule="auto"/>
        <w:ind w:left="480"/>
      </w:pPr>
      <w:hyperlink w:anchor="_Toc5884" w:history="1">
        <w:r w:rsidR="00C63B2A">
          <w:rPr>
            <w:rFonts w:asciiTheme="minorEastAsia" w:eastAsiaTheme="minorEastAsia" w:hAnsiTheme="minorEastAsia" w:hint="eastAsia"/>
            <w:szCs w:val="28"/>
          </w:rPr>
          <w:t>一、委托人</w:t>
        </w:r>
        <w:r w:rsidR="00DF31F6">
          <w:tab/>
        </w:r>
        <w:r w:rsidR="001E3BFB">
          <w:fldChar w:fldCharType="begin"/>
        </w:r>
        <w:r w:rsidR="00DF31F6">
          <w:instrText xml:space="preserve"> PAGEREF _Toc5884 </w:instrText>
        </w:r>
        <w:r w:rsidR="001E3BFB">
          <w:fldChar w:fldCharType="separate"/>
        </w:r>
        <w:r>
          <w:rPr>
            <w:noProof/>
          </w:rPr>
          <w:t>5</w:t>
        </w:r>
        <w:r w:rsidR="001E3BFB">
          <w:fldChar w:fldCharType="end"/>
        </w:r>
      </w:hyperlink>
    </w:p>
    <w:p w:rsidR="005A17C0" w:rsidRDefault="000D726C" w:rsidP="008C2F20">
      <w:pPr>
        <w:pStyle w:val="30"/>
        <w:tabs>
          <w:tab w:val="right" w:leader="dot" w:pos="8504"/>
        </w:tabs>
        <w:spacing w:line="480" w:lineRule="auto"/>
        <w:ind w:left="480"/>
      </w:pPr>
      <w:hyperlink w:anchor="_Toc30736" w:history="1">
        <w:r w:rsidR="00DF31F6">
          <w:rPr>
            <w:rFonts w:asciiTheme="minorEastAsia" w:eastAsiaTheme="minorEastAsia" w:hAnsiTheme="minorEastAsia" w:hint="eastAsia"/>
            <w:szCs w:val="28"/>
          </w:rPr>
          <w:t>二、评估目的</w:t>
        </w:r>
        <w:r w:rsidR="00DF31F6">
          <w:tab/>
        </w:r>
        <w:r w:rsidR="001E3BFB">
          <w:fldChar w:fldCharType="begin"/>
        </w:r>
        <w:r w:rsidR="00DF31F6">
          <w:instrText xml:space="preserve"> PAGEREF _Toc30736 </w:instrText>
        </w:r>
        <w:r w:rsidR="001E3BFB">
          <w:fldChar w:fldCharType="separate"/>
        </w:r>
        <w:r>
          <w:rPr>
            <w:noProof/>
          </w:rPr>
          <w:t>5</w:t>
        </w:r>
        <w:r w:rsidR="001E3BFB">
          <w:fldChar w:fldCharType="end"/>
        </w:r>
      </w:hyperlink>
    </w:p>
    <w:p w:rsidR="005A17C0" w:rsidRDefault="000D726C" w:rsidP="008C2F20">
      <w:pPr>
        <w:pStyle w:val="30"/>
        <w:tabs>
          <w:tab w:val="right" w:leader="dot" w:pos="8504"/>
        </w:tabs>
        <w:spacing w:line="480" w:lineRule="auto"/>
        <w:ind w:left="480"/>
      </w:pPr>
      <w:hyperlink w:anchor="_Toc15321" w:history="1">
        <w:r w:rsidR="00DF31F6">
          <w:rPr>
            <w:rFonts w:asciiTheme="minorEastAsia" w:eastAsiaTheme="minorEastAsia" w:hAnsiTheme="minorEastAsia" w:hint="eastAsia"/>
            <w:szCs w:val="28"/>
          </w:rPr>
          <w:t>三、评估对象和评估范围</w:t>
        </w:r>
        <w:r w:rsidR="00DF31F6">
          <w:tab/>
        </w:r>
        <w:r w:rsidR="001E3BFB">
          <w:fldChar w:fldCharType="begin"/>
        </w:r>
        <w:r w:rsidR="00DF31F6">
          <w:instrText xml:space="preserve"> PAGEREF _Toc15321 </w:instrText>
        </w:r>
        <w:r w:rsidR="001E3BFB">
          <w:fldChar w:fldCharType="separate"/>
        </w:r>
        <w:r>
          <w:rPr>
            <w:noProof/>
          </w:rPr>
          <w:t>5</w:t>
        </w:r>
        <w:r w:rsidR="001E3BFB">
          <w:fldChar w:fldCharType="end"/>
        </w:r>
      </w:hyperlink>
    </w:p>
    <w:p w:rsidR="005A17C0" w:rsidRDefault="000D726C" w:rsidP="008C2F20">
      <w:pPr>
        <w:pStyle w:val="30"/>
        <w:tabs>
          <w:tab w:val="right" w:leader="dot" w:pos="8504"/>
        </w:tabs>
        <w:spacing w:line="480" w:lineRule="auto"/>
        <w:ind w:left="480"/>
      </w:pPr>
      <w:hyperlink w:anchor="_Toc30045" w:history="1">
        <w:r w:rsidR="00DF31F6">
          <w:rPr>
            <w:rFonts w:asciiTheme="minorEastAsia" w:eastAsiaTheme="minorEastAsia" w:hAnsiTheme="minorEastAsia" w:hint="eastAsia"/>
            <w:szCs w:val="28"/>
          </w:rPr>
          <w:t>四、价值类型</w:t>
        </w:r>
        <w:r w:rsidR="00DF31F6">
          <w:tab/>
        </w:r>
        <w:r w:rsidR="00DF31F6">
          <w:rPr>
            <w:rFonts w:hint="eastAsia"/>
          </w:rPr>
          <w:t>7</w:t>
        </w:r>
      </w:hyperlink>
    </w:p>
    <w:p w:rsidR="005A17C0" w:rsidRDefault="000D726C" w:rsidP="008C2F20">
      <w:pPr>
        <w:pStyle w:val="30"/>
        <w:tabs>
          <w:tab w:val="right" w:leader="dot" w:pos="8504"/>
        </w:tabs>
        <w:spacing w:line="480" w:lineRule="auto"/>
        <w:ind w:left="480"/>
      </w:pPr>
      <w:hyperlink w:anchor="_Toc19559" w:history="1">
        <w:r w:rsidR="00DF31F6">
          <w:rPr>
            <w:rFonts w:asciiTheme="minorEastAsia" w:eastAsiaTheme="minorEastAsia" w:hAnsiTheme="minorEastAsia" w:hint="eastAsia"/>
            <w:szCs w:val="28"/>
          </w:rPr>
          <w:t>五、评估基准日</w:t>
        </w:r>
        <w:r w:rsidR="00DF31F6">
          <w:tab/>
        </w:r>
        <w:r w:rsidR="001E3BFB">
          <w:fldChar w:fldCharType="begin"/>
        </w:r>
        <w:r w:rsidR="00DF31F6">
          <w:instrText xml:space="preserve"> PAGEREF _Toc19559 </w:instrText>
        </w:r>
        <w:r w:rsidR="001E3BFB">
          <w:fldChar w:fldCharType="separate"/>
        </w:r>
        <w:r>
          <w:rPr>
            <w:noProof/>
          </w:rPr>
          <w:t>7</w:t>
        </w:r>
        <w:r w:rsidR="001E3BFB">
          <w:fldChar w:fldCharType="end"/>
        </w:r>
      </w:hyperlink>
    </w:p>
    <w:p w:rsidR="005A17C0" w:rsidRDefault="000D726C" w:rsidP="008C2F20">
      <w:pPr>
        <w:pStyle w:val="30"/>
        <w:tabs>
          <w:tab w:val="right" w:leader="dot" w:pos="8504"/>
        </w:tabs>
        <w:spacing w:line="480" w:lineRule="auto"/>
        <w:ind w:left="480"/>
      </w:pPr>
      <w:hyperlink w:anchor="_Toc17918" w:history="1">
        <w:r w:rsidR="00DF31F6">
          <w:rPr>
            <w:rFonts w:asciiTheme="minorEastAsia" w:eastAsiaTheme="minorEastAsia" w:hAnsiTheme="minorEastAsia" w:hint="eastAsia"/>
            <w:szCs w:val="28"/>
          </w:rPr>
          <w:t>六、评估依据</w:t>
        </w:r>
        <w:r w:rsidR="00DF31F6">
          <w:tab/>
        </w:r>
        <w:r w:rsidR="001E3BFB">
          <w:fldChar w:fldCharType="begin"/>
        </w:r>
        <w:r w:rsidR="00DF31F6">
          <w:instrText xml:space="preserve"> PAGEREF _Toc17918 </w:instrText>
        </w:r>
        <w:r w:rsidR="001E3BFB">
          <w:fldChar w:fldCharType="separate"/>
        </w:r>
        <w:r>
          <w:rPr>
            <w:noProof/>
          </w:rPr>
          <w:t>7</w:t>
        </w:r>
        <w:r w:rsidR="001E3BFB">
          <w:fldChar w:fldCharType="end"/>
        </w:r>
      </w:hyperlink>
    </w:p>
    <w:p w:rsidR="005A17C0" w:rsidRDefault="000D726C" w:rsidP="008C2F20">
      <w:pPr>
        <w:pStyle w:val="30"/>
        <w:tabs>
          <w:tab w:val="right" w:leader="dot" w:pos="8504"/>
        </w:tabs>
        <w:spacing w:line="480" w:lineRule="auto"/>
        <w:ind w:left="480"/>
      </w:pPr>
      <w:hyperlink w:anchor="_Toc200" w:history="1">
        <w:r w:rsidR="00DF31F6">
          <w:rPr>
            <w:rFonts w:asciiTheme="minorEastAsia" w:eastAsiaTheme="minorEastAsia" w:hAnsiTheme="minorEastAsia" w:hint="eastAsia"/>
            <w:szCs w:val="28"/>
          </w:rPr>
          <w:t>七、评估方法</w:t>
        </w:r>
        <w:r w:rsidR="00DF31F6">
          <w:tab/>
        </w:r>
        <w:r w:rsidR="001E3BFB">
          <w:fldChar w:fldCharType="begin"/>
        </w:r>
        <w:r w:rsidR="00DF31F6">
          <w:instrText xml:space="preserve"> PAGEREF _Toc200 </w:instrText>
        </w:r>
        <w:r w:rsidR="001E3BFB">
          <w:fldChar w:fldCharType="separate"/>
        </w:r>
        <w:r>
          <w:rPr>
            <w:noProof/>
          </w:rPr>
          <w:t>9</w:t>
        </w:r>
        <w:r w:rsidR="001E3BFB">
          <w:fldChar w:fldCharType="end"/>
        </w:r>
      </w:hyperlink>
    </w:p>
    <w:p w:rsidR="005A17C0" w:rsidRDefault="000D726C" w:rsidP="008C2F20">
      <w:pPr>
        <w:pStyle w:val="30"/>
        <w:tabs>
          <w:tab w:val="right" w:leader="dot" w:pos="8504"/>
        </w:tabs>
        <w:spacing w:line="480" w:lineRule="auto"/>
        <w:ind w:left="480"/>
        <w:rPr>
          <w:rFonts w:eastAsiaTheme="minorEastAsia"/>
        </w:rPr>
      </w:pPr>
      <w:hyperlink w:anchor="_Toc11943" w:history="1">
        <w:r w:rsidR="00DF31F6">
          <w:rPr>
            <w:rFonts w:asciiTheme="minorEastAsia" w:eastAsiaTheme="minorEastAsia" w:hAnsiTheme="minorEastAsia" w:hint="eastAsia"/>
            <w:szCs w:val="28"/>
          </w:rPr>
          <w:t>八、评估程序实施过程和情况</w:t>
        </w:r>
        <w:r w:rsidR="00DF31F6">
          <w:tab/>
        </w:r>
        <w:r w:rsidR="00DF31F6">
          <w:rPr>
            <w:rFonts w:hint="eastAsia"/>
          </w:rPr>
          <w:t>1</w:t>
        </w:r>
      </w:hyperlink>
      <w:r w:rsidR="00DF31F6">
        <w:rPr>
          <w:rFonts w:asciiTheme="minorEastAsia" w:eastAsiaTheme="minorEastAsia" w:hAnsiTheme="minorEastAsia" w:hint="eastAsia"/>
          <w:smallCaps/>
          <w:szCs w:val="24"/>
        </w:rPr>
        <w:t>0</w:t>
      </w:r>
    </w:p>
    <w:p w:rsidR="005A17C0" w:rsidRDefault="000D726C" w:rsidP="008C2F20">
      <w:pPr>
        <w:pStyle w:val="30"/>
        <w:tabs>
          <w:tab w:val="right" w:leader="dot" w:pos="8504"/>
        </w:tabs>
        <w:spacing w:line="480" w:lineRule="auto"/>
        <w:ind w:left="480"/>
      </w:pPr>
      <w:hyperlink w:anchor="_Toc19327" w:history="1">
        <w:r w:rsidR="00DF31F6">
          <w:rPr>
            <w:rFonts w:asciiTheme="minorEastAsia" w:eastAsiaTheme="minorEastAsia" w:hAnsiTheme="minorEastAsia" w:hint="eastAsia"/>
            <w:szCs w:val="28"/>
          </w:rPr>
          <w:t>九、评估假设</w:t>
        </w:r>
        <w:r w:rsidR="00DF31F6">
          <w:tab/>
        </w:r>
        <w:r w:rsidR="001E3BFB">
          <w:fldChar w:fldCharType="begin"/>
        </w:r>
        <w:r w:rsidR="00DF31F6">
          <w:instrText xml:space="preserve"> PAGEREF _Toc19327 </w:instrText>
        </w:r>
        <w:r w:rsidR="001E3BFB">
          <w:fldChar w:fldCharType="separate"/>
        </w:r>
        <w:r>
          <w:rPr>
            <w:noProof/>
          </w:rPr>
          <w:t>11</w:t>
        </w:r>
        <w:r w:rsidR="001E3BFB">
          <w:fldChar w:fldCharType="end"/>
        </w:r>
      </w:hyperlink>
    </w:p>
    <w:p w:rsidR="005A17C0" w:rsidRDefault="000D726C" w:rsidP="008C2F20">
      <w:pPr>
        <w:pStyle w:val="30"/>
        <w:tabs>
          <w:tab w:val="right" w:leader="dot" w:pos="8504"/>
        </w:tabs>
        <w:spacing w:line="480" w:lineRule="auto"/>
        <w:ind w:left="480"/>
      </w:pPr>
      <w:hyperlink w:anchor="_Toc32267" w:history="1">
        <w:r w:rsidR="00DF31F6">
          <w:rPr>
            <w:rFonts w:asciiTheme="minorEastAsia" w:eastAsiaTheme="minorEastAsia" w:hAnsiTheme="minorEastAsia" w:hint="eastAsia"/>
            <w:szCs w:val="28"/>
          </w:rPr>
          <w:t>十、评估结论</w:t>
        </w:r>
        <w:r w:rsidR="00DF31F6">
          <w:tab/>
        </w:r>
        <w:r w:rsidR="001E3BFB">
          <w:fldChar w:fldCharType="begin"/>
        </w:r>
        <w:r w:rsidR="00DF31F6">
          <w:instrText xml:space="preserve"> PAGEREF _Toc32267 </w:instrText>
        </w:r>
        <w:r w:rsidR="001E3BFB">
          <w:fldChar w:fldCharType="separate"/>
        </w:r>
        <w:r>
          <w:rPr>
            <w:noProof/>
          </w:rPr>
          <w:t>12</w:t>
        </w:r>
        <w:r w:rsidR="001E3BFB">
          <w:fldChar w:fldCharType="end"/>
        </w:r>
      </w:hyperlink>
    </w:p>
    <w:p w:rsidR="005A17C0" w:rsidRDefault="000D726C" w:rsidP="008C2F20">
      <w:pPr>
        <w:pStyle w:val="30"/>
        <w:tabs>
          <w:tab w:val="right" w:leader="dot" w:pos="8504"/>
        </w:tabs>
        <w:spacing w:line="480" w:lineRule="auto"/>
        <w:ind w:left="480"/>
      </w:pPr>
      <w:hyperlink w:anchor="_Toc5597" w:history="1">
        <w:r w:rsidR="00DF31F6">
          <w:rPr>
            <w:rFonts w:asciiTheme="minorEastAsia" w:eastAsiaTheme="minorEastAsia" w:hAnsiTheme="minorEastAsia" w:hint="eastAsia"/>
            <w:szCs w:val="28"/>
          </w:rPr>
          <w:t>十一、特别事项说明</w:t>
        </w:r>
        <w:r w:rsidR="00DF31F6">
          <w:tab/>
        </w:r>
        <w:r w:rsidR="001E3BFB">
          <w:fldChar w:fldCharType="begin"/>
        </w:r>
        <w:r w:rsidR="00DF31F6">
          <w:instrText xml:space="preserve"> PAGEREF _Toc5597 </w:instrText>
        </w:r>
        <w:r w:rsidR="001E3BFB">
          <w:fldChar w:fldCharType="separate"/>
        </w:r>
        <w:r>
          <w:rPr>
            <w:noProof/>
          </w:rPr>
          <w:t>12</w:t>
        </w:r>
        <w:r w:rsidR="001E3BFB">
          <w:fldChar w:fldCharType="end"/>
        </w:r>
      </w:hyperlink>
    </w:p>
    <w:p w:rsidR="005A17C0" w:rsidRDefault="000D726C" w:rsidP="008C2F20">
      <w:pPr>
        <w:pStyle w:val="30"/>
        <w:tabs>
          <w:tab w:val="right" w:leader="dot" w:pos="8504"/>
        </w:tabs>
        <w:spacing w:line="480" w:lineRule="auto"/>
        <w:ind w:left="480"/>
      </w:pPr>
      <w:hyperlink w:anchor="_Toc8179" w:history="1">
        <w:r w:rsidR="00DF31F6">
          <w:rPr>
            <w:rFonts w:asciiTheme="minorEastAsia" w:eastAsiaTheme="minorEastAsia" w:hAnsiTheme="minorEastAsia" w:hint="eastAsia"/>
            <w:szCs w:val="28"/>
          </w:rPr>
          <w:t>十二、资产评估报告的使用限制说明</w:t>
        </w:r>
        <w:r w:rsidR="00DF31F6">
          <w:tab/>
        </w:r>
        <w:r w:rsidR="001E3BFB">
          <w:fldChar w:fldCharType="begin"/>
        </w:r>
        <w:r w:rsidR="00DF31F6">
          <w:instrText xml:space="preserve"> PAGEREF _Toc8179 </w:instrText>
        </w:r>
        <w:r w:rsidR="001E3BFB">
          <w:fldChar w:fldCharType="separate"/>
        </w:r>
        <w:r>
          <w:rPr>
            <w:noProof/>
          </w:rPr>
          <w:t>13</w:t>
        </w:r>
        <w:r w:rsidR="001E3BFB">
          <w:fldChar w:fldCharType="end"/>
        </w:r>
      </w:hyperlink>
    </w:p>
    <w:p w:rsidR="005A17C0" w:rsidRDefault="000D726C" w:rsidP="008C2F20">
      <w:pPr>
        <w:pStyle w:val="30"/>
        <w:tabs>
          <w:tab w:val="right" w:leader="dot" w:pos="8504"/>
        </w:tabs>
        <w:spacing w:line="480" w:lineRule="auto"/>
        <w:ind w:left="480"/>
      </w:pPr>
      <w:hyperlink w:anchor="_Toc11586" w:history="1">
        <w:r w:rsidR="00DF31F6">
          <w:rPr>
            <w:rFonts w:asciiTheme="minorEastAsia" w:eastAsiaTheme="minorEastAsia" w:hAnsiTheme="minorEastAsia" w:hint="eastAsia"/>
            <w:szCs w:val="28"/>
          </w:rPr>
          <w:t>十三、资产评估报告日</w:t>
        </w:r>
        <w:r w:rsidR="00DF31F6">
          <w:tab/>
        </w:r>
        <w:r w:rsidR="001E3BFB">
          <w:fldChar w:fldCharType="begin"/>
        </w:r>
        <w:r w:rsidR="00DF31F6">
          <w:instrText xml:space="preserve"> PAGEREF _Toc11586 </w:instrText>
        </w:r>
        <w:r w:rsidR="001E3BFB">
          <w:fldChar w:fldCharType="separate"/>
        </w:r>
        <w:r>
          <w:rPr>
            <w:noProof/>
          </w:rPr>
          <w:t>14</w:t>
        </w:r>
        <w:r w:rsidR="001E3BFB">
          <w:fldChar w:fldCharType="end"/>
        </w:r>
      </w:hyperlink>
    </w:p>
    <w:p w:rsidR="005A17C0" w:rsidRDefault="000D726C">
      <w:pPr>
        <w:pStyle w:val="21"/>
        <w:tabs>
          <w:tab w:val="right" w:leader="dot" w:pos="8504"/>
        </w:tabs>
        <w:spacing w:line="480" w:lineRule="auto"/>
        <w:ind w:firstLineChars="100" w:firstLine="240"/>
        <w:rPr>
          <w:rFonts w:eastAsiaTheme="minorEastAsia"/>
        </w:rPr>
      </w:pPr>
      <w:hyperlink w:anchor="_Toc25106" w:history="1">
        <w:r w:rsidR="00DF31F6">
          <w:rPr>
            <w:rFonts w:asciiTheme="minorEastAsia" w:eastAsiaTheme="minorEastAsia" w:hAnsiTheme="minorEastAsia" w:hint="eastAsia"/>
            <w:szCs w:val="36"/>
          </w:rPr>
          <w:t>资产评估报告附件</w:t>
        </w:r>
        <w:r w:rsidR="00DF31F6">
          <w:tab/>
        </w:r>
        <w:r w:rsidR="001E3BFB">
          <w:fldChar w:fldCharType="begin"/>
        </w:r>
        <w:r w:rsidR="00DF31F6">
          <w:instrText xml:space="preserve"> PAGEREF _Toc25106 </w:instrText>
        </w:r>
        <w:r w:rsidR="001E3BFB">
          <w:fldChar w:fldCharType="separate"/>
        </w:r>
        <w:r>
          <w:rPr>
            <w:noProof/>
          </w:rPr>
          <w:t>1</w:t>
        </w:r>
        <w:r w:rsidR="001E3BFB">
          <w:fldChar w:fldCharType="end"/>
        </w:r>
      </w:hyperlink>
      <w:r w:rsidR="00DF31F6">
        <w:rPr>
          <w:rFonts w:asciiTheme="minorEastAsia" w:eastAsiaTheme="minorEastAsia" w:hAnsiTheme="minorEastAsia" w:hint="eastAsia"/>
          <w:szCs w:val="24"/>
        </w:rPr>
        <w:t>5</w:t>
      </w:r>
    </w:p>
    <w:p w:rsidR="005A17C0" w:rsidRDefault="001E3BFB">
      <w:pPr>
        <w:adjustRightInd w:val="0"/>
        <w:snapToGrid w:val="0"/>
        <w:spacing w:line="480" w:lineRule="auto"/>
        <w:ind w:firstLineChars="200" w:firstLine="480"/>
        <w:rPr>
          <w:rStyle w:val="af2"/>
          <w:b/>
          <w:smallCaps/>
          <w:color w:val="auto"/>
          <w:szCs w:val="24"/>
        </w:rPr>
      </w:pPr>
      <w:r>
        <w:rPr>
          <w:rFonts w:asciiTheme="minorEastAsia" w:eastAsiaTheme="minorEastAsia" w:hAnsiTheme="minorEastAsia" w:cstheme="minorHAnsi"/>
          <w:smallCaps/>
          <w:szCs w:val="24"/>
        </w:rPr>
        <w:fldChar w:fldCharType="end"/>
      </w:r>
    </w:p>
    <w:p w:rsidR="005A17C0" w:rsidRDefault="005A17C0">
      <w:pPr>
        <w:adjustRightInd w:val="0"/>
        <w:snapToGrid w:val="0"/>
        <w:spacing w:line="360" w:lineRule="auto"/>
        <w:ind w:firstLineChars="200" w:firstLine="480"/>
      </w:pPr>
    </w:p>
    <w:p w:rsidR="005A17C0" w:rsidRDefault="005A17C0" w:rsidP="00927A34">
      <w:pPr>
        <w:tabs>
          <w:tab w:val="left" w:pos="2038"/>
        </w:tabs>
        <w:sectPr w:rsidR="005A17C0" w:rsidSect="00F45B39">
          <w:headerReference w:type="default" r:id="rId12"/>
          <w:footerReference w:type="default" r:id="rId13"/>
          <w:pgSz w:w="11906" w:h="16838"/>
          <w:pgMar w:top="1588" w:right="1701" w:bottom="1247" w:left="1701" w:header="1134" w:footer="907" w:gutter="0"/>
          <w:pgNumType w:start="1"/>
          <w:cols w:space="720"/>
          <w:docGrid w:linePitch="450" w:charSpace="-4916"/>
        </w:sectPr>
      </w:pPr>
    </w:p>
    <w:p w:rsidR="005A17C0" w:rsidRDefault="00DF31F6">
      <w:pPr>
        <w:pStyle w:val="2"/>
        <w:snapToGrid w:val="0"/>
        <w:spacing w:before="60" w:after="60" w:line="360" w:lineRule="auto"/>
        <w:ind w:firstLine="0"/>
        <w:jc w:val="center"/>
        <w:textAlignment w:val="auto"/>
        <w:rPr>
          <w:rFonts w:ascii="Times New Roman" w:eastAsia="宋体" w:hAnsi="Times New Roman"/>
          <w:b w:val="0"/>
          <w:sz w:val="30"/>
          <w:szCs w:val="30"/>
        </w:rPr>
      </w:pPr>
      <w:bookmarkStart w:id="0" w:name="_Toc26177"/>
      <w:r>
        <w:rPr>
          <w:rStyle w:val="1Char"/>
          <w:rFonts w:ascii="Times New Roman" w:eastAsia="宋体" w:hAnsi="Times New Roman" w:hint="eastAsia"/>
          <w:b/>
        </w:rPr>
        <w:lastRenderedPageBreak/>
        <w:t>声明</w:t>
      </w:r>
      <w:bookmarkEnd w:id="0"/>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5A17C0" w:rsidRDefault="00DF31F6" w:rsidP="00927A34">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5A17C0" w:rsidRDefault="00DF31F6" w:rsidP="00927A34">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5A17C0" w:rsidRDefault="00DF31F6" w:rsidP="00927A34">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5A17C0" w:rsidRDefault="00DF31F6" w:rsidP="00927A34">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szCs w:val="24"/>
        </w:rPr>
        <w:tab/>
      </w:r>
    </w:p>
    <w:p w:rsidR="008B3A07" w:rsidRDefault="00DF31F6" w:rsidP="008C2F20">
      <w:pPr>
        <w:pStyle w:val="ae"/>
        <w:spacing w:before="0" w:beforeAutospacing="0" w:after="0" w:afterAutospacing="0" w:line="360" w:lineRule="auto"/>
        <w:jc w:val="center"/>
        <w:rPr>
          <w:rStyle w:val="1Char"/>
          <w:rFonts w:ascii="Arial" w:eastAsia="宋体" w:hAnsi="Arial" w:cs="Times New Roman" w:hint="default"/>
          <w:szCs w:val="20"/>
        </w:rPr>
      </w:pPr>
      <w:r>
        <w:br w:type="page"/>
      </w:r>
      <w:r w:rsidR="008B3A07" w:rsidRPr="008B3A07">
        <w:rPr>
          <w:rStyle w:val="1Char"/>
          <w:rFonts w:ascii="Arial" w:eastAsia="宋体" w:hAnsi="Arial"/>
          <w:szCs w:val="20"/>
        </w:rPr>
        <w:lastRenderedPageBreak/>
        <w:t>王希文与山西立博房地产开发有限公司</w:t>
      </w:r>
      <w:r w:rsidR="00A025E7" w:rsidRPr="00A025E7">
        <w:rPr>
          <w:rStyle w:val="1Char"/>
          <w:rFonts w:ascii="Arial" w:eastAsia="宋体" w:hAnsi="Arial" w:cs="Times New Roman"/>
          <w:szCs w:val="20"/>
        </w:rPr>
        <w:t>一案</w:t>
      </w:r>
    </w:p>
    <w:p w:rsidR="005A17C0" w:rsidRPr="00A025E7" w:rsidRDefault="00A025E7" w:rsidP="008C2F20">
      <w:pPr>
        <w:pStyle w:val="ae"/>
        <w:spacing w:before="0" w:beforeAutospacing="0" w:after="0" w:afterAutospacing="0" w:line="360" w:lineRule="auto"/>
        <w:jc w:val="center"/>
        <w:rPr>
          <w:rStyle w:val="1Char"/>
          <w:rFonts w:ascii="Arial" w:eastAsia="宋体" w:hAnsi="Arial" w:cs="Times New Roman" w:hint="default"/>
          <w:b w:val="0"/>
          <w:szCs w:val="20"/>
        </w:rPr>
      </w:pPr>
      <w:r w:rsidRPr="00A025E7">
        <w:rPr>
          <w:rStyle w:val="1Char"/>
          <w:rFonts w:ascii="Arial" w:eastAsia="宋体" w:hAnsi="Arial" w:cs="Times New Roman"/>
          <w:szCs w:val="20"/>
        </w:rPr>
        <w:t>所涉及的房产项目</w:t>
      </w:r>
    </w:p>
    <w:p w:rsidR="005A17C0" w:rsidRDefault="00DF31F6">
      <w:pPr>
        <w:pStyle w:val="2"/>
        <w:snapToGrid w:val="0"/>
        <w:spacing w:before="0" w:after="0" w:line="360" w:lineRule="auto"/>
        <w:ind w:firstLine="0"/>
        <w:jc w:val="center"/>
        <w:textAlignment w:val="auto"/>
        <w:rPr>
          <w:rStyle w:val="1Char"/>
          <w:rFonts w:eastAsia="宋体"/>
          <w:b/>
        </w:rPr>
      </w:pPr>
      <w:bookmarkStart w:id="1" w:name="_Toc9349"/>
      <w:r>
        <w:rPr>
          <w:rStyle w:val="1Char"/>
          <w:rFonts w:eastAsia="宋体" w:hint="eastAsia"/>
          <w:b/>
          <w:bCs/>
        </w:rPr>
        <w:t>资产</w:t>
      </w:r>
      <w:r>
        <w:rPr>
          <w:rStyle w:val="1Char"/>
          <w:rFonts w:eastAsia="宋体" w:hint="eastAsia"/>
          <w:b/>
        </w:rPr>
        <w:t>评估报告摘要</w:t>
      </w:r>
      <w:bookmarkEnd w:id="1"/>
    </w:p>
    <w:p w:rsidR="005A17C0" w:rsidRDefault="00DF31F6">
      <w:pPr>
        <w:adjustRightInd w:val="0"/>
        <w:snapToGrid w:val="0"/>
        <w:spacing w:before="60" w:after="60" w:line="360" w:lineRule="auto"/>
        <w:jc w:val="center"/>
        <w:rPr>
          <w:rFonts w:asciiTheme="minorEastAsia" w:eastAsiaTheme="minorEastAsia" w:hAnsiTheme="minorEastAsia"/>
          <w:b/>
          <w:spacing w:val="20"/>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w:t>
      </w:r>
      <w:r>
        <w:rPr>
          <w:rFonts w:asciiTheme="minorEastAsia" w:eastAsiaTheme="minorEastAsia" w:hAnsiTheme="minorEastAsia"/>
          <w:szCs w:val="24"/>
        </w:rPr>
        <w:t>20</w:t>
      </w:r>
      <w:r w:rsidR="008B3A07">
        <w:rPr>
          <w:rFonts w:asciiTheme="minorEastAsia" w:eastAsiaTheme="minorEastAsia" w:hAnsiTheme="minorEastAsia" w:hint="eastAsia"/>
          <w:szCs w:val="24"/>
        </w:rPr>
        <w:t>20</w:t>
      </w:r>
      <w:r>
        <w:rPr>
          <w:rFonts w:asciiTheme="minorEastAsia" w:eastAsiaTheme="minorEastAsia" w:hAnsiTheme="minorEastAsia" w:hint="eastAsia"/>
          <w:szCs w:val="24"/>
        </w:rPr>
        <w:t>）第00</w:t>
      </w:r>
      <w:r w:rsidR="008B3A07">
        <w:rPr>
          <w:rFonts w:asciiTheme="minorEastAsia" w:eastAsiaTheme="minorEastAsia" w:hAnsiTheme="minorEastAsia" w:hint="eastAsia"/>
          <w:szCs w:val="24"/>
        </w:rPr>
        <w:t>3</w:t>
      </w:r>
      <w:r>
        <w:rPr>
          <w:rFonts w:asciiTheme="minorEastAsia" w:eastAsiaTheme="minorEastAsia" w:hAnsiTheme="minorEastAsia" w:hint="eastAsia"/>
          <w:szCs w:val="24"/>
        </w:rPr>
        <w:t>号</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w:t>
      </w:r>
      <w:r w:rsidR="008C2F20">
        <w:rPr>
          <w:rFonts w:asciiTheme="minorEastAsia" w:eastAsiaTheme="minorEastAsia" w:hAnsiTheme="minorEastAsia" w:hint="eastAsia"/>
          <w:szCs w:val="24"/>
        </w:rPr>
        <w:t>山西省运城市中级人民法院</w:t>
      </w:r>
      <w:r>
        <w:rPr>
          <w:rFonts w:asciiTheme="minorEastAsia" w:eastAsiaTheme="minorEastAsia" w:hAnsiTheme="minorEastAsia" w:hint="eastAsia"/>
          <w:szCs w:val="24"/>
        </w:rPr>
        <w:t>的委托，按照有关法律、行政法规和资产评估准则的规定，坚持独立、客观、公正的原则，采用</w:t>
      </w:r>
      <w:r w:rsidR="00C63B2A">
        <w:rPr>
          <w:rFonts w:asciiTheme="minorEastAsia" w:eastAsiaTheme="minorEastAsia" w:hAnsiTheme="minorEastAsia" w:hint="eastAsia"/>
          <w:szCs w:val="24"/>
        </w:rPr>
        <w:t>市场</w:t>
      </w:r>
      <w:r>
        <w:rPr>
          <w:rFonts w:asciiTheme="minorEastAsia" w:eastAsiaTheme="minorEastAsia" w:hAnsiTheme="minorEastAsia" w:hint="eastAsia"/>
          <w:szCs w:val="24"/>
        </w:rPr>
        <w:t>法</w:t>
      </w:r>
      <w:r w:rsidR="008B3A07">
        <w:rPr>
          <w:rFonts w:asciiTheme="minorEastAsia" w:eastAsiaTheme="minorEastAsia" w:hAnsiTheme="minorEastAsia" w:hint="eastAsia"/>
          <w:szCs w:val="24"/>
        </w:rPr>
        <w:t>、收益法</w:t>
      </w:r>
      <w:r>
        <w:rPr>
          <w:rFonts w:asciiTheme="minorEastAsia" w:eastAsiaTheme="minorEastAsia" w:hAnsiTheme="minorEastAsia" w:hint="eastAsia"/>
          <w:szCs w:val="24"/>
        </w:rPr>
        <w:t>，按照必要的评估程序，对</w:t>
      </w:r>
      <w:r w:rsidR="008B3A07" w:rsidRPr="008B3A07">
        <w:rPr>
          <w:rFonts w:asciiTheme="minorEastAsia" w:eastAsiaTheme="minorEastAsia" w:hAnsiTheme="minorEastAsia"/>
          <w:szCs w:val="24"/>
        </w:rPr>
        <w:t>王希文与山西立博房地产开发有限公司</w:t>
      </w:r>
      <w:r w:rsidR="008C2F20" w:rsidRPr="008C2F20">
        <w:rPr>
          <w:rFonts w:asciiTheme="minorEastAsia" w:eastAsiaTheme="minorEastAsia" w:hAnsiTheme="minorEastAsia"/>
          <w:szCs w:val="24"/>
        </w:rPr>
        <w:t>一案</w:t>
      </w:r>
      <w:r>
        <w:rPr>
          <w:rFonts w:asciiTheme="minorEastAsia" w:eastAsiaTheme="minorEastAsia" w:hAnsiTheme="minorEastAsia" w:hint="eastAsia"/>
          <w:szCs w:val="24"/>
        </w:rPr>
        <w:t>所涉及的</w:t>
      </w:r>
      <w:r w:rsidR="008B3A07">
        <w:rPr>
          <w:rFonts w:asciiTheme="minorEastAsia" w:eastAsiaTheme="minorEastAsia" w:hAnsiTheme="minorEastAsia" w:hint="eastAsia"/>
          <w:szCs w:val="24"/>
        </w:rPr>
        <w:t>闻喜县桐城镇西湖东路东侧牌楼街南侧丽水华庭C幢2304号、2404号、2204号、2302号，B1单元2401号，及2层商铺房地产</w:t>
      </w:r>
      <w:r>
        <w:rPr>
          <w:rFonts w:asciiTheme="minorEastAsia" w:eastAsiaTheme="minorEastAsia" w:hAnsiTheme="minorEastAsia" w:hint="eastAsia"/>
          <w:szCs w:val="24"/>
        </w:rPr>
        <w:t>在20</w:t>
      </w:r>
      <w:r w:rsidR="008B3A07">
        <w:rPr>
          <w:rFonts w:asciiTheme="minorEastAsia" w:eastAsiaTheme="minorEastAsia" w:hAnsiTheme="minorEastAsia" w:hint="eastAsia"/>
          <w:szCs w:val="24"/>
        </w:rPr>
        <w:t>20</w:t>
      </w:r>
      <w:r>
        <w:rPr>
          <w:rFonts w:asciiTheme="minorEastAsia" w:eastAsiaTheme="minorEastAsia" w:hAnsiTheme="minorEastAsia" w:hint="eastAsia"/>
          <w:szCs w:val="24"/>
        </w:rPr>
        <w:t>年</w:t>
      </w:r>
      <w:r w:rsidR="008B3A07">
        <w:rPr>
          <w:rFonts w:asciiTheme="minorEastAsia" w:eastAsiaTheme="minorEastAsia" w:hAnsiTheme="minorEastAsia" w:hint="eastAsia"/>
          <w:szCs w:val="24"/>
        </w:rPr>
        <w:t>4</w:t>
      </w:r>
      <w:r>
        <w:rPr>
          <w:rFonts w:asciiTheme="minorEastAsia" w:eastAsiaTheme="minorEastAsia" w:hAnsiTheme="minorEastAsia" w:hint="eastAsia"/>
          <w:szCs w:val="24"/>
        </w:rPr>
        <w:t>月</w:t>
      </w:r>
      <w:r w:rsidR="008B3A07">
        <w:rPr>
          <w:rFonts w:asciiTheme="minorEastAsia" w:eastAsiaTheme="minorEastAsia" w:hAnsiTheme="minorEastAsia" w:hint="eastAsia"/>
          <w:szCs w:val="24"/>
        </w:rPr>
        <w:t>22</w:t>
      </w:r>
      <w:r>
        <w:rPr>
          <w:rFonts w:asciiTheme="minorEastAsia" w:eastAsiaTheme="minorEastAsia" w:hAnsiTheme="minorEastAsia" w:hint="eastAsia"/>
          <w:szCs w:val="24"/>
        </w:rPr>
        <w:t>日的</w:t>
      </w:r>
      <w:r w:rsidR="008C2F20">
        <w:rPr>
          <w:rFonts w:asciiTheme="minorEastAsia" w:eastAsiaTheme="minorEastAsia" w:hAnsiTheme="minorEastAsia" w:hint="eastAsia"/>
          <w:szCs w:val="24"/>
        </w:rPr>
        <w:t>市场</w:t>
      </w:r>
      <w:r>
        <w:rPr>
          <w:rFonts w:asciiTheme="minorEastAsia" w:eastAsiaTheme="minorEastAsia" w:hAnsiTheme="minorEastAsia" w:hint="eastAsia"/>
          <w:szCs w:val="24"/>
        </w:rPr>
        <w:t>价值进行了评估。现将资产评估情况报告如下。</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w:t>
      </w:r>
      <w:r w:rsidR="008C2F20" w:rsidRPr="008C2F20">
        <w:rPr>
          <w:rFonts w:asciiTheme="minorEastAsia" w:eastAsiaTheme="minorEastAsia" w:hAnsiTheme="minorEastAsia" w:hint="eastAsia"/>
          <w:szCs w:val="24"/>
        </w:rPr>
        <w:t>为法院确定拍卖标的</w:t>
      </w:r>
      <w:proofErr w:type="gramStart"/>
      <w:r w:rsidR="008C2F20" w:rsidRPr="008C2F20">
        <w:rPr>
          <w:rFonts w:asciiTheme="minorEastAsia" w:eastAsiaTheme="minorEastAsia" w:hAnsiTheme="minorEastAsia" w:hint="eastAsia"/>
          <w:szCs w:val="24"/>
        </w:rPr>
        <w:t>的</w:t>
      </w:r>
      <w:proofErr w:type="gramEnd"/>
      <w:r w:rsidR="008C2F20" w:rsidRPr="008C2F20">
        <w:rPr>
          <w:rFonts w:asciiTheme="minorEastAsia" w:eastAsiaTheme="minorEastAsia" w:hAnsiTheme="minorEastAsia" w:hint="eastAsia"/>
          <w:szCs w:val="24"/>
        </w:rPr>
        <w:t>保留</w:t>
      </w:r>
      <w:proofErr w:type="gramStart"/>
      <w:r w:rsidR="008C2F20" w:rsidRPr="008C2F20">
        <w:rPr>
          <w:rFonts w:asciiTheme="minorEastAsia" w:eastAsiaTheme="minorEastAsia" w:hAnsiTheme="minorEastAsia" w:hint="eastAsia"/>
          <w:szCs w:val="24"/>
        </w:rPr>
        <w:t>价提供</w:t>
      </w:r>
      <w:proofErr w:type="gramEnd"/>
      <w:r w:rsidR="008C2F20" w:rsidRPr="008C2F20">
        <w:rPr>
          <w:rFonts w:asciiTheme="minorEastAsia" w:eastAsiaTheme="minorEastAsia" w:hAnsiTheme="minorEastAsia" w:hint="eastAsia"/>
          <w:szCs w:val="24"/>
        </w:rPr>
        <w:t>参考依据而评估资产市场价值</w:t>
      </w:r>
      <w:r>
        <w:rPr>
          <w:rFonts w:asciiTheme="minorEastAsia" w:eastAsiaTheme="minorEastAsia" w:hAnsiTheme="minorEastAsia" w:hint="eastAsia"/>
          <w:szCs w:val="24"/>
        </w:rPr>
        <w:t>。</w:t>
      </w:r>
    </w:p>
    <w:p w:rsidR="005A17C0" w:rsidRDefault="00DF31F6" w:rsidP="00327D7D">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w:t>
      </w:r>
      <w:r w:rsidR="008C2F20">
        <w:rPr>
          <w:rFonts w:asciiTheme="minorEastAsia" w:eastAsiaTheme="minorEastAsia" w:hAnsiTheme="minorEastAsia" w:hint="eastAsia"/>
          <w:szCs w:val="24"/>
        </w:rPr>
        <w:t>及范围</w:t>
      </w:r>
      <w:r>
        <w:rPr>
          <w:rFonts w:asciiTheme="minorEastAsia" w:eastAsiaTheme="minorEastAsia" w:hAnsiTheme="minorEastAsia" w:hint="eastAsia"/>
          <w:szCs w:val="24"/>
        </w:rPr>
        <w:t>：</w:t>
      </w:r>
      <w:r w:rsidR="008B3A07">
        <w:rPr>
          <w:rFonts w:asciiTheme="minorEastAsia" w:eastAsiaTheme="minorEastAsia" w:hAnsiTheme="minorEastAsia" w:hint="eastAsia"/>
          <w:szCs w:val="24"/>
        </w:rPr>
        <w:t>闻喜县桐城镇西湖东路东侧牌楼街南侧丽水华庭C幢2304号、2404号、2204号、2302号，B1单元2401号，及2层商铺房地产</w:t>
      </w:r>
      <w:r>
        <w:rPr>
          <w:rFonts w:asciiTheme="minorEastAsia" w:eastAsiaTheme="minorEastAsia" w:hAnsiTheme="minorEastAsia" w:hint="eastAsia"/>
          <w:szCs w:val="24"/>
        </w:rPr>
        <w:t>。</w:t>
      </w:r>
    </w:p>
    <w:p w:rsidR="005A17C0" w:rsidRDefault="00327D7D">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r w:rsidR="00DF31F6">
        <w:rPr>
          <w:rFonts w:asciiTheme="minorEastAsia" w:eastAsiaTheme="minorEastAsia" w:hAnsiTheme="minorEastAsia" w:hint="eastAsia"/>
          <w:szCs w:val="24"/>
        </w:rPr>
        <w:t>、价值类型：</w:t>
      </w:r>
      <w:r>
        <w:rPr>
          <w:rFonts w:asciiTheme="minorEastAsia" w:eastAsiaTheme="minorEastAsia" w:hAnsiTheme="minorEastAsia" w:hint="eastAsia"/>
          <w:szCs w:val="24"/>
        </w:rPr>
        <w:t>市场</w:t>
      </w:r>
      <w:r w:rsidR="00DF31F6">
        <w:rPr>
          <w:rFonts w:asciiTheme="minorEastAsia" w:eastAsiaTheme="minorEastAsia" w:hAnsiTheme="minorEastAsia" w:hint="eastAsia"/>
          <w:szCs w:val="24"/>
        </w:rPr>
        <w:t>价值类型。</w:t>
      </w:r>
    </w:p>
    <w:p w:rsidR="005A17C0" w:rsidRDefault="00327D7D">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w:t>
      </w:r>
      <w:r w:rsidR="00DF31F6">
        <w:rPr>
          <w:rFonts w:asciiTheme="minorEastAsia" w:eastAsiaTheme="minorEastAsia" w:hAnsiTheme="minorEastAsia" w:hint="eastAsia"/>
          <w:szCs w:val="24"/>
        </w:rPr>
        <w:t>、评估基准日：</w:t>
      </w:r>
      <w:r w:rsidR="00DF31F6">
        <w:rPr>
          <w:rFonts w:asciiTheme="minorEastAsia" w:eastAsiaTheme="minorEastAsia" w:hAnsiTheme="minorEastAsia"/>
          <w:szCs w:val="24"/>
        </w:rPr>
        <w:t xml:space="preserve"> 20</w:t>
      </w:r>
      <w:r w:rsidR="008B3A07">
        <w:rPr>
          <w:rFonts w:asciiTheme="minorEastAsia" w:eastAsiaTheme="minorEastAsia" w:hAnsiTheme="minorEastAsia" w:hint="eastAsia"/>
          <w:szCs w:val="24"/>
        </w:rPr>
        <w:t>20</w:t>
      </w:r>
      <w:r w:rsidR="00DF31F6">
        <w:rPr>
          <w:rFonts w:asciiTheme="minorEastAsia" w:eastAsiaTheme="minorEastAsia" w:hAnsiTheme="minorEastAsia" w:hint="eastAsia"/>
          <w:szCs w:val="24"/>
        </w:rPr>
        <w:t>年</w:t>
      </w:r>
      <w:r w:rsidR="008B3A07">
        <w:rPr>
          <w:rFonts w:asciiTheme="minorEastAsia" w:eastAsiaTheme="minorEastAsia" w:hAnsiTheme="minorEastAsia" w:hint="eastAsia"/>
          <w:szCs w:val="24"/>
        </w:rPr>
        <w:t>4</w:t>
      </w:r>
      <w:r w:rsidR="00DF31F6">
        <w:rPr>
          <w:rFonts w:asciiTheme="minorEastAsia" w:eastAsiaTheme="minorEastAsia" w:hAnsiTheme="minorEastAsia" w:hint="eastAsia"/>
          <w:szCs w:val="24"/>
        </w:rPr>
        <w:t>月</w:t>
      </w:r>
      <w:r w:rsidR="008B3A07">
        <w:rPr>
          <w:rFonts w:asciiTheme="minorEastAsia" w:eastAsiaTheme="minorEastAsia" w:hAnsiTheme="minorEastAsia" w:hint="eastAsia"/>
          <w:szCs w:val="24"/>
        </w:rPr>
        <w:t>22</w:t>
      </w:r>
      <w:r w:rsidR="00DF31F6">
        <w:rPr>
          <w:rFonts w:asciiTheme="minorEastAsia" w:eastAsiaTheme="minorEastAsia" w:hAnsiTheme="minorEastAsia" w:hint="eastAsia"/>
          <w:szCs w:val="24"/>
        </w:rPr>
        <w:t>日。</w:t>
      </w:r>
    </w:p>
    <w:p w:rsidR="005A17C0" w:rsidRDefault="00327D7D">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r w:rsidR="00DF31F6">
        <w:rPr>
          <w:rFonts w:asciiTheme="minorEastAsia" w:eastAsiaTheme="minorEastAsia" w:hAnsiTheme="minorEastAsia" w:hint="eastAsia"/>
          <w:szCs w:val="24"/>
        </w:rPr>
        <w:t>、评估方法：</w:t>
      </w:r>
      <w:r>
        <w:rPr>
          <w:rFonts w:asciiTheme="minorEastAsia" w:eastAsiaTheme="minorEastAsia" w:hAnsiTheme="minorEastAsia" w:hint="eastAsia"/>
          <w:szCs w:val="24"/>
        </w:rPr>
        <w:t>市场</w:t>
      </w:r>
      <w:r w:rsidR="00DF31F6">
        <w:rPr>
          <w:rFonts w:asciiTheme="minorEastAsia" w:eastAsiaTheme="minorEastAsia" w:hAnsiTheme="minorEastAsia" w:hint="eastAsia"/>
          <w:szCs w:val="24"/>
        </w:rPr>
        <w:t>法</w:t>
      </w:r>
      <w:r w:rsidR="008B3A07">
        <w:rPr>
          <w:rFonts w:asciiTheme="minorEastAsia" w:eastAsiaTheme="minorEastAsia" w:hAnsiTheme="minorEastAsia" w:hint="eastAsia"/>
          <w:szCs w:val="24"/>
        </w:rPr>
        <w:t>、收益法</w:t>
      </w:r>
      <w:r w:rsidR="00DF31F6">
        <w:rPr>
          <w:rFonts w:asciiTheme="minorEastAsia" w:eastAsiaTheme="minorEastAsia" w:hAnsiTheme="minorEastAsia" w:hint="eastAsia"/>
          <w:szCs w:val="24"/>
        </w:rPr>
        <w:t>。</w:t>
      </w:r>
    </w:p>
    <w:p w:rsidR="005A17C0" w:rsidRDefault="00327D7D">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w:t>
      </w:r>
      <w:r w:rsidR="00DF31F6">
        <w:rPr>
          <w:rFonts w:asciiTheme="minorEastAsia" w:eastAsiaTheme="minorEastAsia" w:hAnsiTheme="minorEastAsia" w:hint="eastAsia"/>
          <w:szCs w:val="24"/>
        </w:rPr>
        <w:t>、评估结论：</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w:t>
      </w:r>
      <w:r w:rsidR="003573FA">
        <w:rPr>
          <w:rFonts w:asciiTheme="minorEastAsia" w:eastAsiaTheme="minorEastAsia" w:hAnsiTheme="minorEastAsia" w:hint="eastAsia"/>
          <w:szCs w:val="24"/>
        </w:rPr>
        <w:t>4</w:t>
      </w:r>
      <w:r>
        <w:rPr>
          <w:rFonts w:asciiTheme="minorEastAsia" w:eastAsiaTheme="minorEastAsia" w:hAnsiTheme="minorEastAsia" w:hint="eastAsia"/>
          <w:szCs w:val="24"/>
        </w:rPr>
        <w:t>月</w:t>
      </w:r>
      <w:r w:rsidR="003573FA">
        <w:rPr>
          <w:rFonts w:asciiTheme="minorEastAsia" w:eastAsiaTheme="minorEastAsia" w:hAnsiTheme="minorEastAsia" w:hint="eastAsia"/>
          <w:szCs w:val="24"/>
        </w:rPr>
        <w:t>22</w:t>
      </w:r>
      <w:r>
        <w:rPr>
          <w:rFonts w:asciiTheme="minorEastAsia" w:eastAsiaTheme="minorEastAsia" w:hAnsiTheme="minorEastAsia" w:hint="eastAsia"/>
          <w:szCs w:val="24"/>
        </w:rPr>
        <w:t>日：</w:t>
      </w:r>
      <w:r w:rsidR="00327D7D" w:rsidRPr="00327D7D">
        <w:rPr>
          <w:rFonts w:ascii="宋体" w:hAnsi="宋体" w:hint="eastAsia"/>
          <w:szCs w:val="24"/>
        </w:rPr>
        <w:t>确定估价对象</w:t>
      </w:r>
      <w:r w:rsidR="008B3A07">
        <w:rPr>
          <w:rFonts w:asciiTheme="minorEastAsia" w:eastAsiaTheme="minorEastAsia" w:hAnsiTheme="minorEastAsia" w:hint="eastAsia"/>
          <w:szCs w:val="24"/>
        </w:rPr>
        <w:t>闻喜县桐城镇西湖东路东侧牌楼街南侧丽水华庭C幢2304号、2404号、2204号、2302号，B1单元2401号，及2层商铺房地产</w:t>
      </w:r>
      <w:r w:rsidR="00327D7D" w:rsidRPr="00327D7D">
        <w:rPr>
          <w:rFonts w:ascii="宋体" w:hAnsi="宋体" w:hint="eastAsia"/>
          <w:szCs w:val="24"/>
        </w:rPr>
        <w:t>市场价值</w:t>
      </w:r>
      <w:r w:rsidR="008B3A07">
        <w:rPr>
          <w:rFonts w:asciiTheme="minorEastAsia" w:eastAsiaTheme="minorEastAsia" w:hAnsiTheme="minorEastAsia" w:hint="eastAsia"/>
          <w:szCs w:val="24"/>
        </w:rPr>
        <w:t>共计</w:t>
      </w:r>
      <w:r w:rsidR="00327D7D">
        <w:rPr>
          <w:rFonts w:asciiTheme="minorEastAsia" w:eastAsiaTheme="minorEastAsia" w:hAnsiTheme="minorEastAsia" w:hint="eastAsia"/>
          <w:szCs w:val="24"/>
        </w:rPr>
        <w:t>人民</w:t>
      </w:r>
      <w:r w:rsidR="00327D7D" w:rsidRPr="004A1B5E">
        <w:rPr>
          <w:rFonts w:asciiTheme="minorEastAsia" w:eastAsiaTheme="minorEastAsia" w:hAnsiTheme="minorEastAsia" w:hint="eastAsia"/>
          <w:szCs w:val="24"/>
        </w:rPr>
        <w:t>币：</w:t>
      </w:r>
      <w:r w:rsidR="00550802">
        <w:rPr>
          <w:rFonts w:asciiTheme="minorEastAsia" w:eastAsiaTheme="minorEastAsia" w:hAnsiTheme="minorEastAsia" w:hint="eastAsia"/>
          <w:szCs w:val="24"/>
        </w:rPr>
        <w:t>311.08万</w:t>
      </w:r>
      <w:r w:rsidR="00170F0D" w:rsidRPr="004A1B5E">
        <w:rPr>
          <w:rFonts w:asciiTheme="minorEastAsia" w:eastAsiaTheme="minorEastAsia" w:hAnsiTheme="minorEastAsia" w:hint="eastAsia"/>
          <w:szCs w:val="24"/>
        </w:rPr>
        <w:t>元（大写:</w:t>
      </w:r>
      <w:r w:rsidR="00550802">
        <w:rPr>
          <w:rFonts w:asciiTheme="minorEastAsia" w:eastAsiaTheme="minorEastAsia" w:hAnsiTheme="minorEastAsia" w:hint="eastAsia"/>
          <w:szCs w:val="24"/>
        </w:rPr>
        <w:t>叁佰壹拾壹万零捌佰</w:t>
      </w:r>
      <w:r w:rsidR="00170F0D" w:rsidRPr="004A1B5E">
        <w:rPr>
          <w:rFonts w:asciiTheme="minorEastAsia" w:eastAsiaTheme="minorEastAsia" w:hAnsiTheme="minorEastAsia" w:hint="eastAsia"/>
          <w:szCs w:val="24"/>
        </w:rPr>
        <w:t>元整）</w:t>
      </w:r>
      <w:r>
        <w:rPr>
          <w:rFonts w:asciiTheme="minorEastAsia" w:eastAsiaTheme="minorEastAsia" w:hAnsiTheme="minorEastAsia" w:hint="eastAsia"/>
          <w:szCs w:val="24"/>
        </w:rPr>
        <w:t>。</w:t>
      </w:r>
    </w:p>
    <w:p w:rsidR="008B3A07" w:rsidRPr="008B3A07" w:rsidRDefault="008B3A0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详见附后明细表</w:t>
      </w:r>
    </w:p>
    <w:p w:rsidR="005A17C0" w:rsidRPr="00926D2F" w:rsidRDefault="00DF31F6" w:rsidP="00926D2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rPr>
        <w:t>本报告及其结论仅用于本报告设定的评估目的，而不能用于其他目的。</w:t>
      </w:r>
      <w:r>
        <w:rPr>
          <w:rFonts w:asciiTheme="minorEastAsia" w:eastAsiaTheme="minorEastAsia" w:hAnsiTheme="minorEastAsia" w:hint="eastAsia"/>
          <w:b/>
          <w:szCs w:val="24"/>
        </w:rPr>
        <w:br w:type="page"/>
      </w:r>
    </w:p>
    <w:p w:rsidR="005A17C0" w:rsidRDefault="00327D7D">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七</w:t>
      </w:r>
      <w:r w:rsidR="00DF31F6">
        <w:rPr>
          <w:rFonts w:asciiTheme="minorEastAsia" w:eastAsiaTheme="minorEastAsia" w:hAnsiTheme="minorEastAsia" w:hint="eastAsia"/>
        </w:rPr>
        <w:t>、评估结论使用有效期：根据国家的有关规定，本评估报告使用的有效期限为</w:t>
      </w:r>
      <w:r w:rsidR="00A025E7">
        <w:rPr>
          <w:rFonts w:asciiTheme="minorEastAsia" w:eastAsiaTheme="minorEastAsia" w:hAnsiTheme="minorEastAsia" w:hint="eastAsia"/>
        </w:rPr>
        <w:t>一年</w:t>
      </w:r>
      <w:r w:rsidR="00DF31F6">
        <w:rPr>
          <w:rFonts w:asciiTheme="minorEastAsia" w:eastAsiaTheme="minorEastAsia" w:hAnsiTheme="minorEastAsia" w:hint="eastAsia"/>
        </w:rPr>
        <w:t>，自</w:t>
      </w:r>
      <w:r w:rsidR="00DF31F6">
        <w:rPr>
          <w:rFonts w:asciiTheme="minorEastAsia" w:eastAsiaTheme="minorEastAsia" w:hAnsiTheme="minorEastAsia"/>
        </w:rPr>
        <w:t>20</w:t>
      </w:r>
      <w:r w:rsidR="008B3A07">
        <w:rPr>
          <w:rFonts w:asciiTheme="minorEastAsia" w:eastAsiaTheme="minorEastAsia" w:hAnsiTheme="minorEastAsia" w:hint="eastAsia"/>
        </w:rPr>
        <w:t>20</w:t>
      </w:r>
      <w:r w:rsidR="00DF31F6">
        <w:rPr>
          <w:rFonts w:asciiTheme="minorEastAsia" w:eastAsiaTheme="minorEastAsia" w:hAnsiTheme="minorEastAsia" w:hint="eastAsia"/>
        </w:rPr>
        <w:t>年</w:t>
      </w:r>
      <w:r w:rsidR="00B278A8">
        <w:rPr>
          <w:rFonts w:asciiTheme="minorEastAsia" w:eastAsiaTheme="minorEastAsia" w:hAnsiTheme="minorEastAsia" w:hint="eastAsia"/>
        </w:rPr>
        <w:t>7</w:t>
      </w:r>
      <w:r w:rsidR="00DF31F6">
        <w:rPr>
          <w:rFonts w:asciiTheme="minorEastAsia" w:eastAsiaTheme="minorEastAsia" w:hAnsiTheme="minorEastAsia" w:hint="eastAsia"/>
        </w:rPr>
        <w:t>月</w:t>
      </w:r>
      <w:r w:rsidR="00B278A8">
        <w:rPr>
          <w:rFonts w:asciiTheme="minorEastAsia" w:eastAsiaTheme="minorEastAsia" w:hAnsiTheme="minorEastAsia" w:hint="eastAsia"/>
        </w:rPr>
        <w:t>3</w:t>
      </w:r>
      <w:r w:rsidR="00DF31F6">
        <w:rPr>
          <w:rFonts w:asciiTheme="minorEastAsia" w:eastAsiaTheme="minorEastAsia" w:hAnsiTheme="minorEastAsia" w:hint="eastAsia"/>
        </w:rPr>
        <w:t>日起，至</w:t>
      </w:r>
      <w:r w:rsidR="00DF31F6">
        <w:rPr>
          <w:rFonts w:asciiTheme="minorEastAsia" w:eastAsiaTheme="minorEastAsia" w:hAnsiTheme="minorEastAsia"/>
        </w:rPr>
        <w:t>20</w:t>
      </w:r>
      <w:r w:rsidR="008B3A07">
        <w:rPr>
          <w:rFonts w:asciiTheme="minorEastAsia" w:eastAsiaTheme="minorEastAsia" w:hAnsiTheme="minorEastAsia" w:hint="eastAsia"/>
        </w:rPr>
        <w:t>21</w:t>
      </w:r>
      <w:r w:rsidR="00DF31F6">
        <w:rPr>
          <w:rFonts w:asciiTheme="minorEastAsia" w:eastAsiaTheme="minorEastAsia" w:hAnsiTheme="minorEastAsia" w:hint="eastAsia"/>
        </w:rPr>
        <w:t>年</w:t>
      </w:r>
      <w:r w:rsidR="00B278A8">
        <w:rPr>
          <w:rFonts w:asciiTheme="minorEastAsia" w:eastAsiaTheme="minorEastAsia" w:hAnsiTheme="minorEastAsia" w:hint="eastAsia"/>
        </w:rPr>
        <w:t>7</w:t>
      </w:r>
      <w:r w:rsidR="00DF31F6">
        <w:rPr>
          <w:rFonts w:asciiTheme="minorEastAsia" w:eastAsiaTheme="minorEastAsia" w:hAnsiTheme="minorEastAsia" w:hint="eastAsia"/>
        </w:rPr>
        <w:t>月</w:t>
      </w:r>
      <w:r w:rsidR="00B278A8">
        <w:rPr>
          <w:rFonts w:asciiTheme="minorEastAsia" w:eastAsiaTheme="minorEastAsia" w:hAnsiTheme="minorEastAsia" w:hint="eastAsia"/>
        </w:rPr>
        <w:t>2</w:t>
      </w:r>
      <w:r w:rsidR="00DF31F6">
        <w:rPr>
          <w:rFonts w:asciiTheme="minorEastAsia" w:eastAsiaTheme="minorEastAsia" w:hAnsiTheme="minorEastAsia" w:hint="eastAsia"/>
        </w:rPr>
        <w:t>日止。</w:t>
      </w:r>
    </w:p>
    <w:p w:rsidR="005A17C0" w:rsidRDefault="00F15C54">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w:t>
      </w:r>
      <w:r w:rsidR="00DF31F6">
        <w:rPr>
          <w:rFonts w:asciiTheme="minorEastAsia" w:eastAsiaTheme="minorEastAsia" w:hAnsiTheme="minorEastAsia" w:hint="eastAsia"/>
        </w:rPr>
        <w:t>、特别事项：报告使用者在使用本报告的评估结论时，请注意本报告正文中</w:t>
      </w:r>
      <w:r w:rsidR="00327D7D">
        <w:rPr>
          <w:rFonts w:asciiTheme="minorEastAsia" w:eastAsiaTheme="minorEastAsia" w:hAnsiTheme="minorEastAsia"/>
        </w:rPr>
        <w:t xml:space="preserve"> </w:t>
      </w:r>
      <w:r w:rsidR="00DF31F6">
        <w:rPr>
          <w:rFonts w:asciiTheme="minorEastAsia" w:eastAsiaTheme="minorEastAsia" w:hAnsiTheme="minorEastAsia"/>
        </w:rPr>
        <w:t>“</w:t>
      </w:r>
      <w:r w:rsidR="00DF31F6">
        <w:rPr>
          <w:rFonts w:asciiTheme="minorEastAsia" w:eastAsiaTheme="minorEastAsia" w:hAnsiTheme="minorEastAsia" w:hint="eastAsia"/>
        </w:rPr>
        <w:t>特别事项说明</w:t>
      </w:r>
      <w:r w:rsidR="00DF31F6">
        <w:rPr>
          <w:rFonts w:asciiTheme="minorEastAsia" w:eastAsiaTheme="minorEastAsia" w:hAnsiTheme="minorEastAsia"/>
        </w:rPr>
        <w:t>”</w:t>
      </w:r>
      <w:r w:rsidR="00DF31F6">
        <w:rPr>
          <w:rFonts w:asciiTheme="minorEastAsia" w:eastAsiaTheme="minorEastAsia" w:hAnsiTheme="minorEastAsia" w:hint="eastAsia"/>
        </w:rPr>
        <w:t>对评估结论的影响；并关注评估结论成立的评估假设</w:t>
      </w:r>
      <w:proofErr w:type="gramStart"/>
      <w:r w:rsidR="00DF31F6">
        <w:rPr>
          <w:rFonts w:asciiTheme="minorEastAsia" w:eastAsiaTheme="minorEastAsia" w:hAnsiTheme="minorEastAsia" w:hint="eastAsia"/>
        </w:rPr>
        <w:t>及前提</w:t>
      </w:r>
      <w:proofErr w:type="gramEnd"/>
      <w:r w:rsidR="00DF31F6">
        <w:rPr>
          <w:rFonts w:asciiTheme="minorEastAsia" w:eastAsiaTheme="minorEastAsia" w:hAnsiTheme="minorEastAsia" w:hint="eastAsia"/>
        </w:rPr>
        <w:t>条件。</w:t>
      </w:r>
    </w:p>
    <w:p w:rsidR="005A17C0" w:rsidRDefault="00DF31F6">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sidR="00327D7D">
        <w:rPr>
          <w:rFonts w:asciiTheme="minorEastAsia" w:eastAsiaTheme="minorEastAsia" w:hAnsiTheme="minorEastAsia"/>
        </w:rPr>
        <w:t xml:space="preserve"> </w:t>
      </w:r>
      <w:r>
        <w:rPr>
          <w:rFonts w:asciiTheme="minorEastAsia" w:eastAsiaTheme="minorEastAsia" w:hAnsiTheme="minorEastAsia"/>
        </w:rPr>
        <w:t>“</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bookmarkStart w:id="2" w:name="_GoBack"/>
      <w:bookmarkEnd w:id="2"/>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在履行评估程序过程中，评估人员依据评估的有关规定对委托方（及被评估单位）提供的评估对性的权属文件、资料进行了关注并进行了必要的查验：委托方提供了</w:t>
      </w:r>
      <w:r w:rsidR="008B3A07">
        <w:rPr>
          <w:rFonts w:asciiTheme="minorEastAsia" w:eastAsiaTheme="minorEastAsia" w:hAnsiTheme="minorEastAsia" w:hint="eastAsia"/>
          <w:color w:val="000000" w:themeColor="text1"/>
          <w:szCs w:val="24"/>
        </w:rPr>
        <w:t>国有土地使用权证</w:t>
      </w:r>
      <w:r>
        <w:rPr>
          <w:rFonts w:asciiTheme="minorEastAsia" w:eastAsiaTheme="minorEastAsia" w:hAnsiTheme="minorEastAsia" w:hint="eastAsia"/>
          <w:color w:val="000000" w:themeColor="text1"/>
          <w:szCs w:val="24"/>
        </w:rPr>
        <w:t>、</w:t>
      </w:r>
      <w:r w:rsidR="008B3A07">
        <w:rPr>
          <w:rFonts w:asciiTheme="minorEastAsia" w:eastAsiaTheme="minorEastAsia" w:hAnsiTheme="minorEastAsia" w:hint="eastAsia"/>
          <w:color w:val="000000" w:themeColor="text1"/>
          <w:szCs w:val="24"/>
        </w:rPr>
        <w:t>估价对象面积明细表</w:t>
      </w:r>
      <w:r>
        <w:rPr>
          <w:rFonts w:asciiTheme="minorEastAsia" w:eastAsiaTheme="minorEastAsia" w:hAnsiTheme="minorEastAsia" w:hint="eastAsia"/>
          <w:color w:val="000000" w:themeColor="text1"/>
          <w:szCs w:val="24"/>
        </w:rPr>
        <w:t>，但是对委托评估资产的产权鉴定工作超出了评估工作的范围。我们不对委托评估资产的权属发表意见，同时不对其真实性承担任何责任。</w:t>
      </w:r>
    </w:p>
    <w:p w:rsidR="005A17C0" w:rsidRDefault="00DF31F6" w:rsidP="008C2F20">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w:t>
      </w:r>
      <w:proofErr w:type="gramStart"/>
      <w:r>
        <w:rPr>
          <w:rFonts w:asciiTheme="minorEastAsia" w:eastAsiaTheme="minorEastAsia" w:hAnsiTheme="minorEastAsia" w:hint="eastAsia"/>
          <w:color w:val="000000" w:themeColor="text1"/>
          <w:szCs w:val="24"/>
        </w:rPr>
        <w:t>师</w:t>
      </w:r>
      <w:r w:rsidR="00A025E7">
        <w:rPr>
          <w:rFonts w:asciiTheme="minorEastAsia" w:eastAsiaTheme="minorEastAsia" w:hAnsiTheme="minorEastAsia" w:hint="eastAsia"/>
          <w:color w:val="000000" w:themeColor="text1"/>
          <w:szCs w:val="24"/>
        </w:rPr>
        <w:t>未能</w:t>
      </w:r>
      <w:proofErr w:type="gramEnd"/>
      <w:r w:rsidR="00A025E7">
        <w:rPr>
          <w:rFonts w:asciiTheme="minorEastAsia" w:eastAsiaTheme="minorEastAsia" w:hAnsiTheme="minorEastAsia" w:hint="eastAsia"/>
          <w:color w:val="000000" w:themeColor="text1"/>
          <w:szCs w:val="24"/>
        </w:rPr>
        <w:t>进入</w:t>
      </w:r>
      <w:r w:rsidR="008B3A07">
        <w:rPr>
          <w:rFonts w:asciiTheme="minorEastAsia" w:eastAsiaTheme="minorEastAsia" w:hAnsiTheme="minorEastAsia" w:hint="eastAsia"/>
          <w:color w:val="000000" w:themeColor="text1"/>
          <w:szCs w:val="24"/>
        </w:rPr>
        <w:t>住宅</w:t>
      </w:r>
      <w:r w:rsidR="00A025E7">
        <w:rPr>
          <w:rFonts w:asciiTheme="minorEastAsia" w:eastAsiaTheme="minorEastAsia" w:hAnsiTheme="minorEastAsia" w:hint="eastAsia"/>
          <w:color w:val="000000" w:themeColor="text1"/>
          <w:szCs w:val="24"/>
        </w:rPr>
        <w:t>房间，</w:t>
      </w:r>
      <w:r w:rsidR="008B3A07">
        <w:rPr>
          <w:rFonts w:asciiTheme="minorEastAsia" w:eastAsiaTheme="minorEastAsia" w:hAnsiTheme="minorEastAsia" w:hint="eastAsia"/>
          <w:color w:val="000000" w:themeColor="text1"/>
          <w:szCs w:val="24"/>
        </w:rPr>
        <w:t>未</w:t>
      </w:r>
      <w:r w:rsidR="00A025E7">
        <w:rPr>
          <w:rFonts w:asciiTheme="minorEastAsia" w:eastAsiaTheme="minorEastAsia" w:hAnsiTheme="minorEastAsia" w:hint="eastAsia"/>
          <w:color w:val="000000" w:themeColor="text1"/>
          <w:szCs w:val="24"/>
        </w:rPr>
        <w:t>对室内的情况进行勘查</w:t>
      </w:r>
      <w:r>
        <w:rPr>
          <w:rFonts w:asciiTheme="minorEastAsia" w:eastAsiaTheme="minorEastAsia" w:hAnsiTheme="minorEastAsia" w:hint="eastAsia"/>
          <w:color w:val="000000" w:themeColor="text1"/>
          <w:szCs w:val="24"/>
        </w:rPr>
        <w:t>。</w:t>
      </w:r>
    </w:p>
    <w:p w:rsidR="005A17C0" w:rsidRDefault="00DF31F6" w:rsidP="008C2F20">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5A17C0" w:rsidRDefault="00DF31F6">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5A17C0" w:rsidRDefault="00A025E7" w:rsidP="006D3241">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sidRPr="006D3241">
        <w:rPr>
          <w:rFonts w:asciiTheme="minorEastAsia" w:eastAsiaTheme="minorEastAsia" w:hAnsiTheme="minorEastAsia" w:hint="eastAsia"/>
          <w:color w:val="000000" w:themeColor="text1"/>
          <w:szCs w:val="24"/>
        </w:rPr>
        <w:t>委托人未提供评估标的竣工日期相关资料，评估人员通过询问小区物业，本次评估假设评估标的20</w:t>
      </w:r>
      <w:r w:rsidR="008B3A07">
        <w:rPr>
          <w:rFonts w:asciiTheme="minorEastAsia" w:eastAsiaTheme="minorEastAsia" w:hAnsiTheme="minorEastAsia" w:hint="eastAsia"/>
          <w:color w:val="000000" w:themeColor="text1"/>
          <w:szCs w:val="24"/>
        </w:rPr>
        <w:t>15</w:t>
      </w:r>
      <w:r w:rsidRPr="006D3241">
        <w:rPr>
          <w:rFonts w:asciiTheme="minorEastAsia" w:eastAsiaTheme="minorEastAsia" w:hAnsiTheme="minorEastAsia" w:hint="eastAsia"/>
          <w:color w:val="000000" w:themeColor="text1"/>
          <w:szCs w:val="24"/>
        </w:rPr>
        <w:t>年建成。</w:t>
      </w:r>
    </w:p>
    <w:p w:rsidR="00C405E8" w:rsidRDefault="00806B08" w:rsidP="00806B08">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sidRPr="00806B08">
        <w:rPr>
          <w:rFonts w:asciiTheme="minorEastAsia" w:eastAsiaTheme="minorEastAsia" w:hAnsiTheme="minorEastAsia" w:hint="eastAsia"/>
          <w:color w:val="000000" w:themeColor="text1"/>
          <w:szCs w:val="24"/>
        </w:rPr>
        <w:lastRenderedPageBreak/>
        <w:t>由于不动产登记权利人不配合，估价人员未能对房屋内部进行实地查勘，根据委托人提供的</w:t>
      </w:r>
      <w:r>
        <w:rPr>
          <w:rFonts w:asciiTheme="minorEastAsia" w:eastAsiaTheme="minorEastAsia" w:hAnsiTheme="minorEastAsia" w:hint="eastAsia"/>
          <w:color w:val="000000" w:themeColor="text1"/>
          <w:szCs w:val="24"/>
        </w:rPr>
        <w:t>平面示意图</w:t>
      </w:r>
      <w:r w:rsidRPr="00806B08">
        <w:rPr>
          <w:rFonts w:asciiTheme="minorEastAsia" w:eastAsiaTheme="minorEastAsia" w:hAnsiTheme="minorEastAsia" w:hint="eastAsia"/>
          <w:color w:val="000000" w:themeColor="text1"/>
          <w:szCs w:val="24"/>
        </w:rPr>
        <w:t>，结合估价人员对与估价对象同</w:t>
      </w:r>
      <w:proofErr w:type="gramStart"/>
      <w:r w:rsidRPr="00806B08">
        <w:rPr>
          <w:rFonts w:asciiTheme="minorEastAsia" w:eastAsiaTheme="minorEastAsia" w:hAnsiTheme="minorEastAsia" w:hint="eastAsia"/>
          <w:color w:val="000000" w:themeColor="text1"/>
          <w:szCs w:val="24"/>
        </w:rPr>
        <w:t>一幢楼同类型</w:t>
      </w:r>
      <w:proofErr w:type="gramEnd"/>
      <w:r w:rsidRPr="00806B08">
        <w:rPr>
          <w:rFonts w:asciiTheme="minorEastAsia" w:eastAsiaTheme="minorEastAsia" w:hAnsiTheme="minorEastAsia" w:hint="eastAsia"/>
          <w:color w:val="000000" w:themeColor="text1"/>
          <w:szCs w:val="24"/>
        </w:rPr>
        <w:t>房屋内部进行实地查勘，本次评估假设</w:t>
      </w:r>
      <w:r>
        <w:rPr>
          <w:rFonts w:asciiTheme="minorEastAsia" w:eastAsiaTheme="minorEastAsia" w:hAnsiTheme="minorEastAsia" w:hint="eastAsia"/>
          <w:szCs w:val="24"/>
        </w:rPr>
        <w:t>C幢2304号、2404号、2204号</w:t>
      </w:r>
      <w:r w:rsidRPr="00806B08">
        <w:rPr>
          <w:rFonts w:asciiTheme="minorEastAsia" w:eastAsiaTheme="minorEastAsia" w:hAnsiTheme="minorEastAsia" w:hint="eastAsia"/>
          <w:color w:val="000000" w:themeColor="text1"/>
          <w:szCs w:val="24"/>
        </w:rPr>
        <w:t>房屋空间布局为三室二厅</w:t>
      </w:r>
      <w:proofErr w:type="gramStart"/>
      <w:r w:rsidRPr="00806B08">
        <w:rPr>
          <w:rFonts w:asciiTheme="minorEastAsia" w:eastAsiaTheme="minorEastAsia" w:hAnsiTheme="minorEastAsia" w:hint="eastAsia"/>
          <w:color w:val="000000" w:themeColor="text1"/>
          <w:szCs w:val="24"/>
        </w:rPr>
        <w:t>一</w:t>
      </w:r>
      <w:proofErr w:type="gramEnd"/>
      <w:r w:rsidRPr="00806B08">
        <w:rPr>
          <w:rFonts w:asciiTheme="minorEastAsia" w:eastAsiaTheme="minorEastAsia" w:hAnsiTheme="minorEastAsia" w:hint="eastAsia"/>
          <w:color w:val="000000" w:themeColor="text1"/>
          <w:szCs w:val="24"/>
        </w:rPr>
        <w:t>厨</w:t>
      </w:r>
      <w:proofErr w:type="gramStart"/>
      <w:r>
        <w:rPr>
          <w:rFonts w:asciiTheme="minorEastAsia" w:eastAsiaTheme="minorEastAsia" w:hAnsiTheme="minorEastAsia" w:hint="eastAsia"/>
          <w:color w:val="000000" w:themeColor="text1"/>
          <w:szCs w:val="24"/>
        </w:rPr>
        <w:t>一</w:t>
      </w:r>
      <w:proofErr w:type="gramEnd"/>
      <w:r w:rsidRPr="00806B08">
        <w:rPr>
          <w:rFonts w:asciiTheme="minorEastAsia" w:eastAsiaTheme="minorEastAsia" w:hAnsiTheme="minorEastAsia" w:hint="eastAsia"/>
          <w:color w:val="000000" w:themeColor="text1"/>
          <w:szCs w:val="24"/>
        </w:rPr>
        <w:t>卫</w:t>
      </w:r>
      <w:r w:rsidR="00926D2F">
        <w:rPr>
          <w:rFonts w:asciiTheme="minorEastAsia" w:eastAsiaTheme="minorEastAsia" w:hAnsiTheme="minorEastAsia" w:hint="eastAsia"/>
          <w:szCs w:val="24"/>
        </w:rPr>
        <w:t>、2302号房屋</w:t>
      </w:r>
      <w:r w:rsidR="00926D2F" w:rsidRPr="00806B08">
        <w:rPr>
          <w:rFonts w:asciiTheme="minorEastAsia" w:eastAsiaTheme="minorEastAsia" w:hAnsiTheme="minorEastAsia" w:hint="eastAsia"/>
          <w:color w:val="000000" w:themeColor="text1"/>
          <w:szCs w:val="24"/>
        </w:rPr>
        <w:t>三室</w:t>
      </w:r>
      <w:r w:rsidR="00926D2F">
        <w:rPr>
          <w:rFonts w:asciiTheme="minorEastAsia" w:eastAsiaTheme="minorEastAsia" w:hAnsiTheme="minorEastAsia" w:hint="eastAsia"/>
          <w:color w:val="000000" w:themeColor="text1"/>
          <w:szCs w:val="24"/>
        </w:rPr>
        <w:t>一</w:t>
      </w:r>
      <w:r w:rsidR="00926D2F" w:rsidRPr="00806B08">
        <w:rPr>
          <w:rFonts w:asciiTheme="minorEastAsia" w:eastAsiaTheme="minorEastAsia" w:hAnsiTheme="minorEastAsia" w:hint="eastAsia"/>
          <w:color w:val="000000" w:themeColor="text1"/>
          <w:szCs w:val="24"/>
        </w:rPr>
        <w:t>厅</w:t>
      </w:r>
      <w:proofErr w:type="gramStart"/>
      <w:r w:rsidR="00926D2F" w:rsidRPr="00806B08">
        <w:rPr>
          <w:rFonts w:asciiTheme="minorEastAsia" w:eastAsiaTheme="minorEastAsia" w:hAnsiTheme="minorEastAsia" w:hint="eastAsia"/>
          <w:color w:val="000000" w:themeColor="text1"/>
          <w:szCs w:val="24"/>
        </w:rPr>
        <w:t>一</w:t>
      </w:r>
      <w:proofErr w:type="gramEnd"/>
      <w:r w:rsidR="00926D2F" w:rsidRPr="00806B08">
        <w:rPr>
          <w:rFonts w:asciiTheme="minorEastAsia" w:eastAsiaTheme="minorEastAsia" w:hAnsiTheme="minorEastAsia" w:hint="eastAsia"/>
          <w:color w:val="000000" w:themeColor="text1"/>
          <w:szCs w:val="24"/>
        </w:rPr>
        <w:t>厨</w:t>
      </w:r>
      <w:proofErr w:type="gramStart"/>
      <w:r w:rsidR="00926D2F">
        <w:rPr>
          <w:rFonts w:asciiTheme="minorEastAsia" w:eastAsiaTheme="minorEastAsia" w:hAnsiTheme="minorEastAsia" w:hint="eastAsia"/>
          <w:color w:val="000000" w:themeColor="text1"/>
          <w:szCs w:val="24"/>
        </w:rPr>
        <w:t>一</w:t>
      </w:r>
      <w:proofErr w:type="gramEnd"/>
      <w:r w:rsidR="00926D2F" w:rsidRPr="00806B08">
        <w:rPr>
          <w:rFonts w:asciiTheme="minorEastAsia" w:eastAsiaTheme="minorEastAsia" w:hAnsiTheme="minorEastAsia" w:hint="eastAsia"/>
          <w:color w:val="000000" w:themeColor="text1"/>
          <w:szCs w:val="24"/>
        </w:rPr>
        <w:t>卫</w:t>
      </w:r>
      <w:r w:rsidR="00926D2F">
        <w:rPr>
          <w:rFonts w:asciiTheme="minorEastAsia" w:eastAsiaTheme="minorEastAsia" w:hAnsiTheme="minorEastAsia" w:hint="eastAsia"/>
          <w:szCs w:val="24"/>
        </w:rPr>
        <w:t>，</w:t>
      </w:r>
      <w:r w:rsidRPr="00806B08">
        <w:rPr>
          <w:rFonts w:asciiTheme="minorEastAsia" w:eastAsiaTheme="minorEastAsia" w:hAnsiTheme="minorEastAsia" w:hint="eastAsia"/>
          <w:color w:val="000000" w:themeColor="text1"/>
          <w:szCs w:val="24"/>
        </w:rPr>
        <w:t>，</w:t>
      </w:r>
      <w:r>
        <w:rPr>
          <w:rFonts w:asciiTheme="minorEastAsia" w:eastAsiaTheme="minorEastAsia" w:hAnsiTheme="minorEastAsia" w:hint="eastAsia"/>
          <w:szCs w:val="24"/>
        </w:rPr>
        <w:t>B1单元2401号</w:t>
      </w:r>
      <w:r w:rsidRPr="00806B08">
        <w:rPr>
          <w:rFonts w:asciiTheme="minorEastAsia" w:eastAsiaTheme="minorEastAsia" w:hAnsiTheme="minorEastAsia" w:hint="eastAsia"/>
          <w:color w:val="000000" w:themeColor="text1"/>
          <w:szCs w:val="24"/>
        </w:rPr>
        <w:t>房屋空间布局为三室二厅</w:t>
      </w:r>
      <w:proofErr w:type="gramStart"/>
      <w:r w:rsidRPr="00806B08">
        <w:rPr>
          <w:rFonts w:asciiTheme="minorEastAsia" w:eastAsiaTheme="minorEastAsia" w:hAnsiTheme="minorEastAsia" w:hint="eastAsia"/>
          <w:color w:val="000000" w:themeColor="text1"/>
          <w:szCs w:val="24"/>
        </w:rPr>
        <w:t>一</w:t>
      </w:r>
      <w:proofErr w:type="gramEnd"/>
      <w:r w:rsidRPr="00806B08">
        <w:rPr>
          <w:rFonts w:asciiTheme="minorEastAsia" w:eastAsiaTheme="minorEastAsia" w:hAnsiTheme="minorEastAsia" w:hint="eastAsia"/>
          <w:color w:val="000000" w:themeColor="text1"/>
          <w:szCs w:val="24"/>
        </w:rPr>
        <w:t>厨</w:t>
      </w:r>
      <w:r>
        <w:rPr>
          <w:rFonts w:asciiTheme="minorEastAsia" w:eastAsiaTheme="minorEastAsia" w:hAnsiTheme="minorEastAsia" w:hint="eastAsia"/>
          <w:color w:val="000000" w:themeColor="text1"/>
          <w:szCs w:val="24"/>
        </w:rPr>
        <w:t>二</w:t>
      </w:r>
      <w:r w:rsidRPr="00806B08">
        <w:rPr>
          <w:rFonts w:asciiTheme="minorEastAsia" w:eastAsiaTheme="minorEastAsia" w:hAnsiTheme="minorEastAsia" w:hint="eastAsia"/>
          <w:color w:val="000000" w:themeColor="text1"/>
          <w:szCs w:val="24"/>
        </w:rPr>
        <w:t>卫</w:t>
      </w:r>
      <w:r>
        <w:rPr>
          <w:rFonts w:asciiTheme="minorEastAsia" w:eastAsiaTheme="minorEastAsia" w:hAnsiTheme="minorEastAsia" w:hint="eastAsia"/>
          <w:color w:val="000000" w:themeColor="text1"/>
          <w:szCs w:val="24"/>
        </w:rPr>
        <w:t>，</w:t>
      </w:r>
      <w:r w:rsidRPr="00806B08">
        <w:rPr>
          <w:rFonts w:asciiTheme="minorEastAsia" w:eastAsiaTheme="minorEastAsia" w:hAnsiTheme="minorEastAsia" w:hint="eastAsia"/>
          <w:color w:val="000000" w:themeColor="text1"/>
          <w:szCs w:val="24"/>
        </w:rPr>
        <w:t>正常层高，室内</w:t>
      </w:r>
      <w:r>
        <w:rPr>
          <w:rFonts w:asciiTheme="minorEastAsia" w:eastAsiaTheme="minorEastAsia" w:hAnsiTheme="minorEastAsia" w:hint="eastAsia"/>
          <w:color w:val="000000" w:themeColor="text1"/>
          <w:szCs w:val="24"/>
        </w:rPr>
        <w:t>毛坯，</w:t>
      </w:r>
      <w:r w:rsidRPr="00806B08">
        <w:rPr>
          <w:rFonts w:asciiTheme="minorEastAsia" w:eastAsiaTheme="minorEastAsia" w:hAnsiTheme="minorEastAsia" w:hint="eastAsia"/>
          <w:color w:val="000000" w:themeColor="text1"/>
          <w:szCs w:val="24"/>
        </w:rPr>
        <w:t>水卫、电照等设施设备齐全，房屋维护情况较好</w:t>
      </w:r>
      <w:r w:rsidR="00C405E8">
        <w:rPr>
          <w:rFonts w:asciiTheme="minorEastAsia" w:eastAsiaTheme="minorEastAsia" w:hAnsiTheme="minorEastAsia" w:hint="eastAsia"/>
          <w:color w:val="000000" w:themeColor="text1"/>
          <w:szCs w:val="24"/>
        </w:rPr>
        <w:t>。</w:t>
      </w:r>
    </w:p>
    <w:p w:rsidR="00C97B41" w:rsidRDefault="00C97B41" w:rsidP="00806B08">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估价对象未能提供不动产权证书</w:t>
      </w:r>
      <w:r>
        <w:rPr>
          <w:rFonts w:asciiTheme="minorEastAsia" w:eastAsiaTheme="minorEastAsia" w:hAnsiTheme="minorEastAsia" w:hint="eastAsia"/>
          <w:szCs w:val="24"/>
        </w:rPr>
        <w:t>本次评估假设</w:t>
      </w:r>
      <w:r w:rsidRPr="000031F8">
        <w:rPr>
          <w:rFonts w:asciiTheme="minorEastAsia" w:eastAsiaTheme="minorEastAsia" w:hAnsiTheme="minorEastAsia" w:hint="eastAsia"/>
          <w:szCs w:val="24"/>
        </w:rPr>
        <w:t>估价对象</w:t>
      </w:r>
      <w:r>
        <w:rPr>
          <w:rFonts w:asciiTheme="minorEastAsia" w:eastAsiaTheme="minorEastAsia" w:hAnsiTheme="minorEastAsia" w:hint="eastAsia"/>
          <w:szCs w:val="24"/>
        </w:rPr>
        <w:t>住宅</w:t>
      </w:r>
      <w:r w:rsidRPr="000031F8">
        <w:rPr>
          <w:rFonts w:asciiTheme="minorEastAsia" w:eastAsiaTheme="minorEastAsia" w:hAnsiTheme="minorEastAsia" w:hint="eastAsia"/>
          <w:szCs w:val="24"/>
        </w:rPr>
        <w:t>房屋所有权为建筑物区分</w:t>
      </w:r>
      <w:r>
        <w:rPr>
          <w:rFonts w:asciiTheme="minorEastAsia" w:eastAsiaTheme="minorEastAsia" w:hAnsiTheme="minorEastAsia" w:hint="eastAsia"/>
          <w:szCs w:val="24"/>
        </w:rPr>
        <w:t>所有权</w:t>
      </w:r>
      <w:r w:rsidRPr="000031F8">
        <w:rPr>
          <w:rFonts w:asciiTheme="minorEastAsia" w:eastAsiaTheme="minorEastAsia" w:hAnsiTheme="minorEastAsia" w:hint="eastAsia"/>
          <w:szCs w:val="24"/>
        </w:rPr>
        <w:t>，房屋设计用途、实际用途均为住宅</w:t>
      </w:r>
      <w:r>
        <w:rPr>
          <w:rFonts w:asciiTheme="minorEastAsia" w:eastAsiaTheme="minorEastAsia" w:hAnsiTheme="minorEastAsia" w:hint="eastAsia"/>
          <w:szCs w:val="24"/>
        </w:rPr>
        <w:t>。假设</w:t>
      </w:r>
      <w:r w:rsidRPr="00C97B41">
        <w:rPr>
          <w:rFonts w:asciiTheme="minorEastAsia" w:eastAsiaTheme="minorEastAsia" w:hAnsiTheme="minorEastAsia" w:hint="eastAsia"/>
          <w:szCs w:val="24"/>
        </w:rPr>
        <w:t>估价对象商铺所有权为建筑物区分所有权，房屋设计用途、实际用途均为商业</w:t>
      </w:r>
      <w:r>
        <w:rPr>
          <w:rFonts w:asciiTheme="minorEastAsia" w:eastAsiaTheme="minorEastAsia" w:hAnsiTheme="minorEastAsia" w:hint="eastAsia"/>
          <w:szCs w:val="24"/>
        </w:rPr>
        <w:t>。</w:t>
      </w:r>
    </w:p>
    <w:p w:rsidR="005A17C0" w:rsidRDefault="00DF31F6">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5A17C0" w:rsidRDefault="00DF31F6">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5A17C0" w:rsidRDefault="00DF31F6">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szCs w:val="24"/>
        </w:rPr>
        <w:t>附</w:t>
      </w:r>
      <w:r>
        <w:rPr>
          <w:rFonts w:asciiTheme="minorEastAsia" w:eastAsiaTheme="minorEastAsia" w:hAnsiTheme="minorEastAsia" w:hint="eastAsia"/>
          <w:color w:val="000000" w:themeColor="text1"/>
          <w:szCs w:val="24"/>
        </w:rPr>
        <w:t>件与报告正文配套使用方为有效。</w:t>
      </w:r>
    </w:p>
    <w:p w:rsidR="005A17C0" w:rsidRDefault="00F15C5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w:t>
      </w:r>
      <w:r w:rsidR="00DF31F6">
        <w:rPr>
          <w:rFonts w:asciiTheme="minorEastAsia" w:eastAsiaTheme="minorEastAsia" w:hAnsiTheme="minorEastAsia" w:hint="eastAsia"/>
          <w:color w:val="000000" w:themeColor="text1"/>
          <w:szCs w:val="24"/>
        </w:rPr>
        <w:t>、评估报告</w:t>
      </w:r>
      <w:r w:rsidR="00DF31F6">
        <w:rPr>
          <w:rFonts w:asciiTheme="minorEastAsia" w:eastAsiaTheme="minorEastAsia" w:hAnsiTheme="minorEastAsia" w:hint="eastAsia"/>
          <w:szCs w:val="24"/>
        </w:rPr>
        <w:t>资产评估报告日：</w:t>
      </w:r>
      <w:r w:rsidR="00DF31F6">
        <w:rPr>
          <w:rFonts w:asciiTheme="minorEastAsia" w:eastAsiaTheme="minorEastAsia" w:hAnsiTheme="minorEastAsia"/>
          <w:szCs w:val="24"/>
        </w:rPr>
        <w:t>20</w:t>
      </w:r>
      <w:r w:rsidR="00DE0DB7">
        <w:rPr>
          <w:rFonts w:asciiTheme="minorEastAsia" w:eastAsiaTheme="minorEastAsia" w:hAnsiTheme="minorEastAsia" w:hint="eastAsia"/>
          <w:szCs w:val="24"/>
        </w:rPr>
        <w:t>20</w:t>
      </w:r>
      <w:r w:rsidR="00DF31F6">
        <w:rPr>
          <w:rFonts w:asciiTheme="minorEastAsia" w:eastAsiaTheme="minorEastAsia" w:hAnsiTheme="minorEastAsia" w:hint="eastAsia"/>
          <w:szCs w:val="24"/>
        </w:rPr>
        <w:t>年</w:t>
      </w:r>
      <w:r w:rsidR="00B278A8">
        <w:rPr>
          <w:rFonts w:asciiTheme="minorEastAsia" w:eastAsiaTheme="minorEastAsia" w:hAnsiTheme="minorEastAsia" w:hint="eastAsia"/>
          <w:szCs w:val="24"/>
        </w:rPr>
        <w:t>7</w:t>
      </w:r>
      <w:r w:rsidR="00DF31F6">
        <w:rPr>
          <w:rFonts w:asciiTheme="minorEastAsia" w:eastAsiaTheme="minorEastAsia" w:hAnsiTheme="minorEastAsia" w:hint="eastAsia"/>
          <w:szCs w:val="24"/>
        </w:rPr>
        <w:t>月</w:t>
      </w:r>
      <w:r w:rsidR="00B278A8">
        <w:rPr>
          <w:rFonts w:asciiTheme="minorEastAsia" w:eastAsiaTheme="minorEastAsia" w:hAnsiTheme="minorEastAsia" w:hint="eastAsia"/>
          <w:szCs w:val="24"/>
        </w:rPr>
        <w:t>3</w:t>
      </w:r>
      <w:r w:rsidR="00DF31F6">
        <w:rPr>
          <w:rFonts w:asciiTheme="minorEastAsia" w:eastAsiaTheme="minorEastAsia" w:hAnsiTheme="minorEastAsia" w:hint="eastAsia"/>
          <w:szCs w:val="24"/>
        </w:rPr>
        <w:t>日。</w:t>
      </w:r>
    </w:p>
    <w:p w:rsidR="005A17C0" w:rsidRDefault="005A17C0">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5A17C0" w:rsidRDefault="00DF31F6">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5A17C0" w:rsidRDefault="00DF31F6">
      <w:pPr>
        <w:widowControl/>
        <w:jc w:val="left"/>
        <w:rPr>
          <w:rFonts w:asciiTheme="minorEastAsia" w:eastAsiaTheme="minorEastAsia" w:hAnsiTheme="minorEastAsia"/>
          <w:b/>
          <w:kern w:val="0"/>
          <w:sz w:val="30"/>
          <w:szCs w:val="30"/>
        </w:rPr>
      </w:pPr>
      <w:r>
        <w:rPr>
          <w:rFonts w:asciiTheme="minorEastAsia" w:eastAsiaTheme="minorEastAsia" w:hAnsiTheme="minorEastAsia"/>
          <w:b/>
          <w:sz w:val="30"/>
          <w:szCs w:val="30"/>
        </w:rPr>
        <w:br w:type="page"/>
      </w:r>
    </w:p>
    <w:p w:rsidR="00DE0DB7" w:rsidRDefault="00DE0DB7">
      <w:pPr>
        <w:adjustRightInd w:val="0"/>
        <w:snapToGrid w:val="0"/>
        <w:spacing w:line="360" w:lineRule="auto"/>
        <w:jc w:val="center"/>
        <w:rPr>
          <w:rStyle w:val="1Char"/>
          <w:rFonts w:ascii="Arial" w:eastAsia="宋体" w:hAnsi="Arial"/>
        </w:rPr>
      </w:pPr>
      <w:r w:rsidRPr="008B3A07">
        <w:rPr>
          <w:rStyle w:val="1Char"/>
          <w:rFonts w:ascii="Arial" w:eastAsia="宋体" w:hAnsi="Arial"/>
        </w:rPr>
        <w:lastRenderedPageBreak/>
        <w:t>王希文与山西立博房地产开发有限公司</w:t>
      </w:r>
      <w:r w:rsidR="006D3241" w:rsidRPr="00A025E7">
        <w:rPr>
          <w:rStyle w:val="1Char"/>
          <w:rFonts w:ascii="Arial" w:eastAsia="宋体" w:hAnsi="Arial"/>
        </w:rPr>
        <w:t>一案</w:t>
      </w:r>
    </w:p>
    <w:p w:rsidR="005A17C0" w:rsidRDefault="006D3241">
      <w:pPr>
        <w:adjustRightInd w:val="0"/>
        <w:snapToGrid w:val="0"/>
        <w:spacing w:line="360" w:lineRule="auto"/>
        <w:jc w:val="center"/>
        <w:rPr>
          <w:rFonts w:asciiTheme="minorEastAsia" w:eastAsiaTheme="minorEastAsia" w:hAnsiTheme="minorEastAsia"/>
          <w:b/>
          <w:sz w:val="30"/>
          <w:szCs w:val="30"/>
        </w:rPr>
      </w:pPr>
      <w:r w:rsidRPr="00A025E7">
        <w:rPr>
          <w:rStyle w:val="1Char"/>
          <w:rFonts w:ascii="Arial" w:eastAsia="宋体" w:hAnsi="Arial"/>
        </w:rPr>
        <w:t>所涉及的房产项目</w:t>
      </w:r>
    </w:p>
    <w:p w:rsidR="005A17C0" w:rsidRDefault="00DF31F6">
      <w:pPr>
        <w:pStyle w:val="2"/>
        <w:snapToGrid w:val="0"/>
        <w:spacing w:before="60" w:after="60" w:line="360" w:lineRule="auto"/>
        <w:ind w:firstLine="0"/>
        <w:jc w:val="center"/>
        <w:textAlignment w:val="auto"/>
        <w:rPr>
          <w:rFonts w:ascii="Times New Roman" w:eastAsia="宋体" w:hAnsi="Times New Roman"/>
          <w:spacing w:val="20"/>
          <w:sz w:val="36"/>
        </w:rPr>
      </w:pPr>
      <w:bookmarkStart w:id="3" w:name="_Toc8546"/>
      <w:r>
        <w:rPr>
          <w:rStyle w:val="1Char"/>
          <w:rFonts w:ascii="Times New Roman" w:eastAsia="宋体" w:hAnsi="Times New Roman" w:hint="eastAsia"/>
          <w:b/>
          <w:szCs w:val="36"/>
        </w:rPr>
        <w:t>资产评估报告</w:t>
      </w:r>
      <w:bookmarkEnd w:id="3"/>
    </w:p>
    <w:p w:rsidR="005A17C0" w:rsidRDefault="00DF31F6">
      <w:pPr>
        <w:adjustRightInd w:val="0"/>
        <w:snapToGrid w:val="0"/>
        <w:spacing w:before="60" w:after="60" w:line="360" w:lineRule="auto"/>
        <w:jc w:val="center"/>
        <w:rPr>
          <w:rFonts w:asciiTheme="minorEastAsia" w:eastAsiaTheme="minorEastAsia" w:hAnsiTheme="minorEastAsia"/>
        </w:rPr>
      </w:pPr>
      <w:proofErr w:type="gramStart"/>
      <w:r>
        <w:rPr>
          <w:rFonts w:asciiTheme="minorEastAsia" w:eastAsiaTheme="minorEastAsia" w:hAnsiTheme="minorEastAsia" w:hint="eastAsia"/>
        </w:rPr>
        <w:t>晋诺评报</w:t>
      </w:r>
      <w:proofErr w:type="gramEnd"/>
      <w:r>
        <w:rPr>
          <w:rFonts w:asciiTheme="minorEastAsia" w:eastAsiaTheme="minorEastAsia" w:hAnsiTheme="minorEastAsia" w:hint="eastAsia"/>
        </w:rPr>
        <w:t>字（</w:t>
      </w:r>
      <w:r>
        <w:rPr>
          <w:rFonts w:asciiTheme="minorEastAsia" w:eastAsiaTheme="minorEastAsia" w:hAnsiTheme="minorEastAsia"/>
        </w:rPr>
        <w:t>20</w:t>
      </w:r>
      <w:r w:rsidR="00DE0DB7">
        <w:rPr>
          <w:rFonts w:asciiTheme="minorEastAsia" w:eastAsiaTheme="minorEastAsia" w:hAnsiTheme="minorEastAsia" w:hint="eastAsia"/>
        </w:rPr>
        <w:t>20</w:t>
      </w:r>
      <w:r>
        <w:rPr>
          <w:rFonts w:asciiTheme="minorEastAsia" w:eastAsiaTheme="minorEastAsia" w:hAnsiTheme="minorEastAsia" w:hint="eastAsia"/>
        </w:rPr>
        <w:t>）第</w:t>
      </w:r>
      <w:r w:rsidR="00327D7D" w:rsidRPr="00327D7D">
        <w:rPr>
          <w:rFonts w:asciiTheme="minorEastAsia" w:eastAsiaTheme="minorEastAsia" w:hAnsiTheme="minorEastAsia" w:hint="eastAsia"/>
        </w:rPr>
        <w:t>00</w:t>
      </w:r>
      <w:r w:rsidR="00DE0DB7">
        <w:rPr>
          <w:rFonts w:asciiTheme="minorEastAsia" w:eastAsiaTheme="minorEastAsia" w:hAnsiTheme="minorEastAsia" w:hint="eastAsia"/>
        </w:rPr>
        <w:t>3</w:t>
      </w:r>
      <w:r>
        <w:rPr>
          <w:rFonts w:asciiTheme="minorEastAsia" w:eastAsiaTheme="minorEastAsia" w:hAnsiTheme="minorEastAsia" w:hint="eastAsia"/>
        </w:rPr>
        <w:t>号</w:t>
      </w:r>
    </w:p>
    <w:p w:rsidR="005A17C0" w:rsidRDefault="00327D7D">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r w:rsidR="00DF31F6">
        <w:rPr>
          <w:rFonts w:asciiTheme="minorEastAsia" w:eastAsiaTheme="minorEastAsia" w:hAnsiTheme="minorEastAsia" w:hint="eastAsia"/>
          <w:b/>
          <w:szCs w:val="24"/>
        </w:rPr>
        <w:t>：</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山西一诺千金资产评估有限公司接受贵单位的委托，按照有关法律、行政法规和资产评估准则的规定，坚持独立、客观和公正的原则，采用</w:t>
      </w:r>
      <w:r w:rsidR="00327D7D">
        <w:rPr>
          <w:rFonts w:asciiTheme="minorEastAsia" w:eastAsiaTheme="minorEastAsia" w:hAnsiTheme="minorEastAsia" w:hint="eastAsia"/>
          <w:szCs w:val="24"/>
        </w:rPr>
        <w:t>市场</w:t>
      </w:r>
      <w:r>
        <w:rPr>
          <w:rFonts w:asciiTheme="minorEastAsia" w:eastAsiaTheme="minorEastAsia" w:hAnsiTheme="minorEastAsia" w:hint="eastAsia"/>
          <w:szCs w:val="24"/>
        </w:rPr>
        <w:t>法</w:t>
      </w:r>
      <w:r w:rsidR="00DE0DB7">
        <w:rPr>
          <w:rFonts w:asciiTheme="minorEastAsia" w:eastAsiaTheme="minorEastAsia" w:hAnsiTheme="minorEastAsia" w:hint="eastAsia"/>
          <w:szCs w:val="24"/>
        </w:rPr>
        <w:t>、收益法</w:t>
      </w:r>
      <w:r>
        <w:rPr>
          <w:rFonts w:asciiTheme="minorEastAsia" w:eastAsiaTheme="minorEastAsia" w:hAnsiTheme="minorEastAsia" w:hint="eastAsia"/>
          <w:szCs w:val="24"/>
        </w:rPr>
        <w:t>，按照必要的评估程序，对</w:t>
      </w:r>
      <w:r w:rsidR="00DE0DB7" w:rsidRPr="00DE0DB7">
        <w:rPr>
          <w:rFonts w:asciiTheme="minorEastAsia" w:eastAsiaTheme="minorEastAsia" w:hAnsiTheme="minorEastAsia"/>
          <w:szCs w:val="24"/>
        </w:rPr>
        <w:t>王希文与山西立博房地产开发有限公司</w:t>
      </w:r>
      <w:r w:rsidR="006D3241" w:rsidRPr="006D3241">
        <w:rPr>
          <w:rFonts w:asciiTheme="minorEastAsia" w:eastAsiaTheme="minorEastAsia" w:hAnsiTheme="minorEastAsia"/>
          <w:szCs w:val="24"/>
        </w:rPr>
        <w:t>一案所涉及的</w:t>
      </w:r>
      <w:r w:rsidR="00DE0DB7">
        <w:rPr>
          <w:rFonts w:asciiTheme="minorEastAsia" w:eastAsiaTheme="minorEastAsia" w:hAnsiTheme="minorEastAsia" w:hint="eastAsia"/>
          <w:szCs w:val="24"/>
        </w:rPr>
        <w:t>闻喜县桐城镇西湖东路东侧牌楼街南侧丽水华庭C幢2304号、2404号、2204号、2302号，B1单元2401号，及2层商铺房地产</w:t>
      </w:r>
      <w:r>
        <w:rPr>
          <w:rFonts w:asciiTheme="minorEastAsia" w:eastAsiaTheme="minorEastAsia" w:hAnsiTheme="minorEastAsia" w:hint="eastAsia"/>
          <w:szCs w:val="24"/>
        </w:rPr>
        <w:t>在20</w:t>
      </w:r>
      <w:r w:rsidR="00DE0DB7">
        <w:rPr>
          <w:rFonts w:asciiTheme="minorEastAsia" w:eastAsiaTheme="minorEastAsia" w:hAnsiTheme="minorEastAsia" w:hint="eastAsia"/>
          <w:szCs w:val="24"/>
        </w:rPr>
        <w:t>20</w:t>
      </w:r>
      <w:r>
        <w:rPr>
          <w:rFonts w:asciiTheme="minorEastAsia" w:eastAsiaTheme="minorEastAsia" w:hAnsiTheme="minorEastAsia" w:hint="eastAsia"/>
          <w:szCs w:val="24"/>
        </w:rPr>
        <w:t>年</w:t>
      </w:r>
      <w:r w:rsidR="00DE0DB7">
        <w:rPr>
          <w:rFonts w:asciiTheme="minorEastAsia" w:eastAsiaTheme="minorEastAsia" w:hAnsiTheme="minorEastAsia" w:hint="eastAsia"/>
          <w:szCs w:val="24"/>
        </w:rPr>
        <w:t>4</w:t>
      </w:r>
      <w:r>
        <w:rPr>
          <w:rFonts w:asciiTheme="minorEastAsia" w:eastAsiaTheme="minorEastAsia" w:hAnsiTheme="minorEastAsia" w:hint="eastAsia"/>
          <w:szCs w:val="24"/>
        </w:rPr>
        <w:t>月</w:t>
      </w:r>
      <w:r w:rsidR="00DE0DB7">
        <w:rPr>
          <w:rFonts w:asciiTheme="minorEastAsia" w:eastAsiaTheme="minorEastAsia" w:hAnsiTheme="minorEastAsia" w:hint="eastAsia"/>
          <w:szCs w:val="24"/>
        </w:rPr>
        <w:t>22</w:t>
      </w:r>
      <w:r>
        <w:rPr>
          <w:rFonts w:asciiTheme="minorEastAsia" w:eastAsiaTheme="minorEastAsia" w:hAnsiTheme="minorEastAsia" w:hint="eastAsia"/>
          <w:szCs w:val="24"/>
        </w:rPr>
        <w:t>日的</w:t>
      </w:r>
      <w:r w:rsidR="00F45B39">
        <w:rPr>
          <w:rFonts w:asciiTheme="minorEastAsia" w:eastAsiaTheme="minorEastAsia" w:hAnsiTheme="minorEastAsia" w:hint="eastAsia"/>
          <w:szCs w:val="24"/>
        </w:rPr>
        <w:t>市场</w:t>
      </w:r>
      <w:r>
        <w:rPr>
          <w:rFonts w:asciiTheme="minorEastAsia" w:eastAsiaTheme="minorEastAsia" w:hAnsiTheme="minorEastAsia" w:hint="eastAsia"/>
          <w:szCs w:val="24"/>
        </w:rPr>
        <w:t>价值进行了评估。现将资产评估情况报告如下。</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4" w:name="_Toc5884"/>
      <w:bookmarkStart w:id="5" w:name="_Toc490978137"/>
      <w:bookmarkStart w:id="6" w:name="_Toc403664411"/>
      <w:r>
        <w:rPr>
          <w:rFonts w:asciiTheme="minorEastAsia" w:eastAsiaTheme="minorEastAsia" w:hAnsiTheme="minorEastAsia" w:hint="eastAsia"/>
          <w:sz w:val="28"/>
          <w:szCs w:val="28"/>
        </w:rPr>
        <w:t>一、</w:t>
      </w:r>
      <w:r w:rsidR="00327D7D" w:rsidRPr="00327D7D">
        <w:rPr>
          <w:rFonts w:asciiTheme="minorEastAsia" w:eastAsiaTheme="minorEastAsia" w:hAnsiTheme="minorEastAsia" w:hint="eastAsia"/>
          <w:sz w:val="28"/>
          <w:szCs w:val="28"/>
        </w:rPr>
        <w:t>资产评估报告</w:t>
      </w:r>
      <w:r>
        <w:rPr>
          <w:rFonts w:asciiTheme="minorEastAsia" w:eastAsiaTheme="minorEastAsia" w:hAnsiTheme="minorEastAsia" w:hint="eastAsia"/>
          <w:sz w:val="28"/>
          <w:szCs w:val="28"/>
        </w:rPr>
        <w:t>委托人</w:t>
      </w:r>
      <w:bookmarkEnd w:id="4"/>
    </w:p>
    <w:p w:rsidR="00327D7D" w:rsidRDefault="00327D7D" w:rsidP="00327D7D">
      <w:pPr>
        <w:pStyle w:val="a0"/>
        <w:snapToGrid w:val="0"/>
        <w:spacing w:line="360" w:lineRule="auto"/>
        <w:ind w:firstLineChars="200" w:firstLine="480"/>
        <w:rPr>
          <w:rFonts w:asciiTheme="minorEastAsia" w:eastAsiaTheme="minorEastAsia" w:hAnsiTheme="minorEastAsia"/>
          <w:szCs w:val="24"/>
        </w:rPr>
      </w:pPr>
      <w:bookmarkStart w:id="7" w:name="_Toc492260129"/>
      <w:r>
        <w:rPr>
          <w:rFonts w:asciiTheme="minorEastAsia" w:eastAsiaTheme="minorEastAsia" w:hAnsiTheme="minorEastAsia" w:hint="eastAsia"/>
          <w:szCs w:val="24"/>
        </w:rPr>
        <w:t>山西省运城市中级人民法院</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8" w:name="_Toc30736"/>
      <w:r>
        <w:rPr>
          <w:rFonts w:asciiTheme="minorEastAsia" w:eastAsiaTheme="minorEastAsia" w:hAnsiTheme="minorEastAsia" w:hint="eastAsia"/>
          <w:sz w:val="28"/>
          <w:szCs w:val="28"/>
        </w:rPr>
        <w:t>二、评估目的</w:t>
      </w:r>
      <w:bookmarkEnd w:id="7"/>
      <w:bookmarkEnd w:id="8"/>
    </w:p>
    <w:p w:rsidR="005A17C0" w:rsidRDefault="00327D7D">
      <w:pPr>
        <w:pStyle w:val="a0"/>
        <w:snapToGrid w:val="0"/>
        <w:spacing w:line="360" w:lineRule="auto"/>
        <w:ind w:firstLineChars="200" w:firstLine="480"/>
        <w:rPr>
          <w:rFonts w:asciiTheme="minorEastAsia" w:eastAsiaTheme="minorEastAsia" w:hAnsiTheme="minorEastAsia"/>
          <w:szCs w:val="24"/>
        </w:rPr>
      </w:pPr>
      <w:bookmarkStart w:id="9" w:name="_Toc492260130"/>
      <w:r w:rsidRPr="008C2F20">
        <w:rPr>
          <w:rFonts w:asciiTheme="minorEastAsia" w:eastAsiaTheme="minorEastAsia" w:hAnsiTheme="minorEastAsia" w:hint="eastAsia"/>
          <w:szCs w:val="24"/>
        </w:rPr>
        <w:t>为法院确定拍卖标的</w:t>
      </w:r>
      <w:proofErr w:type="gramStart"/>
      <w:r w:rsidRPr="008C2F20">
        <w:rPr>
          <w:rFonts w:asciiTheme="minorEastAsia" w:eastAsiaTheme="minorEastAsia" w:hAnsiTheme="minorEastAsia" w:hint="eastAsia"/>
          <w:szCs w:val="24"/>
        </w:rPr>
        <w:t>的</w:t>
      </w:r>
      <w:proofErr w:type="gramEnd"/>
      <w:r w:rsidRPr="008C2F20">
        <w:rPr>
          <w:rFonts w:asciiTheme="minorEastAsia" w:eastAsiaTheme="minorEastAsia" w:hAnsiTheme="minorEastAsia" w:hint="eastAsia"/>
          <w:szCs w:val="24"/>
        </w:rPr>
        <w:t>保留</w:t>
      </w:r>
      <w:proofErr w:type="gramStart"/>
      <w:r w:rsidRPr="008C2F20">
        <w:rPr>
          <w:rFonts w:asciiTheme="minorEastAsia" w:eastAsiaTheme="minorEastAsia" w:hAnsiTheme="minorEastAsia" w:hint="eastAsia"/>
          <w:szCs w:val="24"/>
        </w:rPr>
        <w:t>价提供</w:t>
      </w:r>
      <w:proofErr w:type="gramEnd"/>
      <w:r w:rsidRPr="008C2F20">
        <w:rPr>
          <w:rFonts w:asciiTheme="minorEastAsia" w:eastAsiaTheme="minorEastAsia" w:hAnsiTheme="minorEastAsia" w:hint="eastAsia"/>
          <w:szCs w:val="24"/>
        </w:rPr>
        <w:t>参考依据而评估资产市场价值</w:t>
      </w:r>
      <w:r w:rsidR="00DF31F6">
        <w:rPr>
          <w:rFonts w:asciiTheme="minorEastAsia" w:eastAsiaTheme="minorEastAsia" w:hAnsiTheme="minorEastAsia" w:hint="eastAsia"/>
          <w:szCs w:val="24"/>
        </w:rPr>
        <w:t>。</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0" w:name="_Toc15321"/>
      <w:r>
        <w:rPr>
          <w:rFonts w:asciiTheme="minorEastAsia" w:eastAsiaTheme="minorEastAsia" w:hAnsiTheme="minorEastAsia" w:hint="eastAsia"/>
          <w:sz w:val="28"/>
          <w:szCs w:val="28"/>
        </w:rPr>
        <w:t>三、评估对象和评估范围</w:t>
      </w:r>
      <w:bookmarkEnd w:id="9"/>
      <w:bookmarkEnd w:id="10"/>
    </w:p>
    <w:p w:rsidR="00DE0DB7" w:rsidRPr="00DE0DB7" w:rsidRDefault="00DE0DB7" w:rsidP="00DE0DB7">
      <w:pPr>
        <w:pStyle w:val="a0"/>
        <w:spacing w:line="360" w:lineRule="auto"/>
        <w:rPr>
          <w:rFonts w:asciiTheme="minorEastAsia" w:eastAsiaTheme="minorEastAsia" w:hAnsiTheme="minorEastAsia"/>
          <w:szCs w:val="24"/>
        </w:rPr>
      </w:pPr>
      <w:proofErr w:type="gramStart"/>
      <w:r w:rsidRPr="00DE0DB7">
        <w:rPr>
          <w:rFonts w:asciiTheme="minorEastAsia" w:eastAsiaTheme="minorEastAsia" w:hAnsiTheme="minorEastAsia" w:hint="eastAsia"/>
          <w:szCs w:val="24"/>
        </w:rPr>
        <w:t>我机构</w:t>
      </w:r>
      <w:proofErr w:type="gramEnd"/>
      <w:r w:rsidRPr="00DE0DB7">
        <w:rPr>
          <w:rFonts w:asciiTheme="minorEastAsia" w:eastAsiaTheme="minorEastAsia" w:hAnsiTheme="minorEastAsia" w:hint="eastAsia"/>
          <w:szCs w:val="24"/>
        </w:rPr>
        <w:t>人员在承办法官的陪同下于2020年4月22日对位于</w:t>
      </w:r>
      <w:r>
        <w:rPr>
          <w:rFonts w:asciiTheme="minorEastAsia" w:eastAsiaTheme="minorEastAsia" w:hAnsiTheme="minorEastAsia" w:hint="eastAsia"/>
          <w:szCs w:val="24"/>
        </w:rPr>
        <w:t>闻喜县桐城镇西湖东路东侧牌楼街南侧丽水华庭C幢2304号、2404号、2204号、2302号，B1单元2401号，及2层商铺房地产进行了现场勘察，由于房屋占有人不能配合，所有未能进入住宅房地产内部进行实地勘察。</w:t>
      </w:r>
    </w:p>
    <w:p w:rsidR="006D3241" w:rsidRDefault="006D3241" w:rsidP="006D3241">
      <w:pPr>
        <w:pStyle w:val="a0"/>
      </w:pPr>
      <w:r>
        <w:rPr>
          <w:rFonts w:hint="eastAsia"/>
        </w:rPr>
        <w:t>1</w:t>
      </w:r>
      <w:r>
        <w:rPr>
          <w:rFonts w:hint="eastAsia"/>
        </w:rPr>
        <w:t>、</w:t>
      </w:r>
      <w:r w:rsidR="00DE0DB7">
        <w:rPr>
          <w:rFonts w:hint="eastAsia"/>
        </w:rPr>
        <w:t>土地基本状况</w:t>
      </w:r>
    </w:p>
    <w:p w:rsidR="00DE0DB7" w:rsidRPr="000031F8" w:rsidRDefault="00DE0DB7" w:rsidP="000031F8">
      <w:pPr>
        <w:pStyle w:val="a0"/>
        <w:spacing w:line="360" w:lineRule="auto"/>
        <w:rPr>
          <w:rFonts w:asciiTheme="minorEastAsia" w:eastAsiaTheme="minorEastAsia" w:hAnsiTheme="minorEastAsia"/>
          <w:b/>
          <w:szCs w:val="24"/>
        </w:rPr>
      </w:pPr>
      <w:r>
        <w:rPr>
          <w:rFonts w:asciiTheme="minorEastAsia" w:eastAsiaTheme="minorEastAsia" w:hAnsiTheme="minorEastAsia" w:hint="eastAsia"/>
          <w:szCs w:val="24"/>
        </w:rPr>
        <w:t>根据</w:t>
      </w:r>
      <w:r w:rsidR="006D3241" w:rsidRPr="006D3241">
        <w:rPr>
          <w:rFonts w:asciiTheme="minorEastAsia" w:eastAsiaTheme="minorEastAsia" w:hAnsiTheme="minorEastAsia" w:hint="eastAsia"/>
          <w:szCs w:val="24"/>
        </w:rPr>
        <w:t>委托方提供</w:t>
      </w:r>
      <w:r>
        <w:rPr>
          <w:rFonts w:asciiTheme="minorEastAsia" w:eastAsiaTheme="minorEastAsia" w:hAnsiTheme="minorEastAsia" w:hint="eastAsia"/>
          <w:szCs w:val="24"/>
        </w:rPr>
        <w:t>的闻国用（2014）第GQ179号国有土地使用权证，估价对象土地使用权人：山西立博房地产开发有限公司，坐落：闻喜县桐城镇西社村，地类（用途）：商品住房用地/商服用地，使用权类型：出让。使用权面积：5370.04</w:t>
      </w:r>
      <w:r>
        <w:rPr>
          <w:rFonts w:asciiTheme="minorEastAsia" w:eastAsiaTheme="minorEastAsia" w:hAnsiTheme="minorEastAsia" w:hint="eastAsia"/>
          <w:szCs w:val="24"/>
        </w:rPr>
        <w:lastRenderedPageBreak/>
        <w:t>平方米</w:t>
      </w:r>
      <w:r w:rsidR="000031F8">
        <w:rPr>
          <w:rFonts w:asciiTheme="minorEastAsia" w:eastAsiaTheme="minorEastAsia" w:hAnsiTheme="minorEastAsia" w:hint="eastAsia"/>
          <w:szCs w:val="24"/>
        </w:rPr>
        <w:t>，终止日期：2084年7月15日/2054年7月15日。土地形状较为规则，</w:t>
      </w:r>
      <w:proofErr w:type="gramStart"/>
      <w:r w:rsidR="000031F8">
        <w:rPr>
          <w:rFonts w:asciiTheme="minorEastAsia" w:eastAsiaTheme="minorEastAsia" w:hAnsiTheme="minorEastAsia" w:hint="eastAsia"/>
          <w:szCs w:val="24"/>
        </w:rPr>
        <w:t>北临桐城镇</w:t>
      </w:r>
      <w:proofErr w:type="gramEnd"/>
      <w:r w:rsidR="000031F8">
        <w:rPr>
          <w:rFonts w:asciiTheme="minorEastAsia" w:eastAsiaTheme="minorEastAsia" w:hAnsiTheme="minorEastAsia" w:hint="eastAsia"/>
          <w:szCs w:val="24"/>
        </w:rPr>
        <w:t>人民政府，西邻牌楼东街，东临巷道，南邻西湖东路。</w:t>
      </w:r>
      <w:r w:rsidR="000031F8" w:rsidRPr="000031F8">
        <w:rPr>
          <w:rFonts w:asciiTheme="minorEastAsia" w:eastAsiaTheme="minorEastAsia" w:hAnsiTheme="minorEastAsia" w:hint="eastAsia"/>
          <w:szCs w:val="24"/>
        </w:rPr>
        <w:t>宗地开发程度为宗地外“七通”（通上水、通下水、通电、通路、通信、通燃气、通暖），宗地内“七通一平”（通上水、通下水、通电、通路、通信、通燃气、</w:t>
      </w:r>
      <w:proofErr w:type="gramStart"/>
      <w:r w:rsidR="000031F8" w:rsidRPr="000031F8">
        <w:rPr>
          <w:rFonts w:asciiTheme="minorEastAsia" w:eastAsiaTheme="minorEastAsia" w:hAnsiTheme="minorEastAsia" w:hint="eastAsia"/>
          <w:szCs w:val="24"/>
        </w:rPr>
        <w:t>通暖及</w:t>
      </w:r>
      <w:proofErr w:type="gramEnd"/>
      <w:r w:rsidR="000031F8" w:rsidRPr="000031F8">
        <w:rPr>
          <w:rFonts w:asciiTheme="minorEastAsia" w:eastAsiaTheme="minorEastAsia" w:hAnsiTheme="minorEastAsia" w:hint="eastAsia"/>
          <w:szCs w:val="24"/>
        </w:rPr>
        <w:t>场地平整）</w:t>
      </w:r>
      <w:r w:rsidR="000031F8">
        <w:rPr>
          <w:rFonts w:asciiTheme="minorEastAsia" w:eastAsiaTheme="minorEastAsia" w:hAnsiTheme="minorEastAsia" w:hint="eastAsia"/>
          <w:szCs w:val="24"/>
        </w:rPr>
        <w:t>。</w:t>
      </w:r>
    </w:p>
    <w:p w:rsidR="0012442A" w:rsidRDefault="006D3241"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2、</w:t>
      </w:r>
      <w:r w:rsidR="000031F8">
        <w:rPr>
          <w:rFonts w:asciiTheme="minorEastAsia" w:eastAsiaTheme="minorEastAsia" w:hAnsiTheme="minorEastAsia" w:hint="eastAsia"/>
          <w:szCs w:val="24"/>
        </w:rPr>
        <w:t>建筑物基本状况</w:t>
      </w:r>
    </w:p>
    <w:p w:rsidR="000031F8" w:rsidRDefault="000031F8"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C幢2304号</w:t>
      </w:r>
    </w:p>
    <w:p w:rsidR="000031F8" w:rsidRDefault="000031F8" w:rsidP="00C97B41">
      <w:pPr>
        <w:pStyle w:val="a0"/>
        <w:spacing w:line="360" w:lineRule="auto"/>
        <w:rPr>
          <w:rFonts w:asciiTheme="minorEastAsia" w:eastAsiaTheme="minorEastAsia" w:hAnsiTheme="minorEastAsia"/>
          <w:szCs w:val="24"/>
        </w:rPr>
      </w:pPr>
      <w:r w:rsidRPr="000031F8">
        <w:rPr>
          <w:rFonts w:asciiTheme="minorEastAsia" w:eastAsiaTheme="minorEastAsia" w:hAnsiTheme="minorEastAsia" w:hint="eastAsia"/>
          <w:szCs w:val="24"/>
        </w:rPr>
        <w:t>估价对象房屋所有权为建筑物区分所有权，建筑面积为118.36平方米，房屋设计用途、实际用途均为住宅。建筑物总层数为</w:t>
      </w:r>
      <w:r>
        <w:rPr>
          <w:rFonts w:asciiTheme="minorEastAsia" w:eastAsiaTheme="minorEastAsia" w:hAnsiTheme="minorEastAsia" w:hint="eastAsia"/>
          <w:szCs w:val="24"/>
        </w:rPr>
        <w:t>24</w:t>
      </w:r>
      <w:r w:rsidRPr="000031F8">
        <w:rPr>
          <w:rFonts w:asciiTheme="minorEastAsia" w:eastAsiaTheme="minorEastAsia" w:hAnsiTheme="minorEastAsia" w:hint="eastAsia"/>
          <w:szCs w:val="24"/>
        </w:rPr>
        <w:t>层，建筑结构为钢筋混凝土结构，20</w:t>
      </w:r>
      <w:r>
        <w:rPr>
          <w:rFonts w:asciiTheme="minorEastAsia" w:eastAsiaTheme="minorEastAsia" w:hAnsiTheme="minorEastAsia" w:hint="eastAsia"/>
          <w:szCs w:val="24"/>
        </w:rPr>
        <w:t>15</w:t>
      </w:r>
      <w:r w:rsidRPr="000031F8">
        <w:rPr>
          <w:rFonts w:asciiTheme="minorEastAsia" w:eastAsiaTheme="minorEastAsia" w:hAnsiTheme="minorEastAsia" w:hint="eastAsia"/>
          <w:szCs w:val="24"/>
        </w:rPr>
        <w:t>年建成，估价对象位于第</w:t>
      </w:r>
      <w:r>
        <w:rPr>
          <w:rFonts w:asciiTheme="minorEastAsia" w:eastAsiaTheme="minorEastAsia" w:hAnsiTheme="minorEastAsia" w:hint="eastAsia"/>
          <w:szCs w:val="24"/>
        </w:rPr>
        <w:t>23</w:t>
      </w:r>
      <w:r w:rsidRPr="000031F8">
        <w:rPr>
          <w:rFonts w:asciiTheme="minorEastAsia" w:eastAsiaTheme="minorEastAsia" w:hAnsiTheme="minorEastAsia" w:hint="eastAsia"/>
          <w:szCs w:val="24"/>
        </w:rPr>
        <w:t>层，室内空间布局为</w:t>
      </w:r>
      <w:r>
        <w:rPr>
          <w:rFonts w:asciiTheme="minorEastAsia" w:eastAsiaTheme="minorEastAsia" w:hAnsiTheme="minorEastAsia" w:hint="eastAsia"/>
          <w:szCs w:val="24"/>
        </w:rPr>
        <w:t>三</w:t>
      </w:r>
      <w:r w:rsidRPr="000031F8">
        <w:rPr>
          <w:rFonts w:asciiTheme="minorEastAsia" w:eastAsiaTheme="minorEastAsia" w:hAnsiTheme="minorEastAsia" w:hint="eastAsia"/>
          <w:szCs w:val="24"/>
        </w:rPr>
        <w:t>室</w:t>
      </w:r>
      <w:r w:rsidR="00926D2F">
        <w:rPr>
          <w:rFonts w:asciiTheme="minorEastAsia" w:eastAsiaTheme="minorEastAsia" w:hAnsiTheme="minorEastAsia" w:hint="eastAsia"/>
          <w:szCs w:val="24"/>
        </w:rPr>
        <w:t>二</w:t>
      </w:r>
      <w:r w:rsidRPr="000031F8">
        <w:rPr>
          <w:rFonts w:asciiTheme="minorEastAsia" w:eastAsiaTheme="minorEastAsia" w:hAnsiTheme="minorEastAsia" w:hint="eastAsia"/>
          <w:szCs w:val="24"/>
        </w:rPr>
        <w:t>厅</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厨</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卫，正常层高，室内</w:t>
      </w:r>
      <w:r>
        <w:rPr>
          <w:rFonts w:asciiTheme="minorEastAsia" w:eastAsiaTheme="minorEastAsia" w:hAnsiTheme="minorEastAsia" w:hint="eastAsia"/>
          <w:szCs w:val="24"/>
        </w:rPr>
        <w:t>毛坯</w:t>
      </w:r>
      <w:r w:rsidRPr="000031F8">
        <w:rPr>
          <w:rFonts w:asciiTheme="minorEastAsia" w:eastAsiaTheme="minorEastAsia" w:hAnsiTheme="minorEastAsia" w:hint="eastAsia"/>
          <w:szCs w:val="24"/>
        </w:rPr>
        <w:t>，水卫、电照等设施设备齐全，房屋维护情况较好</w:t>
      </w:r>
      <w:r>
        <w:rPr>
          <w:rFonts w:asciiTheme="minorEastAsia" w:eastAsiaTheme="minorEastAsia" w:hAnsiTheme="minorEastAsia" w:hint="eastAsia"/>
          <w:szCs w:val="24"/>
        </w:rPr>
        <w:t>。</w:t>
      </w:r>
    </w:p>
    <w:p w:rsidR="000031F8" w:rsidRDefault="000031F8"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C幢2404号</w:t>
      </w:r>
    </w:p>
    <w:p w:rsidR="000031F8" w:rsidRDefault="000031F8" w:rsidP="00C97B41">
      <w:pPr>
        <w:pStyle w:val="a0"/>
        <w:spacing w:line="360" w:lineRule="auto"/>
        <w:rPr>
          <w:rFonts w:asciiTheme="minorEastAsia" w:eastAsiaTheme="minorEastAsia" w:hAnsiTheme="minorEastAsia"/>
          <w:szCs w:val="24"/>
        </w:rPr>
      </w:pPr>
      <w:r w:rsidRPr="000031F8">
        <w:rPr>
          <w:rFonts w:asciiTheme="minorEastAsia" w:eastAsiaTheme="minorEastAsia" w:hAnsiTheme="minorEastAsia" w:hint="eastAsia"/>
          <w:szCs w:val="24"/>
        </w:rPr>
        <w:t>估价对象房屋所有权为建筑物区分所有权，建筑面积为118.36平方米，房屋设计用途、实际用途均为住宅。建筑物总层数为</w:t>
      </w:r>
      <w:r>
        <w:rPr>
          <w:rFonts w:asciiTheme="minorEastAsia" w:eastAsiaTheme="minorEastAsia" w:hAnsiTheme="minorEastAsia" w:hint="eastAsia"/>
          <w:szCs w:val="24"/>
        </w:rPr>
        <w:t>24</w:t>
      </w:r>
      <w:r w:rsidRPr="000031F8">
        <w:rPr>
          <w:rFonts w:asciiTheme="minorEastAsia" w:eastAsiaTheme="minorEastAsia" w:hAnsiTheme="minorEastAsia" w:hint="eastAsia"/>
          <w:szCs w:val="24"/>
        </w:rPr>
        <w:t>层，建筑结构为钢筋混凝土结构，20</w:t>
      </w:r>
      <w:r>
        <w:rPr>
          <w:rFonts w:asciiTheme="minorEastAsia" w:eastAsiaTheme="minorEastAsia" w:hAnsiTheme="minorEastAsia" w:hint="eastAsia"/>
          <w:szCs w:val="24"/>
        </w:rPr>
        <w:t>15</w:t>
      </w:r>
      <w:r w:rsidRPr="000031F8">
        <w:rPr>
          <w:rFonts w:asciiTheme="minorEastAsia" w:eastAsiaTheme="minorEastAsia" w:hAnsiTheme="minorEastAsia" w:hint="eastAsia"/>
          <w:szCs w:val="24"/>
        </w:rPr>
        <w:t>年建成，估价对象位于第</w:t>
      </w:r>
      <w:r>
        <w:rPr>
          <w:rFonts w:asciiTheme="minorEastAsia" w:eastAsiaTheme="minorEastAsia" w:hAnsiTheme="minorEastAsia" w:hint="eastAsia"/>
          <w:szCs w:val="24"/>
        </w:rPr>
        <w:t>24</w:t>
      </w:r>
      <w:r w:rsidRPr="000031F8">
        <w:rPr>
          <w:rFonts w:asciiTheme="minorEastAsia" w:eastAsiaTheme="minorEastAsia" w:hAnsiTheme="minorEastAsia" w:hint="eastAsia"/>
          <w:szCs w:val="24"/>
        </w:rPr>
        <w:t>层，室内空间布局为</w:t>
      </w:r>
      <w:r>
        <w:rPr>
          <w:rFonts w:asciiTheme="minorEastAsia" w:eastAsiaTheme="minorEastAsia" w:hAnsiTheme="minorEastAsia" w:hint="eastAsia"/>
          <w:szCs w:val="24"/>
        </w:rPr>
        <w:t>三</w:t>
      </w:r>
      <w:r w:rsidRPr="000031F8">
        <w:rPr>
          <w:rFonts w:asciiTheme="minorEastAsia" w:eastAsiaTheme="minorEastAsia" w:hAnsiTheme="minorEastAsia" w:hint="eastAsia"/>
          <w:szCs w:val="24"/>
        </w:rPr>
        <w:t>室</w:t>
      </w:r>
      <w:r w:rsidR="00926D2F">
        <w:rPr>
          <w:rFonts w:asciiTheme="minorEastAsia" w:eastAsiaTheme="minorEastAsia" w:hAnsiTheme="minorEastAsia" w:hint="eastAsia"/>
          <w:szCs w:val="24"/>
        </w:rPr>
        <w:t>二</w:t>
      </w:r>
      <w:r w:rsidRPr="000031F8">
        <w:rPr>
          <w:rFonts w:asciiTheme="minorEastAsia" w:eastAsiaTheme="minorEastAsia" w:hAnsiTheme="minorEastAsia" w:hint="eastAsia"/>
          <w:szCs w:val="24"/>
        </w:rPr>
        <w:t>厅</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厨</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卫，正常层高，室内</w:t>
      </w:r>
      <w:r>
        <w:rPr>
          <w:rFonts w:asciiTheme="minorEastAsia" w:eastAsiaTheme="minorEastAsia" w:hAnsiTheme="minorEastAsia" w:hint="eastAsia"/>
          <w:szCs w:val="24"/>
        </w:rPr>
        <w:t>毛坯</w:t>
      </w:r>
      <w:r w:rsidRPr="000031F8">
        <w:rPr>
          <w:rFonts w:asciiTheme="minorEastAsia" w:eastAsiaTheme="minorEastAsia" w:hAnsiTheme="minorEastAsia" w:hint="eastAsia"/>
          <w:szCs w:val="24"/>
        </w:rPr>
        <w:t>，水卫、电照等设施设备齐全，房屋维护情况较好</w:t>
      </w:r>
      <w:r>
        <w:rPr>
          <w:rFonts w:asciiTheme="minorEastAsia" w:eastAsiaTheme="minorEastAsia" w:hAnsiTheme="minorEastAsia" w:hint="eastAsia"/>
          <w:szCs w:val="24"/>
        </w:rPr>
        <w:t>。</w:t>
      </w:r>
    </w:p>
    <w:p w:rsidR="000031F8" w:rsidRDefault="000031F8"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C幢2204号</w:t>
      </w:r>
    </w:p>
    <w:p w:rsidR="000031F8" w:rsidRDefault="000031F8" w:rsidP="00C97B41">
      <w:pPr>
        <w:pStyle w:val="a0"/>
        <w:spacing w:line="360" w:lineRule="auto"/>
        <w:rPr>
          <w:rFonts w:asciiTheme="minorEastAsia" w:eastAsiaTheme="minorEastAsia" w:hAnsiTheme="minorEastAsia"/>
          <w:szCs w:val="24"/>
        </w:rPr>
      </w:pPr>
      <w:r w:rsidRPr="000031F8">
        <w:rPr>
          <w:rFonts w:asciiTheme="minorEastAsia" w:eastAsiaTheme="minorEastAsia" w:hAnsiTheme="minorEastAsia" w:hint="eastAsia"/>
          <w:szCs w:val="24"/>
        </w:rPr>
        <w:t>估价对象房屋所有权为建筑物区分所有权，建筑面积为118.36平方米，房屋设计用途、实际用途均为住宅。建筑物总层数为</w:t>
      </w:r>
      <w:r>
        <w:rPr>
          <w:rFonts w:asciiTheme="minorEastAsia" w:eastAsiaTheme="minorEastAsia" w:hAnsiTheme="minorEastAsia" w:hint="eastAsia"/>
          <w:szCs w:val="24"/>
        </w:rPr>
        <w:t>24</w:t>
      </w:r>
      <w:r w:rsidRPr="000031F8">
        <w:rPr>
          <w:rFonts w:asciiTheme="minorEastAsia" w:eastAsiaTheme="minorEastAsia" w:hAnsiTheme="minorEastAsia" w:hint="eastAsia"/>
          <w:szCs w:val="24"/>
        </w:rPr>
        <w:t>层，建筑结构为钢筋混凝土结构，20</w:t>
      </w:r>
      <w:r>
        <w:rPr>
          <w:rFonts w:asciiTheme="minorEastAsia" w:eastAsiaTheme="minorEastAsia" w:hAnsiTheme="minorEastAsia" w:hint="eastAsia"/>
          <w:szCs w:val="24"/>
        </w:rPr>
        <w:t>15</w:t>
      </w:r>
      <w:r w:rsidRPr="000031F8">
        <w:rPr>
          <w:rFonts w:asciiTheme="minorEastAsia" w:eastAsiaTheme="minorEastAsia" w:hAnsiTheme="minorEastAsia" w:hint="eastAsia"/>
          <w:szCs w:val="24"/>
        </w:rPr>
        <w:t>年建成，估价对象位于第</w:t>
      </w:r>
      <w:r>
        <w:rPr>
          <w:rFonts w:asciiTheme="minorEastAsia" w:eastAsiaTheme="minorEastAsia" w:hAnsiTheme="minorEastAsia" w:hint="eastAsia"/>
          <w:szCs w:val="24"/>
        </w:rPr>
        <w:t>22</w:t>
      </w:r>
      <w:r w:rsidRPr="000031F8">
        <w:rPr>
          <w:rFonts w:asciiTheme="minorEastAsia" w:eastAsiaTheme="minorEastAsia" w:hAnsiTheme="minorEastAsia" w:hint="eastAsia"/>
          <w:szCs w:val="24"/>
        </w:rPr>
        <w:t>层，室内空间布局为</w:t>
      </w:r>
      <w:r>
        <w:rPr>
          <w:rFonts w:asciiTheme="minorEastAsia" w:eastAsiaTheme="minorEastAsia" w:hAnsiTheme="minorEastAsia" w:hint="eastAsia"/>
          <w:szCs w:val="24"/>
        </w:rPr>
        <w:t>三</w:t>
      </w:r>
      <w:r w:rsidRPr="000031F8">
        <w:rPr>
          <w:rFonts w:asciiTheme="minorEastAsia" w:eastAsiaTheme="minorEastAsia" w:hAnsiTheme="minorEastAsia" w:hint="eastAsia"/>
          <w:szCs w:val="24"/>
        </w:rPr>
        <w:t>室</w:t>
      </w:r>
      <w:r w:rsidR="00926D2F">
        <w:rPr>
          <w:rFonts w:asciiTheme="minorEastAsia" w:eastAsiaTheme="minorEastAsia" w:hAnsiTheme="minorEastAsia" w:hint="eastAsia"/>
          <w:szCs w:val="24"/>
        </w:rPr>
        <w:t>二</w:t>
      </w:r>
      <w:r w:rsidRPr="000031F8">
        <w:rPr>
          <w:rFonts w:asciiTheme="minorEastAsia" w:eastAsiaTheme="minorEastAsia" w:hAnsiTheme="minorEastAsia" w:hint="eastAsia"/>
          <w:szCs w:val="24"/>
        </w:rPr>
        <w:t>厅</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厨</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卫，正常层高，室内</w:t>
      </w:r>
      <w:r>
        <w:rPr>
          <w:rFonts w:asciiTheme="minorEastAsia" w:eastAsiaTheme="minorEastAsia" w:hAnsiTheme="minorEastAsia" w:hint="eastAsia"/>
          <w:szCs w:val="24"/>
        </w:rPr>
        <w:t>毛坯</w:t>
      </w:r>
      <w:r w:rsidRPr="000031F8">
        <w:rPr>
          <w:rFonts w:asciiTheme="minorEastAsia" w:eastAsiaTheme="minorEastAsia" w:hAnsiTheme="minorEastAsia" w:hint="eastAsia"/>
          <w:szCs w:val="24"/>
        </w:rPr>
        <w:t>，水卫、电照等设施设备齐全，房屋维护情况较好</w:t>
      </w:r>
      <w:r>
        <w:rPr>
          <w:rFonts w:asciiTheme="minorEastAsia" w:eastAsiaTheme="minorEastAsia" w:hAnsiTheme="minorEastAsia" w:hint="eastAsia"/>
          <w:szCs w:val="24"/>
        </w:rPr>
        <w:t>。</w:t>
      </w:r>
    </w:p>
    <w:p w:rsidR="000031F8" w:rsidRDefault="000031F8"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C幢</w:t>
      </w:r>
      <w:r w:rsidR="00C97B41">
        <w:rPr>
          <w:rFonts w:asciiTheme="minorEastAsia" w:eastAsiaTheme="minorEastAsia" w:hAnsiTheme="minorEastAsia" w:hint="eastAsia"/>
          <w:szCs w:val="24"/>
        </w:rPr>
        <w:t>2302号</w:t>
      </w:r>
    </w:p>
    <w:p w:rsidR="00C97B41" w:rsidRDefault="00C97B41" w:rsidP="00C97B41">
      <w:pPr>
        <w:pStyle w:val="a0"/>
        <w:spacing w:line="360" w:lineRule="auto"/>
        <w:rPr>
          <w:rFonts w:asciiTheme="minorEastAsia" w:eastAsiaTheme="minorEastAsia" w:hAnsiTheme="minorEastAsia"/>
          <w:szCs w:val="24"/>
        </w:rPr>
      </w:pPr>
      <w:r w:rsidRPr="000031F8">
        <w:rPr>
          <w:rFonts w:asciiTheme="minorEastAsia" w:eastAsiaTheme="minorEastAsia" w:hAnsiTheme="minorEastAsia" w:hint="eastAsia"/>
          <w:szCs w:val="24"/>
        </w:rPr>
        <w:t>估价对象房屋所有权为建筑物区分所有权，建筑面积为</w:t>
      </w:r>
      <w:r w:rsidR="00926D2F">
        <w:rPr>
          <w:rFonts w:asciiTheme="minorEastAsia" w:eastAsiaTheme="minorEastAsia" w:hAnsiTheme="minorEastAsia" w:hint="eastAsia"/>
          <w:szCs w:val="24"/>
        </w:rPr>
        <w:t>100.22</w:t>
      </w:r>
      <w:r w:rsidRPr="000031F8">
        <w:rPr>
          <w:rFonts w:asciiTheme="minorEastAsia" w:eastAsiaTheme="minorEastAsia" w:hAnsiTheme="minorEastAsia" w:hint="eastAsia"/>
          <w:szCs w:val="24"/>
        </w:rPr>
        <w:t>平方米，房屋设计用途、实际用途均为住宅。建筑物总层数为</w:t>
      </w:r>
      <w:r w:rsidR="00926D2F">
        <w:rPr>
          <w:rFonts w:asciiTheme="minorEastAsia" w:eastAsiaTheme="minorEastAsia" w:hAnsiTheme="minorEastAsia" w:hint="eastAsia"/>
          <w:szCs w:val="24"/>
        </w:rPr>
        <w:t>24</w:t>
      </w:r>
      <w:r w:rsidRPr="000031F8">
        <w:rPr>
          <w:rFonts w:asciiTheme="minorEastAsia" w:eastAsiaTheme="minorEastAsia" w:hAnsiTheme="minorEastAsia" w:hint="eastAsia"/>
          <w:szCs w:val="24"/>
        </w:rPr>
        <w:t>层，建筑结构为钢筋混凝土结构，20</w:t>
      </w:r>
      <w:r>
        <w:rPr>
          <w:rFonts w:asciiTheme="minorEastAsia" w:eastAsiaTheme="minorEastAsia" w:hAnsiTheme="minorEastAsia" w:hint="eastAsia"/>
          <w:szCs w:val="24"/>
        </w:rPr>
        <w:t>15</w:t>
      </w:r>
      <w:r w:rsidRPr="000031F8">
        <w:rPr>
          <w:rFonts w:asciiTheme="minorEastAsia" w:eastAsiaTheme="minorEastAsia" w:hAnsiTheme="minorEastAsia" w:hint="eastAsia"/>
          <w:szCs w:val="24"/>
        </w:rPr>
        <w:t>年建成，估价对象位于第</w:t>
      </w:r>
      <w:r w:rsidR="00926D2F">
        <w:rPr>
          <w:rFonts w:asciiTheme="minorEastAsia" w:eastAsiaTheme="minorEastAsia" w:hAnsiTheme="minorEastAsia" w:hint="eastAsia"/>
          <w:szCs w:val="24"/>
        </w:rPr>
        <w:t>23</w:t>
      </w:r>
      <w:r w:rsidRPr="000031F8">
        <w:rPr>
          <w:rFonts w:asciiTheme="minorEastAsia" w:eastAsiaTheme="minorEastAsia" w:hAnsiTheme="minorEastAsia" w:hint="eastAsia"/>
          <w:szCs w:val="24"/>
        </w:rPr>
        <w:t>层，室内空间布局为</w:t>
      </w:r>
      <w:r>
        <w:rPr>
          <w:rFonts w:asciiTheme="minorEastAsia" w:eastAsiaTheme="minorEastAsia" w:hAnsiTheme="minorEastAsia" w:hint="eastAsia"/>
          <w:szCs w:val="24"/>
        </w:rPr>
        <w:t>三</w:t>
      </w:r>
      <w:r w:rsidRPr="000031F8">
        <w:rPr>
          <w:rFonts w:asciiTheme="minorEastAsia" w:eastAsiaTheme="minorEastAsia" w:hAnsiTheme="minorEastAsia" w:hint="eastAsia"/>
          <w:szCs w:val="24"/>
        </w:rPr>
        <w:t>室</w:t>
      </w:r>
      <w:r w:rsidR="00926D2F">
        <w:rPr>
          <w:rFonts w:asciiTheme="minorEastAsia" w:eastAsiaTheme="minorEastAsia" w:hAnsiTheme="minorEastAsia" w:hint="eastAsia"/>
          <w:szCs w:val="24"/>
        </w:rPr>
        <w:t>一</w:t>
      </w:r>
      <w:r w:rsidRPr="000031F8">
        <w:rPr>
          <w:rFonts w:asciiTheme="minorEastAsia" w:eastAsiaTheme="minorEastAsia" w:hAnsiTheme="minorEastAsia" w:hint="eastAsia"/>
          <w:szCs w:val="24"/>
        </w:rPr>
        <w:t>厅</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厨</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卫，正常层高，室内</w:t>
      </w:r>
      <w:r>
        <w:rPr>
          <w:rFonts w:asciiTheme="minorEastAsia" w:eastAsiaTheme="minorEastAsia" w:hAnsiTheme="minorEastAsia" w:hint="eastAsia"/>
          <w:szCs w:val="24"/>
        </w:rPr>
        <w:t>毛坯</w:t>
      </w:r>
      <w:r w:rsidRPr="000031F8">
        <w:rPr>
          <w:rFonts w:asciiTheme="minorEastAsia" w:eastAsiaTheme="minorEastAsia" w:hAnsiTheme="minorEastAsia" w:hint="eastAsia"/>
          <w:szCs w:val="24"/>
        </w:rPr>
        <w:t>，水卫、电照等设施设备齐全，房屋维护情况较好</w:t>
      </w:r>
      <w:r>
        <w:rPr>
          <w:rFonts w:asciiTheme="minorEastAsia" w:eastAsiaTheme="minorEastAsia" w:hAnsiTheme="minorEastAsia" w:hint="eastAsia"/>
          <w:szCs w:val="24"/>
        </w:rPr>
        <w:t>。</w:t>
      </w:r>
    </w:p>
    <w:p w:rsidR="00C97B41" w:rsidRDefault="00C97B41"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lastRenderedPageBreak/>
        <w:t>B1单元2401号</w:t>
      </w:r>
    </w:p>
    <w:p w:rsidR="00C97B41" w:rsidRDefault="00C97B41" w:rsidP="00C97B41">
      <w:pPr>
        <w:pStyle w:val="a0"/>
        <w:spacing w:line="360" w:lineRule="auto"/>
        <w:rPr>
          <w:rFonts w:asciiTheme="minorEastAsia" w:eastAsiaTheme="minorEastAsia" w:hAnsiTheme="minorEastAsia"/>
          <w:szCs w:val="24"/>
        </w:rPr>
      </w:pPr>
      <w:r w:rsidRPr="000031F8">
        <w:rPr>
          <w:rFonts w:asciiTheme="minorEastAsia" w:eastAsiaTheme="minorEastAsia" w:hAnsiTheme="minorEastAsia" w:hint="eastAsia"/>
          <w:szCs w:val="24"/>
        </w:rPr>
        <w:t>估价对象房屋所有权为建筑物区分所有权，建筑面积为</w:t>
      </w:r>
      <w:r>
        <w:rPr>
          <w:rFonts w:asciiTheme="minorEastAsia" w:eastAsiaTheme="minorEastAsia" w:hAnsiTheme="minorEastAsia" w:hint="eastAsia"/>
          <w:szCs w:val="24"/>
        </w:rPr>
        <w:t>143.73</w:t>
      </w:r>
      <w:r w:rsidRPr="000031F8">
        <w:rPr>
          <w:rFonts w:asciiTheme="minorEastAsia" w:eastAsiaTheme="minorEastAsia" w:hAnsiTheme="minorEastAsia" w:hint="eastAsia"/>
          <w:szCs w:val="24"/>
        </w:rPr>
        <w:t>平方米，房屋设计用途、实际用途均为住宅。建筑物总层数为</w:t>
      </w:r>
      <w:r>
        <w:rPr>
          <w:rFonts w:asciiTheme="minorEastAsia" w:eastAsiaTheme="minorEastAsia" w:hAnsiTheme="minorEastAsia" w:hint="eastAsia"/>
          <w:szCs w:val="24"/>
        </w:rPr>
        <w:t>24</w:t>
      </w:r>
      <w:r w:rsidRPr="000031F8">
        <w:rPr>
          <w:rFonts w:asciiTheme="minorEastAsia" w:eastAsiaTheme="minorEastAsia" w:hAnsiTheme="minorEastAsia" w:hint="eastAsia"/>
          <w:szCs w:val="24"/>
        </w:rPr>
        <w:t>层，建筑结构为钢筋混凝土结构，20</w:t>
      </w:r>
      <w:r>
        <w:rPr>
          <w:rFonts w:asciiTheme="minorEastAsia" w:eastAsiaTheme="minorEastAsia" w:hAnsiTheme="minorEastAsia" w:hint="eastAsia"/>
          <w:szCs w:val="24"/>
        </w:rPr>
        <w:t>15</w:t>
      </w:r>
      <w:r w:rsidRPr="000031F8">
        <w:rPr>
          <w:rFonts w:asciiTheme="minorEastAsia" w:eastAsiaTheme="minorEastAsia" w:hAnsiTheme="minorEastAsia" w:hint="eastAsia"/>
          <w:szCs w:val="24"/>
        </w:rPr>
        <w:t>年建成，估价对象位于第</w:t>
      </w:r>
      <w:r>
        <w:rPr>
          <w:rFonts w:asciiTheme="minorEastAsia" w:eastAsiaTheme="minorEastAsia" w:hAnsiTheme="minorEastAsia" w:hint="eastAsia"/>
          <w:szCs w:val="24"/>
        </w:rPr>
        <w:t>24</w:t>
      </w:r>
      <w:r w:rsidRPr="000031F8">
        <w:rPr>
          <w:rFonts w:asciiTheme="minorEastAsia" w:eastAsiaTheme="minorEastAsia" w:hAnsiTheme="minorEastAsia" w:hint="eastAsia"/>
          <w:szCs w:val="24"/>
        </w:rPr>
        <w:t>层，室内空间布局为</w:t>
      </w:r>
      <w:r>
        <w:rPr>
          <w:rFonts w:asciiTheme="minorEastAsia" w:eastAsiaTheme="minorEastAsia" w:hAnsiTheme="minorEastAsia" w:hint="eastAsia"/>
          <w:szCs w:val="24"/>
        </w:rPr>
        <w:t>三</w:t>
      </w:r>
      <w:r w:rsidRPr="000031F8">
        <w:rPr>
          <w:rFonts w:asciiTheme="minorEastAsia" w:eastAsiaTheme="minorEastAsia" w:hAnsiTheme="minorEastAsia" w:hint="eastAsia"/>
          <w:szCs w:val="24"/>
        </w:rPr>
        <w:t>室</w:t>
      </w:r>
      <w:r w:rsidR="00926D2F">
        <w:rPr>
          <w:rFonts w:asciiTheme="minorEastAsia" w:eastAsiaTheme="minorEastAsia" w:hAnsiTheme="minorEastAsia" w:hint="eastAsia"/>
          <w:szCs w:val="24"/>
        </w:rPr>
        <w:t>二</w:t>
      </w:r>
      <w:r w:rsidRPr="000031F8">
        <w:rPr>
          <w:rFonts w:asciiTheme="minorEastAsia" w:eastAsiaTheme="minorEastAsia" w:hAnsiTheme="minorEastAsia" w:hint="eastAsia"/>
          <w:szCs w:val="24"/>
        </w:rPr>
        <w:t>厅</w:t>
      </w:r>
      <w:proofErr w:type="gramStart"/>
      <w:r w:rsidRPr="000031F8">
        <w:rPr>
          <w:rFonts w:asciiTheme="minorEastAsia" w:eastAsiaTheme="minorEastAsia" w:hAnsiTheme="minorEastAsia" w:hint="eastAsia"/>
          <w:szCs w:val="24"/>
        </w:rPr>
        <w:t>一</w:t>
      </w:r>
      <w:proofErr w:type="gramEnd"/>
      <w:r w:rsidRPr="000031F8">
        <w:rPr>
          <w:rFonts w:asciiTheme="minorEastAsia" w:eastAsiaTheme="minorEastAsia" w:hAnsiTheme="minorEastAsia" w:hint="eastAsia"/>
          <w:szCs w:val="24"/>
        </w:rPr>
        <w:t>厨</w:t>
      </w:r>
      <w:r>
        <w:rPr>
          <w:rFonts w:asciiTheme="minorEastAsia" w:eastAsiaTheme="minorEastAsia" w:hAnsiTheme="minorEastAsia" w:hint="eastAsia"/>
          <w:szCs w:val="24"/>
        </w:rPr>
        <w:t>二</w:t>
      </w:r>
      <w:r w:rsidRPr="000031F8">
        <w:rPr>
          <w:rFonts w:asciiTheme="minorEastAsia" w:eastAsiaTheme="minorEastAsia" w:hAnsiTheme="minorEastAsia" w:hint="eastAsia"/>
          <w:szCs w:val="24"/>
        </w:rPr>
        <w:t>卫，正常层高，室内</w:t>
      </w:r>
      <w:r>
        <w:rPr>
          <w:rFonts w:asciiTheme="minorEastAsia" w:eastAsiaTheme="minorEastAsia" w:hAnsiTheme="minorEastAsia" w:hint="eastAsia"/>
          <w:szCs w:val="24"/>
        </w:rPr>
        <w:t>毛坯</w:t>
      </w:r>
      <w:r w:rsidRPr="000031F8">
        <w:rPr>
          <w:rFonts w:asciiTheme="minorEastAsia" w:eastAsiaTheme="minorEastAsia" w:hAnsiTheme="minorEastAsia" w:hint="eastAsia"/>
          <w:szCs w:val="24"/>
        </w:rPr>
        <w:t>，水卫、电照等设施设备齐全，房屋维护情况较好</w:t>
      </w:r>
      <w:r>
        <w:rPr>
          <w:rFonts w:asciiTheme="minorEastAsia" w:eastAsiaTheme="minorEastAsia" w:hAnsiTheme="minorEastAsia" w:hint="eastAsia"/>
          <w:szCs w:val="24"/>
        </w:rPr>
        <w:t>。</w:t>
      </w:r>
    </w:p>
    <w:p w:rsidR="00C97B41" w:rsidRDefault="00EB192F"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二</w:t>
      </w:r>
      <w:r w:rsidR="00C97B41">
        <w:rPr>
          <w:rFonts w:asciiTheme="minorEastAsia" w:eastAsiaTheme="minorEastAsia" w:hAnsiTheme="minorEastAsia" w:hint="eastAsia"/>
          <w:szCs w:val="24"/>
        </w:rPr>
        <w:t>层商铺</w:t>
      </w:r>
    </w:p>
    <w:p w:rsidR="00C97B41" w:rsidRPr="000031F8" w:rsidRDefault="00C97B41" w:rsidP="00C97B41">
      <w:pPr>
        <w:pStyle w:val="a0"/>
        <w:spacing w:line="360" w:lineRule="auto"/>
        <w:rPr>
          <w:rFonts w:asciiTheme="minorEastAsia" w:eastAsiaTheme="minorEastAsia" w:hAnsiTheme="minorEastAsia"/>
          <w:szCs w:val="24"/>
        </w:rPr>
      </w:pPr>
      <w:r w:rsidRPr="00C97B41">
        <w:rPr>
          <w:rFonts w:asciiTheme="minorEastAsia" w:eastAsiaTheme="minorEastAsia" w:hAnsiTheme="minorEastAsia" w:hint="eastAsia"/>
          <w:szCs w:val="24"/>
        </w:rPr>
        <w:t>估价对象房屋所有权为建筑物区分所有权，建筑面积为376.09平方米，房屋设计用途、实际用途均为商业。建筑物总层数为24层，建筑结构为钢筋混凝土结构，2015年建成，估价对象位于第2层</w:t>
      </w:r>
      <w:r w:rsidR="00EB192F">
        <w:rPr>
          <w:rFonts w:asciiTheme="minorEastAsia" w:eastAsiaTheme="minorEastAsia" w:hAnsiTheme="minorEastAsia" w:hint="eastAsia"/>
          <w:szCs w:val="24"/>
        </w:rPr>
        <w:t>东北角</w:t>
      </w:r>
      <w:r w:rsidRPr="00C97B41">
        <w:rPr>
          <w:rFonts w:asciiTheme="minorEastAsia" w:eastAsiaTheme="minorEastAsia" w:hAnsiTheme="minorEastAsia" w:hint="eastAsia"/>
          <w:szCs w:val="24"/>
        </w:rPr>
        <w:t>，室内空间布局较合理，正常层高，室内毛坯，水卫、电照等设施设备齐全，房屋维护情况较好</w:t>
      </w:r>
      <w:r>
        <w:rPr>
          <w:rFonts w:ascii="仿宋_GB2312" w:eastAsia="仿宋_GB2312" w:hAnsi="宋体" w:hint="eastAsia"/>
          <w:sz w:val="28"/>
          <w:szCs w:val="28"/>
        </w:rPr>
        <w:t>。</w:t>
      </w:r>
    </w:p>
    <w:p w:rsidR="0012442A" w:rsidRDefault="0012442A"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3、区位状况</w:t>
      </w:r>
    </w:p>
    <w:p w:rsidR="00F45B39" w:rsidRPr="0012442A" w:rsidRDefault="0012442A" w:rsidP="00C97B41">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估价对象</w:t>
      </w:r>
      <w:bookmarkStart w:id="11" w:name="_Toc30045"/>
      <w:bookmarkStart w:id="12" w:name="_Toc153011971"/>
      <w:r w:rsidR="00C97B41" w:rsidRPr="00C97B41">
        <w:rPr>
          <w:rFonts w:asciiTheme="minorEastAsia" w:eastAsiaTheme="minorEastAsia" w:hAnsiTheme="minorEastAsia" w:hint="eastAsia"/>
          <w:szCs w:val="24"/>
        </w:rPr>
        <w:t>闻喜中心城区</w:t>
      </w:r>
      <w:r w:rsidR="00C97B41">
        <w:rPr>
          <w:rFonts w:asciiTheme="minorEastAsia" w:eastAsiaTheme="minorEastAsia" w:hAnsiTheme="minorEastAsia" w:hint="eastAsia"/>
          <w:szCs w:val="24"/>
        </w:rPr>
        <w:t>，临近</w:t>
      </w:r>
      <w:r w:rsidR="00C97B41" w:rsidRPr="00C97B41">
        <w:rPr>
          <w:rFonts w:asciiTheme="minorEastAsia" w:eastAsiaTheme="minorEastAsia" w:hAnsiTheme="minorEastAsia" w:hint="eastAsia"/>
          <w:szCs w:val="24"/>
        </w:rPr>
        <w:t>西湖东路、牌楼东街均为主干道</w:t>
      </w:r>
      <w:r w:rsidR="00C97B41">
        <w:rPr>
          <w:rFonts w:asciiTheme="minorEastAsia" w:eastAsiaTheme="minorEastAsia" w:hAnsiTheme="minorEastAsia" w:hint="eastAsia"/>
          <w:szCs w:val="24"/>
        </w:rPr>
        <w:t>，</w:t>
      </w:r>
      <w:r w:rsidR="00C97B41" w:rsidRPr="00C97B41">
        <w:rPr>
          <w:rFonts w:asciiTheme="minorEastAsia" w:eastAsiaTheme="minorEastAsia" w:hAnsiTheme="minorEastAsia" w:hint="eastAsia"/>
          <w:szCs w:val="24"/>
        </w:rPr>
        <w:t>附近有5、6、7路公交车经过，距离公交站点步行约3</w:t>
      </w:r>
      <w:r w:rsidR="00C97B41">
        <w:rPr>
          <w:rFonts w:asciiTheme="minorEastAsia" w:eastAsiaTheme="minorEastAsia" w:hAnsiTheme="minorEastAsia" w:hint="eastAsia"/>
          <w:szCs w:val="24"/>
        </w:rPr>
        <w:t>分钟，</w:t>
      </w:r>
      <w:r w:rsidR="00C97B41" w:rsidRPr="00C97B41">
        <w:rPr>
          <w:rFonts w:asciiTheme="minorEastAsia" w:eastAsiaTheme="minorEastAsia" w:hAnsiTheme="minorEastAsia" w:hint="eastAsia"/>
          <w:szCs w:val="24"/>
        </w:rPr>
        <w:t>周边有闻喜县文化馆，西湖公园、闻喜人民会堂，南风百货商场，西湖市场，公共服务设施齐全</w:t>
      </w:r>
      <w:r w:rsidR="00C97B41">
        <w:rPr>
          <w:rFonts w:asciiTheme="minorEastAsia" w:eastAsiaTheme="minorEastAsia" w:hAnsiTheme="minorEastAsia" w:hint="eastAsia"/>
          <w:szCs w:val="24"/>
        </w:rPr>
        <w:t>。</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sz w:val="28"/>
          <w:szCs w:val="28"/>
        </w:rPr>
        <w:t>四、价值类型</w:t>
      </w:r>
      <w:bookmarkEnd w:id="11"/>
      <w:bookmarkEnd w:id="12"/>
    </w:p>
    <w:p w:rsidR="005A17C0" w:rsidRPr="00327D7D" w:rsidRDefault="00DF31F6" w:rsidP="00327D7D">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w:t>
      </w:r>
      <w:r w:rsidR="00327D7D">
        <w:rPr>
          <w:rFonts w:asciiTheme="minorEastAsia" w:eastAsiaTheme="minorEastAsia" w:hAnsiTheme="minorEastAsia" w:hint="eastAsia"/>
          <w:szCs w:val="24"/>
        </w:rPr>
        <w:t>市场</w:t>
      </w:r>
      <w:r>
        <w:rPr>
          <w:rFonts w:asciiTheme="minorEastAsia" w:eastAsiaTheme="minorEastAsia" w:hAnsiTheme="minorEastAsia" w:hint="eastAsia"/>
          <w:szCs w:val="24"/>
        </w:rPr>
        <w:t>价值类型。</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3" w:name="_Toc19559"/>
      <w:r>
        <w:rPr>
          <w:rFonts w:asciiTheme="minorEastAsia" w:eastAsiaTheme="minorEastAsia" w:hAnsiTheme="minorEastAsia" w:hint="eastAsia"/>
          <w:sz w:val="28"/>
          <w:szCs w:val="28"/>
        </w:rPr>
        <w:t>五、评估基准日</w:t>
      </w:r>
      <w:bookmarkEnd w:id="5"/>
      <w:bookmarkEnd w:id="13"/>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w:t>
      </w:r>
      <w:r>
        <w:rPr>
          <w:rFonts w:asciiTheme="minorEastAsia" w:eastAsiaTheme="minorEastAsia" w:hAnsiTheme="minorEastAsia"/>
          <w:szCs w:val="24"/>
        </w:rPr>
        <w:t>20</w:t>
      </w:r>
      <w:r w:rsidR="00C97B41">
        <w:rPr>
          <w:rFonts w:asciiTheme="minorEastAsia" w:eastAsiaTheme="minorEastAsia" w:hAnsiTheme="minorEastAsia" w:hint="eastAsia"/>
          <w:szCs w:val="24"/>
        </w:rPr>
        <w:t>20</w:t>
      </w:r>
      <w:r>
        <w:rPr>
          <w:rFonts w:asciiTheme="minorEastAsia" w:eastAsiaTheme="minorEastAsia" w:hAnsiTheme="minorEastAsia" w:hint="eastAsia"/>
          <w:szCs w:val="24"/>
        </w:rPr>
        <w:t>年</w:t>
      </w:r>
      <w:r w:rsidR="00C97B41">
        <w:rPr>
          <w:rFonts w:asciiTheme="minorEastAsia" w:eastAsiaTheme="minorEastAsia" w:hAnsiTheme="minorEastAsia" w:hint="eastAsia"/>
          <w:szCs w:val="24"/>
        </w:rPr>
        <w:t>4</w:t>
      </w:r>
      <w:r>
        <w:rPr>
          <w:rFonts w:asciiTheme="minorEastAsia" w:eastAsiaTheme="minorEastAsia" w:hAnsiTheme="minorEastAsia" w:hint="eastAsia"/>
          <w:szCs w:val="24"/>
        </w:rPr>
        <w:t>月</w:t>
      </w:r>
      <w:r w:rsidR="00C97B41">
        <w:rPr>
          <w:rFonts w:asciiTheme="minorEastAsia" w:eastAsiaTheme="minorEastAsia" w:hAnsiTheme="minorEastAsia" w:hint="eastAsia"/>
          <w:szCs w:val="24"/>
        </w:rPr>
        <w:t>22</w:t>
      </w:r>
      <w:r>
        <w:rPr>
          <w:rFonts w:asciiTheme="minorEastAsia" w:eastAsiaTheme="minorEastAsia" w:hAnsiTheme="minorEastAsia" w:hint="eastAsia"/>
          <w:szCs w:val="24"/>
        </w:rPr>
        <w:t>日。</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评估基准日是由委托人确定的，与资产评估业务约定书约定的评估基准日一致。</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4" w:name="_Toc17918"/>
      <w:bookmarkStart w:id="15" w:name="_Toc448559713"/>
      <w:bookmarkEnd w:id="6"/>
      <w:r>
        <w:rPr>
          <w:rFonts w:asciiTheme="minorEastAsia" w:eastAsiaTheme="minorEastAsia" w:hAnsiTheme="minorEastAsia" w:hint="eastAsia"/>
          <w:sz w:val="28"/>
          <w:szCs w:val="28"/>
        </w:rPr>
        <w:t>六、评估依据</w:t>
      </w:r>
      <w:bookmarkEnd w:id="14"/>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5"/>
    <w:p w:rsidR="005A17C0" w:rsidRDefault="00DF31F6">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（一）经济行为依据</w:t>
      </w:r>
    </w:p>
    <w:p w:rsidR="00C140F1" w:rsidRDefault="00C140F1" w:rsidP="00C140F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w:t>
      </w:r>
      <w:r w:rsidR="00C97B41">
        <w:rPr>
          <w:rFonts w:asciiTheme="minorEastAsia" w:eastAsiaTheme="minorEastAsia" w:hAnsiTheme="minorEastAsia" w:hint="eastAsia"/>
          <w:szCs w:val="24"/>
        </w:rPr>
        <w:t>157</w:t>
      </w:r>
      <w:r>
        <w:rPr>
          <w:rFonts w:asciiTheme="minorEastAsia" w:eastAsiaTheme="minorEastAsia" w:hAnsiTheme="minorEastAsia" w:hint="eastAsia"/>
          <w:szCs w:val="24"/>
        </w:rPr>
        <w:t>号&gt;</w:t>
      </w:r>
    </w:p>
    <w:p w:rsidR="005A17C0" w:rsidRDefault="00DF31F6" w:rsidP="00C140F1">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16" w:name="_Toc113244878"/>
      <w:bookmarkStart w:id="17" w:name="_Toc113332682"/>
      <w:bookmarkStart w:id="18" w:name="_Toc143578291"/>
      <w:bookmarkStart w:id="19" w:name="_Toc213846101"/>
      <w:bookmarkStart w:id="20" w:name="_Toc80893259"/>
      <w:r>
        <w:rPr>
          <w:rFonts w:asciiTheme="minorEastAsia" w:eastAsiaTheme="minorEastAsia" w:hAnsiTheme="minorEastAsia" w:hint="eastAsia"/>
          <w:b/>
          <w:szCs w:val="24"/>
        </w:rPr>
        <w:t>法律法规依据</w:t>
      </w:r>
      <w:bookmarkEnd w:id="16"/>
      <w:bookmarkEnd w:id="17"/>
      <w:bookmarkEnd w:id="18"/>
      <w:bookmarkEnd w:id="19"/>
      <w:bookmarkEnd w:id="20"/>
    </w:p>
    <w:p w:rsidR="005A17C0" w:rsidRDefault="00DF31F6">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p>
    <w:p w:rsidR="005A17C0" w:rsidRDefault="00DF31F6">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5A17C0" w:rsidRDefault="00DF31F6">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p>
    <w:p w:rsidR="005A17C0" w:rsidRDefault="00DF31F6">
      <w:pPr>
        <w:pStyle w:val="31"/>
        <w:spacing w:line="520" w:lineRule="exact"/>
        <w:ind w:firstLineChars="200" w:firstLine="480"/>
        <w:rPr>
          <w:rFonts w:ascii="Times New Roman"/>
        </w:rPr>
      </w:pPr>
      <w:r>
        <w:rPr>
          <w:rFonts w:ascii="Times New Roman" w:hint="eastAsia"/>
        </w:rPr>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p>
    <w:p w:rsidR="005A17C0" w:rsidRDefault="00DF31F6">
      <w:pPr>
        <w:pStyle w:val="31"/>
        <w:spacing w:line="520" w:lineRule="exact"/>
        <w:ind w:firstLineChars="200" w:firstLine="480"/>
        <w:rPr>
          <w:rFonts w:ascii="Times New Roman"/>
        </w:rPr>
      </w:pPr>
      <w:r>
        <w:rPr>
          <w:rFonts w:ascii="Times New Roman" w:hint="eastAsia"/>
        </w:rPr>
        <w:t>5.</w:t>
      </w:r>
      <w:r>
        <w:rPr>
          <w:rFonts w:ascii="Times New Roman" w:hint="eastAsia"/>
        </w:rPr>
        <w:t>财政部、中国人民银行、国家税务总局和原国家国有资产管理局制定的有关企业财务、会计、税收和资产管理方面的政策、法规。</w:t>
      </w:r>
    </w:p>
    <w:p w:rsidR="005A17C0" w:rsidRDefault="00DF31F6">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1" w:name="_Toc213846102"/>
      <w:r>
        <w:rPr>
          <w:rFonts w:asciiTheme="minorEastAsia" w:eastAsiaTheme="minorEastAsia" w:hAnsiTheme="minorEastAsia" w:hint="eastAsia"/>
          <w:b/>
          <w:szCs w:val="24"/>
        </w:rPr>
        <w:t>评估准则依据</w:t>
      </w:r>
      <w:bookmarkEnd w:id="21"/>
    </w:p>
    <w:p w:rsidR="005A17C0" w:rsidRDefault="00DF31F6">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5A17C0" w:rsidRDefault="00DF31F6">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5A17C0" w:rsidRDefault="00DF31F6">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5A17C0" w:rsidRDefault="00DF31F6">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5A17C0" w:rsidRDefault="00DF31F6">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5A17C0" w:rsidRDefault="0012442A" w:rsidP="0012442A">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sidRPr="0012442A">
        <w:rPr>
          <w:rFonts w:asciiTheme="minorEastAsia" w:eastAsiaTheme="minorEastAsia" w:hAnsiTheme="minorEastAsia" w:hint="eastAsia"/>
          <w:szCs w:val="24"/>
        </w:rPr>
        <w:t>中华人民共和国城市房地产管理法》（</w:t>
      </w:r>
      <w:smartTag w:uri="urn:schemas-microsoft-com:office:smarttags" w:element="chsdate">
        <w:smartTagPr>
          <w:attr w:name="IsROCDate" w:val="False"/>
          <w:attr w:name="IsLunarDate" w:val="False"/>
          <w:attr w:name="Day" w:val="5"/>
          <w:attr w:name="Month" w:val="7"/>
          <w:attr w:name="Year" w:val="1994"/>
        </w:smartTagPr>
        <w:r w:rsidRPr="0012442A">
          <w:rPr>
            <w:rFonts w:asciiTheme="minorEastAsia" w:eastAsiaTheme="minorEastAsia" w:hAnsiTheme="minorEastAsia" w:hint="eastAsia"/>
            <w:szCs w:val="24"/>
          </w:rPr>
          <w:t>1994年7月5日</w:t>
        </w:r>
      </w:smartTag>
      <w:r w:rsidRPr="0012442A">
        <w:rPr>
          <w:rFonts w:asciiTheme="minorEastAsia" w:eastAsiaTheme="minorEastAsia" w:hAnsiTheme="minorEastAsia" w:hint="eastAsia"/>
          <w:szCs w:val="24"/>
        </w:rPr>
        <w:t>中华人民共和国主席令第29号、</w:t>
      </w:r>
      <w:smartTag w:uri="urn:schemas-microsoft-com:office:smarttags" w:element="chsdate">
        <w:smartTagPr>
          <w:attr w:name="IsROCDate" w:val="False"/>
          <w:attr w:name="IsLunarDate" w:val="False"/>
          <w:attr w:name="Day" w:val="1"/>
          <w:attr w:name="Month" w:val="1"/>
          <w:attr w:name="Year" w:val="1995"/>
        </w:smartTagPr>
        <w:r w:rsidRPr="0012442A">
          <w:rPr>
            <w:rFonts w:asciiTheme="minorEastAsia" w:eastAsiaTheme="minorEastAsia" w:hAnsiTheme="minorEastAsia" w:hint="eastAsia"/>
            <w:szCs w:val="24"/>
          </w:rPr>
          <w:t>1995年1月1日</w:t>
        </w:r>
      </w:smartTag>
      <w:r w:rsidRPr="0012442A">
        <w:rPr>
          <w:rFonts w:asciiTheme="minorEastAsia" w:eastAsiaTheme="minorEastAsia" w:hAnsiTheme="minorEastAsia" w:hint="eastAsia"/>
          <w:szCs w:val="24"/>
        </w:rPr>
        <w:t>起施行）</w:t>
      </w:r>
      <w:r w:rsidR="00DF31F6">
        <w:rPr>
          <w:rFonts w:asciiTheme="minorEastAsia" w:eastAsiaTheme="minorEastAsia" w:hAnsiTheme="minorEastAsia" w:hint="eastAsia"/>
          <w:szCs w:val="24"/>
        </w:rPr>
        <w:t>；</w:t>
      </w:r>
    </w:p>
    <w:p w:rsidR="0012442A" w:rsidRPr="0017709A" w:rsidRDefault="0012442A" w:rsidP="0017709A">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sidRPr="0017709A">
        <w:rPr>
          <w:rFonts w:asciiTheme="minorEastAsia" w:eastAsiaTheme="minorEastAsia" w:hAnsiTheme="minorEastAsia" w:hint="eastAsia"/>
          <w:szCs w:val="24"/>
        </w:rPr>
        <w:t>《中华人民共和国土地管理法》（</w:t>
      </w:r>
      <w:smartTag w:uri="urn:schemas-microsoft-com:office:smarttags" w:element="chsdate">
        <w:smartTagPr>
          <w:attr w:name="Year" w:val="2004"/>
          <w:attr w:name="Month" w:val="8"/>
          <w:attr w:name="Day" w:val="28"/>
          <w:attr w:name="IsLunarDate" w:val="False"/>
          <w:attr w:name="IsROCDate" w:val="False"/>
        </w:smartTagPr>
        <w:r w:rsidRPr="0017709A">
          <w:rPr>
            <w:rFonts w:asciiTheme="minorEastAsia" w:eastAsiaTheme="minorEastAsia" w:hAnsiTheme="minorEastAsia" w:hint="eastAsia"/>
            <w:szCs w:val="24"/>
          </w:rPr>
          <w:t>2004年8月28日</w:t>
        </w:r>
      </w:smartTag>
      <w:r w:rsidRPr="0017709A">
        <w:rPr>
          <w:rFonts w:asciiTheme="minorEastAsia" w:eastAsiaTheme="minorEastAsia" w:hAnsiTheme="minorEastAsia" w:hint="eastAsia"/>
          <w:szCs w:val="24"/>
        </w:rPr>
        <w:t>中华人民共和国主席令第28号（第二次修正）、</w:t>
      </w:r>
      <w:smartTag w:uri="urn:schemas-microsoft-com:office:smarttags" w:element="chsdate">
        <w:smartTagPr>
          <w:attr w:name="Year" w:val="1999"/>
          <w:attr w:name="Month" w:val="1"/>
          <w:attr w:name="Day" w:val="1"/>
          <w:attr w:name="IsLunarDate" w:val="False"/>
          <w:attr w:name="IsROCDate" w:val="False"/>
        </w:smartTagPr>
        <w:r w:rsidRPr="0017709A">
          <w:rPr>
            <w:rFonts w:asciiTheme="minorEastAsia" w:eastAsiaTheme="minorEastAsia" w:hAnsiTheme="minorEastAsia" w:hint="eastAsia"/>
            <w:szCs w:val="24"/>
          </w:rPr>
          <w:t>1999年1月1日</w:t>
        </w:r>
      </w:smartTag>
      <w:r w:rsidRPr="0017709A">
        <w:rPr>
          <w:rFonts w:asciiTheme="minorEastAsia" w:eastAsiaTheme="minorEastAsia" w:hAnsiTheme="minorEastAsia" w:hint="eastAsia"/>
          <w:szCs w:val="24"/>
        </w:rPr>
        <w:t>起施行）</w:t>
      </w:r>
    </w:p>
    <w:p w:rsidR="0012442A" w:rsidRPr="0017709A" w:rsidRDefault="0017709A" w:rsidP="0017709A">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sidRPr="0017709A">
        <w:rPr>
          <w:rFonts w:asciiTheme="minorEastAsia" w:eastAsiaTheme="minorEastAsia" w:hAnsiTheme="minorEastAsia" w:hint="eastAsia"/>
          <w:szCs w:val="24"/>
        </w:rPr>
        <w:t>中华人民共和国城乡规划法》（中华人民共和国主席令 第七十四号、自</w:t>
      </w:r>
      <w:smartTag w:uri="urn:schemas-microsoft-com:office:smarttags" w:element="chsdate">
        <w:smartTagPr>
          <w:attr w:name="Year" w:val="2011"/>
          <w:attr w:name="Month" w:val="1"/>
          <w:attr w:name="Day" w:val="1"/>
          <w:attr w:name="IsLunarDate" w:val="False"/>
          <w:attr w:name="IsROCDate" w:val="False"/>
        </w:smartTagPr>
        <w:r w:rsidRPr="0017709A">
          <w:rPr>
            <w:rFonts w:asciiTheme="minorEastAsia" w:eastAsiaTheme="minorEastAsia" w:hAnsiTheme="minorEastAsia" w:hint="eastAsia"/>
            <w:szCs w:val="24"/>
          </w:rPr>
          <w:t>2011年1月1日</w:t>
        </w:r>
      </w:smartTag>
      <w:r w:rsidRPr="0017709A">
        <w:rPr>
          <w:rFonts w:asciiTheme="minorEastAsia" w:eastAsiaTheme="minorEastAsia" w:hAnsiTheme="minorEastAsia" w:hint="eastAsia"/>
          <w:szCs w:val="24"/>
        </w:rPr>
        <w:t>起施行）</w:t>
      </w:r>
    </w:p>
    <w:p w:rsidR="0017709A" w:rsidRPr="0017709A" w:rsidRDefault="0017709A" w:rsidP="0017709A">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sidRPr="0017709A">
        <w:rPr>
          <w:rFonts w:asciiTheme="minorEastAsia" w:eastAsiaTheme="minorEastAsia" w:hAnsiTheme="minorEastAsia" w:hint="eastAsia"/>
          <w:szCs w:val="24"/>
        </w:rPr>
        <w:t>最高人民法院关于人民法院委托评估、拍卖和变卖工作的若干规定》（法释〔2009〕16号）</w:t>
      </w:r>
    </w:p>
    <w:p w:rsidR="0017709A" w:rsidRPr="0017709A" w:rsidRDefault="0017709A" w:rsidP="0017709A">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sidRPr="0017709A">
        <w:rPr>
          <w:rFonts w:asciiTheme="minorEastAsia" w:eastAsiaTheme="minorEastAsia" w:hAnsiTheme="minorEastAsia" w:hint="eastAsia"/>
          <w:szCs w:val="24"/>
        </w:rPr>
        <w:t>不动产登记暂行条例》（中华人民共和国国务院令第656号，自</w:t>
      </w:r>
      <w:smartTag w:uri="urn:schemas-microsoft-com:office:smarttags" w:element="chsdate">
        <w:smartTagPr>
          <w:attr w:name="Year" w:val="2015"/>
          <w:attr w:name="Month" w:val="3"/>
          <w:attr w:name="Day" w:val="1"/>
          <w:attr w:name="IsLunarDate" w:val="False"/>
          <w:attr w:name="IsROCDate" w:val="False"/>
        </w:smartTagPr>
        <w:r w:rsidRPr="0017709A">
          <w:rPr>
            <w:rFonts w:asciiTheme="minorEastAsia" w:eastAsiaTheme="minorEastAsia" w:hAnsiTheme="minorEastAsia" w:hint="eastAsia"/>
            <w:szCs w:val="24"/>
          </w:rPr>
          <w:t>2015</w:t>
        </w:r>
        <w:r w:rsidRPr="0017709A">
          <w:rPr>
            <w:rFonts w:asciiTheme="minorEastAsia" w:eastAsiaTheme="minorEastAsia" w:hAnsiTheme="minorEastAsia" w:hint="eastAsia"/>
            <w:szCs w:val="24"/>
          </w:rPr>
          <w:lastRenderedPageBreak/>
          <w:t>年3月1日</w:t>
        </w:r>
      </w:smartTag>
      <w:r w:rsidRPr="0017709A">
        <w:rPr>
          <w:rFonts w:asciiTheme="minorEastAsia" w:eastAsiaTheme="minorEastAsia" w:hAnsiTheme="minorEastAsia" w:hint="eastAsia"/>
          <w:szCs w:val="24"/>
        </w:rPr>
        <w:t>起施行</w:t>
      </w:r>
    </w:p>
    <w:p w:rsidR="0012442A" w:rsidRPr="0012442A" w:rsidRDefault="00DF31F6" w:rsidP="0012442A">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《资产评估机构业务质量控制指南》（中评协〔</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5A17C0" w:rsidRDefault="00DF31F6">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《资产评估价值类型指导意见》（中评协〔</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5A17C0" w:rsidRDefault="00DF31F6">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《资产评估对象法律权属指导意见》（中评协〔</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5A17C0" w:rsidRDefault="00DF31F6">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5A17C0" w:rsidRDefault="00C97B41" w:rsidP="008C2F20">
      <w:pPr>
        <w:pStyle w:val="a0"/>
        <w:tabs>
          <w:tab w:val="left" w:pos="851"/>
        </w:tabs>
        <w:snapToGrid w:val="0"/>
        <w:spacing w:line="360" w:lineRule="auto"/>
        <w:ind w:leftChars="200" w:left="480" w:firstLine="0"/>
      </w:pPr>
      <w:bookmarkStart w:id="22" w:name="_Toc502117271"/>
      <w:bookmarkStart w:id="23" w:name="_Toc522509760"/>
      <w:bookmarkStart w:id="24" w:name="_Toc495555895"/>
      <w:bookmarkStart w:id="25" w:name="_Toc403664410"/>
      <w:r>
        <w:rPr>
          <w:rFonts w:hint="eastAsia"/>
        </w:rPr>
        <w:t>1</w:t>
      </w:r>
      <w:r>
        <w:rPr>
          <w:rFonts w:hint="eastAsia"/>
        </w:rPr>
        <w:t>、国有土地使用权证</w:t>
      </w:r>
    </w:p>
    <w:p w:rsidR="00C97B41" w:rsidRDefault="00C97B41" w:rsidP="008C2F20">
      <w:pPr>
        <w:pStyle w:val="a0"/>
        <w:tabs>
          <w:tab w:val="left" w:pos="851"/>
        </w:tabs>
        <w:snapToGrid w:val="0"/>
        <w:spacing w:line="360" w:lineRule="auto"/>
        <w:ind w:leftChars="200" w:left="480" w:firstLine="0"/>
      </w:pPr>
      <w:r>
        <w:rPr>
          <w:rFonts w:hint="eastAsia"/>
        </w:rPr>
        <w:t>2</w:t>
      </w:r>
      <w:r>
        <w:rPr>
          <w:rFonts w:hint="eastAsia"/>
        </w:rPr>
        <w:t>、估价对象面积汇总表</w:t>
      </w:r>
    </w:p>
    <w:p w:rsidR="00C97B41" w:rsidRDefault="00C97B41" w:rsidP="008C2F20">
      <w:pPr>
        <w:pStyle w:val="a0"/>
        <w:tabs>
          <w:tab w:val="left" w:pos="851"/>
        </w:tabs>
        <w:snapToGrid w:val="0"/>
        <w:spacing w:line="360" w:lineRule="auto"/>
        <w:ind w:leftChars="200" w:left="480" w:firstLine="0"/>
        <w:rPr>
          <w:rFonts w:asciiTheme="minorEastAsia" w:eastAsiaTheme="minorEastAsia" w:hAnsiTheme="minorEastAsia"/>
          <w:szCs w:val="24"/>
        </w:rPr>
      </w:pPr>
      <w:r>
        <w:rPr>
          <w:rFonts w:hint="eastAsia"/>
        </w:rPr>
        <w:t>3</w:t>
      </w:r>
      <w:r>
        <w:rPr>
          <w:rFonts w:hint="eastAsia"/>
        </w:rPr>
        <w:t>、估价对象平面示意图</w:t>
      </w:r>
    </w:p>
    <w:p w:rsidR="005A17C0" w:rsidRDefault="00DF31F6">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（五）评估取价依据</w:t>
      </w:r>
    </w:p>
    <w:p w:rsidR="005A17C0" w:rsidRDefault="00DF31F6">
      <w:pPr>
        <w:pStyle w:val="a0"/>
        <w:numPr>
          <w:ilvl w:val="0"/>
          <w:numId w:val="5"/>
        </w:numPr>
        <w:tabs>
          <w:tab w:val="left" w:pos="851"/>
        </w:tabs>
        <w:snapToGrid w:val="0"/>
        <w:spacing w:line="360" w:lineRule="auto"/>
        <w:ind w:left="0" w:firstLineChars="200" w:firstLine="480"/>
        <w:rPr>
          <w:rFonts w:asciiTheme="minorEastAsia" w:eastAsiaTheme="minorEastAsia" w:hAnsiTheme="minorEastAsia"/>
          <w:szCs w:val="24"/>
        </w:rPr>
      </w:pPr>
      <w:r>
        <w:rPr>
          <w:rFonts w:hint="eastAsia"/>
          <w:szCs w:val="28"/>
        </w:rPr>
        <w:t>资产</w:t>
      </w:r>
      <w:r>
        <w:rPr>
          <w:szCs w:val="28"/>
        </w:rPr>
        <w:t>评估师现场勘察和市场调查取得的与估价相关的资料</w:t>
      </w:r>
      <w:r>
        <w:rPr>
          <w:rFonts w:asciiTheme="minorEastAsia" w:eastAsiaTheme="minorEastAsia" w:hAnsiTheme="minorEastAsia" w:hint="eastAsia"/>
          <w:szCs w:val="24"/>
        </w:rPr>
        <w:t>。</w:t>
      </w:r>
    </w:p>
    <w:p w:rsidR="005A17C0" w:rsidRDefault="00DF31F6">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（六）其他参考资料</w:t>
      </w:r>
    </w:p>
    <w:p w:rsidR="005A17C0" w:rsidRDefault="00DF31F6">
      <w:pPr>
        <w:pStyle w:val="a0"/>
        <w:numPr>
          <w:ilvl w:val="0"/>
          <w:numId w:val="6"/>
        </w:numPr>
        <w:tabs>
          <w:tab w:val="left" w:pos="851"/>
        </w:tabs>
        <w:snapToGrid w:val="0"/>
        <w:spacing w:line="360" w:lineRule="auto"/>
        <w:ind w:left="0" w:firstLineChars="200" w:firstLine="480"/>
        <w:rPr>
          <w:szCs w:val="28"/>
        </w:rPr>
      </w:pPr>
      <w:r>
        <w:rPr>
          <w:rFonts w:hint="eastAsia"/>
          <w:szCs w:val="28"/>
        </w:rPr>
        <w:t>委托人提供的资产评估明细表</w:t>
      </w:r>
    </w:p>
    <w:p w:rsidR="005A17C0" w:rsidRDefault="00DF31F6">
      <w:pPr>
        <w:pStyle w:val="a0"/>
        <w:numPr>
          <w:ilvl w:val="0"/>
          <w:numId w:val="6"/>
        </w:numPr>
        <w:tabs>
          <w:tab w:val="left" w:pos="851"/>
        </w:tabs>
        <w:snapToGrid w:val="0"/>
        <w:spacing w:line="360" w:lineRule="auto"/>
        <w:ind w:left="0" w:firstLineChars="200" w:firstLine="480"/>
        <w:rPr>
          <w:szCs w:val="28"/>
        </w:rPr>
      </w:pPr>
      <w:r>
        <w:rPr>
          <w:rFonts w:hint="eastAsia"/>
        </w:rPr>
        <w:t>委托人</w:t>
      </w:r>
      <w:r>
        <w:t>提供的其它有关资料</w:t>
      </w:r>
    </w:p>
    <w:p w:rsidR="005A17C0" w:rsidRDefault="00DF31F6">
      <w:pPr>
        <w:pStyle w:val="a0"/>
        <w:numPr>
          <w:ilvl w:val="0"/>
          <w:numId w:val="6"/>
        </w:numPr>
        <w:tabs>
          <w:tab w:val="left" w:pos="851"/>
        </w:tabs>
        <w:snapToGrid w:val="0"/>
        <w:spacing w:line="360" w:lineRule="auto"/>
        <w:ind w:left="0" w:firstLineChars="200" w:firstLine="480"/>
        <w:rPr>
          <w:szCs w:val="28"/>
        </w:rPr>
      </w:pPr>
      <w:r>
        <w:t>评估人员现场勘察及了解的评估相关情况</w:t>
      </w:r>
    </w:p>
    <w:p w:rsidR="005A17C0" w:rsidRDefault="00DF31F6">
      <w:pPr>
        <w:pStyle w:val="a0"/>
        <w:numPr>
          <w:ilvl w:val="0"/>
          <w:numId w:val="6"/>
        </w:numPr>
        <w:tabs>
          <w:tab w:val="left" w:pos="851"/>
        </w:tabs>
        <w:snapToGrid w:val="0"/>
        <w:spacing w:line="360" w:lineRule="auto"/>
        <w:ind w:left="0" w:firstLineChars="200" w:firstLine="480"/>
        <w:rPr>
          <w:szCs w:val="28"/>
        </w:rPr>
      </w:pPr>
      <w:r>
        <w:t>评估人员收集及使用的其他与评估有关的资料</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6" w:name="_Toc200"/>
      <w:bookmarkEnd w:id="22"/>
      <w:bookmarkEnd w:id="23"/>
      <w:bookmarkEnd w:id="24"/>
      <w:r>
        <w:rPr>
          <w:rFonts w:asciiTheme="minorEastAsia" w:eastAsiaTheme="minorEastAsia" w:hAnsiTheme="minorEastAsia" w:hint="eastAsia"/>
          <w:sz w:val="28"/>
          <w:szCs w:val="28"/>
        </w:rPr>
        <w:t>七、评估方法</w:t>
      </w:r>
      <w:bookmarkEnd w:id="26"/>
    </w:p>
    <w:p w:rsidR="005A17C0" w:rsidRDefault="00DF31F6">
      <w:pPr>
        <w:pStyle w:val="a6"/>
        <w:spacing w:line="360" w:lineRule="auto"/>
        <w:ind w:firstLineChars="200" w:firstLine="480"/>
        <w:rPr>
          <w:color w:val="000000" w:themeColor="text1"/>
          <w:szCs w:val="24"/>
        </w:rPr>
      </w:pPr>
      <w:r>
        <w:rPr>
          <w:rFonts w:hint="eastAsia"/>
          <w:color w:val="000000" w:themeColor="text1"/>
          <w:szCs w:val="24"/>
        </w:rPr>
        <w:t>根据国家关于资产评估的有关法规，遵循独立、客观、公正和科学的原则及其他一般公认的评估原则，我们对委托评估范围内资产进行了必要的核查及技术调查，实施了我们认为必要的其他程序，在此基础上，分别对成本法、市场法、收益法三种评估方法的适用性进行了分析判断，最后根据委托方本次评估的目的和资产状况，确定本项目采用</w:t>
      </w:r>
      <w:r w:rsidR="00C140F1">
        <w:rPr>
          <w:rFonts w:hint="eastAsia"/>
          <w:color w:val="000000" w:themeColor="text1"/>
          <w:szCs w:val="24"/>
        </w:rPr>
        <w:t>市场</w:t>
      </w:r>
      <w:r>
        <w:rPr>
          <w:rFonts w:hint="eastAsia"/>
          <w:color w:val="000000" w:themeColor="text1"/>
          <w:szCs w:val="24"/>
        </w:rPr>
        <w:t>法</w:t>
      </w:r>
      <w:r w:rsidR="00C97B41">
        <w:rPr>
          <w:rFonts w:hint="eastAsia"/>
          <w:color w:val="000000" w:themeColor="text1"/>
          <w:szCs w:val="24"/>
        </w:rPr>
        <w:t>、收益法</w:t>
      </w:r>
      <w:r>
        <w:rPr>
          <w:rFonts w:hint="eastAsia"/>
          <w:color w:val="000000" w:themeColor="text1"/>
          <w:szCs w:val="24"/>
        </w:rPr>
        <w:t>进行评估</w:t>
      </w:r>
      <w:bookmarkStart w:id="27" w:name="_Toc11943"/>
      <w:bookmarkStart w:id="28" w:name="_Toc403664414"/>
      <w:bookmarkEnd w:id="25"/>
      <w:r>
        <w:rPr>
          <w:rFonts w:hint="eastAsia"/>
          <w:color w:val="000000" w:themeColor="text1"/>
          <w:szCs w:val="24"/>
        </w:rPr>
        <w:t>。</w:t>
      </w:r>
    </w:p>
    <w:p w:rsidR="005A17C0" w:rsidRDefault="00DF31F6">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bookmarkEnd w:id="27"/>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本次评估程序实施过程介绍如下：</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5A17C0" w:rsidRDefault="00C140F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山西一诺千金资产评估有限公司经过《人民法院诉讼资产网》进行网上名并通过网上摇号确定本评估机构，并于</w:t>
      </w:r>
      <w:r>
        <w:rPr>
          <w:rFonts w:asciiTheme="minorEastAsia" w:eastAsiaTheme="minorEastAsia" w:hAnsiTheme="minorEastAsia"/>
          <w:szCs w:val="24"/>
        </w:rPr>
        <w:t>201</w:t>
      </w:r>
      <w:r>
        <w:rPr>
          <w:rFonts w:asciiTheme="minorEastAsia" w:eastAsiaTheme="minorEastAsia" w:hAnsiTheme="minorEastAsia" w:hint="eastAsia"/>
          <w:szCs w:val="24"/>
        </w:rPr>
        <w:t>9年</w:t>
      </w:r>
      <w:r w:rsidR="00C97B41">
        <w:rPr>
          <w:rFonts w:asciiTheme="minorEastAsia" w:eastAsiaTheme="minorEastAsia" w:hAnsiTheme="minorEastAsia" w:hint="eastAsia"/>
          <w:szCs w:val="24"/>
        </w:rPr>
        <w:t>10</w:t>
      </w:r>
      <w:r>
        <w:rPr>
          <w:rFonts w:asciiTheme="minorEastAsia" w:eastAsiaTheme="minorEastAsia" w:hAnsiTheme="minorEastAsia" w:hint="eastAsia"/>
          <w:szCs w:val="24"/>
        </w:rPr>
        <w:t>月接受委托人的委托，从事本次评估项目</w:t>
      </w:r>
      <w:r w:rsidR="00DF31F6">
        <w:rPr>
          <w:rFonts w:asciiTheme="minorEastAsia" w:eastAsiaTheme="minorEastAsia" w:hAnsiTheme="minorEastAsia" w:hint="eastAsia"/>
          <w:szCs w:val="24"/>
        </w:rPr>
        <w:t>。</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（二）签订资产评估业务约定书</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（四）现场调查</w:t>
      </w:r>
    </w:p>
    <w:p w:rsidR="005A17C0" w:rsidRDefault="00C407AE">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在接受委托后，山西一诺千金资产评估有限公司随即短信告知各方当事人及承办法官，并由承办法官按排了现场勘察时间</w:t>
      </w:r>
      <w:r w:rsidR="00DF31F6">
        <w:rPr>
          <w:rFonts w:asciiTheme="minorEastAsia" w:eastAsiaTheme="minorEastAsia" w:hAnsiTheme="minorEastAsia" w:hint="eastAsia"/>
          <w:szCs w:val="24"/>
        </w:rPr>
        <w:t>。</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要求委托人提供涉及评估对象和评估范围的详细资料；</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2. </w:t>
      </w:r>
      <w:r w:rsidR="00C407AE">
        <w:rPr>
          <w:rFonts w:asciiTheme="minorEastAsia" w:eastAsiaTheme="minorEastAsia" w:hAnsiTheme="minorEastAsia" w:hint="eastAsia"/>
          <w:szCs w:val="24"/>
        </w:rPr>
        <w:t>进入现场勘察后，与承办法官就评估对象与鉴定范围、委托</w:t>
      </w:r>
      <w:r w:rsidR="00C63B2A">
        <w:rPr>
          <w:rFonts w:asciiTheme="minorEastAsia" w:eastAsiaTheme="minorEastAsia" w:hAnsiTheme="minorEastAsia" w:hint="eastAsia"/>
          <w:szCs w:val="24"/>
        </w:rPr>
        <w:t>评估</w:t>
      </w:r>
      <w:r w:rsidR="00C407AE">
        <w:rPr>
          <w:rFonts w:asciiTheme="minorEastAsia" w:eastAsiaTheme="minorEastAsia" w:hAnsiTheme="minorEastAsia" w:hint="eastAsia"/>
          <w:szCs w:val="24"/>
        </w:rPr>
        <w:t>资产的特点等共同进行了现场勘查并经承办法官签字确认</w:t>
      </w:r>
      <w:r>
        <w:rPr>
          <w:rFonts w:asciiTheme="minorEastAsia" w:eastAsiaTheme="minorEastAsia" w:hAnsiTheme="minorEastAsia" w:hint="eastAsia"/>
          <w:szCs w:val="24"/>
        </w:rPr>
        <w:t>；</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对无法或者不宜对评估范围内所有资产等有关内容进行逐项调查的，根据重要程度采用抽查等方式进行调查。</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查询记录、询价结果、检查记录、行业资讯、分析资料、鉴定报告、专业</w:t>
      </w:r>
      <w:r>
        <w:rPr>
          <w:rFonts w:asciiTheme="minorEastAsia" w:eastAsiaTheme="minorEastAsia" w:hAnsiTheme="minorEastAsia" w:hint="eastAsia"/>
          <w:szCs w:val="24"/>
        </w:rPr>
        <w:lastRenderedPageBreak/>
        <w:t>报告及政府文件等形式；</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资产评估师根据评估业务具体情况对收集的评估资料进行必要分析、归纳和整理，形成的资料；</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4、根据现场实地勘察结果，进一步完善资产评估申报表，以做到“表”“实”相符；</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5、查验产权证明文件</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我们对评估范围内产权持有人提供的评估对象法律权属资料和资料来源进行了必要的查验。</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根据委估资产的实际状况和特点，选择适当的评估方法；进行市场调查，获取计价依据及价格资料；对获取的资料进行分析，选取评估所需的数据及参数；对委托评估资产进行评估，测算其评估价值；填列评估明细表；撰写单项资产评估说明。</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评估人员在得出初步评估结果后，对评估结论进行分析，对资产评估结果进行调整、修改和完善。</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初稿。公司内部对评估报告初稿和工作底稿进行初审后，与委托人就评估报告有关内容进行了必要沟通。在全面考虑有关意见后，对评估报告进行必要的调整、修改和完善，然后重新按公司内部资产评估报告审核制度和程序对报告进行了认真审核后，由山西一诺千金资产评估有限公司出具正式评估报告向委托人提交。</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9" w:name="_Toc19327"/>
      <w:r>
        <w:rPr>
          <w:rFonts w:asciiTheme="minorEastAsia" w:eastAsiaTheme="minorEastAsia" w:hAnsiTheme="minorEastAsia" w:hint="eastAsia"/>
          <w:sz w:val="28"/>
          <w:szCs w:val="28"/>
        </w:rPr>
        <w:t>九、评估假设</w:t>
      </w:r>
      <w:bookmarkEnd w:id="29"/>
    </w:p>
    <w:p w:rsidR="005A17C0" w:rsidRPr="00C407AE" w:rsidRDefault="002B573B" w:rsidP="0017709A">
      <w:pPr>
        <w:pStyle w:val="a0"/>
        <w:numPr>
          <w:ilvl w:val="0"/>
          <w:numId w:val="9"/>
        </w:numPr>
        <w:snapToGrid w:val="0"/>
        <w:spacing w:line="360" w:lineRule="auto"/>
        <w:ind w:firstLineChars="200" w:firstLine="480"/>
        <w:rPr>
          <w:color w:val="000000" w:themeColor="text1"/>
        </w:rPr>
      </w:pPr>
      <w:r w:rsidRPr="00806B08">
        <w:rPr>
          <w:rFonts w:asciiTheme="minorEastAsia" w:eastAsiaTheme="minorEastAsia" w:hAnsiTheme="minorEastAsia" w:hint="eastAsia"/>
          <w:color w:val="000000" w:themeColor="text1"/>
          <w:szCs w:val="24"/>
        </w:rPr>
        <w:t>由于不动产登记权利人不配合，估价人员未能对房屋内部进行实地查勘，根据委托人提供的</w:t>
      </w:r>
      <w:r>
        <w:rPr>
          <w:rFonts w:asciiTheme="minorEastAsia" w:eastAsiaTheme="minorEastAsia" w:hAnsiTheme="minorEastAsia" w:hint="eastAsia"/>
          <w:color w:val="000000" w:themeColor="text1"/>
          <w:szCs w:val="24"/>
        </w:rPr>
        <w:t>平面示意图</w:t>
      </w:r>
      <w:r w:rsidRPr="00806B08">
        <w:rPr>
          <w:rFonts w:asciiTheme="minorEastAsia" w:eastAsiaTheme="minorEastAsia" w:hAnsiTheme="minorEastAsia" w:hint="eastAsia"/>
          <w:color w:val="000000" w:themeColor="text1"/>
          <w:szCs w:val="24"/>
        </w:rPr>
        <w:t>，结合估价人员对与估价对象同一幢楼同类型房屋内部进行实地查勘，本次评估假设</w:t>
      </w:r>
      <w:r>
        <w:rPr>
          <w:rFonts w:asciiTheme="minorEastAsia" w:eastAsiaTheme="minorEastAsia" w:hAnsiTheme="minorEastAsia" w:hint="eastAsia"/>
          <w:szCs w:val="24"/>
        </w:rPr>
        <w:t>C幢2304号、2404号、2204号、2302号</w:t>
      </w:r>
      <w:r w:rsidRPr="00806B08">
        <w:rPr>
          <w:rFonts w:asciiTheme="minorEastAsia" w:eastAsiaTheme="minorEastAsia" w:hAnsiTheme="minorEastAsia" w:hint="eastAsia"/>
          <w:color w:val="000000" w:themeColor="text1"/>
          <w:szCs w:val="24"/>
        </w:rPr>
        <w:t>房屋空间布局为三室二厅一厨</w:t>
      </w:r>
      <w:r>
        <w:rPr>
          <w:rFonts w:asciiTheme="minorEastAsia" w:eastAsiaTheme="minorEastAsia" w:hAnsiTheme="minorEastAsia" w:hint="eastAsia"/>
          <w:color w:val="000000" w:themeColor="text1"/>
          <w:szCs w:val="24"/>
        </w:rPr>
        <w:t>一</w:t>
      </w:r>
      <w:r w:rsidRPr="00806B08">
        <w:rPr>
          <w:rFonts w:asciiTheme="minorEastAsia" w:eastAsiaTheme="minorEastAsia" w:hAnsiTheme="minorEastAsia" w:hint="eastAsia"/>
          <w:color w:val="000000" w:themeColor="text1"/>
          <w:szCs w:val="24"/>
        </w:rPr>
        <w:t>卫，</w:t>
      </w:r>
      <w:r>
        <w:rPr>
          <w:rFonts w:asciiTheme="minorEastAsia" w:eastAsiaTheme="minorEastAsia" w:hAnsiTheme="minorEastAsia" w:hint="eastAsia"/>
          <w:szCs w:val="24"/>
        </w:rPr>
        <w:t>B1单元2401号</w:t>
      </w:r>
      <w:r w:rsidRPr="00806B08">
        <w:rPr>
          <w:rFonts w:asciiTheme="minorEastAsia" w:eastAsiaTheme="minorEastAsia" w:hAnsiTheme="minorEastAsia" w:hint="eastAsia"/>
          <w:color w:val="000000" w:themeColor="text1"/>
          <w:szCs w:val="24"/>
        </w:rPr>
        <w:t>房屋空间布局为三室二厅一厨</w:t>
      </w:r>
      <w:r>
        <w:rPr>
          <w:rFonts w:asciiTheme="minorEastAsia" w:eastAsiaTheme="minorEastAsia" w:hAnsiTheme="minorEastAsia" w:hint="eastAsia"/>
          <w:color w:val="000000" w:themeColor="text1"/>
          <w:szCs w:val="24"/>
        </w:rPr>
        <w:t>二</w:t>
      </w:r>
      <w:r w:rsidRPr="00806B08">
        <w:rPr>
          <w:rFonts w:asciiTheme="minorEastAsia" w:eastAsiaTheme="minorEastAsia" w:hAnsiTheme="minorEastAsia" w:hint="eastAsia"/>
          <w:color w:val="000000" w:themeColor="text1"/>
          <w:szCs w:val="24"/>
        </w:rPr>
        <w:t>卫</w:t>
      </w:r>
      <w:r>
        <w:rPr>
          <w:rFonts w:asciiTheme="minorEastAsia" w:eastAsiaTheme="minorEastAsia" w:hAnsiTheme="minorEastAsia" w:hint="eastAsia"/>
          <w:color w:val="000000" w:themeColor="text1"/>
          <w:szCs w:val="24"/>
        </w:rPr>
        <w:t>，</w:t>
      </w:r>
      <w:r w:rsidRPr="00806B08">
        <w:rPr>
          <w:rFonts w:asciiTheme="minorEastAsia" w:eastAsiaTheme="minorEastAsia" w:hAnsiTheme="minorEastAsia" w:hint="eastAsia"/>
          <w:color w:val="000000" w:themeColor="text1"/>
          <w:szCs w:val="24"/>
        </w:rPr>
        <w:lastRenderedPageBreak/>
        <w:t>正常层高，室内</w:t>
      </w:r>
      <w:r>
        <w:rPr>
          <w:rFonts w:asciiTheme="minorEastAsia" w:eastAsiaTheme="minorEastAsia" w:hAnsiTheme="minorEastAsia" w:hint="eastAsia"/>
          <w:color w:val="000000" w:themeColor="text1"/>
          <w:szCs w:val="24"/>
        </w:rPr>
        <w:t>毛坯，</w:t>
      </w:r>
      <w:r w:rsidRPr="00806B08">
        <w:rPr>
          <w:rFonts w:asciiTheme="minorEastAsia" w:eastAsiaTheme="minorEastAsia" w:hAnsiTheme="minorEastAsia" w:hint="eastAsia"/>
          <w:color w:val="000000" w:themeColor="text1"/>
          <w:szCs w:val="24"/>
        </w:rPr>
        <w:t>水卫、电照等设施设备齐全，房屋维护情况较好</w:t>
      </w:r>
      <w:r w:rsidR="00DF31F6">
        <w:rPr>
          <w:rFonts w:hint="eastAsia"/>
          <w:color w:val="000000" w:themeColor="text1"/>
        </w:rPr>
        <w:t>；</w:t>
      </w:r>
    </w:p>
    <w:p w:rsidR="005A17C0" w:rsidRDefault="0017709A" w:rsidP="0017709A">
      <w:pPr>
        <w:pStyle w:val="a0"/>
        <w:numPr>
          <w:ilvl w:val="0"/>
          <w:numId w:val="9"/>
        </w:numPr>
        <w:snapToGrid w:val="0"/>
        <w:spacing w:line="360" w:lineRule="auto"/>
        <w:ind w:firstLineChars="200" w:firstLine="480"/>
        <w:rPr>
          <w:color w:val="000000" w:themeColor="text1"/>
        </w:rPr>
      </w:pPr>
      <w:r w:rsidRPr="0017709A">
        <w:rPr>
          <w:rFonts w:hint="eastAsia"/>
          <w:color w:val="000000" w:themeColor="text1"/>
        </w:rPr>
        <w:t>委托人未提供评估标的竣工日期相关资料，评估人员通过询问小区物业，本次评估假设评估标的</w:t>
      </w:r>
      <w:r w:rsidRPr="0017709A">
        <w:rPr>
          <w:rFonts w:hint="eastAsia"/>
          <w:color w:val="000000" w:themeColor="text1"/>
        </w:rPr>
        <w:t>20</w:t>
      </w:r>
      <w:r w:rsidR="002B573B">
        <w:rPr>
          <w:rFonts w:hint="eastAsia"/>
          <w:color w:val="000000" w:themeColor="text1"/>
        </w:rPr>
        <w:t>15</w:t>
      </w:r>
      <w:r w:rsidRPr="0017709A">
        <w:rPr>
          <w:rFonts w:hint="eastAsia"/>
          <w:color w:val="000000" w:themeColor="text1"/>
        </w:rPr>
        <w:t>年建成</w:t>
      </w:r>
      <w:r w:rsidR="00DF31F6">
        <w:rPr>
          <w:rFonts w:hint="eastAsia"/>
          <w:color w:val="000000" w:themeColor="text1"/>
        </w:rPr>
        <w:t>；</w:t>
      </w:r>
    </w:p>
    <w:p w:rsidR="002B573B" w:rsidRDefault="002B573B" w:rsidP="0017709A">
      <w:pPr>
        <w:pStyle w:val="a0"/>
        <w:numPr>
          <w:ilvl w:val="0"/>
          <w:numId w:val="9"/>
        </w:numPr>
        <w:snapToGrid w:val="0"/>
        <w:spacing w:line="360" w:lineRule="auto"/>
        <w:ind w:firstLineChars="200" w:firstLine="480"/>
        <w:rPr>
          <w:color w:val="000000" w:themeColor="text1"/>
        </w:rPr>
      </w:pPr>
      <w:r>
        <w:rPr>
          <w:rFonts w:asciiTheme="minorEastAsia" w:eastAsiaTheme="minorEastAsia" w:hAnsiTheme="minorEastAsia" w:hint="eastAsia"/>
          <w:color w:val="000000" w:themeColor="text1"/>
          <w:szCs w:val="24"/>
        </w:rPr>
        <w:t>估价对象未能提供不动产权证书</w:t>
      </w:r>
      <w:r>
        <w:rPr>
          <w:rFonts w:asciiTheme="minorEastAsia" w:eastAsiaTheme="minorEastAsia" w:hAnsiTheme="minorEastAsia" w:hint="eastAsia"/>
          <w:szCs w:val="24"/>
        </w:rPr>
        <w:t>本次评估假设</w:t>
      </w:r>
      <w:r w:rsidRPr="000031F8">
        <w:rPr>
          <w:rFonts w:asciiTheme="minorEastAsia" w:eastAsiaTheme="minorEastAsia" w:hAnsiTheme="minorEastAsia" w:hint="eastAsia"/>
          <w:szCs w:val="24"/>
        </w:rPr>
        <w:t>估价对象</w:t>
      </w:r>
      <w:r>
        <w:rPr>
          <w:rFonts w:asciiTheme="minorEastAsia" w:eastAsiaTheme="minorEastAsia" w:hAnsiTheme="minorEastAsia" w:hint="eastAsia"/>
          <w:szCs w:val="24"/>
        </w:rPr>
        <w:t>住宅</w:t>
      </w:r>
      <w:r w:rsidRPr="000031F8">
        <w:rPr>
          <w:rFonts w:asciiTheme="minorEastAsia" w:eastAsiaTheme="minorEastAsia" w:hAnsiTheme="minorEastAsia" w:hint="eastAsia"/>
          <w:szCs w:val="24"/>
        </w:rPr>
        <w:t>房屋所有权为建筑物区分</w:t>
      </w:r>
      <w:r>
        <w:rPr>
          <w:rFonts w:asciiTheme="minorEastAsia" w:eastAsiaTheme="minorEastAsia" w:hAnsiTheme="minorEastAsia" w:hint="eastAsia"/>
          <w:szCs w:val="24"/>
        </w:rPr>
        <w:t>所有权</w:t>
      </w:r>
      <w:r w:rsidRPr="000031F8">
        <w:rPr>
          <w:rFonts w:asciiTheme="minorEastAsia" w:eastAsiaTheme="minorEastAsia" w:hAnsiTheme="minorEastAsia" w:hint="eastAsia"/>
          <w:szCs w:val="24"/>
        </w:rPr>
        <w:t>，房屋设计用途、实际用途均为住宅</w:t>
      </w:r>
      <w:r>
        <w:rPr>
          <w:rFonts w:asciiTheme="minorEastAsia" w:eastAsiaTheme="minorEastAsia" w:hAnsiTheme="minorEastAsia" w:hint="eastAsia"/>
          <w:szCs w:val="24"/>
        </w:rPr>
        <w:t>。假设</w:t>
      </w:r>
      <w:r w:rsidRPr="00C97B41">
        <w:rPr>
          <w:rFonts w:asciiTheme="minorEastAsia" w:eastAsiaTheme="minorEastAsia" w:hAnsiTheme="minorEastAsia" w:hint="eastAsia"/>
          <w:szCs w:val="24"/>
        </w:rPr>
        <w:t>估价对象商铺所有权为建筑物区分所有权，房屋设计用途、实际用途均为商业</w:t>
      </w:r>
      <w:r>
        <w:rPr>
          <w:rFonts w:asciiTheme="minorEastAsia" w:eastAsiaTheme="minorEastAsia" w:hAnsiTheme="minorEastAsia" w:hint="eastAsia"/>
          <w:szCs w:val="24"/>
        </w:rPr>
        <w:t>；</w:t>
      </w:r>
    </w:p>
    <w:p w:rsidR="005A17C0" w:rsidRDefault="00DF31F6">
      <w:pPr>
        <w:pStyle w:val="a0"/>
        <w:numPr>
          <w:ilvl w:val="0"/>
          <w:numId w:val="9"/>
        </w:numPr>
        <w:snapToGrid w:val="0"/>
        <w:spacing w:line="360" w:lineRule="auto"/>
        <w:ind w:firstLineChars="200" w:firstLine="480"/>
        <w:rPr>
          <w:color w:val="000000" w:themeColor="text1"/>
        </w:rPr>
      </w:pPr>
      <w:r>
        <w:rPr>
          <w:rFonts w:hint="eastAsia"/>
          <w:color w:val="000000" w:themeColor="text1"/>
        </w:rPr>
        <w:t>评估所遵循的我国现行法律、法规和制度以及</w:t>
      </w:r>
      <w:r w:rsidR="002B573B">
        <w:rPr>
          <w:rFonts w:hint="eastAsia"/>
          <w:color w:val="000000" w:themeColor="text1"/>
        </w:rPr>
        <w:t>房产</w:t>
      </w:r>
      <w:r>
        <w:rPr>
          <w:rFonts w:hint="eastAsia"/>
          <w:color w:val="000000" w:themeColor="text1"/>
        </w:rPr>
        <w:t>所在地的社会经济环境无重大变动；</w:t>
      </w:r>
    </w:p>
    <w:p w:rsidR="005A17C0" w:rsidRDefault="00DF31F6">
      <w:pPr>
        <w:pStyle w:val="a0"/>
        <w:numPr>
          <w:ilvl w:val="0"/>
          <w:numId w:val="9"/>
        </w:numPr>
        <w:snapToGrid w:val="0"/>
        <w:spacing w:line="360" w:lineRule="auto"/>
        <w:ind w:firstLineChars="200" w:firstLine="480"/>
        <w:rPr>
          <w:color w:val="000000" w:themeColor="text1"/>
        </w:rPr>
      </w:pPr>
      <w:r>
        <w:rPr>
          <w:rFonts w:hint="eastAsia"/>
          <w:color w:val="000000" w:themeColor="text1"/>
        </w:rPr>
        <w:t>无自然力和其它不可抗力因素造成的重大不利影响；</w:t>
      </w:r>
    </w:p>
    <w:p w:rsidR="005A17C0" w:rsidRDefault="00DF31F6">
      <w:pPr>
        <w:pStyle w:val="a0"/>
        <w:numPr>
          <w:ilvl w:val="0"/>
          <w:numId w:val="9"/>
        </w:numPr>
        <w:snapToGrid w:val="0"/>
        <w:spacing w:line="360" w:lineRule="auto"/>
        <w:ind w:firstLineChars="200" w:firstLine="480"/>
        <w:rPr>
          <w:color w:val="000000" w:themeColor="text1"/>
        </w:rPr>
      </w:pPr>
      <w:r>
        <w:rPr>
          <w:rFonts w:hint="eastAsia"/>
          <w:color w:val="000000" w:themeColor="text1"/>
        </w:rPr>
        <w:t>委托方及被评估单位提供的全部文件材料真实、合法、完整；</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0" w:name="_Toc32267"/>
      <w:bookmarkStart w:id="31" w:name="_Toc186555678"/>
      <w:bookmarkStart w:id="32" w:name="_Toc186357222"/>
      <w:bookmarkStart w:id="33" w:name="_Toc403664415"/>
      <w:bookmarkEnd w:id="28"/>
      <w:r>
        <w:rPr>
          <w:rFonts w:asciiTheme="minorEastAsia" w:eastAsiaTheme="minorEastAsia" w:hAnsiTheme="minorEastAsia" w:hint="eastAsia"/>
          <w:sz w:val="28"/>
          <w:szCs w:val="28"/>
        </w:rPr>
        <w:t>十、评估结论</w:t>
      </w:r>
      <w:bookmarkEnd w:id="30"/>
    </w:p>
    <w:bookmarkEnd w:id="31"/>
    <w:bookmarkEnd w:id="32"/>
    <w:p w:rsidR="005A17C0" w:rsidRDefault="0017709A">
      <w:pPr>
        <w:pStyle w:val="a0"/>
        <w:snapToGrid w:val="0"/>
        <w:spacing w:line="360" w:lineRule="auto"/>
        <w:ind w:firstLineChars="200" w:firstLine="480"/>
        <w:rPr>
          <w:szCs w:val="24"/>
        </w:rPr>
      </w:pPr>
      <w:r w:rsidRPr="00327D7D">
        <w:rPr>
          <w:rFonts w:ascii="宋体" w:hAnsi="宋体" w:hint="eastAsia"/>
          <w:szCs w:val="24"/>
        </w:rPr>
        <w:t>确定估价对象</w:t>
      </w:r>
      <w:r w:rsidR="002B573B">
        <w:rPr>
          <w:rFonts w:asciiTheme="minorEastAsia" w:eastAsiaTheme="minorEastAsia" w:hAnsiTheme="minorEastAsia" w:hint="eastAsia"/>
          <w:szCs w:val="24"/>
        </w:rPr>
        <w:t>闻喜县桐城镇西湖东路东侧牌楼街南侧丽水华庭C幢2304号、2404号、2204号、2302号，B1单元2401号，及2层商铺房地产</w:t>
      </w:r>
      <w:r w:rsidR="00DF31F6">
        <w:rPr>
          <w:rFonts w:hint="eastAsia"/>
          <w:szCs w:val="24"/>
        </w:rPr>
        <w:t>在评估基准日</w:t>
      </w:r>
      <w:r w:rsidR="00DF31F6">
        <w:rPr>
          <w:rFonts w:hint="eastAsia"/>
          <w:szCs w:val="24"/>
        </w:rPr>
        <w:t>20</w:t>
      </w:r>
      <w:r w:rsidR="002B573B">
        <w:rPr>
          <w:rFonts w:hint="eastAsia"/>
          <w:szCs w:val="24"/>
        </w:rPr>
        <w:t>20</w:t>
      </w:r>
      <w:r w:rsidR="00DF31F6">
        <w:rPr>
          <w:rFonts w:hint="eastAsia"/>
          <w:szCs w:val="24"/>
        </w:rPr>
        <w:t>年</w:t>
      </w:r>
      <w:r w:rsidR="002B573B">
        <w:rPr>
          <w:rFonts w:hint="eastAsia"/>
          <w:szCs w:val="24"/>
        </w:rPr>
        <w:t>4</w:t>
      </w:r>
      <w:r w:rsidR="00DF31F6">
        <w:rPr>
          <w:rFonts w:hint="eastAsia"/>
          <w:szCs w:val="24"/>
        </w:rPr>
        <w:t>月</w:t>
      </w:r>
      <w:r w:rsidR="002B573B">
        <w:rPr>
          <w:rFonts w:hint="eastAsia"/>
          <w:szCs w:val="24"/>
        </w:rPr>
        <w:t>22</w:t>
      </w:r>
      <w:r w:rsidR="00DF31F6">
        <w:rPr>
          <w:rFonts w:hint="eastAsia"/>
          <w:szCs w:val="24"/>
        </w:rPr>
        <w:t>日，经评估人员评定估算，在公开市场和公开处置假设前提条件下</w:t>
      </w:r>
      <w:r w:rsidR="00C407AE">
        <w:rPr>
          <w:rFonts w:hint="eastAsia"/>
          <w:szCs w:val="24"/>
        </w:rPr>
        <w:t>的市场价值</w:t>
      </w:r>
      <w:r w:rsidR="002B573B">
        <w:rPr>
          <w:rFonts w:hint="eastAsia"/>
          <w:szCs w:val="24"/>
        </w:rPr>
        <w:t>共计</w:t>
      </w:r>
      <w:r w:rsidR="00C407AE">
        <w:rPr>
          <w:rFonts w:hint="eastAsia"/>
          <w:szCs w:val="24"/>
        </w:rPr>
        <w:t>人民币</w:t>
      </w:r>
      <w:r w:rsidR="00DD0B85">
        <w:rPr>
          <w:rFonts w:hint="eastAsia"/>
          <w:szCs w:val="24"/>
        </w:rPr>
        <w:t>：</w:t>
      </w:r>
      <w:r w:rsidR="00170F0D">
        <w:rPr>
          <w:rFonts w:asciiTheme="minorEastAsia" w:eastAsiaTheme="minorEastAsia" w:hAnsiTheme="minorEastAsia" w:hint="eastAsia"/>
          <w:szCs w:val="24"/>
        </w:rPr>
        <w:t>311.08</w:t>
      </w:r>
      <w:r w:rsidRPr="004A1B5E">
        <w:rPr>
          <w:rFonts w:asciiTheme="minorEastAsia" w:eastAsiaTheme="minorEastAsia" w:hAnsiTheme="minorEastAsia" w:hint="eastAsia"/>
          <w:szCs w:val="24"/>
        </w:rPr>
        <w:t>万元（大写:</w:t>
      </w:r>
      <w:r w:rsidR="00170F0D">
        <w:rPr>
          <w:rFonts w:asciiTheme="minorEastAsia" w:eastAsiaTheme="minorEastAsia" w:hAnsiTheme="minorEastAsia" w:hint="eastAsia"/>
          <w:szCs w:val="24"/>
        </w:rPr>
        <w:t>叁佰壹拾壹万零捌佰</w:t>
      </w:r>
      <w:r w:rsidRPr="004A1B5E">
        <w:rPr>
          <w:rFonts w:asciiTheme="minorEastAsia" w:eastAsiaTheme="minorEastAsia" w:hAnsiTheme="minorEastAsia" w:hint="eastAsia"/>
          <w:szCs w:val="24"/>
        </w:rPr>
        <w:t>元整）</w:t>
      </w:r>
      <w:r w:rsidR="00DF31F6">
        <w:rPr>
          <w:rFonts w:hint="eastAsia"/>
          <w:szCs w:val="24"/>
        </w:rPr>
        <w:t>。</w:t>
      </w:r>
    </w:p>
    <w:p w:rsidR="004A1B5E" w:rsidRPr="004A1B5E" w:rsidRDefault="004A1B5E">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详见附后明细表</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4" w:name="_Toc5597"/>
      <w:bookmarkStart w:id="35" w:name="_Toc477576904"/>
      <w:bookmarkStart w:id="36" w:name="_Toc403664417"/>
      <w:bookmarkEnd w:id="33"/>
      <w:r>
        <w:rPr>
          <w:rFonts w:asciiTheme="minorEastAsia" w:eastAsiaTheme="minorEastAsia" w:hAnsiTheme="minorEastAsia" w:hint="eastAsia"/>
          <w:sz w:val="28"/>
          <w:szCs w:val="28"/>
        </w:rPr>
        <w:t>十一、特别事项说明</w:t>
      </w:r>
      <w:bookmarkEnd w:id="34"/>
    </w:p>
    <w:p w:rsidR="005A17C0" w:rsidRDefault="00DF31F6" w:rsidP="008C2F20">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17709A" w:rsidRDefault="002B573B" w:rsidP="0017709A">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委托方提供了国有土地使用权证、估价对象面积明细表，但是对委托评估资产的产权鉴定工作超出了评估工作的范围。我们不对委托评估资产的权属发表意见，同时不对其真实性承担任何责任</w:t>
      </w:r>
      <w:r w:rsidR="0017709A">
        <w:rPr>
          <w:rFonts w:asciiTheme="minorEastAsia" w:eastAsiaTheme="minorEastAsia" w:hAnsiTheme="minorEastAsia" w:hint="eastAsia"/>
          <w:color w:val="000000" w:themeColor="text1"/>
          <w:szCs w:val="24"/>
        </w:rPr>
        <w:t>。</w:t>
      </w:r>
    </w:p>
    <w:p w:rsidR="0017709A" w:rsidRDefault="0017709A" w:rsidP="0017709A">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17709A" w:rsidRDefault="0017709A" w:rsidP="0017709A">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lastRenderedPageBreak/>
        <w:t>评估师未能进入房间，</w:t>
      </w:r>
      <w:r w:rsidR="002B573B">
        <w:rPr>
          <w:rFonts w:asciiTheme="minorEastAsia" w:eastAsiaTheme="minorEastAsia" w:hAnsiTheme="minorEastAsia" w:hint="eastAsia"/>
          <w:color w:val="000000" w:themeColor="text1"/>
          <w:szCs w:val="24"/>
        </w:rPr>
        <w:t>未</w:t>
      </w:r>
      <w:r>
        <w:rPr>
          <w:rFonts w:asciiTheme="minorEastAsia" w:eastAsiaTheme="minorEastAsia" w:hAnsiTheme="minorEastAsia" w:hint="eastAsia"/>
          <w:color w:val="000000" w:themeColor="text1"/>
          <w:szCs w:val="24"/>
        </w:rPr>
        <w:t>对</w:t>
      </w:r>
      <w:r w:rsidR="002B573B">
        <w:rPr>
          <w:rFonts w:asciiTheme="minorEastAsia" w:eastAsiaTheme="minorEastAsia" w:hAnsiTheme="minorEastAsia" w:hint="eastAsia"/>
          <w:color w:val="000000" w:themeColor="text1"/>
          <w:szCs w:val="24"/>
        </w:rPr>
        <w:t>住宅</w:t>
      </w:r>
      <w:r>
        <w:rPr>
          <w:rFonts w:asciiTheme="minorEastAsia" w:eastAsiaTheme="minorEastAsia" w:hAnsiTheme="minorEastAsia" w:hint="eastAsia"/>
          <w:color w:val="000000" w:themeColor="text1"/>
          <w:szCs w:val="24"/>
        </w:rPr>
        <w:t>室内的情况进行勘查。</w:t>
      </w:r>
    </w:p>
    <w:p w:rsidR="005A17C0" w:rsidRDefault="00DF31F6" w:rsidP="008C2F20">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（四）本资产评估对应的经济行为中，可能对评估结论产生重大影响的瑕疵情形</w:t>
      </w:r>
    </w:p>
    <w:p w:rsidR="005A17C0" w:rsidRDefault="00DF31F6">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5A17C0" w:rsidRDefault="00DF31F6" w:rsidP="0017709A">
      <w:pPr>
        <w:pStyle w:val="a0"/>
        <w:numPr>
          <w:ilvl w:val="0"/>
          <w:numId w:val="14"/>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2B573B" w:rsidRDefault="002B573B" w:rsidP="002B573B">
      <w:pPr>
        <w:pStyle w:val="a0"/>
        <w:tabs>
          <w:tab w:val="left" w:pos="567"/>
          <w:tab w:val="left" w:pos="851"/>
          <w:tab w:val="left" w:pos="1134"/>
        </w:tabs>
        <w:snapToGrid w:val="0"/>
        <w:spacing w:line="360" w:lineRule="auto"/>
        <w:ind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1、</w:t>
      </w:r>
      <w:r w:rsidRPr="006D3241">
        <w:rPr>
          <w:rFonts w:asciiTheme="minorEastAsia" w:eastAsiaTheme="minorEastAsia" w:hAnsiTheme="minorEastAsia" w:hint="eastAsia"/>
          <w:color w:val="000000" w:themeColor="text1"/>
          <w:szCs w:val="24"/>
        </w:rPr>
        <w:t>委托人未提供评估标的竣工日期相关资料，评估人员通过询问小区物业，本次评估假设评估标的20</w:t>
      </w:r>
      <w:r>
        <w:rPr>
          <w:rFonts w:asciiTheme="minorEastAsia" w:eastAsiaTheme="minorEastAsia" w:hAnsiTheme="minorEastAsia" w:hint="eastAsia"/>
          <w:color w:val="000000" w:themeColor="text1"/>
          <w:szCs w:val="24"/>
        </w:rPr>
        <w:t>15</w:t>
      </w:r>
      <w:r w:rsidRPr="006D3241">
        <w:rPr>
          <w:rFonts w:asciiTheme="minorEastAsia" w:eastAsiaTheme="minorEastAsia" w:hAnsiTheme="minorEastAsia" w:hint="eastAsia"/>
          <w:color w:val="000000" w:themeColor="text1"/>
          <w:szCs w:val="24"/>
        </w:rPr>
        <w:t>年建成。</w:t>
      </w:r>
      <w:r w:rsidR="00C405E8">
        <w:rPr>
          <w:rFonts w:asciiTheme="minorEastAsia" w:eastAsiaTheme="minorEastAsia" w:hAnsiTheme="minorEastAsia" w:hint="eastAsia"/>
          <w:color w:val="000000" w:themeColor="text1"/>
          <w:szCs w:val="24"/>
        </w:rPr>
        <w:t>估价对象拖欠2009年3月至今物业费用</w:t>
      </w:r>
      <w:r>
        <w:rPr>
          <w:rFonts w:asciiTheme="minorEastAsia" w:eastAsiaTheme="minorEastAsia" w:hAnsiTheme="minorEastAsia" w:hint="eastAsia"/>
          <w:color w:val="000000" w:themeColor="text1"/>
          <w:szCs w:val="24"/>
        </w:rPr>
        <w:t>。</w:t>
      </w:r>
    </w:p>
    <w:p w:rsidR="002B573B" w:rsidRDefault="002B573B" w:rsidP="002B573B">
      <w:pPr>
        <w:pStyle w:val="a0"/>
        <w:tabs>
          <w:tab w:val="left" w:pos="567"/>
          <w:tab w:val="left" w:pos="851"/>
          <w:tab w:val="left" w:pos="1134"/>
        </w:tabs>
        <w:snapToGrid w:val="0"/>
        <w:spacing w:line="360" w:lineRule="auto"/>
        <w:ind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2、估价对象未能提供不动产权证书</w:t>
      </w:r>
      <w:r>
        <w:rPr>
          <w:rFonts w:asciiTheme="minorEastAsia" w:eastAsiaTheme="minorEastAsia" w:hAnsiTheme="minorEastAsia" w:hint="eastAsia"/>
          <w:szCs w:val="24"/>
        </w:rPr>
        <w:t>本次评估假设</w:t>
      </w:r>
      <w:r w:rsidRPr="000031F8">
        <w:rPr>
          <w:rFonts w:asciiTheme="minorEastAsia" w:eastAsiaTheme="minorEastAsia" w:hAnsiTheme="minorEastAsia" w:hint="eastAsia"/>
          <w:szCs w:val="24"/>
        </w:rPr>
        <w:t>估价对象</w:t>
      </w:r>
      <w:r>
        <w:rPr>
          <w:rFonts w:asciiTheme="minorEastAsia" w:eastAsiaTheme="minorEastAsia" w:hAnsiTheme="minorEastAsia" w:hint="eastAsia"/>
          <w:szCs w:val="24"/>
        </w:rPr>
        <w:t>住宅</w:t>
      </w:r>
      <w:r w:rsidRPr="000031F8">
        <w:rPr>
          <w:rFonts w:asciiTheme="minorEastAsia" w:eastAsiaTheme="minorEastAsia" w:hAnsiTheme="minorEastAsia" w:hint="eastAsia"/>
          <w:szCs w:val="24"/>
        </w:rPr>
        <w:t>房屋所有权为建筑物区分</w:t>
      </w:r>
      <w:r>
        <w:rPr>
          <w:rFonts w:asciiTheme="minorEastAsia" w:eastAsiaTheme="minorEastAsia" w:hAnsiTheme="minorEastAsia" w:hint="eastAsia"/>
          <w:szCs w:val="24"/>
        </w:rPr>
        <w:t>所有权</w:t>
      </w:r>
      <w:r w:rsidRPr="000031F8">
        <w:rPr>
          <w:rFonts w:asciiTheme="minorEastAsia" w:eastAsiaTheme="minorEastAsia" w:hAnsiTheme="minorEastAsia" w:hint="eastAsia"/>
          <w:szCs w:val="24"/>
        </w:rPr>
        <w:t>，房屋设计用途、实际用途均为住宅</w:t>
      </w:r>
      <w:r>
        <w:rPr>
          <w:rFonts w:asciiTheme="minorEastAsia" w:eastAsiaTheme="minorEastAsia" w:hAnsiTheme="minorEastAsia" w:hint="eastAsia"/>
          <w:szCs w:val="24"/>
        </w:rPr>
        <w:t>。假设</w:t>
      </w:r>
      <w:r w:rsidRPr="00C97B41">
        <w:rPr>
          <w:rFonts w:asciiTheme="minorEastAsia" w:eastAsiaTheme="minorEastAsia" w:hAnsiTheme="minorEastAsia" w:hint="eastAsia"/>
          <w:szCs w:val="24"/>
        </w:rPr>
        <w:t>估价对象商铺所有权为建筑物区分所有权，房屋设计用途、实际用途均为商业</w:t>
      </w:r>
    </w:p>
    <w:p w:rsidR="005A17C0" w:rsidRDefault="002B573B" w:rsidP="002B573B">
      <w:pPr>
        <w:pStyle w:val="a0"/>
        <w:tabs>
          <w:tab w:val="left" w:pos="567"/>
          <w:tab w:val="left" w:pos="851"/>
          <w:tab w:val="left" w:pos="1134"/>
        </w:tabs>
        <w:snapToGrid w:val="0"/>
        <w:spacing w:line="360" w:lineRule="auto"/>
        <w:ind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C405E8">
        <w:rPr>
          <w:rFonts w:asciiTheme="minorEastAsia" w:eastAsiaTheme="minorEastAsia" w:hAnsiTheme="minorEastAsia" w:hint="eastAsia"/>
          <w:color w:val="000000" w:themeColor="text1"/>
          <w:szCs w:val="24"/>
        </w:rPr>
        <w:t>3</w:t>
      </w:r>
      <w:r w:rsidR="00DF31F6">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5A17C0" w:rsidRDefault="00C405E8">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w:t>
      </w:r>
      <w:r w:rsidR="00DF31F6">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资产评估师执行资产评估业务的目的是对评估对象的价值进行估算并发表专业意见，对评估对象的法律权属确认或发表意见超出了资产评估的执业范围，因此评估机构不对评估对象的法律权属提供保证。</w:t>
      </w:r>
    </w:p>
    <w:p w:rsidR="005A17C0" w:rsidRDefault="00C405E8">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5</w:t>
      </w:r>
      <w:r w:rsidR="00DF31F6">
        <w:rPr>
          <w:rFonts w:asciiTheme="minorEastAsia" w:eastAsiaTheme="minorEastAsia" w:hAnsiTheme="minorEastAsia" w:hint="eastAsia"/>
          <w:color w:val="000000" w:themeColor="text1"/>
          <w:szCs w:val="24"/>
        </w:rPr>
        <w:t>、评估报告附件与报告正文配套使用方为有效。</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7" w:name="_Toc8179"/>
      <w:r>
        <w:rPr>
          <w:rFonts w:asciiTheme="minorEastAsia" w:eastAsiaTheme="minorEastAsia" w:hAnsiTheme="minorEastAsia" w:hint="eastAsia"/>
          <w:sz w:val="28"/>
          <w:szCs w:val="28"/>
        </w:rPr>
        <w:t>十二、资产评估报告的使用限制说明</w:t>
      </w:r>
      <w:bookmarkEnd w:id="37"/>
    </w:p>
    <w:p w:rsidR="005A17C0" w:rsidRDefault="00DF31F6">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5A17C0" w:rsidRDefault="00DF31F6">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5A17C0" w:rsidRDefault="00DF31F6">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5A17C0" w:rsidRDefault="00DF31F6">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5A17C0" w:rsidRDefault="00DF31F6">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本评估报告的全部或者部分内容被摘抄、引用或者被披露于公开媒体，需评估机构审阅相关内容，法律、法规规定以及相关当事方另有约定除外；</w:t>
      </w:r>
    </w:p>
    <w:p w:rsidR="005A17C0" w:rsidRDefault="00DF31F6">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w:t>
      </w:r>
      <w:r w:rsidR="0017709A">
        <w:rPr>
          <w:rFonts w:asciiTheme="minorEastAsia" w:eastAsiaTheme="minorEastAsia" w:hAnsiTheme="minorEastAsia" w:hint="eastAsia"/>
          <w:szCs w:val="24"/>
        </w:rPr>
        <w:t>一年</w:t>
      </w:r>
      <w:r>
        <w:rPr>
          <w:rFonts w:asciiTheme="minorEastAsia" w:eastAsiaTheme="minorEastAsia" w:hAnsiTheme="minorEastAsia" w:hint="eastAsia"/>
          <w:szCs w:val="24"/>
        </w:rPr>
        <w:t>，即</w:t>
      </w:r>
      <w:r>
        <w:rPr>
          <w:rFonts w:asciiTheme="minorEastAsia" w:eastAsiaTheme="minorEastAsia" w:hAnsiTheme="minorEastAsia"/>
          <w:szCs w:val="24"/>
        </w:rPr>
        <w:t>20</w:t>
      </w:r>
      <w:r w:rsidR="002B573B">
        <w:rPr>
          <w:rFonts w:asciiTheme="minorEastAsia" w:eastAsiaTheme="minorEastAsia" w:hAnsiTheme="minorEastAsia" w:hint="eastAsia"/>
          <w:szCs w:val="24"/>
        </w:rPr>
        <w:t>20</w:t>
      </w:r>
      <w:r>
        <w:rPr>
          <w:rFonts w:asciiTheme="minorEastAsia" w:eastAsiaTheme="minorEastAsia" w:hAnsiTheme="minorEastAsia" w:hint="eastAsia"/>
          <w:szCs w:val="24"/>
        </w:rPr>
        <w:t>年</w:t>
      </w:r>
      <w:r w:rsidR="00B278A8">
        <w:rPr>
          <w:rFonts w:asciiTheme="minorEastAsia" w:eastAsiaTheme="minorEastAsia" w:hAnsiTheme="minorEastAsia" w:hint="eastAsia"/>
          <w:szCs w:val="24"/>
        </w:rPr>
        <w:t>7</w:t>
      </w:r>
      <w:r>
        <w:rPr>
          <w:rFonts w:asciiTheme="minorEastAsia" w:eastAsiaTheme="minorEastAsia" w:hAnsiTheme="minorEastAsia" w:hint="eastAsia"/>
          <w:szCs w:val="24"/>
        </w:rPr>
        <w:t>月</w:t>
      </w:r>
      <w:r w:rsidR="00B278A8">
        <w:rPr>
          <w:rFonts w:asciiTheme="minorEastAsia" w:eastAsiaTheme="minorEastAsia" w:hAnsiTheme="minorEastAsia" w:hint="eastAsia"/>
          <w:szCs w:val="24"/>
        </w:rPr>
        <w:t>3</w:t>
      </w:r>
      <w:r>
        <w:rPr>
          <w:rFonts w:asciiTheme="minorEastAsia" w:eastAsiaTheme="minorEastAsia" w:hAnsiTheme="minorEastAsia" w:hint="eastAsia"/>
          <w:szCs w:val="24"/>
        </w:rPr>
        <w:t>日至</w:t>
      </w:r>
      <w:r>
        <w:rPr>
          <w:rFonts w:asciiTheme="minorEastAsia" w:eastAsiaTheme="minorEastAsia" w:hAnsiTheme="minorEastAsia"/>
          <w:szCs w:val="24"/>
        </w:rPr>
        <w:t>20</w:t>
      </w:r>
      <w:r w:rsidR="0017709A">
        <w:rPr>
          <w:rFonts w:asciiTheme="minorEastAsia" w:eastAsiaTheme="minorEastAsia" w:hAnsiTheme="minorEastAsia" w:hint="eastAsia"/>
          <w:szCs w:val="24"/>
        </w:rPr>
        <w:t>2</w:t>
      </w:r>
      <w:r w:rsidR="002B573B">
        <w:rPr>
          <w:rFonts w:asciiTheme="minorEastAsia" w:eastAsiaTheme="minorEastAsia" w:hAnsiTheme="minorEastAsia" w:hint="eastAsia"/>
          <w:szCs w:val="24"/>
        </w:rPr>
        <w:t>1</w:t>
      </w:r>
      <w:r>
        <w:rPr>
          <w:rFonts w:asciiTheme="minorEastAsia" w:eastAsiaTheme="minorEastAsia" w:hAnsiTheme="minorEastAsia" w:hint="eastAsia"/>
          <w:szCs w:val="24"/>
        </w:rPr>
        <w:t>年</w:t>
      </w:r>
      <w:r w:rsidR="00B278A8">
        <w:rPr>
          <w:rFonts w:asciiTheme="minorEastAsia" w:eastAsiaTheme="minorEastAsia" w:hAnsiTheme="minorEastAsia" w:hint="eastAsia"/>
          <w:szCs w:val="24"/>
        </w:rPr>
        <w:t>7</w:t>
      </w:r>
      <w:r>
        <w:rPr>
          <w:rFonts w:asciiTheme="minorEastAsia" w:eastAsiaTheme="minorEastAsia" w:hAnsiTheme="minorEastAsia" w:hint="eastAsia"/>
          <w:szCs w:val="24"/>
        </w:rPr>
        <w:t>月</w:t>
      </w:r>
      <w:r w:rsidR="0017709A">
        <w:rPr>
          <w:rFonts w:asciiTheme="minorEastAsia" w:eastAsiaTheme="minorEastAsia" w:hAnsiTheme="minorEastAsia" w:hint="eastAsia"/>
          <w:szCs w:val="24"/>
        </w:rPr>
        <w:t>2</w:t>
      </w:r>
      <w:r>
        <w:rPr>
          <w:rFonts w:asciiTheme="minorEastAsia" w:eastAsiaTheme="minorEastAsia" w:hAnsiTheme="minorEastAsia" w:hint="eastAsia"/>
          <w:szCs w:val="24"/>
        </w:rPr>
        <w:t>日止。当评估目的在有效期内实现时，要以评估结论作为价值的参考依据（还需结合评估基准日的期后事项的调整）。</w:t>
      </w:r>
    </w:p>
    <w:p w:rsidR="005A17C0" w:rsidRDefault="00DF31F6">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8" w:name="_Toc11586"/>
      <w:bookmarkEnd w:id="35"/>
      <w:bookmarkEnd w:id="36"/>
      <w:r>
        <w:rPr>
          <w:rFonts w:asciiTheme="minorEastAsia" w:eastAsiaTheme="minorEastAsia" w:hAnsiTheme="minorEastAsia" w:hint="eastAsia"/>
          <w:sz w:val="28"/>
          <w:szCs w:val="28"/>
        </w:rPr>
        <w:t>十三、资产评估报告日</w:t>
      </w:r>
      <w:bookmarkEnd w:id="38"/>
    </w:p>
    <w:p w:rsidR="005A17C0" w:rsidRDefault="00DF31F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资产评估报告日为</w:t>
      </w:r>
      <w:r>
        <w:rPr>
          <w:rFonts w:asciiTheme="minorEastAsia" w:eastAsiaTheme="minorEastAsia" w:hAnsiTheme="minorEastAsia"/>
          <w:szCs w:val="24"/>
        </w:rPr>
        <w:t>20</w:t>
      </w:r>
      <w:r w:rsidR="002B573B">
        <w:rPr>
          <w:rFonts w:asciiTheme="minorEastAsia" w:eastAsiaTheme="minorEastAsia" w:hAnsiTheme="minorEastAsia" w:hint="eastAsia"/>
          <w:szCs w:val="24"/>
        </w:rPr>
        <w:t>20</w:t>
      </w:r>
      <w:r>
        <w:rPr>
          <w:rFonts w:asciiTheme="minorEastAsia" w:eastAsiaTheme="minorEastAsia" w:hAnsiTheme="minorEastAsia" w:hint="eastAsia"/>
          <w:szCs w:val="24"/>
        </w:rPr>
        <w:t>年</w:t>
      </w:r>
      <w:r w:rsidR="00B278A8">
        <w:rPr>
          <w:rFonts w:asciiTheme="minorEastAsia" w:eastAsiaTheme="minorEastAsia" w:hAnsiTheme="minorEastAsia" w:hint="eastAsia"/>
          <w:szCs w:val="24"/>
        </w:rPr>
        <w:t>7</w:t>
      </w:r>
      <w:r>
        <w:rPr>
          <w:rFonts w:asciiTheme="minorEastAsia" w:eastAsiaTheme="minorEastAsia" w:hAnsiTheme="minorEastAsia" w:hint="eastAsia"/>
          <w:szCs w:val="24"/>
        </w:rPr>
        <w:t>月</w:t>
      </w:r>
      <w:r w:rsidR="00B278A8">
        <w:rPr>
          <w:rFonts w:asciiTheme="minorEastAsia" w:eastAsiaTheme="minorEastAsia" w:hAnsiTheme="minorEastAsia" w:hint="eastAsia"/>
          <w:szCs w:val="24"/>
        </w:rPr>
        <w:t>3</w:t>
      </w:r>
      <w:r>
        <w:rPr>
          <w:rFonts w:asciiTheme="minorEastAsia" w:eastAsiaTheme="minorEastAsia" w:hAnsiTheme="minorEastAsia" w:hint="eastAsia"/>
          <w:szCs w:val="24"/>
        </w:rPr>
        <w:t>日。</w:t>
      </w:r>
      <w:r>
        <w:rPr>
          <w:rFonts w:asciiTheme="minorEastAsia" w:eastAsiaTheme="minorEastAsia" w:hAnsiTheme="minorEastAsia"/>
          <w:szCs w:val="24"/>
        </w:rPr>
        <w:t xml:space="preserve"> </w:t>
      </w:r>
    </w:p>
    <w:p w:rsidR="005A17C0" w:rsidRDefault="005A17C0">
      <w:pPr>
        <w:pStyle w:val="a0"/>
        <w:snapToGrid w:val="0"/>
        <w:spacing w:line="360" w:lineRule="auto"/>
        <w:ind w:firstLineChars="200" w:firstLine="480"/>
        <w:rPr>
          <w:rFonts w:asciiTheme="minorEastAsia" w:eastAsiaTheme="minorEastAsia" w:hAnsiTheme="minorEastAsia"/>
          <w:szCs w:val="24"/>
        </w:rPr>
      </w:pPr>
    </w:p>
    <w:p w:rsidR="005A17C0" w:rsidRDefault="005A17C0">
      <w:pPr>
        <w:pStyle w:val="a0"/>
        <w:snapToGrid w:val="0"/>
        <w:spacing w:line="360" w:lineRule="auto"/>
        <w:ind w:firstLineChars="200" w:firstLine="480"/>
        <w:rPr>
          <w:rFonts w:asciiTheme="minorEastAsia" w:eastAsiaTheme="minorEastAsia" w:hAnsiTheme="minorEastAsia"/>
          <w:szCs w:val="24"/>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82A9E" w:rsidRDefault="00182A9E">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17C0" w:rsidRDefault="00DF31F6">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5A17C0" w:rsidRDefault="005A17C0">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5A17C0" w:rsidRDefault="005A17C0">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5A17C0" w:rsidRDefault="00DF31F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5A17C0" w:rsidRDefault="005A17C0">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17C0" w:rsidRDefault="005A17C0">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17C0" w:rsidRDefault="00DF31F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5A17C0" w:rsidRDefault="005A17C0">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17C0" w:rsidRDefault="005A17C0">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17C0" w:rsidRDefault="00DF31F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5A17C0" w:rsidRDefault="005A17C0">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5A17C0" w:rsidRDefault="005A17C0">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5A17C0" w:rsidRDefault="005A17C0">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5A17C0" w:rsidRDefault="00DF31F6">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二</w:t>
      </w:r>
      <w:proofErr w:type="gramStart"/>
      <w:r>
        <w:rPr>
          <w:rFonts w:asciiTheme="minorEastAsia" w:eastAsiaTheme="minorEastAsia" w:hAnsiTheme="minorEastAsia" w:hint="eastAsia"/>
          <w:b/>
          <w:spacing w:val="14"/>
          <w:sz w:val="28"/>
          <w:szCs w:val="28"/>
        </w:rPr>
        <w:t>0</w:t>
      </w:r>
      <w:r w:rsidR="002B573B">
        <w:rPr>
          <w:rFonts w:asciiTheme="minorEastAsia" w:eastAsiaTheme="minorEastAsia" w:hAnsiTheme="minorEastAsia" w:hint="eastAsia"/>
          <w:b/>
          <w:spacing w:val="14"/>
          <w:sz w:val="28"/>
          <w:szCs w:val="28"/>
        </w:rPr>
        <w:t>二</w:t>
      </w:r>
      <w:proofErr w:type="gramEnd"/>
      <w:r w:rsidR="002B573B">
        <w:rPr>
          <w:rFonts w:asciiTheme="minorEastAsia" w:eastAsiaTheme="minorEastAsia" w:hAnsiTheme="minorEastAsia" w:hint="eastAsia"/>
          <w:b/>
          <w:spacing w:val="14"/>
          <w:sz w:val="28"/>
          <w:szCs w:val="28"/>
        </w:rPr>
        <w:t>0</w:t>
      </w:r>
      <w:r>
        <w:rPr>
          <w:rFonts w:asciiTheme="minorEastAsia" w:eastAsiaTheme="minorEastAsia" w:hAnsiTheme="minorEastAsia" w:hint="eastAsia"/>
          <w:b/>
          <w:spacing w:val="14"/>
          <w:sz w:val="28"/>
          <w:szCs w:val="28"/>
        </w:rPr>
        <w:t>年</w:t>
      </w:r>
      <w:r w:rsidR="00B278A8">
        <w:rPr>
          <w:rFonts w:asciiTheme="minorEastAsia" w:eastAsiaTheme="minorEastAsia" w:hAnsiTheme="minorEastAsia" w:hint="eastAsia"/>
          <w:b/>
          <w:spacing w:val="14"/>
          <w:sz w:val="28"/>
          <w:szCs w:val="28"/>
        </w:rPr>
        <w:t>七</w:t>
      </w:r>
      <w:r>
        <w:rPr>
          <w:rFonts w:asciiTheme="minorEastAsia" w:eastAsiaTheme="minorEastAsia" w:hAnsiTheme="minorEastAsia" w:hint="eastAsia"/>
          <w:b/>
          <w:spacing w:val="14"/>
          <w:sz w:val="28"/>
          <w:szCs w:val="28"/>
        </w:rPr>
        <w:t>月</w:t>
      </w:r>
      <w:r w:rsidR="00B278A8">
        <w:rPr>
          <w:rFonts w:asciiTheme="minorEastAsia" w:eastAsiaTheme="minorEastAsia" w:hAnsiTheme="minorEastAsia" w:hint="eastAsia"/>
          <w:b/>
          <w:spacing w:val="14"/>
          <w:sz w:val="28"/>
          <w:szCs w:val="28"/>
        </w:rPr>
        <w:t>三</w:t>
      </w:r>
      <w:r>
        <w:rPr>
          <w:rFonts w:asciiTheme="minorEastAsia" w:eastAsiaTheme="minorEastAsia" w:hAnsiTheme="minorEastAsia" w:hint="eastAsia"/>
          <w:b/>
          <w:spacing w:val="14"/>
          <w:sz w:val="28"/>
          <w:szCs w:val="28"/>
        </w:rPr>
        <w:t>日</w:t>
      </w:r>
      <w:bookmarkStart w:id="39" w:name="_Toc334347482"/>
    </w:p>
    <w:p w:rsidR="005A17C0" w:rsidRDefault="005A17C0">
      <w:pPr>
        <w:pStyle w:val="2"/>
        <w:snapToGrid w:val="0"/>
        <w:spacing w:before="60" w:after="60" w:line="360" w:lineRule="auto"/>
        <w:ind w:firstLine="0"/>
        <w:jc w:val="center"/>
        <w:textAlignment w:val="auto"/>
        <w:rPr>
          <w:rStyle w:val="1Char"/>
          <w:rFonts w:asciiTheme="minorEastAsia" w:eastAsiaTheme="minorEastAsia" w:hAnsiTheme="minorEastAsia"/>
          <w:b/>
          <w:szCs w:val="36"/>
        </w:rPr>
        <w:sectPr w:rsidR="005A17C0" w:rsidSect="00F45B39">
          <w:headerReference w:type="default" r:id="rId15"/>
          <w:pgSz w:w="11906" w:h="16838"/>
          <w:pgMar w:top="1588" w:right="1701" w:bottom="1247" w:left="1701" w:header="1134" w:footer="907" w:gutter="0"/>
          <w:pgNumType w:start="1"/>
          <w:cols w:space="720"/>
          <w:docGrid w:linePitch="450" w:charSpace="-4916"/>
        </w:sectPr>
      </w:pPr>
      <w:bookmarkStart w:id="40" w:name="_Toc25106"/>
    </w:p>
    <w:p w:rsidR="005A17C0" w:rsidRDefault="00DF31F6">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r>
        <w:rPr>
          <w:rStyle w:val="1Char"/>
          <w:rFonts w:asciiTheme="minorEastAsia" w:eastAsiaTheme="minorEastAsia" w:hAnsiTheme="minorEastAsia" w:hint="eastAsia"/>
          <w:b/>
          <w:szCs w:val="36"/>
        </w:rPr>
        <w:lastRenderedPageBreak/>
        <w:t>资产评估报告附件</w:t>
      </w:r>
      <w:bookmarkEnd w:id="39"/>
      <w:bookmarkEnd w:id="40"/>
    </w:p>
    <w:p w:rsidR="005A17C0" w:rsidRDefault="005A17C0">
      <w:pPr>
        <w:adjustRightInd w:val="0"/>
        <w:snapToGrid w:val="0"/>
        <w:spacing w:before="60" w:after="60" w:line="360" w:lineRule="auto"/>
        <w:ind w:firstLineChars="200" w:firstLine="480"/>
        <w:rPr>
          <w:rFonts w:asciiTheme="minorEastAsia" w:eastAsiaTheme="minorEastAsia" w:hAnsiTheme="minorEastAsia"/>
          <w:szCs w:val="24"/>
        </w:rPr>
      </w:pPr>
    </w:p>
    <w:p w:rsidR="00A85BAB" w:rsidRDefault="00A85BAB" w:rsidP="00A85BAB">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A85BAB" w:rsidRDefault="00A85BAB" w:rsidP="00C407AE">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A85BAB" w:rsidRDefault="00A85BAB" w:rsidP="00A85BAB">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p>
    <w:p w:rsidR="00C63B2A" w:rsidRDefault="00C63B2A" w:rsidP="00C407AE">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w:t>
      </w:r>
      <w:r w:rsidR="002B573B">
        <w:rPr>
          <w:rFonts w:asciiTheme="minorEastAsia" w:eastAsiaTheme="minorEastAsia" w:hAnsiTheme="minorEastAsia" w:hint="eastAsia"/>
          <w:szCs w:val="24"/>
        </w:rPr>
        <w:t>国有土地使用权证</w:t>
      </w:r>
      <w:r>
        <w:rPr>
          <w:rFonts w:asciiTheme="minorEastAsia" w:eastAsiaTheme="minorEastAsia" w:hAnsiTheme="minorEastAsia" w:hint="eastAsia"/>
          <w:szCs w:val="24"/>
        </w:rPr>
        <w:t>（复印件）</w:t>
      </w:r>
    </w:p>
    <w:p w:rsidR="0017709A" w:rsidRDefault="0017709A" w:rsidP="00C407AE">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w:t>
      </w:r>
      <w:r w:rsidR="002B573B">
        <w:rPr>
          <w:rFonts w:asciiTheme="minorEastAsia" w:eastAsiaTheme="minorEastAsia" w:hAnsiTheme="minorEastAsia" w:hint="eastAsia"/>
          <w:szCs w:val="24"/>
        </w:rPr>
        <w:t>面积汇总表</w:t>
      </w:r>
      <w:r>
        <w:rPr>
          <w:rFonts w:asciiTheme="minorEastAsia" w:eastAsiaTheme="minorEastAsia" w:hAnsiTheme="minorEastAsia" w:hint="eastAsia"/>
          <w:szCs w:val="24"/>
        </w:rPr>
        <w:t>（复印件）</w:t>
      </w:r>
    </w:p>
    <w:p w:rsidR="002B573B" w:rsidRPr="00C407AE" w:rsidRDefault="002B573B" w:rsidP="00C407AE">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估价对象平面示意图（复印件）</w:t>
      </w:r>
    </w:p>
    <w:p w:rsidR="005A17C0" w:rsidRDefault="00DF31F6">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5A17C0" w:rsidRDefault="00DF31F6">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5A17C0" w:rsidRDefault="00DF31F6">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5A17C0" w:rsidRPr="00C63B2A" w:rsidRDefault="00DF31F6" w:rsidP="00C63B2A">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签字资产评估师资格证明文件（复印件）</w:t>
      </w:r>
    </w:p>
    <w:p w:rsidR="005A17C0" w:rsidRDefault="005A17C0">
      <w:pPr>
        <w:adjustRightInd w:val="0"/>
        <w:snapToGrid w:val="0"/>
        <w:spacing w:before="60" w:after="60" w:line="360" w:lineRule="auto"/>
        <w:ind w:firstLineChars="200" w:firstLine="480"/>
        <w:rPr>
          <w:rFonts w:asciiTheme="minorEastAsia" w:eastAsiaTheme="minorEastAsia" w:hAnsiTheme="minorEastAsia"/>
          <w:szCs w:val="24"/>
        </w:rPr>
      </w:pPr>
    </w:p>
    <w:sectPr w:rsidR="005A17C0" w:rsidSect="00F45B39">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D0" w:rsidRDefault="002B72D0" w:rsidP="005A17C0">
      <w:r>
        <w:separator/>
      </w:r>
    </w:p>
  </w:endnote>
  <w:endnote w:type="continuationSeparator" w:id="0">
    <w:p w:rsidR="002B72D0" w:rsidRDefault="002B72D0" w:rsidP="005A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0"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B7" w:rsidRDefault="001E3BFB">
    <w:pPr>
      <w:pStyle w:val="ab"/>
      <w:framePr w:wrap="around" w:vAnchor="text" w:hAnchor="margin" w:xAlign="right" w:y="1"/>
      <w:rPr>
        <w:rStyle w:val="af1"/>
      </w:rPr>
    </w:pPr>
    <w:r>
      <w:rPr>
        <w:rStyle w:val="af1"/>
      </w:rPr>
      <w:fldChar w:fldCharType="begin"/>
    </w:r>
    <w:r w:rsidR="00DE0DB7">
      <w:rPr>
        <w:rStyle w:val="af1"/>
      </w:rPr>
      <w:instrText xml:space="preserve">PAGE  </w:instrText>
    </w:r>
    <w:r>
      <w:rPr>
        <w:rStyle w:val="af1"/>
      </w:rPr>
      <w:fldChar w:fldCharType="end"/>
    </w:r>
  </w:p>
  <w:p w:rsidR="00DE0DB7" w:rsidRDefault="00DE0DB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B7" w:rsidRDefault="00DE0DB7">
    <w:pPr>
      <w:pStyle w:val="ab"/>
      <w:tabs>
        <w:tab w:val="clear" w:pos="8306"/>
        <w:tab w:val="right" w:pos="8600"/>
      </w:tabs>
      <w:ind w:right="-96"/>
      <w:jc w:val="both"/>
      <w:rPr>
        <w:rFonts w:ascii="黑体" w:eastAsia="黑体"/>
        <w:color w:val="808080"/>
      </w:rPr>
    </w:pPr>
    <w:r>
      <w:rPr>
        <w:rFonts w:ascii="黑体" w:eastAsia="黑体" w:hint="eastAsia"/>
        <w:color w:val="808080"/>
        <w:u w:val="single"/>
      </w:rPr>
      <w:t xml:space="preserve">                                                                                             </w:t>
    </w:r>
    <w:r>
      <w:rPr>
        <w:rFonts w:ascii="黑体" w:eastAsia="黑体" w:hint="eastAsia"/>
        <w:color w:val="808080"/>
      </w:rPr>
      <w:t xml:space="preserve"> </w:t>
    </w:r>
  </w:p>
  <w:p w:rsidR="00927A34" w:rsidRDefault="00927A34" w:rsidP="00927A34">
    <w:pPr>
      <w:pStyle w:val="ab"/>
      <w:tabs>
        <w:tab w:val="clear" w:pos="8306"/>
        <w:tab w:val="right" w:pos="8600"/>
      </w:tabs>
      <w:spacing w:line="300" w:lineRule="exact"/>
      <w:ind w:right="-96"/>
      <w:jc w:val="both"/>
      <w:rPr>
        <w:rFonts w:ascii="宋体" w:hAnsi="宋体"/>
        <w:szCs w:val="18"/>
      </w:rPr>
    </w:pPr>
    <w:r>
      <w:rPr>
        <w:rFonts w:ascii="宋体" w:hAnsi="宋体" w:hint="eastAsia"/>
        <w:szCs w:val="18"/>
      </w:rPr>
      <w:t xml:space="preserve">公司名称：山西一诺千金资产评估有限公司   </w:t>
    </w:r>
    <w:r>
      <w:rPr>
        <w:rFonts w:ascii="宋体" w:hAnsi="宋体"/>
        <w:szCs w:val="18"/>
      </w:rPr>
      <w:tab/>
    </w:r>
    <w:r>
      <w:rPr>
        <w:rFonts w:ascii="宋体" w:hAnsi="宋体" w:hint="eastAsia"/>
        <w:szCs w:val="18"/>
      </w:rPr>
      <w:t xml:space="preserve">                              电话：</w:t>
    </w:r>
    <w:r>
      <w:rPr>
        <w:rFonts w:ascii="宋体" w:hAnsi="宋体"/>
        <w:szCs w:val="18"/>
      </w:rPr>
      <w:t>0359-</w:t>
    </w:r>
    <w:r>
      <w:rPr>
        <w:rFonts w:ascii="宋体" w:hAnsi="宋体" w:hint="eastAsia"/>
        <w:szCs w:val="18"/>
      </w:rPr>
      <w:t>2211668</w:t>
    </w:r>
  </w:p>
  <w:p w:rsidR="00927A34" w:rsidRDefault="00927A34" w:rsidP="00927A34">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地址：运城市盐湖区解放南路180号钟楼小区18号楼3单元2104室</w:t>
    </w:r>
  </w:p>
  <w:p w:rsidR="00927A34" w:rsidRDefault="00927A34" w:rsidP="00927A34">
    <w:pPr>
      <w:pStyle w:val="ab"/>
      <w:tabs>
        <w:tab w:val="clear" w:pos="8306"/>
        <w:tab w:val="right" w:pos="8600"/>
      </w:tabs>
      <w:ind w:right="-96"/>
      <w:jc w:val="both"/>
      <w:rPr>
        <w:rFonts w:ascii="黑体" w:eastAsia="黑体"/>
        <w:color w:val="808080"/>
      </w:rPr>
    </w:pPr>
  </w:p>
  <w:p w:rsidR="00DE0DB7" w:rsidRPr="00927A34" w:rsidRDefault="00DE0DB7" w:rsidP="00927A34">
    <w:pPr>
      <w:pStyle w:val="ab"/>
      <w:tabs>
        <w:tab w:val="clear" w:pos="8306"/>
        <w:tab w:val="right" w:pos="8600"/>
      </w:tabs>
      <w:spacing w:line="300" w:lineRule="exact"/>
      <w:ind w:right="-96"/>
      <w:jc w:val="both"/>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D0" w:rsidRDefault="002B72D0" w:rsidP="005A17C0">
      <w:r>
        <w:separator/>
      </w:r>
    </w:p>
  </w:footnote>
  <w:footnote w:type="continuationSeparator" w:id="0">
    <w:p w:rsidR="002B72D0" w:rsidRDefault="002B72D0" w:rsidP="005A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B7" w:rsidRDefault="000D726C">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DE0DB7" w:rsidRDefault="00DE0DB7"/>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B7" w:rsidRDefault="000D726C">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DE0DB7" w:rsidRDefault="00347FCD">
                <w:pPr>
                  <w:pStyle w:val="ac"/>
                </w:pPr>
                <w:r>
                  <w:fldChar w:fldCharType="begin"/>
                </w:r>
                <w:r>
                  <w:instrText xml:space="preserve"> PAGE  \* MERGEFORMAT </w:instrText>
                </w:r>
                <w:r>
                  <w:fldChar w:fldCharType="separate"/>
                </w:r>
                <w:r w:rsidR="000D726C">
                  <w:rPr>
                    <w:noProof/>
                  </w:rPr>
                  <w:t>1</w:t>
                </w:r>
                <w:r>
                  <w:rPr>
                    <w:noProof/>
                  </w:rPr>
                  <w:fldChar w:fldCharType="end"/>
                </w:r>
              </w:p>
            </w:txbxContent>
          </v:textbox>
          <w10:wrap anchorx="margin"/>
        </v:shape>
      </w:pict>
    </w:r>
    <w:r w:rsidR="00DE0DB7">
      <w:rPr>
        <w:rFonts w:ascii="宋体" w:hAnsi="宋体" w:hint="eastAsia"/>
        <w:szCs w:val="18"/>
      </w:rPr>
      <w:t>目录</w:t>
    </w:r>
    <w:r w:rsidR="00DE0DB7">
      <w:rPr>
        <w:rFonts w:hint="eastAsia"/>
        <w:b/>
        <w:i/>
      </w:rPr>
      <w:t xml:space="preserve"> </w:t>
    </w:r>
    <w:r w:rsidR="00DE0DB7">
      <w:rPr>
        <w:rFonts w:ascii="黑体" w:eastAsia="黑体" w:hint="eastAsia"/>
        <w:color w:val="808080"/>
        <w:sz w:val="15"/>
      </w:rPr>
      <w:t xml:space="preserve">         </w:t>
    </w:r>
    <w:r w:rsidR="00DE0DB7">
      <w:rPr>
        <w:rFonts w:ascii="黑体" w:eastAsia="黑体"/>
        <w:color w:val="808080"/>
        <w:sz w:val="15"/>
      </w:rPr>
      <w:t xml:space="preserve">                                                                                         </w:t>
    </w:r>
    <w:r w:rsidR="00DE0DB7">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B7" w:rsidRDefault="000D726C">
    <w:pPr>
      <w:pStyle w:val="ac"/>
      <w:jc w:val="both"/>
      <w:rPr>
        <w:rFonts w:ascii="宋体" w:hAnsi="宋体"/>
        <w:szCs w:val="18"/>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DE0DB7" w:rsidRDefault="00DE0DB7">
                <w:pPr>
                  <w:pStyle w:val="ac"/>
                  <w:jc w:val="both"/>
                </w:pPr>
                <w:r>
                  <w:rPr>
                    <w:rFonts w:ascii="宋体" w:hAnsi="宋体" w:hint="eastAsia"/>
                    <w:szCs w:val="18"/>
                  </w:rPr>
                  <w:t>王希文与山西立博房地产开发有限公司一案所涉及的房产项目资产评估报告</w:t>
                </w:r>
                <w:r>
                  <w:rPr>
                    <w:rFonts w:ascii="黑体" w:eastAsia="黑体" w:hint="eastAsia"/>
                    <w:color w:val="808080"/>
                    <w:sz w:val="15"/>
                  </w:rPr>
                  <w:t xml:space="preserve">                </w:t>
                </w:r>
                <w:r>
                  <w:rPr>
                    <w:rFonts w:ascii="宋体" w:hAnsi="宋体" w:hint="eastAsia"/>
                    <w:szCs w:val="18"/>
                  </w:rPr>
                  <w:t>第</w:t>
                </w:r>
                <w:r w:rsidR="001E3BFB">
                  <w:rPr>
                    <w:rFonts w:ascii="宋体" w:hAnsi="宋体"/>
                    <w:szCs w:val="18"/>
                  </w:rPr>
                  <w:fldChar w:fldCharType="begin"/>
                </w:r>
                <w:r>
                  <w:rPr>
                    <w:rFonts w:ascii="宋体" w:hAnsi="宋体"/>
                    <w:szCs w:val="18"/>
                  </w:rPr>
                  <w:instrText xml:space="preserve"> PAGE </w:instrText>
                </w:r>
                <w:r w:rsidR="001E3BFB">
                  <w:rPr>
                    <w:rFonts w:ascii="宋体" w:hAnsi="宋体"/>
                    <w:szCs w:val="18"/>
                  </w:rPr>
                  <w:fldChar w:fldCharType="separate"/>
                </w:r>
                <w:r w:rsidR="000D726C">
                  <w:rPr>
                    <w:rFonts w:ascii="宋体" w:hAnsi="宋体"/>
                    <w:noProof/>
                    <w:szCs w:val="18"/>
                  </w:rPr>
                  <w:t>15</w:t>
                </w:r>
                <w:r w:rsidR="001E3BFB">
                  <w:rPr>
                    <w:rFonts w:ascii="宋体" w:hAnsi="宋体"/>
                    <w:szCs w:val="18"/>
                  </w:rPr>
                  <w:fldChar w:fldCharType="end"/>
                </w:r>
                <w:r>
                  <w:rPr>
                    <w:rFonts w:ascii="宋体" w:hAnsi="宋体" w:hint="eastAsia"/>
                    <w:szCs w:val="18"/>
                  </w:rPr>
                  <w:t xml:space="preserve">页     </w:t>
                </w:r>
              </w:p>
            </w:txbxContent>
          </v:textbox>
          <w10:wrap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B7" w:rsidRDefault="000D726C">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DE0DB7" w:rsidRDefault="00347FCD">
                <w:pPr>
                  <w:pStyle w:val="ac"/>
                </w:pPr>
                <w:r>
                  <w:fldChar w:fldCharType="begin"/>
                </w:r>
                <w:r>
                  <w:instrText xml:space="preserve"> PAGE  \* MERGEFORMAT </w:instrText>
                </w:r>
                <w:r>
                  <w:fldChar w:fldCharType="separate"/>
                </w:r>
                <w:r w:rsidR="000D726C">
                  <w:rPr>
                    <w:noProof/>
                  </w:rPr>
                  <w:t>1</w:t>
                </w:r>
                <w:r>
                  <w:rPr>
                    <w:noProof/>
                  </w:rPr>
                  <w:fldChar w:fldCharType="end"/>
                </w:r>
              </w:p>
            </w:txbxContent>
          </v:textbox>
          <w10:wrap anchorx="margin"/>
        </v:shape>
      </w:pict>
    </w:r>
    <w:r w:rsidR="00DE0DB7">
      <w:rPr>
        <w:rFonts w:hint="eastAsia"/>
        <w:u w:val="single"/>
      </w:rPr>
      <w:t>报告附件</w:t>
    </w:r>
    <w:r w:rsidR="00DE0DB7">
      <w:rPr>
        <w:rFonts w:hint="eastAsia"/>
        <w:u w:val="single"/>
      </w:rPr>
      <w:t xml:space="preserve">                                                                             </w:t>
    </w:r>
    <w:r w:rsidR="00DE0DB7">
      <w:rPr>
        <w:rFonts w:hint="eastAsia"/>
        <w:u w:val="single"/>
      </w:rPr>
      <w:t>第</w:t>
    </w:r>
    <w:r w:rsidR="00DE0DB7">
      <w:rPr>
        <w:rFonts w:hint="eastAsia"/>
        <w:u w:val="single"/>
      </w:rPr>
      <w:t>15</w:t>
    </w:r>
    <w:r w:rsidR="00DE0DB7">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FC641946"/>
    <w:multiLevelType w:val="singleLevel"/>
    <w:tmpl w:val="FC641946"/>
    <w:lvl w:ilvl="0">
      <w:start w:val="1"/>
      <w:numFmt w:val="decimal"/>
      <w:suff w:val="nothing"/>
      <w:lvlText w:val="%1、"/>
      <w:lvlJc w:val="left"/>
    </w:lvl>
  </w:abstractNum>
  <w:abstractNum w:abstractNumId="2">
    <w:nsid w:val="0000000F"/>
    <w:multiLevelType w:val="multilevel"/>
    <w:tmpl w:val="0000000F"/>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4">
    <w:nsid w:val="10703D27"/>
    <w:multiLevelType w:val="hybridMultilevel"/>
    <w:tmpl w:val="5FB8AA8E"/>
    <w:lvl w:ilvl="0" w:tplc="944839C0">
      <w:start w:val="1"/>
      <w:numFmt w:val="decimal"/>
      <w:lvlText w:val="%1、"/>
      <w:lvlJc w:val="left"/>
      <w:pPr>
        <w:ind w:left="980" w:hanging="4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3D25BFE"/>
    <w:multiLevelType w:val="hybridMultilevel"/>
    <w:tmpl w:val="11565E28"/>
    <w:lvl w:ilvl="0" w:tplc="89F60EAA">
      <w:start w:val="5"/>
      <w:numFmt w:val="japaneseCounting"/>
      <w:lvlText w:val="（%1）"/>
      <w:lvlJc w:val="left"/>
      <w:pPr>
        <w:ind w:left="1288"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4811FEF"/>
    <w:multiLevelType w:val="multilevel"/>
    <w:tmpl w:val="24811F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F4B1546"/>
    <w:multiLevelType w:val="singleLevel"/>
    <w:tmpl w:val="2F4B1546"/>
    <w:lvl w:ilvl="0">
      <w:start w:val="1"/>
      <w:numFmt w:val="decimal"/>
      <w:suff w:val="nothing"/>
      <w:lvlText w:val="%1、"/>
      <w:lvlJc w:val="left"/>
    </w:lvl>
  </w:abstractNum>
  <w:abstractNum w:abstractNumId="8">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90F2AF2"/>
    <w:multiLevelType w:val="singleLevel"/>
    <w:tmpl w:val="390F2AF2"/>
    <w:lvl w:ilvl="0">
      <w:start w:val="1"/>
      <w:numFmt w:val="decimal"/>
      <w:suff w:val="nothing"/>
      <w:lvlText w:val="%1、"/>
      <w:lvlJc w:val="left"/>
    </w:lvl>
  </w:abstractNum>
  <w:abstractNum w:abstractNumId="10">
    <w:nsid w:val="391226C3"/>
    <w:multiLevelType w:val="hybridMultilevel"/>
    <w:tmpl w:val="17E60FDA"/>
    <w:lvl w:ilvl="0" w:tplc="15C440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2">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abstractNum w:abstractNumId="13">
    <w:nsid w:val="5B6D7F25"/>
    <w:multiLevelType w:val="singleLevel"/>
    <w:tmpl w:val="5B6D7F25"/>
    <w:lvl w:ilvl="0">
      <w:start w:val="1"/>
      <w:numFmt w:val="upperLetter"/>
      <w:suff w:val="nothing"/>
      <w:lvlText w:val="%1、"/>
      <w:lvlJc w:val="left"/>
    </w:lvl>
  </w:abstractNum>
  <w:abstractNum w:abstractNumId="14">
    <w:nsid w:val="76A8DE67"/>
    <w:multiLevelType w:val="singleLevel"/>
    <w:tmpl w:val="76A8DE67"/>
    <w:lvl w:ilvl="0">
      <w:start w:val="5"/>
      <w:numFmt w:val="chineseCounting"/>
      <w:suff w:val="nothing"/>
      <w:lvlText w:val="（%1）"/>
      <w:lvlJc w:val="left"/>
      <w:rPr>
        <w:rFonts w:hint="eastAsia"/>
      </w:rPr>
    </w:lvl>
  </w:abstractNum>
  <w:num w:numId="1">
    <w:abstractNumId w:val="12"/>
  </w:num>
  <w:num w:numId="2">
    <w:abstractNumId w:val="14"/>
  </w:num>
  <w:num w:numId="3">
    <w:abstractNumId w:val="7"/>
  </w:num>
  <w:num w:numId="4">
    <w:abstractNumId w:val="8"/>
  </w:num>
  <w:num w:numId="5">
    <w:abstractNumId w:val="6"/>
  </w:num>
  <w:num w:numId="6">
    <w:abstractNumId w:val="0"/>
  </w:num>
  <w:num w:numId="7">
    <w:abstractNumId w:val="9"/>
  </w:num>
  <w:num w:numId="8">
    <w:abstractNumId w:val="13"/>
  </w:num>
  <w:num w:numId="9">
    <w:abstractNumId w:val="1"/>
  </w:num>
  <w:num w:numId="10">
    <w:abstractNumId w:val="3"/>
  </w:num>
  <w:num w:numId="11">
    <w:abstractNumId w:val="11"/>
  </w:num>
  <w:num w:numId="12">
    <w:abstractNumId w:val="2"/>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622BA"/>
    <w:rsid w:val="0000062B"/>
    <w:rsid w:val="000008C3"/>
    <w:rsid w:val="00001E5A"/>
    <w:rsid w:val="000027AF"/>
    <w:rsid w:val="000031F8"/>
    <w:rsid w:val="00004D73"/>
    <w:rsid w:val="0001780E"/>
    <w:rsid w:val="00020760"/>
    <w:rsid w:val="000238FC"/>
    <w:rsid w:val="00025D6F"/>
    <w:rsid w:val="0003193A"/>
    <w:rsid w:val="00033E1D"/>
    <w:rsid w:val="000351FE"/>
    <w:rsid w:val="00035EAF"/>
    <w:rsid w:val="00042AB8"/>
    <w:rsid w:val="00042EAF"/>
    <w:rsid w:val="00044128"/>
    <w:rsid w:val="00046B0B"/>
    <w:rsid w:val="00051082"/>
    <w:rsid w:val="00055007"/>
    <w:rsid w:val="00060AC0"/>
    <w:rsid w:val="000621EA"/>
    <w:rsid w:val="00062463"/>
    <w:rsid w:val="00063022"/>
    <w:rsid w:val="000723B4"/>
    <w:rsid w:val="000768DD"/>
    <w:rsid w:val="000769A9"/>
    <w:rsid w:val="0007783F"/>
    <w:rsid w:val="00080B66"/>
    <w:rsid w:val="00081DC3"/>
    <w:rsid w:val="000843A1"/>
    <w:rsid w:val="00086600"/>
    <w:rsid w:val="00093293"/>
    <w:rsid w:val="00095224"/>
    <w:rsid w:val="0009752F"/>
    <w:rsid w:val="000976ED"/>
    <w:rsid w:val="000A7238"/>
    <w:rsid w:val="000B182E"/>
    <w:rsid w:val="000B190D"/>
    <w:rsid w:val="000B301C"/>
    <w:rsid w:val="000B3B91"/>
    <w:rsid w:val="000B6054"/>
    <w:rsid w:val="000C0105"/>
    <w:rsid w:val="000C1C38"/>
    <w:rsid w:val="000C3253"/>
    <w:rsid w:val="000C3A0F"/>
    <w:rsid w:val="000C3C6C"/>
    <w:rsid w:val="000D03F3"/>
    <w:rsid w:val="000D154D"/>
    <w:rsid w:val="000D19C7"/>
    <w:rsid w:val="000D297C"/>
    <w:rsid w:val="000D3701"/>
    <w:rsid w:val="000D726C"/>
    <w:rsid w:val="000D7A9D"/>
    <w:rsid w:val="000E3BE0"/>
    <w:rsid w:val="000E4EAD"/>
    <w:rsid w:val="000E68E6"/>
    <w:rsid w:val="000E703D"/>
    <w:rsid w:val="000F02FB"/>
    <w:rsid w:val="000F3098"/>
    <w:rsid w:val="000F32F6"/>
    <w:rsid w:val="000F4B19"/>
    <w:rsid w:val="000F6B69"/>
    <w:rsid w:val="000F6F58"/>
    <w:rsid w:val="0010034D"/>
    <w:rsid w:val="00101406"/>
    <w:rsid w:val="00101A6E"/>
    <w:rsid w:val="0011249E"/>
    <w:rsid w:val="00116FC6"/>
    <w:rsid w:val="0012136F"/>
    <w:rsid w:val="0012442A"/>
    <w:rsid w:val="001248D9"/>
    <w:rsid w:val="0013095C"/>
    <w:rsid w:val="001328AF"/>
    <w:rsid w:val="00133F98"/>
    <w:rsid w:val="00134112"/>
    <w:rsid w:val="001363FA"/>
    <w:rsid w:val="00136C4A"/>
    <w:rsid w:val="00142DD3"/>
    <w:rsid w:val="00145BD5"/>
    <w:rsid w:val="00147058"/>
    <w:rsid w:val="001538D5"/>
    <w:rsid w:val="001545BF"/>
    <w:rsid w:val="001545C7"/>
    <w:rsid w:val="0015499C"/>
    <w:rsid w:val="00170E3D"/>
    <w:rsid w:val="00170F0D"/>
    <w:rsid w:val="00175EA0"/>
    <w:rsid w:val="0017709A"/>
    <w:rsid w:val="001825A6"/>
    <w:rsid w:val="00182A9E"/>
    <w:rsid w:val="00185F65"/>
    <w:rsid w:val="0018629A"/>
    <w:rsid w:val="00186320"/>
    <w:rsid w:val="0018741B"/>
    <w:rsid w:val="0019089E"/>
    <w:rsid w:val="00192154"/>
    <w:rsid w:val="001922FD"/>
    <w:rsid w:val="0019464C"/>
    <w:rsid w:val="001947ED"/>
    <w:rsid w:val="001953B7"/>
    <w:rsid w:val="00195BBE"/>
    <w:rsid w:val="0019784E"/>
    <w:rsid w:val="001A1382"/>
    <w:rsid w:val="001A7A9B"/>
    <w:rsid w:val="001B0D8C"/>
    <w:rsid w:val="001B0EE7"/>
    <w:rsid w:val="001B2BE7"/>
    <w:rsid w:val="001B5131"/>
    <w:rsid w:val="001B6ED0"/>
    <w:rsid w:val="001B73CC"/>
    <w:rsid w:val="001C22A2"/>
    <w:rsid w:val="001C5E61"/>
    <w:rsid w:val="001C6F36"/>
    <w:rsid w:val="001C6F8A"/>
    <w:rsid w:val="001D0C04"/>
    <w:rsid w:val="001D2038"/>
    <w:rsid w:val="001D3141"/>
    <w:rsid w:val="001D75BE"/>
    <w:rsid w:val="001E1C0D"/>
    <w:rsid w:val="001E3BFB"/>
    <w:rsid w:val="001E7F43"/>
    <w:rsid w:val="001F27BD"/>
    <w:rsid w:val="001F326F"/>
    <w:rsid w:val="001F38CC"/>
    <w:rsid w:val="002001CF"/>
    <w:rsid w:val="002016EB"/>
    <w:rsid w:val="002066AA"/>
    <w:rsid w:val="00217A1C"/>
    <w:rsid w:val="00220EB0"/>
    <w:rsid w:val="00222329"/>
    <w:rsid w:val="00222CB9"/>
    <w:rsid w:val="00226FBA"/>
    <w:rsid w:val="002353FC"/>
    <w:rsid w:val="00236DA0"/>
    <w:rsid w:val="002376FA"/>
    <w:rsid w:val="00240686"/>
    <w:rsid w:val="00241DE2"/>
    <w:rsid w:val="00241F46"/>
    <w:rsid w:val="00242D86"/>
    <w:rsid w:val="002445C3"/>
    <w:rsid w:val="00247ADA"/>
    <w:rsid w:val="0025112B"/>
    <w:rsid w:val="00254383"/>
    <w:rsid w:val="002566E5"/>
    <w:rsid w:val="00256CF6"/>
    <w:rsid w:val="00262A38"/>
    <w:rsid w:val="00263495"/>
    <w:rsid w:val="00263D33"/>
    <w:rsid w:val="002707F8"/>
    <w:rsid w:val="002716E9"/>
    <w:rsid w:val="002727F1"/>
    <w:rsid w:val="00274FF4"/>
    <w:rsid w:val="002759B1"/>
    <w:rsid w:val="002772E8"/>
    <w:rsid w:val="00280E91"/>
    <w:rsid w:val="002832F1"/>
    <w:rsid w:val="00283B8D"/>
    <w:rsid w:val="00284B86"/>
    <w:rsid w:val="00286A82"/>
    <w:rsid w:val="0029311D"/>
    <w:rsid w:val="00293125"/>
    <w:rsid w:val="00295733"/>
    <w:rsid w:val="00295D9D"/>
    <w:rsid w:val="002A5FEE"/>
    <w:rsid w:val="002A645B"/>
    <w:rsid w:val="002A6DC5"/>
    <w:rsid w:val="002B1035"/>
    <w:rsid w:val="002B2AD5"/>
    <w:rsid w:val="002B3F85"/>
    <w:rsid w:val="002B573B"/>
    <w:rsid w:val="002B6465"/>
    <w:rsid w:val="002B69CE"/>
    <w:rsid w:val="002B72D0"/>
    <w:rsid w:val="002B7E40"/>
    <w:rsid w:val="002C3503"/>
    <w:rsid w:val="002C3849"/>
    <w:rsid w:val="002C737F"/>
    <w:rsid w:val="002D419A"/>
    <w:rsid w:val="002D606B"/>
    <w:rsid w:val="002D6BF0"/>
    <w:rsid w:val="002E047C"/>
    <w:rsid w:val="002E1070"/>
    <w:rsid w:val="002E6F58"/>
    <w:rsid w:val="002F1F93"/>
    <w:rsid w:val="002F32E6"/>
    <w:rsid w:val="002F33DA"/>
    <w:rsid w:val="002F37DA"/>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7D32"/>
    <w:rsid w:val="00327D7D"/>
    <w:rsid w:val="00335FBF"/>
    <w:rsid w:val="00336778"/>
    <w:rsid w:val="003427AF"/>
    <w:rsid w:val="00347FCD"/>
    <w:rsid w:val="003573FA"/>
    <w:rsid w:val="00357918"/>
    <w:rsid w:val="003618EA"/>
    <w:rsid w:val="003662B7"/>
    <w:rsid w:val="00367289"/>
    <w:rsid w:val="00373C00"/>
    <w:rsid w:val="00373C40"/>
    <w:rsid w:val="00374017"/>
    <w:rsid w:val="00374450"/>
    <w:rsid w:val="00376CF2"/>
    <w:rsid w:val="00377D57"/>
    <w:rsid w:val="003802C6"/>
    <w:rsid w:val="0038177F"/>
    <w:rsid w:val="003911FA"/>
    <w:rsid w:val="00391DB7"/>
    <w:rsid w:val="00397EC7"/>
    <w:rsid w:val="003B1769"/>
    <w:rsid w:val="003B554C"/>
    <w:rsid w:val="003B55CE"/>
    <w:rsid w:val="003B58BF"/>
    <w:rsid w:val="003B6254"/>
    <w:rsid w:val="003C1508"/>
    <w:rsid w:val="003C4738"/>
    <w:rsid w:val="003D02D7"/>
    <w:rsid w:val="003D5E28"/>
    <w:rsid w:val="003D5E76"/>
    <w:rsid w:val="003D7B3C"/>
    <w:rsid w:val="003D7F99"/>
    <w:rsid w:val="003E0CDA"/>
    <w:rsid w:val="003E1293"/>
    <w:rsid w:val="003E1C01"/>
    <w:rsid w:val="003F34E2"/>
    <w:rsid w:val="003F44E5"/>
    <w:rsid w:val="003F4D28"/>
    <w:rsid w:val="003F6C43"/>
    <w:rsid w:val="003F769F"/>
    <w:rsid w:val="00400814"/>
    <w:rsid w:val="00402ECD"/>
    <w:rsid w:val="00406DEA"/>
    <w:rsid w:val="0040750B"/>
    <w:rsid w:val="00407B52"/>
    <w:rsid w:val="0041683A"/>
    <w:rsid w:val="00416AA3"/>
    <w:rsid w:val="004264CD"/>
    <w:rsid w:val="00432873"/>
    <w:rsid w:val="004345F3"/>
    <w:rsid w:val="00435469"/>
    <w:rsid w:val="00436213"/>
    <w:rsid w:val="004427E8"/>
    <w:rsid w:val="0044464C"/>
    <w:rsid w:val="00451C08"/>
    <w:rsid w:val="004523EB"/>
    <w:rsid w:val="00453BF9"/>
    <w:rsid w:val="004559E5"/>
    <w:rsid w:val="00464953"/>
    <w:rsid w:val="00477789"/>
    <w:rsid w:val="00482271"/>
    <w:rsid w:val="00482663"/>
    <w:rsid w:val="0048373B"/>
    <w:rsid w:val="0048586A"/>
    <w:rsid w:val="0048779F"/>
    <w:rsid w:val="004901E7"/>
    <w:rsid w:val="00494064"/>
    <w:rsid w:val="004A0991"/>
    <w:rsid w:val="004A1AC6"/>
    <w:rsid w:val="004A1B5E"/>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C1569"/>
    <w:rsid w:val="004C21A8"/>
    <w:rsid w:val="004C2C65"/>
    <w:rsid w:val="004C36A7"/>
    <w:rsid w:val="004D50F8"/>
    <w:rsid w:val="004E0720"/>
    <w:rsid w:val="004E1A65"/>
    <w:rsid w:val="004F0EDB"/>
    <w:rsid w:val="004F3624"/>
    <w:rsid w:val="005002BB"/>
    <w:rsid w:val="005057FA"/>
    <w:rsid w:val="00510489"/>
    <w:rsid w:val="00520F35"/>
    <w:rsid w:val="00522374"/>
    <w:rsid w:val="00522542"/>
    <w:rsid w:val="005240C8"/>
    <w:rsid w:val="00526353"/>
    <w:rsid w:val="00533CB5"/>
    <w:rsid w:val="0053619B"/>
    <w:rsid w:val="00541B22"/>
    <w:rsid w:val="00545BAB"/>
    <w:rsid w:val="00545E50"/>
    <w:rsid w:val="00550802"/>
    <w:rsid w:val="0055272C"/>
    <w:rsid w:val="00553FDC"/>
    <w:rsid w:val="005550A9"/>
    <w:rsid w:val="00555AD5"/>
    <w:rsid w:val="00555E85"/>
    <w:rsid w:val="00564482"/>
    <w:rsid w:val="0056553C"/>
    <w:rsid w:val="00565FA7"/>
    <w:rsid w:val="005674A1"/>
    <w:rsid w:val="00571B75"/>
    <w:rsid w:val="00572B69"/>
    <w:rsid w:val="00574176"/>
    <w:rsid w:val="00575746"/>
    <w:rsid w:val="00575ABB"/>
    <w:rsid w:val="00575C51"/>
    <w:rsid w:val="00580B50"/>
    <w:rsid w:val="00581BFA"/>
    <w:rsid w:val="00582952"/>
    <w:rsid w:val="00583491"/>
    <w:rsid w:val="00583729"/>
    <w:rsid w:val="005837A1"/>
    <w:rsid w:val="00584535"/>
    <w:rsid w:val="00593D48"/>
    <w:rsid w:val="00596552"/>
    <w:rsid w:val="00596ADE"/>
    <w:rsid w:val="005A17C0"/>
    <w:rsid w:val="005A3D32"/>
    <w:rsid w:val="005A492C"/>
    <w:rsid w:val="005A71D2"/>
    <w:rsid w:val="005A79A5"/>
    <w:rsid w:val="005B23AF"/>
    <w:rsid w:val="005B247F"/>
    <w:rsid w:val="005C08AA"/>
    <w:rsid w:val="005C1113"/>
    <w:rsid w:val="005C208F"/>
    <w:rsid w:val="005C33EB"/>
    <w:rsid w:val="005C71A6"/>
    <w:rsid w:val="005C72CC"/>
    <w:rsid w:val="005C7703"/>
    <w:rsid w:val="005D0183"/>
    <w:rsid w:val="005D2CAE"/>
    <w:rsid w:val="005E0FD1"/>
    <w:rsid w:val="005E21B1"/>
    <w:rsid w:val="005E743C"/>
    <w:rsid w:val="005E7523"/>
    <w:rsid w:val="005F0B07"/>
    <w:rsid w:val="005F2F5F"/>
    <w:rsid w:val="005F4163"/>
    <w:rsid w:val="005F682C"/>
    <w:rsid w:val="00601350"/>
    <w:rsid w:val="00601775"/>
    <w:rsid w:val="00604977"/>
    <w:rsid w:val="00604C44"/>
    <w:rsid w:val="00605431"/>
    <w:rsid w:val="00622D67"/>
    <w:rsid w:val="00626B77"/>
    <w:rsid w:val="006323FA"/>
    <w:rsid w:val="0064258C"/>
    <w:rsid w:val="00643D13"/>
    <w:rsid w:val="00644702"/>
    <w:rsid w:val="0064700B"/>
    <w:rsid w:val="0065034F"/>
    <w:rsid w:val="006507F3"/>
    <w:rsid w:val="0065298C"/>
    <w:rsid w:val="0065338A"/>
    <w:rsid w:val="0065402E"/>
    <w:rsid w:val="00654304"/>
    <w:rsid w:val="00654308"/>
    <w:rsid w:val="0066469B"/>
    <w:rsid w:val="00666D6D"/>
    <w:rsid w:val="00672183"/>
    <w:rsid w:val="00674DB6"/>
    <w:rsid w:val="006768C4"/>
    <w:rsid w:val="0067763E"/>
    <w:rsid w:val="006778EC"/>
    <w:rsid w:val="00682C69"/>
    <w:rsid w:val="00684741"/>
    <w:rsid w:val="00687C0E"/>
    <w:rsid w:val="0069513F"/>
    <w:rsid w:val="00695598"/>
    <w:rsid w:val="006978C3"/>
    <w:rsid w:val="006A6EB0"/>
    <w:rsid w:val="006B01B1"/>
    <w:rsid w:val="006B0257"/>
    <w:rsid w:val="006B5F26"/>
    <w:rsid w:val="006B673E"/>
    <w:rsid w:val="006B69A0"/>
    <w:rsid w:val="006C69DD"/>
    <w:rsid w:val="006D0026"/>
    <w:rsid w:val="006D0713"/>
    <w:rsid w:val="006D3241"/>
    <w:rsid w:val="006D3971"/>
    <w:rsid w:val="006D5BCD"/>
    <w:rsid w:val="006E2A9B"/>
    <w:rsid w:val="006E31DD"/>
    <w:rsid w:val="006E6149"/>
    <w:rsid w:val="006E64FB"/>
    <w:rsid w:val="006F0C5A"/>
    <w:rsid w:val="006F4A63"/>
    <w:rsid w:val="006F65A0"/>
    <w:rsid w:val="006F7E20"/>
    <w:rsid w:val="00702066"/>
    <w:rsid w:val="00704559"/>
    <w:rsid w:val="007051F3"/>
    <w:rsid w:val="00705D2A"/>
    <w:rsid w:val="007103B4"/>
    <w:rsid w:val="0071103F"/>
    <w:rsid w:val="007137C5"/>
    <w:rsid w:val="0071382E"/>
    <w:rsid w:val="0071468B"/>
    <w:rsid w:val="00726C29"/>
    <w:rsid w:val="0073376F"/>
    <w:rsid w:val="00736D69"/>
    <w:rsid w:val="00747BFB"/>
    <w:rsid w:val="00750441"/>
    <w:rsid w:val="00751D3A"/>
    <w:rsid w:val="007538B9"/>
    <w:rsid w:val="007544A7"/>
    <w:rsid w:val="00754689"/>
    <w:rsid w:val="007566A4"/>
    <w:rsid w:val="00756976"/>
    <w:rsid w:val="0076012A"/>
    <w:rsid w:val="0076089D"/>
    <w:rsid w:val="00760A75"/>
    <w:rsid w:val="0077429C"/>
    <w:rsid w:val="00786C3E"/>
    <w:rsid w:val="00786CEA"/>
    <w:rsid w:val="00790769"/>
    <w:rsid w:val="00790832"/>
    <w:rsid w:val="00792C23"/>
    <w:rsid w:val="007955D8"/>
    <w:rsid w:val="007A08CB"/>
    <w:rsid w:val="007A117C"/>
    <w:rsid w:val="007A1FFA"/>
    <w:rsid w:val="007A28E3"/>
    <w:rsid w:val="007A439F"/>
    <w:rsid w:val="007A5379"/>
    <w:rsid w:val="007B0280"/>
    <w:rsid w:val="007B27EB"/>
    <w:rsid w:val="007B519F"/>
    <w:rsid w:val="007B5A11"/>
    <w:rsid w:val="007B61AB"/>
    <w:rsid w:val="007C17A2"/>
    <w:rsid w:val="007C6001"/>
    <w:rsid w:val="007D0AA8"/>
    <w:rsid w:val="007D4068"/>
    <w:rsid w:val="007D5186"/>
    <w:rsid w:val="007D5A81"/>
    <w:rsid w:val="007D7A75"/>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6B08"/>
    <w:rsid w:val="008075EF"/>
    <w:rsid w:val="0080778E"/>
    <w:rsid w:val="008157EC"/>
    <w:rsid w:val="008169F5"/>
    <w:rsid w:val="008275BC"/>
    <w:rsid w:val="00827810"/>
    <w:rsid w:val="00831744"/>
    <w:rsid w:val="008323A4"/>
    <w:rsid w:val="0083285C"/>
    <w:rsid w:val="008356DB"/>
    <w:rsid w:val="00837D47"/>
    <w:rsid w:val="00840F68"/>
    <w:rsid w:val="00843620"/>
    <w:rsid w:val="0084425B"/>
    <w:rsid w:val="00845A11"/>
    <w:rsid w:val="00853AB8"/>
    <w:rsid w:val="00857036"/>
    <w:rsid w:val="0085716F"/>
    <w:rsid w:val="00860D98"/>
    <w:rsid w:val="00862CC7"/>
    <w:rsid w:val="00863071"/>
    <w:rsid w:val="00867F37"/>
    <w:rsid w:val="00870993"/>
    <w:rsid w:val="00872355"/>
    <w:rsid w:val="0087688C"/>
    <w:rsid w:val="00884D52"/>
    <w:rsid w:val="00885094"/>
    <w:rsid w:val="008864E9"/>
    <w:rsid w:val="00887D54"/>
    <w:rsid w:val="00891712"/>
    <w:rsid w:val="00891ED6"/>
    <w:rsid w:val="008A020A"/>
    <w:rsid w:val="008A0B61"/>
    <w:rsid w:val="008A0D9D"/>
    <w:rsid w:val="008A1112"/>
    <w:rsid w:val="008A4CE0"/>
    <w:rsid w:val="008A5EEE"/>
    <w:rsid w:val="008A6B93"/>
    <w:rsid w:val="008A760D"/>
    <w:rsid w:val="008B3A07"/>
    <w:rsid w:val="008B3AE1"/>
    <w:rsid w:val="008B3F82"/>
    <w:rsid w:val="008B48D2"/>
    <w:rsid w:val="008B4A07"/>
    <w:rsid w:val="008B59AC"/>
    <w:rsid w:val="008C055A"/>
    <w:rsid w:val="008C2F20"/>
    <w:rsid w:val="008C6664"/>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794B"/>
    <w:rsid w:val="00912B2A"/>
    <w:rsid w:val="00926D2F"/>
    <w:rsid w:val="00927A34"/>
    <w:rsid w:val="009309C7"/>
    <w:rsid w:val="009347B9"/>
    <w:rsid w:val="00934992"/>
    <w:rsid w:val="00934F5F"/>
    <w:rsid w:val="00940F61"/>
    <w:rsid w:val="00945784"/>
    <w:rsid w:val="00947B91"/>
    <w:rsid w:val="00947F8A"/>
    <w:rsid w:val="00950EB5"/>
    <w:rsid w:val="00951C07"/>
    <w:rsid w:val="009568C4"/>
    <w:rsid w:val="00960A0E"/>
    <w:rsid w:val="00961635"/>
    <w:rsid w:val="0096459E"/>
    <w:rsid w:val="00965790"/>
    <w:rsid w:val="009658E2"/>
    <w:rsid w:val="00965D58"/>
    <w:rsid w:val="0096653D"/>
    <w:rsid w:val="00970AF1"/>
    <w:rsid w:val="00971032"/>
    <w:rsid w:val="0097186F"/>
    <w:rsid w:val="00971C52"/>
    <w:rsid w:val="00972B28"/>
    <w:rsid w:val="0097465B"/>
    <w:rsid w:val="00974728"/>
    <w:rsid w:val="00976158"/>
    <w:rsid w:val="00980FB9"/>
    <w:rsid w:val="00986853"/>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3B4A"/>
    <w:rsid w:val="009C4721"/>
    <w:rsid w:val="009C491E"/>
    <w:rsid w:val="009C5BF3"/>
    <w:rsid w:val="009C5CE2"/>
    <w:rsid w:val="009C64D5"/>
    <w:rsid w:val="009C73EF"/>
    <w:rsid w:val="009D20B4"/>
    <w:rsid w:val="009D4546"/>
    <w:rsid w:val="009D7D37"/>
    <w:rsid w:val="009E127F"/>
    <w:rsid w:val="009E1995"/>
    <w:rsid w:val="009E4F62"/>
    <w:rsid w:val="009E6BAD"/>
    <w:rsid w:val="009E73AA"/>
    <w:rsid w:val="009F25F9"/>
    <w:rsid w:val="009F395D"/>
    <w:rsid w:val="009F3DE9"/>
    <w:rsid w:val="00A01295"/>
    <w:rsid w:val="00A01481"/>
    <w:rsid w:val="00A025E7"/>
    <w:rsid w:val="00A036FA"/>
    <w:rsid w:val="00A04AB6"/>
    <w:rsid w:val="00A172F6"/>
    <w:rsid w:val="00A17BA4"/>
    <w:rsid w:val="00A21434"/>
    <w:rsid w:val="00A22982"/>
    <w:rsid w:val="00A2451E"/>
    <w:rsid w:val="00A245C3"/>
    <w:rsid w:val="00A246B9"/>
    <w:rsid w:val="00A247DF"/>
    <w:rsid w:val="00A26C30"/>
    <w:rsid w:val="00A31FE4"/>
    <w:rsid w:val="00A340F2"/>
    <w:rsid w:val="00A4183E"/>
    <w:rsid w:val="00A4317A"/>
    <w:rsid w:val="00A4455F"/>
    <w:rsid w:val="00A4496E"/>
    <w:rsid w:val="00A459D0"/>
    <w:rsid w:val="00A46B9D"/>
    <w:rsid w:val="00A47E13"/>
    <w:rsid w:val="00A55D3F"/>
    <w:rsid w:val="00A56974"/>
    <w:rsid w:val="00A604E5"/>
    <w:rsid w:val="00A612A7"/>
    <w:rsid w:val="00A61770"/>
    <w:rsid w:val="00A66CDD"/>
    <w:rsid w:val="00A752CB"/>
    <w:rsid w:val="00A77B9B"/>
    <w:rsid w:val="00A838EE"/>
    <w:rsid w:val="00A83B9F"/>
    <w:rsid w:val="00A85BAB"/>
    <w:rsid w:val="00A86E10"/>
    <w:rsid w:val="00A87147"/>
    <w:rsid w:val="00A90DA6"/>
    <w:rsid w:val="00A940F3"/>
    <w:rsid w:val="00A9462F"/>
    <w:rsid w:val="00A947A4"/>
    <w:rsid w:val="00AA010A"/>
    <w:rsid w:val="00AB4CBA"/>
    <w:rsid w:val="00AB6A24"/>
    <w:rsid w:val="00AC0AFC"/>
    <w:rsid w:val="00AC1177"/>
    <w:rsid w:val="00AC5B52"/>
    <w:rsid w:val="00AC6E97"/>
    <w:rsid w:val="00AD3120"/>
    <w:rsid w:val="00AD414B"/>
    <w:rsid w:val="00AD4843"/>
    <w:rsid w:val="00AD744D"/>
    <w:rsid w:val="00AD7538"/>
    <w:rsid w:val="00AD7AA7"/>
    <w:rsid w:val="00AE2498"/>
    <w:rsid w:val="00AE45A6"/>
    <w:rsid w:val="00AE4D40"/>
    <w:rsid w:val="00AE561D"/>
    <w:rsid w:val="00AF1F54"/>
    <w:rsid w:val="00AF207B"/>
    <w:rsid w:val="00AF79E6"/>
    <w:rsid w:val="00B00A7F"/>
    <w:rsid w:val="00B057DE"/>
    <w:rsid w:val="00B07475"/>
    <w:rsid w:val="00B1010C"/>
    <w:rsid w:val="00B113C4"/>
    <w:rsid w:val="00B2036F"/>
    <w:rsid w:val="00B206A7"/>
    <w:rsid w:val="00B216A9"/>
    <w:rsid w:val="00B21F12"/>
    <w:rsid w:val="00B2263F"/>
    <w:rsid w:val="00B23931"/>
    <w:rsid w:val="00B278A8"/>
    <w:rsid w:val="00B31627"/>
    <w:rsid w:val="00B333E2"/>
    <w:rsid w:val="00B37B38"/>
    <w:rsid w:val="00B44168"/>
    <w:rsid w:val="00B447C2"/>
    <w:rsid w:val="00B461E2"/>
    <w:rsid w:val="00B50CEE"/>
    <w:rsid w:val="00B51DC2"/>
    <w:rsid w:val="00B53CEF"/>
    <w:rsid w:val="00B55434"/>
    <w:rsid w:val="00B55871"/>
    <w:rsid w:val="00B57773"/>
    <w:rsid w:val="00B622BA"/>
    <w:rsid w:val="00B641C2"/>
    <w:rsid w:val="00B71FF7"/>
    <w:rsid w:val="00B74EE0"/>
    <w:rsid w:val="00B8296C"/>
    <w:rsid w:val="00B83D90"/>
    <w:rsid w:val="00B864A4"/>
    <w:rsid w:val="00B87B9E"/>
    <w:rsid w:val="00B91054"/>
    <w:rsid w:val="00B927D7"/>
    <w:rsid w:val="00B92CE0"/>
    <w:rsid w:val="00B97A9C"/>
    <w:rsid w:val="00BA0242"/>
    <w:rsid w:val="00BA39DB"/>
    <w:rsid w:val="00BA622D"/>
    <w:rsid w:val="00BB2A4E"/>
    <w:rsid w:val="00BB437D"/>
    <w:rsid w:val="00BB4389"/>
    <w:rsid w:val="00BB472C"/>
    <w:rsid w:val="00BB5EAC"/>
    <w:rsid w:val="00BB7459"/>
    <w:rsid w:val="00BC1675"/>
    <w:rsid w:val="00BC69FF"/>
    <w:rsid w:val="00BC7D02"/>
    <w:rsid w:val="00BC7DF8"/>
    <w:rsid w:val="00BD1B96"/>
    <w:rsid w:val="00BD2051"/>
    <w:rsid w:val="00BD2323"/>
    <w:rsid w:val="00BD456A"/>
    <w:rsid w:val="00BD59A4"/>
    <w:rsid w:val="00BD631C"/>
    <w:rsid w:val="00BD6DE5"/>
    <w:rsid w:val="00BD72B3"/>
    <w:rsid w:val="00BE14CA"/>
    <w:rsid w:val="00BE60ED"/>
    <w:rsid w:val="00BE6362"/>
    <w:rsid w:val="00BE6F93"/>
    <w:rsid w:val="00BE7A2D"/>
    <w:rsid w:val="00BE7F1F"/>
    <w:rsid w:val="00BF00AE"/>
    <w:rsid w:val="00BF4BEF"/>
    <w:rsid w:val="00BF4F57"/>
    <w:rsid w:val="00BF6648"/>
    <w:rsid w:val="00C00743"/>
    <w:rsid w:val="00C00839"/>
    <w:rsid w:val="00C016CF"/>
    <w:rsid w:val="00C10C18"/>
    <w:rsid w:val="00C140F1"/>
    <w:rsid w:val="00C146FA"/>
    <w:rsid w:val="00C14F61"/>
    <w:rsid w:val="00C20A72"/>
    <w:rsid w:val="00C2114B"/>
    <w:rsid w:val="00C2143D"/>
    <w:rsid w:val="00C26A58"/>
    <w:rsid w:val="00C26F49"/>
    <w:rsid w:val="00C3071C"/>
    <w:rsid w:val="00C328D9"/>
    <w:rsid w:val="00C333F3"/>
    <w:rsid w:val="00C3390A"/>
    <w:rsid w:val="00C34B67"/>
    <w:rsid w:val="00C37485"/>
    <w:rsid w:val="00C37A81"/>
    <w:rsid w:val="00C40149"/>
    <w:rsid w:val="00C405E8"/>
    <w:rsid w:val="00C407AE"/>
    <w:rsid w:val="00C41F65"/>
    <w:rsid w:val="00C45051"/>
    <w:rsid w:val="00C52B7B"/>
    <w:rsid w:val="00C550F5"/>
    <w:rsid w:val="00C55BCD"/>
    <w:rsid w:val="00C5745D"/>
    <w:rsid w:val="00C61E95"/>
    <w:rsid w:val="00C63B2A"/>
    <w:rsid w:val="00C64DBE"/>
    <w:rsid w:val="00C65B41"/>
    <w:rsid w:val="00C75C46"/>
    <w:rsid w:val="00C76C09"/>
    <w:rsid w:val="00C8254A"/>
    <w:rsid w:val="00C8531F"/>
    <w:rsid w:val="00C85CEE"/>
    <w:rsid w:val="00C913CA"/>
    <w:rsid w:val="00C91487"/>
    <w:rsid w:val="00C926F0"/>
    <w:rsid w:val="00C93784"/>
    <w:rsid w:val="00C938B3"/>
    <w:rsid w:val="00C968B2"/>
    <w:rsid w:val="00C978D3"/>
    <w:rsid w:val="00C97B41"/>
    <w:rsid w:val="00CA03BE"/>
    <w:rsid w:val="00CA1094"/>
    <w:rsid w:val="00CA1D7E"/>
    <w:rsid w:val="00CA3039"/>
    <w:rsid w:val="00CA4ABC"/>
    <w:rsid w:val="00CA4BEF"/>
    <w:rsid w:val="00CA5932"/>
    <w:rsid w:val="00CA6EAC"/>
    <w:rsid w:val="00CB0CCA"/>
    <w:rsid w:val="00CB1727"/>
    <w:rsid w:val="00CB1CFA"/>
    <w:rsid w:val="00CB2AC1"/>
    <w:rsid w:val="00CB427E"/>
    <w:rsid w:val="00CB5AB9"/>
    <w:rsid w:val="00CC418D"/>
    <w:rsid w:val="00CD2902"/>
    <w:rsid w:val="00CD4D14"/>
    <w:rsid w:val="00CE0C3D"/>
    <w:rsid w:val="00CE1EA3"/>
    <w:rsid w:val="00CE25B1"/>
    <w:rsid w:val="00CE370E"/>
    <w:rsid w:val="00CF01BE"/>
    <w:rsid w:val="00CF0A34"/>
    <w:rsid w:val="00CF0BD4"/>
    <w:rsid w:val="00CF5CF1"/>
    <w:rsid w:val="00CF5ECE"/>
    <w:rsid w:val="00CF6325"/>
    <w:rsid w:val="00CF7CC3"/>
    <w:rsid w:val="00CF7F22"/>
    <w:rsid w:val="00D01CCD"/>
    <w:rsid w:val="00D0631F"/>
    <w:rsid w:val="00D11CB0"/>
    <w:rsid w:val="00D16EBA"/>
    <w:rsid w:val="00D24655"/>
    <w:rsid w:val="00D33387"/>
    <w:rsid w:val="00D344E4"/>
    <w:rsid w:val="00D41ACB"/>
    <w:rsid w:val="00D435A8"/>
    <w:rsid w:val="00D44B89"/>
    <w:rsid w:val="00D5042E"/>
    <w:rsid w:val="00D508D3"/>
    <w:rsid w:val="00D5093F"/>
    <w:rsid w:val="00D5225F"/>
    <w:rsid w:val="00D542C4"/>
    <w:rsid w:val="00D565CD"/>
    <w:rsid w:val="00D60AD0"/>
    <w:rsid w:val="00D60E66"/>
    <w:rsid w:val="00D61296"/>
    <w:rsid w:val="00D633C4"/>
    <w:rsid w:val="00D65B2A"/>
    <w:rsid w:val="00D710BC"/>
    <w:rsid w:val="00D75121"/>
    <w:rsid w:val="00D76006"/>
    <w:rsid w:val="00D760C2"/>
    <w:rsid w:val="00D805E9"/>
    <w:rsid w:val="00D8296A"/>
    <w:rsid w:val="00D8633D"/>
    <w:rsid w:val="00D876B0"/>
    <w:rsid w:val="00D912E2"/>
    <w:rsid w:val="00D91F35"/>
    <w:rsid w:val="00D95877"/>
    <w:rsid w:val="00D96B10"/>
    <w:rsid w:val="00D97BB0"/>
    <w:rsid w:val="00DB0C95"/>
    <w:rsid w:val="00DB0D13"/>
    <w:rsid w:val="00DB1374"/>
    <w:rsid w:val="00DB2FA1"/>
    <w:rsid w:val="00DB4651"/>
    <w:rsid w:val="00DB5B29"/>
    <w:rsid w:val="00DD02BF"/>
    <w:rsid w:val="00DD0B85"/>
    <w:rsid w:val="00DD25C3"/>
    <w:rsid w:val="00DE0DB7"/>
    <w:rsid w:val="00DE2021"/>
    <w:rsid w:val="00DE3081"/>
    <w:rsid w:val="00DE5383"/>
    <w:rsid w:val="00DE53FD"/>
    <w:rsid w:val="00DE71A9"/>
    <w:rsid w:val="00DF04BC"/>
    <w:rsid w:val="00DF1039"/>
    <w:rsid w:val="00DF31F6"/>
    <w:rsid w:val="00DF3E40"/>
    <w:rsid w:val="00DF451A"/>
    <w:rsid w:val="00DF5CAA"/>
    <w:rsid w:val="00DF667C"/>
    <w:rsid w:val="00E00938"/>
    <w:rsid w:val="00E02098"/>
    <w:rsid w:val="00E0432D"/>
    <w:rsid w:val="00E04B04"/>
    <w:rsid w:val="00E10D99"/>
    <w:rsid w:val="00E17797"/>
    <w:rsid w:val="00E22C98"/>
    <w:rsid w:val="00E233FE"/>
    <w:rsid w:val="00E26BD0"/>
    <w:rsid w:val="00E34B2E"/>
    <w:rsid w:val="00E35352"/>
    <w:rsid w:val="00E44DB9"/>
    <w:rsid w:val="00E47837"/>
    <w:rsid w:val="00E537F6"/>
    <w:rsid w:val="00E5523B"/>
    <w:rsid w:val="00E559DE"/>
    <w:rsid w:val="00E57FB5"/>
    <w:rsid w:val="00E61827"/>
    <w:rsid w:val="00E62978"/>
    <w:rsid w:val="00E643C6"/>
    <w:rsid w:val="00E64D9A"/>
    <w:rsid w:val="00E67258"/>
    <w:rsid w:val="00E71C68"/>
    <w:rsid w:val="00E72B9D"/>
    <w:rsid w:val="00E74ACA"/>
    <w:rsid w:val="00E75B0D"/>
    <w:rsid w:val="00E75B95"/>
    <w:rsid w:val="00E779C4"/>
    <w:rsid w:val="00E82DD0"/>
    <w:rsid w:val="00E86AD1"/>
    <w:rsid w:val="00E966D4"/>
    <w:rsid w:val="00EA3EB9"/>
    <w:rsid w:val="00EA7B06"/>
    <w:rsid w:val="00EA7ED9"/>
    <w:rsid w:val="00EB10BD"/>
    <w:rsid w:val="00EB192F"/>
    <w:rsid w:val="00EB197B"/>
    <w:rsid w:val="00EB2EA3"/>
    <w:rsid w:val="00EC15A3"/>
    <w:rsid w:val="00EC2BD6"/>
    <w:rsid w:val="00EC52BE"/>
    <w:rsid w:val="00EC5D2F"/>
    <w:rsid w:val="00EC648B"/>
    <w:rsid w:val="00ED2B13"/>
    <w:rsid w:val="00ED35D1"/>
    <w:rsid w:val="00EE2D71"/>
    <w:rsid w:val="00EE6D2D"/>
    <w:rsid w:val="00EE7402"/>
    <w:rsid w:val="00EF0A3B"/>
    <w:rsid w:val="00EF246A"/>
    <w:rsid w:val="00F05376"/>
    <w:rsid w:val="00F108B5"/>
    <w:rsid w:val="00F12039"/>
    <w:rsid w:val="00F15C54"/>
    <w:rsid w:val="00F16358"/>
    <w:rsid w:val="00F22B37"/>
    <w:rsid w:val="00F2326B"/>
    <w:rsid w:val="00F343F5"/>
    <w:rsid w:val="00F3696C"/>
    <w:rsid w:val="00F3704D"/>
    <w:rsid w:val="00F3728E"/>
    <w:rsid w:val="00F373E5"/>
    <w:rsid w:val="00F45B39"/>
    <w:rsid w:val="00F463FD"/>
    <w:rsid w:val="00F52481"/>
    <w:rsid w:val="00F524C0"/>
    <w:rsid w:val="00F529A3"/>
    <w:rsid w:val="00F5397B"/>
    <w:rsid w:val="00F546A7"/>
    <w:rsid w:val="00F558DE"/>
    <w:rsid w:val="00F576AC"/>
    <w:rsid w:val="00F60F83"/>
    <w:rsid w:val="00F637C0"/>
    <w:rsid w:val="00F6655B"/>
    <w:rsid w:val="00F70CAE"/>
    <w:rsid w:val="00F733C4"/>
    <w:rsid w:val="00F73CF5"/>
    <w:rsid w:val="00F74273"/>
    <w:rsid w:val="00F8436A"/>
    <w:rsid w:val="00F87ACF"/>
    <w:rsid w:val="00F94D41"/>
    <w:rsid w:val="00F95AC5"/>
    <w:rsid w:val="00F97AB3"/>
    <w:rsid w:val="00F97EFE"/>
    <w:rsid w:val="00FA1E60"/>
    <w:rsid w:val="00FA20A5"/>
    <w:rsid w:val="00FA34BC"/>
    <w:rsid w:val="00FA7AB0"/>
    <w:rsid w:val="00FB0AFC"/>
    <w:rsid w:val="00FB35AA"/>
    <w:rsid w:val="00FB409B"/>
    <w:rsid w:val="00FB713C"/>
    <w:rsid w:val="00FC19C1"/>
    <w:rsid w:val="00FC2266"/>
    <w:rsid w:val="00FC256C"/>
    <w:rsid w:val="00FC722D"/>
    <w:rsid w:val="00FC784A"/>
    <w:rsid w:val="00FD2E3B"/>
    <w:rsid w:val="00FD63BF"/>
    <w:rsid w:val="00FE1E7D"/>
    <w:rsid w:val="00FE1F9C"/>
    <w:rsid w:val="00FE3E7A"/>
    <w:rsid w:val="00FE68AA"/>
    <w:rsid w:val="00FF1F38"/>
    <w:rsid w:val="00FF2AF1"/>
    <w:rsid w:val="00FF345E"/>
    <w:rsid w:val="00FF357D"/>
    <w:rsid w:val="00FF50A2"/>
    <w:rsid w:val="00FF7073"/>
    <w:rsid w:val="00FF7D92"/>
    <w:rsid w:val="01206FF8"/>
    <w:rsid w:val="03A1437D"/>
    <w:rsid w:val="03B355B6"/>
    <w:rsid w:val="05334073"/>
    <w:rsid w:val="06AB2C47"/>
    <w:rsid w:val="08501EC5"/>
    <w:rsid w:val="08800120"/>
    <w:rsid w:val="097D287C"/>
    <w:rsid w:val="0B8C582F"/>
    <w:rsid w:val="0E7D3D66"/>
    <w:rsid w:val="0EEF5AD8"/>
    <w:rsid w:val="0F833DD6"/>
    <w:rsid w:val="110273F8"/>
    <w:rsid w:val="12F4458A"/>
    <w:rsid w:val="151719B5"/>
    <w:rsid w:val="16A64A2E"/>
    <w:rsid w:val="16F1313A"/>
    <w:rsid w:val="17131715"/>
    <w:rsid w:val="1A8924E5"/>
    <w:rsid w:val="1B057A04"/>
    <w:rsid w:val="1CB54B08"/>
    <w:rsid w:val="1E4850E9"/>
    <w:rsid w:val="1E840B55"/>
    <w:rsid w:val="2064532C"/>
    <w:rsid w:val="21E6631D"/>
    <w:rsid w:val="242B0F6C"/>
    <w:rsid w:val="24E45523"/>
    <w:rsid w:val="24EE048E"/>
    <w:rsid w:val="26214BB1"/>
    <w:rsid w:val="26EC7558"/>
    <w:rsid w:val="29F5114B"/>
    <w:rsid w:val="2BF6177B"/>
    <w:rsid w:val="2C4D00E2"/>
    <w:rsid w:val="2C5C3D67"/>
    <w:rsid w:val="2CD6557D"/>
    <w:rsid w:val="2ED778E4"/>
    <w:rsid w:val="2F325DFE"/>
    <w:rsid w:val="30971F98"/>
    <w:rsid w:val="310247CE"/>
    <w:rsid w:val="33E24F08"/>
    <w:rsid w:val="34A90E42"/>
    <w:rsid w:val="35B316FF"/>
    <w:rsid w:val="35ED0805"/>
    <w:rsid w:val="36EE37DA"/>
    <w:rsid w:val="3891121F"/>
    <w:rsid w:val="39261482"/>
    <w:rsid w:val="3A3F31A4"/>
    <w:rsid w:val="3A907F7C"/>
    <w:rsid w:val="3AC24219"/>
    <w:rsid w:val="3B90435E"/>
    <w:rsid w:val="3DA72BE1"/>
    <w:rsid w:val="3DAB0E5A"/>
    <w:rsid w:val="3E6045DE"/>
    <w:rsid w:val="407D2141"/>
    <w:rsid w:val="41D762DE"/>
    <w:rsid w:val="42B5145A"/>
    <w:rsid w:val="42EF68DE"/>
    <w:rsid w:val="43B253F6"/>
    <w:rsid w:val="43F67985"/>
    <w:rsid w:val="43FF2763"/>
    <w:rsid w:val="48C35861"/>
    <w:rsid w:val="4A112765"/>
    <w:rsid w:val="4B184B83"/>
    <w:rsid w:val="4BC14AC0"/>
    <w:rsid w:val="4C931F65"/>
    <w:rsid w:val="4D3A585F"/>
    <w:rsid w:val="4E365A14"/>
    <w:rsid w:val="51EE5757"/>
    <w:rsid w:val="521F7707"/>
    <w:rsid w:val="53273461"/>
    <w:rsid w:val="534740B7"/>
    <w:rsid w:val="54B461B8"/>
    <w:rsid w:val="55212EFE"/>
    <w:rsid w:val="55480798"/>
    <w:rsid w:val="573A2A50"/>
    <w:rsid w:val="57536FD6"/>
    <w:rsid w:val="57B933F7"/>
    <w:rsid w:val="57CB077A"/>
    <w:rsid w:val="596520B4"/>
    <w:rsid w:val="5A175919"/>
    <w:rsid w:val="5A4D0B4E"/>
    <w:rsid w:val="5A9B2962"/>
    <w:rsid w:val="5BF46E4D"/>
    <w:rsid w:val="5F7A3163"/>
    <w:rsid w:val="601E05E6"/>
    <w:rsid w:val="60AE6BBE"/>
    <w:rsid w:val="60E278EE"/>
    <w:rsid w:val="65487B34"/>
    <w:rsid w:val="66512236"/>
    <w:rsid w:val="676C3E61"/>
    <w:rsid w:val="6A815E3C"/>
    <w:rsid w:val="6A960792"/>
    <w:rsid w:val="6AC94ACC"/>
    <w:rsid w:val="6BCA4C89"/>
    <w:rsid w:val="6C1D2695"/>
    <w:rsid w:val="6C5340C1"/>
    <w:rsid w:val="6D27778D"/>
    <w:rsid w:val="6E0A5DB5"/>
    <w:rsid w:val="6E8E63AA"/>
    <w:rsid w:val="6FC061D7"/>
    <w:rsid w:val="6FF8264E"/>
    <w:rsid w:val="706C651D"/>
    <w:rsid w:val="708804BF"/>
    <w:rsid w:val="710D19B0"/>
    <w:rsid w:val="72CB2B43"/>
    <w:rsid w:val="767F7327"/>
    <w:rsid w:val="76CD26D3"/>
    <w:rsid w:val="78E755F2"/>
    <w:rsid w:val="794A3A3B"/>
    <w:rsid w:val="796F4AAA"/>
    <w:rsid w:val="799A5841"/>
    <w:rsid w:val="79F90A1A"/>
    <w:rsid w:val="7ABF048B"/>
    <w:rsid w:val="7AC260D9"/>
    <w:rsid w:val="7BF03F78"/>
    <w:rsid w:val="7CFD6915"/>
    <w:rsid w:val="7D926391"/>
    <w:rsid w:val="7EBA4D9E"/>
    <w:rsid w:val="7F4D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7C0"/>
    <w:pPr>
      <w:widowControl w:val="0"/>
      <w:jc w:val="both"/>
    </w:pPr>
    <w:rPr>
      <w:kern w:val="2"/>
      <w:sz w:val="24"/>
    </w:rPr>
  </w:style>
  <w:style w:type="paragraph" w:styleId="10">
    <w:name w:val="heading 1"/>
    <w:basedOn w:val="a"/>
    <w:next w:val="a"/>
    <w:link w:val="1Char"/>
    <w:qFormat/>
    <w:rsid w:val="005A17C0"/>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rsid w:val="005A17C0"/>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rsid w:val="005A17C0"/>
    <w:pPr>
      <w:keepNext/>
      <w:keepLines/>
      <w:spacing w:before="260" w:after="260" w:line="416" w:lineRule="auto"/>
      <w:outlineLvl w:val="2"/>
    </w:pPr>
    <w:rPr>
      <w:b/>
      <w:sz w:val="32"/>
    </w:rPr>
  </w:style>
  <w:style w:type="paragraph" w:styleId="4">
    <w:name w:val="heading 4"/>
    <w:basedOn w:val="a"/>
    <w:next w:val="a0"/>
    <w:qFormat/>
    <w:rsid w:val="005A17C0"/>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5A17C0"/>
    <w:pPr>
      <w:adjustRightInd w:val="0"/>
      <w:spacing w:before="60" w:after="60" w:line="312" w:lineRule="atLeast"/>
      <w:ind w:firstLine="420"/>
      <w:textAlignment w:val="baseline"/>
    </w:pPr>
    <w:rPr>
      <w:kern w:val="0"/>
    </w:rPr>
  </w:style>
  <w:style w:type="paragraph" w:styleId="7">
    <w:name w:val="toc 7"/>
    <w:basedOn w:val="a"/>
    <w:next w:val="a"/>
    <w:semiHidden/>
    <w:qFormat/>
    <w:rsid w:val="005A17C0"/>
    <w:pPr>
      <w:ind w:left="1440"/>
      <w:jc w:val="left"/>
    </w:pPr>
    <w:rPr>
      <w:rFonts w:asciiTheme="minorHAnsi" w:hAnsiTheme="minorHAnsi" w:cstheme="minorHAnsi"/>
      <w:sz w:val="18"/>
      <w:szCs w:val="18"/>
    </w:rPr>
  </w:style>
  <w:style w:type="paragraph" w:styleId="a4">
    <w:name w:val="Document Map"/>
    <w:basedOn w:val="a"/>
    <w:semiHidden/>
    <w:qFormat/>
    <w:rsid w:val="005A17C0"/>
    <w:pPr>
      <w:shd w:val="clear" w:color="auto" w:fill="000080"/>
    </w:pPr>
  </w:style>
  <w:style w:type="paragraph" w:styleId="a5">
    <w:name w:val="annotation text"/>
    <w:basedOn w:val="a"/>
    <w:link w:val="Char0"/>
    <w:qFormat/>
    <w:rsid w:val="005A17C0"/>
    <w:pPr>
      <w:jc w:val="left"/>
    </w:pPr>
  </w:style>
  <w:style w:type="paragraph" w:styleId="a6">
    <w:name w:val="Body Text"/>
    <w:basedOn w:val="a"/>
    <w:qFormat/>
    <w:rsid w:val="005A17C0"/>
    <w:pPr>
      <w:spacing w:after="120"/>
    </w:pPr>
  </w:style>
  <w:style w:type="paragraph" w:styleId="a7">
    <w:name w:val="Body Text Indent"/>
    <w:basedOn w:val="a"/>
    <w:qFormat/>
    <w:rsid w:val="005A17C0"/>
    <w:pPr>
      <w:ind w:firstLine="430"/>
    </w:pPr>
    <w:rPr>
      <w:rFonts w:ascii="黑体" w:eastAsia="黑体"/>
    </w:rPr>
  </w:style>
  <w:style w:type="paragraph" w:styleId="5">
    <w:name w:val="toc 5"/>
    <w:basedOn w:val="a"/>
    <w:next w:val="a"/>
    <w:semiHidden/>
    <w:qFormat/>
    <w:rsid w:val="005A17C0"/>
    <w:pPr>
      <w:ind w:left="960"/>
      <w:jc w:val="left"/>
    </w:pPr>
    <w:rPr>
      <w:rFonts w:asciiTheme="minorHAnsi" w:hAnsiTheme="minorHAnsi" w:cstheme="minorHAnsi"/>
      <w:sz w:val="18"/>
      <w:szCs w:val="18"/>
    </w:rPr>
  </w:style>
  <w:style w:type="paragraph" w:styleId="30">
    <w:name w:val="toc 3"/>
    <w:basedOn w:val="a"/>
    <w:next w:val="a"/>
    <w:uiPriority w:val="39"/>
    <w:qFormat/>
    <w:rsid w:val="005A17C0"/>
    <w:pPr>
      <w:spacing w:line="500" w:lineRule="exact"/>
      <w:ind w:leftChars="200" w:left="200"/>
    </w:pPr>
    <w:rPr>
      <w:rFonts w:asciiTheme="minorHAnsi" w:hAnsiTheme="minorHAnsi" w:cstheme="minorHAnsi"/>
      <w:iCs/>
    </w:rPr>
  </w:style>
  <w:style w:type="paragraph" w:styleId="a8">
    <w:name w:val="Plain Text"/>
    <w:basedOn w:val="a"/>
    <w:qFormat/>
    <w:rsid w:val="005A17C0"/>
    <w:rPr>
      <w:rFonts w:ascii="宋体" w:hAnsi="Courier New"/>
    </w:rPr>
  </w:style>
  <w:style w:type="paragraph" w:styleId="8">
    <w:name w:val="toc 8"/>
    <w:basedOn w:val="a"/>
    <w:next w:val="a"/>
    <w:semiHidden/>
    <w:qFormat/>
    <w:rsid w:val="005A17C0"/>
    <w:pPr>
      <w:ind w:left="1680"/>
      <w:jc w:val="left"/>
    </w:pPr>
    <w:rPr>
      <w:rFonts w:asciiTheme="minorHAnsi" w:hAnsiTheme="minorHAnsi" w:cstheme="minorHAnsi"/>
      <w:sz w:val="18"/>
      <w:szCs w:val="18"/>
    </w:rPr>
  </w:style>
  <w:style w:type="paragraph" w:styleId="a9">
    <w:name w:val="Date"/>
    <w:basedOn w:val="a"/>
    <w:next w:val="a"/>
    <w:qFormat/>
    <w:rsid w:val="005A17C0"/>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rsid w:val="005A17C0"/>
    <w:pPr>
      <w:spacing w:line="360" w:lineRule="auto"/>
      <w:ind w:firstLine="480"/>
    </w:pPr>
    <w:rPr>
      <w:rFonts w:ascii="宋体"/>
    </w:rPr>
  </w:style>
  <w:style w:type="paragraph" w:styleId="aa">
    <w:name w:val="Balloon Text"/>
    <w:basedOn w:val="a"/>
    <w:semiHidden/>
    <w:qFormat/>
    <w:rsid w:val="005A17C0"/>
    <w:rPr>
      <w:sz w:val="18"/>
      <w:szCs w:val="18"/>
    </w:rPr>
  </w:style>
  <w:style w:type="paragraph" w:styleId="ab">
    <w:name w:val="footer"/>
    <w:basedOn w:val="a"/>
    <w:link w:val="Char1"/>
    <w:uiPriority w:val="99"/>
    <w:qFormat/>
    <w:rsid w:val="005A17C0"/>
    <w:pPr>
      <w:tabs>
        <w:tab w:val="center" w:pos="4153"/>
        <w:tab w:val="right" w:pos="8306"/>
      </w:tabs>
      <w:snapToGrid w:val="0"/>
      <w:jc w:val="left"/>
    </w:pPr>
    <w:rPr>
      <w:sz w:val="18"/>
    </w:rPr>
  </w:style>
  <w:style w:type="paragraph" w:styleId="ac">
    <w:name w:val="header"/>
    <w:basedOn w:val="a"/>
    <w:qFormat/>
    <w:rsid w:val="005A17C0"/>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rsid w:val="005A17C0"/>
    <w:pPr>
      <w:spacing w:before="120" w:after="120" w:line="360" w:lineRule="auto"/>
    </w:pPr>
    <w:rPr>
      <w:rFonts w:ascii="宋体" w:hAnsi="宋体" w:cstheme="minorHAnsi"/>
      <w:bCs/>
      <w:caps/>
    </w:rPr>
  </w:style>
  <w:style w:type="paragraph" w:styleId="40">
    <w:name w:val="toc 4"/>
    <w:basedOn w:val="a"/>
    <w:next w:val="a"/>
    <w:semiHidden/>
    <w:qFormat/>
    <w:rsid w:val="005A17C0"/>
    <w:pPr>
      <w:ind w:left="720"/>
      <w:jc w:val="left"/>
    </w:pPr>
    <w:rPr>
      <w:rFonts w:asciiTheme="minorHAnsi" w:hAnsiTheme="minorHAnsi" w:cstheme="minorHAnsi"/>
      <w:sz w:val="18"/>
      <w:szCs w:val="18"/>
    </w:rPr>
  </w:style>
  <w:style w:type="paragraph" w:styleId="6">
    <w:name w:val="toc 6"/>
    <w:basedOn w:val="a"/>
    <w:next w:val="a"/>
    <w:semiHidden/>
    <w:qFormat/>
    <w:rsid w:val="005A17C0"/>
    <w:pPr>
      <w:ind w:left="1200"/>
      <w:jc w:val="left"/>
    </w:pPr>
    <w:rPr>
      <w:rFonts w:asciiTheme="minorHAnsi" w:hAnsiTheme="minorHAnsi" w:cstheme="minorHAnsi"/>
      <w:sz w:val="18"/>
      <w:szCs w:val="18"/>
    </w:rPr>
  </w:style>
  <w:style w:type="paragraph" w:styleId="31">
    <w:name w:val="Body Text Indent 3"/>
    <w:basedOn w:val="a"/>
    <w:qFormat/>
    <w:rsid w:val="005A17C0"/>
    <w:pPr>
      <w:ind w:firstLine="645"/>
    </w:pPr>
    <w:rPr>
      <w:rFonts w:ascii="宋体"/>
    </w:rPr>
  </w:style>
  <w:style w:type="paragraph" w:styleId="ad">
    <w:name w:val="table of figures"/>
    <w:basedOn w:val="a"/>
    <w:next w:val="a"/>
    <w:semiHidden/>
    <w:qFormat/>
    <w:rsid w:val="005A17C0"/>
    <w:pPr>
      <w:ind w:leftChars="200" w:left="200" w:hangingChars="200" w:hanging="200"/>
    </w:pPr>
  </w:style>
  <w:style w:type="paragraph" w:styleId="21">
    <w:name w:val="toc 2"/>
    <w:basedOn w:val="a"/>
    <w:next w:val="a"/>
    <w:uiPriority w:val="39"/>
    <w:qFormat/>
    <w:rsid w:val="005A17C0"/>
    <w:pPr>
      <w:ind w:left="238"/>
    </w:pPr>
    <w:rPr>
      <w:rFonts w:asciiTheme="minorHAnsi" w:hAnsiTheme="minorHAnsi" w:cstheme="minorHAnsi"/>
      <w:smallCaps/>
    </w:rPr>
  </w:style>
  <w:style w:type="paragraph" w:styleId="9">
    <w:name w:val="toc 9"/>
    <w:basedOn w:val="a"/>
    <w:next w:val="a"/>
    <w:semiHidden/>
    <w:qFormat/>
    <w:rsid w:val="005A17C0"/>
    <w:pPr>
      <w:ind w:left="1920"/>
      <w:jc w:val="left"/>
    </w:pPr>
    <w:rPr>
      <w:rFonts w:asciiTheme="minorHAnsi" w:hAnsiTheme="minorHAnsi" w:cstheme="minorHAnsi"/>
      <w:sz w:val="18"/>
      <w:szCs w:val="18"/>
    </w:rPr>
  </w:style>
  <w:style w:type="paragraph" w:styleId="ae">
    <w:name w:val="Normal (Web)"/>
    <w:basedOn w:val="a"/>
    <w:uiPriority w:val="99"/>
    <w:qFormat/>
    <w:rsid w:val="005A17C0"/>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2"/>
    <w:qFormat/>
    <w:rsid w:val="005A17C0"/>
    <w:rPr>
      <w:b/>
      <w:bCs/>
    </w:rPr>
  </w:style>
  <w:style w:type="table" w:styleId="af0">
    <w:name w:val="Table Grid"/>
    <w:basedOn w:val="a2"/>
    <w:qFormat/>
    <w:rsid w:val="005A17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rsid w:val="005A17C0"/>
  </w:style>
  <w:style w:type="character" w:styleId="af2">
    <w:name w:val="Hyperlink"/>
    <w:uiPriority w:val="99"/>
    <w:qFormat/>
    <w:rsid w:val="005A17C0"/>
    <w:rPr>
      <w:color w:val="0000FF"/>
      <w:u w:val="single"/>
    </w:rPr>
  </w:style>
  <w:style w:type="character" w:styleId="af3">
    <w:name w:val="annotation reference"/>
    <w:semiHidden/>
    <w:qFormat/>
    <w:rsid w:val="005A17C0"/>
    <w:rPr>
      <w:sz w:val="21"/>
    </w:rPr>
  </w:style>
  <w:style w:type="paragraph" w:customStyle="1" w:styleId="1">
    <w:name w:val="说明1"/>
    <w:basedOn w:val="a"/>
    <w:qFormat/>
    <w:rsid w:val="005A17C0"/>
    <w:pPr>
      <w:numPr>
        <w:numId w:val="1"/>
      </w:numPr>
      <w:suppressLineNumbers/>
      <w:spacing w:line="440" w:lineRule="exact"/>
      <w:ind w:left="851" w:hanging="284"/>
    </w:pPr>
    <w:rPr>
      <w:kern w:val="21"/>
      <w:sz w:val="28"/>
    </w:rPr>
  </w:style>
  <w:style w:type="paragraph" w:customStyle="1" w:styleId="210">
    <w:name w:val="正文文本缩进 21"/>
    <w:basedOn w:val="a"/>
    <w:qFormat/>
    <w:rsid w:val="005A17C0"/>
    <w:pPr>
      <w:adjustRightInd w:val="0"/>
      <w:jc w:val="left"/>
      <w:textAlignment w:val="baseline"/>
    </w:pPr>
    <w:rPr>
      <w:rFonts w:eastAsia="楷体_GB2312"/>
      <w:sz w:val="30"/>
    </w:rPr>
  </w:style>
  <w:style w:type="paragraph" w:customStyle="1" w:styleId="zw">
    <w:name w:val="zw"/>
    <w:basedOn w:val="a"/>
    <w:qFormat/>
    <w:rsid w:val="005A17C0"/>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rsid w:val="005A17C0"/>
    <w:pPr>
      <w:spacing w:before="120" w:line="360" w:lineRule="auto"/>
      <w:ind w:firstLine="567"/>
    </w:pPr>
    <w:rPr>
      <w:rFonts w:ascii="Arial Narrow" w:hAnsi="Arial Narrow"/>
    </w:rPr>
  </w:style>
  <w:style w:type="paragraph" w:customStyle="1" w:styleId="yl">
    <w:name w:val="yl"/>
    <w:basedOn w:val="a"/>
    <w:qFormat/>
    <w:rsid w:val="005A17C0"/>
    <w:pPr>
      <w:spacing w:line="360" w:lineRule="auto"/>
      <w:ind w:firstLineChars="225" w:firstLine="540"/>
    </w:pPr>
    <w:rPr>
      <w:rFonts w:ascii="宋体" w:hAnsi="宋体"/>
    </w:rPr>
  </w:style>
  <w:style w:type="paragraph" w:customStyle="1" w:styleId="mfont">
    <w:name w:val="mfont"/>
    <w:basedOn w:val="a"/>
    <w:qFormat/>
    <w:rsid w:val="005A17C0"/>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rsid w:val="005A17C0"/>
    <w:pPr>
      <w:widowControl/>
      <w:spacing w:after="160" w:line="240" w:lineRule="exact"/>
      <w:jc w:val="left"/>
    </w:pPr>
    <w:rPr>
      <w:rFonts w:ascii="Verdana" w:hAnsi="Verdana"/>
      <w:kern w:val="0"/>
      <w:sz w:val="20"/>
      <w:lang w:eastAsia="en-US"/>
    </w:rPr>
  </w:style>
  <w:style w:type="paragraph" w:customStyle="1" w:styleId="H2">
    <w:name w:val="H2"/>
    <w:basedOn w:val="a"/>
    <w:qFormat/>
    <w:rsid w:val="005A17C0"/>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sid w:val="005A17C0"/>
    <w:rPr>
      <w:rFonts w:ascii="Tahoma" w:hAnsi="Tahoma"/>
    </w:rPr>
  </w:style>
  <w:style w:type="paragraph" w:customStyle="1" w:styleId="12">
    <w:name w:val="样式1"/>
    <w:basedOn w:val="ad"/>
    <w:qFormat/>
    <w:rsid w:val="005A17C0"/>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sid w:val="005A17C0"/>
    <w:rPr>
      <w:rFonts w:ascii="Tahoma" w:hAnsi="Tahoma"/>
    </w:rPr>
  </w:style>
  <w:style w:type="paragraph" w:customStyle="1" w:styleId="CharCharCharChar">
    <w:name w:val="Char Char Char Char"/>
    <w:basedOn w:val="a"/>
    <w:qFormat/>
    <w:rsid w:val="005A17C0"/>
    <w:rPr>
      <w:rFonts w:ascii="Tahoma" w:hAnsi="Tahoma"/>
    </w:rPr>
  </w:style>
  <w:style w:type="paragraph" w:customStyle="1" w:styleId="fig">
    <w:name w:val="fig"/>
    <w:basedOn w:val="a"/>
    <w:qFormat/>
    <w:rsid w:val="005A17C0"/>
    <w:pPr>
      <w:adjustRightInd w:val="0"/>
      <w:spacing w:before="120" w:after="240" w:line="360" w:lineRule="atLeast"/>
      <w:jc w:val="center"/>
      <w:textAlignment w:val="baseline"/>
    </w:pPr>
    <w:rPr>
      <w:rFonts w:ascii="黑体" w:eastAsia="黑体"/>
      <w:kern w:val="0"/>
    </w:rPr>
  </w:style>
  <w:style w:type="paragraph" w:customStyle="1" w:styleId="Char3">
    <w:name w:val="Char"/>
    <w:basedOn w:val="a"/>
    <w:qFormat/>
    <w:rsid w:val="005A17C0"/>
    <w:pPr>
      <w:widowControl/>
      <w:spacing w:after="160" w:line="240" w:lineRule="exact"/>
      <w:jc w:val="left"/>
    </w:pPr>
    <w:rPr>
      <w:rFonts w:ascii="Verdana" w:hAnsi="Verdana"/>
      <w:kern w:val="0"/>
      <w:sz w:val="20"/>
      <w:lang w:eastAsia="en-US"/>
    </w:rPr>
  </w:style>
  <w:style w:type="character" w:customStyle="1" w:styleId="1Char">
    <w:name w:val="标题 1 Char"/>
    <w:link w:val="10"/>
    <w:qFormat/>
    <w:rsid w:val="005A17C0"/>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sid w:val="005A17C0"/>
    <w:rPr>
      <w:rFonts w:ascii="Tahoma" w:hAnsi="Tahoma"/>
    </w:rPr>
  </w:style>
  <w:style w:type="character" w:customStyle="1" w:styleId="Char0">
    <w:name w:val="批注文字 Char"/>
    <w:link w:val="a5"/>
    <w:qFormat/>
    <w:rsid w:val="005A17C0"/>
    <w:rPr>
      <w:kern w:val="2"/>
      <w:sz w:val="24"/>
    </w:rPr>
  </w:style>
  <w:style w:type="character" w:customStyle="1" w:styleId="Char2">
    <w:name w:val="批注主题 Char"/>
    <w:link w:val="af"/>
    <w:qFormat/>
    <w:rsid w:val="005A17C0"/>
    <w:rPr>
      <w:b/>
      <w:bCs/>
      <w:kern w:val="2"/>
      <w:sz w:val="24"/>
    </w:rPr>
  </w:style>
  <w:style w:type="paragraph" w:customStyle="1" w:styleId="13">
    <w:name w:val="修订1"/>
    <w:hidden/>
    <w:uiPriority w:val="99"/>
    <w:semiHidden/>
    <w:qFormat/>
    <w:rsid w:val="005A17C0"/>
    <w:rPr>
      <w:kern w:val="2"/>
      <w:sz w:val="24"/>
    </w:rPr>
  </w:style>
  <w:style w:type="character" w:customStyle="1" w:styleId="Char">
    <w:name w:val="正文缩进 Char"/>
    <w:link w:val="a0"/>
    <w:qFormat/>
    <w:rsid w:val="005A17C0"/>
    <w:rPr>
      <w:sz w:val="24"/>
    </w:rPr>
  </w:style>
  <w:style w:type="paragraph" w:customStyle="1" w:styleId="ParaCharCharCharCharCharCharChar">
    <w:name w:val="默认段落字体 Para Char Char Char Char Char Char Char"/>
    <w:basedOn w:val="a"/>
    <w:qFormat/>
    <w:rsid w:val="005A17C0"/>
    <w:rPr>
      <w:rFonts w:ascii="Tahoma" w:hAnsi="Tahoma"/>
    </w:rPr>
  </w:style>
  <w:style w:type="character" w:customStyle="1" w:styleId="2Char">
    <w:name w:val="标题 2 Char"/>
    <w:link w:val="2"/>
    <w:qFormat/>
    <w:rsid w:val="005A17C0"/>
    <w:rPr>
      <w:rFonts w:ascii="Arial" w:eastAsia="黑体" w:hAnsi="Arial"/>
      <w:b/>
      <w:sz w:val="32"/>
    </w:rPr>
  </w:style>
  <w:style w:type="paragraph" w:customStyle="1" w:styleId="CharChar1CharCharCharChar">
    <w:name w:val="Char Char1 Char Char Char Char"/>
    <w:basedOn w:val="a"/>
    <w:qFormat/>
    <w:rsid w:val="005A17C0"/>
    <w:rPr>
      <w:sz w:val="21"/>
      <w:szCs w:val="21"/>
    </w:rPr>
  </w:style>
  <w:style w:type="paragraph" w:styleId="af4">
    <w:name w:val="List Paragraph"/>
    <w:basedOn w:val="a"/>
    <w:uiPriority w:val="34"/>
    <w:qFormat/>
    <w:rsid w:val="005A17C0"/>
    <w:pPr>
      <w:ind w:firstLineChars="200" w:firstLine="420"/>
    </w:pPr>
  </w:style>
  <w:style w:type="character" w:customStyle="1" w:styleId="Char1">
    <w:name w:val="页脚 Char"/>
    <w:basedOn w:val="a1"/>
    <w:link w:val="ab"/>
    <w:uiPriority w:val="99"/>
    <w:rsid w:val="00927A34"/>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395">
      <w:bodyDiv w:val="1"/>
      <w:marLeft w:val="0"/>
      <w:marRight w:val="0"/>
      <w:marTop w:val="0"/>
      <w:marBottom w:val="0"/>
      <w:divBdr>
        <w:top w:val="none" w:sz="0" w:space="0" w:color="auto"/>
        <w:left w:val="none" w:sz="0" w:space="0" w:color="auto"/>
        <w:bottom w:val="none" w:sz="0" w:space="0" w:color="auto"/>
        <w:right w:val="none" w:sz="0" w:space="0" w:color="auto"/>
      </w:divBdr>
    </w:div>
    <w:div w:id="408888038">
      <w:bodyDiv w:val="1"/>
      <w:marLeft w:val="0"/>
      <w:marRight w:val="0"/>
      <w:marTop w:val="0"/>
      <w:marBottom w:val="0"/>
      <w:divBdr>
        <w:top w:val="none" w:sz="0" w:space="0" w:color="auto"/>
        <w:left w:val="none" w:sz="0" w:space="0" w:color="auto"/>
        <w:bottom w:val="none" w:sz="0" w:space="0" w:color="auto"/>
        <w:right w:val="none" w:sz="0" w:space="0" w:color="auto"/>
      </w:divBdr>
    </w:div>
    <w:div w:id="442503495">
      <w:bodyDiv w:val="1"/>
      <w:marLeft w:val="0"/>
      <w:marRight w:val="0"/>
      <w:marTop w:val="0"/>
      <w:marBottom w:val="0"/>
      <w:divBdr>
        <w:top w:val="none" w:sz="0" w:space="0" w:color="auto"/>
        <w:left w:val="none" w:sz="0" w:space="0" w:color="auto"/>
        <w:bottom w:val="none" w:sz="0" w:space="0" w:color="auto"/>
        <w:right w:val="none" w:sz="0" w:space="0" w:color="auto"/>
      </w:divBdr>
    </w:div>
    <w:div w:id="584806957">
      <w:bodyDiv w:val="1"/>
      <w:marLeft w:val="0"/>
      <w:marRight w:val="0"/>
      <w:marTop w:val="0"/>
      <w:marBottom w:val="0"/>
      <w:divBdr>
        <w:top w:val="none" w:sz="0" w:space="0" w:color="auto"/>
        <w:left w:val="none" w:sz="0" w:space="0" w:color="auto"/>
        <w:bottom w:val="none" w:sz="0" w:space="0" w:color="auto"/>
        <w:right w:val="none" w:sz="0" w:space="0" w:color="auto"/>
      </w:divBdr>
    </w:div>
    <w:div w:id="796294793">
      <w:bodyDiv w:val="1"/>
      <w:marLeft w:val="0"/>
      <w:marRight w:val="0"/>
      <w:marTop w:val="0"/>
      <w:marBottom w:val="0"/>
      <w:divBdr>
        <w:top w:val="none" w:sz="0" w:space="0" w:color="auto"/>
        <w:left w:val="none" w:sz="0" w:space="0" w:color="auto"/>
        <w:bottom w:val="none" w:sz="0" w:space="0" w:color="auto"/>
        <w:right w:val="none" w:sz="0" w:space="0" w:color="auto"/>
      </w:divBdr>
    </w:div>
    <w:div w:id="1305744339">
      <w:bodyDiv w:val="1"/>
      <w:marLeft w:val="0"/>
      <w:marRight w:val="0"/>
      <w:marTop w:val="0"/>
      <w:marBottom w:val="0"/>
      <w:divBdr>
        <w:top w:val="none" w:sz="0" w:space="0" w:color="auto"/>
        <w:left w:val="none" w:sz="0" w:space="0" w:color="auto"/>
        <w:bottom w:val="none" w:sz="0" w:space="0" w:color="auto"/>
        <w:right w:val="none" w:sz="0" w:space="0" w:color="auto"/>
      </w:divBdr>
    </w:div>
    <w:div w:id="167506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85242-A910-4C66-9F69-221BC001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8826</Words>
  <Characters>1553</Characters>
  <Application>Microsoft Office Word</Application>
  <DocSecurity>0</DocSecurity>
  <Lines>12</Lines>
  <Paragraphs>20</Paragraphs>
  <ScaleCrop>false</ScaleCrop>
  <Company>xycpa.china</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桑三博客</cp:lastModifiedBy>
  <cp:revision>28</cp:revision>
  <cp:lastPrinted>2020-07-03T05:32:00Z</cp:lastPrinted>
  <dcterms:created xsi:type="dcterms:W3CDTF">2020-07-01T01:49:00Z</dcterms:created>
  <dcterms:modified xsi:type="dcterms:W3CDTF">2020-07-03T05:38:00Z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