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31" w:rsidRDefault="00985C31" w:rsidP="00347147">
      <w:pPr>
        <w:jc w:val="center"/>
        <w:rPr>
          <w:rFonts w:ascii="黑体" w:eastAsia="黑体" w:hAnsi="宋体"/>
          <w:spacing w:val="-20"/>
          <w:sz w:val="52"/>
        </w:rPr>
      </w:pPr>
      <w:r>
        <w:rPr>
          <w:rFonts w:ascii="黑体" w:eastAsia="黑体" w:hAnsi="宋体"/>
          <w:spacing w:val="-20"/>
          <w:sz w:val="52"/>
        </w:rPr>
        <w:t xml:space="preserve">  </w:t>
      </w:r>
    </w:p>
    <w:p w:rsidR="00985C31" w:rsidRDefault="00985C31" w:rsidP="00930172">
      <w:pPr>
        <w:spacing w:line="600" w:lineRule="exact"/>
        <w:jc w:val="center"/>
        <w:rPr>
          <w:rFonts w:ascii="黑体" w:eastAsia="黑体" w:hAnsi="宋体"/>
          <w:spacing w:val="-20"/>
          <w:sz w:val="52"/>
        </w:rPr>
      </w:pPr>
    </w:p>
    <w:p w:rsidR="00985C31" w:rsidRDefault="00985C31" w:rsidP="00347147">
      <w:pPr>
        <w:jc w:val="center"/>
        <w:rPr>
          <w:rFonts w:ascii="黑体" w:eastAsia="黑体" w:hAnsi="宋体"/>
          <w:spacing w:val="-20"/>
          <w:sz w:val="52"/>
        </w:rPr>
      </w:pPr>
      <w:r>
        <w:rPr>
          <w:rFonts w:ascii="黑体" w:eastAsia="黑体" w:hAnsi="宋体" w:hint="eastAsia"/>
          <w:spacing w:val="-20"/>
          <w:sz w:val="52"/>
        </w:rPr>
        <w:t>房</w:t>
      </w:r>
      <w:r>
        <w:rPr>
          <w:rFonts w:ascii="黑体" w:eastAsia="黑体" w:hAnsi="宋体"/>
          <w:spacing w:val="-20"/>
          <w:sz w:val="52"/>
        </w:rPr>
        <w:t xml:space="preserve"> </w:t>
      </w:r>
      <w:r>
        <w:rPr>
          <w:rFonts w:ascii="黑体" w:eastAsia="黑体" w:hAnsi="宋体" w:hint="eastAsia"/>
          <w:spacing w:val="-20"/>
          <w:sz w:val="52"/>
        </w:rPr>
        <w:t>地</w:t>
      </w:r>
      <w:r>
        <w:rPr>
          <w:rFonts w:ascii="黑体" w:eastAsia="黑体" w:hAnsi="宋体"/>
          <w:spacing w:val="-20"/>
          <w:sz w:val="52"/>
        </w:rPr>
        <w:t xml:space="preserve"> </w:t>
      </w:r>
      <w:r>
        <w:rPr>
          <w:rFonts w:ascii="黑体" w:eastAsia="黑体" w:hAnsi="宋体" w:hint="eastAsia"/>
          <w:spacing w:val="-20"/>
          <w:sz w:val="52"/>
        </w:rPr>
        <w:t>产</w:t>
      </w:r>
      <w:r>
        <w:rPr>
          <w:rFonts w:ascii="黑体" w:eastAsia="黑体" w:hAnsi="宋体"/>
          <w:spacing w:val="-20"/>
          <w:sz w:val="52"/>
        </w:rPr>
        <w:t xml:space="preserve"> </w:t>
      </w:r>
      <w:r>
        <w:rPr>
          <w:rFonts w:ascii="黑体" w:eastAsia="黑体" w:hAnsi="宋体" w:hint="eastAsia"/>
          <w:spacing w:val="-20"/>
          <w:sz w:val="52"/>
        </w:rPr>
        <w:t>估</w:t>
      </w:r>
      <w:r>
        <w:rPr>
          <w:rFonts w:ascii="黑体" w:eastAsia="黑体" w:hAnsi="宋体"/>
          <w:spacing w:val="-20"/>
          <w:sz w:val="52"/>
        </w:rPr>
        <w:t xml:space="preserve"> </w:t>
      </w:r>
      <w:r>
        <w:rPr>
          <w:rFonts w:ascii="黑体" w:eastAsia="黑体" w:hAnsi="宋体" w:hint="eastAsia"/>
          <w:spacing w:val="-20"/>
          <w:sz w:val="52"/>
        </w:rPr>
        <w:t>价</w:t>
      </w:r>
      <w:r>
        <w:rPr>
          <w:rFonts w:ascii="黑体" w:eastAsia="黑体" w:hAnsi="宋体"/>
          <w:spacing w:val="-20"/>
          <w:sz w:val="52"/>
        </w:rPr>
        <w:t xml:space="preserve"> </w:t>
      </w:r>
      <w:r>
        <w:rPr>
          <w:rFonts w:ascii="黑体" w:eastAsia="黑体" w:hAnsi="宋体" w:hint="eastAsia"/>
          <w:spacing w:val="-20"/>
          <w:sz w:val="52"/>
        </w:rPr>
        <w:t>报</w:t>
      </w:r>
      <w:r>
        <w:rPr>
          <w:rFonts w:ascii="黑体" w:eastAsia="黑体" w:hAnsi="宋体"/>
          <w:spacing w:val="-20"/>
          <w:sz w:val="52"/>
        </w:rPr>
        <w:t xml:space="preserve"> </w:t>
      </w:r>
      <w:r>
        <w:rPr>
          <w:rFonts w:ascii="黑体" w:eastAsia="黑体" w:hAnsi="宋体" w:hint="eastAsia"/>
          <w:spacing w:val="-20"/>
          <w:sz w:val="52"/>
        </w:rPr>
        <w:t>告</w:t>
      </w:r>
    </w:p>
    <w:p w:rsidR="00985C31" w:rsidRDefault="00985C31" w:rsidP="00347147">
      <w:pPr>
        <w:rPr>
          <w:rFonts w:ascii="黑体" w:eastAsia="黑体" w:hAnsi="宋体"/>
        </w:rPr>
      </w:pPr>
    </w:p>
    <w:p w:rsidR="00985C31" w:rsidRDefault="00985C31" w:rsidP="00347147">
      <w:pPr>
        <w:rPr>
          <w:rFonts w:ascii="黑体" w:eastAsia="黑体" w:hAnsi="宋体"/>
          <w:sz w:val="32"/>
        </w:rPr>
      </w:pPr>
    </w:p>
    <w:p w:rsidR="00985C31" w:rsidRDefault="00985C31" w:rsidP="00347147">
      <w:pPr>
        <w:rPr>
          <w:rFonts w:ascii="黑体" w:eastAsia="黑体" w:hAnsi="宋体"/>
          <w:sz w:val="32"/>
        </w:rPr>
      </w:pPr>
    </w:p>
    <w:p w:rsidR="00985C31" w:rsidRDefault="00985C31" w:rsidP="006505A5">
      <w:pPr>
        <w:tabs>
          <w:tab w:val="left" w:pos="1944"/>
        </w:tabs>
        <w:spacing w:line="600" w:lineRule="exact"/>
        <w:ind w:left="3386" w:rightChars="37" w:right="78" w:hangingChars="1058" w:hanging="3386"/>
        <w:rPr>
          <w:rFonts w:ascii="黑体" w:eastAsia="黑体" w:hAnsi="宋体"/>
          <w:spacing w:val="-6"/>
          <w:sz w:val="32"/>
        </w:rPr>
      </w:pPr>
      <w:r>
        <w:rPr>
          <w:rFonts w:ascii="黑体" w:eastAsia="黑体" w:hAnsi="宋体" w:hint="eastAsia"/>
          <w:sz w:val="32"/>
        </w:rPr>
        <w:t>估价项目名称：</w:t>
      </w:r>
      <w:r>
        <w:rPr>
          <w:rFonts w:ascii="黑体" w:eastAsia="黑体" w:hAnsi="宋体" w:hint="eastAsia"/>
          <w:spacing w:val="-6"/>
          <w:sz w:val="32"/>
        </w:rPr>
        <w:t>汕头市金平区金湖路</w:t>
      </w:r>
      <w:r>
        <w:rPr>
          <w:rFonts w:ascii="黑体" w:eastAsia="黑体" w:hAnsi="宋体"/>
          <w:spacing w:val="-6"/>
          <w:sz w:val="32"/>
        </w:rPr>
        <w:t>95</w:t>
      </w:r>
      <w:r>
        <w:rPr>
          <w:rFonts w:ascii="黑体" w:eastAsia="黑体" w:hAnsi="宋体" w:hint="eastAsia"/>
          <w:spacing w:val="-6"/>
          <w:sz w:val="32"/>
        </w:rPr>
        <w:t>号金紫世家</w:t>
      </w:r>
      <w:r>
        <w:rPr>
          <w:rFonts w:ascii="黑体" w:eastAsia="黑体" w:hAnsi="宋体"/>
          <w:spacing w:val="-6"/>
          <w:sz w:val="32"/>
        </w:rPr>
        <w:t>5</w:t>
      </w:r>
      <w:r>
        <w:rPr>
          <w:rFonts w:ascii="黑体" w:eastAsia="黑体" w:hAnsi="宋体" w:hint="eastAsia"/>
          <w:spacing w:val="-6"/>
          <w:sz w:val="32"/>
        </w:rPr>
        <w:t>、</w:t>
      </w:r>
      <w:r>
        <w:rPr>
          <w:rFonts w:ascii="黑体" w:eastAsia="黑体" w:hAnsi="宋体"/>
          <w:spacing w:val="-6"/>
          <w:sz w:val="32"/>
        </w:rPr>
        <w:t>6</w:t>
      </w:r>
      <w:r>
        <w:rPr>
          <w:rFonts w:ascii="黑体" w:eastAsia="黑体" w:hAnsi="宋体" w:hint="eastAsia"/>
          <w:spacing w:val="-6"/>
          <w:sz w:val="32"/>
        </w:rPr>
        <w:t>幢</w:t>
      </w:r>
      <w:r>
        <w:rPr>
          <w:rFonts w:ascii="黑体" w:eastAsia="黑体" w:hAnsi="宋体"/>
          <w:spacing w:val="-6"/>
          <w:sz w:val="32"/>
        </w:rPr>
        <w:t>5</w:t>
      </w:r>
    </w:p>
    <w:p w:rsidR="00985C31" w:rsidRDefault="00985C31" w:rsidP="006505A5">
      <w:pPr>
        <w:tabs>
          <w:tab w:val="left" w:pos="1944"/>
        </w:tabs>
        <w:spacing w:line="600" w:lineRule="exact"/>
        <w:ind w:leftChars="513" w:left="3258" w:rightChars="37" w:right="78" w:hangingChars="708" w:hanging="2181"/>
        <w:rPr>
          <w:rFonts w:ascii="黑体" w:eastAsia="黑体" w:hAnsi="宋体"/>
          <w:sz w:val="32"/>
        </w:rPr>
      </w:pPr>
      <w:r>
        <w:rPr>
          <w:rFonts w:ascii="黑体" w:eastAsia="黑体" w:hAnsi="宋体" w:hint="eastAsia"/>
          <w:spacing w:val="-6"/>
          <w:sz w:val="32"/>
        </w:rPr>
        <w:t>幢</w:t>
      </w:r>
      <w:r>
        <w:rPr>
          <w:rFonts w:ascii="黑体" w:eastAsia="黑体" w:hAnsi="宋体"/>
          <w:spacing w:val="-6"/>
          <w:sz w:val="32"/>
        </w:rPr>
        <w:t>2012</w:t>
      </w:r>
      <w:r>
        <w:rPr>
          <w:rFonts w:ascii="黑体" w:eastAsia="黑体" w:hAnsi="宋体" w:hint="eastAsia"/>
          <w:spacing w:val="-6"/>
          <w:sz w:val="32"/>
        </w:rPr>
        <w:t>号房全套</w:t>
      </w:r>
      <w:r>
        <w:rPr>
          <w:rFonts w:ascii="黑体" w:eastAsia="黑体" w:hAnsi="宋体"/>
          <w:sz w:val="32"/>
        </w:rPr>
        <w:t xml:space="preserve"> </w:t>
      </w:r>
      <w:r>
        <w:rPr>
          <w:rFonts w:ascii="黑体" w:eastAsia="黑体" w:hAnsi="宋体"/>
          <w:position w:val="-2"/>
          <w:sz w:val="32"/>
        </w:rPr>
        <w:t xml:space="preserve">     </w:t>
      </w:r>
      <w:r>
        <w:rPr>
          <w:rFonts w:ascii="黑体" w:eastAsia="黑体" w:hAnsi="宋体" w:hint="eastAsia"/>
          <w:sz w:val="32"/>
        </w:rPr>
        <w:t>房</w:t>
      </w:r>
      <w:r>
        <w:rPr>
          <w:rFonts w:ascii="黑体" w:eastAsia="黑体" w:hAnsi="宋体"/>
          <w:sz w:val="32"/>
        </w:rPr>
        <w:t xml:space="preserve"> </w:t>
      </w:r>
      <w:r>
        <w:rPr>
          <w:rFonts w:ascii="黑体" w:eastAsia="黑体" w:hAnsi="宋体" w:hint="eastAsia"/>
          <w:sz w:val="32"/>
        </w:rPr>
        <w:t>地</w:t>
      </w:r>
      <w:r>
        <w:rPr>
          <w:rFonts w:ascii="黑体" w:eastAsia="黑体" w:hAnsi="宋体"/>
          <w:sz w:val="32"/>
        </w:rPr>
        <w:t xml:space="preserve"> </w:t>
      </w:r>
      <w:r>
        <w:rPr>
          <w:rFonts w:ascii="黑体" w:eastAsia="黑体" w:hAnsi="宋体" w:hint="eastAsia"/>
          <w:sz w:val="32"/>
        </w:rPr>
        <w:t>产</w:t>
      </w:r>
      <w:r>
        <w:rPr>
          <w:rFonts w:ascii="黑体" w:eastAsia="黑体" w:hAnsi="宋体"/>
          <w:sz w:val="32"/>
        </w:rPr>
        <w:t xml:space="preserve"> </w:t>
      </w:r>
      <w:r>
        <w:rPr>
          <w:rFonts w:ascii="黑体" w:eastAsia="黑体" w:hAnsi="宋体" w:hint="eastAsia"/>
          <w:sz w:val="32"/>
        </w:rPr>
        <w:t>价</w:t>
      </w:r>
      <w:r>
        <w:rPr>
          <w:rFonts w:ascii="黑体" w:eastAsia="黑体" w:hAnsi="宋体"/>
          <w:sz w:val="32"/>
        </w:rPr>
        <w:t xml:space="preserve"> </w:t>
      </w:r>
      <w:r>
        <w:rPr>
          <w:rFonts w:ascii="黑体" w:eastAsia="黑体" w:hAnsi="宋体" w:hint="eastAsia"/>
          <w:sz w:val="32"/>
        </w:rPr>
        <w:t>值</w:t>
      </w:r>
      <w:r>
        <w:rPr>
          <w:rFonts w:ascii="黑体" w:eastAsia="黑体" w:hAnsi="宋体"/>
          <w:sz w:val="32"/>
        </w:rPr>
        <w:t xml:space="preserve"> </w:t>
      </w:r>
      <w:r>
        <w:rPr>
          <w:rFonts w:ascii="黑体" w:eastAsia="黑体" w:hAnsi="宋体" w:hint="eastAsia"/>
          <w:sz w:val="32"/>
        </w:rPr>
        <w:t>评</w:t>
      </w:r>
      <w:r>
        <w:rPr>
          <w:rFonts w:ascii="黑体" w:eastAsia="黑体" w:hAnsi="宋体"/>
          <w:sz w:val="32"/>
        </w:rPr>
        <w:t xml:space="preserve"> </w:t>
      </w:r>
      <w:r>
        <w:rPr>
          <w:rFonts w:ascii="黑体" w:eastAsia="黑体" w:hAnsi="宋体" w:hint="eastAsia"/>
          <w:sz w:val="32"/>
        </w:rPr>
        <w:t>估</w:t>
      </w:r>
    </w:p>
    <w:p w:rsidR="00985C31" w:rsidRPr="001C652D" w:rsidRDefault="00985C31" w:rsidP="00347147">
      <w:pPr>
        <w:spacing w:line="760" w:lineRule="exact"/>
        <w:rPr>
          <w:rFonts w:ascii="黑体" w:eastAsia="黑体" w:hAnsi="宋体"/>
          <w:sz w:val="32"/>
        </w:rPr>
      </w:pPr>
    </w:p>
    <w:p w:rsidR="00985C31" w:rsidRDefault="00985C31" w:rsidP="006505A5">
      <w:pPr>
        <w:spacing w:line="600" w:lineRule="exact"/>
        <w:ind w:left="211" w:hangingChars="66" w:hanging="211"/>
        <w:rPr>
          <w:rFonts w:ascii="黑体" w:eastAsia="黑体" w:hAnsi="宋体"/>
          <w:sz w:val="32"/>
        </w:rPr>
      </w:pPr>
      <w:r>
        <w:rPr>
          <w:rFonts w:ascii="黑体" w:eastAsia="黑体" w:hAnsi="宋体" w:hint="eastAsia"/>
          <w:sz w:val="32"/>
        </w:rPr>
        <w:t>估价委托人：汕头市潮</w:t>
      </w:r>
      <w:r w:rsidR="008E4CC7">
        <w:rPr>
          <w:rFonts w:ascii="黑体" w:eastAsia="黑体" w:hAnsi="宋体" w:hint="eastAsia"/>
          <w:sz w:val="32"/>
        </w:rPr>
        <w:t>南</w:t>
      </w:r>
      <w:r>
        <w:rPr>
          <w:rFonts w:ascii="黑体" w:eastAsia="黑体" w:hAnsi="宋体" w:hint="eastAsia"/>
          <w:sz w:val="32"/>
        </w:rPr>
        <w:t>区人民法院</w:t>
      </w:r>
    </w:p>
    <w:p w:rsidR="00985C31" w:rsidRDefault="00985C31" w:rsidP="00347147">
      <w:pPr>
        <w:spacing w:line="760" w:lineRule="exact"/>
        <w:rPr>
          <w:rFonts w:ascii="黑体" w:eastAsia="黑体" w:hAnsi="宋体"/>
          <w:sz w:val="32"/>
        </w:rPr>
      </w:pPr>
    </w:p>
    <w:p w:rsidR="00985C31" w:rsidRDefault="00985C31" w:rsidP="006505A5">
      <w:pPr>
        <w:spacing w:line="600" w:lineRule="exact"/>
        <w:ind w:left="211" w:rightChars="-164" w:right="-344" w:hangingChars="66" w:hanging="211"/>
        <w:rPr>
          <w:rFonts w:ascii="黑体" w:eastAsia="黑体" w:hAnsi="宋体"/>
          <w:sz w:val="32"/>
        </w:rPr>
      </w:pPr>
      <w:r>
        <w:rPr>
          <w:rFonts w:ascii="黑体" w:eastAsia="黑体" w:hAnsi="宋体" w:hint="eastAsia"/>
          <w:sz w:val="32"/>
        </w:rPr>
        <w:t>房地产估价机构：广东瑞基资产评估土地房地产估价有限公司</w:t>
      </w:r>
    </w:p>
    <w:p w:rsidR="00985C31" w:rsidRDefault="00985C31" w:rsidP="00347147">
      <w:pPr>
        <w:spacing w:line="760" w:lineRule="exact"/>
        <w:rPr>
          <w:rFonts w:ascii="黑体" w:eastAsia="黑体" w:hAnsi="宋体"/>
          <w:sz w:val="32"/>
        </w:rPr>
      </w:pPr>
    </w:p>
    <w:p w:rsidR="00985C31" w:rsidRPr="00643E98" w:rsidRDefault="00985C31" w:rsidP="006505A5">
      <w:pPr>
        <w:spacing w:line="600" w:lineRule="exact"/>
        <w:ind w:left="211" w:hangingChars="66" w:hanging="211"/>
        <w:rPr>
          <w:rFonts w:ascii="黑体" w:eastAsia="黑体" w:hAnsi="宋体"/>
          <w:sz w:val="32"/>
        </w:rPr>
      </w:pPr>
      <w:r>
        <w:rPr>
          <w:rFonts w:ascii="黑体" w:eastAsia="黑体" w:hAnsi="宋体" w:hint="eastAsia"/>
          <w:sz w:val="32"/>
        </w:rPr>
        <w:t>注册房地产估价师：谢镇华（注册号</w:t>
      </w:r>
      <w:r w:rsidRPr="00AC4E57">
        <w:rPr>
          <w:rFonts w:ascii="黑体" w:eastAsia="黑体" w:hAnsi="宋体"/>
          <w:sz w:val="32"/>
        </w:rPr>
        <w:t>4419980067</w:t>
      </w:r>
      <w:r w:rsidRPr="00643E98">
        <w:rPr>
          <w:rFonts w:ascii="黑体" w:eastAsia="黑体" w:hAnsi="宋体" w:hint="eastAsia"/>
          <w:sz w:val="32"/>
        </w:rPr>
        <w:t>）</w:t>
      </w:r>
    </w:p>
    <w:p w:rsidR="00985C31" w:rsidRPr="00AC4E57" w:rsidRDefault="00985C31" w:rsidP="006505A5">
      <w:pPr>
        <w:spacing w:line="600" w:lineRule="exact"/>
        <w:ind w:firstLineChars="450" w:firstLine="1440"/>
        <w:rPr>
          <w:rFonts w:ascii="黑体" w:eastAsia="黑体" w:hAnsi="宋体"/>
          <w:sz w:val="32"/>
        </w:rPr>
      </w:pPr>
      <w:r>
        <w:rPr>
          <w:rFonts w:ascii="黑体" w:eastAsia="黑体" w:hAnsi="宋体"/>
          <w:sz w:val="32"/>
        </w:rPr>
        <w:t xml:space="preserve">         </w:t>
      </w:r>
      <w:r>
        <w:rPr>
          <w:rFonts w:ascii="黑体" w:eastAsia="黑体" w:hAnsi="宋体" w:hint="eastAsia"/>
          <w:sz w:val="32"/>
        </w:rPr>
        <w:t>黄翠竹</w:t>
      </w:r>
      <w:r w:rsidRPr="00AC4E57">
        <w:rPr>
          <w:rFonts w:ascii="黑体" w:eastAsia="黑体" w:hAnsi="宋体" w:hint="eastAsia"/>
          <w:sz w:val="32"/>
        </w:rPr>
        <w:t>（注册号</w:t>
      </w:r>
      <w:r w:rsidRPr="00AC4E57">
        <w:rPr>
          <w:rFonts w:ascii="黑体" w:eastAsia="黑体" w:hAnsi="宋体"/>
          <w:sz w:val="32"/>
        </w:rPr>
        <w:t>4420040143</w:t>
      </w:r>
      <w:r w:rsidRPr="00AC4E57">
        <w:rPr>
          <w:rFonts w:ascii="黑体" w:eastAsia="黑体" w:hAnsi="宋体" w:hint="eastAsia"/>
          <w:sz w:val="32"/>
        </w:rPr>
        <w:t>）</w:t>
      </w:r>
    </w:p>
    <w:p w:rsidR="00985C31" w:rsidRDefault="00985C31" w:rsidP="006505A5">
      <w:pPr>
        <w:spacing w:line="600" w:lineRule="exact"/>
        <w:ind w:left="211" w:hangingChars="66" w:hanging="211"/>
        <w:rPr>
          <w:rFonts w:ascii="黑体" w:eastAsia="黑体" w:hAnsi="宋体"/>
          <w:sz w:val="32"/>
        </w:rPr>
      </w:pPr>
    </w:p>
    <w:p w:rsidR="00985C31" w:rsidRDefault="00985C31" w:rsidP="00347147">
      <w:pPr>
        <w:spacing w:line="600" w:lineRule="exact"/>
        <w:ind w:left="1"/>
        <w:rPr>
          <w:rFonts w:ascii="黑体" w:eastAsia="黑体" w:hAnsi="宋体"/>
          <w:sz w:val="32"/>
        </w:rPr>
      </w:pPr>
      <w:r>
        <w:rPr>
          <w:rFonts w:ascii="黑体" w:eastAsia="黑体" w:hAnsi="宋体" w:hint="eastAsia"/>
          <w:sz w:val="32"/>
        </w:rPr>
        <w:t>报告出具日期：</w:t>
      </w:r>
      <w:r>
        <w:rPr>
          <w:rFonts w:ascii="黑体" w:eastAsia="黑体" w:hAnsi="宋体"/>
          <w:sz w:val="32"/>
        </w:rPr>
        <w:t xml:space="preserve"> </w:t>
      </w:r>
      <w:smartTag w:uri="urn:schemas-microsoft-com:office:smarttags" w:element="chsdate">
        <w:smartTagPr>
          <w:attr w:name="IsROCDate" w:val="False"/>
          <w:attr w:name="IsLunarDate" w:val="False"/>
          <w:attr w:name="Day" w:val="03"/>
          <w:attr w:name="Month" w:val="01"/>
          <w:attr w:name="Year" w:val="2020"/>
        </w:smartTagPr>
        <w:r>
          <w:rPr>
            <w:rFonts w:ascii="黑体" w:eastAsia="黑体" w:hAnsi="宋体"/>
            <w:sz w:val="32"/>
          </w:rPr>
          <w:t>2020</w:t>
        </w:r>
        <w:r>
          <w:rPr>
            <w:rFonts w:ascii="黑体" w:eastAsia="黑体" w:hAnsi="宋体" w:hint="eastAsia"/>
            <w:sz w:val="32"/>
          </w:rPr>
          <w:t>年</w:t>
        </w:r>
        <w:r>
          <w:rPr>
            <w:rFonts w:ascii="黑体" w:eastAsia="黑体" w:hAnsi="宋体"/>
            <w:sz w:val="32"/>
          </w:rPr>
          <w:t>01</w:t>
        </w:r>
        <w:r>
          <w:rPr>
            <w:rFonts w:ascii="黑体" w:eastAsia="黑体" w:hAnsi="宋体" w:hint="eastAsia"/>
            <w:sz w:val="32"/>
          </w:rPr>
          <w:t>月</w:t>
        </w:r>
        <w:r>
          <w:rPr>
            <w:rFonts w:ascii="黑体" w:eastAsia="黑体" w:hAnsi="宋体"/>
            <w:sz w:val="32"/>
          </w:rPr>
          <w:t>03</w:t>
        </w:r>
        <w:r>
          <w:rPr>
            <w:rFonts w:ascii="黑体" w:eastAsia="黑体" w:hAnsi="宋体" w:hint="eastAsia"/>
            <w:sz w:val="32"/>
          </w:rPr>
          <w:t>日</w:t>
        </w:r>
      </w:smartTag>
    </w:p>
    <w:p w:rsidR="00985C31" w:rsidRDefault="00985C31" w:rsidP="00347147">
      <w:pPr>
        <w:spacing w:line="760" w:lineRule="exact"/>
        <w:rPr>
          <w:rFonts w:ascii="黑体" w:eastAsia="黑体" w:hAnsi="宋体"/>
          <w:sz w:val="32"/>
        </w:rPr>
      </w:pPr>
    </w:p>
    <w:p w:rsidR="00985C31" w:rsidRDefault="00985C31" w:rsidP="00347147">
      <w:pPr>
        <w:spacing w:line="600" w:lineRule="exact"/>
        <w:rPr>
          <w:rFonts w:ascii="黑体" w:eastAsia="黑体" w:hAnsi="宋体"/>
          <w:sz w:val="32"/>
        </w:rPr>
      </w:pPr>
      <w:r>
        <w:rPr>
          <w:rFonts w:ascii="黑体" w:eastAsia="黑体" w:hAnsi="宋体" w:hint="eastAsia"/>
          <w:sz w:val="32"/>
        </w:rPr>
        <w:t>估价报告编号：粤瑞基房估字</w:t>
      </w:r>
      <w:r>
        <w:rPr>
          <w:rFonts w:ascii="黑体" w:eastAsia="黑体" w:hAnsi="宋体"/>
          <w:sz w:val="32"/>
        </w:rPr>
        <w:t>[2020]</w:t>
      </w:r>
      <w:r>
        <w:rPr>
          <w:rFonts w:ascii="黑体" w:eastAsia="黑体" w:hAnsi="宋体" w:hint="eastAsia"/>
          <w:sz w:val="32"/>
        </w:rPr>
        <w:t>第</w:t>
      </w:r>
      <w:r>
        <w:rPr>
          <w:rFonts w:ascii="黑体" w:eastAsia="黑体" w:hAnsi="宋体"/>
          <w:sz w:val="32"/>
        </w:rPr>
        <w:t>002</w:t>
      </w:r>
      <w:r>
        <w:rPr>
          <w:rFonts w:ascii="黑体" w:eastAsia="黑体" w:hAnsi="宋体" w:hint="eastAsia"/>
          <w:sz w:val="32"/>
        </w:rPr>
        <w:t>号</w:t>
      </w:r>
    </w:p>
    <w:p w:rsidR="00985C31" w:rsidRDefault="00985C31" w:rsidP="00347147">
      <w:pPr>
        <w:spacing w:line="600" w:lineRule="exact"/>
        <w:rPr>
          <w:rFonts w:ascii="黑体" w:eastAsia="黑体" w:hAnsi="宋体"/>
          <w:sz w:val="32"/>
        </w:rPr>
      </w:pPr>
    </w:p>
    <w:p w:rsidR="00985C31" w:rsidRDefault="00985C31" w:rsidP="00347147">
      <w:pPr>
        <w:spacing w:line="600" w:lineRule="exact"/>
        <w:rPr>
          <w:rFonts w:ascii="黑体" w:eastAsia="黑体" w:hAnsi="宋体"/>
          <w:sz w:val="32"/>
        </w:rPr>
      </w:pPr>
    </w:p>
    <w:p w:rsidR="00985C31" w:rsidRPr="00FE0B4C" w:rsidRDefault="00985C31" w:rsidP="00347147">
      <w:pPr>
        <w:spacing w:line="600" w:lineRule="exact"/>
        <w:rPr>
          <w:rFonts w:ascii="黑体" w:eastAsia="黑体" w:hAnsi="宋体"/>
          <w:sz w:val="32"/>
        </w:rPr>
      </w:pPr>
    </w:p>
    <w:p w:rsidR="00985C31" w:rsidRPr="003716F0" w:rsidRDefault="00985C31" w:rsidP="00347147">
      <w:pPr>
        <w:spacing w:line="600" w:lineRule="exact"/>
        <w:rPr>
          <w:rFonts w:ascii="黑体" w:eastAsia="黑体" w:hAnsi="宋体"/>
          <w:sz w:val="32"/>
        </w:rPr>
      </w:pPr>
    </w:p>
    <w:p w:rsidR="00985C31" w:rsidRDefault="00985C31" w:rsidP="00347147">
      <w:pPr>
        <w:jc w:val="center"/>
        <w:rPr>
          <w:rFonts w:ascii="黑体" w:eastAsia="黑体" w:hAnsi="宋体"/>
          <w:sz w:val="44"/>
        </w:rPr>
      </w:pPr>
      <w:r>
        <w:rPr>
          <w:rFonts w:ascii="黑体" w:eastAsia="黑体" w:hAnsi="宋体" w:hint="eastAsia"/>
          <w:sz w:val="44"/>
        </w:rPr>
        <w:lastRenderedPageBreak/>
        <w:t>目</w:t>
      </w:r>
      <w:r>
        <w:rPr>
          <w:rFonts w:ascii="黑体" w:eastAsia="黑体" w:hAnsi="宋体"/>
          <w:sz w:val="44"/>
        </w:rPr>
        <w:t xml:space="preserve">      </w:t>
      </w:r>
      <w:r>
        <w:rPr>
          <w:rFonts w:ascii="黑体" w:eastAsia="黑体" w:hAnsi="宋体" w:hint="eastAsia"/>
          <w:sz w:val="44"/>
        </w:rPr>
        <w:t>录</w:t>
      </w:r>
    </w:p>
    <w:p w:rsidR="00985C31" w:rsidRDefault="00985C31" w:rsidP="00347147">
      <w:pPr>
        <w:spacing w:line="440" w:lineRule="exact"/>
        <w:rPr>
          <w:rFonts w:ascii="宋体"/>
        </w:rPr>
      </w:pPr>
    </w:p>
    <w:p w:rsidR="00985C31" w:rsidRDefault="00985C31" w:rsidP="00347147">
      <w:pPr>
        <w:spacing w:line="440" w:lineRule="exact"/>
        <w:rPr>
          <w:rFonts w:ascii="宋体"/>
        </w:rPr>
      </w:pPr>
    </w:p>
    <w:p w:rsidR="00985C31" w:rsidRDefault="00985C31" w:rsidP="00347147">
      <w:pPr>
        <w:spacing w:line="400" w:lineRule="exact"/>
        <w:rPr>
          <w:rFonts w:ascii="宋体"/>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 </w:t>
      </w:r>
      <w:r>
        <w:rPr>
          <w:rFonts w:ascii="宋体" w:hAnsi="宋体" w:hint="eastAsia"/>
          <w:b/>
          <w:bCs/>
          <w:sz w:val="24"/>
        </w:rPr>
        <w:t>页</w:t>
      </w:r>
    </w:p>
    <w:p w:rsidR="00985C31" w:rsidRDefault="00985C31" w:rsidP="00347147">
      <w:pPr>
        <w:spacing w:line="400" w:lineRule="exact"/>
        <w:rPr>
          <w:rFonts w:ascii="宋体"/>
          <w:b/>
          <w:bCs/>
          <w:sz w:val="24"/>
        </w:rPr>
      </w:pPr>
      <w:r>
        <w:rPr>
          <w:rFonts w:ascii="宋体" w:hAnsi="宋体" w:hint="eastAsia"/>
          <w:b/>
          <w:bCs/>
          <w:sz w:val="24"/>
        </w:rPr>
        <w:t>二、估价师声明</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 </w:t>
      </w:r>
      <w:r>
        <w:rPr>
          <w:rFonts w:ascii="宋体" w:hAnsi="宋体" w:hint="eastAsia"/>
          <w:b/>
          <w:bCs/>
          <w:sz w:val="24"/>
        </w:rPr>
        <w:t>页</w:t>
      </w:r>
    </w:p>
    <w:p w:rsidR="00985C31" w:rsidRDefault="00985C31" w:rsidP="00347147">
      <w:pPr>
        <w:spacing w:line="400" w:lineRule="exact"/>
        <w:rPr>
          <w:rFonts w:ascii="宋体"/>
          <w:b/>
          <w:bCs/>
          <w:sz w:val="24"/>
        </w:rPr>
      </w:pPr>
      <w:r>
        <w:rPr>
          <w:rFonts w:ascii="宋体" w:hAnsi="宋体" w:hint="eastAsia"/>
          <w:b/>
          <w:bCs/>
          <w:sz w:val="24"/>
        </w:rPr>
        <w:t>三、估价的假设和限制条件</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3 </w:t>
      </w:r>
      <w:r>
        <w:rPr>
          <w:rFonts w:ascii="宋体" w:hAnsi="宋体" w:hint="eastAsia"/>
          <w:b/>
          <w:bCs/>
          <w:sz w:val="24"/>
        </w:rPr>
        <w:t>页</w:t>
      </w:r>
    </w:p>
    <w:p w:rsidR="00985C31" w:rsidRDefault="00985C31" w:rsidP="00347147">
      <w:pPr>
        <w:spacing w:line="400" w:lineRule="exact"/>
        <w:rPr>
          <w:rFonts w:ascii="宋体"/>
          <w:b/>
          <w:bCs/>
          <w:sz w:val="24"/>
        </w:rPr>
      </w:pPr>
      <w:r>
        <w:rPr>
          <w:rFonts w:ascii="宋体" w:hAnsi="宋体" w:hint="eastAsia"/>
          <w:b/>
          <w:bCs/>
          <w:sz w:val="24"/>
        </w:rPr>
        <w:t>四、房地产估价结果报告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4-8</w:t>
      </w:r>
      <w:r>
        <w:rPr>
          <w:rFonts w:ascii="宋体" w:hAnsi="宋体" w:hint="eastAsia"/>
          <w:b/>
          <w:bCs/>
          <w:sz w:val="24"/>
        </w:rPr>
        <w:t>页</w:t>
      </w:r>
    </w:p>
    <w:p w:rsidR="00985C31" w:rsidRDefault="00985C31" w:rsidP="006505A5">
      <w:pPr>
        <w:spacing w:line="400" w:lineRule="exact"/>
        <w:ind w:firstLineChars="50" w:firstLine="120"/>
        <w:rPr>
          <w:rFonts w:ascii="宋体"/>
          <w:sz w:val="24"/>
        </w:rPr>
      </w:pPr>
      <w:r>
        <w:rPr>
          <w:rFonts w:ascii="宋体" w:hAnsi="宋体" w:hint="eastAsia"/>
          <w:sz w:val="24"/>
        </w:rPr>
        <w:t>（一）、估价委托人</w:t>
      </w:r>
    </w:p>
    <w:p w:rsidR="00985C31" w:rsidRDefault="00985C31" w:rsidP="006505A5">
      <w:pPr>
        <w:spacing w:line="400" w:lineRule="exact"/>
        <w:ind w:firstLineChars="50" w:firstLine="120"/>
        <w:rPr>
          <w:rFonts w:ascii="宋体"/>
          <w:sz w:val="24"/>
        </w:rPr>
      </w:pPr>
      <w:r>
        <w:rPr>
          <w:rFonts w:ascii="宋体" w:hAnsi="宋体" w:hint="eastAsia"/>
          <w:sz w:val="24"/>
        </w:rPr>
        <w:t>（二）、房地产估价机构</w:t>
      </w:r>
    </w:p>
    <w:p w:rsidR="00985C31" w:rsidRDefault="00985C31" w:rsidP="006505A5">
      <w:pPr>
        <w:spacing w:line="400" w:lineRule="exact"/>
        <w:ind w:firstLineChars="50" w:firstLine="120"/>
        <w:rPr>
          <w:rFonts w:ascii="宋体"/>
          <w:sz w:val="24"/>
        </w:rPr>
      </w:pPr>
      <w:r>
        <w:rPr>
          <w:rFonts w:ascii="宋体" w:hAnsi="宋体" w:hint="eastAsia"/>
          <w:sz w:val="24"/>
        </w:rPr>
        <w:t>（三）、估价对象</w:t>
      </w:r>
    </w:p>
    <w:p w:rsidR="00985C31" w:rsidRDefault="00985C31" w:rsidP="006505A5">
      <w:pPr>
        <w:spacing w:line="400" w:lineRule="exact"/>
        <w:ind w:firstLineChars="50" w:firstLine="120"/>
        <w:rPr>
          <w:rFonts w:ascii="宋体"/>
          <w:sz w:val="24"/>
        </w:rPr>
      </w:pPr>
      <w:r>
        <w:rPr>
          <w:rFonts w:ascii="宋体" w:hAnsi="宋体" w:hint="eastAsia"/>
          <w:sz w:val="24"/>
        </w:rPr>
        <w:t>（四）、估价目的</w:t>
      </w:r>
    </w:p>
    <w:p w:rsidR="00985C31" w:rsidRDefault="00985C31" w:rsidP="006505A5">
      <w:pPr>
        <w:spacing w:line="400" w:lineRule="exact"/>
        <w:ind w:firstLineChars="50" w:firstLine="120"/>
        <w:rPr>
          <w:rFonts w:ascii="宋体"/>
          <w:sz w:val="24"/>
        </w:rPr>
      </w:pPr>
      <w:r>
        <w:rPr>
          <w:rFonts w:ascii="宋体" w:hAnsi="宋体" w:hint="eastAsia"/>
          <w:sz w:val="24"/>
        </w:rPr>
        <w:t>（五）、价值时点</w:t>
      </w:r>
    </w:p>
    <w:p w:rsidR="00985C31" w:rsidRDefault="00985C31" w:rsidP="006505A5">
      <w:pPr>
        <w:spacing w:line="400" w:lineRule="exact"/>
        <w:ind w:firstLineChars="50" w:firstLine="120"/>
        <w:rPr>
          <w:rFonts w:ascii="宋体"/>
          <w:sz w:val="24"/>
        </w:rPr>
      </w:pPr>
      <w:r>
        <w:rPr>
          <w:rFonts w:ascii="宋体" w:hAnsi="宋体" w:hint="eastAsia"/>
          <w:sz w:val="24"/>
        </w:rPr>
        <w:t>（六）、价值定义</w:t>
      </w:r>
    </w:p>
    <w:p w:rsidR="00985C31" w:rsidRDefault="00985C31" w:rsidP="006505A5">
      <w:pPr>
        <w:spacing w:line="400" w:lineRule="exact"/>
        <w:ind w:firstLineChars="50" w:firstLine="120"/>
        <w:rPr>
          <w:rFonts w:ascii="宋体"/>
          <w:sz w:val="24"/>
        </w:rPr>
      </w:pPr>
      <w:r>
        <w:rPr>
          <w:rFonts w:ascii="宋体" w:hAnsi="宋体" w:hint="eastAsia"/>
          <w:sz w:val="24"/>
        </w:rPr>
        <w:t>（七）、估价依据</w:t>
      </w:r>
    </w:p>
    <w:p w:rsidR="00985C31" w:rsidRDefault="00985C31" w:rsidP="006505A5">
      <w:pPr>
        <w:spacing w:line="400" w:lineRule="exact"/>
        <w:ind w:firstLineChars="50" w:firstLine="120"/>
        <w:rPr>
          <w:rFonts w:ascii="宋体"/>
          <w:sz w:val="24"/>
        </w:rPr>
      </w:pPr>
      <w:r>
        <w:rPr>
          <w:rFonts w:ascii="宋体" w:hAnsi="宋体" w:hint="eastAsia"/>
          <w:sz w:val="24"/>
        </w:rPr>
        <w:t>（八）、估价原则</w:t>
      </w:r>
    </w:p>
    <w:p w:rsidR="00985C31" w:rsidRDefault="00985C31" w:rsidP="006505A5">
      <w:pPr>
        <w:spacing w:line="400" w:lineRule="exact"/>
        <w:ind w:firstLineChars="50" w:firstLine="120"/>
        <w:rPr>
          <w:rFonts w:ascii="宋体"/>
          <w:sz w:val="24"/>
        </w:rPr>
      </w:pPr>
      <w:r>
        <w:rPr>
          <w:rFonts w:ascii="宋体" w:hAnsi="宋体" w:hint="eastAsia"/>
          <w:sz w:val="24"/>
        </w:rPr>
        <w:t>（九）、估价方法</w:t>
      </w:r>
    </w:p>
    <w:p w:rsidR="00985C31" w:rsidRDefault="00985C31" w:rsidP="006505A5">
      <w:pPr>
        <w:spacing w:line="400" w:lineRule="exact"/>
        <w:ind w:firstLineChars="50" w:firstLine="120"/>
        <w:rPr>
          <w:rFonts w:ascii="宋体"/>
          <w:sz w:val="24"/>
        </w:rPr>
      </w:pPr>
      <w:r>
        <w:rPr>
          <w:rFonts w:ascii="宋体" w:hAnsi="宋体" w:hint="eastAsia"/>
          <w:sz w:val="24"/>
        </w:rPr>
        <w:t>（十）、估价结果</w:t>
      </w:r>
    </w:p>
    <w:p w:rsidR="00985C31" w:rsidRDefault="00985C31" w:rsidP="006505A5">
      <w:pPr>
        <w:spacing w:line="400" w:lineRule="exact"/>
        <w:ind w:firstLineChars="50" w:firstLine="120"/>
        <w:rPr>
          <w:rFonts w:ascii="宋体"/>
          <w:sz w:val="24"/>
        </w:rPr>
      </w:pPr>
      <w:r>
        <w:rPr>
          <w:rFonts w:ascii="宋体" w:hAnsi="宋体" w:hint="eastAsia"/>
          <w:sz w:val="24"/>
        </w:rPr>
        <w:t>（十一）、注册房地产估价师</w:t>
      </w:r>
    </w:p>
    <w:p w:rsidR="00985C31" w:rsidRDefault="00985C31" w:rsidP="006505A5">
      <w:pPr>
        <w:spacing w:line="400" w:lineRule="exact"/>
        <w:ind w:firstLineChars="50" w:firstLine="120"/>
        <w:rPr>
          <w:rFonts w:ascii="宋体"/>
          <w:sz w:val="24"/>
        </w:rPr>
      </w:pPr>
      <w:r>
        <w:rPr>
          <w:rFonts w:ascii="宋体" w:hAnsi="宋体" w:hint="eastAsia"/>
          <w:sz w:val="24"/>
        </w:rPr>
        <w:t>（十二）、实地查勘日期</w:t>
      </w:r>
    </w:p>
    <w:p w:rsidR="00985C31" w:rsidRDefault="00985C31" w:rsidP="006505A5">
      <w:pPr>
        <w:spacing w:line="400" w:lineRule="exact"/>
        <w:ind w:firstLineChars="50" w:firstLine="120"/>
        <w:rPr>
          <w:rFonts w:ascii="宋体"/>
          <w:sz w:val="24"/>
        </w:rPr>
      </w:pPr>
      <w:r>
        <w:rPr>
          <w:rFonts w:ascii="宋体" w:hAnsi="宋体" w:hint="eastAsia"/>
          <w:sz w:val="24"/>
        </w:rPr>
        <w:t>（十三）、估价作业日期</w:t>
      </w:r>
    </w:p>
    <w:p w:rsidR="00985C31" w:rsidRDefault="00985C31" w:rsidP="006505A5">
      <w:pPr>
        <w:spacing w:line="400" w:lineRule="exact"/>
        <w:ind w:firstLineChars="50" w:firstLine="120"/>
        <w:rPr>
          <w:rFonts w:ascii="宋体"/>
          <w:sz w:val="24"/>
        </w:rPr>
      </w:pPr>
      <w:r>
        <w:rPr>
          <w:rFonts w:ascii="宋体" w:hAnsi="宋体" w:hint="eastAsia"/>
          <w:sz w:val="24"/>
        </w:rPr>
        <w:t>（十四）、估价报告书应用的有效期</w:t>
      </w:r>
    </w:p>
    <w:p w:rsidR="00985C31" w:rsidRDefault="00985C31" w:rsidP="00347147">
      <w:pPr>
        <w:tabs>
          <w:tab w:val="left" w:pos="7344"/>
        </w:tabs>
        <w:spacing w:line="400" w:lineRule="exact"/>
        <w:rPr>
          <w:rFonts w:ascii="宋体"/>
          <w:b/>
          <w:bCs/>
          <w:sz w:val="24"/>
        </w:rPr>
      </w:pPr>
      <w:r>
        <w:rPr>
          <w:rFonts w:ascii="宋体" w:hAnsi="宋体" w:hint="eastAsia"/>
          <w:b/>
          <w:bCs/>
          <w:sz w:val="24"/>
        </w:rPr>
        <w:t>五、附</w:t>
      </w:r>
      <w:r>
        <w:rPr>
          <w:rFonts w:ascii="宋体" w:hAnsi="宋体"/>
          <w:b/>
          <w:bCs/>
          <w:sz w:val="24"/>
        </w:rPr>
        <w:t xml:space="preserve">  </w:t>
      </w:r>
      <w:r>
        <w:rPr>
          <w:rFonts w:ascii="宋体" w:hAnsi="宋体" w:hint="eastAsia"/>
          <w:b/>
          <w:bCs/>
          <w:sz w:val="24"/>
        </w:rPr>
        <w:t>件</w:t>
      </w:r>
      <w:r>
        <w:rPr>
          <w:rFonts w:ascii="宋体" w:hAnsi="宋体"/>
          <w:b/>
          <w:bCs/>
          <w:sz w:val="24"/>
        </w:rPr>
        <w:t xml:space="preserve"> </w:t>
      </w:r>
      <w:r>
        <w:rPr>
          <w:rFonts w:ascii="宋体" w:hAnsi="宋体" w:hint="eastAsia"/>
          <w:b/>
          <w:bCs/>
          <w:sz w:val="24"/>
        </w:rPr>
        <w:t>…………………………………</w:t>
      </w:r>
      <w:r>
        <w:rPr>
          <w:rFonts w:ascii="宋体" w:hint="eastAsia"/>
          <w:b/>
          <w:bCs/>
          <w:sz w:val="24"/>
        </w:rPr>
        <w:t>………………</w:t>
      </w:r>
      <w:r>
        <w:rPr>
          <w:rFonts w:ascii="宋体" w:hAnsi="宋体" w:hint="eastAsia"/>
          <w:b/>
          <w:bCs/>
          <w:sz w:val="24"/>
        </w:rPr>
        <w:t>…………</w:t>
      </w:r>
      <w:r>
        <w:rPr>
          <w:rFonts w:asci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9</w:t>
      </w:r>
      <w:r>
        <w:rPr>
          <w:rFonts w:ascii="宋体" w:hAnsi="宋体" w:hint="eastAsia"/>
          <w:b/>
          <w:bCs/>
          <w:sz w:val="24"/>
        </w:rPr>
        <w:t>页</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（一）房产评估明细表</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（二）委估房地产现场照片</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（三）《司法委托评估委托书》</w:t>
      </w:r>
      <w:r>
        <w:rPr>
          <w:rFonts w:ascii="宋体" w:hAnsi="宋体"/>
          <w:sz w:val="24"/>
        </w:rPr>
        <w:t xml:space="preserve"> </w:t>
      </w:r>
      <w:r>
        <w:rPr>
          <w:rFonts w:ascii="宋体" w:hAnsi="宋体" w:hint="eastAsia"/>
          <w:sz w:val="24"/>
        </w:rPr>
        <w:t>、《民事裁定书》（复印件）</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（四）《不动产产权情况表》（复印件）</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（五）评估机构《营业执照》（复印件）</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（六）房地产估价机构备案证书及注册房地产估价师资格证书（复印件）</w:t>
      </w:r>
    </w:p>
    <w:p w:rsidR="00985C31" w:rsidRDefault="00985C31" w:rsidP="00347147">
      <w:pPr>
        <w:tabs>
          <w:tab w:val="left" w:pos="7344"/>
        </w:tabs>
        <w:spacing w:line="400" w:lineRule="exact"/>
        <w:rPr>
          <w:rFonts w:ascii="宋体"/>
          <w:b/>
          <w:bCs/>
          <w:sz w:val="24"/>
        </w:rPr>
      </w:pPr>
    </w:p>
    <w:p w:rsidR="00985C31" w:rsidRDefault="00985C31" w:rsidP="00347147">
      <w:pPr>
        <w:spacing w:line="440" w:lineRule="exact"/>
        <w:rPr>
          <w:rFonts w:ascii="宋体"/>
          <w:sz w:val="24"/>
        </w:rPr>
        <w:sectPr w:rsidR="00985C31" w:rsidSect="00F94AB8">
          <w:headerReference w:type="default" r:id="rId6"/>
          <w:footnotePr>
            <w:numRestart w:val="eachPage"/>
          </w:footnotePr>
          <w:pgSz w:w="11907" w:h="16840"/>
          <w:pgMar w:top="1429" w:right="1690" w:bottom="1429" w:left="1916" w:header="737" w:footer="737" w:gutter="0"/>
          <w:cols w:space="720"/>
          <w:titlePg/>
          <w:docGrid w:linePitch="286" w:charSpace="1259"/>
        </w:sectPr>
      </w:pPr>
    </w:p>
    <w:p w:rsidR="00985C31" w:rsidRDefault="00985C31" w:rsidP="00347147">
      <w:pPr>
        <w:jc w:val="center"/>
        <w:rPr>
          <w:rFonts w:ascii="黑体" w:eastAsia="黑体" w:hAnsi="宋体"/>
          <w:sz w:val="44"/>
        </w:rPr>
        <w:sectPr w:rsidR="00985C31">
          <w:footerReference w:type="even" r:id="rId7"/>
          <w:footerReference w:type="default" r:id="rId8"/>
          <w:footnotePr>
            <w:numRestart w:val="eachPage"/>
          </w:footnotePr>
          <w:type w:val="continuous"/>
          <w:pgSz w:w="11907" w:h="16840"/>
          <w:pgMar w:top="1429" w:right="1690" w:bottom="1429" w:left="1690" w:header="737" w:footer="737" w:gutter="0"/>
          <w:pgNumType w:start="1"/>
          <w:cols w:space="720"/>
          <w:docGrid w:linePitch="286" w:charSpace="1259"/>
        </w:sectPr>
      </w:pPr>
    </w:p>
    <w:p w:rsidR="00985C31" w:rsidRDefault="00985C31" w:rsidP="00347147">
      <w:pPr>
        <w:jc w:val="center"/>
        <w:rPr>
          <w:rFonts w:ascii="黑体" w:eastAsia="黑体" w:hAnsi="宋体"/>
          <w:sz w:val="44"/>
        </w:rPr>
      </w:pPr>
      <w:r>
        <w:rPr>
          <w:rFonts w:ascii="黑体" w:eastAsia="黑体" w:hAnsi="宋体" w:hint="eastAsia"/>
          <w:sz w:val="44"/>
        </w:rPr>
        <w:lastRenderedPageBreak/>
        <w:t>目</w:t>
      </w:r>
      <w:r>
        <w:rPr>
          <w:rFonts w:ascii="黑体" w:eastAsia="黑体" w:hAnsi="宋体"/>
          <w:sz w:val="44"/>
        </w:rPr>
        <w:t xml:space="preserve">      </w:t>
      </w:r>
      <w:r>
        <w:rPr>
          <w:rFonts w:ascii="黑体" w:eastAsia="黑体" w:hAnsi="宋体" w:hint="eastAsia"/>
          <w:sz w:val="44"/>
        </w:rPr>
        <w:t>录</w:t>
      </w:r>
    </w:p>
    <w:p w:rsidR="00985C31" w:rsidRDefault="00985C31" w:rsidP="00347147">
      <w:pPr>
        <w:spacing w:line="440" w:lineRule="exact"/>
        <w:rPr>
          <w:rFonts w:ascii="宋体"/>
        </w:rPr>
      </w:pPr>
    </w:p>
    <w:p w:rsidR="00985C31" w:rsidRDefault="00985C31" w:rsidP="00347147">
      <w:pPr>
        <w:spacing w:line="360" w:lineRule="exact"/>
        <w:rPr>
          <w:rFonts w:ascii="宋体"/>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1 </w:t>
      </w:r>
      <w:r>
        <w:rPr>
          <w:rFonts w:ascii="宋体" w:hAnsi="宋体" w:hint="eastAsia"/>
          <w:b/>
          <w:bCs/>
          <w:sz w:val="24"/>
        </w:rPr>
        <w:t>页</w:t>
      </w:r>
    </w:p>
    <w:p w:rsidR="00985C31" w:rsidRDefault="00985C31" w:rsidP="00347147">
      <w:pPr>
        <w:spacing w:line="360" w:lineRule="exact"/>
        <w:rPr>
          <w:rFonts w:ascii="宋体"/>
          <w:b/>
          <w:bCs/>
          <w:sz w:val="24"/>
        </w:rPr>
      </w:pPr>
      <w:r>
        <w:rPr>
          <w:rFonts w:ascii="宋体" w:hAnsi="宋体" w:hint="eastAsia"/>
          <w:b/>
          <w:bCs/>
          <w:sz w:val="24"/>
        </w:rPr>
        <w:t>二、估价师声明</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 </w:t>
      </w:r>
      <w:r>
        <w:rPr>
          <w:rFonts w:ascii="宋体" w:hAnsi="宋体" w:hint="eastAsia"/>
          <w:b/>
          <w:bCs/>
          <w:sz w:val="24"/>
        </w:rPr>
        <w:t>页</w:t>
      </w:r>
    </w:p>
    <w:p w:rsidR="00985C31" w:rsidRDefault="00985C31" w:rsidP="00347147">
      <w:pPr>
        <w:spacing w:line="360" w:lineRule="exact"/>
        <w:rPr>
          <w:rFonts w:ascii="宋体"/>
          <w:b/>
          <w:bCs/>
          <w:sz w:val="24"/>
        </w:rPr>
      </w:pPr>
      <w:r>
        <w:rPr>
          <w:rFonts w:ascii="宋体" w:hAnsi="宋体" w:hint="eastAsia"/>
          <w:b/>
          <w:bCs/>
          <w:sz w:val="24"/>
        </w:rPr>
        <w:t>三、估价的假设和限制条件</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3 </w:t>
      </w:r>
      <w:r>
        <w:rPr>
          <w:rFonts w:ascii="宋体" w:hAnsi="宋体" w:hint="eastAsia"/>
          <w:b/>
          <w:bCs/>
          <w:sz w:val="24"/>
        </w:rPr>
        <w:t>页</w:t>
      </w:r>
    </w:p>
    <w:p w:rsidR="00985C31" w:rsidRDefault="00985C31" w:rsidP="00347147">
      <w:pPr>
        <w:spacing w:line="360" w:lineRule="exact"/>
        <w:rPr>
          <w:rFonts w:ascii="宋体"/>
          <w:b/>
          <w:bCs/>
          <w:sz w:val="24"/>
        </w:rPr>
      </w:pPr>
      <w:r>
        <w:rPr>
          <w:rFonts w:ascii="宋体" w:hAnsi="宋体" w:hint="eastAsia"/>
          <w:b/>
          <w:bCs/>
          <w:sz w:val="24"/>
        </w:rPr>
        <w:t>四、房地产估价结果报告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4-8</w:t>
      </w:r>
      <w:r>
        <w:rPr>
          <w:rFonts w:ascii="宋体" w:hAnsi="宋体" w:hint="eastAsia"/>
          <w:b/>
          <w:bCs/>
          <w:sz w:val="24"/>
        </w:rPr>
        <w:t>页</w:t>
      </w:r>
    </w:p>
    <w:p w:rsidR="00985C31" w:rsidRDefault="00985C31" w:rsidP="006505A5">
      <w:pPr>
        <w:spacing w:line="360" w:lineRule="exact"/>
        <w:ind w:firstLineChars="50" w:firstLine="120"/>
        <w:rPr>
          <w:rFonts w:ascii="宋体"/>
          <w:sz w:val="24"/>
        </w:rPr>
      </w:pPr>
      <w:r>
        <w:rPr>
          <w:rFonts w:ascii="宋体" w:hAnsi="宋体" w:hint="eastAsia"/>
          <w:sz w:val="24"/>
        </w:rPr>
        <w:t>（一）、估价委托人</w:t>
      </w:r>
    </w:p>
    <w:p w:rsidR="00985C31" w:rsidRDefault="00985C31" w:rsidP="006505A5">
      <w:pPr>
        <w:spacing w:line="360" w:lineRule="exact"/>
        <w:ind w:firstLineChars="50" w:firstLine="120"/>
        <w:rPr>
          <w:rFonts w:ascii="宋体"/>
          <w:sz w:val="24"/>
        </w:rPr>
      </w:pPr>
      <w:r>
        <w:rPr>
          <w:rFonts w:ascii="宋体" w:hAnsi="宋体" w:hint="eastAsia"/>
          <w:sz w:val="24"/>
        </w:rPr>
        <w:t>（二）、房地产估价机构</w:t>
      </w:r>
    </w:p>
    <w:p w:rsidR="00985C31" w:rsidRDefault="00985C31" w:rsidP="006505A5">
      <w:pPr>
        <w:spacing w:line="360" w:lineRule="exact"/>
        <w:ind w:firstLineChars="50" w:firstLine="120"/>
        <w:rPr>
          <w:rFonts w:ascii="宋体"/>
          <w:sz w:val="24"/>
        </w:rPr>
      </w:pPr>
      <w:r>
        <w:rPr>
          <w:rFonts w:ascii="宋体" w:hAnsi="宋体" w:hint="eastAsia"/>
          <w:sz w:val="24"/>
        </w:rPr>
        <w:t>（三）、估价对象</w:t>
      </w:r>
    </w:p>
    <w:p w:rsidR="00985C31" w:rsidRDefault="00985C31" w:rsidP="006505A5">
      <w:pPr>
        <w:spacing w:line="360" w:lineRule="exact"/>
        <w:ind w:firstLineChars="50" w:firstLine="120"/>
        <w:rPr>
          <w:rFonts w:ascii="宋体"/>
          <w:sz w:val="24"/>
        </w:rPr>
      </w:pPr>
      <w:r>
        <w:rPr>
          <w:rFonts w:ascii="宋体" w:hAnsi="宋体" w:hint="eastAsia"/>
          <w:sz w:val="24"/>
        </w:rPr>
        <w:t>（四）、估价目的</w:t>
      </w:r>
    </w:p>
    <w:p w:rsidR="00985C31" w:rsidRDefault="00985C31" w:rsidP="006505A5">
      <w:pPr>
        <w:spacing w:line="360" w:lineRule="exact"/>
        <w:ind w:firstLineChars="50" w:firstLine="120"/>
        <w:rPr>
          <w:rFonts w:ascii="宋体"/>
          <w:sz w:val="24"/>
        </w:rPr>
      </w:pPr>
      <w:r>
        <w:rPr>
          <w:rFonts w:ascii="宋体" w:hAnsi="宋体" w:hint="eastAsia"/>
          <w:sz w:val="24"/>
        </w:rPr>
        <w:t>（五）、价值时点</w:t>
      </w:r>
    </w:p>
    <w:p w:rsidR="00985C31" w:rsidRDefault="00985C31" w:rsidP="006505A5">
      <w:pPr>
        <w:spacing w:line="360" w:lineRule="exact"/>
        <w:ind w:firstLineChars="50" w:firstLine="120"/>
        <w:rPr>
          <w:rFonts w:ascii="宋体"/>
          <w:sz w:val="24"/>
        </w:rPr>
      </w:pPr>
      <w:r>
        <w:rPr>
          <w:rFonts w:ascii="宋体" w:hAnsi="宋体" w:hint="eastAsia"/>
          <w:sz w:val="24"/>
        </w:rPr>
        <w:t>（六）、价值定义</w:t>
      </w:r>
    </w:p>
    <w:p w:rsidR="00985C31" w:rsidRDefault="00985C31" w:rsidP="006505A5">
      <w:pPr>
        <w:spacing w:line="360" w:lineRule="exact"/>
        <w:ind w:firstLineChars="50" w:firstLine="120"/>
        <w:rPr>
          <w:rFonts w:ascii="宋体"/>
          <w:sz w:val="24"/>
        </w:rPr>
      </w:pPr>
      <w:r>
        <w:rPr>
          <w:rFonts w:ascii="宋体" w:hAnsi="宋体" w:hint="eastAsia"/>
          <w:sz w:val="24"/>
        </w:rPr>
        <w:t>（七）、估价依据</w:t>
      </w:r>
    </w:p>
    <w:p w:rsidR="00985C31" w:rsidRDefault="00985C31" w:rsidP="006505A5">
      <w:pPr>
        <w:spacing w:line="360" w:lineRule="exact"/>
        <w:ind w:firstLineChars="50" w:firstLine="120"/>
        <w:rPr>
          <w:rFonts w:ascii="宋体"/>
          <w:sz w:val="24"/>
        </w:rPr>
      </w:pPr>
      <w:r>
        <w:rPr>
          <w:rFonts w:ascii="宋体" w:hAnsi="宋体" w:hint="eastAsia"/>
          <w:sz w:val="24"/>
        </w:rPr>
        <w:t>（八）、估价原则</w:t>
      </w:r>
    </w:p>
    <w:p w:rsidR="00985C31" w:rsidRDefault="00985C31" w:rsidP="006505A5">
      <w:pPr>
        <w:spacing w:line="360" w:lineRule="exact"/>
        <w:ind w:firstLineChars="50" w:firstLine="120"/>
        <w:rPr>
          <w:rFonts w:ascii="宋体"/>
          <w:sz w:val="24"/>
        </w:rPr>
      </w:pPr>
      <w:r>
        <w:rPr>
          <w:rFonts w:ascii="宋体" w:hAnsi="宋体" w:hint="eastAsia"/>
          <w:sz w:val="24"/>
        </w:rPr>
        <w:t>（九）、估价方法</w:t>
      </w:r>
    </w:p>
    <w:p w:rsidR="00985C31" w:rsidRDefault="00985C31" w:rsidP="006505A5">
      <w:pPr>
        <w:spacing w:line="360" w:lineRule="exact"/>
        <w:ind w:firstLineChars="50" w:firstLine="120"/>
        <w:rPr>
          <w:rFonts w:ascii="宋体"/>
          <w:sz w:val="24"/>
        </w:rPr>
      </w:pPr>
      <w:r>
        <w:rPr>
          <w:rFonts w:ascii="宋体" w:hAnsi="宋体" w:hint="eastAsia"/>
          <w:sz w:val="24"/>
        </w:rPr>
        <w:t>（十）、估价结果</w:t>
      </w:r>
    </w:p>
    <w:p w:rsidR="00985C31" w:rsidRDefault="00985C31" w:rsidP="006505A5">
      <w:pPr>
        <w:spacing w:line="360" w:lineRule="exact"/>
        <w:ind w:firstLineChars="50" w:firstLine="120"/>
        <w:rPr>
          <w:rFonts w:ascii="宋体"/>
          <w:sz w:val="24"/>
        </w:rPr>
      </w:pPr>
      <w:r>
        <w:rPr>
          <w:rFonts w:ascii="宋体" w:hAnsi="宋体" w:hint="eastAsia"/>
          <w:sz w:val="24"/>
        </w:rPr>
        <w:t>（十一）、注册房地产估价师</w:t>
      </w:r>
    </w:p>
    <w:p w:rsidR="00985C31" w:rsidRDefault="00985C31" w:rsidP="006505A5">
      <w:pPr>
        <w:spacing w:line="360" w:lineRule="exact"/>
        <w:ind w:firstLineChars="50" w:firstLine="120"/>
        <w:rPr>
          <w:rFonts w:ascii="宋体"/>
          <w:sz w:val="24"/>
        </w:rPr>
      </w:pPr>
      <w:r>
        <w:rPr>
          <w:rFonts w:ascii="宋体" w:hAnsi="宋体" w:hint="eastAsia"/>
          <w:sz w:val="24"/>
        </w:rPr>
        <w:t>（十二）、实地查勘日期</w:t>
      </w:r>
    </w:p>
    <w:p w:rsidR="00985C31" w:rsidRDefault="00985C31" w:rsidP="006505A5">
      <w:pPr>
        <w:spacing w:line="360" w:lineRule="exact"/>
        <w:ind w:firstLineChars="50" w:firstLine="120"/>
        <w:rPr>
          <w:rFonts w:ascii="宋体"/>
          <w:sz w:val="24"/>
        </w:rPr>
      </w:pPr>
      <w:r>
        <w:rPr>
          <w:rFonts w:ascii="宋体" w:hAnsi="宋体" w:hint="eastAsia"/>
          <w:sz w:val="24"/>
        </w:rPr>
        <w:t>（十三）、估价作业日期</w:t>
      </w:r>
    </w:p>
    <w:p w:rsidR="00985C31" w:rsidRDefault="00985C31" w:rsidP="006505A5">
      <w:pPr>
        <w:spacing w:line="360" w:lineRule="exact"/>
        <w:ind w:firstLineChars="50" w:firstLine="120"/>
        <w:rPr>
          <w:rFonts w:ascii="宋体"/>
          <w:sz w:val="24"/>
        </w:rPr>
      </w:pPr>
      <w:r>
        <w:rPr>
          <w:rFonts w:ascii="宋体" w:hAnsi="宋体" w:hint="eastAsia"/>
          <w:sz w:val="24"/>
        </w:rPr>
        <w:t>（十四）、估价报告书应用的有效期</w:t>
      </w:r>
    </w:p>
    <w:p w:rsidR="00985C31" w:rsidRDefault="00985C31" w:rsidP="00347147">
      <w:pPr>
        <w:tabs>
          <w:tab w:val="left" w:pos="7344"/>
        </w:tabs>
        <w:spacing w:line="360" w:lineRule="exact"/>
        <w:rPr>
          <w:rFonts w:ascii="宋体"/>
          <w:b/>
          <w:bCs/>
          <w:sz w:val="24"/>
        </w:rPr>
      </w:pPr>
      <w:r>
        <w:rPr>
          <w:rFonts w:ascii="宋体" w:hAnsi="宋体" w:hint="eastAsia"/>
          <w:b/>
          <w:bCs/>
          <w:sz w:val="24"/>
        </w:rPr>
        <w:t>五、房地产估价技术报告</w:t>
      </w:r>
      <w:r>
        <w:rPr>
          <w:rFonts w:ascii="宋体" w:hAnsi="宋体"/>
          <w:b/>
          <w:bCs/>
          <w:sz w:val="24"/>
        </w:rPr>
        <w:t xml:space="preserve"> </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9-20</w:t>
      </w:r>
      <w:r>
        <w:rPr>
          <w:rFonts w:ascii="宋体" w:hAnsi="宋体" w:hint="eastAsia"/>
          <w:b/>
          <w:bCs/>
          <w:sz w:val="24"/>
        </w:rPr>
        <w:t>页</w:t>
      </w:r>
    </w:p>
    <w:p w:rsidR="00985C31" w:rsidRDefault="00985C31" w:rsidP="006505A5">
      <w:pPr>
        <w:spacing w:line="360" w:lineRule="exact"/>
        <w:ind w:firstLineChars="50" w:firstLine="120"/>
        <w:rPr>
          <w:rFonts w:ascii="宋体"/>
          <w:sz w:val="24"/>
        </w:rPr>
      </w:pPr>
      <w:r>
        <w:rPr>
          <w:rFonts w:ascii="宋体" w:hAnsi="宋体" w:hint="eastAsia"/>
          <w:sz w:val="24"/>
        </w:rPr>
        <w:t>（一）、实物状况分析</w:t>
      </w:r>
    </w:p>
    <w:p w:rsidR="00985C31" w:rsidRDefault="00985C31" w:rsidP="006505A5">
      <w:pPr>
        <w:spacing w:line="360" w:lineRule="exact"/>
        <w:ind w:firstLineChars="50" w:firstLine="120"/>
        <w:rPr>
          <w:rFonts w:ascii="宋体"/>
          <w:sz w:val="24"/>
        </w:rPr>
      </w:pPr>
      <w:r>
        <w:rPr>
          <w:rFonts w:ascii="宋体" w:hAnsi="宋体" w:hint="eastAsia"/>
          <w:sz w:val="24"/>
        </w:rPr>
        <w:t>（二）、区位状况分析</w:t>
      </w:r>
    </w:p>
    <w:p w:rsidR="00985C31" w:rsidRDefault="00985C31" w:rsidP="006505A5">
      <w:pPr>
        <w:spacing w:line="360" w:lineRule="exact"/>
        <w:ind w:firstLineChars="50" w:firstLine="120"/>
        <w:rPr>
          <w:rFonts w:ascii="宋体"/>
          <w:sz w:val="24"/>
        </w:rPr>
      </w:pPr>
      <w:r>
        <w:rPr>
          <w:rFonts w:ascii="宋体" w:hAnsi="宋体" w:hint="eastAsia"/>
          <w:sz w:val="24"/>
        </w:rPr>
        <w:t>（三）、市场背景分析</w:t>
      </w:r>
    </w:p>
    <w:p w:rsidR="00985C31" w:rsidRDefault="00985C31" w:rsidP="006505A5">
      <w:pPr>
        <w:spacing w:line="360" w:lineRule="exact"/>
        <w:ind w:firstLineChars="50" w:firstLine="120"/>
        <w:rPr>
          <w:rFonts w:ascii="宋体"/>
          <w:sz w:val="24"/>
        </w:rPr>
      </w:pPr>
      <w:r>
        <w:rPr>
          <w:rFonts w:ascii="宋体" w:hAnsi="宋体" w:hint="eastAsia"/>
          <w:sz w:val="24"/>
        </w:rPr>
        <w:t>（四）、最高最佳使用分析</w:t>
      </w:r>
    </w:p>
    <w:p w:rsidR="00985C31" w:rsidRDefault="00985C31" w:rsidP="006505A5">
      <w:pPr>
        <w:spacing w:line="360" w:lineRule="exact"/>
        <w:ind w:firstLineChars="50" w:firstLine="120"/>
        <w:rPr>
          <w:rFonts w:ascii="宋体"/>
          <w:sz w:val="24"/>
        </w:rPr>
      </w:pPr>
      <w:r>
        <w:rPr>
          <w:rFonts w:ascii="宋体" w:hAnsi="宋体" w:hint="eastAsia"/>
          <w:sz w:val="24"/>
        </w:rPr>
        <w:t>（五）、估价方法选用</w:t>
      </w:r>
    </w:p>
    <w:p w:rsidR="00985C31" w:rsidRDefault="00985C31" w:rsidP="006505A5">
      <w:pPr>
        <w:spacing w:line="360" w:lineRule="exact"/>
        <w:ind w:firstLineChars="50" w:firstLine="120"/>
        <w:rPr>
          <w:rFonts w:ascii="宋体"/>
          <w:sz w:val="24"/>
        </w:rPr>
      </w:pPr>
      <w:r>
        <w:rPr>
          <w:rFonts w:ascii="宋体" w:hAnsi="宋体" w:hint="eastAsia"/>
          <w:sz w:val="24"/>
        </w:rPr>
        <w:t>（六）、估价测算过程</w:t>
      </w:r>
    </w:p>
    <w:p w:rsidR="00985C31" w:rsidRDefault="00985C31" w:rsidP="006505A5">
      <w:pPr>
        <w:tabs>
          <w:tab w:val="left" w:pos="7128"/>
        </w:tabs>
        <w:spacing w:line="360" w:lineRule="exact"/>
        <w:ind w:firstLineChars="50" w:firstLine="120"/>
        <w:rPr>
          <w:rFonts w:ascii="宋体"/>
          <w:sz w:val="24"/>
        </w:rPr>
      </w:pPr>
      <w:r>
        <w:rPr>
          <w:rFonts w:ascii="宋体" w:hAnsi="宋体" w:hint="eastAsia"/>
          <w:sz w:val="24"/>
        </w:rPr>
        <w:t>（七）、估价结果确定</w:t>
      </w:r>
    </w:p>
    <w:p w:rsidR="00985C31" w:rsidRDefault="00985C31" w:rsidP="00347147">
      <w:pPr>
        <w:tabs>
          <w:tab w:val="left" w:pos="7344"/>
        </w:tabs>
        <w:spacing w:line="360" w:lineRule="exact"/>
        <w:rPr>
          <w:rFonts w:ascii="宋体"/>
          <w:b/>
          <w:bCs/>
          <w:sz w:val="24"/>
        </w:rPr>
      </w:pPr>
      <w:r>
        <w:rPr>
          <w:rFonts w:ascii="宋体" w:hAnsi="宋体" w:hint="eastAsia"/>
          <w:b/>
          <w:bCs/>
          <w:sz w:val="24"/>
        </w:rPr>
        <w:t>六、附</w:t>
      </w:r>
      <w:r>
        <w:rPr>
          <w:rFonts w:ascii="宋体" w:hAnsi="宋体"/>
          <w:b/>
          <w:bCs/>
          <w:sz w:val="24"/>
        </w:rPr>
        <w:t xml:space="preserve">  </w:t>
      </w:r>
      <w:r>
        <w:rPr>
          <w:rFonts w:ascii="宋体" w:hAnsi="宋体" w:hint="eastAsia"/>
          <w:b/>
          <w:bCs/>
          <w:sz w:val="24"/>
        </w:rPr>
        <w:t>件</w:t>
      </w:r>
      <w:r>
        <w:rPr>
          <w:rFonts w:ascii="宋体" w:hAnsi="宋体"/>
          <w:b/>
          <w:bCs/>
          <w:sz w:val="24"/>
        </w:rPr>
        <w:t xml:space="preserve"> </w:t>
      </w:r>
      <w:r>
        <w:rPr>
          <w:rFonts w:ascii="宋体" w:hAnsi="宋体" w:hint="eastAsia"/>
          <w:b/>
          <w:bCs/>
          <w:sz w:val="24"/>
        </w:rPr>
        <w:t>…………………………………</w:t>
      </w:r>
      <w:r>
        <w:rPr>
          <w:rFonts w:ascii="宋体" w:hint="eastAsia"/>
          <w:b/>
          <w:bCs/>
          <w:sz w:val="24"/>
        </w:rPr>
        <w:t>………………</w:t>
      </w:r>
      <w:r>
        <w:rPr>
          <w:rFonts w:ascii="宋体" w:hAnsi="宋体" w:hint="eastAsia"/>
          <w:b/>
          <w:bCs/>
          <w:sz w:val="24"/>
        </w:rPr>
        <w:t>…………</w:t>
      </w:r>
      <w:r>
        <w:rPr>
          <w:rFonts w:ascii="宋体" w:hAnsi="宋体"/>
          <w:b/>
          <w:bCs/>
          <w:sz w:val="24"/>
        </w:rPr>
        <w:t xml:space="preserve"> </w:t>
      </w:r>
      <w:r>
        <w:rPr>
          <w:rFonts w:ascii="宋体" w:hAnsi="宋体" w:hint="eastAsia"/>
          <w:b/>
          <w:bCs/>
          <w:sz w:val="24"/>
        </w:rPr>
        <w:t>第</w:t>
      </w:r>
      <w:r>
        <w:rPr>
          <w:rFonts w:ascii="宋体" w:hAnsi="宋体"/>
          <w:b/>
          <w:bCs/>
          <w:sz w:val="24"/>
        </w:rPr>
        <w:t xml:space="preserve"> 21 </w:t>
      </w:r>
      <w:r>
        <w:rPr>
          <w:rFonts w:ascii="宋体" w:hAnsi="宋体" w:hint="eastAsia"/>
          <w:b/>
          <w:bCs/>
          <w:sz w:val="24"/>
        </w:rPr>
        <w:t>页</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（一）房产评估明细表</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（二）委估房地产现场照片</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（三）《司法委托评估委托书》</w:t>
      </w:r>
      <w:r>
        <w:rPr>
          <w:rFonts w:ascii="宋体" w:hAnsi="宋体"/>
          <w:sz w:val="24"/>
        </w:rPr>
        <w:t xml:space="preserve"> </w:t>
      </w:r>
      <w:r>
        <w:rPr>
          <w:rFonts w:ascii="宋体" w:hAnsi="宋体" w:hint="eastAsia"/>
          <w:sz w:val="24"/>
        </w:rPr>
        <w:t>、《民事裁定书》（复印件）</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（四）《不动产产权情况表》（复印件）</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（五）评估机构《营业执照》（复印件）</w:t>
      </w:r>
    </w:p>
    <w:p w:rsidR="00985C31" w:rsidRDefault="00985C31" w:rsidP="006505A5">
      <w:pPr>
        <w:spacing w:line="400" w:lineRule="exact"/>
        <w:ind w:leftChars="68" w:left="6683" w:hangingChars="2725" w:hanging="6540"/>
        <w:rPr>
          <w:rFonts w:ascii="宋体"/>
          <w:sz w:val="24"/>
        </w:rPr>
      </w:pPr>
      <w:r>
        <w:rPr>
          <w:rFonts w:ascii="宋体" w:hAnsi="宋体" w:hint="eastAsia"/>
          <w:sz w:val="24"/>
        </w:rPr>
        <w:t>（六）房地产估价机构备案证书及注册房地产估价师资格证书（复印件）</w:t>
      </w:r>
    </w:p>
    <w:p w:rsidR="00985C31" w:rsidRDefault="00985C31" w:rsidP="00347147">
      <w:pPr>
        <w:spacing w:line="440" w:lineRule="exact"/>
        <w:rPr>
          <w:rFonts w:ascii="宋体"/>
          <w:sz w:val="24"/>
        </w:rPr>
        <w:sectPr w:rsidR="00985C31">
          <w:footnotePr>
            <w:numRestart w:val="eachPage"/>
          </w:footnotePr>
          <w:pgSz w:w="11907" w:h="16840"/>
          <w:pgMar w:top="1429" w:right="1690" w:bottom="1429" w:left="1690" w:header="737" w:footer="737" w:gutter="0"/>
          <w:pgNumType w:start="0"/>
          <w:cols w:space="720"/>
          <w:titlePg/>
          <w:docGrid w:linePitch="286" w:charSpace="1259"/>
        </w:sectPr>
      </w:pPr>
    </w:p>
    <w:p w:rsidR="00985C31" w:rsidRDefault="00985C31" w:rsidP="00347147">
      <w:pPr>
        <w:jc w:val="center"/>
        <w:rPr>
          <w:rFonts w:ascii="黑体" w:eastAsia="黑体" w:hAnsi="宋体"/>
          <w:sz w:val="44"/>
        </w:rPr>
      </w:pPr>
      <w:r>
        <w:rPr>
          <w:rFonts w:ascii="黑体" w:eastAsia="黑体" w:hAnsi="宋体" w:hint="eastAsia"/>
          <w:sz w:val="44"/>
        </w:rPr>
        <w:lastRenderedPageBreak/>
        <w:t>一、致估价委托人函</w:t>
      </w:r>
    </w:p>
    <w:p w:rsidR="00985C31" w:rsidRDefault="00985C31" w:rsidP="00CE56F1">
      <w:pPr>
        <w:spacing w:line="340" w:lineRule="exact"/>
        <w:rPr>
          <w:rFonts w:ascii="宋体"/>
          <w:sz w:val="24"/>
        </w:rPr>
      </w:pPr>
    </w:p>
    <w:p w:rsidR="00985C31" w:rsidRDefault="00985C31" w:rsidP="00CE56F1">
      <w:pPr>
        <w:spacing w:line="340" w:lineRule="exact"/>
        <w:rPr>
          <w:rFonts w:ascii="宋体"/>
          <w:sz w:val="24"/>
        </w:rPr>
      </w:pPr>
    </w:p>
    <w:p w:rsidR="00985C31" w:rsidRDefault="00985C31" w:rsidP="00347147">
      <w:pPr>
        <w:spacing w:line="500" w:lineRule="exact"/>
        <w:rPr>
          <w:rFonts w:ascii="宋体"/>
          <w:sz w:val="24"/>
        </w:rPr>
      </w:pPr>
      <w:r>
        <w:rPr>
          <w:rFonts w:ascii="宋体" w:hAnsi="宋体" w:hint="eastAsia"/>
          <w:sz w:val="24"/>
          <w:u w:val="single"/>
        </w:rPr>
        <w:t>汕头市潮南区人民法院</w:t>
      </w:r>
      <w:r>
        <w:rPr>
          <w:rFonts w:ascii="宋体" w:hAnsi="宋体" w:hint="eastAsia"/>
          <w:sz w:val="24"/>
        </w:rPr>
        <w:t>：</w:t>
      </w:r>
    </w:p>
    <w:p w:rsidR="00985C31" w:rsidRDefault="00985C31" w:rsidP="006505A5">
      <w:pPr>
        <w:spacing w:line="500" w:lineRule="exact"/>
        <w:ind w:firstLineChars="200" w:firstLine="480"/>
        <w:rPr>
          <w:rFonts w:ascii="宋体"/>
          <w:sz w:val="24"/>
        </w:rPr>
      </w:pPr>
      <w:r>
        <w:rPr>
          <w:rFonts w:ascii="宋体" w:hAnsi="宋体" w:hint="eastAsia"/>
          <w:sz w:val="24"/>
        </w:rPr>
        <w:t>受贵法院委托，我公司根据国家有关评估的规定，</w:t>
      </w:r>
      <w:r>
        <w:rPr>
          <w:rFonts w:ascii="宋体" w:hAnsi="宋体"/>
          <w:sz w:val="24"/>
        </w:rPr>
        <w:t xml:space="preserve"> </w:t>
      </w:r>
      <w:r>
        <w:rPr>
          <w:rFonts w:ascii="宋体" w:hAnsi="宋体" w:hint="eastAsia"/>
          <w:sz w:val="24"/>
        </w:rPr>
        <w:t>本着客观、独立、公正、科学的原则，按照公认的估价方法及必要的估价程序，对委估房地产的市场价值进行了评估。</w:t>
      </w:r>
    </w:p>
    <w:p w:rsidR="00985C31" w:rsidRDefault="00985C31" w:rsidP="006505A5">
      <w:pPr>
        <w:spacing w:line="500" w:lineRule="exact"/>
        <w:ind w:firstLineChars="200" w:firstLine="480"/>
        <w:rPr>
          <w:rFonts w:ascii="宋体"/>
          <w:sz w:val="24"/>
        </w:rPr>
      </w:pPr>
      <w:r>
        <w:rPr>
          <w:rFonts w:ascii="宋体" w:hAnsi="宋体" w:hint="eastAsia"/>
          <w:sz w:val="24"/>
        </w:rPr>
        <w:t>经过评估，委估的位于</w:t>
      </w:r>
      <w:r>
        <w:rPr>
          <w:rFonts w:ascii="宋体" w:hAnsi="宋体" w:hint="eastAsia"/>
          <w:sz w:val="24"/>
          <w:u w:val="single"/>
        </w:rPr>
        <w:t>汕头市金平区金湖路</w:t>
      </w:r>
      <w:r>
        <w:rPr>
          <w:rFonts w:ascii="宋体" w:hAnsi="宋体"/>
          <w:sz w:val="24"/>
          <w:u w:val="single"/>
        </w:rPr>
        <w:t>95</w:t>
      </w:r>
      <w:r>
        <w:rPr>
          <w:rFonts w:ascii="宋体" w:hAnsi="宋体" w:hint="eastAsia"/>
          <w:sz w:val="24"/>
          <w:u w:val="single"/>
        </w:rPr>
        <w:t>号金紫世家</w:t>
      </w:r>
      <w:r>
        <w:rPr>
          <w:rFonts w:ascii="宋体" w:hAnsi="宋体"/>
          <w:sz w:val="24"/>
          <w:u w:val="single"/>
        </w:rPr>
        <w:t>5</w:t>
      </w:r>
      <w:r>
        <w:rPr>
          <w:rFonts w:ascii="宋体" w:hAnsi="宋体" w:hint="eastAsia"/>
          <w:sz w:val="24"/>
          <w:u w:val="single"/>
        </w:rPr>
        <w:t>、</w:t>
      </w:r>
      <w:r>
        <w:rPr>
          <w:rFonts w:ascii="宋体" w:hAnsi="宋体"/>
          <w:sz w:val="24"/>
          <w:u w:val="single"/>
        </w:rPr>
        <w:t>6</w:t>
      </w:r>
      <w:r>
        <w:rPr>
          <w:rFonts w:ascii="宋体" w:hAnsi="宋体" w:hint="eastAsia"/>
          <w:sz w:val="24"/>
          <w:u w:val="single"/>
        </w:rPr>
        <w:t>幢</w:t>
      </w:r>
      <w:r>
        <w:rPr>
          <w:rFonts w:ascii="宋体" w:hAnsi="宋体"/>
          <w:sz w:val="24"/>
          <w:u w:val="single"/>
        </w:rPr>
        <w:t>5</w:t>
      </w:r>
      <w:r>
        <w:rPr>
          <w:rFonts w:ascii="宋体" w:hAnsi="宋体" w:hint="eastAsia"/>
          <w:sz w:val="24"/>
          <w:u w:val="single"/>
        </w:rPr>
        <w:t>幢</w:t>
      </w:r>
      <w:r>
        <w:rPr>
          <w:rFonts w:ascii="宋体" w:hAnsi="宋体"/>
          <w:sz w:val="24"/>
          <w:u w:val="single"/>
        </w:rPr>
        <w:t>2012</w:t>
      </w:r>
      <w:r>
        <w:rPr>
          <w:rFonts w:ascii="宋体" w:hAnsi="宋体" w:hint="eastAsia"/>
          <w:sz w:val="24"/>
          <w:u w:val="single"/>
        </w:rPr>
        <w:t>号房全套</w:t>
      </w:r>
      <w:r>
        <w:rPr>
          <w:rFonts w:ascii="宋体" w:hAnsi="宋体" w:hint="eastAsia"/>
          <w:sz w:val="24"/>
        </w:rPr>
        <w:t>，建筑面积为</w:t>
      </w:r>
      <w:r>
        <w:rPr>
          <w:rFonts w:ascii="宋体" w:hAnsi="宋体"/>
          <w:sz w:val="24"/>
          <w:u w:val="single"/>
        </w:rPr>
        <w:t>64.81</w:t>
      </w:r>
      <w:r>
        <w:rPr>
          <w:rFonts w:ascii="宋体" w:hAnsi="宋体" w:hint="eastAsia"/>
          <w:sz w:val="24"/>
        </w:rPr>
        <w:t>㎡的房地产，于价值时点</w:t>
      </w:r>
      <w:smartTag w:uri="urn:schemas-microsoft-com:office:smarttags" w:element="chsdate">
        <w:smartTagPr>
          <w:attr w:name="IsROCDate" w:val="False"/>
          <w:attr w:name="IsLunarDate" w:val="False"/>
          <w:attr w:name="Day" w:val="28"/>
          <w:attr w:name="Month" w:val="11"/>
          <w:attr w:name="Year" w:val="2019"/>
        </w:smartTagPr>
        <w:r>
          <w:rPr>
            <w:rFonts w:ascii="宋体" w:hAnsi="宋体"/>
            <w:sz w:val="24"/>
            <w:u w:val="single"/>
          </w:rPr>
          <w:t>2019</w:t>
        </w:r>
        <w:r>
          <w:rPr>
            <w:rFonts w:ascii="宋体" w:hAnsi="宋体" w:hint="eastAsia"/>
            <w:sz w:val="24"/>
            <w:u w:val="single"/>
          </w:rPr>
          <w:t>年</w:t>
        </w:r>
        <w:r>
          <w:rPr>
            <w:rFonts w:ascii="宋体" w:hAnsi="宋体"/>
            <w:sz w:val="24"/>
            <w:u w:val="single"/>
          </w:rPr>
          <w:t>11</w:t>
        </w:r>
        <w:r>
          <w:rPr>
            <w:rFonts w:ascii="宋体" w:hAnsi="宋体" w:hint="eastAsia"/>
            <w:sz w:val="24"/>
            <w:u w:val="single"/>
          </w:rPr>
          <w:t>月</w:t>
        </w:r>
        <w:r>
          <w:rPr>
            <w:rFonts w:ascii="宋体" w:hAnsi="宋体"/>
            <w:sz w:val="24"/>
            <w:u w:val="single"/>
          </w:rPr>
          <w:t>28</w:t>
        </w:r>
        <w:r>
          <w:rPr>
            <w:rFonts w:ascii="宋体" w:hAnsi="宋体" w:hint="eastAsia"/>
            <w:sz w:val="24"/>
            <w:u w:val="single"/>
          </w:rPr>
          <w:t>日</w:t>
        </w:r>
      </w:smartTag>
      <w:r>
        <w:rPr>
          <w:rFonts w:ascii="宋体" w:hAnsi="宋体" w:hint="eastAsia"/>
          <w:sz w:val="24"/>
        </w:rPr>
        <w:t>市场价值为</w:t>
      </w:r>
      <w:r>
        <w:rPr>
          <w:rFonts w:ascii="宋体" w:hAnsi="宋体"/>
          <w:sz w:val="24"/>
        </w:rPr>
        <w:t>CNY</w:t>
      </w:r>
      <w:r>
        <w:rPr>
          <w:rFonts w:ascii="宋体" w:hAnsi="宋体"/>
          <w:sz w:val="24"/>
          <w:u w:val="single"/>
        </w:rPr>
        <w:t>810,100.00</w:t>
      </w:r>
      <w:r>
        <w:rPr>
          <w:rFonts w:ascii="宋体" w:hAnsi="宋体" w:hint="eastAsia"/>
          <w:sz w:val="24"/>
        </w:rPr>
        <w:t>元，大写：人民币</w:t>
      </w:r>
      <w:r>
        <w:rPr>
          <w:rFonts w:ascii="宋体" w:hAnsi="宋体" w:hint="eastAsia"/>
          <w:sz w:val="24"/>
          <w:u w:val="single"/>
        </w:rPr>
        <w:t>捌拾壹万零壹佰元正</w:t>
      </w:r>
      <w:r>
        <w:rPr>
          <w:rFonts w:ascii="宋体" w:hAnsi="宋体" w:hint="eastAsia"/>
          <w:sz w:val="24"/>
        </w:rPr>
        <w:t>。可作为贵法院</w:t>
      </w:r>
      <w:r>
        <w:rPr>
          <w:rFonts w:ascii="宋体" w:hAnsi="宋体" w:hint="eastAsia"/>
          <w:sz w:val="24"/>
          <w:u w:val="single"/>
        </w:rPr>
        <w:t>办理案件</w:t>
      </w:r>
      <w:r>
        <w:rPr>
          <w:rFonts w:ascii="宋体" w:hAnsi="宋体" w:hint="eastAsia"/>
          <w:sz w:val="24"/>
        </w:rPr>
        <w:t>提供涉及的</w:t>
      </w:r>
      <w:r>
        <w:rPr>
          <w:rFonts w:ascii="宋体" w:hAnsi="宋体" w:hint="eastAsia"/>
          <w:sz w:val="24"/>
          <w:u w:val="single"/>
        </w:rPr>
        <w:t>标的物</w:t>
      </w:r>
      <w:r>
        <w:rPr>
          <w:rFonts w:ascii="宋体" w:hAnsi="宋体" w:hint="eastAsia"/>
          <w:sz w:val="24"/>
        </w:rPr>
        <w:t>的价值参考；评估结果详见下表：</w:t>
      </w:r>
    </w:p>
    <w:p w:rsidR="00985C31" w:rsidRDefault="00985C31" w:rsidP="006505A5">
      <w:pPr>
        <w:spacing w:line="120" w:lineRule="exact"/>
        <w:ind w:firstLineChars="200" w:firstLine="480"/>
        <w:rPr>
          <w:rFonts w:ascii="宋体"/>
          <w:sz w:val="24"/>
        </w:rPr>
      </w:pPr>
    </w:p>
    <w:p w:rsidR="00985C31" w:rsidRDefault="00985C31" w:rsidP="00347147">
      <w:pPr>
        <w:spacing w:line="320" w:lineRule="exact"/>
        <w:ind w:firstLine="482"/>
        <w:jc w:val="center"/>
        <w:rPr>
          <w:rFonts w:ascii="宋体"/>
          <w:b/>
          <w:sz w:val="24"/>
        </w:rPr>
      </w:pPr>
      <w:r>
        <w:rPr>
          <w:rFonts w:ascii="宋体" w:hAnsi="宋体" w:hint="eastAsia"/>
          <w:b/>
          <w:sz w:val="24"/>
        </w:rPr>
        <w:t>评估结果明细表</w:t>
      </w:r>
    </w:p>
    <w:p w:rsidR="00985C31" w:rsidRPr="00CE56F1" w:rsidRDefault="00985C31" w:rsidP="00347147">
      <w:pPr>
        <w:spacing w:line="320" w:lineRule="exact"/>
        <w:ind w:firstLine="482"/>
        <w:jc w:val="center"/>
        <w:rPr>
          <w:rFonts w:ascii="宋体"/>
          <w:sz w:val="18"/>
          <w:szCs w:val="18"/>
        </w:rPr>
      </w:pPr>
      <w:r>
        <w:rPr>
          <w:rFonts w:ascii="宋体" w:hAnsi="宋体"/>
          <w:b/>
          <w:sz w:val="24"/>
        </w:rPr>
        <w:t xml:space="preserve">                                                          </w:t>
      </w:r>
      <w:r w:rsidRPr="00CE56F1">
        <w:rPr>
          <w:rFonts w:ascii="宋体" w:hAnsi="宋体" w:hint="eastAsia"/>
          <w:sz w:val="18"/>
          <w:szCs w:val="18"/>
        </w:rPr>
        <w:t>币种：人民币</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3155"/>
        <w:gridCol w:w="2118"/>
        <w:gridCol w:w="988"/>
        <w:gridCol w:w="1270"/>
        <w:gridCol w:w="1253"/>
      </w:tblGrid>
      <w:tr w:rsidR="00985C31" w:rsidRPr="001C3B6E" w:rsidTr="00FE19D2">
        <w:trPr>
          <w:trHeight w:val="633"/>
        </w:trPr>
        <w:tc>
          <w:tcPr>
            <w:tcW w:w="448" w:type="dxa"/>
            <w:vAlign w:val="center"/>
          </w:tcPr>
          <w:p w:rsidR="00985C31" w:rsidRPr="000302D4" w:rsidRDefault="00985C31" w:rsidP="00653F3E">
            <w:pPr>
              <w:widowControl/>
              <w:jc w:val="center"/>
              <w:rPr>
                <w:rFonts w:ascii="宋体"/>
                <w:b/>
                <w:sz w:val="18"/>
                <w:szCs w:val="18"/>
              </w:rPr>
            </w:pPr>
            <w:r w:rsidRPr="000302D4">
              <w:rPr>
                <w:rFonts w:ascii="宋体" w:hAnsi="宋体" w:hint="eastAsia"/>
                <w:b/>
                <w:sz w:val="18"/>
                <w:szCs w:val="18"/>
              </w:rPr>
              <w:t>序号</w:t>
            </w:r>
          </w:p>
        </w:tc>
        <w:tc>
          <w:tcPr>
            <w:tcW w:w="3155" w:type="dxa"/>
            <w:vAlign w:val="center"/>
          </w:tcPr>
          <w:p w:rsidR="00985C31" w:rsidRPr="000302D4" w:rsidRDefault="00985C31" w:rsidP="00653F3E">
            <w:pPr>
              <w:widowControl/>
              <w:jc w:val="center"/>
              <w:rPr>
                <w:rFonts w:ascii="宋体"/>
                <w:b/>
                <w:sz w:val="18"/>
                <w:szCs w:val="18"/>
              </w:rPr>
            </w:pPr>
            <w:r w:rsidRPr="000302D4">
              <w:rPr>
                <w:rFonts w:ascii="宋体" w:hAnsi="宋体" w:hint="eastAsia"/>
                <w:b/>
                <w:sz w:val="18"/>
                <w:szCs w:val="18"/>
              </w:rPr>
              <w:t>房地产名称</w:t>
            </w:r>
          </w:p>
        </w:tc>
        <w:tc>
          <w:tcPr>
            <w:tcW w:w="2118" w:type="dxa"/>
            <w:noWrap/>
            <w:vAlign w:val="center"/>
          </w:tcPr>
          <w:p w:rsidR="00985C31" w:rsidRPr="000302D4" w:rsidRDefault="00985C31" w:rsidP="00653F3E">
            <w:pPr>
              <w:widowControl/>
              <w:jc w:val="center"/>
              <w:rPr>
                <w:rFonts w:ascii="宋体"/>
                <w:b/>
                <w:sz w:val="18"/>
                <w:szCs w:val="18"/>
              </w:rPr>
            </w:pPr>
            <w:r>
              <w:rPr>
                <w:rFonts w:ascii="宋体" w:hAnsi="宋体" w:hint="eastAsia"/>
                <w:b/>
                <w:sz w:val="18"/>
                <w:szCs w:val="18"/>
              </w:rPr>
              <w:t>不动产权证书</w:t>
            </w:r>
          </w:p>
        </w:tc>
        <w:tc>
          <w:tcPr>
            <w:tcW w:w="988" w:type="dxa"/>
            <w:vAlign w:val="center"/>
          </w:tcPr>
          <w:p w:rsidR="00985C31" w:rsidRPr="000302D4" w:rsidRDefault="00985C31" w:rsidP="00653F3E">
            <w:pPr>
              <w:widowControl/>
              <w:jc w:val="center"/>
              <w:rPr>
                <w:rFonts w:ascii="宋体" w:hAnsi="宋体"/>
                <w:b/>
                <w:sz w:val="18"/>
                <w:szCs w:val="18"/>
              </w:rPr>
            </w:pPr>
            <w:r w:rsidRPr="000302D4">
              <w:rPr>
                <w:rFonts w:ascii="宋体" w:hAnsi="宋体" w:hint="eastAsia"/>
                <w:b/>
                <w:sz w:val="18"/>
                <w:szCs w:val="18"/>
              </w:rPr>
              <w:t>建筑面积</w:t>
            </w:r>
            <w:r w:rsidRPr="000302D4">
              <w:rPr>
                <w:rFonts w:ascii="宋体" w:hAnsi="宋体"/>
                <w:b/>
                <w:sz w:val="18"/>
                <w:szCs w:val="18"/>
              </w:rPr>
              <w:t>(</w:t>
            </w:r>
            <w:r w:rsidRPr="000302D4">
              <w:rPr>
                <w:rFonts w:ascii="宋体" w:hAnsi="宋体" w:hint="eastAsia"/>
                <w:b/>
                <w:sz w:val="18"/>
                <w:szCs w:val="18"/>
              </w:rPr>
              <w:t>㎡</w:t>
            </w:r>
            <w:r w:rsidRPr="000302D4">
              <w:rPr>
                <w:rFonts w:ascii="宋体" w:hAnsi="宋体"/>
                <w:b/>
                <w:sz w:val="18"/>
                <w:szCs w:val="18"/>
              </w:rPr>
              <w:t xml:space="preserve">)                 </w:t>
            </w:r>
          </w:p>
        </w:tc>
        <w:tc>
          <w:tcPr>
            <w:tcW w:w="1270" w:type="dxa"/>
            <w:vAlign w:val="center"/>
          </w:tcPr>
          <w:p w:rsidR="00985C31" w:rsidRPr="000302D4" w:rsidRDefault="00985C31" w:rsidP="00423FCD">
            <w:pPr>
              <w:widowControl/>
              <w:jc w:val="center"/>
              <w:rPr>
                <w:rFonts w:ascii="宋体"/>
                <w:b/>
                <w:sz w:val="18"/>
                <w:szCs w:val="18"/>
              </w:rPr>
            </w:pPr>
            <w:r>
              <w:rPr>
                <w:rFonts w:ascii="宋体" w:hAnsi="宋体" w:hint="eastAsia"/>
                <w:b/>
                <w:sz w:val="18"/>
                <w:szCs w:val="18"/>
              </w:rPr>
              <w:t>单价（元</w:t>
            </w:r>
            <w:r>
              <w:rPr>
                <w:rFonts w:ascii="宋体" w:hAnsi="宋体"/>
                <w:b/>
                <w:sz w:val="18"/>
                <w:szCs w:val="18"/>
              </w:rPr>
              <w:t>/</w:t>
            </w:r>
            <w:r w:rsidRPr="000302D4">
              <w:rPr>
                <w:rFonts w:ascii="宋体" w:hAnsi="宋体" w:hint="eastAsia"/>
                <w:b/>
                <w:sz w:val="18"/>
                <w:szCs w:val="18"/>
              </w:rPr>
              <w:t>㎡</w:t>
            </w:r>
            <w:r>
              <w:rPr>
                <w:rFonts w:ascii="宋体" w:hAnsi="宋体" w:hint="eastAsia"/>
                <w:b/>
                <w:sz w:val="18"/>
                <w:szCs w:val="18"/>
              </w:rPr>
              <w:t>）</w:t>
            </w:r>
          </w:p>
        </w:tc>
        <w:tc>
          <w:tcPr>
            <w:tcW w:w="1253" w:type="dxa"/>
            <w:vAlign w:val="center"/>
          </w:tcPr>
          <w:p w:rsidR="00985C31" w:rsidRPr="000302D4" w:rsidRDefault="00985C31" w:rsidP="00423FCD">
            <w:pPr>
              <w:widowControl/>
              <w:jc w:val="center"/>
              <w:rPr>
                <w:rFonts w:ascii="宋体" w:hAnsi="宋体"/>
                <w:b/>
                <w:sz w:val="18"/>
                <w:szCs w:val="18"/>
              </w:rPr>
            </w:pPr>
            <w:r w:rsidRPr="000302D4">
              <w:rPr>
                <w:rFonts w:ascii="宋体" w:hAnsi="宋体" w:hint="eastAsia"/>
                <w:b/>
                <w:sz w:val="18"/>
                <w:szCs w:val="18"/>
              </w:rPr>
              <w:t>市场价值</w:t>
            </w:r>
            <w:r w:rsidRPr="000302D4">
              <w:rPr>
                <w:rFonts w:ascii="宋体" w:hAnsi="宋体"/>
                <w:b/>
                <w:sz w:val="18"/>
                <w:szCs w:val="18"/>
              </w:rPr>
              <w:t>(</w:t>
            </w:r>
            <w:r w:rsidRPr="000302D4">
              <w:rPr>
                <w:rFonts w:ascii="宋体" w:hAnsi="宋体" w:hint="eastAsia"/>
                <w:b/>
                <w:sz w:val="18"/>
                <w:szCs w:val="18"/>
              </w:rPr>
              <w:t>元</w:t>
            </w:r>
            <w:r w:rsidRPr="000302D4">
              <w:rPr>
                <w:rFonts w:ascii="宋体" w:hAnsi="宋体"/>
                <w:b/>
                <w:sz w:val="18"/>
                <w:szCs w:val="18"/>
              </w:rPr>
              <w:t>)</w:t>
            </w:r>
          </w:p>
        </w:tc>
      </w:tr>
      <w:tr w:rsidR="00985C31" w:rsidRPr="001C3B6E" w:rsidTr="00FE19D2">
        <w:trPr>
          <w:trHeight w:val="678"/>
        </w:trPr>
        <w:tc>
          <w:tcPr>
            <w:tcW w:w="448" w:type="dxa"/>
            <w:vAlign w:val="center"/>
          </w:tcPr>
          <w:p w:rsidR="00985C31" w:rsidRPr="00FE19D2" w:rsidRDefault="00985C31" w:rsidP="00653F3E">
            <w:pPr>
              <w:widowControl/>
              <w:jc w:val="center"/>
              <w:rPr>
                <w:rFonts w:ascii="宋体" w:hAnsi="宋体"/>
                <w:szCs w:val="21"/>
              </w:rPr>
            </w:pPr>
            <w:r w:rsidRPr="00FE19D2">
              <w:rPr>
                <w:rFonts w:ascii="宋体" w:hAnsi="宋体"/>
                <w:szCs w:val="21"/>
              </w:rPr>
              <w:t>1</w:t>
            </w:r>
          </w:p>
        </w:tc>
        <w:tc>
          <w:tcPr>
            <w:tcW w:w="3155" w:type="dxa"/>
            <w:vAlign w:val="center"/>
          </w:tcPr>
          <w:p w:rsidR="00985C31" w:rsidRPr="00FE19D2" w:rsidRDefault="00985C31" w:rsidP="00653F3E">
            <w:pPr>
              <w:jc w:val="center"/>
              <w:rPr>
                <w:szCs w:val="21"/>
              </w:rPr>
            </w:pPr>
            <w:r w:rsidRPr="00FE19D2">
              <w:rPr>
                <w:rFonts w:hint="eastAsia"/>
                <w:szCs w:val="21"/>
              </w:rPr>
              <w:t>汕头市金平区金湖路</w:t>
            </w:r>
            <w:r w:rsidRPr="00FE19D2">
              <w:rPr>
                <w:szCs w:val="21"/>
              </w:rPr>
              <w:t>95</w:t>
            </w:r>
            <w:r w:rsidRPr="00FE19D2">
              <w:rPr>
                <w:rFonts w:hint="eastAsia"/>
                <w:szCs w:val="21"/>
              </w:rPr>
              <w:t>号金紫世家</w:t>
            </w:r>
            <w:r w:rsidRPr="00FE19D2">
              <w:rPr>
                <w:szCs w:val="21"/>
              </w:rPr>
              <w:t>5</w:t>
            </w:r>
            <w:r w:rsidRPr="00FE19D2">
              <w:rPr>
                <w:rFonts w:hint="eastAsia"/>
                <w:szCs w:val="21"/>
              </w:rPr>
              <w:t>、</w:t>
            </w:r>
            <w:r w:rsidRPr="00FE19D2">
              <w:rPr>
                <w:szCs w:val="21"/>
              </w:rPr>
              <w:t>6</w:t>
            </w:r>
            <w:r w:rsidRPr="00FE19D2">
              <w:rPr>
                <w:rFonts w:hint="eastAsia"/>
                <w:szCs w:val="21"/>
              </w:rPr>
              <w:t>幢</w:t>
            </w:r>
            <w:r w:rsidRPr="00FE19D2">
              <w:rPr>
                <w:szCs w:val="21"/>
              </w:rPr>
              <w:t>5</w:t>
            </w:r>
            <w:r w:rsidRPr="00FE19D2">
              <w:rPr>
                <w:rFonts w:hint="eastAsia"/>
                <w:szCs w:val="21"/>
              </w:rPr>
              <w:t>幢</w:t>
            </w:r>
            <w:r w:rsidRPr="00FE19D2">
              <w:rPr>
                <w:szCs w:val="21"/>
              </w:rPr>
              <w:t>2012</w:t>
            </w:r>
            <w:r w:rsidRPr="00FE19D2">
              <w:rPr>
                <w:rFonts w:hint="eastAsia"/>
                <w:szCs w:val="21"/>
              </w:rPr>
              <w:t>号房全套</w:t>
            </w:r>
          </w:p>
        </w:tc>
        <w:tc>
          <w:tcPr>
            <w:tcW w:w="2118" w:type="dxa"/>
            <w:vAlign w:val="center"/>
          </w:tcPr>
          <w:p w:rsidR="00985C31" w:rsidRPr="00FE19D2" w:rsidRDefault="00985C31" w:rsidP="00844A07">
            <w:pPr>
              <w:jc w:val="center"/>
              <w:rPr>
                <w:sz w:val="18"/>
                <w:szCs w:val="18"/>
              </w:rPr>
            </w:pPr>
            <w:r w:rsidRPr="00FE19D2">
              <w:rPr>
                <w:rFonts w:hint="eastAsia"/>
                <w:sz w:val="18"/>
                <w:szCs w:val="18"/>
              </w:rPr>
              <w:t>粤（</w:t>
            </w:r>
            <w:r w:rsidRPr="00FE19D2">
              <w:rPr>
                <w:sz w:val="18"/>
                <w:szCs w:val="18"/>
              </w:rPr>
              <w:t>2019</w:t>
            </w:r>
            <w:r w:rsidRPr="00FE19D2">
              <w:rPr>
                <w:rFonts w:hint="eastAsia"/>
                <w:sz w:val="18"/>
                <w:szCs w:val="18"/>
              </w:rPr>
              <w:t>）汕头市不动产权第</w:t>
            </w:r>
            <w:r w:rsidRPr="00FE19D2">
              <w:rPr>
                <w:sz w:val="18"/>
                <w:szCs w:val="18"/>
              </w:rPr>
              <w:t>0027950</w:t>
            </w:r>
            <w:r w:rsidRPr="00FE19D2">
              <w:rPr>
                <w:rFonts w:hint="eastAsia"/>
                <w:sz w:val="18"/>
                <w:szCs w:val="18"/>
              </w:rPr>
              <w:t>号</w:t>
            </w:r>
          </w:p>
        </w:tc>
        <w:tc>
          <w:tcPr>
            <w:tcW w:w="988" w:type="dxa"/>
            <w:vAlign w:val="center"/>
          </w:tcPr>
          <w:p w:rsidR="00985C31" w:rsidRPr="00FE19D2" w:rsidRDefault="00985C31" w:rsidP="00844A07">
            <w:pPr>
              <w:jc w:val="center"/>
              <w:rPr>
                <w:szCs w:val="21"/>
              </w:rPr>
            </w:pPr>
            <w:r w:rsidRPr="00FE19D2">
              <w:rPr>
                <w:szCs w:val="21"/>
              </w:rPr>
              <w:t>64.81</w:t>
            </w:r>
          </w:p>
        </w:tc>
        <w:tc>
          <w:tcPr>
            <w:tcW w:w="1270" w:type="dxa"/>
            <w:vAlign w:val="center"/>
          </w:tcPr>
          <w:p w:rsidR="00985C31" w:rsidRPr="00FE19D2" w:rsidRDefault="00985C31" w:rsidP="00423FCD">
            <w:pPr>
              <w:jc w:val="center"/>
              <w:rPr>
                <w:szCs w:val="21"/>
              </w:rPr>
            </w:pPr>
            <w:r w:rsidRPr="00FE19D2">
              <w:rPr>
                <w:szCs w:val="21"/>
              </w:rPr>
              <w:t>12,500.00</w:t>
            </w:r>
          </w:p>
        </w:tc>
        <w:tc>
          <w:tcPr>
            <w:tcW w:w="1253" w:type="dxa"/>
            <w:noWrap/>
            <w:vAlign w:val="center"/>
          </w:tcPr>
          <w:p w:rsidR="00985C31" w:rsidRPr="00FE19D2" w:rsidRDefault="00985C31" w:rsidP="00423FCD">
            <w:pPr>
              <w:jc w:val="center"/>
              <w:rPr>
                <w:szCs w:val="21"/>
              </w:rPr>
            </w:pPr>
            <w:r w:rsidRPr="00FE19D2">
              <w:rPr>
                <w:szCs w:val="21"/>
              </w:rPr>
              <w:t>810,100.00</w:t>
            </w:r>
          </w:p>
        </w:tc>
      </w:tr>
    </w:tbl>
    <w:p w:rsidR="00985C31" w:rsidRDefault="00985C31" w:rsidP="006505A5">
      <w:pPr>
        <w:spacing w:line="500" w:lineRule="exact"/>
        <w:ind w:firstLineChars="200" w:firstLine="480"/>
        <w:rPr>
          <w:rFonts w:ascii="宋体"/>
          <w:sz w:val="24"/>
        </w:rPr>
      </w:pPr>
    </w:p>
    <w:p w:rsidR="00985C31" w:rsidRDefault="00985C31" w:rsidP="006505A5">
      <w:pPr>
        <w:spacing w:line="500" w:lineRule="exact"/>
        <w:ind w:firstLineChars="200" w:firstLine="480"/>
        <w:rPr>
          <w:rFonts w:ascii="宋体"/>
          <w:sz w:val="24"/>
        </w:rPr>
      </w:pPr>
      <w:r>
        <w:rPr>
          <w:rFonts w:ascii="宋体" w:hAnsi="宋体" w:hint="eastAsia"/>
          <w:sz w:val="24"/>
        </w:rPr>
        <w:t>评估的详细结果及有关说明，请阅读估价结果报告书。</w:t>
      </w:r>
    </w:p>
    <w:p w:rsidR="00985C31" w:rsidRDefault="00985C31" w:rsidP="00347147">
      <w:pPr>
        <w:spacing w:line="360" w:lineRule="exact"/>
        <w:rPr>
          <w:rFonts w:ascii="宋体"/>
          <w:sz w:val="24"/>
        </w:rPr>
      </w:pPr>
    </w:p>
    <w:p w:rsidR="00985C31" w:rsidRDefault="00985C31" w:rsidP="00347147">
      <w:pPr>
        <w:spacing w:line="360" w:lineRule="exact"/>
        <w:rPr>
          <w:rFonts w:ascii="宋体"/>
          <w:sz w:val="24"/>
        </w:rPr>
      </w:pPr>
    </w:p>
    <w:p w:rsidR="00985C31" w:rsidRDefault="00985C31" w:rsidP="00347147">
      <w:pPr>
        <w:spacing w:line="360" w:lineRule="exact"/>
        <w:rPr>
          <w:rFonts w:ascii="宋体"/>
          <w:sz w:val="24"/>
        </w:rPr>
      </w:pPr>
    </w:p>
    <w:p w:rsidR="00985C31" w:rsidRDefault="00985C31" w:rsidP="00347147">
      <w:pPr>
        <w:rPr>
          <w:rFonts w:ascii="宋体"/>
          <w:sz w:val="24"/>
        </w:rPr>
      </w:pPr>
      <w:r>
        <w:rPr>
          <w:rFonts w:ascii="宋体" w:hAnsi="宋体"/>
          <w:sz w:val="24"/>
        </w:rPr>
        <w:t xml:space="preserve">                                 </w:t>
      </w:r>
      <w:r>
        <w:rPr>
          <w:rFonts w:ascii="宋体" w:hAnsi="宋体" w:hint="eastAsia"/>
          <w:sz w:val="24"/>
        </w:rPr>
        <w:t>广东瑞基资产评估土地房地产估价有限公司</w:t>
      </w:r>
    </w:p>
    <w:p w:rsidR="00985C31" w:rsidRDefault="00985C31" w:rsidP="00347147">
      <w:pPr>
        <w:rPr>
          <w:rFonts w:ascii="宋体"/>
          <w:sz w:val="24"/>
        </w:rPr>
      </w:pPr>
    </w:p>
    <w:p w:rsidR="00985C31" w:rsidRDefault="00985C31" w:rsidP="00347147">
      <w:pPr>
        <w:rPr>
          <w:rFonts w:ascii="宋体"/>
          <w:sz w:val="24"/>
        </w:rPr>
      </w:pPr>
    </w:p>
    <w:p w:rsidR="00985C31" w:rsidRDefault="00985C31" w:rsidP="00347147">
      <w:pPr>
        <w:rPr>
          <w:rFonts w:ascii="宋体"/>
          <w:sz w:val="24"/>
        </w:rPr>
      </w:pPr>
    </w:p>
    <w:p w:rsidR="00985C31" w:rsidRDefault="00985C31" w:rsidP="00347147">
      <w:pPr>
        <w:rPr>
          <w:rFonts w:ascii="宋体"/>
          <w:sz w:val="24"/>
        </w:rPr>
      </w:pPr>
      <w:r>
        <w:rPr>
          <w:rFonts w:ascii="宋体" w:hAnsi="宋体"/>
          <w:sz w:val="24"/>
        </w:rPr>
        <w:t xml:space="preserve">                         </w:t>
      </w:r>
      <w:r>
        <w:rPr>
          <w:rFonts w:ascii="宋体" w:hAnsi="宋体" w:hint="eastAsia"/>
          <w:sz w:val="24"/>
        </w:rPr>
        <w:t>法定代表人：</w:t>
      </w:r>
    </w:p>
    <w:p w:rsidR="00985C31" w:rsidRDefault="00985C31" w:rsidP="00347147">
      <w:pPr>
        <w:rPr>
          <w:rFonts w:ascii="宋体"/>
          <w:sz w:val="24"/>
        </w:rPr>
      </w:pPr>
    </w:p>
    <w:p w:rsidR="00985C31" w:rsidRDefault="00985C31" w:rsidP="00347147">
      <w:pPr>
        <w:rPr>
          <w:rFonts w:ascii="宋体"/>
          <w:sz w:val="24"/>
        </w:rPr>
      </w:pPr>
    </w:p>
    <w:p w:rsidR="00985C31" w:rsidRDefault="00985C31" w:rsidP="00347147">
      <w:pPr>
        <w:rPr>
          <w:rFonts w:ascii="宋体"/>
          <w:sz w:val="24"/>
        </w:rPr>
      </w:pPr>
    </w:p>
    <w:p w:rsidR="00985C31" w:rsidRDefault="00985C31" w:rsidP="006505A5">
      <w:pPr>
        <w:ind w:leftChars="100" w:left="7453" w:hangingChars="3018" w:hanging="7243"/>
        <w:rPr>
          <w:rFonts w:ascii="宋体"/>
          <w:sz w:val="24"/>
        </w:rPr>
      </w:pPr>
      <w:r>
        <w:rPr>
          <w:rFonts w:ascii="宋体" w:hAnsi="宋体"/>
          <w:sz w:val="24"/>
        </w:rPr>
        <w:t xml:space="preserve">                                          </w:t>
      </w:r>
      <w:smartTag w:uri="urn:schemas-microsoft-com:office:smarttags" w:element="chsdate">
        <w:smartTagPr>
          <w:attr w:name="IsROCDate" w:val="False"/>
          <w:attr w:name="IsLunarDate" w:val="False"/>
          <w:attr w:name="Day" w:val="03"/>
          <w:attr w:name="Month" w:val="01"/>
          <w:attr w:name="Year" w:val="2020"/>
        </w:smartTagPr>
        <w:r>
          <w:rPr>
            <w:rFonts w:ascii="宋体" w:hAnsi="宋体"/>
            <w:sz w:val="24"/>
          </w:rPr>
          <w:t>2020</w:t>
        </w:r>
        <w:r>
          <w:rPr>
            <w:rFonts w:ascii="宋体" w:hAnsi="宋体" w:hint="eastAsia"/>
            <w:sz w:val="24"/>
          </w:rPr>
          <w:t>年</w:t>
        </w:r>
        <w:r>
          <w:rPr>
            <w:rFonts w:ascii="宋体" w:hAnsi="宋体"/>
            <w:sz w:val="24"/>
          </w:rPr>
          <w:t>01</w:t>
        </w:r>
        <w:r>
          <w:rPr>
            <w:rFonts w:ascii="宋体" w:hAnsi="宋体" w:hint="eastAsia"/>
            <w:sz w:val="24"/>
          </w:rPr>
          <w:t>月</w:t>
        </w:r>
        <w:r>
          <w:rPr>
            <w:rFonts w:ascii="宋体" w:hAnsi="宋体"/>
            <w:sz w:val="24"/>
          </w:rPr>
          <w:t>03</w:t>
        </w:r>
        <w:r>
          <w:rPr>
            <w:rFonts w:ascii="宋体" w:hAnsi="宋体" w:hint="eastAsia"/>
            <w:sz w:val="24"/>
          </w:rPr>
          <w:t>日</w:t>
        </w:r>
      </w:smartTag>
    </w:p>
    <w:p w:rsidR="00985C31" w:rsidRDefault="00985C31" w:rsidP="006505A5">
      <w:pPr>
        <w:ind w:leftChars="100" w:left="7453" w:hangingChars="3018" w:hanging="7243"/>
        <w:rPr>
          <w:rFonts w:ascii="宋体"/>
          <w:sz w:val="24"/>
        </w:rPr>
      </w:pPr>
    </w:p>
    <w:p w:rsidR="00985C31" w:rsidRDefault="00985C31" w:rsidP="006505A5">
      <w:pPr>
        <w:ind w:leftChars="100" w:left="7453" w:hangingChars="3018" w:hanging="7243"/>
        <w:rPr>
          <w:rFonts w:ascii="宋体"/>
          <w:sz w:val="24"/>
        </w:rPr>
      </w:pPr>
    </w:p>
    <w:p w:rsidR="00985C31" w:rsidRPr="00AC4E57" w:rsidRDefault="00985C31" w:rsidP="006505A5">
      <w:pPr>
        <w:ind w:leftChars="100" w:left="7453" w:hangingChars="3018" w:hanging="7243"/>
        <w:rPr>
          <w:rFonts w:ascii="宋体"/>
          <w:sz w:val="24"/>
        </w:rPr>
      </w:pPr>
    </w:p>
    <w:p w:rsidR="00985C31" w:rsidRDefault="00985C31" w:rsidP="00347147">
      <w:pPr>
        <w:jc w:val="center"/>
        <w:rPr>
          <w:rFonts w:ascii="黑体" w:eastAsia="黑体" w:hAnsi="宋体"/>
          <w:sz w:val="44"/>
        </w:rPr>
      </w:pPr>
      <w:r>
        <w:rPr>
          <w:rFonts w:ascii="黑体" w:eastAsia="黑体" w:hAnsi="宋体" w:hint="eastAsia"/>
          <w:sz w:val="44"/>
        </w:rPr>
        <w:lastRenderedPageBreak/>
        <w:t>二、估价师声明</w:t>
      </w:r>
    </w:p>
    <w:p w:rsidR="00985C31" w:rsidRDefault="00985C31" w:rsidP="00347147">
      <w:pPr>
        <w:spacing w:line="360" w:lineRule="exact"/>
        <w:rPr>
          <w:rFonts w:ascii="宋体"/>
          <w:sz w:val="24"/>
        </w:rPr>
      </w:pPr>
    </w:p>
    <w:p w:rsidR="00985C31" w:rsidRDefault="00985C31" w:rsidP="00347147">
      <w:pPr>
        <w:spacing w:line="360" w:lineRule="exact"/>
        <w:rPr>
          <w:rFonts w:ascii="宋体"/>
          <w:sz w:val="24"/>
        </w:rPr>
      </w:pPr>
    </w:p>
    <w:p w:rsidR="00985C31" w:rsidRDefault="00985C31" w:rsidP="00347147">
      <w:pPr>
        <w:tabs>
          <w:tab w:val="right" w:pos="8901"/>
        </w:tabs>
        <w:spacing w:line="620" w:lineRule="exact"/>
        <w:rPr>
          <w:rFonts w:ascii="宋体"/>
          <w:sz w:val="24"/>
        </w:rPr>
      </w:pPr>
      <w:r>
        <w:rPr>
          <w:rFonts w:ascii="宋体" w:hint="eastAsia"/>
          <w:sz w:val="24"/>
        </w:rPr>
        <w:t>我们郑重声明：</w:t>
      </w:r>
    </w:p>
    <w:p w:rsidR="00985C31" w:rsidRDefault="00985C31" w:rsidP="006505A5">
      <w:pPr>
        <w:tabs>
          <w:tab w:val="right" w:pos="8901"/>
        </w:tabs>
        <w:spacing w:line="620" w:lineRule="exact"/>
        <w:ind w:firstLineChars="200" w:firstLine="480"/>
        <w:rPr>
          <w:rFonts w:hAnsi="宋体"/>
          <w:sz w:val="24"/>
        </w:rPr>
      </w:pPr>
      <w:r>
        <w:rPr>
          <w:rFonts w:ascii="宋体"/>
          <w:sz w:val="24"/>
        </w:rPr>
        <w:t>1</w:t>
      </w:r>
      <w:r>
        <w:rPr>
          <w:rFonts w:ascii="宋体" w:hint="eastAsia"/>
          <w:sz w:val="24"/>
        </w:rPr>
        <w:t>、</w:t>
      </w:r>
      <w:r>
        <w:rPr>
          <w:rFonts w:hAnsi="宋体" w:hint="eastAsia"/>
          <w:sz w:val="24"/>
        </w:rPr>
        <w:t>我们在本估价报告中陈述的事实是真实的和准确的，没有虚假记载、误导性陈述和重大遗漏；</w:t>
      </w:r>
    </w:p>
    <w:p w:rsidR="00985C31" w:rsidRDefault="00985C31" w:rsidP="00347147">
      <w:pPr>
        <w:tabs>
          <w:tab w:val="right" w:pos="8901"/>
        </w:tabs>
        <w:adjustRightInd w:val="0"/>
        <w:snapToGrid w:val="0"/>
        <w:spacing w:line="620" w:lineRule="exact"/>
        <w:ind w:firstLine="480"/>
        <w:rPr>
          <w:sz w:val="24"/>
        </w:rPr>
      </w:pPr>
      <w:r>
        <w:rPr>
          <w:sz w:val="24"/>
        </w:rPr>
        <w:t>2</w:t>
      </w:r>
      <w:r>
        <w:rPr>
          <w:rFonts w:hint="eastAsia"/>
          <w:sz w:val="24"/>
        </w:rPr>
        <w:t>、本估价报告中的分析、意见和结论是我们独立、客观、公正的专业分析、意见和结论，但受到本估价报告中已说明的假设和限制条件的限制；</w:t>
      </w:r>
    </w:p>
    <w:p w:rsidR="00985C31" w:rsidRDefault="00985C31" w:rsidP="00347147">
      <w:pPr>
        <w:tabs>
          <w:tab w:val="right" w:pos="8901"/>
        </w:tabs>
        <w:adjustRightInd w:val="0"/>
        <w:snapToGrid w:val="0"/>
        <w:spacing w:line="620" w:lineRule="exact"/>
        <w:ind w:firstLine="480"/>
        <w:rPr>
          <w:sz w:val="24"/>
        </w:rPr>
      </w:pPr>
      <w:r>
        <w:rPr>
          <w:sz w:val="24"/>
        </w:rPr>
        <w:t>3</w:t>
      </w:r>
      <w:r>
        <w:rPr>
          <w:rFonts w:hint="eastAsia"/>
          <w:sz w:val="24"/>
        </w:rPr>
        <w:t>、我们与本估价报告中的被评估对象没有利害关系，也与有关当事人没有个人利害关系或偏见。</w:t>
      </w:r>
    </w:p>
    <w:p w:rsidR="00985C31" w:rsidRDefault="00985C31" w:rsidP="00347147">
      <w:pPr>
        <w:tabs>
          <w:tab w:val="right" w:pos="8901"/>
        </w:tabs>
        <w:adjustRightInd w:val="0"/>
        <w:snapToGrid w:val="0"/>
        <w:spacing w:line="620" w:lineRule="exact"/>
        <w:ind w:firstLine="480"/>
        <w:rPr>
          <w:sz w:val="24"/>
        </w:rPr>
      </w:pPr>
      <w:r>
        <w:rPr>
          <w:sz w:val="24"/>
        </w:rPr>
        <w:t>4</w:t>
      </w:r>
      <w:r>
        <w:rPr>
          <w:rFonts w:hint="eastAsia"/>
          <w:sz w:val="24"/>
        </w:rPr>
        <w:t>、我们依照中华人民共和国国家标准《房地产估价规范》（</w:t>
      </w:r>
      <w:r>
        <w:rPr>
          <w:sz w:val="24"/>
        </w:rPr>
        <w:t>GB/T 50291-2015</w:t>
      </w:r>
      <w:r>
        <w:rPr>
          <w:rFonts w:hint="eastAsia"/>
          <w:sz w:val="24"/>
        </w:rPr>
        <w:t>）、《房地产估价基本术语标准》（</w:t>
      </w:r>
      <w:r>
        <w:rPr>
          <w:sz w:val="24"/>
        </w:rPr>
        <w:t>GB/T 50899-2013</w:t>
      </w:r>
      <w:r>
        <w:rPr>
          <w:rFonts w:hint="eastAsia"/>
          <w:sz w:val="24"/>
        </w:rPr>
        <w:t>）进行估价工作，撰写估价报告。</w:t>
      </w:r>
    </w:p>
    <w:p w:rsidR="00985C31" w:rsidRDefault="00985C31" w:rsidP="006505A5">
      <w:pPr>
        <w:tabs>
          <w:tab w:val="left" w:pos="900"/>
          <w:tab w:val="left" w:pos="1080"/>
          <w:tab w:val="left" w:pos="1288"/>
        </w:tabs>
        <w:snapToGrid w:val="0"/>
        <w:spacing w:line="600" w:lineRule="exact"/>
        <w:ind w:firstLineChars="177" w:firstLine="425"/>
        <w:rPr>
          <w:sz w:val="24"/>
        </w:rPr>
      </w:pPr>
      <w:r>
        <w:rPr>
          <w:rFonts w:ascii="宋体" w:hAnsi="宋体"/>
          <w:sz w:val="24"/>
        </w:rPr>
        <w:t>5</w:t>
      </w:r>
      <w:r>
        <w:rPr>
          <w:rFonts w:ascii="宋体" w:hAnsi="宋体" w:hint="eastAsia"/>
          <w:sz w:val="24"/>
        </w:rPr>
        <w:t>、我们已对本估价报告中的估价对象进行了实地查勘，勘查日期</w:t>
      </w:r>
      <w:r w:rsidRPr="005C7953">
        <w:rPr>
          <w:rFonts w:ascii="宋体" w:hAnsi="宋体" w:hint="eastAsia"/>
          <w:sz w:val="24"/>
        </w:rPr>
        <w:t>为</w:t>
      </w:r>
      <w:r w:rsidRPr="006505A5">
        <w:rPr>
          <w:rFonts w:ascii="宋体" w:hAnsi="宋体"/>
          <w:sz w:val="24"/>
        </w:rPr>
        <w:t>2019</w:t>
      </w:r>
      <w:r w:rsidRPr="006505A5">
        <w:rPr>
          <w:rFonts w:ascii="宋体" w:hAnsi="宋体" w:hint="eastAsia"/>
          <w:sz w:val="24"/>
        </w:rPr>
        <w:t>年</w:t>
      </w:r>
      <w:r w:rsidRPr="006505A5">
        <w:rPr>
          <w:rFonts w:ascii="宋体" w:hAnsi="宋体"/>
          <w:sz w:val="24"/>
        </w:rPr>
        <w:t>1</w:t>
      </w:r>
      <w:r w:rsidR="006505A5">
        <w:rPr>
          <w:rFonts w:ascii="宋体" w:hAnsi="宋体" w:hint="eastAsia"/>
          <w:sz w:val="24"/>
        </w:rPr>
        <w:t>2</w:t>
      </w:r>
      <w:r w:rsidRPr="006505A5">
        <w:rPr>
          <w:rFonts w:ascii="宋体" w:hAnsi="宋体" w:hint="eastAsia"/>
          <w:sz w:val="24"/>
        </w:rPr>
        <w:t>月</w:t>
      </w:r>
      <w:r w:rsidR="006505A5">
        <w:rPr>
          <w:rFonts w:ascii="宋体" w:hAnsi="宋体" w:hint="eastAsia"/>
          <w:sz w:val="24"/>
        </w:rPr>
        <w:t>1</w:t>
      </w:r>
      <w:r w:rsidRPr="006505A5">
        <w:rPr>
          <w:rFonts w:ascii="宋体" w:hAnsi="宋体"/>
          <w:sz w:val="24"/>
        </w:rPr>
        <w:t>8</w:t>
      </w:r>
      <w:r w:rsidRPr="006505A5">
        <w:rPr>
          <w:rFonts w:ascii="宋体" w:hAnsi="宋体" w:hint="eastAsia"/>
          <w:sz w:val="24"/>
        </w:rPr>
        <w:t>日</w:t>
      </w:r>
      <w:r w:rsidRPr="005C7953">
        <w:rPr>
          <w:rFonts w:ascii="宋体" w:hAnsi="宋体" w:hint="eastAsia"/>
          <w:sz w:val="24"/>
        </w:rPr>
        <w:t>。因现场条件限</w:t>
      </w:r>
      <w:r>
        <w:rPr>
          <w:rFonts w:ascii="宋体" w:hAnsi="宋体" w:hint="eastAsia"/>
          <w:sz w:val="24"/>
        </w:rPr>
        <w:t>制，估价人员无法进入估价对象室内进行勘查，</w:t>
      </w:r>
      <w:r w:rsidRPr="00C9466C">
        <w:rPr>
          <w:rFonts w:ascii="宋体" w:hAnsi="宋体" w:hint="eastAsia"/>
          <w:sz w:val="24"/>
        </w:rPr>
        <w:t>本次评估假设其室内设施满足正常生活</w:t>
      </w:r>
      <w:r>
        <w:rPr>
          <w:rFonts w:ascii="宋体" w:hAnsi="宋体" w:hint="eastAsia"/>
          <w:sz w:val="24"/>
        </w:rPr>
        <w:t>、</w:t>
      </w:r>
      <w:r w:rsidRPr="00C9466C">
        <w:rPr>
          <w:rFonts w:ascii="宋体" w:hAnsi="宋体" w:hint="eastAsia"/>
          <w:sz w:val="24"/>
        </w:rPr>
        <w:t>起居要求。</w:t>
      </w:r>
      <w:r>
        <w:rPr>
          <w:rFonts w:ascii="宋体" w:hAnsi="宋体" w:hint="eastAsia"/>
          <w:sz w:val="24"/>
        </w:rPr>
        <w:t>估价师</w:t>
      </w:r>
      <w:r w:rsidRPr="00680FBC">
        <w:rPr>
          <w:rFonts w:ascii="宋体" w:hAnsi="宋体" w:hint="eastAsia"/>
          <w:sz w:val="24"/>
        </w:rPr>
        <w:t>仅对委估房地产的</w:t>
      </w:r>
      <w:r>
        <w:rPr>
          <w:rFonts w:ascii="宋体" w:hAnsi="宋体" w:hint="eastAsia"/>
          <w:sz w:val="24"/>
        </w:rPr>
        <w:t>区位状况、</w:t>
      </w:r>
      <w:r w:rsidRPr="00680FBC">
        <w:rPr>
          <w:rFonts w:ascii="宋体" w:hAnsi="宋体" w:hint="eastAsia"/>
          <w:sz w:val="24"/>
        </w:rPr>
        <w:t>外观</w:t>
      </w:r>
      <w:r>
        <w:rPr>
          <w:rFonts w:ascii="宋体" w:hAnsi="宋体" w:hint="eastAsia"/>
          <w:sz w:val="24"/>
        </w:rPr>
        <w:t>及公共部位</w:t>
      </w:r>
      <w:r w:rsidRPr="00680FBC">
        <w:rPr>
          <w:rFonts w:ascii="宋体" w:hAnsi="宋体" w:hint="eastAsia"/>
          <w:sz w:val="24"/>
        </w:rPr>
        <w:t>作一般性勘查，评估时亦没有接受进行结构测试和设备检验的要求，因此不能确定其是否存在内部缺损。</w:t>
      </w:r>
      <w:r>
        <w:rPr>
          <w:rFonts w:hint="eastAsia"/>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rsidR="00985C31" w:rsidRDefault="00985C31" w:rsidP="006505A5">
      <w:pPr>
        <w:spacing w:line="520" w:lineRule="exact"/>
        <w:ind w:firstLineChars="200" w:firstLine="480"/>
        <w:rPr>
          <w:rFonts w:ascii="宋体"/>
          <w:sz w:val="24"/>
        </w:rPr>
      </w:pPr>
      <w:r>
        <w:rPr>
          <w:rFonts w:ascii="宋体" w:hAnsi="宋体"/>
          <w:sz w:val="24"/>
        </w:rPr>
        <w:t>6</w:t>
      </w:r>
      <w:r>
        <w:rPr>
          <w:rFonts w:ascii="宋体" w:hAnsi="宋体" w:hint="eastAsia"/>
          <w:sz w:val="24"/>
        </w:rPr>
        <w:t>、没有人对本估价报告提供了重要专业帮助。</w:t>
      </w:r>
    </w:p>
    <w:p w:rsidR="00985C31" w:rsidRPr="007824E6" w:rsidRDefault="00985C31" w:rsidP="006505A5">
      <w:pPr>
        <w:spacing w:line="520" w:lineRule="exact"/>
        <w:ind w:firstLineChars="200" w:firstLine="480"/>
        <w:rPr>
          <w:rFonts w:ascii="宋体"/>
          <w:sz w:val="24"/>
        </w:rPr>
      </w:pPr>
      <w:r>
        <w:rPr>
          <w:rFonts w:ascii="宋体" w:hAnsi="宋体"/>
          <w:sz w:val="24"/>
        </w:rPr>
        <w:t>7</w:t>
      </w:r>
      <w:r>
        <w:rPr>
          <w:rFonts w:ascii="宋体" w:hAnsi="宋体" w:hint="eastAsia"/>
          <w:sz w:val="24"/>
        </w:rPr>
        <w:t>、房地产面积以《不动产产权情况表》载明的面积为准。</w:t>
      </w:r>
    </w:p>
    <w:p w:rsidR="00985C31" w:rsidRPr="000302D4" w:rsidRDefault="00985C31" w:rsidP="00347147">
      <w:pPr>
        <w:spacing w:line="240" w:lineRule="exact"/>
        <w:rPr>
          <w:rFonts w:ascii="宋体"/>
          <w:sz w:val="24"/>
        </w:rPr>
      </w:pPr>
    </w:p>
    <w:p w:rsidR="00985C31" w:rsidRDefault="00985C31" w:rsidP="00347147">
      <w:pPr>
        <w:spacing w:line="240" w:lineRule="exact"/>
        <w:rPr>
          <w:rFonts w:ascii="宋体"/>
          <w:sz w:val="24"/>
        </w:rPr>
      </w:pPr>
    </w:p>
    <w:p w:rsidR="00985C31" w:rsidRDefault="00985C31" w:rsidP="00347147">
      <w:pPr>
        <w:jc w:val="center"/>
        <w:rPr>
          <w:rFonts w:ascii="黑体" w:eastAsia="黑体" w:hAnsi="宋体"/>
          <w:sz w:val="44"/>
        </w:rPr>
      </w:pPr>
    </w:p>
    <w:p w:rsidR="00985C31" w:rsidRDefault="00985C31" w:rsidP="00347147">
      <w:pPr>
        <w:jc w:val="center"/>
        <w:rPr>
          <w:rFonts w:ascii="黑体" w:eastAsia="黑体" w:hAnsi="宋体"/>
          <w:sz w:val="44"/>
        </w:rPr>
      </w:pPr>
      <w:r>
        <w:rPr>
          <w:rFonts w:ascii="黑体" w:eastAsia="黑体" w:hAnsi="宋体" w:hint="eastAsia"/>
          <w:sz w:val="44"/>
        </w:rPr>
        <w:lastRenderedPageBreak/>
        <w:t>三、估价的假设和限制条件</w:t>
      </w:r>
    </w:p>
    <w:p w:rsidR="00985C31" w:rsidRDefault="00985C31" w:rsidP="00347147">
      <w:pPr>
        <w:spacing w:line="640" w:lineRule="exact"/>
        <w:rPr>
          <w:rFonts w:ascii="宋体"/>
        </w:rPr>
      </w:pPr>
    </w:p>
    <w:p w:rsidR="00985C31" w:rsidRDefault="00985C31" w:rsidP="006505A5">
      <w:pPr>
        <w:spacing w:line="440" w:lineRule="exact"/>
        <w:ind w:firstLineChars="200" w:firstLine="480"/>
        <w:rPr>
          <w:rFonts w:ascii="宋体"/>
          <w:sz w:val="24"/>
        </w:rPr>
      </w:pPr>
      <w:r>
        <w:rPr>
          <w:rFonts w:ascii="宋体" w:hAnsi="宋体"/>
          <w:sz w:val="24"/>
        </w:rPr>
        <w:t>1</w:t>
      </w:r>
      <w:r>
        <w:rPr>
          <w:rFonts w:ascii="宋体" w:hAnsi="宋体" w:hint="eastAsia"/>
          <w:sz w:val="24"/>
        </w:rPr>
        <w:t>、本次评估成立的前提条件适用于继续使用假设和公开市场假设，并在评估对象正常权利状况下有效。</w:t>
      </w:r>
    </w:p>
    <w:p w:rsidR="00985C31" w:rsidRDefault="00985C31" w:rsidP="006505A5">
      <w:pPr>
        <w:spacing w:line="440" w:lineRule="exact"/>
        <w:ind w:firstLineChars="200" w:firstLine="480"/>
        <w:rPr>
          <w:rFonts w:ascii="宋体"/>
          <w:sz w:val="24"/>
        </w:rPr>
      </w:pPr>
      <w:r>
        <w:rPr>
          <w:rFonts w:ascii="宋体" w:hAnsi="宋体"/>
          <w:sz w:val="24"/>
        </w:rPr>
        <w:t>2</w:t>
      </w:r>
      <w:r>
        <w:rPr>
          <w:rFonts w:ascii="宋体" w:hAnsi="宋体" w:hint="eastAsia"/>
          <w:sz w:val="24"/>
        </w:rPr>
        <w:t>、本次评估没有考虑该房地产可能欠负的债务及特殊的交易方和特殊交易方式可能追加付出的成本费用等对评估值的影响，也未考虑遇有自然力和其它不可抗力以及短期强制处分等因素对评估值的影响。</w:t>
      </w:r>
    </w:p>
    <w:p w:rsidR="00985C31" w:rsidRDefault="00985C31" w:rsidP="006505A5">
      <w:pPr>
        <w:spacing w:line="440" w:lineRule="exact"/>
        <w:ind w:firstLineChars="200" w:firstLine="480"/>
        <w:rPr>
          <w:rFonts w:ascii="宋体"/>
          <w:sz w:val="24"/>
        </w:rPr>
      </w:pPr>
      <w:r>
        <w:rPr>
          <w:rFonts w:ascii="宋体" w:hAnsi="宋体"/>
          <w:sz w:val="24"/>
        </w:rPr>
        <w:t>3</w:t>
      </w:r>
      <w:r>
        <w:rPr>
          <w:rFonts w:ascii="宋体" w:hAnsi="宋体" w:hint="eastAsia"/>
          <w:sz w:val="24"/>
        </w:rPr>
        <w:t>、本次评估未考虑其权属转移所发生的费用等对评估值的影响。</w:t>
      </w:r>
    </w:p>
    <w:p w:rsidR="00985C31" w:rsidRDefault="00985C31" w:rsidP="006505A5">
      <w:pPr>
        <w:spacing w:line="440" w:lineRule="exact"/>
        <w:ind w:firstLineChars="200" w:firstLine="480"/>
        <w:rPr>
          <w:rFonts w:ascii="宋体"/>
          <w:sz w:val="24"/>
        </w:rPr>
      </w:pPr>
      <w:r>
        <w:rPr>
          <w:rFonts w:ascii="宋体" w:hAnsi="宋体"/>
          <w:sz w:val="24"/>
        </w:rPr>
        <w:t>4</w:t>
      </w:r>
      <w:r>
        <w:rPr>
          <w:rFonts w:ascii="宋体" w:hAnsi="宋体" w:hint="eastAsia"/>
          <w:sz w:val="24"/>
        </w:rPr>
        <w:t>、在价值时点至本报告出具期间，国家宏观经济政策及市场基本情况未发生任何重大变化，但本公司不能预计本报告出具后的政策与市场变化对评估结果的影响。若市场情况发生变化对房地产价值造成影响，应对评估结果进行调整或重新评估。</w:t>
      </w:r>
    </w:p>
    <w:p w:rsidR="00985C31" w:rsidRDefault="00985C31" w:rsidP="006505A5">
      <w:pPr>
        <w:spacing w:line="440" w:lineRule="exact"/>
        <w:ind w:firstLineChars="200" w:firstLine="480"/>
        <w:rPr>
          <w:rFonts w:ascii="宋体"/>
          <w:sz w:val="24"/>
        </w:rPr>
      </w:pPr>
      <w:r>
        <w:rPr>
          <w:rFonts w:ascii="宋体" w:hAnsi="宋体"/>
          <w:sz w:val="24"/>
        </w:rPr>
        <w:t>5</w:t>
      </w:r>
      <w:r>
        <w:rPr>
          <w:rFonts w:ascii="宋体" w:hAnsi="宋体" w:hint="eastAsia"/>
          <w:sz w:val="24"/>
        </w:rPr>
        <w:t>、本次评估中依据的与本次估价对象有关的法律性及产权文件均由估价委托人提供，本机构未向有关部门核实，故对其真实性不负任何责任。估价委托人应对所提供的文件资料负完全的法律责任。</w:t>
      </w:r>
    </w:p>
    <w:p w:rsidR="00985C31" w:rsidRDefault="00985C31" w:rsidP="006505A5">
      <w:pPr>
        <w:spacing w:line="440" w:lineRule="exact"/>
        <w:ind w:firstLineChars="200" w:firstLine="480"/>
        <w:rPr>
          <w:rFonts w:ascii="宋体"/>
          <w:sz w:val="24"/>
        </w:rPr>
      </w:pPr>
      <w:r>
        <w:rPr>
          <w:rFonts w:ascii="宋体" w:hAnsi="宋体"/>
          <w:sz w:val="24"/>
        </w:rPr>
        <w:t>6</w:t>
      </w:r>
      <w:r>
        <w:rPr>
          <w:rFonts w:ascii="宋体" w:hAnsi="宋体" w:hint="eastAsia"/>
          <w:sz w:val="24"/>
        </w:rPr>
        <w:t>、本评估报告建立在估价委托人提供所有文件、资料真实、准确、完整、客观基础上，为估价委托人指定的评估对象在价值时点的市场价值。</w:t>
      </w:r>
    </w:p>
    <w:p w:rsidR="00985C31" w:rsidRDefault="00985C31" w:rsidP="006505A5">
      <w:pPr>
        <w:spacing w:line="440" w:lineRule="exact"/>
        <w:ind w:firstLineChars="200" w:firstLine="480"/>
        <w:rPr>
          <w:rFonts w:ascii="宋体"/>
          <w:sz w:val="24"/>
        </w:rPr>
      </w:pPr>
      <w:r>
        <w:rPr>
          <w:rFonts w:ascii="宋体" w:hAnsi="宋体"/>
          <w:sz w:val="24"/>
        </w:rPr>
        <w:t>7</w:t>
      </w:r>
      <w:r>
        <w:rPr>
          <w:rFonts w:ascii="宋体" w:hAnsi="宋体" w:hint="eastAsia"/>
          <w:sz w:val="24"/>
        </w:rPr>
        <w:t>、本报告仅为本次评估目的服务，不得作为其它目的使用，估价委托人如运用本报告于本次评估目的以外经济行为所产生的后果应自负。</w:t>
      </w:r>
    </w:p>
    <w:p w:rsidR="00985C31" w:rsidRDefault="00985C31" w:rsidP="006505A5">
      <w:pPr>
        <w:spacing w:line="440" w:lineRule="exact"/>
        <w:ind w:firstLineChars="200" w:firstLine="480"/>
        <w:rPr>
          <w:rFonts w:ascii="宋体"/>
          <w:sz w:val="24"/>
        </w:rPr>
      </w:pPr>
      <w:r>
        <w:rPr>
          <w:rFonts w:ascii="宋体" w:hAnsi="宋体"/>
          <w:sz w:val="24"/>
        </w:rPr>
        <w:t>8</w:t>
      </w:r>
      <w:r>
        <w:rPr>
          <w:rFonts w:ascii="宋体" w:hAnsi="宋体" w:hint="eastAsia"/>
          <w:sz w:val="24"/>
        </w:rPr>
        <w:t>、本机构仅就估价对象在价值时点的市场价值发表意见，由于估价对象产权关系引起的一切纠纷与本机构无关。对于评估中可能存在的影响评估结果的其它瑕疵事项，估价委托人在委托评估时如未作特别说明且在评估人员根据专业经验一般不能获悉的情况下，评估机构及评估人员不承担相关责任。</w:t>
      </w:r>
    </w:p>
    <w:p w:rsidR="00985C31" w:rsidRDefault="00985C31" w:rsidP="006505A5">
      <w:pPr>
        <w:spacing w:line="440" w:lineRule="exact"/>
        <w:ind w:firstLineChars="200" w:firstLine="480"/>
        <w:rPr>
          <w:rFonts w:ascii="宋体"/>
          <w:sz w:val="24"/>
        </w:rPr>
      </w:pPr>
      <w:r>
        <w:rPr>
          <w:rFonts w:ascii="宋体" w:hAnsi="宋体"/>
          <w:sz w:val="24"/>
        </w:rPr>
        <w:t>9</w:t>
      </w:r>
      <w:r>
        <w:rPr>
          <w:rFonts w:ascii="宋体" w:hAnsi="宋体" w:hint="eastAsia"/>
          <w:sz w:val="24"/>
        </w:rPr>
        <w:t>、本次评估结果仅在满足上述有关基本前提和假设条件的情况下成立，当评估目的等条件以及评估中遵循的估价原则等其它情况发生变化时，估价结果一般会失效。</w:t>
      </w:r>
    </w:p>
    <w:p w:rsidR="00985C31" w:rsidRDefault="00985C31" w:rsidP="006505A5">
      <w:pPr>
        <w:spacing w:line="440" w:lineRule="exact"/>
        <w:ind w:firstLineChars="200" w:firstLine="464"/>
        <w:rPr>
          <w:sz w:val="24"/>
        </w:rPr>
      </w:pPr>
      <w:r>
        <w:rPr>
          <w:rFonts w:ascii="宋体" w:hAnsi="宋体"/>
          <w:spacing w:val="-4"/>
          <w:sz w:val="24"/>
        </w:rPr>
        <w:t>10</w:t>
      </w:r>
      <w:r>
        <w:rPr>
          <w:rFonts w:ascii="宋体" w:hAnsi="宋体" w:hint="eastAsia"/>
          <w:spacing w:val="-4"/>
          <w:sz w:val="24"/>
        </w:rPr>
        <w:t>、本项目估价报告分为《房地产估价结果报告》和《房地产估价技术报告》；其中《房地产估价结果报告》提供估价委托人使用，《房地产估价技术报告》仅供估价机构存档之用。</w:t>
      </w:r>
    </w:p>
    <w:p w:rsidR="00985C31" w:rsidRDefault="00985C31" w:rsidP="006505A5">
      <w:pPr>
        <w:spacing w:line="240" w:lineRule="exact"/>
        <w:ind w:firstLineChars="200" w:firstLine="880"/>
        <w:jc w:val="center"/>
        <w:rPr>
          <w:rFonts w:ascii="黑体" w:eastAsia="黑体" w:hAnsi="宋体"/>
          <w:sz w:val="44"/>
        </w:rPr>
      </w:pPr>
    </w:p>
    <w:p w:rsidR="00985C31" w:rsidRDefault="00985C31" w:rsidP="006505A5">
      <w:pPr>
        <w:spacing w:line="480" w:lineRule="exact"/>
        <w:ind w:firstLineChars="200" w:firstLine="880"/>
        <w:jc w:val="center"/>
        <w:rPr>
          <w:rFonts w:ascii="黑体" w:eastAsia="黑体" w:hAnsi="宋体"/>
          <w:sz w:val="44"/>
        </w:rPr>
      </w:pPr>
      <w:r>
        <w:rPr>
          <w:rFonts w:ascii="黑体" w:eastAsia="黑体" w:hAnsi="宋体" w:hint="eastAsia"/>
          <w:sz w:val="44"/>
        </w:rPr>
        <w:lastRenderedPageBreak/>
        <w:t>四、房地产估价结果报告</w:t>
      </w:r>
    </w:p>
    <w:p w:rsidR="00985C31" w:rsidRDefault="00985C31" w:rsidP="006505A5">
      <w:pPr>
        <w:spacing w:line="360" w:lineRule="exact"/>
        <w:ind w:firstLineChars="200" w:firstLine="422"/>
        <w:rPr>
          <w:rFonts w:ascii="宋体"/>
          <w:b/>
          <w:bCs/>
        </w:rPr>
      </w:pPr>
    </w:p>
    <w:p w:rsidR="00985C31" w:rsidRDefault="00985C31" w:rsidP="006505A5">
      <w:pPr>
        <w:spacing w:line="360" w:lineRule="exact"/>
        <w:ind w:firstLineChars="200" w:firstLine="422"/>
        <w:rPr>
          <w:rFonts w:ascii="宋体"/>
          <w:b/>
          <w:bCs/>
        </w:rPr>
      </w:pPr>
    </w:p>
    <w:p w:rsidR="00985C31" w:rsidRDefault="00985C31" w:rsidP="006505A5">
      <w:pPr>
        <w:spacing w:line="720" w:lineRule="exact"/>
        <w:ind w:firstLineChars="200" w:firstLine="482"/>
        <w:rPr>
          <w:rFonts w:ascii="宋体"/>
          <w:b/>
          <w:bCs/>
          <w:sz w:val="24"/>
        </w:rPr>
      </w:pPr>
      <w:r>
        <w:rPr>
          <w:rFonts w:ascii="宋体" w:hAnsi="宋体" w:hint="eastAsia"/>
          <w:b/>
          <w:bCs/>
          <w:sz w:val="24"/>
        </w:rPr>
        <w:t>（一）估价委托人</w:t>
      </w:r>
    </w:p>
    <w:p w:rsidR="00985C31" w:rsidRDefault="00985C31" w:rsidP="006505A5">
      <w:pPr>
        <w:spacing w:line="720" w:lineRule="exact"/>
        <w:ind w:firstLineChars="200" w:firstLine="4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称：汕头市潮南区人民法院</w:t>
      </w:r>
    </w:p>
    <w:p w:rsidR="00985C31" w:rsidRDefault="00985C31" w:rsidP="006505A5">
      <w:pPr>
        <w:spacing w:line="620" w:lineRule="exact"/>
        <w:ind w:firstLineChars="200" w:firstLine="480"/>
        <w:rPr>
          <w:rFonts w:ascii="宋体"/>
          <w:sz w:val="24"/>
        </w:rPr>
      </w:pPr>
      <w:r w:rsidRPr="004B6FD5">
        <w:rPr>
          <w:rFonts w:ascii="宋体" w:hAnsi="宋体" w:hint="eastAsia"/>
          <w:sz w:val="24"/>
        </w:rPr>
        <w:t>地址：</w:t>
      </w:r>
      <w:r w:rsidRPr="002B3070">
        <w:rPr>
          <w:rFonts w:ascii="宋体" w:hAnsi="宋体" w:hint="eastAsia"/>
          <w:sz w:val="24"/>
        </w:rPr>
        <w:t>汕头市潮南区拉芳路</w:t>
      </w:r>
      <w:r w:rsidRPr="002B3070">
        <w:rPr>
          <w:rFonts w:ascii="宋体" w:hAnsi="宋体"/>
          <w:sz w:val="24"/>
        </w:rPr>
        <w:t>8</w:t>
      </w:r>
      <w:r w:rsidRPr="002B3070">
        <w:rPr>
          <w:rFonts w:ascii="宋体" w:hAnsi="宋体" w:hint="eastAsia"/>
          <w:sz w:val="24"/>
        </w:rPr>
        <w:t>号</w:t>
      </w:r>
    </w:p>
    <w:p w:rsidR="00985C31" w:rsidRDefault="00985C31" w:rsidP="006505A5">
      <w:pPr>
        <w:spacing w:line="620" w:lineRule="exact"/>
        <w:ind w:firstLineChars="200" w:firstLine="480"/>
        <w:rPr>
          <w:rFonts w:ascii="宋体"/>
          <w:sz w:val="24"/>
        </w:rPr>
      </w:pPr>
      <w:r w:rsidRPr="004B6FD5">
        <w:rPr>
          <w:rFonts w:ascii="宋体" w:hAnsi="宋体" w:hint="eastAsia"/>
          <w:sz w:val="24"/>
        </w:rPr>
        <w:t>联系电话：</w:t>
      </w:r>
      <w:r w:rsidRPr="004B6FD5">
        <w:rPr>
          <w:rFonts w:ascii="宋体" w:hAnsi="宋体"/>
          <w:sz w:val="24"/>
        </w:rPr>
        <w:t>0754-</w:t>
      </w:r>
      <w:r>
        <w:rPr>
          <w:rFonts w:ascii="宋体" w:hAnsi="宋体"/>
          <w:sz w:val="24"/>
        </w:rPr>
        <w:t>87915086</w:t>
      </w:r>
    </w:p>
    <w:p w:rsidR="00985C31" w:rsidRDefault="00985C31" w:rsidP="006505A5">
      <w:pPr>
        <w:spacing w:line="720" w:lineRule="exact"/>
        <w:ind w:firstLineChars="200" w:firstLine="482"/>
        <w:rPr>
          <w:rFonts w:ascii="宋体"/>
          <w:b/>
          <w:bCs/>
          <w:sz w:val="24"/>
        </w:rPr>
      </w:pPr>
      <w:r>
        <w:rPr>
          <w:rFonts w:ascii="宋体" w:hAnsi="宋体" w:hint="eastAsia"/>
          <w:b/>
          <w:bCs/>
          <w:sz w:val="24"/>
        </w:rPr>
        <w:t>（二）房地产估价机构</w:t>
      </w:r>
    </w:p>
    <w:p w:rsidR="00985C31" w:rsidRDefault="00985C31" w:rsidP="006505A5">
      <w:pPr>
        <w:spacing w:line="720" w:lineRule="exact"/>
        <w:ind w:firstLineChars="200" w:firstLine="480"/>
        <w:rPr>
          <w:rFonts w:ascii="宋体"/>
          <w:sz w:val="24"/>
        </w:rPr>
      </w:pPr>
      <w:bookmarkStart w:id="0" w:name="OLE_LINK4"/>
      <w:r>
        <w:rPr>
          <w:rFonts w:ascii="宋体" w:hAnsi="宋体" w:hint="eastAsia"/>
          <w:sz w:val="24"/>
        </w:rPr>
        <w:t>名</w:t>
      </w:r>
      <w:r>
        <w:rPr>
          <w:rFonts w:ascii="宋体" w:hAnsi="宋体"/>
          <w:sz w:val="24"/>
        </w:rPr>
        <w:t xml:space="preserve">  </w:t>
      </w:r>
      <w:r>
        <w:rPr>
          <w:rFonts w:ascii="宋体" w:hAnsi="宋体" w:hint="eastAsia"/>
          <w:sz w:val="24"/>
        </w:rPr>
        <w:t>称：广东瑞基资产评估土地房地产估价有限公司</w:t>
      </w:r>
    </w:p>
    <w:p w:rsidR="00985C31" w:rsidRDefault="00985C31" w:rsidP="006505A5">
      <w:pPr>
        <w:spacing w:line="720" w:lineRule="exact"/>
        <w:ind w:firstLineChars="200" w:firstLine="480"/>
        <w:rPr>
          <w:rFonts w:ascii="宋体"/>
          <w:sz w:val="24"/>
        </w:rPr>
      </w:pPr>
      <w:r>
        <w:rPr>
          <w:rFonts w:ascii="宋体" w:hAnsi="宋体" w:hint="eastAsia"/>
          <w:sz w:val="24"/>
        </w:rPr>
        <w:t>法定代表人：谢</w:t>
      </w:r>
      <w:r>
        <w:rPr>
          <w:rFonts w:ascii="宋体" w:hAnsi="宋体"/>
          <w:sz w:val="24"/>
        </w:rPr>
        <w:t xml:space="preserve"> </w:t>
      </w:r>
      <w:r>
        <w:rPr>
          <w:rFonts w:ascii="宋体" w:hAnsi="宋体" w:hint="eastAsia"/>
          <w:sz w:val="24"/>
        </w:rPr>
        <w:t>镇</w:t>
      </w:r>
      <w:r>
        <w:rPr>
          <w:rFonts w:ascii="宋体" w:hAnsi="宋体"/>
          <w:sz w:val="24"/>
        </w:rPr>
        <w:t xml:space="preserve"> </w:t>
      </w:r>
      <w:r>
        <w:rPr>
          <w:rFonts w:ascii="宋体" w:hAnsi="宋体" w:hint="eastAsia"/>
          <w:sz w:val="24"/>
        </w:rPr>
        <w:t>华</w:t>
      </w:r>
    </w:p>
    <w:p w:rsidR="00985C31" w:rsidRDefault="00985C31" w:rsidP="006505A5">
      <w:pPr>
        <w:spacing w:line="720" w:lineRule="exact"/>
        <w:ind w:firstLineChars="200" w:firstLine="480"/>
        <w:rPr>
          <w:rFonts w:ascii="宋体"/>
          <w:sz w:val="24"/>
        </w:rPr>
      </w:pPr>
      <w:r>
        <w:rPr>
          <w:rFonts w:ascii="宋体" w:hAnsi="宋体" w:hint="eastAsia"/>
          <w:sz w:val="24"/>
        </w:rPr>
        <w:t>住</w:t>
      </w:r>
      <w:r>
        <w:rPr>
          <w:rFonts w:ascii="宋体" w:hAnsi="宋体"/>
          <w:sz w:val="24"/>
        </w:rPr>
        <w:t xml:space="preserve">  </w:t>
      </w:r>
      <w:r>
        <w:rPr>
          <w:rFonts w:ascii="宋体" w:hAnsi="宋体" w:hint="eastAsia"/>
          <w:sz w:val="24"/>
        </w:rPr>
        <w:t>所：汕头市龙眼路</w:t>
      </w:r>
      <w:r>
        <w:rPr>
          <w:rFonts w:ascii="宋体" w:hAnsi="宋体"/>
          <w:sz w:val="24"/>
        </w:rPr>
        <w:t>20</w:t>
      </w:r>
      <w:r>
        <w:rPr>
          <w:rFonts w:ascii="宋体" w:hAnsi="宋体" w:hint="eastAsia"/>
          <w:sz w:val="24"/>
        </w:rPr>
        <w:t>号泰联商厦十楼东侧</w:t>
      </w:r>
      <w:r>
        <w:rPr>
          <w:rFonts w:ascii="宋体" w:hAnsi="宋体"/>
          <w:sz w:val="24"/>
        </w:rPr>
        <w:t>1002</w:t>
      </w:r>
      <w:r>
        <w:rPr>
          <w:rFonts w:ascii="宋体" w:hAnsi="宋体" w:hint="eastAsia"/>
          <w:sz w:val="24"/>
        </w:rPr>
        <w:t>房</w:t>
      </w:r>
    </w:p>
    <w:p w:rsidR="00985C31" w:rsidRDefault="00985C31" w:rsidP="006505A5">
      <w:pPr>
        <w:spacing w:line="720" w:lineRule="exact"/>
        <w:ind w:firstLineChars="200" w:firstLine="480"/>
        <w:rPr>
          <w:rFonts w:ascii="宋体"/>
          <w:sz w:val="24"/>
        </w:rPr>
      </w:pPr>
      <w:r>
        <w:rPr>
          <w:rFonts w:ascii="宋体" w:hAnsi="宋体" w:hint="eastAsia"/>
          <w:sz w:val="24"/>
        </w:rPr>
        <w:t>统一社会信用代码：</w:t>
      </w:r>
      <w:r>
        <w:rPr>
          <w:rFonts w:ascii="宋体" w:hAnsi="宋体"/>
          <w:sz w:val="24"/>
        </w:rPr>
        <w:t>914405007270883063</w:t>
      </w:r>
    </w:p>
    <w:p w:rsidR="00985C31" w:rsidRDefault="00985C31" w:rsidP="006505A5">
      <w:pPr>
        <w:spacing w:line="720" w:lineRule="exact"/>
        <w:ind w:firstLineChars="200" w:firstLine="480"/>
        <w:rPr>
          <w:rFonts w:ascii="宋体"/>
          <w:sz w:val="24"/>
        </w:rPr>
      </w:pPr>
      <w:r>
        <w:rPr>
          <w:rFonts w:ascii="宋体" w:hAnsi="宋体" w:hint="eastAsia"/>
          <w:sz w:val="24"/>
        </w:rPr>
        <w:t>资</w:t>
      </w:r>
      <w:r>
        <w:rPr>
          <w:rFonts w:ascii="宋体" w:hAnsi="宋体"/>
          <w:sz w:val="24"/>
        </w:rPr>
        <w:t xml:space="preserve"> </w:t>
      </w:r>
      <w:r>
        <w:rPr>
          <w:rFonts w:ascii="宋体" w:hAnsi="宋体" w:hint="eastAsia"/>
          <w:sz w:val="24"/>
        </w:rPr>
        <w:t>质</w:t>
      </w:r>
      <w:r>
        <w:rPr>
          <w:rFonts w:ascii="宋体" w:hAnsi="宋体"/>
          <w:sz w:val="24"/>
        </w:rPr>
        <w:t xml:space="preserve"> </w:t>
      </w:r>
      <w:r>
        <w:rPr>
          <w:rFonts w:ascii="宋体" w:hAnsi="宋体" w:hint="eastAsia"/>
          <w:sz w:val="24"/>
        </w:rPr>
        <w:t>等</w:t>
      </w:r>
      <w:r>
        <w:rPr>
          <w:rFonts w:ascii="宋体" w:hAnsi="宋体"/>
          <w:sz w:val="24"/>
        </w:rPr>
        <w:t xml:space="preserve"> </w:t>
      </w:r>
      <w:r>
        <w:rPr>
          <w:rFonts w:ascii="宋体" w:hAnsi="宋体" w:hint="eastAsia"/>
          <w:sz w:val="24"/>
        </w:rPr>
        <w:t>级：贰</w:t>
      </w:r>
      <w:r>
        <w:rPr>
          <w:rFonts w:ascii="宋体" w:hAnsi="宋体"/>
          <w:sz w:val="24"/>
        </w:rPr>
        <w:t xml:space="preserve">  </w:t>
      </w:r>
      <w:r>
        <w:rPr>
          <w:rFonts w:ascii="宋体" w:hAnsi="宋体" w:hint="eastAsia"/>
          <w:sz w:val="24"/>
        </w:rPr>
        <w:t>级</w:t>
      </w:r>
    </w:p>
    <w:p w:rsidR="00985C31" w:rsidRDefault="00985C31" w:rsidP="006505A5">
      <w:pPr>
        <w:spacing w:line="720" w:lineRule="exact"/>
        <w:ind w:firstLineChars="200" w:firstLine="480"/>
        <w:rPr>
          <w:rFonts w:ascii="宋体"/>
          <w:sz w:val="24"/>
        </w:rPr>
      </w:pPr>
      <w:r>
        <w:rPr>
          <w:rFonts w:ascii="宋体" w:hAnsi="宋体" w:hint="eastAsia"/>
          <w:sz w:val="24"/>
        </w:rPr>
        <w:t>证</w:t>
      </w:r>
      <w:r>
        <w:rPr>
          <w:rFonts w:ascii="宋体" w:hAnsi="宋体"/>
          <w:sz w:val="24"/>
        </w:rPr>
        <w:t xml:space="preserve"> </w:t>
      </w:r>
      <w:r>
        <w:rPr>
          <w:rFonts w:ascii="宋体" w:hAnsi="宋体" w:hint="eastAsia"/>
          <w:sz w:val="24"/>
        </w:rPr>
        <w:t>书</w:t>
      </w:r>
      <w:r>
        <w:rPr>
          <w:rFonts w:ascii="宋体" w:hAnsi="宋体"/>
          <w:sz w:val="24"/>
        </w:rPr>
        <w:t xml:space="preserve"> </w:t>
      </w:r>
      <w:r>
        <w:rPr>
          <w:rFonts w:ascii="宋体" w:hAnsi="宋体" w:hint="eastAsia"/>
          <w:sz w:val="24"/>
        </w:rPr>
        <w:t>编</w:t>
      </w:r>
      <w:r>
        <w:rPr>
          <w:rFonts w:ascii="宋体" w:hAnsi="宋体"/>
          <w:sz w:val="24"/>
        </w:rPr>
        <w:t xml:space="preserve"> </w:t>
      </w:r>
      <w:r>
        <w:rPr>
          <w:rFonts w:ascii="宋体" w:hAnsi="宋体" w:hint="eastAsia"/>
          <w:sz w:val="24"/>
        </w:rPr>
        <w:t>号：粤房估备字贰</w:t>
      </w:r>
      <w:r>
        <w:rPr>
          <w:rFonts w:ascii="宋体" w:hAnsi="宋体"/>
          <w:sz w:val="24"/>
        </w:rPr>
        <w:t>0400004</w:t>
      </w:r>
    </w:p>
    <w:p w:rsidR="00985C31" w:rsidRDefault="00985C31" w:rsidP="006505A5">
      <w:pPr>
        <w:spacing w:line="720" w:lineRule="exact"/>
        <w:ind w:firstLineChars="200" w:firstLine="480"/>
        <w:rPr>
          <w:rFonts w:ascii="宋体"/>
          <w:sz w:val="24"/>
        </w:rPr>
      </w:pPr>
      <w:r>
        <w:rPr>
          <w:rFonts w:ascii="宋体" w:hAnsi="宋体" w:hint="eastAsia"/>
          <w:sz w:val="24"/>
        </w:rPr>
        <w:t>联系电话：</w:t>
      </w:r>
      <w:r>
        <w:rPr>
          <w:rFonts w:ascii="宋体" w:hAnsi="宋体"/>
          <w:sz w:val="24"/>
        </w:rPr>
        <w:t>0754—88525964</w:t>
      </w:r>
    </w:p>
    <w:bookmarkEnd w:id="0"/>
    <w:p w:rsidR="00985C31" w:rsidRDefault="00985C31" w:rsidP="006505A5">
      <w:pPr>
        <w:spacing w:line="620" w:lineRule="exact"/>
        <w:ind w:firstLineChars="200" w:firstLine="482"/>
        <w:rPr>
          <w:rFonts w:ascii="宋体"/>
          <w:b/>
          <w:bCs/>
          <w:sz w:val="24"/>
        </w:rPr>
      </w:pPr>
      <w:r>
        <w:rPr>
          <w:rFonts w:ascii="宋体" w:hAnsi="宋体" w:hint="eastAsia"/>
          <w:b/>
          <w:bCs/>
          <w:sz w:val="24"/>
        </w:rPr>
        <w:t>（三）估价对象</w:t>
      </w:r>
    </w:p>
    <w:p w:rsidR="00985C31" w:rsidRDefault="00985C31" w:rsidP="006505A5">
      <w:pPr>
        <w:spacing w:line="620" w:lineRule="exact"/>
        <w:ind w:firstLineChars="200" w:firstLine="480"/>
        <w:rPr>
          <w:rFonts w:ascii="宋体"/>
          <w:sz w:val="24"/>
        </w:rPr>
      </w:pPr>
      <w:r>
        <w:rPr>
          <w:rFonts w:ascii="宋体" w:hAnsi="宋体"/>
          <w:sz w:val="24"/>
        </w:rPr>
        <w:t>1</w:t>
      </w:r>
      <w:r>
        <w:rPr>
          <w:rFonts w:ascii="宋体" w:hAnsi="宋体" w:hint="eastAsia"/>
          <w:sz w:val="24"/>
        </w:rPr>
        <w:t>、名称、范围</w:t>
      </w:r>
    </w:p>
    <w:p w:rsidR="00985C31" w:rsidRDefault="00985C31" w:rsidP="006505A5">
      <w:pPr>
        <w:spacing w:line="620" w:lineRule="exact"/>
        <w:ind w:firstLineChars="200" w:firstLine="480"/>
        <w:rPr>
          <w:rFonts w:ascii="宋体"/>
          <w:sz w:val="24"/>
        </w:rPr>
      </w:pPr>
      <w:r>
        <w:rPr>
          <w:rFonts w:ascii="宋体" w:hAnsi="宋体" w:hint="eastAsia"/>
          <w:sz w:val="24"/>
        </w:rPr>
        <w:t>估价对象为汕头市金平区金湖路</w:t>
      </w:r>
      <w:r>
        <w:rPr>
          <w:rFonts w:ascii="宋体" w:hAnsi="宋体"/>
          <w:sz w:val="24"/>
        </w:rPr>
        <w:t>95</w:t>
      </w:r>
      <w:r>
        <w:rPr>
          <w:rFonts w:ascii="宋体" w:hAnsi="宋体" w:hint="eastAsia"/>
          <w:sz w:val="24"/>
        </w:rPr>
        <w:t>号金紫世家</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幢</w:t>
      </w:r>
      <w:r>
        <w:rPr>
          <w:rFonts w:ascii="宋体" w:hAnsi="宋体"/>
          <w:sz w:val="24"/>
        </w:rPr>
        <w:t>5</w:t>
      </w:r>
      <w:r>
        <w:rPr>
          <w:rFonts w:ascii="宋体" w:hAnsi="宋体" w:hint="eastAsia"/>
          <w:sz w:val="24"/>
        </w:rPr>
        <w:t>幢</w:t>
      </w:r>
      <w:r>
        <w:rPr>
          <w:rFonts w:ascii="宋体" w:hAnsi="宋体"/>
          <w:sz w:val="24"/>
        </w:rPr>
        <w:t>2012</w:t>
      </w:r>
      <w:r>
        <w:rPr>
          <w:rFonts w:ascii="宋体" w:hAnsi="宋体" w:hint="eastAsia"/>
          <w:sz w:val="24"/>
        </w:rPr>
        <w:t>号房全套房地产，建筑面积为</w:t>
      </w:r>
      <w:r>
        <w:rPr>
          <w:rFonts w:ascii="宋体" w:hAnsi="宋体"/>
          <w:sz w:val="24"/>
        </w:rPr>
        <w:t>64.81</w:t>
      </w:r>
      <w:r>
        <w:rPr>
          <w:rFonts w:ascii="宋体" w:hAnsi="宋体" w:hint="eastAsia"/>
          <w:sz w:val="24"/>
        </w:rPr>
        <w:t>㎡，分摊用地面积为</w:t>
      </w:r>
      <w:r>
        <w:rPr>
          <w:rFonts w:ascii="宋体" w:hAnsi="宋体"/>
          <w:sz w:val="24"/>
        </w:rPr>
        <w:t>11.83</w:t>
      </w:r>
      <w:r>
        <w:rPr>
          <w:rFonts w:ascii="宋体" w:hAnsi="宋体" w:hint="eastAsia"/>
          <w:sz w:val="24"/>
        </w:rPr>
        <w:t>㎡。</w:t>
      </w:r>
    </w:p>
    <w:p w:rsidR="00985C31" w:rsidRDefault="00985C31" w:rsidP="006505A5">
      <w:pPr>
        <w:spacing w:line="600" w:lineRule="exact"/>
        <w:ind w:firstLineChars="200" w:firstLine="480"/>
        <w:rPr>
          <w:rFonts w:ascii="宋体"/>
          <w:sz w:val="24"/>
        </w:rPr>
      </w:pPr>
      <w:r>
        <w:rPr>
          <w:rFonts w:ascii="宋体" w:hAnsi="宋体"/>
          <w:sz w:val="24"/>
        </w:rPr>
        <w:t>2</w:t>
      </w:r>
      <w:r>
        <w:rPr>
          <w:rFonts w:ascii="宋体" w:hAnsi="宋体" w:hint="eastAsia"/>
          <w:sz w:val="24"/>
        </w:rPr>
        <w:t>、权属状况</w:t>
      </w:r>
    </w:p>
    <w:p w:rsidR="00985C31" w:rsidRDefault="00985C31" w:rsidP="006505A5">
      <w:pPr>
        <w:spacing w:line="600" w:lineRule="exact"/>
        <w:ind w:firstLineChars="200" w:firstLine="480"/>
        <w:rPr>
          <w:rFonts w:ascii="宋体"/>
          <w:sz w:val="24"/>
        </w:rPr>
      </w:pPr>
      <w:r>
        <w:rPr>
          <w:rFonts w:ascii="宋体" w:hAnsi="宋体" w:hint="eastAsia"/>
          <w:sz w:val="24"/>
        </w:rPr>
        <w:t>根据《不动产产权情况表》载明：估价对象权证号列：粤</w:t>
      </w:r>
      <w:r>
        <w:rPr>
          <w:rFonts w:ascii="宋体" w:hAnsi="宋体"/>
          <w:sz w:val="24"/>
        </w:rPr>
        <w:t>(2019)</w:t>
      </w:r>
      <w:r>
        <w:rPr>
          <w:rFonts w:ascii="宋体" w:hAnsi="宋体" w:hint="eastAsia"/>
          <w:sz w:val="24"/>
        </w:rPr>
        <w:t>汕头市不动产</w:t>
      </w:r>
      <w:r>
        <w:rPr>
          <w:rFonts w:ascii="宋体" w:hAnsi="宋体" w:hint="eastAsia"/>
          <w:sz w:val="24"/>
        </w:rPr>
        <w:lastRenderedPageBreak/>
        <w:t>权第</w:t>
      </w:r>
      <w:r>
        <w:rPr>
          <w:rFonts w:ascii="宋体" w:hAnsi="宋体"/>
          <w:sz w:val="24"/>
        </w:rPr>
        <w:t>0027950</w:t>
      </w:r>
      <w:r>
        <w:rPr>
          <w:rFonts w:ascii="宋体" w:hAnsi="宋体" w:hint="eastAsia"/>
          <w:sz w:val="24"/>
        </w:rPr>
        <w:t>号，房地产权属人为沈一丹，房屋所有权取得方式为买卖，房屋竣工日期为</w:t>
      </w:r>
      <w:r>
        <w:rPr>
          <w:rFonts w:ascii="宋体" w:hAnsi="宋体"/>
          <w:sz w:val="24"/>
        </w:rPr>
        <w:t>2017</w:t>
      </w:r>
      <w:r>
        <w:rPr>
          <w:rFonts w:ascii="宋体" w:hAnsi="宋体" w:hint="eastAsia"/>
          <w:sz w:val="24"/>
        </w:rPr>
        <w:t>年，房屋用途为商业用房（公寓）。土地来源：出让，土地用途为商服用地，终止日期为</w:t>
      </w:r>
      <w:smartTag w:uri="urn:schemas-microsoft-com:office:smarttags" w:element="chsdate">
        <w:smartTagPr>
          <w:attr w:name="IsROCDate" w:val="False"/>
          <w:attr w:name="IsLunarDate" w:val="False"/>
          <w:attr w:name="Day" w:val="17"/>
          <w:attr w:name="Month" w:val="9"/>
          <w:attr w:name="Year" w:val="2055"/>
        </w:smartTagPr>
        <w:r>
          <w:rPr>
            <w:rFonts w:ascii="宋体" w:hAnsi="宋体"/>
            <w:sz w:val="24"/>
          </w:rPr>
          <w:t>2055</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17</w:t>
        </w:r>
        <w:r>
          <w:rPr>
            <w:rFonts w:ascii="宋体" w:hAnsi="宋体" w:hint="eastAsia"/>
            <w:sz w:val="24"/>
          </w:rPr>
          <w:t>日</w:t>
        </w:r>
      </w:smartTag>
      <w:r>
        <w:rPr>
          <w:rFonts w:ascii="宋体" w:hAnsi="宋体" w:hint="eastAsia"/>
          <w:sz w:val="24"/>
        </w:rPr>
        <w:t>。</w:t>
      </w:r>
    </w:p>
    <w:p w:rsidR="00985C31" w:rsidRPr="008356ED" w:rsidRDefault="00985C31" w:rsidP="006505A5">
      <w:pPr>
        <w:spacing w:line="600" w:lineRule="exact"/>
        <w:ind w:firstLineChars="200" w:firstLine="480"/>
        <w:rPr>
          <w:rFonts w:ascii="宋体"/>
          <w:sz w:val="24"/>
        </w:rPr>
      </w:pPr>
      <w:r>
        <w:rPr>
          <w:rFonts w:ascii="宋体" w:hAnsi="宋体" w:hint="eastAsia"/>
          <w:sz w:val="24"/>
        </w:rPr>
        <w:t>该房地产已于</w:t>
      </w:r>
      <w:smartTag w:uri="urn:schemas-microsoft-com:office:smarttags" w:element="chsdate">
        <w:smartTagPr>
          <w:attr w:name="IsROCDate" w:val="False"/>
          <w:attr w:name="IsLunarDate" w:val="False"/>
          <w:attr w:name="Day" w:val="31"/>
          <w:attr w:name="Month" w:val="10"/>
          <w:attr w:name="Year" w:val="2019"/>
        </w:smartTagPr>
        <w:r>
          <w:rPr>
            <w:rFonts w:ascii="宋体" w:hAnsi="宋体"/>
            <w:sz w:val="24"/>
          </w:rPr>
          <w:t>2019</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31</w:t>
        </w:r>
        <w:r>
          <w:rPr>
            <w:rFonts w:ascii="宋体" w:hAnsi="宋体" w:hint="eastAsia"/>
            <w:sz w:val="24"/>
          </w:rPr>
          <w:t>日</w:t>
        </w:r>
      </w:smartTag>
      <w:r>
        <w:rPr>
          <w:rFonts w:ascii="宋体" w:hAnsi="宋体" w:hint="eastAsia"/>
          <w:sz w:val="24"/>
        </w:rPr>
        <w:t>由汕头市潮南区人民法院以（</w:t>
      </w:r>
      <w:r>
        <w:rPr>
          <w:rFonts w:ascii="宋体" w:hAnsi="宋体"/>
          <w:sz w:val="24"/>
        </w:rPr>
        <w:t>2019</w:t>
      </w:r>
      <w:r>
        <w:rPr>
          <w:rFonts w:ascii="宋体" w:hAnsi="宋体" w:hint="eastAsia"/>
          <w:sz w:val="24"/>
        </w:rPr>
        <w:t>）粤</w:t>
      </w:r>
      <w:r>
        <w:rPr>
          <w:rFonts w:ascii="宋体" w:hAnsi="宋体"/>
          <w:sz w:val="24"/>
        </w:rPr>
        <w:t>0514</w:t>
      </w:r>
      <w:r>
        <w:rPr>
          <w:rFonts w:ascii="宋体" w:hAnsi="宋体" w:hint="eastAsia"/>
          <w:sz w:val="24"/>
        </w:rPr>
        <w:t>民初</w:t>
      </w:r>
      <w:r>
        <w:rPr>
          <w:rFonts w:ascii="宋体" w:hAnsi="宋体"/>
          <w:sz w:val="24"/>
        </w:rPr>
        <w:t>569</w:t>
      </w:r>
      <w:r>
        <w:rPr>
          <w:rFonts w:ascii="宋体" w:hAnsi="宋体" w:hint="eastAsia"/>
          <w:sz w:val="24"/>
        </w:rPr>
        <w:t>号《执行裁定书》裁定查封，</w:t>
      </w:r>
      <w:r w:rsidRPr="008356ED">
        <w:rPr>
          <w:rFonts w:ascii="宋体" w:hAnsi="宋体" w:hint="eastAsia"/>
          <w:sz w:val="24"/>
        </w:rPr>
        <w:t>并委托评估〔评估委托书列：</w:t>
      </w:r>
      <w:r>
        <w:rPr>
          <w:rFonts w:ascii="宋体" w:hAnsi="宋体" w:hint="eastAsia"/>
          <w:sz w:val="24"/>
        </w:rPr>
        <w:t>（</w:t>
      </w:r>
      <w:r>
        <w:rPr>
          <w:rFonts w:ascii="宋体" w:hAnsi="宋体"/>
          <w:sz w:val="24"/>
        </w:rPr>
        <w:t>2019</w:t>
      </w:r>
      <w:r>
        <w:rPr>
          <w:rFonts w:ascii="宋体" w:hAnsi="宋体" w:hint="eastAsia"/>
          <w:sz w:val="24"/>
        </w:rPr>
        <w:t>）汕南法技鉴字第</w:t>
      </w:r>
      <w:r>
        <w:rPr>
          <w:rFonts w:ascii="宋体" w:hAnsi="宋体"/>
          <w:sz w:val="24"/>
        </w:rPr>
        <w:t>187</w:t>
      </w:r>
      <w:r>
        <w:rPr>
          <w:rFonts w:ascii="宋体" w:hAnsi="宋体" w:hint="eastAsia"/>
          <w:sz w:val="24"/>
        </w:rPr>
        <w:t>号</w:t>
      </w:r>
      <w:r w:rsidRPr="008356ED">
        <w:rPr>
          <w:rFonts w:ascii="宋体" w:hAnsi="宋体" w:hint="eastAsia"/>
          <w:sz w:val="24"/>
        </w:rPr>
        <w:t>〕。</w:t>
      </w:r>
    </w:p>
    <w:p w:rsidR="00985C31" w:rsidRDefault="00985C31" w:rsidP="006505A5">
      <w:pPr>
        <w:spacing w:line="600" w:lineRule="exact"/>
        <w:ind w:firstLineChars="200" w:firstLine="480"/>
        <w:rPr>
          <w:rFonts w:ascii="宋体"/>
          <w:sz w:val="24"/>
        </w:rPr>
      </w:pPr>
      <w:r>
        <w:rPr>
          <w:rFonts w:ascii="宋体" w:hAnsi="宋体"/>
          <w:sz w:val="24"/>
        </w:rPr>
        <w:t>3</w:t>
      </w:r>
      <w:r>
        <w:rPr>
          <w:rFonts w:ascii="宋体" w:hAnsi="宋体" w:hint="eastAsia"/>
          <w:sz w:val="24"/>
        </w:rPr>
        <w:t>、标的物概况</w:t>
      </w:r>
    </w:p>
    <w:p w:rsidR="00985C31" w:rsidRPr="005A6BFC" w:rsidRDefault="00985C31" w:rsidP="006505A5">
      <w:pPr>
        <w:spacing w:line="600" w:lineRule="exact"/>
        <w:ind w:firstLineChars="200" w:firstLine="480"/>
        <w:rPr>
          <w:rFonts w:ascii="宋体"/>
          <w:sz w:val="24"/>
        </w:rPr>
      </w:pPr>
      <w:r>
        <w:rPr>
          <w:rFonts w:ascii="宋体" w:hAnsi="宋体" w:hint="eastAsia"/>
          <w:sz w:val="24"/>
        </w:rPr>
        <w:t>估价对象所在建筑物位于汕头市金平区金湖路</w:t>
      </w:r>
      <w:r>
        <w:rPr>
          <w:rFonts w:ascii="宋体" w:hAnsi="宋体"/>
          <w:sz w:val="24"/>
        </w:rPr>
        <w:t>95</w:t>
      </w:r>
      <w:r>
        <w:rPr>
          <w:rFonts w:ascii="宋体" w:hAnsi="宋体" w:hint="eastAsia"/>
          <w:sz w:val="24"/>
        </w:rPr>
        <w:t>号金紫世家</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幢</w:t>
      </w:r>
      <w:r>
        <w:rPr>
          <w:rFonts w:ascii="宋体" w:hAnsi="宋体"/>
          <w:sz w:val="24"/>
        </w:rPr>
        <w:t>5</w:t>
      </w:r>
      <w:r>
        <w:rPr>
          <w:rFonts w:ascii="宋体" w:hAnsi="宋体" w:hint="eastAsia"/>
          <w:sz w:val="24"/>
        </w:rPr>
        <w:t>幢</w:t>
      </w:r>
      <w:r w:rsidRPr="005A6BFC">
        <w:rPr>
          <w:rFonts w:ascii="宋体" w:hAnsi="宋体" w:hint="eastAsia"/>
          <w:sz w:val="24"/>
        </w:rPr>
        <w:t>，建筑结构为钢混结构，</w:t>
      </w:r>
      <w:r>
        <w:rPr>
          <w:rFonts w:ascii="宋体" w:hAnsi="宋体" w:hint="eastAsia"/>
          <w:sz w:val="24"/>
        </w:rPr>
        <w:t>总</w:t>
      </w:r>
      <w:r w:rsidRPr="005A6BFC">
        <w:rPr>
          <w:rFonts w:ascii="宋体" w:hAnsi="宋体" w:hint="eastAsia"/>
          <w:sz w:val="24"/>
        </w:rPr>
        <w:t>层数为</w:t>
      </w:r>
      <w:r>
        <w:rPr>
          <w:rFonts w:ascii="宋体" w:hAnsi="宋体"/>
          <w:sz w:val="24"/>
        </w:rPr>
        <w:t>31</w:t>
      </w:r>
      <w:r w:rsidRPr="005A6BFC">
        <w:rPr>
          <w:rFonts w:ascii="宋体" w:hAnsi="宋体" w:hint="eastAsia"/>
          <w:sz w:val="24"/>
        </w:rPr>
        <w:t>层。</w:t>
      </w:r>
      <w:r>
        <w:rPr>
          <w:rFonts w:ascii="宋体" w:hAnsi="宋体" w:hint="eastAsia"/>
          <w:sz w:val="24"/>
        </w:rPr>
        <w:t>竣工时间为</w:t>
      </w:r>
      <w:r>
        <w:rPr>
          <w:rFonts w:ascii="宋体" w:hAnsi="宋体"/>
          <w:sz w:val="24"/>
        </w:rPr>
        <w:t>2017</w:t>
      </w:r>
      <w:r>
        <w:rPr>
          <w:rFonts w:ascii="宋体" w:hAnsi="宋体" w:hint="eastAsia"/>
          <w:sz w:val="24"/>
        </w:rPr>
        <w:t>年，</w:t>
      </w:r>
      <w:r w:rsidRPr="005A6BFC">
        <w:rPr>
          <w:rFonts w:ascii="宋体" w:hAnsi="宋体" w:hint="eastAsia"/>
          <w:sz w:val="24"/>
        </w:rPr>
        <w:t>建筑物外墙面为</w:t>
      </w:r>
      <w:r>
        <w:rPr>
          <w:rFonts w:ascii="宋体" w:hAnsi="宋体" w:hint="eastAsia"/>
          <w:sz w:val="24"/>
        </w:rPr>
        <w:t>条形砖</w:t>
      </w:r>
      <w:r w:rsidRPr="005A6BFC">
        <w:rPr>
          <w:rFonts w:ascii="宋体" w:hAnsi="宋体" w:hint="eastAsia"/>
          <w:sz w:val="24"/>
        </w:rPr>
        <w:t>，配置铝合金玻璃窗，外部整体观感</w:t>
      </w:r>
      <w:r>
        <w:rPr>
          <w:rFonts w:ascii="宋体" w:hAnsi="宋体" w:hint="eastAsia"/>
          <w:sz w:val="24"/>
        </w:rPr>
        <w:t>较好</w:t>
      </w:r>
      <w:r w:rsidRPr="005A6BFC">
        <w:rPr>
          <w:rFonts w:ascii="宋体" w:hAnsi="宋体" w:hint="eastAsia"/>
          <w:sz w:val="24"/>
        </w:rPr>
        <w:t>。</w:t>
      </w:r>
    </w:p>
    <w:p w:rsidR="00985C31" w:rsidRDefault="00985C31" w:rsidP="006505A5">
      <w:pPr>
        <w:spacing w:line="600" w:lineRule="exact"/>
        <w:ind w:firstLineChars="200" w:firstLine="480"/>
        <w:rPr>
          <w:rFonts w:ascii="宋体"/>
          <w:sz w:val="24"/>
        </w:rPr>
      </w:pPr>
      <w:r w:rsidRPr="005A6BFC">
        <w:rPr>
          <w:rFonts w:ascii="宋体" w:hAnsi="宋体" w:hint="eastAsia"/>
          <w:sz w:val="24"/>
        </w:rPr>
        <w:t>估价对象为该建筑物</w:t>
      </w:r>
      <w:r>
        <w:rPr>
          <w:rFonts w:ascii="宋体" w:hAnsi="宋体"/>
          <w:sz w:val="24"/>
        </w:rPr>
        <w:t>2012</w:t>
      </w:r>
      <w:r w:rsidRPr="005A6BFC">
        <w:rPr>
          <w:rFonts w:ascii="宋体" w:hAnsi="宋体" w:hint="eastAsia"/>
          <w:sz w:val="24"/>
        </w:rPr>
        <w:t>号</w:t>
      </w:r>
      <w:r>
        <w:rPr>
          <w:rFonts w:ascii="宋体" w:hAnsi="宋体" w:hint="eastAsia"/>
          <w:sz w:val="24"/>
        </w:rPr>
        <w:t>房</w:t>
      </w:r>
      <w:r w:rsidRPr="005A6BFC">
        <w:rPr>
          <w:rFonts w:ascii="宋体" w:hAnsi="宋体" w:hint="eastAsia"/>
          <w:sz w:val="24"/>
        </w:rPr>
        <w:t>，</w:t>
      </w:r>
      <w:r w:rsidRPr="007B20EF">
        <w:rPr>
          <w:rFonts w:ascii="宋体" w:hAnsi="宋体" w:hint="eastAsia"/>
          <w:sz w:val="24"/>
        </w:rPr>
        <w:t>进户门为实木门，楼地面：厅贴抛光砖、房间铺木地板，</w:t>
      </w:r>
      <w:r w:rsidRPr="00B65EA4">
        <w:rPr>
          <w:rFonts w:ascii="宋体" w:hAnsi="宋体" w:hint="eastAsia"/>
          <w:sz w:val="24"/>
        </w:rPr>
        <w:t>内墙面刷乳胶漆，天花合板吊顶并刷乳胶漆。</w:t>
      </w:r>
      <w:r w:rsidRPr="007B20EF">
        <w:rPr>
          <w:rFonts w:ascii="宋体" w:hAnsi="宋体" w:hint="eastAsia"/>
          <w:sz w:val="24"/>
        </w:rPr>
        <w:t>其面积平面布局较好，整体采光、通风条件良好。</w:t>
      </w:r>
    </w:p>
    <w:p w:rsidR="00985C31" w:rsidRDefault="00985C31" w:rsidP="006505A5">
      <w:pPr>
        <w:spacing w:line="620" w:lineRule="exact"/>
        <w:ind w:firstLineChars="200" w:firstLine="480"/>
        <w:rPr>
          <w:rFonts w:ascii="宋体"/>
          <w:sz w:val="24"/>
        </w:rPr>
      </w:pPr>
      <w:r>
        <w:rPr>
          <w:rFonts w:ascii="宋体" w:hAnsi="宋体"/>
          <w:sz w:val="24"/>
        </w:rPr>
        <w:t>4</w:t>
      </w:r>
      <w:r>
        <w:rPr>
          <w:rFonts w:ascii="宋体" w:hAnsi="宋体" w:hint="eastAsia"/>
          <w:sz w:val="24"/>
        </w:rPr>
        <w:t>、区位状况分析</w:t>
      </w:r>
    </w:p>
    <w:p w:rsidR="00985C31" w:rsidRDefault="00985C31" w:rsidP="006505A5">
      <w:pPr>
        <w:spacing w:line="600" w:lineRule="exact"/>
        <w:ind w:firstLineChars="200" w:firstLine="480"/>
        <w:rPr>
          <w:rFonts w:ascii="宋体"/>
          <w:sz w:val="24"/>
        </w:rPr>
      </w:pPr>
      <w:r w:rsidRPr="00A92781">
        <w:rPr>
          <w:rFonts w:ascii="宋体" w:hAnsi="宋体" w:hint="eastAsia"/>
          <w:sz w:val="24"/>
        </w:rPr>
        <w:t>估价对象所在区域为金平区金湖路北侧，东为金新南路，南为金湖路，西为汕樟路，北为党校路。该小区实行封闭式物业管理，并实行人车分流，规划及居住环境条件较好。周围有金平区妇幼保健院、辉皇影院、汕头职业技术学院（东墩校区）、汕头市东厦中学（北校区）及嘉悦华园、金凰雅轩、兴业华园、金东花园、悦泰春天等住宅区。该区域各项生活、教育、市政等设施配套完善。</w:t>
      </w:r>
    </w:p>
    <w:p w:rsidR="00985C31" w:rsidRDefault="00985C31" w:rsidP="006505A5">
      <w:pPr>
        <w:spacing w:line="600" w:lineRule="exact"/>
        <w:ind w:firstLineChars="200" w:firstLine="482"/>
        <w:rPr>
          <w:rFonts w:ascii="宋体"/>
          <w:b/>
          <w:bCs/>
          <w:sz w:val="24"/>
        </w:rPr>
      </w:pPr>
      <w:r>
        <w:rPr>
          <w:rFonts w:ascii="宋体" w:hAnsi="宋体" w:hint="eastAsia"/>
          <w:b/>
          <w:bCs/>
          <w:sz w:val="24"/>
        </w:rPr>
        <w:t>（四）估价目的</w:t>
      </w:r>
    </w:p>
    <w:p w:rsidR="00985C31" w:rsidRDefault="00985C31" w:rsidP="006505A5">
      <w:pPr>
        <w:spacing w:line="600" w:lineRule="exact"/>
        <w:ind w:firstLineChars="200" w:firstLine="480"/>
        <w:rPr>
          <w:rFonts w:ascii="宋体"/>
          <w:sz w:val="24"/>
        </w:rPr>
      </w:pPr>
      <w:r>
        <w:rPr>
          <w:rFonts w:ascii="宋体" w:hAnsi="宋体" w:hint="eastAsia"/>
          <w:sz w:val="24"/>
        </w:rPr>
        <w:t>本次评估是为估价委托人办理案件提供涉及的标的物的价值参考。</w:t>
      </w:r>
    </w:p>
    <w:p w:rsidR="00985C31" w:rsidRDefault="00985C31" w:rsidP="006505A5">
      <w:pPr>
        <w:spacing w:line="600" w:lineRule="exact"/>
        <w:ind w:firstLineChars="200" w:firstLine="482"/>
        <w:rPr>
          <w:rFonts w:ascii="宋体"/>
          <w:b/>
          <w:bCs/>
          <w:sz w:val="24"/>
        </w:rPr>
      </w:pPr>
      <w:r>
        <w:rPr>
          <w:rFonts w:ascii="宋体" w:hAnsi="宋体" w:hint="eastAsia"/>
          <w:b/>
          <w:bCs/>
          <w:sz w:val="24"/>
        </w:rPr>
        <w:t>（五）价值时点</w:t>
      </w:r>
    </w:p>
    <w:p w:rsidR="00985C31" w:rsidRDefault="00985C31" w:rsidP="006505A5">
      <w:pPr>
        <w:spacing w:line="600" w:lineRule="exact"/>
        <w:ind w:firstLineChars="200" w:firstLine="480"/>
        <w:rPr>
          <w:rFonts w:ascii="宋体"/>
          <w:sz w:val="24"/>
        </w:rPr>
      </w:pPr>
      <w:r>
        <w:rPr>
          <w:rFonts w:ascii="宋体" w:hAnsi="宋体" w:hint="eastAsia"/>
          <w:sz w:val="24"/>
        </w:rPr>
        <w:lastRenderedPageBreak/>
        <w:t>根据《司法委托评估委托书》要求以</w:t>
      </w:r>
      <w:smartTag w:uri="urn:schemas-microsoft-com:office:smarttags" w:element="chsdate">
        <w:smartTagPr>
          <w:attr w:name="IsROCDate" w:val="False"/>
          <w:attr w:name="IsLunarDate" w:val="False"/>
          <w:attr w:name="Day" w:val="28"/>
          <w:attr w:name="Month" w:val="11"/>
          <w:attr w:name="Year" w:val="2019"/>
        </w:smartTagPr>
        <w:r>
          <w:rPr>
            <w:rFonts w:ascii="宋体" w:hAnsi="宋体"/>
            <w:sz w:val="24"/>
          </w:rPr>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28</w:t>
        </w:r>
        <w:r>
          <w:rPr>
            <w:rFonts w:ascii="宋体" w:hAnsi="宋体" w:hint="eastAsia"/>
            <w:sz w:val="24"/>
          </w:rPr>
          <w:t>日</w:t>
        </w:r>
      </w:smartTag>
      <w:r>
        <w:rPr>
          <w:rFonts w:ascii="宋体" w:hAnsi="宋体" w:hint="eastAsia"/>
          <w:sz w:val="24"/>
        </w:rPr>
        <w:t>为本报告的价值时点。</w:t>
      </w:r>
    </w:p>
    <w:p w:rsidR="00985C31" w:rsidRDefault="00985C31" w:rsidP="006505A5">
      <w:pPr>
        <w:spacing w:line="600" w:lineRule="exact"/>
        <w:ind w:firstLineChars="200" w:firstLine="482"/>
        <w:rPr>
          <w:rFonts w:ascii="宋体"/>
          <w:b/>
          <w:bCs/>
          <w:sz w:val="24"/>
        </w:rPr>
      </w:pPr>
      <w:r>
        <w:rPr>
          <w:rFonts w:ascii="宋体" w:hAnsi="宋体" w:hint="eastAsia"/>
          <w:b/>
          <w:bCs/>
          <w:sz w:val="24"/>
        </w:rPr>
        <w:t>（六）价值定义</w:t>
      </w:r>
    </w:p>
    <w:p w:rsidR="00985C31" w:rsidRDefault="00985C31" w:rsidP="006505A5">
      <w:pPr>
        <w:spacing w:line="600" w:lineRule="exact"/>
        <w:ind w:firstLineChars="200" w:firstLine="480"/>
        <w:rPr>
          <w:rFonts w:ascii="宋体"/>
          <w:sz w:val="24"/>
        </w:rPr>
      </w:pPr>
      <w:r>
        <w:rPr>
          <w:rFonts w:ascii="宋体" w:hAnsi="宋体" w:hint="eastAsia"/>
          <w:sz w:val="24"/>
        </w:rPr>
        <w:t>为估价对象在现实权利状况下，以及公开市场假设条件下，于价值时点市场价值。</w:t>
      </w:r>
    </w:p>
    <w:p w:rsidR="00985C31" w:rsidRDefault="00985C31" w:rsidP="006505A5">
      <w:pPr>
        <w:spacing w:line="600" w:lineRule="exact"/>
        <w:ind w:firstLineChars="200" w:firstLine="482"/>
        <w:rPr>
          <w:rFonts w:ascii="宋体"/>
          <w:b/>
          <w:bCs/>
          <w:sz w:val="24"/>
        </w:rPr>
      </w:pPr>
      <w:r>
        <w:rPr>
          <w:rFonts w:ascii="宋体" w:hAnsi="宋体" w:hint="eastAsia"/>
          <w:b/>
          <w:bCs/>
          <w:sz w:val="24"/>
        </w:rPr>
        <w:t>（七）估价依据</w:t>
      </w:r>
    </w:p>
    <w:p w:rsidR="00985C31" w:rsidRDefault="00985C31" w:rsidP="006505A5">
      <w:pPr>
        <w:pStyle w:val="ad"/>
        <w:tabs>
          <w:tab w:val="left" w:pos="105"/>
        </w:tabs>
        <w:snapToGrid w:val="0"/>
        <w:spacing w:line="600" w:lineRule="exact"/>
        <w:ind w:firstLineChars="200" w:firstLine="480"/>
        <w:rPr>
          <w:rFonts w:hAnsi="宋体"/>
          <w:szCs w:val="24"/>
        </w:rPr>
      </w:pPr>
      <w:r>
        <w:rPr>
          <w:rFonts w:hAnsi="宋体" w:hint="eastAsia"/>
          <w:szCs w:val="24"/>
        </w:rPr>
        <w:t>本次评估依据国家、广东省和汕头市人民政府及其有关部门颁布的法律规定和政策性文件以及评估房地产的具体资料，主要有：</w:t>
      </w:r>
    </w:p>
    <w:p w:rsidR="00985C31" w:rsidRDefault="00985C31" w:rsidP="006505A5">
      <w:pPr>
        <w:pStyle w:val="ad"/>
        <w:tabs>
          <w:tab w:val="left" w:pos="105"/>
        </w:tabs>
        <w:snapToGrid w:val="0"/>
        <w:spacing w:line="600" w:lineRule="exact"/>
        <w:ind w:firstLineChars="200" w:firstLine="480"/>
        <w:rPr>
          <w:rFonts w:hAnsi="宋体"/>
          <w:szCs w:val="24"/>
        </w:rPr>
      </w:pPr>
      <w:r>
        <w:rPr>
          <w:rFonts w:hAnsi="宋体"/>
          <w:szCs w:val="24"/>
        </w:rPr>
        <w:t>1</w:t>
      </w:r>
      <w:r>
        <w:rPr>
          <w:rFonts w:hAnsi="宋体" w:hint="eastAsia"/>
          <w:szCs w:val="24"/>
        </w:rPr>
        <w:t>、法律、法规和政策文件</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1</w:t>
      </w:r>
      <w:r>
        <w:rPr>
          <w:rFonts w:hAnsi="宋体" w:hint="eastAsia"/>
          <w:szCs w:val="24"/>
        </w:rPr>
        <w:t>）《中华人民共和国城市房地产管理法》（主席令第</w:t>
      </w:r>
      <w:r>
        <w:rPr>
          <w:rFonts w:hAnsi="宋体"/>
          <w:szCs w:val="24"/>
        </w:rPr>
        <w:t>72</w:t>
      </w:r>
      <w:r>
        <w:rPr>
          <w:rFonts w:hAnsi="宋体" w:hint="eastAsia"/>
          <w:szCs w:val="24"/>
        </w:rPr>
        <w:t>号</w:t>
      </w:r>
      <w:smartTag w:uri="urn:schemas-microsoft-com:office:smarttags" w:element="chmetcnv">
        <w:smartTagPr>
          <w:attr w:name="TCSC" w:val="1"/>
          <w:attr w:name="NumberType" w:val="1"/>
          <w:attr w:name="Negative" w:val="False"/>
          <w:attr w:name="HasSpace" w:val="False"/>
          <w:attr w:name="SourceValue" w:val="50000"/>
        </w:smartTagPr>
        <w:smartTag w:uri="urn:schemas-microsoft-com:office:smarttags" w:element="chsdate">
          <w:smartTagPr>
            <w:attr w:name="IsROCDate" w:val="False"/>
            <w:attr w:name="IsLunarDate" w:val="False"/>
            <w:attr w:name="Day" w:val="30"/>
            <w:attr w:name="Month" w:val="8"/>
            <w:attr w:name="Year" w:val="2007"/>
          </w:smartTagPr>
          <w:r>
            <w:rPr>
              <w:rFonts w:hAnsi="宋体"/>
              <w:szCs w:val="24"/>
            </w:rPr>
            <w:t>2007</w:t>
          </w:r>
          <w:r>
            <w:rPr>
              <w:rFonts w:hAnsi="宋体" w:hint="eastAsia"/>
              <w:szCs w:val="24"/>
            </w:rPr>
            <w:t>年</w:t>
          </w:r>
          <w:r>
            <w:rPr>
              <w:rFonts w:hAnsi="宋体"/>
              <w:szCs w:val="24"/>
            </w:rPr>
            <w:t>8</w:t>
          </w:r>
          <w:r>
            <w:rPr>
              <w:rFonts w:hAnsi="宋体" w:hint="eastAsia"/>
              <w:szCs w:val="24"/>
            </w:rPr>
            <w:t>月</w:t>
          </w:r>
          <w:r>
            <w:rPr>
              <w:rFonts w:hAnsi="宋体"/>
              <w:szCs w:val="24"/>
            </w:rPr>
            <w:t>30</w:t>
          </w:r>
          <w:r>
            <w:rPr>
              <w:rFonts w:hAnsi="宋体" w:hint="eastAsia"/>
              <w:szCs w:val="24"/>
            </w:rPr>
            <w:t>日</w:t>
          </w:r>
        </w:smartTag>
      </w:smartTag>
      <w:r>
        <w:rPr>
          <w:rFonts w:hAnsi="宋体" w:hint="eastAsia"/>
          <w:szCs w:val="24"/>
        </w:rPr>
        <w:t>修订）；</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2</w:t>
      </w:r>
      <w:r>
        <w:rPr>
          <w:rFonts w:hAnsi="宋体" w:hint="eastAsia"/>
          <w:szCs w:val="24"/>
        </w:rPr>
        <w:t>）《中华人民共和国土地管理法》（主席令第</w:t>
      </w:r>
      <w:r>
        <w:rPr>
          <w:rFonts w:hAnsi="宋体"/>
          <w:szCs w:val="24"/>
        </w:rPr>
        <w:t>28</w:t>
      </w:r>
      <w:r>
        <w:rPr>
          <w:rFonts w:hAnsi="宋体" w:hint="eastAsia"/>
          <w:szCs w:val="24"/>
        </w:rPr>
        <w:t>号</w:t>
      </w:r>
      <w:smartTag w:uri="urn:schemas-microsoft-com:office:smarttags" w:element="chmetcnv">
        <w:smartTagPr>
          <w:attr w:name="TCSC" w:val="1"/>
          <w:attr w:name="NumberType" w:val="1"/>
          <w:attr w:name="Negative" w:val="False"/>
          <w:attr w:name="HasSpace" w:val="False"/>
          <w:attr w:name="SourceValue" w:val="50000"/>
        </w:smartTagPr>
        <w:smartTag w:uri="urn:schemas-microsoft-com:office:smarttags" w:element="chsdate">
          <w:smartTagPr>
            <w:attr w:name="IsROCDate" w:val="False"/>
            <w:attr w:name="IsLunarDate" w:val="False"/>
            <w:attr w:name="Day" w:val="28"/>
            <w:attr w:name="Month" w:val="8"/>
            <w:attr w:name="Year" w:val="2004"/>
          </w:smartTagPr>
          <w:r>
            <w:rPr>
              <w:rFonts w:hAnsi="宋体"/>
              <w:szCs w:val="24"/>
            </w:rPr>
            <w:t>2004</w:t>
          </w:r>
          <w:r>
            <w:rPr>
              <w:rFonts w:hAnsi="宋体" w:hint="eastAsia"/>
              <w:szCs w:val="24"/>
            </w:rPr>
            <w:t>年</w:t>
          </w:r>
          <w:r>
            <w:rPr>
              <w:rFonts w:hAnsi="宋体"/>
              <w:szCs w:val="24"/>
            </w:rPr>
            <w:t>8</w:t>
          </w:r>
          <w:r>
            <w:rPr>
              <w:rFonts w:hAnsi="宋体" w:hint="eastAsia"/>
              <w:szCs w:val="24"/>
            </w:rPr>
            <w:t>月</w:t>
          </w:r>
          <w:r>
            <w:rPr>
              <w:rFonts w:hAnsi="宋体"/>
              <w:szCs w:val="24"/>
            </w:rPr>
            <w:t>28</w:t>
          </w:r>
          <w:r>
            <w:rPr>
              <w:rFonts w:hAnsi="宋体" w:hint="eastAsia"/>
              <w:szCs w:val="24"/>
            </w:rPr>
            <w:t>日</w:t>
          </w:r>
        </w:smartTag>
      </w:smartTag>
      <w:r>
        <w:rPr>
          <w:rFonts w:hAnsi="宋体" w:hint="eastAsia"/>
          <w:szCs w:val="24"/>
        </w:rPr>
        <w:t>修订）；</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3</w:t>
      </w:r>
      <w:r>
        <w:rPr>
          <w:rFonts w:hAnsi="宋体" w:hint="eastAsia"/>
          <w:szCs w:val="24"/>
        </w:rPr>
        <w:t>）《中华人民共和国物权法》（主席令第</w:t>
      </w:r>
      <w:r>
        <w:rPr>
          <w:rFonts w:hAnsi="宋体"/>
          <w:szCs w:val="24"/>
        </w:rPr>
        <w:t>62</w:t>
      </w:r>
      <w:r>
        <w:rPr>
          <w:rFonts w:hAnsi="宋体" w:hint="eastAsia"/>
          <w:szCs w:val="24"/>
        </w:rPr>
        <w:t>号</w:t>
      </w:r>
      <w:smartTag w:uri="urn:schemas-microsoft-com:office:smarttags" w:element="chmetcnv">
        <w:smartTagPr>
          <w:attr w:name="TCSC" w:val="1"/>
          <w:attr w:name="NumberType" w:val="1"/>
          <w:attr w:name="Negative" w:val="False"/>
          <w:attr w:name="HasSpace" w:val="False"/>
          <w:attr w:name="SourceValue" w:val="50000"/>
        </w:smartTagPr>
        <w:smartTag w:uri="urn:schemas-microsoft-com:office:smarttags" w:element="chsdate">
          <w:smartTagPr>
            <w:attr w:name="IsROCDate" w:val="False"/>
            <w:attr w:name="IsLunarDate" w:val="False"/>
            <w:attr w:name="Day" w:val="1"/>
            <w:attr w:name="Month" w:val="10"/>
            <w:attr w:name="Year" w:val="2007"/>
          </w:smartTagPr>
          <w:r>
            <w:rPr>
              <w:rFonts w:hAnsi="宋体"/>
              <w:szCs w:val="24"/>
            </w:rPr>
            <w:t>2007</w:t>
          </w:r>
          <w:r>
            <w:rPr>
              <w:rFonts w:hAnsi="宋体" w:hint="eastAsia"/>
              <w:szCs w:val="24"/>
            </w:rPr>
            <w:t>年</w:t>
          </w:r>
          <w:r>
            <w:rPr>
              <w:rFonts w:hAnsi="宋体"/>
              <w:szCs w:val="24"/>
            </w:rPr>
            <w:t>10</w:t>
          </w:r>
          <w:r>
            <w:rPr>
              <w:rFonts w:hAnsi="宋体" w:hint="eastAsia"/>
              <w:szCs w:val="24"/>
            </w:rPr>
            <w:t>月</w:t>
          </w:r>
          <w:r>
            <w:rPr>
              <w:rFonts w:hAnsi="宋体"/>
              <w:szCs w:val="24"/>
            </w:rPr>
            <w:t>1</w:t>
          </w:r>
          <w:r>
            <w:rPr>
              <w:rFonts w:hAnsi="宋体" w:hint="eastAsia"/>
              <w:szCs w:val="24"/>
            </w:rPr>
            <w:t>日起</w:t>
          </w:r>
        </w:smartTag>
      </w:smartTag>
      <w:r>
        <w:rPr>
          <w:rFonts w:hAnsi="宋体" w:hint="eastAsia"/>
          <w:szCs w:val="24"/>
        </w:rPr>
        <w:t>实施）；</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4</w:t>
      </w:r>
      <w:r>
        <w:rPr>
          <w:rFonts w:hAnsi="宋体" w:hint="eastAsia"/>
          <w:szCs w:val="24"/>
        </w:rPr>
        <w:t>）《中华人民共和国城乡规划法》（主席令第</w:t>
      </w:r>
      <w:r>
        <w:rPr>
          <w:rFonts w:hAnsi="宋体"/>
          <w:szCs w:val="24"/>
        </w:rPr>
        <w:t>74</w:t>
      </w:r>
      <w:r>
        <w:rPr>
          <w:rFonts w:hAnsi="宋体" w:hint="eastAsia"/>
          <w:szCs w:val="24"/>
        </w:rPr>
        <w:t>号</w:t>
      </w:r>
      <w:smartTag w:uri="urn:schemas-microsoft-com:office:smarttags" w:element="chmetcnv">
        <w:smartTagPr>
          <w:attr w:name="TCSC" w:val="1"/>
          <w:attr w:name="NumberType" w:val="1"/>
          <w:attr w:name="Negative" w:val="False"/>
          <w:attr w:name="HasSpace" w:val="False"/>
          <w:attr w:name="SourceValue" w:val="50000"/>
        </w:smartTagPr>
        <w:smartTag w:uri="urn:schemas-microsoft-com:office:smarttags" w:element="chsdate">
          <w:smartTagPr>
            <w:attr w:name="IsROCDate" w:val="False"/>
            <w:attr w:name="IsLunarDate" w:val="False"/>
            <w:attr w:name="Day" w:val="1"/>
            <w:attr w:name="Month" w:val="1"/>
            <w:attr w:name="Year" w:val="2008"/>
          </w:smartTagPr>
          <w:r>
            <w:rPr>
              <w:rFonts w:hAnsi="宋体"/>
              <w:szCs w:val="24"/>
            </w:rPr>
            <w:t>2008</w:t>
          </w:r>
          <w:r>
            <w:rPr>
              <w:rFonts w:hAnsi="宋体" w:hint="eastAsia"/>
              <w:szCs w:val="24"/>
            </w:rPr>
            <w:t>年</w:t>
          </w:r>
          <w:r>
            <w:rPr>
              <w:rFonts w:hAnsi="宋体"/>
              <w:szCs w:val="24"/>
            </w:rPr>
            <w:t>1</w:t>
          </w:r>
          <w:r>
            <w:rPr>
              <w:rFonts w:hAnsi="宋体" w:hint="eastAsia"/>
              <w:szCs w:val="24"/>
            </w:rPr>
            <w:t>月</w:t>
          </w:r>
          <w:r>
            <w:rPr>
              <w:rFonts w:hAnsi="宋体"/>
              <w:szCs w:val="24"/>
            </w:rPr>
            <w:t>1</w:t>
          </w:r>
          <w:r>
            <w:rPr>
              <w:rFonts w:hAnsi="宋体" w:hint="eastAsia"/>
              <w:szCs w:val="24"/>
            </w:rPr>
            <w:t>日起</w:t>
          </w:r>
        </w:smartTag>
      </w:smartTag>
      <w:r>
        <w:rPr>
          <w:rFonts w:hAnsi="宋体" w:hint="eastAsia"/>
          <w:szCs w:val="24"/>
        </w:rPr>
        <w:t>实施）；</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5</w:t>
      </w:r>
      <w:r>
        <w:rPr>
          <w:rFonts w:hAnsi="宋体" w:hint="eastAsia"/>
          <w:szCs w:val="24"/>
        </w:rPr>
        <w:t>）《中华人民共和国担保法》（主席令第</w:t>
      </w:r>
      <w:r>
        <w:rPr>
          <w:rFonts w:hAnsi="宋体"/>
          <w:szCs w:val="24"/>
        </w:rPr>
        <w:t>50</w:t>
      </w:r>
      <w:r>
        <w:rPr>
          <w:rFonts w:hAnsi="宋体" w:hint="eastAsia"/>
          <w:szCs w:val="24"/>
        </w:rPr>
        <w:t>号</w:t>
      </w:r>
      <w:r>
        <w:rPr>
          <w:rFonts w:hAnsi="宋体"/>
          <w:szCs w:val="24"/>
        </w:rPr>
        <w:t>1995</w:t>
      </w:r>
      <w:r>
        <w:rPr>
          <w:rFonts w:hAnsi="宋体" w:hint="eastAsia"/>
          <w:szCs w:val="24"/>
        </w:rPr>
        <w:t>年</w:t>
      </w:r>
      <w:r>
        <w:rPr>
          <w:rFonts w:hAnsi="宋体"/>
          <w:szCs w:val="24"/>
        </w:rPr>
        <w:t>10</w:t>
      </w:r>
      <w:r>
        <w:rPr>
          <w:rFonts w:hAnsi="宋体" w:hint="eastAsia"/>
          <w:szCs w:val="24"/>
        </w:rPr>
        <w:t>月</w:t>
      </w:r>
      <w:r>
        <w:rPr>
          <w:rFonts w:hAnsi="宋体"/>
          <w:szCs w:val="24"/>
        </w:rPr>
        <w:t>1</w:t>
      </w:r>
      <w:r>
        <w:rPr>
          <w:rFonts w:hAnsi="宋体" w:hint="eastAsia"/>
          <w:szCs w:val="24"/>
        </w:rPr>
        <w:t>号起实施）；</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szCs w:val="24"/>
        </w:rPr>
        <w:t>2</w:t>
      </w:r>
      <w:r>
        <w:rPr>
          <w:rFonts w:hAnsi="宋体" w:hint="eastAsia"/>
          <w:szCs w:val="24"/>
        </w:rPr>
        <w:t>、技术规程</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1</w:t>
      </w:r>
      <w:r>
        <w:rPr>
          <w:rFonts w:hAnsi="宋体" w:hint="eastAsia"/>
          <w:szCs w:val="24"/>
        </w:rPr>
        <w:t>）《房地产估价规范》（</w:t>
      </w:r>
      <w:r>
        <w:rPr>
          <w:rFonts w:hAnsi="宋体"/>
          <w:szCs w:val="24"/>
        </w:rPr>
        <w:t>GB/T50291-2015</w:t>
      </w:r>
      <w:r>
        <w:rPr>
          <w:rFonts w:hAnsi="宋体" w:hint="eastAsia"/>
          <w:szCs w:val="24"/>
        </w:rPr>
        <w:t>）；</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2</w:t>
      </w:r>
      <w:r>
        <w:rPr>
          <w:rFonts w:hAnsi="宋体" w:hint="eastAsia"/>
          <w:szCs w:val="24"/>
        </w:rPr>
        <w:t>）《房地产估价基本术语标准》（</w:t>
      </w:r>
      <w:r>
        <w:rPr>
          <w:rFonts w:hAnsi="宋体"/>
          <w:szCs w:val="24"/>
        </w:rPr>
        <w:t>GB/T50899-2013</w:t>
      </w:r>
      <w:r>
        <w:rPr>
          <w:rFonts w:hAnsi="宋体" w:hint="eastAsia"/>
          <w:szCs w:val="24"/>
        </w:rPr>
        <w:t>）；</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3</w:t>
      </w:r>
      <w:r>
        <w:rPr>
          <w:rFonts w:hAnsi="宋体" w:hint="eastAsia"/>
          <w:szCs w:val="24"/>
        </w:rPr>
        <w:t>）《房地产估价报告评审标准（试行）》（</w:t>
      </w:r>
      <w:r>
        <w:rPr>
          <w:rFonts w:hAnsi="宋体"/>
          <w:szCs w:val="24"/>
        </w:rPr>
        <w:t>2011</w:t>
      </w:r>
      <w:r>
        <w:rPr>
          <w:rFonts w:hAnsi="宋体" w:hint="eastAsia"/>
          <w:szCs w:val="24"/>
        </w:rPr>
        <w:t>年</w:t>
      </w:r>
      <w:r>
        <w:rPr>
          <w:rFonts w:hAnsi="宋体"/>
          <w:szCs w:val="24"/>
        </w:rPr>
        <w:t>6</w:t>
      </w:r>
      <w:r>
        <w:rPr>
          <w:rFonts w:hAnsi="宋体" w:hint="eastAsia"/>
          <w:szCs w:val="24"/>
        </w:rPr>
        <w:t>月起试用）；</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szCs w:val="24"/>
        </w:rPr>
        <w:t>3</w:t>
      </w:r>
      <w:r>
        <w:rPr>
          <w:rFonts w:hAnsi="宋体" w:hint="eastAsia"/>
          <w:szCs w:val="24"/>
        </w:rPr>
        <w:t>、估价委托人提供的资料</w:t>
      </w:r>
    </w:p>
    <w:p w:rsidR="00985C31" w:rsidRDefault="00985C31" w:rsidP="006505A5">
      <w:pPr>
        <w:pStyle w:val="ad"/>
        <w:tabs>
          <w:tab w:val="left" w:pos="105"/>
        </w:tabs>
        <w:snapToGrid w:val="0"/>
        <w:spacing w:line="580" w:lineRule="exact"/>
        <w:ind w:firstLineChars="200" w:firstLine="480"/>
        <w:rPr>
          <w:rFonts w:hAnsi="宋体"/>
          <w:szCs w:val="24"/>
        </w:rPr>
      </w:pPr>
      <w:r>
        <w:rPr>
          <w:rFonts w:hAnsi="宋体" w:hint="eastAsia"/>
          <w:szCs w:val="24"/>
        </w:rPr>
        <w:t>（</w:t>
      </w:r>
      <w:r>
        <w:rPr>
          <w:rFonts w:hAnsi="宋体"/>
          <w:szCs w:val="24"/>
        </w:rPr>
        <w:t>1</w:t>
      </w:r>
      <w:r>
        <w:rPr>
          <w:rFonts w:hAnsi="宋体" w:hint="eastAsia"/>
          <w:szCs w:val="24"/>
        </w:rPr>
        <w:t>）</w:t>
      </w:r>
      <w:r>
        <w:rPr>
          <w:rFonts w:hAnsi="宋体" w:hint="eastAsia"/>
        </w:rPr>
        <w:t>《司法委托评估委托书》</w:t>
      </w:r>
      <w:r>
        <w:rPr>
          <w:rFonts w:hAnsi="宋体" w:hint="eastAsia"/>
          <w:szCs w:val="24"/>
        </w:rPr>
        <w:t>；</w:t>
      </w:r>
    </w:p>
    <w:p w:rsidR="00985C31" w:rsidRDefault="00985C31" w:rsidP="006505A5">
      <w:pPr>
        <w:pStyle w:val="ad"/>
        <w:tabs>
          <w:tab w:val="left" w:pos="105"/>
        </w:tabs>
        <w:snapToGrid w:val="0"/>
        <w:spacing w:line="540" w:lineRule="exact"/>
        <w:ind w:firstLineChars="200" w:firstLine="480"/>
        <w:rPr>
          <w:rFonts w:hAnsi="宋体"/>
          <w:color w:val="FF0000"/>
          <w:szCs w:val="24"/>
        </w:rPr>
      </w:pPr>
      <w:r>
        <w:rPr>
          <w:rFonts w:hAnsi="宋体" w:hint="eastAsia"/>
          <w:szCs w:val="24"/>
        </w:rPr>
        <w:t>（</w:t>
      </w:r>
      <w:r>
        <w:rPr>
          <w:rFonts w:hAnsi="宋体"/>
          <w:szCs w:val="24"/>
        </w:rPr>
        <w:t>2</w:t>
      </w:r>
      <w:r>
        <w:rPr>
          <w:rFonts w:hAnsi="宋体" w:hint="eastAsia"/>
          <w:szCs w:val="24"/>
        </w:rPr>
        <w:t>）</w:t>
      </w:r>
      <w:r>
        <w:rPr>
          <w:rFonts w:hAnsi="宋体" w:hint="eastAsia"/>
        </w:rPr>
        <w:t>《民事裁定书》、《不动产产权情况表》</w:t>
      </w:r>
      <w:r>
        <w:rPr>
          <w:rFonts w:hAnsi="宋体" w:hint="eastAsia"/>
          <w:szCs w:val="24"/>
        </w:rPr>
        <w:t>复印件；</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szCs w:val="24"/>
        </w:rPr>
        <w:t>4</w:t>
      </w:r>
      <w:r>
        <w:rPr>
          <w:rFonts w:hAnsi="宋体" w:hint="eastAsia"/>
          <w:szCs w:val="24"/>
        </w:rPr>
        <w:t>、其他资料</w:t>
      </w:r>
    </w:p>
    <w:p w:rsidR="00985C31" w:rsidRDefault="00985C31" w:rsidP="006505A5">
      <w:pPr>
        <w:pStyle w:val="ad"/>
        <w:tabs>
          <w:tab w:val="left" w:pos="105"/>
        </w:tabs>
        <w:snapToGrid w:val="0"/>
        <w:spacing w:line="540" w:lineRule="exact"/>
        <w:ind w:firstLineChars="200" w:firstLine="480"/>
        <w:rPr>
          <w:rFonts w:hAnsi="宋体"/>
          <w:szCs w:val="24"/>
        </w:rPr>
      </w:pPr>
      <w:r>
        <w:rPr>
          <w:rFonts w:hAnsi="宋体" w:hint="eastAsia"/>
          <w:szCs w:val="24"/>
        </w:rPr>
        <w:lastRenderedPageBreak/>
        <w:t>（</w:t>
      </w:r>
      <w:r>
        <w:rPr>
          <w:rFonts w:hAnsi="宋体"/>
          <w:szCs w:val="24"/>
        </w:rPr>
        <w:t>1</w:t>
      </w:r>
      <w:r>
        <w:rPr>
          <w:rFonts w:hAnsi="宋体" w:hint="eastAsia"/>
          <w:szCs w:val="24"/>
        </w:rPr>
        <w:t>）估价人员现场勘察调查获得的实况和资料；</w:t>
      </w:r>
    </w:p>
    <w:p w:rsidR="00985C31" w:rsidRDefault="00985C31" w:rsidP="006505A5">
      <w:pPr>
        <w:pStyle w:val="ad"/>
        <w:tabs>
          <w:tab w:val="left" w:pos="105"/>
        </w:tabs>
        <w:snapToGrid w:val="0"/>
        <w:spacing w:line="540" w:lineRule="exact"/>
        <w:ind w:firstLineChars="200" w:firstLine="480"/>
        <w:rPr>
          <w:szCs w:val="24"/>
        </w:rPr>
      </w:pPr>
      <w:r>
        <w:rPr>
          <w:rFonts w:hint="eastAsia"/>
          <w:szCs w:val="24"/>
        </w:rPr>
        <w:t>（</w:t>
      </w:r>
      <w:r>
        <w:rPr>
          <w:szCs w:val="24"/>
        </w:rPr>
        <w:t>2</w:t>
      </w:r>
      <w:r>
        <w:rPr>
          <w:rFonts w:hint="eastAsia"/>
          <w:szCs w:val="24"/>
        </w:rPr>
        <w:t>）当地近期房地产市场交易资料及技术参数；</w:t>
      </w:r>
    </w:p>
    <w:p w:rsidR="00985C31" w:rsidRDefault="00985C31" w:rsidP="006505A5">
      <w:pPr>
        <w:pStyle w:val="ad"/>
        <w:tabs>
          <w:tab w:val="left" w:pos="105"/>
        </w:tabs>
        <w:snapToGrid w:val="0"/>
        <w:spacing w:line="540" w:lineRule="exact"/>
        <w:ind w:firstLineChars="200" w:firstLine="480"/>
        <w:rPr>
          <w:szCs w:val="24"/>
        </w:rPr>
      </w:pPr>
      <w:r>
        <w:rPr>
          <w:rFonts w:hint="eastAsia"/>
          <w:szCs w:val="24"/>
        </w:rPr>
        <w:t>（</w:t>
      </w:r>
      <w:r>
        <w:rPr>
          <w:szCs w:val="24"/>
        </w:rPr>
        <w:t>3</w:t>
      </w:r>
      <w:r>
        <w:rPr>
          <w:rFonts w:hint="eastAsia"/>
          <w:szCs w:val="24"/>
        </w:rPr>
        <w:t>）估价机构及估价人员掌握的其他相关信息资料。</w:t>
      </w:r>
    </w:p>
    <w:p w:rsidR="00985C31" w:rsidRDefault="00985C31" w:rsidP="006505A5">
      <w:pPr>
        <w:spacing w:line="600" w:lineRule="exact"/>
        <w:ind w:firstLineChars="200" w:firstLine="482"/>
        <w:rPr>
          <w:rFonts w:ascii="宋体"/>
          <w:b/>
          <w:bCs/>
          <w:sz w:val="24"/>
        </w:rPr>
      </w:pPr>
      <w:r>
        <w:rPr>
          <w:rFonts w:ascii="宋体" w:hAnsi="宋体" w:hint="eastAsia"/>
          <w:b/>
          <w:bCs/>
          <w:sz w:val="24"/>
        </w:rPr>
        <w:t>（八）估价原则</w:t>
      </w:r>
    </w:p>
    <w:p w:rsidR="00985C31" w:rsidRDefault="00985C31" w:rsidP="006505A5">
      <w:pPr>
        <w:spacing w:line="600" w:lineRule="exact"/>
        <w:ind w:firstLineChars="200" w:firstLine="480"/>
        <w:rPr>
          <w:rFonts w:ascii="宋体"/>
          <w:sz w:val="24"/>
        </w:rPr>
      </w:pPr>
      <w:r>
        <w:rPr>
          <w:rFonts w:ascii="宋体" w:hAnsi="宋体"/>
          <w:sz w:val="24"/>
        </w:rPr>
        <w:t>1</w:t>
      </w:r>
      <w:r>
        <w:rPr>
          <w:rFonts w:ascii="宋体" w:hAnsi="宋体" w:hint="eastAsia"/>
          <w:sz w:val="24"/>
        </w:rPr>
        <w:t>、遵循独立、客观、公正的原则，评估价值应为对各方的估价利害关系人均是公平合理的价值或价格；</w:t>
      </w:r>
    </w:p>
    <w:p w:rsidR="00985C31" w:rsidRDefault="00985C31" w:rsidP="006505A5">
      <w:pPr>
        <w:spacing w:line="600" w:lineRule="exact"/>
        <w:ind w:firstLineChars="200" w:firstLine="480"/>
        <w:rPr>
          <w:rFonts w:ascii="宋体"/>
          <w:sz w:val="24"/>
        </w:rPr>
      </w:pPr>
      <w:r>
        <w:rPr>
          <w:rFonts w:ascii="宋体" w:hAnsi="宋体"/>
          <w:sz w:val="24"/>
        </w:rPr>
        <w:t>2</w:t>
      </w:r>
      <w:r>
        <w:rPr>
          <w:rFonts w:ascii="宋体" w:hAnsi="宋体" w:hint="eastAsia"/>
          <w:sz w:val="24"/>
        </w:rPr>
        <w:t>、遵循合法原则，评估价值应为在依法判定的估价对象状况下的价值或价格；</w:t>
      </w:r>
    </w:p>
    <w:p w:rsidR="00985C31" w:rsidRDefault="00985C31" w:rsidP="006505A5">
      <w:pPr>
        <w:spacing w:line="600" w:lineRule="exact"/>
        <w:ind w:firstLineChars="200" w:firstLine="480"/>
        <w:rPr>
          <w:rFonts w:ascii="宋体"/>
          <w:sz w:val="24"/>
        </w:rPr>
      </w:pPr>
      <w:r>
        <w:rPr>
          <w:rFonts w:ascii="宋体" w:hAnsi="宋体"/>
          <w:sz w:val="24"/>
        </w:rPr>
        <w:t>3</w:t>
      </w:r>
      <w:r>
        <w:rPr>
          <w:rFonts w:ascii="宋体" w:hAnsi="宋体" w:hint="eastAsia"/>
          <w:sz w:val="24"/>
        </w:rPr>
        <w:t>、遵循价值时点原则，评估价值应为在根据估价目的确定的某一特定时间的价值或价格；</w:t>
      </w:r>
    </w:p>
    <w:p w:rsidR="00985C31" w:rsidRDefault="00985C31" w:rsidP="006505A5">
      <w:pPr>
        <w:spacing w:line="600" w:lineRule="exact"/>
        <w:ind w:firstLineChars="200" w:firstLine="480"/>
        <w:rPr>
          <w:rFonts w:ascii="宋体"/>
          <w:sz w:val="24"/>
        </w:rPr>
      </w:pPr>
      <w:r>
        <w:rPr>
          <w:rFonts w:ascii="宋体" w:hAnsi="宋体"/>
          <w:sz w:val="24"/>
        </w:rPr>
        <w:t>4</w:t>
      </w:r>
      <w:r>
        <w:rPr>
          <w:rFonts w:ascii="宋体" w:hAnsi="宋体" w:hint="eastAsia"/>
          <w:sz w:val="24"/>
        </w:rPr>
        <w:t>、遵循替代原则，评估价值与估价对象的类似房地产在同等条件下的价值或价格偏差应在合理范围内；</w:t>
      </w:r>
    </w:p>
    <w:p w:rsidR="00985C31" w:rsidRDefault="00985C31" w:rsidP="006505A5">
      <w:pPr>
        <w:spacing w:line="600" w:lineRule="exact"/>
        <w:ind w:firstLineChars="200" w:firstLine="480"/>
        <w:rPr>
          <w:rFonts w:ascii="宋体"/>
          <w:sz w:val="24"/>
        </w:rPr>
      </w:pPr>
      <w:r>
        <w:rPr>
          <w:rFonts w:ascii="宋体" w:hAnsi="宋体"/>
          <w:sz w:val="24"/>
        </w:rPr>
        <w:t>5</w:t>
      </w:r>
      <w:r>
        <w:rPr>
          <w:rFonts w:ascii="宋体" w:hAnsi="宋体" w:hint="eastAsia"/>
          <w:sz w:val="24"/>
        </w:rPr>
        <w:t>、遵循最高最佳利用原则，评估价值应为在估价对象最高最佳利用状况下的价值或价格；</w:t>
      </w:r>
    </w:p>
    <w:p w:rsidR="00985C31" w:rsidRDefault="00985C31" w:rsidP="006505A5">
      <w:pPr>
        <w:spacing w:line="600" w:lineRule="exact"/>
        <w:ind w:firstLineChars="200" w:firstLine="480"/>
        <w:rPr>
          <w:rFonts w:ascii="宋体"/>
          <w:sz w:val="24"/>
        </w:rPr>
      </w:pPr>
      <w:r>
        <w:rPr>
          <w:rFonts w:ascii="宋体" w:hAnsi="宋体"/>
          <w:sz w:val="24"/>
        </w:rPr>
        <w:t>6</w:t>
      </w:r>
      <w:r>
        <w:rPr>
          <w:rFonts w:ascii="宋体" w:hAnsi="宋体" w:hint="eastAsia"/>
          <w:sz w:val="24"/>
        </w:rPr>
        <w:t>、遵循谨慎原则，评估价值应为在充分考虑导致估价对象价值或价格偏低的因素，慎重考虑导致估价对象价值或价格偏高的因素下的价值或价格。</w:t>
      </w:r>
    </w:p>
    <w:p w:rsidR="00985C31" w:rsidRDefault="00985C31" w:rsidP="006505A5">
      <w:pPr>
        <w:spacing w:line="580" w:lineRule="exact"/>
        <w:ind w:firstLineChars="200" w:firstLine="482"/>
        <w:rPr>
          <w:rFonts w:ascii="宋体"/>
          <w:b/>
          <w:bCs/>
          <w:sz w:val="24"/>
        </w:rPr>
      </w:pPr>
      <w:r>
        <w:rPr>
          <w:rFonts w:ascii="宋体" w:hAnsi="宋体" w:hint="eastAsia"/>
          <w:b/>
          <w:bCs/>
          <w:sz w:val="24"/>
        </w:rPr>
        <w:t>（九）估价方法</w:t>
      </w:r>
    </w:p>
    <w:p w:rsidR="00985C31" w:rsidRDefault="00985C31" w:rsidP="006505A5">
      <w:pPr>
        <w:spacing w:line="620" w:lineRule="exact"/>
        <w:ind w:firstLineChars="200" w:firstLine="480"/>
        <w:rPr>
          <w:rFonts w:ascii="宋体"/>
          <w:sz w:val="24"/>
        </w:rPr>
      </w:pPr>
      <w:r>
        <w:rPr>
          <w:rFonts w:ascii="宋体" w:hAnsi="宋体" w:hint="eastAsia"/>
          <w:sz w:val="24"/>
        </w:rPr>
        <w:t>本项目采用比较法进行评估。</w:t>
      </w:r>
    </w:p>
    <w:p w:rsidR="00985C31" w:rsidRPr="000258BD" w:rsidRDefault="00985C31" w:rsidP="006505A5">
      <w:pPr>
        <w:pStyle w:val="30"/>
        <w:spacing w:line="660" w:lineRule="atLeast"/>
        <w:ind w:firstLine="480"/>
        <w:rPr>
          <w:sz w:val="24"/>
        </w:rPr>
      </w:pPr>
      <w:r>
        <w:rPr>
          <w:rFonts w:hint="eastAsia"/>
          <w:sz w:val="24"/>
        </w:rPr>
        <w:t>比较法</w:t>
      </w:r>
      <w:r w:rsidRPr="000258BD">
        <w:rPr>
          <w:rFonts w:hint="eastAsia"/>
          <w:sz w:val="24"/>
        </w:rPr>
        <w:t>就是依据替代原理，将估价对象与在</w:t>
      </w:r>
      <w:r>
        <w:rPr>
          <w:rFonts w:hint="eastAsia"/>
          <w:sz w:val="24"/>
        </w:rPr>
        <w:t>价值时点</w:t>
      </w:r>
      <w:r w:rsidRPr="000258BD">
        <w:rPr>
          <w:rFonts w:hint="eastAsia"/>
          <w:sz w:val="24"/>
        </w:rPr>
        <w:t>近期有过交易的类似房地产进行比较，</w:t>
      </w:r>
      <w:r>
        <w:rPr>
          <w:rFonts w:hint="eastAsia"/>
          <w:sz w:val="24"/>
        </w:rPr>
        <w:t>并对这些类似房地产的已知价格作适当的修正，以此估算估价对象在价值</w:t>
      </w:r>
      <w:r w:rsidRPr="000258BD">
        <w:rPr>
          <w:rFonts w:hint="eastAsia"/>
          <w:sz w:val="24"/>
        </w:rPr>
        <w:t>时点的客观合理价值的方法。</w:t>
      </w:r>
    </w:p>
    <w:p w:rsidR="00985C31" w:rsidRDefault="00985C31" w:rsidP="006505A5">
      <w:pPr>
        <w:spacing w:line="620" w:lineRule="exact"/>
        <w:ind w:firstLineChars="200" w:firstLine="482"/>
        <w:rPr>
          <w:rFonts w:ascii="宋体"/>
          <w:b/>
          <w:bCs/>
          <w:sz w:val="24"/>
        </w:rPr>
      </w:pPr>
      <w:r>
        <w:rPr>
          <w:rFonts w:ascii="宋体" w:hAnsi="宋体" w:hint="eastAsia"/>
          <w:b/>
          <w:bCs/>
          <w:sz w:val="24"/>
        </w:rPr>
        <w:t>（十）估价结果</w:t>
      </w:r>
    </w:p>
    <w:p w:rsidR="00985C31" w:rsidRDefault="00985C31" w:rsidP="006505A5">
      <w:pPr>
        <w:spacing w:line="620" w:lineRule="exact"/>
        <w:ind w:firstLineChars="200" w:firstLine="480"/>
        <w:rPr>
          <w:rFonts w:ascii="宋体"/>
          <w:sz w:val="24"/>
        </w:rPr>
      </w:pPr>
      <w:r>
        <w:rPr>
          <w:rFonts w:ascii="宋体" w:hAnsi="宋体" w:hint="eastAsia"/>
          <w:sz w:val="24"/>
        </w:rPr>
        <w:t>经过评估，估价委托人委估的</w:t>
      </w:r>
      <w:r w:rsidRPr="00521CCC">
        <w:rPr>
          <w:rFonts w:ascii="宋体" w:hAnsi="宋体" w:hint="eastAsia"/>
          <w:sz w:val="24"/>
        </w:rPr>
        <w:t>位于</w:t>
      </w:r>
      <w:r>
        <w:rPr>
          <w:rFonts w:ascii="宋体" w:hAnsi="宋体" w:hint="eastAsia"/>
          <w:sz w:val="24"/>
          <w:u w:val="single"/>
        </w:rPr>
        <w:t>汕头市金平区金湖路</w:t>
      </w:r>
      <w:r>
        <w:rPr>
          <w:rFonts w:ascii="宋体" w:hAnsi="宋体"/>
          <w:sz w:val="24"/>
          <w:u w:val="single"/>
        </w:rPr>
        <w:t>95</w:t>
      </w:r>
      <w:r>
        <w:rPr>
          <w:rFonts w:ascii="宋体" w:hAnsi="宋体" w:hint="eastAsia"/>
          <w:sz w:val="24"/>
          <w:u w:val="single"/>
        </w:rPr>
        <w:t>号金紫世家</w:t>
      </w:r>
      <w:r>
        <w:rPr>
          <w:rFonts w:ascii="宋体" w:hAnsi="宋体"/>
          <w:sz w:val="24"/>
          <w:u w:val="single"/>
        </w:rPr>
        <w:t>5</w:t>
      </w:r>
      <w:r>
        <w:rPr>
          <w:rFonts w:ascii="宋体" w:hAnsi="宋体" w:hint="eastAsia"/>
          <w:sz w:val="24"/>
          <w:u w:val="single"/>
        </w:rPr>
        <w:t>、</w:t>
      </w:r>
      <w:r>
        <w:rPr>
          <w:rFonts w:ascii="宋体" w:hAnsi="宋体"/>
          <w:sz w:val="24"/>
          <w:u w:val="single"/>
        </w:rPr>
        <w:t>6</w:t>
      </w:r>
      <w:r>
        <w:rPr>
          <w:rFonts w:ascii="宋体" w:hAnsi="宋体" w:hint="eastAsia"/>
          <w:sz w:val="24"/>
          <w:u w:val="single"/>
        </w:rPr>
        <w:lastRenderedPageBreak/>
        <w:t>幢</w:t>
      </w:r>
      <w:r>
        <w:rPr>
          <w:rFonts w:ascii="宋体" w:hAnsi="宋体"/>
          <w:sz w:val="24"/>
          <w:u w:val="single"/>
        </w:rPr>
        <w:t>5</w:t>
      </w:r>
      <w:r>
        <w:rPr>
          <w:rFonts w:ascii="宋体" w:hAnsi="宋体" w:hint="eastAsia"/>
          <w:sz w:val="24"/>
          <w:u w:val="single"/>
        </w:rPr>
        <w:t>幢</w:t>
      </w:r>
      <w:r>
        <w:rPr>
          <w:rFonts w:ascii="宋体" w:hAnsi="宋体"/>
          <w:sz w:val="24"/>
          <w:u w:val="single"/>
        </w:rPr>
        <w:t>2012</w:t>
      </w:r>
      <w:r>
        <w:rPr>
          <w:rFonts w:ascii="宋体" w:hAnsi="宋体" w:hint="eastAsia"/>
          <w:sz w:val="24"/>
          <w:u w:val="single"/>
        </w:rPr>
        <w:t>号房全套</w:t>
      </w:r>
      <w:r w:rsidRPr="00521CCC">
        <w:rPr>
          <w:rFonts w:ascii="宋体" w:hAnsi="宋体" w:hint="eastAsia"/>
          <w:sz w:val="24"/>
        </w:rPr>
        <w:t>房地产项目</w:t>
      </w:r>
      <w:r>
        <w:rPr>
          <w:rFonts w:ascii="宋体" w:hAnsi="宋体" w:hint="eastAsia"/>
          <w:sz w:val="24"/>
        </w:rPr>
        <w:t>，建筑面积为</w:t>
      </w:r>
      <w:r>
        <w:rPr>
          <w:rFonts w:ascii="宋体" w:hAnsi="宋体"/>
          <w:sz w:val="24"/>
          <w:u w:val="single"/>
        </w:rPr>
        <w:t>64.81</w:t>
      </w:r>
      <w:r>
        <w:rPr>
          <w:rFonts w:ascii="宋体" w:hAnsi="宋体" w:hint="eastAsia"/>
          <w:sz w:val="24"/>
        </w:rPr>
        <w:t>㎡的房地产，于价值时点</w:t>
      </w:r>
      <w:r>
        <w:rPr>
          <w:rFonts w:ascii="宋体" w:hAnsi="宋体"/>
          <w:sz w:val="24"/>
          <w:u w:val="single"/>
        </w:rPr>
        <w:t xml:space="preserve"> </w:t>
      </w:r>
      <w:smartTag w:uri="urn:schemas-microsoft-com:office:smarttags" w:element="chsdate">
        <w:smartTagPr>
          <w:attr w:name="IsROCDate" w:val="False"/>
          <w:attr w:name="IsLunarDate" w:val="False"/>
          <w:attr w:name="Day" w:val="28"/>
          <w:attr w:name="Month" w:val="11"/>
          <w:attr w:name="Year" w:val="2019"/>
        </w:smartTagPr>
        <w:r>
          <w:rPr>
            <w:rFonts w:ascii="宋体" w:hAnsi="宋体"/>
            <w:sz w:val="24"/>
            <w:u w:val="single"/>
          </w:rPr>
          <w:t>2019</w:t>
        </w:r>
        <w:r>
          <w:rPr>
            <w:rFonts w:ascii="宋体" w:hAnsi="宋体" w:hint="eastAsia"/>
            <w:sz w:val="24"/>
            <w:u w:val="single"/>
          </w:rPr>
          <w:t>年</w:t>
        </w:r>
        <w:r>
          <w:rPr>
            <w:rFonts w:ascii="宋体" w:hAnsi="宋体"/>
            <w:sz w:val="24"/>
            <w:u w:val="single"/>
          </w:rPr>
          <w:t>11</w:t>
        </w:r>
        <w:r>
          <w:rPr>
            <w:rFonts w:ascii="宋体" w:hAnsi="宋体" w:hint="eastAsia"/>
            <w:sz w:val="24"/>
            <w:u w:val="single"/>
          </w:rPr>
          <w:t>月</w:t>
        </w:r>
        <w:r>
          <w:rPr>
            <w:rFonts w:ascii="宋体" w:hAnsi="宋体"/>
            <w:sz w:val="24"/>
            <w:u w:val="single"/>
          </w:rPr>
          <w:t>28</w:t>
        </w:r>
        <w:r>
          <w:rPr>
            <w:rFonts w:ascii="宋体" w:hAnsi="宋体" w:hint="eastAsia"/>
            <w:sz w:val="24"/>
            <w:u w:val="single"/>
          </w:rPr>
          <w:t>日</w:t>
        </w:r>
      </w:smartTag>
      <w:r>
        <w:rPr>
          <w:rFonts w:ascii="宋体" w:hAnsi="宋体" w:hint="eastAsia"/>
          <w:sz w:val="24"/>
        </w:rPr>
        <w:t>市场价值为</w:t>
      </w:r>
      <w:r>
        <w:rPr>
          <w:rFonts w:ascii="宋体" w:hAnsi="宋体"/>
          <w:sz w:val="24"/>
        </w:rPr>
        <w:t>CNY</w:t>
      </w:r>
      <w:r>
        <w:rPr>
          <w:rFonts w:ascii="宋体" w:hAnsi="宋体"/>
          <w:sz w:val="24"/>
          <w:u w:val="single"/>
        </w:rPr>
        <w:t>810,100.00</w:t>
      </w:r>
      <w:r>
        <w:rPr>
          <w:rFonts w:ascii="宋体" w:hAnsi="宋体" w:hint="eastAsia"/>
          <w:sz w:val="24"/>
        </w:rPr>
        <w:t>元，大写：人民币</w:t>
      </w:r>
      <w:r>
        <w:rPr>
          <w:rFonts w:ascii="宋体" w:hAnsi="宋体" w:hint="eastAsia"/>
          <w:sz w:val="24"/>
          <w:u w:val="single"/>
        </w:rPr>
        <w:t>捌拾壹万零壹佰元正</w:t>
      </w:r>
      <w:r>
        <w:rPr>
          <w:rFonts w:ascii="宋体" w:hAnsi="宋体" w:hint="eastAsia"/>
          <w:sz w:val="24"/>
        </w:rPr>
        <w:t>。</w:t>
      </w:r>
    </w:p>
    <w:p w:rsidR="00985C31" w:rsidRDefault="00985C31" w:rsidP="006505A5">
      <w:pPr>
        <w:spacing w:line="640" w:lineRule="exact"/>
        <w:ind w:firstLineChars="200" w:firstLine="482"/>
        <w:rPr>
          <w:rFonts w:ascii="宋体"/>
          <w:b/>
          <w:bCs/>
          <w:sz w:val="24"/>
        </w:rPr>
      </w:pPr>
      <w:r>
        <w:rPr>
          <w:rFonts w:ascii="宋体" w:hAnsi="宋体" w:hint="eastAsia"/>
          <w:b/>
          <w:bCs/>
          <w:sz w:val="24"/>
        </w:rPr>
        <w:t>（十一）注册房地产估价师</w:t>
      </w:r>
    </w:p>
    <w:p w:rsidR="00985C31" w:rsidRDefault="00985C31" w:rsidP="007D413C">
      <w:pPr>
        <w:spacing w:line="340" w:lineRule="exact"/>
        <w:rPr>
          <w:rFonts w:ascii="宋体"/>
          <w:sz w:val="24"/>
        </w:rPr>
      </w:pPr>
    </w:p>
    <w:p w:rsidR="00985C31" w:rsidRDefault="00985C31" w:rsidP="007D413C">
      <w:pPr>
        <w:spacing w:line="260" w:lineRule="exact"/>
        <w:rPr>
          <w:rFonts w:ascii="宋体"/>
          <w:sz w:val="24"/>
        </w:rPr>
      </w:pPr>
    </w:p>
    <w:p w:rsidR="00985C31" w:rsidRDefault="00985C31" w:rsidP="006505A5">
      <w:pPr>
        <w:spacing w:line="400" w:lineRule="atLeast"/>
        <w:ind w:firstLineChars="200" w:firstLine="480"/>
        <w:rPr>
          <w:rFonts w:ascii="宋体"/>
          <w:sz w:val="24"/>
        </w:rPr>
      </w:pPr>
      <w:r w:rsidRPr="00F8674B">
        <w:rPr>
          <w:rFonts w:ascii="宋体" w:hAnsi="宋体" w:hint="eastAsia"/>
          <w:sz w:val="24"/>
        </w:rPr>
        <w:t>谢</w:t>
      </w:r>
      <w:r w:rsidRPr="00F8674B">
        <w:rPr>
          <w:rFonts w:ascii="宋体" w:hAnsi="宋体"/>
          <w:sz w:val="24"/>
        </w:rPr>
        <w:t xml:space="preserve"> </w:t>
      </w:r>
      <w:r w:rsidRPr="00F8674B">
        <w:rPr>
          <w:rFonts w:ascii="宋体" w:hAnsi="宋体" w:hint="eastAsia"/>
          <w:sz w:val="24"/>
        </w:rPr>
        <w:t>镇</w:t>
      </w:r>
      <w:r w:rsidRPr="00F8674B">
        <w:rPr>
          <w:rFonts w:ascii="宋体" w:hAnsi="宋体"/>
          <w:sz w:val="24"/>
        </w:rPr>
        <w:t xml:space="preserve"> </w:t>
      </w:r>
      <w:r w:rsidRPr="00F8674B">
        <w:rPr>
          <w:rFonts w:ascii="宋体" w:hAnsi="宋体" w:hint="eastAsia"/>
          <w:sz w:val="24"/>
        </w:rPr>
        <w:t>华</w:t>
      </w:r>
      <w:r>
        <w:rPr>
          <w:rFonts w:ascii="宋体" w:hAnsi="宋体"/>
          <w:sz w:val="24"/>
        </w:rPr>
        <w:t xml:space="preserve">           </w:t>
      </w:r>
      <w:r w:rsidRPr="00F8674B">
        <w:rPr>
          <w:rFonts w:ascii="宋体" w:hAnsi="宋体"/>
          <w:sz w:val="24"/>
        </w:rPr>
        <w:t>4419980067</w:t>
      </w:r>
    </w:p>
    <w:p w:rsidR="00985C31" w:rsidRDefault="00985C31" w:rsidP="006505A5">
      <w:pPr>
        <w:spacing w:line="380" w:lineRule="atLeast"/>
        <w:ind w:firstLineChars="400" w:firstLine="960"/>
        <w:rPr>
          <w:rFonts w:ascii="宋体"/>
          <w:sz w:val="24"/>
        </w:rPr>
      </w:pPr>
    </w:p>
    <w:p w:rsidR="00985C31" w:rsidRDefault="00985C31" w:rsidP="006505A5">
      <w:pPr>
        <w:spacing w:line="140" w:lineRule="atLeast"/>
        <w:ind w:firstLineChars="400" w:firstLine="960"/>
        <w:rPr>
          <w:rFonts w:ascii="宋体"/>
          <w:sz w:val="24"/>
        </w:rPr>
      </w:pPr>
    </w:p>
    <w:p w:rsidR="00985C31" w:rsidRDefault="00985C31" w:rsidP="006505A5">
      <w:pPr>
        <w:spacing w:line="660" w:lineRule="atLeast"/>
        <w:ind w:firstLineChars="200" w:firstLine="480"/>
        <w:rPr>
          <w:rFonts w:ascii="宋体" w:hAnsi="宋体"/>
          <w:sz w:val="24"/>
        </w:rPr>
      </w:pPr>
      <w:r>
        <w:rPr>
          <w:rFonts w:ascii="宋体" w:hAnsi="宋体" w:hint="eastAsia"/>
          <w:sz w:val="24"/>
        </w:rPr>
        <w:t>黄</w:t>
      </w:r>
      <w:r>
        <w:rPr>
          <w:rFonts w:ascii="宋体" w:hAnsi="宋体"/>
          <w:sz w:val="24"/>
        </w:rPr>
        <w:t xml:space="preserve"> </w:t>
      </w:r>
      <w:r>
        <w:rPr>
          <w:rFonts w:ascii="宋体" w:hAnsi="宋体" w:hint="eastAsia"/>
          <w:sz w:val="24"/>
        </w:rPr>
        <w:t>翠</w:t>
      </w:r>
      <w:r>
        <w:rPr>
          <w:rFonts w:ascii="宋体" w:hAnsi="宋体"/>
          <w:sz w:val="24"/>
        </w:rPr>
        <w:t xml:space="preserve"> </w:t>
      </w:r>
      <w:r>
        <w:rPr>
          <w:rFonts w:ascii="宋体" w:hAnsi="宋体" w:hint="eastAsia"/>
          <w:sz w:val="24"/>
        </w:rPr>
        <w:t>竹</w:t>
      </w:r>
      <w:r>
        <w:rPr>
          <w:rFonts w:ascii="宋体" w:hAnsi="宋体"/>
          <w:sz w:val="24"/>
        </w:rPr>
        <w:t xml:space="preserve">           4420040143</w:t>
      </w:r>
    </w:p>
    <w:p w:rsidR="00985C31" w:rsidRDefault="00985C31" w:rsidP="007D413C">
      <w:pPr>
        <w:spacing w:line="340" w:lineRule="exact"/>
        <w:rPr>
          <w:rFonts w:ascii="宋体"/>
          <w:sz w:val="24"/>
        </w:rPr>
      </w:pPr>
    </w:p>
    <w:p w:rsidR="00985C31" w:rsidRDefault="00985C31" w:rsidP="007D413C">
      <w:pPr>
        <w:spacing w:line="340" w:lineRule="exact"/>
        <w:rPr>
          <w:rFonts w:ascii="宋体"/>
          <w:sz w:val="24"/>
        </w:rPr>
      </w:pPr>
    </w:p>
    <w:p w:rsidR="00985C31" w:rsidRDefault="00985C31" w:rsidP="006505A5">
      <w:pPr>
        <w:spacing w:line="600" w:lineRule="exact"/>
        <w:ind w:firstLineChars="200" w:firstLine="482"/>
        <w:rPr>
          <w:rFonts w:ascii="宋体"/>
          <w:b/>
          <w:bCs/>
          <w:sz w:val="24"/>
        </w:rPr>
      </w:pPr>
      <w:r>
        <w:rPr>
          <w:rFonts w:ascii="宋体" w:hAnsi="宋体" w:hint="eastAsia"/>
          <w:b/>
          <w:bCs/>
          <w:sz w:val="24"/>
        </w:rPr>
        <w:t>（十二）实地勘查日期</w:t>
      </w:r>
    </w:p>
    <w:p w:rsidR="00985C31" w:rsidRDefault="00985C31" w:rsidP="006505A5">
      <w:pPr>
        <w:spacing w:line="600" w:lineRule="exact"/>
        <w:ind w:firstLineChars="200" w:firstLine="480"/>
        <w:rPr>
          <w:rFonts w:ascii="宋体"/>
          <w:sz w:val="24"/>
        </w:rPr>
      </w:pPr>
      <w:smartTag w:uri="urn:schemas-microsoft-com:office:smarttags" w:element="chsdate">
        <w:smartTagPr>
          <w:attr w:name="IsROCDate" w:val="False"/>
          <w:attr w:name="IsLunarDate" w:val="False"/>
          <w:attr w:name="Day" w:val="28"/>
          <w:attr w:name="Month" w:val="11"/>
          <w:attr w:name="Year" w:val="2019"/>
        </w:smartTagPr>
        <w:r>
          <w:rPr>
            <w:rFonts w:ascii="宋体" w:hAnsi="宋体"/>
            <w:sz w:val="24"/>
          </w:rPr>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28</w:t>
        </w:r>
        <w:r>
          <w:rPr>
            <w:rFonts w:ascii="宋体" w:hAnsi="宋体" w:hint="eastAsia"/>
            <w:sz w:val="24"/>
          </w:rPr>
          <w:t>日</w:t>
        </w:r>
      </w:smartTag>
    </w:p>
    <w:p w:rsidR="00985C31" w:rsidRDefault="00985C31" w:rsidP="006505A5">
      <w:pPr>
        <w:spacing w:line="600" w:lineRule="exact"/>
        <w:ind w:firstLineChars="200" w:firstLine="482"/>
        <w:rPr>
          <w:rFonts w:ascii="宋体"/>
          <w:b/>
          <w:bCs/>
          <w:sz w:val="24"/>
        </w:rPr>
      </w:pPr>
      <w:r>
        <w:rPr>
          <w:rFonts w:ascii="宋体" w:hAnsi="宋体" w:hint="eastAsia"/>
          <w:b/>
          <w:bCs/>
          <w:sz w:val="24"/>
        </w:rPr>
        <w:t>（十三）估价作业日期</w:t>
      </w:r>
    </w:p>
    <w:p w:rsidR="00985C31" w:rsidRDefault="00985C31" w:rsidP="006505A5">
      <w:pPr>
        <w:spacing w:line="600" w:lineRule="exact"/>
        <w:ind w:firstLineChars="200" w:firstLine="480"/>
        <w:rPr>
          <w:rFonts w:ascii="宋体"/>
          <w:sz w:val="24"/>
        </w:rPr>
      </w:pPr>
      <w:smartTag w:uri="urn:schemas-microsoft-com:office:smarttags" w:element="chsdate">
        <w:smartTagPr>
          <w:attr w:name="IsROCDate" w:val="False"/>
          <w:attr w:name="IsLunarDate" w:val="False"/>
          <w:attr w:name="Day" w:val="28"/>
          <w:attr w:name="Month" w:val="11"/>
          <w:attr w:name="Year" w:val="2019"/>
        </w:smartTagPr>
        <w:r>
          <w:rPr>
            <w:rFonts w:ascii="宋体" w:hAnsi="宋体"/>
            <w:sz w:val="24"/>
          </w:rPr>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28</w:t>
        </w:r>
        <w:r>
          <w:rPr>
            <w:rFonts w:ascii="宋体" w:hAnsi="宋体" w:hint="eastAsia"/>
            <w:sz w:val="24"/>
          </w:rPr>
          <w:t>日</w:t>
        </w:r>
      </w:smartTag>
      <w:r>
        <w:rPr>
          <w:rFonts w:ascii="宋体" w:hAnsi="宋体" w:hint="eastAsia"/>
          <w:sz w:val="24"/>
        </w:rPr>
        <w:t>至</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rFonts w:ascii="宋体" w:hAnsi="宋体"/>
            <w:sz w:val="24"/>
          </w:rPr>
          <w:t>2020</w:t>
        </w:r>
        <w:r>
          <w:rPr>
            <w:rFonts w:ascii="宋体" w:hAnsi="宋体" w:hint="eastAsia"/>
            <w:sz w:val="24"/>
          </w:rPr>
          <w:t>年</w:t>
        </w:r>
        <w:r>
          <w:rPr>
            <w:rFonts w:ascii="宋体" w:hAnsi="宋体"/>
            <w:sz w:val="24"/>
          </w:rPr>
          <w:t>01</w:t>
        </w:r>
        <w:r>
          <w:rPr>
            <w:rFonts w:ascii="宋体" w:hAnsi="宋体" w:hint="eastAsia"/>
            <w:sz w:val="24"/>
          </w:rPr>
          <w:t>月</w:t>
        </w:r>
        <w:r>
          <w:rPr>
            <w:rFonts w:ascii="宋体" w:hAnsi="宋体"/>
            <w:sz w:val="24"/>
          </w:rPr>
          <w:t>03</w:t>
        </w:r>
        <w:r>
          <w:rPr>
            <w:rFonts w:ascii="宋体" w:hAnsi="宋体" w:hint="eastAsia"/>
            <w:sz w:val="24"/>
          </w:rPr>
          <w:t>日</w:t>
        </w:r>
      </w:smartTag>
      <w:r>
        <w:rPr>
          <w:rFonts w:ascii="宋体" w:hAnsi="宋体" w:hint="eastAsia"/>
          <w:sz w:val="24"/>
        </w:rPr>
        <w:t>。</w:t>
      </w:r>
    </w:p>
    <w:p w:rsidR="00985C31" w:rsidRDefault="00985C31" w:rsidP="006505A5">
      <w:pPr>
        <w:spacing w:line="600" w:lineRule="exact"/>
        <w:ind w:firstLineChars="200" w:firstLine="482"/>
        <w:rPr>
          <w:rFonts w:ascii="宋体"/>
          <w:b/>
          <w:bCs/>
          <w:sz w:val="24"/>
        </w:rPr>
      </w:pPr>
      <w:r>
        <w:rPr>
          <w:rFonts w:ascii="宋体" w:hAnsi="宋体" w:hint="eastAsia"/>
          <w:b/>
          <w:bCs/>
          <w:sz w:val="24"/>
        </w:rPr>
        <w:t>（十四）估价报告书应用的有效期</w:t>
      </w:r>
    </w:p>
    <w:p w:rsidR="00985C31" w:rsidRDefault="00985C31" w:rsidP="006505A5">
      <w:pPr>
        <w:spacing w:line="600" w:lineRule="exact"/>
        <w:ind w:firstLineChars="200" w:firstLine="480"/>
        <w:rPr>
          <w:rFonts w:ascii="宋体"/>
          <w:sz w:val="24"/>
        </w:rPr>
      </w:pPr>
      <w:r>
        <w:rPr>
          <w:rFonts w:ascii="宋体" w:hAnsi="宋体" w:hint="eastAsia"/>
          <w:sz w:val="24"/>
        </w:rPr>
        <w:t>本估价报告书应用的有效期自报告书出具之日起一年内有效。</w:t>
      </w:r>
    </w:p>
    <w:p w:rsidR="00985C31" w:rsidRDefault="00985C31" w:rsidP="00556474">
      <w:pPr>
        <w:spacing w:line="340" w:lineRule="exact"/>
        <w:rPr>
          <w:rFonts w:ascii="宋体"/>
          <w:sz w:val="24"/>
        </w:rPr>
      </w:pPr>
    </w:p>
    <w:p w:rsidR="00985C31" w:rsidRDefault="00985C31" w:rsidP="00347147">
      <w:pPr>
        <w:spacing w:line="740" w:lineRule="exact"/>
        <w:rPr>
          <w:rFonts w:ascii="宋体"/>
          <w:sz w:val="24"/>
        </w:rPr>
      </w:pPr>
    </w:p>
    <w:p w:rsidR="00985C31" w:rsidRDefault="00985C31" w:rsidP="00347147">
      <w:pPr>
        <w:spacing w:line="740" w:lineRule="exact"/>
        <w:rPr>
          <w:rFonts w:ascii="宋体"/>
          <w:sz w:val="24"/>
        </w:rPr>
      </w:pPr>
    </w:p>
    <w:p w:rsidR="00985C31" w:rsidRDefault="00985C31" w:rsidP="006505A5">
      <w:pPr>
        <w:spacing w:line="580" w:lineRule="exact"/>
        <w:ind w:firstLineChars="200" w:firstLine="480"/>
        <w:rPr>
          <w:rFonts w:ascii="宋体"/>
          <w:sz w:val="24"/>
        </w:rPr>
      </w:pPr>
      <w:r>
        <w:rPr>
          <w:rFonts w:ascii="宋体" w:hAnsi="宋体"/>
          <w:sz w:val="24"/>
        </w:rPr>
        <w:t xml:space="preserve">                           </w:t>
      </w:r>
      <w:r>
        <w:rPr>
          <w:rFonts w:ascii="宋体" w:hAnsi="宋体" w:hint="eastAsia"/>
          <w:sz w:val="24"/>
        </w:rPr>
        <w:t>广东瑞基资产评估土地房地产估价有限公司</w:t>
      </w:r>
    </w:p>
    <w:p w:rsidR="00985C31" w:rsidRDefault="00985C31" w:rsidP="006505A5">
      <w:pPr>
        <w:spacing w:line="580" w:lineRule="exact"/>
        <w:ind w:firstLineChars="200" w:firstLine="480"/>
        <w:rPr>
          <w:rFonts w:ascii="宋体"/>
          <w:sz w:val="24"/>
        </w:rPr>
      </w:pPr>
      <w:r>
        <w:rPr>
          <w:rFonts w:ascii="宋体" w:hAnsi="宋体"/>
          <w:sz w:val="24"/>
        </w:rPr>
        <w:t xml:space="preserve">                                        </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rFonts w:ascii="宋体" w:hAnsi="宋体"/>
            <w:sz w:val="24"/>
          </w:rPr>
          <w:t>2020</w:t>
        </w:r>
        <w:r>
          <w:rPr>
            <w:rFonts w:ascii="宋体" w:hAnsi="宋体" w:hint="eastAsia"/>
            <w:sz w:val="24"/>
          </w:rPr>
          <w:t>年</w:t>
        </w:r>
        <w:r>
          <w:rPr>
            <w:rFonts w:ascii="宋体" w:hAnsi="宋体"/>
            <w:sz w:val="24"/>
          </w:rPr>
          <w:t>01</w:t>
        </w:r>
        <w:r>
          <w:rPr>
            <w:rFonts w:ascii="宋体" w:hAnsi="宋体" w:hint="eastAsia"/>
            <w:sz w:val="24"/>
          </w:rPr>
          <w:t>月</w:t>
        </w:r>
        <w:r>
          <w:rPr>
            <w:rFonts w:ascii="宋体" w:hAnsi="宋体"/>
            <w:sz w:val="24"/>
          </w:rPr>
          <w:t>03</w:t>
        </w:r>
        <w:r>
          <w:rPr>
            <w:rFonts w:ascii="宋体" w:hAnsi="宋体" w:hint="eastAsia"/>
            <w:sz w:val="24"/>
          </w:rPr>
          <w:t>日</w:t>
        </w:r>
      </w:smartTag>
    </w:p>
    <w:p w:rsidR="00985C31" w:rsidRDefault="00985C31" w:rsidP="006505A5">
      <w:pPr>
        <w:spacing w:line="580" w:lineRule="exact"/>
        <w:ind w:firstLineChars="500" w:firstLine="2200"/>
        <w:rPr>
          <w:rFonts w:ascii="黑体" w:eastAsia="黑体" w:hAnsi="宋体"/>
          <w:sz w:val="44"/>
        </w:rPr>
      </w:pPr>
    </w:p>
    <w:p w:rsidR="00985C31" w:rsidRDefault="00985C31" w:rsidP="007D413C">
      <w:pPr>
        <w:spacing w:line="580" w:lineRule="exact"/>
        <w:rPr>
          <w:rFonts w:ascii="黑体" w:eastAsia="黑体" w:hAnsi="宋体"/>
          <w:sz w:val="44"/>
        </w:rPr>
      </w:pPr>
    </w:p>
    <w:p w:rsidR="00985C31" w:rsidRDefault="00985C31" w:rsidP="006505A5">
      <w:pPr>
        <w:spacing w:line="580" w:lineRule="exact"/>
        <w:ind w:firstLineChars="500" w:firstLine="2200"/>
        <w:rPr>
          <w:rFonts w:ascii="黑体" w:eastAsia="黑体" w:hAnsi="宋体"/>
          <w:sz w:val="44"/>
        </w:rPr>
      </w:pPr>
    </w:p>
    <w:p w:rsidR="00985C31" w:rsidRDefault="00985C31" w:rsidP="006505A5">
      <w:pPr>
        <w:spacing w:line="580" w:lineRule="exact"/>
        <w:ind w:firstLineChars="500" w:firstLine="2200"/>
        <w:rPr>
          <w:rFonts w:ascii="宋体"/>
          <w:sz w:val="24"/>
        </w:rPr>
      </w:pPr>
      <w:r>
        <w:rPr>
          <w:rFonts w:ascii="黑体" w:eastAsia="黑体" w:hAnsi="宋体" w:hint="eastAsia"/>
          <w:sz w:val="44"/>
        </w:rPr>
        <w:lastRenderedPageBreak/>
        <w:t>五、房地产估价技术报告</w:t>
      </w:r>
    </w:p>
    <w:p w:rsidR="00985C31" w:rsidRDefault="00985C31" w:rsidP="006505A5">
      <w:pPr>
        <w:spacing w:line="400" w:lineRule="exact"/>
        <w:ind w:firstLineChars="200" w:firstLine="422"/>
        <w:rPr>
          <w:rFonts w:ascii="宋体"/>
          <w:b/>
          <w:bCs/>
        </w:rPr>
      </w:pPr>
    </w:p>
    <w:p w:rsidR="00985C31" w:rsidRPr="00C63F7E" w:rsidRDefault="00985C31" w:rsidP="006505A5">
      <w:pPr>
        <w:spacing w:line="400" w:lineRule="exact"/>
        <w:ind w:firstLineChars="200" w:firstLine="422"/>
        <w:rPr>
          <w:rFonts w:ascii="宋体"/>
          <w:b/>
          <w:bCs/>
        </w:rPr>
      </w:pPr>
    </w:p>
    <w:p w:rsidR="00985C31" w:rsidRDefault="00985C31" w:rsidP="006505A5">
      <w:pPr>
        <w:spacing w:line="560" w:lineRule="exact"/>
        <w:ind w:firstLineChars="200" w:firstLine="482"/>
        <w:rPr>
          <w:rFonts w:ascii="宋体"/>
          <w:b/>
          <w:bCs/>
          <w:sz w:val="24"/>
        </w:rPr>
      </w:pPr>
      <w:r>
        <w:rPr>
          <w:rFonts w:ascii="宋体" w:hAnsi="宋体" w:hint="eastAsia"/>
          <w:b/>
          <w:bCs/>
          <w:sz w:val="24"/>
        </w:rPr>
        <w:t>（一）、实物状况分析</w:t>
      </w:r>
    </w:p>
    <w:p w:rsidR="00985C31" w:rsidRPr="005A6BFC" w:rsidRDefault="00985C31" w:rsidP="006505A5">
      <w:pPr>
        <w:spacing w:line="600" w:lineRule="exact"/>
        <w:ind w:firstLineChars="200" w:firstLine="480"/>
        <w:rPr>
          <w:rFonts w:ascii="宋体"/>
          <w:sz w:val="24"/>
        </w:rPr>
      </w:pPr>
      <w:r>
        <w:rPr>
          <w:rFonts w:ascii="宋体" w:hAnsi="宋体" w:hint="eastAsia"/>
          <w:sz w:val="24"/>
        </w:rPr>
        <w:t>估价对象所在建筑物位于汕头市金平区金湖路</w:t>
      </w:r>
      <w:r>
        <w:rPr>
          <w:rFonts w:ascii="宋体" w:hAnsi="宋体"/>
          <w:sz w:val="24"/>
        </w:rPr>
        <w:t>95</w:t>
      </w:r>
      <w:r>
        <w:rPr>
          <w:rFonts w:ascii="宋体" w:hAnsi="宋体" w:hint="eastAsia"/>
          <w:sz w:val="24"/>
        </w:rPr>
        <w:t>号金紫世家</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幢</w:t>
      </w:r>
      <w:r>
        <w:rPr>
          <w:rFonts w:ascii="宋体" w:hAnsi="宋体"/>
          <w:sz w:val="24"/>
        </w:rPr>
        <w:t>5</w:t>
      </w:r>
      <w:r>
        <w:rPr>
          <w:rFonts w:ascii="宋体" w:hAnsi="宋体" w:hint="eastAsia"/>
          <w:sz w:val="24"/>
        </w:rPr>
        <w:t>幢</w:t>
      </w:r>
      <w:r w:rsidRPr="005A6BFC">
        <w:rPr>
          <w:rFonts w:ascii="宋体" w:hAnsi="宋体" w:hint="eastAsia"/>
          <w:sz w:val="24"/>
        </w:rPr>
        <w:t>，建筑结构为钢混结构，</w:t>
      </w:r>
      <w:r>
        <w:rPr>
          <w:rFonts w:ascii="宋体" w:hAnsi="宋体" w:hint="eastAsia"/>
          <w:sz w:val="24"/>
        </w:rPr>
        <w:t>总</w:t>
      </w:r>
      <w:r w:rsidRPr="005A6BFC">
        <w:rPr>
          <w:rFonts w:ascii="宋体" w:hAnsi="宋体" w:hint="eastAsia"/>
          <w:sz w:val="24"/>
        </w:rPr>
        <w:t>层数为</w:t>
      </w:r>
      <w:r>
        <w:rPr>
          <w:rFonts w:ascii="宋体" w:hAnsi="宋体"/>
          <w:sz w:val="24"/>
        </w:rPr>
        <w:t>31</w:t>
      </w:r>
      <w:r w:rsidRPr="005A6BFC">
        <w:rPr>
          <w:rFonts w:ascii="宋体" w:hAnsi="宋体" w:hint="eastAsia"/>
          <w:sz w:val="24"/>
        </w:rPr>
        <w:t>层。</w:t>
      </w:r>
      <w:r>
        <w:rPr>
          <w:rFonts w:ascii="宋体" w:hAnsi="宋体" w:hint="eastAsia"/>
          <w:sz w:val="24"/>
        </w:rPr>
        <w:t>竣工时间为</w:t>
      </w:r>
      <w:r>
        <w:rPr>
          <w:rFonts w:ascii="宋体" w:hAnsi="宋体"/>
          <w:sz w:val="24"/>
        </w:rPr>
        <w:t>2017</w:t>
      </w:r>
      <w:r>
        <w:rPr>
          <w:rFonts w:ascii="宋体" w:hAnsi="宋体" w:hint="eastAsia"/>
          <w:sz w:val="24"/>
        </w:rPr>
        <w:t>年，</w:t>
      </w:r>
      <w:r w:rsidRPr="005A6BFC">
        <w:rPr>
          <w:rFonts w:ascii="宋体" w:hAnsi="宋体" w:hint="eastAsia"/>
          <w:sz w:val="24"/>
        </w:rPr>
        <w:t>建筑物外墙面为</w:t>
      </w:r>
      <w:r>
        <w:rPr>
          <w:rFonts w:ascii="宋体" w:hAnsi="宋体" w:hint="eastAsia"/>
          <w:sz w:val="24"/>
        </w:rPr>
        <w:t>条形砖</w:t>
      </w:r>
      <w:r w:rsidRPr="005A6BFC">
        <w:rPr>
          <w:rFonts w:ascii="宋体" w:hAnsi="宋体" w:hint="eastAsia"/>
          <w:sz w:val="24"/>
        </w:rPr>
        <w:t>，配置铝合金玻璃窗，外部整体观感</w:t>
      </w:r>
      <w:r>
        <w:rPr>
          <w:rFonts w:ascii="宋体" w:hAnsi="宋体" w:hint="eastAsia"/>
          <w:sz w:val="24"/>
        </w:rPr>
        <w:t>较好</w:t>
      </w:r>
      <w:r w:rsidRPr="005A6BFC">
        <w:rPr>
          <w:rFonts w:ascii="宋体" w:hAnsi="宋体" w:hint="eastAsia"/>
          <w:sz w:val="24"/>
        </w:rPr>
        <w:t>。</w:t>
      </w:r>
    </w:p>
    <w:p w:rsidR="00985C31" w:rsidRDefault="00985C31" w:rsidP="006505A5">
      <w:pPr>
        <w:spacing w:line="600" w:lineRule="exact"/>
        <w:ind w:firstLineChars="200" w:firstLine="480"/>
        <w:rPr>
          <w:rFonts w:ascii="宋体"/>
          <w:sz w:val="24"/>
        </w:rPr>
      </w:pPr>
      <w:r w:rsidRPr="005A6BFC">
        <w:rPr>
          <w:rFonts w:ascii="宋体" w:hAnsi="宋体" w:hint="eastAsia"/>
          <w:sz w:val="24"/>
        </w:rPr>
        <w:t>估价对象为该建筑物</w:t>
      </w:r>
      <w:r>
        <w:rPr>
          <w:rFonts w:ascii="宋体" w:hAnsi="宋体"/>
          <w:sz w:val="24"/>
        </w:rPr>
        <w:t>2012</w:t>
      </w:r>
      <w:r w:rsidRPr="005A6BFC">
        <w:rPr>
          <w:rFonts w:ascii="宋体" w:hAnsi="宋体" w:hint="eastAsia"/>
          <w:sz w:val="24"/>
        </w:rPr>
        <w:t>号</w:t>
      </w:r>
      <w:r>
        <w:rPr>
          <w:rFonts w:ascii="宋体" w:hAnsi="宋体" w:hint="eastAsia"/>
          <w:sz w:val="24"/>
        </w:rPr>
        <w:t>房</w:t>
      </w:r>
      <w:r w:rsidRPr="005A6BFC">
        <w:rPr>
          <w:rFonts w:ascii="宋体" w:hAnsi="宋体" w:hint="eastAsia"/>
          <w:sz w:val="24"/>
        </w:rPr>
        <w:t>，</w:t>
      </w:r>
      <w:r w:rsidRPr="007B20EF">
        <w:rPr>
          <w:rFonts w:ascii="宋体" w:hAnsi="宋体" w:hint="eastAsia"/>
          <w:sz w:val="24"/>
        </w:rPr>
        <w:t>进户门为实木门，楼地面：厅贴抛光砖、房间铺木地板，</w:t>
      </w:r>
      <w:r w:rsidRPr="00B65EA4">
        <w:rPr>
          <w:rFonts w:ascii="宋体" w:hAnsi="宋体" w:hint="eastAsia"/>
          <w:sz w:val="24"/>
        </w:rPr>
        <w:t>内墙面刷乳胶漆，天花合板吊顶并刷乳胶漆。</w:t>
      </w:r>
      <w:r w:rsidRPr="007B20EF">
        <w:rPr>
          <w:rFonts w:ascii="宋体" w:hAnsi="宋体" w:hint="eastAsia"/>
          <w:sz w:val="24"/>
        </w:rPr>
        <w:t>其面积平面布局较好，整体采光、通风条件良好。</w:t>
      </w:r>
    </w:p>
    <w:p w:rsidR="00985C31" w:rsidRDefault="00985C31" w:rsidP="006505A5">
      <w:pPr>
        <w:spacing w:line="560" w:lineRule="exact"/>
        <w:ind w:firstLineChars="200" w:firstLine="482"/>
        <w:rPr>
          <w:rFonts w:ascii="宋体"/>
          <w:b/>
          <w:bCs/>
          <w:sz w:val="24"/>
        </w:rPr>
      </w:pPr>
      <w:r>
        <w:rPr>
          <w:rFonts w:ascii="宋体" w:hAnsi="宋体" w:hint="eastAsia"/>
          <w:b/>
          <w:bCs/>
          <w:sz w:val="24"/>
        </w:rPr>
        <w:t>（二）、区位状况分析</w:t>
      </w:r>
    </w:p>
    <w:p w:rsidR="00985C31" w:rsidRDefault="00985C31" w:rsidP="006505A5">
      <w:pPr>
        <w:spacing w:line="600" w:lineRule="exact"/>
        <w:ind w:firstLineChars="200" w:firstLine="480"/>
        <w:rPr>
          <w:rFonts w:ascii="宋体"/>
          <w:sz w:val="24"/>
        </w:rPr>
      </w:pPr>
      <w:r w:rsidRPr="00A92781">
        <w:rPr>
          <w:rFonts w:ascii="宋体" w:hAnsi="宋体" w:hint="eastAsia"/>
          <w:sz w:val="24"/>
        </w:rPr>
        <w:t>估价对象所在区域为金平区金湖路北侧，东为金新南路，南为金湖路，西为汕樟路，北为党校路。该小区实行封闭式物业管理，并实行人车分流，规划及居住环境条件较好。周围有金平区妇幼保健院、辉皇影院、汕头职业技术学院（东墩校区）、汕头市东厦中学（北校区）及嘉悦华园、金凰雅轩、兴业华园、金东花园、悦泰春天等住宅区。该区域各项生活、教育、市政等设施配套完善。</w:t>
      </w:r>
    </w:p>
    <w:p w:rsidR="00985C31" w:rsidRDefault="00985C31" w:rsidP="006505A5">
      <w:pPr>
        <w:spacing w:line="560" w:lineRule="exact"/>
        <w:ind w:left="32" w:firstLineChars="200" w:firstLine="482"/>
        <w:rPr>
          <w:rFonts w:ascii="宋体"/>
          <w:b/>
          <w:bCs/>
          <w:sz w:val="24"/>
        </w:rPr>
      </w:pPr>
      <w:r>
        <w:rPr>
          <w:rFonts w:ascii="宋体" w:hAnsi="宋体" w:hint="eastAsia"/>
          <w:b/>
          <w:bCs/>
          <w:sz w:val="24"/>
        </w:rPr>
        <w:t>（三）、市场背景分析</w:t>
      </w:r>
    </w:p>
    <w:p w:rsidR="00985C31" w:rsidRDefault="00985C31" w:rsidP="006505A5">
      <w:pPr>
        <w:spacing w:line="638" w:lineRule="exact"/>
        <w:ind w:firstLineChars="200" w:firstLine="496"/>
        <w:rPr>
          <w:spacing w:val="4"/>
          <w:sz w:val="24"/>
        </w:rPr>
      </w:pPr>
      <w:r>
        <w:rPr>
          <w:rFonts w:hint="eastAsia"/>
          <w:spacing w:val="4"/>
          <w:sz w:val="24"/>
        </w:rPr>
        <w:t>汕头是中国东南沿海的重要港口城市，又是经济特区、沿海开放城市和著名侨乡。汕头港于</w:t>
      </w:r>
      <w:r>
        <w:rPr>
          <w:spacing w:val="4"/>
          <w:sz w:val="24"/>
        </w:rPr>
        <w:t>1860</w:t>
      </w:r>
      <w:r>
        <w:rPr>
          <w:rFonts w:hint="eastAsia"/>
          <w:spacing w:val="4"/>
          <w:sz w:val="24"/>
        </w:rPr>
        <w:t>年开埠，历来是粤东、闽西南、赣南地区的主要交通枢纽，素有“岭东门户、华南要冲”、“海滨邹鲁、美食之乡”美称，也是粤东中心城市、广东省域副中心城市、进出口岸和商品集散地，享有中国优秀旅游城市、中国投资环境百佳城市、中国品牌经济城市、国家知识产权工作示范城市、</w:t>
      </w:r>
      <w:r>
        <w:rPr>
          <w:rFonts w:hint="eastAsia"/>
          <w:spacing w:val="4"/>
          <w:sz w:val="24"/>
        </w:rPr>
        <w:lastRenderedPageBreak/>
        <w:t>国家电子商务示范城市、国家信息消费试点城市、全国双拥模范城、中国文具生产基地。汕头区位优势明显，发展腹地广阔，目前，汕头已经进入经济社会发展的新一轮上升期，呈现经济加快发展、全市政通人和、社会稳定和谐新气象。经过多年的发展和积累，汕头孕育着无限生机，正蓄势待发，将是海内外投资者可以大有作为的一方热土。</w:t>
      </w:r>
    </w:p>
    <w:p w:rsidR="00985C31" w:rsidRDefault="00985C31" w:rsidP="006505A5">
      <w:pPr>
        <w:spacing w:line="638" w:lineRule="exact"/>
        <w:ind w:firstLineChars="200" w:firstLine="496"/>
        <w:rPr>
          <w:spacing w:val="4"/>
          <w:sz w:val="24"/>
        </w:rPr>
      </w:pPr>
      <w:r>
        <w:rPr>
          <w:rFonts w:hint="eastAsia"/>
          <w:spacing w:val="4"/>
          <w:sz w:val="24"/>
        </w:rPr>
        <w:t>“创文强管</w:t>
      </w:r>
      <w:r>
        <w:rPr>
          <w:spacing w:val="4"/>
          <w:sz w:val="24"/>
        </w:rPr>
        <w:t>”,</w:t>
      </w:r>
      <w:r>
        <w:rPr>
          <w:rFonts w:hint="eastAsia"/>
          <w:spacing w:val="4"/>
          <w:sz w:val="24"/>
        </w:rPr>
        <w:t>汕头实现环境、发展双提质：汕头市政府以创建全国文明城市为总抓手，促使经济发展环境迅速改善，人气和资源迅速集聚</w:t>
      </w:r>
      <w:r>
        <w:rPr>
          <w:spacing w:val="4"/>
          <w:sz w:val="24"/>
        </w:rPr>
        <w:t xml:space="preserve">, </w:t>
      </w:r>
      <w:r>
        <w:rPr>
          <w:rFonts w:hint="eastAsia"/>
          <w:spacing w:val="4"/>
          <w:sz w:val="24"/>
        </w:rPr>
        <w:t>出现发展提速、质量提升、排位提前的良好态势。</w:t>
      </w:r>
      <w:r>
        <w:rPr>
          <w:spacing w:val="4"/>
          <w:sz w:val="24"/>
        </w:rPr>
        <w:t>2018</w:t>
      </w:r>
      <w:r>
        <w:rPr>
          <w:rFonts w:hint="eastAsia"/>
          <w:spacing w:val="4"/>
          <w:sz w:val="24"/>
        </w:rPr>
        <w:t>这一年，汕头成功获得全国文明城市提名城市资格，翻开了我市创文征程新的篇章，创文工作从注重集中整治的强管模式走向更加注重细节和内涵的对标创建阶段；我市进一步开展市容环境整治，在之前进行对拆除违章建筑物，完成破损道路以及步道改造，打通</w:t>
      </w:r>
      <w:r>
        <w:rPr>
          <w:spacing w:val="4"/>
          <w:sz w:val="24"/>
        </w:rPr>
        <w:t xml:space="preserve"> </w:t>
      </w:r>
      <w:r>
        <w:rPr>
          <w:rFonts w:hint="eastAsia"/>
          <w:spacing w:val="4"/>
          <w:sz w:val="24"/>
        </w:rPr>
        <w:t>“断头路”，公园、农贸市场改造升级，还路于民等民生工程的基础上，进一步在交通、改造水体生态环境、市区道路拓通改造、水浸街改造等方面强力推进，产生积极影响，实现了</w:t>
      </w:r>
      <w:r>
        <w:rPr>
          <w:spacing w:val="4"/>
          <w:sz w:val="24"/>
        </w:rPr>
        <w:t>“</w:t>
      </w:r>
      <w:r>
        <w:rPr>
          <w:rFonts w:hint="eastAsia"/>
          <w:spacing w:val="4"/>
          <w:sz w:val="24"/>
        </w:rPr>
        <w:t>信心回归、潮商回归、形象回归、特区精神和特区效率回归</w:t>
      </w:r>
      <w:r>
        <w:rPr>
          <w:spacing w:val="4"/>
          <w:sz w:val="24"/>
        </w:rPr>
        <w:t>”</w:t>
      </w:r>
      <w:r>
        <w:rPr>
          <w:rFonts w:hint="eastAsia"/>
          <w:spacing w:val="4"/>
          <w:sz w:val="24"/>
        </w:rPr>
        <w:t>。汕头发生了翻天覆地的变化，也大大提升了汕头加快全面振兴、协调发展的精气神，得到海内外、社会各界的褒扬和肯定，汕头未来城市建设蓝图已初步绘就，振奋人心。</w:t>
      </w:r>
    </w:p>
    <w:p w:rsidR="00985C31" w:rsidRDefault="00985C31" w:rsidP="006505A5">
      <w:pPr>
        <w:spacing w:line="638" w:lineRule="exact"/>
        <w:ind w:firstLineChars="200" w:firstLine="496"/>
        <w:rPr>
          <w:sz w:val="24"/>
        </w:rPr>
      </w:pPr>
      <w:r>
        <w:rPr>
          <w:rFonts w:hint="eastAsia"/>
          <w:spacing w:val="4"/>
          <w:sz w:val="24"/>
        </w:rPr>
        <w:t>近几年，碧桂园、华润、绿地、宝能、恒大、中海、万达、保利、明园等品牌房企纷纷加入汕头市场</w:t>
      </w:r>
      <w:r>
        <w:rPr>
          <w:spacing w:val="4"/>
          <w:sz w:val="24"/>
        </w:rPr>
        <w:t>,</w:t>
      </w:r>
      <w:r>
        <w:rPr>
          <w:rFonts w:hint="eastAsia"/>
          <w:spacing w:val="4"/>
          <w:sz w:val="24"/>
        </w:rPr>
        <w:t>汕头三大新城：东海岸新城、珠港新城、南滨新城的发展速度、建设进度都有较大进展，形成城市全新发展区域。城市发展带来的集聚效应，汕头的吸引力越来越大。现在的汕头，大家已经看到了一种全新</w:t>
      </w:r>
      <w:r>
        <w:rPr>
          <w:rFonts w:hint="eastAsia"/>
          <w:spacing w:val="4"/>
          <w:sz w:val="24"/>
        </w:rPr>
        <w:lastRenderedPageBreak/>
        <w:t>的动力和强劲的后发实力，吸引了更多的品牌企业的入驻，也将有更多的外地大型开发商看到汕头的发展趋</w:t>
      </w:r>
      <w:r>
        <w:rPr>
          <w:rFonts w:hint="eastAsia"/>
          <w:sz w:val="24"/>
        </w:rPr>
        <w:t>势而选择这个城市。</w:t>
      </w:r>
    </w:p>
    <w:p w:rsidR="00985C31" w:rsidRDefault="00985C31" w:rsidP="006505A5">
      <w:pPr>
        <w:spacing w:line="638" w:lineRule="exact"/>
        <w:ind w:firstLineChars="200" w:firstLine="496"/>
        <w:rPr>
          <w:spacing w:val="4"/>
          <w:sz w:val="24"/>
        </w:rPr>
      </w:pPr>
      <w:r>
        <w:rPr>
          <w:spacing w:val="4"/>
          <w:sz w:val="24"/>
        </w:rPr>
        <w:t>2018</w:t>
      </w:r>
      <w:r>
        <w:rPr>
          <w:rFonts w:hint="eastAsia"/>
          <w:spacing w:val="4"/>
          <w:sz w:val="24"/>
        </w:rPr>
        <w:t>年，对于蓬勃发展的汕头来说是丰收的一年，</w:t>
      </w:r>
      <w:r>
        <w:rPr>
          <w:spacing w:val="4"/>
          <w:sz w:val="24"/>
        </w:rPr>
        <w:t>2018</w:t>
      </w:r>
      <w:r>
        <w:rPr>
          <w:rFonts w:hint="eastAsia"/>
          <w:spacing w:val="4"/>
          <w:sz w:val="24"/>
        </w:rPr>
        <w:t>年全市</w:t>
      </w:r>
      <w:r>
        <w:rPr>
          <w:spacing w:val="4"/>
          <w:sz w:val="24"/>
        </w:rPr>
        <w:t>GDP</w:t>
      </w:r>
      <w:r>
        <w:rPr>
          <w:rFonts w:hint="eastAsia"/>
          <w:spacing w:val="4"/>
          <w:sz w:val="24"/>
        </w:rPr>
        <w:t>、投资、消费、工业和效益等各指标无论总量还是增速，延续</w:t>
      </w:r>
      <w:r>
        <w:rPr>
          <w:spacing w:val="4"/>
          <w:sz w:val="24"/>
        </w:rPr>
        <w:t>2017</w:t>
      </w:r>
      <w:r>
        <w:rPr>
          <w:rFonts w:hint="eastAsia"/>
          <w:spacing w:val="4"/>
          <w:sz w:val="24"/>
        </w:rPr>
        <w:t>年的增长态势，均呈现良好态势，各项事业取得新进展，更加彰显汕头作为区域中心城市的发展地位。</w:t>
      </w:r>
    </w:p>
    <w:p w:rsidR="00985C31" w:rsidRDefault="00985C31" w:rsidP="006505A5">
      <w:pPr>
        <w:spacing w:line="638" w:lineRule="exact"/>
        <w:ind w:firstLineChars="200" w:firstLine="496"/>
        <w:rPr>
          <w:spacing w:val="4"/>
          <w:sz w:val="24"/>
        </w:rPr>
      </w:pPr>
      <w:r>
        <w:rPr>
          <w:rFonts w:hint="eastAsia"/>
          <w:spacing w:val="4"/>
          <w:sz w:val="24"/>
        </w:rPr>
        <w:t>交通基础设施方面：掀起新一轮投资建设热潮，交通基础设施投资首次突破百亿大关，达到</w:t>
      </w:r>
      <w:r>
        <w:rPr>
          <w:spacing w:val="4"/>
          <w:sz w:val="24"/>
        </w:rPr>
        <w:t>102.8</w:t>
      </w:r>
      <w:r>
        <w:rPr>
          <w:rFonts w:hint="eastAsia"/>
          <w:spacing w:val="4"/>
          <w:sz w:val="24"/>
        </w:rPr>
        <w:t>亿，增长</w:t>
      </w:r>
      <w:r>
        <w:rPr>
          <w:spacing w:val="4"/>
          <w:sz w:val="24"/>
        </w:rPr>
        <w:t>25%</w:t>
      </w:r>
      <w:r>
        <w:rPr>
          <w:rFonts w:hint="eastAsia"/>
          <w:spacing w:val="4"/>
          <w:sz w:val="24"/>
        </w:rPr>
        <w:t>。其中</w:t>
      </w:r>
      <w:r>
        <w:rPr>
          <w:spacing w:val="4"/>
          <w:sz w:val="24"/>
        </w:rPr>
        <w:t>2018</w:t>
      </w:r>
      <w:r>
        <w:rPr>
          <w:rFonts w:hint="eastAsia"/>
          <w:spacing w:val="4"/>
          <w:sz w:val="24"/>
        </w:rPr>
        <w:t>年第四季度重大项目集中签约开工暨竣工投产活动，共签约、开工、投产重点项目</w:t>
      </w:r>
      <w:r>
        <w:rPr>
          <w:spacing w:val="4"/>
          <w:sz w:val="24"/>
        </w:rPr>
        <w:t>211</w:t>
      </w:r>
      <w:r>
        <w:rPr>
          <w:rFonts w:hint="eastAsia"/>
          <w:spacing w:val="4"/>
          <w:sz w:val="24"/>
        </w:rPr>
        <w:t>个，总投资额</w:t>
      </w:r>
      <w:r>
        <w:rPr>
          <w:spacing w:val="4"/>
          <w:sz w:val="24"/>
        </w:rPr>
        <w:t>1016</w:t>
      </w:r>
      <w:r>
        <w:rPr>
          <w:rFonts w:hint="eastAsia"/>
          <w:spacing w:val="4"/>
          <w:sz w:val="24"/>
        </w:rPr>
        <w:t>亿元，呈现投资领域广、投资规模大、产业层次高、惠及民生多等特点。拓宽重点项目建设资金渠道，新增地方政府债券资金</w:t>
      </w:r>
      <w:r>
        <w:rPr>
          <w:spacing w:val="4"/>
          <w:sz w:val="24"/>
        </w:rPr>
        <w:t>47</w:t>
      </w:r>
      <w:r>
        <w:rPr>
          <w:rFonts w:hint="eastAsia"/>
          <w:spacing w:val="4"/>
          <w:sz w:val="24"/>
        </w:rPr>
        <w:t>亿元，</w:t>
      </w:r>
      <w:r>
        <w:rPr>
          <w:spacing w:val="4"/>
          <w:sz w:val="24"/>
        </w:rPr>
        <w:t>PPP</w:t>
      </w:r>
      <w:r>
        <w:rPr>
          <w:rFonts w:hint="eastAsia"/>
          <w:spacing w:val="4"/>
          <w:sz w:val="24"/>
        </w:rPr>
        <w:t>项目投融资累计达</w:t>
      </w:r>
      <w:r>
        <w:rPr>
          <w:spacing w:val="4"/>
          <w:sz w:val="24"/>
        </w:rPr>
        <w:t>649</w:t>
      </w:r>
      <w:r>
        <w:rPr>
          <w:rFonts w:hint="eastAsia"/>
          <w:spacing w:val="4"/>
          <w:sz w:val="24"/>
        </w:rPr>
        <w:t>亿元。完成基础设施投资</w:t>
      </w:r>
      <w:r>
        <w:rPr>
          <w:spacing w:val="4"/>
          <w:sz w:val="24"/>
        </w:rPr>
        <w:t>450</w:t>
      </w:r>
      <w:r>
        <w:rPr>
          <w:rFonts w:hint="eastAsia"/>
          <w:spacing w:val="4"/>
          <w:sz w:val="24"/>
        </w:rPr>
        <w:t>亿元，增长</w:t>
      </w:r>
      <w:r>
        <w:rPr>
          <w:spacing w:val="4"/>
          <w:sz w:val="24"/>
        </w:rPr>
        <w:t>30%</w:t>
      </w:r>
      <w:r>
        <w:rPr>
          <w:rFonts w:hint="eastAsia"/>
          <w:spacing w:val="4"/>
          <w:sz w:val="24"/>
        </w:rPr>
        <w:t>。广澳港区西防波堤主体工程完工，</w:t>
      </w:r>
      <w:r>
        <w:rPr>
          <w:spacing w:val="4"/>
          <w:sz w:val="24"/>
        </w:rPr>
        <w:t>10</w:t>
      </w:r>
      <w:r>
        <w:rPr>
          <w:rFonts w:hint="eastAsia"/>
          <w:spacing w:val="4"/>
          <w:sz w:val="24"/>
        </w:rPr>
        <w:t>万吨级航道基本建成，二期工程两个</w:t>
      </w:r>
      <w:r>
        <w:rPr>
          <w:spacing w:val="4"/>
          <w:sz w:val="24"/>
        </w:rPr>
        <w:t>10</w:t>
      </w:r>
      <w:r>
        <w:rPr>
          <w:rFonts w:hint="eastAsia"/>
          <w:spacing w:val="4"/>
          <w:sz w:val="24"/>
        </w:rPr>
        <w:t>万吨级集装箱码头主体工程基本完成。广梅汕铁路增建二线及厦深联络线、汕头火车站综合枢纽首期工程建成运营，实现动车进城，全长</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spacing w:val="4"/>
            <w:sz w:val="24"/>
          </w:rPr>
          <w:t>65</w:t>
        </w:r>
        <w:r>
          <w:rPr>
            <w:rFonts w:hint="eastAsia"/>
            <w:spacing w:val="4"/>
            <w:sz w:val="24"/>
          </w:rPr>
          <w:t>公里</w:t>
        </w:r>
      </w:smartTag>
      <w:r>
        <w:rPr>
          <w:rFonts w:hint="eastAsia"/>
          <w:spacing w:val="4"/>
          <w:sz w:val="24"/>
        </w:rPr>
        <w:t>的南澳环岛公路改造竣工，汕汕高铁开工建设，疏港铁路、城市轨道交通建设规划加快报批。揭惠高速全线建成通车，汕湛高速、潮汕环线高速全面铺开建设。完成国省道改造</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spacing w:val="4"/>
            <w:sz w:val="24"/>
          </w:rPr>
          <w:t>110</w:t>
        </w:r>
        <w:r>
          <w:rPr>
            <w:rFonts w:hint="eastAsia"/>
            <w:spacing w:val="4"/>
            <w:sz w:val="24"/>
          </w:rPr>
          <w:t>公里</w:t>
        </w:r>
      </w:smartTag>
      <w:r>
        <w:rPr>
          <w:rFonts w:hint="eastAsia"/>
          <w:spacing w:val="4"/>
          <w:sz w:val="24"/>
        </w:rPr>
        <w:t>。汕头海湾隧道、牛田洋快速通道、中山路东延、凤东路等重大交通市政基础设施加快建设，海滨路东延一期工程动工建设，泰山北路建成通车。环保基础设施投入加大，总投资</w:t>
      </w:r>
      <w:r>
        <w:rPr>
          <w:spacing w:val="4"/>
          <w:sz w:val="24"/>
        </w:rPr>
        <w:t>127</w:t>
      </w:r>
      <w:r>
        <w:rPr>
          <w:rFonts w:hint="eastAsia"/>
          <w:spacing w:val="4"/>
          <w:sz w:val="24"/>
        </w:rPr>
        <w:t>亿元的练江流域（汕头段）</w:t>
      </w:r>
      <w:r>
        <w:rPr>
          <w:spacing w:val="4"/>
          <w:sz w:val="24"/>
        </w:rPr>
        <w:t>11</w:t>
      </w:r>
      <w:r>
        <w:rPr>
          <w:rFonts w:hint="eastAsia"/>
          <w:spacing w:val="4"/>
          <w:sz w:val="24"/>
        </w:rPr>
        <w:t>个污水处理厂及</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spacing w:val="4"/>
            <w:sz w:val="24"/>
          </w:rPr>
          <w:t>730.8</w:t>
        </w:r>
        <w:r>
          <w:rPr>
            <w:rFonts w:hint="eastAsia"/>
            <w:spacing w:val="4"/>
            <w:sz w:val="24"/>
          </w:rPr>
          <w:t>公里</w:t>
        </w:r>
      </w:smartTag>
      <w:r>
        <w:rPr>
          <w:rFonts w:hint="eastAsia"/>
          <w:spacing w:val="4"/>
          <w:sz w:val="24"/>
        </w:rPr>
        <w:t>配套管网全面启动建设，新溪污水处理厂建成运营，中心城区、澄海、潮阳、</w:t>
      </w:r>
      <w:r>
        <w:rPr>
          <w:rFonts w:hint="eastAsia"/>
          <w:spacing w:val="4"/>
          <w:sz w:val="24"/>
        </w:rPr>
        <w:lastRenderedPageBreak/>
        <w:t>潮南区生活垃圾焚烧发电厂相继建成投入使用。水利、能源、信息化基础设施建设扎实推进，三江水系连通工程潮水溪疏浚工程启动建设，海门湾桥闸和练江水闸重建工程、一批电网工程、汕特燃机电厂天然气热电联产项目开工建设，洋东、勒门</w:t>
      </w:r>
      <w:r>
        <w:rPr>
          <w:spacing w:val="4"/>
          <w:sz w:val="24"/>
        </w:rPr>
        <w:t>I</w:t>
      </w:r>
      <w:r>
        <w:rPr>
          <w:rFonts w:hint="eastAsia"/>
          <w:spacing w:val="4"/>
          <w:sz w:val="24"/>
        </w:rPr>
        <w:t>、勒门</w:t>
      </w:r>
      <w:r>
        <w:rPr>
          <w:spacing w:val="4"/>
          <w:sz w:val="24"/>
        </w:rPr>
        <w:t>II</w:t>
      </w:r>
      <w:r>
        <w:rPr>
          <w:rFonts w:hint="eastAsia"/>
          <w:spacing w:val="4"/>
          <w:sz w:val="24"/>
        </w:rPr>
        <w:t>、海门等海上风电项目开展前期工作，新增</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Pr>
            <w:spacing w:val="4"/>
            <w:sz w:val="24"/>
          </w:rPr>
          <w:t>4G</w:t>
        </w:r>
      </w:smartTag>
      <w:r>
        <w:rPr>
          <w:rFonts w:hint="eastAsia"/>
          <w:spacing w:val="4"/>
          <w:sz w:val="24"/>
        </w:rPr>
        <w:t>基站</w:t>
      </w:r>
      <w:r>
        <w:rPr>
          <w:spacing w:val="4"/>
          <w:sz w:val="24"/>
        </w:rPr>
        <w:t>1306</w:t>
      </w:r>
      <w:r>
        <w:rPr>
          <w:rFonts w:hint="eastAsia"/>
          <w:spacing w:val="4"/>
          <w:sz w:val="24"/>
        </w:rPr>
        <w:t>座、物联网基站</w:t>
      </w:r>
      <w:r>
        <w:rPr>
          <w:spacing w:val="4"/>
          <w:sz w:val="24"/>
        </w:rPr>
        <w:t>265</w:t>
      </w:r>
      <w:r>
        <w:rPr>
          <w:rFonts w:hint="eastAsia"/>
          <w:spacing w:val="4"/>
          <w:sz w:val="24"/>
        </w:rPr>
        <w:t>座。</w:t>
      </w:r>
    </w:p>
    <w:p w:rsidR="00985C31" w:rsidRDefault="00985C31" w:rsidP="006505A5">
      <w:pPr>
        <w:spacing w:line="638" w:lineRule="exact"/>
        <w:ind w:firstLineChars="200" w:firstLine="496"/>
        <w:rPr>
          <w:spacing w:val="4"/>
          <w:sz w:val="24"/>
        </w:rPr>
      </w:pPr>
      <w:r>
        <w:rPr>
          <w:rFonts w:hint="eastAsia"/>
          <w:spacing w:val="4"/>
          <w:sz w:val="24"/>
        </w:rPr>
        <w:t>公共设施配套方面：继小公园亭，儿童公园，北郊公园，湿地公园、广厦公园等一批公园在</w:t>
      </w:r>
      <w:r>
        <w:rPr>
          <w:spacing w:val="4"/>
          <w:sz w:val="24"/>
        </w:rPr>
        <w:t>2017</w:t>
      </w:r>
      <w:r>
        <w:rPr>
          <w:rFonts w:hint="eastAsia"/>
          <w:spacing w:val="4"/>
          <w:sz w:val="24"/>
        </w:rPr>
        <w:t>年新装亮相，小公园历史文化街区民国风情建筑成为汕头丰富历史内涵的亮丽名片。</w:t>
      </w:r>
      <w:r>
        <w:rPr>
          <w:spacing w:val="4"/>
          <w:sz w:val="24"/>
        </w:rPr>
        <w:t>2018</w:t>
      </w:r>
      <w:r>
        <w:rPr>
          <w:rFonts w:hint="eastAsia"/>
          <w:spacing w:val="4"/>
          <w:sz w:val="24"/>
        </w:rPr>
        <w:t>年新增完成开放给市民多个公园和绿化广场，有泰山路花木市场改造绿地公园、华侨公园西侧绿地公园、厦深高速汕头出入口占地</w:t>
      </w:r>
      <w:r>
        <w:rPr>
          <w:spacing w:val="4"/>
          <w:sz w:val="24"/>
        </w:rPr>
        <w:t>37</w:t>
      </w:r>
      <w:r>
        <w:rPr>
          <w:rFonts w:hint="eastAsia"/>
          <w:spacing w:val="4"/>
          <w:sz w:val="24"/>
        </w:rPr>
        <w:t>亩的绿荫公园，潮阳东山公园基本完工，澄海区奥飞市民广场已于</w:t>
      </w:r>
      <w:r>
        <w:rPr>
          <w:spacing w:val="4"/>
          <w:sz w:val="24"/>
        </w:rPr>
        <w:t>2019</w:t>
      </w:r>
      <w:r>
        <w:rPr>
          <w:rFonts w:hint="eastAsia"/>
          <w:spacing w:val="4"/>
          <w:sz w:val="24"/>
        </w:rPr>
        <w:t>年春节前建成交付使用。群光汇、</w:t>
      </w:r>
      <w:r>
        <w:rPr>
          <w:spacing w:val="4"/>
          <w:sz w:val="24"/>
        </w:rPr>
        <w:t>1981</w:t>
      </w:r>
      <w:r>
        <w:rPr>
          <w:rFonts w:hint="eastAsia"/>
          <w:spacing w:val="4"/>
          <w:sz w:val="24"/>
        </w:rPr>
        <w:t>特区商城</w:t>
      </w:r>
      <w:r>
        <w:rPr>
          <w:spacing w:val="4"/>
          <w:sz w:val="24"/>
        </w:rPr>
        <w:t>2018</w:t>
      </w:r>
      <w:r>
        <w:rPr>
          <w:rFonts w:hint="eastAsia"/>
          <w:spacing w:val="4"/>
          <w:sz w:val="24"/>
        </w:rPr>
        <w:t>年均先后开业，万达广场预计于</w:t>
      </w:r>
      <w:r>
        <w:rPr>
          <w:spacing w:val="4"/>
          <w:sz w:val="24"/>
        </w:rPr>
        <w:t>2019</w:t>
      </w:r>
      <w:r>
        <w:rPr>
          <w:rFonts w:hint="eastAsia"/>
          <w:spacing w:val="4"/>
          <w:sz w:val="24"/>
        </w:rPr>
        <w:t>年开业，娱乐方式更多样化。华南师大附属濠江实验学校项目已于</w:t>
      </w:r>
      <w:r>
        <w:rPr>
          <w:spacing w:val="4"/>
          <w:sz w:val="24"/>
        </w:rPr>
        <w:t>2</w:t>
      </w:r>
      <w:r>
        <w:rPr>
          <w:rFonts w:hint="eastAsia"/>
          <w:spacing w:val="4"/>
          <w:sz w:val="24"/>
        </w:rPr>
        <w:t>月份开工建设，并计划在</w:t>
      </w:r>
      <w:r>
        <w:rPr>
          <w:spacing w:val="4"/>
          <w:sz w:val="24"/>
        </w:rPr>
        <w:t>2019</w:t>
      </w:r>
      <w:r>
        <w:rPr>
          <w:rFonts w:hint="eastAsia"/>
          <w:spacing w:val="4"/>
          <w:sz w:val="24"/>
        </w:rPr>
        <w:t>年秋季率先开办小学和初中，市中医医院、市皮肤性病防治院易地扩建项目</w:t>
      </w:r>
      <w:r>
        <w:rPr>
          <w:spacing w:val="4"/>
          <w:sz w:val="24"/>
        </w:rPr>
        <w:t>2018</w:t>
      </w:r>
      <w:r>
        <w:rPr>
          <w:rFonts w:hint="eastAsia"/>
          <w:spacing w:val="4"/>
          <w:sz w:val="24"/>
        </w:rPr>
        <w:t>年均已开工建设。</w:t>
      </w:r>
      <w:r>
        <w:rPr>
          <w:spacing w:val="4"/>
          <w:sz w:val="24"/>
        </w:rPr>
        <w:t>12</w:t>
      </w:r>
      <w:r>
        <w:rPr>
          <w:rFonts w:hint="eastAsia"/>
          <w:spacing w:val="4"/>
          <w:sz w:val="24"/>
        </w:rPr>
        <w:t>月底，东海岸新城津湾公园、金山中学海湾校区启动建设，“一湾两岸”岸线景观照明改造提升，时代广场周边灯光秀和城市出入口照明工程的完成，使大汕头湾区城市景观得到亮化美化。</w:t>
      </w:r>
    </w:p>
    <w:p w:rsidR="00985C31" w:rsidRDefault="00985C31" w:rsidP="006505A5">
      <w:pPr>
        <w:spacing w:line="638" w:lineRule="exact"/>
        <w:ind w:firstLineChars="200" w:firstLine="496"/>
        <w:rPr>
          <w:spacing w:val="4"/>
          <w:sz w:val="24"/>
        </w:rPr>
      </w:pPr>
      <w:r>
        <w:rPr>
          <w:rFonts w:hint="eastAsia"/>
          <w:spacing w:val="4"/>
          <w:sz w:val="24"/>
        </w:rPr>
        <w:t>※</w:t>
      </w:r>
      <w:r>
        <w:rPr>
          <w:spacing w:val="4"/>
          <w:sz w:val="24"/>
        </w:rPr>
        <w:t xml:space="preserve"> 2018</w:t>
      </w:r>
      <w:r>
        <w:rPr>
          <w:rFonts w:hint="eastAsia"/>
          <w:spacing w:val="4"/>
          <w:sz w:val="24"/>
        </w:rPr>
        <w:t>年汕头经济运行及房地产市场状况</w:t>
      </w:r>
    </w:p>
    <w:p w:rsidR="00985C31" w:rsidRDefault="00985C31" w:rsidP="006505A5">
      <w:pPr>
        <w:spacing w:line="638" w:lineRule="exact"/>
        <w:ind w:firstLineChars="200" w:firstLine="496"/>
        <w:rPr>
          <w:spacing w:val="4"/>
          <w:sz w:val="24"/>
        </w:rPr>
      </w:pPr>
      <w:r>
        <w:rPr>
          <w:spacing w:val="4"/>
          <w:sz w:val="24"/>
        </w:rPr>
        <w:t>1</w:t>
      </w:r>
      <w:r>
        <w:rPr>
          <w:rFonts w:hint="eastAsia"/>
          <w:spacing w:val="4"/>
          <w:sz w:val="24"/>
        </w:rPr>
        <w:t>、</w:t>
      </w:r>
      <w:r>
        <w:rPr>
          <w:spacing w:val="4"/>
          <w:sz w:val="24"/>
        </w:rPr>
        <w:t>GDP</w:t>
      </w:r>
      <w:r>
        <w:rPr>
          <w:rFonts w:hint="eastAsia"/>
          <w:spacing w:val="4"/>
          <w:sz w:val="24"/>
        </w:rPr>
        <w:t>及经济社会发展相关指标（数据来源《政府工作报告》）</w:t>
      </w:r>
    </w:p>
    <w:p w:rsidR="00985C31" w:rsidRDefault="00985C31" w:rsidP="006505A5">
      <w:pPr>
        <w:spacing w:line="638" w:lineRule="exact"/>
        <w:ind w:firstLineChars="200" w:firstLine="496"/>
        <w:rPr>
          <w:spacing w:val="4"/>
          <w:sz w:val="24"/>
        </w:rPr>
      </w:pPr>
      <w:r>
        <w:rPr>
          <w:spacing w:val="4"/>
          <w:sz w:val="24"/>
        </w:rPr>
        <w:t>2018</w:t>
      </w:r>
      <w:r>
        <w:rPr>
          <w:rFonts w:hint="eastAsia"/>
          <w:spacing w:val="4"/>
          <w:sz w:val="24"/>
        </w:rPr>
        <w:t>年，我市经济发展提速增效，全市实现地区生产总值</w:t>
      </w:r>
      <w:r>
        <w:rPr>
          <w:spacing w:val="4"/>
          <w:sz w:val="24"/>
        </w:rPr>
        <w:t>2565</w:t>
      </w:r>
      <w:r>
        <w:rPr>
          <w:rFonts w:hint="eastAsia"/>
          <w:spacing w:val="4"/>
          <w:sz w:val="24"/>
        </w:rPr>
        <w:t>亿元，增长</w:t>
      </w:r>
      <w:r>
        <w:rPr>
          <w:spacing w:val="4"/>
          <w:sz w:val="24"/>
        </w:rPr>
        <w:t>7%</w:t>
      </w:r>
      <w:r>
        <w:rPr>
          <w:rFonts w:hint="eastAsia"/>
          <w:spacing w:val="4"/>
          <w:sz w:val="24"/>
        </w:rPr>
        <w:t>；一般公共预算收入</w:t>
      </w:r>
      <w:r>
        <w:rPr>
          <w:spacing w:val="4"/>
          <w:sz w:val="24"/>
        </w:rPr>
        <w:t>131.52</w:t>
      </w:r>
      <w:r>
        <w:rPr>
          <w:rFonts w:hint="eastAsia"/>
          <w:spacing w:val="4"/>
          <w:sz w:val="24"/>
        </w:rPr>
        <w:t>亿元，可比增长</w:t>
      </w:r>
      <w:r>
        <w:rPr>
          <w:spacing w:val="4"/>
          <w:sz w:val="24"/>
        </w:rPr>
        <w:t>6.6%</w:t>
      </w:r>
      <w:r>
        <w:rPr>
          <w:rFonts w:hint="eastAsia"/>
          <w:spacing w:val="4"/>
          <w:sz w:val="24"/>
        </w:rPr>
        <w:t>；</w:t>
      </w:r>
      <w:r>
        <w:rPr>
          <w:spacing w:val="4"/>
          <w:sz w:val="24"/>
        </w:rPr>
        <w:t xml:space="preserve"> </w:t>
      </w:r>
    </w:p>
    <w:p w:rsidR="00985C31" w:rsidRDefault="00985C31" w:rsidP="006505A5">
      <w:pPr>
        <w:spacing w:line="638" w:lineRule="exact"/>
        <w:ind w:firstLineChars="200" w:firstLine="496"/>
        <w:rPr>
          <w:spacing w:val="4"/>
          <w:sz w:val="24"/>
        </w:rPr>
      </w:pPr>
      <w:r>
        <w:rPr>
          <w:spacing w:val="4"/>
          <w:sz w:val="24"/>
        </w:rPr>
        <w:lastRenderedPageBreak/>
        <w:t>2</w:t>
      </w:r>
      <w:r>
        <w:rPr>
          <w:rFonts w:hint="eastAsia"/>
          <w:spacing w:val="4"/>
          <w:sz w:val="24"/>
        </w:rPr>
        <w:t>、固定资产投资、消费总额及工业总产值情况（数据来源：汕头市统计局</w:t>
      </w:r>
      <w:r>
        <w:rPr>
          <w:spacing w:val="4"/>
          <w:sz w:val="24"/>
        </w:rPr>
        <w:t> </w:t>
      </w:r>
      <w:r>
        <w:rPr>
          <w:rFonts w:hint="eastAsia"/>
          <w:spacing w:val="4"/>
          <w:sz w:val="24"/>
        </w:rPr>
        <w:t>）</w:t>
      </w:r>
      <w:r>
        <w:rPr>
          <w:spacing w:val="4"/>
          <w:sz w:val="24"/>
        </w:rPr>
        <w:t> </w:t>
      </w:r>
    </w:p>
    <w:p w:rsidR="00985C31" w:rsidRDefault="00985C31" w:rsidP="006505A5">
      <w:pPr>
        <w:spacing w:line="638" w:lineRule="exact"/>
        <w:ind w:firstLineChars="200" w:firstLine="496"/>
        <w:rPr>
          <w:spacing w:val="4"/>
          <w:sz w:val="24"/>
        </w:rPr>
      </w:pPr>
      <w:r>
        <w:rPr>
          <w:rFonts w:hint="eastAsia"/>
          <w:spacing w:val="4"/>
          <w:sz w:val="24"/>
        </w:rPr>
        <w:t>完成固定资产投资</w:t>
      </w:r>
      <w:r>
        <w:rPr>
          <w:spacing w:val="4"/>
          <w:sz w:val="24"/>
        </w:rPr>
        <w:t>2082</w:t>
      </w:r>
      <w:r>
        <w:rPr>
          <w:rFonts w:hint="eastAsia"/>
          <w:spacing w:val="4"/>
          <w:sz w:val="24"/>
        </w:rPr>
        <w:t>亿元，</w:t>
      </w:r>
      <w:r>
        <w:rPr>
          <w:spacing w:val="4"/>
          <w:sz w:val="24"/>
        </w:rPr>
        <w:t xml:space="preserve"> </w:t>
      </w:r>
      <w:r>
        <w:rPr>
          <w:rFonts w:hint="eastAsia"/>
          <w:spacing w:val="4"/>
          <w:sz w:val="24"/>
        </w:rPr>
        <w:t>增长</w:t>
      </w:r>
      <w:r>
        <w:rPr>
          <w:spacing w:val="4"/>
          <w:sz w:val="24"/>
        </w:rPr>
        <w:t>19%</w:t>
      </w:r>
      <w:r>
        <w:rPr>
          <w:rFonts w:hint="eastAsia"/>
          <w:spacing w:val="4"/>
          <w:sz w:val="24"/>
        </w:rPr>
        <w:t>，全社会消费品总额</w:t>
      </w:r>
      <w:r>
        <w:rPr>
          <w:spacing w:val="4"/>
          <w:sz w:val="24"/>
        </w:rPr>
        <w:t>1772</w:t>
      </w:r>
      <w:r>
        <w:rPr>
          <w:rFonts w:hint="eastAsia"/>
          <w:spacing w:val="4"/>
          <w:sz w:val="24"/>
        </w:rPr>
        <w:t>亿，增长</w:t>
      </w:r>
      <w:r>
        <w:rPr>
          <w:spacing w:val="4"/>
          <w:sz w:val="24"/>
        </w:rPr>
        <w:t>9%</w:t>
      </w:r>
      <w:r>
        <w:rPr>
          <w:rFonts w:hint="eastAsia"/>
          <w:spacing w:val="4"/>
          <w:sz w:val="24"/>
        </w:rPr>
        <w:t>。工业总产值方面：规模以上工业增加值增长率为</w:t>
      </w:r>
      <w:r>
        <w:rPr>
          <w:spacing w:val="4"/>
          <w:sz w:val="24"/>
        </w:rPr>
        <w:t>9.5%</w:t>
      </w:r>
      <w:r>
        <w:rPr>
          <w:rFonts w:hint="eastAsia"/>
          <w:spacing w:val="4"/>
          <w:sz w:val="24"/>
        </w:rPr>
        <w:t>，轻工业增长率为</w:t>
      </w:r>
      <w:r>
        <w:rPr>
          <w:spacing w:val="4"/>
          <w:sz w:val="24"/>
        </w:rPr>
        <w:t>10.2%</w:t>
      </w:r>
      <w:r>
        <w:rPr>
          <w:rFonts w:hint="eastAsia"/>
          <w:spacing w:val="4"/>
          <w:sz w:val="24"/>
        </w:rPr>
        <w:t>，重工业增长率为</w:t>
      </w:r>
      <w:r>
        <w:rPr>
          <w:spacing w:val="4"/>
          <w:sz w:val="24"/>
        </w:rPr>
        <w:t>7.5%</w:t>
      </w:r>
      <w:r>
        <w:rPr>
          <w:rFonts w:hint="eastAsia"/>
          <w:spacing w:val="4"/>
          <w:sz w:val="24"/>
        </w:rPr>
        <w:t>。</w:t>
      </w:r>
    </w:p>
    <w:p w:rsidR="00985C31" w:rsidRDefault="00985C31" w:rsidP="006505A5">
      <w:pPr>
        <w:spacing w:line="638" w:lineRule="exact"/>
        <w:ind w:firstLineChars="200" w:firstLine="496"/>
        <w:rPr>
          <w:spacing w:val="4"/>
          <w:sz w:val="24"/>
        </w:rPr>
      </w:pPr>
      <w:r>
        <w:rPr>
          <w:spacing w:val="4"/>
          <w:sz w:val="24"/>
        </w:rPr>
        <w:t>3</w:t>
      </w:r>
      <w:r>
        <w:rPr>
          <w:rFonts w:hint="eastAsia"/>
          <w:spacing w:val="4"/>
          <w:sz w:val="24"/>
        </w:rPr>
        <w:t>、房地产市场状况（数据来源：</w:t>
      </w:r>
      <w:r>
        <w:rPr>
          <w:spacing w:val="4"/>
          <w:sz w:val="24"/>
        </w:rPr>
        <w:t xml:space="preserve"> </w:t>
      </w:r>
      <w:r>
        <w:rPr>
          <w:rFonts w:hint="eastAsia"/>
          <w:spacing w:val="4"/>
          <w:sz w:val="24"/>
        </w:rPr>
        <w:t>汕头市国土资源局及汕头市统计局</w:t>
      </w:r>
      <w:r>
        <w:rPr>
          <w:spacing w:val="4"/>
          <w:sz w:val="24"/>
        </w:rPr>
        <w:t> </w:t>
      </w:r>
      <w:r>
        <w:rPr>
          <w:rFonts w:hint="eastAsia"/>
          <w:spacing w:val="4"/>
          <w:sz w:val="24"/>
        </w:rPr>
        <w:t>）</w:t>
      </w:r>
      <w:r>
        <w:rPr>
          <w:spacing w:val="4"/>
          <w:sz w:val="24"/>
        </w:rPr>
        <w:t> </w:t>
      </w:r>
    </w:p>
    <w:p w:rsidR="00985C31" w:rsidRDefault="00985C31" w:rsidP="006505A5">
      <w:pPr>
        <w:spacing w:line="638" w:lineRule="exact"/>
        <w:ind w:firstLineChars="200" w:firstLine="496"/>
        <w:rPr>
          <w:spacing w:val="4"/>
          <w:sz w:val="24"/>
        </w:rPr>
      </w:pPr>
      <w:r>
        <w:rPr>
          <w:rFonts w:hint="eastAsia"/>
          <w:spacing w:val="4"/>
          <w:sz w:val="24"/>
        </w:rPr>
        <w:t>（</w:t>
      </w:r>
      <w:r>
        <w:rPr>
          <w:spacing w:val="4"/>
          <w:sz w:val="24"/>
        </w:rPr>
        <w:t>1</w:t>
      </w:r>
      <w:r>
        <w:rPr>
          <w:rFonts w:hint="eastAsia"/>
          <w:spacing w:val="4"/>
          <w:sz w:val="24"/>
        </w:rPr>
        <w:t>）用地供应情况：据《</w:t>
      </w:r>
      <w:r>
        <w:rPr>
          <w:spacing w:val="4"/>
          <w:sz w:val="24"/>
        </w:rPr>
        <w:t> </w:t>
      </w:r>
      <w:r>
        <w:rPr>
          <w:rFonts w:hint="eastAsia"/>
          <w:spacing w:val="4"/>
          <w:sz w:val="24"/>
        </w:rPr>
        <w:t>汕头市</w:t>
      </w:r>
      <w:r>
        <w:rPr>
          <w:spacing w:val="4"/>
          <w:sz w:val="24"/>
        </w:rPr>
        <w:t>2018-2020</w:t>
      </w:r>
      <w:r>
        <w:rPr>
          <w:rFonts w:hint="eastAsia"/>
          <w:spacing w:val="4"/>
          <w:sz w:val="24"/>
        </w:rPr>
        <w:t>年住宅用地供应三年滚动计划和住宅用地中期（</w:t>
      </w:r>
      <w:r>
        <w:rPr>
          <w:spacing w:val="4"/>
          <w:sz w:val="24"/>
        </w:rPr>
        <w:t>2018-2022</w:t>
      </w:r>
      <w:r>
        <w:rPr>
          <w:rFonts w:hint="eastAsia"/>
          <w:spacing w:val="4"/>
          <w:sz w:val="24"/>
        </w:rPr>
        <w:t>年）供应规划》，汕头三年内拟供应住宅用地</w:t>
      </w:r>
      <w:r>
        <w:rPr>
          <w:spacing w:val="4"/>
          <w:sz w:val="24"/>
        </w:rPr>
        <w:t>453</w:t>
      </w:r>
      <w:r>
        <w:rPr>
          <w:rFonts w:hint="eastAsia"/>
          <w:spacing w:val="4"/>
          <w:sz w:val="24"/>
        </w:rPr>
        <w:t>公顷</w:t>
      </w:r>
      <w:r>
        <w:rPr>
          <w:spacing w:val="4"/>
          <w:sz w:val="24"/>
        </w:rPr>
        <w:t xml:space="preserve"> </w:t>
      </w:r>
      <w:r>
        <w:rPr>
          <w:rFonts w:hint="eastAsia"/>
          <w:spacing w:val="4"/>
          <w:sz w:val="24"/>
        </w:rPr>
        <w:t>优先布局新区、轨道站点。</w:t>
      </w:r>
    </w:p>
    <w:p w:rsidR="00985C31" w:rsidRDefault="00985C31" w:rsidP="006505A5">
      <w:pPr>
        <w:spacing w:line="638" w:lineRule="exact"/>
        <w:ind w:firstLineChars="200" w:firstLine="496"/>
        <w:rPr>
          <w:spacing w:val="4"/>
          <w:sz w:val="24"/>
        </w:rPr>
      </w:pPr>
      <w:r>
        <w:rPr>
          <w:rFonts w:hint="eastAsia"/>
          <w:spacing w:val="4"/>
          <w:sz w:val="24"/>
        </w:rPr>
        <w:t>其中：根据市政府批准的汕头市</w:t>
      </w:r>
      <w:r>
        <w:rPr>
          <w:spacing w:val="4"/>
          <w:sz w:val="24"/>
        </w:rPr>
        <w:t>2018</w:t>
      </w:r>
      <w:r>
        <w:rPr>
          <w:rFonts w:hint="eastAsia"/>
          <w:spacing w:val="4"/>
          <w:sz w:val="24"/>
        </w:rPr>
        <w:t>年度国有建设用地供应计划，</w:t>
      </w:r>
      <w:r>
        <w:rPr>
          <w:spacing w:val="4"/>
          <w:sz w:val="24"/>
        </w:rPr>
        <w:t>2018</w:t>
      </w:r>
      <w:r>
        <w:rPr>
          <w:rFonts w:hint="eastAsia"/>
          <w:spacing w:val="4"/>
          <w:sz w:val="24"/>
        </w:rPr>
        <w:t>年全市拟供应住宅用地共</w:t>
      </w:r>
      <w:r>
        <w:rPr>
          <w:spacing w:val="4"/>
          <w:sz w:val="24"/>
        </w:rPr>
        <w:t>165</w:t>
      </w:r>
      <w:r>
        <w:rPr>
          <w:rFonts w:hint="eastAsia"/>
          <w:spacing w:val="4"/>
          <w:sz w:val="24"/>
        </w:rPr>
        <w:t>公顷；</w:t>
      </w:r>
      <w:r>
        <w:rPr>
          <w:spacing w:val="4"/>
          <w:sz w:val="24"/>
        </w:rPr>
        <w:t>2019</w:t>
      </w:r>
      <w:r>
        <w:rPr>
          <w:rFonts w:hint="eastAsia"/>
          <w:spacing w:val="4"/>
          <w:sz w:val="24"/>
        </w:rPr>
        <w:t>年</w:t>
      </w:r>
      <w:r>
        <w:rPr>
          <w:spacing w:val="4"/>
          <w:sz w:val="24"/>
        </w:rPr>
        <w:t>138</w:t>
      </w:r>
      <w:r>
        <w:rPr>
          <w:rFonts w:hint="eastAsia"/>
          <w:spacing w:val="4"/>
          <w:sz w:val="24"/>
        </w:rPr>
        <w:t>公顷，</w:t>
      </w:r>
      <w:r>
        <w:rPr>
          <w:spacing w:val="4"/>
          <w:sz w:val="24"/>
        </w:rPr>
        <w:t>2020</w:t>
      </w:r>
      <w:r>
        <w:rPr>
          <w:rFonts w:hint="eastAsia"/>
          <w:spacing w:val="4"/>
          <w:sz w:val="24"/>
        </w:rPr>
        <w:t>年</w:t>
      </w:r>
      <w:r>
        <w:rPr>
          <w:spacing w:val="4"/>
          <w:sz w:val="24"/>
        </w:rPr>
        <w:t>150</w:t>
      </w:r>
      <w:r>
        <w:rPr>
          <w:rFonts w:hint="eastAsia"/>
          <w:spacing w:val="4"/>
          <w:sz w:val="24"/>
        </w:rPr>
        <w:t>公顷，三年滚动计划拟供应住宅用地共</w:t>
      </w:r>
      <w:r>
        <w:rPr>
          <w:spacing w:val="4"/>
          <w:sz w:val="24"/>
        </w:rPr>
        <w:t>453</w:t>
      </w:r>
      <w:r>
        <w:rPr>
          <w:rFonts w:hint="eastAsia"/>
          <w:spacing w:val="4"/>
          <w:sz w:val="24"/>
        </w:rPr>
        <w:t>公顷。按计划，</w:t>
      </w:r>
      <w:r>
        <w:rPr>
          <w:spacing w:val="4"/>
          <w:sz w:val="24"/>
        </w:rPr>
        <w:t>2018</w:t>
      </w:r>
      <w:r>
        <w:rPr>
          <w:rFonts w:hint="eastAsia"/>
          <w:spacing w:val="4"/>
          <w:sz w:val="24"/>
        </w:rPr>
        <w:t>年全市将公开出让供应住宅用地共</w:t>
      </w:r>
      <w:r>
        <w:rPr>
          <w:spacing w:val="4"/>
          <w:sz w:val="24"/>
        </w:rPr>
        <w:t>165</w:t>
      </w:r>
      <w:r>
        <w:rPr>
          <w:rFonts w:hint="eastAsia"/>
          <w:spacing w:val="4"/>
          <w:sz w:val="24"/>
        </w:rPr>
        <w:t>公顷。</w:t>
      </w:r>
    </w:p>
    <w:p w:rsidR="00985C31" w:rsidRDefault="00985C31" w:rsidP="006505A5">
      <w:pPr>
        <w:spacing w:line="638" w:lineRule="exact"/>
        <w:ind w:firstLineChars="200" w:firstLine="496"/>
        <w:rPr>
          <w:spacing w:val="4"/>
          <w:sz w:val="24"/>
        </w:rPr>
      </w:pPr>
      <w:r>
        <w:rPr>
          <w:rFonts w:hint="eastAsia"/>
          <w:spacing w:val="4"/>
          <w:sz w:val="24"/>
        </w:rPr>
        <w:t>（</w:t>
      </w:r>
      <w:r>
        <w:rPr>
          <w:spacing w:val="4"/>
          <w:sz w:val="24"/>
        </w:rPr>
        <w:t>2</w:t>
      </w:r>
      <w:r>
        <w:rPr>
          <w:rFonts w:hint="eastAsia"/>
          <w:spacing w:val="4"/>
          <w:sz w:val="24"/>
        </w:rPr>
        <w:t>）房地产开发</w:t>
      </w:r>
      <w:hyperlink r:id="rId9" w:tgtFrame="_blank" w:history="1">
        <w:r>
          <w:rPr>
            <w:rFonts w:hint="eastAsia"/>
            <w:spacing w:val="4"/>
            <w:sz w:val="24"/>
          </w:rPr>
          <w:t>投资</w:t>
        </w:r>
      </w:hyperlink>
      <w:r>
        <w:rPr>
          <w:rFonts w:hint="eastAsia"/>
          <w:spacing w:val="4"/>
          <w:sz w:val="24"/>
        </w:rPr>
        <w:t>完成情况。（增长速度计算：下文中房地产开发投资增长速度为名义增速。）</w:t>
      </w:r>
    </w:p>
    <w:p w:rsidR="00985C31" w:rsidRDefault="00985C31" w:rsidP="006505A5">
      <w:pPr>
        <w:spacing w:line="638" w:lineRule="exact"/>
        <w:ind w:firstLineChars="200" w:firstLine="496"/>
        <w:rPr>
          <w:spacing w:val="4"/>
          <w:sz w:val="24"/>
        </w:rPr>
      </w:pPr>
      <w:r>
        <w:rPr>
          <w:spacing w:val="4"/>
          <w:sz w:val="24"/>
        </w:rPr>
        <w:t>2018</w:t>
      </w:r>
      <w:r>
        <w:rPr>
          <w:rFonts w:hint="eastAsia"/>
          <w:spacing w:val="4"/>
          <w:sz w:val="24"/>
        </w:rPr>
        <w:t>年，汕头房地产开发投资</w:t>
      </w:r>
      <w:r>
        <w:rPr>
          <w:spacing w:val="4"/>
          <w:sz w:val="24"/>
        </w:rPr>
        <w:t>447.75</w:t>
      </w:r>
      <w:r>
        <w:rPr>
          <w:rFonts w:hint="eastAsia"/>
          <w:spacing w:val="4"/>
          <w:sz w:val="24"/>
        </w:rPr>
        <w:t>亿元，同比增长</w:t>
      </w:r>
      <w:r>
        <w:rPr>
          <w:spacing w:val="4"/>
          <w:sz w:val="24"/>
        </w:rPr>
        <w:t>24.0%</w:t>
      </w:r>
      <w:r>
        <w:rPr>
          <w:rFonts w:hint="eastAsia"/>
          <w:spacing w:val="4"/>
          <w:sz w:val="24"/>
        </w:rPr>
        <w:t>。其中，住宅投资</w:t>
      </w:r>
      <w:r>
        <w:rPr>
          <w:spacing w:val="4"/>
          <w:sz w:val="24"/>
        </w:rPr>
        <w:t>288.79</w:t>
      </w:r>
      <w:r>
        <w:rPr>
          <w:rFonts w:hint="eastAsia"/>
          <w:spacing w:val="4"/>
          <w:sz w:val="24"/>
        </w:rPr>
        <w:t>亿元，同比增长</w:t>
      </w:r>
      <w:r>
        <w:rPr>
          <w:spacing w:val="4"/>
          <w:sz w:val="24"/>
        </w:rPr>
        <w:t>31.3%</w:t>
      </w:r>
      <w:r>
        <w:rPr>
          <w:rFonts w:hint="eastAsia"/>
          <w:spacing w:val="4"/>
          <w:sz w:val="24"/>
        </w:rPr>
        <w:t>。住宅投资占房地产开发投资的比重为</w:t>
      </w:r>
      <w:r>
        <w:rPr>
          <w:spacing w:val="4"/>
          <w:sz w:val="24"/>
        </w:rPr>
        <w:t>64.5%</w:t>
      </w:r>
      <w:r>
        <w:rPr>
          <w:rFonts w:hint="eastAsia"/>
          <w:spacing w:val="4"/>
          <w:sz w:val="24"/>
        </w:rPr>
        <w:t>。</w:t>
      </w:r>
    </w:p>
    <w:p w:rsidR="00985C31" w:rsidRDefault="00985C31" w:rsidP="006505A5">
      <w:pPr>
        <w:spacing w:line="638" w:lineRule="exact"/>
        <w:ind w:firstLineChars="200" w:firstLine="496"/>
        <w:rPr>
          <w:spacing w:val="4"/>
          <w:sz w:val="24"/>
        </w:rPr>
      </w:pPr>
      <w:r>
        <w:rPr>
          <w:rFonts w:hint="eastAsia"/>
          <w:spacing w:val="4"/>
          <w:sz w:val="24"/>
        </w:rPr>
        <w:t>中心城区房地产开发投资</w:t>
      </w:r>
      <w:r>
        <w:rPr>
          <w:spacing w:val="4"/>
          <w:sz w:val="24"/>
        </w:rPr>
        <w:t>332.25</w:t>
      </w:r>
      <w:r>
        <w:rPr>
          <w:rFonts w:hint="eastAsia"/>
          <w:spacing w:val="4"/>
          <w:sz w:val="24"/>
        </w:rPr>
        <w:t>亿元，同比增长</w:t>
      </w:r>
      <w:r>
        <w:rPr>
          <w:spacing w:val="4"/>
          <w:sz w:val="24"/>
        </w:rPr>
        <w:t>18.6%</w:t>
      </w:r>
      <w:r>
        <w:rPr>
          <w:rFonts w:hint="eastAsia"/>
          <w:spacing w:val="4"/>
          <w:sz w:val="24"/>
        </w:rPr>
        <w:t>；非中心城区投资</w:t>
      </w:r>
      <w:r>
        <w:rPr>
          <w:spacing w:val="4"/>
          <w:sz w:val="24"/>
        </w:rPr>
        <w:t>115.50</w:t>
      </w:r>
      <w:r>
        <w:rPr>
          <w:rFonts w:hint="eastAsia"/>
          <w:spacing w:val="4"/>
          <w:sz w:val="24"/>
        </w:rPr>
        <w:t>亿元，同比增长</w:t>
      </w:r>
      <w:r>
        <w:rPr>
          <w:spacing w:val="4"/>
          <w:sz w:val="24"/>
        </w:rPr>
        <w:t>42.8%</w:t>
      </w:r>
      <w:r>
        <w:rPr>
          <w:rFonts w:hint="eastAsia"/>
          <w:spacing w:val="4"/>
          <w:sz w:val="24"/>
        </w:rPr>
        <w:t>。</w:t>
      </w:r>
    </w:p>
    <w:p w:rsidR="00985C31" w:rsidRDefault="00985C31" w:rsidP="006505A5">
      <w:pPr>
        <w:spacing w:line="638" w:lineRule="exact"/>
        <w:ind w:firstLineChars="200" w:firstLine="496"/>
        <w:rPr>
          <w:spacing w:val="4"/>
          <w:sz w:val="24"/>
        </w:rPr>
      </w:pPr>
      <w:r>
        <w:rPr>
          <w:rFonts w:hint="eastAsia"/>
          <w:spacing w:val="4"/>
          <w:sz w:val="24"/>
        </w:rPr>
        <w:t>房地产开发企业房屋施工面积</w:t>
      </w:r>
      <w:r>
        <w:rPr>
          <w:spacing w:val="4"/>
          <w:sz w:val="24"/>
        </w:rPr>
        <w:t>3070.83</w:t>
      </w:r>
      <w:r>
        <w:rPr>
          <w:rFonts w:hint="eastAsia"/>
          <w:spacing w:val="4"/>
          <w:sz w:val="24"/>
        </w:rPr>
        <w:t>万平方米，同比增长</w:t>
      </w:r>
      <w:r>
        <w:rPr>
          <w:spacing w:val="4"/>
          <w:sz w:val="24"/>
        </w:rPr>
        <w:t>15.3%</w:t>
      </w:r>
      <w:r>
        <w:rPr>
          <w:rFonts w:hint="eastAsia"/>
          <w:spacing w:val="4"/>
          <w:sz w:val="24"/>
        </w:rPr>
        <w:t>。其中，住宅施工面积</w:t>
      </w:r>
      <w:r>
        <w:rPr>
          <w:spacing w:val="4"/>
          <w:sz w:val="24"/>
        </w:rPr>
        <w:t>1975.36</w:t>
      </w:r>
      <w:r>
        <w:rPr>
          <w:rFonts w:hint="eastAsia"/>
          <w:spacing w:val="4"/>
          <w:sz w:val="24"/>
        </w:rPr>
        <w:t>万平方米，增长</w:t>
      </w:r>
      <w:r>
        <w:rPr>
          <w:spacing w:val="4"/>
          <w:sz w:val="24"/>
        </w:rPr>
        <w:t>13.6%</w:t>
      </w:r>
      <w:r>
        <w:rPr>
          <w:rFonts w:hint="eastAsia"/>
          <w:spacing w:val="4"/>
          <w:sz w:val="24"/>
        </w:rPr>
        <w:t>。房屋新开工面积</w:t>
      </w:r>
      <w:r>
        <w:rPr>
          <w:spacing w:val="4"/>
          <w:sz w:val="24"/>
        </w:rPr>
        <w:t>766.50</w:t>
      </w:r>
      <w:r>
        <w:rPr>
          <w:rFonts w:hint="eastAsia"/>
          <w:spacing w:val="4"/>
          <w:sz w:val="24"/>
        </w:rPr>
        <w:t>万平方米，同比增长</w:t>
      </w:r>
      <w:r>
        <w:rPr>
          <w:spacing w:val="4"/>
          <w:sz w:val="24"/>
        </w:rPr>
        <w:t>20.2%</w:t>
      </w:r>
      <w:r>
        <w:rPr>
          <w:rFonts w:hint="eastAsia"/>
          <w:spacing w:val="4"/>
          <w:sz w:val="24"/>
        </w:rPr>
        <w:t>。其中，住宅新开工面积</w:t>
      </w:r>
      <w:r>
        <w:rPr>
          <w:spacing w:val="4"/>
          <w:sz w:val="24"/>
        </w:rPr>
        <w:t>493.09</w:t>
      </w:r>
      <w:r>
        <w:rPr>
          <w:rFonts w:hint="eastAsia"/>
          <w:spacing w:val="4"/>
          <w:sz w:val="24"/>
        </w:rPr>
        <w:t>万平方米，同比增长</w:t>
      </w:r>
      <w:r>
        <w:rPr>
          <w:spacing w:val="4"/>
          <w:sz w:val="24"/>
        </w:rPr>
        <w:t>29.9%</w:t>
      </w:r>
      <w:r>
        <w:rPr>
          <w:rFonts w:hint="eastAsia"/>
          <w:spacing w:val="4"/>
          <w:sz w:val="24"/>
        </w:rPr>
        <w:t>。房</w:t>
      </w:r>
      <w:r>
        <w:rPr>
          <w:rFonts w:hint="eastAsia"/>
          <w:spacing w:val="4"/>
          <w:sz w:val="24"/>
        </w:rPr>
        <w:lastRenderedPageBreak/>
        <w:t>屋竣工面积</w:t>
      </w:r>
      <w:r>
        <w:rPr>
          <w:spacing w:val="4"/>
          <w:sz w:val="24"/>
        </w:rPr>
        <w:t>329.73</w:t>
      </w:r>
      <w:r>
        <w:rPr>
          <w:rFonts w:hint="eastAsia"/>
          <w:spacing w:val="4"/>
          <w:sz w:val="24"/>
        </w:rPr>
        <w:t>万平方米，增长</w:t>
      </w:r>
      <w:r>
        <w:rPr>
          <w:spacing w:val="4"/>
          <w:sz w:val="24"/>
        </w:rPr>
        <w:t>1.2%</w:t>
      </w:r>
      <w:r>
        <w:rPr>
          <w:rFonts w:hint="eastAsia"/>
          <w:spacing w:val="4"/>
          <w:sz w:val="24"/>
        </w:rPr>
        <w:t>。其中，住宅竣工面积</w:t>
      </w:r>
      <w:r>
        <w:rPr>
          <w:spacing w:val="4"/>
          <w:sz w:val="24"/>
        </w:rPr>
        <w:t>227.94</w:t>
      </w:r>
      <w:r>
        <w:rPr>
          <w:rFonts w:hint="eastAsia"/>
          <w:spacing w:val="4"/>
          <w:sz w:val="24"/>
        </w:rPr>
        <w:t>万平方米，下降</w:t>
      </w:r>
      <w:r>
        <w:rPr>
          <w:spacing w:val="4"/>
          <w:sz w:val="24"/>
        </w:rPr>
        <w:t>0.4%%</w:t>
      </w:r>
      <w:r>
        <w:rPr>
          <w:rFonts w:hint="eastAsia"/>
          <w:spacing w:val="4"/>
          <w:sz w:val="24"/>
        </w:rPr>
        <w:t>。</w:t>
      </w:r>
    </w:p>
    <w:p w:rsidR="00985C31" w:rsidRDefault="00985C31" w:rsidP="006505A5">
      <w:pPr>
        <w:spacing w:line="638" w:lineRule="exact"/>
        <w:ind w:firstLineChars="200" w:firstLine="496"/>
        <w:rPr>
          <w:sz w:val="24"/>
        </w:rPr>
      </w:pPr>
      <w:r>
        <w:rPr>
          <w:rFonts w:hint="eastAsia"/>
          <w:spacing w:val="4"/>
          <w:sz w:val="24"/>
        </w:rPr>
        <w:t>（</w:t>
      </w:r>
      <w:r>
        <w:rPr>
          <w:spacing w:val="4"/>
          <w:sz w:val="24"/>
        </w:rPr>
        <w:t>3</w:t>
      </w:r>
      <w:r>
        <w:rPr>
          <w:rFonts w:hint="eastAsia"/>
          <w:spacing w:val="4"/>
          <w:sz w:val="24"/>
        </w:rPr>
        <w:t>）商品房销售和待售情况：</w:t>
      </w:r>
      <w:r>
        <w:rPr>
          <w:spacing w:val="4"/>
          <w:sz w:val="24"/>
        </w:rPr>
        <w:t>2018</w:t>
      </w:r>
      <w:r>
        <w:rPr>
          <w:rFonts w:hint="eastAsia"/>
          <w:spacing w:val="4"/>
          <w:sz w:val="24"/>
        </w:rPr>
        <w:t>年，商品房销售面积</w:t>
      </w:r>
      <w:r>
        <w:rPr>
          <w:spacing w:val="4"/>
          <w:sz w:val="24"/>
        </w:rPr>
        <w:t>477.58</w:t>
      </w:r>
      <w:r>
        <w:rPr>
          <w:rFonts w:hint="eastAsia"/>
          <w:spacing w:val="4"/>
          <w:sz w:val="24"/>
        </w:rPr>
        <w:t>万平方米，同</w:t>
      </w:r>
      <w:r>
        <w:rPr>
          <w:rFonts w:hint="eastAsia"/>
          <w:sz w:val="24"/>
        </w:rPr>
        <w:t>比下降</w:t>
      </w:r>
      <w:r>
        <w:rPr>
          <w:sz w:val="24"/>
        </w:rPr>
        <w:t>25.3%</w:t>
      </w:r>
      <w:r>
        <w:rPr>
          <w:rFonts w:hint="eastAsia"/>
          <w:sz w:val="24"/>
        </w:rPr>
        <w:t>。其中，住宅销售面积</w:t>
      </w:r>
      <w:r>
        <w:rPr>
          <w:sz w:val="24"/>
        </w:rPr>
        <w:t>432.83</w:t>
      </w:r>
      <w:r>
        <w:rPr>
          <w:rFonts w:hint="eastAsia"/>
          <w:sz w:val="24"/>
        </w:rPr>
        <w:t>万平方米，下降</w:t>
      </w:r>
      <w:r>
        <w:rPr>
          <w:sz w:val="24"/>
        </w:rPr>
        <w:t>27.2%</w:t>
      </w:r>
      <w:r>
        <w:rPr>
          <w:rFonts w:hint="eastAsia"/>
          <w:sz w:val="24"/>
        </w:rPr>
        <w:t>；办公楼销售面积</w:t>
      </w:r>
      <w:r>
        <w:rPr>
          <w:sz w:val="24"/>
        </w:rPr>
        <w:t>5.14</w:t>
      </w:r>
      <w:r>
        <w:rPr>
          <w:rFonts w:hint="eastAsia"/>
          <w:sz w:val="24"/>
        </w:rPr>
        <w:t>万平方米，增长</w:t>
      </w:r>
      <w:r>
        <w:rPr>
          <w:sz w:val="24"/>
        </w:rPr>
        <w:t>281.28%,</w:t>
      </w:r>
      <w:r>
        <w:rPr>
          <w:rFonts w:hint="eastAsia"/>
          <w:sz w:val="24"/>
        </w:rPr>
        <w:t>商业营业用房销售面积</w:t>
      </w:r>
      <w:r>
        <w:rPr>
          <w:sz w:val="24"/>
        </w:rPr>
        <w:t>17.05</w:t>
      </w:r>
      <w:r>
        <w:rPr>
          <w:rFonts w:hint="eastAsia"/>
          <w:sz w:val="24"/>
        </w:rPr>
        <w:t>万平方米，下降</w:t>
      </w:r>
      <w:r>
        <w:rPr>
          <w:sz w:val="24"/>
        </w:rPr>
        <w:t>3.5%</w:t>
      </w:r>
      <w:r>
        <w:rPr>
          <w:rFonts w:hint="eastAsia"/>
          <w:sz w:val="24"/>
        </w:rPr>
        <w:t>。</w:t>
      </w:r>
    </w:p>
    <w:p w:rsidR="00985C31" w:rsidRDefault="00985C31" w:rsidP="006505A5">
      <w:pPr>
        <w:pStyle w:val="20"/>
        <w:spacing w:line="638" w:lineRule="exact"/>
        <w:ind w:firstLine="480"/>
      </w:pPr>
      <w:r>
        <w:rPr>
          <w:rFonts w:hint="eastAsia"/>
        </w:rPr>
        <w:t>中心城区房地产开发投资</w:t>
      </w:r>
      <w:r>
        <w:t>332.25</w:t>
      </w:r>
      <w:r>
        <w:rPr>
          <w:rFonts w:hint="eastAsia"/>
        </w:rPr>
        <w:t>亿元，同比增长</w:t>
      </w:r>
      <w:r>
        <w:t>18.6%</w:t>
      </w:r>
      <w:r>
        <w:rPr>
          <w:rFonts w:hint="eastAsia"/>
        </w:rPr>
        <w:t>；非中心城区投资</w:t>
      </w:r>
      <w:r>
        <w:t>115.50</w:t>
      </w:r>
      <w:r>
        <w:rPr>
          <w:rFonts w:hint="eastAsia"/>
        </w:rPr>
        <w:t>亿元，同比增长</w:t>
      </w:r>
      <w:r>
        <w:t>42.8%</w:t>
      </w:r>
      <w:r>
        <w:rPr>
          <w:rFonts w:hint="eastAsia"/>
        </w:rPr>
        <w:t>。</w:t>
      </w:r>
    </w:p>
    <w:p w:rsidR="00985C31" w:rsidRDefault="00985C31" w:rsidP="006505A5">
      <w:pPr>
        <w:pStyle w:val="20"/>
        <w:spacing w:line="638" w:lineRule="exact"/>
        <w:ind w:firstLine="480"/>
      </w:pPr>
      <w:r>
        <w:rPr>
          <w:rFonts w:hint="eastAsia"/>
        </w:rPr>
        <w:t>商品房待售面积</w:t>
      </w:r>
      <w:r>
        <w:t>314.88</w:t>
      </w:r>
      <w:r>
        <w:rPr>
          <w:rFonts w:hint="eastAsia"/>
        </w:rPr>
        <w:t>万平方米，同比增长</w:t>
      </w:r>
      <w:r>
        <w:t>6.1%</w:t>
      </w:r>
      <w:r>
        <w:rPr>
          <w:rFonts w:hint="eastAsia"/>
        </w:rPr>
        <w:t>。其中，住宅待售面积</w:t>
      </w:r>
      <w:r>
        <w:t>187.53</w:t>
      </w:r>
      <w:r>
        <w:rPr>
          <w:rFonts w:hint="eastAsia"/>
        </w:rPr>
        <w:t>万平方米，办公楼</w:t>
      </w:r>
      <w:r>
        <w:t>9.51</w:t>
      </w:r>
      <w:r>
        <w:rPr>
          <w:rFonts w:hint="eastAsia"/>
        </w:rPr>
        <w:t>万平方米，商业营业用房</w:t>
      </w:r>
      <w:r>
        <w:t>33.56</w:t>
      </w:r>
      <w:r>
        <w:rPr>
          <w:rFonts w:hint="eastAsia"/>
        </w:rPr>
        <w:t>万平方米，其他房屋</w:t>
      </w:r>
      <w:r>
        <w:t>84.29</w:t>
      </w:r>
      <w:r>
        <w:rPr>
          <w:rFonts w:hint="eastAsia"/>
        </w:rPr>
        <w:t>万平方米。</w:t>
      </w:r>
    </w:p>
    <w:p w:rsidR="00985C31" w:rsidRDefault="00985C31" w:rsidP="006505A5">
      <w:pPr>
        <w:pStyle w:val="20"/>
        <w:spacing w:line="638" w:lineRule="exact"/>
        <w:ind w:firstLine="480"/>
      </w:pPr>
      <w:r>
        <w:t>2018</w:t>
      </w:r>
      <w:r>
        <w:rPr>
          <w:rFonts w:hint="eastAsia"/>
        </w:rPr>
        <w:t>年，汕头楼市在“房子是用来住的”主基调下回归理性，市场在一片稳定中收官！</w:t>
      </w:r>
    </w:p>
    <w:p w:rsidR="00985C31" w:rsidRDefault="00985C31" w:rsidP="006505A5">
      <w:pPr>
        <w:pStyle w:val="20"/>
        <w:spacing w:line="638" w:lineRule="exact"/>
        <w:ind w:firstLine="480"/>
      </w:pPr>
      <w:r>
        <w:rPr>
          <w:rFonts w:hint="eastAsia"/>
        </w:rPr>
        <w:t>（</w:t>
      </w:r>
      <w:r>
        <w:t>4</w:t>
      </w:r>
      <w:r>
        <w:rPr>
          <w:rFonts w:hint="eastAsia"/>
        </w:rPr>
        <w:t>）房地产开发企业到位资金情况</w:t>
      </w:r>
      <w:r>
        <w:rPr>
          <w:rFonts w:ascii="MS Mincho" w:eastAsia="MS Mincho" w:hAnsi="MS Mincho" w:cs="MS Mincho" w:hint="eastAsia"/>
        </w:rPr>
        <w:t> </w:t>
      </w:r>
    </w:p>
    <w:p w:rsidR="00985C31" w:rsidRDefault="00985C31" w:rsidP="006505A5">
      <w:pPr>
        <w:pStyle w:val="20"/>
        <w:spacing w:line="638" w:lineRule="exact"/>
        <w:ind w:firstLine="480"/>
      </w:pPr>
      <w:r>
        <w:rPr>
          <w:rFonts w:ascii="MS Mincho" w:eastAsia="MS Mincho" w:hAnsi="MS Mincho" w:cs="MS Mincho" w:hint="eastAsia"/>
        </w:rPr>
        <w:t> </w:t>
      </w:r>
      <w:r>
        <w:t>2018</w:t>
      </w:r>
      <w:r>
        <w:rPr>
          <w:rFonts w:hint="eastAsia"/>
        </w:rPr>
        <w:t>年，房地产开发企业到位资金</w:t>
      </w:r>
      <w:r>
        <w:t>471.29</w:t>
      </w:r>
      <w:r>
        <w:rPr>
          <w:rFonts w:hint="eastAsia"/>
        </w:rPr>
        <w:t>亿元，同比增长</w:t>
      </w:r>
      <w:r>
        <w:t>18.4%</w:t>
      </w:r>
      <w:r>
        <w:rPr>
          <w:rFonts w:hint="eastAsia"/>
        </w:rPr>
        <w:t>。其中，国内贷款</w:t>
      </w:r>
      <w:r>
        <w:t>100.10</w:t>
      </w:r>
      <w:r>
        <w:rPr>
          <w:rFonts w:hint="eastAsia"/>
        </w:rPr>
        <w:t>亿元，增长</w:t>
      </w:r>
      <w:r>
        <w:t>48.5%</w:t>
      </w:r>
      <w:r>
        <w:rPr>
          <w:rFonts w:hint="eastAsia"/>
        </w:rPr>
        <w:t>；自筹资金</w:t>
      </w:r>
      <w:r>
        <w:t>266.01</w:t>
      </w:r>
      <w:r>
        <w:rPr>
          <w:rFonts w:hint="eastAsia"/>
        </w:rPr>
        <w:t>亿元，同比增长</w:t>
      </w:r>
      <w:r>
        <w:t>13.6%</w:t>
      </w:r>
      <w:r>
        <w:rPr>
          <w:rFonts w:hint="eastAsia"/>
        </w:rPr>
        <w:t>；其他资金</w:t>
      </w:r>
      <w:r>
        <w:t>5.28</w:t>
      </w:r>
      <w:r>
        <w:rPr>
          <w:rFonts w:hint="eastAsia"/>
        </w:rPr>
        <w:t>亿元（不包括定金及预收款、个人按揭贷款），定金及预收款</w:t>
      </w:r>
      <w:r>
        <w:t>87.94</w:t>
      </w:r>
      <w:r>
        <w:rPr>
          <w:rFonts w:hint="eastAsia"/>
        </w:rPr>
        <w:t>亿元，增长</w:t>
      </w:r>
      <w:r>
        <w:t>26.4%</w:t>
      </w:r>
      <w:r>
        <w:rPr>
          <w:rFonts w:hint="eastAsia"/>
        </w:rPr>
        <w:t>；个人按揭贷款</w:t>
      </w:r>
      <w:r>
        <w:t>11.95</w:t>
      </w:r>
      <w:r>
        <w:rPr>
          <w:rFonts w:hint="eastAsia"/>
        </w:rPr>
        <w:t>亿元，下降</w:t>
      </w:r>
      <w:r>
        <w:t>53.6%</w:t>
      </w:r>
      <w:r>
        <w:rPr>
          <w:rFonts w:hint="eastAsia"/>
        </w:rPr>
        <w:t>。</w:t>
      </w:r>
    </w:p>
    <w:p w:rsidR="00985C31" w:rsidRDefault="00985C31" w:rsidP="006505A5">
      <w:pPr>
        <w:pStyle w:val="20"/>
        <w:spacing w:line="638" w:lineRule="exact"/>
        <w:ind w:firstLine="480"/>
      </w:pPr>
      <w:r>
        <w:rPr>
          <w:rFonts w:hint="eastAsia"/>
        </w:rPr>
        <w:t>（</w:t>
      </w:r>
      <w:r>
        <w:t>5</w:t>
      </w:r>
      <w:r>
        <w:rPr>
          <w:rFonts w:hint="eastAsia"/>
        </w:rPr>
        <w:t>）</w:t>
      </w:r>
      <w:r>
        <w:t>2018</w:t>
      </w:r>
      <w:r>
        <w:rPr>
          <w:rFonts w:hint="eastAsia"/>
        </w:rPr>
        <w:t>年，汕头房地产市场的显著变化：</w:t>
      </w:r>
    </w:p>
    <w:p w:rsidR="00985C31" w:rsidRDefault="00985C31" w:rsidP="006505A5">
      <w:pPr>
        <w:pStyle w:val="20"/>
        <w:spacing w:line="638" w:lineRule="exact"/>
        <w:ind w:firstLine="480"/>
      </w:pPr>
      <w:r>
        <w:rPr>
          <w:rFonts w:hint="eastAsia"/>
        </w:rPr>
        <w:t>资本开始往周边片区扩散，碧桂园，龙光，联泰等开发商开始积极加快周边片区的布局。澄海、潮阳等周边区域今年出让住宅用地多宗，也推升了片区的价格，</w:t>
      </w:r>
      <w:r>
        <w:rPr>
          <w:rFonts w:hint="eastAsia"/>
        </w:rPr>
        <w:lastRenderedPageBreak/>
        <w:t>区域热度不减，加上新地标粤东绿地中心、海湾隧道等，发展速度也是有目共睹。东海岸新城依旧是发展重点，新津片区各项规划的落实和新溪</w:t>
      </w:r>
      <w:r>
        <w:t>/</w:t>
      </w:r>
      <w:r>
        <w:rPr>
          <w:rFonts w:hint="eastAsia"/>
        </w:rPr>
        <w:t>塔岗围片区规划的更新。</w:t>
      </w:r>
    </w:p>
    <w:p w:rsidR="00985C31" w:rsidRDefault="00985C31" w:rsidP="006505A5">
      <w:pPr>
        <w:pStyle w:val="20"/>
        <w:spacing w:line="638" w:lineRule="exact"/>
        <w:ind w:firstLine="482"/>
        <w:rPr>
          <w:b/>
        </w:rPr>
      </w:pPr>
      <w:r>
        <w:rPr>
          <w:rFonts w:hint="eastAsia"/>
          <w:b/>
        </w:rPr>
        <w:t>※</w:t>
      </w:r>
      <w:r>
        <w:rPr>
          <w:b/>
        </w:rPr>
        <w:t xml:space="preserve"> 2019</w:t>
      </w:r>
      <w:r>
        <w:rPr>
          <w:rFonts w:hint="eastAsia"/>
          <w:b/>
        </w:rPr>
        <w:t>年房地产市场趋势：</w:t>
      </w:r>
    </w:p>
    <w:p w:rsidR="00985C31" w:rsidRDefault="00985C31" w:rsidP="006505A5">
      <w:pPr>
        <w:pStyle w:val="20"/>
        <w:spacing w:line="638" w:lineRule="exact"/>
        <w:ind w:firstLine="480"/>
      </w:pPr>
      <w:r>
        <w:t>2018</w:t>
      </w:r>
      <w:r>
        <w:rPr>
          <w:rFonts w:hint="eastAsia"/>
        </w:rPr>
        <w:t>年，房地产市场迎来发展中关键一年，房地产调控政策在中央“房住不炒”和“租购并举”的基调下继续构建长短结合的制度体系，住房租赁市场建设继续提速，调控政策更加强调“因城施策、分类调控”。相较于</w:t>
      </w:r>
      <w:r>
        <w:t>2017</w:t>
      </w:r>
      <w:r>
        <w:rPr>
          <w:rFonts w:hint="eastAsia"/>
        </w:rPr>
        <w:t>年，汕头楼市</w:t>
      </w:r>
      <w:r>
        <w:t>2018</w:t>
      </w:r>
      <w:r>
        <w:rPr>
          <w:rFonts w:hint="eastAsia"/>
        </w:rPr>
        <w:t>年在“房子是用来住的”主基调下回归理性，整体销售表现较为平稳。房地产市场调控政策密集出台，调控政策体系不断完善，房地产市场呈现新局面，政策环境也呈现新的变化。房地产开发投资和企业资金来源增长平稳，房屋销售面积呈平稳回落态势，新开工和土地购置意愿较强，房价涨幅有所上升，地价涨幅明显回落，标杆房地产企业销售形势明显好于全国，区域间分化延续，二、三线城市成为拉动</w:t>
      </w:r>
      <w:r>
        <w:t>2018</w:t>
      </w:r>
      <w:r>
        <w:rPr>
          <w:rFonts w:hint="eastAsia"/>
        </w:rPr>
        <w:t>年房地产投资和销售增长的主力。政策分化进一步显现，但分化的市场格局下</w:t>
      </w:r>
      <w:r>
        <w:t>,</w:t>
      </w:r>
      <w:r>
        <w:rPr>
          <w:rFonts w:hint="eastAsia"/>
        </w:rPr>
        <w:t>房地产依然面临巨大的风险，</w:t>
      </w:r>
      <w:r>
        <w:t>2019</w:t>
      </w:r>
      <w:r>
        <w:rPr>
          <w:rFonts w:hint="eastAsia"/>
        </w:rPr>
        <w:t>年房地产市场二、三线城市成为市场热点。</w:t>
      </w:r>
    </w:p>
    <w:p w:rsidR="00985C31" w:rsidRDefault="00985C31" w:rsidP="006505A5">
      <w:pPr>
        <w:pStyle w:val="20"/>
        <w:spacing w:line="638" w:lineRule="exact"/>
        <w:ind w:firstLineChars="250" w:firstLine="600"/>
      </w:pPr>
      <w:r>
        <w:rPr>
          <w:rFonts w:hint="eastAsia"/>
        </w:rPr>
        <w:t>中央层面上，更加注重深化基础性关键制度改革，强化金融监管和风险防控，加快住房租赁体系建设，加强对市场秩序的监管，保障人民群众合理自住需求和合法权益。在制度上，深入推进住房制度改革，优化住房和土地供应结构，完善基本住房制度体系，加快建立健全长效机制。楼市整体情况来看，汕头</w:t>
      </w:r>
      <w:r>
        <w:t>2018</w:t>
      </w:r>
      <w:r>
        <w:rPr>
          <w:rFonts w:hint="eastAsia"/>
        </w:rPr>
        <w:t>年的楼市一直处于平稳发展状态，房价上涨的势头在中央“房住不炒”的主旨和政策下有所下降，</w:t>
      </w:r>
      <w:r>
        <w:t>2019</w:t>
      </w:r>
      <w:r>
        <w:rPr>
          <w:rFonts w:hint="eastAsia"/>
        </w:rPr>
        <w:t>年全市房价也基本上处于稳定发展的局面。</w:t>
      </w:r>
    </w:p>
    <w:p w:rsidR="00985C31" w:rsidRPr="00EF1A7C" w:rsidRDefault="00985C31" w:rsidP="006505A5">
      <w:pPr>
        <w:pStyle w:val="ab"/>
        <w:snapToGrid w:val="0"/>
        <w:spacing w:line="600" w:lineRule="exact"/>
        <w:ind w:firstLineChars="200" w:firstLine="480"/>
        <w:rPr>
          <w:rFonts w:ascii="宋体"/>
        </w:rPr>
      </w:pPr>
      <w:r w:rsidRPr="00521CCC">
        <w:rPr>
          <w:rFonts w:ascii="宋体" w:hAnsi="宋体"/>
        </w:rPr>
        <w:lastRenderedPageBreak/>
        <w:t>2018</w:t>
      </w:r>
      <w:r w:rsidRPr="00521CCC">
        <w:rPr>
          <w:rFonts w:ascii="宋体" w:hAnsi="宋体" w:hint="eastAsia"/>
        </w:rPr>
        <w:t>年多个新盘集中入市，大体量楼盘加推不断，而在</w:t>
      </w:r>
      <w:r w:rsidRPr="00521CCC">
        <w:rPr>
          <w:rFonts w:ascii="宋体" w:hAnsi="宋体"/>
        </w:rPr>
        <w:t>2019</w:t>
      </w:r>
      <w:r w:rsidRPr="00521CCC">
        <w:rPr>
          <w:rFonts w:ascii="宋体" w:hAnsi="宋体" w:hint="eastAsia"/>
        </w:rPr>
        <w:t>年还有多个大楼盘陆续推出，汕头商品房源后劲十足。据汕头市统计局截止至</w:t>
      </w:r>
      <w:r w:rsidRPr="00521CCC">
        <w:rPr>
          <w:rFonts w:ascii="宋体" w:hAnsi="宋体"/>
        </w:rPr>
        <w:t>2019</w:t>
      </w:r>
      <w:r w:rsidRPr="00521CCC">
        <w:rPr>
          <w:rFonts w:ascii="宋体" w:hAnsi="宋体" w:hint="eastAsia"/>
        </w:rPr>
        <w:t>年</w:t>
      </w:r>
      <w:r w:rsidRPr="00521CCC">
        <w:rPr>
          <w:rFonts w:ascii="宋体" w:hAnsi="宋体"/>
        </w:rPr>
        <w:t>11</w:t>
      </w:r>
      <w:r w:rsidRPr="00521CCC">
        <w:rPr>
          <w:rFonts w:ascii="宋体" w:hAnsi="宋体" w:hint="eastAsia"/>
        </w:rPr>
        <w:t>月商品房销售和待售情况数据：</w:t>
      </w:r>
      <w:r w:rsidRPr="00521CCC">
        <w:rPr>
          <w:rFonts w:ascii="宋体" w:hAnsi="宋体"/>
        </w:rPr>
        <w:t xml:space="preserve"> 2019</w:t>
      </w:r>
      <w:r w:rsidRPr="00521CCC">
        <w:rPr>
          <w:rFonts w:ascii="宋体" w:hAnsi="宋体" w:hint="eastAsia"/>
        </w:rPr>
        <w:t>年</w:t>
      </w:r>
      <w:r w:rsidRPr="00521CCC">
        <w:rPr>
          <w:rFonts w:ascii="宋体" w:hAnsi="宋体"/>
        </w:rPr>
        <w:t>1-11</w:t>
      </w:r>
      <w:r w:rsidRPr="00521CCC">
        <w:rPr>
          <w:rFonts w:ascii="宋体" w:hAnsi="宋体" w:hint="eastAsia"/>
        </w:rPr>
        <w:t>月，商品房销售面积</w:t>
      </w:r>
      <w:r w:rsidRPr="00521CCC">
        <w:rPr>
          <w:rFonts w:ascii="宋体" w:hAnsi="宋体"/>
        </w:rPr>
        <w:t>356.26</w:t>
      </w:r>
      <w:r w:rsidRPr="00521CCC">
        <w:rPr>
          <w:rFonts w:ascii="宋体" w:hAnsi="宋体" w:hint="eastAsia"/>
        </w:rPr>
        <w:t>万平方米，同比下降</w:t>
      </w:r>
      <w:r w:rsidRPr="00521CCC">
        <w:rPr>
          <w:rFonts w:ascii="宋体" w:hAnsi="宋体"/>
        </w:rPr>
        <w:t>12.0%</w:t>
      </w:r>
      <w:r w:rsidRPr="00521CCC">
        <w:rPr>
          <w:rFonts w:ascii="宋体" w:hAnsi="宋体" w:hint="eastAsia"/>
        </w:rPr>
        <w:t>。其中，住宅销售面积</w:t>
      </w:r>
      <w:r w:rsidRPr="00521CCC">
        <w:rPr>
          <w:rFonts w:ascii="宋体" w:hAnsi="宋体"/>
        </w:rPr>
        <w:t>306.80</w:t>
      </w:r>
      <w:r w:rsidRPr="00521CCC">
        <w:rPr>
          <w:rFonts w:ascii="宋体" w:hAnsi="宋体" w:hint="eastAsia"/>
        </w:rPr>
        <w:t>万平方米，下降</w:t>
      </w:r>
      <w:r w:rsidRPr="00521CCC">
        <w:rPr>
          <w:rFonts w:ascii="宋体" w:hAnsi="宋体"/>
        </w:rPr>
        <w:t>17.4%</w:t>
      </w:r>
      <w:r w:rsidRPr="00521CCC">
        <w:rPr>
          <w:rFonts w:ascii="宋体" w:hAnsi="宋体" w:hint="eastAsia"/>
        </w:rPr>
        <w:t>；办公楼销售面积</w:t>
      </w:r>
      <w:r w:rsidRPr="00521CCC">
        <w:rPr>
          <w:rFonts w:ascii="宋体" w:hAnsi="宋体"/>
        </w:rPr>
        <w:t>9.65</w:t>
      </w:r>
      <w:r w:rsidRPr="00521CCC">
        <w:rPr>
          <w:rFonts w:ascii="宋体" w:hAnsi="宋体" w:hint="eastAsia"/>
        </w:rPr>
        <w:t>万平方米，增长</w:t>
      </w:r>
      <w:r w:rsidRPr="00521CCC">
        <w:rPr>
          <w:rFonts w:ascii="宋体" w:hAnsi="宋体"/>
        </w:rPr>
        <w:t>138.3%,</w:t>
      </w:r>
      <w:r w:rsidRPr="00521CCC">
        <w:rPr>
          <w:rFonts w:ascii="宋体" w:hAnsi="宋体" w:hint="eastAsia"/>
        </w:rPr>
        <w:t>商业营业用房销售面积</w:t>
      </w:r>
      <w:r w:rsidRPr="00521CCC">
        <w:rPr>
          <w:rFonts w:ascii="宋体" w:hAnsi="宋体"/>
        </w:rPr>
        <w:t>16.34</w:t>
      </w:r>
      <w:r w:rsidRPr="00521CCC">
        <w:rPr>
          <w:rFonts w:ascii="宋体" w:hAnsi="宋体" w:hint="eastAsia"/>
        </w:rPr>
        <w:t>万平方米，增长</w:t>
      </w:r>
      <w:r w:rsidRPr="00521CCC">
        <w:rPr>
          <w:rFonts w:ascii="宋体" w:hAnsi="宋体"/>
        </w:rPr>
        <w:t>40.8%</w:t>
      </w:r>
      <w:r w:rsidRPr="00521CCC">
        <w:rPr>
          <w:rFonts w:ascii="宋体" w:hAnsi="宋体" w:hint="eastAsia"/>
        </w:rPr>
        <w:t>。商品房销售额</w:t>
      </w:r>
      <w:r w:rsidRPr="00521CCC">
        <w:rPr>
          <w:rFonts w:ascii="宋体" w:hAnsi="宋体"/>
        </w:rPr>
        <w:t>320.59</w:t>
      </w:r>
      <w:r w:rsidRPr="00521CCC">
        <w:rPr>
          <w:rFonts w:ascii="宋体" w:hAnsi="宋体" w:hint="eastAsia"/>
        </w:rPr>
        <w:t>亿元，下降</w:t>
      </w:r>
      <w:r w:rsidRPr="00521CCC">
        <w:rPr>
          <w:rFonts w:ascii="宋体" w:hAnsi="宋体"/>
        </w:rPr>
        <w:t>16.9%</w:t>
      </w:r>
      <w:r w:rsidRPr="00521CCC">
        <w:rPr>
          <w:rFonts w:ascii="宋体" w:hAnsi="宋体" w:hint="eastAsia"/>
        </w:rPr>
        <w:t>。</w:t>
      </w:r>
      <w:r w:rsidRPr="00521CCC">
        <w:rPr>
          <w:rFonts w:ascii="宋体" w:hAnsi="宋体" w:hint="eastAsia"/>
        </w:rPr>
        <w:t> </w:t>
      </w:r>
      <w:r w:rsidRPr="00521CCC">
        <w:rPr>
          <w:rFonts w:ascii="宋体" w:hAnsi="宋体"/>
        </w:rPr>
        <w:t>1-11</w:t>
      </w:r>
      <w:r w:rsidRPr="00521CCC">
        <w:rPr>
          <w:rFonts w:ascii="宋体" w:hAnsi="宋体" w:hint="eastAsia"/>
        </w:rPr>
        <w:t>月，商品房待售面积</w:t>
      </w:r>
      <w:r w:rsidRPr="00521CCC">
        <w:rPr>
          <w:rFonts w:ascii="宋体" w:hAnsi="宋体"/>
        </w:rPr>
        <w:t>353.04</w:t>
      </w:r>
      <w:r w:rsidRPr="00521CCC">
        <w:rPr>
          <w:rFonts w:ascii="宋体" w:hAnsi="宋体" w:hint="eastAsia"/>
        </w:rPr>
        <w:t>万平方米，同比增长</w:t>
      </w:r>
      <w:r w:rsidRPr="00521CCC">
        <w:rPr>
          <w:rFonts w:ascii="宋体" w:hAnsi="宋体"/>
        </w:rPr>
        <w:t>10.6%</w:t>
      </w:r>
      <w:r w:rsidRPr="00521CCC">
        <w:rPr>
          <w:rFonts w:ascii="宋体" w:hAnsi="宋体" w:hint="eastAsia"/>
        </w:rPr>
        <w:t>。其中，住宅待售面积</w:t>
      </w:r>
      <w:r w:rsidRPr="00521CCC">
        <w:rPr>
          <w:rFonts w:ascii="宋体" w:hAnsi="宋体"/>
        </w:rPr>
        <w:t>196.93</w:t>
      </w:r>
      <w:r w:rsidRPr="00521CCC">
        <w:rPr>
          <w:rFonts w:ascii="宋体" w:hAnsi="宋体" w:hint="eastAsia"/>
        </w:rPr>
        <w:t>万平方米，办公楼</w:t>
      </w:r>
      <w:r w:rsidRPr="00521CCC">
        <w:rPr>
          <w:rFonts w:ascii="宋体" w:hAnsi="宋体"/>
        </w:rPr>
        <w:t>6.96</w:t>
      </w:r>
      <w:r w:rsidRPr="00521CCC">
        <w:rPr>
          <w:rFonts w:ascii="宋体" w:hAnsi="宋体" w:hint="eastAsia"/>
        </w:rPr>
        <w:t>万平方米，商业营业用房</w:t>
      </w:r>
      <w:r w:rsidRPr="00521CCC">
        <w:rPr>
          <w:rFonts w:ascii="宋体" w:hAnsi="宋体"/>
        </w:rPr>
        <w:t>42.32</w:t>
      </w:r>
      <w:r w:rsidRPr="00521CCC">
        <w:rPr>
          <w:rFonts w:ascii="宋体" w:hAnsi="宋体" w:hint="eastAsia"/>
        </w:rPr>
        <w:t>万平方米，其他房屋</w:t>
      </w:r>
      <w:r w:rsidRPr="00521CCC">
        <w:rPr>
          <w:rFonts w:ascii="宋体" w:hAnsi="宋体"/>
        </w:rPr>
        <w:t>106.82</w:t>
      </w:r>
      <w:r w:rsidRPr="00521CCC">
        <w:rPr>
          <w:rFonts w:ascii="宋体" w:hAnsi="宋体" w:hint="eastAsia"/>
        </w:rPr>
        <w:t>万平方米。近期来说，结合汕头经济社会发展的预期目标，</w:t>
      </w:r>
      <w:r w:rsidRPr="00521CCC">
        <w:rPr>
          <w:rFonts w:ascii="宋体" w:hAnsi="宋体"/>
        </w:rPr>
        <w:t xml:space="preserve"> </w:t>
      </w:r>
      <w:r w:rsidRPr="00521CCC">
        <w:rPr>
          <w:rFonts w:ascii="宋体" w:hAnsi="宋体" w:hint="eastAsia"/>
        </w:rPr>
        <w:t>构筑</w:t>
      </w:r>
      <w:r w:rsidRPr="00521CCC">
        <w:rPr>
          <w:rFonts w:ascii="宋体" w:hint="eastAsia"/>
        </w:rPr>
        <w:t>“</w:t>
      </w:r>
      <w:r w:rsidRPr="00521CCC">
        <w:rPr>
          <w:rFonts w:ascii="宋体" w:hAnsi="宋体" w:hint="eastAsia"/>
        </w:rPr>
        <w:t>一湾一岸两河三平台</w:t>
      </w:r>
      <w:r w:rsidRPr="00521CCC">
        <w:rPr>
          <w:rFonts w:ascii="宋体" w:hint="eastAsia"/>
        </w:rPr>
        <w:t>”</w:t>
      </w:r>
      <w:r w:rsidRPr="00521CCC">
        <w:rPr>
          <w:rFonts w:ascii="宋体" w:hAnsi="宋体" w:hint="eastAsia"/>
        </w:rPr>
        <w:t>城市新格局，加快打造广东省域副中心城市，以及北优南拓、东融西联的发展战略，以汕头内海湾为核心纵深拓展两翼，建设一体化融合发展的汕潮揭特色城市群。汕头经济发展比较扎实，一步一个脚印，每年整体的经济情况均有一定进步，每年</w:t>
      </w:r>
      <w:r w:rsidRPr="00521CCC">
        <w:rPr>
          <w:rFonts w:ascii="宋体" w:hAnsi="宋体"/>
        </w:rPr>
        <w:t>GDP</w:t>
      </w:r>
      <w:r w:rsidRPr="00521CCC">
        <w:rPr>
          <w:rFonts w:ascii="宋体" w:hAnsi="宋体" w:hint="eastAsia"/>
        </w:rPr>
        <w:t>稳定上涨。随着多个重点项目的建成，在城建、交通、民生的各个方面质的飞跃，汕头的发展</w:t>
      </w:r>
      <w:r w:rsidRPr="00EF1A7C">
        <w:rPr>
          <w:rFonts w:ascii="宋体" w:hAnsi="宋体" w:hint="eastAsia"/>
        </w:rPr>
        <w:t>后劲十足。但汕头作为三</w:t>
      </w:r>
      <w:r w:rsidRPr="00EF1A7C">
        <w:rPr>
          <w:rFonts w:ascii="宋体" w:hAnsi="宋体"/>
        </w:rPr>
        <w:t>-</w:t>
      </w:r>
      <w:r w:rsidRPr="00EF1A7C">
        <w:rPr>
          <w:rFonts w:ascii="宋体" w:hAnsi="宋体" w:hint="eastAsia"/>
        </w:rPr>
        <w:t>四线城市，刚需购房与改善性住房是市场主流。三年来汕头市住宅用地加大供应，在建楼盘大量涌现，去库存形势依然严峻。</w:t>
      </w:r>
    </w:p>
    <w:p w:rsidR="00985C31" w:rsidRDefault="00985C31" w:rsidP="006505A5">
      <w:pPr>
        <w:spacing w:line="580" w:lineRule="exact"/>
        <w:ind w:firstLineChars="200" w:firstLine="482"/>
        <w:rPr>
          <w:rFonts w:ascii="宋体"/>
          <w:b/>
          <w:bCs/>
          <w:sz w:val="24"/>
        </w:rPr>
      </w:pPr>
      <w:r>
        <w:rPr>
          <w:rFonts w:ascii="宋体" w:hAnsi="宋体" w:hint="eastAsia"/>
          <w:b/>
          <w:bCs/>
          <w:sz w:val="24"/>
        </w:rPr>
        <w:t>（四）、最高最佳使用分析</w:t>
      </w:r>
    </w:p>
    <w:p w:rsidR="00985C31" w:rsidRDefault="00985C31" w:rsidP="006505A5">
      <w:pPr>
        <w:pStyle w:val="20"/>
        <w:spacing w:line="580" w:lineRule="exact"/>
        <w:ind w:firstLine="480"/>
      </w:pPr>
      <w:r>
        <w:rPr>
          <w:rFonts w:hint="eastAsia"/>
        </w:rPr>
        <w:t>最高最佳利用是指房地产在法律上允许、技术上可能、财务上可行并使价值最大的合理、可能的利用，包括最佳的用途、规模、档次等。</w:t>
      </w:r>
    </w:p>
    <w:p w:rsidR="00985C31" w:rsidRDefault="00985C31" w:rsidP="006505A5">
      <w:pPr>
        <w:pStyle w:val="20"/>
        <w:spacing w:line="580" w:lineRule="exact"/>
        <w:ind w:firstLine="480"/>
      </w:pPr>
      <w:r>
        <w:t>1</w:t>
      </w:r>
      <w:r>
        <w:rPr>
          <w:rFonts w:hint="eastAsia"/>
        </w:rPr>
        <w:t>、法律上允许：法律上允许是指在法律、法规、政策以及建设用地使用权出让合同等允许范围内的最高最佳利用。在估价对象实际的使用中，亦遵循了合法使用原则，作公寓使用，公寓用途是其合法原则的体现。</w:t>
      </w:r>
    </w:p>
    <w:p w:rsidR="00985C31" w:rsidRDefault="00985C31" w:rsidP="006505A5">
      <w:pPr>
        <w:pStyle w:val="20"/>
        <w:spacing w:line="580" w:lineRule="exact"/>
        <w:ind w:firstLine="480"/>
      </w:pPr>
      <w:r>
        <w:t>2</w:t>
      </w:r>
      <w:r>
        <w:rPr>
          <w:rFonts w:hint="eastAsia"/>
        </w:rPr>
        <w:t>、技术上可能：对法律上允许的每一种利用方式，要检查其技术上是否具有</w:t>
      </w:r>
      <w:r>
        <w:rPr>
          <w:rFonts w:hint="eastAsia"/>
        </w:rPr>
        <w:lastRenderedPageBreak/>
        <w:t>可能。估价对象原设计用途为公寓，实际使用中亦做公寓利用，该种利用方式在技术上可实现。</w:t>
      </w:r>
    </w:p>
    <w:p w:rsidR="00985C31" w:rsidRDefault="00985C31" w:rsidP="006505A5">
      <w:pPr>
        <w:pStyle w:val="20"/>
        <w:spacing w:line="580" w:lineRule="exact"/>
        <w:ind w:firstLine="480"/>
      </w:pPr>
      <w:r>
        <w:t>3</w:t>
      </w:r>
      <w:r>
        <w:rPr>
          <w:rFonts w:hint="eastAsia"/>
        </w:rPr>
        <w:t>、财务上可行：对法律上允许、技术上可能的每一种利用方式，需要从财务上预测其可行性，只有估价对象未来的收入现值大于支出现值的利用方式，才是财务上可行的利用方式。估价对象作为公寓利用，其收入现值大于其支出现值，财务上可行。</w:t>
      </w:r>
    </w:p>
    <w:p w:rsidR="00985C31" w:rsidRDefault="00985C31" w:rsidP="006505A5">
      <w:pPr>
        <w:pStyle w:val="20"/>
        <w:spacing w:line="580" w:lineRule="exact"/>
        <w:ind w:firstLine="480"/>
      </w:pPr>
      <w:r>
        <w:t>4</w:t>
      </w:r>
      <w:r>
        <w:rPr>
          <w:rFonts w:hint="eastAsia"/>
        </w:rPr>
        <w:t>、价值最大化：在法律上允许、技术上可能、财务上可行的利用方式中，能使估价对象的价值达到最大的利用方式。根据分析，估价对象做公寓利用，符合片区整体规划，能在合法前提下实现价值的最大化。</w:t>
      </w:r>
    </w:p>
    <w:p w:rsidR="00985C31" w:rsidRDefault="00985C31" w:rsidP="006505A5">
      <w:pPr>
        <w:pStyle w:val="20"/>
        <w:spacing w:line="580" w:lineRule="exact"/>
        <w:ind w:firstLine="480"/>
      </w:pPr>
      <w:r>
        <w:rPr>
          <w:rFonts w:hint="eastAsia"/>
        </w:rPr>
        <w:t>综上分析，结合建筑物的结构特点，评估对象应作为公寓使用为佳。</w:t>
      </w:r>
    </w:p>
    <w:p w:rsidR="00985C31" w:rsidRDefault="00985C31" w:rsidP="006505A5">
      <w:pPr>
        <w:spacing w:line="620" w:lineRule="exact"/>
        <w:ind w:firstLineChars="200" w:firstLine="482"/>
        <w:rPr>
          <w:rFonts w:ascii="宋体"/>
          <w:b/>
          <w:bCs/>
          <w:sz w:val="24"/>
        </w:rPr>
      </w:pPr>
      <w:r>
        <w:rPr>
          <w:rFonts w:ascii="宋体" w:hAnsi="宋体" w:hint="eastAsia"/>
          <w:b/>
          <w:bCs/>
          <w:sz w:val="24"/>
        </w:rPr>
        <w:t>（五）、估价方法选用</w:t>
      </w:r>
    </w:p>
    <w:p w:rsidR="00985C31" w:rsidRDefault="00985C31" w:rsidP="006505A5">
      <w:pPr>
        <w:spacing w:line="620" w:lineRule="exact"/>
        <w:ind w:firstLineChars="200" w:firstLine="480"/>
        <w:rPr>
          <w:rFonts w:ascii="宋体"/>
          <w:sz w:val="24"/>
        </w:rPr>
      </w:pPr>
      <w:r>
        <w:rPr>
          <w:rFonts w:ascii="宋体" w:hAnsi="宋体" w:hint="eastAsia"/>
          <w:sz w:val="24"/>
        </w:rPr>
        <w:t>本项目采用比较法进行评估。</w:t>
      </w:r>
    </w:p>
    <w:p w:rsidR="00985C31" w:rsidRPr="000258BD" w:rsidRDefault="00985C31" w:rsidP="006505A5">
      <w:pPr>
        <w:pStyle w:val="30"/>
        <w:spacing w:line="660" w:lineRule="atLeast"/>
        <w:ind w:firstLine="480"/>
        <w:rPr>
          <w:sz w:val="24"/>
        </w:rPr>
      </w:pPr>
      <w:r>
        <w:rPr>
          <w:rFonts w:hint="eastAsia"/>
          <w:sz w:val="24"/>
        </w:rPr>
        <w:t>比较法</w:t>
      </w:r>
      <w:r w:rsidRPr="000258BD">
        <w:rPr>
          <w:rFonts w:hint="eastAsia"/>
          <w:sz w:val="24"/>
        </w:rPr>
        <w:t>就是依据替代原理，将估价对象与在</w:t>
      </w:r>
      <w:r>
        <w:rPr>
          <w:rFonts w:hint="eastAsia"/>
          <w:sz w:val="24"/>
        </w:rPr>
        <w:t>价值时点</w:t>
      </w:r>
      <w:r w:rsidRPr="000258BD">
        <w:rPr>
          <w:rFonts w:hint="eastAsia"/>
          <w:sz w:val="24"/>
        </w:rPr>
        <w:t>近期有过交易的类似房地产进行比较，</w:t>
      </w:r>
      <w:r>
        <w:rPr>
          <w:rFonts w:hint="eastAsia"/>
          <w:sz w:val="24"/>
        </w:rPr>
        <w:t>并对这些类似房地产的已知价格作适当的修正，以此估算估价对象在价值</w:t>
      </w:r>
      <w:r w:rsidRPr="000258BD">
        <w:rPr>
          <w:rFonts w:hint="eastAsia"/>
          <w:sz w:val="24"/>
        </w:rPr>
        <w:t>时点的客观合理价值的方法。</w:t>
      </w:r>
    </w:p>
    <w:p w:rsidR="00985C31" w:rsidRDefault="00985C31" w:rsidP="006505A5">
      <w:pPr>
        <w:spacing w:line="620" w:lineRule="exact"/>
        <w:ind w:firstLineChars="200" w:firstLine="482"/>
        <w:rPr>
          <w:rFonts w:ascii="宋体"/>
          <w:b/>
          <w:bCs/>
          <w:sz w:val="24"/>
        </w:rPr>
      </w:pPr>
      <w:r>
        <w:rPr>
          <w:rFonts w:ascii="宋体" w:hAnsi="宋体" w:hint="eastAsia"/>
          <w:b/>
          <w:bCs/>
          <w:sz w:val="24"/>
        </w:rPr>
        <w:t>（六）、估价测算过程</w:t>
      </w:r>
    </w:p>
    <w:p w:rsidR="00985C31" w:rsidRDefault="00985C31" w:rsidP="006505A5">
      <w:pPr>
        <w:spacing w:line="640" w:lineRule="exact"/>
        <w:ind w:left="32" w:firstLineChars="200" w:firstLine="480"/>
        <w:rPr>
          <w:sz w:val="24"/>
        </w:rPr>
      </w:pPr>
      <w:r>
        <w:rPr>
          <w:rFonts w:ascii="宋体" w:hAnsi="宋体" w:hint="eastAsia"/>
          <w:sz w:val="24"/>
        </w:rPr>
        <w:t>在实施评估过程中，我们根据估价委托人所提供的产权资料，对物业状况进行现</w:t>
      </w:r>
      <w:r>
        <w:rPr>
          <w:rFonts w:hint="eastAsia"/>
          <w:sz w:val="24"/>
        </w:rPr>
        <w:t>场勘查，并对价值时点的市场情况进行调查，搜集有关资料，采用比较法进行评估。</w:t>
      </w:r>
    </w:p>
    <w:p w:rsidR="00985C31" w:rsidRDefault="00985C31" w:rsidP="006505A5">
      <w:pPr>
        <w:spacing w:line="640" w:lineRule="exact"/>
        <w:ind w:leftChars="14" w:left="29" w:firstLineChars="200" w:firstLine="480"/>
        <w:rPr>
          <w:rFonts w:ascii="宋体"/>
          <w:sz w:val="24"/>
        </w:rPr>
      </w:pPr>
      <w:r>
        <w:rPr>
          <w:rFonts w:ascii="宋体" w:hAnsi="宋体"/>
          <w:sz w:val="24"/>
        </w:rPr>
        <w:t>1</w:t>
      </w:r>
      <w:r>
        <w:rPr>
          <w:rFonts w:ascii="宋体" w:hAnsi="宋体" w:hint="eastAsia"/>
          <w:sz w:val="24"/>
        </w:rPr>
        <w:t>、计算公式</w:t>
      </w:r>
    </w:p>
    <w:p w:rsidR="00985C31" w:rsidRDefault="00985C31" w:rsidP="006505A5">
      <w:pPr>
        <w:spacing w:line="640" w:lineRule="exact"/>
        <w:ind w:leftChars="14" w:left="29" w:firstLineChars="200" w:firstLine="480"/>
        <w:rPr>
          <w:rFonts w:ascii="宋体"/>
          <w:sz w:val="24"/>
        </w:rPr>
      </w:pPr>
      <w:r>
        <w:rPr>
          <w:rFonts w:ascii="宋体" w:hAnsi="宋体" w:hint="eastAsia"/>
          <w:sz w:val="24"/>
        </w:rPr>
        <w:t>估价对象价格＝参照物房地产价格×交易情况修正系数×市场状况修正系数</w:t>
      </w:r>
      <w:r>
        <w:rPr>
          <w:rFonts w:ascii="宋体" w:hAnsi="宋体" w:hint="eastAsia"/>
          <w:sz w:val="24"/>
        </w:rPr>
        <w:lastRenderedPageBreak/>
        <w:t>×区位状况修正系数×实物状况修正系数</w:t>
      </w:r>
    </w:p>
    <w:p w:rsidR="00985C31" w:rsidRDefault="00985C31" w:rsidP="006505A5">
      <w:pPr>
        <w:spacing w:line="660" w:lineRule="exact"/>
        <w:ind w:left="14" w:firstLineChars="200" w:firstLine="480"/>
        <w:rPr>
          <w:rFonts w:ascii="宋体"/>
          <w:sz w:val="24"/>
        </w:rPr>
      </w:pPr>
      <w:r>
        <w:rPr>
          <w:rFonts w:ascii="宋体" w:hAnsi="宋体"/>
          <w:sz w:val="24"/>
        </w:rPr>
        <w:t>2</w:t>
      </w:r>
      <w:r>
        <w:rPr>
          <w:rFonts w:ascii="宋体" w:hAnsi="宋体" w:hint="eastAsia"/>
          <w:sz w:val="24"/>
        </w:rPr>
        <w:t>、选取比较实例</w:t>
      </w:r>
    </w:p>
    <w:p w:rsidR="00985C31" w:rsidRDefault="00985C31" w:rsidP="00347147">
      <w:pPr>
        <w:spacing w:line="240" w:lineRule="exact"/>
        <w:ind w:left="11"/>
        <w:jc w:val="right"/>
        <w:rPr>
          <w:rFonts w:ascii="宋体"/>
          <w:szCs w:val="21"/>
        </w:rPr>
      </w:pPr>
      <w:r>
        <w:rPr>
          <w:rFonts w:ascii="宋体" w:hAnsi="宋体"/>
          <w:szCs w:val="21"/>
        </w:rPr>
        <w:t xml:space="preserve">                                                               </w:t>
      </w:r>
    </w:p>
    <w:tbl>
      <w:tblPr>
        <w:tblW w:w="921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058"/>
        <w:gridCol w:w="1771"/>
        <w:gridCol w:w="1849"/>
        <w:gridCol w:w="1644"/>
        <w:gridCol w:w="1892"/>
      </w:tblGrid>
      <w:tr w:rsidR="00985C31" w:rsidRPr="001C3B6E" w:rsidTr="0047311E">
        <w:trPr>
          <w:cantSplit/>
          <w:trHeight w:val="338"/>
          <w:jc w:val="center"/>
        </w:trPr>
        <w:tc>
          <w:tcPr>
            <w:tcW w:w="2058" w:type="dxa"/>
            <w:vMerge w:val="restart"/>
            <w:tcBorders>
              <w:top w:val="single" w:sz="18" w:space="0" w:color="auto"/>
            </w:tcBorders>
            <w:vAlign w:val="center"/>
          </w:tcPr>
          <w:p w:rsidR="00985C31" w:rsidRPr="001C3B6E" w:rsidRDefault="00985C31" w:rsidP="00653F3E">
            <w:pPr>
              <w:jc w:val="center"/>
              <w:rPr>
                <w:b/>
                <w:bCs/>
                <w:szCs w:val="21"/>
              </w:rPr>
            </w:pPr>
            <w:r w:rsidRPr="001C3B6E">
              <w:rPr>
                <w:rFonts w:ascii="宋体" w:hAnsi="宋体" w:cs="宋体"/>
                <w:b/>
                <w:szCs w:val="21"/>
              </w:rPr>
              <w:t xml:space="preserve">         </w:t>
            </w:r>
            <w:r w:rsidRPr="001C3B6E">
              <w:rPr>
                <w:rFonts w:hint="eastAsia"/>
                <w:b/>
                <w:bCs/>
                <w:szCs w:val="21"/>
              </w:rPr>
              <w:t>比较实例</w:t>
            </w:r>
          </w:p>
          <w:p w:rsidR="00985C31" w:rsidRPr="001C3B6E" w:rsidRDefault="00985C31" w:rsidP="00653F3E">
            <w:pPr>
              <w:jc w:val="center"/>
              <w:rPr>
                <w:b/>
                <w:bCs/>
                <w:szCs w:val="21"/>
              </w:rPr>
            </w:pPr>
            <w:r w:rsidRPr="001C3B6E">
              <w:rPr>
                <w:rFonts w:hint="eastAsia"/>
                <w:b/>
                <w:bCs/>
                <w:szCs w:val="21"/>
              </w:rPr>
              <w:t>内容</w:t>
            </w:r>
          </w:p>
          <w:p w:rsidR="00985C31" w:rsidRPr="001C3B6E" w:rsidRDefault="00985C31" w:rsidP="00653F3E">
            <w:pPr>
              <w:rPr>
                <w:rFonts w:ascii="宋体" w:cs="宋体"/>
                <w:b/>
                <w:szCs w:val="21"/>
              </w:rPr>
            </w:pPr>
            <w:r w:rsidRPr="001C3B6E">
              <w:rPr>
                <w:rFonts w:hint="eastAsia"/>
                <w:b/>
                <w:bCs/>
                <w:szCs w:val="21"/>
              </w:rPr>
              <w:t>比较因素</w:t>
            </w:r>
          </w:p>
        </w:tc>
        <w:tc>
          <w:tcPr>
            <w:tcW w:w="1771" w:type="dxa"/>
            <w:tcBorders>
              <w:top w:val="single" w:sz="18"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A</w:t>
            </w:r>
          </w:p>
        </w:tc>
        <w:tc>
          <w:tcPr>
            <w:tcW w:w="1849" w:type="dxa"/>
            <w:tcBorders>
              <w:top w:val="single" w:sz="18"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B</w:t>
            </w:r>
          </w:p>
        </w:tc>
        <w:tc>
          <w:tcPr>
            <w:tcW w:w="1644" w:type="dxa"/>
            <w:tcBorders>
              <w:top w:val="single" w:sz="18"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C</w:t>
            </w:r>
          </w:p>
        </w:tc>
        <w:tc>
          <w:tcPr>
            <w:tcW w:w="1892" w:type="dxa"/>
            <w:tcBorders>
              <w:top w:val="single" w:sz="18"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估价对象</w:t>
            </w:r>
          </w:p>
        </w:tc>
      </w:tr>
      <w:tr w:rsidR="00985C31" w:rsidRPr="001C3B6E" w:rsidTr="0047311E">
        <w:trPr>
          <w:cantSplit/>
          <w:trHeight w:val="872"/>
          <w:jc w:val="center"/>
        </w:trPr>
        <w:tc>
          <w:tcPr>
            <w:tcW w:w="2058" w:type="dxa"/>
            <w:vMerge/>
            <w:vAlign w:val="center"/>
          </w:tcPr>
          <w:p w:rsidR="00985C31" w:rsidRPr="001C3B6E" w:rsidRDefault="00985C31" w:rsidP="006505A5">
            <w:pPr>
              <w:spacing w:line="320" w:lineRule="exact"/>
              <w:ind w:firstLineChars="295" w:firstLine="622"/>
              <w:rPr>
                <w:rFonts w:ascii="宋体"/>
                <w:b/>
                <w:bCs/>
                <w:szCs w:val="21"/>
              </w:rPr>
            </w:pPr>
          </w:p>
        </w:tc>
        <w:tc>
          <w:tcPr>
            <w:tcW w:w="1771" w:type="dxa"/>
            <w:vAlign w:val="center"/>
          </w:tcPr>
          <w:p w:rsidR="00985C31" w:rsidRPr="001C3B6E" w:rsidRDefault="00985C31" w:rsidP="00653F3E">
            <w:pPr>
              <w:jc w:val="center"/>
              <w:rPr>
                <w:rFonts w:ascii="宋体" w:cs="宋体"/>
                <w:b/>
                <w:bCs/>
                <w:szCs w:val="21"/>
              </w:rPr>
            </w:pPr>
            <w:r w:rsidRPr="00A92781">
              <w:rPr>
                <w:rFonts w:hint="eastAsia"/>
                <w:b/>
                <w:bCs/>
                <w:szCs w:val="21"/>
              </w:rPr>
              <w:t>金紫世家</w:t>
            </w:r>
            <w:r w:rsidRPr="00A92781">
              <w:rPr>
                <w:b/>
                <w:bCs/>
                <w:szCs w:val="21"/>
              </w:rPr>
              <w:t>7</w:t>
            </w:r>
            <w:r w:rsidRPr="00A92781">
              <w:rPr>
                <w:rFonts w:hint="eastAsia"/>
                <w:b/>
                <w:bCs/>
                <w:szCs w:val="21"/>
              </w:rPr>
              <w:t>幢</w:t>
            </w:r>
            <w:r w:rsidRPr="00A92781">
              <w:rPr>
                <w:b/>
                <w:bCs/>
                <w:szCs w:val="21"/>
              </w:rPr>
              <w:t>1206</w:t>
            </w:r>
            <w:r w:rsidRPr="00A92781">
              <w:rPr>
                <w:rFonts w:hint="eastAsia"/>
                <w:b/>
                <w:bCs/>
                <w:szCs w:val="21"/>
              </w:rPr>
              <w:t>号房</w:t>
            </w:r>
          </w:p>
        </w:tc>
        <w:tc>
          <w:tcPr>
            <w:tcW w:w="1849" w:type="dxa"/>
            <w:vAlign w:val="center"/>
          </w:tcPr>
          <w:p w:rsidR="00985C31" w:rsidRPr="001C3B6E" w:rsidRDefault="00985C31" w:rsidP="00653F3E">
            <w:pPr>
              <w:jc w:val="center"/>
              <w:rPr>
                <w:rFonts w:ascii="宋体" w:cs="宋体"/>
                <w:b/>
                <w:bCs/>
                <w:szCs w:val="21"/>
              </w:rPr>
            </w:pPr>
            <w:r w:rsidRPr="00A92781">
              <w:rPr>
                <w:rFonts w:hint="eastAsia"/>
                <w:b/>
                <w:bCs/>
                <w:szCs w:val="21"/>
              </w:rPr>
              <w:t>金紫世家</w:t>
            </w:r>
            <w:r w:rsidRPr="00A92781">
              <w:rPr>
                <w:b/>
                <w:bCs/>
                <w:szCs w:val="21"/>
              </w:rPr>
              <w:t>9</w:t>
            </w:r>
            <w:r w:rsidRPr="00A92781">
              <w:rPr>
                <w:rFonts w:hint="eastAsia"/>
                <w:b/>
                <w:bCs/>
                <w:szCs w:val="21"/>
              </w:rPr>
              <w:t>幢</w:t>
            </w:r>
            <w:r w:rsidRPr="00A92781">
              <w:rPr>
                <w:b/>
                <w:bCs/>
                <w:szCs w:val="21"/>
              </w:rPr>
              <w:t>1402</w:t>
            </w:r>
            <w:r w:rsidRPr="00A92781">
              <w:rPr>
                <w:rFonts w:hint="eastAsia"/>
                <w:b/>
                <w:bCs/>
                <w:szCs w:val="21"/>
              </w:rPr>
              <w:t>号房</w:t>
            </w:r>
          </w:p>
        </w:tc>
        <w:tc>
          <w:tcPr>
            <w:tcW w:w="1644" w:type="dxa"/>
            <w:vAlign w:val="center"/>
          </w:tcPr>
          <w:p w:rsidR="00985C31" w:rsidRPr="001C3B6E" w:rsidRDefault="00985C31" w:rsidP="00653F3E">
            <w:pPr>
              <w:jc w:val="center"/>
              <w:rPr>
                <w:rFonts w:ascii="宋体" w:cs="宋体"/>
                <w:b/>
                <w:bCs/>
                <w:szCs w:val="21"/>
              </w:rPr>
            </w:pPr>
            <w:r w:rsidRPr="00A92781">
              <w:rPr>
                <w:rFonts w:hint="eastAsia"/>
                <w:b/>
                <w:bCs/>
                <w:szCs w:val="21"/>
              </w:rPr>
              <w:t>金紫世家</w:t>
            </w:r>
            <w:r w:rsidRPr="00A92781">
              <w:rPr>
                <w:b/>
                <w:bCs/>
                <w:szCs w:val="21"/>
              </w:rPr>
              <w:t>1</w:t>
            </w:r>
            <w:r w:rsidRPr="00A92781">
              <w:rPr>
                <w:rFonts w:hint="eastAsia"/>
                <w:b/>
                <w:bCs/>
                <w:szCs w:val="21"/>
              </w:rPr>
              <w:t>幢</w:t>
            </w:r>
            <w:r w:rsidRPr="00A92781">
              <w:rPr>
                <w:b/>
                <w:bCs/>
                <w:szCs w:val="21"/>
              </w:rPr>
              <w:t>1606</w:t>
            </w:r>
            <w:r w:rsidRPr="00A92781">
              <w:rPr>
                <w:rFonts w:hint="eastAsia"/>
                <w:b/>
                <w:bCs/>
                <w:szCs w:val="21"/>
              </w:rPr>
              <w:t>号房</w:t>
            </w:r>
          </w:p>
        </w:tc>
        <w:tc>
          <w:tcPr>
            <w:tcW w:w="1892" w:type="dxa"/>
            <w:vAlign w:val="center"/>
          </w:tcPr>
          <w:p w:rsidR="00985C31" w:rsidRPr="001C3B6E" w:rsidRDefault="00985C31" w:rsidP="00653F3E">
            <w:pPr>
              <w:jc w:val="center"/>
              <w:rPr>
                <w:rFonts w:ascii="宋体" w:cs="宋体"/>
                <w:b/>
                <w:bCs/>
                <w:szCs w:val="21"/>
              </w:rPr>
            </w:pPr>
            <w:r w:rsidRPr="00A92781">
              <w:rPr>
                <w:rFonts w:hint="eastAsia"/>
                <w:b/>
                <w:bCs/>
                <w:szCs w:val="21"/>
              </w:rPr>
              <w:t>金紫世家</w:t>
            </w:r>
            <w:r w:rsidRPr="00A92781">
              <w:rPr>
                <w:b/>
                <w:bCs/>
                <w:szCs w:val="21"/>
              </w:rPr>
              <w:t>5</w:t>
            </w:r>
            <w:r w:rsidRPr="00A92781">
              <w:rPr>
                <w:rFonts w:hint="eastAsia"/>
                <w:b/>
                <w:bCs/>
                <w:szCs w:val="21"/>
              </w:rPr>
              <w:t>、</w:t>
            </w:r>
            <w:r w:rsidRPr="00A92781">
              <w:rPr>
                <w:b/>
                <w:bCs/>
                <w:szCs w:val="21"/>
              </w:rPr>
              <w:t>6</w:t>
            </w:r>
            <w:r w:rsidRPr="00A92781">
              <w:rPr>
                <w:rFonts w:hint="eastAsia"/>
                <w:b/>
                <w:bCs/>
                <w:szCs w:val="21"/>
              </w:rPr>
              <w:t>幢</w:t>
            </w:r>
            <w:r w:rsidRPr="00A92781">
              <w:rPr>
                <w:b/>
                <w:bCs/>
                <w:szCs w:val="21"/>
              </w:rPr>
              <w:t>5</w:t>
            </w:r>
            <w:r w:rsidRPr="00A92781">
              <w:rPr>
                <w:rFonts w:hint="eastAsia"/>
                <w:b/>
                <w:bCs/>
                <w:szCs w:val="21"/>
              </w:rPr>
              <w:t>幢</w:t>
            </w:r>
            <w:r w:rsidRPr="00A92781">
              <w:rPr>
                <w:b/>
                <w:bCs/>
                <w:szCs w:val="21"/>
              </w:rPr>
              <w:t>2012</w:t>
            </w:r>
            <w:r w:rsidRPr="00A92781">
              <w:rPr>
                <w:rFonts w:hint="eastAsia"/>
                <w:b/>
                <w:bCs/>
                <w:szCs w:val="21"/>
              </w:rPr>
              <w:t>号房全套</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交易价格（元</w:t>
            </w:r>
            <w:r w:rsidRPr="001C3B6E">
              <w:rPr>
                <w:b/>
                <w:bCs/>
                <w:szCs w:val="21"/>
              </w:rPr>
              <w:t>/</w:t>
            </w:r>
            <w:r w:rsidRPr="001C3B6E">
              <w:rPr>
                <w:rFonts w:hint="eastAsia"/>
                <w:b/>
                <w:bCs/>
                <w:szCs w:val="21"/>
              </w:rPr>
              <w:t>㎡）</w:t>
            </w:r>
          </w:p>
        </w:tc>
        <w:tc>
          <w:tcPr>
            <w:tcW w:w="1771" w:type="dxa"/>
            <w:vAlign w:val="center"/>
          </w:tcPr>
          <w:p w:rsidR="00985C31" w:rsidRPr="001C3B6E" w:rsidRDefault="00985C31" w:rsidP="00A220D9">
            <w:pPr>
              <w:jc w:val="center"/>
              <w:rPr>
                <w:rFonts w:ascii="宋体" w:cs="宋体"/>
                <w:szCs w:val="21"/>
              </w:rPr>
            </w:pPr>
            <w:r>
              <w:rPr>
                <w:szCs w:val="21"/>
              </w:rPr>
              <w:t>121</w:t>
            </w:r>
            <w:r w:rsidRPr="001C3B6E">
              <w:rPr>
                <w:szCs w:val="21"/>
              </w:rPr>
              <w:t>00</w:t>
            </w:r>
          </w:p>
        </w:tc>
        <w:tc>
          <w:tcPr>
            <w:tcW w:w="1849" w:type="dxa"/>
            <w:vAlign w:val="center"/>
          </w:tcPr>
          <w:p w:rsidR="00985C31" w:rsidRPr="001C3B6E" w:rsidRDefault="00985C31" w:rsidP="00A220D9">
            <w:pPr>
              <w:jc w:val="center"/>
              <w:rPr>
                <w:rFonts w:ascii="宋体" w:cs="宋体"/>
                <w:szCs w:val="21"/>
              </w:rPr>
            </w:pPr>
            <w:r>
              <w:rPr>
                <w:szCs w:val="21"/>
              </w:rPr>
              <w:t>1248</w:t>
            </w:r>
            <w:r w:rsidRPr="001C3B6E">
              <w:rPr>
                <w:szCs w:val="21"/>
              </w:rPr>
              <w:t>0</w:t>
            </w:r>
          </w:p>
        </w:tc>
        <w:tc>
          <w:tcPr>
            <w:tcW w:w="1644" w:type="dxa"/>
            <w:vAlign w:val="center"/>
          </w:tcPr>
          <w:p w:rsidR="00985C31" w:rsidRPr="001C3B6E" w:rsidRDefault="00985C31" w:rsidP="00653F3E">
            <w:pPr>
              <w:jc w:val="center"/>
              <w:rPr>
                <w:rFonts w:ascii="宋体" w:cs="宋体"/>
                <w:szCs w:val="21"/>
              </w:rPr>
            </w:pPr>
            <w:r>
              <w:rPr>
                <w:szCs w:val="21"/>
              </w:rPr>
              <w:t>123</w:t>
            </w:r>
            <w:r w:rsidRPr="001C3B6E">
              <w:rPr>
                <w:szCs w:val="21"/>
              </w:rPr>
              <w:t>00</w:t>
            </w:r>
          </w:p>
        </w:tc>
        <w:tc>
          <w:tcPr>
            <w:tcW w:w="1892" w:type="dxa"/>
            <w:vAlign w:val="center"/>
          </w:tcPr>
          <w:p w:rsidR="00985C31" w:rsidRPr="001C3B6E" w:rsidRDefault="00985C31" w:rsidP="00653F3E">
            <w:pPr>
              <w:jc w:val="center"/>
              <w:rPr>
                <w:szCs w:val="21"/>
              </w:rPr>
            </w:pPr>
            <w:r w:rsidRPr="001C3B6E">
              <w:rPr>
                <w:rFonts w:hint="eastAsia"/>
                <w:szCs w:val="21"/>
              </w:rPr>
              <w:t xml:space="preserve">　</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交易情况</w:t>
            </w:r>
          </w:p>
        </w:tc>
        <w:tc>
          <w:tcPr>
            <w:tcW w:w="1771" w:type="dxa"/>
            <w:vAlign w:val="center"/>
          </w:tcPr>
          <w:p w:rsidR="00985C31" w:rsidRPr="001C3B6E" w:rsidRDefault="00985C31" w:rsidP="00653F3E">
            <w:pPr>
              <w:jc w:val="center"/>
              <w:rPr>
                <w:rFonts w:ascii="宋体" w:cs="宋体"/>
                <w:szCs w:val="21"/>
              </w:rPr>
            </w:pPr>
            <w:r w:rsidRPr="001C3B6E">
              <w:rPr>
                <w:rFonts w:hint="eastAsia"/>
                <w:szCs w:val="21"/>
              </w:rPr>
              <w:t>正常</w:t>
            </w:r>
          </w:p>
        </w:tc>
        <w:tc>
          <w:tcPr>
            <w:tcW w:w="1849" w:type="dxa"/>
            <w:vAlign w:val="center"/>
          </w:tcPr>
          <w:p w:rsidR="00985C31" w:rsidRPr="001C3B6E" w:rsidRDefault="00985C31" w:rsidP="00653F3E">
            <w:pPr>
              <w:jc w:val="center"/>
              <w:rPr>
                <w:rFonts w:ascii="宋体" w:cs="宋体"/>
                <w:szCs w:val="21"/>
              </w:rPr>
            </w:pPr>
            <w:r w:rsidRPr="001C3B6E">
              <w:rPr>
                <w:rFonts w:hint="eastAsia"/>
                <w:szCs w:val="21"/>
              </w:rPr>
              <w:t>正常</w:t>
            </w:r>
          </w:p>
        </w:tc>
        <w:tc>
          <w:tcPr>
            <w:tcW w:w="1644" w:type="dxa"/>
            <w:vAlign w:val="center"/>
          </w:tcPr>
          <w:p w:rsidR="00985C31" w:rsidRPr="001C3B6E" w:rsidRDefault="00985C31" w:rsidP="00653F3E">
            <w:pPr>
              <w:jc w:val="center"/>
              <w:rPr>
                <w:rFonts w:ascii="宋体" w:cs="宋体"/>
                <w:szCs w:val="21"/>
              </w:rPr>
            </w:pPr>
            <w:r w:rsidRPr="001C3B6E">
              <w:rPr>
                <w:rFonts w:hint="eastAsia"/>
                <w:szCs w:val="21"/>
              </w:rPr>
              <w:t>正常</w:t>
            </w:r>
          </w:p>
        </w:tc>
        <w:tc>
          <w:tcPr>
            <w:tcW w:w="1892" w:type="dxa"/>
            <w:vAlign w:val="center"/>
          </w:tcPr>
          <w:p w:rsidR="00985C31" w:rsidRPr="001C3B6E" w:rsidRDefault="00985C31" w:rsidP="00653F3E">
            <w:pPr>
              <w:jc w:val="center"/>
              <w:rPr>
                <w:rFonts w:ascii="宋体" w:cs="宋体"/>
                <w:szCs w:val="21"/>
              </w:rPr>
            </w:pPr>
            <w:r w:rsidRPr="00556474">
              <w:rPr>
                <w:rFonts w:hint="eastAsia"/>
                <w:szCs w:val="21"/>
              </w:rPr>
              <w:t>案件处置</w:t>
            </w:r>
          </w:p>
        </w:tc>
      </w:tr>
      <w:tr w:rsidR="00985C31" w:rsidRPr="001C3B6E" w:rsidTr="0047311E">
        <w:trPr>
          <w:trHeight w:val="4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交易时间</w:t>
            </w:r>
          </w:p>
        </w:tc>
        <w:tc>
          <w:tcPr>
            <w:tcW w:w="1771" w:type="dxa"/>
            <w:vAlign w:val="center"/>
          </w:tcPr>
          <w:p w:rsidR="00985C31" w:rsidRPr="001C3B6E" w:rsidRDefault="00985C31" w:rsidP="00653F3E">
            <w:pPr>
              <w:jc w:val="center"/>
              <w:rPr>
                <w:rFonts w:ascii="宋体" w:cs="宋体"/>
                <w:szCs w:val="21"/>
              </w:rPr>
            </w:pPr>
            <w:r w:rsidRPr="001C3B6E">
              <w:rPr>
                <w:rFonts w:hint="eastAsia"/>
                <w:szCs w:val="21"/>
              </w:rPr>
              <w:t>近期</w:t>
            </w:r>
          </w:p>
        </w:tc>
        <w:tc>
          <w:tcPr>
            <w:tcW w:w="1849" w:type="dxa"/>
            <w:vAlign w:val="center"/>
          </w:tcPr>
          <w:p w:rsidR="00985C31" w:rsidRPr="001C3B6E" w:rsidRDefault="00985C31" w:rsidP="00653F3E">
            <w:pPr>
              <w:jc w:val="center"/>
              <w:rPr>
                <w:rFonts w:ascii="宋体" w:cs="宋体"/>
                <w:szCs w:val="21"/>
              </w:rPr>
            </w:pPr>
            <w:r w:rsidRPr="001C3B6E">
              <w:rPr>
                <w:rFonts w:hint="eastAsia"/>
                <w:szCs w:val="21"/>
              </w:rPr>
              <w:t>近期</w:t>
            </w:r>
          </w:p>
        </w:tc>
        <w:tc>
          <w:tcPr>
            <w:tcW w:w="1644" w:type="dxa"/>
            <w:vAlign w:val="center"/>
          </w:tcPr>
          <w:p w:rsidR="00985C31" w:rsidRPr="001C3B6E" w:rsidRDefault="00985C31" w:rsidP="00653F3E">
            <w:pPr>
              <w:jc w:val="center"/>
              <w:rPr>
                <w:rFonts w:ascii="宋体" w:cs="宋体"/>
                <w:szCs w:val="21"/>
              </w:rPr>
            </w:pPr>
            <w:r w:rsidRPr="001C3B6E">
              <w:rPr>
                <w:rFonts w:hint="eastAsia"/>
                <w:szCs w:val="21"/>
              </w:rPr>
              <w:t>近期</w:t>
            </w:r>
          </w:p>
        </w:tc>
        <w:tc>
          <w:tcPr>
            <w:tcW w:w="1892" w:type="dxa"/>
            <w:vAlign w:val="center"/>
          </w:tcPr>
          <w:p w:rsidR="00985C31" w:rsidRPr="00825E7B" w:rsidRDefault="00985C31" w:rsidP="00A92781">
            <w:pPr>
              <w:jc w:val="center"/>
              <w:rPr>
                <w:rFonts w:ascii="宋体" w:cs="宋体"/>
                <w:sz w:val="18"/>
                <w:szCs w:val="18"/>
              </w:rPr>
            </w:pPr>
            <w:r w:rsidRPr="00825E7B">
              <w:rPr>
                <w:rFonts w:hint="eastAsia"/>
                <w:sz w:val="18"/>
                <w:szCs w:val="18"/>
              </w:rPr>
              <w:t>价值时点：</w:t>
            </w:r>
            <w:r w:rsidRPr="00825E7B">
              <w:rPr>
                <w:sz w:val="18"/>
                <w:szCs w:val="18"/>
              </w:rPr>
              <w:t>2019.1</w:t>
            </w:r>
            <w:r>
              <w:rPr>
                <w:sz w:val="18"/>
                <w:szCs w:val="18"/>
              </w:rPr>
              <w:t>1</w:t>
            </w:r>
            <w:r w:rsidRPr="00825E7B">
              <w:rPr>
                <w:sz w:val="18"/>
                <w:szCs w:val="18"/>
              </w:rPr>
              <w:t xml:space="preserve">. </w:t>
            </w:r>
            <w:r>
              <w:rPr>
                <w:sz w:val="18"/>
                <w:szCs w:val="18"/>
              </w:rPr>
              <w:t>28</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地理位置</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49"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92"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繁华程度</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49"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92"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交通便捷程度</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较便捷</w:t>
            </w:r>
          </w:p>
        </w:tc>
        <w:tc>
          <w:tcPr>
            <w:tcW w:w="1849" w:type="dxa"/>
            <w:vAlign w:val="center"/>
          </w:tcPr>
          <w:p w:rsidR="00985C31" w:rsidRPr="001C3B6E" w:rsidRDefault="00985C31" w:rsidP="00653F3E">
            <w:pPr>
              <w:jc w:val="center"/>
              <w:rPr>
                <w:rFonts w:ascii="宋体" w:cs="宋体"/>
                <w:szCs w:val="21"/>
              </w:rPr>
            </w:pPr>
            <w:r w:rsidRPr="001C3B6E">
              <w:rPr>
                <w:rFonts w:hint="eastAsia"/>
                <w:szCs w:val="21"/>
              </w:rPr>
              <w:t>较便捷</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较便捷</w:t>
            </w:r>
          </w:p>
        </w:tc>
        <w:tc>
          <w:tcPr>
            <w:tcW w:w="1892" w:type="dxa"/>
            <w:vAlign w:val="center"/>
          </w:tcPr>
          <w:p w:rsidR="00985C31" w:rsidRPr="001C3B6E" w:rsidRDefault="00985C31" w:rsidP="00653F3E">
            <w:pPr>
              <w:jc w:val="center"/>
              <w:rPr>
                <w:rFonts w:ascii="宋体" w:cs="宋体"/>
                <w:szCs w:val="21"/>
              </w:rPr>
            </w:pPr>
            <w:r w:rsidRPr="001C3B6E">
              <w:rPr>
                <w:rFonts w:hint="eastAsia"/>
                <w:szCs w:val="21"/>
              </w:rPr>
              <w:t>较便捷</w:t>
            </w:r>
          </w:p>
        </w:tc>
      </w:tr>
      <w:tr w:rsidR="00985C31" w:rsidRPr="001C3B6E" w:rsidTr="0047311E">
        <w:trPr>
          <w:trHeight w:val="333"/>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环境质量</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49"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92"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r>
      <w:tr w:rsidR="00985C31" w:rsidRPr="001C3B6E" w:rsidTr="0047311E">
        <w:trPr>
          <w:trHeight w:val="352"/>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景</w:t>
            </w:r>
            <w:r w:rsidRPr="001C3B6E">
              <w:rPr>
                <w:b/>
                <w:bCs/>
                <w:szCs w:val="21"/>
              </w:rPr>
              <w:t xml:space="preserve">    </w:t>
            </w:r>
            <w:r w:rsidRPr="001C3B6E">
              <w:rPr>
                <w:rFonts w:hint="eastAsia"/>
                <w:b/>
                <w:bCs/>
                <w:szCs w:val="21"/>
              </w:rPr>
              <w:t>观</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49"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92"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公共设施配套程度</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49"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92"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建筑结构</w:t>
            </w:r>
          </w:p>
        </w:tc>
        <w:tc>
          <w:tcPr>
            <w:tcW w:w="1771" w:type="dxa"/>
            <w:vAlign w:val="center"/>
          </w:tcPr>
          <w:p w:rsidR="00985C31" w:rsidRPr="001C3B6E" w:rsidRDefault="00985C31" w:rsidP="00A92781">
            <w:pPr>
              <w:jc w:val="center"/>
              <w:rPr>
                <w:rFonts w:ascii="宋体" w:cs="宋体"/>
                <w:color w:val="000000"/>
                <w:szCs w:val="21"/>
              </w:rPr>
            </w:pPr>
            <w:r w:rsidRPr="001C3B6E">
              <w:rPr>
                <w:rFonts w:hint="eastAsia"/>
                <w:color w:val="000000"/>
                <w:szCs w:val="21"/>
              </w:rPr>
              <w:t>钢混</w:t>
            </w:r>
            <w:r>
              <w:rPr>
                <w:rFonts w:hint="eastAsia"/>
                <w:color w:val="000000"/>
                <w:szCs w:val="21"/>
              </w:rPr>
              <w:t>高</w:t>
            </w:r>
            <w:r w:rsidRPr="001C3B6E">
              <w:rPr>
                <w:rFonts w:hint="eastAsia"/>
                <w:color w:val="000000"/>
                <w:szCs w:val="21"/>
              </w:rPr>
              <w:t>层</w:t>
            </w:r>
          </w:p>
        </w:tc>
        <w:tc>
          <w:tcPr>
            <w:tcW w:w="1849" w:type="dxa"/>
            <w:vAlign w:val="center"/>
          </w:tcPr>
          <w:p w:rsidR="00985C31" w:rsidRPr="001C3B6E" w:rsidRDefault="00985C31" w:rsidP="00A92781">
            <w:pPr>
              <w:jc w:val="center"/>
              <w:rPr>
                <w:rFonts w:ascii="宋体" w:cs="宋体"/>
                <w:szCs w:val="21"/>
              </w:rPr>
            </w:pPr>
            <w:r w:rsidRPr="001C3B6E">
              <w:rPr>
                <w:rFonts w:hint="eastAsia"/>
                <w:szCs w:val="21"/>
              </w:rPr>
              <w:t>钢混</w:t>
            </w:r>
            <w:r>
              <w:rPr>
                <w:rFonts w:hint="eastAsia"/>
                <w:szCs w:val="21"/>
              </w:rPr>
              <w:t>高</w:t>
            </w:r>
            <w:r w:rsidRPr="001C3B6E">
              <w:rPr>
                <w:rFonts w:hint="eastAsia"/>
                <w:szCs w:val="21"/>
              </w:rPr>
              <w:t>层</w:t>
            </w:r>
          </w:p>
        </w:tc>
        <w:tc>
          <w:tcPr>
            <w:tcW w:w="1644" w:type="dxa"/>
            <w:vAlign w:val="center"/>
          </w:tcPr>
          <w:p w:rsidR="00985C31" w:rsidRPr="001C3B6E" w:rsidRDefault="00985C31" w:rsidP="00A92781">
            <w:pPr>
              <w:jc w:val="center"/>
              <w:rPr>
                <w:rFonts w:ascii="宋体" w:cs="宋体"/>
                <w:color w:val="000000"/>
                <w:szCs w:val="21"/>
              </w:rPr>
            </w:pPr>
            <w:r w:rsidRPr="001C3B6E">
              <w:rPr>
                <w:rFonts w:hint="eastAsia"/>
                <w:color w:val="000000"/>
                <w:szCs w:val="21"/>
              </w:rPr>
              <w:t>钢混</w:t>
            </w:r>
            <w:r>
              <w:rPr>
                <w:rFonts w:hint="eastAsia"/>
                <w:color w:val="000000"/>
                <w:szCs w:val="21"/>
              </w:rPr>
              <w:t>高</w:t>
            </w:r>
            <w:r w:rsidRPr="001C3B6E">
              <w:rPr>
                <w:rFonts w:hint="eastAsia"/>
                <w:color w:val="000000"/>
                <w:szCs w:val="21"/>
              </w:rPr>
              <w:t>层</w:t>
            </w:r>
          </w:p>
        </w:tc>
        <w:tc>
          <w:tcPr>
            <w:tcW w:w="1892" w:type="dxa"/>
            <w:vAlign w:val="center"/>
          </w:tcPr>
          <w:p w:rsidR="00985C31" w:rsidRPr="001C3B6E" w:rsidRDefault="00985C31" w:rsidP="001E77AF">
            <w:pPr>
              <w:jc w:val="center"/>
              <w:rPr>
                <w:rFonts w:ascii="宋体" w:cs="宋体"/>
                <w:color w:val="000000"/>
                <w:szCs w:val="21"/>
              </w:rPr>
            </w:pPr>
            <w:r w:rsidRPr="001C3B6E">
              <w:rPr>
                <w:rFonts w:hint="eastAsia"/>
                <w:color w:val="000000"/>
                <w:szCs w:val="21"/>
              </w:rPr>
              <w:t>钢混</w:t>
            </w:r>
            <w:r>
              <w:rPr>
                <w:rFonts w:hint="eastAsia"/>
                <w:color w:val="000000"/>
                <w:szCs w:val="21"/>
              </w:rPr>
              <w:t>高</w:t>
            </w:r>
            <w:r w:rsidRPr="001C3B6E">
              <w:rPr>
                <w:rFonts w:hint="eastAsia"/>
                <w:color w:val="000000"/>
                <w:szCs w:val="21"/>
              </w:rPr>
              <w:t>层</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临街状况</w:t>
            </w:r>
          </w:p>
        </w:tc>
        <w:tc>
          <w:tcPr>
            <w:tcW w:w="1771" w:type="dxa"/>
            <w:vAlign w:val="center"/>
          </w:tcPr>
          <w:p w:rsidR="00985C31" w:rsidRPr="001C3B6E" w:rsidRDefault="00985C31" w:rsidP="001E77AF">
            <w:pPr>
              <w:jc w:val="center"/>
              <w:rPr>
                <w:rFonts w:ascii="宋体" w:cs="宋体"/>
                <w:color w:val="000000"/>
                <w:szCs w:val="21"/>
              </w:rPr>
            </w:pPr>
            <w:r w:rsidRPr="001C3B6E">
              <w:rPr>
                <w:rFonts w:hint="eastAsia"/>
                <w:color w:val="000000"/>
                <w:szCs w:val="21"/>
              </w:rPr>
              <w:t>临</w:t>
            </w:r>
            <w:r>
              <w:rPr>
                <w:rFonts w:hint="eastAsia"/>
                <w:color w:val="000000"/>
                <w:szCs w:val="21"/>
              </w:rPr>
              <w:t>区间路</w:t>
            </w:r>
          </w:p>
        </w:tc>
        <w:tc>
          <w:tcPr>
            <w:tcW w:w="1849" w:type="dxa"/>
            <w:vAlign w:val="center"/>
          </w:tcPr>
          <w:p w:rsidR="00985C31" w:rsidRPr="001C3B6E" w:rsidRDefault="00985C31" w:rsidP="007D413C">
            <w:pPr>
              <w:jc w:val="center"/>
              <w:rPr>
                <w:rFonts w:ascii="宋体" w:cs="宋体"/>
                <w:szCs w:val="21"/>
              </w:rPr>
            </w:pPr>
            <w:r>
              <w:rPr>
                <w:rFonts w:hint="eastAsia"/>
                <w:color w:val="000000"/>
                <w:szCs w:val="21"/>
              </w:rPr>
              <w:t>临园心</w:t>
            </w:r>
          </w:p>
        </w:tc>
        <w:tc>
          <w:tcPr>
            <w:tcW w:w="1644" w:type="dxa"/>
            <w:vAlign w:val="center"/>
          </w:tcPr>
          <w:p w:rsidR="00985C31" w:rsidRPr="001C3B6E" w:rsidRDefault="00985C31" w:rsidP="00653F3E">
            <w:pPr>
              <w:jc w:val="center"/>
              <w:rPr>
                <w:rFonts w:ascii="宋体" w:cs="宋体"/>
                <w:color w:val="000000"/>
                <w:szCs w:val="21"/>
              </w:rPr>
            </w:pPr>
            <w:r>
              <w:rPr>
                <w:rFonts w:hint="eastAsia"/>
                <w:color w:val="000000"/>
                <w:szCs w:val="21"/>
              </w:rPr>
              <w:t>临区间路</w:t>
            </w:r>
          </w:p>
        </w:tc>
        <w:tc>
          <w:tcPr>
            <w:tcW w:w="1892" w:type="dxa"/>
            <w:vAlign w:val="center"/>
          </w:tcPr>
          <w:p w:rsidR="00985C31" w:rsidRPr="001C3B6E" w:rsidRDefault="00985C31" w:rsidP="007D413C">
            <w:pPr>
              <w:jc w:val="center"/>
              <w:rPr>
                <w:rFonts w:ascii="宋体" w:cs="宋体"/>
                <w:color w:val="000000"/>
                <w:szCs w:val="21"/>
              </w:rPr>
            </w:pPr>
            <w:r w:rsidRPr="001C3B6E">
              <w:rPr>
                <w:rFonts w:hint="eastAsia"/>
                <w:color w:val="000000"/>
                <w:szCs w:val="21"/>
              </w:rPr>
              <w:t>临</w:t>
            </w:r>
            <w:r>
              <w:rPr>
                <w:rFonts w:hint="eastAsia"/>
                <w:color w:val="000000"/>
                <w:szCs w:val="21"/>
              </w:rPr>
              <w:t>区间</w:t>
            </w:r>
            <w:r w:rsidRPr="001C3B6E">
              <w:rPr>
                <w:rFonts w:hint="eastAsia"/>
                <w:color w:val="000000"/>
                <w:szCs w:val="21"/>
              </w:rPr>
              <w:t>路</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装修状况</w:t>
            </w:r>
          </w:p>
        </w:tc>
        <w:tc>
          <w:tcPr>
            <w:tcW w:w="1771" w:type="dxa"/>
            <w:vAlign w:val="center"/>
          </w:tcPr>
          <w:p w:rsidR="00985C31" w:rsidRPr="001C3B6E" w:rsidRDefault="00985C31" w:rsidP="00653F3E">
            <w:pPr>
              <w:jc w:val="center"/>
              <w:rPr>
                <w:rFonts w:ascii="宋体" w:cs="宋体"/>
                <w:color w:val="000000"/>
                <w:szCs w:val="21"/>
              </w:rPr>
            </w:pPr>
            <w:r>
              <w:rPr>
                <w:rFonts w:hint="eastAsia"/>
                <w:color w:val="000000"/>
                <w:szCs w:val="21"/>
              </w:rPr>
              <w:t>中档</w:t>
            </w:r>
            <w:r w:rsidRPr="001C3B6E">
              <w:rPr>
                <w:rFonts w:hint="eastAsia"/>
                <w:color w:val="000000"/>
                <w:szCs w:val="21"/>
              </w:rPr>
              <w:t>装修</w:t>
            </w:r>
          </w:p>
        </w:tc>
        <w:tc>
          <w:tcPr>
            <w:tcW w:w="1849" w:type="dxa"/>
            <w:vAlign w:val="center"/>
          </w:tcPr>
          <w:p w:rsidR="00985C31" w:rsidRPr="001C3B6E" w:rsidRDefault="00985C31" w:rsidP="00653F3E">
            <w:pPr>
              <w:jc w:val="center"/>
              <w:rPr>
                <w:rFonts w:ascii="宋体" w:cs="宋体"/>
                <w:szCs w:val="21"/>
              </w:rPr>
            </w:pPr>
            <w:r>
              <w:rPr>
                <w:rFonts w:hint="eastAsia"/>
                <w:color w:val="000000"/>
                <w:szCs w:val="21"/>
              </w:rPr>
              <w:t>中档</w:t>
            </w:r>
            <w:r w:rsidRPr="001C3B6E">
              <w:rPr>
                <w:rFonts w:hint="eastAsia"/>
                <w:color w:val="000000"/>
                <w:szCs w:val="21"/>
              </w:rPr>
              <w:t>装修</w:t>
            </w:r>
          </w:p>
        </w:tc>
        <w:tc>
          <w:tcPr>
            <w:tcW w:w="1644" w:type="dxa"/>
            <w:vAlign w:val="center"/>
          </w:tcPr>
          <w:p w:rsidR="00985C31" w:rsidRPr="001C3B6E" w:rsidRDefault="00985C31" w:rsidP="00653F3E">
            <w:pPr>
              <w:jc w:val="center"/>
              <w:rPr>
                <w:rFonts w:ascii="宋体" w:cs="宋体"/>
                <w:szCs w:val="21"/>
              </w:rPr>
            </w:pPr>
            <w:r>
              <w:rPr>
                <w:rFonts w:hint="eastAsia"/>
                <w:color w:val="000000"/>
                <w:szCs w:val="21"/>
              </w:rPr>
              <w:t>中档</w:t>
            </w:r>
            <w:r w:rsidRPr="001C3B6E">
              <w:rPr>
                <w:rFonts w:hint="eastAsia"/>
                <w:color w:val="000000"/>
                <w:szCs w:val="21"/>
              </w:rPr>
              <w:t>装修</w:t>
            </w:r>
          </w:p>
        </w:tc>
        <w:tc>
          <w:tcPr>
            <w:tcW w:w="1892" w:type="dxa"/>
            <w:vAlign w:val="center"/>
          </w:tcPr>
          <w:p w:rsidR="00985C31" w:rsidRPr="001C3B6E" w:rsidRDefault="00985C31" w:rsidP="00653F3E">
            <w:pPr>
              <w:jc w:val="center"/>
              <w:rPr>
                <w:rFonts w:ascii="宋体" w:cs="宋体"/>
                <w:color w:val="000000"/>
                <w:szCs w:val="21"/>
              </w:rPr>
            </w:pPr>
            <w:r>
              <w:rPr>
                <w:rFonts w:hint="eastAsia"/>
                <w:color w:val="000000"/>
                <w:szCs w:val="21"/>
              </w:rPr>
              <w:t>中档</w:t>
            </w:r>
            <w:r w:rsidRPr="001C3B6E">
              <w:rPr>
                <w:rFonts w:hint="eastAsia"/>
                <w:color w:val="000000"/>
                <w:szCs w:val="21"/>
              </w:rPr>
              <w:t>装修</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设施与设备</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配套</w:t>
            </w:r>
          </w:p>
        </w:tc>
        <w:tc>
          <w:tcPr>
            <w:tcW w:w="1849"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配套</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配套</w:t>
            </w:r>
          </w:p>
        </w:tc>
        <w:tc>
          <w:tcPr>
            <w:tcW w:w="1892"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配套</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朝向与格局</w:t>
            </w:r>
          </w:p>
        </w:tc>
        <w:tc>
          <w:tcPr>
            <w:tcW w:w="1771"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49" w:type="dxa"/>
            <w:vAlign w:val="center"/>
          </w:tcPr>
          <w:p w:rsidR="00985C31" w:rsidRPr="001C3B6E" w:rsidRDefault="00985C31" w:rsidP="00653F3E">
            <w:pPr>
              <w:jc w:val="center"/>
              <w:rPr>
                <w:rFonts w:ascii="宋体" w:cs="宋体"/>
                <w:szCs w:val="21"/>
              </w:rPr>
            </w:pPr>
            <w:r w:rsidRPr="001C3B6E">
              <w:rPr>
                <w:rFonts w:hint="eastAsia"/>
                <w:color w:val="000000"/>
                <w:szCs w:val="21"/>
              </w:rPr>
              <w:t>较好</w:t>
            </w:r>
          </w:p>
        </w:tc>
        <w:tc>
          <w:tcPr>
            <w:tcW w:w="1644" w:type="dxa"/>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较好</w:t>
            </w:r>
          </w:p>
        </w:tc>
        <w:tc>
          <w:tcPr>
            <w:tcW w:w="1892" w:type="dxa"/>
            <w:vAlign w:val="center"/>
          </w:tcPr>
          <w:p w:rsidR="00985C31" w:rsidRPr="001C3B6E" w:rsidRDefault="00985C31" w:rsidP="00653F3E">
            <w:pPr>
              <w:jc w:val="center"/>
              <w:rPr>
                <w:rFonts w:ascii="宋体" w:cs="宋体"/>
                <w:szCs w:val="21"/>
              </w:rPr>
            </w:pPr>
            <w:r w:rsidRPr="001C3B6E">
              <w:rPr>
                <w:rFonts w:hint="eastAsia"/>
                <w:color w:val="000000"/>
                <w:szCs w:val="21"/>
              </w:rPr>
              <w:t>较好</w:t>
            </w:r>
          </w:p>
        </w:tc>
      </w:tr>
      <w:tr w:rsidR="00985C31" w:rsidRPr="001C3B6E" w:rsidTr="0047311E">
        <w:trPr>
          <w:trHeight w:val="374"/>
          <w:jc w:val="center"/>
        </w:trPr>
        <w:tc>
          <w:tcPr>
            <w:tcW w:w="2058" w:type="dxa"/>
            <w:vAlign w:val="center"/>
          </w:tcPr>
          <w:p w:rsidR="00985C31" w:rsidRPr="001C3B6E" w:rsidRDefault="00985C31" w:rsidP="00653F3E">
            <w:pPr>
              <w:jc w:val="center"/>
              <w:rPr>
                <w:rFonts w:ascii="宋体" w:cs="宋体"/>
                <w:b/>
                <w:bCs/>
                <w:szCs w:val="21"/>
              </w:rPr>
            </w:pPr>
            <w:r w:rsidRPr="001C3B6E">
              <w:rPr>
                <w:b/>
                <w:bCs/>
                <w:szCs w:val="21"/>
              </w:rPr>
              <w:t xml:space="preserve"> </w:t>
            </w:r>
            <w:r w:rsidRPr="001C3B6E">
              <w:rPr>
                <w:rFonts w:hint="eastAsia"/>
                <w:b/>
                <w:bCs/>
                <w:szCs w:val="21"/>
              </w:rPr>
              <w:t>面积（㎡）</w:t>
            </w:r>
          </w:p>
        </w:tc>
        <w:tc>
          <w:tcPr>
            <w:tcW w:w="1771" w:type="dxa"/>
            <w:vAlign w:val="center"/>
          </w:tcPr>
          <w:p w:rsidR="00985C31" w:rsidRPr="001C3B6E" w:rsidRDefault="00985C31" w:rsidP="00653F3E">
            <w:pPr>
              <w:jc w:val="center"/>
              <w:rPr>
                <w:rFonts w:ascii="宋体" w:cs="宋体"/>
                <w:color w:val="000000"/>
                <w:szCs w:val="21"/>
              </w:rPr>
            </w:pPr>
            <w:r>
              <w:rPr>
                <w:color w:val="000000"/>
                <w:szCs w:val="21"/>
              </w:rPr>
              <w:t>68.68</w:t>
            </w:r>
          </w:p>
        </w:tc>
        <w:tc>
          <w:tcPr>
            <w:tcW w:w="1849" w:type="dxa"/>
            <w:vAlign w:val="center"/>
          </w:tcPr>
          <w:p w:rsidR="00985C31" w:rsidRPr="001C3B6E" w:rsidRDefault="00985C31" w:rsidP="00653F3E">
            <w:pPr>
              <w:jc w:val="center"/>
              <w:rPr>
                <w:rFonts w:ascii="宋体" w:cs="宋体"/>
                <w:color w:val="000000"/>
                <w:szCs w:val="21"/>
              </w:rPr>
            </w:pPr>
            <w:r>
              <w:rPr>
                <w:color w:val="000000"/>
                <w:szCs w:val="21"/>
              </w:rPr>
              <w:t>98.58</w:t>
            </w:r>
          </w:p>
        </w:tc>
        <w:tc>
          <w:tcPr>
            <w:tcW w:w="1644" w:type="dxa"/>
            <w:vAlign w:val="center"/>
          </w:tcPr>
          <w:p w:rsidR="00985C31" w:rsidRPr="001C3B6E" w:rsidRDefault="00985C31" w:rsidP="00653F3E">
            <w:pPr>
              <w:jc w:val="center"/>
              <w:rPr>
                <w:rFonts w:ascii="宋体" w:cs="宋体"/>
                <w:color w:val="000000"/>
                <w:szCs w:val="21"/>
              </w:rPr>
            </w:pPr>
            <w:r>
              <w:rPr>
                <w:color w:val="000000"/>
                <w:szCs w:val="21"/>
              </w:rPr>
              <w:t>78.75</w:t>
            </w:r>
          </w:p>
        </w:tc>
        <w:tc>
          <w:tcPr>
            <w:tcW w:w="1892" w:type="dxa"/>
            <w:vAlign w:val="center"/>
          </w:tcPr>
          <w:p w:rsidR="00985C31" w:rsidRPr="001C3B6E" w:rsidRDefault="00985C31" w:rsidP="00653F3E">
            <w:pPr>
              <w:jc w:val="center"/>
              <w:rPr>
                <w:rFonts w:ascii="宋体" w:cs="宋体"/>
                <w:color w:val="000000"/>
                <w:szCs w:val="21"/>
              </w:rPr>
            </w:pPr>
            <w:r>
              <w:rPr>
                <w:color w:val="000000"/>
                <w:szCs w:val="21"/>
              </w:rPr>
              <w:t>64.81</w:t>
            </w:r>
          </w:p>
        </w:tc>
      </w:tr>
      <w:tr w:rsidR="00985C31" w:rsidRPr="001C3B6E" w:rsidTr="0047311E">
        <w:trPr>
          <w:trHeight w:val="418"/>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外</w:t>
            </w:r>
            <w:r w:rsidRPr="001C3B6E">
              <w:rPr>
                <w:b/>
                <w:bCs/>
                <w:szCs w:val="21"/>
              </w:rPr>
              <w:t xml:space="preserve">    </w:t>
            </w:r>
            <w:r w:rsidRPr="001C3B6E">
              <w:rPr>
                <w:rFonts w:hint="eastAsia"/>
                <w:b/>
                <w:bCs/>
                <w:szCs w:val="21"/>
              </w:rPr>
              <w:t>观</w:t>
            </w:r>
          </w:p>
        </w:tc>
        <w:tc>
          <w:tcPr>
            <w:tcW w:w="1771" w:type="dxa"/>
            <w:vAlign w:val="center"/>
          </w:tcPr>
          <w:p w:rsidR="00985C31" w:rsidRPr="001C3B6E" w:rsidRDefault="00985C31" w:rsidP="00653F3E">
            <w:pPr>
              <w:jc w:val="center"/>
              <w:rPr>
                <w:rFonts w:ascii="宋体" w:cs="宋体"/>
                <w:color w:val="000000"/>
                <w:szCs w:val="21"/>
              </w:rPr>
            </w:pPr>
            <w:r>
              <w:rPr>
                <w:rFonts w:hint="eastAsia"/>
                <w:color w:val="000000"/>
                <w:szCs w:val="21"/>
              </w:rPr>
              <w:t>较好</w:t>
            </w:r>
          </w:p>
        </w:tc>
        <w:tc>
          <w:tcPr>
            <w:tcW w:w="1849" w:type="dxa"/>
            <w:vAlign w:val="center"/>
          </w:tcPr>
          <w:p w:rsidR="00985C31" w:rsidRPr="001C3B6E" w:rsidRDefault="00985C31" w:rsidP="00A220D9">
            <w:pPr>
              <w:jc w:val="center"/>
              <w:rPr>
                <w:rFonts w:ascii="宋体" w:cs="宋体"/>
                <w:szCs w:val="21"/>
              </w:rPr>
            </w:pPr>
            <w:r>
              <w:rPr>
                <w:rFonts w:ascii="宋体" w:hAnsi="宋体" w:cs="宋体" w:hint="eastAsia"/>
                <w:szCs w:val="21"/>
              </w:rPr>
              <w:t>较好</w:t>
            </w:r>
          </w:p>
        </w:tc>
        <w:tc>
          <w:tcPr>
            <w:tcW w:w="1644" w:type="dxa"/>
            <w:vAlign w:val="center"/>
          </w:tcPr>
          <w:p w:rsidR="00985C31" w:rsidRPr="001C3B6E" w:rsidRDefault="00985C31" w:rsidP="00653F3E">
            <w:pPr>
              <w:jc w:val="center"/>
              <w:rPr>
                <w:rFonts w:ascii="宋体" w:cs="宋体"/>
                <w:color w:val="000000"/>
                <w:szCs w:val="21"/>
              </w:rPr>
            </w:pPr>
            <w:r>
              <w:rPr>
                <w:rFonts w:hint="eastAsia"/>
                <w:color w:val="000000"/>
                <w:szCs w:val="21"/>
              </w:rPr>
              <w:t>较好</w:t>
            </w:r>
          </w:p>
        </w:tc>
        <w:tc>
          <w:tcPr>
            <w:tcW w:w="1892" w:type="dxa"/>
            <w:vAlign w:val="center"/>
          </w:tcPr>
          <w:p w:rsidR="00985C31" w:rsidRPr="001C3B6E" w:rsidRDefault="00985C31" w:rsidP="00A220D9">
            <w:pPr>
              <w:jc w:val="center"/>
              <w:rPr>
                <w:rFonts w:ascii="宋体" w:cs="宋体"/>
                <w:szCs w:val="21"/>
              </w:rPr>
            </w:pPr>
            <w:r w:rsidRPr="001C3B6E">
              <w:rPr>
                <w:rFonts w:hint="eastAsia"/>
                <w:szCs w:val="21"/>
              </w:rPr>
              <w:t>较</w:t>
            </w:r>
            <w:r>
              <w:rPr>
                <w:rFonts w:hint="eastAsia"/>
                <w:szCs w:val="21"/>
              </w:rPr>
              <w:t>好</w:t>
            </w:r>
          </w:p>
        </w:tc>
      </w:tr>
      <w:tr w:rsidR="00985C31" w:rsidRPr="001C3B6E" w:rsidTr="0047311E">
        <w:trPr>
          <w:trHeight w:val="408"/>
          <w:jc w:val="center"/>
        </w:trPr>
        <w:tc>
          <w:tcPr>
            <w:tcW w:w="2058" w:type="dxa"/>
            <w:vAlign w:val="center"/>
          </w:tcPr>
          <w:p w:rsidR="00985C31" w:rsidRPr="001C3B6E" w:rsidRDefault="00985C31" w:rsidP="00653F3E">
            <w:pPr>
              <w:jc w:val="center"/>
              <w:rPr>
                <w:rFonts w:ascii="宋体" w:cs="宋体"/>
                <w:b/>
                <w:bCs/>
                <w:szCs w:val="21"/>
              </w:rPr>
            </w:pPr>
            <w:r w:rsidRPr="001C3B6E">
              <w:rPr>
                <w:rFonts w:hint="eastAsia"/>
                <w:b/>
                <w:bCs/>
                <w:szCs w:val="21"/>
              </w:rPr>
              <w:t>建成时间</w:t>
            </w:r>
          </w:p>
        </w:tc>
        <w:tc>
          <w:tcPr>
            <w:tcW w:w="1771" w:type="dxa"/>
            <w:vAlign w:val="center"/>
          </w:tcPr>
          <w:p w:rsidR="00985C31" w:rsidRPr="001C3B6E" w:rsidRDefault="00985C31" w:rsidP="001E77AF">
            <w:pPr>
              <w:jc w:val="center"/>
              <w:rPr>
                <w:rFonts w:ascii="宋体" w:cs="宋体"/>
                <w:color w:val="000000"/>
                <w:szCs w:val="21"/>
              </w:rPr>
            </w:pPr>
            <w:r w:rsidRPr="001C3B6E">
              <w:rPr>
                <w:rFonts w:hint="eastAsia"/>
                <w:color w:val="000000"/>
                <w:szCs w:val="21"/>
              </w:rPr>
              <w:t>约</w:t>
            </w:r>
            <w:r>
              <w:rPr>
                <w:color w:val="000000"/>
                <w:szCs w:val="21"/>
              </w:rPr>
              <w:t>2</w:t>
            </w:r>
            <w:r w:rsidRPr="001C3B6E">
              <w:rPr>
                <w:rFonts w:hint="eastAsia"/>
                <w:color w:val="000000"/>
                <w:szCs w:val="21"/>
              </w:rPr>
              <w:t>年</w:t>
            </w:r>
          </w:p>
        </w:tc>
        <w:tc>
          <w:tcPr>
            <w:tcW w:w="1849" w:type="dxa"/>
            <w:vAlign w:val="center"/>
          </w:tcPr>
          <w:p w:rsidR="00985C31" w:rsidRPr="001C3B6E" w:rsidRDefault="00985C31" w:rsidP="001E77AF">
            <w:pPr>
              <w:jc w:val="center"/>
              <w:rPr>
                <w:rFonts w:ascii="宋体" w:cs="宋体"/>
                <w:color w:val="000000"/>
                <w:szCs w:val="21"/>
              </w:rPr>
            </w:pPr>
            <w:r w:rsidRPr="001C3B6E">
              <w:rPr>
                <w:rFonts w:hint="eastAsia"/>
                <w:color w:val="000000"/>
                <w:szCs w:val="21"/>
              </w:rPr>
              <w:t>约</w:t>
            </w:r>
            <w:r>
              <w:rPr>
                <w:color w:val="000000"/>
                <w:szCs w:val="21"/>
              </w:rPr>
              <w:t>2</w:t>
            </w:r>
            <w:r w:rsidRPr="001C3B6E">
              <w:rPr>
                <w:rFonts w:hint="eastAsia"/>
                <w:color w:val="000000"/>
                <w:szCs w:val="21"/>
              </w:rPr>
              <w:t>年</w:t>
            </w:r>
          </w:p>
        </w:tc>
        <w:tc>
          <w:tcPr>
            <w:tcW w:w="1644" w:type="dxa"/>
            <w:vAlign w:val="center"/>
          </w:tcPr>
          <w:p w:rsidR="00985C31" w:rsidRPr="001C3B6E" w:rsidRDefault="00985C31" w:rsidP="001E77AF">
            <w:pPr>
              <w:jc w:val="center"/>
              <w:rPr>
                <w:rFonts w:ascii="宋体" w:cs="宋体"/>
                <w:color w:val="000000"/>
                <w:szCs w:val="21"/>
              </w:rPr>
            </w:pPr>
            <w:r w:rsidRPr="001C3B6E">
              <w:rPr>
                <w:rFonts w:hint="eastAsia"/>
                <w:color w:val="000000"/>
                <w:szCs w:val="21"/>
              </w:rPr>
              <w:t>约</w:t>
            </w:r>
            <w:r>
              <w:rPr>
                <w:color w:val="000000"/>
                <w:szCs w:val="21"/>
              </w:rPr>
              <w:t>2</w:t>
            </w:r>
            <w:r w:rsidRPr="001C3B6E">
              <w:rPr>
                <w:rFonts w:hint="eastAsia"/>
                <w:color w:val="000000"/>
                <w:szCs w:val="21"/>
              </w:rPr>
              <w:t>年</w:t>
            </w:r>
          </w:p>
        </w:tc>
        <w:tc>
          <w:tcPr>
            <w:tcW w:w="1892" w:type="dxa"/>
            <w:vAlign w:val="center"/>
          </w:tcPr>
          <w:p w:rsidR="00985C31" w:rsidRPr="001C3B6E" w:rsidRDefault="00985C31" w:rsidP="001E77AF">
            <w:pPr>
              <w:jc w:val="center"/>
              <w:rPr>
                <w:rFonts w:ascii="宋体" w:cs="宋体"/>
                <w:color w:val="000000"/>
                <w:szCs w:val="21"/>
              </w:rPr>
            </w:pPr>
            <w:r w:rsidRPr="001C3B6E">
              <w:rPr>
                <w:rFonts w:hint="eastAsia"/>
                <w:color w:val="000000"/>
                <w:szCs w:val="21"/>
              </w:rPr>
              <w:t>约</w:t>
            </w:r>
            <w:r>
              <w:rPr>
                <w:color w:val="000000"/>
                <w:szCs w:val="21"/>
              </w:rPr>
              <w:t>2</w:t>
            </w:r>
            <w:r w:rsidRPr="001C3B6E">
              <w:rPr>
                <w:rFonts w:hint="eastAsia"/>
                <w:color w:val="000000"/>
                <w:szCs w:val="21"/>
              </w:rPr>
              <w:t>年</w:t>
            </w:r>
          </w:p>
        </w:tc>
      </w:tr>
      <w:tr w:rsidR="00985C31" w:rsidRPr="001C3B6E" w:rsidTr="0047311E">
        <w:trPr>
          <w:trHeight w:val="374"/>
          <w:jc w:val="center"/>
        </w:trPr>
        <w:tc>
          <w:tcPr>
            <w:tcW w:w="2058" w:type="dxa"/>
            <w:tcBorders>
              <w:bottom w:val="single" w:sz="18"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用</w:t>
            </w:r>
            <w:r w:rsidRPr="001C3B6E">
              <w:rPr>
                <w:b/>
                <w:bCs/>
                <w:szCs w:val="21"/>
              </w:rPr>
              <w:t xml:space="preserve">    </w:t>
            </w:r>
            <w:r w:rsidRPr="001C3B6E">
              <w:rPr>
                <w:rFonts w:hint="eastAsia"/>
                <w:b/>
                <w:bCs/>
                <w:szCs w:val="21"/>
              </w:rPr>
              <w:t>途</w:t>
            </w:r>
          </w:p>
        </w:tc>
        <w:tc>
          <w:tcPr>
            <w:tcW w:w="1771" w:type="dxa"/>
            <w:tcBorders>
              <w:bottom w:val="single" w:sz="18" w:space="0" w:color="auto"/>
            </w:tcBorders>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住宅</w:t>
            </w:r>
          </w:p>
        </w:tc>
        <w:tc>
          <w:tcPr>
            <w:tcW w:w="1849" w:type="dxa"/>
            <w:tcBorders>
              <w:bottom w:val="single" w:sz="18" w:space="0" w:color="auto"/>
            </w:tcBorders>
            <w:vAlign w:val="center"/>
          </w:tcPr>
          <w:p w:rsidR="00985C31" w:rsidRPr="001C3B6E" w:rsidRDefault="00985C31" w:rsidP="00653F3E">
            <w:pPr>
              <w:jc w:val="center"/>
              <w:rPr>
                <w:rFonts w:ascii="宋体" w:cs="宋体"/>
                <w:szCs w:val="21"/>
              </w:rPr>
            </w:pPr>
            <w:r w:rsidRPr="001C3B6E">
              <w:rPr>
                <w:rFonts w:hint="eastAsia"/>
                <w:szCs w:val="21"/>
              </w:rPr>
              <w:t>住宅</w:t>
            </w:r>
          </w:p>
        </w:tc>
        <w:tc>
          <w:tcPr>
            <w:tcW w:w="1644" w:type="dxa"/>
            <w:tcBorders>
              <w:bottom w:val="single" w:sz="18" w:space="0" w:color="auto"/>
            </w:tcBorders>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住宅</w:t>
            </w:r>
          </w:p>
        </w:tc>
        <w:tc>
          <w:tcPr>
            <w:tcW w:w="1892" w:type="dxa"/>
            <w:tcBorders>
              <w:bottom w:val="single" w:sz="18" w:space="0" w:color="auto"/>
            </w:tcBorders>
            <w:vAlign w:val="center"/>
          </w:tcPr>
          <w:p w:rsidR="00985C31" w:rsidRPr="001C3B6E" w:rsidRDefault="00985C31" w:rsidP="00653F3E">
            <w:pPr>
              <w:jc w:val="center"/>
              <w:rPr>
                <w:rFonts w:ascii="宋体" w:cs="宋体"/>
                <w:color w:val="000000"/>
                <w:szCs w:val="21"/>
              </w:rPr>
            </w:pPr>
            <w:r w:rsidRPr="001C3B6E">
              <w:rPr>
                <w:rFonts w:hint="eastAsia"/>
                <w:color w:val="000000"/>
                <w:szCs w:val="21"/>
              </w:rPr>
              <w:t>住宅</w:t>
            </w:r>
          </w:p>
        </w:tc>
      </w:tr>
    </w:tbl>
    <w:p w:rsidR="00985C31" w:rsidRDefault="00985C31" w:rsidP="006505A5">
      <w:pPr>
        <w:spacing w:line="580" w:lineRule="exact"/>
        <w:ind w:firstLineChars="150" w:firstLine="360"/>
        <w:rPr>
          <w:rFonts w:ascii="宋体"/>
          <w:sz w:val="24"/>
        </w:rPr>
      </w:pPr>
      <w:r>
        <w:rPr>
          <w:rFonts w:ascii="宋体" w:hAnsi="宋体"/>
          <w:sz w:val="24"/>
        </w:rPr>
        <w:t>3</w:t>
      </w:r>
      <w:r>
        <w:rPr>
          <w:rFonts w:ascii="宋体" w:hAnsi="宋体" w:hint="eastAsia"/>
          <w:sz w:val="24"/>
        </w:rPr>
        <w:t>、因素分析修正</w:t>
      </w:r>
    </w:p>
    <w:p w:rsidR="00985C31" w:rsidRDefault="00985C31" w:rsidP="006505A5">
      <w:pPr>
        <w:spacing w:line="580" w:lineRule="exact"/>
        <w:ind w:firstLineChars="200" w:firstLine="480"/>
        <w:rPr>
          <w:rFonts w:ascii="宋体"/>
          <w:sz w:val="24"/>
        </w:rPr>
      </w:pPr>
      <w:r>
        <w:rPr>
          <w:rFonts w:ascii="宋体" w:hAnsi="宋体"/>
          <w:sz w:val="24"/>
        </w:rPr>
        <w:t>a</w:t>
      </w:r>
      <w:r>
        <w:rPr>
          <w:rFonts w:ascii="宋体" w:hAnsi="宋体" w:hint="eastAsia"/>
          <w:sz w:val="24"/>
        </w:rPr>
        <w:t>、交易情况修正：实例</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均为公开市场交易，交易情况正常，修正系数均为</w:t>
      </w:r>
      <w:r>
        <w:rPr>
          <w:rFonts w:ascii="宋体" w:hAnsi="宋体"/>
          <w:sz w:val="24"/>
        </w:rPr>
        <w:t>100/100</w:t>
      </w:r>
      <w:r>
        <w:rPr>
          <w:rFonts w:ascii="宋体" w:hAnsi="宋体" w:hint="eastAsia"/>
          <w:sz w:val="24"/>
        </w:rPr>
        <w:t>。</w:t>
      </w:r>
    </w:p>
    <w:p w:rsidR="00985C31" w:rsidRDefault="00985C31" w:rsidP="006505A5">
      <w:pPr>
        <w:spacing w:line="580" w:lineRule="exact"/>
        <w:ind w:firstLineChars="200" w:firstLine="480"/>
        <w:rPr>
          <w:rFonts w:ascii="宋体"/>
          <w:sz w:val="24"/>
        </w:rPr>
      </w:pPr>
      <w:r>
        <w:rPr>
          <w:rFonts w:ascii="宋体" w:hAnsi="宋体"/>
          <w:sz w:val="24"/>
        </w:rPr>
        <w:t>b</w:t>
      </w:r>
      <w:r>
        <w:rPr>
          <w:rFonts w:ascii="宋体" w:hAnsi="宋体" w:hint="eastAsia"/>
          <w:sz w:val="24"/>
        </w:rPr>
        <w:t>、市场状况修正：实例</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均为近期交易，因房地产市场价格稳定，修正系数均为</w:t>
      </w:r>
      <w:r>
        <w:rPr>
          <w:rFonts w:ascii="宋体" w:hAnsi="宋体"/>
          <w:sz w:val="24"/>
        </w:rPr>
        <w:t>100/100</w:t>
      </w:r>
      <w:r>
        <w:rPr>
          <w:rFonts w:ascii="宋体" w:hAnsi="宋体" w:hint="eastAsia"/>
          <w:sz w:val="24"/>
        </w:rPr>
        <w:t>。</w:t>
      </w:r>
    </w:p>
    <w:p w:rsidR="00985C31" w:rsidRDefault="00985C31" w:rsidP="006505A5">
      <w:pPr>
        <w:spacing w:line="580" w:lineRule="exact"/>
        <w:ind w:firstLineChars="200" w:firstLine="480"/>
        <w:rPr>
          <w:rFonts w:ascii="宋体"/>
          <w:sz w:val="24"/>
        </w:rPr>
      </w:pPr>
      <w:r>
        <w:rPr>
          <w:rFonts w:ascii="宋体" w:hAnsi="宋体"/>
          <w:sz w:val="24"/>
        </w:rPr>
        <w:t>c</w:t>
      </w:r>
      <w:r>
        <w:rPr>
          <w:rFonts w:ascii="宋体" w:hAnsi="宋体" w:hint="eastAsia"/>
          <w:sz w:val="24"/>
        </w:rPr>
        <w:t>、区位状况修正：将影响房地价格的区域因素分解为七项，以估价对象状况</w:t>
      </w:r>
      <w:r>
        <w:rPr>
          <w:rFonts w:ascii="宋体" w:hAnsi="宋体" w:hint="eastAsia"/>
          <w:sz w:val="24"/>
        </w:rPr>
        <w:lastRenderedPageBreak/>
        <w:t>指数为</w:t>
      </w:r>
      <w:r>
        <w:rPr>
          <w:rFonts w:ascii="宋体" w:hAnsi="宋体"/>
          <w:sz w:val="24"/>
        </w:rPr>
        <w:t>100</w:t>
      </w:r>
      <w:r>
        <w:rPr>
          <w:rFonts w:ascii="宋体" w:hAnsi="宋体" w:hint="eastAsia"/>
          <w:sz w:val="24"/>
        </w:rPr>
        <w:t>，通过进行逐项比较并打分，得出下表的区位状况修正系数。</w:t>
      </w:r>
    </w:p>
    <w:p w:rsidR="00985C31" w:rsidRDefault="00985C31" w:rsidP="006505A5">
      <w:pPr>
        <w:spacing w:line="500" w:lineRule="exact"/>
        <w:ind w:firstLineChars="200" w:firstLine="480"/>
        <w:rPr>
          <w:rFonts w:ascii="宋体"/>
          <w:sz w:val="24"/>
        </w:rPr>
      </w:pPr>
    </w:p>
    <w:tbl>
      <w:tblPr>
        <w:tblW w:w="0" w:type="auto"/>
        <w:jc w:val="center"/>
        <w:tblLayout w:type="fixed"/>
        <w:tblLook w:val="0000"/>
      </w:tblPr>
      <w:tblGrid>
        <w:gridCol w:w="1887"/>
        <w:gridCol w:w="1485"/>
        <w:gridCol w:w="1607"/>
        <w:gridCol w:w="1662"/>
        <w:gridCol w:w="1558"/>
      </w:tblGrid>
      <w:tr w:rsidR="00985C31" w:rsidRPr="001C3B6E" w:rsidTr="00653F3E">
        <w:trPr>
          <w:trHeight w:val="444"/>
          <w:jc w:val="center"/>
        </w:trPr>
        <w:tc>
          <w:tcPr>
            <w:tcW w:w="1887" w:type="dxa"/>
            <w:tcBorders>
              <w:top w:val="single" w:sz="12" w:space="0" w:color="auto"/>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修正项目</w:t>
            </w:r>
          </w:p>
        </w:tc>
        <w:tc>
          <w:tcPr>
            <w:tcW w:w="1485" w:type="dxa"/>
            <w:tcBorders>
              <w:top w:val="single" w:sz="12"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A</w:t>
            </w:r>
          </w:p>
        </w:tc>
        <w:tc>
          <w:tcPr>
            <w:tcW w:w="1607" w:type="dxa"/>
            <w:tcBorders>
              <w:top w:val="single" w:sz="12"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B</w:t>
            </w:r>
          </w:p>
        </w:tc>
        <w:tc>
          <w:tcPr>
            <w:tcW w:w="1662" w:type="dxa"/>
            <w:tcBorders>
              <w:top w:val="single" w:sz="12"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C</w:t>
            </w:r>
          </w:p>
        </w:tc>
        <w:tc>
          <w:tcPr>
            <w:tcW w:w="1558" w:type="dxa"/>
            <w:tcBorders>
              <w:top w:val="single" w:sz="12" w:space="0" w:color="auto"/>
              <w:left w:val="nil"/>
              <w:bottom w:val="single" w:sz="4" w:space="0" w:color="auto"/>
              <w:righ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估价对象</w:t>
            </w:r>
          </w:p>
        </w:tc>
      </w:tr>
      <w:tr w:rsidR="00985C31" w:rsidRPr="001C3B6E" w:rsidTr="00653F3E">
        <w:trPr>
          <w:trHeight w:val="444"/>
          <w:jc w:val="center"/>
        </w:trPr>
        <w:tc>
          <w:tcPr>
            <w:tcW w:w="1887" w:type="dxa"/>
            <w:tcBorders>
              <w:top w:val="nil"/>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地理位置</w:t>
            </w:r>
          </w:p>
        </w:tc>
        <w:tc>
          <w:tcPr>
            <w:tcW w:w="1485" w:type="dxa"/>
            <w:tcBorders>
              <w:top w:val="nil"/>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607" w:type="dxa"/>
            <w:tcBorders>
              <w:top w:val="nil"/>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662" w:type="dxa"/>
            <w:tcBorders>
              <w:top w:val="nil"/>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558" w:type="dxa"/>
            <w:tcBorders>
              <w:top w:val="nil"/>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653F3E">
        <w:trPr>
          <w:trHeight w:val="444"/>
          <w:jc w:val="center"/>
        </w:trPr>
        <w:tc>
          <w:tcPr>
            <w:tcW w:w="1887" w:type="dxa"/>
            <w:tcBorders>
              <w:top w:val="nil"/>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繁华程度</w:t>
            </w:r>
          </w:p>
        </w:tc>
        <w:tc>
          <w:tcPr>
            <w:tcW w:w="1485" w:type="dxa"/>
            <w:tcBorders>
              <w:top w:val="nil"/>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20</w:t>
            </w:r>
          </w:p>
        </w:tc>
        <w:tc>
          <w:tcPr>
            <w:tcW w:w="1607" w:type="dxa"/>
            <w:tcBorders>
              <w:top w:val="nil"/>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20</w:t>
            </w:r>
          </w:p>
        </w:tc>
        <w:tc>
          <w:tcPr>
            <w:tcW w:w="1662" w:type="dxa"/>
            <w:tcBorders>
              <w:top w:val="nil"/>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20</w:t>
            </w:r>
          </w:p>
        </w:tc>
        <w:tc>
          <w:tcPr>
            <w:tcW w:w="1558" w:type="dxa"/>
            <w:tcBorders>
              <w:top w:val="nil"/>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20</w:t>
            </w:r>
          </w:p>
        </w:tc>
      </w:tr>
      <w:tr w:rsidR="00985C31" w:rsidRPr="001C3B6E" w:rsidTr="008A0043">
        <w:trPr>
          <w:trHeight w:val="444"/>
          <w:jc w:val="center"/>
        </w:trPr>
        <w:tc>
          <w:tcPr>
            <w:tcW w:w="1887" w:type="dxa"/>
            <w:tcBorders>
              <w:top w:val="single" w:sz="4" w:space="0" w:color="auto"/>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交通条件</w:t>
            </w:r>
          </w:p>
        </w:tc>
        <w:tc>
          <w:tcPr>
            <w:tcW w:w="1485"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20</w:t>
            </w:r>
          </w:p>
        </w:tc>
        <w:tc>
          <w:tcPr>
            <w:tcW w:w="1607"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20</w:t>
            </w:r>
          </w:p>
        </w:tc>
        <w:tc>
          <w:tcPr>
            <w:tcW w:w="1662"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20</w:t>
            </w:r>
          </w:p>
        </w:tc>
        <w:tc>
          <w:tcPr>
            <w:tcW w:w="1558" w:type="dxa"/>
            <w:tcBorders>
              <w:top w:val="single" w:sz="4" w:space="0" w:color="auto"/>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20</w:t>
            </w:r>
          </w:p>
        </w:tc>
      </w:tr>
      <w:tr w:rsidR="00985C31" w:rsidRPr="001C3B6E" w:rsidTr="008A0043">
        <w:trPr>
          <w:trHeight w:val="444"/>
          <w:jc w:val="center"/>
        </w:trPr>
        <w:tc>
          <w:tcPr>
            <w:tcW w:w="1887" w:type="dxa"/>
            <w:tcBorders>
              <w:top w:val="single" w:sz="4" w:space="0" w:color="auto"/>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环境质量</w:t>
            </w:r>
          </w:p>
        </w:tc>
        <w:tc>
          <w:tcPr>
            <w:tcW w:w="1485"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15</w:t>
            </w:r>
          </w:p>
        </w:tc>
        <w:tc>
          <w:tcPr>
            <w:tcW w:w="1607"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15</w:t>
            </w:r>
          </w:p>
        </w:tc>
        <w:tc>
          <w:tcPr>
            <w:tcW w:w="1662"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15</w:t>
            </w:r>
          </w:p>
        </w:tc>
        <w:tc>
          <w:tcPr>
            <w:tcW w:w="1558" w:type="dxa"/>
            <w:tcBorders>
              <w:top w:val="single" w:sz="4" w:space="0" w:color="auto"/>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15</w:t>
            </w:r>
          </w:p>
        </w:tc>
      </w:tr>
      <w:tr w:rsidR="00985C31" w:rsidRPr="001C3B6E" w:rsidTr="00653F3E">
        <w:trPr>
          <w:trHeight w:val="444"/>
          <w:jc w:val="center"/>
        </w:trPr>
        <w:tc>
          <w:tcPr>
            <w:tcW w:w="1887" w:type="dxa"/>
            <w:tcBorders>
              <w:top w:val="single" w:sz="4" w:space="0" w:color="auto"/>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景</w:t>
            </w:r>
            <w:r w:rsidRPr="001C3B6E">
              <w:rPr>
                <w:b/>
                <w:bCs/>
                <w:szCs w:val="21"/>
              </w:rPr>
              <w:t xml:space="preserve">  </w:t>
            </w:r>
            <w:r w:rsidRPr="001C3B6E">
              <w:rPr>
                <w:rFonts w:hint="eastAsia"/>
                <w:b/>
                <w:bCs/>
                <w:szCs w:val="21"/>
              </w:rPr>
              <w:t>观</w:t>
            </w:r>
          </w:p>
        </w:tc>
        <w:tc>
          <w:tcPr>
            <w:tcW w:w="1485"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607"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662"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558" w:type="dxa"/>
            <w:tcBorders>
              <w:top w:val="single" w:sz="4" w:space="0" w:color="auto"/>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653F3E">
        <w:trPr>
          <w:trHeight w:val="444"/>
          <w:jc w:val="center"/>
        </w:trPr>
        <w:tc>
          <w:tcPr>
            <w:tcW w:w="1887" w:type="dxa"/>
            <w:tcBorders>
              <w:top w:val="single" w:sz="4" w:space="0" w:color="auto"/>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公共设施配套</w:t>
            </w:r>
          </w:p>
        </w:tc>
        <w:tc>
          <w:tcPr>
            <w:tcW w:w="1485"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15</w:t>
            </w:r>
          </w:p>
        </w:tc>
        <w:tc>
          <w:tcPr>
            <w:tcW w:w="1607"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15</w:t>
            </w:r>
          </w:p>
        </w:tc>
        <w:tc>
          <w:tcPr>
            <w:tcW w:w="1662"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15</w:t>
            </w:r>
          </w:p>
        </w:tc>
        <w:tc>
          <w:tcPr>
            <w:tcW w:w="1558" w:type="dxa"/>
            <w:tcBorders>
              <w:top w:val="single" w:sz="4" w:space="0" w:color="auto"/>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15</w:t>
            </w:r>
          </w:p>
        </w:tc>
      </w:tr>
      <w:tr w:rsidR="00985C31" w:rsidRPr="001C3B6E" w:rsidTr="00653F3E">
        <w:trPr>
          <w:trHeight w:val="444"/>
          <w:jc w:val="center"/>
        </w:trPr>
        <w:tc>
          <w:tcPr>
            <w:tcW w:w="1887" w:type="dxa"/>
            <w:tcBorders>
              <w:top w:val="single" w:sz="4" w:space="0" w:color="auto"/>
              <w:left w:val="single" w:sz="12" w:space="0" w:color="auto"/>
              <w:bottom w:val="single" w:sz="4"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城市规划条件</w:t>
            </w:r>
          </w:p>
        </w:tc>
        <w:tc>
          <w:tcPr>
            <w:tcW w:w="1485"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607"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662" w:type="dxa"/>
            <w:tcBorders>
              <w:top w:val="single" w:sz="4" w:space="0" w:color="auto"/>
              <w:left w:val="nil"/>
              <w:bottom w:val="single" w:sz="4"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w:t>
            </w:r>
          </w:p>
        </w:tc>
        <w:tc>
          <w:tcPr>
            <w:tcW w:w="1558" w:type="dxa"/>
            <w:tcBorders>
              <w:top w:val="single" w:sz="4" w:space="0" w:color="auto"/>
              <w:left w:val="nil"/>
              <w:bottom w:val="single" w:sz="4"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653F3E">
        <w:trPr>
          <w:trHeight w:val="444"/>
          <w:jc w:val="center"/>
        </w:trPr>
        <w:tc>
          <w:tcPr>
            <w:tcW w:w="1887" w:type="dxa"/>
            <w:tcBorders>
              <w:top w:val="single" w:sz="4" w:space="0" w:color="auto"/>
              <w:left w:val="single" w:sz="12" w:space="0" w:color="auto"/>
              <w:bottom w:val="single" w:sz="12" w:space="0" w:color="auto"/>
              <w:right w:val="single" w:sz="4"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修正系数</w:t>
            </w:r>
          </w:p>
        </w:tc>
        <w:tc>
          <w:tcPr>
            <w:tcW w:w="1485" w:type="dxa"/>
            <w:tcBorders>
              <w:top w:val="single" w:sz="4" w:space="0" w:color="auto"/>
              <w:left w:val="nil"/>
              <w:bottom w:val="single" w:sz="12"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100</w:t>
            </w:r>
          </w:p>
        </w:tc>
        <w:tc>
          <w:tcPr>
            <w:tcW w:w="1607" w:type="dxa"/>
            <w:tcBorders>
              <w:top w:val="single" w:sz="4" w:space="0" w:color="auto"/>
              <w:left w:val="nil"/>
              <w:bottom w:val="single" w:sz="12"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100</w:t>
            </w:r>
          </w:p>
        </w:tc>
        <w:tc>
          <w:tcPr>
            <w:tcW w:w="1662" w:type="dxa"/>
            <w:tcBorders>
              <w:top w:val="single" w:sz="4" w:space="0" w:color="auto"/>
              <w:left w:val="nil"/>
              <w:bottom w:val="single" w:sz="12" w:space="0" w:color="auto"/>
              <w:right w:val="single" w:sz="4" w:space="0" w:color="auto"/>
            </w:tcBorders>
            <w:vAlign w:val="center"/>
          </w:tcPr>
          <w:p w:rsidR="00985C31" w:rsidRPr="001C3B6E" w:rsidRDefault="00985C31" w:rsidP="00653F3E">
            <w:pPr>
              <w:jc w:val="center"/>
              <w:rPr>
                <w:rFonts w:ascii="宋体" w:cs="宋体"/>
                <w:szCs w:val="21"/>
              </w:rPr>
            </w:pPr>
            <w:r w:rsidRPr="001C3B6E">
              <w:rPr>
                <w:szCs w:val="21"/>
              </w:rPr>
              <w:t>100</w:t>
            </w:r>
          </w:p>
        </w:tc>
        <w:tc>
          <w:tcPr>
            <w:tcW w:w="1558" w:type="dxa"/>
            <w:tcBorders>
              <w:top w:val="single" w:sz="4" w:space="0" w:color="auto"/>
              <w:left w:val="nil"/>
              <w:bottom w:val="single" w:sz="12"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100</w:t>
            </w:r>
          </w:p>
        </w:tc>
      </w:tr>
    </w:tbl>
    <w:p w:rsidR="00985C31" w:rsidRDefault="00985C31" w:rsidP="006505A5">
      <w:pPr>
        <w:spacing w:line="620" w:lineRule="exact"/>
        <w:ind w:firstLineChars="200" w:firstLine="480"/>
        <w:rPr>
          <w:rFonts w:ascii="宋体"/>
          <w:sz w:val="24"/>
        </w:rPr>
      </w:pPr>
      <w:r>
        <w:rPr>
          <w:rFonts w:ascii="宋体" w:hAnsi="宋体"/>
          <w:sz w:val="24"/>
        </w:rPr>
        <w:t>d</w:t>
      </w:r>
      <w:r>
        <w:rPr>
          <w:rFonts w:ascii="宋体" w:hAnsi="宋体" w:hint="eastAsia"/>
          <w:sz w:val="24"/>
        </w:rPr>
        <w:t>、实物状况修正：将影响房地产价格的个别因素分解为十项，以估价对象状况指数为</w:t>
      </w:r>
      <w:r>
        <w:rPr>
          <w:rFonts w:ascii="宋体" w:hAnsi="宋体"/>
          <w:sz w:val="24"/>
        </w:rPr>
        <w:t>100</w:t>
      </w:r>
      <w:r>
        <w:rPr>
          <w:rFonts w:ascii="宋体" w:hAnsi="宋体" w:hint="eastAsia"/>
          <w:sz w:val="24"/>
        </w:rPr>
        <w:t>，通过逐项比较并打分，得出下列的修正系数。</w:t>
      </w:r>
    </w:p>
    <w:p w:rsidR="00985C31" w:rsidRDefault="00985C31" w:rsidP="00347147">
      <w:pPr>
        <w:spacing w:line="500" w:lineRule="exact"/>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467"/>
        <w:gridCol w:w="1904"/>
        <w:gridCol w:w="1294"/>
        <w:gridCol w:w="1552"/>
      </w:tblGrid>
      <w:tr w:rsidR="00985C31" w:rsidRPr="001C3B6E" w:rsidTr="0047311E">
        <w:trPr>
          <w:trHeight w:val="351"/>
          <w:jc w:val="center"/>
        </w:trPr>
        <w:tc>
          <w:tcPr>
            <w:tcW w:w="1764" w:type="dxa"/>
            <w:tcBorders>
              <w:top w:val="single" w:sz="12" w:space="0" w:color="auto"/>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项</w:t>
            </w:r>
            <w:r w:rsidRPr="001C3B6E">
              <w:rPr>
                <w:b/>
                <w:bCs/>
                <w:szCs w:val="21"/>
              </w:rPr>
              <w:t xml:space="preserve">  </w:t>
            </w:r>
            <w:r w:rsidRPr="001C3B6E">
              <w:rPr>
                <w:rFonts w:hint="eastAsia"/>
                <w:b/>
                <w:bCs/>
                <w:szCs w:val="21"/>
              </w:rPr>
              <w:t>目</w:t>
            </w:r>
          </w:p>
        </w:tc>
        <w:tc>
          <w:tcPr>
            <w:tcW w:w="1467" w:type="dxa"/>
            <w:tcBorders>
              <w:top w:val="single" w:sz="12" w:space="0" w:color="auto"/>
            </w:tcBorders>
            <w:vAlign w:val="bottom"/>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A</w:t>
            </w:r>
          </w:p>
        </w:tc>
        <w:tc>
          <w:tcPr>
            <w:tcW w:w="1904" w:type="dxa"/>
            <w:tcBorders>
              <w:top w:val="single" w:sz="12" w:space="0" w:color="auto"/>
            </w:tcBorders>
            <w:vAlign w:val="bottom"/>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B</w:t>
            </w:r>
          </w:p>
        </w:tc>
        <w:tc>
          <w:tcPr>
            <w:tcW w:w="1294" w:type="dxa"/>
            <w:tcBorders>
              <w:top w:val="single" w:sz="12" w:space="0" w:color="auto"/>
            </w:tcBorders>
            <w:vAlign w:val="bottom"/>
          </w:tcPr>
          <w:p w:rsidR="00985C31" w:rsidRPr="001C3B6E" w:rsidRDefault="00985C31" w:rsidP="00653F3E">
            <w:pPr>
              <w:jc w:val="center"/>
              <w:rPr>
                <w:rFonts w:ascii="宋体" w:cs="宋体"/>
                <w:b/>
                <w:bCs/>
                <w:szCs w:val="21"/>
              </w:rPr>
            </w:pPr>
            <w:r w:rsidRPr="001C3B6E">
              <w:rPr>
                <w:rFonts w:hint="eastAsia"/>
                <w:b/>
                <w:bCs/>
                <w:szCs w:val="21"/>
              </w:rPr>
              <w:t>实例</w:t>
            </w:r>
            <w:r w:rsidRPr="001C3B6E">
              <w:rPr>
                <w:b/>
                <w:bCs/>
                <w:szCs w:val="21"/>
              </w:rPr>
              <w:t>C</w:t>
            </w:r>
          </w:p>
        </w:tc>
        <w:tc>
          <w:tcPr>
            <w:tcW w:w="1552" w:type="dxa"/>
            <w:tcBorders>
              <w:top w:val="single" w:sz="12" w:space="0" w:color="auto"/>
              <w:right w:val="single" w:sz="12" w:space="0" w:color="auto"/>
            </w:tcBorders>
            <w:vAlign w:val="bottom"/>
          </w:tcPr>
          <w:p w:rsidR="00985C31" w:rsidRPr="001C3B6E" w:rsidRDefault="00985C31" w:rsidP="00653F3E">
            <w:pPr>
              <w:jc w:val="center"/>
              <w:rPr>
                <w:rFonts w:ascii="宋体" w:cs="宋体"/>
                <w:b/>
                <w:bCs/>
                <w:szCs w:val="21"/>
              </w:rPr>
            </w:pPr>
            <w:r w:rsidRPr="001C3B6E">
              <w:rPr>
                <w:rFonts w:hint="eastAsia"/>
                <w:b/>
                <w:bCs/>
                <w:szCs w:val="21"/>
              </w:rPr>
              <w:t>估价对象</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建筑结构</w:t>
            </w:r>
          </w:p>
        </w:tc>
        <w:tc>
          <w:tcPr>
            <w:tcW w:w="1467" w:type="dxa"/>
            <w:vAlign w:val="center"/>
          </w:tcPr>
          <w:p w:rsidR="00985C31" w:rsidRPr="001C3B6E" w:rsidRDefault="00985C31" w:rsidP="00653F3E">
            <w:pPr>
              <w:jc w:val="center"/>
              <w:rPr>
                <w:rFonts w:ascii="宋体" w:cs="宋体"/>
                <w:szCs w:val="21"/>
              </w:rPr>
            </w:pPr>
            <w:r w:rsidRPr="001C3B6E">
              <w:rPr>
                <w:szCs w:val="21"/>
              </w:rPr>
              <w:t>10</w:t>
            </w:r>
          </w:p>
        </w:tc>
        <w:tc>
          <w:tcPr>
            <w:tcW w:w="1904" w:type="dxa"/>
            <w:vAlign w:val="center"/>
          </w:tcPr>
          <w:p w:rsidR="00985C31" w:rsidRPr="001C3B6E" w:rsidRDefault="00985C31" w:rsidP="00653F3E">
            <w:pPr>
              <w:jc w:val="center"/>
              <w:rPr>
                <w:rFonts w:ascii="宋体" w:cs="宋体"/>
                <w:szCs w:val="21"/>
              </w:rPr>
            </w:pPr>
            <w:r w:rsidRPr="001C3B6E">
              <w:rPr>
                <w:szCs w:val="21"/>
              </w:rPr>
              <w:t>10</w:t>
            </w:r>
          </w:p>
        </w:tc>
        <w:tc>
          <w:tcPr>
            <w:tcW w:w="1294" w:type="dxa"/>
            <w:vAlign w:val="center"/>
          </w:tcPr>
          <w:p w:rsidR="00985C31" w:rsidRPr="001C3B6E" w:rsidRDefault="00985C31" w:rsidP="00653F3E">
            <w:pPr>
              <w:jc w:val="center"/>
              <w:rPr>
                <w:rFonts w:ascii="宋体" w:cs="宋体"/>
                <w:szCs w:val="21"/>
              </w:rPr>
            </w:pPr>
            <w:r w:rsidRPr="001C3B6E">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装修状况</w:t>
            </w:r>
          </w:p>
        </w:tc>
        <w:tc>
          <w:tcPr>
            <w:tcW w:w="1467" w:type="dxa"/>
            <w:vAlign w:val="center"/>
          </w:tcPr>
          <w:p w:rsidR="00985C31" w:rsidRPr="001C3B6E" w:rsidRDefault="00985C31" w:rsidP="00653F3E">
            <w:pPr>
              <w:jc w:val="center"/>
              <w:rPr>
                <w:rFonts w:ascii="宋体" w:cs="宋体"/>
                <w:szCs w:val="21"/>
              </w:rPr>
            </w:pPr>
            <w:r w:rsidRPr="001C3B6E">
              <w:rPr>
                <w:szCs w:val="21"/>
              </w:rPr>
              <w:t>10</w:t>
            </w:r>
          </w:p>
        </w:tc>
        <w:tc>
          <w:tcPr>
            <w:tcW w:w="1904" w:type="dxa"/>
            <w:vAlign w:val="center"/>
          </w:tcPr>
          <w:p w:rsidR="00985C31" w:rsidRPr="001C3B6E" w:rsidRDefault="00985C31" w:rsidP="00653F3E">
            <w:pPr>
              <w:jc w:val="center"/>
              <w:rPr>
                <w:rFonts w:ascii="宋体" w:cs="宋体"/>
                <w:szCs w:val="21"/>
              </w:rPr>
            </w:pPr>
            <w:r w:rsidRPr="001C3B6E">
              <w:rPr>
                <w:szCs w:val="21"/>
              </w:rPr>
              <w:t>10</w:t>
            </w:r>
          </w:p>
        </w:tc>
        <w:tc>
          <w:tcPr>
            <w:tcW w:w="1294" w:type="dxa"/>
            <w:vAlign w:val="center"/>
          </w:tcPr>
          <w:p w:rsidR="00985C31" w:rsidRPr="001C3B6E" w:rsidRDefault="00985C31" w:rsidP="00653F3E">
            <w:pPr>
              <w:jc w:val="center"/>
              <w:rPr>
                <w:rFonts w:ascii="宋体" w:cs="宋体"/>
                <w:szCs w:val="21"/>
              </w:rPr>
            </w:pPr>
            <w:r w:rsidRPr="001C3B6E">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设施与设备</w:t>
            </w:r>
          </w:p>
        </w:tc>
        <w:tc>
          <w:tcPr>
            <w:tcW w:w="1467" w:type="dxa"/>
            <w:vAlign w:val="center"/>
          </w:tcPr>
          <w:p w:rsidR="00985C31" w:rsidRPr="001C3B6E" w:rsidRDefault="00985C31" w:rsidP="00653F3E">
            <w:pPr>
              <w:jc w:val="center"/>
              <w:rPr>
                <w:rFonts w:ascii="宋体" w:cs="宋体"/>
                <w:szCs w:val="21"/>
              </w:rPr>
            </w:pPr>
            <w:r w:rsidRPr="001C3B6E">
              <w:rPr>
                <w:szCs w:val="21"/>
              </w:rPr>
              <w:t>10</w:t>
            </w:r>
          </w:p>
        </w:tc>
        <w:tc>
          <w:tcPr>
            <w:tcW w:w="1904" w:type="dxa"/>
            <w:vAlign w:val="center"/>
          </w:tcPr>
          <w:p w:rsidR="00985C31" w:rsidRPr="001C3B6E" w:rsidRDefault="00985C31" w:rsidP="00653F3E">
            <w:pPr>
              <w:jc w:val="center"/>
              <w:rPr>
                <w:rFonts w:ascii="宋体" w:cs="宋体"/>
                <w:szCs w:val="21"/>
              </w:rPr>
            </w:pPr>
            <w:r w:rsidRPr="001C3B6E">
              <w:rPr>
                <w:szCs w:val="21"/>
              </w:rPr>
              <w:t>10</w:t>
            </w:r>
          </w:p>
        </w:tc>
        <w:tc>
          <w:tcPr>
            <w:tcW w:w="1294" w:type="dxa"/>
            <w:vAlign w:val="center"/>
          </w:tcPr>
          <w:p w:rsidR="00985C31" w:rsidRPr="001C3B6E" w:rsidRDefault="00985C31" w:rsidP="00653F3E">
            <w:pPr>
              <w:jc w:val="center"/>
              <w:rPr>
                <w:rFonts w:ascii="宋体" w:cs="宋体"/>
                <w:szCs w:val="21"/>
              </w:rPr>
            </w:pPr>
            <w:r w:rsidRPr="001C3B6E">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朝向与格局</w:t>
            </w:r>
          </w:p>
        </w:tc>
        <w:tc>
          <w:tcPr>
            <w:tcW w:w="1467" w:type="dxa"/>
            <w:vAlign w:val="center"/>
          </w:tcPr>
          <w:p w:rsidR="00985C31" w:rsidRPr="001C3B6E" w:rsidRDefault="00985C31" w:rsidP="00653F3E">
            <w:pPr>
              <w:jc w:val="center"/>
              <w:rPr>
                <w:rFonts w:ascii="宋体" w:cs="宋体"/>
                <w:szCs w:val="21"/>
              </w:rPr>
            </w:pPr>
            <w:r w:rsidRPr="001C3B6E">
              <w:rPr>
                <w:szCs w:val="21"/>
              </w:rPr>
              <w:t>10</w:t>
            </w:r>
          </w:p>
        </w:tc>
        <w:tc>
          <w:tcPr>
            <w:tcW w:w="1904" w:type="dxa"/>
            <w:vAlign w:val="center"/>
          </w:tcPr>
          <w:p w:rsidR="00985C31" w:rsidRPr="001C3B6E" w:rsidRDefault="00985C31" w:rsidP="00653F3E">
            <w:pPr>
              <w:jc w:val="center"/>
              <w:rPr>
                <w:rFonts w:ascii="宋体" w:cs="宋体"/>
                <w:szCs w:val="21"/>
              </w:rPr>
            </w:pPr>
            <w:r w:rsidRPr="001C3B6E">
              <w:rPr>
                <w:szCs w:val="21"/>
              </w:rPr>
              <w:t>10</w:t>
            </w:r>
          </w:p>
        </w:tc>
        <w:tc>
          <w:tcPr>
            <w:tcW w:w="1294" w:type="dxa"/>
            <w:vAlign w:val="center"/>
          </w:tcPr>
          <w:p w:rsidR="00985C31" w:rsidRPr="001C3B6E" w:rsidRDefault="00985C31" w:rsidP="00653F3E">
            <w:pPr>
              <w:jc w:val="center"/>
              <w:rPr>
                <w:rFonts w:ascii="宋体" w:cs="宋体"/>
                <w:szCs w:val="21"/>
              </w:rPr>
            </w:pPr>
            <w:r w:rsidRPr="001C3B6E">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临街状况</w:t>
            </w:r>
          </w:p>
        </w:tc>
        <w:tc>
          <w:tcPr>
            <w:tcW w:w="1467" w:type="dxa"/>
            <w:vAlign w:val="center"/>
          </w:tcPr>
          <w:p w:rsidR="00985C31" w:rsidRPr="001C3B6E" w:rsidRDefault="00985C31" w:rsidP="00653F3E">
            <w:pPr>
              <w:jc w:val="center"/>
              <w:rPr>
                <w:rFonts w:ascii="宋体" w:cs="宋体"/>
                <w:szCs w:val="21"/>
              </w:rPr>
            </w:pPr>
            <w:r>
              <w:rPr>
                <w:szCs w:val="21"/>
              </w:rPr>
              <w:t>10</w:t>
            </w:r>
          </w:p>
        </w:tc>
        <w:tc>
          <w:tcPr>
            <w:tcW w:w="1904" w:type="dxa"/>
            <w:vAlign w:val="center"/>
          </w:tcPr>
          <w:p w:rsidR="00985C31" w:rsidRPr="001C3B6E" w:rsidRDefault="00985C31" w:rsidP="00653F3E">
            <w:pPr>
              <w:jc w:val="center"/>
              <w:rPr>
                <w:rFonts w:ascii="宋体" w:cs="宋体"/>
                <w:szCs w:val="21"/>
              </w:rPr>
            </w:pPr>
            <w:r>
              <w:rPr>
                <w:szCs w:val="21"/>
              </w:rPr>
              <w:t>11</w:t>
            </w:r>
          </w:p>
        </w:tc>
        <w:tc>
          <w:tcPr>
            <w:tcW w:w="1294" w:type="dxa"/>
            <w:vAlign w:val="center"/>
          </w:tcPr>
          <w:p w:rsidR="00985C31" w:rsidRPr="001C3B6E" w:rsidRDefault="00985C31" w:rsidP="00653F3E">
            <w:pPr>
              <w:jc w:val="center"/>
              <w:rPr>
                <w:rFonts w:ascii="宋体" w:cs="宋体"/>
                <w:szCs w:val="21"/>
              </w:rPr>
            </w:pPr>
            <w:r>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面</w:t>
            </w:r>
            <w:r w:rsidRPr="001C3B6E">
              <w:rPr>
                <w:b/>
                <w:bCs/>
                <w:szCs w:val="21"/>
              </w:rPr>
              <w:t xml:space="preserve">  </w:t>
            </w:r>
            <w:r w:rsidRPr="001C3B6E">
              <w:rPr>
                <w:rFonts w:hint="eastAsia"/>
                <w:b/>
                <w:bCs/>
                <w:szCs w:val="21"/>
              </w:rPr>
              <w:t>积</w:t>
            </w:r>
          </w:p>
        </w:tc>
        <w:tc>
          <w:tcPr>
            <w:tcW w:w="1467" w:type="dxa"/>
            <w:vAlign w:val="center"/>
          </w:tcPr>
          <w:p w:rsidR="00985C31" w:rsidRPr="001C3B6E" w:rsidRDefault="00985C31" w:rsidP="00653F3E">
            <w:pPr>
              <w:jc w:val="center"/>
              <w:rPr>
                <w:rFonts w:ascii="宋体" w:cs="宋体"/>
                <w:szCs w:val="21"/>
              </w:rPr>
            </w:pPr>
            <w:r>
              <w:rPr>
                <w:szCs w:val="21"/>
              </w:rPr>
              <w:t>10</w:t>
            </w:r>
          </w:p>
        </w:tc>
        <w:tc>
          <w:tcPr>
            <w:tcW w:w="1904" w:type="dxa"/>
            <w:vAlign w:val="center"/>
          </w:tcPr>
          <w:p w:rsidR="00985C31" w:rsidRPr="001C3B6E" w:rsidRDefault="00985C31" w:rsidP="00653F3E">
            <w:pPr>
              <w:jc w:val="center"/>
              <w:rPr>
                <w:rFonts w:ascii="宋体" w:cs="宋体"/>
                <w:szCs w:val="21"/>
              </w:rPr>
            </w:pPr>
            <w:r>
              <w:rPr>
                <w:szCs w:val="21"/>
              </w:rPr>
              <w:t>12</w:t>
            </w:r>
          </w:p>
        </w:tc>
        <w:tc>
          <w:tcPr>
            <w:tcW w:w="1294" w:type="dxa"/>
            <w:vAlign w:val="center"/>
          </w:tcPr>
          <w:p w:rsidR="00985C31" w:rsidRPr="001C3B6E" w:rsidRDefault="00985C31" w:rsidP="00653F3E">
            <w:pPr>
              <w:jc w:val="center"/>
              <w:rPr>
                <w:rFonts w:ascii="宋体" w:cs="宋体"/>
                <w:szCs w:val="21"/>
              </w:rPr>
            </w:pPr>
            <w:r>
              <w:rPr>
                <w:szCs w:val="21"/>
              </w:rPr>
              <w:t>11</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外</w:t>
            </w:r>
            <w:r w:rsidRPr="001C3B6E">
              <w:rPr>
                <w:b/>
                <w:bCs/>
                <w:szCs w:val="21"/>
              </w:rPr>
              <w:t xml:space="preserve">  </w:t>
            </w:r>
            <w:r w:rsidRPr="001C3B6E">
              <w:rPr>
                <w:rFonts w:hint="eastAsia"/>
                <w:b/>
                <w:bCs/>
                <w:szCs w:val="21"/>
              </w:rPr>
              <w:t>观</w:t>
            </w:r>
          </w:p>
        </w:tc>
        <w:tc>
          <w:tcPr>
            <w:tcW w:w="1467" w:type="dxa"/>
            <w:vAlign w:val="center"/>
          </w:tcPr>
          <w:p w:rsidR="00985C31" w:rsidRPr="001C3B6E" w:rsidRDefault="00985C31" w:rsidP="00A220D9">
            <w:pPr>
              <w:jc w:val="center"/>
              <w:rPr>
                <w:rFonts w:ascii="宋体" w:cs="宋体"/>
                <w:szCs w:val="21"/>
              </w:rPr>
            </w:pPr>
            <w:r>
              <w:rPr>
                <w:szCs w:val="21"/>
              </w:rPr>
              <w:t>10</w:t>
            </w:r>
          </w:p>
        </w:tc>
        <w:tc>
          <w:tcPr>
            <w:tcW w:w="1904" w:type="dxa"/>
            <w:vAlign w:val="center"/>
          </w:tcPr>
          <w:p w:rsidR="00985C31" w:rsidRPr="001C3B6E" w:rsidRDefault="00985C31" w:rsidP="00653F3E">
            <w:pPr>
              <w:jc w:val="center"/>
              <w:rPr>
                <w:rFonts w:ascii="宋体" w:cs="宋体"/>
                <w:szCs w:val="21"/>
              </w:rPr>
            </w:pPr>
            <w:r w:rsidRPr="001C3B6E">
              <w:rPr>
                <w:szCs w:val="21"/>
              </w:rPr>
              <w:t>10</w:t>
            </w:r>
          </w:p>
        </w:tc>
        <w:tc>
          <w:tcPr>
            <w:tcW w:w="1294" w:type="dxa"/>
            <w:vAlign w:val="center"/>
          </w:tcPr>
          <w:p w:rsidR="00985C31" w:rsidRPr="001C3B6E" w:rsidRDefault="00985C31" w:rsidP="00A220D9">
            <w:pPr>
              <w:jc w:val="center"/>
              <w:rPr>
                <w:rFonts w:ascii="宋体" w:cs="宋体"/>
                <w:szCs w:val="21"/>
              </w:rPr>
            </w:pPr>
            <w:r>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物业管理条件</w:t>
            </w:r>
          </w:p>
        </w:tc>
        <w:tc>
          <w:tcPr>
            <w:tcW w:w="1467" w:type="dxa"/>
            <w:vAlign w:val="center"/>
          </w:tcPr>
          <w:p w:rsidR="00985C31" w:rsidRPr="001C3B6E" w:rsidRDefault="00985C31" w:rsidP="00653F3E">
            <w:pPr>
              <w:jc w:val="center"/>
              <w:rPr>
                <w:rFonts w:ascii="宋体" w:cs="宋体"/>
                <w:szCs w:val="21"/>
              </w:rPr>
            </w:pPr>
            <w:r w:rsidRPr="001C3B6E">
              <w:rPr>
                <w:szCs w:val="21"/>
              </w:rPr>
              <w:t>10</w:t>
            </w:r>
          </w:p>
        </w:tc>
        <w:tc>
          <w:tcPr>
            <w:tcW w:w="1904" w:type="dxa"/>
            <w:vAlign w:val="center"/>
          </w:tcPr>
          <w:p w:rsidR="00985C31" w:rsidRPr="001C3B6E" w:rsidRDefault="00985C31" w:rsidP="00653F3E">
            <w:pPr>
              <w:jc w:val="center"/>
              <w:rPr>
                <w:rFonts w:ascii="宋体" w:cs="宋体"/>
                <w:szCs w:val="21"/>
              </w:rPr>
            </w:pPr>
            <w:r w:rsidRPr="001C3B6E">
              <w:rPr>
                <w:szCs w:val="21"/>
              </w:rPr>
              <w:t>10</w:t>
            </w:r>
          </w:p>
        </w:tc>
        <w:tc>
          <w:tcPr>
            <w:tcW w:w="1294" w:type="dxa"/>
            <w:vAlign w:val="center"/>
          </w:tcPr>
          <w:p w:rsidR="00985C31" w:rsidRPr="001C3B6E" w:rsidRDefault="00985C31" w:rsidP="00653F3E">
            <w:pPr>
              <w:jc w:val="center"/>
              <w:rPr>
                <w:rFonts w:ascii="宋体" w:cs="宋体"/>
                <w:szCs w:val="21"/>
              </w:rPr>
            </w:pPr>
            <w:r w:rsidRPr="001C3B6E">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物业成新</w:t>
            </w:r>
          </w:p>
        </w:tc>
        <w:tc>
          <w:tcPr>
            <w:tcW w:w="1467" w:type="dxa"/>
            <w:vAlign w:val="center"/>
          </w:tcPr>
          <w:p w:rsidR="00985C31" w:rsidRPr="001C3B6E" w:rsidRDefault="00985C31" w:rsidP="00653F3E">
            <w:pPr>
              <w:jc w:val="center"/>
              <w:rPr>
                <w:rFonts w:ascii="宋体" w:cs="宋体"/>
                <w:szCs w:val="21"/>
              </w:rPr>
            </w:pPr>
            <w:r>
              <w:rPr>
                <w:szCs w:val="21"/>
              </w:rPr>
              <w:t>10</w:t>
            </w:r>
          </w:p>
        </w:tc>
        <w:tc>
          <w:tcPr>
            <w:tcW w:w="1904" w:type="dxa"/>
            <w:vAlign w:val="center"/>
          </w:tcPr>
          <w:p w:rsidR="00985C31" w:rsidRPr="001C3B6E" w:rsidRDefault="00985C31" w:rsidP="001E77AF">
            <w:pPr>
              <w:jc w:val="center"/>
              <w:rPr>
                <w:rFonts w:ascii="宋体" w:cs="宋体"/>
                <w:szCs w:val="21"/>
              </w:rPr>
            </w:pPr>
            <w:r>
              <w:rPr>
                <w:szCs w:val="21"/>
              </w:rPr>
              <w:t>10</w:t>
            </w:r>
          </w:p>
        </w:tc>
        <w:tc>
          <w:tcPr>
            <w:tcW w:w="1294" w:type="dxa"/>
            <w:vAlign w:val="center"/>
          </w:tcPr>
          <w:p w:rsidR="00985C31" w:rsidRPr="001C3B6E" w:rsidRDefault="00985C31" w:rsidP="00653F3E">
            <w:pPr>
              <w:jc w:val="center"/>
              <w:rPr>
                <w:rFonts w:ascii="宋体" w:cs="宋体"/>
                <w:szCs w:val="21"/>
              </w:rPr>
            </w:pPr>
            <w:r>
              <w:rPr>
                <w:szCs w:val="21"/>
              </w:rPr>
              <w:t>10</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楼</w:t>
            </w:r>
            <w:r w:rsidRPr="001C3B6E">
              <w:rPr>
                <w:b/>
                <w:bCs/>
                <w:szCs w:val="21"/>
              </w:rPr>
              <w:t xml:space="preserve">  </w:t>
            </w:r>
            <w:r w:rsidRPr="001C3B6E">
              <w:rPr>
                <w:rFonts w:hint="eastAsia"/>
                <w:b/>
                <w:bCs/>
                <w:szCs w:val="21"/>
              </w:rPr>
              <w:t>层</w:t>
            </w:r>
          </w:p>
        </w:tc>
        <w:tc>
          <w:tcPr>
            <w:tcW w:w="1467" w:type="dxa"/>
            <w:vAlign w:val="center"/>
          </w:tcPr>
          <w:p w:rsidR="00985C31" w:rsidRPr="001C3B6E" w:rsidRDefault="00985C31" w:rsidP="00653F3E">
            <w:pPr>
              <w:jc w:val="center"/>
              <w:rPr>
                <w:rFonts w:ascii="宋体" w:cs="宋体"/>
                <w:szCs w:val="21"/>
              </w:rPr>
            </w:pPr>
            <w:r>
              <w:rPr>
                <w:szCs w:val="21"/>
              </w:rPr>
              <w:t>6</w:t>
            </w:r>
          </w:p>
        </w:tc>
        <w:tc>
          <w:tcPr>
            <w:tcW w:w="1904" w:type="dxa"/>
            <w:vAlign w:val="center"/>
          </w:tcPr>
          <w:p w:rsidR="00985C31" w:rsidRPr="001C3B6E" w:rsidRDefault="00985C31" w:rsidP="00A220D9">
            <w:pPr>
              <w:jc w:val="center"/>
              <w:rPr>
                <w:rFonts w:ascii="宋体" w:cs="宋体"/>
                <w:szCs w:val="21"/>
              </w:rPr>
            </w:pPr>
            <w:r>
              <w:rPr>
                <w:szCs w:val="21"/>
              </w:rPr>
              <w:t>7</w:t>
            </w:r>
          </w:p>
        </w:tc>
        <w:tc>
          <w:tcPr>
            <w:tcW w:w="1294" w:type="dxa"/>
            <w:vAlign w:val="center"/>
          </w:tcPr>
          <w:p w:rsidR="00985C31" w:rsidRPr="001C3B6E" w:rsidRDefault="00985C31" w:rsidP="00653F3E">
            <w:pPr>
              <w:jc w:val="center"/>
              <w:rPr>
                <w:rFonts w:ascii="宋体" w:cs="宋体"/>
                <w:szCs w:val="21"/>
              </w:rPr>
            </w:pPr>
            <w:r>
              <w:rPr>
                <w:szCs w:val="21"/>
              </w:rPr>
              <w:t>8</w:t>
            </w:r>
          </w:p>
        </w:tc>
        <w:tc>
          <w:tcPr>
            <w:tcW w:w="1552" w:type="dxa"/>
            <w:tcBorders>
              <w:right w:val="single" w:sz="12" w:space="0" w:color="auto"/>
            </w:tcBorders>
            <w:vAlign w:val="center"/>
          </w:tcPr>
          <w:p w:rsidR="00985C31" w:rsidRPr="001C3B6E" w:rsidRDefault="00985C31" w:rsidP="00653F3E">
            <w:pPr>
              <w:jc w:val="center"/>
              <w:rPr>
                <w:rFonts w:ascii="宋体" w:cs="宋体"/>
                <w:szCs w:val="21"/>
              </w:rPr>
            </w:pPr>
            <w:r w:rsidRPr="001C3B6E">
              <w:rPr>
                <w:szCs w:val="21"/>
              </w:rPr>
              <w:t>10</w:t>
            </w:r>
          </w:p>
        </w:tc>
      </w:tr>
      <w:tr w:rsidR="00985C31" w:rsidRPr="001C3B6E" w:rsidTr="0047311E">
        <w:trPr>
          <w:trHeight w:val="351"/>
          <w:jc w:val="center"/>
        </w:trPr>
        <w:tc>
          <w:tcPr>
            <w:tcW w:w="1764" w:type="dxa"/>
            <w:tcBorders>
              <w:left w:val="single" w:sz="12" w:space="0" w:color="auto"/>
              <w:bottom w:val="single" w:sz="12" w:space="0" w:color="auto"/>
            </w:tcBorders>
            <w:vAlign w:val="center"/>
          </w:tcPr>
          <w:p w:rsidR="00985C31" w:rsidRPr="001C3B6E" w:rsidRDefault="00985C31" w:rsidP="00653F3E">
            <w:pPr>
              <w:jc w:val="center"/>
              <w:rPr>
                <w:rFonts w:ascii="宋体" w:cs="宋体"/>
                <w:b/>
                <w:bCs/>
                <w:szCs w:val="21"/>
              </w:rPr>
            </w:pPr>
            <w:r w:rsidRPr="001C3B6E">
              <w:rPr>
                <w:rFonts w:hint="eastAsia"/>
                <w:b/>
                <w:bCs/>
                <w:szCs w:val="21"/>
              </w:rPr>
              <w:t>修正系数</w:t>
            </w:r>
          </w:p>
        </w:tc>
        <w:tc>
          <w:tcPr>
            <w:tcW w:w="1467" w:type="dxa"/>
            <w:tcBorders>
              <w:bottom w:val="single" w:sz="12" w:space="0" w:color="auto"/>
            </w:tcBorders>
            <w:vAlign w:val="center"/>
          </w:tcPr>
          <w:p w:rsidR="00985C31" w:rsidRPr="001C3B6E" w:rsidRDefault="00985C31" w:rsidP="007D413C">
            <w:pPr>
              <w:jc w:val="center"/>
              <w:rPr>
                <w:rFonts w:ascii="宋体" w:cs="宋体"/>
                <w:szCs w:val="21"/>
              </w:rPr>
            </w:pPr>
            <w:r>
              <w:rPr>
                <w:szCs w:val="21"/>
              </w:rPr>
              <w:t>96</w:t>
            </w:r>
          </w:p>
        </w:tc>
        <w:tc>
          <w:tcPr>
            <w:tcW w:w="1904" w:type="dxa"/>
            <w:tcBorders>
              <w:bottom w:val="single" w:sz="12" w:space="0" w:color="auto"/>
            </w:tcBorders>
            <w:vAlign w:val="center"/>
          </w:tcPr>
          <w:p w:rsidR="00985C31" w:rsidRPr="001C3B6E" w:rsidRDefault="00985C31" w:rsidP="00A220D9">
            <w:pPr>
              <w:jc w:val="center"/>
              <w:rPr>
                <w:rFonts w:ascii="宋体" w:cs="宋体"/>
                <w:szCs w:val="21"/>
              </w:rPr>
            </w:pPr>
            <w:r>
              <w:rPr>
                <w:szCs w:val="21"/>
              </w:rPr>
              <w:t>100</w:t>
            </w:r>
          </w:p>
        </w:tc>
        <w:tc>
          <w:tcPr>
            <w:tcW w:w="1294" w:type="dxa"/>
            <w:tcBorders>
              <w:bottom w:val="single" w:sz="12" w:space="0" w:color="auto"/>
            </w:tcBorders>
            <w:vAlign w:val="center"/>
          </w:tcPr>
          <w:p w:rsidR="00985C31" w:rsidRPr="001C3B6E" w:rsidRDefault="00985C31" w:rsidP="00653F3E">
            <w:pPr>
              <w:jc w:val="center"/>
              <w:rPr>
                <w:rFonts w:ascii="宋体" w:cs="宋体"/>
                <w:szCs w:val="21"/>
              </w:rPr>
            </w:pPr>
            <w:r>
              <w:rPr>
                <w:szCs w:val="21"/>
              </w:rPr>
              <w:t>99</w:t>
            </w:r>
          </w:p>
        </w:tc>
        <w:tc>
          <w:tcPr>
            <w:tcW w:w="1552" w:type="dxa"/>
            <w:tcBorders>
              <w:bottom w:val="single" w:sz="12" w:space="0" w:color="auto"/>
              <w:right w:val="single" w:sz="12" w:space="0" w:color="auto"/>
            </w:tcBorders>
            <w:vAlign w:val="center"/>
          </w:tcPr>
          <w:p w:rsidR="00985C31" w:rsidRPr="001C3B6E" w:rsidRDefault="00985C31" w:rsidP="00653F3E">
            <w:pPr>
              <w:jc w:val="center"/>
              <w:rPr>
                <w:rFonts w:ascii="宋体" w:cs="宋体"/>
                <w:szCs w:val="21"/>
              </w:rPr>
            </w:pPr>
            <w:r w:rsidRPr="001C3B6E">
              <w:rPr>
                <w:szCs w:val="21"/>
              </w:rPr>
              <w:t>100</w:t>
            </w:r>
          </w:p>
        </w:tc>
      </w:tr>
    </w:tbl>
    <w:p w:rsidR="00985C31" w:rsidRDefault="00985C31" w:rsidP="006505A5">
      <w:pPr>
        <w:spacing w:line="660" w:lineRule="exact"/>
        <w:ind w:firstLineChars="250" w:firstLine="600"/>
        <w:rPr>
          <w:rFonts w:ascii="宋体"/>
          <w:sz w:val="24"/>
        </w:rPr>
      </w:pPr>
      <w:r>
        <w:rPr>
          <w:rFonts w:ascii="宋体" w:hAnsi="宋体"/>
          <w:sz w:val="24"/>
        </w:rPr>
        <w:t>e</w:t>
      </w:r>
      <w:r>
        <w:rPr>
          <w:rFonts w:ascii="宋体" w:hAnsi="宋体" w:hint="eastAsia"/>
          <w:sz w:val="24"/>
        </w:rPr>
        <w:t>、综合修正：将上述各修正系数代入公式，列表计算如下：</w:t>
      </w:r>
      <w:r>
        <w:rPr>
          <w:rFonts w:ascii="宋体" w:hAnsi="宋体"/>
          <w:sz w:val="24"/>
        </w:rPr>
        <w:t xml:space="preserve">  </w:t>
      </w:r>
    </w:p>
    <w:p w:rsidR="00985C31" w:rsidRDefault="00985C31" w:rsidP="006505A5">
      <w:pPr>
        <w:spacing w:line="660" w:lineRule="exact"/>
        <w:ind w:firstLineChars="2873" w:firstLine="6895"/>
        <w:rPr>
          <w:rFonts w:ascii="宋体"/>
          <w:sz w:val="24"/>
        </w:rPr>
      </w:pPr>
      <w:r>
        <w:rPr>
          <w:rFonts w:ascii="宋体" w:hAnsi="宋体" w:hint="eastAsia"/>
          <w:sz w:val="24"/>
        </w:rPr>
        <w:t>单位：元</w:t>
      </w:r>
      <w:r>
        <w:rPr>
          <w:rFonts w:ascii="宋体" w:hAnsi="宋体"/>
          <w:sz w:val="24"/>
        </w:rPr>
        <w:t>/</w:t>
      </w:r>
      <w:r>
        <w:rPr>
          <w:rFonts w:ascii="宋体" w:hAnsi="宋体" w:hint="eastAsia"/>
          <w:sz w:val="24"/>
        </w:rPr>
        <w:t>㎡</w:t>
      </w:r>
    </w:p>
    <w:tbl>
      <w:tblPr>
        <w:tblW w:w="888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20"/>
        <w:gridCol w:w="1301"/>
        <w:gridCol w:w="1344"/>
        <w:gridCol w:w="1344"/>
        <w:gridCol w:w="1344"/>
        <w:gridCol w:w="1332"/>
        <w:gridCol w:w="1301"/>
      </w:tblGrid>
      <w:tr w:rsidR="00985C31" w:rsidRPr="001C3B6E" w:rsidTr="0047311E">
        <w:trPr>
          <w:trHeight w:val="710"/>
        </w:trPr>
        <w:tc>
          <w:tcPr>
            <w:tcW w:w="920"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hint="eastAsia"/>
                <w:b/>
                <w:bCs/>
                <w:szCs w:val="21"/>
              </w:rPr>
              <w:lastRenderedPageBreak/>
              <w:t>项</w:t>
            </w:r>
            <w:r w:rsidRPr="001C3B6E">
              <w:rPr>
                <w:rFonts w:ascii="宋体" w:hAnsi="宋体"/>
                <w:b/>
                <w:bCs/>
                <w:szCs w:val="21"/>
              </w:rPr>
              <w:t xml:space="preserve"> </w:t>
            </w:r>
            <w:r w:rsidRPr="001C3B6E">
              <w:rPr>
                <w:rFonts w:ascii="宋体" w:hAnsi="宋体" w:hint="eastAsia"/>
                <w:b/>
                <w:bCs/>
                <w:szCs w:val="21"/>
              </w:rPr>
              <w:t>目</w:t>
            </w:r>
          </w:p>
        </w:tc>
        <w:tc>
          <w:tcPr>
            <w:tcW w:w="1301"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hint="eastAsia"/>
                <w:b/>
                <w:bCs/>
                <w:szCs w:val="21"/>
              </w:rPr>
              <w:t>交易价格</w:t>
            </w:r>
          </w:p>
        </w:tc>
        <w:tc>
          <w:tcPr>
            <w:tcW w:w="1344"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hint="eastAsia"/>
                <w:b/>
                <w:bCs/>
                <w:szCs w:val="21"/>
              </w:rPr>
              <w:t>交易情况</w:t>
            </w:r>
            <w:r w:rsidRPr="001C3B6E">
              <w:rPr>
                <w:rFonts w:ascii="宋体" w:hAnsi="宋体"/>
                <w:b/>
                <w:bCs/>
                <w:szCs w:val="21"/>
              </w:rPr>
              <w:t xml:space="preserve">      </w:t>
            </w:r>
            <w:r w:rsidRPr="001C3B6E">
              <w:rPr>
                <w:rFonts w:ascii="宋体" w:hAnsi="宋体" w:hint="eastAsia"/>
                <w:b/>
                <w:bCs/>
                <w:szCs w:val="21"/>
              </w:rPr>
              <w:t>修正</w:t>
            </w:r>
          </w:p>
        </w:tc>
        <w:tc>
          <w:tcPr>
            <w:tcW w:w="1344"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b/>
                <w:bCs/>
                <w:szCs w:val="21"/>
              </w:rPr>
              <w:t xml:space="preserve"> </w:t>
            </w:r>
            <w:r w:rsidRPr="001C3B6E">
              <w:rPr>
                <w:rFonts w:ascii="宋体" w:hAnsi="宋体" w:hint="eastAsia"/>
                <w:b/>
                <w:bCs/>
                <w:szCs w:val="21"/>
              </w:rPr>
              <w:t>市场状况修正</w:t>
            </w:r>
          </w:p>
        </w:tc>
        <w:tc>
          <w:tcPr>
            <w:tcW w:w="1344"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b/>
                <w:bCs/>
                <w:szCs w:val="21"/>
              </w:rPr>
              <w:t xml:space="preserve"> </w:t>
            </w:r>
            <w:r w:rsidRPr="001C3B6E">
              <w:rPr>
                <w:rFonts w:ascii="宋体" w:hAnsi="宋体" w:hint="eastAsia"/>
                <w:b/>
                <w:bCs/>
                <w:szCs w:val="21"/>
              </w:rPr>
              <w:t>区位状况修正</w:t>
            </w:r>
          </w:p>
        </w:tc>
        <w:tc>
          <w:tcPr>
            <w:tcW w:w="1332"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b/>
                <w:bCs/>
                <w:szCs w:val="21"/>
              </w:rPr>
              <w:t xml:space="preserve"> </w:t>
            </w:r>
            <w:r w:rsidRPr="001C3B6E">
              <w:rPr>
                <w:rFonts w:ascii="宋体" w:hAnsi="宋体" w:hint="eastAsia"/>
                <w:b/>
                <w:bCs/>
                <w:szCs w:val="21"/>
              </w:rPr>
              <w:t>实物状况修正</w:t>
            </w:r>
          </w:p>
        </w:tc>
        <w:tc>
          <w:tcPr>
            <w:tcW w:w="1301" w:type="dxa"/>
            <w:tcBorders>
              <w:top w:val="single" w:sz="12" w:space="0" w:color="auto"/>
            </w:tcBorders>
            <w:vAlign w:val="center"/>
          </w:tcPr>
          <w:p w:rsidR="00985C31" w:rsidRPr="001C3B6E" w:rsidRDefault="00985C31" w:rsidP="00653F3E">
            <w:pPr>
              <w:spacing w:line="400" w:lineRule="exact"/>
              <w:jc w:val="center"/>
              <w:rPr>
                <w:rFonts w:ascii="宋体"/>
                <w:b/>
                <w:bCs/>
                <w:szCs w:val="21"/>
              </w:rPr>
            </w:pPr>
            <w:r w:rsidRPr="001C3B6E">
              <w:rPr>
                <w:rFonts w:ascii="宋体" w:hAnsi="宋体" w:hint="eastAsia"/>
                <w:b/>
                <w:bCs/>
                <w:szCs w:val="21"/>
              </w:rPr>
              <w:t>修正后价格</w:t>
            </w:r>
          </w:p>
        </w:tc>
      </w:tr>
      <w:tr w:rsidR="00985C31" w:rsidRPr="001C3B6E" w:rsidTr="0047311E">
        <w:trPr>
          <w:trHeight w:val="399"/>
        </w:trPr>
        <w:tc>
          <w:tcPr>
            <w:tcW w:w="920" w:type="dxa"/>
          </w:tcPr>
          <w:p w:rsidR="00985C31" w:rsidRPr="001C3B6E" w:rsidRDefault="00985C31" w:rsidP="00653F3E">
            <w:pPr>
              <w:spacing w:line="440" w:lineRule="exact"/>
              <w:jc w:val="center"/>
              <w:rPr>
                <w:rFonts w:ascii="宋体" w:hAnsi="宋体"/>
                <w:b/>
                <w:bCs/>
                <w:szCs w:val="21"/>
              </w:rPr>
            </w:pPr>
            <w:r w:rsidRPr="001C3B6E">
              <w:rPr>
                <w:rFonts w:ascii="宋体" w:hAnsi="宋体" w:hint="eastAsia"/>
                <w:b/>
                <w:bCs/>
                <w:szCs w:val="21"/>
              </w:rPr>
              <w:t>实例</w:t>
            </w:r>
            <w:r w:rsidRPr="001C3B6E">
              <w:rPr>
                <w:rFonts w:ascii="宋体" w:hAnsi="宋体"/>
                <w:b/>
                <w:bCs/>
                <w:szCs w:val="21"/>
              </w:rPr>
              <w:t>A</w:t>
            </w:r>
          </w:p>
        </w:tc>
        <w:tc>
          <w:tcPr>
            <w:tcW w:w="1301" w:type="dxa"/>
            <w:vAlign w:val="center"/>
          </w:tcPr>
          <w:p w:rsidR="00985C31" w:rsidRPr="001C3B6E" w:rsidRDefault="00985C31" w:rsidP="001E77AF">
            <w:pPr>
              <w:jc w:val="center"/>
              <w:rPr>
                <w:rFonts w:ascii="宋体"/>
                <w:szCs w:val="21"/>
              </w:rPr>
            </w:pPr>
            <w:r>
              <w:rPr>
                <w:rFonts w:ascii="宋体" w:hAnsi="宋体"/>
                <w:szCs w:val="21"/>
              </w:rPr>
              <w:t>12</w:t>
            </w:r>
            <w:r w:rsidRPr="001C3B6E">
              <w:rPr>
                <w:rFonts w:ascii="宋体"/>
                <w:szCs w:val="21"/>
              </w:rPr>
              <w:t>,</w:t>
            </w:r>
            <w:r>
              <w:rPr>
                <w:rFonts w:ascii="宋体" w:hAnsi="宋体"/>
                <w:szCs w:val="21"/>
              </w:rPr>
              <w:t>1</w:t>
            </w:r>
            <w:r w:rsidRPr="001C3B6E">
              <w:rPr>
                <w:rFonts w:ascii="宋体"/>
                <w:szCs w:val="21"/>
              </w:rPr>
              <w:t>00.00</w:t>
            </w:r>
          </w:p>
        </w:tc>
        <w:tc>
          <w:tcPr>
            <w:tcW w:w="1344" w:type="dxa"/>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44" w:type="dxa"/>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44" w:type="dxa"/>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32" w:type="dxa"/>
          </w:tcPr>
          <w:p w:rsidR="00985C31" w:rsidRPr="001C3B6E" w:rsidRDefault="00985C31" w:rsidP="001E77AF">
            <w:pPr>
              <w:spacing w:line="440" w:lineRule="exact"/>
              <w:jc w:val="center"/>
              <w:rPr>
                <w:rFonts w:ascii="宋体"/>
                <w:szCs w:val="21"/>
              </w:rPr>
            </w:pPr>
            <w:r w:rsidRPr="001C3B6E">
              <w:rPr>
                <w:rFonts w:ascii="宋体" w:hAnsi="宋体"/>
                <w:szCs w:val="21"/>
              </w:rPr>
              <w:t>100/</w:t>
            </w:r>
            <w:r>
              <w:rPr>
                <w:rFonts w:ascii="宋体" w:hAnsi="宋体"/>
                <w:szCs w:val="21"/>
              </w:rPr>
              <w:t>96</w:t>
            </w:r>
          </w:p>
        </w:tc>
        <w:tc>
          <w:tcPr>
            <w:tcW w:w="1301" w:type="dxa"/>
          </w:tcPr>
          <w:p w:rsidR="00985C31" w:rsidRPr="001C3B6E" w:rsidRDefault="00985C31" w:rsidP="00653F3E">
            <w:pPr>
              <w:spacing w:line="440" w:lineRule="exact"/>
              <w:jc w:val="center"/>
              <w:rPr>
                <w:rFonts w:ascii="宋体"/>
                <w:szCs w:val="21"/>
              </w:rPr>
            </w:pPr>
            <w:r>
              <w:rPr>
                <w:rFonts w:ascii="宋体" w:hAnsi="宋体"/>
                <w:szCs w:val="21"/>
              </w:rPr>
              <w:t>12,604.00</w:t>
            </w:r>
          </w:p>
        </w:tc>
      </w:tr>
      <w:tr w:rsidR="00985C31" w:rsidRPr="001C3B6E" w:rsidTr="0047311E">
        <w:trPr>
          <w:trHeight w:val="399"/>
        </w:trPr>
        <w:tc>
          <w:tcPr>
            <w:tcW w:w="920" w:type="dxa"/>
          </w:tcPr>
          <w:p w:rsidR="00985C31" w:rsidRPr="001C3B6E" w:rsidRDefault="00985C31" w:rsidP="00653F3E">
            <w:pPr>
              <w:spacing w:line="440" w:lineRule="exact"/>
              <w:jc w:val="center"/>
              <w:rPr>
                <w:rFonts w:ascii="宋体" w:hAnsi="宋体"/>
                <w:b/>
                <w:bCs/>
                <w:szCs w:val="21"/>
              </w:rPr>
            </w:pPr>
            <w:r w:rsidRPr="001C3B6E">
              <w:rPr>
                <w:rFonts w:ascii="宋体" w:hAnsi="宋体" w:hint="eastAsia"/>
                <w:b/>
                <w:bCs/>
                <w:szCs w:val="21"/>
              </w:rPr>
              <w:t>实例</w:t>
            </w:r>
            <w:r w:rsidRPr="001C3B6E">
              <w:rPr>
                <w:rFonts w:ascii="宋体" w:hAnsi="宋体"/>
                <w:b/>
                <w:bCs/>
                <w:szCs w:val="21"/>
              </w:rPr>
              <w:t>B</w:t>
            </w:r>
          </w:p>
        </w:tc>
        <w:tc>
          <w:tcPr>
            <w:tcW w:w="1301" w:type="dxa"/>
          </w:tcPr>
          <w:p w:rsidR="00985C31" w:rsidRPr="001C3B6E" w:rsidRDefault="00985C31" w:rsidP="001E77AF">
            <w:pPr>
              <w:spacing w:line="440" w:lineRule="exact"/>
              <w:jc w:val="center"/>
              <w:rPr>
                <w:rFonts w:ascii="宋体"/>
                <w:szCs w:val="21"/>
              </w:rPr>
            </w:pPr>
            <w:r>
              <w:rPr>
                <w:rFonts w:ascii="宋体" w:hAnsi="宋体"/>
                <w:szCs w:val="21"/>
              </w:rPr>
              <w:t>12</w:t>
            </w:r>
            <w:r w:rsidRPr="001C3B6E">
              <w:rPr>
                <w:rFonts w:ascii="宋体"/>
                <w:szCs w:val="21"/>
              </w:rPr>
              <w:t>,</w:t>
            </w:r>
            <w:r>
              <w:rPr>
                <w:rFonts w:ascii="宋体" w:hAnsi="宋体"/>
                <w:szCs w:val="21"/>
              </w:rPr>
              <w:t>48</w:t>
            </w:r>
            <w:r w:rsidRPr="001C3B6E">
              <w:rPr>
                <w:rFonts w:ascii="宋体"/>
                <w:szCs w:val="21"/>
              </w:rPr>
              <w:t>0.00</w:t>
            </w:r>
          </w:p>
        </w:tc>
        <w:tc>
          <w:tcPr>
            <w:tcW w:w="1344" w:type="dxa"/>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44" w:type="dxa"/>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44" w:type="dxa"/>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32" w:type="dxa"/>
          </w:tcPr>
          <w:p w:rsidR="00985C31" w:rsidRPr="001C3B6E" w:rsidRDefault="00985C31" w:rsidP="001E77AF">
            <w:pPr>
              <w:spacing w:line="440" w:lineRule="exact"/>
              <w:jc w:val="center"/>
              <w:rPr>
                <w:rFonts w:ascii="宋体"/>
                <w:szCs w:val="21"/>
              </w:rPr>
            </w:pPr>
            <w:r w:rsidRPr="001C3B6E">
              <w:rPr>
                <w:rFonts w:ascii="宋体" w:hAnsi="宋体"/>
                <w:szCs w:val="21"/>
              </w:rPr>
              <w:t>100/10</w:t>
            </w:r>
            <w:r>
              <w:rPr>
                <w:rFonts w:ascii="宋体"/>
                <w:szCs w:val="21"/>
              </w:rPr>
              <w:t>0</w:t>
            </w:r>
          </w:p>
        </w:tc>
        <w:tc>
          <w:tcPr>
            <w:tcW w:w="1301" w:type="dxa"/>
          </w:tcPr>
          <w:p w:rsidR="00985C31" w:rsidRPr="001C3B6E" w:rsidRDefault="00985C31" w:rsidP="00653F3E">
            <w:pPr>
              <w:spacing w:line="440" w:lineRule="exact"/>
              <w:jc w:val="center"/>
              <w:rPr>
                <w:rFonts w:ascii="宋体"/>
                <w:szCs w:val="21"/>
              </w:rPr>
            </w:pPr>
            <w:r>
              <w:rPr>
                <w:rFonts w:ascii="宋体" w:hAnsi="宋体"/>
                <w:szCs w:val="21"/>
              </w:rPr>
              <w:t>12,480.00</w:t>
            </w:r>
          </w:p>
        </w:tc>
      </w:tr>
      <w:tr w:rsidR="00985C31" w:rsidRPr="001C3B6E" w:rsidTr="0047311E">
        <w:trPr>
          <w:trHeight w:val="399"/>
        </w:trPr>
        <w:tc>
          <w:tcPr>
            <w:tcW w:w="920" w:type="dxa"/>
            <w:tcBorders>
              <w:bottom w:val="single" w:sz="12" w:space="0" w:color="auto"/>
            </w:tcBorders>
          </w:tcPr>
          <w:p w:rsidR="00985C31" w:rsidRPr="001C3B6E" w:rsidRDefault="00985C31" w:rsidP="00653F3E">
            <w:pPr>
              <w:spacing w:line="440" w:lineRule="exact"/>
              <w:jc w:val="center"/>
              <w:rPr>
                <w:rFonts w:ascii="宋体" w:hAnsi="宋体"/>
                <w:b/>
                <w:bCs/>
                <w:szCs w:val="21"/>
              </w:rPr>
            </w:pPr>
            <w:r w:rsidRPr="001C3B6E">
              <w:rPr>
                <w:rFonts w:ascii="宋体" w:hAnsi="宋体" w:hint="eastAsia"/>
                <w:b/>
                <w:bCs/>
                <w:szCs w:val="21"/>
              </w:rPr>
              <w:t>实例</w:t>
            </w:r>
            <w:r w:rsidRPr="001C3B6E">
              <w:rPr>
                <w:rFonts w:ascii="宋体" w:hAnsi="宋体"/>
                <w:b/>
                <w:bCs/>
                <w:szCs w:val="21"/>
              </w:rPr>
              <w:t>C</w:t>
            </w:r>
          </w:p>
        </w:tc>
        <w:tc>
          <w:tcPr>
            <w:tcW w:w="1301" w:type="dxa"/>
            <w:tcBorders>
              <w:bottom w:val="single" w:sz="12" w:space="0" w:color="auto"/>
            </w:tcBorders>
          </w:tcPr>
          <w:p w:rsidR="00985C31" w:rsidRPr="001C3B6E" w:rsidRDefault="00985C31" w:rsidP="001E77AF">
            <w:pPr>
              <w:spacing w:line="440" w:lineRule="exact"/>
              <w:jc w:val="center"/>
              <w:rPr>
                <w:rFonts w:ascii="宋体"/>
                <w:szCs w:val="21"/>
              </w:rPr>
            </w:pPr>
            <w:r>
              <w:rPr>
                <w:rFonts w:ascii="宋体" w:hAnsi="宋体"/>
                <w:szCs w:val="21"/>
              </w:rPr>
              <w:t>12,3</w:t>
            </w:r>
            <w:r>
              <w:rPr>
                <w:rFonts w:ascii="宋体"/>
                <w:szCs w:val="21"/>
              </w:rPr>
              <w:t>00.00</w:t>
            </w:r>
          </w:p>
        </w:tc>
        <w:tc>
          <w:tcPr>
            <w:tcW w:w="1344" w:type="dxa"/>
            <w:tcBorders>
              <w:bottom w:val="single" w:sz="12" w:space="0" w:color="auto"/>
            </w:tcBorders>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44" w:type="dxa"/>
            <w:tcBorders>
              <w:bottom w:val="single" w:sz="12" w:space="0" w:color="auto"/>
            </w:tcBorders>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44" w:type="dxa"/>
            <w:tcBorders>
              <w:bottom w:val="single" w:sz="12" w:space="0" w:color="auto"/>
            </w:tcBorders>
          </w:tcPr>
          <w:p w:rsidR="00985C31" w:rsidRPr="001C3B6E" w:rsidRDefault="00985C31" w:rsidP="00653F3E">
            <w:pPr>
              <w:spacing w:line="440" w:lineRule="exact"/>
              <w:jc w:val="center"/>
              <w:rPr>
                <w:rFonts w:ascii="宋体" w:hAnsi="宋体"/>
                <w:szCs w:val="21"/>
              </w:rPr>
            </w:pPr>
            <w:r w:rsidRPr="001C3B6E">
              <w:rPr>
                <w:rFonts w:ascii="宋体" w:hAnsi="宋体"/>
                <w:szCs w:val="21"/>
              </w:rPr>
              <w:t>100/100</w:t>
            </w:r>
          </w:p>
        </w:tc>
        <w:tc>
          <w:tcPr>
            <w:tcW w:w="1332" w:type="dxa"/>
            <w:tcBorders>
              <w:bottom w:val="single" w:sz="12" w:space="0" w:color="auto"/>
            </w:tcBorders>
          </w:tcPr>
          <w:p w:rsidR="00985C31" w:rsidRPr="001C3B6E" w:rsidRDefault="00985C31" w:rsidP="001E77AF">
            <w:pPr>
              <w:spacing w:line="440" w:lineRule="exact"/>
              <w:jc w:val="center"/>
              <w:rPr>
                <w:rFonts w:ascii="宋体"/>
                <w:szCs w:val="21"/>
              </w:rPr>
            </w:pPr>
            <w:r w:rsidRPr="001C3B6E">
              <w:rPr>
                <w:rFonts w:ascii="宋体" w:hAnsi="宋体"/>
                <w:szCs w:val="21"/>
              </w:rPr>
              <w:t>100/</w:t>
            </w:r>
            <w:r>
              <w:rPr>
                <w:rFonts w:ascii="宋体" w:hAnsi="宋体"/>
                <w:szCs w:val="21"/>
              </w:rPr>
              <w:t>99</w:t>
            </w:r>
          </w:p>
        </w:tc>
        <w:tc>
          <w:tcPr>
            <w:tcW w:w="1301" w:type="dxa"/>
            <w:tcBorders>
              <w:bottom w:val="single" w:sz="12" w:space="0" w:color="auto"/>
            </w:tcBorders>
          </w:tcPr>
          <w:p w:rsidR="00985C31" w:rsidRPr="001C3B6E" w:rsidRDefault="00985C31" w:rsidP="00653F3E">
            <w:pPr>
              <w:spacing w:line="440" w:lineRule="exact"/>
              <w:jc w:val="center"/>
              <w:rPr>
                <w:rFonts w:ascii="宋体"/>
                <w:szCs w:val="21"/>
              </w:rPr>
            </w:pPr>
            <w:r>
              <w:rPr>
                <w:rFonts w:ascii="宋体" w:hAnsi="宋体"/>
                <w:szCs w:val="21"/>
              </w:rPr>
              <w:t>12,424.00</w:t>
            </w:r>
          </w:p>
        </w:tc>
      </w:tr>
    </w:tbl>
    <w:p w:rsidR="00985C31" w:rsidRDefault="00985C31" w:rsidP="00347147">
      <w:pPr>
        <w:spacing w:line="160" w:lineRule="exact"/>
        <w:rPr>
          <w:rFonts w:ascii="宋体"/>
          <w:sz w:val="24"/>
        </w:rPr>
      </w:pPr>
    </w:p>
    <w:p w:rsidR="00985C31" w:rsidRDefault="00985C31" w:rsidP="006505A5">
      <w:pPr>
        <w:spacing w:line="620" w:lineRule="exact"/>
        <w:ind w:firstLineChars="200" w:firstLine="480"/>
        <w:rPr>
          <w:rFonts w:ascii="宋体"/>
          <w:sz w:val="24"/>
        </w:rPr>
      </w:pPr>
      <w:r>
        <w:rPr>
          <w:rFonts w:ascii="宋体" w:hAnsi="宋体"/>
          <w:sz w:val="24"/>
        </w:rPr>
        <w:t>4</w:t>
      </w:r>
      <w:r>
        <w:rPr>
          <w:rFonts w:ascii="宋体" w:hAnsi="宋体" w:hint="eastAsia"/>
          <w:sz w:val="24"/>
        </w:rPr>
        <w:t>、确定估价对象单位价值</w:t>
      </w:r>
    </w:p>
    <w:p w:rsidR="00985C31" w:rsidRDefault="00985C31" w:rsidP="006505A5">
      <w:pPr>
        <w:spacing w:line="620" w:lineRule="exact"/>
        <w:ind w:firstLineChars="200" w:firstLine="480"/>
        <w:rPr>
          <w:rFonts w:ascii="宋体"/>
          <w:sz w:val="24"/>
        </w:rPr>
      </w:pPr>
      <w:r>
        <w:rPr>
          <w:rFonts w:ascii="宋体" w:hAnsi="宋体" w:hint="eastAsia"/>
          <w:sz w:val="24"/>
        </w:rPr>
        <w:t>根据以上修正结果，以简单算术平均法计算，则：</w:t>
      </w:r>
    </w:p>
    <w:p w:rsidR="00985C31" w:rsidRDefault="00985C31" w:rsidP="006505A5">
      <w:pPr>
        <w:spacing w:line="580" w:lineRule="exact"/>
        <w:ind w:leftChars="257" w:left="3252" w:hangingChars="1130" w:hanging="2712"/>
        <w:rPr>
          <w:rFonts w:ascii="宋体"/>
          <w:sz w:val="24"/>
        </w:rPr>
      </w:pPr>
      <w:r>
        <w:rPr>
          <w:rFonts w:ascii="宋体" w:hAnsi="宋体" w:hint="eastAsia"/>
          <w:sz w:val="24"/>
        </w:rPr>
        <w:t>房产单位价值：（</w:t>
      </w:r>
      <w:r>
        <w:rPr>
          <w:rFonts w:ascii="宋体" w:hAnsi="宋体"/>
          <w:sz w:val="24"/>
        </w:rPr>
        <w:t>12,604.00 + 12,480.00 + 12,424.00</w:t>
      </w:r>
      <w:r>
        <w:rPr>
          <w:rFonts w:ascii="宋体" w:hAnsi="宋体" w:hint="eastAsia"/>
          <w:sz w:val="24"/>
        </w:rPr>
        <w:t>）÷</w:t>
      </w:r>
      <w:r>
        <w:rPr>
          <w:rFonts w:ascii="宋体" w:hAnsi="宋体"/>
          <w:sz w:val="24"/>
        </w:rPr>
        <w:t xml:space="preserve">3                    </w:t>
      </w:r>
      <w:r>
        <w:rPr>
          <w:rFonts w:ascii="宋体" w:hAnsi="宋体" w:hint="eastAsia"/>
          <w:sz w:val="24"/>
        </w:rPr>
        <w:t>≈</w:t>
      </w:r>
      <w:r>
        <w:rPr>
          <w:rFonts w:ascii="宋体" w:hAnsi="宋体"/>
          <w:sz w:val="24"/>
        </w:rPr>
        <w:t xml:space="preserve"> 12,500.00</w:t>
      </w:r>
      <w:r>
        <w:rPr>
          <w:rFonts w:ascii="宋体" w:hAnsi="宋体" w:hint="eastAsia"/>
          <w:sz w:val="24"/>
        </w:rPr>
        <w:t>（元</w:t>
      </w:r>
      <w:r>
        <w:rPr>
          <w:rFonts w:ascii="宋体" w:hAnsi="宋体"/>
          <w:sz w:val="24"/>
        </w:rPr>
        <w:t>/</w:t>
      </w:r>
      <w:r>
        <w:rPr>
          <w:rFonts w:ascii="宋体" w:hAnsi="宋体" w:hint="eastAsia"/>
          <w:sz w:val="24"/>
        </w:rPr>
        <w:t>㎡）</w:t>
      </w:r>
    </w:p>
    <w:p w:rsidR="00985C31" w:rsidRPr="00112923" w:rsidRDefault="00985C31" w:rsidP="006505A5">
      <w:pPr>
        <w:spacing w:line="580" w:lineRule="exact"/>
        <w:ind w:left="14" w:firstLineChars="212" w:firstLine="511"/>
        <w:rPr>
          <w:rFonts w:ascii="宋体"/>
          <w:b/>
          <w:bCs/>
          <w:sz w:val="24"/>
        </w:rPr>
      </w:pPr>
      <w:r w:rsidRPr="00112923">
        <w:rPr>
          <w:rFonts w:ascii="宋体" w:hAnsi="宋体" w:hint="eastAsia"/>
          <w:b/>
          <w:bCs/>
          <w:sz w:val="24"/>
        </w:rPr>
        <w:t>（七）、估价结果确定</w:t>
      </w:r>
    </w:p>
    <w:p w:rsidR="00985C31" w:rsidRPr="00A67523" w:rsidRDefault="00985C31" w:rsidP="00347147">
      <w:pPr>
        <w:spacing w:line="580" w:lineRule="exact"/>
        <w:ind w:left="420"/>
        <w:rPr>
          <w:rFonts w:ascii="宋体"/>
          <w:b/>
          <w:sz w:val="24"/>
        </w:rPr>
      </w:pPr>
      <w:r w:rsidRPr="00A67523">
        <w:rPr>
          <w:rFonts w:ascii="宋体" w:hAnsi="宋体"/>
          <w:b/>
          <w:bCs/>
          <w:sz w:val="24"/>
        </w:rPr>
        <w:t>1</w:t>
      </w:r>
      <w:r w:rsidRPr="00A67523">
        <w:rPr>
          <w:rFonts w:ascii="宋体" w:hAnsi="宋体" w:hint="eastAsia"/>
          <w:b/>
          <w:bCs/>
          <w:sz w:val="24"/>
        </w:rPr>
        <w:t>、房地产</w:t>
      </w:r>
      <w:r>
        <w:rPr>
          <w:rFonts w:ascii="宋体" w:hAnsi="宋体" w:hint="eastAsia"/>
          <w:b/>
          <w:bCs/>
          <w:sz w:val="24"/>
        </w:rPr>
        <w:t>市场价值</w:t>
      </w:r>
    </w:p>
    <w:p w:rsidR="00985C31" w:rsidRDefault="00985C31" w:rsidP="00347147">
      <w:pPr>
        <w:spacing w:line="580" w:lineRule="exact"/>
        <w:ind w:left="420"/>
        <w:rPr>
          <w:rFonts w:ascii="宋体"/>
          <w:sz w:val="24"/>
        </w:rPr>
      </w:pPr>
      <w:r w:rsidRPr="00027736">
        <w:rPr>
          <w:rFonts w:ascii="宋体" w:hAnsi="宋体" w:hint="eastAsia"/>
          <w:sz w:val="24"/>
        </w:rPr>
        <w:t>经过评估，估价对象在</w:t>
      </w:r>
      <w:r>
        <w:rPr>
          <w:rFonts w:ascii="宋体" w:hAnsi="宋体" w:hint="eastAsia"/>
          <w:sz w:val="24"/>
        </w:rPr>
        <w:t>价值时点</w:t>
      </w:r>
      <w:r w:rsidRPr="00027736">
        <w:rPr>
          <w:rFonts w:ascii="宋体" w:hAnsi="宋体" w:hint="eastAsia"/>
          <w:sz w:val="24"/>
        </w:rPr>
        <w:t>的</w:t>
      </w:r>
      <w:r>
        <w:rPr>
          <w:rFonts w:ascii="宋体" w:hAnsi="宋体" w:hint="eastAsia"/>
          <w:sz w:val="24"/>
        </w:rPr>
        <w:t>市场价值</w:t>
      </w:r>
      <w:r w:rsidRPr="00027736">
        <w:rPr>
          <w:rFonts w:ascii="宋体" w:hAnsi="宋体" w:hint="eastAsia"/>
          <w:sz w:val="24"/>
        </w:rPr>
        <w:t>为：</w:t>
      </w:r>
    </w:p>
    <w:p w:rsidR="00985C31" w:rsidRDefault="00985C31" w:rsidP="006505A5">
      <w:pPr>
        <w:spacing w:line="620" w:lineRule="exact"/>
        <w:ind w:leftChars="-1680" w:left="-3528" w:firstLineChars="1620" w:firstLine="3888"/>
        <w:rPr>
          <w:rFonts w:ascii="宋体"/>
          <w:sz w:val="24"/>
        </w:rPr>
      </w:pPr>
      <w:r>
        <w:rPr>
          <w:rFonts w:ascii="宋体" w:hAnsi="宋体"/>
          <w:sz w:val="24"/>
        </w:rPr>
        <w:t>12,500.00</w:t>
      </w:r>
      <w:r>
        <w:rPr>
          <w:rFonts w:ascii="宋体" w:hAnsi="宋体" w:hint="eastAsia"/>
          <w:sz w:val="24"/>
        </w:rPr>
        <w:t>元</w:t>
      </w:r>
      <w:r>
        <w:rPr>
          <w:rFonts w:ascii="宋体" w:hAnsi="宋体"/>
          <w:sz w:val="24"/>
        </w:rPr>
        <w:t>/</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64.81</w:t>
      </w:r>
      <w:r>
        <w:rPr>
          <w:rFonts w:ascii="宋体" w:hAnsi="宋体" w:hint="eastAsia"/>
          <w:sz w:val="24"/>
        </w:rPr>
        <w:t>㎡</w:t>
      </w:r>
      <w:r>
        <w:rPr>
          <w:rFonts w:ascii="宋体" w:hAnsi="宋体"/>
          <w:sz w:val="24"/>
        </w:rPr>
        <w:t xml:space="preserve"> </w:t>
      </w:r>
      <w:r w:rsidRPr="00E23AA1">
        <w:rPr>
          <w:rFonts w:ascii="宋体" w:hAnsi="宋体"/>
          <w:sz w:val="24"/>
        </w:rPr>
        <w:t>=</w:t>
      </w:r>
      <w:r>
        <w:rPr>
          <w:rFonts w:ascii="宋体" w:hAnsi="宋体"/>
          <w:sz w:val="24"/>
        </w:rPr>
        <w:t xml:space="preserve"> 810,100.00</w:t>
      </w:r>
      <w:r w:rsidRPr="00A47F89">
        <w:rPr>
          <w:rFonts w:ascii="宋体" w:hAnsi="宋体" w:hint="eastAsia"/>
          <w:sz w:val="24"/>
        </w:rPr>
        <w:t>元</w:t>
      </w:r>
    </w:p>
    <w:p w:rsidR="00985C31" w:rsidRDefault="00985C31" w:rsidP="006505A5">
      <w:pPr>
        <w:spacing w:line="620" w:lineRule="exact"/>
        <w:ind w:leftChars="-1680" w:left="-3528" w:firstLineChars="1620" w:firstLine="3888"/>
        <w:rPr>
          <w:rFonts w:ascii="宋体"/>
          <w:b/>
          <w:sz w:val="24"/>
          <w:u w:val="single"/>
        </w:rPr>
      </w:pPr>
      <w:r>
        <w:rPr>
          <w:rFonts w:ascii="宋体" w:hAnsi="宋体"/>
          <w:sz w:val="24"/>
        </w:rPr>
        <w:t xml:space="preserve"> </w:t>
      </w: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903"/>
        <w:rPr>
          <w:rFonts w:ascii="宋体"/>
          <w:b/>
          <w:sz w:val="24"/>
          <w:u w:val="single"/>
        </w:rPr>
      </w:pPr>
    </w:p>
    <w:p w:rsidR="00985C31" w:rsidRDefault="00985C31" w:rsidP="006505A5">
      <w:pPr>
        <w:spacing w:line="620" w:lineRule="exact"/>
        <w:ind w:leftChars="-1680" w:left="-3528" w:firstLineChars="1620" w:firstLine="3888"/>
        <w:rPr>
          <w:rFonts w:ascii="宋体"/>
          <w:sz w:val="24"/>
        </w:rPr>
      </w:pPr>
    </w:p>
    <w:p w:rsidR="00985C31" w:rsidRDefault="00985C31" w:rsidP="006505A5">
      <w:pPr>
        <w:spacing w:line="480" w:lineRule="exact"/>
        <w:ind w:leftChars="200" w:left="11900" w:hangingChars="2609" w:hanging="11480"/>
        <w:jc w:val="center"/>
        <w:rPr>
          <w:rFonts w:ascii="黑体" w:eastAsia="黑体" w:hAnsi="宋体"/>
          <w:sz w:val="44"/>
        </w:rPr>
      </w:pPr>
    </w:p>
    <w:p w:rsidR="00985C31" w:rsidRDefault="00985C31" w:rsidP="006505A5">
      <w:pPr>
        <w:spacing w:line="480" w:lineRule="exact"/>
        <w:ind w:leftChars="200" w:left="11900" w:hangingChars="2609" w:hanging="11480"/>
        <w:jc w:val="center"/>
        <w:rPr>
          <w:rFonts w:ascii="黑体" w:eastAsia="黑体" w:hAnsi="宋体"/>
          <w:sz w:val="44"/>
        </w:rPr>
      </w:pPr>
      <w:r>
        <w:rPr>
          <w:rFonts w:ascii="黑体" w:eastAsia="黑体" w:hAnsi="宋体" w:hint="eastAsia"/>
          <w:sz w:val="44"/>
          <w:szCs w:val="44"/>
        </w:rPr>
        <w:t>六</w:t>
      </w:r>
      <w:r>
        <w:rPr>
          <w:rFonts w:ascii="黑体" w:eastAsia="黑体" w:hAnsi="宋体" w:hint="eastAsia"/>
          <w:sz w:val="44"/>
        </w:rPr>
        <w:t>、附</w:t>
      </w:r>
      <w:r>
        <w:rPr>
          <w:rFonts w:ascii="黑体" w:eastAsia="黑体" w:hAnsi="宋体"/>
          <w:sz w:val="44"/>
        </w:rPr>
        <w:t xml:space="preserve">    </w:t>
      </w:r>
      <w:r>
        <w:rPr>
          <w:rFonts w:ascii="黑体" w:eastAsia="黑体" w:hAnsi="宋体" w:hint="eastAsia"/>
          <w:sz w:val="44"/>
        </w:rPr>
        <w:t>件</w:t>
      </w:r>
    </w:p>
    <w:p w:rsidR="00985C31" w:rsidRDefault="00985C31" w:rsidP="006505A5">
      <w:pPr>
        <w:spacing w:line="440" w:lineRule="exact"/>
        <w:ind w:leftChars="200" w:left="5116" w:hangingChars="2609" w:hanging="4696"/>
        <w:rPr>
          <w:rFonts w:ascii="宋体"/>
          <w:sz w:val="18"/>
        </w:rPr>
      </w:pPr>
    </w:p>
    <w:p w:rsidR="00985C31" w:rsidRDefault="00985C31" w:rsidP="006505A5">
      <w:pPr>
        <w:spacing w:line="440" w:lineRule="exact"/>
        <w:ind w:leftChars="200" w:left="5116" w:hangingChars="2609" w:hanging="4696"/>
        <w:rPr>
          <w:rFonts w:ascii="宋体"/>
          <w:sz w:val="18"/>
        </w:rPr>
      </w:pPr>
    </w:p>
    <w:p w:rsidR="00985C31" w:rsidRDefault="00985C31" w:rsidP="006505A5">
      <w:pPr>
        <w:spacing w:line="720" w:lineRule="exact"/>
        <w:ind w:leftChars="200" w:left="6682" w:hangingChars="2609" w:hanging="6262"/>
        <w:rPr>
          <w:rFonts w:ascii="宋体"/>
          <w:sz w:val="24"/>
        </w:rPr>
      </w:pPr>
      <w:r>
        <w:rPr>
          <w:rFonts w:ascii="宋体" w:hAnsi="宋体" w:hint="eastAsia"/>
          <w:sz w:val="24"/>
        </w:rPr>
        <w:t>（一）房产评估明细表</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（二）委估房地产现场照片</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（三）《司法委托评估委托书》</w:t>
      </w:r>
      <w:r>
        <w:rPr>
          <w:rFonts w:ascii="宋体" w:hAnsi="宋体"/>
          <w:sz w:val="24"/>
        </w:rPr>
        <w:t xml:space="preserve"> </w:t>
      </w:r>
      <w:r>
        <w:rPr>
          <w:rFonts w:ascii="宋体" w:hAnsi="宋体" w:hint="eastAsia"/>
          <w:sz w:val="24"/>
        </w:rPr>
        <w:t>、《民事裁定书》（复印件）</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（四）《不动产产权情况表》（复印件）</w:t>
      </w:r>
    </w:p>
    <w:p w:rsidR="00985C31" w:rsidRDefault="00985C31" w:rsidP="006505A5">
      <w:pPr>
        <w:spacing w:line="700" w:lineRule="exact"/>
        <w:ind w:leftChars="200" w:left="6682" w:hangingChars="2609" w:hanging="6262"/>
        <w:rPr>
          <w:rFonts w:ascii="宋体"/>
          <w:sz w:val="24"/>
        </w:rPr>
      </w:pPr>
      <w:r>
        <w:rPr>
          <w:rFonts w:ascii="宋体" w:hAnsi="宋体" w:hint="eastAsia"/>
          <w:sz w:val="24"/>
        </w:rPr>
        <w:t>（五）房地产评估机构《营业执照》（复印件）</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（六）房地产评估机构资格证书及注册房地产估价师资格证书（复印件）</w:t>
      </w: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720" w:lineRule="exact"/>
        <w:ind w:leftChars="200" w:left="6682" w:hangingChars="2609" w:hanging="6262"/>
        <w:rPr>
          <w:rFonts w:ascii="宋体"/>
          <w:sz w:val="24"/>
        </w:rPr>
      </w:pPr>
    </w:p>
    <w:p w:rsidR="00985C31" w:rsidRDefault="00985C31" w:rsidP="006505A5">
      <w:pPr>
        <w:spacing w:line="480" w:lineRule="exact"/>
        <w:ind w:leftChars="200" w:left="11900" w:hangingChars="2609" w:hanging="11480"/>
        <w:jc w:val="center"/>
        <w:rPr>
          <w:rFonts w:ascii="黑体" w:eastAsia="黑体" w:hAnsi="宋体"/>
          <w:sz w:val="44"/>
        </w:rPr>
      </w:pPr>
    </w:p>
    <w:p w:rsidR="00985C31" w:rsidRDefault="00985C31" w:rsidP="00347147">
      <w:pPr>
        <w:spacing w:line="480" w:lineRule="exact"/>
        <w:rPr>
          <w:rFonts w:ascii="黑体" w:eastAsia="黑体" w:hAnsi="宋体"/>
          <w:sz w:val="44"/>
        </w:rPr>
        <w:sectPr w:rsidR="00985C31">
          <w:footerReference w:type="default" r:id="rId10"/>
          <w:footnotePr>
            <w:numRestart w:val="eachPage"/>
          </w:footnotePr>
          <w:type w:val="oddPage"/>
          <w:pgSz w:w="11907" w:h="16840"/>
          <w:pgMar w:top="1429" w:right="1690" w:bottom="1985" w:left="1690" w:header="737" w:footer="737" w:gutter="0"/>
          <w:cols w:space="720"/>
          <w:docGrid w:linePitch="286" w:charSpace="1259"/>
        </w:sectPr>
      </w:pPr>
    </w:p>
    <w:p w:rsidR="00985C31" w:rsidRDefault="00985C31" w:rsidP="00347147">
      <w:pPr>
        <w:spacing w:line="480" w:lineRule="exact"/>
        <w:rPr>
          <w:rFonts w:ascii="黑体" w:eastAsia="黑体" w:hAnsi="宋体"/>
          <w:sz w:val="44"/>
        </w:rPr>
      </w:pPr>
    </w:p>
    <w:p w:rsidR="00985C31" w:rsidRDefault="00985C31" w:rsidP="00347147">
      <w:pPr>
        <w:spacing w:line="480" w:lineRule="exact"/>
        <w:rPr>
          <w:rFonts w:ascii="黑体" w:eastAsia="黑体" w:hAnsi="宋体"/>
          <w:sz w:val="44"/>
        </w:rPr>
      </w:pPr>
    </w:p>
    <w:p w:rsidR="00985C31" w:rsidRDefault="00985C31" w:rsidP="006505A5">
      <w:pPr>
        <w:spacing w:line="480" w:lineRule="exact"/>
        <w:ind w:leftChars="200" w:left="11900" w:hangingChars="2609" w:hanging="11480"/>
        <w:jc w:val="center"/>
        <w:rPr>
          <w:rFonts w:ascii="黑体" w:eastAsia="黑体" w:hAnsi="宋体"/>
          <w:sz w:val="44"/>
        </w:rPr>
      </w:pPr>
      <w:r>
        <w:rPr>
          <w:rFonts w:ascii="黑体" w:eastAsia="黑体" w:hAnsi="宋体" w:hint="eastAsia"/>
          <w:sz w:val="44"/>
        </w:rPr>
        <w:t>五、附</w:t>
      </w:r>
      <w:r>
        <w:rPr>
          <w:rFonts w:ascii="黑体" w:eastAsia="黑体" w:hAnsi="宋体"/>
          <w:sz w:val="44"/>
        </w:rPr>
        <w:t xml:space="preserve">    </w:t>
      </w:r>
      <w:r>
        <w:rPr>
          <w:rFonts w:ascii="黑体" w:eastAsia="黑体" w:hAnsi="宋体" w:hint="eastAsia"/>
          <w:sz w:val="44"/>
        </w:rPr>
        <w:t>件</w:t>
      </w:r>
    </w:p>
    <w:p w:rsidR="00985C31" w:rsidRDefault="00985C31" w:rsidP="006505A5">
      <w:pPr>
        <w:spacing w:line="440" w:lineRule="exact"/>
        <w:ind w:leftChars="200" w:left="5116" w:hangingChars="2609" w:hanging="4696"/>
        <w:rPr>
          <w:rFonts w:ascii="宋体"/>
          <w:sz w:val="18"/>
        </w:rPr>
      </w:pPr>
    </w:p>
    <w:p w:rsidR="00985C31" w:rsidRDefault="00985C31" w:rsidP="006505A5">
      <w:pPr>
        <w:spacing w:line="440" w:lineRule="exact"/>
        <w:ind w:leftChars="200" w:left="5116" w:hangingChars="2609" w:hanging="4696"/>
        <w:rPr>
          <w:rFonts w:ascii="宋体"/>
          <w:sz w:val="18"/>
        </w:rPr>
      </w:pPr>
    </w:p>
    <w:p w:rsidR="00985C31" w:rsidRDefault="00985C31" w:rsidP="006505A5">
      <w:pPr>
        <w:spacing w:line="720" w:lineRule="exact"/>
        <w:ind w:leftChars="200" w:left="6682" w:hangingChars="2609" w:hanging="6262"/>
        <w:rPr>
          <w:rFonts w:ascii="宋体"/>
          <w:sz w:val="24"/>
        </w:rPr>
      </w:pPr>
      <w:r>
        <w:rPr>
          <w:rFonts w:ascii="宋体" w:hAnsi="宋体" w:hint="eastAsia"/>
          <w:sz w:val="24"/>
        </w:rPr>
        <w:t>（一）房产评估明细表</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（二）委估房地产现场照片</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（三）《司法委托评估委托书》</w:t>
      </w:r>
      <w:r>
        <w:rPr>
          <w:rFonts w:ascii="宋体" w:hAnsi="宋体"/>
          <w:sz w:val="24"/>
        </w:rPr>
        <w:t xml:space="preserve"> </w:t>
      </w:r>
      <w:r>
        <w:rPr>
          <w:rFonts w:ascii="宋体" w:hAnsi="宋体" w:hint="eastAsia"/>
          <w:sz w:val="24"/>
        </w:rPr>
        <w:t>、《民事裁定书》（复印件）</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（四）《不动产产权情况表》（复印件）</w:t>
      </w:r>
    </w:p>
    <w:p w:rsidR="00985C31" w:rsidRDefault="00985C31" w:rsidP="006505A5">
      <w:pPr>
        <w:spacing w:line="700" w:lineRule="exact"/>
        <w:ind w:leftChars="200" w:left="6682" w:hangingChars="2609" w:hanging="6262"/>
        <w:rPr>
          <w:rFonts w:ascii="宋体"/>
          <w:sz w:val="24"/>
        </w:rPr>
      </w:pPr>
      <w:r>
        <w:rPr>
          <w:rFonts w:ascii="宋体" w:hAnsi="宋体" w:hint="eastAsia"/>
          <w:sz w:val="24"/>
        </w:rPr>
        <w:t>（五）房地产评估机构《营业执照》（复印件）</w:t>
      </w:r>
    </w:p>
    <w:p w:rsidR="00985C31" w:rsidRDefault="00985C31" w:rsidP="006505A5">
      <w:pPr>
        <w:spacing w:line="720" w:lineRule="exact"/>
        <w:ind w:leftChars="200" w:left="6682" w:hangingChars="2609" w:hanging="6262"/>
        <w:rPr>
          <w:rFonts w:ascii="宋体"/>
          <w:sz w:val="24"/>
        </w:rPr>
      </w:pPr>
      <w:r>
        <w:rPr>
          <w:rFonts w:ascii="宋体" w:hAnsi="宋体" w:hint="eastAsia"/>
          <w:sz w:val="24"/>
        </w:rPr>
        <w:t>（六）房地产评估机构资格证书及注册房地产估价师资格证书（复印件）</w:t>
      </w:r>
    </w:p>
    <w:p w:rsidR="00985C31" w:rsidRDefault="00985C31" w:rsidP="006505A5">
      <w:pPr>
        <w:spacing w:line="480" w:lineRule="exact"/>
        <w:ind w:leftChars="200" w:left="11900" w:hangingChars="2609" w:hanging="11480"/>
        <w:jc w:val="center"/>
        <w:rPr>
          <w:rFonts w:ascii="黑体" w:eastAsia="黑体" w:hAnsi="宋体"/>
          <w:sz w:val="44"/>
        </w:rPr>
      </w:pPr>
    </w:p>
    <w:p w:rsidR="00985C31" w:rsidRPr="00F94AB8" w:rsidRDefault="00985C31" w:rsidP="00347147"/>
    <w:p w:rsidR="00985C31" w:rsidRDefault="00985C31"/>
    <w:sectPr w:rsidR="00985C31" w:rsidSect="007D71A3">
      <w:footerReference w:type="default" r:id="rId11"/>
      <w:footnotePr>
        <w:numRestart w:val="eachPage"/>
      </w:footnotePr>
      <w:pgSz w:w="11907" w:h="16840"/>
      <w:pgMar w:top="1429" w:right="1690" w:bottom="1985" w:left="1690" w:header="737" w:footer="737" w:gutter="0"/>
      <w:pgNumType w:start="9"/>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F1" w:rsidRDefault="00813DF1" w:rsidP="00347147">
      <w:r>
        <w:separator/>
      </w:r>
    </w:p>
  </w:endnote>
  <w:endnote w:type="continuationSeparator" w:id="1">
    <w:p w:rsidR="00813DF1" w:rsidRDefault="00813DF1" w:rsidP="00347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黑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notTrueType/>
    <w:pitch w:val="variable"/>
    <w:sig w:usb0="00000287" w:usb1="080E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31" w:rsidRDefault="00687A69">
    <w:pPr>
      <w:pStyle w:val="a4"/>
      <w:framePr w:wrap="around" w:vAnchor="text" w:hAnchor="margin" w:xAlign="right" w:y="1"/>
      <w:rPr>
        <w:rStyle w:val="a6"/>
      </w:rPr>
    </w:pPr>
    <w:r>
      <w:rPr>
        <w:rStyle w:val="a6"/>
      </w:rPr>
      <w:fldChar w:fldCharType="begin"/>
    </w:r>
    <w:r w:rsidR="00985C31">
      <w:rPr>
        <w:rStyle w:val="a6"/>
      </w:rPr>
      <w:instrText xml:space="preserve">PAGE  </w:instrText>
    </w:r>
    <w:r>
      <w:rPr>
        <w:rStyle w:val="a6"/>
      </w:rPr>
      <w:fldChar w:fldCharType="separate"/>
    </w:r>
    <w:r w:rsidR="00985C31">
      <w:rPr>
        <w:rStyle w:val="a6"/>
      </w:rPr>
      <w:t>10</w:t>
    </w:r>
    <w:r>
      <w:rPr>
        <w:rStyle w:val="a6"/>
      </w:rPr>
      <w:fldChar w:fldCharType="end"/>
    </w:r>
  </w:p>
  <w:p w:rsidR="00985C31" w:rsidRDefault="00985C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31" w:rsidRDefault="00985C31">
    <w:pPr>
      <w:pStyle w:val="a4"/>
      <w:framePr w:wrap="around" w:vAnchor="text" w:hAnchor="margin" w:xAlign="right" w:y="1"/>
      <w:rPr>
        <w:rStyle w:val="a6"/>
      </w:rPr>
    </w:pPr>
  </w:p>
  <w:p w:rsidR="00985C31" w:rsidRDefault="00985C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31" w:rsidRDefault="00985C31">
    <w:pPr>
      <w:pStyle w:val="a4"/>
      <w:ind w:right="360"/>
      <w:rPr>
        <w:rFonts w:ascii="宋体"/>
        <w:b/>
        <w:sz w:val="21"/>
      </w:rPr>
    </w:pPr>
    <w:r>
      <w:rPr>
        <w:u w:val="single"/>
      </w:rPr>
      <w:t xml:space="preserve">                                                                                                             </w:t>
    </w:r>
    <w:r>
      <w:rPr>
        <w:rFonts w:ascii="宋体" w:hAnsi="宋体" w:hint="eastAsia"/>
        <w:b/>
        <w:sz w:val="21"/>
        <w:szCs w:val="21"/>
      </w:rPr>
      <w:t>粤瑞基房估字</w:t>
    </w:r>
    <w:r>
      <w:rPr>
        <w:rFonts w:ascii="宋体" w:hAnsi="宋体"/>
        <w:b/>
        <w:sz w:val="21"/>
        <w:szCs w:val="21"/>
      </w:rPr>
      <w:t>[2020]</w:t>
    </w:r>
    <w:r>
      <w:rPr>
        <w:rFonts w:ascii="宋体" w:hAnsi="宋体" w:hint="eastAsia"/>
        <w:b/>
        <w:sz w:val="21"/>
        <w:szCs w:val="21"/>
      </w:rPr>
      <w:t>第</w:t>
    </w:r>
    <w:r>
      <w:rPr>
        <w:rFonts w:ascii="宋体" w:hAnsi="宋体"/>
        <w:b/>
        <w:sz w:val="21"/>
        <w:szCs w:val="21"/>
      </w:rPr>
      <w:t>002</w:t>
    </w:r>
    <w:r>
      <w:rPr>
        <w:rFonts w:ascii="宋体" w:hAnsi="宋体" w:hint="eastAsia"/>
        <w:b/>
        <w:sz w:val="21"/>
        <w:szCs w:val="21"/>
      </w:rPr>
      <w:t>号</w:t>
    </w:r>
    <w:r>
      <w:rPr>
        <w:rFonts w:ascii="宋体" w:hAnsi="宋体"/>
        <w:b/>
        <w:sz w:val="21"/>
      </w:rPr>
      <w:t xml:space="preserve">                                          </w:t>
    </w:r>
    <w:r>
      <w:rPr>
        <w:rFonts w:ascii="宋体" w:hAnsi="宋体"/>
        <w:b/>
        <w:sz w:val="21"/>
        <w:szCs w:val="21"/>
      </w:rPr>
      <w:t xml:space="preserve"> </w:t>
    </w:r>
    <w:r>
      <w:rPr>
        <w:rFonts w:ascii="宋体" w:hAnsi="宋体" w:hint="eastAsia"/>
        <w:b/>
        <w:sz w:val="21"/>
        <w:szCs w:val="21"/>
      </w:rPr>
      <w:t>第</w:t>
    </w:r>
    <w:r>
      <w:rPr>
        <w:rFonts w:ascii="宋体" w:hAnsi="宋体"/>
        <w:b/>
        <w:sz w:val="21"/>
        <w:szCs w:val="21"/>
      </w:rPr>
      <w:t xml:space="preserve"> </w:t>
    </w:r>
    <w:r w:rsidR="00687A69">
      <w:rPr>
        <w:rStyle w:val="a6"/>
        <w:rFonts w:ascii="宋体" w:hAnsi="宋体"/>
        <w:b/>
        <w:sz w:val="21"/>
        <w:szCs w:val="21"/>
      </w:rPr>
      <w:fldChar w:fldCharType="begin"/>
    </w:r>
    <w:r>
      <w:rPr>
        <w:rStyle w:val="a6"/>
        <w:rFonts w:ascii="宋体" w:hAnsi="宋体"/>
        <w:b/>
        <w:sz w:val="21"/>
        <w:szCs w:val="21"/>
      </w:rPr>
      <w:instrText xml:space="preserve"> PAGE </w:instrText>
    </w:r>
    <w:r w:rsidR="00687A69">
      <w:rPr>
        <w:rStyle w:val="a6"/>
        <w:rFonts w:ascii="宋体" w:hAnsi="宋体"/>
        <w:b/>
        <w:sz w:val="21"/>
        <w:szCs w:val="21"/>
      </w:rPr>
      <w:fldChar w:fldCharType="separate"/>
    </w:r>
    <w:r w:rsidR="008E4CC7">
      <w:rPr>
        <w:rStyle w:val="a6"/>
        <w:rFonts w:ascii="宋体" w:hAnsi="宋体"/>
        <w:b/>
        <w:noProof/>
        <w:sz w:val="21"/>
        <w:szCs w:val="21"/>
      </w:rPr>
      <w:t>18</w:t>
    </w:r>
    <w:r w:rsidR="00687A69">
      <w:rPr>
        <w:rStyle w:val="a6"/>
        <w:rFonts w:ascii="宋体" w:hAnsi="宋体"/>
        <w:b/>
        <w:sz w:val="21"/>
        <w:szCs w:val="21"/>
      </w:rPr>
      <w:fldChar w:fldCharType="end"/>
    </w:r>
    <w:r>
      <w:rPr>
        <w:rStyle w:val="a6"/>
        <w:rFonts w:ascii="宋体" w:hAnsi="宋体"/>
        <w:b/>
        <w:sz w:val="21"/>
        <w:szCs w:val="21"/>
      </w:rPr>
      <w:t xml:space="preserve"> </w:t>
    </w:r>
    <w:r>
      <w:rPr>
        <w:rFonts w:ascii="宋体" w:hAnsi="宋体" w:hint="eastAsia"/>
        <w:b/>
        <w:sz w:val="21"/>
        <w:szCs w:val="21"/>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31" w:rsidRDefault="00687A69">
    <w:pPr>
      <w:pStyle w:val="a4"/>
      <w:ind w:right="360"/>
      <w:rPr>
        <w:rFonts w:ascii="宋体"/>
        <w:b/>
        <w:sz w:val="21"/>
      </w:rPr>
    </w:pPr>
    <w:r w:rsidRPr="00687A69">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left;mso-position-horizontal-relative:margin" filled="f" stroked="f">
          <v:fill o:detectmouseclick="t"/>
          <v:textbox style="mso-fit-shape-to-text:t" inset="0,0,0,0">
            <w:txbxContent>
              <w:p w:rsidR="00985C31" w:rsidRDefault="00985C31">
                <w:pPr>
                  <w:pStyle w:val="a4"/>
                  <w:ind w:right="360"/>
                </w:pPr>
                <w:r>
                  <w:rPr>
                    <w:u w:val="single"/>
                  </w:rPr>
                  <w:t xml:space="preserve">                                                                                                             </w:t>
                </w:r>
                <w:r>
                  <w:rPr>
                    <w:rFonts w:ascii="宋体" w:hAnsi="宋体" w:hint="eastAsia"/>
                    <w:b/>
                    <w:sz w:val="21"/>
                    <w:szCs w:val="21"/>
                  </w:rPr>
                  <w:t>粤瑞基房估字</w:t>
                </w:r>
                <w:r>
                  <w:rPr>
                    <w:rFonts w:ascii="宋体" w:hAnsi="宋体"/>
                    <w:b/>
                    <w:sz w:val="21"/>
                    <w:szCs w:val="21"/>
                  </w:rPr>
                  <w:t>[2020]</w:t>
                </w:r>
                <w:r>
                  <w:rPr>
                    <w:rFonts w:ascii="宋体" w:hAnsi="宋体" w:hint="eastAsia"/>
                    <w:b/>
                    <w:sz w:val="21"/>
                    <w:szCs w:val="21"/>
                  </w:rPr>
                  <w:t>第</w:t>
                </w:r>
                <w:r>
                  <w:rPr>
                    <w:rFonts w:ascii="宋体" w:hAnsi="宋体"/>
                    <w:b/>
                    <w:sz w:val="21"/>
                    <w:szCs w:val="21"/>
                  </w:rPr>
                  <w:t>002</w:t>
                </w:r>
                <w:r>
                  <w:rPr>
                    <w:rFonts w:ascii="宋体" w:hAnsi="宋体" w:hint="eastAsia"/>
                    <w:b/>
                    <w:sz w:val="21"/>
                    <w:szCs w:val="21"/>
                  </w:rPr>
                  <w:t>号</w:t>
                </w:r>
                <w:r>
                  <w:rPr>
                    <w:rFonts w:ascii="宋体" w:hAnsi="宋体"/>
                    <w:b/>
                    <w:sz w:val="21"/>
                  </w:rPr>
                  <w:t xml:space="preserve">                                          </w:t>
                </w:r>
                <w:r>
                  <w:rPr>
                    <w:rFonts w:ascii="宋体" w:hAnsi="宋体"/>
                    <w:b/>
                    <w:sz w:val="21"/>
                    <w:szCs w:val="21"/>
                  </w:rPr>
                  <w:t xml:space="preserve"> </w:t>
                </w:r>
                <w:r>
                  <w:rPr>
                    <w:rFonts w:ascii="宋体" w:hAnsi="宋体" w:hint="eastAsia"/>
                    <w:b/>
                    <w:sz w:val="21"/>
                    <w:szCs w:val="21"/>
                  </w:rPr>
                  <w:t>第</w:t>
                </w:r>
                <w:r>
                  <w:rPr>
                    <w:rFonts w:ascii="宋体" w:hAnsi="宋体"/>
                    <w:b/>
                    <w:sz w:val="21"/>
                    <w:szCs w:val="21"/>
                  </w:rPr>
                  <w:t xml:space="preserve"> </w:t>
                </w:r>
                <w:r w:rsidR="00687A69">
                  <w:rPr>
                    <w:rStyle w:val="a6"/>
                    <w:rFonts w:ascii="宋体" w:hAnsi="宋体"/>
                    <w:b/>
                    <w:sz w:val="21"/>
                    <w:szCs w:val="21"/>
                  </w:rPr>
                  <w:fldChar w:fldCharType="begin"/>
                </w:r>
                <w:r>
                  <w:rPr>
                    <w:rStyle w:val="a6"/>
                    <w:rFonts w:ascii="宋体" w:hAnsi="宋体"/>
                    <w:b/>
                    <w:sz w:val="21"/>
                    <w:szCs w:val="21"/>
                  </w:rPr>
                  <w:instrText xml:space="preserve"> PAGE </w:instrText>
                </w:r>
                <w:r w:rsidR="00687A69">
                  <w:rPr>
                    <w:rStyle w:val="a6"/>
                    <w:rFonts w:ascii="宋体" w:hAnsi="宋体"/>
                    <w:b/>
                    <w:sz w:val="21"/>
                    <w:szCs w:val="21"/>
                  </w:rPr>
                  <w:fldChar w:fldCharType="separate"/>
                </w:r>
                <w:r w:rsidR="008E4CC7">
                  <w:rPr>
                    <w:rStyle w:val="a6"/>
                    <w:rFonts w:ascii="宋体" w:hAnsi="宋体"/>
                    <w:b/>
                    <w:noProof/>
                    <w:sz w:val="21"/>
                    <w:szCs w:val="21"/>
                  </w:rPr>
                  <w:t>9</w:t>
                </w:r>
                <w:r w:rsidR="00687A69">
                  <w:rPr>
                    <w:rStyle w:val="a6"/>
                    <w:rFonts w:ascii="宋体" w:hAnsi="宋体"/>
                    <w:b/>
                    <w:sz w:val="21"/>
                    <w:szCs w:val="21"/>
                  </w:rPr>
                  <w:fldChar w:fldCharType="end"/>
                </w:r>
                <w:r>
                  <w:rPr>
                    <w:rStyle w:val="a6"/>
                    <w:rFonts w:ascii="宋体" w:hAnsi="宋体"/>
                    <w:b/>
                    <w:sz w:val="21"/>
                    <w:szCs w:val="21"/>
                  </w:rPr>
                  <w:t xml:space="preserve"> </w:t>
                </w:r>
                <w:r>
                  <w:rPr>
                    <w:rFonts w:ascii="宋体" w:hAnsi="宋体" w:hint="eastAsia"/>
                    <w:b/>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F1" w:rsidRDefault="00813DF1" w:rsidP="00347147">
      <w:r>
        <w:separator/>
      </w:r>
    </w:p>
  </w:footnote>
  <w:footnote w:type="continuationSeparator" w:id="1">
    <w:p w:rsidR="00813DF1" w:rsidRDefault="00813DF1" w:rsidP="00347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31" w:rsidRDefault="00985C31">
    <w:pPr>
      <w:pStyle w:val="a3"/>
      <w:jc w:val="right"/>
      <w:rPr>
        <w:rFonts w:ascii="宋体"/>
        <w:b/>
        <w:sz w:val="22"/>
        <w:szCs w:val="22"/>
      </w:rPr>
    </w:pPr>
    <w:r>
      <w:rPr>
        <w:rFonts w:ascii="宋体" w:hAnsi="宋体" w:hint="eastAsia"/>
        <w:b/>
        <w:sz w:val="22"/>
        <w:szCs w:val="22"/>
      </w:rPr>
      <w:t>广东瑞基资产评估土地房地产估价有限公司《房地产估价报告》</w:t>
    </w:r>
  </w:p>
  <w:p w:rsidR="00985C31" w:rsidRDefault="00985C3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147"/>
    <w:rsid w:val="000258BD"/>
    <w:rsid w:val="00027736"/>
    <w:rsid w:val="000302D4"/>
    <w:rsid w:val="00062888"/>
    <w:rsid w:val="000659C3"/>
    <w:rsid w:val="00073335"/>
    <w:rsid w:val="000A381A"/>
    <w:rsid w:val="000D14BE"/>
    <w:rsid w:val="00112923"/>
    <w:rsid w:val="00134218"/>
    <w:rsid w:val="00153948"/>
    <w:rsid w:val="00176B00"/>
    <w:rsid w:val="00185ECF"/>
    <w:rsid w:val="00192C97"/>
    <w:rsid w:val="00196D07"/>
    <w:rsid w:val="001C3B6E"/>
    <w:rsid w:val="001C652D"/>
    <w:rsid w:val="001E77AF"/>
    <w:rsid w:val="00211899"/>
    <w:rsid w:val="00223B18"/>
    <w:rsid w:val="002B3070"/>
    <w:rsid w:val="00334A7C"/>
    <w:rsid w:val="00347147"/>
    <w:rsid w:val="0036507E"/>
    <w:rsid w:val="0036518F"/>
    <w:rsid w:val="003716F0"/>
    <w:rsid w:val="003C3278"/>
    <w:rsid w:val="00420648"/>
    <w:rsid w:val="00423FCD"/>
    <w:rsid w:val="00436A7C"/>
    <w:rsid w:val="004529E1"/>
    <w:rsid w:val="004569B3"/>
    <w:rsid w:val="00472A6E"/>
    <w:rsid w:val="0047311E"/>
    <w:rsid w:val="00487252"/>
    <w:rsid w:val="004A19BE"/>
    <w:rsid w:val="004B6FD5"/>
    <w:rsid w:val="004F1E46"/>
    <w:rsid w:val="004F7FE2"/>
    <w:rsid w:val="0051274F"/>
    <w:rsid w:val="00513CA7"/>
    <w:rsid w:val="00521CCC"/>
    <w:rsid w:val="00523156"/>
    <w:rsid w:val="005315C4"/>
    <w:rsid w:val="00550254"/>
    <w:rsid w:val="00553B7E"/>
    <w:rsid w:val="00556474"/>
    <w:rsid w:val="00560067"/>
    <w:rsid w:val="00572331"/>
    <w:rsid w:val="00577A9D"/>
    <w:rsid w:val="005A6BFC"/>
    <w:rsid w:val="005C7953"/>
    <w:rsid w:val="00601B8D"/>
    <w:rsid w:val="00615462"/>
    <w:rsid w:val="00634C96"/>
    <w:rsid w:val="00641DCB"/>
    <w:rsid w:val="00643E98"/>
    <w:rsid w:val="006505A5"/>
    <w:rsid w:val="00650A38"/>
    <w:rsid w:val="00653F3E"/>
    <w:rsid w:val="00663A02"/>
    <w:rsid w:val="00675025"/>
    <w:rsid w:val="00680FBC"/>
    <w:rsid w:val="00687A69"/>
    <w:rsid w:val="00690B6C"/>
    <w:rsid w:val="00695D5C"/>
    <w:rsid w:val="006F02AA"/>
    <w:rsid w:val="00701179"/>
    <w:rsid w:val="00705CA7"/>
    <w:rsid w:val="007304CE"/>
    <w:rsid w:val="00745BDC"/>
    <w:rsid w:val="007824E6"/>
    <w:rsid w:val="007B20EF"/>
    <w:rsid w:val="007D08ED"/>
    <w:rsid w:val="007D413C"/>
    <w:rsid w:val="007D71A3"/>
    <w:rsid w:val="00806641"/>
    <w:rsid w:val="00813DF1"/>
    <w:rsid w:val="0081501A"/>
    <w:rsid w:val="00822C14"/>
    <w:rsid w:val="00825E7B"/>
    <w:rsid w:val="008356ED"/>
    <w:rsid w:val="00844A07"/>
    <w:rsid w:val="0089669E"/>
    <w:rsid w:val="008A0043"/>
    <w:rsid w:val="008C116F"/>
    <w:rsid w:val="008E1205"/>
    <w:rsid w:val="008E4CC7"/>
    <w:rsid w:val="0090266A"/>
    <w:rsid w:val="00930172"/>
    <w:rsid w:val="00943974"/>
    <w:rsid w:val="009816FF"/>
    <w:rsid w:val="00985C31"/>
    <w:rsid w:val="009900E3"/>
    <w:rsid w:val="009C7863"/>
    <w:rsid w:val="00A220D9"/>
    <w:rsid w:val="00A37C46"/>
    <w:rsid w:val="00A4723A"/>
    <w:rsid w:val="00A47F89"/>
    <w:rsid w:val="00A67523"/>
    <w:rsid w:val="00A73C76"/>
    <w:rsid w:val="00A92781"/>
    <w:rsid w:val="00AB517E"/>
    <w:rsid w:val="00AB6E2C"/>
    <w:rsid w:val="00AC4E57"/>
    <w:rsid w:val="00AC5967"/>
    <w:rsid w:val="00AF5266"/>
    <w:rsid w:val="00B300F9"/>
    <w:rsid w:val="00B65EA4"/>
    <w:rsid w:val="00BB0BB8"/>
    <w:rsid w:val="00BF4BF3"/>
    <w:rsid w:val="00C255C1"/>
    <w:rsid w:val="00C258BE"/>
    <w:rsid w:val="00C43D47"/>
    <w:rsid w:val="00C63F7E"/>
    <w:rsid w:val="00C92EB1"/>
    <w:rsid w:val="00C9466C"/>
    <w:rsid w:val="00CA39D3"/>
    <w:rsid w:val="00CB1231"/>
    <w:rsid w:val="00CE56F1"/>
    <w:rsid w:val="00CF2888"/>
    <w:rsid w:val="00D004DB"/>
    <w:rsid w:val="00D023CB"/>
    <w:rsid w:val="00D94B9C"/>
    <w:rsid w:val="00DB024F"/>
    <w:rsid w:val="00E02FB6"/>
    <w:rsid w:val="00E23AA1"/>
    <w:rsid w:val="00E2494B"/>
    <w:rsid w:val="00E91378"/>
    <w:rsid w:val="00EB6416"/>
    <w:rsid w:val="00EE02D9"/>
    <w:rsid w:val="00EF1A7C"/>
    <w:rsid w:val="00F17D6E"/>
    <w:rsid w:val="00F4355D"/>
    <w:rsid w:val="00F50325"/>
    <w:rsid w:val="00F70C7C"/>
    <w:rsid w:val="00F8674B"/>
    <w:rsid w:val="00F94014"/>
    <w:rsid w:val="00F94AB8"/>
    <w:rsid w:val="00FB4ED2"/>
    <w:rsid w:val="00FC0749"/>
    <w:rsid w:val="00FE0B4C"/>
    <w:rsid w:val="00FE1710"/>
    <w:rsid w:val="00FE19D2"/>
    <w:rsid w:val="00FF73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94014"/>
    <w:pPr>
      <w:widowControl w:val="0"/>
      <w:jc w:val="both"/>
    </w:pPr>
    <w:rPr>
      <w:kern w:val="2"/>
      <w:sz w:val="21"/>
      <w:szCs w:val="22"/>
    </w:rPr>
  </w:style>
  <w:style w:type="paragraph" w:styleId="1">
    <w:name w:val="heading 1"/>
    <w:basedOn w:val="a"/>
    <w:next w:val="a"/>
    <w:link w:val="1Char"/>
    <w:uiPriority w:val="99"/>
    <w:qFormat/>
    <w:rsid w:val="00347147"/>
    <w:pPr>
      <w:keepNext/>
      <w:spacing w:line="400" w:lineRule="exact"/>
      <w:jc w:val="center"/>
      <w:outlineLvl w:val="0"/>
    </w:pPr>
    <w:rPr>
      <w:rFonts w:ascii="Times New Roman" w:eastAsia="楷体_GB2312" w:hAnsi="Times New Roman"/>
      <w:b/>
      <w:bCs/>
      <w:sz w:val="24"/>
      <w:szCs w:val="24"/>
    </w:rPr>
  </w:style>
  <w:style w:type="paragraph" w:styleId="2">
    <w:name w:val="heading 2"/>
    <w:basedOn w:val="a"/>
    <w:next w:val="a"/>
    <w:link w:val="2Char"/>
    <w:uiPriority w:val="99"/>
    <w:qFormat/>
    <w:rsid w:val="00347147"/>
    <w:pPr>
      <w:keepNext/>
      <w:spacing w:line="480" w:lineRule="exact"/>
      <w:outlineLvl w:val="1"/>
    </w:pPr>
    <w:rPr>
      <w:rFonts w:ascii="Times New Roman" w:eastAsia="楷体_GB2312" w:hAnsi="Times New Roman"/>
      <w:b/>
      <w:bCs/>
      <w:sz w:val="24"/>
      <w:szCs w:val="24"/>
    </w:rPr>
  </w:style>
  <w:style w:type="paragraph" w:styleId="3">
    <w:name w:val="heading 3"/>
    <w:basedOn w:val="a"/>
    <w:next w:val="a"/>
    <w:link w:val="3Char"/>
    <w:uiPriority w:val="99"/>
    <w:qFormat/>
    <w:rsid w:val="00347147"/>
    <w:pPr>
      <w:keepLines/>
      <w:widowControl/>
      <w:adjustRightInd w:val="0"/>
      <w:spacing w:before="120" w:line="360" w:lineRule="auto"/>
      <w:jc w:val="left"/>
      <w:textAlignment w:val="baseline"/>
      <w:outlineLvl w:val="2"/>
    </w:pPr>
    <w:rPr>
      <w:rFonts w:ascii="Times New Roman" w:eastAsia="仿宋_GB2312" w:hAnsi="Times New Roman"/>
      <w:kern w:val="24"/>
      <w:sz w:val="28"/>
      <w:szCs w:val="20"/>
    </w:rPr>
  </w:style>
  <w:style w:type="paragraph" w:styleId="4">
    <w:name w:val="heading 4"/>
    <w:basedOn w:val="a"/>
    <w:next w:val="a"/>
    <w:link w:val="4Char"/>
    <w:uiPriority w:val="99"/>
    <w:qFormat/>
    <w:rsid w:val="00347147"/>
    <w:pPr>
      <w:keepLines/>
      <w:widowControl/>
      <w:adjustRightInd w:val="0"/>
      <w:spacing w:line="360" w:lineRule="auto"/>
      <w:jc w:val="left"/>
      <w:textAlignment w:val="baseline"/>
      <w:outlineLvl w:val="3"/>
    </w:pPr>
    <w:rPr>
      <w:rFonts w:ascii="Times New Roman" w:eastAsia="仿宋_GB2312" w:hAnsi="Times New Roman"/>
      <w:kern w:val="24"/>
      <w:sz w:val="28"/>
      <w:szCs w:val="20"/>
    </w:rPr>
  </w:style>
  <w:style w:type="paragraph" w:styleId="5">
    <w:name w:val="heading 5"/>
    <w:basedOn w:val="a"/>
    <w:next w:val="a"/>
    <w:link w:val="5Char"/>
    <w:uiPriority w:val="99"/>
    <w:qFormat/>
    <w:rsid w:val="00347147"/>
    <w:pPr>
      <w:keepLines/>
      <w:widowControl/>
      <w:adjustRightInd w:val="0"/>
      <w:spacing w:line="360" w:lineRule="auto"/>
      <w:jc w:val="left"/>
      <w:textAlignment w:val="baseline"/>
      <w:outlineLvl w:val="4"/>
    </w:pPr>
    <w:rPr>
      <w:rFonts w:ascii="Times New Roman" w:eastAsia="仿宋_GB2312" w:hAnsi="Times New Roman"/>
      <w:kern w:val="24"/>
      <w:sz w:val="28"/>
      <w:szCs w:val="20"/>
    </w:rPr>
  </w:style>
  <w:style w:type="paragraph" w:styleId="6">
    <w:name w:val="heading 6"/>
    <w:basedOn w:val="a"/>
    <w:next w:val="a"/>
    <w:link w:val="6Char"/>
    <w:uiPriority w:val="99"/>
    <w:qFormat/>
    <w:rsid w:val="00347147"/>
    <w:pPr>
      <w:keepLines/>
      <w:widowControl/>
      <w:adjustRightInd w:val="0"/>
      <w:spacing w:line="360" w:lineRule="auto"/>
      <w:jc w:val="left"/>
      <w:textAlignment w:val="baseline"/>
      <w:outlineLvl w:val="5"/>
    </w:pPr>
    <w:rPr>
      <w:rFonts w:ascii="Arial" w:eastAsia="黑体" w:hAnsi="Arial"/>
      <w:b/>
      <w:kern w:val="24"/>
      <w:sz w:val="24"/>
      <w:szCs w:val="20"/>
    </w:rPr>
  </w:style>
  <w:style w:type="paragraph" w:styleId="7">
    <w:name w:val="heading 7"/>
    <w:basedOn w:val="a"/>
    <w:next w:val="a"/>
    <w:link w:val="7Char"/>
    <w:uiPriority w:val="99"/>
    <w:qFormat/>
    <w:rsid w:val="00347147"/>
    <w:pPr>
      <w:keepLines/>
      <w:widowControl/>
      <w:adjustRightInd w:val="0"/>
      <w:spacing w:line="360" w:lineRule="auto"/>
      <w:jc w:val="left"/>
      <w:textAlignment w:val="baseline"/>
      <w:outlineLvl w:val="6"/>
    </w:pPr>
    <w:rPr>
      <w:rFonts w:ascii="Times New Roman" w:eastAsia="仿宋_GB2312" w:hAnsi="Times New Roman"/>
      <w:b/>
      <w:kern w:val="24"/>
      <w:sz w:val="24"/>
      <w:szCs w:val="20"/>
    </w:rPr>
  </w:style>
  <w:style w:type="paragraph" w:styleId="8">
    <w:name w:val="heading 8"/>
    <w:basedOn w:val="a"/>
    <w:next w:val="a"/>
    <w:link w:val="8Char"/>
    <w:uiPriority w:val="99"/>
    <w:qFormat/>
    <w:rsid w:val="00347147"/>
    <w:pPr>
      <w:keepLines/>
      <w:widowControl/>
      <w:adjustRightInd w:val="0"/>
      <w:spacing w:line="360" w:lineRule="auto"/>
      <w:jc w:val="left"/>
      <w:textAlignment w:val="baseline"/>
      <w:outlineLvl w:val="7"/>
    </w:pPr>
    <w:rPr>
      <w:rFonts w:ascii="Arial" w:eastAsia="黑体" w:hAnsi="Arial"/>
      <w:kern w:val="24"/>
      <w:sz w:val="24"/>
      <w:szCs w:val="20"/>
    </w:rPr>
  </w:style>
  <w:style w:type="paragraph" w:styleId="9">
    <w:name w:val="heading 9"/>
    <w:basedOn w:val="a"/>
    <w:next w:val="a"/>
    <w:link w:val="9Char"/>
    <w:uiPriority w:val="99"/>
    <w:qFormat/>
    <w:rsid w:val="00347147"/>
    <w:pPr>
      <w:keepLines/>
      <w:widowControl/>
      <w:adjustRightInd w:val="0"/>
      <w:spacing w:line="360" w:lineRule="auto"/>
      <w:jc w:val="left"/>
      <w:textAlignment w:val="baseline"/>
      <w:outlineLvl w:val="8"/>
    </w:pPr>
    <w:rPr>
      <w:rFonts w:ascii="Arial" w:eastAsia="黑体" w:hAnsi="Arial"/>
      <w:kern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47147"/>
    <w:rPr>
      <w:rFonts w:ascii="Times New Roman" w:eastAsia="楷体_GB2312" w:hAnsi="Times New Roman" w:cs="Times New Roman"/>
      <w:b/>
      <w:bCs/>
      <w:sz w:val="24"/>
      <w:szCs w:val="24"/>
    </w:rPr>
  </w:style>
  <w:style w:type="character" w:customStyle="1" w:styleId="2Char">
    <w:name w:val="标题 2 Char"/>
    <w:basedOn w:val="a0"/>
    <w:link w:val="2"/>
    <w:uiPriority w:val="99"/>
    <w:locked/>
    <w:rsid w:val="00347147"/>
    <w:rPr>
      <w:rFonts w:ascii="Times New Roman" w:eastAsia="楷体_GB2312" w:hAnsi="Times New Roman" w:cs="Times New Roman"/>
      <w:b/>
      <w:bCs/>
      <w:sz w:val="24"/>
      <w:szCs w:val="24"/>
    </w:rPr>
  </w:style>
  <w:style w:type="character" w:customStyle="1" w:styleId="3Char">
    <w:name w:val="标题 3 Char"/>
    <w:basedOn w:val="a0"/>
    <w:link w:val="3"/>
    <w:uiPriority w:val="99"/>
    <w:locked/>
    <w:rsid w:val="00347147"/>
    <w:rPr>
      <w:rFonts w:ascii="Times New Roman" w:eastAsia="仿宋_GB2312" w:hAnsi="Times New Roman" w:cs="Times New Roman"/>
      <w:kern w:val="24"/>
      <w:sz w:val="20"/>
      <w:szCs w:val="20"/>
    </w:rPr>
  </w:style>
  <w:style w:type="character" w:customStyle="1" w:styleId="4Char">
    <w:name w:val="标题 4 Char"/>
    <w:basedOn w:val="a0"/>
    <w:link w:val="4"/>
    <w:uiPriority w:val="99"/>
    <w:locked/>
    <w:rsid w:val="00347147"/>
    <w:rPr>
      <w:rFonts w:ascii="Times New Roman" w:eastAsia="仿宋_GB2312" w:hAnsi="Times New Roman" w:cs="Times New Roman"/>
      <w:kern w:val="24"/>
      <w:sz w:val="20"/>
      <w:szCs w:val="20"/>
    </w:rPr>
  </w:style>
  <w:style w:type="character" w:customStyle="1" w:styleId="5Char">
    <w:name w:val="标题 5 Char"/>
    <w:basedOn w:val="a0"/>
    <w:link w:val="5"/>
    <w:uiPriority w:val="99"/>
    <w:locked/>
    <w:rsid w:val="00347147"/>
    <w:rPr>
      <w:rFonts w:ascii="Times New Roman" w:eastAsia="仿宋_GB2312" w:hAnsi="Times New Roman" w:cs="Times New Roman"/>
      <w:kern w:val="24"/>
      <w:sz w:val="20"/>
      <w:szCs w:val="20"/>
    </w:rPr>
  </w:style>
  <w:style w:type="character" w:customStyle="1" w:styleId="6Char">
    <w:name w:val="标题 6 Char"/>
    <w:basedOn w:val="a0"/>
    <w:link w:val="6"/>
    <w:uiPriority w:val="99"/>
    <w:locked/>
    <w:rsid w:val="00347147"/>
    <w:rPr>
      <w:rFonts w:ascii="Arial" w:eastAsia="黑体" w:hAnsi="Arial" w:cs="Times New Roman"/>
      <w:b/>
      <w:kern w:val="24"/>
      <w:sz w:val="20"/>
      <w:szCs w:val="20"/>
    </w:rPr>
  </w:style>
  <w:style w:type="character" w:customStyle="1" w:styleId="7Char">
    <w:name w:val="标题 7 Char"/>
    <w:basedOn w:val="a0"/>
    <w:link w:val="7"/>
    <w:uiPriority w:val="99"/>
    <w:locked/>
    <w:rsid w:val="00347147"/>
    <w:rPr>
      <w:rFonts w:ascii="Times New Roman" w:eastAsia="仿宋_GB2312" w:hAnsi="Times New Roman" w:cs="Times New Roman"/>
      <w:b/>
      <w:kern w:val="24"/>
      <w:sz w:val="20"/>
      <w:szCs w:val="20"/>
    </w:rPr>
  </w:style>
  <w:style w:type="character" w:customStyle="1" w:styleId="8Char">
    <w:name w:val="标题 8 Char"/>
    <w:basedOn w:val="a0"/>
    <w:link w:val="8"/>
    <w:uiPriority w:val="99"/>
    <w:locked/>
    <w:rsid w:val="00347147"/>
    <w:rPr>
      <w:rFonts w:ascii="Arial" w:eastAsia="黑体" w:hAnsi="Arial" w:cs="Times New Roman"/>
      <w:kern w:val="24"/>
      <w:sz w:val="20"/>
      <w:szCs w:val="20"/>
    </w:rPr>
  </w:style>
  <w:style w:type="character" w:customStyle="1" w:styleId="9Char">
    <w:name w:val="标题 9 Char"/>
    <w:basedOn w:val="a0"/>
    <w:link w:val="9"/>
    <w:uiPriority w:val="99"/>
    <w:locked/>
    <w:rsid w:val="00347147"/>
    <w:rPr>
      <w:rFonts w:ascii="Arial" w:eastAsia="黑体" w:hAnsi="Arial" w:cs="Times New Roman"/>
      <w:kern w:val="24"/>
      <w:sz w:val="20"/>
      <w:szCs w:val="20"/>
    </w:rPr>
  </w:style>
  <w:style w:type="paragraph" w:styleId="a3">
    <w:name w:val="header"/>
    <w:basedOn w:val="a"/>
    <w:link w:val="Char"/>
    <w:uiPriority w:val="99"/>
    <w:rsid w:val="00347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7147"/>
    <w:rPr>
      <w:rFonts w:cs="Times New Roman"/>
      <w:sz w:val="18"/>
      <w:szCs w:val="18"/>
    </w:rPr>
  </w:style>
  <w:style w:type="paragraph" w:styleId="a4">
    <w:name w:val="footer"/>
    <w:basedOn w:val="a"/>
    <w:link w:val="Char0"/>
    <w:uiPriority w:val="99"/>
    <w:rsid w:val="0034714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47147"/>
    <w:rPr>
      <w:rFonts w:cs="Times New Roman"/>
      <w:sz w:val="18"/>
      <w:szCs w:val="18"/>
    </w:rPr>
  </w:style>
  <w:style w:type="character" w:styleId="a5">
    <w:name w:val="Hyperlink"/>
    <w:basedOn w:val="a0"/>
    <w:uiPriority w:val="99"/>
    <w:rsid w:val="00347147"/>
    <w:rPr>
      <w:rFonts w:cs="Times New Roman"/>
      <w:color w:val="0000FF"/>
      <w:u w:val="single"/>
    </w:rPr>
  </w:style>
  <w:style w:type="character" w:styleId="a6">
    <w:name w:val="page number"/>
    <w:basedOn w:val="a0"/>
    <w:uiPriority w:val="99"/>
    <w:rsid w:val="00347147"/>
    <w:rPr>
      <w:rFonts w:cs="Times New Roman"/>
    </w:rPr>
  </w:style>
  <w:style w:type="character" w:styleId="a7">
    <w:name w:val="FollowedHyperlink"/>
    <w:basedOn w:val="a0"/>
    <w:uiPriority w:val="99"/>
    <w:rsid w:val="00347147"/>
    <w:rPr>
      <w:rFonts w:cs="Times New Roman"/>
      <w:color w:val="800080"/>
      <w:u w:val="single"/>
    </w:rPr>
  </w:style>
  <w:style w:type="character" w:styleId="a8">
    <w:name w:val="annotation reference"/>
    <w:basedOn w:val="a0"/>
    <w:uiPriority w:val="99"/>
    <w:rsid w:val="00347147"/>
    <w:rPr>
      <w:rFonts w:cs="Times New Roman"/>
      <w:sz w:val="21"/>
    </w:rPr>
  </w:style>
  <w:style w:type="character" w:styleId="a9">
    <w:name w:val="footnote reference"/>
    <w:basedOn w:val="a0"/>
    <w:uiPriority w:val="99"/>
    <w:semiHidden/>
    <w:rsid w:val="00347147"/>
    <w:rPr>
      <w:rFonts w:cs="Times New Roman"/>
      <w:vertAlign w:val="superscript"/>
    </w:rPr>
  </w:style>
  <w:style w:type="character" w:customStyle="1" w:styleId="apple-converted-space">
    <w:name w:val="apple-converted-space"/>
    <w:basedOn w:val="a0"/>
    <w:uiPriority w:val="99"/>
    <w:rsid w:val="00347147"/>
    <w:rPr>
      <w:rFonts w:cs="Times New Roman"/>
    </w:rPr>
  </w:style>
  <w:style w:type="character" w:customStyle="1" w:styleId="BodyTextFirstIndentChar">
    <w:name w:val="Body Text First Indent Char"/>
    <w:uiPriority w:val="99"/>
    <w:locked/>
    <w:rsid w:val="00347147"/>
    <w:rPr>
      <w:sz w:val="24"/>
    </w:rPr>
  </w:style>
  <w:style w:type="character" w:customStyle="1" w:styleId="kbz">
    <w:name w:val="kbz"/>
    <w:basedOn w:val="a0"/>
    <w:uiPriority w:val="99"/>
    <w:rsid w:val="00347147"/>
    <w:rPr>
      <w:rFonts w:cs="Times New Roman"/>
    </w:rPr>
  </w:style>
  <w:style w:type="character" w:customStyle="1" w:styleId="style101">
    <w:name w:val="style101"/>
    <w:basedOn w:val="a0"/>
    <w:uiPriority w:val="99"/>
    <w:rsid w:val="00347147"/>
    <w:rPr>
      <w:rFonts w:ascii="宋体" w:eastAsia="宋体" w:hAnsi="宋体" w:cs="Times New Roman"/>
      <w:b/>
      <w:bCs/>
      <w:sz w:val="33"/>
      <w:szCs w:val="33"/>
    </w:rPr>
  </w:style>
  <w:style w:type="character" w:customStyle="1" w:styleId="Char1">
    <w:name w:val="编号—列表 Char"/>
    <w:basedOn w:val="a0"/>
    <w:link w:val="aa"/>
    <w:uiPriority w:val="99"/>
    <w:locked/>
    <w:rsid w:val="00347147"/>
    <w:rPr>
      <w:rFonts w:ascii="华文细黑" w:eastAsia="华文细黑" w:hAnsi="华文细黑" w:cs="Times New Roman"/>
      <w:sz w:val="24"/>
      <w:szCs w:val="24"/>
    </w:rPr>
  </w:style>
  <w:style w:type="character" w:customStyle="1" w:styleId="HTMLPreformattedChar">
    <w:name w:val="HTML Preformatted Char"/>
    <w:uiPriority w:val="99"/>
    <w:locked/>
    <w:rsid w:val="00347147"/>
    <w:rPr>
      <w:rFonts w:ascii="Arial" w:hAnsi="Arial"/>
      <w:sz w:val="21"/>
    </w:rPr>
  </w:style>
  <w:style w:type="character" w:customStyle="1" w:styleId="BodyTextIndent2Char">
    <w:name w:val="Body Text Indent 2 Char"/>
    <w:uiPriority w:val="99"/>
    <w:locked/>
    <w:rsid w:val="00347147"/>
    <w:rPr>
      <w:rFonts w:ascii="宋体" w:eastAsia="宋体"/>
      <w:sz w:val="24"/>
    </w:rPr>
  </w:style>
  <w:style w:type="character" w:customStyle="1" w:styleId="BodyTextChar">
    <w:name w:val="Body Text Char"/>
    <w:uiPriority w:val="99"/>
    <w:locked/>
    <w:rsid w:val="00347147"/>
    <w:rPr>
      <w:sz w:val="24"/>
    </w:rPr>
  </w:style>
  <w:style w:type="character" w:customStyle="1" w:styleId="PlainTextChar">
    <w:name w:val="Plain Text Char"/>
    <w:uiPriority w:val="99"/>
    <w:locked/>
    <w:rsid w:val="00347147"/>
    <w:rPr>
      <w:rFonts w:ascii="宋体" w:hAnsi="Courier New"/>
      <w:sz w:val="24"/>
    </w:rPr>
  </w:style>
  <w:style w:type="character" w:customStyle="1" w:styleId="FootnoteTextChar">
    <w:name w:val="Footnote Text Char"/>
    <w:uiPriority w:val="99"/>
    <w:locked/>
    <w:rsid w:val="00347147"/>
    <w:rPr>
      <w:sz w:val="18"/>
    </w:rPr>
  </w:style>
  <w:style w:type="paragraph" w:styleId="ab">
    <w:name w:val="Body Text"/>
    <w:basedOn w:val="a"/>
    <w:link w:val="Char2"/>
    <w:uiPriority w:val="99"/>
    <w:rsid w:val="00347147"/>
    <w:pPr>
      <w:spacing w:after="120"/>
    </w:pPr>
    <w:rPr>
      <w:kern w:val="0"/>
      <w:sz w:val="24"/>
      <w:szCs w:val="24"/>
    </w:rPr>
  </w:style>
  <w:style w:type="character" w:customStyle="1" w:styleId="BodyTextChar1">
    <w:name w:val="Body Text Char1"/>
    <w:basedOn w:val="a0"/>
    <w:link w:val="ab"/>
    <w:uiPriority w:val="99"/>
    <w:semiHidden/>
    <w:locked/>
    <w:rsid w:val="00073335"/>
    <w:rPr>
      <w:rFonts w:cs="Times New Roman"/>
    </w:rPr>
  </w:style>
  <w:style w:type="character" w:customStyle="1" w:styleId="Char2">
    <w:name w:val="正文文本 Char"/>
    <w:basedOn w:val="a0"/>
    <w:link w:val="ab"/>
    <w:uiPriority w:val="99"/>
    <w:semiHidden/>
    <w:locked/>
    <w:rsid w:val="00347147"/>
    <w:rPr>
      <w:rFonts w:cs="Times New Roman"/>
    </w:rPr>
  </w:style>
  <w:style w:type="paragraph" w:styleId="ac">
    <w:name w:val="Body Text Indent"/>
    <w:basedOn w:val="a"/>
    <w:link w:val="Char3"/>
    <w:uiPriority w:val="99"/>
    <w:rsid w:val="00347147"/>
    <w:pPr>
      <w:spacing w:line="520" w:lineRule="exact"/>
      <w:ind w:leftChars="14" w:left="30"/>
    </w:pPr>
    <w:rPr>
      <w:rFonts w:ascii="宋体" w:hAnsi="宋体"/>
      <w:szCs w:val="24"/>
    </w:rPr>
  </w:style>
  <w:style w:type="character" w:customStyle="1" w:styleId="Char3">
    <w:name w:val="正文文本缩进 Char"/>
    <w:basedOn w:val="a0"/>
    <w:link w:val="ac"/>
    <w:uiPriority w:val="99"/>
    <w:locked/>
    <w:rsid w:val="00347147"/>
    <w:rPr>
      <w:rFonts w:ascii="宋体" w:eastAsia="宋体" w:hAnsi="宋体" w:cs="Times New Roman"/>
      <w:sz w:val="24"/>
      <w:szCs w:val="24"/>
    </w:rPr>
  </w:style>
  <w:style w:type="paragraph" w:styleId="30">
    <w:name w:val="Body Text Indent 3"/>
    <w:basedOn w:val="a"/>
    <w:link w:val="3Char0"/>
    <w:uiPriority w:val="99"/>
    <w:rsid w:val="00347147"/>
    <w:pPr>
      <w:spacing w:line="520" w:lineRule="exact"/>
      <w:ind w:firstLineChars="200" w:firstLine="420"/>
    </w:pPr>
    <w:rPr>
      <w:rFonts w:ascii="宋体" w:hAnsi="宋体"/>
      <w:szCs w:val="24"/>
    </w:rPr>
  </w:style>
  <w:style w:type="character" w:customStyle="1" w:styleId="3Char0">
    <w:name w:val="正文文本缩进 3 Char"/>
    <w:basedOn w:val="a0"/>
    <w:link w:val="30"/>
    <w:uiPriority w:val="99"/>
    <w:locked/>
    <w:rsid w:val="00347147"/>
    <w:rPr>
      <w:rFonts w:ascii="宋体" w:eastAsia="宋体" w:hAnsi="宋体" w:cs="Times New Roman"/>
      <w:sz w:val="24"/>
      <w:szCs w:val="24"/>
    </w:rPr>
  </w:style>
  <w:style w:type="paragraph" w:styleId="ad">
    <w:name w:val="Plain Text"/>
    <w:basedOn w:val="a"/>
    <w:link w:val="Char4"/>
    <w:uiPriority w:val="99"/>
    <w:rsid w:val="00347147"/>
    <w:rPr>
      <w:rFonts w:ascii="宋体" w:hAnsi="Courier New"/>
      <w:kern w:val="0"/>
      <w:sz w:val="24"/>
      <w:szCs w:val="20"/>
    </w:rPr>
  </w:style>
  <w:style w:type="character" w:customStyle="1" w:styleId="PlainTextChar1">
    <w:name w:val="Plain Text Char1"/>
    <w:basedOn w:val="a0"/>
    <w:link w:val="ad"/>
    <w:uiPriority w:val="99"/>
    <w:semiHidden/>
    <w:locked/>
    <w:rsid w:val="00073335"/>
    <w:rPr>
      <w:rFonts w:ascii="宋体" w:hAnsi="Courier New" w:cs="Courier New"/>
      <w:sz w:val="21"/>
      <w:szCs w:val="21"/>
    </w:rPr>
  </w:style>
  <w:style w:type="character" w:customStyle="1" w:styleId="Char4">
    <w:name w:val="纯文本 Char"/>
    <w:basedOn w:val="a0"/>
    <w:link w:val="ad"/>
    <w:uiPriority w:val="99"/>
    <w:semiHidden/>
    <w:locked/>
    <w:rsid w:val="00347147"/>
    <w:rPr>
      <w:rFonts w:ascii="宋体" w:eastAsia="宋体" w:hAnsi="Courier New" w:cs="Courier New"/>
      <w:sz w:val="21"/>
      <w:szCs w:val="21"/>
    </w:rPr>
  </w:style>
  <w:style w:type="paragraph" w:styleId="ae">
    <w:name w:val="footnote text"/>
    <w:basedOn w:val="a"/>
    <w:link w:val="Char5"/>
    <w:uiPriority w:val="99"/>
    <w:rsid w:val="00347147"/>
    <w:pPr>
      <w:snapToGrid w:val="0"/>
      <w:jc w:val="left"/>
    </w:pPr>
    <w:rPr>
      <w:kern w:val="0"/>
      <w:sz w:val="18"/>
      <w:szCs w:val="18"/>
    </w:rPr>
  </w:style>
  <w:style w:type="character" w:customStyle="1" w:styleId="FootnoteTextChar1">
    <w:name w:val="Footnote Text Char1"/>
    <w:basedOn w:val="a0"/>
    <w:link w:val="ae"/>
    <w:uiPriority w:val="99"/>
    <w:semiHidden/>
    <w:locked/>
    <w:rsid w:val="00073335"/>
    <w:rPr>
      <w:rFonts w:cs="Times New Roman"/>
      <w:sz w:val="18"/>
      <w:szCs w:val="18"/>
    </w:rPr>
  </w:style>
  <w:style w:type="character" w:customStyle="1" w:styleId="Char5">
    <w:name w:val="脚注文本 Char"/>
    <w:basedOn w:val="a0"/>
    <w:link w:val="ae"/>
    <w:uiPriority w:val="99"/>
    <w:semiHidden/>
    <w:locked/>
    <w:rsid w:val="00347147"/>
    <w:rPr>
      <w:rFonts w:cs="Times New Roman"/>
      <w:sz w:val="18"/>
      <w:szCs w:val="18"/>
    </w:rPr>
  </w:style>
  <w:style w:type="paragraph" w:styleId="af">
    <w:name w:val="Date"/>
    <w:basedOn w:val="a"/>
    <w:next w:val="a"/>
    <w:link w:val="Char6"/>
    <w:uiPriority w:val="99"/>
    <w:rsid w:val="00347147"/>
    <w:pPr>
      <w:ind w:leftChars="2500" w:left="100"/>
    </w:pPr>
    <w:rPr>
      <w:rFonts w:ascii="宋体" w:hAnsi="宋体"/>
      <w:szCs w:val="24"/>
    </w:rPr>
  </w:style>
  <w:style w:type="character" w:customStyle="1" w:styleId="Char6">
    <w:name w:val="日期 Char"/>
    <w:basedOn w:val="a0"/>
    <w:link w:val="af"/>
    <w:uiPriority w:val="99"/>
    <w:locked/>
    <w:rsid w:val="00347147"/>
    <w:rPr>
      <w:rFonts w:ascii="宋体" w:eastAsia="宋体" w:hAnsi="宋体" w:cs="Times New Roman"/>
      <w:sz w:val="24"/>
      <w:szCs w:val="24"/>
    </w:rPr>
  </w:style>
  <w:style w:type="paragraph" w:styleId="af0">
    <w:name w:val="Normal (Web)"/>
    <w:basedOn w:val="a"/>
    <w:uiPriority w:val="99"/>
    <w:rsid w:val="00347147"/>
    <w:pPr>
      <w:widowControl/>
      <w:spacing w:before="100" w:beforeAutospacing="1" w:after="100" w:afterAutospacing="1"/>
      <w:jc w:val="left"/>
    </w:pPr>
    <w:rPr>
      <w:rFonts w:ascii="宋体" w:hAnsi="宋体" w:cs="宋体"/>
      <w:kern w:val="0"/>
      <w:sz w:val="24"/>
      <w:szCs w:val="24"/>
    </w:rPr>
  </w:style>
  <w:style w:type="paragraph" w:styleId="af1">
    <w:name w:val="table of figures"/>
    <w:basedOn w:val="a"/>
    <w:next w:val="a"/>
    <w:uiPriority w:val="99"/>
    <w:semiHidden/>
    <w:rsid w:val="00347147"/>
    <w:pPr>
      <w:ind w:leftChars="200" w:left="840" w:hangingChars="200" w:hanging="420"/>
    </w:pPr>
    <w:rPr>
      <w:rFonts w:ascii="Times New Roman" w:hAnsi="Times New Roman"/>
      <w:szCs w:val="24"/>
    </w:rPr>
  </w:style>
  <w:style w:type="paragraph" w:styleId="20">
    <w:name w:val="Body Text Indent 2"/>
    <w:basedOn w:val="a"/>
    <w:link w:val="2Char0"/>
    <w:uiPriority w:val="99"/>
    <w:rsid w:val="00347147"/>
    <w:pPr>
      <w:spacing w:line="540" w:lineRule="exact"/>
      <w:ind w:firstLineChars="200" w:firstLine="432"/>
    </w:pPr>
    <w:rPr>
      <w:rFonts w:ascii="宋体"/>
      <w:kern w:val="0"/>
      <w:sz w:val="24"/>
      <w:szCs w:val="24"/>
    </w:rPr>
  </w:style>
  <w:style w:type="character" w:customStyle="1" w:styleId="BodyTextIndent2Char1">
    <w:name w:val="Body Text Indent 2 Char1"/>
    <w:basedOn w:val="a0"/>
    <w:link w:val="20"/>
    <w:uiPriority w:val="99"/>
    <w:semiHidden/>
    <w:locked/>
    <w:rsid w:val="00073335"/>
    <w:rPr>
      <w:rFonts w:cs="Times New Roman"/>
    </w:rPr>
  </w:style>
  <w:style w:type="character" w:customStyle="1" w:styleId="2Char0">
    <w:name w:val="正文文本缩进 2 Char"/>
    <w:basedOn w:val="a0"/>
    <w:link w:val="20"/>
    <w:uiPriority w:val="99"/>
    <w:semiHidden/>
    <w:locked/>
    <w:rsid w:val="00347147"/>
    <w:rPr>
      <w:rFonts w:cs="Times New Roman"/>
    </w:rPr>
  </w:style>
  <w:style w:type="paragraph" w:styleId="af2">
    <w:name w:val="Balloon Text"/>
    <w:basedOn w:val="a"/>
    <w:link w:val="Char7"/>
    <w:uiPriority w:val="99"/>
    <w:semiHidden/>
    <w:rsid w:val="00347147"/>
    <w:rPr>
      <w:rFonts w:ascii="Times New Roman" w:hAnsi="Times New Roman"/>
      <w:sz w:val="18"/>
      <w:szCs w:val="18"/>
    </w:rPr>
  </w:style>
  <w:style w:type="character" w:customStyle="1" w:styleId="Char7">
    <w:name w:val="批注框文本 Char"/>
    <w:basedOn w:val="a0"/>
    <w:link w:val="af2"/>
    <w:uiPriority w:val="99"/>
    <w:semiHidden/>
    <w:locked/>
    <w:rsid w:val="00347147"/>
    <w:rPr>
      <w:rFonts w:ascii="Times New Roman" w:eastAsia="宋体" w:hAnsi="Times New Roman" w:cs="Times New Roman"/>
      <w:sz w:val="18"/>
      <w:szCs w:val="18"/>
    </w:rPr>
  </w:style>
  <w:style w:type="paragraph" w:styleId="af3">
    <w:name w:val="Body Text First Indent"/>
    <w:basedOn w:val="ab"/>
    <w:link w:val="Char8"/>
    <w:uiPriority w:val="99"/>
    <w:rsid w:val="00347147"/>
    <w:pPr>
      <w:ind w:firstLineChars="100" w:firstLine="420"/>
    </w:pPr>
  </w:style>
  <w:style w:type="character" w:customStyle="1" w:styleId="BodyTextFirstIndentChar1">
    <w:name w:val="Body Text First Indent Char1"/>
    <w:basedOn w:val="Char2"/>
    <w:link w:val="af3"/>
    <w:uiPriority w:val="99"/>
    <w:semiHidden/>
    <w:locked/>
    <w:rsid w:val="00073335"/>
  </w:style>
  <w:style w:type="character" w:customStyle="1" w:styleId="Char8">
    <w:name w:val="正文首行缩进 Char"/>
    <w:basedOn w:val="Char2"/>
    <w:link w:val="af3"/>
    <w:uiPriority w:val="99"/>
    <w:semiHidden/>
    <w:locked/>
    <w:rsid w:val="00347147"/>
  </w:style>
  <w:style w:type="paragraph" w:styleId="HTML">
    <w:name w:val="HTML Preformatted"/>
    <w:basedOn w:val="a"/>
    <w:link w:val="HTMLChar"/>
    <w:uiPriority w:val="99"/>
    <w:rsid w:val="00347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PreformattedChar1">
    <w:name w:val="HTML Preformatted Char1"/>
    <w:basedOn w:val="a0"/>
    <w:link w:val="HTML"/>
    <w:uiPriority w:val="99"/>
    <w:semiHidden/>
    <w:locked/>
    <w:rsid w:val="00073335"/>
    <w:rPr>
      <w:rFonts w:ascii="Courier New" w:hAnsi="Courier New" w:cs="Courier New"/>
      <w:sz w:val="20"/>
      <w:szCs w:val="20"/>
    </w:rPr>
  </w:style>
  <w:style w:type="character" w:customStyle="1" w:styleId="HTMLChar">
    <w:name w:val="HTML 预设格式 Char"/>
    <w:basedOn w:val="a0"/>
    <w:link w:val="HTML"/>
    <w:uiPriority w:val="99"/>
    <w:semiHidden/>
    <w:locked/>
    <w:rsid w:val="00347147"/>
    <w:rPr>
      <w:rFonts w:ascii="Courier New" w:hAnsi="Courier New" w:cs="Courier New"/>
      <w:sz w:val="20"/>
      <w:szCs w:val="20"/>
    </w:rPr>
  </w:style>
  <w:style w:type="paragraph" w:customStyle="1" w:styleId="aa">
    <w:name w:val="编号—列表"/>
    <w:basedOn w:val="a"/>
    <w:next w:val="a"/>
    <w:link w:val="Char1"/>
    <w:uiPriority w:val="99"/>
    <w:rsid w:val="00347147"/>
    <w:pPr>
      <w:spacing w:line="500" w:lineRule="exact"/>
      <w:jc w:val="center"/>
    </w:pPr>
    <w:rPr>
      <w:rFonts w:ascii="华文细黑" w:eastAsia="华文细黑" w:hAnsi="华文细黑"/>
      <w:szCs w:val="24"/>
    </w:rPr>
  </w:style>
  <w:style w:type="paragraph" w:customStyle="1" w:styleId="af4">
    <w:name w:val="表格文字"/>
    <w:basedOn w:val="a"/>
    <w:uiPriority w:val="99"/>
    <w:rsid w:val="00347147"/>
    <w:pPr>
      <w:jc w:val="center"/>
    </w:pPr>
    <w:rPr>
      <w:rFonts w:ascii="Times New Roman" w:hAnsi="Times New Roman"/>
      <w:sz w:val="18"/>
      <w:szCs w:val="24"/>
    </w:rPr>
  </w:style>
  <w:style w:type="table" w:styleId="af5">
    <w:name w:val="Table Grid"/>
    <w:basedOn w:val="a1"/>
    <w:uiPriority w:val="99"/>
    <w:rsid w:val="0034714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baike.sososteel.com/doc/view/693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2033</Words>
  <Characters>11594</Characters>
  <Application>Microsoft Office Word</Application>
  <DocSecurity>0</DocSecurity>
  <Lines>96</Lines>
  <Paragraphs>27</Paragraphs>
  <ScaleCrop>false</ScaleCrop>
  <Company>http://www.xitongtiandi.com</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XiTongTianDI</dc:creator>
  <cp:keywords/>
  <dc:description/>
  <cp:lastModifiedBy>XiTongTianDI</cp:lastModifiedBy>
  <cp:revision>48</cp:revision>
  <cp:lastPrinted>2020-01-07T05:09:00Z</cp:lastPrinted>
  <dcterms:created xsi:type="dcterms:W3CDTF">2019-10-17T03:47:00Z</dcterms:created>
  <dcterms:modified xsi:type="dcterms:W3CDTF">2020-01-07T05:09:00Z</dcterms:modified>
</cp:coreProperties>
</file>