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AD07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D0700"/>
          <w:spacing w:val="0"/>
          <w:kern w:val="0"/>
          <w:sz w:val="48"/>
          <w:szCs w:val="48"/>
          <w:shd w:val="clear" w:fill="FFFFFF"/>
          <w:lang w:val="en-US" w:eastAsia="zh-CN" w:bidi="ar"/>
        </w:rPr>
        <w:t>标的物介绍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15"/>
        </w:pBdr>
        <w:spacing w:before="90" w:beforeAutospacing="0" w:after="660" w:afterAutospacing="0" w:line="810" w:lineRule="atLeast"/>
        <w:ind w:left="0" w:right="0" w:firstLine="0"/>
        <w:jc w:val="left"/>
        <w:rPr>
          <w:rFonts w:ascii="PingFangSC-Semibold" w:hAnsi="PingFangSC-Semibold" w:eastAsia="PingFangSC-Semibold" w:cs="PingFangSC-Semibold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标的物属性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eastAsia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物业类型：</w:t>
      </w:r>
      <w:r>
        <w:rPr>
          <w:rFonts w:hint="eastAsia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>住宅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建筑面积：</w:t>
      </w:r>
      <w:r>
        <w:rPr>
          <w:rFonts w:hint="eastAsia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157.21</w:t>
      </w:r>
      <w:r>
        <w:rPr>
          <w:rFonts w:hint="default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 xml:space="preserve"> 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土地面积：</w:t>
      </w:r>
      <w:r>
        <w:rPr>
          <w:rFonts w:hint="eastAsia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22.46</w:t>
      </w:r>
      <w:r>
        <w:rPr>
          <w:rFonts w:hint="default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>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15"/>
        </w:pBdr>
        <w:spacing w:before="90" w:beforeAutospacing="0" w:after="660" w:afterAutospacing="0" w:line="810" w:lineRule="atLeast"/>
        <w:ind w:left="0" w:right="0" w:firstLine="0"/>
        <w:jc w:val="left"/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标的物详情描述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05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描述：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450" w:lineRule="atLeast"/>
        <w:ind w:left="0" w:right="0"/>
      </w:pPr>
      <w:r>
        <w:rPr>
          <w:rFonts w:hint="default" w:ascii="Tahoma" w:hAnsi="Tahoma" w:eastAsia="Tahoma" w:cs="Tahoma"/>
          <w:i w:val="0"/>
          <w:caps w:val="0"/>
          <w:color w:val="1B253A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360" w:lineRule="atLeast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FF0000"/>
          <w:spacing w:val="20"/>
          <w:sz w:val="28"/>
          <w:szCs w:val="28"/>
        </w:rPr>
        <w:t>本公司所展示图片、描述仅供参考，具体情况以实际为准，请各竞买人自行了解。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390" w:lineRule="atLeast"/>
        <w:ind w:left="0" w:right="0" w:firstLine="180"/>
        <w:jc w:val="center"/>
      </w:pPr>
      <w:r>
        <w:rPr>
          <w:rFonts w:hint="default" w:ascii="Tahoma" w:hAnsi="Tahoma" w:eastAsia="Tahoma" w:cs="Tahoma"/>
          <w:b/>
          <w:i w:val="0"/>
          <w:caps w:val="0"/>
          <w:color w:val="1B253A"/>
          <w:spacing w:val="0"/>
          <w:sz w:val="32"/>
          <w:szCs w:val="32"/>
        </w:rPr>
        <w:t>拍卖标的调查情况表</w:t>
      </w:r>
    </w:p>
    <w:tbl>
      <w:tblPr>
        <w:tblStyle w:val="3"/>
        <w:tblW w:w="8256" w:type="dxa"/>
        <w:tblInd w:w="-1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2837"/>
        <w:gridCol w:w="36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1B253A"/>
                <w:sz w:val="24"/>
                <w:szCs w:val="24"/>
              </w:rPr>
              <w:t>标的名称</w:t>
            </w:r>
          </w:p>
        </w:tc>
        <w:tc>
          <w:tcPr>
            <w:tcW w:w="6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住宅，位于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岳池县九龙镇东外街24号3栋1单元7楼1号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1B253A"/>
                <w:sz w:val="24"/>
                <w:szCs w:val="24"/>
              </w:rPr>
              <w:t>标的现状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《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不动产登记证</w:t>
            </w:r>
            <w:r>
              <w:rPr>
                <w:b/>
                <w:color w:val="000000"/>
                <w:sz w:val="24"/>
                <w:szCs w:val="24"/>
              </w:rPr>
              <w:t>》证号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川（2018）岳池县不动产权第0008249号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幢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房屋总层数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color w:val="000000"/>
                <w:sz w:val="24"/>
                <w:szCs w:val="24"/>
              </w:rPr>
              <w:t>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标的所在楼层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color w:val="000000"/>
                <w:sz w:val="24"/>
                <w:szCs w:val="24"/>
              </w:rPr>
              <w:t>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157.21㎡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权利性质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出让/市场化商品房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用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途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城镇住宅用地/住宅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使用状况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空置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房屋结构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混合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5CBE"/>
    <w:rsid w:val="08551963"/>
    <w:rsid w:val="11F36CEF"/>
    <w:rsid w:val="5C0B5CBE"/>
    <w:rsid w:val="61391F5D"/>
    <w:rsid w:val="65C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2020-07-01T11:59:00Z</dcterms:created>
  <dc:creator>lora</dc:creator>
  <cp:lastModifiedBy>lora</cp:lastModifiedBy>
  <dcterms:modified xsi:type="dcterms:W3CDTF">2020-07-02T15:25:29Z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