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7F" w:rsidRDefault="001B7A7F" w:rsidP="00AE41DF">
      <w:pPr>
        <w:spacing w:line="420" w:lineRule="atLeast"/>
        <w:jc w:val="center"/>
        <w:rPr>
          <w:rFonts w:ascii="黑体" w:eastAsia="黑体"/>
          <w:sz w:val="44"/>
          <w:szCs w:val="44"/>
        </w:rPr>
      </w:pPr>
    </w:p>
    <w:p w:rsidR="001B7A7F" w:rsidRDefault="001B7A7F" w:rsidP="00AE41DF">
      <w:pPr>
        <w:spacing w:line="420" w:lineRule="atLeast"/>
        <w:jc w:val="center"/>
        <w:rPr>
          <w:rFonts w:ascii="黑体" w:eastAsia="黑体"/>
          <w:sz w:val="44"/>
          <w:szCs w:val="44"/>
        </w:rPr>
      </w:pPr>
    </w:p>
    <w:p w:rsidR="001B7A7F" w:rsidRDefault="001B7A7F" w:rsidP="00AE41DF">
      <w:pPr>
        <w:spacing w:line="420" w:lineRule="atLeast"/>
        <w:jc w:val="center"/>
        <w:rPr>
          <w:rFonts w:ascii="黑体" w:eastAsia="黑体"/>
          <w:sz w:val="44"/>
          <w:szCs w:val="44"/>
        </w:rPr>
      </w:pPr>
    </w:p>
    <w:p w:rsidR="001B7A7F" w:rsidRDefault="001B7A7F" w:rsidP="00AE41DF">
      <w:pPr>
        <w:spacing w:line="420" w:lineRule="atLeast"/>
        <w:jc w:val="center"/>
        <w:rPr>
          <w:rFonts w:ascii="黑体" w:eastAsia="黑体"/>
          <w:sz w:val="44"/>
          <w:szCs w:val="44"/>
        </w:rPr>
      </w:pPr>
    </w:p>
    <w:p w:rsidR="001B7A7F" w:rsidRDefault="001B7A7F" w:rsidP="00AE41DF">
      <w:pPr>
        <w:spacing w:line="420" w:lineRule="atLeast"/>
        <w:jc w:val="center"/>
        <w:rPr>
          <w:rFonts w:ascii="黑体" w:eastAsia="黑体"/>
          <w:sz w:val="44"/>
          <w:szCs w:val="44"/>
        </w:rPr>
      </w:pPr>
    </w:p>
    <w:p w:rsidR="001B7A7F" w:rsidRPr="00CE1363" w:rsidRDefault="001B7A7F" w:rsidP="00AE41DF">
      <w:pPr>
        <w:spacing w:line="420" w:lineRule="atLeast"/>
        <w:jc w:val="center"/>
        <w:rPr>
          <w:rFonts w:ascii="黑体" w:eastAsia="黑体"/>
          <w:sz w:val="52"/>
          <w:szCs w:val="52"/>
        </w:rPr>
      </w:pPr>
      <w:r w:rsidRPr="00CE1363">
        <w:rPr>
          <w:rFonts w:ascii="黑体" w:eastAsia="黑体" w:cs="黑体" w:hint="eastAsia"/>
          <w:sz w:val="52"/>
          <w:szCs w:val="52"/>
        </w:rPr>
        <w:t>房地产司法鉴定估价报告</w:t>
      </w:r>
    </w:p>
    <w:p w:rsidR="001B7A7F" w:rsidRDefault="001B7A7F" w:rsidP="009A03A1">
      <w:pPr>
        <w:spacing w:line="420" w:lineRule="atLeast"/>
        <w:ind w:left="1606" w:hangingChars="500" w:hanging="1606"/>
        <w:rPr>
          <w:b/>
          <w:bCs/>
          <w:sz w:val="32"/>
          <w:szCs w:val="32"/>
        </w:rPr>
      </w:pPr>
    </w:p>
    <w:p w:rsidR="001B7A7F" w:rsidRDefault="001B7A7F" w:rsidP="009A03A1">
      <w:pPr>
        <w:spacing w:line="420" w:lineRule="atLeast"/>
        <w:ind w:left="1606" w:hangingChars="500" w:hanging="1606"/>
        <w:rPr>
          <w:b/>
          <w:bCs/>
          <w:sz w:val="32"/>
          <w:szCs w:val="32"/>
        </w:rPr>
      </w:pPr>
    </w:p>
    <w:p w:rsidR="001B7A7F" w:rsidRDefault="001B7A7F" w:rsidP="009A03A1">
      <w:pPr>
        <w:spacing w:line="420" w:lineRule="atLeast"/>
        <w:ind w:left="1606" w:hangingChars="500" w:hanging="1606"/>
        <w:rPr>
          <w:b/>
          <w:bCs/>
          <w:sz w:val="32"/>
          <w:szCs w:val="32"/>
        </w:rPr>
      </w:pPr>
    </w:p>
    <w:p w:rsidR="001B7A7F" w:rsidRDefault="001B7A7F" w:rsidP="009A03A1">
      <w:pPr>
        <w:spacing w:line="420" w:lineRule="atLeast"/>
        <w:ind w:left="1606" w:hangingChars="500" w:hanging="1606"/>
        <w:rPr>
          <w:b/>
          <w:bCs/>
          <w:sz w:val="32"/>
          <w:szCs w:val="32"/>
        </w:rPr>
      </w:pPr>
    </w:p>
    <w:p w:rsidR="001B7A7F" w:rsidRDefault="001B7A7F" w:rsidP="009A03A1">
      <w:pPr>
        <w:spacing w:line="420" w:lineRule="atLeast"/>
        <w:ind w:left="1606" w:hangingChars="500" w:hanging="1606"/>
        <w:rPr>
          <w:b/>
          <w:bCs/>
          <w:sz w:val="32"/>
          <w:szCs w:val="32"/>
        </w:rPr>
      </w:pPr>
    </w:p>
    <w:p w:rsidR="001B7A7F" w:rsidRDefault="001B7A7F" w:rsidP="009A03A1">
      <w:pPr>
        <w:spacing w:line="420" w:lineRule="atLeast"/>
        <w:ind w:left="1606" w:hangingChars="500" w:hanging="1606"/>
        <w:rPr>
          <w:b/>
          <w:bCs/>
          <w:sz w:val="32"/>
          <w:szCs w:val="32"/>
        </w:rPr>
      </w:pPr>
    </w:p>
    <w:p w:rsidR="001B7A7F" w:rsidRDefault="001B7A7F" w:rsidP="009A03A1">
      <w:pPr>
        <w:spacing w:line="420" w:lineRule="atLeast"/>
        <w:ind w:left="1606" w:hangingChars="500" w:hanging="1606"/>
        <w:rPr>
          <w:b/>
          <w:bCs/>
          <w:sz w:val="32"/>
          <w:szCs w:val="32"/>
        </w:rPr>
      </w:pPr>
    </w:p>
    <w:p w:rsidR="001B7A7F" w:rsidRPr="00F03CD1" w:rsidRDefault="001B7A7F" w:rsidP="009A03A1">
      <w:pPr>
        <w:spacing w:line="420" w:lineRule="atLeast"/>
        <w:ind w:left="2240" w:hangingChars="700" w:hanging="2240"/>
        <w:rPr>
          <w:rFonts w:ascii="仿宋_GB2312" w:eastAsia="仿宋_GB2312"/>
          <w:sz w:val="28"/>
          <w:szCs w:val="28"/>
        </w:rPr>
      </w:pPr>
      <w:r>
        <w:rPr>
          <w:rFonts w:ascii="黑体" w:eastAsia="黑体" w:cs="黑体" w:hint="eastAsia"/>
          <w:sz w:val="32"/>
          <w:szCs w:val="32"/>
        </w:rPr>
        <w:t>估价</w:t>
      </w:r>
      <w:r w:rsidRPr="00AD0B13">
        <w:rPr>
          <w:rFonts w:ascii="黑体" w:eastAsia="黑体" w:cs="黑体" w:hint="eastAsia"/>
          <w:sz w:val="32"/>
          <w:szCs w:val="32"/>
        </w:rPr>
        <w:t>项目名称：</w:t>
      </w:r>
      <w:r w:rsidRPr="002D7C15">
        <w:rPr>
          <w:rFonts w:ascii="仿宋_GB2312" w:eastAsia="仿宋_GB2312" w:cs="仿宋_GB2312" w:hint="eastAsia"/>
          <w:sz w:val="28"/>
          <w:szCs w:val="28"/>
        </w:rPr>
        <w:t>位于</w:t>
      </w:r>
      <w:r w:rsidR="000F7422">
        <w:rPr>
          <w:rFonts w:ascii="仿宋_GB2312" w:eastAsia="仿宋_GB2312" w:cs="仿宋_GB2312" w:hint="eastAsia"/>
          <w:sz w:val="28"/>
          <w:szCs w:val="28"/>
        </w:rPr>
        <w:t>大安市叉干镇庆发村</w:t>
      </w:r>
      <w:r>
        <w:rPr>
          <w:rFonts w:ascii="仿宋_GB2312" w:eastAsia="仿宋_GB2312" w:cs="仿宋_GB2312" w:hint="eastAsia"/>
          <w:sz w:val="28"/>
          <w:szCs w:val="28"/>
        </w:rPr>
        <w:t>为</w:t>
      </w:r>
      <w:r w:rsidR="000F7422">
        <w:rPr>
          <w:rFonts w:ascii="仿宋_GB2312" w:eastAsia="仿宋_GB2312" w:cs="仿宋_GB2312" w:hint="eastAsia"/>
          <w:sz w:val="28"/>
          <w:szCs w:val="28"/>
        </w:rPr>
        <w:t>初倩男、吴贺楠</w:t>
      </w:r>
      <w:r>
        <w:rPr>
          <w:rFonts w:ascii="仿宋_GB2312" w:eastAsia="仿宋_GB2312" w:cs="仿宋_GB2312" w:hint="eastAsia"/>
          <w:sz w:val="28"/>
          <w:szCs w:val="28"/>
        </w:rPr>
        <w:t>所属</w:t>
      </w:r>
      <w:r w:rsidRPr="00F03CD1">
        <w:rPr>
          <w:rFonts w:ascii="仿宋_GB2312" w:eastAsia="仿宋_GB2312" w:cs="仿宋_GB2312" w:hint="eastAsia"/>
          <w:sz w:val="28"/>
          <w:szCs w:val="28"/>
        </w:rPr>
        <w:t>的房地产市场价值评估</w:t>
      </w:r>
    </w:p>
    <w:p w:rsidR="001B7A7F" w:rsidRPr="00F03CD1" w:rsidRDefault="001B7A7F" w:rsidP="00AE41DF">
      <w:pPr>
        <w:spacing w:line="420" w:lineRule="atLeast"/>
        <w:rPr>
          <w:rFonts w:ascii="仿宋_GB2312" w:eastAsia="仿宋_GB2312"/>
          <w:b/>
          <w:bCs/>
          <w:sz w:val="28"/>
          <w:szCs w:val="28"/>
        </w:rPr>
      </w:pPr>
      <w:r w:rsidRPr="00F03CD1">
        <w:rPr>
          <w:rFonts w:ascii="黑体" w:eastAsia="黑体" w:cs="黑体" w:hint="eastAsia"/>
          <w:sz w:val="32"/>
          <w:szCs w:val="32"/>
        </w:rPr>
        <w:t>估价委托方：</w:t>
      </w:r>
      <w:r w:rsidRPr="00F03CD1">
        <w:rPr>
          <w:rFonts w:ascii="仿宋_GB2312" w:eastAsia="仿宋_GB2312" w:cs="仿宋_GB2312" w:hint="eastAsia"/>
          <w:sz w:val="28"/>
          <w:szCs w:val="28"/>
        </w:rPr>
        <w:t>大安市人民法院</w:t>
      </w:r>
    </w:p>
    <w:p w:rsidR="001B7A7F" w:rsidRPr="00F03CD1" w:rsidRDefault="001B7A7F" w:rsidP="00AE41DF">
      <w:pPr>
        <w:spacing w:line="420" w:lineRule="atLeast"/>
        <w:rPr>
          <w:rFonts w:ascii="仿宋_GB2312" w:eastAsia="仿宋_GB2312"/>
          <w:sz w:val="28"/>
          <w:szCs w:val="28"/>
        </w:rPr>
      </w:pPr>
      <w:r w:rsidRPr="00F03CD1">
        <w:rPr>
          <w:rFonts w:ascii="黑体" w:eastAsia="黑体" w:cs="黑体" w:hint="eastAsia"/>
          <w:sz w:val="32"/>
          <w:szCs w:val="32"/>
        </w:rPr>
        <w:t>房地产估价机构：</w:t>
      </w:r>
      <w:r w:rsidRPr="00F03CD1">
        <w:rPr>
          <w:rFonts w:ascii="仿宋_GB2312" w:eastAsia="仿宋_GB2312" w:cs="仿宋_GB2312" w:hint="eastAsia"/>
          <w:sz w:val="28"/>
          <w:szCs w:val="28"/>
        </w:rPr>
        <w:t>白城市建设房地产评估有限公司</w:t>
      </w:r>
    </w:p>
    <w:p w:rsidR="001B7A7F" w:rsidRPr="00F03CD1" w:rsidRDefault="001B7A7F" w:rsidP="009A03A1">
      <w:pPr>
        <w:spacing w:line="420" w:lineRule="atLeast"/>
        <w:ind w:left="2240" w:hangingChars="700" w:hanging="2240"/>
        <w:rPr>
          <w:rFonts w:ascii="仿宋_GB2312" w:eastAsia="仿宋_GB2312"/>
          <w:b/>
          <w:bCs/>
          <w:sz w:val="28"/>
          <w:szCs w:val="28"/>
        </w:rPr>
      </w:pPr>
      <w:r w:rsidRPr="00F03CD1">
        <w:rPr>
          <w:rFonts w:ascii="黑体" w:eastAsia="黑体" w:cs="黑体" w:hint="eastAsia"/>
          <w:sz w:val="32"/>
          <w:szCs w:val="32"/>
        </w:rPr>
        <w:t>注册房地产估价师：</w:t>
      </w:r>
      <w:r w:rsidRPr="00F03CD1">
        <w:rPr>
          <w:rFonts w:ascii="仿宋_GB2312" w:eastAsia="仿宋_GB2312" w:cs="仿宋_GB2312" w:hint="eastAsia"/>
          <w:sz w:val="28"/>
          <w:szCs w:val="28"/>
        </w:rPr>
        <w:t>韩宝军、牛亚娟</w:t>
      </w:r>
    </w:p>
    <w:p w:rsidR="001B7A7F" w:rsidRDefault="001B7A7F" w:rsidP="00AE41DF">
      <w:pPr>
        <w:spacing w:line="420" w:lineRule="atLeast"/>
        <w:rPr>
          <w:rFonts w:ascii="仿宋_GB2312" w:eastAsia="仿宋_GB2312" w:cs="仿宋_GB2312"/>
          <w:sz w:val="28"/>
          <w:szCs w:val="28"/>
        </w:rPr>
      </w:pPr>
      <w:r w:rsidRPr="00F03CD1">
        <w:rPr>
          <w:rFonts w:ascii="黑体" w:eastAsia="黑体" w:cs="黑体" w:hint="eastAsia"/>
          <w:sz w:val="32"/>
          <w:szCs w:val="32"/>
        </w:rPr>
        <w:t>估价作业日期：</w:t>
      </w:r>
      <w:r w:rsidR="000F7422">
        <w:rPr>
          <w:rFonts w:ascii="仿宋_GB2312" w:eastAsia="仿宋_GB2312" w:cs="仿宋_GB2312"/>
          <w:sz w:val="28"/>
          <w:szCs w:val="28"/>
        </w:rPr>
        <w:t>2020年04月08日</w:t>
      </w:r>
      <w:r w:rsidRPr="00F03CD1">
        <w:rPr>
          <w:rFonts w:ascii="仿宋_GB2312" w:eastAsia="仿宋_GB2312" w:cs="仿宋_GB2312" w:hint="eastAsia"/>
          <w:sz w:val="28"/>
          <w:szCs w:val="28"/>
        </w:rPr>
        <w:t>至</w:t>
      </w:r>
      <w:r w:rsidR="00BA341A">
        <w:rPr>
          <w:rFonts w:ascii="仿宋_GB2312" w:eastAsia="仿宋_GB2312" w:cs="仿宋_GB2312"/>
          <w:sz w:val="28"/>
          <w:szCs w:val="28"/>
        </w:rPr>
        <w:t>2020年04月17日</w:t>
      </w:r>
    </w:p>
    <w:p w:rsidR="000027CF" w:rsidRPr="000027CF" w:rsidRDefault="000027CF" w:rsidP="00AE41DF">
      <w:pPr>
        <w:spacing w:line="420" w:lineRule="atLeast"/>
        <w:rPr>
          <w:rFonts w:ascii="黑体" w:eastAsia="黑体" w:cs="黑体"/>
          <w:sz w:val="32"/>
          <w:szCs w:val="32"/>
        </w:rPr>
      </w:pPr>
      <w:r w:rsidRPr="000027CF">
        <w:rPr>
          <w:rFonts w:ascii="黑体" w:eastAsia="黑体" w:cs="黑体" w:hint="eastAsia"/>
          <w:sz w:val="32"/>
          <w:szCs w:val="32"/>
        </w:rPr>
        <w:t>估价报告出具日期：</w:t>
      </w:r>
      <w:r>
        <w:rPr>
          <w:rFonts w:ascii="仿宋_GB2312" w:eastAsia="仿宋_GB2312" w:cs="仿宋_GB2312"/>
          <w:sz w:val="28"/>
          <w:szCs w:val="28"/>
        </w:rPr>
        <w:t>2020年0</w:t>
      </w:r>
      <w:r w:rsidR="004B7E6A">
        <w:rPr>
          <w:rFonts w:ascii="仿宋_GB2312" w:eastAsia="仿宋_GB2312" w:cs="仿宋_GB2312" w:hint="eastAsia"/>
          <w:sz w:val="28"/>
          <w:szCs w:val="28"/>
        </w:rPr>
        <w:t>5</w:t>
      </w:r>
      <w:r>
        <w:rPr>
          <w:rFonts w:ascii="仿宋_GB2312" w:eastAsia="仿宋_GB2312" w:cs="仿宋_GB2312"/>
          <w:sz w:val="28"/>
          <w:szCs w:val="28"/>
        </w:rPr>
        <w:t>月</w:t>
      </w:r>
      <w:r w:rsidR="004B7E6A">
        <w:rPr>
          <w:rFonts w:ascii="仿宋_GB2312" w:eastAsia="仿宋_GB2312" w:cs="仿宋_GB2312" w:hint="eastAsia"/>
          <w:sz w:val="28"/>
          <w:szCs w:val="28"/>
        </w:rPr>
        <w:t>12</w:t>
      </w:r>
      <w:r>
        <w:rPr>
          <w:rFonts w:ascii="仿宋_GB2312" w:eastAsia="仿宋_GB2312" w:cs="仿宋_GB2312"/>
          <w:sz w:val="28"/>
          <w:szCs w:val="28"/>
        </w:rPr>
        <w:t>日</w:t>
      </w:r>
    </w:p>
    <w:p w:rsidR="00E87B4B" w:rsidRPr="007822B1" w:rsidRDefault="001B7A7F" w:rsidP="00AE41DF">
      <w:pPr>
        <w:spacing w:line="420" w:lineRule="atLeast"/>
        <w:rPr>
          <w:rFonts w:ascii="仿宋_GB2312" w:eastAsia="仿宋_GB2312"/>
          <w:sz w:val="28"/>
          <w:szCs w:val="28"/>
        </w:rPr>
      </w:pPr>
      <w:r w:rsidRPr="00F03CD1">
        <w:rPr>
          <w:rFonts w:ascii="黑体" w:eastAsia="黑体" w:cs="黑体" w:hint="eastAsia"/>
          <w:sz w:val="32"/>
          <w:szCs w:val="32"/>
        </w:rPr>
        <w:t>估价报告编号：</w:t>
      </w:r>
      <w:r w:rsidRPr="00F03CD1">
        <w:rPr>
          <w:rFonts w:ascii="仿宋_GB2312" w:eastAsia="仿宋_GB2312" w:cs="仿宋_GB2312" w:hint="eastAsia"/>
          <w:sz w:val="28"/>
          <w:szCs w:val="28"/>
        </w:rPr>
        <w:t>白建房评鉴字</w:t>
      </w:r>
      <w:r w:rsidRPr="00F03CD1">
        <w:rPr>
          <w:rFonts w:ascii="仿宋_GB2312" w:eastAsia="仿宋_GB2312" w:cs="仿宋_GB2312"/>
          <w:sz w:val="28"/>
          <w:szCs w:val="28"/>
        </w:rPr>
        <w:t>[20</w:t>
      </w:r>
      <w:r w:rsidR="00E87B4B" w:rsidRPr="00F03CD1">
        <w:rPr>
          <w:rFonts w:ascii="仿宋_GB2312" w:eastAsia="仿宋_GB2312" w:cs="仿宋_GB2312" w:hint="eastAsia"/>
          <w:sz w:val="28"/>
          <w:szCs w:val="28"/>
        </w:rPr>
        <w:t>20</w:t>
      </w:r>
      <w:r w:rsidRPr="00F03CD1">
        <w:rPr>
          <w:rFonts w:ascii="仿宋_GB2312" w:eastAsia="仿宋_GB2312" w:cs="仿宋_GB2312"/>
          <w:sz w:val="28"/>
          <w:szCs w:val="28"/>
        </w:rPr>
        <w:t xml:space="preserve">] </w:t>
      </w:r>
      <w:r w:rsidRPr="00F03CD1">
        <w:rPr>
          <w:rFonts w:ascii="仿宋_GB2312" w:eastAsia="仿宋_GB2312" w:cs="仿宋_GB2312" w:hint="eastAsia"/>
          <w:sz w:val="28"/>
          <w:szCs w:val="28"/>
        </w:rPr>
        <w:t>第</w:t>
      </w:r>
      <w:r w:rsidRPr="00F03CD1">
        <w:rPr>
          <w:rFonts w:ascii="仿宋_GB2312" w:eastAsia="仿宋_GB2312" w:cs="仿宋_GB2312"/>
          <w:sz w:val="28"/>
          <w:szCs w:val="28"/>
        </w:rPr>
        <w:t>0</w:t>
      </w:r>
      <w:r w:rsidR="00E87B4B" w:rsidRPr="00F03CD1">
        <w:rPr>
          <w:rFonts w:ascii="仿宋_GB2312" w:eastAsia="仿宋_GB2312" w:cs="仿宋_GB2312" w:hint="eastAsia"/>
          <w:sz w:val="28"/>
          <w:szCs w:val="28"/>
        </w:rPr>
        <w:t>00</w:t>
      </w:r>
      <w:r w:rsidR="000F7422">
        <w:rPr>
          <w:rFonts w:ascii="仿宋_GB2312" w:eastAsia="仿宋_GB2312" w:cs="仿宋_GB2312" w:hint="eastAsia"/>
          <w:sz w:val="28"/>
          <w:szCs w:val="28"/>
        </w:rPr>
        <w:t>6</w:t>
      </w:r>
      <w:r w:rsidRPr="00F03CD1">
        <w:rPr>
          <w:rFonts w:ascii="仿宋_GB2312" w:eastAsia="仿宋_GB2312" w:cs="仿宋_GB2312" w:hint="eastAsia"/>
          <w:sz w:val="28"/>
          <w:szCs w:val="28"/>
        </w:rPr>
        <w:t>号</w:t>
      </w:r>
    </w:p>
    <w:p w:rsidR="001B7A7F" w:rsidRPr="002359A3" w:rsidRDefault="001B7A7F" w:rsidP="002359A3">
      <w:pPr>
        <w:adjustRightInd w:val="0"/>
        <w:snapToGrid w:val="0"/>
        <w:spacing w:line="420" w:lineRule="atLeast"/>
        <w:rPr>
          <w:rFonts w:ascii="黑体" w:eastAsia="黑体"/>
          <w:sz w:val="44"/>
          <w:szCs w:val="44"/>
        </w:rPr>
      </w:pPr>
    </w:p>
    <w:bookmarkStart w:id="0" w:name="_Toc529526230" w:displacedByCustomXml="next"/>
    <w:sdt>
      <w:sdtPr>
        <w:rPr>
          <w:rFonts w:ascii="Times New Roman" w:eastAsia="宋体" w:hAnsi="Times New Roman" w:cs="Times New Roman"/>
          <w:b w:val="0"/>
          <w:bCs w:val="0"/>
          <w:color w:val="auto"/>
          <w:kern w:val="2"/>
          <w:sz w:val="21"/>
          <w:szCs w:val="21"/>
          <w:lang w:val="zh-CN"/>
        </w:rPr>
        <w:id w:val="21273515"/>
        <w:docPartObj>
          <w:docPartGallery w:val="Table of Contents"/>
          <w:docPartUnique/>
        </w:docPartObj>
      </w:sdtPr>
      <w:sdtEndPr>
        <w:rPr>
          <w:lang w:val="en-US"/>
        </w:rPr>
      </w:sdtEndPr>
      <w:sdtContent>
        <w:p w:rsidR="002359A3" w:rsidRPr="002359A3" w:rsidRDefault="002359A3" w:rsidP="002359A3">
          <w:pPr>
            <w:pStyle w:val="TOC"/>
            <w:jc w:val="center"/>
            <w:rPr>
              <w:color w:val="auto"/>
            </w:rPr>
          </w:pPr>
          <w:r w:rsidRPr="002359A3">
            <w:rPr>
              <w:rFonts w:asciiTheme="majorEastAsia" w:hAnsiTheme="majorEastAsia"/>
              <w:color w:val="auto"/>
              <w:sz w:val="44"/>
              <w:szCs w:val="44"/>
              <w:lang w:val="zh-CN"/>
            </w:rPr>
            <w:t>目</w:t>
          </w:r>
          <w:r>
            <w:rPr>
              <w:rFonts w:asciiTheme="majorEastAsia" w:hAnsiTheme="majorEastAsia" w:hint="eastAsia"/>
              <w:color w:val="auto"/>
              <w:sz w:val="44"/>
              <w:szCs w:val="44"/>
              <w:lang w:val="zh-CN"/>
            </w:rPr>
            <w:t xml:space="preserve">       </w:t>
          </w:r>
          <w:r w:rsidRPr="002359A3">
            <w:rPr>
              <w:rFonts w:asciiTheme="majorEastAsia" w:hAnsiTheme="majorEastAsia"/>
              <w:color w:val="auto"/>
              <w:sz w:val="44"/>
              <w:szCs w:val="44"/>
              <w:lang w:val="zh-CN"/>
            </w:rPr>
            <w:t>录</w:t>
          </w:r>
        </w:p>
        <w:p w:rsidR="002359A3" w:rsidRPr="007726E0" w:rsidRDefault="006338B1">
          <w:pPr>
            <w:pStyle w:val="10"/>
            <w:rPr>
              <w:rFonts w:hAnsi="黑体" w:cstheme="minorBidi"/>
              <w:bCs w:val="0"/>
              <w:sz w:val="21"/>
              <w:szCs w:val="22"/>
            </w:rPr>
          </w:pPr>
          <w:r w:rsidRPr="006338B1">
            <w:fldChar w:fldCharType="begin"/>
          </w:r>
          <w:r w:rsidR="002359A3">
            <w:instrText xml:space="preserve"> TOC \o "1-3" \h \z \u </w:instrText>
          </w:r>
          <w:r w:rsidRPr="006338B1">
            <w:fldChar w:fldCharType="separate"/>
          </w:r>
          <w:hyperlink w:anchor="_Toc38025091" w:history="1">
            <w:r w:rsidR="002359A3" w:rsidRPr="007726E0">
              <w:rPr>
                <w:rStyle w:val="ab"/>
                <w:rFonts w:hAnsi="黑体" w:hint="eastAsia"/>
              </w:rPr>
              <w:t>致估价委托人函</w:t>
            </w:r>
            <w:r w:rsidR="002359A3" w:rsidRPr="007726E0">
              <w:rPr>
                <w:rFonts w:hAnsi="黑体"/>
                <w:webHidden/>
              </w:rPr>
              <w:tab/>
            </w:r>
            <w:r w:rsidRPr="007726E0">
              <w:rPr>
                <w:rFonts w:hAnsi="黑体"/>
                <w:webHidden/>
              </w:rPr>
              <w:fldChar w:fldCharType="begin"/>
            </w:r>
            <w:r w:rsidR="002359A3" w:rsidRPr="007726E0">
              <w:rPr>
                <w:rFonts w:hAnsi="黑体"/>
                <w:webHidden/>
              </w:rPr>
              <w:instrText xml:space="preserve"> PAGEREF _Toc38025091 \h </w:instrText>
            </w:r>
            <w:r w:rsidRPr="007726E0">
              <w:rPr>
                <w:rFonts w:hAnsi="黑体"/>
                <w:webHidden/>
              </w:rPr>
            </w:r>
            <w:r w:rsidRPr="007726E0">
              <w:rPr>
                <w:rFonts w:hAnsi="黑体"/>
                <w:webHidden/>
              </w:rPr>
              <w:fldChar w:fldCharType="separate"/>
            </w:r>
            <w:r w:rsidR="008C3E8C">
              <w:rPr>
                <w:rFonts w:hAnsi="黑体"/>
                <w:webHidden/>
              </w:rPr>
              <w:t>3</w:t>
            </w:r>
            <w:r w:rsidRPr="007726E0">
              <w:rPr>
                <w:rFonts w:hAnsi="黑体"/>
                <w:webHidden/>
              </w:rPr>
              <w:fldChar w:fldCharType="end"/>
            </w:r>
          </w:hyperlink>
        </w:p>
        <w:p w:rsidR="002359A3" w:rsidRPr="007726E0" w:rsidRDefault="006338B1">
          <w:pPr>
            <w:pStyle w:val="10"/>
            <w:rPr>
              <w:rFonts w:hAnsi="黑体" w:cstheme="minorBidi"/>
              <w:bCs w:val="0"/>
              <w:sz w:val="21"/>
              <w:szCs w:val="22"/>
            </w:rPr>
          </w:pPr>
          <w:hyperlink w:anchor="_Toc38025092" w:history="1">
            <w:r w:rsidR="002359A3" w:rsidRPr="007726E0">
              <w:rPr>
                <w:rStyle w:val="ab"/>
                <w:rFonts w:hAnsi="黑体" w:hint="eastAsia"/>
              </w:rPr>
              <w:t>注册房地产估价师声明</w:t>
            </w:r>
            <w:r w:rsidR="002359A3" w:rsidRPr="007726E0">
              <w:rPr>
                <w:rFonts w:hAnsi="黑体"/>
                <w:webHidden/>
              </w:rPr>
              <w:tab/>
            </w:r>
            <w:r w:rsidRPr="007726E0">
              <w:rPr>
                <w:rFonts w:hAnsi="黑体"/>
                <w:webHidden/>
              </w:rPr>
              <w:fldChar w:fldCharType="begin"/>
            </w:r>
            <w:r w:rsidR="002359A3" w:rsidRPr="007726E0">
              <w:rPr>
                <w:rFonts w:hAnsi="黑体"/>
                <w:webHidden/>
              </w:rPr>
              <w:instrText xml:space="preserve"> PAGEREF _Toc38025092 \h </w:instrText>
            </w:r>
            <w:r w:rsidRPr="007726E0">
              <w:rPr>
                <w:rFonts w:hAnsi="黑体"/>
                <w:webHidden/>
              </w:rPr>
            </w:r>
            <w:r w:rsidRPr="007726E0">
              <w:rPr>
                <w:rFonts w:hAnsi="黑体"/>
                <w:webHidden/>
              </w:rPr>
              <w:fldChar w:fldCharType="separate"/>
            </w:r>
            <w:r w:rsidR="008C3E8C">
              <w:rPr>
                <w:rFonts w:hAnsi="黑体"/>
                <w:webHidden/>
              </w:rPr>
              <w:t>5</w:t>
            </w:r>
            <w:r w:rsidRPr="007726E0">
              <w:rPr>
                <w:rFonts w:hAnsi="黑体"/>
                <w:webHidden/>
              </w:rPr>
              <w:fldChar w:fldCharType="end"/>
            </w:r>
          </w:hyperlink>
        </w:p>
        <w:p w:rsidR="002359A3" w:rsidRPr="007726E0" w:rsidRDefault="006338B1">
          <w:pPr>
            <w:pStyle w:val="10"/>
            <w:rPr>
              <w:rFonts w:hAnsi="黑体" w:cstheme="minorBidi"/>
              <w:bCs w:val="0"/>
              <w:sz w:val="21"/>
              <w:szCs w:val="22"/>
            </w:rPr>
          </w:pPr>
          <w:hyperlink w:anchor="_Toc38025093" w:history="1">
            <w:r w:rsidR="002359A3" w:rsidRPr="007726E0">
              <w:rPr>
                <w:rStyle w:val="ab"/>
                <w:rFonts w:hAnsi="黑体" w:hint="eastAsia"/>
              </w:rPr>
              <w:t>估价的假设和限制条件</w:t>
            </w:r>
            <w:r w:rsidR="002359A3" w:rsidRPr="007726E0">
              <w:rPr>
                <w:rFonts w:hAnsi="黑体"/>
                <w:webHidden/>
              </w:rPr>
              <w:tab/>
            </w:r>
            <w:r w:rsidRPr="007726E0">
              <w:rPr>
                <w:rFonts w:hAnsi="黑体"/>
                <w:webHidden/>
              </w:rPr>
              <w:fldChar w:fldCharType="begin"/>
            </w:r>
            <w:r w:rsidR="002359A3" w:rsidRPr="007726E0">
              <w:rPr>
                <w:rFonts w:hAnsi="黑体"/>
                <w:webHidden/>
              </w:rPr>
              <w:instrText xml:space="preserve"> PAGEREF _Toc38025093 \h </w:instrText>
            </w:r>
            <w:r w:rsidRPr="007726E0">
              <w:rPr>
                <w:rFonts w:hAnsi="黑体"/>
                <w:webHidden/>
              </w:rPr>
            </w:r>
            <w:r w:rsidRPr="007726E0">
              <w:rPr>
                <w:rFonts w:hAnsi="黑体"/>
                <w:webHidden/>
              </w:rPr>
              <w:fldChar w:fldCharType="separate"/>
            </w:r>
            <w:r w:rsidR="008C3E8C">
              <w:rPr>
                <w:rFonts w:hAnsi="黑体"/>
                <w:webHidden/>
              </w:rPr>
              <w:t>6</w:t>
            </w:r>
            <w:r w:rsidRPr="007726E0">
              <w:rPr>
                <w:rFonts w:hAnsi="黑体"/>
                <w:webHidden/>
              </w:rPr>
              <w:fldChar w:fldCharType="end"/>
            </w:r>
          </w:hyperlink>
        </w:p>
        <w:p w:rsidR="002359A3" w:rsidRPr="007726E0" w:rsidRDefault="006338B1" w:rsidP="002359A3">
          <w:pPr>
            <w:pStyle w:val="21"/>
            <w:tabs>
              <w:tab w:val="right" w:leader="dot" w:pos="8495"/>
            </w:tabs>
            <w:ind w:leftChars="0" w:left="0"/>
            <w:rPr>
              <w:rFonts w:ascii="黑体" w:eastAsia="黑体" w:hAnsi="黑体" w:cstheme="minorBidi"/>
              <w:noProof/>
              <w:sz w:val="21"/>
              <w:szCs w:val="22"/>
            </w:rPr>
          </w:pPr>
          <w:hyperlink w:anchor="_Toc38025094" w:history="1">
            <w:r w:rsidR="002359A3" w:rsidRPr="007726E0">
              <w:rPr>
                <w:rStyle w:val="ab"/>
                <w:rFonts w:ascii="黑体" w:eastAsia="黑体" w:hAnsi="黑体" w:cs="黑体" w:hint="eastAsia"/>
                <w:noProof/>
              </w:rPr>
              <w:t>一、本次估价的假设前提：</w:t>
            </w:r>
            <w:r w:rsidR="002359A3" w:rsidRPr="007726E0">
              <w:rPr>
                <w:rFonts w:ascii="黑体" w:eastAsia="黑体" w:hAnsi="黑体"/>
                <w:noProof/>
                <w:webHidden/>
              </w:rPr>
              <w:tab/>
            </w:r>
            <w:r w:rsidRPr="007726E0">
              <w:rPr>
                <w:rFonts w:ascii="黑体" w:eastAsia="黑体" w:hAnsi="黑体"/>
                <w:noProof/>
                <w:webHidden/>
              </w:rPr>
              <w:fldChar w:fldCharType="begin"/>
            </w:r>
            <w:r w:rsidR="002359A3" w:rsidRPr="007726E0">
              <w:rPr>
                <w:rFonts w:ascii="黑体" w:eastAsia="黑体" w:hAnsi="黑体"/>
                <w:noProof/>
                <w:webHidden/>
              </w:rPr>
              <w:instrText xml:space="preserve"> PAGEREF _Toc38025094 \h </w:instrText>
            </w:r>
            <w:r w:rsidRPr="007726E0">
              <w:rPr>
                <w:rFonts w:ascii="黑体" w:eastAsia="黑体" w:hAnsi="黑体"/>
                <w:noProof/>
                <w:webHidden/>
              </w:rPr>
            </w:r>
            <w:r w:rsidRPr="007726E0">
              <w:rPr>
                <w:rFonts w:ascii="黑体" w:eastAsia="黑体" w:hAnsi="黑体"/>
                <w:noProof/>
                <w:webHidden/>
              </w:rPr>
              <w:fldChar w:fldCharType="separate"/>
            </w:r>
            <w:r w:rsidR="008C3E8C">
              <w:rPr>
                <w:rFonts w:ascii="黑体" w:eastAsia="黑体" w:hAnsi="黑体"/>
                <w:noProof/>
                <w:webHidden/>
              </w:rPr>
              <w:t>6</w:t>
            </w:r>
            <w:r w:rsidRPr="007726E0">
              <w:rPr>
                <w:rFonts w:ascii="黑体" w:eastAsia="黑体" w:hAnsi="黑体"/>
                <w:noProof/>
                <w:webHidden/>
              </w:rPr>
              <w:fldChar w:fldCharType="end"/>
            </w:r>
          </w:hyperlink>
        </w:p>
        <w:p w:rsidR="002359A3" w:rsidRPr="007726E0" w:rsidRDefault="006338B1" w:rsidP="002359A3">
          <w:pPr>
            <w:pStyle w:val="21"/>
            <w:tabs>
              <w:tab w:val="right" w:leader="dot" w:pos="8495"/>
            </w:tabs>
            <w:ind w:leftChars="0" w:left="0"/>
            <w:rPr>
              <w:rFonts w:ascii="黑体" w:eastAsia="黑体" w:hAnsi="黑体" w:cstheme="minorBidi"/>
              <w:noProof/>
              <w:sz w:val="21"/>
              <w:szCs w:val="22"/>
            </w:rPr>
          </w:pPr>
          <w:hyperlink w:anchor="_Toc38025095" w:history="1">
            <w:r w:rsidR="002359A3" w:rsidRPr="007726E0">
              <w:rPr>
                <w:rStyle w:val="ab"/>
                <w:rFonts w:ascii="黑体" w:eastAsia="黑体" w:hAnsi="黑体" w:cs="黑体" w:hint="eastAsia"/>
                <w:noProof/>
              </w:rPr>
              <w:t>二、估价的限制条件</w:t>
            </w:r>
            <w:r w:rsidR="002359A3" w:rsidRPr="007726E0">
              <w:rPr>
                <w:rFonts w:ascii="黑体" w:eastAsia="黑体" w:hAnsi="黑体"/>
                <w:noProof/>
                <w:webHidden/>
              </w:rPr>
              <w:tab/>
            </w:r>
            <w:r w:rsidRPr="007726E0">
              <w:rPr>
                <w:rFonts w:ascii="黑体" w:eastAsia="黑体" w:hAnsi="黑体"/>
                <w:noProof/>
                <w:webHidden/>
              </w:rPr>
              <w:fldChar w:fldCharType="begin"/>
            </w:r>
            <w:r w:rsidR="002359A3" w:rsidRPr="007726E0">
              <w:rPr>
                <w:rFonts w:ascii="黑体" w:eastAsia="黑体" w:hAnsi="黑体"/>
                <w:noProof/>
                <w:webHidden/>
              </w:rPr>
              <w:instrText xml:space="preserve"> PAGEREF _Toc38025095 \h </w:instrText>
            </w:r>
            <w:r w:rsidRPr="007726E0">
              <w:rPr>
                <w:rFonts w:ascii="黑体" w:eastAsia="黑体" w:hAnsi="黑体"/>
                <w:noProof/>
                <w:webHidden/>
              </w:rPr>
            </w:r>
            <w:r w:rsidRPr="007726E0">
              <w:rPr>
                <w:rFonts w:ascii="黑体" w:eastAsia="黑体" w:hAnsi="黑体"/>
                <w:noProof/>
                <w:webHidden/>
              </w:rPr>
              <w:fldChar w:fldCharType="separate"/>
            </w:r>
            <w:r w:rsidR="008C3E8C">
              <w:rPr>
                <w:rFonts w:ascii="黑体" w:eastAsia="黑体" w:hAnsi="黑体"/>
                <w:noProof/>
                <w:webHidden/>
              </w:rPr>
              <w:t>7</w:t>
            </w:r>
            <w:r w:rsidRPr="007726E0">
              <w:rPr>
                <w:rFonts w:ascii="黑体" w:eastAsia="黑体" w:hAnsi="黑体"/>
                <w:noProof/>
                <w:webHidden/>
              </w:rPr>
              <w:fldChar w:fldCharType="end"/>
            </w:r>
          </w:hyperlink>
        </w:p>
        <w:p w:rsidR="002359A3" w:rsidRPr="007726E0" w:rsidRDefault="006338B1">
          <w:pPr>
            <w:pStyle w:val="10"/>
            <w:rPr>
              <w:rFonts w:hAnsi="黑体" w:cstheme="minorBidi"/>
              <w:bCs w:val="0"/>
              <w:sz w:val="21"/>
              <w:szCs w:val="22"/>
            </w:rPr>
          </w:pPr>
          <w:hyperlink w:anchor="_Toc38025096" w:history="1">
            <w:r w:rsidR="002359A3" w:rsidRPr="007726E0">
              <w:rPr>
                <w:rStyle w:val="ab"/>
                <w:rFonts w:hAnsi="黑体" w:hint="eastAsia"/>
              </w:rPr>
              <w:t>房地产估价结果报告</w:t>
            </w:r>
            <w:r w:rsidR="002359A3" w:rsidRPr="007726E0">
              <w:rPr>
                <w:rFonts w:hAnsi="黑体"/>
                <w:webHidden/>
              </w:rPr>
              <w:tab/>
            </w:r>
            <w:r w:rsidRPr="007726E0">
              <w:rPr>
                <w:rFonts w:hAnsi="黑体"/>
                <w:webHidden/>
              </w:rPr>
              <w:fldChar w:fldCharType="begin"/>
            </w:r>
            <w:r w:rsidR="002359A3" w:rsidRPr="007726E0">
              <w:rPr>
                <w:rFonts w:hAnsi="黑体"/>
                <w:webHidden/>
              </w:rPr>
              <w:instrText xml:space="preserve"> PAGEREF _Toc38025096 \h </w:instrText>
            </w:r>
            <w:r w:rsidRPr="007726E0">
              <w:rPr>
                <w:rFonts w:hAnsi="黑体"/>
                <w:webHidden/>
              </w:rPr>
            </w:r>
            <w:r w:rsidRPr="007726E0">
              <w:rPr>
                <w:rFonts w:hAnsi="黑体"/>
                <w:webHidden/>
              </w:rPr>
              <w:fldChar w:fldCharType="separate"/>
            </w:r>
            <w:r w:rsidR="008C3E8C">
              <w:rPr>
                <w:rFonts w:hAnsi="黑体"/>
                <w:webHidden/>
              </w:rPr>
              <w:t>9</w:t>
            </w:r>
            <w:r w:rsidRPr="007726E0">
              <w:rPr>
                <w:rFonts w:hAnsi="黑体"/>
                <w:webHidden/>
              </w:rPr>
              <w:fldChar w:fldCharType="end"/>
            </w:r>
          </w:hyperlink>
        </w:p>
        <w:p w:rsidR="002359A3" w:rsidRPr="007726E0" w:rsidRDefault="006338B1" w:rsidP="002359A3">
          <w:pPr>
            <w:pStyle w:val="21"/>
            <w:tabs>
              <w:tab w:val="right" w:leader="dot" w:pos="8495"/>
            </w:tabs>
            <w:ind w:leftChars="0" w:left="0"/>
            <w:rPr>
              <w:rFonts w:ascii="黑体" w:eastAsia="黑体" w:hAnsi="黑体" w:cstheme="minorBidi"/>
              <w:noProof/>
              <w:sz w:val="21"/>
              <w:szCs w:val="22"/>
            </w:rPr>
          </w:pPr>
          <w:hyperlink w:anchor="_Toc38025097" w:history="1">
            <w:r w:rsidR="002359A3" w:rsidRPr="007726E0">
              <w:rPr>
                <w:rStyle w:val="ab"/>
                <w:rFonts w:ascii="黑体" w:eastAsia="黑体" w:hAnsi="黑体" w:hint="eastAsia"/>
                <w:noProof/>
              </w:rPr>
              <w:t>一、估价委托人</w:t>
            </w:r>
            <w:r w:rsidR="002359A3" w:rsidRPr="007726E0">
              <w:rPr>
                <w:rStyle w:val="ab"/>
                <w:rFonts w:ascii="黑体" w:eastAsia="黑体" w:hAnsi="黑体" w:cs="宋体" w:hint="eastAsia"/>
                <w:noProof/>
              </w:rPr>
              <w:t>：</w:t>
            </w:r>
            <w:r w:rsidR="002359A3" w:rsidRPr="007726E0">
              <w:rPr>
                <w:rFonts w:ascii="黑体" w:eastAsia="黑体" w:hAnsi="黑体"/>
                <w:noProof/>
                <w:webHidden/>
              </w:rPr>
              <w:tab/>
            </w:r>
            <w:r w:rsidRPr="007726E0">
              <w:rPr>
                <w:rFonts w:ascii="黑体" w:eastAsia="黑体" w:hAnsi="黑体"/>
                <w:noProof/>
                <w:webHidden/>
              </w:rPr>
              <w:fldChar w:fldCharType="begin"/>
            </w:r>
            <w:r w:rsidR="002359A3" w:rsidRPr="007726E0">
              <w:rPr>
                <w:rFonts w:ascii="黑体" w:eastAsia="黑体" w:hAnsi="黑体"/>
                <w:noProof/>
                <w:webHidden/>
              </w:rPr>
              <w:instrText xml:space="preserve"> PAGEREF _Toc38025097 \h </w:instrText>
            </w:r>
            <w:r w:rsidRPr="007726E0">
              <w:rPr>
                <w:rFonts w:ascii="黑体" w:eastAsia="黑体" w:hAnsi="黑体"/>
                <w:noProof/>
                <w:webHidden/>
              </w:rPr>
            </w:r>
            <w:r w:rsidRPr="007726E0">
              <w:rPr>
                <w:rFonts w:ascii="黑体" w:eastAsia="黑体" w:hAnsi="黑体"/>
                <w:noProof/>
                <w:webHidden/>
              </w:rPr>
              <w:fldChar w:fldCharType="separate"/>
            </w:r>
            <w:r w:rsidR="008C3E8C">
              <w:rPr>
                <w:rFonts w:ascii="黑体" w:eastAsia="黑体" w:hAnsi="黑体"/>
                <w:noProof/>
                <w:webHidden/>
              </w:rPr>
              <w:t>9</w:t>
            </w:r>
            <w:r w:rsidRPr="007726E0">
              <w:rPr>
                <w:rFonts w:ascii="黑体" w:eastAsia="黑体" w:hAnsi="黑体"/>
                <w:noProof/>
                <w:webHidden/>
              </w:rPr>
              <w:fldChar w:fldCharType="end"/>
            </w:r>
          </w:hyperlink>
        </w:p>
        <w:p w:rsidR="002359A3" w:rsidRPr="007726E0" w:rsidRDefault="006338B1" w:rsidP="002359A3">
          <w:pPr>
            <w:pStyle w:val="21"/>
            <w:tabs>
              <w:tab w:val="right" w:leader="dot" w:pos="8495"/>
            </w:tabs>
            <w:ind w:leftChars="0" w:left="0"/>
            <w:rPr>
              <w:rFonts w:ascii="黑体" w:eastAsia="黑体" w:hAnsi="黑体" w:cstheme="minorBidi"/>
              <w:noProof/>
              <w:sz w:val="21"/>
              <w:szCs w:val="22"/>
            </w:rPr>
          </w:pPr>
          <w:hyperlink w:anchor="_Toc38025098" w:history="1">
            <w:r w:rsidR="002359A3" w:rsidRPr="007726E0">
              <w:rPr>
                <w:rStyle w:val="ab"/>
                <w:rFonts w:ascii="黑体" w:eastAsia="黑体" w:hAnsi="黑体" w:hint="eastAsia"/>
                <w:noProof/>
              </w:rPr>
              <w:t>二、房地产估价机构</w:t>
            </w:r>
            <w:r w:rsidR="002359A3" w:rsidRPr="007726E0">
              <w:rPr>
                <w:rStyle w:val="ab"/>
                <w:rFonts w:ascii="黑体" w:eastAsia="黑体" w:hAnsi="黑体" w:cs="宋体" w:hint="eastAsia"/>
                <w:noProof/>
              </w:rPr>
              <w:t>：</w:t>
            </w:r>
            <w:r w:rsidR="002359A3" w:rsidRPr="007726E0">
              <w:rPr>
                <w:rFonts w:ascii="黑体" w:eastAsia="黑体" w:hAnsi="黑体"/>
                <w:noProof/>
                <w:webHidden/>
              </w:rPr>
              <w:tab/>
            </w:r>
            <w:r w:rsidRPr="007726E0">
              <w:rPr>
                <w:rFonts w:ascii="黑体" w:eastAsia="黑体" w:hAnsi="黑体"/>
                <w:noProof/>
                <w:webHidden/>
              </w:rPr>
              <w:fldChar w:fldCharType="begin"/>
            </w:r>
            <w:r w:rsidR="002359A3" w:rsidRPr="007726E0">
              <w:rPr>
                <w:rFonts w:ascii="黑体" w:eastAsia="黑体" w:hAnsi="黑体"/>
                <w:noProof/>
                <w:webHidden/>
              </w:rPr>
              <w:instrText xml:space="preserve"> PAGEREF _Toc38025098 \h </w:instrText>
            </w:r>
            <w:r w:rsidRPr="007726E0">
              <w:rPr>
                <w:rFonts w:ascii="黑体" w:eastAsia="黑体" w:hAnsi="黑体"/>
                <w:noProof/>
                <w:webHidden/>
              </w:rPr>
            </w:r>
            <w:r w:rsidRPr="007726E0">
              <w:rPr>
                <w:rFonts w:ascii="黑体" w:eastAsia="黑体" w:hAnsi="黑体"/>
                <w:noProof/>
                <w:webHidden/>
              </w:rPr>
              <w:fldChar w:fldCharType="separate"/>
            </w:r>
            <w:r w:rsidR="008C3E8C">
              <w:rPr>
                <w:rFonts w:ascii="黑体" w:eastAsia="黑体" w:hAnsi="黑体"/>
                <w:noProof/>
                <w:webHidden/>
              </w:rPr>
              <w:t>9</w:t>
            </w:r>
            <w:r w:rsidRPr="007726E0">
              <w:rPr>
                <w:rFonts w:ascii="黑体" w:eastAsia="黑体" w:hAnsi="黑体"/>
                <w:noProof/>
                <w:webHidden/>
              </w:rPr>
              <w:fldChar w:fldCharType="end"/>
            </w:r>
          </w:hyperlink>
        </w:p>
        <w:p w:rsidR="002359A3" w:rsidRPr="007726E0" w:rsidRDefault="006338B1" w:rsidP="002359A3">
          <w:pPr>
            <w:pStyle w:val="21"/>
            <w:tabs>
              <w:tab w:val="right" w:leader="dot" w:pos="8495"/>
            </w:tabs>
            <w:ind w:leftChars="0" w:left="0"/>
            <w:rPr>
              <w:rFonts w:ascii="黑体" w:eastAsia="黑体" w:hAnsi="黑体" w:cstheme="minorBidi"/>
              <w:noProof/>
              <w:sz w:val="21"/>
              <w:szCs w:val="22"/>
            </w:rPr>
          </w:pPr>
          <w:hyperlink w:anchor="_Toc38025099" w:history="1">
            <w:r w:rsidR="002359A3" w:rsidRPr="007726E0">
              <w:rPr>
                <w:rStyle w:val="ab"/>
                <w:rFonts w:ascii="黑体" w:eastAsia="黑体" w:hAnsi="黑体" w:hint="eastAsia"/>
                <w:noProof/>
              </w:rPr>
              <w:t>三、估价目的</w:t>
            </w:r>
            <w:r w:rsidR="002359A3" w:rsidRPr="007726E0">
              <w:rPr>
                <w:rStyle w:val="ab"/>
                <w:rFonts w:ascii="黑体" w:eastAsia="黑体" w:hAnsi="黑体" w:cs="宋体" w:hint="eastAsia"/>
                <w:noProof/>
              </w:rPr>
              <w:t>：</w:t>
            </w:r>
            <w:r w:rsidR="002359A3" w:rsidRPr="007726E0">
              <w:rPr>
                <w:rFonts w:ascii="黑体" w:eastAsia="黑体" w:hAnsi="黑体"/>
                <w:noProof/>
                <w:webHidden/>
              </w:rPr>
              <w:tab/>
            </w:r>
            <w:r w:rsidRPr="007726E0">
              <w:rPr>
                <w:rFonts w:ascii="黑体" w:eastAsia="黑体" w:hAnsi="黑体"/>
                <w:noProof/>
                <w:webHidden/>
              </w:rPr>
              <w:fldChar w:fldCharType="begin"/>
            </w:r>
            <w:r w:rsidR="002359A3" w:rsidRPr="007726E0">
              <w:rPr>
                <w:rFonts w:ascii="黑体" w:eastAsia="黑体" w:hAnsi="黑体"/>
                <w:noProof/>
                <w:webHidden/>
              </w:rPr>
              <w:instrText xml:space="preserve"> PAGEREF _Toc38025099 \h </w:instrText>
            </w:r>
            <w:r w:rsidRPr="007726E0">
              <w:rPr>
                <w:rFonts w:ascii="黑体" w:eastAsia="黑体" w:hAnsi="黑体"/>
                <w:noProof/>
                <w:webHidden/>
              </w:rPr>
            </w:r>
            <w:r w:rsidRPr="007726E0">
              <w:rPr>
                <w:rFonts w:ascii="黑体" w:eastAsia="黑体" w:hAnsi="黑体"/>
                <w:noProof/>
                <w:webHidden/>
              </w:rPr>
              <w:fldChar w:fldCharType="separate"/>
            </w:r>
            <w:r w:rsidR="008C3E8C">
              <w:rPr>
                <w:rFonts w:ascii="黑体" w:eastAsia="黑体" w:hAnsi="黑体"/>
                <w:noProof/>
                <w:webHidden/>
              </w:rPr>
              <w:t>9</w:t>
            </w:r>
            <w:r w:rsidRPr="007726E0">
              <w:rPr>
                <w:rFonts w:ascii="黑体" w:eastAsia="黑体" w:hAnsi="黑体"/>
                <w:noProof/>
                <w:webHidden/>
              </w:rPr>
              <w:fldChar w:fldCharType="end"/>
            </w:r>
          </w:hyperlink>
        </w:p>
        <w:p w:rsidR="002359A3" w:rsidRPr="007726E0" w:rsidRDefault="006338B1" w:rsidP="002359A3">
          <w:pPr>
            <w:pStyle w:val="21"/>
            <w:tabs>
              <w:tab w:val="right" w:leader="dot" w:pos="8495"/>
            </w:tabs>
            <w:ind w:leftChars="0" w:left="0"/>
            <w:rPr>
              <w:rFonts w:ascii="黑体" w:eastAsia="黑体" w:hAnsi="黑体" w:cstheme="minorBidi"/>
              <w:noProof/>
              <w:sz w:val="21"/>
              <w:szCs w:val="22"/>
            </w:rPr>
          </w:pPr>
          <w:hyperlink w:anchor="_Toc38025100" w:history="1">
            <w:r w:rsidR="002359A3" w:rsidRPr="007726E0">
              <w:rPr>
                <w:rStyle w:val="ab"/>
                <w:rFonts w:ascii="黑体" w:eastAsia="黑体" w:hAnsi="黑体" w:hint="eastAsia"/>
                <w:noProof/>
              </w:rPr>
              <w:t>四、估价对象</w:t>
            </w:r>
            <w:r w:rsidR="002359A3" w:rsidRPr="007726E0">
              <w:rPr>
                <w:rStyle w:val="ab"/>
                <w:rFonts w:ascii="黑体" w:eastAsia="黑体" w:hAnsi="黑体" w:cs="黑体" w:hint="eastAsia"/>
                <w:noProof/>
              </w:rPr>
              <w:t>：</w:t>
            </w:r>
            <w:r w:rsidR="002359A3" w:rsidRPr="007726E0">
              <w:rPr>
                <w:rFonts w:ascii="黑体" w:eastAsia="黑体" w:hAnsi="黑体"/>
                <w:noProof/>
                <w:webHidden/>
              </w:rPr>
              <w:tab/>
            </w:r>
            <w:r w:rsidRPr="007726E0">
              <w:rPr>
                <w:rFonts w:ascii="黑体" w:eastAsia="黑体" w:hAnsi="黑体"/>
                <w:noProof/>
                <w:webHidden/>
              </w:rPr>
              <w:fldChar w:fldCharType="begin"/>
            </w:r>
            <w:r w:rsidR="002359A3" w:rsidRPr="007726E0">
              <w:rPr>
                <w:rFonts w:ascii="黑体" w:eastAsia="黑体" w:hAnsi="黑体"/>
                <w:noProof/>
                <w:webHidden/>
              </w:rPr>
              <w:instrText xml:space="preserve"> PAGEREF _Toc38025100 \h </w:instrText>
            </w:r>
            <w:r w:rsidRPr="007726E0">
              <w:rPr>
                <w:rFonts w:ascii="黑体" w:eastAsia="黑体" w:hAnsi="黑体"/>
                <w:noProof/>
                <w:webHidden/>
              </w:rPr>
            </w:r>
            <w:r w:rsidRPr="007726E0">
              <w:rPr>
                <w:rFonts w:ascii="黑体" w:eastAsia="黑体" w:hAnsi="黑体"/>
                <w:noProof/>
                <w:webHidden/>
              </w:rPr>
              <w:fldChar w:fldCharType="separate"/>
            </w:r>
            <w:r w:rsidR="008C3E8C">
              <w:rPr>
                <w:rFonts w:ascii="黑体" w:eastAsia="黑体" w:hAnsi="黑体"/>
                <w:noProof/>
                <w:webHidden/>
              </w:rPr>
              <w:t>9</w:t>
            </w:r>
            <w:r w:rsidRPr="007726E0">
              <w:rPr>
                <w:rFonts w:ascii="黑体" w:eastAsia="黑体" w:hAnsi="黑体"/>
                <w:noProof/>
                <w:webHidden/>
              </w:rPr>
              <w:fldChar w:fldCharType="end"/>
            </w:r>
          </w:hyperlink>
        </w:p>
        <w:p w:rsidR="002359A3" w:rsidRPr="007726E0" w:rsidRDefault="006338B1" w:rsidP="002359A3">
          <w:pPr>
            <w:pStyle w:val="21"/>
            <w:tabs>
              <w:tab w:val="right" w:leader="dot" w:pos="8495"/>
            </w:tabs>
            <w:ind w:leftChars="0" w:left="0"/>
            <w:rPr>
              <w:rFonts w:ascii="黑体" w:eastAsia="黑体" w:hAnsi="黑体" w:cstheme="minorBidi"/>
              <w:noProof/>
              <w:sz w:val="21"/>
              <w:szCs w:val="22"/>
            </w:rPr>
          </w:pPr>
          <w:hyperlink w:anchor="_Toc38025101" w:history="1">
            <w:r w:rsidR="002359A3" w:rsidRPr="007726E0">
              <w:rPr>
                <w:rStyle w:val="ab"/>
                <w:rFonts w:ascii="黑体" w:eastAsia="黑体" w:hAnsi="黑体" w:hint="eastAsia"/>
                <w:noProof/>
              </w:rPr>
              <w:t>五、价值时点</w:t>
            </w:r>
            <w:r w:rsidR="002359A3" w:rsidRPr="007726E0">
              <w:rPr>
                <w:rStyle w:val="ab"/>
                <w:rFonts w:ascii="黑体" w:eastAsia="黑体" w:hAnsi="黑体" w:cs="宋体" w:hint="eastAsia"/>
                <w:noProof/>
              </w:rPr>
              <w:t>：</w:t>
            </w:r>
            <w:r w:rsidR="002359A3" w:rsidRPr="007726E0">
              <w:rPr>
                <w:rFonts w:ascii="黑体" w:eastAsia="黑体" w:hAnsi="黑体"/>
                <w:noProof/>
                <w:webHidden/>
              </w:rPr>
              <w:tab/>
            </w:r>
            <w:r w:rsidRPr="007726E0">
              <w:rPr>
                <w:rFonts w:ascii="黑体" w:eastAsia="黑体" w:hAnsi="黑体"/>
                <w:noProof/>
                <w:webHidden/>
              </w:rPr>
              <w:fldChar w:fldCharType="begin"/>
            </w:r>
            <w:r w:rsidR="002359A3" w:rsidRPr="007726E0">
              <w:rPr>
                <w:rFonts w:ascii="黑体" w:eastAsia="黑体" w:hAnsi="黑体"/>
                <w:noProof/>
                <w:webHidden/>
              </w:rPr>
              <w:instrText xml:space="preserve"> PAGEREF _Toc38025101 \h </w:instrText>
            </w:r>
            <w:r w:rsidRPr="007726E0">
              <w:rPr>
                <w:rFonts w:ascii="黑体" w:eastAsia="黑体" w:hAnsi="黑体"/>
                <w:noProof/>
                <w:webHidden/>
              </w:rPr>
            </w:r>
            <w:r w:rsidRPr="007726E0">
              <w:rPr>
                <w:rFonts w:ascii="黑体" w:eastAsia="黑体" w:hAnsi="黑体"/>
                <w:noProof/>
                <w:webHidden/>
              </w:rPr>
              <w:fldChar w:fldCharType="separate"/>
            </w:r>
            <w:r w:rsidR="008C3E8C">
              <w:rPr>
                <w:rFonts w:ascii="黑体" w:eastAsia="黑体" w:hAnsi="黑体"/>
                <w:noProof/>
                <w:webHidden/>
              </w:rPr>
              <w:t>11</w:t>
            </w:r>
            <w:r w:rsidRPr="007726E0">
              <w:rPr>
                <w:rFonts w:ascii="黑体" w:eastAsia="黑体" w:hAnsi="黑体"/>
                <w:noProof/>
                <w:webHidden/>
              </w:rPr>
              <w:fldChar w:fldCharType="end"/>
            </w:r>
          </w:hyperlink>
        </w:p>
        <w:p w:rsidR="002359A3" w:rsidRPr="007726E0" w:rsidRDefault="006338B1" w:rsidP="002359A3">
          <w:pPr>
            <w:pStyle w:val="21"/>
            <w:tabs>
              <w:tab w:val="right" w:leader="dot" w:pos="8495"/>
            </w:tabs>
            <w:ind w:leftChars="0" w:left="0"/>
            <w:rPr>
              <w:rFonts w:ascii="黑体" w:eastAsia="黑体" w:hAnsi="黑体" w:cstheme="minorBidi"/>
              <w:noProof/>
              <w:sz w:val="21"/>
              <w:szCs w:val="22"/>
            </w:rPr>
          </w:pPr>
          <w:hyperlink w:anchor="_Toc38025102" w:history="1">
            <w:r w:rsidR="002359A3" w:rsidRPr="007726E0">
              <w:rPr>
                <w:rStyle w:val="ab"/>
                <w:rFonts w:ascii="黑体" w:eastAsia="黑体" w:hAnsi="黑体" w:hint="eastAsia"/>
                <w:noProof/>
              </w:rPr>
              <w:t>六、估价依据</w:t>
            </w:r>
            <w:r w:rsidR="002359A3" w:rsidRPr="007726E0">
              <w:rPr>
                <w:rStyle w:val="ab"/>
                <w:rFonts w:ascii="黑体" w:eastAsia="黑体" w:hAnsi="黑体" w:cs="宋体" w:hint="eastAsia"/>
                <w:noProof/>
              </w:rPr>
              <w:t>：</w:t>
            </w:r>
            <w:r w:rsidR="002359A3" w:rsidRPr="007726E0">
              <w:rPr>
                <w:rFonts w:ascii="黑体" w:eastAsia="黑体" w:hAnsi="黑体"/>
                <w:noProof/>
                <w:webHidden/>
              </w:rPr>
              <w:tab/>
            </w:r>
            <w:r w:rsidRPr="007726E0">
              <w:rPr>
                <w:rFonts w:ascii="黑体" w:eastAsia="黑体" w:hAnsi="黑体"/>
                <w:noProof/>
                <w:webHidden/>
              </w:rPr>
              <w:fldChar w:fldCharType="begin"/>
            </w:r>
            <w:r w:rsidR="002359A3" w:rsidRPr="007726E0">
              <w:rPr>
                <w:rFonts w:ascii="黑体" w:eastAsia="黑体" w:hAnsi="黑体"/>
                <w:noProof/>
                <w:webHidden/>
              </w:rPr>
              <w:instrText xml:space="preserve"> PAGEREF _Toc38025102 \h </w:instrText>
            </w:r>
            <w:r w:rsidRPr="007726E0">
              <w:rPr>
                <w:rFonts w:ascii="黑体" w:eastAsia="黑体" w:hAnsi="黑体"/>
                <w:noProof/>
                <w:webHidden/>
              </w:rPr>
            </w:r>
            <w:r w:rsidRPr="007726E0">
              <w:rPr>
                <w:rFonts w:ascii="黑体" w:eastAsia="黑体" w:hAnsi="黑体"/>
                <w:noProof/>
                <w:webHidden/>
              </w:rPr>
              <w:fldChar w:fldCharType="separate"/>
            </w:r>
            <w:r w:rsidR="008C3E8C">
              <w:rPr>
                <w:rFonts w:ascii="黑体" w:eastAsia="黑体" w:hAnsi="黑体"/>
                <w:noProof/>
                <w:webHidden/>
              </w:rPr>
              <w:t>11</w:t>
            </w:r>
            <w:r w:rsidRPr="007726E0">
              <w:rPr>
                <w:rFonts w:ascii="黑体" w:eastAsia="黑体" w:hAnsi="黑体"/>
                <w:noProof/>
                <w:webHidden/>
              </w:rPr>
              <w:fldChar w:fldCharType="end"/>
            </w:r>
          </w:hyperlink>
        </w:p>
        <w:p w:rsidR="002359A3" w:rsidRPr="007726E0" w:rsidRDefault="006338B1" w:rsidP="002359A3">
          <w:pPr>
            <w:pStyle w:val="21"/>
            <w:tabs>
              <w:tab w:val="right" w:leader="dot" w:pos="8495"/>
            </w:tabs>
            <w:ind w:leftChars="0" w:left="0"/>
            <w:rPr>
              <w:rFonts w:ascii="黑体" w:eastAsia="黑体" w:hAnsi="黑体" w:cstheme="minorBidi"/>
              <w:noProof/>
              <w:sz w:val="21"/>
              <w:szCs w:val="22"/>
            </w:rPr>
          </w:pPr>
          <w:hyperlink w:anchor="_Toc38025103" w:history="1">
            <w:r w:rsidR="002359A3" w:rsidRPr="007726E0">
              <w:rPr>
                <w:rStyle w:val="ab"/>
                <w:rFonts w:ascii="黑体" w:eastAsia="黑体" w:hAnsi="黑体" w:hint="eastAsia"/>
                <w:noProof/>
              </w:rPr>
              <w:t>七、价值类型</w:t>
            </w:r>
            <w:r w:rsidR="002359A3" w:rsidRPr="007726E0">
              <w:rPr>
                <w:rStyle w:val="ab"/>
                <w:rFonts w:ascii="黑体" w:eastAsia="黑体" w:hAnsi="黑体" w:cs="黑体" w:hint="eastAsia"/>
                <w:noProof/>
              </w:rPr>
              <w:t>：</w:t>
            </w:r>
            <w:r w:rsidR="002359A3" w:rsidRPr="007726E0">
              <w:rPr>
                <w:rFonts w:ascii="黑体" w:eastAsia="黑体" w:hAnsi="黑体"/>
                <w:noProof/>
                <w:webHidden/>
              </w:rPr>
              <w:tab/>
            </w:r>
            <w:r w:rsidRPr="007726E0">
              <w:rPr>
                <w:rFonts w:ascii="黑体" w:eastAsia="黑体" w:hAnsi="黑体"/>
                <w:noProof/>
                <w:webHidden/>
              </w:rPr>
              <w:fldChar w:fldCharType="begin"/>
            </w:r>
            <w:r w:rsidR="002359A3" w:rsidRPr="007726E0">
              <w:rPr>
                <w:rFonts w:ascii="黑体" w:eastAsia="黑体" w:hAnsi="黑体"/>
                <w:noProof/>
                <w:webHidden/>
              </w:rPr>
              <w:instrText xml:space="preserve"> PAGEREF _Toc38025103 \h </w:instrText>
            </w:r>
            <w:r w:rsidRPr="007726E0">
              <w:rPr>
                <w:rFonts w:ascii="黑体" w:eastAsia="黑体" w:hAnsi="黑体"/>
                <w:noProof/>
                <w:webHidden/>
              </w:rPr>
            </w:r>
            <w:r w:rsidRPr="007726E0">
              <w:rPr>
                <w:rFonts w:ascii="黑体" w:eastAsia="黑体" w:hAnsi="黑体"/>
                <w:noProof/>
                <w:webHidden/>
              </w:rPr>
              <w:fldChar w:fldCharType="separate"/>
            </w:r>
            <w:r w:rsidR="008C3E8C">
              <w:rPr>
                <w:rFonts w:ascii="黑体" w:eastAsia="黑体" w:hAnsi="黑体"/>
                <w:noProof/>
                <w:webHidden/>
              </w:rPr>
              <w:t>12</w:t>
            </w:r>
            <w:r w:rsidRPr="007726E0">
              <w:rPr>
                <w:rFonts w:ascii="黑体" w:eastAsia="黑体" w:hAnsi="黑体"/>
                <w:noProof/>
                <w:webHidden/>
              </w:rPr>
              <w:fldChar w:fldCharType="end"/>
            </w:r>
          </w:hyperlink>
        </w:p>
        <w:p w:rsidR="002359A3" w:rsidRPr="007726E0" w:rsidRDefault="006338B1" w:rsidP="002359A3">
          <w:pPr>
            <w:pStyle w:val="21"/>
            <w:tabs>
              <w:tab w:val="right" w:leader="dot" w:pos="8495"/>
            </w:tabs>
            <w:ind w:leftChars="0" w:left="0"/>
            <w:rPr>
              <w:rFonts w:ascii="黑体" w:eastAsia="黑体" w:hAnsi="黑体" w:cstheme="minorBidi"/>
              <w:noProof/>
              <w:sz w:val="21"/>
              <w:szCs w:val="22"/>
            </w:rPr>
          </w:pPr>
          <w:hyperlink w:anchor="_Toc38025104" w:history="1">
            <w:r w:rsidR="002359A3" w:rsidRPr="007726E0">
              <w:rPr>
                <w:rStyle w:val="ab"/>
                <w:rFonts w:ascii="黑体" w:eastAsia="黑体" w:hAnsi="黑体" w:hint="eastAsia"/>
                <w:noProof/>
              </w:rPr>
              <w:t>八、估价原则</w:t>
            </w:r>
            <w:r w:rsidR="002359A3" w:rsidRPr="007726E0">
              <w:rPr>
                <w:rStyle w:val="ab"/>
                <w:rFonts w:ascii="黑体" w:eastAsia="黑体" w:hAnsi="黑体" w:cs="宋体" w:hint="eastAsia"/>
                <w:noProof/>
              </w:rPr>
              <w:t>：</w:t>
            </w:r>
            <w:r w:rsidR="002359A3" w:rsidRPr="007726E0">
              <w:rPr>
                <w:rFonts w:ascii="黑体" w:eastAsia="黑体" w:hAnsi="黑体"/>
                <w:noProof/>
                <w:webHidden/>
              </w:rPr>
              <w:tab/>
            </w:r>
            <w:r w:rsidRPr="007726E0">
              <w:rPr>
                <w:rFonts w:ascii="黑体" w:eastAsia="黑体" w:hAnsi="黑体"/>
                <w:noProof/>
                <w:webHidden/>
              </w:rPr>
              <w:fldChar w:fldCharType="begin"/>
            </w:r>
            <w:r w:rsidR="002359A3" w:rsidRPr="007726E0">
              <w:rPr>
                <w:rFonts w:ascii="黑体" w:eastAsia="黑体" w:hAnsi="黑体"/>
                <w:noProof/>
                <w:webHidden/>
              </w:rPr>
              <w:instrText xml:space="preserve"> PAGEREF _Toc38025104 \h </w:instrText>
            </w:r>
            <w:r w:rsidRPr="007726E0">
              <w:rPr>
                <w:rFonts w:ascii="黑体" w:eastAsia="黑体" w:hAnsi="黑体"/>
                <w:noProof/>
                <w:webHidden/>
              </w:rPr>
            </w:r>
            <w:r w:rsidRPr="007726E0">
              <w:rPr>
                <w:rFonts w:ascii="黑体" w:eastAsia="黑体" w:hAnsi="黑体"/>
                <w:noProof/>
                <w:webHidden/>
              </w:rPr>
              <w:fldChar w:fldCharType="separate"/>
            </w:r>
            <w:r w:rsidR="008C3E8C">
              <w:rPr>
                <w:rFonts w:ascii="黑体" w:eastAsia="黑体" w:hAnsi="黑体"/>
                <w:noProof/>
                <w:webHidden/>
              </w:rPr>
              <w:t>12</w:t>
            </w:r>
            <w:r w:rsidRPr="007726E0">
              <w:rPr>
                <w:rFonts w:ascii="黑体" w:eastAsia="黑体" w:hAnsi="黑体"/>
                <w:noProof/>
                <w:webHidden/>
              </w:rPr>
              <w:fldChar w:fldCharType="end"/>
            </w:r>
          </w:hyperlink>
        </w:p>
        <w:p w:rsidR="002359A3" w:rsidRPr="007726E0" w:rsidRDefault="006338B1" w:rsidP="002359A3">
          <w:pPr>
            <w:pStyle w:val="21"/>
            <w:tabs>
              <w:tab w:val="right" w:leader="dot" w:pos="8495"/>
            </w:tabs>
            <w:ind w:leftChars="0" w:left="0"/>
            <w:rPr>
              <w:rFonts w:ascii="黑体" w:eastAsia="黑体" w:hAnsi="黑体" w:cstheme="minorBidi"/>
              <w:noProof/>
              <w:sz w:val="21"/>
              <w:szCs w:val="22"/>
            </w:rPr>
          </w:pPr>
          <w:hyperlink w:anchor="_Toc38025105" w:history="1">
            <w:r w:rsidR="002359A3" w:rsidRPr="007726E0">
              <w:rPr>
                <w:rStyle w:val="ab"/>
                <w:rFonts w:ascii="黑体" w:eastAsia="黑体" w:hAnsi="黑体" w:hint="eastAsia"/>
                <w:noProof/>
              </w:rPr>
              <w:t>九、估价方法</w:t>
            </w:r>
            <w:r w:rsidR="002359A3" w:rsidRPr="007726E0">
              <w:rPr>
                <w:rStyle w:val="ab"/>
                <w:rFonts w:ascii="黑体" w:eastAsia="黑体" w:hAnsi="黑体" w:cs="黑体" w:hint="eastAsia"/>
                <w:noProof/>
              </w:rPr>
              <w:t>：</w:t>
            </w:r>
            <w:r w:rsidR="002359A3" w:rsidRPr="007726E0">
              <w:rPr>
                <w:rFonts w:ascii="黑体" w:eastAsia="黑体" w:hAnsi="黑体"/>
                <w:noProof/>
                <w:webHidden/>
              </w:rPr>
              <w:tab/>
            </w:r>
            <w:r w:rsidRPr="007726E0">
              <w:rPr>
                <w:rFonts w:ascii="黑体" w:eastAsia="黑体" w:hAnsi="黑体"/>
                <w:noProof/>
                <w:webHidden/>
              </w:rPr>
              <w:fldChar w:fldCharType="begin"/>
            </w:r>
            <w:r w:rsidR="002359A3" w:rsidRPr="007726E0">
              <w:rPr>
                <w:rFonts w:ascii="黑体" w:eastAsia="黑体" w:hAnsi="黑体"/>
                <w:noProof/>
                <w:webHidden/>
              </w:rPr>
              <w:instrText xml:space="preserve"> PAGEREF _Toc38025105 \h </w:instrText>
            </w:r>
            <w:r w:rsidRPr="007726E0">
              <w:rPr>
                <w:rFonts w:ascii="黑体" w:eastAsia="黑体" w:hAnsi="黑体"/>
                <w:noProof/>
                <w:webHidden/>
              </w:rPr>
            </w:r>
            <w:r w:rsidRPr="007726E0">
              <w:rPr>
                <w:rFonts w:ascii="黑体" w:eastAsia="黑体" w:hAnsi="黑体"/>
                <w:noProof/>
                <w:webHidden/>
              </w:rPr>
              <w:fldChar w:fldCharType="separate"/>
            </w:r>
            <w:r w:rsidR="008C3E8C">
              <w:rPr>
                <w:rFonts w:ascii="黑体" w:eastAsia="黑体" w:hAnsi="黑体"/>
                <w:noProof/>
                <w:webHidden/>
              </w:rPr>
              <w:t>13</w:t>
            </w:r>
            <w:r w:rsidRPr="007726E0">
              <w:rPr>
                <w:rFonts w:ascii="黑体" w:eastAsia="黑体" w:hAnsi="黑体"/>
                <w:noProof/>
                <w:webHidden/>
              </w:rPr>
              <w:fldChar w:fldCharType="end"/>
            </w:r>
          </w:hyperlink>
        </w:p>
        <w:p w:rsidR="002359A3" w:rsidRPr="007726E0" w:rsidRDefault="006338B1" w:rsidP="002359A3">
          <w:pPr>
            <w:pStyle w:val="21"/>
            <w:tabs>
              <w:tab w:val="right" w:leader="dot" w:pos="8495"/>
            </w:tabs>
            <w:ind w:leftChars="0" w:left="0"/>
            <w:rPr>
              <w:rFonts w:ascii="黑体" w:eastAsia="黑体" w:hAnsi="黑体" w:cstheme="minorBidi"/>
              <w:noProof/>
              <w:sz w:val="21"/>
              <w:szCs w:val="22"/>
            </w:rPr>
          </w:pPr>
          <w:hyperlink w:anchor="_Toc38025106" w:history="1">
            <w:r w:rsidR="002359A3" w:rsidRPr="007726E0">
              <w:rPr>
                <w:rStyle w:val="ab"/>
                <w:rFonts w:ascii="黑体" w:eastAsia="黑体" w:hAnsi="黑体" w:hint="eastAsia"/>
                <w:b/>
                <w:bCs/>
                <w:noProof/>
              </w:rPr>
              <w:t>十、估价结果</w:t>
            </w:r>
            <w:r w:rsidR="002359A3" w:rsidRPr="007726E0">
              <w:rPr>
                <w:rStyle w:val="ab"/>
                <w:rFonts w:ascii="黑体" w:eastAsia="黑体" w:hAnsi="黑体" w:cs="黑体" w:hint="eastAsia"/>
                <w:b/>
                <w:bCs/>
                <w:noProof/>
              </w:rPr>
              <w:t>：</w:t>
            </w:r>
            <w:r w:rsidR="002359A3" w:rsidRPr="007726E0">
              <w:rPr>
                <w:rFonts w:ascii="黑体" w:eastAsia="黑体" w:hAnsi="黑体"/>
                <w:noProof/>
                <w:webHidden/>
              </w:rPr>
              <w:tab/>
            </w:r>
            <w:r w:rsidRPr="007726E0">
              <w:rPr>
                <w:rFonts w:ascii="黑体" w:eastAsia="黑体" w:hAnsi="黑体"/>
                <w:noProof/>
                <w:webHidden/>
              </w:rPr>
              <w:fldChar w:fldCharType="begin"/>
            </w:r>
            <w:r w:rsidR="002359A3" w:rsidRPr="007726E0">
              <w:rPr>
                <w:rFonts w:ascii="黑体" w:eastAsia="黑体" w:hAnsi="黑体"/>
                <w:noProof/>
                <w:webHidden/>
              </w:rPr>
              <w:instrText xml:space="preserve"> PAGEREF _Toc38025106 \h </w:instrText>
            </w:r>
            <w:r w:rsidRPr="007726E0">
              <w:rPr>
                <w:rFonts w:ascii="黑体" w:eastAsia="黑体" w:hAnsi="黑体"/>
                <w:noProof/>
                <w:webHidden/>
              </w:rPr>
            </w:r>
            <w:r w:rsidRPr="007726E0">
              <w:rPr>
                <w:rFonts w:ascii="黑体" w:eastAsia="黑体" w:hAnsi="黑体"/>
                <w:noProof/>
                <w:webHidden/>
              </w:rPr>
              <w:fldChar w:fldCharType="separate"/>
            </w:r>
            <w:r w:rsidR="008C3E8C">
              <w:rPr>
                <w:rFonts w:ascii="黑体" w:eastAsia="黑体" w:hAnsi="黑体"/>
                <w:noProof/>
                <w:webHidden/>
              </w:rPr>
              <w:t>14</w:t>
            </w:r>
            <w:r w:rsidRPr="007726E0">
              <w:rPr>
                <w:rFonts w:ascii="黑体" w:eastAsia="黑体" w:hAnsi="黑体"/>
                <w:noProof/>
                <w:webHidden/>
              </w:rPr>
              <w:fldChar w:fldCharType="end"/>
            </w:r>
          </w:hyperlink>
        </w:p>
        <w:p w:rsidR="002359A3" w:rsidRPr="007726E0" w:rsidRDefault="006338B1" w:rsidP="002359A3">
          <w:pPr>
            <w:pStyle w:val="21"/>
            <w:tabs>
              <w:tab w:val="right" w:leader="dot" w:pos="8495"/>
            </w:tabs>
            <w:ind w:leftChars="0" w:left="0"/>
            <w:rPr>
              <w:rFonts w:ascii="黑体" w:eastAsia="黑体" w:hAnsi="黑体" w:cstheme="minorBidi"/>
              <w:noProof/>
              <w:sz w:val="21"/>
              <w:szCs w:val="22"/>
            </w:rPr>
          </w:pPr>
          <w:hyperlink w:anchor="_Toc38025107" w:history="1">
            <w:r w:rsidR="002359A3" w:rsidRPr="007726E0">
              <w:rPr>
                <w:rStyle w:val="ab"/>
                <w:rFonts w:ascii="黑体" w:eastAsia="黑体" w:hAnsi="黑体" w:hint="eastAsia"/>
                <w:noProof/>
              </w:rPr>
              <w:t>十一、注册房地产估价师</w:t>
            </w:r>
            <w:r w:rsidR="002359A3" w:rsidRPr="007726E0">
              <w:rPr>
                <w:rStyle w:val="ab"/>
                <w:rFonts w:ascii="黑体" w:eastAsia="黑体" w:hAnsi="黑体" w:cs="黑体" w:hint="eastAsia"/>
                <w:noProof/>
              </w:rPr>
              <w:t>：</w:t>
            </w:r>
            <w:r w:rsidR="002359A3" w:rsidRPr="007726E0">
              <w:rPr>
                <w:rFonts w:ascii="黑体" w:eastAsia="黑体" w:hAnsi="黑体"/>
                <w:noProof/>
                <w:webHidden/>
              </w:rPr>
              <w:tab/>
            </w:r>
            <w:r w:rsidRPr="007726E0">
              <w:rPr>
                <w:rFonts w:ascii="黑体" w:eastAsia="黑体" w:hAnsi="黑体"/>
                <w:noProof/>
                <w:webHidden/>
              </w:rPr>
              <w:fldChar w:fldCharType="begin"/>
            </w:r>
            <w:r w:rsidR="002359A3" w:rsidRPr="007726E0">
              <w:rPr>
                <w:rFonts w:ascii="黑体" w:eastAsia="黑体" w:hAnsi="黑体"/>
                <w:noProof/>
                <w:webHidden/>
              </w:rPr>
              <w:instrText xml:space="preserve"> PAGEREF _Toc38025107 \h </w:instrText>
            </w:r>
            <w:r w:rsidRPr="007726E0">
              <w:rPr>
                <w:rFonts w:ascii="黑体" w:eastAsia="黑体" w:hAnsi="黑体"/>
                <w:noProof/>
                <w:webHidden/>
              </w:rPr>
            </w:r>
            <w:r w:rsidRPr="007726E0">
              <w:rPr>
                <w:rFonts w:ascii="黑体" w:eastAsia="黑体" w:hAnsi="黑体"/>
                <w:noProof/>
                <w:webHidden/>
              </w:rPr>
              <w:fldChar w:fldCharType="separate"/>
            </w:r>
            <w:r w:rsidR="008C3E8C">
              <w:rPr>
                <w:rFonts w:ascii="黑体" w:eastAsia="黑体" w:hAnsi="黑体"/>
                <w:noProof/>
                <w:webHidden/>
              </w:rPr>
              <w:t>15</w:t>
            </w:r>
            <w:r w:rsidRPr="007726E0">
              <w:rPr>
                <w:rFonts w:ascii="黑体" w:eastAsia="黑体" w:hAnsi="黑体"/>
                <w:noProof/>
                <w:webHidden/>
              </w:rPr>
              <w:fldChar w:fldCharType="end"/>
            </w:r>
          </w:hyperlink>
        </w:p>
        <w:p w:rsidR="002359A3" w:rsidRPr="007726E0" w:rsidRDefault="006338B1" w:rsidP="002359A3">
          <w:pPr>
            <w:pStyle w:val="21"/>
            <w:tabs>
              <w:tab w:val="right" w:leader="dot" w:pos="8495"/>
            </w:tabs>
            <w:ind w:leftChars="0" w:left="0"/>
            <w:rPr>
              <w:rFonts w:ascii="黑体" w:eastAsia="黑体" w:hAnsi="黑体" w:cstheme="minorBidi"/>
              <w:noProof/>
              <w:sz w:val="21"/>
              <w:szCs w:val="22"/>
            </w:rPr>
          </w:pPr>
          <w:hyperlink w:anchor="_Toc38025108" w:history="1">
            <w:r w:rsidR="002359A3" w:rsidRPr="007726E0">
              <w:rPr>
                <w:rStyle w:val="ab"/>
                <w:rFonts w:ascii="黑体" w:eastAsia="黑体" w:hAnsi="黑体" w:hint="eastAsia"/>
                <w:noProof/>
              </w:rPr>
              <w:t>十二、估价作业日期</w:t>
            </w:r>
            <w:r w:rsidR="002359A3" w:rsidRPr="007726E0">
              <w:rPr>
                <w:rStyle w:val="ab"/>
                <w:rFonts w:ascii="黑体" w:eastAsia="黑体" w:hAnsi="黑体" w:cs="宋体" w:hint="eastAsia"/>
                <w:noProof/>
              </w:rPr>
              <w:t>：</w:t>
            </w:r>
            <w:r w:rsidR="002359A3" w:rsidRPr="007726E0">
              <w:rPr>
                <w:rFonts w:ascii="黑体" w:eastAsia="黑体" w:hAnsi="黑体"/>
                <w:noProof/>
                <w:webHidden/>
              </w:rPr>
              <w:tab/>
            </w:r>
            <w:r w:rsidRPr="007726E0">
              <w:rPr>
                <w:rFonts w:ascii="黑体" w:eastAsia="黑体" w:hAnsi="黑体"/>
                <w:noProof/>
                <w:webHidden/>
              </w:rPr>
              <w:fldChar w:fldCharType="begin"/>
            </w:r>
            <w:r w:rsidR="002359A3" w:rsidRPr="007726E0">
              <w:rPr>
                <w:rFonts w:ascii="黑体" w:eastAsia="黑体" w:hAnsi="黑体"/>
                <w:noProof/>
                <w:webHidden/>
              </w:rPr>
              <w:instrText xml:space="preserve"> PAGEREF _Toc38025108 \h </w:instrText>
            </w:r>
            <w:r w:rsidRPr="007726E0">
              <w:rPr>
                <w:rFonts w:ascii="黑体" w:eastAsia="黑体" w:hAnsi="黑体"/>
                <w:noProof/>
                <w:webHidden/>
              </w:rPr>
            </w:r>
            <w:r w:rsidRPr="007726E0">
              <w:rPr>
                <w:rFonts w:ascii="黑体" w:eastAsia="黑体" w:hAnsi="黑体"/>
                <w:noProof/>
                <w:webHidden/>
              </w:rPr>
              <w:fldChar w:fldCharType="separate"/>
            </w:r>
            <w:r w:rsidR="008C3E8C">
              <w:rPr>
                <w:rFonts w:ascii="黑体" w:eastAsia="黑体" w:hAnsi="黑体"/>
                <w:noProof/>
                <w:webHidden/>
              </w:rPr>
              <w:t>15</w:t>
            </w:r>
            <w:r w:rsidRPr="007726E0">
              <w:rPr>
                <w:rFonts w:ascii="黑体" w:eastAsia="黑体" w:hAnsi="黑体"/>
                <w:noProof/>
                <w:webHidden/>
              </w:rPr>
              <w:fldChar w:fldCharType="end"/>
            </w:r>
          </w:hyperlink>
        </w:p>
        <w:p w:rsidR="002359A3" w:rsidRPr="007726E0" w:rsidRDefault="006338B1" w:rsidP="002359A3">
          <w:pPr>
            <w:pStyle w:val="21"/>
            <w:tabs>
              <w:tab w:val="right" w:leader="dot" w:pos="8495"/>
            </w:tabs>
            <w:ind w:leftChars="0" w:left="0"/>
            <w:rPr>
              <w:rFonts w:ascii="黑体" w:eastAsia="黑体" w:hAnsi="黑体" w:cstheme="minorBidi"/>
              <w:noProof/>
              <w:sz w:val="21"/>
              <w:szCs w:val="22"/>
            </w:rPr>
          </w:pPr>
          <w:hyperlink w:anchor="_Toc38025110" w:history="1">
            <w:r w:rsidR="002359A3" w:rsidRPr="007726E0">
              <w:rPr>
                <w:rStyle w:val="ab"/>
                <w:rFonts w:ascii="黑体" w:eastAsia="黑体" w:hAnsi="黑体" w:hint="eastAsia"/>
                <w:noProof/>
              </w:rPr>
              <w:t>十三、估价报告出具日期</w:t>
            </w:r>
            <w:r w:rsidR="002359A3" w:rsidRPr="007726E0">
              <w:rPr>
                <w:rStyle w:val="ab"/>
                <w:rFonts w:ascii="黑体" w:eastAsia="黑体" w:hAnsi="黑体" w:cs="宋体" w:hint="eastAsia"/>
                <w:noProof/>
              </w:rPr>
              <w:t>：</w:t>
            </w:r>
            <w:r w:rsidR="002359A3" w:rsidRPr="007726E0">
              <w:rPr>
                <w:rFonts w:ascii="黑体" w:eastAsia="黑体" w:hAnsi="黑体"/>
                <w:noProof/>
                <w:webHidden/>
              </w:rPr>
              <w:tab/>
            </w:r>
            <w:r w:rsidRPr="007726E0">
              <w:rPr>
                <w:rFonts w:ascii="黑体" w:eastAsia="黑体" w:hAnsi="黑体"/>
                <w:noProof/>
                <w:webHidden/>
              </w:rPr>
              <w:fldChar w:fldCharType="begin"/>
            </w:r>
            <w:r w:rsidR="002359A3" w:rsidRPr="007726E0">
              <w:rPr>
                <w:rFonts w:ascii="黑体" w:eastAsia="黑体" w:hAnsi="黑体"/>
                <w:noProof/>
                <w:webHidden/>
              </w:rPr>
              <w:instrText xml:space="preserve"> PAGEREF _Toc38025110 \h </w:instrText>
            </w:r>
            <w:r w:rsidRPr="007726E0">
              <w:rPr>
                <w:rFonts w:ascii="黑体" w:eastAsia="黑体" w:hAnsi="黑体"/>
                <w:noProof/>
                <w:webHidden/>
              </w:rPr>
            </w:r>
            <w:r w:rsidRPr="007726E0">
              <w:rPr>
                <w:rFonts w:ascii="黑体" w:eastAsia="黑体" w:hAnsi="黑体"/>
                <w:noProof/>
                <w:webHidden/>
              </w:rPr>
              <w:fldChar w:fldCharType="separate"/>
            </w:r>
            <w:r w:rsidR="008C3E8C">
              <w:rPr>
                <w:rFonts w:ascii="黑体" w:eastAsia="黑体" w:hAnsi="黑体"/>
                <w:noProof/>
                <w:webHidden/>
              </w:rPr>
              <w:t>15</w:t>
            </w:r>
            <w:r w:rsidRPr="007726E0">
              <w:rPr>
                <w:rFonts w:ascii="黑体" w:eastAsia="黑体" w:hAnsi="黑体"/>
                <w:noProof/>
                <w:webHidden/>
              </w:rPr>
              <w:fldChar w:fldCharType="end"/>
            </w:r>
          </w:hyperlink>
        </w:p>
        <w:p w:rsidR="002359A3" w:rsidRPr="007726E0" w:rsidRDefault="006338B1" w:rsidP="002359A3">
          <w:pPr>
            <w:pStyle w:val="21"/>
            <w:tabs>
              <w:tab w:val="right" w:leader="dot" w:pos="8495"/>
            </w:tabs>
            <w:ind w:leftChars="0" w:left="0"/>
            <w:rPr>
              <w:rFonts w:ascii="黑体" w:eastAsia="黑体" w:hAnsi="黑体" w:cstheme="minorBidi"/>
              <w:noProof/>
              <w:sz w:val="21"/>
              <w:szCs w:val="22"/>
            </w:rPr>
          </w:pPr>
          <w:hyperlink w:anchor="_Toc38025111" w:history="1">
            <w:r w:rsidR="002359A3" w:rsidRPr="007726E0">
              <w:rPr>
                <w:rStyle w:val="ab"/>
                <w:rFonts w:ascii="黑体" w:eastAsia="黑体" w:hAnsi="黑体" w:hint="eastAsia"/>
                <w:noProof/>
              </w:rPr>
              <w:t>十四、估价报告应用有效期</w:t>
            </w:r>
            <w:r w:rsidR="002359A3" w:rsidRPr="007726E0">
              <w:rPr>
                <w:rStyle w:val="ab"/>
                <w:rFonts w:ascii="黑体" w:eastAsia="黑体" w:hAnsi="黑体" w:cs="宋体" w:hint="eastAsia"/>
                <w:noProof/>
              </w:rPr>
              <w:t>：</w:t>
            </w:r>
            <w:r w:rsidR="002359A3" w:rsidRPr="007726E0">
              <w:rPr>
                <w:rFonts w:ascii="黑体" w:eastAsia="黑体" w:hAnsi="黑体"/>
                <w:noProof/>
                <w:webHidden/>
              </w:rPr>
              <w:tab/>
            </w:r>
            <w:r w:rsidRPr="007726E0">
              <w:rPr>
                <w:rFonts w:ascii="黑体" w:eastAsia="黑体" w:hAnsi="黑体"/>
                <w:noProof/>
                <w:webHidden/>
              </w:rPr>
              <w:fldChar w:fldCharType="begin"/>
            </w:r>
            <w:r w:rsidR="002359A3" w:rsidRPr="007726E0">
              <w:rPr>
                <w:rFonts w:ascii="黑体" w:eastAsia="黑体" w:hAnsi="黑体"/>
                <w:noProof/>
                <w:webHidden/>
              </w:rPr>
              <w:instrText xml:space="preserve"> PAGEREF _Toc38025111 \h </w:instrText>
            </w:r>
            <w:r w:rsidRPr="007726E0">
              <w:rPr>
                <w:rFonts w:ascii="黑体" w:eastAsia="黑体" w:hAnsi="黑体"/>
                <w:noProof/>
                <w:webHidden/>
              </w:rPr>
            </w:r>
            <w:r w:rsidRPr="007726E0">
              <w:rPr>
                <w:rFonts w:ascii="黑体" w:eastAsia="黑体" w:hAnsi="黑体"/>
                <w:noProof/>
                <w:webHidden/>
              </w:rPr>
              <w:fldChar w:fldCharType="separate"/>
            </w:r>
            <w:r w:rsidR="008C3E8C">
              <w:rPr>
                <w:rFonts w:ascii="黑体" w:eastAsia="黑体" w:hAnsi="黑体"/>
                <w:noProof/>
                <w:webHidden/>
              </w:rPr>
              <w:t>15</w:t>
            </w:r>
            <w:r w:rsidRPr="007726E0">
              <w:rPr>
                <w:rFonts w:ascii="黑体" w:eastAsia="黑体" w:hAnsi="黑体"/>
                <w:noProof/>
                <w:webHidden/>
              </w:rPr>
              <w:fldChar w:fldCharType="end"/>
            </w:r>
          </w:hyperlink>
        </w:p>
        <w:p w:rsidR="002359A3" w:rsidRDefault="006338B1">
          <w:pPr>
            <w:pStyle w:val="10"/>
            <w:rPr>
              <w:rFonts w:asciiTheme="minorHAnsi" w:eastAsiaTheme="minorEastAsia" w:hAnsiTheme="minorHAnsi" w:cstheme="minorBidi"/>
              <w:bCs w:val="0"/>
              <w:sz w:val="21"/>
              <w:szCs w:val="22"/>
            </w:rPr>
          </w:pPr>
          <w:hyperlink w:anchor="_Toc38025112" w:history="1">
            <w:r w:rsidR="002359A3" w:rsidRPr="007726E0">
              <w:rPr>
                <w:rStyle w:val="ab"/>
                <w:rFonts w:hAnsi="黑体" w:hint="eastAsia"/>
              </w:rPr>
              <w:t>附件（复印件）</w:t>
            </w:r>
            <w:r w:rsidR="002359A3" w:rsidRPr="007726E0">
              <w:rPr>
                <w:rFonts w:hAnsi="黑体"/>
                <w:webHidden/>
              </w:rPr>
              <w:tab/>
            </w:r>
            <w:r w:rsidRPr="007726E0">
              <w:rPr>
                <w:rFonts w:hAnsi="黑体"/>
                <w:webHidden/>
              </w:rPr>
              <w:fldChar w:fldCharType="begin"/>
            </w:r>
            <w:r w:rsidR="002359A3" w:rsidRPr="007726E0">
              <w:rPr>
                <w:rFonts w:hAnsi="黑体"/>
                <w:webHidden/>
              </w:rPr>
              <w:instrText xml:space="preserve"> PAGEREF _Toc38025112 \h </w:instrText>
            </w:r>
            <w:r w:rsidRPr="007726E0">
              <w:rPr>
                <w:rFonts w:hAnsi="黑体"/>
                <w:webHidden/>
              </w:rPr>
            </w:r>
            <w:r w:rsidRPr="007726E0">
              <w:rPr>
                <w:rFonts w:hAnsi="黑体"/>
                <w:webHidden/>
              </w:rPr>
              <w:fldChar w:fldCharType="separate"/>
            </w:r>
            <w:r w:rsidR="008C3E8C">
              <w:rPr>
                <w:rFonts w:hAnsi="黑体"/>
                <w:webHidden/>
              </w:rPr>
              <w:t>15</w:t>
            </w:r>
            <w:r w:rsidRPr="007726E0">
              <w:rPr>
                <w:rFonts w:hAnsi="黑体"/>
                <w:webHidden/>
              </w:rPr>
              <w:fldChar w:fldCharType="end"/>
            </w:r>
          </w:hyperlink>
        </w:p>
        <w:p w:rsidR="002359A3" w:rsidRDefault="006338B1">
          <w:r>
            <w:fldChar w:fldCharType="end"/>
          </w:r>
        </w:p>
      </w:sdtContent>
    </w:sdt>
    <w:p w:rsidR="001B7A7F" w:rsidRPr="002359A3" w:rsidRDefault="001B7A7F" w:rsidP="002359A3">
      <w:pPr>
        <w:pStyle w:val="af"/>
        <w:rPr>
          <w:sz w:val="44"/>
          <w:szCs w:val="44"/>
        </w:rPr>
      </w:pPr>
      <w:bookmarkStart w:id="1" w:name="_Toc38025091"/>
      <w:r w:rsidRPr="002359A3">
        <w:rPr>
          <w:rFonts w:hint="eastAsia"/>
          <w:sz w:val="44"/>
          <w:szCs w:val="44"/>
        </w:rPr>
        <w:lastRenderedPageBreak/>
        <w:t>致估价委托人函</w:t>
      </w:r>
      <w:bookmarkEnd w:id="1"/>
      <w:bookmarkEnd w:id="0"/>
    </w:p>
    <w:p w:rsidR="001B7A7F" w:rsidRDefault="001B7A7F" w:rsidP="009A03A1">
      <w:pPr>
        <w:pStyle w:val="30"/>
        <w:adjustRightInd w:val="0"/>
        <w:snapToGrid w:val="0"/>
        <w:spacing w:line="580" w:lineRule="atLeast"/>
        <w:ind w:leftChars="0" w:left="0"/>
        <w:rPr>
          <w:rFonts w:ascii="仿宋_GB2312" w:eastAsia="仿宋_GB2312"/>
          <w:sz w:val="28"/>
          <w:szCs w:val="28"/>
        </w:rPr>
      </w:pPr>
      <w:r>
        <w:rPr>
          <w:rFonts w:ascii="仿宋_GB2312" w:eastAsia="仿宋_GB2312" w:cs="仿宋_GB2312" w:hint="eastAsia"/>
          <w:sz w:val="28"/>
          <w:szCs w:val="28"/>
        </w:rPr>
        <w:t>大安市人民法院：</w:t>
      </w:r>
    </w:p>
    <w:p w:rsidR="001B7A7F" w:rsidRPr="00271574" w:rsidRDefault="001B7A7F" w:rsidP="009A03A1">
      <w:pPr>
        <w:pStyle w:val="30"/>
        <w:adjustRightInd w:val="0"/>
        <w:snapToGrid w:val="0"/>
        <w:spacing w:line="580" w:lineRule="atLeast"/>
        <w:ind w:leftChars="0" w:left="0" w:firstLineChars="200" w:firstLine="560"/>
        <w:rPr>
          <w:rFonts w:ascii="仿宋_GB2312" w:eastAsia="仿宋_GB2312"/>
          <w:sz w:val="28"/>
          <w:szCs w:val="28"/>
        </w:rPr>
      </w:pPr>
      <w:r w:rsidRPr="0065729B">
        <w:rPr>
          <w:rFonts w:ascii="仿宋_GB2312" w:eastAsia="仿宋_GB2312" w:cs="仿宋_GB2312" w:hint="eastAsia"/>
          <w:sz w:val="28"/>
          <w:szCs w:val="28"/>
        </w:rPr>
        <w:t>受</w:t>
      </w:r>
      <w:r>
        <w:rPr>
          <w:rFonts w:ascii="仿宋_GB2312" w:eastAsia="仿宋_GB2312" w:cs="仿宋_GB2312" w:hint="eastAsia"/>
          <w:sz w:val="28"/>
          <w:szCs w:val="28"/>
        </w:rPr>
        <w:t>贵方</w:t>
      </w:r>
      <w:r w:rsidRPr="0065729B">
        <w:rPr>
          <w:rFonts w:ascii="仿宋_GB2312" w:eastAsia="仿宋_GB2312" w:cs="仿宋_GB2312" w:hint="eastAsia"/>
          <w:sz w:val="28"/>
          <w:szCs w:val="28"/>
        </w:rPr>
        <w:t>委托，我公司</w:t>
      </w:r>
      <w:r>
        <w:rPr>
          <w:rFonts w:ascii="仿宋_GB2312" w:eastAsia="仿宋_GB2312" w:cs="仿宋_GB2312" w:hint="eastAsia"/>
          <w:sz w:val="28"/>
          <w:szCs w:val="28"/>
        </w:rPr>
        <w:t>于</w:t>
      </w:r>
      <w:r w:rsidR="000F7422">
        <w:rPr>
          <w:rFonts w:ascii="仿宋_GB2312" w:eastAsia="仿宋_GB2312" w:cs="仿宋_GB2312"/>
          <w:sz w:val="28"/>
          <w:szCs w:val="28"/>
        </w:rPr>
        <w:t>2020年04月08日</w:t>
      </w:r>
      <w:r>
        <w:rPr>
          <w:rFonts w:ascii="仿宋_GB2312" w:eastAsia="仿宋_GB2312" w:cs="仿宋_GB2312" w:hint="eastAsia"/>
          <w:sz w:val="28"/>
          <w:szCs w:val="28"/>
        </w:rPr>
        <w:t>派出注册房地产估价师对估价对象房地产进行了实地查勘、调查，遵循独立、客观、公正的原则，结合估价对象房地产的具体状况和影响价格的具体因素，进行了分析、测算和判断。严格遵守房地产</w:t>
      </w:r>
      <w:r w:rsidRPr="00271574">
        <w:rPr>
          <w:rFonts w:ascii="仿宋_GB2312" w:eastAsia="仿宋_GB2312" w:cs="仿宋_GB2312" w:hint="eastAsia"/>
          <w:sz w:val="28"/>
          <w:szCs w:val="28"/>
        </w:rPr>
        <w:t>估价方面的法律法规及国家、地方标准，按照估价规程，采用科学、适用的估价方法，完成了对估价对象房地产的评估，现致函如下：</w:t>
      </w:r>
    </w:p>
    <w:p w:rsidR="001B7A7F" w:rsidRDefault="001B7A7F" w:rsidP="009A03A1">
      <w:pPr>
        <w:pStyle w:val="30"/>
        <w:adjustRightInd w:val="0"/>
        <w:snapToGrid w:val="0"/>
        <w:spacing w:line="580" w:lineRule="atLeast"/>
        <w:ind w:leftChars="0" w:left="0" w:firstLineChars="200" w:firstLine="560"/>
        <w:rPr>
          <w:rFonts w:ascii="仿宋_GB2312" w:eastAsia="仿宋_GB2312"/>
          <w:sz w:val="28"/>
          <w:szCs w:val="28"/>
        </w:rPr>
      </w:pPr>
      <w:r w:rsidRPr="00271574">
        <w:rPr>
          <w:rFonts w:ascii="仿宋_GB2312" w:eastAsia="仿宋_GB2312" w:cs="仿宋_GB2312" w:hint="eastAsia"/>
          <w:sz w:val="28"/>
          <w:szCs w:val="28"/>
        </w:rPr>
        <w:t>一、估价目的：</w:t>
      </w:r>
      <w:r>
        <w:rPr>
          <w:rFonts w:ascii="仿宋_GB2312" w:eastAsia="仿宋_GB2312" w:cs="仿宋_GB2312" w:hint="eastAsia"/>
          <w:sz w:val="28"/>
          <w:szCs w:val="28"/>
        </w:rPr>
        <w:t>为委托方执行案件作依据而评估房地产市场价值。</w:t>
      </w:r>
    </w:p>
    <w:p w:rsidR="001B7A7F" w:rsidRDefault="001B7A7F" w:rsidP="009A03A1">
      <w:pPr>
        <w:pStyle w:val="30"/>
        <w:adjustRightInd w:val="0"/>
        <w:snapToGrid w:val="0"/>
        <w:spacing w:line="580" w:lineRule="atLeast"/>
        <w:ind w:leftChars="0" w:left="0" w:firstLineChars="200" w:firstLine="560"/>
        <w:rPr>
          <w:rFonts w:ascii="仿宋_GB2312" w:eastAsia="仿宋_GB2312"/>
          <w:sz w:val="28"/>
          <w:szCs w:val="28"/>
        </w:rPr>
      </w:pPr>
      <w:r>
        <w:rPr>
          <w:rFonts w:ascii="仿宋_GB2312" w:eastAsia="仿宋_GB2312" w:cs="仿宋_GB2312" w:hint="eastAsia"/>
          <w:sz w:val="28"/>
          <w:szCs w:val="28"/>
        </w:rPr>
        <w:t>二、估价对象：位于</w:t>
      </w:r>
      <w:r w:rsidR="000F7422">
        <w:rPr>
          <w:rFonts w:ascii="仿宋_GB2312" w:eastAsia="仿宋_GB2312" w:cs="仿宋_GB2312" w:hint="eastAsia"/>
          <w:sz w:val="28"/>
          <w:szCs w:val="28"/>
        </w:rPr>
        <w:t>大安市叉干镇卫生院对面</w:t>
      </w:r>
      <w:r>
        <w:rPr>
          <w:rFonts w:ascii="仿宋_GB2312" w:eastAsia="仿宋_GB2312" w:cs="仿宋_GB2312" w:hint="eastAsia"/>
          <w:sz w:val="28"/>
          <w:szCs w:val="28"/>
        </w:rPr>
        <w:t>，坐落于</w:t>
      </w:r>
      <w:r w:rsidR="000F7422">
        <w:rPr>
          <w:rFonts w:ascii="仿宋_GB2312" w:eastAsia="仿宋_GB2312" w:cs="仿宋_GB2312" w:hint="eastAsia"/>
          <w:sz w:val="28"/>
          <w:szCs w:val="28"/>
        </w:rPr>
        <w:t>大安市叉干镇庆发村</w:t>
      </w:r>
      <w:r>
        <w:rPr>
          <w:rFonts w:ascii="仿宋_GB2312" w:eastAsia="仿宋_GB2312" w:cs="仿宋_GB2312" w:hint="eastAsia"/>
          <w:sz w:val="28"/>
          <w:szCs w:val="28"/>
        </w:rPr>
        <w:t>，房屋所有权人为</w:t>
      </w:r>
      <w:r w:rsidR="000F7422">
        <w:rPr>
          <w:rFonts w:ascii="仿宋_GB2312" w:eastAsia="仿宋_GB2312" w:cs="仿宋_GB2312" w:hint="eastAsia"/>
          <w:sz w:val="28"/>
          <w:szCs w:val="28"/>
        </w:rPr>
        <w:t>初倩男、吴贺楠</w:t>
      </w:r>
      <w:r>
        <w:rPr>
          <w:rFonts w:ascii="仿宋_GB2312" w:eastAsia="仿宋_GB2312" w:cs="仿宋_GB2312" w:hint="eastAsia"/>
          <w:sz w:val="28"/>
          <w:szCs w:val="28"/>
        </w:rPr>
        <w:t>，估价对象评估范围为权利人</w:t>
      </w:r>
      <w:r w:rsidR="000F7422">
        <w:rPr>
          <w:rFonts w:ascii="仿宋_GB2312" w:eastAsia="仿宋_GB2312" w:cs="仿宋_GB2312" w:hint="eastAsia"/>
          <w:sz w:val="28"/>
          <w:szCs w:val="28"/>
        </w:rPr>
        <w:t>初倩男、吴贺楠</w:t>
      </w:r>
      <w:r>
        <w:rPr>
          <w:rFonts w:ascii="仿宋_GB2312" w:eastAsia="仿宋_GB2312" w:cs="仿宋_GB2312" w:hint="eastAsia"/>
          <w:sz w:val="28"/>
          <w:szCs w:val="28"/>
        </w:rPr>
        <w:t>所属的房屋所有权及其</w:t>
      </w:r>
      <w:r w:rsidR="00B954DB">
        <w:rPr>
          <w:rFonts w:ascii="仿宋_GB2312" w:eastAsia="仿宋_GB2312" w:cs="仿宋_GB2312" w:hint="eastAsia"/>
          <w:sz w:val="28"/>
          <w:szCs w:val="28"/>
        </w:rPr>
        <w:t>占用</w:t>
      </w:r>
      <w:r>
        <w:rPr>
          <w:rFonts w:ascii="仿宋_GB2312" w:eastAsia="仿宋_GB2312" w:cs="仿宋_GB2312" w:hint="eastAsia"/>
          <w:sz w:val="28"/>
          <w:szCs w:val="28"/>
        </w:rPr>
        <w:t>的国有建设用地使用权以及室内装修等不动产，估价对象</w:t>
      </w:r>
      <w:r w:rsidR="000027CF">
        <w:rPr>
          <w:rFonts w:ascii="仿宋_GB2312" w:eastAsia="仿宋_GB2312" w:cs="仿宋_GB2312" w:hint="eastAsia"/>
          <w:sz w:val="28"/>
          <w:szCs w:val="28"/>
        </w:rPr>
        <w:t>确权房屋</w:t>
      </w:r>
      <w:r w:rsidR="006A777E">
        <w:rPr>
          <w:rFonts w:asciiTheme="minorHAnsi" w:eastAsia="仿宋_GB2312" w:hAnsiTheme="minorHAnsi" w:cs="仿宋_GB2312" w:hint="eastAsia"/>
          <w:sz w:val="28"/>
          <w:szCs w:val="28"/>
        </w:rPr>
        <w:t>总</w:t>
      </w:r>
      <w:r>
        <w:rPr>
          <w:rFonts w:ascii="仿宋_GB2312" w:eastAsia="仿宋_GB2312" w:cs="仿宋_GB2312" w:hint="eastAsia"/>
          <w:sz w:val="28"/>
          <w:szCs w:val="28"/>
        </w:rPr>
        <w:t>建筑面积为</w:t>
      </w:r>
      <w:r w:rsidR="000F7422">
        <w:rPr>
          <w:rFonts w:ascii="仿宋_GB2312" w:eastAsia="仿宋_GB2312" w:cs="仿宋_GB2312"/>
          <w:sz w:val="28"/>
          <w:szCs w:val="28"/>
        </w:rPr>
        <w:t>376.38</w:t>
      </w:r>
      <w:r w:rsidRPr="0065729B">
        <w:rPr>
          <w:rFonts w:ascii="仿宋_GB2312" w:eastAsia="仿宋_GB2312" w:cs="仿宋_GB2312" w:hint="eastAsia"/>
          <w:sz w:val="28"/>
          <w:szCs w:val="28"/>
        </w:rPr>
        <w:t>平方米</w:t>
      </w:r>
      <w:r>
        <w:rPr>
          <w:rFonts w:ascii="仿宋_GB2312" w:eastAsia="仿宋_GB2312" w:cs="仿宋_GB2312" w:hint="eastAsia"/>
          <w:sz w:val="28"/>
          <w:szCs w:val="28"/>
        </w:rPr>
        <w:t>，</w:t>
      </w:r>
      <w:r w:rsidR="007726E0">
        <w:rPr>
          <w:rFonts w:ascii="仿宋_GB2312" w:eastAsia="仿宋_GB2312" w:cs="仿宋_GB2312" w:hint="eastAsia"/>
          <w:sz w:val="28"/>
          <w:szCs w:val="28"/>
        </w:rPr>
        <w:t>证载</w:t>
      </w:r>
      <w:r>
        <w:rPr>
          <w:rFonts w:ascii="仿宋_GB2312" w:eastAsia="仿宋_GB2312" w:cs="仿宋_GB2312" w:hint="eastAsia"/>
          <w:sz w:val="28"/>
          <w:szCs w:val="28"/>
        </w:rPr>
        <w:t>住宅用途。</w:t>
      </w:r>
    </w:p>
    <w:p w:rsidR="001B7A7F" w:rsidRDefault="001B7A7F" w:rsidP="009A03A1">
      <w:pPr>
        <w:pStyle w:val="30"/>
        <w:adjustRightInd w:val="0"/>
        <w:snapToGrid w:val="0"/>
        <w:spacing w:line="580" w:lineRule="atLeast"/>
        <w:ind w:leftChars="0" w:left="0" w:firstLineChars="200" w:firstLine="560"/>
        <w:rPr>
          <w:rFonts w:ascii="仿宋_GB2312" w:eastAsia="仿宋_GB2312" w:cs="仿宋_GB2312"/>
          <w:sz w:val="28"/>
          <w:szCs w:val="28"/>
        </w:rPr>
      </w:pPr>
      <w:r>
        <w:rPr>
          <w:rFonts w:ascii="仿宋_GB2312" w:eastAsia="仿宋_GB2312" w:cs="仿宋_GB2312" w:hint="eastAsia"/>
          <w:sz w:val="28"/>
          <w:szCs w:val="28"/>
        </w:rPr>
        <w:t>三、价值时点：</w:t>
      </w:r>
      <w:r w:rsidR="000F7422">
        <w:rPr>
          <w:rFonts w:ascii="仿宋_GB2312" w:eastAsia="仿宋_GB2312" w:cs="仿宋_GB2312"/>
          <w:sz w:val="28"/>
          <w:szCs w:val="28"/>
        </w:rPr>
        <w:t>2020年04月08日</w:t>
      </w:r>
      <w:r>
        <w:rPr>
          <w:rFonts w:ascii="仿宋_GB2312" w:eastAsia="仿宋_GB2312" w:cs="仿宋_GB2312"/>
          <w:sz w:val="28"/>
          <w:szCs w:val="28"/>
        </w:rPr>
        <w:t>(</w:t>
      </w:r>
      <w:r>
        <w:rPr>
          <w:rFonts w:ascii="仿宋_GB2312" w:eastAsia="仿宋_GB2312" w:cs="仿宋_GB2312" w:hint="eastAsia"/>
          <w:sz w:val="28"/>
          <w:szCs w:val="28"/>
        </w:rPr>
        <w:t>为现场查看之日</w:t>
      </w:r>
      <w:r>
        <w:rPr>
          <w:rFonts w:ascii="仿宋_GB2312" w:eastAsia="仿宋_GB2312" w:cs="仿宋_GB2312"/>
          <w:sz w:val="28"/>
          <w:szCs w:val="28"/>
        </w:rPr>
        <w:t>)</w:t>
      </w:r>
    </w:p>
    <w:p w:rsidR="001B7A7F" w:rsidRDefault="001B7A7F" w:rsidP="009A03A1">
      <w:pPr>
        <w:pStyle w:val="30"/>
        <w:adjustRightInd w:val="0"/>
        <w:snapToGrid w:val="0"/>
        <w:spacing w:line="580" w:lineRule="atLeast"/>
        <w:ind w:leftChars="0" w:left="0" w:firstLineChars="200" w:firstLine="560"/>
        <w:rPr>
          <w:rFonts w:ascii="仿宋_GB2312" w:eastAsia="仿宋_GB2312" w:cs="仿宋_GB2312"/>
          <w:color w:val="000000"/>
          <w:spacing w:val="-4"/>
          <w:sz w:val="28"/>
          <w:szCs w:val="28"/>
        </w:rPr>
      </w:pPr>
      <w:r>
        <w:rPr>
          <w:rFonts w:ascii="仿宋_GB2312" w:eastAsia="仿宋_GB2312" w:cs="仿宋_GB2312" w:hint="eastAsia"/>
          <w:sz w:val="28"/>
          <w:szCs w:val="28"/>
        </w:rPr>
        <w:t>四、价值类型：市场价值，是指估价对象经适当营销后，由熟悉情况、谨慎行事且不受强迫的交易双方，以公平交易方式在价值时点自愿进行交易的金额</w:t>
      </w:r>
      <w:r w:rsidRPr="0065729B">
        <w:rPr>
          <w:rFonts w:ascii="仿宋_GB2312" w:eastAsia="仿宋_GB2312" w:cs="仿宋_GB2312" w:hint="eastAsia"/>
          <w:sz w:val="28"/>
          <w:szCs w:val="28"/>
        </w:rPr>
        <w:t>。</w:t>
      </w:r>
      <w:r>
        <w:rPr>
          <w:rFonts w:ascii="仿宋_GB2312" w:eastAsia="仿宋_GB2312" w:cs="仿宋_GB2312"/>
          <w:color w:val="000000"/>
          <w:spacing w:val="-4"/>
          <w:sz w:val="28"/>
          <w:szCs w:val="28"/>
        </w:rPr>
        <w:t xml:space="preserve"> </w:t>
      </w:r>
    </w:p>
    <w:p w:rsidR="001B7A7F" w:rsidRPr="008C0007" w:rsidRDefault="001B7A7F" w:rsidP="009A03A1">
      <w:pPr>
        <w:pStyle w:val="30"/>
        <w:adjustRightInd w:val="0"/>
        <w:snapToGrid w:val="0"/>
        <w:spacing w:line="580" w:lineRule="atLeast"/>
        <w:ind w:leftChars="0" w:left="0" w:firstLineChars="200" w:firstLine="544"/>
        <w:rPr>
          <w:rFonts w:ascii="仿宋_GB2312" w:eastAsia="仿宋_GB2312"/>
          <w:color w:val="000000"/>
          <w:spacing w:val="-4"/>
          <w:sz w:val="28"/>
          <w:szCs w:val="28"/>
        </w:rPr>
      </w:pPr>
      <w:r>
        <w:rPr>
          <w:rFonts w:ascii="仿宋_GB2312" w:eastAsia="仿宋_GB2312" w:cs="仿宋_GB2312" w:hint="eastAsia"/>
          <w:color w:val="000000"/>
          <w:spacing w:val="-4"/>
          <w:sz w:val="28"/>
          <w:szCs w:val="28"/>
        </w:rPr>
        <w:t>五、估价方法：采用比较法，</w:t>
      </w:r>
      <w:r w:rsidRPr="00CF50EF">
        <w:rPr>
          <w:rFonts w:ascii="仿宋_GB2312" w:eastAsia="仿宋_GB2312" w:cs="仿宋_GB2312" w:hint="eastAsia"/>
          <w:sz w:val="28"/>
          <w:szCs w:val="28"/>
        </w:rPr>
        <w:t>比较法是选取一定数量的可比实例并将它们与估价对象进行比较，然后对这些可比实例的成交价格进行适当的处理来求取估价对象价值的方法。</w:t>
      </w:r>
    </w:p>
    <w:p w:rsidR="00421826" w:rsidRDefault="001B7A7F" w:rsidP="009A03A1">
      <w:pPr>
        <w:adjustRightInd w:val="0"/>
        <w:snapToGrid w:val="0"/>
        <w:spacing w:line="58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六、估价结果：估价对象于价值时点的评估总价值为人民币</w:t>
      </w:r>
      <w:r w:rsidR="007D291C">
        <w:rPr>
          <w:rFonts w:ascii="仿宋_GB2312" w:eastAsia="仿宋_GB2312" w:cs="仿宋_GB2312"/>
          <w:kern w:val="0"/>
          <w:sz w:val="28"/>
          <w:szCs w:val="28"/>
        </w:rPr>
        <w:t>73.39</w:t>
      </w:r>
      <w:r>
        <w:rPr>
          <w:rFonts w:ascii="仿宋_GB2312" w:eastAsia="仿宋_GB2312" w:cs="仿宋_GB2312" w:hint="eastAsia"/>
          <w:kern w:val="0"/>
          <w:sz w:val="28"/>
          <w:szCs w:val="28"/>
        </w:rPr>
        <w:t>万元</w:t>
      </w:r>
      <w:r>
        <w:rPr>
          <w:rFonts w:ascii="仿宋_GB2312" w:eastAsia="仿宋_GB2312" w:cs="仿宋_GB2312" w:hint="eastAsia"/>
          <w:sz w:val="28"/>
          <w:szCs w:val="28"/>
        </w:rPr>
        <w:t>（</w:t>
      </w:r>
      <w:r w:rsidRPr="0065729B">
        <w:rPr>
          <w:rFonts w:ascii="仿宋_GB2312" w:eastAsia="仿宋_GB2312" w:cs="仿宋_GB2312" w:hint="eastAsia"/>
          <w:sz w:val="28"/>
          <w:szCs w:val="28"/>
        </w:rPr>
        <w:t>大写</w:t>
      </w:r>
      <w:r w:rsidRPr="009C362E">
        <w:rPr>
          <w:rFonts w:ascii="仿宋_GB2312" w:eastAsia="仿宋_GB2312" w:cs="仿宋_GB2312" w:hint="eastAsia"/>
          <w:sz w:val="28"/>
          <w:szCs w:val="28"/>
        </w:rPr>
        <w:t>人民币）</w:t>
      </w:r>
      <w:r w:rsidR="007D291C">
        <w:rPr>
          <w:rFonts w:ascii="仿宋_GB2312" w:eastAsia="仿宋_GB2312" w:cs="仿宋_GB2312" w:hint="eastAsia"/>
          <w:kern w:val="0"/>
          <w:sz w:val="28"/>
          <w:szCs w:val="28"/>
        </w:rPr>
        <w:t>柒拾叁万叁仟玖佰</w:t>
      </w:r>
      <w:r w:rsidRPr="009C362E">
        <w:rPr>
          <w:rFonts w:ascii="仿宋_GB2312" w:eastAsia="仿宋_GB2312" w:cs="仿宋_GB2312" w:hint="eastAsia"/>
          <w:kern w:val="0"/>
          <w:sz w:val="28"/>
          <w:szCs w:val="28"/>
        </w:rPr>
        <w:t>元</w:t>
      </w:r>
      <w:r w:rsidRPr="009C362E">
        <w:rPr>
          <w:rFonts w:ascii="仿宋_GB2312" w:eastAsia="仿宋_GB2312" w:cs="仿宋_GB2312" w:hint="eastAsia"/>
          <w:sz w:val="28"/>
          <w:szCs w:val="28"/>
        </w:rPr>
        <w:t>整</w:t>
      </w:r>
      <w:r w:rsidR="00421826">
        <w:rPr>
          <w:rFonts w:ascii="仿宋_GB2312" w:eastAsia="仿宋_GB2312" w:cs="仿宋_GB2312" w:hint="eastAsia"/>
          <w:sz w:val="28"/>
          <w:szCs w:val="28"/>
        </w:rPr>
        <w:t xml:space="preserve">。 </w:t>
      </w:r>
    </w:p>
    <w:p w:rsidR="00421826" w:rsidRPr="00271574" w:rsidRDefault="00421826" w:rsidP="003A09A8">
      <w:pPr>
        <w:ind w:firstLineChars="100" w:firstLine="280"/>
        <w:rPr>
          <w:rFonts w:ascii="仿宋_GB2312" w:eastAsia="仿宋_GB2312"/>
          <w:sz w:val="28"/>
          <w:szCs w:val="28"/>
        </w:rPr>
      </w:pPr>
      <w:r w:rsidRPr="00B841FD">
        <w:rPr>
          <w:rFonts w:ascii="仿宋_GB2312" w:eastAsia="仿宋_GB2312" w:hint="eastAsia"/>
          <w:sz w:val="28"/>
          <w:szCs w:val="28"/>
        </w:rPr>
        <w:lastRenderedPageBreak/>
        <w:t>详细情况见下表：</w:t>
      </w:r>
      <w:r>
        <w:rPr>
          <w:rFonts w:ascii="仿宋_GB2312" w:eastAsia="仿宋_GB2312" w:hint="eastAsia"/>
          <w:sz w:val="28"/>
          <w:szCs w:val="28"/>
        </w:rPr>
        <w:t xml:space="preserve">                              表一</w:t>
      </w:r>
    </w:p>
    <w:tbl>
      <w:tblPr>
        <w:tblW w:w="8628" w:type="dxa"/>
        <w:tblInd w:w="93" w:type="dxa"/>
        <w:tblLook w:val="04A0"/>
      </w:tblPr>
      <w:tblGrid>
        <w:gridCol w:w="558"/>
        <w:gridCol w:w="1442"/>
        <w:gridCol w:w="1559"/>
        <w:gridCol w:w="1134"/>
        <w:gridCol w:w="1276"/>
        <w:gridCol w:w="1447"/>
        <w:gridCol w:w="1212"/>
      </w:tblGrid>
      <w:tr w:rsidR="009844E6" w:rsidRPr="00420E87" w:rsidTr="00CB54F9">
        <w:trPr>
          <w:trHeight w:val="504"/>
        </w:trPr>
        <w:tc>
          <w:tcPr>
            <w:tcW w:w="558" w:type="dxa"/>
            <w:tcBorders>
              <w:top w:val="single" w:sz="4" w:space="0" w:color="auto"/>
              <w:left w:val="single" w:sz="4" w:space="0" w:color="auto"/>
              <w:bottom w:val="single" w:sz="4" w:space="0" w:color="auto"/>
              <w:right w:val="single" w:sz="4" w:space="0" w:color="auto"/>
            </w:tcBorders>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权证号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44E6" w:rsidRPr="00420E87" w:rsidRDefault="008609A6" w:rsidP="00CB54F9">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项目名称</w:t>
            </w:r>
          </w:p>
        </w:tc>
        <w:tc>
          <w:tcPr>
            <w:tcW w:w="1134" w:type="dxa"/>
            <w:tcBorders>
              <w:top w:val="single" w:sz="4" w:space="0" w:color="auto"/>
              <w:left w:val="nil"/>
              <w:bottom w:val="single" w:sz="4" w:space="0" w:color="auto"/>
              <w:right w:val="single" w:sz="4" w:space="0" w:color="auto"/>
            </w:tcBorders>
            <w:shd w:val="clear" w:color="auto" w:fill="auto"/>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用途</w:t>
            </w:r>
          </w:p>
        </w:tc>
        <w:tc>
          <w:tcPr>
            <w:tcW w:w="1276" w:type="dxa"/>
            <w:tcBorders>
              <w:top w:val="single" w:sz="4" w:space="0" w:color="auto"/>
              <w:left w:val="nil"/>
              <w:bottom w:val="single" w:sz="4" w:space="0" w:color="auto"/>
              <w:right w:val="single" w:sz="4" w:space="0" w:color="auto"/>
            </w:tcBorders>
            <w:shd w:val="clear" w:color="auto" w:fill="auto"/>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建筑面积（m</w:t>
            </w:r>
            <w:r w:rsidRPr="00420E87">
              <w:rPr>
                <w:rFonts w:ascii="仿宋_GB2312" w:eastAsia="仿宋_GB2312" w:hAnsi="宋体" w:cs="宋体" w:hint="eastAsia"/>
                <w:color w:val="000000"/>
                <w:kern w:val="0"/>
                <w:vertAlign w:val="superscript"/>
              </w:rPr>
              <w:t>2</w:t>
            </w:r>
            <w:r w:rsidRPr="00420E87">
              <w:rPr>
                <w:rFonts w:ascii="仿宋_GB2312" w:eastAsia="仿宋_GB2312" w:hAnsi="宋体" w:cs="宋体" w:hint="eastAsia"/>
                <w:color w:val="000000"/>
                <w:kern w:val="0"/>
              </w:rPr>
              <w:t>）</w:t>
            </w:r>
          </w:p>
        </w:tc>
        <w:tc>
          <w:tcPr>
            <w:tcW w:w="1447" w:type="dxa"/>
            <w:tcBorders>
              <w:top w:val="single" w:sz="4" w:space="0" w:color="auto"/>
              <w:left w:val="nil"/>
              <w:bottom w:val="single" w:sz="4" w:space="0" w:color="auto"/>
              <w:right w:val="single" w:sz="4" w:space="0" w:color="auto"/>
            </w:tcBorders>
            <w:shd w:val="clear" w:color="auto" w:fill="auto"/>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房地产单价（元/m</w:t>
            </w:r>
            <w:r w:rsidRPr="00420E87">
              <w:rPr>
                <w:rFonts w:ascii="仿宋_GB2312" w:eastAsia="仿宋_GB2312" w:hAnsi="宋体" w:cs="宋体" w:hint="eastAsia"/>
                <w:color w:val="000000"/>
                <w:kern w:val="0"/>
                <w:vertAlign w:val="superscript"/>
              </w:rPr>
              <w:t>2</w:t>
            </w:r>
            <w:r w:rsidRPr="00420E87">
              <w:rPr>
                <w:rFonts w:ascii="仿宋_GB2312" w:eastAsia="仿宋_GB2312" w:hAnsi="宋体" w:cs="宋体" w:hint="eastAsia"/>
                <w:color w:val="000000"/>
                <w:kern w:val="0"/>
              </w:rPr>
              <w:t>）</w:t>
            </w:r>
          </w:p>
        </w:tc>
        <w:tc>
          <w:tcPr>
            <w:tcW w:w="1212" w:type="dxa"/>
            <w:tcBorders>
              <w:top w:val="single" w:sz="4" w:space="0" w:color="auto"/>
              <w:left w:val="nil"/>
              <w:bottom w:val="single" w:sz="4" w:space="0" w:color="auto"/>
              <w:right w:val="single" w:sz="4" w:space="0" w:color="auto"/>
            </w:tcBorders>
            <w:shd w:val="clear" w:color="auto" w:fill="auto"/>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总价（万元）</w:t>
            </w:r>
          </w:p>
        </w:tc>
      </w:tr>
      <w:tr w:rsidR="009844E6" w:rsidRPr="00420E87" w:rsidTr="00CB54F9">
        <w:trPr>
          <w:trHeight w:val="583"/>
        </w:trPr>
        <w:tc>
          <w:tcPr>
            <w:tcW w:w="558" w:type="dxa"/>
            <w:tcBorders>
              <w:top w:val="single" w:sz="4" w:space="0" w:color="auto"/>
              <w:left w:val="single" w:sz="4" w:space="0" w:color="auto"/>
              <w:bottom w:val="single" w:sz="4" w:space="0" w:color="auto"/>
              <w:right w:val="single" w:sz="4" w:space="0" w:color="auto"/>
            </w:tcBorders>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1</w:t>
            </w:r>
          </w:p>
        </w:tc>
        <w:tc>
          <w:tcPr>
            <w:tcW w:w="1442" w:type="dxa"/>
            <w:vMerge w:val="restart"/>
            <w:tcBorders>
              <w:top w:val="single" w:sz="4" w:space="0" w:color="auto"/>
              <w:left w:val="single" w:sz="4" w:space="0" w:color="auto"/>
              <w:right w:val="single" w:sz="4" w:space="0" w:color="auto"/>
            </w:tcBorders>
            <w:vAlign w:val="center"/>
          </w:tcPr>
          <w:p w:rsidR="009844E6" w:rsidRPr="00420E87" w:rsidRDefault="009844E6" w:rsidP="00CB54F9">
            <w:pPr>
              <w:widowControl/>
              <w:jc w:val="center"/>
              <w:rPr>
                <w:rFonts w:ascii="仿宋_GB2312" w:eastAsia="仿宋_GB2312" w:hAnsi="宋体"/>
              </w:rPr>
            </w:pPr>
            <w:r w:rsidRPr="00420E87">
              <w:rPr>
                <w:rFonts w:ascii="仿宋_GB2312" w:eastAsia="仿宋_GB2312" w:hAnsi="宋体" w:hint="eastAsia"/>
              </w:rPr>
              <w:t>吉（2018）大安市不动产权第0002390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44E6" w:rsidRPr="00420E87" w:rsidRDefault="008609A6" w:rsidP="00CB54F9">
            <w:pPr>
              <w:widowControl/>
              <w:jc w:val="center"/>
              <w:rPr>
                <w:rFonts w:ascii="仿宋_GB2312" w:eastAsia="仿宋_GB2312" w:hAnsi="宋体" w:cs="宋体"/>
                <w:color w:val="000000"/>
                <w:kern w:val="0"/>
              </w:rPr>
            </w:pPr>
            <w:r>
              <w:rPr>
                <w:rFonts w:ascii="仿宋_GB2312" w:eastAsia="仿宋_GB2312" w:hAnsi="宋体" w:hint="eastAsia"/>
              </w:rPr>
              <w:t>叉干镇叉-2-17</w:t>
            </w:r>
          </w:p>
        </w:tc>
        <w:tc>
          <w:tcPr>
            <w:tcW w:w="1134" w:type="dxa"/>
            <w:tcBorders>
              <w:top w:val="single" w:sz="4" w:space="0" w:color="auto"/>
              <w:left w:val="nil"/>
              <w:bottom w:val="single" w:sz="4" w:space="0" w:color="auto"/>
              <w:right w:val="single" w:sz="4" w:space="0" w:color="auto"/>
            </w:tcBorders>
            <w:shd w:val="clear" w:color="auto" w:fill="auto"/>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hint="eastAsia"/>
              </w:rPr>
              <w:t>住宅</w:t>
            </w:r>
          </w:p>
        </w:tc>
        <w:tc>
          <w:tcPr>
            <w:tcW w:w="1276" w:type="dxa"/>
            <w:tcBorders>
              <w:top w:val="single" w:sz="4" w:space="0" w:color="auto"/>
              <w:left w:val="nil"/>
              <w:bottom w:val="single" w:sz="4" w:space="0" w:color="auto"/>
              <w:right w:val="single" w:sz="4" w:space="0" w:color="auto"/>
            </w:tcBorders>
            <w:shd w:val="clear" w:color="auto" w:fill="auto"/>
            <w:vAlign w:val="center"/>
          </w:tcPr>
          <w:p w:rsidR="009844E6" w:rsidRPr="00420E87" w:rsidRDefault="008609A6" w:rsidP="00CB54F9">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175.04</w:t>
            </w:r>
          </w:p>
        </w:tc>
        <w:tc>
          <w:tcPr>
            <w:tcW w:w="1447" w:type="dxa"/>
            <w:tcBorders>
              <w:top w:val="single" w:sz="4" w:space="0" w:color="auto"/>
              <w:left w:val="nil"/>
              <w:bottom w:val="single" w:sz="4" w:space="0" w:color="auto"/>
              <w:right w:val="single" w:sz="4" w:space="0" w:color="auto"/>
            </w:tcBorders>
            <w:shd w:val="clear" w:color="auto" w:fill="auto"/>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1930</w:t>
            </w:r>
          </w:p>
        </w:tc>
        <w:tc>
          <w:tcPr>
            <w:tcW w:w="1212" w:type="dxa"/>
            <w:tcBorders>
              <w:top w:val="single" w:sz="4" w:space="0" w:color="auto"/>
              <w:left w:val="nil"/>
              <w:bottom w:val="single" w:sz="4" w:space="0" w:color="auto"/>
              <w:right w:val="single" w:sz="4" w:space="0" w:color="auto"/>
            </w:tcBorders>
            <w:shd w:val="clear" w:color="auto" w:fill="auto"/>
            <w:vAlign w:val="center"/>
          </w:tcPr>
          <w:p w:rsidR="009844E6" w:rsidRPr="00420E87" w:rsidRDefault="008609A6" w:rsidP="00CB54F9">
            <w:pPr>
              <w:jc w:val="center"/>
              <w:rPr>
                <w:rFonts w:ascii="仿宋_GB2312" w:eastAsia="仿宋_GB2312" w:hAnsi="宋体" w:cs="宋体"/>
              </w:rPr>
            </w:pPr>
            <w:r>
              <w:rPr>
                <w:rFonts w:ascii="仿宋_GB2312" w:eastAsia="仿宋_GB2312" w:hint="eastAsia"/>
              </w:rPr>
              <w:t>33.78</w:t>
            </w:r>
          </w:p>
        </w:tc>
      </w:tr>
      <w:tr w:rsidR="009844E6" w:rsidRPr="00420E87" w:rsidTr="00CB54F9">
        <w:trPr>
          <w:trHeight w:val="648"/>
        </w:trPr>
        <w:tc>
          <w:tcPr>
            <w:tcW w:w="558" w:type="dxa"/>
            <w:tcBorders>
              <w:top w:val="nil"/>
              <w:left w:val="single" w:sz="4" w:space="0" w:color="auto"/>
              <w:bottom w:val="single" w:sz="4" w:space="0" w:color="auto"/>
              <w:right w:val="single" w:sz="4" w:space="0" w:color="auto"/>
            </w:tcBorders>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2</w:t>
            </w:r>
          </w:p>
        </w:tc>
        <w:tc>
          <w:tcPr>
            <w:tcW w:w="1442" w:type="dxa"/>
            <w:vMerge/>
            <w:tcBorders>
              <w:left w:val="single" w:sz="4" w:space="0" w:color="auto"/>
              <w:bottom w:val="single" w:sz="4" w:space="0" w:color="auto"/>
              <w:right w:val="single" w:sz="4" w:space="0" w:color="auto"/>
            </w:tcBorders>
            <w:vAlign w:val="center"/>
          </w:tcPr>
          <w:p w:rsidR="009844E6" w:rsidRPr="00420E87" w:rsidRDefault="009844E6" w:rsidP="00CB54F9">
            <w:pPr>
              <w:widowControl/>
              <w:jc w:val="center"/>
              <w:rPr>
                <w:rFonts w:ascii="仿宋_GB2312" w:eastAsia="仿宋_GB2312" w:hAnsi="宋体"/>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844E6" w:rsidRPr="00420E87" w:rsidRDefault="008609A6" w:rsidP="00CB54F9">
            <w:pPr>
              <w:widowControl/>
              <w:jc w:val="center"/>
              <w:rPr>
                <w:rFonts w:ascii="仿宋_GB2312" w:eastAsia="仿宋_GB2312" w:hAnsi="宋体" w:cs="宋体"/>
                <w:color w:val="000000"/>
                <w:kern w:val="0"/>
              </w:rPr>
            </w:pPr>
            <w:r>
              <w:rPr>
                <w:rFonts w:ascii="仿宋_GB2312" w:eastAsia="仿宋_GB2312" w:hAnsi="宋体" w:hint="eastAsia"/>
              </w:rPr>
              <w:t>叉干镇叉-3-41</w:t>
            </w:r>
          </w:p>
        </w:tc>
        <w:tc>
          <w:tcPr>
            <w:tcW w:w="1134" w:type="dxa"/>
            <w:tcBorders>
              <w:top w:val="nil"/>
              <w:left w:val="nil"/>
              <w:bottom w:val="single" w:sz="4" w:space="0" w:color="auto"/>
              <w:right w:val="single" w:sz="4" w:space="0" w:color="auto"/>
            </w:tcBorders>
            <w:shd w:val="clear" w:color="auto" w:fill="auto"/>
            <w:noWrap/>
            <w:vAlign w:val="center"/>
          </w:tcPr>
          <w:p w:rsidR="009844E6" w:rsidRPr="00420E87" w:rsidRDefault="009844E6" w:rsidP="00CB54F9">
            <w:pPr>
              <w:widowControl/>
              <w:jc w:val="center"/>
              <w:rPr>
                <w:rFonts w:ascii="仿宋_GB2312" w:eastAsia="仿宋_GB2312" w:hAnsi="宋体" w:cs="宋体"/>
                <w:color w:val="000000"/>
                <w:kern w:val="0"/>
              </w:rPr>
            </w:pPr>
            <w:r>
              <w:rPr>
                <w:rFonts w:ascii="仿宋_GB2312" w:eastAsia="仿宋_GB2312" w:hAnsi="宋体" w:hint="eastAsia"/>
              </w:rPr>
              <w:t>住宅</w:t>
            </w:r>
          </w:p>
        </w:tc>
        <w:tc>
          <w:tcPr>
            <w:tcW w:w="1276" w:type="dxa"/>
            <w:tcBorders>
              <w:top w:val="nil"/>
              <w:left w:val="nil"/>
              <w:bottom w:val="single" w:sz="4" w:space="0" w:color="auto"/>
              <w:right w:val="single" w:sz="4" w:space="0" w:color="auto"/>
            </w:tcBorders>
            <w:shd w:val="clear" w:color="auto" w:fill="auto"/>
            <w:noWrap/>
            <w:vAlign w:val="center"/>
          </w:tcPr>
          <w:p w:rsidR="009844E6" w:rsidRPr="00420E87" w:rsidRDefault="008609A6" w:rsidP="00CB54F9">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201.34</w:t>
            </w:r>
          </w:p>
        </w:tc>
        <w:tc>
          <w:tcPr>
            <w:tcW w:w="1447" w:type="dxa"/>
            <w:tcBorders>
              <w:top w:val="nil"/>
              <w:left w:val="nil"/>
              <w:bottom w:val="single" w:sz="4" w:space="0" w:color="auto"/>
              <w:right w:val="single" w:sz="4" w:space="0" w:color="auto"/>
            </w:tcBorders>
            <w:shd w:val="clear" w:color="auto" w:fill="auto"/>
            <w:noWrap/>
            <w:vAlign w:val="center"/>
          </w:tcPr>
          <w:p w:rsidR="009844E6" w:rsidRPr="00420E87" w:rsidRDefault="009844E6" w:rsidP="00CB54F9">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1750</w:t>
            </w:r>
          </w:p>
        </w:tc>
        <w:tc>
          <w:tcPr>
            <w:tcW w:w="1212" w:type="dxa"/>
            <w:tcBorders>
              <w:top w:val="nil"/>
              <w:left w:val="nil"/>
              <w:bottom w:val="single" w:sz="4" w:space="0" w:color="auto"/>
              <w:right w:val="single" w:sz="4" w:space="0" w:color="auto"/>
            </w:tcBorders>
            <w:shd w:val="clear" w:color="auto" w:fill="auto"/>
            <w:noWrap/>
            <w:vAlign w:val="center"/>
          </w:tcPr>
          <w:p w:rsidR="009844E6" w:rsidRPr="00420E87" w:rsidRDefault="008609A6" w:rsidP="00CB54F9">
            <w:pPr>
              <w:jc w:val="center"/>
              <w:rPr>
                <w:rFonts w:ascii="仿宋_GB2312" w:eastAsia="仿宋_GB2312" w:hAnsi="宋体" w:cs="宋体"/>
              </w:rPr>
            </w:pPr>
            <w:r>
              <w:rPr>
                <w:rFonts w:ascii="仿宋_GB2312" w:eastAsia="仿宋_GB2312" w:hint="eastAsia"/>
              </w:rPr>
              <w:t>35.23</w:t>
            </w:r>
          </w:p>
        </w:tc>
      </w:tr>
      <w:tr w:rsidR="009844E6" w:rsidRPr="00420E87" w:rsidTr="00CB54F9">
        <w:trPr>
          <w:trHeight w:val="545"/>
        </w:trPr>
        <w:tc>
          <w:tcPr>
            <w:tcW w:w="558" w:type="dxa"/>
            <w:tcBorders>
              <w:top w:val="nil"/>
              <w:left w:val="single" w:sz="4" w:space="0" w:color="auto"/>
              <w:bottom w:val="single" w:sz="4" w:space="0" w:color="auto"/>
              <w:right w:val="single" w:sz="4" w:space="0" w:color="auto"/>
            </w:tcBorders>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3</w:t>
            </w:r>
          </w:p>
        </w:tc>
        <w:tc>
          <w:tcPr>
            <w:tcW w:w="1442" w:type="dxa"/>
            <w:tcBorders>
              <w:top w:val="nil"/>
              <w:left w:val="single" w:sz="4" w:space="0" w:color="auto"/>
              <w:bottom w:val="single" w:sz="4" w:space="0" w:color="auto"/>
              <w:right w:val="single" w:sz="4" w:space="0" w:color="auto"/>
            </w:tcBorders>
            <w:vAlign w:val="center"/>
          </w:tcPr>
          <w:p w:rsidR="009844E6" w:rsidRPr="00420E87" w:rsidRDefault="009844E6" w:rsidP="00CB54F9">
            <w:pPr>
              <w:widowControl/>
              <w:jc w:val="center"/>
              <w:rPr>
                <w:rFonts w:ascii="仿宋_GB2312" w:eastAsia="仿宋_GB2312" w:hAnsi="宋体"/>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844E6" w:rsidRPr="00420E87" w:rsidRDefault="009844E6" w:rsidP="00CB54F9">
            <w:pPr>
              <w:widowControl/>
              <w:jc w:val="center"/>
              <w:rPr>
                <w:rFonts w:ascii="仿宋_GB2312" w:eastAsia="仿宋_GB2312" w:hAnsi="宋体" w:cs="宋体"/>
                <w:color w:val="000000"/>
                <w:kern w:val="0"/>
              </w:rPr>
            </w:pPr>
          </w:p>
        </w:tc>
        <w:tc>
          <w:tcPr>
            <w:tcW w:w="1134" w:type="dxa"/>
            <w:tcBorders>
              <w:top w:val="nil"/>
              <w:left w:val="nil"/>
              <w:bottom w:val="single" w:sz="4" w:space="0" w:color="auto"/>
              <w:right w:val="single" w:sz="4" w:space="0" w:color="auto"/>
            </w:tcBorders>
            <w:shd w:val="clear" w:color="auto" w:fill="auto"/>
            <w:noWrap/>
            <w:vAlign w:val="center"/>
          </w:tcPr>
          <w:p w:rsidR="009844E6" w:rsidRPr="00420E87" w:rsidRDefault="009844E6" w:rsidP="00CB54F9">
            <w:pPr>
              <w:widowControl/>
              <w:jc w:val="center"/>
              <w:rPr>
                <w:rFonts w:ascii="仿宋_GB2312" w:eastAsia="仿宋_GB2312" w:hAnsi="宋体" w:cs="宋体"/>
                <w:color w:val="000000"/>
                <w:kern w:val="0"/>
              </w:rPr>
            </w:pPr>
            <w:r>
              <w:rPr>
                <w:rFonts w:ascii="仿宋_GB2312" w:eastAsia="仿宋_GB2312" w:hAnsi="宋体" w:hint="eastAsia"/>
              </w:rPr>
              <w:t>厨房</w:t>
            </w:r>
          </w:p>
        </w:tc>
        <w:tc>
          <w:tcPr>
            <w:tcW w:w="1276" w:type="dxa"/>
            <w:tcBorders>
              <w:top w:val="nil"/>
              <w:left w:val="nil"/>
              <w:bottom w:val="single" w:sz="4" w:space="0" w:color="auto"/>
              <w:right w:val="single" w:sz="4" w:space="0" w:color="auto"/>
            </w:tcBorders>
            <w:shd w:val="clear" w:color="auto" w:fill="auto"/>
            <w:noWrap/>
            <w:vAlign w:val="center"/>
          </w:tcPr>
          <w:p w:rsidR="009844E6" w:rsidRPr="00420E87" w:rsidRDefault="009844E6" w:rsidP="00CB54F9">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31.35</w:t>
            </w:r>
          </w:p>
        </w:tc>
        <w:tc>
          <w:tcPr>
            <w:tcW w:w="1447" w:type="dxa"/>
            <w:tcBorders>
              <w:top w:val="nil"/>
              <w:left w:val="nil"/>
              <w:bottom w:val="single" w:sz="4" w:space="0" w:color="auto"/>
              <w:right w:val="single" w:sz="4" w:space="0" w:color="auto"/>
            </w:tcBorders>
            <w:shd w:val="clear" w:color="auto" w:fill="auto"/>
            <w:noWrap/>
            <w:vAlign w:val="center"/>
          </w:tcPr>
          <w:p w:rsidR="009844E6" w:rsidRPr="00420E87" w:rsidRDefault="009844E6" w:rsidP="007D291C">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6</w:t>
            </w:r>
            <w:r w:rsidR="007D291C">
              <w:rPr>
                <w:rFonts w:ascii="仿宋_GB2312" w:eastAsia="仿宋_GB2312" w:hAnsi="宋体" w:cs="宋体" w:hint="eastAsia"/>
                <w:color w:val="000000"/>
                <w:kern w:val="0"/>
              </w:rPr>
              <w:t>0</w:t>
            </w:r>
            <w:r>
              <w:rPr>
                <w:rFonts w:ascii="仿宋_GB2312" w:eastAsia="仿宋_GB2312" w:hAnsi="宋体" w:cs="宋体" w:hint="eastAsia"/>
                <w:color w:val="000000"/>
                <w:kern w:val="0"/>
              </w:rPr>
              <w:t>0</w:t>
            </w:r>
          </w:p>
        </w:tc>
        <w:tc>
          <w:tcPr>
            <w:tcW w:w="1212" w:type="dxa"/>
            <w:tcBorders>
              <w:top w:val="nil"/>
              <w:left w:val="nil"/>
              <w:bottom w:val="single" w:sz="4" w:space="0" w:color="auto"/>
              <w:right w:val="single" w:sz="4" w:space="0" w:color="auto"/>
            </w:tcBorders>
            <w:shd w:val="clear" w:color="auto" w:fill="auto"/>
            <w:noWrap/>
            <w:vAlign w:val="center"/>
          </w:tcPr>
          <w:p w:rsidR="009844E6" w:rsidRPr="00420E87" w:rsidRDefault="007D291C" w:rsidP="00CB54F9">
            <w:pPr>
              <w:jc w:val="center"/>
              <w:rPr>
                <w:rFonts w:ascii="仿宋_GB2312" w:eastAsia="仿宋_GB2312" w:hAnsi="宋体" w:cs="宋体"/>
              </w:rPr>
            </w:pPr>
            <w:r>
              <w:rPr>
                <w:rFonts w:ascii="仿宋_GB2312" w:eastAsia="仿宋_GB2312" w:hint="eastAsia"/>
              </w:rPr>
              <w:t>1.88</w:t>
            </w:r>
          </w:p>
        </w:tc>
      </w:tr>
      <w:tr w:rsidR="009844E6" w:rsidRPr="00420E87" w:rsidTr="00CB54F9">
        <w:trPr>
          <w:trHeight w:val="566"/>
        </w:trPr>
        <w:tc>
          <w:tcPr>
            <w:tcW w:w="558" w:type="dxa"/>
            <w:tcBorders>
              <w:top w:val="nil"/>
              <w:left w:val="single" w:sz="4" w:space="0" w:color="auto"/>
              <w:bottom w:val="single" w:sz="4" w:space="0" w:color="auto"/>
              <w:right w:val="single" w:sz="4" w:space="0" w:color="auto"/>
            </w:tcBorders>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4</w:t>
            </w:r>
          </w:p>
        </w:tc>
        <w:tc>
          <w:tcPr>
            <w:tcW w:w="1442" w:type="dxa"/>
            <w:tcBorders>
              <w:top w:val="nil"/>
              <w:left w:val="single" w:sz="4" w:space="0" w:color="auto"/>
              <w:bottom w:val="single" w:sz="4" w:space="0" w:color="auto"/>
              <w:right w:val="single" w:sz="4" w:space="0" w:color="auto"/>
            </w:tcBorders>
            <w:vAlign w:val="center"/>
          </w:tcPr>
          <w:p w:rsidR="009844E6" w:rsidRPr="00420E87" w:rsidRDefault="009844E6" w:rsidP="00CB54F9">
            <w:pPr>
              <w:widowControl/>
              <w:jc w:val="center"/>
              <w:rPr>
                <w:rFonts w:ascii="仿宋_GB2312" w:eastAsia="仿宋_GB2312" w:hAnsi="宋体"/>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844E6" w:rsidRPr="00420E87" w:rsidRDefault="009844E6" w:rsidP="00CB54F9">
            <w:pPr>
              <w:widowControl/>
              <w:jc w:val="center"/>
              <w:rPr>
                <w:rFonts w:ascii="仿宋_GB2312" w:eastAsia="仿宋_GB2312" w:hAnsi="宋体"/>
              </w:rPr>
            </w:pPr>
          </w:p>
        </w:tc>
        <w:tc>
          <w:tcPr>
            <w:tcW w:w="1134" w:type="dxa"/>
            <w:tcBorders>
              <w:top w:val="nil"/>
              <w:left w:val="nil"/>
              <w:bottom w:val="single" w:sz="4" w:space="0" w:color="auto"/>
              <w:right w:val="single" w:sz="4" w:space="0" w:color="auto"/>
            </w:tcBorders>
            <w:shd w:val="clear" w:color="auto" w:fill="auto"/>
            <w:noWrap/>
            <w:vAlign w:val="center"/>
          </w:tcPr>
          <w:p w:rsidR="009844E6" w:rsidRPr="00420E87" w:rsidRDefault="009844E6" w:rsidP="00CB54F9">
            <w:pPr>
              <w:widowControl/>
              <w:jc w:val="center"/>
              <w:rPr>
                <w:rFonts w:ascii="仿宋_GB2312" w:eastAsia="仿宋_GB2312" w:hAnsi="宋体"/>
              </w:rPr>
            </w:pPr>
            <w:r>
              <w:rPr>
                <w:rFonts w:ascii="仿宋_GB2312" w:eastAsia="仿宋_GB2312" w:hAnsi="宋体" w:hint="eastAsia"/>
              </w:rPr>
              <w:t>卧室</w:t>
            </w:r>
          </w:p>
        </w:tc>
        <w:tc>
          <w:tcPr>
            <w:tcW w:w="1276" w:type="dxa"/>
            <w:tcBorders>
              <w:top w:val="nil"/>
              <w:left w:val="nil"/>
              <w:bottom w:val="single" w:sz="4" w:space="0" w:color="auto"/>
              <w:right w:val="single" w:sz="4" w:space="0" w:color="auto"/>
            </w:tcBorders>
            <w:shd w:val="clear" w:color="auto" w:fill="auto"/>
            <w:noWrap/>
            <w:vAlign w:val="center"/>
          </w:tcPr>
          <w:p w:rsidR="009844E6" w:rsidRPr="00420E87" w:rsidRDefault="008609A6" w:rsidP="00CB54F9">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25.10</w:t>
            </w:r>
          </w:p>
        </w:tc>
        <w:tc>
          <w:tcPr>
            <w:tcW w:w="1447" w:type="dxa"/>
            <w:tcBorders>
              <w:top w:val="nil"/>
              <w:left w:val="nil"/>
              <w:bottom w:val="single" w:sz="4" w:space="0" w:color="auto"/>
              <w:right w:val="single" w:sz="4" w:space="0" w:color="auto"/>
            </w:tcBorders>
            <w:shd w:val="clear" w:color="auto" w:fill="auto"/>
            <w:noWrap/>
            <w:vAlign w:val="center"/>
          </w:tcPr>
          <w:p w:rsidR="009844E6" w:rsidRPr="00420E87" w:rsidRDefault="009844E6" w:rsidP="00CB54F9">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600</w:t>
            </w:r>
          </w:p>
        </w:tc>
        <w:tc>
          <w:tcPr>
            <w:tcW w:w="1212" w:type="dxa"/>
            <w:tcBorders>
              <w:top w:val="nil"/>
              <w:left w:val="nil"/>
              <w:bottom w:val="single" w:sz="4" w:space="0" w:color="auto"/>
              <w:right w:val="single" w:sz="4" w:space="0" w:color="auto"/>
            </w:tcBorders>
            <w:shd w:val="clear" w:color="auto" w:fill="auto"/>
            <w:noWrap/>
            <w:vAlign w:val="center"/>
          </w:tcPr>
          <w:p w:rsidR="009844E6" w:rsidRPr="00420E87" w:rsidRDefault="008609A6" w:rsidP="00CB54F9">
            <w:pPr>
              <w:jc w:val="center"/>
              <w:rPr>
                <w:rFonts w:ascii="仿宋_GB2312" w:eastAsia="仿宋_GB2312"/>
              </w:rPr>
            </w:pPr>
            <w:r>
              <w:rPr>
                <w:rFonts w:ascii="仿宋_GB2312" w:eastAsia="仿宋_GB2312" w:hint="eastAsia"/>
              </w:rPr>
              <w:t>1.51</w:t>
            </w:r>
          </w:p>
        </w:tc>
      </w:tr>
      <w:tr w:rsidR="009844E6" w:rsidRPr="00420E87" w:rsidTr="00CB54F9">
        <w:trPr>
          <w:trHeight w:val="560"/>
        </w:trPr>
        <w:tc>
          <w:tcPr>
            <w:tcW w:w="558" w:type="dxa"/>
            <w:tcBorders>
              <w:top w:val="nil"/>
              <w:left w:val="single" w:sz="4" w:space="0" w:color="auto"/>
              <w:bottom w:val="single" w:sz="4" w:space="0" w:color="auto"/>
              <w:right w:val="single" w:sz="4" w:space="0" w:color="auto"/>
            </w:tcBorders>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5</w:t>
            </w:r>
          </w:p>
        </w:tc>
        <w:tc>
          <w:tcPr>
            <w:tcW w:w="1442" w:type="dxa"/>
            <w:tcBorders>
              <w:top w:val="nil"/>
              <w:left w:val="single" w:sz="4" w:space="0" w:color="auto"/>
              <w:bottom w:val="single" w:sz="4" w:space="0" w:color="auto"/>
              <w:right w:val="single" w:sz="4" w:space="0" w:color="auto"/>
            </w:tcBorders>
            <w:vAlign w:val="center"/>
          </w:tcPr>
          <w:p w:rsidR="009844E6" w:rsidRPr="00420E87" w:rsidRDefault="009844E6" w:rsidP="00CB54F9">
            <w:pPr>
              <w:widowControl/>
              <w:jc w:val="center"/>
              <w:rPr>
                <w:rFonts w:ascii="仿宋_GB2312" w:eastAsia="仿宋_GB2312" w:hAnsi="宋体"/>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844E6" w:rsidRPr="00420E87" w:rsidRDefault="009844E6" w:rsidP="00CB54F9">
            <w:pPr>
              <w:widowControl/>
              <w:jc w:val="center"/>
              <w:rPr>
                <w:rFonts w:ascii="仿宋_GB2312" w:eastAsia="仿宋_GB2312" w:hAnsi="宋体" w:cs="宋体"/>
                <w:color w:val="000000"/>
                <w:kern w:val="0"/>
              </w:rPr>
            </w:pPr>
          </w:p>
        </w:tc>
        <w:tc>
          <w:tcPr>
            <w:tcW w:w="1134" w:type="dxa"/>
            <w:tcBorders>
              <w:top w:val="nil"/>
              <w:left w:val="nil"/>
              <w:bottom w:val="single" w:sz="4" w:space="0" w:color="auto"/>
              <w:right w:val="single" w:sz="4" w:space="0" w:color="auto"/>
            </w:tcBorders>
            <w:shd w:val="clear" w:color="auto" w:fill="auto"/>
            <w:noWrap/>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hint="eastAsia"/>
              </w:rPr>
              <w:t>仓房</w:t>
            </w:r>
          </w:p>
        </w:tc>
        <w:tc>
          <w:tcPr>
            <w:tcW w:w="1276" w:type="dxa"/>
            <w:tcBorders>
              <w:top w:val="nil"/>
              <w:left w:val="nil"/>
              <w:bottom w:val="single" w:sz="4" w:space="0" w:color="auto"/>
              <w:right w:val="single" w:sz="4" w:space="0" w:color="auto"/>
            </w:tcBorders>
            <w:shd w:val="clear" w:color="auto" w:fill="auto"/>
            <w:noWrap/>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21.28</w:t>
            </w:r>
          </w:p>
        </w:tc>
        <w:tc>
          <w:tcPr>
            <w:tcW w:w="1447" w:type="dxa"/>
            <w:tcBorders>
              <w:top w:val="nil"/>
              <w:left w:val="nil"/>
              <w:bottom w:val="single" w:sz="4" w:space="0" w:color="auto"/>
              <w:right w:val="single" w:sz="4" w:space="0" w:color="auto"/>
            </w:tcBorders>
            <w:shd w:val="clear" w:color="auto" w:fill="auto"/>
            <w:noWrap/>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400</w:t>
            </w:r>
          </w:p>
        </w:tc>
        <w:tc>
          <w:tcPr>
            <w:tcW w:w="1212" w:type="dxa"/>
            <w:tcBorders>
              <w:top w:val="nil"/>
              <w:left w:val="nil"/>
              <w:bottom w:val="single" w:sz="4" w:space="0" w:color="auto"/>
              <w:right w:val="single" w:sz="4" w:space="0" w:color="auto"/>
            </w:tcBorders>
            <w:shd w:val="clear" w:color="auto" w:fill="auto"/>
            <w:noWrap/>
            <w:vAlign w:val="center"/>
          </w:tcPr>
          <w:p w:rsidR="009844E6" w:rsidRPr="00420E87" w:rsidRDefault="009844E6" w:rsidP="00CB54F9">
            <w:pPr>
              <w:jc w:val="center"/>
              <w:rPr>
                <w:rFonts w:ascii="仿宋_GB2312" w:eastAsia="仿宋_GB2312" w:hAnsi="宋体" w:cs="宋体"/>
              </w:rPr>
            </w:pPr>
            <w:r w:rsidRPr="00420E87">
              <w:rPr>
                <w:rFonts w:ascii="仿宋_GB2312" w:eastAsia="仿宋_GB2312" w:hint="eastAsia"/>
              </w:rPr>
              <w:t>0.85</w:t>
            </w:r>
          </w:p>
        </w:tc>
      </w:tr>
      <w:tr w:rsidR="009844E6" w:rsidRPr="00420E87" w:rsidTr="00CB54F9">
        <w:trPr>
          <w:trHeight w:val="554"/>
        </w:trPr>
        <w:tc>
          <w:tcPr>
            <w:tcW w:w="558" w:type="dxa"/>
            <w:tcBorders>
              <w:top w:val="nil"/>
              <w:left w:val="single" w:sz="4" w:space="0" w:color="auto"/>
              <w:bottom w:val="single" w:sz="4" w:space="0" w:color="auto"/>
              <w:right w:val="single" w:sz="4" w:space="0" w:color="auto"/>
            </w:tcBorders>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6</w:t>
            </w:r>
          </w:p>
        </w:tc>
        <w:tc>
          <w:tcPr>
            <w:tcW w:w="1442" w:type="dxa"/>
            <w:tcBorders>
              <w:top w:val="nil"/>
              <w:left w:val="single" w:sz="4" w:space="0" w:color="auto"/>
              <w:bottom w:val="single" w:sz="4" w:space="0" w:color="auto"/>
              <w:right w:val="single" w:sz="4" w:space="0" w:color="auto"/>
            </w:tcBorders>
            <w:vAlign w:val="center"/>
          </w:tcPr>
          <w:p w:rsidR="009844E6" w:rsidRPr="00420E87" w:rsidRDefault="009844E6" w:rsidP="00CB54F9">
            <w:pPr>
              <w:widowControl/>
              <w:jc w:val="center"/>
              <w:rPr>
                <w:rFonts w:ascii="仿宋_GB2312" w:eastAsia="仿宋_GB2312" w:hAnsi="宋体"/>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844E6" w:rsidRPr="00420E87" w:rsidRDefault="009844E6" w:rsidP="00CB54F9">
            <w:pPr>
              <w:widowControl/>
              <w:jc w:val="center"/>
              <w:rPr>
                <w:rFonts w:ascii="仿宋_GB2312" w:eastAsia="仿宋_GB2312" w:hAnsi="宋体" w:cs="宋体"/>
                <w:color w:val="000000"/>
                <w:kern w:val="0"/>
              </w:rPr>
            </w:pPr>
          </w:p>
        </w:tc>
        <w:tc>
          <w:tcPr>
            <w:tcW w:w="1134" w:type="dxa"/>
            <w:tcBorders>
              <w:top w:val="nil"/>
              <w:left w:val="nil"/>
              <w:bottom w:val="single" w:sz="4" w:space="0" w:color="auto"/>
              <w:right w:val="single" w:sz="4" w:space="0" w:color="auto"/>
            </w:tcBorders>
            <w:shd w:val="clear" w:color="auto" w:fill="auto"/>
            <w:noWrap/>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hint="eastAsia"/>
              </w:rPr>
              <w:t>厕所</w:t>
            </w:r>
          </w:p>
        </w:tc>
        <w:tc>
          <w:tcPr>
            <w:tcW w:w="1276" w:type="dxa"/>
            <w:tcBorders>
              <w:top w:val="nil"/>
              <w:left w:val="nil"/>
              <w:bottom w:val="single" w:sz="4" w:space="0" w:color="auto"/>
              <w:right w:val="single" w:sz="4" w:space="0" w:color="auto"/>
            </w:tcBorders>
            <w:shd w:val="clear" w:color="auto" w:fill="auto"/>
            <w:noWrap/>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4</w:t>
            </w:r>
          </w:p>
        </w:tc>
        <w:tc>
          <w:tcPr>
            <w:tcW w:w="1447" w:type="dxa"/>
            <w:tcBorders>
              <w:top w:val="nil"/>
              <w:left w:val="nil"/>
              <w:bottom w:val="single" w:sz="4" w:space="0" w:color="auto"/>
              <w:right w:val="single" w:sz="4" w:space="0" w:color="auto"/>
            </w:tcBorders>
            <w:shd w:val="clear" w:color="auto" w:fill="auto"/>
            <w:noWrap/>
            <w:vAlign w:val="center"/>
          </w:tcPr>
          <w:p w:rsidR="009844E6" w:rsidRPr="00420E87" w:rsidRDefault="009844E6" w:rsidP="00CB54F9">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360</w:t>
            </w:r>
          </w:p>
        </w:tc>
        <w:tc>
          <w:tcPr>
            <w:tcW w:w="1212" w:type="dxa"/>
            <w:tcBorders>
              <w:top w:val="nil"/>
              <w:left w:val="nil"/>
              <w:bottom w:val="single" w:sz="4" w:space="0" w:color="auto"/>
              <w:right w:val="single" w:sz="4" w:space="0" w:color="auto"/>
            </w:tcBorders>
            <w:shd w:val="clear" w:color="auto" w:fill="auto"/>
            <w:noWrap/>
            <w:vAlign w:val="center"/>
          </w:tcPr>
          <w:p w:rsidR="009844E6" w:rsidRPr="00420E87" w:rsidRDefault="009844E6" w:rsidP="00CB54F9">
            <w:pPr>
              <w:jc w:val="center"/>
              <w:rPr>
                <w:rFonts w:ascii="仿宋_GB2312" w:eastAsia="仿宋_GB2312" w:hAnsi="宋体" w:cs="宋体"/>
              </w:rPr>
            </w:pPr>
            <w:r w:rsidRPr="00420E87">
              <w:rPr>
                <w:rFonts w:ascii="仿宋_GB2312" w:eastAsia="仿宋_GB2312" w:hint="eastAsia"/>
              </w:rPr>
              <w:t>0.14</w:t>
            </w:r>
          </w:p>
        </w:tc>
      </w:tr>
      <w:tr w:rsidR="001B5BFC" w:rsidRPr="00420E87" w:rsidTr="00CB54F9">
        <w:trPr>
          <w:trHeight w:val="549"/>
        </w:trPr>
        <w:tc>
          <w:tcPr>
            <w:tcW w:w="558" w:type="dxa"/>
            <w:tcBorders>
              <w:top w:val="nil"/>
              <w:left w:val="single" w:sz="4" w:space="0" w:color="auto"/>
              <w:bottom w:val="single" w:sz="4" w:space="0" w:color="auto"/>
              <w:right w:val="single" w:sz="4" w:space="0" w:color="auto"/>
            </w:tcBorders>
            <w:vAlign w:val="center"/>
          </w:tcPr>
          <w:p w:rsidR="001B5BFC" w:rsidRPr="00420E87" w:rsidRDefault="001B5BFC" w:rsidP="00CB54F9">
            <w:pPr>
              <w:widowControl/>
              <w:jc w:val="center"/>
              <w:rPr>
                <w:rFonts w:ascii="仿宋_GB2312" w:eastAsia="仿宋_GB2312" w:hAnsi="宋体" w:cs="宋体"/>
                <w:color w:val="000000"/>
                <w:kern w:val="0"/>
              </w:rPr>
            </w:pPr>
          </w:p>
        </w:tc>
        <w:tc>
          <w:tcPr>
            <w:tcW w:w="1442" w:type="dxa"/>
            <w:tcBorders>
              <w:top w:val="nil"/>
              <w:left w:val="single" w:sz="4" w:space="0" w:color="auto"/>
              <w:bottom w:val="single" w:sz="4" w:space="0" w:color="auto"/>
              <w:right w:val="single" w:sz="4" w:space="0" w:color="auto"/>
            </w:tcBorders>
            <w:vAlign w:val="center"/>
          </w:tcPr>
          <w:p w:rsidR="001B5BFC" w:rsidRPr="00420E87" w:rsidRDefault="004B5A98" w:rsidP="00CB54F9">
            <w:pPr>
              <w:widowControl/>
              <w:jc w:val="center"/>
              <w:rPr>
                <w:rFonts w:ascii="仿宋_GB2312" w:eastAsia="仿宋_GB2312" w:hAnsi="宋体"/>
              </w:rPr>
            </w:pPr>
            <w:r w:rsidRPr="00420E87">
              <w:rPr>
                <w:rFonts w:ascii="仿宋_GB2312" w:eastAsia="仿宋_GB2312" w:hAnsi="宋体" w:hint="eastAsia"/>
              </w:rPr>
              <w:t>合计</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1B5BFC" w:rsidRPr="00420E87" w:rsidRDefault="001B5BFC" w:rsidP="00CB54F9">
            <w:pPr>
              <w:widowControl/>
              <w:jc w:val="center"/>
              <w:rPr>
                <w:rFonts w:ascii="仿宋_GB2312" w:eastAsia="仿宋_GB2312" w:hAnsi="宋体" w:cs="宋体"/>
                <w:color w:val="000000"/>
                <w:kern w:val="0"/>
              </w:rPr>
            </w:pPr>
          </w:p>
        </w:tc>
        <w:tc>
          <w:tcPr>
            <w:tcW w:w="1134" w:type="dxa"/>
            <w:tcBorders>
              <w:top w:val="nil"/>
              <w:left w:val="nil"/>
              <w:bottom w:val="single" w:sz="4" w:space="0" w:color="auto"/>
              <w:right w:val="single" w:sz="4" w:space="0" w:color="auto"/>
            </w:tcBorders>
            <w:shd w:val="clear" w:color="auto" w:fill="auto"/>
            <w:noWrap/>
            <w:vAlign w:val="center"/>
          </w:tcPr>
          <w:p w:rsidR="001B5BFC" w:rsidRPr="00420E87" w:rsidRDefault="001B5BFC" w:rsidP="00CB54F9">
            <w:pPr>
              <w:widowControl/>
              <w:jc w:val="center"/>
              <w:rPr>
                <w:rFonts w:ascii="仿宋_GB2312" w:eastAsia="仿宋_GB2312" w:hAnsi="宋体" w:cs="宋体"/>
                <w:color w:val="000000"/>
                <w:kern w:val="0"/>
              </w:rPr>
            </w:pPr>
          </w:p>
        </w:tc>
        <w:tc>
          <w:tcPr>
            <w:tcW w:w="1276" w:type="dxa"/>
            <w:tcBorders>
              <w:top w:val="nil"/>
              <w:left w:val="nil"/>
              <w:bottom w:val="single" w:sz="4" w:space="0" w:color="auto"/>
              <w:right w:val="single" w:sz="4" w:space="0" w:color="auto"/>
            </w:tcBorders>
            <w:shd w:val="clear" w:color="auto" w:fill="auto"/>
            <w:noWrap/>
            <w:vAlign w:val="center"/>
          </w:tcPr>
          <w:p w:rsidR="001B5BFC" w:rsidRPr="00420E87" w:rsidRDefault="001B5BFC" w:rsidP="00CB54F9">
            <w:pPr>
              <w:widowControl/>
              <w:jc w:val="center"/>
              <w:rPr>
                <w:rFonts w:ascii="仿宋_GB2312" w:eastAsia="仿宋_GB2312" w:hAnsi="宋体" w:cs="宋体"/>
                <w:color w:val="000000"/>
                <w:kern w:val="0"/>
              </w:rPr>
            </w:pPr>
          </w:p>
        </w:tc>
        <w:tc>
          <w:tcPr>
            <w:tcW w:w="1447" w:type="dxa"/>
            <w:tcBorders>
              <w:top w:val="nil"/>
              <w:left w:val="nil"/>
              <w:bottom w:val="single" w:sz="4" w:space="0" w:color="auto"/>
              <w:right w:val="single" w:sz="4" w:space="0" w:color="auto"/>
            </w:tcBorders>
            <w:shd w:val="clear" w:color="auto" w:fill="auto"/>
            <w:noWrap/>
            <w:vAlign w:val="center"/>
          </w:tcPr>
          <w:p w:rsidR="001B5BFC" w:rsidRPr="00420E87" w:rsidRDefault="001B5BFC" w:rsidP="00CB54F9">
            <w:pPr>
              <w:widowControl/>
              <w:jc w:val="center"/>
              <w:rPr>
                <w:rFonts w:ascii="仿宋_GB2312" w:eastAsia="仿宋_GB2312" w:hAnsi="宋体" w:cs="宋体"/>
                <w:color w:val="000000"/>
                <w:kern w:val="0"/>
              </w:rPr>
            </w:pPr>
          </w:p>
        </w:tc>
        <w:tc>
          <w:tcPr>
            <w:tcW w:w="1212" w:type="dxa"/>
            <w:tcBorders>
              <w:top w:val="nil"/>
              <w:left w:val="nil"/>
              <w:bottom w:val="single" w:sz="4" w:space="0" w:color="auto"/>
              <w:right w:val="single" w:sz="4" w:space="0" w:color="auto"/>
            </w:tcBorders>
            <w:shd w:val="clear" w:color="auto" w:fill="auto"/>
            <w:noWrap/>
            <w:vAlign w:val="center"/>
          </w:tcPr>
          <w:p w:rsidR="001B5BFC" w:rsidRPr="00420E87" w:rsidRDefault="007D291C" w:rsidP="00CB54F9">
            <w:pPr>
              <w:jc w:val="center"/>
              <w:rPr>
                <w:rFonts w:ascii="仿宋_GB2312" w:eastAsia="仿宋_GB2312" w:hAnsi="宋体" w:cs="宋体"/>
              </w:rPr>
            </w:pPr>
            <w:r>
              <w:rPr>
                <w:rFonts w:ascii="仿宋_GB2312" w:eastAsia="仿宋_GB2312" w:hint="eastAsia"/>
              </w:rPr>
              <w:t>73.39</w:t>
            </w:r>
          </w:p>
        </w:tc>
      </w:tr>
    </w:tbl>
    <w:p w:rsidR="001B7A7F" w:rsidRPr="00271574" w:rsidRDefault="001B7A7F" w:rsidP="009A03A1">
      <w:pPr>
        <w:pStyle w:val="30"/>
        <w:adjustRightInd w:val="0"/>
        <w:snapToGrid w:val="0"/>
        <w:spacing w:line="580" w:lineRule="atLeast"/>
        <w:ind w:leftChars="0" w:left="0" w:firstLineChars="200" w:firstLine="544"/>
        <w:rPr>
          <w:rFonts w:ascii="仿宋_GB2312" w:eastAsia="仿宋_GB2312" w:cs="仿宋_GB2312"/>
          <w:color w:val="000000"/>
          <w:spacing w:val="-4"/>
          <w:sz w:val="28"/>
          <w:szCs w:val="28"/>
        </w:rPr>
      </w:pPr>
      <w:r w:rsidRPr="00271574">
        <w:rPr>
          <w:rFonts w:ascii="仿宋_GB2312" w:eastAsia="仿宋_GB2312" w:cs="仿宋_GB2312" w:hint="eastAsia"/>
          <w:color w:val="000000"/>
          <w:spacing w:val="-4"/>
          <w:sz w:val="28"/>
          <w:szCs w:val="28"/>
        </w:rPr>
        <w:t>七、特别提示：报告使用人在使用本报告之前须对报告全文，特别是其中的“估价的假设和限制条件”予以关注，以免使用不当，造成损失。估价的详细结果及有关说明，请见《估价结果报告》。</w:t>
      </w:r>
      <w:r w:rsidRPr="00271574">
        <w:rPr>
          <w:rFonts w:ascii="仿宋_GB2312" w:eastAsia="仿宋_GB2312" w:cs="仿宋_GB2312"/>
          <w:color w:val="000000"/>
          <w:spacing w:val="-4"/>
          <w:sz w:val="28"/>
          <w:szCs w:val="28"/>
        </w:rPr>
        <w:t xml:space="preserve">    </w:t>
      </w:r>
    </w:p>
    <w:p w:rsidR="001B7A7F" w:rsidRDefault="001B7A7F" w:rsidP="009A03A1">
      <w:pPr>
        <w:pStyle w:val="30"/>
        <w:adjustRightInd w:val="0"/>
        <w:snapToGrid w:val="0"/>
        <w:spacing w:line="580" w:lineRule="atLeast"/>
        <w:ind w:leftChars="0" w:left="0" w:firstLineChars="200" w:firstLine="544"/>
        <w:rPr>
          <w:rFonts w:ascii="仿宋_GB2312" w:eastAsia="仿宋_GB2312"/>
          <w:color w:val="000000"/>
          <w:spacing w:val="-4"/>
          <w:sz w:val="28"/>
          <w:szCs w:val="28"/>
        </w:rPr>
      </w:pPr>
      <w:r w:rsidRPr="00271574">
        <w:rPr>
          <w:rFonts w:ascii="仿宋_GB2312" w:eastAsia="仿宋_GB2312" w:cs="仿宋_GB2312"/>
          <w:color w:val="000000"/>
          <w:spacing w:val="-4"/>
          <w:sz w:val="28"/>
          <w:szCs w:val="28"/>
        </w:rPr>
        <w:t xml:space="preserve">    </w:t>
      </w:r>
      <w:r w:rsidRPr="00271574">
        <w:rPr>
          <w:rFonts w:ascii="仿宋_GB2312" w:eastAsia="仿宋_GB2312" w:cs="仿宋_GB2312" w:hint="eastAsia"/>
          <w:color w:val="000000"/>
          <w:spacing w:val="-4"/>
          <w:sz w:val="28"/>
          <w:szCs w:val="28"/>
        </w:rPr>
        <w:t>本评估报告一式</w:t>
      </w:r>
      <w:r w:rsidR="008A22EC">
        <w:rPr>
          <w:rFonts w:ascii="仿宋_GB2312" w:eastAsia="仿宋_GB2312" w:cs="仿宋_GB2312" w:hint="eastAsia"/>
          <w:color w:val="000000"/>
          <w:spacing w:val="-4"/>
          <w:sz w:val="28"/>
          <w:szCs w:val="28"/>
        </w:rPr>
        <w:t>五</w:t>
      </w:r>
      <w:r w:rsidRPr="00271574">
        <w:rPr>
          <w:rFonts w:ascii="仿宋_GB2312" w:eastAsia="仿宋_GB2312" w:cs="仿宋_GB2312" w:hint="eastAsia"/>
          <w:color w:val="000000"/>
          <w:spacing w:val="-4"/>
          <w:sz w:val="28"/>
          <w:szCs w:val="28"/>
        </w:rPr>
        <w:t>份，报告的有效期限自</w:t>
      </w:r>
      <w:r w:rsidR="00BA341A">
        <w:rPr>
          <w:rFonts w:ascii="仿宋_GB2312" w:eastAsia="仿宋_GB2312" w:cs="仿宋_GB2312"/>
          <w:color w:val="000000"/>
          <w:spacing w:val="-4"/>
          <w:sz w:val="28"/>
          <w:szCs w:val="28"/>
        </w:rPr>
        <w:t>2020年0</w:t>
      </w:r>
      <w:r w:rsidR="004B7E6A">
        <w:rPr>
          <w:rFonts w:ascii="仿宋_GB2312" w:eastAsia="仿宋_GB2312" w:cs="仿宋_GB2312" w:hint="eastAsia"/>
          <w:color w:val="000000"/>
          <w:spacing w:val="-4"/>
          <w:sz w:val="28"/>
          <w:szCs w:val="28"/>
        </w:rPr>
        <w:t>5</w:t>
      </w:r>
      <w:r w:rsidR="00BA341A">
        <w:rPr>
          <w:rFonts w:ascii="仿宋_GB2312" w:eastAsia="仿宋_GB2312" w:cs="仿宋_GB2312"/>
          <w:color w:val="000000"/>
          <w:spacing w:val="-4"/>
          <w:sz w:val="28"/>
          <w:szCs w:val="28"/>
        </w:rPr>
        <w:t>月</w:t>
      </w:r>
      <w:r w:rsidR="004B7E6A">
        <w:rPr>
          <w:rFonts w:ascii="仿宋_GB2312" w:eastAsia="仿宋_GB2312" w:cs="仿宋_GB2312" w:hint="eastAsia"/>
          <w:color w:val="000000"/>
          <w:spacing w:val="-4"/>
          <w:sz w:val="28"/>
          <w:szCs w:val="28"/>
        </w:rPr>
        <w:t>12</w:t>
      </w:r>
      <w:r w:rsidR="00BA341A">
        <w:rPr>
          <w:rFonts w:ascii="仿宋_GB2312" w:eastAsia="仿宋_GB2312" w:cs="仿宋_GB2312"/>
          <w:color w:val="000000"/>
          <w:spacing w:val="-4"/>
          <w:sz w:val="28"/>
          <w:szCs w:val="28"/>
        </w:rPr>
        <w:t>日</w:t>
      </w:r>
      <w:r w:rsidRPr="00271574">
        <w:rPr>
          <w:rFonts w:ascii="仿宋_GB2312" w:eastAsia="仿宋_GB2312" w:cs="仿宋_GB2312" w:hint="eastAsia"/>
          <w:color w:val="000000"/>
          <w:spacing w:val="-4"/>
          <w:sz w:val="28"/>
          <w:szCs w:val="28"/>
        </w:rPr>
        <w:t>起至</w:t>
      </w:r>
      <w:r>
        <w:rPr>
          <w:rFonts w:ascii="仿宋_GB2312" w:eastAsia="仿宋_GB2312" w:cs="仿宋_GB2312"/>
          <w:color w:val="000000"/>
          <w:spacing w:val="-4"/>
          <w:sz w:val="28"/>
          <w:szCs w:val="28"/>
        </w:rPr>
        <w:t>202</w:t>
      </w:r>
      <w:r w:rsidR="00A14181">
        <w:rPr>
          <w:rFonts w:ascii="仿宋_GB2312" w:eastAsia="仿宋_GB2312" w:cs="仿宋_GB2312" w:hint="eastAsia"/>
          <w:color w:val="000000"/>
          <w:spacing w:val="-4"/>
          <w:sz w:val="28"/>
          <w:szCs w:val="28"/>
        </w:rPr>
        <w:t>1</w:t>
      </w:r>
      <w:r>
        <w:rPr>
          <w:rFonts w:ascii="仿宋_GB2312" w:eastAsia="仿宋_GB2312" w:cs="仿宋_GB2312" w:hint="eastAsia"/>
          <w:color w:val="000000"/>
          <w:spacing w:val="-4"/>
          <w:sz w:val="28"/>
          <w:szCs w:val="28"/>
        </w:rPr>
        <w:t>年</w:t>
      </w:r>
      <w:r>
        <w:rPr>
          <w:rFonts w:ascii="仿宋_GB2312" w:eastAsia="仿宋_GB2312" w:cs="仿宋_GB2312"/>
          <w:color w:val="000000"/>
          <w:spacing w:val="-4"/>
          <w:sz w:val="28"/>
          <w:szCs w:val="28"/>
        </w:rPr>
        <w:t>0</w:t>
      </w:r>
      <w:r w:rsidR="004B7E6A">
        <w:rPr>
          <w:rFonts w:ascii="仿宋_GB2312" w:eastAsia="仿宋_GB2312" w:cs="仿宋_GB2312" w:hint="eastAsia"/>
          <w:color w:val="000000"/>
          <w:spacing w:val="-4"/>
          <w:sz w:val="28"/>
          <w:szCs w:val="28"/>
        </w:rPr>
        <w:t>5</w:t>
      </w:r>
      <w:r>
        <w:rPr>
          <w:rFonts w:ascii="仿宋_GB2312" w:eastAsia="仿宋_GB2312" w:cs="仿宋_GB2312" w:hint="eastAsia"/>
          <w:color w:val="000000"/>
          <w:spacing w:val="-4"/>
          <w:sz w:val="28"/>
          <w:szCs w:val="28"/>
        </w:rPr>
        <w:t>月</w:t>
      </w:r>
      <w:r w:rsidR="004B7E6A">
        <w:rPr>
          <w:rFonts w:ascii="仿宋_GB2312" w:eastAsia="仿宋_GB2312" w:cs="仿宋_GB2312" w:hint="eastAsia"/>
          <w:color w:val="000000"/>
          <w:spacing w:val="-4"/>
          <w:sz w:val="28"/>
          <w:szCs w:val="28"/>
        </w:rPr>
        <w:t>11</w:t>
      </w:r>
      <w:r w:rsidRPr="00271574">
        <w:rPr>
          <w:rFonts w:ascii="仿宋_GB2312" w:eastAsia="仿宋_GB2312" w:cs="仿宋_GB2312" w:hint="eastAsia"/>
          <w:color w:val="000000"/>
          <w:spacing w:val="-4"/>
          <w:sz w:val="28"/>
          <w:szCs w:val="28"/>
        </w:rPr>
        <w:t>日止。</w:t>
      </w:r>
    </w:p>
    <w:p w:rsidR="001B7A7F" w:rsidRPr="00271574" w:rsidRDefault="001B7A7F" w:rsidP="009A03A1">
      <w:pPr>
        <w:pStyle w:val="30"/>
        <w:adjustRightInd w:val="0"/>
        <w:snapToGrid w:val="0"/>
        <w:spacing w:line="580" w:lineRule="atLeast"/>
        <w:ind w:leftChars="0" w:left="0" w:firstLineChars="200" w:firstLine="544"/>
        <w:rPr>
          <w:rFonts w:ascii="仿宋_GB2312" w:eastAsia="仿宋_GB2312"/>
          <w:color w:val="000000"/>
          <w:spacing w:val="-4"/>
          <w:sz w:val="28"/>
          <w:szCs w:val="28"/>
        </w:rPr>
      </w:pPr>
    </w:p>
    <w:p w:rsidR="001B7A7F" w:rsidRPr="00B53839" w:rsidRDefault="001B7A7F" w:rsidP="009A03A1">
      <w:pPr>
        <w:pStyle w:val="30"/>
        <w:adjustRightInd w:val="0"/>
        <w:snapToGrid w:val="0"/>
        <w:spacing w:line="580" w:lineRule="atLeast"/>
        <w:ind w:leftChars="0" w:left="0" w:firstLineChars="200" w:firstLine="544"/>
        <w:rPr>
          <w:rFonts w:ascii="仿宋_GB2312" w:eastAsia="仿宋_GB2312"/>
          <w:color w:val="000000"/>
          <w:spacing w:val="-4"/>
          <w:sz w:val="28"/>
          <w:szCs w:val="28"/>
        </w:rPr>
      </w:pPr>
      <w:r w:rsidRPr="00271574">
        <w:rPr>
          <w:rFonts w:ascii="仿宋_GB2312" w:eastAsia="仿宋_GB2312" w:cs="仿宋_GB2312" w:hint="eastAsia"/>
          <w:color w:val="000000"/>
          <w:spacing w:val="-4"/>
          <w:sz w:val="28"/>
          <w:szCs w:val="28"/>
        </w:rPr>
        <w:t>此</w:t>
      </w:r>
      <w:r w:rsidRPr="00271574">
        <w:rPr>
          <w:rFonts w:ascii="仿宋_GB2312" w:eastAsia="仿宋_GB2312" w:cs="仿宋_GB2312"/>
          <w:color w:val="000000"/>
          <w:spacing w:val="-4"/>
          <w:sz w:val="28"/>
          <w:szCs w:val="28"/>
        </w:rPr>
        <w:t xml:space="preserve">  </w:t>
      </w:r>
      <w:r w:rsidRPr="00271574">
        <w:rPr>
          <w:rFonts w:ascii="仿宋_GB2312" w:eastAsia="仿宋_GB2312" w:cs="仿宋_GB2312" w:hint="eastAsia"/>
          <w:color w:val="000000"/>
          <w:spacing w:val="-4"/>
          <w:sz w:val="28"/>
          <w:szCs w:val="28"/>
        </w:rPr>
        <w:t>致</w:t>
      </w:r>
      <w:r w:rsidRPr="00271574">
        <w:rPr>
          <w:rFonts w:ascii="仿宋_GB2312" w:eastAsia="仿宋_GB2312" w:cs="仿宋_GB2312"/>
          <w:color w:val="000000"/>
          <w:spacing w:val="-4"/>
          <w:sz w:val="28"/>
          <w:szCs w:val="28"/>
        </w:rPr>
        <w:t xml:space="preserve">  </w:t>
      </w:r>
    </w:p>
    <w:p w:rsidR="001B7A7F" w:rsidRPr="00271574" w:rsidRDefault="001B7A7F" w:rsidP="009A03A1">
      <w:pPr>
        <w:pStyle w:val="30"/>
        <w:adjustRightInd w:val="0"/>
        <w:snapToGrid w:val="0"/>
        <w:spacing w:line="580" w:lineRule="atLeast"/>
        <w:ind w:leftChars="0" w:left="0" w:firstLineChars="200" w:firstLine="544"/>
        <w:rPr>
          <w:rFonts w:ascii="仿宋_GB2312" w:eastAsia="仿宋_GB2312"/>
          <w:color w:val="000000"/>
          <w:spacing w:val="-4"/>
          <w:sz w:val="28"/>
          <w:szCs w:val="28"/>
        </w:rPr>
      </w:pPr>
      <w:r w:rsidRPr="00271574">
        <w:rPr>
          <w:rFonts w:ascii="仿宋_GB2312" w:eastAsia="仿宋_GB2312" w:cs="仿宋_GB2312"/>
          <w:color w:val="000000"/>
          <w:spacing w:val="-4"/>
          <w:sz w:val="28"/>
          <w:szCs w:val="28"/>
        </w:rPr>
        <w:t xml:space="preserve">                           </w:t>
      </w:r>
      <w:r w:rsidRPr="00271574">
        <w:rPr>
          <w:rFonts w:ascii="仿宋_GB2312" w:eastAsia="仿宋_GB2312" w:cs="仿宋_GB2312" w:hint="eastAsia"/>
          <w:color w:val="000000"/>
          <w:spacing w:val="-4"/>
          <w:sz w:val="28"/>
          <w:szCs w:val="28"/>
        </w:rPr>
        <w:t>白城市建设房地产评估有限公司</w:t>
      </w:r>
    </w:p>
    <w:p w:rsidR="001B7A7F" w:rsidRPr="00271574" w:rsidRDefault="001B7A7F" w:rsidP="009A03A1">
      <w:pPr>
        <w:pStyle w:val="30"/>
        <w:adjustRightInd w:val="0"/>
        <w:snapToGrid w:val="0"/>
        <w:spacing w:line="580" w:lineRule="atLeast"/>
        <w:ind w:leftChars="0" w:left="0" w:right="1088" w:firstLineChars="1850" w:firstLine="5032"/>
        <w:rPr>
          <w:rFonts w:ascii="仿宋_GB2312" w:eastAsia="仿宋_GB2312" w:cs="仿宋_GB2312"/>
          <w:color w:val="000000"/>
          <w:spacing w:val="-4"/>
          <w:sz w:val="28"/>
          <w:szCs w:val="28"/>
        </w:rPr>
      </w:pPr>
      <w:r w:rsidRPr="00271574">
        <w:rPr>
          <w:rFonts w:ascii="仿宋_GB2312" w:eastAsia="仿宋_GB2312" w:cs="仿宋_GB2312" w:hint="eastAsia"/>
          <w:color w:val="000000"/>
          <w:spacing w:val="-4"/>
          <w:sz w:val="28"/>
          <w:szCs w:val="28"/>
        </w:rPr>
        <w:t>法人代表：</w:t>
      </w:r>
      <w:r>
        <w:rPr>
          <w:rFonts w:ascii="仿宋_GB2312" w:eastAsia="仿宋_GB2312" w:cs="仿宋_GB2312" w:hint="eastAsia"/>
          <w:color w:val="000000"/>
          <w:spacing w:val="-4"/>
          <w:sz w:val="28"/>
          <w:szCs w:val="28"/>
        </w:rPr>
        <w:t>韩宝军</w:t>
      </w:r>
      <w:r w:rsidRPr="00271574">
        <w:rPr>
          <w:rFonts w:ascii="仿宋_GB2312" w:eastAsia="仿宋_GB2312" w:cs="仿宋_GB2312"/>
          <w:color w:val="000000"/>
          <w:spacing w:val="-4"/>
          <w:sz w:val="28"/>
          <w:szCs w:val="28"/>
        </w:rPr>
        <w:t xml:space="preserve">                             </w:t>
      </w:r>
    </w:p>
    <w:p w:rsidR="001B7A7F" w:rsidRDefault="001B7A7F" w:rsidP="009A03A1">
      <w:pPr>
        <w:pStyle w:val="30"/>
        <w:adjustRightInd w:val="0"/>
        <w:snapToGrid w:val="0"/>
        <w:spacing w:line="580" w:lineRule="atLeast"/>
        <w:ind w:leftChars="0" w:left="0" w:right="1088" w:firstLineChars="200" w:firstLine="544"/>
        <w:jc w:val="center"/>
        <w:rPr>
          <w:rFonts w:ascii="仿宋_GB2312" w:eastAsia="仿宋_GB2312" w:cs="仿宋_GB2312"/>
          <w:color w:val="000000"/>
          <w:spacing w:val="-4"/>
          <w:sz w:val="28"/>
          <w:szCs w:val="28"/>
        </w:rPr>
      </w:pPr>
      <w:r>
        <w:rPr>
          <w:rFonts w:ascii="仿宋_GB2312" w:eastAsia="仿宋_GB2312" w:cs="仿宋_GB2312"/>
          <w:color w:val="000000"/>
          <w:spacing w:val="-4"/>
          <w:sz w:val="28"/>
          <w:szCs w:val="28"/>
        </w:rPr>
        <w:t xml:space="preserve">                                </w:t>
      </w:r>
      <w:r w:rsidR="00BA341A">
        <w:rPr>
          <w:rFonts w:ascii="仿宋_GB2312" w:eastAsia="仿宋_GB2312" w:cs="仿宋_GB2312"/>
          <w:color w:val="000000"/>
          <w:spacing w:val="-4"/>
          <w:sz w:val="28"/>
          <w:szCs w:val="28"/>
        </w:rPr>
        <w:t>2020年0</w:t>
      </w:r>
      <w:r w:rsidR="004B7E6A">
        <w:rPr>
          <w:rFonts w:ascii="仿宋_GB2312" w:eastAsia="仿宋_GB2312" w:cs="仿宋_GB2312" w:hint="eastAsia"/>
          <w:color w:val="000000"/>
          <w:spacing w:val="-4"/>
          <w:sz w:val="28"/>
          <w:szCs w:val="28"/>
        </w:rPr>
        <w:t>5</w:t>
      </w:r>
      <w:r w:rsidR="00BA341A">
        <w:rPr>
          <w:rFonts w:ascii="仿宋_GB2312" w:eastAsia="仿宋_GB2312" w:cs="仿宋_GB2312"/>
          <w:color w:val="000000"/>
          <w:spacing w:val="-4"/>
          <w:sz w:val="28"/>
          <w:szCs w:val="28"/>
        </w:rPr>
        <w:t>月</w:t>
      </w:r>
      <w:r w:rsidR="004B7E6A">
        <w:rPr>
          <w:rFonts w:ascii="仿宋_GB2312" w:eastAsia="仿宋_GB2312" w:cs="仿宋_GB2312" w:hint="eastAsia"/>
          <w:color w:val="000000"/>
          <w:spacing w:val="-4"/>
          <w:sz w:val="28"/>
          <w:szCs w:val="28"/>
        </w:rPr>
        <w:t>12</w:t>
      </w:r>
      <w:r w:rsidR="00BA341A">
        <w:rPr>
          <w:rFonts w:ascii="仿宋_GB2312" w:eastAsia="仿宋_GB2312" w:cs="仿宋_GB2312"/>
          <w:color w:val="000000"/>
          <w:spacing w:val="-4"/>
          <w:sz w:val="28"/>
          <w:szCs w:val="28"/>
        </w:rPr>
        <w:t>日</w:t>
      </w:r>
    </w:p>
    <w:p w:rsidR="00CB54F9" w:rsidRDefault="00CB54F9" w:rsidP="009A03A1">
      <w:pPr>
        <w:pStyle w:val="30"/>
        <w:adjustRightInd w:val="0"/>
        <w:snapToGrid w:val="0"/>
        <w:spacing w:line="580" w:lineRule="atLeast"/>
        <w:ind w:leftChars="0" w:left="0" w:right="1088" w:firstLineChars="200" w:firstLine="544"/>
        <w:jc w:val="center"/>
        <w:rPr>
          <w:rFonts w:ascii="仿宋_GB2312" w:eastAsia="仿宋_GB2312" w:cs="仿宋_GB2312"/>
          <w:color w:val="000000"/>
          <w:spacing w:val="-4"/>
          <w:sz w:val="28"/>
          <w:szCs w:val="28"/>
        </w:rPr>
      </w:pPr>
    </w:p>
    <w:p w:rsidR="00CB54F9" w:rsidRDefault="00CB54F9" w:rsidP="009A03A1">
      <w:pPr>
        <w:pStyle w:val="30"/>
        <w:adjustRightInd w:val="0"/>
        <w:snapToGrid w:val="0"/>
        <w:spacing w:line="580" w:lineRule="atLeast"/>
        <w:ind w:leftChars="0" w:left="0" w:right="1088" w:firstLineChars="200" w:firstLine="544"/>
        <w:jc w:val="center"/>
        <w:rPr>
          <w:rFonts w:ascii="仿宋_GB2312" w:eastAsia="仿宋_GB2312"/>
          <w:color w:val="000000"/>
          <w:spacing w:val="-4"/>
          <w:sz w:val="28"/>
          <w:szCs w:val="28"/>
        </w:rPr>
      </w:pPr>
    </w:p>
    <w:p w:rsidR="009A03A1" w:rsidRPr="009A03A1" w:rsidRDefault="009A03A1" w:rsidP="009A03A1">
      <w:pPr>
        <w:pStyle w:val="30"/>
        <w:adjustRightInd w:val="0"/>
        <w:snapToGrid w:val="0"/>
        <w:spacing w:line="240" w:lineRule="atLeast"/>
        <w:ind w:leftChars="0" w:left="0" w:right="1088" w:firstLineChars="200" w:firstLine="560"/>
        <w:jc w:val="center"/>
        <w:rPr>
          <w:rFonts w:ascii="仿宋_GB2312" w:eastAsia="仿宋_GB2312"/>
          <w:color w:val="000000"/>
          <w:sz w:val="28"/>
          <w:szCs w:val="28"/>
        </w:rPr>
      </w:pPr>
    </w:p>
    <w:p w:rsidR="001B7A7F" w:rsidRPr="002359A3" w:rsidRDefault="001B7A7F" w:rsidP="002359A3">
      <w:pPr>
        <w:pStyle w:val="af"/>
        <w:rPr>
          <w:sz w:val="44"/>
          <w:szCs w:val="44"/>
        </w:rPr>
      </w:pPr>
      <w:bookmarkStart w:id="2" w:name="_Toc529526231"/>
      <w:bookmarkStart w:id="3" w:name="_Toc38025092"/>
      <w:r w:rsidRPr="002359A3">
        <w:rPr>
          <w:rFonts w:hint="eastAsia"/>
          <w:sz w:val="44"/>
          <w:szCs w:val="44"/>
        </w:rPr>
        <w:lastRenderedPageBreak/>
        <w:t>注册房地产估价师声明</w:t>
      </w:r>
      <w:bookmarkEnd w:id="2"/>
      <w:bookmarkEnd w:id="3"/>
    </w:p>
    <w:p w:rsidR="001B7A7F" w:rsidRDefault="001B7A7F" w:rsidP="00D658CF">
      <w:pPr>
        <w:adjustRightInd w:val="0"/>
        <w:snapToGrid w:val="0"/>
        <w:spacing w:line="420" w:lineRule="atLeast"/>
        <w:rPr>
          <w:rFonts w:ascii="仿宋_GB2312" w:eastAsia="仿宋_GB2312"/>
          <w:sz w:val="28"/>
          <w:szCs w:val="28"/>
        </w:rPr>
      </w:pPr>
      <w:r w:rsidRPr="00E911C0">
        <w:rPr>
          <w:rFonts w:ascii="仿宋_GB2312" w:eastAsia="仿宋_GB2312" w:hAnsi="宋体" w:cs="仿宋_GB2312" w:hint="eastAsia"/>
          <w:sz w:val="28"/>
          <w:szCs w:val="28"/>
        </w:rPr>
        <w:t>我们</w:t>
      </w:r>
      <w:r>
        <w:rPr>
          <w:rFonts w:ascii="仿宋_GB2312" w:eastAsia="仿宋_GB2312" w:hAnsi="宋体" w:cs="仿宋_GB2312" w:hint="eastAsia"/>
          <w:sz w:val="28"/>
          <w:szCs w:val="28"/>
        </w:rPr>
        <w:t>根据自己的专业知识和职业道德在此郑重</w:t>
      </w:r>
      <w:r w:rsidRPr="00E911C0">
        <w:rPr>
          <w:rFonts w:ascii="仿宋_GB2312" w:eastAsia="仿宋_GB2312" w:hAnsi="宋体" w:cs="仿宋_GB2312" w:hint="eastAsia"/>
          <w:sz w:val="28"/>
          <w:szCs w:val="28"/>
        </w:rPr>
        <w:t>声明：</w:t>
      </w:r>
    </w:p>
    <w:p w:rsidR="001B7A7F" w:rsidRPr="00D658CF" w:rsidRDefault="001B7A7F" w:rsidP="009A03A1">
      <w:pPr>
        <w:adjustRightInd w:val="0"/>
        <w:snapToGrid w:val="0"/>
        <w:spacing w:line="400" w:lineRule="atLeast"/>
        <w:ind w:firstLineChars="200" w:firstLine="560"/>
        <w:rPr>
          <w:rFonts w:ascii="仿宋_GB2312" w:eastAsia="仿宋_GB2312"/>
          <w:sz w:val="28"/>
          <w:szCs w:val="28"/>
        </w:rPr>
      </w:pPr>
      <w:r w:rsidRPr="00D658CF">
        <w:rPr>
          <w:rFonts w:ascii="仿宋_GB2312" w:eastAsia="仿宋_GB2312" w:cs="仿宋_GB2312"/>
          <w:sz w:val="28"/>
          <w:szCs w:val="28"/>
        </w:rPr>
        <w:t>1</w:t>
      </w:r>
      <w:r w:rsidRPr="00D658CF">
        <w:rPr>
          <w:rFonts w:ascii="仿宋_GB2312" w:eastAsia="仿宋_GB2312" w:cs="仿宋_GB2312" w:hint="eastAsia"/>
          <w:sz w:val="28"/>
          <w:szCs w:val="28"/>
        </w:rPr>
        <w:t>、我们在本估价报告中陈述的事实是真实的和准确的。</w:t>
      </w:r>
    </w:p>
    <w:p w:rsidR="001B7A7F" w:rsidRPr="00D658CF" w:rsidRDefault="001B7A7F" w:rsidP="009A03A1">
      <w:pPr>
        <w:adjustRightInd w:val="0"/>
        <w:snapToGrid w:val="0"/>
        <w:spacing w:line="400" w:lineRule="atLeast"/>
        <w:ind w:firstLineChars="200" w:firstLine="560"/>
        <w:rPr>
          <w:rFonts w:ascii="仿宋_GB2312" w:eastAsia="仿宋_GB2312"/>
          <w:sz w:val="28"/>
          <w:szCs w:val="28"/>
        </w:rPr>
      </w:pPr>
      <w:r w:rsidRPr="00D658CF">
        <w:rPr>
          <w:rFonts w:ascii="仿宋_GB2312" w:eastAsia="仿宋_GB2312" w:cs="仿宋_GB2312"/>
          <w:sz w:val="28"/>
          <w:szCs w:val="28"/>
        </w:rPr>
        <w:t>2</w:t>
      </w:r>
      <w:r w:rsidRPr="00D658CF">
        <w:rPr>
          <w:rFonts w:ascii="仿宋_GB2312" w:eastAsia="仿宋_GB2312" w:cs="仿宋_GB2312" w:hint="eastAsia"/>
          <w:sz w:val="28"/>
          <w:szCs w:val="28"/>
        </w:rPr>
        <w:t>、本估价报告中的分析意见和结论是我们自己公正的专业分析、意见和结论，但受到本估价报告中已说明假设和限制条件的限制。</w:t>
      </w:r>
    </w:p>
    <w:p w:rsidR="00232513" w:rsidRDefault="001B7A7F" w:rsidP="009A03A1">
      <w:pPr>
        <w:adjustRightInd w:val="0"/>
        <w:snapToGrid w:val="0"/>
        <w:spacing w:line="400" w:lineRule="atLeast"/>
        <w:ind w:firstLineChars="200" w:firstLine="560"/>
        <w:rPr>
          <w:rFonts w:ascii="仿宋_GB2312" w:eastAsia="仿宋_GB2312" w:cs="仿宋_GB2312"/>
          <w:sz w:val="28"/>
          <w:szCs w:val="28"/>
        </w:rPr>
      </w:pPr>
      <w:r w:rsidRPr="00D658CF">
        <w:rPr>
          <w:rFonts w:ascii="仿宋_GB2312" w:eastAsia="仿宋_GB2312" w:cs="仿宋_GB2312"/>
          <w:sz w:val="28"/>
          <w:szCs w:val="28"/>
        </w:rPr>
        <w:t>3</w:t>
      </w:r>
      <w:r w:rsidRPr="00D658CF">
        <w:rPr>
          <w:rFonts w:ascii="仿宋_GB2312" w:eastAsia="仿宋_GB2312" w:cs="仿宋_GB2312" w:hint="eastAsia"/>
          <w:sz w:val="28"/>
          <w:szCs w:val="28"/>
        </w:rPr>
        <w:t>、我们与本估价报告中的估价对象没有利害关系也与有关当事人没有个人利害关系或偏见。</w:t>
      </w:r>
      <w:r w:rsidRPr="00D658CF">
        <w:rPr>
          <w:rFonts w:ascii="仿宋_GB2312" w:eastAsia="仿宋_GB2312" w:cs="仿宋_GB2312"/>
          <w:sz w:val="28"/>
          <w:szCs w:val="28"/>
        </w:rPr>
        <w:t xml:space="preserve">    </w:t>
      </w:r>
    </w:p>
    <w:p w:rsidR="001B7A7F" w:rsidRPr="00D658CF" w:rsidRDefault="001B7A7F" w:rsidP="009A03A1">
      <w:pPr>
        <w:adjustRightInd w:val="0"/>
        <w:snapToGrid w:val="0"/>
        <w:spacing w:line="400" w:lineRule="atLeast"/>
        <w:ind w:firstLineChars="200" w:firstLine="560"/>
        <w:rPr>
          <w:rFonts w:ascii="仿宋_GB2312" w:eastAsia="仿宋_GB2312"/>
          <w:sz w:val="28"/>
          <w:szCs w:val="28"/>
        </w:rPr>
      </w:pPr>
      <w:r w:rsidRPr="00D658CF">
        <w:rPr>
          <w:rFonts w:ascii="仿宋_GB2312" w:eastAsia="仿宋_GB2312" w:cs="仿宋_GB2312"/>
          <w:sz w:val="28"/>
          <w:szCs w:val="28"/>
        </w:rPr>
        <w:t>4</w:t>
      </w:r>
      <w:r w:rsidRPr="00D658CF">
        <w:rPr>
          <w:rFonts w:ascii="仿宋_GB2312" w:eastAsia="仿宋_GB2312" w:cs="仿宋_GB2312" w:hint="eastAsia"/>
          <w:sz w:val="28"/>
          <w:szCs w:val="28"/>
        </w:rPr>
        <w:t>、我们依照《资产评估法》、中华人民共和国国家标准《房地产估价规范》、《房地产估价基本术语标准》、吉林省地方标准《房地产估价规程》进行分析，形成意见和结论，撰写本估价报告。</w:t>
      </w:r>
    </w:p>
    <w:p w:rsidR="00232513" w:rsidRDefault="001B7A7F" w:rsidP="009A03A1">
      <w:pPr>
        <w:adjustRightInd w:val="0"/>
        <w:snapToGrid w:val="0"/>
        <w:spacing w:line="400" w:lineRule="atLeast"/>
        <w:ind w:firstLineChars="200" w:firstLine="560"/>
        <w:rPr>
          <w:rFonts w:ascii="仿宋_GB2312" w:eastAsia="仿宋_GB2312" w:cs="仿宋_GB2312"/>
          <w:sz w:val="28"/>
          <w:szCs w:val="28"/>
        </w:rPr>
      </w:pPr>
      <w:r w:rsidRPr="00D658CF">
        <w:rPr>
          <w:rFonts w:ascii="仿宋_GB2312" w:eastAsia="仿宋_GB2312" w:cs="仿宋_GB2312"/>
          <w:sz w:val="28"/>
          <w:szCs w:val="28"/>
        </w:rPr>
        <w:t>5</w:t>
      </w:r>
      <w:r w:rsidRPr="00D658CF">
        <w:rPr>
          <w:rFonts w:ascii="仿宋_GB2312" w:eastAsia="仿宋_GB2312" w:cs="仿宋_GB2312" w:hint="eastAsia"/>
          <w:sz w:val="28"/>
          <w:szCs w:val="28"/>
        </w:rPr>
        <w:t>、中国注册房地产估价师</w:t>
      </w:r>
      <w:r>
        <w:rPr>
          <w:rFonts w:ascii="仿宋_GB2312" w:eastAsia="仿宋_GB2312" w:cs="仿宋_GB2312" w:hint="eastAsia"/>
          <w:sz w:val="28"/>
          <w:szCs w:val="28"/>
        </w:rPr>
        <w:t>韩宝军</w:t>
      </w:r>
      <w:r w:rsidRPr="00D658CF">
        <w:rPr>
          <w:rFonts w:ascii="仿宋_GB2312" w:eastAsia="仿宋_GB2312" w:cs="仿宋_GB2312" w:hint="eastAsia"/>
          <w:sz w:val="28"/>
          <w:szCs w:val="28"/>
        </w:rPr>
        <w:t>、牛亚娟已在价值时点对本估价报告中的估价对象的建筑结构、室内外状况进行了实地查勘并进行了记录。</w:t>
      </w:r>
      <w:r w:rsidRPr="00D658CF">
        <w:rPr>
          <w:rFonts w:ascii="仿宋_GB2312" w:eastAsia="仿宋_GB2312" w:cs="仿宋_GB2312"/>
          <w:sz w:val="28"/>
          <w:szCs w:val="28"/>
        </w:rPr>
        <w:t xml:space="preserve">     </w:t>
      </w:r>
    </w:p>
    <w:p w:rsidR="00C426D9" w:rsidRDefault="001B7A7F" w:rsidP="009A03A1">
      <w:pPr>
        <w:adjustRightInd w:val="0"/>
        <w:snapToGrid w:val="0"/>
        <w:spacing w:line="400" w:lineRule="atLeast"/>
        <w:ind w:firstLineChars="200" w:firstLine="560"/>
        <w:rPr>
          <w:rFonts w:ascii="仿宋_GB2312" w:eastAsia="仿宋_GB2312" w:cs="仿宋_GB2312"/>
          <w:sz w:val="28"/>
          <w:szCs w:val="28"/>
        </w:rPr>
      </w:pPr>
      <w:r w:rsidRPr="00D658CF">
        <w:rPr>
          <w:rFonts w:ascii="仿宋_GB2312" w:eastAsia="仿宋_GB2312" w:cs="仿宋_GB2312"/>
          <w:sz w:val="28"/>
          <w:szCs w:val="28"/>
        </w:rPr>
        <w:t>6</w:t>
      </w:r>
      <w:r w:rsidRPr="00D658CF">
        <w:rPr>
          <w:rFonts w:ascii="仿宋_GB2312" w:eastAsia="仿宋_GB2312" w:cs="仿宋_GB2312" w:hint="eastAsia"/>
          <w:sz w:val="28"/>
          <w:szCs w:val="28"/>
        </w:rPr>
        <w:t>、没有其他专业人士对本估价报告提供重要的专业帮助。</w:t>
      </w:r>
      <w:r w:rsidRPr="00D658CF">
        <w:rPr>
          <w:rFonts w:ascii="仿宋_GB2312" w:eastAsia="仿宋_GB2312" w:cs="仿宋_GB2312"/>
          <w:sz w:val="28"/>
          <w:szCs w:val="28"/>
        </w:rPr>
        <w:t xml:space="preserve">    </w:t>
      </w:r>
    </w:p>
    <w:p w:rsidR="001B7A7F" w:rsidRPr="00D658CF" w:rsidRDefault="001B7A7F" w:rsidP="009A03A1">
      <w:pPr>
        <w:adjustRightInd w:val="0"/>
        <w:snapToGrid w:val="0"/>
        <w:spacing w:line="400" w:lineRule="atLeast"/>
        <w:ind w:firstLineChars="200" w:firstLine="560"/>
        <w:rPr>
          <w:rFonts w:ascii="仿宋_GB2312" w:eastAsia="仿宋_GB2312"/>
          <w:sz w:val="28"/>
          <w:szCs w:val="28"/>
        </w:rPr>
      </w:pPr>
      <w:r w:rsidRPr="00D658CF">
        <w:rPr>
          <w:rFonts w:ascii="仿宋_GB2312" w:eastAsia="仿宋_GB2312" w:cs="仿宋_GB2312"/>
          <w:sz w:val="28"/>
          <w:szCs w:val="28"/>
        </w:rPr>
        <w:t>7</w:t>
      </w:r>
      <w:r w:rsidRPr="00D658CF">
        <w:rPr>
          <w:rFonts w:ascii="仿宋_GB2312" w:eastAsia="仿宋_GB2312" w:cs="仿宋_GB2312" w:hint="eastAsia"/>
          <w:sz w:val="28"/>
          <w:szCs w:val="28"/>
        </w:rPr>
        <w:t>、估价对象的范围、状况及估价时点根据委托书及委托方提供的资料确定。</w:t>
      </w:r>
    </w:p>
    <w:p w:rsidR="001B7A7F" w:rsidRPr="00D658CF" w:rsidRDefault="001B7A7F" w:rsidP="009A03A1">
      <w:pPr>
        <w:adjustRightInd w:val="0"/>
        <w:snapToGrid w:val="0"/>
        <w:spacing w:line="400" w:lineRule="atLeast"/>
        <w:ind w:firstLineChars="200" w:firstLine="560"/>
        <w:rPr>
          <w:rFonts w:ascii="仿宋_GB2312" w:eastAsia="仿宋_GB2312"/>
          <w:sz w:val="28"/>
          <w:szCs w:val="28"/>
        </w:rPr>
      </w:pPr>
      <w:r w:rsidRPr="00D658CF">
        <w:rPr>
          <w:rFonts w:ascii="仿宋_GB2312" w:eastAsia="仿宋_GB2312" w:cs="仿宋_GB2312"/>
          <w:sz w:val="28"/>
          <w:szCs w:val="28"/>
        </w:rPr>
        <w:t>8</w:t>
      </w:r>
      <w:r w:rsidRPr="00D658CF">
        <w:rPr>
          <w:rFonts w:ascii="仿宋_GB2312" w:eastAsia="仿宋_GB2312" w:cs="仿宋_GB2312" w:hint="eastAsia"/>
          <w:sz w:val="28"/>
          <w:szCs w:val="28"/>
        </w:rPr>
        <w:t>、估价的结果仅作为司法机关确定估价对象在价值时点的金额提供参考依据而评估的房地产市场价值，并不得用于其他用途。</w:t>
      </w:r>
    </w:p>
    <w:p w:rsidR="001B7A7F" w:rsidRPr="00D658CF" w:rsidRDefault="001B7A7F" w:rsidP="009A03A1">
      <w:pPr>
        <w:adjustRightInd w:val="0"/>
        <w:snapToGrid w:val="0"/>
        <w:spacing w:line="400" w:lineRule="atLeast"/>
        <w:ind w:firstLineChars="200" w:firstLine="560"/>
        <w:rPr>
          <w:rFonts w:ascii="仿宋_GB2312" w:eastAsia="仿宋_GB2312"/>
          <w:sz w:val="28"/>
          <w:szCs w:val="28"/>
        </w:rPr>
      </w:pPr>
      <w:r w:rsidRPr="00D658CF">
        <w:rPr>
          <w:rFonts w:ascii="仿宋_GB2312" w:eastAsia="仿宋_GB2312" w:cs="仿宋_GB2312"/>
          <w:sz w:val="28"/>
          <w:szCs w:val="28"/>
        </w:rPr>
        <w:t>9</w:t>
      </w:r>
      <w:r w:rsidRPr="00D658CF">
        <w:rPr>
          <w:rFonts w:ascii="仿宋_GB2312" w:eastAsia="仿宋_GB2312" w:cs="仿宋_GB2312" w:hint="eastAsia"/>
          <w:sz w:val="28"/>
          <w:szCs w:val="28"/>
        </w:rPr>
        <w:t>、非经本估价机构允许，本估价报告不得发表于任何媒体。</w:t>
      </w:r>
    </w:p>
    <w:p w:rsidR="001B7A7F" w:rsidRPr="00D658CF" w:rsidRDefault="001B7A7F" w:rsidP="009A03A1">
      <w:pPr>
        <w:adjustRightInd w:val="0"/>
        <w:snapToGrid w:val="0"/>
        <w:spacing w:line="400" w:lineRule="atLeast"/>
        <w:ind w:firstLineChars="200" w:firstLine="560"/>
        <w:rPr>
          <w:rFonts w:ascii="仿宋_GB2312" w:eastAsia="仿宋_GB2312"/>
          <w:sz w:val="28"/>
          <w:szCs w:val="28"/>
        </w:rPr>
      </w:pPr>
      <w:r w:rsidRPr="00D658CF">
        <w:rPr>
          <w:rFonts w:ascii="仿宋_GB2312" w:eastAsia="仿宋_GB2312" w:cs="仿宋_GB2312"/>
          <w:sz w:val="28"/>
          <w:szCs w:val="28"/>
        </w:rPr>
        <w:t>10</w:t>
      </w:r>
      <w:r w:rsidRPr="00D658CF">
        <w:rPr>
          <w:rFonts w:ascii="仿宋_GB2312" w:eastAsia="仿宋_GB2312" w:cs="仿宋_GB2312" w:hint="eastAsia"/>
          <w:sz w:val="28"/>
          <w:szCs w:val="28"/>
        </w:rPr>
        <w:t>、本报告中“估价技术报告”部分由本公司存档。</w:t>
      </w:r>
    </w:p>
    <w:p w:rsidR="001B7A7F" w:rsidRPr="00D658CF" w:rsidRDefault="001B7A7F" w:rsidP="009A03A1">
      <w:pPr>
        <w:adjustRightInd w:val="0"/>
        <w:snapToGrid w:val="0"/>
        <w:spacing w:line="400" w:lineRule="atLeast"/>
        <w:ind w:firstLineChars="200" w:firstLine="560"/>
        <w:rPr>
          <w:rFonts w:ascii="仿宋_GB2312" w:eastAsia="仿宋_GB2312"/>
          <w:sz w:val="28"/>
          <w:szCs w:val="28"/>
        </w:rPr>
      </w:pPr>
      <w:r w:rsidRPr="00D658CF">
        <w:rPr>
          <w:rFonts w:ascii="仿宋_GB2312" w:eastAsia="仿宋_GB2312" w:cs="仿宋_GB2312"/>
          <w:sz w:val="28"/>
          <w:szCs w:val="28"/>
        </w:rPr>
        <w:t>11</w:t>
      </w:r>
      <w:r w:rsidRPr="00D658CF">
        <w:rPr>
          <w:rFonts w:ascii="仿宋_GB2312" w:eastAsia="仿宋_GB2312" w:cs="仿宋_GB2312" w:hint="eastAsia"/>
          <w:sz w:val="28"/>
          <w:szCs w:val="28"/>
        </w:rPr>
        <w:t>、本估价报告非经估价机构盖章和司法鉴定人签字不发生法律效力。</w:t>
      </w:r>
    </w:p>
    <w:p w:rsidR="001B7A7F" w:rsidRPr="00D658CF" w:rsidRDefault="001B7A7F" w:rsidP="009A03A1">
      <w:pPr>
        <w:adjustRightInd w:val="0"/>
        <w:snapToGrid w:val="0"/>
        <w:spacing w:line="400" w:lineRule="atLeast"/>
        <w:ind w:firstLineChars="200" w:firstLine="560"/>
        <w:rPr>
          <w:rFonts w:ascii="仿宋_GB2312" w:eastAsia="仿宋_GB2312"/>
          <w:sz w:val="28"/>
          <w:szCs w:val="28"/>
        </w:rPr>
      </w:pPr>
      <w:r w:rsidRPr="00D658CF">
        <w:rPr>
          <w:rFonts w:ascii="仿宋_GB2312" w:eastAsia="仿宋_GB2312" w:cs="仿宋_GB2312"/>
          <w:sz w:val="28"/>
          <w:szCs w:val="28"/>
        </w:rPr>
        <w:t>12</w:t>
      </w:r>
      <w:r w:rsidRPr="00D658CF">
        <w:rPr>
          <w:rFonts w:ascii="仿宋_GB2312" w:eastAsia="仿宋_GB2312" w:cs="仿宋_GB2312" w:hint="eastAsia"/>
          <w:sz w:val="28"/>
          <w:szCs w:val="28"/>
        </w:rPr>
        <w:t>、未经我公司授权或许可，估价报告的全部或部分内容不得发表于任何公开媒体，报告的最终解释权归本公司所有。</w:t>
      </w:r>
    </w:p>
    <w:p w:rsidR="001B7A7F" w:rsidRDefault="001B7A7F" w:rsidP="004B7E6A">
      <w:pPr>
        <w:adjustRightInd w:val="0"/>
        <w:snapToGrid w:val="0"/>
        <w:spacing w:line="400" w:lineRule="atLeast"/>
        <w:ind w:firstLineChars="250" w:firstLine="700"/>
        <w:rPr>
          <w:rFonts w:ascii="仿宋_GB2312" w:eastAsia="仿宋_GB2312"/>
          <w:sz w:val="28"/>
          <w:szCs w:val="28"/>
        </w:rPr>
      </w:pPr>
    </w:p>
    <w:p w:rsidR="001B7A7F" w:rsidRPr="00D658CF" w:rsidRDefault="001B7A7F" w:rsidP="009A03A1">
      <w:pPr>
        <w:adjustRightInd w:val="0"/>
        <w:snapToGrid w:val="0"/>
        <w:spacing w:line="400" w:lineRule="atLeast"/>
        <w:ind w:firstLineChars="200" w:firstLine="560"/>
        <w:rPr>
          <w:rFonts w:ascii="仿宋_GB2312" w:eastAsia="仿宋_GB2312"/>
          <w:sz w:val="28"/>
          <w:szCs w:val="28"/>
        </w:rPr>
      </w:pPr>
    </w:p>
    <w:p w:rsidR="001B7A7F" w:rsidRPr="00AE7AA6" w:rsidRDefault="001B7A7F" w:rsidP="009A03A1">
      <w:pPr>
        <w:adjustRightInd w:val="0"/>
        <w:snapToGrid w:val="0"/>
        <w:spacing w:line="400" w:lineRule="atLeast"/>
        <w:ind w:firstLineChars="150" w:firstLine="420"/>
        <w:jc w:val="left"/>
        <w:rPr>
          <w:rFonts w:ascii="仿宋_GB2312" w:eastAsia="仿宋_GB2312"/>
          <w:sz w:val="28"/>
          <w:szCs w:val="28"/>
        </w:rPr>
      </w:pPr>
      <w:r w:rsidRPr="00AE7AA6">
        <w:rPr>
          <w:rFonts w:ascii="仿宋_GB2312" w:eastAsia="仿宋_GB2312" w:cs="仿宋_GB2312" w:hint="eastAsia"/>
          <w:sz w:val="28"/>
          <w:szCs w:val="28"/>
        </w:rPr>
        <w:t>房地产估价师</w:t>
      </w:r>
      <w:r w:rsidRPr="00AE7AA6">
        <w:rPr>
          <w:rFonts w:ascii="仿宋_GB2312" w:eastAsia="仿宋_GB2312" w:cs="仿宋_GB2312"/>
          <w:sz w:val="28"/>
          <w:szCs w:val="28"/>
        </w:rPr>
        <w:t xml:space="preserve">            </w:t>
      </w:r>
      <w:r w:rsidRPr="00AE7AA6">
        <w:rPr>
          <w:rFonts w:ascii="仿宋_GB2312" w:eastAsia="仿宋_GB2312" w:cs="仿宋_GB2312" w:hint="eastAsia"/>
          <w:sz w:val="28"/>
          <w:szCs w:val="28"/>
        </w:rPr>
        <w:t>注册证号</w:t>
      </w:r>
      <w:r w:rsidRPr="00AE7AA6">
        <w:rPr>
          <w:rFonts w:ascii="仿宋_GB2312" w:eastAsia="仿宋_GB2312" w:cs="仿宋_GB2312"/>
          <w:sz w:val="28"/>
          <w:szCs w:val="28"/>
        </w:rPr>
        <w:t xml:space="preserve">             </w:t>
      </w:r>
      <w:r w:rsidRPr="00AE7AA6">
        <w:rPr>
          <w:rFonts w:ascii="仿宋_GB2312" w:eastAsia="仿宋_GB2312" w:cs="仿宋_GB2312" w:hint="eastAsia"/>
          <w:sz w:val="28"/>
          <w:szCs w:val="28"/>
        </w:rPr>
        <w:t>签字</w:t>
      </w:r>
    </w:p>
    <w:p w:rsidR="001B7A7F" w:rsidRPr="00161076" w:rsidRDefault="001B7A7F" w:rsidP="009A03A1">
      <w:pPr>
        <w:adjustRightInd w:val="0"/>
        <w:snapToGrid w:val="0"/>
        <w:spacing w:line="400" w:lineRule="atLeast"/>
        <w:ind w:leftChars="342" w:left="718"/>
        <w:jc w:val="left"/>
        <w:rPr>
          <w:rFonts w:ascii="仿宋_GB2312" w:eastAsia="仿宋_GB2312"/>
          <w:sz w:val="28"/>
          <w:szCs w:val="28"/>
        </w:rPr>
      </w:pPr>
    </w:p>
    <w:p w:rsidR="001B7A7F" w:rsidRPr="00161076" w:rsidRDefault="001B7A7F" w:rsidP="009A03A1">
      <w:pPr>
        <w:snapToGrid w:val="0"/>
        <w:spacing w:line="500" w:lineRule="atLeast"/>
        <w:ind w:firstLineChars="200" w:firstLine="560"/>
        <w:jc w:val="left"/>
        <w:rPr>
          <w:rFonts w:ascii="仿宋_GB2312" w:eastAsia="仿宋_GB2312"/>
          <w:sz w:val="28"/>
          <w:szCs w:val="28"/>
        </w:rPr>
      </w:pPr>
      <w:r>
        <w:rPr>
          <w:rFonts w:ascii="仿宋_GB2312" w:eastAsia="仿宋_GB2312" w:cs="仿宋_GB2312" w:hint="eastAsia"/>
          <w:sz w:val="28"/>
          <w:szCs w:val="28"/>
        </w:rPr>
        <w:t>韩宝军</w:t>
      </w:r>
      <w:r w:rsidRPr="00161076">
        <w:rPr>
          <w:rFonts w:ascii="仿宋_GB2312" w:eastAsia="仿宋_GB2312" w:cs="仿宋_GB2312"/>
          <w:sz w:val="28"/>
          <w:szCs w:val="28"/>
        </w:rPr>
        <w:t xml:space="preserve">           </w:t>
      </w:r>
      <w:r>
        <w:rPr>
          <w:rFonts w:ascii="仿宋_GB2312" w:eastAsia="仿宋_GB2312" w:cs="仿宋_GB2312"/>
          <w:sz w:val="28"/>
          <w:szCs w:val="28"/>
        </w:rPr>
        <w:t xml:space="preserve">    </w:t>
      </w:r>
      <w:r w:rsidRPr="00161076">
        <w:rPr>
          <w:rFonts w:ascii="仿宋_GB2312" w:eastAsia="仿宋_GB2312" w:cs="仿宋_GB2312"/>
          <w:sz w:val="28"/>
          <w:szCs w:val="28"/>
        </w:rPr>
        <w:t xml:space="preserve"> </w:t>
      </w:r>
      <w:r w:rsidR="00F03CD1">
        <w:rPr>
          <w:rFonts w:ascii="仿宋_GB2312" w:eastAsia="仿宋_GB2312" w:cs="仿宋_GB2312"/>
          <w:sz w:val="28"/>
          <w:szCs w:val="28"/>
        </w:rPr>
        <w:t>2220000067</w:t>
      </w:r>
    </w:p>
    <w:p w:rsidR="001B7A7F" w:rsidRDefault="001B7A7F" w:rsidP="009A03A1">
      <w:pPr>
        <w:adjustRightInd w:val="0"/>
        <w:snapToGrid w:val="0"/>
        <w:spacing w:line="420" w:lineRule="atLeast"/>
        <w:ind w:leftChars="342" w:left="718" w:firstLineChars="50" w:firstLine="140"/>
        <w:jc w:val="left"/>
        <w:rPr>
          <w:rFonts w:ascii="仿宋_GB2312" w:eastAsia="仿宋_GB2312"/>
          <w:sz w:val="28"/>
          <w:szCs w:val="28"/>
        </w:rPr>
      </w:pPr>
    </w:p>
    <w:p w:rsidR="001B7A7F" w:rsidRPr="00161076" w:rsidRDefault="001B7A7F" w:rsidP="009A03A1">
      <w:pPr>
        <w:adjustRightInd w:val="0"/>
        <w:snapToGrid w:val="0"/>
        <w:spacing w:line="420" w:lineRule="atLeast"/>
        <w:ind w:leftChars="342" w:left="718" w:firstLineChars="50" w:firstLine="140"/>
        <w:jc w:val="left"/>
        <w:rPr>
          <w:rFonts w:ascii="仿宋_GB2312" w:eastAsia="仿宋_GB2312"/>
          <w:sz w:val="28"/>
          <w:szCs w:val="28"/>
        </w:rPr>
      </w:pPr>
    </w:p>
    <w:p w:rsidR="001B7A7F" w:rsidRDefault="001B7A7F" w:rsidP="009A03A1">
      <w:pPr>
        <w:snapToGrid w:val="0"/>
        <w:spacing w:line="500" w:lineRule="atLeast"/>
        <w:ind w:firstLineChars="200" w:firstLine="560"/>
        <w:jc w:val="left"/>
        <w:rPr>
          <w:rFonts w:ascii="仿宋_GB2312" w:eastAsia="仿宋_GB2312" w:cs="仿宋_GB2312"/>
          <w:sz w:val="28"/>
          <w:szCs w:val="28"/>
        </w:rPr>
      </w:pPr>
      <w:r w:rsidRPr="00161076">
        <w:rPr>
          <w:rFonts w:ascii="仿宋_GB2312" w:eastAsia="仿宋_GB2312" w:cs="仿宋_GB2312" w:hint="eastAsia"/>
          <w:sz w:val="28"/>
          <w:szCs w:val="28"/>
        </w:rPr>
        <w:t>牛亚娟</w:t>
      </w:r>
      <w:r w:rsidRPr="00161076">
        <w:rPr>
          <w:rFonts w:ascii="仿宋_GB2312" w:eastAsia="仿宋_GB2312" w:cs="仿宋_GB2312"/>
          <w:sz w:val="28"/>
          <w:szCs w:val="28"/>
        </w:rPr>
        <w:t xml:space="preserve">            </w:t>
      </w:r>
      <w:r>
        <w:rPr>
          <w:rFonts w:ascii="仿宋_GB2312" w:eastAsia="仿宋_GB2312" w:cs="仿宋_GB2312"/>
          <w:sz w:val="28"/>
          <w:szCs w:val="28"/>
        </w:rPr>
        <w:t xml:space="preserve">    </w:t>
      </w:r>
      <w:r w:rsidR="00F03CD1">
        <w:rPr>
          <w:rFonts w:ascii="仿宋_GB2312" w:eastAsia="仿宋_GB2312" w:cs="仿宋_GB2312"/>
          <w:sz w:val="28"/>
          <w:szCs w:val="28"/>
        </w:rPr>
        <w:t>2220090029</w:t>
      </w:r>
    </w:p>
    <w:p w:rsidR="001B7A7F" w:rsidRPr="00CD58F7" w:rsidRDefault="001B7A7F" w:rsidP="00634C12">
      <w:pPr>
        <w:snapToGrid w:val="0"/>
        <w:spacing w:line="500" w:lineRule="atLeast"/>
        <w:jc w:val="left"/>
        <w:rPr>
          <w:rFonts w:ascii="仿宋_GB2312" w:eastAsia="仿宋_GB2312"/>
          <w:sz w:val="28"/>
          <w:szCs w:val="28"/>
        </w:rPr>
      </w:pPr>
    </w:p>
    <w:p w:rsidR="001B7A7F" w:rsidRPr="002359A3" w:rsidRDefault="001B7A7F" w:rsidP="002359A3">
      <w:pPr>
        <w:pStyle w:val="af"/>
        <w:rPr>
          <w:sz w:val="44"/>
          <w:szCs w:val="44"/>
        </w:rPr>
      </w:pPr>
      <w:bookmarkStart w:id="4" w:name="_Toc529526232"/>
      <w:bookmarkStart w:id="5" w:name="_Toc38025093"/>
      <w:r w:rsidRPr="002359A3">
        <w:rPr>
          <w:rFonts w:hint="eastAsia"/>
          <w:sz w:val="44"/>
          <w:szCs w:val="44"/>
        </w:rPr>
        <w:lastRenderedPageBreak/>
        <w:t>估价的假设和限制条件</w:t>
      </w:r>
      <w:bookmarkEnd w:id="4"/>
      <w:bookmarkEnd w:id="5"/>
    </w:p>
    <w:p w:rsidR="001B7A7F" w:rsidRPr="001442F0" w:rsidRDefault="001B7A7F" w:rsidP="00634C12">
      <w:pPr>
        <w:pStyle w:val="2"/>
        <w:keepNext w:val="0"/>
        <w:keepLines w:val="0"/>
        <w:adjustRightInd w:val="0"/>
        <w:snapToGrid w:val="0"/>
        <w:spacing w:before="0" w:after="0" w:line="800" w:lineRule="exact"/>
        <w:rPr>
          <w:rFonts w:ascii="黑体" w:eastAsia="黑体" w:cs="黑体"/>
        </w:rPr>
      </w:pPr>
      <w:bookmarkStart w:id="6" w:name="_Toc529526233"/>
      <w:bookmarkStart w:id="7" w:name="_Toc38025094"/>
      <w:r w:rsidRPr="001442F0">
        <w:rPr>
          <w:rFonts w:ascii="黑体" w:eastAsia="黑体" w:cs="黑体" w:hint="eastAsia"/>
        </w:rPr>
        <w:t>一、</w:t>
      </w:r>
      <w:r w:rsidRPr="00440871">
        <w:rPr>
          <w:rFonts w:ascii="黑体" w:eastAsia="黑体" w:cs="黑体" w:hint="eastAsia"/>
          <w:b w:val="0"/>
          <w:bCs w:val="0"/>
        </w:rPr>
        <w:t>本次估价的假设前提</w:t>
      </w:r>
      <w:r w:rsidRPr="001442F0">
        <w:rPr>
          <w:rFonts w:ascii="黑体" w:eastAsia="黑体" w:cs="黑体" w:hint="eastAsia"/>
        </w:rPr>
        <w:t>：</w:t>
      </w:r>
      <w:bookmarkEnd w:id="6"/>
      <w:bookmarkEnd w:id="7"/>
      <w:r w:rsidRPr="001442F0">
        <w:rPr>
          <w:rFonts w:ascii="黑体" w:eastAsia="黑体" w:cs="黑体"/>
        </w:rPr>
        <w:t xml:space="preserve"> </w:t>
      </w:r>
    </w:p>
    <w:p w:rsidR="001B7A7F" w:rsidRPr="00EB06EE" w:rsidRDefault="001B7A7F" w:rsidP="009A03A1">
      <w:pPr>
        <w:adjustRightInd w:val="0"/>
        <w:snapToGrid w:val="0"/>
        <w:spacing w:line="480" w:lineRule="atLeast"/>
        <w:ind w:firstLineChars="200" w:firstLine="560"/>
        <w:rPr>
          <w:rFonts w:ascii="仿宋_GB2312" w:eastAsia="仿宋_GB2312" w:cs="仿宋_GB2312"/>
          <w:sz w:val="28"/>
          <w:szCs w:val="28"/>
        </w:rPr>
      </w:pPr>
      <w:r w:rsidRPr="00EB06EE">
        <w:rPr>
          <w:rFonts w:ascii="仿宋_GB2312" w:eastAsia="仿宋_GB2312" w:cs="仿宋_GB2312"/>
          <w:sz w:val="28"/>
          <w:szCs w:val="28"/>
        </w:rPr>
        <w:t>1</w:t>
      </w:r>
      <w:r w:rsidRPr="00EB06EE">
        <w:rPr>
          <w:rFonts w:ascii="仿宋_GB2312" w:eastAsia="仿宋_GB2312" w:cs="仿宋_GB2312" w:hint="eastAsia"/>
          <w:sz w:val="28"/>
          <w:szCs w:val="28"/>
        </w:rPr>
        <w:t>、估价对象产权明晰，手续齐全，可在公开市场上自由转让。</w:t>
      </w:r>
      <w:r w:rsidRPr="00EB06EE">
        <w:rPr>
          <w:rFonts w:ascii="仿宋_GB2312" w:eastAsia="仿宋_GB2312" w:cs="仿宋_GB2312"/>
          <w:sz w:val="28"/>
          <w:szCs w:val="28"/>
        </w:rPr>
        <w:t xml:space="preserve"> </w:t>
      </w:r>
    </w:p>
    <w:p w:rsidR="001B7A7F" w:rsidRDefault="001B7A7F" w:rsidP="009A03A1">
      <w:pPr>
        <w:adjustRightInd w:val="0"/>
        <w:snapToGrid w:val="0"/>
        <w:spacing w:line="480" w:lineRule="atLeast"/>
        <w:ind w:firstLineChars="200" w:firstLine="560"/>
        <w:rPr>
          <w:rFonts w:ascii="仿宋_GB2312" w:eastAsia="仿宋_GB2312"/>
          <w:sz w:val="28"/>
          <w:szCs w:val="28"/>
        </w:rPr>
      </w:pPr>
      <w:r w:rsidRPr="00EB06EE">
        <w:rPr>
          <w:rFonts w:ascii="仿宋_GB2312" w:eastAsia="仿宋_GB2312" w:cs="仿宋_GB2312"/>
          <w:sz w:val="28"/>
          <w:szCs w:val="28"/>
        </w:rPr>
        <w:t>2</w:t>
      </w:r>
      <w:r>
        <w:rPr>
          <w:rFonts w:ascii="仿宋_GB2312" w:eastAsia="仿宋_GB2312" w:cs="仿宋_GB2312" w:hint="eastAsia"/>
          <w:sz w:val="28"/>
          <w:szCs w:val="28"/>
        </w:rPr>
        <w:t>、估价委托人提供了估价对象的《评估、鉴定委托书》复印件及《</w:t>
      </w:r>
      <w:r w:rsidR="00CB54F9">
        <w:rPr>
          <w:rFonts w:ascii="仿宋_GB2312" w:eastAsia="仿宋_GB2312" w:cs="仿宋_GB2312" w:hint="eastAsia"/>
          <w:sz w:val="28"/>
          <w:szCs w:val="28"/>
        </w:rPr>
        <w:t>不动产权证</w:t>
      </w:r>
      <w:r>
        <w:rPr>
          <w:rFonts w:ascii="仿宋_GB2312" w:eastAsia="仿宋_GB2312" w:cs="仿宋_GB2312" w:hint="eastAsia"/>
          <w:sz w:val="28"/>
          <w:szCs w:val="28"/>
        </w:rPr>
        <w:t>》复印件</w:t>
      </w:r>
      <w:r w:rsidRPr="00EB06EE">
        <w:rPr>
          <w:rFonts w:ascii="仿宋_GB2312" w:eastAsia="仿宋_GB2312" w:cs="仿宋_GB2312" w:hint="eastAsia"/>
          <w:sz w:val="28"/>
          <w:szCs w:val="28"/>
        </w:rPr>
        <w:t>，</w:t>
      </w:r>
      <w:r w:rsidRPr="00DA61D5">
        <w:rPr>
          <w:rFonts w:ascii="仿宋_GB2312" w:eastAsia="仿宋_GB2312" w:cs="仿宋_GB2312" w:hint="eastAsia"/>
          <w:sz w:val="28"/>
          <w:szCs w:val="28"/>
        </w:rPr>
        <w:t>我们对</w:t>
      </w:r>
      <w:r>
        <w:rPr>
          <w:rFonts w:ascii="仿宋_GB2312" w:eastAsia="仿宋_GB2312" w:cs="仿宋_GB2312" w:hint="eastAsia"/>
          <w:sz w:val="28"/>
          <w:szCs w:val="28"/>
        </w:rPr>
        <w:t>估价对象</w:t>
      </w:r>
      <w:r w:rsidRPr="00EB06EE">
        <w:rPr>
          <w:rFonts w:ascii="仿宋_GB2312" w:eastAsia="仿宋_GB2312" w:cs="仿宋_GB2312" w:hint="eastAsia"/>
          <w:sz w:val="28"/>
          <w:szCs w:val="28"/>
        </w:rPr>
        <w:t>的权属、面积、用途等资料进行了审慎检查，但未予以核实，在无理由怀疑其合法性、真实性、准确性和完整性的情况下，假定估价委托人提供的资料合法、真实、准确、完整。</w:t>
      </w:r>
      <w:r w:rsidRPr="00EB06EE">
        <w:rPr>
          <w:rFonts w:ascii="仿宋_GB2312" w:eastAsia="仿宋_GB2312" w:cs="仿宋_GB2312"/>
          <w:sz w:val="28"/>
          <w:szCs w:val="28"/>
        </w:rPr>
        <w:t xml:space="preserve">  </w:t>
      </w:r>
    </w:p>
    <w:p w:rsidR="001B7A7F" w:rsidRPr="00EB06EE" w:rsidRDefault="001B7A7F" w:rsidP="009A03A1">
      <w:pPr>
        <w:adjustRightInd w:val="0"/>
        <w:snapToGrid w:val="0"/>
        <w:spacing w:line="480" w:lineRule="atLeast"/>
        <w:ind w:firstLineChars="200" w:firstLine="560"/>
        <w:rPr>
          <w:rFonts w:ascii="仿宋_GB2312" w:eastAsia="仿宋_GB2312"/>
          <w:sz w:val="28"/>
          <w:szCs w:val="28"/>
        </w:rPr>
      </w:pPr>
      <w:r w:rsidRPr="00EB06EE">
        <w:rPr>
          <w:rFonts w:ascii="仿宋_GB2312" w:eastAsia="仿宋_GB2312" w:cs="仿宋_GB2312"/>
          <w:sz w:val="28"/>
          <w:szCs w:val="28"/>
        </w:rPr>
        <w:t>3</w:t>
      </w:r>
      <w:r w:rsidRPr="00EB06EE">
        <w:rPr>
          <w:rFonts w:ascii="仿宋_GB2312" w:eastAsia="仿宋_GB2312" w:cs="仿宋_GB2312" w:hint="eastAsia"/>
          <w:sz w:val="28"/>
          <w:szCs w:val="28"/>
        </w:rPr>
        <w:t>、注册房地产估价师在现场查勘过程中，对房屋安全、环境污染等影响估价对象价值的重大因素予以了关注，但是仅对估价对象的外观和使用状况进行查勘</w:t>
      </w:r>
      <w:r w:rsidRPr="00EB06EE">
        <w:rPr>
          <w:rFonts w:ascii="仿宋_GB2312" w:eastAsia="仿宋_GB2312" w:cs="仿宋_GB2312"/>
          <w:sz w:val="28"/>
          <w:szCs w:val="28"/>
        </w:rPr>
        <w:t>,</w:t>
      </w:r>
      <w:r w:rsidRPr="00EB06EE">
        <w:rPr>
          <w:rFonts w:ascii="仿宋_GB2312" w:eastAsia="仿宋_GB2312" w:cs="仿宋_GB2312" w:hint="eastAsia"/>
          <w:sz w:val="28"/>
          <w:szCs w:val="28"/>
        </w:rPr>
        <w:t>并未对其结构、设备及装修等内在质量进行测试，也无专业机构进行鉴定、检测，故不能确定其有无内部缺陷。因此本估价报告无理由怀疑估价对象存在安全隐患，但仍以假设估价对象符合国家有关技术、质量、验收规范，其质量足以维持正常的使用寿命为前提。</w:t>
      </w:r>
    </w:p>
    <w:p w:rsidR="001B7A7F" w:rsidRPr="00EB06EE" w:rsidRDefault="001B7A7F" w:rsidP="009A03A1">
      <w:pPr>
        <w:adjustRightInd w:val="0"/>
        <w:snapToGrid w:val="0"/>
        <w:spacing w:line="480" w:lineRule="atLeast"/>
        <w:ind w:firstLineChars="200" w:firstLine="560"/>
        <w:rPr>
          <w:rFonts w:ascii="仿宋_GB2312" w:eastAsia="仿宋_GB2312" w:cs="仿宋_GB2312"/>
          <w:sz w:val="28"/>
          <w:szCs w:val="28"/>
        </w:rPr>
      </w:pPr>
      <w:r w:rsidRPr="00EB06EE">
        <w:rPr>
          <w:rFonts w:ascii="仿宋_GB2312" w:eastAsia="仿宋_GB2312" w:cs="仿宋_GB2312"/>
          <w:sz w:val="28"/>
          <w:szCs w:val="28"/>
        </w:rPr>
        <w:t>4</w:t>
      </w:r>
      <w:r w:rsidRPr="00EB06EE">
        <w:rPr>
          <w:rFonts w:ascii="仿宋_GB2312" w:eastAsia="仿宋_GB2312" w:cs="仿宋_GB2312" w:hint="eastAsia"/>
          <w:sz w:val="28"/>
          <w:szCs w:val="28"/>
        </w:rPr>
        <w:t>、估价对象在价值时点的房地产市场为公开、平等、自愿的交易市场，即能满足以下条件：（</w:t>
      </w:r>
      <w:r w:rsidRPr="00EB06EE">
        <w:rPr>
          <w:rFonts w:ascii="仿宋_GB2312" w:eastAsia="仿宋_GB2312" w:cs="仿宋_GB2312"/>
          <w:sz w:val="28"/>
          <w:szCs w:val="28"/>
        </w:rPr>
        <w:t>1</w:t>
      </w:r>
      <w:r w:rsidRPr="00EB06EE">
        <w:rPr>
          <w:rFonts w:ascii="仿宋_GB2312" w:eastAsia="仿宋_GB2312" w:cs="仿宋_GB2312" w:hint="eastAsia"/>
          <w:sz w:val="28"/>
          <w:szCs w:val="28"/>
        </w:rPr>
        <w:t>）自愿销售的卖方及自愿购买的买方；（</w:t>
      </w:r>
      <w:r w:rsidRPr="00EB06EE">
        <w:rPr>
          <w:rFonts w:ascii="仿宋_GB2312" w:eastAsia="仿宋_GB2312" w:cs="仿宋_GB2312"/>
          <w:sz w:val="28"/>
          <w:szCs w:val="28"/>
        </w:rPr>
        <w:t>2</w:t>
      </w:r>
      <w:r w:rsidRPr="00EB06EE">
        <w:rPr>
          <w:rFonts w:ascii="仿宋_GB2312" w:eastAsia="仿宋_GB2312" w:cs="仿宋_GB2312" w:hint="eastAsia"/>
          <w:sz w:val="28"/>
          <w:szCs w:val="28"/>
        </w:rPr>
        <w:t>）交易双方无任何利害关系，交易的目的是追求各自利益的最大化；（</w:t>
      </w:r>
      <w:r w:rsidRPr="00EB06EE">
        <w:rPr>
          <w:rFonts w:ascii="仿宋_GB2312" w:eastAsia="仿宋_GB2312" w:cs="仿宋_GB2312"/>
          <w:sz w:val="28"/>
          <w:szCs w:val="28"/>
        </w:rPr>
        <w:t>3</w:t>
      </w:r>
      <w:r w:rsidRPr="00EB06EE">
        <w:rPr>
          <w:rFonts w:ascii="仿宋_GB2312" w:eastAsia="仿宋_GB2312" w:cs="仿宋_GB2312" w:hint="eastAsia"/>
          <w:sz w:val="28"/>
          <w:szCs w:val="28"/>
        </w:rPr>
        <w:t>）交易双方了解交易对象、知晓市场行情；（</w:t>
      </w:r>
      <w:r w:rsidRPr="00EB06EE">
        <w:rPr>
          <w:rFonts w:ascii="仿宋_GB2312" w:eastAsia="仿宋_GB2312" w:cs="仿宋_GB2312"/>
          <w:sz w:val="28"/>
          <w:szCs w:val="28"/>
        </w:rPr>
        <w:t>4</w:t>
      </w:r>
      <w:r w:rsidRPr="00EB06EE">
        <w:rPr>
          <w:rFonts w:ascii="仿宋_GB2312" w:eastAsia="仿宋_GB2312" w:cs="仿宋_GB2312" w:hint="eastAsia"/>
          <w:sz w:val="28"/>
          <w:szCs w:val="28"/>
        </w:rPr>
        <w:t>）交易双方有较充裕的时间进行交易；（</w:t>
      </w:r>
      <w:r w:rsidRPr="00EB06EE">
        <w:rPr>
          <w:rFonts w:ascii="仿宋_GB2312" w:eastAsia="仿宋_GB2312" w:cs="仿宋_GB2312"/>
          <w:sz w:val="28"/>
          <w:szCs w:val="28"/>
        </w:rPr>
        <w:t>5</w:t>
      </w:r>
      <w:r w:rsidRPr="00EB06EE">
        <w:rPr>
          <w:rFonts w:ascii="仿宋_GB2312" w:eastAsia="仿宋_GB2312" w:cs="仿宋_GB2312" w:hint="eastAsia"/>
          <w:sz w:val="28"/>
          <w:szCs w:val="28"/>
        </w:rPr>
        <w:t>）不存在特殊买家的附加出价。</w:t>
      </w:r>
      <w:r w:rsidRPr="00EB06EE">
        <w:rPr>
          <w:rFonts w:ascii="仿宋_GB2312" w:eastAsia="仿宋_GB2312" w:cs="仿宋_GB2312"/>
          <w:sz w:val="28"/>
          <w:szCs w:val="28"/>
        </w:rPr>
        <w:t xml:space="preserve">  </w:t>
      </w:r>
    </w:p>
    <w:p w:rsidR="001B7A7F" w:rsidRPr="00EB06EE" w:rsidRDefault="001B7A7F" w:rsidP="009A03A1">
      <w:pPr>
        <w:adjustRightInd w:val="0"/>
        <w:snapToGrid w:val="0"/>
        <w:spacing w:line="480" w:lineRule="atLeast"/>
        <w:ind w:firstLineChars="200" w:firstLine="560"/>
        <w:rPr>
          <w:rFonts w:ascii="仿宋_GB2312" w:eastAsia="仿宋_GB2312" w:cs="仿宋_GB2312"/>
          <w:sz w:val="28"/>
          <w:szCs w:val="28"/>
        </w:rPr>
      </w:pPr>
      <w:r w:rsidRPr="00EB06EE">
        <w:rPr>
          <w:rFonts w:ascii="仿宋_GB2312" w:eastAsia="仿宋_GB2312" w:cs="仿宋_GB2312"/>
          <w:sz w:val="28"/>
          <w:szCs w:val="28"/>
        </w:rPr>
        <w:t>5</w:t>
      </w:r>
      <w:r w:rsidRPr="00EB06EE">
        <w:rPr>
          <w:rFonts w:ascii="仿宋_GB2312" w:eastAsia="仿宋_GB2312" w:cs="仿宋_GB2312" w:hint="eastAsia"/>
          <w:sz w:val="28"/>
          <w:szCs w:val="28"/>
        </w:rPr>
        <w:t>、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诉条件发生变化时，估价结果一般亦会发生变化。</w:t>
      </w:r>
      <w:r w:rsidRPr="00EB06EE">
        <w:rPr>
          <w:rFonts w:ascii="仿宋_GB2312" w:eastAsia="仿宋_GB2312" w:cs="仿宋_GB2312"/>
          <w:sz w:val="28"/>
          <w:szCs w:val="28"/>
        </w:rPr>
        <w:t xml:space="preserve"> </w:t>
      </w:r>
    </w:p>
    <w:p w:rsidR="001B7A7F" w:rsidRPr="00EB06EE" w:rsidRDefault="001B7A7F" w:rsidP="009A03A1">
      <w:pPr>
        <w:adjustRightInd w:val="0"/>
        <w:snapToGrid w:val="0"/>
        <w:spacing w:line="480" w:lineRule="atLeast"/>
        <w:ind w:firstLineChars="200" w:firstLine="560"/>
        <w:rPr>
          <w:rFonts w:ascii="仿宋_GB2312" w:eastAsia="仿宋_GB2312"/>
          <w:sz w:val="28"/>
          <w:szCs w:val="28"/>
        </w:rPr>
      </w:pPr>
      <w:r w:rsidRPr="00EB06EE">
        <w:rPr>
          <w:rFonts w:ascii="仿宋_GB2312" w:eastAsia="仿宋_GB2312" w:cs="仿宋_GB2312"/>
          <w:sz w:val="28"/>
          <w:szCs w:val="28"/>
        </w:rPr>
        <w:t>6</w:t>
      </w:r>
      <w:r w:rsidRPr="00EB06EE">
        <w:rPr>
          <w:rFonts w:ascii="仿宋_GB2312" w:eastAsia="仿宋_GB2312" w:cs="仿宋_GB2312" w:hint="eastAsia"/>
          <w:sz w:val="28"/>
          <w:szCs w:val="28"/>
        </w:rPr>
        <w:t>、本次估价以未考虑可能与估价对象所有权人有关的债权及债务情况对估价结果的影响为假设前提。</w:t>
      </w:r>
    </w:p>
    <w:p w:rsidR="001B7A7F" w:rsidRPr="00EB06EE" w:rsidRDefault="001B7A7F" w:rsidP="009A03A1">
      <w:pPr>
        <w:adjustRightInd w:val="0"/>
        <w:snapToGrid w:val="0"/>
        <w:spacing w:line="480" w:lineRule="atLeast"/>
        <w:ind w:firstLineChars="200" w:firstLine="560"/>
        <w:rPr>
          <w:rFonts w:ascii="仿宋_GB2312" w:eastAsia="仿宋_GB2312"/>
          <w:sz w:val="28"/>
          <w:szCs w:val="28"/>
        </w:rPr>
      </w:pPr>
      <w:r w:rsidRPr="00EB06EE">
        <w:rPr>
          <w:rFonts w:ascii="仿宋_GB2312" w:eastAsia="仿宋_GB2312" w:cs="仿宋_GB2312"/>
          <w:sz w:val="28"/>
          <w:szCs w:val="28"/>
        </w:rPr>
        <w:t>7</w:t>
      </w:r>
      <w:r w:rsidRPr="00EB06EE">
        <w:rPr>
          <w:rFonts w:ascii="仿宋_GB2312" w:eastAsia="仿宋_GB2312" w:cs="仿宋_GB2312" w:hint="eastAsia"/>
          <w:sz w:val="28"/>
          <w:szCs w:val="28"/>
        </w:rPr>
        <w:t>、在本次估价价值定义限制的前提下，估价时没有考虑估价对象</w:t>
      </w:r>
      <w:r w:rsidRPr="00EB06EE">
        <w:rPr>
          <w:rFonts w:ascii="仿宋_GB2312" w:eastAsia="仿宋_GB2312" w:cs="仿宋_GB2312" w:hint="eastAsia"/>
          <w:sz w:val="28"/>
          <w:szCs w:val="28"/>
        </w:rPr>
        <w:lastRenderedPageBreak/>
        <w:t>因涉案、出租、抵押或买家基于投资价值判断对估价对象市场价值的影响。</w:t>
      </w:r>
    </w:p>
    <w:p w:rsidR="001B7A7F" w:rsidRPr="009471F3" w:rsidRDefault="001B7A7F" w:rsidP="009A03A1">
      <w:pPr>
        <w:adjustRightInd w:val="0"/>
        <w:snapToGrid w:val="0"/>
        <w:spacing w:line="480" w:lineRule="atLeast"/>
        <w:ind w:firstLineChars="200" w:firstLine="560"/>
        <w:rPr>
          <w:rFonts w:ascii="仿宋_GB2312" w:eastAsia="仿宋_GB2312"/>
          <w:sz w:val="28"/>
          <w:szCs w:val="28"/>
        </w:rPr>
      </w:pPr>
      <w:r>
        <w:rPr>
          <w:rFonts w:ascii="仿宋_GB2312" w:eastAsia="仿宋_GB2312" w:cs="仿宋_GB2312"/>
          <w:sz w:val="28"/>
          <w:szCs w:val="28"/>
        </w:rPr>
        <w:t>8</w:t>
      </w:r>
      <w:r w:rsidRPr="00EB06EE">
        <w:rPr>
          <w:rFonts w:ascii="仿宋_GB2312" w:eastAsia="仿宋_GB2312" w:cs="仿宋_GB2312" w:hint="eastAsia"/>
          <w:sz w:val="28"/>
          <w:szCs w:val="28"/>
        </w:rPr>
        <w:t>、估价结果未考虑未来处置风险及处置费用的影响。</w:t>
      </w:r>
      <w:r w:rsidR="00883BAE">
        <w:rPr>
          <w:rFonts w:ascii="仿宋_GB2312" w:eastAsia="仿宋_GB2312" w:cs="仿宋_GB2312" w:hint="eastAsia"/>
          <w:sz w:val="28"/>
          <w:szCs w:val="28"/>
        </w:rPr>
        <w:t xml:space="preserve"> </w:t>
      </w:r>
    </w:p>
    <w:p w:rsidR="001B7A7F" w:rsidRPr="001442F0" w:rsidRDefault="001B7A7F" w:rsidP="009471F3">
      <w:pPr>
        <w:pStyle w:val="2"/>
        <w:keepNext w:val="0"/>
        <w:keepLines w:val="0"/>
        <w:adjustRightInd w:val="0"/>
        <w:snapToGrid w:val="0"/>
        <w:spacing w:before="0" w:after="0" w:line="480" w:lineRule="atLeast"/>
        <w:rPr>
          <w:rFonts w:ascii="黑体" w:eastAsia="黑体" w:cs="Times New Roman"/>
          <w:sz w:val="28"/>
          <w:szCs w:val="28"/>
        </w:rPr>
      </w:pPr>
      <w:bookmarkStart w:id="8" w:name="_Toc529526234"/>
      <w:bookmarkStart w:id="9" w:name="_Toc38025095"/>
      <w:r w:rsidRPr="001442F0">
        <w:rPr>
          <w:rFonts w:ascii="黑体" w:eastAsia="黑体" w:cs="黑体" w:hint="eastAsia"/>
        </w:rPr>
        <w:t>二、</w:t>
      </w:r>
      <w:r w:rsidRPr="00440871">
        <w:rPr>
          <w:rFonts w:ascii="黑体" w:eastAsia="黑体" w:cs="黑体" w:hint="eastAsia"/>
          <w:b w:val="0"/>
          <w:bCs w:val="0"/>
        </w:rPr>
        <w:t>估价的限制条件</w:t>
      </w:r>
      <w:bookmarkEnd w:id="8"/>
      <w:bookmarkEnd w:id="9"/>
    </w:p>
    <w:p w:rsidR="001B7A7F" w:rsidRPr="00EB06EE" w:rsidRDefault="001B7A7F" w:rsidP="009A03A1">
      <w:pPr>
        <w:adjustRightInd w:val="0"/>
        <w:snapToGrid w:val="0"/>
        <w:spacing w:line="480" w:lineRule="atLeast"/>
        <w:ind w:firstLineChars="200" w:firstLine="560"/>
        <w:rPr>
          <w:rFonts w:ascii="仿宋_GB2312" w:eastAsia="仿宋_GB2312"/>
          <w:sz w:val="28"/>
          <w:szCs w:val="28"/>
        </w:rPr>
      </w:pPr>
      <w:r w:rsidRPr="00EB06EE">
        <w:rPr>
          <w:rFonts w:ascii="仿宋_GB2312" w:eastAsia="仿宋_GB2312" w:cs="仿宋_GB2312"/>
          <w:sz w:val="28"/>
          <w:szCs w:val="28"/>
        </w:rPr>
        <w:t>1</w:t>
      </w:r>
      <w:r w:rsidRPr="00EB06EE">
        <w:rPr>
          <w:rFonts w:ascii="仿宋_GB2312" w:eastAsia="仿宋_GB2312" w:cs="仿宋_GB2312" w:hint="eastAsia"/>
          <w:sz w:val="28"/>
          <w:szCs w:val="28"/>
        </w:rPr>
        <w:t>、本报告估价结果为</w:t>
      </w:r>
      <w:r w:rsidR="000F7422">
        <w:rPr>
          <w:rFonts w:ascii="仿宋_GB2312" w:eastAsia="仿宋_GB2312" w:cs="仿宋_GB2312"/>
          <w:sz w:val="28"/>
          <w:szCs w:val="28"/>
        </w:rPr>
        <w:t>2020年04月08日</w:t>
      </w:r>
      <w:r w:rsidRPr="00EB06EE">
        <w:rPr>
          <w:rFonts w:ascii="仿宋_GB2312" w:eastAsia="仿宋_GB2312" w:cs="仿宋_GB2312" w:hint="eastAsia"/>
          <w:sz w:val="28"/>
          <w:szCs w:val="28"/>
        </w:rPr>
        <w:t>，在满足全部假定限制条件和价值定义前提下的市场价值；非经估价机构和签字的房地产估价师书面同意不得向委托人和估价报告审查部门之外的单位和个人提供，我们不承担对委托人、相关当事人、及相关行政主管部门以外的第三人对报告异议的解释义务。</w:t>
      </w:r>
    </w:p>
    <w:p w:rsidR="001B7A7F" w:rsidRDefault="001B7A7F" w:rsidP="009A03A1">
      <w:pPr>
        <w:adjustRightInd w:val="0"/>
        <w:snapToGrid w:val="0"/>
        <w:spacing w:line="480" w:lineRule="atLeast"/>
        <w:ind w:firstLineChars="200" w:firstLine="560"/>
        <w:rPr>
          <w:rFonts w:ascii="仿宋_GB2312" w:eastAsia="仿宋_GB2312"/>
          <w:sz w:val="28"/>
          <w:szCs w:val="28"/>
        </w:rPr>
      </w:pPr>
      <w:r w:rsidRPr="00EB06EE">
        <w:rPr>
          <w:rFonts w:ascii="仿宋_GB2312" w:eastAsia="仿宋_GB2312" w:cs="仿宋_GB2312"/>
          <w:sz w:val="28"/>
          <w:szCs w:val="28"/>
        </w:rPr>
        <w:t>2</w:t>
      </w:r>
      <w:r w:rsidRPr="00EB06EE">
        <w:rPr>
          <w:rFonts w:ascii="仿宋_GB2312" w:eastAsia="仿宋_GB2312" w:cs="仿宋_GB2312" w:hint="eastAsia"/>
          <w:sz w:val="28"/>
          <w:szCs w:val="28"/>
        </w:rPr>
        <w:t>、委托方只能将本报告用于本次估价目的限定的用途，如果将本报告用于估价目的以外的任何用途时无效。</w:t>
      </w:r>
    </w:p>
    <w:p w:rsidR="001B7A7F" w:rsidRPr="00EB06EE" w:rsidRDefault="001B7A7F" w:rsidP="009A03A1">
      <w:pPr>
        <w:pStyle w:val="a4"/>
        <w:adjustRightInd w:val="0"/>
        <w:snapToGrid w:val="0"/>
        <w:spacing w:line="480" w:lineRule="atLeast"/>
        <w:ind w:leftChars="65" w:left="136" w:firstLineChars="150" w:firstLine="420"/>
        <w:rPr>
          <w:rFonts w:ascii="仿宋_GB2312" w:eastAsia="仿宋_GB2312" w:cs="Times New Roman"/>
        </w:rPr>
      </w:pPr>
      <w:r w:rsidRPr="004C49B6">
        <w:rPr>
          <w:rFonts w:ascii="仿宋_GB2312" w:eastAsia="仿宋_GB2312" w:cs="仿宋_GB2312"/>
          <w:color w:val="000000"/>
        </w:rPr>
        <w:t>3</w:t>
      </w:r>
      <w:r w:rsidRPr="00EB06EE">
        <w:rPr>
          <w:rFonts w:ascii="仿宋_GB2312" w:eastAsia="仿宋_GB2312" w:cs="仿宋_GB2312" w:hint="eastAsia"/>
        </w:rPr>
        <w:t>、我们只对在本估价报告应用有效期内并将估价报告作为统一的有机整体使用本报告承担责任。</w:t>
      </w:r>
    </w:p>
    <w:p w:rsidR="001B7A7F" w:rsidRPr="00EB06EE" w:rsidRDefault="001B7A7F" w:rsidP="009A03A1">
      <w:pPr>
        <w:adjustRightInd w:val="0"/>
        <w:snapToGrid w:val="0"/>
        <w:spacing w:line="480" w:lineRule="atLeast"/>
        <w:ind w:firstLineChars="200" w:firstLine="560"/>
        <w:rPr>
          <w:rFonts w:ascii="仿宋_GB2312" w:eastAsia="仿宋_GB2312" w:cs="仿宋_GB2312"/>
          <w:sz w:val="28"/>
          <w:szCs w:val="28"/>
        </w:rPr>
      </w:pPr>
      <w:r>
        <w:rPr>
          <w:rFonts w:ascii="仿宋_GB2312" w:eastAsia="仿宋_GB2312" w:cs="仿宋_GB2312"/>
          <w:sz w:val="28"/>
          <w:szCs w:val="28"/>
        </w:rPr>
        <w:t>4</w:t>
      </w:r>
      <w:r w:rsidRPr="00EB06EE">
        <w:rPr>
          <w:rFonts w:ascii="仿宋_GB2312" w:eastAsia="仿宋_GB2312" w:cs="仿宋_GB2312" w:hint="eastAsia"/>
          <w:sz w:val="28"/>
          <w:szCs w:val="28"/>
        </w:rPr>
        <w:t>、本估价报告依据了委托人提供的相关资料，委托人应对其提供的资料的真实性、合法性、准确性和有效性及由此产生的后果负责解释。</w:t>
      </w:r>
      <w:r w:rsidRPr="00EB06EE">
        <w:rPr>
          <w:rFonts w:ascii="仿宋_GB2312" w:eastAsia="仿宋_GB2312" w:cs="仿宋_GB2312"/>
          <w:sz w:val="28"/>
          <w:szCs w:val="28"/>
        </w:rPr>
        <w:t xml:space="preserve"> </w:t>
      </w:r>
    </w:p>
    <w:p w:rsidR="001B7A7F" w:rsidRPr="00EB06EE" w:rsidRDefault="001B7A7F" w:rsidP="009A03A1">
      <w:pPr>
        <w:adjustRightInd w:val="0"/>
        <w:snapToGrid w:val="0"/>
        <w:spacing w:line="480" w:lineRule="atLeast"/>
        <w:ind w:firstLineChars="200" w:firstLine="560"/>
        <w:rPr>
          <w:rFonts w:ascii="仿宋_GB2312" w:eastAsia="仿宋_GB2312"/>
          <w:sz w:val="28"/>
          <w:szCs w:val="28"/>
        </w:rPr>
      </w:pPr>
      <w:r>
        <w:rPr>
          <w:rFonts w:ascii="仿宋_GB2312" w:eastAsia="仿宋_GB2312" w:cs="仿宋_GB2312"/>
          <w:sz w:val="28"/>
          <w:szCs w:val="28"/>
        </w:rPr>
        <w:t>5</w:t>
      </w:r>
      <w:r w:rsidRPr="00EB06EE">
        <w:rPr>
          <w:rFonts w:ascii="仿宋_GB2312" w:eastAsia="仿宋_GB2312" w:cs="仿宋_GB2312" w:hint="eastAsia"/>
          <w:sz w:val="28"/>
          <w:szCs w:val="28"/>
        </w:rPr>
        <w:t>、本次估价在估价对象范围、估价时点、估价目的等均经估价机构及房地产估价师与委托人充分沟通并经其同意根据估价委托书及其提供的资料确定，如果上述内容发生变化应重新评估。</w:t>
      </w:r>
    </w:p>
    <w:p w:rsidR="001B7A7F" w:rsidRPr="00EB06EE" w:rsidRDefault="001B7A7F" w:rsidP="009A03A1">
      <w:pPr>
        <w:adjustRightInd w:val="0"/>
        <w:snapToGrid w:val="0"/>
        <w:spacing w:line="480" w:lineRule="atLeast"/>
        <w:ind w:firstLineChars="200" w:firstLine="560"/>
        <w:rPr>
          <w:rFonts w:ascii="仿宋_GB2312" w:eastAsia="仿宋_GB2312"/>
          <w:sz w:val="28"/>
          <w:szCs w:val="28"/>
        </w:rPr>
      </w:pPr>
      <w:r>
        <w:rPr>
          <w:rFonts w:ascii="仿宋_GB2312" w:eastAsia="仿宋_GB2312" w:cs="仿宋_GB2312"/>
          <w:sz w:val="28"/>
          <w:szCs w:val="28"/>
        </w:rPr>
        <w:t>6</w:t>
      </w:r>
      <w:r w:rsidRPr="00EB06EE">
        <w:rPr>
          <w:rFonts w:ascii="仿宋_GB2312" w:eastAsia="仿宋_GB2312" w:cs="仿宋_GB2312" w:hint="eastAsia"/>
          <w:sz w:val="28"/>
          <w:szCs w:val="28"/>
        </w:rPr>
        <w:t>、如果估价对象建筑物的结构存在重大质量缺陷，估价结论无效。</w:t>
      </w:r>
    </w:p>
    <w:p w:rsidR="001B7A7F" w:rsidRPr="00EB06EE" w:rsidRDefault="001B7A7F" w:rsidP="009A03A1">
      <w:pPr>
        <w:adjustRightInd w:val="0"/>
        <w:snapToGrid w:val="0"/>
        <w:spacing w:line="480" w:lineRule="atLeast"/>
        <w:ind w:firstLineChars="200" w:firstLine="560"/>
        <w:rPr>
          <w:rFonts w:ascii="仿宋_GB2312" w:eastAsia="仿宋_GB2312" w:cs="仿宋_GB2312"/>
          <w:sz w:val="28"/>
          <w:szCs w:val="28"/>
        </w:rPr>
      </w:pPr>
      <w:r>
        <w:rPr>
          <w:rFonts w:ascii="仿宋_GB2312" w:eastAsia="仿宋_GB2312" w:cs="仿宋_GB2312"/>
          <w:sz w:val="28"/>
          <w:szCs w:val="28"/>
        </w:rPr>
        <w:t>7</w:t>
      </w:r>
      <w:r w:rsidRPr="00EB06EE">
        <w:rPr>
          <w:rFonts w:ascii="仿宋_GB2312" w:eastAsia="仿宋_GB2312" w:cs="仿宋_GB2312" w:hint="eastAsia"/>
          <w:sz w:val="28"/>
          <w:szCs w:val="28"/>
        </w:rPr>
        <w:t>、本估价报告的估价结果是估价对象在价值时点时房地产价值的正常与公允的反映，没有考虑价值时点之后国家宏观政策、经济形势发生变化，以及遇有自然力和其它不可抗力等因素的影响。</w:t>
      </w:r>
      <w:r w:rsidRPr="00EB06EE">
        <w:rPr>
          <w:rFonts w:ascii="仿宋_GB2312" w:eastAsia="仿宋_GB2312" w:cs="仿宋_GB2312"/>
          <w:sz w:val="28"/>
          <w:szCs w:val="28"/>
        </w:rPr>
        <w:t xml:space="preserve"> </w:t>
      </w:r>
    </w:p>
    <w:p w:rsidR="001B7A7F" w:rsidRPr="00EB06EE" w:rsidRDefault="001B7A7F" w:rsidP="009A03A1">
      <w:pPr>
        <w:adjustRightInd w:val="0"/>
        <w:snapToGrid w:val="0"/>
        <w:spacing w:line="480" w:lineRule="atLeast"/>
        <w:ind w:firstLineChars="200" w:firstLine="560"/>
        <w:rPr>
          <w:rFonts w:ascii="仿宋_GB2312" w:eastAsia="仿宋_GB2312"/>
          <w:sz w:val="28"/>
          <w:szCs w:val="28"/>
        </w:rPr>
      </w:pPr>
      <w:r>
        <w:rPr>
          <w:rFonts w:ascii="仿宋_GB2312" w:eastAsia="仿宋_GB2312" w:cs="仿宋_GB2312"/>
          <w:sz w:val="28"/>
          <w:szCs w:val="28"/>
        </w:rPr>
        <w:t>8</w:t>
      </w:r>
      <w:r w:rsidRPr="00EB06EE">
        <w:rPr>
          <w:rFonts w:ascii="仿宋_GB2312" w:eastAsia="仿宋_GB2312" w:cs="仿宋_GB2312" w:hint="eastAsia"/>
          <w:sz w:val="28"/>
          <w:szCs w:val="28"/>
        </w:rPr>
        <w:t>、在估价时点后，估价报告有效期内估价对象实物状况及国家经济形势、城市规划、房地产税费政策、金融政策等发生重大变化，市场价格变化较快对估价结果产生明显影响时，估价委托人应及时聘请房地产估价机构对估价结果作相应调整或重新估价。</w:t>
      </w:r>
    </w:p>
    <w:p w:rsidR="001B7A7F" w:rsidRPr="00EB06EE" w:rsidRDefault="001B7A7F" w:rsidP="009A03A1">
      <w:pPr>
        <w:adjustRightInd w:val="0"/>
        <w:snapToGrid w:val="0"/>
        <w:spacing w:line="480" w:lineRule="atLeast"/>
        <w:ind w:firstLineChars="200" w:firstLine="560"/>
        <w:rPr>
          <w:rFonts w:ascii="仿宋_GB2312" w:eastAsia="仿宋_GB2312"/>
          <w:sz w:val="28"/>
          <w:szCs w:val="28"/>
        </w:rPr>
      </w:pPr>
      <w:r>
        <w:rPr>
          <w:rFonts w:ascii="仿宋_GB2312" w:eastAsia="仿宋_GB2312" w:cs="仿宋_GB2312"/>
          <w:sz w:val="28"/>
          <w:szCs w:val="28"/>
        </w:rPr>
        <w:t>9</w:t>
      </w:r>
      <w:r w:rsidRPr="00EB06EE">
        <w:rPr>
          <w:rFonts w:ascii="仿宋_GB2312" w:eastAsia="仿宋_GB2312" w:cs="仿宋_GB2312" w:hint="eastAsia"/>
          <w:sz w:val="28"/>
          <w:szCs w:val="28"/>
        </w:rPr>
        <w:t>、本报告估价结果专为委托人在本次估价目的下使用，未经本公司同意，不得向委托人和估价审查部门之外的单位和个人提供；本报</w:t>
      </w:r>
      <w:r w:rsidRPr="00EB06EE">
        <w:rPr>
          <w:rFonts w:ascii="仿宋_GB2312" w:eastAsia="仿宋_GB2312" w:cs="仿宋_GB2312" w:hint="eastAsia"/>
          <w:sz w:val="28"/>
          <w:szCs w:val="28"/>
        </w:rPr>
        <w:lastRenderedPageBreak/>
        <w:t>告的全部或部分及任何参考资料均不允许在任何公开发表的文件、通告或声明中引用，亦不得以其他任何方式公开发表。</w:t>
      </w:r>
    </w:p>
    <w:p w:rsidR="001B7A7F" w:rsidRPr="00EB06EE" w:rsidRDefault="001B7A7F" w:rsidP="009A03A1">
      <w:pPr>
        <w:adjustRightInd w:val="0"/>
        <w:snapToGrid w:val="0"/>
        <w:spacing w:line="480" w:lineRule="atLeast"/>
        <w:ind w:firstLineChars="200" w:firstLine="560"/>
        <w:rPr>
          <w:rFonts w:ascii="仿宋_GB2312" w:eastAsia="仿宋_GB2312"/>
          <w:sz w:val="28"/>
          <w:szCs w:val="28"/>
        </w:rPr>
      </w:pPr>
      <w:r w:rsidRPr="00EB06EE">
        <w:rPr>
          <w:rFonts w:ascii="仿宋_GB2312" w:eastAsia="仿宋_GB2312" w:cs="仿宋_GB2312"/>
          <w:sz w:val="28"/>
          <w:szCs w:val="28"/>
        </w:rPr>
        <w:t>1</w:t>
      </w:r>
      <w:r>
        <w:rPr>
          <w:rFonts w:ascii="仿宋_GB2312" w:eastAsia="仿宋_GB2312" w:cs="仿宋_GB2312"/>
          <w:sz w:val="28"/>
          <w:szCs w:val="28"/>
        </w:rPr>
        <w:t>0</w:t>
      </w:r>
      <w:r w:rsidRPr="00EB06EE">
        <w:rPr>
          <w:rFonts w:ascii="仿宋_GB2312" w:eastAsia="仿宋_GB2312" w:cs="仿宋_GB2312" w:hint="eastAsia"/>
          <w:sz w:val="28"/>
          <w:szCs w:val="28"/>
        </w:rPr>
        <w:t>、本报告由白城市建设房地产评估有限公司负责解释。</w:t>
      </w:r>
    </w:p>
    <w:p w:rsidR="001B7A7F" w:rsidRPr="00EB06EE" w:rsidRDefault="001B7A7F" w:rsidP="009A03A1">
      <w:pPr>
        <w:adjustRightInd w:val="0"/>
        <w:snapToGrid w:val="0"/>
        <w:spacing w:line="480" w:lineRule="atLeast"/>
        <w:ind w:firstLineChars="200" w:firstLine="560"/>
        <w:rPr>
          <w:rFonts w:ascii="仿宋_GB2312" w:eastAsia="仿宋_GB2312"/>
          <w:sz w:val="28"/>
          <w:szCs w:val="28"/>
        </w:rPr>
      </w:pPr>
      <w:r w:rsidRPr="00EB06EE">
        <w:rPr>
          <w:rFonts w:ascii="仿宋_GB2312" w:eastAsia="仿宋_GB2312" w:cs="仿宋_GB2312"/>
          <w:sz w:val="28"/>
          <w:szCs w:val="28"/>
        </w:rPr>
        <w:t>1</w:t>
      </w:r>
      <w:r>
        <w:rPr>
          <w:rFonts w:ascii="仿宋_GB2312" w:eastAsia="仿宋_GB2312" w:cs="仿宋_GB2312"/>
          <w:sz w:val="28"/>
          <w:szCs w:val="28"/>
        </w:rPr>
        <w:t>1</w:t>
      </w:r>
      <w:r w:rsidRPr="00EB06EE">
        <w:rPr>
          <w:rFonts w:ascii="仿宋_GB2312" w:eastAsia="仿宋_GB2312" w:cs="仿宋_GB2312" w:hint="eastAsia"/>
          <w:sz w:val="28"/>
          <w:szCs w:val="28"/>
        </w:rPr>
        <w:t>、本报告不作为估价对象权属及数量确认的依据。</w:t>
      </w:r>
    </w:p>
    <w:p w:rsidR="001B7A7F" w:rsidRPr="00EB06EE" w:rsidRDefault="001B7A7F" w:rsidP="009A03A1">
      <w:pPr>
        <w:adjustRightInd w:val="0"/>
        <w:snapToGrid w:val="0"/>
        <w:spacing w:line="480" w:lineRule="atLeast"/>
        <w:ind w:firstLineChars="200" w:firstLine="560"/>
        <w:rPr>
          <w:rFonts w:ascii="仿宋_GB2312" w:eastAsia="仿宋_GB2312"/>
          <w:sz w:val="28"/>
          <w:szCs w:val="28"/>
        </w:rPr>
      </w:pPr>
      <w:r w:rsidRPr="00EB06EE">
        <w:rPr>
          <w:rFonts w:ascii="仿宋_GB2312" w:eastAsia="仿宋_GB2312" w:cs="仿宋_GB2312"/>
          <w:sz w:val="28"/>
          <w:szCs w:val="28"/>
        </w:rPr>
        <w:t>1</w:t>
      </w:r>
      <w:r>
        <w:rPr>
          <w:rFonts w:ascii="仿宋_GB2312" w:eastAsia="仿宋_GB2312" w:cs="仿宋_GB2312"/>
          <w:sz w:val="28"/>
          <w:szCs w:val="28"/>
        </w:rPr>
        <w:t>2</w:t>
      </w:r>
      <w:r w:rsidRPr="00EB06EE">
        <w:rPr>
          <w:rFonts w:ascii="仿宋_GB2312" w:eastAsia="仿宋_GB2312" w:cs="仿宋_GB2312" w:hint="eastAsia"/>
          <w:sz w:val="28"/>
          <w:szCs w:val="28"/>
        </w:rPr>
        <w:t>、如发现本估价报告文字或数字因校对或其他类似原因出现差错，属正常差错范围，请及时通知本公司进行更正，如因明知正常失误而不及时通知更正而对估价结果应用造成的影响和损失，估价机构不承担责任。</w:t>
      </w:r>
    </w:p>
    <w:p w:rsidR="004F45DB" w:rsidRDefault="001B7A7F" w:rsidP="004F45DB">
      <w:pPr>
        <w:adjustRightInd w:val="0"/>
        <w:snapToGrid w:val="0"/>
        <w:spacing w:line="480" w:lineRule="atLeast"/>
        <w:ind w:firstLineChars="200" w:firstLine="560"/>
        <w:rPr>
          <w:rFonts w:ascii="仿宋_GB2312" w:eastAsia="仿宋_GB2312"/>
          <w:sz w:val="28"/>
          <w:szCs w:val="28"/>
        </w:rPr>
      </w:pPr>
      <w:r w:rsidRPr="00EB06EE">
        <w:rPr>
          <w:rFonts w:ascii="仿宋_GB2312" w:eastAsia="仿宋_GB2312" w:cs="仿宋_GB2312"/>
          <w:sz w:val="28"/>
          <w:szCs w:val="28"/>
        </w:rPr>
        <w:t>1</w:t>
      </w:r>
      <w:r>
        <w:rPr>
          <w:rFonts w:ascii="仿宋_GB2312" w:eastAsia="仿宋_GB2312" w:cs="仿宋_GB2312"/>
          <w:sz w:val="28"/>
          <w:szCs w:val="28"/>
        </w:rPr>
        <w:t>3</w:t>
      </w:r>
      <w:r w:rsidRPr="00EB06EE">
        <w:rPr>
          <w:rFonts w:ascii="仿宋_GB2312" w:eastAsia="仿宋_GB2312" w:cs="仿宋_GB2312" w:hint="eastAsia"/>
          <w:sz w:val="28"/>
          <w:szCs w:val="28"/>
        </w:rPr>
        <w:t>、本报告须经参加本次估价的中国注册房地产估价师签字估价机构盖章后生效，报告缺页及复印件不生效。</w:t>
      </w:r>
      <w:r w:rsidRPr="00EB06EE">
        <w:rPr>
          <w:rFonts w:ascii="仿宋_GB2312" w:eastAsia="仿宋_GB2312"/>
          <w:sz w:val="28"/>
          <w:szCs w:val="28"/>
        </w:rPr>
        <w:tab/>
      </w:r>
    </w:p>
    <w:p w:rsidR="001B7A7F" w:rsidRDefault="004F45DB" w:rsidP="004F45DB">
      <w:pPr>
        <w:adjustRightInd w:val="0"/>
        <w:snapToGrid w:val="0"/>
        <w:spacing w:line="480" w:lineRule="atLeast"/>
        <w:ind w:firstLineChars="200" w:firstLine="560"/>
        <w:rPr>
          <w:rFonts w:ascii="仿宋_GB2312" w:eastAsia="仿宋_GB2312"/>
          <w:sz w:val="28"/>
          <w:szCs w:val="28"/>
        </w:rPr>
      </w:pPr>
      <w:r>
        <w:rPr>
          <w:rFonts w:ascii="仿宋_GB2312" w:eastAsia="仿宋_GB2312" w:hint="eastAsia"/>
          <w:sz w:val="28"/>
          <w:szCs w:val="28"/>
        </w:rPr>
        <w:t>14、估价结果中与已确权房屋实体相连的构（建）筑物的评估结果是建筑安装费，因其建设的合法性证明文件缺失，根据合法原则违法建筑物不能进入市场流转，所以不存在市场价值；建议使用这部分估价结果时应向竟买人说明情况，是否愿意承担未来可能被拆除的风险由其自己决定或在拍卖公告中做出声明不保证能够办理合法产权</w:t>
      </w:r>
      <w:r w:rsidR="00A2576D">
        <w:rPr>
          <w:rFonts w:ascii="仿宋_GB2312" w:eastAsia="仿宋_GB2312" w:hint="eastAsia"/>
          <w:sz w:val="28"/>
          <w:szCs w:val="28"/>
        </w:rPr>
        <w:t>。</w:t>
      </w:r>
    </w:p>
    <w:p w:rsidR="00165020" w:rsidRDefault="004F1188" w:rsidP="004F45DB">
      <w:pPr>
        <w:adjustRightInd w:val="0"/>
        <w:snapToGrid w:val="0"/>
        <w:spacing w:line="480" w:lineRule="atLeast"/>
        <w:ind w:firstLineChars="200" w:firstLine="560"/>
        <w:rPr>
          <w:rFonts w:ascii="仿宋_GB2312" w:eastAsia="仿宋_GB2312"/>
          <w:sz w:val="28"/>
          <w:szCs w:val="28"/>
        </w:rPr>
      </w:pPr>
      <w:r w:rsidRPr="00D852F4">
        <w:rPr>
          <w:rFonts w:ascii="仿宋_GB2312" w:eastAsia="仿宋_GB2312" w:hint="eastAsia"/>
          <w:sz w:val="28"/>
          <w:szCs w:val="28"/>
        </w:rPr>
        <w:t>1</w:t>
      </w:r>
      <w:r w:rsidR="004F45DB">
        <w:rPr>
          <w:rFonts w:ascii="仿宋_GB2312" w:eastAsia="仿宋_GB2312" w:hint="eastAsia"/>
          <w:sz w:val="28"/>
          <w:szCs w:val="28"/>
        </w:rPr>
        <w:t>5</w:t>
      </w:r>
      <w:r w:rsidRPr="00D852F4">
        <w:rPr>
          <w:rFonts w:ascii="仿宋_GB2312" w:eastAsia="仿宋_GB2312" w:hint="eastAsia"/>
          <w:sz w:val="28"/>
          <w:szCs w:val="28"/>
        </w:rPr>
        <w:t>、与估价对象相连的地上建筑物及构筑物的面积（数据）为估价机构实际测量,如当事人对此存在异议,应当聘请有测绘资质的专业机构进行测绘</w:t>
      </w:r>
      <w:r>
        <w:rPr>
          <w:rFonts w:ascii="仿宋_GB2312" w:eastAsia="仿宋_GB2312" w:hint="eastAsia"/>
          <w:sz w:val="28"/>
          <w:szCs w:val="28"/>
        </w:rPr>
        <w:t>。</w:t>
      </w:r>
    </w:p>
    <w:p w:rsidR="00822E2E" w:rsidRPr="0031237E" w:rsidRDefault="00822E2E" w:rsidP="004F45DB">
      <w:pPr>
        <w:adjustRightInd w:val="0"/>
        <w:snapToGrid w:val="0"/>
        <w:spacing w:line="480" w:lineRule="atLeast"/>
        <w:ind w:firstLineChars="200" w:firstLine="560"/>
        <w:rPr>
          <w:rFonts w:ascii="仿宋_GB2312" w:eastAsia="仿宋_GB2312"/>
          <w:sz w:val="28"/>
          <w:szCs w:val="28"/>
        </w:rPr>
      </w:pPr>
      <w:r w:rsidRPr="0031237E">
        <w:rPr>
          <w:rFonts w:ascii="仿宋_GB2312" w:eastAsia="仿宋_GB2312" w:hint="eastAsia"/>
          <w:sz w:val="28"/>
          <w:szCs w:val="28"/>
        </w:rPr>
        <w:t>16、位于</w:t>
      </w:r>
      <w:r w:rsidRPr="0031237E">
        <w:rPr>
          <w:rFonts w:ascii="仿宋_GB2312" w:eastAsia="仿宋_GB2312" w:cs="仿宋_GB2312" w:hint="eastAsia"/>
          <w:sz w:val="28"/>
          <w:szCs w:val="28"/>
        </w:rPr>
        <w:t>叉干镇叉-2-17号房屋东侧并与其相连的建筑物</w:t>
      </w:r>
      <w:r w:rsidR="00827837" w:rsidRPr="0031237E">
        <w:rPr>
          <w:rFonts w:ascii="仿宋_GB2312" w:eastAsia="仿宋_GB2312" w:cs="仿宋_GB2312" w:hint="eastAsia"/>
          <w:sz w:val="28"/>
          <w:szCs w:val="28"/>
        </w:rPr>
        <w:t>（厨房）及院内的仓房及厕所</w:t>
      </w:r>
      <w:r w:rsidR="0031237E" w:rsidRPr="0031237E">
        <w:rPr>
          <w:rFonts w:ascii="仿宋_GB2312" w:eastAsia="仿宋_GB2312" w:cs="仿宋_GB2312" w:hint="eastAsia"/>
          <w:sz w:val="28"/>
          <w:szCs w:val="28"/>
        </w:rPr>
        <w:t>、</w:t>
      </w:r>
      <w:r w:rsidRPr="0031237E">
        <w:rPr>
          <w:rFonts w:ascii="仿宋_GB2312" w:eastAsia="仿宋_GB2312" w:cs="仿宋_GB2312" w:hint="eastAsia"/>
          <w:sz w:val="28"/>
          <w:szCs w:val="28"/>
        </w:rPr>
        <w:t>依据宗地图显示应不在该宗地范围内，</w:t>
      </w:r>
      <w:r w:rsidR="00827837" w:rsidRPr="0031237E">
        <w:rPr>
          <w:rFonts w:ascii="仿宋_GB2312" w:eastAsia="仿宋_GB2312" w:cs="仿宋_GB2312" w:hint="eastAsia"/>
          <w:sz w:val="28"/>
          <w:szCs w:val="28"/>
        </w:rPr>
        <w:t>经过与当事人沟通</w:t>
      </w:r>
      <w:r w:rsidR="0031237E" w:rsidRPr="0031237E">
        <w:rPr>
          <w:rFonts w:ascii="仿宋_GB2312" w:eastAsia="仿宋_GB2312" w:cs="仿宋_GB2312" w:hint="eastAsia"/>
          <w:sz w:val="28"/>
          <w:szCs w:val="28"/>
        </w:rPr>
        <w:t>确认列入评估范围。</w:t>
      </w:r>
    </w:p>
    <w:p w:rsidR="001B7A7F" w:rsidRDefault="001B7A7F" w:rsidP="009A03A1">
      <w:pPr>
        <w:adjustRightInd w:val="0"/>
        <w:snapToGrid w:val="0"/>
        <w:spacing w:line="480" w:lineRule="atLeast"/>
        <w:ind w:firstLineChars="200" w:firstLine="560"/>
        <w:rPr>
          <w:rFonts w:ascii="仿宋_GB2312" w:eastAsia="仿宋_GB2312"/>
          <w:sz w:val="28"/>
          <w:szCs w:val="28"/>
        </w:rPr>
      </w:pPr>
    </w:p>
    <w:p w:rsidR="001B7A7F" w:rsidRDefault="001B7A7F" w:rsidP="009A03A1">
      <w:pPr>
        <w:adjustRightInd w:val="0"/>
        <w:snapToGrid w:val="0"/>
        <w:spacing w:line="480" w:lineRule="atLeast"/>
        <w:ind w:firstLineChars="200" w:firstLine="560"/>
        <w:rPr>
          <w:rFonts w:ascii="仿宋_GB2312" w:eastAsia="仿宋_GB2312"/>
          <w:sz w:val="28"/>
          <w:szCs w:val="28"/>
        </w:rPr>
      </w:pPr>
    </w:p>
    <w:p w:rsidR="004F1188" w:rsidRDefault="004F1188" w:rsidP="009A03A1">
      <w:pPr>
        <w:adjustRightInd w:val="0"/>
        <w:snapToGrid w:val="0"/>
        <w:spacing w:line="480" w:lineRule="atLeast"/>
        <w:ind w:firstLineChars="200" w:firstLine="560"/>
        <w:rPr>
          <w:rFonts w:ascii="仿宋_GB2312" w:eastAsia="仿宋_GB2312"/>
          <w:sz w:val="28"/>
          <w:szCs w:val="28"/>
        </w:rPr>
      </w:pPr>
    </w:p>
    <w:p w:rsidR="001B7A7F" w:rsidRDefault="001B7A7F" w:rsidP="009A03A1">
      <w:pPr>
        <w:adjustRightInd w:val="0"/>
        <w:snapToGrid w:val="0"/>
        <w:spacing w:line="480" w:lineRule="atLeast"/>
        <w:ind w:firstLineChars="200" w:firstLine="560"/>
        <w:rPr>
          <w:rFonts w:ascii="仿宋_GB2312" w:eastAsia="仿宋_GB2312"/>
          <w:sz w:val="28"/>
          <w:szCs w:val="28"/>
        </w:rPr>
      </w:pPr>
    </w:p>
    <w:p w:rsidR="001B7A7F" w:rsidRDefault="001B7A7F" w:rsidP="009A03A1">
      <w:pPr>
        <w:adjustRightInd w:val="0"/>
        <w:snapToGrid w:val="0"/>
        <w:spacing w:line="480" w:lineRule="atLeast"/>
        <w:ind w:firstLineChars="200" w:firstLine="560"/>
        <w:rPr>
          <w:rFonts w:ascii="仿宋_GB2312" w:eastAsia="仿宋_GB2312"/>
          <w:sz w:val="28"/>
          <w:szCs w:val="28"/>
        </w:rPr>
      </w:pPr>
    </w:p>
    <w:p w:rsidR="001B7A7F" w:rsidRDefault="001B7A7F" w:rsidP="009A03A1">
      <w:pPr>
        <w:adjustRightInd w:val="0"/>
        <w:snapToGrid w:val="0"/>
        <w:spacing w:line="480" w:lineRule="atLeast"/>
        <w:ind w:firstLineChars="200" w:firstLine="560"/>
        <w:rPr>
          <w:rFonts w:ascii="仿宋_GB2312" w:eastAsia="仿宋_GB2312"/>
          <w:sz w:val="28"/>
          <w:szCs w:val="28"/>
        </w:rPr>
      </w:pPr>
    </w:p>
    <w:p w:rsidR="001B7A7F" w:rsidRDefault="001B7A7F" w:rsidP="009A03A1">
      <w:pPr>
        <w:adjustRightInd w:val="0"/>
        <w:snapToGrid w:val="0"/>
        <w:spacing w:line="480" w:lineRule="atLeast"/>
        <w:ind w:firstLineChars="200" w:firstLine="560"/>
        <w:rPr>
          <w:rFonts w:ascii="仿宋_GB2312" w:eastAsia="仿宋_GB2312"/>
          <w:sz w:val="28"/>
          <w:szCs w:val="28"/>
        </w:rPr>
      </w:pPr>
    </w:p>
    <w:p w:rsidR="001B7A7F" w:rsidRPr="00EB06EE" w:rsidRDefault="001B7A7F" w:rsidP="00634C12">
      <w:pPr>
        <w:adjustRightInd w:val="0"/>
        <w:snapToGrid w:val="0"/>
        <w:spacing w:line="480" w:lineRule="atLeast"/>
        <w:rPr>
          <w:rFonts w:ascii="仿宋_GB2312" w:eastAsia="仿宋_GB2312"/>
          <w:sz w:val="28"/>
          <w:szCs w:val="28"/>
        </w:rPr>
      </w:pPr>
    </w:p>
    <w:p w:rsidR="001B7A7F" w:rsidRPr="002359A3" w:rsidRDefault="001B7A7F" w:rsidP="002359A3">
      <w:pPr>
        <w:pStyle w:val="af"/>
        <w:rPr>
          <w:sz w:val="44"/>
          <w:szCs w:val="44"/>
        </w:rPr>
      </w:pPr>
      <w:bookmarkStart w:id="10" w:name="_Toc529526235"/>
      <w:bookmarkStart w:id="11" w:name="_Toc38025096"/>
      <w:r w:rsidRPr="002359A3">
        <w:rPr>
          <w:rFonts w:hint="eastAsia"/>
          <w:sz w:val="44"/>
          <w:szCs w:val="44"/>
        </w:rPr>
        <w:lastRenderedPageBreak/>
        <w:t>房地产估价结果报告</w:t>
      </w:r>
      <w:bookmarkEnd w:id="10"/>
      <w:bookmarkEnd w:id="11"/>
    </w:p>
    <w:p w:rsidR="001B7A7F" w:rsidRPr="00757DA0" w:rsidRDefault="001B7A7F" w:rsidP="00532EDA">
      <w:pPr>
        <w:pStyle w:val="2"/>
        <w:keepNext w:val="0"/>
        <w:keepLines w:val="0"/>
        <w:adjustRightInd w:val="0"/>
        <w:snapToGrid w:val="0"/>
        <w:spacing w:before="0" w:after="0" w:line="460" w:lineRule="atLeast"/>
        <w:ind w:firstLineChars="200" w:firstLine="640"/>
        <w:rPr>
          <w:rFonts w:cs="Times New Roman"/>
          <w:b w:val="0"/>
          <w:bCs w:val="0"/>
          <w:sz w:val="28"/>
          <w:szCs w:val="28"/>
        </w:rPr>
      </w:pPr>
      <w:bookmarkStart w:id="12" w:name="_Toc529526236"/>
      <w:bookmarkStart w:id="13" w:name="_Toc38025097"/>
      <w:r w:rsidRPr="00532EDA">
        <w:rPr>
          <w:rStyle w:val="3Char"/>
          <w:rFonts w:ascii="黑体" w:eastAsia="黑体" w:hAnsi="黑体" w:hint="eastAsia"/>
        </w:rPr>
        <w:t>一、估价委托人</w:t>
      </w:r>
      <w:r w:rsidRPr="00757DA0">
        <w:rPr>
          <w:rFonts w:cs="宋体" w:hint="eastAsia"/>
          <w:b w:val="0"/>
          <w:bCs w:val="0"/>
          <w:sz w:val="28"/>
          <w:szCs w:val="28"/>
        </w:rPr>
        <w:t>：</w:t>
      </w:r>
      <w:bookmarkEnd w:id="12"/>
      <w:bookmarkEnd w:id="13"/>
    </w:p>
    <w:p w:rsidR="001B7A7F" w:rsidRPr="00321085" w:rsidRDefault="001B7A7F" w:rsidP="009A03A1">
      <w:pPr>
        <w:adjustRightInd w:val="0"/>
        <w:snapToGrid w:val="0"/>
        <w:spacing w:line="460" w:lineRule="atLeast"/>
        <w:ind w:leftChars="50" w:left="105" w:firstLineChars="200" w:firstLine="560"/>
        <w:rPr>
          <w:rFonts w:ascii="仿宋_GB2312" w:eastAsia="仿宋_GB2312"/>
          <w:sz w:val="28"/>
          <w:szCs w:val="28"/>
        </w:rPr>
      </w:pPr>
      <w:r>
        <w:rPr>
          <w:rFonts w:ascii="仿宋_GB2312" w:eastAsia="仿宋_GB2312" w:cs="仿宋_GB2312" w:hint="eastAsia"/>
          <w:sz w:val="28"/>
          <w:szCs w:val="28"/>
        </w:rPr>
        <w:t>大安市人民法院</w:t>
      </w:r>
    </w:p>
    <w:p w:rsidR="001B7A7F" w:rsidRDefault="001B7A7F" w:rsidP="009A03A1">
      <w:pPr>
        <w:adjustRightInd w:val="0"/>
        <w:snapToGrid w:val="0"/>
        <w:spacing w:line="460" w:lineRule="atLeast"/>
        <w:ind w:leftChars="50" w:left="105" w:firstLineChars="200" w:firstLine="560"/>
        <w:rPr>
          <w:rFonts w:ascii="仿宋_GB2312" w:eastAsia="仿宋_GB2312"/>
          <w:sz w:val="28"/>
          <w:szCs w:val="28"/>
        </w:rPr>
      </w:pPr>
      <w:r>
        <w:rPr>
          <w:rFonts w:ascii="仿宋_GB2312" w:eastAsia="仿宋_GB2312" w:cs="仿宋_GB2312" w:hint="eastAsia"/>
          <w:sz w:val="28"/>
          <w:szCs w:val="28"/>
        </w:rPr>
        <w:t>办案人：郭法官</w:t>
      </w:r>
    </w:p>
    <w:p w:rsidR="001B7A7F" w:rsidRPr="00321085" w:rsidRDefault="001B7A7F" w:rsidP="009A03A1">
      <w:pPr>
        <w:adjustRightInd w:val="0"/>
        <w:snapToGrid w:val="0"/>
        <w:spacing w:line="460" w:lineRule="atLeast"/>
        <w:ind w:leftChars="50" w:left="105" w:firstLineChars="200" w:firstLine="560"/>
        <w:rPr>
          <w:rFonts w:ascii="仿宋_GB2312" w:eastAsia="仿宋_GB2312"/>
          <w:sz w:val="28"/>
          <w:szCs w:val="28"/>
        </w:rPr>
      </w:pPr>
      <w:r>
        <w:rPr>
          <w:rFonts w:ascii="仿宋_GB2312" w:eastAsia="仿宋_GB2312" w:cs="仿宋_GB2312" w:hint="eastAsia"/>
          <w:sz w:val="28"/>
          <w:szCs w:val="28"/>
        </w:rPr>
        <w:t>联系电话：</w:t>
      </w:r>
      <w:r>
        <w:rPr>
          <w:rFonts w:ascii="仿宋_GB2312" w:eastAsia="仿宋_GB2312" w:cs="仿宋_GB2312"/>
          <w:sz w:val="28"/>
          <w:szCs w:val="28"/>
        </w:rPr>
        <w:t>17604365171</w:t>
      </w:r>
    </w:p>
    <w:p w:rsidR="001B7A7F" w:rsidRPr="00532EDA" w:rsidRDefault="001B7A7F" w:rsidP="00532EDA">
      <w:pPr>
        <w:pStyle w:val="2"/>
        <w:keepNext w:val="0"/>
        <w:keepLines w:val="0"/>
        <w:adjustRightInd w:val="0"/>
        <w:snapToGrid w:val="0"/>
        <w:spacing w:before="0" w:after="0" w:line="460" w:lineRule="atLeast"/>
        <w:ind w:firstLineChars="200" w:firstLine="640"/>
        <w:rPr>
          <w:rFonts w:ascii="黑体" w:eastAsia="黑体" w:hAnsi="黑体" w:cs="Times New Roman"/>
          <w:b w:val="0"/>
        </w:rPr>
      </w:pPr>
      <w:bookmarkStart w:id="14" w:name="_Toc529526237"/>
      <w:bookmarkStart w:id="15" w:name="_Toc38025098"/>
      <w:r w:rsidRPr="00532EDA">
        <w:rPr>
          <w:rStyle w:val="3Char"/>
          <w:rFonts w:ascii="黑体" w:eastAsia="黑体" w:hAnsi="黑体" w:hint="eastAsia"/>
        </w:rPr>
        <w:t>二、房地产估价机构</w:t>
      </w:r>
      <w:r w:rsidRPr="00532EDA">
        <w:rPr>
          <w:rFonts w:ascii="黑体" w:eastAsia="黑体" w:hAnsi="黑体" w:cs="宋体" w:hint="eastAsia"/>
          <w:b w:val="0"/>
        </w:rPr>
        <w:t>：</w:t>
      </w:r>
      <w:bookmarkEnd w:id="14"/>
      <w:bookmarkEnd w:id="15"/>
    </w:p>
    <w:p w:rsidR="001B7A7F" w:rsidRDefault="001B7A7F" w:rsidP="009A03A1">
      <w:pPr>
        <w:adjustRightInd w:val="0"/>
        <w:snapToGrid w:val="0"/>
        <w:spacing w:line="460" w:lineRule="atLeast"/>
        <w:ind w:leftChars="50" w:left="105" w:firstLineChars="200" w:firstLine="560"/>
        <w:rPr>
          <w:rFonts w:ascii="仿宋_GB2312" w:eastAsia="仿宋_GB2312" w:cs="仿宋_GB2312"/>
          <w:sz w:val="28"/>
          <w:szCs w:val="28"/>
        </w:rPr>
      </w:pPr>
      <w:r w:rsidRPr="00321085">
        <w:rPr>
          <w:rFonts w:ascii="仿宋_GB2312" w:eastAsia="仿宋_GB2312" w:cs="仿宋_GB2312" w:hint="eastAsia"/>
          <w:sz w:val="28"/>
          <w:szCs w:val="28"/>
        </w:rPr>
        <w:t>白城市建设房地产评估有限公司</w:t>
      </w:r>
      <w:r>
        <w:rPr>
          <w:rFonts w:ascii="仿宋_GB2312" w:eastAsia="仿宋_GB2312" w:cs="仿宋_GB2312"/>
          <w:sz w:val="28"/>
          <w:szCs w:val="28"/>
        </w:rPr>
        <w:t xml:space="preserve"> </w:t>
      </w:r>
    </w:p>
    <w:p w:rsidR="001B7A7F" w:rsidRDefault="001B7A7F" w:rsidP="009A03A1">
      <w:pPr>
        <w:adjustRightInd w:val="0"/>
        <w:snapToGrid w:val="0"/>
        <w:spacing w:line="460" w:lineRule="atLeast"/>
        <w:ind w:leftChars="50" w:left="105" w:firstLineChars="200" w:firstLine="560"/>
        <w:rPr>
          <w:rFonts w:ascii="仿宋_GB2312" w:eastAsia="仿宋_GB2312"/>
          <w:sz w:val="28"/>
          <w:szCs w:val="28"/>
        </w:rPr>
      </w:pPr>
      <w:r>
        <w:rPr>
          <w:rFonts w:ascii="仿宋_GB2312" w:eastAsia="仿宋_GB2312" w:cs="仿宋_GB2312" w:hint="eastAsia"/>
          <w:sz w:val="28"/>
          <w:szCs w:val="28"/>
        </w:rPr>
        <w:t>住所</w:t>
      </w:r>
      <w:r w:rsidRPr="0065729B">
        <w:rPr>
          <w:rFonts w:ascii="仿宋_GB2312" w:eastAsia="仿宋_GB2312" w:cs="仿宋_GB2312" w:hint="eastAsia"/>
          <w:sz w:val="28"/>
          <w:szCs w:val="28"/>
        </w:rPr>
        <w:t>：白城市</w:t>
      </w:r>
      <w:r>
        <w:rPr>
          <w:rFonts w:ascii="仿宋_GB2312" w:eastAsia="仿宋_GB2312" w:cs="仿宋_GB2312" w:hint="eastAsia"/>
          <w:sz w:val="28"/>
          <w:szCs w:val="28"/>
        </w:rPr>
        <w:t>洮北区公园西路</w:t>
      </w:r>
      <w:r>
        <w:rPr>
          <w:rFonts w:ascii="仿宋_GB2312" w:eastAsia="仿宋_GB2312" w:cs="仿宋_GB2312"/>
          <w:sz w:val="28"/>
          <w:szCs w:val="28"/>
        </w:rPr>
        <w:t>7</w:t>
      </w:r>
      <w:r>
        <w:rPr>
          <w:rFonts w:ascii="仿宋_GB2312" w:eastAsia="仿宋_GB2312" w:cs="仿宋_GB2312" w:hint="eastAsia"/>
          <w:sz w:val="28"/>
          <w:szCs w:val="28"/>
        </w:rPr>
        <w:t>号楼东</w:t>
      </w:r>
      <w:r>
        <w:rPr>
          <w:rFonts w:ascii="仿宋_GB2312" w:eastAsia="仿宋_GB2312" w:cs="仿宋_GB2312"/>
          <w:sz w:val="28"/>
          <w:szCs w:val="28"/>
        </w:rPr>
        <w:t>2</w:t>
      </w:r>
      <w:r>
        <w:rPr>
          <w:rFonts w:ascii="仿宋_GB2312" w:eastAsia="仿宋_GB2312" w:cs="仿宋_GB2312" w:hint="eastAsia"/>
          <w:sz w:val="28"/>
          <w:szCs w:val="28"/>
        </w:rPr>
        <w:t>户门市</w:t>
      </w:r>
    </w:p>
    <w:p w:rsidR="001B7A7F" w:rsidRDefault="001B7A7F" w:rsidP="009A03A1">
      <w:pPr>
        <w:adjustRightInd w:val="0"/>
        <w:snapToGrid w:val="0"/>
        <w:spacing w:line="460" w:lineRule="atLeast"/>
        <w:ind w:leftChars="50" w:left="105" w:firstLineChars="200" w:firstLine="560"/>
        <w:rPr>
          <w:rFonts w:ascii="仿宋_GB2312" w:eastAsia="仿宋_GB2312" w:cs="仿宋_GB2312"/>
          <w:sz w:val="28"/>
          <w:szCs w:val="28"/>
        </w:rPr>
      </w:pPr>
      <w:r>
        <w:rPr>
          <w:rFonts w:ascii="仿宋_GB2312" w:eastAsia="仿宋_GB2312" w:cs="仿宋_GB2312" w:hint="eastAsia"/>
          <w:sz w:val="28"/>
          <w:szCs w:val="28"/>
        </w:rPr>
        <w:t>营业执照统一社会信用代码：</w:t>
      </w:r>
      <w:r>
        <w:rPr>
          <w:rFonts w:ascii="仿宋_GB2312" w:eastAsia="仿宋_GB2312" w:cs="仿宋_GB2312"/>
          <w:sz w:val="28"/>
          <w:szCs w:val="28"/>
        </w:rPr>
        <w:t>91220800724871530G</w:t>
      </w:r>
    </w:p>
    <w:p w:rsidR="001B7A7F" w:rsidRPr="0065729B" w:rsidRDefault="001B7A7F" w:rsidP="009A03A1">
      <w:pPr>
        <w:adjustRightInd w:val="0"/>
        <w:snapToGrid w:val="0"/>
        <w:spacing w:line="460" w:lineRule="atLeast"/>
        <w:ind w:leftChars="50" w:left="105" w:firstLineChars="200" w:firstLine="560"/>
        <w:rPr>
          <w:rFonts w:ascii="仿宋_GB2312" w:eastAsia="仿宋_GB2312" w:cs="仿宋_GB2312"/>
          <w:sz w:val="28"/>
          <w:szCs w:val="28"/>
        </w:rPr>
      </w:pPr>
      <w:r w:rsidRPr="0065729B">
        <w:rPr>
          <w:rFonts w:ascii="仿宋_GB2312" w:eastAsia="仿宋_GB2312" w:cs="仿宋_GB2312" w:hint="eastAsia"/>
          <w:sz w:val="28"/>
          <w:szCs w:val="28"/>
        </w:rPr>
        <w:t>法人代表</w:t>
      </w:r>
      <w:r>
        <w:rPr>
          <w:rFonts w:ascii="仿宋_GB2312" w:eastAsia="仿宋_GB2312" w:cs="仿宋_GB2312" w:hint="eastAsia"/>
          <w:sz w:val="28"/>
          <w:szCs w:val="28"/>
        </w:rPr>
        <w:t>人</w:t>
      </w:r>
      <w:r w:rsidRPr="0065729B">
        <w:rPr>
          <w:rFonts w:ascii="仿宋_GB2312" w:eastAsia="仿宋_GB2312" w:cs="仿宋_GB2312" w:hint="eastAsia"/>
          <w:sz w:val="28"/>
          <w:szCs w:val="28"/>
        </w:rPr>
        <w:t>：</w:t>
      </w:r>
      <w:r>
        <w:rPr>
          <w:rFonts w:ascii="仿宋_GB2312" w:eastAsia="仿宋_GB2312" w:cs="仿宋_GB2312" w:hint="eastAsia"/>
          <w:sz w:val="28"/>
          <w:szCs w:val="28"/>
        </w:rPr>
        <w:t>韩宝军</w:t>
      </w:r>
      <w:r w:rsidRPr="0065729B">
        <w:rPr>
          <w:rFonts w:ascii="仿宋_GB2312" w:eastAsia="仿宋_GB2312" w:cs="仿宋_GB2312"/>
          <w:sz w:val="28"/>
          <w:szCs w:val="28"/>
        </w:rPr>
        <w:t xml:space="preserve">     </w:t>
      </w:r>
    </w:p>
    <w:p w:rsidR="001B7A7F" w:rsidRPr="0065729B" w:rsidRDefault="001B7A7F" w:rsidP="009A03A1">
      <w:pPr>
        <w:adjustRightInd w:val="0"/>
        <w:snapToGrid w:val="0"/>
        <w:spacing w:line="460" w:lineRule="atLeast"/>
        <w:ind w:leftChars="50" w:left="105" w:firstLineChars="200" w:firstLine="560"/>
        <w:rPr>
          <w:rFonts w:ascii="仿宋_GB2312" w:eastAsia="仿宋_GB2312"/>
          <w:sz w:val="28"/>
          <w:szCs w:val="28"/>
        </w:rPr>
      </w:pPr>
      <w:r w:rsidRPr="0065729B">
        <w:rPr>
          <w:rFonts w:ascii="仿宋_GB2312" w:eastAsia="仿宋_GB2312" w:cs="仿宋_GB2312" w:hint="eastAsia"/>
          <w:sz w:val="28"/>
          <w:szCs w:val="28"/>
        </w:rPr>
        <w:t>资</w:t>
      </w:r>
      <w:r>
        <w:rPr>
          <w:rFonts w:ascii="仿宋_GB2312" w:eastAsia="仿宋_GB2312" w:cs="仿宋_GB2312" w:hint="eastAsia"/>
          <w:sz w:val="28"/>
          <w:szCs w:val="28"/>
        </w:rPr>
        <w:t>质</w:t>
      </w:r>
      <w:r w:rsidRPr="0065729B">
        <w:rPr>
          <w:rFonts w:ascii="仿宋_GB2312" w:eastAsia="仿宋_GB2312" w:cs="仿宋_GB2312" w:hint="eastAsia"/>
          <w:sz w:val="28"/>
          <w:szCs w:val="28"/>
        </w:rPr>
        <w:t>等级：贰级</w:t>
      </w:r>
    </w:p>
    <w:p w:rsidR="001B7A7F" w:rsidRPr="00321085" w:rsidRDefault="001B7A7F" w:rsidP="009A03A1">
      <w:pPr>
        <w:adjustRightInd w:val="0"/>
        <w:snapToGrid w:val="0"/>
        <w:spacing w:line="460" w:lineRule="atLeast"/>
        <w:ind w:leftChars="50" w:left="105" w:firstLineChars="200" w:firstLine="560"/>
        <w:rPr>
          <w:rFonts w:ascii="仿宋_GB2312" w:eastAsia="仿宋_GB2312"/>
          <w:sz w:val="28"/>
          <w:szCs w:val="28"/>
        </w:rPr>
      </w:pPr>
      <w:r>
        <w:rPr>
          <w:rFonts w:ascii="仿宋_GB2312" w:eastAsia="仿宋_GB2312" w:cs="仿宋_GB2312" w:hint="eastAsia"/>
          <w:sz w:val="28"/>
          <w:szCs w:val="28"/>
        </w:rPr>
        <w:t>资质</w:t>
      </w:r>
      <w:r w:rsidRPr="0065729B">
        <w:rPr>
          <w:rFonts w:ascii="仿宋_GB2312" w:eastAsia="仿宋_GB2312" w:cs="仿宋_GB2312" w:hint="eastAsia"/>
          <w:sz w:val="28"/>
          <w:szCs w:val="28"/>
        </w:rPr>
        <w:t>证书编号：</w:t>
      </w:r>
      <w:r w:rsidRPr="0065729B">
        <w:rPr>
          <w:rFonts w:ascii="仿宋_GB2312" w:eastAsia="仿宋_GB2312" w:cs="仿宋_GB2312"/>
          <w:sz w:val="28"/>
          <w:szCs w:val="28"/>
        </w:rPr>
        <w:t>JFG-G004</w:t>
      </w:r>
      <w:r>
        <w:rPr>
          <w:rFonts w:ascii="仿宋_GB2312" w:eastAsia="仿宋_GB2312" w:cs="仿宋_GB2312"/>
          <w:sz w:val="28"/>
          <w:szCs w:val="28"/>
        </w:rPr>
        <w:t xml:space="preserve"> </w:t>
      </w:r>
    </w:p>
    <w:p w:rsidR="001B7A7F" w:rsidRPr="00D22506" w:rsidRDefault="001B7A7F" w:rsidP="009A03A1">
      <w:pPr>
        <w:adjustRightInd w:val="0"/>
        <w:snapToGrid w:val="0"/>
        <w:spacing w:line="460" w:lineRule="atLeast"/>
        <w:ind w:leftChars="50" w:left="105" w:firstLineChars="200" w:firstLine="560"/>
        <w:rPr>
          <w:rFonts w:ascii="仿宋_GB2312" w:eastAsia="仿宋_GB2312"/>
          <w:sz w:val="28"/>
          <w:szCs w:val="28"/>
        </w:rPr>
      </w:pPr>
      <w:r w:rsidRPr="00D22506">
        <w:rPr>
          <w:rFonts w:ascii="仿宋_GB2312" w:eastAsia="仿宋_GB2312" w:cs="仿宋_GB2312" w:hint="eastAsia"/>
          <w:sz w:val="28"/>
          <w:szCs w:val="28"/>
        </w:rPr>
        <w:t>联系人</w:t>
      </w:r>
      <w:r>
        <w:rPr>
          <w:rFonts w:ascii="仿宋_GB2312" w:eastAsia="仿宋_GB2312" w:cs="仿宋_GB2312" w:hint="eastAsia"/>
          <w:sz w:val="28"/>
          <w:szCs w:val="28"/>
        </w:rPr>
        <w:t>及电话</w:t>
      </w:r>
      <w:r>
        <w:rPr>
          <w:rFonts w:ascii="仿宋_GB2312" w:eastAsia="仿宋_GB2312" w:cs="仿宋_GB2312"/>
          <w:sz w:val="28"/>
          <w:szCs w:val="28"/>
        </w:rPr>
        <w:t>:</w:t>
      </w:r>
      <w:r>
        <w:rPr>
          <w:rFonts w:ascii="仿宋_GB2312" w:eastAsia="仿宋_GB2312" w:cs="仿宋_GB2312" w:hint="eastAsia"/>
          <w:sz w:val="28"/>
          <w:szCs w:val="28"/>
        </w:rPr>
        <w:t>牛亚娟</w:t>
      </w:r>
      <w:r>
        <w:rPr>
          <w:rFonts w:ascii="仿宋_GB2312" w:eastAsia="仿宋_GB2312" w:cs="仿宋_GB2312"/>
          <w:sz w:val="28"/>
          <w:szCs w:val="28"/>
        </w:rPr>
        <w:t>(0436-3203603)</w:t>
      </w:r>
    </w:p>
    <w:p w:rsidR="001B7A7F" w:rsidRPr="00532EDA" w:rsidRDefault="001B7A7F" w:rsidP="00532EDA">
      <w:pPr>
        <w:pStyle w:val="2"/>
        <w:keepNext w:val="0"/>
        <w:keepLines w:val="0"/>
        <w:adjustRightInd w:val="0"/>
        <w:snapToGrid w:val="0"/>
        <w:spacing w:before="0" w:after="0" w:line="460" w:lineRule="atLeast"/>
        <w:ind w:firstLineChars="200" w:firstLine="640"/>
        <w:rPr>
          <w:rFonts w:ascii="黑体" w:eastAsia="黑体" w:hAnsi="黑体" w:cs="Times New Roman"/>
          <w:b w:val="0"/>
          <w:bCs w:val="0"/>
        </w:rPr>
      </w:pPr>
      <w:bookmarkStart w:id="16" w:name="_Toc529526238"/>
      <w:bookmarkStart w:id="17" w:name="_Toc38025099"/>
      <w:r w:rsidRPr="00532EDA">
        <w:rPr>
          <w:rStyle w:val="3Char"/>
          <w:rFonts w:ascii="黑体" w:eastAsia="黑体" w:hAnsi="黑体" w:hint="eastAsia"/>
        </w:rPr>
        <w:t>三、估价目的</w:t>
      </w:r>
      <w:r w:rsidRPr="00532EDA">
        <w:rPr>
          <w:rFonts w:ascii="黑体" w:eastAsia="黑体" w:hAnsi="黑体" w:cs="宋体" w:hint="eastAsia"/>
          <w:b w:val="0"/>
          <w:bCs w:val="0"/>
        </w:rPr>
        <w:t>：</w:t>
      </w:r>
      <w:bookmarkEnd w:id="16"/>
      <w:bookmarkEnd w:id="17"/>
    </w:p>
    <w:p w:rsidR="001B7A7F" w:rsidRDefault="001B7A7F" w:rsidP="009A03A1">
      <w:pPr>
        <w:adjustRightInd w:val="0"/>
        <w:snapToGrid w:val="0"/>
        <w:spacing w:line="460" w:lineRule="atLeast"/>
        <w:ind w:firstLineChars="200" w:firstLine="560"/>
        <w:rPr>
          <w:rFonts w:ascii="仿宋_GB2312" w:eastAsia="仿宋_GB2312"/>
          <w:sz w:val="28"/>
          <w:szCs w:val="28"/>
        </w:rPr>
      </w:pPr>
      <w:r>
        <w:rPr>
          <w:rFonts w:ascii="仿宋_GB2312" w:eastAsia="仿宋_GB2312" w:cs="仿宋_GB2312" w:hint="eastAsia"/>
          <w:sz w:val="28"/>
          <w:szCs w:val="28"/>
        </w:rPr>
        <w:t>为委托方执行案件作依据而评估房地产市场价值</w:t>
      </w:r>
    </w:p>
    <w:p w:rsidR="001B7A7F" w:rsidRPr="00532EDA" w:rsidRDefault="001B7A7F" w:rsidP="00532EDA">
      <w:pPr>
        <w:pStyle w:val="2"/>
        <w:keepNext w:val="0"/>
        <w:keepLines w:val="0"/>
        <w:adjustRightInd w:val="0"/>
        <w:snapToGrid w:val="0"/>
        <w:spacing w:before="0" w:after="0" w:line="460" w:lineRule="atLeast"/>
        <w:ind w:firstLineChars="200" w:firstLine="640"/>
        <w:rPr>
          <w:rFonts w:ascii="黑体" w:eastAsia="黑体" w:hAnsi="黑体" w:cs="Times New Roman"/>
          <w:b w:val="0"/>
        </w:rPr>
      </w:pPr>
      <w:bookmarkStart w:id="18" w:name="_Toc529526239"/>
      <w:bookmarkStart w:id="19" w:name="_Toc38025100"/>
      <w:r w:rsidRPr="00532EDA">
        <w:rPr>
          <w:rStyle w:val="3Char"/>
          <w:rFonts w:ascii="黑体" w:eastAsia="黑体" w:hAnsi="黑体" w:hint="eastAsia"/>
        </w:rPr>
        <w:t>四、估价对象</w:t>
      </w:r>
      <w:r w:rsidRPr="00532EDA">
        <w:rPr>
          <w:rFonts w:ascii="黑体" w:eastAsia="黑体" w:hAnsi="黑体" w:cs="黑体" w:hint="eastAsia"/>
          <w:b w:val="0"/>
        </w:rPr>
        <w:t>：</w:t>
      </w:r>
      <w:bookmarkEnd w:id="18"/>
      <w:bookmarkEnd w:id="19"/>
    </w:p>
    <w:p w:rsidR="001B7A7F" w:rsidRDefault="001B7A7F" w:rsidP="009A03A1">
      <w:pPr>
        <w:adjustRightInd w:val="0"/>
        <w:snapToGrid w:val="0"/>
        <w:spacing w:line="460" w:lineRule="atLeast"/>
        <w:ind w:leftChars="50" w:left="105" w:firstLineChars="200" w:firstLine="562"/>
        <w:rPr>
          <w:rFonts w:ascii="仿宋_GB2312" w:eastAsia="仿宋_GB2312"/>
          <w:b/>
          <w:bCs/>
          <w:sz w:val="28"/>
          <w:szCs w:val="28"/>
        </w:rPr>
      </w:pPr>
      <w:r w:rsidRPr="00717454">
        <w:rPr>
          <w:rFonts w:ascii="仿宋_GB2312" w:eastAsia="仿宋_GB2312" w:cs="仿宋_GB2312"/>
          <w:b/>
          <w:bCs/>
          <w:sz w:val="28"/>
          <w:szCs w:val="28"/>
        </w:rPr>
        <w:t>1</w:t>
      </w:r>
      <w:r w:rsidRPr="00717454">
        <w:rPr>
          <w:rFonts w:ascii="仿宋_GB2312" w:eastAsia="仿宋_GB2312" w:cs="仿宋_GB2312" w:hint="eastAsia"/>
          <w:b/>
          <w:bCs/>
          <w:sz w:val="28"/>
          <w:szCs w:val="28"/>
        </w:rPr>
        <w:t>、区位状况：</w:t>
      </w:r>
    </w:p>
    <w:p w:rsidR="001B7A7F" w:rsidRDefault="001B7A7F" w:rsidP="009A03A1">
      <w:pPr>
        <w:adjustRightInd w:val="0"/>
        <w:snapToGrid w:val="0"/>
        <w:spacing w:line="460" w:lineRule="atLeast"/>
        <w:ind w:leftChars="50" w:left="105" w:firstLineChars="200" w:firstLine="560"/>
        <w:rPr>
          <w:rFonts w:ascii="仿宋_GB2312" w:eastAsia="仿宋_GB2312"/>
          <w:sz w:val="28"/>
          <w:szCs w:val="28"/>
        </w:rPr>
      </w:pPr>
      <w:r w:rsidRPr="00C90418">
        <w:rPr>
          <w:rFonts w:ascii="仿宋_GB2312" w:eastAsia="仿宋_GB2312" w:cs="仿宋_GB2312" w:hint="eastAsia"/>
          <w:sz w:val="28"/>
          <w:szCs w:val="28"/>
        </w:rPr>
        <w:t>估价对象所在的</w:t>
      </w:r>
      <w:r>
        <w:rPr>
          <w:rFonts w:ascii="仿宋_GB2312" w:eastAsia="仿宋_GB2312" w:cs="仿宋_GB2312" w:hint="eastAsia"/>
          <w:sz w:val="28"/>
          <w:szCs w:val="28"/>
        </w:rPr>
        <w:t>建筑物坐落于</w:t>
      </w:r>
      <w:r w:rsidR="000F7422">
        <w:rPr>
          <w:rFonts w:ascii="仿宋_GB2312" w:eastAsia="仿宋_GB2312" w:cs="仿宋_GB2312" w:hint="eastAsia"/>
          <w:sz w:val="28"/>
          <w:szCs w:val="28"/>
        </w:rPr>
        <w:t>大安市叉干镇庆发村</w:t>
      </w:r>
      <w:r w:rsidRPr="00582EC4">
        <w:rPr>
          <w:rFonts w:ascii="仿宋_GB2312" w:eastAsia="仿宋_GB2312" w:cs="仿宋_GB2312"/>
          <w:sz w:val="28"/>
          <w:szCs w:val="28"/>
        </w:rPr>
        <w:t>,</w:t>
      </w:r>
      <w:r w:rsidRPr="00582EC4">
        <w:rPr>
          <w:rFonts w:ascii="仿宋_GB2312" w:eastAsia="仿宋_GB2312" w:cs="仿宋_GB2312" w:hint="eastAsia"/>
          <w:sz w:val="28"/>
          <w:szCs w:val="28"/>
        </w:rPr>
        <w:t>位于</w:t>
      </w:r>
      <w:r w:rsidR="000F7422">
        <w:rPr>
          <w:rFonts w:ascii="仿宋_GB2312" w:eastAsia="仿宋_GB2312" w:cs="仿宋_GB2312" w:hint="eastAsia"/>
          <w:sz w:val="28"/>
          <w:szCs w:val="28"/>
        </w:rPr>
        <w:t>大安市叉干镇卫生院对面</w:t>
      </w:r>
      <w:r>
        <w:rPr>
          <w:rFonts w:ascii="仿宋_GB2312" w:eastAsia="仿宋_GB2312" w:cs="仿宋_GB2312" w:hint="eastAsia"/>
          <w:sz w:val="28"/>
          <w:szCs w:val="28"/>
        </w:rPr>
        <w:t>，估价对象</w:t>
      </w:r>
      <w:r w:rsidR="004F1188" w:rsidRPr="00EC275B">
        <w:rPr>
          <w:rFonts w:ascii="仿宋_GB2312" w:eastAsia="仿宋_GB2312" w:cs="仿宋_GB2312" w:hint="eastAsia"/>
          <w:sz w:val="28"/>
          <w:szCs w:val="28"/>
        </w:rPr>
        <w:t>距离</w:t>
      </w:r>
      <w:r w:rsidR="00A2576D">
        <w:rPr>
          <w:rFonts w:ascii="仿宋_GB2312" w:eastAsia="仿宋_GB2312" w:cs="仿宋_GB2312" w:hint="eastAsia"/>
          <w:sz w:val="28"/>
          <w:szCs w:val="28"/>
        </w:rPr>
        <w:t>叉干镇信用社约50米、距离</w:t>
      </w:r>
      <w:r w:rsidR="004F1188">
        <w:rPr>
          <w:rFonts w:ascii="仿宋_GB2312" w:eastAsia="仿宋_GB2312" w:cs="仿宋_GB2312" w:hint="eastAsia"/>
          <w:sz w:val="28"/>
          <w:szCs w:val="28"/>
        </w:rPr>
        <w:t>叉干镇政府约40</w:t>
      </w:r>
      <w:r w:rsidR="00A14181" w:rsidRPr="00EC275B">
        <w:rPr>
          <w:rFonts w:ascii="仿宋_GB2312" w:eastAsia="仿宋_GB2312" w:cs="仿宋_GB2312"/>
          <w:sz w:val="28"/>
          <w:szCs w:val="28"/>
        </w:rPr>
        <w:t>0</w:t>
      </w:r>
      <w:r w:rsidR="00A14181" w:rsidRPr="00EC275B">
        <w:rPr>
          <w:rFonts w:ascii="仿宋_GB2312" w:eastAsia="仿宋_GB2312" w:cs="仿宋_GB2312" w:hint="eastAsia"/>
          <w:sz w:val="28"/>
          <w:szCs w:val="28"/>
        </w:rPr>
        <w:t>米、距离</w:t>
      </w:r>
      <w:r w:rsidR="004F1188">
        <w:rPr>
          <w:rFonts w:ascii="仿宋_GB2312" w:eastAsia="仿宋_GB2312" w:cs="仿宋_GB2312" w:hint="eastAsia"/>
          <w:sz w:val="28"/>
          <w:szCs w:val="28"/>
        </w:rPr>
        <w:t>叉干镇中学</w:t>
      </w:r>
      <w:r w:rsidR="00A14181">
        <w:rPr>
          <w:rFonts w:ascii="仿宋_GB2312" w:eastAsia="仿宋_GB2312" w:cs="仿宋_GB2312" w:hint="eastAsia"/>
          <w:sz w:val="28"/>
          <w:szCs w:val="28"/>
        </w:rPr>
        <w:t>约</w:t>
      </w:r>
      <w:r w:rsidR="004F1188">
        <w:rPr>
          <w:rFonts w:ascii="仿宋_GB2312" w:eastAsia="仿宋_GB2312" w:cs="仿宋_GB2312" w:hint="eastAsia"/>
          <w:sz w:val="28"/>
          <w:szCs w:val="28"/>
        </w:rPr>
        <w:t>7</w:t>
      </w:r>
      <w:r w:rsidR="00A14181" w:rsidRPr="00EC275B">
        <w:rPr>
          <w:rFonts w:ascii="仿宋_GB2312" w:eastAsia="仿宋_GB2312" w:cs="仿宋_GB2312" w:hint="eastAsia"/>
          <w:sz w:val="28"/>
          <w:szCs w:val="28"/>
        </w:rPr>
        <w:t>5</w:t>
      </w:r>
      <w:r w:rsidR="00A14181" w:rsidRPr="00EC275B">
        <w:rPr>
          <w:rFonts w:ascii="仿宋_GB2312" w:eastAsia="仿宋_GB2312" w:cs="仿宋_GB2312"/>
          <w:sz w:val="28"/>
          <w:szCs w:val="28"/>
        </w:rPr>
        <w:t>0</w:t>
      </w:r>
      <w:r w:rsidR="00A14181" w:rsidRPr="00EC275B">
        <w:rPr>
          <w:rFonts w:ascii="仿宋_GB2312" w:eastAsia="仿宋_GB2312" w:cs="仿宋_GB2312" w:hint="eastAsia"/>
          <w:sz w:val="28"/>
          <w:szCs w:val="28"/>
        </w:rPr>
        <w:t>米、距离</w:t>
      </w:r>
      <w:r w:rsidR="004F1188">
        <w:rPr>
          <w:rFonts w:ascii="仿宋_GB2312" w:eastAsia="仿宋_GB2312" w:cs="仿宋_GB2312" w:hint="eastAsia"/>
          <w:sz w:val="28"/>
          <w:szCs w:val="28"/>
        </w:rPr>
        <w:t>叉干镇小学</w:t>
      </w:r>
      <w:r w:rsidR="00A14181" w:rsidRPr="00EC275B">
        <w:rPr>
          <w:rFonts w:ascii="仿宋_GB2312" w:eastAsia="仿宋_GB2312" w:cs="仿宋_GB2312" w:hint="eastAsia"/>
          <w:sz w:val="28"/>
          <w:szCs w:val="28"/>
        </w:rPr>
        <w:t>约</w:t>
      </w:r>
      <w:r w:rsidR="004F1188">
        <w:rPr>
          <w:rFonts w:ascii="仿宋_GB2312" w:eastAsia="仿宋_GB2312" w:cs="仿宋_GB2312" w:hint="eastAsia"/>
          <w:sz w:val="28"/>
          <w:szCs w:val="28"/>
        </w:rPr>
        <w:t>70</w:t>
      </w:r>
      <w:r w:rsidR="00A14181" w:rsidRPr="00EC275B">
        <w:rPr>
          <w:rFonts w:ascii="仿宋_GB2312" w:eastAsia="仿宋_GB2312" w:cs="仿宋_GB2312"/>
          <w:sz w:val="28"/>
          <w:szCs w:val="28"/>
        </w:rPr>
        <w:t>0</w:t>
      </w:r>
      <w:r w:rsidR="00A14181" w:rsidRPr="00EC275B">
        <w:rPr>
          <w:rFonts w:ascii="仿宋_GB2312" w:eastAsia="仿宋_GB2312" w:cs="仿宋_GB2312" w:hint="eastAsia"/>
          <w:sz w:val="28"/>
          <w:szCs w:val="28"/>
        </w:rPr>
        <w:t>米</w:t>
      </w:r>
      <w:r>
        <w:rPr>
          <w:rFonts w:ascii="仿宋_GB2312" w:eastAsia="仿宋_GB2312" w:cs="仿宋_GB2312" w:hint="eastAsia"/>
          <w:sz w:val="28"/>
          <w:szCs w:val="28"/>
        </w:rPr>
        <w:t>。</w:t>
      </w:r>
      <w:r w:rsidR="00F72A66">
        <w:rPr>
          <w:rFonts w:ascii="仿宋_GB2312" w:eastAsia="仿宋_GB2312" w:cs="仿宋_GB2312" w:hint="eastAsia"/>
          <w:sz w:val="28"/>
          <w:szCs w:val="28"/>
        </w:rPr>
        <w:t xml:space="preserve"> </w:t>
      </w:r>
    </w:p>
    <w:p w:rsidR="001B7A7F" w:rsidRPr="009A63A0" w:rsidRDefault="001B7A7F" w:rsidP="009A03A1">
      <w:pPr>
        <w:adjustRightInd w:val="0"/>
        <w:snapToGrid w:val="0"/>
        <w:spacing w:line="460" w:lineRule="atLeast"/>
        <w:ind w:leftChars="50" w:left="105" w:firstLineChars="200" w:firstLine="560"/>
        <w:rPr>
          <w:rFonts w:ascii="仿宋_GB2312" w:eastAsia="仿宋_GB2312"/>
          <w:sz w:val="28"/>
          <w:szCs w:val="28"/>
        </w:rPr>
      </w:pPr>
      <w:r>
        <w:rPr>
          <w:rFonts w:ascii="仿宋_GB2312" w:eastAsia="仿宋_GB2312" w:cs="仿宋_GB2312" w:hint="eastAsia"/>
          <w:sz w:val="28"/>
          <w:szCs w:val="28"/>
        </w:rPr>
        <w:t>附近的公共建筑主要有</w:t>
      </w:r>
      <w:r w:rsidR="00F72A66">
        <w:rPr>
          <w:rFonts w:ascii="仿宋_GB2312" w:eastAsia="仿宋_GB2312" w:cs="仿宋_GB2312" w:hint="eastAsia"/>
          <w:sz w:val="28"/>
          <w:szCs w:val="28"/>
        </w:rPr>
        <w:t>叉干镇卫生院、叉干镇农商银行、叉干镇中学、叉干镇小学、叉干镇政府、查干邮政代办所、加油站、药店、饭店</w:t>
      </w:r>
      <w:r>
        <w:rPr>
          <w:rFonts w:ascii="仿宋_GB2312" w:eastAsia="仿宋_GB2312" w:cs="仿宋_GB2312" w:hint="eastAsia"/>
          <w:sz w:val="28"/>
          <w:szCs w:val="28"/>
        </w:rPr>
        <w:t>等。</w:t>
      </w:r>
    </w:p>
    <w:p w:rsidR="001B7A7F" w:rsidRDefault="001B7A7F" w:rsidP="009A03A1">
      <w:pPr>
        <w:adjustRightInd w:val="0"/>
        <w:snapToGrid w:val="0"/>
        <w:spacing w:line="460" w:lineRule="atLeast"/>
        <w:ind w:leftChars="24" w:left="50" w:firstLineChars="200" w:firstLine="562"/>
        <w:rPr>
          <w:rFonts w:ascii="仿宋_GB2312" w:eastAsia="仿宋_GB2312"/>
          <w:b/>
          <w:bCs/>
          <w:sz w:val="28"/>
          <w:szCs w:val="28"/>
        </w:rPr>
      </w:pPr>
      <w:r w:rsidRPr="00842371">
        <w:rPr>
          <w:rFonts w:ascii="仿宋_GB2312" w:eastAsia="仿宋_GB2312" w:cs="仿宋_GB2312"/>
          <w:b/>
          <w:bCs/>
          <w:sz w:val="28"/>
          <w:szCs w:val="28"/>
        </w:rPr>
        <w:t>2</w:t>
      </w:r>
      <w:r w:rsidRPr="00842371">
        <w:rPr>
          <w:rFonts w:ascii="仿宋_GB2312" w:eastAsia="仿宋_GB2312" w:cs="仿宋_GB2312" w:hint="eastAsia"/>
          <w:b/>
          <w:bCs/>
          <w:sz w:val="28"/>
          <w:szCs w:val="28"/>
        </w:rPr>
        <w:t>、估价对象权益状况：</w:t>
      </w:r>
    </w:p>
    <w:p w:rsidR="001B7A7F" w:rsidRDefault="001B7A7F" w:rsidP="009A03A1">
      <w:pPr>
        <w:adjustRightInd w:val="0"/>
        <w:snapToGrid w:val="0"/>
        <w:spacing w:line="460" w:lineRule="atLeast"/>
        <w:ind w:left="50" w:firstLineChars="200" w:firstLine="560"/>
        <w:rPr>
          <w:rFonts w:ascii="仿宋_GB2312" w:eastAsia="仿宋_GB2312"/>
          <w:sz w:val="28"/>
          <w:szCs w:val="28"/>
        </w:rPr>
      </w:pPr>
      <w:r>
        <w:rPr>
          <w:rFonts w:ascii="仿宋_GB2312" w:eastAsia="仿宋_GB2312" w:cs="仿宋_GB2312"/>
          <w:sz w:val="28"/>
          <w:szCs w:val="28"/>
        </w:rPr>
        <w:t>1</w:t>
      </w:r>
      <w:r>
        <w:rPr>
          <w:rFonts w:ascii="仿宋_GB2312" w:eastAsia="仿宋_GB2312" w:cs="仿宋_GB2312" w:hint="eastAsia"/>
          <w:sz w:val="28"/>
          <w:szCs w:val="28"/>
        </w:rPr>
        <w:t>）、根据委托方提供的评估鉴定委托</w:t>
      </w:r>
      <w:r w:rsidRPr="005A1831">
        <w:rPr>
          <w:rFonts w:ascii="仿宋_GB2312" w:eastAsia="仿宋_GB2312" w:cs="仿宋_GB2312" w:hint="eastAsia"/>
          <w:sz w:val="28"/>
          <w:szCs w:val="28"/>
        </w:rPr>
        <w:t>书</w:t>
      </w:r>
      <w:r>
        <w:rPr>
          <w:rFonts w:ascii="仿宋_GB2312" w:eastAsia="仿宋_GB2312" w:cs="仿宋_GB2312" w:hint="eastAsia"/>
          <w:sz w:val="28"/>
          <w:szCs w:val="28"/>
        </w:rPr>
        <w:t>、吉林省大安市人民法院民事判决书、吉林省大安市人民法院民事裁定书、</w:t>
      </w:r>
      <w:r w:rsidR="00F72A66">
        <w:rPr>
          <w:rFonts w:ascii="仿宋_GB2312" w:eastAsia="仿宋_GB2312" w:cs="仿宋_GB2312" w:hint="eastAsia"/>
          <w:sz w:val="28"/>
          <w:szCs w:val="28"/>
        </w:rPr>
        <w:t>不动产权证</w:t>
      </w:r>
      <w:r>
        <w:rPr>
          <w:rFonts w:ascii="仿宋_GB2312" w:eastAsia="仿宋_GB2312" w:cs="仿宋_GB2312" w:hint="eastAsia"/>
          <w:sz w:val="28"/>
          <w:szCs w:val="28"/>
        </w:rPr>
        <w:t>等记载，</w:t>
      </w:r>
      <w:r>
        <w:rPr>
          <w:rFonts w:ascii="仿宋_GB2312" w:eastAsia="仿宋_GB2312" w:hAnsi="宋体" w:cs="仿宋_GB2312" w:hint="eastAsia"/>
          <w:sz w:val="28"/>
          <w:szCs w:val="28"/>
        </w:rPr>
        <w:t>估价对象因申请人</w:t>
      </w:r>
      <w:r w:rsidR="00F72A66">
        <w:rPr>
          <w:rFonts w:ascii="仿宋_GB2312" w:eastAsia="仿宋_GB2312" w:hAnsi="宋体" w:cs="仿宋_GB2312" w:hint="eastAsia"/>
          <w:sz w:val="28"/>
          <w:szCs w:val="28"/>
        </w:rPr>
        <w:t>韩康德</w:t>
      </w:r>
      <w:r>
        <w:rPr>
          <w:rFonts w:ascii="仿宋_GB2312" w:eastAsia="仿宋_GB2312" w:hAnsi="宋体" w:cs="仿宋_GB2312" w:hint="eastAsia"/>
          <w:sz w:val="28"/>
          <w:szCs w:val="28"/>
        </w:rPr>
        <w:t>与被执行人</w:t>
      </w:r>
      <w:r w:rsidR="000F7422">
        <w:rPr>
          <w:rFonts w:ascii="仿宋_GB2312" w:eastAsia="仿宋_GB2312" w:hAnsi="宋体" w:cs="仿宋_GB2312" w:hint="eastAsia"/>
          <w:sz w:val="28"/>
          <w:szCs w:val="28"/>
        </w:rPr>
        <w:t>初倩男、吴贺楠</w:t>
      </w:r>
      <w:r>
        <w:rPr>
          <w:rFonts w:ascii="仿宋_GB2312" w:eastAsia="仿宋_GB2312" w:hAnsi="宋体" w:cs="仿宋_GB2312" w:hint="eastAsia"/>
          <w:sz w:val="28"/>
          <w:szCs w:val="28"/>
        </w:rPr>
        <w:t>因</w:t>
      </w:r>
      <w:r w:rsidR="00F72A66">
        <w:rPr>
          <w:rFonts w:ascii="仿宋_GB2312" w:eastAsia="仿宋_GB2312" w:hAnsi="宋体" w:cs="仿宋_GB2312" w:hint="eastAsia"/>
          <w:sz w:val="28"/>
          <w:szCs w:val="28"/>
        </w:rPr>
        <w:t>劳务</w:t>
      </w:r>
      <w:r>
        <w:rPr>
          <w:rFonts w:ascii="仿宋_GB2312" w:eastAsia="仿宋_GB2312" w:hAnsi="宋体" w:cs="仿宋_GB2312" w:hint="eastAsia"/>
          <w:sz w:val="28"/>
          <w:szCs w:val="28"/>
        </w:rPr>
        <w:t>合同纠纷一案而查封的一</w:t>
      </w:r>
      <w:r w:rsidR="00F72A66">
        <w:rPr>
          <w:rFonts w:ascii="仿宋_GB2312" w:eastAsia="仿宋_GB2312" w:hAnsi="宋体" w:cs="仿宋_GB2312" w:hint="eastAsia"/>
          <w:sz w:val="28"/>
          <w:szCs w:val="28"/>
        </w:rPr>
        <w:t>处</w:t>
      </w:r>
      <w:r>
        <w:rPr>
          <w:rFonts w:ascii="仿宋_GB2312" w:eastAsia="仿宋_GB2312" w:hAnsi="宋体" w:cs="仿宋_GB2312" w:hint="eastAsia"/>
          <w:sz w:val="28"/>
          <w:szCs w:val="28"/>
        </w:rPr>
        <w:t>房地产</w:t>
      </w:r>
      <w:r>
        <w:rPr>
          <w:rFonts w:ascii="仿宋_GB2312" w:eastAsia="仿宋_GB2312" w:cs="仿宋_GB2312" w:hint="eastAsia"/>
          <w:sz w:val="28"/>
          <w:szCs w:val="28"/>
        </w:rPr>
        <w:t>；</w:t>
      </w:r>
    </w:p>
    <w:p w:rsidR="001B7A7F" w:rsidRPr="005A1831" w:rsidRDefault="001B7A7F" w:rsidP="00B7712F">
      <w:pPr>
        <w:adjustRightInd w:val="0"/>
        <w:snapToGrid w:val="0"/>
        <w:spacing w:line="460" w:lineRule="atLeast"/>
        <w:ind w:left="50" w:firstLineChars="200" w:firstLine="560"/>
        <w:rPr>
          <w:rFonts w:ascii="仿宋_GB2312" w:eastAsia="仿宋_GB2312"/>
          <w:b/>
          <w:bCs/>
          <w:sz w:val="28"/>
          <w:szCs w:val="28"/>
        </w:rPr>
      </w:pPr>
      <w:r>
        <w:rPr>
          <w:rFonts w:ascii="仿宋_GB2312" w:eastAsia="仿宋_GB2312" w:cs="仿宋_GB2312" w:hint="eastAsia"/>
          <w:sz w:val="28"/>
          <w:szCs w:val="28"/>
        </w:rPr>
        <w:t>依据</w:t>
      </w:r>
      <w:r w:rsidR="00B7712F">
        <w:rPr>
          <w:rFonts w:ascii="仿宋_GB2312" w:eastAsia="仿宋_GB2312" w:cs="仿宋_GB2312" w:hint="eastAsia"/>
          <w:sz w:val="28"/>
          <w:szCs w:val="28"/>
        </w:rPr>
        <w:t>不动产权证</w:t>
      </w:r>
      <w:r>
        <w:rPr>
          <w:rFonts w:ascii="仿宋_GB2312" w:eastAsia="仿宋_GB2312" w:cs="仿宋_GB2312" w:hint="eastAsia"/>
          <w:sz w:val="28"/>
          <w:szCs w:val="28"/>
        </w:rPr>
        <w:t>复印件记载：</w:t>
      </w:r>
      <w:r w:rsidR="00BB0F3D">
        <w:rPr>
          <w:rFonts w:ascii="仿宋_GB2312" w:eastAsia="仿宋_GB2312" w:cs="仿宋_GB2312" w:hint="eastAsia"/>
          <w:sz w:val="28"/>
          <w:szCs w:val="28"/>
        </w:rPr>
        <w:t>估价对象</w:t>
      </w:r>
      <w:r w:rsidR="00B7712F">
        <w:rPr>
          <w:rFonts w:ascii="仿宋_GB2312" w:eastAsia="仿宋_GB2312" w:cs="仿宋_GB2312" w:hint="eastAsia"/>
          <w:sz w:val="28"/>
          <w:szCs w:val="28"/>
        </w:rPr>
        <w:t>坐落于大安市叉干镇庆发村，不动产权证号为吉（2018）不动产权第0002390</w:t>
      </w:r>
      <w:r>
        <w:rPr>
          <w:rFonts w:ascii="仿宋_GB2312" w:eastAsia="仿宋_GB2312" w:cs="仿宋_GB2312" w:hint="eastAsia"/>
          <w:sz w:val="28"/>
          <w:szCs w:val="28"/>
        </w:rPr>
        <w:t>号</w:t>
      </w:r>
      <w:r w:rsidR="00B7712F">
        <w:rPr>
          <w:rFonts w:ascii="仿宋_GB2312" w:eastAsia="仿宋_GB2312" w:cs="仿宋_GB2312" w:hint="eastAsia"/>
          <w:sz w:val="28"/>
          <w:szCs w:val="28"/>
        </w:rPr>
        <w:t>，权利人为</w:t>
      </w:r>
      <w:r w:rsidR="000F7422">
        <w:rPr>
          <w:rFonts w:ascii="仿宋_GB2312" w:eastAsia="仿宋_GB2312" w:cs="仿宋_GB2312" w:hint="eastAsia"/>
          <w:sz w:val="28"/>
          <w:szCs w:val="28"/>
        </w:rPr>
        <w:t>初</w:t>
      </w:r>
      <w:r w:rsidR="000F7422">
        <w:rPr>
          <w:rFonts w:ascii="仿宋_GB2312" w:eastAsia="仿宋_GB2312" w:cs="仿宋_GB2312" w:hint="eastAsia"/>
          <w:sz w:val="28"/>
          <w:szCs w:val="28"/>
        </w:rPr>
        <w:lastRenderedPageBreak/>
        <w:t>倩男、吴贺楠</w:t>
      </w:r>
      <w:r w:rsidR="00B7712F">
        <w:rPr>
          <w:rFonts w:ascii="仿宋_GB2312" w:eastAsia="仿宋_GB2312" w:cs="仿宋_GB2312" w:hint="eastAsia"/>
          <w:sz w:val="28"/>
          <w:szCs w:val="28"/>
        </w:rPr>
        <w:t>，共同共有，</w:t>
      </w:r>
      <w:r w:rsidR="00CB54F9">
        <w:rPr>
          <w:rFonts w:ascii="仿宋_GB2312" w:eastAsia="仿宋_GB2312" w:cs="仿宋_GB2312" w:hint="eastAsia"/>
          <w:sz w:val="28"/>
          <w:szCs w:val="28"/>
        </w:rPr>
        <w:t>不动产单元号为220882 013010 GB00002 F00000004，</w:t>
      </w:r>
      <w:r>
        <w:rPr>
          <w:rFonts w:ascii="仿宋_GB2312" w:eastAsia="仿宋_GB2312" w:cs="仿宋_GB2312" w:hint="eastAsia"/>
          <w:sz w:val="28"/>
          <w:szCs w:val="28"/>
        </w:rPr>
        <w:t>规划用途为住宅</w:t>
      </w:r>
      <w:r w:rsidR="00E522AF">
        <w:rPr>
          <w:rFonts w:ascii="仿宋_GB2312" w:eastAsia="仿宋_GB2312" w:cs="仿宋_GB2312" w:hint="eastAsia"/>
          <w:sz w:val="28"/>
          <w:szCs w:val="28"/>
        </w:rPr>
        <w:t>，</w:t>
      </w:r>
      <w:r w:rsidR="00BB0F3D">
        <w:rPr>
          <w:rFonts w:ascii="仿宋_GB2312" w:eastAsia="仿宋_GB2312" w:cs="仿宋_GB2312" w:hint="eastAsia"/>
          <w:sz w:val="28"/>
          <w:szCs w:val="28"/>
        </w:rPr>
        <w:t>总</w:t>
      </w:r>
      <w:r>
        <w:rPr>
          <w:rFonts w:ascii="仿宋_GB2312" w:eastAsia="仿宋_GB2312" w:cs="仿宋_GB2312" w:hint="eastAsia"/>
          <w:sz w:val="28"/>
          <w:szCs w:val="28"/>
        </w:rPr>
        <w:t>建筑面积为</w:t>
      </w:r>
      <w:r w:rsidR="000F7422">
        <w:rPr>
          <w:rFonts w:ascii="仿宋_GB2312" w:eastAsia="仿宋_GB2312" w:cs="仿宋_GB2312"/>
          <w:sz w:val="28"/>
          <w:szCs w:val="28"/>
        </w:rPr>
        <w:t>376.38</w:t>
      </w:r>
      <w:r>
        <w:rPr>
          <w:rFonts w:ascii="仿宋_GB2312" w:eastAsia="仿宋_GB2312" w:cs="仿宋_GB2312" w:hint="eastAsia"/>
          <w:sz w:val="28"/>
          <w:szCs w:val="28"/>
        </w:rPr>
        <w:t>平方米</w:t>
      </w:r>
      <w:r w:rsidR="00E522AF">
        <w:rPr>
          <w:rFonts w:ascii="仿宋_GB2312" w:eastAsia="仿宋_GB2312" w:cs="仿宋_GB2312" w:hint="eastAsia"/>
          <w:sz w:val="28"/>
          <w:szCs w:val="28"/>
        </w:rPr>
        <w:t>：其中项目名称为叉干镇叉-2-17的房屋建筑面积为175.04平方米、砖木结构、</w:t>
      </w:r>
      <w:r>
        <w:rPr>
          <w:rFonts w:ascii="仿宋_GB2312" w:eastAsia="仿宋_GB2312" w:cs="仿宋_GB2312" w:hint="eastAsia"/>
          <w:sz w:val="28"/>
          <w:szCs w:val="28"/>
        </w:rPr>
        <w:t>总层数为</w:t>
      </w:r>
      <w:r w:rsidR="00B7712F">
        <w:rPr>
          <w:rFonts w:ascii="仿宋_GB2312" w:eastAsia="仿宋_GB2312" w:cs="仿宋_GB2312" w:hint="eastAsia"/>
          <w:sz w:val="28"/>
          <w:szCs w:val="28"/>
        </w:rPr>
        <w:t>1</w:t>
      </w:r>
      <w:r>
        <w:rPr>
          <w:rFonts w:ascii="仿宋_GB2312" w:eastAsia="仿宋_GB2312" w:cs="仿宋_GB2312" w:hint="eastAsia"/>
          <w:sz w:val="28"/>
          <w:szCs w:val="28"/>
        </w:rPr>
        <w:t>层、所在层数为</w:t>
      </w:r>
      <w:r w:rsidR="00B7712F">
        <w:rPr>
          <w:rFonts w:ascii="仿宋_GB2312" w:eastAsia="仿宋_GB2312" w:cs="仿宋_GB2312" w:hint="eastAsia"/>
          <w:sz w:val="28"/>
          <w:szCs w:val="28"/>
        </w:rPr>
        <w:t>1</w:t>
      </w:r>
      <w:r>
        <w:rPr>
          <w:rFonts w:ascii="仿宋_GB2312" w:eastAsia="仿宋_GB2312" w:cs="仿宋_GB2312" w:hint="eastAsia"/>
          <w:sz w:val="28"/>
          <w:szCs w:val="28"/>
        </w:rPr>
        <w:t>层；</w:t>
      </w:r>
      <w:r w:rsidR="00E522AF">
        <w:rPr>
          <w:rFonts w:ascii="仿宋_GB2312" w:eastAsia="仿宋_GB2312" w:cs="仿宋_GB2312" w:hint="eastAsia"/>
          <w:sz w:val="28"/>
          <w:szCs w:val="28"/>
        </w:rPr>
        <w:t>项目名称为叉干镇叉-3-41的房屋建筑面积为201.34平方米、砖木结构、总层数为1层、所在层数为1层；</w:t>
      </w:r>
    </w:p>
    <w:p w:rsidR="001B7A7F" w:rsidRPr="00DA61D5" w:rsidRDefault="001B7A7F" w:rsidP="009A03A1">
      <w:pPr>
        <w:adjustRightInd w:val="0"/>
        <w:snapToGrid w:val="0"/>
        <w:spacing w:line="460" w:lineRule="atLeast"/>
        <w:ind w:left="50" w:firstLineChars="200" w:firstLine="560"/>
        <w:rPr>
          <w:rFonts w:ascii="仿宋_GB2312" w:eastAsia="仿宋_GB2312"/>
          <w:sz w:val="28"/>
          <w:szCs w:val="28"/>
        </w:rPr>
      </w:pPr>
      <w:r w:rsidRPr="00DA61D5">
        <w:rPr>
          <w:rFonts w:ascii="仿宋_GB2312" w:eastAsia="仿宋_GB2312" w:cs="仿宋_GB2312"/>
          <w:sz w:val="28"/>
          <w:szCs w:val="28"/>
        </w:rPr>
        <w:t>2</w:t>
      </w:r>
      <w:r w:rsidRPr="00DA61D5">
        <w:rPr>
          <w:rFonts w:ascii="仿宋_GB2312" w:eastAsia="仿宋_GB2312" w:cs="仿宋_GB2312" w:hint="eastAsia"/>
          <w:sz w:val="28"/>
          <w:szCs w:val="28"/>
        </w:rPr>
        <w:t>）、估价对象土地使用权状况：</w:t>
      </w:r>
    </w:p>
    <w:p w:rsidR="001B7A7F" w:rsidRDefault="00B7712F" w:rsidP="009A03A1">
      <w:pPr>
        <w:adjustRightInd w:val="0"/>
        <w:snapToGrid w:val="0"/>
        <w:spacing w:line="460" w:lineRule="atLeast"/>
        <w:ind w:left="50" w:firstLineChars="200" w:firstLine="560"/>
        <w:rPr>
          <w:rFonts w:ascii="仿宋_GB2312" w:eastAsia="仿宋_GB2312" w:cs="仿宋_GB2312"/>
          <w:sz w:val="28"/>
          <w:szCs w:val="28"/>
        </w:rPr>
      </w:pPr>
      <w:r>
        <w:rPr>
          <w:rFonts w:ascii="仿宋_GB2312" w:eastAsia="仿宋_GB2312" w:hint="eastAsia"/>
          <w:sz w:val="28"/>
          <w:szCs w:val="28"/>
        </w:rPr>
        <w:t>依据委托人提供的《不动产权证》证载估价对象坐落于</w:t>
      </w:r>
      <w:r>
        <w:rPr>
          <w:rFonts w:ascii="仿宋_GB2312" w:eastAsia="仿宋_GB2312" w:cs="仿宋_GB2312" w:hint="eastAsia"/>
          <w:sz w:val="28"/>
          <w:szCs w:val="28"/>
        </w:rPr>
        <w:t>大安市叉干镇庆发村</w:t>
      </w:r>
      <w:r>
        <w:rPr>
          <w:rFonts w:ascii="仿宋_GB2312" w:eastAsia="仿宋_GB2312" w:hint="eastAsia"/>
          <w:sz w:val="28"/>
          <w:szCs w:val="28"/>
        </w:rPr>
        <w:t>，</w:t>
      </w:r>
      <w:r w:rsidRPr="00582EC4">
        <w:rPr>
          <w:rFonts w:ascii="仿宋_GB2312" w:eastAsia="仿宋_GB2312" w:hint="eastAsia"/>
          <w:sz w:val="28"/>
          <w:szCs w:val="28"/>
        </w:rPr>
        <w:t>位于</w:t>
      </w:r>
      <w:r>
        <w:rPr>
          <w:rFonts w:ascii="仿宋_GB2312" w:eastAsia="仿宋_GB2312" w:hint="eastAsia"/>
          <w:sz w:val="28"/>
          <w:szCs w:val="28"/>
        </w:rPr>
        <w:t>叉干镇卫生院南侧、北临道路</w:t>
      </w:r>
      <w:r w:rsidR="00CB54F9">
        <w:rPr>
          <w:rFonts w:ascii="仿宋_GB2312" w:eastAsia="仿宋_GB2312" w:hint="eastAsia"/>
          <w:sz w:val="28"/>
          <w:szCs w:val="28"/>
        </w:rPr>
        <w:t>、南临胡明刚房屋、东临李树国房屋、西临曹长明房屋</w:t>
      </w:r>
      <w:r>
        <w:rPr>
          <w:rFonts w:ascii="仿宋_GB2312" w:eastAsia="仿宋_GB2312" w:hint="eastAsia"/>
          <w:sz w:val="28"/>
          <w:szCs w:val="28"/>
        </w:rPr>
        <w:t>，权证号为</w:t>
      </w:r>
      <w:r>
        <w:rPr>
          <w:rFonts w:ascii="仿宋_GB2312" w:eastAsia="仿宋_GB2312" w:cs="仿宋_GB2312" w:hint="eastAsia"/>
          <w:sz w:val="28"/>
          <w:szCs w:val="28"/>
        </w:rPr>
        <w:t>吉（2018）不动产权第0002390号</w:t>
      </w:r>
      <w:r>
        <w:rPr>
          <w:rFonts w:ascii="仿宋_GB2312" w:eastAsia="仿宋_GB2312" w:hint="eastAsia"/>
          <w:sz w:val="28"/>
          <w:szCs w:val="28"/>
        </w:rPr>
        <w:t>，</w:t>
      </w:r>
      <w:r>
        <w:rPr>
          <w:rFonts w:ascii="仿宋_GB2312" w:eastAsia="仿宋_GB2312" w:cs="仿宋_GB2312" w:hint="eastAsia"/>
          <w:sz w:val="28"/>
          <w:szCs w:val="28"/>
        </w:rPr>
        <w:t>权利人为初倩男、吴贺楠</w:t>
      </w:r>
      <w:r>
        <w:rPr>
          <w:rFonts w:ascii="仿宋_GB2312" w:eastAsia="仿宋_GB2312" w:hint="eastAsia"/>
          <w:sz w:val="28"/>
          <w:szCs w:val="28"/>
        </w:rPr>
        <w:t>，地类用途为城镇住宅用地，使用权类型为划拨，宗地面积为469.5平方米，</w:t>
      </w:r>
      <w:r w:rsidRPr="00D37945">
        <w:rPr>
          <w:rFonts w:ascii="仿宋_GB2312" w:eastAsia="仿宋_GB2312" w:hint="eastAsia"/>
          <w:sz w:val="28"/>
          <w:szCs w:val="28"/>
        </w:rPr>
        <w:t>在估价时点，估价对象所在的地块已经达到</w:t>
      </w:r>
      <w:r>
        <w:rPr>
          <w:rFonts w:ascii="仿宋_GB2312" w:eastAsia="仿宋_GB2312" w:hint="eastAsia"/>
          <w:sz w:val="28"/>
          <w:szCs w:val="28"/>
        </w:rPr>
        <w:t>四</w:t>
      </w:r>
      <w:r w:rsidRPr="00D37945">
        <w:rPr>
          <w:rFonts w:ascii="仿宋_GB2312" w:eastAsia="仿宋_GB2312" w:hint="eastAsia"/>
          <w:sz w:val="28"/>
          <w:szCs w:val="28"/>
        </w:rPr>
        <w:t>通一平（即通上水、通电、</w:t>
      </w:r>
      <w:r w:rsidRPr="00227357">
        <w:rPr>
          <w:rFonts w:ascii="仿宋_GB2312" w:eastAsia="仿宋_GB2312" w:hint="eastAsia"/>
          <w:sz w:val="28"/>
          <w:szCs w:val="28"/>
        </w:rPr>
        <w:t>通路、</w:t>
      </w:r>
      <w:r>
        <w:rPr>
          <w:rFonts w:ascii="仿宋_GB2312" w:eastAsia="仿宋_GB2312" w:hint="eastAsia"/>
          <w:sz w:val="28"/>
          <w:szCs w:val="28"/>
        </w:rPr>
        <w:t>通讯、</w:t>
      </w:r>
      <w:r w:rsidRPr="00227357">
        <w:rPr>
          <w:rFonts w:ascii="仿宋_GB2312" w:eastAsia="仿宋_GB2312" w:hint="eastAsia"/>
          <w:sz w:val="28"/>
          <w:szCs w:val="28"/>
        </w:rPr>
        <w:t>场地平整）</w:t>
      </w:r>
      <w:r>
        <w:rPr>
          <w:rFonts w:ascii="仿宋_GB2312" w:eastAsia="仿宋_GB2312" w:hint="eastAsia"/>
          <w:sz w:val="28"/>
          <w:szCs w:val="28"/>
        </w:rPr>
        <w:t xml:space="preserve">。 </w:t>
      </w:r>
      <w:r w:rsidR="001B7A7F">
        <w:rPr>
          <w:rFonts w:ascii="仿宋_GB2312" w:eastAsia="仿宋_GB2312" w:cs="仿宋_GB2312"/>
          <w:sz w:val="28"/>
          <w:szCs w:val="28"/>
        </w:rPr>
        <w:t xml:space="preserve"> </w:t>
      </w:r>
    </w:p>
    <w:p w:rsidR="001B7A7F" w:rsidRPr="004E5EA9" w:rsidRDefault="001B7A7F" w:rsidP="009A03A1">
      <w:pPr>
        <w:adjustRightInd w:val="0"/>
        <w:snapToGrid w:val="0"/>
        <w:spacing w:line="460" w:lineRule="atLeast"/>
        <w:ind w:left="50" w:firstLineChars="200" w:firstLine="562"/>
        <w:rPr>
          <w:rFonts w:ascii="仿宋_GB2312" w:eastAsia="仿宋_GB2312"/>
          <w:b/>
          <w:bCs/>
          <w:sz w:val="28"/>
          <w:szCs w:val="28"/>
        </w:rPr>
      </w:pPr>
      <w:r w:rsidRPr="004E5EA9">
        <w:rPr>
          <w:rFonts w:ascii="仿宋_GB2312" w:eastAsia="仿宋_GB2312" w:cs="仿宋_GB2312"/>
          <w:b/>
          <w:bCs/>
          <w:sz w:val="28"/>
          <w:szCs w:val="28"/>
        </w:rPr>
        <w:t>3</w:t>
      </w:r>
      <w:r w:rsidRPr="004E5EA9">
        <w:rPr>
          <w:rFonts w:ascii="仿宋_GB2312" w:eastAsia="仿宋_GB2312" w:cs="仿宋_GB2312" w:hint="eastAsia"/>
          <w:b/>
          <w:bCs/>
          <w:sz w:val="28"/>
          <w:szCs w:val="28"/>
        </w:rPr>
        <w:t>、估价对象实物状况：</w:t>
      </w:r>
    </w:p>
    <w:p w:rsidR="007D291C" w:rsidRPr="002D6BB5" w:rsidRDefault="001B7A7F" w:rsidP="009A03A1">
      <w:pPr>
        <w:adjustRightInd w:val="0"/>
        <w:snapToGrid w:val="0"/>
        <w:spacing w:line="460" w:lineRule="atLeast"/>
        <w:ind w:firstLineChars="200" w:firstLine="560"/>
        <w:rPr>
          <w:rFonts w:ascii="仿宋_GB2312" w:eastAsia="仿宋_GB2312" w:cs="仿宋_GB2312"/>
          <w:sz w:val="28"/>
          <w:szCs w:val="28"/>
        </w:rPr>
      </w:pPr>
      <w:r w:rsidRPr="002D6BB5">
        <w:rPr>
          <w:rFonts w:ascii="仿宋_GB2312" w:eastAsia="仿宋_GB2312" w:cs="仿宋_GB2312" w:hint="eastAsia"/>
          <w:sz w:val="28"/>
          <w:szCs w:val="28"/>
        </w:rPr>
        <w:t>估价对象建于</w:t>
      </w:r>
      <w:r w:rsidR="00C25FB6">
        <w:rPr>
          <w:rFonts w:ascii="仿宋_GB2312" w:eastAsia="仿宋_GB2312" w:cs="仿宋_GB2312" w:hint="eastAsia"/>
          <w:sz w:val="28"/>
          <w:szCs w:val="28"/>
        </w:rPr>
        <w:t>20</w:t>
      </w:r>
      <w:r w:rsidR="00B7712F" w:rsidRPr="002D6BB5">
        <w:rPr>
          <w:rFonts w:ascii="仿宋_GB2312" w:eastAsia="仿宋_GB2312" w:cs="仿宋_GB2312" w:hint="eastAsia"/>
          <w:sz w:val="28"/>
          <w:szCs w:val="28"/>
        </w:rPr>
        <w:t>10</w:t>
      </w:r>
      <w:r w:rsidRPr="002D6BB5">
        <w:rPr>
          <w:rFonts w:ascii="仿宋_GB2312" w:eastAsia="仿宋_GB2312" w:cs="仿宋_GB2312" w:hint="eastAsia"/>
          <w:sz w:val="28"/>
          <w:szCs w:val="28"/>
        </w:rPr>
        <w:t>年</w:t>
      </w:r>
      <w:r w:rsidR="00B7712F" w:rsidRPr="002D6BB5">
        <w:rPr>
          <w:rFonts w:ascii="仿宋_GB2312" w:eastAsia="仿宋_GB2312" w:cs="仿宋_GB2312" w:hint="eastAsia"/>
          <w:sz w:val="28"/>
          <w:szCs w:val="28"/>
        </w:rPr>
        <w:t>前</w:t>
      </w:r>
      <w:r w:rsidRPr="002D6BB5">
        <w:rPr>
          <w:rFonts w:ascii="仿宋_GB2312" w:eastAsia="仿宋_GB2312" w:cs="仿宋_GB2312" w:hint="eastAsia"/>
          <w:sz w:val="28"/>
          <w:szCs w:val="28"/>
        </w:rPr>
        <w:t>，</w:t>
      </w:r>
      <w:r w:rsidR="007D291C" w:rsidRPr="002D6BB5">
        <w:rPr>
          <w:rFonts w:ascii="仿宋_GB2312" w:eastAsia="仿宋_GB2312" w:hint="eastAsia"/>
          <w:sz w:val="28"/>
          <w:szCs w:val="28"/>
        </w:rPr>
        <w:t>《不动产权证》</w:t>
      </w:r>
      <w:r w:rsidR="00B7712F" w:rsidRPr="002D6BB5">
        <w:rPr>
          <w:rFonts w:ascii="仿宋_GB2312" w:eastAsia="仿宋_GB2312" w:cs="仿宋_GB2312" w:hint="eastAsia"/>
          <w:sz w:val="28"/>
          <w:szCs w:val="28"/>
        </w:rPr>
        <w:t>证载</w:t>
      </w:r>
      <w:r w:rsidRPr="002D6BB5">
        <w:rPr>
          <w:rFonts w:ascii="仿宋_GB2312" w:eastAsia="仿宋_GB2312" w:cs="仿宋_GB2312" w:hint="eastAsia"/>
          <w:sz w:val="28"/>
          <w:szCs w:val="28"/>
        </w:rPr>
        <w:t>用途为住宅、</w:t>
      </w:r>
      <w:r w:rsidR="00B7712F" w:rsidRPr="002D6BB5">
        <w:rPr>
          <w:rFonts w:ascii="仿宋_GB2312" w:eastAsia="仿宋_GB2312" w:cs="仿宋_GB2312" w:hint="eastAsia"/>
          <w:sz w:val="28"/>
          <w:szCs w:val="28"/>
        </w:rPr>
        <w:t>实际</w:t>
      </w:r>
      <w:r w:rsidR="004F45DB" w:rsidRPr="002D6BB5">
        <w:rPr>
          <w:rFonts w:ascii="仿宋_GB2312" w:eastAsia="仿宋_GB2312" w:cs="仿宋_GB2312" w:hint="eastAsia"/>
          <w:sz w:val="28"/>
          <w:szCs w:val="28"/>
        </w:rPr>
        <w:t>原来</w:t>
      </w:r>
      <w:r w:rsidR="00B7712F" w:rsidRPr="002D6BB5">
        <w:rPr>
          <w:rFonts w:ascii="仿宋_GB2312" w:eastAsia="仿宋_GB2312" w:cs="仿宋_GB2312" w:hint="eastAsia"/>
          <w:sz w:val="28"/>
          <w:szCs w:val="28"/>
        </w:rPr>
        <w:t>作为商业使用，现空置，估价对象</w:t>
      </w:r>
      <w:r w:rsidR="007D291C" w:rsidRPr="002D6BB5">
        <w:rPr>
          <w:rFonts w:ascii="仿宋_GB2312" w:eastAsia="仿宋_GB2312" w:cs="仿宋_GB2312" w:hint="eastAsia"/>
          <w:sz w:val="28"/>
          <w:szCs w:val="28"/>
        </w:rPr>
        <w:t>院内共两座确权建筑物、</w:t>
      </w:r>
      <w:r w:rsidR="00B7712F" w:rsidRPr="002D6BB5">
        <w:rPr>
          <w:rFonts w:ascii="仿宋_GB2312" w:eastAsia="仿宋_GB2312" w:cs="仿宋_GB2312" w:hint="eastAsia"/>
          <w:sz w:val="28"/>
          <w:szCs w:val="28"/>
        </w:rPr>
        <w:t>总</w:t>
      </w:r>
      <w:r w:rsidRPr="002D6BB5">
        <w:rPr>
          <w:rFonts w:ascii="仿宋_GB2312" w:eastAsia="仿宋_GB2312" w:cs="仿宋_GB2312" w:hint="eastAsia"/>
          <w:sz w:val="28"/>
          <w:szCs w:val="28"/>
        </w:rPr>
        <w:t>建筑面积为</w:t>
      </w:r>
      <w:r w:rsidR="000F7422" w:rsidRPr="002D6BB5">
        <w:rPr>
          <w:rFonts w:ascii="仿宋_GB2312" w:eastAsia="仿宋_GB2312" w:cs="仿宋_GB2312"/>
          <w:sz w:val="28"/>
          <w:szCs w:val="28"/>
        </w:rPr>
        <w:t>376.38</w:t>
      </w:r>
      <w:r w:rsidRPr="002D6BB5">
        <w:rPr>
          <w:rFonts w:ascii="仿宋_GB2312" w:eastAsia="仿宋_GB2312" w:cs="仿宋_GB2312" w:hint="eastAsia"/>
          <w:sz w:val="28"/>
          <w:szCs w:val="28"/>
        </w:rPr>
        <w:t>平方</w:t>
      </w:r>
      <w:r w:rsidR="009B223A" w:rsidRPr="002D6BB5">
        <w:rPr>
          <w:rFonts w:ascii="仿宋_GB2312" w:eastAsia="仿宋_GB2312" w:cs="仿宋_GB2312" w:hint="eastAsia"/>
          <w:sz w:val="28"/>
          <w:szCs w:val="28"/>
        </w:rPr>
        <w:t>米</w:t>
      </w:r>
      <w:r w:rsidR="007D291C" w:rsidRPr="002D6BB5">
        <w:rPr>
          <w:rFonts w:ascii="仿宋_GB2312" w:eastAsia="仿宋_GB2312" w:cs="仿宋_GB2312" w:hint="eastAsia"/>
          <w:sz w:val="28"/>
          <w:szCs w:val="28"/>
        </w:rPr>
        <w:t>：</w:t>
      </w:r>
    </w:p>
    <w:p w:rsidR="001B7A7F" w:rsidRDefault="007D291C" w:rsidP="009A03A1">
      <w:pPr>
        <w:adjustRightInd w:val="0"/>
        <w:snapToGrid w:val="0"/>
        <w:spacing w:line="460" w:lineRule="atLeast"/>
        <w:ind w:firstLineChars="200" w:firstLine="560"/>
        <w:rPr>
          <w:rFonts w:ascii="仿宋_GB2312" w:eastAsia="仿宋_GB2312" w:cs="仿宋_GB2312"/>
          <w:sz w:val="28"/>
          <w:szCs w:val="28"/>
        </w:rPr>
      </w:pPr>
      <w:r w:rsidRPr="002D6BB5">
        <w:rPr>
          <w:rFonts w:ascii="仿宋_GB2312" w:eastAsia="仿宋_GB2312" w:cs="仿宋_GB2312" w:hint="eastAsia"/>
          <w:sz w:val="28"/>
          <w:szCs w:val="28"/>
        </w:rPr>
        <w:t>其中叉干镇叉-2-17号的建筑物建筑面积为175.04平方米，临道路，</w:t>
      </w:r>
      <w:r w:rsidR="009B223A" w:rsidRPr="002D6BB5">
        <w:rPr>
          <w:rFonts w:ascii="仿宋_GB2312" w:eastAsia="仿宋_GB2312" w:cs="仿宋_GB2312" w:hint="eastAsia"/>
          <w:sz w:val="28"/>
          <w:szCs w:val="28"/>
        </w:rPr>
        <w:t>估价对象建筑物</w:t>
      </w:r>
      <w:r w:rsidR="005F61C4" w:rsidRPr="002D6BB5">
        <w:rPr>
          <w:rFonts w:ascii="仿宋_GB2312" w:eastAsia="仿宋_GB2312" w:cs="仿宋_GB2312" w:hint="eastAsia"/>
          <w:sz w:val="28"/>
          <w:szCs w:val="28"/>
        </w:rPr>
        <w:t>为部分条形砖部分水刷石</w:t>
      </w:r>
      <w:r w:rsidR="009B223A" w:rsidRPr="002D6BB5">
        <w:rPr>
          <w:rFonts w:ascii="仿宋_GB2312" w:eastAsia="仿宋_GB2312" w:cs="仿宋_GB2312" w:hint="eastAsia"/>
          <w:sz w:val="28"/>
          <w:szCs w:val="28"/>
        </w:rPr>
        <w:t>外墙面，</w:t>
      </w:r>
      <w:r w:rsidR="002D6BB5">
        <w:rPr>
          <w:rFonts w:ascii="仿宋_GB2312" w:eastAsia="仿宋_GB2312" w:cs="仿宋_GB2312" w:hint="eastAsia"/>
          <w:sz w:val="28"/>
          <w:szCs w:val="28"/>
        </w:rPr>
        <w:t>蓝色彩钢瓦屋面，</w:t>
      </w:r>
      <w:r w:rsidR="009B223A" w:rsidRPr="002D6BB5">
        <w:rPr>
          <w:rFonts w:ascii="仿宋_GB2312" w:eastAsia="仿宋_GB2312" w:cs="仿宋_GB2312" w:hint="eastAsia"/>
          <w:sz w:val="28"/>
          <w:szCs w:val="28"/>
        </w:rPr>
        <w:t>塑钢窗，</w:t>
      </w:r>
      <w:r w:rsidR="00A81DAE">
        <w:rPr>
          <w:rFonts w:ascii="仿宋_GB2312" w:eastAsia="仿宋_GB2312" w:cs="仿宋_GB2312" w:hint="eastAsia"/>
          <w:sz w:val="28"/>
          <w:szCs w:val="28"/>
        </w:rPr>
        <w:t>北侧</w:t>
      </w:r>
      <w:r w:rsidR="009B223A" w:rsidRPr="002D6BB5">
        <w:rPr>
          <w:rFonts w:ascii="仿宋_GB2312" w:eastAsia="仿宋_GB2312" w:cs="仿宋_GB2312" w:hint="eastAsia"/>
          <w:sz w:val="28"/>
          <w:szCs w:val="28"/>
        </w:rPr>
        <w:t>入户门为</w:t>
      </w:r>
      <w:r w:rsidR="002D6BB5">
        <w:rPr>
          <w:rFonts w:ascii="仿宋_GB2312" w:eastAsia="仿宋_GB2312" w:cs="仿宋_GB2312" w:hint="eastAsia"/>
          <w:sz w:val="28"/>
          <w:szCs w:val="28"/>
        </w:rPr>
        <w:t>包铁皮木质对开门，</w:t>
      </w:r>
      <w:r w:rsidR="00A81DAE">
        <w:rPr>
          <w:rFonts w:ascii="仿宋_GB2312" w:eastAsia="仿宋_GB2312" w:cs="仿宋_GB2312" w:hint="eastAsia"/>
          <w:sz w:val="28"/>
          <w:szCs w:val="28"/>
        </w:rPr>
        <w:t xml:space="preserve">室内瓷砖地面，部分瓷砖部分壁纸内墙面，插板棚吊顶，维护保养状况较差； </w:t>
      </w:r>
    </w:p>
    <w:p w:rsidR="00A81DAE" w:rsidRDefault="00A81DAE" w:rsidP="009A03A1">
      <w:pPr>
        <w:adjustRightInd w:val="0"/>
        <w:snapToGrid w:val="0"/>
        <w:spacing w:line="46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另一叉干镇叉-3-41号的建筑物建筑面积为201.34平方米，位于院内南侧，估价对象建筑物瓷砖外墙面，蓝色彩钢瓦屋面，塑钢窗，入户</w:t>
      </w:r>
      <w:r w:rsidR="00C25FB6">
        <w:rPr>
          <w:rFonts w:ascii="仿宋_GB2312" w:eastAsia="仿宋_GB2312" w:cs="仿宋_GB2312" w:hint="eastAsia"/>
          <w:sz w:val="28"/>
          <w:szCs w:val="28"/>
        </w:rPr>
        <w:t>门</w:t>
      </w:r>
      <w:r w:rsidR="000653A3">
        <w:rPr>
          <w:rFonts w:ascii="仿宋_GB2312" w:eastAsia="仿宋_GB2312" w:cs="仿宋_GB2312" w:hint="eastAsia"/>
          <w:sz w:val="28"/>
          <w:szCs w:val="28"/>
        </w:rPr>
        <w:t>共两</w:t>
      </w:r>
      <w:r w:rsidR="00C25FB6">
        <w:rPr>
          <w:rFonts w:ascii="仿宋_GB2312" w:eastAsia="仿宋_GB2312" w:cs="仿宋_GB2312" w:hint="eastAsia"/>
          <w:sz w:val="28"/>
          <w:szCs w:val="28"/>
        </w:rPr>
        <w:t>个</w:t>
      </w:r>
      <w:r>
        <w:rPr>
          <w:rFonts w:ascii="仿宋_GB2312" w:eastAsia="仿宋_GB2312" w:cs="仿宋_GB2312" w:hint="eastAsia"/>
          <w:sz w:val="28"/>
          <w:szCs w:val="28"/>
        </w:rPr>
        <w:t>、其中一个为方钢玻璃对开门、另一个</w:t>
      </w:r>
      <w:r w:rsidR="000653A3">
        <w:rPr>
          <w:rFonts w:ascii="仿宋_GB2312" w:eastAsia="仿宋_GB2312" w:cs="仿宋_GB2312" w:hint="eastAsia"/>
          <w:sz w:val="28"/>
          <w:szCs w:val="28"/>
        </w:rPr>
        <w:t>只有门框、门已经脱落，室内瓷砖地面，插板棚，原来作为饭店包间使用，现空置，维护保养状况较差。</w:t>
      </w:r>
    </w:p>
    <w:p w:rsidR="000653A3" w:rsidRDefault="000653A3" w:rsidP="009A03A1">
      <w:pPr>
        <w:adjustRightInd w:val="0"/>
        <w:snapToGrid w:val="0"/>
        <w:spacing w:line="46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与估价对象相连的无证建筑物如下：</w:t>
      </w:r>
    </w:p>
    <w:p w:rsidR="000653A3" w:rsidRDefault="000653A3" w:rsidP="009A03A1">
      <w:pPr>
        <w:adjustRightInd w:val="0"/>
        <w:snapToGrid w:val="0"/>
        <w:spacing w:line="46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1、</w:t>
      </w:r>
      <w:r w:rsidRPr="002D6BB5">
        <w:rPr>
          <w:rFonts w:ascii="仿宋_GB2312" w:eastAsia="仿宋_GB2312" w:cs="仿宋_GB2312" w:hint="eastAsia"/>
          <w:sz w:val="28"/>
          <w:szCs w:val="28"/>
        </w:rPr>
        <w:t>叉干镇叉-2-17号的建筑物</w:t>
      </w:r>
      <w:r>
        <w:rPr>
          <w:rFonts w:ascii="仿宋_GB2312" w:eastAsia="仿宋_GB2312" w:cs="仿宋_GB2312" w:hint="eastAsia"/>
          <w:sz w:val="28"/>
          <w:szCs w:val="28"/>
        </w:rPr>
        <w:t>东侧的房屋，作为厨房使用，建筑面积为31.35平方米，室内瓷砖地面、瓷砖墙面、插板棚；</w:t>
      </w:r>
    </w:p>
    <w:p w:rsidR="000653A3" w:rsidRPr="002D6BB5" w:rsidRDefault="000653A3" w:rsidP="000653A3">
      <w:pPr>
        <w:adjustRightInd w:val="0"/>
        <w:snapToGrid w:val="0"/>
        <w:spacing w:line="46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2、</w:t>
      </w:r>
      <w:r w:rsidRPr="002D6BB5">
        <w:rPr>
          <w:rFonts w:ascii="仿宋_GB2312" w:eastAsia="仿宋_GB2312" w:cs="仿宋_GB2312" w:hint="eastAsia"/>
          <w:sz w:val="28"/>
          <w:szCs w:val="28"/>
        </w:rPr>
        <w:t>叉干镇叉-2-17号的建筑物</w:t>
      </w:r>
      <w:r>
        <w:rPr>
          <w:rFonts w:ascii="仿宋_GB2312" w:eastAsia="仿宋_GB2312" w:cs="仿宋_GB2312" w:hint="eastAsia"/>
          <w:sz w:val="28"/>
          <w:szCs w:val="28"/>
        </w:rPr>
        <w:t>西南侧的房屋，作为卧室使用，建</w:t>
      </w:r>
      <w:r>
        <w:rPr>
          <w:rFonts w:ascii="仿宋_GB2312" w:eastAsia="仿宋_GB2312" w:cs="仿宋_GB2312" w:hint="eastAsia"/>
          <w:sz w:val="28"/>
          <w:szCs w:val="28"/>
        </w:rPr>
        <w:lastRenderedPageBreak/>
        <w:t>筑面积为25.10平方米，室内瓷砖地面、壁纸墙面、插板棚；</w:t>
      </w:r>
    </w:p>
    <w:p w:rsidR="000653A3" w:rsidRPr="002D6BB5" w:rsidRDefault="000653A3" w:rsidP="000653A3">
      <w:pPr>
        <w:adjustRightInd w:val="0"/>
        <w:snapToGrid w:val="0"/>
        <w:spacing w:line="46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3、</w:t>
      </w:r>
      <w:r w:rsidRPr="002D6BB5">
        <w:rPr>
          <w:rFonts w:ascii="仿宋_GB2312" w:eastAsia="仿宋_GB2312" w:cs="仿宋_GB2312" w:hint="eastAsia"/>
          <w:sz w:val="28"/>
          <w:szCs w:val="28"/>
        </w:rPr>
        <w:t>叉干镇叉-</w:t>
      </w:r>
      <w:r>
        <w:rPr>
          <w:rFonts w:ascii="仿宋_GB2312" w:eastAsia="仿宋_GB2312" w:cs="仿宋_GB2312" w:hint="eastAsia"/>
          <w:sz w:val="28"/>
          <w:szCs w:val="28"/>
        </w:rPr>
        <w:t>3</w:t>
      </w:r>
      <w:r w:rsidRPr="002D6BB5">
        <w:rPr>
          <w:rFonts w:ascii="仿宋_GB2312" w:eastAsia="仿宋_GB2312" w:cs="仿宋_GB2312" w:hint="eastAsia"/>
          <w:sz w:val="28"/>
          <w:szCs w:val="28"/>
        </w:rPr>
        <w:t>-</w:t>
      </w:r>
      <w:r>
        <w:rPr>
          <w:rFonts w:ascii="仿宋_GB2312" w:eastAsia="仿宋_GB2312" w:cs="仿宋_GB2312" w:hint="eastAsia"/>
          <w:sz w:val="28"/>
          <w:szCs w:val="28"/>
        </w:rPr>
        <w:t>41</w:t>
      </w:r>
      <w:r w:rsidRPr="002D6BB5">
        <w:rPr>
          <w:rFonts w:ascii="仿宋_GB2312" w:eastAsia="仿宋_GB2312" w:cs="仿宋_GB2312" w:hint="eastAsia"/>
          <w:sz w:val="28"/>
          <w:szCs w:val="28"/>
        </w:rPr>
        <w:t>号的建筑物</w:t>
      </w:r>
      <w:r>
        <w:rPr>
          <w:rFonts w:ascii="仿宋_GB2312" w:eastAsia="仿宋_GB2312" w:cs="仿宋_GB2312" w:hint="eastAsia"/>
          <w:sz w:val="28"/>
          <w:szCs w:val="28"/>
        </w:rPr>
        <w:t>东侧的房屋，作为仓房使用，建筑面积为21.28平方米，估价对象水泥墙面、水泥地面；</w:t>
      </w:r>
    </w:p>
    <w:p w:rsidR="000653A3" w:rsidRPr="002D6BB5" w:rsidRDefault="000653A3" w:rsidP="009A03A1">
      <w:pPr>
        <w:adjustRightInd w:val="0"/>
        <w:snapToGrid w:val="0"/>
        <w:spacing w:line="460" w:lineRule="atLeast"/>
        <w:ind w:firstLineChars="200" w:firstLine="560"/>
        <w:rPr>
          <w:rFonts w:ascii="仿宋_GB2312" w:eastAsia="仿宋_GB2312" w:cs="仿宋_GB2312"/>
          <w:sz w:val="28"/>
          <w:szCs w:val="28"/>
        </w:rPr>
      </w:pPr>
      <w:r>
        <w:rPr>
          <w:rFonts w:ascii="仿宋_GB2312" w:eastAsia="仿宋_GB2312" w:cs="仿宋_GB2312" w:hint="eastAsia"/>
          <w:sz w:val="28"/>
          <w:szCs w:val="28"/>
        </w:rPr>
        <w:t>4、厕所</w:t>
      </w:r>
      <w:r w:rsidR="008D5E3B">
        <w:rPr>
          <w:rFonts w:ascii="仿宋_GB2312" w:eastAsia="仿宋_GB2312" w:cs="仿宋_GB2312" w:hint="eastAsia"/>
          <w:sz w:val="28"/>
          <w:szCs w:val="28"/>
        </w:rPr>
        <w:t>建筑面积4平方米，水泥墙面、水泥地面。</w:t>
      </w:r>
    </w:p>
    <w:p w:rsidR="001B7A7F" w:rsidRPr="00532EDA" w:rsidRDefault="001B7A7F" w:rsidP="00532EDA">
      <w:pPr>
        <w:pStyle w:val="2"/>
        <w:keepNext w:val="0"/>
        <w:keepLines w:val="0"/>
        <w:adjustRightInd w:val="0"/>
        <w:snapToGrid w:val="0"/>
        <w:spacing w:before="0" w:after="0" w:line="460" w:lineRule="atLeast"/>
        <w:ind w:firstLineChars="200" w:firstLine="640"/>
        <w:rPr>
          <w:rFonts w:ascii="黑体" w:eastAsia="黑体" w:hAnsi="黑体" w:cs="Times New Roman"/>
          <w:b w:val="0"/>
        </w:rPr>
      </w:pPr>
      <w:bookmarkStart w:id="20" w:name="_Toc529526240"/>
      <w:bookmarkStart w:id="21" w:name="_Toc38025101"/>
      <w:r w:rsidRPr="00532EDA">
        <w:rPr>
          <w:rStyle w:val="3Char"/>
          <w:rFonts w:ascii="黑体" w:eastAsia="黑体" w:hAnsi="黑体" w:hint="eastAsia"/>
        </w:rPr>
        <w:t>五、价值时点</w:t>
      </w:r>
      <w:r w:rsidRPr="00532EDA">
        <w:rPr>
          <w:rFonts w:ascii="黑体" w:eastAsia="黑体" w:hAnsi="黑体" w:cs="宋体" w:hint="eastAsia"/>
          <w:b w:val="0"/>
          <w:bCs w:val="0"/>
        </w:rPr>
        <w:t>：</w:t>
      </w:r>
      <w:bookmarkEnd w:id="20"/>
      <w:bookmarkEnd w:id="21"/>
    </w:p>
    <w:p w:rsidR="001B7A7F" w:rsidRPr="00566B90" w:rsidRDefault="001B7A7F" w:rsidP="009A03A1">
      <w:pPr>
        <w:adjustRightInd w:val="0"/>
        <w:snapToGrid w:val="0"/>
        <w:spacing w:line="460" w:lineRule="atLeast"/>
        <w:ind w:leftChars="24" w:left="50" w:firstLineChars="200" w:firstLine="560"/>
        <w:rPr>
          <w:rFonts w:ascii="仿宋_GB2312" w:eastAsia="仿宋_GB2312"/>
          <w:sz w:val="28"/>
          <w:szCs w:val="28"/>
        </w:rPr>
      </w:pPr>
      <w:r>
        <w:rPr>
          <w:rFonts w:ascii="仿宋_GB2312" w:eastAsia="仿宋_GB2312" w:cs="仿宋_GB2312" w:hint="eastAsia"/>
          <w:sz w:val="28"/>
          <w:szCs w:val="28"/>
        </w:rPr>
        <w:t>价值时点是</w:t>
      </w:r>
      <w:r w:rsidR="000F7422">
        <w:rPr>
          <w:rFonts w:ascii="仿宋_GB2312" w:eastAsia="仿宋_GB2312" w:cs="仿宋_GB2312"/>
          <w:sz w:val="28"/>
          <w:szCs w:val="28"/>
        </w:rPr>
        <w:t>2020年04月08日</w:t>
      </w:r>
      <w:r>
        <w:rPr>
          <w:rFonts w:ascii="仿宋_GB2312" w:eastAsia="仿宋_GB2312" w:cs="仿宋_GB2312" w:hint="eastAsia"/>
          <w:sz w:val="28"/>
          <w:szCs w:val="28"/>
        </w:rPr>
        <w:t>（现场勘查之日）</w:t>
      </w:r>
    </w:p>
    <w:p w:rsidR="001B7A7F" w:rsidRPr="00532EDA" w:rsidRDefault="001B7A7F" w:rsidP="00532EDA">
      <w:pPr>
        <w:pStyle w:val="2"/>
        <w:keepNext w:val="0"/>
        <w:keepLines w:val="0"/>
        <w:adjustRightInd w:val="0"/>
        <w:snapToGrid w:val="0"/>
        <w:spacing w:before="0" w:after="0" w:line="460" w:lineRule="atLeast"/>
        <w:ind w:firstLineChars="200" w:firstLine="640"/>
        <w:rPr>
          <w:rFonts w:ascii="黑体" w:eastAsia="黑体" w:hAnsi="黑体" w:cs="Times New Roman"/>
          <w:b w:val="0"/>
          <w:bCs w:val="0"/>
        </w:rPr>
      </w:pPr>
      <w:bookmarkStart w:id="22" w:name="_Toc529526241"/>
      <w:bookmarkStart w:id="23" w:name="_Toc38025102"/>
      <w:r w:rsidRPr="00532EDA">
        <w:rPr>
          <w:rStyle w:val="3Char"/>
          <w:rFonts w:ascii="黑体" w:eastAsia="黑体" w:hAnsi="黑体" w:hint="eastAsia"/>
        </w:rPr>
        <w:t>六、估价依据</w:t>
      </w:r>
      <w:r w:rsidRPr="00532EDA">
        <w:rPr>
          <w:rFonts w:ascii="黑体" w:eastAsia="黑体" w:hAnsi="黑体" w:cs="宋体" w:hint="eastAsia"/>
          <w:b w:val="0"/>
          <w:bCs w:val="0"/>
        </w:rPr>
        <w:t>：</w:t>
      </w:r>
      <w:bookmarkEnd w:id="22"/>
      <w:bookmarkEnd w:id="23"/>
    </w:p>
    <w:p w:rsidR="001B7A7F" w:rsidRPr="00166AE4" w:rsidRDefault="001B7A7F" w:rsidP="009A03A1">
      <w:pPr>
        <w:adjustRightInd w:val="0"/>
        <w:snapToGrid w:val="0"/>
        <w:spacing w:line="460" w:lineRule="atLeast"/>
        <w:ind w:left="50" w:firstLineChars="200" w:firstLine="560"/>
        <w:rPr>
          <w:rFonts w:ascii="仿宋_GB2312" w:eastAsia="仿宋_GB2312"/>
          <w:sz w:val="28"/>
          <w:szCs w:val="28"/>
        </w:rPr>
      </w:pPr>
      <w:r w:rsidRPr="00166AE4">
        <w:rPr>
          <w:rFonts w:ascii="仿宋_GB2312" w:eastAsia="仿宋_GB2312" w:cs="仿宋_GB2312" w:hint="eastAsia"/>
          <w:sz w:val="28"/>
          <w:szCs w:val="28"/>
        </w:rPr>
        <w:t>（一）法律依据</w:t>
      </w:r>
    </w:p>
    <w:p w:rsidR="001B7A7F" w:rsidRDefault="001B7A7F" w:rsidP="009A03A1">
      <w:pPr>
        <w:adjustRightInd w:val="0"/>
        <w:snapToGrid w:val="0"/>
        <w:spacing w:line="460" w:lineRule="atLeast"/>
        <w:ind w:left="50" w:firstLineChars="200" w:firstLine="560"/>
        <w:rPr>
          <w:rFonts w:ascii="仿宋_GB2312" w:eastAsia="仿宋_GB2312" w:hAnsi="宋体"/>
          <w:sz w:val="28"/>
          <w:szCs w:val="28"/>
        </w:rPr>
      </w:pPr>
      <w:r w:rsidRPr="00166AE4">
        <w:rPr>
          <w:rFonts w:ascii="仿宋_GB2312" w:eastAsia="仿宋_GB2312" w:cs="仿宋_GB2312"/>
          <w:sz w:val="28"/>
          <w:szCs w:val="28"/>
        </w:rPr>
        <w:t>1</w:t>
      </w:r>
      <w:r w:rsidRPr="00166AE4">
        <w:rPr>
          <w:rFonts w:ascii="仿宋_GB2312" w:eastAsia="仿宋_GB2312" w:hAnsi="宋体" w:cs="仿宋_GB2312" w:hint="eastAsia"/>
          <w:sz w:val="28"/>
          <w:szCs w:val="28"/>
        </w:rPr>
        <w:t>、《中华人民共和国物权法》（</w:t>
      </w:r>
      <w:r w:rsidRPr="00166AE4">
        <w:rPr>
          <w:rFonts w:ascii="仿宋_GB2312" w:eastAsia="仿宋_GB2312" w:hAnsi="宋体" w:cs="仿宋_GB2312"/>
          <w:sz w:val="28"/>
          <w:szCs w:val="28"/>
        </w:rPr>
        <w:t>2007</w:t>
      </w:r>
      <w:r w:rsidRPr="00166AE4">
        <w:rPr>
          <w:rFonts w:ascii="仿宋_GB2312" w:eastAsia="仿宋_GB2312" w:hAnsi="宋体" w:cs="仿宋_GB2312" w:hint="eastAsia"/>
          <w:sz w:val="28"/>
          <w:szCs w:val="28"/>
        </w:rPr>
        <w:t>年</w:t>
      </w:r>
      <w:r w:rsidRPr="00166AE4">
        <w:rPr>
          <w:rFonts w:ascii="仿宋_GB2312" w:eastAsia="仿宋_GB2312" w:hAnsi="宋体" w:cs="仿宋_GB2312"/>
          <w:sz w:val="28"/>
          <w:szCs w:val="28"/>
        </w:rPr>
        <w:t>3</w:t>
      </w:r>
      <w:r w:rsidRPr="00166AE4">
        <w:rPr>
          <w:rFonts w:ascii="仿宋_GB2312" w:eastAsia="仿宋_GB2312" w:hAnsi="宋体" w:cs="仿宋_GB2312" w:hint="eastAsia"/>
          <w:sz w:val="28"/>
          <w:szCs w:val="28"/>
        </w:rPr>
        <w:t>月</w:t>
      </w:r>
      <w:r w:rsidRPr="00063063">
        <w:rPr>
          <w:rFonts w:ascii="仿宋_GB2312" w:eastAsia="仿宋_GB2312" w:hAnsi="宋体" w:cs="仿宋_GB2312"/>
          <w:sz w:val="28"/>
          <w:szCs w:val="28"/>
        </w:rPr>
        <w:t>16</w:t>
      </w:r>
      <w:r w:rsidRPr="00063063">
        <w:rPr>
          <w:rFonts w:ascii="仿宋_GB2312" w:eastAsia="仿宋_GB2312" w:hAnsi="宋体" w:cs="仿宋_GB2312" w:hint="eastAsia"/>
          <w:sz w:val="28"/>
          <w:szCs w:val="28"/>
        </w:rPr>
        <w:t>日</w:t>
      </w:r>
      <w:r>
        <w:rPr>
          <w:rFonts w:ascii="仿宋_GB2312" w:eastAsia="仿宋_GB2312" w:hAnsi="宋体" w:cs="仿宋_GB2312" w:hint="eastAsia"/>
          <w:sz w:val="28"/>
          <w:szCs w:val="28"/>
        </w:rPr>
        <w:t>中华人民共和国</w:t>
      </w:r>
      <w:r w:rsidRPr="00166AE4">
        <w:rPr>
          <w:rFonts w:ascii="仿宋_GB2312" w:eastAsia="仿宋_GB2312" w:hAnsi="宋体" w:cs="仿宋_GB2312" w:hint="eastAsia"/>
          <w:sz w:val="28"/>
          <w:szCs w:val="28"/>
        </w:rPr>
        <w:t>主席</w:t>
      </w:r>
      <w:r w:rsidRPr="00166AE4">
        <w:rPr>
          <w:rFonts w:ascii="仿宋_GB2312" w:eastAsia="仿宋_GB2312" w:hAnsi="宋体" w:cs="仿宋_GB2312"/>
          <w:sz w:val="28"/>
          <w:szCs w:val="28"/>
        </w:rPr>
        <w:t>62</w:t>
      </w:r>
      <w:r w:rsidRPr="00166AE4">
        <w:rPr>
          <w:rFonts w:ascii="仿宋_GB2312" w:eastAsia="仿宋_GB2312" w:hAnsi="宋体" w:cs="仿宋_GB2312" w:hint="eastAsia"/>
          <w:sz w:val="28"/>
          <w:szCs w:val="28"/>
        </w:rPr>
        <w:t>号公布，</w:t>
      </w:r>
      <w:r w:rsidRPr="00166AE4">
        <w:rPr>
          <w:rFonts w:ascii="仿宋_GB2312" w:eastAsia="仿宋_GB2312" w:hAnsi="宋体" w:cs="仿宋_GB2312"/>
          <w:sz w:val="28"/>
          <w:szCs w:val="28"/>
        </w:rPr>
        <w:t>2007</w:t>
      </w:r>
      <w:r w:rsidRPr="00166AE4">
        <w:rPr>
          <w:rFonts w:ascii="仿宋_GB2312" w:eastAsia="仿宋_GB2312" w:hAnsi="宋体" w:cs="仿宋_GB2312" w:hint="eastAsia"/>
          <w:sz w:val="28"/>
          <w:szCs w:val="28"/>
        </w:rPr>
        <w:t>年</w:t>
      </w:r>
      <w:r w:rsidRPr="00166AE4">
        <w:rPr>
          <w:rFonts w:ascii="仿宋_GB2312" w:eastAsia="仿宋_GB2312" w:hAnsi="宋体" w:cs="仿宋_GB2312"/>
          <w:sz w:val="28"/>
          <w:szCs w:val="28"/>
        </w:rPr>
        <w:t>10</w:t>
      </w:r>
      <w:r w:rsidRPr="00166AE4">
        <w:rPr>
          <w:rFonts w:ascii="仿宋_GB2312" w:eastAsia="仿宋_GB2312" w:hAnsi="宋体" w:cs="仿宋_GB2312" w:hint="eastAsia"/>
          <w:sz w:val="28"/>
          <w:szCs w:val="28"/>
        </w:rPr>
        <w:t>月</w:t>
      </w:r>
      <w:r w:rsidRPr="00166AE4">
        <w:rPr>
          <w:rFonts w:ascii="仿宋_GB2312" w:eastAsia="仿宋_GB2312" w:hAnsi="宋体" w:cs="仿宋_GB2312"/>
          <w:sz w:val="28"/>
          <w:szCs w:val="28"/>
        </w:rPr>
        <w:t>1</w:t>
      </w:r>
      <w:r w:rsidRPr="00166AE4">
        <w:rPr>
          <w:rFonts w:ascii="仿宋_GB2312" w:eastAsia="仿宋_GB2312" w:hAnsi="宋体" w:cs="仿宋_GB2312" w:hint="eastAsia"/>
          <w:sz w:val="28"/>
          <w:szCs w:val="28"/>
        </w:rPr>
        <w:t>日施行）</w:t>
      </w:r>
    </w:p>
    <w:p w:rsidR="00BE1E78" w:rsidRPr="00C32C22" w:rsidRDefault="00BE1E78" w:rsidP="00BE1E78">
      <w:pPr>
        <w:adjustRightInd w:val="0"/>
        <w:snapToGrid w:val="0"/>
        <w:spacing w:line="500" w:lineRule="atLeast"/>
        <w:ind w:left="50" w:firstLineChars="200" w:firstLine="560"/>
        <w:jc w:val="left"/>
        <w:rPr>
          <w:rFonts w:ascii="仿宋_GB2312" w:eastAsia="仿宋_GB2312" w:hAnsi="宋体"/>
          <w:sz w:val="28"/>
          <w:szCs w:val="28"/>
        </w:rPr>
      </w:pPr>
      <w:r w:rsidRPr="00166AE4">
        <w:rPr>
          <w:rFonts w:ascii="仿宋_GB2312" w:eastAsia="仿宋_GB2312" w:hint="eastAsia"/>
          <w:sz w:val="28"/>
          <w:szCs w:val="28"/>
        </w:rPr>
        <w:t>2</w:t>
      </w:r>
      <w:r w:rsidRPr="00166AE4">
        <w:rPr>
          <w:rFonts w:ascii="仿宋_GB2312" w:eastAsia="仿宋_GB2312" w:hAnsi="宋体" w:hint="eastAsia"/>
          <w:sz w:val="28"/>
          <w:szCs w:val="28"/>
        </w:rPr>
        <w:t>、《中华人民</w:t>
      </w:r>
      <w:r w:rsidRPr="00C32C22">
        <w:rPr>
          <w:rFonts w:ascii="仿宋_GB2312" w:eastAsia="仿宋_GB2312" w:hAnsi="宋体" w:hint="eastAsia"/>
          <w:sz w:val="28"/>
          <w:szCs w:val="28"/>
        </w:rPr>
        <w:t>共和国城市房地产管理法》（中华人民共和国主席29号，</w:t>
      </w:r>
      <w:r w:rsidRPr="00C32C22">
        <w:rPr>
          <w:rFonts w:ascii="仿宋_GB2312" w:eastAsia="仿宋_GB2312" w:hint="eastAsia"/>
          <w:color w:val="000000"/>
          <w:sz w:val="28"/>
          <w:szCs w:val="28"/>
          <w:shd w:val="clear" w:color="auto" w:fill="FFFFFF"/>
        </w:rPr>
        <w:t>根据2019年8月26日第十三届全国人民代表大会常务委员会第十二次会议《关于修改 〈中华人民共和国城市房地产管理法〉的决定》第三次修正</w:t>
      </w:r>
      <w:r w:rsidRPr="00C32C22">
        <w:rPr>
          <w:rFonts w:ascii="仿宋_GB2312" w:eastAsia="仿宋_GB2312" w:hAnsi="宋体" w:hint="eastAsia"/>
          <w:sz w:val="28"/>
          <w:szCs w:val="28"/>
        </w:rPr>
        <w:t>）</w:t>
      </w:r>
    </w:p>
    <w:p w:rsidR="00BE1E78" w:rsidRPr="00C32C22" w:rsidRDefault="00BE1E78" w:rsidP="00BE1E78">
      <w:pPr>
        <w:adjustRightInd w:val="0"/>
        <w:snapToGrid w:val="0"/>
        <w:spacing w:line="500" w:lineRule="atLeast"/>
        <w:ind w:left="50" w:firstLineChars="200" w:firstLine="560"/>
        <w:jc w:val="left"/>
        <w:rPr>
          <w:rFonts w:ascii="仿宋_GB2312" w:eastAsia="仿宋_GB2312" w:hAnsi="宋体"/>
          <w:sz w:val="28"/>
          <w:szCs w:val="28"/>
        </w:rPr>
      </w:pPr>
      <w:r w:rsidRPr="00C32C22">
        <w:rPr>
          <w:rFonts w:ascii="仿宋_GB2312" w:eastAsia="仿宋_GB2312" w:hAnsi="宋体" w:hint="eastAsia"/>
          <w:sz w:val="28"/>
          <w:szCs w:val="28"/>
        </w:rPr>
        <w:t>3、《中华人民共和国土地管理法》（</w:t>
      </w:r>
      <w:r w:rsidRPr="00C32C22">
        <w:rPr>
          <w:rFonts w:ascii="仿宋_GB2312" w:eastAsia="仿宋_GB2312" w:hint="eastAsia"/>
          <w:color w:val="000000"/>
          <w:sz w:val="28"/>
          <w:szCs w:val="28"/>
          <w:shd w:val="clear" w:color="auto" w:fill="FFFFFF"/>
        </w:rPr>
        <w:t>根据2019年8月26日第十三届全国人民代表大会常务委员会第十二次会议《关于修改〈中华人民共和国土地管理法〉的决定》第三次修正</w:t>
      </w:r>
      <w:r w:rsidRPr="00C32C22">
        <w:rPr>
          <w:rFonts w:ascii="仿宋_GB2312" w:eastAsia="仿宋_GB2312" w:hAnsi="宋体" w:hint="eastAsia"/>
          <w:sz w:val="28"/>
          <w:szCs w:val="28"/>
        </w:rPr>
        <w:t>》）</w:t>
      </w:r>
    </w:p>
    <w:p w:rsidR="001B7A7F" w:rsidRDefault="001B7A7F" w:rsidP="009A03A1">
      <w:pPr>
        <w:adjustRightInd w:val="0"/>
        <w:snapToGrid w:val="0"/>
        <w:spacing w:line="460" w:lineRule="atLeast"/>
        <w:ind w:left="50" w:firstLineChars="200" w:firstLine="560"/>
        <w:rPr>
          <w:rFonts w:ascii="仿宋_GB2312" w:eastAsia="仿宋_GB2312" w:hAnsi="宋体"/>
          <w:sz w:val="28"/>
          <w:szCs w:val="28"/>
        </w:rPr>
      </w:pPr>
      <w:r>
        <w:rPr>
          <w:rFonts w:ascii="仿宋_GB2312" w:eastAsia="仿宋_GB2312" w:hAnsi="宋体" w:cs="仿宋_GB2312"/>
          <w:sz w:val="28"/>
          <w:szCs w:val="28"/>
        </w:rPr>
        <w:t>4</w:t>
      </w:r>
      <w:r>
        <w:rPr>
          <w:rFonts w:ascii="仿宋_GB2312" w:eastAsia="仿宋_GB2312" w:hAnsi="宋体" w:cs="仿宋_GB2312" w:hint="eastAsia"/>
          <w:sz w:val="28"/>
          <w:szCs w:val="28"/>
        </w:rPr>
        <w:t>、《</w:t>
      </w:r>
      <w:r w:rsidRPr="002D14B7">
        <w:rPr>
          <w:rFonts w:ascii="仿宋_GB2312" w:eastAsia="仿宋_GB2312" w:hAnsi="宋体" w:cs="仿宋_GB2312" w:hint="eastAsia"/>
          <w:sz w:val="28"/>
          <w:szCs w:val="28"/>
        </w:rPr>
        <w:t>中华人民共和国资产评估法</w:t>
      </w:r>
      <w:r>
        <w:rPr>
          <w:rFonts w:ascii="仿宋_GB2312" w:eastAsia="仿宋_GB2312" w:hAnsi="宋体" w:cs="仿宋_GB2312" w:hint="eastAsia"/>
          <w:sz w:val="28"/>
          <w:szCs w:val="28"/>
        </w:rPr>
        <w:t>》（主席令第</w:t>
      </w:r>
      <w:r>
        <w:rPr>
          <w:rFonts w:ascii="仿宋_GB2312" w:eastAsia="仿宋_GB2312" w:hAnsi="宋体" w:cs="仿宋_GB2312"/>
          <w:sz w:val="28"/>
          <w:szCs w:val="28"/>
        </w:rPr>
        <w:t>46</w:t>
      </w:r>
      <w:r>
        <w:rPr>
          <w:rFonts w:ascii="仿宋_GB2312" w:eastAsia="仿宋_GB2312" w:hAnsi="宋体" w:cs="仿宋_GB2312" w:hint="eastAsia"/>
          <w:sz w:val="28"/>
          <w:szCs w:val="28"/>
        </w:rPr>
        <w:t>号</w:t>
      </w:r>
      <w:r>
        <w:rPr>
          <w:rFonts w:ascii="仿宋_GB2312" w:eastAsia="仿宋_GB2312" w:hAnsi="宋体" w:cs="仿宋_GB2312"/>
          <w:sz w:val="28"/>
          <w:szCs w:val="28"/>
        </w:rPr>
        <w:t>2016</w:t>
      </w:r>
      <w:r>
        <w:rPr>
          <w:rFonts w:ascii="仿宋_GB2312" w:eastAsia="仿宋_GB2312" w:hAnsi="宋体" w:cs="仿宋_GB2312" w:hint="eastAsia"/>
          <w:sz w:val="28"/>
          <w:szCs w:val="28"/>
        </w:rPr>
        <w:t>年</w:t>
      </w:r>
      <w:r>
        <w:rPr>
          <w:rFonts w:ascii="仿宋_GB2312" w:eastAsia="仿宋_GB2312" w:hAnsi="宋体" w:cs="仿宋_GB2312"/>
          <w:sz w:val="28"/>
          <w:szCs w:val="28"/>
        </w:rPr>
        <w:t>12</w:t>
      </w:r>
      <w:r>
        <w:rPr>
          <w:rFonts w:ascii="仿宋_GB2312" w:eastAsia="仿宋_GB2312" w:hAnsi="宋体" w:cs="仿宋_GB2312" w:hint="eastAsia"/>
          <w:sz w:val="28"/>
          <w:szCs w:val="28"/>
        </w:rPr>
        <w:t>月</w:t>
      </w:r>
      <w:r>
        <w:rPr>
          <w:rFonts w:ascii="仿宋_GB2312" w:eastAsia="仿宋_GB2312" w:hAnsi="宋体" w:cs="仿宋_GB2312"/>
          <w:sz w:val="28"/>
          <w:szCs w:val="28"/>
        </w:rPr>
        <w:t>1</w:t>
      </w:r>
      <w:r>
        <w:rPr>
          <w:rFonts w:ascii="仿宋_GB2312" w:eastAsia="仿宋_GB2312" w:hAnsi="宋体" w:cs="仿宋_GB2312" w:hint="eastAsia"/>
          <w:sz w:val="28"/>
          <w:szCs w:val="28"/>
        </w:rPr>
        <w:t>日公布实施）</w:t>
      </w:r>
    </w:p>
    <w:p w:rsidR="001B7A7F" w:rsidRDefault="001B7A7F" w:rsidP="009A03A1">
      <w:pPr>
        <w:adjustRightInd w:val="0"/>
        <w:snapToGrid w:val="0"/>
        <w:spacing w:line="460" w:lineRule="atLeast"/>
        <w:ind w:left="50" w:firstLineChars="200" w:firstLine="560"/>
        <w:rPr>
          <w:rFonts w:ascii="仿宋_GB2312" w:eastAsia="仿宋_GB2312" w:hAnsi="宋体"/>
          <w:sz w:val="28"/>
          <w:szCs w:val="28"/>
        </w:rPr>
      </w:pPr>
      <w:r>
        <w:rPr>
          <w:rFonts w:ascii="仿宋_GB2312" w:eastAsia="仿宋_GB2312" w:hAnsi="宋体" w:cs="仿宋_GB2312"/>
          <w:sz w:val="28"/>
          <w:szCs w:val="28"/>
        </w:rPr>
        <w:t>5</w:t>
      </w:r>
      <w:r>
        <w:rPr>
          <w:rFonts w:ascii="仿宋_GB2312" w:eastAsia="仿宋_GB2312" w:hAnsi="宋体" w:cs="仿宋_GB2312" w:hint="eastAsia"/>
          <w:sz w:val="28"/>
          <w:szCs w:val="28"/>
        </w:rPr>
        <w:t>、《中华人民共和国城镇国有土地使用权出让、转让管理条例》（</w:t>
      </w:r>
      <w:r>
        <w:rPr>
          <w:rFonts w:ascii="仿宋_GB2312" w:eastAsia="仿宋_GB2312" w:hAnsi="宋体" w:cs="仿宋_GB2312"/>
          <w:sz w:val="28"/>
          <w:szCs w:val="28"/>
        </w:rPr>
        <w:t>1990</w:t>
      </w:r>
      <w:r>
        <w:rPr>
          <w:rFonts w:ascii="仿宋_GB2312" w:eastAsia="仿宋_GB2312" w:hAnsi="宋体" w:cs="仿宋_GB2312" w:hint="eastAsia"/>
          <w:sz w:val="28"/>
          <w:szCs w:val="28"/>
        </w:rPr>
        <w:t>年</w:t>
      </w:r>
      <w:r>
        <w:rPr>
          <w:rFonts w:ascii="仿宋_GB2312" w:eastAsia="仿宋_GB2312" w:hAnsi="宋体" w:cs="仿宋_GB2312"/>
          <w:sz w:val="28"/>
          <w:szCs w:val="28"/>
        </w:rPr>
        <w:t>5</w:t>
      </w:r>
      <w:r>
        <w:rPr>
          <w:rFonts w:ascii="仿宋_GB2312" w:eastAsia="仿宋_GB2312" w:hAnsi="宋体" w:cs="仿宋_GB2312" w:hint="eastAsia"/>
          <w:sz w:val="28"/>
          <w:szCs w:val="28"/>
        </w:rPr>
        <w:t>月</w:t>
      </w:r>
      <w:r>
        <w:rPr>
          <w:rFonts w:ascii="仿宋_GB2312" w:eastAsia="仿宋_GB2312" w:hAnsi="宋体" w:cs="仿宋_GB2312"/>
          <w:sz w:val="28"/>
          <w:szCs w:val="28"/>
        </w:rPr>
        <w:t>15</w:t>
      </w:r>
      <w:r>
        <w:rPr>
          <w:rFonts w:ascii="仿宋_GB2312" w:eastAsia="仿宋_GB2312" w:hAnsi="宋体" w:cs="仿宋_GB2312" w:hint="eastAsia"/>
          <w:sz w:val="28"/>
          <w:szCs w:val="28"/>
        </w:rPr>
        <w:t>日中华人民共和国国务院令第</w:t>
      </w:r>
      <w:r>
        <w:rPr>
          <w:rFonts w:ascii="仿宋_GB2312" w:eastAsia="仿宋_GB2312" w:hAnsi="宋体" w:cs="仿宋_GB2312"/>
          <w:sz w:val="28"/>
          <w:szCs w:val="28"/>
        </w:rPr>
        <w:t>55</w:t>
      </w:r>
      <w:r>
        <w:rPr>
          <w:rFonts w:ascii="仿宋_GB2312" w:eastAsia="仿宋_GB2312" w:hAnsi="宋体" w:cs="仿宋_GB2312" w:hint="eastAsia"/>
          <w:sz w:val="28"/>
          <w:szCs w:val="28"/>
        </w:rPr>
        <w:t>号自发布之日起施行）</w:t>
      </w:r>
    </w:p>
    <w:p w:rsidR="001B7A7F" w:rsidRDefault="001B7A7F" w:rsidP="009A03A1">
      <w:pPr>
        <w:adjustRightInd w:val="0"/>
        <w:snapToGrid w:val="0"/>
        <w:spacing w:line="460" w:lineRule="atLeast"/>
        <w:ind w:leftChars="24" w:left="50" w:firstLineChars="200" w:firstLine="560"/>
        <w:rPr>
          <w:rFonts w:ascii="仿宋_GB2312" w:eastAsia="仿宋_GB2312" w:hAnsi="宋体"/>
          <w:sz w:val="28"/>
          <w:szCs w:val="28"/>
        </w:rPr>
      </w:pPr>
      <w:r>
        <w:rPr>
          <w:rFonts w:ascii="仿宋_GB2312" w:eastAsia="仿宋_GB2312" w:hAnsi="宋体" w:cs="仿宋_GB2312"/>
          <w:sz w:val="28"/>
          <w:szCs w:val="28"/>
        </w:rPr>
        <w:t>6</w:t>
      </w:r>
      <w:r w:rsidRPr="00195219">
        <w:rPr>
          <w:rFonts w:ascii="仿宋_GB2312" w:eastAsia="仿宋_GB2312" w:hAnsi="宋体" w:cs="仿宋_GB2312" w:hint="eastAsia"/>
          <w:sz w:val="28"/>
          <w:szCs w:val="28"/>
        </w:rPr>
        <w:t>、</w:t>
      </w:r>
      <w:r w:rsidRPr="00195219">
        <w:rPr>
          <w:rFonts w:ascii="仿宋_GB2312" w:eastAsia="仿宋_GB2312" w:cs="仿宋_GB2312"/>
          <w:sz w:val="28"/>
          <w:szCs w:val="28"/>
        </w:rPr>
        <w:t xml:space="preserve"> </w:t>
      </w:r>
      <w:r>
        <w:rPr>
          <w:rFonts w:ascii="仿宋_GB2312" w:eastAsia="仿宋_GB2312" w:hAnsi="宋体" w:cs="仿宋_GB2312" w:hint="eastAsia"/>
          <w:sz w:val="28"/>
          <w:szCs w:val="28"/>
        </w:rPr>
        <w:t>《中华人民共和国土地管理法实施细则》（中人民共和国国务院令第</w:t>
      </w:r>
      <w:r>
        <w:rPr>
          <w:rFonts w:ascii="仿宋_GB2312" w:eastAsia="仿宋_GB2312" w:hAnsi="宋体" w:cs="仿宋_GB2312"/>
          <w:sz w:val="28"/>
          <w:szCs w:val="28"/>
        </w:rPr>
        <w:t>256</w:t>
      </w:r>
      <w:r>
        <w:rPr>
          <w:rFonts w:ascii="仿宋_GB2312" w:eastAsia="仿宋_GB2312" w:hAnsi="宋体" w:cs="仿宋_GB2312" w:hint="eastAsia"/>
          <w:sz w:val="28"/>
          <w:szCs w:val="28"/>
        </w:rPr>
        <w:t>号、</w:t>
      </w:r>
      <w:r>
        <w:rPr>
          <w:rFonts w:ascii="仿宋_GB2312" w:eastAsia="仿宋_GB2312" w:hAnsi="宋体" w:cs="仿宋_GB2312"/>
          <w:sz w:val="28"/>
          <w:szCs w:val="28"/>
        </w:rPr>
        <w:t>1998</w:t>
      </w:r>
      <w:r>
        <w:rPr>
          <w:rFonts w:ascii="仿宋_GB2312" w:eastAsia="仿宋_GB2312" w:hAnsi="宋体" w:cs="仿宋_GB2312" w:hint="eastAsia"/>
          <w:sz w:val="28"/>
          <w:szCs w:val="28"/>
        </w:rPr>
        <w:t>年</w:t>
      </w:r>
      <w:r>
        <w:rPr>
          <w:rFonts w:ascii="仿宋_GB2312" w:eastAsia="仿宋_GB2312" w:hAnsi="宋体" w:cs="仿宋_GB2312"/>
          <w:sz w:val="28"/>
          <w:szCs w:val="28"/>
        </w:rPr>
        <w:t>12</w:t>
      </w:r>
      <w:r>
        <w:rPr>
          <w:rFonts w:ascii="仿宋_GB2312" w:eastAsia="仿宋_GB2312" w:hAnsi="宋体" w:cs="仿宋_GB2312" w:hint="eastAsia"/>
          <w:sz w:val="28"/>
          <w:szCs w:val="28"/>
        </w:rPr>
        <w:t>月</w:t>
      </w:r>
      <w:r>
        <w:rPr>
          <w:rFonts w:ascii="仿宋_GB2312" w:eastAsia="仿宋_GB2312" w:hAnsi="宋体" w:cs="仿宋_GB2312"/>
          <w:sz w:val="28"/>
          <w:szCs w:val="28"/>
        </w:rPr>
        <w:t>24</w:t>
      </w:r>
      <w:r>
        <w:rPr>
          <w:rFonts w:ascii="仿宋_GB2312" w:eastAsia="仿宋_GB2312" w:hAnsi="宋体" w:cs="仿宋_GB2312" w:hint="eastAsia"/>
          <w:sz w:val="28"/>
          <w:szCs w:val="28"/>
        </w:rPr>
        <w:t>日国务院第</w:t>
      </w:r>
      <w:r>
        <w:rPr>
          <w:rFonts w:ascii="仿宋_GB2312" w:eastAsia="仿宋_GB2312" w:hAnsi="宋体" w:cs="仿宋_GB2312"/>
          <w:sz w:val="28"/>
          <w:szCs w:val="28"/>
        </w:rPr>
        <w:t>12</w:t>
      </w:r>
      <w:r>
        <w:rPr>
          <w:rFonts w:ascii="仿宋_GB2312" w:eastAsia="仿宋_GB2312" w:hAnsi="宋体" w:cs="仿宋_GB2312" w:hint="eastAsia"/>
          <w:sz w:val="28"/>
          <w:szCs w:val="28"/>
        </w:rPr>
        <w:t>次常务会议通过、</w:t>
      </w:r>
      <w:r>
        <w:rPr>
          <w:rFonts w:ascii="仿宋_GB2312" w:eastAsia="仿宋_GB2312" w:hAnsi="宋体" w:cs="仿宋_GB2312"/>
          <w:sz w:val="28"/>
          <w:szCs w:val="28"/>
        </w:rPr>
        <w:t>1998</w:t>
      </w:r>
      <w:r>
        <w:rPr>
          <w:rFonts w:ascii="仿宋_GB2312" w:eastAsia="仿宋_GB2312" w:hAnsi="宋体" w:cs="仿宋_GB2312" w:hint="eastAsia"/>
          <w:sz w:val="28"/>
          <w:szCs w:val="28"/>
        </w:rPr>
        <w:t>年</w:t>
      </w:r>
      <w:r>
        <w:rPr>
          <w:rFonts w:ascii="仿宋_GB2312" w:eastAsia="仿宋_GB2312" w:hAnsi="宋体" w:cs="仿宋_GB2312"/>
          <w:sz w:val="28"/>
          <w:szCs w:val="28"/>
        </w:rPr>
        <w:t>12</w:t>
      </w:r>
      <w:r>
        <w:rPr>
          <w:rFonts w:ascii="仿宋_GB2312" w:eastAsia="仿宋_GB2312" w:hAnsi="宋体" w:cs="仿宋_GB2312" w:hint="eastAsia"/>
          <w:sz w:val="28"/>
          <w:szCs w:val="28"/>
        </w:rPr>
        <w:t>月</w:t>
      </w:r>
      <w:r>
        <w:rPr>
          <w:rFonts w:ascii="仿宋_GB2312" w:eastAsia="仿宋_GB2312" w:hAnsi="宋体" w:cs="仿宋_GB2312"/>
          <w:sz w:val="28"/>
          <w:szCs w:val="28"/>
        </w:rPr>
        <w:t>27</w:t>
      </w:r>
      <w:r>
        <w:rPr>
          <w:rFonts w:ascii="仿宋_GB2312" w:eastAsia="仿宋_GB2312" w:hAnsi="宋体" w:cs="仿宋_GB2312" w:hint="eastAsia"/>
          <w:sz w:val="28"/>
          <w:szCs w:val="28"/>
        </w:rPr>
        <w:t>日公布、</w:t>
      </w:r>
      <w:r>
        <w:rPr>
          <w:rFonts w:ascii="仿宋_GB2312" w:eastAsia="仿宋_GB2312" w:hAnsi="宋体" w:cs="仿宋_GB2312"/>
          <w:sz w:val="28"/>
          <w:szCs w:val="28"/>
        </w:rPr>
        <w:t>1999</w:t>
      </w:r>
      <w:r>
        <w:rPr>
          <w:rFonts w:ascii="仿宋_GB2312" w:eastAsia="仿宋_GB2312" w:hAnsi="宋体" w:cs="仿宋_GB2312" w:hint="eastAsia"/>
          <w:sz w:val="28"/>
          <w:szCs w:val="28"/>
        </w:rPr>
        <w:t>年</w:t>
      </w:r>
      <w:r>
        <w:rPr>
          <w:rFonts w:ascii="仿宋_GB2312" w:eastAsia="仿宋_GB2312" w:hAnsi="宋体" w:cs="仿宋_GB2312"/>
          <w:sz w:val="28"/>
          <w:szCs w:val="28"/>
        </w:rPr>
        <w:t>1</w:t>
      </w:r>
      <w:r>
        <w:rPr>
          <w:rFonts w:ascii="仿宋_GB2312" w:eastAsia="仿宋_GB2312" w:hAnsi="宋体" w:cs="仿宋_GB2312" w:hint="eastAsia"/>
          <w:sz w:val="28"/>
          <w:szCs w:val="28"/>
        </w:rPr>
        <w:t>月</w:t>
      </w:r>
      <w:r>
        <w:rPr>
          <w:rFonts w:ascii="仿宋_GB2312" w:eastAsia="仿宋_GB2312" w:hAnsi="宋体" w:cs="仿宋_GB2312"/>
          <w:sz w:val="28"/>
          <w:szCs w:val="28"/>
        </w:rPr>
        <w:t>1</w:t>
      </w:r>
      <w:r>
        <w:rPr>
          <w:rFonts w:ascii="仿宋_GB2312" w:eastAsia="仿宋_GB2312" w:hAnsi="宋体" w:cs="仿宋_GB2312" w:hint="eastAsia"/>
          <w:sz w:val="28"/>
          <w:szCs w:val="28"/>
        </w:rPr>
        <w:t>日施行）</w:t>
      </w:r>
    </w:p>
    <w:p w:rsidR="001B7A7F" w:rsidRPr="00B53839" w:rsidRDefault="001B7A7F" w:rsidP="009A03A1">
      <w:pPr>
        <w:adjustRightInd w:val="0"/>
        <w:snapToGrid w:val="0"/>
        <w:spacing w:line="460" w:lineRule="atLeast"/>
        <w:ind w:leftChars="24" w:left="50" w:firstLineChars="200" w:firstLine="560"/>
        <w:rPr>
          <w:rFonts w:ascii="仿宋_GB2312" w:eastAsia="仿宋_GB2312" w:hAnsi="宋体"/>
          <w:sz w:val="28"/>
          <w:szCs w:val="28"/>
        </w:rPr>
      </w:pPr>
      <w:r>
        <w:rPr>
          <w:rFonts w:ascii="仿宋_GB2312" w:eastAsia="仿宋_GB2312" w:hAnsi="宋体" w:cs="仿宋_GB2312"/>
          <w:sz w:val="28"/>
          <w:szCs w:val="28"/>
        </w:rPr>
        <w:t>7</w:t>
      </w:r>
      <w:r w:rsidRPr="00B53839">
        <w:rPr>
          <w:rFonts w:ascii="仿宋_GB2312" w:eastAsia="仿宋_GB2312" w:hAnsi="宋体" w:cs="仿宋_GB2312" w:hint="eastAsia"/>
          <w:sz w:val="28"/>
          <w:szCs w:val="28"/>
        </w:rPr>
        <w:t>、《</w:t>
      </w:r>
      <w:r w:rsidRPr="00B53839">
        <w:rPr>
          <w:rFonts w:ascii="仿宋_GB2312" w:eastAsia="仿宋_GB2312" w:hAnsi="黑体" w:cs="仿宋_GB2312" w:hint="eastAsia"/>
          <w:sz w:val="28"/>
          <w:szCs w:val="28"/>
        </w:rPr>
        <w:t>最高人民法院关于人民法院委托评估、拍卖工作的若干规定</w:t>
      </w:r>
      <w:r w:rsidRPr="00B53839">
        <w:rPr>
          <w:rFonts w:ascii="仿宋_GB2312" w:eastAsia="仿宋_GB2312" w:hAnsi="宋体" w:cs="仿宋_GB2312" w:hint="eastAsia"/>
          <w:sz w:val="28"/>
          <w:szCs w:val="28"/>
        </w:rPr>
        <w:t>》（</w:t>
      </w:r>
      <w:r w:rsidRPr="00B53839">
        <w:rPr>
          <w:rFonts w:ascii="仿宋_GB2312" w:eastAsia="仿宋_GB2312" w:cs="仿宋_GB2312" w:hint="eastAsia"/>
          <w:sz w:val="28"/>
          <w:szCs w:val="28"/>
        </w:rPr>
        <w:t>于</w:t>
      </w:r>
      <w:r w:rsidRPr="00B53839">
        <w:rPr>
          <w:rFonts w:ascii="仿宋_GB2312" w:eastAsia="仿宋_GB2312" w:cs="仿宋_GB2312"/>
          <w:sz w:val="28"/>
          <w:szCs w:val="28"/>
        </w:rPr>
        <w:t>2010</w:t>
      </w:r>
      <w:r w:rsidRPr="00B53839">
        <w:rPr>
          <w:rFonts w:ascii="仿宋_GB2312" w:eastAsia="仿宋_GB2312" w:cs="仿宋_GB2312" w:hint="eastAsia"/>
          <w:sz w:val="28"/>
          <w:szCs w:val="28"/>
        </w:rPr>
        <w:t>年</w:t>
      </w:r>
      <w:r w:rsidRPr="00B53839">
        <w:rPr>
          <w:rFonts w:ascii="仿宋_GB2312" w:eastAsia="仿宋_GB2312" w:cs="仿宋_GB2312"/>
          <w:sz w:val="28"/>
          <w:szCs w:val="28"/>
        </w:rPr>
        <w:t>8</w:t>
      </w:r>
      <w:r w:rsidRPr="00B53839">
        <w:rPr>
          <w:rFonts w:ascii="仿宋_GB2312" w:eastAsia="仿宋_GB2312" w:cs="仿宋_GB2312" w:hint="eastAsia"/>
          <w:sz w:val="28"/>
          <w:szCs w:val="28"/>
        </w:rPr>
        <w:t>月</w:t>
      </w:r>
      <w:r w:rsidRPr="00B53839">
        <w:rPr>
          <w:rFonts w:ascii="仿宋_GB2312" w:eastAsia="仿宋_GB2312" w:cs="仿宋_GB2312"/>
          <w:sz w:val="28"/>
          <w:szCs w:val="28"/>
        </w:rPr>
        <w:t>16</w:t>
      </w:r>
      <w:r w:rsidRPr="00B53839">
        <w:rPr>
          <w:rFonts w:ascii="仿宋_GB2312" w:eastAsia="仿宋_GB2312" w:cs="仿宋_GB2312" w:hint="eastAsia"/>
          <w:sz w:val="28"/>
          <w:szCs w:val="28"/>
        </w:rPr>
        <w:t>日由最高人民法院审判委员会第</w:t>
      </w:r>
      <w:r w:rsidRPr="00B53839">
        <w:rPr>
          <w:rFonts w:ascii="仿宋_GB2312" w:eastAsia="仿宋_GB2312" w:cs="仿宋_GB2312"/>
          <w:sz w:val="28"/>
          <w:szCs w:val="28"/>
        </w:rPr>
        <w:t>1492</w:t>
      </w:r>
      <w:r w:rsidRPr="00B53839">
        <w:rPr>
          <w:rFonts w:ascii="仿宋_GB2312" w:eastAsia="仿宋_GB2312" w:cs="仿宋_GB2312" w:hint="eastAsia"/>
          <w:sz w:val="28"/>
          <w:szCs w:val="28"/>
        </w:rPr>
        <w:t>次会议通过予公布，自</w:t>
      </w:r>
      <w:r w:rsidRPr="00B53839">
        <w:rPr>
          <w:rFonts w:ascii="仿宋_GB2312" w:eastAsia="仿宋_GB2312" w:cs="仿宋_GB2312"/>
          <w:sz w:val="28"/>
          <w:szCs w:val="28"/>
        </w:rPr>
        <w:t>2012</w:t>
      </w:r>
      <w:r w:rsidRPr="00B53839">
        <w:rPr>
          <w:rFonts w:ascii="仿宋_GB2312" w:eastAsia="仿宋_GB2312" w:cs="仿宋_GB2312" w:hint="eastAsia"/>
          <w:sz w:val="28"/>
          <w:szCs w:val="28"/>
        </w:rPr>
        <w:t>年</w:t>
      </w:r>
      <w:r w:rsidRPr="00B53839">
        <w:rPr>
          <w:rFonts w:ascii="仿宋_GB2312" w:eastAsia="仿宋_GB2312" w:cs="仿宋_GB2312"/>
          <w:sz w:val="28"/>
          <w:szCs w:val="28"/>
        </w:rPr>
        <w:t>1</w:t>
      </w:r>
      <w:r w:rsidRPr="00B53839">
        <w:rPr>
          <w:rFonts w:ascii="仿宋_GB2312" w:eastAsia="仿宋_GB2312" w:cs="仿宋_GB2312" w:hint="eastAsia"/>
          <w:sz w:val="28"/>
          <w:szCs w:val="28"/>
        </w:rPr>
        <w:t>月</w:t>
      </w:r>
      <w:r w:rsidRPr="00B53839">
        <w:rPr>
          <w:rFonts w:ascii="仿宋_GB2312" w:eastAsia="仿宋_GB2312" w:cs="仿宋_GB2312"/>
          <w:sz w:val="28"/>
          <w:szCs w:val="28"/>
        </w:rPr>
        <w:t>1</w:t>
      </w:r>
      <w:r w:rsidRPr="00B53839">
        <w:rPr>
          <w:rFonts w:ascii="仿宋_GB2312" w:eastAsia="仿宋_GB2312" w:cs="仿宋_GB2312" w:hint="eastAsia"/>
          <w:sz w:val="28"/>
          <w:szCs w:val="28"/>
        </w:rPr>
        <w:t>日起施行</w:t>
      </w:r>
      <w:r w:rsidRPr="00B53839">
        <w:rPr>
          <w:rFonts w:ascii="仿宋_GB2312" w:eastAsia="仿宋_GB2312" w:hAnsi="宋体" w:cs="仿宋_GB2312" w:hint="eastAsia"/>
          <w:sz w:val="28"/>
          <w:szCs w:val="28"/>
        </w:rPr>
        <w:t>）</w:t>
      </w:r>
    </w:p>
    <w:p w:rsidR="001B7A7F" w:rsidRPr="00B53839" w:rsidRDefault="001B7A7F" w:rsidP="009A03A1">
      <w:pPr>
        <w:adjustRightInd w:val="0"/>
        <w:snapToGrid w:val="0"/>
        <w:spacing w:line="460" w:lineRule="atLeast"/>
        <w:ind w:leftChars="24" w:left="50" w:firstLineChars="200" w:firstLine="560"/>
        <w:rPr>
          <w:rFonts w:ascii="仿宋_GB2312" w:eastAsia="仿宋_GB2312"/>
          <w:sz w:val="28"/>
          <w:szCs w:val="28"/>
        </w:rPr>
      </w:pPr>
      <w:r>
        <w:rPr>
          <w:rFonts w:ascii="仿宋_GB2312" w:eastAsia="仿宋_GB2312" w:hAnsi="宋体" w:cs="仿宋_GB2312"/>
          <w:sz w:val="28"/>
          <w:szCs w:val="28"/>
        </w:rPr>
        <w:t>8</w:t>
      </w:r>
      <w:r w:rsidRPr="00B53839">
        <w:rPr>
          <w:rFonts w:ascii="仿宋_GB2312" w:eastAsia="仿宋_GB2312" w:hAnsi="宋体" w:cs="仿宋_GB2312" w:hint="eastAsia"/>
          <w:sz w:val="28"/>
          <w:szCs w:val="28"/>
        </w:rPr>
        <w:t>、《</w:t>
      </w:r>
      <w:r w:rsidRPr="00B53839">
        <w:rPr>
          <w:rFonts w:ascii="仿宋_GB2312" w:eastAsia="仿宋_GB2312" w:hAnsi="Microsoft Yahei" w:cs="仿宋_GB2312" w:hint="eastAsia"/>
          <w:sz w:val="28"/>
          <w:szCs w:val="28"/>
        </w:rPr>
        <w:t>最高人民法院关于人民法院确定财产处置参考价若干问题的规定</w:t>
      </w:r>
      <w:r w:rsidRPr="00B53839">
        <w:rPr>
          <w:rFonts w:ascii="仿宋_GB2312" w:eastAsia="仿宋_GB2312" w:hAnsi="宋体" w:cs="仿宋_GB2312" w:hint="eastAsia"/>
          <w:sz w:val="28"/>
          <w:szCs w:val="28"/>
        </w:rPr>
        <w:t>》</w:t>
      </w:r>
      <w:r w:rsidRPr="00B53839">
        <w:rPr>
          <w:rFonts w:ascii="仿宋_GB2312" w:eastAsia="仿宋_GB2312" w:hAnsi="微软雅黑" w:cs="仿宋_GB2312" w:hint="eastAsia"/>
          <w:sz w:val="28"/>
          <w:szCs w:val="28"/>
        </w:rPr>
        <w:t>（于</w:t>
      </w:r>
      <w:r w:rsidRPr="00B53839">
        <w:rPr>
          <w:rFonts w:ascii="仿宋_GB2312" w:eastAsia="仿宋_GB2312" w:hAnsi="微软雅黑" w:cs="仿宋_GB2312"/>
          <w:sz w:val="28"/>
          <w:szCs w:val="28"/>
        </w:rPr>
        <w:t>2018</w:t>
      </w:r>
      <w:r w:rsidRPr="00B53839">
        <w:rPr>
          <w:rFonts w:ascii="仿宋_GB2312" w:eastAsia="仿宋_GB2312" w:hAnsi="微软雅黑" w:cs="仿宋_GB2312" w:hint="eastAsia"/>
          <w:sz w:val="28"/>
          <w:szCs w:val="28"/>
        </w:rPr>
        <w:t>年</w:t>
      </w:r>
      <w:r w:rsidRPr="00B53839">
        <w:rPr>
          <w:rFonts w:ascii="仿宋_GB2312" w:eastAsia="仿宋_GB2312" w:hAnsi="微软雅黑" w:cs="仿宋_GB2312"/>
          <w:sz w:val="28"/>
          <w:szCs w:val="28"/>
        </w:rPr>
        <w:t>6</w:t>
      </w:r>
      <w:r w:rsidRPr="00B53839">
        <w:rPr>
          <w:rFonts w:ascii="仿宋_GB2312" w:eastAsia="仿宋_GB2312" w:hAnsi="微软雅黑" w:cs="仿宋_GB2312" w:hint="eastAsia"/>
          <w:sz w:val="28"/>
          <w:szCs w:val="28"/>
        </w:rPr>
        <w:t>月</w:t>
      </w:r>
      <w:r w:rsidRPr="00B53839">
        <w:rPr>
          <w:rFonts w:ascii="仿宋_GB2312" w:eastAsia="仿宋_GB2312" w:hAnsi="微软雅黑" w:cs="仿宋_GB2312"/>
          <w:sz w:val="28"/>
          <w:szCs w:val="28"/>
        </w:rPr>
        <w:t>4</w:t>
      </w:r>
      <w:r w:rsidRPr="00B53839">
        <w:rPr>
          <w:rFonts w:ascii="仿宋_GB2312" w:eastAsia="仿宋_GB2312" w:hAnsi="微软雅黑" w:cs="仿宋_GB2312" w:hint="eastAsia"/>
          <w:sz w:val="28"/>
          <w:szCs w:val="28"/>
        </w:rPr>
        <w:t>日由最高人民法院审判委员会第</w:t>
      </w:r>
      <w:r w:rsidRPr="00B53839">
        <w:rPr>
          <w:rFonts w:ascii="仿宋_GB2312" w:eastAsia="仿宋_GB2312" w:hAnsi="微软雅黑" w:cs="仿宋_GB2312"/>
          <w:sz w:val="28"/>
          <w:szCs w:val="28"/>
        </w:rPr>
        <w:t>1741</w:t>
      </w:r>
      <w:r w:rsidRPr="00B53839">
        <w:rPr>
          <w:rFonts w:ascii="仿宋_GB2312" w:eastAsia="仿宋_GB2312" w:hAnsi="微软雅黑" w:cs="仿宋_GB2312" w:hint="eastAsia"/>
          <w:sz w:val="28"/>
          <w:szCs w:val="28"/>
        </w:rPr>
        <w:t>次会议</w:t>
      </w:r>
      <w:r w:rsidRPr="00B53839">
        <w:rPr>
          <w:rFonts w:ascii="仿宋_GB2312" w:eastAsia="仿宋_GB2312" w:hAnsi="微软雅黑" w:cs="仿宋_GB2312" w:hint="eastAsia"/>
          <w:sz w:val="28"/>
          <w:szCs w:val="28"/>
        </w:rPr>
        <w:lastRenderedPageBreak/>
        <w:t>通过，自</w:t>
      </w:r>
      <w:r w:rsidRPr="00B53839">
        <w:rPr>
          <w:rFonts w:ascii="仿宋_GB2312" w:eastAsia="仿宋_GB2312" w:hAnsi="微软雅黑" w:cs="仿宋_GB2312"/>
          <w:sz w:val="28"/>
          <w:szCs w:val="28"/>
        </w:rPr>
        <w:t>2018</w:t>
      </w:r>
      <w:r w:rsidRPr="00B53839">
        <w:rPr>
          <w:rFonts w:ascii="仿宋_GB2312" w:eastAsia="仿宋_GB2312" w:hAnsi="微软雅黑" w:cs="仿宋_GB2312" w:hint="eastAsia"/>
          <w:sz w:val="28"/>
          <w:szCs w:val="28"/>
        </w:rPr>
        <w:t>年</w:t>
      </w:r>
      <w:r w:rsidRPr="00B53839">
        <w:rPr>
          <w:rFonts w:ascii="仿宋_GB2312" w:eastAsia="仿宋_GB2312" w:hAnsi="微软雅黑" w:cs="仿宋_GB2312"/>
          <w:sz w:val="28"/>
          <w:szCs w:val="28"/>
        </w:rPr>
        <w:t>9</w:t>
      </w:r>
      <w:r w:rsidRPr="00B53839">
        <w:rPr>
          <w:rFonts w:ascii="仿宋_GB2312" w:eastAsia="仿宋_GB2312" w:hAnsi="微软雅黑" w:cs="仿宋_GB2312" w:hint="eastAsia"/>
          <w:sz w:val="28"/>
          <w:szCs w:val="28"/>
        </w:rPr>
        <w:t>月</w:t>
      </w:r>
      <w:r w:rsidRPr="00B53839">
        <w:rPr>
          <w:rFonts w:ascii="仿宋_GB2312" w:eastAsia="仿宋_GB2312" w:hAnsi="微软雅黑" w:cs="仿宋_GB2312"/>
          <w:sz w:val="28"/>
          <w:szCs w:val="28"/>
        </w:rPr>
        <w:t>1</w:t>
      </w:r>
      <w:r w:rsidRPr="00B53839">
        <w:rPr>
          <w:rFonts w:ascii="仿宋_GB2312" w:eastAsia="仿宋_GB2312" w:hAnsi="微软雅黑" w:cs="仿宋_GB2312" w:hint="eastAsia"/>
          <w:sz w:val="28"/>
          <w:szCs w:val="28"/>
        </w:rPr>
        <w:t>日起施行）</w:t>
      </w:r>
    </w:p>
    <w:p w:rsidR="001B7A7F" w:rsidRPr="00166AE4" w:rsidRDefault="001B7A7F" w:rsidP="009A03A1">
      <w:pPr>
        <w:widowControl/>
        <w:adjustRightInd w:val="0"/>
        <w:snapToGrid w:val="0"/>
        <w:spacing w:line="460" w:lineRule="atLeast"/>
        <w:ind w:firstLineChars="200" w:firstLine="560"/>
        <w:rPr>
          <w:rFonts w:ascii="仿宋_GB2312" w:eastAsia="仿宋_GB2312"/>
          <w:sz w:val="28"/>
          <w:szCs w:val="28"/>
        </w:rPr>
      </w:pPr>
      <w:r w:rsidRPr="00166AE4">
        <w:rPr>
          <w:rFonts w:ascii="仿宋_GB2312" w:eastAsia="仿宋_GB2312" w:hAnsi="宋体" w:cs="仿宋_GB2312" w:hint="eastAsia"/>
          <w:sz w:val="28"/>
          <w:szCs w:val="28"/>
        </w:rPr>
        <w:t>（二）技术依据</w:t>
      </w:r>
    </w:p>
    <w:p w:rsidR="001B7A7F" w:rsidRPr="00166AE4" w:rsidRDefault="001B7A7F" w:rsidP="009A03A1">
      <w:pPr>
        <w:adjustRightInd w:val="0"/>
        <w:snapToGrid w:val="0"/>
        <w:spacing w:line="460" w:lineRule="atLeast"/>
        <w:ind w:firstLineChars="200" w:firstLine="560"/>
        <w:rPr>
          <w:rFonts w:ascii="仿宋_GB2312" w:eastAsia="仿宋_GB2312"/>
          <w:sz w:val="28"/>
          <w:szCs w:val="28"/>
        </w:rPr>
      </w:pPr>
      <w:r w:rsidRPr="00166AE4">
        <w:rPr>
          <w:rFonts w:ascii="仿宋_GB2312" w:eastAsia="仿宋_GB2312" w:cs="仿宋_GB2312"/>
          <w:sz w:val="28"/>
          <w:szCs w:val="28"/>
        </w:rPr>
        <w:t>1</w:t>
      </w:r>
      <w:r w:rsidRPr="00166AE4">
        <w:rPr>
          <w:rFonts w:ascii="仿宋_GB2312" w:eastAsia="仿宋_GB2312" w:hAnsi="宋体" w:cs="仿宋_GB2312" w:hint="eastAsia"/>
          <w:sz w:val="28"/>
          <w:szCs w:val="28"/>
        </w:rPr>
        <w:t>、《房地产估价规范》（</w:t>
      </w:r>
      <w:r w:rsidRPr="00166AE4">
        <w:rPr>
          <w:rFonts w:ascii="仿宋_GB2312" w:eastAsia="仿宋_GB2312" w:cs="仿宋_GB2312"/>
          <w:sz w:val="28"/>
          <w:szCs w:val="28"/>
        </w:rPr>
        <w:t>GB/T50291</w:t>
      </w:r>
      <w:r w:rsidRPr="00166AE4">
        <w:rPr>
          <w:rFonts w:ascii="仿宋_GB2312" w:eastAsia="仿宋_GB2312"/>
          <w:sz w:val="28"/>
          <w:szCs w:val="28"/>
        </w:rPr>
        <w:t>—</w:t>
      </w:r>
      <w:r>
        <w:rPr>
          <w:rFonts w:ascii="仿宋_GB2312" w:eastAsia="仿宋_GB2312" w:cs="仿宋_GB2312"/>
          <w:sz w:val="28"/>
          <w:szCs w:val="28"/>
        </w:rPr>
        <w:t>2015</w:t>
      </w:r>
      <w:r w:rsidRPr="00166AE4">
        <w:rPr>
          <w:rFonts w:ascii="仿宋_GB2312" w:eastAsia="仿宋_GB2312" w:hAnsi="宋体" w:cs="仿宋_GB2312" w:hint="eastAsia"/>
          <w:sz w:val="28"/>
          <w:szCs w:val="28"/>
        </w:rPr>
        <w:t>）；</w:t>
      </w:r>
    </w:p>
    <w:p w:rsidR="001B7A7F" w:rsidRDefault="001B7A7F" w:rsidP="009A03A1">
      <w:pPr>
        <w:adjustRightInd w:val="0"/>
        <w:snapToGrid w:val="0"/>
        <w:spacing w:line="460" w:lineRule="atLeast"/>
        <w:ind w:left="50" w:firstLineChars="200" w:firstLine="560"/>
        <w:rPr>
          <w:rFonts w:ascii="仿宋_GB2312" w:eastAsia="仿宋_GB2312"/>
          <w:sz w:val="28"/>
          <w:szCs w:val="28"/>
        </w:rPr>
      </w:pPr>
      <w:r w:rsidRPr="00166AE4">
        <w:rPr>
          <w:rFonts w:ascii="仿宋_GB2312" w:eastAsia="仿宋_GB2312" w:cs="仿宋_GB2312"/>
          <w:sz w:val="28"/>
          <w:szCs w:val="28"/>
        </w:rPr>
        <w:t>2</w:t>
      </w:r>
      <w:r w:rsidRPr="00166AE4">
        <w:rPr>
          <w:rFonts w:ascii="仿宋_GB2312" w:eastAsia="仿宋_GB2312" w:cs="仿宋_GB2312" w:hint="eastAsia"/>
          <w:sz w:val="28"/>
          <w:szCs w:val="28"/>
        </w:rPr>
        <w:t>、《房地产</w:t>
      </w:r>
      <w:r>
        <w:rPr>
          <w:rFonts w:ascii="仿宋_GB2312" w:eastAsia="仿宋_GB2312" w:cs="仿宋_GB2312" w:hint="eastAsia"/>
          <w:sz w:val="28"/>
          <w:szCs w:val="28"/>
        </w:rPr>
        <w:t>估价</w:t>
      </w:r>
      <w:r w:rsidRPr="00166AE4">
        <w:rPr>
          <w:rFonts w:ascii="仿宋_GB2312" w:eastAsia="仿宋_GB2312" w:cs="仿宋_GB2312" w:hint="eastAsia"/>
          <w:sz w:val="28"/>
          <w:szCs w:val="28"/>
        </w:rPr>
        <w:t>规程》（</w:t>
      </w:r>
      <w:r w:rsidRPr="00166AE4">
        <w:rPr>
          <w:rFonts w:ascii="仿宋_GB2312" w:eastAsia="仿宋_GB2312" w:cs="仿宋_GB2312"/>
          <w:sz w:val="28"/>
          <w:szCs w:val="28"/>
        </w:rPr>
        <w:t>DB22/T475-2009</w:t>
      </w:r>
      <w:r w:rsidRPr="00166AE4">
        <w:rPr>
          <w:rFonts w:ascii="仿宋_GB2312" w:eastAsia="仿宋_GB2312" w:cs="仿宋_GB2312" w:hint="eastAsia"/>
          <w:sz w:val="28"/>
          <w:szCs w:val="28"/>
        </w:rPr>
        <w:t>）</w:t>
      </w:r>
    </w:p>
    <w:p w:rsidR="001B7A7F" w:rsidRPr="00166AE4" w:rsidRDefault="001B7A7F" w:rsidP="009A03A1">
      <w:pPr>
        <w:adjustRightInd w:val="0"/>
        <w:snapToGrid w:val="0"/>
        <w:spacing w:line="460" w:lineRule="atLeast"/>
        <w:ind w:left="50" w:firstLineChars="200" w:firstLine="560"/>
        <w:rPr>
          <w:rFonts w:ascii="仿宋_GB2312" w:eastAsia="仿宋_GB2312"/>
          <w:sz w:val="28"/>
          <w:szCs w:val="28"/>
        </w:rPr>
      </w:pPr>
      <w:r>
        <w:rPr>
          <w:rFonts w:ascii="仿宋_GB2312" w:eastAsia="仿宋_GB2312" w:cs="仿宋_GB2312"/>
          <w:sz w:val="28"/>
          <w:szCs w:val="28"/>
        </w:rPr>
        <w:t>3</w:t>
      </w:r>
      <w:r>
        <w:rPr>
          <w:rFonts w:ascii="仿宋_GB2312" w:eastAsia="仿宋_GB2312" w:cs="仿宋_GB2312" w:hint="eastAsia"/>
          <w:sz w:val="28"/>
          <w:szCs w:val="28"/>
        </w:rPr>
        <w:t>、</w:t>
      </w:r>
      <w:r>
        <w:rPr>
          <w:rFonts w:ascii="仿宋_GB2312" w:eastAsia="仿宋_GB2312" w:hAnsi="宋体" w:cs="仿宋_GB2312" w:hint="eastAsia"/>
          <w:sz w:val="28"/>
          <w:szCs w:val="28"/>
        </w:rPr>
        <w:t>《房地产估价基本术语标准》（</w:t>
      </w:r>
      <w:r>
        <w:rPr>
          <w:rFonts w:ascii="仿宋_GB2312" w:eastAsia="仿宋_GB2312" w:hAnsi="宋体" w:cs="仿宋_GB2312"/>
          <w:sz w:val="28"/>
          <w:szCs w:val="28"/>
        </w:rPr>
        <w:t>GB</w:t>
      </w:r>
      <w:r w:rsidRPr="005B59DA">
        <w:rPr>
          <w:rFonts w:ascii="仿宋_GB2312" w:eastAsia="仿宋_GB2312" w:hAnsi="宋体" w:cs="仿宋_GB2312"/>
          <w:sz w:val="28"/>
          <w:szCs w:val="28"/>
        </w:rPr>
        <w:t>/T 50899-2013</w:t>
      </w:r>
      <w:r>
        <w:rPr>
          <w:rFonts w:ascii="仿宋_GB2312" w:eastAsia="仿宋_GB2312" w:hAnsi="宋体" w:cs="仿宋_GB2312" w:hint="eastAsia"/>
          <w:sz w:val="28"/>
          <w:szCs w:val="28"/>
        </w:rPr>
        <w:t>）</w:t>
      </w:r>
    </w:p>
    <w:p w:rsidR="001B7A7F" w:rsidRPr="00166AE4" w:rsidRDefault="001B7A7F" w:rsidP="009A03A1">
      <w:pPr>
        <w:adjustRightInd w:val="0"/>
        <w:snapToGrid w:val="0"/>
        <w:spacing w:line="460" w:lineRule="atLeast"/>
        <w:ind w:left="50" w:firstLineChars="200" w:firstLine="560"/>
        <w:rPr>
          <w:rFonts w:ascii="仿宋_GB2312" w:eastAsia="仿宋_GB2312"/>
          <w:sz w:val="28"/>
          <w:szCs w:val="28"/>
        </w:rPr>
      </w:pPr>
      <w:r w:rsidRPr="00166AE4">
        <w:rPr>
          <w:rFonts w:ascii="仿宋_GB2312" w:eastAsia="仿宋_GB2312" w:hAnsi="宋体" w:cs="仿宋_GB2312" w:hint="eastAsia"/>
          <w:sz w:val="28"/>
          <w:szCs w:val="28"/>
        </w:rPr>
        <w:t>（三）</w:t>
      </w:r>
      <w:r>
        <w:rPr>
          <w:rFonts w:ascii="仿宋_GB2312" w:eastAsia="仿宋_GB2312" w:hAnsi="宋体" w:cs="仿宋_GB2312" w:hint="eastAsia"/>
          <w:sz w:val="28"/>
          <w:szCs w:val="28"/>
        </w:rPr>
        <w:t>委托人提供或当事人确认的相关资料（复印件）</w:t>
      </w:r>
    </w:p>
    <w:p w:rsidR="001B7A7F" w:rsidRPr="006D1159" w:rsidRDefault="001B7A7F" w:rsidP="009A03A1">
      <w:pPr>
        <w:adjustRightInd w:val="0"/>
        <w:snapToGrid w:val="0"/>
        <w:spacing w:line="460" w:lineRule="atLeast"/>
        <w:ind w:left="50" w:firstLineChars="200" w:firstLine="560"/>
        <w:rPr>
          <w:rFonts w:ascii="仿宋_GB2312" w:eastAsia="仿宋_GB2312" w:hAnsi="宋体"/>
          <w:sz w:val="28"/>
          <w:szCs w:val="28"/>
        </w:rPr>
      </w:pPr>
      <w:r w:rsidRPr="00314690">
        <w:rPr>
          <w:rFonts w:ascii="仿宋_GB2312" w:eastAsia="仿宋_GB2312" w:cs="仿宋_GB2312"/>
          <w:sz w:val="28"/>
          <w:szCs w:val="28"/>
        </w:rPr>
        <w:t>1</w:t>
      </w:r>
      <w:r w:rsidRPr="00314690">
        <w:rPr>
          <w:rFonts w:ascii="仿宋_GB2312" w:eastAsia="仿宋_GB2312" w:hAnsi="宋体" w:cs="仿宋_GB2312" w:hint="eastAsia"/>
          <w:sz w:val="28"/>
          <w:szCs w:val="28"/>
        </w:rPr>
        <w:t>、</w:t>
      </w:r>
      <w:r>
        <w:rPr>
          <w:rFonts w:ascii="仿宋_GB2312" w:eastAsia="仿宋_GB2312" w:hAnsi="宋体" w:cs="仿宋_GB2312" w:hint="eastAsia"/>
          <w:sz w:val="28"/>
          <w:szCs w:val="28"/>
        </w:rPr>
        <w:t>大安市人民法院评估鉴定</w:t>
      </w:r>
      <w:r w:rsidRPr="00314690">
        <w:rPr>
          <w:rFonts w:ascii="仿宋_GB2312" w:eastAsia="仿宋_GB2312" w:hAnsi="宋体" w:cs="仿宋_GB2312" w:hint="eastAsia"/>
          <w:sz w:val="28"/>
          <w:szCs w:val="28"/>
        </w:rPr>
        <w:t>委</w:t>
      </w:r>
      <w:r w:rsidRPr="006D1159">
        <w:rPr>
          <w:rFonts w:ascii="仿宋_GB2312" w:eastAsia="仿宋_GB2312" w:hAnsi="宋体" w:cs="仿宋_GB2312" w:hint="eastAsia"/>
          <w:sz w:val="28"/>
          <w:szCs w:val="28"/>
        </w:rPr>
        <w:t>托书</w:t>
      </w:r>
    </w:p>
    <w:p w:rsidR="001B7A7F" w:rsidRPr="004531D5" w:rsidRDefault="001B7A7F" w:rsidP="009A03A1">
      <w:pPr>
        <w:adjustRightInd w:val="0"/>
        <w:snapToGrid w:val="0"/>
        <w:spacing w:line="460" w:lineRule="atLeast"/>
        <w:ind w:left="50" w:firstLineChars="200" w:firstLine="560"/>
        <w:rPr>
          <w:rFonts w:ascii="仿宋_GB2312" w:eastAsia="仿宋_GB2312"/>
          <w:sz w:val="28"/>
          <w:szCs w:val="28"/>
        </w:rPr>
      </w:pPr>
      <w:r w:rsidRPr="004531D5">
        <w:rPr>
          <w:rFonts w:ascii="仿宋_GB2312" w:eastAsia="仿宋_GB2312" w:hAnsi="宋体" w:cs="仿宋_GB2312"/>
          <w:sz w:val="28"/>
          <w:szCs w:val="28"/>
        </w:rPr>
        <w:t>2</w:t>
      </w:r>
      <w:r w:rsidRPr="004531D5">
        <w:rPr>
          <w:rFonts w:ascii="仿宋_GB2312" w:eastAsia="仿宋_GB2312" w:hAnsi="宋体" w:cs="仿宋_GB2312" w:hint="eastAsia"/>
          <w:sz w:val="28"/>
          <w:szCs w:val="28"/>
        </w:rPr>
        <w:t>、</w:t>
      </w:r>
      <w:r>
        <w:rPr>
          <w:rFonts w:ascii="仿宋_GB2312" w:eastAsia="仿宋_GB2312" w:cs="仿宋_GB2312" w:hint="eastAsia"/>
          <w:sz w:val="28"/>
          <w:szCs w:val="28"/>
        </w:rPr>
        <w:t>《吉林省大安市人民法院</w:t>
      </w:r>
      <w:r w:rsidR="009060D9">
        <w:rPr>
          <w:rFonts w:asciiTheme="minorHAnsi" w:eastAsia="仿宋_GB2312" w:hAnsiTheme="minorHAnsi" w:cs="仿宋_GB2312" w:hint="eastAsia"/>
          <w:sz w:val="28"/>
          <w:szCs w:val="28"/>
        </w:rPr>
        <w:t>民事</w:t>
      </w:r>
      <w:r>
        <w:rPr>
          <w:rFonts w:ascii="仿宋_GB2312" w:eastAsia="仿宋_GB2312" w:cs="仿宋_GB2312" w:hint="eastAsia"/>
          <w:sz w:val="28"/>
          <w:szCs w:val="28"/>
        </w:rPr>
        <w:t>裁定书》</w:t>
      </w:r>
      <w:r w:rsidR="009060D9">
        <w:rPr>
          <w:rFonts w:ascii="仿宋_GB2312" w:eastAsia="仿宋_GB2312" w:hAnsi="宋体" w:cs="仿宋_GB2312" w:hint="eastAsia"/>
          <w:sz w:val="28"/>
          <w:szCs w:val="28"/>
        </w:rPr>
        <w:t>（存根）</w:t>
      </w:r>
    </w:p>
    <w:p w:rsidR="001B7A7F" w:rsidRDefault="001B7A7F" w:rsidP="009A03A1">
      <w:pPr>
        <w:adjustRightInd w:val="0"/>
        <w:snapToGrid w:val="0"/>
        <w:spacing w:line="460" w:lineRule="atLeast"/>
        <w:ind w:left="50" w:firstLineChars="200" w:firstLine="560"/>
        <w:rPr>
          <w:rFonts w:ascii="仿宋_GB2312" w:eastAsia="仿宋_GB2312" w:hAnsi="宋体"/>
          <w:sz w:val="28"/>
          <w:szCs w:val="28"/>
        </w:rPr>
      </w:pPr>
      <w:r w:rsidRPr="004531D5">
        <w:rPr>
          <w:rFonts w:ascii="仿宋_GB2312" w:eastAsia="仿宋_GB2312" w:hAnsi="宋体" w:cs="仿宋_GB2312"/>
          <w:sz w:val="28"/>
          <w:szCs w:val="28"/>
        </w:rPr>
        <w:t>3</w:t>
      </w:r>
      <w:r w:rsidRPr="004531D5">
        <w:rPr>
          <w:rFonts w:ascii="仿宋_GB2312" w:eastAsia="仿宋_GB2312" w:hAnsi="宋体" w:cs="仿宋_GB2312" w:hint="eastAsia"/>
          <w:sz w:val="28"/>
          <w:szCs w:val="28"/>
        </w:rPr>
        <w:t>、</w:t>
      </w:r>
      <w:r>
        <w:rPr>
          <w:rFonts w:ascii="仿宋_GB2312" w:eastAsia="仿宋_GB2312" w:cs="仿宋_GB2312" w:hint="eastAsia"/>
          <w:sz w:val="28"/>
          <w:szCs w:val="28"/>
        </w:rPr>
        <w:t>《吉林省大安市人民法院民事判决书》</w:t>
      </w:r>
      <w:r w:rsidRPr="006D1159">
        <w:rPr>
          <w:rFonts w:ascii="仿宋_GB2312" w:eastAsia="仿宋_GB2312" w:hAnsi="宋体" w:cs="仿宋_GB2312"/>
          <w:sz w:val="28"/>
          <w:szCs w:val="28"/>
        </w:rPr>
        <w:t>[</w:t>
      </w:r>
      <w:r>
        <w:rPr>
          <w:rFonts w:ascii="仿宋_GB2312" w:eastAsia="仿宋_GB2312" w:hAnsi="宋体" w:cs="仿宋_GB2312" w:hint="eastAsia"/>
          <w:sz w:val="28"/>
          <w:szCs w:val="28"/>
        </w:rPr>
        <w:t>（</w:t>
      </w:r>
      <w:r>
        <w:rPr>
          <w:rFonts w:ascii="仿宋_GB2312" w:eastAsia="仿宋_GB2312" w:hAnsi="宋体" w:cs="仿宋_GB2312"/>
          <w:sz w:val="28"/>
          <w:szCs w:val="28"/>
        </w:rPr>
        <w:t>201</w:t>
      </w:r>
      <w:r w:rsidR="009060D9">
        <w:rPr>
          <w:rFonts w:ascii="仿宋_GB2312" w:eastAsia="仿宋_GB2312" w:hAnsi="宋体" w:cs="仿宋_GB2312" w:hint="eastAsia"/>
          <w:sz w:val="28"/>
          <w:szCs w:val="28"/>
        </w:rPr>
        <w:t>8</w:t>
      </w:r>
      <w:r>
        <w:rPr>
          <w:rFonts w:ascii="仿宋_GB2312" w:eastAsia="仿宋_GB2312" w:hAnsi="宋体" w:cs="仿宋_GB2312" w:hint="eastAsia"/>
          <w:sz w:val="28"/>
          <w:szCs w:val="28"/>
        </w:rPr>
        <w:t>）吉</w:t>
      </w:r>
      <w:r>
        <w:rPr>
          <w:rFonts w:ascii="仿宋_GB2312" w:eastAsia="仿宋_GB2312" w:hAnsi="宋体" w:cs="仿宋_GB2312"/>
          <w:sz w:val="28"/>
          <w:szCs w:val="28"/>
        </w:rPr>
        <w:t>0882</w:t>
      </w:r>
      <w:r>
        <w:rPr>
          <w:rFonts w:ascii="仿宋_GB2312" w:eastAsia="仿宋_GB2312" w:hAnsi="宋体" w:cs="仿宋_GB2312" w:hint="eastAsia"/>
          <w:sz w:val="28"/>
          <w:szCs w:val="28"/>
        </w:rPr>
        <w:t>民初</w:t>
      </w:r>
      <w:r w:rsidR="009060D9">
        <w:rPr>
          <w:rFonts w:ascii="仿宋_GB2312" w:eastAsia="仿宋_GB2312" w:hAnsi="宋体" w:cs="仿宋_GB2312" w:hint="eastAsia"/>
          <w:sz w:val="28"/>
          <w:szCs w:val="28"/>
        </w:rPr>
        <w:t>1394</w:t>
      </w:r>
      <w:r>
        <w:rPr>
          <w:rFonts w:ascii="仿宋_GB2312" w:eastAsia="仿宋_GB2312" w:hAnsi="宋体" w:cs="仿宋_GB2312" w:hint="eastAsia"/>
          <w:sz w:val="28"/>
          <w:szCs w:val="28"/>
        </w:rPr>
        <w:t>号</w:t>
      </w:r>
      <w:r w:rsidRPr="006D1159">
        <w:rPr>
          <w:rFonts w:ascii="仿宋_GB2312" w:eastAsia="仿宋_GB2312" w:hAnsi="宋体" w:cs="仿宋_GB2312"/>
          <w:sz w:val="28"/>
          <w:szCs w:val="28"/>
        </w:rPr>
        <w:t>]</w:t>
      </w:r>
    </w:p>
    <w:p w:rsidR="001B7A7F" w:rsidRDefault="001B7A7F" w:rsidP="009A03A1">
      <w:pPr>
        <w:adjustRightInd w:val="0"/>
        <w:snapToGrid w:val="0"/>
        <w:spacing w:line="460" w:lineRule="atLeast"/>
        <w:ind w:left="50" w:firstLineChars="200" w:firstLine="560"/>
        <w:rPr>
          <w:rFonts w:ascii="仿宋_GB2312" w:eastAsia="仿宋_GB2312" w:hAnsi="宋体" w:cs="仿宋_GB2312"/>
          <w:sz w:val="28"/>
          <w:szCs w:val="28"/>
        </w:rPr>
      </w:pPr>
      <w:r>
        <w:rPr>
          <w:rFonts w:ascii="仿宋_GB2312" w:eastAsia="仿宋_GB2312" w:hAnsi="宋体" w:cs="仿宋_GB2312"/>
          <w:sz w:val="28"/>
          <w:szCs w:val="28"/>
        </w:rPr>
        <w:t>4</w:t>
      </w:r>
      <w:r>
        <w:rPr>
          <w:rFonts w:ascii="仿宋_GB2312" w:eastAsia="仿宋_GB2312" w:hAnsi="宋体" w:cs="仿宋_GB2312" w:hint="eastAsia"/>
          <w:sz w:val="28"/>
          <w:szCs w:val="28"/>
        </w:rPr>
        <w:t>、</w:t>
      </w:r>
      <w:r w:rsidR="009060D9">
        <w:rPr>
          <w:rFonts w:ascii="仿宋_GB2312" w:eastAsia="仿宋_GB2312" w:hAnsi="宋体" w:cs="仿宋_GB2312" w:hint="eastAsia"/>
          <w:sz w:val="28"/>
          <w:szCs w:val="28"/>
        </w:rPr>
        <w:t>不动产权证</w:t>
      </w:r>
    </w:p>
    <w:p w:rsidR="008D5E3B" w:rsidRPr="004531D5" w:rsidRDefault="008D5E3B" w:rsidP="009A03A1">
      <w:pPr>
        <w:adjustRightInd w:val="0"/>
        <w:snapToGrid w:val="0"/>
        <w:spacing w:line="460" w:lineRule="atLeast"/>
        <w:ind w:left="50" w:firstLineChars="200" w:firstLine="560"/>
        <w:rPr>
          <w:rFonts w:ascii="仿宋_GB2312" w:eastAsia="仿宋_GB2312" w:hAnsi="宋体"/>
          <w:sz w:val="28"/>
          <w:szCs w:val="28"/>
        </w:rPr>
      </w:pPr>
      <w:r>
        <w:rPr>
          <w:rFonts w:ascii="仿宋_GB2312" w:eastAsia="仿宋_GB2312" w:hAnsi="宋体" w:cs="仿宋_GB2312" w:hint="eastAsia"/>
          <w:sz w:val="28"/>
          <w:szCs w:val="28"/>
        </w:rPr>
        <w:t>5、宗地图</w:t>
      </w:r>
    </w:p>
    <w:p w:rsidR="001B7A7F" w:rsidRDefault="001B7A7F" w:rsidP="009A03A1">
      <w:pPr>
        <w:adjustRightInd w:val="0"/>
        <w:snapToGrid w:val="0"/>
        <w:spacing w:line="460" w:lineRule="atLeast"/>
        <w:ind w:left="50" w:firstLineChars="200" w:firstLine="560"/>
        <w:rPr>
          <w:rFonts w:ascii="仿宋_GB2312" w:eastAsia="仿宋_GB2312" w:hAnsi="宋体"/>
          <w:sz w:val="28"/>
          <w:szCs w:val="28"/>
        </w:rPr>
      </w:pPr>
      <w:r>
        <w:rPr>
          <w:rFonts w:ascii="仿宋_GB2312" w:eastAsia="仿宋_GB2312" w:hAnsi="宋体" w:cs="仿宋_GB2312" w:hint="eastAsia"/>
          <w:sz w:val="28"/>
          <w:szCs w:val="28"/>
        </w:rPr>
        <w:t>（四）、估价机构收集的资料</w:t>
      </w:r>
    </w:p>
    <w:p w:rsidR="001B7A7F" w:rsidRDefault="001B7A7F" w:rsidP="009A03A1">
      <w:pPr>
        <w:adjustRightInd w:val="0"/>
        <w:snapToGrid w:val="0"/>
        <w:spacing w:line="460" w:lineRule="atLeast"/>
        <w:ind w:left="50" w:firstLineChars="200" w:firstLine="560"/>
        <w:rPr>
          <w:rFonts w:ascii="仿宋_GB2312" w:eastAsia="仿宋_GB2312" w:hAnsi="宋体"/>
          <w:sz w:val="28"/>
          <w:szCs w:val="28"/>
        </w:rPr>
      </w:pPr>
      <w:r>
        <w:rPr>
          <w:rFonts w:ascii="仿宋_GB2312" w:eastAsia="仿宋_GB2312" w:hAnsi="宋体" w:cs="仿宋_GB2312"/>
          <w:sz w:val="28"/>
          <w:szCs w:val="28"/>
        </w:rPr>
        <w:t>1</w:t>
      </w:r>
      <w:r>
        <w:rPr>
          <w:rFonts w:ascii="仿宋_GB2312" w:eastAsia="仿宋_GB2312" w:hAnsi="宋体" w:cs="仿宋_GB2312" w:hint="eastAsia"/>
          <w:sz w:val="28"/>
          <w:szCs w:val="28"/>
        </w:rPr>
        <w:t>、现场查勘表</w:t>
      </w:r>
    </w:p>
    <w:p w:rsidR="001B7A7F" w:rsidRPr="00BC3923" w:rsidRDefault="001B7A7F" w:rsidP="009A03A1">
      <w:pPr>
        <w:adjustRightInd w:val="0"/>
        <w:snapToGrid w:val="0"/>
        <w:spacing w:line="460" w:lineRule="atLeast"/>
        <w:ind w:left="50" w:firstLineChars="200" w:firstLine="560"/>
        <w:rPr>
          <w:rFonts w:ascii="仿宋_GB2312" w:eastAsia="仿宋_GB2312" w:hAnsi="宋体"/>
          <w:sz w:val="28"/>
          <w:szCs w:val="28"/>
        </w:rPr>
      </w:pPr>
      <w:r>
        <w:rPr>
          <w:rFonts w:ascii="仿宋_GB2312" w:eastAsia="仿宋_GB2312" w:hAnsi="宋体" w:cs="仿宋_GB2312"/>
          <w:sz w:val="28"/>
          <w:szCs w:val="28"/>
        </w:rPr>
        <w:t>2</w:t>
      </w:r>
      <w:r>
        <w:rPr>
          <w:rFonts w:ascii="仿宋_GB2312" w:eastAsia="仿宋_GB2312" w:hAnsi="宋体" w:cs="仿宋_GB2312" w:hint="eastAsia"/>
          <w:sz w:val="28"/>
          <w:szCs w:val="28"/>
        </w:rPr>
        <w:t>、与估价对象类似房地产的市场价格资料</w:t>
      </w:r>
    </w:p>
    <w:p w:rsidR="001B7A7F" w:rsidRPr="00532EDA" w:rsidRDefault="001B7A7F" w:rsidP="00532EDA">
      <w:pPr>
        <w:pStyle w:val="2"/>
        <w:keepNext w:val="0"/>
        <w:keepLines w:val="0"/>
        <w:adjustRightInd w:val="0"/>
        <w:snapToGrid w:val="0"/>
        <w:spacing w:before="0" w:after="0" w:line="460" w:lineRule="atLeast"/>
        <w:ind w:firstLineChars="200" w:firstLine="640"/>
        <w:rPr>
          <w:rFonts w:ascii="黑体" w:eastAsia="黑体" w:hAnsi="黑体" w:cs="Times New Roman"/>
          <w:b w:val="0"/>
          <w:bCs w:val="0"/>
        </w:rPr>
      </w:pPr>
      <w:bookmarkStart w:id="24" w:name="_Toc529526242"/>
      <w:bookmarkStart w:id="25" w:name="_Toc38025103"/>
      <w:r w:rsidRPr="00532EDA">
        <w:rPr>
          <w:rStyle w:val="3Char"/>
          <w:rFonts w:ascii="黑体" w:eastAsia="黑体" w:hAnsi="黑体" w:hint="eastAsia"/>
        </w:rPr>
        <w:t>七、价值类型</w:t>
      </w:r>
      <w:r w:rsidRPr="00532EDA">
        <w:rPr>
          <w:rFonts w:ascii="黑体" w:eastAsia="黑体" w:hAnsi="黑体" w:cs="黑体" w:hint="eastAsia"/>
          <w:b w:val="0"/>
        </w:rPr>
        <w:t>：</w:t>
      </w:r>
      <w:bookmarkEnd w:id="24"/>
      <w:bookmarkEnd w:id="25"/>
    </w:p>
    <w:p w:rsidR="001B7A7F" w:rsidRDefault="001B7A7F" w:rsidP="009A03A1">
      <w:pPr>
        <w:adjustRightInd w:val="0"/>
        <w:snapToGrid w:val="0"/>
        <w:spacing w:line="460" w:lineRule="atLeast"/>
        <w:ind w:left="50" w:firstLineChars="200" w:firstLine="560"/>
        <w:rPr>
          <w:rFonts w:ascii="仿宋_GB2312" w:eastAsia="仿宋_GB2312"/>
          <w:sz w:val="28"/>
          <w:szCs w:val="28"/>
        </w:rPr>
      </w:pPr>
      <w:r>
        <w:rPr>
          <w:rFonts w:ascii="仿宋_GB2312" w:eastAsia="仿宋_GB2312" w:cs="仿宋_GB2312" w:hint="eastAsia"/>
          <w:sz w:val="28"/>
          <w:szCs w:val="28"/>
        </w:rPr>
        <w:t>在</w:t>
      </w:r>
      <w:r w:rsidR="000F7422">
        <w:rPr>
          <w:rFonts w:ascii="仿宋_GB2312" w:eastAsia="仿宋_GB2312" w:cs="仿宋_GB2312"/>
          <w:sz w:val="28"/>
          <w:szCs w:val="28"/>
        </w:rPr>
        <w:t>2020年04月08日</w:t>
      </w:r>
      <w:r>
        <w:rPr>
          <w:rFonts w:ascii="仿宋_GB2312" w:eastAsia="仿宋_GB2312" w:cs="仿宋_GB2312" w:hint="eastAsia"/>
          <w:sz w:val="28"/>
          <w:szCs w:val="28"/>
        </w:rPr>
        <w:t>，已依法取得</w:t>
      </w:r>
      <w:r w:rsidR="008D5E3B">
        <w:rPr>
          <w:rFonts w:ascii="仿宋_GB2312" w:eastAsia="仿宋_GB2312" w:cs="仿宋_GB2312" w:hint="eastAsia"/>
          <w:sz w:val="28"/>
          <w:szCs w:val="28"/>
        </w:rPr>
        <w:t>划拨</w:t>
      </w:r>
      <w:r>
        <w:rPr>
          <w:rFonts w:ascii="仿宋_GB2312" w:eastAsia="仿宋_GB2312" w:cs="仿宋_GB2312" w:hint="eastAsia"/>
          <w:sz w:val="28"/>
          <w:szCs w:val="28"/>
        </w:rPr>
        <w:t>国有土地使用权</w:t>
      </w:r>
      <w:r w:rsidR="008D5E3B">
        <w:rPr>
          <w:rFonts w:ascii="仿宋_GB2312" w:eastAsia="仿宋_GB2312" w:cs="仿宋_GB2312" w:hint="eastAsia"/>
          <w:sz w:val="28"/>
          <w:szCs w:val="28"/>
        </w:rPr>
        <w:t>面积为469.5平方米及</w:t>
      </w:r>
      <w:r w:rsidR="009060D9">
        <w:rPr>
          <w:rFonts w:ascii="仿宋_GB2312" w:eastAsia="仿宋_GB2312" w:cs="仿宋_GB2312" w:hint="eastAsia"/>
          <w:sz w:val="28"/>
          <w:szCs w:val="28"/>
        </w:rPr>
        <w:t>总</w:t>
      </w:r>
      <w:r>
        <w:rPr>
          <w:rFonts w:ascii="仿宋_GB2312" w:eastAsia="仿宋_GB2312" w:cs="仿宋_GB2312" w:hint="eastAsia"/>
          <w:sz w:val="28"/>
          <w:szCs w:val="28"/>
        </w:rPr>
        <w:t>建筑面积为</w:t>
      </w:r>
      <w:r w:rsidR="000F7422">
        <w:rPr>
          <w:rFonts w:ascii="仿宋_GB2312" w:eastAsia="仿宋_GB2312" w:cs="仿宋_GB2312"/>
          <w:sz w:val="28"/>
          <w:szCs w:val="28"/>
        </w:rPr>
        <w:t>376.38</w:t>
      </w:r>
      <w:r>
        <w:rPr>
          <w:rFonts w:ascii="仿宋_GB2312" w:eastAsia="仿宋_GB2312" w:cs="仿宋_GB2312" w:hint="eastAsia"/>
          <w:sz w:val="28"/>
          <w:szCs w:val="28"/>
        </w:rPr>
        <w:t>平方米的住宅用途房屋所有权在无法定优先受偿权并满足本次估价全部假定及限制条件的估价前提为生效条件的市场价值。</w:t>
      </w:r>
    </w:p>
    <w:p w:rsidR="001B7A7F" w:rsidRPr="00344ACC" w:rsidRDefault="001B7A7F" w:rsidP="009A03A1">
      <w:pPr>
        <w:adjustRightInd w:val="0"/>
        <w:snapToGrid w:val="0"/>
        <w:spacing w:line="460" w:lineRule="atLeast"/>
        <w:ind w:left="50" w:firstLineChars="200" w:firstLine="560"/>
        <w:rPr>
          <w:rFonts w:ascii="仿宋_GB2312" w:eastAsia="仿宋_GB2312"/>
          <w:sz w:val="28"/>
          <w:szCs w:val="28"/>
        </w:rPr>
      </w:pPr>
      <w:r>
        <w:rPr>
          <w:rFonts w:ascii="仿宋_GB2312" w:eastAsia="仿宋_GB2312" w:cs="仿宋_GB2312" w:hint="eastAsia"/>
          <w:sz w:val="28"/>
          <w:szCs w:val="28"/>
        </w:rPr>
        <w:t>市场价值，是指估价对象经适当营销后，由熟悉情况、谨慎行事且不受强迫的交易双方，以公平交易方式在价值时点自愿进行交易的金额</w:t>
      </w:r>
      <w:r w:rsidRPr="0065729B">
        <w:rPr>
          <w:rFonts w:ascii="仿宋_GB2312" w:eastAsia="仿宋_GB2312" w:cs="仿宋_GB2312" w:hint="eastAsia"/>
          <w:sz w:val="28"/>
          <w:szCs w:val="28"/>
        </w:rPr>
        <w:t>。</w:t>
      </w:r>
    </w:p>
    <w:p w:rsidR="001B7A7F" w:rsidRPr="00532EDA" w:rsidRDefault="001B7A7F" w:rsidP="00532EDA">
      <w:pPr>
        <w:pStyle w:val="2"/>
        <w:keepNext w:val="0"/>
        <w:keepLines w:val="0"/>
        <w:adjustRightInd w:val="0"/>
        <w:snapToGrid w:val="0"/>
        <w:spacing w:before="0" w:after="0" w:line="460" w:lineRule="atLeast"/>
        <w:ind w:firstLineChars="200" w:firstLine="640"/>
        <w:rPr>
          <w:rFonts w:ascii="黑体" w:eastAsia="黑体" w:hAnsi="黑体" w:cs="Times New Roman"/>
          <w:b w:val="0"/>
          <w:bCs w:val="0"/>
        </w:rPr>
      </w:pPr>
      <w:bookmarkStart w:id="26" w:name="_Toc529526243"/>
      <w:bookmarkStart w:id="27" w:name="_Toc38025104"/>
      <w:r w:rsidRPr="00532EDA">
        <w:rPr>
          <w:rStyle w:val="3Char"/>
          <w:rFonts w:ascii="黑体" w:eastAsia="黑体" w:hAnsi="黑体" w:hint="eastAsia"/>
        </w:rPr>
        <w:t>八、估价原则</w:t>
      </w:r>
      <w:r w:rsidRPr="00532EDA">
        <w:rPr>
          <w:rFonts w:ascii="黑体" w:eastAsia="黑体" w:hAnsi="黑体" w:cs="宋体" w:hint="eastAsia"/>
          <w:b w:val="0"/>
          <w:bCs w:val="0"/>
        </w:rPr>
        <w:t>：</w:t>
      </w:r>
      <w:bookmarkEnd w:id="26"/>
      <w:bookmarkEnd w:id="27"/>
    </w:p>
    <w:p w:rsidR="001B7A7F" w:rsidRPr="0065729B" w:rsidRDefault="001B7A7F" w:rsidP="009A03A1">
      <w:pPr>
        <w:adjustRightInd w:val="0"/>
        <w:snapToGrid w:val="0"/>
        <w:spacing w:line="460" w:lineRule="atLeast"/>
        <w:ind w:firstLineChars="200" w:firstLine="560"/>
        <w:rPr>
          <w:rFonts w:ascii="仿宋_GB2312" w:eastAsia="仿宋_GB2312"/>
          <w:sz w:val="28"/>
          <w:szCs w:val="28"/>
        </w:rPr>
      </w:pPr>
      <w:r w:rsidRPr="0065729B">
        <w:rPr>
          <w:rFonts w:ascii="仿宋_GB2312" w:eastAsia="仿宋_GB2312" w:cs="仿宋_GB2312"/>
          <w:sz w:val="28"/>
          <w:szCs w:val="28"/>
        </w:rPr>
        <w:t>1</w:t>
      </w:r>
      <w:r w:rsidRPr="0065729B">
        <w:rPr>
          <w:rFonts w:ascii="仿宋_GB2312" w:eastAsia="仿宋_GB2312" w:cs="仿宋_GB2312" w:hint="eastAsia"/>
          <w:sz w:val="28"/>
          <w:szCs w:val="28"/>
        </w:rPr>
        <w:t>、独立</w:t>
      </w:r>
      <w:r>
        <w:rPr>
          <w:rFonts w:ascii="仿宋_GB2312" w:eastAsia="仿宋_GB2312" w:cs="仿宋_GB2312" w:hint="eastAsia"/>
          <w:sz w:val="28"/>
          <w:szCs w:val="28"/>
        </w:rPr>
        <w:t>、</w:t>
      </w:r>
      <w:r w:rsidRPr="0065729B">
        <w:rPr>
          <w:rFonts w:ascii="仿宋_GB2312" w:eastAsia="仿宋_GB2312" w:cs="仿宋_GB2312" w:hint="eastAsia"/>
          <w:sz w:val="28"/>
          <w:szCs w:val="28"/>
        </w:rPr>
        <w:t>客观</w:t>
      </w:r>
      <w:r>
        <w:rPr>
          <w:rFonts w:ascii="仿宋_GB2312" w:eastAsia="仿宋_GB2312" w:cs="仿宋_GB2312" w:hint="eastAsia"/>
          <w:sz w:val="28"/>
          <w:szCs w:val="28"/>
        </w:rPr>
        <w:t>、</w:t>
      </w:r>
      <w:r w:rsidRPr="0065729B">
        <w:rPr>
          <w:rFonts w:ascii="仿宋_GB2312" w:eastAsia="仿宋_GB2312" w:cs="仿宋_GB2312" w:hint="eastAsia"/>
          <w:sz w:val="28"/>
          <w:szCs w:val="28"/>
        </w:rPr>
        <w:t>公正原则</w:t>
      </w:r>
    </w:p>
    <w:p w:rsidR="001B7A7F" w:rsidRPr="0065729B" w:rsidRDefault="001B7A7F" w:rsidP="009A03A1">
      <w:pPr>
        <w:adjustRightInd w:val="0"/>
        <w:snapToGrid w:val="0"/>
        <w:spacing w:line="460" w:lineRule="atLeast"/>
        <w:ind w:firstLineChars="200" w:firstLine="560"/>
        <w:rPr>
          <w:rFonts w:ascii="仿宋_GB2312" w:eastAsia="仿宋_GB2312"/>
          <w:sz w:val="28"/>
          <w:szCs w:val="28"/>
        </w:rPr>
      </w:pPr>
      <w:r w:rsidRPr="00E41CA7">
        <w:rPr>
          <w:rFonts w:ascii="仿宋_GB2312" w:eastAsia="仿宋_GB2312" w:cs="仿宋_GB2312" w:hint="eastAsia"/>
          <w:color w:val="000000"/>
          <w:sz w:val="28"/>
          <w:szCs w:val="28"/>
        </w:rPr>
        <w:t>所谓“独立”，就是要求注册房地产估价师和房地产估价机构与估价委托人及估价利害关系人没有利害关系，在估价中不受包括估价委托人在内的任何单位和个人的影响，应凭自己的专业知识、</w:t>
      </w:r>
      <w:r>
        <w:rPr>
          <w:rFonts w:ascii="仿宋_GB2312" w:eastAsia="仿宋_GB2312" w:cs="仿宋_GB2312" w:hint="eastAsia"/>
          <w:color w:val="000000"/>
          <w:sz w:val="28"/>
          <w:szCs w:val="28"/>
        </w:rPr>
        <w:t>实践</w:t>
      </w:r>
      <w:r w:rsidRPr="00E41CA7">
        <w:rPr>
          <w:rFonts w:ascii="仿宋_GB2312" w:eastAsia="仿宋_GB2312" w:cs="仿宋_GB2312" w:hint="eastAsia"/>
          <w:color w:val="000000"/>
          <w:sz w:val="28"/>
          <w:szCs w:val="28"/>
        </w:rPr>
        <w:t>经验和职业道德进行估价；所谓“客观”，就是要求注册房地产估价师和房地产估价机构在估价中不带着自己的情感、好恶和偏见，应按照事物的本来面目、实事求是地进行估价；所谓“公正”，就是要求注册房地</w:t>
      </w:r>
      <w:r w:rsidRPr="00E41CA7">
        <w:rPr>
          <w:rFonts w:ascii="仿宋_GB2312" w:eastAsia="仿宋_GB2312" w:cs="仿宋_GB2312" w:hint="eastAsia"/>
          <w:color w:val="000000"/>
          <w:sz w:val="28"/>
          <w:szCs w:val="28"/>
        </w:rPr>
        <w:lastRenderedPageBreak/>
        <w:t>产估价师和房地产估价机构在估价中不偏袒估价利害关系人中的任何一方，应坚持原则、公平正直地进行估价。</w:t>
      </w:r>
      <w:r>
        <w:rPr>
          <w:rFonts w:ascii="仿宋_GB2312" w:eastAsia="仿宋_GB2312" w:cs="仿宋_GB2312"/>
          <w:sz w:val="28"/>
          <w:szCs w:val="28"/>
        </w:rPr>
        <w:t xml:space="preserve"> </w:t>
      </w:r>
    </w:p>
    <w:p w:rsidR="001B7A7F" w:rsidRPr="0065729B" w:rsidRDefault="001B7A7F" w:rsidP="009A03A1">
      <w:pPr>
        <w:adjustRightInd w:val="0"/>
        <w:snapToGrid w:val="0"/>
        <w:spacing w:line="460" w:lineRule="atLeast"/>
        <w:ind w:firstLineChars="200" w:firstLine="560"/>
        <w:rPr>
          <w:rFonts w:ascii="仿宋_GB2312" w:eastAsia="仿宋_GB2312"/>
          <w:sz w:val="28"/>
          <w:szCs w:val="28"/>
        </w:rPr>
      </w:pPr>
      <w:r w:rsidRPr="0065729B">
        <w:rPr>
          <w:rFonts w:ascii="仿宋_GB2312" w:eastAsia="仿宋_GB2312" w:cs="仿宋_GB2312"/>
          <w:sz w:val="28"/>
          <w:szCs w:val="28"/>
        </w:rPr>
        <w:t>2</w:t>
      </w:r>
      <w:r w:rsidRPr="0065729B">
        <w:rPr>
          <w:rFonts w:ascii="仿宋_GB2312" w:eastAsia="仿宋_GB2312" w:cs="仿宋_GB2312" w:hint="eastAsia"/>
          <w:sz w:val="28"/>
          <w:szCs w:val="28"/>
        </w:rPr>
        <w:t>、合法原则</w:t>
      </w:r>
    </w:p>
    <w:p w:rsidR="001B7A7F" w:rsidRPr="0065729B" w:rsidRDefault="001B7A7F" w:rsidP="009A03A1">
      <w:pPr>
        <w:adjustRightInd w:val="0"/>
        <w:snapToGrid w:val="0"/>
        <w:spacing w:line="460" w:lineRule="atLeast"/>
        <w:ind w:firstLineChars="200" w:firstLine="560"/>
        <w:rPr>
          <w:rFonts w:ascii="仿宋_GB2312" w:eastAsia="仿宋_GB2312"/>
          <w:sz w:val="28"/>
          <w:szCs w:val="28"/>
        </w:rPr>
      </w:pPr>
      <w:r w:rsidRPr="00E41CA7">
        <w:rPr>
          <w:rFonts w:ascii="仿宋_GB2312" w:eastAsia="仿宋_GB2312" w:cs="仿宋_GB2312" w:hint="eastAsia"/>
          <w:color w:val="000000"/>
          <w:sz w:val="28"/>
          <w:szCs w:val="28"/>
        </w:rPr>
        <w:t>要求估价结果是在依法判定的估价对象状况下的价值或价格的原则。</w:t>
      </w:r>
      <w:r>
        <w:rPr>
          <w:rFonts w:ascii="仿宋_GB2312" w:eastAsia="仿宋_GB2312" w:cs="仿宋_GB2312"/>
          <w:sz w:val="28"/>
          <w:szCs w:val="28"/>
        </w:rPr>
        <w:t xml:space="preserve"> </w:t>
      </w:r>
    </w:p>
    <w:p w:rsidR="001B7A7F" w:rsidRPr="0065729B" w:rsidRDefault="001B7A7F" w:rsidP="009A03A1">
      <w:pPr>
        <w:adjustRightInd w:val="0"/>
        <w:snapToGrid w:val="0"/>
        <w:spacing w:line="460" w:lineRule="atLeast"/>
        <w:ind w:firstLineChars="200" w:firstLine="560"/>
        <w:rPr>
          <w:rFonts w:ascii="仿宋_GB2312" w:eastAsia="仿宋_GB2312"/>
          <w:sz w:val="28"/>
          <w:szCs w:val="28"/>
        </w:rPr>
      </w:pPr>
      <w:r w:rsidRPr="0065729B">
        <w:rPr>
          <w:rFonts w:ascii="仿宋_GB2312" w:eastAsia="仿宋_GB2312" w:cs="仿宋_GB2312"/>
          <w:sz w:val="28"/>
          <w:szCs w:val="28"/>
        </w:rPr>
        <w:t>3</w:t>
      </w:r>
      <w:r w:rsidRPr="0065729B">
        <w:rPr>
          <w:rFonts w:ascii="仿宋_GB2312" w:eastAsia="仿宋_GB2312" w:cs="仿宋_GB2312" w:hint="eastAsia"/>
          <w:sz w:val="28"/>
          <w:szCs w:val="28"/>
        </w:rPr>
        <w:t>、最高最佳</w:t>
      </w:r>
      <w:r>
        <w:rPr>
          <w:rFonts w:ascii="仿宋_GB2312" w:eastAsia="仿宋_GB2312" w:cs="仿宋_GB2312" w:hint="eastAsia"/>
          <w:sz w:val="28"/>
          <w:szCs w:val="28"/>
        </w:rPr>
        <w:t>利</w:t>
      </w:r>
      <w:r w:rsidRPr="0065729B">
        <w:rPr>
          <w:rFonts w:ascii="仿宋_GB2312" w:eastAsia="仿宋_GB2312" w:cs="仿宋_GB2312" w:hint="eastAsia"/>
          <w:sz w:val="28"/>
          <w:szCs w:val="28"/>
        </w:rPr>
        <w:t>用原则</w:t>
      </w:r>
    </w:p>
    <w:p w:rsidR="001B7A7F" w:rsidRPr="0065729B" w:rsidRDefault="001B7A7F" w:rsidP="009A03A1">
      <w:pPr>
        <w:adjustRightInd w:val="0"/>
        <w:snapToGrid w:val="0"/>
        <w:spacing w:line="460" w:lineRule="atLeast"/>
        <w:ind w:firstLineChars="200" w:firstLine="560"/>
        <w:rPr>
          <w:rFonts w:ascii="仿宋_GB2312" w:eastAsia="仿宋_GB2312"/>
          <w:sz w:val="28"/>
          <w:szCs w:val="28"/>
        </w:rPr>
      </w:pPr>
      <w:r w:rsidRPr="00E41CA7">
        <w:rPr>
          <w:rFonts w:ascii="仿宋_GB2312" w:eastAsia="仿宋_GB2312" w:cs="仿宋_GB2312" w:hint="eastAsia"/>
          <w:color w:val="000000"/>
          <w:sz w:val="28"/>
          <w:szCs w:val="28"/>
        </w:rPr>
        <w:t>要求估价结果是在估价对象最高最佳利用状况下的价值或价格的原则。</w:t>
      </w:r>
      <w:r>
        <w:rPr>
          <w:rFonts w:ascii="仿宋_GB2312" w:eastAsia="仿宋_GB2312" w:cs="仿宋_GB2312"/>
          <w:sz w:val="28"/>
          <w:szCs w:val="28"/>
        </w:rPr>
        <w:t xml:space="preserve"> </w:t>
      </w:r>
    </w:p>
    <w:p w:rsidR="001B7A7F" w:rsidRPr="0065729B" w:rsidRDefault="001B7A7F" w:rsidP="009A03A1">
      <w:pPr>
        <w:adjustRightInd w:val="0"/>
        <w:snapToGrid w:val="0"/>
        <w:spacing w:line="460" w:lineRule="atLeast"/>
        <w:ind w:firstLineChars="200" w:firstLine="560"/>
        <w:rPr>
          <w:rFonts w:ascii="仿宋_GB2312" w:eastAsia="仿宋_GB2312"/>
          <w:sz w:val="28"/>
          <w:szCs w:val="28"/>
        </w:rPr>
      </w:pPr>
      <w:r w:rsidRPr="0065729B">
        <w:rPr>
          <w:rFonts w:ascii="仿宋_GB2312" w:eastAsia="仿宋_GB2312" w:cs="仿宋_GB2312"/>
          <w:sz w:val="28"/>
          <w:szCs w:val="28"/>
        </w:rPr>
        <w:t>4</w:t>
      </w:r>
      <w:r w:rsidRPr="0065729B">
        <w:rPr>
          <w:rFonts w:ascii="仿宋_GB2312" w:eastAsia="仿宋_GB2312" w:cs="仿宋_GB2312" w:hint="eastAsia"/>
          <w:sz w:val="28"/>
          <w:szCs w:val="28"/>
        </w:rPr>
        <w:t>、替代原则</w:t>
      </w:r>
    </w:p>
    <w:p w:rsidR="001B7A7F" w:rsidRPr="0065729B" w:rsidRDefault="001B7A7F" w:rsidP="009A03A1">
      <w:pPr>
        <w:adjustRightInd w:val="0"/>
        <w:snapToGrid w:val="0"/>
        <w:spacing w:line="460" w:lineRule="atLeast"/>
        <w:ind w:firstLineChars="200" w:firstLine="560"/>
        <w:rPr>
          <w:rFonts w:ascii="仿宋_GB2312" w:eastAsia="仿宋_GB2312"/>
          <w:sz w:val="28"/>
          <w:szCs w:val="28"/>
        </w:rPr>
      </w:pPr>
      <w:r w:rsidRPr="00E41CA7">
        <w:rPr>
          <w:rFonts w:ascii="仿宋_GB2312" w:eastAsia="仿宋_GB2312" w:cs="仿宋_GB2312" w:hint="eastAsia"/>
          <w:color w:val="000000"/>
          <w:sz w:val="28"/>
          <w:szCs w:val="28"/>
        </w:rPr>
        <w:t>要求估价结果与估价对象的类似房地产在同等条件下的价值或价格偏差在合理范围内的原则。</w:t>
      </w:r>
    </w:p>
    <w:p w:rsidR="001B7A7F" w:rsidRPr="0065729B" w:rsidRDefault="001B7A7F" w:rsidP="009A03A1">
      <w:pPr>
        <w:adjustRightInd w:val="0"/>
        <w:snapToGrid w:val="0"/>
        <w:spacing w:line="460" w:lineRule="atLeast"/>
        <w:ind w:firstLineChars="200" w:firstLine="560"/>
        <w:rPr>
          <w:rFonts w:ascii="仿宋_GB2312" w:eastAsia="仿宋_GB2312"/>
          <w:sz w:val="28"/>
          <w:szCs w:val="28"/>
        </w:rPr>
      </w:pPr>
      <w:r w:rsidRPr="0065729B">
        <w:rPr>
          <w:rFonts w:ascii="仿宋_GB2312" w:eastAsia="仿宋_GB2312" w:cs="仿宋_GB2312"/>
          <w:sz w:val="28"/>
          <w:szCs w:val="28"/>
        </w:rPr>
        <w:t>5</w:t>
      </w:r>
      <w:r w:rsidRPr="0065729B">
        <w:rPr>
          <w:rFonts w:ascii="仿宋_GB2312" w:eastAsia="仿宋_GB2312" w:cs="仿宋_GB2312" w:hint="eastAsia"/>
          <w:sz w:val="28"/>
          <w:szCs w:val="28"/>
        </w:rPr>
        <w:t>、</w:t>
      </w:r>
      <w:r>
        <w:rPr>
          <w:rFonts w:ascii="仿宋_GB2312" w:eastAsia="仿宋_GB2312" w:cs="仿宋_GB2312" w:hint="eastAsia"/>
          <w:sz w:val="28"/>
          <w:szCs w:val="28"/>
        </w:rPr>
        <w:t>价值</w:t>
      </w:r>
      <w:r w:rsidRPr="0065729B">
        <w:rPr>
          <w:rFonts w:ascii="仿宋_GB2312" w:eastAsia="仿宋_GB2312" w:cs="仿宋_GB2312" w:hint="eastAsia"/>
          <w:sz w:val="28"/>
          <w:szCs w:val="28"/>
        </w:rPr>
        <w:t>时点原则</w:t>
      </w:r>
    </w:p>
    <w:p w:rsidR="001B7A7F" w:rsidRDefault="001B7A7F" w:rsidP="009A03A1">
      <w:pPr>
        <w:adjustRightInd w:val="0"/>
        <w:snapToGrid w:val="0"/>
        <w:spacing w:line="460" w:lineRule="atLeast"/>
        <w:ind w:rightChars="61" w:right="128" w:firstLineChars="200" w:firstLine="560"/>
        <w:rPr>
          <w:rFonts w:ascii="仿宋_GB2312" w:eastAsia="仿宋_GB2312"/>
          <w:color w:val="000000"/>
          <w:sz w:val="28"/>
          <w:szCs w:val="28"/>
        </w:rPr>
      </w:pPr>
      <w:r w:rsidRPr="00E41CA7">
        <w:rPr>
          <w:rFonts w:ascii="仿宋_GB2312" w:eastAsia="仿宋_GB2312" w:cs="仿宋_GB2312" w:hint="eastAsia"/>
          <w:color w:val="000000"/>
          <w:sz w:val="28"/>
          <w:szCs w:val="28"/>
        </w:rPr>
        <w:t>要求估价结果是在根据估价目的确定的某一特定时间的价值或价格的原则。</w:t>
      </w:r>
      <w:r>
        <w:rPr>
          <w:rFonts w:ascii="仿宋_GB2312" w:eastAsia="仿宋_GB2312" w:cs="仿宋_GB2312"/>
          <w:sz w:val="28"/>
          <w:szCs w:val="28"/>
        </w:rPr>
        <w:t xml:space="preserve"> </w:t>
      </w:r>
    </w:p>
    <w:p w:rsidR="001B7A7F" w:rsidRPr="00532EDA" w:rsidRDefault="001B7A7F" w:rsidP="00532EDA">
      <w:pPr>
        <w:pStyle w:val="2"/>
        <w:keepNext w:val="0"/>
        <w:keepLines w:val="0"/>
        <w:adjustRightInd w:val="0"/>
        <w:snapToGrid w:val="0"/>
        <w:spacing w:before="0" w:after="0" w:line="460" w:lineRule="atLeast"/>
        <w:ind w:firstLineChars="200" w:firstLine="640"/>
        <w:rPr>
          <w:rFonts w:ascii="黑体" w:eastAsia="黑体" w:hAnsi="黑体" w:cs="Times New Roman"/>
          <w:b w:val="0"/>
          <w:sz w:val="28"/>
          <w:szCs w:val="28"/>
        </w:rPr>
      </w:pPr>
      <w:bookmarkStart w:id="28" w:name="_Toc529526244"/>
      <w:bookmarkStart w:id="29" w:name="_Toc38025105"/>
      <w:r w:rsidRPr="00532EDA">
        <w:rPr>
          <w:rStyle w:val="3Char"/>
          <w:rFonts w:ascii="黑体" w:eastAsia="黑体" w:hAnsi="黑体" w:hint="eastAsia"/>
        </w:rPr>
        <w:t>九、估价方法</w:t>
      </w:r>
      <w:r w:rsidRPr="00532EDA">
        <w:rPr>
          <w:rFonts w:ascii="黑体" w:eastAsia="黑体" w:hAnsi="黑体" w:cs="黑体" w:hint="eastAsia"/>
          <w:b w:val="0"/>
          <w:bCs w:val="0"/>
        </w:rPr>
        <w:t>：</w:t>
      </w:r>
      <w:bookmarkEnd w:id="28"/>
      <w:bookmarkEnd w:id="29"/>
    </w:p>
    <w:p w:rsidR="001B7A7F" w:rsidRDefault="001B7A7F" w:rsidP="009A03A1">
      <w:pPr>
        <w:pStyle w:val="20"/>
        <w:adjustRightInd w:val="0"/>
        <w:snapToGrid w:val="0"/>
        <w:spacing w:line="460" w:lineRule="atLeast"/>
        <w:ind w:firstLineChars="200" w:firstLine="560"/>
        <w:rPr>
          <w:rFonts w:ascii="仿宋_GB2312" w:eastAsia="仿宋_GB2312"/>
          <w:sz w:val="28"/>
          <w:szCs w:val="28"/>
        </w:rPr>
      </w:pPr>
      <w:r>
        <w:rPr>
          <w:rFonts w:ascii="仿宋_GB2312" w:eastAsia="仿宋_GB2312" w:cs="仿宋_GB2312" w:hint="eastAsia"/>
          <w:sz w:val="28"/>
          <w:szCs w:val="28"/>
        </w:rPr>
        <w:t>估价人员在认真分析所掌握的资料，并对估价对象进行了实地查勘以及对周边房地产进行调查后，根据《房地产估价规范》和遵照国家有关法律、法规、估价技术标准，经过反复研究，我们认为估价对象适合采用比较法进行估算，估价方法适用性分析如下：</w:t>
      </w:r>
    </w:p>
    <w:p w:rsidR="001B7A7F" w:rsidRPr="0003446B" w:rsidRDefault="001B7A7F" w:rsidP="009A03A1">
      <w:pPr>
        <w:pStyle w:val="20"/>
        <w:adjustRightInd w:val="0"/>
        <w:snapToGrid w:val="0"/>
        <w:spacing w:line="460" w:lineRule="atLeast"/>
        <w:ind w:firstLineChars="200" w:firstLine="560"/>
        <w:rPr>
          <w:rFonts w:ascii="仿宋_GB2312" w:eastAsia="仿宋_GB2312" w:hAnsi="宋体"/>
          <w:b/>
          <w:bCs/>
          <w:sz w:val="28"/>
          <w:szCs w:val="28"/>
        </w:rPr>
      </w:pPr>
      <w:r w:rsidRPr="00CF50EF">
        <w:rPr>
          <w:rFonts w:ascii="仿宋_GB2312" w:eastAsia="仿宋_GB2312" w:cs="仿宋_GB2312" w:hint="eastAsia"/>
          <w:sz w:val="28"/>
          <w:szCs w:val="28"/>
        </w:rPr>
        <w:t>估价方法通常有比较法、收益法、假设开发法及成本法等四种。比较法适用于同类房地产交易案例较多的估价；收益法适用于有收益或有潜在收益的房地产估价；成本法适用于</w:t>
      </w:r>
      <w:r>
        <w:rPr>
          <w:rFonts w:ascii="仿宋_GB2312" w:eastAsia="仿宋_GB2312" w:cs="仿宋_GB2312" w:hint="eastAsia"/>
          <w:sz w:val="28"/>
          <w:szCs w:val="28"/>
        </w:rPr>
        <w:t>房地产不活跃或房地产交易量较少</w:t>
      </w:r>
      <w:r w:rsidRPr="00CF50EF">
        <w:rPr>
          <w:rFonts w:ascii="仿宋_GB2312" w:eastAsia="仿宋_GB2312" w:cs="仿宋_GB2312" w:hint="eastAsia"/>
          <w:sz w:val="28"/>
          <w:szCs w:val="28"/>
        </w:rPr>
        <w:t>而不宜采用比较法、收益法、假设开发法进行估价的情况下的房地产估价；假设开发法适用于具有投资开发或再开发潜力的房地产的估价。</w:t>
      </w:r>
      <w:r>
        <w:rPr>
          <w:rFonts w:ascii="仿宋_GB2312" w:eastAsia="仿宋_GB2312" w:hAnsi="宋体" w:cs="仿宋_GB2312"/>
          <w:sz w:val="28"/>
          <w:szCs w:val="28"/>
        </w:rPr>
        <w:t xml:space="preserve"> </w:t>
      </w:r>
    </w:p>
    <w:p w:rsidR="001B7A7F" w:rsidRPr="00CF50EF" w:rsidRDefault="001B7A7F" w:rsidP="009A03A1">
      <w:pPr>
        <w:adjustRightInd w:val="0"/>
        <w:snapToGrid w:val="0"/>
        <w:spacing w:line="460" w:lineRule="atLeast"/>
        <w:ind w:firstLineChars="200" w:firstLine="560"/>
        <w:rPr>
          <w:rFonts w:ascii="仿宋_GB2312" w:eastAsia="仿宋_GB2312" w:hAnsi="宋体"/>
          <w:sz w:val="28"/>
          <w:szCs w:val="28"/>
        </w:rPr>
      </w:pPr>
      <w:r w:rsidRPr="00FA7942">
        <w:rPr>
          <w:rFonts w:ascii="仿宋_GB2312" w:eastAsia="仿宋_GB2312" w:hAnsi="宋体" w:cs="仿宋_GB2312" w:hint="eastAsia"/>
          <w:sz w:val="28"/>
          <w:szCs w:val="28"/>
        </w:rPr>
        <w:t>由于该类房地产市场交易比较活跃、交易案例较多、可比性较好，故选择比较法对估价对象的价值</w:t>
      </w:r>
      <w:r w:rsidRPr="00CF50EF">
        <w:rPr>
          <w:rFonts w:ascii="仿宋_GB2312" w:eastAsia="仿宋_GB2312" w:hAnsi="宋体" w:cs="仿宋_GB2312" w:hint="eastAsia"/>
          <w:sz w:val="28"/>
          <w:szCs w:val="28"/>
        </w:rPr>
        <w:t>进行</w:t>
      </w:r>
      <w:r>
        <w:rPr>
          <w:rFonts w:ascii="仿宋_GB2312" w:eastAsia="仿宋_GB2312" w:hAnsi="宋体" w:cs="仿宋_GB2312" w:hint="eastAsia"/>
          <w:sz w:val="28"/>
          <w:szCs w:val="28"/>
        </w:rPr>
        <w:t>评估</w:t>
      </w:r>
      <w:r w:rsidRPr="00CF50EF">
        <w:rPr>
          <w:rFonts w:ascii="仿宋_GB2312" w:eastAsia="仿宋_GB2312" w:hAnsi="宋体" w:cs="仿宋_GB2312" w:hint="eastAsia"/>
          <w:sz w:val="28"/>
          <w:szCs w:val="28"/>
        </w:rPr>
        <w:t>。</w:t>
      </w:r>
      <w:r>
        <w:rPr>
          <w:rFonts w:ascii="仿宋_GB2312" w:eastAsia="仿宋_GB2312" w:hAnsi="宋体" w:cs="仿宋_GB2312" w:hint="eastAsia"/>
          <w:sz w:val="28"/>
          <w:szCs w:val="28"/>
        </w:rPr>
        <w:t>比较法</w:t>
      </w:r>
      <w:r w:rsidRPr="00CF50EF">
        <w:rPr>
          <w:rFonts w:ascii="仿宋_GB2312" w:eastAsia="仿宋_GB2312" w:hAnsi="宋体" w:cs="仿宋_GB2312" w:hint="eastAsia"/>
          <w:sz w:val="28"/>
          <w:szCs w:val="28"/>
        </w:rPr>
        <w:t>是将估价对象与在估价时点的近期发生过交易的类似房地产进行比较，对这些类似的房地产的成交价格做适当处理来求取估价对象价值的方法。</w:t>
      </w:r>
      <w:r>
        <w:rPr>
          <w:rFonts w:ascii="仿宋_GB2312" w:eastAsia="仿宋_GB2312" w:hAnsi="宋体" w:cs="仿宋_GB2312" w:hint="eastAsia"/>
          <w:sz w:val="28"/>
          <w:szCs w:val="28"/>
        </w:rPr>
        <w:t>比较法</w:t>
      </w:r>
      <w:r w:rsidRPr="00CF50EF">
        <w:rPr>
          <w:rFonts w:ascii="仿宋_GB2312" w:eastAsia="仿宋_GB2312" w:hAnsi="宋体" w:cs="仿宋_GB2312" w:hint="eastAsia"/>
          <w:sz w:val="28"/>
          <w:szCs w:val="28"/>
        </w:rPr>
        <w:t>的本质是以房地产的市场交易价格为导向求取估价对象的价值。</w:t>
      </w:r>
    </w:p>
    <w:p w:rsidR="001B7A7F" w:rsidRPr="00CF50EF" w:rsidRDefault="001B7A7F" w:rsidP="009A03A1">
      <w:pPr>
        <w:adjustRightInd w:val="0"/>
        <w:snapToGrid w:val="0"/>
        <w:spacing w:line="460" w:lineRule="atLeast"/>
        <w:ind w:firstLineChars="200" w:firstLine="560"/>
        <w:rPr>
          <w:rFonts w:ascii="仿宋_GB2312" w:eastAsia="仿宋_GB2312"/>
          <w:sz w:val="28"/>
          <w:szCs w:val="28"/>
        </w:rPr>
      </w:pPr>
      <w:r>
        <w:rPr>
          <w:rFonts w:ascii="仿宋_GB2312" w:eastAsia="仿宋_GB2312" w:cs="仿宋_GB2312" w:hint="eastAsia"/>
          <w:sz w:val="28"/>
          <w:szCs w:val="28"/>
        </w:rPr>
        <w:t>比较法</w:t>
      </w:r>
      <w:r w:rsidRPr="00CF50EF">
        <w:rPr>
          <w:rFonts w:ascii="仿宋_GB2312" w:eastAsia="仿宋_GB2312" w:cs="仿宋_GB2312" w:hint="eastAsia"/>
          <w:sz w:val="28"/>
          <w:szCs w:val="28"/>
        </w:rPr>
        <w:t>定义：</w:t>
      </w:r>
    </w:p>
    <w:p w:rsidR="001B7A7F" w:rsidRPr="00CF50EF" w:rsidRDefault="001B7A7F" w:rsidP="009A03A1">
      <w:pPr>
        <w:pStyle w:val="30"/>
        <w:adjustRightInd w:val="0"/>
        <w:snapToGrid w:val="0"/>
        <w:spacing w:after="0" w:line="460" w:lineRule="atLeast"/>
        <w:ind w:leftChars="0" w:left="0" w:firstLineChars="200" w:firstLine="560"/>
        <w:rPr>
          <w:rFonts w:ascii="仿宋_GB2312" w:eastAsia="仿宋_GB2312" w:hAnsi="宋体"/>
          <w:sz w:val="28"/>
          <w:szCs w:val="28"/>
        </w:rPr>
      </w:pPr>
      <w:r w:rsidRPr="00CF50EF">
        <w:rPr>
          <w:rFonts w:ascii="仿宋_GB2312" w:eastAsia="仿宋_GB2312" w:cs="仿宋_GB2312" w:hint="eastAsia"/>
          <w:sz w:val="28"/>
          <w:szCs w:val="28"/>
        </w:rPr>
        <w:lastRenderedPageBreak/>
        <w:t>比较法是选取一定数量的可比实例并将它们与估价对象进行比较，然后对这些可比实例的成交价格进行适当的处理来求取估价对象价值的方法。</w:t>
      </w:r>
    </w:p>
    <w:p w:rsidR="001B7A7F" w:rsidRPr="00CF50EF" w:rsidRDefault="001B7A7F" w:rsidP="009A03A1">
      <w:pPr>
        <w:pStyle w:val="30"/>
        <w:adjustRightInd w:val="0"/>
        <w:snapToGrid w:val="0"/>
        <w:spacing w:line="460" w:lineRule="atLeast"/>
        <w:ind w:leftChars="0" w:left="0" w:firstLineChars="200" w:firstLine="560"/>
        <w:rPr>
          <w:rFonts w:ascii="仿宋_GB2312" w:eastAsia="仿宋_GB2312"/>
          <w:sz w:val="28"/>
          <w:szCs w:val="28"/>
        </w:rPr>
      </w:pPr>
      <w:r w:rsidRPr="00CF50EF">
        <w:rPr>
          <w:rFonts w:ascii="仿宋_GB2312" w:eastAsia="仿宋_GB2312" w:hAnsi="宋体" w:cs="仿宋_GB2312" w:hint="eastAsia"/>
          <w:sz w:val="28"/>
          <w:szCs w:val="28"/>
        </w:rPr>
        <w:t>比较法</w:t>
      </w:r>
      <w:r w:rsidRPr="00CF50EF">
        <w:rPr>
          <w:rFonts w:ascii="仿宋_GB2312" w:eastAsia="仿宋_GB2312" w:cs="仿宋_GB2312" w:hint="eastAsia"/>
          <w:sz w:val="28"/>
          <w:szCs w:val="28"/>
        </w:rPr>
        <w:t>公式如下：</w:t>
      </w:r>
    </w:p>
    <w:p w:rsidR="001B7A7F" w:rsidRPr="00CF50EF" w:rsidRDefault="001B7A7F" w:rsidP="009A03A1">
      <w:pPr>
        <w:pStyle w:val="30"/>
        <w:adjustRightInd w:val="0"/>
        <w:snapToGrid w:val="0"/>
        <w:spacing w:after="0" w:line="460" w:lineRule="atLeast"/>
        <w:ind w:firstLineChars="300" w:firstLine="720"/>
        <w:rPr>
          <w:rFonts w:ascii="仿宋_GB2312" w:eastAsia="仿宋_GB2312"/>
          <w:sz w:val="24"/>
          <w:szCs w:val="24"/>
        </w:rPr>
      </w:pPr>
      <w:r w:rsidRPr="00CF50EF">
        <w:rPr>
          <w:rFonts w:ascii="仿宋_GB2312" w:eastAsia="仿宋_GB2312" w:cs="仿宋_GB2312" w:hint="eastAsia"/>
          <w:sz w:val="24"/>
          <w:szCs w:val="24"/>
        </w:rPr>
        <w:t>可比实例</w:t>
      </w:r>
      <w:r w:rsidRPr="00CF50EF">
        <w:rPr>
          <w:rFonts w:ascii="仿宋_GB2312" w:eastAsia="仿宋_GB2312" w:cs="仿宋_GB2312"/>
          <w:sz w:val="24"/>
          <w:szCs w:val="24"/>
        </w:rPr>
        <w:t xml:space="preserve">   </w:t>
      </w:r>
      <w:r w:rsidRPr="00CF50EF">
        <w:rPr>
          <w:rFonts w:ascii="仿宋_GB2312" w:eastAsia="仿宋_GB2312" w:cs="仿宋_GB2312" w:hint="eastAsia"/>
          <w:sz w:val="24"/>
          <w:szCs w:val="24"/>
        </w:rPr>
        <w:t>交易情况</w:t>
      </w:r>
      <w:r w:rsidRPr="00CF50EF">
        <w:rPr>
          <w:rFonts w:ascii="仿宋_GB2312" w:eastAsia="仿宋_GB2312" w:cs="仿宋_GB2312"/>
          <w:sz w:val="24"/>
          <w:szCs w:val="24"/>
        </w:rPr>
        <w:t xml:space="preserve">   </w:t>
      </w:r>
      <w:r w:rsidRPr="00CF50EF">
        <w:rPr>
          <w:rFonts w:ascii="仿宋_GB2312" w:eastAsia="仿宋_GB2312" w:hAnsi="宋体" w:cs="仿宋_GB2312" w:hint="eastAsia"/>
          <w:sz w:val="24"/>
          <w:szCs w:val="24"/>
        </w:rPr>
        <w:t>市场状况</w:t>
      </w:r>
      <w:r w:rsidRPr="00CF50EF">
        <w:rPr>
          <w:rFonts w:ascii="仿宋_GB2312" w:eastAsia="仿宋_GB2312" w:hAnsi="宋体" w:cs="仿宋_GB2312"/>
          <w:sz w:val="24"/>
          <w:szCs w:val="24"/>
        </w:rPr>
        <w:t xml:space="preserve">   </w:t>
      </w:r>
      <w:r w:rsidRPr="00CF50EF">
        <w:rPr>
          <w:rFonts w:ascii="仿宋_GB2312" w:eastAsia="仿宋_GB2312" w:hAnsi="宋体" w:cs="仿宋_GB2312" w:hint="eastAsia"/>
          <w:sz w:val="24"/>
          <w:szCs w:val="24"/>
        </w:rPr>
        <w:t>房地产状况</w:t>
      </w:r>
    </w:p>
    <w:p w:rsidR="001B7A7F" w:rsidRPr="00CF50EF" w:rsidRDefault="001B7A7F" w:rsidP="000B6B46">
      <w:pPr>
        <w:pStyle w:val="30"/>
        <w:adjustRightInd w:val="0"/>
        <w:snapToGrid w:val="0"/>
        <w:spacing w:after="0" w:line="460" w:lineRule="atLeast"/>
        <w:ind w:leftChars="0" w:left="0"/>
        <w:rPr>
          <w:rFonts w:ascii="仿宋_GB2312" w:eastAsia="仿宋_GB2312" w:hAnsi="宋体"/>
          <w:sz w:val="24"/>
          <w:szCs w:val="24"/>
        </w:rPr>
      </w:pPr>
      <w:r w:rsidRPr="00CF50EF">
        <w:rPr>
          <w:rFonts w:ascii="仿宋_GB2312" w:eastAsia="仿宋_GB2312" w:cs="仿宋_GB2312" w:hint="eastAsia"/>
          <w:sz w:val="24"/>
          <w:szCs w:val="24"/>
        </w:rPr>
        <w:t>比准价格＝</w:t>
      </w:r>
      <w:r w:rsidRPr="00CF50EF">
        <w:rPr>
          <w:rFonts w:ascii="仿宋_GB2312" w:eastAsia="仿宋_GB2312" w:cs="仿宋_GB2312"/>
          <w:sz w:val="24"/>
          <w:szCs w:val="24"/>
        </w:rPr>
        <w:t xml:space="preserve">        </w:t>
      </w:r>
      <w:r w:rsidRPr="00CF50EF">
        <w:rPr>
          <w:rFonts w:ascii="仿宋_GB2312" w:eastAsia="仿宋_GB2312" w:hAnsi="宋体" w:cs="仿宋_GB2312" w:hint="eastAsia"/>
          <w:sz w:val="24"/>
          <w:szCs w:val="24"/>
        </w:rPr>
        <w:t>×</w:t>
      </w:r>
      <w:r w:rsidRPr="00CF50EF">
        <w:rPr>
          <w:rFonts w:ascii="仿宋_GB2312" w:eastAsia="仿宋_GB2312" w:hAnsi="宋体" w:cs="仿宋_GB2312"/>
          <w:sz w:val="24"/>
          <w:szCs w:val="24"/>
        </w:rPr>
        <w:t xml:space="preserve">         </w:t>
      </w:r>
      <w:r w:rsidRPr="00CF50EF">
        <w:rPr>
          <w:rFonts w:ascii="仿宋_GB2312" w:eastAsia="仿宋_GB2312" w:hAnsi="宋体" w:cs="仿宋_GB2312" w:hint="eastAsia"/>
          <w:sz w:val="24"/>
          <w:szCs w:val="24"/>
        </w:rPr>
        <w:t>×</w:t>
      </w:r>
      <w:r w:rsidRPr="00CF50EF">
        <w:rPr>
          <w:rFonts w:ascii="仿宋_GB2312" w:eastAsia="仿宋_GB2312" w:hAnsi="宋体" w:cs="仿宋_GB2312"/>
          <w:sz w:val="24"/>
          <w:szCs w:val="24"/>
        </w:rPr>
        <w:t xml:space="preserve">         </w:t>
      </w:r>
      <w:r w:rsidRPr="00CF50EF">
        <w:rPr>
          <w:rFonts w:ascii="仿宋_GB2312" w:eastAsia="仿宋_GB2312" w:hAnsi="宋体" w:cs="仿宋_GB2312" w:hint="eastAsia"/>
          <w:sz w:val="24"/>
          <w:szCs w:val="24"/>
        </w:rPr>
        <w:t>×</w:t>
      </w:r>
    </w:p>
    <w:p w:rsidR="001B7A7F" w:rsidRPr="00CF50EF" w:rsidRDefault="001B7A7F" w:rsidP="009A03A1">
      <w:pPr>
        <w:pStyle w:val="30"/>
        <w:adjustRightInd w:val="0"/>
        <w:snapToGrid w:val="0"/>
        <w:spacing w:after="0" w:line="460" w:lineRule="atLeast"/>
        <w:ind w:leftChars="0" w:left="0" w:firstLineChars="500" w:firstLine="1200"/>
        <w:rPr>
          <w:rFonts w:ascii="仿宋_GB2312" w:eastAsia="仿宋_GB2312" w:hAnsi="宋体"/>
          <w:sz w:val="24"/>
          <w:szCs w:val="24"/>
        </w:rPr>
      </w:pPr>
      <w:r w:rsidRPr="00CF50EF">
        <w:rPr>
          <w:rFonts w:ascii="仿宋_GB2312" w:eastAsia="仿宋_GB2312" w:cs="仿宋_GB2312" w:hint="eastAsia"/>
          <w:sz w:val="24"/>
          <w:szCs w:val="24"/>
        </w:rPr>
        <w:t>成交价格</w:t>
      </w:r>
      <w:r w:rsidRPr="00CF50EF">
        <w:rPr>
          <w:rFonts w:ascii="仿宋_GB2312" w:eastAsia="仿宋_GB2312" w:cs="仿宋_GB2312"/>
          <w:sz w:val="24"/>
          <w:szCs w:val="24"/>
        </w:rPr>
        <w:t xml:space="preserve">   </w:t>
      </w:r>
      <w:r w:rsidRPr="00CF50EF">
        <w:rPr>
          <w:rFonts w:ascii="仿宋_GB2312" w:eastAsia="仿宋_GB2312" w:cs="仿宋_GB2312" w:hint="eastAsia"/>
          <w:sz w:val="24"/>
          <w:szCs w:val="24"/>
        </w:rPr>
        <w:t>修正系数</w:t>
      </w:r>
      <w:r w:rsidRPr="00CF50EF">
        <w:rPr>
          <w:rFonts w:ascii="仿宋_GB2312" w:eastAsia="仿宋_GB2312" w:cs="仿宋_GB2312"/>
          <w:sz w:val="24"/>
          <w:szCs w:val="24"/>
        </w:rPr>
        <w:t xml:space="preserve">   </w:t>
      </w:r>
      <w:r w:rsidRPr="00CF50EF">
        <w:rPr>
          <w:rFonts w:ascii="仿宋_GB2312" w:eastAsia="仿宋_GB2312" w:hAnsi="宋体" w:cs="仿宋_GB2312" w:hint="eastAsia"/>
          <w:sz w:val="24"/>
          <w:szCs w:val="24"/>
        </w:rPr>
        <w:t>调整系数</w:t>
      </w:r>
      <w:r w:rsidRPr="00CF50EF">
        <w:rPr>
          <w:rFonts w:ascii="仿宋_GB2312" w:eastAsia="仿宋_GB2312" w:hAnsi="宋体" w:cs="仿宋_GB2312"/>
          <w:sz w:val="24"/>
          <w:szCs w:val="24"/>
        </w:rPr>
        <w:t xml:space="preserve">   </w:t>
      </w:r>
      <w:r w:rsidRPr="00CF50EF">
        <w:rPr>
          <w:rFonts w:ascii="仿宋_GB2312" w:eastAsia="仿宋_GB2312" w:hAnsi="宋体" w:cs="仿宋_GB2312" w:hint="eastAsia"/>
          <w:sz w:val="24"/>
          <w:szCs w:val="24"/>
        </w:rPr>
        <w:t>调整系数</w:t>
      </w:r>
    </w:p>
    <w:p w:rsidR="001B7A7F" w:rsidRPr="00CF50EF" w:rsidRDefault="001B7A7F" w:rsidP="000B6B46">
      <w:pPr>
        <w:pStyle w:val="30"/>
        <w:adjustRightInd w:val="0"/>
        <w:snapToGrid w:val="0"/>
        <w:spacing w:after="0" w:line="460" w:lineRule="atLeast"/>
        <w:ind w:leftChars="0"/>
        <w:rPr>
          <w:rFonts w:ascii="仿宋_GB2312" w:eastAsia="仿宋_GB2312"/>
          <w:sz w:val="24"/>
          <w:szCs w:val="24"/>
        </w:rPr>
      </w:pPr>
      <w:r w:rsidRPr="00CF50EF">
        <w:rPr>
          <w:rFonts w:ascii="仿宋_GB2312" w:eastAsia="仿宋_GB2312" w:hAnsi="宋体" w:cs="仿宋_GB2312" w:hint="eastAsia"/>
          <w:sz w:val="24"/>
          <w:szCs w:val="24"/>
        </w:rPr>
        <w:t>可比实例</w:t>
      </w:r>
      <w:r w:rsidRPr="00CF50EF">
        <w:rPr>
          <w:rFonts w:ascii="仿宋_GB2312" w:eastAsia="仿宋_GB2312" w:hAnsi="宋体" w:cs="仿宋_GB2312"/>
          <w:sz w:val="24"/>
          <w:szCs w:val="24"/>
        </w:rPr>
        <w:t xml:space="preserve">        100         100+</w:t>
      </w:r>
      <w:r w:rsidRPr="00CF50EF">
        <w:rPr>
          <w:rFonts w:ascii="仿宋_GB2312" w:eastAsia="仿宋_GB2312" w:hAnsi="宋体" w:cs="仿宋_GB2312" w:hint="eastAsia"/>
          <w:sz w:val="24"/>
          <w:szCs w:val="24"/>
        </w:rPr>
        <w:t>市场状况调整值</w:t>
      </w:r>
      <w:r w:rsidRPr="00CF50EF">
        <w:rPr>
          <w:rFonts w:ascii="仿宋_GB2312" w:eastAsia="仿宋_GB2312" w:hAnsi="宋体" w:cs="仿宋_GB2312"/>
          <w:sz w:val="24"/>
          <w:szCs w:val="24"/>
        </w:rPr>
        <w:t xml:space="preserve">        100</w:t>
      </w:r>
    </w:p>
    <w:p w:rsidR="001B7A7F" w:rsidRPr="00CF50EF" w:rsidRDefault="001B7A7F" w:rsidP="000B6B46">
      <w:pPr>
        <w:pStyle w:val="30"/>
        <w:adjustRightInd w:val="0"/>
        <w:snapToGrid w:val="0"/>
        <w:spacing w:after="0" w:line="460" w:lineRule="atLeast"/>
        <w:ind w:leftChars="0" w:left="0"/>
        <w:rPr>
          <w:rFonts w:ascii="仿宋_GB2312" w:eastAsia="仿宋_GB2312"/>
          <w:sz w:val="24"/>
          <w:szCs w:val="24"/>
        </w:rPr>
      </w:pPr>
      <w:r w:rsidRPr="00CF50EF">
        <w:rPr>
          <w:rFonts w:ascii="仿宋_GB2312" w:eastAsia="仿宋_GB2312" w:cs="仿宋_GB2312"/>
          <w:sz w:val="24"/>
          <w:szCs w:val="24"/>
        </w:rPr>
        <w:t xml:space="preserve"> </w:t>
      </w:r>
      <w:r w:rsidRPr="00CF50EF">
        <w:rPr>
          <w:rFonts w:ascii="仿宋_GB2312" w:eastAsia="仿宋_GB2312" w:cs="仿宋_GB2312" w:hint="eastAsia"/>
          <w:sz w:val="24"/>
          <w:szCs w:val="24"/>
        </w:rPr>
        <w:t>＝</w:t>
      </w:r>
      <w:r w:rsidRPr="00CF50EF">
        <w:rPr>
          <w:rFonts w:ascii="仿宋_GB2312" w:eastAsia="仿宋_GB2312" w:cs="仿宋_GB2312"/>
          <w:sz w:val="24"/>
          <w:szCs w:val="24"/>
        </w:rPr>
        <w:t xml:space="preserve">       </w:t>
      </w:r>
      <w:r w:rsidRPr="00CF50EF">
        <w:rPr>
          <w:rFonts w:ascii="仿宋_GB2312" w:eastAsia="仿宋_GB2312" w:hAnsi="宋体" w:cs="仿宋_GB2312" w:hint="eastAsia"/>
          <w:sz w:val="24"/>
          <w:szCs w:val="24"/>
        </w:rPr>
        <w:t>×</w:t>
      </w:r>
      <w:r w:rsidRPr="00CF50EF">
        <w:rPr>
          <w:rFonts w:ascii="仿宋_GB2312" w:eastAsia="仿宋_GB2312" w:hAnsi="宋体" w:cs="仿宋_GB2312"/>
          <w:sz w:val="24"/>
          <w:szCs w:val="24"/>
        </w:rPr>
        <w:t>—————————</w:t>
      </w:r>
      <w:r w:rsidRPr="00CF50EF">
        <w:rPr>
          <w:rFonts w:ascii="仿宋_GB2312" w:eastAsia="仿宋_GB2312" w:hAnsi="宋体" w:cs="仿宋_GB2312" w:hint="eastAsia"/>
          <w:sz w:val="24"/>
          <w:szCs w:val="24"/>
        </w:rPr>
        <w:t>×</w:t>
      </w:r>
      <w:r w:rsidRPr="00CF50EF">
        <w:rPr>
          <w:rFonts w:ascii="仿宋_GB2312" w:eastAsia="仿宋_GB2312" w:hAnsi="宋体" w:cs="仿宋_GB2312"/>
          <w:sz w:val="24"/>
          <w:szCs w:val="24"/>
        </w:rPr>
        <w:t>—————————</w:t>
      </w:r>
      <w:r w:rsidRPr="00CF50EF">
        <w:rPr>
          <w:rFonts w:ascii="仿宋_GB2312" w:eastAsia="仿宋_GB2312" w:hAnsi="宋体" w:cs="仿宋_GB2312" w:hint="eastAsia"/>
          <w:sz w:val="24"/>
          <w:szCs w:val="24"/>
        </w:rPr>
        <w:t>×</w:t>
      </w:r>
      <w:r w:rsidRPr="00CF50EF">
        <w:rPr>
          <w:rFonts w:ascii="仿宋_GB2312" w:eastAsia="仿宋_GB2312" w:hAnsi="宋体" w:cs="仿宋_GB2312"/>
          <w:sz w:val="24"/>
          <w:szCs w:val="24"/>
        </w:rPr>
        <w:t>—————————</w:t>
      </w:r>
    </w:p>
    <w:p w:rsidR="001B7A7F" w:rsidRPr="00CF50EF" w:rsidRDefault="001B7A7F" w:rsidP="000B6B46">
      <w:pPr>
        <w:pStyle w:val="30"/>
        <w:adjustRightInd w:val="0"/>
        <w:snapToGrid w:val="0"/>
        <w:spacing w:after="0" w:line="460" w:lineRule="atLeast"/>
        <w:ind w:leftChars="0"/>
        <w:rPr>
          <w:rFonts w:ascii="仿宋_GB2312" w:eastAsia="仿宋_GB2312" w:hAnsi="宋体"/>
          <w:sz w:val="24"/>
          <w:szCs w:val="24"/>
        </w:rPr>
      </w:pPr>
      <w:r w:rsidRPr="00CF50EF">
        <w:rPr>
          <w:rFonts w:ascii="仿宋_GB2312" w:eastAsia="仿宋_GB2312" w:cs="仿宋_GB2312" w:hint="eastAsia"/>
          <w:sz w:val="24"/>
          <w:szCs w:val="24"/>
        </w:rPr>
        <w:t>成交</w:t>
      </w:r>
      <w:r w:rsidRPr="00CF50EF">
        <w:rPr>
          <w:rFonts w:ascii="仿宋_GB2312" w:eastAsia="仿宋_GB2312" w:hAnsi="宋体" w:cs="仿宋_GB2312" w:hint="eastAsia"/>
          <w:sz w:val="24"/>
          <w:szCs w:val="24"/>
        </w:rPr>
        <w:t>价格</w:t>
      </w:r>
      <w:r w:rsidRPr="00CF50EF">
        <w:rPr>
          <w:rFonts w:ascii="仿宋_GB2312" w:eastAsia="仿宋_GB2312" w:hAnsi="宋体" w:cs="仿宋_GB2312"/>
          <w:sz w:val="24"/>
          <w:szCs w:val="24"/>
        </w:rPr>
        <w:t xml:space="preserve">  100+</w:t>
      </w:r>
      <w:r w:rsidRPr="00CF50EF">
        <w:rPr>
          <w:rFonts w:ascii="仿宋_GB2312" w:eastAsia="仿宋_GB2312" w:hAnsi="宋体" w:cs="仿宋_GB2312" w:hint="eastAsia"/>
          <w:sz w:val="24"/>
          <w:szCs w:val="24"/>
        </w:rPr>
        <w:t>交易情况修正值</w:t>
      </w:r>
      <w:r w:rsidRPr="00CF50EF">
        <w:rPr>
          <w:rFonts w:ascii="仿宋_GB2312" w:eastAsia="仿宋_GB2312" w:hAnsi="宋体" w:cs="仿宋_GB2312"/>
          <w:sz w:val="24"/>
          <w:szCs w:val="24"/>
        </w:rPr>
        <w:t xml:space="preserve">        100        100+</w:t>
      </w:r>
      <w:r w:rsidRPr="00CF50EF">
        <w:rPr>
          <w:rFonts w:ascii="仿宋_GB2312" w:eastAsia="仿宋_GB2312" w:hAnsi="宋体" w:cs="仿宋_GB2312" w:hint="eastAsia"/>
          <w:sz w:val="24"/>
          <w:szCs w:val="24"/>
        </w:rPr>
        <w:t>房地产状况调整值</w:t>
      </w:r>
    </w:p>
    <w:p w:rsidR="001B7A7F" w:rsidRPr="003C4BC7" w:rsidRDefault="001B7A7F" w:rsidP="009A03A1">
      <w:pPr>
        <w:pStyle w:val="30"/>
        <w:adjustRightInd w:val="0"/>
        <w:snapToGrid w:val="0"/>
        <w:spacing w:after="0" w:line="460" w:lineRule="atLeast"/>
        <w:ind w:leftChars="0" w:left="0" w:firstLineChars="200" w:firstLine="560"/>
        <w:rPr>
          <w:rFonts w:ascii="仿宋_GB2312" w:eastAsia="仿宋_GB2312"/>
          <w:sz w:val="28"/>
          <w:szCs w:val="28"/>
        </w:rPr>
      </w:pPr>
      <w:r w:rsidRPr="00CF50EF">
        <w:rPr>
          <w:rFonts w:ascii="仿宋_GB2312" w:eastAsia="仿宋_GB2312" w:cs="仿宋_GB2312" w:hint="eastAsia"/>
          <w:sz w:val="28"/>
          <w:szCs w:val="28"/>
        </w:rPr>
        <w:t>上式中，交易情况修正的分子为</w:t>
      </w:r>
      <w:r w:rsidRPr="00CF50EF">
        <w:rPr>
          <w:rFonts w:ascii="仿宋_GB2312" w:eastAsia="仿宋_GB2312" w:cs="仿宋_GB2312"/>
          <w:sz w:val="28"/>
          <w:szCs w:val="28"/>
        </w:rPr>
        <w:t>100</w:t>
      </w:r>
      <w:r w:rsidRPr="00CF50EF">
        <w:rPr>
          <w:rFonts w:ascii="仿宋_GB2312" w:eastAsia="仿宋_GB2312" w:cs="仿宋_GB2312" w:hint="eastAsia"/>
          <w:sz w:val="28"/>
          <w:szCs w:val="28"/>
        </w:rPr>
        <w:t>，表示以正常交易价格为基准；市场状况调整系数的分母为</w:t>
      </w:r>
      <w:r w:rsidRPr="00CF50EF">
        <w:rPr>
          <w:rFonts w:ascii="仿宋_GB2312" w:eastAsia="仿宋_GB2312" w:cs="仿宋_GB2312"/>
          <w:sz w:val="28"/>
          <w:szCs w:val="28"/>
        </w:rPr>
        <w:t>100</w:t>
      </w:r>
      <w:r w:rsidRPr="00CF50EF">
        <w:rPr>
          <w:rFonts w:ascii="仿宋_GB2312" w:eastAsia="仿宋_GB2312" w:cs="仿宋_GB2312" w:hint="eastAsia"/>
          <w:sz w:val="28"/>
          <w:szCs w:val="28"/>
        </w:rPr>
        <w:t>，表示以可比实例交易当时的日期为基准；房地产状况调整系数的分子为</w:t>
      </w:r>
      <w:r w:rsidRPr="00CF50EF">
        <w:rPr>
          <w:rFonts w:ascii="仿宋_GB2312" w:eastAsia="仿宋_GB2312" w:cs="仿宋_GB2312"/>
          <w:sz w:val="28"/>
          <w:szCs w:val="28"/>
        </w:rPr>
        <w:t>100</w:t>
      </w:r>
      <w:r w:rsidRPr="00CF50EF">
        <w:rPr>
          <w:rFonts w:ascii="仿宋_GB2312" w:eastAsia="仿宋_GB2312" w:cs="仿宋_GB2312" w:hint="eastAsia"/>
          <w:sz w:val="28"/>
          <w:szCs w:val="28"/>
        </w:rPr>
        <w:t>，表示以估价对象房地产状况为基准。</w:t>
      </w:r>
      <w:r w:rsidRPr="00CF50EF">
        <w:rPr>
          <w:rFonts w:ascii="仿宋_GB2312" w:eastAsia="仿宋_GB2312" w:hAnsi="宋体" w:cs="仿宋_GB2312"/>
          <w:sz w:val="28"/>
          <w:szCs w:val="28"/>
        </w:rPr>
        <w:t xml:space="preserve"> </w:t>
      </w:r>
      <w:r>
        <w:rPr>
          <w:rFonts w:ascii="仿宋_GB2312" w:eastAsia="仿宋_GB2312" w:hAnsi="宋体" w:cs="仿宋_GB2312"/>
          <w:sz w:val="28"/>
          <w:szCs w:val="28"/>
        </w:rPr>
        <w:t xml:space="preserve"> </w:t>
      </w:r>
    </w:p>
    <w:p w:rsidR="001B7A7F" w:rsidRPr="00532EDA" w:rsidRDefault="001B7A7F" w:rsidP="00532EDA">
      <w:pPr>
        <w:pStyle w:val="a8"/>
        <w:adjustRightInd w:val="0"/>
        <w:snapToGrid w:val="0"/>
        <w:spacing w:line="460" w:lineRule="atLeast"/>
        <w:ind w:firstLineChars="210" w:firstLine="672"/>
        <w:outlineLvl w:val="1"/>
        <w:rPr>
          <w:rFonts w:ascii="黑体" w:eastAsia="黑体" w:hAnsi="黑体"/>
          <w:b/>
        </w:rPr>
      </w:pPr>
      <w:bookmarkStart w:id="30" w:name="_Toc529526245"/>
      <w:bookmarkStart w:id="31" w:name="_Toc38025106"/>
      <w:r w:rsidRPr="00532EDA">
        <w:rPr>
          <w:rStyle w:val="3Char"/>
          <w:rFonts w:ascii="黑体" w:eastAsia="黑体" w:hAnsi="黑体" w:hint="eastAsia"/>
          <w:b w:val="0"/>
        </w:rPr>
        <w:t>十、估价结果</w:t>
      </w:r>
      <w:r w:rsidRPr="00532EDA">
        <w:rPr>
          <w:rFonts w:ascii="黑体" w:eastAsia="黑体" w:hAnsi="黑体" w:cs="黑体" w:hint="eastAsia"/>
          <w:b/>
          <w:bCs/>
        </w:rPr>
        <w:t>：</w:t>
      </w:r>
      <w:bookmarkEnd w:id="30"/>
      <w:bookmarkEnd w:id="31"/>
    </w:p>
    <w:p w:rsidR="002E0553" w:rsidRDefault="001B7A7F" w:rsidP="009A03A1">
      <w:pPr>
        <w:pStyle w:val="a8"/>
        <w:adjustRightInd w:val="0"/>
        <w:snapToGrid w:val="0"/>
        <w:spacing w:line="460" w:lineRule="atLeast"/>
        <w:ind w:left="51" w:firstLineChars="200" w:firstLine="560"/>
        <w:rPr>
          <w:rFonts w:ascii="仿宋_GB2312" w:eastAsia="仿宋_GB2312" w:cs="仿宋_GB2312"/>
          <w:color w:val="000000"/>
          <w:sz w:val="28"/>
          <w:szCs w:val="28"/>
        </w:rPr>
      </w:pPr>
      <w:r w:rsidRPr="00302577">
        <w:rPr>
          <w:rFonts w:ascii="仿宋_GB2312" w:eastAsia="仿宋_GB2312" w:hAnsi="宋体" w:cs="仿宋_GB2312" w:hint="eastAsia"/>
          <w:sz w:val="28"/>
          <w:szCs w:val="28"/>
        </w:rPr>
        <w:t>估价人员</w:t>
      </w:r>
      <w:r w:rsidRPr="00302577">
        <w:rPr>
          <w:rFonts w:ascii="仿宋_GB2312" w:eastAsia="仿宋_GB2312" w:cs="仿宋_GB2312" w:hint="eastAsia"/>
          <w:sz w:val="28"/>
          <w:szCs w:val="28"/>
        </w:rPr>
        <w:t>根据估价目的、遵循估价原则、按照估价程序</w:t>
      </w:r>
      <w:r w:rsidRPr="00302577">
        <w:rPr>
          <w:rFonts w:ascii="仿宋_GB2312" w:eastAsia="仿宋_GB2312" w:hAnsi="宋体" w:cs="仿宋_GB2312" w:hint="eastAsia"/>
          <w:sz w:val="28"/>
          <w:szCs w:val="28"/>
        </w:rPr>
        <w:t>，采用科学的估价方法，在认真分析现有资料的基础上，经过测算，并考虑影响估价对象价格因素，综合确定</w:t>
      </w:r>
      <w:r>
        <w:rPr>
          <w:rFonts w:ascii="仿宋_GB2312" w:eastAsia="仿宋_GB2312" w:hAnsi="宋体" w:cs="仿宋_GB2312" w:hint="eastAsia"/>
          <w:sz w:val="28"/>
          <w:szCs w:val="28"/>
        </w:rPr>
        <w:t>估价对象</w:t>
      </w:r>
      <w:r w:rsidR="008D5E3B">
        <w:rPr>
          <w:rFonts w:ascii="仿宋_GB2312" w:eastAsia="仿宋_GB2312" w:hAnsi="宋体" w:cs="仿宋_GB2312" w:hint="eastAsia"/>
          <w:sz w:val="28"/>
          <w:szCs w:val="28"/>
        </w:rPr>
        <w:t>总土地使用权面积为469.5平方米、</w:t>
      </w:r>
      <w:r w:rsidR="009060D9">
        <w:rPr>
          <w:rFonts w:ascii="仿宋_GB2312" w:eastAsia="仿宋_GB2312" w:hAnsi="宋体" w:cs="仿宋_GB2312" w:hint="eastAsia"/>
          <w:sz w:val="28"/>
          <w:szCs w:val="28"/>
        </w:rPr>
        <w:t>总</w:t>
      </w:r>
      <w:r>
        <w:rPr>
          <w:rFonts w:ascii="仿宋_GB2312" w:eastAsia="仿宋_GB2312" w:hAnsi="宋体" w:cs="仿宋_GB2312" w:hint="eastAsia"/>
          <w:sz w:val="28"/>
          <w:szCs w:val="28"/>
        </w:rPr>
        <w:t>建筑面积为</w:t>
      </w:r>
      <w:r w:rsidR="000F7422">
        <w:rPr>
          <w:rFonts w:ascii="仿宋_GB2312" w:eastAsia="仿宋_GB2312" w:hAnsi="宋体" w:cs="仿宋_GB2312"/>
          <w:sz w:val="28"/>
          <w:szCs w:val="28"/>
        </w:rPr>
        <w:t>376.38</w:t>
      </w:r>
      <w:r>
        <w:rPr>
          <w:rFonts w:ascii="仿宋_GB2312" w:eastAsia="仿宋_GB2312" w:hAnsi="宋体" w:cs="仿宋_GB2312" w:hint="eastAsia"/>
          <w:sz w:val="28"/>
          <w:szCs w:val="28"/>
        </w:rPr>
        <w:t>平方米的市场</w:t>
      </w:r>
      <w:r w:rsidRPr="006378EA">
        <w:rPr>
          <w:rFonts w:ascii="仿宋_GB2312" w:eastAsia="仿宋_GB2312" w:cs="仿宋_GB2312" w:hint="eastAsia"/>
          <w:color w:val="000000"/>
          <w:sz w:val="28"/>
          <w:szCs w:val="28"/>
        </w:rPr>
        <w:t>评估总额：</w:t>
      </w:r>
      <w:r w:rsidR="007D291C">
        <w:rPr>
          <w:rFonts w:ascii="仿宋_GB2312" w:eastAsia="仿宋_GB2312" w:cs="仿宋_GB2312"/>
          <w:color w:val="000000"/>
          <w:sz w:val="28"/>
          <w:szCs w:val="28"/>
        </w:rPr>
        <w:t>73.39</w:t>
      </w:r>
      <w:r>
        <w:rPr>
          <w:rFonts w:ascii="仿宋_GB2312" w:eastAsia="仿宋_GB2312" w:cs="仿宋_GB2312" w:hint="eastAsia"/>
          <w:color w:val="000000"/>
          <w:sz w:val="28"/>
          <w:szCs w:val="28"/>
        </w:rPr>
        <w:t>万元</w:t>
      </w:r>
      <w:r w:rsidRPr="006378EA">
        <w:rPr>
          <w:rFonts w:ascii="仿宋_GB2312" w:eastAsia="仿宋_GB2312" w:hAnsi="宋体" w:cs="仿宋_GB2312" w:hint="eastAsia"/>
          <w:color w:val="000000"/>
          <w:sz w:val="28"/>
          <w:szCs w:val="28"/>
        </w:rPr>
        <w:t>，人民币大写金额：</w:t>
      </w:r>
      <w:r w:rsidR="007D291C">
        <w:rPr>
          <w:rFonts w:ascii="仿宋_GB2312" w:eastAsia="仿宋_GB2312" w:hAnsi="宋体" w:cs="仿宋_GB2312" w:hint="eastAsia"/>
          <w:color w:val="000000"/>
          <w:sz w:val="28"/>
          <w:szCs w:val="28"/>
        </w:rPr>
        <w:t>柒拾叁万叁仟玖佰</w:t>
      </w:r>
      <w:r w:rsidRPr="006378EA">
        <w:rPr>
          <w:rFonts w:ascii="仿宋_GB2312" w:eastAsia="仿宋_GB2312" w:cs="仿宋_GB2312" w:hint="eastAsia"/>
          <w:color w:val="000000"/>
          <w:sz w:val="28"/>
          <w:szCs w:val="28"/>
        </w:rPr>
        <w:t>元整</w:t>
      </w:r>
      <w:r>
        <w:rPr>
          <w:rFonts w:ascii="仿宋_GB2312" w:eastAsia="仿宋_GB2312" w:cs="仿宋_GB2312" w:hint="eastAsia"/>
          <w:color w:val="000000"/>
          <w:sz w:val="28"/>
          <w:szCs w:val="28"/>
        </w:rPr>
        <w:t>，</w:t>
      </w:r>
    </w:p>
    <w:p w:rsidR="001B7A7F" w:rsidRDefault="002E0553" w:rsidP="009A03A1">
      <w:pPr>
        <w:pStyle w:val="a8"/>
        <w:adjustRightInd w:val="0"/>
        <w:snapToGrid w:val="0"/>
        <w:spacing w:line="460" w:lineRule="atLeast"/>
        <w:ind w:left="51"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详细情况见下表：</w:t>
      </w:r>
      <w:r w:rsidR="001B7A7F">
        <w:rPr>
          <w:rFonts w:ascii="仿宋_GB2312" w:eastAsia="仿宋_GB2312" w:cs="仿宋_GB2312"/>
          <w:color w:val="000000"/>
          <w:sz w:val="28"/>
          <w:szCs w:val="28"/>
        </w:rPr>
        <w:t xml:space="preserve"> </w:t>
      </w:r>
    </w:p>
    <w:tbl>
      <w:tblPr>
        <w:tblW w:w="8379" w:type="dxa"/>
        <w:tblInd w:w="93" w:type="dxa"/>
        <w:tblLook w:val="04A0"/>
      </w:tblPr>
      <w:tblGrid>
        <w:gridCol w:w="440"/>
        <w:gridCol w:w="1084"/>
        <w:gridCol w:w="1610"/>
        <w:gridCol w:w="850"/>
        <w:gridCol w:w="851"/>
        <w:gridCol w:w="1276"/>
        <w:gridCol w:w="1275"/>
        <w:gridCol w:w="993"/>
      </w:tblGrid>
      <w:tr w:rsidR="008D5E3B" w:rsidRPr="00420E87" w:rsidTr="00F24CD7">
        <w:trPr>
          <w:trHeight w:val="504"/>
        </w:trPr>
        <w:tc>
          <w:tcPr>
            <w:tcW w:w="440" w:type="dxa"/>
            <w:tcBorders>
              <w:top w:val="single" w:sz="4" w:space="0" w:color="auto"/>
              <w:left w:val="single" w:sz="4" w:space="0" w:color="auto"/>
              <w:bottom w:val="single" w:sz="4" w:space="0" w:color="auto"/>
              <w:right w:val="single" w:sz="4" w:space="0" w:color="auto"/>
            </w:tcBorders>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序号</w:t>
            </w:r>
          </w:p>
        </w:tc>
        <w:tc>
          <w:tcPr>
            <w:tcW w:w="1084" w:type="dxa"/>
            <w:tcBorders>
              <w:top w:val="single" w:sz="4" w:space="0" w:color="auto"/>
              <w:left w:val="single" w:sz="4" w:space="0" w:color="auto"/>
              <w:bottom w:val="single" w:sz="4" w:space="0" w:color="auto"/>
              <w:right w:val="single" w:sz="4" w:space="0" w:color="auto"/>
            </w:tcBorders>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权证号</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项目名称</w:t>
            </w:r>
          </w:p>
        </w:tc>
        <w:tc>
          <w:tcPr>
            <w:tcW w:w="850" w:type="dxa"/>
            <w:tcBorders>
              <w:top w:val="single" w:sz="4" w:space="0" w:color="auto"/>
              <w:left w:val="nil"/>
              <w:bottom w:val="single" w:sz="4" w:space="0" w:color="auto"/>
              <w:right w:val="single" w:sz="4" w:space="0" w:color="auto"/>
            </w:tcBorders>
            <w:shd w:val="clear" w:color="auto" w:fill="auto"/>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用途</w:t>
            </w:r>
          </w:p>
        </w:tc>
        <w:tc>
          <w:tcPr>
            <w:tcW w:w="851" w:type="dxa"/>
            <w:tcBorders>
              <w:top w:val="single" w:sz="4" w:space="0" w:color="auto"/>
              <w:left w:val="nil"/>
              <w:bottom w:val="single" w:sz="4" w:space="0" w:color="auto"/>
              <w:right w:val="single" w:sz="4" w:space="0" w:color="auto"/>
            </w:tcBorders>
            <w:shd w:val="clear" w:color="auto" w:fill="auto"/>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结构</w:t>
            </w:r>
          </w:p>
        </w:tc>
        <w:tc>
          <w:tcPr>
            <w:tcW w:w="1276" w:type="dxa"/>
            <w:tcBorders>
              <w:top w:val="single" w:sz="4" w:space="0" w:color="auto"/>
              <w:left w:val="nil"/>
              <w:bottom w:val="single" w:sz="4" w:space="0" w:color="auto"/>
              <w:right w:val="single" w:sz="4" w:space="0" w:color="auto"/>
            </w:tcBorders>
            <w:shd w:val="clear" w:color="auto" w:fill="auto"/>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建筑面积（m</w:t>
            </w:r>
            <w:r w:rsidRPr="00420E87">
              <w:rPr>
                <w:rFonts w:ascii="仿宋_GB2312" w:eastAsia="仿宋_GB2312" w:hAnsi="宋体" w:cs="宋体" w:hint="eastAsia"/>
                <w:color w:val="000000"/>
                <w:kern w:val="0"/>
                <w:vertAlign w:val="superscript"/>
              </w:rPr>
              <w:t>2</w:t>
            </w:r>
            <w:r w:rsidRPr="00420E87">
              <w:rPr>
                <w:rFonts w:ascii="仿宋_GB2312" w:eastAsia="仿宋_GB2312" w:hAnsi="宋体" w:cs="宋体" w:hint="eastAsia"/>
                <w:color w:val="000000"/>
                <w:kern w:val="0"/>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房地产单价（元/m</w:t>
            </w:r>
            <w:r w:rsidRPr="00420E87">
              <w:rPr>
                <w:rFonts w:ascii="仿宋_GB2312" w:eastAsia="仿宋_GB2312" w:hAnsi="宋体" w:cs="宋体" w:hint="eastAsia"/>
                <w:color w:val="000000"/>
                <w:kern w:val="0"/>
                <w:vertAlign w:val="superscript"/>
              </w:rPr>
              <w:t>2</w:t>
            </w:r>
            <w:r w:rsidRPr="00420E87">
              <w:rPr>
                <w:rFonts w:ascii="仿宋_GB2312" w:eastAsia="仿宋_GB2312" w:hAnsi="宋体" w:cs="宋体" w:hint="eastAsia"/>
                <w:color w:val="000000"/>
                <w:kern w:val="0"/>
              </w:rPr>
              <w:t>）</w:t>
            </w:r>
          </w:p>
        </w:tc>
        <w:tc>
          <w:tcPr>
            <w:tcW w:w="993" w:type="dxa"/>
            <w:tcBorders>
              <w:top w:val="single" w:sz="4" w:space="0" w:color="auto"/>
              <w:left w:val="nil"/>
              <w:bottom w:val="single" w:sz="4" w:space="0" w:color="auto"/>
              <w:right w:val="single" w:sz="4" w:space="0" w:color="auto"/>
            </w:tcBorders>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总价（万元）</w:t>
            </w:r>
          </w:p>
        </w:tc>
      </w:tr>
      <w:tr w:rsidR="008D5E3B" w:rsidRPr="00420E87" w:rsidTr="00F24CD7">
        <w:trPr>
          <w:trHeight w:val="583"/>
        </w:trPr>
        <w:tc>
          <w:tcPr>
            <w:tcW w:w="440" w:type="dxa"/>
            <w:tcBorders>
              <w:top w:val="single" w:sz="4" w:space="0" w:color="auto"/>
              <w:left w:val="single" w:sz="4" w:space="0" w:color="auto"/>
              <w:bottom w:val="single" w:sz="4" w:space="0" w:color="auto"/>
              <w:right w:val="single" w:sz="4" w:space="0" w:color="auto"/>
            </w:tcBorders>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1</w:t>
            </w:r>
          </w:p>
        </w:tc>
        <w:tc>
          <w:tcPr>
            <w:tcW w:w="1084" w:type="dxa"/>
            <w:vMerge w:val="restart"/>
            <w:tcBorders>
              <w:top w:val="single" w:sz="4" w:space="0" w:color="auto"/>
              <w:left w:val="single" w:sz="4" w:space="0" w:color="auto"/>
              <w:right w:val="single" w:sz="4" w:space="0" w:color="auto"/>
            </w:tcBorders>
            <w:vAlign w:val="center"/>
          </w:tcPr>
          <w:p w:rsidR="008D5E3B" w:rsidRPr="00420E87" w:rsidRDefault="008D5E3B" w:rsidP="00607C81">
            <w:pPr>
              <w:widowControl/>
              <w:jc w:val="center"/>
              <w:rPr>
                <w:rFonts w:ascii="仿宋_GB2312" w:eastAsia="仿宋_GB2312" w:hAnsi="宋体"/>
              </w:rPr>
            </w:pPr>
            <w:r w:rsidRPr="00420E87">
              <w:rPr>
                <w:rFonts w:ascii="仿宋_GB2312" w:eastAsia="仿宋_GB2312" w:hAnsi="宋体" w:hint="eastAsia"/>
              </w:rPr>
              <w:t>吉（2018）大安市不动产权第0002390</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hint="eastAsia"/>
              </w:rPr>
              <w:t>叉干镇叉-2-17</w:t>
            </w:r>
          </w:p>
        </w:tc>
        <w:tc>
          <w:tcPr>
            <w:tcW w:w="850" w:type="dxa"/>
            <w:tcBorders>
              <w:top w:val="single" w:sz="4" w:space="0" w:color="auto"/>
              <w:left w:val="nil"/>
              <w:bottom w:val="single" w:sz="4" w:space="0" w:color="auto"/>
              <w:right w:val="single" w:sz="4" w:space="0" w:color="auto"/>
            </w:tcBorders>
            <w:shd w:val="clear" w:color="auto" w:fill="auto"/>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hint="eastAsia"/>
              </w:rPr>
              <w:t>住宅</w:t>
            </w:r>
          </w:p>
        </w:tc>
        <w:tc>
          <w:tcPr>
            <w:tcW w:w="851" w:type="dxa"/>
            <w:tcBorders>
              <w:top w:val="single" w:sz="4" w:space="0" w:color="auto"/>
              <w:left w:val="nil"/>
              <w:bottom w:val="single" w:sz="4" w:space="0" w:color="auto"/>
              <w:right w:val="single" w:sz="4" w:space="0" w:color="auto"/>
            </w:tcBorders>
            <w:shd w:val="clear" w:color="auto" w:fill="auto"/>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砖木</w:t>
            </w:r>
          </w:p>
        </w:tc>
        <w:tc>
          <w:tcPr>
            <w:tcW w:w="1276" w:type="dxa"/>
            <w:tcBorders>
              <w:top w:val="single" w:sz="4" w:space="0" w:color="auto"/>
              <w:left w:val="nil"/>
              <w:bottom w:val="single" w:sz="4" w:space="0" w:color="auto"/>
              <w:right w:val="single" w:sz="4" w:space="0" w:color="auto"/>
            </w:tcBorders>
            <w:shd w:val="clear" w:color="auto" w:fill="auto"/>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175.04</w:t>
            </w:r>
          </w:p>
        </w:tc>
        <w:tc>
          <w:tcPr>
            <w:tcW w:w="1275" w:type="dxa"/>
            <w:tcBorders>
              <w:top w:val="single" w:sz="4" w:space="0" w:color="auto"/>
              <w:left w:val="nil"/>
              <w:bottom w:val="single" w:sz="4" w:space="0" w:color="auto"/>
              <w:right w:val="single" w:sz="4" w:space="0" w:color="auto"/>
            </w:tcBorders>
            <w:shd w:val="clear" w:color="auto" w:fill="auto"/>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1930</w:t>
            </w:r>
          </w:p>
        </w:tc>
        <w:tc>
          <w:tcPr>
            <w:tcW w:w="993" w:type="dxa"/>
            <w:tcBorders>
              <w:top w:val="single" w:sz="4" w:space="0" w:color="auto"/>
              <w:left w:val="nil"/>
              <w:bottom w:val="single" w:sz="4" w:space="0" w:color="auto"/>
              <w:right w:val="single" w:sz="4" w:space="0" w:color="auto"/>
            </w:tcBorders>
            <w:vAlign w:val="center"/>
          </w:tcPr>
          <w:p w:rsidR="008D5E3B" w:rsidRPr="00420E87" w:rsidRDefault="008D5E3B" w:rsidP="00607C81">
            <w:pPr>
              <w:jc w:val="center"/>
              <w:rPr>
                <w:rFonts w:ascii="仿宋_GB2312" w:eastAsia="仿宋_GB2312" w:hAnsi="宋体" w:cs="宋体"/>
              </w:rPr>
            </w:pPr>
            <w:r>
              <w:rPr>
                <w:rFonts w:ascii="仿宋_GB2312" w:eastAsia="仿宋_GB2312" w:hint="eastAsia"/>
              </w:rPr>
              <w:t>33.78</w:t>
            </w:r>
          </w:p>
        </w:tc>
      </w:tr>
      <w:tr w:rsidR="008D5E3B" w:rsidRPr="00420E87" w:rsidTr="00F24CD7">
        <w:trPr>
          <w:trHeight w:val="648"/>
        </w:trPr>
        <w:tc>
          <w:tcPr>
            <w:tcW w:w="440" w:type="dxa"/>
            <w:tcBorders>
              <w:top w:val="nil"/>
              <w:left w:val="single" w:sz="4" w:space="0" w:color="auto"/>
              <w:bottom w:val="single" w:sz="4" w:space="0" w:color="auto"/>
              <w:right w:val="single" w:sz="4" w:space="0" w:color="auto"/>
            </w:tcBorders>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2</w:t>
            </w:r>
          </w:p>
        </w:tc>
        <w:tc>
          <w:tcPr>
            <w:tcW w:w="1084" w:type="dxa"/>
            <w:vMerge/>
            <w:tcBorders>
              <w:left w:val="single" w:sz="4" w:space="0" w:color="auto"/>
              <w:bottom w:val="single" w:sz="4" w:space="0" w:color="auto"/>
              <w:right w:val="single" w:sz="4" w:space="0" w:color="auto"/>
            </w:tcBorders>
            <w:vAlign w:val="center"/>
          </w:tcPr>
          <w:p w:rsidR="008D5E3B" w:rsidRPr="00420E87" w:rsidRDefault="008D5E3B" w:rsidP="00607C81">
            <w:pPr>
              <w:widowControl/>
              <w:jc w:val="center"/>
              <w:rPr>
                <w:rFonts w:ascii="仿宋_GB2312" w:eastAsia="仿宋_GB2312" w:hAnsi="宋体"/>
              </w:rPr>
            </w:pPr>
          </w:p>
        </w:tc>
        <w:tc>
          <w:tcPr>
            <w:tcW w:w="1610" w:type="dxa"/>
            <w:tcBorders>
              <w:top w:val="nil"/>
              <w:left w:val="single" w:sz="4" w:space="0" w:color="auto"/>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hint="eastAsia"/>
              </w:rPr>
              <w:t>叉干镇叉-3-41</w:t>
            </w:r>
          </w:p>
        </w:tc>
        <w:tc>
          <w:tcPr>
            <w:tcW w:w="850"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hint="eastAsia"/>
              </w:rPr>
              <w:t>住宅</w:t>
            </w:r>
          </w:p>
        </w:tc>
        <w:tc>
          <w:tcPr>
            <w:tcW w:w="851"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砖木</w:t>
            </w:r>
          </w:p>
        </w:tc>
        <w:tc>
          <w:tcPr>
            <w:tcW w:w="1276"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201.34</w:t>
            </w:r>
          </w:p>
        </w:tc>
        <w:tc>
          <w:tcPr>
            <w:tcW w:w="1275"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1750</w:t>
            </w:r>
          </w:p>
        </w:tc>
        <w:tc>
          <w:tcPr>
            <w:tcW w:w="993" w:type="dxa"/>
            <w:tcBorders>
              <w:top w:val="nil"/>
              <w:left w:val="nil"/>
              <w:bottom w:val="single" w:sz="4" w:space="0" w:color="auto"/>
              <w:right w:val="single" w:sz="4" w:space="0" w:color="auto"/>
            </w:tcBorders>
            <w:vAlign w:val="center"/>
          </w:tcPr>
          <w:p w:rsidR="008D5E3B" w:rsidRPr="00420E87" w:rsidRDefault="008D5E3B" w:rsidP="00607C81">
            <w:pPr>
              <w:jc w:val="center"/>
              <w:rPr>
                <w:rFonts w:ascii="仿宋_GB2312" w:eastAsia="仿宋_GB2312" w:hAnsi="宋体" w:cs="宋体"/>
              </w:rPr>
            </w:pPr>
            <w:r>
              <w:rPr>
                <w:rFonts w:ascii="仿宋_GB2312" w:eastAsia="仿宋_GB2312" w:hint="eastAsia"/>
              </w:rPr>
              <w:t>35.23</w:t>
            </w:r>
          </w:p>
        </w:tc>
      </w:tr>
      <w:tr w:rsidR="008D5E3B" w:rsidRPr="00420E87" w:rsidTr="00F24CD7">
        <w:trPr>
          <w:trHeight w:val="545"/>
        </w:trPr>
        <w:tc>
          <w:tcPr>
            <w:tcW w:w="440" w:type="dxa"/>
            <w:tcBorders>
              <w:top w:val="nil"/>
              <w:left w:val="single" w:sz="4" w:space="0" w:color="auto"/>
              <w:bottom w:val="single" w:sz="4" w:space="0" w:color="auto"/>
              <w:right w:val="single" w:sz="4" w:space="0" w:color="auto"/>
            </w:tcBorders>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3</w:t>
            </w:r>
          </w:p>
        </w:tc>
        <w:tc>
          <w:tcPr>
            <w:tcW w:w="1084" w:type="dxa"/>
            <w:tcBorders>
              <w:top w:val="nil"/>
              <w:left w:val="single" w:sz="4" w:space="0" w:color="auto"/>
              <w:bottom w:val="single" w:sz="4" w:space="0" w:color="auto"/>
              <w:right w:val="single" w:sz="4" w:space="0" w:color="auto"/>
            </w:tcBorders>
            <w:vAlign w:val="center"/>
          </w:tcPr>
          <w:p w:rsidR="008D5E3B" w:rsidRPr="00420E87" w:rsidRDefault="008D5E3B" w:rsidP="00607C81">
            <w:pPr>
              <w:widowControl/>
              <w:jc w:val="center"/>
              <w:rPr>
                <w:rFonts w:ascii="仿宋_GB2312" w:eastAsia="仿宋_GB2312" w:hAnsi="宋体"/>
              </w:rPr>
            </w:pPr>
          </w:p>
        </w:tc>
        <w:tc>
          <w:tcPr>
            <w:tcW w:w="1610" w:type="dxa"/>
            <w:tcBorders>
              <w:top w:val="nil"/>
              <w:left w:val="single" w:sz="4" w:space="0" w:color="auto"/>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hint="eastAsia"/>
              </w:rPr>
              <w:t>厨房</w:t>
            </w:r>
          </w:p>
        </w:tc>
        <w:tc>
          <w:tcPr>
            <w:tcW w:w="851"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砖木</w:t>
            </w:r>
          </w:p>
        </w:tc>
        <w:tc>
          <w:tcPr>
            <w:tcW w:w="1276"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31.35</w:t>
            </w:r>
          </w:p>
        </w:tc>
        <w:tc>
          <w:tcPr>
            <w:tcW w:w="1275"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600</w:t>
            </w:r>
          </w:p>
        </w:tc>
        <w:tc>
          <w:tcPr>
            <w:tcW w:w="993" w:type="dxa"/>
            <w:tcBorders>
              <w:top w:val="nil"/>
              <w:left w:val="nil"/>
              <w:bottom w:val="single" w:sz="4" w:space="0" w:color="auto"/>
              <w:right w:val="single" w:sz="4" w:space="0" w:color="auto"/>
            </w:tcBorders>
            <w:vAlign w:val="center"/>
          </w:tcPr>
          <w:p w:rsidR="008D5E3B" w:rsidRPr="00420E87" w:rsidRDefault="008D5E3B" w:rsidP="00607C81">
            <w:pPr>
              <w:jc w:val="center"/>
              <w:rPr>
                <w:rFonts w:ascii="仿宋_GB2312" w:eastAsia="仿宋_GB2312" w:hAnsi="宋体" w:cs="宋体"/>
              </w:rPr>
            </w:pPr>
            <w:r>
              <w:rPr>
                <w:rFonts w:ascii="仿宋_GB2312" w:eastAsia="仿宋_GB2312" w:hint="eastAsia"/>
              </w:rPr>
              <w:t>1.88</w:t>
            </w:r>
          </w:p>
        </w:tc>
      </w:tr>
      <w:tr w:rsidR="008D5E3B" w:rsidRPr="00420E87" w:rsidTr="00F24CD7">
        <w:trPr>
          <w:trHeight w:val="566"/>
        </w:trPr>
        <w:tc>
          <w:tcPr>
            <w:tcW w:w="440" w:type="dxa"/>
            <w:tcBorders>
              <w:top w:val="nil"/>
              <w:left w:val="single" w:sz="4" w:space="0" w:color="auto"/>
              <w:bottom w:val="single" w:sz="4" w:space="0" w:color="auto"/>
              <w:right w:val="single" w:sz="4" w:space="0" w:color="auto"/>
            </w:tcBorders>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4</w:t>
            </w:r>
          </w:p>
        </w:tc>
        <w:tc>
          <w:tcPr>
            <w:tcW w:w="1084" w:type="dxa"/>
            <w:tcBorders>
              <w:top w:val="nil"/>
              <w:left w:val="single" w:sz="4" w:space="0" w:color="auto"/>
              <w:bottom w:val="single" w:sz="4" w:space="0" w:color="auto"/>
              <w:right w:val="single" w:sz="4" w:space="0" w:color="auto"/>
            </w:tcBorders>
            <w:vAlign w:val="center"/>
          </w:tcPr>
          <w:p w:rsidR="008D5E3B" w:rsidRPr="00420E87" w:rsidRDefault="008D5E3B" w:rsidP="00607C81">
            <w:pPr>
              <w:widowControl/>
              <w:jc w:val="center"/>
              <w:rPr>
                <w:rFonts w:ascii="仿宋_GB2312" w:eastAsia="仿宋_GB2312" w:hAnsi="宋体"/>
              </w:rPr>
            </w:pPr>
          </w:p>
        </w:tc>
        <w:tc>
          <w:tcPr>
            <w:tcW w:w="1610" w:type="dxa"/>
            <w:tcBorders>
              <w:top w:val="nil"/>
              <w:left w:val="single" w:sz="4" w:space="0" w:color="auto"/>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rPr>
            </w:pPr>
          </w:p>
        </w:tc>
        <w:tc>
          <w:tcPr>
            <w:tcW w:w="850"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rPr>
            </w:pPr>
            <w:r>
              <w:rPr>
                <w:rFonts w:ascii="仿宋_GB2312" w:eastAsia="仿宋_GB2312" w:hAnsi="宋体" w:hint="eastAsia"/>
              </w:rPr>
              <w:t>卧室</w:t>
            </w:r>
          </w:p>
        </w:tc>
        <w:tc>
          <w:tcPr>
            <w:tcW w:w="851"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砖木</w:t>
            </w:r>
          </w:p>
        </w:tc>
        <w:tc>
          <w:tcPr>
            <w:tcW w:w="1276"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25.10</w:t>
            </w:r>
          </w:p>
        </w:tc>
        <w:tc>
          <w:tcPr>
            <w:tcW w:w="1275"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600</w:t>
            </w:r>
          </w:p>
        </w:tc>
        <w:tc>
          <w:tcPr>
            <w:tcW w:w="993" w:type="dxa"/>
            <w:tcBorders>
              <w:top w:val="nil"/>
              <w:left w:val="nil"/>
              <w:bottom w:val="single" w:sz="4" w:space="0" w:color="auto"/>
              <w:right w:val="single" w:sz="4" w:space="0" w:color="auto"/>
            </w:tcBorders>
            <w:vAlign w:val="center"/>
          </w:tcPr>
          <w:p w:rsidR="008D5E3B" w:rsidRPr="00420E87" w:rsidRDefault="008D5E3B" w:rsidP="00607C81">
            <w:pPr>
              <w:jc w:val="center"/>
              <w:rPr>
                <w:rFonts w:ascii="仿宋_GB2312" w:eastAsia="仿宋_GB2312"/>
              </w:rPr>
            </w:pPr>
            <w:r>
              <w:rPr>
                <w:rFonts w:ascii="仿宋_GB2312" w:eastAsia="仿宋_GB2312" w:hint="eastAsia"/>
              </w:rPr>
              <w:t>1.51</w:t>
            </w:r>
          </w:p>
        </w:tc>
      </w:tr>
      <w:tr w:rsidR="008D5E3B" w:rsidRPr="00420E87" w:rsidTr="00F24CD7">
        <w:trPr>
          <w:trHeight w:val="560"/>
        </w:trPr>
        <w:tc>
          <w:tcPr>
            <w:tcW w:w="440" w:type="dxa"/>
            <w:tcBorders>
              <w:top w:val="nil"/>
              <w:left w:val="single" w:sz="4" w:space="0" w:color="auto"/>
              <w:bottom w:val="single" w:sz="4" w:space="0" w:color="auto"/>
              <w:right w:val="single" w:sz="4" w:space="0" w:color="auto"/>
            </w:tcBorders>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5</w:t>
            </w:r>
          </w:p>
        </w:tc>
        <w:tc>
          <w:tcPr>
            <w:tcW w:w="1084" w:type="dxa"/>
            <w:tcBorders>
              <w:top w:val="nil"/>
              <w:left w:val="single" w:sz="4" w:space="0" w:color="auto"/>
              <w:bottom w:val="single" w:sz="4" w:space="0" w:color="auto"/>
              <w:right w:val="single" w:sz="4" w:space="0" w:color="auto"/>
            </w:tcBorders>
            <w:vAlign w:val="center"/>
          </w:tcPr>
          <w:p w:rsidR="008D5E3B" w:rsidRPr="00420E87" w:rsidRDefault="008D5E3B" w:rsidP="00607C81">
            <w:pPr>
              <w:widowControl/>
              <w:jc w:val="center"/>
              <w:rPr>
                <w:rFonts w:ascii="仿宋_GB2312" w:eastAsia="仿宋_GB2312" w:hAnsi="宋体"/>
              </w:rPr>
            </w:pPr>
          </w:p>
        </w:tc>
        <w:tc>
          <w:tcPr>
            <w:tcW w:w="1610" w:type="dxa"/>
            <w:tcBorders>
              <w:top w:val="nil"/>
              <w:left w:val="single" w:sz="4" w:space="0" w:color="auto"/>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hint="eastAsia"/>
              </w:rPr>
              <w:t>仓房</w:t>
            </w:r>
          </w:p>
        </w:tc>
        <w:tc>
          <w:tcPr>
            <w:tcW w:w="851"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21.28</w:t>
            </w:r>
          </w:p>
        </w:tc>
        <w:tc>
          <w:tcPr>
            <w:tcW w:w="1275"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400</w:t>
            </w:r>
          </w:p>
        </w:tc>
        <w:tc>
          <w:tcPr>
            <w:tcW w:w="993" w:type="dxa"/>
            <w:tcBorders>
              <w:top w:val="nil"/>
              <w:left w:val="nil"/>
              <w:bottom w:val="single" w:sz="4" w:space="0" w:color="auto"/>
              <w:right w:val="single" w:sz="4" w:space="0" w:color="auto"/>
            </w:tcBorders>
            <w:vAlign w:val="center"/>
          </w:tcPr>
          <w:p w:rsidR="008D5E3B" w:rsidRPr="00420E87" w:rsidRDefault="008D5E3B" w:rsidP="00607C81">
            <w:pPr>
              <w:jc w:val="center"/>
              <w:rPr>
                <w:rFonts w:ascii="仿宋_GB2312" w:eastAsia="仿宋_GB2312" w:hAnsi="宋体" w:cs="宋体"/>
              </w:rPr>
            </w:pPr>
            <w:r w:rsidRPr="00420E87">
              <w:rPr>
                <w:rFonts w:ascii="仿宋_GB2312" w:eastAsia="仿宋_GB2312" w:hint="eastAsia"/>
              </w:rPr>
              <w:t>0.85</w:t>
            </w:r>
          </w:p>
        </w:tc>
      </w:tr>
      <w:tr w:rsidR="008D5E3B" w:rsidRPr="00420E87" w:rsidTr="00F24CD7">
        <w:trPr>
          <w:trHeight w:val="554"/>
        </w:trPr>
        <w:tc>
          <w:tcPr>
            <w:tcW w:w="440" w:type="dxa"/>
            <w:tcBorders>
              <w:top w:val="nil"/>
              <w:left w:val="single" w:sz="4" w:space="0" w:color="auto"/>
              <w:bottom w:val="single" w:sz="4" w:space="0" w:color="auto"/>
              <w:right w:val="single" w:sz="4" w:space="0" w:color="auto"/>
            </w:tcBorders>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6</w:t>
            </w:r>
          </w:p>
        </w:tc>
        <w:tc>
          <w:tcPr>
            <w:tcW w:w="1084" w:type="dxa"/>
            <w:tcBorders>
              <w:top w:val="nil"/>
              <w:left w:val="single" w:sz="4" w:space="0" w:color="auto"/>
              <w:bottom w:val="single" w:sz="4" w:space="0" w:color="auto"/>
              <w:right w:val="single" w:sz="4" w:space="0" w:color="auto"/>
            </w:tcBorders>
            <w:vAlign w:val="center"/>
          </w:tcPr>
          <w:p w:rsidR="008D5E3B" w:rsidRPr="00420E87" w:rsidRDefault="008D5E3B" w:rsidP="00607C81">
            <w:pPr>
              <w:widowControl/>
              <w:jc w:val="center"/>
              <w:rPr>
                <w:rFonts w:ascii="仿宋_GB2312" w:eastAsia="仿宋_GB2312" w:hAnsi="宋体"/>
              </w:rPr>
            </w:pPr>
          </w:p>
        </w:tc>
        <w:tc>
          <w:tcPr>
            <w:tcW w:w="1610" w:type="dxa"/>
            <w:tcBorders>
              <w:top w:val="nil"/>
              <w:left w:val="single" w:sz="4" w:space="0" w:color="auto"/>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hint="eastAsia"/>
              </w:rPr>
              <w:t>厕所</w:t>
            </w:r>
          </w:p>
        </w:tc>
        <w:tc>
          <w:tcPr>
            <w:tcW w:w="851"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4</w:t>
            </w:r>
          </w:p>
        </w:tc>
        <w:tc>
          <w:tcPr>
            <w:tcW w:w="1275"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r w:rsidRPr="00420E87">
              <w:rPr>
                <w:rFonts w:ascii="仿宋_GB2312" w:eastAsia="仿宋_GB2312" w:hAnsi="宋体" w:cs="宋体" w:hint="eastAsia"/>
                <w:color w:val="000000"/>
                <w:kern w:val="0"/>
              </w:rPr>
              <w:t>360</w:t>
            </w:r>
          </w:p>
        </w:tc>
        <w:tc>
          <w:tcPr>
            <w:tcW w:w="993" w:type="dxa"/>
            <w:tcBorders>
              <w:top w:val="nil"/>
              <w:left w:val="nil"/>
              <w:bottom w:val="single" w:sz="4" w:space="0" w:color="auto"/>
              <w:right w:val="single" w:sz="4" w:space="0" w:color="auto"/>
            </w:tcBorders>
            <w:vAlign w:val="center"/>
          </w:tcPr>
          <w:p w:rsidR="008D5E3B" w:rsidRPr="00420E87" w:rsidRDefault="008D5E3B" w:rsidP="00607C81">
            <w:pPr>
              <w:jc w:val="center"/>
              <w:rPr>
                <w:rFonts w:ascii="仿宋_GB2312" w:eastAsia="仿宋_GB2312" w:hAnsi="宋体" w:cs="宋体"/>
              </w:rPr>
            </w:pPr>
            <w:r w:rsidRPr="00420E87">
              <w:rPr>
                <w:rFonts w:ascii="仿宋_GB2312" w:eastAsia="仿宋_GB2312" w:hint="eastAsia"/>
              </w:rPr>
              <w:t>0.14</w:t>
            </w:r>
          </w:p>
        </w:tc>
      </w:tr>
      <w:tr w:rsidR="008D5E3B" w:rsidRPr="00420E87" w:rsidTr="00F24CD7">
        <w:trPr>
          <w:trHeight w:val="549"/>
        </w:trPr>
        <w:tc>
          <w:tcPr>
            <w:tcW w:w="440" w:type="dxa"/>
            <w:tcBorders>
              <w:top w:val="nil"/>
              <w:left w:val="single" w:sz="4" w:space="0" w:color="auto"/>
              <w:bottom w:val="single" w:sz="4" w:space="0" w:color="auto"/>
              <w:right w:val="single" w:sz="4" w:space="0" w:color="auto"/>
            </w:tcBorders>
            <w:vAlign w:val="center"/>
          </w:tcPr>
          <w:p w:rsidR="008D5E3B" w:rsidRPr="00420E87" w:rsidRDefault="008D5E3B" w:rsidP="00607C81">
            <w:pPr>
              <w:widowControl/>
              <w:jc w:val="center"/>
              <w:rPr>
                <w:rFonts w:ascii="仿宋_GB2312" w:eastAsia="仿宋_GB2312" w:hAnsi="宋体" w:cs="宋体"/>
                <w:color w:val="000000"/>
                <w:kern w:val="0"/>
              </w:rPr>
            </w:pPr>
          </w:p>
        </w:tc>
        <w:tc>
          <w:tcPr>
            <w:tcW w:w="1084" w:type="dxa"/>
            <w:tcBorders>
              <w:top w:val="nil"/>
              <w:left w:val="single" w:sz="4" w:space="0" w:color="auto"/>
              <w:bottom w:val="single" w:sz="4" w:space="0" w:color="auto"/>
              <w:right w:val="single" w:sz="4" w:space="0" w:color="auto"/>
            </w:tcBorders>
            <w:vAlign w:val="center"/>
          </w:tcPr>
          <w:p w:rsidR="008D5E3B" w:rsidRPr="00420E87" w:rsidRDefault="008D5E3B" w:rsidP="00607C81">
            <w:pPr>
              <w:widowControl/>
              <w:jc w:val="center"/>
              <w:rPr>
                <w:rFonts w:ascii="仿宋_GB2312" w:eastAsia="仿宋_GB2312" w:hAnsi="宋体"/>
              </w:rPr>
            </w:pPr>
            <w:r w:rsidRPr="00420E87">
              <w:rPr>
                <w:rFonts w:ascii="仿宋_GB2312" w:eastAsia="仿宋_GB2312" w:hAnsi="宋体" w:hint="eastAsia"/>
              </w:rPr>
              <w:t>合计</w:t>
            </w:r>
          </w:p>
        </w:tc>
        <w:tc>
          <w:tcPr>
            <w:tcW w:w="1610" w:type="dxa"/>
            <w:tcBorders>
              <w:top w:val="nil"/>
              <w:left w:val="single" w:sz="4" w:space="0" w:color="auto"/>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p>
        </w:tc>
        <w:tc>
          <w:tcPr>
            <w:tcW w:w="851"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p>
        </w:tc>
        <w:tc>
          <w:tcPr>
            <w:tcW w:w="1276"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p>
        </w:tc>
        <w:tc>
          <w:tcPr>
            <w:tcW w:w="1275" w:type="dxa"/>
            <w:tcBorders>
              <w:top w:val="nil"/>
              <w:left w:val="nil"/>
              <w:bottom w:val="single" w:sz="4" w:space="0" w:color="auto"/>
              <w:right w:val="single" w:sz="4" w:space="0" w:color="auto"/>
            </w:tcBorders>
            <w:shd w:val="clear" w:color="auto" w:fill="auto"/>
            <w:noWrap/>
            <w:vAlign w:val="center"/>
          </w:tcPr>
          <w:p w:rsidR="008D5E3B" w:rsidRPr="00420E87" w:rsidRDefault="008D5E3B" w:rsidP="00607C81">
            <w:pPr>
              <w:widowControl/>
              <w:jc w:val="center"/>
              <w:rPr>
                <w:rFonts w:ascii="仿宋_GB2312" w:eastAsia="仿宋_GB2312" w:hAnsi="宋体" w:cs="宋体"/>
                <w:color w:val="000000"/>
                <w:kern w:val="0"/>
              </w:rPr>
            </w:pPr>
          </w:p>
        </w:tc>
        <w:tc>
          <w:tcPr>
            <w:tcW w:w="993" w:type="dxa"/>
            <w:tcBorders>
              <w:top w:val="nil"/>
              <w:left w:val="nil"/>
              <w:bottom w:val="single" w:sz="4" w:space="0" w:color="auto"/>
              <w:right w:val="single" w:sz="4" w:space="0" w:color="auto"/>
            </w:tcBorders>
            <w:vAlign w:val="center"/>
          </w:tcPr>
          <w:p w:rsidR="008D5E3B" w:rsidRPr="00420E87" w:rsidRDefault="008D5E3B" w:rsidP="00607C81">
            <w:pPr>
              <w:jc w:val="center"/>
              <w:rPr>
                <w:rFonts w:ascii="仿宋_GB2312" w:eastAsia="仿宋_GB2312" w:hAnsi="宋体" w:cs="宋体"/>
              </w:rPr>
            </w:pPr>
            <w:r>
              <w:rPr>
                <w:rFonts w:ascii="仿宋_GB2312" w:eastAsia="仿宋_GB2312" w:hint="eastAsia"/>
              </w:rPr>
              <w:t>73.39</w:t>
            </w:r>
          </w:p>
        </w:tc>
      </w:tr>
    </w:tbl>
    <w:p w:rsidR="008D5E3B" w:rsidRPr="006378EA" w:rsidRDefault="008D5E3B" w:rsidP="009A03A1">
      <w:pPr>
        <w:pStyle w:val="a8"/>
        <w:adjustRightInd w:val="0"/>
        <w:snapToGrid w:val="0"/>
        <w:spacing w:line="460" w:lineRule="atLeast"/>
        <w:ind w:left="51" w:firstLineChars="200" w:firstLine="560"/>
        <w:rPr>
          <w:rFonts w:ascii="仿宋_GB2312" w:eastAsia="仿宋_GB2312"/>
          <w:color w:val="000000"/>
          <w:sz w:val="28"/>
          <w:szCs w:val="28"/>
        </w:rPr>
      </w:pPr>
    </w:p>
    <w:p w:rsidR="001B7A7F" w:rsidRPr="00532EDA" w:rsidRDefault="001B7A7F" w:rsidP="00532EDA">
      <w:pPr>
        <w:pStyle w:val="2"/>
        <w:keepNext w:val="0"/>
        <w:keepLines w:val="0"/>
        <w:adjustRightInd w:val="0"/>
        <w:snapToGrid w:val="0"/>
        <w:spacing w:before="0" w:after="0" w:line="460" w:lineRule="atLeast"/>
        <w:ind w:firstLineChars="196" w:firstLine="627"/>
        <w:rPr>
          <w:rFonts w:ascii="黑体" w:eastAsia="黑体" w:hAnsi="黑体" w:cs="Times New Roman"/>
          <w:b w:val="0"/>
        </w:rPr>
      </w:pPr>
      <w:bookmarkStart w:id="32" w:name="_Toc529526246"/>
      <w:bookmarkStart w:id="33" w:name="_Toc38025107"/>
      <w:r w:rsidRPr="00532EDA">
        <w:rPr>
          <w:rStyle w:val="3Char"/>
          <w:rFonts w:ascii="黑体" w:eastAsia="黑体" w:hAnsi="黑体" w:hint="eastAsia"/>
        </w:rPr>
        <w:t>十一、注册房地产估价师</w:t>
      </w:r>
      <w:r w:rsidRPr="00532EDA">
        <w:rPr>
          <w:rFonts w:ascii="黑体" w:eastAsia="黑体" w:hAnsi="黑体" w:cs="黑体" w:hint="eastAsia"/>
          <w:b w:val="0"/>
        </w:rPr>
        <w:t>：</w:t>
      </w:r>
      <w:bookmarkEnd w:id="32"/>
      <w:bookmarkEnd w:id="33"/>
    </w:p>
    <w:p w:rsidR="001B7A7F" w:rsidRPr="002E2660" w:rsidRDefault="001B7A7F" w:rsidP="000B6B46">
      <w:pPr>
        <w:adjustRightInd w:val="0"/>
        <w:snapToGrid w:val="0"/>
        <w:spacing w:line="460" w:lineRule="atLeast"/>
        <w:ind w:firstLine="200"/>
      </w:pPr>
    </w:p>
    <w:p w:rsidR="001B7A7F" w:rsidRPr="00EF240B" w:rsidRDefault="001B7A7F" w:rsidP="009A03A1">
      <w:pPr>
        <w:adjustRightInd w:val="0"/>
        <w:snapToGrid w:val="0"/>
        <w:spacing w:line="460" w:lineRule="atLeast"/>
        <w:ind w:left="50" w:firstLineChars="200" w:firstLine="560"/>
        <w:rPr>
          <w:rFonts w:ascii="仿宋_GB2312" w:eastAsia="仿宋_GB2312"/>
          <w:sz w:val="28"/>
          <w:szCs w:val="28"/>
        </w:rPr>
      </w:pPr>
      <w:r>
        <w:rPr>
          <w:rFonts w:ascii="仿宋_GB2312" w:eastAsia="仿宋_GB2312" w:cs="仿宋_GB2312" w:hint="eastAsia"/>
          <w:sz w:val="28"/>
          <w:szCs w:val="28"/>
        </w:rPr>
        <w:t>韩宝军</w:t>
      </w:r>
      <w:r w:rsidRPr="00EF240B">
        <w:rPr>
          <w:rFonts w:ascii="仿宋_GB2312" w:eastAsia="仿宋_GB2312" w:cs="仿宋_GB2312"/>
          <w:sz w:val="28"/>
          <w:szCs w:val="28"/>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（注册证号</w:t>
      </w:r>
      <w:r>
        <w:rPr>
          <w:rFonts w:ascii="仿宋_GB2312" w:eastAsia="仿宋_GB2312" w:cs="仿宋_GB2312"/>
          <w:sz w:val="28"/>
          <w:szCs w:val="28"/>
        </w:rPr>
        <w:t xml:space="preserve"> </w:t>
      </w:r>
      <w:r>
        <w:rPr>
          <w:rFonts w:ascii="仿宋_GB2312" w:eastAsia="仿宋_GB2312" w:cs="仿宋_GB2312" w:hint="eastAsia"/>
          <w:sz w:val="28"/>
          <w:szCs w:val="28"/>
        </w:rPr>
        <w:t>）</w:t>
      </w:r>
      <w:r w:rsidR="00F03CD1">
        <w:rPr>
          <w:rFonts w:ascii="仿宋_GB2312" w:eastAsia="仿宋_GB2312" w:cs="仿宋_GB2312"/>
          <w:sz w:val="28"/>
          <w:szCs w:val="28"/>
        </w:rPr>
        <w:t>2220000067</w:t>
      </w:r>
    </w:p>
    <w:p w:rsidR="001B7A7F" w:rsidRDefault="001B7A7F" w:rsidP="000B6B46">
      <w:pPr>
        <w:adjustRightInd w:val="0"/>
        <w:snapToGrid w:val="0"/>
        <w:spacing w:line="460" w:lineRule="atLeast"/>
        <w:ind w:firstLine="200"/>
        <w:rPr>
          <w:rFonts w:ascii="仿宋_GB2312" w:eastAsia="仿宋_GB2312"/>
          <w:sz w:val="28"/>
          <w:szCs w:val="28"/>
        </w:rPr>
      </w:pPr>
    </w:p>
    <w:p w:rsidR="001B7A7F" w:rsidRDefault="001B7A7F" w:rsidP="000B6B46">
      <w:pPr>
        <w:adjustRightInd w:val="0"/>
        <w:snapToGrid w:val="0"/>
        <w:spacing w:line="460" w:lineRule="atLeast"/>
        <w:ind w:firstLine="200"/>
        <w:rPr>
          <w:rFonts w:ascii="仿宋_GB2312" w:eastAsia="仿宋_GB2312"/>
          <w:sz w:val="28"/>
          <w:szCs w:val="28"/>
        </w:rPr>
      </w:pPr>
    </w:p>
    <w:p w:rsidR="001B7A7F" w:rsidRPr="00EF240B" w:rsidRDefault="001B7A7F" w:rsidP="000B6B46">
      <w:pPr>
        <w:adjustRightInd w:val="0"/>
        <w:snapToGrid w:val="0"/>
        <w:spacing w:line="460" w:lineRule="atLeast"/>
        <w:ind w:firstLine="200"/>
        <w:rPr>
          <w:rFonts w:ascii="仿宋_GB2312" w:eastAsia="仿宋_GB2312"/>
          <w:sz w:val="28"/>
          <w:szCs w:val="28"/>
        </w:rPr>
      </w:pPr>
    </w:p>
    <w:p w:rsidR="001B7A7F" w:rsidRDefault="001B7A7F" w:rsidP="009A03A1">
      <w:pPr>
        <w:adjustRightInd w:val="0"/>
        <w:snapToGrid w:val="0"/>
        <w:spacing w:line="460" w:lineRule="atLeast"/>
        <w:ind w:left="50" w:firstLineChars="200" w:firstLine="560"/>
        <w:rPr>
          <w:rFonts w:ascii="仿宋_GB2312" w:eastAsia="仿宋_GB2312" w:cs="仿宋_GB2312"/>
          <w:sz w:val="28"/>
          <w:szCs w:val="28"/>
        </w:rPr>
      </w:pPr>
      <w:r>
        <w:rPr>
          <w:rFonts w:ascii="仿宋_GB2312" w:eastAsia="仿宋_GB2312" w:cs="仿宋_GB2312" w:hint="eastAsia"/>
          <w:sz w:val="28"/>
          <w:szCs w:val="28"/>
        </w:rPr>
        <w:t>牛亚娟</w:t>
      </w:r>
      <w:r w:rsidRPr="00EF240B">
        <w:rPr>
          <w:rFonts w:ascii="仿宋_GB2312" w:eastAsia="仿宋_GB2312" w:cs="仿宋_GB2312"/>
          <w:sz w:val="28"/>
          <w:szCs w:val="28"/>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（注册证号</w:t>
      </w:r>
      <w:r>
        <w:rPr>
          <w:rFonts w:ascii="仿宋_GB2312" w:eastAsia="仿宋_GB2312" w:cs="仿宋_GB2312"/>
          <w:sz w:val="28"/>
          <w:szCs w:val="28"/>
        </w:rPr>
        <w:t xml:space="preserve"> </w:t>
      </w:r>
      <w:r>
        <w:rPr>
          <w:rFonts w:ascii="仿宋_GB2312" w:eastAsia="仿宋_GB2312" w:cs="仿宋_GB2312" w:hint="eastAsia"/>
          <w:sz w:val="28"/>
          <w:szCs w:val="28"/>
        </w:rPr>
        <w:t>）</w:t>
      </w:r>
      <w:r w:rsidR="00F03CD1">
        <w:rPr>
          <w:rFonts w:ascii="仿宋_GB2312" w:eastAsia="仿宋_GB2312" w:cs="仿宋_GB2312"/>
          <w:sz w:val="28"/>
          <w:szCs w:val="28"/>
        </w:rPr>
        <w:t>2220090029</w:t>
      </w:r>
    </w:p>
    <w:p w:rsidR="001B7A7F" w:rsidRPr="00EF240B" w:rsidRDefault="001B7A7F" w:rsidP="009A03A1">
      <w:pPr>
        <w:adjustRightInd w:val="0"/>
        <w:snapToGrid w:val="0"/>
        <w:spacing w:line="460" w:lineRule="atLeast"/>
        <w:ind w:left="50" w:firstLineChars="200" w:firstLine="560"/>
        <w:rPr>
          <w:rFonts w:ascii="仿宋_GB2312" w:eastAsia="仿宋_GB2312"/>
          <w:sz w:val="28"/>
          <w:szCs w:val="28"/>
        </w:rPr>
      </w:pPr>
    </w:p>
    <w:p w:rsidR="001B7A7F" w:rsidRPr="008C3E8C" w:rsidRDefault="008C3E8C" w:rsidP="008C3E8C">
      <w:pPr>
        <w:adjustRightInd w:val="0"/>
        <w:snapToGrid w:val="0"/>
        <w:spacing w:line="460" w:lineRule="atLeast"/>
        <w:ind w:firstLineChars="200" w:firstLine="640"/>
        <w:rPr>
          <w:rFonts w:ascii="仿宋_GB2312" w:eastAsia="仿宋_GB2312"/>
          <w:b/>
          <w:sz w:val="28"/>
          <w:szCs w:val="28"/>
        </w:rPr>
      </w:pPr>
      <w:r w:rsidRPr="008C3E8C">
        <w:rPr>
          <w:rStyle w:val="3Char"/>
          <w:rFonts w:ascii="黑体" w:eastAsia="黑体" w:hAnsi="黑体" w:cs="Cambria" w:hint="eastAsia"/>
          <w:b w:val="0"/>
        </w:rPr>
        <w:t>十二、</w:t>
      </w:r>
      <w:r w:rsidRPr="008C3E8C">
        <w:rPr>
          <w:rStyle w:val="3Char"/>
          <w:rFonts w:eastAsia="黑体" w:hAnsi="黑体" w:cs="Cambria" w:hint="eastAsia"/>
          <w:b w:val="0"/>
        </w:rPr>
        <w:t>实地查勘期</w:t>
      </w:r>
      <w:r w:rsidRPr="008C3E8C">
        <w:rPr>
          <w:rStyle w:val="3Char"/>
          <w:rFonts w:ascii="黑体" w:eastAsia="黑体" w:hAnsi="黑体" w:cs="Cambria" w:hint="eastAsia"/>
          <w:b w:val="0"/>
        </w:rPr>
        <w:t>：</w:t>
      </w:r>
      <w:r w:rsidRPr="008C3E8C">
        <w:rPr>
          <w:rFonts w:ascii="仿宋_GB2312" w:eastAsia="仿宋_GB2312" w:hAnsi="Cambria" w:cs="仿宋_GB2312"/>
          <w:bCs/>
          <w:sz w:val="28"/>
          <w:szCs w:val="28"/>
        </w:rPr>
        <w:t>2020年04月08日</w:t>
      </w:r>
      <w:r w:rsidRPr="008C3E8C">
        <w:rPr>
          <w:rFonts w:ascii="仿宋_GB2312" w:eastAsia="仿宋_GB2312" w:hAnsi="Cambria" w:cs="仿宋_GB2312" w:hint="eastAsia"/>
          <w:sz w:val="28"/>
          <w:szCs w:val="28"/>
        </w:rPr>
        <w:t xml:space="preserve"> </w:t>
      </w:r>
    </w:p>
    <w:p w:rsidR="001B7A7F" w:rsidRPr="00532EDA" w:rsidRDefault="001B7A7F" w:rsidP="00532EDA">
      <w:pPr>
        <w:pStyle w:val="2"/>
        <w:keepNext w:val="0"/>
        <w:keepLines w:val="0"/>
        <w:adjustRightInd w:val="0"/>
        <w:snapToGrid w:val="0"/>
        <w:spacing w:before="0" w:after="0" w:line="460" w:lineRule="atLeast"/>
        <w:ind w:firstLineChars="196" w:firstLine="627"/>
        <w:rPr>
          <w:rFonts w:ascii="黑体" w:eastAsia="黑体" w:hAnsi="黑体" w:cs="Times New Roman"/>
          <w:b w:val="0"/>
        </w:rPr>
      </w:pPr>
      <w:bookmarkStart w:id="34" w:name="_Toc529526247"/>
      <w:bookmarkStart w:id="35" w:name="_Toc38025108"/>
      <w:r w:rsidRPr="00532EDA">
        <w:rPr>
          <w:rStyle w:val="3Char"/>
          <w:rFonts w:ascii="黑体" w:eastAsia="黑体" w:hAnsi="黑体" w:hint="eastAsia"/>
        </w:rPr>
        <w:t>十</w:t>
      </w:r>
      <w:r w:rsidR="008C3E8C">
        <w:rPr>
          <w:rStyle w:val="3Char"/>
          <w:rFonts w:ascii="黑体" w:eastAsia="黑体" w:hAnsi="黑体" w:hint="eastAsia"/>
        </w:rPr>
        <w:t>三</w:t>
      </w:r>
      <w:r w:rsidRPr="00532EDA">
        <w:rPr>
          <w:rStyle w:val="3Char"/>
          <w:rFonts w:ascii="黑体" w:eastAsia="黑体" w:hAnsi="黑体" w:hint="eastAsia"/>
        </w:rPr>
        <w:t>、估价作业日期</w:t>
      </w:r>
      <w:r w:rsidRPr="00532EDA">
        <w:rPr>
          <w:rFonts w:ascii="黑体" w:eastAsia="黑体" w:hAnsi="黑体" w:cs="宋体" w:hint="eastAsia"/>
          <w:b w:val="0"/>
        </w:rPr>
        <w:t>：</w:t>
      </w:r>
      <w:bookmarkEnd w:id="34"/>
      <w:bookmarkEnd w:id="35"/>
    </w:p>
    <w:p w:rsidR="004B09FE" w:rsidRPr="004B09FE" w:rsidRDefault="000F7422" w:rsidP="004B09FE">
      <w:pPr>
        <w:pStyle w:val="2"/>
        <w:keepNext w:val="0"/>
        <w:keepLines w:val="0"/>
        <w:adjustRightInd w:val="0"/>
        <w:snapToGrid w:val="0"/>
        <w:spacing w:before="0" w:after="0" w:line="460" w:lineRule="atLeast"/>
        <w:ind w:firstLineChars="196" w:firstLine="549"/>
      </w:pPr>
      <w:bookmarkStart w:id="36" w:name="_Toc529526248"/>
      <w:bookmarkStart w:id="37" w:name="_Toc38025109"/>
      <w:r>
        <w:rPr>
          <w:rFonts w:ascii="仿宋_GB2312" w:eastAsia="仿宋_GB2312" w:cs="仿宋_GB2312"/>
          <w:b w:val="0"/>
          <w:bCs w:val="0"/>
          <w:sz w:val="28"/>
          <w:szCs w:val="28"/>
        </w:rPr>
        <w:t>2020年04月08日</w:t>
      </w:r>
      <w:r w:rsidR="001B7A7F" w:rsidRPr="00BE0AF3">
        <w:rPr>
          <w:rFonts w:ascii="仿宋_GB2312" w:eastAsia="仿宋_GB2312"/>
          <w:b w:val="0"/>
          <w:bCs w:val="0"/>
          <w:sz w:val="28"/>
          <w:szCs w:val="28"/>
        </w:rPr>
        <w:t>——</w:t>
      </w:r>
      <w:r w:rsidR="00BA341A">
        <w:rPr>
          <w:rFonts w:ascii="仿宋_GB2312" w:eastAsia="仿宋_GB2312" w:cs="仿宋_GB2312"/>
          <w:b w:val="0"/>
          <w:bCs w:val="0"/>
          <w:sz w:val="28"/>
          <w:szCs w:val="28"/>
        </w:rPr>
        <w:t>2020年04月17日</w:t>
      </w:r>
      <w:bookmarkEnd w:id="36"/>
      <w:bookmarkEnd w:id="37"/>
    </w:p>
    <w:p w:rsidR="007F1A91" w:rsidRDefault="001B7A7F" w:rsidP="00532EDA">
      <w:pPr>
        <w:pStyle w:val="2"/>
        <w:keepNext w:val="0"/>
        <w:keepLines w:val="0"/>
        <w:adjustRightInd w:val="0"/>
        <w:snapToGrid w:val="0"/>
        <w:spacing w:before="0" w:after="0" w:line="460" w:lineRule="atLeast"/>
        <w:ind w:firstLineChars="196" w:firstLine="627"/>
        <w:rPr>
          <w:rFonts w:ascii="黑体" w:eastAsia="黑体" w:hAnsi="黑体" w:cs="宋体"/>
          <w:b w:val="0"/>
        </w:rPr>
      </w:pPr>
      <w:bookmarkStart w:id="38" w:name="_Toc529526249"/>
      <w:bookmarkStart w:id="39" w:name="_Toc38025110"/>
      <w:r w:rsidRPr="00532EDA">
        <w:rPr>
          <w:rStyle w:val="3Char"/>
          <w:rFonts w:ascii="黑体" w:eastAsia="黑体" w:hAnsi="黑体" w:hint="eastAsia"/>
        </w:rPr>
        <w:t>十</w:t>
      </w:r>
      <w:r w:rsidR="008C3E8C">
        <w:rPr>
          <w:rStyle w:val="3Char"/>
          <w:rFonts w:ascii="黑体" w:eastAsia="黑体" w:hAnsi="黑体" w:hint="eastAsia"/>
        </w:rPr>
        <w:t>四</w:t>
      </w:r>
      <w:r w:rsidRPr="00532EDA">
        <w:rPr>
          <w:rStyle w:val="3Char"/>
          <w:rFonts w:ascii="黑体" w:eastAsia="黑体" w:hAnsi="黑体" w:hint="eastAsia"/>
        </w:rPr>
        <w:t>、估价报告</w:t>
      </w:r>
      <w:r w:rsidR="004B09FE" w:rsidRPr="00532EDA">
        <w:rPr>
          <w:rStyle w:val="3Char"/>
          <w:rFonts w:ascii="黑体" w:eastAsia="黑体" w:hAnsi="黑体" w:hint="eastAsia"/>
        </w:rPr>
        <w:t>出具日期</w:t>
      </w:r>
      <w:r w:rsidRPr="00532EDA">
        <w:rPr>
          <w:rFonts w:ascii="黑体" w:eastAsia="黑体" w:hAnsi="黑体" w:cs="宋体" w:hint="eastAsia"/>
          <w:b w:val="0"/>
        </w:rPr>
        <w:t>：</w:t>
      </w:r>
      <w:bookmarkEnd w:id="38"/>
    </w:p>
    <w:p w:rsidR="001B7A7F" w:rsidRDefault="004B09FE" w:rsidP="007F1A91">
      <w:pPr>
        <w:pStyle w:val="2"/>
        <w:keepNext w:val="0"/>
        <w:keepLines w:val="0"/>
        <w:adjustRightInd w:val="0"/>
        <w:snapToGrid w:val="0"/>
        <w:spacing w:before="0" w:after="0" w:line="460" w:lineRule="atLeast"/>
        <w:ind w:firstLineChars="196" w:firstLine="549"/>
        <w:rPr>
          <w:rFonts w:cs="宋体"/>
        </w:rPr>
      </w:pPr>
      <w:r>
        <w:rPr>
          <w:rFonts w:ascii="仿宋_GB2312" w:eastAsia="仿宋_GB2312" w:cs="仿宋_GB2312"/>
          <w:b w:val="0"/>
          <w:bCs w:val="0"/>
          <w:sz w:val="28"/>
          <w:szCs w:val="28"/>
        </w:rPr>
        <w:t>2020年0</w:t>
      </w:r>
      <w:r w:rsidR="004B7E6A">
        <w:rPr>
          <w:rFonts w:ascii="仿宋_GB2312" w:eastAsia="仿宋_GB2312" w:cs="仿宋_GB2312" w:hint="eastAsia"/>
          <w:b w:val="0"/>
          <w:bCs w:val="0"/>
          <w:sz w:val="28"/>
          <w:szCs w:val="28"/>
        </w:rPr>
        <w:t>5</w:t>
      </w:r>
      <w:r>
        <w:rPr>
          <w:rFonts w:ascii="仿宋_GB2312" w:eastAsia="仿宋_GB2312" w:cs="仿宋_GB2312"/>
          <w:b w:val="0"/>
          <w:bCs w:val="0"/>
          <w:sz w:val="28"/>
          <w:szCs w:val="28"/>
        </w:rPr>
        <w:t>月</w:t>
      </w:r>
      <w:r w:rsidR="004B7E6A">
        <w:rPr>
          <w:rFonts w:ascii="仿宋_GB2312" w:eastAsia="仿宋_GB2312" w:cs="仿宋_GB2312" w:hint="eastAsia"/>
          <w:b w:val="0"/>
          <w:bCs w:val="0"/>
          <w:sz w:val="28"/>
          <w:szCs w:val="28"/>
        </w:rPr>
        <w:t>12</w:t>
      </w:r>
      <w:r>
        <w:rPr>
          <w:rFonts w:ascii="仿宋_GB2312" w:eastAsia="仿宋_GB2312" w:cs="仿宋_GB2312"/>
          <w:b w:val="0"/>
          <w:bCs w:val="0"/>
          <w:sz w:val="28"/>
          <w:szCs w:val="28"/>
        </w:rPr>
        <w:t>日</w:t>
      </w:r>
      <w:bookmarkEnd w:id="39"/>
    </w:p>
    <w:p w:rsidR="004B09FE" w:rsidRPr="00532EDA" w:rsidRDefault="004B09FE" w:rsidP="00532EDA">
      <w:pPr>
        <w:pStyle w:val="2"/>
        <w:keepNext w:val="0"/>
        <w:keepLines w:val="0"/>
        <w:adjustRightInd w:val="0"/>
        <w:snapToGrid w:val="0"/>
        <w:spacing w:before="0" w:after="0" w:line="460" w:lineRule="atLeast"/>
        <w:ind w:firstLineChars="196" w:firstLine="627"/>
        <w:rPr>
          <w:rFonts w:ascii="黑体" w:eastAsia="黑体" w:hAnsi="黑体"/>
          <w:b w:val="0"/>
        </w:rPr>
      </w:pPr>
      <w:bookmarkStart w:id="40" w:name="_Toc38025111"/>
      <w:r w:rsidRPr="00532EDA">
        <w:rPr>
          <w:rStyle w:val="3Char"/>
          <w:rFonts w:ascii="黑体" w:eastAsia="黑体" w:hAnsi="黑体" w:hint="eastAsia"/>
        </w:rPr>
        <w:t>十</w:t>
      </w:r>
      <w:r w:rsidR="008C3E8C">
        <w:rPr>
          <w:rStyle w:val="3Char"/>
          <w:rFonts w:ascii="黑体" w:eastAsia="黑体" w:hAnsi="黑体" w:hint="eastAsia"/>
        </w:rPr>
        <w:t>五</w:t>
      </w:r>
      <w:r w:rsidRPr="00532EDA">
        <w:rPr>
          <w:rStyle w:val="3Char"/>
          <w:rFonts w:ascii="黑体" w:eastAsia="黑体" w:hAnsi="黑体" w:hint="eastAsia"/>
        </w:rPr>
        <w:t>、估价报告应用有效期</w:t>
      </w:r>
      <w:r w:rsidRPr="00532EDA">
        <w:rPr>
          <w:rFonts w:ascii="黑体" w:eastAsia="黑体" w:hAnsi="黑体" w:cs="宋体" w:hint="eastAsia"/>
          <w:b w:val="0"/>
        </w:rPr>
        <w:t>：</w:t>
      </w:r>
      <w:bookmarkEnd w:id="40"/>
    </w:p>
    <w:p w:rsidR="00BC42DF" w:rsidRDefault="001B7A7F" w:rsidP="00BC42DF">
      <w:pPr>
        <w:adjustRightInd w:val="0"/>
        <w:snapToGrid w:val="0"/>
        <w:spacing w:line="460" w:lineRule="atLeast"/>
        <w:ind w:leftChars="304" w:left="2038" w:hangingChars="500" w:hanging="1400"/>
        <w:rPr>
          <w:color w:val="FF00FF"/>
          <w:sz w:val="28"/>
          <w:szCs w:val="28"/>
        </w:rPr>
      </w:pPr>
      <w:r w:rsidRPr="00F70FB4">
        <w:rPr>
          <w:rFonts w:ascii="仿宋_GB2312" w:eastAsia="仿宋_GB2312" w:cs="仿宋_GB2312" w:hint="eastAsia"/>
          <w:color w:val="000000"/>
          <w:sz w:val="28"/>
          <w:szCs w:val="28"/>
        </w:rPr>
        <w:t>自</w:t>
      </w:r>
      <w:r w:rsidR="00BA341A">
        <w:rPr>
          <w:rFonts w:ascii="仿宋_GB2312" w:eastAsia="仿宋_GB2312" w:cs="仿宋_GB2312"/>
          <w:color w:val="000000"/>
          <w:sz w:val="28"/>
          <w:szCs w:val="28"/>
        </w:rPr>
        <w:t>2020年0</w:t>
      </w:r>
      <w:r w:rsidR="004B7E6A">
        <w:rPr>
          <w:rFonts w:ascii="仿宋_GB2312" w:eastAsia="仿宋_GB2312" w:cs="仿宋_GB2312" w:hint="eastAsia"/>
          <w:color w:val="000000"/>
          <w:sz w:val="28"/>
          <w:szCs w:val="28"/>
        </w:rPr>
        <w:t>5</w:t>
      </w:r>
      <w:r w:rsidR="00BA341A">
        <w:rPr>
          <w:rFonts w:ascii="仿宋_GB2312" w:eastAsia="仿宋_GB2312" w:cs="仿宋_GB2312"/>
          <w:color w:val="000000"/>
          <w:sz w:val="28"/>
          <w:szCs w:val="28"/>
        </w:rPr>
        <w:t>月</w:t>
      </w:r>
      <w:r w:rsidR="004B7E6A">
        <w:rPr>
          <w:rFonts w:ascii="仿宋_GB2312" w:eastAsia="仿宋_GB2312" w:cs="仿宋_GB2312" w:hint="eastAsia"/>
          <w:color w:val="000000"/>
          <w:sz w:val="28"/>
          <w:szCs w:val="28"/>
        </w:rPr>
        <w:t>12</w:t>
      </w:r>
      <w:r w:rsidR="00BA341A">
        <w:rPr>
          <w:rFonts w:ascii="仿宋_GB2312" w:eastAsia="仿宋_GB2312" w:cs="仿宋_GB2312"/>
          <w:color w:val="000000"/>
          <w:sz w:val="28"/>
          <w:szCs w:val="28"/>
        </w:rPr>
        <w:t>日</w:t>
      </w:r>
      <w:r w:rsidRPr="00F70FB4">
        <w:rPr>
          <w:rFonts w:ascii="仿宋_GB2312" w:eastAsia="仿宋_GB2312" w:cs="仿宋_GB2312" w:hint="eastAsia"/>
          <w:color w:val="000000"/>
          <w:sz w:val="28"/>
          <w:szCs w:val="28"/>
        </w:rPr>
        <w:t>起至</w:t>
      </w:r>
      <w:r>
        <w:rPr>
          <w:rFonts w:ascii="仿宋_GB2312" w:eastAsia="仿宋_GB2312" w:cs="仿宋_GB2312"/>
          <w:color w:val="000000"/>
          <w:sz w:val="28"/>
          <w:szCs w:val="28"/>
        </w:rPr>
        <w:t>202</w:t>
      </w:r>
      <w:r w:rsidR="00E22E96">
        <w:rPr>
          <w:rFonts w:ascii="仿宋_GB2312" w:eastAsia="仿宋_GB2312" w:cs="仿宋_GB2312" w:hint="eastAsia"/>
          <w:color w:val="000000"/>
          <w:sz w:val="28"/>
          <w:szCs w:val="28"/>
        </w:rPr>
        <w:t>1</w:t>
      </w:r>
      <w:r>
        <w:rPr>
          <w:rFonts w:ascii="仿宋_GB2312" w:eastAsia="仿宋_GB2312" w:cs="仿宋_GB2312" w:hint="eastAsia"/>
          <w:color w:val="000000"/>
          <w:sz w:val="28"/>
          <w:szCs w:val="28"/>
        </w:rPr>
        <w:t>年</w:t>
      </w:r>
      <w:r w:rsidR="00E22E96">
        <w:rPr>
          <w:rFonts w:ascii="仿宋_GB2312" w:eastAsia="仿宋_GB2312" w:cs="仿宋_GB2312" w:hint="eastAsia"/>
          <w:color w:val="000000"/>
          <w:sz w:val="28"/>
          <w:szCs w:val="28"/>
        </w:rPr>
        <w:t>0</w:t>
      </w:r>
      <w:r w:rsidR="004B7E6A">
        <w:rPr>
          <w:rFonts w:ascii="仿宋_GB2312" w:eastAsia="仿宋_GB2312" w:cs="仿宋_GB2312" w:hint="eastAsia"/>
          <w:color w:val="000000"/>
          <w:sz w:val="28"/>
          <w:szCs w:val="28"/>
        </w:rPr>
        <w:t>5</w:t>
      </w:r>
      <w:r>
        <w:rPr>
          <w:rFonts w:ascii="仿宋_GB2312" w:eastAsia="仿宋_GB2312" w:cs="仿宋_GB2312" w:hint="eastAsia"/>
          <w:color w:val="000000"/>
          <w:sz w:val="28"/>
          <w:szCs w:val="28"/>
        </w:rPr>
        <w:t>月</w:t>
      </w:r>
      <w:r w:rsidR="004B7E6A">
        <w:rPr>
          <w:rFonts w:ascii="仿宋_GB2312" w:eastAsia="仿宋_GB2312" w:cs="仿宋_GB2312" w:hint="eastAsia"/>
          <w:color w:val="000000"/>
          <w:sz w:val="28"/>
          <w:szCs w:val="28"/>
        </w:rPr>
        <w:t>11</w:t>
      </w:r>
      <w:r w:rsidRPr="00F70FB4">
        <w:rPr>
          <w:rFonts w:ascii="仿宋_GB2312" w:eastAsia="仿宋_GB2312" w:cs="仿宋_GB2312" w:hint="eastAsia"/>
          <w:color w:val="000000"/>
          <w:sz w:val="28"/>
          <w:szCs w:val="28"/>
        </w:rPr>
        <w:t>日止</w:t>
      </w:r>
      <w:r w:rsidRPr="00DB4861">
        <w:rPr>
          <w:color w:val="FF00FF"/>
          <w:sz w:val="28"/>
          <w:szCs w:val="28"/>
        </w:rPr>
        <w:t xml:space="preserve">  </w:t>
      </w:r>
      <w:bookmarkStart w:id="41" w:name="_Toc529526250"/>
    </w:p>
    <w:p w:rsidR="00BC42DF" w:rsidRDefault="00BC42DF" w:rsidP="00BC42DF">
      <w:pPr>
        <w:adjustRightInd w:val="0"/>
        <w:snapToGrid w:val="0"/>
        <w:spacing w:line="460" w:lineRule="atLeast"/>
        <w:ind w:leftChars="304" w:left="1692" w:hangingChars="500" w:hanging="1054"/>
        <w:rPr>
          <w:rFonts w:ascii="黑体" w:eastAsia="黑体"/>
          <w:b/>
          <w:bCs/>
        </w:rPr>
      </w:pPr>
    </w:p>
    <w:p w:rsidR="001B7A7F" w:rsidRPr="002359A3" w:rsidRDefault="001B7A7F" w:rsidP="002359A3">
      <w:pPr>
        <w:pStyle w:val="af"/>
        <w:rPr>
          <w:sz w:val="44"/>
          <w:szCs w:val="44"/>
        </w:rPr>
      </w:pPr>
      <w:bookmarkStart w:id="42" w:name="_Toc38025112"/>
      <w:r w:rsidRPr="002359A3">
        <w:rPr>
          <w:rFonts w:hint="eastAsia"/>
          <w:sz w:val="44"/>
          <w:szCs w:val="44"/>
        </w:rPr>
        <w:t>附件（复印件）</w:t>
      </w:r>
      <w:bookmarkEnd w:id="41"/>
      <w:bookmarkEnd w:id="42"/>
    </w:p>
    <w:p w:rsidR="001B7A7F" w:rsidRDefault="001B7A7F" w:rsidP="0082628A"/>
    <w:p w:rsidR="001B7A7F" w:rsidRPr="0082628A" w:rsidRDefault="001B7A7F" w:rsidP="0082628A"/>
    <w:p w:rsidR="001B7A7F" w:rsidRPr="0082628A" w:rsidRDefault="001B7A7F" w:rsidP="00ED6655">
      <w:pPr>
        <w:adjustRightInd w:val="0"/>
        <w:snapToGrid w:val="0"/>
        <w:spacing w:line="460" w:lineRule="atLeast"/>
        <w:rPr>
          <w:rFonts w:ascii="黑体" w:eastAsia="黑体" w:cs="黑体"/>
          <w:sz w:val="30"/>
          <w:szCs w:val="30"/>
        </w:rPr>
      </w:pPr>
      <w:r w:rsidRPr="0082628A">
        <w:rPr>
          <w:rFonts w:ascii="黑体" w:eastAsia="黑体" w:cs="黑体" w:hint="eastAsia"/>
          <w:sz w:val="30"/>
          <w:szCs w:val="30"/>
        </w:rPr>
        <w:t>（一）、大安市人民法院评估鉴定委托书</w:t>
      </w:r>
      <w:r w:rsidRPr="0082628A">
        <w:rPr>
          <w:rFonts w:ascii="黑体" w:eastAsia="黑体" w:cs="黑体"/>
          <w:sz w:val="30"/>
          <w:szCs w:val="30"/>
        </w:rPr>
        <w:t xml:space="preserve"> </w:t>
      </w:r>
    </w:p>
    <w:p w:rsidR="001B7A7F" w:rsidRPr="0082628A" w:rsidRDefault="001B7A7F" w:rsidP="0095019E">
      <w:pPr>
        <w:adjustRightInd w:val="0"/>
        <w:snapToGrid w:val="0"/>
        <w:spacing w:line="470" w:lineRule="atLeast"/>
        <w:rPr>
          <w:rFonts w:ascii="黑体" w:eastAsia="黑体" w:hAnsi="黑体" w:cs="黑体"/>
          <w:sz w:val="30"/>
          <w:szCs w:val="30"/>
        </w:rPr>
      </w:pPr>
      <w:r w:rsidRPr="0082628A">
        <w:rPr>
          <w:rFonts w:ascii="黑体" w:eastAsia="黑体" w:hAnsi="黑体" w:cs="黑体" w:hint="eastAsia"/>
          <w:sz w:val="30"/>
          <w:szCs w:val="30"/>
        </w:rPr>
        <w:t>（二）、《吉林省大安市人民法院民事判决书》</w:t>
      </w:r>
      <w:r w:rsidRPr="0082628A">
        <w:rPr>
          <w:rFonts w:ascii="黑体" w:eastAsia="黑体" w:hAnsi="黑体" w:cs="黑体"/>
          <w:sz w:val="30"/>
          <w:szCs w:val="30"/>
        </w:rPr>
        <w:t>[</w:t>
      </w:r>
      <w:r w:rsidRPr="0082628A">
        <w:rPr>
          <w:rFonts w:ascii="黑体" w:eastAsia="黑体" w:hAnsi="黑体" w:cs="黑体" w:hint="eastAsia"/>
          <w:sz w:val="30"/>
          <w:szCs w:val="30"/>
        </w:rPr>
        <w:t>（</w:t>
      </w:r>
      <w:r w:rsidRPr="0082628A">
        <w:rPr>
          <w:rFonts w:ascii="黑体" w:eastAsia="黑体" w:hAnsi="黑体" w:cs="黑体"/>
          <w:sz w:val="30"/>
          <w:szCs w:val="30"/>
        </w:rPr>
        <w:t>201</w:t>
      </w:r>
      <w:r w:rsidR="009060D9">
        <w:rPr>
          <w:rFonts w:ascii="黑体" w:eastAsia="黑体" w:hAnsi="黑体" w:cs="黑体" w:hint="eastAsia"/>
          <w:sz w:val="30"/>
          <w:szCs w:val="30"/>
        </w:rPr>
        <w:t>8</w:t>
      </w:r>
      <w:r w:rsidRPr="0082628A">
        <w:rPr>
          <w:rFonts w:ascii="黑体" w:eastAsia="黑体" w:hAnsi="黑体" w:cs="黑体" w:hint="eastAsia"/>
          <w:sz w:val="30"/>
          <w:szCs w:val="30"/>
        </w:rPr>
        <w:t>）吉</w:t>
      </w:r>
      <w:r w:rsidRPr="0082628A">
        <w:rPr>
          <w:rFonts w:ascii="黑体" w:eastAsia="黑体" w:hAnsi="黑体" w:cs="黑体"/>
          <w:sz w:val="30"/>
          <w:szCs w:val="30"/>
        </w:rPr>
        <w:t>0882</w:t>
      </w:r>
      <w:r w:rsidRPr="0082628A">
        <w:rPr>
          <w:rFonts w:ascii="黑体" w:eastAsia="黑体" w:hAnsi="黑体" w:cs="黑体" w:hint="eastAsia"/>
          <w:sz w:val="30"/>
          <w:szCs w:val="30"/>
        </w:rPr>
        <w:t>民初</w:t>
      </w:r>
      <w:r w:rsidR="009060D9">
        <w:rPr>
          <w:rFonts w:ascii="黑体" w:eastAsia="黑体" w:hAnsi="黑体" w:cs="黑体" w:hint="eastAsia"/>
          <w:sz w:val="30"/>
          <w:szCs w:val="30"/>
        </w:rPr>
        <w:t>1394</w:t>
      </w:r>
      <w:r w:rsidRPr="0082628A">
        <w:rPr>
          <w:rFonts w:ascii="黑体" w:eastAsia="黑体" w:hAnsi="黑体" w:cs="黑体" w:hint="eastAsia"/>
          <w:sz w:val="30"/>
          <w:szCs w:val="30"/>
        </w:rPr>
        <w:t>号</w:t>
      </w:r>
      <w:r w:rsidRPr="0082628A">
        <w:rPr>
          <w:rFonts w:ascii="黑体" w:eastAsia="黑体" w:hAnsi="黑体" w:cs="黑体"/>
          <w:sz w:val="30"/>
          <w:szCs w:val="30"/>
        </w:rPr>
        <w:t>]</w:t>
      </w:r>
    </w:p>
    <w:p w:rsidR="001B7A7F" w:rsidRPr="0082628A" w:rsidRDefault="001B7A7F" w:rsidP="0095019E">
      <w:pPr>
        <w:adjustRightInd w:val="0"/>
        <w:snapToGrid w:val="0"/>
        <w:spacing w:line="470" w:lineRule="atLeast"/>
        <w:ind w:left="50"/>
        <w:rPr>
          <w:rFonts w:ascii="黑体" w:eastAsia="黑体" w:hAnsi="黑体" w:cs="黑体"/>
          <w:sz w:val="30"/>
          <w:szCs w:val="30"/>
        </w:rPr>
      </w:pPr>
      <w:r w:rsidRPr="0082628A">
        <w:rPr>
          <w:rFonts w:ascii="黑体" w:eastAsia="黑体" w:hAnsi="黑体" w:cs="黑体" w:hint="eastAsia"/>
          <w:sz w:val="30"/>
          <w:szCs w:val="30"/>
        </w:rPr>
        <w:t>（三）、《吉林省大安市人民法院</w:t>
      </w:r>
      <w:r w:rsidR="00BC42DF">
        <w:rPr>
          <w:rFonts w:ascii="黑体" w:eastAsia="黑体" w:hAnsi="黑体" w:cs="黑体" w:hint="eastAsia"/>
          <w:sz w:val="30"/>
          <w:szCs w:val="30"/>
        </w:rPr>
        <w:t>执行</w:t>
      </w:r>
      <w:r w:rsidRPr="0082628A">
        <w:rPr>
          <w:rFonts w:ascii="黑体" w:eastAsia="黑体" w:hAnsi="黑体" w:cs="黑体" w:hint="eastAsia"/>
          <w:sz w:val="30"/>
          <w:szCs w:val="30"/>
        </w:rPr>
        <w:t>裁定书》</w:t>
      </w:r>
      <w:r w:rsidR="009060D9">
        <w:rPr>
          <w:rFonts w:ascii="黑体" w:eastAsia="黑体" w:hAnsi="黑体" w:cs="黑体" w:hint="eastAsia"/>
          <w:sz w:val="30"/>
          <w:szCs w:val="30"/>
        </w:rPr>
        <w:t xml:space="preserve">（存根） </w:t>
      </w:r>
    </w:p>
    <w:p w:rsidR="001B7A7F" w:rsidRPr="0082628A" w:rsidRDefault="001B7A7F" w:rsidP="00ED6655">
      <w:pPr>
        <w:adjustRightInd w:val="0"/>
        <w:snapToGrid w:val="0"/>
        <w:spacing w:line="460" w:lineRule="atLeast"/>
        <w:rPr>
          <w:rFonts w:ascii="黑体" w:eastAsia="黑体"/>
          <w:sz w:val="30"/>
          <w:szCs w:val="30"/>
        </w:rPr>
      </w:pPr>
      <w:r w:rsidRPr="0082628A">
        <w:rPr>
          <w:rFonts w:ascii="黑体" w:eastAsia="黑体" w:cs="黑体" w:hint="eastAsia"/>
          <w:sz w:val="30"/>
          <w:szCs w:val="30"/>
        </w:rPr>
        <w:t>（四）、</w:t>
      </w:r>
      <w:r w:rsidR="009060D9">
        <w:rPr>
          <w:rFonts w:ascii="黑体" w:eastAsia="黑体" w:cs="黑体" w:hint="eastAsia"/>
          <w:sz w:val="30"/>
          <w:szCs w:val="30"/>
        </w:rPr>
        <w:t>不动产权证书</w:t>
      </w:r>
    </w:p>
    <w:p w:rsidR="001B7A7F" w:rsidRPr="0082628A" w:rsidRDefault="001B7A7F" w:rsidP="009A03A1">
      <w:pPr>
        <w:tabs>
          <w:tab w:val="left" w:pos="3270"/>
        </w:tabs>
        <w:adjustRightInd w:val="0"/>
        <w:snapToGrid w:val="0"/>
        <w:spacing w:line="460" w:lineRule="atLeast"/>
        <w:ind w:firstLineChars="50" w:firstLine="150"/>
        <w:rPr>
          <w:rFonts w:ascii="黑体" w:eastAsia="黑体"/>
          <w:sz w:val="30"/>
          <w:szCs w:val="30"/>
        </w:rPr>
      </w:pPr>
      <w:r w:rsidRPr="0082628A">
        <w:rPr>
          <w:rFonts w:ascii="黑体" w:eastAsia="黑体" w:cs="黑体"/>
          <w:sz w:val="30"/>
          <w:szCs w:val="30"/>
        </w:rPr>
        <w:t>(</w:t>
      </w:r>
      <w:r w:rsidRPr="0082628A">
        <w:rPr>
          <w:rFonts w:ascii="黑体" w:eastAsia="黑体" w:cs="黑体" w:hint="eastAsia"/>
          <w:sz w:val="30"/>
          <w:szCs w:val="30"/>
        </w:rPr>
        <w:t>五</w:t>
      </w:r>
      <w:r w:rsidRPr="0082628A">
        <w:rPr>
          <w:rFonts w:ascii="黑体" w:eastAsia="黑体" w:cs="黑体"/>
          <w:sz w:val="30"/>
          <w:szCs w:val="30"/>
        </w:rPr>
        <w:t>)</w:t>
      </w:r>
      <w:r w:rsidRPr="0082628A">
        <w:rPr>
          <w:rFonts w:ascii="黑体" w:eastAsia="黑体" w:cs="黑体" w:hint="eastAsia"/>
          <w:sz w:val="30"/>
          <w:szCs w:val="30"/>
        </w:rPr>
        <w:t>、估价对象照片</w:t>
      </w:r>
    </w:p>
    <w:p w:rsidR="001B7A7F" w:rsidRPr="0082628A" w:rsidRDefault="001B7A7F" w:rsidP="009A03A1">
      <w:pPr>
        <w:adjustRightInd w:val="0"/>
        <w:snapToGrid w:val="0"/>
        <w:spacing w:line="460" w:lineRule="atLeast"/>
        <w:ind w:firstLineChars="50" w:firstLine="150"/>
        <w:rPr>
          <w:rFonts w:ascii="黑体" w:eastAsia="黑体"/>
          <w:sz w:val="30"/>
          <w:szCs w:val="30"/>
        </w:rPr>
      </w:pPr>
      <w:r w:rsidRPr="0082628A">
        <w:rPr>
          <w:rFonts w:ascii="黑体" w:eastAsia="黑体" w:cs="黑体"/>
          <w:sz w:val="30"/>
          <w:szCs w:val="30"/>
        </w:rPr>
        <w:t>(</w:t>
      </w:r>
      <w:r w:rsidRPr="0082628A">
        <w:rPr>
          <w:rFonts w:ascii="黑体" w:eastAsia="黑体" w:cs="黑体" w:hint="eastAsia"/>
          <w:sz w:val="30"/>
          <w:szCs w:val="30"/>
        </w:rPr>
        <w:t>六</w:t>
      </w:r>
      <w:r w:rsidRPr="0082628A">
        <w:rPr>
          <w:rFonts w:ascii="黑体" w:eastAsia="黑体" w:cs="黑体"/>
          <w:sz w:val="30"/>
          <w:szCs w:val="30"/>
        </w:rPr>
        <w:t>)</w:t>
      </w:r>
      <w:r w:rsidRPr="0082628A">
        <w:rPr>
          <w:rFonts w:ascii="黑体" w:eastAsia="黑体" w:cs="黑体" w:hint="eastAsia"/>
          <w:sz w:val="30"/>
          <w:szCs w:val="30"/>
        </w:rPr>
        <w:t>、估价机构营业执照</w:t>
      </w:r>
    </w:p>
    <w:p w:rsidR="001B7A7F" w:rsidRPr="0082628A" w:rsidRDefault="001B7A7F" w:rsidP="00ED6655">
      <w:pPr>
        <w:adjustRightInd w:val="0"/>
        <w:snapToGrid w:val="0"/>
        <w:spacing w:line="460" w:lineRule="atLeast"/>
        <w:rPr>
          <w:rFonts w:ascii="黑体" w:eastAsia="黑体"/>
          <w:sz w:val="30"/>
          <w:szCs w:val="30"/>
        </w:rPr>
      </w:pPr>
      <w:r w:rsidRPr="0082628A">
        <w:rPr>
          <w:rFonts w:ascii="黑体" w:eastAsia="黑体" w:cs="黑体" w:hint="eastAsia"/>
          <w:sz w:val="30"/>
          <w:szCs w:val="30"/>
        </w:rPr>
        <w:t>（七）、估价机构的资质证书</w:t>
      </w:r>
    </w:p>
    <w:p w:rsidR="001B7A7F" w:rsidRPr="0095019E" w:rsidRDefault="001B7A7F" w:rsidP="00ED6655">
      <w:pPr>
        <w:adjustRightInd w:val="0"/>
        <w:snapToGrid w:val="0"/>
        <w:spacing w:line="460" w:lineRule="atLeast"/>
        <w:rPr>
          <w:rFonts w:ascii="仿宋_GB2312" w:eastAsia="仿宋_GB2312"/>
          <w:sz w:val="36"/>
          <w:szCs w:val="36"/>
        </w:rPr>
      </w:pPr>
      <w:r w:rsidRPr="0082628A">
        <w:rPr>
          <w:rFonts w:ascii="黑体" w:eastAsia="黑体" w:cs="黑体" w:hint="eastAsia"/>
          <w:sz w:val="30"/>
          <w:szCs w:val="30"/>
        </w:rPr>
        <w:t>（八）、注册房地产估价师执业证书</w:t>
      </w:r>
    </w:p>
    <w:sectPr w:rsidR="001B7A7F" w:rsidRPr="0095019E" w:rsidSect="00C140FC">
      <w:headerReference w:type="default" r:id="rId8"/>
      <w:footerReference w:type="default" r:id="rId9"/>
      <w:pgSz w:w="11907" w:h="16840" w:code="9"/>
      <w:pgMar w:top="1418" w:right="1701" w:bottom="1134" w:left="1701"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111" w:rsidRDefault="00190111">
      <w:r>
        <w:separator/>
      </w:r>
    </w:p>
  </w:endnote>
  <w:endnote w:type="continuationSeparator" w:id="0">
    <w:p w:rsidR="00190111" w:rsidRDefault="00190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icrosoft Yahei">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F9" w:rsidRPr="00235800" w:rsidRDefault="00CB54F9" w:rsidP="007A7C83">
    <w:pPr>
      <w:pStyle w:val="a5"/>
      <w:pBdr>
        <w:bottom w:val="single" w:sz="6" w:space="0" w:color="auto"/>
      </w:pBdr>
      <w:tabs>
        <w:tab w:val="left" w:pos="2520"/>
      </w:tabs>
      <w:ind w:right="360"/>
      <w:jc w:val="both"/>
    </w:pPr>
    <w:r w:rsidRPr="00235800">
      <w:rPr>
        <w:kern w:val="0"/>
      </w:rPr>
      <w:t xml:space="preserve">                                                                                                                                                                                            </w:t>
    </w:r>
  </w:p>
  <w:p w:rsidR="00CB54F9" w:rsidRPr="00852248" w:rsidRDefault="00CB54F9">
    <w:pPr>
      <w:pStyle w:val="a6"/>
      <w:rPr>
        <w:rFonts w:ascii="仿宋_GB2312" w:eastAsia="仿宋_GB2312"/>
      </w:rPr>
    </w:pPr>
    <w:r w:rsidRPr="00852248">
      <w:rPr>
        <w:rFonts w:ascii="仿宋_GB2312" w:eastAsia="仿宋_GB2312" w:cs="仿宋_GB2312" w:hint="eastAsia"/>
        <w:kern w:val="0"/>
      </w:rPr>
      <w:t>白城市建设房地产评估有限公司</w:t>
    </w:r>
    <w:r w:rsidRPr="00852248">
      <w:rPr>
        <w:rFonts w:ascii="仿宋_GB2312" w:eastAsia="仿宋_GB2312" w:cs="仿宋_GB2312"/>
        <w:kern w:val="0"/>
      </w:rPr>
      <w:t xml:space="preserve">  </w:t>
    </w:r>
    <w:r>
      <w:rPr>
        <w:rFonts w:ascii="仿宋_GB2312" w:eastAsia="仿宋_GB2312" w:cs="仿宋_GB2312"/>
        <w:kern w:val="0"/>
      </w:rPr>
      <w:t xml:space="preserve">          </w:t>
    </w:r>
    <w:r w:rsidRPr="00852248">
      <w:rPr>
        <w:rFonts w:ascii="仿宋_GB2312" w:eastAsia="仿宋_GB2312" w:cs="仿宋_GB2312"/>
        <w:kern w:val="0"/>
      </w:rPr>
      <w:t xml:space="preserve">  </w:t>
    </w:r>
    <w:r w:rsidRPr="00852248">
      <w:rPr>
        <w:rFonts w:ascii="仿宋_GB2312" w:eastAsia="仿宋_GB2312" w:cs="仿宋_GB2312" w:hint="eastAsia"/>
        <w:kern w:val="0"/>
      </w:rPr>
      <w:t>电话：</w:t>
    </w:r>
    <w:r w:rsidRPr="00852248">
      <w:rPr>
        <w:rFonts w:ascii="仿宋_GB2312" w:eastAsia="仿宋_GB2312" w:cs="仿宋_GB2312"/>
        <w:kern w:val="0"/>
      </w:rPr>
      <w:t>0436-32</w:t>
    </w:r>
    <w:r>
      <w:rPr>
        <w:rFonts w:ascii="仿宋_GB2312" w:eastAsia="仿宋_GB2312" w:cs="仿宋_GB2312"/>
        <w:kern w:val="0"/>
      </w:rPr>
      <w:t xml:space="preserve">03603   </w:t>
    </w:r>
    <w:r w:rsidRPr="00852248">
      <w:rPr>
        <w:rFonts w:ascii="仿宋_GB2312" w:eastAsia="仿宋_GB2312" w:cs="仿宋_GB2312"/>
        <w:kern w:val="0"/>
      </w:rPr>
      <w:t xml:space="preserve"> </w:t>
    </w:r>
    <w:r>
      <w:rPr>
        <w:rFonts w:ascii="仿宋_GB2312" w:eastAsia="仿宋_GB2312" w:cs="仿宋_GB2312"/>
        <w:kern w:val="0"/>
      </w:rPr>
      <w:t xml:space="preserve">    </w:t>
    </w:r>
    <w:r w:rsidRPr="00852248">
      <w:rPr>
        <w:rFonts w:ascii="仿宋_GB2312" w:eastAsia="仿宋_GB2312" w:cs="仿宋_GB2312"/>
        <w:kern w:val="0"/>
      </w:rPr>
      <w:t xml:space="preserve">     </w:t>
    </w:r>
    <w:r w:rsidRPr="00852248">
      <w:rPr>
        <w:rFonts w:ascii="仿宋_GB2312" w:eastAsia="仿宋_GB2312" w:cs="仿宋_GB2312" w:hint="eastAsia"/>
        <w:kern w:val="0"/>
      </w:rPr>
      <w:t>第</w:t>
    </w:r>
    <w:r w:rsidRPr="00852248">
      <w:rPr>
        <w:rFonts w:ascii="仿宋_GB2312" w:eastAsia="仿宋_GB2312" w:cs="仿宋_GB2312"/>
        <w:kern w:val="0"/>
      </w:rPr>
      <w:t xml:space="preserve"> </w:t>
    </w:r>
    <w:r w:rsidR="006338B1" w:rsidRPr="00852248">
      <w:rPr>
        <w:rFonts w:ascii="仿宋_GB2312" w:eastAsia="仿宋_GB2312" w:cs="仿宋_GB2312"/>
        <w:kern w:val="0"/>
      </w:rPr>
      <w:fldChar w:fldCharType="begin"/>
    </w:r>
    <w:r w:rsidRPr="00852248">
      <w:rPr>
        <w:rFonts w:ascii="仿宋_GB2312" w:eastAsia="仿宋_GB2312" w:cs="仿宋_GB2312"/>
        <w:kern w:val="0"/>
      </w:rPr>
      <w:instrText xml:space="preserve"> PAGE </w:instrText>
    </w:r>
    <w:r w:rsidR="006338B1" w:rsidRPr="00852248">
      <w:rPr>
        <w:rFonts w:ascii="仿宋_GB2312" w:eastAsia="仿宋_GB2312" w:cs="仿宋_GB2312"/>
        <w:kern w:val="0"/>
      </w:rPr>
      <w:fldChar w:fldCharType="separate"/>
    </w:r>
    <w:r w:rsidR="008C3E8C">
      <w:rPr>
        <w:rFonts w:ascii="仿宋_GB2312" w:eastAsia="仿宋_GB2312" w:cs="仿宋_GB2312"/>
        <w:noProof/>
        <w:kern w:val="0"/>
      </w:rPr>
      <w:t>1</w:t>
    </w:r>
    <w:r w:rsidR="006338B1" w:rsidRPr="00852248">
      <w:rPr>
        <w:rFonts w:ascii="仿宋_GB2312" w:eastAsia="仿宋_GB2312" w:cs="仿宋_GB2312"/>
        <w:kern w:val="0"/>
      </w:rPr>
      <w:fldChar w:fldCharType="end"/>
    </w:r>
    <w:r w:rsidRPr="00852248">
      <w:rPr>
        <w:rFonts w:ascii="仿宋_GB2312" w:eastAsia="仿宋_GB2312" w:cs="仿宋_GB2312"/>
        <w:kern w:val="0"/>
      </w:rPr>
      <w:t xml:space="preserve"> </w:t>
    </w:r>
    <w:r w:rsidRPr="00852248">
      <w:rPr>
        <w:rFonts w:ascii="仿宋_GB2312" w:eastAsia="仿宋_GB2312" w:cs="仿宋_GB2312" w:hint="eastAsia"/>
        <w:kern w:val="0"/>
      </w:rPr>
      <w:t>页</w:t>
    </w:r>
    <w:r w:rsidRPr="00852248">
      <w:rPr>
        <w:rFonts w:ascii="仿宋_GB2312" w:eastAsia="仿宋_GB2312" w:cs="仿宋_GB2312"/>
        <w:kern w:val="0"/>
      </w:rPr>
      <w:t xml:space="preserve"> </w:t>
    </w:r>
    <w:r w:rsidRPr="00852248">
      <w:rPr>
        <w:rFonts w:ascii="仿宋_GB2312" w:eastAsia="仿宋_GB2312" w:cs="仿宋_GB2312" w:hint="eastAsia"/>
        <w:kern w:val="0"/>
      </w:rPr>
      <w:t>共</w:t>
    </w:r>
    <w:r w:rsidRPr="00852248">
      <w:rPr>
        <w:rFonts w:ascii="仿宋_GB2312" w:eastAsia="仿宋_GB2312" w:cs="仿宋_GB2312"/>
        <w:kern w:val="0"/>
      </w:rPr>
      <w:t xml:space="preserve"> </w:t>
    </w:r>
    <w:r w:rsidR="006338B1" w:rsidRPr="00852248">
      <w:rPr>
        <w:rFonts w:ascii="仿宋_GB2312" w:eastAsia="仿宋_GB2312" w:cs="仿宋_GB2312"/>
        <w:kern w:val="0"/>
      </w:rPr>
      <w:fldChar w:fldCharType="begin"/>
    </w:r>
    <w:r w:rsidRPr="00852248">
      <w:rPr>
        <w:rFonts w:ascii="仿宋_GB2312" w:eastAsia="仿宋_GB2312" w:cs="仿宋_GB2312"/>
        <w:kern w:val="0"/>
      </w:rPr>
      <w:instrText xml:space="preserve"> NUMPAGES </w:instrText>
    </w:r>
    <w:r w:rsidR="006338B1" w:rsidRPr="00852248">
      <w:rPr>
        <w:rFonts w:ascii="仿宋_GB2312" w:eastAsia="仿宋_GB2312" w:cs="仿宋_GB2312"/>
        <w:kern w:val="0"/>
      </w:rPr>
      <w:fldChar w:fldCharType="separate"/>
    </w:r>
    <w:r w:rsidR="008C3E8C">
      <w:rPr>
        <w:rFonts w:ascii="仿宋_GB2312" w:eastAsia="仿宋_GB2312" w:cs="仿宋_GB2312"/>
        <w:noProof/>
        <w:kern w:val="0"/>
      </w:rPr>
      <w:t>15</w:t>
    </w:r>
    <w:r w:rsidR="006338B1" w:rsidRPr="00852248">
      <w:rPr>
        <w:rFonts w:ascii="仿宋_GB2312" w:eastAsia="仿宋_GB2312" w:cs="仿宋_GB2312"/>
        <w:kern w:val="0"/>
      </w:rPr>
      <w:fldChar w:fldCharType="end"/>
    </w:r>
    <w:r w:rsidRPr="00852248">
      <w:rPr>
        <w:rFonts w:ascii="仿宋_GB2312" w:eastAsia="仿宋_GB2312" w:cs="仿宋_GB2312"/>
        <w:kern w:val="0"/>
      </w:rPr>
      <w:t xml:space="preserve"> </w:t>
    </w:r>
    <w:r w:rsidRPr="00852248">
      <w:rPr>
        <w:rFonts w:ascii="仿宋_GB2312" w:eastAsia="仿宋_GB2312" w:cs="仿宋_GB2312" w:hint="eastAsia"/>
        <w:kern w:val="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111" w:rsidRDefault="00190111">
      <w:r>
        <w:separator/>
      </w:r>
    </w:p>
  </w:footnote>
  <w:footnote w:type="continuationSeparator" w:id="0">
    <w:p w:rsidR="00190111" w:rsidRDefault="00190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F9" w:rsidRPr="00852248" w:rsidRDefault="00CB54F9" w:rsidP="00A054C8">
    <w:pPr>
      <w:pStyle w:val="a5"/>
      <w:pBdr>
        <w:bottom w:val="single" w:sz="6" w:space="0" w:color="auto"/>
      </w:pBdr>
      <w:tabs>
        <w:tab w:val="left" w:pos="2520"/>
      </w:tabs>
      <w:jc w:val="both"/>
      <w:rPr>
        <w:rFonts w:ascii="仿宋_GB2312" w:eastAsia="仿宋_GB2312"/>
      </w:rPr>
    </w:pPr>
    <w:r w:rsidRPr="00852248">
      <w:rPr>
        <w:rFonts w:ascii="仿宋_GB2312" w:eastAsia="仿宋_GB2312" w:cs="仿宋_GB2312" w:hint="eastAsia"/>
        <w:kern w:val="0"/>
      </w:rPr>
      <w:t>房</w:t>
    </w:r>
    <w:r>
      <w:rPr>
        <w:rFonts w:ascii="仿宋_GB2312" w:eastAsia="仿宋_GB2312" w:cs="仿宋_GB2312" w:hint="eastAsia"/>
        <w:kern w:val="0"/>
      </w:rPr>
      <w:t>地</w:t>
    </w:r>
    <w:r w:rsidRPr="00852248">
      <w:rPr>
        <w:rFonts w:ascii="仿宋_GB2312" w:eastAsia="仿宋_GB2312" w:cs="仿宋_GB2312" w:hint="eastAsia"/>
        <w:kern w:val="0"/>
      </w:rPr>
      <w:t>产估价报告</w:t>
    </w:r>
    <w:r w:rsidRPr="00852248">
      <w:rPr>
        <w:rFonts w:ascii="仿宋_GB2312" w:eastAsia="仿宋_GB2312" w:cs="仿宋_GB2312"/>
        <w:kern w:val="0"/>
      </w:rPr>
      <w:t xml:space="preserve">                               </w:t>
    </w:r>
    <w:r>
      <w:rPr>
        <w:rFonts w:ascii="仿宋_GB2312" w:eastAsia="仿宋_GB2312" w:cs="仿宋_GB2312"/>
        <w:kern w:val="0"/>
      </w:rPr>
      <w:t xml:space="preserve">      </w:t>
    </w:r>
    <w:r w:rsidRPr="00852248">
      <w:rPr>
        <w:rFonts w:ascii="仿宋_GB2312" w:eastAsia="仿宋_GB2312" w:cs="仿宋_GB2312"/>
        <w:kern w:val="0"/>
      </w:rPr>
      <w:t xml:space="preserve">               </w:t>
    </w:r>
    <w:r w:rsidRPr="00852248">
      <w:rPr>
        <w:rFonts w:ascii="仿宋_GB2312" w:eastAsia="仿宋_GB2312" w:hAnsi="宋体" w:cs="仿宋_GB2312" w:hint="eastAsia"/>
      </w:rPr>
      <w:t>白建房评鉴字</w:t>
    </w:r>
    <w:r w:rsidRPr="00852248">
      <w:rPr>
        <w:rFonts w:ascii="仿宋_GB2312" w:eastAsia="仿宋_GB2312" w:hAnsi="宋体" w:cs="仿宋_GB2312"/>
      </w:rPr>
      <w:t>[20</w:t>
    </w:r>
    <w:r>
      <w:rPr>
        <w:rFonts w:ascii="仿宋_GB2312" w:eastAsia="仿宋_GB2312" w:hAnsi="宋体" w:cs="仿宋_GB2312" w:hint="eastAsia"/>
      </w:rPr>
      <w:t>20</w:t>
    </w:r>
    <w:r w:rsidRPr="00852248">
      <w:rPr>
        <w:rFonts w:ascii="仿宋_GB2312" w:eastAsia="仿宋_GB2312" w:hAnsi="宋体" w:cs="仿宋_GB2312"/>
      </w:rPr>
      <w:t>]</w:t>
    </w:r>
    <w:r w:rsidRPr="00852248">
      <w:rPr>
        <w:rFonts w:ascii="仿宋_GB2312" w:eastAsia="仿宋_GB2312" w:hAnsi="宋体" w:cs="仿宋_GB2312" w:hint="eastAsia"/>
      </w:rPr>
      <w:t>第</w:t>
    </w:r>
    <w:r>
      <w:rPr>
        <w:rFonts w:ascii="仿宋_GB2312" w:eastAsia="仿宋_GB2312" w:hAnsi="宋体" w:cs="仿宋_GB2312" w:hint="eastAsia"/>
      </w:rPr>
      <w:t>000</w:t>
    </w:r>
    <w:r>
      <w:rPr>
        <w:rFonts w:ascii="仿宋_GB2312" w:eastAsia="仿宋_GB2312" w:hAnsi="宋体" w:cs="仿宋_GB2312"/>
      </w:rPr>
      <w:t>6</w:t>
    </w:r>
    <w:r w:rsidRPr="00852248">
      <w:rPr>
        <w:rFonts w:ascii="仿宋_GB2312" w:eastAsia="仿宋_GB2312" w:hAnsi="宋体" w:cs="仿宋_GB2312" w:hint="eastAsia"/>
      </w:rPr>
      <w:t>号</w:t>
    </w:r>
    <w:r w:rsidRPr="00852248">
      <w:rPr>
        <w:rFonts w:ascii="仿宋_GB2312" w:eastAsia="仿宋_GB2312" w:cs="仿宋_GB2312"/>
        <w:kern w:val="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F6F"/>
    <w:multiLevelType w:val="multilevel"/>
    <w:tmpl w:val="2228A9A8"/>
    <w:lvl w:ilvl="0">
      <w:start w:val="1"/>
      <w:numFmt w:val="decimal"/>
      <w:lvlText w:val="%1、"/>
      <w:lvlJc w:val="left"/>
      <w:pPr>
        <w:tabs>
          <w:tab w:val="num" w:pos="1360"/>
        </w:tabs>
        <w:ind w:left="1360" w:hanging="720"/>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
    <w:nsid w:val="0AD6608D"/>
    <w:multiLevelType w:val="hybridMultilevel"/>
    <w:tmpl w:val="0ADAA870"/>
    <w:lvl w:ilvl="0" w:tplc="ACAA7668">
      <w:start w:val="2"/>
      <w:numFmt w:val="decimal"/>
      <w:lvlText w:val="%1、"/>
      <w:lvlJc w:val="left"/>
      <w:pPr>
        <w:tabs>
          <w:tab w:val="num" w:pos="1320"/>
        </w:tabs>
        <w:ind w:left="1320" w:hanging="720"/>
      </w:pPr>
      <w:rPr>
        <w:rFonts w:hint="eastAsia"/>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2">
    <w:nsid w:val="0B0853F9"/>
    <w:multiLevelType w:val="hybridMultilevel"/>
    <w:tmpl w:val="27B23A36"/>
    <w:lvl w:ilvl="0" w:tplc="638C58D4">
      <w:start w:val="1"/>
      <w:numFmt w:val="japaneseCounting"/>
      <w:lvlText w:val="%1、"/>
      <w:lvlJc w:val="left"/>
      <w:pPr>
        <w:tabs>
          <w:tab w:val="num" w:pos="480"/>
        </w:tabs>
        <w:ind w:left="480" w:hanging="480"/>
      </w:pPr>
      <w:rPr>
        <w:rFonts w:hAnsi="Times New Roman"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0CE135D6"/>
    <w:multiLevelType w:val="hybridMultilevel"/>
    <w:tmpl w:val="D050166A"/>
    <w:lvl w:ilvl="0" w:tplc="5F1AE3A8">
      <w:start w:val="1"/>
      <w:numFmt w:val="decimalFullWidth"/>
      <w:lvlText w:val="%1、"/>
      <w:lvlJc w:val="left"/>
      <w:pPr>
        <w:tabs>
          <w:tab w:val="num" w:pos="1350"/>
        </w:tabs>
        <w:ind w:left="1350" w:hanging="720"/>
      </w:pPr>
      <w:rPr>
        <w:rFonts w:hint="eastAsia"/>
      </w:rPr>
    </w:lvl>
    <w:lvl w:ilvl="1" w:tplc="64081B74">
      <w:start w:val="1"/>
      <w:numFmt w:val="decimal"/>
      <w:lvlText w:val="（%2）"/>
      <w:lvlJc w:val="left"/>
      <w:pPr>
        <w:tabs>
          <w:tab w:val="num" w:pos="2430"/>
        </w:tabs>
        <w:ind w:left="2430" w:hanging="1380"/>
      </w:pPr>
      <w:rPr>
        <w:rFonts w:hint="eastAsia"/>
      </w:rPr>
    </w:lvl>
    <w:lvl w:ilvl="2" w:tplc="AFC0D5C2">
      <w:start w:val="1"/>
      <w:numFmt w:val="lowerRoman"/>
      <w:lvlText w:val="%3."/>
      <w:lvlJc w:val="right"/>
      <w:pPr>
        <w:tabs>
          <w:tab w:val="num" w:pos="1890"/>
        </w:tabs>
        <w:ind w:left="1890" w:hanging="420"/>
      </w:pPr>
    </w:lvl>
    <w:lvl w:ilvl="3" w:tplc="041E5E22">
      <w:start w:val="1"/>
      <w:numFmt w:val="decimal"/>
      <w:lvlText w:val="%4."/>
      <w:lvlJc w:val="left"/>
      <w:pPr>
        <w:tabs>
          <w:tab w:val="num" w:pos="2310"/>
        </w:tabs>
        <w:ind w:left="2310" w:hanging="420"/>
      </w:pPr>
    </w:lvl>
    <w:lvl w:ilvl="4" w:tplc="ACACBA18">
      <w:start w:val="1"/>
      <w:numFmt w:val="lowerLetter"/>
      <w:lvlText w:val="%5)"/>
      <w:lvlJc w:val="left"/>
      <w:pPr>
        <w:tabs>
          <w:tab w:val="num" w:pos="2730"/>
        </w:tabs>
        <w:ind w:left="2730" w:hanging="420"/>
      </w:pPr>
    </w:lvl>
    <w:lvl w:ilvl="5" w:tplc="DAEC4DA6">
      <w:start w:val="1"/>
      <w:numFmt w:val="lowerRoman"/>
      <w:lvlText w:val="%6."/>
      <w:lvlJc w:val="right"/>
      <w:pPr>
        <w:tabs>
          <w:tab w:val="num" w:pos="3150"/>
        </w:tabs>
        <w:ind w:left="3150" w:hanging="420"/>
      </w:pPr>
    </w:lvl>
    <w:lvl w:ilvl="6" w:tplc="33FEDDB2">
      <w:start w:val="1"/>
      <w:numFmt w:val="decimal"/>
      <w:lvlText w:val="%7."/>
      <w:lvlJc w:val="left"/>
      <w:pPr>
        <w:tabs>
          <w:tab w:val="num" w:pos="3570"/>
        </w:tabs>
        <w:ind w:left="3570" w:hanging="420"/>
      </w:pPr>
    </w:lvl>
    <w:lvl w:ilvl="7" w:tplc="97E6E4CA">
      <w:start w:val="1"/>
      <w:numFmt w:val="lowerLetter"/>
      <w:lvlText w:val="%8)"/>
      <w:lvlJc w:val="left"/>
      <w:pPr>
        <w:tabs>
          <w:tab w:val="num" w:pos="3990"/>
        </w:tabs>
        <w:ind w:left="3990" w:hanging="420"/>
      </w:pPr>
    </w:lvl>
    <w:lvl w:ilvl="8" w:tplc="D8C0C92C">
      <w:numFmt w:val="none"/>
      <w:lvlText w:val=""/>
      <w:lvlJc w:val="left"/>
      <w:pPr>
        <w:tabs>
          <w:tab w:val="num" w:pos="360"/>
        </w:tabs>
      </w:pPr>
    </w:lvl>
  </w:abstractNum>
  <w:abstractNum w:abstractNumId="4">
    <w:nsid w:val="0EDA73B2"/>
    <w:multiLevelType w:val="hybridMultilevel"/>
    <w:tmpl w:val="12D2653C"/>
    <w:lvl w:ilvl="0" w:tplc="0636B732">
      <w:numFmt w:val="none"/>
      <w:lvlText w:val=""/>
      <w:lvlJc w:val="left"/>
      <w:pPr>
        <w:tabs>
          <w:tab w:val="num" w:pos="360"/>
        </w:tabs>
      </w:pPr>
    </w:lvl>
    <w:lvl w:ilvl="1" w:tplc="72D6FBE6">
      <w:numFmt w:val="none"/>
      <w:lvlText w:val=""/>
      <w:lvlJc w:val="left"/>
      <w:pPr>
        <w:tabs>
          <w:tab w:val="num" w:pos="360"/>
        </w:tabs>
      </w:pPr>
    </w:lvl>
    <w:lvl w:ilvl="2" w:tplc="6EAAE87E">
      <w:numFmt w:val="none"/>
      <w:lvlText w:val=""/>
      <w:lvlJc w:val="left"/>
      <w:pPr>
        <w:tabs>
          <w:tab w:val="num" w:pos="360"/>
        </w:tabs>
      </w:pPr>
    </w:lvl>
    <w:lvl w:ilvl="3" w:tplc="EEBE8F5E">
      <w:numFmt w:val="none"/>
      <w:lvlText w:val=""/>
      <w:lvlJc w:val="left"/>
      <w:pPr>
        <w:tabs>
          <w:tab w:val="num" w:pos="360"/>
        </w:tabs>
      </w:pPr>
    </w:lvl>
    <w:lvl w:ilvl="4" w:tplc="6B229260">
      <w:numFmt w:val="none"/>
      <w:lvlText w:val=""/>
      <w:lvlJc w:val="left"/>
      <w:pPr>
        <w:tabs>
          <w:tab w:val="num" w:pos="360"/>
        </w:tabs>
      </w:pPr>
    </w:lvl>
    <w:lvl w:ilvl="5" w:tplc="1070EB02">
      <w:numFmt w:val="none"/>
      <w:lvlText w:val=""/>
      <w:lvlJc w:val="left"/>
      <w:pPr>
        <w:tabs>
          <w:tab w:val="num" w:pos="360"/>
        </w:tabs>
      </w:pPr>
    </w:lvl>
    <w:lvl w:ilvl="6" w:tplc="6C80CC92">
      <w:numFmt w:val="none"/>
      <w:lvlText w:val=""/>
      <w:lvlJc w:val="left"/>
      <w:pPr>
        <w:tabs>
          <w:tab w:val="num" w:pos="360"/>
        </w:tabs>
      </w:pPr>
    </w:lvl>
    <w:lvl w:ilvl="7" w:tplc="B61A743E">
      <w:numFmt w:val="none"/>
      <w:lvlText w:val=""/>
      <w:lvlJc w:val="left"/>
      <w:pPr>
        <w:tabs>
          <w:tab w:val="num" w:pos="360"/>
        </w:tabs>
      </w:pPr>
    </w:lvl>
    <w:lvl w:ilvl="8" w:tplc="F5C886C6">
      <w:numFmt w:val="none"/>
      <w:lvlText w:val=""/>
      <w:lvlJc w:val="left"/>
      <w:pPr>
        <w:tabs>
          <w:tab w:val="num" w:pos="360"/>
        </w:tabs>
      </w:pPr>
    </w:lvl>
  </w:abstractNum>
  <w:abstractNum w:abstractNumId="5">
    <w:nsid w:val="11411EF8"/>
    <w:multiLevelType w:val="hybridMultilevel"/>
    <w:tmpl w:val="FABCAD5E"/>
    <w:lvl w:ilvl="0" w:tplc="84F4F61E">
      <w:numFmt w:val="none"/>
      <w:lvlText w:val=""/>
      <w:lvlJc w:val="left"/>
      <w:pPr>
        <w:tabs>
          <w:tab w:val="num" w:pos="360"/>
        </w:tabs>
      </w:pPr>
    </w:lvl>
    <w:lvl w:ilvl="1" w:tplc="7960D0C0">
      <w:numFmt w:val="none"/>
      <w:lvlText w:val=""/>
      <w:lvlJc w:val="left"/>
      <w:pPr>
        <w:tabs>
          <w:tab w:val="num" w:pos="360"/>
        </w:tabs>
      </w:pPr>
    </w:lvl>
    <w:lvl w:ilvl="2" w:tplc="D24C65D4">
      <w:numFmt w:val="arabicAbjad"/>
      <w:lvlText w:val=""/>
      <w:lvlJc w:val="left"/>
      <w:rPr>
        <w:sz w:val="24"/>
        <w:szCs w:val="24"/>
      </w:rPr>
    </w:lvl>
    <w:lvl w:ilvl="3" w:tplc="E67E0D42">
      <w:numFmt w:val="none"/>
      <w:lvlText w:val=""/>
      <w:lvlJc w:val="left"/>
      <w:pPr>
        <w:tabs>
          <w:tab w:val="num" w:pos="360"/>
        </w:tabs>
      </w:pPr>
    </w:lvl>
    <w:lvl w:ilvl="4" w:tplc="0E8C67E4">
      <w:numFmt w:val="none"/>
      <w:lvlText w:val=""/>
      <w:lvlJc w:val="left"/>
      <w:pPr>
        <w:tabs>
          <w:tab w:val="num" w:pos="360"/>
        </w:tabs>
      </w:pPr>
    </w:lvl>
    <w:lvl w:ilvl="5" w:tplc="332A3606">
      <w:numFmt w:val="none"/>
      <w:lvlText w:val=""/>
      <w:lvlJc w:val="left"/>
      <w:pPr>
        <w:tabs>
          <w:tab w:val="num" w:pos="360"/>
        </w:tabs>
      </w:pPr>
    </w:lvl>
    <w:lvl w:ilvl="6" w:tplc="F6608C0E">
      <w:numFmt w:val="arabicAbjad"/>
      <w:lvlText w:val=""/>
      <w:lvlJc w:val="left"/>
      <w:rPr>
        <w:sz w:val="24"/>
        <w:szCs w:val="24"/>
      </w:rPr>
    </w:lvl>
    <w:lvl w:ilvl="7" w:tplc="83A84B12">
      <w:numFmt w:val="none"/>
      <w:lvlText w:val=""/>
      <w:lvlJc w:val="left"/>
      <w:pPr>
        <w:tabs>
          <w:tab w:val="num" w:pos="360"/>
        </w:tabs>
      </w:pPr>
    </w:lvl>
    <w:lvl w:ilvl="8" w:tplc="574A2988">
      <w:numFmt w:val="none"/>
      <w:lvlText w:val=""/>
      <w:lvlJc w:val="left"/>
      <w:pPr>
        <w:tabs>
          <w:tab w:val="num" w:pos="360"/>
        </w:tabs>
      </w:pPr>
    </w:lvl>
  </w:abstractNum>
  <w:abstractNum w:abstractNumId="6">
    <w:nsid w:val="13EF602B"/>
    <w:multiLevelType w:val="hybridMultilevel"/>
    <w:tmpl w:val="8480BB4C"/>
    <w:lvl w:ilvl="0" w:tplc="E0AEF09E">
      <w:start w:val="1"/>
      <w:numFmt w:val="japaneseCounting"/>
      <w:lvlText w:val="%1、"/>
      <w:lvlJc w:val="left"/>
      <w:pPr>
        <w:tabs>
          <w:tab w:val="num" w:pos="737"/>
        </w:tabs>
        <w:ind w:left="737" w:hanging="720"/>
      </w:pPr>
      <w:rPr>
        <w:rFonts w:hint="eastAsia"/>
      </w:rPr>
    </w:lvl>
    <w:lvl w:ilvl="1" w:tplc="04090019">
      <w:start w:val="1"/>
      <w:numFmt w:val="lowerLetter"/>
      <w:lvlText w:val="%2)"/>
      <w:lvlJc w:val="left"/>
      <w:pPr>
        <w:tabs>
          <w:tab w:val="num" w:pos="857"/>
        </w:tabs>
        <w:ind w:left="857" w:hanging="420"/>
      </w:pPr>
    </w:lvl>
    <w:lvl w:ilvl="2" w:tplc="0409001B">
      <w:start w:val="1"/>
      <w:numFmt w:val="lowerRoman"/>
      <w:lvlText w:val="%3."/>
      <w:lvlJc w:val="right"/>
      <w:pPr>
        <w:tabs>
          <w:tab w:val="num" w:pos="1277"/>
        </w:tabs>
        <w:ind w:left="1277" w:hanging="420"/>
      </w:pPr>
    </w:lvl>
    <w:lvl w:ilvl="3" w:tplc="0409000F">
      <w:start w:val="1"/>
      <w:numFmt w:val="decimal"/>
      <w:lvlText w:val="%4."/>
      <w:lvlJc w:val="left"/>
      <w:pPr>
        <w:tabs>
          <w:tab w:val="num" w:pos="1697"/>
        </w:tabs>
        <w:ind w:left="1697" w:hanging="420"/>
      </w:pPr>
    </w:lvl>
    <w:lvl w:ilvl="4" w:tplc="04090019">
      <w:start w:val="1"/>
      <w:numFmt w:val="lowerLetter"/>
      <w:lvlText w:val="%5)"/>
      <w:lvlJc w:val="left"/>
      <w:pPr>
        <w:tabs>
          <w:tab w:val="num" w:pos="2117"/>
        </w:tabs>
        <w:ind w:left="2117" w:hanging="420"/>
      </w:pPr>
    </w:lvl>
    <w:lvl w:ilvl="5" w:tplc="0409001B">
      <w:start w:val="1"/>
      <w:numFmt w:val="lowerRoman"/>
      <w:lvlText w:val="%6."/>
      <w:lvlJc w:val="right"/>
      <w:pPr>
        <w:tabs>
          <w:tab w:val="num" w:pos="2537"/>
        </w:tabs>
        <w:ind w:left="2537" w:hanging="420"/>
      </w:pPr>
    </w:lvl>
    <w:lvl w:ilvl="6" w:tplc="0409000F">
      <w:start w:val="1"/>
      <w:numFmt w:val="decimal"/>
      <w:lvlText w:val="%7."/>
      <w:lvlJc w:val="left"/>
      <w:pPr>
        <w:tabs>
          <w:tab w:val="num" w:pos="2957"/>
        </w:tabs>
        <w:ind w:left="2957" w:hanging="420"/>
      </w:pPr>
    </w:lvl>
    <w:lvl w:ilvl="7" w:tplc="04090019">
      <w:start w:val="1"/>
      <w:numFmt w:val="lowerLetter"/>
      <w:lvlText w:val="%8)"/>
      <w:lvlJc w:val="left"/>
      <w:pPr>
        <w:tabs>
          <w:tab w:val="num" w:pos="3377"/>
        </w:tabs>
        <w:ind w:left="3377" w:hanging="420"/>
      </w:pPr>
    </w:lvl>
    <w:lvl w:ilvl="8" w:tplc="0409001B">
      <w:start w:val="1"/>
      <w:numFmt w:val="lowerRoman"/>
      <w:lvlText w:val="%9."/>
      <w:lvlJc w:val="right"/>
      <w:pPr>
        <w:tabs>
          <w:tab w:val="num" w:pos="3797"/>
        </w:tabs>
        <w:ind w:left="3797" w:hanging="420"/>
      </w:pPr>
    </w:lvl>
  </w:abstractNum>
  <w:abstractNum w:abstractNumId="7">
    <w:nsid w:val="18C569DE"/>
    <w:multiLevelType w:val="hybridMultilevel"/>
    <w:tmpl w:val="C4209B5C"/>
    <w:lvl w:ilvl="0" w:tplc="BABAEA84">
      <w:numFmt w:val="upperRoman"/>
      <w:lvlText w:val="萏ഠ萑﹜????????옕 ؍"/>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nsid w:val="1D8C490D"/>
    <w:multiLevelType w:val="multilevel"/>
    <w:tmpl w:val="27B23A36"/>
    <w:lvl w:ilvl="0">
      <w:start w:val="1"/>
      <w:numFmt w:val="japaneseCounting"/>
      <w:lvlText w:val="%1、"/>
      <w:lvlJc w:val="left"/>
      <w:pPr>
        <w:tabs>
          <w:tab w:val="num" w:pos="480"/>
        </w:tabs>
        <w:ind w:left="480" w:hanging="480"/>
      </w:pPr>
      <w:rPr>
        <w:rFonts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052203E"/>
    <w:multiLevelType w:val="hybridMultilevel"/>
    <w:tmpl w:val="94143878"/>
    <w:lvl w:ilvl="0" w:tplc="298660B6">
      <w:start w:val="1"/>
      <w:numFmt w:val="decimal"/>
      <w:lvlText w:val="%1、"/>
      <w:lvlJc w:val="left"/>
      <w:pPr>
        <w:tabs>
          <w:tab w:val="num" w:pos="1377"/>
        </w:tabs>
        <w:ind w:left="1377" w:hanging="720"/>
      </w:pPr>
      <w:rPr>
        <w:rFonts w:hint="default"/>
      </w:rPr>
    </w:lvl>
    <w:lvl w:ilvl="1" w:tplc="04090019">
      <w:start w:val="1"/>
      <w:numFmt w:val="lowerLetter"/>
      <w:lvlText w:val="%2)"/>
      <w:lvlJc w:val="left"/>
      <w:pPr>
        <w:tabs>
          <w:tab w:val="num" w:pos="1497"/>
        </w:tabs>
        <w:ind w:left="1497" w:hanging="420"/>
      </w:pPr>
    </w:lvl>
    <w:lvl w:ilvl="2" w:tplc="0409001B">
      <w:start w:val="1"/>
      <w:numFmt w:val="lowerRoman"/>
      <w:lvlText w:val="%3."/>
      <w:lvlJc w:val="right"/>
      <w:pPr>
        <w:tabs>
          <w:tab w:val="num" w:pos="1917"/>
        </w:tabs>
        <w:ind w:left="1917" w:hanging="420"/>
      </w:pPr>
    </w:lvl>
    <w:lvl w:ilvl="3" w:tplc="0409000F">
      <w:start w:val="1"/>
      <w:numFmt w:val="decimal"/>
      <w:lvlText w:val="%4."/>
      <w:lvlJc w:val="left"/>
      <w:pPr>
        <w:tabs>
          <w:tab w:val="num" w:pos="2337"/>
        </w:tabs>
        <w:ind w:left="2337" w:hanging="420"/>
      </w:pPr>
    </w:lvl>
    <w:lvl w:ilvl="4" w:tplc="04090019">
      <w:start w:val="1"/>
      <w:numFmt w:val="lowerLetter"/>
      <w:lvlText w:val="%5)"/>
      <w:lvlJc w:val="left"/>
      <w:pPr>
        <w:tabs>
          <w:tab w:val="num" w:pos="2757"/>
        </w:tabs>
        <w:ind w:left="2757" w:hanging="420"/>
      </w:pPr>
    </w:lvl>
    <w:lvl w:ilvl="5" w:tplc="0409001B">
      <w:start w:val="1"/>
      <w:numFmt w:val="lowerRoman"/>
      <w:lvlText w:val="%6."/>
      <w:lvlJc w:val="right"/>
      <w:pPr>
        <w:tabs>
          <w:tab w:val="num" w:pos="3177"/>
        </w:tabs>
        <w:ind w:left="3177" w:hanging="420"/>
      </w:pPr>
    </w:lvl>
    <w:lvl w:ilvl="6" w:tplc="0409000F">
      <w:start w:val="1"/>
      <w:numFmt w:val="decimal"/>
      <w:lvlText w:val="%7."/>
      <w:lvlJc w:val="left"/>
      <w:pPr>
        <w:tabs>
          <w:tab w:val="num" w:pos="3597"/>
        </w:tabs>
        <w:ind w:left="3597" w:hanging="420"/>
      </w:pPr>
    </w:lvl>
    <w:lvl w:ilvl="7" w:tplc="04090019">
      <w:start w:val="1"/>
      <w:numFmt w:val="lowerLetter"/>
      <w:lvlText w:val="%8)"/>
      <w:lvlJc w:val="left"/>
      <w:pPr>
        <w:tabs>
          <w:tab w:val="num" w:pos="4017"/>
        </w:tabs>
        <w:ind w:left="4017" w:hanging="420"/>
      </w:pPr>
    </w:lvl>
    <w:lvl w:ilvl="8" w:tplc="0409001B">
      <w:start w:val="1"/>
      <w:numFmt w:val="lowerRoman"/>
      <w:lvlText w:val="%9."/>
      <w:lvlJc w:val="right"/>
      <w:pPr>
        <w:tabs>
          <w:tab w:val="num" w:pos="4437"/>
        </w:tabs>
        <w:ind w:left="4437" w:hanging="420"/>
      </w:pPr>
    </w:lvl>
  </w:abstractNum>
  <w:abstractNum w:abstractNumId="10">
    <w:nsid w:val="23C50305"/>
    <w:multiLevelType w:val="hybridMultilevel"/>
    <w:tmpl w:val="8D38FF4C"/>
    <w:lvl w:ilvl="0" w:tplc="9E7EB5D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nsid w:val="33C128CC"/>
    <w:multiLevelType w:val="hybridMultilevel"/>
    <w:tmpl w:val="2228A9A8"/>
    <w:lvl w:ilvl="0" w:tplc="C48CA3EC">
      <w:start w:val="1"/>
      <w:numFmt w:val="decimal"/>
      <w:lvlText w:val="%1、"/>
      <w:lvlJc w:val="left"/>
      <w:pPr>
        <w:tabs>
          <w:tab w:val="num" w:pos="1360"/>
        </w:tabs>
        <w:ind w:left="1360" w:hanging="720"/>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2">
    <w:nsid w:val="3B957F20"/>
    <w:multiLevelType w:val="singleLevel"/>
    <w:tmpl w:val="6176436E"/>
    <w:lvl w:ilvl="0">
      <w:numFmt w:val="decimal"/>
      <w:lvlText w:val=""/>
      <w:lvlJc w:val="left"/>
    </w:lvl>
  </w:abstractNum>
  <w:abstractNum w:abstractNumId="13">
    <w:nsid w:val="3B9E54DB"/>
    <w:multiLevelType w:val="hybridMultilevel"/>
    <w:tmpl w:val="CC183098"/>
    <w:lvl w:ilvl="0" w:tplc="66B6AF7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
    <w:nsid w:val="3D372E36"/>
    <w:multiLevelType w:val="hybridMultilevel"/>
    <w:tmpl w:val="62C69EBE"/>
    <w:lvl w:ilvl="0" w:tplc="A21A5C6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
    <w:nsid w:val="44970E7F"/>
    <w:multiLevelType w:val="hybridMultilevel"/>
    <w:tmpl w:val="56B25896"/>
    <w:lvl w:ilvl="0" w:tplc="4D52C7B8">
      <w:numFmt w:val="decimal"/>
      <w:lvlText w:val=""/>
      <w:lvlJc w:val="left"/>
    </w:lvl>
    <w:lvl w:ilvl="1" w:tplc="E0AA6564">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
    <w:nsid w:val="44D14DB7"/>
    <w:multiLevelType w:val="hybridMultilevel"/>
    <w:tmpl w:val="D8B2D270"/>
    <w:lvl w:ilvl="0" w:tplc="0950A538">
      <w:start w:val="1"/>
      <w:numFmt w:val="decimal"/>
      <w:lvlText w:val="%1、"/>
      <w:lvlJc w:val="left"/>
      <w:pPr>
        <w:tabs>
          <w:tab w:val="num" w:pos="737"/>
        </w:tabs>
        <w:ind w:left="737" w:hanging="720"/>
      </w:pPr>
      <w:rPr>
        <w:rFonts w:hint="default"/>
      </w:rPr>
    </w:lvl>
    <w:lvl w:ilvl="1" w:tplc="04090019">
      <w:start w:val="1"/>
      <w:numFmt w:val="lowerLetter"/>
      <w:lvlText w:val="%2)"/>
      <w:lvlJc w:val="left"/>
      <w:pPr>
        <w:tabs>
          <w:tab w:val="num" w:pos="857"/>
        </w:tabs>
        <w:ind w:left="857" w:hanging="420"/>
      </w:pPr>
    </w:lvl>
    <w:lvl w:ilvl="2" w:tplc="0409001B">
      <w:start w:val="1"/>
      <w:numFmt w:val="lowerRoman"/>
      <w:lvlText w:val="%3."/>
      <w:lvlJc w:val="right"/>
      <w:pPr>
        <w:tabs>
          <w:tab w:val="num" w:pos="1277"/>
        </w:tabs>
        <w:ind w:left="1277" w:hanging="420"/>
      </w:pPr>
    </w:lvl>
    <w:lvl w:ilvl="3" w:tplc="0409000F">
      <w:start w:val="1"/>
      <w:numFmt w:val="decimal"/>
      <w:lvlText w:val="%4."/>
      <w:lvlJc w:val="left"/>
      <w:pPr>
        <w:tabs>
          <w:tab w:val="num" w:pos="1697"/>
        </w:tabs>
        <w:ind w:left="1697" w:hanging="420"/>
      </w:pPr>
    </w:lvl>
    <w:lvl w:ilvl="4" w:tplc="04090019">
      <w:start w:val="1"/>
      <w:numFmt w:val="lowerLetter"/>
      <w:lvlText w:val="%5)"/>
      <w:lvlJc w:val="left"/>
      <w:pPr>
        <w:tabs>
          <w:tab w:val="num" w:pos="2117"/>
        </w:tabs>
        <w:ind w:left="2117" w:hanging="420"/>
      </w:pPr>
    </w:lvl>
    <w:lvl w:ilvl="5" w:tplc="0409001B">
      <w:start w:val="1"/>
      <w:numFmt w:val="lowerRoman"/>
      <w:lvlText w:val="%6."/>
      <w:lvlJc w:val="right"/>
      <w:pPr>
        <w:tabs>
          <w:tab w:val="num" w:pos="2537"/>
        </w:tabs>
        <w:ind w:left="2537" w:hanging="420"/>
      </w:pPr>
    </w:lvl>
    <w:lvl w:ilvl="6" w:tplc="0409000F">
      <w:start w:val="1"/>
      <w:numFmt w:val="decimal"/>
      <w:lvlText w:val="%7."/>
      <w:lvlJc w:val="left"/>
      <w:pPr>
        <w:tabs>
          <w:tab w:val="num" w:pos="2957"/>
        </w:tabs>
        <w:ind w:left="2957" w:hanging="420"/>
      </w:pPr>
    </w:lvl>
    <w:lvl w:ilvl="7" w:tplc="04090019">
      <w:start w:val="1"/>
      <w:numFmt w:val="lowerLetter"/>
      <w:lvlText w:val="%8)"/>
      <w:lvlJc w:val="left"/>
      <w:pPr>
        <w:tabs>
          <w:tab w:val="num" w:pos="3377"/>
        </w:tabs>
        <w:ind w:left="3377" w:hanging="420"/>
      </w:pPr>
    </w:lvl>
    <w:lvl w:ilvl="8" w:tplc="0409001B">
      <w:start w:val="1"/>
      <w:numFmt w:val="lowerRoman"/>
      <w:lvlText w:val="%9."/>
      <w:lvlJc w:val="right"/>
      <w:pPr>
        <w:tabs>
          <w:tab w:val="num" w:pos="3797"/>
        </w:tabs>
        <w:ind w:left="3797" w:hanging="420"/>
      </w:pPr>
    </w:lvl>
  </w:abstractNum>
  <w:abstractNum w:abstractNumId="17">
    <w:nsid w:val="453C4423"/>
    <w:multiLevelType w:val="hybridMultilevel"/>
    <w:tmpl w:val="F7E49C60"/>
    <w:lvl w:ilvl="0" w:tplc="E2103794">
      <w:numFmt w:val="decimal"/>
      <w:lvlText w:val=""/>
      <w:lvlJc w:val="left"/>
    </w:lvl>
    <w:lvl w:ilvl="1" w:tplc="72E07BD8">
      <w:numFmt w:val="decimal"/>
      <w:lvlText w:val=""/>
      <w:lvlJc w:val="left"/>
    </w:lvl>
    <w:lvl w:ilvl="2" w:tplc="B4744A36">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8">
    <w:nsid w:val="461F4A0F"/>
    <w:multiLevelType w:val="hybridMultilevel"/>
    <w:tmpl w:val="2CCCDF04"/>
    <w:lvl w:ilvl="0" w:tplc="AC98F85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
    <w:nsid w:val="49980176"/>
    <w:multiLevelType w:val="hybridMultilevel"/>
    <w:tmpl w:val="69A66D8C"/>
    <w:lvl w:ilvl="0" w:tplc="6B3A2832">
      <w:start w:val="1"/>
      <w:numFmt w:val="japaneseCounting"/>
      <w:lvlText w:val="%1、"/>
      <w:lvlJc w:val="left"/>
      <w:pPr>
        <w:tabs>
          <w:tab w:val="num" w:pos="1137"/>
        </w:tabs>
        <w:ind w:left="1137" w:hanging="720"/>
      </w:pPr>
      <w:rPr>
        <w:rFonts w:ascii="宋体" w:eastAsia="宋体" w:hint="eastAsia"/>
      </w:rPr>
    </w:lvl>
    <w:lvl w:ilvl="1" w:tplc="04090019">
      <w:start w:val="1"/>
      <w:numFmt w:val="lowerLetter"/>
      <w:lvlText w:val="%2)"/>
      <w:lvlJc w:val="left"/>
      <w:pPr>
        <w:tabs>
          <w:tab w:val="num" w:pos="1257"/>
        </w:tabs>
        <w:ind w:left="1257" w:hanging="420"/>
      </w:pPr>
    </w:lvl>
    <w:lvl w:ilvl="2" w:tplc="0409001B">
      <w:start w:val="1"/>
      <w:numFmt w:val="lowerRoman"/>
      <w:lvlText w:val="%3."/>
      <w:lvlJc w:val="right"/>
      <w:pPr>
        <w:tabs>
          <w:tab w:val="num" w:pos="1677"/>
        </w:tabs>
        <w:ind w:left="1677" w:hanging="420"/>
      </w:pPr>
    </w:lvl>
    <w:lvl w:ilvl="3" w:tplc="0409000F">
      <w:start w:val="1"/>
      <w:numFmt w:val="decimal"/>
      <w:lvlText w:val="%4."/>
      <w:lvlJc w:val="left"/>
      <w:pPr>
        <w:tabs>
          <w:tab w:val="num" w:pos="2097"/>
        </w:tabs>
        <w:ind w:left="2097" w:hanging="420"/>
      </w:pPr>
    </w:lvl>
    <w:lvl w:ilvl="4" w:tplc="04090019">
      <w:start w:val="1"/>
      <w:numFmt w:val="lowerLetter"/>
      <w:lvlText w:val="%5)"/>
      <w:lvlJc w:val="left"/>
      <w:pPr>
        <w:tabs>
          <w:tab w:val="num" w:pos="2517"/>
        </w:tabs>
        <w:ind w:left="2517" w:hanging="420"/>
      </w:pPr>
    </w:lvl>
    <w:lvl w:ilvl="5" w:tplc="0409001B">
      <w:start w:val="1"/>
      <w:numFmt w:val="lowerRoman"/>
      <w:lvlText w:val="%6."/>
      <w:lvlJc w:val="right"/>
      <w:pPr>
        <w:tabs>
          <w:tab w:val="num" w:pos="2937"/>
        </w:tabs>
        <w:ind w:left="2937" w:hanging="420"/>
      </w:pPr>
    </w:lvl>
    <w:lvl w:ilvl="6" w:tplc="0409000F">
      <w:start w:val="1"/>
      <w:numFmt w:val="decimal"/>
      <w:lvlText w:val="%7."/>
      <w:lvlJc w:val="left"/>
      <w:pPr>
        <w:tabs>
          <w:tab w:val="num" w:pos="3357"/>
        </w:tabs>
        <w:ind w:left="3357" w:hanging="420"/>
      </w:pPr>
    </w:lvl>
    <w:lvl w:ilvl="7" w:tplc="04090019">
      <w:start w:val="1"/>
      <w:numFmt w:val="lowerLetter"/>
      <w:lvlText w:val="%8)"/>
      <w:lvlJc w:val="left"/>
      <w:pPr>
        <w:tabs>
          <w:tab w:val="num" w:pos="3777"/>
        </w:tabs>
        <w:ind w:left="3777" w:hanging="420"/>
      </w:pPr>
    </w:lvl>
    <w:lvl w:ilvl="8" w:tplc="0409001B">
      <w:start w:val="1"/>
      <w:numFmt w:val="lowerRoman"/>
      <w:lvlText w:val="%9."/>
      <w:lvlJc w:val="right"/>
      <w:pPr>
        <w:tabs>
          <w:tab w:val="num" w:pos="4197"/>
        </w:tabs>
        <w:ind w:left="4197" w:hanging="420"/>
      </w:pPr>
    </w:lvl>
  </w:abstractNum>
  <w:abstractNum w:abstractNumId="20">
    <w:nsid w:val="50796666"/>
    <w:multiLevelType w:val="hybridMultilevel"/>
    <w:tmpl w:val="9F9E08E2"/>
    <w:lvl w:ilvl="0" w:tplc="12300D08">
      <w:start w:val="1"/>
      <w:numFmt w:val="japaneseCounting"/>
      <w:lvlText w:val="%1、"/>
      <w:lvlJc w:val="left"/>
      <w:pPr>
        <w:tabs>
          <w:tab w:val="num" w:pos="720"/>
        </w:tabs>
        <w:ind w:left="720" w:hanging="720"/>
      </w:pPr>
      <w:rPr>
        <w:rFonts w:ascii="Times New Roman" w:hAnsi="Times New Roman" w:hint="default"/>
      </w:rPr>
    </w:lvl>
    <w:lvl w:ilvl="1" w:tplc="203021F4">
      <w:start w:val="1"/>
      <w:numFmt w:val="decimal"/>
      <w:lvlText w:val="%2、"/>
      <w:lvlJc w:val="left"/>
      <w:pPr>
        <w:tabs>
          <w:tab w:val="num" w:pos="1140"/>
        </w:tabs>
        <w:ind w:left="1140" w:hanging="72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nsid w:val="5313444E"/>
    <w:multiLevelType w:val="hybridMultilevel"/>
    <w:tmpl w:val="4008F324"/>
    <w:lvl w:ilvl="0" w:tplc="33A6DF7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
    <w:nsid w:val="55ED339F"/>
    <w:multiLevelType w:val="hybridMultilevel"/>
    <w:tmpl w:val="93B869D2"/>
    <w:lvl w:ilvl="0" w:tplc="4764556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
    <w:nsid w:val="56931F6D"/>
    <w:multiLevelType w:val="hybridMultilevel"/>
    <w:tmpl w:val="8CB68B42"/>
    <w:lvl w:ilvl="0" w:tplc="152227C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
    <w:nsid w:val="5A3F7CFE"/>
    <w:multiLevelType w:val="hybridMultilevel"/>
    <w:tmpl w:val="E862970E"/>
    <w:lvl w:ilvl="0" w:tplc="B704C4F6">
      <w:start w:val="1"/>
      <w:numFmt w:val="none"/>
      <w:lvlText w:val="一、"/>
      <w:lvlJc w:val="left"/>
      <w:pPr>
        <w:tabs>
          <w:tab w:val="num" w:pos="737"/>
        </w:tabs>
        <w:ind w:left="737" w:hanging="720"/>
      </w:pPr>
      <w:rPr>
        <w:rFonts w:ascii="宋体" w:eastAsia="宋体" w:hint="eastAsia"/>
      </w:rPr>
    </w:lvl>
    <w:lvl w:ilvl="1" w:tplc="5AC6FB70">
      <w:start w:val="2"/>
      <w:numFmt w:val="japaneseCounting"/>
      <w:lvlText w:val="%2、"/>
      <w:lvlJc w:val="left"/>
      <w:pPr>
        <w:tabs>
          <w:tab w:val="num" w:pos="1157"/>
        </w:tabs>
        <w:ind w:left="1157" w:hanging="720"/>
      </w:pPr>
      <w:rPr>
        <w:rFonts w:hint="eastAsia"/>
        <w:u w:val="none"/>
      </w:rPr>
    </w:lvl>
    <w:lvl w:ilvl="2" w:tplc="0409001B">
      <w:start w:val="1"/>
      <w:numFmt w:val="lowerRoman"/>
      <w:lvlText w:val="%3."/>
      <w:lvlJc w:val="right"/>
      <w:pPr>
        <w:tabs>
          <w:tab w:val="num" w:pos="1277"/>
        </w:tabs>
        <w:ind w:left="1277" w:hanging="420"/>
      </w:pPr>
    </w:lvl>
    <w:lvl w:ilvl="3" w:tplc="0409000F">
      <w:start w:val="1"/>
      <w:numFmt w:val="decimal"/>
      <w:lvlText w:val="%4."/>
      <w:lvlJc w:val="left"/>
      <w:pPr>
        <w:tabs>
          <w:tab w:val="num" w:pos="1697"/>
        </w:tabs>
        <w:ind w:left="1697" w:hanging="420"/>
      </w:pPr>
    </w:lvl>
    <w:lvl w:ilvl="4" w:tplc="04090019">
      <w:start w:val="1"/>
      <w:numFmt w:val="lowerLetter"/>
      <w:lvlText w:val="%5)"/>
      <w:lvlJc w:val="left"/>
      <w:pPr>
        <w:tabs>
          <w:tab w:val="num" w:pos="2117"/>
        </w:tabs>
        <w:ind w:left="2117" w:hanging="420"/>
      </w:pPr>
    </w:lvl>
    <w:lvl w:ilvl="5" w:tplc="0409001B">
      <w:start w:val="1"/>
      <w:numFmt w:val="lowerRoman"/>
      <w:lvlText w:val="%6."/>
      <w:lvlJc w:val="right"/>
      <w:pPr>
        <w:tabs>
          <w:tab w:val="num" w:pos="2537"/>
        </w:tabs>
        <w:ind w:left="2537" w:hanging="420"/>
      </w:pPr>
    </w:lvl>
    <w:lvl w:ilvl="6" w:tplc="0409000F">
      <w:start w:val="1"/>
      <w:numFmt w:val="decimal"/>
      <w:lvlText w:val="%7."/>
      <w:lvlJc w:val="left"/>
      <w:pPr>
        <w:tabs>
          <w:tab w:val="num" w:pos="2957"/>
        </w:tabs>
        <w:ind w:left="2957" w:hanging="420"/>
      </w:pPr>
    </w:lvl>
    <w:lvl w:ilvl="7" w:tplc="04090019">
      <w:start w:val="1"/>
      <w:numFmt w:val="lowerLetter"/>
      <w:lvlText w:val="%8)"/>
      <w:lvlJc w:val="left"/>
      <w:pPr>
        <w:tabs>
          <w:tab w:val="num" w:pos="3377"/>
        </w:tabs>
        <w:ind w:left="3377" w:hanging="420"/>
      </w:pPr>
    </w:lvl>
    <w:lvl w:ilvl="8" w:tplc="0409001B">
      <w:start w:val="1"/>
      <w:numFmt w:val="lowerRoman"/>
      <w:lvlText w:val="%9."/>
      <w:lvlJc w:val="right"/>
      <w:pPr>
        <w:tabs>
          <w:tab w:val="num" w:pos="3797"/>
        </w:tabs>
        <w:ind w:left="3797" w:hanging="420"/>
      </w:pPr>
    </w:lvl>
  </w:abstractNum>
  <w:abstractNum w:abstractNumId="25">
    <w:nsid w:val="5AA838EA"/>
    <w:multiLevelType w:val="hybridMultilevel"/>
    <w:tmpl w:val="EB78F01E"/>
    <w:lvl w:ilvl="0" w:tplc="6CB8518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
    <w:nsid w:val="5E977FA6"/>
    <w:multiLevelType w:val="hybridMultilevel"/>
    <w:tmpl w:val="77A220EE"/>
    <w:lvl w:ilvl="0" w:tplc="794606B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nsid w:val="672139D8"/>
    <w:multiLevelType w:val="hybridMultilevel"/>
    <w:tmpl w:val="ADAAF85C"/>
    <w:lvl w:ilvl="0" w:tplc="63E8276A">
      <w:start w:val="1"/>
      <w:numFmt w:val="japaneseCounting"/>
      <w:lvlText w:val="%1、"/>
      <w:lvlJc w:val="left"/>
      <w:pPr>
        <w:tabs>
          <w:tab w:val="num" w:pos="720"/>
        </w:tabs>
        <w:ind w:left="720" w:hanging="720"/>
      </w:pPr>
      <w:rPr>
        <w:rFonts w:ascii="黑体" w:eastAsia="黑体"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75"/>
        </w:tabs>
        <w:ind w:left="1275" w:hanging="420"/>
      </w:pPr>
    </w:lvl>
    <w:lvl w:ilvl="3" w:tplc="0409000F">
      <w:start w:val="1"/>
      <w:numFmt w:val="decimal"/>
      <w:lvlText w:val="%4."/>
      <w:lvlJc w:val="left"/>
      <w:pPr>
        <w:tabs>
          <w:tab w:val="num" w:pos="1695"/>
        </w:tabs>
        <w:ind w:left="1695" w:hanging="420"/>
      </w:pPr>
    </w:lvl>
    <w:lvl w:ilvl="4" w:tplc="04090019">
      <w:start w:val="1"/>
      <w:numFmt w:val="lowerLetter"/>
      <w:lvlText w:val="%5)"/>
      <w:lvlJc w:val="left"/>
      <w:pPr>
        <w:tabs>
          <w:tab w:val="num" w:pos="2115"/>
        </w:tabs>
        <w:ind w:left="2115" w:hanging="420"/>
      </w:pPr>
    </w:lvl>
    <w:lvl w:ilvl="5" w:tplc="0409001B">
      <w:start w:val="1"/>
      <w:numFmt w:val="lowerRoman"/>
      <w:lvlText w:val="%6."/>
      <w:lvlJc w:val="right"/>
      <w:pPr>
        <w:tabs>
          <w:tab w:val="num" w:pos="2535"/>
        </w:tabs>
        <w:ind w:left="2535" w:hanging="420"/>
      </w:pPr>
    </w:lvl>
    <w:lvl w:ilvl="6" w:tplc="0409000F">
      <w:start w:val="1"/>
      <w:numFmt w:val="decimal"/>
      <w:lvlText w:val="%7."/>
      <w:lvlJc w:val="left"/>
      <w:pPr>
        <w:tabs>
          <w:tab w:val="num" w:pos="2955"/>
        </w:tabs>
        <w:ind w:left="2955" w:hanging="420"/>
      </w:pPr>
    </w:lvl>
    <w:lvl w:ilvl="7" w:tplc="04090019">
      <w:start w:val="1"/>
      <w:numFmt w:val="lowerLetter"/>
      <w:lvlText w:val="%8)"/>
      <w:lvlJc w:val="left"/>
      <w:pPr>
        <w:tabs>
          <w:tab w:val="num" w:pos="3375"/>
        </w:tabs>
        <w:ind w:left="3375" w:hanging="420"/>
      </w:pPr>
    </w:lvl>
    <w:lvl w:ilvl="8" w:tplc="0409001B">
      <w:start w:val="1"/>
      <w:numFmt w:val="lowerRoman"/>
      <w:lvlText w:val="%9."/>
      <w:lvlJc w:val="right"/>
      <w:pPr>
        <w:tabs>
          <w:tab w:val="num" w:pos="3795"/>
        </w:tabs>
        <w:ind w:left="3795" w:hanging="420"/>
      </w:pPr>
    </w:lvl>
  </w:abstractNum>
  <w:abstractNum w:abstractNumId="28">
    <w:nsid w:val="6A9B7EE6"/>
    <w:multiLevelType w:val="hybridMultilevel"/>
    <w:tmpl w:val="A05C8B6A"/>
    <w:lvl w:ilvl="0" w:tplc="1CB00448">
      <w:start w:val="1"/>
      <w:numFmt w:val="decimal"/>
      <w:lvlText w:val="%1、"/>
      <w:lvlJc w:val="left"/>
      <w:pPr>
        <w:tabs>
          <w:tab w:val="num" w:pos="1475"/>
        </w:tabs>
        <w:ind w:left="1475" w:hanging="915"/>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29">
    <w:nsid w:val="725E5D1A"/>
    <w:multiLevelType w:val="multilevel"/>
    <w:tmpl w:val="ADAAF85C"/>
    <w:lvl w:ilvl="0">
      <w:start w:val="1"/>
      <w:numFmt w:val="japaneseCounting"/>
      <w:lvlText w:val="%1、"/>
      <w:lvlJc w:val="left"/>
      <w:pPr>
        <w:tabs>
          <w:tab w:val="num" w:pos="720"/>
        </w:tabs>
        <w:ind w:left="720" w:hanging="720"/>
      </w:pPr>
      <w:rPr>
        <w:rFonts w:ascii="黑体"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75"/>
        </w:tabs>
        <w:ind w:left="1275" w:hanging="420"/>
      </w:pPr>
    </w:lvl>
    <w:lvl w:ilvl="3">
      <w:start w:val="1"/>
      <w:numFmt w:val="decimal"/>
      <w:lvlText w:val="%4."/>
      <w:lvlJc w:val="left"/>
      <w:pPr>
        <w:tabs>
          <w:tab w:val="num" w:pos="1695"/>
        </w:tabs>
        <w:ind w:left="1695" w:hanging="420"/>
      </w:pPr>
    </w:lvl>
    <w:lvl w:ilvl="4">
      <w:start w:val="1"/>
      <w:numFmt w:val="lowerLetter"/>
      <w:lvlText w:val="%5)"/>
      <w:lvlJc w:val="left"/>
      <w:pPr>
        <w:tabs>
          <w:tab w:val="num" w:pos="2115"/>
        </w:tabs>
        <w:ind w:left="2115" w:hanging="420"/>
      </w:pPr>
    </w:lvl>
    <w:lvl w:ilvl="5">
      <w:start w:val="1"/>
      <w:numFmt w:val="lowerRoman"/>
      <w:lvlText w:val="%6."/>
      <w:lvlJc w:val="right"/>
      <w:pPr>
        <w:tabs>
          <w:tab w:val="num" w:pos="2535"/>
        </w:tabs>
        <w:ind w:left="2535" w:hanging="420"/>
      </w:pPr>
    </w:lvl>
    <w:lvl w:ilvl="6">
      <w:start w:val="1"/>
      <w:numFmt w:val="decimal"/>
      <w:lvlText w:val="%7."/>
      <w:lvlJc w:val="left"/>
      <w:pPr>
        <w:tabs>
          <w:tab w:val="num" w:pos="2955"/>
        </w:tabs>
        <w:ind w:left="2955" w:hanging="420"/>
      </w:pPr>
    </w:lvl>
    <w:lvl w:ilvl="7">
      <w:start w:val="1"/>
      <w:numFmt w:val="lowerLetter"/>
      <w:lvlText w:val="%8)"/>
      <w:lvlJc w:val="left"/>
      <w:pPr>
        <w:tabs>
          <w:tab w:val="num" w:pos="3375"/>
        </w:tabs>
        <w:ind w:left="3375" w:hanging="420"/>
      </w:pPr>
    </w:lvl>
    <w:lvl w:ilvl="8">
      <w:start w:val="1"/>
      <w:numFmt w:val="lowerRoman"/>
      <w:lvlText w:val="%9."/>
      <w:lvlJc w:val="right"/>
      <w:pPr>
        <w:tabs>
          <w:tab w:val="num" w:pos="3795"/>
        </w:tabs>
        <w:ind w:left="3795" w:hanging="420"/>
      </w:pPr>
    </w:lvl>
  </w:abstractNum>
  <w:abstractNum w:abstractNumId="30">
    <w:nsid w:val="74C33BC3"/>
    <w:multiLevelType w:val="hybridMultilevel"/>
    <w:tmpl w:val="E8B87D4E"/>
    <w:lvl w:ilvl="0" w:tplc="69F2CF6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74C75A46"/>
    <w:multiLevelType w:val="multilevel"/>
    <w:tmpl w:val="A05C8B6A"/>
    <w:lvl w:ilvl="0">
      <w:start w:val="1"/>
      <w:numFmt w:val="decimal"/>
      <w:lvlText w:val="%1、"/>
      <w:lvlJc w:val="left"/>
      <w:pPr>
        <w:tabs>
          <w:tab w:val="num" w:pos="1475"/>
        </w:tabs>
        <w:ind w:left="1475" w:hanging="91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32">
    <w:nsid w:val="7FDA15E5"/>
    <w:multiLevelType w:val="hybridMultilevel"/>
    <w:tmpl w:val="7402DA74"/>
    <w:lvl w:ilvl="0" w:tplc="CBE461A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7"/>
  </w:num>
  <w:num w:numId="2">
    <w:abstractNumId w:val="15"/>
  </w:num>
  <w:num w:numId="3">
    <w:abstractNumId w:val="21"/>
  </w:num>
  <w:num w:numId="4">
    <w:abstractNumId w:val="23"/>
  </w:num>
  <w:num w:numId="5">
    <w:abstractNumId w:val="12"/>
  </w:num>
  <w:num w:numId="6">
    <w:abstractNumId w:val="14"/>
  </w:num>
  <w:num w:numId="7">
    <w:abstractNumId w:val="10"/>
  </w:num>
  <w:num w:numId="8">
    <w:abstractNumId w:val="25"/>
  </w:num>
  <w:num w:numId="9">
    <w:abstractNumId w:val="13"/>
  </w:num>
  <w:num w:numId="10">
    <w:abstractNumId w:val="22"/>
  </w:num>
  <w:num w:numId="11">
    <w:abstractNumId w:val="5"/>
  </w:num>
  <w:num w:numId="12">
    <w:abstractNumId w:val="32"/>
  </w:num>
  <w:num w:numId="13">
    <w:abstractNumId w:val="18"/>
  </w:num>
  <w:num w:numId="14">
    <w:abstractNumId w:val="1"/>
  </w:num>
  <w:num w:numId="15">
    <w:abstractNumId w:val="30"/>
  </w:num>
  <w:num w:numId="16">
    <w:abstractNumId w:val="3"/>
  </w:num>
  <w:num w:numId="17">
    <w:abstractNumId w:val="7"/>
  </w:num>
  <w:num w:numId="18">
    <w:abstractNumId w:val="26"/>
  </w:num>
  <w:num w:numId="19">
    <w:abstractNumId w:val="4"/>
  </w:num>
  <w:num w:numId="20">
    <w:abstractNumId w:val="16"/>
  </w:num>
  <w:num w:numId="21">
    <w:abstractNumId w:val="24"/>
  </w:num>
  <w:num w:numId="22">
    <w:abstractNumId w:val="6"/>
  </w:num>
  <w:num w:numId="23">
    <w:abstractNumId w:val="19"/>
  </w:num>
  <w:num w:numId="24">
    <w:abstractNumId w:val="9"/>
  </w:num>
  <w:num w:numId="25">
    <w:abstractNumId w:val="11"/>
  </w:num>
  <w:num w:numId="26">
    <w:abstractNumId w:val="27"/>
  </w:num>
  <w:num w:numId="27">
    <w:abstractNumId w:val="20"/>
  </w:num>
  <w:num w:numId="28">
    <w:abstractNumId w:val="0"/>
  </w:num>
  <w:num w:numId="29">
    <w:abstractNumId w:val="29"/>
  </w:num>
  <w:num w:numId="30">
    <w:abstractNumId w:val="2"/>
  </w:num>
  <w:num w:numId="31">
    <w:abstractNumId w:val="8"/>
  </w:num>
  <w:num w:numId="32">
    <w:abstractNumId w:val="28"/>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5A4"/>
    <w:rsid w:val="0000046D"/>
    <w:rsid w:val="00000604"/>
    <w:rsid w:val="00000EFA"/>
    <w:rsid w:val="0000268F"/>
    <w:rsid w:val="000027CF"/>
    <w:rsid w:val="0000294D"/>
    <w:rsid w:val="00002F3C"/>
    <w:rsid w:val="00004072"/>
    <w:rsid w:val="00004B11"/>
    <w:rsid w:val="00004F6C"/>
    <w:rsid w:val="0000632A"/>
    <w:rsid w:val="00010535"/>
    <w:rsid w:val="00010582"/>
    <w:rsid w:val="0001158F"/>
    <w:rsid w:val="00011685"/>
    <w:rsid w:val="0001198A"/>
    <w:rsid w:val="0001234E"/>
    <w:rsid w:val="00012AA2"/>
    <w:rsid w:val="0001380A"/>
    <w:rsid w:val="00013D23"/>
    <w:rsid w:val="000140AC"/>
    <w:rsid w:val="000146BF"/>
    <w:rsid w:val="0001478B"/>
    <w:rsid w:val="00017201"/>
    <w:rsid w:val="0001779B"/>
    <w:rsid w:val="00017F35"/>
    <w:rsid w:val="00017FBA"/>
    <w:rsid w:val="00020423"/>
    <w:rsid w:val="00020C91"/>
    <w:rsid w:val="00021C31"/>
    <w:rsid w:val="0002249B"/>
    <w:rsid w:val="00022F60"/>
    <w:rsid w:val="0002312D"/>
    <w:rsid w:val="00024904"/>
    <w:rsid w:val="00024916"/>
    <w:rsid w:val="00024C3E"/>
    <w:rsid w:val="0003042E"/>
    <w:rsid w:val="000321D6"/>
    <w:rsid w:val="000322C1"/>
    <w:rsid w:val="00032E61"/>
    <w:rsid w:val="00033F5B"/>
    <w:rsid w:val="0003446B"/>
    <w:rsid w:val="000350A3"/>
    <w:rsid w:val="00035DD7"/>
    <w:rsid w:val="00035F76"/>
    <w:rsid w:val="00036252"/>
    <w:rsid w:val="000372AB"/>
    <w:rsid w:val="0004006A"/>
    <w:rsid w:val="000413EC"/>
    <w:rsid w:val="000417C2"/>
    <w:rsid w:val="000427A0"/>
    <w:rsid w:val="00043CC4"/>
    <w:rsid w:val="00045648"/>
    <w:rsid w:val="000469CF"/>
    <w:rsid w:val="00046C68"/>
    <w:rsid w:val="00046D1D"/>
    <w:rsid w:val="00047EF5"/>
    <w:rsid w:val="000509FC"/>
    <w:rsid w:val="00050C64"/>
    <w:rsid w:val="00051423"/>
    <w:rsid w:val="000519BE"/>
    <w:rsid w:val="00052713"/>
    <w:rsid w:val="000537E6"/>
    <w:rsid w:val="00053D9D"/>
    <w:rsid w:val="00053E3C"/>
    <w:rsid w:val="000545C4"/>
    <w:rsid w:val="0005472F"/>
    <w:rsid w:val="000555D3"/>
    <w:rsid w:val="00057190"/>
    <w:rsid w:val="00057305"/>
    <w:rsid w:val="00057D13"/>
    <w:rsid w:val="00057E98"/>
    <w:rsid w:val="00057EDA"/>
    <w:rsid w:val="00060145"/>
    <w:rsid w:val="000602C5"/>
    <w:rsid w:val="000615E9"/>
    <w:rsid w:val="0006214C"/>
    <w:rsid w:val="000629C9"/>
    <w:rsid w:val="00062BB4"/>
    <w:rsid w:val="00063063"/>
    <w:rsid w:val="00064021"/>
    <w:rsid w:val="00064460"/>
    <w:rsid w:val="0006470F"/>
    <w:rsid w:val="00064DA0"/>
    <w:rsid w:val="000653A3"/>
    <w:rsid w:val="00065A42"/>
    <w:rsid w:val="00066B6D"/>
    <w:rsid w:val="00066E14"/>
    <w:rsid w:val="00066E60"/>
    <w:rsid w:val="00066F36"/>
    <w:rsid w:val="0006779A"/>
    <w:rsid w:val="000677B6"/>
    <w:rsid w:val="00070C0E"/>
    <w:rsid w:val="00070CFC"/>
    <w:rsid w:val="00070F16"/>
    <w:rsid w:val="00071185"/>
    <w:rsid w:val="00071630"/>
    <w:rsid w:val="00071CF8"/>
    <w:rsid w:val="00074A2D"/>
    <w:rsid w:val="00075004"/>
    <w:rsid w:val="00075069"/>
    <w:rsid w:val="000762D8"/>
    <w:rsid w:val="000763C7"/>
    <w:rsid w:val="00076C73"/>
    <w:rsid w:val="00077778"/>
    <w:rsid w:val="0007778F"/>
    <w:rsid w:val="00077847"/>
    <w:rsid w:val="00080026"/>
    <w:rsid w:val="00080783"/>
    <w:rsid w:val="00080AA1"/>
    <w:rsid w:val="00080F9B"/>
    <w:rsid w:val="00081043"/>
    <w:rsid w:val="000816A8"/>
    <w:rsid w:val="00081991"/>
    <w:rsid w:val="000819F8"/>
    <w:rsid w:val="00081A9A"/>
    <w:rsid w:val="00081B99"/>
    <w:rsid w:val="00081BD5"/>
    <w:rsid w:val="000827E3"/>
    <w:rsid w:val="00082CBA"/>
    <w:rsid w:val="00082D3B"/>
    <w:rsid w:val="00083838"/>
    <w:rsid w:val="000849C5"/>
    <w:rsid w:val="00085887"/>
    <w:rsid w:val="00085A3A"/>
    <w:rsid w:val="000869EE"/>
    <w:rsid w:val="00086F33"/>
    <w:rsid w:val="00087B3A"/>
    <w:rsid w:val="00090362"/>
    <w:rsid w:val="000906CB"/>
    <w:rsid w:val="00091060"/>
    <w:rsid w:val="00091EA1"/>
    <w:rsid w:val="00092917"/>
    <w:rsid w:val="00092B8C"/>
    <w:rsid w:val="000941CE"/>
    <w:rsid w:val="000942AC"/>
    <w:rsid w:val="00094795"/>
    <w:rsid w:val="000949D4"/>
    <w:rsid w:val="0009560C"/>
    <w:rsid w:val="00096452"/>
    <w:rsid w:val="00096A43"/>
    <w:rsid w:val="00096E5A"/>
    <w:rsid w:val="00097257"/>
    <w:rsid w:val="0009772D"/>
    <w:rsid w:val="00097CE1"/>
    <w:rsid w:val="000A02B3"/>
    <w:rsid w:val="000A16F3"/>
    <w:rsid w:val="000A202D"/>
    <w:rsid w:val="000A226D"/>
    <w:rsid w:val="000A269A"/>
    <w:rsid w:val="000A2B4A"/>
    <w:rsid w:val="000A36E0"/>
    <w:rsid w:val="000A3874"/>
    <w:rsid w:val="000A3CC6"/>
    <w:rsid w:val="000A40D1"/>
    <w:rsid w:val="000A416B"/>
    <w:rsid w:val="000A5165"/>
    <w:rsid w:val="000A5200"/>
    <w:rsid w:val="000A5D94"/>
    <w:rsid w:val="000A6CD1"/>
    <w:rsid w:val="000B0499"/>
    <w:rsid w:val="000B090B"/>
    <w:rsid w:val="000B1366"/>
    <w:rsid w:val="000B2239"/>
    <w:rsid w:val="000B2BD3"/>
    <w:rsid w:val="000B340F"/>
    <w:rsid w:val="000B37FF"/>
    <w:rsid w:val="000B4AE3"/>
    <w:rsid w:val="000B4EF0"/>
    <w:rsid w:val="000B544B"/>
    <w:rsid w:val="000B5717"/>
    <w:rsid w:val="000B5AA9"/>
    <w:rsid w:val="000B5F04"/>
    <w:rsid w:val="000B6B46"/>
    <w:rsid w:val="000B75E9"/>
    <w:rsid w:val="000B76BA"/>
    <w:rsid w:val="000B7BEA"/>
    <w:rsid w:val="000C0FB7"/>
    <w:rsid w:val="000C2E32"/>
    <w:rsid w:val="000C3C3D"/>
    <w:rsid w:val="000C3CEB"/>
    <w:rsid w:val="000C3E2E"/>
    <w:rsid w:val="000C40B6"/>
    <w:rsid w:val="000C4167"/>
    <w:rsid w:val="000C4276"/>
    <w:rsid w:val="000C45B6"/>
    <w:rsid w:val="000C4A43"/>
    <w:rsid w:val="000C5A83"/>
    <w:rsid w:val="000C5A9C"/>
    <w:rsid w:val="000C6039"/>
    <w:rsid w:val="000C614F"/>
    <w:rsid w:val="000C7527"/>
    <w:rsid w:val="000C7721"/>
    <w:rsid w:val="000C7E99"/>
    <w:rsid w:val="000D078C"/>
    <w:rsid w:val="000D0FE6"/>
    <w:rsid w:val="000D158A"/>
    <w:rsid w:val="000D17A4"/>
    <w:rsid w:val="000D246B"/>
    <w:rsid w:val="000D3629"/>
    <w:rsid w:val="000D4199"/>
    <w:rsid w:val="000D5DA1"/>
    <w:rsid w:val="000D5FCA"/>
    <w:rsid w:val="000D5FDE"/>
    <w:rsid w:val="000D7021"/>
    <w:rsid w:val="000D730A"/>
    <w:rsid w:val="000D78F2"/>
    <w:rsid w:val="000E1129"/>
    <w:rsid w:val="000E237B"/>
    <w:rsid w:val="000E29DF"/>
    <w:rsid w:val="000E2DB5"/>
    <w:rsid w:val="000E2F98"/>
    <w:rsid w:val="000E5870"/>
    <w:rsid w:val="000E5A37"/>
    <w:rsid w:val="000E6574"/>
    <w:rsid w:val="000E71FF"/>
    <w:rsid w:val="000E74C5"/>
    <w:rsid w:val="000E76F6"/>
    <w:rsid w:val="000E788C"/>
    <w:rsid w:val="000F1361"/>
    <w:rsid w:val="000F1FDF"/>
    <w:rsid w:val="000F20D6"/>
    <w:rsid w:val="000F25B9"/>
    <w:rsid w:val="000F2B1A"/>
    <w:rsid w:val="000F33D0"/>
    <w:rsid w:val="000F36DA"/>
    <w:rsid w:val="000F4252"/>
    <w:rsid w:val="000F4CE6"/>
    <w:rsid w:val="000F5240"/>
    <w:rsid w:val="000F68D2"/>
    <w:rsid w:val="000F72B3"/>
    <w:rsid w:val="000F7422"/>
    <w:rsid w:val="000F7753"/>
    <w:rsid w:val="000F78D7"/>
    <w:rsid w:val="000F78F9"/>
    <w:rsid w:val="00101089"/>
    <w:rsid w:val="00101B97"/>
    <w:rsid w:val="00101F9B"/>
    <w:rsid w:val="00102236"/>
    <w:rsid w:val="001029F7"/>
    <w:rsid w:val="00103364"/>
    <w:rsid w:val="00103CF6"/>
    <w:rsid w:val="00103D1B"/>
    <w:rsid w:val="00103FF2"/>
    <w:rsid w:val="0010404C"/>
    <w:rsid w:val="001046D3"/>
    <w:rsid w:val="001059C3"/>
    <w:rsid w:val="00105B0B"/>
    <w:rsid w:val="00105D2C"/>
    <w:rsid w:val="001066EA"/>
    <w:rsid w:val="001068FE"/>
    <w:rsid w:val="001073B3"/>
    <w:rsid w:val="001074EF"/>
    <w:rsid w:val="00110756"/>
    <w:rsid w:val="00110F56"/>
    <w:rsid w:val="00112E00"/>
    <w:rsid w:val="00113A7F"/>
    <w:rsid w:val="00113A98"/>
    <w:rsid w:val="00113E41"/>
    <w:rsid w:val="001146DD"/>
    <w:rsid w:val="00114701"/>
    <w:rsid w:val="00114AC9"/>
    <w:rsid w:val="001156AD"/>
    <w:rsid w:val="00115DF2"/>
    <w:rsid w:val="00116DE1"/>
    <w:rsid w:val="00120BF6"/>
    <w:rsid w:val="00120D41"/>
    <w:rsid w:val="00122055"/>
    <w:rsid w:val="001231EC"/>
    <w:rsid w:val="0012360E"/>
    <w:rsid w:val="001238EA"/>
    <w:rsid w:val="00123CBB"/>
    <w:rsid w:val="00126147"/>
    <w:rsid w:val="001267E2"/>
    <w:rsid w:val="00126B5A"/>
    <w:rsid w:val="0012784E"/>
    <w:rsid w:val="00131D97"/>
    <w:rsid w:val="00132E83"/>
    <w:rsid w:val="001337F2"/>
    <w:rsid w:val="00133CF3"/>
    <w:rsid w:val="00133ECB"/>
    <w:rsid w:val="00134672"/>
    <w:rsid w:val="001351A0"/>
    <w:rsid w:val="00135977"/>
    <w:rsid w:val="00135BBF"/>
    <w:rsid w:val="00135CD3"/>
    <w:rsid w:val="0013672B"/>
    <w:rsid w:val="00137758"/>
    <w:rsid w:val="001377CE"/>
    <w:rsid w:val="00140A54"/>
    <w:rsid w:val="00140B00"/>
    <w:rsid w:val="0014192D"/>
    <w:rsid w:val="0014202F"/>
    <w:rsid w:val="0014276E"/>
    <w:rsid w:val="00143662"/>
    <w:rsid w:val="001437C3"/>
    <w:rsid w:val="00143865"/>
    <w:rsid w:val="001442F0"/>
    <w:rsid w:val="00144783"/>
    <w:rsid w:val="00144AE2"/>
    <w:rsid w:val="00145F90"/>
    <w:rsid w:val="00146767"/>
    <w:rsid w:val="00150AE7"/>
    <w:rsid w:val="00151714"/>
    <w:rsid w:val="001518F6"/>
    <w:rsid w:val="00151C4D"/>
    <w:rsid w:val="001520EC"/>
    <w:rsid w:val="001528E9"/>
    <w:rsid w:val="00153EBE"/>
    <w:rsid w:val="00154D5B"/>
    <w:rsid w:val="001559C2"/>
    <w:rsid w:val="00155B56"/>
    <w:rsid w:val="00156B01"/>
    <w:rsid w:val="00161076"/>
    <w:rsid w:val="001620F1"/>
    <w:rsid w:val="001626B0"/>
    <w:rsid w:val="001631B5"/>
    <w:rsid w:val="001635F0"/>
    <w:rsid w:val="00164B64"/>
    <w:rsid w:val="00164D49"/>
    <w:rsid w:val="00165020"/>
    <w:rsid w:val="00165116"/>
    <w:rsid w:val="00166AE4"/>
    <w:rsid w:val="00166CA8"/>
    <w:rsid w:val="00167CE6"/>
    <w:rsid w:val="00167E87"/>
    <w:rsid w:val="00170106"/>
    <w:rsid w:val="00170721"/>
    <w:rsid w:val="00171824"/>
    <w:rsid w:val="00171CF2"/>
    <w:rsid w:val="0017312D"/>
    <w:rsid w:val="0017335F"/>
    <w:rsid w:val="00175448"/>
    <w:rsid w:val="001765E3"/>
    <w:rsid w:val="001772A8"/>
    <w:rsid w:val="001806DC"/>
    <w:rsid w:val="001807D0"/>
    <w:rsid w:val="001808AD"/>
    <w:rsid w:val="00181ED5"/>
    <w:rsid w:val="001825AD"/>
    <w:rsid w:val="00182BA1"/>
    <w:rsid w:val="0018380E"/>
    <w:rsid w:val="0018380F"/>
    <w:rsid w:val="001845E2"/>
    <w:rsid w:val="0018495D"/>
    <w:rsid w:val="00185584"/>
    <w:rsid w:val="001856B0"/>
    <w:rsid w:val="00185E68"/>
    <w:rsid w:val="00185FCA"/>
    <w:rsid w:val="00186049"/>
    <w:rsid w:val="001869C3"/>
    <w:rsid w:val="00187D0B"/>
    <w:rsid w:val="00187D2E"/>
    <w:rsid w:val="00190111"/>
    <w:rsid w:val="00190A68"/>
    <w:rsid w:val="00190AD5"/>
    <w:rsid w:val="00190D4A"/>
    <w:rsid w:val="001911FE"/>
    <w:rsid w:val="00191358"/>
    <w:rsid w:val="0019168C"/>
    <w:rsid w:val="00192106"/>
    <w:rsid w:val="001928A7"/>
    <w:rsid w:val="001932FF"/>
    <w:rsid w:val="00194076"/>
    <w:rsid w:val="00194C87"/>
    <w:rsid w:val="00194CA1"/>
    <w:rsid w:val="00195219"/>
    <w:rsid w:val="0019699B"/>
    <w:rsid w:val="00197126"/>
    <w:rsid w:val="00197659"/>
    <w:rsid w:val="001A00EF"/>
    <w:rsid w:val="001A019A"/>
    <w:rsid w:val="001A01DC"/>
    <w:rsid w:val="001A12E0"/>
    <w:rsid w:val="001A20A5"/>
    <w:rsid w:val="001A232C"/>
    <w:rsid w:val="001A2F4D"/>
    <w:rsid w:val="001A369C"/>
    <w:rsid w:val="001A393F"/>
    <w:rsid w:val="001A3F01"/>
    <w:rsid w:val="001A472C"/>
    <w:rsid w:val="001A5116"/>
    <w:rsid w:val="001A52C6"/>
    <w:rsid w:val="001A5361"/>
    <w:rsid w:val="001A538C"/>
    <w:rsid w:val="001A66FF"/>
    <w:rsid w:val="001A6E0B"/>
    <w:rsid w:val="001A765D"/>
    <w:rsid w:val="001B0640"/>
    <w:rsid w:val="001B06ED"/>
    <w:rsid w:val="001B112D"/>
    <w:rsid w:val="001B1302"/>
    <w:rsid w:val="001B1431"/>
    <w:rsid w:val="001B1F20"/>
    <w:rsid w:val="001B231E"/>
    <w:rsid w:val="001B276B"/>
    <w:rsid w:val="001B2AC5"/>
    <w:rsid w:val="001B2F15"/>
    <w:rsid w:val="001B385D"/>
    <w:rsid w:val="001B390B"/>
    <w:rsid w:val="001B39C0"/>
    <w:rsid w:val="001B49A1"/>
    <w:rsid w:val="001B4EAF"/>
    <w:rsid w:val="001B565A"/>
    <w:rsid w:val="001B5BFC"/>
    <w:rsid w:val="001B62B7"/>
    <w:rsid w:val="001B6891"/>
    <w:rsid w:val="001B72C5"/>
    <w:rsid w:val="001B7A7F"/>
    <w:rsid w:val="001C0727"/>
    <w:rsid w:val="001C09F8"/>
    <w:rsid w:val="001C1074"/>
    <w:rsid w:val="001C16AA"/>
    <w:rsid w:val="001C1A6C"/>
    <w:rsid w:val="001C3071"/>
    <w:rsid w:val="001C4F7F"/>
    <w:rsid w:val="001C610E"/>
    <w:rsid w:val="001C7AE8"/>
    <w:rsid w:val="001D0543"/>
    <w:rsid w:val="001D15FE"/>
    <w:rsid w:val="001D1925"/>
    <w:rsid w:val="001D266D"/>
    <w:rsid w:val="001D39C1"/>
    <w:rsid w:val="001D3A77"/>
    <w:rsid w:val="001D3F5B"/>
    <w:rsid w:val="001D4DEC"/>
    <w:rsid w:val="001D5023"/>
    <w:rsid w:val="001D559D"/>
    <w:rsid w:val="001D587D"/>
    <w:rsid w:val="001D5BE4"/>
    <w:rsid w:val="001D6982"/>
    <w:rsid w:val="001D6EC2"/>
    <w:rsid w:val="001D7848"/>
    <w:rsid w:val="001D7A87"/>
    <w:rsid w:val="001D7CCF"/>
    <w:rsid w:val="001E050B"/>
    <w:rsid w:val="001E07A5"/>
    <w:rsid w:val="001E0A5D"/>
    <w:rsid w:val="001E0B2F"/>
    <w:rsid w:val="001E0C90"/>
    <w:rsid w:val="001E115A"/>
    <w:rsid w:val="001E120E"/>
    <w:rsid w:val="001E1B0F"/>
    <w:rsid w:val="001E1C01"/>
    <w:rsid w:val="001E27D0"/>
    <w:rsid w:val="001E3AB5"/>
    <w:rsid w:val="001E4856"/>
    <w:rsid w:val="001E4915"/>
    <w:rsid w:val="001E4C60"/>
    <w:rsid w:val="001E4FE3"/>
    <w:rsid w:val="001E6AA9"/>
    <w:rsid w:val="001F0D83"/>
    <w:rsid w:val="001F0E5B"/>
    <w:rsid w:val="001F33D2"/>
    <w:rsid w:val="001F384B"/>
    <w:rsid w:val="001F3A9D"/>
    <w:rsid w:val="001F3E78"/>
    <w:rsid w:val="001F40EE"/>
    <w:rsid w:val="001F444C"/>
    <w:rsid w:val="001F46F6"/>
    <w:rsid w:val="001F4A22"/>
    <w:rsid w:val="001F54B1"/>
    <w:rsid w:val="001F5D7E"/>
    <w:rsid w:val="00201585"/>
    <w:rsid w:val="002020AA"/>
    <w:rsid w:val="00202582"/>
    <w:rsid w:val="00202F43"/>
    <w:rsid w:val="00203647"/>
    <w:rsid w:val="00204CD7"/>
    <w:rsid w:val="0020588E"/>
    <w:rsid w:val="002077B5"/>
    <w:rsid w:val="00207A8B"/>
    <w:rsid w:val="00207ACB"/>
    <w:rsid w:val="00211008"/>
    <w:rsid w:val="00211511"/>
    <w:rsid w:val="002115AA"/>
    <w:rsid w:val="002116CB"/>
    <w:rsid w:val="002122CF"/>
    <w:rsid w:val="00212B42"/>
    <w:rsid w:val="002133FB"/>
    <w:rsid w:val="002134E0"/>
    <w:rsid w:val="0021419F"/>
    <w:rsid w:val="00214342"/>
    <w:rsid w:val="00214C44"/>
    <w:rsid w:val="00215166"/>
    <w:rsid w:val="002162E0"/>
    <w:rsid w:val="00216359"/>
    <w:rsid w:val="00216366"/>
    <w:rsid w:val="00216C88"/>
    <w:rsid w:val="00216CEE"/>
    <w:rsid w:val="002176B9"/>
    <w:rsid w:val="002176D6"/>
    <w:rsid w:val="00217CED"/>
    <w:rsid w:val="00217E85"/>
    <w:rsid w:val="002202AD"/>
    <w:rsid w:val="00220470"/>
    <w:rsid w:val="00220FBC"/>
    <w:rsid w:val="002212F8"/>
    <w:rsid w:val="00222210"/>
    <w:rsid w:val="00222432"/>
    <w:rsid w:val="002227D8"/>
    <w:rsid w:val="002227E0"/>
    <w:rsid w:val="00222C98"/>
    <w:rsid w:val="002233C3"/>
    <w:rsid w:val="0022387B"/>
    <w:rsid w:val="00223E79"/>
    <w:rsid w:val="00224C5D"/>
    <w:rsid w:val="00224E6F"/>
    <w:rsid w:val="00225539"/>
    <w:rsid w:val="00225B55"/>
    <w:rsid w:val="00226B18"/>
    <w:rsid w:val="00226BA9"/>
    <w:rsid w:val="00227EC3"/>
    <w:rsid w:val="00230431"/>
    <w:rsid w:val="00231292"/>
    <w:rsid w:val="00231ACE"/>
    <w:rsid w:val="00231D8E"/>
    <w:rsid w:val="00232513"/>
    <w:rsid w:val="00232793"/>
    <w:rsid w:val="00235800"/>
    <w:rsid w:val="002359A3"/>
    <w:rsid w:val="00235DEB"/>
    <w:rsid w:val="0023656A"/>
    <w:rsid w:val="00237DA5"/>
    <w:rsid w:val="00237E25"/>
    <w:rsid w:val="00241164"/>
    <w:rsid w:val="002413CF"/>
    <w:rsid w:val="00241464"/>
    <w:rsid w:val="00242444"/>
    <w:rsid w:val="002426E6"/>
    <w:rsid w:val="0024303D"/>
    <w:rsid w:val="002435C4"/>
    <w:rsid w:val="0024396F"/>
    <w:rsid w:val="00243BC7"/>
    <w:rsid w:val="0024434A"/>
    <w:rsid w:val="00245F51"/>
    <w:rsid w:val="00246518"/>
    <w:rsid w:val="00247356"/>
    <w:rsid w:val="00250657"/>
    <w:rsid w:val="00251659"/>
    <w:rsid w:val="00251D10"/>
    <w:rsid w:val="002520D9"/>
    <w:rsid w:val="0025266D"/>
    <w:rsid w:val="00252F6A"/>
    <w:rsid w:val="002532A5"/>
    <w:rsid w:val="002534E4"/>
    <w:rsid w:val="00253674"/>
    <w:rsid w:val="00253FA9"/>
    <w:rsid w:val="00254CC8"/>
    <w:rsid w:val="00255111"/>
    <w:rsid w:val="002553DE"/>
    <w:rsid w:val="002559AF"/>
    <w:rsid w:val="00256D62"/>
    <w:rsid w:val="00256F78"/>
    <w:rsid w:val="002570CF"/>
    <w:rsid w:val="00260657"/>
    <w:rsid w:val="00260E6E"/>
    <w:rsid w:val="002612BF"/>
    <w:rsid w:val="002619AF"/>
    <w:rsid w:val="00262D71"/>
    <w:rsid w:val="00262DC6"/>
    <w:rsid w:val="00262EE0"/>
    <w:rsid w:val="00263319"/>
    <w:rsid w:val="00263653"/>
    <w:rsid w:val="0026458B"/>
    <w:rsid w:val="00264CFC"/>
    <w:rsid w:val="00264F79"/>
    <w:rsid w:val="002662CE"/>
    <w:rsid w:val="00267173"/>
    <w:rsid w:val="002675B2"/>
    <w:rsid w:val="002701B0"/>
    <w:rsid w:val="002707A1"/>
    <w:rsid w:val="00271574"/>
    <w:rsid w:val="0027201E"/>
    <w:rsid w:val="0027214C"/>
    <w:rsid w:val="0027347F"/>
    <w:rsid w:val="002738BD"/>
    <w:rsid w:val="00273B89"/>
    <w:rsid w:val="002743BC"/>
    <w:rsid w:val="002744E0"/>
    <w:rsid w:val="00274B5F"/>
    <w:rsid w:val="00274F51"/>
    <w:rsid w:val="00275B38"/>
    <w:rsid w:val="00275DFA"/>
    <w:rsid w:val="00275EAA"/>
    <w:rsid w:val="00276F31"/>
    <w:rsid w:val="00277090"/>
    <w:rsid w:val="002770BE"/>
    <w:rsid w:val="00277774"/>
    <w:rsid w:val="00277C4A"/>
    <w:rsid w:val="0028084B"/>
    <w:rsid w:val="00280D19"/>
    <w:rsid w:val="00281467"/>
    <w:rsid w:val="002815B8"/>
    <w:rsid w:val="002824AD"/>
    <w:rsid w:val="00283833"/>
    <w:rsid w:val="002856C2"/>
    <w:rsid w:val="00286091"/>
    <w:rsid w:val="00286714"/>
    <w:rsid w:val="002868BB"/>
    <w:rsid w:val="00286C8D"/>
    <w:rsid w:val="0028772B"/>
    <w:rsid w:val="00287CB6"/>
    <w:rsid w:val="00287E98"/>
    <w:rsid w:val="00290DAB"/>
    <w:rsid w:val="00294AF6"/>
    <w:rsid w:val="00295F14"/>
    <w:rsid w:val="00295F5A"/>
    <w:rsid w:val="002967DF"/>
    <w:rsid w:val="0029724A"/>
    <w:rsid w:val="00297A27"/>
    <w:rsid w:val="002A009A"/>
    <w:rsid w:val="002A0CA6"/>
    <w:rsid w:val="002A141F"/>
    <w:rsid w:val="002A14FA"/>
    <w:rsid w:val="002A1B03"/>
    <w:rsid w:val="002A1BB2"/>
    <w:rsid w:val="002A1D0E"/>
    <w:rsid w:val="002A3237"/>
    <w:rsid w:val="002A32F7"/>
    <w:rsid w:val="002A34A0"/>
    <w:rsid w:val="002B0024"/>
    <w:rsid w:val="002B0FC6"/>
    <w:rsid w:val="002B133D"/>
    <w:rsid w:val="002B16A5"/>
    <w:rsid w:val="002B24CB"/>
    <w:rsid w:val="002B3431"/>
    <w:rsid w:val="002B35C8"/>
    <w:rsid w:val="002B42A3"/>
    <w:rsid w:val="002B51CB"/>
    <w:rsid w:val="002B5365"/>
    <w:rsid w:val="002B6BA9"/>
    <w:rsid w:val="002C03A7"/>
    <w:rsid w:val="002C1365"/>
    <w:rsid w:val="002C1A48"/>
    <w:rsid w:val="002C2478"/>
    <w:rsid w:val="002C2BC1"/>
    <w:rsid w:val="002C369B"/>
    <w:rsid w:val="002C396E"/>
    <w:rsid w:val="002C4AA0"/>
    <w:rsid w:val="002C5120"/>
    <w:rsid w:val="002C7F96"/>
    <w:rsid w:val="002D14B7"/>
    <w:rsid w:val="002D1904"/>
    <w:rsid w:val="002D1A53"/>
    <w:rsid w:val="002D1E62"/>
    <w:rsid w:val="002D3647"/>
    <w:rsid w:val="002D39EE"/>
    <w:rsid w:val="002D4372"/>
    <w:rsid w:val="002D5B01"/>
    <w:rsid w:val="002D6A2A"/>
    <w:rsid w:val="002D6BB5"/>
    <w:rsid w:val="002D7147"/>
    <w:rsid w:val="002D7C15"/>
    <w:rsid w:val="002E0553"/>
    <w:rsid w:val="002E0D11"/>
    <w:rsid w:val="002E104F"/>
    <w:rsid w:val="002E12E4"/>
    <w:rsid w:val="002E13F4"/>
    <w:rsid w:val="002E1DDE"/>
    <w:rsid w:val="002E2660"/>
    <w:rsid w:val="002E3392"/>
    <w:rsid w:val="002E3816"/>
    <w:rsid w:val="002E3A4F"/>
    <w:rsid w:val="002E4682"/>
    <w:rsid w:val="002E483B"/>
    <w:rsid w:val="002E527C"/>
    <w:rsid w:val="002E7093"/>
    <w:rsid w:val="002E7496"/>
    <w:rsid w:val="002E7572"/>
    <w:rsid w:val="002E79A1"/>
    <w:rsid w:val="002F079F"/>
    <w:rsid w:val="002F1808"/>
    <w:rsid w:val="002F1F95"/>
    <w:rsid w:val="002F251D"/>
    <w:rsid w:val="002F269C"/>
    <w:rsid w:val="002F29A6"/>
    <w:rsid w:val="002F2E2B"/>
    <w:rsid w:val="002F3328"/>
    <w:rsid w:val="002F370C"/>
    <w:rsid w:val="002F3AA5"/>
    <w:rsid w:val="002F3EA5"/>
    <w:rsid w:val="002F416A"/>
    <w:rsid w:val="002F42DC"/>
    <w:rsid w:val="002F4C5C"/>
    <w:rsid w:val="002F4D0C"/>
    <w:rsid w:val="002F6581"/>
    <w:rsid w:val="002F7155"/>
    <w:rsid w:val="002F7F5F"/>
    <w:rsid w:val="00302577"/>
    <w:rsid w:val="00302F58"/>
    <w:rsid w:val="00303347"/>
    <w:rsid w:val="003037E2"/>
    <w:rsid w:val="0030406F"/>
    <w:rsid w:val="00304CE7"/>
    <w:rsid w:val="0030599F"/>
    <w:rsid w:val="0030748D"/>
    <w:rsid w:val="00307A69"/>
    <w:rsid w:val="00307C2C"/>
    <w:rsid w:val="0031058F"/>
    <w:rsid w:val="003106DB"/>
    <w:rsid w:val="0031140A"/>
    <w:rsid w:val="00311F06"/>
    <w:rsid w:val="003120B5"/>
    <w:rsid w:val="0031237E"/>
    <w:rsid w:val="003128F7"/>
    <w:rsid w:val="003129E0"/>
    <w:rsid w:val="00312B53"/>
    <w:rsid w:val="00312C3C"/>
    <w:rsid w:val="00313F72"/>
    <w:rsid w:val="003140C4"/>
    <w:rsid w:val="00314419"/>
    <w:rsid w:val="00314690"/>
    <w:rsid w:val="00315522"/>
    <w:rsid w:val="003167A3"/>
    <w:rsid w:val="0032000F"/>
    <w:rsid w:val="00321037"/>
    <w:rsid w:val="00321085"/>
    <w:rsid w:val="00321CF7"/>
    <w:rsid w:val="00322BD1"/>
    <w:rsid w:val="003234A5"/>
    <w:rsid w:val="003234D6"/>
    <w:rsid w:val="003236A6"/>
    <w:rsid w:val="003243DD"/>
    <w:rsid w:val="003244E6"/>
    <w:rsid w:val="00324966"/>
    <w:rsid w:val="00324B23"/>
    <w:rsid w:val="00325B1E"/>
    <w:rsid w:val="00327ADE"/>
    <w:rsid w:val="00327CA6"/>
    <w:rsid w:val="00330034"/>
    <w:rsid w:val="00330698"/>
    <w:rsid w:val="00330948"/>
    <w:rsid w:val="00330AE0"/>
    <w:rsid w:val="00331B98"/>
    <w:rsid w:val="00331D73"/>
    <w:rsid w:val="00331E9E"/>
    <w:rsid w:val="00332B01"/>
    <w:rsid w:val="0033388E"/>
    <w:rsid w:val="003338CE"/>
    <w:rsid w:val="003345BA"/>
    <w:rsid w:val="003345F4"/>
    <w:rsid w:val="00335EBF"/>
    <w:rsid w:val="003366A3"/>
    <w:rsid w:val="003367E7"/>
    <w:rsid w:val="00336960"/>
    <w:rsid w:val="0034100C"/>
    <w:rsid w:val="00341745"/>
    <w:rsid w:val="00342573"/>
    <w:rsid w:val="003432E5"/>
    <w:rsid w:val="003438B4"/>
    <w:rsid w:val="00343C1B"/>
    <w:rsid w:val="0034455B"/>
    <w:rsid w:val="003447ED"/>
    <w:rsid w:val="00344ACC"/>
    <w:rsid w:val="00344AF7"/>
    <w:rsid w:val="003451FA"/>
    <w:rsid w:val="003454FA"/>
    <w:rsid w:val="003465F3"/>
    <w:rsid w:val="0034789D"/>
    <w:rsid w:val="003509A6"/>
    <w:rsid w:val="00350A99"/>
    <w:rsid w:val="00350BEB"/>
    <w:rsid w:val="00350F44"/>
    <w:rsid w:val="00351FBB"/>
    <w:rsid w:val="003521C3"/>
    <w:rsid w:val="00352862"/>
    <w:rsid w:val="0035349B"/>
    <w:rsid w:val="00353B95"/>
    <w:rsid w:val="00354A57"/>
    <w:rsid w:val="00354C2F"/>
    <w:rsid w:val="003550DE"/>
    <w:rsid w:val="00355795"/>
    <w:rsid w:val="00355926"/>
    <w:rsid w:val="00355CE1"/>
    <w:rsid w:val="0035632B"/>
    <w:rsid w:val="00356D60"/>
    <w:rsid w:val="003572DB"/>
    <w:rsid w:val="00362F7D"/>
    <w:rsid w:val="00362FA9"/>
    <w:rsid w:val="0036302D"/>
    <w:rsid w:val="003630C3"/>
    <w:rsid w:val="00363564"/>
    <w:rsid w:val="00364281"/>
    <w:rsid w:val="00364321"/>
    <w:rsid w:val="003646FC"/>
    <w:rsid w:val="0036606F"/>
    <w:rsid w:val="0036627C"/>
    <w:rsid w:val="00366967"/>
    <w:rsid w:val="00366A34"/>
    <w:rsid w:val="00367CE9"/>
    <w:rsid w:val="00370C3E"/>
    <w:rsid w:val="00370CE4"/>
    <w:rsid w:val="003711AC"/>
    <w:rsid w:val="0037202F"/>
    <w:rsid w:val="00372A66"/>
    <w:rsid w:val="00373033"/>
    <w:rsid w:val="003736AD"/>
    <w:rsid w:val="0037377D"/>
    <w:rsid w:val="00373FA3"/>
    <w:rsid w:val="00374495"/>
    <w:rsid w:val="00374A98"/>
    <w:rsid w:val="00375A78"/>
    <w:rsid w:val="00376078"/>
    <w:rsid w:val="0037660D"/>
    <w:rsid w:val="00380A93"/>
    <w:rsid w:val="003812C1"/>
    <w:rsid w:val="0038223A"/>
    <w:rsid w:val="00383405"/>
    <w:rsid w:val="00383904"/>
    <w:rsid w:val="00385D37"/>
    <w:rsid w:val="003860C1"/>
    <w:rsid w:val="003866E6"/>
    <w:rsid w:val="00387CE5"/>
    <w:rsid w:val="003904FB"/>
    <w:rsid w:val="003918CA"/>
    <w:rsid w:val="0039271C"/>
    <w:rsid w:val="0039350A"/>
    <w:rsid w:val="003938FE"/>
    <w:rsid w:val="003940E8"/>
    <w:rsid w:val="00394486"/>
    <w:rsid w:val="00394E1E"/>
    <w:rsid w:val="0039592C"/>
    <w:rsid w:val="00396246"/>
    <w:rsid w:val="00396FAA"/>
    <w:rsid w:val="0039799A"/>
    <w:rsid w:val="003A0789"/>
    <w:rsid w:val="003A09A8"/>
    <w:rsid w:val="003A0F6C"/>
    <w:rsid w:val="003A23BE"/>
    <w:rsid w:val="003A2C66"/>
    <w:rsid w:val="003A3DA3"/>
    <w:rsid w:val="003A4696"/>
    <w:rsid w:val="003A569E"/>
    <w:rsid w:val="003A59FE"/>
    <w:rsid w:val="003A5C98"/>
    <w:rsid w:val="003A6E3C"/>
    <w:rsid w:val="003A711A"/>
    <w:rsid w:val="003A779C"/>
    <w:rsid w:val="003A7C26"/>
    <w:rsid w:val="003B18B4"/>
    <w:rsid w:val="003B1D73"/>
    <w:rsid w:val="003B222C"/>
    <w:rsid w:val="003B2D7B"/>
    <w:rsid w:val="003B3CA9"/>
    <w:rsid w:val="003B48C5"/>
    <w:rsid w:val="003B4ACC"/>
    <w:rsid w:val="003B528B"/>
    <w:rsid w:val="003B56A2"/>
    <w:rsid w:val="003B6543"/>
    <w:rsid w:val="003B7253"/>
    <w:rsid w:val="003B746F"/>
    <w:rsid w:val="003B7911"/>
    <w:rsid w:val="003B7D3A"/>
    <w:rsid w:val="003C011C"/>
    <w:rsid w:val="003C0510"/>
    <w:rsid w:val="003C06B2"/>
    <w:rsid w:val="003C14AF"/>
    <w:rsid w:val="003C14D9"/>
    <w:rsid w:val="003C163D"/>
    <w:rsid w:val="003C16B6"/>
    <w:rsid w:val="003C2766"/>
    <w:rsid w:val="003C2B8F"/>
    <w:rsid w:val="003C2D56"/>
    <w:rsid w:val="003C3327"/>
    <w:rsid w:val="003C3AB7"/>
    <w:rsid w:val="003C3BC3"/>
    <w:rsid w:val="003C3E02"/>
    <w:rsid w:val="003C3E1B"/>
    <w:rsid w:val="003C41A9"/>
    <w:rsid w:val="003C43A8"/>
    <w:rsid w:val="003C44E8"/>
    <w:rsid w:val="003C4BC7"/>
    <w:rsid w:val="003C5F63"/>
    <w:rsid w:val="003C6365"/>
    <w:rsid w:val="003C69DF"/>
    <w:rsid w:val="003D02EE"/>
    <w:rsid w:val="003D089A"/>
    <w:rsid w:val="003D1D5E"/>
    <w:rsid w:val="003D2308"/>
    <w:rsid w:val="003D2326"/>
    <w:rsid w:val="003D2932"/>
    <w:rsid w:val="003D293D"/>
    <w:rsid w:val="003D2D24"/>
    <w:rsid w:val="003D32FC"/>
    <w:rsid w:val="003D3648"/>
    <w:rsid w:val="003D4005"/>
    <w:rsid w:val="003D42FF"/>
    <w:rsid w:val="003D4AEB"/>
    <w:rsid w:val="003D4E0F"/>
    <w:rsid w:val="003D79B9"/>
    <w:rsid w:val="003D7CFA"/>
    <w:rsid w:val="003E074D"/>
    <w:rsid w:val="003E2D57"/>
    <w:rsid w:val="003E3218"/>
    <w:rsid w:val="003E3564"/>
    <w:rsid w:val="003E3582"/>
    <w:rsid w:val="003E39C6"/>
    <w:rsid w:val="003E3CB5"/>
    <w:rsid w:val="003E3F09"/>
    <w:rsid w:val="003E4B0C"/>
    <w:rsid w:val="003E4CE3"/>
    <w:rsid w:val="003E54F9"/>
    <w:rsid w:val="003E5AED"/>
    <w:rsid w:val="003E5E96"/>
    <w:rsid w:val="003E6F83"/>
    <w:rsid w:val="003E7487"/>
    <w:rsid w:val="003E7A41"/>
    <w:rsid w:val="003E7B64"/>
    <w:rsid w:val="003F0144"/>
    <w:rsid w:val="003F0617"/>
    <w:rsid w:val="003F0ED0"/>
    <w:rsid w:val="003F1318"/>
    <w:rsid w:val="003F2375"/>
    <w:rsid w:val="003F24F6"/>
    <w:rsid w:val="003F5670"/>
    <w:rsid w:val="003F5AB3"/>
    <w:rsid w:val="003F68E6"/>
    <w:rsid w:val="003F73BE"/>
    <w:rsid w:val="004007D2"/>
    <w:rsid w:val="00400AF6"/>
    <w:rsid w:val="004012C5"/>
    <w:rsid w:val="00401E7C"/>
    <w:rsid w:val="004023BA"/>
    <w:rsid w:val="00402490"/>
    <w:rsid w:val="00402CC5"/>
    <w:rsid w:val="0040334F"/>
    <w:rsid w:val="0040343D"/>
    <w:rsid w:val="00403BC3"/>
    <w:rsid w:val="0040422D"/>
    <w:rsid w:val="00404DB7"/>
    <w:rsid w:val="004055CE"/>
    <w:rsid w:val="00405735"/>
    <w:rsid w:val="00405936"/>
    <w:rsid w:val="00406E60"/>
    <w:rsid w:val="00407134"/>
    <w:rsid w:val="004074DE"/>
    <w:rsid w:val="00407B17"/>
    <w:rsid w:val="00407DD2"/>
    <w:rsid w:val="004101FD"/>
    <w:rsid w:val="00411060"/>
    <w:rsid w:val="00411279"/>
    <w:rsid w:val="00412B11"/>
    <w:rsid w:val="00413267"/>
    <w:rsid w:val="004147AA"/>
    <w:rsid w:val="00414922"/>
    <w:rsid w:val="00415192"/>
    <w:rsid w:val="0041525A"/>
    <w:rsid w:val="00416235"/>
    <w:rsid w:val="0041646A"/>
    <w:rsid w:val="00417660"/>
    <w:rsid w:val="00417E03"/>
    <w:rsid w:val="0042034D"/>
    <w:rsid w:val="0042058A"/>
    <w:rsid w:val="00420E87"/>
    <w:rsid w:val="00421826"/>
    <w:rsid w:val="00421EE1"/>
    <w:rsid w:val="00421F2A"/>
    <w:rsid w:val="00422CC5"/>
    <w:rsid w:val="00424ADE"/>
    <w:rsid w:val="00426667"/>
    <w:rsid w:val="0042700B"/>
    <w:rsid w:val="004271C9"/>
    <w:rsid w:val="0042733C"/>
    <w:rsid w:val="00427E0E"/>
    <w:rsid w:val="00430005"/>
    <w:rsid w:val="004300A1"/>
    <w:rsid w:val="004305BE"/>
    <w:rsid w:val="0043161E"/>
    <w:rsid w:val="00431F06"/>
    <w:rsid w:val="00432BAA"/>
    <w:rsid w:val="00432BE0"/>
    <w:rsid w:val="0043360B"/>
    <w:rsid w:val="00434ECB"/>
    <w:rsid w:val="00434F23"/>
    <w:rsid w:val="0043598D"/>
    <w:rsid w:val="00435B8F"/>
    <w:rsid w:val="00437738"/>
    <w:rsid w:val="00440871"/>
    <w:rsid w:val="00440C48"/>
    <w:rsid w:val="00441171"/>
    <w:rsid w:val="004416C4"/>
    <w:rsid w:val="00441A80"/>
    <w:rsid w:val="00442188"/>
    <w:rsid w:val="00442D8E"/>
    <w:rsid w:val="00442F85"/>
    <w:rsid w:val="00443061"/>
    <w:rsid w:val="004434DA"/>
    <w:rsid w:val="0044426B"/>
    <w:rsid w:val="0044466B"/>
    <w:rsid w:val="00445138"/>
    <w:rsid w:val="00445D57"/>
    <w:rsid w:val="00450A48"/>
    <w:rsid w:val="00450B90"/>
    <w:rsid w:val="00451790"/>
    <w:rsid w:val="00451DC3"/>
    <w:rsid w:val="00451F47"/>
    <w:rsid w:val="00452163"/>
    <w:rsid w:val="004531D5"/>
    <w:rsid w:val="00454EC5"/>
    <w:rsid w:val="00455BFD"/>
    <w:rsid w:val="0045720C"/>
    <w:rsid w:val="00457B66"/>
    <w:rsid w:val="00457CD9"/>
    <w:rsid w:val="0046045F"/>
    <w:rsid w:val="00460C74"/>
    <w:rsid w:val="004621CB"/>
    <w:rsid w:val="00462337"/>
    <w:rsid w:val="00462574"/>
    <w:rsid w:val="0046269A"/>
    <w:rsid w:val="004626AA"/>
    <w:rsid w:val="00462900"/>
    <w:rsid w:val="00462FE5"/>
    <w:rsid w:val="00463438"/>
    <w:rsid w:val="00463453"/>
    <w:rsid w:val="00463993"/>
    <w:rsid w:val="00464A40"/>
    <w:rsid w:val="00464FCA"/>
    <w:rsid w:val="004658E0"/>
    <w:rsid w:val="00465BF8"/>
    <w:rsid w:val="004669EA"/>
    <w:rsid w:val="00466D53"/>
    <w:rsid w:val="00467F47"/>
    <w:rsid w:val="00470245"/>
    <w:rsid w:val="00471769"/>
    <w:rsid w:val="00471D1A"/>
    <w:rsid w:val="0047291E"/>
    <w:rsid w:val="004745A2"/>
    <w:rsid w:val="0047584E"/>
    <w:rsid w:val="00475B24"/>
    <w:rsid w:val="00476B68"/>
    <w:rsid w:val="00476D74"/>
    <w:rsid w:val="0047773B"/>
    <w:rsid w:val="004805CE"/>
    <w:rsid w:val="00480657"/>
    <w:rsid w:val="00480A91"/>
    <w:rsid w:val="00480BAC"/>
    <w:rsid w:val="00480DAA"/>
    <w:rsid w:val="004818A7"/>
    <w:rsid w:val="0048340A"/>
    <w:rsid w:val="00484B23"/>
    <w:rsid w:val="00484D5D"/>
    <w:rsid w:val="00484DAA"/>
    <w:rsid w:val="0048595B"/>
    <w:rsid w:val="00486045"/>
    <w:rsid w:val="00486363"/>
    <w:rsid w:val="00486619"/>
    <w:rsid w:val="00487215"/>
    <w:rsid w:val="004902B3"/>
    <w:rsid w:val="00490616"/>
    <w:rsid w:val="00491409"/>
    <w:rsid w:val="0049154C"/>
    <w:rsid w:val="00491827"/>
    <w:rsid w:val="00492717"/>
    <w:rsid w:val="00492BD3"/>
    <w:rsid w:val="00493216"/>
    <w:rsid w:val="00494750"/>
    <w:rsid w:val="00494BCD"/>
    <w:rsid w:val="0049583D"/>
    <w:rsid w:val="00495F5C"/>
    <w:rsid w:val="004963D0"/>
    <w:rsid w:val="00496F2F"/>
    <w:rsid w:val="00497102"/>
    <w:rsid w:val="004973F4"/>
    <w:rsid w:val="004976A4"/>
    <w:rsid w:val="004977FB"/>
    <w:rsid w:val="004978D8"/>
    <w:rsid w:val="00497C91"/>
    <w:rsid w:val="004A0A49"/>
    <w:rsid w:val="004A1A59"/>
    <w:rsid w:val="004A233C"/>
    <w:rsid w:val="004A25FE"/>
    <w:rsid w:val="004A2D66"/>
    <w:rsid w:val="004A33F3"/>
    <w:rsid w:val="004A3D06"/>
    <w:rsid w:val="004A3D8F"/>
    <w:rsid w:val="004A49C7"/>
    <w:rsid w:val="004A4A80"/>
    <w:rsid w:val="004A5DA8"/>
    <w:rsid w:val="004A6792"/>
    <w:rsid w:val="004A6D42"/>
    <w:rsid w:val="004A6E8B"/>
    <w:rsid w:val="004A70A8"/>
    <w:rsid w:val="004A7359"/>
    <w:rsid w:val="004A7A91"/>
    <w:rsid w:val="004A7E9B"/>
    <w:rsid w:val="004B0089"/>
    <w:rsid w:val="004B03D7"/>
    <w:rsid w:val="004B09FE"/>
    <w:rsid w:val="004B0E5C"/>
    <w:rsid w:val="004B1849"/>
    <w:rsid w:val="004B229A"/>
    <w:rsid w:val="004B22F8"/>
    <w:rsid w:val="004B2441"/>
    <w:rsid w:val="004B36E9"/>
    <w:rsid w:val="004B4472"/>
    <w:rsid w:val="004B44B5"/>
    <w:rsid w:val="004B490A"/>
    <w:rsid w:val="004B5020"/>
    <w:rsid w:val="004B54BC"/>
    <w:rsid w:val="004B5929"/>
    <w:rsid w:val="004B5A98"/>
    <w:rsid w:val="004B5B3C"/>
    <w:rsid w:val="004B5DCA"/>
    <w:rsid w:val="004B643C"/>
    <w:rsid w:val="004B68B4"/>
    <w:rsid w:val="004B7E3A"/>
    <w:rsid w:val="004B7E6A"/>
    <w:rsid w:val="004C02FE"/>
    <w:rsid w:val="004C07FF"/>
    <w:rsid w:val="004C0C25"/>
    <w:rsid w:val="004C0FC8"/>
    <w:rsid w:val="004C1ADC"/>
    <w:rsid w:val="004C1C6C"/>
    <w:rsid w:val="004C1C75"/>
    <w:rsid w:val="004C1D2A"/>
    <w:rsid w:val="004C21B7"/>
    <w:rsid w:val="004C367C"/>
    <w:rsid w:val="004C3CF9"/>
    <w:rsid w:val="004C4746"/>
    <w:rsid w:val="004C49B6"/>
    <w:rsid w:val="004C4A15"/>
    <w:rsid w:val="004C6CDB"/>
    <w:rsid w:val="004C702D"/>
    <w:rsid w:val="004C72F8"/>
    <w:rsid w:val="004C7927"/>
    <w:rsid w:val="004D1286"/>
    <w:rsid w:val="004D13DE"/>
    <w:rsid w:val="004D1EDA"/>
    <w:rsid w:val="004D250B"/>
    <w:rsid w:val="004D2892"/>
    <w:rsid w:val="004D35C0"/>
    <w:rsid w:val="004D3795"/>
    <w:rsid w:val="004D3825"/>
    <w:rsid w:val="004D3CB1"/>
    <w:rsid w:val="004D4232"/>
    <w:rsid w:val="004D43E6"/>
    <w:rsid w:val="004D4431"/>
    <w:rsid w:val="004D5799"/>
    <w:rsid w:val="004D5A62"/>
    <w:rsid w:val="004D5C84"/>
    <w:rsid w:val="004D65B8"/>
    <w:rsid w:val="004D7148"/>
    <w:rsid w:val="004D71C6"/>
    <w:rsid w:val="004D7591"/>
    <w:rsid w:val="004D7C8A"/>
    <w:rsid w:val="004E037C"/>
    <w:rsid w:val="004E12E0"/>
    <w:rsid w:val="004E2534"/>
    <w:rsid w:val="004E27A9"/>
    <w:rsid w:val="004E3A85"/>
    <w:rsid w:val="004E4777"/>
    <w:rsid w:val="004E4E72"/>
    <w:rsid w:val="004E5691"/>
    <w:rsid w:val="004E5EA9"/>
    <w:rsid w:val="004E675D"/>
    <w:rsid w:val="004E67E8"/>
    <w:rsid w:val="004E6B8E"/>
    <w:rsid w:val="004F0213"/>
    <w:rsid w:val="004F09B7"/>
    <w:rsid w:val="004F0F21"/>
    <w:rsid w:val="004F1188"/>
    <w:rsid w:val="004F131E"/>
    <w:rsid w:val="004F251A"/>
    <w:rsid w:val="004F26B3"/>
    <w:rsid w:val="004F3280"/>
    <w:rsid w:val="004F39C4"/>
    <w:rsid w:val="004F4237"/>
    <w:rsid w:val="004F45DB"/>
    <w:rsid w:val="004F4E65"/>
    <w:rsid w:val="004F5F3B"/>
    <w:rsid w:val="004F626B"/>
    <w:rsid w:val="004F64FC"/>
    <w:rsid w:val="004F7F17"/>
    <w:rsid w:val="005006C1"/>
    <w:rsid w:val="00500D09"/>
    <w:rsid w:val="00500F7B"/>
    <w:rsid w:val="00501663"/>
    <w:rsid w:val="005026C5"/>
    <w:rsid w:val="0050311F"/>
    <w:rsid w:val="00503153"/>
    <w:rsid w:val="00503D3E"/>
    <w:rsid w:val="0050431C"/>
    <w:rsid w:val="00505721"/>
    <w:rsid w:val="00505B12"/>
    <w:rsid w:val="00505C6E"/>
    <w:rsid w:val="00506FE3"/>
    <w:rsid w:val="0050747C"/>
    <w:rsid w:val="00507AF9"/>
    <w:rsid w:val="0051146D"/>
    <w:rsid w:val="005118BA"/>
    <w:rsid w:val="00512216"/>
    <w:rsid w:val="0051295F"/>
    <w:rsid w:val="00512AEE"/>
    <w:rsid w:val="005131EF"/>
    <w:rsid w:val="005132D5"/>
    <w:rsid w:val="0051391C"/>
    <w:rsid w:val="00513C17"/>
    <w:rsid w:val="00513D27"/>
    <w:rsid w:val="00514758"/>
    <w:rsid w:val="005150B3"/>
    <w:rsid w:val="0051512D"/>
    <w:rsid w:val="00515A08"/>
    <w:rsid w:val="00515BD2"/>
    <w:rsid w:val="00515D53"/>
    <w:rsid w:val="005162B9"/>
    <w:rsid w:val="00516760"/>
    <w:rsid w:val="00516845"/>
    <w:rsid w:val="00516C1F"/>
    <w:rsid w:val="00516ECD"/>
    <w:rsid w:val="00520867"/>
    <w:rsid w:val="005215CC"/>
    <w:rsid w:val="00521680"/>
    <w:rsid w:val="0052180A"/>
    <w:rsid w:val="00521F5B"/>
    <w:rsid w:val="005235E3"/>
    <w:rsid w:val="00523632"/>
    <w:rsid w:val="00523C8B"/>
    <w:rsid w:val="005242A7"/>
    <w:rsid w:val="00524CC8"/>
    <w:rsid w:val="005252DE"/>
    <w:rsid w:val="00525FF3"/>
    <w:rsid w:val="0052718D"/>
    <w:rsid w:val="005273F7"/>
    <w:rsid w:val="00527ACD"/>
    <w:rsid w:val="00527DBD"/>
    <w:rsid w:val="0053015F"/>
    <w:rsid w:val="00530BC9"/>
    <w:rsid w:val="005316BD"/>
    <w:rsid w:val="00531BB6"/>
    <w:rsid w:val="00531BE7"/>
    <w:rsid w:val="00532236"/>
    <w:rsid w:val="00532EDA"/>
    <w:rsid w:val="00533087"/>
    <w:rsid w:val="00533355"/>
    <w:rsid w:val="00533F1A"/>
    <w:rsid w:val="0053463E"/>
    <w:rsid w:val="00535061"/>
    <w:rsid w:val="005350F6"/>
    <w:rsid w:val="0053536A"/>
    <w:rsid w:val="00535739"/>
    <w:rsid w:val="00535F77"/>
    <w:rsid w:val="00536403"/>
    <w:rsid w:val="00536421"/>
    <w:rsid w:val="00536BF8"/>
    <w:rsid w:val="00540062"/>
    <w:rsid w:val="00540597"/>
    <w:rsid w:val="005408F2"/>
    <w:rsid w:val="00541B83"/>
    <w:rsid w:val="00545DEC"/>
    <w:rsid w:val="005463CF"/>
    <w:rsid w:val="005464C9"/>
    <w:rsid w:val="00546C12"/>
    <w:rsid w:val="00546E50"/>
    <w:rsid w:val="005470F3"/>
    <w:rsid w:val="00547538"/>
    <w:rsid w:val="005478A2"/>
    <w:rsid w:val="00547CB7"/>
    <w:rsid w:val="0055098C"/>
    <w:rsid w:val="00550C90"/>
    <w:rsid w:val="00550D9B"/>
    <w:rsid w:val="00551607"/>
    <w:rsid w:val="005516BA"/>
    <w:rsid w:val="00551902"/>
    <w:rsid w:val="00552370"/>
    <w:rsid w:val="005529B5"/>
    <w:rsid w:val="00553325"/>
    <w:rsid w:val="005533B0"/>
    <w:rsid w:val="00554A40"/>
    <w:rsid w:val="00555B7F"/>
    <w:rsid w:val="00556A13"/>
    <w:rsid w:val="00556FA0"/>
    <w:rsid w:val="00557228"/>
    <w:rsid w:val="00557D97"/>
    <w:rsid w:val="00560951"/>
    <w:rsid w:val="005611CC"/>
    <w:rsid w:val="0056300C"/>
    <w:rsid w:val="00563E0E"/>
    <w:rsid w:val="00563E1C"/>
    <w:rsid w:val="00564C99"/>
    <w:rsid w:val="00566567"/>
    <w:rsid w:val="00566B90"/>
    <w:rsid w:val="00570421"/>
    <w:rsid w:val="00570917"/>
    <w:rsid w:val="00570F6D"/>
    <w:rsid w:val="00570F78"/>
    <w:rsid w:val="0057205E"/>
    <w:rsid w:val="005720A3"/>
    <w:rsid w:val="00572827"/>
    <w:rsid w:val="00572CDE"/>
    <w:rsid w:val="00573273"/>
    <w:rsid w:val="00573F32"/>
    <w:rsid w:val="00573F4F"/>
    <w:rsid w:val="00574162"/>
    <w:rsid w:val="00574E75"/>
    <w:rsid w:val="00575235"/>
    <w:rsid w:val="0057583A"/>
    <w:rsid w:val="00575A6F"/>
    <w:rsid w:val="005766AF"/>
    <w:rsid w:val="00576DCB"/>
    <w:rsid w:val="00577228"/>
    <w:rsid w:val="0057740C"/>
    <w:rsid w:val="00577F5A"/>
    <w:rsid w:val="005805FB"/>
    <w:rsid w:val="005806A0"/>
    <w:rsid w:val="0058106A"/>
    <w:rsid w:val="0058147F"/>
    <w:rsid w:val="00581C50"/>
    <w:rsid w:val="00581E05"/>
    <w:rsid w:val="00582A4F"/>
    <w:rsid w:val="00582C73"/>
    <w:rsid w:val="00582EC4"/>
    <w:rsid w:val="00583359"/>
    <w:rsid w:val="0058345A"/>
    <w:rsid w:val="0058391D"/>
    <w:rsid w:val="00584A2D"/>
    <w:rsid w:val="00584DE1"/>
    <w:rsid w:val="00585549"/>
    <w:rsid w:val="00585DB1"/>
    <w:rsid w:val="00586EB2"/>
    <w:rsid w:val="00587BDC"/>
    <w:rsid w:val="00587C2F"/>
    <w:rsid w:val="005916AB"/>
    <w:rsid w:val="00591836"/>
    <w:rsid w:val="00591AEB"/>
    <w:rsid w:val="00591C3A"/>
    <w:rsid w:val="00591F6A"/>
    <w:rsid w:val="00592437"/>
    <w:rsid w:val="005933E0"/>
    <w:rsid w:val="00596A91"/>
    <w:rsid w:val="005A0259"/>
    <w:rsid w:val="005A1831"/>
    <w:rsid w:val="005A21A7"/>
    <w:rsid w:val="005A2AD3"/>
    <w:rsid w:val="005A3659"/>
    <w:rsid w:val="005A37E1"/>
    <w:rsid w:val="005A38A5"/>
    <w:rsid w:val="005A4B35"/>
    <w:rsid w:val="005A4D05"/>
    <w:rsid w:val="005A4E24"/>
    <w:rsid w:val="005A4F12"/>
    <w:rsid w:val="005A533B"/>
    <w:rsid w:val="005A6BC8"/>
    <w:rsid w:val="005A7C19"/>
    <w:rsid w:val="005B0596"/>
    <w:rsid w:val="005B0759"/>
    <w:rsid w:val="005B1C0D"/>
    <w:rsid w:val="005B29C2"/>
    <w:rsid w:val="005B2BC0"/>
    <w:rsid w:val="005B3C7C"/>
    <w:rsid w:val="005B4BFD"/>
    <w:rsid w:val="005B4CC9"/>
    <w:rsid w:val="005B59DA"/>
    <w:rsid w:val="005B5E5F"/>
    <w:rsid w:val="005B654F"/>
    <w:rsid w:val="005B71A2"/>
    <w:rsid w:val="005C05BB"/>
    <w:rsid w:val="005C0EA5"/>
    <w:rsid w:val="005C171C"/>
    <w:rsid w:val="005C2774"/>
    <w:rsid w:val="005C2C9B"/>
    <w:rsid w:val="005C385C"/>
    <w:rsid w:val="005C4BC3"/>
    <w:rsid w:val="005C5AA6"/>
    <w:rsid w:val="005C5DB0"/>
    <w:rsid w:val="005C620D"/>
    <w:rsid w:val="005C65F5"/>
    <w:rsid w:val="005C7664"/>
    <w:rsid w:val="005D0D1D"/>
    <w:rsid w:val="005D0E02"/>
    <w:rsid w:val="005D1067"/>
    <w:rsid w:val="005D1C6B"/>
    <w:rsid w:val="005D1FCC"/>
    <w:rsid w:val="005D2603"/>
    <w:rsid w:val="005D297F"/>
    <w:rsid w:val="005D2F16"/>
    <w:rsid w:val="005D4393"/>
    <w:rsid w:val="005D5656"/>
    <w:rsid w:val="005D5A15"/>
    <w:rsid w:val="005D61A0"/>
    <w:rsid w:val="005D6612"/>
    <w:rsid w:val="005D66BF"/>
    <w:rsid w:val="005D6A83"/>
    <w:rsid w:val="005D7B36"/>
    <w:rsid w:val="005E014F"/>
    <w:rsid w:val="005E0534"/>
    <w:rsid w:val="005E1959"/>
    <w:rsid w:val="005E1D4A"/>
    <w:rsid w:val="005E2111"/>
    <w:rsid w:val="005E2863"/>
    <w:rsid w:val="005E2C2F"/>
    <w:rsid w:val="005E5483"/>
    <w:rsid w:val="005E5EED"/>
    <w:rsid w:val="005E62EE"/>
    <w:rsid w:val="005E6DA4"/>
    <w:rsid w:val="005E7012"/>
    <w:rsid w:val="005F0512"/>
    <w:rsid w:val="005F0E85"/>
    <w:rsid w:val="005F133E"/>
    <w:rsid w:val="005F152E"/>
    <w:rsid w:val="005F179C"/>
    <w:rsid w:val="005F1EC4"/>
    <w:rsid w:val="005F24EA"/>
    <w:rsid w:val="005F33CD"/>
    <w:rsid w:val="005F3C66"/>
    <w:rsid w:val="005F4803"/>
    <w:rsid w:val="005F48AF"/>
    <w:rsid w:val="005F4B51"/>
    <w:rsid w:val="005F53CC"/>
    <w:rsid w:val="005F59BF"/>
    <w:rsid w:val="005F61C4"/>
    <w:rsid w:val="005F65D0"/>
    <w:rsid w:val="005F69B2"/>
    <w:rsid w:val="005F6D1B"/>
    <w:rsid w:val="005F791E"/>
    <w:rsid w:val="005F7E37"/>
    <w:rsid w:val="00602372"/>
    <w:rsid w:val="006028B9"/>
    <w:rsid w:val="0060471C"/>
    <w:rsid w:val="00604EBC"/>
    <w:rsid w:val="006050B7"/>
    <w:rsid w:val="0060544E"/>
    <w:rsid w:val="00605B67"/>
    <w:rsid w:val="00606189"/>
    <w:rsid w:val="006067D2"/>
    <w:rsid w:val="006068F0"/>
    <w:rsid w:val="00606BE8"/>
    <w:rsid w:val="00607613"/>
    <w:rsid w:val="00607A2A"/>
    <w:rsid w:val="00607BB0"/>
    <w:rsid w:val="00610109"/>
    <w:rsid w:val="006104B0"/>
    <w:rsid w:val="00611BD5"/>
    <w:rsid w:val="00611EEA"/>
    <w:rsid w:val="00612131"/>
    <w:rsid w:val="00612589"/>
    <w:rsid w:val="006133E6"/>
    <w:rsid w:val="00613ADF"/>
    <w:rsid w:val="00614D9E"/>
    <w:rsid w:val="0061522E"/>
    <w:rsid w:val="00615ADF"/>
    <w:rsid w:val="00616622"/>
    <w:rsid w:val="00620292"/>
    <w:rsid w:val="006202DA"/>
    <w:rsid w:val="00621356"/>
    <w:rsid w:val="006215EF"/>
    <w:rsid w:val="006216C7"/>
    <w:rsid w:val="00621A1D"/>
    <w:rsid w:val="0062229D"/>
    <w:rsid w:val="00624C6D"/>
    <w:rsid w:val="0062512F"/>
    <w:rsid w:val="00625769"/>
    <w:rsid w:val="006258FB"/>
    <w:rsid w:val="00625D49"/>
    <w:rsid w:val="00625FC0"/>
    <w:rsid w:val="0062688A"/>
    <w:rsid w:val="00626C24"/>
    <w:rsid w:val="00626D09"/>
    <w:rsid w:val="00626D2D"/>
    <w:rsid w:val="00626E14"/>
    <w:rsid w:val="0062751A"/>
    <w:rsid w:val="00630DF0"/>
    <w:rsid w:val="006312CB"/>
    <w:rsid w:val="00632891"/>
    <w:rsid w:val="006329D8"/>
    <w:rsid w:val="006338B1"/>
    <w:rsid w:val="00634417"/>
    <w:rsid w:val="00634C12"/>
    <w:rsid w:val="006355CA"/>
    <w:rsid w:val="00636AB5"/>
    <w:rsid w:val="0063758F"/>
    <w:rsid w:val="0063768B"/>
    <w:rsid w:val="006378EA"/>
    <w:rsid w:val="006379DC"/>
    <w:rsid w:val="00637F89"/>
    <w:rsid w:val="00640259"/>
    <w:rsid w:val="0064186E"/>
    <w:rsid w:val="00641921"/>
    <w:rsid w:val="00641D77"/>
    <w:rsid w:val="00642602"/>
    <w:rsid w:val="00642734"/>
    <w:rsid w:val="00642B91"/>
    <w:rsid w:val="0064395B"/>
    <w:rsid w:val="00644046"/>
    <w:rsid w:val="006442AC"/>
    <w:rsid w:val="00644F51"/>
    <w:rsid w:val="0064622C"/>
    <w:rsid w:val="0064740A"/>
    <w:rsid w:val="00647E2E"/>
    <w:rsid w:val="006525A3"/>
    <w:rsid w:val="006525FB"/>
    <w:rsid w:val="00652BF3"/>
    <w:rsid w:val="006536B2"/>
    <w:rsid w:val="00653B90"/>
    <w:rsid w:val="006545A4"/>
    <w:rsid w:val="0065480C"/>
    <w:rsid w:val="00655BB7"/>
    <w:rsid w:val="00655EA7"/>
    <w:rsid w:val="0065693E"/>
    <w:rsid w:val="00656FE8"/>
    <w:rsid w:val="0065729B"/>
    <w:rsid w:val="0066052B"/>
    <w:rsid w:val="00660A5B"/>
    <w:rsid w:val="00661AB8"/>
    <w:rsid w:val="00662196"/>
    <w:rsid w:val="0066328B"/>
    <w:rsid w:val="0066336E"/>
    <w:rsid w:val="0066359C"/>
    <w:rsid w:val="00663FF1"/>
    <w:rsid w:val="006648AF"/>
    <w:rsid w:val="00664CB5"/>
    <w:rsid w:val="00666117"/>
    <w:rsid w:val="00666435"/>
    <w:rsid w:val="006666EB"/>
    <w:rsid w:val="006672DE"/>
    <w:rsid w:val="0066743F"/>
    <w:rsid w:val="006674B3"/>
    <w:rsid w:val="006677D6"/>
    <w:rsid w:val="00667815"/>
    <w:rsid w:val="006678A2"/>
    <w:rsid w:val="00667AA5"/>
    <w:rsid w:val="006700BA"/>
    <w:rsid w:val="00670EC8"/>
    <w:rsid w:val="006711F3"/>
    <w:rsid w:val="00671618"/>
    <w:rsid w:val="00672692"/>
    <w:rsid w:val="00673A20"/>
    <w:rsid w:val="00673ED3"/>
    <w:rsid w:val="0067420E"/>
    <w:rsid w:val="00674574"/>
    <w:rsid w:val="00675669"/>
    <w:rsid w:val="00675ADB"/>
    <w:rsid w:val="00675F16"/>
    <w:rsid w:val="0067691A"/>
    <w:rsid w:val="00682664"/>
    <w:rsid w:val="00682BC7"/>
    <w:rsid w:val="00684149"/>
    <w:rsid w:val="0068430D"/>
    <w:rsid w:val="0068469D"/>
    <w:rsid w:val="00685B5A"/>
    <w:rsid w:val="0068606F"/>
    <w:rsid w:val="00686EED"/>
    <w:rsid w:val="00687368"/>
    <w:rsid w:val="0069118C"/>
    <w:rsid w:val="00692660"/>
    <w:rsid w:val="00692ABA"/>
    <w:rsid w:val="00692C79"/>
    <w:rsid w:val="00693AE2"/>
    <w:rsid w:val="00693B51"/>
    <w:rsid w:val="00693DAE"/>
    <w:rsid w:val="0069493B"/>
    <w:rsid w:val="00695012"/>
    <w:rsid w:val="00695095"/>
    <w:rsid w:val="0069512D"/>
    <w:rsid w:val="006961F7"/>
    <w:rsid w:val="00696782"/>
    <w:rsid w:val="00696F68"/>
    <w:rsid w:val="006A03B9"/>
    <w:rsid w:val="006A1FCC"/>
    <w:rsid w:val="006A2B31"/>
    <w:rsid w:val="006A3DE9"/>
    <w:rsid w:val="006A4A18"/>
    <w:rsid w:val="006A4BB1"/>
    <w:rsid w:val="006A4E37"/>
    <w:rsid w:val="006A5FB2"/>
    <w:rsid w:val="006A6336"/>
    <w:rsid w:val="006A64FD"/>
    <w:rsid w:val="006A6C33"/>
    <w:rsid w:val="006A6CDD"/>
    <w:rsid w:val="006A777E"/>
    <w:rsid w:val="006A7DDE"/>
    <w:rsid w:val="006B034B"/>
    <w:rsid w:val="006B0DFA"/>
    <w:rsid w:val="006B1284"/>
    <w:rsid w:val="006B128B"/>
    <w:rsid w:val="006B21C6"/>
    <w:rsid w:val="006B28BA"/>
    <w:rsid w:val="006B3CBB"/>
    <w:rsid w:val="006B469F"/>
    <w:rsid w:val="006B4B87"/>
    <w:rsid w:val="006B4EFB"/>
    <w:rsid w:val="006B5064"/>
    <w:rsid w:val="006B5661"/>
    <w:rsid w:val="006B5822"/>
    <w:rsid w:val="006B59A5"/>
    <w:rsid w:val="006B6860"/>
    <w:rsid w:val="006B7743"/>
    <w:rsid w:val="006B7D8D"/>
    <w:rsid w:val="006C0628"/>
    <w:rsid w:val="006C0C92"/>
    <w:rsid w:val="006C0F92"/>
    <w:rsid w:val="006C1BF1"/>
    <w:rsid w:val="006C245C"/>
    <w:rsid w:val="006C28A9"/>
    <w:rsid w:val="006C2902"/>
    <w:rsid w:val="006C4804"/>
    <w:rsid w:val="006C4B5E"/>
    <w:rsid w:val="006C4D1B"/>
    <w:rsid w:val="006C5AF4"/>
    <w:rsid w:val="006C7C13"/>
    <w:rsid w:val="006D04BD"/>
    <w:rsid w:val="006D0619"/>
    <w:rsid w:val="006D0B6F"/>
    <w:rsid w:val="006D1159"/>
    <w:rsid w:val="006D1A74"/>
    <w:rsid w:val="006D227E"/>
    <w:rsid w:val="006D2A80"/>
    <w:rsid w:val="006D2E2E"/>
    <w:rsid w:val="006D2F9E"/>
    <w:rsid w:val="006D35E4"/>
    <w:rsid w:val="006D37BC"/>
    <w:rsid w:val="006D384F"/>
    <w:rsid w:val="006D397A"/>
    <w:rsid w:val="006D5940"/>
    <w:rsid w:val="006D658B"/>
    <w:rsid w:val="006D6A37"/>
    <w:rsid w:val="006D6DBA"/>
    <w:rsid w:val="006E083D"/>
    <w:rsid w:val="006E19A7"/>
    <w:rsid w:val="006E1B11"/>
    <w:rsid w:val="006E297C"/>
    <w:rsid w:val="006E3001"/>
    <w:rsid w:val="006E475A"/>
    <w:rsid w:val="006E512A"/>
    <w:rsid w:val="006E73CD"/>
    <w:rsid w:val="006E7A9B"/>
    <w:rsid w:val="006E7D90"/>
    <w:rsid w:val="006F01DF"/>
    <w:rsid w:val="006F27E8"/>
    <w:rsid w:val="006F3996"/>
    <w:rsid w:val="006F3FF5"/>
    <w:rsid w:val="006F5699"/>
    <w:rsid w:val="006F56FF"/>
    <w:rsid w:val="006F62F1"/>
    <w:rsid w:val="006F6BC9"/>
    <w:rsid w:val="006F6E40"/>
    <w:rsid w:val="006F75D0"/>
    <w:rsid w:val="007004A5"/>
    <w:rsid w:val="00700C99"/>
    <w:rsid w:val="00701360"/>
    <w:rsid w:val="007017BF"/>
    <w:rsid w:val="00701FE9"/>
    <w:rsid w:val="00702552"/>
    <w:rsid w:val="0070313A"/>
    <w:rsid w:val="0070361D"/>
    <w:rsid w:val="0070374A"/>
    <w:rsid w:val="00703817"/>
    <w:rsid w:val="00704186"/>
    <w:rsid w:val="007044F9"/>
    <w:rsid w:val="007047AE"/>
    <w:rsid w:val="0070517C"/>
    <w:rsid w:val="00705306"/>
    <w:rsid w:val="00705FB0"/>
    <w:rsid w:val="00706120"/>
    <w:rsid w:val="00706540"/>
    <w:rsid w:val="007066C7"/>
    <w:rsid w:val="007067A6"/>
    <w:rsid w:val="0070700C"/>
    <w:rsid w:val="00707BFE"/>
    <w:rsid w:val="007123E2"/>
    <w:rsid w:val="00713E87"/>
    <w:rsid w:val="007148D4"/>
    <w:rsid w:val="00714E25"/>
    <w:rsid w:val="00715E4F"/>
    <w:rsid w:val="00717454"/>
    <w:rsid w:val="00720167"/>
    <w:rsid w:val="007202D1"/>
    <w:rsid w:val="0072088B"/>
    <w:rsid w:val="00720F3F"/>
    <w:rsid w:val="00721772"/>
    <w:rsid w:val="00721780"/>
    <w:rsid w:val="00722C8A"/>
    <w:rsid w:val="00722E37"/>
    <w:rsid w:val="0072333E"/>
    <w:rsid w:val="007237E7"/>
    <w:rsid w:val="00723BDB"/>
    <w:rsid w:val="00723C6E"/>
    <w:rsid w:val="00724557"/>
    <w:rsid w:val="00724948"/>
    <w:rsid w:val="0072504D"/>
    <w:rsid w:val="00725412"/>
    <w:rsid w:val="00725B91"/>
    <w:rsid w:val="00725C03"/>
    <w:rsid w:val="007260AB"/>
    <w:rsid w:val="00726A06"/>
    <w:rsid w:val="00727EF2"/>
    <w:rsid w:val="00730A5A"/>
    <w:rsid w:val="00730DBB"/>
    <w:rsid w:val="00731777"/>
    <w:rsid w:val="00731AAD"/>
    <w:rsid w:val="0073573D"/>
    <w:rsid w:val="00735C3B"/>
    <w:rsid w:val="00736673"/>
    <w:rsid w:val="00737E67"/>
    <w:rsid w:val="0074082B"/>
    <w:rsid w:val="0074120C"/>
    <w:rsid w:val="007415F9"/>
    <w:rsid w:val="007430E2"/>
    <w:rsid w:val="0074381F"/>
    <w:rsid w:val="00744B61"/>
    <w:rsid w:val="00745570"/>
    <w:rsid w:val="00745587"/>
    <w:rsid w:val="00745842"/>
    <w:rsid w:val="00746715"/>
    <w:rsid w:val="00747411"/>
    <w:rsid w:val="007476A2"/>
    <w:rsid w:val="00747A63"/>
    <w:rsid w:val="0075018B"/>
    <w:rsid w:val="00750965"/>
    <w:rsid w:val="007516AF"/>
    <w:rsid w:val="00752975"/>
    <w:rsid w:val="00752BDD"/>
    <w:rsid w:val="0075335B"/>
    <w:rsid w:val="00753E96"/>
    <w:rsid w:val="00754734"/>
    <w:rsid w:val="00754853"/>
    <w:rsid w:val="00754DC2"/>
    <w:rsid w:val="00754E48"/>
    <w:rsid w:val="00755138"/>
    <w:rsid w:val="00755331"/>
    <w:rsid w:val="007557F9"/>
    <w:rsid w:val="00755DE0"/>
    <w:rsid w:val="00755FB5"/>
    <w:rsid w:val="0075684E"/>
    <w:rsid w:val="00757DA0"/>
    <w:rsid w:val="0076041A"/>
    <w:rsid w:val="00760C9D"/>
    <w:rsid w:val="00761041"/>
    <w:rsid w:val="00761992"/>
    <w:rsid w:val="00761EDF"/>
    <w:rsid w:val="00762930"/>
    <w:rsid w:val="00763638"/>
    <w:rsid w:val="00763E36"/>
    <w:rsid w:val="0076467A"/>
    <w:rsid w:val="00764832"/>
    <w:rsid w:val="00765B94"/>
    <w:rsid w:val="00765FBB"/>
    <w:rsid w:val="007660E9"/>
    <w:rsid w:val="00766A11"/>
    <w:rsid w:val="0076735B"/>
    <w:rsid w:val="00771151"/>
    <w:rsid w:val="007717BB"/>
    <w:rsid w:val="0077261E"/>
    <w:rsid w:val="007726E0"/>
    <w:rsid w:val="007737DE"/>
    <w:rsid w:val="007746BB"/>
    <w:rsid w:val="007748B2"/>
    <w:rsid w:val="00775082"/>
    <w:rsid w:val="007763B7"/>
    <w:rsid w:val="007763B9"/>
    <w:rsid w:val="00776972"/>
    <w:rsid w:val="00776CD7"/>
    <w:rsid w:val="00777FCE"/>
    <w:rsid w:val="0078128B"/>
    <w:rsid w:val="007816E5"/>
    <w:rsid w:val="00781EE9"/>
    <w:rsid w:val="00782070"/>
    <w:rsid w:val="007820B8"/>
    <w:rsid w:val="007822B1"/>
    <w:rsid w:val="007836DB"/>
    <w:rsid w:val="00784616"/>
    <w:rsid w:val="00784978"/>
    <w:rsid w:val="00785883"/>
    <w:rsid w:val="007868B7"/>
    <w:rsid w:val="00786EEF"/>
    <w:rsid w:val="00787286"/>
    <w:rsid w:val="0078752D"/>
    <w:rsid w:val="00787750"/>
    <w:rsid w:val="00787B87"/>
    <w:rsid w:val="00787EB7"/>
    <w:rsid w:val="00790679"/>
    <w:rsid w:val="007906CC"/>
    <w:rsid w:val="00790A81"/>
    <w:rsid w:val="007959FD"/>
    <w:rsid w:val="00795C20"/>
    <w:rsid w:val="00796D6B"/>
    <w:rsid w:val="00797B5F"/>
    <w:rsid w:val="00797EB6"/>
    <w:rsid w:val="007A0791"/>
    <w:rsid w:val="007A1061"/>
    <w:rsid w:val="007A1085"/>
    <w:rsid w:val="007A1D8F"/>
    <w:rsid w:val="007A1EDA"/>
    <w:rsid w:val="007A27C0"/>
    <w:rsid w:val="007A4251"/>
    <w:rsid w:val="007A4891"/>
    <w:rsid w:val="007A5502"/>
    <w:rsid w:val="007A6333"/>
    <w:rsid w:val="007A6C4B"/>
    <w:rsid w:val="007A6F7A"/>
    <w:rsid w:val="007A7C83"/>
    <w:rsid w:val="007B01B2"/>
    <w:rsid w:val="007B06B0"/>
    <w:rsid w:val="007B0D95"/>
    <w:rsid w:val="007B1CE1"/>
    <w:rsid w:val="007B222B"/>
    <w:rsid w:val="007B2AB9"/>
    <w:rsid w:val="007B2BB0"/>
    <w:rsid w:val="007B32CE"/>
    <w:rsid w:val="007B3904"/>
    <w:rsid w:val="007B3C0D"/>
    <w:rsid w:val="007B436A"/>
    <w:rsid w:val="007B4AC2"/>
    <w:rsid w:val="007B5747"/>
    <w:rsid w:val="007B57E4"/>
    <w:rsid w:val="007B6E83"/>
    <w:rsid w:val="007B74A6"/>
    <w:rsid w:val="007B7A8F"/>
    <w:rsid w:val="007C0418"/>
    <w:rsid w:val="007C0EC7"/>
    <w:rsid w:val="007C13CD"/>
    <w:rsid w:val="007C26DB"/>
    <w:rsid w:val="007C26E4"/>
    <w:rsid w:val="007C2D57"/>
    <w:rsid w:val="007C47B8"/>
    <w:rsid w:val="007C5BBE"/>
    <w:rsid w:val="007C5E1A"/>
    <w:rsid w:val="007C7381"/>
    <w:rsid w:val="007C767E"/>
    <w:rsid w:val="007C7AB2"/>
    <w:rsid w:val="007D12C3"/>
    <w:rsid w:val="007D1CE8"/>
    <w:rsid w:val="007D291C"/>
    <w:rsid w:val="007D2E7C"/>
    <w:rsid w:val="007D32B4"/>
    <w:rsid w:val="007D39BE"/>
    <w:rsid w:val="007D5690"/>
    <w:rsid w:val="007D619C"/>
    <w:rsid w:val="007D6610"/>
    <w:rsid w:val="007D6682"/>
    <w:rsid w:val="007D6F5F"/>
    <w:rsid w:val="007D7D4B"/>
    <w:rsid w:val="007E1EB5"/>
    <w:rsid w:val="007E1F93"/>
    <w:rsid w:val="007E2EFD"/>
    <w:rsid w:val="007E2FD4"/>
    <w:rsid w:val="007E3B55"/>
    <w:rsid w:val="007E5454"/>
    <w:rsid w:val="007E576F"/>
    <w:rsid w:val="007E5A9E"/>
    <w:rsid w:val="007E6BA7"/>
    <w:rsid w:val="007E6EB0"/>
    <w:rsid w:val="007E7274"/>
    <w:rsid w:val="007E7CDA"/>
    <w:rsid w:val="007E7F9E"/>
    <w:rsid w:val="007F05E9"/>
    <w:rsid w:val="007F13DB"/>
    <w:rsid w:val="007F14F2"/>
    <w:rsid w:val="007F173F"/>
    <w:rsid w:val="007F1A91"/>
    <w:rsid w:val="007F1F0E"/>
    <w:rsid w:val="007F20DD"/>
    <w:rsid w:val="007F2437"/>
    <w:rsid w:val="007F2B72"/>
    <w:rsid w:val="007F3005"/>
    <w:rsid w:val="007F3182"/>
    <w:rsid w:val="007F38B5"/>
    <w:rsid w:val="007F397C"/>
    <w:rsid w:val="007F3F8F"/>
    <w:rsid w:val="007F43AD"/>
    <w:rsid w:val="007F44B0"/>
    <w:rsid w:val="007F563C"/>
    <w:rsid w:val="007F5CE9"/>
    <w:rsid w:val="007F6A6C"/>
    <w:rsid w:val="007F6DBB"/>
    <w:rsid w:val="007F7368"/>
    <w:rsid w:val="007F74DF"/>
    <w:rsid w:val="007F75C5"/>
    <w:rsid w:val="007F79F5"/>
    <w:rsid w:val="00802B98"/>
    <w:rsid w:val="00804936"/>
    <w:rsid w:val="00804D4C"/>
    <w:rsid w:val="0080506A"/>
    <w:rsid w:val="00805921"/>
    <w:rsid w:val="00807CF8"/>
    <w:rsid w:val="00807D26"/>
    <w:rsid w:val="00810F2A"/>
    <w:rsid w:val="008110C9"/>
    <w:rsid w:val="008115AC"/>
    <w:rsid w:val="008116AE"/>
    <w:rsid w:val="008128D4"/>
    <w:rsid w:val="00812C1A"/>
    <w:rsid w:val="00814954"/>
    <w:rsid w:val="00815EC5"/>
    <w:rsid w:val="0081730E"/>
    <w:rsid w:val="00817464"/>
    <w:rsid w:val="00817473"/>
    <w:rsid w:val="0081780B"/>
    <w:rsid w:val="0082124B"/>
    <w:rsid w:val="008212E5"/>
    <w:rsid w:val="0082197D"/>
    <w:rsid w:val="00821BDA"/>
    <w:rsid w:val="00821FE9"/>
    <w:rsid w:val="00822E2E"/>
    <w:rsid w:val="008231D0"/>
    <w:rsid w:val="008231D1"/>
    <w:rsid w:val="008238DF"/>
    <w:rsid w:val="00825072"/>
    <w:rsid w:val="0082628A"/>
    <w:rsid w:val="00826F10"/>
    <w:rsid w:val="00827837"/>
    <w:rsid w:val="00827C28"/>
    <w:rsid w:val="00827E9D"/>
    <w:rsid w:val="0083049B"/>
    <w:rsid w:val="00830F9B"/>
    <w:rsid w:val="00831874"/>
    <w:rsid w:val="00831D90"/>
    <w:rsid w:val="00832187"/>
    <w:rsid w:val="008327E0"/>
    <w:rsid w:val="00832D52"/>
    <w:rsid w:val="00832F86"/>
    <w:rsid w:val="0083311C"/>
    <w:rsid w:val="008341DB"/>
    <w:rsid w:val="008343AB"/>
    <w:rsid w:val="0083601F"/>
    <w:rsid w:val="008362AD"/>
    <w:rsid w:val="00837405"/>
    <w:rsid w:val="008405A5"/>
    <w:rsid w:val="00840740"/>
    <w:rsid w:val="00840E04"/>
    <w:rsid w:val="00841695"/>
    <w:rsid w:val="00841742"/>
    <w:rsid w:val="00841E5A"/>
    <w:rsid w:val="00842371"/>
    <w:rsid w:val="00842959"/>
    <w:rsid w:val="00842D9E"/>
    <w:rsid w:val="00842FDB"/>
    <w:rsid w:val="00844A61"/>
    <w:rsid w:val="00844BD3"/>
    <w:rsid w:val="00845531"/>
    <w:rsid w:val="008457B3"/>
    <w:rsid w:val="00845BF9"/>
    <w:rsid w:val="008514A6"/>
    <w:rsid w:val="00851BB3"/>
    <w:rsid w:val="00851BE7"/>
    <w:rsid w:val="00851D7F"/>
    <w:rsid w:val="00852248"/>
    <w:rsid w:val="008528F6"/>
    <w:rsid w:val="008530EA"/>
    <w:rsid w:val="00854F4E"/>
    <w:rsid w:val="008550D3"/>
    <w:rsid w:val="008553A8"/>
    <w:rsid w:val="00855435"/>
    <w:rsid w:val="00855C29"/>
    <w:rsid w:val="008572CF"/>
    <w:rsid w:val="008574FD"/>
    <w:rsid w:val="0086063A"/>
    <w:rsid w:val="008609A6"/>
    <w:rsid w:val="008611AB"/>
    <w:rsid w:val="008617CB"/>
    <w:rsid w:val="008619D6"/>
    <w:rsid w:val="008635D2"/>
    <w:rsid w:val="0086396E"/>
    <w:rsid w:val="00863B68"/>
    <w:rsid w:val="00863E7A"/>
    <w:rsid w:val="00863F9A"/>
    <w:rsid w:val="0086416E"/>
    <w:rsid w:val="008641A3"/>
    <w:rsid w:val="0086471F"/>
    <w:rsid w:val="008661DF"/>
    <w:rsid w:val="00866EDF"/>
    <w:rsid w:val="008673D7"/>
    <w:rsid w:val="0087098B"/>
    <w:rsid w:val="00870E94"/>
    <w:rsid w:val="00871AD8"/>
    <w:rsid w:val="00871EF9"/>
    <w:rsid w:val="00873102"/>
    <w:rsid w:val="0087383E"/>
    <w:rsid w:val="00873841"/>
    <w:rsid w:val="0087460A"/>
    <w:rsid w:val="00874815"/>
    <w:rsid w:val="00874D05"/>
    <w:rsid w:val="00874F6E"/>
    <w:rsid w:val="0087513E"/>
    <w:rsid w:val="00875A2A"/>
    <w:rsid w:val="00876052"/>
    <w:rsid w:val="00876531"/>
    <w:rsid w:val="00876749"/>
    <w:rsid w:val="00876793"/>
    <w:rsid w:val="00877645"/>
    <w:rsid w:val="00880587"/>
    <w:rsid w:val="008811FC"/>
    <w:rsid w:val="00882968"/>
    <w:rsid w:val="008830DD"/>
    <w:rsid w:val="00883309"/>
    <w:rsid w:val="00883421"/>
    <w:rsid w:val="00883BAE"/>
    <w:rsid w:val="00883F96"/>
    <w:rsid w:val="00885442"/>
    <w:rsid w:val="00886484"/>
    <w:rsid w:val="008905DC"/>
    <w:rsid w:val="00890F6B"/>
    <w:rsid w:val="0089163B"/>
    <w:rsid w:val="00891643"/>
    <w:rsid w:val="008917D9"/>
    <w:rsid w:val="00894704"/>
    <w:rsid w:val="00894836"/>
    <w:rsid w:val="0089512F"/>
    <w:rsid w:val="0089547A"/>
    <w:rsid w:val="00895D15"/>
    <w:rsid w:val="00896FB2"/>
    <w:rsid w:val="00897318"/>
    <w:rsid w:val="008979CC"/>
    <w:rsid w:val="008A01F0"/>
    <w:rsid w:val="008A0DF6"/>
    <w:rsid w:val="008A0E61"/>
    <w:rsid w:val="008A11DD"/>
    <w:rsid w:val="008A1448"/>
    <w:rsid w:val="008A1A91"/>
    <w:rsid w:val="008A2023"/>
    <w:rsid w:val="008A22EC"/>
    <w:rsid w:val="008A23FA"/>
    <w:rsid w:val="008A27C9"/>
    <w:rsid w:val="008A5D16"/>
    <w:rsid w:val="008A74A3"/>
    <w:rsid w:val="008A7B48"/>
    <w:rsid w:val="008A7B4D"/>
    <w:rsid w:val="008A7B96"/>
    <w:rsid w:val="008A7D69"/>
    <w:rsid w:val="008B082C"/>
    <w:rsid w:val="008B095F"/>
    <w:rsid w:val="008B0DD0"/>
    <w:rsid w:val="008B2C29"/>
    <w:rsid w:val="008B3C83"/>
    <w:rsid w:val="008B3E09"/>
    <w:rsid w:val="008B4D15"/>
    <w:rsid w:val="008B51B5"/>
    <w:rsid w:val="008B5A6F"/>
    <w:rsid w:val="008B5E70"/>
    <w:rsid w:val="008B66C6"/>
    <w:rsid w:val="008B7ABC"/>
    <w:rsid w:val="008C0007"/>
    <w:rsid w:val="008C0131"/>
    <w:rsid w:val="008C1EC1"/>
    <w:rsid w:val="008C22E8"/>
    <w:rsid w:val="008C2E9F"/>
    <w:rsid w:val="008C3826"/>
    <w:rsid w:val="008C3B94"/>
    <w:rsid w:val="008C3E8C"/>
    <w:rsid w:val="008C4451"/>
    <w:rsid w:val="008C52E5"/>
    <w:rsid w:val="008C736E"/>
    <w:rsid w:val="008C7AB4"/>
    <w:rsid w:val="008C7D3B"/>
    <w:rsid w:val="008C7D98"/>
    <w:rsid w:val="008D1F13"/>
    <w:rsid w:val="008D281C"/>
    <w:rsid w:val="008D2E99"/>
    <w:rsid w:val="008D2F60"/>
    <w:rsid w:val="008D3716"/>
    <w:rsid w:val="008D3A77"/>
    <w:rsid w:val="008D450C"/>
    <w:rsid w:val="008D5E3B"/>
    <w:rsid w:val="008D6DA7"/>
    <w:rsid w:val="008D7235"/>
    <w:rsid w:val="008D727A"/>
    <w:rsid w:val="008D73E8"/>
    <w:rsid w:val="008D75C0"/>
    <w:rsid w:val="008D7710"/>
    <w:rsid w:val="008E0011"/>
    <w:rsid w:val="008E0A05"/>
    <w:rsid w:val="008E0FD2"/>
    <w:rsid w:val="008E102A"/>
    <w:rsid w:val="008E1133"/>
    <w:rsid w:val="008E1DE1"/>
    <w:rsid w:val="008E2FAD"/>
    <w:rsid w:val="008E3D93"/>
    <w:rsid w:val="008E3E7D"/>
    <w:rsid w:val="008E4049"/>
    <w:rsid w:val="008F006A"/>
    <w:rsid w:val="008F0B3B"/>
    <w:rsid w:val="008F107A"/>
    <w:rsid w:val="008F189D"/>
    <w:rsid w:val="008F1CAE"/>
    <w:rsid w:val="008F265F"/>
    <w:rsid w:val="008F367A"/>
    <w:rsid w:val="008F3AB8"/>
    <w:rsid w:val="008F3E37"/>
    <w:rsid w:val="008F51F6"/>
    <w:rsid w:val="008F530E"/>
    <w:rsid w:val="008F5A9E"/>
    <w:rsid w:val="008F5E55"/>
    <w:rsid w:val="008F6149"/>
    <w:rsid w:val="008F6B5D"/>
    <w:rsid w:val="008F70DE"/>
    <w:rsid w:val="008F76ED"/>
    <w:rsid w:val="00901470"/>
    <w:rsid w:val="00901D6D"/>
    <w:rsid w:val="00902677"/>
    <w:rsid w:val="00903507"/>
    <w:rsid w:val="0090355B"/>
    <w:rsid w:val="0090374B"/>
    <w:rsid w:val="00904202"/>
    <w:rsid w:val="009045DA"/>
    <w:rsid w:val="009050B7"/>
    <w:rsid w:val="00905189"/>
    <w:rsid w:val="00905711"/>
    <w:rsid w:val="009060D9"/>
    <w:rsid w:val="009062E9"/>
    <w:rsid w:val="00907472"/>
    <w:rsid w:val="009078A9"/>
    <w:rsid w:val="00907BE7"/>
    <w:rsid w:val="00907E19"/>
    <w:rsid w:val="00911376"/>
    <w:rsid w:val="009115B5"/>
    <w:rsid w:val="00911C7A"/>
    <w:rsid w:val="009125E4"/>
    <w:rsid w:val="0091276E"/>
    <w:rsid w:val="00914C52"/>
    <w:rsid w:val="00915550"/>
    <w:rsid w:val="00916327"/>
    <w:rsid w:val="0091638E"/>
    <w:rsid w:val="009169EF"/>
    <w:rsid w:val="00921D4D"/>
    <w:rsid w:val="009221D5"/>
    <w:rsid w:val="0092253F"/>
    <w:rsid w:val="00922575"/>
    <w:rsid w:val="00922938"/>
    <w:rsid w:val="00922A72"/>
    <w:rsid w:val="009241F2"/>
    <w:rsid w:val="00924FE0"/>
    <w:rsid w:val="0092503B"/>
    <w:rsid w:val="00926358"/>
    <w:rsid w:val="00927A7D"/>
    <w:rsid w:val="009315C3"/>
    <w:rsid w:val="009327F1"/>
    <w:rsid w:val="00933CF2"/>
    <w:rsid w:val="00934057"/>
    <w:rsid w:val="0093539B"/>
    <w:rsid w:val="00935560"/>
    <w:rsid w:val="0094077C"/>
    <w:rsid w:val="00943A9B"/>
    <w:rsid w:val="00943D62"/>
    <w:rsid w:val="00944432"/>
    <w:rsid w:val="00944DBE"/>
    <w:rsid w:val="00944EFD"/>
    <w:rsid w:val="009452A6"/>
    <w:rsid w:val="0094640E"/>
    <w:rsid w:val="009468DA"/>
    <w:rsid w:val="009471F3"/>
    <w:rsid w:val="0094748E"/>
    <w:rsid w:val="0095014E"/>
    <w:rsid w:val="0095019E"/>
    <w:rsid w:val="00951EE8"/>
    <w:rsid w:val="00952BBD"/>
    <w:rsid w:val="00952DEA"/>
    <w:rsid w:val="00953138"/>
    <w:rsid w:val="0095468B"/>
    <w:rsid w:val="00954882"/>
    <w:rsid w:val="00955318"/>
    <w:rsid w:val="009608F4"/>
    <w:rsid w:val="009609BB"/>
    <w:rsid w:val="00960A05"/>
    <w:rsid w:val="00961F83"/>
    <w:rsid w:val="00962FF0"/>
    <w:rsid w:val="009636EE"/>
    <w:rsid w:val="0096406D"/>
    <w:rsid w:val="0096423E"/>
    <w:rsid w:val="009643EA"/>
    <w:rsid w:val="00964B09"/>
    <w:rsid w:val="00964FC7"/>
    <w:rsid w:val="00966810"/>
    <w:rsid w:val="00966A91"/>
    <w:rsid w:val="009676F2"/>
    <w:rsid w:val="00967CE3"/>
    <w:rsid w:val="00970BEE"/>
    <w:rsid w:val="009711C0"/>
    <w:rsid w:val="00971ADF"/>
    <w:rsid w:val="0097271C"/>
    <w:rsid w:val="009739A8"/>
    <w:rsid w:val="00973C2F"/>
    <w:rsid w:val="00974232"/>
    <w:rsid w:val="0097466D"/>
    <w:rsid w:val="00975D1D"/>
    <w:rsid w:val="00977181"/>
    <w:rsid w:val="009779BD"/>
    <w:rsid w:val="009804EB"/>
    <w:rsid w:val="009814C2"/>
    <w:rsid w:val="00981961"/>
    <w:rsid w:val="009819C2"/>
    <w:rsid w:val="0098268C"/>
    <w:rsid w:val="00982EDC"/>
    <w:rsid w:val="00983337"/>
    <w:rsid w:val="0098350A"/>
    <w:rsid w:val="00983526"/>
    <w:rsid w:val="0098383B"/>
    <w:rsid w:val="00983F2E"/>
    <w:rsid w:val="009841F6"/>
    <w:rsid w:val="009844E6"/>
    <w:rsid w:val="009845D0"/>
    <w:rsid w:val="009845E0"/>
    <w:rsid w:val="00984CD6"/>
    <w:rsid w:val="0098516B"/>
    <w:rsid w:val="009861DA"/>
    <w:rsid w:val="009865C0"/>
    <w:rsid w:val="009871EE"/>
    <w:rsid w:val="00990C4A"/>
    <w:rsid w:val="00991DA7"/>
    <w:rsid w:val="00991DF4"/>
    <w:rsid w:val="009921EF"/>
    <w:rsid w:val="0099360B"/>
    <w:rsid w:val="00994306"/>
    <w:rsid w:val="009960DD"/>
    <w:rsid w:val="0099697B"/>
    <w:rsid w:val="00996C12"/>
    <w:rsid w:val="00996D5E"/>
    <w:rsid w:val="00997B1B"/>
    <w:rsid w:val="009A03A1"/>
    <w:rsid w:val="009A236D"/>
    <w:rsid w:val="009A239E"/>
    <w:rsid w:val="009A2A03"/>
    <w:rsid w:val="009A414A"/>
    <w:rsid w:val="009A43AF"/>
    <w:rsid w:val="009A50AB"/>
    <w:rsid w:val="009A523E"/>
    <w:rsid w:val="009A586B"/>
    <w:rsid w:val="009A5D4D"/>
    <w:rsid w:val="009A63A0"/>
    <w:rsid w:val="009A6AB6"/>
    <w:rsid w:val="009A6C09"/>
    <w:rsid w:val="009A6E7D"/>
    <w:rsid w:val="009A7A1F"/>
    <w:rsid w:val="009B009E"/>
    <w:rsid w:val="009B0250"/>
    <w:rsid w:val="009B2054"/>
    <w:rsid w:val="009B223A"/>
    <w:rsid w:val="009B2648"/>
    <w:rsid w:val="009B29CD"/>
    <w:rsid w:val="009B2F18"/>
    <w:rsid w:val="009B4636"/>
    <w:rsid w:val="009B4D9D"/>
    <w:rsid w:val="009B51B1"/>
    <w:rsid w:val="009B77A0"/>
    <w:rsid w:val="009B7CEC"/>
    <w:rsid w:val="009B7FAF"/>
    <w:rsid w:val="009C0670"/>
    <w:rsid w:val="009C09A0"/>
    <w:rsid w:val="009C143A"/>
    <w:rsid w:val="009C19EB"/>
    <w:rsid w:val="009C32BB"/>
    <w:rsid w:val="009C3610"/>
    <w:rsid w:val="009C362E"/>
    <w:rsid w:val="009C3A7B"/>
    <w:rsid w:val="009C4E3C"/>
    <w:rsid w:val="009C6C8D"/>
    <w:rsid w:val="009C7BDB"/>
    <w:rsid w:val="009C7C93"/>
    <w:rsid w:val="009D005E"/>
    <w:rsid w:val="009D09F9"/>
    <w:rsid w:val="009D11A3"/>
    <w:rsid w:val="009D180D"/>
    <w:rsid w:val="009D19F4"/>
    <w:rsid w:val="009D1F56"/>
    <w:rsid w:val="009D2A35"/>
    <w:rsid w:val="009D35A4"/>
    <w:rsid w:val="009D3DE4"/>
    <w:rsid w:val="009D4A89"/>
    <w:rsid w:val="009D514F"/>
    <w:rsid w:val="009D5350"/>
    <w:rsid w:val="009D582E"/>
    <w:rsid w:val="009D5866"/>
    <w:rsid w:val="009D5922"/>
    <w:rsid w:val="009D5A45"/>
    <w:rsid w:val="009D67B6"/>
    <w:rsid w:val="009D68B0"/>
    <w:rsid w:val="009E071F"/>
    <w:rsid w:val="009E0DA2"/>
    <w:rsid w:val="009E14BC"/>
    <w:rsid w:val="009E20CC"/>
    <w:rsid w:val="009E23E3"/>
    <w:rsid w:val="009E2EC3"/>
    <w:rsid w:val="009E35C5"/>
    <w:rsid w:val="009E42F3"/>
    <w:rsid w:val="009E43A7"/>
    <w:rsid w:val="009E5AB7"/>
    <w:rsid w:val="009E5BD9"/>
    <w:rsid w:val="009E696F"/>
    <w:rsid w:val="009E7297"/>
    <w:rsid w:val="009F1DC6"/>
    <w:rsid w:val="009F1F3B"/>
    <w:rsid w:val="009F2517"/>
    <w:rsid w:val="009F29AD"/>
    <w:rsid w:val="009F302D"/>
    <w:rsid w:val="009F3D2F"/>
    <w:rsid w:val="009F3F24"/>
    <w:rsid w:val="009F4222"/>
    <w:rsid w:val="009F531E"/>
    <w:rsid w:val="009F5481"/>
    <w:rsid w:val="009F6C05"/>
    <w:rsid w:val="009F730F"/>
    <w:rsid w:val="009F79A0"/>
    <w:rsid w:val="009F7F6A"/>
    <w:rsid w:val="00A00A4B"/>
    <w:rsid w:val="00A00DE1"/>
    <w:rsid w:val="00A00E5B"/>
    <w:rsid w:val="00A022DB"/>
    <w:rsid w:val="00A023F8"/>
    <w:rsid w:val="00A02899"/>
    <w:rsid w:val="00A03502"/>
    <w:rsid w:val="00A035C1"/>
    <w:rsid w:val="00A03668"/>
    <w:rsid w:val="00A03DE3"/>
    <w:rsid w:val="00A047DF"/>
    <w:rsid w:val="00A054C8"/>
    <w:rsid w:val="00A05AB0"/>
    <w:rsid w:val="00A05C5B"/>
    <w:rsid w:val="00A063F5"/>
    <w:rsid w:val="00A07D07"/>
    <w:rsid w:val="00A07DED"/>
    <w:rsid w:val="00A10093"/>
    <w:rsid w:val="00A10602"/>
    <w:rsid w:val="00A10757"/>
    <w:rsid w:val="00A109E2"/>
    <w:rsid w:val="00A10B7F"/>
    <w:rsid w:val="00A11094"/>
    <w:rsid w:val="00A117C0"/>
    <w:rsid w:val="00A11851"/>
    <w:rsid w:val="00A11C97"/>
    <w:rsid w:val="00A12282"/>
    <w:rsid w:val="00A13911"/>
    <w:rsid w:val="00A14156"/>
    <w:rsid w:val="00A14181"/>
    <w:rsid w:val="00A147FA"/>
    <w:rsid w:val="00A14BFB"/>
    <w:rsid w:val="00A15609"/>
    <w:rsid w:val="00A16678"/>
    <w:rsid w:val="00A1688E"/>
    <w:rsid w:val="00A16D34"/>
    <w:rsid w:val="00A16F83"/>
    <w:rsid w:val="00A17038"/>
    <w:rsid w:val="00A174D6"/>
    <w:rsid w:val="00A204C9"/>
    <w:rsid w:val="00A20E77"/>
    <w:rsid w:val="00A22004"/>
    <w:rsid w:val="00A22FAB"/>
    <w:rsid w:val="00A24005"/>
    <w:rsid w:val="00A24574"/>
    <w:rsid w:val="00A25637"/>
    <w:rsid w:val="00A25747"/>
    <w:rsid w:val="00A2576D"/>
    <w:rsid w:val="00A26D53"/>
    <w:rsid w:val="00A27BED"/>
    <w:rsid w:val="00A30DA8"/>
    <w:rsid w:val="00A312CF"/>
    <w:rsid w:val="00A3130D"/>
    <w:rsid w:val="00A31501"/>
    <w:rsid w:val="00A3183F"/>
    <w:rsid w:val="00A35FB4"/>
    <w:rsid w:val="00A36925"/>
    <w:rsid w:val="00A36D95"/>
    <w:rsid w:val="00A37F62"/>
    <w:rsid w:val="00A40517"/>
    <w:rsid w:val="00A409EB"/>
    <w:rsid w:val="00A412A7"/>
    <w:rsid w:val="00A43B1C"/>
    <w:rsid w:val="00A43C90"/>
    <w:rsid w:val="00A43E6A"/>
    <w:rsid w:val="00A4434A"/>
    <w:rsid w:val="00A44459"/>
    <w:rsid w:val="00A444A1"/>
    <w:rsid w:val="00A44DD7"/>
    <w:rsid w:val="00A451D8"/>
    <w:rsid w:val="00A4528E"/>
    <w:rsid w:val="00A45ED1"/>
    <w:rsid w:val="00A461B7"/>
    <w:rsid w:val="00A463B2"/>
    <w:rsid w:val="00A46AC5"/>
    <w:rsid w:val="00A46B52"/>
    <w:rsid w:val="00A46C83"/>
    <w:rsid w:val="00A475EC"/>
    <w:rsid w:val="00A47807"/>
    <w:rsid w:val="00A47AC4"/>
    <w:rsid w:val="00A47D42"/>
    <w:rsid w:val="00A50ECD"/>
    <w:rsid w:val="00A510A6"/>
    <w:rsid w:val="00A5226D"/>
    <w:rsid w:val="00A527EE"/>
    <w:rsid w:val="00A53C8B"/>
    <w:rsid w:val="00A5445A"/>
    <w:rsid w:val="00A54DE7"/>
    <w:rsid w:val="00A55235"/>
    <w:rsid w:val="00A564A9"/>
    <w:rsid w:val="00A569A4"/>
    <w:rsid w:val="00A56CA2"/>
    <w:rsid w:val="00A56DAA"/>
    <w:rsid w:val="00A57084"/>
    <w:rsid w:val="00A570A2"/>
    <w:rsid w:val="00A574E7"/>
    <w:rsid w:val="00A57FF5"/>
    <w:rsid w:val="00A61552"/>
    <w:rsid w:val="00A62753"/>
    <w:rsid w:val="00A62B43"/>
    <w:rsid w:val="00A62D4D"/>
    <w:rsid w:val="00A62D76"/>
    <w:rsid w:val="00A63369"/>
    <w:rsid w:val="00A6365C"/>
    <w:rsid w:val="00A63E64"/>
    <w:rsid w:val="00A65E2F"/>
    <w:rsid w:val="00A65F1A"/>
    <w:rsid w:val="00A6685E"/>
    <w:rsid w:val="00A67E70"/>
    <w:rsid w:val="00A67F26"/>
    <w:rsid w:val="00A7000A"/>
    <w:rsid w:val="00A70166"/>
    <w:rsid w:val="00A70E71"/>
    <w:rsid w:val="00A714AC"/>
    <w:rsid w:val="00A71A57"/>
    <w:rsid w:val="00A71B0B"/>
    <w:rsid w:val="00A735B6"/>
    <w:rsid w:val="00A737AF"/>
    <w:rsid w:val="00A739DB"/>
    <w:rsid w:val="00A74056"/>
    <w:rsid w:val="00A74431"/>
    <w:rsid w:val="00A7470B"/>
    <w:rsid w:val="00A750E7"/>
    <w:rsid w:val="00A751F8"/>
    <w:rsid w:val="00A75B6E"/>
    <w:rsid w:val="00A75E75"/>
    <w:rsid w:val="00A77FE7"/>
    <w:rsid w:val="00A8026F"/>
    <w:rsid w:val="00A8042A"/>
    <w:rsid w:val="00A81DAE"/>
    <w:rsid w:val="00A82C9C"/>
    <w:rsid w:val="00A83120"/>
    <w:rsid w:val="00A83E1B"/>
    <w:rsid w:val="00A843ED"/>
    <w:rsid w:val="00A8452F"/>
    <w:rsid w:val="00A8773F"/>
    <w:rsid w:val="00A900CA"/>
    <w:rsid w:val="00A901BA"/>
    <w:rsid w:val="00A90236"/>
    <w:rsid w:val="00A908E8"/>
    <w:rsid w:val="00A90B1A"/>
    <w:rsid w:val="00A90FCC"/>
    <w:rsid w:val="00A91645"/>
    <w:rsid w:val="00A920C3"/>
    <w:rsid w:val="00A92B15"/>
    <w:rsid w:val="00A92E06"/>
    <w:rsid w:val="00A92FD7"/>
    <w:rsid w:val="00A93225"/>
    <w:rsid w:val="00A9444B"/>
    <w:rsid w:val="00A9470A"/>
    <w:rsid w:val="00A94D3E"/>
    <w:rsid w:val="00A953DB"/>
    <w:rsid w:val="00A954A0"/>
    <w:rsid w:val="00A9591B"/>
    <w:rsid w:val="00A9718A"/>
    <w:rsid w:val="00A973C5"/>
    <w:rsid w:val="00A974BE"/>
    <w:rsid w:val="00A97CDA"/>
    <w:rsid w:val="00AA06C6"/>
    <w:rsid w:val="00AA0A2A"/>
    <w:rsid w:val="00AA0B7A"/>
    <w:rsid w:val="00AA0F0C"/>
    <w:rsid w:val="00AA1482"/>
    <w:rsid w:val="00AA1F36"/>
    <w:rsid w:val="00AA359A"/>
    <w:rsid w:val="00AA3AB0"/>
    <w:rsid w:val="00AA3B52"/>
    <w:rsid w:val="00AA5795"/>
    <w:rsid w:val="00AA6980"/>
    <w:rsid w:val="00AA71F3"/>
    <w:rsid w:val="00AA78C8"/>
    <w:rsid w:val="00AA7F25"/>
    <w:rsid w:val="00AB05D8"/>
    <w:rsid w:val="00AB085C"/>
    <w:rsid w:val="00AB12A1"/>
    <w:rsid w:val="00AB1916"/>
    <w:rsid w:val="00AB19F6"/>
    <w:rsid w:val="00AB1E83"/>
    <w:rsid w:val="00AB2EC9"/>
    <w:rsid w:val="00AB3061"/>
    <w:rsid w:val="00AB416E"/>
    <w:rsid w:val="00AB5ED2"/>
    <w:rsid w:val="00AB622B"/>
    <w:rsid w:val="00AB664A"/>
    <w:rsid w:val="00AC0BD5"/>
    <w:rsid w:val="00AC0C4B"/>
    <w:rsid w:val="00AC11F2"/>
    <w:rsid w:val="00AC1786"/>
    <w:rsid w:val="00AC1A70"/>
    <w:rsid w:val="00AC1FAF"/>
    <w:rsid w:val="00AC2450"/>
    <w:rsid w:val="00AC2F17"/>
    <w:rsid w:val="00AC3961"/>
    <w:rsid w:val="00AC3AA2"/>
    <w:rsid w:val="00AC44A4"/>
    <w:rsid w:val="00AC4CBF"/>
    <w:rsid w:val="00AC4F8F"/>
    <w:rsid w:val="00AC50D1"/>
    <w:rsid w:val="00AC5F93"/>
    <w:rsid w:val="00AC64D4"/>
    <w:rsid w:val="00AC6A19"/>
    <w:rsid w:val="00AC749F"/>
    <w:rsid w:val="00AC78A3"/>
    <w:rsid w:val="00AC7AB0"/>
    <w:rsid w:val="00AD0496"/>
    <w:rsid w:val="00AD0502"/>
    <w:rsid w:val="00AD0B13"/>
    <w:rsid w:val="00AD10CA"/>
    <w:rsid w:val="00AD166B"/>
    <w:rsid w:val="00AD18E0"/>
    <w:rsid w:val="00AD191B"/>
    <w:rsid w:val="00AD2C59"/>
    <w:rsid w:val="00AD4677"/>
    <w:rsid w:val="00AD4DA2"/>
    <w:rsid w:val="00AD6256"/>
    <w:rsid w:val="00AD65C8"/>
    <w:rsid w:val="00AD704F"/>
    <w:rsid w:val="00AE0A9E"/>
    <w:rsid w:val="00AE326B"/>
    <w:rsid w:val="00AE372F"/>
    <w:rsid w:val="00AE3EEB"/>
    <w:rsid w:val="00AE41DF"/>
    <w:rsid w:val="00AE458A"/>
    <w:rsid w:val="00AE4850"/>
    <w:rsid w:val="00AE4C50"/>
    <w:rsid w:val="00AE4CAD"/>
    <w:rsid w:val="00AE55E3"/>
    <w:rsid w:val="00AE6F09"/>
    <w:rsid w:val="00AE7492"/>
    <w:rsid w:val="00AE7955"/>
    <w:rsid w:val="00AE7AA6"/>
    <w:rsid w:val="00AF09C0"/>
    <w:rsid w:val="00AF37BF"/>
    <w:rsid w:val="00AF3903"/>
    <w:rsid w:val="00AF4338"/>
    <w:rsid w:val="00AF45AF"/>
    <w:rsid w:val="00AF4614"/>
    <w:rsid w:val="00AF5519"/>
    <w:rsid w:val="00AF59AB"/>
    <w:rsid w:val="00AF62EA"/>
    <w:rsid w:val="00AF675D"/>
    <w:rsid w:val="00AF70F5"/>
    <w:rsid w:val="00AF7147"/>
    <w:rsid w:val="00AF7EA7"/>
    <w:rsid w:val="00B00DFE"/>
    <w:rsid w:val="00B01444"/>
    <w:rsid w:val="00B01AF2"/>
    <w:rsid w:val="00B01F45"/>
    <w:rsid w:val="00B025F6"/>
    <w:rsid w:val="00B03499"/>
    <w:rsid w:val="00B03549"/>
    <w:rsid w:val="00B062E0"/>
    <w:rsid w:val="00B0716B"/>
    <w:rsid w:val="00B11395"/>
    <w:rsid w:val="00B12ADD"/>
    <w:rsid w:val="00B12E8D"/>
    <w:rsid w:val="00B1311E"/>
    <w:rsid w:val="00B13A2F"/>
    <w:rsid w:val="00B13B70"/>
    <w:rsid w:val="00B13C64"/>
    <w:rsid w:val="00B14214"/>
    <w:rsid w:val="00B155F1"/>
    <w:rsid w:val="00B15C7E"/>
    <w:rsid w:val="00B17D58"/>
    <w:rsid w:val="00B17F50"/>
    <w:rsid w:val="00B201ED"/>
    <w:rsid w:val="00B207E8"/>
    <w:rsid w:val="00B20DDE"/>
    <w:rsid w:val="00B216BE"/>
    <w:rsid w:val="00B23B25"/>
    <w:rsid w:val="00B23C9D"/>
    <w:rsid w:val="00B23C9E"/>
    <w:rsid w:val="00B240C7"/>
    <w:rsid w:val="00B24104"/>
    <w:rsid w:val="00B241E4"/>
    <w:rsid w:val="00B25A7B"/>
    <w:rsid w:val="00B25DAB"/>
    <w:rsid w:val="00B25DC6"/>
    <w:rsid w:val="00B264F3"/>
    <w:rsid w:val="00B266F4"/>
    <w:rsid w:val="00B26820"/>
    <w:rsid w:val="00B27D5F"/>
    <w:rsid w:val="00B31A56"/>
    <w:rsid w:val="00B31DA5"/>
    <w:rsid w:val="00B324F9"/>
    <w:rsid w:val="00B3334B"/>
    <w:rsid w:val="00B33BFF"/>
    <w:rsid w:val="00B33DA5"/>
    <w:rsid w:val="00B3420C"/>
    <w:rsid w:val="00B34255"/>
    <w:rsid w:val="00B34855"/>
    <w:rsid w:val="00B34DEE"/>
    <w:rsid w:val="00B34E92"/>
    <w:rsid w:val="00B35741"/>
    <w:rsid w:val="00B35B26"/>
    <w:rsid w:val="00B3633E"/>
    <w:rsid w:val="00B377EF"/>
    <w:rsid w:val="00B40B22"/>
    <w:rsid w:val="00B40E79"/>
    <w:rsid w:val="00B4269F"/>
    <w:rsid w:val="00B42925"/>
    <w:rsid w:val="00B441EC"/>
    <w:rsid w:val="00B4428B"/>
    <w:rsid w:val="00B44876"/>
    <w:rsid w:val="00B448EF"/>
    <w:rsid w:val="00B456B1"/>
    <w:rsid w:val="00B46524"/>
    <w:rsid w:val="00B46D78"/>
    <w:rsid w:val="00B476A8"/>
    <w:rsid w:val="00B47E31"/>
    <w:rsid w:val="00B47F12"/>
    <w:rsid w:val="00B50579"/>
    <w:rsid w:val="00B519A0"/>
    <w:rsid w:val="00B521F8"/>
    <w:rsid w:val="00B52570"/>
    <w:rsid w:val="00B527DB"/>
    <w:rsid w:val="00B53423"/>
    <w:rsid w:val="00B53668"/>
    <w:rsid w:val="00B53839"/>
    <w:rsid w:val="00B53E9C"/>
    <w:rsid w:val="00B5487D"/>
    <w:rsid w:val="00B54CC3"/>
    <w:rsid w:val="00B54CE5"/>
    <w:rsid w:val="00B55134"/>
    <w:rsid w:val="00B554A3"/>
    <w:rsid w:val="00B6115E"/>
    <w:rsid w:val="00B615F5"/>
    <w:rsid w:val="00B61705"/>
    <w:rsid w:val="00B61801"/>
    <w:rsid w:val="00B631DE"/>
    <w:rsid w:val="00B644AC"/>
    <w:rsid w:val="00B6589B"/>
    <w:rsid w:val="00B665F7"/>
    <w:rsid w:val="00B66898"/>
    <w:rsid w:val="00B669FB"/>
    <w:rsid w:val="00B66C7B"/>
    <w:rsid w:val="00B671A2"/>
    <w:rsid w:val="00B67821"/>
    <w:rsid w:val="00B71221"/>
    <w:rsid w:val="00B7199A"/>
    <w:rsid w:val="00B71E58"/>
    <w:rsid w:val="00B7223D"/>
    <w:rsid w:val="00B727D8"/>
    <w:rsid w:val="00B73547"/>
    <w:rsid w:val="00B738AA"/>
    <w:rsid w:val="00B7487B"/>
    <w:rsid w:val="00B75014"/>
    <w:rsid w:val="00B75154"/>
    <w:rsid w:val="00B755F4"/>
    <w:rsid w:val="00B76208"/>
    <w:rsid w:val="00B76CB7"/>
    <w:rsid w:val="00B7712F"/>
    <w:rsid w:val="00B776FD"/>
    <w:rsid w:val="00B81094"/>
    <w:rsid w:val="00B81DD5"/>
    <w:rsid w:val="00B82567"/>
    <w:rsid w:val="00B82D34"/>
    <w:rsid w:val="00B82E11"/>
    <w:rsid w:val="00B8368C"/>
    <w:rsid w:val="00B83D6E"/>
    <w:rsid w:val="00B84068"/>
    <w:rsid w:val="00B857CB"/>
    <w:rsid w:val="00B858E6"/>
    <w:rsid w:val="00B85973"/>
    <w:rsid w:val="00B85E8D"/>
    <w:rsid w:val="00B86AD7"/>
    <w:rsid w:val="00B90014"/>
    <w:rsid w:val="00B90C82"/>
    <w:rsid w:val="00B91338"/>
    <w:rsid w:val="00B92703"/>
    <w:rsid w:val="00B92945"/>
    <w:rsid w:val="00B92DAF"/>
    <w:rsid w:val="00B938F1"/>
    <w:rsid w:val="00B9396A"/>
    <w:rsid w:val="00B93E08"/>
    <w:rsid w:val="00B950BE"/>
    <w:rsid w:val="00B954DB"/>
    <w:rsid w:val="00B954ED"/>
    <w:rsid w:val="00B963F1"/>
    <w:rsid w:val="00B96522"/>
    <w:rsid w:val="00B967EB"/>
    <w:rsid w:val="00B96ABF"/>
    <w:rsid w:val="00BA03F0"/>
    <w:rsid w:val="00BA0767"/>
    <w:rsid w:val="00BA17DD"/>
    <w:rsid w:val="00BA19D3"/>
    <w:rsid w:val="00BA19E9"/>
    <w:rsid w:val="00BA1BA9"/>
    <w:rsid w:val="00BA1E1F"/>
    <w:rsid w:val="00BA1F1B"/>
    <w:rsid w:val="00BA2B25"/>
    <w:rsid w:val="00BA2BAA"/>
    <w:rsid w:val="00BA341A"/>
    <w:rsid w:val="00BA3C99"/>
    <w:rsid w:val="00BA4AAF"/>
    <w:rsid w:val="00BA4D98"/>
    <w:rsid w:val="00BA638B"/>
    <w:rsid w:val="00BA66AD"/>
    <w:rsid w:val="00BA6B03"/>
    <w:rsid w:val="00BA6E29"/>
    <w:rsid w:val="00BA72E3"/>
    <w:rsid w:val="00BA7C69"/>
    <w:rsid w:val="00BB004C"/>
    <w:rsid w:val="00BB02EE"/>
    <w:rsid w:val="00BB0F3D"/>
    <w:rsid w:val="00BB2668"/>
    <w:rsid w:val="00BB275A"/>
    <w:rsid w:val="00BB36B1"/>
    <w:rsid w:val="00BB371F"/>
    <w:rsid w:val="00BB3C31"/>
    <w:rsid w:val="00BB46B3"/>
    <w:rsid w:val="00BB50A2"/>
    <w:rsid w:val="00BB5157"/>
    <w:rsid w:val="00BB617C"/>
    <w:rsid w:val="00BB68DD"/>
    <w:rsid w:val="00BB6F85"/>
    <w:rsid w:val="00BB769F"/>
    <w:rsid w:val="00BB7C7B"/>
    <w:rsid w:val="00BC0DFF"/>
    <w:rsid w:val="00BC10EA"/>
    <w:rsid w:val="00BC1610"/>
    <w:rsid w:val="00BC254C"/>
    <w:rsid w:val="00BC283D"/>
    <w:rsid w:val="00BC3923"/>
    <w:rsid w:val="00BC42DF"/>
    <w:rsid w:val="00BC441D"/>
    <w:rsid w:val="00BC5921"/>
    <w:rsid w:val="00BC620C"/>
    <w:rsid w:val="00BC7680"/>
    <w:rsid w:val="00BC76EB"/>
    <w:rsid w:val="00BD0816"/>
    <w:rsid w:val="00BD0E61"/>
    <w:rsid w:val="00BD0EAD"/>
    <w:rsid w:val="00BD0F1C"/>
    <w:rsid w:val="00BD2949"/>
    <w:rsid w:val="00BD30A4"/>
    <w:rsid w:val="00BD3138"/>
    <w:rsid w:val="00BD48D1"/>
    <w:rsid w:val="00BD4B3E"/>
    <w:rsid w:val="00BD4CB8"/>
    <w:rsid w:val="00BD5154"/>
    <w:rsid w:val="00BD5323"/>
    <w:rsid w:val="00BD564F"/>
    <w:rsid w:val="00BD59CA"/>
    <w:rsid w:val="00BD5A10"/>
    <w:rsid w:val="00BD680E"/>
    <w:rsid w:val="00BD6DAE"/>
    <w:rsid w:val="00BD7CDA"/>
    <w:rsid w:val="00BE0AF3"/>
    <w:rsid w:val="00BE0F01"/>
    <w:rsid w:val="00BE1E70"/>
    <w:rsid w:val="00BE1E78"/>
    <w:rsid w:val="00BE2D8A"/>
    <w:rsid w:val="00BE2EC3"/>
    <w:rsid w:val="00BE4107"/>
    <w:rsid w:val="00BE4BF8"/>
    <w:rsid w:val="00BE4E4D"/>
    <w:rsid w:val="00BE6349"/>
    <w:rsid w:val="00BE6D52"/>
    <w:rsid w:val="00BE702E"/>
    <w:rsid w:val="00BE741F"/>
    <w:rsid w:val="00BE7806"/>
    <w:rsid w:val="00BE78D4"/>
    <w:rsid w:val="00BE7D2C"/>
    <w:rsid w:val="00BF0A11"/>
    <w:rsid w:val="00BF130B"/>
    <w:rsid w:val="00BF19FA"/>
    <w:rsid w:val="00BF1E0A"/>
    <w:rsid w:val="00BF2048"/>
    <w:rsid w:val="00BF23E0"/>
    <w:rsid w:val="00BF257B"/>
    <w:rsid w:val="00BF31E8"/>
    <w:rsid w:val="00BF3B4E"/>
    <w:rsid w:val="00BF3DB1"/>
    <w:rsid w:val="00BF409C"/>
    <w:rsid w:val="00BF480C"/>
    <w:rsid w:val="00BF500D"/>
    <w:rsid w:val="00BF5D1D"/>
    <w:rsid w:val="00BF5D67"/>
    <w:rsid w:val="00BF6552"/>
    <w:rsid w:val="00BF6DF5"/>
    <w:rsid w:val="00BF7C33"/>
    <w:rsid w:val="00C003A1"/>
    <w:rsid w:val="00C0119D"/>
    <w:rsid w:val="00C01507"/>
    <w:rsid w:val="00C02918"/>
    <w:rsid w:val="00C04085"/>
    <w:rsid w:val="00C043DF"/>
    <w:rsid w:val="00C04B18"/>
    <w:rsid w:val="00C052BD"/>
    <w:rsid w:val="00C05BBB"/>
    <w:rsid w:val="00C06C31"/>
    <w:rsid w:val="00C0717B"/>
    <w:rsid w:val="00C104A7"/>
    <w:rsid w:val="00C10F17"/>
    <w:rsid w:val="00C11E61"/>
    <w:rsid w:val="00C12BD2"/>
    <w:rsid w:val="00C136AC"/>
    <w:rsid w:val="00C13E3C"/>
    <w:rsid w:val="00C140FC"/>
    <w:rsid w:val="00C14732"/>
    <w:rsid w:val="00C14974"/>
    <w:rsid w:val="00C15F43"/>
    <w:rsid w:val="00C17F38"/>
    <w:rsid w:val="00C2038D"/>
    <w:rsid w:val="00C20903"/>
    <w:rsid w:val="00C20A9A"/>
    <w:rsid w:val="00C20C57"/>
    <w:rsid w:val="00C22106"/>
    <w:rsid w:val="00C221D8"/>
    <w:rsid w:val="00C228CD"/>
    <w:rsid w:val="00C252E3"/>
    <w:rsid w:val="00C25E88"/>
    <w:rsid w:val="00C25FB6"/>
    <w:rsid w:val="00C264F1"/>
    <w:rsid w:val="00C2660C"/>
    <w:rsid w:val="00C27EBF"/>
    <w:rsid w:val="00C301F7"/>
    <w:rsid w:val="00C30976"/>
    <w:rsid w:val="00C311CD"/>
    <w:rsid w:val="00C312C8"/>
    <w:rsid w:val="00C317BA"/>
    <w:rsid w:val="00C31E33"/>
    <w:rsid w:val="00C31FA0"/>
    <w:rsid w:val="00C32E9D"/>
    <w:rsid w:val="00C32EC2"/>
    <w:rsid w:val="00C3380B"/>
    <w:rsid w:val="00C33ACC"/>
    <w:rsid w:val="00C353D4"/>
    <w:rsid w:val="00C35938"/>
    <w:rsid w:val="00C3633D"/>
    <w:rsid w:val="00C36505"/>
    <w:rsid w:val="00C36A9C"/>
    <w:rsid w:val="00C36C89"/>
    <w:rsid w:val="00C3706E"/>
    <w:rsid w:val="00C37A3F"/>
    <w:rsid w:val="00C37C74"/>
    <w:rsid w:val="00C402A9"/>
    <w:rsid w:val="00C40369"/>
    <w:rsid w:val="00C40D28"/>
    <w:rsid w:val="00C4268E"/>
    <w:rsid w:val="00C426D9"/>
    <w:rsid w:val="00C42A39"/>
    <w:rsid w:val="00C43D51"/>
    <w:rsid w:val="00C440E1"/>
    <w:rsid w:val="00C445CF"/>
    <w:rsid w:val="00C44E69"/>
    <w:rsid w:val="00C4567A"/>
    <w:rsid w:val="00C45D94"/>
    <w:rsid w:val="00C45EE3"/>
    <w:rsid w:val="00C478B9"/>
    <w:rsid w:val="00C47FA1"/>
    <w:rsid w:val="00C47FC0"/>
    <w:rsid w:val="00C47FD6"/>
    <w:rsid w:val="00C50BE0"/>
    <w:rsid w:val="00C51F6C"/>
    <w:rsid w:val="00C51FA7"/>
    <w:rsid w:val="00C533B6"/>
    <w:rsid w:val="00C54570"/>
    <w:rsid w:val="00C54A92"/>
    <w:rsid w:val="00C5523A"/>
    <w:rsid w:val="00C57DBA"/>
    <w:rsid w:val="00C60244"/>
    <w:rsid w:val="00C6100B"/>
    <w:rsid w:val="00C61A80"/>
    <w:rsid w:val="00C63381"/>
    <w:rsid w:val="00C63D38"/>
    <w:rsid w:val="00C65CF2"/>
    <w:rsid w:val="00C65D12"/>
    <w:rsid w:val="00C663E9"/>
    <w:rsid w:val="00C66509"/>
    <w:rsid w:val="00C66CB3"/>
    <w:rsid w:val="00C67CEC"/>
    <w:rsid w:val="00C7089F"/>
    <w:rsid w:val="00C7171C"/>
    <w:rsid w:val="00C71AE7"/>
    <w:rsid w:val="00C71EBD"/>
    <w:rsid w:val="00C71F55"/>
    <w:rsid w:val="00C72EAA"/>
    <w:rsid w:val="00C72EFD"/>
    <w:rsid w:val="00C740EE"/>
    <w:rsid w:val="00C74253"/>
    <w:rsid w:val="00C742DA"/>
    <w:rsid w:val="00C74389"/>
    <w:rsid w:val="00C75420"/>
    <w:rsid w:val="00C755FB"/>
    <w:rsid w:val="00C75625"/>
    <w:rsid w:val="00C75793"/>
    <w:rsid w:val="00C75FD6"/>
    <w:rsid w:val="00C761DF"/>
    <w:rsid w:val="00C76EDD"/>
    <w:rsid w:val="00C774AA"/>
    <w:rsid w:val="00C77B90"/>
    <w:rsid w:val="00C806B9"/>
    <w:rsid w:val="00C80EB9"/>
    <w:rsid w:val="00C81720"/>
    <w:rsid w:val="00C817B0"/>
    <w:rsid w:val="00C8188A"/>
    <w:rsid w:val="00C82491"/>
    <w:rsid w:val="00C8293C"/>
    <w:rsid w:val="00C83D5D"/>
    <w:rsid w:val="00C83E55"/>
    <w:rsid w:val="00C83E7A"/>
    <w:rsid w:val="00C84EA4"/>
    <w:rsid w:val="00C85176"/>
    <w:rsid w:val="00C8553C"/>
    <w:rsid w:val="00C855DE"/>
    <w:rsid w:val="00C85907"/>
    <w:rsid w:val="00C85A7C"/>
    <w:rsid w:val="00C85E84"/>
    <w:rsid w:val="00C85EBA"/>
    <w:rsid w:val="00C90221"/>
    <w:rsid w:val="00C9035F"/>
    <w:rsid w:val="00C90418"/>
    <w:rsid w:val="00C908C1"/>
    <w:rsid w:val="00C90A63"/>
    <w:rsid w:val="00C90BF0"/>
    <w:rsid w:val="00C919C3"/>
    <w:rsid w:val="00C92CD2"/>
    <w:rsid w:val="00C92DA0"/>
    <w:rsid w:val="00C9348A"/>
    <w:rsid w:val="00C955F3"/>
    <w:rsid w:val="00C956E2"/>
    <w:rsid w:val="00C96533"/>
    <w:rsid w:val="00C9683B"/>
    <w:rsid w:val="00CA04A7"/>
    <w:rsid w:val="00CA0FD1"/>
    <w:rsid w:val="00CA1864"/>
    <w:rsid w:val="00CA19DC"/>
    <w:rsid w:val="00CA30BF"/>
    <w:rsid w:val="00CA4E7D"/>
    <w:rsid w:val="00CA4F5F"/>
    <w:rsid w:val="00CA5B14"/>
    <w:rsid w:val="00CA5C17"/>
    <w:rsid w:val="00CA6CDF"/>
    <w:rsid w:val="00CA7378"/>
    <w:rsid w:val="00CB055D"/>
    <w:rsid w:val="00CB0D6E"/>
    <w:rsid w:val="00CB1568"/>
    <w:rsid w:val="00CB159C"/>
    <w:rsid w:val="00CB1724"/>
    <w:rsid w:val="00CB1A9A"/>
    <w:rsid w:val="00CB1B77"/>
    <w:rsid w:val="00CB27CC"/>
    <w:rsid w:val="00CB387A"/>
    <w:rsid w:val="00CB5470"/>
    <w:rsid w:val="00CB54F9"/>
    <w:rsid w:val="00CB586B"/>
    <w:rsid w:val="00CB5B8D"/>
    <w:rsid w:val="00CB6117"/>
    <w:rsid w:val="00CB6EA9"/>
    <w:rsid w:val="00CB73F1"/>
    <w:rsid w:val="00CB7849"/>
    <w:rsid w:val="00CC07B2"/>
    <w:rsid w:val="00CC202B"/>
    <w:rsid w:val="00CC3440"/>
    <w:rsid w:val="00CC3EB2"/>
    <w:rsid w:val="00CC546F"/>
    <w:rsid w:val="00CC5A09"/>
    <w:rsid w:val="00CC5C27"/>
    <w:rsid w:val="00CC5DB6"/>
    <w:rsid w:val="00CC621A"/>
    <w:rsid w:val="00CC63C7"/>
    <w:rsid w:val="00CC76C8"/>
    <w:rsid w:val="00CC7DD6"/>
    <w:rsid w:val="00CD0A43"/>
    <w:rsid w:val="00CD1EC3"/>
    <w:rsid w:val="00CD2425"/>
    <w:rsid w:val="00CD286A"/>
    <w:rsid w:val="00CD2AAE"/>
    <w:rsid w:val="00CD2DF8"/>
    <w:rsid w:val="00CD3C53"/>
    <w:rsid w:val="00CD5239"/>
    <w:rsid w:val="00CD58F7"/>
    <w:rsid w:val="00CD5914"/>
    <w:rsid w:val="00CD6962"/>
    <w:rsid w:val="00CD6EAA"/>
    <w:rsid w:val="00CD745A"/>
    <w:rsid w:val="00CD74BB"/>
    <w:rsid w:val="00CE1363"/>
    <w:rsid w:val="00CE262B"/>
    <w:rsid w:val="00CE265D"/>
    <w:rsid w:val="00CE3DE5"/>
    <w:rsid w:val="00CE4D8E"/>
    <w:rsid w:val="00CE664C"/>
    <w:rsid w:val="00CE6D69"/>
    <w:rsid w:val="00CE731A"/>
    <w:rsid w:val="00CE7AE4"/>
    <w:rsid w:val="00CF0B95"/>
    <w:rsid w:val="00CF1737"/>
    <w:rsid w:val="00CF296B"/>
    <w:rsid w:val="00CF33D7"/>
    <w:rsid w:val="00CF50EF"/>
    <w:rsid w:val="00CF5666"/>
    <w:rsid w:val="00CF6923"/>
    <w:rsid w:val="00CF7C65"/>
    <w:rsid w:val="00D01B6D"/>
    <w:rsid w:val="00D0234D"/>
    <w:rsid w:val="00D02393"/>
    <w:rsid w:val="00D035E4"/>
    <w:rsid w:val="00D04339"/>
    <w:rsid w:val="00D051B7"/>
    <w:rsid w:val="00D052A5"/>
    <w:rsid w:val="00D0711C"/>
    <w:rsid w:val="00D10366"/>
    <w:rsid w:val="00D10AE7"/>
    <w:rsid w:val="00D10CB1"/>
    <w:rsid w:val="00D10CC1"/>
    <w:rsid w:val="00D10E7A"/>
    <w:rsid w:val="00D10EFA"/>
    <w:rsid w:val="00D131FB"/>
    <w:rsid w:val="00D13C90"/>
    <w:rsid w:val="00D146DB"/>
    <w:rsid w:val="00D14DA4"/>
    <w:rsid w:val="00D150CD"/>
    <w:rsid w:val="00D1547C"/>
    <w:rsid w:val="00D15554"/>
    <w:rsid w:val="00D1602A"/>
    <w:rsid w:val="00D1602D"/>
    <w:rsid w:val="00D171E3"/>
    <w:rsid w:val="00D17859"/>
    <w:rsid w:val="00D179D0"/>
    <w:rsid w:val="00D17DB1"/>
    <w:rsid w:val="00D17EF6"/>
    <w:rsid w:val="00D20406"/>
    <w:rsid w:val="00D2145F"/>
    <w:rsid w:val="00D21C65"/>
    <w:rsid w:val="00D22506"/>
    <w:rsid w:val="00D225D0"/>
    <w:rsid w:val="00D2278F"/>
    <w:rsid w:val="00D22854"/>
    <w:rsid w:val="00D229F8"/>
    <w:rsid w:val="00D22AB5"/>
    <w:rsid w:val="00D22BC9"/>
    <w:rsid w:val="00D231A6"/>
    <w:rsid w:val="00D24921"/>
    <w:rsid w:val="00D24948"/>
    <w:rsid w:val="00D25A1F"/>
    <w:rsid w:val="00D26302"/>
    <w:rsid w:val="00D26544"/>
    <w:rsid w:val="00D27827"/>
    <w:rsid w:val="00D31E6C"/>
    <w:rsid w:val="00D31E99"/>
    <w:rsid w:val="00D32BEA"/>
    <w:rsid w:val="00D330EA"/>
    <w:rsid w:val="00D33241"/>
    <w:rsid w:val="00D334FD"/>
    <w:rsid w:val="00D33EA0"/>
    <w:rsid w:val="00D33FEA"/>
    <w:rsid w:val="00D34C96"/>
    <w:rsid w:val="00D3580F"/>
    <w:rsid w:val="00D35E1B"/>
    <w:rsid w:val="00D36077"/>
    <w:rsid w:val="00D36138"/>
    <w:rsid w:val="00D36375"/>
    <w:rsid w:val="00D371EA"/>
    <w:rsid w:val="00D37B87"/>
    <w:rsid w:val="00D41BDA"/>
    <w:rsid w:val="00D4253D"/>
    <w:rsid w:val="00D4318B"/>
    <w:rsid w:val="00D437CA"/>
    <w:rsid w:val="00D4393C"/>
    <w:rsid w:val="00D43E1C"/>
    <w:rsid w:val="00D4400D"/>
    <w:rsid w:val="00D45106"/>
    <w:rsid w:val="00D466E6"/>
    <w:rsid w:val="00D46814"/>
    <w:rsid w:val="00D473E5"/>
    <w:rsid w:val="00D47488"/>
    <w:rsid w:val="00D47D9F"/>
    <w:rsid w:val="00D511AB"/>
    <w:rsid w:val="00D51ED7"/>
    <w:rsid w:val="00D53112"/>
    <w:rsid w:val="00D5387C"/>
    <w:rsid w:val="00D5489A"/>
    <w:rsid w:val="00D559CB"/>
    <w:rsid w:val="00D55ABD"/>
    <w:rsid w:val="00D6011A"/>
    <w:rsid w:val="00D6026C"/>
    <w:rsid w:val="00D61470"/>
    <w:rsid w:val="00D61733"/>
    <w:rsid w:val="00D61DEB"/>
    <w:rsid w:val="00D61F74"/>
    <w:rsid w:val="00D61FCB"/>
    <w:rsid w:val="00D6236C"/>
    <w:rsid w:val="00D628AB"/>
    <w:rsid w:val="00D63CE7"/>
    <w:rsid w:val="00D647CD"/>
    <w:rsid w:val="00D658CF"/>
    <w:rsid w:val="00D65F34"/>
    <w:rsid w:val="00D662D2"/>
    <w:rsid w:val="00D66B10"/>
    <w:rsid w:val="00D66F1A"/>
    <w:rsid w:val="00D6742B"/>
    <w:rsid w:val="00D713F9"/>
    <w:rsid w:val="00D7153D"/>
    <w:rsid w:val="00D71621"/>
    <w:rsid w:val="00D71F3D"/>
    <w:rsid w:val="00D72341"/>
    <w:rsid w:val="00D72F44"/>
    <w:rsid w:val="00D72F9B"/>
    <w:rsid w:val="00D73016"/>
    <w:rsid w:val="00D73071"/>
    <w:rsid w:val="00D73324"/>
    <w:rsid w:val="00D7363D"/>
    <w:rsid w:val="00D743B5"/>
    <w:rsid w:val="00D74B5B"/>
    <w:rsid w:val="00D75559"/>
    <w:rsid w:val="00D755BB"/>
    <w:rsid w:val="00D75C4A"/>
    <w:rsid w:val="00D76DE4"/>
    <w:rsid w:val="00D77AD7"/>
    <w:rsid w:val="00D80CD8"/>
    <w:rsid w:val="00D8118B"/>
    <w:rsid w:val="00D8383C"/>
    <w:rsid w:val="00D840FD"/>
    <w:rsid w:val="00D8431F"/>
    <w:rsid w:val="00D84B28"/>
    <w:rsid w:val="00D850B6"/>
    <w:rsid w:val="00D858CD"/>
    <w:rsid w:val="00D8659A"/>
    <w:rsid w:val="00D86707"/>
    <w:rsid w:val="00D869B7"/>
    <w:rsid w:val="00D871E9"/>
    <w:rsid w:val="00D87B35"/>
    <w:rsid w:val="00D90042"/>
    <w:rsid w:val="00D90ADE"/>
    <w:rsid w:val="00D90D5F"/>
    <w:rsid w:val="00D91283"/>
    <w:rsid w:val="00D916AD"/>
    <w:rsid w:val="00D92267"/>
    <w:rsid w:val="00D92E73"/>
    <w:rsid w:val="00D92F62"/>
    <w:rsid w:val="00D94A61"/>
    <w:rsid w:val="00D95000"/>
    <w:rsid w:val="00D964C8"/>
    <w:rsid w:val="00DA269C"/>
    <w:rsid w:val="00DA32BB"/>
    <w:rsid w:val="00DA475B"/>
    <w:rsid w:val="00DA61D5"/>
    <w:rsid w:val="00DA7D73"/>
    <w:rsid w:val="00DB021C"/>
    <w:rsid w:val="00DB0D5A"/>
    <w:rsid w:val="00DB4491"/>
    <w:rsid w:val="00DB46ED"/>
    <w:rsid w:val="00DB4861"/>
    <w:rsid w:val="00DB5311"/>
    <w:rsid w:val="00DB58F9"/>
    <w:rsid w:val="00DB5E6E"/>
    <w:rsid w:val="00DB6EFD"/>
    <w:rsid w:val="00DB722F"/>
    <w:rsid w:val="00DB7A51"/>
    <w:rsid w:val="00DC0250"/>
    <w:rsid w:val="00DC0982"/>
    <w:rsid w:val="00DC1324"/>
    <w:rsid w:val="00DC2DA5"/>
    <w:rsid w:val="00DC3243"/>
    <w:rsid w:val="00DC354B"/>
    <w:rsid w:val="00DC3C7B"/>
    <w:rsid w:val="00DC3E1E"/>
    <w:rsid w:val="00DC4135"/>
    <w:rsid w:val="00DC4C6B"/>
    <w:rsid w:val="00DC57D3"/>
    <w:rsid w:val="00DC651D"/>
    <w:rsid w:val="00DC6F79"/>
    <w:rsid w:val="00DC7643"/>
    <w:rsid w:val="00DC7B84"/>
    <w:rsid w:val="00DC7E43"/>
    <w:rsid w:val="00DD00AF"/>
    <w:rsid w:val="00DD04F7"/>
    <w:rsid w:val="00DD04FF"/>
    <w:rsid w:val="00DD1555"/>
    <w:rsid w:val="00DD1F77"/>
    <w:rsid w:val="00DD28D4"/>
    <w:rsid w:val="00DD3922"/>
    <w:rsid w:val="00DD3B6B"/>
    <w:rsid w:val="00DD443F"/>
    <w:rsid w:val="00DD5B0C"/>
    <w:rsid w:val="00DD5B9A"/>
    <w:rsid w:val="00DD5DF1"/>
    <w:rsid w:val="00DD6281"/>
    <w:rsid w:val="00DD7C8C"/>
    <w:rsid w:val="00DE0BCA"/>
    <w:rsid w:val="00DE0FE5"/>
    <w:rsid w:val="00DE1AB0"/>
    <w:rsid w:val="00DE2147"/>
    <w:rsid w:val="00DE2551"/>
    <w:rsid w:val="00DE255A"/>
    <w:rsid w:val="00DE281C"/>
    <w:rsid w:val="00DE2A6F"/>
    <w:rsid w:val="00DE31CF"/>
    <w:rsid w:val="00DE31D5"/>
    <w:rsid w:val="00DE34C7"/>
    <w:rsid w:val="00DE4185"/>
    <w:rsid w:val="00DE4566"/>
    <w:rsid w:val="00DE4954"/>
    <w:rsid w:val="00DE4DC4"/>
    <w:rsid w:val="00DE5245"/>
    <w:rsid w:val="00DE52EF"/>
    <w:rsid w:val="00DE5C17"/>
    <w:rsid w:val="00DE5FE2"/>
    <w:rsid w:val="00DE7088"/>
    <w:rsid w:val="00DE73FC"/>
    <w:rsid w:val="00DE7996"/>
    <w:rsid w:val="00DE7A10"/>
    <w:rsid w:val="00DF05D9"/>
    <w:rsid w:val="00DF0D82"/>
    <w:rsid w:val="00DF110E"/>
    <w:rsid w:val="00DF114B"/>
    <w:rsid w:val="00DF182B"/>
    <w:rsid w:val="00DF20AA"/>
    <w:rsid w:val="00DF2E61"/>
    <w:rsid w:val="00DF3306"/>
    <w:rsid w:val="00DF3E09"/>
    <w:rsid w:val="00DF4A7D"/>
    <w:rsid w:val="00DF50A1"/>
    <w:rsid w:val="00DF5153"/>
    <w:rsid w:val="00DF5F33"/>
    <w:rsid w:val="00DF7322"/>
    <w:rsid w:val="00DF7B42"/>
    <w:rsid w:val="00E001D3"/>
    <w:rsid w:val="00E0061D"/>
    <w:rsid w:val="00E019FA"/>
    <w:rsid w:val="00E02677"/>
    <w:rsid w:val="00E028D2"/>
    <w:rsid w:val="00E0328D"/>
    <w:rsid w:val="00E03770"/>
    <w:rsid w:val="00E03B49"/>
    <w:rsid w:val="00E0421E"/>
    <w:rsid w:val="00E043BA"/>
    <w:rsid w:val="00E04ACD"/>
    <w:rsid w:val="00E04FD6"/>
    <w:rsid w:val="00E05A72"/>
    <w:rsid w:val="00E05CB7"/>
    <w:rsid w:val="00E0608C"/>
    <w:rsid w:val="00E06457"/>
    <w:rsid w:val="00E07827"/>
    <w:rsid w:val="00E07A79"/>
    <w:rsid w:val="00E07D97"/>
    <w:rsid w:val="00E07E8E"/>
    <w:rsid w:val="00E10253"/>
    <w:rsid w:val="00E103BB"/>
    <w:rsid w:val="00E1046F"/>
    <w:rsid w:val="00E10DC0"/>
    <w:rsid w:val="00E113FD"/>
    <w:rsid w:val="00E11A00"/>
    <w:rsid w:val="00E11A68"/>
    <w:rsid w:val="00E11E83"/>
    <w:rsid w:val="00E1207E"/>
    <w:rsid w:val="00E125E4"/>
    <w:rsid w:val="00E12921"/>
    <w:rsid w:val="00E13074"/>
    <w:rsid w:val="00E14122"/>
    <w:rsid w:val="00E141FB"/>
    <w:rsid w:val="00E142B5"/>
    <w:rsid w:val="00E146DF"/>
    <w:rsid w:val="00E14B3F"/>
    <w:rsid w:val="00E15780"/>
    <w:rsid w:val="00E1587F"/>
    <w:rsid w:val="00E158C2"/>
    <w:rsid w:val="00E174B7"/>
    <w:rsid w:val="00E2021C"/>
    <w:rsid w:val="00E20377"/>
    <w:rsid w:val="00E207BF"/>
    <w:rsid w:val="00E215BA"/>
    <w:rsid w:val="00E219E6"/>
    <w:rsid w:val="00E221EB"/>
    <w:rsid w:val="00E2292B"/>
    <w:rsid w:val="00E22E96"/>
    <w:rsid w:val="00E246C9"/>
    <w:rsid w:val="00E24F7B"/>
    <w:rsid w:val="00E251C4"/>
    <w:rsid w:val="00E259C1"/>
    <w:rsid w:val="00E25A22"/>
    <w:rsid w:val="00E27074"/>
    <w:rsid w:val="00E27C14"/>
    <w:rsid w:val="00E30208"/>
    <w:rsid w:val="00E306E8"/>
    <w:rsid w:val="00E30DF2"/>
    <w:rsid w:val="00E3140E"/>
    <w:rsid w:val="00E3145A"/>
    <w:rsid w:val="00E3175A"/>
    <w:rsid w:val="00E31BC6"/>
    <w:rsid w:val="00E31C95"/>
    <w:rsid w:val="00E31EF1"/>
    <w:rsid w:val="00E32061"/>
    <w:rsid w:val="00E33014"/>
    <w:rsid w:val="00E33CC8"/>
    <w:rsid w:val="00E33CE4"/>
    <w:rsid w:val="00E34F50"/>
    <w:rsid w:val="00E363E1"/>
    <w:rsid w:val="00E365CF"/>
    <w:rsid w:val="00E36738"/>
    <w:rsid w:val="00E3733C"/>
    <w:rsid w:val="00E3754E"/>
    <w:rsid w:val="00E40DAA"/>
    <w:rsid w:val="00E41CA7"/>
    <w:rsid w:val="00E42283"/>
    <w:rsid w:val="00E42DBA"/>
    <w:rsid w:val="00E4311D"/>
    <w:rsid w:val="00E4356D"/>
    <w:rsid w:val="00E43F24"/>
    <w:rsid w:val="00E4441F"/>
    <w:rsid w:val="00E45495"/>
    <w:rsid w:val="00E45B0D"/>
    <w:rsid w:val="00E4640A"/>
    <w:rsid w:val="00E46EFB"/>
    <w:rsid w:val="00E470A2"/>
    <w:rsid w:val="00E47799"/>
    <w:rsid w:val="00E506A3"/>
    <w:rsid w:val="00E506E5"/>
    <w:rsid w:val="00E50942"/>
    <w:rsid w:val="00E509D0"/>
    <w:rsid w:val="00E51030"/>
    <w:rsid w:val="00E522AF"/>
    <w:rsid w:val="00E525FF"/>
    <w:rsid w:val="00E52671"/>
    <w:rsid w:val="00E5304B"/>
    <w:rsid w:val="00E5307D"/>
    <w:rsid w:val="00E53D9C"/>
    <w:rsid w:val="00E54947"/>
    <w:rsid w:val="00E55ED8"/>
    <w:rsid w:val="00E56997"/>
    <w:rsid w:val="00E56D66"/>
    <w:rsid w:val="00E56ED8"/>
    <w:rsid w:val="00E5775D"/>
    <w:rsid w:val="00E579C6"/>
    <w:rsid w:val="00E6028B"/>
    <w:rsid w:val="00E61BD9"/>
    <w:rsid w:val="00E62329"/>
    <w:rsid w:val="00E627F0"/>
    <w:rsid w:val="00E63811"/>
    <w:rsid w:val="00E63C26"/>
    <w:rsid w:val="00E63DF8"/>
    <w:rsid w:val="00E643D3"/>
    <w:rsid w:val="00E65836"/>
    <w:rsid w:val="00E65B79"/>
    <w:rsid w:val="00E662EA"/>
    <w:rsid w:val="00E66B9B"/>
    <w:rsid w:val="00E672CA"/>
    <w:rsid w:val="00E679DA"/>
    <w:rsid w:val="00E67E02"/>
    <w:rsid w:val="00E7008C"/>
    <w:rsid w:val="00E703F5"/>
    <w:rsid w:val="00E70683"/>
    <w:rsid w:val="00E706D8"/>
    <w:rsid w:val="00E71723"/>
    <w:rsid w:val="00E71997"/>
    <w:rsid w:val="00E72612"/>
    <w:rsid w:val="00E73970"/>
    <w:rsid w:val="00E74577"/>
    <w:rsid w:val="00E75461"/>
    <w:rsid w:val="00E75B1A"/>
    <w:rsid w:val="00E75E34"/>
    <w:rsid w:val="00E76B49"/>
    <w:rsid w:val="00E76C0E"/>
    <w:rsid w:val="00E80CB6"/>
    <w:rsid w:val="00E81B4F"/>
    <w:rsid w:val="00E8209B"/>
    <w:rsid w:val="00E820C5"/>
    <w:rsid w:val="00E82FAA"/>
    <w:rsid w:val="00E82FDE"/>
    <w:rsid w:val="00E83255"/>
    <w:rsid w:val="00E832DB"/>
    <w:rsid w:val="00E83377"/>
    <w:rsid w:val="00E83FF3"/>
    <w:rsid w:val="00E8430E"/>
    <w:rsid w:val="00E84833"/>
    <w:rsid w:val="00E879BE"/>
    <w:rsid w:val="00E87B4B"/>
    <w:rsid w:val="00E911C0"/>
    <w:rsid w:val="00E917DD"/>
    <w:rsid w:val="00E9235E"/>
    <w:rsid w:val="00E93351"/>
    <w:rsid w:val="00E93CF0"/>
    <w:rsid w:val="00E9405A"/>
    <w:rsid w:val="00E94658"/>
    <w:rsid w:val="00E94E3C"/>
    <w:rsid w:val="00E953CB"/>
    <w:rsid w:val="00E95418"/>
    <w:rsid w:val="00E95CDC"/>
    <w:rsid w:val="00E95F19"/>
    <w:rsid w:val="00E966F3"/>
    <w:rsid w:val="00E96833"/>
    <w:rsid w:val="00E96D4E"/>
    <w:rsid w:val="00EA0BF1"/>
    <w:rsid w:val="00EA1327"/>
    <w:rsid w:val="00EA25D5"/>
    <w:rsid w:val="00EA2852"/>
    <w:rsid w:val="00EA3D5A"/>
    <w:rsid w:val="00EA412F"/>
    <w:rsid w:val="00EA4747"/>
    <w:rsid w:val="00EA4C2E"/>
    <w:rsid w:val="00EA5DEA"/>
    <w:rsid w:val="00EA70BC"/>
    <w:rsid w:val="00EA71FF"/>
    <w:rsid w:val="00EA7895"/>
    <w:rsid w:val="00EA7B26"/>
    <w:rsid w:val="00EA7B99"/>
    <w:rsid w:val="00EB06EE"/>
    <w:rsid w:val="00EB0AC0"/>
    <w:rsid w:val="00EB1621"/>
    <w:rsid w:val="00EB191E"/>
    <w:rsid w:val="00EB3B82"/>
    <w:rsid w:val="00EB4035"/>
    <w:rsid w:val="00EB44E1"/>
    <w:rsid w:val="00EB4A45"/>
    <w:rsid w:val="00EB5036"/>
    <w:rsid w:val="00EB63D2"/>
    <w:rsid w:val="00EB68B3"/>
    <w:rsid w:val="00EB6E53"/>
    <w:rsid w:val="00EB7393"/>
    <w:rsid w:val="00EB790F"/>
    <w:rsid w:val="00EC01F7"/>
    <w:rsid w:val="00EC0857"/>
    <w:rsid w:val="00EC0F21"/>
    <w:rsid w:val="00EC1ED1"/>
    <w:rsid w:val="00EC1ED3"/>
    <w:rsid w:val="00EC2E61"/>
    <w:rsid w:val="00EC31B6"/>
    <w:rsid w:val="00EC5CE0"/>
    <w:rsid w:val="00EC5F3A"/>
    <w:rsid w:val="00EC67E1"/>
    <w:rsid w:val="00EC6BDA"/>
    <w:rsid w:val="00EC74CD"/>
    <w:rsid w:val="00EC7CA8"/>
    <w:rsid w:val="00ED102A"/>
    <w:rsid w:val="00ED1580"/>
    <w:rsid w:val="00ED23C5"/>
    <w:rsid w:val="00ED2415"/>
    <w:rsid w:val="00ED25B5"/>
    <w:rsid w:val="00ED338A"/>
    <w:rsid w:val="00ED389C"/>
    <w:rsid w:val="00ED3A8C"/>
    <w:rsid w:val="00ED3B4E"/>
    <w:rsid w:val="00ED3C17"/>
    <w:rsid w:val="00ED4CA4"/>
    <w:rsid w:val="00ED5380"/>
    <w:rsid w:val="00ED5C87"/>
    <w:rsid w:val="00ED6655"/>
    <w:rsid w:val="00ED6E3E"/>
    <w:rsid w:val="00ED6E5C"/>
    <w:rsid w:val="00ED7C9A"/>
    <w:rsid w:val="00EE01DA"/>
    <w:rsid w:val="00EE1868"/>
    <w:rsid w:val="00EE1B4D"/>
    <w:rsid w:val="00EE225A"/>
    <w:rsid w:val="00EE2BDD"/>
    <w:rsid w:val="00EE33D7"/>
    <w:rsid w:val="00EE3A32"/>
    <w:rsid w:val="00EE3B34"/>
    <w:rsid w:val="00EE4370"/>
    <w:rsid w:val="00EE4977"/>
    <w:rsid w:val="00EE55A5"/>
    <w:rsid w:val="00EE6B24"/>
    <w:rsid w:val="00EE6C43"/>
    <w:rsid w:val="00EE6E72"/>
    <w:rsid w:val="00EF0633"/>
    <w:rsid w:val="00EF19AB"/>
    <w:rsid w:val="00EF228F"/>
    <w:rsid w:val="00EF240B"/>
    <w:rsid w:val="00EF2509"/>
    <w:rsid w:val="00EF3BB1"/>
    <w:rsid w:val="00EF4498"/>
    <w:rsid w:val="00EF49F7"/>
    <w:rsid w:val="00EF4C79"/>
    <w:rsid w:val="00EF68D7"/>
    <w:rsid w:val="00EF6EC8"/>
    <w:rsid w:val="00EF7386"/>
    <w:rsid w:val="00EF768C"/>
    <w:rsid w:val="00F0036C"/>
    <w:rsid w:val="00F00AE7"/>
    <w:rsid w:val="00F025EF"/>
    <w:rsid w:val="00F0265F"/>
    <w:rsid w:val="00F02FE7"/>
    <w:rsid w:val="00F036F1"/>
    <w:rsid w:val="00F03B2D"/>
    <w:rsid w:val="00F03C48"/>
    <w:rsid w:val="00F03CD1"/>
    <w:rsid w:val="00F03F5F"/>
    <w:rsid w:val="00F03F98"/>
    <w:rsid w:val="00F03FB6"/>
    <w:rsid w:val="00F05841"/>
    <w:rsid w:val="00F0595B"/>
    <w:rsid w:val="00F064B6"/>
    <w:rsid w:val="00F07E2B"/>
    <w:rsid w:val="00F1041C"/>
    <w:rsid w:val="00F10EEB"/>
    <w:rsid w:val="00F10F0F"/>
    <w:rsid w:val="00F1184A"/>
    <w:rsid w:val="00F12BEF"/>
    <w:rsid w:val="00F13199"/>
    <w:rsid w:val="00F135FB"/>
    <w:rsid w:val="00F1369F"/>
    <w:rsid w:val="00F14752"/>
    <w:rsid w:val="00F14E21"/>
    <w:rsid w:val="00F15034"/>
    <w:rsid w:val="00F1523E"/>
    <w:rsid w:val="00F173E0"/>
    <w:rsid w:val="00F173EC"/>
    <w:rsid w:val="00F175A5"/>
    <w:rsid w:val="00F17701"/>
    <w:rsid w:val="00F17C3B"/>
    <w:rsid w:val="00F21B17"/>
    <w:rsid w:val="00F21FA1"/>
    <w:rsid w:val="00F220AF"/>
    <w:rsid w:val="00F22CCF"/>
    <w:rsid w:val="00F23836"/>
    <w:rsid w:val="00F23D9D"/>
    <w:rsid w:val="00F23DE8"/>
    <w:rsid w:val="00F247CE"/>
    <w:rsid w:val="00F24CD7"/>
    <w:rsid w:val="00F24D55"/>
    <w:rsid w:val="00F25841"/>
    <w:rsid w:val="00F268E8"/>
    <w:rsid w:val="00F27518"/>
    <w:rsid w:val="00F2777D"/>
    <w:rsid w:val="00F3051C"/>
    <w:rsid w:val="00F30684"/>
    <w:rsid w:val="00F3142A"/>
    <w:rsid w:val="00F32196"/>
    <w:rsid w:val="00F33F5F"/>
    <w:rsid w:val="00F35860"/>
    <w:rsid w:val="00F36B86"/>
    <w:rsid w:val="00F36D54"/>
    <w:rsid w:val="00F372C4"/>
    <w:rsid w:val="00F37C81"/>
    <w:rsid w:val="00F37D0A"/>
    <w:rsid w:val="00F37D37"/>
    <w:rsid w:val="00F400A9"/>
    <w:rsid w:val="00F41114"/>
    <w:rsid w:val="00F420F9"/>
    <w:rsid w:val="00F429BD"/>
    <w:rsid w:val="00F42B09"/>
    <w:rsid w:val="00F42E7E"/>
    <w:rsid w:val="00F433BF"/>
    <w:rsid w:val="00F443D4"/>
    <w:rsid w:val="00F44AD9"/>
    <w:rsid w:val="00F45CD3"/>
    <w:rsid w:val="00F45E27"/>
    <w:rsid w:val="00F460C8"/>
    <w:rsid w:val="00F47205"/>
    <w:rsid w:val="00F5091E"/>
    <w:rsid w:val="00F51F44"/>
    <w:rsid w:val="00F51FBB"/>
    <w:rsid w:val="00F53C08"/>
    <w:rsid w:val="00F5412E"/>
    <w:rsid w:val="00F54B20"/>
    <w:rsid w:val="00F557AC"/>
    <w:rsid w:val="00F57429"/>
    <w:rsid w:val="00F604DA"/>
    <w:rsid w:val="00F60733"/>
    <w:rsid w:val="00F62A14"/>
    <w:rsid w:val="00F632EA"/>
    <w:rsid w:val="00F63E28"/>
    <w:rsid w:val="00F64F70"/>
    <w:rsid w:val="00F6503A"/>
    <w:rsid w:val="00F65965"/>
    <w:rsid w:val="00F66524"/>
    <w:rsid w:val="00F666F5"/>
    <w:rsid w:val="00F67208"/>
    <w:rsid w:val="00F67C1A"/>
    <w:rsid w:val="00F67C2B"/>
    <w:rsid w:val="00F7007A"/>
    <w:rsid w:val="00F7029D"/>
    <w:rsid w:val="00F70FB4"/>
    <w:rsid w:val="00F72A66"/>
    <w:rsid w:val="00F72C35"/>
    <w:rsid w:val="00F73DF8"/>
    <w:rsid w:val="00F749C3"/>
    <w:rsid w:val="00F74FBC"/>
    <w:rsid w:val="00F75359"/>
    <w:rsid w:val="00F75CA5"/>
    <w:rsid w:val="00F75FB9"/>
    <w:rsid w:val="00F770DC"/>
    <w:rsid w:val="00F80B75"/>
    <w:rsid w:val="00F80D23"/>
    <w:rsid w:val="00F811CD"/>
    <w:rsid w:val="00F81D4A"/>
    <w:rsid w:val="00F825EF"/>
    <w:rsid w:val="00F83302"/>
    <w:rsid w:val="00F837F9"/>
    <w:rsid w:val="00F84551"/>
    <w:rsid w:val="00F84A47"/>
    <w:rsid w:val="00F84ED2"/>
    <w:rsid w:val="00F84F84"/>
    <w:rsid w:val="00F8564B"/>
    <w:rsid w:val="00F857B5"/>
    <w:rsid w:val="00F86030"/>
    <w:rsid w:val="00F860DC"/>
    <w:rsid w:val="00F864C8"/>
    <w:rsid w:val="00F86C4D"/>
    <w:rsid w:val="00F901B3"/>
    <w:rsid w:val="00F90924"/>
    <w:rsid w:val="00F90CBD"/>
    <w:rsid w:val="00F9123D"/>
    <w:rsid w:val="00F91343"/>
    <w:rsid w:val="00F9248E"/>
    <w:rsid w:val="00F92C8A"/>
    <w:rsid w:val="00F93C30"/>
    <w:rsid w:val="00F975D7"/>
    <w:rsid w:val="00F978A7"/>
    <w:rsid w:val="00FA28A4"/>
    <w:rsid w:val="00FA470F"/>
    <w:rsid w:val="00FA51BF"/>
    <w:rsid w:val="00FA5DB5"/>
    <w:rsid w:val="00FA7942"/>
    <w:rsid w:val="00FA7A87"/>
    <w:rsid w:val="00FB05DC"/>
    <w:rsid w:val="00FB0B59"/>
    <w:rsid w:val="00FB10CE"/>
    <w:rsid w:val="00FB1E0B"/>
    <w:rsid w:val="00FB2B92"/>
    <w:rsid w:val="00FB30A5"/>
    <w:rsid w:val="00FB321E"/>
    <w:rsid w:val="00FB527D"/>
    <w:rsid w:val="00FB6660"/>
    <w:rsid w:val="00FB6E6B"/>
    <w:rsid w:val="00FB7058"/>
    <w:rsid w:val="00FB7CE1"/>
    <w:rsid w:val="00FC0191"/>
    <w:rsid w:val="00FC01D7"/>
    <w:rsid w:val="00FC07DA"/>
    <w:rsid w:val="00FC168C"/>
    <w:rsid w:val="00FC21DE"/>
    <w:rsid w:val="00FC2B11"/>
    <w:rsid w:val="00FC4483"/>
    <w:rsid w:val="00FC4795"/>
    <w:rsid w:val="00FC6F15"/>
    <w:rsid w:val="00FC742C"/>
    <w:rsid w:val="00FC763D"/>
    <w:rsid w:val="00FC7E17"/>
    <w:rsid w:val="00FD0762"/>
    <w:rsid w:val="00FD0BB4"/>
    <w:rsid w:val="00FD0D60"/>
    <w:rsid w:val="00FD2268"/>
    <w:rsid w:val="00FD2365"/>
    <w:rsid w:val="00FD239E"/>
    <w:rsid w:val="00FD5034"/>
    <w:rsid w:val="00FD5307"/>
    <w:rsid w:val="00FD6661"/>
    <w:rsid w:val="00FD6CF4"/>
    <w:rsid w:val="00FD6FA0"/>
    <w:rsid w:val="00FD7A16"/>
    <w:rsid w:val="00FE062C"/>
    <w:rsid w:val="00FE0CBB"/>
    <w:rsid w:val="00FE0E2E"/>
    <w:rsid w:val="00FE2389"/>
    <w:rsid w:val="00FE3488"/>
    <w:rsid w:val="00FE457E"/>
    <w:rsid w:val="00FE4B88"/>
    <w:rsid w:val="00FE6B09"/>
    <w:rsid w:val="00FE6D02"/>
    <w:rsid w:val="00FE7ED4"/>
    <w:rsid w:val="00FF0663"/>
    <w:rsid w:val="00FF093C"/>
    <w:rsid w:val="00FF2332"/>
    <w:rsid w:val="00FF2F1F"/>
    <w:rsid w:val="00FF3631"/>
    <w:rsid w:val="00FF3CE0"/>
    <w:rsid w:val="00FF3E8A"/>
    <w:rsid w:val="00FF50B2"/>
    <w:rsid w:val="00FF5194"/>
    <w:rsid w:val="00FF5355"/>
    <w:rsid w:val="00FF654A"/>
    <w:rsid w:val="00FF67D9"/>
    <w:rsid w:val="00FF7043"/>
    <w:rsid w:val="00FF7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7B6"/>
    <w:pPr>
      <w:widowControl w:val="0"/>
      <w:jc w:val="both"/>
    </w:pPr>
    <w:rPr>
      <w:kern w:val="2"/>
      <w:sz w:val="21"/>
      <w:szCs w:val="21"/>
    </w:rPr>
  </w:style>
  <w:style w:type="paragraph" w:styleId="1">
    <w:name w:val="heading 1"/>
    <w:basedOn w:val="a"/>
    <w:next w:val="a"/>
    <w:link w:val="1Char"/>
    <w:uiPriority w:val="99"/>
    <w:qFormat/>
    <w:rsid w:val="0044426B"/>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44426B"/>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nhideWhenUsed/>
    <w:qFormat/>
    <w:locked/>
    <w:rsid w:val="002359A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4426B"/>
    <w:rPr>
      <w:b/>
      <w:bCs/>
      <w:kern w:val="44"/>
      <w:sz w:val="44"/>
      <w:szCs w:val="44"/>
    </w:rPr>
  </w:style>
  <w:style w:type="character" w:customStyle="1" w:styleId="2Char">
    <w:name w:val="标题 2 Char"/>
    <w:basedOn w:val="a0"/>
    <w:link w:val="2"/>
    <w:uiPriority w:val="99"/>
    <w:locked/>
    <w:rsid w:val="0044426B"/>
    <w:rPr>
      <w:rFonts w:ascii="Cambria" w:eastAsia="宋体" w:hAnsi="Cambria" w:cs="Cambria"/>
      <w:b/>
      <w:bCs/>
      <w:kern w:val="2"/>
      <w:sz w:val="32"/>
      <w:szCs w:val="32"/>
    </w:rPr>
  </w:style>
  <w:style w:type="paragraph" w:styleId="20">
    <w:name w:val="Body Text Indent 2"/>
    <w:basedOn w:val="a"/>
    <w:link w:val="2Char0"/>
    <w:uiPriority w:val="99"/>
    <w:rsid w:val="0078128B"/>
    <w:pPr>
      <w:spacing w:line="540" w:lineRule="atLeast"/>
      <w:ind w:firstLineChars="250" w:firstLine="800"/>
    </w:pPr>
    <w:rPr>
      <w:sz w:val="32"/>
      <w:szCs w:val="32"/>
    </w:rPr>
  </w:style>
  <w:style w:type="character" w:customStyle="1" w:styleId="2Char0">
    <w:name w:val="正文文本缩进 2 Char"/>
    <w:basedOn w:val="a0"/>
    <w:link w:val="20"/>
    <w:uiPriority w:val="99"/>
    <w:semiHidden/>
    <w:locked/>
    <w:rsid w:val="00A117C0"/>
    <w:rPr>
      <w:sz w:val="21"/>
      <w:szCs w:val="21"/>
    </w:rPr>
  </w:style>
  <w:style w:type="paragraph" w:styleId="a3">
    <w:name w:val="Salutation"/>
    <w:basedOn w:val="a"/>
    <w:next w:val="a"/>
    <w:link w:val="Char"/>
    <w:uiPriority w:val="99"/>
    <w:rsid w:val="0078128B"/>
    <w:rPr>
      <w:rFonts w:ascii="宋体" w:cs="宋体"/>
      <w:sz w:val="28"/>
      <w:szCs w:val="28"/>
    </w:rPr>
  </w:style>
  <w:style w:type="character" w:customStyle="1" w:styleId="Char">
    <w:name w:val="称呼 Char"/>
    <w:basedOn w:val="a0"/>
    <w:link w:val="a3"/>
    <w:uiPriority w:val="99"/>
    <w:locked/>
    <w:rsid w:val="00222432"/>
    <w:rPr>
      <w:rFonts w:ascii="宋体" w:cs="宋体"/>
      <w:kern w:val="2"/>
      <w:sz w:val="24"/>
      <w:szCs w:val="24"/>
    </w:rPr>
  </w:style>
  <w:style w:type="paragraph" w:styleId="a4">
    <w:name w:val="Closing"/>
    <w:basedOn w:val="a"/>
    <w:link w:val="Char0"/>
    <w:uiPriority w:val="99"/>
    <w:rsid w:val="0078128B"/>
    <w:pPr>
      <w:ind w:leftChars="2100" w:left="100"/>
    </w:pPr>
    <w:rPr>
      <w:rFonts w:ascii="宋体" w:cs="宋体"/>
      <w:sz w:val="28"/>
      <w:szCs w:val="28"/>
    </w:rPr>
  </w:style>
  <w:style w:type="character" w:customStyle="1" w:styleId="Char0">
    <w:name w:val="结束语 Char"/>
    <w:basedOn w:val="a0"/>
    <w:link w:val="a4"/>
    <w:uiPriority w:val="99"/>
    <w:locked/>
    <w:rsid w:val="007F563C"/>
    <w:rPr>
      <w:rFonts w:ascii="宋体" w:cs="宋体"/>
      <w:kern w:val="2"/>
      <w:sz w:val="24"/>
      <w:szCs w:val="24"/>
    </w:rPr>
  </w:style>
  <w:style w:type="paragraph" w:styleId="a5">
    <w:name w:val="header"/>
    <w:basedOn w:val="a"/>
    <w:link w:val="Char1"/>
    <w:uiPriority w:val="99"/>
    <w:rsid w:val="0078128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A117C0"/>
    <w:rPr>
      <w:sz w:val="18"/>
      <w:szCs w:val="18"/>
    </w:rPr>
  </w:style>
  <w:style w:type="paragraph" w:styleId="a6">
    <w:name w:val="footer"/>
    <w:basedOn w:val="a"/>
    <w:link w:val="Char2"/>
    <w:uiPriority w:val="99"/>
    <w:rsid w:val="0078128B"/>
    <w:pPr>
      <w:tabs>
        <w:tab w:val="center" w:pos="4153"/>
        <w:tab w:val="right" w:pos="8306"/>
      </w:tabs>
      <w:snapToGrid w:val="0"/>
      <w:jc w:val="left"/>
    </w:pPr>
    <w:rPr>
      <w:sz w:val="18"/>
      <w:szCs w:val="18"/>
    </w:rPr>
  </w:style>
  <w:style w:type="character" w:customStyle="1" w:styleId="Char2">
    <w:name w:val="页脚 Char"/>
    <w:basedOn w:val="a0"/>
    <w:link w:val="a6"/>
    <w:uiPriority w:val="99"/>
    <w:semiHidden/>
    <w:locked/>
    <w:rsid w:val="00A117C0"/>
    <w:rPr>
      <w:sz w:val="18"/>
      <w:szCs w:val="18"/>
    </w:rPr>
  </w:style>
  <w:style w:type="character" w:styleId="a7">
    <w:name w:val="page number"/>
    <w:basedOn w:val="a0"/>
    <w:uiPriority w:val="99"/>
    <w:rsid w:val="0078128B"/>
  </w:style>
  <w:style w:type="paragraph" w:styleId="a8">
    <w:name w:val="Body Text"/>
    <w:basedOn w:val="a"/>
    <w:link w:val="Char3"/>
    <w:uiPriority w:val="99"/>
    <w:rsid w:val="0078128B"/>
    <w:rPr>
      <w:sz w:val="32"/>
      <w:szCs w:val="32"/>
    </w:rPr>
  </w:style>
  <w:style w:type="character" w:customStyle="1" w:styleId="Char3">
    <w:name w:val="正文文本 Char"/>
    <w:basedOn w:val="a0"/>
    <w:link w:val="a8"/>
    <w:uiPriority w:val="99"/>
    <w:semiHidden/>
    <w:locked/>
    <w:rsid w:val="00A117C0"/>
    <w:rPr>
      <w:sz w:val="21"/>
      <w:szCs w:val="21"/>
    </w:rPr>
  </w:style>
  <w:style w:type="paragraph" w:styleId="a9">
    <w:name w:val="Body Text Indent"/>
    <w:basedOn w:val="a"/>
    <w:link w:val="Char4"/>
    <w:uiPriority w:val="99"/>
    <w:rsid w:val="0078128B"/>
    <w:pPr>
      <w:ind w:firstLineChars="100" w:firstLine="320"/>
    </w:pPr>
    <w:rPr>
      <w:sz w:val="32"/>
      <w:szCs w:val="32"/>
    </w:rPr>
  </w:style>
  <w:style w:type="character" w:customStyle="1" w:styleId="Char4">
    <w:name w:val="正文文本缩进 Char"/>
    <w:basedOn w:val="a0"/>
    <w:link w:val="a9"/>
    <w:uiPriority w:val="99"/>
    <w:semiHidden/>
    <w:locked/>
    <w:rsid w:val="00A117C0"/>
    <w:rPr>
      <w:sz w:val="21"/>
      <w:szCs w:val="21"/>
    </w:rPr>
  </w:style>
  <w:style w:type="paragraph" w:styleId="aa">
    <w:name w:val="Date"/>
    <w:basedOn w:val="a"/>
    <w:next w:val="a"/>
    <w:link w:val="Char5"/>
    <w:uiPriority w:val="99"/>
    <w:rsid w:val="0078128B"/>
    <w:pPr>
      <w:ind w:leftChars="2500" w:left="100"/>
    </w:pPr>
    <w:rPr>
      <w:sz w:val="32"/>
      <w:szCs w:val="32"/>
    </w:rPr>
  </w:style>
  <w:style w:type="character" w:customStyle="1" w:styleId="Char5">
    <w:name w:val="日期 Char"/>
    <w:basedOn w:val="a0"/>
    <w:link w:val="aa"/>
    <w:uiPriority w:val="99"/>
    <w:semiHidden/>
    <w:locked/>
    <w:rsid w:val="00A117C0"/>
    <w:rPr>
      <w:sz w:val="21"/>
      <w:szCs w:val="21"/>
    </w:rPr>
  </w:style>
  <w:style w:type="paragraph" w:styleId="30">
    <w:name w:val="Body Text Indent 3"/>
    <w:basedOn w:val="a"/>
    <w:link w:val="3Char0"/>
    <w:uiPriority w:val="99"/>
    <w:rsid w:val="00904202"/>
    <w:pPr>
      <w:spacing w:after="120"/>
      <w:ind w:leftChars="200" w:left="420"/>
    </w:pPr>
    <w:rPr>
      <w:sz w:val="16"/>
      <w:szCs w:val="16"/>
    </w:rPr>
  </w:style>
  <w:style w:type="character" w:customStyle="1" w:styleId="3Char0">
    <w:name w:val="正文文本缩进 3 Char"/>
    <w:basedOn w:val="a0"/>
    <w:link w:val="30"/>
    <w:uiPriority w:val="99"/>
    <w:semiHidden/>
    <w:locked/>
    <w:rsid w:val="00A117C0"/>
    <w:rPr>
      <w:sz w:val="16"/>
      <w:szCs w:val="16"/>
    </w:rPr>
  </w:style>
  <w:style w:type="character" w:styleId="ab">
    <w:name w:val="Hyperlink"/>
    <w:basedOn w:val="a0"/>
    <w:uiPriority w:val="99"/>
    <w:rsid w:val="00431F06"/>
    <w:rPr>
      <w:color w:val="0268CD"/>
      <w:u w:val="none"/>
      <w:effect w:val="none"/>
    </w:rPr>
  </w:style>
  <w:style w:type="table" w:styleId="ac">
    <w:name w:val="Table Grid"/>
    <w:basedOn w:val="a1"/>
    <w:uiPriority w:val="99"/>
    <w:rsid w:val="00F177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EF68D7"/>
    <w:pPr>
      <w:widowControl/>
      <w:spacing w:before="100" w:beforeAutospacing="1" w:after="100" w:afterAutospacing="1"/>
      <w:jc w:val="left"/>
    </w:pPr>
    <w:rPr>
      <w:rFonts w:ascii="宋体" w:hAnsi="宋体" w:cs="宋体"/>
      <w:kern w:val="0"/>
      <w:sz w:val="24"/>
      <w:szCs w:val="24"/>
    </w:rPr>
  </w:style>
  <w:style w:type="character" w:styleId="ae">
    <w:name w:val="Strong"/>
    <w:basedOn w:val="a0"/>
    <w:uiPriority w:val="99"/>
    <w:qFormat/>
    <w:rsid w:val="00EC67E1"/>
    <w:rPr>
      <w:b/>
      <w:bCs/>
    </w:rPr>
  </w:style>
  <w:style w:type="paragraph" w:styleId="HTML">
    <w:name w:val="HTML Preformatted"/>
    <w:basedOn w:val="a"/>
    <w:link w:val="HTMLChar"/>
    <w:uiPriority w:val="99"/>
    <w:rsid w:val="00EC67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0"/>
    <w:link w:val="HTML"/>
    <w:uiPriority w:val="99"/>
    <w:semiHidden/>
    <w:locked/>
    <w:rsid w:val="00A117C0"/>
    <w:rPr>
      <w:rFonts w:ascii="Courier New" w:hAnsi="Courier New" w:cs="Courier New"/>
      <w:sz w:val="20"/>
      <w:szCs w:val="20"/>
    </w:rPr>
  </w:style>
  <w:style w:type="paragraph" w:styleId="10">
    <w:name w:val="toc 1"/>
    <w:basedOn w:val="a"/>
    <w:next w:val="a"/>
    <w:autoRedefine/>
    <w:uiPriority w:val="39"/>
    <w:rsid w:val="009A03A1"/>
    <w:pPr>
      <w:tabs>
        <w:tab w:val="right" w:leader="dot" w:pos="8495"/>
      </w:tabs>
      <w:ind w:rightChars="100" w:right="210"/>
      <w:jc w:val="left"/>
    </w:pPr>
    <w:rPr>
      <w:rFonts w:ascii="黑体" w:eastAsia="黑体" w:cs="黑体"/>
      <w:bCs/>
      <w:noProof/>
      <w:sz w:val="30"/>
      <w:szCs w:val="30"/>
    </w:rPr>
  </w:style>
  <w:style w:type="paragraph" w:styleId="21">
    <w:name w:val="toc 2"/>
    <w:basedOn w:val="a"/>
    <w:next w:val="a"/>
    <w:autoRedefine/>
    <w:uiPriority w:val="39"/>
    <w:rsid w:val="0044426B"/>
    <w:pPr>
      <w:ind w:leftChars="200" w:left="420"/>
      <w:jc w:val="left"/>
    </w:pPr>
    <w:rPr>
      <w:sz w:val="30"/>
      <w:szCs w:val="30"/>
    </w:rPr>
  </w:style>
  <w:style w:type="paragraph" w:styleId="af">
    <w:name w:val="Title"/>
    <w:basedOn w:val="a"/>
    <w:next w:val="a"/>
    <w:link w:val="Char6"/>
    <w:qFormat/>
    <w:locked/>
    <w:rsid w:val="004B09FE"/>
    <w:pPr>
      <w:spacing w:before="240" w:after="60"/>
      <w:jc w:val="center"/>
      <w:outlineLvl w:val="0"/>
    </w:pPr>
    <w:rPr>
      <w:rFonts w:asciiTheme="majorHAnsi" w:hAnsiTheme="majorHAnsi" w:cstheme="majorBidi"/>
      <w:b/>
      <w:bCs/>
      <w:sz w:val="32"/>
      <w:szCs w:val="32"/>
    </w:rPr>
  </w:style>
  <w:style w:type="character" w:customStyle="1" w:styleId="Char6">
    <w:name w:val="标题 Char"/>
    <w:basedOn w:val="a0"/>
    <w:link w:val="af"/>
    <w:rsid w:val="004B09FE"/>
    <w:rPr>
      <w:rFonts w:asciiTheme="majorHAnsi" w:hAnsiTheme="majorHAnsi" w:cstheme="majorBidi"/>
      <w:b/>
      <w:bCs/>
      <w:kern w:val="2"/>
      <w:sz w:val="32"/>
      <w:szCs w:val="32"/>
    </w:rPr>
  </w:style>
  <w:style w:type="character" w:customStyle="1" w:styleId="3Char">
    <w:name w:val="标题 3 Char"/>
    <w:basedOn w:val="a0"/>
    <w:link w:val="3"/>
    <w:rsid w:val="002359A3"/>
    <w:rPr>
      <w:b/>
      <w:bCs/>
      <w:kern w:val="2"/>
      <w:sz w:val="32"/>
      <w:szCs w:val="32"/>
    </w:rPr>
  </w:style>
  <w:style w:type="paragraph" w:styleId="af0">
    <w:name w:val="Quote"/>
    <w:basedOn w:val="a"/>
    <w:next w:val="a"/>
    <w:link w:val="Char7"/>
    <w:uiPriority w:val="29"/>
    <w:qFormat/>
    <w:rsid w:val="002359A3"/>
    <w:rPr>
      <w:i/>
      <w:iCs/>
      <w:color w:val="000000" w:themeColor="text1"/>
    </w:rPr>
  </w:style>
  <w:style w:type="character" w:customStyle="1" w:styleId="Char7">
    <w:name w:val="引用 Char"/>
    <w:basedOn w:val="a0"/>
    <w:link w:val="af0"/>
    <w:uiPriority w:val="29"/>
    <w:rsid w:val="002359A3"/>
    <w:rPr>
      <w:i/>
      <w:iCs/>
      <w:color w:val="000000" w:themeColor="text1"/>
      <w:kern w:val="2"/>
      <w:sz w:val="21"/>
      <w:szCs w:val="21"/>
    </w:rPr>
  </w:style>
  <w:style w:type="paragraph" w:styleId="TOC">
    <w:name w:val="TOC Heading"/>
    <w:basedOn w:val="1"/>
    <w:next w:val="a"/>
    <w:uiPriority w:val="39"/>
    <w:semiHidden/>
    <w:unhideWhenUsed/>
    <w:qFormat/>
    <w:rsid w:val="002359A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1">
    <w:name w:val="Balloon Text"/>
    <w:basedOn w:val="a"/>
    <w:link w:val="Char8"/>
    <w:uiPriority w:val="99"/>
    <w:semiHidden/>
    <w:unhideWhenUsed/>
    <w:rsid w:val="002359A3"/>
    <w:rPr>
      <w:sz w:val="18"/>
      <w:szCs w:val="18"/>
    </w:rPr>
  </w:style>
  <w:style w:type="character" w:customStyle="1" w:styleId="Char8">
    <w:name w:val="批注框文本 Char"/>
    <w:basedOn w:val="a0"/>
    <w:link w:val="af1"/>
    <w:uiPriority w:val="99"/>
    <w:semiHidden/>
    <w:rsid w:val="002359A3"/>
    <w:rPr>
      <w:kern w:val="2"/>
      <w:sz w:val="18"/>
      <w:szCs w:val="18"/>
    </w:rPr>
  </w:style>
  <w:style w:type="paragraph" w:styleId="af2">
    <w:name w:val="List Paragraph"/>
    <w:basedOn w:val="a"/>
    <w:uiPriority w:val="34"/>
    <w:qFormat/>
    <w:rsid w:val="000653A3"/>
    <w:pPr>
      <w:ind w:firstLineChars="200" w:firstLine="420"/>
    </w:pPr>
  </w:style>
</w:styles>
</file>

<file path=word/webSettings.xml><?xml version="1.0" encoding="utf-8"?>
<w:webSettings xmlns:r="http://schemas.openxmlformats.org/officeDocument/2006/relationships" xmlns:w="http://schemas.openxmlformats.org/wordprocessingml/2006/main">
  <w:divs>
    <w:div w:id="352150378">
      <w:marLeft w:val="0"/>
      <w:marRight w:val="0"/>
      <w:marTop w:val="0"/>
      <w:marBottom w:val="0"/>
      <w:divBdr>
        <w:top w:val="none" w:sz="0" w:space="0" w:color="auto"/>
        <w:left w:val="none" w:sz="0" w:space="0" w:color="auto"/>
        <w:bottom w:val="none" w:sz="0" w:space="0" w:color="auto"/>
        <w:right w:val="none" w:sz="0" w:space="0" w:color="auto"/>
      </w:divBdr>
    </w:div>
    <w:div w:id="352150379">
      <w:marLeft w:val="0"/>
      <w:marRight w:val="0"/>
      <w:marTop w:val="0"/>
      <w:marBottom w:val="0"/>
      <w:divBdr>
        <w:top w:val="none" w:sz="0" w:space="0" w:color="auto"/>
        <w:left w:val="none" w:sz="0" w:space="0" w:color="auto"/>
        <w:bottom w:val="none" w:sz="0" w:space="0" w:color="auto"/>
        <w:right w:val="none" w:sz="0" w:space="0" w:color="auto"/>
      </w:divBdr>
    </w:div>
    <w:div w:id="352150380">
      <w:marLeft w:val="0"/>
      <w:marRight w:val="0"/>
      <w:marTop w:val="0"/>
      <w:marBottom w:val="0"/>
      <w:divBdr>
        <w:top w:val="none" w:sz="0" w:space="0" w:color="auto"/>
        <w:left w:val="none" w:sz="0" w:space="0" w:color="auto"/>
        <w:bottom w:val="none" w:sz="0" w:space="0" w:color="auto"/>
        <w:right w:val="none" w:sz="0" w:space="0" w:color="auto"/>
      </w:divBdr>
    </w:div>
    <w:div w:id="352150381">
      <w:marLeft w:val="0"/>
      <w:marRight w:val="0"/>
      <w:marTop w:val="0"/>
      <w:marBottom w:val="0"/>
      <w:divBdr>
        <w:top w:val="none" w:sz="0" w:space="0" w:color="auto"/>
        <w:left w:val="none" w:sz="0" w:space="0" w:color="auto"/>
        <w:bottom w:val="none" w:sz="0" w:space="0" w:color="auto"/>
        <w:right w:val="none" w:sz="0" w:space="0" w:color="auto"/>
      </w:divBdr>
    </w:div>
    <w:div w:id="352150382">
      <w:marLeft w:val="0"/>
      <w:marRight w:val="0"/>
      <w:marTop w:val="0"/>
      <w:marBottom w:val="0"/>
      <w:divBdr>
        <w:top w:val="none" w:sz="0" w:space="0" w:color="auto"/>
        <w:left w:val="none" w:sz="0" w:space="0" w:color="auto"/>
        <w:bottom w:val="none" w:sz="0" w:space="0" w:color="auto"/>
        <w:right w:val="none" w:sz="0" w:space="0" w:color="auto"/>
      </w:divBdr>
    </w:div>
    <w:div w:id="352150383">
      <w:marLeft w:val="0"/>
      <w:marRight w:val="0"/>
      <w:marTop w:val="0"/>
      <w:marBottom w:val="0"/>
      <w:divBdr>
        <w:top w:val="none" w:sz="0" w:space="0" w:color="auto"/>
        <w:left w:val="none" w:sz="0" w:space="0" w:color="auto"/>
        <w:bottom w:val="none" w:sz="0" w:space="0" w:color="auto"/>
        <w:right w:val="none" w:sz="0" w:space="0" w:color="auto"/>
      </w:divBdr>
    </w:div>
    <w:div w:id="352150384">
      <w:marLeft w:val="0"/>
      <w:marRight w:val="0"/>
      <w:marTop w:val="0"/>
      <w:marBottom w:val="0"/>
      <w:divBdr>
        <w:top w:val="none" w:sz="0" w:space="0" w:color="auto"/>
        <w:left w:val="none" w:sz="0" w:space="0" w:color="auto"/>
        <w:bottom w:val="none" w:sz="0" w:space="0" w:color="auto"/>
        <w:right w:val="none" w:sz="0" w:space="0" w:color="auto"/>
      </w:divBdr>
    </w:div>
    <w:div w:id="352150385">
      <w:marLeft w:val="0"/>
      <w:marRight w:val="0"/>
      <w:marTop w:val="0"/>
      <w:marBottom w:val="0"/>
      <w:divBdr>
        <w:top w:val="none" w:sz="0" w:space="0" w:color="auto"/>
        <w:left w:val="none" w:sz="0" w:space="0" w:color="auto"/>
        <w:bottom w:val="none" w:sz="0" w:space="0" w:color="auto"/>
        <w:right w:val="none" w:sz="0" w:space="0" w:color="auto"/>
      </w:divBdr>
    </w:div>
    <w:div w:id="352150387">
      <w:marLeft w:val="0"/>
      <w:marRight w:val="0"/>
      <w:marTop w:val="0"/>
      <w:marBottom w:val="0"/>
      <w:divBdr>
        <w:top w:val="none" w:sz="0" w:space="0" w:color="auto"/>
        <w:left w:val="none" w:sz="0" w:space="0" w:color="auto"/>
        <w:bottom w:val="none" w:sz="0" w:space="0" w:color="auto"/>
        <w:right w:val="none" w:sz="0" w:space="0" w:color="auto"/>
      </w:divBdr>
    </w:div>
    <w:div w:id="352150388">
      <w:marLeft w:val="0"/>
      <w:marRight w:val="0"/>
      <w:marTop w:val="0"/>
      <w:marBottom w:val="0"/>
      <w:divBdr>
        <w:top w:val="none" w:sz="0" w:space="0" w:color="auto"/>
        <w:left w:val="none" w:sz="0" w:space="0" w:color="auto"/>
        <w:bottom w:val="none" w:sz="0" w:space="0" w:color="auto"/>
        <w:right w:val="none" w:sz="0" w:space="0" w:color="auto"/>
      </w:divBdr>
    </w:div>
    <w:div w:id="352150389">
      <w:marLeft w:val="0"/>
      <w:marRight w:val="0"/>
      <w:marTop w:val="0"/>
      <w:marBottom w:val="0"/>
      <w:divBdr>
        <w:top w:val="none" w:sz="0" w:space="0" w:color="auto"/>
        <w:left w:val="none" w:sz="0" w:space="0" w:color="auto"/>
        <w:bottom w:val="none" w:sz="0" w:space="0" w:color="auto"/>
        <w:right w:val="none" w:sz="0" w:space="0" w:color="auto"/>
      </w:divBdr>
    </w:div>
    <w:div w:id="352150390">
      <w:marLeft w:val="0"/>
      <w:marRight w:val="0"/>
      <w:marTop w:val="0"/>
      <w:marBottom w:val="0"/>
      <w:divBdr>
        <w:top w:val="none" w:sz="0" w:space="0" w:color="auto"/>
        <w:left w:val="none" w:sz="0" w:space="0" w:color="auto"/>
        <w:bottom w:val="none" w:sz="0" w:space="0" w:color="auto"/>
        <w:right w:val="none" w:sz="0" w:space="0" w:color="auto"/>
      </w:divBdr>
    </w:div>
    <w:div w:id="352150391">
      <w:marLeft w:val="0"/>
      <w:marRight w:val="0"/>
      <w:marTop w:val="0"/>
      <w:marBottom w:val="0"/>
      <w:divBdr>
        <w:top w:val="none" w:sz="0" w:space="0" w:color="auto"/>
        <w:left w:val="none" w:sz="0" w:space="0" w:color="auto"/>
        <w:bottom w:val="none" w:sz="0" w:space="0" w:color="auto"/>
        <w:right w:val="none" w:sz="0" w:space="0" w:color="auto"/>
      </w:divBdr>
    </w:div>
    <w:div w:id="352150392">
      <w:marLeft w:val="0"/>
      <w:marRight w:val="0"/>
      <w:marTop w:val="0"/>
      <w:marBottom w:val="0"/>
      <w:divBdr>
        <w:top w:val="none" w:sz="0" w:space="0" w:color="auto"/>
        <w:left w:val="none" w:sz="0" w:space="0" w:color="auto"/>
        <w:bottom w:val="none" w:sz="0" w:space="0" w:color="auto"/>
        <w:right w:val="none" w:sz="0" w:space="0" w:color="auto"/>
      </w:divBdr>
    </w:div>
    <w:div w:id="352150393">
      <w:marLeft w:val="0"/>
      <w:marRight w:val="0"/>
      <w:marTop w:val="0"/>
      <w:marBottom w:val="0"/>
      <w:divBdr>
        <w:top w:val="none" w:sz="0" w:space="0" w:color="auto"/>
        <w:left w:val="none" w:sz="0" w:space="0" w:color="auto"/>
        <w:bottom w:val="none" w:sz="0" w:space="0" w:color="auto"/>
        <w:right w:val="none" w:sz="0" w:space="0" w:color="auto"/>
      </w:divBdr>
    </w:div>
    <w:div w:id="352150394">
      <w:marLeft w:val="0"/>
      <w:marRight w:val="0"/>
      <w:marTop w:val="0"/>
      <w:marBottom w:val="0"/>
      <w:divBdr>
        <w:top w:val="none" w:sz="0" w:space="0" w:color="auto"/>
        <w:left w:val="none" w:sz="0" w:space="0" w:color="auto"/>
        <w:bottom w:val="none" w:sz="0" w:space="0" w:color="auto"/>
        <w:right w:val="none" w:sz="0" w:space="0" w:color="auto"/>
      </w:divBdr>
    </w:div>
    <w:div w:id="352150395">
      <w:marLeft w:val="0"/>
      <w:marRight w:val="0"/>
      <w:marTop w:val="0"/>
      <w:marBottom w:val="0"/>
      <w:divBdr>
        <w:top w:val="none" w:sz="0" w:space="0" w:color="auto"/>
        <w:left w:val="none" w:sz="0" w:space="0" w:color="auto"/>
        <w:bottom w:val="none" w:sz="0" w:space="0" w:color="auto"/>
        <w:right w:val="none" w:sz="0" w:space="0" w:color="auto"/>
      </w:divBdr>
    </w:div>
    <w:div w:id="352150396">
      <w:marLeft w:val="0"/>
      <w:marRight w:val="0"/>
      <w:marTop w:val="0"/>
      <w:marBottom w:val="0"/>
      <w:divBdr>
        <w:top w:val="none" w:sz="0" w:space="0" w:color="auto"/>
        <w:left w:val="none" w:sz="0" w:space="0" w:color="auto"/>
        <w:bottom w:val="none" w:sz="0" w:space="0" w:color="auto"/>
        <w:right w:val="none" w:sz="0" w:space="0" w:color="auto"/>
      </w:divBdr>
    </w:div>
    <w:div w:id="352150397">
      <w:marLeft w:val="0"/>
      <w:marRight w:val="0"/>
      <w:marTop w:val="0"/>
      <w:marBottom w:val="0"/>
      <w:divBdr>
        <w:top w:val="none" w:sz="0" w:space="0" w:color="auto"/>
        <w:left w:val="none" w:sz="0" w:space="0" w:color="auto"/>
        <w:bottom w:val="none" w:sz="0" w:space="0" w:color="auto"/>
        <w:right w:val="none" w:sz="0" w:space="0" w:color="auto"/>
      </w:divBdr>
    </w:div>
    <w:div w:id="352150398">
      <w:marLeft w:val="0"/>
      <w:marRight w:val="0"/>
      <w:marTop w:val="0"/>
      <w:marBottom w:val="0"/>
      <w:divBdr>
        <w:top w:val="none" w:sz="0" w:space="0" w:color="auto"/>
        <w:left w:val="none" w:sz="0" w:space="0" w:color="auto"/>
        <w:bottom w:val="none" w:sz="0" w:space="0" w:color="auto"/>
        <w:right w:val="none" w:sz="0" w:space="0" w:color="auto"/>
      </w:divBdr>
    </w:div>
    <w:div w:id="352150399">
      <w:marLeft w:val="0"/>
      <w:marRight w:val="0"/>
      <w:marTop w:val="0"/>
      <w:marBottom w:val="0"/>
      <w:divBdr>
        <w:top w:val="none" w:sz="0" w:space="0" w:color="auto"/>
        <w:left w:val="none" w:sz="0" w:space="0" w:color="auto"/>
        <w:bottom w:val="none" w:sz="0" w:space="0" w:color="auto"/>
        <w:right w:val="none" w:sz="0" w:space="0" w:color="auto"/>
      </w:divBdr>
    </w:div>
    <w:div w:id="352150400">
      <w:marLeft w:val="0"/>
      <w:marRight w:val="0"/>
      <w:marTop w:val="0"/>
      <w:marBottom w:val="0"/>
      <w:divBdr>
        <w:top w:val="none" w:sz="0" w:space="0" w:color="auto"/>
        <w:left w:val="none" w:sz="0" w:space="0" w:color="auto"/>
        <w:bottom w:val="none" w:sz="0" w:space="0" w:color="auto"/>
        <w:right w:val="none" w:sz="0" w:space="0" w:color="auto"/>
      </w:divBdr>
    </w:div>
    <w:div w:id="352150401">
      <w:marLeft w:val="0"/>
      <w:marRight w:val="0"/>
      <w:marTop w:val="0"/>
      <w:marBottom w:val="0"/>
      <w:divBdr>
        <w:top w:val="none" w:sz="0" w:space="0" w:color="auto"/>
        <w:left w:val="none" w:sz="0" w:space="0" w:color="auto"/>
        <w:bottom w:val="none" w:sz="0" w:space="0" w:color="auto"/>
        <w:right w:val="none" w:sz="0" w:space="0" w:color="auto"/>
      </w:divBdr>
    </w:div>
    <w:div w:id="352150402">
      <w:marLeft w:val="0"/>
      <w:marRight w:val="0"/>
      <w:marTop w:val="0"/>
      <w:marBottom w:val="0"/>
      <w:divBdr>
        <w:top w:val="none" w:sz="0" w:space="0" w:color="auto"/>
        <w:left w:val="none" w:sz="0" w:space="0" w:color="auto"/>
        <w:bottom w:val="none" w:sz="0" w:space="0" w:color="auto"/>
        <w:right w:val="none" w:sz="0" w:space="0" w:color="auto"/>
      </w:divBdr>
    </w:div>
    <w:div w:id="352150403">
      <w:marLeft w:val="0"/>
      <w:marRight w:val="0"/>
      <w:marTop w:val="0"/>
      <w:marBottom w:val="0"/>
      <w:divBdr>
        <w:top w:val="none" w:sz="0" w:space="0" w:color="auto"/>
        <w:left w:val="none" w:sz="0" w:space="0" w:color="auto"/>
        <w:bottom w:val="none" w:sz="0" w:space="0" w:color="auto"/>
        <w:right w:val="none" w:sz="0" w:space="0" w:color="auto"/>
      </w:divBdr>
    </w:div>
    <w:div w:id="352150404">
      <w:marLeft w:val="0"/>
      <w:marRight w:val="0"/>
      <w:marTop w:val="0"/>
      <w:marBottom w:val="0"/>
      <w:divBdr>
        <w:top w:val="none" w:sz="0" w:space="0" w:color="auto"/>
        <w:left w:val="none" w:sz="0" w:space="0" w:color="auto"/>
        <w:bottom w:val="none" w:sz="0" w:space="0" w:color="auto"/>
        <w:right w:val="none" w:sz="0" w:space="0" w:color="auto"/>
      </w:divBdr>
    </w:div>
    <w:div w:id="352150406">
      <w:marLeft w:val="0"/>
      <w:marRight w:val="0"/>
      <w:marTop w:val="0"/>
      <w:marBottom w:val="0"/>
      <w:divBdr>
        <w:top w:val="none" w:sz="0" w:space="0" w:color="auto"/>
        <w:left w:val="none" w:sz="0" w:space="0" w:color="auto"/>
        <w:bottom w:val="none" w:sz="0" w:space="0" w:color="auto"/>
        <w:right w:val="none" w:sz="0" w:space="0" w:color="auto"/>
      </w:divBdr>
    </w:div>
    <w:div w:id="352150407">
      <w:marLeft w:val="0"/>
      <w:marRight w:val="0"/>
      <w:marTop w:val="0"/>
      <w:marBottom w:val="0"/>
      <w:divBdr>
        <w:top w:val="none" w:sz="0" w:space="0" w:color="auto"/>
        <w:left w:val="none" w:sz="0" w:space="0" w:color="auto"/>
        <w:bottom w:val="none" w:sz="0" w:space="0" w:color="auto"/>
        <w:right w:val="none" w:sz="0" w:space="0" w:color="auto"/>
      </w:divBdr>
    </w:div>
    <w:div w:id="352150408">
      <w:marLeft w:val="0"/>
      <w:marRight w:val="0"/>
      <w:marTop w:val="0"/>
      <w:marBottom w:val="0"/>
      <w:divBdr>
        <w:top w:val="none" w:sz="0" w:space="0" w:color="auto"/>
        <w:left w:val="none" w:sz="0" w:space="0" w:color="auto"/>
        <w:bottom w:val="none" w:sz="0" w:space="0" w:color="auto"/>
        <w:right w:val="none" w:sz="0" w:space="0" w:color="auto"/>
      </w:divBdr>
    </w:div>
    <w:div w:id="352150409">
      <w:marLeft w:val="0"/>
      <w:marRight w:val="0"/>
      <w:marTop w:val="0"/>
      <w:marBottom w:val="0"/>
      <w:divBdr>
        <w:top w:val="none" w:sz="0" w:space="0" w:color="auto"/>
        <w:left w:val="none" w:sz="0" w:space="0" w:color="auto"/>
        <w:bottom w:val="none" w:sz="0" w:space="0" w:color="auto"/>
        <w:right w:val="none" w:sz="0" w:space="0" w:color="auto"/>
      </w:divBdr>
    </w:div>
    <w:div w:id="352150411">
      <w:marLeft w:val="0"/>
      <w:marRight w:val="0"/>
      <w:marTop w:val="0"/>
      <w:marBottom w:val="0"/>
      <w:divBdr>
        <w:top w:val="none" w:sz="0" w:space="0" w:color="auto"/>
        <w:left w:val="none" w:sz="0" w:space="0" w:color="auto"/>
        <w:bottom w:val="none" w:sz="0" w:space="0" w:color="auto"/>
        <w:right w:val="none" w:sz="0" w:space="0" w:color="auto"/>
      </w:divBdr>
    </w:div>
    <w:div w:id="352150412">
      <w:marLeft w:val="0"/>
      <w:marRight w:val="0"/>
      <w:marTop w:val="0"/>
      <w:marBottom w:val="0"/>
      <w:divBdr>
        <w:top w:val="none" w:sz="0" w:space="0" w:color="auto"/>
        <w:left w:val="none" w:sz="0" w:space="0" w:color="auto"/>
        <w:bottom w:val="none" w:sz="0" w:space="0" w:color="auto"/>
        <w:right w:val="none" w:sz="0" w:space="0" w:color="auto"/>
      </w:divBdr>
    </w:div>
    <w:div w:id="352150413">
      <w:marLeft w:val="0"/>
      <w:marRight w:val="0"/>
      <w:marTop w:val="0"/>
      <w:marBottom w:val="0"/>
      <w:divBdr>
        <w:top w:val="none" w:sz="0" w:space="0" w:color="auto"/>
        <w:left w:val="none" w:sz="0" w:space="0" w:color="auto"/>
        <w:bottom w:val="none" w:sz="0" w:space="0" w:color="auto"/>
        <w:right w:val="none" w:sz="0" w:space="0" w:color="auto"/>
      </w:divBdr>
    </w:div>
    <w:div w:id="352150414">
      <w:marLeft w:val="0"/>
      <w:marRight w:val="0"/>
      <w:marTop w:val="0"/>
      <w:marBottom w:val="0"/>
      <w:divBdr>
        <w:top w:val="none" w:sz="0" w:space="0" w:color="auto"/>
        <w:left w:val="none" w:sz="0" w:space="0" w:color="auto"/>
        <w:bottom w:val="none" w:sz="0" w:space="0" w:color="auto"/>
        <w:right w:val="none" w:sz="0" w:space="0" w:color="auto"/>
      </w:divBdr>
    </w:div>
    <w:div w:id="352150415">
      <w:marLeft w:val="0"/>
      <w:marRight w:val="0"/>
      <w:marTop w:val="0"/>
      <w:marBottom w:val="0"/>
      <w:divBdr>
        <w:top w:val="none" w:sz="0" w:space="0" w:color="auto"/>
        <w:left w:val="none" w:sz="0" w:space="0" w:color="auto"/>
        <w:bottom w:val="none" w:sz="0" w:space="0" w:color="auto"/>
        <w:right w:val="none" w:sz="0" w:space="0" w:color="auto"/>
      </w:divBdr>
    </w:div>
    <w:div w:id="352150416">
      <w:marLeft w:val="0"/>
      <w:marRight w:val="0"/>
      <w:marTop w:val="0"/>
      <w:marBottom w:val="0"/>
      <w:divBdr>
        <w:top w:val="none" w:sz="0" w:space="0" w:color="auto"/>
        <w:left w:val="none" w:sz="0" w:space="0" w:color="auto"/>
        <w:bottom w:val="none" w:sz="0" w:space="0" w:color="auto"/>
        <w:right w:val="none" w:sz="0" w:space="0" w:color="auto"/>
      </w:divBdr>
    </w:div>
    <w:div w:id="352150417">
      <w:marLeft w:val="0"/>
      <w:marRight w:val="0"/>
      <w:marTop w:val="0"/>
      <w:marBottom w:val="0"/>
      <w:divBdr>
        <w:top w:val="none" w:sz="0" w:space="0" w:color="auto"/>
        <w:left w:val="none" w:sz="0" w:space="0" w:color="auto"/>
        <w:bottom w:val="none" w:sz="0" w:space="0" w:color="auto"/>
        <w:right w:val="none" w:sz="0" w:space="0" w:color="auto"/>
      </w:divBdr>
    </w:div>
    <w:div w:id="352150418">
      <w:marLeft w:val="0"/>
      <w:marRight w:val="0"/>
      <w:marTop w:val="0"/>
      <w:marBottom w:val="0"/>
      <w:divBdr>
        <w:top w:val="none" w:sz="0" w:space="0" w:color="auto"/>
        <w:left w:val="none" w:sz="0" w:space="0" w:color="auto"/>
        <w:bottom w:val="none" w:sz="0" w:space="0" w:color="auto"/>
        <w:right w:val="none" w:sz="0" w:space="0" w:color="auto"/>
      </w:divBdr>
    </w:div>
    <w:div w:id="352150419">
      <w:marLeft w:val="0"/>
      <w:marRight w:val="0"/>
      <w:marTop w:val="0"/>
      <w:marBottom w:val="0"/>
      <w:divBdr>
        <w:top w:val="none" w:sz="0" w:space="0" w:color="auto"/>
        <w:left w:val="none" w:sz="0" w:space="0" w:color="auto"/>
        <w:bottom w:val="none" w:sz="0" w:space="0" w:color="auto"/>
        <w:right w:val="none" w:sz="0" w:space="0" w:color="auto"/>
      </w:divBdr>
    </w:div>
    <w:div w:id="352150420">
      <w:marLeft w:val="0"/>
      <w:marRight w:val="0"/>
      <w:marTop w:val="0"/>
      <w:marBottom w:val="0"/>
      <w:divBdr>
        <w:top w:val="none" w:sz="0" w:space="0" w:color="auto"/>
        <w:left w:val="none" w:sz="0" w:space="0" w:color="auto"/>
        <w:bottom w:val="none" w:sz="0" w:space="0" w:color="auto"/>
        <w:right w:val="none" w:sz="0" w:space="0" w:color="auto"/>
      </w:divBdr>
      <w:divsChild>
        <w:div w:id="352150386">
          <w:marLeft w:val="0"/>
          <w:marRight w:val="0"/>
          <w:marTop w:val="0"/>
          <w:marBottom w:val="0"/>
          <w:divBdr>
            <w:top w:val="none" w:sz="0" w:space="0" w:color="auto"/>
            <w:left w:val="none" w:sz="0" w:space="0" w:color="auto"/>
            <w:bottom w:val="none" w:sz="0" w:space="0" w:color="auto"/>
            <w:right w:val="none" w:sz="0" w:space="0" w:color="auto"/>
          </w:divBdr>
          <w:divsChild>
            <w:div w:id="352150442">
              <w:marLeft w:val="0"/>
              <w:marRight w:val="0"/>
              <w:marTop w:val="0"/>
              <w:marBottom w:val="1290"/>
              <w:divBdr>
                <w:top w:val="none" w:sz="0" w:space="0" w:color="auto"/>
                <w:left w:val="none" w:sz="0" w:space="0" w:color="auto"/>
                <w:bottom w:val="none" w:sz="0" w:space="0" w:color="auto"/>
                <w:right w:val="none" w:sz="0" w:space="0" w:color="auto"/>
              </w:divBdr>
              <w:divsChild>
                <w:div w:id="352150410">
                  <w:marLeft w:val="225"/>
                  <w:marRight w:val="225"/>
                  <w:marTop w:val="225"/>
                  <w:marBottom w:val="225"/>
                  <w:divBdr>
                    <w:top w:val="none" w:sz="0" w:space="0" w:color="auto"/>
                    <w:left w:val="none" w:sz="0" w:space="0" w:color="auto"/>
                    <w:bottom w:val="none" w:sz="0" w:space="0" w:color="auto"/>
                    <w:right w:val="none" w:sz="0" w:space="0" w:color="auto"/>
                  </w:divBdr>
                  <w:divsChild>
                    <w:div w:id="352150426">
                      <w:marLeft w:val="0"/>
                      <w:marRight w:val="0"/>
                      <w:marTop w:val="0"/>
                      <w:marBottom w:val="0"/>
                      <w:divBdr>
                        <w:top w:val="none" w:sz="0" w:space="0" w:color="auto"/>
                        <w:left w:val="none" w:sz="0" w:space="0" w:color="auto"/>
                        <w:bottom w:val="none" w:sz="0" w:space="0" w:color="auto"/>
                        <w:right w:val="none" w:sz="0" w:space="0" w:color="auto"/>
                      </w:divBdr>
                      <w:divsChild>
                        <w:div w:id="3521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150421">
      <w:marLeft w:val="0"/>
      <w:marRight w:val="0"/>
      <w:marTop w:val="0"/>
      <w:marBottom w:val="0"/>
      <w:divBdr>
        <w:top w:val="none" w:sz="0" w:space="0" w:color="auto"/>
        <w:left w:val="none" w:sz="0" w:space="0" w:color="auto"/>
        <w:bottom w:val="none" w:sz="0" w:space="0" w:color="auto"/>
        <w:right w:val="none" w:sz="0" w:space="0" w:color="auto"/>
      </w:divBdr>
    </w:div>
    <w:div w:id="352150422">
      <w:marLeft w:val="0"/>
      <w:marRight w:val="0"/>
      <w:marTop w:val="0"/>
      <w:marBottom w:val="0"/>
      <w:divBdr>
        <w:top w:val="none" w:sz="0" w:space="0" w:color="auto"/>
        <w:left w:val="none" w:sz="0" w:space="0" w:color="auto"/>
        <w:bottom w:val="none" w:sz="0" w:space="0" w:color="auto"/>
        <w:right w:val="none" w:sz="0" w:space="0" w:color="auto"/>
      </w:divBdr>
    </w:div>
    <w:div w:id="352150423">
      <w:marLeft w:val="0"/>
      <w:marRight w:val="0"/>
      <w:marTop w:val="0"/>
      <w:marBottom w:val="0"/>
      <w:divBdr>
        <w:top w:val="none" w:sz="0" w:space="0" w:color="auto"/>
        <w:left w:val="none" w:sz="0" w:space="0" w:color="auto"/>
        <w:bottom w:val="none" w:sz="0" w:space="0" w:color="auto"/>
        <w:right w:val="none" w:sz="0" w:space="0" w:color="auto"/>
      </w:divBdr>
    </w:div>
    <w:div w:id="352150424">
      <w:marLeft w:val="0"/>
      <w:marRight w:val="0"/>
      <w:marTop w:val="0"/>
      <w:marBottom w:val="0"/>
      <w:divBdr>
        <w:top w:val="none" w:sz="0" w:space="0" w:color="auto"/>
        <w:left w:val="none" w:sz="0" w:space="0" w:color="auto"/>
        <w:bottom w:val="none" w:sz="0" w:space="0" w:color="auto"/>
        <w:right w:val="none" w:sz="0" w:space="0" w:color="auto"/>
      </w:divBdr>
    </w:div>
    <w:div w:id="352150425">
      <w:marLeft w:val="0"/>
      <w:marRight w:val="0"/>
      <w:marTop w:val="0"/>
      <w:marBottom w:val="0"/>
      <w:divBdr>
        <w:top w:val="none" w:sz="0" w:space="0" w:color="auto"/>
        <w:left w:val="none" w:sz="0" w:space="0" w:color="auto"/>
        <w:bottom w:val="none" w:sz="0" w:space="0" w:color="auto"/>
        <w:right w:val="none" w:sz="0" w:space="0" w:color="auto"/>
      </w:divBdr>
    </w:div>
    <w:div w:id="352150427">
      <w:marLeft w:val="0"/>
      <w:marRight w:val="0"/>
      <w:marTop w:val="0"/>
      <w:marBottom w:val="0"/>
      <w:divBdr>
        <w:top w:val="none" w:sz="0" w:space="0" w:color="auto"/>
        <w:left w:val="none" w:sz="0" w:space="0" w:color="auto"/>
        <w:bottom w:val="none" w:sz="0" w:space="0" w:color="auto"/>
        <w:right w:val="none" w:sz="0" w:space="0" w:color="auto"/>
      </w:divBdr>
    </w:div>
    <w:div w:id="352150428">
      <w:marLeft w:val="0"/>
      <w:marRight w:val="0"/>
      <w:marTop w:val="0"/>
      <w:marBottom w:val="0"/>
      <w:divBdr>
        <w:top w:val="none" w:sz="0" w:space="0" w:color="auto"/>
        <w:left w:val="none" w:sz="0" w:space="0" w:color="auto"/>
        <w:bottom w:val="none" w:sz="0" w:space="0" w:color="auto"/>
        <w:right w:val="none" w:sz="0" w:space="0" w:color="auto"/>
      </w:divBdr>
    </w:div>
    <w:div w:id="352150429">
      <w:marLeft w:val="0"/>
      <w:marRight w:val="0"/>
      <w:marTop w:val="0"/>
      <w:marBottom w:val="0"/>
      <w:divBdr>
        <w:top w:val="none" w:sz="0" w:space="0" w:color="auto"/>
        <w:left w:val="none" w:sz="0" w:space="0" w:color="auto"/>
        <w:bottom w:val="none" w:sz="0" w:space="0" w:color="auto"/>
        <w:right w:val="none" w:sz="0" w:space="0" w:color="auto"/>
      </w:divBdr>
    </w:div>
    <w:div w:id="352150430">
      <w:marLeft w:val="0"/>
      <w:marRight w:val="0"/>
      <w:marTop w:val="0"/>
      <w:marBottom w:val="0"/>
      <w:divBdr>
        <w:top w:val="none" w:sz="0" w:space="0" w:color="auto"/>
        <w:left w:val="none" w:sz="0" w:space="0" w:color="auto"/>
        <w:bottom w:val="none" w:sz="0" w:space="0" w:color="auto"/>
        <w:right w:val="none" w:sz="0" w:space="0" w:color="auto"/>
      </w:divBdr>
    </w:div>
    <w:div w:id="352150431">
      <w:marLeft w:val="0"/>
      <w:marRight w:val="0"/>
      <w:marTop w:val="0"/>
      <w:marBottom w:val="0"/>
      <w:divBdr>
        <w:top w:val="none" w:sz="0" w:space="0" w:color="auto"/>
        <w:left w:val="none" w:sz="0" w:space="0" w:color="auto"/>
        <w:bottom w:val="none" w:sz="0" w:space="0" w:color="auto"/>
        <w:right w:val="none" w:sz="0" w:space="0" w:color="auto"/>
      </w:divBdr>
    </w:div>
    <w:div w:id="352150432">
      <w:marLeft w:val="0"/>
      <w:marRight w:val="0"/>
      <w:marTop w:val="0"/>
      <w:marBottom w:val="0"/>
      <w:divBdr>
        <w:top w:val="none" w:sz="0" w:space="0" w:color="auto"/>
        <w:left w:val="none" w:sz="0" w:space="0" w:color="auto"/>
        <w:bottom w:val="none" w:sz="0" w:space="0" w:color="auto"/>
        <w:right w:val="none" w:sz="0" w:space="0" w:color="auto"/>
      </w:divBdr>
    </w:div>
    <w:div w:id="352150433">
      <w:marLeft w:val="0"/>
      <w:marRight w:val="0"/>
      <w:marTop w:val="0"/>
      <w:marBottom w:val="0"/>
      <w:divBdr>
        <w:top w:val="none" w:sz="0" w:space="0" w:color="auto"/>
        <w:left w:val="none" w:sz="0" w:space="0" w:color="auto"/>
        <w:bottom w:val="none" w:sz="0" w:space="0" w:color="auto"/>
        <w:right w:val="none" w:sz="0" w:space="0" w:color="auto"/>
      </w:divBdr>
    </w:div>
    <w:div w:id="352150434">
      <w:marLeft w:val="0"/>
      <w:marRight w:val="0"/>
      <w:marTop w:val="0"/>
      <w:marBottom w:val="0"/>
      <w:divBdr>
        <w:top w:val="none" w:sz="0" w:space="0" w:color="auto"/>
        <w:left w:val="none" w:sz="0" w:space="0" w:color="auto"/>
        <w:bottom w:val="none" w:sz="0" w:space="0" w:color="auto"/>
        <w:right w:val="none" w:sz="0" w:space="0" w:color="auto"/>
      </w:divBdr>
    </w:div>
    <w:div w:id="352150435">
      <w:marLeft w:val="0"/>
      <w:marRight w:val="0"/>
      <w:marTop w:val="0"/>
      <w:marBottom w:val="0"/>
      <w:divBdr>
        <w:top w:val="none" w:sz="0" w:space="0" w:color="auto"/>
        <w:left w:val="none" w:sz="0" w:space="0" w:color="auto"/>
        <w:bottom w:val="none" w:sz="0" w:space="0" w:color="auto"/>
        <w:right w:val="none" w:sz="0" w:space="0" w:color="auto"/>
      </w:divBdr>
    </w:div>
    <w:div w:id="352150436">
      <w:marLeft w:val="0"/>
      <w:marRight w:val="0"/>
      <w:marTop w:val="0"/>
      <w:marBottom w:val="0"/>
      <w:divBdr>
        <w:top w:val="none" w:sz="0" w:space="0" w:color="auto"/>
        <w:left w:val="none" w:sz="0" w:space="0" w:color="auto"/>
        <w:bottom w:val="none" w:sz="0" w:space="0" w:color="auto"/>
        <w:right w:val="none" w:sz="0" w:space="0" w:color="auto"/>
      </w:divBdr>
    </w:div>
    <w:div w:id="352150437">
      <w:marLeft w:val="0"/>
      <w:marRight w:val="0"/>
      <w:marTop w:val="0"/>
      <w:marBottom w:val="0"/>
      <w:divBdr>
        <w:top w:val="none" w:sz="0" w:space="0" w:color="auto"/>
        <w:left w:val="none" w:sz="0" w:space="0" w:color="auto"/>
        <w:bottom w:val="none" w:sz="0" w:space="0" w:color="auto"/>
        <w:right w:val="none" w:sz="0" w:space="0" w:color="auto"/>
      </w:divBdr>
    </w:div>
    <w:div w:id="352150438">
      <w:marLeft w:val="0"/>
      <w:marRight w:val="0"/>
      <w:marTop w:val="0"/>
      <w:marBottom w:val="0"/>
      <w:divBdr>
        <w:top w:val="none" w:sz="0" w:space="0" w:color="auto"/>
        <w:left w:val="none" w:sz="0" w:space="0" w:color="auto"/>
        <w:bottom w:val="none" w:sz="0" w:space="0" w:color="auto"/>
        <w:right w:val="none" w:sz="0" w:space="0" w:color="auto"/>
      </w:divBdr>
    </w:div>
    <w:div w:id="352150439">
      <w:marLeft w:val="0"/>
      <w:marRight w:val="0"/>
      <w:marTop w:val="0"/>
      <w:marBottom w:val="0"/>
      <w:divBdr>
        <w:top w:val="none" w:sz="0" w:space="0" w:color="auto"/>
        <w:left w:val="none" w:sz="0" w:space="0" w:color="auto"/>
        <w:bottom w:val="none" w:sz="0" w:space="0" w:color="auto"/>
        <w:right w:val="none" w:sz="0" w:space="0" w:color="auto"/>
      </w:divBdr>
    </w:div>
    <w:div w:id="352150440">
      <w:marLeft w:val="0"/>
      <w:marRight w:val="0"/>
      <w:marTop w:val="0"/>
      <w:marBottom w:val="0"/>
      <w:divBdr>
        <w:top w:val="none" w:sz="0" w:space="0" w:color="auto"/>
        <w:left w:val="none" w:sz="0" w:space="0" w:color="auto"/>
        <w:bottom w:val="none" w:sz="0" w:space="0" w:color="auto"/>
        <w:right w:val="none" w:sz="0" w:space="0" w:color="auto"/>
      </w:divBdr>
    </w:div>
    <w:div w:id="352150441">
      <w:marLeft w:val="0"/>
      <w:marRight w:val="0"/>
      <w:marTop w:val="0"/>
      <w:marBottom w:val="0"/>
      <w:divBdr>
        <w:top w:val="none" w:sz="0" w:space="0" w:color="auto"/>
        <w:left w:val="none" w:sz="0" w:space="0" w:color="auto"/>
        <w:bottom w:val="none" w:sz="0" w:space="0" w:color="auto"/>
        <w:right w:val="none" w:sz="0" w:space="0" w:color="auto"/>
      </w:divBdr>
    </w:div>
    <w:div w:id="352150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42128E-B08E-4E6D-A136-02FE5DF1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1527</Words>
  <Characters>8704</Characters>
  <Application>Microsoft Office Word</Application>
  <DocSecurity>0</DocSecurity>
  <Lines>72</Lines>
  <Paragraphs>20</Paragraphs>
  <ScaleCrop>false</ScaleCrop>
  <Company>CQC</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 </dc:title>
  <dc:creator>TY</dc:creator>
  <cp:lastModifiedBy>Administrator</cp:lastModifiedBy>
  <cp:revision>4</cp:revision>
  <cp:lastPrinted>2020-05-12T07:53:00Z</cp:lastPrinted>
  <dcterms:created xsi:type="dcterms:W3CDTF">2020-05-12T07:37:00Z</dcterms:created>
  <dcterms:modified xsi:type="dcterms:W3CDTF">2020-05-12T07:53:00Z</dcterms:modified>
</cp:coreProperties>
</file>