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C3" w:rsidRDefault="005A47DA">
      <w:pPr>
        <w:rPr>
          <w:rFonts w:ascii="宋体" w:hAnsi="宋体"/>
          <w:color w:val="000000"/>
          <w:sz w:val="28"/>
        </w:rPr>
      </w:pPr>
      <w:r>
        <w:rPr>
          <w:rFonts w:ascii="宋体" w:hAnsi="宋体" w:hint="eastAsia"/>
          <w:color w:val="000000"/>
          <w:sz w:val="28"/>
        </w:rPr>
        <w:t xml:space="preserve"> </w:t>
      </w:r>
    </w:p>
    <w:p w:rsidR="00FE48C3" w:rsidRDefault="00FE48C3">
      <w:pPr>
        <w:rPr>
          <w:rFonts w:ascii="宋体" w:hAnsi="宋体"/>
          <w:color w:val="000000"/>
          <w:sz w:val="28"/>
        </w:rPr>
      </w:pPr>
    </w:p>
    <w:p w:rsidR="00FE48C3" w:rsidRDefault="00FE48C3">
      <w:pPr>
        <w:pStyle w:val="a5"/>
        <w:rPr>
          <w:rFonts w:ascii="宋体" w:eastAsia="宋体" w:hAnsi="宋体"/>
          <w:b/>
          <w:color w:val="000000"/>
          <w:sz w:val="48"/>
          <w:szCs w:val="48"/>
        </w:rPr>
      </w:pPr>
    </w:p>
    <w:p w:rsidR="00FE48C3" w:rsidRDefault="00FE48C3">
      <w:pPr>
        <w:rPr>
          <w:color w:val="000000"/>
        </w:rPr>
      </w:pPr>
    </w:p>
    <w:p w:rsidR="00FE48C3" w:rsidRDefault="00FE48C3">
      <w:pPr>
        <w:pStyle w:val="a5"/>
        <w:jc w:val="center"/>
        <w:rPr>
          <w:rFonts w:ascii="宋体" w:eastAsia="宋体" w:hAnsi="宋体"/>
          <w:b/>
          <w:color w:val="000000"/>
          <w:sz w:val="48"/>
          <w:szCs w:val="48"/>
        </w:rPr>
      </w:pPr>
    </w:p>
    <w:p w:rsidR="00FE48C3" w:rsidRDefault="005A47DA">
      <w:pPr>
        <w:pStyle w:val="a5"/>
        <w:jc w:val="center"/>
        <w:rPr>
          <w:rFonts w:ascii="宋体" w:eastAsia="宋体" w:hAnsi="宋体"/>
          <w:b/>
          <w:color w:val="000000"/>
          <w:sz w:val="48"/>
          <w:szCs w:val="48"/>
        </w:rPr>
      </w:pPr>
      <w:r>
        <w:rPr>
          <w:rFonts w:ascii="宋体" w:eastAsia="宋体" w:hAnsi="宋体" w:hint="eastAsia"/>
          <w:b/>
          <w:color w:val="000000"/>
          <w:sz w:val="48"/>
          <w:szCs w:val="48"/>
        </w:rPr>
        <w:t>房 地 产 估 价 报 告</w:t>
      </w:r>
    </w:p>
    <w:p w:rsidR="00FE48C3" w:rsidRDefault="00FE48C3">
      <w:pPr>
        <w:spacing w:line="560" w:lineRule="exact"/>
        <w:ind w:leftChars="428" w:left="3383" w:hangingChars="690" w:hanging="2484"/>
        <w:rPr>
          <w:rFonts w:ascii="宋体" w:hAnsi="宋体"/>
          <w:color w:val="000000"/>
          <w:sz w:val="36"/>
          <w:szCs w:val="36"/>
        </w:rPr>
      </w:pPr>
    </w:p>
    <w:p w:rsidR="00FE48C3" w:rsidRDefault="00FE48C3">
      <w:pPr>
        <w:spacing w:line="560" w:lineRule="exact"/>
        <w:ind w:leftChars="428" w:left="3383" w:hangingChars="690" w:hanging="2484"/>
        <w:rPr>
          <w:rFonts w:ascii="宋体" w:hAnsi="宋体"/>
          <w:color w:val="000000"/>
          <w:sz w:val="36"/>
          <w:szCs w:val="36"/>
        </w:rPr>
      </w:pPr>
    </w:p>
    <w:p w:rsidR="00FE48C3" w:rsidRDefault="00FE48C3">
      <w:pPr>
        <w:spacing w:line="560" w:lineRule="exact"/>
        <w:ind w:leftChars="428" w:left="2969" w:hangingChars="690" w:hanging="2070"/>
        <w:rPr>
          <w:rFonts w:ascii="宋体" w:hAnsi="宋体"/>
          <w:color w:val="000000"/>
          <w:sz w:val="30"/>
          <w:szCs w:val="30"/>
        </w:rPr>
      </w:pPr>
    </w:p>
    <w:p w:rsidR="00FE48C3" w:rsidRDefault="00FE48C3">
      <w:pPr>
        <w:spacing w:line="560" w:lineRule="exact"/>
        <w:ind w:leftChars="428" w:left="2969" w:hangingChars="690" w:hanging="2070"/>
        <w:rPr>
          <w:rFonts w:ascii="宋体" w:hAnsi="宋体"/>
          <w:color w:val="000000"/>
          <w:sz w:val="30"/>
          <w:szCs w:val="30"/>
        </w:rPr>
      </w:pPr>
    </w:p>
    <w:p w:rsidR="00FE48C3" w:rsidRDefault="00FE48C3">
      <w:pPr>
        <w:spacing w:line="560" w:lineRule="exact"/>
        <w:ind w:leftChars="428" w:left="2969" w:hangingChars="690" w:hanging="2070"/>
        <w:rPr>
          <w:rFonts w:ascii="宋体" w:hAnsi="宋体"/>
          <w:color w:val="000000"/>
          <w:sz w:val="30"/>
          <w:szCs w:val="30"/>
        </w:rPr>
      </w:pPr>
    </w:p>
    <w:p w:rsidR="00FE48C3" w:rsidRDefault="00FE48C3">
      <w:pPr>
        <w:spacing w:line="560" w:lineRule="exact"/>
        <w:ind w:leftChars="428" w:left="2969" w:hangingChars="690" w:hanging="2070"/>
        <w:rPr>
          <w:rFonts w:ascii="宋体" w:hAnsi="宋体"/>
          <w:color w:val="000000"/>
          <w:sz w:val="30"/>
          <w:szCs w:val="30"/>
        </w:rPr>
      </w:pPr>
    </w:p>
    <w:p w:rsidR="00FE48C3" w:rsidRDefault="00FE48C3">
      <w:pPr>
        <w:spacing w:line="560" w:lineRule="exact"/>
        <w:ind w:leftChars="428" w:left="2969" w:hangingChars="690" w:hanging="2070"/>
        <w:rPr>
          <w:rFonts w:ascii="宋体" w:hAnsi="宋体"/>
          <w:color w:val="000000"/>
          <w:sz w:val="30"/>
          <w:szCs w:val="30"/>
        </w:rPr>
      </w:pPr>
    </w:p>
    <w:p w:rsidR="00FE48C3" w:rsidRDefault="00FE48C3">
      <w:pPr>
        <w:spacing w:line="560" w:lineRule="exact"/>
        <w:rPr>
          <w:rFonts w:ascii="宋体" w:hAnsi="宋体"/>
          <w:color w:val="000000"/>
          <w:sz w:val="32"/>
        </w:rPr>
      </w:pPr>
    </w:p>
    <w:p w:rsidR="006C0AC2" w:rsidRDefault="006C0AC2">
      <w:pPr>
        <w:spacing w:line="560" w:lineRule="exact"/>
        <w:rPr>
          <w:rFonts w:ascii="宋体" w:hAnsi="宋体"/>
          <w:color w:val="000000"/>
          <w:sz w:val="32"/>
        </w:rPr>
      </w:pPr>
    </w:p>
    <w:p w:rsidR="00FE48C3" w:rsidRDefault="00FE48C3">
      <w:pPr>
        <w:spacing w:line="560" w:lineRule="exact"/>
        <w:rPr>
          <w:rFonts w:ascii="宋体" w:hAnsi="宋体"/>
          <w:color w:val="000000"/>
          <w:sz w:val="32"/>
        </w:rPr>
      </w:pPr>
    </w:p>
    <w:p w:rsidR="00FE48C3" w:rsidRDefault="00FE48C3">
      <w:pPr>
        <w:spacing w:line="560" w:lineRule="exact"/>
        <w:rPr>
          <w:rFonts w:ascii="宋体" w:hAnsi="宋体"/>
          <w:color w:val="000000"/>
          <w:sz w:val="32"/>
        </w:rPr>
      </w:pPr>
    </w:p>
    <w:p w:rsidR="00FE48C3" w:rsidRDefault="005A47DA">
      <w:pPr>
        <w:spacing w:line="560" w:lineRule="exact"/>
        <w:ind w:leftChars="427" w:left="2817" w:hangingChars="600" w:hanging="1920"/>
        <w:rPr>
          <w:rFonts w:ascii="宋体" w:hAnsi="宋体"/>
          <w:color w:val="000000"/>
          <w:sz w:val="32"/>
        </w:rPr>
      </w:pPr>
      <w:r>
        <w:rPr>
          <w:rFonts w:ascii="宋体" w:hAnsi="宋体" w:hint="eastAsia"/>
          <w:color w:val="000000"/>
          <w:sz w:val="32"/>
        </w:rPr>
        <w:t>估价项目</w:t>
      </w:r>
      <w:r w:rsidR="002A2AEB">
        <w:rPr>
          <w:rFonts w:ascii="宋体" w:hAnsi="宋体" w:hint="eastAsia"/>
          <w:color w:val="000000"/>
          <w:sz w:val="32"/>
        </w:rPr>
        <w:t>名称</w:t>
      </w:r>
      <w:r>
        <w:rPr>
          <w:rFonts w:ascii="宋体" w:hAnsi="宋体" w:hint="eastAsia"/>
          <w:color w:val="000000"/>
          <w:sz w:val="32"/>
        </w:rPr>
        <w:t>：</w:t>
      </w:r>
      <w:r w:rsidR="006C0AC2">
        <w:rPr>
          <w:rFonts w:ascii="宋体" w:hAnsi="宋体" w:hint="eastAsia"/>
          <w:color w:val="000000"/>
          <w:sz w:val="32"/>
        </w:rPr>
        <w:t>安徽省滁州市欧阳修大道路333号翰林雅院小区6幢3单元701室</w:t>
      </w:r>
      <w:r>
        <w:rPr>
          <w:rFonts w:ascii="宋体" w:hAnsi="宋体" w:hint="eastAsia"/>
          <w:color w:val="000000"/>
          <w:sz w:val="32"/>
        </w:rPr>
        <w:t>住宅房地产价值评估</w:t>
      </w:r>
    </w:p>
    <w:p w:rsidR="00FE48C3" w:rsidRDefault="005A47DA">
      <w:pPr>
        <w:spacing w:line="560" w:lineRule="exact"/>
        <w:ind w:leftChars="427" w:left="3217" w:hangingChars="725" w:hanging="2320"/>
        <w:rPr>
          <w:rFonts w:ascii="宋体" w:hAnsi="宋体"/>
          <w:color w:val="000000"/>
          <w:sz w:val="30"/>
          <w:szCs w:val="30"/>
        </w:rPr>
      </w:pPr>
      <w:r>
        <w:rPr>
          <w:rFonts w:ascii="宋体" w:hAnsi="宋体" w:hint="eastAsia"/>
          <w:color w:val="000000"/>
          <w:sz w:val="32"/>
        </w:rPr>
        <w:t>估价委托人：山东产权交易中心有限公司</w:t>
      </w:r>
    </w:p>
    <w:p w:rsidR="00FE48C3" w:rsidRDefault="005A47DA">
      <w:pPr>
        <w:ind w:firstLineChars="281" w:firstLine="899"/>
        <w:rPr>
          <w:rFonts w:ascii="宋体" w:hAnsi="宋体"/>
          <w:color w:val="000000"/>
          <w:sz w:val="32"/>
        </w:rPr>
      </w:pPr>
      <w:r>
        <w:rPr>
          <w:rFonts w:ascii="宋体" w:hAnsi="宋体" w:hint="eastAsia"/>
          <w:color w:val="000000"/>
          <w:sz w:val="32"/>
        </w:rPr>
        <w:t>估 价 机 构：山东成达土地房地产资产评估有限公司</w:t>
      </w:r>
    </w:p>
    <w:p w:rsidR="00FE48C3" w:rsidRDefault="005A47DA">
      <w:pPr>
        <w:ind w:firstLineChars="281" w:firstLine="899"/>
        <w:rPr>
          <w:rFonts w:ascii="宋体" w:hAnsi="宋体"/>
          <w:color w:val="000000"/>
          <w:sz w:val="32"/>
        </w:rPr>
      </w:pPr>
      <w:r>
        <w:rPr>
          <w:rFonts w:ascii="宋体" w:hAnsi="宋体" w:hint="eastAsia"/>
          <w:color w:val="000000"/>
          <w:sz w:val="32"/>
        </w:rPr>
        <w:t>注册房地产估价师：</w:t>
      </w:r>
      <w:r w:rsidR="00EC28FD">
        <w:rPr>
          <w:rFonts w:ascii="宋体" w:hAnsi="宋体" w:hint="eastAsia"/>
          <w:color w:val="000000"/>
          <w:sz w:val="32"/>
        </w:rPr>
        <w:t>陈</w:t>
      </w:r>
      <w:r w:rsidR="00574148">
        <w:rPr>
          <w:rFonts w:ascii="宋体" w:hAnsi="宋体" w:hint="eastAsia"/>
          <w:color w:val="000000"/>
          <w:sz w:val="32"/>
        </w:rPr>
        <w:t xml:space="preserve">  </w:t>
      </w:r>
      <w:r w:rsidR="00EC28FD">
        <w:rPr>
          <w:rFonts w:ascii="宋体" w:hAnsi="宋体" w:hint="eastAsia"/>
          <w:color w:val="000000"/>
          <w:sz w:val="32"/>
        </w:rPr>
        <w:t>伟</w:t>
      </w:r>
      <w:r>
        <w:rPr>
          <w:rFonts w:ascii="宋体" w:hAnsi="宋体" w:hint="eastAsia"/>
          <w:color w:val="000000"/>
          <w:sz w:val="32"/>
        </w:rPr>
        <w:t>（注册号：</w:t>
      </w:r>
      <w:r w:rsidR="00EC28FD">
        <w:rPr>
          <w:rFonts w:ascii="宋体" w:hAnsi="宋体" w:hint="eastAsia"/>
          <w:color w:val="000000"/>
          <w:sz w:val="32"/>
        </w:rPr>
        <w:t>3720150080</w:t>
      </w:r>
      <w:r>
        <w:rPr>
          <w:rFonts w:ascii="宋体" w:hAnsi="宋体" w:hint="eastAsia"/>
          <w:color w:val="000000"/>
          <w:sz w:val="32"/>
        </w:rPr>
        <w:t>）</w:t>
      </w:r>
    </w:p>
    <w:p w:rsidR="00FE48C3" w:rsidRDefault="005A47DA">
      <w:pPr>
        <w:ind w:firstLineChars="1180" w:firstLine="3776"/>
        <w:rPr>
          <w:rFonts w:ascii="宋体" w:hAnsi="宋体"/>
          <w:color w:val="000000"/>
          <w:sz w:val="32"/>
        </w:rPr>
      </w:pPr>
      <w:r>
        <w:rPr>
          <w:rFonts w:ascii="宋体" w:hAnsi="宋体" w:hint="eastAsia"/>
          <w:color w:val="000000"/>
          <w:sz w:val="32"/>
        </w:rPr>
        <w:t>张增坤（注册号：3720190070）</w:t>
      </w:r>
    </w:p>
    <w:p w:rsidR="00FE48C3" w:rsidRPr="006C0AC2" w:rsidRDefault="005A47DA" w:rsidP="006C0AC2">
      <w:pPr>
        <w:ind w:firstLineChars="281" w:firstLine="899"/>
        <w:rPr>
          <w:rFonts w:ascii="宋体" w:hAnsi="宋体"/>
          <w:color w:val="000000"/>
          <w:sz w:val="32"/>
        </w:rPr>
      </w:pPr>
      <w:r w:rsidRPr="006C0AC2">
        <w:rPr>
          <w:rFonts w:ascii="宋体" w:hAnsi="宋体" w:hint="eastAsia"/>
          <w:color w:val="000000"/>
          <w:sz w:val="32"/>
        </w:rPr>
        <w:t>估价报告出具日期：</w:t>
      </w:r>
      <w:r w:rsidR="00FF01EB">
        <w:rPr>
          <w:rFonts w:ascii="宋体" w:hAnsi="宋体" w:hint="eastAsia"/>
          <w:color w:val="000000"/>
          <w:sz w:val="32"/>
        </w:rPr>
        <w:t>2020年6月12日</w:t>
      </w:r>
    </w:p>
    <w:p w:rsidR="00FE48C3" w:rsidRDefault="005A47DA">
      <w:pPr>
        <w:ind w:firstLineChars="281" w:firstLine="899"/>
        <w:rPr>
          <w:rFonts w:ascii="宋体" w:hAnsi="宋体"/>
          <w:color w:val="000000"/>
          <w:sz w:val="32"/>
          <w:lang w:val="zh-CN"/>
        </w:rPr>
      </w:pPr>
      <w:r>
        <w:rPr>
          <w:rFonts w:ascii="宋体" w:hAnsi="宋体" w:hint="eastAsia"/>
          <w:color w:val="000000"/>
          <w:sz w:val="32"/>
        </w:rPr>
        <w:t>估价报告编号：</w:t>
      </w:r>
      <w:r>
        <w:rPr>
          <w:rFonts w:ascii="宋体" w:hAnsi="宋体" w:hint="eastAsia"/>
          <w:color w:val="000000"/>
          <w:sz w:val="32"/>
          <w:lang w:val="zh-CN"/>
        </w:rPr>
        <w:t>鲁成（2020）估</w:t>
      </w:r>
      <w:r w:rsidRPr="00525B36">
        <w:rPr>
          <w:rFonts w:ascii="宋体" w:hAnsi="宋体" w:hint="eastAsia"/>
          <w:color w:val="000000"/>
          <w:sz w:val="32"/>
          <w:lang w:val="zh-CN"/>
        </w:rPr>
        <w:t>字A</w:t>
      </w:r>
      <w:r w:rsidR="006C0AC2">
        <w:rPr>
          <w:rFonts w:ascii="宋体" w:hAnsi="宋体"/>
          <w:color w:val="000000"/>
          <w:sz w:val="32"/>
          <w:lang w:val="zh-CN"/>
        </w:rPr>
        <w:t>218</w:t>
      </w:r>
      <w:r w:rsidRPr="00525B36">
        <w:rPr>
          <w:rFonts w:ascii="宋体" w:hAnsi="宋体" w:hint="eastAsia"/>
          <w:color w:val="000000"/>
          <w:sz w:val="32"/>
          <w:lang w:val="zh-CN"/>
        </w:rPr>
        <w:t>号</w:t>
      </w:r>
    </w:p>
    <w:p w:rsidR="00FE48C3" w:rsidRDefault="00FE48C3">
      <w:pPr>
        <w:ind w:firstLineChars="281" w:firstLine="899"/>
        <w:rPr>
          <w:rFonts w:ascii="宋体" w:hAnsi="宋体"/>
          <w:color w:val="000000"/>
          <w:sz w:val="32"/>
        </w:rPr>
      </w:pPr>
    </w:p>
    <w:p w:rsidR="00FE48C3" w:rsidRDefault="00FE48C3">
      <w:pPr>
        <w:ind w:firstLineChars="281" w:firstLine="899"/>
        <w:rPr>
          <w:rFonts w:ascii="宋体" w:hAnsi="宋体"/>
          <w:color w:val="000000"/>
          <w:sz w:val="32"/>
        </w:rPr>
      </w:pPr>
    </w:p>
    <w:p w:rsidR="00FE48C3" w:rsidRDefault="005A47DA">
      <w:pPr>
        <w:snapToGrid w:val="0"/>
        <w:spacing w:line="500" w:lineRule="exact"/>
        <w:jc w:val="center"/>
        <w:rPr>
          <w:rFonts w:ascii="宋体" w:hAnsi="宋体"/>
          <w:color w:val="000000"/>
          <w:sz w:val="36"/>
          <w:szCs w:val="36"/>
        </w:rPr>
      </w:pPr>
      <w:r>
        <w:rPr>
          <w:rFonts w:ascii="宋体" w:hAnsi="宋体" w:hint="eastAsia"/>
          <w:color w:val="000000"/>
          <w:sz w:val="36"/>
          <w:szCs w:val="36"/>
        </w:rPr>
        <w:lastRenderedPageBreak/>
        <w:t>致 估 价 委 托 人 函</w:t>
      </w:r>
    </w:p>
    <w:p w:rsidR="00FE48C3" w:rsidRDefault="005A47DA">
      <w:pPr>
        <w:pStyle w:val="a5"/>
        <w:snapToGrid w:val="0"/>
        <w:spacing w:line="560" w:lineRule="exact"/>
        <w:rPr>
          <w:rFonts w:ascii="宋体" w:eastAsia="宋体" w:hAnsi="宋体"/>
          <w:color w:val="000000"/>
          <w:szCs w:val="28"/>
        </w:rPr>
      </w:pPr>
      <w:r>
        <w:rPr>
          <w:rFonts w:ascii="宋体" w:eastAsia="宋体" w:hAnsi="宋体" w:hint="eastAsia"/>
          <w:color w:val="000000"/>
          <w:szCs w:val="28"/>
        </w:rPr>
        <w:t>山东产权交易中心有限公司：</w:t>
      </w:r>
    </w:p>
    <w:p w:rsidR="00FE48C3" w:rsidRDefault="005A47DA">
      <w:pPr>
        <w:spacing w:line="560" w:lineRule="exact"/>
        <w:ind w:firstLineChars="200" w:firstLine="560"/>
        <w:rPr>
          <w:rFonts w:ascii="宋体" w:hAnsi="宋体"/>
          <w:color w:val="000000"/>
          <w:sz w:val="28"/>
          <w:szCs w:val="28"/>
        </w:rPr>
      </w:pPr>
      <w:r>
        <w:rPr>
          <w:rFonts w:ascii="宋体" w:hAnsi="宋体" w:hint="eastAsia"/>
          <w:color w:val="000000"/>
          <w:sz w:val="28"/>
          <w:szCs w:val="28"/>
        </w:rPr>
        <w:t>受贵单位委托，我评估公司本着独立、客观、公正的原则，对委托评估的位于</w:t>
      </w:r>
      <w:r w:rsidR="006C0AC2">
        <w:rPr>
          <w:rFonts w:ascii="宋体" w:hAnsi="宋体" w:hint="eastAsia"/>
          <w:color w:val="000000"/>
          <w:sz w:val="28"/>
          <w:szCs w:val="28"/>
        </w:rPr>
        <w:t>安徽省滁州市欧阳修大道路333号翰林雅院小区6幢3单元701室</w:t>
      </w:r>
      <w:r>
        <w:rPr>
          <w:rFonts w:ascii="宋体" w:hAnsi="宋体" w:hint="eastAsia"/>
          <w:color w:val="000000"/>
          <w:sz w:val="28"/>
          <w:szCs w:val="28"/>
        </w:rPr>
        <w:t>地产于</w:t>
      </w:r>
      <w:r w:rsidR="006A6F9B">
        <w:rPr>
          <w:rFonts w:ascii="宋体" w:hAnsi="宋体" w:hint="eastAsia"/>
          <w:sz w:val="28"/>
          <w:szCs w:val="28"/>
        </w:rPr>
        <w:t>2020年5月27日</w:t>
      </w:r>
      <w:r>
        <w:rPr>
          <w:rFonts w:ascii="宋体" w:hAnsi="宋体" w:hint="eastAsia"/>
          <w:color w:val="000000"/>
          <w:sz w:val="28"/>
          <w:szCs w:val="28"/>
        </w:rPr>
        <w:t>进行了现场查勘并进行了评估测算。评估工作现已完成，现将报告主要内容说明如下：</w:t>
      </w:r>
    </w:p>
    <w:p w:rsidR="00FE48C3" w:rsidRDefault="005A47DA">
      <w:pPr>
        <w:snapToGrid w:val="0"/>
        <w:spacing w:line="560" w:lineRule="exact"/>
        <w:ind w:firstLineChars="200" w:firstLine="562"/>
        <w:rPr>
          <w:rFonts w:ascii="宋体" w:hAnsi="宋体"/>
          <w:b/>
          <w:color w:val="000000"/>
          <w:sz w:val="28"/>
        </w:rPr>
      </w:pPr>
      <w:r>
        <w:rPr>
          <w:rFonts w:ascii="宋体" w:hAnsi="宋体" w:hint="eastAsia"/>
          <w:b/>
          <w:color w:val="000000"/>
          <w:sz w:val="28"/>
        </w:rPr>
        <w:t>估价对象：</w:t>
      </w:r>
      <w:r>
        <w:rPr>
          <w:rFonts w:ascii="宋体" w:hAnsi="宋体" w:cs="宋体" w:hint="eastAsia"/>
          <w:color w:val="000000"/>
          <w:sz w:val="28"/>
          <w:lang w:val="zh-CN"/>
        </w:rPr>
        <w:t>根据估价委托人提供的</w:t>
      </w:r>
      <w:r w:rsidR="003B4387">
        <w:rPr>
          <w:rFonts w:ascii="宋体" w:hAnsi="宋体" w:cs="宋体" w:hint="eastAsia"/>
          <w:color w:val="000000"/>
          <w:sz w:val="28"/>
          <w:lang w:val="zh-CN"/>
        </w:rPr>
        <w:t>滁州市</w:t>
      </w:r>
      <w:r w:rsidR="003B4387">
        <w:rPr>
          <w:rFonts w:ascii="宋体" w:hAnsi="宋体" w:cs="宋体"/>
          <w:color w:val="000000"/>
          <w:sz w:val="28"/>
          <w:lang w:val="zh-CN"/>
        </w:rPr>
        <w:t>商品房预售合同</w:t>
      </w:r>
      <w:r>
        <w:rPr>
          <w:rFonts w:ascii="宋体" w:hAnsi="宋体" w:cs="宋体" w:hint="eastAsia"/>
          <w:color w:val="000000"/>
          <w:sz w:val="28"/>
          <w:lang w:val="zh-CN"/>
        </w:rPr>
        <w:t>及现场</w:t>
      </w:r>
      <w:r w:rsidR="002A2AEB">
        <w:rPr>
          <w:rFonts w:ascii="宋体" w:hAnsi="宋体" w:cs="宋体" w:hint="eastAsia"/>
          <w:color w:val="000000"/>
          <w:sz w:val="28"/>
          <w:lang w:val="zh-CN"/>
        </w:rPr>
        <w:t>查勘</w:t>
      </w:r>
      <w:r>
        <w:rPr>
          <w:rFonts w:ascii="宋体" w:hAnsi="宋体" w:cs="宋体" w:hint="eastAsia"/>
          <w:color w:val="000000"/>
          <w:sz w:val="28"/>
          <w:lang w:val="zh-CN"/>
        </w:rPr>
        <w:t>确定估价对象权属状况如下</w:t>
      </w:r>
      <w:r>
        <w:rPr>
          <w:rFonts w:ascii="宋体" w:hAnsi="宋体" w:cs="宋体" w:hint="eastAsia"/>
          <w:color w:val="000000"/>
          <w:sz w:val="28"/>
        </w:rPr>
        <w:t>：</w:t>
      </w:r>
    </w:p>
    <w:tbl>
      <w:tblPr>
        <w:tblW w:w="103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32"/>
        <w:gridCol w:w="1313"/>
        <w:gridCol w:w="2364"/>
        <w:gridCol w:w="1167"/>
        <w:gridCol w:w="1460"/>
        <w:gridCol w:w="1283"/>
        <w:gridCol w:w="1283"/>
      </w:tblGrid>
      <w:tr w:rsidR="00BE6B8D" w:rsidTr="00BE6B8D">
        <w:trPr>
          <w:trHeight w:val="835"/>
          <w:jc w:val="center"/>
        </w:trPr>
        <w:tc>
          <w:tcPr>
            <w:tcW w:w="1432" w:type="dxa"/>
            <w:vAlign w:val="center"/>
          </w:tcPr>
          <w:p w:rsidR="00BE6B8D" w:rsidRDefault="006A6F9B">
            <w:pPr>
              <w:widowControl/>
              <w:jc w:val="center"/>
              <w:textAlignment w:val="center"/>
              <w:rPr>
                <w:rFonts w:ascii="宋体" w:hAnsi="宋体" w:cs="宋体"/>
                <w:color w:val="000000"/>
                <w:sz w:val="24"/>
              </w:rPr>
            </w:pPr>
            <w:r>
              <w:rPr>
                <w:rFonts w:ascii="宋体" w:hAnsi="宋体" w:cs="宋体" w:hint="eastAsia"/>
                <w:color w:val="000000"/>
                <w:sz w:val="24"/>
              </w:rPr>
              <w:t>预售许可证编号</w:t>
            </w:r>
          </w:p>
        </w:tc>
        <w:tc>
          <w:tcPr>
            <w:tcW w:w="1313" w:type="dxa"/>
            <w:vAlign w:val="center"/>
          </w:tcPr>
          <w:p w:rsidR="00BE6B8D" w:rsidRDefault="00BE6B8D">
            <w:pPr>
              <w:widowControl/>
              <w:jc w:val="center"/>
              <w:textAlignment w:val="center"/>
              <w:rPr>
                <w:rFonts w:ascii="宋体" w:hAnsi="宋体" w:cs="宋体"/>
                <w:color w:val="000000"/>
                <w:sz w:val="24"/>
              </w:rPr>
            </w:pPr>
            <w:r>
              <w:rPr>
                <w:rFonts w:ascii="宋体" w:hAnsi="宋体" w:cs="宋体" w:hint="eastAsia"/>
                <w:color w:val="000000"/>
                <w:kern w:val="0"/>
                <w:sz w:val="24"/>
              </w:rPr>
              <w:t>买受人</w:t>
            </w:r>
          </w:p>
        </w:tc>
        <w:tc>
          <w:tcPr>
            <w:tcW w:w="2364" w:type="dxa"/>
            <w:vAlign w:val="center"/>
          </w:tcPr>
          <w:p w:rsidR="00BE6B8D" w:rsidRDefault="00BE6B8D">
            <w:pPr>
              <w:widowControl/>
              <w:jc w:val="center"/>
              <w:textAlignment w:val="center"/>
              <w:rPr>
                <w:rFonts w:ascii="宋体" w:hAnsi="宋体" w:cs="宋体"/>
                <w:color w:val="000000"/>
                <w:sz w:val="24"/>
              </w:rPr>
            </w:pPr>
            <w:r>
              <w:rPr>
                <w:rFonts w:ascii="宋体" w:hAnsi="宋体" w:cs="宋体" w:hint="eastAsia"/>
                <w:color w:val="000000"/>
                <w:kern w:val="0"/>
                <w:sz w:val="24"/>
              </w:rPr>
              <w:t>坐落</w:t>
            </w:r>
          </w:p>
        </w:tc>
        <w:tc>
          <w:tcPr>
            <w:tcW w:w="1167" w:type="dxa"/>
            <w:vAlign w:val="center"/>
          </w:tcPr>
          <w:p w:rsidR="00BE6B8D" w:rsidRDefault="00FF01EB">
            <w:pPr>
              <w:widowControl/>
              <w:jc w:val="center"/>
              <w:textAlignment w:val="center"/>
              <w:rPr>
                <w:rFonts w:ascii="宋体" w:hAnsi="宋体" w:cs="宋体"/>
                <w:color w:val="000000"/>
                <w:sz w:val="24"/>
              </w:rPr>
            </w:pPr>
            <w:r>
              <w:rPr>
                <w:rFonts w:ascii="宋体" w:hAnsi="宋体" w:cs="宋体" w:hint="eastAsia"/>
                <w:color w:val="000000"/>
                <w:kern w:val="0"/>
                <w:sz w:val="24"/>
              </w:rPr>
              <w:t>暂测</w:t>
            </w:r>
            <w:r w:rsidR="00BE6B8D">
              <w:rPr>
                <w:rFonts w:ascii="宋体" w:hAnsi="宋体" w:cs="宋体" w:hint="eastAsia"/>
                <w:color w:val="000000"/>
                <w:kern w:val="0"/>
                <w:sz w:val="24"/>
              </w:rPr>
              <w:t>建筑面积（㎡）</w:t>
            </w:r>
          </w:p>
        </w:tc>
        <w:tc>
          <w:tcPr>
            <w:tcW w:w="1460" w:type="dxa"/>
            <w:vAlign w:val="center"/>
          </w:tcPr>
          <w:p w:rsidR="00BE6B8D" w:rsidRDefault="00BE6B8D">
            <w:pPr>
              <w:widowControl/>
              <w:jc w:val="center"/>
              <w:textAlignment w:val="center"/>
              <w:rPr>
                <w:rFonts w:ascii="宋体" w:hAnsi="宋体" w:cs="宋体"/>
                <w:color w:val="000000"/>
                <w:kern w:val="0"/>
                <w:sz w:val="24"/>
              </w:rPr>
            </w:pPr>
            <w:r>
              <w:rPr>
                <w:rFonts w:ascii="宋体" w:hAnsi="宋体" w:cs="宋体" w:hint="eastAsia"/>
                <w:color w:val="000000"/>
                <w:kern w:val="0"/>
                <w:sz w:val="24"/>
              </w:rPr>
              <w:t>所在层数</w:t>
            </w:r>
          </w:p>
          <w:p w:rsidR="00BE6B8D" w:rsidRDefault="00BE6B8D">
            <w:pPr>
              <w:widowControl/>
              <w:jc w:val="center"/>
              <w:textAlignment w:val="center"/>
              <w:rPr>
                <w:rFonts w:ascii="宋体" w:hAnsi="宋体" w:cs="宋体"/>
                <w:color w:val="000000"/>
                <w:kern w:val="0"/>
                <w:sz w:val="24"/>
              </w:rPr>
            </w:pPr>
            <w:r>
              <w:rPr>
                <w:rFonts w:ascii="宋体" w:hAnsi="宋体" w:cs="宋体" w:hint="eastAsia"/>
                <w:color w:val="000000"/>
                <w:kern w:val="0"/>
                <w:sz w:val="24"/>
              </w:rPr>
              <w:t>/总层数</w:t>
            </w:r>
          </w:p>
        </w:tc>
        <w:tc>
          <w:tcPr>
            <w:tcW w:w="1283" w:type="dxa"/>
            <w:vAlign w:val="center"/>
          </w:tcPr>
          <w:p w:rsidR="00BE6B8D" w:rsidRDefault="00BE6B8D">
            <w:pPr>
              <w:jc w:val="center"/>
              <w:rPr>
                <w:rFonts w:ascii="宋体" w:hAnsi="宋体"/>
                <w:sz w:val="24"/>
              </w:rPr>
            </w:pPr>
            <w:r>
              <w:rPr>
                <w:rFonts w:ascii="宋体" w:hAnsi="宋体" w:hint="eastAsia"/>
                <w:sz w:val="24"/>
              </w:rPr>
              <w:t>规划用途/实际用途</w:t>
            </w:r>
          </w:p>
        </w:tc>
        <w:tc>
          <w:tcPr>
            <w:tcW w:w="1283" w:type="dxa"/>
            <w:vAlign w:val="center"/>
          </w:tcPr>
          <w:p w:rsidR="00BE6B8D" w:rsidRDefault="00BE6B8D">
            <w:pPr>
              <w:jc w:val="center"/>
              <w:rPr>
                <w:rFonts w:ascii="宋体" w:hAnsi="宋体"/>
                <w:sz w:val="24"/>
              </w:rPr>
            </w:pPr>
            <w:r>
              <w:rPr>
                <w:rFonts w:ascii="宋体" w:hAnsi="宋体" w:hint="eastAsia"/>
                <w:sz w:val="24"/>
              </w:rPr>
              <w:t>结构</w:t>
            </w:r>
          </w:p>
        </w:tc>
      </w:tr>
      <w:tr w:rsidR="00BE6B8D" w:rsidTr="00BE6B8D">
        <w:trPr>
          <w:trHeight w:val="835"/>
          <w:jc w:val="center"/>
        </w:trPr>
        <w:tc>
          <w:tcPr>
            <w:tcW w:w="1432" w:type="dxa"/>
            <w:vAlign w:val="center"/>
          </w:tcPr>
          <w:p w:rsidR="00BE6B8D" w:rsidRDefault="006A6F9B">
            <w:pPr>
              <w:widowControl/>
              <w:jc w:val="center"/>
              <w:textAlignment w:val="center"/>
              <w:rPr>
                <w:rFonts w:ascii="宋体" w:hAnsi="宋体" w:cs="宋体"/>
                <w:color w:val="000000"/>
                <w:kern w:val="0"/>
                <w:sz w:val="24"/>
              </w:rPr>
            </w:pPr>
            <w:r>
              <w:rPr>
                <w:rFonts w:ascii="宋体" w:hAnsi="宋体" w:cs="宋体" w:hint="eastAsia"/>
                <w:color w:val="000000"/>
                <w:kern w:val="0"/>
                <w:sz w:val="24"/>
              </w:rPr>
              <w:t>2017房预售证第242号</w:t>
            </w:r>
          </w:p>
        </w:tc>
        <w:tc>
          <w:tcPr>
            <w:tcW w:w="1313" w:type="dxa"/>
            <w:vAlign w:val="center"/>
          </w:tcPr>
          <w:p w:rsidR="008B0B6F" w:rsidRDefault="00F17FED">
            <w:pPr>
              <w:widowControl/>
              <w:jc w:val="center"/>
              <w:textAlignment w:val="center"/>
              <w:rPr>
                <w:rFonts w:ascii="宋体" w:hAnsi="宋体" w:cs="宋体"/>
                <w:color w:val="000000"/>
                <w:kern w:val="0"/>
                <w:sz w:val="24"/>
              </w:rPr>
            </w:pPr>
            <w:r>
              <w:rPr>
                <w:rFonts w:ascii="宋体" w:hAnsi="宋体" w:cs="宋体" w:hint="eastAsia"/>
                <w:color w:val="000000"/>
                <w:kern w:val="0"/>
                <w:sz w:val="24"/>
              </w:rPr>
              <w:t>黄飞、</w:t>
            </w:r>
          </w:p>
          <w:p w:rsidR="00BE6B8D" w:rsidRDefault="008B0B6F">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李鑫鑫</w:t>
            </w:r>
          </w:p>
        </w:tc>
        <w:tc>
          <w:tcPr>
            <w:tcW w:w="2364" w:type="dxa"/>
            <w:vAlign w:val="center"/>
          </w:tcPr>
          <w:p w:rsidR="00BE6B8D" w:rsidRDefault="006C0AC2">
            <w:pPr>
              <w:snapToGrid w:val="0"/>
              <w:jc w:val="center"/>
              <w:rPr>
                <w:rFonts w:ascii="宋体" w:hAnsi="宋体" w:cs="宋体"/>
                <w:color w:val="000000"/>
                <w:sz w:val="24"/>
              </w:rPr>
            </w:pPr>
            <w:r>
              <w:rPr>
                <w:rFonts w:ascii="宋体" w:hAnsi="宋体" w:hint="eastAsia"/>
                <w:color w:val="000000"/>
                <w:sz w:val="24"/>
              </w:rPr>
              <w:t>安徽省滁州市欧阳修大道路333号翰林雅院小区6幢3单元701室</w:t>
            </w:r>
          </w:p>
        </w:tc>
        <w:tc>
          <w:tcPr>
            <w:tcW w:w="1167" w:type="dxa"/>
            <w:vAlign w:val="center"/>
          </w:tcPr>
          <w:p w:rsidR="00BE6B8D" w:rsidRDefault="006A6F9B">
            <w:pPr>
              <w:snapToGrid w:val="0"/>
              <w:jc w:val="center"/>
              <w:rPr>
                <w:rFonts w:ascii="宋体" w:hAnsi="宋体"/>
                <w:color w:val="000000"/>
                <w:sz w:val="24"/>
              </w:rPr>
            </w:pPr>
            <w:r>
              <w:rPr>
                <w:rFonts w:ascii="宋体" w:hAnsi="宋体" w:hint="eastAsia"/>
                <w:color w:val="000000"/>
                <w:sz w:val="24"/>
              </w:rPr>
              <w:t>145.57</w:t>
            </w:r>
          </w:p>
        </w:tc>
        <w:tc>
          <w:tcPr>
            <w:tcW w:w="1460" w:type="dxa"/>
            <w:vAlign w:val="center"/>
          </w:tcPr>
          <w:p w:rsidR="00BE6B8D" w:rsidRDefault="006A6F9B">
            <w:pPr>
              <w:snapToGrid w:val="0"/>
              <w:jc w:val="center"/>
              <w:rPr>
                <w:rFonts w:ascii="宋体" w:hAnsi="宋体"/>
                <w:sz w:val="24"/>
              </w:rPr>
            </w:pPr>
            <w:r>
              <w:rPr>
                <w:rFonts w:ascii="宋体" w:hAnsi="宋体" w:hint="eastAsia"/>
                <w:sz w:val="24"/>
              </w:rPr>
              <w:t>7层/</w:t>
            </w:r>
            <w:r w:rsidR="00FF01EB">
              <w:rPr>
                <w:rFonts w:ascii="宋体" w:hAnsi="宋体" w:hint="eastAsia"/>
                <w:sz w:val="24"/>
              </w:rPr>
              <w:t>8层（局部11层）</w:t>
            </w:r>
          </w:p>
        </w:tc>
        <w:tc>
          <w:tcPr>
            <w:tcW w:w="1283" w:type="dxa"/>
            <w:vAlign w:val="center"/>
          </w:tcPr>
          <w:p w:rsidR="00BE6B8D" w:rsidRDefault="00BE6B8D">
            <w:pPr>
              <w:jc w:val="center"/>
              <w:rPr>
                <w:rFonts w:ascii="宋体" w:hAnsi="宋体"/>
                <w:sz w:val="24"/>
              </w:rPr>
            </w:pPr>
            <w:r>
              <w:rPr>
                <w:rFonts w:ascii="宋体" w:hAnsi="宋体" w:hint="eastAsia"/>
                <w:sz w:val="24"/>
              </w:rPr>
              <w:t>住宅/住宅</w:t>
            </w:r>
          </w:p>
        </w:tc>
        <w:tc>
          <w:tcPr>
            <w:tcW w:w="1283" w:type="dxa"/>
            <w:vAlign w:val="center"/>
          </w:tcPr>
          <w:p w:rsidR="00BE6B8D" w:rsidRDefault="006A6F9B">
            <w:pPr>
              <w:jc w:val="center"/>
              <w:rPr>
                <w:rFonts w:ascii="宋体" w:hAnsi="宋体"/>
                <w:sz w:val="24"/>
              </w:rPr>
            </w:pPr>
            <w:r>
              <w:rPr>
                <w:rFonts w:ascii="宋体" w:hAnsi="宋体" w:hint="eastAsia"/>
                <w:sz w:val="24"/>
              </w:rPr>
              <w:t>钢混</w:t>
            </w:r>
          </w:p>
        </w:tc>
      </w:tr>
    </w:tbl>
    <w:p w:rsidR="00FE48C3" w:rsidRDefault="005A47DA">
      <w:pPr>
        <w:snapToGrid w:val="0"/>
        <w:spacing w:line="560" w:lineRule="exact"/>
        <w:ind w:firstLineChars="196" w:firstLine="551"/>
        <w:rPr>
          <w:rFonts w:ascii="宋体" w:hAnsi="宋体"/>
          <w:color w:val="000000"/>
          <w:sz w:val="28"/>
        </w:rPr>
      </w:pPr>
      <w:r>
        <w:rPr>
          <w:rFonts w:ascii="宋体" w:hAnsi="宋体" w:hint="eastAsia"/>
          <w:b/>
          <w:color w:val="000000"/>
          <w:sz w:val="28"/>
        </w:rPr>
        <w:t>估价目的</w:t>
      </w:r>
      <w:r>
        <w:rPr>
          <w:rFonts w:ascii="宋体" w:hAnsi="宋体" w:hint="eastAsia"/>
          <w:color w:val="000000"/>
          <w:sz w:val="28"/>
        </w:rPr>
        <w:t>：为人民法院确定财产处置参考价提供参考依据。</w:t>
      </w:r>
    </w:p>
    <w:p w:rsidR="00FE48C3" w:rsidRDefault="005A47DA">
      <w:pPr>
        <w:snapToGrid w:val="0"/>
        <w:spacing w:line="560" w:lineRule="exact"/>
        <w:ind w:firstLineChars="200" w:firstLine="562"/>
        <w:rPr>
          <w:rFonts w:ascii="宋体" w:hAnsi="宋体"/>
          <w:color w:val="000000"/>
          <w:sz w:val="28"/>
        </w:rPr>
      </w:pPr>
      <w:r>
        <w:rPr>
          <w:rFonts w:ascii="宋体" w:hAnsi="宋体" w:hint="eastAsia"/>
          <w:b/>
          <w:color w:val="000000"/>
          <w:sz w:val="28"/>
        </w:rPr>
        <w:t>价值时点</w:t>
      </w:r>
      <w:r>
        <w:rPr>
          <w:rFonts w:ascii="宋体" w:hAnsi="宋体" w:hint="eastAsia"/>
          <w:color w:val="000000"/>
          <w:sz w:val="28"/>
        </w:rPr>
        <w:t>：</w:t>
      </w:r>
      <w:r w:rsidR="006A6F9B">
        <w:rPr>
          <w:rFonts w:ascii="宋体" w:hAnsi="宋体" w:hint="eastAsia"/>
          <w:color w:val="000000"/>
          <w:sz w:val="28"/>
        </w:rPr>
        <w:t>2020年5月27日</w:t>
      </w:r>
      <w:r>
        <w:rPr>
          <w:rFonts w:ascii="宋体" w:hAnsi="宋体" w:hint="eastAsia"/>
          <w:color w:val="000000"/>
          <w:sz w:val="28"/>
        </w:rPr>
        <w:t>（现场查勘日期）。</w:t>
      </w:r>
    </w:p>
    <w:p w:rsidR="00FE48C3" w:rsidRDefault="005A47DA">
      <w:pPr>
        <w:spacing w:line="560" w:lineRule="exact"/>
        <w:ind w:firstLine="555"/>
        <w:rPr>
          <w:rFonts w:ascii="宋体" w:hAnsi="宋体"/>
          <w:color w:val="000000"/>
          <w:sz w:val="28"/>
        </w:rPr>
      </w:pPr>
      <w:r>
        <w:rPr>
          <w:rFonts w:ascii="宋体" w:hAnsi="宋体" w:hint="eastAsia"/>
          <w:b/>
          <w:color w:val="000000"/>
          <w:sz w:val="28"/>
        </w:rPr>
        <w:t>价值类型：</w:t>
      </w:r>
      <w:r>
        <w:rPr>
          <w:rFonts w:ascii="宋体" w:hAnsi="宋体" w:hint="eastAsia"/>
          <w:color w:val="000000"/>
          <w:sz w:val="28"/>
        </w:rPr>
        <w:t>根据估价目的，本报告所采用的价值标准为公开市场价值标准。</w:t>
      </w:r>
    </w:p>
    <w:p w:rsidR="00FE48C3" w:rsidRDefault="005A47DA">
      <w:pPr>
        <w:snapToGrid w:val="0"/>
        <w:spacing w:line="560" w:lineRule="exact"/>
        <w:ind w:firstLineChars="196" w:firstLine="551"/>
        <w:rPr>
          <w:rFonts w:ascii="宋体" w:hAnsi="宋体"/>
          <w:color w:val="000000"/>
          <w:sz w:val="28"/>
        </w:rPr>
      </w:pPr>
      <w:r>
        <w:rPr>
          <w:rFonts w:ascii="宋体" w:hAnsi="宋体" w:hint="eastAsia"/>
          <w:b/>
          <w:color w:val="000000"/>
          <w:sz w:val="28"/>
        </w:rPr>
        <w:t>估价方法：</w:t>
      </w:r>
      <w:r>
        <w:rPr>
          <w:rFonts w:ascii="宋体" w:hAnsi="宋体" w:hint="eastAsia"/>
          <w:color w:val="000000"/>
          <w:sz w:val="28"/>
        </w:rPr>
        <w:t>根据估价目的，结合估价对象具体状况，本次采用比较法和收益法进行评估。</w:t>
      </w:r>
    </w:p>
    <w:p w:rsidR="00FE48C3" w:rsidRDefault="005A47DA">
      <w:pPr>
        <w:snapToGrid w:val="0"/>
        <w:spacing w:line="560" w:lineRule="exact"/>
        <w:ind w:firstLineChars="196" w:firstLine="551"/>
        <w:rPr>
          <w:rFonts w:ascii="宋体" w:hAnsi="宋体"/>
          <w:color w:val="000000"/>
          <w:sz w:val="28"/>
        </w:rPr>
      </w:pPr>
      <w:r>
        <w:rPr>
          <w:rFonts w:ascii="宋体" w:hAnsi="宋体" w:hint="eastAsia"/>
          <w:b/>
          <w:color w:val="000000"/>
          <w:sz w:val="28"/>
        </w:rPr>
        <w:t>估价结果</w:t>
      </w:r>
      <w:r>
        <w:rPr>
          <w:rFonts w:ascii="宋体" w:hAnsi="宋体" w:hint="eastAsia"/>
          <w:color w:val="000000"/>
          <w:sz w:val="28"/>
        </w:rPr>
        <w:t>：注册房地产估价师根据估价目的，遵循估价原则，按照估价工作程序，采用适宜的估价方法，在认真分析现有资料的基础上，经测算，并结合估价经验与对影响房地产价值因素的综合分析，最终确定估价对象于价值时点的评估结果为:（币种：人民币）</w:t>
      </w:r>
    </w:p>
    <w:tbl>
      <w:tblPr>
        <w:tblW w:w="96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9"/>
        <w:gridCol w:w="1134"/>
        <w:gridCol w:w="2551"/>
        <w:gridCol w:w="1418"/>
        <w:gridCol w:w="1417"/>
        <w:gridCol w:w="1443"/>
      </w:tblGrid>
      <w:tr w:rsidR="00FE48C3">
        <w:trPr>
          <w:trHeight w:val="816"/>
          <w:jc w:val="center"/>
        </w:trPr>
        <w:tc>
          <w:tcPr>
            <w:tcW w:w="1729" w:type="dxa"/>
            <w:vAlign w:val="center"/>
          </w:tcPr>
          <w:p w:rsidR="00FE48C3" w:rsidRDefault="006A6F9B">
            <w:pPr>
              <w:widowControl/>
              <w:jc w:val="center"/>
              <w:textAlignment w:val="center"/>
              <w:rPr>
                <w:rFonts w:ascii="宋体" w:hAnsi="宋体"/>
                <w:color w:val="000000"/>
                <w:sz w:val="24"/>
              </w:rPr>
            </w:pPr>
            <w:r>
              <w:rPr>
                <w:rFonts w:ascii="宋体" w:hAnsi="宋体" w:cs="宋体" w:hint="eastAsia"/>
                <w:color w:val="000000"/>
                <w:kern w:val="0"/>
                <w:sz w:val="24"/>
              </w:rPr>
              <w:t>预售许可证编号</w:t>
            </w:r>
          </w:p>
        </w:tc>
        <w:tc>
          <w:tcPr>
            <w:tcW w:w="1134" w:type="dxa"/>
            <w:vAlign w:val="center"/>
          </w:tcPr>
          <w:p w:rsidR="00FE48C3" w:rsidRDefault="005A47DA">
            <w:pPr>
              <w:snapToGrid w:val="0"/>
              <w:jc w:val="center"/>
              <w:rPr>
                <w:rFonts w:ascii="宋体" w:hAnsi="宋体"/>
                <w:color w:val="000000"/>
                <w:sz w:val="24"/>
              </w:rPr>
            </w:pPr>
            <w:r>
              <w:rPr>
                <w:rFonts w:ascii="宋体" w:hAnsi="宋体" w:hint="eastAsia"/>
                <w:color w:val="000000"/>
                <w:sz w:val="24"/>
              </w:rPr>
              <w:t>买受人</w:t>
            </w:r>
          </w:p>
        </w:tc>
        <w:tc>
          <w:tcPr>
            <w:tcW w:w="2551" w:type="dxa"/>
            <w:vAlign w:val="center"/>
          </w:tcPr>
          <w:p w:rsidR="00FE48C3" w:rsidRDefault="005A47DA">
            <w:pPr>
              <w:snapToGrid w:val="0"/>
              <w:jc w:val="center"/>
              <w:rPr>
                <w:rFonts w:ascii="宋体" w:hAnsi="宋体"/>
                <w:color w:val="000000"/>
                <w:sz w:val="24"/>
              </w:rPr>
            </w:pPr>
            <w:r>
              <w:rPr>
                <w:rFonts w:ascii="宋体" w:hAnsi="宋体" w:hint="eastAsia"/>
                <w:color w:val="000000"/>
                <w:sz w:val="24"/>
              </w:rPr>
              <w:t>坐落</w:t>
            </w:r>
          </w:p>
        </w:tc>
        <w:tc>
          <w:tcPr>
            <w:tcW w:w="1418" w:type="dxa"/>
            <w:vAlign w:val="center"/>
          </w:tcPr>
          <w:p w:rsidR="00FE48C3" w:rsidRDefault="00FF01EB">
            <w:pPr>
              <w:snapToGrid w:val="0"/>
              <w:jc w:val="center"/>
              <w:rPr>
                <w:rFonts w:ascii="宋体" w:hAnsi="宋体"/>
                <w:color w:val="000000"/>
                <w:sz w:val="24"/>
              </w:rPr>
            </w:pPr>
            <w:r>
              <w:rPr>
                <w:rFonts w:ascii="宋体" w:hAnsi="宋体" w:hint="eastAsia"/>
                <w:color w:val="000000"/>
                <w:sz w:val="24"/>
              </w:rPr>
              <w:t>暂测</w:t>
            </w:r>
            <w:r w:rsidR="00BE6B8D">
              <w:rPr>
                <w:rFonts w:ascii="宋体" w:hAnsi="宋体" w:hint="eastAsia"/>
                <w:color w:val="000000"/>
                <w:sz w:val="24"/>
              </w:rPr>
              <w:t>建筑面积</w:t>
            </w:r>
            <w:r w:rsidR="005A47DA">
              <w:rPr>
                <w:rFonts w:ascii="宋体" w:hAnsi="宋体" w:hint="eastAsia"/>
                <w:color w:val="000000"/>
                <w:sz w:val="24"/>
              </w:rPr>
              <w:t>（㎡）</w:t>
            </w:r>
          </w:p>
        </w:tc>
        <w:tc>
          <w:tcPr>
            <w:tcW w:w="1417" w:type="dxa"/>
            <w:vAlign w:val="center"/>
          </w:tcPr>
          <w:p w:rsidR="00FE48C3" w:rsidRDefault="005A47DA">
            <w:pPr>
              <w:snapToGrid w:val="0"/>
              <w:jc w:val="center"/>
              <w:rPr>
                <w:rFonts w:ascii="宋体" w:hAnsi="宋体"/>
                <w:color w:val="000000"/>
                <w:sz w:val="24"/>
              </w:rPr>
            </w:pPr>
            <w:r>
              <w:rPr>
                <w:rFonts w:ascii="宋体" w:hAnsi="宋体" w:hint="eastAsia"/>
                <w:color w:val="000000"/>
                <w:sz w:val="24"/>
              </w:rPr>
              <w:t>评估单价</w:t>
            </w:r>
          </w:p>
          <w:p w:rsidR="00FE48C3" w:rsidRDefault="005A47DA">
            <w:pPr>
              <w:snapToGrid w:val="0"/>
              <w:jc w:val="center"/>
              <w:rPr>
                <w:rFonts w:ascii="宋体" w:hAnsi="宋体"/>
                <w:color w:val="000000"/>
                <w:sz w:val="24"/>
              </w:rPr>
            </w:pPr>
            <w:r>
              <w:rPr>
                <w:rFonts w:ascii="宋体" w:hAnsi="宋体" w:hint="eastAsia"/>
                <w:color w:val="000000"/>
                <w:sz w:val="24"/>
              </w:rPr>
              <w:t>（元/㎡）</w:t>
            </w:r>
          </w:p>
        </w:tc>
        <w:tc>
          <w:tcPr>
            <w:tcW w:w="1443" w:type="dxa"/>
            <w:vAlign w:val="center"/>
          </w:tcPr>
          <w:p w:rsidR="00FE48C3" w:rsidRDefault="005A47DA">
            <w:pPr>
              <w:snapToGrid w:val="0"/>
              <w:jc w:val="center"/>
              <w:rPr>
                <w:rFonts w:ascii="宋体" w:hAnsi="宋体"/>
                <w:color w:val="000000"/>
                <w:sz w:val="24"/>
              </w:rPr>
            </w:pPr>
            <w:r>
              <w:rPr>
                <w:rFonts w:ascii="宋体" w:hAnsi="宋体" w:hint="eastAsia"/>
                <w:color w:val="000000"/>
                <w:sz w:val="24"/>
              </w:rPr>
              <w:t>评估总价</w:t>
            </w:r>
          </w:p>
          <w:p w:rsidR="00FE48C3" w:rsidRDefault="005A47DA">
            <w:pPr>
              <w:snapToGrid w:val="0"/>
              <w:jc w:val="center"/>
              <w:rPr>
                <w:rFonts w:ascii="宋体" w:hAnsi="宋体"/>
                <w:color w:val="000000"/>
                <w:sz w:val="24"/>
              </w:rPr>
            </w:pPr>
            <w:r>
              <w:rPr>
                <w:rFonts w:ascii="宋体" w:hAnsi="宋体" w:hint="eastAsia"/>
                <w:color w:val="000000"/>
                <w:sz w:val="24"/>
              </w:rPr>
              <w:t>（万元）</w:t>
            </w:r>
          </w:p>
        </w:tc>
      </w:tr>
      <w:tr w:rsidR="00FE48C3">
        <w:trPr>
          <w:trHeight w:val="818"/>
          <w:jc w:val="center"/>
        </w:trPr>
        <w:tc>
          <w:tcPr>
            <w:tcW w:w="1729" w:type="dxa"/>
            <w:vAlign w:val="center"/>
          </w:tcPr>
          <w:p w:rsidR="00FE48C3" w:rsidRDefault="006A6F9B">
            <w:pPr>
              <w:widowControl/>
              <w:jc w:val="center"/>
              <w:textAlignment w:val="center"/>
              <w:rPr>
                <w:rFonts w:ascii="宋体" w:hAnsi="宋体" w:cs="宋体"/>
                <w:color w:val="000000"/>
                <w:sz w:val="24"/>
              </w:rPr>
            </w:pPr>
            <w:r>
              <w:rPr>
                <w:rFonts w:ascii="宋体" w:hAnsi="宋体" w:cs="宋体" w:hint="eastAsia"/>
                <w:color w:val="000000"/>
                <w:kern w:val="0"/>
                <w:sz w:val="24"/>
              </w:rPr>
              <w:t>2017房预售证第242号</w:t>
            </w:r>
          </w:p>
        </w:tc>
        <w:tc>
          <w:tcPr>
            <w:tcW w:w="1134" w:type="dxa"/>
            <w:vAlign w:val="center"/>
          </w:tcPr>
          <w:p w:rsidR="008B0B6F" w:rsidRDefault="00F17FED">
            <w:pPr>
              <w:snapToGrid w:val="0"/>
              <w:jc w:val="center"/>
              <w:rPr>
                <w:rFonts w:ascii="宋体" w:hAnsi="宋体"/>
                <w:color w:val="000000"/>
                <w:sz w:val="24"/>
              </w:rPr>
            </w:pPr>
            <w:r>
              <w:rPr>
                <w:rFonts w:ascii="宋体" w:hAnsi="宋体" w:hint="eastAsia"/>
                <w:color w:val="000000"/>
                <w:sz w:val="24"/>
              </w:rPr>
              <w:t>黄飞、</w:t>
            </w:r>
            <w:r w:rsidR="008B0B6F">
              <w:rPr>
                <w:rFonts w:ascii="宋体" w:hAnsi="宋体" w:hint="eastAsia"/>
                <w:color w:val="000000"/>
                <w:sz w:val="24"/>
              </w:rPr>
              <w:t xml:space="preserve"> </w:t>
            </w:r>
          </w:p>
          <w:p w:rsidR="00FE48C3" w:rsidRDefault="008B0B6F">
            <w:pPr>
              <w:snapToGrid w:val="0"/>
              <w:jc w:val="center"/>
              <w:rPr>
                <w:rFonts w:ascii="宋体" w:hAnsi="宋体"/>
                <w:color w:val="000000"/>
                <w:sz w:val="24"/>
              </w:rPr>
            </w:pPr>
            <w:r>
              <w:rPr>
                <w:rFonts w:ascii="宋体" w:hAnsi="宋体" w:hint="eastAsia"/>
                <w:color w:val="000000"/>
                <w:sz w:val="24"/>
              </w:rPr>
              <w:t>李鑫鑫</w:t>
            </w:r>
          </w:p>
        </w:tc>
        <w:tc>
          <w:tcPr>
            <w:tcW w:w="2551" w:type="dxa"/>
            <w:vAlign w:val="center"/>
          </w:tcPr>
          <w:p w:rsidR="00FE48C3" w:rsidRDefault="006C0AC2">
            <w:pPr>
              <w:snapToGrid w:val="0"/>
              <w:jc w:val="center"/>
              <w:rPr>
                <w:rFonts w:ascii="宋体" w:hAnsi="宋体" w:cs="宋体"/>
                <w:color w:val="000000"/>
                <w:sz w:val="24"/>
              </w:rPr>
            </w:pPr>
            <w:r>
              <w:rPr>
                <w:rFonts w:ascii="宋体" w:hAnsi="宋体" w:hint="eastAsia"/>
                <w:sz w:val="24"/>
              </w:rPr>
              <w:t>安徽省滁州市欧阳修大道路333号翰林雅院小区6幢3单元701室</w:t>
            </w:r>
          </w:p>
        </w:tc>
        <w:tc>
          <w:tcPr>
            <w:tcW w:w="1418" w:type="dxa"/>
            <w:vAlign w:val="center"/>
          </w:tcPr>
          <w:p w:rsidR="00FE48C3" w:rsidRDefault="006A6F9B">
            <w:pPr>
              <w:widowControl/>
              <w:jc w:val="center"/>
              <w:textAlignment w:val="center"/>
              <w:rPr>
                <w:rFonts w:ascii="宋体" w:hAnsi="宋体"/>
                <w:sz w:val="24"/>
              </w:rPr>
            </w:pPr>
            <w:r>
              <w:rPr>
                <w:rFonts w:ascii="宋体" w:hAnsi="宋体" w:cs="宋体" w:hint="eastAsia"/>
                <w:color w:val="000000"/>
                <w:kern w:val="0"/>
                <w:sz w:val="24"/>
                <w:lang w:bidi="ar"/>
              </w:rPr>
              <w:t>145.57</w:t>
            </w:r>
          </w:p>
        </w:tc>
        <w:tc>
          <w:tcPr>
            <w:tcW w:w="1417" w:type="dxa"/>
            <w:vAlign w:val="center"/>
          </w:tcPr>
          <w:p w:rsidR="00FE48C3" w:rsidRDefault="00FF01EB">
            <w:pPr>
              <w:widowControl/>
              <w:jc w:val="center"/>
              <w:textAlignment w:val="center"/>
              <w:rPr>
                <w:rFonts w:ascii="宋体" w:hAnsi="宋体"/>
                <w:sz w:val="24"/>
              </w:rPr>
            </w:pPr>
            <w:r>
              <w:rPr>
                <w:rFonts w:ascii="宋体" w:hAnsi="宋体" w:cs="宋体" w:hint="eastAsia"/>
                <w:color w:val="000000"/>
                <w:kern w:val="0"/>
                <w:sz w:val="24"/>
                <w:lang w:bidi="ar"/>
              </w:rPr>
              <w:t>7757</w:t>
            </w:r>
          </w:p>
        </w:tc>
        <w:tc>
          <w:tcPr>
            <w:tcW w:w="1443" w:type="dxa"/>
            <w:vAlign w:val="center"/>
          </w:tcPr>
          <w:p w:rsidR="00FE48C3" w:rsidRDefault="00FF01EB">
            <w:pPr>
              <w:widowControl/>
              <w:jc w:val="center"/>
              <w:textAlignment w:val="center"/>
              <w:rPr>
                <w:rFonts w:ascii="宋体" w:hAnsi="宋体"/>
                <w:sz w:val="24"/>
              </w:rPr>
            </w:pPr>
            <w:r>
              <w:rPr>
                <w:rFonts w:ascii="宋体" w:hAnsi="宋体" w:cs="宋体" w:hint="eastAsia"/>
                <w:color w:val="000000"/>
                <w:kern w:val="0"/>
                <w:sz w:val="24"/>
                <w:lang w:bidi="ar"/>
              </w:rPr>
              <w:t>112.92</w:t>
            </w:r>
          </w:p>
        </w:tc>
      </w:tr>
    </w:tbl>
    <w:p w:rsidR="00FE48C3" w:rsidRDefault="005A47DA">
      <w:pPr>
        <w:snapToGrid w:val="0"/>
        <w:spacing w:line="540" w:lineRule="exact"/>
        <w:ind w:leftChars="-18" w:left="-38" w:firstLineChars="245" w:firstLine="686"/>
        <w:rPr>
          <w:rFonts w:ascii="宋体" w:hAnsi="宋体"/>
          <w:sz w:val="28"/>
        </w:rPr>
      </w:pPr>
      <w:r>
        <w:rPr>
          <w:rFonts w:ascii="宋体" w:hAnsi="宋体" w:hint="eastAsia"/>
          <w:sz w:val="28"/>
        </w:rPr>
        <w:lastRenderedPageBreak/>
        <w:t>人民币大写：</w:t>
      </w:r>
      <w:r w:rsidR="00FF01EB">
        <w:rPr>
          <w:rFonts w:ascii="宋体" w:hAnsi="宋体" w:hint="eastAsia"/>
          <w:sz w:val="28"/>
        </w:rPr>
        <w:t>壹佰壹拾贰万玖仟贰佰元整</w:t>
      </w:r>
      <w:r>
        <w:rPr>
          <w:rFonts w:ascii="宋体" w:hAnsi="宋体" w:hint="eastAsia"/>
          <w:sz w:val="28"/>
        </w:rPr>
        <w:t>。</w:t>
      </w:r>
    </w:p>
    <w:p w:rsidR="00FE48C3" w:rsidRDefault="00BE6B8D">
      <w:pPr>
        <w:snapToGrid w:val="0"/>
        <w:spacing w:line="560" w:lineRule="exact"/>
        <w:ind w:firstLine="555"/>
        <w:rPr>
          <w:rFonts w:ascii="宋体" w:hAnsi="宋体"/>
          <w:b/>
          <w:color w:val="000000"/>
          <w:sz w:val="28"/>
        </w:rPr>
      </w:pPr>
      <w:r>
        <w:rPr>
          <w:rFonts w:ascii="宋体" w:hAnsi="宋体" w:hint="eastAsia"/>
          <w:b/>
          <w:color w:val="000000"/>
          <w:sz w:val="28"/>
        </w:rPr>
        <w:t>特别提示</w:t>
      </w:r>
      <w:r w:rsidR="005A47DA">
        <w:rPr>
          <w:rFonts w:ascii="宋体" w:hAnsi="宋体" w:hint="eastAsia"/>
          <w:b/>
          <w:color w:val="000000"/>
          <w:sz w:val="28"/>
        </w:rPr>
        <w:t>：</w:t>
      </w:r>
    </w:p>
    <w:p w:rsidR="00FE48C3" w:rsidRDefault="005A47DA">
      <w:pPr>
        <w:snapToGrid w:val="0"/>
        <w:spacing w:line="560" w:lineRule="exact"/>
        <w:ind w:firstLine="555"/>
        <w:rPr>
          <w:rFonts w:ascii="宋体" w:hAnsi="宋体"/>
          <w:sz w:val="28"/>
        </w:rPr>
      </w:pPr>
      <w:r>
        <w:rPr>
          <w:rFonts w:ascii="宋体" w:hAnsi="宋体" w:hint="eastAsia"/>
          <w:color w:val="000000"/>
          <w:sz w:val="28"/>
        </w:rPr>
        <w:t>1、本估价报告应用有效期为一年，即自</w:t>
      </w:r>
      <w:r w:rsidR="00FF01EB">
        <w:rPr>
          <w:rFonts w:ascii="宋体" w:hAnsi="宋体" w:hint="eastAsia"/>
          <w:sz w:val="28"/>
        </w:rPr>
        <w:t>2020年6月12日</w:t>
      </w:r>
      <w:r>
        <w:rPr>
          <w:rFonts w:ascii="宋体" w:hAnsi="宋体" w:hint="eastAsia"/>
          <w:sz w:val="28"/>
        </w:rPr>
        <w:t>至2021年</w:t>
      </w:r>
      <w:r w:rsidR="008B0B6F">
        <w:rPr>
          <w:rFonts w:ascii="宋体" w:hAnsi="宋体" w:hint="eastAsia"/>
          <w:sz w:val="28"/>
        </w:rPr>
        <w:t>6</w:t>
      </w:r>
      <w:r>
        <w:rPr>
          <w:rFonts w:ascii="宋体" w:hAnsi="宋体" w:hint="eastAsia"/>
          <w:sz w:val="28"/>
        </w:rPr>
        <w:t>月</w:t>
      </w:r>
      <w:r w:rsidR="00FF01EB">
        <w:rPr>
          <w:rFonts w:ascii="宋体" w:hAnsi="宋体"/>
          <w:sz w:val="28"/>
        </w:rPr>
        <w:t>11</w:t>
      </w:r>
      <w:r>
        <w:rPr>
          <w:rFonts w:ascii="宋体" w:hAnsi="宋体" w:hint="eastAsia"/>
          <w:sz w:val="28"/>
        </w:rPr>
        <w:t>日。</w:t>
      </w:r>
    </w:p>
    <w:p w:rsidR="00FE48C3" w:rsidRDefault="005A47DA">
      <w:pPr>
        <w:snapToGrid w:val="0"/>
        <w:spacing w:line="560" w:lineRule="exact"/>
        <w:ind w:firstLine="555"/>
        <w:rPr>
          <w:rFonts w:ascii="宋体" w:hAnsi="宋体"/>
          <w:color w:val="000000"/>
          <w:sz w:val="28"/>
        </w:rPr>
      </w:pPr>
      <w:r>
        <w:rPr>
          <w:rFonts w:ascii="宋体" w:hAnsi="宋体" w:hint="eastAsia"/>
          <w:color w:val="000000"/>
          <w:sz w:val="28"/>
        </w:rPr>
        <w:t>2、以上内容摘自评估报告，详细内容见《房地产估价结果报告》。如对报告有异议，请在收到报告之日起十日内通过山东产权交易中心有限公司向我公司书面提出。</w:t>
      </w:r>
    </w:p>
    <w:p w:rsidR="00FE48C3" w:rsidRDefault="00FE48C3">
      <w:pPr>
        <w:snapToGrid w:val="0"/>
        <w:spacing w:line="560" w:lineRule="exact"/>
        <w:ind w:firstLine="556"/>
        <w:rPr>
          <w:rFonts w:ascii="宋体" w:hAnsi="宋体"/>
          <w:color w:val="000000"/>
          <w:sz w:val="28"/>
        </w:rPr>
      </w:pPr>
    </w:p>
    <w:p w:rsidR="00FE48C3" w:rsidRDefault="005A47DA">
      <w:pPr>
        <w:snapToGrid w:val="0"/>
        <w:spacing w:line="560" w:lineRule="exact"/>
        <w:ind w:right="358" w:firstLine="556"/>
        <w:jc w:val="right"/>
        <w:rPr>
          <w:rFonts w:ascii="宋体" w:hAnsi="宋体"/>
          <w:color w:val="000000"/>
          <w:sz w:val="28"/>
          <w:szCs w:val="28"/>
          <w:lang w:val="zh-CN"/>
        </w:rPr>
      </w:pPr>
      <w:r>
        <w:rPr>
          <w:rFonts w:ascii="宋体" w:hAnsi="宋体" w:hint="eastAsia"/>
          <w:color w:val="000000"/>
          <w:sz w:val="28"/>
          <w:szCs w:val="28"/>
        </w:rPr>
        <w:t>山东成达土地房地产资产评估有限公司</w:t>
      </w:r>
    </w:p>
    <w:p w:rsidR="00FE48C3" w:rsidRDefault="005A47DA">
      <w:pPr>
        <w:snapToGrid w:val="0"/>
        <w:spacing w:line="560" w:lineRule="exact"/>
        <w:ind w:right="918" w:firstLine="556"/>
        <w:jc w:val="center"/>
        <w:rPr>
          <w:rFonts w:ascii="宋体" w:hAnsi="宋体"/>
          <w:color w:val="000000"/>
          <w:sz w:val="28"/>
          <w:szCs w:val="28"/>
        </w:rPr>
      </w:pPr>
      <w:r>
        <w:rPr>
          <w:rFonts w:ascii="宋体" w:hAnsi="宋体" w:hint="eastAsia"/>
          <w:color w:val="000000"/>
          <w:sz w:val="28"/>
          <w:szCs w:val="28"/>
        </w:rPr>
        <w:t xml:space="preserve">                        </w:t>
      </w:r>
      <w:r w:rsidR="00BE6B8D">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rPr>
        <w:t xml:space="preserve"> </w:t>
      </w:r>
      <w:r w:rsidR="00FF01EB">
        <w:rPr>
          <w:rFonts w:ascii="宋体" w:hAnsi="宋体"/>
          <w:color w:val="000000"/>
          <w:sz w:val="28"/>
          <w:szCs w:val="28"/>
        </w:rPr>
        <w:t xml:space="preserve"> </w:t>
      </w:r>
      <w:r>
        <w:rPr>
          <w:rFonts w:ascii="宋体" w:hAnsi="宋体" w:hint="eastAsia"/>
          <w:color w:val="000000"/>
          <w:sz w:val="28"/>
          <w:szCs w:val="28"/>
        </w:rPr>
        <w:t>法定代表人：</w:t>
      </w:r>
      <w:r>
        <w:rPr>
          <w:rFonts w:ascii="宋体" w:hAnsi="宋体" w:hint="eastAsia"/>
          <w:color w:val="000000"/>
          <w:sz w:val="28"/>
          <w:szCs w:val="28"/>
          <w:lang w:val="zh-CN"/>
        </w:rPr>
        <w:t>程新军</w:t>
      </w:r>
    </w:p>
    <w:p w:rsidR="00FE48C3" w:rsidRDefault="005A47DA">
      <w:pPr>
        <w:snapToGrid w:val="0"/>
        <w:spacing w:line="560" w:lineRule="exact"/>
        <w:ind w:right="-110" w:firstLine="556"/>
        <w:jc w:val="center"/>
        <w:rPr>
          <w:rFonts w:ascii="宋体" w:hAnsi="宋体"/>
          <w:color w:val="FF0000"/>
          <w:sz w:val="28"/>
          <w:szCs w:val="28"/>
        </w:rPr>
      </w:pPr>
      <w:r>
        <w:rPr>
          <w:rFonts w:ascii="宋体" w:hAnsi="宋体" w:hint="eastAsia"/>
          <w:color w:val="000000"/>
          <w:sz w:val="28"/>
          <w:szCs w:val="28"/>
        </w:rPr>
        <w:t xml:space="preserve">                </w:t>
      </w:r>
      <w:r w:rsidR="00BE6B8D">
        <w:rPr>
          <w:rFonts w:ascii="宋体" w:hAnsi="宋体"/>
          <w:color w:val="000000"/>
          <w:sz w:val="28"/>
          <w:szCs w:val="28"/>
        </w:rPr>
        <w:t xml:space="preserve">  </w:t>
      </w:r>
      <w:r>
        <w:rPr>
          <w:rFonts w:ascii="宋体" w:hAnsi="宋体" w:hint="eastAsia"/>
          <w:color w:val="000000"/>
          <w:sz w:val="28"/>
          <w:szCs w:val="28"/>
        </w:rPr>
        <w:t xml:space="preserve">  </w:t>
      </w:r>
      <w:r w:rsidR="00FF01EB">
        <w:rPr>
          <w:rFonts w:ascii="宋体" w:hAnsi="宋体"/>
          <w:color w:val="000000"/>
          <w:sz w:val="28"/>
          <w:szCs w:val="28"/>
        </w:rPr>
        <w:t xml:space="preserve"> </w:t>
      </w:r>
      <w:r w:rsidR="00FF01EB">
        <w:rPr>
          <w:rFonts w:ascii="宋体" w:hAnsi="宋体" w:hint="eastAsia"/>
          <w:color w:val="000000"/>
          <w:sz w:val="28"/>
          <w:szCs w:val="28"/>
        </w:rPr>
        <w:t>二○二○年六月十二日</w:t>
      </w: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FE48C3">
      <w:pPr>
        <w:spacing w:line="600" w:lineRule="exact"/>
        <w:jc w:val="center"/>
        <w:rPr>
          <w:rFonts w:ascii="宋体" w:hAnsi="宋体"/>
          <w:color w:val="000000"/>
          <w:sz w:val="36"/>
        </w:rPr>
      </w:pPr>
    </w:p>
    <w:p w:rsidR="00FE48C3" w:rsidRDefault="005A47DA">
      <w:pPr>
        <w:pStyle w:val="TOC1"/>
        <w:jc w:val="center"/>
        <w:rPr>
          <w:rFonts w:ascii="宋体" w:hAnsi="宋体"/>
          <w:b/>
          <w:color w:val="auto"/>
          <w:sz w:val="36"/>
          <w:szCs w:val="36"/>
          <w:lang w:val="zh-CN"/>
        </w:rPr>
      </w:pPr>
      <w:r>
        <w:rPr>
          <w:rFonts w:ascii="宋体" w:hAnsi="宋体"/>
          <w:b/>
          <w:color w:val="auto"/>
          <w:sz w:val="36"/>
          <w:szCs w:val="36"/>
          <w:lang w:val="zh-CN"/>
        </w:rPr>
        <w:lastRenderedPageBreak/>
        <w:t>目</w:t>
      </w:r>
      <w:r>
        <w:rPr>
          <w:rFonts w:ascii="宋体" w:hAnsi="宋体" w:hint="eastAsia"/>
          <w:b/>
          <w:color w:val="auto"/>
          <w:sz w:val="36"/>
          <w:szCs w:val="36"/>
          <w:lang w:val="zh-CN"/>
        </w:rPr>
        <w:t xml:space="preserve">  </w:t>
      </w:r>
      <w:r>
        <w:rPr>
          <w:rFonts w:ascii="宋体" w:hAnsi="宋体"/>
          <w:b/>
          <w:color w:val="auto"/>
          <w:sz w:val="36"/>
          <w:szCs w:val="36"/>
          <w:lang w:val="zh-CN"/>
        </w:rPr>
        <w:t>录</w:t>
      </w:r>
    </w:p>
    <w:p w:rsidR="00FE48C3" w:rsidRDefault="00FE48C3">
      <w:pPr>
        <w:rPr>
          <w:lang w:val="zh-CN"/>
        </w:rPr>
      </w:pPr>
    </w:p>
    <w:p w:rsidR="00FE48C3" w:rsidRDefault="005A47DA">
      <w:pPr>
        <w:pStyle w:val="10"/>
        <w:tabs>
          <w:tab w:val="right" w:leader="dot" w:pos="9060"/>
        </w:tabs>
        <w:rPr>
          <w:rFonts w:ascii="宋体" w:hAnsi="宋体"/>
          <w:noProof/>
          <w:sz w:val="28"/>
          <w:szCs w:val="28"/>
        </w:rPr>
      </w:pPr>
      <w:r>
        <w:rPr>
          <w:rFonts w:ascii="宋体" w:hAnsi="宋体" w:hint="eastAsia"/>
          <w:sz w:val="28"/>
          <w:szCs w:val="28"/>
        </w:rPr>
        <w:t>一</w:t>
      </w: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hyperlink w:anchor="_Toc16234169" w:history="1">
        <w:r>
          <w:rPr>
            <w:rStyle w:val="af1"/>
            <w:rFonts w:ascii="宋体" w:hAnsi="宋体" w:hint="eastAsia"/>
            <w:noProof/>
            <w:color w:val="auto"/>
            <w:sz w:val="28"/>
            <w:szCs w:val="28"/>
            <w:u w:val="none"/>
          </w:rPr>
          <w:t>估价师声明</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_Toc16234169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5</w:t>
        </w:r>
        <w:r>
          <w:rPr>
            <w:rFonts w:ascii="宋体" w:hAnsi="宋体"/>
            <w:noProof/>
            <w:sz w:val="28"/>
            <w:szCs w:val="28"/>
          </w:rPr>
          <w:fldChar w:fldCharType="end"/>
        </w:r>
      </w:hyperlink>
    </w:p>
    <w:p w:rsidR="00FE48C3" w:rsidRDefault="005A47DA">
      <w:pPr>
        <w:pStyle w:val="10"/>
        <w:tabs>
          <w:tab w:val="right" w:leader="dot" w:pos="9060"/>
        </w:tabs>
        <w:rPr>
          <w:rFonts w:ascii="宋体" w:hAnsi="宋体"/>
          <w:noProof/>
          <w:sz w:val="28"/>
          <w:szCs w:val="28"/>
        </w:rPr>
      </w:pPr>
      <w:r>
        <w:rPr>
          <w:rStyle w:val="af1"/>
          <w:rFonts w:ascii="宋体" w:hAnsi="宋体" w:hint="eastAsia"/>
          <w:noProof/>
          <w:color w:val="auto"/>
          <w:sz w:val="28"/>
          <w:szCs w:val="28"/>
          <w:u w:val="none"/>
        </w:rPr>
        <w:t>二</w:t>
      </w:r>
      <w:r>
        <w:rPr>
          <w:rStyle w:val="af1"/>
          <w:rFonts w:ascii="宋体" w:hAnsi="宋体"/>
          <w:noProof/>
          <w:color w:val="auto"/>
          <w:sz w:val="28"/>
          <w:szCs w:val="28"/>
          <w:u w:val="none"/>
        </w:rPr>
        <w:t>、</w:t>
      </w:r>
      <w:hyperlink w:anchor="_Toc16234170" w:history="1">
        <w:r>
          <w:rPr>
            <w:rStyle w:val="af1"/>
            <w:rFonts w:ascii="宋体" w:hAnsi="宋体" w:hint="eastAsia"/>
            <w:noProof/>
            <w:color w:val="auto"/>
            <w:sz w:val="28"/>
            <w:szCs w:val="28"/>
            <w:u w:val="none"/>
          </w:rPr>
          <w:t>估价假设和限制条件</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_Toc16234170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6</w:t>
        </w:r>
        <w:r>
          <w:rPr>
            <w:rFonts w:ascii="宋体" w:hAnsi="宋体"/>
            <w:noProof/>
            <w:sz w:val="28"/>
            <w:szCs w:val="28"/>
          </w:rPr>
          <w:fldChar w:fldCharType="end"/>
        </w:r>
      </w:hyperlink>
    </w:p>
    <w:p w:rsidR="00FE48C3" w:rsidRDefault="005A47DA">
      <w:pPr>
        <w:pStyle w:val="10"/>
        <w:tabs>
          <w:tab w:val="right" w:leader="dot" w:pos="9060"/>
        </w:tabs>
        <w:rPr>
          <w:rFonts w:ascii="宋体" w:hAnsi="宋体"/>
          <w:noProof/>
          <w:sz w:val="28"/>
          <w:szCs w:val="28"/>
        </w:rPr>
      </w:pPr>
      <w:r>
        <w:rPr>
          <w:rStyle w:val="af1"/>
          <w:rFonts w:ascii="宋体" w:hAnsi="宋体" w:hint="eastAsia"/>
          <w:noProof/>
          <w:color w:val="auto"/>
          <w:sz w:val="28"/>
          <w:szCs w:val="28"/>
          <w:u w:val="none"/>
        </w:rPr>
        <w:t>三</w:t>
      </w:r>
      <w:r>
        <w:rPr>
          <w:rStyle w:val="af1"/>
          <w:rFonts w:ascii="宋体" w:hAnsi="宋体"/>
          <w:noProof/>
          <w:color w:val="auto"/>
          <w:sz w:val="28"/>
          <w:szCs w:val="28"/>
          <w:u w:val="none"/>
        </w:rPr>
        <w:t>、</w:t>
      </w:r>
      <w:hyperlink w:anchor="_Toc16234171" w:history="1">
        <w:r>
          <w:rPr>
            <w:rStyle w:val="af1"/>
            <w:rFonts w:ascii="宋体" w:hAnsi="宋体" w:hint="eastAsia"/>
            <w:noProof/>
            <w:color w:val="auto"/>
            <w:sz w:val="28"/>
            <w:szCs w:val="28"/>
            <w:u w:val="none"/>
          </w:rPr>
          <w:t>房地产估价结果报告</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_Toc16234171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8</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72" w:history="1">
        <w:r>
          <w:rPr>
            <w:rStyle w:val="af1"/>
            <w:rFonts w:ascii="宋体" w:hAnsi="宋体" w:hint="eastAsia"/>
            <w:noProof/>
            <w:color w:val="auto"/>
            <w:sz w:val="28"/>
            <w:szCs w:val="28"/>
            <w:u w:val="none"/>
          </w:rPr>
          <w:t>一</w:t>
        </w:r>
        <w:r>
          <w:rPr>
            <w:rFonts w:ascii="宋体" w:hAnsi="宋体" w:hint="eastAsia"/>
            <w:noProof/>
            <w:sz w:val="28"/>
          </w:rPr>
          <w:t>）</w:t>
        </w:r>
        <w:r>
          <w:rPr>
            <w:rStyle w:val="af1"/>
            <w:rFonts w:ascii="宋体" w:hAnsi="宋体" w:hint="eastAsia"/>
            <w:noProof/>
            <w:color w:val="auto"/>
            <w:sz w:val="28"/>
            <w:szCs w:val="28"/>
            <w:u w:val="none"/>
          </w:rPr>
          <w:t>估价委托人</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_Toc16234172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8</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73" w:history="1">
        <w:r>
          <w:rPr>
            <w:rStyle w:val="af1"/>
            <w:rFonts w:ascii="宋体" w:hAnsi="宋体" w:hint="eastAsia"/>
            <w:noProof/>
            <w:color w:val="auto"/>
            <w:sz w:val="28"/>
            <w:szCs w:val="28"/>
            <w:u w:val="none"/>
          </w:rPr>
          <w:t>二</w:t>
        </w:r>
        <w:r>
          <w:rPr>
            <w:rFonts w:ascii="宋体" w:hAnsi="宋体" w:hint="eastAsia"/>
            <w:noProof/>
            <w:sz w:val="28"/>
          </w:rPr>
          <w:t>）</w:t>
        </w:r>
        <w:r>
          <w:rPr>
            <w:rStyle w:val="af1"/>
            <w:rFonts w:ascii="宋体" w:hAnsi="宋体" w:hint="eastAsia"/>
            <w:noProof/>
            <w:color w:val="auto"/>
            <w:sz w:val="28"/>
            <w:szCs w:val="28"/>
            <w:u w:val="none"/>
          </w:rPr>
          <w:t>房地产估价机构</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_Toc16234173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8</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74" w:history="1">
        <w:r>
          <w:rPr>
            <w:rStyle w:val="af1"/>
            <w:rFonts w:ascii="宋体" w:hAnsi="宋体" w:hint="eastAsia"/>
            <w:noProof/>
            <w:color w:val="auto"/>
            <w:sz w:val="28"/>
            <w:szCs w:val="28"/>
            <w:u w:val="none"/>
          </w:rPr>
          <w:t>三</w:t>
        </w:r>
        <w:r>
          <w:rPr>
            <w:rFonts w:ascii="宋体" w:hAnsi="宋体" w:hint="eastAsia"/>
            <w:noProof/>
            <w:sz w:val="28"/>
          </w:rPr>
          <w:t>）</w:t>
        </w:r>
        <w:r>
          <w:rPr>
            <w:rStyle w:val="af1"/>
            <w:rFonts w:ascii="宋体" w:hAnsi="宋体" w:hint="eastAsia"/>
            <w:noProof/>
            <w:color w:val="auto"/>
            <w:sz w:val="28"/>
            <w:szCs w:val="28"/>
            <w:u w:val="none"/>
          </w:rPr>
          <w:t>估价目的</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_Toc16234174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8</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75" w:history="1">
        <w:r>
          <w:rPr>
            <w:rStyle w:val="af1"/>
            <w:rFonts w:ascii="宋体" w:hAnsi="宋体" w:hint="eastAsia"/>
            <w:noProof/>
            <w:color w:val="auto"/>
            <w:sz w:val="28"/>
            <w:szCs w:val="28"/>
            <w:u w:val="none"/>
          </w:rPr>
          <w:t>四</w:t>
        </w:r>
        <w:r>
          <w:rPr>
            <w:rFonts w:ascii="宋体" w:hAnsi="宋体" w:hint="eastAsia"/>
            <w:noProof/>
            <w:sz w:val="28"/>
          </w:rPr>
          <w:t>）</w:t>
        </w:r>
        <w:r>
          <w:rPr>
            <w:rStyle w:val="af1"/>
            <w:rFonts w:ascii="宋体" w:hAnsi="宋体" w:hint="eastAsia"/>
            <w:noProof/>
            <w:color w:val="auto"/>
            <w:sz w:val="28"/>
            <w:szCs w:val="28"/>
            <w:u w:val="none"/>
          </w:rPr>
          <w:t>估价对象</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_Toc16234175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8</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76" w:history="1">
        <w:r>
          <w:rPr>
            <w:rStyle w:val="af1"/>
            <w:rFonts w:ascii="宋体" w:hAnsi="宋体" w:hint="eastAsia"/>
            <w:noProof/>
            <w:color w:val="auto"/>
            <w:sz w:val="28"/>
            <w:szCs w:val="28"/>
            <w:u w:val="none"/>
          </w:rPr>
          <w:t>五</w:t>
        </w:r>
        <w:r>
          <w:rPr>
            <w:rFonts w:ascii="宋体" w:hAnsi="宋体" w:hint="eastAsia"/>
            <w:noProof/>
            <w:sz w:val="28"/>
          </w:rPr>
          <w:t>）</w:t>
        </w:r>
        <w:r>
          <w:rPr>
            <w:rStyle w:val="af1"/>
            <w:rFonts w:ascii="宋体" w:hAnsi="宋体" w:hint="eastAsia"/>
            <w:noProof/>
            <w:color w:val="auto"/>
            <w:sz w:val="28"/>
            <w:szCs w:val="28"/>
            <w:u w:val="none"/>
          </w:rPr>
          <w:t>价值时点</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_Toc16234176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9</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77" w:history="1">
        <w:r>
          <w:rPr>
            <w:rStyle w:val="af1"/>
            <w:rFonts w:ascii="宋体" w:hAnsi="宋体" w:hint="eastAsia"/>
            <w:noProof/>
            <w:color w:val="auto"/>
            <w:sz w:val="28"/>
            <w:szCs w:val="28"/>
            <w:u w:val="none"/>
          </w:rPr>
          <w:t>六</w:t>
        </w:r>
        <w:r>
          <w:rPr>
            <w:rFonts w:ascii="宋体" w:hAnsi="宋体" w:hint="eastAsia"/>
            <w:noProof/>
            <w:sz w:val="28"/>
          </w:rPr>
          <w:t>）</w:t>
        </w:r>
        <w:r>
          <w:rPr>
            <w:rStyle w:val="af1"/>
            <w:rFonts w:ascii="宋体" w:hAnsi="宋体" w:hint="eastAsia"/>
            <w:noProof/>
            <w:color w:val="auto"/>
            <w:sz w:val="28"/>
            <w:szCs w:val="28"/>
            <w:u w:val="none"/>
          </w:rPr>
          <w:t>价值类型</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_Toc16234177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9</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78" w:history="1">
        <w:r>
          <w:rPr>
            <w:rStyle w:val="af1"/>
            <w:rFonts w:ascii="宋体" w:hAnsi="宋体" w:hint="eastAsia"/>
            <w:noProof/>
            <w:color w:val="auto"/>
            <w:sz w:val="28"/>
            <w:szCs w:val="28"/>
            <w:u w:val="none"/>
          </w:rPr>
          <w:t>七</w:t>
        </w:r>
        <w:r>
          <w:rPr>
            <w:rFonts w:ascii="宋体" w:hAnsi="宋体" w:hint="eastAsia"/>
            <w:noProof/>
            <w:sz w:val="28"/>
          </w:rPr>
          <w:t>）</w:t>
        </w:r>
        <w:r>
          <w:rPr>
            <w:rStyle w:val="af1"/>
            <w:rFonts w:ascii="宋体" w:hAnsi="宋体" w:hint="eastAsia"/>
            <w:noProof/>
            <w:color w:val="auto"/>
            <w:sz w:val="28"/>
            <w:szCs w:val="28"/>
            <w:u w:val="none"/>
          </w:rPr>
          <w:t>估价原则</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_Toc16234178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9</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79" w:history="1">
        <w:r>
          <w:rPr>
            <w:rStyle w:val="af1"/>
            <w:rFonts w:ascii="宋体" w:hAnsi="宋体" w:hint="eastAsia"/>
            <w:noProof/>
            <w:color w:val="auto"/>
            <w:sz w:val="28"/>
            <w:szCs w:val="28"/>
            <w:u w:val="none"/>
          </w:rPr>
          <w:t>八</w:t>
        </w:r>
        <w:r>
          <w:rPr>
            <w:rFonts w:ascii="宋体" w:hAnsi="宋体" w:hint="eastAsia"/>
            <w:noProof/>
            <w:sz w:val="28"/>
          </w:rPr>
          <w:t>）</w:t>
        </w:r>
        <w:r>
          <w:rPr>
            <w:rStyle w:val="af1"/>
            <w:rFonts w:ascii="宋体" w:hAnsi="宋体" w:hint="eastAsia"/>
            <w:noProof/>
            <w:color w:val="auto"/>
            <w:sz w:val="28"/>
            <w:szCs w:val="28"/>
            <w:u w:val="none"/>
          </w:rPr>
          <w:t>估价依据</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_Toc16234179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10</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80" w:history="1">
        <w:r>
          <w:rPr>
            <w:rStyle w:val="af1"/>
            <w:rFonts w:ascii="宋体" w:hAnsi="宋体" w:hint="eastAsia"/>
            <w:noProof/>
            <w:color w:val="auto"/>
            <w:sz w:val="28"/>
            <w:szCs w:val="28"/>
            <w:u w:val="none"/>
          </w:rPr>
          <w:t>九</w:t>
        </w:r>
        <w:r>
          <w:rPr>
            <w:rFonts w:ascii="宋体" w:hAnsi="宋体" w:hint="eastAsia"/>
            <w:noProof/>
            <w:sz w:val="28"/>
          </w:rPr>
          <w:t>）</w:t>
        </w:r>
        <w:r>
          <w:rPr>
            <w:rStyle w:val="af1"/>
            <w:rFonts w:ascii="宋体" w:hAnsi="宋体" w:hint="eastAsia"/>
            <w:noProof/>
            <w:color w:val="auto"/>
            <w:sz w:val="28"/>
            <w:szCs w:val="28"/>
            <w:u w:val="none"/>
          </w:rPr>
          <w:t>估价方法</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_Toc16234180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11</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81" w:history="1">
        <w:r>
          <w:rPr>
            <w:rStyle w:val="af1"/>
            <w:rFonts w:ascii="宋体" w:hAnsi="宋体" w:hint="eastAsia"/>
            <w:noProof/>
            <w:color w:val="auto"/>
            <w:sz w:val="28"/>
            <w:szCs w:val="28"/>
            <w:u w:val="none"/>
          </w:rPr>
          <w:t>十</w:t>
        </w:r>
        <w:r>
          <w:rPr>
            <w:rFonts w:ascii="宋体" w:hAnsi="宋体" w:hint="eastAsia"/>
            <w:noProof/>
            <w:sz w:val="28"/>
          </w:rPr>
          <w:t>）</w:t>
        </w:r>
        <w:r>
          <w:rPr>
            <w:rStyle w:val="af1"/>
            <w:rFonts w:ascii="宋体" w:hAnsi="宋体" w:hint="eastAsia"/>
            <w:noProof/>
            <w:color w:val="auto"/>
            <w:sz w:val="28"/>
            <w:szCs w:val="28"/>
            <w:u w:val="none"/>
          </w:rPr>
          <w:t>估价结果</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_Toc16234181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13</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82" w:history="1">
        <w:r>
          <w:rPr>
            <w:rStyle w:val="af1"/>
            <w:rFonts w:ascii="宋体" w:hAnsi="宋体" w:hint="eastAsia"/>
            <w:noProof/>
            <w:color w:val="auto"/>
            <w:sz w:val="28"/>
            <w:szCs w:val="28"/>
            <w:u w:val="none"/>
          </w:rPr>
          <w:t>十一</w:t>
        </w:r>
        <w:r>
          <w:rPr>
            <w:rFonts w:ascii="宋体" w:hAnsi="宋体" w:hint="eastAsia"/>
            <w:noProof/>
            <w:sz w:val="28"/>
          </w:rPr>
          <w:t>）</w:t>
        </w:r>
        <w:r>
          <w:rPr>
            <w:rStyle w:val="af1"/>
            <w:rFonts w:ascii="宋体" w:hAnsi="宋体" w:hint="eastAsia"/>
            <w:noProof/>
            <w:color w:val="auto"/>
            <w:sz w:val="28"/>
            <w:szCs w:val="28"/>
            <w:u w:val="none"/>
          </w:rPr>
          <w:t>注册房地产估价师</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_Toc16234182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13</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83" w:history="1">
        <w:r>
          <w:rPr>
            <w:rStyle w:val="af1"/>
            <w:rFonts w:ascii="宋体" w:hAnsi="宋体" w:hint="eastAsia"/>
            <w:noProof/>
            <w:color w:val="auto"/>
            <w:sz w:val="28"/>
            <w:szCs w:val="28"/>
            <w:u w:val="none"/>
          </w:rPr>
          <w:t>十二</w:t>
        </w:r>
        <w:r>
          <w:rPr>
            <w:rFonts w:ascii="宋体" w:hAnsi="宋体" w:hint="eastAsia"/>
            <w:noProof/>
            <w:sz w:val="28"/>
          </w:rPr>
          <w:t>）</w:t>
        </w:r>
        <w:r>
          <w:rPr>
            <w:rStyle w:val="af1"/>
            <w:rFonts w:ascii="宋体" w:hAnsi="宋体" w:hint="eastAsia"/>
            <w:noProof/>
            <w:color w:val="auto"/>
            <w:sz w:val="28"/>
            <w:szCs w:val="28"/>
            <w:u w:val="none"/>
          </w:rPr>
          <w:t>实地查勘期</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_Toc16234183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13</w:t>
        </w:r>
        <w:r>
          <w:rPr>
            <w:rFonts w:ascii="宋体" w:hAnsi="宋体"/>
            <w:noProof/>
            <w:sz w:val="28"/>
            <w:szCs w:val="28"/>
          </w:rPr>
          <w:fldChar w:fldCharType="end"/>
        </w:r>
      </w:hyperlink>
    </w:p>
    <w:p w:rsidR="00FE48C3" w:rsidRDefault="005A47DA">
      <w:pPr>
        <w:pStyle w:val="20"/>
        <w:tabs>
          <w:tab w:val="right" w:leader="dot" w:pos="9060"/>
        </w:tabs>
        <w:rPr>
          <w:rFonts w:ascii="宋体" w:hAnsi="宋体"/>
          <w:noProof/>
          <w:sz w:val="28"/>
          <w:szCs w:val="28"/>
        </w:rPr>
      </w:pPr>
      <w:r>
        <w:rPr>
          <w:rFonts w:ascii="宋体" w:hAnsi="宋体" w:hint="eastAsia"/>
          <w:noProof/>
          <w:sz w:val="28"/>
        </w:rPr>
        <w:t>（</w:t>
      </w:r>
      <w:hyperlink w:anchor="_Toc16234184" w:history="1">
        <w:r>
          <w:rPr>
            <w:rStyle w:val="af1"/>
            <w:rFonts w:ascii="宋体" w:hAnsi="宋体" w:hint="eastAsia"/>
            <w:noProof/>
            <w:color w:val="auto"/>
            <w:sz w:val="28"/>
            <w:szCs w:val="28"/>
            <w:u w:val="none"/>
          </w:rPr>
          <w:t>十三</w:t>
        </w:r>
        <w:r>
          <w:rPr>
            <w:rFonts w:ascii="宋体" w:hAnsi="宋体" w:hint="eastAsia"/>
            <w:noProof/>
            <w:sz w:val="28"/>
          </w:rPr>
          <w:t>）</w:t>
        </w:r>
        <w:r>
          <w:rPr>
            <w:rStyle w:val="af1"/>
            <w:rFonts w:ascii="宋体" w:hAnsi="宋体" w:hint="eastAsia"/>
            <w:noProof/>
            <w:color w:val="auto"/>
            <w:sz w:val="28"/>
            <w:szCs w:val="28"/>
            <w:u w:val="none"/>
          </w:rPr>
          <w:t>估价作业期</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_Toc16234184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13</w:t>
        </w:r>
        <w:r>
          <w:rPr>
            <w:rFonts w:ascii="宋体" w:hAnsi="宋体"/>
            <w:noProof/>
            <w:sz w:val="28"/>
            <w:szCs w:val="28"/>
          </w:rPr>
          <w:fldChar w:fldCharType="end"/>
        </w:r>
      </w:hyperlink>
    </w:p>
    <w:p w:rsidR="00FE48C3" w:rsidRDefault="005A47DA">
      <w:pPr>
        <w:pStyle w:val="10"/>
        <w:tabs>
          <w:tab w:val="right" w:leader="dot" w:pos="9060"/>
        </w:tabs>
        <w:rPr>
          <w:rStyle w:val="af1"/>
          <w:rFonts w:ascii="宋体" w:hAnsi="宋体"/>
          <w:noProof/>
          <w:color w:val="auto"/>
          <w:sz w:val="28"/>
          <w:szCs w:val="28"/>
          <w:u w:val="none"/>
        </w:rPr>
      </w:pPr>
      <w:r>
        <w:rPr>
          <w:rStyle w:val="af1"/>
          <w:rFonts w:ascii="宋体" w:hAnsi="宋体" w:hint="eastAsia"/>
          <w:noProof/>
          <w:color w:val="auto"/>
          <w:sz w:val="28"/>
          <w:szCs w:val="28"/>
          <w:u w:val="none"/>
        </w:rPr>
        <w:t>四</w:t>
      </w:r>
      <w:r>
        <w:rPr>
          <w:rStyle w:val="af1"/>
          <w:rFonts w:ascii="宋体" w:hAnsi="宋体"/>
          <w:noProof/>
          <w:color w:val="auto"/>
          <w:sz w:val="28"/>
          <w:szCs w:val="28"/>
          <w:u w:val="none"/>
        </w:rPr>
        <w:t>、</w:t>
      </w:r>
      <w:hyperlink w:anchor="_Toc16234185" w:history="1">
        <w:r>
          <w:rPr>
            <w:rStyle w:val="af1"/>
            <w:rFonts w:ascii="宋体" w:hAnsi="宋体" w:hint="eastAsia"/>
            <w:noProof/>
            <w:color w:val="auto"/>
            <w:sz w:val="28"/>
            <w:szCs w:val="28"/>
            <w:u w:val="none"/>
          </w:rPr>
          <w:t>附件</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_Toc16234185 \h </w:instrText>
        </w:r>
        <w:r>
          <w:rPr>
            <w:rFonts w:ascii="宋体" w:hAnsi="宋体"/>
            <w:noProof/>
            <w:sz w:val="28"/>
            <w:szCs w:val="28"/>
          </w:rPr>
        </w:r>
        <w:r>
          <w:rPr>
            <w:rFonts w:ascii="宋体" w:hAnsi="宋体"/>
            <w:noProof/>
            <w:sz w:val="28"/>
            <w:szCs w:val="28"/>
          </w:rPr>
          <w:fldChar w:fldCharType="separate"/>
        </w:r>
        <w:r w:rsidR="00183B95">
          <w:rPr>
            <w:rFonts w:ascii="宋体" w:hAnsi="宋体"/>
            <w:noProof/>
            <w:sz w:val="28"/>
            <w:szCs w:val="28"/>
          </w:rPr>
          <w:t>14</w:t>
        </w:r>
        <w:r>
          <w:rPr>
            <w:rFonts w:ascii="宋体" w:hAnsi="宋体"/>
            <w:noProof/>
            <w:sz w:val="28"/>
            <w:szCs w:val="28"/>
          </w:rPr>
          <w:fldChar w:fldCharType="end"/>
        </w:r>
      </w:hyperlink>
    </w:p>
    <w:p w:rsidR="00FE48C3" w:rsidRDefault="00FE48C3">
      <w:pPr>
        <w:rPr>
          <w:noProof/>
        </w:rPr>
      </w:pPr>
    </w:p>
    <w:p w:rsidR="00FE48C3" w:rsidRDefault="00FE48C3">
      <w:pPr>
        <w:rPr>
          <w:noProof/>
        </w:rPr>
      </w:pPr>
    </w:p>
    <w:p w:rsidR="00FE48C3" w:rsidRDefault="005A47DA">
      <w:r>
        <w:rPr>
          <w:rFonts w:ascii="宋体" w:hAnsi="宋体"/>
          <w:b/>
          <w:bCs/>
          <w:sz w:val="28"/>
          <w:szCs w:val="28"/>
          <w:lang w:val="zh-CN"/>
        </w:rPr>
        <w:fldChar w:fldCharType="end"/>
      </w:r>
      <w:bookmarkStart w:id="0" w:name="_Toc17471951"/>
      <w:bookmarkStart w:id="1" w:name="_Toc19087050"/>
      <w:bookmarkStart w:id="2" w:name="_Toc16234169"/>
      <w:bookmarkStart w:id="3" w:name="_Toc16234431"/>
      <w:bookmarkStart w:id="4" w:name="_Toc17471982"/>
      <w:bookmarkStart w:id="5" w:name="_Toc24121729"/>
    </w:p>
    <w:p w:rsidR="00FE48C3" w:rsidRDefault="005A47DA">
      <w:pPr>
        <w:pStyle w:val="TOC1"/>
        <w:spacing w:line="520" w:lineRule="exact"/>
        <w:jc w:val="center"/>
        <w:rPr>
          <w:rFonts w:ascii="宋体" w:hAnsi="宋体"/>
          <w:b/>
          <w:color w:val="auto"/>
          <w:sz w:val="36"/>
          <w:szCs w:val="36"/>
          <w:lang w:val="zh-CN"/>
        </w:rPr>
      </w:pPr>
      <w:r>
        <w:rPr>
          <w:rFonts w:ascii="宋体" w:hAnsi="宋体"/>
          <w:b/>
          <w:color w:val="auto"/>
          <w:sz w:val="36"/>
          <w:szCs w:val="36"/>
        </w:rPr>
        <w:br w:type="page"/>
      </w:r>
      <w:r>
        <w:rPr>
          <w:rFonts w:ascii="宋体" w:hAnsi="宋体" w:hint="eastAsia"/>
          <w:b/>
          <w:color w:val="auto"/>
          <w:sz w:val="36"/>
          <w:szCs w:val="36"/>
          <w:lang w:val="zh-CN"/>
        </w:rPr>
        <w:lastRenderedPageBreak/>
        <w:t>估 价 师 声 明</w:t>
      </w:r>
      <w:bookmarkEnd w:id="0"/>
      <w:bookmarkEnd w:id="1"/>
      <w:bookmarkEnd w:id="2"/>
      <w:bookmarkEnd w:id="3"/>
      <w:bookmarkEnd w:id="4"/>
      <w:bookmarkEnd w:id="5"/>
    </w:p>
    <w:p w:rsidR="00FE48C3" w:rsidRDefault="005A47DA">
      <w:pPr>
        <w:spacing w:line="520" w:lineRule="exact"/>
        <w:rPr>
          <w:rFonts w:ascii="宋体" w:hAnsi="宋体"/>
          <w:color w:val="000000"/>
          <w:sz w:val="28"/>
          <w:szCs w:val="28"/>
        </w:rPr>
      </w:pPr>
      <w:r>
        <w:rPr>
          <w:rFonts w:ascii="宋体" w:hAnsi="宋体" w:hint="eastAsia"/>
          <w:color w:val="000000"/>
          <w:sz w:val="28"/>
          <w:szCs w:val="28"/>
        </w:rPr>
        <w:t>我们郑重声明：</w:t>
      </w:r>
    </w:p>
    <w:p w:rsidR="00FE48C3" w:rsidRDefault="005A47DA">
      <w:pPr>
        <w:spacing w:line="520" w:lineRule="exact"/>
        <w:ind w:firstLine="555"/>
        <w:rPr>
          <w:rFonts w:ascii="宋体" w:hAnsi="宋体"/>
          <w:color w:val="000000"/>
          <w:sz w:val="28"/>
          <w:szCs w:val="28"/>
        </w:rPr>
      </w:pPr>
      <w:r>
        <w:rPr>
          <w:rFonts w:ascii="宋体" w:hAnsi="宋体" w:hint="eastAsia"/>
          <w:color w:val="000000"/>
          <w:sz w:val="28"/>
          <w:szCs w:val="28"/>
        </w:rPr>
        <w:t>1、注册房地产估价师在估价报告中对事实的说明是真实和准确的，没有虚假记载、误导性陈述和重大遗漏。</w:t>
      </w:r>
    </w:p>
    <w:p w:rsidR="00FE48C3" w:rsidRDefault="005A47DA">
      <w:pPr>
        <w:spacing w:line="520" w:lineRule="exact"/>
        <w:ind w:firstLine="555"/>
        <w:rPr>
          <w:rFonts w:ascii="宋体" w:hAnsi="宋体"/>
          <w:color w:val="000000"/>
          <w:sz w:val="28"/>
          <w:szCs w:val="28"/>
        </w:rPr>
      </w:pPr>
      <w:r>
        <w:rPr>
          <w:rFonts w:ascii="宋体" w:hAnsi="宋体" w:hint="eastAsia"/>
          <w:color w:val="000000"/>
          <w:sz w:val="28"/>
          <w:szCs w:val="28"/>
        </w:rPr>
        <w:t>2、估价报告中的分析、意见和结论是注册房地产估价师独立、客观、公正的专业分析、意见和结论，但受到估价报告中已说明的估价假设和限制条件的限制。</w:t>
      </w:r>
    </w:p>
    <w:p w:rsidR="00FE48C3" w:rsidRDefault="005A47DA">
      <w:pPr>
        <w:spacing w:line="520" w:lineRule="exact"/>
        <w:ind w:firstLine="555"/>
        <w:rPr>
          <w:rFonts w:ascii="宋体" w:hAnsi="宋体"/>
          <w:color w:val="000000"/>
          <w:sz w:val="28"/>
          <w:szCs w:val="28"/>
        </w:rPr>
      </w:pPr>
      <w:r>
        <w:rPr>
          <w:rFonts w:ascii="宋体" w:hAnsi="宋体" w:hint="eastAsia"/>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rsidR="00FE48C3" w:rsidRDefault="005A47DA">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4、我们依照中华人民共和国国家标准《房地产估价规范》、《房地产估价基本术语标准》以及相关房地产估价专项标准进行分析，形成意见和结论，撰写估价报告。</w:t>
      </w:r>
    </w:p>
    <w:p w:rsidR="00FE48C3" w:rsidRDefault="005A47DA">
      <w:pPr>
        <w:spacing w:line="520" w:lineRule="exact"/>
        <w:ind w:firstLineChars="200" w:firstLine="560"/>
        <w:rPr>
          <w:rFonts w:ascii="宋体" w:hAnsi="宋体"/>
          <w:color w:val="000000"/>
          <w:sz w:val="28"/>
          <w:szCs w:val="28"/>
        </w:rPr>
      </w:pPr>
      <w:r>
        <w:rPr>
          <w:rFonts w:ascii="宋体" w:hAnsi="宋体" w:hint="eastAsia"/>
          <w:color w:val="000000"/>
          <w:sz w:val="28"/>
          <w:szCs w:val="28"/>
        </w:rPr>
        <w:t>5、我们</w:t>
      </w:r>
      <w:r>
        <w:rPr>
          <w:rFonts w:ascii="宋体" w:hAnsi="宋体" w:hint="eastAsia"/>
          <w:sz w:val="28"/>
          <w:szCs w:val="28"/>
        </w:rPr>
        <w:t>于</w:t>
      </w:r>
      <w:r w:rsidR="006A6F9B">
        <w:rPr>
          <w:rFonts w:ascii="宋体" w:hAnsi="宋体" w:hint="eastAsia"/>
          <w:sz w:val="28"/>
          <w:szCs w:val="28"/>
        </w:rPr>
        <w:t>2020年5月27日</w:t>
      </w:r>
      <w:r>
        <w:rPr>
          <w:rFonts w:ascii="宋体" w:hAnsi="宋体" w:hint="eastAsia"/>
          <w:color w:val="000000"/>
          <w:sz w:val="28"/>
          <w:szCs w:val="28"/>
        </w:rPr>
        <w:t>对本估价报告中的估价对象进行了实地查勘。</w:t>
      </w:r>
      <w:r w:rsidR="00546544">
        <w:rPr>
          <w:rFonts w:ascii="宋体" w:hAnsi="宋体" w:hint="eastAsia"/>
          <w:color w:val="000000"/>
          <w:sz w:val="28"/>
          <w:szCs w:val="28"/>
        </w:rPr>
        <w:t>对估价对象的</w:t>
      </w:r>
      <w:r w:rsidR="00546544">
        <w:rPr>
          <w:rFonts w:ascii="宋体" w:hAnsi="宋体"/>
          <w:color w:val="000000"/>
          <w:sz w:val="28"/>
          <w:szCs w:val="28"/>
        </w:rPr>
        <w:t>查勘</w:t>
      </w:r>
      <w:r w:rsidR="00546544">
        <w:rPr>
          <w:rFonts w:ascii="宋体" w:hAnsi="宋体" w:hint="eastAsia"/>
          <w:color w:val="000000"/>
          <w:sz w:val="28"/>
          <w:szCs w:val="28"/>
        </w:rPr>
        <w:t>限于</w:t>
      </w:r>
      <w:r w:rsidR="00546544">
        <w:rPr>
          <w:rFonts w:ascii="宋体" w:hAnsi="宋体"/>
          <w:color w:val="000000"/>
          <w:sz w:val="28"/>
          <w:szCs w:val="28"/>
        </w:rPr>
        <w:t>外观的查勘，</w:t>
      </w:r>
      <w:r>
        <w:rPr>
          <w:rFonts w:ascii="宋体" w:hAnsi="宋体" w:hint="eastAsia"/>
          <w:color w:val="000000"/>
          <w:sz w:val="28"/>
          <w:szCs w:val="28"/>
        </w:rPr>
        <w:t>注册房地产估价师不承担对估价对象建筑结构质量进行调查的责任，也不承担对其他未暴露及难于接触到的部分进行查勘的责任。</w:t>
      </w:r>
    </w:p>
    <w:p w:rsidR="00FE48C3" w:rsidRDefault="005A47DA">
      <w:pPr>
        <w:spacing w:line="520" w:lineRule="exact"/>
        <w:ind w:firstLine="556"/>
        <w:rPr>
          <w:rFonts w:ascii="宋体" w:hAnsi="宋体"/>
          <w:color w:val="000000"/>
          <w:sz w:val="28"/>
          <w:szCs w:val="28"/>
        </w:rPr>
      </w:pPr>
      <w:r>
        <w:rPr>
          <w:rFonts w:ascii="宋体" w:hAnsi="宋体" w:hint="eastAsia"/>
          <w:color w:val="000000"/>
          <w:sz w:val="28"/>
          <w:szCs w:val="28"/>
        </w:rPr>
        <w:t>6、估价委托人对其所提供资料的真实性、准确性负责。</w:t>
      </w:r>
    </w:p>
    <w:p w:rsidR="00FE48C3" w:rsidRDefault="005A47DA">
      <w:pPr>
        <w:spacing w:line="520" w:lineRule="exact"/>
        <w:ind w:firstLine="556"/>
        <w:rPr>
          <w:rFonts w:ascii="宋体" w:hAnsi="宋体"/>
          <w:color w:val="000000"/>
          <w:sz w:val="28"/>
          <w:szCs w:val="28"/>
        </w:rPr>
      </w:pPr>
      <w:r>
        <w:rPr>
          <w:rFonts w:ascii="宋体" w:hAnsi="宋体" w:hint="eastAsia"/>
          <w:color w:val="000000"/>
          <w:sz w:val="28"/>
          <w:szCs w:val="28"/>
        </w:rPr>
        <w:t>7、没有人对本估价报告提供重要专业帮助，本估价报告由山东成达土地房地产资产评估有限公司负责解释。</w:t>
      </w:r>
    </w:p>
    <w:p w:rsidR="00FE48C3" w:rsidRDefault="005A47DA">
      <w:pPr>
        <w:spacing w:line="520" w:lineRule="exact"/>
        <w:ind w:firstLine="556"/>
        <w:rPr>
          <w:rFonts w:ascii="宋体" w:hAnsi="宋体"/>
          <w:color w:val="000000"/>
          <w:sz w:val="28"/>
          <w:szCs w:val="28"/>
        </w:rPr>
      </w:pPr>
      <w:r>
        <w:rPr>
          <w:rFonts w:ascii="宋体" w:hAnsi="宋体" w:hint="eastAsia"/>
          <w:color w:val="000000"/>
          <w:sz w:val="28"/>
          <w:szCs w:val="28"/>
        </w:rPr>
        <w:t>8、使用本报告，请注意估价假设和限制条件及报告说明。</w:t>
      </w:r>
    </w:p>
    <w:p w:rsidR="00FE48C3" w:rsidRDefault="005A47DA">
      <w:pPr>
        <w:spacing w:line="520" w:lineRule="exact"/>
        <w:ind w:firstLineChars="281" w:firstLine="787"/>
        <w:rPr>
          <w:rFonts w:ascii="宋体" w:hAnsi="宋体"/>
          <w:color w:val="000000"/>
          <w:sz w:val="28"/>
          <w:szCs w:val="28"/>
        </w:rPr>
      </w:pPr>
      <w:r>
        <w:rPr>
          <w:rFonts w:ascii="宋体" w:hAnsi="宋体" w:hint="eastAsia"/>
          <w:color w:val="000000"/>
          <w:sz w:val="28"/>
          <w:szCs w:val="28"/>
        </w:rPr>
        <w:t xml:space="preserve">注册房地产估价师：  </w:t>
      </w:r>
    </w:p>
    <w:p w:rsidR="00546544" w:rsidRDefault="00546544">
      <w:pPr>
        <w:spacing w:line="520" w:lineRule="exact"/>
        <w:ind w:firstLineChars="281" w:firstLine="787"/>
        <w:rPr>
          <w:rFonts w:ascii="宋体" w:hAnsi="宋体"/>
          <w:color w:val="000000"/>
          <w:sz w:val="28"/>
          <w:szCs w:val="28"/>
        </w:rPr>
      </w:pPr>
    </w:p>
    <w:p w:rsidR="00FE48C3" w:rsidRDefault="00EC28FD">
      <w:pPr>
        <w:spacing w:line="520" w:lineRule="exact"/>
        <w:ind w:firstLineChars="281" w:firstLine="787"/>
        <w:jc w:val="center"/>
        <w:rPr>
          <w:sz w:val="28"/>
        </w:rPr>
      </w:pPr>
      <w:r>
        <w:rPr>
          <w:rFonts w:ascii="宋体" w:hAnsi="宋体" w:hint="eastAsia"/>
          <w:color w:val="000000"/>
          <w:sz w:val="28"/>
          <w:szCs w:val="28"/>
        </w:rPr>
        <w:t>陈</w:t>
      </w:r>
      <w:r w:rsidR="00BC5578">
        <w:rPr>
          <w:rFonts w:ascii="宋体" w:hAnsi="宋体" w:hint="eastAsia"/>
          <w:color w:val="000000"/>
          <w:sz w:val="28"/>
          <w:szCs w:val="28"/>
        </w:rPr>
        <w:t xml:space="preserve">  </w:t>
      </w:r>
      <w:r>
        <w:rPr>
          <w:rFonts w:ascii="宋体" w:hAnsi="宋体" w:hint="eastAsia"/>
          <w:color w:val="000000"/>
          <w:sz w:val="28"/>
          <w:szCs w:val="28"/>
        </w:rPr>
        <w:t>伟</w:t>
      </w:r>
      <w:r w:rsidR="005A47DA">
        <w:rPr>
          <w:rFonts w:ascii="宋体" w:hAnsi="宋体" w:hint="eastAsia"/>
          <w:color w:val="000000"/>
          <w:sz w:val="28"/>
          <w:szCs w:val="28"/>
        </w:rPr>
        <w:t>（注册号：</w:t>
      </w:r>
      <w:r>
        <w:rPr>
          <w:rFonts w:ascii="宋体" w:hAnsi="宋体" w:hint="eastAsia"/>
          <w:color w:val="000000"/>
          <w:sz w:val="28"/>
          <w:szCs w:val="28"/>
        </w:rPr>
        <w:t>3720150080</w:t>
      </w:r>
      <w:r w:rsidR="005A47DA">
        <w:rPr>
          <w:rFonts w:ascii="宋体" w:hAnsi="宋体" w:hint="eastAsia"/>
          <w:color w:val="000000"/>
          <w:sz w:val="28"/>
          <w:szCs w:val="28"/>
        </w:rPr>
        <w:t xml:space="preserve">）  张增坤（注册号：3720190070）  </w:t>
      </w:r>
      <w:bookmarkStart w:id="6" w:name="_Toc19087051"/>
      <w:bookmarkStart w:id="7" w:name="_Toc17471952"/>
      <w:bookmarkStart w:id="8" w:name="_Toc24121730"/>
      <w:bookmarkStart w:id="9" w:name="_Toc16234170"/>
      <w:bookmarkStart w:id="10" w:name="_Toc16234432"/>
      <w:bookmarkStart w:id="11" w:name="_Toc17471983"/>
      <w:r w:rsidR="005A47DA">
        <w:br w:type="page"/>
      </w:r>
      <w:r w:rsidR="005A47DA">
        <w:rPr>
          <w:rFonts w:ascii="宋体" w:hAnsi="宋体" w:hint="eastAsia"/>
          <w:sz w:val="36"/>
          <w:szCs w:val="36"/>
          <w:lang w:val="zh-CN"/>
        </w:rPr>
        <w:lastRenderedPageBreak/>
        <w:t>估价假设和限制条件</w:t>
      </w:r>
      <w:bookmarkEnd w:id="6"/>
      <w:bookmarkEnd w:id="7"/>
      <w:bookmarkEnd w:id="8"/>
      <w:bookmarkEnd w:id="9"/>
      <w:bookmarkEnd w:id="10"/>
      <w:bookmarkEnd w:id="11"/>
    </w:p>
    <w:p w:rsidR="00FE48C3" w:rsidRDefault="005A47DA">
      <w:pPr>
        <w:ind w:firstLineChars="200" w:firstLine="560"/>
        <w:rPr>
          <w:rFonts w:ascii="宋体" w:hAnsi="宋体"/>
          <w:color w:val="000000"/>
          <w:sz w:val="28"/>
          <w:szCs w:val="28"/>
        </w:rPr>
      </w:pPr>
      <w:r>
        <w:rPr>
          <w:rFonts w:ascii="宋体" w:hAnsi="宋体" w:hint="eastAsia"/>
          <w:color w:val="000000"/>
          <w:sz w:val="28"/>
          <w:szCs w:val="28"/>
        </w:rPr>
        <w:t>1、本次估价的一般假设</w:t>
      </w:r>
    </w:p>
    <w:p w:rsidR="00FE48C3" w:rsidRDefault="005A47DA">
      <w:pPr>
        <w:tabs>
          <w:tab w:val="left" w:pos="675"/>
        </w:tabs>
        <w:spacing w:line="60" w:lineRule="auto"/>
        <w:ind w:firstLineChars="200" w:firstLine="560"/>
        <w:rPr>
          <w:rFonts w:ascii="宋体" w:hAnsi="宋体"/>
          <w:color w:val="000000"/>
          <w:sz w:val="28"/>
          <w:szCs w:val="28"/>
        </w:rPr>
      </w:pPr>
      <w:r>
        <w:rPr>
          <w:rFonts w:ascii="宋体" w:hAnsi="宋体" w:hint="eastAsia"/>
          <w:color w:val="000000"/>
          <w:sz w:val="28"/>
          <w:szCs w:val="28"/>
        </w:rPr>
        <w:t>（1）本次估价以估价对象为合法房地产，权属清楚，无纠纷且未设定他项权利为假设前提。</w:t>
      </w:r>
    </w:p>
    <w:p w:rsidR="00FE48C3" w:rsidRDefault="005A47DA">
      <w:pPr>
        <w:tabs>
          <w:tab w:val="left" w:pos="675"/>
        </w:tabs>
        <w:spacing w:line="60" w:lineRule="auto"/>
        <w:ind w:firstLineChars="200" w:firstLine="560"/>
        <w:rPr>
          <w:rFonts w:ascii="宋体" w:hAnsi="宋体"/>
          <w:color w:val="000000"/>
          <w:sz w:val="28"/>
          <w:szCs w:val="28"/>
        </w:rPr>
      </w:pPr>
      <w:r>
        <w:rPr>
          <w:rFonts w:ascii="宋体" w:hAnsi="宋体" w:hint="eastAsia"/>
          <w:color w:val="000000"/>
          <w:sz w:val="28"/>
          <w:szCs w:val="28"/>
        </w:rPr>
        <w:t>（2）本次估价是为估价委托人确定该房地产市场价值提供参考依据。根据《房地产估价规范》有关规定，本次估价采用公开市场价值标准。</w:t>
      </w:r>
    </w:p>
    <w:p w:rsidR="00FE48C3" w:rsidRDefault="005A47DA">
      <w:pPr>
        <w:ind w:firstLineChars="200" w:firstLine="560"/>
        <w:rPr>
          <w:rFonts w:ascii="宋体" w:hAnsi="宋体"/>
          <w:color w:val="000000"/>
          <w:sz w:val="28"/>
          <w:szCs w:val="28"/>
        </w:rPr>
      </w:pPr>
      <w:r>
        <w:rPr>
          <w:rFonts w:ascii="宋体" w:hAnsi="宋体" w:hint="eastAsia"/>
          <w:color w:val="000000"/>
          <w:sz w:val="28"/>
          <w:szCs w:val="28"/>
        </w:rPr>
        <w:t>（3）本次估价依据估价委托人提供的估价对象产权资料为依据，委托人应对其合法、真实、准确和完整性负责。</w:t>
      </w:r>
    </w:p>
    <w:p w:rsidR="00FE48C3" w:rsidRDefault="005A47DA">
      <w:pPr>
        <w:ind w:firstLineChars="200" w:firstLine="560"/>
        <w:rPr>
          <w:rFonts w:ascii="宋体" w:hAnsi="宋体"/>
          <w:color w:val="000000"/>
          <w:sz w:val="28"/>
          <w:szCs w:val="28"/>
        </w:rPr>
      </w:pPr>
      <w:r>
        <w:rPr>
          <w:rFonts w:ascii="宋体" w:hAnsi="宋体" w:hint="eastAsia"/>
          <w:color w:val="000000"/>
          <w:sz w:val="28"/>
          <w:szCs w:val="28"/>
        </w:rPr>
        <w:t>（4）注册房地产估价师已对房屋安全、环境污染等影响估价对象价值的重大因素给予了关注，在无理由怀疑估价对象存在安全隐患且无相应的专业机构进行鉴定、检测的情况下，假定估价对象能正常安全使用。</w:t>
      </w:r>
    </w:p>
    <w:p w:rsidR="00FE48C3" w:rsidRDefault="005A47DA">
      <w:pPr>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）估价人员未对估价对象做建筑物基础和结构上的测量和实验，本次估价假设估价对象无基础、结构等方面的重大质量问题，并对此假设前提不承担相应责任。</w:t>
      </w:r>
    </w:p>
    <w:p w:rsidR="00FE48C3" w:rsidRDefault="005A47DA">
      <w:pPr>
        <w:ind w:firstLineChars="200" w:firstLine="560"/>
        <w:rPr>
          <w:rFonts w:ascii="宋体" w:hAnsi="宋体"/>
          <w:color w:val="000000"/>
          <w:sz w:val="28"/>
          <w:szCs w:val="28"/>
        </w:rPr>
      </w:pPr>
      <w:r>
        <w:rPr>
          <w:rFonts w:ascii="宋体" w:hAnsi="宋体" w:hint="eastAsia"/>
          <w:color w:val="000000"/>
          <w:sz w:val="28"/>
          <w:szCs w:val="28"/>
        </w:rPr>
        <w:t>2、未定事项假设</w:t>
      </w:r>
    </w:p>
    <w:p w:rsidR="00FE48C3" w:rsidRDefault="005A47DA">
      <w:pPr>
        <w:ind w:firstLineChars="200" w:firstLine="560"/>
        <w:rPr>
          <w:rFonts w:ascii="宋体" w:hAnsi="宋体"/>
          <w:color w:val="000000"/>
          <w:sz w:val="28"/>
          <w:szCs w:val="28"/>
        </w:rPr>
      </w:pPr>
      <w:r>
        <w:rPr>
          <w:rFonts w:ascii="宋体" w:hAnsi="宋体"/>
          <w:color w:val="000000"/>
          <w:sz w:val="28"/>
          <w:szCs w:val="28"/>
        </w:rPr>
        <w:t>无未定事项假设</w:t>
      </w:r>
      <w:r>
        <w:rPr>
          <w:rFonts w:ascii="宋体" w:hAnsi="宋体" w:hint="eastAsia"/>
          <w:color w:val="000000"/>
          <w:sz w:val="28"/>
          <w:szCs w:val="28"/>
        </w:rPr>
        <w:t>。</w:t>
      </w:r>
    </w:p>
    <w:p w:rsidR="00FE48C3" w:rsidRDefault="005A47DA">
      <w:pPr>
        <w:ind w:firstLineChars="200" w:firstLine="560"/>
        <w:rPr>
          <w:rFonts w:ascii="宋体" w:hAnsi="宋体"/>
          <w:color w:val="000000"/>
          <w:sz w:val="28"/>
          <w:szCs w:val="28"/>
        </w:rPr>
      </w:pPr>
      <w:r>
        <w:rPr>
          <w:rFonts w:ascii="宋体" w:hAnsi="宋体" w:hint="eastAsia"/>
          <w:color w:val="000000"/>
          <w:sz w:val="28"/>
          <w:szCs w:val="28"/>
        </w:rPr>
        <w:t>3、背离事实假设</w:t>
      </w:r>
    </w:p>
    <w:p w:rsidR="00FE48C3" w:rsidRDefault="005A47DA">
      <w:pPr>
        <w:ind w:firstLineChars="200" w:firstLine="560"/>
        <w:rPr>
          <w:rFonts w:ascii="宋体" w:hAnsi="宋体"/>
          <w:color w:val="000000"/>
          <w:sz w:val="28"/>
          <w:szCs w:val="28"/>
        </w:rPr>
      </w:pPr>
      <w:r>
        <w:rPr>
          <w:rFonts w:ascii="宋体" w:hAnsi="宋体" w:hint="eastAsia"/>
          <w:color w:val="000000"/>
          <w:sz w:val="28"/>
          <w:szCs w:val="28"/>
        </w:rPr>
        <w:t>（1）本次评估未考虑估价对象抵押、查封、租赁以及原有担保物权和其他优先受偿权对价值的影响。</w:t>
      </w:r>
    </w:p>
    <w:p w:rsidR="00FE48C3" w:rsidRDefault="005A47DA">
      <w:pPr>
        <w:ind w:firstLineChars="200" w:firstLine="560"/>
        <w:rPr>
          <w:rFonts w:ascii="宋体" w:hAnsi="宋体"/>
          <w:color w:val="000000"/>
          <w:sz w:val="28"/>
          <w:szCs w:val="28"/>
        </w:rPr>
      </w:pPr>
      <w:r>
        <w:rPr>
          <w:rFonts w:ascii="宋体" w:hAnsi="宋体" w:hint="eastAsia"/>
          <w:color w:val="000000"/>
          <w:sz w:val="28"/>
          <w:szCs w:val="28"/>
        </w:rPr>
        <w:t>（2）本次评估未考虑评估费、拍卖费、诉讼费、律师费、办理产权证书等财产处置费用对价值的影响。</w:t>
      </w:r>
    </w:p>
    <w:p w:rsidR="00FE48C3" w:rsidRDefault="005A47DA">
      <w:pPr>
        <w:ind w:firstLineChars="200" w:firstLine="560"/>
        <w:rPr>
          <w:rFonts w:ascii="宋体" w:hAnsi="宋体"/>
          <w:color w:val="000000"/>
          <w:sz w:val="28"/>
          <w:szCs w:val="28"/>
        </w:rPr>
      </w:pPr>
      <w:r>
        <w:rPr>
          <w:rFonts w:ascii="宋体" w:hAnsi="宋体" w:hint="eastAsia"/>
          <w:color w:val="000000"/>
          <w:sz w:val="28"/>
          <w:szCs w:val="28"/>
        </w:rPr>
        <w:t>4、不相一致假设</w:t>
      </w:r>
    </w:p>
    <w:p w:rsidR="0092771E" w:rsidRDefault="0092771E">
      <w:pPr>
        <w:ind w:firstLineChars="200" w:firstLine="560"/>
        <w:rPr>
          <w:rFonts w:ascii="宋体" w:hAnsi="宋体"/>
          <w:color w:val="000000"/>
          <w:sz w:val="28"/>
          <w:szCs w:val="28"/>
        </w:rPr>
      </w:pPr>
      <w:r>
        <w:rPr>
          <w:rFonts w:ascii="宋体" w:hAnsi="宋体" w:hint="eastAsia"/>
          <w:color w:val="000000"/>
          <w:sz w:val="28"/>
          <w:szCs w:val="28"/>
        </w:rPr>
        <w:t>无不相一致假设</w:t>
      </w:r>
      <w:r w:rsidR="00BC5578">
        <w:rPr>
          <w:rFonts w:ascii="宋体" w:hAnsi="宋体" w:hint="eastAsia"/>
          <w:color w:val="000000"/>
          <w:sz w:val="28"/>
          <w:szCs w:val="28"/>
        </w:rPr>
        <w:t>。</w:t>
      </w:r>
    </w:p>
    <w:p w:rsidR="00FE48C3" w:rsidRDefault="005A47DA">
      <w:pPr>
        <w:spacing w:line="560" w:lineRule="exact"/>
        <w:ind w:firstLineChars="200" w:firstLine="560"/>
        <w:rPr>
          <w:rFonts w:ascii="宋体" w:hAnsi="宋体"/>
          <w:sz w:val="28"/>
          <w:szCs w:val="28"/>
        </w:rPr>
      </w:pPr>
      <w:r>
        <w:rPr>
          <w:rFonts w:ascii="宋体" w:hAnsi="宋体" w:hint="eastAsia"/>
          <w:sz w:val="28"/>
          <w:szCs w:val="28"/>
        </w:rPr>
        <w:lastRenderedPageBreak/>
        <w:t>5、依据不足假设</w:t>
      </w:r>
    </w:p>
    <w:p w:rsidR="00FE48C3" w:rsidRDefault="00645995">
      <w:pPr>
        <w:spacing w:line="560" w:lineRule="exact"/>
        <w:ind w:firstLineChars="200" w:firstLine="560"/>
        <w:rPr>
          <w:rFonts w:ascii="宋体" w:hAnsi="宋体" w:cs="宋体"/>
          <w:sz w:val="28"/>
          <w:szCs w:val="28"/>
        </w:rPr>
      </w:pPr>
      <w:r>
        <w:rPr>
          <w:rFonts w:ascii="宋体" w:hAnsi="宋体" w:cs="宋体" w:hint="eastAsia"/>
          <w:sz w:val="28"/>
          <w:szCs w:val="28"/>
        </w:rPr>
        <w:t>（1）</w:t>
      </w:r>
      <w:r w:rsidR="005A47DA">
        <w:rPr>
          <w:rFonts w:ascii="宋体" w:hAnsi="宋体" w:cs="宋体" w:hint="eastAsia"/>
          <w:sz w:val="28"/>
          <w:szCs w:val="28"/>
        </w:rPr>
        <w:t>估价委托人未提供相关拖欠税费、物业费、供暖费、水电气费等资料，本次评估不考虑其对价值的影响，请报告使用人注意。</w:t>
      </w:r>
    </w:p>
    <w:p w:rsidR="00645995" w:rsidRDefault="00645995">
      <w:pPr>
        <w:spacing w:line="56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hint="eastAsia"/>
          <w:sz w:val="28"/>
        </w:rPr>
        <w:t>估价委托人未提供估价对象房屋所有权证书，本次估价数据来自估价委托人提供的</w:t>
      </w:r>
      <w:r w:rsidR="0092771E">
        <w:rPr>
          <w:rFonts w:ascii="宋体" w:hAnsi="宋体" w:hint="eastAsia"/>
          <w:sz w:val="28"/>
        </w:rPr>
        <w:t>滁州市商品</w:t>
      </w:r>
      <w:r w:rsidR="0092771E">
        <w:rPr>
          <w:rFonts w:ascii="宋体" w:hAnsi="宋体"/>
          <w:sz w:val="28"/>
        </w:rPr>
        <w:t>房预售合同</w:t>
      </w:r>
      <w:r>
        <w:rPr>
          <w:rFonts w:ascii="宋体" w:hAnsi="宋体" w:hint="eastAsia"/>
          <w:sz w:val="28"/>
        </w:rPr>
        <w:t>，若估价面积</w:t>
      </w:r>
      <w:r>
        <w:rPr>
          <w:rFonts w:ascii="宋体" w:hAnsi="宋体"/>
          <w:sz w:val="28"/>
        </w:rPr>
        <w:t>等</w:t>
      </w:r>
      <w:r>
        <w:rPr>
          <w:rFonts w:ascii="宋体" w:hAnsi="宋体" w:hint="eastAsia"/>
          <w:sz w:val="28"/>
        </w:rPr>
        <w:t>数据有变，估价结果亦应相应调整。</w:t>
      </w:r>
    </w:p>
    <w:p w:rsidR="00FE48C3" w:rsidRDefault="005A47DA">
      <w:pPr>
        <w:rPr>
          <w:rFonts w:ascii="宋体" w:hAnsi="宋体"/>
          <w:color w:val="000000"/>
          <w:sz w:val="28"/>
          <w:szCs w:val="28"/>
        </w:rPr>
      </w:pPr>
      <w:r>
        <w:rPr>
          <w:rFonts w:ascii="宋体" w:hAnsi="宋体" w:hint="eastAsia"/>
          <w:color w:val="000000"/>
          <w:sz w:val="28"/>
          <w:szCs w:val="28"/>
        </w:rPr>
        <w:t xml:space="preserve">    6、估价报告使用限制</w:t>
      </w:r>
    </w:p>
    <w:p w:rsidR="00FE48C3" w:rsidRDefault="005A47DA">
      <w:pPr>
        <w:ind w:firstLineChars="150" w:firstLine="420"/>
        <w:rPr>
          <w:rFonts w:ascii="宋体" w:hAnsi="宋体"/>
          <w:color w:val="000000"/>
          <w:sz w:val="28"/>
          <w:szCs w:val="28"/>
        </w:rPr>
      </w:pPr>
      <w:r>
        <w:rPr>
          <w:rFonts w:ascii="宋体" w:hAnsi="宋体" w:hint="eastAsia"/>
          <w:color w:val="000000"/>
          <w:sz w:val="28"/>
          <w:szCs w:val="28"/>
        </w:rPr>
        <w:t>（1）本估价报告按估价目的提供给估价委托人使用，不作他用。若改变估价目的而使用本估价报告，需向本估价公司咨询后做必要的修正，重新出具报告。</w:t>
      </w:r>
    </w:p>
    <w:p w:rsidR="00FE48C3" w:rsidRDefault="005A47DA" w:rsidP="00BC5578">
      <w:pPr>
        <w:tabs>
          <w:tab w:val="left" w:pos="675"/>
        </w:tabs>
        <w:spacing w:line="60" w:lineRule="auto"/>
        <w:ind w:firstLineChars="150" w:firstLine="420"/>
        <w:rPr>
          <w:rFonts w:ascii="宋体" w:hAnsi="宋体"/>
          <w:color w:val="000000"/>
          <w:sz w:val="28"/>
          <w:szCs w:val="28"/>
        </w:rPr>
      </w:pPr>
      <w:r>
        <w:rPr>
          <w:rFonts w:ascii="宋体" w:hAnsi="宋体" w:hint="eastAsia"/>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FE48C3" w:rsidRDefault="005A47DA" w:rsidP="00BC5578">
      <w:pPr>
        <w:tabs>
          <w:tab w:val="left" w:pos="675"/>
        </w:tabs>
        <w:spacing w:line="60" w:lineRule="auto"/>
        <w:ind w:firstLineChars="150" w:firstLine="420"/>
        <w:rPr>
          <w:rFonts w:ascii="宋体" w:hAnsi="宋体"/>
          <w:color w:val="000000"/>
          <w:sz w:val="28"/>
          <w:szCs w:val="28"/>
        </w:rPr>
      </w:pPr>
      <w:r>
        <w:rPr>
          <w:rFonts w:ascii="宋体" w:hAnsi="宋体" w:hint="eastAsia"/>
          <w:color w:val="000000"/>
          <w:sz w:val="28"/>
          <w:szCs w:val="28"/>
        </w:rPr>
        <w:t>（3）本报告必须经估价机构加盖公章、注册房地产估价师签字后方可使用，估价机构仅对本报告的原件承担责任，对任何形式的复制件概不认可且不承担责任。</w:t>
      </w:r>
    </w:p>
    <w:p w:rsidR="00FE48C3" w:rsidRDefault="005A47DA" w:rsidP="00BC5578">
      <w:pPr>
        <w:tabs>
          <w:tab w:val="left" w:pos="8265"/>
        </w:tabs>
        <w:ind w:firstLineChars="150" w:firstLine="420"/>
        <w:rPr>
          <w:rFonts w:ascii="宋体" w:hAnsi="宋体"/>
          <w:color w:val="000000"/>
          <w:sz w:val="28"/>
          <w:szCs w:val="28"/>
        </w:rPr>
      </w:pPr>
      <w:r>
        <w:rPr>
          <w:rFonts w:ascii="宋体" w:hAnsi="宋体" w:hint="eastAsia"/>
          <w:color w:val="000000"/>
          <w:sz w:val="28"/>
          <w:szCs w:val="28"/>
        </w:rPr>
        <w:t>（4）本估价报告应用的有效期为自出具报告之日起一年。</w:t>
      </w:r>
    </w:p>
    <w:p w:rsidR="00FE48C3" w:rsidRDefault="00FE48C3">
      <w:pPr>
        <w:jc w:val="center"/>
        <w:rPr>
          <w:rFonts w:ascii="宋体" w:hAnsi="宋体"/>
          <w:color w:val="000000"/>
          <w:sz w:val="36"/>
        </w:rPr>
      </w:pPr>
    </w:p>
    <w:p w:rsidR="00FE48C3" w:rsidRDefault="00FE48C3">
      <w:pPr>
        <w:jc w:val="center"/>
        <w:rPr>
          <w:rFonts w:ascii="宋体" w:hAnsi="宋体"/>
          <w:color w:val="000000"/>
          <w:sz w:val="36"/>
        </w:rPr>
      </w:pPr>
    </w:p>
    <w:p w:rsidR="00FE48C3" w:rsidRDefault="00FE48C3">
      <w:pPr>
        <w:jc w:val="center"/>
        <w:rPr>
          <w:rFonts w:ascii="宋体" w:hAnsi="宋体"/>
          <w:color w:val="000000"/>
          <w:sz w:val="36"/>
        </w:rPr>
      </w:pPr>
    </w:p>
    <w:p w:rsidR="0092771E" w:rsidRDefault="0092771E">
      <w:pPr>
        <w:jc w:val="center"/>
        <w:rPr>
          <w:rFonts w:ascii="宋体" w:hAnsi="宋体"/>
          <w:color w:val="000000"/>
          <w:sz w:val="36"/>
        </w:rPr>
      </w:pPr>
    </w:p>
    <w:p w:rsidR="0092771E" w:rsidRDefault="0092771E">
      <w:pPr>
        <w:jc w:val="center"/>
        <w:rPr>
          <w:rFonts w:ascii="宋体" w:hAnsi="宋体"/>
          <w:color w:val="000000"/>
          <w:sz w:val="36"/>
        </w:rPr>
      </w:pPr>
    </w:p>
    <w:p w:rsidR="0092771E" w:rsidRDefault="0092771E">
      <w:pPr>
        <w:jc w:val="center"/>
        <w:rPr>
          <w:rFonts w:ascii="宋体" w:hAnsi="宋体"/>
          <w:color w:val="000000"/>
          <w:sz w:val="36"/>
        </w:rPr>
      </w:pPr>
    </w:p>
    <w:p w:rsidR="00FE48C3" w:rsidRDefault="005A47DA">
      <w:pPr>
        <w:pStyle w:val="1"/>
        <w:rPr>
          <w:sz w:val="28"/>
        </w:rPr>
      </w:pPr>
      <w:bookmarkStart w:id="12" w:name="_Toc17471984"/>
      <w:bookmarkStart w:id="13" w:name="_Toc24121731"/>
      <w:bookmarkStart w:id="14" w:name="_Toc28941828"/>
      <w:bookmarkStart w:id="15" w:name="_Toc19087052"/>
      <w:bookmarkStart w:id="16" w:name="_Toc27736460"/>
      <w:bookmarkStart w:id="17" w:name="_Toc16234433"/>
      <w:bookmarkStart w:id="18" w:name="_Toc17471953"/>
      <w:bookmarkStart w:id="19" w:name="_Toc16234171"/>
      <w:r>
        <w:rPr>
          <w:rFonts w:hint="eastAsia"/>
        </w:rPr>
        <w:lastRenderedPageBreak/>
        <w:t>房</w:t>
      </w:r>
      <w:r>
        <w:rPr>
          <w:rFonts w:hint="eastAsia"/>
        </w:rPr>
        <w:t xml:space="preserve"> </w:t>
      </w:r>
      <w:r>
        <w:rPr>
          <w:rFonts w:hint="eastAsia"/>
        </w:rPr>
        <w:t>地</w:t>
      </w:r>
      <w:r>
        <w:rPr>
          <w:rFonts w:hint="eastAsia"/>
        </w:rPr>
        <w:t xml:space="preserve"> </w:t>
      </w:r>
      <w:r>
        <w:rPr>
          <w:rFonts w:hint="eastAsia"/>
        </w:rPr>
        <w:t>产</w:t>
      </w:r>
      <w:r>
        <w:rPr>
          <w:rFonts w:hint="eastAsia"/>
        </w:rPr>
        <w:t xml:space="preserve"> </w:t>
      </w:r>
      <w:r>
        <w:rPr>
          <w:rFonts w:hint="eastAsia"/>
        </w:rPr>
        <w:t>估</w:t>
      </w:r>
      <w:r>
        <w:rPr>
          <w:rFonts w:hint="eastAsia"/>
        </w:rPr>
        <w:t xml:space="preserve"> </w:t>
      </w:r>
      <w:r>
        <w:rPr>
          <w:rFonts w:hint="eastAsia"/>
        </w:rPr>
        <w:t>价</w:t>
      </w:r>
      <w:r>
        <w:rPr>
          <w:rFonts w:hint="eastAsia"/>
        </w:rPr>
        <w:t xml:space="preserve"> </w:t>
      </w:r>
      <w:r>
        <w:rPr>
          <w:rFonts w:hint="eastAsia"/>
        </w:rPr>
        <w:t>结</w:t>
      </w:r>
      <w:r>
        <w:rPr>
          <w:rFonts w:hint="eastAsia"/>
        </w:rPr>
        <w:t xml:space="preserve"> </w:t>
      </w:r>
      <w:r>
        <w:rPr>
          <w:rFonts w:hint="eastAsia"/>
        </w:rPr>
        <w:t>果</w:t>
      </w:r>
      <w:r>
        <w:rPr>
          <w:rFonts w:hint="eastAsia"/>
        </w:rPr>
        <w:t xml:space="preserve"> </w:t>
      </w:r>
      <w:r>
        <w:rPr>
          <w:rFonts w:hint="eastAsia"/>
        </w:rPr>
        <w:t>报</w:t>
      </w:r>
      <w:r>
        <w:rPr>
          <w:rFonts w:hint="eastAsia"/>
        </w:rPr>
        <w:t xml:space="preserve"> </w:t>
      </w:r>
      <w:r>
        <w:rPr>
          <w:rFonts w:hint="eastAsia"/>
        </w:rPr>
        <w:t>告</w:t>
      </w:r>
      <w:bookmarkEnd w:id="12"/>
      <w:bookmarkEnd w:id="13"/>
      <w:bookmarkEnd w:id="14"/>
      <w:bookmarkEnd w:id="15"/>
      <w:bookmarkEnd w:id="16"/>
      <w:bookmarkEnd w:id="17"/>
      <w:bookmarkEnd w:id="18"/>
      <w:bookmarkEnd w:id="19"/>
    </w:p>
    <w:p w:rsidR="00FE48C3" w:rsidRDefault="005A47DA">
      <w:pPr>
        <w:snapToGrid w:val="0"/>
        <w:spacing w:line="600" w:lineRule="exact"/>
        <w:ind w:firstLineChars="200" w:firstLine="594"/>
        <w:rPr>
          <w:rFonts w:ascii="宋体" w:hAnsi="宋体"/>
          <w:b/>
          <w:bCs/>
          <w:color w:val="000000"/>
          <w:sz w:val="28"/>
        </w:rPr>
      </w:pPr>
      <w:bookmarkStart w:id="20" w:name="_Toc17471954"/>
      <w:bookmarkStart w:id="21" w:name="_Toc16234172"/>
      <w:bookmarkStart w:id="22" w:name="_Toc28941829"/>
      <w:bookmarkStart w:id="23" w:name="_Toc16234434"/>
      <w:bookmarkStart w:id="24" w:name="_Toc27736461"/>
      <w:bookmarkStart w:id="25" w:name="_Toc24121732"/>
      <w:bookmarkStart w:id="26" w:name="_Toc17471985"/>
      <w:bookmarkStart w:id="27" w:name="_Toc19087053"/>
      <w:r>
        <w:rPr>
          <w:rStyle w:val="2Char"/>
          <w:rFonts w:hint="eastAsia"/>
        </w:rPr>
        <w:t>一、估价委托人</w:t>
      </w:r>
      <w:bookmarkEnd w:id="20"/>
      <w:bookmarkEnd w:id="21"/>
      <w:bookmarkEnd w:id="22"/>
      <w:bookmarkEnd w:id="23"/>
      <w:bookmarkEnd w:id="24"/>
      <w:bookmarkEnd w:id="25"/>
      <w:bookmarkEnd w:id="26"/>
      <w:bookmarkEnd w:id="27"/>
      <w:r>
        <w:rPr>
          <w:rFonts w:ascii="宋体" w:hAnsi="宋体" w:hint="eastAsia"/>
          <w:b/>
          <w:bCs/>
          <w:color w:val="000000"/>
          <w:sz w:val="28"/>
        </w:rPr>
        <w:t>:</w:t>
      </w:r>
      <w:r>
        <w:rPr>
          <w:rFonts w:ascii="宋体" w:hAnsi="宋体" w:hint="eastAsia"/>
          <w:bCs/>
          <w:color w:val="000000"/>
          <w:sz w:val="28"/>
        </w:rPr>
        <w:t>山东产权交易中心有限公司</w:t>
      </w:r>
    </w:p>
    <w:p w:rsidR="00FE48C3" w:rsidRDefault="005A47DA">
      <w:pPr>
        <w:snapToGrid w:val="0"/>
        <w:spacing w:line="600" w:lineRule="exact"/>
        <w:ind w:firstLineChars="198" w:firstLine="588"/>
        <w:rPr>
          <w:rFonts w:ascii="宋体" w:hAnsi="宋体"/>
          <w:color w:val="000000"/>
          <w:sz w:val="28"/>
        </w:rPr>
      </w:pPr>
      <w:bookmarkStart w:id="28" w:name="_Toc17471986"/>
      <w:bookmarkStart w:id="29" w:name="_Toc27736462"/>
      <w:bookmarkStart w:id="30" w:name="_Toc16234435"/>
      <w:bookmarkStart w:id="31" w:name="_Toc17471955"/>
      <w:bookmarkStart w:id="32" w:name="_Toc16234173"/>
      <w:bookmarkStart w:id="33" w:name="_Toc19087054"/>
      <w:bookmarkStart w:id="34" w:name="_Toc28941830"/>
      <w:bookmarkStart w:id="35" w:name="_Toc24121733"/>
      <w:r>
        <w:rPr>
          <w:rStyle w:val="2Char"/>
          <w:rFonts w:hint="eastAsia"/>
        </w:rPr>
        <w:t>二、房地产估价机构</w:t>
      </w:r>
      <w:bookmarkEnd w:id="28"/>
      <w:bookmarkEnd w:id="29"/>
      <w:bookmarkEnd w:id="30"/>
      <w:bookmarkEnd w:id="31"/>
      <w:bookmarkEnd w:id="32"/>
      <w:bookmarkEnd w:id="33"/>
      <w:bookmarkEnd w:id="34"/>
      <w:bookmarkEnd w:id="35"/>
      <w:r>
        <w:rPr>
          <w:rFonts w:ascii="宋体" w:hAnsi="宋体" w:hint="eastAsia"/>
          <w:b/>
          <w:bCs/>
          <w:color w:val="000000"/>
          <w:sz w:val="28"/>
        </w:rPr>
        <w:t>：</w:t>
      </w:r>
    </w:p>
    <w:p w:rsidR="00FE48C3" w:rsidRDefault="005A47DA">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单位名称：山东成达土地房地产资产评估有限公司</w:t>
      </w:r>
    </w:p>
    <w:p w:rsidR="00FE48C3" w:rsidRDefault="005A47DA">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住  所：山东省济南市市中区济大路7号8号楼102室</w:t>
      </w:r>
    </w:p>
    <w:p w:rsidR="00FE48C3" w:rsidRDefault="005A47DA">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营业执照注册号：91370800750883682G</w:t>
      </w:r>
    </w:p>
    <w:p w:rsidR="00FE48C3" w:rsidRDefault="005A47DA">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资质证书编号：鲁评09</w:t>
      </w:r>
      <w:r w:rsidR="006425EF">
        <w:rPr>
          <w:rFonts w:ascii="宋体" w:eastAsia="宋体" w:hAnsi="宋体"/>
          <w:bCs/>
          <w:color w:val="000000"/>
        </w:rPr>
        <w:t>1</w:t>
      </w:r>
      <w:r>
        <w:rPr>
          <w:rFonts w:ascii="宋体" w:eastAsia="宋体" w:hAnsi="宋体" w:hint="eastAsia"/>
          <w:bCs/>
          <w:color w:val="000000"/>
        </w:rPr>
        <w:t>012号</w:t>
      </w:r>
    </w:p>
    <w:p w:rsidR="00FE48C3" w:rsidRDefault="006425EF">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资质等级：壹</w:t>
      </w:r>
      <w:r w:rsidR="005A47DA">
        <w:rPr>
          <w:rFonts w:ascii="宋体" w:eastAsia="宋体" w:hAnsi="宋体" w:hint="eastAsia"/>
          <w:bCs/>
          <w:color w:val="000000"/>
        </w:rPr>
        <w:t>级</w:t>
      </w:r>
    </w:p>
    <w:p w:rsidR="00FE48C3" w:rsidRDefault="005A47DA">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法人代表：程新军</w:t>
      </w:r>
    </w:p>
    <w:p w:rsidR="00FE48C3" w:rsidRDefault="005A47DA">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联 系 人：赵伟伟</w:t>
      </w:r>
    </w:p>
    <w:p w:rsidR="00FE48C3" w:rsidRDefault="005A47DA">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电    话：15054111187</w:t>
      </w:r>
    </w:p>
    <w:p w:rsidR="00FE48C3" w:rsidRDefault="005A47DA">
      <w:pPr>
        <w:pStyle w:val="a5"/>
        <w:tabs>
          <w:tab w:val="center" w:pos="4815"/>
        </w:tabs>
        <w:snapToGrid w:val="0"/>
        <w:spacing w:line="600" w:lineRule="exact"/>
        <w:ind w:firstLineChars="200" w:firstLine="594"/>
        <w:rPr>
          <w:rFonts w:ascii="宋体" w:eastAsia="宋体" w:hAnsi="宋体"/>
          <w:b/>
          <w:color w:val="000000"/>
        </w:rPr>
      </w:pPr>
      <w:bookmarkStart w:id="36" w:name="_Toc16234436"/>
      <w:bookmarkStart w:id="37" w:name="_Toc16234174"/>
      <w:bookmarkStart w:id="38" w:name="_Toc24121734"/>
      <w:bookmarkStart w:id="39" w:name="_Toc17471987"/>
      <w:bookmarkStart w:id="40" w:name="_Toc17471956"/>
      <w:bookmarkStart w:id="41" w:name="_Toc19087055"/>
      <w:bookmarkStart w:id="42" w:name="_Toc28941831"/>
      <w:bookmarkStart w:id="43" w:name="_Toc27736463"/>
      <w:r>
        <w:rPr>
          <w:rStyle w:val="2Char"/>
          <w:rFonts w:hint="eastAsia"/>
        </w:rPr>
        <w:t>三、估价目的</w:t>
      </w:r>
      <w:bookmarkEnd w:id="36"/>
      <w:bookmarkEnd w:id="37"/>
      <w:bookmarkEnd w:id="38"/>
      <w:bookmarkEnd w:id="39"/>
      <w:bookmarkEnd w:id="40"/>
      <w:bookmarkEnd w:id="41"/>
      <w:bookmarkEnd w:id="42"/>
      <w:bookmarkEnd w:id="43"/>
      <w:r>
        <w:rPr>
          <w:rFonts w:ascii="宋体" w:eastAsia="宋体" w:hAnsi="宋体" w:hint="eastAsia"/>
          <w:b/>
          <w:color w:val="000000"/>
        </w:rPr>
        <w:t>：</w:t>
      </w:r>
      <w:r>
        <w:rPr>
          <w:rFonts w:ascii="宋体" w:eastAsia="宋体" w:hAnsi="宋体" w:hint="eastAsia"/>
          <w:bCs/>
          <w:color w:val="000000"/>
        </w:rPr>
        <w:t>为人民法院确定财产处置参考价提供参考依据。</w:t>
      </w:r>
    </w:p>
    <w:p w:rsidR="009F7894" w:rsidRDefault="005A47DA" w:rsidP="00A063A5">
      <w:pPr>
        <w:pStyle w:val="a5"/>
        <w:snapToGrid w:val="0"/>
        <w:spacing w:line="600" w:lineRule="exact"/>
        <w:ind w:firstLineChars="200" w:firstLine="594"/>
        <w:rPr>
          <w:rFonts w:ascii="宋体" w:eastAsia="宋体" w:hAnsi="宋体"/>
          <w:b/>
          <w:color w:val="000000"/>
        </w:rPr>
      </w:pPr>
      <w:bookmarkStart w:id="44" w:name="_Toc19087056"/>
      <w:bookmarkStart w:id="45" w:name="_Toc16234175"/>
      <w:bookmarkStart w:id="46" w:name="_Toc17471957"/>
      <w:bookmarkStart w:id="47" w:name="_Toc16234437"/>
      <w:bookmarkStart w:id="48" w:name="_Toc17471988"/>
      <w:bookmarkStart w:id="49" w:name="_Toc27736464"/>
      <w:bookmarkStart w:id="50" w:name="_Toc24121735"/>
      <w:bookmarkStart w:id="51" w:name="_Toc28941832"/>
      <w:r>
        <w:rPr>
          <w:rStyle w:val="2Char"/>
          <w:rFonts w:hint="eastAsia"/>
        </w:rPr>
        <w:t>四、估价对象</w:t>
      </w:r>
      <w:bookmarkEnd w:id="44"/>
      <w:bookmarkEnd w:id="45"/>
      <w:bookmarkEnd w:id="46"/>
      <w:bookmarkEnd w:id="47"/>
      <w:bookmarkEnd w:id="48"/>
      <w:bookmarkEnd w:id="49"/>
      <w:bookmarkEnd w:id="50"/>
      <w:bookmarkEnd w:id="51"/>
      <w:r>
        <w:rPr>
          <w:rFonts w:ascii="宋体" w:eastAsia="宋体" w:hAnsi="宋体" w:hint="eastAsia"/>
          <w:b/>
          <w:color w:val="000000"/>
        </w:rPr>
        <w:t>：</w:t>
      </w:r>
    </w:p>
    <w:p w:rsidR="009F7894" w:rsidRDefault="009F7894" w:rsidP="009F7894">
      <w:pPr>
        <w:pStyle w:val="a5"/>
        <w:snapToGrid w:val="0"/>
        <w:spacing w:line="600" w:lineRule="exact"/>
        <w:ind w:firstLineChars="150" w:firstLine="422"/>
        <w:rPr>
          <w:rFonts w:ascii="宋体" w:eastAsia="宋体" w:hAnsi="宋体"/>
          <w:b/>
          <w:color w:val="000000"/>
        </w:rPr>
      </w:pPr>
      <w:r>
        <w:rPr>
          <w:rFonts w:ascii="宋体" w:eastAsia="宋体" w:hAnsi="宋体" w:hint="eastAsia"/>
          <w:b/>
          <w:color w:val="000000"/>
        </w:rPr>
        <w:t>（一）估价对象范围：</w:t>
      </w:r>
    </w:p>
    <w:p w:rsidR="009F7894" w:rsidRDefault="00A7452C" w:rsidP="009F7894">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t>本次</w:t>
      </w:r>
      <w:r w:rsidR="009F7894">
        <w:rPr>
          <w:rFonts w:ascii="宋体" w:hAnsi="宋体" w:cs="宋体" w:hint="eastAsia"/>
          <w:color w:val="000000"/>
          <w:sz w:val="28"/>
          <w:lang w:val="zh-CN"/>
        </w:rPr>
        <w:t>估价范围为</w:t>
      </w:r>
      <w:r w:rsidR="006C0AC2">
        <w:rPr>
          <w:rFonts w:ascii="宋体" w:hAnsi="宋体" w:cs="宋体" w:hint="eastAsia"/>
          <w:color w:val="000000"/>
          <w:sz w:val="28"/>
          <w:lang w:val="zh-CN"/>
        </w:rPr>
        <w:t>安徽省滁州市欧阳修大道路333号翰林雅院小区6幢3单元701室</w:t>
      </w:r>
      <w:r>
        <w:rPr>
          <w:rFonts w:ascii="宋体" w:hAnsi="宋体" w:cs="宋体" w:hint="eastAsia"/>
          <w:color w:val="000000"/>
          <w:sz w:val="28"/>
          <w:lang w:val="zh-CN"/>
        </w:rPr>
        <w:t>住宅</w:t>
      </w:r>
      <w:r w:rsidR="009F7894">
        <w:rPr>
          <w:rFonts w:ascii="宋体" w:hAnsi="宋体" w:cs="宋体" w:hint="eastAsia"/>
          <w:color w:val="000000"/>
          <w:sz w:val="28"/>
          <w:lang w:val="zh-CN"/>
        </w:rPr>
        <w:t>及依法分摊的国有土地，包含依附于估价对象的装饰装修及设施设备，</w:t>
      </w:r>
      <w:r w:rsidR="009F7894">
        <w:rPr>
          <w:rFonts w:ascii="宋体" w:hAnsi="宋体" w:hint="eastAsia"/>
          <w:sz w:val="28"/>
        </w:rPr>
        <w:t>财产范围不包括家电、家具等动产，也不包括债权债务、特许经营权等其他财产或权益。</w:t>
      </w:r>
    </w:p>
    <w:p w:rsidR="00FE48C3" w:rsidRDefault="005A47DA">
      <w:pPr>
        <w:pStyle w:val="a5"/>
        <w:snapToGrid w:val="0"/>
        <w:spacing w:line="600" w:lineRule="exact"/>
        <w:ind w:firstLineChars="150" w:firstLine="422"/>
        <w:rPr>
          <w:rFonts w:ascii="宋体" w:eastAsia="宋体" w:hAnsi="宋体"/>
          <w:b/>
          <w:color w:val="000000"/>
        </w:rPr>
      </w:pPr>
      <w:r>
        <w:rPr>
          <w:rFonts w:ascii="宋体" w:eastAsia="宋体" w:hAnsi="宋体" w:hint="eastAsia"/>
          <w:b/>
          <w:color w:val="000000"/>
        </w:rPr>
        <w:t>（</w:t>
      </w:r>
      <w:r w:rsidR="00652012">
        <w:rPr>
          <w:rFonts w:ascii="宋体" w:eastAsia="宋体" w:hAnsi="宋体" w:hint="eastAsia"/>
          <w:b/>
          <w:color w:val="000000"/>
        </w:rPr>
        <w:t>二</w:t>
      </w:r>
      <w:r>
        <w:rPr>
          <w:rFonts w:ascii="宋体" w:eastAsia="宋体" w:hAnsi="宋体" w:hint="eastAsia"/>
          <w:b/>
          <w:color w:val="000000"/>
        </w:rPr>
        <w:t>）权益状况分析：</w:t>
      </w:r>
    </w:p>
    <w:p w:rsidR="0092771E" w:rsidRPr="00F17FED" w:rsidRDefault="0092771E" w:rsidP="00F17FED">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t>根据估价委托人提供的滁州市商品房预售合同及现场查勘确定估价对象权属状况如下：</w:t>
      </w:r>
    </w:p>
    <w:tbl>
      <w:tblPr>
        <w:tblW w:w="103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32"/>
        <w:gridCol w:w="1313"/>
        <w:gridCol w:w="2364"/>
        <w:gridCol w:w="1167"/>
        <w:gridCol w:w="1460"/>
        <w:gridCol w:w="1283"/>
        <w:gridCol w:w="1283"/>
      </w:tblGrid>
      <w:tr w:rsidR="005A47DA" w:rsidTr="005A47DA">
        <w:trPr>
          <w:trHeight w:val="835"/>
          <w:jc w:val="center"/>
        </w:trPr>
        <w:tc>
          <w:tcPr>
            <w:tcW w:w="1432" w:type="dxa"/>
            <w:vAlign w:val="center"/>
          </w:tcPr>
          <w:p w:rsidR="005A47DA" w:rsidRDefault="006A6F9B" w:rsidP="005A47DA">
            <w:pPr>
              <w:widowControl/>
              <w:jc w:val="center"/>
              <w:textAlignment w:val="center"/>
              <w:rPr>
                <w:rFonts w:ascii="宋体" w:hAnsi="宋体" w:cs="宋体"/>
                <w:color w:val="000000"/>
                <w:sz w:val="24"/>
              </w:rPr>
            </w:pPr>
            <w:r>
              <w:rPr>
                <w:rFonts w:ascii="宋体" w:hAnsi="宋体" w:cs="宋体" w:hint="eastAsia"/>
                <w:color w:val="000000"/>
                <w:sz w:val="24"/>
              </w:rPr>
              <w:t>预售许可证编号</w:t>
            </w:r>
          </w:p>
        </w:tc>
        <w:tc>
          <w:tcPr>
            <w:tcW w:w="1313" w:type="dxa"/>
            <w:vAlign w:val="center"/>
          </w:tcPr>
          <w:p w:rsidR="005A47DA" w:rsidRDefault="005A47DA" w:rsidP="005A47DA">
            <w:pPr>
              <w:widowControl/>
              <w:jc w:val="center"/>
              <w:textAlignment w:val="center"/>
              <w:rPr>
                <w:rFonts w:ascii="宋体" w:hAnsi="宋体" w:cs="宋体"/>
                <w:color w:val="000000"/>
                <w:sz w:val="24"/>
              </w:rPr>
            </w:pPr>
            <w:r>
              <w:rPr>
                <w:rFonts w:ascii="宋体" w:hAnsi="宋体" w:cs="宋体" w:hint="eastAsia"/>
                <w:color w:val="000000"/>
                <w:kern w:val="0"/>
                <w:sz w:val="24"/>
              </w:rPr>
              <w:t>买受人</w:t>
            </w:r>
          </w:p>
        </w:tc>
        <w:tc>
          <w:tcPr>
            <w:tcW w:w="2364" w:type="dxa"/>
            <w:vAlign w:val="center"/>
          </w:tcPr>
          <w:p w:rsidR="005A47DA" w:rsidRDefault="005A47DA" w:rsidP="005A47DA">
            <w:pPr>
              <w:widowControl/>
              <w:jc w:val="center"/>
              <w:textAlignment w:val="center"/>
              <w:rPr>
                <w:rFonts w:ascii="宋体" w:hAnsi="宋体" w:cs="宋体"/>
                <w:color w:val="000000"/>
                <w:sz w:val="24"/>
              </w:rPr>
            </w:pPr>
            <w:r>
              <w:rPr>
                <w:rFonts w:ascii="宋体" w:hAnsi="宋体" w:cs="宋体" w:hint="eastAsia"/>
                <w:color w:val="000000"/>
                <w:kern w:val="0"/>
                <w:sz w:val="24"/>
              </w:rPr>
              <w:t>坐落</w:t>
            </w:r>
          </w:p>
        </w:tc>
        <w:tc>
          <w:tcPr>
            <w:tcW w:w="1167" w:type="dxa"/>
            <w:vAlign w:val="center"/>
          </w:tcPr>
          <w:p w:rsidR="005A47DA" w:rsidRDefault="00FF01EB" w:rsidP="005A47DA">
            <w:pPr>
              <w:widowControl/>
              <w:jc w:val="center"/>
              <w:textAlignment w:val="center"/>
              <w:rPr>
                <w:rFonts w:ascii="宋体" w:hAnsi="宋体" w:cs="宋体"/>
                <w:color w:val="000000"/>
                <w:sz w:val="24"/>
              </w:rPr>
            </w:pPr>
            <w:r>
              <w:rPr>
                <w:rFonts w:ascii="宋体" w:hAnsi="宋体" w:cs="宋体" w:hint="eastAsia"/>
                <w:color w:val="000000"/>
                <w:kern w:val="0"/>
                <w:sz w:val="24"/>
              </w:rPr>
              <w:t>暂测</w:t>
            </w:r>
            <w:r w:rsidR="005A47DA">
              <w:rPr>
                <w:rFonts w:ascii="宋体" w:hAnsi="宋体" w:cs="宋体" w:hint="eastAsia"/>
                <w:color w:val="000000"/>
                <w:kern w:val="0"/>
                <w:sz w:val="24"/>
              </w:rPr>
              <w:t>建筑面积（㎡）</w:t>
            </w:r>
          </w:p>
        </w:tc>
        <w:tc>
          <w:tcPr>
            <w:tcW w:w="1460" w:type="dxa"/>
            <w:vAlign w:val="center"/>
          </w:tcPr>
          <w:p w:rsidR="005A47DA" w:rsidRDefault="005A47DA" w:rsidP="005A47DA">
            <w:pPr>
              <w:widowControl/>
              <w:jc w:val="center"/>
              <w:textAlignment w:val="center"/>
              <w:rPr>
                <w:rFonts w:ascii="宋体" w:hAnsi="宋体" w:cs="宋体"/>
                <w:color w:val="000000"/>
                <w:kern w:val="0"/>
                <w:sz w:val="24"/>
              </w:rPr>
            </w:pPr>
            <w:r>
              <w:rPr>
                <w:rFonts w:ascii="宋体" w:hAnsi="宋体" w:cs="宋体" w:hint="eastAsia"/>
                <w:color w:val="000000"/>
                <w:kern w:val="0"/>
                <w:sz w:val="24"/>
              </w:rPr>
              <w:t>所在层数</w:t>
            </w:r>
          </w:p>
          <w:p w:rsidR="005A47DA" w:rsidRDefault="005A47DA" w:rsidP="005A47DA">
            <w:pPr>
              <w:widowControl/>
              <w:jc w:val="center"/>
              <w:textAlignment w:val="center"/>
              <w:rPr>
                <w:rFonts w:ascii="宋体" w:hAnsi="宋体" w:cs="宋体"/>
                <w:color w:val="000000"/>
                <w:kern w:val="0"/>
                <w:sz w:val="24"/>
              </w:rPr>
            </w:pPr>
            <w:r>
              <w:rPr>
                <w:rFonts w:ascii="宋体" w:hAnsi="宋体" w:cs="宋体" w:hint="eastAsia"/>
                <w:color w:val="000000"/>
                <w:kern w:val="0"/>
                <w:sz w:val="24"/>
              </w:rPr>
              <w:t>/总层数</w:t>
            </w:r>
          </w:p>
        </w:tc>
        <w:tc>
          <w:tcPr>
            <w:tcW w:w="1283" w:type="dxa"/>
            <w:vAlign w:val="center"/>
          </w:tcPr>
          <w:p w:rsidR="005A47DA" w:rsidRDefault="005A47DA" w:rsidP="005A47DA">
            <w:pPr>
              <w:jc w:val="center"/>
              <w:rPr>
                <w:rFonts w:ascii="宋体" w:hAnsi="宋体"/>
                <w:sz w:val="24"/>
              </w:rPr>
            </w:pPr>
            <w:r>
              <w:rPr>
                <w:rFonts w:ascii="宋体" w:hAnsi="宋体" w:hint="eastAsia"/>
                <w:sz w:val="24"/>
              </w:rPr>
              <w:t>规划用途/实际用途</w:t>
            </w:r>
          </w:p>
        </w:tc>
        <w:tc>
          <w:tcPr>
            <w:tcW w:w="1283" w:type="dxa"/>
            <w:vAlign w:val="center"/>
          </w:tcPr>
          <w:p w:rsidR="005A47DA" w:rsidRDefault="005A47DA" w:rsidP="005A47DA">
            <w:pPr>
              <w:jc w:val="center"/>
              <w:rPr>
                <w:rFonts w:ascii="宋体" w:hAnsi="宋体"/>
                <w:sz w:val="24"/>
              </w:rPr>
            </w:pPr>
            <w:r>
              <w:rPr>
                <w:rFonts w:ascii="宋体" w:hAnsi="宋体" w:hint="eastAsia"/>
                <w:sz w:val="24"/>
              </w:rPr>
              <w:t>结构</w:t>
            </w:r>
          </w:p>
        </w:tc>
      </w:tr>
      <w:tr w:rsidR="005A47DA" w:rsidTr="005A47DA">
        <w:trPr>
          <w:trHeight w:val="835"/>
          <w:jc w:val="center"/>
        </w:trPr>
        <w:tc>
          <w:tcPr>
            <w:tcW w:w="1432" w:type="dxa"/>
            <w:vAlign w:val="center"/>
          </w:tcPr>
          <w:p w:rsidR="005A47DA" w:rsidRDefault="006A6F9B" w:rsidP="005A47DA">
            <w:pPr>
              <w:widowControl/>
              <w:jc w:val="center"/>
              <w:textAlignment w:val="center"/>
              <w:rPr>
                <w:rFonts w:ascii="宋体" w:hAnsi="宋体" w:cs="宋体"/>
                <w:color w:val="000000"/>
                <w:kern w:val="0"/>
                <w:sz w:val="24"/>
              </w:rPr>
            </w:pPr>
            <w:r>
              <w:rPr>
                <w:rFonts w:ascii="宋体" w:hAnsi="宋体" w:cs="宋体" w:hint="eastAsia"/>
                <w:color w:val="000000"/>
                <w:kern w:val="0"/>
                <w:sz w:val="24"/>
              </w:rPr>
              <w:t>2017房预售证第242号</w:t>
            </w:r>
          </w:p>
        </w:tc>
        <w:tc>
          <w:tcPr>
            <w:tcW w:w="1313" w:type="dxa"/>
            <w:vAlign w:val="center"/>
          </w:tcPr>
          <w:p w:rsidR="008B0B6F" w:rsidRDefault="00F17FED" w:rsidP="005A47DA">
            <w:pPr>
              <w:widowControl/>
              <w:jc w:val="center"/>
              <w:textAlignment w:val="center"/>
              <w:rPr>
                <w:rFonts w:ascii="宋体" w:hAnsi="宋体" w:cs="宋体"/>
                <w:color w:val="000000"/>
                <w:kern w:val="0"/>
                <w:sz w:val="24"/>
              </w:rPr>
            </w:pPr>
            <w:r>
              <w:rPr>
                <w:rFonts w:ascii="宋体" w:hAnsi="宋体" w:cs="宋体" w:hint="eastAsia"/>
                <w:color w:val="000000"/>
                <w:kern w:val="0"/>
                <w:sz w:val="24"/>
              </w:rPr>
              <w:t>黄飞、</w:t>
            </w:r>
            <w:r w:rsidR="008B0B6F">
              <w:rPr>
                <w:rFonts w:ascii="宋体" w:hAnsi="宋体" w:cs="宋体" w:hint="eastAsia"/>
                <w:color w:val="000000"/>
                <w:kern w:val="0"/>
                <w:sz w:val="24"/>
              </w:rPr>
              <w:t xml:space="preserve"> </w:t>
            </w:r>
          </w:p>
          <w:p w:rsidR="005A47DA" w:rsidRDefault="008B0B6F" w:rsidP="005A47DA">
            <w:pPr>
              <w:widowControl/>
              <w:jc w:val="center"/>
              <w:textAlignment w:val="center"/>
              <w:rPr>
                <w:rFonts w:ascii="宋体" w:hAnsi="宋体" w:cs="宋体"/>
                <w:color w:val="000000"/>
                <w:sz w:val="24"/>
              </w:rPr>
            </w:pPr>
            <w:r>
              <w:rPr>
                <w:rFonts w:ascii="宋体" w:hAnsi="宋体" w:cs="宋体" w:hint="eastAsia"/>
                <w:color w:val="000000"/>
                <w:kern w:val="0"/>
                <w:sz w:val="24"/>
              </w:rPr>
              <w:t>李鑫鑫</w:t>
            </w:r>
          </w:p>
        </w:tc>
        <w:tc>
          <w:tcPr>
            <w:tcW w:w="2364" w:type="dxa"/>
            <w:vAlign w:val="center"/>
          </w:tcPr>
          <w:p w:rsidR="005A47DA" w:rsidRDefault="006C0AC2" w:rsidP="005A47DA">
            <w:pPr>
              <w:snapToGrid w:val="0"/>
              <w:jc w:val="center"/>
              <w:rPr>
                <w:rFonts w:ascii="宋体" w:hAnsi="宋体" w:cs="宋体"/>
                <w:color w:val="000000"/>
                <w:sz w:val="24"/>
              </w:rPr>
            </w:pPr>
            <w:r>
              <w:rPr>
                <w:rFonts w:ascii="宋体" w:hAnsi="宋体" w:hint="eastAsia"/>
                <w:color w:val="000000"/>
                <w:sz w:val="24"/>
              </w:rPr>
              <w:t>安徽省滁州市欧阳修大道路333号翰林雅院小区6幢3单元701</w:t>
            </w:r>
            <w:r>
              <w:rPr>
                <w:rFonts w:ascii="宋体" w:hAnsi="宋体" w:hint="eastAsia"/>
                <w:color w:val="000000"/>
                <w:sz w:val="24"/>
              </w:rPr>
              <w:lastRenderedPageBreak/>
              <w:t>室</w:t>
            </w:r>
          </w:p>
        </w:tc>
        <w:tc>
          <w:tcPr>
            <w:tcW w:w="1167" w:type="dxa"/>
            <w:vAlign w:val="center"/>
          </w:tcPr>
          <w:p w:rsidR="005A47DA" w:rsidRDefault="006A6F9B" w:rsidP="005A47DA">
            <w:pPr>
              <w:snapToGrid w:val="0"/>
              <w:jc w:val="center"/>
              <w:rPr>
                <w:rFonts w:ascii="宋体" w:hAnsi="宋体"/>
                <w:color w:val="000000"/>
                <w:sz w:val="24"/>
              </w:rPr>
            </w:pPr>
            <w:r>
              <w:rPr>
                <w:rFonts w:ascii="宋体" w:hAnsi="宋体" w:hint="eastAsia"/>
                <w:color w:val="000000"/>
                <w:sz w:val="24"/>
              </w:rPr>
              <w:lastRenderedPageBreak/>
              <w:t>145.57</w:t>
            </w:r>
          </w:p>
        </w:tc>
        <w:tc>
          <w:tcPr>
            <w:tcW w:w="1460" w:type="dxa"/>
            <w:vAlign w:val="center"/>
          </w:tcPr>
          <w:p w:rsidR="005A47DA" w:rsidRDefault="006A6F9B" w:rsidP="005A47DA">
            <w:pPr>
              <w:snapToGrid w:val="0"/>
              <w:jc w:val="center"/>
              <w:rPr>
                <w:rFonts w:ascii="宋体" w:hAnsi="宋体"/>
                <w:sz w:val="24"/>
              </w:rPr>
            </w:pPr>
            <w:r>
              <w:rPr>
                <w:rFonts w:ascii="宋体" w:hAnsi="宋体" w:hint="eastAsia"/>
                <w:sz w:val="24"/>
              </w:rPr>
              <w:t>7层/</w:t>
            </w:r>
            <w:r w:rsidR="00FF01EB">
              <w:rPr>
                <w:rFonts w:ascii="宋体" w:hAnsi="宋体" w:hint="eastAsia"/>
                <w:sz w:val="24"/>
              </w:rPr>
              <w:t>8层（局部11层）</w:t>
            </w:r>
          </w:p>
        </w:tc>
        <w:tc>
          <w:tcPr>
            <w:tcW w:w="1283" w:type="dxa"/>
            <w:vAlign w:val="center"/>
          </w:tcPr>
          <w:p w:rsidR="005A47DA" w:rsidRDefault="005A47DA" w:rsidP="005A47DA">
            <w:pPr>
              <w:jc w:val="center"/>
              <w:rPr>
                <w:rFonts w:ascii="宋体" w:hAnsi="宋体"/>
                <w:sz w:val="24"/>
              </w:rPr>
            </w:pPr>
            <w:r>
              <w:rPr>
                <w:rFonts w:ascii="宋体" w:hAnsi="宋体" w:hint="eastAsia"/>
                <w:sz w:val="24"/>
              </w:rPr>
              <w:t>住宅/住宅</w:t>
            </w:r>
          </w:p>
        </w:tc>
        <w:tc>
          <w:tcPr>
            <w:tcW w:w="1283" w:type="dxa"/>
            <w:vAlign w:val="center"/>
          </w:tcPr>
          <w:p w:rsidR="005A47DA" w:rsidRDefault="006A6F9B" w:rsidP="005A47DA">
            <w:pPr>
              <w:jc w:val="center"/>
              <w:rPr>
                <w:rFonts w:ascii="宋体" w:hAnsi="宋体"/>
                <w:sz w:val="24"/>
              </w:rPr>
            </w:pPr>
            <w:r>
              <w:rPr>
                <w:rFonts w:ascii="宋体" w:hAnsi="宋体" w:hint="eastAsia"/>
                <w:sz w:val="24"/>
              </w:rPr>
              <w:t>钢混</w:t>
            </w:r>
          </w:p>
        </w:tc>
      </w:tr>
    </w:tbl>
    <w:p w:rsidR="00FE48C3" w:rsidRDefault="005A47DA">
      <w:pPr>
        <w:pStyle w:val="a5"/>
        <w:tabs>
          <w:tab w:val="center" w:pos="4815"/>
        </w:tabs>
        <w:snapToGrid w:val="0"/>
        <w:spacing w:line="580" w:lineRule="exact"/>
        <w:ind w:firstLineChars="150" w:firstLine="422"/>
        <w:rPr>
          <w:rFonts w:ascii="宋体" w:eastAsia="宋体" w:hAnsi="宋体"/>
          <w:b/>
          <w:color w:val="000000"/>
          <w:lang w:val="zh-CN"/>
        </w:rPr>
      </w:pPr>
      <w:r>
        <w:rPr>
          <w:rFonts w:ascii="宋体" w:eastAsia="宋体" w:hAnsi="宋体" w:hint="eastAsia"/>
          <w:b/>
          <w:color w:val="000000"/>
          <w:lang w:val="zh-CN"/>
        </w:rPr>
        <w:lastRenderedPageBreak/>
        <w:t>（</w:t>
      </w:r>
      <w:r w:rsidR="00652012">
        <w:rPr>
          <w:rFonts w:ascii="宋体" w:eastAsia="宋体" w:hAnsi="宋体" w:hint="eastAsia"/>
          <w:b/>
          <w:color w:val="000000"/>
          <w:lang w:val="zh-CN"/>
        </w:rPr>
        <w:t>三</w:t>
      </w:r>
      <w:r>
        <w:rPr>
          <w:rFonts w:ascii="宋体" w:eastAsia="宋体" w:hAnsi="宋体" w:hint="eastAsia"/>
          <w:b/>
          <w:color w:val="000000"/>
          <w:lang w:val="zh-CN"/>
        </w:rPr>
        <w:t>）实物状况分析：</w:t>
      </w:r>
    </w:p>
    <w:p w:rsidR="00FE48C3" w:rsidRDefault="005A47DA">
      <w:pPr>
        <w:snapToGrid w:val="0"/>
        <w:spacing w:line="560" w:lineRule="exact"/>
        <w:ind w:firstLineChars="196" w:firstLine="549"/>
        <w:rPr>
          <w:rFonts w:ascii="宋体" w:hAnsi="宋体"/>
          <w:color w:val="000000"/>
          <w:sz w:val="28"/>
        </w:rPr>
      </w:pPr>
      <w:r>
        <w:rPr>
          <w:rFonts w:ascii="宋体" w:hAnsi="宋体" w:hint="eastAsia"/>
          <w:color w:val="000000"/>
          <w:sz w:val="28"/>
        </w:rPr>
        <w:t>估价对象位于</w:t>
      </w:r>
      <w:r w:rsidR="006C0AC2">
        <w:rPr>
          <w:rFonts w:ascii="宋体" w:hAnsi="宋体" w:hint="eastAsia"/>
          <w:color w:val="000000"/>
          <w:sz w:val="28"/>
        </w:rPr>
        <w:t>安徽省滁州市欧阳修大道路333号翰林雅院小区6幢3单元701室</w:t>
      </w:r>
      <w:r>
        <w:rPr>
          <w:rFonts w:ascii="宋体" w:hAnsi="宋体" w:hint="eastAsia"/>
          <w:color w:val="000000"/>
          <w:sz w:val="28"/>
        </w:rPr>
        <w:t>，目前实际用途为住宅，位于</w:t>
      </w:r>
      <w:r w:rsidR="0092771E">
        <w:rPr>
          <w:rFonts w:ascii="宋体" w:hAnsi="宋体"/>
          <w:color w:val="000000"/>
          <w:sz w:val="28"/>
        </w:rPr>
        <w:t>7</w:t>
      </w:r>
      <w:r>
        <w:rPr>
          <w:rFonts w:ascii="宋体" w:hAnsi="宋体" w:hint="eastAsia"/>
          <w:color w:val="000000"/>
          <w:sz w:val="28"/>
        </w:rPr>
        <w:t>层，</w:t>
      </w:r>
      <w:r w:rsidR="009F7894">
        <w:rPr>
          <w:rFonts w:ascii="宋体" w:hAnsi="宋体" w:hint="eastAsia"/>
          <w:color w:val="000000"/>
          <w:sz w:val="28"/>
        </w:rPr>
        <w:t>建成年代</w:t>
      </w:r>
      <w:r w:rsidR="009F7894">
        <w:rPr>
          <w:rFonts w:ascii="宋体" w:hAnsi="宋体"/>
          <w:color w:val="000000"/>
          <w:sz w:val="28"/>
        </w:rPr>
        <w:t>为</w:t>
      </w:r>
      <w:r w:rsidR="009F7894">
        <w:rPr>
          <w:rFonts w:ascii="宋体" w:hAnsi="宋体" w:hint="eastAsia"/>
          <w:color w:val="000000"/>
          <w:sz w:val="28"/>
        </w:rPr>
        <w:t>20</w:t>
      </w:r>
      <w:r w:rsidR="0092771E">
        <w:rPr>
          <w:rFonts w:ascii="宋体" w:hAnsi="宋体"/>
          <w:color w:val="000000"/>
          <w:sz w:val="28"/>
        </w:rPr>
        <w:t>19</w:t>
      </w:r>
      <w:r w:rsidR="009F7894">
        <w:rPr>
          <w:rFonts w:ascii="宋体" w:hAnsi="宋体" w:hint="eastAsia"/>
          <w:color w:val="000000"/>
          <w:sz w:val="28"/>
        </w:rPr>
        <w:t>年</w:t>
      </w:r>
      <w:r w:rsidR="009F7894">
        <w:rPr>
          <w:rFonts w:ascii="宋体" w:hAnsi="宋体"/>
          <w:color w:val="000000"/>
          <w:sz w:val="28"/>
        </w:rPr>
        <w:t>，</w:t>
      </w:r>
      <w:r w:rsidR="006A6F9B">
        <w:rPr>
          <w:rFonts w:ascii="宋体" w:hAnsi="宋体" w:hint="eastAsia"/>
          <w:color w:val="000000"/>
          <w:sz w:val="28"/>
        </w:rPr>
        <w:t>钢混</w:t>
      </w:r>
      <w:r>
        <w:rPr>
          <w:rFonts w:ascii="宋体" w:hAnsi="宋体" w:hint="eastAsia"/>
          <w:color w:val="000000"/>
          <w:sz w:val="28"/>
        </w:rPr>
        <w:t>结构。</w:t>
      </w:r>
    </w:p>
    <w:p w:rsidR="00FE48C3" w:rsidRDefault="005A47DA">
      <w:pPr>
        <w:snapToGrid w:val="0"/>
        <w:spacing w:line="560" w:lineRule="exact"/>
        <w:ind w:firstLineChars="196" w:firstLine="549"/>
        <w:rPr>
          <w:rFonts w:ascii="宋体" w:hAnsi="宋体"/>
          <w:sz w:val="30"/>
          <w:szCs w:val="30"/>
        </w:rPr>
      </w:pPr>
      <w:r>
        <w:rPr>
          <w:rFonts w:ascii="宋体" w:hAnsi="宋体" w:cs="宋体" w:hint="eastAsia"/>
          <w:sz w:val="28"/>
          <w:lang w:val="zh-CN"/>
        </w:rPr>
        <w:t>估价对象</w:t>
      </w:r>
      <w:r>
        <w:rPr>
          <w:rFonts w:ascii="宋体" w:hAnsi="宋体" w:hint="eastAsia"/>
          <w:sz w:val="28"/>
          <w:szCs w:val="28"/>
        </w:rPr>
        <w:t>外墙涂料，单元防盗门，入户防盗门；室内地面</w:t>
      </w:r>
      <w:r w:rsidR="0092771E">
        <w:rPr>
          <w:rFonts w:ascii="宋体" w:hAnsi="宋体" w:hint="eastAsia"/>
          <w:sz w:val="28"/>
          <w:szCs w:val="28"/>
        </w:rPr>
        <w:t>水泥</w:t>
      </w:r>
      <w:r>
        <w:rPr>
          <w:rFonts w:ascii="宋体" w:hAnsi="宋体" w:hint="eastAsia"/>
          <w:sz w:val="28"/>
          <w:szCs w:val="28"/>
        </w:rPr>
        <w:t>，墙面</w:t>
      </w:r>
      <w:r w:rsidR="0092771E">
        <w:rPr>
          <w:rFonts w:ascii="宋体" w:hAnsi="宋体" w:hint="eastAsia"/>
          <w:sz w:val="28"/>
          <w:szCs w:val="28"/>
        </w:rPr>
        <w:t>水泥磨砂</w:t>
      </w:r>
      <w:r>
        <w:rPr>
          <w:rFonts w:ascii="宋体" w:hAnsi="宋体" w:hint="eastAsia"/>
          <w:sz w:val="30"/>
          <w:szCs w:val="30"/>
        </w:rPr>
        <w:t>，</w:t>
      </w:r>
      <w:r w:rsidR="00A60133">
        <w:rPr>
          <w:rFonts w:ascii="宋体" w:hAnsi="宋体" w:hint="eastAsia"/>
          <w:sz w:val="30"/>
          <w:szCs w:val="30"/>
        </w:rPr>
        <w:t>户型为</w:t>
      </w:r>
      <w:r w:rsidR="0092771E">
        <w:rPr>
          <w:rFonts w:ascii="宋体" w:hAnsi="宋体" w:hint="eastAsia"/>
          <w:sz w:val="30"/>
          <w:szCs w:val="30"/>
        </w:rPr>
        <w:t>四</w:t>
      </w:r>
      <w:r>
        <w:rPr>
          <w:rFonts w:ascii="宋体" w:hAnsi="宋体" w:hint="eastAsia"/>
          <w:sz w:val="30"/>
          <w:szCs w:val="30"/>
        </w:rPr>
        <w:t>室两厅一厨</w:t>
      </w:r>
      <w:r w:rsidR="0092771E">
        <w:rPr>
          <w:rFonts w:ascii="宋体" w:hAnsi="宋体" w:hint="eastAsia"/>
          <w:sz w:val="30"/>
          <w:szCs w:val="30"/>
        </w:rPr>
        <w:t>三卫</w:t>
      </w:r>
      <w:r w:rsidR="00A60133">
        <w:rPr>
          <w:rFonts w:ascii="宋体" w:hAnsi="宋体" w:hint="eastAsia"/>
          <w:sz w:val="30"/>
          <w:szCs w:val="30"/>
        </w:rPr>
        <w:t>，</w:t>
      </w:r>
      <w:r w:rsidR="00985249">
        <w:rPr>
          <w:rFonts w:ascii="宋体" w:hAnsi="宋体"/>
          <w:sz w:val="30"/>
          <w:szCs w:val="30"/>
        </w:rPr>
        <w:t>目前为毛坯</w:t>
      </w:r>
      <w:r w:rsidR="00A60133">
        <w:rPr>
          <w:rFonts w:ascii="宋体" w:hAnsi="宋体" w:hint="eastAsia"/>
          <w:sz w:val="30"/>
          <w:szCs w:val="30"/>
        </w:rPr>
        <w:t>房</w:t>
      </w:r>
      <w:r w:rsidR="0092771E">
        <w:rPr>
          <w:rFonts w:ascii="宋体" w:hAnsi="宋体"/>
          <w:sz w:val="30"/>
          <w:szCs w:val="30"/>
        </w:rPr>
        <w:t>。</w:t>
      </w:r>
    </w:p>
    <w:p w:rsidR="00FE48C3" w:rsidRDefault="005A47DA">
      <w:pPr>
        <w:pStyle w:val="a5"/>
        <w:tabs>
          <w:tab w:val="center" w:pos="4815"/>
        </w:tabs>
        <w:snapToGrid w:val="0"/>
        <w:spacing w:line="600" w:lineRule="exact"/>
        <w:ind w:firstLineChars="150" w:firstLine="422"/>
        <w:rPr>
          <w:rFonts w:ascii="宋体" w:eastAsia="宋体" w:hAnsi="宋体"/>
          <w:b/>
          <w:color w:val="000000"/>
        </w:rPr>
      </w:pPr>
      <w:r>
        <w:rPr>
          <w:rFonts w:ascii="宋体" w:eastAsia="宋体" w:hAnsi="宋体" w:hint="eastAsia"/>
          <w:b/>
          <w:color w:val="000000"/>
          <w:lang w:val="zh-CN"/>
        </w:rPr>
        <w:t>（</w:t>
      </w:r>
      <w:r w:rsidR="00652012">
        <w:rPr>
          <w:rFonts w:ascii="宋体" w:eastAsia="宋体" w:hAnsi="宋体" w:hint="eastAsia"/>
          <w:b/>
          <w:color w:val="000000"/>
          <w:lang w:val="zh-CN"/>
        </w:rPr>
        <w:t>四</w:t>
      </w:r>
      <w:r>
        <w:rPr>
          <w:rFonts w:ascii="宋体" w:eastAsia="宋体" w:hAnsi="宋体" w:hint="eastAsia"/>
          <w:b/>
          <w:color w:val="000000"/>
          <w:lang w:val="zh-CN"/>
        </w:rPr>
        <w:t>）区位状况分析：</w:t>
      </w:r>
    </w:p>
    <w:p w:rsidR="00155022" w:rsidRDefault="005A47DA" w:rsidP="00155022">
      <w:pPr>
        <w:snapToGrid w:val="0"/>
        <w:spacing w:line="560" w:lineRule="exact"/>
        <w:ind w:firstLineChars="196" w:firstLine="549"/>
        <w:rPr>
          <w:rFonts w:ascii="宋体" w:hAnsi="宋体" w:cs="宋体"/>
          <w:color w:val="000000"/>
          <w:sz w:val="28"/>
          <w:lang w:val="zh-CN"/>
        </w:rPr>
      </w:pPr>
      <w:r>
        <w:rPr>
          <w:rFonts w:ascii="宋体" w:hAnsi="宋体" w:hint="eastAsia"/>
          <w:color w:val="000000"/>
          <w:sz w:val="28"/>
        </w:rPr>
        <w:t>估价对象</w:t>
      </w:r>
      <w:bookmarkStart w:id="52" w:name="_Toc16234176"/>
      <w:bookmarkStart w:id="53" w:name="_Toc16234438"/>
      <w:bookmarkStart w:id="54" w:name="_Toc24121736"/>
      <w:bookmarkStart w:id="55" w:name="_Toc19087057"/>
      <w:bookmarkStart w:id="56" w:name="_Toc17471958"/>
      <w:bookmarkStart w:id="57" w:name="_Toc17471989"/>
      <w:r w:rsidR="0092771E" w:rsidRPr="0092771E">
        <w:rPr>
          <w:rFonts w:ascii="宋体" w:hAnsi="宋体" w:hint="eastAsia"/>
          <w:color w:val="000000"/>
          <w:sz w:val="28"/>
        </w:rPr>
        <w:t>位于金山路以西，欧阳修大道以北，附近有23路</w:t>
      </w:r>
      <w:r w:rsidR="00A60133">
        <w:rPr>
          <w:rFonts w:ascii="宋体" w:hAnsi="宋体" w:hint="eastAsia"/>
          <w:color w:val="000000"/>
          <w:sz w:val="28"/>
        </w:rPr>
        <w:t>，</w:t>
      </w:r>
      <w:r w:rsidR="00A60133">
        <w:rPr>
          <w:rFonts w:ascii="宋体" w:hAnsi="宋体"/>
          <w:color w:val="000000"/>
          <w:sz w:val="28"/>
        </w:rPr>
        <w:t>16</w:t>
      </w:r>
      <w:r w:rsidR="0092771E" w:rsidRPr="0092771E">
        <w:rPr>
          <w:rFonts w:ascii="宋体" w:hAnsi="宋体" w:hint="eastAsia"/>
          <w:color w:val="000000"/>
          <w:sz w:val="28"/>
        </w:rPr>
        <w:t>路</w:t>
      </w:r>
      <w:r w:rsidR="00A60133">
        <w:rPr>
          <w:rFonts w:ascii="宋体" w:hAnsi="宋体" w:hint="eastAsia"/>
          <w:color w:val="000000"/>
          <w:sz w:val="28"/>
        </w:rPr>
        <w:t>，</w:t>
      </w:r>
      <w:r w:rsidR="0092771E" w:rsidRPr="0092771E">
        <w:rPr>
          <w:rFonts w:ascii="宋体" w:hAnsi="宋体" w:hint="eastAsia"/>
          <w:color w:val="000000"/>
          <w:sz w:val="28"/>
        </w:rPr>
        <w:t>26路</w:t>
      </w:r>
      <w:r w:rsidR="00A60133">
        <w:rPr>
          <w:rFonts w:ascii="宋体" w:hAnsi="宋体" w:hint="eastAsia"/>
          <w:color w:val="000000"/>
          <w:sz w:val="28"/>
        </w:rPr>
        <w:t>，</w:t>
      </w:r>
      <w:r w:rsidR="0092771E" w:rsidRPr="0092771E">
        <w:rPr>
          <w:rFonts w:ascii="宋体" w:hAnsi="宋体" w:hint="eastAsia"/>
          <w:color w:val="000000"/>
          <w:sz w:val="28"/>
        </w:rPr>
        <w:t>19路等多路公交通过，交通方便，道路通达性好</w:t>
      </w:r>
      <w:r>
        <w:rPr>
          <w:rFonts w:ascii="宋体" w:hAnsi="宋体" w:hint="eastAsia"/>
          <w:sz w:val="28"/>
        </w:rPr>
        <w:t>；估价对象</w:t>
      </w:r>
      <w:r w:rsidR="009F7894" w:rsidRPr="009F7894">
        <w:rPr>
          <w:rFonts w:ascii="宋体" w:hAnsi="宋体" w:hint="eastAsia"/>
          <w:sz w:val="28"/>
        </w:rPr>
        <w:t>附近</w:t>
      </w:r>
      <w:r w:rsidR="0092771E" w:rsidRPr="0092771E">
        <w:rPr>
          <w:rFonts w:ascii="宋体" w:hAnsi="宋体" w:hint="eastAsia"/>
          <w:sz w:val="28"/>
        </w:rPr>
        <w:t>有翰林超市</w:t>
      </w:r>
      <w:r w:rsidR="00A60133">
        <w:rPr>
          <w:rFonts w:ascii="宋体" w:hAnsi="宋体" w:hint="eastAsia"/>
          <w:sz w:val="28"/>
        </w:rPr>
        <w:t>，</w:t>
      </w:r>
      <w:r w:rsidR="0092771E" w:rsidRPr="0092771E">
        <w:rPr>
          <w:rFonts w:ascii="宋体" w:hAnsi="宋体" w:hint="eastAsia"/>
          <w:sz w:val="28"/>
        </w:rPr>
        <w:t>海琴超市</w:t>
      </w:r>
      <w:r w:rsidR="00A60133">
        <w:rPr>
          <w:rFonts w:ascii="宋体" w:hAnsi="宋体" w:hint="eastAsia"/>
          <w:sz w:val="28"/>
        </w:rPr>
        <w:t>，</w:t>
      </w:r>
      <w:r w:rsidR="0092771E" w:rsidRPr="0092771E">
        <w:rPr>
          <w:rFonts w:ascii="宋体" w:hAnsi="宋体" w:hint="eastAsia"/>
          <w:sz w:val="28"/>
        </w:rPr>
        <w:t>仁爱医院</w:t>
      </w:r>
      <w:r w:rsidR="00A60133">
        <w:rPr>
          <w:rFonts w:ascii="宋体" w:hAnsi="宋体" w:hint="eastAsia"/>
          <w:sz w:val="28"/>
        </w:rPr>
        <w:t>，</w:t>
      </w:r>
      <w:r w:rsidR="0092771E" w:rsidRPr="0092771E">
        <w:rPr>
          <w:rFonts w:ascii="宋体" w:hAnsi="宋体" w:hint="eastAsia"/>
          <w:sz w:val="28"/>
        </w:rPr>
        <w:t>中国工商银行等，生活配套设施齐全，环境质量较好</w:t>
      </w:r>
      <w:r>
        <w:rPr>
          <w:rFonts w:ascii="宋体" w:hAnsi="宋体" w:hint="eastAsia"/>
          <w:sz w:val="28"/>
        </w:rPr>
        <w:t>；估价对象</w:t>
      </w:r>
      <w:r w:rsidR="009F7894" w:rsidRPr="009F7894">
        <w:rPr>
          <w:rFonts w:ascii="宋体" w:hAnsi="宋体" w:hint="eastAsia"/>
          <w:sz w:val="28"/>
        </w:rPr>
        <w:t>附近</w:t>
      </w:r>
      <w:r w:rsidR="0092771E" w:rsidRPr="0092771E">
        <w:rPr>
          <w:rFonts w:ascii="宋体" w:hAnsi="宋体" w:hint="eastAsia"/>
          <w:sz w:val="28"/>
        </w:rPr>
        <w:t>有滁州市第二小学新校区</w:t>
      </w:r>
      <w:r w:rsidR="00A60133">
        <w:rPr>
          <w:rFonts w:ascii="宋体" w:hAnsi="宋体" w:hint="eastAsia"/>
          <w:sz w:val="28"/>
        </w:rPr>
        <w:t>，</w:t>
      </w:r>
      <w:r w:rsidR="0092771E" w:rsidRPr="0092771E">
        <w:rPr>
          <w:rFonts w:ascii="宋体" w:hAnsi="宋体" w:hint="eastAsia"/>
          <w:sz w:val="28"/>
        </w:rPr>
        <w:t>滁州丰山实验学校等，教育配套设施好</w:t>
      </w:r>
      <w:r w:rsidR="0092771E">
        <w:rPr>
          <w:rFonts w:ascii="宋体" w:hAnsi="宋体" w:hint="eastAsia"/>
          <w:sz w:val="28"/>
        </w:rPr>
        <w:t>。</w:t>
      </w:r>
      <w:bookmarkStart w:id="58" w:name="_Toc28941833"/>
      <w:bookmarkStart w:id="59" w:name="_Toc27736465"/>
    </w:p>
    <w:p w:rsidR="00FE48C3" w:rsidRDefault="005A47DA">
      <w:pPr>
        <w:spacing w:line="580" w:lineRule="exact"/>
        <w:ind w:firstLineChars="200" w:firstLine="594"/>
        <w:rPr>
          <w:rFonts w:ascii="宋体" w:hAnsi="宋体"/>
          <w:b/>
          <w:color w:val="000000"/>
        </w:rPr>
      </w:pPr>
      <w:r>
        <w:rPr>
          <w:rStyle w:val="2Char"/>
          <w:rFonts w:hint="eastAsia"/>
        </w:rPr>
        <w:t>五、价值时点</w:t>
      </w:r>
      <w:bookmarkEnd w:id="52"/>
      <w:bookmarkEnd w:id="53"/>
      <w:bookmarkEnd w:id="54"/>
      <w:bookmarkEnd w:id="55"/>
      <w:bookmarkEnd w:id="56"/>
      <w:bookmarkEnd w:id="57"/>
      <w:bookmarkEnd w:id="58"/>
      <w:bookmarkEnd w:id="59"/>
      <w:r>
        <w:rPr>
          <w:rFonts w:ascii="宋体" w:hAnsi="宋体" w:hint="eastAsia"/>
          <w:b/>
          <w:color w:val="000000"/>
        </w:rPr>
        <w:t>：</w:t>
      </w:r>
      <w:r w:rsidR="006A6F9B">
        <w:rPr>
          <w:rFonts w:ascii="宋体" w:hAnsi="宋体" w:hint="eastAsia"/>
          <w:color w:val="000000"/>
          <w:sz w:val="30"/>
          <w:szCs w:val="30"/>
        </w:rPr>
        <w:t>2020年5月27日</w:t>
      </w:r>
      <w:r>
        <w:rPr>
          <w:rFonts w:ascii="宋体" w:hAnsi="宋体" w:hint="eastAsia"/>
          <w:color w:val="000000"/>
          <w:sz w:val="30"/>
          <w:szCs w:val="30"/>
        </w:rPr>
        <w:t>（现场查勘日期）</w:t>
      </w:r>
      <w:r>
        <w:rPr>
          <w:rFonts w:ascii="宋体" w:hAnsi="宋体" w:hint="eastAsia"/>
          <w:color w:val="000000"/>
        </w:rPr>
        <w:t>。</w:t>
      </w:r>
    </w:p>
    <w:p w:rsidR="00FE48C3" w:rsidRDefault="005A47DA">
      <w:pPr>
        <w:spacing w:line="580" w:lineRule="exact"/>
        <w:ind w:firstLineChars="200" w:firstLine="594"/>
        <w:rPr>
          <w:rFonts w:ascii="宋体" w:hAnsi="宋体"/>
          <w:color w:val="000000"/>
          <w:sz w:val="28"/>
        </w:rPr>
      </w:pPr>
      <w:bookmarkStart w:id="60" w:name="_Toc16234177"/>
      <w:bookmarkStart w:id="61" w:name="_Toc16234439"/>
      <w:bookmarkStart w:id="62" w:name="_Toc24121737"/>
      <w:bookmarkStart w:id="63" w:name="_Toc27736466"/>
      <w:bookmarkStart w:id="64" w:name="_Toc28941834"/>
      <w:bookmarkStart w:id="65" w:name="_Toc17471959"/>
      <w:bookmarkStart w:id="66" w:name="_Toc17471990"/>
      <w:bookmarkStart w:id="67" w:name="_Toc19087058"/>
      <w:r>
        <w:rPr>
          <w:rStyle w:val="2Char"/>
          <w:rFonts w:hint="eastAsia"/>
        </w:rPr>
        <w:t>六、价值类型</w:t>
      </w:r>
      <w:bookmarkEnd w:id="60"/>
      <w:bookmarkEnd w:id="61"/>
      <w:bookmarkEnd w:id="62"/>
      <w:bookmarkEnd w:id="63"/>
      <w:bookmarkEnd w:id="64"/>
      <w:bookmarkEnd w:id="65"/>
      <w:bookmarkEnd w:id="66"/>
      <w:bookmarkEnd w:id="67"/>
      <w:r>
        <w:rPr>
          <w:rFonts w:ascii="宋体" w:hAnsi="宋体" w:hint="eastAsia"/>
          <w:color w:val="000000"/>
          <w:sz w:val="28"/>
        </w:rPr>
        <w:t>：</w:t>
      </w:r>
    </w:p>
    <w:p w:rsidR="00FE48C3" w:rsidRDefault="005A47DA">
      <w:pPr>
        <w:spacing w:line="600" w:lineRule="exact"/>
        <w:ind w:firstLine="556"/>
        <w:rPr>
          <w:rFonts w:ascii="宋体" w:hAnsi="宋体"/>
          <w:color w:val="000000"/>
          <w:sz w:val="28"/>
        </w:rPr>
      </w:pPr>
      <w:r>
        <w:rPr>
          <w:rFonts w:ascii="宋体" w:hAnsi="宋体" w:hint="eastAsia"/>
          <w:color w:val="000000"/>
          <w:sz w:val="28"/>
        </w:rPr>
        <w:t>根据估价目的，本报告所采用的价值标准为公开市场价值标准，所谓公开市场价值是指在公开市场上最有可能形成或成立的价格。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等自由地参与交易。本次评估价值为房地合一价值。</w:t>
      </w:r>
    </w:p>
    <w:p w:rsidR="00FE48C3" w:rsidRDefault="005A47DA">
      <w:pPr>
        <w:spacing w:line="580" w:lineRule="exact"/>
        <w:ind w:firstLineChars="200" w:firstLine="594"/>
        <w:rPr>
          <w:rFonts w:ascii="宋体" w:hAnsi="宋体"/>
          <w:b/>
          <w:color w:val="000000"/>
          <w:sz w:val="28"/>
        </w:rPr>
      </w:pPr>
      <w:bookmarkStart w:id="68" w:name="_Toc16234440"/>
      <w:bookmarkStart w:id="69" w:name="_Toc16234178"/>
      <w:bookmarkStart w:id="70" w:name="_Toc24121738"/>
      <w:bookmarkStart w:id="71" w:name="_Toc17471991"/>
      <w:bookmarkStart w:id="72" w:name="_Toc17471960"/>
      <w:bookmarkStart w:id="73" w:name="_Toc19087059"/>
      <w:bookmarkStart w:id="74" w:name="_Toc28941835"/>
      <w:bookmarkStart w:id="75" w:name="_Toc27736467"/>
      <w:r>
        <w:rPr>
          <w:rStyle w:val="2Char"/>
          <w:rFonts w:hint="eastAsia"/>
        </w:rPr>
        <w:t>七、估价原则</w:t>
      </w:r>
      <w:bookmarkEnd w:id="68"/>
      <w:bookmarkEnd w:id="69"/>
      <w:bookmarkEnd w:id="70"/>
      <w:bookmarkEnd w:id="71"/>
      <w:bookmarkEnd w:id="72"/>
      <w:bookmarkEnd w:id="73"/>
      <w:bookmarkEnd w:id="74"/>
      <w:bookmarkEnd w:id="75"/>
      <w:r>
        <w:rPr>
          <w:rFonts w:ascii="宋体" w:hAnsi="宋体" w:hint="eastAsia"/>
          <w:b/>
          <w:color w:val="000000"/>
          <w:sz w:val="28"/>
        </w:rPr>
        <w:t>：</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本次估价遵守独立、客观、公正、合法的原则及最高最佳使用原则、</w:t>
      </w:r>
      <w:r>
        <w:rPr>
          <w:rFonts w:ascii="宋体" w:eastAsia="宋体" w:hAnsi="宋体" w:hint="eastAsia"/>
          <w:color w:val="000000"/>
          <w:szCs w:val="28"/>
        </w:rPr>
        <w:lastRenderedPageBreak/>
        <w:t>价值时点原则、替代原则等技术性原则。</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（一）独立、客观、公正原则</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要求估价机构有完全独立性，估价机构和注册房地产估价师与估价对象及相关当事人没有利害关系，不受外部干扰因素影响，从实际出发，公平合理地进行估价。</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（二）合法原则</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应以估价对象的合法使用、合法处分为前提进行。所谓合法，是指符合国家的法律、法规和当地政府的有关规定，其权益才能受法律保护，并体现其权益价值。</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（三）价值时点原则</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估价结果应是估价对象在价值时点的客观合理价格或价值。</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（四）替代原则</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估价结果不得明显偏离类似房地产在同等条件下的正常价格。同一供求范围内，在用途、规模、档次、建筑结构等方面类似的房地产之间具有相互影响作用，其价格会相互牵掣而趋于一致。</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（五）最高最佳利用原则</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应以估价对象的最高最佳利用为前提进行。在合法使用前提下，房地产只有在最高最佳利用状态下才能发挥最大效用。最高最佳利用应是法律上允许、技术上可能、经济上可行，经过充分合理的论证，能使估价对象产生最高价值的利用方式。</w:t>
      </w:r>
    </w:p>
    <w:p w:rsidR="00FE48C3" w:rsidRDefault="005A47DA">
      <w:pPr>
        <w:pStyle w:val="a5"/>
        <w:spacing w:line="600" w:lineRule="exact"/>
        <w:ind w:firstLineChars="200" w:firstLine="594"/>
        <w:rPr>
          <w:rFonts w:ascii="宋体" w:eastAsia="宋体" w:hAnsi="宋体"/>
          <w:b/>
          <w:color w:val="000000"/>
        </w:rPr>
      </w:pPr>
      <w:bookmarkStart w:id="76" w:name="_Toc17471992"/>
      <w:bookmarkStart w:id="77" w:name="_Toc16234441"/>
      <w:bookmarkStart w:id="78" w:name="_Toc16234179"/>
      <w:bookmarkStart w:id="79" w:name="_Toc17471961"/>
      <w:bookmarkStart w:id="80" w:name="_Toc28941836"/>
      <w:bookmarkStart w:id="81" w:name="_Toc24121739"/>
      <w:bookmarkStart w:id="82" w:name="_Toc19087060"/>
      <w:bookmarkStart w:id="83" w:name="_Toc27736468"/>
      <w:r>
        <w:rPr>
          <w:rStyle w:val="2Char"/>
          <w:rFonts w:hint="eastAsia"/>
        </w:rPr>
        <w:t>八、估价依据</w:t>
      </w:r>
      <w:bookmarkEnd w:id="76"/>
      <w:bookmarkEnd w:id="77"/>
      <w:bookmarkEnd w:id="78"/>
      <w:bookmarkEnd w:id="79"/>
      <w:bookmarkEnd w:id="80"/>
      <w:bookmarkEnd w:id="81"/>
      <w:bookmarkEnd w:id="82"/>
      <w:bookmarkEnd w:id="83"/>
      <w:r>
        <w:rPr>
          <w:rFonts w:ascii="宋体" w:eastAsia="宋体" w:hAnsi="宋体" w:hint="eastAsia"/>
          <w:b/>
          <w:color w:val="000000"/>
        </w:rPr>
        <w:t>：</w:t>
      </w:r>
    </w:p>
    <w:p w:rsidR="00FE48C3" w:rsidRDefault="005A47DA">
      <w:pPr>
        <w:spacing w:line="600" w:lineRule="exact"/>
        <w:ind w:leftChars="267" w:left="561"/>
        <w:rPr>
          <w:rFonts w:ascii="宋体" w:hAnsi="宋体"/>
          <w:color w:val="000000"/>
          <w:sz w:val="28"/>
          <w:szCs w:val="28"/>
        </w:rPr>
      </w:pPr>
      <w:r>
        <w:rPr>
          <w:rFonts w:ascii="宋体" w:hAnsi="宋体" w:hint="eastAsia"/>
          <w:color w:val="000000"/>
          <w:sz w:val="28"/>
          <w:szCs w:val="28"/>
        </w:rPr>
        <w:t>（一）本次估价所依据的有关法律、法规和部门规章</w:t>
      </w:r>
    </w:p>
    <w:p w:rsidR="00FE48C3" w:rsidRDefault="005A47DA">
      <w:pPr>
        <w:spacing w:line="600" w:lineRule="exact"/>
        <w:ind w:leftChars="267" w:left="561"/>
        <w:rPr>
          <w:rFonts w:ascii="宋体" w:hAnsi="宋体"/>
          <w:color w:val="000000"/>
          <w:sz w:val="28"/>
          <w:szCs w:val="28"/>
        </w:rPr>
      </w:pPr>
      <w:r>
        <w:rPr>
          <w:rFonts w:ascii="宋体" w:hAnsi="宋体" w:hint="eastAsia"/>
          <w:color w:val="000000"/>
          <w:sz w:val="28"/>
          <w:szCs w:val="28"/>
        </w:rPr>
        <w:t>1、《中华人民共和国城市房地产管理法》；</w:t>
      </w:r>
    </w:p>
    <w:p w:rsidR="00FE48C3" w:rsidRDefault="005A47DA">
      <w:pPr>
        <w:spacing w:line="600" w:lineRule="exact"/>
        <w:ind w:leftChars="267" w:left="561"/>
        <w:rPr>
          <w:rFonts w:ascii="宋体" w:hAnsi="宋体"/>
          <w:color w:val="000000"/>
          <w:sz w:val="28"/>
          <w:szCs w:val="28"/>
        </w:rPr>
      </w:pPr>
      <w:r>
        <w:rPr>
          <w:rFonts w:ascii="宋体" w:hAnsi="宋体" w:hint="eastAsia"/>
          <w:color w:val="000000"/>
          <w:sz w:val="28"/>
          <w:szCs w:val="28"/>
        </w:rPr>
        <w:t>2、《中华人民共和国土地管理法》；</w:t>
      </w:r>
    </w:p>
    <w:p w:rsidR="00FE48C3" w:rsidRDefault="005A47DA">
      <w:pPr>
        <w:spacing w:line="600" w:lineRule="exact"/>
        <w:ind w:leftChars="267" w:left="561"/>
        <w:rPr>
          <w:rFonts w:ascii="宋体" w:hAnsi="宋体"/>
          <w:color w:val="000000"/>
          <w:sz w:val="28"/>
          <w:szCs w:val="28"/>
        </w:rPr>
      </w:pPr>
      <w:r>
        <w:rPr>
          <w:rFonts w:ascii="宋体" w:hAnsi="宋体" w:hint="eastAsia"/>
          <w:color w:val="000000"/>
          <w:sz w:val="28"/>
          <w:szCs w:val="28"/>
        </w:rPr>
        <w:lastRenderedPageBreak/>
        <w:t>3、《中华人民共和国物权法》；</w:t>
      </w:r>
    </w:p>
    <w:p w:rsidR="00FE48C3" w:rsidRDefault="005A47DA">
      <w:pPr>
        <w:spacing w:line="600" w:lineRule="exact"/>
        <w:ind w:leftChars="267" w:left="561"/>
        <w:rPr>
          <w:rFonts w:ascii="宋体" w:hAnsi="宋体"/>
          <w:color w:val="000000"/>
          <w:sz w:val="28"/>
          <w:szCs w:val="28"/>
        </w:rPr>
      </w:pPr>
      <w:r>
        <w:rPr>
          <w:rFonts w:ascii="宋体" w:hAnsi="宋体" w:hint="eastAsia"/>
          <w:color w:val="000000"/>
          <w:sz w:val="28"/>
          <w:szCs w:val="28"/>
        </w:rPr>
        <w:t>4、《中华人民共和国资产评估法》；</w:t>
      </w:r>
    </w:p>
    <w:p w:rsidR="00FE48C3" w:rsidRDefault="005A47DA">
      <w:pPr>
        <w:spacing w:line="600" w:lineRule="exact"/>
        <w:ind w:leftChars="267" w:left="561"/>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、《最高人民法院关于人民法院确定财产处置参考价若干问题的规定》（法释〔2018〕15号）。</w:t>
      </w:r>
    </w:p>
    <w:p w:rsidR="00FE48C3" w:rsidRDefault="005A47DA">
      <w:pPr>
        <w:spacing w:line="600" w:lineRule="exact"/>
        <w:ind w:leftChars="268" w:left="563"/>
        <w:rPr>
          <w:rFonts w:ascii="宋体" w:hAnsi="宋体"/>
          <w:color w:val="000000"/>
          <w:sz w:val="28"/>
          <w:szCs w:val="28"/>
        </w:rPr>
      </w:pPr>
      <w:r>
        <w:rPr>
          <w:rFonts w:ascii="宋体" w:hAnsi="宋体" w:hint="eastAsia"/>
          <w:color w:val="000000"/>
          <w:sz w:val="28"/>
          <w:szCs w:val="28"/>
        </w:rPr>
        <w:t>（二）本次估价采用的技术规程</w:t>
      </w:r>
    </w:p>
    <w:p w:rsidR="00FE48C3" w:rsidRDefault="005A47DA">
      <w:pPr>
        <w:spacing w:line="600" w:lineRule="exact"/>
        <w:ind w:leftChars="268" w:left="563"/>
        <w:rPr>
          <w:rFonts w:ascii="宋体" w:hAnsi="宋体"/>
          <w:color w:val="000000"/>
          <w:sz w:val="28"/>
          <w:szCs w:val="28"/>
        </w:rPr>
      </w:pPr>
      <w:r>
        <w:rPr>
          <w:rFonts w:ascii="宋体" w:hAnsi="宋体" w:hint="eastAsia"/>
          <w:color w:val="000000"/>
          <w:sz w:val="28"/>
          <w:szCs w:val="28"/>
        </w:rPr>
        <w:t>1、中华人民共和国国家标准GB/T50291-2015《房地产估价规范》；</w:t>
      </w:r>
    </w:p>
    <w:p w:rsidR="00155022" w:rsidRDefault="005A47DA" w:rsidP="00155022">
      <w:pPr>
        <w:spacing w:line="600" w:lineRule="exact"/>
        <w:ind w:leftChars="67" w:left="141" w:firstLineChars="150" w:firstLine="420"/>
        <w:rPr>
          <w:rFonts w:ascii="宋体" w:hAnsi="宋体"/>
          <w:color w:val="000000"/>
          <w:sz w:val="28"/>
          <w:szCs w:val="28"/>
        </w:rPr>
      </w:pPr>
      <w:r>
        <w:rPr>
          <w:rFonts w:ascii="宋体" w:hAnsi="宋体" w:hint="eastAsia"/>
          <w:color w:val="000000"/>
          <w:sz w:val="28"/>
          <w:szCs w:val="28"/>
        </w:rPr>
        <w:t>2、中华人民共和国国家标准GB/T50899-2013《房地产估价基本术语标准》。</w:t>
      </w:r>
    </w:p>
    <w:p w:rsidR="00FE48C3" w:rsidRDefault="005A47DA" w:rsidP="00155022">
      <w:pPr>
        <w:spacing w:line="600" w:lineRule="exact"/>
        <w:ind w:leftChars="67" w:left="141" w:firstLineChars="150" w:firstLine="420"/>
        <w:rPr>
          <w:rFonts w:ascii="宋体" w:hAnsi="宋体"/>
          <w:color w:val="000000"/>
          <w:sz w:val="28"/>
          <w:szCs w:val="28"/>
        </w:rPr>
      </w:pPr>
      <w:r>
        <w:rPr>
          <w:rFonts w:ascii="宋体" w:hAnsi="宋体" w:hint="eastAsia"/>
          <w:color w:val="000000"/>
          <w:sz w:val="28"/>
          <w:szCs w:val="28"/>
        </w:rPr>
        <w:t>（三）估价委托人及当事人提供的有关资料</w:t>
      </w:r>
    </w:p>
    <w:p w:rsidR="00FE48C3" w:rsidRDefault="005A47DA">
      <w:pPr>
        <w:spacing w:line="600" w:lineRule="exact"/>
        <w:ind w:firstLineChars="200" w:firstLine="560"/>
        <w:rPr>
          <w:rFonts w:ascii="宋体" w:hAnsi="宋体"/>
          <w:color w:val="000000"/>
          <w:sz w:val="28"/>
        </w:rPr>
      </w:pPr>
      <w:r>
        <w:rPr>
          <w:rFonts w:ascii="宋体" w:hAnsi="宋体" w:hint="eastAsia"/>
          <w:color w:val="000000"/>
          <w:sz w:val="28"/>
        </w:rPr>
        <w:t>1、司法</w:t>
      </w:r>
      <w:r w:rsidR="00645995">
        <w:rPr>
          <w:rFonts w:ascii="宋体" w:hAnsi="宋体" w:hint="eastAsia"/>
          <w:color w:val="000000"/>
          <w:sz w:val="28"/>
        </w:rPr>
        <w:t>估价</w:t>
      </w:r>
      <w:r>
        <w:rPr>
          <w:rFonts w:ascii="宋体" w:hAnsi="宋体" w:hint="eastAsia"/>
          <w:color w:val="000000"/>
          <w:sz w:val="28"/>
        </w:rPr>
        <w:t>委托函复印件；</w:t>
      </w:r>
    </w:p>
    <w:p w:rsidR="00FE48C3" w:rsidRDefault="005A47DA">
      <w:pPr>
        <w:spacing w:line="600" w:lineRule="exact"/>
        <w:ind w:firstLineChars="200" w:firstLine="560"/>
        <w:rPr>
          <w:rFonts w:ascii="宋体" w:hAnsi="宋体"/>
          <w:color w:val="000000"/>
          <w:sz w:val="28"/>
        </w:rPr>
      </w:pPr>
      <w:r>
        <w:rPr>
          <w:rFonts w:ascii="宋体" w:hAnsi="宋体" w:hint="eastAsia"/>
          <w:color w:val="000000"/>
          <w:sz w:val="28"/>
        </w:rPr>
        <w:t>2、</w:t>
      </w:r>
      <w:r w:rsidR="00155022">
        <w:rPr>
          <w:rFonts w:ascii="宋体" w:hAnsi="宋体" w:cs="宋体" w:hint="eastAsia"/>
          <w:color w:val="000000"/>
          <w:sz w:val="28"/>
          <w:lang w:val="zh-CN"/>
        </w:rPr>
        <w:t>滁州市</w:t>
      </w:r>
      <w:r w:rsidR="00155022">
        <w:rPr>
          <w:rFonts w:ascii="宋体" w:hAnsi="宋体" w:cs="宋体"/>
          <w:color w:val="000000"/>
          <w:sz w:val="28"/>
          <w:lang w:val="zh-CN"/>
        </w:rPr>
        <w:t>商品房预售合同</w:t>
      </w:r>
      <w:r w:rsidR="00985249">
        <w:rPr>
          <w:rFonts w:ascii="宋体" w:hAnsi="宋体" w:cs="宋体" w:hint="eastAsia"/>
          <w:color w:val="000000"/>
          <w:sz w:val="28"/>
          <w:lang w:val="zh-CN"/>
        </w:rPr>
        <w:t>复印件</w:t>
      </w:r>
      <w:r>
        <w:rPr>
          <w:rFonts w:ascii="宋体" w:hAnsi="宋体" w:hint="eastAsia"/>
          <w:color w:val="000000"/>
          <w:sz w:val="28"/>
        </w:rPr>
        <w:t>。</w:t>
      </w:r>
    </w:p>
    <w:p w:rsidR="00FE48C3" w:rsidRDefault="005A47DA">
      <w:pPr>
        <w:spacing w:line="600" w:lineRule="exact"/>
        <w:rPr>
          <w:rFonts w:ascii="宋体" w:hAnsi="宋体"/>
          <w:color w:val="000000"/>
          <w:sz w:val="28"/>
          <w:szCs w:val="28"/>
        </w:rPr>
      </w:pPr>
      <w:r>
        <w:rPr>
          <w:rFonts w:ascii="宋体" w:hAnsi="宋体" w:hint="eastAsia"/>
          <w:color w:val="000000"/>
          <w:sz w:val="28"/>
          <w:szCs w:val="28"/>
        </w:rPr>
        <w:t xml:space="preserve">    （四）估价机构和房地产估价师所搜集掌握的有关资料。</w:t>
      </w:r>
    </w:p>
    <w:p w:rsidR="00FE48C3" w:rsidRDefault="005A47DA">
      <w:pPr>
        <w:spacing w:line="600" w:lineRule="exact"/>
        <w:ind w:leftChars="267" w:left="561"/>
        <w:rPr>
          <w:rFonts w:ascii="宋体" w:hAnsi="宋体"/>
          <w:color w:val="000000"/>
          <w:sz w:val="28"/>
          <w:szCs w:val="28"/>
        </w:rPr>
      </w:pPr>
      <w:r>
        <w:rPr>
          <w:rFonts w:ascii="宋体" w:hAnsi="宋体" w:hint="eastAsia"/>
          <w:color w:val="000000"/>
          <w:sz w:val="28"/>
          <w:szCs w:val="28"/>
        </w:rPr>
        <w:t>1、估价对象的区位、权属、实物状况及其配套设施；</w:t>
      </w:r>
    </w:p>
    <w:p w:rsidR="00FE48C3" w:rsidRDefault="005A47DA">
      <w:pPr>
        <w:pStyle w:val="a5"/>
        <w:adjustRightInd w:val="0"/>
        <w:spacing w:line="600" w:lineRule="exact"/>
        <w:ind w:firstLineChars="200" w:firstLine="560"/>
        <w:rPr>
          <w:rFonts w:ascii="宋体" w:eastAsia="宋体" w:hAnsi="宋体"/>
          <w:color w:val="000000"/>
          <w:szCs w:val="28"/>
        </w:rPr>
      </w:pPr>
      <w:r>
        <w:rPr>
          <w:rFonts w:ascii="宋体" w:eastAsia="宋体" w:hAnsi="宋体" w:hint="eastAsia"/>
          <w:color w:val="000000"/>
          <w:szCs w:val="28"/>
        </w:rPr>
        <w:t>2、估价对象同一供求圈内的实际成交案例区位、权属、实物状况及成交价格。</w:t>
      </w:r>
    </w:p>
    <w:p w:rsidR="00FE48C3" w:rsidRDefault="005A47DA">
      <w:pPr>
        <w:pStyle w:val="a5"/>
        <w:spacing w:line="620" w:lineRule="exact"/>
        <w:ind w:firstLineChars="200" w:firstLine="594"/>
        <w:rPr>
          <w:rFonts w:ascii="宋体" w:eastAsia="宋体" w:hAnsi="宋体"/>
          <w:b/>
          <w:color w:val="000000"/>
        </w:rPr>
      </w:pPr>
      <w:bookmarkStart w:id="84" w:name="_Toc17471993"/>
      <w:bookmarkStart w:id="85" w:name="_Toc19087061"/>
      <w:bookmarkStart w:id="86" w:name="_Toc28941837"/>
      <w:bookmarkStart w:id="87" w:name="_Toc27736469"/>
      <w:bookmarkStart w:id="88" w:name="_Toc16234442"/>
      <w:bookmarkStart w:id="89" w:name="_Toc24121740"/>
      <w:bookmarkStart w:id="90" w:name="_Toc17471962"/>
      <w:bookmarkStart w:id="91" w:name="_Toc16234180"/>
      <w:r>
        <w:rPr>
          <w:rStyle w:val="2Char"/>
          <w:rFonts w:hint="eastAsia"/>
        </w:rPr>
        <w:t>九、估价方法</w:t>
      </w:r>
      <w:bookmarkEnd w:id="84"/>
      <w:bookmarkEnd w:id="85"/>
      <w:bookmarkEnd w:id="86"/>
      <w:bookmarkEnd w:id="87"/>
      <w:bookmarkEnd w:id="88"/>
      <w:bookmarkEnd w:id="89"/>
      <w:bookmarkEnd w:id="90"/>
      <w:bookmarkEnd w:id="91"/>
      <w:r>
        <w:rPr>
          <w:rFonts w:ascii="宋体" w:eastAsia="宋体" w:hAnsi="宋体" w:hint="eastAsia"/>
          <w:b/>
          <w:color w:val="000000"/>
        </w:rPr>
        <w:t>：</w:t>
      </w:r>
    </w:p>
    <w:p w:rsidR="00FE48C3" w:rsidRDefault="005A47DA">
      <w:pPr>
        <w:spacing w:line="620" w:lineRule="exact"/>
        <w:ind w:firstLineChars="200" w:firstLine="560"/>
        <w:rPr>
          <w:rFonts w:ascii="宋体" w:hAnsi="宋体" w:cs="宋体"/>
          <w:color w:val="000000"/>
          <w:sz w:val="28"/>
        </w:rPr>
      </w:pPr>
      <w:r>
        <w:rPr>
          <w:rFonts w:ascii="宋体" w:hAnsi="宋体" w:cs="宋体" w:hint="eastAsia"/>
          <w:color w:val="000000"/>
          <w:sz w:val="28"/>
        </w:rPr>
        <w:t>根据《房地产估价规范》房地产估价常用方法有比较法、收益法、成本法、假设开发法等，估价过程中应根据估价对象的实际情况选择适合的评估方法。</w:t>
      </w:r>
    </w:p>
    <w:p w:rsidR="00FE48C3" w:rsidRDefault="005A47DA">
      <w:pPr>
        <w:spacing w:line="620" w:lineRule="exact"/>
        <w:ind w:firstLineChars="200" w:firstLine="560"/>
        <w:rPr>
          <w:rFonts w:ascii="宋体" w:hAnsi="宋体" w:cs="宋体"/>
          <w:color w:val="000000"/>
          <w:sz w:val="28"/>
        </w:rPr>
      </w:pPr>
      <w:r>
        <w:rPr>
          <w:rFonts w:ascii="宋体" w:hAnsi="宋体" w:cs="宋体" w:hint="eastAsia"/>
          <w:color w:val="000000"/>
          <w:sz w:val="28"/>
        </w:rPr>
        <w:t>比较法是根据与估价对象相似的房地产的成交价格来求取估价对象价值的方法。具体地说，比较法是选取一定数量发生过交易且符合一定条件的与估价对象相似的房地产，然后将它们与估价对象进行比较、对它们的成交价格进行适当的处理来求取估价对象价值的方法。比较法适用于数量</w:t>
      </w:r>
      <w:r>
        <w:rPr>
          <w:rFonts w:ascii="宋体" w:hAnsi="宋体" w:cs="宋体" w:hint="eastAsia"/>
          <w:color w:val="000000"/>
          <w:sz w:val="28"/>
        </w:rPr>
        <w:lastRenderedPageBreak/>
        <w:t>较多、经常发生交易且具有一定可比性的房地产，例如住宅、写字楼、商铺等。估价对象用途为住宅，在估价对象坐落于同一供求范围内，有与其相似的房地产交易实例，且可比性较好，根据替代原则适于使用比较法进行评估。</w:t>
      </w:r>
    </w:p>
    <w:p w:rsidR="00FE48C3" w:rsidRDefault="005A47DA">
      <w:pPr>
        <w:spacing w:line="620" w:lineRule="exact"/>
        <w:ind w:firstLineChars="200" w:firstLine="560"/>
        <w:rPr>
          <w:rFonts w:ascii="宋体" w:hAnsi="宋体" w:cs="宋体"/>
          <w:color w:val="000000"/>
          <w:sz w:val="28"/>
        </w:rPr>
      </w:pPr>
      <w:r>
        <w:rPr>
          <w:rFonts w:ascii="宋体" w:hAnsi="宋体" w:cs="宋体" w:hint="eastAsia"/>
          <w:color w:val="000000"/>
          <w:sz w:val="28"/>
        </w:rPr>
        <w:t>收益法是根据估价对象的预期收益来求取估价对象价值的方法。具体地说，收益法是</w:t>
      </w:r>
      <w:r w:rsidR="00FF01EB">
        <w:rPr>
          <w:rFonts w:ascii="宋体" w:hAnsi="宋体" w:cs="宋体" w:hint="eastAsia"/>
          <w:color w:val="000000"/>
          <w:sz w:val="28"/>
        </w:rPr>
        <w:t>暂测</w:t>
      </w:r>
      <w:r>
        <w:rPr>
          <w:rFonts w:ascii="宋体" w:hAnsi="宋体" w:cs="宋体" w:hint="eastAsia"/>
          <w:color w:val="000000"/>
          <w:sz w:val="28"/>
        </w:rPr>
        <w:t>估价对象的未来收益，然后利用合适的报酬率或资本化率、收益乘数，将未来收益转换为价值来求取估价对象价值的方法。收益法适用于估价对象或其同类房地产通常有租金等经济收入、有收益性的房地产，包括住宅、写字楼、标准厂房仓库（用于出租的）等，估价对象用途为住宅，收益较好确定，故适于使用收益法进行评估。</w:t>
      </w:r>
    </w:p>
    <w:p w:rsidR="00FE48C3" w:rsidRDefault="005A47DA">
      <w:pPr>
        <w:spacing w:line="620" w:lineRule="exact"/>
        <w:ind w:firstLineChars="200" w:firstLine="560"/>
        <w:rPr>
          <w:rFonts w:ascii="宋体" w:hAnsi="宋体" w:cs="宋体"/>
          <w:color w:val="000000"/>
          <w:sz w:val="28"/>
        </w:rPr>
      </w:pPr>
      <w:r>
        <w:rPr>
          <w:rFonts w:ascii="宋体" w:hAnsi="宋体" w:cs="宋体" w:hint="eastAsia"/>
          <w:color w:val="000000"/>
          <w:sz w:val="28"/>
        </w:rPr>
        <w:t>成本法是根据估价对象的重置成本或重建成本来求取估价对象价值的方法。具体地说，成本法是求取估价对象在价值时点的重新购建价格和折旧，然后将重新购建价格减去折旧来求取估价对象价值的方法。估价对象用途为住宅，其价值已并非各项要素资产的简单估价加总，不宜采用成本法进行评估。</w:t>
      </w:r>
    </w:p>
    <w:p w:rsidR="00FE48C3" w:rsidRDefault="005A47DA">
      <w:pPr>
        <w:spacing w:line="620" w:lineRule="exact"/>
        <w:ind w:firstLineChars="200" w:firstLine="560"/>
        <w:rPr>
          <w:rFonts w:ascii="宋体" w:hAnsi="宋体" w:cs="宋体"/>
          <w:color w:val="000000"/>
          <w:sz w:val="28"/>
        </w:rPr>
      </w:pPr>
      <w:r>
        <w:rPr>
          <w:rFonts w:ascii="宋体" w:hAnsi="宋体" w:cs="宋体" w:hint="eastAsia"/>
          <w:color w:val="000000"/>
          <w:sz w:val="28"/>
        </w:rPr>
        <w:t>假设开发法是根据估价对象预期开发完成后的价值来求取估价对象价值的方法。具体地说，假设开发法是</w:t>
      </w:r>
      <w:r w:rsidR="00FF01EB">
        <w:rPr>
          <w:rFonts w:ascii="宋体" w:hAnsi="宋体" w:cs="宋体" w:hint="eastAsia"/>
          <w:color w:val="000000"/>
          <w:sz w:val="28"/>
        </w:rPr>
        <w:t>暂测</w:t>
      </w:r>
      <w:r>
        <w:rPr>
          <w:rFonts w:ascii="宋体" w:hAnsi="宋体" w:cs="宋体" w:hint="eastAsia"/>
          <w:color w:val="000000"/>
          <w:sz w:val="28"/>
        </w:rPr>
        <w:t>估价对象开发完成后的价值和后续开发的必要支出及应得利润，然后将开发完成后的价值减去后续开发的必要支出及应得利润来求取估价对象价值的方法。假设开发法适用于具有开发或再开发潜力且开发完成后的价值可以采用市场法、收益法等方法求取的房地产，包括可供开发的土地、在建工程、可重新改造或改变用途的旧房，估价对象为不具备开发或再开发潜力，根据预期原理不适于使用假设开发法进行评估。</w:t>
      </w:r>
    </w:p>
    <w:p w:rsidR="00FE48C3" w:rsidRDefault="005A47DA">
      <w:pPr>
        <w:spacing w:line="620" w:lineRule="exact"/>
        <w:ind w:firstLineChars="200" w:firstLine="560"/>
        <w:rPr>
          <w:rFonts w:ascii="宋体" w:hAnsi="宋体" w:cs="宋体"/>
          <w:color w:val="000000"/>
          <w:sz w:val="28"/>
        </w:rPr>
      </w:pPr>
      <w:r>
        <w:rPr>
          <w:rFonts w:ascii="宋体" w:hAnsi="宋体" w:cs="宋体" w:hint="eastAsia"/>
          <w:color w:val="000000"/>
          <w:sz w:val="28"/>
        </w:rPr>
        <w:lastRenderedPageBreak/>
        <w:t>综上所述，本次选用比较法和收益法进行评估。</w:t>
      </w:r>
    </w:p>
    <w:p w:rsidR="00FE48C3" w:rsidRDefault="005A47DA">
      <w:pPr>
        <w:spacing w:line="620" w:lineRule="exact"/>
        <w:ind w:firstLineChars="200" w:firstLine="594"/>
        <w:rPr>
          <w:rFonts w:ascii="宋体" w:hAnsi="宋体"/>
          <w:b/>
          <w:color w:val="000000"/>
          <w:sz w:val="28"/>
        </w:rPr>
      </w:pPr>
      <w:bookmarkStart w:id="92" w:name="_Toc16234443"/>
      <w:bookmarkStart w:id="93" w:name="_Toc16234181"/>
      <w:bookmarkStart w:id="94" w:name="_Toc24121741"/>
      <w:bookmarkStart w:id="95" w:name="_Toc17471994"/>
      <w:bookmarkStart w:id="96" w:name="_Toc17471963"/>
      <w:bookmarkStart w:id="97" w:name="_Toc19087062"/>
      <w:bookmarkStart w:id="98" w:name="_Toc28941838"/>
      <w:bookmarkStart w:id="99" w:name="_Toc27736470"/>
      <w:r>
        <w:rPr>
          <w:rStyle w:val="2Char"/>
          <w:rFonts w:hint="eastAsia"/>
        </w:rPr>
        <w:t>十、估价结果</w:t>
      </w:r>
      <w:bookmarkEnd w:id="92"/>
      <w:bookmarkEnd w:id="93"/>
      <w:bookmarkEnd w:id="94"/>
      <w:bookmarkEnd w:id="95"/>
      <w:bookmarkEnd w:id="96"/>
      <w:bookmarkEnd w:id="97"/>
      <w:bookmarkEnd w:id="98"/>
      <w:bookmarkEnd w:id="99"/>
      <w:r>
        <w:rPr>
          <w:rFonts w:ascii="宋体" w:hAnsi="宋体" w:hint="eastAsia"/>
          <w:b/>
          <w:color w:val="000000"/>
          <w:sz w:val="28"/>
        </w:rPr>
        <w:t>：</w:t>
      </w:r>
    </w:p>
    <w:p w:rsidR="00FE48C3" w:rsidRDefault="005A47DA">
      <w:pPr>
        <w:snapToGrid w:val="0"/>
        <w:spacing w:line="620" w:lineRule="exact"/>
        <w:ind w:leftChars="-18" w:left="-38" w:firstLineChars="200" w:firstLine="560"/>
        <w:rPr>
          <w:rFonts w:ascii="宋体" w:hAnsi="宋体"/>
          <w:color w:val="000000"/>
          <w:sz w:val="28"/>
        </w:rPr>
      </w:pPr>
      <w:r>
        <w:rPr>
          <w:rFonts w:ascii="宋体" w:hAnsi="宋体" w:hint="eastAsia"/>
          <w:color w:val="000000"/>
          <w:sz w:val="28"/>
        </w:rPr>
        <w:t>注册房地产估价师根据估价目的，遵循估价原则，按照估价工作程序，采用适宜的估价方法，在认真分析现有资料的基础上，经测算，并结合估价经验与对影响房地产价值因素的综合分析，最终确定估价对象于价值时点的评估结果为:（币种：人民币）</w:t>
      </w:r>
    </w:p>
    <w:tbl>
      <w:tblPr>
        <w:tblW w:w="96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87"/>
        <w:gridCol w:w="1146"/>
        <w:gridCol w:w="2579"/>
        <w:gridCol w:w="1433"/>
        <w:gridCol w:w="1432"/>
        <w:gridCol w:w="1458"/>
      </w:tblGrid>
      <w:tr w:rsidR="00FE48C3" w:rsidTr="00155022">
        <w:trPr>
          <w:trHeight w:val="717"/>
          <w:jc w:val="center"/>
        </w:trPr>
        <w:tc>
          <w:tcPr>
            <w:tcW w:w="1587" w:type="dxa"/>
            <w:vAlign w:val="center"/>
          </w:tcPr>
          <w:p w:rsidR="00FE48C3" w:rsidRDefault="006A6F9B">
            <w:pPr>
              <w:widowControl/>
              <w:jc w:val="center"/>
              <w:textAlignment w:val="center"/>
              <w:rPr>
                <w:rFonts w:ascii="宋体" w:hAnsi="宋体"/>
                <w:color w:val="000000"/>
                <w:sz w:val="24"/>
              </w:rPr>
            </w:pPr>
            <w:bookmarkStart w:id="100" w:name="_Toc17471964"/>
            <w:bookmarkStart w:id="101" w:name="_Toc27736471"/>
            <w:bookmarkStart w:id="102" w:name="_Toc19087063"/>
            <w:bookmarkStart w:id="103" w:name="_Toc16234444"/>
            <w:bookmarkStart w:id="104" w:name="_Toc17471995"/>
            <w:bookmarkStart w:id="105" w:name="_Toc16234182"/>
            <w:bookmarkStart w:id="106" w:name="_Toc24121742"/>
            <w:r>
              <w:rPr>
                <w:rFonts w:ascii="宋体" w:hAnsi="宋体" w:cs="宋体" w:hint="eastAsia"/>
                <w:color w:val="000000"/>
                <w:kern w:val="0"/>
                <w:sz w:val="24"/>
              </w:rPr>
              <w:t>预售许可证编号</w:t>
            </w:r>
          </w:p>
        </w:tc>
        <w:tc>
          <w:tcPr>
            <w:tcW w:w="1146" w:type="dxa"/>
            <w:vAlign w:val="center"/>
          </w:tcPr>
          <w:p w:rsidR="00FE48C3" w:rsidRDefault="005A47DA">
            <w:pPr>
              <w:snapToGrid w:val="0"/>
              <w:jc w:val="center"/>
              <w:rPr>
                <w:rFonts w:ascii="宋体" w:hAnsi="宋体"/>
                <w:color w:val="000000"/>
                <w:sz w:val="24"/>
              </w:rPr>
            </w:pPr>
            <w:r>
              <w:rPr>
                <w:rFonts w:ascii="宋体" w:hAnsi="宋体" w:hint="eastAsia"/>
                <w:color w:val="000000"/>
                <w:sz w:val="24"/>
              </w:rPr>
              <w:t>买受人</w:t>
            </w:r>
          </w:p>
        </w:tc>
        <w:tc>
          <w:tcPr>
            <w:tcW w:w="2579" w:type="dxa"/>
            <w:vAlign w:val="center"/>
          </w:tcPr>
          <w:p w:rsidR="00FE48C3" w:rsidRDefault="005A47DA">
            <w:pPr>
              <w:snapToGrid w:val="0"/>
              <w:jc w:val="center"/>
              <w:rPr>
                <w:rFonts w:ascii="宋体" w:hAnsi="宋体"/>
                <w:color w:val="000000"/>
                <w:sz w:val="24"/>
              </w:rPr>
            </w:pPr>
            <w:r>
              <w:rPr>
                <w:rFonts w:ascii="宋体" w:hAnsi="宋体" w:hint="eastAsia"/>
                <w:color w:val="000000"/>
                <w:sz w:val="24"/>
              </w:rPr>
              <w:t>坐落</w:t>
            </w:r>
          </w:p>
        </w:tc>
        <w:tc>
          <w:tcPr>
            <w:tcW w:w="1433" w:type="dxa"/>
            <w:vAlign w:val="center"/>
          </w:tcPr>
          <w:p w:rsidR="00FE48C3" w:rsidRDefault="00FF01EB">
            <w:pPr>
              <w:snapToGrid w:val="0"/>
              <w:jc w:val="center"/>
              <w:rPr>
                <w:rFonts w:ascii="宋体" w:hAnsi="宋体"/>
                <w:color w:val="000000"/>
                <w:sz w:val="24"/>
              </w:rPr>
            </w:pPr>
            <w:r>
              <w:rPr>
                <w:rFonts w:ascii="宋体" w:hAnsi="宋体" w:hint="eastAsia"/>
                <w:color w:val="000000"/>
                <w:sz w:val="24"/>
              </w:rPr>
              <w:t>暂测</w:t>
            </w:r>
            <w:r w:rsidR="00BE6B8D">
              <w:rPr>
                <w:rFonts w:ascii="宋体" w:hAnsi="宋体" w:hint="eastAsia"/>
                <w:color w:val="000000"/>
                <w:sz w:val="24"/>
              </w:rPr>
              <w:t>建筑面积</w:t>
            </w:r>
            <w:r w:rsidR="005A47DA">
              <w:rPr>
                <w:rFonts w:ascii="宋体" w:hAnsi="宋体" w:hint="eastAsia"/>
                <w:color w:val="000000"/>
                <w:sz w:val="24"/>
              </w:rPr>
              <w:t>（㎡）</w:t>
            </w:r>
          </w:p>
        </w:tc>
        <w:tc>
          <w:tcPr>
            <w:tcW w:w="1432" w:type="dxa"/>
            <w:vAlign w:val="center"/>
          </w:tcPr>
          <w:p w:rsidR="00FE48C3" w:rsidRDefault="005A47DA">
            <w:pPr>
              <w:snapToGrid w:val="0"/>
              <w:jc w:val="center"/>
              <w:rPr>
                <w:rFonts w:ascii="宋体" w:hAnsi="宋体"/>
                <w:color w:val="000000"/>
                <w:sz w:val="24"/>
              </w:rPr>
            </w:pPr>
            <w:r>
              <w:rPr>
                <w:rFonts w:ascii="宋体" w:hAnsi="宋体" w:hint="eastAsia"/>
                <w:color w:val="000000"/>
                <w:sz w:val="24"/>
              </w:rPr>
              <w:t>评估单价</w:t>
            </w:r>
          </w:p>
          <w:p w:rsidR="00FE48C3" w:rsidRDefault="005A47DA">
            <w:pPr>
              <w:snapToGrid w:val="0"/>
              <w:jc w:val="center"/>
              <w:rPr>
                <w:rFonts w:ascii="宋体" w:hAnsi="宋体"/>
                <w:color w:val="000000"/>
                <w:sz w:val="24"/>
              </w:rPr>
            </w:pPr>
            <w:r>
              <w:rPr>
                <w:rFonts w:ascii="宋体" w:hAnsi="宋体" w:hint="eastAsia"/>
                <w:color w:val="000000"/>
                <w:sz w:val="24"/>
              </w:rPr>
              <w:t>（元/㎡）</w:t>
            </w:r>
          </w:p>
        </w:tc>
        <w:tc>
          <w:tcPr>
            <w:tcW w:w="1458" w:type="dxa"/>
            <w:vAlign w:val="center"/>
          </w:tcPr>
          <w:p w:rsidR="00FE48C3" w:rsidRDefault="005A47DA">
            <w:pPr>
              <w:snapToGrid w:val="0"/>
              <w:jc w:val="center"/>
              <w:rPr>
                <w:rFonts w:ascii="宋体" w:hAnsi="宋体"/>
                <w:color w:val="000000"/>
                <w:sz w:val="24"/>
              </w:rPr>
            </w:pPr>
            <w:r>
              <w:rPr>
                <w:rFonts w:ascii="宋体" w:hAnsi="宋体" w:hint="eastAsia"/>
                <w:color w:val="000000"/>
                <w:sz w:val="24"/>
              </w:rPr>
              <w:t>评估总价</w:t>
            </w:r>
          </w:p>
          <w:p w:rsidR="00FE48C3" w:rsidRDefault="005A47DA">
            <w:pPr>
              <w:snapToGrid w:val="0"/>
              <w:jc w:val="center"/>
              <w:rPr>
                <w:rFonts w:ascii="宋体" w:hAnsi="宋体"/>
                <w:color w:val="000000"/>
                <w:sz w:val="24"/>
              </w:rPr>
            </w:pPr>
            <w:r>
              <w:rPr>
                <w:rFonts w:ascii="宋体" w:hAnsi="宋体" w:hint="eastAsia"/>
                <w:color w:val="000000"/>
                <w:sz w:val="24"/>
              </w:rPr>
              <w:t>（万元）</w:t>
            </w:r>
          </w:p>
        </w:tc>
      </w:tr>
      <w:tr w:rsidR="00FE48C3" w:rsidTr="00155022">
        <w:trPr>
          <w:trHeight w:val="719"/>
          <w:jc w:val="center"/>
        </w:trPr>
        <w:tc>
          <w:tcPr>
            <w:tcW w:w="1587" w:type="dxa"/>
            <w:vAlign w:val="center"/>
          </w:tcPr>
          <w:p w:rsidR="00FE48C3" w:rsidRDefault="006A6F9B">
            <w:pPr>
              <w:widowControl/>
              <w:jc w:val="center"/>
              <w:textAlignment w:val="center"/>
              <w:rPr>
                <w:rFonts w:ascii="宋体" w:hAnsi="宋体" w:cs="宋体"/>
                <w:color w:val="000000"/>
                <w:sz w:val="24"/>
              </w:rPr>
            </w:pPr>
            <w:r>
              <w:rPr>
                <w:rFonts w:ascii="宋体" w:hAnsi="宋体" w:cs="宋体" w:hint="eastAsia"/>
                <w:color w:val="000000"/>
                <w:sz w:val="24"/>
              </w:rPr>
              <w:t>2017房预售证第242号</w:t>
            </w:r>
          </w:p>
        </w:tc>
        <w:tc>
          <w:tcPr>
            <w:tcW w:w="1146" w:type="dxa"/>
            <w:vAlign w:val="center"/>
          </w:tcPr>
          <w:p w:rsidR="008B0B6F" w:rsidRDefault="00F17FED">
            <w:pPr>
              <w:snapToGrid w:val="0"/>
              <w:jc w:val="center"/>
              <w:rPr>
                <w:rFonts w:ascii="宋体" w:hAnsi="宋体"/>
                <w:color w:val="000000"/>
                <w:sz w:val="24"/>
              </w:rPr>
            </w:pPr>
            <w:r>
              <w:rPr>
                <w:rFonts w:ascii="宋体" w:hAnsi="宋体" w:hint="eastAsia"/>
                <w:color w:val="000000"/>
                <w:sz w:val="24"/>
              </w:rPr>
              <w:t>黄飞、</w:t>
            </w:r>
            <w:r w:rsidR="008B0B6F">
              <w:rPr>
                <w:rFonts w:ascii="宋体" w:hAnsi="宋体" w:hint="eastAsia"/>
                <w:color w:val="000000"/>
                <w:sz w:val="24"/>
              </w:rPr>
              <w:t xml:space="preserve"> </w:t>
            </w:r>
          </w:p>
          <w:p w:rsidR="00FE48C3" w:rsidRDefault="008B0B6F">
            <w:pPr>
              <w:snapToGrid w:val="0"/>
              <w:jc w:val="center"/>
              <w:rPr>
                <w:rFonts w:ascii="宋体" w:hAnsi="宋体"/>
                <w:color w:val="000000"/>
                <w:sz w:val="24"/>
              </w:rPr>
            </w:pPr>
            <w:r>
              <w:rPr>
                <w:rFonts w:ascii="宋体" w:hAnsi="宋体" w:hint="eastAsia"/>
                <w:color w:val="000000"/>
                <w:sz w:val="24"/>
              </w:rPr>
              <w:t>李鑫鑫</w:t>
            </w:r>
          </w:p>
        </w:tc>
        <w:tc>
          <w:tcPr>
            <w:tcW w:w="2579" w:type="dxa"/>
            <w:vAlign w:val="center"/>
          </w:tcPr>
          <w:p w:rsidR="00FE48C3" w:rsidRDefault="006C0AC2">
            <w:pPr>
              <w:snapToGrid w:val="0"/>
              <w:jc w:val="center"/>
              <w:rPr>
                <w:rFonts w:ascii="宋体" w:hAnsi="宋体" w:cs="宋体"/>
                <w:color w:val="000000"/>
                <w:sz w:val="24"/>
              </w:rPr>
            </w:pPr>
            <w:r>
              <w:rPr>
                <w:rFonts w:ascii="宋体" w:hAnsi="宋体" w:hint="eastAsia"/>
                <w:sz w:val="24"/>
              </w:rPr>
              <w:t>安徽省滁州市欧阳修大道路333号翰林雅院小区6幢3单元701室</w:t>
            </w:r>
          </w:p>
        </w:tc>
        <w:tc>
          <w:tcPr>
            <w:tcW w:w="1433" w:type="dxa"/>
            <w:vAlign w:val="center"/>
          </w:tcPr>
          <w:p w:rsidR="00FE48C3" w:rsidRDefault="006A6F9B">
            <w:pPr>
              <w:widowControl/>
              <w:jc w:val="center"/>
              <w:textAlignment w:val="center"/>
              <w:rPr>
                <w:rFonts w:ascii="宋体" w:hAnsi="宋体"/>
                <w:sz w:val="24"/>
              </w:rPr>
            </w:pPr>
            <w:r>
              <w:rPr>
                <w:rFonts w:ascii="宋体" w:hAnsi="宋体" w:cs="宋体" w:hint="eastAsia"/>
                <w:color w:val="000000"/>
                <w:kern w:val="0"/>
                <w:sz w:val="24"/>
                <w:lang w:bidi="ar"/>
              </w:rPr>
              <w:t>145.57</w:t>
            </w:r>
          </w:p>
        </w:tc>
        <w:tc>
          <w:tcPr>
            <w:tcW w:w="1432" w:type="dxa"/>
            <w:vAlign w:val="center"/>
          </w:tcPr>
          <w:p w:rsidR="00FE48C3" w:rsidRDefault="00FF01EB">
            <w:pPr>
              <w:widowControl/>
              <w:jc w:val="center"/>
              <w:textAlignment w:val="center"/>
              <w:rPr>
                <w:rFonts w:ascii="宋体" w:hAnsi="宋体"/>
                <w:sz w:val="24"/>
              </w:rPr>
            </w:pPr>
            <w:r>
              <w:rPr>
                <w:rFonts w:ascii="宋体" w:hAnsi="宋体" w:cs="宋体" w:hint="eastAsia"/>
                <w:color w:val="000000"/>
                <w:kern w:val="0"/>
                <w:sz w:val="24"/>
                <w:lang w:bidi="ar"/>
              </w:rPr>
              <w:t>7757</w:t>
            </w:r>
          </w:p>
        </w:tc>
        <w:tc>
          <w:tcPr>
            <w:tcW w:w="1458" w:type="dxa"/>
            <w:vAlign w:val="center"/>
          </w:tcPr>
          <w:p w:rsidR="00FE48C3" w:rsidRDefault="00FF01EB">
            <w:pPr>
              <w:widowControl/>
              <w:jc w:val="center"/>
              <w:textAlignment w:val="center"/>
              <w:rPr>
                <w:rFonts w:ascii="宋体" w:hAnsi="宋体"/>
                <w:sz w:val="24"/>
              </w:rPr>
            </w:pPr>
            <w:r>
              <w:rPr>
                <w:rFonts w:ascii="宋体" w:hAnsi="宋体" w:cs="宋体" w:hint="eastAsia"/>
                <w:color w:val="000000"/>
                <w:kern w:val="0"/>
                <w:sz w:val="24"/>
                <w:lang w:bidi="ar"/>
              </w:rPr>
              <w:t>112.92</w:t>
            </w:r>
          </w:p>
        </w:tc>
      </w:tr>
    </w:tbl>
    <w:p w:rsidR="00FE48C3" w:rsidRDefault="005A47DA">
      <w:pPr>
        <w:snapToGrid w:val="0"/>
        <w:spacing w:line="540" w:lineRule="exact"/>
        <w:ind w:leftChars="-18" w:left="-38" w:firstLineChars="245" w:firstLine="686"/>
        <w:rPr>
          <w:rFonts w:ascii="宋体" w:hAnsi="宋体"/>
          <w:sz w:val="28"/>
        </w:rPr>
      </w:pPr>
      <w:r>
        <w:rPr>
          <w:rFonts w:ascii="宋体" w:hAnsi="宋体" w:hint="eastAsia"/>
          <w:sz w:val="28"/>
        </w:rPr>
        <w:t>人民币大写：</w:t>
      </w:r>
      <w:r w:rsidR="00FF01EB">
        <w:rPr>
          <w:rFonts w:ascii="宋体" w:hAnsi="宋体" w:hint="eastAsia"/>
          <w:sz w:val="28"/>
        </w:rPr>
        <w:t>壹佰壹拾贰万玖仟贰佰元整</w:t>
      </w:r>
      <w:r>
        <w:rPr>
          <w:rFonts w:ascii="宋体" w:hAnsi="宋体" w:hint="eastAsia"/>
          <w:sz w:val="28"/>
        </w:rPr>
        <w:t>。</w:t>
      </w:r>
    </w:p>
    <w:p w:rsidR="00FE48C3" w:rsidRDefault="005A47DA">
      <w:pPr>
        <w:numPr>
          <w:ilvl w:val="0"/>
          <w:numId w:val="1"/>
        </w:numPr>
        <w:spacing w:line="600" w:lineRule="exact"/>
        <w:ind w:firstLineChars="200" w:firstLine="594"/>
        <w:rPr>
          <w:rFonts w:ascii="宋体" w:hAnsi="宋体"/>
          <w:b/>
          <w:color w:val="000000"/>
          <w:sz w:val="28"/>
        </w:rPr>
      </w:pPr>
      <w:bookmarkStart w:id="107" w:name="_Toc28941839"/>
      <w:r>
        <w:rPr>
          <w:rStyle w:val="2Char"/>
          <w:rFonts w:hint="eastAsia"/>
        </w:rPr>
        <w:t>注册房地产估价师</w:t>
      </w:r>
      <w:bookmarkEnd w:id="100"/>
      <w:bookmarkEnd w:id="101"/>
      <w:bookmarkEnd w:id="102"/>
      <w:bookmarkEnd w:id="103"/>
      <w:bookmarkEnd w:id="104"/>
      <w:bookmarkEnd w:id="105"/>
      <w:bookmarkEnd w:id="106"/>
      <w:bookmarkEnd w:id="107"/>
      <w:r>
        <w:rPr>
          <w:rFonts w:ascii="宋体" w:hAnsi="宋体" w:hint="eastAsia"/>
          <w:b/>
          <w:color w:val="000000"/>
          <w:sz w:val="28"/>
        </w:rPr>
        <w:t>：</w:t>
      </w:r>
    </w:p>
    <w:tbl>
      <w:tblPr>
        <w:tblW w:w="93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44"/>
        <w:gridCol w:w="2384"/>
        <w:gridCol w:w="2060"/>
        <w:gridCol w:w="2852"/>
      </w:tblGrid>
      <w:tr w:rsidR="00FE48C3" w:rsidTr="00155022">
        <w:trPr>
          <w:trHeight w:val="596"/>
          <w:jc w:val="center"/>
        </w:trPr>
        <w:tc>
          <w:tcPr>
            <w:tcW w:w="2044" w:type="dxa"/>
            <w:vAlign w:val="center"/>
          </w:tcPr>
          <w:p w:rsidR="00FE48C3" w:rsidRDefault="005A47DA">
            <w:pPr>
              <w:spacing w:line="600" w:lineRule="exact"/>
              <w:jc w:val="center"/>
              <w:rPr>
                <w:rFonts w:ascii="宋体" w:hAnsi="宋体"/>
                <w:color w:val="000000"/>
                <w:sz w:val="28"/>
              </w:rPr>
            </w:pPr>
            <w:r>
              <w:rPr>
                <w:rFonts w:ascii="宋体" w:hAnsi="宋体" w:hint="eastAsia"/>
                <w:color w:val="000000"/>
                <w:sz w:val="28"/>
              </w:rPr>
              <w:t>姓名</w:t>
            </w:r>
          </w:p>
        </w:tc>
        <w:tc>
          <w:tcPr>
            <w:tcW w:w="2384" w:type="dxa"/>
            <w:vAlign w:val="center"/>
          </w:tcPr>
          <w:p w:rsidR="00FE48C3" w:rsidRDefault="005A47DA">
            <w:pPr>
              <w:spacing w:line="600" w:lineRule="exact"/>
              <w:jc w:val="center"/>
              <w:rPr>
                <w:rFonts w:ascii="宋体" w:hAnsi="宋体"/>
                <w:color w:val="000000"/>
                <w:sz w:val="28"/>
              </w:rPr>
            </w:pPr>
            <w:r>
              <w:rPr>
                <w:rFonts w:ascii="宋体" w:hAnsi="宋体" w:hint="eastAsia"/>
                <w:color w:val="000000"/>
                <w:sz w:val="28"/>
              </w:rPr>
              <w:t>注册号</w:t>
            </w:r>
          </w:p>
        </w:tc>
        <w:tc>
          <w:tcPr>
            <w:tcW w:w="2060" w:type="dxa"/>
            <w:vAlign w:val="center"/>
          </w:tcPr>
          <w:p w:rsidR="00FE48C3" w:rsidRDefault="005A47DA">
            <w:pPr>
              <w:spacing w:line="600" w:lineRule="exact"/>
              <w:jc w:val="center"/>
              <w:rPr>
                <w:rFonts w:ascii="宋体" w:hAnsi="宋体"/>
                <w:color w:val="000000"/>
                <w:sz w:val="28"/>
              </w:rPr>
            </w:pPr>
            <w:r>
              <w:rPr>
                <w:rFonts w:ascii="宋体" w:hAnsi="宋体" w:hint="eastAsia"/>
                <w:color w:val="000000"/>
                <w:sz w:val="28"/>
              </w:rPr>
              <w:t>盖章签名</w:t>
            </w:r>
          </w:p>
        </w:tc>
        <w:tc>
          <w:tcPr>
            <w:tcW w:w="2852" w:type="dxa"/>
            <w:vAlign w:val="center"/>
          </w:tcPr>
          <w:p w:rsidR="00FE48C3" w:rsidRDefault="005A47DA">
            <w:pPr>
              <w:spacing w:line="600" w:lineRule="exact"/>
              <w:jc w:val="center"/>
              <w:rPr>
                <w:rFonts w:ascii="宋体" w:hAnsi="宋体"/>
                <w:color w:val="000000"/>
                <w:sz w:val="28"/>
              </w:rPr>
            </w:pPr>
            <w:r>
              <w:rPr>
                <w:rFonts w:ascii="宋体" w:hAnsi="宋体" w:hint="eastAsia"/>
                <w:color w:val="000000"/>
                <w:sz w:val="28"/>
              </w:rPr>
              <w:t>签名日期</w:t>
            </w:r>
          </w:p>
        </w:tc>
      </w:tr>
      <w:tr w:rsidR="00FE48C3" w:rsidTr="00155022">
        <w:trPr>
          <w:trHeight w:val="1136"/>
          <w:jc w:val="center"/>
        </w:trPr>
        <w:tc>
          <w:tcPr>
            <w:tcW w:w="2044" w:type="dxa"/>
            <w:vAlign w:val="center"/>
          </w:tcPr>
          <w:p w:rsidR="00FE48C3" w:rsidRDefault="00EC28FD">
            <w:pPr>
              <w:spacing w:line="600" w:lineRule="exact"/>
              <w:jc w:val="center"/>
              <w:rPr>
                <w:rFonts w:ascii="宋体" w:hAnsi="宋体"/>
                <w:color w:val="000000"/>
                <w:sz w:val="28"/>
                <w:szCs w:val="28"/>
              </w:rPr>
            </w:pPr>
            <w:r>
              <w:rPr>
                <w:rFonts w:ascii="宋体" w:hAnsi="宋体" w:hint="eastAsia"/>
                <w:color w:val="000000"/>
                <w:sz w:val="28"/>
                <w:szCs w:val="28"/>
              </w:rPr>
              <w:t>陈</w:t>
            </w:r>
            <w:r w:rsidR="009E32C8">
              <w:rPr>
                <w:rFonts w:ascii="宋体" w:hAnsi="宋体" w:hint="eastAsia"/>
                <w:color w:val="000000"/>
                <w:sz w:val="28"/>
                <w:szCs w:val="28"/>
              </w:rPr>
              <w:t xml:space="preserve"> </w:t>
            </w:r>
            <w:r w:rsidR="009E32C8">
              <w:rPr>
                <w:rFonts w:ascii="宋体" w:hAnsi="宋体"/>
                <w:color w:val="000000"/>
                <w:sz w:val="28"/>
                <w:szCs w:val="28"/>
              </w:rPr>
              <w:t xml:space="preserve"> </w:t>
            </w:r>
            <w:r>
              <w:rPr>
                <w:rFonts w:ascii="宋体" w:hAnsi="宋体" w:hint="eastAsia"/>
                <w:color w:val="000000"/>
                <w:sz w:val="28"/>
                <w:szCs w:val="28"/>
              </w:rPr>
              <w:t>伟</w:t>
            </w:r>
          </w:p>
        </w:tc>
        <w:tc>
          <w:tcPr>
            <w:tcW w:w="2384" w:type="dxa"/>
            <w:vAlign w:val="center"/>
          </w:tcPr>
          <w:p w:rsidR="00FE48C3" w:rsidRDefault="00EC28FD">
            <w:pPr>
              <w:spacing w:line="600" w:lineRule="exact"/>
              <w:jc w:val="center"/>
              <w:rPr>
                <w:rFonts w:ascii="宋体" w:hAnsi="宋体"/>
                <w:color w:val="000000"/>
                <w:sz w:val="28"/>
                <w:szCs w:val="28"/>
              </w:rPr>
            </w:pPr>
            <w:r>
              <w:rPr>
                <w:rFonts w:ascii="宋体" w:hAnsi="宋体" w:cs="宋体"/>
                <w:color w:val="000000"/>
                <w:kern w:val="0"/>
                <w:sz w:val="28"/>
                <w:szCs w:val="28"/>
              </w:rPr>
              <w:t>3720150080</w:t>
            </w:r>
            <w:r w:rsidR="005A47DA">
              <w:rPr>
                <w:rFonts w:ascii="宋体" w:hAnsi="宋体" w:cs="宋体"/>
                <w:color w:val="000000"/>
                <w:kern w:val="0"/>
                <w:sz w:val="28"/>
                <w:szCs w:val="28"/>
              </w:rPr>
              <w:t xml:space="preserve"> </w:t>
            </w:r>
          </w:p>
        </w:tc>
        <w:tc>
          <w:tcPr>
            <w:tcW w:w="2060" w:type="dxa"/>
          </w:tcPr>
          <w:p w:rsidR="00FE48C3" w:rsidRDefault="00FE48C3">
            <w:pPr>
              <w:spacing w:line="600" w:lineRule="exact"/>
              <w:rPr>
                <w:rFonts w:ascii="宋体" w:hAnsi="宋体"/>
                <w:color w:val="000000"/>
                <w:sz w:val="28"/>
                <w:szCs w:val="28"/>
              </w:rPr>
            </w:pPr>
          </w:p>
        </w:tc>
        <w:tc>
          <w:tcPr>
            <w:tcW w:w="2852" w:type="dxa"/>
            <w:vAlign w:val="center"/>
          </w:tcPr>
          <w:p w:rsidR="00FE48C3" w:rsidRDefault="005A47DA">
            <w:pPr>
              <w:spacing w:line="600" w:lineRule="exact"/>
              <w:ind w:firstLine="570"/>
              <w:jc w:val="center"/>
              <w:rPr>
                <w:rFonts w:ascii="宋体" w:hAnsi="宋体"/>
                <w:color w:val="000000"/>
                <w:sz w:val="28"/>
                <w:szCs w:val="28"/>
              </w:rPr>
            </w:pPr>
            <w:r>
              <w:rPr>
                <w:rFonts w:ascii="宋体" w:hAnsi="宋体" w:hint="eastAsia"/>
                <w:color w:val="000000"/>
                <w:sz w:val="28"/>
                <w:szCs w:val="28"/>
              </w:rPr>
              <w:t>年  月  日</w:t>
            </w:r>
          </w:p>
        </w:tc>
      </w:tr>
      <w:tr w:rsidR="00FE48C3" w:rsidTr="00155022">
        <w:trPr>
          <w:trHeight w:val="1411"/>
          <w:jc w:val="center"/>
        </w:trPr>
        <w:tc>
          <w:tcPr>
            <w:tcW w:w="2044" w:type="dxa"/>
            <w:vAlign w:val="center"/>
          </w:tcPr>
          <w:p w:rsidR="00FE48C3" w:rsidRDefault="005A47DA">
            <w:pPr>
              <w:spacing w:line="600" w:lineRule="exact"/>
              <w:jc w:val="center"/>
              <w:rPr>
                <w:rFonts w:ascii="宋体" w:hAnsi="宋体"/>
                <w:bCs/>
                <w:color w:val="000000"/>
                <w:sz w:val="28"/>
                <w:szCs w:val="28"/>
              </w:rPr>
            </w:pPr>
            <w:r>
              <w:rPr>
                <w:rFonts w:ascii="宋体" w:hAnsi="宋体" w:cs="宋体" w:hint="eastAsia"/>
                <w:color w:val="000000"/>
                <w:kern w:val="0"/>
                <w:sz w:val="28"/>
                <w:szCs w:val="28"/>
              </w:rPr>
              <w:t xml:space="preserve">张增坤 </w:t>
            </w:r>
          </w:p>
        </w:tc>
        <w:tc>
          <w:tcPr>
            <w:tcW w:w="2384" w:type="dxa"/>
            <w:vAlign w:val="center"/>
          </w:tcPr>
          <w:p w:rsidR="00FE48C3" w:rsidRDefault="005A47DA">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2060" w:type="dxa"/>
          </w:tcPr>
          <w:p w:rsidR="00FE48C3" w:rsidRDefault="00FE48C3">
            <w:pPr>
              <w:spacing w:line="600" w:lineRule="exact"/>
              <w:rPr>
                <w:rFonts w:ascii="宋体" w:hAnsi="宋体"/>
                <w:color w:val="000000"/>
                <w:sz w:val="28"/>
                <w:szCs w:val="28"/>
              </w:rPr>
            </w:pPr>
          </w:p>
        </w:tc>
        <w:tc>
          <w:tcPr>
            <w:tcW w:w="2852" w:type="dxa"/>
            <w:vAlign w:val="center"/>
          </w:tcPr>
          <w:p w:rsidR="00FE48C3" w:rsidRDefault="005A47DA">
            <w:pPr>
              <w:spacing w:line="600" w:lineRule="exact"/>
              <w:jc w:val="center"/>
              <w:rPr>
                <w:rFonts w:ascii="宋体" w:hAnsi="宋体"/>
                <w:color w:val="000000"/>
                <w:sz w:val="28"/>
                <w:szCs w:val="28"/>
              </w:rPr>
            </w:pPr>
            <w:r>
              <w:rPr>
                <w:rFonts w:ascii="宋体" w:hAnsi="宋体" w:hint="eastAsia"/>
                <w:color w:val="000000"/>
                <w:sz w:val="28"/>
                <w:szCs w:val="28"/>
              </w:rPr>
              <w:t xml:space="preserve">    年  月  日</w:t>
            </w:r>
          </w:p>
        </w:tc>
      </w:tr>
    </w:tbl>
    <w:p w:rsidR="00FE48C3" w:rsidRDefault="005A47DA">
      <w:pPr>
        <w:spacing w:line="600" w:lineRule="exact"/>
        <w:ind w:firstLineChars="200" w:firstLine="594"/>
        <w:rPr>
          <w:rFonts w:ascii="宋体" w:hAnsi="宋体"/>
          <w:color w:val="000000"/>
          <w:sz w:val="28"/>
        </w:rPr>
      </w:pPr>
      <w:bookmarkStart w:id="108" w:name="_Toc19087064"/>
      <w:bookmarkStart w:id="109" w:name="_Toc17471965"/>
      <w:bookmarkStart w:id="110" w:name="_Toc16234183"/>
      <w:bookmarkStart w:id="111" w:name="_Toc28941840"/>
      <w:bookmarkStart w:id="112" w:name="_Toc24121743"/>
      <w:bookmarkStart w:id="113" w:name="_Toc17471996"/>
      <w:bookmarkStart w:id="114" w:name="_Toc27736472"/>
      <w:bookmarkStart w:id="115" w:name="_Toc16234445"/>
      <w:r>
        <w:rPr>
          <w:rStyle w:val="2Char"/>
          <w:rFonts w:hint="eastAsia"/>
        </w:rPr>
        <w:t>十二、实地查勘期</w:t>
      </w:r>
      <w:bookmarkEnd w:id="108"/>
      <w:bookmarkEnd w:id="109"/>
      <w:bookmarkEnd w:id="110"/>
      <w:bookmarkEnd w:id="111"/>
      <w:bookmarkEnd w:id="112"/>
      <w:bookmarkEnd w:id="113"/>
      <w:bookmarkEnd w:id="114"/>
      <w:bookmarkEnd w:id="115"/>
      <w:r>
        <w:rPr>
          <w:rFonts w:ascii="宋体" w:hAnsi="宋体" w:hint="eastAsia"/>
          <w:b/>
          <w:color w:val="000000"/>
          <w:sz w:val="28"/>
        </w:rPr>
        <w:t>：</w:t>
      </w:r>
      <w:r w:rsidR="006A6F9B">
        <w:rPr>
          <w:rFonts w:ascii="宋体" w:hAnsi="宋体" w:hint="eastAsia"/>
          <w:color w:val="000000"/>
          <w:sz w:val="28"/>
        </w:rPr>
        <w:t>2020年5月27日</w:t>
      </w:r>
      <w:r>
        <w:rPr>
          <w:rFonts w:ascii="宋体" w:hAnsi="宋体" w:hint="eastAsia"/>
          <w:color w:val="000000"/>
          <w:sz w:val="28"/>
        </w:rPr>
        <w:t>至</w:t>
      </w:r>
      <w:r w:rsidR="006A6F9B">
        <w:rPr>
          <w:rFonts w:ascii="宋体" w:hAnsi="宋体" w:hint="eastAsia"/>
          <w:color w:val="000000"/>
          <w:sz w:val="28"/>
        </w:rPr>
        <w:t>2020年5月27日</w:t>
      </w:r>
      <w:r>
        <w:rPr>
          <w:rFonts w:ascii="宋体" w:hAnsi="宋体" w:hint="eastAsia"/>
          <w:color w:val="000000"/>
          <w:sz w:val="28"/>
        </w:rPr>
        <w:t>。</w:t>
      </w:r>
    </w:p>
    <w:p w:rsidR="00FE48C3" w:rsidRDefault="005A47DA">
      <w:pPr>
        <w:spacing w:line="600" w:lineRule="exact"/>
        <w:ind w:firstLineChars="200" w:firstLine="594"/>
        <w:rPr>
          <w:rFonts w:ascii="宋体" w:hAnsi="宋体"/>
          <w:color w:val="000000"/>
          <w:sz w:val="28"/>
        </w:rPr>
      </w:pPr>
      <w:bookmarkStart w:id="116" w:name="_Toc17471997"/>
      <w:bookmarkStart w:id="117" w:name="_Toc27736473"/>
      <w:bookmarkStart w:id="118" w:name="_Toc24121744"/>
      <w:bookmarkStart w:id="119" w:name="_Toc28941841"/>
      <w:bookmarkStart w:id="120" w:name="_Toc16234446"/>
      <w:bookmarkStart w:id="121" w:name="_Toc16234184"/>
      <w:bookmarkStart w:id="122" w:name="_Toc17471966"/>
      <w:bookmarkStart w:id="123" w:name="_Toc19087065"/>
      <w:r>
        <w:rPr>
          <w:rStyle w:val="2Char"/>
          <w:rFonts w:hint="eastAsia"/>
        </w:rPr>
        <w:t>十三、估价作业期</w:t>
      </w:r>
      <w:bookmarkEnd w:id="116"/>
      <w:bookmarkEnd w:id="117"/>
      <w:bookmarkEnd w:id="118"/>
      <w:bookmarkEnd w:id="119"/>
      <w:bookmarkEnd w:id="120"/>
      <w:bookmarkEnd w:id="121"/>
      <w:bookmarkEnd w:id="122"/>
      <w:bookmarkEnd w:id="123"/>
      <w:r>
        <w:rPr>
          <w:rFonts w:ascii="宋体" w:hAnsi="宋体" w:hint="eastAsia"/>
          <w:color w:val="000000"/>
          <w:sz w:val="28"/>
        </w:rPr>
        <w:t>：</w:t>
      </w:r>
      <w:r w:rsidR="006A6F9B">
        <w:rPr>
          <w:rFonts w:ascii="宋体" w:hAnsi="宋体" w:hint="eastAsia"/>
          <w:color w:val="000000"/>
          <w:sz w:val="28"/>
        </w:rPr>
        <w:t>2020年</w:t>
      </w:r>
      <w:r w:rsidR="00985249">
        <w:rPr>
          <w:rFonts w:ascii="宋体" w:hAnsi="宋体"/>
          <w:color w:val="000000"/>
          <w:sz w:val="28"/>
        </w:rPr>
        <w:t>6</w:t>
      </w:r>
      <w:r w:rsidR="006A6F9B">
        <w:rPr>
          <w:rFonts w:ascii="宋体" w:hAnsi="宋体" w:hint="eastAsia"/>
          <w:color w:val="000000"/>
          <w:sz w:val="28"/>
        </w:rPr>
        <w:t>月</w:t>
      </w:r>
      <w:r w:rsidR="00985249">
        <w:rPr>
          <w:rFonts w:ascii="宋体" w:hAnsi="宋体"/>
          <w:color w:val="000000"/>
          <w:sz w:val="28"/>
        </w:rPr>
        <w:t>10</w:t>
      </w:r>
      <w:r w:rsidR="006A6F9B">
        <w:rPr>
          <w:rFonts w:ascii="宋体" w:hAnsi="宋体" w:hint="eastAsia"/>
          <w:color w:val="000000"/>
          <w:sz w:val="28"/>
        </w:rPr>
        <w:t>日</w:t>
      </w:r>
      <w:r>
        <w:rPr>
          <w:rFonts w:ascii="宋体" w:hAnsi="宋体" w:hint="eastAsia"/>
          <w:color w:val="000000"/>
          <w:sz w:val="28"/>
        </w:rPr>
        <w:t>至</w:t>
      </w:r>
      <w:r w:rsidR="00FF01EB">
        <w:rPr>
          <w:rFonts w:ascii="宋体" w:hAnsi="宋体" w:hint="eastAsia"/>
          <w:color w:val="000000"/>
          <w:sz w:val="28"/>
        </w:rPr>
        <w:t>2020年6月12日</w:t>
      </w:r>
      <w:r>
        <w:rPr>
          <w:rFonts w:ascii="宋体" w:hAnsi="宋体" w:hint="eastAsia"/>
          <w:color w:val="000000"/>
          <w:sz w:val="28"/>
        </w:rPr>
        <w:t xml:space="preserve">。 </w:t>
      </w:r>
    </w:p>
    <w:p w:rsidR="002B5DEB" w:rsidRDefault="002B5DEB">
      <w:pPr>
        <w:spacing w:line="600" w:lineRule="exact"/>
        <w:ind w:firstLineChars="200" w:firstLine="560"/>
        <w:rPr>
          <w:rFonts w:ascii="宋体" w:hAnsi="宋体"/>
          <w:color w:val="000000"/>
          <w:sz w:val="28"/>
        </w:rPr>
      </w:pPr>
    </w:p>
    <w:p w:rsidR="002B5DEB" w:rsidRDefault="002B5DEB">
      <w:pPr>
        <w:spacing w:line="600" w:lineRule="exact"/>
        <w:ind w:firstLineChars="200" w:firstLine="560"/>
        <w:rPr>
          <w:rFonts w:ascii="宋体" w:hAnsi="宋体"/>
          <w:color w:val="000000"/>
          <w:sz w:val="28"/>
        </w:rPr>
      </w:pPr>
    </w:p>
    <w:p w:rsidR="00FE48C3" w:rsidRDefault="005A47DA">
      <w:pPr>
        <w:spacing w:line="600" w:lineRule="exact"/>
        <w:ind w:firstLineChars="1500" w:firstLine="4200"/>
        <w:rPr>
          <w:rFonts w:ascii="宋体" w:hAnsi="宋体"/>
          <w:color w:val="000000"/>
          <w:sz w:val="28"/>
        </w:rPr>
      </w:pPr>
      <w:r>
        <w:rPr>
          <w:rFonts w:ascii="宋体" w:hAnsi="宋体" w:hint="eastAsia"/>
          <w:color w:val="000000"/>
          <w:sz w:val="28"/>
          <w:szCs w:val="28"/>
        </w:rPr>
        <w:t>山东成达土地房地产资产评估有限公司</w:t>
      </w:r>
    </w:p>
    <w:p w:rsidR="00FE48C3" w:rsidRDefault="005A47DA">
      <w:pPr>
        <w:tabs>
          <w:tab w:val="left" w:pos="6030"/>
        </w:tabs>
        <w:spacing w:line="600" w:lineRule="exact"/>
        <w:jc w:val="center"/>
        <w:rPr>
          <w:rFonts w:ascii="宋体" w:hAnsi="宋体"/>
          <w:color w:val="000000"/>
          <w:sz w:val="28"/>
        </w:rPr>
      </w:pPr>
      <w:r>
        <w:rPr>
          <w:rFonts w:ascii="宋体" w:hAnsi="宋体" w:hint="eastAsia"/>
          <w:color w:val="000000"/>
          <w:sz w:val="28"/>
        </w:rPr>
        <w:t xml:space="preserve">                               </w:t>
      </w:r>
      <w:r w:rsidR="00FF01EB">
        <w:rPr>
          <w:rFonts w:ascii="宋体" w:hAnsi="宋体" w:hint="eastAsia"/>
          <w:color w:val="000000"/>
          <w:sz w:val="28"/>
        </w:rPr>
        <w:t>二○二○年六月十二日</w:t>
      </w:r>
    </w:p>
    <w:p w:rsidR="00985249" w:rsidRDefault="00985249">
      <w:pPr>
        <w:tabs>
          <w:tab w:val="left" w:pos="6030"/>
        </w:tabs>
        <w:spacing w:line="600" w:lineRule="exact"/>
        <w:jc w:val="center"/>
        <w:rPr>
          <w:rFonts w:ascii="宋体" w:hAnsi="宋体"/>
          <w:color w:val="000000"/>
        </w:rPr>
      </w:pPr>
    </w:p>
    <w:p w:rsidR="00FE48C3" w:rsidRDefault="005A47DA">
      <w:pPr>
        <w:pStyle w:val="1"/>
        <w:rPr>
          <w:sz w:val="28"/>
        </w:rPr>
      </w:pPr>
      <w:bookmarkStart w:id="124" w:name="_Toc17471967"/>
      <w:bookmarkStart w:id="125" w:name="_Toc27736474"/>
      <w:bookmarkStart w:id="126" w:name="_Toc24121745"/>
      <w:bookmarkStart w:id="127" w:name="_Toc16234185"/>
      <w:bookmarkStart w:id="128" w:name="_Toc19087066"/>
      <w:bookmarkStart w:id="129" w:name="_Toc17471998"/>
      <w:bookmarkStart w:id="130" w:name="_Toc28941842"/>
      <w:bookmarkStart w:id="131" w:name="_Toc16234447"/>
      <w:r>
        <w:rPr>
          <w:rFonts w:hint="eastAsia"/>
        </w:rPr>
        <w:lastRenderedPageBreak/>
        <w:t>附</w:t>
      </w:r>
      <w:r>
        <w:rPr>
          <w:rFonts w:hint="eastAsia"/>
        </w:rPr>
        <w:t xml:space="preserve">   </w:t>
      </w:r>
      <w:r>
        <w:rPr>
          <w:rFonts w:hint="eastAsia"/>
        </w:rPr>
        <w:t>件</w:t>
      </w:r>
      <w:bookmarkEnd w:id="124"/>
      <w:bookmarkEnd w:id="125"/>
      <w:bookmarkEnd w:id="126"/>
      <w:bookmarkEnd w:id="127"/>
      <w:bookmarkEnd w:id="128"/>
      <w:bookmarkEnd w:id="129"/>
      <w:bookmarkEnd w:id="130"/>
      <w:bookmarkEnd w:id="131"/>
    </w:p>
    <w:p w:rsidR="00FE48C3" w:rsidRDefault="005A47DA">
      <w:pPr>
        <w:spacing w:line="600" w:lineRule="exact"/>
        <w:ind w:firstLineChars="200" w:firstLine="560"/>
        <w:rPr>
          <w:rFonts w:ascii="宋体" w:hAnsi="宋体"/>
          <w:color w:val="000000"/>
          <w:sz w:val="28"/>
        </w:rPr>
      </w:pPr>
      <w:r>
        <w:rPr>
          <w:rFonts w:ascii="宋体" w:hAnsi="宋体" w:hint="eastAsia"/>
          <w:color w:val="000000"/>
          <w:sz w:val="28"/>
        </w:rPr>
        <w:t>（一）估价对象位置图；</w:t>
      </w:r>
    </w:p>
    <w:p w:rsidR="00FE48C3" w:rsidRDefault="005A47DA">
      <w:pPr>
        <w:spacing w:line="600" w:lineRule="exact"/>
        <w:ind w:firstLineChars="200" w:firstLine="560"/>
        <w:rPr>
          <w:rFonts w:ascii="宋体" w:hAnsi="宋体"/>
          <w:color w:val="000000"/>
          <w:sz w:val="28"/>
        </w:rPr>
      </w:pPr>
      <w:r>
        <w:rPr>
          <w:rFonts w:ascii="宋体" w:hAnsi="宋体" w:hint="eastAsia"/>
          <w:color w:val="000000"/>
          <w:sz w:val="28"/>
        </w:rPr>
        <w:t>（二）评估照片；</w:t>
      </w:r>
    </w:p>
    <w:p w:rsidR="00FE48C3" w:rsidRDefault="005A47DA">
      <w:pPr>
        <w:spacing w:line="600" w:lineRule="exact"/>
        <w:ind w:firstLineChars="200" w:firstLine="560"/>
        <w:rPr>
          <w:rFonts w:ascii="宋体" w:hAnsi="宋体"/>
          <w:color w:val="000000"/>
          <w:sz w:val="28"/>
        </w:rPr>
      </w:pPr>
      <w:r>
        <w:rPr>
          <w:rFonts w:ascii="宋体" w:hAnsi="宋体" w:hint="eastAsia"/>
          <w:color w:val="000000"/>
          <w:sz w:val="28"/>
        </w:rPr>
        <w:t>（三）司法</w:t>
      </w:r>
      <w:r w:rsidR="00645995">
        <w:rPr>
          <w:rFonts w:ascii="宋体" w:hAnsi="宋体" w:hint="eastAsia"/>
          <w:color w:val="000000"/>
          <w:sz w:val="28"/>
        </w:rPr>
        <w:t>估价</w:t>
      </w:r>
      <w:r>
        <w:rPr>
          <w:rFonts w:ascii="宋体" w:hAnsi="宋体" w:hint="eastAsia"/>
          <w:color w:val="000000"/>
          <w:sz w:val="28"/>
        </w:rPr>
        <w:t>委托函（复印件）；</w:t>
      </w:r>
    </w:p>
    <w:p w:rsidR="00FE48C3" w:rsidRDefault="005A47DA">
      <w:pPr>
        <w:spacing w:line="600" w:lineRule="exact"/>
        <w:rPr>
          <w:rFonts w:ascii="宋体" w:hAnsi="宋体"/>
          <w:color w:val="000000"/>
          <w:sz w:val="28"/>
        </w:rPr>
      </w:pPr>
      <w:r>
        <w:rPr>
          <w:rFonts w:ascii="宋体" w:hAnsi="宋体" w:hint="eastAsia"/>
          <w:color w:val="000000"/>
          <w:sz w:val="28"/>
        </w:rPr>
        <w:t xml:space="preserve">    （四）</w:t>
      </w:r>
      <w:r w:rsidR="00985249">
        <w:rPr>
          <w:rFonts w:ascii="宋体" w:hAnsi="宋体" w:hint="eastAsia"/>
          <w:color w:val="000000"/>
          <w:sz w:val="28"/>
        </w:rPr>
        <w:t>滁州市</w:t>
      </w:r>
      <w:r>
        <w:rPr>
          <w:rFonts w:ascii="宋体" w:hAnsi="宋体" w:hint="eastAsia"/>
          <w:color w:val="000000"/>
          <w:sz w:val="28"/>
        </w:rPr>
        <w:t>商品房</w:t>
      </w:r>
      <w:r w:rsidR="00985249">
        <w:rPr>
          <w:rFonts w:ascii="宋体" w:hAnsi="宋体" w:hint="eastAsia"/>
          <w:color w:val="000000"/>
          <w:sz w:val="28"/>
        </w:rPr>
        <w:t>预售</w:t>
      </w:r>
      <w:r>
        <w:rPr>
          <w:rFonts w:ascii="宋体" w:hAnsi="宋体" w:hint="eastAsia"/>
          <w:color w:val="000000"/>
          <w:sz w:val="28"/>
        </w:rPr>
        <w:t>合同（复印件）；</w:t>
      </w:r>
    </w:p>
    <w:p w:rsidR="00FE48C3" w:rsidRDefault="005A47DA">
      <w:pPr>
        <w:spacing w:line="600" w:lineRule="exact"/>
        <w:ind w:firstLineChars="200" w:firstLine="560"/>
        <w:rPr>
          <w:rFonts w:ascii="宋体" w:hAnsi="宋体"/>
          <w:color w:val="000000"/>
          <w:sz w:val="28"/>
        </w:rPr>
      </w:pPr>
      <w:r>
        <w:rPr>
          <w:rFonts w:ascii="宋体" w:hAnsi="宋体" w:hint="eastAsia"/>
          <w:color w:val="000000"/>
          <w:sz w:val="28"/>
        </w:rPr>
        <w:t>（五）估价机构营业执照（复印件）；</w:t>
      </w:r>
    </w:p>
    <w:p w:rsidR="00FE48C3" w:rsidRDefault="005A47DA">
      <w:pPr>
        <w:spacing w:line="600" w:lineRule="exact"/>
        <w:ind w:firstLineChars="200" w:firstLine="560"/>
        <w:rPr>
          <w:rFonts w:ascii="宋体" w:hAnsi="宋体"/>
          <w:color w:val="000000"/>
          <w:sz w:val="28"/>
        </w:rPr>
      </w:pPr>
      <w:r>
        <w:rPr>
          <w:rFonts w:ascii="宋体" w:hAnsi="宋体" w:hint="eastAsia"/>
          <w:color w:val="000000"/>
          <w:sz w:val="28"/>
        </w:rPr>
        <w:t>（六）估价机构资质证书（复印件）；</w:t>
      </w:r>
    </w:p>
    <w:p w:rsidR="00FE48C3" w:rsidRDefault="005A47DA">
      <w:pPr>
        <w:spacing w:line="600" w:lineRule="exact"/>
        <w:ind w:firstLineChars="200" w:firstLine="560"/>
        <w:rPr>
          <w:rFonts w:ascii="宋体" w:hAnsi="宋体"/>
          <w:color w:val="000000"/>
          <w:sz w:val="28"/>
        </w:rPr>
      </w:pPr>
      <w:r>
        <w:rPr>
          <w:rFonts w:ascii="宋体" w:hAnsi="宋体" w:hint="eastAsia"/>
          <w:color w:val="000000"/>
          <w:sz w:val="28"/>
        </w:rPr>
        <w:t>（七）注册房地产估价师证书（复印件）。</w:t>
      </w: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Default="00FE48C3">
      <w:pPr>
        <w:spacing w:line="600" w:lineRule="exact"/>
        <w:ind w:firstLineChars="200" w:firstLine="560"/>
        <w:rPr>
          <w:rFonts w:ascii="宋体" w:hAnsi="宋体"/>
          <w:color w:val="000000"/>
          <w:sz w:val="28"/>
        </w:rPr>
      </w:pPr>
    </w:p>
    <w:p w:rsidR="00FE48C3" w:rsidRPr="002A3724" w:rsidRDefault="00FE48C3">
      <w:pPr>
        <w:spacing w:line="600" w:lineRule="exact"/>
        <w:ind w:firstLineChars="200" w:firstLine="560"/>
        <w:rPr>
          <w:rFonts w:ascii="宋体" w:hAnsi="宋体"/>
          <w:color w:val="000000"/>
          <w:sz w:val="28"/>
        </w:rPr>
      </w:pPr>
      <w:bookmarkStart w:id="132" w:name="_GoBack"/>
      <w:bookmarkEnd w:id="132"/>
    </w:p>
    <w:sectPr w:rsidR="00FE48C3" w:rsidRPr="002A3724">
      <w:headerReference w:type="default" r:id="rId9"/>
      <w:footerReference w:type="even" r:id="rId10"/>
      <w:footerReference w:type="default" r:id="rId11"/>
      <w:pgSz w:w="11906" w:h="16838"/>
      <w:pgMar w:top="623" w:right="1418" w:bottom="623"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6" w:rsidRDefault="00BA3C06">
      <w:r>
        <w:separator/>
      </w:r>
    </w:p>
  </w:endnote>
  <w:endnote w:type="continuationSeparator" w:id="0">
    <w:p w:rsidR="00BA3C06" w:rsidRDefault="00BA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6" w:rsidRDefault="005F2716">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5F2716" w:rsidRDefault="005F27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6" w:rsidRDefault="005F2716">
    <w:pPr>
      <w:pStyle w:val="aa"/>
      <w:framePr w:wrap="around" w:vAnchor="text" w:hAnchor="margin" w:xAlign="center" w:y="1"/>
      <w:rPr>
        <w:rStyle w:val="af0"/>
      </w:rPr>
    </w:pPr>
    <w:r>
      <w:fldChar w:fldCharType="begin"/>
    </w:r>
    <w:r>
      <w:rPr>
        <w:rStyle w:val="af0"/>
      </w:rPr>
      <w:instrText xml:space="preserve">PAGE  </w:instrText>
    </w:r>
    <w:r>
      <w:fldChar w:fldCharType="separate"/>
    </w:r>
    <w:r w:rsidR="002A3724">
      <w:rPr>
        <w:rStyle w:val="af0"/>
        <w:noProof/>
      </w:rPr>
      <w:t>13</w:t>
    </w:r>
    <w:r>
      <w:fldChar w:fldCharType="end"/>
    </w:r>
  </w:p>
  <w:p w:rsidR="005F2716" w:rsidRDefault="005F27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6" w:rsidRDefault="00BA3C06">
      <w:r>
        <w:separator/>
      </w:r>
    </w:p>
  </w:footnote>
  <w:footnote w:type="continuationSeparator" w:id="0">
    <w:p w:rsidR="00BA3C06" w:rsidRDefault="00BA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6" w:rsidRDefault="005F2716">
    <w:pPr>
      <w:pStyle w:val="ab"/>
      <w:jc w:val="right"/>
    </w:pPr>
    <w:r>
      <w:rPr>
        <w:rFonts w:hint="eastAsia"/>
        <w:spacing w:val="2"/>
      </w:rPr>
      <w:t>山东成达土地房地产资产评估有限公司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57E132"/>
    <w:multiLevelType w:val="singleLevel"/>
    <w:tmpl w:val="8757E132"/>
    <w:lvl w:ilvl="0">
      <w:start w:val="2"/>
      <w:numFmt w:val="chineseCounting"/>
      <w:suff w:val="nothing"/>
      <w:lvlText w:val="%1、"/>
      <w:lvlJc w:val="left"/>
      <w:rPr>
        <w:rFonts w:hint="eastAsia"/>
      </w:rPr>
    </w:lvl>
  </w:abstractNum>
  <w:abstractNum w:abstractNumId="1">
    <w:nsid w:val="9FA9D6EE"/>
    <w:multiLevelType w:val="singleLevel"/>
    <w:tmpl w:val="9FA9D6EE"/>
    <w:lvl w:ilvl="0">
      <w:start w:val="5"/>
      <w:numFmt w:val="chineseCounting"/>
      <w:suff w:val="nothing"/>
      <w:lvlText w:val="%1、"/>
      <w:lvlJc w:val="left"/>
      <w:rPr>
        <w:rFonts w:hint="eastAsia"/>
        <w:lang w:val="en-US"/>
      </w:rPr>
    </w:lvl>
  </w:abstractNum>
  <w:abstractNum w:abstractNumId="2">
    <w:nsid w:val="BFD0B848"/>
    <w:multiLevelType w:val="singleLevel"/>
    <w:tmpl w:val="BFD0B848"/>
    <w:lvl w:ilvl="0">
      <w:start w:val="11"/>
      <w:numFmt w:val="chineseCounting"/>
      <w:suff w:val="nothing"/>
      <w:lvlText w:val="%1、"/>
      <w:lvlJc w:val="left"/>
      <w:rPr>
        <w:rFonts w:hint="eastAsia"/>
      </w:rPr>
    </w:lvl>
  </w:abstractNum>
  <w:abstractNum w:abstractNumId="3">
    <w:nsid w:val="06C4F482"/>
    <w:multiLevelType w:val="singleLevel"/>
    <w:tmpl w:val="06C4F482"/>
    <w:lvl w:ilvl="0">
      <w:start w:val="2"/>
      <w:numFmt w:val="decimal"/>
      <w:suff w:val="nothing"/>
      <w:lvlText w:val="（%1）"/>
      <w:lvlJc w:val="left"/>
    </w:lvl>
  </w:abstractNum>
  <w:abstractNum w:abstractNumId="4">
    <w:nsid w:val="114DEB55"/>
    <w:multiLevelType w:val="singleLevel"/>
    <w:tmpl w:val="114DEB55"/>
    <w:lvl w:ilvl="0">
      <w:start w:val="3"/>
      <w:numFmt w:val="upperLetter"/>
      <w:suff w:val="nothing"/>
      <w:lvlText w:val="%1、"/>
      <w:lvlJc w:val="left"/>
    </w:lvl>
  </w:abstractNum>
  <w:abstractNum w:abstractNumId="5">
    <w:nsid w:val="26930B4F"/>
    <w:multiLevelType w:val="hybridMultilevel"/>
    <w:tmpl w:val="690A076E"/>
    <w:lvl w:ilvl="0" w:tplc="C8CA698A">
      <w:start w:val="1"/>
      <w:numFmt w:val="japaneseCounting"/>
      <w:lvlText w:val="%1、"/>
      <w:lvlJc w:val="left"/>
      <w:pPr>
        <w:ind w:left="1314" w:hanging="720"/>
      </w:pPr>
      <w:rPr>
        <w:rFonts w:cs="Times New Roman" w:hint="default"/>
        <w:color w:val="222222"/>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6">
    <w:nsid w:val="26BD5928"/>
    <w:multiLevelType w:val="multilevel"/>
    <w:tmpl w:val="26BD5928"/>
    <w:lvl w:ilvl="0">
      <w:start w:val="1"/>
      <w:numFmt w:val="decimal"/>
      <w:lvlText w:val="%1、"/>
      <w:lvlJc w:val="left"/>
      <w:pPr>
        <w:ind w:left="1287"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2"/>
  </w:num>
  <w:num w:numId="2">
    <w:abstractNumId w:val="0"/>
  </w:num>
  <w:num w:numId="3">
    <w:abstractNumId w:val="6"/>
    <w:lvlOverride w:ilvl="0">
      <w:startOverride w:val="1"/>
    </w:lvlOverride>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C2F"/>
    <w:rsid w:val="00000C4D"/>
    <w:rsid w:val="0000170D"/>
    <w:rsid w:val="00002026"/>
    <w:rsid w:val="00003D9F"/>
    <w:rsid w:val="00004023"/>
    <w:rsid w:val="00005886"/>
    <w:rsid w:val="00005FB4"/>
    <w:rsid w:val="00007A62"/>
    <w:rsid w:val="00010F62"/>
    <w:rsid w:val="00012EDF"/>
    <w:rsid w:val="00015650"/>
    <w:rsid w:val="00016115"/>
    <w:rsid w:val="000168C1"/>
    <w:rsid w:val="00016EFA"/>
    <w:rsid w:val="00016F0A"/>
    <w:rsid w:val="0002000C"/>
    <w:rsid w:val="0002051D"/>
    <w:rsid w:val="00021C48"/>
    <w:rsid w:val="00025195"/>
    <w:rsid w:val="000305C3"/>
    <w:rsid w:val="00030B0B"/>
    <w:rsid w:val="00032224"/>
    <w:rsid w:val="00032C2E"/>
    <w:rsid w:val="00034CC1"/>
    <w:rsid w:val="000360E3"/>
    <w:rsid w:val="00042C8A"/>
    <w:rsid w:val="0004634E"/>
    <w:rsid w:val="0004784D"/>
    <w:rsid w:val="00053C17"/>
    <w:rsid w:val="0005425B"/>
    <w:rsid w:val="00054DA5"/>
    <w:rsid w:val="0005752D"/>
    <w:rsid w:val="000604CD"/>
    <w:rsid w:val="000614AE"/>
    <w:rsid w:val="00061CB4"/>
    <w:rsid w:val="00062019"/>
    <w:rsid w:val="000642AA"/>
    <w:rsid w:val="0006512B"/>
    <w:rsid w:val="0006578B"/>
    <w:rsid w:val="00066649"/>
    <w:rsid w:val="00071382"/>
    <w:rsid w:val="000728D6"/>
    <w:rsid w:val="00073676"/>
    <w:rsid w:val="00073EA7"/>
    <w:rsid w:val="0007437B"/>
    <w:rsid w:val="0007440F"/>
    <w:rsid w:val="00075F8C"/>
    <w:rsid w:val="00080BED"/>
    <w:rsid w:val="000812E6"/>
    <w:rsid w:val="00081857"/>
    <w:rsid w:val="00081E46"/>
    <w:rsid w:val="00084AB6"/>
    <w:rsid w:val="000862B8"/>
    <w:rsid w:val="0008797E"/>
    <w:rsid w:val="00090CA8"/>
    <w:rsid w:val="00091F1C"/>
    <w:rsid w:val="00092040"/>
    <w:rsid w:val="00096016"/>
    <w:rsid w:val="00097A53"/>
    <w:rsid w:val="000A0D60"/>
    <w:rsid w:val="000A2AE5"/>
    <w:rsid w:val="000A7387"/>
    <w:rsid w:val="000A7F64"/>
    <w:rsid w:val="000B0F36"/>
    <w:rsid w:val="000B20CB"/>
    <w:rsid w:val="000B246A"/>
    <w:rsid w:val="000B26FC"/>
    <w:rsid w:val="000B2F71"/>
    <w:rsid w:val="000B3128"/>
    <w:rsid w:val="000B5631"/>
    <w:rsid w:val="000B5868"/>
    <w:rsid w:val="000B59F1"/>
    <w:rsid w:val="000B6EA8"/>
    <w:rsid w:val="000B6EFE"/>
    <w:rsid w:val="000B748C"/>
    <w:rsid w:val="000B77A8"/>
    <w:rsid w:val="000B7AF8"/>
    <w:rsid w:val="000B7DA2"/>
    <w:rsid w:val="000B7ECC"/>
    <w:rsid w:val="000C0182"/>
    <w:rsid w:val="000C03FB"/>
    <w:rsid w:val="000C0DE3"/>
    <w:rsid w:val="000C0F8D"/>
    <w:rsid w:val="000C146F"/>
    <w:rsid w:val="000C2235"/>
    <w:rsid w:val="000C29AD"/>
    <w:rsid w:val="000C3488"/>
    <w:rsid w:val="000C636F"/>
    <w:rsid w:val="000D2D43"/>
    <w:rsid w:val="000D5EDA"/>
    <w:rsid w:val="000D6A66"/>
    <w:rsid w:val="000D6FA3"/>
    <w:rsid w:val="000D7000"/>
    <w:rsid w:val="000D727D"/>
    <w:rsid w:val="000D7671"/>
    <w:rsid w:val="000E2A98"/>
    <w:rsid w:val="000E30B1"/>
    <w:rsid w:val="000E30BD"/>
    <w:rsid w:val="000E4697"/>
    <w:rsid w:val="000E5120"/>
    <w:rsid w:val="000E5652"/>
    <w:rsid w:val="000E597C"/>
    <w:rsid w:val="000F07D6"/>
    <w:rsid w:val="000F0B24"/>
    <w:rsid w:val="000F294C"/>
    <w:rsid w:val="000F3587"/>
    <w:rsid w:val="000F3C0B"/>
    <w:rsid w:val="000F41B9"/>
    <w:rsid w:val="000F59E2"/>
    <w:rsid w:val="00100FE6"/>
    <w:rsid w:val="001030D5"/>
    <w:rsid w:val="0011000E"/>
    <w:rsid w:val="001109E5"/>
    <w:rsid w:val="001110A5"/>
    <w:rsid w:val="00111456"/>
    <w:rsid w:val="00111A18"/>
    <w:rsid w:val="00111A4F"/>
    <w:rsid w:val="001127BA"/>
    <w:rsid w:val="00113970"/>
    <w:rsid w:val="0011486C"/>
    <w:rsid w:val="00115AAD"/>
    <w:rsid w:val="0011601A"/>
    <w:rsid w:val="00116C62"/>
    <w:rsid w:val="001203CF"/>
    <w:rsid w:val="00121715"/>
    <w:rsid w:val="00121AE5"/>
    <w:rsid w:val="0012323E"/>
    <w:rsid w:val="00124126"/>
    <w:rsid w:val="0012480D"/>
    <w:rsid w:val="00124D5A"/>
    <w:rsid w:val="00125BF9"/>
    <w:rsid w:val="0012787C"/>
    <w:rsid w:val="00127A1C"/>
    <w:rsid w:val="0013232A"/>
    <w:rsid w:val="00136735"/>
    <w:rsid w:val="0013744F"/>
    <w:rsid w:val="00137A09"/>
    <w:rsid w:val="00137B58"/>
    <w:rsid w:val="001406BB"/>
    <w:rsid w:val="00141501"/>
    <w:rsid w:val="00141D42"/>
    <w:rsid w:val="00142278"/>
    <w:rsid w:val="0014283E"/>
    <w:rsid w:val="00142B89"/>
    <w:rsid w:val="00143770"/>
    <w:rsid w:val="00143F20"/>
    <w:rsid w:val="001477FF"/>
    <w:rsid w:val="00147C1F"/>
    <w:rsid w:val="00152A20"/>
    <w:rsid w:val="00152A2D"/>
    <w:rsid w:val="00153B23"/>
    <w:rsid w:val="00154727"/>
    <w:rsid w:val="00155022"/>
    <w:rsid w:val="00155D74"/>
    <w:rsid w:val="00157842"/>
    <w:rsid w:val="00157959"/>
    <w:rsid w:val="00160CC1"/>
    <w:rsid w:val="0016147D"/>
    <w:rsid w:val="0016204C"/>
    <w:rsid w:val="0016385C"/>
    <w:rsid w:val="00163EDD"/>
    <w:rsid w:val="00164ADC"/>
    <w:rsid w:val="001661A7"/>
    <w:rsid w:val="00170179"/>
    <w:rsid w:val="00170662"/>
    <w:rsid w:val="00170A5D"/>
    <w:rsid w:val="00172A27"/>
    <w:rsid w:val="001750C6"/>
    <w:rsid w:val="00177457"/>
    <w:rsid w:val="001775BC"/>
    <w:rsid w:val="00181676"/>
    <w:rsid w:val="00183B95"/>
    <w:rsid w:val="001857F3"/>
    <w:rsid w:val="00185A4B"/>
    <w:rsid w:val="00185FF0"/>
    <w:rsid w:val="00186037"/>
    <w:rsid w:val="00186371"/>
    <w:rsid w:val="001878DA"/>
    <w:rsid w:val="00190672"/>
    <w:rsid w:val="00190DFA"/>
    <w:rsid w:val="0019199F"/>
    <w:rsid w:val="00191C48"/>
    <w:rsid w:val="00193283"/>
    <w:rsid w:val="001932A9"/>
    <w:rsid w:val="00193F6D"/>
    <w:rsid w:val="00194449"/>
    <w:rsid w:val="00194962"/>
    <w:rsid w:val="00195709"/>
    <w:rsid w:val="0019767D"/>
    <w:rsid w:val="001A1290"/>
    <w:rsid w:val="001A3DCA"/>
    <w:rsid w:val="001A55C1"/>
    <w:rsid w:val="001A5C76"/>
    <w:rsid w:val="001A6034"/>
    <w:rsid w:val="001A6CA6"/>
    <w:rsid w:val="001A7505"/>
    <w:rsid w:val="001B0E84"/>
    <w:rsid w:val="001B1179"/>
    <w:rsid w:val="001B12B9"/>
    <w:rsid w:val="001B23C3"/>
    <w:rsid w:val="001B2983"/>
    <w:rsid w:val="001B2D44"/>
    <w:rsid w:val="001B4B32"/>
    <w:rsid w:val="001B7F3A"/>
    <w:rsid w:val="001C1753"/>
    <w:rsid w:val="001C179C"/>
    <w:rsid w:val="001C1CE2"/>
    <w:rsid w:val="001C2719"/>
    <w:rsid w:val="001C5949"/>
    <w:rsid w:val="001C5ED4"/>
    <w:rsid w:val="001C6808"/>
    <w:rsid w:val="001C6C21"/>
    <w:rsid w:val="001C6F88"/>
    <w:rsid w:val="001C7664"/>
    <w:rsid w:val="001D0FAB"/>
    <w:rsid w:val="001D1BE6"/>
    <w:rsid w:val="001D1DFC"/>
    <w:rsid w:val="001D1E38"/>
    <w:rsid w:val="001D204D"/>
    <w:rsid w:val="001D38B6"/>
    <w:rsid w:val="001D3947"/>
    <w:rsid w:val="001D501E"/>
    <w:rsid w:val="001D68E3"/>
    <w:rsid w:val="001E04BD"/>
    <w:rsid w:val="001E0682"/>
    <w:rsid w:val="001E081C"/>
    <w:rsid w:val="001E0EA5"/>
    <w:rsid w:val="001E1476"/>
    <w:rsid w:val="001E15EB"/>
    <w:rsid w:val="001E198A"/>
    <w:rsid w:val="001E19D1"/>
    <w:rsid w:val="001E25B4"/>
    <w:rsid w:val="001E3E89"/>
    <w:rsid w:val="001E583B"/>
    <w:rsid w:val="001E666A"/>
    <w:rsid w:val="001E718C"/>
    <w:rsid w:val="001F4F32"/>
    <w:rsid w:val="001F54EE"/>
    <w:rsid w:val="001F6182"/>
    <w:rsid w:val="001F7458"/>
    <w:rsid w:val="002017D6"/>
    <w:rsid w:val="00204576"/>
    <w:rsid w:val="00204A17"/>
    <w:rsid w:val="00205204"/>
    <w:rsid w:val="00207E1C"/>
    <w:rsid w:val="0021029E"/>
    <w:rsid w:val="00212168"/>
    <w:rsid w:val="00215774"/>
    <w:rsid w:val="00215F2F"/>
    <w:rsid w:val="00216890"/>
    <w:rsid w:val="00216E44"/>
    <w:rsid w:val="00217984"/>
    <w:rsid w:val="0022052F"/>
    <w:rsid w:val="00221460"/>
    <w:rsid w:val="00221B48"/>
    <w:rsid w:val="0022273B"/>
    <w:rsid w:val="00223F8B"/>
    <w:rsid w:val="00224F7C"/>
    <w:rsid w:val="00225CE1"/>
    <w:rsid w:val="00227C96"/>
    <w:rsid w:val="0023001D"/>
    <w:rsid w:val="00232331"/>
    <w:rsid w:val="002335F8"/>
    <w:rsid w:val="00233A2D"/>
    <w:rsid w:val="00233FD2"/>
    <w:rsid w:val="0023541C"/>
    <w:rsid w:val="00237609"/>
    <w:rsid w:val="00240DBE"/>
    <w:rsid w:val="00242E9D"/>
    <w:rsid w:val="0024399E"/>
    <w:rsid w:val="00244D7B"/>
    <w:rsid w:val="00245FE5"/>
    <w:rsid w:val="0024722F"/>
    <w:rsid w:val="002476B7"/>
    <w:rsid w:val="0025010E"/>
    <w:rsid w:val="00250E2F"/>
    <w:rsid w:val="00251670"/>
    <w:rsid w:val="002519CD"/>
    <w:rsid w:val="00251A3A"/>
    <w:rsid w:val="0025206F"/>
    <w:rsid w:val="00252CD4"/>
    <w:rsid w:val="0025354B"/>
    <w:rsid w:val="00253CB8"/>
    <w:rsid w:val="0025483A"/>
    <w:rsid w:val="00261FEE"/>
    <w:rsid w:val="00264681"/>
    <w:rsid w:val="00265FFB"/>
    <w:rsid w:val="00266C94"/>
    <w:rsid w:val="00266E74"/>
    <w:rsid w:val="00267847"/>
    <w:rsid w:val="0027084F"/>
    <w:rsid w:val="0027087D"/>
    <w:rsid w:val="00270A7F"/>
    <w:rsid w:val="00271488"/>
    <w:rsid w:val="002731A7"/>
    <w:rsid w:val="00274D9D"/>
    <w:rsid w:val="00275CC6"/>
    <w:rsid w:val="0027608C"/>
    <w:rsid w:val="002764FB"/>
    <w:rsid w:val="0028090A"/>
    <w:rsid w:val="00280EDC"/>
    <w:rsid w:val="0028183D"/>
    <w:rsid w:val="00282DF3"/>
    <w:rsid w:val="00283D29"/>
    <w:rsid w:val="0028472A"/>
    <w:rsid w:val="002858D6"/>
    <w:rsid w:val="00286EF7"/>
    <w:rsid w:val="002875CC"/>
    <w:rsid w:val="00287798"/>
    <w:rsid w:val="00291732"/>
    <w:rsid w:val="00295947"/>
    <w:rsid w:val="00295F73"/>
    <w:rsid w:val="0029651B"/>
    <w:rsid w:val="00296932"/>
    <w:rsid w:val="002A122F"/>
    <w:rsid w:val="002A18AB"/>
    <w:rsid w:val="002A1931"/>
    <w:rsid w:val="002A2A62"/>
    <w:rsid w:val="002A2AEB"/>
    <w:rsid w:val="002A3724"/>
    <w:rsid w:val="002A3865"/>
    <w:rsid w:val="002A74D0"/>
    <w:rsid w:val="002B000F"/>
    <w:rsid w:val="002B0861"/>
    <w:rsid w:val="002B08A1"/>
    <w:rsid w:val="002B08CC"/>
    <w:rsid w:val="002B12EA"/>
    <w:rsid w:val="002B13B3"/>
    <w:rsid w:val="002B1B7C"/>
    <w:rsid w:val="002B1EF2"/>
    <w:rsid w:val="002B2ACB"/>
    <w:rsid w:val="002B377B"/>
    <w:rsid w:val="002B4271"/>
    <w:rsid w:val="002B5DEB"/>
    <w:rsid w:val="002C03ED"/>
    <w:rsid w:val="002C0D2F"/>
    <w:rsid w:val="002C3523"/>
    <w:rsid w:val="002C44A6"/>
    <w:rsid w:val="002C5E41"/>
    <w:rsid w:val="002C6B5A"/>
    <w:rsid w:val="002D0B43"/>
    <w:rsid w:val="002D2BFF"/>
    <w:rsid w:val="002D2C61"/>
    <w:rsid w:val="002D3066"/>
    <w:rsid w:val="002D31EE"/>
    <w:rsid w:val="002D3220"/>
    <w:rsid w:val="002D6CAA"/>
    <w:rsid w:val="002D7B31"/>
    <w:rsid w:val="002E0F69"/>
    <w:rsid w:val="002E2C09"/>
    <w:rsid w:val="002E34E3"/>
    <w:rsid w:val="002E3A44"/>
    <w:rsid w:val="002E54CC"/>
    <w:rsid w:val="002E5799"/>
    <w:rsid w:val="002E5818"/>
    <w:rsid w:val="002E6354"/>
    <w:rsid w:val="002E771A"/>
    <w:rsid w:val="002E7D76"/>
    <w:rsid w:val="002F0A22"/>
    <w:rsid w:val="002F0AAB"/>
    <w:rsid w:val="002F0CD2"/>
    <w:rsid w:val="002F4C21"/>
    <w:rsid w:val="002F50A2"/>
    <w:rsid w:val="002F54E7"/>
    <w:rsid w:val="00301861"/>
    <w:rsid w:val="00301AC0"/>
    <w:rsid w:val="00301F11"/>
    <w:rsid w:val="00302073"/>
    <w:rsid w:val="00305FE7"/>
    <w:rsid w:val="00306DC2"/>
    <w:rsid w:val="00306E0F"/>
    <w:rsid w:val="00306EDB"/>
    <w:rsid w:val="00307CD0"/>
    <w:rsid w:val="003100E1"/>
    <w:rsid w:val="00310596"/>
    <w:rsid w:val="00311F6C"/>
    <w:rsid w:val="00312C74"/>
    <w:rsid w:val="00314858"/>
    <w:rsid w:val="0031539F"/>
    <w:rsid w:val="00316060"/>
    <w:rsid w:val="003164AA"/>
    <w:rsid w:val="00317A3F"/>
    <w:rsid w:val="003206F4"/>
    <w:rsid w:val="003211E2"/>
    <w:rsid w:val="0032189F"/>
    <w:rsid w:val="0032268B"/>
    <w:rsid w:val="003248ED"/>
    <w:rsid w:val="00324A0A"/>
    <w:rsid w:val="0032521F"/>
    <w:rsid w:val="00326D94"/>
    <w:rsid w:val="003276CC"/>
    <w:rsid w:val="0033099D"/>
    <w:rsid w:val="00331429"/>
    <w:rsid w:val="003317CB"/>
    <w:rsid w:val="00331C54"/>
    <w:rsid w:val="003325A9"/>
    <w:rsid w:val="003334A5"/>
    <w:rsid w:val="003338D4"/>
    <w:rsid w:val="00333ED0"/>
    <w:rsid w:val="003364C5"/>
    <w:rsid w:val="003374BA"/>
    <w:rsid w:val="0033751D"/>
    <w:rsid w:val="00342BD4"/>
    <w:rsid w:val="00347FCF"/>
    <w:rsid w:val="00350591"/>
    <w:rsid w:val="00350A05"/>
    <w:rsid w:val="00351CC4"/>
    <w:rsid w:val="00353F94"/>
    <w:rsid w:val="00354C3A"/>
    <w:rsid w:val="00356241"/>
    <w:rsid w:val="00360AC3"/>
    <w:rsid w:val="00361282"/>
    <w:rsid w:val="00362475"/>
    <w:rsid w:val="00363896"/>
    <w:rsid w:val="003655B1"/>
    <w:rsid w:val="00365F52"/>
    <w:rsid w:val="00371A42"/>
    <w:rsid w:val="00373152"/>
    <w:rsid w:val="00374A0A"/>
    <w:rsid w:val="00374F25"/>
    <w:rsid w:val="0037573F"/>
    <w:rsid w:val="003760C1"/>
    <w:rsid w:val="00376B4C"/>
    <w:rsid w:val="00377A6D"/>
    <w:rsid w:val="00381C96"/>
    <w:rsid w:val="003839AB"/>
    <w:rsid w:val="003845C1"/>
    <w:rsid w:val="0038520F"/>
    <w:rsid w:val="0038549E"/>
    <w:rsid w:val="00385B42"/>
    <w:rsid w:val="00386CA0"/>
    <w:rsid w:val="00390192"/>
    <w:rsid w:val="0039080F"/>
    <w:rsid w:val="0039199E"/>
    <w:rsid w:val="00392167"/>
    <w:rsid w:val="00393924"/>
    <w:rsid w:val="0039458E"/>
    <w:rsid w:val="0039463D"/>
    <w:rsid w:val="0039680B"/>
    <w:rsid w:val="003A27D4"/>
    <w:rsid w:val="003A51BE"/>
    <w:rsid w:val="003A75E7"/>
    <w:rsid w:val="003B4387"/>
    <w:rsid w:val="003B4F2A"/>
    <w:rsid w:val="003B5B65"/>
    <w:rsid w:val="003B5BC8"/>
    <w:rsid w:val="003B7440"/>
    <w:rsid w:val="003C165D"/>
    <w:rsid w:val="003C2532"/>
    <w:rsid w:val="003C3C78"/>
    <w:rsid w:val="003C3E48"/>
    <w:rsid w:val="003C3F40"/>
    <w:rsid w:val="003C4F77"/>
    <w:rsid w:val="003C709F"/>
    <w:rsid w:val="003C7E58"/>
    <w:rsid w:val="003C7F3D"/>
    <w:rsid w:val="003D00E5"/>
    <w:rsid w:val="003D0FBE"/>
    <w:rsid w:val="003D16FD"/>
    <w:rsid w:val="003D20E9"/>
    <w:rsid w:val="003D3C9E"/>
    <w:rsid w:val="003E2172"/>
    <w:rsid w:val="003E2600"/>
    <w:rsid w:val="003E2795"/>
    <w:rsid w:val="003E2C88"/>
    <w:rsid w:val="003E408F"/>
    <w:rsid w:val="003E4BBE"/>
    <w:rsid w:val="003F024E"/>
    <w:rsid w:val="003F0472"/>
    <w:rsid w:val="003F274D"/>
    <w:rsid w:val="003F32F4"/>
    <w:rsid w:val="003F3662"/>
    <w:rsid w:val="003F7A90"/>
    <w:rsid w:val="00400772"/>
    <w:rsid w:val="00403579"/>
    <w:rsid w:val="00404BE1"/>
    <w:rsid w:val="00404DD7"/>
    <w:rsid w:val="00404F93"/>
    <w:rsid w:val="00406201"/>
    <w:rsid w:val="004075C7"/>
    <w:rsid w:val="00407E65"/>
    <w:rsid w:val="00412198"/>
    <w:rsid w:val="00412C6A"/>
    <w:rsid w:val="00412ED8"/>
    <w:rsid w:val="00413A99"/>
    <w:rsid w:val="00414A1B"/>
    <w:rsid w:val="00420DA3"/>
    <w:rsid w:val="00424E8C"/>
    <w:rsid w:val="00424F54"/>
    <w:rsid w:val="00425037"/>
    <w:rsid w:val="00426709"/>
    <w:rsid w:val="00426D68"/>
    <w:rsid w:val="004272C2"/>
    <w:rsid w:val="00432AD9"/>
    <w:rsid w:val="004351A0"/>
    <w:rsid w:val="00436B17"/>
    <w:rsid w:val="004373A6"/>
    <w:rsid w:val="0043748D"/>
    <w:rsid w:val="004377F1"/>
    <w:rsid w:val="00437ECA"/>
    <w:rsid w:val="00440C5F"/>
    <w:rsid w:val="00441C74"/>
    <w:rsid w:val="004437F7"/>
    <w:rsid w:val="004448FB"/>
    <w:rsid w:val="00444A1C"/>
    <w:rsid w:val="00445BA2"/>
    <w:rsid w:val="00446587"/>
    <w:rsid w:val="00446FE5"/>
    <w:rsid w:val="004479F8"/>
    <w:rsid w:val="0045080A"/>
    <w:rsid w:val="00452EB5"/>
    <w:rsid w:val="004534C8"/>
    <w:rsid w:val="004535F3"/>
    <w:rsid w:val="00454307"/>
    <w:rsid w:val="0045580A"/>
    <w:rsid w:val="00455D2E"/>
    <w:rsid w:val="0045755B"/>
    <w:rsid w:val="004600E2"/>
    <w:rsid w:val="00460A42"/>
    <w:rsid w:val="0046192F"/>
    <w:rsid w:val="00463016"/>
    <w:rsid w:val="0046397D"/>
    <w:rsid w:val="00464AD9"/>
    <w:rsid w:val="00467811"/>
    <w:rsid w:val="004701DA"/>
    <w:rsid w:val="00473375"/>
    <w:rsid w:val="00473971"/>
    <w:rsid w:val="00475F35"/>
    <w:rsid w:val="00480F65"/>
    <w:rsid w:val="004812DF"/>
    <w:rsid w:val="00481DE5"/>
    <w:rsid w:val="0048325E"/>
    <w:rsid w:val="00483389"/>
    <w:rsid w:val="00486E75"/>
    <w:rsid w:val="00486F5F"/>
    <w:rsid w:val="0049185E"/>
    <w:rsid w:val="00493B3E"/>
    <w:rsid w:val="004A2A1B"/>
    <w:rsid w:val="004A35D7"/>
    <w:rsid w:val="004A395F"/>
    <w:rsid w:val="004A5491"/>
    <w:rsid w:val="004A5851"/>
    <w:rsid w:val="004A5DF6"/>
    <w:rsid w:val="004A6FA6"/>
    <w:rsid w:val="004B12EE"/>
    <w:rsid w:val="004B155E"/>
    <w:rsid w:val="004B1F3B"/>
    <w:rsid w:val="004B2687"/>
    <w:rsid w:val="004B367B"/>
    <w:rsid w:val="004B4A68"/>
    <w:rsid w:val="004B4C25"/>
    <w:rsid w:val="004B589B"/>
    <w:rsid w:val="004B6247"/>
    <w:rsid w:val="004B6434"/>
    <w:rsid w:val="004B6C44"/>
    <w:rsid w:val="004B7EAD"/>
    <w:rsid w:val="004C0456"/>
    <w:rsid w:val="004C0ADF"/>
    <w:rsid w:val="004C14EF"/>
    <w:rsid w:val="004C156A"/>
    <w:rsid w:val="004C52CC"/>
    <w:rsid w:val="004C63E0"/>
    <w:rsid w:val="004C65B6"/>
    <w:rsid w:val="004D038E"/>
    <w:rsid w:val="004D09BD"/>
    <w:rsid w:val="004D0AE3"/>
    <w:rsid w:val="004D1297"/>
    <w:rsid w:val="004D26C0"/>
    <w:rsid w:val="004D2AF1"/>
    <w:rsid w:val="004D3241"/>
    <w:rsid w:val="004D3CA9"/>
    <w:rsid w:val="004D4096"/>
    <w:rsid w:val="004D459C"/>
    <w:rsid w:val="004D6A23"/>
    <w:rsid w:val="004E1081"/>
    <w:rsid w:val="004E421E"/>
    <w:rsid w:val="004E488F"/>
    <w:rsid w:val="004E527E"/>
    <w:rsid w:val="004E5C1B"/>
    <w:rsid w:val="004E641F"/>
    <w:rsid w:val="004E7546"/>
    <w:rsid w:val="004F0B41"/>
    <w:rsid w:val="004F475C"/>
    <w:rsid w:val="004F4DCB"/>
    <w:rsid w:val="004F5210"/>
    <w:rsid w:val="004F609F"/>
    <w:rsid w:val="004F6E3D"/>
    <w:rsid w:val="0050052A"/>
    <w:rsid w:val="0050144D"/>
    <w:rsid w:val="00501784"/>
    <w:rsid w:val="00501F2F"/>
    <w:rsid w:val="00502167"/>
    <w:rsid w:val="00504538"/>
    <w:rsid w:val="005054D3"/>
    <w:rsid w:val="0050726F"/>
    <w:rsid w:val="00507BA7"/>
    <w:rsid w:val="00510354"/>
    <w:rsid w:val="00510D7E"/>
    <w:rsid w:val="00511238"/>
    <w:rsid w:val="00511E8E"/>
    <w:rsid w:val="00514178"/>
    <w:rsid w:val="00514265"/>
    <w:rsid w:val="005146EA"/>
    <w:rsid w:val="005149AA"/>
    <w:rsid w:val="0051556F"/>
    <w:rsid w:val="00515713"/>
    <w:rsid w:val="0052033C"/>
    <w:rsid w:val="00524607"/>
    <w:rsid w:val="0052551E"/>
    <w:rsid w:val="00525B36"/>
    <w:rsid w:val="00525DC7"/>
    <w:rsid w:val="00527B4E"/>
    <w:rsid w:val="00530E34"/>
    <w:rsid w:val="005315FC"/>
    <w:rsid w:val="00533082"/>
    <w:rsid w:val="0053370D"/>
    <w:rsid w:val="005337EA"/>
    <w:rsid w:val="00534108"/>
    <w:rsid w:val="00534181"/>
    <w:rsid w:val="00535618"/>
    <w:rsid w:val="005356E7"/>
    <w:rsid w:val="0053752D"/>
    <w:rsid w:val="005413BC"/>
    <w:rsid w:val="00541C17"/>
    <w:rsid w:val="005426A4"/>
    <w:rsid w:val="00542828"/>
    <w:rsid w:val="005435B2"/>
    <w:rsid w:val="00543941"/>
    <w:rsid w:val="00544208"/>
    <w:rsid w:val="00546544"/>
    <w:rsid w:val="005515BF"/>
    <w:rsid w:val="00552F54"/>
    <w:rsid w:val="00555A34"/>
    <w:rsid w:val="0055752D"/>
    <w:rsid w:val="00557E99"/>
    <w:rsid w:val="00561CF0"/>
    <w:rsid w:val="00562C37"/>
    <w:rsid w:val="005642FE"/>
    <w:rsid w:val="0056465A"/>
    <w:rsid w:val="00565AE0"/>
    <w:rsid w:val="00570006"/>
    <w:rsid w:val="00570945"/>
    <w:rsid w:val="00570AA1"/>
    <w:rsid w:val="0057384C"/>
    <w:rsid w:val="00574148"/>
    <w:rsid w:val="00575F34"/>
    <w:rsid w:val="005805FD"/>
    <w:rsid w:val="00580660"/>
    <w:rsid w:val="00580BFD"/>
    <w:rsid w:val="00580F11"/>
    <w:rsid w:val="005812EA"/>
    <w:rsid w:val="005817FF"/>
    <w:rsid w:val="0058244A"/>
    <w:rsid w:val="0058315B"/>
    <w:rsid w:val="00583240"/>
    <w:rsid w:val="00583A5A"/>
    <w:rsid w:val="0058404A"/>
    <w:rsid w:val="00584607"/>
    <w:rsid w:val="00584B25"/>
    <w:rsid w:val="00584BC5"/>
    <w:rsid w:val="00585E78"/>
    <w:rsid w:val="00586F95"/>
    <w:rsid w:val="005874FC"/>
    <w:rsid w:val="00587BB1"/>
    <w:rsid w:val="00587BC4"/>
    <w:rsid w:val="005900FA"/>
    <w:rsid w:val="0059619D"/>
    <w:rsid w:val="005968F3"/>
    <w:rsid w:val="00596D01"/>
    <w:rsid w:val="005A0DBC"/>
    <w:rsid w:val="005A0FC6"/>
    <w:rsid w:val="005A2302"/>
    <w:rsid w:val="005A362F"/>
    <w:rsid w:val="005A399A"/>
    <w:rsid w:val="005A47DA"/>
    <w:rsid w:val="005A4DA5"/>
    <w:rsid w:val="005A569A"/>
    <w:rsid w:val="005A595F"/>
    <w:rsid w:val="005B0ED1"/>
    <w:rsid w:val="005B1B8E"/>
    <w:rsid w:val="005B26A1"/>
    <w:rsid w:val="005B2CBC"/>
    <w:rsid w:val="005B32CE"/>
    <w:rsid w:val="005B587E"/>
    <w:rsid w:val="005C3AC6"/>
    <w:rsid w:val="005C6552"/>
    <w:rsid w:val="005C7936"/>
    <w:rsid w:val="005D0E4D"/>
    <w:rsid w:val="005D11E5"/>
    <w:rsid w:val="005D606A"/>
    <w:rsid w:val="005E1A03"/>
    <w:rsid w:val="005E3CA6"/>
    <w:rsid w:val="005E4617"/>
    <w:rsid w:val="005E6DCA"/>
    <w:rsid w:val="005E767A"/>
    <w:rsid w:val="005F00FD"/>
    <w:rsid w:val="005F09E1"/>
    <w:rsid w:val="005F2716"/>
    <w:rsid w:val="005F2AF6"/>
    <w:rsid w:val="005F38F7"/>
    <w:rsid w:val="005F4321"/>
    <w:rsid w:val="0060076E"/>
    <w:rsid w:val="00600895"/>
    <w:rsid w:val="00600971"/>
    <w:rsid w:val="00601B6E"/>
    <w:rsid w:val="006027DF"/>
    <w:rsid w:val="00604223"/>
    <w:rsid w:val="00604B32"/>
    <w:rsid w:val="006055AE"/>
    <w:rsid w:val="006073FC"/>
    <w:rsid w:val="0061074E"/>
    <w:rsid w:val="00611B7A"/>
    <w:rsid w:val="00611F59"/>
    <w:rsid w:val="006130D1"/>
    <w:rsid w:val="00613236"/>
    <w:rsid w:val="00614A3B"/>
    <w:rsid w:val="00614E34"/>
    <w:rsid w:val="006153AE"/>
    <w:rsid w:val="00617AAD"/>
    <w:rsid w:val="00617C65"/>
    <w:rsid w:val="006205AD"/>
    <w:rsid w:val="00620CD4"/>
    <w:rsid w:val="00622E5F"/>
    <w:rsid w:val="006230DE"/>
    <w:rsid w:val="00623572"/>
    <w:rsid w:val="0062422F"/>
    <w:rsid w:val="00624E87"/>
    <w:rsid w:val="00625970"/>
    <w:rsid w:val="00625E0C"/>
    <w:rsid w:val="00626560"/>
    <w:rsid w:val="00626A83"/>
    <w:rsid w:val="0062776F"/>
    <w:rsid w:val="006279C9"/>
    <w:rsid w:val="00627C90"/>
    <w:rsid w:val="00630E66"/>
    <w:rsid w:val="006316D5"/>
    <w:rsid w:val="006317FC"/>
    <w:rsid w:val="00631BE8"/>
    <w:rsid w:val="006328F3"/>
    <w:rsid w:val="00632DA2"/>
    <w:rsid w:val="00636C20"/>
    <w:rsid w:val="00640824"/>
    <w:rsid w:val="006425EF"/>
    <w:rsid w:val="006426A0"/>
    <w:rsid w:val="0064308E"/>
    <w:rsid w:val="006432B0"/>
    <w:rsid w:val="006432DB"/>
    <w:rsid w:val="00643649"/>
    <w:rsid w:val="00644B08"/>
    <w:rsid w:val="00645995"/>
    <w:rsid w:val="00646BE4"/>
    <w:rsid w:val="006472D0"/>
    <w:rsid w:val="006479BE"/>
    <w:rsid w:val="006500EB"/>
    <w:rsid w:val="00650788"/>
    <w:rsid w:val="0065099D"/>
    <w:rsid w:val="00651A20"/>
    <w:rsid w:val="00652012"/>
    <w:rsid w:val="00652A5D"/>
    <w:rsid w:val="0065311E"/>
    <w:rsid w:val="0065314F"/>
    <w:rsid w:val="00653296"/>
    <w:rsid w:val="00654767"/>
    <w:rsid w:val="00656EBA"/>
    <w:rsid w:val="00661B7C"/>
    <w:rsid w:val="00661FFE"/>
    <w:rsid w:val="00662B5C"/>
    <w:rsid w:val="0066587D"/>
    <w:rsid w:val="00666506"/>
    <w:rsid w:val="00666AC6"/>
    <w:rsid w:val="00670571"/>
    <w:rsid w:val="00674035"/>
    <w:rsid w:val="006744A8"/>
    <w:rsid w:val="00674DFD"/>
    <w:rsid w:val="00675038"/>
    <w:rsid w:val="00676017"/>
    <w:rsid w:val="006766DC"/>
    <w:rsid w:val="00676A9E"/>
    <w:rsid w:val="006775C8"/>
    <w:rsid w:val="00677CFD"/>
    <w:rsid w:val="00684F09"/>
    <w:rsid w:val="0068662C"/>
    <w:rsid w:val="006866AA"/>
    <w:rsid w:val="00686AA8"/>
    <w:rsid w:val="00690F1F"/>
    <w:rsid w:val="006916A9"/>
    <w:rsid w:val="006923E9"/>
    <w:rsid w:val="00694BF0"/>
    <w:rsid w:val="006957D7"/>
    <w:rsid w:val="006964BD"/>
    <w:rsid w:val="00697F1F"/>
    <w:rsid w:val="006A1898"/>
    <w:rsid w:val="006A2209"/>
    <w:rsid w:val="006A2615"/>
    <w:rsid w:val="006A29CD"/>
    <w:rsid w:val="006A2F46"/>
    <w:rsid w:val="006A3222"/>
    <w:rsid w:val="006A4E12"/>
    <w:rsid w:val="006A54C6"/>
    <w:rsid w:val="006A5840"/>
    <w:rsid w:val="006A5FB9"/>
    <w:rsid w:val="006A6F9B"/>
    <w:rsid w:val="006A73A0"/>
    <w:rsid w:val="006A79ED"/>
    <w:rsid w:val="006B0082"/>
    <w:rsid w:val="006B025B"/>
    <w:rsid w:val="006B0537"/>
    <w:rsid w:val="006B1A53"/>
    <w:rsid w:val="006B3394"/>
    <w:rsid w:val="006B39E6"/>
    <w:rsid w:val="006B47B1"/>
    <w:rsid w:val="006B5505"/>
    <w:rsid w:val="006B6102"/>
    <w:rsid w:val="006B62AD"/>
    <w:rsid w:val="006C0AC2"/>
    <w:rsid w:val="006C1F76"/>
    <w:rsid w:val="006C4111"/>
    <w:rsid w:val="006C42BC"/>
    <w:rsid w:val="006C6E25"/>
    <w:rsid w:val="006C757C"/>
    <w:rsid w:val="006C7D6D"/>
    <w:rsid w:val="006D0180"/>
    <w:rsid w:val="006D32CD"/>
    <w:rsid w:val="006D382B"/>
    <w:rsid w:val="006D6F5D"/>
    <w:rsid w:val="006D7D5B"/>
    <w:rsid w:val="006E08D9"/>
    <w:rsid w:val="006E1431"/>
    <w:rsid w:val="006E32DB"/>
    <w:rsid w:val="006E38C3"/>
    <w:rsid w:val="006E4763"/>
    <w:rsid w:val="006E5D4E"/>
    <w:rsid w:val="006E5FB0"/>
    <w:rsid w:val="006E70D2"/>
    <w:rsid w:val="006F0E46"/>
    <w:rsid w:val="006F13F5"/>
    <w:rsid w:val="006F3788"/>
    <w:rsid w:val="006F3B75"/>
    <w:rsid w:val="00700699"/>
    <w:rsid w:val="00700826"/>
    <w:rsid w:val="0070134E"/>
    <w:rsid w:val="007028D3"/>
    <w:rsid w:val="00703B12"/>
    <w:rsid w:val="007040CE"/>
    <w:rsid w:val="00704339"/>
    <w:rsid w:val="00707666"/>
    <w:rsid w:val="007123C5"/>
    <w:rsid w:val="00712405"/>
    <w:rsid w:val="007130BF"/>
    <w:rsid w:val="00715377"/>
    <w:rsid w:val="007153A7"/>
    <w:rsid w:val="00716919"/>
    <w:rsid w:val="00716C5A"/>
    <w:rsid w:val="00716C85"/>
    <w:rsid w:val="00721B2D"/>
    <w:rsid w:val="00723F64"/>
    <w:rsid w:val="00723FAE"/>
    <w:rsid w:val="00724140"/>
    <w:rsid w:val="007243BB"/>
    <w:rsid w:val="00727046"/>
    <w:rsid w:val="00731198"/>
    <w:rsid w:val="00731C20"/>
    <w:rsid w:val="007336F2"/>
    <w:rsid w:val="007346F3"/>
    <w:rsid w:val="007354F0"/>
    <w:rsid w:val="00737C76"/>
    <w:rsid w:val="007405BE"/>
    <w:rsid w:val="00740C23"/>
    <w:rsid w:val="00740C49"/>
    <w:rsid w:val="00740CB5"/>
    <w:rsid w:val="00742A11"/>
    <w:rsid w:val="00743222"/>
    <w:rsid w:val="0074468A"/>
    <w:rsid w:val="00744B6F"/>
    <w:rsid w:val="00744E91"/>
    <w:rsid w:val="00747AAE"/>
    <w:rsid w:val="0075036C"/>
    <w:rsid w:val="0075388A"/>
    <w:rsid w:val="0075400C"/>
    <w:rsid w:val="007542E2"/>
    <w:rsid w:val="00754508"/>
    <w:rsid w:val="00754E7E"/>
    <w:rsid w:val="0075678E"/>
    <w:rsid w:val="007577E6"/>
    <w:rsid w:val="00757B91"/>
    <w:rsid w:val="00757D4E"/>
    <w:rsid w:val="00765299"/>
    <w:rsid w:val="007672F8"/>
    <w:rsid w:val="00773A12"/>
    <w:rsid w:val="00773BEC"/>
    <w:rsid w:val="007747E0"/>
    <w:rsid w:val="00775184"/>
    <w:rsid w:val="00775B46"/>
    <w:rsid w:val="007772C9"/>
    <w:rsid w:val="007803CB"/>
    <w:rsid w:val="0078260D"/>
    <w:rsid w:val="007826A9"/>
    <w:rsid w:val="0078280C"/>
    <w:rsid w:val="00782BBB"/>
    <w:rsid w:val="00783854"/>
    <w:rsid w:val="00785730"/>
    <w:rsid w:val="00785BBA"/>
    <w:rsid w:val="00785FE4"/>
    <w:rsid w:val="0079241A"/>
    <w:rsid w:val="0079328B"/>
    <w:rsid w:val="00796535"/>
    <w:rsid w:val="00796A46"/>
    <w:rsid w:val="007A0DBC"/>
    <w:rsid w:val="007A16E3"/>
    <w:rsid w:val="007A1B96"/>
    <w:rsid w:val="007A2B88"/>
    <w:rsid w:val="007A33D5"/>
    <w:rsid w:val="007A502A"/>
    <w:rsid w:val="007A5314"/>
    <w:rsid w:val="007B03CD"/>
    <w:rsid w:val="007B1DD2"/>
    <w:rsid w:val="007B3DE3"/>
    <w:rsid w:val="007B55C0"/>
    <w:rsid w:val="007B5A0B"/>
    <w:rsid w:val="007B6B6F"/>
    <w:rsid w:val="007C0075"/>
    <w:rsid w:val="007C305E"/>
    <w:rsid w:val="007C3156"/>
    <w:rsid w:val="007C5E45"/>
    <w:rsid w:val="007C6C73"/>
    <w:rsid w:val="007C6CF9"/>
    <w:rsid w:val="007C7D9D"/>
    <w:rsid w:val="007D22BB"/>
    <w:rsid w:val="007D5B76"/>
    <w:rsid w:val="007D727E"/>
    <w:rsid w:val="007E053B"/>
    <w:rsid w:val="007E08EE"/>
    <w:rsid w:val="007E0F03"/>
    <w:rsid w:val="007E1B38"/>
    <w:rsid w:val="007E4A8D"/>
    <w:rsid w:val="007E5E6C"/>
    <w:rsid w:val="007E7022"/>
    <w:rsid w:val="007E717F"/>
    <w:rsid w:val="007E7D0F"/>
    <w:rsid w:val="007F0B75"/>
    <w:rsid w:val="007F12B8"/>
    <w:rsid w:val="007F2916"/>
    <w:rsid w:val="007F49B9"/>
    <w:rsid w:val="007F4F8D"/>
    <w:rsid w:val="007F5992"/>
    <w:rsid w:val="007F704A"/>
    <w:rsid w:val="00801407"/>
    <w:rsid w:val="00801F98"/>
    <w:rsid w:val="00801FF9"/>
    <w:rsid w:val="008030D3"/>
    <w:rsid w:val="00803851"/>
    <w:rsid w:val="00803B1B"/>
    <w:rsid w:val="00804350"/>
    <w:rsid w:val="00805393"/>
    <w:rsid w:val="008066F6"/>
    <w:rsid w:val="0080799D"/>
    <w:rsid w:val="00810F5D"/>
    <w:rsid w:val="008115B2"/>
    <w:rsid w:val="008127CA"/>
    <w:rsid w:val="00813568"/>
    <w:rsid w:val="00814015"/>
    <w:rsid w:val="0081403F"/>
    <w:rsid w:val="00814AD8"/>
    <w:rsid w:val="00815BE8"/>
    <w:rsid w:val="008164F1"/>
    <w:rsid w:val="0081674F"/>
    <w:rsid w:val="00816765"/>
    <w:rsid w:val="00816BFB"/>
    <w:rsid w:val="00816F57"/>
    <w:rsid w:val="00817B3E"/>
    <w:rsid w:val="00817DBD"/>
    <w:rsid w:val="00820290"/>
    <w:rsid w:val="00821D93"/>
    <w:rsid w:val="00822576"/>
    <w:rsid w:val="0082322E"/>
    <w:rsid w:val="008237E4"/>
    <w:rsid w:val="00823D56"/>
    <w:rsid w:val="00827DB2"/>
    <w:rsid w:val="00830A14"/>
    <w:rsid w:val="00831050"/>
    <w:rsid w:val="008319C6"/>
    <w:rsid w:val="00831E59"/>
    <w:rsid w:val="00831E83"/>
    <w:rsid w:val="00831E8C"/>
    <w:rsid w:val="008329DD"/>
    <w:rsid w:val="00833944"/>
    <w:rsid w:val="008340EA"/>
    <w:rsid w:val="0083426E"/>
    <w:rsid w:val="008346B2"/>
    <w:rsid w:val="00835473"/>
    <w:rsid w:val="00835BB8"/>
    <w:rsid w:val="00837971"/>
    <w:rsid w:val="00844521"/>
    <w:rsid w:val="00844582"/>
    <w:rsid w:val="008449BE"/>
    <w:rsid w:val="00844B92"/>
    <w:rsid w:val="008475C5"/>
    <w:rsid w:val="00847838"/>
    <w:rsid w:val="0084797E"/>
    <w:rsid w:val="008500D5"/>
    <w:rsid w:val="008515A3"/>
    <w:rsid w:val="00851CE4"/>
    <w:rsid w:val="008529F9"/>
    <w:rsid w:val="00853AD3"/>
    <w:rsid w:val="008543E0"/>
    <w:rsid w:val="00855DAF"/>
    <w:rsid w:val="0085690E"/>
    <w:rsid w:val="00857457"/>
    <w:rsid w:val="00860FF2"/>
    <w:rsid w:val="00865B80"/>
    <w:rsid w:val="0086602C"/>
    <w:rsid w:val="00866514"/>
    <w:rsid w:val="00866E88"/>
    <w:rsid w:val="00867800"/>
    <w:rsid w:val="00870DEC"/>
    <w:rsid w:val="008710A7"/>
    <w:rsid w:val="00871F39"/>
    <w:rsid w:val="00872069"/>
    <w:rsid w:val="0087272E"/>
    <w:rsid w:val="0087340E"/>
    <w:rsid w:val="008773AB"/>
    <w:rsid w:val="008815EC"/>
    <w:rsid w:val="00881605"/>
    <w:rsid w:val="00881A88"/>
    <w:rsid w:val="008832F0"/>
    <w:rsid w:val="00884F6A"/>
    <w:rsid w:val="00886684"/>
    <w:rsid w:val="0089016D"/>
    <w:rsid w:val="0089447C"/>
    <w:rsid w:val="0089536C"/>
    <w:rsid w:val="00897026"/>
    <w:rsid w:val="008A0AFA"/>
    <w:rsid w:val="008A1A6B"/>
    <w:rsid w:val="008A222F"/>
    <w:rsid w:val="008A25A1"/>
    <w:rsid w:val="008A3995"/>
    <w:rsid w:val="008A4522"/>
    <w:rsid w:val="008A56F9"/>
    <w:rsid w:val="008A78DA"/>
    <w:rsid w:val="008B0B6F"/>
    <w:rsid w:val="008B1275"/>
    <w:rsid w:val="008B208E"/>
    <w:rsid w:val="008B2138"/>
    <w:rsid w:val="008B43C3"/>
    <w:rsid w:val="008B442D"/>
    <w:rsid w:val="008B4850"/>
    <w:rsid w:val="008B4A02"/>
    <w:rsid w:val="008B64BF"/>
    <w:rsid w:val="008B65E7"/>
    <w:rsid w:val="008B6B29"/>
    <w:rsid w:val="008B7D7D"/>
    <w:rsid w:val="008B7FA1"/>
    <w:rsid w:val="008C0145"/>
    <w:rsid w:val="008C1101"/>
    <w:rsid w:val="008C11D9"/>
    <w:rsid w:val="008C20BB"/>
    <w:rsid w:val="008C28B5"/>
    <w:rsid w:val="008C2E17"/>
    <w:rsid w:val="008C3277"/>
    <w:rsid w:val="008C4009"/>
    <w:rsid w:val="008C4FAC"/>
    <w:rsid w:val="008C5980"/>
    <w:rsid w:val="008C6A1E"/>
    <w:rsid w:val="008C6CDA"/>
    <w:rsid w:val="008D0A5E"/>
    <w:rsid w:val="008D16A3"/>
    <w:rsid w:val="008D1D11"/>
    <w:rsid w:val="008D22A5"/>
    <w:rsid w:val="008D28B3"/>
    <w:rsid w:val="008D2B35"/>
    <w:rsid w:val="008D2C51"/>
    <w:rsid w:val="008D5428"/>
    <w:rsid w:val="008E0040"/>
    <w:rsid w:val="008E0A1A"/>
    <w:rsid w:val="008E1AE0"/>
    <w:rsid w:val="008E2907"/>
    <w:rsid w:val="008E3C76"/>
    <w:rsid w:val="008E57CA"/>
    <w:rsid w:val="008E63F3"/>
    <w:rsid w:val="008E6843"/>
    <w:rsid w:val="008F0B67"/>
    <w:rsid w:val="008F2D32"/>
    <w:rsid w:val="008F2D9B"/>
    <w:rsid w:val="008F3A83"/>
    <w:rsid w:val="008F62C1"/>
    <w:rsid w:val="008F640C"/>
    <w:rsid w:val="009000E6"/>
    <w:rsid w:val="009009EE"/>
    <w:rsid w:val="00901226"/>
    <w:rsid w:val="00902679"/>
    <w:rsid w:val="00902962"/>
    <w:rsid w:val="0090370E"/>
    <w:rsid w:val="00903CD9"/>
    <w:rsid w:val="009043B4"/>
    <w:rsid w:val="00904DB7"/>
    <w:rsid w:val="00907304"/>
    <w:rsid w:val="0091238C"/>
    <w:rsid w:val="00913391"/>
    <w:rsid w:val="00913596"/>
    <w:rsid w:val="00913D38"/>
    <w:rsid w:val="009151CF"/>
    <w:rsid w:val="009157F7"/>
    <w:rsid w:val="00915EA9"/>
    <w:rsid w:val="00916B32"/>
    <w:rsid w:val="00916F62"/>
    <w:rsid w:val="00917CCA"/>
    <w:rsid w:val="00921495"/>
    <w:rsid w:val="00921F4B"/>
    <w:rsid w:val="0092306F"/>
    <w:rsid w:val="00923E70"/>
    <w:rsid w:val="00923ED0"/>
    <w:rsid w:val="00923F29"/>
    <w:rsid w:val="00924B8B"/>
    <w:rsid w:val="00924D46"/>
    <w:rsid w:val="00926031"/>
    <w:rsid w:val="009265A9"/>
    <w:rsid w:val="00926680"/>
    <w:rsid w:val="009267D2"/>
    <w:rsid w:val="00927381"/>
    <w:rsid w:val="0092771E"/>
    <w:rsid w:val="009277D5"/>
    <w:rsid w:val="00927FCB"/>
    <w:rsid w:val="00930CBE"/>
    <w:rsid w:val="00931976"/>
    <w:rsid w:val="00932743"/>
    <w:rsid w:val="00934840"/>
    <w:rsid w:val="00934891"/>
    <w:rsid w:val="00935F53"/>
    <w:rsid w:val="00937797"/>
    <w:rsid w:val="009407AB"/>
    <w:rsid w:val="00941D3C"/>
    <w:rsid w:val="00941DF3"/>
    <w:rsid w:val="00943A59"/>
    <w:rsid w:val="0095024E"/>
    <w:rsid w:val="00950DFB"/>
    <w:rsid w:val="00951A61"/>
    <w:rsid w:val="00952F55"/>
    <w:rsid w:val="009530C3"/>
    <w:rsid w:val="00953B37"/>
    <w:rsid w:val="00961589"/>
    <w:rsid w:val="009618EF"/>
    <w:rsid w:val="009619D4"/>
    <w:rsid w:val="00963DAF"/>
    <w:rsid w:val="00965581"/>
    <w:rsid w:val="009657D4"/>
    <w:rsid w:val="00967F27"/>
    <w:rsid w:val="00970B44"/>
    <w:rsid w:val="0097126C"/>
    <w:rsid w:val="0097161C"/>
    <w:rsid w:val="00972899"/>
    <w:rsid w:val="00974716"/>
    <w:rsid w:val="0097493F"/>
    <w:rsid w:val="00975D12"/>
    <w:rsid w:val="009779CD"/>
    <w:rsid w:val="00981E30"/>
    <w:rsid w:val="00981E4A"/>
    <w:rsid w:val="00982294"/>
    <w:rsid w:val="00982E9B"/>
    <w:rsid w:val="009840B5"/>
    <w:rsid w:val="009850DA"/>
    <w:rsid w:val="00985249"/>
    <w:rsid w:val="00986723"/>
    <w:rsid w:val="0098714B"/>
    <w:rsid w:val="00987715"/>
    <w:rsid w:val="0098774B"/>
    <w:rsid w:val="0099037D"/>
    <w:rsid w:val="0099212F"/>
    <w:rsid w:val="009931A6"/>
    <w:rsid w:val="00994682"/>
    <w:rsid w:val="0099489F"/>
    <w:rsid w:val="00997DC2"/>
    <w:rsid w:val="009A0D25"/>
    <w:rsid w:val="009A1A21"/>
    <w:rsid w:val="009A1CC1"/>
    <w:rsid w:val="009B17BE"/>
    <w:rsid w:val="009B249B"/>
    <w:rsid w:val="009B33E6"/>
    <w:rsid w:val="009B660D"/>
    <w:rsid w:val="009B7BA1"/>
    <w:rsid w:val="009C092F"/>
    <w:rsid w:val="009C2967"/>
    <w:rsid w:val="009C4F32"/>
    <w:rsid w:val="009C5D76"/>
    <w:rsid w:val="009C70ED"/>
    <w:rsid w:val="009D0992"/>
    <w:rsid w:val="009D14E9"/>
    <w:rsid w:val="009D1B98"/>
    <w:rsid w:val="009D1F9C"/>
    <w:rsid w:val="009D256A"/>
    <w:rsid w:val="009D2A2A"/>
    <w:rsid w:val="009D4D8C"/>
    <w:rsid w:val="009D7926"/>
    <w:rsid w:val="009E14E0"/>
    <w:rsid w:val="009E16B4"/>
    <w:rsid w:val="009E32C8"/>
    <w:rsid w:val="009E482D"/>
    <w:rsid w:val="009E4EDB"/>
    <w:rsid w:val="009E5499"/>
    <w:rsid w:val="009F0243"/>
    <w:rsid w:val="009F0F55"/>
    <w:rsid w:val="009F0FAA"/>
    <w:rsid w:val="009F38D5"/>
    <w:rsid w:val="009F38E6"/>
    <w:rsid w:val="009F557C"/>
    <w:rsid w:val="009F7399"/>
    <w:rsid w:val="009F7894"/>
    <w:rsid w:val="009F7D03"/>
    <w:rsid w:val="00A0087D"/>
    <w:rsid w:val="00A014F1"/>
    <w:rsid w:val="00A01766"/>
    <w:rsid w:val="00A01825"/>
    <w:rsid w:val="00A0214F"/>
    <w:rsid w:val="00A03616"/>
    <w:rsid w:val="00A04835"/>
    <w:rsid w:val="00A063A5"/>
    <w:rsid w:val="00A10034"/>
    <w:rsid w:val="00A10695"/>
    <w:rsid w:val="00A1133D"/>
    <w:rsid w:val="00A11699"/>
    <w:rsid w:val="00A1195D"/>
    <w:rsid w:val="00A124E5"/>
    <w:rsid w:val="00A14E40"/>
    <w:rsid w:val="00A15EF2"/>
    <w:rsid w:val="00A16751"/>
    <w:rsid w:val="00A17892"/>
    <w:rsid w:val="00A17DB8"/>
    <w:rsid w:val="00A21F01"/>
    <w:rsid w:val="00A253B3"/>
    <w:rsid w:val="00A254A2"/>
    <w:rsid w:val="00A254CB"/>
    <w:rsid w:val="00A255D9"/>
    <w:rsid w:val="00A25A27"/>
    <w:rsid w:val="00A27390"/>
    <w:rsid w:val="00A276E2"/>
    <w:rsid w:val="00A27D5A"/>
    <w:rsid w:val="00A3192E"/>
    <w:rsid w:val="00A31E02"/>
    <w:rsid w:val="00A3331B"/>
    <w:rsid w:val="00A34160"/>
    <w:rsid w:val="00A344B6"/>
    <w:rsid w:val="00A34623"/>
    <w:rsid w:val="00A34BFE"/>
    <w:rsid w:val="00A36BDD"/>
    <w:rsid w:val="00A42366"/>
    <w:rsid w:val="00A443BE"/>
    <w:rsid w:val="00A44835"/>
    <w:rsid w:val="00A45357"/>
    <w:rsid w:val="00A45C37"/>
    <w:rsid w:val="00A47776"/>
    <w:rsid w:val="00A47AAD"/>
    <w:rsid w:val="00A506B0"/>
    <w:rsid w:val="00A52F3C"/>
    <w:rsid w:val="00A54FE6"/>
    <w:rsid w:val="00A55189"/>
    <w:rsid w:val="00A56806"/>
    <w:rsid w:val="00A56F54"/>
    <w:rsid w:val="00A60133"/>
    <w:rsid w:val="00A60170"/>
    <w:rsid w:val="00A606E7"/>
    <w:rsid w:val="00A622E0"/>
    <w:rsid w:val="00A64E44"/>
    <w:rsid w:val="00A65F13"/>
    <w:rsid w:val="00A663CE"/>
    <w:rsid w:val="00A66BF7"/>
    <w:rsid w:val="00A678CE"/>
    <w:rsid w:val="00A716C9"/>
    <w:rsid w:val="00A721C9"/>
    <w:rsid w:val="00A7452C"/>
    <w:rsid w:val="00A74C2E"/>
    <w:rsid w:val="00A761FD"/>
    <w:rsid w:val="00A76B65"/>
    <w:rsid w:val="00A774A2"/>
    <w:rsid w:val="00A807DE"/>
    <w:rsid w:val="00A83AC3"/>
    <w:rsid w:val="00A83C65"/>
    <w:rsid w:val="00A83DFA"/>
    <w:rsid w:val="00A84978"/>
    <w:rsid w:val="00A8572D"/>
    <w:rsid w:val="00A8611F"/>
    <w:rsid w:val="00A86364"/>
    <w:rsid w:val="00A91B4E"/>
    <w:rsid w:val="00A9231A"/>
    <w:rsid w:val="00A92F02"/>
    <w:rsid w:val="00A93A44"/>
    <w:rsid w:val="00A9538E"/>
    <w:rsid w:val="00A9735D"/>
    <w:rsid w:val="00AA152B"/>
    <w:rsid w:val="00AA4F3B"/>
    <w:rsid w:val="00AA542F"/>
    <w:rsid w:val="00AA5F2D"/>
    <w:rsid w:val="00AA6B61"/>
    <w:rsid w:val="00AA6F27"/>
    <w:rsid w:val="00AB1B0E"/>
    <w:rsid w:val="00AB40BC"/>
    <w:rsid w:val="00AB45B1"/>
    <w:rsid w:val="00AB45EC"/>
    <w:rsid w:val="00AB549E"/>
    <w:rsid w:val="00AB7429"/>
    <w:rsid w:val="00AC1BBE"/>
    <w:rsid w:val="00AC5AAC"/>
    <w:rsid w:val="00AC62E6"/>
    <w:rsid w:val="00AC745C"/>
    <w:rsid w:val="00AD10B8"/>
    <w:rsid w:val="00AD2E0A"/>
    <w:rsid w:val="00AD3080"/>
    <w:rsid w:val="00AD7F9C"/>
    <w:rsid w:val="00AE66D0"/>
    <w:rsid w:val="00AF02F3"/>
    <w:rsid w:val="00AF0DDD"/>
    <w:rsid w:val="00AF1C8B"/>
    <w:rsid w:val="00AF3A86"/>
    <w:rsid w:val="00AF564E"/>
    <w:rsid w:val="00B00586"/>
    <w:rsid w:val="00B0068E"/>
    <w:rsid w:val="00B00C05"/>
    <w:rsid w:val="00B014E4"/>
    <w:rsid w:val="00B020A2"/>
    <w:rsid w:val="00B04DFF"/>
    <w:rsid w:val="00B05F62"/>
    <w:rsid w:val="00B10281"/>
    <w:rsid w:val="00B11A3D"/>
    <w:rsid w:val="00B11A47"/>
    <w:rsid w:val="00B1262E"/>
    <w:rsid w:val="00B12D74"/>
    <w:rsid w:val="00B148C6"/>
    <w:rsid w:val="00B221E8"/>
    <w:rsid w:val="00B23AAB"/>
    <w:rsid w:val="00B2407C"/>
    <w:rsid w:val="00B2503E"/>
    <w:rsid w:val="00B25BEA"/>
    <w:rsid w:val="00B265A1"/>
    <w:rsid w:val="00B2660A"/>
    <w:rsid w:val="00B26AE9"/>
    <w:rsid w:val="00B2715F"/>
    <w:rsid w:val="00B311B9"/>
    <w:rsid w:val="00B316C0"/>
    <w:rsid w:val="00B3188A"/>
    <w:rsid w:val="00B32862"/>
    <w:rsid w:val="00B3488D"/>
    <w:rsid w:val="00B35C5E"/>
    <w:rsid w:val="00B36A43"/>
    <w:rsid w:val="00B36B88"/>
    <w:rsid w:val="00B37A70"/>
    <w:rsid w:val="00B37BEF"/>
    <w:rsid w:val="00B37EEF"/>
    <w:rsid w:val="00B408E2"/>
    <w:rsid w:val="00B51711"/>
    <w:rsid w:val="00B5502D"/>
    <w:rsid w:val="00B55774"/>
    <w:rsid w:val="00B55C29"/>
    <w:rsid w:val="00B566CE"/>
    <w:rsid w:val="00B56B7B"/>
    <w:rsid w:val="00B60C40"/>
    <w:rsid w:val="00B63364"/>
    <w:rsid w:val="00B63A89"/>
    <w:rsid w:val="00B66150"/>
    <w:rsid w:val="00B67BB0"/>
    <w:rsid w:val="00B70BD3"/>
    <w:rsid w:val="00B7290B"/>
    <w:rsid w:val="00B72E95"/>
    <w:rsid w:val="00B73C5D"/>
    <w:rsid w:val="00B74D86"/>
    <w:rsid w:val="00B762A3"/>
    <w:rsid w:val="00B762CF"/>
    <w:rsid w:val="00B763B0"/>
    <w:rsid w:val="00B76D12"/>
    <w:rsid w:val="00B80886"/>
    <w:rsid w:val="00B80CF5"/>
    <w:rsid w:val="00B80F5D"/>
    <w:rsid w:val="00B81FF2"/>
    <w:rsid w:val="00B82DD5"/>
    <w:rsid w:val="00B83157"/>
    <w:rsid w:val="00B845FB"/>
    <w:rsid w:val="00B84F90"/>
    <w:rsid w:val="00B904A1"/>
    <w:rsid w:val="00B90545"/>
    <w:rsid w:val="00B91592"/>
    <w:rsid w:val="00B9309B"/>
    <w:rsid w:val="00B93B48"/>
    <w:rsid w:val="00B9448C"/>
    <w:rsid w:val="00B96341"/>
    <w:rsid w:val="00B96630"/>
    <w:rsid w:val="00B96683"/>
    <w:rsid w:val="00B97C4A"/>
    <w:rsid w:val="00BA09B6"/>
    <w:rsid w:val="00BA0AC1"/>
    <w:rsid w:val="00BA1218"/>
    <w:rsid w:val="00BA36EA"/>
    <w:rsid w:val="00BA3C06"/>
    <w:rsid w:val="00BA682B"/>
    <w:rsid w:val="00BB0459"/>
    <w:rsid w:val="00BB070D"/>
    <w:rsid w:val="00BB1412"/>
    <w:rsid w:val="00BB17F8"/>
    <w:rsid w:val="00BB3ABF"/>
    <w:rsid w:val="00BB4CB4"/>
    <w:rsid w:val="00BB6D0E"/>
    <w:rsid w:val="00BC0106"/>
    <w:rsid w:val="00BC21A0"/>
    <w:rsid w:val="00BC342A"/>
    <w:rsid w:val="00BC37EB"/>
    <w:rsid w:val="00BC4EA1"/>
    <w:rsid w:val="00BC5578"/>
    <w:rsid w:val="00BC64D5"/>
    <w:rsid w:val="00BC76C1"/>
    <w:rsid w:val="00BC7871"/>
    <w:rsid w:val="00BD07F3"/>
    <w:rsid w:val="00BD1A7A"/>
    <w:rsid w:val="00BD20C7"/>
    <w:rsid w:val="00BD55ED"/>
    <w:rsid w:val="00BD5ADD"/>
    <w:rsid w:val="00BD5E42"/>
    <w:rsid w:val="00BD60A7"/>
    <w:rsid w:val="00BD743A"/>
    <w:rsid w:val="00BD7A1C"/>
    <w:rsid w:val="00BE0769"/>
    <w:rsid w:val="00BE184B"/>
    <w:rsid w:val="00BE3AB6"/>
    <w:rsid w:val="00BE4B44"/>
    <w:rsid w:val="00BE4B8E"/>
    <w:rsid w:val="00BE6B8D"/>
    <w:rsid w:val="00BF0027"/>
    <w:rsid w:val="00BF12A1"/>
    <w:rsid w:val="00BF18DA"/>
    <w:rsid w:val="00BF2459"/>
    <w:rsid w:val="00BF29D2"/>
    <w:rsid w:val="00BF4643"/>
    <w:rsid w:val="00BF518B"/>
    <w:rsid w:val="00BF7488"/>
    <w:rsid w:val="00C013D4"/>
    <w:rsid w:val="00C01C23"/>
    <w:rsid w:val="00C01FED"/>
    <w:rsid w:val="00C02A90"/>
    <w:rsid w:val="00C037B9"/>
    <w:rsid w:val="00C03C95"/>
    <w:rsid w:val="00C03E52"/>
    <w:rsid w:val="00C04BC5"/>
    <w:rsid w:val="00C0516A"/>
    <w:rsid w:val="00C054B3"/>
    <w:rsid w:val="00C0567F"/>
    <w:rsid w:val="00C05CC9"/>
    <w:rsid w:val="00C119E4"/>
    <w:rsid w:val="00C12006"/>
    <w:rsid w:val="00C12E33"/>
    <w:rsid w:val="00C1319B"/>
    <w:rsid w:val="00C1578B"/>
    <w:rsid w:val="00C1697E"/>
    <w:rsid w:val="00C16DDC"/>
    <w:rsid w:val="00C16DE1"/>
    <w:rsid w:val="00C170D3"/>
    <w:rsid w:val="00C20CDF"/>
    <w:rsid w:val="00C22AA2"/>
    <w:rsid w:val="00C22DDA"/>
    <w:rsid w:val="00C22FBD"/>
    <w:rsid w:val="00C2329E"/>
    <w:rsid w:val="00C2340A"/>
    <w:rsid w:val="00C245B0"/>
    <w:rsid w:val="00C26269"/>
    <w:rsid w:val="00C27072"/>
    <w:rsid w:val="00C2720B"/>
    <w:rsid w:val="00C27515"/>
    <w:rsid w:val="00C27AE7"/>
    <w:rsid w:val="00C30794"/>
    <w:rsid w:val="00C31396"/>
    <w:rsid w:val="00C327A4"/>
    <w:rsid w:val="00C328D1"/>
    <w:rsid w:val="00C33BD6"/>
    <w:rsid w:val="00C34372"/>
    <w:rsid w:val="00C351E7"/>
    <w:rsid w:val="00C366A9"/>
    <w:rsid w:val="00C37B62"/>
    <w:rsid w:val="00C43545"/>
    <w:rsid w:val="00C439B2"/>
    <w:rsid w:val="00C46726"/>
    <w:rsid w:val="00C47429"/>
    <w:rsid w:val="00C506C9"/>
    <w:rsid w:val="00C508F9"/>
    <w:rsid w:val="00C52725"/>
    <w:rsid w:val="00C54CC0"/>
    <w:rsid w:val="00C63C1E"/>
    <w:rsid w:val="00C63C1F"/>
    <w:rsid w:val="00C67B18"/>
    <w:rsid w:val="00C70AE1"/>
    <w:rsid w:val="00C71ADD"/>
    <w:rsid w:val="00C72601"/>
    <w:rsid w:val="00C736C7"/>
    <w:rsid w:val="00C75F7C"/>
    <w:rsid w:val="00C764AA"/>
    <w:rsid w:val="00C77608"/>
    <w:rsid w:val="00C818A6"/>
    <w:rsid w:val="00C81BC4"/>
    <w:rsid w:val="00C8231F"/>
    <w:rsid w:val="00C82E29"/>
    <w:rsid w:val="00C836E6"/>
    <w:rsid w:val="00C9275D"/>
    <w:rsid w:val="00C92868"/>
    <w:rsid w:val="00C92FEF"/>
    <w:rsid w:val="00C93145"/>
    <w:rsid w:val="00C93331"/>
    <w:rsid w:val="00C94C93"/>
    <w:rsid w:val="00C95B8C"/>
    <w:rsid w:val="00C97812"/>
    <w:rsid w:val="00CA0A33"/>
    <w:rsid w:val="00CA0C37"/>
    <w:rsid w:val="00CA18E2"/>
    <w:rsid w:val="00CA19B8"/>
    <w:rsid w:val="00CA19E1"/>
    <w:rsid w:val="00CA46FF"/>
    <w:rsid w:val="00CA7265"/>
    <w:rsid w:val="00CB1CCE"/>
    <w:rsid w:val="00CB2A84"/>
    <w:rsid w:val="00CB363A"/>
    <w:rsid w:val="00CB7097"/>
    <w:rsid w:val="00CC15C7"/>
    <w:rsid w:val="00CC1A39"/>
    <w:rsid w:val="00CC1C6E"/>
    <w:rsid w:val="00CC208F"/>
    <w:rsid w:val="00CC24D1"/>
    <w:rsid w:val="00CC4231"/>
    <w:rsid w:val="00CC43FA"/>
    <w:rsid w:val="00CC6322"/>
    <w:rsid w:val="00CD0203"/>
    <w:rsid w:val="00CD1209"/>
    <w:rsid w:val="00CD1F36"/>
    <w:rsid w:val="00CD2EAB"/>
    <w:rsid w:val="00CD3BFB"/>
    <w:rsid w:val="00CD3E15"/>
    <w:rsid w:val="00CD554D"/>
    <w:rsid w:val="00CD5CDD"/>
    <w:rsid w:val="00CD668D"/>
    <w:rsid w:val="00CE0175"/>
    <w:rsid w:val="00CE4651"/>
    <w:rsid w:val="00CE5943"/>
    <w:rsid w:val="00CE5E5E"/>
    <w:rsid w:val="00CF05AF"/>
    <w:rsid w:val="00CF0FA0"/>
    <w:rsid w:val="00CF215D"/>
    <w:rsid w:val="00CF222E"/>
    <w:rsid w:val="00CF346E"/>
    <w:rsid w:val="00CF3FD3"/>
    <w:rsid w:val="00CF4D25"/>
    <w:rsid w:val="00CF5CFF"/>
    <w:rsid w:val="00CF5DDB"/>
    <w:rsid w:val="00CF73FC"/>
    <w:rsid w:val="00D03DFC"/>
    <w:rsid w:val="00D0578D"/>
    <w:rsid w:val="00D107DD"/>
    <w:rsid w:val="00D10F7B"/>
    <w:rsid w:val="00D130C2"/>
    <w:rsid w:val="00D141F9"/>
    <w:rsid w:val="00D149AB"/>
    <w:rsid w:val="00D15B9E"/>
    <w:rsid w:val="00D16227"/>
    <w:rsid w:val="00D175C3"/>
    <w:rsid w:val="00D2108F"/>
    <w:rsid w:val="00D2173D"/>
    <w:rsid w:val="00D22DF4"/>
    <w:rsid w:val="00D24E83"/>
    <w:rsid w:val="00D269E2"/>
    <w:rsid w:val="00D278CF"/>
    <w:rsid w:val="00D33151"/>
    <w:rsid w:val="00D331B4"/>
    <w:rsid w:val="00D33C03"/>
    <w:rsid w:val="00D34DD3"/>
    <w:rsid w:val="00D35119"/>
    <w:rsid w:val="00D3651F"/>
    <w:rsid w:val="00D368B4"/>
    <w:rsid w:val="00D428E6"/>
    <w:rsid w:val="00D43136"/>
    <w:rsid w:val="00D43A63"/>
    <w:rsid w:val="00D43E42"/>
    <w:rsid w:val="00D45511"/>
    <w:rsid w:val="00D45A36"/>
    <w:rsid w:val="00D46839"/>
    <w:rsid w:val="00D47FD1"/>
    <w:rsid w:val="00D50C8E"/>
    <w:rsid w:val="00D51763"/>
    <w:rsid w:val="00D5237E"/>
    <w:rsid w:val="00D52980"/>
    <w:rsid w:val="00D538E9"/>
    <w:rsid w:val="00D53AEE"/>
    <w:rsid w:val="00D5516D"/>
    <w:rsid w:val="00D57332"/>
    <w:rsid w:val="00D63466"/>
    <w:rsid w:val="00D63C9E"/>
    <w:rsid w:val="00D63CEE"/>
    <w:rsid w:val="00D66187"/>
    <w:rsid w:val="00D66EBB"/>
    <w:rsid w:val="00D6712E"/>
    <w:rsid w:val="00D6769D"/>
    <w:rsid w:val="00D67BD4"/>
    <w:rsid w:val="00D7087A"/>
    <w:rsid w:val="00D70E39"/>
    <w:rsid w:val="00D71C2C"/>
    <w:rsid w:val="00D729F4"/>
    <w:rsid w:val="00D72A59"/>
    <w:rsid w:val="00D743E9"/>
    <w:rsid w:val="00D75E49"/>
    <w:rsid w:val="00D76DC1"/>
    <w:rsid w:val="00D777E3"/>
    <w:rsid w:val="00D77E72"/>
    <w:rsid w:val="00D77ECE"/>
    <w:rsid w:val="00D80494"/>
    <w:rsid w:val="00D81F05"/>
    <w:rsid w:val="00D83681"/>
    <w:rsid w:val="00D84555"/>
    <w:rsid w:val="00D84841"/>
    <w:rsid w:val="00D84C21"/>
    <w:rsid w:val="00D84EE4"/>
    <w:rsid w:val="00D86BAB"/>
    <w:rsid w:val="00D86DD3"/>
    <w:rsid w:val="00D91A24"/>
    <w:rsid w:val="00D91B9D"/>
    <w:rsid w:val="00D95AF9"/>
    <w:rsid w:val="00D95CB5"/>
    <w:rsid w:val="00D960BD"/>
    <w:rsid w:val="00D965E3"/>
    <w:rsid w:val="00D9789F"/>
    <w:rsid w:val="00DA06BD"/>
    <w:rsid w:val="00DA159C"/>
    <w:rsid w:val="00DA22E4"/>
    <w:rsid w:val="00DA26D0"/>
    <w:rsid w:val="00DA3ADE"/>
    <w:rsid w:val="00DA4264"/>
    <w:rsid w:val="00DA575D"/>
    <w:rsid w:val="00DA5A8B"/>
    <w:rsid w:val="00DA6BA9"/>
    <w:rsid w:val="00DA7B38"/>
    <w:rsid w:val="00DB058C"/>
    <w:rsid w:val="00DB066D"/>
    <w:rsid w:val="00DB06A2"/>
    <w:rsid w:val="00DB2ABA"/>
    <w:rsid w:val="00DB3B8E"/>
    <w:rsid w:val="00DB67C5"/>
    <w:rsid w:val="00DB7020"/>
    <w:rsid w:val="00DB778D"/>
    <w:rsid w:val="00DC0884"/>
    <w:rsid w:val="00DC35FD"/>
    <w:rsid w:val="00DC3E48"/>
    <w:rsid w:val="00DC3F9E"/>
    <w:rsid w:val="00DC4A86"/>
    <w:rsid w:val="00DC5C39"/>
    <w:rsid w:val="00DC5EB3"/>
    <w:rsid w:val="00DD04B9"/>
    <w:rsid w:val="00DD5BAE"/>
    <w:rsid w:val="00DD5DA9"/>
    <w:rsid w:val="00DE0696"/>
    <w:rsid w:val="00DE0E48"/>
    <w:rsid w:val="00DE1A70"/>
    <w:rsid w:val="00DE29B9"/>
    <w:rsid w:val="00DE2E78"/>
    <w:rsid w:val="00DE4B56"/>
    <w:rsid w:val="00DE4E8D"/>
    <w:rsid w:val="00DE534C"/>
    <w:rsid w:val="00DF006C"/>
    <w:rsid w:val="00DF03EC"/>
    <w:rsid w:val="00DF09C2"/>
    <w:rsid w:val="00DF0C0D"/>
    <w:rsid w:val="00DF2145"/>
    <w:rsid w:val="00DF2E88"/>
    <w:rsid w:val="00DF4483"/>
    <w:rsid w:val="00DF50DE"/>
    <w:rsid w:val="00DF51B9"/>
    <w:rsid w:val="00DF656D"/>
    <w:rsid w:val="00DF7209"/>
    <w:rsid w:val="00DF74E3"/>
    <w:rsid w:val="00DF7BC1"/>
    <w:rsid w:val="00E00429"/>
    <w:rsid w:val="00E014D1"/>
    <w:rsid w:val="00E01C76"/>
    <w:rsid w:val="00E039F9"/>
    <w:rsid w:val="00E05188"/>
    <w:rsid w:val="00E0593D"/>
    <w:rsid w:val="00E07586"/>
    <w:rsid w:val="00E10173"/>
    <w:rsid w:val="00E106C5"/>
    <w:rsid w:val="00E12B62"/>
    <w:rsid w:val="00E14C44"/>
    <w:rsid w:val="00E153AC"/>
    <w:rsid w:val="00E1572D"/>
    <w:rsid w:val="00E160FB"/>
    <w:rsid w:val="00E16474"/>
    <w:rsid w:val="00E206F1"/>
    <w:rsid w:val="00E214CD"/>
    <w:rsid w:val="00E21C2D"/>
    <w:rsid w:val="00E24FF4"/>
    <w:rsid w:val="00E2504F"/>
    <w:rsid w:val="00E25122"/>
    <w:rsid w:val="00E265A1"/>
    <w:rsid w:val="00E26658"/>
    <w:rsid w:val="00E26D18"/>
    <w:rsid w:val="00E3023B"/>
    <w:rsid w:val="00E30299"/>
    <w:rsid w:val="00E323AB"/>
    <w:rsid w:val="00E3246A"/>
    <w:rsid w:val="00E328CB"/>
    <w:rsid w:val="00E35D54"/>
    <w:rsid w:val="00E37429"/>
    <w:rsid w:val="00E378A8"/>
    <w:rsid w:val="00E404D8"/>
    <w:rsid w:val="00E446DE"/>
    <w:rsid w:val="00E449B5"/>
    <w:rsid w:val="00E4573E"/>
    <w:rsid w:val="00E503E2"/>
    <w:rsid w:val="00E51DA4"/>
    <w:rsid w:val="00E52DDB"/>
    <w:rsid w:val="00E53622"/>
    <w:rsid w:val="00E56AE3"/>
    <w:rsid w:val="00E60359"/>
    <w:rsid w:val="00E61208"/>
    <w:rsid w:val="00E629B1"/>
    <w:rsid w:val="00E62E81"/>
    <w:rsid w:val="00E63132"/>
    <w:rsid w:val="00E63B9C"/>
    <w:rsid w:val="00E716AE"/>
    <w:rsid w:val="00E7282C"/>
    <w:rsid w:val="00E74EBE"/>
    <w:rsid w:val="00E80250"/>
    <w:rsid w:val="00E80548"/>
    <w:rsid w:val="00E82E7C"/>
    <w:rsid w:val="00E84067"/>
    <w:rsid w:val="00E84E23"/>
    <w:rsid w:val="00E85781"/>
    <w:rsid w:val="00E86608"/>
    <w:rsid w:val="00E87594"/>
    <w:rsid w:val="00E8791C"/>
    <w:rsid w:val="00E92F5D"/>
    <w:rsid w:val="00E939EB"/>
    <w:rsid w:val="00E93DE0"/>
    <w:rsid w:val="00E94A07"/>
    <w:rsid w:val="00E94E62"/>
    <w:rsid w:val="00E95285"/>
    <w:rsid w:val="00E95AF0"/>
    <w:rsid w:val="00E972DC"/>
    <w:rsid w:val="00EA0100"/>
    <w:rsid w:val="00EA0864"/>
    <w:rsid w:val="00EA08D5"/>
    <w:rsid w:val="00EA0AB5"/>
    <w:rsid w:val="00EA1D77"/>
    <w:rsid w:val="00EA3164"/>
    <w:rsid w:val="00EA495A"/>
    <w:rsid w:val="00EA50AC"/>
    <w:rsid w:val="00EA5A95"/>
    <w:rsid w:val="00EA6D1D"/>
    <w:rsid w:val="00EA784E"/>
    <w:rsid w:val="00EB29B5"/>
    <w:rsid w:val="00EB45F9"/>
    <w:rsid w:val="00EB7A31"/>
    <w:rsid w:val="00EC1802"/>
    <w:rsid w:val="00EC28FD"/>
    <w:rsid w:val="00EC2E49"/>
    <w:rsid w:val="00EC6E3B"/>
    <w:rsid w:val="00EC7172"/>
    <w:rsid w:val="00EC79DE"/>
    <w:rsid w:val="00EC79DF"/>
    <w:rsid w:val="00ED0124"/>
    <w:rsid w:val="00ED09DD"/>
    <w:rsid w:val="00ED13E6"/>
    <w:rsid w:val="00ED2321"/>
    <w:rsid w:val="00ED2E2A"/>
    <w:rsid w:val="00ED3502"/>
    <w:rsid w:val="00ED4F9F"/>
    <w:rsid w:val="00ED5846"/>
    <w:rsid w:val="00ED5966"/>
    <w:rsid w:val="00ED6B85"/>
    <w:rsid w:val="00ED6DF5"/>
    <w:rsid w:val="00ED75A1"/>
    <w:rsid w:val="00EE0B5D"/>
    <w:rsid w:val="00EE3506"/>
    <w:rsid w:val="00EE3ADB"/>
    <w:rsid w:val="00EE48DB"/>
    <w:rsid w:val="00EE579F"/>
    <w:rsid w:val="00EE7087"/>
    <w:rsid w:val="00EF1F68"/>
    <w:rsid w:val="00EF3FCB"/>
    <w:rsid w:val="00EF59E1"/>
    <w:rsid w:val="00EF5C1D"/>
    <w:rsid w:val="00EF6D9D"/>
    <w:rsid w:val="00F0051B"/>
    <w:rsid w:val="00F009B0"/>
    <w:rsid w:val="00F00D7D"/>
    <w:rsid w:val="00F01CC5"/>
    <w:rsid w:val="00F02735"/>
    <w:rsid w:val="00F027E5"/>
    <w:rsid w:val="00F02D5B"/>
    <w:rsid w:val="00F032A5"/>
    <w:rsid w:val="00F04922"/>
    <w:rsid w:val="00F05C36"/>
    <w:rsid w:val="00F05E67"/>
    <w:rsid w:val="00F0790A"/>
    <w:rsid w:val="00F101C3"/>
    <w:rsid w:val="00F10299"/>
    <w:rsid w:val="00F10D11"/>
    <w:rsid w:val="00F12C93"/>
    <w:rsid w:val="00F13CDD"/>
    <w:rsid w:val="00F143E3"/>
    <w:rsid w:val="00F15022"/>
    <w:rsid w:val="00F1793A"/>
    <w:rsid w:val="00F17BC9"/>
    <w:rsid w:val="00F17FED"/>
    <w:rsid w:val="00F21052"/>
    <w:rsid w:val="00F21901"/>
    <w:rsid w:val="00F22125"/>
    <w:rsid w:val="00F23FF3"/>
    <w:rsid w:val="00F24A00"/>
    <w:rsid w:val="00F24BEE"/>
    <w:rsid w:val="00F266BE"/>
    <w:rsid w:val="00F26D42"/>
    <w:rsid w:val="00F30A8E"/>
    <w:rsid w:val="00F376CB"/>
    <w:rsid w:val="00F400FD"/>
    <w:rsid w:val="00F41661"/>
    <w:rsid w:val="00F41F42"/>
    <w:rsid w:val="00F437BA"/>
    <w:rsid w:val="00F43BDA"/>
    <w:rsid w:val="00F4600A"/>
    <w:rsid w:val="00F46EDD"/>
    <w:rsid w:val="00F52224"/>
    <w:rsid w:val="00F52B99"/>
    <w:rsid w:val="00F53856"/>
    <w:rsid w:val="00F53B0E"/>
    <w:rsid w:val="00F53C08"/>
    <w:rsid w:val="00F53DD4"/>
    <w:rsid w:val="00F53E2F"/>
    <w:rsid w:val="00F53E77"/>
    <w:rsid w:val="00F55172"/>
    <w:rsid w:val="00F556FF"/>
    <w:rsid w:val="00F55805"/>
    <w:rsid w:val="00F567D4"/>
    <w:rsid w:val="00F572F8"/>
    <w:rsid w:val="00F57887"/>
    <w:rsid w:val="00F60B2C"/>
    <w:rsid w:val="00F62862"/>
    <w:rsid w:val="00F634C1"/>
    <w:rsid w:val="00F65BD7"/>
    <w:rsid w:val="00F66932"/>
    <w:rsid w:val="00F66BCB"/>
    <w:rsid w:val="00F67BFD"/>
    <w:rsid w:val="00F70FE8"/>
    <w:rsid w:val="00F71252"/>
    <w:rsid w:val="00F730FF"/>
    <w:rsid w:val="00F74C92"/>
    <w:rsid w:val="00F762B5"/>
    <w:rsid w:val="00F77A1E"/>
    <w:rsid w:val="00F817EF"/>
    <w:rsid w:val="00F83364"/>
    <w:rsid w:val="00F85512"/>
    <w:rsid w:val="00F85AA2"/>
    <w:rsid w:val="00F85F8E"/>
    <w:rsid w:val="00F90CB0"/>
    <w:rsid w:val="00F91970"/>
    <w:rsid w:val="00F92FDE"/>
    <w:rsid w:val="00F93F55"/>
    <w:rsid w:val="00F955B0"/>
    <w:rsid w:val="00F95688"/>
    <w:rsid w:val="00F957BA"/>
    <w:rsid w:val="00F975D6"/>
    <w:rsid w:val="00FA292F"/>
    <w:rsid w:val="00FA33AA"/>
    <w:rsid w:val="00FA3F14"/>
    <w:rsid w:val="00FB00C8"/>
    <w:rsid w:val="00FB304F"/>
    <w:rsid w:val="00FB324E"/>
    <w:rsid w:val="00FB32D8"/>
    <w:rsid w:val="00FB38B9"/>
    <w:rsid w:val="00FB3B31"/>
    <w:rsid w:val="00FB4AE7"/>
    <w:rsid w:val="00FB7945"/>
    <w:rsid w:val="00FB7FF0"/>
    <w:rsid w:val="00FC0825"/>
    <w:rsid w:val="00FC1C28"/>
    <w:rsid w:val="00FC24A4"/>
    <w:rsid w:val="00FC3791"/>
    <w:rsid w:val="00FC3FBE"/>
    <w:rsid w:val="00FC52AE"/>
    <w:rsid w:val="00FC6EF3"/>
    <w:rsid w:val="00FD05DB"/>
    <w:rsid w:val="00FD0954"/>
    <w:rsid w:val="00FD14FB"/>
    <w:rsid w:val="00FD1ABC"/>
    <w:rsid w:val="00FD1B3C"/>
    <w:rsid w:val="00FD3107"/>
    <w:rsid w:val="00FD3920"/>
    <w:rsid w:val="00FD42D2"/>
    <w:rsid w:val="00FD45CC"/>
    <w:rsid w:val="00FD543E"/>
    <w:rsid w:val="00FD6210"/>
    <w:rsid w:val="00FE05D9"/>
    <w:rsid w:val="00FE0DF4"/>
    <w:rsid w:val="00FE4759"/>
    <w:rsid w:val="00FE48C3"/>
    <w:rsid w:val="00FE4C7C"/>
    <w:rsid w:val="00FE55D0"/>
    <w:rsid w:val="00FE61C1"/>
    <w:rsid w:val="00FE64C5"/>
    <w:rsid w:val="00FF01EB"/>
    <w:rsid w:val="00FF0BB2"/>
    <w:rsid w:val="00FF0E00"/>
    <w:rsid w:val="00FF0FE6"/>
    <w:rsid w:val="00FF1B82"/>
    <w:rsid w:val="00FF4426"/>
    <w:rsid w:val="00FF4BCD"/>
    <w:rsid w:val="00FF4FD0"/>
    <w:rsid w:val="00FF59E3"/>
    <w:rsid w:val="00FF6527"/>
    <w:rsid w:val="00FF69FC"/>
    <w:rsid w:val="00FF7011"/>
    <w:rsid w:val="011514BB"/>
    <w:rsid w:val="01402F66"/>
    <w:rsid w:val="031248D4"/>
    <w:rsid w:val="03F87624"/>
    <w:rsid w:val="0566472D"/>
    <w:rsid w:val="069F2485"/>
    <w:rsid w:val="07D61726"/>
    <w:rsid w:val="08877E02"/>
    <w:rsid w:val="09A43975"/>
    <w:rsid w:val="0AA4682B"/>
    <w:rsid w:val="0CD0072F"/>
    <w:rsid w:val="0D3E7A34"/>
    <w:rsid w:val="0D416A1D"/>
    <w:rsid w:val="1268744C"/>
    <w:rsid w:val="13CF62D7"/>
    <w:rsid w:val="165163D9"/>
    <w:rsid w:val="16534C3D"/>
    <w:rsid w:val="16FB6164"/>
    <w:rsid w:val="19FD6AC7"/>
    <w:rsid w:val="1A2D636E"/>
    <w:rsid w:val="1A683FA5"/>
    <w:rsid w:val="1C15036B"/>
    <w:rsid w:val="1CEC47DA"/>
    <w:rsid w:val="1D422BA2"/>
    <w:rsid w:val="1D677AC7"/>
    <w:rsid w:val="1F1A5B3D"/>
    <w:rsid w:val="1FC0645B"/>
    <w:rsid w:val="2121073C"/>
    <w:rsid w:val="24F34D39"/>
    <w:rsid w:val="2616610F"/>
    <w:rsid w:val="262B0F05"/>
    <w:rsid w:val="268A16FF"/>
    <w:rsid w:val="26DF4E5F"/>
    <w:rsid w:val="27136D4D"/>
    <w:rsid w:val="28220DFE"/>
    <w:rsid w:val="2B325FC2"/>
    <w:rsid w:val="2B6518EB"/>
    <w:rsid w:val="2DBD10A7"/>
    <w:rsid w:val="2E9C62B5"/>
    <w:rsid w:val="32076CD1"/>
    <w:rsid w:val="344D717F"/>
    <w:rsid w:val="364D529E"/>
    <w:rsid w:val="37B313A8"/>
    <w:rsid w:val="37B417AE"/>
    <w:rsid w:val="389238FA"/>
    <w:rsid w:val="38937FD2"/>
    <w:rsid w:val="38D56F5F"/>
    <w:rsid w:val="3A30792B"/>
    <w:rsid w:val="3B1241F2"/>
    <w:rsid w:val="40953D89"/>
    <w:rsid w:val="41D7407F"/>
    <w:rsid w:val="425622E6"/>
    <w:rsid w:val="42E22237"/>
    <w:rsid w:val="445609DE"/>
    <w:rsid w:val="46754484"/>
    <w:rsid w:val="4CE90687"/>
    <w:rsid w:val="4D166B68"/>
    <w:rsid w:val="4F3463E9"/>
    <w:rsid w:val="4F7C2711"/>
    <w:rsid w:val="513B3885"/>
    <w:rsid w:val="525637EF"/>
    <w:rsid w:val="53BC2C3D"/>
    <w:rsid w:val="55034069"/>
    <w:rsid w:val="56EA4E79"/>
    <w:rsid w:val="58FC5D55"/>
    <w:rsid w:val="5B22220B"/>
    <w:rsid w:val="5B903EEA"/>
    <w:rsid w:val="5BD2459C"/>
    <w:rsid w:val="5BEB29E9"/>
    <w:rsid w:val="5BFA45A8"/>
    <w:rsid w:val="5CB9790B"/>
    <w:rsid w:val="5E3B6CB5"/>
    <w:rsid w:val="5E897F6E"/>
    <w:rsid w:val="5F2255CB"/>
    <w:rsid w:val="61EA0889"/>
    <w:rsid w:val="64907AE7"/>
    <w:rsid w:val="65F8160E"/>
    <w:rsid w:val="679440FF"/>
    <w:rsid w:val="67D212D2"/>
    <w:rsid w:val="67F3365C"/>
    <w:rsid w:val="6A3E4024"/>
    <w:rsid w:val="6FB35185"/>
    <w:rsid w:val="713D3A8E"/>
    <w:rsid w:val="72EA361E"/>
    <w:rsid w:val="74085791"/>
    <w:rsid w:val="753A6E01"/>
    <w:rsid w:val="75855555"/>
    <w:rsid w:val="76A86E68"/>
    <w:rsid w:val="78EF2683"/>
    <w:rsid w:val="7D047885"/>
    <w:rsid w:val="7DA95347"/>
    <w:rsid w:val="7E1067E6"/>
    <w:rsid w:val="7E6A6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032DE1-8A99-4DEA-916D-12F1EDF2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jc w:val="center"/>
      <w:outlineLvl w:val="0"/>
    </w:pPr>
    <w:rPr>
      <w:bCs/>
      <w:kern w:val="44"/>
      <w:sz w:val="36"/>
      <w:szCs w:val="44"/>
    </w:rPr>
  </w:style>
  <w:style w:type="paragraph" w:styleId="2">
    <w:name w:val="heading 2"/>
    <w:basedOn w:val="a"/>
    <w:next w:val="a"/>
    <w:link w:val="2Char"/>
    <w:uiPriority w:val="9"/>
    <w:qFormat/>
    <w:pPr>
      <w:widowControl/>
      <w:spacing w:line="520" w:lineRule="exact"/>
      <w:ind w:firstLineChars="200" w:firstLine="592"/>
      <w:jc w:val="left"/>
      <w:outlineLvl w:val="1"/>
    </w:pPr>
    <w:rPr>
      <w:rFonts w:ascii="宋体" w:hAnsi="宋体"/>
      <w:b/>
      <w:bCs/>
      <w:color w:val="222222"/>
      <w:spacing w:val="8"/>
      <w:kern w:val="0"/>
      <w:sz w:val="28"/>
      <w:szCs w:val="28"/>
      <w:shd w:val="clear" w:color="auto" w:fill="FFFFFF"/>
    </w:rPr>
  </w:style>
  <w:style w:type="paragraph" w:styleId="3">
    <w:name w:val="heading 3"/>
    <w:basedOn w:val="a"/>
    <w:next w:val="a"/>
    <w:link w:val="3Char"/>
    <w:unhideWhenUsed/>
    <w:qFormat/>
    <w:pPr>
      <w:keepNext/>
      <w:keepLines/>
      <w:spacing w:line="56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semiHidden/>
    <w:qFormat/>
    <w:pPr>
      <w:jc w:val="left"/>
    </w:pPr>
  </w:style>
  <w:style w:type="paragraph" w:styleId="a5">
    <w:name w:val="Salutation"/>
    <w:basedOn w:val="a"/>
    <w:next w:val="a"/>
    <w:link w:val="Char"/>
    <w:qFormat/>
    <w:rPr>
      <w:rFonts w:eastAsia="仿宋_GB2312"/>
      <w:sz w:val="28"/>
    </w:rPr>
  </w:style>
  <w:style w:type="paragraph" w:styleId="a6">
    <w:name w:val="Body Text Indent"/>
    <w:basedOn w:val="a"/>
    <w:qFormat/>
    <w:pPr>
      <w:ind w:firstLineChars="200" w:firstLine="560"/>
    </w:pPr>
    <w:rPr>
      <w:rFonts w:ascii="仿宋_GB2312" w:eastAsia="仿宋_GB2312"/>
      <w:sz w:val="28"/>
    </w:rPr>
  </w:style>
  <w:style w:type="paragraph" w:styleId="30">
    <w:name w:val="toc 3"/>
    <w:basedOn w:val="a"/>
    <w:next w:val="a"/>
    <w:uiPriority w:val="39"/>
    <w:qFormat/>
    <w:pPr>
      <w:ind w:leftChars="400" w:left="840"/>
    </w:pPr>
  </w:style>
  <w:style w:type="paragraph" w:styleId="a7">
    <w:name w:val="Plain Text"/>
    <w:basedOn w:val="a"/>
    <w:link w:val="Char0"/>
    <w:qFormat/>
    <w:rPr>
      <w:rFonts w:ascii="宋体" w:hAnsi="Courier New"/>
      <w:szCs w:val="20"/>
    </w:rPr>
  </w:style>
  <w:style w:type="paragraph" w:styleId="a8">
    <w:name w:val="Date"/>
    <w:basedOn w:val="a"/>
    <w:next w:val="a"/>
    <w:qFormat/>
    <w:pPr>
      <w:ind w:leftChars="2500" w:left="100"/>
    </w:pPr>
    <w:rPr>
      <w:rFonts w:ascii="楷体_GB2312" w:eastAsia="楷体_GB2312"/>
      <w:color w:val="FF0000"/>
      <w:sz w:val="28"/>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31">
    <w:name w:val="Body Text Indent 3"/>
    <w:basedOn w:val="a"/>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semiHidden/>
    <w:qFormat/>
    <w:rPr>
      <w:b/>
      <w:bCs/>
    </w:rPr>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semiHidden/>
    <w:qFormat/>
    <w:rPr>
      <w:sz w:val="21"/>
      <w:szCs w:val="21"/>
    </w:rPr>
  </w:style>
  <w:style w:type="character" w:customStyle="1" w:styleId="tpccontent">
    <w:name w:val="tpc_content"/>
    <w:basedOn w:val="a0"/>
    <w:qFormat/>
  </w:style>
  <w:style w:type="character" w:customStyle="1" w:styleId="nbdis">
    <w:name w:val="nb_dis"/>
    <w:basedOn w:val="a0"/>
    <w:qFormat/>
  </w:style>
  <w:style w:type="character" w:customStyle="1" w:styleId="normal1">
    <w:name w:val="normal1"/>
    <w:qFormat/>
    <w:rPr>
      <w:rFonts w:ascii="Tahoma" w:hAnsi="Tahoma" w:cs="Tahoma" w:hint="default"/>
      <w:sz w:val="18"/>
      <w:szCs w:val="18"/>
    </w:rPr>
  </w:style>
  <w:style w:type="character" w:customStyle="1" w:styleId="imgwrapperimgdescr">
    <w:name w:val="img_wrapper_img_descr"/>
    <w:qFormat/>
  </w:style>
  <w:style w:type="character" w:customStyle="1" w:styleId="Char">
    <w:name w:val="称呼 Char"/>
    <w:link w:val="a5"/>
    <w:qFormat/>
    <w:rPr>
      <w:rFonts w:eastAsia="仿宋_GB2312"/>
      <w:kern w:val="2"/>
      <w:sz w:val="28"/>
      <w:szCs w:val="24"/>
    </w:rPr>
  </w:style>
  <w:style w:type="character" w:customStyle="1" w:styleId="apple-converted-space">
    <w:name w:val="apple-converted-space"/>
    <w:qFormat/>
  </w:style>
  <w:style w:type="character" w:customStyle="1" w:styleId="cctt">
    <w:name w:val="cctt"/>
    <w:basedOn w:val="a0"/>
    <w:qFormat/>
  </w:style>
  <w:style w:type="character" w:customStyle="1" w:styleId="ellipsis">
    <w:name w:val="ellipsis"/>
    <w:basedOn w:val="a0"/>
    <w:qFormat/>
  </w:style>
  <w:style w:type="character" w:customStyle="1" w:styleId="Char0">
    <w:name w:val="纯文本 Char"/>
    <w:link w:val="a7"/>
    <w:qFormat/>
    <w:locked/>
    <w:rPr>
      <w:rFonts w:ascii="宋体" w:eastAsia="宋体" w:hAnsi="Courier New"/>
      <w:kern w:val="2"/>
      <w:sz w:val="21"/>
      <w:lang w:val="en-US" w:eastAsia="zh-CN" w:bidi="ar-SA"/>
    </w:rPr>
  </w:style>
  <w:style w:type="character" w:customStyle="1" w:styleId="style11">
    <w:name w:val="style11"/>
    <w:qFormat/>
    <w:rPr>
      <w:color w:val="000000"/>
    </w:rPr>
  </w:style>
  <w:style w:type="paragraph" w:customStyle="1" w:styleId="CharChar">
    <w:name w:val="Char Char"/>
    <w:basedOn w:val="a"/>
    <w:qFormat/>
    <w:rPr>
      <w:szCs w:val="20"/>
    </w:rPr>
  </w:style>
  <w:style w:type="paragraph" w:customStyle="1" w:styleId="defaultfont">
    <w:name w:val="defaultfont"/>
    <w:basedOn w:val="a"/>
    <w:qFormat/>
    <w:pPr>
      <w:widowControl/>
      <w:spacing w:before="100" w:beforeAutospacing="1" w:after="100" w:afterAutospacing="1"/>
      <w:jc w:val="left"/>
    </w:pPr>
    <w:rPr>
      <w:rFonts w:ascii="宋体" w:hAnsi="宋体" w:cs="宋体"/>
      <w:kern w:val="0"/>
      <w:sz w:val="24"/>
    </w:rPr>
  </w:style>
  <w:style w:type="paragraph" w:customStyle="1" w:styleId="Char1">
    <w:name w:val="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af3">
    <w:name w:val="表"/>
    <w:basedOn w:val="a"/>
    <w:qFormat/>
    <w:pPr>
      <w:spacing w:beforeLines="10" w:afterLines="10"/>
      <w:jc w:val="center"/>
    </w:pPr>
    <w:rPr>
      <w:szCs w:val="20"/>
    </w:rPr>
  </w:style>
  <w:style w:type="paragraph" w:customStyle="1" w:styleId="Style19">
    <w:name w:val="_Style 19"/>
    <w:basedOn w:val="a"/>
    <w:qFormat/>
    <w:rPr>
      <w:szCs w:val="20"/>
    </w:rPr>
  </w:style>
  <w:style w:type="paragraph" w:customStyle="1" w:styleId="CharChar1CharCharCharChar">
    <w:name w:val="Char Char1 Char Char Char Char"/>
    <w:basedOn w:val="a"/>
    <w:qFormat/>
    <w:rPr>
      <w:szCs w:val="20"/>
    </w:rPr>
  </w:style>
  <w:style w:type="paragraph" w:customStyle="1" w:styleId="CharChar1CharCharCharCharCharChar1CharChar">
    <w:name w:val="Char Char1 Char Char Char Char Char Char1 Char Char"/>
    <w:basedOn w:val="a"/>
    <w:qFormat/>
    <w:rPr>
      <w:szCs w:val="20"/>
    </w:rPr>
  </w:style>
  <w:style w:type="paragraph" w:customStyle="1" w:styleId="fcenter">
    <w:name w:val="f_center"/>
    <w:basedOn w:val="a"/>
    <w:qFormat/>
    <w:pPr>
      <w:widowControl/>
      <w:spacing w:before="100" w:beforeAutospacing="1" w:after="100" w:afterAutospacing="1"/>
      <w:jc w:val="left"/>
    </w:pPr>
    <w:rPr>
      <w:rFonts w:ascii="宋体" w:hAnsi="宋体" w:cs="宋体"/>
      <w:kern w:val="0"/>
      <w:sz w:val="24"/>
    </w:rPr>
  </w:style>
  <w:style w:type="character" w:customStyle="1" w:styleId="1Char">
    <w:name w:val="标题 1 Char"/>
    <w:link w:val="1"/>
    <w:qFormat/>
    <w:rPr>
      <w:bCs/>
      <w:kern w:val="44"/>
      <w:sz w:val="36"/>
      <w:szCs w:val="44"/>
    </w:rPr>
  </w:style>
  <w:style w:type="character" w:customStyle="1" w:styleId="2Char">
    <w:name w:val="标题 2 Char"/>
    <w:link w:val="2"/>
    <w:uiPriority w:val="9"/>
    <w:qFormat/>
    <w:rPr>
      <w:rFonts w:ascii="宋体" w:eastAsia="宋体" w:hAnsi="宋体"/>
      <w:b/>
      <w:bCs/>
      <w:color w:val="222222"/>
      <w:spacing w:val="8"/>
      <w:sz w:val="28"/>
      <w:szCs w:val="28"/>
    </w:rPr>
  </w:style>
  <w:style w:type="character" w:customStyle="1" w:styleId="3Char">
    <w:name w:val="标题 3 Char"/>
    <w:link w:val="3"/>
    <w:qFormat/>
    <w:rPr>
      <w:rFonts w:eastAsia="宋体"/>
      <w:b/>
      <w:bCs/>
      <w:kern w:val="2"/>
      <w:sz w:val="28"/>
      <w:szCs w:val="32"/>
    </w:rPr>
  </w:style>
  <w:style w:type="paragraph" w:customStyle="1" w:styleId="TOC1">
    <w:name w:val="TOC 标题1"/>
    <w:basedOn w:val="1"/>
    <w:next w:val="a"/>
    <w:uiPriority w:val="39"/>
    <w:unhideWhenUsed/>
    <w:qFormat/>
    <w:pPr>
      <w:widowControl/>
      <w:spacing w:before="240" w:line="259" w:lineRule="auto"/>
      <w:jc w:val="left"/>
      <w:outlineLvl w:val="9"/>
    </w:pPr>
    <w:rPr>
      <w:rFonts w:ascii="Calibri Light" w:hAnsi="Calibri Light"/>
      <w:bCs w:val="0"/>
      <w:color w:val="2E74B5"/>
      <w:kern w:val="0"/>
      <w:sz w:val="32"/>
      <w:szCs w:val="32"/>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仿宋_GB2312" w:eastAsia="仿宋_GB2312" w:cs="仿宋_GB2312" w:hint="default"/>
      <w:color w:val="000000"/>
      <w:sz w:val="24"/>
      <w:szCs w:val="24"/>
      <w:u w:val="none"/>
    </w:rPr>
  </w:style>
  <w:style w:type="character" w:customStyle="1" w:styleId="font01">
    <w:name w:val="font01"/>
    <w:basedOn w:val="a0"/>
    <w:qFormat/>
    <w:rPr>
      <w:rFonts w:ascii="仿宋_GB2312" w:eastAsia="仿宋_GB2312" w:cs="仿宋_GB2312" w:hint="default"/>
      <w:color w:val="000000"/>
      <w:sz w:val="24"/>
      <w:szCs w:val="24"/>
      <w:u w:val="none"/>
      <w:vertAlign w:val="superscript"/>
    </w:rPr>
  </w:style>
  <w:style w:type="character" w:customStyle="1" w:styleId="font41">
    <w:name w:val="font41"/>
    <w:basedOn w:val="a0"/>
    <w:qFormat/>
    <w:rPr>
      <w:rFonts w:ascii="仿宋_GB2312" w:eastAsia="仿宋_GB2312" w:cs="仿宋_GB2312" w:hint="default"/>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styleId="af4">
    <w:name w:val="List Paragraph"/>
    <w:basedOn w:val="a"/>
    <w:uiPriority w:val="99"/>
    <w:rsid w:val="00652012"/>
    <w:pPr>
      <w:ind w:firstLineChars="200" w:firstLine="420"/>
    </w:pPr>
  </w:style>
  <w:style w:type="character" w:styleId="af5">
    <w:name w:val="Emphasis"/>
    <w:basedOn w:val="a0"/>
    <w:uiPriority w:val="20"/>
    <w:qFormat/>
    <w:rsid w:val="00BC7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051">
      <w:bodyDiv w:val="1"/>
      <w:marLeft w:val="0"/>
      <w:marRight w:val="0"/>
      <w:marTop w:val="0"/>
      <w:marBottom w:val="0"/>
      <w:divBdr>
        <w:top w:val="none" w:sz="0" w:space="0" w:color="auto"/>
        <w:left w:val="none" w:sz="0" w:space="0" w:color="auto"/>
        <w:bottom w:val="none" w:sz="0" w:space="0" w:color="auto"/>
        <w:right w:val="none" w:sz="0" w:space="0" w:color="auto"/>
      </w:divBdr>
    </w:div>
    <w:div w:id="35392536">
      <w:bodyDiv w:val="1"/>
      <w:marLeft w:val="0"/>
      <w:marRight w:val="0"/>
      <w:marTop w:val="0"/>
      <w:marBottom w:val="0"/>
      <w:divBdr>
        <w:top w:val="none" w:sz="0" w:space="0" w:color="auto"/>
        <w:left w:val="none" w:sz="0" w:space="0" w:color="auto"/>
        <w:bottom w:val="none" w:sz="0" w:space="0" w:color="auto"/>
        <w:right w:val="none" w:sz="0" w:space="0" w:color="auto"/>
      </w:divBdr>
      <w:divsChild>
        <w:div w:id="961881571">
          <w:marLeft w:val="0"/>
          <w:marRight w:val="0"/>
          <w:marTop w:val="0"/>
          <w:marBottom w:val="0"/>
          <w:divBdr>
            <w:top w:val="none" w:sz="0" w:space="0" w:color="auto"/>
            <w:left w:val="none" w:sz="0" w:space="0" w:color="auto"/>
            <w:bottom w:val="none" w:sz="0" w:space="0" w:color="auto"/>
            <w:right w:val="none" w:sz="0" w:space="0" w:color="auto"/>
          </w:divBdr>
        </w:div>
      </w:divsChild>
    </w:div>
    <w:div w:id="48497380">
      <w:bodyDiv w:val="1"/>
      <w:marLeft w:val="0"/>
      <w:marRight w:val="0"/>
      <w:marTop w:val="0"/>
      <w:marBottom w:val="0"/>
      <w:divBdr>
        <w:top w:val="none" w:sz="0" w:space="0" w:color="auto"/>
        <w:left w:val="none" w:sz="0" w:space="0" w:color="auto"/>
        <w:bottom w:val="none" w:sz="0" w:space="0" w:color="auto"/>
        <w:right w:val="none" w:sz="0" w:space="0" w:color="auto"/>
      </w:divBdr>
    </w:div>
    <w:div w:id="52123539">
      <w:bodyDiv w:val="1"/>
      <w:marLeft w:val="0"/>
      <w:marRight w:val="0"/>
      <w:marTop w:val="0"/>
      <w:marBottom w:val="0"/>
      <w:divBdr>
        <w:top w:val="none" w:sz="0" w:space="0" w:color="auto"/>
        <w:left w:val="none" w:sz="0" w:space="0" w:color="auto"/>
        <w:bottom w:val="none" w:sz="0" w:space="0" w:color="auto"/>
        <w:right w:val="none" w:sz="0" w:space="0" w:color="auto"/>
      </w:divBdr>
      <w:divsChild>
        <w:div w:id="614943289">
          <w:marLeft w:val="0"/>
          <w:marRight w:val="0"/>
          <w:marTop w:val="0"/>
          <w:marBottom w:val="0"/>
          <w:divBdr>
            <w:top w:val="none" w:sz="0" w:space="0" w:color="auto"/>
            <w:left w:val="none" w:sz="0" w:space="0" w:color="auto"/>
            <w:bottom w:val="none" w:sz="0" w:space="0" w:color="auto"/>
            <w:right w:val="none" w:sz="0" w:space="0" w:color="auto"/>
          </w:divBdr>
        </w:div>
      </w:divsChild>
    </w:div>
    <w:div w:id="103162595">
      <w:bodyDiv w:val="1"/>
      <w:marLeft w:val="0"/>
      <w:marRight w:val="0"/>
      <w:marTop w:val="0"/>
      <w:marBottom w:val="0"/>
      <w:divBdr>
        <w:top w:val="none" w:sz="0" w:space="0" w:color="auto"/>
        <w:left w:val="none" w:sz="0" w:space="0" w:color="auto"/>
        <w:bottom w:val="none" w:sz="0" w:space="0" w:color="auto"/>
        <w:right w:val="none" w:sz="0" w:space="0" w:color="auto"/>
      </w:divBdr>
      <w:divsChild>
        <w:div w:id="368841469">
          <w:marLeft w:val="0"/>
          <w:marRight w:val="0"/>
          <w:marTop w:val="0"/>
          <w:marBottom w:val="0"/>
          <w:divBdr>
            <w:top w:val="none" w:sz="0" w:space="0" w:color="auto"/>
            <w:left w:val="none" w:sz="0" w:space="0" w:color="auto"/>
            <w:bottom w:val="none" w:sz="0" w:space="0" w:color="auto"/>
            <w:right w:val="none" w:sz="0" w:space="0" w:color="auto"/>
          </w:divBdr>
        </w:div>
      </w:divsChild>
    </w:div>
    <w:div w:id="150096527">
      <w:bodyDiv w:val="1"/>
      <w:marLeft w:val="0"/>
      <w:marRight w:val="0"/>
      <w:marTop w:val="0"/>
      <w:marBottom w:val="0"/>
      <w:divBdr>
        <w:top w:val="none" w:sz="0" w:space="0" w:color="auto"/>
        <w:left w:val="none" w:sz="0" w:space="0" w:color="auto"/>
        <w:bottom w:val="none" w:sz="0" w:space="0" w:color="auto"/>
        <w:right w:val="none" w:sz="0" w:space="0" w:color="auto"/>
      </w:divBdr>
      <w:divsChild>
        <w:div w:id="2106487993">
          <w:marLeft w:val="0"/>
          <w:marRight w:val="0"/>
          <w:marTop w:val="0"/>
          <w:marBottom w:val="0"/>
          <w:divBdr>
            <w:top w:val="none" w:sz="0" w:space="0" w:color="auto"/>
            <w:left w:val="none" w:sz="0" w:space="0" w:color="auto"/>
            <w:bottom w:val="none" w:sz="0" w:space="0" w:color="auto"/>
            <w:right w:val="none" w:sz="0" w:space="0" w:color="auto"/>
          </w:divBdr>
        </w:div>
      </w:divsChild>
    </w:div>
    <w:div w:id="174223342">
      <w:bodyDiv w:val="1"/>
      <w:marLeft w:val="0"/>
      <w:marRight w:val="0"/>
      <w:marTop w:val="0"/>
      <w:marBottom w:val="0"/>
      <w:divBdr>
        <w:top w:val="none" w:sz="0" w:space="0" w:color="auto"/>
        <w:left w:val="none" w:sz="0" w:space="0" w:color="auto"/>
        <w:bottom w:val="none" w:sz="0" w:space="0" w:color="auto"/>
        <w:right w:val="none" w:sz="0" w:space="0" w:color="auto"/>
      </w:divBdr>
      <w:divsChild>
        <w:div w:id="620842273">
          <w:marLeft w:val="0"/>
          <w:marRight w:val="0"/>
          <w:marTop w:val="0"/>
          <w:marBottom w:val="0"/>
          <w:divBdr>
            <w:top w:val="none" w:sz="0" w:space="0" w:color="auto"/>
            <w:left w:val="none" w:sz="0" w:space="0" w:color="auto"/>
            <w:bottom w:val="none" w:sz="0" w:space="0" w:color="auto"/>
            <w:right w:val="none" w:sz="0" w:space="0" w:color="auto"/>
          </w:divBdr>
        </w:div>
      </w:divsChild>
    </w:div>
    <w:div w:id="187642202">
      <w:bodyDiv w:val="1"/>
      <w:marLeft w:val="0"/>
      <w:marRight w:val="0"/>
      <w:marTop w:val="0"/>
      <w:marBottom w:val="0"/>
      <w:divBdr>
        <w:top w:val="none" w:sz="0" w:space="0" w:color="auto"/>
        <w:left w:val="none" w:sz="0" w:space="0" w:color="auto"/>
        <w:bottom w:val="none" w:sz="0" w:space="0" w:color="auto"/>
        <w:right w:val="none" w:sz="0" w:space="0" w:color="auto"/>
      </w:divBdr>
      <w:divsChild>
        <w:div w:id="1331760860">
          <w:marLeft w:val="0"/>
          <w:marRight w:val="0"/>
          <w:marTop w:val="0"/>
          <w:marBottom w:val="0"/>
          <w:divBdr>
            <w:top w:val="none" w:sz="0" w:space="0" w:color="auto"/>
            <w:left w:val="none" w:sz="0" w:space="0" w:color="auto"/>
            <w:bottom w:val="none" w:sz="0" w:space="0" w:color="auto"/>
            <w:right w:val="none" w:sz="0" w:space="0" w:color="auto"/>
          </w:divBdr>
        </w:div>
      </w:divsChild>
    </w:div>
    <w:div w:id="419183459">
      <w:bodyDiv w:val="1"/>
      <w:marLeft w:val="0"/>
      <w:marRight w:val="0"/>
      <w:marTop w:val="0"/>
      <w:marBottom w:val="0"/>
      <w:divBdr>
        <w:top w:val="none" w:sz="0" w:space="0" w:color="auto"/>
        <w:left w:val="none" w:sz="0" w:space="0" w:color="auto"/>
        <w:bottom w:val="none" w:sz="0" w:space="0" w:color="auto"/>
        <w:right w:val="none" w:sz="0" w:space="0" w:color="auto"/>
      </w:divBdr>
    </w:div>
    <w:div w:id="568341451">
      <w:bodyDiv w:val="1"/>
      <w:marLeft w:val="0"/>
      <w:marRight w:val="0"/>
      <w:marTop w:val="0"/>
      <w:marBottom w:val="0"/>
      <w:divBdr>
        <w:top w:val="none" w:sz="0" w:space="0" w:color="auto"/>
        <w:left w:val="none" w:sz="0" w:space="0" w:color="auto"/>
        <w:bottom w:val="none" w:sz="0" w:space="0" w:color="auto"/>
        <w:right w:val="none" w:sz="0" w:space="0" w:color="auto"/>
      </w:divBdr>
      <w:divsChild>
        <w:div w:id="1228224240">
          <w:marLeft w:val="0"/>
          <w:marRight w:val="0"/>
          <w:marTop w:val="0"/>
          <w:marBottom w:val="0"/>
          <w:divBdr>
            <w:top w:val="none" w:sz="0" w:space="0" w:color="auto"/>
            <w:left w:val="none" w:sz="0" w:space="0" w:color="auto"/>
            <w:bottom w:val="none" w:sz="0" w:space="0" w:color="auto"/>
            <w:right w:val="none" w:sz="0" w:space="0" w:color="auto"/>
          </w:divBdr>
        </w:div>
      </w:divsChild>
    </w:div>
    <w:div w:id="571550146">
      <w:bodyDiv w:val="1"/>
      <w:marLeft w:val="0"/>
      <w:marRight w:val="0"/>
      <w:marTop w:val="0"/>
      <w:marBottom w:val="0"/>
      <w:divBdr>
        <w:top w:val="none" w:sz="0" w:space="0" w:color="auto"/>
        <w:left w:val="none" w:sz="0" w:space="0" w:color="auto"/>
        <w:bottom w:val="none" w:sz="0" w:space="0" w:color="auto"/>
        <w:right w:val="none" w:sz="0" w:space="0" w:color="auto"/>
      </w:divBdr>
      <w:divsChild>
        <w:div w:id="1848980101">
          <w:marLeft w:val="0"/>
          <w:marRight w:val="0"/>
          <w:marTop w:val="0"/>
          <w:marBottom w:val="0"/>
          <w:divBdr>
            <w:top w:val="none" w:sz="0" w:space="0" w:color="auto"/>
            <w:left w:val="none" w:sz="0" w:space="0" w:color="auto"/>
            <w:bottom w:val="none" w:sz="0" w:space="0" w:color="auto"/>
            <w:right w:val="none" w:sz="0" w:space="0" w:color="auto"/>
          </w:divBdr>
        </w:div>
      </w:divsChild>
    </w:div>
    <w:div w:id="691610499">
      <w:bodyDiv w:val="1"/>
      <w:marLeft w:val="0"/>
      <w:marRight w:val="0"/>
      <w:marTop w:val="0"/>
      <w:marBottom w:val="0"/>
      <w:divBdr>
        <w:top w:val="none" w:sz="0" w:space="0" w:color="auto"/>
        <w:left w:val="none" w:sz="0" w:space="0" w:color="auto"/>
        <w:bottom w:val="none" w:sz="0" w:space="0" w:color="auto"/>
        <w:right w:val="none" w:sz="0" w:space="0" w:color="auto"/>
      </w:divBdr>
    </w:div>
    <w:div w:id="693264745">
      <w:bodyDiv w:val="1"/>
      <w:marLeft w:val="0"/>
      <w:marRight w:val="0"/>
      <w:marTop w:val="0"/>
      <w:marBottom w:val="0"/>
      <w:divBdr>
        <w:top w:val="none" w:sz="0" w:space="0" w:color="auto"/>
        <w:left w:val="none" w:sz="0" w:space="0" w:color="auto"/>
        <w:bottom w:val="none" w:sz="0" w:space="0" w:color="auto"/>
        <w:right w:val="none" w:sz="0" w:space="0" w:color="auto"/>
      </w:divBdr>
    </w:div>
    <w:div w:id="696732067">
      <w:bodyDiv w:val="1"/>
      <w:marLeft w:val="0"/>
      <w:marRight w:val="0"/>
      <w:marTop w:val="0"/>
      <w:marBottom w:val="0"/>
      <w:divBdr>
        <w:top w:val="none" w:sz="0" w:space="0" w:color="auto"/>
        <w:left w:val="none" w:sz="0" w:space="0" w:color="auto"/>
        <w:bottom w:val="none" w:sz="0" w:space="0" w:color="auto"/>
        <w:right w:val="none" w:sz="0" w:space="0" w:color="auto"/>
      </w:divBdr>
      <w:divsChild>
        <w:div w:id="1868059028">
          <w:marLeft w:val="0"/>
          <w:marRight w:val="0"/>
          <w:marTop w:val="0"/>
          <w:marBottom w:val="0"/>
          <w:divBdr>
            <w:top w:val="none" w:sz="0" w:space="0" w:color="auto"/>
            <w:left w:val="none" w:sz="0" w:space="0" w:color="auto"/>
            <w:bottom w:val="none" w:sz="0" w:space="0" w:color="auto"/>
            <w:right w:val="none" w:sz="0" w:space="0" w:color="auto"/>
          </w:divBdr>
        </w:div>
      </w:divsChild>
    </w:div>
    <w:div w:id="829563086">
      <w:bodyDiv w:val="1"/>
      <w:marLeft w:val="0"/>
      <w:marRight w:val="0"/>
      <w:marTop w:val="0"/>
      <w:marBottom w:val="0"/>
      <w:divBdr>
        <w:top w:val="none" w:sz="0" w:space="0" w:color="auto"/>
        <w:left w:val="none" w:sz="0" w:space="0" w:color="auto"/>
        <w:bottom w:val="none" w:sz="0" w:space="0" w:color="auto"/>
        <w:right w:val="none" w:sz="0" w:space="0" w:color="auto"/>
      </w:divBdr>
    </w:div>
    <w:div w:id="1075517079">
      <w:bodyDiv w:val="1"/>
      <w:marLeft w:val="0"/>
      <w:marRight w:val="0"/>
      <w:marTop w:val="0"/>
      <w:marBottom w:val="0"/>
      <w:divBdr>
        <w:top w:val="none" w:sz="0" w:space="0" w:color="auto"/>
        <w:left w:val="none" w:sz="0" w:space="0" w:color="auto"/>
        <w:bottom w:val="none" w:sz="0" w:space="0" w:color="auto"/>
        <w:right w:val="none" w:sz="0" w:space="0" w:color="auto"/>
      </w:divBdr>
    </w:div>
    <w:div w:id="1139417620">
      <w:bodyDiv w:val="1"/>
      <w:marLeft w:val="0"/>
      <w:marRight w:val="0"/>
      <w:marTop w:val="0"/>
      <w:marBottom w:val="0"/>
      <w:divBdr>
        <w:top w:val="none" w:sz="0" w:space="0" w:color="auto"/>
        <w:left w:val="none" w:sz="0" w:space="0" w:color="auto"/>
        <w:bottom w:val="none" w:sz="0" w:space="0" w:color="auto"/>
        <w:right w:val="none" w:sz="0" w:space="0" w:color="auto"/>
      </w:divBdr>
    </w:div>
    <w:div w:id="1157110438">
      <w:bodyDiv w:val="1"/>
      <w:marLeft w:val="0"/>
      <w:marRight w:val="0"/>
      <w:marTop w:val="0"/>
      <w:marBottom w:val="0"/>
      <w:divBdr>
        <w:top w:val="none" w:sz="0" w:space="0" w:color="auto"/>
        <w:left w:val="none" w:sz="0" w:space="0" w:color="auto"/>
        <w:bottom w:val="none" w:sz="0" w:space="0" w:color="auto"/>
        <w:right w:val="none" w:sz="0" w:space="0" w:color="auto"/>
      </w:divBdr>
    </w:div>
    <w:div w:id="12211358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468">
          <w:marLeft w:val="0"/>
          <w:marRight w:val="0"/>
          <w:marTop w:val="0"/>
          <w:marBottom w:val="0"/>
          <w:divBdr>
            <w:top w:val="none" w:sz="0" w:space="0" w:color="auto"/>
            <w:left w:val="none" w:sz="0" w:space="0" w:color="auto"/>
            <w:bottom w:val="none" w:sz="0" w:space="0" w:color="auto"/>
            <w:right w:val="none" w:sz="0" w:space="0" w:color="auto"/>
          </w:divBdr>
        </w:div>
      </w:divsChild>
    </w:div>
    <w:div w:id="1248153712">
      <w:bodyDiv w:val="1"/>
      <w:marLeft w:val="0"/>
      <w:marRight w:val="0"/>
      <w:marTop w:val="0"/>
      <w:marBottom w:val="0"/>
      <w:divBdr>
        <w:top w:val="none" w:sz="0" w:space="0" w:color="auto"/>
        <w:left w:val="none" w:sz="0" w:space="0" w:color="auto"/>
        <w:bottom w:val="none" w:sz="0" w:space="0" w:color="auto"/>
        <w:right w:val="none" w:sz="0" w:space="0" w:color="auto"/>
      </w:divBdr>
    </w:div>
    <w:div w:id="1303463385">
      <w:bodyDiv w:val="1"/>
      <w:marLeft w:val="0"/>
      <w:marRight w:val="0"/>
      <w:marTop w:val="0"/>
      <w:marBottom w:val="0"/>
      <w:divBdr>
        <w:top w:val="none" w:sz="0" w:space="0" w:color="auto"/>
        <w:left w:val="none" w:sz="0" w:space="0" w:color="auto"/>
        <w:bottom w:val="none" w:sz="0" w:space="0" w:color="auto"/>
        <w:right w:val="none" w:sz="0" w:space="0" w:color="auto"/>
      </w:divBdr>
    </w:div>
    <w:div w:id="1502163415">
      <w:bodyDiv w:val="1"/>
      <w:marLeft w:val="0"/>
      <w:marRight w:val="0"/>
      <w:marTop w:val="0"/>
      <w:marBottom w:val="0"/>
      <w:divBdr>
        <w:top w:val="none" w:sz="0" w:space="0" w:color="auto"/>
        <w:left w:val="none" w:sz="0" w:space="0" w:color="auto"/>
        <w:bottom w:val="none" w:sz="0" w:space="0" w:color="auto"/>
        <w:right w:val="none" w:sz="0" w:space="0" w:color="auto"/>
      </w:divBdr>
      <w:divsChild>
        <w:div w:id="1393042433">
          <w:marLeft w:val="0"/>
          <w:marRight w:val="0"/>
          <w:marTop w:val="0"/>
          <w:marBottom w:val="0"/>
          <w:divBdr>
            <w:top w:val="none" w:sz="0" w:space="0" w:color="auto"/>
            <w:left w:val="none" w:sz="0" w:space="0" w:color="auto"/>
            <w:bottom w:val="none" w:sz="0" w:space="0" w:color="auto"/>
            <w:right w:val="none" w:sz="0" w:space="0" w:color="auto"/>
          </w:divBdr>
        </w:div>
      </w:divsChild>
    </w:div>
    <w:div w:id="1567253778">
      <w:bodyDiv w:val="1"/>
      <w:marLeft w:val="0"/>
      <w:marRight w:val="0"/>
      <w:marTop w:val="0"/>
      <w:marBottom w:val="0"/>
      <w:divBdr>
        <w:top w:val="none" w:sz="0" w:space="0" w:color="auto"/>
        <w:left w:val="none" w:sz="0" w:space="0" w:color="auto"/>
        <w:bottom w:val="none" w:sz="0" w:space="0" w:color="auto"/>
        <w:right w:val="none" w:sz="0" w:space="0" w:color="auto"/>
      </w:divBdr>
      <w:divsChild>
        <w:div w:id="46225997">
          <w:marLeft w:val="0"/>
          <w:marRight w:val="0"/>
          <w:marTop w:val="0"/>
          <w:marBottom w:val="0"/>
          <w:divBdr>
            <w:top w:val="none" w:sz="0" w:space="0" w:color="auto"/>
            <w:left w:val="none" w:sz="0" w:space="0" w:color="auto"/>
            <w:bottom w:val="none" w:sz="0" w:space="0" w:color="auto"/>
            <w:right w:val="none" w:sz="0" w:space="0" w:color="auto"/>
          </w:divBdr>
        </w:div>
      </w:divsChild>
    </w:div>
    <w:div w:id="1626354386">
      <w:bodyDiv w:val="1"/>
      <w:marLeft w:val="0"/>
      <w:marRight w:val="0"/>
      <w:marTop w:val="0"/>
      <w:marBottom w:val="0"/>
      <w:divBdr>
        <w:top w:val="none" w:sz="0" w:space="0" w:color="auto"/>
        <w:left w:val="none" w:sz="0" w:space="0" w:color="auto"/>
        <w:bottom w:val="none" w:sz="0" w:space="0" w:color="auto"/>
        <w:right w:val="none" w:sz="0" w:space="0" w:color="auto"/>
      </w:divBdr>
      <w:divsChild>
        <w:div w:id="2000961301">
          <w:marLeft w:val="0"/>
          <w:marRight w:val="0"/>
          <w:marTop w:val="0"/>
          <w:marBottom w:val="225"/>
          <w:divBdr>
            <w:top w:val="none" w:sz="0" w:space="0" w:color="auto"/>
            <w:left w:val="none" w:sz="0" w:space="0" w:color="auto"/>
            <w:bottom w:val="none" w:sz="0" w:space="0" w:color="auto"/>
            <w:right w:val="none" w:sz="0" w:space="0" w:color="auto"/>
          </w:divBdr>
        </w:div>
        <w:div w:id="317619001">
          <w:marLeft w:val="0"/>
          <w:marRight w:val="0"/>
          <w:marTop w:val="0"/>
          <w:marBottom w:val="225"/>
          <w:divBdr>
            <w:top w:val="none" w:sz="0" w:space="0" w:color="auto"/>
            <w:left w:val="none" w:sz="0" w:space="0" w:color="auto"/>
            <w:bottom w:val="none" w:sz="0" w:space="0" w:color="auto"/>
            <w:right w:val="none" w:sz="0" w:space="0" w:color="auto"/>
          </w:divBdr>
        </w:div>
        <w:div w:id="1559783922">
          <w:marLeft w:val="0"/>
          <w:marRight w:val="0"/>
          <w:marTop w:val="0"/>
          <w:marBottom w:val="225"/>
          <w:divBdr>
            <w:top w:val="none" w:sz="0" w:space="0" w:color="auto"/>
            <w:left w:val="none" w:sz="0" w:space="0" w:color="auto"/>
            <w:bottom w:val="none" w:sz="0" w:space="0" w:color="auto"/>
            <w:right w:val="none" w:sz="0" w:space="0" w:color="auto"/>
          </w:divBdr>
        </w:div>
        <w:div w:id="237398730">
          <w:marLeft w:val="0"/>
          <w:marRight w:val="0"/>
          <w:marTop w:val="0"/>
          <w:marBottom w:val="225"/>
          <w:divBdr>
            <w:top w:val="none" w:sz="0" w:space="0" w:color="auto"/>
            <w:left w:val="none" w:sz="0" w:space="0" w:color="auto"/>
            <w:bottom w:val="none" w:sz="0" w:space="0" w:color="auto"/>
            <w:right w:val="none" w:sz="0" w:space="0" w:color="auto"/>
          </w:divBdr>
        </w:div>
      </w:divsChild>
    </w:div>
    <w:div w:id="1641957230">
      <w:bodyDiv w:val="1"/>
      <w:marLeft w:val="0"/>
      <w:marRight w:val="0"/>
      <w:marTop w:val="0"/>
      <w:marBottom w:val="0"/>
      <w:divBdr>
        <w:top w:val="none" w:sz="0" w:space="0" w:color="auto"/>
        <w:left w:val="none" w:sz="0" w:space="0" w:color="auto"/>
        <w:bottom w:val="none" w:sz="0" w:space="0" w:color="auto"/>
        <w:right w:val="none" w:sz="0" w:space="0" w:color="auto"/>
      </w:divBdr>
    </w:div>
    <w:div w:id="1702435760">
      <w:bodyDiv w:val="1"/>
      <w:marLeft w:val="0"/>
      <w:marRight w:val="0"/>
      <w:marTop w:val="0"/>
      <w:marBottom w:val="0"/>
      <w:divBdr>
        <w:top w:val="none" w:sz="0" w:space="0" w:color="auto"/>
        <w:left w:val="none" w:sz="0" w:space="0" w:color="auto"/>
        <w:bottom w:val="none" w:sz="0" w:space="0" w:color="auto"/>
        <w:right w:val="none" w:sz="0" w:space="0" w:color="auto"/>
      </w:divBdr>
    </w:div>
    <w:div w:id="1817454085">
      <w:bodyDiv w:val="1"/>
      <w:marLeft w:val="0"/>
      <w:marRight w:val="0"/>
      <w:marTop w:val="0"/>
      <w:marBottom w:val="0"/>
      <w:divBdr>
        <w:top w:val="none" w:sz="0" w:space="0" w:color="auto"/>
        <w:left w:val="none" w:sz="0" w:space="0" w:color="auto"/>
        <w:bottom w:val="none" w:sz="0" w:space="0" w:color="auto"/>
        <w:right w:val="none" w:sz="0" w:space="0" w:color="auto"/>
      </w:divBdr>
      <w:divsChild>
        <w:div w:id="92865065">
          <w:marLeft w:val="0"/>
          <w:marRight w:val="0"/>
          <w:marTop w:val="0"/>
          <w:marBottom w:val="0"/>
          <w:divBdr>
            <w:top w:val="none" w:sz="0" w:space="0" w:color="auto"/>
            <w:left w:val="none" w:sz="0" w:space="0" w:color="auto"/>
            <w:bottom w:val="none" w:sz="0" w:space="0" w:color="auto"/>
            <w:right w:val="none" w:sz="0" w:space="0" w:color="auto"/>
          </w:divBdr>
        </w:div>
      </w:divsChild>
    </w:div>
    <w:div w:id="1823692438">
      <w:bodyDiv w:val="1"/>
      <w:marLeft w:val="0"/>
      <w:marRight w:val="0"/>
      <w:marTop w:val="0"/>
      <w:marBottom w:val="0"/>
      <w:divBdr>
        <w:top w:val="none" w:sz="0" w:space="0" w:color="auto"/>
        <w:left w:val="none" w:sz="0" w:space="0" w:color="auto"/>
        <w:bottom w:val="none" w:sz="0" w:space="0" w:color="auto"/>
        <w:right w:val="none" w:sz="0" w:space="0" w:color="auto"/>
      </w:divBdr>
    </w:div>
    <w:div w:id="1972201573">
      <w:bodyDiv w:val="1"/>
      <w:marLeft w:val="0"/>
      <w:marRight w:val="0"/>
      <w:marTop w:val="0"/>
      <w:marBottom w:val="0"/>
      <w:divBdr>
        <w:top w:val="none" w:sz="0" w:space="0" w:color="auto"/>
        <w:left w:val="none" w:sz="0" w:space="0" w:color="auto"/>
        <w:bottom w:val="none" w:sz="0" w:space="0" w:color="auto"/>
        <w:right w:val="none" w:sz="0" w:space="0" w:color="auto"/>
      </w:divBdr>
      <w:divsChild>
        <w:div w:id="2131046506">
          <w:marLeft w:val="0"/>
          <w:marRight w:val="0"/>
          <w:marTop w:val="0"/>
          <w:marBottom w:val="0"/>
          <w:divBdr>
            <w:top w:val="none" w:sz="0" w:space="0" w:color="auto"/>
            <w:left w:val="none" w:sz="0" w:space="0" w:color="auto"/>
            <w:bottom w:val="none" w:sz="0" w:space="0" w:color="auto"/>
            <w:right w:val="none" w:sz="0" w:space="0" w:color="auto"/>
          </w:divBdr>
        </w:div>
      </w:divsChild>
    </w:div>
    <w:div w:id="2054495573">
      <w:bodyDiv w:val="1"/>
      <w:marLeft w:val="0"/>
      <w:marRight w:val="0"/>
      <w:marTop w:val="0"/>
      <w:marBottom w:val="0"/>
      <w:divBdr>
        <w:top w:val="none" w:sz="0" w:space="0" w:color="auto"/>
        <w:left w:val="none" w:sz="0" w:space="0" w:color="auto"/>
        <w:bottom w:val="none" w:sz="0" w:space="0" w:color="auto"/>
        <w:right w:val="none" w:sz="0" w:space="0" w:color="auto"/>
      </w:divBdr>
    </w:div>
    <w:div w:id="212299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569B2-5C5C-4D83-BE23-5AD97A5F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14</Pages>
  <Words>1090</Words>
  <Characters>6216</Characters>
  <Application>Microsoft Office Word</Application>
  <DocSecurity>0</DocSecurity>
  <Lines>51</Lines>
  <Paragraphs>14</Paragraphs>
  <ScaleCrop>false</ScaleCrop>
  <Company>微软中国</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估价项目名称：山东德棉集团有限公司所属德州顺河西路18号房产抵押估价报告</dc:title>
  <dc:creator>微软用户</dc:creator>
  <cp:lastModifiedBy>赵军</cp:lastModifiedBy>
  <cp:revision>65</cp:revision>
  <cp:lastPrinted>2019-12-06T07:23:00Z</cp:lastPrinted>
  <dcterms:created xsi:type="dcterms:W3CDTF">2020-01-03T03:00:00Z</dcterms:created>
  <dcterms:modified xsi:type="dcterms:W3CDTF">2020-07-10T02:54:00Z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