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szCs w:val="24"/>
        </w:rPr>
      </w:pPr>
      <w:r>
        <w:rPr>
          <w:rFonts w:hint="eastAsia" w:eastAsiaTheme="minorEastAsia"/>
          <w:lang w:eastAsia="zh-CN"/>
        </w:rPr>
        <w:drawing>
          <wp:inline distT="0" distB="0" distL="114300" distR="114300">
            <wp:extent cx="5273675" cy="3735705"/>
            <wp:effectExtent l="0" t="0" r="3175" b="17145"/>
            <wp:docPr id="1" name="图片 1" descr="三塘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三塘_3"/>
                    <pic:cNvPicPr>
                      <a:picLocks noChangeAspect="1"/>
                    </pic:cNvPicPr>
                  </pic:nvPicPr>
                  <pic:blipFill>
                    <a:blip r:embed="rId4"/>
                    <a:stretch>
                      <a:fillRect/>
                    </a:stretch>
                  </pic:blipFill>
                  <pic:spPr>
                    <a:xfrm>
                      <a:off x="0" y="0"/>
                      <a:ext cx="5273675" cy="3735705"/>
                    </a:xfrm>
                    <a:prstGeom prst="rect">
                      <a:avLst/>
                    </a:prstGeom>
                  </pic:spPr>
                </pic:pic>
              </a:graphicData>
            </a:graphic>
          </wp:inline>
        </w:drawing>
      </w:r>
      <w:bookmarkStart w:id="0" w:name="_Toc2142"/>
      <w:bookmarkStart w:id="1" w:name="_Toc5474"/>
      <w:bookmarkStart w:id="2" w:name="_Toc30053"/>
      <w:bookmarkStart w:id="3" w:name="_Toc20647"/>
      <w:bookmarkStart w:id="4" w:name="_Toc15011"/>
      <w:bookmarkStart w:id="5" w:name="_Toc30850"/>
      <w:bookmarkStart w:id="6" w:name="_Toc18455"/>
      <w:bookmarkStart w:id="7" w:name="_Toc7024"/>
      <w:bookmarkStart w:id="8" w:name="_Toc2053"/>
      <w:bookmarkStart w:id="9" w:name="_Toc546"/>
      <w:bookmarkStart w:id="10" w:name="_Toc29538"/>
      <w:bookmarkStart w:id="11" w:name="_Toc29886"/>
      <w:bookmarkStart w:id="12" w:name="_Toc2625"/>
      <w:bookmarkStart w:id="13" w:name="_Toc13339"/>
      <w:r>
        <w:rPr>
          <w:rFonts w:hint="eastAsia"/>
          <w:b/>
          <w:bCs/>
          <w:sz w:val="24"/>
          <w:szCs w:val="24"/>
        </w:rPr>
        <w:t>致估价委托人函</w:t>
      </w:r>
      <w:bookmarkEnd w:id="0"/>
      <w:bookmarkEnd w:id="1"/>
      <w:bookmarkEnd w:id="2"/>
      <w:bookmarkEnd w:id="3"/>
      <w:bookmarkEnd w:id="4"/>
      <w:bookmarkEnd w:id="5"/>
      <w:bookmarkEnd w:id="6"/>
      <w:bookmarkEnd w:id="7"/>
      <w:bookmarkEnd w:id="8"/>
      <w:bookmarkEnd w:id="9"/>
      <w:bookmarkEnd w:id="10"/>
      <w:bookmarkEnd w:id="11"/>
      <w:bookmarkEnd w:id="12"/>
      <w:bookmarkEnd w:id="13"/>
    </w:p>
    <w:p>
      <w:pPr>
        <w:spacing w:line="700" w:lineRule="exact"/>
        <w:rPr>
          <w:rFonts w:hint="eastAsia" w:ascii="宋体" w:hAnsi="宋体" w:cs="宋体"/>
          <w:b/>
          <w:bCs/>
          <w:color w:val="000000"/>
          <w:sz w:val="24"/>
          <w:szCs w:val="24"/>
        </w:rPr>
      </w:pPr>
      <w:r>
        <w:rPr>
          <w:rFonts w:hint="eastAsia" w:ascii="宋体" w:hAnsi="宋体" w:cs="宋体"/>
          <w:b/>
          <w:sz w:val="24"/>
          <w:szCs w:val="24"/>
        </w:rPr>
        <w:t>杭州市西湖区人民法院：</w:t>
      </w:r>
    </w:p>
    <w:p>
      <w:pPr>
        <w:spacing w:line="360" w:lineRule="auto"/>
        <w:ind w:firstLine="480" w:firstLineChars="200"/>
        <w:rPr>
          <w:rFonts w:hint="eastAsia" w:ascii="宋体" w:hAnsi="宋体" w:cs="宋体"/>
          <w:sz w:val="24"/>
          <w:szCs w:val="24"/>
        </w:rPr>
      </w:pPr>
      <w:r>
        <w:rPr>
          <w:rFonts w:hint="eastAsia" w:ascii="宋体" w:hAnsi="宋体" w:cs="宋体"/>
          <w:color w:val="000000"/>
          <w:sz w:val="24"/>
          <w:szCs w:val="24"/>
        </w:rPr>
        <w:t>本公司接受贵院（2020）杭西法评委字第5号委托，已组织专业估价人员对</w:t>
      </w:r>
      <w:r>
        <w:rPr>
          <w:rFonts w:hint="eastAsia" w:ascii="宋体" w:hAnsi="宋体" w:cs="宋体"/>
          <w:sz w:val="24"/>
          <w:szCs w:val="24"/>
        </w:rPr>
        <w:t>杭州市下城区三塘沁园15幢2单元303室住宅</w:t>
      </w:r>
      <w:r>
        <w:rPr>
          <w:rFonts w:hint="eastAsia" w:ascii="宋体" w:hAnsi="宋体" w:cs="宋体"/>
          <w:color w:val="000000"/>
          <w:sz w:val="24"/>
          <w:szCs w:val="24"/>
        </w:rPr>
        <w:t>房地产市场价值进行了估价。</w:t>
      </w:r>
      <w:r>
        <w:rPr>
          <w:rFonts w:hint="eastAsia" w:ascii="宋体" w:hAnsi="宋体" w:cs="宋体"/>
          <w:sz w:val="24"/>
          <w:szCs w:val="24"/>
        </w:rPr>
        <w:t>估价目的：为估价委托人执行司法案件的需要提供房地产市场价值参考。</w:t>
      </w:r>
      <w:r>
        <w:rPr>
          <w:rFonts w:hint="eastAsia" w:ascii="宋体" w:hAnsi="宋体" w:cs="宋体"/>
          <w:color w:val="000000"/>
          <w:sz w:val="24"/>
          <w:szCs w:val="24"/>
        </w:rPr>
        <w:t>估价对象：坐落于</w:t>
      </w:r>
      <w:r>
        <w:rPr>
          <w:rFonts w:hint="eastAsia" w:ascii="宋体" w:hAnsi="宋体" w:cs="宋体"/>
          <w:sz w:val="24"/>
          <w:szCs w:val="24"/>
        </w:rPr>
        <w:t>杭州市下城区三塘沁园15幢2单元303室住宅房地产，房屋建筑面积34.09平方米及相应土地使用权面积5.7平方米，不动产权利人为蔡云华、王红忠，权利性质：国有建设用地使用权划拨/存量房产，用途：住宅，使用期限：--。价值时点：2020年2月26日。价值类型：市场价值。估价方法：本次估价采用比较法。</w:t>
      </w:r>
    </w:p>
    <w:p>
      <w:pPr>
        <w:spacing w:line="360" w:lineRule="auto"/>
        <w:ind w:firstLine="480" w:firstLineChars="200"/>
        <w:rPr>
          <w:rFonts w:hint="eastAsia" w:ascii="宋体" w:hAnsi="宋体" w:cs="宋体"/>
          <w:sz w:val="24"/>
          <w:szCs w:val="24"/>
        </w:rPr>
      </w:pPr>
      <w:r>
        <w:rPr>
          <w:rFonts w:hint="eastAsia" w:ascii="宋体" w:hAnsi="宋体" w:cs="宋体"/>
          <w:color w:val="000000"/>
          <w:sz w:val="24"/>
          <w:szCs w:val="24"/>
        </w:rPr>
        <w:t>估价结果：根据估价目的，遵照国家有关法律法规和技术标准，按照科学、严谨、完整的估价程序，遵循合法、独立、客观、公正的原则，采用科学合理的估价方法，经过周密、细致的分析测算，并结合估价人员的估价经验，综合考虑影响房地产价格的各项因素，</w:t>
      </w:r>
      <w:r>
        <w:rPr>
          <w:rFonts w:hint="eastAsia" w:ascii="宋体" w:hAnsi="宋体" w:cs="宋体"/>
          <w:sz w:val="24"/>
          <w:szCs w:val="24"/>
        </w:rPr>
        <w:t>确定估价对象在满足全部假设和限制条件下于价值时点的市场价值为：总价</w:t>
      </w:r>
      <w:r>
        <w:rPr>
          <w:rFonts w:hint="eastAsia" w:ascii="宋体" w:hAnsi="宋体" w:cs="宋体"/>
          <w:b/>
          <w:bCs/>
          <w:sz w:val="24"/>
          <w:szCs w:val="24"/>
        </w:rPr>
        <w:t>RMB</w:t>
      </w:r>
      <w:r>
        <w:rPr>
          <w:rFonts w:hint="eastAsia" w:ascii="宋体" w:hAnsi="宋体" w:cs="宋体"/>
          <w:b/>
          <w:sz w:val="24"/>
          <w:szCs w:val="24"/>
        </w:rPr>
        <w:t>129.4</w:t>
      </w:r>
      <w:r>
        <w:rPr>
          <w:rFonts w:hint="eastAsia" w:ascii="宋体" w:hAnsi="宋体" w:cs="宋体"/>
          <w:b/>
          <w:bCs/>
          <w:sz w:val="24"/>
          <w:szCs w:val="24"/>
        </w:rPr>
        <w:t>万元</w:t>
      </w:r>
      <w:r>
        <w:rPr>
          <w:rFonts w:hint="eastAsia" w:ascii="宋体" w:hAnsi="宋体" w:cs="宋体"/>
          <w:bCs/>
          <w:sz w:val="24"/>
          <w:szCs w:val="24"/>
        </w:rPr>
        <w:t>（大写：</w:t>
      </w:r>
      <w:r>
        <w:rPr>
          <w:rFonts w:hint="eastAsia" w:ascii="宋体" w:hAnsi="宋体" w:cs="宋体"/>
          <w:b/>
          <w:sz w:val="24"/>
          <w:szCs w:val="24"/>
        </w:rPr>
        <w:t>人民币</w:t>
      </w:r>
      <w:r>
        <w:rPr>
          <w:rFonts w:ascii="宋体" w:hAnsi="宋体" w:cs="宋体"/>
          <w:b/>
          <w:sz w:val="24"/>
          <w:szCs w:val="24"/>
        </w:rPr>
        <w:fldChar w:fldCharType="begin"/>
      </w:r>
      <w:r>
        <w:rPr>
          <w:rFonts w:ascii="宋体" w:hAnsi="宋体" w:cs="宋体"/>
          <w:b/>
          <w:sz w:val="24"/>
          <w:szCs w:val="24"/>
        </w:rPr>
        <w:instrText xml:space="preserve"> </w:instrText>
      </w:r>
      <w:r>
        <w:rPr>
          <w:rFonts w:hint="eastAsia" w:ascii="宋体" w:hAnsi="宋体" w:cs="宋体"/>
          <w:b/>
          <w:sz w:val="24"/>
          <w:szCs w:val="24"/>
        </w:rPr>
        <w:instrText xml:space="preserve">= 1294000 \* CHINESENUM2</w:instrText>
      </w:r>
      <w:r>
        <w:rPr>
          <w:rFonts w:ascii="宋体" w:hAnsi="宋体" w:cs="宋体"/>
          <w:b/>
          <w:sz w:val="24"/>
          <w:szCs w:val="24"/>
        </w:rPr>
        <w:instrText xml:space="preserve"> </w:instrText>
      </w:r>
      <w:r>
        <w:rPr>
          <w:rFonts w:ascii="宋体" w:hAnsi="宋体" w:cs="宋体"/>
          <w:b/>
          <w:sz w:val="24"/>
          <w:szCs w:val="24"/>
        </w:rPr>
        <w:fldChar w:fldCharType="separate"/>
      </w:r>
      <w:r>
        <w:rPr>
          <w:rFonts w:hint="eastAsia" w:ascii="宋体" w:hAnsi="宋体" w:cs="宋体"/>
          <w:b/>
          <w:sz w:val="24"/>
          <w:szCs w:val="24"/>
        </w:rPr>
        <w:t>壹佰贰拾玖万肆仟</w:t>
      </w:r>
      <w:r>
        <w:rPr>
          <w:rFonts w:ascii="宋体" w:hAnsi="宋体" w:cs="宋体"/>
          <w:b/>
          <w:sz w:val="24"/>
          <w:szCs w:val="24"/>
        </w:rPr>
        <w:fldChar w:fldCharType="end"/>
      </w:r>
      <w:r>
        <w:rPr>
          <w:rFonts w:hint="eastAsia" w:ascii="宋体" w:hAnsi="宋体" w:cs="宋体"/>
          <w:b/>
          <w:sz w:val="24"/>
          <w:szCs w:val="24"/>
        </w:rPr>
        <w:t>元</w:t>
      </w:r>
      <w:r>
        <w:rPr>
          <w:rFonts w:hint="eastAsia" w:ascii="宋体" w:hAnsi="宋体" w:cs="宋体"/>
          <w:b/>
          <w:bCs/>
          <w:sz w:val="24"/>
          <w:szCs w:val="24"/>
        </w:rPr>
        <w:t>，</w:t>
      </w:r>
      <w:r>
        <w:rPr>
          <w:rFonts w:hint="eastAsia" w:ascii="宋体" w:hAnsi="宋体" w:cs="宋体"/>
          <w:bCs/>
          <w:sz w:val="24"/>
          <w:szCs w:val="24"/>
        </w:rPr>
        <w:t>保留一位小数），</w:t>
      </w:r>
      <w:r>
        <w:rPr>
          <w:rFonts w:hint="eastAsia" w:ascii="宋体" w:hAnsi="宋体" w:cs="宋体"/>
          <w:sz w:val="24"/>
          <w:szCs w:val="24"/>
        </w:rPr>
        <w:t>单价</w:t>
      </w:r>
      <w:r>
        <w:rPr>
          <w:rFonts w:hint="eastAsia" w:ascii="宋体" w:hAnsi="宋体" w:cs="宋体"/>
          <w:b/>
          <w:sz w:val="24"/>
          <w:szCs w:val="24"/>
        </w:rPr>
        <w:t>RMB37969</w:t>
      </w:r>
      <w:r>
        <w:rPr>
          <w:rFonts w:hint="eastAsia" w:ascii="宋体" w:hAnsi="宋体" w:cs="宋体"/>
          <w:sz w:val="24"/>
          <w:szCs w:val="24"/>
        </w:rPr>
        <w:t>元/平方米</w:t>
      </w:r>
      <w:r>
        <w:rPr>
          <w:rFonts w:hint="eastAsia" w:ascii="宋体" w:hAnsi="宋体" w:cs="宋体"/>
          <w:color w:val="000000"/>
          <w:sz w:val="24"/>
          <w:szCs w:val="24"/>
        </w:rPr>
        <w:t>。</w:t>
      </w:r>
    </w:p>
    <w:p>
      <w:pPr>
        <w:spacing w:line="360" w:lineRule="auto"/>
        <w:ind w:left="4425" w:leftChars="1650" w:hanging="960" w:hangingChars="400"/>
        <w:jc w:val="center"/>
        <w:rPr>
          <w:rFonts w:hint="eastAsia" w:ascii="宋体" w:hAnsi="宋体" w:cs="宋体"/>
          <w:sz w:val="24"/>
          <w:szCs w:val="24"/>
        </w:rPr>
      </w:pPr>
    </w:p>
    <w:p>
      <w:pPr>
        <w:spacing w:line="500" w:lineRule="exact"/>
        <w:ind w:left="4425" w:leftChars="1650" w:hanging="960" w:hangingChars="400"/>
        <w:jc w:val="center"/>
        <w:rPr>
          <w:rFonts w:hint="eastAsia" w:ascii="宋体" w:hAnsi="宋体" w:cs="宋体"/>
          <w:sz w:val="24"/>
          <w:szCs w:val="24"/>
        </w:rPr>
      </w:pPr>
    </w:p>
    <w:p>
      <w:pPr>
        <w:spacing w:line="500" w:lineRule="exact"/>
        <w:ind w:left="4425" w:leftChars="1650" w:hanging="960" w:hangingChars="400"/>
        <w:jc w:val="center"/>
        <w:rPr>
          <w:rFonts w:hint="eastAsia" w:ascii="宋体" w:hAnsi="宋体" w:cs="宋体"/>
          <w:sz w:val="24"/>
          <w:szCs w:val="24"/>
        </w:rPr>
      </w:pPr>
      <w:r>
        <w:rPr>
          <w:rFonts w:hint="eastAsia" w:ascii="宋体" w:hAnsi="宋体" w:cs="宋体"/>
          <w:sz w:val="24"/>
          <w:szCs w:val="24"/>
        </w:rPr>
        <w:t>浙江经纬房地产评估有限公司</w:t>
      </w:r>
    </w:p>
    <w:p>
      <w:pPr>
        <w:spacing w:line="500" w:lineRule="exact"/>
        <w:jc w:val="center"/>
        <w:rPr>
          <w:rFonts w:hint="eastAsia" w:ascii="宋体" w:hAnsi="宋体" w:cs="宋体"/>
          <w:b/>
          <w:bCs/>
          <w:sz w:val="24"/>
          <w:szCs w:val="24"/>
        </w:rPr>
      </w:pPr>
      <w:r>
        <w:rPr>
          <w:rFonts w:hint="eastAsia" w:ascii="宋体" w:hAnsi="宋体" w:cs="宋体"/>
          <w:sz w:val="24"/>
          <w:szCs w:val="24"/>
        </w:rPr>
        <w:t xml:space="preserve">                                  二O二O年三月二日</w:t>
      </w:r>
      <w:r>
        <w:rPr>
          <w:rFonts w:hint="eastAsia" w:ascii="宋体" w:hAnsi="宋体" w:cs="宋体"/>
          <w:b/>
          <w:bCs/>
          <w:sz w:val="24"/>
          <w:szCs w:val="24"/>
        </w:rPr>
        <w:t xml:space="preserve"> </w:t>
      </w:r>
    </w:p>
    <w:p>
      <w:pPr>
        <w:pStyle w:val="2"/>
        <w:pageBreakBefore/>
        <w:spacing w:line="480" w:lineRule="auto"/>
        <w:jc w:val="center"/>
        <w:rPr>
          <w:rFonts w:hint="eastAsia" w:ascii="宋体" w:hAnsi="宋体" w:cs="宋体"/>
          <w:color w:val="000000"/>
          <w:sz w:val="24"/>
          <w:szCs w:val="24"/>
        </w:rPr>
      </w:pPr>
      <w:bookmarkStart w:id="14" w:name="_Toc233775388"/>
      <w:bookmarkStart w:id="15" w:name="_Toc8627"/>
      <w:bookmarkStart w:id="16" w:name="_Toc16524"/>
      <w:bookmarkStart w:id="17" w:name="_Toc18269"/>
      <w:bookmarkStart w:id="18" w:name="_Toc3628"/>
      <w:bookmarkStart w:id="19" w:name="_Toc18631"/>
      <w:bookmarkStart w:id="20" w:name="_Toc233723091"/>
      <w:bookmarkStart w:id="21" w:name="_Toc233723253"/>
      <w:bookmarkStart w:id="22" w:name="_Toc233775183"/>
      <w:r>
        <w:rPr>
          <w:rFonts w:hint="eastAsia" w:ascii="宋体" w:hAnsi="宋体" w:cs="宋体"/>
          <w:color w:val="000000"/>
          <w:sz w:val="24"/>
          <w:szCs w:val="24"/>
        </w:rPr>
        <w:t>第二部分 估价假设和限制条件</w:t>
      </w:r>
      <w:bookmarkEnd w:id="14"/>
      <w:bookmarkEnd w:id="15"/>
      <w:bookmarkEnd w:id="16"/>
      <w:bookmarkEnd w:id="17"/>
      <w:bookmarkEnd w:id="18"/>
      <w:bookmarkEnd w:id="19"/>
      <w:bookmarkEnd w:id="20"/>
      <w:bookmarkEnd w:id="21"/>
      <w:bookmarkEnd w:id="22"/>
    </w:p>
    <w:p>
      <w:pPr>
        <w:pStyle w:val="4"/>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（一）一般假设</w:t>
      </w:r>
    </w:p>
    <w:p>
      <w:pPr>
        <w:pStyle w:val="4"/>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根据估价人员从杭州市规划和自然资源局查询获取估价对象的《杭州市不动产登记信息查询记录》，报告中载入的权属、建筑面积、用途等信息系上述材料确定，在无理由怀疑其合法性、真实性、准确性和完整性的情况下，假定估价委托人及相关人员提供和估价人员查询获取的资料合法、真实、准确、完整。</w:t>
      </w:r>
    </w:p>
    <w:p>
      <w:pPr>
        <w:pStyle w:val="4"/>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注册房地产估价师对估价对象、以及相关的公共部位和公共设施进行了调查，没有发现设定地役权或其他影响使用的权利，但注册房地产估价师无法保证调查到的内容是其全部内容，假设估价对象、以及相关的公共部位和公共设施可以随房地产正常使用，没有设定地役权或其他影响使用的权利。</w:t>
      </w:r>
    </w:p>
    <w:p>
      <w:pPr>
        <w:pStyle w:val="4"/>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3、</w:t>
      </w:r>
      <w:r>
        <w:rPr>
          <w:rFonts w:hint="eastAsia" w:ascii="宋体" w:hAnsi="宋体" w:eastAsia="宋体" w:cs="宋体"/>
          <w:sz w:val="24"/>
          <w:szCs w:val="24"/>
          <w:lang w:val="en-US" w:eastAsia="zh-CN"/>
        </w:rPr>
        <w:t>注册房地产估价师对估价对象产权明晰情况、手续齐全情况予以了充分关注，并进行了询问，但无法保证所调查到的内容是其全部内容，假设价值时点估价对象产权明晰、手续齐全，可在公开市场上自由转让。</w:t>
      </w:r>
    </w:p>
    <w:p>
      <w:pPr>
        <w:pStyle w:val="4"/>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sz w:val="24"/>
          <w:szCs w:val="24"/>
          <w:lang w:val="en-US" w:eastAsia="zh-CN"/>
        </w:rPr>
        <w:t>4、注册房地产估价师</w:t>
      </w:r>
      <w:r>
        <w:rPr>
          <w:rFonts w:hint="eastAsia" w:ascii="宋体" w:hAnsi="宋体" w:eastAsia="宋体" w:cs="宋体"/>
          <w:color w:val="000000"/>
          <w:sz w:val="24"/>
          <w:szCs w:val="24"/>
          <w:lang w:val="en-US" w:eastAsia="zh-CN"/>
        </w:rPr>
        <w:t>对房屋安全、</w:t>
      </w:r>
      <w:r>
        <w:rPr>
          <w:rFonts w:hint="eastAsia" w:ascii="宋体" w:hAnsi="宋体" w:eastAsia="宋体" w:cs="宋体"/>
          <w:kern w:val="0"/>
          <w:sz w:val="24"/>
          <w:szCs w:val="24"/>
          <w:lang w:bidi="ar"/>
        </w:rPr>
        <w:t>质量缺陷、</w:t>
      </w:r>
      <w:r>
        <w:rPr>
          <w:rFonts w:hint="eastAsia" w:ascii="宋体" w:hAnsi="宋体" w:eastAsia="宋体" w:cs="宋体"/>
          <w:color w:val="000000"/>
          <w:sz w:val="24"/>
          <w:szCs w:val="24"/>
          <w:lang w:val="en-US" w:eastAsia="zh-CN"/>
        </w:rPr>
        <w:t>环境污染等影响估价对象价值的重大因素给予了关注，在无理由怀疑估价对象存在安全隐患且无相应的专业机构进行鉴定、检测的情况下，假定估价对象房屋无安全隐患，没有质量缺陷，没有环境污染等因素影响。</w:t>
      </w:r>
    </w:p>
    <w:p>
      <w:pPr>
        <w:pStyle w:val="4"/>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5、估价对象在价值时点的房地产市场为公开、平等、自愿的交易市场。即能满足以下条件：</w:t>
      </w:r>
    </w:p>
    <w:p>
      <w:pPr>
        <w:pStyle w:val="4"/>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A、交易双方自愿地进行交易；</w:t>
      </w:r>
    </w:p>
    <w:p>
      <w:pPr>
        <w:pStyle w:val="4"/>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B、交易双方处于利己动机进行交易，目的在于最大限度地追求经济利益；</w:t>
      </w:r>
    </w:p>
    <w:p>
      <w:pPr>
        <w:pStyle w:val="4"/>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C、交易双方精明、谨慎行事，并了解交易对象、知晓市场行情；</w:t>
      </w:r>
    </w:p>
    <w:p>
      <w:pPr>
        <w:pStyle w:val="4"/>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D、交易双方有较充裕的时间进行交易；</w:t>
      </w:r>
    </w:p>
    <w:p>
      <w:pPr>
        <w:pStyle w:val="4"/>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E、不存在买者因特殊兴趣而给予附加出价。</w:t>
      </w:r>
    </w:p>
    <w:p>
      <w:pPr>
        <w:pStyle w:val="4"/>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6、假设报告应用有效期内房地产市场供求关系、市场结构及房地产金融税收政策保持基本稳定、未发生重大变化或实质性改变</w:t>
      </w:r>
      <w:r>
        <w:rPr>
          <w:rFonts w:hint="eastAsia" w:ascii="宋体" w:hAnsi="宋体" w:eastAsia="宋体" w:cs="宋体"/>
          <w:sz w:val="24"/>
          <w:szCs w:val="24"/>
          <w:lang w:val="en-US" w:eastAsia="zh-CN"/>
        </w:rPr>
        <w:t xml:space="preserve">。    </w:t>
      </w:r>
      <w:r>
        <w:rPr>
          <w:rFonts w:hint="eastAsia" w:ascii="宋体" w:hAnsi="宋体" w:eastAsia="宋体" w:cs="宋体"/>
          <w:color w:val="000000"/>
          <w:sz w:val="24"/>
          <w:szCs w:val="24"/>
          <w:lang w:val="en-US" w:eastAsia="zh-CN"/>
        </w:rPr>
        <w:t xml:space="preserve">  </w:t>
      </w:r>
    </w:p>
    <w:p>
      <w:pPr>
        <w:pStyle w:val="4"/>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（二）未定事项假设</w:t>
      </w:r>
    </w:p>
    <w:p>
      <w:pPr>
        <w:pStyle w:val="4"/>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本次估价无未定事项假设。</w:t>
      </w:r>
    </w:p>
    <w:p>
      <w:pPr>
        <w:pStyle w:val="4"/>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（三）背离事实假设</w:t>
      </w:r>
    </w:p>
    <w:p>
      <w:pPr>
        <w:pStyle w:val="4"/>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本次</w:t>
      </w:r>
      <w:r>
        <w:rPr>
          <w:rFonts w:hint="eastAsia" w:ascii="宋体" w:hAnsi="宋体" w:eastAsia="宋体" w:cs="宋体"/>
          <w:color w:val="000000"/>
          <w:sz w:val="24"/>
          <w:szCs w:val="24"/>
          <w:lang w:eastAsia="zh-CN"/>
        </w:rPr>
        <w:t>估价</w:t>
      </w:r>
      <w:r>
        <w:rPr>
          <w:rFonts w:hint="eastAsia" w:ascii="宋体" w:hAnsi="宋体" w:eastAsia="宋体" w:cs="宋体"/>
          <w:color w:val="000000"/>
          <w:sz w:val="24"/>
          <w:szCs w:val="24"/>
        </w:rPr>
        <w:t>的估价</w:t>
      </w:r>
      <w:r>
        <w:rPr>
          <w:rFonts w:hint="eastAsia" w:ascii="宋体" w:hAnsi="宋体" w:eastAsia="宋体" w:cs="宋体"/>
          <w:sz w:val="24"/>
          <w:szCs w:val="24"/>
        </w:rPr>
        <w:t>对象已抵押并</w:t>
      </w:r>
      <w:r>
        <w:rPr>
          <w:rFonts w:hint="eastAsia" w:ascii="宋体" w:hAnsi="宋体" w:eastAsia="宋体" w:cs="宋体"/>
          <w:color w:val="000000"/>
          <w:sz w:val="24"/>
          <w:szCs w:val="24"/>
          <w:lang w:val="en-US" w:eastAsia="zh-CN"/>
        </w:rPr>
        <w:t>被查封，但鉴于估价目的为估价委托人执行司法案件的需要提供房地产市场价值参考，依据规范5.4.2第2款，不考虑抵押、查封及行政限制等情况，假设估价对象不存在抵押</w:t>
      </w:r>
      <w:r>
        <w:rPr>
          <w:rFonts w:hint="eastAsia" w:eastAsia="宋体"/>
          <w:color w:val="000000"/>
          <w:sz w:val="24"/>
          <w:szCs w:val="24"/>
        </w:rPr>
        <w:t>、查封情况，可在公开市场上自由转让。</w:t>
      </w:r>
    </w:p>
    <w:p>
      <w:pPr>
        <w:pStyle w:val="4"/>
        <w:spacing w:line="360" w:lineRule="auto"/>
        <w:ind w:firstLine="480" w:firstLineChars="200"/>
        <w:rPr>
          <w:rFonts w:hint="eastAsia" w:ascii="宋体" w:hAnsi="宋体" w:eastAsia="宋体" w:cs="宋体"/>
          <w:color w:val="FF0000"/>
          <w:sz w:val="24"/>
          <w:szCs w:val="24"/>
          <w:lang w:val="en-US" w:eastAsia="zh-CN"/>
        </w:rPr>
      </w:pPr>
      <w:r>
        <w:rPr>
          <w:rFonts w:hint="eastAsia" w:ascii="宋体" w:hAnsi="宋体" w:eastAsia="宋体" w:cs="宋体"/>
          <w:color w:val="000000"/>
          <w:sz w:val="24"/>
          <w:szCs w:val="24"/>
          <w:lang w:val="en-US" w:eastAsia="zh-CN"/>
        </w:rPr>
        <w:t>（四）不相一致假设</w:t>
      </w:r>
    </w:p>
    <w:p>
      <w:pPr>
        <w:pStyle w:val="4"/>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本次估价无不相一致假设。</w:t>
      </w:r>
    </w:p>
    <w:p>
      <w:pPr>
        <w:pStyle w:val="4"/>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（五）依据不足假设</w:t>
      </w:r>
    </w:p>
    <w:p>
      <w:pPr>
        <w:pStyle w:val="4"/>
        <w:spacing w:line="360" w:lineRule="auto"/>
        <w:ind w:firstLine="480" w:firstLineChars="200"/>
        <w:rPr>
          <w:rFonts w:hint="eastAsia" w:ascii="宋体" w:hAnsi="宋体" w:eastAsia="宋体" w:cs="宋体"/>
          <w:color w:val="000000"/>
          <w:sz w:val="24"/>
          <w:szCs w:val="24"/>
          <w:lang w:val="en-US" w:eastAsia="zh-CN"/>
        </w:rPr>
      </w:pPr>
      <w:bookmarkStart w:id="23" w:name="_Toc245632423"/>
      <w:r>
        <w:rPr>
          <w:rFonts w:hint="eastAsia" w:ascii="宋体" w:hAnsi="宋体" w:eastAsia="宋体" w:cs="宋体"/>
          <w:color w:val="000000"/>
          <w:sz w:val="24"/>
          <w:szCs w:val="24"/>
          <w:lang w:val="en-US" w:eastAsia="zh-CN"/>
        </w:rPr>
        <w:t>本次估价无依据不足假设。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（六）估价报告使用限制</w:t>
      </w:r>
      <w:bookmarkEnd w:id="23"/>
    </w:p>
    <w:p>
      <w:pPr>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color w:val="000000"/>
          <w:sz w:val="24"/>
          <w:szCs w:val="24"/>
        </w:rPr>
        <w:t>、</w:t>
      </w:r>
      <w:r>
        <w:rPr>
          <w:rFonts w:hint="eastAsia" w:ascii="宋体" w:hAnsi="宋体" w:cs="宋体"/>
          <w:sz w:val="24"/>
          <w:szCs w:val="24"/>
        </w:rPr>
        <w:t>本次估价目的</w:t>
      </w:r>
      <w:r>
        <w:rPr>
          <w:rFonts w:hint="eastAsia" w:ascii="宋体" w:hAnsi="宋体" w:cs="宋体"/>
          <w:color w:val="000000"/>
          <w:sz w:val="24"/>
          <w:szCs w:val="24"/>
        </w:rPr>
        <w:t>为估价委托人执行司法案件的需要提供房地产市场价值参考。</w:t>
      </w:r>
      <w:r>
        <w:rPr>
          <w:rFonts w:hint="eastAsia" w:ascii="宋体" w:hAnsi="宋体" w:cs="宋体"/>
          <w:sz w:val="24"/>
          <w:szCs w:val="24"/>
        </w:rPr>
        <w:t>本报告估价结果仅对该估价目的负责，超出此范围使用，本评估机构不负法律责任。</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2、本估价报告的估价结果是满足全部假设和限制条件下于价值时点的市场价值，请仔细阅读上述假设条件，避免因片面使用本报告的估价结论作出决策失误。</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本报告的估价结论包括三塘沁园15幢2单元303室住宅房地产（房屋建筑面积34.09平方米及相应的土地使用权面积5.7平方米），包括与估价对象房屋不可分割的基本固定装修及保证房屋正常使用功能的附属配套设施，但不包含动产、债权债务、特许经营权等其他资产。</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本估价报告所选用的各项技术、经济指标、数据依据均按价值时点状况确定，如在报告应用有效期内发生因市场状况及政策发生重大改变，则估价结果应进行相应调整或重新估价，请报告使用人关注价值时点和报告使用时、</w:t>
      </w:r>
      <w:r>
        <w:rPr>
          <w:rFonts w:hint="eastAsia" w:ascii="宋体" w:hAnsi="宋体" w:cs="宋体"/>
          <w:color w:val="000000"/>
          <w:sz w:val="24"/>
          <w:szCs w:val="24"/>
        </w:rPr>
        <w:t>报告在应用有效期内</w:t>
      </w:r>
      <w:r>
        <w:rPr>
          <w:rFonts w:hint="eastAsia" w:ascii="宋体" w:hAnsi="宋体" w:cs="宋体"/>
          <w:sz w:val="24"/>
          <w:szCs w:val="24"/>
        </w:rPr>
        <w:t>市场状况及政策是否一致，如市场状况发生重大变化，请通知本估价机构对估价结果进行相应调整再应用本估价报告的估价结论。</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5、根据</w:t>
      </w:r>
      <w:r>
        <w:rPr>
          <w:rFonts w:hint="eastAsia" w:ascii="宋体" w:hAnsi="宋体" w:cs="宋体"/>
          <w:sz w:val="24"/>
          <w:szCs w:val="24"/>
        </w:rPr>
        <w:t>《杭州市不动产登记信息查询记录》，</w:t>
      </w:r>
      <w:r>
        <w:rPr>
          <w:rFonts w:hint="eastAsia" w:ascii="宋体" w:hAnsi="宋体" w:cs="宋体"/>
          <w:color w:val="000000"/>
          <w:sz w:val="24"/>
          <w:szCs w:val="24"/>
        </w:rPr>
        <w:t>估价对象权利性质为划拨，交易时需补交土地出让金，具体费用请咨询相关部门。</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6、</w:t>
      </w:r>
      <w:r>
        <w:rPr>
          <w:rFonts w:hAnsi="宋体"/>
          <w:sz w:val="24"/>
          <w:szCs w:val="24"/>
        </w:rPr>
        <w:t>依据估价委托人要求，</w:t>
      </w:r>
      <w:r>
        <w:rPr>
          <w:sz w:val="24"/>
          <w:szCs w:val="24"/>
        </w:rPr>
        <w:t>本次估价价值结论不包含估价对象所有人在交易中应缴纳的各项税费，拍卖成交后过户产生的税费均应由买受人承担</w:t>
      </w:r>
      <w:r>
        <w:rPr>
          <w:rFonts w:hint="eastAsia"/>
          <w:sz w:val="24"/>
          <w:szCs w:val="24"/>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7、</w:t>
      </w:r>
      <w:r>
        <w:rPr>
          <w:rFonts w:hint="eastAsia" w:ascii="宋体" w:hAnsi="宋体" w:cs="宋体"/>
          <w:color w:val="000000"/>
          <w:sz w:val="24"/>
          <w:szCs w:val="24"/>
        </w:rPr>
        <w:t>根据杭州超迈物业管理有限公司提供的《欠物业费证明》，估价对象</w:t>
      </w:r>
      <w:r>
        <w:rPr>
          <w:rFonts w:hint="eastAsia" w:ascii="宋体" w:hAnsi="宋体" w:cs="宋体"/>
          <w:sz w:val="24"/>
          <w:szCs w:val="24"/>
        </w:rPr>
        <w:t>三塘沁园15幢2单元303室从2015年1月至2020年2月止合计欠物业费737.8元。</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8、未经本公司同意，任何单位及个人不得将本估价报告用于公开的文件、通告及其他书面形式中。</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9、本报告必须经估价机构加盖公章、注册房地产估价师签字后方可使用，估价机构仅对本报告的原件承担责任，对任何形式的复印件概不认可且不承担责任。</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10、本估价报告由浙江经纬房地产评估有限公司负责解释。</w:t>
      </w:r>
    </w:p>
    <w:p>
      <w:pPr>
        <w:spacing w:line="360" w:lineRule="auto"/>
        <w:ind w:firstLine="484" w:firstLineChars="202"/>
        <w:rPr>
          <w:rFonts w:hint="eastAsia" w:ascii="宋体" w:hAnsi="宋体" w:cs="宋体"/>
          <w:sz w:val="24"/>
          <w:szCs w:val="24"/>
        </w:rPr>
      </w:pPr>
      <w:r>
        <w:rPr>
          <w:rFonts w:hint="eastAsia" w:ascii="宋体" w:hAnsi="宋体" w:cs="宋体"/>
          <w:sz w:val="24"/>
          <w:szCs w:val="24"/>
        </w:rPr>
        <w:t>11、本估价报告应用有效期为自估价报告出具之日起壹年。</w:t>
      </w:r>
    </w:p>
    <w:p>
      <w:pPr>
        <w:pStyle w:val="3"/>
        <w:ind w:firstLine="354" w:firstLineChars="147"/>
        <w:rPr>
          <w:rFonts w:hint="eastAsia" w:ascii="宋体" w:hAnsi="宋体" w:eastAsia="宋体" w:cs="宋体"/>
          <w:color w:val="000000"/>
          <w:sz w:val="24"/>
          <w:szCs w:val="24"/>
        </w:rPr>
      </w:pPr>
      <w:r>
        <w:rPr>
          <w:rFonts w:hint="eastAsia" w:ascii="宋体" w:hAnsi="宋体" w:cs="宋体"/>
          <w:sz w:val="24"/>
          <w:szCs w:val="24"/>
        </w:rPr>
        <w:br w:type="page"/>
      </w:r>
      <w:bookmarkStart w:id="24" w:name="_Toc12888"/>
      <w:bookmarkStart w:id="25" w:name="_Toc22237"/>
      <w:bookmarkStart w:id="26" w:name="_Toc22027"/>
      <w:bookmarkStart w:id="27" w:name="_Toc1901"/>
      <w:bookmarkStart w:id="28" w:name="_Toc12855"/>
      <w:r>
        <w:rPr>
          <w:rFonts w:hint="eastAsia" w:ascii="宋体" w:hAnsi="宋体" w:eastAsia="宋体" w:cs="宋体"/>
          <w:color w:val="000000"/>
          <w:sz w:val="24"/>
          <w:szCs w:val="24"/>
        </w:rPr>
        <w:t>三、估价目的</w:t>
      </w:r>
      <w:bookmarkEnd w:id="24"/>
      <w:bookmarkEnd w:id="25"/>
      <w:bookmarkEnd w:id="26"/>
      <w:bookmarkEnd w:id="27"/>
      <w:bookmarkEnd w:id="28"/>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为估价委托人执行司法案件的需要提供房地产市场价值参考。</w:t>
      </w:r>
    </w:p>
    <w:p>
      <w:pPr>
        <w:pStyle w:val="3"/>
        <w:ind w:firstLine="354" w:firstLineChars="147"/>
        <w:rPr>
          <w:rFonts w:hint="eastAsia" w:ascii="宋体" w:hAnsi="宋体" w:eastAsia="宋体" w:cs="宋体"/>
          <w:color w:val="000000"/>
          <w:sz w:val="24"/>
          <w:szCs w:val="24"/>
        </w:rPr>
      </w:pPr>
      <w:bookmarkStart w:id="29" w:name="_Toc1353"/>
      <w:bookmarkStart w:id="30" w:name="_Toc24326"/>
      <w:bookmarkStart w:id="31" w:name="_Toc9857"/>
      <w:bookmarkStart w:id="32" w:name="_Toc31856"/>
      <w:bookmarkStart w:id="33" w:name="_Toc1070"/>
      <w:r>
        <w:rPr>
          <w:rFonts w:hint="eastAsia" w:ascii="宋体" w:hAnsi="宋体" w:eastAsia="宋体" w:cs="宋体"/>
          <w:color w:val="000000"/>
          <w:sz w:val="24"/>
          <w:szCs w:val="24"/>
        </w:rPr>
        <w:t>四、估价对象</w:t>
      </w:r>
      <w:bookmarkEnd w:id="29"/>
      <w:bookmarkEnd w:id="30"/>
      <w:bookmarkEnd w:id="31"/>
      <w:bookmarkEnd w:id="32"/>
      <w:bookmarkEnd w:id="33"/>
    </w:p>
    <w:p>
      <w:pPr>
        <w:spacing w:line="360" w:lineRule="auto"/>
        <w:ind w:firstLine="480" w:firstLineChars="200"/>
        <w:rPr>
          <w:rFonts w:hint="eastAsia" w:ascii="宋体" w:hAnsi="宋体" w:cs="宋体"/>
          <w:sz w:val="24"/>
          <w:szCs w:val="24"/>
        </w:rPr>
      </w:pPr>
      <w:r>
        <w:rPr>
          <w:rFonts w:hint="eastAsia" w:ascii="宋体" w:hAnsi="宋体" w:cs="宋体"/>
          <w:sz w:val="24"/>
          <w:szCs w:val="24"/>
        </w:rPr>
        <w:t>（一）估价对象财产范围</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蔡云华、王红忠所属位于杭州市下城区三塘沁园15幢2单元303室住宅房地产，估价范围为房屋建筑面积34.09平方米及相应的土地使用权面积5.7平方米，包括与估价对象房屋不可分割的基本固定装修及保证房屋正常使用功能的附属配套设施，但不包含动产、债权债务、特许经营权等其他资产。</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（二）估价对象区位状况：</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1、位置状况：</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（1）坐落：杭州市下城区三塘沁园15幢2单元303室；</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（2）方位：估价对象位于下城区，坐落于三塘沁园住宅小区；</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（3）四至：估价对象小区东邻载歌巷，南近河道，西靠再行路，北临香积寺路；</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（4）距离：估价对象距离西湖文化广场约5公里，距离杭州东站距离约5公里，距萧山国际机场约34公里；</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（4）楼幢：所在楼幢为三塘沁园15幢；</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（5）楼层：位于三塘沁园15幢2单元303室，总楼层6层，所在层数为第3层；</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（6）朝向：估价对象为朝南。</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2、交通状况</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（1）道路状况：</w:t>
      </w:r>
      <w:r>
        <w:rPr>
          <w:rFonts w:hint="eastAsia" w:ascii="宋体" w:hAnsi="宋体" w:cs="宋体"/>
          <w:sz w:val="24"/>
          <w:szCs w:val="24"/>
        </w:rPr>
        <w:t>三塘沁园</w:t>
      </w:r>
      <w:r>
        <w:rPr>
          <w:rFonts w:hint="eastAsia" w:ascii="宋体" w:hAnsi="宋体" w:cs="宋体"/>
          <w:color w:val="000000"/>
          <w:sz w:val="24"/>
          <w:szCs w:val="24"/>
        </w:rPr>
        <w:t>临主要通行道路</w:t>
      </w:r>
      <w:r>
        <w:rPr>
          <w:rFonts w:hint="eastAsia" w:ascii="宋体" w:hAnsi="宋体" w:cs="宋体"/>
          <w:sz w:val="24"/>
          <w:szCs w:val="24"/>
        </w:rPr>
        <w:t>香积寺路</w:t>
      </w:r>
      <w:r>
        <w:rPr>
          <w:rFonts w:hint="eastAsia" w:ascii="宋体" w:hAnsi="宋体" w:cs="宋体"/>
          <w:color w:val="000000"/>
          <w:sz w:val="24"/>
          <w:szCs w:val="24"/>
        </w:rPr>
        <w:t>，道路路面状况较好；</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（2）出入可利用交通工具：</w:t>
      </w:r>
      <w:r>
        <w:rPr>
          <w:rFonts w:hint="eastAsia" w:ascii="宋体" w:hAnsi="宋体" w:cs="宋体"/>
          <w:color w:val="0D0D0D"/>
          <w:sz w:val="24"/>
          <w:szCs w:val="24"/>
        </w:rPr>
        <w:t>区域交通</w:t>
      </w:r>
      <w:r>
        <w:rPr>
          <w:rFonts w:hint="eastAsia" w:ascii="宋体" w:hAnsi="宋体" w:cs="宋体"/>
          <w:color w:val="000000"/>
          <w:sz w:val="24"/>
          <w:szCs w:val="24"/>
        </w:rPr>
        <w:t>较便利，公</w:t>
      </w:r>
      <w:r>
        <w:rPr>
          <w:rFonts w:hint="eastAsia" w:ascii="宋体" w:hAnsi="宋体" w:cs="宋体"/>
          <w:sz w:val="24"/>
          <w:szCs w:val="24"/>
        </w:rPr>
        <w:t>交12、82、34路在附近设有停靠点，或采用其他交通工具</w:t>
      </w:r>
      <w:r>
        <w:rPr>
          <w:rFonts w:hint="eastAsia" w:ascii="宋体" w:hAnsi="宋体" w:cs="宋体"/>
          <w:color w:val="000000"/>
          <w:sz w:val="24"/>
          <w:szCs w:val="24"/>
        </w:rPr>
        <w:t>出入；</w:t>
      </w:r>
    </w:p>
    <w:p>
      <w:pPr>
        <w:spacing w:line="6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（3）交通管制情况：目前</w:t>
      </w:r>
      <w:r>
        <w:rPr>
          <w:rFonts w:hint="eastAsia" w:ascii="宋体" w:hAnsi="宋体" w:cs="宋体"/>
          <w:sz w:val="24"/>
          <w:szCs w:val="24"/>
        </w:rPr>
        <w:t>香积寺路</w:t>
      </w:r>
      <w:r>
        <w:rPr>
          <w:rFonts w:hint="eastAsia" w:ascii="宋体" w:hAnsi="宋体" w:cs="宋体"/>
          <w:color w:val="000000"/>
          <w:sz w:val="24"/>
          <w:szCs w:val="24"/>
        </w:rPr>
        <w:t>实行双向通行，没有交通管制；</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（4）停车方便程度：估价对象小区内、外设有停车位，停车方便程度较高；</w:t>
      </w:r>
    </w:p>
    <w:p>
      <w:pPr>
        <w:spacing w:line="6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（5）交通通达度：</w:t>
      </w:r>
      <w:r>
        <w:rPr>
          <w:rFonts w:hint="eastAsia" w:ascii="宋体" w:hAnsi="宋体" w:cs="宋体"/>
          <w:sz w:val="24"/>
          <w:szCs w:val="24"/>
        </w:rPr>
        <w:t>下城区道路纵横，交通发达，</w:t>
      </w:r>
      <w:r>
        <w:rPr>
          <w:rFonts w:hint="eastAsia" w:ascii="宋体" w:hAnsi="宋体" w:cs="宋体"/>
          <w:color w:val="000000"/>
          <w:sz w:val="24"/>
          <w:szCs w:val="24"/>
        </w:rPr>
        <w:t>对内交通：公交，对外交通：</w:t>
      </w:r>
      <w:r>
        <w:rPr>
          <w:rFonts w:hint="eastAsia" w:ascii="宋体" w:hAnsi="宋体" w:cs="宋体"/>
          <w:sz w:val="24"/>
          <w:szCs w:val="24"/>
        </w:rPr>
        <w:t>距离杭州东站距离约5公里，距萧山国际机场约34公里。</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3、外部配套设施状况</w:t>
      </w:r>
    </w:p>
    <w:p>
      <w:pPr>
        <w:widowControl/>
        <w:spacing w:line="360" w:lineRule="auto"/>
        <w:ind w:firstLine="480" w:firstLineChars="200"/>
        <w:jc w:val="left"/>
        <w:rPr>
          <w:rFonts w:hint="eastAsia" w:ascii="宋体" w:hAnsi="宋体" w:cs="宋体"/>
          <w:color w:val="0D0D0D"/>
          <w:sz w:val="24"/>
          <w:szCs w:val="24"/>
        </w:rPr>
      </w:pPr>
      <w:r>
        <w:rPr>
          <w:rFonts w:hint="eastAsia" w:ascii="宋体" w:hAnsi="宋体" w:cs="宋体"/>
          <w:color w:val="000000"/>
          <w:sz w:val="24"/>
          <w:szCs w:val="24"/>
        </w:rPr>
        <w:t>（1）基础设施：</w:t>
      </w:r>
      <w:r>
        <w:rPr>
          <w:rFonts w:hint="eastAsia" w:ascii="宋体" w:hAnsi="宋体" w:cs="宋体"/>
          <w:color w:val="0D0D0D"/>
          <w:sz w:val="24"/>
          <w:szCs w:val="24"/>
        </w:rPr>
        <w:t>至价值时点，该宗地红线内外基础设施具备“五通”（即通路、通电、供水、排水、通讯）</w:t>
      </w:r>
      <w:r>
        <w:rPr>
          <w:rFonts w:hint="eastAsia" w:ascii="宋体" w:hAnsi="宋体" w:cs="宋体"/>
          <w:color w:val="000000"/>
          <w:sz w:val="24"/>
          <w:szCs w:val="24"/>
        </w:rPr>
        <w:t xml:space="preserve">，并能满足生产生活需要； </w:t>
      </w:r>
    </w:p>
    <w:p>
      <w:pPr>
        <w:widowControl/>
        <w:spacing w:line="360" w:lineRule="auto"/>
        <w:ind w:firstLine="480" w:firstLineChars="200"/>
        <w:jc w:val="left"/>
        <w:rPr>
          <w:rFonts w:hint="eastAsia" w:ascii="宋体" w:hAnsi="宋体" w:cs="宋体"/>
          <w:color w:val="0D0D0D"/>
          <w:sz w:val="24"/>
          <w:szCs w:val="24"/>
        </w:rPr>
      </w:pPr>
      <w:r>
        <w:rPr>
          <w:rFonts w:hint="eastAsia" w:ascii="宋体" w:hAnsi="宋体" w:cs="宋体"/>
          <w:color w:val="000000"/>
          <w:sz w:val="24"/>
          <w:szCs w:val="24"/>
        </w:rPr>
        <w:t>（2）公共服务设施：</w:t>
      </w:r>
      <w:r>
        <w:rPr>
          <w:rFonts w:hint="eastAsia" w:ascii="宋体" w:hAnsi="宋体" w:cs="宋体"/>
          <w:color w:val="0D0D0D"/>
          <w:sz w:val="24"/>
          <w:szCs w:val="24"/>
        </w:rPr>
        <w:t>估价对象周边以居住生活为主，公服配套设施完善，目前有医院（康静医院）、学校（三塘实验幼托园、长青小学）、银行（工商银行）等。</w:t>
      </w:r>
    </w:p>
    <w:p>
      <w:pPr>
        <w:spacing w:line="360" w:lineRule="auto"/>
        <w:ind w:firstLine="480" w:firstLineChars="200"/>
        <w:rPr>
          <w:rFonts w:hint="eastAsia" w:ascii="宋体" w:hAnsi="宋体" w:cs="宋体"/>
          <w:color w:val="0D0D0D"/>
          <w:sz w:val="24"/>
          <w:szCs w:val="24"/>
        </w:rPr>
      </w:pPr>
      <w:r>
        <w:rPr>
          <w:rFonts w:hint="eastAsia" w:ascii="宋体" w:hAnsi="宋体" w:cs="宋体"/>
          <w:color w:val="0D0D0D"/>
          <w:sz w:val="24"/>
          <w:szCs w:val="24"/>
        </w:rPr>
        <w:t>4、周围环境状况</w:t>
      </w:r>
    </w:p>
    <w:p>
      <w:pPr>
        <w:spacing w:line="360" w:lineRule="auto"/>
        <w:ind w:firstLine="480" w:firstLineChars="200"/>
        <w:rPr>
          <w:rFonts w:hint="eastAsia" w:ascii="宋体" w:hAnsi="宋体" w:cs="宋体"/>
          <w:color w:val="0D0D0D"/>
          <w:sz w:val="24"/>
          <w:szCs w:val="24"/>
        </w:rPr>
      </w:pPr>
      <w:r>
        <w:rPr>
          <w:rFonts w:hint="eastAsia"/>
          <w:color w:val="0D0D0D"/>
          <w:sz w:val="24"/>
          <w:szCs w:val="24"/>
        </w:rPr>
        <w:t>（1）自然环境：</w:t>
      </w:r>
      <w:r>
        <w:rPr>
          <w:rFonts w:hint="eastAsia" w:ascii="宋体" w:hAnsi="宋体" w:cs="宋体"/>
          <w:color w:val="0D0D0D"/>
          <w:sz w:val="24"/>
          <w:szCs w:val="24"/>
        </w:rPr>
        <w:t>杭州处于亚热带季风区，四季分明，雨量充沛。全年平均气温17.8℃，平均相对湿度70.3%，</w:t>
      </w:r>
      <w:r>
        <w:rPr>
          <w:rFonts w:hint="eastAsia" w:ascii="宋体" w:hAnsi="宋体" w:cs="宋体"/>
          <w:color w:val="0D0D0D"/>
          <w:sz w:val="24"/>
          <w:szCs w:val="24"/>
        </w:rPr>
        <w:fldChar w:fldCharType="begin"/>
      </w:r>
      <w:r>
        <w:rPr>
          <w:rFonts w:hint="eastAsia" w:ascii="宋体" w:hAnsi="宋体" w:cs="宋体"/>
          <w:color w:val="0D0D0D"/>
          <w:sz w:val="24"/>
          <w:szCs w:val="24"/>
        </w:rPr>
        <w:instrText xml:space="preserve"> HYPERLINK "https://baike.so.com/doc/5332035-5567337.html" \t "https://baike.so.com/doc/_blank" </w:instrText>
      </w:r>
      <w:r>
        <w:rPr>
          <w:rFonts w:hint="eastAsia" w:ascii="宋体" w:hAnsi="宋体" w:cs="宋体"/>
          <w:color w:val="0D0D0D"/>
          <w:sz w:val="24"/>
          <w:szCs w:val="24"/>
        </w:rPr>
        <w:fldChar w:fldCharType="separate"/>
      </w:r>
      <w:r>
        <w:rPr>
          <w:rFonts w:hint="eastAsia" w:ascii="宋体" w:hAnsi="宋体" w:cs="宋体"/>
          <w:color w:val="0D0D0D"/>
          <w:sz w:val="24"/>
          <w:szCs w:val="24"/>
        </w:rPr>
        <w:t>年降水量</w:t>
      </w:r>
      <w:r>
        <w:rPr>
          <w:rFonts w:hint="eastAsia" w:ascii="宋体" w:hAnsi="宋体" w:cs="宋体"/>
          <w:color w:val="0D0D0D"/>
          <w:sz w:val="24"/>
          <w:szCs w:val="24"/>
        </w:rPr>
        <w:fldChar w:fldCharType="end"/>
      </w:r>
      <w:r>
        <w:rPr>
          <w:rFonts w:hint="eastAsia" w:ascii="宋体" w:hAnsi="宋体" w:cs="宋体"/>
          <w:color w:val="0D0D0D"/>
          <w:sz w:val="24"/>
          <w:szCs w:val="24"/>
        </w:rPr>
        <w:t>1454毫米，年</w:t>
      </w:r>
      <w:r>
        <w:rPr>
          <w:rFonts w:hint="eastAsia" w:ascii="宋体" w:hAnsi="宋体" w:cs="宋体"/>
          <w:color w:val="0D0D0D"/>
          <w:sz w:val="24"/>
          <w:szCs w:val="24"/>
        </w:rPr>
        <w:fldChar w:fldCharType="begin"/>
      </w:r>
      <w:r>
        <w:rPr>
          <w:rFonts w:hint="eastAsia" w:ascii="宋体" w:hAnsi="宋体" w:cs="宋体"/>
          <w:color w:val="0D0D0D"/>
          <w:sz w:val="24"/>
          <w:szCs w:val="24"/>
        </w:rPr>
        <w:instrText xml:space="preserve"> HYPERLINK "https://baike.so.com/doc/5343929-6348797.html" \t "https://baike.so.com/doc/_blank" </w:instrText>
      </w:r>
      <w:r>
        <w:rPr>
          <w:rFonts w:hint="eastAsia" w:ascii="宋体" w:hAnsi="宋体" w:cs="宋体"/>
          <w:color w:val="0D0D0D"/>
          <w:sz w:val="24"/>
          <w:szCs w:val="24"/>
        </w:rPr>
        <w:fldChar w:fldCharType="separate"/>
      </w:r>
      <w:r>
        <w:rPr>
          <w:rFonts w:hint="eastAsia" w:ascii="宋体" w:hAnsi="宋体" w:cs="宋体"/>
          <w:color w:val="0D0D0D"/>
          <w:sz w:val="24"/>
          <w:szCs w:val="24"/>
        </w:rPr>
        <w:t>日照时数</w:t>
      </w:r>
      <w:r>
        <w:rPr>
          <w:rFonts w:hint="eastAsia" w:ascii="宋体" w:hAnsi="宋体" w:cs="宋体"/>
          <w:color w:val="0D0D0D"/>
          <w:sz w:val="24"/>
          <w:szCs w:val="24"/>
        </w:rPr>
        <w:fldChar w:fldCharType="end"/>
      </w:r>
      <w:r>
        <w:rPr>
          <w:rFonts w:hint="eastAsia" w:ascii="宋体" w:hAnsi="宋体" w:cs="宋体"/>
          <w:color w:val="0D0D0D"/>
          <w:sz w:val="24"/>
          <w:szCs w:val="24"/>
        </w:rPr>
        <w:t>1765小时。夏季气候炎热，湿润，是</w:t>
      </w:r>
      <w:r>
        <w:rPr>
          <w:rFonts w:hint="eastAsia" w:ascii="宋体" w:hAnsi="宋体" w:cs="宋体"/>
          <w:color w:val="0D0D0D"/>
          <w:sz w:val="24"/>
          <w:szCs w:val="24"/>
        </w:rPr>
        <w:fldChar w:fldCharType="begin"/>
      </w:r>
      <w:r>
        <w:rPr>
          <w:rFonts w:hint="eastAsia" w:ascii="宋体" w:hAnsi="宋体" w:cs="宋体"/>
          <w:color w:val="0D0D0D"/>
          <w:sz w:val="24"/>
          <w:szCs w:val="24"/>
        </w:rPr>
        <w:instrText xml:space="preserve"> HYPERLINK "https://baike.so.com/doc/7006614-7229496.html" \t "https://baike.so.com/doc/_blank" </w:instrText>
      </w:r>
      <w:r>
        <w:rPr>
          <w:rFonts w:hint="eastAsia" w:ascii="宋体" w:hAnsi="宋体" w:cs="宋体"/>
          <w:color w:val="0D0D0D"/>
          <w:sz w:val="24"/>
          <w:szCs w:val="24"/>
        </w:rPr>
        <w:fldChar w:fldCharType="separate"/>
      </w:r>
      <w:r>
        <w:rPr>
          <w:rFonts w:hint="eastAsia" w:ascii="宋体" w:hAnsi="宋体" w:cs="宋体"/>
          <w:color w:val="0D0D0D"/>
          <w:sz w:val="24"/>
          <w:szCs w:val="24"/>
        </w:rPr>
        <w:t>新四大火炉</w:t>
      </w:r>
      <w:r>
        <w:rPr>
          <w:rFonts w:hint="eastAsia" w:ascii="宋体" w:hAnsi="宋体" w:cs="宋体"/>
          <w:color w:val="0D0D0D"/>
          <w:sz w:val="24"/>
          <w:szCs w:val="24"/>
        </w:rPr>
        <w:fldChar w:fldCharType="end"/>
      </w:r>
      <w:r>
        <w:rPr>
          <w:rFonts w:hint="eastAsia" w:ascii="宋体" w:hAnsi="宋体" w:cs="宋体"/>
          <w:color w:val="0D0D0D"/>
          <w:sz w:val="24"/>
          <w:szCs w:val="24"/>
        </w:rPr>
        <w:t>之一。 相反，冬季寒冷，干燥。春秋两季气候宜人，是</w:t>
      </w:r>
      <w:r>
        <w:rPr>
          <w:rFonts w:hint="eastAsia" w:ascii="宋体" w:hAnsi="宋体" w:cs="宋体"/>
          <w:color w:val="0D0D0D"/>
          <w:sz w:val="24"/>
          <w:szCs w:val="24"/>
        </w:rPr>
        <w:fldChar w:fldCharType="begin"/>
      </w:r>
      <w:r>
        <w:rPr>
          <w:rFonts w:hint="eastAsia" w:ascii="宋体" w:hAnsi="宋体" w:cs="宋体"/>
          <w:color w:val="0D0D0D"/>
          <w:sz w:val="24"/>
          <w:szCs w:val="24"/>
        </w:rPr>
        <w:instrText xml:space="preserve"> HYPERLINK "https://baike.so.com/doc/6810412-7027366.html" \t "https://baike.so.com/doc/_blank" </w:instrText>
      </w:r>
      <w:r>
        <w:rPr>
          <w:rFonts w:hint="eastAsia" w:ascii="宋体" w:hAnsi="宋体" w:cs="宋体"/>
          <w:color w:val="0D0D0D"/>
          <w:sz w:val="24"/>
          <w:szCs w:val="24"/>
        </w:rPr>
        <w:fldChar w:fldCharType="separate"/>
      </w:r>
      <w:r>
        <w:rPr>
          <w:rFonts w:hint="eastAsia" w:ascii="宋体" w:hAnsi="宋体" w:cs="宋体"/>
          <w:color w:val="0D0D0D"/>
          <w:sz w:val="24"/>
          <w:szCs w:val="24"/>
        </w:rPr>
        <w:t>观光旅游</w:t>
      </w:r>
      <w:r>
        <w:rPr>
          <w:rFonts w:hint="eastAsia" w:ascii="宋体" w:hAnsi="宋体" w:cs="宋体"/>
          <w:color w:val="0D0D0D"/>
          <w:sz w:val="24"/>
          <w:szCs w:val="24"/>
        </w:rPr>
        <w:fldChar w:fldCharType="end"/>
      </w:r>
      <w:r>
        <w:rPr>
          <w:rFonts w:hint="eastAsia" w:ascii="宋体" w:hAnsi="宋体" w:cs="宋体"/>
          <w:color w:val="0D0D0D"/>
          <w:sz w:val="24"/>
          <w:szCs w:val="24"/>
        </w:rPr>
        <w:t>的黄金季节。其自然环境较好</w:t>
      </w:r>
      <w:r>
        <w:rPr>
          <w:rFonts w:hint="eastAsia"/>
          <w:color w:val="0D0D0D"/>
          <w:sz w:val="24"/>
          <w:szCs w:val="24"/>
        </w:rPr>
        <w:t>；</w:t>
      </w:r>
    </w:p>
    <w:p>
      <w:pPr>
        <w:spacing w:line="360" w:lineRule="auto"/>
        <w:ind w:firstLine="480" w:firstLineChars="200"/>
        <w:rPr>
          <w:rFonts w:hint="eastAsia" w:ascii="宋体" w:hAnsi="宋体" w:cs="宋体"/>
          <w:color w:val="0D0D0D"/>
          <w:sz w:val="24"/>
          <w:szCs w:val="24"/>
        </w:rPr>
      </w:pPr>
      <w:r>
        <w:rPr>
          <w:rFonts w:hint="eastAsia" w:ascii="宋体" w:hAnsi="宋体" w:cs="宋体"/>
          <w:color w:val="0D0D0D"/>
          <w:sz w:val="24"/>
          <w:szCs w:val="24"/>
        </w:rPr>
        <w:t>（2）人文环境：估价对象周边以居住</w:t>
      </w:r>
      <w:r>
        <w:rPr>
          <w:rFonts w:hint="eastAsia" w:ascii="宋体" w:hAnsi="宋体" w:cs="宋体"/>
          <w:color w:val="000000"/>
          <w:sz w:val="24"/>
          <w:szCs w:val="24"/>
        </w:rPr>
        <w:t>为主，居住氛围较好，人</w:t>
      </w:r>
      <w:r>
        <w:rPr>
          <w:rFonts w:hint="eastAsia" w:ascii="宋体" w:hAnsi="宋体" w:cs="宋体"/>
          <w:color w:val="0D0D0D"/>
          <w:sz w:val="24"/>
          <w:szCs w:val="24"/>
        </w:rPr>
        <w:t>文环境较好；</w:t>
      </w:r>
    </w:p>
    <w:p>
      <w:pPr>
        <w:spacing w:line="360" w:lineRule="auto"/>
        <w:ind w:firstLine="480" w:firstLineChars="200"/>
        <w:rPr>
          <w:rFonts w:hint="eastAsia" w:ascii="宋体" w:hAnsi="宋体" w:cs="宋体"/>
          <w:sz w:val="24"/>
          <w:szCs w:val="24"/>
        </w:rPr>
      </w:pPr>
      <w:r>
        <w:rPr>
          <w:rFonts w:hint="eastAsia" w:ascii="宋体" w:hAnsi="宋体" w:cs="宋体"/>
          <w:color w:val="0D0D0D"/>
          <w:sz w:val="24"/>
          <w:szCs w:val="24"/>
        </w:rPr>
        <w:t>（3）景观：下城区有</w:t>
      </w:r>
      <w:r>
        <w:rPr>
          <w:rFonts w:hint="eastAsia" w:ascii="宋体" w:hAnsi="宋体" w:cs="宋体"/>
          <w:color w:val="0D0D0D"/>
          <w:sz w:val="24"/>
          <w:szCs w:val="24"/>
        </w:rPr>
        <w:fldChar w:fldCharType="begin"/>
      </w:r>
      <w:r>
        <w:rPr>
          <w:rFonts w:hint="eastAsia" w:ascii="宋体" w:hAnsi="宋体" w:cs="宋体"/>
          <w:color w:val="0D0D0D"/>
          <w:sz w:val="24"/>
          <w:szCs w:val="24"/>
        </w:rPr>
        <w:instrText xml:space="preserve"> HYPERLINK "https://baike.so.com/doc/5867693-6080547.html" \t "https://baike.so.com/doc/_blank" </w:instrText>
      </w:r>
      <w:r>
        <w:rPr>
          <w:rFonts w:hint="eastAsia" w:ascii="宋体" w:hAnsi="宋体" w:cs="宋体"/>
          <w:color w:val="0D0D0D"/>
          <w:sz w:val="24"/>
          <w:szCs w:val="24"/>
        </w:rPr>
        <w:fldChar w:fldCharType="separate"/>
      </w:r>
      <w:r>
        <w:rPr>
          <w:rFonts w:hint="eastAsia" w:ascii="宋体" w:hAnsi="宋体" w:cs="宋体"/>
          <w:color w:val="0D0D0D"/>
          <w:sz w:val="24"/>
          <w:szCs w:val="24"/>
        </w:rPr>
        <w:t>西湖文化广场</w:t>
      </w:r>
      <w:r>
        <w:rPr>
          <w:rFonts w:hint="eastAsia" w:ascii="宋体" w:hAnsi="宋体" w:cs="宋体"/>
          <w:color w:val="0D0D0D"/>
          <w:sz w:val="24"/>
          <w:szCs w:val="24"/>
        </w:rPr>
        <w:fldChar w:fldCharType="end"/>
      </w:r>
      <w:r>
        <w:rPr>
          <w:rFonts w:hint="eastAsia" w:ascii="宋体" w:hAnsi="宋体" w:cs="宋体"/>
          <w:color w:val="0D0D0D"/>
          <w:sz w:val="24"/>
          <w:szCs w:val="24"/>
        </w:rPr>
        <w:t>（环球中心），</w:t>
      </w:r>
      <w:r>
        <w:rPr>
          <w:rFonts w:hint="eastAsia" w:ascii="宋体" w:hAnsi="宋体" w:cs="宋体"/>
          <w:color w:val="0D0D0D"/>
          <w:sz w:val="24"/>
          <w:szCs w:val="24"/>
        </w:rPr>
        <w:fldChar w:fldCharType="begin"/>
      </w:r>
      <w:r>
        <w:rPr>
          <w:rFonts w:hint="eastAsia" w:ascii="宋体" w:hAnsi="宋体" w:cs="宋体"/>
          <w:color w:val="0D0D0D"/>
          <w:sz w:val="24"/>
          <w:szCs w:val="24"/>
        </w:rPr>
        <w:instrText xml:space="preserve"> HYPERLINK "https://baike.so.com/doc/5567872-5783029.html" \t "https://baike.so.com/doc/_blank" </w:instrText>
      </w:r>
      <w:r>
        <w:rPr>
          <w:rFonts w:hint="eastAsia" w:ascii="宋体" w:hAnsi="宋体" w:cs="宋体"/>
          <w:color w:val="0D0D0D"/>
          <w:sz w:val="24"/>
          <w:szCs w:val="24"/>
        </w:rPr>
        <w:fldChar w:fldCharType="separate"/>
      </w:r>
      <w:r>
        <w:rPr>
          <w:rFonts w:hint="eastAsia" w:ascii="宋体" w:hAnsi="宋体" w:cs="宋体"/>
          <w:color w:val="0D0D0D"/>
          <w:sz w:val="24"/>
          <w:szCs w:val="24"/>
        </w:rPr>
        <w:t>武林广场</w:t>
      </w:r>
      <w:r>
        <w:rPr>
          <w:rFonts w:hint="eastAsia" w:ascii="宋体" w:hAnsi="宋体" w:cs="宋体"/>
          <w:color w:val="0D0D0D"/>
          <w:sz w:val="24"/>
          <w:szCs w:val="24"/>
        </w:rPr>
        <w:fldChar w:fldCharType="end"/>
      </w:r>
      <w:r>
        <w:rPr>
          <w:rFonts w:hint="eastAsia" w:ascii="宋体" w:hAnsi="宋体" w:cs="宋体"/>
          <w:color w:val="0D0D0D"/>
          <w:sz w:val="24"/>
          <w:szCs w:val="24"/>
        </w:rPr>
        <w:t>是杭州传统市中心，老牌商圈坐落于此；武林路女装街；杭州是国家重要的服装生产基地，杭派女装是主导，</w:t>
      </w:r>
      <w:r>
        <w:rPr>
          <w:rFonts w:hint="eastAsia" w:ascii="宋体" w:hAnsi="宋体" w:cs="宋体"/>
          <w:sz w:val="24"/>
          <w:szCs w:val="24"/>
        </w:rPr>
        <w:t>而武林路则是女装的天堂；陆游故居(下城区文史馆)位于孩儿巷98号；陆游是山阴人(今浙江绍兴)，曾长年寓居与此；</w:t>
      </w:r>
      <w:r>
        <w:rPr>
          <w:rFonts w:hint="eastAsia" w:ascii="宋体" w:hAnsi="宋体" w:cs="宋体"/>
          <w:sz w:val="24"/>
          <w:szCs w:val="24"/>
        </w:rPr>
        <w:fldChar w:fldCharType="begin"/>
      </w:r>
      <w:r>
        <w:rPr>
          <w:rFonts w:hint="eastAsia" w:ascii="宋体" w:hAnsi="宋体" w:cs="宋体"/>
          <w:sz w:val="24"/>
          <w:szCs w:val="24"/>
        </w:rPr>
        <w:instrText xml:space="preserve"> HYPERLINK "https://p1.ssl.qhimg.com/t01ec522ba5d82e5e1e.jpg" </w:instrText>
      </w:r>
      <w:r>
        <w:rPr>
          <w:rFonts w:hint="eastAsia" w:ascii="宋体" w:hAnsi="宋体" w:cs="宋体"/>
          <w:sz w:val="24"/>
          <w:szCs w:val="24"/>
        </w:rPr>
        <w:fldChar w:fldCharType="separate"/>
      </w:r>
      <w:r>
        <w:rPr>
          <w:rFonts w:hint="eastAsia" w:ascii="宋体" w:hAnsi="宋体" w:cs="宋体"/>
          <w:sz w:val="24"/>
          <w:szCs w:val="24"/>
        </w:rPr>
        <w:t>马寅初故居</w:t>
      </w:r>
      <w:r>
        <w:rPr>
          <w:rFonts w:hint="eastAsia" w:ascii="宋体" w:hAnsi="宋体" w:cs="宋体"/>
          <w:sz w:val="24"/>
          <w:szCs w:val="24"/>
        </w:rPr>
        <w:fldChar w:fldCharType="end"/>
      </w:r>
      <w:r>
        <w:rPr>
          <w:rFonts w:hint="eastAsia" w:ascii="宋体" w:hAnsi="宋体" w:cs="宋体"/>
          <w:sz w:val="24"/>
          <w:szCs w:val="24"/>
        </w:rPr>
        <w:t>；</w:t>
      </w:r>
      <w:r>
        <w:rPr>
          <w:rFonts w:hint="eastAsia" w:ascii="宋体" w:hAnsi="宋体" w:cs="宋体"/>
          <w:sz w:val="24"/>
          <w:szCs w:val="24"/>
        </w:rPr>
        <w:fldChar w:fldCharType="begin"/>
      </w:r>
      <w:r>
        <w:rPr>
          <w:rFonts w:hint="eastAsia" w:ascii="宋体" w:hAnsi="宋体" w:cs="宋体"/>
          <w:sz w:val="24"/>
          <w:szCs w:val="24"/>
        </w:rPr>
        <w:instrText xml:space="preserve"> HYPERLINK "https://baike.so.com/doc/4273192-4476264.html" \t "https://baike.so.com/doc/_blank" </w:instrText>
      </w:r>
      <w:r>
        <w:rPr>
          <w:rFonts w:hint="eastAsia" w:ascii="宋体" w:hAnsi="宋体" w:cs="宋体"/>
          <w:sz w:val="24"/>
          <w:szCs w:val="24"/>
        </w:rPr>
        <w:fldChar w:fldCharType="separate"/>
      </w:r>
      <w:r>
        <w:rPr>
          <w:rFonts w:hint="eastAsia" w:ascii="宋体" w:hAnsi="宋体" w:cs="宋体"/>
          <w:sz w:val="24"/>
          <w:szCs w:val="24"/>
        </w:rPr>
        <w:t>司徒雷登故居</w:t>
      </w:r>
      <w:r>
        <w:rPr>
          <w:rFonts w:hint="eastAsia" w:ascii="宋体" w:hAnsi="宋体" w:cs="宋体"/>
          <w:sz w:val="24"/>
          <w:szCs w:val="24"/>
        </w:rPr>
        <w:fldChar w:fldCharType="end"/>
      </w:r>
      <w:r>
        <w:rPr>
          <w:rFonts w:hint="eastAsia" w:ascii="宋体" w:hAnsi="宋体" w:cs="宋体"/>
          <w:sz w:val="24"/>
          <w:szCs w:val="24"/>
        </w:rPr>
        <w:t>（美来华传教士）；红楼等。</w:t>
      </w:r>
    </w:p>
    <w:p>
      <w:pPr>
        <w:spacing w:line="360" w:lineRule="auto"/>
        <w:ind w:firstLine="480" w:firstLineChars="200"/>
        <w:rPr>
          <w:rFonts w:hint="eastAsia" w:ascii="宋体" w:hAnsi="宋体" w:cs="宋体"/>
          <w:sz w:val="24"/>
          <w:szCs w:val="24"/>
        </w:rPr>
      </w:pPr>
      <w:r>
        <w:rPr>
          <w:rFonts w:hint="eastAsia" w:ascii="宋体" w:hAnsi="宋体" w:cs="宋体"/>
          <w:color w:val="000000"/>
          <w:sz w:val="24"/>
          <w:szCs w:val="24"/>
        </w:rPr>
        <w:t>（三）估价</w:t>
      </w:r>
      <w:r>
        <w:rPr>
          <w:rFonts w:hint="eastAsia" w:ascii="宋体" w:hAnsi="宋体" w:cs="宋体"/>
          <w:sz w:val="24"/>
          <w:szCs w:val="24"/>
        </w:rPr>
        <w:t>对象土地实物状况</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（1）面积：与估价对象相应的土地使用权面积5.7平方米；</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（2）土地形状：估价对象所在小区宗地土地形状较规则；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（3）地形、地势：根据估价人员实地查勘，估价对象宗地内地形地势平坦，地势与周边地块和相邻道路相持平。自然排水状况良好，没有洪水淹没可能；</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（4）土壤、地质：没有迹象表明土壤受过污染；地基地质条件适于建筑，无不良地质现象；</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（5）土地开发程度：</w:t>
      </w:r>
      <w:r>
        <w:rPr>
          <w:rFonts w:hint="eastAsia" w:ascii="宋体" w:hAnsi="宋体" w:cs="宋体"/>
          <w:color w:val="0D0D0D"/>
          <w:sz w:val="24"/>
          <w:szCs w:val="24"/>
        </w:rPr>
        <w:t>至价</w:t>
      </w:r>
      <w:r>
        <w:rPr>
          <w:rFonts w:hint="eastAsia" w:ascii="宋体" w:hAnsi="宋体" w:cs="宋体"/>
          <w:sz w:val="24"/>
          <w:szCs w:val="24"/>
        </w:rPr>
        <w:t>值时点，宗地内达到“五通一平”（即通路、供电、供水、排水、通讯）及场地平整，已开发成熟地，其土地上已建成住宅小区，目前处于正常使用中。</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（四）估价对象建筑实物状况</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（1）建筑规模：三塘沁园由多幢多层住宅组成，三塘沁园15幢共3个单元，估价对象所在单元楼层平面布局为四户，三塘沁园15幢2单元303室证载建筑面积34.09平方米；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（2）建筑结构：混合结构；</w:t>
      </w:r>
    </w:p>
    <w:p>
      <w:pPr>
        <w:spacing w:line="360" w:lineRule="auto"/>
        <w:ind w:firstLine="480" w:firstLineChars="200"/>
        <w:rPr>
          <w:rFonts w:hint="eastAsia" w:ascii="宋体" w:hAnsi="宋体" w:cs="宋体"/>
          <w:color w:val="0D0D0D"/>
          <w:sz w:val="24"/>
          <w:szCs w:val="24"/>
        </w:rPr>
      </w:pPr>
      <w:r>
        <w:rPr>
          <w:rFonts w:hint="eastAsia" w:ascii="宋体" w:hAnsi="宋体" w:cs="宋体"/>
          <w:sz w:val="24"/>
          <w:szCs w:val="24"/>
        </w:rPr>
        <w:t>（3）设备设施：水、电、卫等设施设备管线齐全</w:t>
      </w:r>
      <w:r>
        <w:rPr>
          <w:rFonts w:hint="eastAsia" w:ascii="宋体" w:hAnsi="宋体" w:cs="宋体"/>
          <w:color w:val="0D0D0D"/>
          <w:sz w:val="24"/>
          <w:szCs w:val="24"/>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（4）装饰装修：室内装修：厅、卫地面为地砖，墙面为面砖和涂料，顶刷涂料；室地面为地板，墙面及顶刷涂料；</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（5）空间布局、层高：估价对象内部格局为一室一厅一卫，层高2.6米，朝南；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（6）建筑用途、建筑功能：</w:t>
      </w:r>
      <w:r>
        <w:rPr>
          <w:rFonts w:hint="eastAsia" w:ascii="宋体" w:hAnsi="宋体" w:cs="宋体"/>
          <w:color w:val="0D0D0D"/>
          <w:sz w:val="24"/>
          <w:szCs w:val="24"/>
        </w:rPr>
        <w:t>设计用途：住宅，实际用途：住宅；实际建筑功能按住宅功能设计；</w:t>
      </w:r>
      <w:r>
        <w:rPr>
          <w:rFonts w:hint="eastAsia" w:ascii="宋体" w:hAnsi="宋体" w:cs="宋体"/>
          <w:sz w:val="24"/>
          <w:szCs w:val="24"/>
        </w:rPr>
        <w:t xml:space="preserve">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（7）外观：整幢建筑物外墙为涂料饰面，铝合金窗（部分为木质窗户）；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8）新旧程度：建成年份为1998年；根据估价人员实地查勘，没有发现不均匀沉降，地面、墙面、门窗保养维护正常，建筑物结构构件完好，管道基本畅通，现状良好，建筑物功能符合使用要求，使用正常，建筑物属于完好房。</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（五）估价对象权益状况</w:t>
      </w:r>
    </w:p>
    <w:p>
      <w:pPr>
        <w:spacing w:line="360" w:lineRule="auto"/>
        <w:ind w:firstLine="480" w:firstLineChars="200"/>
        <w:rPr>
          <w:rFonts w:hint="eastAsia" w:ascii="宋体" w:hAnsi="宋体" w:cs="宋体"/>
          <w:sz w:val="24"/>
          <w:szCs w:val="24"/>
        </w:rPr>
      </w:pPr>
      <w:bookmarkStart w:id="34" w:name="_Toc233775394"/>
      <w:bookmarkStart w:id="35" w:name="_Toc233775189"/>
      <w:bookmarkStart w:id="36" w:name="_Toc233723259"/>
      <w:bookmarkStart w:id="37" w:name="_Toc233723097"/>
      <w:r>
        <w:rPr>
          <w:rFonts w:hint="eastAsia"/>
          <w:sz w:val="24"/>
          <w:szCs w:val="24"/>
        </w:rPr>
        <w:t>（1）</w:t>
      </w:r>
      <w:r>
        <w:rPr>
          <w:rFonts w:hint="eastAsia" w:ascii="宋体" w:hAnsi="宋体" w:cs="宋体"/>
          <w:sz w:val="24"/>
          <w:szCs w:val="24"/>
        </w:rPr>
        <w:t>根据《杭州市不动产登记信息查询记录》编号：HZSQ20200116-0000969，其登记情况如下：</w:t>
      </w:r>
    </w:p>
    <w:p>
      <w:pPr>
        <w:tabs>
          <w:tab w:val="left" w:pos="7920"/>
        </w:tabs>
        <w:spacing w:line="360" w:lineRule="auto"/>
        <w:ind w:firstLine="480" w:firstLineChars="200"/>
        <w:rPr>
          <w:rFonts w:hint="eastAsia"/>
          <w:sz w:val="24"/>
          <w:szCs w:val="24"/>
        </w:rPr>
      </w:pPr>
      <w:r>
        <w:rPr>
          <w:rFonts w:hint="eastAsia"/>
          <w:sz w:val="24"/>
          <w:szCs w:val="24"/>
        </w:rPr>
        <w:t>不动产坐落：</w:t>
      </w:r>
      <w:r>
        <w:rPr>
          <w:rFonts w:hint="eastAsia" w:ascii="宋体" w:hAnsi="宋体" w:cs="宋体"/>
          <w:color w:val="000000"/>
          <w:sz w:val="24"/>
          <w:szCs w:val="24"/>
        </w:rPr>
        <w:t>三塘沁园15幢2单元303室</w:t>
      </w:r>
      <w:r>
        <w:rPr>
          <w:rFonts w:hint="eastAsia"/>
          <w:sz w:val="24"/>
          <w:szCs w:val="24"/>
        </w:rPr>
        <w:t>，用途：住宅，建筑面积34.09 m</w:t>
      </w:r>
      <w:r>
        <w:rPr>
          <w:rFonts w:hint="eastAsia"/>
          <w:sz w:val="24"/>
          <w:szCs w:val="24"/>
          <w:vertAlign w:val="superscript"/>
        </w:rPr>
        <w:t>2</w:t>
      </w:r>
      <w:r>
        <w:rPr>
          <w:rFonts w:hint="eastAsia"/>
          <w:sz w:val="24"/>
          <w:szCs w:val="24"/>
        </w:rPr>
        <w:t>，土地</w:t>
      </w:r>
      <w:r>
        <w:rPr>
          <w:rFonts w:hint="eastAsia" w:ascii="宋体" w:hAnsi="宋体" w:cs="宋体"/>
          <w:color w:val="000000"/>
          <w:sz w:val="24"/>
          <w:szCs w:val="24"/>
        </w:rPr>
        <w:t>使用权面积5.7</w:t>
      </w:r>
      <w:r>
        <w:rPr>
          <w:rFonts w:hint="eastAsia"/>
          <w:sz w:val="24"/>
          <w:szCs w:val="24"/>
        </w:rPr>
        <w:t xml:space="preserve"> m</w:t>
      </w:r>
      <w:r>
        <w:rPr>
          <w:rFonts w:hint="eastAsia"/>
          <w:sz w:val="24"/>
          <w:szCs w:val="24"/>
          <w:vertAlign w:val="superscript"/>
        </w:rPr>
        <w:t>2</w:t>
      </w:r>
      <w:r>
        <w:rPr>
          <w:rFonts w:hint="eastAsia" w:ascii="宋体" w:hAnsi="宋体" w:cs="宋体"/>
          <w:color w:val="000000"/>
          <w:sz w:val="24"/>
          <w:szCs w:val="24"/>
        </w:rPr>
        <w:t>，</w:t>
      </w:r>
      <w:r>
        <w:rPr>
          <w:rFonts w:hint="eastAsia"/>
          <w:sz w:val="24"/>
          <w:szCs w:val="24"/>
        </w:rPr>
        <w:t>使用期限：--，限制信息：房产：有查封，有抵押，宗地：有查封，无抵押。权利人：蔡云华、王红忠，权证号（证明号）：杭房权证下移字第11031762号，杭房权证下移字第11031763号，权利类型：房屋（构筑物）所有权，权利性质：存量房产，共有情况：--，登记日期：2011年12月13日，权利状态：现状。</w:t>
      </w:r>
    </w:p>
    <w:p>
      <w:pPr>
        <w:tabs>
          <w:tab w:val="left" w:pos="7920"/>
        </w:tabs>
        <w:spacing w:line="360" w:lineRule="auto"/>
        <w:ind w:firstLine="480" w:firstLineChars="200"/>
        <w:rPr>
          <w:rFonts w:hint="eastAsia" w:ascii="宋体" w:hAnsi="宋体" w:cs="宋体"/>
          <w:sz w:val="24"/>
          <w:szCs w:val="24"/>
        </w:rPr>
      </w:pPr>
      <w:r>
        <w:rPr>
          <w:rFonts w:hint="eastAsia"/>
          <w:sz w:val="24"/>
          <w:szCs w:val="24"/>
        </w:rPr>
        <w:t>（2）</w:t>
      </w:r>
      <w:r>
        <w:rPr>
          <w:rFonts w:hint="eastAsia" w:ascii="宋体" w:hAnsi="宋体" w:cs="宋体"/>
          <w:sz w:val="24"/>
          <w:szCs w:val="24"/>
        </w:rPr>
        <w:t>根据《杭州市不动产登记信息查询记录》编号： Q20200116-0000299，其登记情况如下：</w:t>
      </w:r>
    </w:p>
    <w:p>
      <w:pPr>
        <w:tabs>
          <w:tab w:val="left" w:pos="7920"/>
        </w:tabs>
        <w:spacing w:line="360" w:lineRule="auto"/>
        <w:ind w:firstLine="480" w:firstLineChars="200"/>
        <w:rPr>
          <w:rFonts w:hint="eastAsia"/>
          <w:sz w:val="24"/>
          <w:szCs w:val="24"/>
        </w:rPr>
      </w:pPr>
      <w:r>
        <w:rPr>
          <w:rFonts w:hint="eastAsia"/>
          <w:sz w:val="24"/>
          <w:szCs w:val="24"/>
        </w:rPr>
        <w:t>不动产坐落：下城区</w:t>
      </w:r>
      <w:r>
        <w:rPr>
          <w:rFonts w:hint="eastAsia" w:ascii="宋体" w:hAnsi="宋体" w:cs="宋体"/>
          <w:color w:val="000000"/>
          <w:sz w:val="24"/>
          <w:szCs w:val="24"/>
        </w:rPr>
        <w:t>三塘沁园15幢2单元303室</w:t>
      </w:r>
      <w:r>
        <w:rPr>
          <w:rFonts w:hint="eastAsia"/>
          <w:sz w:val="24"/>
          <w:szCs w:val="24"/>
        </w:rPr>
        <w:t>，用途：住宅，土地</w:t>
      </w:r>
      <w:r>
        <w:rPr>
          <w:rFonts w:hint="eastAsia" w:ascii="宋体" w:hAnsi="宋体" w:cs="宋体"/>
          <w:color w:val="000000"/>
          <w:sz w:val="24"/>
          <w:szCs w:val="24"/>
        </w:rPr>
        <w:t>使用权面积5.7</w:t>
      </w:r>
      <w:r>
        <w:rPr>
          <w:rFonts w:hint="eastAsia"/>
          <w:sz w:val="24"/>
          <w:szCs w:val="24"/>
        </w:rPr>
        <w:t xml:space="preserve"> m</w:t>
      </w:r>
      <w:r>
        <w:rPr>
          <w:rFonts w:hint="eastAsia"/>
          <w:sz w:val="24"/>
          <w:szCs w:val="24"/>
          <w:vertAlign w:val="superscript"/>
        </w:rPr>
        <w:t>2</w:t>
      </w:r>
      <w:r>
        <w:rPr>
          <w:rFonts w:hint="eastAsia" w:ascii="宋体" w:hAnsi="宋体" w:cs="宋体"/>
          <w:color w:val="000000"/>
          <w:sz w:val="24"/>
          <w:szCs w:val="24"/>
        </w:rPr>
        <w:t>，</w:t>
      </w:r>
      <w:r>
        <w:rPr>
          <w:rFonts w:hint="eastAsia"/>
          <w:sz w:val="24"/>
          <w:szCs w:val="24"/>
        </w:rPr>
        <w:t>使用期限：--，限制信息：宗地：有查封，无抵押。权利人：蔡云华、王红忠，权证号（证明号）：杭下国用（2011）第010259号，权利类型：国有建设用地使用权，权利性质：国有建设用地使用权划拨，共有情况：--，登记日期：2011年12月13日，权利状态：现状。</w:t>
      </w:r>
    </w:p>
    <w:p>
      <w:pPr>
        <w:tabs>
          <w:tab w:val="left" w:pos="7920"/>
        </w:tabs>
        <w:spacing w:line="360" w:lineRule="auto"/>
        <w:ind w:firstLine="480" w:firstLineChars="200"/>
        <w:rPr>
          <w:sz w:val="24"/>
          <w:szCs w:val="24"/>
        </w:rPr>
      </w:pPr>
      <w:r>
        <w:rPr>
          <w:rFonts w:hint="eastAsia"/>
          <w:sz w:val="24"/>
          <w:szCs w:val="24"/>
        </w:rPr>
        <w:t>附记：1、因房产赠与，土地使用权人由蔡云华等变更为蔡云华、王红忠；2、土地使用权类型为划拨；3、新土地证号为杭下国用（2011）第010259号，原杭下国用（2011）第010107号收回注销。</w:t>
      </w:r>
    </w:p>
    <w:p>
      <w:pPr>
        <w:tabs>
          <w:tab w:val="left" w:pos="7920"/>
        </w:tabs>
        <w:spacing w:line="360" w:lineRule="auto"/>
        <w:ind w:firstLine="480" w:firstLineChars="200"/>
        <w:rPr>
          <w:rFonts w:hint="eastAsia"/>
          <w:sz w:val="24"/>
          <w:szCs w:val="24"/>
        </w:rPr>
      </w:pPr>
      <w:r>
        <w:rPr>
          <w:rFonts w:hint="eastAsia"/>
          <w:sz w:val="24"/>
          <w:szCs w:val="24"/>
        </w:rPr>
        <w:t>（3）估价对象其他权利状况</w:t>
      </w:r>
    </w:p>
    <w:p>
      <w:pPr>
        <w:tabs>
          <w:tab w:val="left" w:pos="7920"/>
        </w:tabs>
        <w:spacing w:line="360" w:lineRule="auto"/>
        <w:ind w:firstLine="480" w:firstLineChars="200"/>
        <w:rPr>
          <w:rFonts w:hint="eastAsia"/>
          <w:sz w:val="24"/>
          <w:szCs w:val="24"/>
        </w:rPr>
      </w:pPr>
      <w:r>
        <w:rPr>
          <w:rFonts w:hint="eastAsia"/>
          <w:sz w:val="24"/>
          <w:szCs w:val="24"/>
        </w:rPr>
        <w:t>抵押状况：抵押权人：洪</w:t>
      </w:r>
      <w:r>
        <w:rPr>
          <w:rFonts w:hint="eastAsia"/>
          <w:sz w:val="24"/>
          <w:szCs w:val="24"/>
          <w:lang w:val="en-US" w:eastAsia="zh-CN"/>
        </w:rPr>
        <w:t>**</w:t>
      </w:r>
      <w:bookmarkStart w:id="43" w:name="_GoBack"/>
      <w:bookmarkEnd w:id="43"/>
      <w:r>
        <w:rPr>
          <w:rFonts w:hint="eastAsia"/>
          <w:sz w:val="24"/>
          <w:szCs w:val="24"/>
        </w:rPr>
        <w:t>；登记证明号：杭房他证字第13675113号；抵押方式：一般抵押，债权数额：40万元，登记日期：2013年09月04日，债务履行期限（债权确定期间）：2013年09月04日起2014年03月03日止。</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租赁或占用情况：未发现估价对象存在租约，价值时点估价对象处空置状态。</w:t>
      </w:r>
    </w:p>
    <w:p>
      <w:pPr>
        <w:pStyle w:val="3"/>
        <w:spacing w:line="360" w:lineRule="auto"/>
        <w:ind w:firstLine="354" w:firstLineChars="147"/>
        <w:rPr>
          <w:rFonts w:hint="eastAsia" w:ascii="宋体" w:hAnsi="宋体" w:eastAsia="宋体" w:cs="宋体"/>
          <w:color w:val="000000"/>
          <w:sz w:val="24"/>
          <w:szCs w:val="24"/>
        </w:rPr>
      </w:pPr>
      <w:bookmarkStart w:id="38" w:name="_Toc17056"/>
      <w:bookmarkStart w:id="39" w:name="_Toc17546"/>
      <w:bookmarkStart w:id="40" w:name="_Toc4306"/>
      <w:bookmarkStart w:id="41" w:name="_Toc13677"/>
      <w:bookmarkStart w:id="42" w:name="_Toc3263"/>
      <w:r>
        <w:rPr>
          <w:rFonts w:hint="eastAsia" w:ascii="宋体" w:hAnsi="宋体" w:eastAsia="宋体" w:cs="宋体"/>
          <w:color w:val="000000"/>
          <w:sz w:val="24"/>
          <w:szCs w:val="24"/>
        </w:rPr>
        <w:t>五、价值时点</w:t>
      </w:r>
      <w:bookmarkEnd w:id="34"/>
      <w:bookmarkEnd w:id="35"/>
      <w:bookmarkEnd w:id="36"/>
      <w:bookmarkEnd w:id="37"/>
      <w:bookmarkEnd w:id="38"/>
      <w:bookmarkEnd w:id="39"/>
      <w:bookmarkEnd w:id="40"/>
      <w:bookmarkEnd w:id="41"/>
      <w:bookmarkEnd w:id="42"/>
    </w:p>
    <w:p>
      <w:pPr>
        <w:spacing w:line="360" w:lineRule="auto"/>
        <w:ind w:firstLine="480" w:firstLineChars="200"/>
        <w:rPr>
          <w:rFonts w:hint="eastAsia" w:ascii="宋体" w:hAnsi="宋体" w:cs="宋体"/>
          <w:color w:val="000000"/>
          <w:sz w:val="24"/>
          <w:szCs w:val="24"/>
        </w:rPr>
      </w:pPr>
      <w:r>
        <w:rPr>
          <w:rFonts w:hint="eastAsia" w:ascii="宋体" w:hAnsi="宋体" w:cs="宋体"/>
          <w:sz w:val="24"/>
          <w:szCs w:val="24"/>
        </w:rPr>
        <w:t>《杭州市西湖区人民法院评估委托书》对价值时点没有特殊要求，</w:t>
      </w:r>
      <w:r>
        <w:rPr>
          <w:rFonts w:hint="eastAsia" w:ascii="宋体" w:hAnsi="宋体" w:cs="宋体"/>
          <w:color w:val="000000"/>
          <w:sz w:val="24"/>
          <w:szCs w:val="24"/>
        </w:rPr>
        <w:t>结合本次估价的估价目的，确定以实地查勘日二O二O年二月二十六日为价值时点。</w:t>
      </w:r>
    </w:p>
    <w:p>
      <w:pPr>
        <w:rPr>
          <w:rFonts w:hint="eastAsia" w:eastAsia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327A59"/>
    <w:rsid w:val="443D5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annotation text"/>
    <w:basedOn w:val="1"/>
    <w:uiPriority w:val="0"/>
    <w:pPr>
      <w:spacing w:line="288" w:lineRule="auto"/>
      <w:jc w:val="left"/>
    </w:pPr>
    <w:rPr>
      <w:rFonts w:eastAsia="仿宋_GB2312"/>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2020-07-07T01:48:47Z</dcterms:created>
  <dc:creator>Administrator</dc:creator>
  <cp:lastModifiedBy>NTKO</cp:lastModifiedBy>
  <dcterms:modified xsi:type="dcterms:W3CDTF">2020-07-07T02:18:10Z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