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06C" w:rsidRDefault="0033206C">
      <w:pPr>
        <w:spacing w:line="560" w:lineRule="exact"/>
        <w:ind w:firstLineChars="0" w:firstLine="0"/>
        <w:jc w:val="center"/>
        <w:rPr>
          <w:rFonts w:ascii="宋体" w:eastAsia="宋体" w:hAnsi="宋体" w:cs="宋体"/>
          <w:b/>
          <w:sz w:val="52"/>
          <w:szCs w:val="52"/>
        </w:rPr>
      </w:pPr>
    </w:p>
    <w:p w:rsidR="0033206C" w:rsidRDefault="0033206C">
      <w:pPr>
        <w:spacing w:line="560" w:lineRule="exact"/>
        <w:ind w:firstLineChars="0" w:firstLine="0"/>
        <w:jc w:val="center"/>
        <w:rPr>
          <w:rFonts w:ascii="宋体" w:eastAsia="宋体" w:hAnsi="宋体" w:cs="宋体"/>
          <w:b/>
          <w:sz w:val="52"/>
          <w:szCs w:val="52"/>
        </w:rPr>
      </w:pPr>
    </w:p>
    <w:p w:rsidR="0033206C" w:rsidRDefault="0033206C" w:rsidP="00CE08B0">
      <w:pPr>
        <w:spacing w:line="560" w:lineRule="exact"/>
        <w:ind w:left="1205" w:hangingChars="400" w:hanging="1205"/>
        <w:jc w:val="center"/>
        <w:rPr>
          <w:rFonts w:ascii="宋体" w:eastAsia="宋体" w:hAnsi="宋体" w:cs="宋体"/>
          <w:b/>
          <w:spacing w:val="-10"/>
          <w:sz w:val="32"/>
          <w:szCs w:val="32"/>
        </w:rPr>
      </w:pPr>
      <w:bookmarkStart w:id="0" w:name="_Hlk508702971"/>
      <w:bookmarkStart w:id="1" w:name="_Hlk498065133"/>
    </w:p>
    <w:p w:rsidR="0033206C" w:rsidRDefault="00AB6325">
      <w:pPr>
        <w:spacing w:line="240" w:lineRule="auto"/>
        <w:ind w:firstLineChars="0" w:firstLine="0"/>
        <w:jc w:val="center"/>
        <w:rPr>
          <w:rFonts w:ascii="宋体" w:eastAsia="宋体" w:hAnsi="宋体" w:cs="宋体"/>
          <w:b/>
          <w:spacing w:val="-17"/>
          <w:sz w:val="36"/>
          <w:szCs w:val="36"/>
        </w:rPr>
      </w:pPr>
      <w:r>
        <w:rPr>
          <w:rFonts w:ascii="宋体" w:eastAsia="宋体" w:hAnsi="宋体" w:cs="宋体" w:hint="eastAsia"/>
          <w:b/>
          <w:spacing w:val="-17"/>
          <w:sz w:val="36"/>
          <w:szCs w:val="36"/>
        </w:rPr>
        <w:t>陕西省城固县人民法院委托的</w:t>
      </w:r>
      <w:bookmarkEnd w:id="0"/>
      <w:r>
        <w:rPr>
          <w:rFonts w:ascii="宋体" w:eastAsia="宋体" w:hAnsi="宋体" w:cs="宋体" w:hint="eastAsia"/>
          <w:b/>
          <w:spacing w:val="-17"/>
          <w:sz w:val="36"/>
          <w:szCs w:val="36"/>
        </w:rPr>
        <w:t>陈小清</w:t>
      </w:r>
      <w:r>
        <w:rPr>
          <w:rFonts w:ascii="宋体" w:eastAsia="宋体" w:hAnsi="宋体" w:cs="宋体" w:hint="eastAsia"/>
          <w:b/>
          <w:spacing w:val="-17"/>
          <w:sz w:val="36"/>
          <w:szCs w:val="36"/>
        </w:rPr>
        <w:t>所属的位于</w:t>
      </w:r>
      <w:r>
        <w:rPr>
          <w:rFonts w:ascii="宋体" w:eastAsia="宋体" w:hAnsi="宋体" w:cs="宋体" w:hint="eastAsia"/>
          <w:b/>
          <w:spacing w:val="-17"/>
          <w:sz w:val="36"/>
          <w:szCs w:val="36"/>
        </w:rPr>
        <w:t>城固县上元观镇曹河坝村三组城固县房权镇博望镇字第</w:t>
      </w:r>
      <w:r>
        <w:rPr>
          <w:rFonts w:ascii="宋体" w:eastAsia="宋体" w:hAnsi="宋体" w:cs="宋体" w:hint="eastAsia"/>
          <w:b/>
          <w:spacing w:val="-17"/>
          <w:sz w:val="36"/>
          <w:szCs w:val="36"/>
        </w:rPr>
        <w:t>SYG1204</w:t>
      </w:r>
      <w:r>
        <w:rPr>
          <w:rFonts w:ascii="宋体" w:eastAsia="宋体" w:hAnsi="宋体" w:cs="宋体" w:hint="eastAsia"/>
          <w:b/>
          <w:spacing w:val="-17"/>
          <w:sz w:val="36"/>
          <w:szCs w:val="36"/>
        </w:rPr>
        <w:t>号《房屋所有权证》证载的建筑面积为</w:t>
      </w:r>
      <w:r>
        <w:rPr>
          <w:rFonts w:ascii="宋体" w:eastAsia="宋体" w:hAnsi="宋体" w:cs="宋体" w:hint="eastAsia"/>
          <w:b/>
          <w:spacing w:val="-17"/>
          <w:sz w:val="36"/>
          <w:szCs w:val="36"/>
        </w:rPr>
        <w:t>378.14</w:t>
      </w:r>
      <w:r>
        <w:rPr>
          <w:rFonts w:ascii="宋体" w:eastAsia="宋体" w:hAnsi="宋体" w:cs="宋体" w:hint="eastAsia"/>
          <w:b/>
          <w:spacing w:val="-17"/>
          <w:sz w:val="36"/>
          <w:szCs w:val="36"/>
        </w:rPr>
        <w:t>㎡自建房（不含土地使用权）</w:t>
      </w:r>
      <w:r>
        <w:rPr>
          <w:rFonts w:ascii="宋体" w:eastAsia="宋体" w:hAnsi="宋体" w:cs="宋体" w:hint="eastAsia"/>
          <w:b/>
          <w:spacing w:val="-17"/>
          <w:sz w:val="36"/>
          <w:szCs w:val="36"/>
        </w:rPr>
        <w:t>司法处分价值评估</w:t>
      </w:r>
      <w:bookmarkEnd w:id="1"/>
    </w:p>
    <w:p w:rsidR="0033206C" w:rsidRDefault="00AB6325">
      <w:pPr>
        <w:spacing w:line="560" w:lineRule="exact"/>
        <w:ind w:firstLineChars="0" w:firstLine="0"/>
        <w:jc w:val="center"/>
        <w:rPr>
          <w:rFonts w:ascii="宋体" w:eastAsia="宋体" w:hAnsi="宋体" w:cs="宋体"/>
          <w:b/>
          <w:sz w:val="48"/>
          <w:szCs w:val="48"/>
        </w:rPr>
      </w:pPr>
      <w:r>
        <w:rPr>
          <w:rFonts w:ascii="宋体" w:eastAsia="宋体" w:hAnsi="宋体" w:cs="宋体" w:hint="eastAsia"/>
          <w:b/>
          <w:sz w:val="48"/>
          <w:szCs w:val="48"/>
        </w:rPr>
        <w:t>资产评估报告书</w:t>
      </w:r>
    </w:p>
    <w:p w:rsidR="0033206C" w:rsidRDefault="00AB6325" w:rsidP="00CE08B0">
      <w:pPr>
        <w:spacing w:beforeLines="100" w:afterLines="100" w:line="560" w:lineRule="exact"/>
        <w:ind w:firstLineChars="0" w:firstLine="0"/>
        <w:jc w:val="center"/>
        <w:rPr>
          <w:rFonts w:ascii="宋体" w:eastAsia="宋体" w:hAnsi="宋体" w:cs="宋体"/>
          <w:b/>
          <w:sz w:val="32"/>
          <w:szCs w:val="32"/>
        </w:rPr>
      </w:pPr>
      <w:r>
        <w:rPr>
          <w:rFonts w:ascii="宋体" w:eastAsia="宋体" w:hAnsi="宋体" w:cs="宋体" w:hint="eastAsia"/>
          <w:b/>
          <w:sz w:val="32"/>
          <w:szCs w:val="32"/>
        </w:rPr>
        <w:t>汉恒评报字</w:t>
      </w:r>
      <w:r>
        <w:rPr>
          <w:rFonts w:ascii="宋体" w:eastAsia="宋体" w:hAnsi="宋体" w:cs="宋体" w:hint="eastAsia"/>
          <w:b/>
          <w:sz w:val="32"/>
          <w:szCs w:val="32"/>
        </w:rPr>
        <w:t>[2019]</w:t>
      </w:r>
      <w:r>
        <w:rPr>
          <w:rFonts w:ascii="宋体" w:eastAsia="宋体" w:hAnsi="宋体" w:cs="宋体" w:hint="eastAsia"/>
          <w:b/>
          <w:sz w:val="32"/>
          <w:szCs w:val="32"/>
        </w:rPr>
        <w:t>第</w:t>
      </w:r>
      <w:r>
        <w:rPr>
          <w:rFonts w:ascii="宋体" w:eastAsia="宋体" w:hAnsi="宋体" w:cs="宋体" w:hint="eastAsia"/>
          <w:b/>
          <w:sz w:val="32"/>
          <w:szCs w:val="32"/>
        </w:rPr>
        <w:t>204</w:t>
      </w:r>
      <w:r>
        <w:rPr>
          <w:rFonts w:ascii="宋体" w:eastAsia="宋体" w:hAnsi="宋体" w:cs="宋体" w:hint="eastAsia"/>
          <w:b/>
          <w:sz w:val="32"/>
          <w:szCs w:val="32"/>
        </w:rPr>
        <w:t>号</w:t>
      </w:r>
    </w:p>
    <w:p w:rsidR="0033206C" w:rsidRDefault="0033206C" w:rsidP="00CE08B0">
      <w:pPr>
        <w:spacing w:beforeLines="100" w:afterLines="100" w:line="560" w:lineRule="exact"/>
        <w:ind w:firstLineChars="0" w:firstLine="0"/>
        <w:jc w:val="center"/>
        <w:rPr>
          <w:rFonts w:ascii="宋体" w:eastAsia="宋体" w:hAnsi="宋体" w:cs="宋体"/>
          <w:b/>
          <w:sz w:val="32"/>
          <w:szCs w:val="32"/>
        </w:rPr>
      </w:pPr>
    </w:p>
    <w:p w:rsidR="0033206C" w:rsidRDefault="0033206C" w:rsidP="00CE08B0">
      <w:pPr>
        <w:spacing w:beforeLines="100" w:afterLines="100" w:line="560" w:lineRule="exact"/>
        <w:ind w:firstLineChars="0" w:firstLine="0"/>
        <w:jc w:val="center"/>
        <w:rPr>
          <w:rFonts w:ascii="宋体" w:eastAsia="宋体" w:hAnsi="宋体" w:cs="宋体"/>
          <w:b/>
          <w:sz w:val="32"/>
          <w:szCs w:val="32"/>
        </w:rPr>
      </w:pPr>
    </w:p>
    <w:p w:rsidR="0033206C" w:rsidRDefault="0033206C" w:rsidP="00CE08B0">
      <w:pPr>
        <w:spacing w:beforeLines="100" w:afterLines="100" w:line="560" w:lineRule="exact"/>
        <w:ind w:firstLineChars="0" w:firstLine="0"/>
        <w:jc w:val="center"/>
        <w:rPr>
          <w:rFonts w:ascii="宋体" w:eastAsia="宋体" w:hAnsi="宋体" w:cs="宋体"/>
          <w:b/>
          <w:sz w:val="32"/>
          <w:szCs w:val="32"/>
        </w:rPr>
      </w:pPr>
    </w:p>
    <w:p w:rsidR="0033206C" w:rsidRDefault="0033206C" w:rsidP="00CE08B0">
      <w:pPr>
        <w:spacing w:beforeLines="100" w:afterLines="100" w:line="560" w:lineRule="exact"/>
        <w:ind w:firstLineChars="0" w:firstLine="0"/>
        <w:jc w:val="center"/>
        <w:rPr>
          <w:rFonts w:ascii="宋体" w:eastAsia="宋体" w:hAnsi="宋体" w:cs="宋体"/>
          <w:b/>
          <w:sz w:val="32"/>
          <w:szCs w:val="32"/>
        </w:rPr>
      </w:pPr>
    </w:p>
    <w:p w:rsidR="0033206C" w:rsidRDefault="0033206C" w:rsidP="00CE08B0">
      <w:pPr>
        <w:spacing w:beforeLines="100" w:afterLines="100" w:line="560" w:lineRule="exact"/>
        <w:ind w:firstLineChars="0" w:firstLine="0"/>
        <w:jc w:val="center"/>
        <w:rPr>
          <w:rFonts w:ascii="宋体" w:eastAsia="宋体" w:hAnsi="宋体" w:cs="宋体"/>
          <w:b/>
          <w:sz w:val="32"/>
          <w:szCs w:val="32"/>
        </w:rPr>
      </w:pPr>
    </w:p>
    <w:p w:rsidR="0033206C" w:rsidRDefault="0033206C" w:rsidP="00CE08B0">
      <w:pPr>
        <w:spacing w:beforeLines="100" w:afterLines="100" w:line="560" w:lineRule="exact"/>
        <w:ind w:firstLineChars="0" w:firstLine="0"/>
        <w:jc w:val="center"/>
        <w:rPr>
          <w:rFonts w:ascii="宋体" w:eastAsia="宋体" w:hAnsi="宋体" w:cs="宋体"/>
          <w:b/>
          <w:sz w:val="32"/>
          <w:szCs w:val="32"/>
        </w:rPr>
      </w:pPr>
    </w:p>
    <w:p w:rsidR="0033206C" w:rsidRDefault="00AB6325" w:rsidP="00CE08B0">
      <w:pPr>
        <w:spacing w:beforeLines="100" w:afterLines="100" w:line="560" w:lineRule="exact"/>
        <w:ind w:firstLineChars="0" w:firstLine="0"/>
        <w:jc w:val="center"/>
        <w:rPr>
          <w:rFonts w:ascii="宋体" w:eastAsia="宋体" w:hAnsi="宋体" w:cs="宋体"/>
          <w:b/>
          <w:sz w:val="32"/>
          <w:szCs w:val="32"/>
        </w:rPr>
      </w:pPr>
      <w:r>
        <w:rPr>
          <w:rFonts w:ascii="宋体" w:eastAsia="宋体" w:hAnsi="宋体" w:cs="宋体" w:hint="eastAsia"/>
          <w:b/>
          <w:sz w:val="32"/>
          <w:szCs w:val="32"/>
        </w:rPr>
        <w:t>汉中恒信资产评估事务所</w:t>
      </w:r>
    </w:p>
    <w:p w:rsidR="0033206C" w:rsidRDefault="00AB6325">
      <w:pPr>
        <w:spacing w:line="560" w:lineRule="exact"/>
        <w:ind w:firstLineChars="0" w:firstLine="0"/>
        <w:jc w:val="center"/>
        <w:rPr>
          <w:rFonts w:ascii="宋体" w:eastAsia="宋体" w:hAnsi="宋体" w:cs="宋体"/>
          <w:b/>
          <w:spacing w:val="-10"/>
          <w:sz w:val="36"/>
          <w:szCs w:val="36"/>
        </w:rPr>
      </w:pPr>
      <w:r>
        <w:rPr>
          <w:rFonts w:ascii="宋体" w:eastAsia="宋体" w:hAnsi="宋体" w:cs="宋体" w:hint="eastAsia"/>
          <w:b/>
          <w:spacing w:val="-10"/>
          <w:sz w:val="36"/>
          <w:szCs w:val="36"/>
        </w:rPr>
        <w:t>二〇一九年</w:t>
      </w:r>
      <w:r>
        <w:rPr>
          <w:rFonts w:ascii="宋体" w:eastAsia="宋体" w:hAnsi="宋体" w:cs="宋体" w:hint="eastAsia"/>
          <w:b/>
          <w:spacing w:val="-10"/>
          <w:sz w:val="36"/>
          <w:szCs w:val="36"/>
        </w:rPr>
        <w:t>十二</w:t>
      </w:r>
      <w:r>
        <w:rPr>
          <w:rFonts w:ascii="宋体" w:eastAsia="宋体" w:hAnsi="宋体" w:cs="宋体" w:hint="eastAsia"/>
          <w:b/>
          <w:spacing w:val="-10"/>
          <w:sz w:val="36"/>
          <w:szCs w:val="36"/>
        </w:rPr>
        <w:t>月</w:t>
      </w:r>
      <w:r>
        <w:rPr>
          <w:rFonts w:ascii="宋体" w:eastAsia="宋体" w:hAnsi="宋体" w:cs="宋体" w:hint="eastAsia"/>
          <w:b/>
          <w:spacing w:val="-10"/>
          <w:sz w:val="36"/>
          <w:szCs w:val="36"/>
        </w:rPr>
        <w:t>四</w:t>
      </w:r>
      <w:r>
        <w:rPr>
          <w:rFonts w:ascii="宋体" w:eastAsia="宋体" w:hAnsi="宋体" w:cs="宋体" w:hint="eastAsia"/>
          <w:b/>
          <w:spacing w:val="-10"/>
          <w:sz w:val="36"/>
          <w:szCs w:val="36"/>
        </w:rPr>
        <w:t>日</w:t>
      </w:r>
    </w:p>
    <w:p w:rsidR="0033206C" w:rsidRDefault="0033206C">
      <w:pPr>
        <w:spacing w:line="560" w:lineRule="exact"/>
        <w:ind w:firstLineChars="0" w:firstLine="0"/>
        <w:jc w:val="center"/>
        <w:rPr>
          <w:rFonts w:ascii="宋体" w:eastAsia="宋体" w:hAnsi="宋体" w:cs="宋体"/>
          <w:b/>
          <w:sz w:val="32"/>
          <w:szCs w:val="32"/>
        </w:rPr>
      </w:pPr>
    </w:p>
    <w:p w:rsidR="0033206C" w:rsidRDefault="00AB6325">
      <w:pPr>
        <w:widowControl/>
        <w:spacing w:line="240" w:lineRule="auto"/>
        <w:ind w:firstLineChars="850" w:firstLine="1870"/>
        <w:jc w:val="left"/>
        <w:rPr>
          <w:rFonts w:ascii="宋体" w:eastAsia="宋体" w:hAnsi="宋体"/>
          <w:kern w:val="0"/>
          <w:sz w:val="22"/>
          <w:szCs w:val="22"/>
        </w:rPr>
      </w:pPr>
      <w:r>
        <w:rPr>
          <w:rFonts w:ascii="宋体" w:eastAsia="宋体" w:hAnsi="宋体" w:hint="eastAsia"/>
          <w:kern w:val="0"/>
          <w:sz w:val="22"/>
          <w:szCs w:val="22"/>
        </w:rPr>
        <w:t>地址：汉中市莲湖路与北团结街十字海德城</w:t>
      </w:r>
      <w:r>
        <w:rPr>
          <w:rFonts w:ascii="宋体" w:eastAsia="宋体" w:hAnsi="宋体" w:hint="eastAsia"/>
          <w:kern w:val="0"/>
          <w:sz w:val="22"/>
          <w:szCs w:val="22"/>
        </w:rPr>
        <w:t>A</w:t>
      </w:r>
      <w:r>
        <w:rPr>
          <w:rFonts w:ascii="宋体" w:eastAsia="宋体" w:hAnsi="宋体" w:hint="eastAsia"/>
          <w:kern w:val="0"/>
          <w:sz w:val="22"/>
          <w:szCs w:val="22"/>
        </w:rPr>
        <w:t>座</w:t>
      </w:r>
      <w:r>
        <w:rPr>
          <w:rFonts w:ascii="宋体" w:eastAsia="宋体" w:hAnsi="宋体" w:hint="eastAsia"/>
          <w:kern w:val="0"/>
          <w:sz w:val="22"/>
          <w:szCs w:val="22"/>
        </w:rPr>
        <w:t>802</w:t>
      </w:r>
      <w:r>
        <w:rPr>
          <w:rFonts w:ascii="宋体" w:eastAsia="宋体" w:hAnsi="宋体" w:hint="eastAsia"/>
          <w:kern w:val="0"/>
          <w:sz w:val="22"/>
          <w:szCs w:val="22"/>
        </w:rPr>
        <w:t>室</w:t>
      </w:r>
      <w:r>
        <w:rPr>
          <w:rFonts w:ascii="宋体" w:eastAsia="宋体" w:hAnsi="宋体" w:hint="eastAsia"/>
          <w:kern w:val="0"/>
          <w:sz w:val="22"/>
          <w:szCs w:val="22"/>
        </w:rPr>
        <w:t xml:space="preserve"> </w:t>
      </w:r>
    </w:p>
    <w:p w:rsidR="0033206C" w:rsidRDefault="00AB6325">
      <w:pPr>
        <w:spacing w:line="560" w:lineRule="exact"/>
        <w:ind w:firstLineChars="0" w:firstLine="0"/>
        <w:jc w:val="center"/>
        <w:rPr>
          <w:rFonts w:ascii="宋体" w:eastAsia="宋体" w:hAnsi="宋体"/>
          <w:kern w:val="0"/>
          <w:sz w:val="22"/>
          <w:szCs w:val="22"/>
        </w:rPr>
      </w:pPr>
      <w:r>
        <w:rPr>
          <w:rFonts w:ascii="宋体" w:eastAsia="宋体" w:hAnsi="宋体" w:hint="eastAsia"/>
          <w:kern w:val="0"/>
          <w:sz w:val="22"/>
          <w:szCs w:val="22"/>
        </w:rPr>
        <w:t>邮编：</w:t>
      </w:r>
      <w:r>
        <w:rPr>
          <w:rFonts w:ascii="宋体" w:eastAsia="宋体" w:hAnsi="宋体" w:hint="eastAsia"/>
          <w:kern w:val="0"/>
          <w:sz w:val="22"/>
          <w:szCs w:val="22"/>
        </w:rPr>
        <w:t xml:space="preserve">723000                 </w:t>
      </w:r>
      <w:r>
        <w:rPr>
          <w:rFonts w:ascii="宋体" w:eastAsia="宋体" w:hAnsi="宋体" w:hint="eastAsia"/>
          <w:kern w:val="0"/>
          <w:sz w:val="22"/>
          <w:szCs w:val="22"/>
        </w:rPr>
        <w:t>电话：</w:t>
      </w:r>
      <w:r>
        <w:rPr>
          <w:rFonts w:ascii="宋体" w:eastAsia="宋体" w:hAnsi="宋体" w:hint="eastAsia"/>
          <w:kern w:val="0"/>
          <w:sz w:val="22"/>
          <w:szCs w:val="22"/>
        </w:rPr>
        <w:t>0916-2245860</w:t>
      </w:r>
    </w:p>
    <w:p w:rsidR="0033206C" w:rsidRDefault="0033206C">
      <w:pPr>
        <w:spacing w:line="560" w:lineRule="exact"/>
        <w:ind w:firstLineChars="0" w:firstLine="0"/>
        <w:jc w:val="center"/>
        <w:rPr>
          <w:rFonts w:ascii="宋体" w:eastAsia="宋体" w:hAnsi="宋体"/>
          <w:kern w:val="0"/>
          <w:sz w:val="22"/>
          <w:szCs w:val="22"/>
        </w:rPr>
        <w:sectPr w:rsidR="0033206C">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276" w:left="1800" w:header="851" w:footer="906" w:gutter="0"/>
          <w:pgNumType w:start="1"/>
          <w:cols w:space="720"/>
          <w:docGrid w:type="lines" w:linePitch="312"/>
        </w:sectPr>
      </w:pPr>
    </w:p>
    <w:p w:rsidR="0033206C" w:rsidRDefault="0033206C">
      <w:pPr>
        <w:tabs>
          <w:tab w:val="left" w:pos="2443"/>
        </w:tabs>
        <w:ind w:firstLineChars="0" w:firstLine="0"/>
        <w:jc w:val="left"/>
        <w:sectPr w:rsidR="0033206C">
          <w:headerReference w:type="default" r:id="rId15"/>
          <w:footerReference w:type="default" r:id="rId16"/>
          <w:type w:val="continuous"/>
          <w:pgSz w:w="11906" w:h="16838"/>
          <w:pgMar w:top="1440" w:right="1133" w:bottom="1440" w:left="1800" w:header="907" w:footer="1191" w:gutter="0"/>
          <w:cols w:space="720"/>
          <w:docGrid w:type="lines" w:linePitch="326"/>
        </w:sectPr>
      </w:pPr>
    </w:p>
    <w:p w:rsidR="0033206C" w:rsidRDefault="00AB6325">
      <w:pPr>
        <w:pStyle w:val="Char3"/>
        <w:ind w:firstLine="883"/>
        <w:rPr>
          <w:rStyle w:val="font01"/>
          <w:rFonts w:hint="default"/>
          <w:b/>
          <w:color w:val="auto"/>
          <w:sz w:val="44"/>
          <w:szCs w:val="44"/>
        </w:rPr>
      </w:pPr>
      <w:bookmarkStart w:id="2" w:name="_Toc459791558"/>
      <w:bookmarkStart w:id="3" w:name="_Toc134"/>
      <w:r>
        <w:rPr>
          <w:rStyle w:val="font01"/>
          <w:rFonts w:hint="default"/>
          <w:b/>
          <w:color w:val="auto"/>
          <w:sz w:val="44"/>
          <w:szCs w:val="44"/>
        </w:rPr>
        <w:lastRenderedPageBreak/>
        <w:t>目</w:t>
      </w:r>
      <w:r>
        <w:rPr>
          <w:rStyle w:val="font01"/>
          <w:rFonts w:hint="default"/>
          <w:b/>
          <w:color w:val="auto"/>
          <w:sz w:val="44"/>
          <w:szCs w:val="44"/>
        </w:rPr>
        <w:t xml:space="preserve">   </w:t>
      </w:r>
      <w:r>
        <w:rPr>
          <w:rStyle w:val="font01"/>
          <w:rFonts w:hint="default"/>
          <w:b/>
          <w:color w:val="auto"/>
          <w:sz w:val="44"/>
          <w:szCs w:val="44"/>
        </w:rPr>
        <w:t>录</w:t>
      </w:r>
      <w:bookmarkEnd w:id="2"/>
      <w:bookmarkEnd w:id="3"/>
    </w:p>
    <w:bookmarkStart w:id="4" w:name="_Toc454464583"/>
    <w:bookmarkStart w:id="5" w:name="_Toc815"/>
    <w:bookmarkStart w:id="6" w:name="_Toc448307784"/>
    <w:p w:rsidR="0033206C" w:rsidRDefault="0033206C">
      <w:pPr>
        <w:pStyle w:val="30"/>
        <w:tabs>
          <w:tab w:val="clear" w:pos="8364"/>
          <w:tab w:val="right" w:leader="dot" w:pos="8973"/>
        </w:tabs>
        <w:rPr>
          <w:rFonts w:ascii="宋体-PUA" w:eastAsia="宋体-PUA" w:hAnsi="宋体-PUA" w:cs="宋体-PUA"/>
        </w:rPr>
      </w:pPr>
      <w:r w:rsidRPr="0033206C">
        <w:rPr>
          <w:rFonts w:eastAsia="宋体" w:hint="eastAsia"/>
          <w:kern w:val="0"/>
          <w:szCs w:val="44"/>
        </w:rPr>
        <w:fldChar w:fldCharType="begin"/>
      </w:r>
      <w:r w:rsidR="00AB6325">
        <w:rPr>
          <w:rFonts w:eastAsia="宋体" w:hint="eastAsia"/>
          <w:kern w:val="0"/>
          <w:szCs w:val="44"/>
        </w:rPr>
        <w:instrText xml:space="preserve"> TOC \o "1-3" \h \z \u \* MERGEFORMAT </w:instrText>
      </w:r>
      <w:r w:rsidRPr="0033206C">
        <w:rPr>
          <w:rFonts w:eastAsia="宋体" w:hint="eastAsia"/>
          <w:kern w:val="0"/>
          <w:szCs w:val="44"/>
        </w:rPr>
        <w:fldChar w:fldCharType="separate"/>
      </w:r>
      <w:hyperlink w:anchor="_Toc25569" w:history="1">
        <w:r w:rsidR="00AB6325">
          <w:rPr>
            <w:rFonts w:ascii="宋体-PUA" w:eastAsia="宋体-PUA" w:hAnsi="宋体-PUA" w:cs="宋体-PUA" w:hint="eastAsia"/>
            <w:kern w:val="0"/>
            <w:szCs w:val="44"/>
          </w:rPr>
          <w:t>资产评估报告声明</w:t>
        </w:r>
        <w:r w:rsidR="00AB6325">
          <w:rPr>
            <w:rFonts w:ascii="宋体-PUA" w:eastAsia="宋体-PUA" w:hAnsi="宋体-PUA" w:cs="宋体-PUA" w:hint="eastAsia"/>
          </w:rPr>
          <w:tab/>
        </w:r>
        <w:r>
          <w:rPr>
            <w:rFonts w:ascii="宋体-PUA" w:eastAsia="宋体-PUA" w:hAnsi="宋体-PUA" w:cs="宋体-PUA" w:hint="eastAsia"/>
          </w:rPr>
          <w:fldChar w:fldCharType="begin"/>
        </w:r>
        <w:r w:rsidR="00AB6325">
          <w:rPr>
            <w:rFonts w:ascii="宋体-PUA" w:eastAsia="宋体-PUA" w:hAnsi="宋体-PUA" w:cs="宋体-PUA" w:hint="eastAsia"/>
          </w:rPr>
          <w:instrText xml:space="preserve"> PAGEREF _Toc25569 </w:instrText>
        </w:r>
        <w:r>
          <w:rPr>
            <w:rFonts w:ascii="宋体-PUA" w:eastAsia="宋体-PUA" w:hAnsi="宋体-PUA" w:cs="宋体-PUA" w:hint="eastAsia"/>
          </w:rPr>
          <w:fldChar w:fldCharType="separate"/>
        </w:r>
        <w:r w:rsidR="00AB6325">
          <w:rPr>
            <w:rFonts w:ascii="宋体-PUA" w:eastAsia="宋体-PUA" w:hAnsi="宋体-PUA" w:cs="宋体-PUA" w:hint="eastAsia"/>
          </w:rPr>
          <w:t>2</w:t>
        </w:r>
        <w:r>
          <w:rPr>
            <w:rFonts w:ascii="宋体-PUA" w:eastAsia="宋体-PUA" w:hAnsi="宋体-PUA" w:cs="宋体-PUA" w:hint="eastAsia"/>
          </w:rPr>
          <w:fldChar w:fldCharType="end"/>
        </w:r>
      </w:hyperlink>
    </w:p>
    <w:p w:rsidR="0033206C" w:rsidRDefault="0033206C">
      <w:pPr>
        <w:pStyle w:val="30"/>
        <w:tabs>
          <w:tab w:val="clear" w:pos="8364"/>
          <w:tab w:val="right" w:leader="dot" w:pos="8973"/>
        </w:tabs>
        <w:rPr>
          <w:rFonts w:ascii="宋体-PUA" w:eastAsia="宋体-PUA" w:hAnsi="宋体-PUA" w:cs="宋体-PUA"/>
        </w:rPr>
      </w:pPr>
      <w:hyperlink w:anchor="_Toc13414" w:history="1">
        <w:r w:rsidR="00AB6325">
          <w:rPr>
            <w:rFonts w:ascii="宋体-PUA" w:eastAsia="宋体-PUA" w:hAnsi="宋体-PUA" w:cs="宋体-PUA" w:hint="eastAsia"/>
            <w:kern w:val="0"/>
            <w:szCs w:val="44"/>
          </w:rPr>
          <w:t>资产评估报告书摘要</w:t>
        </w:r>
        <w:r w:rsidR="00AB6325">
          <w:rPr>
            <w:rFonts w:ascii="宋体-PUA" w:eastAsia="宋体-PUA" w:hAnsi="宋体-PUA" w:cs="宋体-PUA" w:hint="eastAsia"/>
          </w:rPr>
          <w:tab/>
        </w:r>
        <w:r>
          <w:rPr>
            <w:rFonts w:ascii="宋体-PUA" w:eastAsia="宋体-PUA" w:hAnsi="宋体-PUA" w:cs="宋体-PUA" w:hint="eastAsia"/>
          </w:rPr>
          <w:fldChar w:fldCharType="begin"/>
        </w:r>
        <w:r w:rsidR="00AB6325">
          <w:rPr>
            <w:rFonts w:ascii="宋体-PUA" w:eastAsia="宋体-PUA" w:hAnsi="宋体-PUA" w:cs="宋体-PUA" w:hint="eastAsia"/>
          </w:rPr>
          <w:instrText xml:space="preserve"> PAGEREF _Toc13414 </w:instrText>
        </w:r>
        <w:r>
          <w:rPr>
            <w:rFonts w:ascii="宋体-PUA" w:eastAsia="宋体-PUA" w:hAnsi="宋体-PUA" w:cs="宋体-PUA" w:hint="eastAsia"/>
          </w:rPr>
          <w:fldChar w:fldCharType="separate"/>
        </w:r>
        <w:r w:rsidR="00AB6325">
          <w:rPr>
            <w:rFonts w:ascii="宋体-PUA" w:eastAsia="宋体-PUA" w:hAnsi="宋体-PUA" w:cs="宋体-PUA" w:hint="eastAsia"/>
          </w:rPr>
          <w:t>3</w:t>
        </w:r>
        <w:r>
          <w:rPr>
            <w:rFonts w:ascii="宋体-PUA" w:eastAsia="宋体-PUA" w:hAnsi="宋体-PUA" w:cs="宋体-PUA" w:hint="eastAsia"/>
          </w:rPr>
          <w:fldChar w:fldCharType="end"/>
        </w:r>
      </w:hyperlink>
    </w:p>
    <w:p w:rsidR="0033206C" w:rsidRDefault="0033206C">
      <w:pPr>
        <w:pStyle w:val="10"/>
        <w:tabs>
          <w:tab w:val="right" w:leader="dot" w:pos="8973"/>
        </w:tabs>
        <w:ind w:firstLine="480"/>
        <w:rPr>
          <w:rFonts w:ascii="宋体-PUA" w:eastAsia="宋体-PUA" w:hAnsi="宋体-PUA" w:cs="宋体-PUA"/>
        </w:rPr>
      </w:pPr>
      <w:hyperlink w:anchor="_Toc9750" w:history="1">
        <w:r w:rsidR="00AB6325">
          <w:rPr>
            <w:rFonts w:ascii="宋体-PUA" w:eastAsia="宋体-PUA" w:hAnsi="宋体-PUA" w:cs="宋体-PUA" w:hint="eastAsia"/>
            <w:szCs w:val="44"/>
          </w:rPr>
          <w:t>资产评估报告书</w:t>
        </w:r>
        <w:r w:rsidR="00AB6325">
          <w:rPr>
            <w:rFonts w:ascii="宋体-PUA" w:eastAsia="宋体-PUA" w:hAnsi="宋体-PUA" w:cs="宋体-PUA" w:hint="eastAsia"/>
          </w:rPr>
          <w:tab/>
        </w:r>
        <w:r>
          <w:rPr>
            <w:rFonts w:ascii="宋体-PUA" w:eastAsia="宋体-PUA" w:hAnsi="宋体-PUA" w:cs="宋体-PUA" w:hint="eastAsia"/>
          </w:rPr>
          <w:fldChar w:fldCharType="begin"/>
        </w:r>
        <w:r w:rsidR="00AB6325">
          <w:rPr>
            <w:rFonts w:ascii="宋体-PUA" w:eastAsia="宋体-PUA" w:hAnsi="宋体-PUA" w:cs="宋体-PUA" w:hint="eastAsia"/>
          </w:rPr>
          <w:instrText xml:space="preserve"> PAGEREF _Toc9750 </w:instrText>
        </w:r>
        <w:r>
          <w:rPr>
            <w:rFonts w:ascii="宋体-PUA" w:eastAsia="宋体-PUA" w:hAnsi="宋体-PUA" w:cs="宋体-PUA" w:hint="eastAsia"/>
          </w:rPr>
          <w:fldChar w:fldCharType="separate"/>
        </w:r>
        <w:r w:rsidR="00AB6325">
          <w:rPr>
            <w:rFonts w:ascii="宋体-PUA" w:eastAsia="宋体-PUA" w:hAnsi="宋体-PUA" w:cs="宋体-PUA" w:hint="eastAsia"/>
          </w:rPr>
          <w:t>8</w:t>
        </w:r>
        <w:r>
          <w:rPr>
            <w:rFonts w:ascii="宋体-PUA" w:eastAsia="宋体-PUA" w:hAnsi="宋体-PUA" w:cs="宋体-PUA" w:hint="eastAsia"/>
          </w:rPr>
          <w:fldChar w:fldCharType="end"/>
        </w:r>
      </w:hyperlink>
    </w:p>
    <w:p w:rsidR="0033206C" w:rsidRDefault="0033206C">
      <w:pPr>
        <w:pStyle w:val="30"/>
        <w:tabs>
          <w:tab w:val="clear" w:pos="8364"/>
          <w:tab w:val="right" w:leader="dot" w:pos="8973"/>
        </w:tabs>
        <w:rPr>
          <w:rFonts w:ascii="宋体-PUA" w:eastAsia="宋体-PUA" w:hAnsi="宋体-PUA" w:cs="宋体-PUA"/>
          <w:kern w:val="0"/>
          <w:szCs w:val="44"/>
        </w:rPr>
      </w:pPr>
      <w:hyperlink w:anchor="_Toc32764" w:history="1">
        <w:r w:rsidR="00AB6325">
          <w:rPr>
            <w:rFonts w:ascii="宋体-PUA" w:eastAsia="宋体-PUA" w:hAnsi="宋体-PUA" w:cs="宋体-PUA" w:hint="eastAsia"/>
            <w:kern w:val="0"/>
            <w:szCs w:val="44"/>
          </w:rPr>
          <w:t>一、委托人、被评估单位和委托人以外的其他评估报告使用人</w:t>
        </w:r>
        <w:r w:rsidR="00AB6325">
          <w:rPr>
            <w:rFonts w:ascii="宋体-PUA" w:eastAsia="宋体-PUA" w:hAnsi="宋体-PUA" w:cs="宋体-PUA" w:hint="eastAsia"/>
            <w:kern w:val="0"/>
            <w:szCs w:val="44"/>
          </w:rPr>
          <w:tab/>
        </w:r>
        <w:r>
          <w:rPr>
            <w:rFonts w:ascii="宋体-PUA" w:eastAsia="宋体-PUA" w:hAnsi="宋体-PUA" w:cs="宋体-PUA" w:hint="eastAsia"/>
            <w:kern w:val="0"/>
            <w:szCs w:val="44"/>
          </w:rPr>
          <w:fldChar w:fldCharType="begin"/>
        </w:r>
        <w:r w:rsidR="00AB6325">
          <w:rPr>
            <w:rFonts w:ascii="宋体-PUA" w:eastAsia="宋体-PUA" w:hAnsi="宋体-PUA" w:cs="宋体-PUA" w:hint="eastAsia"/>
            <w:kern w:val="0"/>
            <w:szCs w:val="44"/>
          </w:rPr>
          <w:instrText xml:space="preserve"> PAGEREF _Toc32764 </w:instrText>
        </w:r>
        <w:r>
          <w:rPr>
            <w:rFonts w:ascii="宋体-PUA" w:eastAsia="宋体-PUA" w:hAnsi="宋体-PUA" w:cs="宋体-PUA" w:hint="eastAsia"/>
            <w:kern w:val="0"/>
            <w:szCs w:val="44"/>
          </w:rPr>
          <w:fldChar w:fldCharType="separate"/>
        </w:r>
        <w:r w:rsidR="00AB6325">
          <w:rPr>
            <w:rFonts w:ascii="宋体-PUA" w:eastAsia="宋体-PUA" w:hAnsi="宋体-PUA" w:cs="宋体-PUA" w:hint="eastAsia"/>
            <w:kern w:val="0"/>
            <w:szCs w:val="44"/>
          </w:rPr>
          <w:t>8</w:t>
        </w:r>
        <w:r>
          <w:rPr>
            <w:rFonts w:ascii="宋体-PUA" w:eastAsia="宋体-PUA" w:hAnsi="宋体-PUA" w:cs="宋体-PUA" w:hint="eastAsia"/>
            <w:kern w:val="0"/>
            <w:szCs w:val="44"/>
          </w:rPr>
          <w:fldChar w:fldCharType="end"/>
        </w:r>
      </w:hyperlink>
    </w:p>
    <w:p w:rsidR="0033206C" w:rsidRDefault="0033206C">
      <w:pPr>
        <w:pStyle w:val="30"/>
        <w:tabs>
          <w:tab w:val="clear" w:pos="8364"/>
          <w:tab w:val="right" w:leader="dot" w:pos="8973"/>
        </w:tabs>
        <w:rPr>
          <w:rFonts w:ascii="宋体-PUA" w:eastAsia="宋体-PUA" w:hAnsi="宋体-PUA" w:cs="宋体-PUA"/>
          <w:kern w:val="0"/>
          <w:szCs w:val="44"/>
        </w:rPr>
      </w:pPr>
      <w:hyperlink w:anchor="_Toc7002" w:history="1">
        <w:r w:rsidR="00AB6325">
          <w:rPr>
            <w:rFonts w:ascii="宋体-PUA" w:eastAsia="宋体-PUA" w:hAnsi="宋体-PUA" w:cs="宋体-PUA" w:hint="eastAsia"/>
            <w:kern w:val="0"/>
            <w:szCs w:val="44"/>
          </w:rPr>
          <w:t>二、评估目的</w:t>
        </w:r>
        <w:r w:rsidR="00AB6325">
          <w:rPr>
            <w:rFonts w:ascii="宋体-PUA" w:eastAsia="宋体-PUA" w:hAnsi="宋体-PUA" w:cs="宋体-PUA" w:hint="eastAsia"/>
            <w:kern w:val="0"/>
            <w:szCs w:val="44"/>
          </w:rPr>
          <w:tab/>
        </w:r>
        <w:r>
          <w:rPr>
            <w:rFonts w:ascii="宋体-PUA" w:eastAsia="宋体-PUA" w:hAnsi="宋体-PUA" w:cs="宋体-PUA" w:hint="eastAsia"/>
            <w:kern w:val="0"/>
            <w:szCs w:val="44"/>
          </w:rPr>
          <w:fldChar w:fldCharType="begin"/>
        </w:r>
        <w:r w:rsidR="00AB6325">
          <w:rPr>
            <w:rFonts w:ascii="宋体-PUA" w:eastAsia="宋体-PUA" w:hAnsi="宋体-PUA" w:cs="宋体-PUA" w:hint="eastAsia"/>
            <w:kern w:val="0"/>
            <w:szCs w:val="44"/>
          </w:rPr>
          <w:instrText xml:space="preserve"> PAGEREF _Toc7002 </w:instrText>
        </w:r>
        <w:r>
          <w:rPr>
            <w:rFonts w:ascii="宋体-PUA" w:eastAsia="宋体-PUA" w:hAnsi="宋体-PUA" w:cs="宋体-PUA" w:hint="eastAsia"/>
            <w:kern w:val="0"/>
            <w:szCs w:val="44"/>
          </w:rPr>
          <w:fldChar w:fldCharType="separate"/>
        </w:r>
        <w:r w:rsidR="00AB6325">
          <w:rPr>
            <w:rFonts w:ascii="宋体-PUA" w:eastAsia="宋体-PUA" w:hAnsi="宋体-PUA" w:cs="宋体-PUA" w:hint="eastAsia"/>
            <w:kern w:val="0"/>
            <w:szCs w:val="44"/>
          </w:rPr>
          <w:t>8</w:t>
        </w:r>
        <w:r>
          <w:rPr>
            <w:rFonts w:ascii="宋体-PUA" w:eastAsia="宋体-PUA" w:hAnsi="宋体-PUA" w:cs="宋体-PUA" w:hint="eastAsia"/>
            <w:kern w:val="0"/>
            <w:szCs w:val="44"/>
          </w:rPr>
          <w:fldChar w:fldCharType="end"/>
        </w:r>
      </w:hyperlink>
    </w:p>
    <w:p w:rsidR="0033206C" w:rsidRDefault="0033206C">
      <w:pPr>
        <w:pStyle w:val="30"/>
        <w:tabs>
          <w:tab w:val="clear" w:pos="8364"/>
          <w:tab w:val="right" w:leader="dot" w:pos="8973"/>
        </w:tabs>
        <w:rPr>
          <w:rFonts w:ascii="宋体-PUA" w:eastAsia="宋体-PUA" w:hAnsi="宋体-PUA" w:cs="宋体-PUA"/>
          <w:kern w:val="0"/>
          <w:szCs w:val="44"/>
        </w:rPr>
      </w:pPr>
      <w:hyperlink w:anchor="_Toc27707" w:history="1">
        <w:r w:rsidR="00AB6325">
          <w:rPr>
            <w:rFonts w:ascii="宋体-PUA" w:eastAsia="宋体-PUA" w:hAnsi="宋体-PUA" w:cs="宋体-PUA" w:hint="eastAsia"/>
            <w:kern w:val="0"/>
            <w:szCs w:val="44"/>
          </w:rPr>
          <w:t>三、评估对象和评估范围</w:t>
        </w:r>
        <w:r w:rsidR="00AB6325">
          <w:rPr>
            <w:rFonts w:ascii="宋体-PUA" w:eastAsia="宋体-PUA" w:hAnsi="宋体-PUA" w:cs="宋体-PUA" w:hint="eastAsia"/>
            <w:kern w:val="0"/>
            <w:szCs w:val="44"/>
          </w:rPr>
          <w:tab/>
        </w:r>
        <w:r w:rsidR="00AB6325">
          <w:rPr>
            <w:rFonts w:ascii="宋体-PUA" w:eastAsia="宋体-PUA" w:hAnsi="宋体-PUA" w:cs="宋体-PUA" w:hint="eastAsia"/>
            <w:kern w:val="0"/>
            <w:szCs w:val="44"/>
          </w:rPr>
          <w:t>9</w:t>
        </w:r>
      </w:hyperlink>
    </w:p>
    <w:p w:rsidR="0033206C" w:rsidRDefault="0033206C">
      <w:pPr>
        <w:pStyle w:val="30"/>
        <w:tabs>
          <w:tab w:val="clear" w:pos="8364"/>
          <w:tab w:val="right" w:leader="dot" w:pos="8973"/>
        </w:tabs>
        <w:rPr>
          <w:rFonts w:ascii="宋体-PUA" w:eastAsia="宋体-PUA" w:hAnsi="宋体-PUA" w:cs="宋体-PUA"/>
        </w:rPr>
      </w:pPr>
      <w:hyperlink w:anchor="_Toc30233" w:history="1">
        <w:r w:rsidR="00AB6325">
          <w:rPr>
            <w:rFonts w:ascii="宋体-PUA" w:eastAsia="宋体-PUA" w:hAnsi="宋体-PUA" w:cs="宋体-PUA" w:hint="eastAsia"/>
            <w:kern w:val="0"/>
            <w:szCs w:val="44"/>
          </w:rPr>
          <w:t>四、价值类型及其定义</w:t>
        </w:r>
        <w:r w:rsidR="00AB6325">
          <w:rPr>
            <w:rFonts w:ascii="宋体-PUA" w:eastAsia="宋体-PUA" w:hAnsi="宋体-PUA" w:cs="宋体-PUA" w:hint="eastAsia"/>
            <w:kern w:val="0"/>
            <w:szCs w:val="44"/>
          </w:rPr>
          <w:tab/>
        </w:r>
        <w:r>
          <w:rPr>
            <w:rFonts w:ascii="宋体-PUA" w:eastAsia="宋体-PUA" w:hAnsi="宋体-PUA" w:cs="宋体-PUA" w:hint="eastAsia"/>
            <w:kern w:val="0"/>
            <w:szCs w:val="44"/>
          </w:rPr>
          <w:fldChar w:fldCharType="begin"/>
        </w:r>
        <w:r w:rsidR="00AB6325">
          <w:rPr>
            <w:rFonts w:ascii="宋体-PUA" w:eastAsia="宋体-PUA" w:hAnsi="宋体-PUA" w:cs="宋体-PUA" w:hint="eastAsia"/>
            <w:kern w:val="0"/>
            <w:szCs w:val="44"/>
          </w:rPr>
          <w:instrText xml:space="preserve"> PAGEREF _T</w:instrText>
        </w:r>
        <w:r w:rsidR="00AB6325">
          <w:rPr>
            <w:rFonts w:ascii="宋体-PUA" w:eastAsia="宋体-PUA" w:hAnsi="宋体-PUA" w:cs="宋体-PUA" w:hint="eastAsia"/>
            <w:kern w:val="0"/>
            <w:szCs w:val="44"/>
          </w:rPr>
          <w:instrText xml:space="preserve">oc30233 </w:instrText>
        </w:r>
        <w:r>
          <w:rPr>
            <w:rFonts w:ascii="宋体-PUA" w:eastAsia="宋体-PUA" w:hAnsi="宋体-PUA" w:cs="宋体-PUA" w:hint="eastAsia"/>
            <w:kern w:val="0"/>
            <w:szCs w:val="44"/>
          </w:rPr>
          <w:fldChar w:fldCharType="separate"/>
        </w:r>
        <w:r w:rsidR="00AB6325">
          <w:rPr>
            <w:rFonts w:ascii="宋体-PUA" w:eastAsia="宋体-PUA" w:hAnsi="宋体-PUA" w:cs="宋体-PUA" w:hint="eastAsia"/>
            <w:kern w:val="0"/>
            <w:szCs w:val="44"/>
          </w:rPr>
          <w:t>9</w:t>
        </w:r>
        <w:r>
          <w:rPr>
            <w:rFonts w:ascii="宋体-PUA" w:eastAsia="宋体-PUA" w:hAnsi="宋体-PUA" w:cs="宋体-PUA" w:hint="eastAsia"/>
            <w:kern w:val="0"/>
            <w:szCs w:val="44"/>
          </w:rPr>
          <w:fldChar w:fldCharType="end"/>
        </w:r>
      </w:hyperlink>
    </w:p>
    <w:p w:rsidR="0033206C" w:rsidRDefault="0033206C">
      <w:pPr>
        <w:pStyle w:val="30"/>
        <w:tabs>
          <w:tab w:val="clear" w:pos="8364"/>
          <w:tab w:val="right" w:leader="dot" w:pos="8973"/>
        </w:tabs>
        <w:rPr>
          <w:rFonts w:ascii="宋体-PUA" w:eastAsia="宋体-PUA" w:hAnsi="宋体-PUA" w:cs="宋体-PUA"/>
        </w:rPr>
      </w:pPr>
      <w:hyperlink w:anchor="_Toc29360" w:history="1">
        <w:r w:rsidR="00AB6325">
          <w:rPr>
            <w:rFonts w:ascii="宋体-PUA" w:eastAsia="宋体-PUA" w:hAnsi="宋体-PUA" w:cs="宋体-PUA" w:hint="eastAsia"/>
          </w:rPr>
          <w:t>五、评估基准日</w:t>
        </w:r>
        <w:r w:rsidR="00AB6325">
          <w:rPr>
            <w:rFonts w:ascii="宋体-PUA" w:eastAsia="宋体-PUA" w:hAnsi="宋体-PUA" w:cs="宋体-PUA" w:hint="eastAsia"/>
          </w:rPr>
          <w:tab/>
        </w:r>
        <w:r>
          <w:rPr>
            <w:rFonts w:ascii="宋体-PUA" w:eastAsia="宋体-PUA" w:hAnsi="宋体-PUA" w:cs="宋体-PUA" w:hint="eastAsia"/>
          </w:rPr>
          <w:fldChar w:fldCharType="begin"/>
        </w:r>
        <w:r w:rsidR="00AB6325">
          <w:rPr>
            <w:rFonts w:ascii="宋体-PUA" w:eastAsia="宋体-PUA" w:hAnsi="宋体-PUA" w:cs="宋体-PUA" w:hint="eastAsia"/>
          </w:rPr>
          <w:instrText xml:space="preserve"> PAGEREF _Toc29360 </w:instrText>
        </w:r>
        <w:r>
          <w:rPr>
            <w:rFonts w:ascii="宋体-PUA" w:eastAsia="宋体-PUA" w:hAnsi="宋体-PUA" w:cs="宋体-PUA" w:hint="eastAsia"/>
          </w:rPr>
          <w:fldChar w:fldCharType="separate"/>
        </w:r>
        <w:r w:rsidR="00AB6325">
          <w:rPr>
            <w:rFonts w:ascii="宋体-PUA" w:eastAsia="宋体-PUA" w:hAnsi="宋体-PUA" w:cs="宋体-PUA" w:hint="eastAsia"/>
          </w:rPr>
          <w:t>10</w:t>
        </w:r>
        <w:r>
          <w:rPr>
            <w:rFonts w:ascii="宋体-PUA" w:eastAsia="宋体-PUA" w:hAnsi="宋体-PUA" w:cs="宋体-PUA" w:hint="eastAsia"/>
          </w:rPr>
          <w:fldChar w:fldCharType="end"/>
        </w:r>
      </w:hyperlink>
    </w:p>
    <w:p w:rsidR="0033206C" w:rsidRDefault="0033206C">
      <w:pPr>
        <w:pStyle w:val="30"/>
        <w:tabs>
          <w:tab w:val="clear" w:pos="8364"/>
          <w:tab w:val="right" w:leader="dot" w:pos="8973"/>
        </w:tabs>
        <w:rPr>
          <w:rFonts w:ascii="宋体-PUA" w:eastAsia="宋体-PUA" w:hAnsi="宋体-PUA" w:cs="宋体-PUA"/>
        </w:rPr>
      </w:pPr>
      <w:hyperlink w:anchor="_Toc16204" w:history="1">
        <w:r w:rsidR="00AB6325">
          <w:rPr>
            <w:rFonts w:ascii="宋体-PUA" w:eastAsia="宋体-PUA" w:hAnsi="宋体-PUA" w:cs="宋体-PUA" w:hint="eastAsia"/>
          </w:rPr>
          <w:t>六、评估依据</w:t>
        </w:r>
        <w:r w:rsidR="00AB6325">
          <w:rPr>
            <w:rFonts w:ascii="宋体-PUA" w:eastAsia="宋体-PUA" w:hAnsi="宋体-PUA" w:cs="宋体-PUA" w:hint="eastAsia"/>
          </w:rPr>
          <w:tab/>
        </w:r>
        <w:r>
          <w:rPr>
            <w:rFonts w:ascii="宋体-PUA" w:eastAsia="宋体-PUA" w:hAnsi="宋体-PUA" w:cs="宋体-PUA" w:hint="eastAsia"/>
          </w:rPr>
          <w:fldChar w:fldCharType="begin"/>
        </w:r>
        <w:r w:rsidR="00AB6325">
          <w:rPr>
            <w:rFonts w:ascii="宋体-PUA" w:eastAsia="宋体-PUA" w:hAnsi="宋体-PUA" w:cs="宋体-PUA" w:hint="eastAsia"/>
          </w:rPr>
          <w:instrText xml:space="preserve"> PAGEREF _Toc16204 </w:instrText>
        </w:r>
        <w:r>
          <w:rPr>
            <w:rFonts w:ascii="宋体-PUA" w:eastAsia="宋体-PUA" w:hAnsi="宋体-PUA" w:cs="宋体-PUA" w:hint="eastAsia"/>
          </w:rPr>
          <w:fldChar w:fldCharType="separate"/>
        </w:r>
        <w:r w:rsidR="00AB6325">
          <w:rPr>
            <w:rFonts w:ascii="宋体-PUA" w:eastAsia="宋体-PUA" w:hAnsi="宋体-PUA" w:cs="宋体-PUA" w:hint="eastAsia"/>
          </w:rPr>
          <w:t>10</w:t>
        </w:r>
        <w:r>
          <w:rPr>
            <w:rFonts w:ascii="宋体-PUA" w:eastAsia="宋体-PUA" w:hAnsi="宋体-PUA" w:cs="宋体-PUA" w:hint="eastAsia"/>
          </w:rPr>
          <w:fldChar w:fldCharType="end"/>
        </w:r>
      </w:hyperlink>
    </w:p>
    <w:p w:rsidR="0033206C" w:rsidRDefault="0033206C">
      <w:pPr>
        <w:pStyle w:val="30"/>
        <w:tabs>
          <w:tab w:val="clear" w:pos="8364"/>
          <w:tab w:val="right" w:leader="dot" w:pos="8973"/>
        </w:tabs>
        <w:rPr>
          <w:rFonts w:ascii="宋体-PUA" w:eastAsia="宋体-PUA" w:hAnsi="宋体-PUA" w:cs="宋体-PUA"/>
        </w:rPr>
      </w:pPr>
      <w:hyperlink w:anchor="_Toc8067" w:history="1">
        <w:r w:rsidR="00AB6325">
          <w:rPr>
            <w:rFonts w:ascii="宋体-PUA" w:eastAsia="宋体-PUA" w:hAnsi="宋体-PUA" w:cs="宋体-PUA" w:hint="eastAsia"/>
          </w:rPr>
          <w:t>七、评估方法</w:t>
        </w:r>
        <w:r w:rsidR="00AB6325">
          <w:rPr>
            <w:rFonts w:ascii="宋体-PUA" w:eastAsia="宋体-PUA" w:hAnsi="宋体-PUA" w:cs="宋体-PUA" w:hint="eastAsia"/>
          </w:rPr>
          <w:tab/>
        </w:r>
        <w:r>
          <w:rPr>
            <w:rFonts w:ascii="宋体-PUA" w:eastAsia="宋体-PUA" w:hAnsi="宋体-PUA" w:cs="宋体-PUA" w:hint="eastAsia"/>
          </w:rPr>
          <w:fldChar w:fldCharType="begin"/>
        </w:r>
        <w:r w:rsidR="00AB6325">
          <w:rPr>
            <w:rFonts w:ascii="宋体-PUA" w:eastAsia="宋体-PUA" w:hAnsi="宋体-PUA" w:cs="宋体-PUA" w:hint="eastAsia"/>
          </w:rPr>
          <w:instrText xml:space="preserve"> PAGEREF _Toc8067 </w:instrText>
        </w:r>
        <w:r>
          <w:rPr>
            <w:rFonts w:ascii="宋体-PUA" w:eastAsia="宋体-PUA" w:hAnsi="宋体-PUA" w:cs="宋体-PUA" w:hint="eastAsia"/>
          </w:rPr>
          <w:fldChar w:fldCharType="separate"/>
        </w:r>
        <w:r w:rsidR="00AB6325">
          <w:rPr>
            <w:rFonts w:ascii="宋体-PUA" w:eastAsia="宋体-PUA" w:hAnsi="宋体-PUA" w:cs="宋体-PUA" w:hint="eastAsia"/>
          </w:rPr>
          <w:t>12</w:t>
        </w:r>
        <w:r>
          <w:rPr>
            <w:rFonts w:ascii="宋体-PUA" w:eastAsia="宋体-PUA" w:hAnsi="宋体-PUA" w:cs="宋体-PUA" w:hint="eastAsia"/>
          </w:rPr>
          <w:fldChar w:fldCharType="end"/>
        </w:r>
      </w:hyperlink>
    </w:p>
    <w:p w:rsidR="0033206C" w:rsidRDefault="0033206C">
      <w:pPr>
        <w:pStyle w:val="30"/>
        <w:tabs>
          <w:tab w:val="clear" w:pos="8364"/>
          <w:tab w:val="right" w:leader="dot" w:pos="8973"/>
        </w:tabs>
        <w:rPr>
          <w:rFonts w:ascii="宋体-PUA" w:eastAsia="宋体-PUA" w:hAnsi="宋体-PUA" w:cs="宋体-PUA"/>
        </w:rPr>
      </w:pPr>
      <w:hyperlink w:anchor="_Toc17707" w:history="1">
        <w:r w:rsidR="00AB6325">
          <w:rPr>
            <w:rFonts w:ascii="宋体-PUA" w:eastAsia="宋体-PUA" w:hAnsi="宋体-PUA" w:cs="宋体-PUA" w:hint="eastAsia"/>
          </w:rPr>
          <w:t>八、评估程序实施过程和情况</w:t>
        </w:r>
        <w:r w:rsidR="00AB6325">
          <w:rPr>
            <w:rFonts w:ascii="宋体-PUA" w:eastAsia="宋体-PUA" w:hAnsi="宋体-PUA" w:cs="宋体-PUA" w:hint="eastAsia"/>
          </w:rPr>
          <w:tab/>
        </w:r>
        <w:r>
          <w:rPr>
            <w:rFonts w:ascii="宋体-PUA" w:eastAsia="宋体-PUA" w:hAnsi="宋体-PUA" w:cs="宋体-PUA" w:hint="eastAsia"/>
          </w:rPr>
          <w:fldChar w:fldCharType="begin"/>
        </w:r>
        <w:r w:rsidR="00AB6325">
          <w:rPr>
            <w:rFonts w:ascii="宋体-PUA" w:eastAsia="宋体-PUA" w:hAnsi="宋体-PUA" w:cs="宋体-PUA" w:hint="eastAsia"/>
          </w:rPr>
          <w:instrText xml:space="preserve"> PAGEREF _Toc17707</w:instrText>
        </w:r>
        <w:r w:rsidR="00AB6325">
          <w:rPr>
            <w:rFonts w:ascii="宋体-PUA" w:eastAsia="宋体-PUA" w:hAnsi="宋体-PUA" w:cs="宋体-PUA" w:hint="eastAsia"/>
          </w:rPr>
          <w:instrText xml:space="preserve"> </w:instrText>
        </w:r>
        <w:r>
          <w:rPr>
            <w:rFonts w:ascii="宋体-PUA" w:eastAsia="宋体-PUA" w:hAnsi="宋体-PUA" w:cs="宋体-PUA" w:hint="eastAsia"/>
          </w:rPr>
          <w:fldChar w:fldCharType="separate"/>
        </w:r>
        <w:r w:rsidR="00AB6325">
          <w:rPr>
            <w:rFonts w:ascii="宋体-PUA" w:eastAsia="宋体-PUA" w:hAnsi="宋体-PUA" w:cs="宋体-PUA" w:hint="eastAsia"/>
          </w:rPr>
          <w:t>13</w:t>
        </w:r>
        <w:r>
          <w:rPr>
            <w:rFonts w:ascii="宋体-PUA" w:eastAsia="宋体-PUA" w:hAnsi="宋体-PUA" w:cs="宋体-PUA" w:hint="eastAsia"/>
          </w:rPr>
          <w:fldChar w:fldCharType="end"/>
        </w:r>
      </w:hyperlink>
    </w:p>
    <w:p w:rsidR="0033206C" w:rsidRDefault="0033206C">
      <w:pPr>
        <w:pStyle w:val="30"/>
        <w:tabs>
          <w:tab w:val="clear" w:pos="8364"/>
          <w:tab w:val="right" w:leader="dot" w:pos="8973"/>
        </w:tabs>
        <w:rPr>
          <w:rFonts w:ascii="宋体-PUA" w:eastAsia="宋体-PUA" w:hAnsi="宋体-PUA" w:cs="宋体-PUA"/>
        </w:rPr>
      </w:pPr>
      <w:hyperlink w:anchor="_Toc30715" w:history="1">
        <w:r w:rsidR="00AB6325">
          <w:rPr>
            <w:rFonts w:ascii="宋体-PUA" w:eastAsia="宋体-PUA" w:hAnsi="宋体-PUA" w:cs="宋体-PUA" w:hint="eastAsia"/>
          </w:rPr>
          <w:t>九、评估假设</w:t>
        </w:r>
        <w:r w:rsidR="00AB6325">
          <w:rPr>
            <w:rFonts w:ascii="宋体-PUA" w:eastAsia="宋体-PUA" w:hAnsi="宋体-PUA" w:cs="宋体-PUA" w:hint="eastAsia"/>
          </w:rPr>
          <w:tab/>
        </w:r>
        <w:r>
          <w:rPr>
            <w:rFonts w:ascii="宋体-PUA" w:eastAsia="宋体-PUA" w:hAnsi="宋体-PUA" w:cs="宋体-PUA" w:hint="eastAsia"/>
          </w:rPr>
          <w:fldChar w:fldCharType="begin"/>
        </w:r>
        <w:r w:rsidR="00AB6325">
          <w:rPr>
            <w:rFonts w:ascii="宋体-PUA" w:eastAsia="宋体-PUA" w:hAnsi="宋体-PUA" w:cs="宋体-PUA" w:hint="eastAsia"/>
          </w:rPr>
          <w:instrText xml:space="preserve"> PAGEREF _Toc30715 </w:instrText>
        </w:r>
        <w:r>
          <w:rPr>
            <w:rFonts w:ascii="宋体-PUA" w:eastAsia="宋体-PUA" w:hAnsi="宋体-PUA" w:cs="宋体-PUA" w:hint="eastAsia"/>
          </w:rPr>
          <w:fldChar w:fldCharType="separate"/>
        </w:r>
        <w:r w:rsidR="00AB6325">
          <w:rPr>
            <w:rFonts w:ascii="宋体-PUA" w:eastAsia="宋体-PUA" w:hAnsi="宋体-PUA" w:cs="宋体-PUA" w:hint="eastAsia"/>
          </w:rPr>
          <w:t>18</w:t>
        </w:r>
        <w:r>
          <w:rPr>
            <w:rFonts w:ascii="宋体-PUA" w:eastAsia="宋体-PUA" w:hAnsi="宋体-PUA" w:cs="宋体-PUA" w:hint="eastAsia"/>
          </w:rPr>
          <w:fldChar w:fldCharType="end"/>
        </w:r>
      </w:hyperlink>
    </w:p>
    <w:p w:rsidR="0033206C" w:rsidRDefault="0033206C">
      <w:pPr>
        <w:pStyle w:val="30"/>
        <w:tabs>
          <w:tab w:val="clear" w:pos="8364"/>
          <w:tab w:val="right" w:leader="dot" w:pos="8973"/>
        </w:tabs>
        <w:rPr>
          <w:rFonts w:ascii="宋体-PUA" w:eastAsia="宋体-PUA" w:hAnsi="宋体-PUA" w:cs="宋体-PUA"/>
        </w:rPr>
      </w:pPr>
      <w:hyperlink w:anchor="_Toc20520" w:history="1">
        <w:r w:rsidR="00AB6325">
          <w:rPr>
            <w:rFonts w:ascii="宋体-PUA" w:eastAsia="宋体-PUA" w:hAnsi="宋体-PUA" w:cs="宋体-PUA" w:hint="eastAsia"/>
          </w:rPr>
          <w:t>十、评估结论</w:t>
        </w:r>
        <w:r w:rsidR="00AB6325">
          <w:rPr>
            <w:rFonts w:ascii="宋体-PUA" w:eastAsia="宋体-PUA" w:hAnsi="宋体-PUA" w:cs="宋体-PUA" w:hint="eastAsia"/>
          </w:rPr>
          <w:tab/>
        </w:r>
        <w:r>
          <w:rPr>
            <w:rFonts w:ascii="宋体-PUA" w:eastAsia="宋体-PUA" w:hAnsi="宋体-PUA" w:cs="宋体-PUA" w:hint="eastAsia"/>
          </w:rPr>
          <w:fldChar w:fldCharType="begin"/>
        </w:r>
        <w:r w:rsidR="00AB6325">
          <w:rPr>
            <w:rFonts w:ascii="宋体-PUA" w:eastAsia="宋体-PUA" w:hAnsi="宋体-PUA" w:cs="宋体-PUA" w:hint="eastAsia"/>
          </w:rPr>
          <w:instrText xml:space="preserve"> PAGEREF _Toc20520 </w:instrText>
        </w:r>
        <w:r>
          <w:rPr>
            <w:rFonts w:ascii="宋体-PUA" w:eastAsia="宋体-PUA" w:hAnsi="宋体-PUA" w:cs="宋体-PUA" w:hint="eastAsia"/>
          </w:rPr>
          <w:fldChar w:fldCharType="separate"/>
        </w:r>
        <w:r w:rsidR="00AB6325">
          <w:rPr>
            <w:rFonts w:ascii="宋体-PUA" w:eastAsia="宋体-PUA" w:hAnsi="宋体-PUA" w:cs="宋体-PUA" w:hint="eastAsia"/>
          </w:rPr>
          <w:t>18</w:t>
        </w:r>
        <w:r>
          <w:rPr>
            <w:rFonts w:ascii="宋体-PUA" w:eastAsia="宋体-PUA" w:hAnsi="宋体-PUA" w:cs="宋体-PUA" w:hint="eastAsia"/>
          </w:rPr>
          <w:fldChar w:fldCharType="end"/>
        </w:r>
      </w:hyperlink>
    </w:p>
    <w:p w:rsidR="0033206C" w:rsidRDefault="0033206C">
      <w:pPr>
        <w:pStyle w:val="30"/>
        <w:tabs>
          <w:tab w:val="clear" w:pos="8364"/>
          <w:tab w:val="right" w:leader="dot" w:pos="8973"/>
        </w:tabs>
        <w:rPr>
          <w:rFonts w:ascii="宋体-PUA" w:eastAsia="宋体-PUA" w:hAnsi="宋体-PUA" w:cs="宋体-PUA"/>
        </w:rPr>
      </w:pPr>
      <w:hyperlink w:anchor="_Toc8697" w:history="1">
        <w:r w:rsidR="00AB6325">
          <w:rPr>
            <w:rFonts w:ascii="宋体-PUA" w:eastAsia="宋体-PUA" w:hAnsi="宋体-PUA" w:cs="宋体-PUA" w:hint="eastAsia"/>
          </w:rPr>
          <w:t>十一、特别事项说明</w:t>
        </w:r>
        <w:r w:rsidR="00AB6325">
          <w:rPr>
            <w:rFonts w:ascii="宋体-PUA" w:eastAsia="宋体-PUA" w:hAnsi="宋体-PUA" w:cs="宋体-PUA" w:hint="eastAsia"/>
          </w:rPr>
          <w:tab/>
        </w:r>
        <w:r>
          <w:rPr>
            <w:rFonts w:ascii="宋体-PUA" w:eastAsia="宋体-PUA" w:hAnsi="宋体-PUA" w:cs="宋体-PUA" w:hint="eastAsia"/>
          </w:rPr>
          <w:fldChar w:fldCharType="begin"/>
        </w:r>
        <w:r w:rsidR="00AB6325">
          <w:rPr>
            <w:rFonts w:ascii="宋体-PUA" w:eastAsia="宋体-PUA" w:hAnsi="宋体-PUA" w:cs="宋体-PUA" w:hint="eastAsia"/>
          </w:rPr>
          <w:instrText xml:space="preserve"> PAGEREF _Toc8697 </w:instrText>
        </w:r>
        <w:r>
          <w:rPr>
            <w:rFonts w:ascii="宋体-PUA" w:eastAsia="宋体-PUA" w:hAnsi="宋体-PUA" w:cs="宋体-PUA" w:hint="eastAsia"/>
          </w:rPr>
          <w:fldChar w:fldCharType="separate"/>
        </w:r>
        <w:r w:rsidR="00AB6325">
          <w:rPr>
            <w:rFonts w:ascii="宋体-PUA" w:eastAsia="宋体-PUA" w:hAnsi="宋体-PUA" w:cs="宋体-PUA" w:hint="eastAsia"/>
          </w:rPr>
          <w:t>18</w:t>
        </w:r>
        <w:r>
          <w:rPr>
            <w:rFonts w:ascii="宋体-PUA" w:eastAsia="宋体-PUA" w:hAnsi="宋体-PUA" w:cs="宋体-PUA" w:hint="eastAsia"/>
          </w:rPr>
          <w:fldChar w:fldCharType="end"/>
        </w:r>
      </w:hyperlink>
    </w:p>
    <w:p w:rsidR="0033206C" w:rsidRDefault="0033206C">
      <w:pPr>
        <w:pStyle w:val="30"/>
        <w:tabs>
          <w:tab w:val="clear" w:pos="8364"/>
          <w:tab w:val="right" w:leader="dot" w:pos="8973"/>
        </w:tabs>
        <w:rPr>
          <w:rFonts w:ascii="宋体-PUA" w:eastAsia="宋体-PUA" w:hAnsi="宋体-PUA" w:cs="宋体-PUA"/>
        </w:rPr>
      </w:pPr>
      <w:hyperlink w:anchor="_Toc22766" w:history="1">
        <w:r w:rsidR="00AB6325">
          <w:rPr>
            <w:rFonts w:ascii="宋体-PUA" w:eastAsia="宋体-PUA" w:hAnsi="宋体-PUA" w:cs="宋体-PUA" w:hint="eastAsia"/>
          </w:rPr>
          <w:t>十二、评估报告使用限制说明</w:t>
        </w:r>
        <w:r w:rsidR="00AB6325">
          <w:rPr>
            <w:rFonts w:ascii="宋体-PUA" w:eastAsia="宋体-PUA" w:hAnsi="宋体-PUA" w:cs="宋体-PUA" w:hint="eastAsia"/>
          </w:rPr>
          <w:tab/>
        </w:r>
        <w:r>
          <w:rPr>
            <w:rFonts w:ascii="宋体-PUA" w:eastAsia="宋体-PUA" w:hAnsi="宋体-PUA" w:cs="宋体-PUA" w:hint="eastAsia"/>
          </w:rPr>
          <w:fldChar w:fldCharType="begin"/>
        </w:r>
        <w:r w:rsidR="00AB6325">
          <w:rPr>
            <w:rFonts w:ascii="宋体-PUA" w:eastAsia="宋体-PUA" w:hAnsi="宋体-PUA" w:cs="宋体-PUA" w:hint="eastAsia"/>
          </w:rPr>
          <w:instrText xml:space="preserve"> PAGEREF _Toc22766 </w:instrText>
        </w:r>
        <w:r>
          <w:rPr>
            <w:rFonts w:ascii="宋体-PUA" w:eastAsia="宋体-PUA" w:hAnsi="宋体-PUA" w:cs="宋体-PUA" w:hint="eastAsia"/>
          </w:rPr>
          <w:fldChar w:fldCharType="separate"/>
        </w:r>
        <w:r w:rsidR="00AB6325">
          <w:rPr>
            <w:rFonts w:ascii="宋体-PUA" w:eastAsia="宋体-PUA" w:hAnsi="宋体-PUA" w:cs="宋体-PUA" w:hint="eastAsia"/>
          </w:rPr>
          <w:t>20</w:t>
        </w:r>
        <w:r>
          <w:rPr>
            <w:rFonts w:ascii="宋体-PUA" w:eastAsia="宋体-PUA" w:hAnsi="宋体-PUA" w:cs="宋体-PUA" w:hint="eastAsia"/>
          </w:rPr>
          <w:fldChar w:fldCharType="end"/>
        </w:r>
      </w:hyperlink>
    </w:p>
    <w:p w:rsidR="0033206C" w:rsidRDefault="0033206C">
      <w:pPr>
        <w:pStyle w:val="30"/>
        <w:tabs>
          <w:tab w:val="clear" w:pos="8364"/>
          <w:tab w:val="right" w:leader="dot" w:pos="8973"/>
        </w:tabs>
        <w:rPr>
          <w:rFonts w:ascii="宋体-PUA" w:eastAsia="宋体-PUA" w:hAnsi="宋体-PUA" w:cs="宋体-PUA"/>
        </w:rPr>
      </w:pPr>
      <w:hyperlink w:anchor="_Toc15495" w:history="1">
        <w:r w:rsidR="00AB6325">
          <w:rPr>
            <w:rFonts w:ascii="宋体-PUA" w:eastAsia="宋体-PUA" w:hAnsi="宋体-PUA" w:cs="宋体-PUA" w:hint="eastAsia"/>
          </w:rPr>
          <w:t>十三、评估报告日</w:t>
        </w:r>
        <w:r w:rsidR="00AB6325">
          <w:rPr>
            <w:rFonts w:ascii="宋体-PUA" w:eastAsia="宋体-PUA" w:hAnsi="宋体-PUA" w:cs="宋体-PUA" w:hint="eastAsia"/>
          </w:rPr>
          <w:tab/>
        </w:r>
        <w:r>
          <w:rPr>
            <w:rFonts w:ascii="宋体-PUA" w:eastAsia="宋体-PUA" w:hAnsi="宋体-PUA" w:cs="宋体-PUA" w:hint="eastAsia"/>
          </w:rPr>
          <w:fldChar w:fldCharType="begin"/>
        </w:r>
        <w:r w:rsidR="00AB6325">
          <w:rPr>
            <w:rFonts w:ascii="宋体-PUA" w:eastAsia="宋体-PUA" w:hAnsi="宋体-PUA" w:cs="宋体-PUA" w:hint="eastAsia"/>
          </w:rPr>
          <w:instrText xml:space="preserve"> PAGEREF _Toc15495 </w:instrText>
        </w:r>
        <w:r>
          <w:rPr>
            <w:rFonts w:ascii="宋体-PUA" w:eastAsia="宋体-PUA" w:hAnsi="宋体-PUA" w:cs="宋体-PUA" w:hint="eastAsia"/>
          </w:rPr>
          <w:fldChar w:fldCharType="separate"/>
        </w:r>
        <w:r w:rsidR="00AB6325">
          <w:rPr>
            <w:rFonts w:ascii="宋体-PUA" w:eastAsia="宋体-PUA" w:hAnsi="宋体-PUA" w:cs="宋体-PUA" w:hint="eastAsia"/>
          </w:rPr>
          <w:t>21</w:t>
        </w:r>
        <w:r>
          <w:rPr>
            <w:rFonts w:ascii="宋体-PUA" w:eastAsia="宋体-PUA" w:hAnsi="宋体-PUA" w:cs="宋体-PUA" w:hint="eastAsia"/>
          </w:rPr>
          <w:fldChar w:fldCharType="end"/>
        </w:r>
      </w:hyperlink>
    </w:p>
    <w:p w:rsidR="0033206C" w:rsidRDefault="0033206C">
      <w:pPr>
        <w:pStyle w:val="30"/>
        <w:tabs>
          <w:tab w:val="clear" w:pos="8364"/>
          <w:tab w:val="right" w:leader="dot" w:pos="8973"/>
        </w:tabs>
        <w:rPr>
          <w:rFonts w:ascii="宋体-PUA" w:eastAsia="宋体-PUA" w:hAnsi="宋体-PUA" w:cs="宋体-PUA"/>
        </w:rPr>
      </w:pPr>
      <w:hyperlink w:anchor="_Toc3906" w:history="1">
        <w:r w:rsidR="00AB6325">
          <w:rPr>
            <w:rFonts w:ascii="宋体-PUA" w:eastAsia="宋体-PUA" w:hAnsi="宋体-PUA" w:cs="宋体-PUA" w:hint="eastAsia"/>
          </w:rPr>
          <w:t>十四、资产评估机构专业人员签名和资产评估机构印章</w:t>
        </w:r>
        <w:r w:rsidR="00AB6325">
          <w:rPr>
            <w:rFonts w:ascii="宋体-PUA" w:eastAsia="宋体-PUA" w:hAnsi="宋体-PUA" w:cs="宋体-PUA" w:hint="eastAsia"/>
          </w:rPr>
          <w:tab/>
        </w:r>
        <w:r>
          <w:rPr>
            <w:rFonts w:ascii="宋体-PUA" w:eastAsia="宋体-PUA" w:hAnsi="宋体-PUA" w:cs="宋体-PUA" w:hint="eastAsia"/>
          </w:rPr>
          <w:fldChar w:fldCharType="begin"/>
        </w:r>
        <w:r w:rsidR="00AB6325">
          <w:rPr>
            <w:rFonts w:ascii="宋体-PUA" w:eastAsia="宋体-PUA" w:hAnsi="宋体-PUA" w:cs="宋体-PUA" w:hint="eastAsia"/>
          </w:rPr>
          <w:instrText xml:space="preserve"> PAGEREF _Toc3906 </w:instrText>
        </w:r>
        <w:r>
          <w:rPr>
            <w:rFonts w:ascii="宋体-PUA" w:eastAsia="宋体-PUA" w:hAnsi="宋体-PUA" w:cs="宋体-PUA" w:hint="eastAsia"/>
          </w:rPr>
          <w:fldChar w:fldCharType="separate"/>
        </w:r>
        <w:r w:rsidR="00AB6325">
          <w:rPr>
            <w:rFonts w:ascii="宋体-PUA" w:eastAsia="宋体-PUA" w:hAnsi="宋体-PUA" w:cs="宋体-PUA" w:hint="eastAsia"/>
          </w:rPr>
          <w:t>21</w:t>
        </w:r>
        <w:r>
          <w:rPr>
            <w:rFonts w:ascii="宋体-PUA" w:eastAsia="宋体-PUA" w:hAnsi="宋体-PUA" w:cs="宋体-PUA" w:hint="eastAsia"/>
          </w:rPr>
          <w:fldChar w:fldCharType="end"/>
        </w:r>
      </w:hyperlink>
    </w:p>
    <w:p w:rsidR="0033206C" w:rsidRDefault="0033206C">
      <w:pPr>
        <w:pStyle w:val="30"/>
        <w:tabs>
          <w:tab w:val="clear" w:pos="8364"/>
          <w:tab w:val="right" w:leader="dot" w:pos="8973"/>
        </w:tabs>
      </w:pPr>
      <w:hyperlink w:anchor="_Toc6577" w:history="1">
        <w:r w:rsidR="00AB6325">
          <w:rPr>
            <w:rFonts w:ascii="宋体-PUA" w:eastAsia="宋体-PUA" w:hAnsi="宋体-PUA" w:cs="宋体-PUA" w:hint="eastAsia"/>
          </w:rPr>
          <w:t>附件</w:t>
        </w:r>
        <w:r w:rsidR="00AB6325">
          <w:rPr>
            <w:rFonts w:ascii="宋体-PUA" w:eastAsia="宋体-PUA" w:hAnsi="宋体-PUA" w:cs="宋体-PUA" w:hint="eastAsia"/>
          </w:rPr>
          <w:tab/>
        </w:r>
        <w:r w:rsidR="00AB6325">
          <w:rPr>
            <w:rFonts w:ascii="宋体-PUA" w:eastAsia="宋体-PUA" w:hAnsi="宋体-PUA" w:cs="宋体-PUA" w:hint="eastAsia"/>
          </w:rPr>
          <w:tab/>
        </w:r>
        <w:r>
          <w:rPr>
            <w:rFonts w:ascii="宋体-PUA" w:eastAsia="宋体-PUA" w:hAnsi="宋体-PUA" w:cs="宋体-PUA" w:hint="eastAsia"/>
          </w:rPr>
          <w:fldChar w:fldCharType="begin"/>
        </w:r>
        <w:r w:rsidR="00AB6325">
          <w:rPr>
            <w:rFonts w:ascii="宋体-PUA" w:eastAsia="宋体-PUA" w:hAnsi="宋体-PUA" w:cs="宋体-PUA" w:hint="eastAsia"/>
          </w:rPr>
          <w:instrText xml:space="preserve"> PAGEREF _Toc6577 </w:instrText>
        </w:r>
        <w:r>
          <w:rPr>
            <w:rFonts w:ascii="宋体-PUA" w:eastAsia="宋体-PUA" w:hAnsi="宋体-PUA" w:cs="宋体-PUA" w:hint="eastAsia"/>
          </w:rPr>
          <w:fldChar w:fldCharType="separate"/>
        </w:r>
        <w:r w:rsidR="00AB6325">
          <w:rPr>
            <w:rFonts w:ascii="宋体-PUA" w:eastAsia="宋体-PUA" w:hAnsi="宋体-PUA" w:cs="宋体-PUA" w:hint="eastAsia"/>
          </w:rPr>
          <w:t>21</w:t>
        </w:r>
        <w:r>
          <w:rPr>
            <w:rFonts w:ascii="宋体-PUA" w:eastAsia="宋体-PUA" w:hAnsi="宋体-PUA" w:cs="宋体-PUA" w:hint="eastAsia"/>
          </w:rPr>
          <w:fldChar w:fldCharType="end"/>
        </w:r>
      </w:hyperlink>
    </w:p>
    <w:p w:rsidR="0033206C" w:rsidRDefault="0033206C" w:rsidP="00CE08B0">
      <w:pPr>
        <w:pStyle w:val="3"/>
        <w:spacing w:beforeLines="50" w:afterLines="50" w:line="560" w:lineRule="exact"/>
        <w:jc w:val="center"/>
        <w:rPr>
          <w:rFonts w:eastAsia="宋体"/>
          <w:bCs w:val="0"/>
          <w:kern w:val="0"/>
          <w:sz w:val="44"/>
          <w:szCs w:val="44"/>
        </w:rPr>
      </w:pPr>
      <w:r>
        <w:rPr>
          <w:rFonts w:eastAsia="宋体" w:hint="eastAsia"/>
          <w:kern w:val="0"/>
          <w:szCs w:val="44"/>
        </w:rPr>
        <w:fldChar w:fldCharType="end"/>
      </w:r>
      <w:bookmarkStart w:id="7" w:name="_Toc25569"/>
      <w:r w:rsidR="00AB6325">
        <w:rPr>
          <w:rFonts w:eastAsia="宋体" w:hint="eastAsia"/>
          <w:kern w:val="0"/>
          <w:szCs w:val="44"/>
        </w:rPr>
        <w:br w:type="page"/>
      </w:r>
      <w:bookmarkStart w:id="8" w:name="_GoBack"/>
      <w:bookmarkEnd w:id="8"/>
      <w:r w:rsidR="00AB6325">
        <w:rPr>
          <w:rFonts w:eastAsia="宋体" w:hint="eastAsia"/>
          <w:bCs w:val="0"/>
          <w:kern w:val="0"/>
          <w:sz w:val="44"/>
          <w:szCs w:val="44"/>
        </w:rPr>
        <w:lastRenderedPageBreak/>
        <w:t>资产评估报告声明</w:t>
      </w:r>
      <w:bookmarkEnd w:id="4"/>
      <w:bookmarkEnd w:id="5"/>
      <w:bookmarkEnd w:id="6"/>
      <w:bookmarkEnd w:id="7"/>
    </w:p>
    <w:p w:rsidR="0033206C" w:rsidRDefault="00AB6325">
      <w:pPr>
        <w:pStyle w:val="af3"/>
        <w:numPr>
          <w:ilvl w:val="0"/>
          <w:numId w:val="1"/>
        </w:numPr>
        <w:tabs>
          <w:tab w:val="left" w:pos="567"/>
          <w:tab w:val="left" w:pos="851"/>
          <w:tab w:val="left" w:pos="993"/>
        </w:tabs>
        <w:spacing w:line="560" w:lineRule="exact"/>
        <w:ind w:left="0" w:firstLineChars="0" w:firstLine="426"/>
        <w:rPr>
          <w:rFonts w:ascii="宋体" w:eastAsia="宋体" w:hAnsi="宋体" w:cs="宋体"/>
          <w:szCs w:val="28"/>
        </w:rPr>
      </w:pPr>
      <w:r>
        <w:rPr>
          <w:rFonts w:ascii="宋体" w:eastAsia="宋体" w:hAnsi="宋体" w:cs="宋体" w:hint="eastAsia"/>
          <w:szCs w:val="28"/>
        </w:rPr>
        <w:t>本资产评估报告依据财政部发布的资产评估基本准则和中国资产评估协会发布的资产评估职业</w:t>
      </w:r>
      <w:r>
        <w:rPr>
          <w:rFonts w:ascii="宋体" w:eastAsia="宋体" w:hAnsi="宋体" w:cs="宋体" w:hint="eastAsia"/>
          <w:szCs w:val="28"/>
        </w:rPr>
        <w:t>准则和职业道德准则编制。</w:t>
      </w:r>
    </w:p>
    <w:p w:rsidR="0033206C" w:rsidRDefault="00AB6325">
      <w:pPr>
        <w:pStyle w:val="af3"/>
        <w:numPr>
          <w:ilvl w:val="0"/>
          <w:numId w:val="1"/>
        </w:numPr>
        <w:tabs>
          <w:tab w:val="left" w:pos="567"/>
          <w:tab w:val="left" w:pos="851"/>
          <w:tab w:val="left" w:pos="993"/>
        </w:tabs>
        <w:spacing w:line="560" w:lineRule="exact"/>
        <w:ind w:left="0" w:firstLineChars="0" w:firstLine="426"/>
        <w:rPr>
          <w:rFonts w:ascii="宋体" w:eastAsia="宋体" w:hAnsi="宋体" w:cs="宋体"/>
          <w:szCs w:val="28"/>
        </w:rPr>
      </w:pPr>
      <w:r>
        <w:rPr>
          <w:rFonts w:ascii="宋体" w:eastAsia="宋体" w:hAnsi="宋体" w:cs="宋体" w:hint="eastAsia"/>
          <w:szCs w:val="28"/>
        </w:rPr>
        <w:t>委托人或者其他资产评估报告使用人应当按照法律、行政法规规定和资产评估报告载明的使用范围使用资产评估报告；委托人或者其他资产评估报告使用人违反前述规定使用资产评估报告的，资产评估机构及其资产评估专业人员不承担责任。</w:t>
      </w:r>
    </w:p>
    <w:p w:rsidR="0033206C" w:rsidRDefault="00AB6325">
      <w:pPr>
        <w:pStyle w:val="af3"/>
        <w:numPr>
          <w:ilvl w:val="0"/>
          <w:numId w:val="1"/>
        </w:numPr>
        <w:tabs>
          <w:tab w:val="left" w:pos="567"/>
          <w:tab w:val="left" w:pos="851"/>
          <w:tab w:val="left" w:pos="993"/>
        </w:tabs>
        <w:spacing w:line="560" w:lineRule="exact"/>
        <w:ind w:left="0" w:firstLineChars="0" w:firstLine="426"/>
        <w:rPr>
          <w:rFonts w:ascii="宋体" w:eastAsia="宋体" w:hAnsi="宋体" w:cs="宋体"/>
          <w:szCs w:val="28"/>
        </w:rPr>
      </w:pPr>
      <w:r>
        <w:rPr>
          <w:rFonts w:ascii="宋体" w:eastAsia="宋体" w:hAnsi="宋体" w:cs="宋体" w:hint="eastAsia"/>
          <w:szCs w:val="28"/>
        </w:rPr>
        <w:t>资产评估报告仅供委托人、资产评估委托合同中约定的其他资产评估报告使用人和法律、行政法规规定的资产评估报告使用人使用；除此之外，其他任何机构和个人不能成为资产评估报告的使用人。</w:t>
      </w:r>
    </w:p>
    <w:p w:rsidR="0033206C" w:rsidRDefault="00AB6325">
      <w:pPr>
        <w:pStyle w:val="af3"/>
        <w:numPr>
          <w:ilvl w:val="0"/>
          <w:numId w:val="1"/>
        </w:numPr>
        <w:tabs>
          <w:tab w:val="left" w:pos="567"/>
          <w:tab w:val="left" w:pos="851"/>
          <w:tab w:val="left" w:pos="993"/>
        </w:tabs>
        <w:spacing w:line="560" w:lineRule="exact"/>
        <w:ind w:left="0" w:firstLineChars="0" w:firstLine="426"/>
        <w:rPr>
          <w:rFonts w:ascii="宋体" w:eastAsia="宋体" w:hAnsi="宋体" w:cs="宋体"/>
          <w:szCs w:val="28"/>
        </w:rPr>
      </w:pPr>
      <w:r>
        <w:rPr>
          <w:rFonts w:ascii="宋体" w:eastAsia="宋体" w:hAnsi="宋体" w:cs="宋体" w:hint="eastAsia"/>
          <w:szCs w:val="28"/>
        </w:rPr>
        <w:t>资产评估报告使用人应当正确理解评估结论，评估结论不等同于评估对象可实现价格，评估结论不应当被认为</w:t>
      </w:r>
      <w:r>
        <w:rPr>
          <w:rFonts w:ascii="宋体" w:eastAsia="宋体" w:hAnsi="宋体" w:cs="宋体" w:hint="eastAsia"/>
          <w:szCs w:val="28"/>
        </w:rPr>
        <w:t>是评估对象可实现价格的保证。</w:t>
      </w:r>
    </w:p>
    <w:p w:rsidR="0033206C" w:rsidRDefault="00AB6325">
      <w:pPr>
        <w:pStyle w:val="af3"/>
        <w:numPr>
          <w:ilvl w:val="0"/>
          <w:numId w:val="1"/>
        </w:numPr>
        <w:tabs>
          <w:tab w:val="left" w:pos="567"/>
          <w:tab w:val="left" w:pos="851"/>
          <w:tab w:val="left" w:pos="993"/>
        </w:tabs>
        <w:spacing w:line="560" w:lineRule="exact"/>
        <w:ind w:left="0" w:firstLineChars="0" w:firstLine="426"/>
        <w:rPr>
          <w:rFonts w:ascii="宋体" w:eastAsia="宋体" w:hAnsi="宋体" w:cs="宋体"/>
          <w:szCs w:val="28"/>
        </w:rPr>
      </w:pPr>
      <w:r>
        <w:rPr>
          <w:rFonts w:ascii="宋体" w:eastAsia="宋体" w:hAnsi="宋体" w:cs="宋体" w:hint="eastAsia"/>
          <w:szCs w:val="28"/>
        </w:rPr>
        <w:t>资产评估报告使用人应当关注评估结论成立的假设前提、资产评估报告特别事项说明和使用限制。</w:t>
      </w:r>
    </w:p>
    <w:p w:rsidR="0033206C" w:rsidRDefault="00AB6325">
      <w:pPr>
        <w:pStyle w:val="af3"/>
        <w:numPr>
          <w:ilvl w:val="0"/>
          <w:numId w:val="1"/>
        </w:numPr>
        <w:tabs>
          <w:tab w:val="left" w:pos="567"/>
          <w:tab w:val="left" w:pos="851"/>
          <w:tab w:val="left" w:pos="993"/>
        </w:tabs>
        <w:spacing w:line="560" w:lineRule="exact"/>
        <w:ind w:left="0" w:firstLineChars="0" w:firstLine="426"/>
        <w:rPr>
          <w:rFonts w:ascii="宋体" w:eastAsia="宋体" w:hAnsi="宋体" w:cs="宋体"/>
          <w:szCs w:val="28"/>
        </w:rPr>
      </w:pPr>
      <w:r>
        <w:rPr>
          <w:rFonts w:ascii="宋体" w:eastAsia="宋体" w:hAnsi="宋体" w:cs="宋体" w:hint="eastAsia"/>
          <w:szCs w:val="28"/>
        </w:rPr>
        <w:t>资产评估报告只有当评估基准日与经济行为实现日相距不超过一年时，才可以使用资产评估报告。</w:t>
      </w:r>
    </w:p>
    <w:p w:rsidR="0033206C" w:rsidRDefault="00AB6325">
      <w:pPr>
        <w:pStyle w:val="af3"/>
        <w:numPr>
          <w:ilvl w:val="0"/>
          <w:numId w:val="1"/>
        </w:numPr>
        <w:tabs>
          <w:tab w:val="left" w:pos="567"/>
          <w:tab w:val="left" w:pos="851"/>
          <w:tab w:val="left" w:pos="993"/>
        </w:tabs>
        <w:spacing w:line="560" w:lineRule="exact"/>
        <w:ind w:left="0" w:firstLineChars="0" w:firstLine="426"/>
        <w:rPr>
          <w:rFonts w:ascii="宋体" w:eastAsia="宋体" w:hAnsi="宋体" w:cs="宋体"/>
          <w:szCs w:val="28"/>
        </w:rPr>
      </w:pPr>
      <w:r>
        <w:rPr>
          <w:rFonts w:ascii="宋体" w:eastAsia="宋体" w:hAnsi="宋体" w:cs="宋体" w:hint="eastAsia"/>
          <w:szCs w:val="28"/>
        </w:rPr>
        <w:t>资产评估师已经对资产评估报告中的评估对象及其所涉及资产进行现场调查；已经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p>
    <w:p w:rsidR="0033206C" w:rsidRDefault="00AB6325">
      <w:pPr>
        <w:pStyle w:val="af3"/>
        <w:numPr>
          <w:ilvl w:val="0"/>
          <w:numId w:val="1"/>
        </w:numPr>
        <w:tabs>
          <w:tab w:val="left" w:pos="567"/>
          <w:tab w:val="left" w:pos="851"/>
          <w:tab w:val="left" w:pos="993"/>
        </w:tabs>
        <w:spacing w:line="560" w:lineRule="exact"/>
        <w:ind w:left="0" w:firstLineChars="0" w:firstLine="426"/>
        <w:rPr>
          <w:rFonts w:ascii="宋体" w:eastAsia="宋体" w:hAnsi="宋体" w:cs="宋体"/>
          <w:szCs w:val="28"/>
        </w:rPr>
      </w:pPr>
      <w:r>
        <w:rPr>
          <w:rFonts w:ascii="宋体" w:eastAsia="宋体" w:hAnsi="宋体" w:cs="宋体" w:hint="eastAsia"/>
          <w:szCs w:val="28"/>
        </w:rPr>
        <w:t>本资产评估报告是在独立、公</w:t>
      </w:r>
      <w:r>
        <w:rPr>
          <w:rFonts w:ascii="宋体" w:eastAsia="宋体" w:hAnsi="宋体" w:cs="宋体" w:hint="eastAsia"/>
          <w:szCs w:val="28"/>
        </w:rPr>
        <w:t>正、客观、科学的原则下作出的，本所及参加评估工作的评估专业人员在评估资产中没有现实的和预期的利益，同时与经济行为相关各方之间没有个人利益和偏见。评估专业人员在评估过程中恪守职业道德，遵循评估规范，勤勉尽责。</w:t>
      </w:r>
    </w:p>
    <w:p w:rsidR="0033206C" w:rsidRDefault="00AB6325">
      <w:pPr>
        <w:tabs>
          <w:tab w:val="left" w:pos="5280"/>
        </w:tabs>
        <w:ind w:firstLineChars="0" w:firstLine="0"/>
        <w:rPr>
          <w:rFonts w:eastAsia="宋体"/>
        </w:rPr>
      </w:pPr>
      <w:r>
        <w:rPr>
          <w:rFonts w:eastAsia="宋体"/>
        </w:rPr>
        <w:tab/>
      </w:r>
    </w:p>
    <w:p w:rsidR="0033206C" w:rsidRDefault="0033206C">
      <w:pPr>
        <w:tabs>
          <w:tab w:val="left" w:pos="2460"/>
        </w:tabs>
        <w:ind w:firstLine="480"/>
        <w:rPr>
          <w:rFonts w:eastAsia="宋体"/>
        </w:rPr>
        <w:sectPr w:rsidR="0033206C">
          <w:headerReference w:type="default" r:id="rId17"/>
          <w:footerReference w:type="default" r:id="rId18"/>
          <w:pgSz w:w="11906" w:h="16838"/>
          <w:pgMar w:top="1440" w:right="1133" w:bottom="1440" w:left="1800" w:header="907" w:footer="1191" w:gutter="0"/>
          <w:pgNumType w:start="1"/>
          <w:cols w:space="720"/>
          <w:docGrid w:type="lines" w:linePitch="326"/>
        </w:sectPr>
      </w:pPr>
    </w:p>
    <w:p w:rsidR="0033206C" w:rsidRDefault="00AB6325" w:rsidP="00CE08B0">
      <w:pPr>
        <w:pStyle w:val="3"/>
        <w:spacing w:beforeLines="50" w:afterLines="50" w:line="560" w:lineRule="exact"/>
        <w:jc w:val="center"/>
        <w:rPr>
          <w:rFonts w:eastAsia="宋体"/>
          <w:kern w:val="0"/>
          <w:sz w:val="44"/>
          <w:szCs w:val="44"/>
        </w:rPr>
      </w:pPr>
      <w:bookmarkStart w:id="9" w:name="_Toc3783"/>
      <w:bookmarkStart w:id="10" w:name="_Toc13414"/>
      <w:r>
        <w:rPr>
          <w:rFonts w:eastAsia="宋体" w:hint="eastAsia"/>
          <w:bCs w:val="0"/>
          <w:kern w:val="0"/>
          <w:sz w:val="44"/>
          <w:szCs w:val="44"/>
        </w:rPr>
        <w:lastRenderedPageBreak/>
        <w:t>资产评估报告书摘要</w:t>
      </w:r>
      <w:bookmarkEnd w:id="9"/>
      <w:bookmarkEnd w:id="10"/>
    </w:p>
    <w:tbl>
      <w:tblPr>
        <w:tblW w:w="9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tblPr>
      <w:tblGrid>
        <w:gridCol w:w="9103"/>
      </w:tblGrid>
      <w:tr w:rsidR="0033206C">
        <w:trPr>
          <w:trHeight w:val="976"/>
        </w:trPr>
        <w:tc>
          <w:tcPr>
            <w:tcW w:w="9103" w:type="dxa"/>
            <w:shd w:val="pct10" w:color="auto" w:fill="auto"/>
          </w:tcPr>
          <w:p w:rsidR="0033206C" w:rsidRDefault="00AB6325">
            <w:pPr>
              <w:spacing w:line="560" w:lineRule="exact"/>
              <w:ind w:firstLineChars="0" w:firstLine="0"/>
              <w:rPr>
                <w:rFonts w:ascii="宋体" w:eastAsia="宋体" w:hAnsi="宋体" w:cs="宋体"/>
                <w:b/>
                <w:bCs/>
                <w:sz w:val="28"/>
              </w:rPr>
            </w:pPr>
            <w:r>
              <w:rPr>
                <w:rFonts w:ascii="宋体" w:eastAsia="宋体" w:hAnsi="宋体" w:cs="宋体" w:hint="eastAsia"/>
                <w:b/>
                <w:bCs/>
                <w:sz w:val="28"/>
              </w:rPr>
              <w:t>以下内容摘自</w:t>
            </w:r>
            <w:r>
              <w:rPr>
                <w:rFonts w:ascii="宋体" w:eastAsia="宋体" w:hAnsi="宋体" w:cs="宋体" w:hint="eastAsia"/>
                <w:b/>
                <w:sz w:val="28"/>
                <w:szCs w:val="28"/>
              </w:rPr>
              <w:t>汉恒评报字</w:t>
            </w:r>
            <w:r>
              <w:rPr>
                <w:rFonts w:ascii="宋体" w:eastAsia="宋体" w:hAnsi="宋体" w:cs="宋体" w:hint="eastAsia"/>
                <w:b/>
                <w:sz w:val="28"/>
                <w:szCs w:val="28"/>
              </w:rPr>
              <w:t>[2019]</w:t>
            </w:r>
            <w:r>
              <w:rPr>
                <w:rFonts w:ascii="宋体" w:eastAsia="宋体" w:hAnsi="宋体" w:cs="宋体" w:hint="eastAsia"/>
                <w:b/>
                <w:sz w:val="28"/>
                <w:szCs w:val="28"/>
              </w:rPr>
              <w:t>第</w:t>
            </w:r>
            <w:r>
              <w:rPr>
                <w:rFonts w:ascii="宋体" w:eastAsia="宋体" w:hAnsi="宋体" w:cs="宋体" w:hint="eastAsia"/>
                <w:b/>
                <w:sz w:val="28"/>
                <w:szCs w:val="28"/>
              </w:rPr>
              <w:t>204</w:t>
            </w:r>
            <w:r>
              <w:rPr>
                <w:rFonts w:ascii="宋体" w:eastAsia="宋体" w:hAnsi="宋体" w:cs="宋体" w:hint="eastAsia"/>
                <w:b/>
                <w:sz w:val="28"/>
                <w:szCs w:val="28"/>
              </w:rPr>
              <w:t>号</w:t>
            </w:r>
            <w:r>
              <w:rPr>
                <w:rFonts w:ascii="宋体" w:eastAsia="宋体" w:hAnsi="宋体" w:cs="宋体" w:hint="eastAsia"/>
                <w:b/>
                <w:bCs/>
                <w:sz w:val="28"/>
              </w:rPr>
              <w:t>《资产评估报告书》，欲了解本评估项目的全面情况，应认真阅读资产评估报告书全文。</w:t>
            </w:r>
          </w:p>
        </w:tc>
      </w:tr>
    </w:tbl>
    <w:p w:rsidR="0033206C" w:rsidRDefault="00AB6325">
      <w:pPr>
        <w:pStyle w:val="a6"/>
        <w:spacing w:line="520" w:lineRule="exact"/>
        <w:ind w:leftChars="0" w:left="0" w:firstLine="540"/>
        <w:rPr>
          <w:rFonts w:ascii="宋体" w:hAnsi="宋体" w:cs="宋体"/>
          <w:b/>
          <w:bCs/>
          <w:w w:val="96"/>
          <w:sz w:val="28"/>
        </w:rPr>
      </w:pPr>
      <w:r>
        <w:rPr>
          <w:rFonts w:ascii="宋体" w:hAnsi="宋体" w:cs="宋体" w:hint="eastAsia"/>
          <w:b/>
          <w:bCs/>
          <w:w w:val="96"/>
          <w:sz w:val="28"/>
        </w:rPr>
        <w:t>一、委托方、被评估单位和委托方以外的其他评估报告使用者</w:t>
      </w:r>
    </w:p>
    <w:p w:rsidR="0033206C" w:rsidRDefault="00AB6325">
      <w:pPr>
        <w:numPr>
          <w:ilvl w:val="0"/>
          <w:numId w:val="2"/>
        </w:numPr>
        <w:spacing w:line="520" w:lineRule="exact"/>
        <w:ind w:firstLine="482"/>
        <w:rPr>
          <w:rFonts w:ascii="宋体" w:eastAsia="宋体" w:hAnsi="宋体"/>
          <w:b/>
          <w:bCs/>
        </w:rPr>
      </w:pPr>
      <w:r>
        <w:rPr>
          <w:rFonts w:ascii="宋体" w:eastAsia="宋体" w:hAnsi="宋体"/>
          <w:b/>
          <w:bCs/>
        </w:rPr>
        <w:t>委托方</w:t>
      </w:r>
      <w:r>
        <w:rPr>
          <w:rFonts w:ascii="宋体" w:eastAsia="宋体" w:hAnsi="宋体"/>
          <w:b/>
          <w:bCs/>
        </w:rPr>
        <w:tab/>
      </w:r>
    </w:p>
    <w:p w:rsidR="0033206C" w:rsidRDefault="00AB6325">
      <w:pPr>
        <w:spacing w:line="520" w:lineRule="exact"/>
        <w:ind w:firstLine="480"/>
        <w:rPr>
          <w:rFonts w:ascii="宋体" w:eastAsia="宋体" w:hAnsi="宋体"/>
        </w:rPr>
      </w:pPr>
      <w:r>
        <w:rPr>
          <w:rFonts w:ascii="宋体" w:eastAsia="宋体" w:hAnsi="宋体" w:hint="eastAsia"/>
        </w:rPr>
        <w:t>本评估项目的委托方为陕西省城固县人民法院。</w:t>
      </w:r>
    </w:p>
    <w:p w:rsidR="0033206C" w:rsidRDefault="00AB6325">
      <w:pPr>
        <w:numPr>
          <w:ilvl w:val="0"/>
          <w:numId w:val="3"/>
        </w:numPr>
        <w:spacing w:line="520" w:lineRule="exact"/>
        <w:ind w:firstLine="482"/>
        <w:rPr>
          <w:rFonts w:ascii="宋体" w:eastAsia="宋体" w:hAnsi="宋体"/>
          <w:b/>
          <w:bCs/>
        </w:rPr>
      </w:pPr>
      <w:r>
        <w:rPr>
          <w:rFonts w:ascii="宋体" w:eastAsia="宋体" w:hAnsi="宋体"/>
          <w:b/>
          <w:bCs/>
        </w:rPr>
        <w:t>被评估单位</w:t>
      </w:r>
    </w:p>
    <w:p w:rsidR="0033206C" w:rsidRDefault="00AB6325">
      <w:pPr>
        <w:pStyle w:val="a6"/>
        <w:spacing w:line="520" w:lineRule="exact"/>
        <w:ind w:leftChars="0" w:left="0" w:firstLine="534"/>
        <w:rPr>
          <w:rFonts w:ascii="宋体" w:hAnsi="宋体"/>
          <w:sz w:val="24"/>
        </w:rPr>
      </w:pPr>
      <w:r>
        <w:rPr>
          <w:rFonts w:ascii="宋体" w:hAnsi="宋体" w:hint="eastAsia"/>
          <w:sz w:val="24"/>
        </w:rPr>
        <w:t>本评估项目的被评估单位为</w:t>
      </w:r>
      <w:r>
        <w:rPr>
          <w:rFonts w:ascii="宋体" w:hAnsi="宋体" w:hint="eastAsia"/>
          <w:sz w:val="24"/>
        </w:rPr>
        <w:t>陈小清</w:t>
      </w:r>
      <w:r>
        <w:rPr>
          <w:rFonts w:ascii="宋体" w:hAnsi="宋体" w:hint="eastAsia"/>
          <w:sz w:val="24"/>
        </w:rPr>
        <w:t>（系被执行人之一）。</w:t>
      </w:r>
    </w:p>
    <w:p w:rsidR="0033206C" w:rsidRDefault="00AB6325">
      <w:pPr>
        <w:numPr>
          <w:ilvl w:val="0"/>
          <w:numId w:val="3"/>
        </w:numPr>
        <w:spacing w:line="520" w:lineRule="exact"/>
        <w:ind w:firstLine="482"/>
        <w:rPr>
          <w:rFonts w:ascii="宋体" w:eastAsia="宋体" w:hAnsi="宋体"/>
          <w:b/>
          <w:bCs/>
        </w:rPr>
      </w:pPr>
      <w:r>
        <w:rPr>
          <w:rFonts w:ascii="宋体" w:eastAsia="宋体" w:hAnsi="宋体" w:hint="eastAsia"/>
          <w:b/>
          <w:bCs/>
        </w:rPr>
        <w:t>委托方以外的其他评估报告使用人</w:t>
      </w:r>
    </w:p>
    <w:p w:rsidR="0033206C" w:rsidRDefault="00AB6325">
      <w:pPr>
        <w:spacing w:line="520" w:lineRule="exact"/>
        <w:ind w:firstLineChars="0" w:firstLine="482"/>
        <w:rPr>
          <w:rFonts w:ascii="宋体" w:eastAsia="宋体" w:hAnsi="宋体" w:cs="宋体"/>
        </w:rPr>
      </w:pPr>
      <w:r>
        <w:rPr>
          <w:rFonts w:ascii="宋体" w:eastAsia="宋体" w:hAnsi="宋体" w:cs="宋体" w:hint="eastAsia"/>
        </w:rPr>
        <w:t>委托方以外的其他</w:t>
      </w:r>
      <w:r>
        <w:rPr>
          <w:rFonts w:ascii="宋体" w:eastAsia="宋体" w:hAnsi="宋体" w:cs="宋体"/>
        </w:rPr>
        <w:t>评估报告使用</w:t>
      </w:r>
      <w:r>
        <w:rPr>
          <w:rFonts w:ascii="宋体" w:eastAsia="宋体" w:hAnsi="宋体" w:cs="宋体" w:hint="eastAsia"/>
        </w:rPr>
        <w:t>人</w:t>
      </w:r>
      <w:r>
        <w:rPr>
          <w:rFonts w:ascii="宋体" w:eastAsia="宋体" w:hAnsi="宋体" w:cs="宋体"/>
        </w:rPr>
        <w:t>为法律法规规定的报告使用</w:t>
      </w:r>
      <w:r>
        <w:rPr>
          <w:rFonts w:ascii="宋体" w:eastAsia="宋体" w:hAnsi="宋体" w:cs="宋体" w:hint="eastAsia"/>
        </w:rPr>
        <w:t>人。</w:t>
      </w:r>
    </w:p>
    <w:p w:rsidR="0033206C" w:rsidRDefault="00AB6325">
      <w:pPr>
        <w:pStyle w:val="a6"/>
        <w:spacing w:line="520" w:lineRule="exact"/>
        <w:ind w:leftChars="0" w:left="0" w:firstLine="540"/>
        <w:rPr>
          <w:rFonts w:ascii="宋体" w:hAnsi="宋体" w:cs="宋体"/>
          <w:w w:val="96"/>
          <w:sz w:val="28"/>
        </w:rPr>
      </w:pPr>
      <w:r>
        <w:rPr>
          <w:rFonts w:ascii="宋体" w:hAnsi="宋体" w:cs="宋体" w:hint="eastAsia"/>
          <w:b/>
          <w:bCs/>
          <w:w w:val="96"/>
          <w:sz w:val="28"/>
        </w:rPr>
        <w:t>二、评估目的</w:t>
      </w:r>
    </w:p>
    <w:p w:rsidR="0033206C" w:rsidRDefault="00AB6325">
      <w:pPr>
        <w:pStyle w:val="a6"/>
        <w:spacing w:after="0" w:line="520" w:lineRule="exact"/>
        <w:ind w:leftChars="0" w:left="0" w:firstLine="534"/>
        <w:rPr>
          <w:rFonts w:ascii="宋体" w:hAnsi="宋体" w:cs="宋体"/>
          <w:sz w:val="24"/>
        </w:rPr>
      </w:pPr>
      <w:r>
        <w:rPr>
          <w:rFonts w:ascii="宋体" w:hAnsi="宋体" w:cs="宋体" w:hint="eastAsia"/>
          <w:sz w:val="24"/>
        </w:rPr>
        <w:t>本次评估目的系为陕西省城固县人民法院委托的</w:t>
      </w:r>
      <w:r>
        <w:rPr>
          <w:rFonts w:ascii="宋体" w:hAnsi="宋体" w:cs="宋体" w:hint="eastAsia"/>
          <w:sz w:val="24"/>
        </w:rPr>
        <w:t>陈小清</w:t>
      </w:r>
      <w:r>
        <w:rPr>
          <w:rFonts w:ascii="宋体" w:hAnsi="宋体" w:cs="宋体" w:hint="eastAsia"/>
          <w:sz w:val="24"/>
        </w:rPr>
        <w:t>所属的位于</w:t>
      </w:r>
      <w:r>
        <w:rPr>
          <w:rFonts w:ascii="宋体" w:hAnsi="宋体" w:cs="宋体" w:hint="eastAsia"/>
          <w:sz w:val="24"/>
        </w:rPr>
        <w:t>城固县上元观镇曹河坝村三组城固县房权镇博望镇字第</w:t>
      </w:r>
      <w:r>
        <w:rPr>
          <w:rFonts w:ascii="宋体" w:hAnsi="宋体" w:cs="宋体" w:hint="eastAsia"/>
          <w:sz w:val="24"/>
        </w:rPr>
        <w:t>SYG1204</w:t>
      </w:r>
      <w:r>
        <w:rPr>
          <w:rFonts w:ascii="宋体" w:hAnsi="宋体" w:cs="宋体" w:hint="eastAsia"/>
          <w:sz w:val="24"/>
        </w:rPr>
        <w:t>号《房屋所有权证》证载的建筑面积为</w:t>
      </w:r>
      <w:r>
        <w:rPr>
          <w:rFonts w:ascii="宋体" w:hAnsi="宋体" w:cs="宋体" w:hint="eastAsia"/>
          <w:sz w:val="24"/>
        </w:rPr>
        <w:t>378.14</w:t>
      </w:r>
      <w:r>
        <w:rPr>
          <w:rFonts w:ascii="宋体" w:hAnsi="宋体" w:cs="宋体" w:hint="eastAsia"/>
          <w:sz w:val="24"/>
        </w:rPr>
        <w:t>㎡自建房（不含土地使用权）</w:t>
      </w:r>
      <w:r>
        <w:rPr>
          <w:rFonts w:ascii="宋体" w:hAnsi="宋体" w:cs="宋体" w:hint="eastAsia"/>
          <w:sz w:val="24"/>
        </w:rPr>
        <w:t>司法处分价值进行评估，为陕西省城固县人民法院进行司法处分提供价值参考意见。</w:t>
      </w:r>
    </w:p>
    <w:p w:rsidR="0033206C" w:rsidRDefault="00AB6325">
      <w:pPr>
        <w:pStyle w:val="a6"/>
        <w:spacing w:line="520" w:lineRule="exact"/>
        <w:ind w:leftChars="0" w:left="0" w:firstLine="540"/>
        <w:rPr>
          <w:rFonts w:ascii="宋体" w:hAnsi="宋体" w:cs="宋体"/>
          <w:w w:val="96"/>
          <w:sz w:val="28"/>
        </w:rPr>
      </w:pPr>
      <w:r>
        <w:rPr>
          <w:rFonts w:ascii="宋体" w:hAnsi="宋体" w:cs="宋体" w:hint="eastAsia"/>
          <w:b/>
          <w:bCs/>
          <w:w w:val="96"/>
          <w:sz w:val="28"/>
        </w:rPr>
        <w:t>三、评估对象和评估范围</w:t>
      </w:r>
    </w:p>
    <w:p w:rsidR="0033206C" w:rsidRDefault="00AB6325">
      <w:pPr>
        <w:pStyle w:val="a6"/>
        <w:spacing w:after="0" w:line="520" w:lineRule="exact"/>
        <w:ind w:leftChars="0" w:left="0" w:firstLine="534"/>
        <w:rPr>
          <w:rFonts w:ascii="宋体" w:hAnsi="宋体" w:cs="宋体"/>
          <w:sz w:val="24"/>
        </w:rPr>
      </w:pPr>
      <w:r>
        <w:rPr>
          <w:rFonts w:ascii="宋体" w:hAnsi="宋体" w:cs="宋体" w:hint="eastAsia"/>
          <w:sz w:val="24"/>
        </w:rPr>
        <w:t>本次评估对象是陕西省城固县人民法院执行的申请执行人</w:t>
      </w:r>
      <w:r>
        <w:rPr>
          <w:rFonts w:ascii="宋体" w:hAnsi="宋体" w:cs="宋体" w:hint="eastAsia"/>
          <w:sz w:val="24"/>
        </w:rPr>
        <w:t>城固县农村信用合作联社与被执行人刘志芹、尹秀琴、罗利华、陈会清、陈小清、陈小艳借款合同纠纷一案涉及的陈小清名下</w:t>
      </w:r>
      <w:r>
        <w:rPr>
          <w:rFonts w:ascii="宋体" w:hAnsi="宋体" w:cs="宋体" w:hint="eastAsia"/>
          <w:sz w:val="24"/>
        </w:rPr>
        <w:t>位于城固县</w:t>
      </w:r>
      <w:r>
        <w:rPr>
          <w:rFonts w:ascii="宋体" w:hAnsi="宋体" w:cs="宋体" w:hint="eastAsia"/>
          <w:sz w:val="24"/>
        </w:rPr>
        <w:t>上元观镇曹河坝村三组城固县房权镇博望镇字第</w:t>
      </w:r>
      <w:r>
        <w:rPr>
          <w:rFonts w:ascii="宋体" w:hAnsi="宋体" w:cs="宋体" w:hint="eastAsia"/>
          <w:sz w:val="24"/>
        </w:rPr>
        <w:t>SYG1204</w:t>
      </w:r>
      <w:r>
        <w:rPr>
          <w:rFonts w:ascii="宋体" w:hAnsi="宋体" w:cs="宋体" w:hint="eastAsia"/>
          <w:sz w:val="24"/>
        </w:rPr>
        <w:t>号《房屋所有权证》证载的建筑面积为</w:t>
      </w:r>
      <w:r>
        <w:rPr>
          <w:rFonts w:ascii="宋体" w:hAnsi="宋体" w:cs="宋体" w:hint="eastAsia"/>
          <w:sz w:val="24"/>
        </w:rPr>
        <w:t>378.14</w:t>
      </w:r>
      <w:r>
        <w:rPr>
          <w:rFonts w:ascii="宋体" w:hAnsi="宋体" w:cs="宋体" w:hint="eastAsia"/>
          <w:sz w:val="24"/>
        </w:rPr>
        <w:t>㎡自建房（不含土地使用权）</w:t>
      </w:r>
      <w:r>
        <w:rPr>
          <w:rFonts w:ascii="宋体" w:hAnsi="宋体" w:cs="宋体" w:hint="eastAsia"/>
          <w:sz w:val="24"/>
        </w:rPr>
        <w:t>的司法处分价值。</w:t>
      </w:r>
    </w:p>
    <w:p w:rsidR="0033206C" w:rsidRDefault="00AB6325">
      <w:pPr>
        <w:pStyle w:val="a6"/>
        <w:spacing w:after="0" w:line="520" w:lineRule="exact"/>
        <w:ind w:leftChars="0" w:left="0" w:firstLine="534"/>
        <w:rPr>
          <w:rFonts w:ascii="宋体" w:hAnsi="宋体" w:cs="宋体"/>
          <w:sz w:val="24"/>
        </w:rPr>
      </w:pPr>
      <w:r>
        <w:rPr>
          <w:rFonts w:ascii="宋体" w:hAnsi="宋体" w:cs="宋体" w:hint="eastAsia"/>
          <w:sz w:val="24"/>
        </w:rPr>
        <w:t>本次评估范围是</w:t>
      </w:r>
      <w:r>
        <w:rPr>
          <w:rFonts w:ascii="宋体" w:hAnsi="宋体" w:cs="宋体" w:hint="eastAsia"/>
          <w:sz w:val="24"/>
        </w:rPr>
        <w:t>陈小清名下</w:t>
      </w:r>
      <w:r>
        <w:rPr>
          <w:rFonts w:ascii="宋体" w:hAnsi="宋体" w:cs="宋体" w:hint="eastAsia"/>
          <w:sz w:val="24"/>
        </w:rPr>
        <w:t>位于</w:t>
      </w:r>
      <w:r>
        <w:rPr>
          <w:rFonts w:ascii="宋体" w:hAnsi="宋体" w:cs="宋体" w:hint="eastAsia"/>
          <w:sz w:val="24"/>
        </w:rPr>
        <w:t>城固县上元观镇曹河坝村三组城固县房权镇博望镇字第</w:t>
      </w:r>
      <w:r>
        <w:rPr>
          <w:rFonts w:ascii="宋体" w:hAnsi="宋体" w:cs="宋体" w:hint="eastAsia"/>
          <w:sz w:val="24"/>
        </w:rPr>
        <w:t>SYG1204</w:t>
      </w:r>
      <w:r>
        <w:rPr>
          <w:rFonts w:ascii="宋体" w:hAnsi="宋体" w:cs="宋体" w:hint="eastAsia"/>
          <w:sz w:val="24"/>
        </w:rPr>
        <w:t>号《房屋所有权证》证载的建筑面积为</w:t>
      </w:r>
      <w:r>
        <w:rPr>
          <w:rFonts w:ascii="宋体" w:hAnsi="宋体" w:cs="宋体" w:hint="eastAsia"/>
          <w:sz w:val="24"/>
        </w:rPr>
        <w:t>378.14</w:t>
      </w:r>
      <w:r>
        <w:rPr>
          <w:rFonts w:ascii="宋体" w:hAnsi="宋体" w:cs="宋体" w:hint="eastAsia"/>
          <w:sz w:val="24"/>
        </w:rPr>
        <w:t>㎡自建房</w:t>
      </w:r>
      <w:r>
        <w:rPr>
          <w:rFonts w:ascii="宋体" w:hAnsi="宋体" w:cs="宋体" w:hint="eastAsia"/>
          <w:sz w:val="24"/>
        </w:rPr>
        <w:t>一幢，评估范围不包含房屋所占用的</w:t>
      </w:r>
      <w:r>
        <w:rPr>
          <w:rFonts w:ascii="宋体" w:hAnsi="宋体" w:cs="宋体" w:hint="eastAsia"/>
          <w:sz w:val="24"/>
        </w:rPr>
        <w:t>集体</w:t>
      </w:r>
      <w:r>
        <w:rPr>
          <w:rFonts w:ascii="宋体" w:hAnsi="宋体" w:cs="宋体" w:hint="eastAsia"/>
          <w:sz w:val="24"/>
        </w:rPr>
        <w:t>土地及独立于房屋建筑物的设施设备价值，房屋权证信息详见下表：</w:t>
      </w:r>
    </w:p>
    <w:p w:rsidR="0033206C" w:rsidRDefault="00AB6325">
      <w:pPr>
        <w:pStyle w:val="a6"/>
        <w:spacing w:after="0" w:line="560" w:lineRule="exact"/>
        <w:ind w:leftChars="0" w:left="0"/>
        <w:jc w:val="center"/>
        <w:rPr>
          <w:rFonts w:ascii="宋体" w:hAnsi="宋体" w:cs="宋体"/>
          <w:szCs w:val="21"/>
        </w:rPr>
      </w:pPr>
      <w:r>
        <w:rPr>
          <w:rFonts w:ascii="宋体" w:hAnsi="宋体" w:cs="宋体" w:hint="eastAsia"/>
          <w:szCs w:val="21"/>
        </w:rPr>
        <w:lastRenderedPageBreak/>
        <w:t>《房</w:t>
      </w:r>
      <w:r>
        <w:rPr>
          <w:rFonts w:ascii="宋体" w:hAnsi="宋体" w:cs="宋体" w:hint="eastAsia"/>
          <w:szCs w:val="21"/>
        </w:rPr>
        <w:t>屋所有权证》登记信息</w:t>
      </w:r>
    </w:p>
    <w:tbl>
      <w:tblPr>
        <w:tblW w:w="8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tblPr>
      <w:tblGrid>
        <w:gridCol w:w="2460"/>
        <w:gridCol w:w="6368"/>
      </w:tblGrid>
      <w:tr w:rsidR="0033206C">
        <w:trPr>
          <w:trHeight w:val="285"/>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产权证号</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城固县房权证</w:t>
            </w:r>
            <w:r>
              <w:rPr>
                <w:rFonts w:ascii="宋体" w:eastAsia="宋体" w:hAnsi="宋体" w:cs="宋体" w:hint="eastAsia"/>
                <w:color w:val="000000"/>
                <w:kern w:val="0"/>
                <w:sz w:val="20"/>
                <w:szCs w:val="20"/>
              </w:rPr>
              <w:t>城固县房权镇博望镇字第</w:t>
            </w:r>
            <w:r>
              <w:rPr>
                <w:rFonts w:ascii="宋体" w:eastAsia="宋体" w:hAnsi="宋体" w:cs="宋体" w:hint="eastAsia"/>
                <w:color w:val="000000"/>
                <w:kern w:val="0"/>
                <w:sz w:val="20"/>
                <w:szCs w:val="20"/>
              </w:rPr>
              <w:t>SYG1204</w:t>
            </w:r>
            <w:r>
              <w:rPr>
                <w:rFonts w:ascii="宋体" w:eastAsia="宋体" w:hAnsi="宋体" w:cs="宋体" w:hint="eastAsia"/>
                <w:color w:val="000000"/>
                <w:kern w:val="0"/>
                <w:sz w:val="20"/>
                <w:szCs w:val="20"/>
              </w:rPr>
              <w:t>号</w:t>
            </w:r>
          </w:p>
        </w:tc>
      </w:tr>
      <w:tr w:rsidR="0033206C">
        <w:trPr>
          <w:trHeight w:val="101"/>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房屋所有权人</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陈小清</w:t>
            </w:r>
          </w:p>
        </w:tc>
      </w:tr>
      <w:tr w:rsidR="0033206C">
        <w:trPr>
          <w:trHeight w:val="191"/>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共有情况</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w:t>
            </w:r>
          </w:p>
        </w:tc>
      </w:tr>
      <w:tr w:rsidR="0033206C">
        <w:trPr>
          <w:trHeight w:val="161"/>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房屋坐落</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城固县上元观镇曹河坝村三组</w:t>
            </w:r>
          </w:p>
        </w:tc>
      </w:tr>
      <w:tr w:rsidR="0033206C">
        <w:trPr>
          <w:trHeight w:val="90"/>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登记时间</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2010</w:t>
            </w:r>
            <w:r>
              <w:rPr>
                <w:rFonts w:ascii="宋体" w:eastAsia="宋体" w:hAnsi="宋体" w:cs="宋体" w:hint="eastAsia"/>
                <w:color w:val="000000"/>
                <w:kern w:val="0"/>
                <w:sz w:val="20"/>
                <w:szCs w:val="20"/>
              </w:rPr>
              <w:t>年</w:t>
            </w:r>
            <w:r>
              <w:rPr>
                <w:rFonts w:ascii="宋体" w:eastAsia="宋体" w:hAnsi="宋体" w:cs="宋体" w:hint="eastAsia"/>
                <w:color w:val="000000"/>
                <w:kern w:val="0"/>
                <w:sz w:val="20"/>
                <w:szCs w:val="20"/>
              </w:rPr>
              <w:t>03</w:t>
            </w:r>
            <w:r>
              <w:rPr>
                <w:rFonts w:ascii="宋体" w:eastAsia="宋体" w:hAnsi="宋体" w:cs="宋体" w:hint="eastAsia"/>
                <w:color w:val="000000"/>
                <w:kern w:val="0"/>
                <w:sz w:val="20"/>
                <w:szCs w:val="20"/>
              </w:rPr>
              <w:t>月</w:t>
            </w:r>
            <w:r>
              <w:rPr>
                <w:rFonts w:ascii="宋体" w:eastAsia="宋体" w:hAnsi="宋体" w:cs="宋体" w:hint="eastAsia"/>
                <w:color w:val="000000"/>
                <w:kern w:val="0"/>
                <w:sz w:val="20"/>
                <w:szCs w:val="20"/>
              </w:rPr>
              <w:t>18</w:t>
            </w:r>
            <w:r>
              <w:rPr>
                <w:rFonts w:ascii="宋体" w:eastAsia="宋体" w:hAnsi="宋体" w:cs="宋体" w:hint="eastAsia"/>
                <w:color w:val="000000"/>
                <w:kern w:val="0"/>
                <w:sz w:val="20"/>
                <w:szCs w:val="20"/>
              </w:rPr>
              <w:t>日</w:t>
            </w:r>
          </w:p>
        </w:tc>
      </w:tr>
      <w:tr w:rsidR="0033206C">
        <w:trPr>
          <w:trHeight w:val="179"/>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房屋性质</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r>
      <w:tr w:rsidR="0033206C">
        <w:trPr>
          <w:trHeight w:val="90"/>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规划用途</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住宅</w:t>
            </w:r>
          </w:p>
        </w:tc>
      </w:tr>
      <w:tr w:rsidR="0033206C">
        <w:trPr>
          <w:trHeight w:val="224"/>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建筑面积（平方米）</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378.14</w:t>
            </w:r>
          </w:p>
        </w:tc>
      </w:tr>
      <w:tr w:rsidR="0033206C">
        <w:trPr>
          <w:trHeight w:val="90"/>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总层数</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两层</w:t>
            </w:r>
          </w:p>
        </w:tc>
      </w:tr>
      <w:tr w:rsidR="0033206C">
        <w:trPr>
          <w:trHeight w:val="90"/>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建筑结构</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混合</w:t>
            </w:r>
          </w:p>
        </w:tc>
      </w:tr>
      <w:tr w:rsidR="0033206C">
        <w:trPr>
          <w:trHeight w:val="239"/>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土地使用权取得方式</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集体土地</w:t>
            </w:r>
          </w:p>
        </w:tc>
      </w:tr>
    </w:tbl>
    <w:p w:rsidR="0033206C" w:rsidRDefault="00AB6325">
      <w:pPr>
        <w:pStyle w:val="a6"/>
        <w:spacing w:line="520" w:lineRule="exact"/>
        <w:ind w:leftChars="0" w:left="0" w:firstLine="534"/>
        <w:rPr>
          <w:rFonts w:ascii="宋体" w:hAnsi="宋体" w:cs="宋体"/>
          <w:sz w:val="24"/>
        </w:rPr>
      </w:pPr>
      <w:r>
        <w:rPr>
          <w:rFonts w:ascii="宋体" w:hAnsi="宋体" w:cs="宋体" w:hint="eastAsia"/>
          <w:sz w:val="24"/>
        </w:rPr>
        <w:t>委托方介绍委估房屋建筑物已设定抵押权，但委托方未提供相关《他项权证》资料。</w:t>
      </w:r>
    </w:p>
    <w:p w:rsidR="0033206C" w:rsidRDefault="00AB6325">
      <w:pPr>
        <w:pStyle w:val="a6"/>
        <w:spacing w:line="520" w:lineRule="exact"/>
        <w:ind w:leftChars="0" w:left="0" w:firstLine="540"/>
        <w:rPr>
          <w:rFonts w:ascii="宋体" w:hAnsi="宋体" w:cs="宋体"/>
          <w:w w:val="96"/>
          <w:sz w:val="28"/>
        </w:rPr>
      </w:pPr>
      <w:r>
        <w:rPr>
          <w:rFonts w:ascii="宋体" w:hAnsi="宋体" w:cs="宋体" w:hint="eastAsia"/>
          <w:b/>
          <w:bCs/>
          <w:w w:val="96"/>
          <w:sz w:val="28"/>
        </w:rPr>
        <w:t>四、评估基准日</w:t>
      </w:r>
      <w:bookmarkStart w:id="11" w:name="OLE_LINK2"/>
    </w:p>
    <w:bookmarkEnd w:id="11"/>
    <w:p w:rsidR="0033206C" w:rsidRDefault="00AB6325">
      <w:pPr>
        <w:pStyle w:val="a6"/>
        <w:spacing w:line="520" w:lineRule="exact"/>
        <w:ind w:leftChars="0" w:left="0" w:firstLine="534"/>
        <w:rPr>
          <w:rFonts w:ascii="宋体" w:hAnsi="宋体" w:cs="宋体"/>
          <w:sz w:val="24"/>
        </w:rPr>
      </w:pPr>
      <w:r>
        <w:rPr>
          <w:rFonts w:ascii="宋体" w:hAnsi="宋体" w:cs="宋体" w:hint="eastAsia"/>
          <w:sz w:val="24"/>
        </w:rPr>
        <w:t>本次评估基准日期以现场勘验日期为准，即本资产评估项目评估基准日为</w:t>
      </w:r>
      <w:r>
        <w:rPr>
          <w:rFonts w:ascii="宋体" w:hAnsi="宋体" w:cs="宋体" w:hint="eastAsia"/>
          <w:sz w:val="24"/>
        </w:rPr>
        <w:t>2019</w:t>
      </w:r>
      <w:r>
        <w:rPr>
          <w:rFonts w:ascii="宋体" w:hAnsi="宋体" w:cs="宋体" w:hint="eastAsia"/>
          <w:sz w:val="24"/>
        </w:rPr>
        <w:t>年</w:t>
      </w:r>
      <w:r>
        <w:rPr>
          <w:rFonts w:ascii="宋体" w:hAnsi="宋体" w:cs="宋体" w:hint="eastAsia"/>
          <w:sz w:val="24"/>
        </w:rPr>
        <w:t>11</w:t>
      </w:r>
      <w:r>
        <w:rPr>
          <w:rFonts w:ascii="宋体" w:hAnsi="宋体" w:cs="宋体" w:hint="eastAsia"/>
          <w:sz w:val="24"/>
        </w:rPr>
        <w:t>月</w:t>
      </w:r>
      <w:r>
        <w:rPr>
          <w:rFonts w:ascii="宋体" w:hAnsi="宋体" w:cs="宋体" w:hint="eastAsia"/>
          <w:sz w:val="24"/>
        </w:rPr>
        <w:t>5</w:t>
      </w:r>
      <w:r>
        <w:rPr>
          <w:rFonts w:ascii="宋体" w:hAnsi="宋体" w:cs="宋体" w:hint="eastAsia"/>
          <w:sz w:val="24"/>
        </w:rPr>
        <w:t>日，评估中所采用的价格是评估基准日的标准。</w:t>
      </w:r>
    </w:p>
    <w:p w:rsidR="0033206C" w:rsidRDefault="00AB6325">
      <w:pPr>
        <w:spacing w:line="520" w:lineRule="exact"/>
        <w:ind w:firstLine="540"/>
        <w:rPr>
          <w:rFonts w:ascii="宋体" w:eastAsia="宋体" w:hAnsi="宋体" w:cs="宋体"/>
          <w:sz w:val="28"/>
        </w:rPr>
      </w:pPr>
      <w:r>
        <w:rPr>
          <w:rFonts w:ascii="宋体" w:eastAsia="宋体" w:hAnsi="宋体" w:cs="宋体" w:hint="eastAsia"/>
          <w:b/>
          <w:bCs/>
          <w:w w:val="96"/>
          <w:sz w:val="28"/>
        </w:rPr>
        <w:t>五、评估方法及</w:t>
      </w:r>
      <w:r>
        <w:rPr>
          <w:rFonts w:ascii="宋体" w:eastAsia="宋体" w:hAnsi="宋体" w:cs="宋体" w:hint="eastAsia"/>
          <w:b/>
          <w:sz w:val="28"/>
        </w:rPr>
        <w:t>价值类型</w:t>
      </w:r>
    </w:p>
    <w:p w:rsidR="0033206C" w:rsidRDefault="00AB6325">
      <w:pPr>
        <w:spacing w:line="520" w:lineRule="exact"/>
        <w:ind w:firstLine="480"/>
        <w:rPr>
          <w:rFonts w:ascii="宋体" w:eastAsia="宋体" w:hAnsi="宋体" w:cs="宋体"/>
          <w:highlight w:val="yellow"/>
        </w:rPr>
      </w:pPr>
      <w:r>
        <w:rPr>
          <w:rFonts w:ascii="宋体" w:eastAsia="宋体" w:hAnsi="宋体" w:cs="宋体" w:hint="eastAsia"/>
        </w:rPr>
        <w:t>根据本次评估目的及委估资产特征，本次对委估的房屋建筑</w:t>
      </w:r>
      <w:r>
        <w:rPr>
          <w:rFonts w:ascii="宋体" w:eastAsia="宋体" w:hAnsi="宋体" w:cs="宋体" w:hint="eastAsia"/>
        </w:rPr>
        <w:t>物</w:t>
      </w:r>
      <w:r>
        <w:rPr>
          <w:rFonts w:ascii="宋体" w:eastAsia="宋体" w:hAnsi="宋体" w:cs="宋体" w:hint="eastAsia"/>
        </w:rPr>
        <w:t>采用成本法进行评估。</w:t>
      </w:r>
    </w:p>
    <w:p w:rsidR="0033206C" w:rsidRDefault="00AB6325">
      <w:pPr>
        <w:spacing w:line="520" w:lineRule="exact"/>
        <w:ind w:firstLine="480"/>
        <w:rPr>
          <w:rFonts w:ascii="宋体" w:hAnsi="宋体" w:cs="宋体"/>
        </w:rPr>
      </w:pPr>
      <w:r>
        <w:rPr>
          <w:rFonts w:ascii="宋体" w:hAnsi="宋体" w:cs="宋体" w:hint="eastAsia"/>
        </w:rPr>
        <w:t>通过充分考虑本次评估目的、市场条件、评估对象自身条件因素，本次执行的资产评估业务对市场条件和评估对象等有一定的限制和要求，因此本次评估采用清算假设前提下的清算价值作为选定的价值类型。</w:t>
      </w:r>
    </w:p>
    <w:p w:rsidR="0033206C" w:rsidRDefault="0033206C">
      <w:pPr>
        <w:spacing w:line="520" w:lineRule="exact"/>
        <w:ind w:firstLine="480"/>
        <w:rPr>
          <w:rFonts w:ascii="宋体" w:hAnsi="宋体" w:cs="宋体"/>
        </w:rPr>
      </w:pPr>
    </w:p>
    <w:p w:rsidR="0033206C" w:rsidRDefault="0033206C">
      <w:pPr>
        <w:spacing w:line="520" w:lineRule="exact"/>
        <w:ind w:firstLine="480"/>
        <w:rPr>
          <w:rFonts w:ascii="宋体" w:hAnsi="宋体" w:cs="宋体"/>
        </w:rPr>
      </w:pPr>
    </w:p>
    <w:p w:rsidR="0033206C" w:rsidRDefault="0033206C">
      <w:pPr>
        <w:spacing w:line="520" w:lineRule="exact"/>
        <w:ind w:firstLine="480"/>
        <w:rPr>
          <w:rFonts w:ascii="宋体" w:hAnsi="宋体" w:cs="宋体"/>
        </w:rPr>
      </w:pPr>
    </w:p>
    <w:p w:rsidR="0033206C" w:rsidRDefault="0033206C">
      <w:pPr>
        <w:spacing w:line="520" w:lineRule="exact"/>
        <w:ind w:firstLine="480"/>
        <w:rPr>
          <w:rFonts w:ascii="宋体" w:hAnsi="宋体" w:cs="宋体"/>
        </w:rPr>
      </w:pPr>
    </w:p>
    <w:p w:rsidR="0033206C" w:rsidRDefault="0033206C">
      <w:pPr>
        <w:spacing w:line="520" w:lineRule="exact"/>
        <w:ind w:firstLine="480"/>
        <w:rPr>
          <w:rFonts w:ascii="宋体" w:hAnsi="宋体" w:cs="宋体"/>
        </w:rPr>
      </w:pPr>
    </w:p>
    <w:p w:rsidR="0033206C" w:rsidRDefault="0033206C">
      <w:pPr>
        <w:spacing w:line="520" w:lineRule="exact"/>
        <w:ind w:firstLine="480"/>
        <w:rPr>
          <w:rFonts w:ascii="宋体" w:hAnsi="宋体" w:cs="宋体"/>
        </w:rPr>
      </w:pPr>
    </w:p>
    <w:p w:rsidR="0033206C" w:rsidRDefault="0033206C">
      <w:pPr>
        <w:spacing w:line="520" w:lineRule="exact"/>
        <w:ind w:firstLine="480"/>
        <w:rPr>
          <w:rFonts w:ascii="宋体" w:hAnsi="宋体" w:cs="宋体"/>
        </w:rPr>
      </w:pPr>
    </w:p>
    <w:p w:rsidR="0033206C" w:rsidRDefault="00AB6325">
      <w:pPr>
        <w:spacing w:line="540" w:lineRule="exact"/>
        <w:ind w:firstLine="540"/>
        <w:rPr>
          <w:rFonts w:ascii="宋体" w:hAnsi="宋体" w:cs="宋体"/>
          <w:w w:val="96"/>
          <w:sz w:val="28"/>
        </w:rPr>
      </w:pPr>
      <w:proofErr w:type="spellStart"/>
      <w:r>
        <w:rPr>
          <w:rFonts w:ascii="宋体" w:hAnsi="宋体" w:cs="宋体" w:hint="eastAsia"/>
          <w:b/>
          <w:bCs/>
          <w:w w:val="96"/>
          <w:sz w:val="28"/>
        </w:rPr>
        <w:lastRenderedPageBreak/>
        <w:t>六、评估结论</w:t>
      </w:r>
      <w:proofErr w:type="spellEnd"/>
    </w:p>
    <w:p w:rsidR="0033206C" w:rsidRDefault="00AB6325">
      <w:pPr>
        <w:spacing w:line="520" w:lineRule="exact"/>
        <w:ind w:firstLine="504"/>
        <w:rPr>
          <w:rFonts w:ascii="宋体" w:eastAsia="宋体" w:hAnsi="宋体" w:cs="宋体"/>
          <w:spacing w:val="6"/>
        </w:rPr>
      </w:pPr>
      <w:bookmarkStart w:id="12" w:name="_Hlk498076760"/>
      <w:bookmarkStart w:id="13" w:name="_Hlk509319594"/>
      <w:r>
        <w:rPr>
          <w:rFonts w:ascii="宋体" w:eastAsia="宋体" w:hAnsi="宋体" w:cs="宋体" w:hint="eastAsia"/>
          <w:spacing w:val="6"/>
        </w:rPr>
        <w:t>经评估，本次委托的位于</w:t>
      </w:r>
      <w:r>
        <w:rPr>
          <w:rFonts w:ascii="宋体" w:eastAsia="宋体" w:hAnsi="宋体" w:cs="宋体" w:hint="eastAsia"/>
          <w:spacing w:val="6"/>
        </w:rPr>
        <w:t>城固县上元观镇曹河坝村三组</w:t>
      </w:r>
      <w:r>
        <w:rPr>
          <w:rFonts w:ascii="宋体" w:eastAsia="宋体" w:hAnsi="宋体" w:cs="宋体" w:hint="eastAsia"/>
          <w:spacing w:val="6"/>
        </w:rPr>
        <w:t>建筑面积为</w:t>
      </w:r>
      <w:r>
        <w:rPr>
          <w:rFonts w:ascii="宋体" w:eastAsia="宋体" w:hAnsi="宋体" w:cs="宋体" w:hint="eastAsia"/>
          <w:spacing w:val="6"/>
        </w:rPr>
        <w:t>378.14</w:t>
      </w:r>
      <w:r>
        <w:rPr>
          <w:rFonts w:ascii="宋体" w:eastAsia="宋体" w:hAnsi="宋体" w:cs="宋体" w:hint="eastAsia"/>
          <w:spacing w:val="6"/>
        </w:rPr>
        <w:t>㎡的自建房一幢</w:t>
      </w:r>
      <w:r>
        <w:rPr>
          <w:rFonts w:ascii="宋体" w:eastAsia="宋体" w:hAnsi="宋体" w:cs="宋体" w:hint="eastAsia"/>
          <w:spacing w:val="6"/>
        </w:rPr>
        <w:t>（不含土地使用权）</w:t>
      </w:r>
      <w:r>
        <w:rPr>
          <w:rFonts w:ascii="宋体" w:eastAsia="宋体" w:hAnsi="宋体" w:cs="宋体" w:hint="eastAsia"/>
          <w:spacing w:val="6"/>
        </w:rPr>
        <w:t>评估总价值为￥</w:t>
      </w:r>
      <w:r>
        <w:rPr>
          <w:rFonts w:ascii="宋体" w:eastAsia="宋体" w:hAnsi="宋体" w:cs="宋体" w:hint="eastAsia"/>
          <w:spacing w:val="6"/>
        </w:rPr>
        <w:t xml:space="preserve">337,500.00 </w:t>
      </w:r>
      <w:r>
        <w:rPr>
          <w:rFonts w:ascii="宋体" w:eastAsia="宋体" w:hAnsi="宋体" w:cs="宋体" w:hint="eastAsia"/>
          <w:spacing w:val="6"/>
        </w:rPr>
        <w:t>元，大写：</w:t>
      </w:r>
      <w:r>
        <w:rPr>
          <w:rFonts w:ascii="宋体" w:eastAsia="宋体" w:hAnsi="宋体" w:cs="宋体" w:hint="eastAsia"/>
          <w:spacing w:val="6"/>
        </w:rPr>
        <w:t>人民币</w:t>
      </w:r>
      <w:r w:rsidR="0033206C">
        <w:rPr>
          <w:rFonts w:ascii="宋体" w:eastAsia="宋体" w:hAnsi="宋体" w:cs="宋体" w:hint="eastAsia"/>
          <w:spacing w:val="6"/>
        </w:rPr>
        <w:fldChar w:fldCharType="begin"/>
      </w:r>
      <w:r>
        <w:rPr>
          <w:rFonts w:ascii="宋体" w:eastAsia="宋体" w:hAnsi="宋体" w:cs="宋体" w:hint="eastAsia"/>
          <w:spacing w:val="6"/>
        </w:rPr>
        <w:instrText xml:space="preserve"> = 337500 \* CHINESENUM4 \* MERGEFORMAT </w:instrText>
      </w:r>
      <w:r w:rsidR="0033206C">
        <w:rPr>
          <w:rFonts w:ascii="宋体" w:eastAsia="宋体" w:hAnsi="宋体" w:cs="宋体" w:hint="eastAsia"/>
          <w:spacing w:val="6"/>
        </w:rPr>
        <w:fldChar w:fldCharType="separate"/>
      </w:r>
      <w:r>
        <w:t>叁拾叁万柒仟伍佰元整</w:t>
      </w:r>
      <w:r w:rsidR="0033206C">
        <w:rPr>
          <w:rFonts w:ascii="宋体" w:eastAsia="宋体" w:hAnsi="宋体" w:cs="宋体" w:hint="eastAsia"/>
          <w:spacing w:val="6"/>
        </w:rPr>
        <w:fldChar w:fldCharType="end"/>
      </w:r>
      <w:r>
        <w:rPr>
          <w:rFonts w:ascii="宋体" w:eastAsia="宋体" w:hAnsi="宋体" w:cs="宋体" w:hint="eastAsia"/>
          <w:spacing w:val="6"/>
        </w:rPr>
        <w:t>。</w:t>
      </w:r>
      <w:r>
        <w:rPr>
          <w:rFonts w:ascii="宋体" w:eastAsia="宋体" w:hAnsi="宋体" w:cs="宋体" w:hint="eastAsia"/>
          <w:spacing w:val="6"/>
        </w:rPr>
        <w:t>详细情况见评估明细表。</w:t>
      </w:r>
    </w:p>
    <w:p w:rsidR="0033206C" w:rsidRDefault="00AB6325">
      <w:pPr>
        <w:spacing w:line="520" w:lineRule="exact"/>
        <w:ind w:firstLine="504"/>
        <w:rPr>
          <w:rFonts w:ascii="宋体" w:eastAsia="宋体" w:hAnsi="宋体" w:cs="宋体"/>
          <w:spacing w:val="6"/>
        </w:rPr>
      </w:pPr>
      <w:r>
        <w:rPr>
          <w:rFonts w:ascii="宋体" w:eastAsia="宋体" w:hAnsi="宋体" w:cs="宋体" w:hint="eastAsia"/>
          <w:spacing w:val="6"/>
        </w:rPr>
        <w:t>通常，只有当评估基准日与经济行为实现日相距不超过一年时，才可以使用资产评估报告，因此本评估结论自评估基准日起一年内有效，即评估结论有效期自</w:t>
      </w:r>
      <w:r>
        <w:rPr>
          <w:rFonts w:ascii="宋体" w:eastAsia="宋体" w:hAnsi="宋体" w:cs="宋体" w:hint="eastAsia"/>
          <w:spacing w:val="6"/>
        </w:rPr>
        <w:t>2019</w:t>
      </w:r>
      <w:r>
        <w:rPr>
          <w:rFonts w:ascii="宋体" w:eastAsia="宋体" w:hAnsi="宋体" w:cs="宋体" w:hint="eastAsia"/>
          <w:spacing w:val="6"/>
        </w:rPr>
        <w:t>年</w:t>
      </w:r>
      <w:r>
        <w:rPr>
          <w:rFonts w:ascii="宋体" w:eastAsia="宋体" w:hAnsi="宋体" w:cs="宋体" w:hint="eastAsia"/>
          <w:spacing w:val="6"/>
        </w:rPr>
        <w:t>11</w:t>
      </w:r>
      <w:r>
        <w:rPr>
          <w:rFonts w:ascii="宋体" w:eastAsia="宋体" w:hAnsi="宋体" w:cs="宋体" w:hint="eastAsia"/>
          <w:spacing w:val="6"/>
        </w:rPr>
        <w:t>月</w:t>
      </w:r>
      <w:r>
        <w:rPr>
          <w:rFonts w:ascii="宋体" w:eastAsia="宋体" w:hAnsi="宋体" w:cs="宋体" w:hint="eastAsia"/>
          <w:spacing w:val="6"/>
        </w:rPr>
        <w:t>5</w:t>
      </w:r>
      <w:r>
        <w:rPr>
          <w:rFonts w:ascii="宋体" w:eastAsia="宋体" w:hAnsi="宋体" w:cs="宋体" w:hint="eastAsia"/>
          <w:spacing w:val="6"/>
        </w:rPr>
        <w:t>日至</w:t>
      </w:r>
      <w:r>
        <w:rPr>
          <w:rFonts w:ascii="宋体" w:eastAsia="宋体" w:hAnsi="宋体" w:cs="宋体" w:hint="eastAsia"/>
          <w:spacing w:val="6"/>
        </w:rPr>
        <w:t>2020</w:t>
      </w:r>
      <w:r>
        <w:rPr>
          <w:rFonts w:ascii="宋体" w:eastAsia="宋体" w:hAnsi="宋体" w:cs="宋体" w:hint="eastAsia"/>
          <w:spacing w:val="6"/>
        </w:rPr>
        <w:t>年</w:t>
      </w:r>
      <w:r>
        <w:rPr>
          <w:rFonts w:ascii="宋体" w:eastAsia="宋体" w:hAnsi="宋体" w:cs="宋体" w:hint="eastAsia"/>
          <w:spacing w:val="6"/>
        </w:rPr>
        <w:t>11</w:t>
      </w:r>
      <w:r>
        <w:rPr>
          <w:rFonts w:ascii="宋体" w:eastAsia="宋体" w:hAnsi="宋体" w:cs="宋体" w:hint="eastAsia"/>
          <w:spacing w:val="6"/>
        </w:rPr>
        <w:t>月</w:t>
      </w:r>
      <w:r>
        <w:rPr>
          <w:rFonts w:ascii="宋体" w:eastAsia="宋体" w:hAnsi="宋体" w:cs="宋体" w:hint="eastAsia"/>
          <w:spacing w:val="6"/>
        </w:rPr>
        <w:t>4</w:t>
      </w:r>
      <w:r>
        <w:rPr>
          <w:rFonts w:ascii="宋体" w:eastAsia="宋体" w:hAnsi="宋体" w:cs="宋体" w:hint="eastAsia"/>
          <w:spacing w:val="6"/>
        </w:rPr>
        <w:t>日止。</w:t>
      </w:r>
    </w:p>
    <w:p w:rsidR="0033206C" w:rsidRDefault="0033206C">
      <w:pPr>
        <w:spacing w:line="560" w:lineRule="exact"/>
        <w:ind w:firstLine="504"/>
        <w:rPr>
          <w:rFonts w:ascii="宋体" w:eastAsia="宋体" w:hAnsi="宋体" w:cs="宋体"/>
          <w:spacing w:val="6"/>
        </w:rPr>
      </w:pPr>
    </w:p>
    <w:p w:rsidR="0033206C" w:rsidRDefault="00AB6325">
      <w:pPr>
        <w:spacing w:line="560" w:lineRule="exact"/>
        <w:ind w:firstLine="504"/>
        <w:rPr>
          <w:rFonts w:ascii="宋体" w:eastAsia="宋体" w:hAnsi="宋体" w:cs="宋体"/>
          <w:spacing w:val="6"/>
        </w:rPr>
      </w:pPr>
      <w:r>
        <w:rPr>
          <w:rFonts w:ascii="宋体" w:eastAsia="宋体" w:hAnsi="宋体" w:cs="宋体" w:hint="eastAsia"/>
          <w:spacing w:val="6"/>
        </w:rPr>
        <w:t>资</w:t>
      </w:r>
      <w:r>
        <w:rPr>
          <w:rFonts w:ascii="宋体" w:eastAsia="宋体" w:hAnsi="宋体" w:cs="宋体" w:hint="eastAsia"/>
          <w:spacing w:val="6"/>
        </w:rPr>
        <w:t xml:space="preserve"> </w:t>
      </w:r>
      <w:r>
        <w:rPr>
          <w:rFonts w:ascii="宋体" w:eastAsia="宋体" w:hAnsi="宋体" w:cs="宋体" w:hint="eastAsia"/>
          <w:spacing w:val="6"/>
        </w:rPr>
        <w:t>产</w:t>
      </w:r>
      <w:r>
        <w:rPr>
          <w:rFonts w:ascii="宋体" w:eastAsia="宋体" w:hAnsi="宋体" w:cs="宋体" w:hint="eastAsia"/>
          <w:spacing w:val="6"/>
        </w:rPr>
        <w:t xml:space="preserve"> </w:t>
      </w:r>
      <w:r>
        <w:rPr>
          <w:rFonts w:ascii="宋体" w:eastAsia="宋体" w:hAnsi="宋体" w:cs="宋体" w:hint="eastAsia"/>
          <w:spacing w:val="6"/>
        </w:rPr>
        <w:t>评</w:t>
      </w:r>
      <w:r>
        <w:rPr>
          <w:rFonts w:ascii="宋体" w:eastAsia="宋体" w:hAnsi="宋体" w:cs="宋体" w:hint="eastAsia"/>
          <w:spacing w:val="6"/>
        </w:rPr>
        <w:t xml:space="preserve"> </w:t>
      </w:r>
      <w:r>
        <w:rPr>
          <w:rFonts w:ascii="宋体" w:eastAsia="宋体" w:hAnsi="宋体" w:cs="宋体" w:hint="eastAsia"/>
          <w:spacing w:val="6"/>
        </w:rPr>
        <w:t>估</w:t>
      </w:r>
      <w:r>
        <w:rPr>
          <w:rFonts w:ascii="宋体" w:eastAsia="宋体" w:hAnsi="宋体" w:cs="宋体" w:hint="eastAsia"/>
          <w:spacing w:val="6"/>
        </w:rPr>
        <w:t xml:space="preserve"> </w:t>
      </w:r>
      <w:r>
        <w:rPr>
          <w:rFonts w:ascii="宋体" w:eastAsia="宋体" w:hAnsi="宋体" w:cs="宋体" w:hint="eastAsia"/>
          <w:spacing w:val="6"/>
        </w:rPr>
        <w:t>师：</w:t>
      </w:r>
      <w:r>
        <w:rPr>
          <w:rFonts w:ascii="宋体" w:eastAsia="宋体" w:hAnsi="宋体" w:cs="宋体" w:hint="eastAsia"/>
          <w:spacing w:val="6"/>
        </w:rPr>
        <w:t xml:space="preserve">                       </w:t>
      </w:r>
      <w:r>
        <w:rPr>
          <w:rFonts w:ascii="宋体" w:eastAsia="宋体" w:hAnsi="宋体" w:cs="宋体" w:hint="eastAsia"/>
          <w:spacing w:val="6"/>
        </w:rPr>
        <w:t>汉中恒信资产评估事务所</w:t>
      </w:r>
    </w:p>
    <w:p w:rsidR="0033206C" w:rsidRDefault="0033206C">
      <w:pPr>
        <w:spacing w:line="560" w:lineRule="exact"/>
        <w:ind w:firstLineChars="0" w:firstLine="0"/>
        <w:rPr>
          <w:rFonts w:ascii="宋体" w:eastAsia="宋体" w:hAnsi="宋体" w:cs="宋体"/>
          <w:spacing w:val="6"/>
        </w:rPr>
      </w:pPr>
    </w:p>
    <w:p w:rsidR="0033206C" w:rsidRDefault="00AB6325">
      <w:pPr>
        <w:spacing w:line="560" w:lineRule="exact"/>
        <w:ind w:firstLine="504"/>
        <w:rPr>
          <w:rFonts w:ascii="宋体" w:eastAsia="宋体" w:hAnsi="宋体" w:cs="宋体"/>
          <w:spacing w:val="6"/>
        </w:rPr>
      </w:pPr>
      <w:r>
        <w:rPr>
          <w:rFonts w:ascii="宋体" w:eastAsia="宋体" w:hAnsi="宋体" w:cs="宋体" w:hint="eastAsia"/>
          <w:spacing w:val="6"/>
        </w:rPr>
        <w:t>资</w:t>
      </w:r>
      <w:r>
        <w:rPr>
          <w:rFonts w:ascii="宋体" w:eastAsia="宋体" w:hAnsi="宋体" w:cs="宋体" w:hint="eastAsia"/>
          <w:spacing w:val="6"/>
        </w:rPr>
        <w:t xml:space="preserve"> </w:t>
      </w:r>
      <w:r>
        <w:rPr>
          <w:rFonts w:ascii="宋体" w:eastAsia="宋体" w:hAnsi="宋体" w:cs="宋体" w:hint="eastAsia"/>
          <w:spacing w:val="6"/>
        </w:rPr>
        <w:t>产</w:t>
      </w:r>
      <w:r>
        <w:rPr>
          <w:rFonts w:ascii="宋体" w:eastAsia="宋体" w:hAnsi="宋体" w:cs="宋体" w:hint="eastAsia"/>
          <w:spacing w:val="6"/>
        </w:rPr>
        <w:t xml:space="preserve"> </w:t>
      </w:r>
      <w:r>
        <w:rPr>
          <w:rFonts w:ascii="宋体" w:eastAsia="宋体" w:hAnsi="宋体" w:cs="宋体" w:hint="eastAsia"/>
          <w:spacing w:val="6"/>
        </w:rPr>
        <w:t>评</w:t>
      </w:r>
      <w:r>
        <w:rPr>
          <w:rFonts w:ascii="宋体" w:eastAsia="宋体" w:hAnsi="宋体" w:cs="宋体" w:hint="eastAsia"/>
          <w:spacing w:val="6"/>
        </w:rPr>
        <w:t xml:space="preserve"> </w:t>
      </w:r>
      <w:r>
        <w:rPr>
          <w:rFonts w:ascii="宋体" w:eastAsia="宋体" w:hAnsi="宋体" w:cs="宋体" w:hint="eastAsia"/>
          <w:spacing w:val="6"/>
        </w:rPr>
        <w:t>估</w:t>
      </w:r>
      <w:r>
        <w:rPr>
          <w:rFonts w:ascii="宋体" w:eastAsia="宋体" w:hAnsi="宋体" w:cs="宋体" w:hint="eastAsia"/>
          <w:spacing w:val="6"/>
        </w:rPr>
        <w:t xml:space="preserve"> </w:t>
      </w:r>
      <w:r>
        <w:rPr>
          <w:rFonts w:ascii="宋体" w:eastAsia="宋体" w:hAnsi="宋体" w:cs="宋体" w:hint="eastAsia"/>
          <w:spacing w:val="6"/>
        </w:rPr>
        <w:t>师：</w:t>
      </w:r>
      <w:r>
        <w:rPr>
          <w:rFonts w:ascii="宋体" w:eastAsia="宋体" w:hAnsi="宋体" w:cs="宋体" w:hint="eastAsia"/>
          <w:spacing w:val="6"/>
        </w:rPr>
        <w:t xml:space="preserve">                    </w:t>
      </w:r>
      <w:r>
        <w:rPr>
          <w:rFonts w:ascii="宋体" w:eastAsia="宋体" w:hAnsi="宋体" w:cs="宋体" w:hint="eastAsia"/>
          <w:spacing w:val="6"/>
        </w:rPr>
        <w:t>报告日期：</w:t>
      </w:r>
      <w:bookmarkEnd w:id="12"/>
      <w:r>
        <w:rPr>
          <w:rFonts w:ascii="宋体" w:eastAsia="宋体" w:hAnsi="宋体" w:cs="宋体" w:hint="eastAsia"/>
          <w:spacing w:val="6"/>
        </w:rPr>
        <w:t>二〇一九年</w:t>
      </w:r>
      <w:r>
        <w:rPr>
          <w:rFonts w:ascii="宋体" w:eastAsia="宋体" w:hAnsi="宋体" w:cs="宋体" w:hint="eastAsia"/>
          <w:spacing w:val="6"/>
        </w:rPr>
        <w:t>十二</w:t>
      </w:r>
      <w:r>
        <w:rPr>
          <w:rFonts w:ascii="宋体" w:eastAsia="宋体" w:hAnsi="宋体" w:cs="宋体" w:hint="eastAsia"/>
          <w:spacing w:val="6"/>
        </w:rPr>
        <w:t>月</w:t>
      </w:r>
      <w:r>
        <w:rPr>
          <w:rFonts w:ascii="宋体" w:eastAsia="宋体" w:hAnsi="宋体" w:cs="宋体" w:hint="eastAsia"/>
          <w:spacing w:val="6"/>
        </w:rPr>
        <w:t>四</w:t>
      </w:r>
      <w:r>
        <w:rPr>
          <w:rFonts w:ascii="宋体" w:eastAsia="宋体" w:hAnsi="宋体" w:cs="宋体" w:hint="eastAsia"/>
          <w:spacing w:val="6"/>
        </w:rPr>
        <w:t>日</w:t>
      </w:r>
    </w:p>
    <w:bookmarkEnd w:id="13"/>
    <w:p w:rsidR="0033206C" w:rsidRDefault="00AB6325">
      <w:pPr>
        <w:spacing w:line="560" w:lineRule="exact"/>
        <w:ind w:firstLine="540"/>
        <w:rPr>
          <w:rFonts w:ascii="宋体" w:hAnsi="宋体" w:cs="宋体"/>
          <w:b/>
          <w:bCs/>
          <w:w w:val="96"/>
          <w:sz w:val="28"/>
        </w:rPr>
      </w:pPr>
      <w:r>
        <w:rPr>
          <w:rFonts w:ascii="宋体" w:hAnsi="宋体" w:cs="宋体" w:hint="eastAsia"/>
          <w:b/>
          <w:bCs/>
          <w:w w:val="96"/>
          <w:sz w:val="28"/>
        </w:rPr>
        <w:t>七</w:t>
      </w:r>
      <w:r>
        <w:rPr>
          <w:rFonts w:ascii="宋体" w:eastAsia="宋体" w:hAnsi="宋体" w:cs="宋体" w:hint="eastAsia"/>
          <w:b/>
          <w:bCs/>
          <w:w w:val="96"/>
          <w:sz w:val="28"/>
        </w:rPr>
        <w:t>、</w:t>
      </w:r>
      <w:proofErr w:type="spellStart"/>
      <w:r>
        <w:rPr>
          <w:rFonts w:ascii="宋体" w:hAnsi="宋体" w:cs="宋体" w:hint="eastAsia"/>
          <w:b/>
          <w:bCs/>
          <w:w w:val="96"/>
          <w:sz w:val="28"/>
        </w:rPr>
        <w:t>特别</w:t>
      </w:r>
      <w:r>
        <w:rPr>
          <w:rFonts w:ascii="宋体" w:hAnsi="宋体" w:cs="宋体" w:hint="eastAsia"/>
          <w:b/>
          <w:bCs/>
          <w:w w:val="96"/>
          <w:sz w:val="28"/>
        </w:rPr>
        <w:t>事项说明</w:t>
      </w:r>
      <w:proofErr w:type="spellEnd"/>
    </w:p>
    <w:p w:rsidR="0033206C" w:rsidRDefault="00AB6325">
      <w:pPr>
        <w:spacing w:line="560" w:lineRule="exact"/>
        <w:ind w:firstLineChars="250" w:firstLine="600"/>
        <w:rPr>
          <w:rFonts w:ascii="宋体" w:eastAsia="宋体" w:hAnsi="宋体"/>
        </w:rPr>
      </w:pPr>
      <w:bookmarkStart w:id="14" w:name="_Hlk498076961"/>
      <w:bookmarkStart w:id="15" w:name="_Hlk498089639"/>
      <w:r>
        <w:rPr>
          <w:rFonts w:ascii="宋体" w:eastAsia="宋体" w:hAnsi="宋体"/>
        </w:rPr>
        <w:t>本评估报告存在如下特别事项，</w:t>
      </w:r>
      <w:r>
        <w:rPr>
          <w:rFonts w:ascii="宋体" w:eastAsia="宋体" w:hAnsi="宋体" w:hint="eastAsia"/>
        </w:rPr>
        <w:t>会对本报告评估结论产生影响，</w:t>
      </w:r>
      <w:r>
        <w:rPr>
          <w:rFonts w:ascii="宋体" w:eastAsia="宋体" w:hAnsi="宋体"/>
        </w:rPr>
        <w:t>提请报告使用者</w:t>
      </w:r>
      <w:r>
        <w:rPr>
          <w:rFonts w:ascii="宋体" w:eastAsia="宋体" w:hAnsi="宋体" w:hint="eastAsia"/>
        </w:rPr>
        <w:t>在使用本评估结论时应</w:t>
      </w:r>
      <w:r>
        <w:rPr>
          <w:rFonts w:ascii="宋体" w:eastAsia="宋体" w:hAnsi="宋体"/>
        </w:rPr>
        <w:t>予以</w:t>
      </w:r>
      <w:r>
        <w:rPr>
          <w:rFonts w:ascii="宋体" w:eastAsia="宋体" w:hAnsi="宋体" w:hint="eastAsia"/>
        </w:rPr>
        <w:t>重点</w:t>
      </w:r>
      <w:r>
        <w:rPr>
          <w:rFonts w:ascii="宋体" w:eastAsia="宋体" w:hAnsi="宋体"/>
        </w:rPr>
        <w:t>关注：</w:t>
      </w:r>
    </w:p>
    <w:p w:rsidR="0033206C" w:rsidRDefault="00AB6325">
      <w:pPr>
        <w:pStyle w:val="af3"/>
        <w:numPr>
          <w:ilvl w:val="0"/>
          <w:numId w:val="4"/>
        </w:numPr>
        <w:spacing w:line="560" w:lineRule="exact"/>
        <w:ind w:firstLineChars="0"/>
        <w:rPr>
          <w:rFonts w:ascii="宋体" w:eastAsia="宋体" w:hAnsi="宋体"/>
        </w:rPr>
      </w:pPr>
      <w:r>
        <w:rPr>
          <w:rFonts w:ascii="宋体" w:eastAsia="宋体" w:hAnsi="宋体" w:hint="eastAsia"/>
          <w:lang w:val="zh-CN"/>
        </w:rPr>
        <w:t>重大期后事项</w:t>
      </w:r>
    </w:p>
    <w:p w:rsidR="0033206C" w:rsidRDefault="00AB6325">
      <w:pPr>
        <w:pStyle w:val="af3"/>
        <w:spacing w:line="560" w:lineRule="exact"/>
        <w:ind w:firstLineChars="300" w:firstLine="720"/>
        <w:rPr>
          <w:rFonts w:ascii="宋体" w:eastAsia="宋体" w:hAnsi="宋体"/>
        </w:rPr>
      </w:pPr>
      <w:r>
        <w:rPr>
          <w:rFonts w:ascii="宋体" w:eastAsia="宋体" w:hAnsi="宋体" w:hint="eastAsia"/>
          <w:lang w:val="zh-CN"/>
        </w:rPr>
        <w:t>评估基准日后、有效期以内，若资产价格标准发生变化，对评估结论产生影响时，不能直接使用本评估结论，须对评估结论进行调整或重新评估。即：若资产价格标准发生变化、并对资产评估价格已产生了明显影响时，委托方应及时聘请评估机构重新进行评估；</w:t>
      </w:r>
    </w:p>
    <w:p w:rsidR="0033206C" w:rsidRDefault="00AB6325">
      <w:pPr>
        <w:pStyle w:val="af3"/>
        <w:numPr>
          <w:ilvl w:val="0"/>
          <w:numId w:val="4"/>
        </w:numPr>
        <w:spacing w:line="560" w:lineRule="exact"/>
        <w:ind w:firstLineChars="0"/>
        <w:rPr>
          <w:rFonts w:ascii="宋体" w:eastAsia="宋体" w:hAnsi="宋体"/>
        </w:rPr>
      </w:pPr>
      <w:r>
        <w:rPr>
          <w:rFonts w:ascii="宋体" w:eastAsia="宋体" w:hAnsi="宋体" w:hint="eastAsia"/>
        </w:rPr>
        <w:t>权属等主要资料不完整或者存在瑕疵的情形；</w:t>
      </w:r>
    </w:p>
    <w:p w:rsidR="0033206C" w:rsidRDefault="00AB6325">
      <w:pPr>
        <w:pStyle w:val="af3"/>
        <w:spacing w:line="560" w:lineRule="exact"/>
        <w:ind w:left="600" w:firstLineChars="50" w:firstLine="120"/>
        <w:rPr>
          <w:rFonts w:ascii="宋体" w:eastAsia="宋体" w:hAnsi="宋体"/>
        </w:rPr>
      </w:pPr>
      <w:r>
        <w:rPr>
          <w:rFonts w:ascii="宋体" w:eastAsia="宋体" w:hAnsi="宋体" w:hint="eastAsia"/>
        </w:rPr>
        <w:t>无；</w:t>
      </w:r>
    </w:p>
    <w:p w:rsidR="0033206C" w:rsidRDefault="00AB6325">
      <w:pPr>
        <w:pStyle w:val="af3"/>
        <w:numPr>
          <w:ilvl w:val="0"/>
          <w:numId w:val="4"/>
        </w:numPr>
        <w:spacing w:line="560" w:lineRule="exact"/>
        <w:ind w:firstLineChars="0"/>
        <w:rPr>
          <w:rFonts w:ascii="宋体" w:eastAsia="宋体" w:hAnsi="宋体"/>
        </w:rPr>
      </w:pPr>
      <w:r>
        <w:rPr>
          <w:rFonts w:ascii="宋体" w:eastAsia="宋体" w:hAnsi="宋体" w:hint="eastAsia"/>
        </w:rPr>
        <w:t>担保、抵押租赁等其他权益事项；</w:t>
      </w:r>
    </w:p>
    <w:p w:rsidR="0033206C" w:rsidRDefault="00AB6325">
      <w:pPr>
        <w:spacing w:line="540" w:lineRule="exact"/>
        <w:ind w:firstLine="480"/>
        <w:rPr>
          <w:rFonts w:ascii="宋体" w:eastAsia="宋体" w:hAnsi="宋体"/>
        </w:rPr>
      </w:pPr>
      <w:r>
        <w:rPr>
          <w:rFonts w:ascii="宋体" w:eastAsia="宋体" w:hAnsi="宋体" w:hint="eastAsia"/>
        </w:rPr>
        <w:t>委托方介绍委估房屋建筑物已设定抵押权，</w:t>
      </w:r>
      <w:r>
        <w:rPr>
          <w:rFonts w:ascii="宋体" w:eastAsia="宋体" w:hAnsi="宋体" w:hint="eastAsia"/>
        </w:rPr>
        <w:t>根据《房地产估价规范》（</w:t>
      </w:r>
      <w:r>
        <w:rPr>
          <w:rFonts w:ascii="宋体" w:eastAsia="宋体" w:hAnsi="宋体"/>
        </w:rPr>
        <w:t>GB/T50291-2015</w:t>
      </w:r>
      <w:r>
        <w:rPr>
          <w:rFonts w:ascii="宋体" w:eastAsia="宋体" w:hAnsi="宋体" w:hint="eastAsia"/>
        </w:rPr>
        <w:t>）的规定及涉及司法鉴定等相关法律法规，本次评估不考虑上述抵押权对评估结果的影响；</w:t>
      </w:r>
    </w:p>
    <w:p w:rsidR="0033206C" w:rsidRDefault="00AB6325">
      <w:pPr>
        <w:pStyle w:val="af3"/>
        <w:numPr>
          <w:ilvl w:val="0"/>
          <w:numId w:val="4"/>
        </w:numPr>
        <w:spacing w:line="540" w:lineRule="exact"/>
        <w:ind w:left="1021" w:firstLineChars="0"/>
        <w:rPr>
          <w:rFonts w:ascii="宋体" w:eastAsia="宋体" w:hAnsi="宋体"/>
        </w:rPr>
      </w:pPr>
      <w:r>
        <w:rPr>
          <w:rFonts w:ascii="宋体" w:eastAsia="宋体" w:hAnsi="宋体" w:hint="eastAsia"/>
        </w:rPr>
        <w:lastRenderedPageBreak/>
        <w:t>评估程序受到限制的情形；</w:t>
      </w:r>
    </w:p>
    <w:p w:rsidR="0033206C" w:rsidRDefault="00AB6325">
      <w:pPr>
        <w:spacing w:line="540" w:lineRule="exact"/>
        <w:ind w:firstLineChars="500" w:firstLine="1200"/>
        <w:rPr>
          <w:rFonts w:ascii="宋体" w:eastAsia="宋体" w:hAnsi="宋体"/>
        </w:rPr>
      </w:pPr>
      <w:r>
        <w:rPr>
          <w:rFonts w:ascii="宋体" w:eastAsia="宋体" w:hAnsi="宋体" w:hint="eastAsia"/>
        </w:rPr>
        <w:t>无；</w:t>
      </w:r>
    </w:p>
    <w:p w:rsidR="0033206C" w:rsidRDefault="00AB6325">
      <w:pPr>
        <w:pStyle w:val="af3"/>
        <w:numPr>
          <w:ilvl w:val="0"/>
          <w:numId w:val="4"/>
        </w:numPr>
        <w:spacing w:line="540" w:lineRule="exact"/>
        <w:ind w:left="1021" w:firstLineChars="0"/>
        <w:rPr>
          <w:rFonts w:ascii="宋体" w:eastAsia="宋体" w:hAnsi="宋体"/>
        </w:rPr>
      </w:pPr>
      <w:r>
        <w:rPr>
          <w:rFonts w:ascii="宋体" w:eastAsia="宋体" w:hAnsi="宋体" w:hint="eastAsia"/>
        </w:rPr>
        <w:t>重要的利用专家工作及相关报告情况；</w:t>
      </w:r>
    </w:p>
    <w:p w:rsidR="0033206C" w:rsidRDefault="00AB6325">
      <w:pPr>
        <w:pStyle w:val="af3"/>
        <w:spacing w:line="540" w:lineRule="exact"/>
        <w:ind w:left="1021" w:firstLineChars="100" w:firstLine="240"/>
        <w:rPr>
          <w:rFonts w:ascii="宋体" w:eastAsia="宋体" w:hAnsi="宋体"/>
        </w:rPr>
      </w:pPr>
      <w:r>
        <w:rPr>
          <w:rFonts w:ascii="宋体" w:eastAsia="宋体" w:hAnsi="宋体" w:hint="eastAsia"/>
        </w:rPr>
        <w:t>无；</w:t>
      </w:r>
    </w:p>
    <w:p w:rsidR="0033206C" w:rsidRDefault="00AB6325">
      <w:pPr>
        <w:pStyle w:val="af3"/>
        <w:numPr>
          <w:ilvl w:val="0"/>
          <w:numId w:val="4"/>
        </w:numPr>
        <w:spacing w:line="540" w:lineRule="exact"/>
        <w:ind w:firstLineChars="0"/>
        <w:rPr>
          <w:rFonts w:ascii="宋体" w:eastAsia="宋体" w:hAnsi="宋体"/>
        </w:rPr>
      </w:pPr>
      <w:r>
        <w:rPr>
          <w:rFonts w:ascii="宋体" w:eastAsia="宋体" w:hAnsi="宋体" w:hint="eastAsia"/>
        </w:rPr>
        <w:t>其他事项；</w:t>
      </w:r>
    </w:p>
    <w:p w:rsidR="0033206C" w:rsidRDefault="00AB6325">
      <w:pPr>
        <w:spacing w:line="540" w:lineRule="exact"/>
        <w:ind w:firstLine="480"/>
        <w:rPr>
          <w:rFonts w:ascii="宋体" w:eastAsia="宋体" w:hAnsi="宋体"/>
        </w:rPr>
      </w:pPr>
      <w:r>
        <w:rPr>
          <w:rFonts w:ascii="宋体" w:eastAsia="宋体" w:hAnsi="宋体" w:hint="eastAsia"/>
        </w:rPr>
        <w:t>1.</w:t>
      </w:r>
      <w:r>
        <w:rPr>
          <w:rFonts w:ascii="宋体" w:eastAsia="宋体" w:hAnsi="宋体" w:hint="eastAsia"/>
        </w:rPr>
        <w:t>根据评估委托书内容及与承办法官</w:t>
      </w:r>
      <w:r>
        <w:rPr>
          <w:rFonts w:ascii="宋体" w:eastAsia="宋体" w:hAnsi="宋体" w:hint="eastAsia"/>
        </w:rPr>
        <w:t>现场</w:t>
      </w:r>
      <w:r>
        <w:rPr>
          <w:rFonts w:ascii="宋体" w:eastAsia="宋体" w:hAnsi="宋体" w:hint="eastAsia"/>
        </w:rPr>
        <w:t>询问确定，本次评估仅为房屋建筑物价值，不包含其占用的</w:t>
      </w:r>
      <w:r>
        <w:rPr>
          <w:rFonts w:ascii="宋体" w:eastAsia="宋体" w:hAnsi="宋体" w:hint="eastAsia"/>
        </w:rPr>
        <w:t>集体</w:t>
      </w:r>
      <w:r>
        <w:rPr>
          <w:rFonts w:ascii="宋体" w:eastAsia="宋体" w:hAnsi="宋体" w:hint="eastAsia"/>
        </w:rPr>
        <w:t>土地价值及独立于房屋建筑物的设施设备价值。</w:t>
      </w:r>
    </w:p>
    <w:p w:rsidR="0033206C" w:rsidRDefault="00AB6325">
      <w:pPr>
        <w:spacing w:line="540" w:lineRule="exact"/>
        <w:ind w:firstLine="480"/>
        <w:rPr>
          <w:rFonts w:ascii="宋体" w:eastAsia="宋体" w:hAnsi="宋体"/>
        </w:rPr>
      </w:pPr>
      <w:r>
        <w:rPr>
          <w:rFonts w:ascii="宋体" w:eastAsia="宋体" w:hAnsi="宋体" w:hint="eastAsia"/>
        </w:rPr>
        <w:t>2.</w:t>
      </w:r>
      <w:r>
        <w:rPr>
          <w:rFonts w:ascii="宋体" w:eastAsia="宋体" w:hAnsi="宋体" w:hint="eastAsia"/>
        </w:rPr>
        <w:t>本评估报告的评估结论是反映委托评估对象在清算假设前提下，于评估基准日所表现的本报告所列明的评估目的下的价值；</w:t>
      </w:r>
    </w:p>
    <w:p w:rsidR="0033206C" w:rsidRDefault="00AB6325">
      <w:pPr>
        <w:spacing w:line="540" w:lineRule="exact"/>
        <w:ind w:firstLine="480"/>
        <w:rPr>
          <w:rFonts w:ascii="宋体" w:eastAsia="宋体" w:hAnsi="宋体"/>
        </w:rPr>
      </w:pPr>
      <w:r>
        <w:rPr>
          <w:rFonts w:ascii="宋体" w:eastAsia="宋体" w:hAnsi="宋体" w:hint="eastAsia"/>
        </w:rPr>
        <w:t>3.</w:t>
      </w:r>
      <w:r>
        <w:rPr>
          <w:rFonts w:ascii="宋体" w:eastAsia="宋体" w:hAnsi="宋体" w:hint="eastAsia"/>
        </w:rPr>
        <w:t>委托方向我们提供了</w:t>
      </w:r>
      <w:r>
        <w:rPr>
          <w:rFonts w:ascii="宋体" w:eastAsia="宋体" w:hAnsi="宋体" w:hint="eastAsia"/>
        </w:rPr>
        <w:t>城固县房权镇博望镇字第</w:t>
      </w:r>
      <w:r>
        <w:rPr>
          <w:rFonts w:ascii="宋体" w:eastAsia="宋体" w:hAnsi="宋体" w:hint="eastAsia"/>
        </w:rPr>
        <w:t>SYG1204</w:t>
      </w:r>
      <w:r>
        <w:rPr>
          <w:rFonts w:ascii="宋体" w:eastAsia="宋体" w:hAnsi="宋体" w:hint="eastAsia"/>
        </w:rPr>
        <w:t>号</w:t>
      </w:r>
      <w:r>
        <w:rPr>
          <w:rFonts w:ascii="宋体" w:eastAsia="宋体" w:hAnsi="宋体" w:hint="eastAsia"/>
        </w:rPr>
        <w:t>《房屋所有权证》复印件，按照资产评估委托合同及有关文件规定，委托方应对其所提供委估资产的资料以及产权证明的真实性、合法性和完整性承担责任。</w:t>
      </w:r>
    </w:p>
    <w:p w:rsidR="0033206C" w:rsidRDefault="00AB6325">
      <w:pPr>
        <w:spacing w:line="540" w:lineRule="exact"/>
        <w:ind w:firstLine="480"/>
        <w:rPr>
          <w:rFonts w:ascii="宋体" w:eastAsia="宋体" w:hAnsi="宋体"/>
        </w:rPr>
      </w:pPr>
      <w:r>
        <w:rPr>
          <w:rFonts w:ascii="宋体" w:eastAsia="宋体" w:hAnsi="宋体" w:hint="eastAsia"/>
        </w:rPr>
        <w:t>4.</w:t>
      </w:r>
      <w:r>
        <w:rPr>
          <w:rFonts w:ascii="宋体" w:eastAsia="宋体" w:hAnsi="宋体" w:hint="eastAsia"/>
        </w:rPr>
        <w:t>本报告评估目的系为司法处分提供价格参考依据，故本次评估结果为清算价值，</w:t>
      </w:r>
      <w:r>
        <w:rPr>
          <w:rFonts w:ascii="宋体" w:eastAsia="宋体" w:hAnsi="宋体" w:hint="eastAsia"/>
        </w:rPr>
        <w:t>并且由于委估房屋位于城固县上元观镇曹河坝村，为农村自建房，房屋周边环境较差，</w:t>
      </w:r>
      <w:r>
        <w:rPr>
          <w:rFonts w:ascii="宋体" w:eastAsia="宋体" w:hAnsi="宋体" w:hint="eastAsia"/>
        </w:rPr>
        <w:t>为快速变现结合当地资产的实际情况确定本次委估资产的变现折扣率为</w:t>
      </w:r>
      <w:r>
        <w:rPr>
          <w:rFonts w:ascii="宋体" w:eastAsia="宋体" w:hAnsi="宋体" w:hint="eastAsia"/>
        </w:rPr>
        <w:t>1</w:t>
      </w:r>
      <w:r>
        <w:rPr>
          <w:rFonts w:ascii="宋体" w:eastAsia="宋体" w:hAnsi="宋体" w:hint="eastAsia"/>
        </w:rPr>
        <w:t>5%</w:t>
      </w:r>
      <w:r>
        <w:rPr>
          <w:rFonts w:ascii="宋体" w:eastAsia="宋体" w:hAnsi="宋体" w:hint="eastAsia"/>
        </w:rPr>
        <w:t>；</w:t>
      </w:r>
    </w:p>
    <w:p w:rsidR="0033206C" w:rsidRDefault="00AB6325">
      <w:pPr>
        <w:spacing w:line="540" w:lineRule="exact"/>
        <w:ind w:firstLine="480"/>
        <w:jc w:val="left"/>
        <w:rPr>
          <w:rFonts w:ascii="宋体" w:eastAsia="宋体" w:hAnsi="宋体"/>
        </w:rPr>
      </w:pPr>
      <w:r>
        <w:rPr>
          <w:rFonts w:ascii="宋体" w:eastAsia="宋体" w:hAnsi="宋体" w:hint="eastAsia"/>
        </w:rPr>
        <w:t>5.</w:t>
      </w:r>
      <w:r>
        <w:rPr>
          <w:rFonts w:ascii="宋体" w:eastAsia="宋体" w:hAnsi="宋体" w:hint="eastAsia"/>
        </w:rPr>
        <w:t>本次评估对象由委托方承办法官领勘、指认。</w:t>
      </w:r>
      <w:r>
        <w:rPr>
          <w:rFonts w:ascii="宋体" w:eastAsia="宋体" w:hAnsi="宋体" w:hint="eastAsia"/>
        </w:rPr>
        <w:t>评估人员对评估对象的勘查，限于评估对象的现有外观和使用状况，除非报告中另有明确声明，评估人员不承担评估对象</w:t>
      </w:r>
      <w:r>
        <w:rPr>
          <w:rFonts w:ascii="宋体" w:eastAsia="宋体" w:hAnsi="宋体" w:hint="eastAsia"/>
        </w:rPr>
        <w:t>建筑物质量及被遮盖、未暴露及难以接触到的部分进行勘查责</w:t>
      </w:r>
      <w:r>
        <w:rPr>
          <w:rFonts w:ascii="宋体" w:eastAsia="宋体" w:hAnsi="宋体" w:hint="eastAsia"/>
        </w:rPr>
        <w:t>任。</w:t>
      </w:r>
    </w:p>
    <w:p w:rsidR="0033206C" w:rsidRDefault="00AB6325">
      <w:pPr>
        <w:spacing w:line="540" w:lineRule="exact"/>
        <w:ind w:firstLine="480"/>
        <w:rPr>
          <w:rFonts w:ascii="宋体" w:eastAsia="宋体" w:hAnsi="宋体"/>
        </w:rPr>
      </w:pPr>
      <w:r>
        <w:rPr>
          <w:rFonts w:ascii="宋体" w:eastAsia="宋体" w:hAnsi="宋体" w:hint="eastAsia"/>
        </w:rPr>
        <w:t>6.</w:t>
      </w:r>
      <w:r>
        <w:rPr>
          <w:rFonts w:ascii="宋体" w:eastAsia="宋体" w:hAnsi="宋体" w:hint="eastAsia"/>
        </w:rPr>
        <w:t>本评估结论是反映评估对象在本次评估的目的下，根据司法处分前提确定的评估价值，特殊交易方可能追加付出的价格和优先受偿权等对评估价格的影响，也未考虑该等资产所欠付的税项，以及如果该资产出售，则应承担的费用和税项等可能影响其价值的任何限制，同时，本报告也未考虑国家宏观经济政策发生变化以及遇有自然力和其他不可抗力对资产价格的影响；</w:t>
      </w:r>
    </w:p>
    <w:p w:rsidR="0033206C" w:rsidRDefault="00AB6325">
      <w:pPr>
        <w:spacing w:line="540" w:lineRule="exact"/>
        <w:ind w:firstLine="480"/>
        <w:rPr>
          <w:rFonts w:ascii="宋体" w:eastAsia="宋体" w:hAnsi="宋体"/>
        </w:rPr>
      </w:pPr>
      <w:r>
        <w:rPr>
          <w:rFonts w:ascii="宋体" w:eastAsia="宋体" w:hAnsi="宋体" w:hint="eastAsia"/>
        </w:rPr>
        <w:t>（</w:t>
      </w:r>
      <w:r>
        <w:rPr>
          <w:rFonts w:ascii="宋体" w:eastAsia="宋体" w:hAnsi="宋体" w:hint="eastAsia"/>
        </w:rPr>
        <w:t>1</w:t>
      </w:r>
      <w:r>
        <w:rPr>
          <w:rFonts w:ascii="宋体" w:eastAsia="宋体" w:hAnsi="宋体" w:hint="eastAsia"/>
        </w:rPr>
        <w:t>）本评估结论不应当被认为是对评估对象可实现价格的保证；</w:t>
      </w:r>
    </w:p>
    <w:p w:rsidR="0033206C" w:rsidRDefault="00AB6325">
      <w:pPr>
        <w:spacing w:line="540" w:lineRule="exact"/>
        <w:ind w:firstLine="480"/>
        <w:rPr>
          <w:rFonts w:ascii="宋体" w:eastAsia="宋体" w:hAnsi="宋体"/>
        </w:rPr>
      </w:pPr>
      <w:r>
        <w:rPr>
          <w:rFonts w:ascii="宋体" w:eastAsia="宋体" w:hAnsi="宋体" w:hint="eastAsia"/>
        </w:rPr>
        <w:t>（</w:t>
      </w:r>
      <w:r>
        <w:rPr>
          <w:rFonts w:ascii="宋体" w:eastAsia="宋体" w:hAnsi="宋体" w:hint="eastAsia"/>
        </w:rPr>
        <w:t>2</w:t>
      </w:r>
      <w:r>
        <w:rPr>
          <w:rFonts w:ascii="宋体" w:eastAsia="宋体" w:hAnsi="宋体" w:hint="eastAsia"/>
        </w:rPr>
        <w:t>）本评估报告仅供委托方为本评估报告所列明的评估目的以及报送</w:t>
      </w:r>
      <w:r>
        <w:rPr>
          <w:rFonts w:ascii="宋体" w:eastAsia="宋体" w:hAnsi="宋体" w:hint="eastAsia"/>
        </w:rPr>
        <w:t>有关资产评估</w:t>
      </w:r>
      <w:r>
        <w:rPr>
          <w:rFonts w:ascii="宋体" w:eastAsia="宋体" w:hAnsi="宋体" w:hint="eastAsia"/>
        </w:rPr>
        <w:lastRenderedPageBreak/>
        <w:t>主管机关审查使用。委托方应按本评估报告载明的评估目的使用，任何不正确或不恰当地使用本评估报告所造成的不便或损失，将由评估报告使用者自行承担责任</w:t>
      </w:r>
      <w:bookmarkEnd w:id="14"/>
      <w:r>
        <w:rPr>
          <w:rFonts w:ascii="宋体" w:eastAsia="宋体" w:hAnsi="宋体" w:hint="eastAsia"/>
        </w:rPr>
        <w:t>。</w:t>
      </w:r>
    </w:p>
    <w:bookmarkEnd w:id="15"/>
    <w:p w:rsidR="0033206C" w:rsidRDefault="00AB6325">
      <w:pPr>
        <w:spacing w:line="540" w:lineRule="exact"/>
        <w:ind w:firstLine="482"/>
        <w:rPr>
          <w:rFonts w:ascii="宋体" w:eastAsia="宋体" w:hAnsi="宋体"/>
          <w:b/>
          <w:u w:val="single"/>
        </w:rPr>
      </w:pPr>
      <w:r>
        <w:rPr>
          <w:rFonts w:ascii="宋体" w:eastAsia="宋体" w:hAnsi="宋体"/>
          <w:b/>
          <w:u w:val="single"/>
        </w:rPr>
        <w:t>以上内容摘自评估报告正文，欲了解本评估项目的详细情况和合理理解评估结论，应</w:t>
      </w:r>
      <w:r>
        <w:rPr>
          <w:rFonts w:ascii="宋体" w:eastAsia="宋体" w:hAnsi="宋体" w:hint="eastAsia"/>
          <w:b/>
          <w:u w:val="single"/>
        </w:rPr>
        <w:t>当</w:t>
      </w:r>
      <w:r>
        <w:rPr>
          <w:rFonts w:ascii="宋体" w:eastAsia="宋体" w:hAnsi="宋体"/>
          <w:b/>
          <w:u w:val="single"/>
        </w:rPr>
        <w:t>阅读评估报告正文。</w:t>
      </w:r>
    </w:p>
    <w:p w:rsidR="0033206C" w:rsidRDefault="00AB6325">
      <w:pPr>
        <w:spacing w:line="540" w:lineRule="exact"/>
        <w:ind w:firstLine="482"/>
        <w:rPr>
          <w:sz w:val="44"/>
          <w:szCs w:val="44"/>
        </w:rPr>
      </w:pPr>
      <w:r>
        <w:rPr>
          <w:rFonts w:ascii="宋体" w:eastAsia="宋体" w:hAnsi="宋体"/>
          <w:b/>
          <w:u w:val="single"/>
        </w:rPr>
        <w:br w:type="page"/>
      </w:r>
      <w:bookmarkStart w:id="16" w:name="_Toc15673"/>
    </w:p>
    <w:p w:rsidR="0033206C" w:rsidRDefault="00AB6325">
      <w:pPr>
        <w:pStyle w:val="ad"/>
        <w:ind w:firstLineChars="641" w:firstLine="2831"/>
        <w:jc w:val="both"/>
        <w:rPr>
          <w:sz w:val="44"/>
          <w:szCs w:val="44"/>
        </w:rPr>
      </w:pPr>
      <w:bookmarkStart w:id="17" w:name="_Toc9750"/>
      <w:r>
        <w:rPr>
          <w:rFonts w:hint="eastAsia"/>
          <w:sz w:val="44"/>
          <w:szCs w:val="44"/>
        </w:rPr>
        <w:lastRenderedPageBreak/>
        <w:t>资产评估报告书</w:t>
      </w:r>
      <w:bookmarkEnd w:id="16"/>
      <w:bookmarkEnd w:id="17"/>
    </w:p>
    <w:p w:rsidR="0033206C" w:rsidRDefault="00AB6325">
      <w:pPr>
        <w:spacing w:line="560" w:lineRule="exact"/>
        <w:ind w:firstLineChars="1200" w:firstLine="2891"/>
        <w:rPr>
          <w:rFonts w:ascii="宋体" w:eastAsia="宋体" w:hAnsi="宋体" w:cs="宋体"/>
          <w:b/>
          <w:bCs/>
        </w:rPr>
      </w:pPr>
      <w:r>
        <w:rPr>
          <w:rFonts w:ascii="宋体" w:eastAsia="宋体" w:hAnsi="宋体" w:cs="宋体" w:hint="eastAsia"/>
          <w:b/>
          <w:bCs/>
        </w:rPr>
        <w:t>汉恒评报字</w:t>
      </w:r>
      <w:r>
        <w:rPr>
          <w:rFonts w:ascii="宋体" w:eastAsia="宋体" w:hAnsi="宋体" w:cs="宋体" w:hint="eastAsia"/>
          <w:b/>
          <w:bCs/>
        </w:rPr>
        <w:t>[2019</w:t>
      </w:r>
      <w:r>
        <w:rPr>
          <w:rFonts w:ascii="宋体" w:eastAsia="宋体" w:hAnsi="宋体" w:cs="宋体" w:hint="eastAsia"/>
          <w:b/>
          <w:bCs/>
        </w:rPr>
        <w:t>]</w:t>
      </w:r>
      <w:r>
        <w:rPr>
          <w:rFonts w:ascii="宋体" w:eastAsia="宋体" w:hAnsi="宋体" w:cs="宋体" w:hint="eastAsia"/>
          <w:b/>
          <w:bCs/>
        </w:rPr>
        <w:t>第</w:t>
      </w:r>
      <w:r>
        <w:rPr>
          <w:rFonts w:ascii="宋体" w:eastAsia="宋体" w:hAnsi="宋体" w:cs="宋体" w:hint="eastAsia"/>
          <w:b/>
          <w:bCs/>
        </w:rPr>
        <w:t>204</w:t>
      </w:r>
      <w:r>
        <w:rPr>
          <w:rFonts w:ascii="宋体" w:eastAsia="宋体" w:hAnsi="宋体" w:cs="宋体" w:hint="eastAsia"/>
          <w:b/>
          <w:bCs/>
        </w:rPr>
        <w:t>号</w:t>
      </w:r>
    </w:p>
    <w:p w:rsidR="0033206C" w:rsidRDefault="00AB6325">
      <w:pPr>
        <w:spacing w:line="560" w:lineRule="exact"/>
        <w:ind w:firstLine="480"/>
        <w:rPr>
          <w:rFonts w:ascii="宋体" w:eastAsia="宋体" w:hAnsi="宋体" w:cs="宋体"/>
        </w:rPr>
      </w:pPr>
      <w:r>
        <w:rPr>
          <w:rFonts w:ascii="宋体" w:eastAsia="宋体" w:hAnsi="宋体" w:cs="宋体" w:hint="eastAsia"/>
        </w:rPr>
        <w:t>汉中恒信资产评估事务所接受陕西省城固县人民法院的委托，根据国家有关资产评估的规定，本着客观、独立、公正、科学的原则，按照公认的资产评估方法，对</w:t>
      </w:r>
      <w:r>
        <w:rPr>
          <w:rFonts w:ascii="宋体" w:hAnsi="宋体" w:cs="宋体" w:hint="eastAsia"/>
        </w:rPr>
        <w:t>陕西省城固县人民法院执行的申请执行人</w:t>
      </w:r>
      <w:r>
        <w:rPr>
          <w:rFonts w:ascii="宋体" w:hAnsi="宋体" w:cs="宋体" w:hint="eastAsia"/>
        </w:rPr>
        <w:t>城固县农村信用合作联社与被执行人刘志芹、尹秀琴、罗利华、陈会清、陈小清、陈小艳借款合同纠纷一案涉及的陈小清名下</w:t>
      </w:r>
      <w:r>
        <w:rPr>
          <w:rFonts w:ascii="宋体" w:hAnsi="宋体" w:cs="宋体" w:hint="eastAsia"/>
        </w:rPr>
        <w:t>位于</w:t>
      </w:r>
      <w:r>
        <w:rPr>
          <w:rFonts w:ascii="宋体" w:eastAsia="宋体" w:hAnsi="宋体" w:cs="宋体" w:hint="eastAsia"/>
        </w:rPr>
        <w:t>城固县上元观镇曹河坝村三组城固县房权镇博望镇字第</w:t>
      </w:r>
      <w:r>
        <w:rPr>
          <w:rFonts w:ascii="宋体" w:eastAsia="宋体" w:hAnsi="宋体" w:cs="宋体" w:hint="eastAsia"/>
        </w:rPr>
        <w:t>SYG1204</w:t>
      </w:r>
      <w:r>
        <w:rPr>
          <w:rFonts w:ascii="宋体" w:eastAsia="宋体" w:hAnsi="宋体" w:cs="宋体" w:hint="eastAsia"/>
        </w:rPr>
        <w:t>号《房屋所有权证》证载的建筑面积为</w:t>
      </w:r>
      <w:r>
        <w:rPr>
          <w:rFonts w:ascii="宋体" w:eastAsia="宋体" w:hAnsi="宋体" w:cs="宋体" w:hint="eastAsia"/>
        </w:rPr>
        <w:t>378.14</w:t>
      </w:r>
      <w:r>
        <w:rPr>
          <w:rFonts w:ascii="宋体" w:eastAsia="宋体" w:hAnsi="宋体" w:cs="宋体" w:hint="eastAsia"/>
        </w:rPr>
        <w:t>㎡自建房（不含土地使用权）</w:t>
      </w:r>
      <w:proofErr w:type="spellStart"/>
      <w:r>
        <w:rPr>
          <w:rFonts w:ascii="宋体" w:hAnsi="宋体" w:cs="宋体" w:hint="eastAsia"/>
        </w:rPr>
        <w:t>的司法处分价值进行了评估工作</w:t>
      </w:r>
      <w:proofErr w:type="spellEnd"/>
      <w:r>
        <w:rPr>
          <w:rFonts w:ascii="宋体" w:hAnsi="宋体" w:cs="宋体" w:hint="eastAsia"/>
        </w:rPr>
        <w:t>。</w:t>
      </w:r>
      <w:proofErr w:type="spellStart"/>
      <w:r>
        <w:rPr>
          <w:rFonts w:ascii="宋体" w:hAnsi="宋体" w:cs="宋体" w:hint="eastAsia"/>
        </w:rPr>
        <w:t>本所评估人员按照必要的评估程序对委托评估的资产实施了实地勘查以及市场调查，对</w:t>
      </w:r>
      <w:proofErr w:type="spellEnd"/>
      <w:r>
        <w:rPr>
          <w:rFonts w:ascii="宋体" w:eastAsia="宋体" w:hAnsi="宋体" w:cs="宋体" w:hint="eastAsia"/>
        </w:rPr>
        <w:t>委估资产在</w:t>
      </w:r>
      <w:r>
        <w:rPr>
          <w:rFonts w:ascii="宋体" w:eastAsia="宋体" w:hAnsi="宋体" w:cs="宋体" w:hint="eastAsia"/>
        </w:rPr>
        <w:t>2019</w:t>
      </w:r>
      <w:r>
        <w:rPr>
          <w:rFonts w:ascii="宋体" w:eastAsia="宋体" w:hAnsi="宋体" w:cs="宋体" w:hint="eastAsia"/>
        </w:rPr>
        <w:t>年</w:t>
      </w:r>
      <w:r>
        <w:rPr>
          <w:rFonts w:ascii="宋体" w:eastAsia="宋体" w:hAnsi="宋体" w:cs="宋体" w:hint="eastAsia"/>
        </w:rPr>
        <w:t>11</w:t>
      </w:r>
      <w:r>
        <w:rPr>
          <w:rFonts w:ascii="宋体" w:eastAsia="宋体" w:hAnsi="宋体" w:cs="宋体" w:hint="eastAsia"/>
        </w:rPr>
        <w:t>月</w:t>
      </w:r>
      <w:r>
        <w:rPr>
          <w:rFonts w:ascii="宋体" w:eastAsia="宋体" w:hAnsi="宋体" w:cs="宋体" w:hint="eastAsia"/>
        </w:rPr>
        <w:t>5</w:t>
      </w:r>
      <w:r>
        <w:rPr>
          <w:rFonts w:ascii="宋体" w:eastAsia="宋体" w:hAnsi="宋体" w:cs="宋体" w:hint="eastAsia"/>
        </w:rPr>
        <w:t>日所表现的司法处分价值做出了公允反映。现将资产评估情况和评估结果报告如下：</w:t>
      </w:r>
    </w:p>
    <w:p w:rsidR="0033206C" w:rsidRDefault="00AB6325" w:rsidP="00CE08B0">
      <w:pPr>
        <w:pStyle w:val="3"/>
        <w:spacing w:beforeLines="50" w:afterLines="50" w:line="560" w:lineRule="exact"/>
        <w:ind w:leftChars="-1" w:left="-2" w:firstLineChars="196" w:firstLine="530"/>
        <w:rPr>
          <w:rFonts w:ascii="宋体" w:hAnsi="宋体" w:cs="宋体"/>
          <w:w w:val="96"/>
          <w:sz w:val="28"/>
        </w:rPr>
      </w:pPr>
      <w:bookmarkStart w:id="18" w:name="_Toc23141"/>
      <w:bookmarkStart w:id="19" w:name="_Toc32764"/>
      <w:r>
        <w:rPr>
          <w:rFonts w:asciiTheme="minorEastAsia" w:eastAsiaTheme="minorEastAsia" w:hAnsiTheme="minorEastAsia" w:cs="宋体" w:hint="eastAsia"/>
          <w:w w:val="96"/>
          <w:sz w:val="28"/>
        </w:rPr>
        <w:t>一、委托人、被评估单位和委托人以外的其他评估报告使用</w:t>
      </w:r>
      <w:bookmarkEnd w:id="18"/>
      <w:r>
        <w:rPr>
          <w:rFonts w:asciiTheme="minorEastAsia" w:eastAsiaTheme="minorEastAsia" w:hAnsiTheme="minorEastAsia" w:cs="宋体" w:hint="eastAsia"/>
          <w:w w:val="96"/>
          <w:sz w:val="28"/>
        </w:rPr>
        <w:t>人</w:t>
      </w:r>
      <w:bookmarkEnd w:id="19"/>
    </w:p>
    <w:p w:rsidR="0033206C" w:rsidRDefault="00AB6325">
      <w:pPr>
        <w:numPr>
          <w:ilvl w:val="0"/>
          <w:numId w:val="5"/>
        </w:numPr>
        <w:ind w:firstLineChars="0"/>
        <w:rPr>
          <w:rFonts w:ascii="宋体" w:eastAsia="宋体" w:hAnsi="宋体"/>
          <w:b/>
          <w:bCs/>
        </w:rPr>
      </w:pPr>
      <w:bookmarkStart w:id="20" w:name="_Toc29893"/>
      <w:r>
        <w:rPr>
          <w:rFonts w:ascii="宋体" w:eastAsia="宋体" w:hAnsi="宋体"/>
          <w:b/>
          <w:bCs/>
        </w:rPr>
        <w:t>委托方</w:t>
      </w:r>
      <w:r>
        <w:rPr>
          <w:rFonts w:ascii="宋体" w:eastAsia="宋体" w:hAnsi="宋体"/>
          <w:b/>
          <w:bCs/>
        </w:rPr>
        <w:tab/>
      </w:r>
    </w:p>
    <w:p w:rsidR="0033206C" w:rsidRDefault="00AB6325">
      <w:pPr>
        <w:ind w:firstLine="480"/>
        <w:rPr>
          <w:rFonts w:ascii="宋体" w:eastAsia="宋体" w:hAnsi="宋体"/>
        </w:rPr>
      </w:pPr>
      <w:r>
        <w:rPr>
          <w:rFonts w:ascii="宋体" w:eastAsia="宋体" w:hAnsi="宋体" w:hint="eastAsia"/>
        </w:rPr>
        <w:t>本评估项目的委托方为陕西省城固县人民法院；</w:t>
      </w:r>
    </w:p>
    <w:p w:rsidR="0033206C" w:rsidRDefault="00AB6325">
      <w:pPr>
        <w:numPr>
          <w:ilvl w:val="0"/>
          <w:numId w:val="5"/>
        </w:numPr>
        <w:ind w:firstLineChars="0"/>
        <w:rPr>
          <w:rFonts w:ascii="宋体" w:eastAsia="宋体" w:hAnsi="宋体"/>
          <w:b/>
          <w:bCs/>
        </w:rPr>
      </w:pPr>
      <w:r>
        <w:rPr>
          <w:rFonts w:ascii="宋体" w:eastAsia="宋体" w:hAnsi="宋体"/>
          <w:b/>
          <w:bCs/>
        </w:rPr>
        <w:t>被评估单位</w:t>
      </w:r>
    </w:p>
    <w:p w:rsidR="0033206C" w:rsidRDefault="00AB6325">
      <w:pPr>
        <w:pStyle w:val="a6"/>
        <w:spacing w:line="500" w:lineRule="exact"/>
        <w:ind w:leftChars="0" w:left="0" w:firstLine="534"/>
        <w:rPr>
          <w:rFonts w:ascii="宋体" w:hAnsi="宋体"/>
          <w:sz w:val="24"/>
        </w:rPr>
      </w:pPr>
      <w:r>
        <w:rPr>
          <w:rFonts w:ascii="宋体" w:hAnsi="宋体" w:hint="eastAsia"/>
          <w:sz w:val="24"/>
        </w:rPr>
        <w:t>本评估项目的被评估单位为</w:t>
      </w:r>
      <w:r>
        <w:rPr>
          <w:rFonts w:ascii="宋体" w:hAnsi="宋体" w:hint="eastAsia"/>
          <w:sz w:val="24"/>
        </w:rPr>
        <w:t>陈小清</w:t>
      </w:r>
      <w:r>
        <w:rPr>
          <w:rFonts w:ascii="宋体" w:hAnsi="宋体" w:hint="eastAsia"/>
          <w:sz w:val="24"/>
        </w:rPr>
        <w:t>（系被执行人之一）。</w:t>
      </w:r>
    </w:p>
    <w:p w:rsidR="0033206C" w:rsidRDefault="00AB6325">
      <w:pPr>
        <w:numPr>
          <w:ilvl w:val="0"/>
          <w:numId w:val="5"/>
        </w:numPr>
        <w:ind w:firstLineChars="0"/>
        <w:rPr>
          <w:rFonts w:ascii="宋体" w:eastAsia="宋体" w:hAnsi="宋体"/>
          <w:b/>
          <w:bCs/>
        </w:rPr>
      </w:pPr>
      <w:r>
        <w:rPr>
          <w:rFonts w:ascii="宋体" w:eastAsia="宋体" w:hAnsi="宋体" w:hint="eastAsia"/>
          <w:b/>
          <w:bCs/>
        </w:rPr>
        <w:t>委托方以外的其他评估报告使用人</w:t>
      </w:r>
    </w:p>
    <w:p w:rsidR="0033206C" w:rsidRDefault="00AB6325">
      <w:pPr>
        <w:spacing w:line="560" w:lineRule="exact"/>
        <w:ind w:firstLineChars="283" w:firstLine="679"/>
        <w:rPr>
          <w:rFonts w:ascii="宋体" w:eastAsia="宋体" w:hAnsi="宋体" w:cs="宋体"/>
        </w:rPr>
      </w:pPr>
      <w:r>
        <w:rPr>
          <w:rFonts w:ascii="宋体" w:eastAsia="宋体" w:hAnsi="宋体" w:cs="宋体" w:hint="eastAsia"/>
        </w:rPr>
        <w:t>委托方以外的其</w:t>
      </w:r>
      <w:r>
        <w:rPr>
          <w:rFonts w:ascii="宋体" w:eastAsia="宋体" w:hAnsi="宋体" w:cs="宋体"/>
        </w:rPr>
        <w:t>他评估报告使用</w:t>
      </w:r>
      <w:r>
        <w:rPr>
          <w:rFonts w:ascii="宋体" w:eastAsia="宋体" w:hAnsi="宋体" w:cs="宋体" w:hint="eastAsia"/>
        </w:rPr>
        <w:t>人</w:t>
      </w:r>
      <w:r>
        <w:rPr>
          <w:rFonts w:ascii="宋体" w:eastAsia="宋体" w:hAnsi="宋体" w:cs="宋体"/>
        </w:rPr>
        <w:t>为法律法规规定的报告使用</w:t>
      </w:r>
      <w:r>
        <w:rPr>
          <w:rFonts w:ascii="宋体" w:eastAsia="宋体" w:hAnsi="宋体" w:cs="宋体" w:hint="eastAsia"/>
        </w:rPr>
        <w:t>人；</w:t>
      </w:r>
    </w:p>
    <w:p w:rsidR="0033206C" w:rsidRDefault="00AB6325" w:rsidP="00CE08B0">
      <w:pPr>
        <w:pStyle w:val="3"/>
        <w:spacing w:beforeLines="50" w:afterLines="50" w:line="560" w:lineRule="exact"/>
        <w:ind w:leftChars="-1" w:left="-2" w:firstLineChars="196" w:firstLine="530"/>
        <w:rPr>
          <w:rFonts w:ascii="宋体" w:hAnsi="宋体" w:cs="宋体"/>
          <w:w w:val="96"/>
          <w:sz w:val="28"/>
        </w:rPr>
      </w:pPr>
      <w:bookmarkStart w:id="21" w:name="_Toc7002"/>
      <w:proofErr w:type="spellStart"/>
      <w:r>
        <w:rPr>
          <w:rFonts w:ascii="宋体" w:hAnsi="宋体" w:cs="宋体" w:hint="eastAsia"/>
          <w:w w:val="96"/>
          <w:sz w:val="28"/>
        </w:rPr>
        <w:t>二、评估目的</w:t>
      </w:r>
      <w:bookmarkEnd w:id="20"/>
      <w:bookmarkEnd w:id="21"/>
      <w:proofErr w:type="spellEnd"/>
    </w:p>
    <w:p w:rsidR="0033206C" w:rsidRDefault="00AB6325">
      <w:pPr>
        <w:pStyle w:val="a6"/>
        <w:spacing w:after="0" w:line="560" w:lineRule="exact"/>
        <w:ind w:leftChars="0" w:left="0" w:firstLine="534"/>
        <w:rPr>
          <w:rFonts w:ascii="宋体" w:hAnsi="宋体" w:cs="宋体"/>
          <w:sz w:val="24"/>
        </w:rPr>
      </w:pPr>
      <w:bookmarkStart w:id="22" w:name="_Toc19882"/>
      <w:bookmarkStart w:id="23" w:name="_Toc27707"/>
      <w:r>
        <w:rPr>
          <w:rFonts w:ascii="宋体" w:hAnsi="宋体" w:cs="宋体" w:hint="eastAsia"/>
          <w:sz w:val="24"/>
        </w:rPr>
        <w:t>本次评估目的系为陕西省城固县人民法院委托的</w:t>
      </w:r>
      <w:r>
        <w:rPr>
          <w:rFonts w:ascii="宋体" w:hAnsi="宋体" w:cs="宋体" w:hint="eastAsia"/>
          <w:sz w:val="24"/>
        </w:rPr>
        <w:t>陈小清</w:t>
      </w:r>
      <w:r>
        <w:rPr>
          <w:rFonts w:ascii="宋体" w:hAnsi="宋体" w:cs="宋体" w:hint="eastAsia"/>
          <w:sz w:val="24"/>
        </w:rPr>
        <w:t>所属的位于</w:t>
      </w:r>
      <w:r>
        <w:rPr>
          <w:rFonts w:ascii="宋体" w:hAnsi="宋体" w:cs="宋体" w:hint="eastAsia"/>
          <w:sz w:val="24"/>
        </w:rPr>
        <w:t>城固县上元观镇曹河坝村三组城固县房权镇博望镇字第</w:t>
      </w:r>
      <w:r>
        <w:rPr>
          <w:rFonts w:ascii="宋体" w:hAnsi="宋体" w:cs="宋体" w:hint="eastAsia"/>
          <w:sz w:val="24"/>
        </w:rPr>
        <w:t>SYG1204</w:t>
      </w:r>
      <w:r>
        <w:rPr>
          <w:rFonts w:ascii="宋体" w:hAnsi="宋体" w:cs="宋体" w:hint="eastAsia"/>
          <w:sz w:val="24"/>
        </w:rPr>
        <w:t>号《房屋所有权证》证载的建筑面积为</w:t>
      </w:r>
      <w:r>
        <w:rPr>
          <w:rFonts w:ascii="宋体" w:hAnsi="宋体" w:cs="宋体" w:hint="eastAsia"/>
          <w:sz w:val="24"/>
        </w:rPr>
        <w:t>378.14</w:t>
      </w:r>
      <w:r>
        <w:rPr>
          <w:rFonts w:ascii="宋体" w:hAnsi="宋体" w:cs="宋体" w:hint="eastAsia"/>
          <w:sz w:val="24"/>
        </w:rPr>
        <w:t>㎡自建房（不含土地使用权）</w:t>
      </w:r>
      <w:r>
        <w:rPr>
          <w:rFonts w:ascii="宋体" w:hAnsi="宋体" w:cs="宋体" w:hint="eastAsia"/>
          <w:sz w:val="24"/>
        </w:rPr>
        <w:t>司法处分价值进行评估，为陕西省城固县人民法院进行司法处分提供价值参考意见。</w:t>
      </w:r>
    </w:p>
    <w:p w:rsidR="0033206C" w:rsidRDefault="00AB6325" w:rsidP="00CE08B0">
      <w:pPr>
        <w:pStyle w:val="3"/>
        <w:spacing w:beforeLines="50" w:afterLines="50" w:line="560" w:lineRule="exact"/>
        <w:ind w:leftChars="-1" w:left="-2" w:firstLineChars="196" w:firstLine="530"/>
        <w:rPr>
          <w:rFonts w:ascii="宋体" w:hAnsi="宋体" w:cs="宋体"/>
          <w:w w:val="96"/>
          <w:sz w:val="28"/>
        </w:rPr>
      </w:pPr>
      <w:proofErr w:type="spellStart"/>
      <w:r>
        <w:rPr>
          <w:rFonts w:ascii="宋体" w:hAnsi="宋体" w:cs="宋体" w:hint="eastAsia"/>
          <w:w w:val="96"/>
          <w:sz w:val="28"/>
        </w:rPr>
        <w:lastRenderedPageBreak/>
        <w:t>三、评估对象和评估范围</w:t>
      </w:r>
      <w:bookmarkEnd w:id="22"/>
      <w:bookmarkEnd w:id="23"/>
      <w:proofErr w:type="spellEnd"/>
    </w:p>
    <w:p w:rsidR="0033206C" w:rsidRDefault="00AB6325">
      <w:pPr>
        <w:pStyle w:val="a6"/>
        <w:spacing w:after="0" w:line="520" w:lineRule="exact"/>
        <w:ind w:leftChars="0" w:left="0" w:firstLine="534"/>
        <w:rPr>
          <w:rFonts w:ascii="宋体" w:hAnsi="宋体" w:cs="宋体"/>
          <w:sz w:val="24"/>
        </w:rPr>
      </w:pPr>
      <w:bookmarkStart w:id="24" w:name="_Toc4572"/>
      <w:bookmarkStart w:id="25" w:name="_Toc30233"/>
      <w:r>
        <w:rPr>
          <w:rFonts w:ascii="宋体" w:hAnsi="宋体" w:cs="宋体" w:hint="eastAsia"/>
          <w:sz w:val="24"/>
        </w:rPr>
        <w:t>本次评估对象是陕西省城固县人民法院执行的申请执行人</w:t>
      </w:r>
      <w:r>
        <w:rPr>
          <w:rFonts w:ascii="宋体" w:hAnsi="宋体" w:cs="宋体" w:hint="eastAsia"/>
          <w:sz w:val="24"/>
        </w:rPr>
        <w:t>城固县农村信用合作联社与被执行人刘志芹、尹秀琴、罗利华、陈会清、陈小清、陈小艳借款合同纠纷一案涉及的陈小清名下</w:t>
      </w:r>
      <w:r>
        <w:rPr>
          <w:rFonts w:ascii="宋体" w:hAnsi="宋体" w:cs="宋体" w:hint="eastAsia"/>
          <w:sz w:val="24"/>
        </w:rPr>
        <w:t>位于城固县</w:t>
      </w:r>
      <w:r>
        <w:rPr>
          <w:rFonts w:ascii="宋体" w:hAnsi="宋体" w:cs="宋体" w:hint="eastAsia"/>
          <w:sz w:val="24"/>
        </w:rPr>
        <w:t>上元观镇曹河坝村三组城固县房权镇博望镇字第</w:t>
      </w:r>
      <w:r>
        <w:rPr>
          <w:rFonts w:ascii="宋体" w:hAnsi="宋体" w:cs="宋体" w:hint="eastAsia"/>
          <w:sz w:val="24"/>
        </w:rPr>
        <w:t>SYG1204</w:t>
      </w:r>
      <w:r>
        <w:rPr>
          <w:rFonts w:ascii="宋体" w:hAnsi="宋体" w:cs="宋体" w:hint="eastAsia"/>
          <w:sz w:val="24"/>
        </w:rPr>
        <w:t>号《房屋所有权证》证载的建筑面积为</w:t>
      </w:r>
      <w:r>
        <w:rPr>
          <w:rFonts w:ascii="宋体" w:hAnsi="宋体" w:cs="宋体" w:hint="eastAsia"/>
          <w:sz w:val="24"/>
        </w:rPr>
        <w:t>378.14</w:t>
      </w:r>
      <w:r>
        <w:rPr>
          <w:rFonts w:ascii="宋体" w:hAnsi="宋体" w:cs="宋体" w:hint="eastAsia"/>
          <w:sz w:val="24"/>
        </w:rPr>
        <w:t>㎡自建房（不含土地使用权）</w:t>
      </w:r>
      <w:r>
        <w:rPr>
          <w:rFonts w:ascii="宋体" w:hAnsi="宋体" w:cs="宋体" w:hint="eastAsia"/>
          <w:sz w:val="24"/>
        </w:rPr>
        <w:t>的司法处分价值。</w:t>
      </w:r>
    </w:p>
    <w:p w:rsidR="0033206C" w:rsidRDefault="00AB6325">
      <w:pPr>
        <w:pStyle w:val="a6"/>
        <w:spacing w:after="0" w:line="520" w:lineRule="exact"/>
        <w:ind w:leftChars="0" w:left="0" w:firstLine="534"/>
        <w:rPr>
          <w:rFonts w:ascii="宋体" w:hAnsi="宋体" w:cs="宋体"/>
          <w:sz w:val="24"/>
        </w:rPr>
      </w:pPr>
      <w:r>
        <w:rPr>
          <w:rFonts w:ascii="宋体" w:hAnsi="宋体" w:cs="宋体" w:hint="eastAsia"/>
          <w:sz w:val="24"/>
        </w:rPr>
        <w:t>本次评估范围是</w:t>
      </w:r>
      <w:r>
        <w:rPr>
          <w:rFonts w:ascii="宋体" w:hAnsi="宋体" w:cs="宋体" w:hint="eastAsia"/>
          <w:sz w:val="24"/>
        </w:rPr>
        <w:t>陈小清名下</w:t>
      </w:r>
      <w:r>
        <w:rPr>
          <w:rFonts w:ascii="宋体" w:hAnsi="宋体" w:cs="宋体" w:hint="eastAsia"/>
          <w:sz w:val="24"/>
        </w:rPr>
        <w:t>位于</w:t>
      </w:r>
      <w:r>
        <w:rPr>
          <w:rFonts w:ascii="宋体" w:hAnsi="宋体" w:cs="宋体" w:hint="eastAsia"/>
          <w:sz w:val="24"/>
        </w:rPr>
        <w:t>城固县上元观镇曹河坝村三组城固县房权镇博望镇字第</w:t>
      </w:r>
      <w:r>
        <w:rPr>
          <w:rFonts w:ascii="宋体" w:hAnsi="宋体" w:cs="宋体" w:hint="eastAsia"/>
          <w:sz w:val="24"/>
        </w:rPr>
        <w:t>SYG1204</w:t>
      </w:r>
      <w:r>
        <w:rPr>
          <w:rFonts w:ascii="宋体" w:hAnsi="宋体" w:cs="宋体" w:hint="eastAsia"/>
          <w:sz w:val="24"/>
        </w:rPr>
        <w:t>号《房屋所有权证》证载的建筑面积为</w:t>
      </w:r>
      <w:r>
        <w:rPr>
          <w:rFonts w:ascii="宋体" w:hAnsi="宋体" w:cs="宋体" w:hint="eastAsia"/>
          <w:sz w:val="24"/>
        </w:rPr>
        <w:t>378.14</w:t>
      </w:r>
      <w:r>
        <w:rPr>
          <w:rFonts w:ascii="宋体" w:hAnsi="宋体" w:cs="宋体" w:hint="eastAsia"/>
          <w:sz w:val="24"/>
        </w:rPr>
        <w:t>㎡自建房</w:t>
      </w:r>
      <w:r>
        <w:rPr>
          <w:rFonts w:ascii="宋体" w:hAnsi="宋体" w:cs="宋体" w:hint="eastAsia"/>
          <w:sz w:val="24"/>
        </w:rPr>
        <w:t>一幢，评估范围不包含房屋所占用的</w:t>
      </w:r>
      <w:r>
        <w:rPr>
          <w:rFonts w:ascii="宋体" w:hAnsi="宋体" w:cs="宋体" w:hint="eastAsia"/>
          <w:sz w:val="24"/>
        </w:rPr>
        <w:t>集体</w:t>
      </w:r>
      <w:r>
        <w:rPr>
          <w:rFonts w:ascii="宋体" w:hAnsi="宋体" w:cs="宋体" w:hint="eastAsia"/>
          <w:sz w:val="24"/>
        </w:rPr>
        <w:t>土地及独立于房屋建筑物的设施设备价值，房屋权证信息详见下表：</w:t>
      </w:r>
    </w:p>
    <w:p w:rsidR="0033206C" w:rsidRDefault="00AB6325">
      <w:pPr>
        <w:pStyle w:val="a6"/>
        <w:spacing w:after="0" w:line="560" w:lineRule="exact"/>
        <w:ind w:leftChars="0" w:left="0"/>
        <w:jc w:val="center"/>
        <w:rPr>
          <w:rFonts w:ascii="宋体" w:hAnsi="宋体" w:cs="宋体"/>
          <w:szCs w:val="21"/>
        </w:rPr>
      </w:pPr>
      <w:r>
        <w:rPr>
          <w:rFonts w:ascii="宋体" w:hAnsi="宋体" w:cs="宋体" w:hint="eastAsia"/>
          <w:szCs w:val="21"/>
        </w:rPr>
        <w:t>《房屋所有权证》登记信息</w:t>
      </w:r>
    </w:p>
    <w:tbl>
      <w:tblPr>
        <w:tblW w:w="8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tblPr>
      <w:tblGrid>
        <w:gridCol w:w="2460"/>
        <w:gridCol w:w="6368"/>
      </w:tblGrid>
      <w:tr w:rsidR="0033206C">
        <w:trPr>
          <w:trHeight w:val="285"/>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产权证号</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城固县房权证</w:t>
            </w:r>
            <w:r>
              <w:rPr>
                <w:rFonts w:ascii="宋体" w:eastAsia="宋体" w:hAnsi="宋体" w:cs="宋体" w:hint="eastAsia"/>
                <w:color w:val="000000"/>
                <w:kern w:val="0"/>
                <w:sz w:val="20"/>
                <w:szCs w:val="20"/>
              </w:rPr>
              <w:t>城固县房权镇博望镇字第</w:t>
            </w:r>
            <w:r>
              <w:rPr>
                <w:rFonts w:ascii="宋体" w:eastAsia="宋体" w:hAnsi="宋体" w:cs="宋体" w:hint="eastAsia"/>
                <w:color w:val="000000"/>
                <w:kern w:val="0"/>
                <w:sz w:val="20"/>
                <w:szCs w:val="20"/>
              </w:rPr>
              <w:t>SYG1204</w:t>
            </w:r>
            <w:r>
              <w:rPr>
                <w:rFonts w:ascii="宋体" w:eastAsia="宋体" w:hAnsi="宋体" w:cs="宋体" w:hint="eastAsia"/>
                <w:color w:val="000000"/>
                <w:kern w:val="0"/>
                <w:sz w:val="20"/>
                <w:szCs w:val="20"/>
              </w:rPr>
              <w:t>号</w:t>
            </w:r>
          </w:p>
        </w:tc>
      </w:tr>
      <w:tr w:rsidR="0033206C">
        <w:trPr>
          <w:trHeight w:val="101"/>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房屋所有权人</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陈小清</w:t>
            </w:r>
          </w:p>
        </w:tc>
      </w:tr>
      <w:tr w:rsidR="0033206C">
        <w:trPr>
          <w:trHeight w:val="191"/>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共有情况</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w:t>
            </w:r>
          </w:p>
        </w:tc>
      </w:tr>
      <w:tr w:rsidR="0033206C">
        <w:trPr>
          <w:trHeight w:val="161"/>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房屋坐落</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城固县上元观镇曹河坝村三组</w:t>
            </w:r>
          </w:p>
        </w:tc>
      </w:tr>
      <w:tr w:rsidR="0033206C">
        <w:trPr>
          <w:trHeight w:val="90"/>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登记时间</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2010</w:t>
            </w:r>
            <w:r>
              <w:rPr>
                <w:rFonts w:ascii="宋体" w:eastAsia="宋体" w:hAnsi="宋体" w:cs="宋体" w:hint="eastAsia"/>
                <w:color w:val="000000"/>
                <w:kern w:val="0"/>
                <w:sz w:val="20"/>
                <w:szCs w:val="20"/>
              </w:rPr>
              <w:t>年</w:t>
            </w:r>
            <w:r>
              <w:rPr>
                <w:rFonts w:ascii="宋体" w:eastAsia="宋体" w:hAnsi="宋体" w:cs="宋体" w:hint="eastAsia"/>
                <w:color w:val="000000"/>
                <w:kern w:val="0"/>
                <w:sz w:val="20"/>
                <w:szCs w:val="20"/>
              </w:rPr>
              <w:t>03</w:t>
            </w:r>
            <w:r>
              <w:rPr>
                <w:rFonts w:ascii="宋体" w:eastAsia="宋体" w:hAnsi="宋体" w:cs="宋体" w:hint="eastAsia"/>
                <w:color w:val="000000"/>
                <w:kern w:val="0"/>
                <w:sz w:val="20"/>
                <w:szCs w:val="20"/>
              </w:rPr>
              <w:t>月</w:t>
            </w:r>
            <w:r>
              <w:rPr>
                <w:rFonts w:ascii="宋体" w:eastAsia="宋体" w:hAnsi="宋体" w:cs="宋体" w:hint="eastAsia"/>
                <w:color w:val="000000"/>
                <w:kern w:val="0"/>
                <w:sz w:val="20"/>
                <w:szCs w:val="20"/>
              </w:rPr>
              <w:t>18</w:t>
            </w:r>
            <w:r>
              <w:rPr>
                <w:rFonts w:ascii="宋体" w:eastAsia="宋体" w:hAnsi="宋体" w:cs="宋体" w:hint="eastAsia"/>
                <w:color w:val="000000"/>
                <w:kern w:val="0"/>
                <w:sz w:val="20"/>
                <w:szCs w:val="20"/>
              </w:rPr>
              <w:t>日</w:t>
            </w:r>
          </w:p>
        </w:tc>
      </w:tr>
      <w:tr w:rsidR="0033206C">
        <w:trPr>
          <w:trHeight w:val="179"/>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房屋性质</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r>
      <w:tr w:rsidR="0033206C">
        <w:trPr>
          <w:trHeight w:val="90"/>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规划用途</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住宅</w:t>
            </w:r>
          </w:p>
        </w:tc>
      </w:tr>
      <w:tr w:rsidR="0033206C">
        <w:trPr>
          <w:trHeight w:val="224"/>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建筑面积（平方米）</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378.14</w:t>
            </w:r>
          </w:p>
        </w:tc>
      </w:tr>
      <w:tr w:rsidR="0033206C">
        <w:trPr>
          <w:trHeight w:val="90"/>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总层数</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两层</w:t>
            </w:r>
          </w:p>
        </w:tc>
      </w:tr>
      <w:tr w:rsidR="0033206C">
        <w:trPr>
          <w:trHeight w:val="90"/>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建筑结构</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混合</w:t>
            </w:r>
          </w:p>
        </w:tc>
      </w:tr>
      <w:tr w:rsidR="0033206C">
        <w:trPr>
          <w:trHeight w:val="239"/>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土地使用权取得方式</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集体土地</w:t>
            </w:r>
          </w:p>
        </w:tc>
      </w:tr>
    </w:tbl>
    <w:p w:rsidR="0033206C" w:rsidRDefault="00AB6325">
      <w:pPr>
        <w:pStyle w:val="a6"/>
        <w:spacing w:line="520" w:lineRule="exact"/>
        <w:ind w:leftChars="0" w:left="0" w:firstLine="534"/>
        <w:rPr>
          <w:rFonts w:ascii="宋体" w:hAnsi="宋体" w:cs="宋体"/>
          <w:sz w:val="24"/>
        </w:rPr>
      </w:pPr>
      <w:r>
        <w:rPr>
          <w:rFonts w:ascii="宋体" w:hAnsi="宋体" w:cs="宋体" w:hint="eastAsia"/>
          <w:sz w:val="24"/>
        </w:rPr>
        <w:t>委托方介绍委估房屋建筑物已设定抵押权，但委托方未提供相关《他项权证》资料。</w:t>
      </w:r>
    </w:p>
    <w:p w:rsidR="0033206C" w:rsidRDefault="00AB6325" w:rsidP="00CE08B0">
      <w:pPr>
        <w:pStyle w:val="3"/>
        <w:spacing w:beforeLines="50" w:afterLines="50" w:line="560" w:lineRule="exact"/>
        <w:ind w:leftChars="-1" w:left="-2" w:firstLineChars="196" w:firstLine="551"/>
        <w:rPr>
          <w:rFonts w:ascii="宋体" w:eastAsia="宋体" w:hAnsi="宋体" w:cs="宋体"/>
          <w:sz w:val="28"/>
        </w:rPr>
      </w:pPr>
      <w:r>
        <w:rPr>
          <w:rFonts w:ascii="宋体" w:eastAsia="宋体" w:hAnsi="宋体" w:cs="宋体" w:hint="eastAsia"/>
          <w:sz w:val="28"/>
        </w:rPr>
        <w:t>四、价值类型及其定义</w:t>
      </w:r>
      <w:bookmarkEnd w:id="24"/>
      <w:bookmarkEnd w:id="25"/>
    </w:p>
    <w:p w:rsidR="0033206C" w:rsidRDefault="00AB6325" w:rsidP="00CE08B0">
      <w:pPr>
        <w:spacing w:line="560" w:lineRule="exact"/>
        <w:ind w:firstLineChars="192" w:firstLine="484"/>
        <w:rPr>
          <w:rFonts w:ascii="宋体" w:eastAsia="宋体" w:hAnsi="宋体" w:cs="宋体"/>
          <w:spacing w:val="6"/>
        </w:rPr>
      </w:pPr>
      <w:r>
        <w:rPr>
          <w:rFonts w:ascii="宋体" w:eastAsia="宋体" w:hAnsi="宋体" w:cs="宋体" w:hint="eastAsia"/>
          <w:spacing w:val="6"/>
        </w:rPr>
        <w:t>通过充分考虑本次评估目的、市场条件、评估对象自身条件因素，本次执行的资产评估业务对市场条件和评估对象等有一定的限制和要求，因此本次评估采用清算假设前提下的清算价值作为选定的价值类型。</w:t>
      </w:r>
    </w:p>
    <w:p w:rsidR="0033206C" w:rsidRDefault="00AB6325" w:rsidP="00CE08B0">
      <w:pPr>
        <w:spacing w:line="560" w:lineRule="exact"/>
        <w:ind w:firstLineChars="192" w:firstLine="484"/>
        <w:rPr>
          <w:rFonts w:ascii="宋体" w:eastAsia="宋体" w:hAnsi="宋体" w:cs="宋体"/>
          <w:spacing w:val="6"/>
        </w:rPr>
      </w:pPr>
      <w:r>
        <w:rPr>
          <w:rFonts w:ascii="宋体" w:eastAsia="宋体" w:hAnsi="宋体" w:cs="宋体" w:hint="eastAsia"/>
          <w:spacing w:val="6"/>
        </w:rPr>
        <w:t>清算价值的定义：清算价值是指在评估对象处于被迫出售、快速变现等非正常市</w:t>
      </w:r>
      <w:r>
        <w:rPr>
          <w:rFonts w:ascii="宋体" w:eastAsia="宋体" w:hAnsi="宋体" w:cs="宋体" w:hint="eastAsia"/>
          <w:spacing w:val="6"/>
        </w:rPr>
        <w:lastRenderedPageBreak/>
        <w:t>场条件下的价值估计数额。清算假设是对资产拟进入市场条件的一种假定说明或限定。具体而言，是对资产在非公开市场条件下被迫出售或快速变现条件的假定说明。清算假设首先是基于被评估资产面临清算或具体潜在的被清算的事实或可能性，再根据相应数据资料推定被评估资产处于被迫出售或快速变现的状态。</w:t>
      </w:r>
    </w:p>
    <w:p w:rsidR="0033206C" w:rsidRDefault="00AB6325" w:rsidP="00CE08B0">
      <w:pPr>
        <w:spacing w:line="560" w:lineRule="exact"/>
        <w:ind w:firstLineChars="192" w:firstLine="484"/>
        <w:rPr>
          <w:rFonts w:ascii="宋体" w:eastAsia="宋体" w:hAnsi="宋体" w:cs="宋体"/>
          <w:spacing w:val="6"/>
        </w:rPr>
      </w:pPr>
      <w:r>
        <w:rPr>
          <w:rFonts w:ascii="宋体" w:eastAsia="宋体" w:hAnsi="宋体" w:cs="宋体" w:hint="eastAsia"/>
          <w:spacing w:val="6"/>
        </w:rPr>
        <w:t>选择清算价值的理由：选择的价值类型主要是根据评估目的而定。（</w:t>
      </w:r>
      <w:r>
        <w:rPr>
          <w:rFonts w:ascii="宋体" w:eastAsia="宋体" w:hAnsi="宋体" w:cs="宋体" w:hint="eastAsia"/>
          <w:spacing w:val="6"/>
        </w:rPr>
        <w:t>1</w:t>
      </w:r>
      <w:r>
        <w:rPr>
          <w:rFonts w:ascii="宋体" w:eastAsia="宋体" w:hAnsi="宋体" w:cs="宋体" w:hint="eastAsia"/>
          <w:spacing w:val="6"/>
        </w:rPr>
        <w:t>）本次评估对象面临被迫出售、快速变现或者评估对象具有潜在被迫出售、快速变现等情况，因此选择清算价值类</w:t>
      </w:r>
      <w:r>
        <w:rPr>
          <w:rFonts w:ascii="宋体" w:eastAsia="宋体" w:hAnsi="宋体" w:cs="宋体" w:hint="eastAsia"/>
          <w:spacing w:val="6"/>
        </w:rPr>
        <w:t>型。</w:t>
      </w:r>
      <w:r>
        <w:rPr>
          <w:rFonts w:ascii="宋体" w:eastAsia="宋体" w:hAnsi="宋体" w:cs="宋体" w:hint="eastAsia"/>
          <w:spacing w:val="6"/>
        </w:rPr>
        <w:br/>
      </w:r>
      <w:r>
        <w:rPr>
          <w:rFonts w:ascii="宋体" w:eastAsia="宋体" w:hAnsi="宋体" w:cs="宋体" w:hint="eastAsia"/>
          <w:spacing w:val="6"/>
        </w:rPr>
        <w:t>（</w:t>
      </w:r>
      <w:r>
        <w:rPr>
          <w:rFonts w:ascii="宋体" w:eastAsia="宋体" w:hAnsi="宋体" w:cs="宋体" w:hint="eastAsia"/>
          <w:spacing w:val="6"/>
        </w:rPr>
        <w:t>2</w:t>
      </w:r>
      <w:r>
        <w:rPr>
          <w:rFonts w:ascii="宋体" w:eastAsia="宋体" w:hAnsi="宋体" w:cs="宋体" w:hint="eastAsia"/>
          <w:spacing w:val="6"/>
        </w:rPr>
        <w:t>）评估对象是处于强制清算过程中。所谓强制清算是指该清算行为已经不在资产所有者控制之下进行，这种清算可能受法院或者法院指定的清算组控制，或者由债权人控制等。</w:t>
      </w:r>
    </w:p>
    <w:p w:rsidR="0033206C" w:rsidRDefault="00AB6325" w:rsidP="00CE08B0">
      <w:pPr>
        <w:pStyle w:val="3"/>
        <w:spacing w:beforeLines="50" w:afterLines="50" w:line="560" w:lineRule="exact"/>
        <w:ind w:leftChars="-1" w:left="-2" w:firstLineChars="196" w:firstLine="551"/>
        <w:rPr>
          <w:rFonts w:ascii="宋体" w:eastAsia="宋体" w:hAnsi="宋体" w:cs="宋体"/>
          <w:b w:val="0"/>
          <w:bCs w:val="0"/>
          <w:w w:val="96"/>
          <w:sz w:val="28"/>
        </w:rPr>
      </w:pPr>
      <w:bookmarkStart w:id="26" w:name="_Toc29360"/>
      <w:bookmarkStart w:id="27" w:name="_Toc17365"/>
      <w:r>
        <w:rPr>
          <w:rFonts w:ascii="宋体" w:eastAsia="宋体" w:hAnsi="宋体" w:cs="宋体" w:hint="eastAsia"/>
          <w:sz w:val="28"/>
        </w:rPr>
        <w:t>五、评估基准日</w:t>
      </w:r>
      <w:bookmarkEnd w:id="26"/>
      <w:bookmarkEnd w:id="27"/>
    </w:p>
    <w:p w:rsidR="0033206C" w:rsidRDefault="00AB6325">
      <w:pPr>
        <w:pStyle w:val="a6"/>
        <w:spacing w:line="560" w:lineRule="exact"/>
        <w:ind w:leftChars="0" w:left="0" w:firstLine="534"/>
        <w:rPr>
          <w:rFonts w:ascii="宋体" w:hAnsi="宋体" w:cs="宋体"/>
          <w:sz w:val="24"/>
        </w:rPr>
      </w:pPr>
      <w:bookmarkStart w:id="28" w:name="_Toc12466"/>
      <w:r>
        <w:rPr>
          <w:rFonts w:ascii="宋体" w:hAnsi="宋体" w:cs="宋体" w:hint="eastAsia"/>
          <w:sz w:val="24"/>
        </w:rPr>
        <w:t>本次评估基准日期以现场勘验日期为准，即本资产评估项目评估基准日为</w:t>
      </w:r>
      <w:r>
        <w:rPr>
          <w:rFonts w:ascii="宋体" w:hAnsi="宋体" w:cs="宋体" w:hint="eastAsia"/>
          <w:sz w:val="24"/>
        </w:rPr>
        <w:t>2019</w:t>
      </w:r>
      <w:r>
        <w:rPr>
          <w:rFonts w:ascii="宋体" w:hAnsi="宋体" w:cs="宋体" w:hint="eastAsia"/>
          <w:sz w:val="24"/>
        </w:rPr>
        <w:t>年</w:t>
      </w:r>
      <w:r>
        <w:rPr>
          <w:rFonts w:ascii="宋体" w:hAnsi="宋体" w:cs="宋体" w:hint="eastAsia"/>
          <w:sz w:val="24"/>
        </w:rPr>
        <w:t>11</w:t>
      </w:r>
      <w:r>
        <w:rPr>
          <w:rFonts w:ascii="宋体" w:hAnsi="宋体" w:cs="宋体" w:hint="eastAsia"/>
          <w:sz w:val="24"/>
        </w:rPr>
        <w:t>月</w:t>
      </w:r>
      <w:r>
        <w:rPr>
          <w:rFonts w:ascii="宋体" w:hAnsi="宋体" w:cs="宋体" w:hint="eastAsia"/>
          <w:sz w:val="24"/>
        </w:rPr>
        <w:t>5</w:t>
      </w:r>
      <w:r>
        <w:rPr>
          <w:rFonts w:ascii="宋体" w:hAnsi="宋体" w:cs="宋体" w:hint="eastAsia"/>
          <w:sz w:val="24"/>
        </w:rPr>
        <w:t>日，评估中所采用的价格是评估基准日的标准。</w:t>
      </w:r>
    </w:p>
    <w:p w:rsidR="0033206C" w:rsidRDefault="00AB6325" w:rsidP="00CE08B0">
      <w:pPr>
        <w:pStyle w:val="3"/>
        <w:spacing w:beforeLines="50" w:afterLines="50" w:line="560" w:lineRule="exact"/>
        <w:ind w:leftChars="-1" w:left="-2" w:firstLineChars="196" w:firstLine="551"/>
        <w:rPr>
          <w:rFonts w:ascii="宋体" w:eastAsia="宋体" w:hAnsi="宋体" w:cs="宋体"/>
          <w:sz w:val="28"/>
        </w:rPr>
      </w:pPr>
      <w:bookmarkStart w:id="29" w:name="_Toc16204"/>
      <w:r>
        <w:rPr>
          <w:rFonts w:ascii="宋体" w:eastAsia="宋体" w:hAnsi="宋体" w:cs="宋体" w:hint="eastAsia"/>
          <w:sz w:val="28"/>
        </w:rPr>
        <w:t>六、评估依据</w:t>
      </w:r>
      <w:bookmarkEnd w:id="28"/>
      <w:bookmarkEnd w:id="29"/>
    </w:p>
    <w:p w:rsidR="0033206C" w:rsidRDefault="00AB6325">
      <w:pPr>
        <w:numPr>
          <w:ilvl w:val="0"/>
          <w:numId w:val="6"/>
        </w:numPr>
        <w:tabs>
          <w:tab w:val="clear" w:pos="0"/>
          <w:tab w:val="left" w:pos="1080"/>
          <w:tab w:val="left" w:pos="1276"/>
          <w:tab w:val="left" w:pos="1418"/>
        </w:tabs>
        <w:spacing w:line="560" w:lineRule="exact"/>
        <w:ind w:firstLineChars="151" w:firstLine="364"/>
        <w:rPr>
          <w:rFonts w:ascii="宋体" w:eastAsia="宋体" w:hAnsi="宋体" w:cs="宋体"/>
          <w:b/>
          <w:szCs w:val="28"/>
        </w:rPr>
      </w:pPr>
      <w:r>
        <w:rPr>
          <w:rFonts w:ascii="宋体" w:eastAsia="宋体" w:hAnsi="宋体" w:cs="宋体"/>
          <w:b/>
          <w:szCs w:val="28"/>
        </w:rPr>
        <w:t>行为依据</w:t>
      </w:r>
    </w:p>
    <w:p w:rsidR="0033206C" w:rsidRDefault="00AB6325">
      <w:pPr>
        <w:numPr>
          <w:ilvl w:val="0"/>
          <w:numId w:val="7"/>
        </w:numPr>
        <w:spacing w:line="560" w:lineRule="exact"/>
        <w:ind w:firstLine="480"/>
        <w:rPr>
          <w:rFonts w:asciiTheme="minorEastAsia" w:eastAsiaTheme="minorEastAsia" w:hAnsiTheme="minorEastAsia" w:cs="宋体"/>
        </w:rPr>
      </w:pPr>
      <w:r>
        <w:rPr>
          <w:rFonts w:ascii="宋体" w:hAnsi="宋体" w:cs="宋体" w:hint="eastAsia"/>
        </w:rPr>
        <w:t>《</w:t>
      </w:r>
      <w:proofErr w:type="spellStart"/>
      <w:r>
        <w:rPr>
          <w:rFonts w:ascii="宋体" w:hAnsi="宋体" w:cs="宋体" w:hint="eastAsia"/>
        </w:rPr>
        <w:t>陕西省城固县人民法院评估委托书</w:t>
      </w:r>
      <w:proofErr w:type="spellEnd"/>
      <w:r>
        <w:rPr>
          <w:rFonts w:asciiTheme="minorEastAsia" w:eastAsiaTheme="minorEastAsia" w:hAnsiTheme="minorEastAsia" w:cs="宋体" w:hint="eastAsia"/>
        </w:rPr>
        <w:t>》（</w:t>
      </w:r>
      <w:r>
        <w:rPr>
          <w:rFonts w:asciiTheme="minorEastAsia" w:eastAsiaTheme="minorEastAsia" w:hAnsiTheme="minorEastAsia" w:cs="宋体" w:hint="eastAsia"/>
        </w:rPr>
        <w:t>2019</w:t>
      </w:r>
      <w:r>
        <w:rPr>
          <w:rFonts w:asciiTheme="minorEastAsia" w:eastAsiaTheme="minorEastAsia" w:hAnsiTheme="minorEastAsia" w:cs="宋体" w:hint="eastAsia"/>
        </w:rPr>
        <w:t>）陕</w:t>
      </w:r>
      <w:r>
        <w:rPr>
          <w:rFonts w:asciiTheme="minorEastAsia" w:eastAsiaTheme="minorEastAsia" w:hAnsiTheme="minorEastAsia" w:cs="宋体" w:hint="eastAsia"/>
        </w:rPr>
        <w:t>0722</w:t>
      </w:r>
      <w:r>
        <w:rPr>
          <w:rFonts w:asciiTheme="minorEastAsia" w:eastAsiaTheme="minorEastAsia" w:hAnsiTheme="minorEastAsia" w:cs="宋体" w:hint="eastAsia"/>
        </w:rPr>
        <w:t>执</w:t>
      </w:r>
      <w:r>
        <w:rPr>
          <w:rFonts w:asciiTheme="minorEastAsia" w:eastAsiaTheme="minorEastAsia" w:hAnsiTheme="minorEastAsia" w:cs="宋体" w:hint="eastAsia"/>
        </w:rPr>
        <w:t>1005</w:t>
      </w:r>
      <w:r>
        <w:rPr>
          <w:rFonts w:asciiTheme="minorEastAsia" w:eastAsiaTheme="minorEastAsia" w:hAnsiTheme="minorEastAsia" w:cs="宋体" w:hint="eastAsia"/>
        </w:rPr>
        <w:t>号；</w:t>
      </w:r>
    </w:p>
    <w:p w:rsidR="0033206C" w:rsidRDefault="00AB6325">
      <w:pPr>
        <w:numPr>
          <w:ilvl w:val="0"/>
          <w:numId w:val="7"/>
        </w:numPr>
        <w:spacing w:line="560" w:lineRule="exact"/>
        <w:ind w:firstLine="480"/>
        <w:rPr>
          <w:rFonts w:asciiTheme="minorEastAsia" w:eastAsiaTheme="minorEastAsia" w:hAnsiTheme="minorEastAsia" w:cs="宋体"/>
        </w:rPr>
      </w:pPr>
      <w:r>
        <w:rPr>
          <w:rFonts w:asciiTheme="minorEastAsia" w:eastAsiaTheme="minorEastAsia" w:hAnsiTheme="minorEastAsia" w:cs="宋体" w:hint="eastAsia"/>
        </w:rPr>
        <w:t>《陕西省城固县人民法院执行裁定书》（</w:t>
      </w:r>
      <w:r>
        <w:rPr>
          <w:rFonts w:asciiTheme="minorEastAsia" w:eastAsiaTheme="minorEastAsia" w:hAnsiTheme="minorEastAsia" w:cs="宋体" w:hint="eastAsia"/>
        </w:rPr>
        <w:t>2019</w:t>
      </w:r>
      <w:r>
        <w:rPr>
          <w:rFonts w:asciiTheme="minorEastAsia" w:eastAsiaTheme="minorEastAsia" w:hAnsiTheme="minorEastAsia" w:cs="宋体" w:hint="eastAsia"/>
        </w:rPr>
        <w:t>）陕</w:t>
      </w:r>
      <w:r>
        <w:rPr>
          <w:rFonts w:asciiTheme="minorEastAsia" w:eastAsiaTheme="minorEastAsia" w:hAnsiTheme="minorEastAsia" w:cs="宋体" w:hint="eastAsia"/>
        </w:rPr>
        <w:t>0722</w:t>
      </w:r>
      <w:r>
        <w:rPr>
          <w:rFonts w:asciiTheme="minorEastAsia" w:eastAsiaTheme="minorEastAsia" w:hAnsiTheme="minorEastAsia" w:cs="宋体" w:hint="eastAsia"/>
        </w:rPr>
        <w:t>执</w:t>
      </w:r>
      <w:r>
        <w:rPr>
          <w:rFonts w:asciiTheme="minorEastAsia" w:eastAsiaTheme="minorEastAsia" w:hAnsiTheme="minorEastAsia" w:cs="宋体" w:hint="eastAsia"/>
        </w:rPr>
        <w:t>1005</w:t>
      </w:r>
      <w:r>
        <w:rPr>
          <w:rFonts w:asciiTheme="minorEastAsia" w:eastAsiaTheme="minorEastAsia" w:hAnsiTheme="minorEastAsia" w:cs="宋体" w:hint="eastAsia"/>
        </w:rPr>
        <w:t>号。</w:t>
      </w:r>
    </w:p>
    <w:p w:rsidR="0033206C" w:rsidRDefault="00AB6325">
      <w:pPr>
        <w:numPr>
          <w:ilvl w:val="0"/>
          <w:numId w:val="6"/>
        </w:numPr>
        <w:tabs>
          <w:tab w:val="clear" w:pos="0"/>
          <w:tab w:val="left" w:pos="1080"/>
          <w:tab w:val="left" w:pos="1418"/>
        </w:tabs>
        <w:spacing w:line="560" w:lineRule="exact"/>
        <w:ind w:firstLineChars="151" w:firstLine="364"/>
        <w:rPr>
          <w:rFonts w:ascii="宋体" w:eastAsia="宋体" w:hAnsi="宋体" w:cs="宋体"/>
          <w:b/>
          <w:szCs w:val="28"/>
        </w:rPr>
      </w:pPr>
      <w:r>
        <w:rPr>
          <w:rFonts w:ascii="宋体" w:eastAsia="宋体" w:hAnsi="宋体" w:cs="宋体" w:hint="eastAsia"/>
          <w:b/>
          <w:szCs w:val="28"/>
        </w:rPr>
        <w:t>法律依据</w:t>
      </w:r>
    </w:p>
    <w:p w:rsidR="0033206C" w:rsidRDefault="00AB6325">
      <w:pPr>
        <w:numPr>
          <w:ilvl w:val="0"/>
          <w:numId w:val="8"/>
        </w:numPr>
        <w:tabs>
          <w:tab w:val="clear" w:pos="840"/>
          <w:tab w:val="left" w:pos="0"/>
          <w:tab w:val="left" w:pos="426"/>
          <w:tab w:val="left" w:pos="709"/>
          <w:tab w:val="left" w:pos="993"/>
        </w:tabs>
        <w:spacing w:line="560" w:lineRule="exact"/>
        <w:ind w:leftChars="-1" w:left="-2" w:firstLineChars="0" w:firstLine="569"/>
        <w:rPr>
          <w:rFonts w:ascii="宋体" w:eastAsia="宋体" w:hAnsi="宋体"/>
          <w:spacing w:val="6"/>
        </w:rPr>
      </w:pPr>
      <w:r>
        <w:rPr>
          <w:rFonts w:ascii="宋体" w:eastAsia="宋体" w:hAnsi="宋体" w:hint="eastAsia"/>
          <w:spacing w:val="6"/>
        </w:rPr>
        <w:t>中华人民共和国主席令第</w:t>
      </w:r>
      <w:r>
        <w:rPr>
          <w:rFonts w:ascii="宋体" w:eastAsia="宋体" w:hAnsi="宋体" w:hint="eastAsia"/>
          <w:spacing w:val="6"/>
        </w:rPr>
        <w:t>46</w:t>
      </w:r>
      <w:r>
        <w:rPr>
          <w:rFonts w:ascii="宋体" w:eastAsia="宋体" w:hAnsi="宋体" w:hint="eastAsia"/>
          <w:spacing w:val="6"/>
        </w:rPr>
        <w:t>号《中华人民共和国资产评估法》（</w:t>
      </w:r>
      <w:r>
        <w:rPr>
          <w:rFonts w:ascii="宋体" w:eastAsia="宋体" w:hAnsi="宋体" w:hint="eastAsia"/>
          <w:spacing w:val="6"/>
        </w:rPr>
        <w:t>2016</w:t>
      </w:r>
      <w:r>
        <w:rPr>
          <w:rFonts w:ascii="宋体" w:eastAsia="宋体" w:hAnsi="宋体" w:hint="eastAsia"/>
          <w:spacing w:val="6"/>
        </w:rPr>
        <w:t>年</w:t>
      </w:r>
      <w:r>
        <w:rPr>
          <w:rFonts w:ascii="宋体" w:eastAsia="宋体" w:hAnsi="宋体" w:hint="eastAsia"/>
          <w:spacing w:val="6"/>
        </w:rPr>
        <w:t>7</w:t>
      </w:r>
      <w:r>
        <w:rPr>
          <w:rFonts w:ascii="宋体" w:eastAsia="宋体" w:hAnsi="宋体" w:hint="eastAsia"/>
          <w:spacing w:val="6"/>
        </w:rPr>
        <w:t>月</w:t>
      </w:r>
      <w:r>
        <w:rPr>
          <w:rFonts w:ascii="宋体" w:eastAsia="宋体" w:hAnsi="宋体" w:hint="eastAsia"/>
          <w:spacing w:val="6"/>
        </w:rPr>
        <w:t>2</w:t>
      </w:r>
      <w:r>
        <w:rPr>
          <w:rFonts w:ascii="宋体" w:eastAsia="宋体" w:hAnsi="宋体" w:hint="eastAsia"/>
          <w:spacing w:val="6"/>
        </w:rPr>
        <w:t>日）；</w:t>
      </w:r>
    </w:p>
    <w:p w:rsidR="0033206C" w:rsidRDefault="00AB6325">
      <w:pPr>
        <w:numPr>
          <w:ilvl w:val="0"/>
          <w:numId w:val="8"/>
        </w:numPr>
        <w:tabs>
          <w:tab w:val="clear" w:pos="840"/>
          <w:tab w:val="left" w:pos="0"/>
          <w:tab w:val="left" w:pos="426"/>
          <w:tab w:val="left" w:pos="709"/>
          <w:tab w:val="left" w:pos="993"/>
        </w:tabs>
        <w:spacing w:line="560" w:lineRule="exact"/>
        <w:ind w:leftChars="-1" w:left="-2" w:firstLineChars="0" w:firstLine="569"/>
        <w:rPr>
          <w:rFonts w:ascii="宋体" w:eastAsia="宋体" w:hAnsi="宋体"/>
          <w:spacing w:val="6"/>
        </w:rPr>
      </w:pPr>
      <w:r>
        <w:rPr>
          <w:rFonts w:ascii="宋体" w:eastAsia="宋体" w:hAnsi="宋体" w:hint="eastAsia"/>
          <w:spacing w:val="6"/>
        </w:rPr>
        <w:t>《中华人民共和国物权法》（中华人民共和国主席令第</w:t>
      </w:r>
      <w:r>
        <w:rPr>
          <w:rFonts w:ascii="宋体" w:eastAsia="宋体" w:hAnsi="宋体" w:hint="eastAsia"/>
          <w:spacing w:val="6"/>
        </w:rPr>
        <w:t>62</w:t>
      </w:r>
      <w:r>
        <w:rPr>
          <w:rFonts w:ascii="宋体" w:eastAsia="宋体" w:hAnsi="宋体" w:hint="eastAsia"/>
          <w:spacing w:val="6"/>
        </w:rPr>
        <w:t>号）；</w:t>
      </w:r>
    </w:p>
    <w:p w:rsidR="0033206C" w:rsidRDefault="00AB6325">
      <w:pPr>
        <w:numPr>
          <w:ilvl w:val="0"/>
          <w:numId w:val="8"/>
        </w:numPr>
        <w:tabs>
          <w:tab w:val="clear" w:pos="840"/>
          <w:tab w:val="left" w:pos="0"/>
          <w:tab w:val="left" w:pos="426"/>
          <w:tab w:val="left" w:pos="709"/>
          <w:tab w:val="left" w:pos="993"/>
        </w:tabs>
        <w:spacing w:line="560" w:lineRule="exact"/>
        <w:ind w:leftChars="-1" w:left="-2" w:firstLineChars="0" w:firstLine="569"/>
        <w:rPr>
          <w:rFonts w:ascii="宋体" w:eastAsia="宋体" w:hAnsi="宋体"/>
          <w:spacing w:val="6"/>
        </w:rPr>
      </w:pPr>
      <w:r>
        <w:rPr>
          <w:rFonts w:ascii="宋体" w:eastAsia="宋体" w:hAnsi="宋体" w:hint="eastAsia"/>
          <w:spacing w:val="6"/>
        </w:rPr>
        <w:t>第十届全国人民代表大会常务委员会第二十九次会议修订中华人民共和国主席令第</w:t>
      </w:r>
      <w:r>
        <w:rPr>
          <w:rFonts w:ascii="宋体" w:eastAsia="宋体" w:hAnsi="宋体" w:hint="eastAsia"/>
          <w:spacing w:val="6"/>
        </w:rPr>
        <w:t>72</w:t>
      </w:r>
      <w:r>
        <w:rPr>
          <w:rFonts w:ascii="宋体" w:eastAsia="宋体" w:hAnsi="宋体" w:hint="eastAsia"/>
          <w:spacing w:val="6"/>
        </w:rPr>
        <w:t>号《中华人民共和国城市房地产管理法》（</w:t>
      </w:r>
      <w:r>
        <w:rPr>
          <w:rFonts w:ascii="宋体" w:eastAsia="宋体" w:hAnsi="宋体" w:hint="eastAsia"/>
          <w:spacing w:val="6"/>
        </w:rPr>
        <w:t>2007</w:t>
      </w:r>
      <w:r>
        <w:rPr>
          <w:rFonts w:ascii="宋体" w:eastAsia="宋体" w:hAnsi="宋体" w:hint="eastAsia"/>
          <w:spacing w:val="6"/>
        </w:rPr>
        <w:t>年</w:t>
      </w:r>
      <w:r>
        <w:rPr>
          <w:rFonts w:ascii="宋体" w:eastAsia="宋体" w:hAnsi="宋体" w:hint="eastAsia"/>
          <w:spacing w:val="6"/>
        </w:rPr>
        <w:t>8</w:t>
      </w:r>
      <w:r>
        <w:rPr>
          <w:rFonts w:ascii="宋体" w:eastAsia="宋体" w:hAnsi="宋体" w:hint="eastAsia"/>
          <w:spacing w:val="6"/>
        </w:rPr>
        <w:t>月</w:t>
      </w:r>
      <w:r>
        <w:rPr>
          <w:rFonts w:ascii="宋体" w:eastAsia="宋体" w:hAnsi="宋体" w:hint="eastAsia"/>
          <w:spacing w:val="6"/>
        </w:rPr>
        <w:t>30</w:t>
      </w:r>
      <w:r>
        <w:rPr>
          <w:rFonts w:ascii="宋体" w:eastAsia="宋体" w:hAnsi="宋体" w:hint="eastAsia"/>
          <w:spacing w:val="6"/>
        </w:rPr>
        <w:t>日）；</w:t>
      </w:r>
    </w:p>
    <w:p w:rsidR="0033206C" w:rsidRDefault="00AB6325">
      <w:pPr>
        <w:numPr>
          <w:ilvl w:val="0"/>
          <w:numId w:val="8"/>
        </w:numPr>
        <w:tabs>
          <w:tab w:val="clear" w:pos="840"/>
          <w:tab w:val="left" w:pos="0"/>
          <w:tab w:val="left" w:pos="426"/>
          <w:tab w:val="left" w:pos="709"/>
          <w:tab w:val="left" w:pos="993"/>
        </w:tabs>
        <w:spacing w:line="560" w:lineRule="exact"/>
        <w:ind w:leftChars="-1" w:left="-2" w:firstLineChars="0" w:firstLine="569"/>
        <w:rPr>
          <w:rFonts w:ascii="宋体" w:eastAsia="宋体" w:hAnsi="宋体"/>
          <w:spacing w:val="6"/>
        </w:rPr>
      </w:pPr>
      <w:r>
        <w:rPr>
          <w:rFonts w:ascii="宋体" w:eastAsia="宋体" w:hAnsi="宋体" w:hint="eastAsia"/>
          <w:spacing w:val="6"/>
        </w:rPr>
        <w:lastRenderedPageBreak/>
        <w:t>建设部《中华人民共和国国家标准房地产估价规范》（</w:t>
      </w:r>
      <w:r>
        <w:rPr>
          <w:rFonts w:ascii="宋体" w:eastAsia="宋体" w:hAnsi="宋体" w:hint="eastAsia"/>
          <w:spacing w:val="6"/>
        </w:rPr>
        <w:t>GB/T50291-2015</w:t>
      </w:r>
      <w:r>
        <w:rPr>
          <w:rFonts w:ascii="宋体" w:eastAsia="宋体" w:hAnsi="宋体" w:hint="eastAsia"/>
          <w:spacing w:val="6"/>
        </w:rPr>
        <w:t>）；</w:t>
      </w:r>
    </w:p>
    <w:p w:rsidR="0033206C" w:rsidRDefault="00AB6325">
      <w:pPr>
        <w:numPr>
          <w:ilvl w:val="0"/>
          <w:numId w:val="8"/>
        </w:numPr>
        <w:tabs>
          <w:tab w:val="clear" w:pos="840"/>
          <w:tab w:val="left" w:pos="0"/>
          <w:tab w:val="left" w:pos="426"/>
          <w:tab w:val="left" w:pos="709"/>
          <w:tab w:val="left" w:pos="993"/>
        </w:tabs>
        <w:spacing w:line="560" w:lineRule="exact"/>
        <w:ind w:leftChars="-1" w:left="-2" w:firstLineChars="0" w:firstLine="569"/>
        <w:rPr>
          <w:rFonts w:ascii="宋体" w:eastAsia="宋体" w:hAnsi="宋体"/>
          <w:spacing w:val="6"/>
        </w:rPr>
      </w:pPr>
      <w:r>
        <w:rPr>
          <w:rFonts w:ascii="宋体" w:eastAsia="宋体" w:hAnsi="宋体" w:hint="eastAsia"/>
          <w:spacing w:val="6"/>
        </w:rPr>
        <w:t>《最高人民法院关于人民法院委托评估、拍卖工作的若干规定》（法释【</w:t>
      </w:r>
      <w:r>
        <w:rPr>
          <w:rFonts w:ascii="宋体" w:eastAsia="宋体" w:hAnsi="宋体" w:hint="eastAsia"/>
          <w:spacing w:val="6"/>
        </w:rPr>
        <w:t>2011</w:t>
      </w:r>
      <w:r>
        <w:rPr>
          <w:rFonts w:ascii="宋体" w:eastAsia="宋体" w:hAnsi="宋体" w:hint="eastAsia"/>
          <w:spacing w:val="6"/>
        </w:rPr>
        <w:t>】</w:t>
      </w:r>
      <w:r>
        <w:rPr>
          <w:rFonts w:ascii="宋体" w:eastAsia="宋体" w:hAnsi="宋体" w:hint="eastAsia"/>
          <w:spacing w:val="6"/>
        </w:rPr>
        <w:t>21</w:t>
      </w:r>
      <w:r>
        <w:rPr>
          <w:rFonts w:ascii="宋体" w:eastAsia="宋体" w:hAnsi="宋体" w:hint="eastAsia"/>
          <w:spacing w:val="6"/>
        </w:rPr>
        <w:t>号及实施有关问题的通知（法释【</w:t>
      </w:r>
      <w:r>
        <w:rPr>
          <w:rFonts w:ascii="宋体" w:eastAsia="宋体" w:hAnsi="宋体" w:hint="eastAsia"/>
          <w:spacing w:val="6"/>
        </w:rPr>
        <w:t>2012</w:t>
      </w:r>
      <w:r>
        <w:rPr>
          <w:rFonts w:ascii="宋体" w:eastAsia="宋体" w:hAnsi="宋体" w:hint="eastAsia"/>
          <w:spacing w:val="6"/>
        </w:rPr>
        <w:t>】</w:t>
      </w:r>
      <w:r>
        <w:rPr>
          <w:rFonts w:ascii="宋体" w:eastAsia="宋体" w:hAnsi="宋体" w:hint="eastAsia"/>
          <w:spacing w:val="6"/>
        </w:rPr>
        <w:t>30</w:t>
      </w:r>
      <w:r>
        <w:rPr>
          <w:rFonts w:ascii="宋体" w:eastAsia="宋体" w:hAnsi="宋体" w:hint="eastAsia"/>
          <w:spacing w:val="6"/>
        </w:rPr>
        <w:t>号；</w:t>
      </w:r>
    </w:p>
    <w:p w:rsidR="0033206C" w:rsidRDefault="00AB6325">
      <w:pPr>
        <w:numPr>
          <w:ilvl w:val="0"/>
          <w:numId w:val="8"/>
        </w:numPr>
        <w:tabs>
          <w:tab w:val="clear" w:pos="840"/>
          <w:tab w:val="left" w:pos="0"/>
          <w:tab w:val="left" w:pos="426"/>
          <w:tab w:val="left" w:pos="709"/>
          <w:tab w:val="left" w:pos="993"/>
        </w:tabs>
        <w:spacing w:line="560" w:lineRule="exact"/>
        <w:ind w:leftChars="-1" w:left="-2" w:firstLineChars="0" w:firstLine="569"/>
        <w:rPr>
          <w:rFonts w:ascii="宋体" w:eastAsia="宋体" w:hAnsi="宋体"/>
          <w:spacing w:val="6"/>
        </w:rPr>
      </w:pPr>
      <w:r>
        <w:rPr>
          <w:rFonts w:ascii="宋体" w:eastAsia="宋体" w:hAnsi="宋体" w:hint="eastAsia"/>
          <w:spacing w:val="6"/>
        </w:rPr>
        <w:t>《最高人民法院关于人</w:t>
      </w:r>
      <w:r>
        <w:rPr>
          <w:rFonts w:ascii="宋体" w:eastAsia="宋体" w:hAnsi="宋体" w:hint="eastAsia"/>
          <w:spacing w:val="6"/>
        </w:rPr>
        <w:t>民法院确定财产处置参考价若干问题的规定》（法释【</w:t>
      </w:r>
      <w:r>
        <w:rPr>
          <w:rFonts w:ascii="宋体" w:eastAsia="宋体" w:hAnsi="宋体" w:hint="eastAsia"/>
          <w:spacing w:val="6"/>
        </w:rPr>
        <w:t>2018</w:t>
      </w:r>
      <w:r>
        <w:rPr>
          <w:rFonts w:ascii="宋体" w:eastAsia="宋体" w:hAnsi="宋体" w:hint="eastAsia"/>
          <w:spacing w:val="6"/>
        </w:rPr>
        <w:t>】</w:t>
      </w:r>
      <w:r>
        <w:rPr>
          <w:rFonts w:ascii="宋体" w:eastAsia="宋体" w:hAnsi="宋体" w:hint="eastAsia"/>
          <w:spacing w:val="6"/>
        </w:rPr>
        <w:t>15</w:t>
      </w:r>
      <w:r>
        <w:rPr>
          <w:rFonts w:ascii="宋体" w:eastAsia="宋体" w:hAnsi="宋体" w:hint="eastAsia"/>
          <w:spacing w:val="6"/>
        </w:rPr>
        <w:t>号，自</w:t>
      </w:r>
      <w:r>
        <w:rPr>
          <w:rFonts w:ascii="宋体" w:eastAsia="宋体" w:hAnsi="宋体" w:hint="eastAsia"/>
          <w:spacing w:val="6"/>
        </w:rPr>
        <w:t>2018</w:t>
      </w:r>
      <w:r>
        <w:rPr>
          <w:rFonts w:ascii="宋体" w:eastAsia="宋体" w:hAnsi="宋体" w:hint="eastAsia"/>
          <w:spacing w:val="6"/>
        </w:rPr>
        <w:t>年</w:t>
      </w:r>
      <w:r>
        <w:rPr>
          <w:rFonts w:ascii="宋体" w:eastAsia="宋体" w:hAnsi="宋体" w:hint="eastAsia"/>
          <w:spacing w:val="6"/>
        </w:rPr>
        <w:t>9</w:t>
      </w:r>
      <w:r>
        <w:rPr>
          <w:rFonts w:ascii="宋体" w:eastAsia="宋体" w:hAnsi="宋体" w:hint="eastAsia"/>
          <w:spacing w:val="6"/>
        </w:rPr>
        <w:t>月</w:t>
      </w:r>
      <w:r>
        <w:rPr>
          <w:rFonts w:ascii="宋体" w:eastAsia="宋体" w:hAnsi="宋体" w:hint="eastAsia"/>
          <w:spacing w:val="6"/>
        </w:rPr>
        <w:t>1</w:t>
      </w:r>
      <w:r>
        <w:rPr>
          <w:rFonts w:ascii="宋体" w:eastAsia="宋体" w:hAnsi="宋体" w:hint="eastAsia"/>
          <w:spacing w:val="6"/>
        </w:rPr>
        <w:t>日起施行）；</w:t>
      </w:r>
    </w:p>
    <w:p w:rsidR="0033206C" w:rsidRDefault="00AB6325">
      <w:pPr>
        <w:numPr>
          <w:ilvl w:val="0"/>
          <w:numId w:val="8"/>
        </w:numPr>
        <w:tabs>
          <w:tab w:val="clear" w:pos="840"/>
          <w:tab w:val="left" w:pos="0"/>
          <w:tab w:val="left" w:pos="426"/>
          <w:tab w:val="left" w:pos="709"/>
          <w:tab w:val="left" w:pos="993"/>
        </w:tabs>
        <w:spacing w:line="560" w:lineRule="exact"/>
        <w:ind w:leftChars="-1" w:left="-2" w:firstLineChars="0" w:firstLine="569"/>
        <w:rPr>
          <w:rFonts w:ascii="宋体" w:eastAsia="宋体" w:hAnsi="宋体"/>
          <w:spacing w:val="6"/>
        </w:rPr>
      </w:pPr>
      <w:r>
        <w:rPr>
          <w:rFonts w:ascii="宋体" w:eastAsia="宋体" w:hAnsi="宋体" w:hint="eastAsia"/>
          <w:spacing w:val="6"/>
        </w:rPr>
        <w:t>《人民法院委托评估工作规范》（法办</w:t>
      </w:r>
      <w:r>
        <w:rPr>
          <w:rFonts w:ascii="宋体" w:eastAsia="宋体" w:hAnsi="宋体" w:hint="eastAsia"/>
          <w:spacing w:val="6"/>
        </w:rPr>
        <w:t>[2018]273</w:t>
      </w:r>
      <w:r>
        <w:rPr>
          <w:rFonts w:ascii="宋体" w:eastAsia="宋体" w:hAnsi="宋体" w:hint="eastAsia"/>
          <w:spacing w:val="6"/>
        </w:rPr>
        <w:t>号）；</w:t>
      </w:r>
    </w:p>
    <w:p w:rsidR="0033206C" w:rsidRDefault="00AB6325">
      <w:pPr>
        <w:numPr>
          <w:ilvl w:val="0"/>
          <w:numId w:val="8"/>
        </w:numPr>
        <w:tabs>
          <w:tab w:val="clear" w:pos="840"/>
          <w:tab w:val="left" w:pos="0"/>
          <w:tab w:val="left" w:pos="426"/>
          <w:tab w:val="left" w:pos="709"/>
          <w:tab w:val="left" w:pos="993"/>
        </w:tabs>
        <w:spacing w:line="560" w:lineRule="exact"/>
        <w:ind w:leftChars="-1" w:left="-2" w:firstLineChars="0" w:firstLine="569"/>
        <w:rPr>
          <w:rFonts w:ascii="宋体" w:eastAsia="宋体" w:hAnsi="宋体"/>
          <w:spacing w:val="6"/>
        </w:rPr>
      </w:pPr>
      <w:r>
        <w:rPr>
          <w:rFonts w:ascii="宋体" w:eastAsia="宋体" w:hAnsi="宋体" w:hint="eastAsia"/>
          <w:spacing w:val="6"/>
        </w:rPr>
        <w:t>其他与资产评估相关的法律、法规等。</w:t>
      </w:r>
    </w:p>
    <w:p w:rsidR="0033206C" w:rsidRDefault="00AB6325">
      <w:pPr>
        <w:numPr>
          <w:ilvl w:val="0"/>
          <w:numId w:val="6"/>
        </w:numPr>
        <w:tabs>
          <w:tab w:val="clear" w:pos="0"/>
          <w:tab w:val="left" w:pos="1080"/>
          <w:tab w:val="left" w:pos="1134"/>
          <w:tab w:val="left" w:pos="1418"/>
        </w:tabs>
        <w:spacing w:line="560" w:lineRule="exact"/>
        <w:ind w:firstLineChars="151" w:firstLine="424"/>
        <w:rPr>
          <w:rFonts w:ascii="宋体" w:eastAsia="宋体" w:hAnsi="宋体" w:cs="宋体"/>
          <w:b/>
          <w:sz w:val="28"/>
          <w:szCs w:val="28"/>
        </w:rPr>
      </w:pPr>
      <w:r>
        <w:rPr>
          <w:rFonts w:ascii="宋体" w:eastAsia="宋体" w:hAnsi="宋体" w:cs="宋体" w:hint="eastAsia"/>
          <w:b/>
          <w:sz w:val="28"/>
          <w:szCs w:val="28"/>
        </w:rPr>
        <w:t>准则依据</w:t>
      </w:r>
    </w:p>
    <w:p w:rsidR="0033206C" w:rsidRDefault="00AB6325">
      <w:pPr>
        <w:numPr>
          <w:ilvl w:val="0"/>
          <w:numId w:val="9"/>
        </w:numPr>
        <w:tabs>
          <w:tab w:val="left" w:pos="0"/>
          <w:tab w:val="left" w:pos="426"/>
          <w:tab w:val="left" w:pos="993"/>
        </w:tabs>
        <w:spacing w:line="560" w:lineRule="exact"/>
        <w:ind w:firstLineChars="0"/>
        <w:rPr>
          <w:rFonts w:ascii="宋体" w:eastAsia="宋体" w:hAnsi="宋体" w:cs="宋体"/>
          <w:szCs w:val="28"/>
        </w:rPr>
      </w:pPr>
      <w:r>
        <w:rPr>
          <w:rFonts w:ascii="宋体" w:eastAsia="宋体" w:hAnsi="宋体" w:cs="宋体" w:hint="eastAsia"/>
          <w:szCs w:val="28"/>
        </w:rPr>
        <w:t>财政部《资产评估基本准则》财资〔</w:t>
      </w:r>
      <w:r>
        <w:rPr>
          <w:rFonts w:ascii="宋体" w:eastAsia="宋体" w:hAnsi="宋体" w:cs="宋体"/>
          <w:szCs w:val="28"/>
        </w:rPr>
        <w:t>2017</w:t>
      </w:r>
      <w:r>
        <w:rPr>
          <w:rFonts w:ascii="宋体" w:eastAsia="宋体" w:hAnsi="宋体" w:cs="宋体" w:hint="eastAsia"/>
          <w:szCs w:val="28"/>
        </w:rPr>
        <w:t>〕</w:t>
      </w:r>
      <w:r>
        <w:rPr>
          <w:rFonts w:ascii="宋体" w:eastAsia="宋体" w:hAnsi="宋体" w:cs="宋体"/>
          <w:szCs w:val="28"/>
        </w:rPr>
        <w:t>43</w:t>
      </w:r>
      <w:r>
        <w:rPr>
          <w:rFonts w:ascii="宋体" w:eastAsia="宋体" w:hAnsi="宋体" w:cs="宋体" w:hint="eastAsia"/>
          <w:szCs w:val="28"/>
        </w:rPr>
        <w:t>号（</w:t>
      </w:r>
      <w:r>
        <w:rPr>
          <w:rFonts w:ascii="宋体" w:eastAsia="宋体" w:hAnsi="宋体" w:cs="宋体"/>
          <w:szCs w:val="28"/>
        </w:rPr>
        <w:t>2017</w:t>
      </w:r>
      <w:r>
        <w:rPr>
          <w:rFonts w:ascii="宋体" w:eastAsia="宋体" w:hAnsi="宋体" w:cs="宋体" w:hint="eastAsia"/>
          <w:szCs w:val="28"/>
        </w:rPr>
        <w:t>年</w:t>
      </w:r>
      <w:r>
        <w:rPr>
          <w:rFonts w:ascii="宋体" w:eastAsia="宋体" w:hAnsi="宋体" w:cs="宋体"/>
          <w:szCs w:val="28"/>
        </w:rPr>
        <w:t>8</w:t>
      </w:r>
      <w:r>
        <w:rPr>
          <w:rFonts w:ascii="宋体" w:eastAsia="宋体" w:hAnsi="宋体" w:cs="宋体" w:hint="eastAsia"/>
          <w:szCs w:val="28"/>
        </w:rPr>
        <w:t>月</w:t>
      </w:r>
      <w:r>
        <w:rPr>
          <w:rFonts w:ascii="宋体" w:eastAsia="宋体" w:hAnsi="宋体" w:cs="宋体"/>
          <w:szCs w:val="28"/>
        </w:rPr>
        <w:t>29</w:t>
      </w:r>
      <w:r>
        <w:rPr>
          <w:rFonts w:ascii="宋体" w:eastAsia="宋体" w:hAnsi="宋体" w:cs="宋体" w:hint="eastAsia"/>
          <w:szCs w:val="28"/>
        </w:rPr>
        <w:t>日）；</w:t>
      </w:r>
    </w:p>
    <w:p w:rsidR="0033206C" w:rsidRDefault="00AB6325">
      <w:pPr>
        <w:numPr>
          <w:ilvl w:val="0"/>
          <w:numId w:val="9"/>
        </w:numPr>
        <w:tabs>
          <w:tab w:val="left" w:pos="0"/>
          <w:tab w:val="left" w:pos="426"/>
          <w:tab w:val="left" w:pos="993"/>
        </w:tabs>
        <w:spacing w:line="560" w:lineRule="exact"/>
        <w:ind w:firstLineChars="0"/>
        <w:rPr>
          <w:rFonts w:ascii="宋体" w:eastAsia="宋体" w:hAnsi="宋体" w:cs="宋体"/>
          <w:szCs w:val="28"/>
        </w:rPr>
      </w:pPr>
      <w:r>
        <w:rPr>
          <w:rFonts w:ascii="宋体" w:eastAsia="宋体" w:hAnsi="宋体" w:cs="宋体" w:hint="eastAsia"/>
          <w:szCs w:val="28"/>
        </w:rPr>
        <w:t>中国资产评估协会《资产评估职业道德准则》中评协〔</w:t>
      </w:r>
      <w:r>
        <w:rPr>
          <w:rFonts w:ascii="宋体" w:eastAsia="宋体" w:hAnsi="宋体" w:cs="宋体"/>
          <w:szCs w:val="28"/>
        </w:rPr>
        <w:t>2017</w:t>
      </w:r>
      <w:r>
        <w:rPr>
          <w:rFonts w:ascii="宋体" w:eastAsia="宋体" w:hAnsi="宋体" w:cs="宋体" w:hint="eastAsia"/>
          <w:szCs w:val="28"/>
        </w:rPr>
        <w:t>〕</w:t>
      </w:r>
      <w:r>
        <w:rPr>
          <w:rFonts w:ascii="宋体" w:eastAsia="宋体" w:hAnsi="宋体" w:cs="宋体"/>
          <w:szCs w:val="28"/>
        </w:rPr>
        <w:t>30</w:t>
      </w:r>
      <w:r>
        <w:rPr>
          <w:rFonts w:ascii="宋体" w:eastAsia="宋体" w:hAnsi="宋体" w:cs="宋体" w:hint="eastAsia"/>
          <w:szCs w:val="28"/>
        </w:rPr>
        <w:t>号（</w:t>
      </w:r>
      <w:r>
        <w:rPr>
          <w:rFonts w:ascii="宋体" w:eastAsia="宋体" w:hAnsi="宋体" w:cs="宋体"/>
          <w:szCs w:val="28"/>
        </w:rPr>
        <w:t>2017</w:t>
      </w:r>
      <w:r>
        <w:rPr>
          <w:rFonts w:ascii="宋体" w:eastAsia="宋体" w:hAnsi="宋体" w:cs="宋体" w:hint="eastAsia"/>
          <w:szCs w:val="28"/>
        </w:rPr>
        <w:t>年</w:t>
      </w:r>
      <w:r>
        <w:rPr>
          <w:rFonts w:ascii="宋体" w:eastAsia="宋体" w:hAnsi="宋体" w:cs="宋体"/>
          <w:szCs w:val="28"/>
        </w:rPr>
        <w:t>9</w:t>
      </w:r>
      <w:r>
        <w:rPr>
          <w:rFonts w:ascii="宋体" w:eastAsia="宋体" w:hAnsi="宋体" w:cs="宋体" w:hint="eastAsia"/>
          <w:szCs w:val="28"/>
        </w:rPr>
        <w:t>月</w:t>
      </w:r>
      <w:r>
        <w:rPr>
          <w:rFonts w:ascii="宋体" w:eastAsia="宋体" w:hAnsi="宋体" w:cs="宋体"/>
          <w:szCs w:val="28"/>
        </w:rPr>
        <w:t>13</w:t>
      </w:r>
      <w:r>
        <w:rPr>
          <w:rFonts w:ascii="宋体" w:eastAsia="宋体" w:hAnsi="宋体" w:cs="宋体" w:hint="eastAsia"/>
          <w:szCs w:val="28"/>
        </w:rPr>
        <w:t>日）；</w:t>
      </w:r>
    </w:p>
    <w:p w:rsidR="0033206C" w:rsidRDefault="00AB6325">
      <w:pPr>
        <w:numPr>
          <w:ilvl w:val="0"/>
          <w:numId w:val="9"/>
        </w:numPr>
        <w:tabs>
          <w:tab w:val="left" w:pos="0"/>
          <w:tab w:val="left" w:pos="426"/>
          <w:tab w:val="left" w:pos="993"/>
        </w:tabs>
        <w:spacing w:line="560" w:lineRule="exact"/>
        <w:ind w:firstLineChars="0"/>
        <w:rPr>
          <w:rFonts w:ascii="宋体" w:eastAsia="宋体" w:hAnsi="宋体" w:cs="宋体"/>
          <w:szCs w:val="28"/>
        </w:rPr>
      </w:pPr>
      <w:r>
        <w:rPr>
          <w:rFonts w:ascii="宋体" w:eastAsia="宋体" w:hAnsi="宋体" w:cs="宋体" w:hint="eastAsia"/>
          <w:szCs w:val="28"/>
        </w:rPr>
        <w:t>中国资产评估协会《资产评估执业准则——资产评估程序》中评协</w:t>
      </w:r>
      <w:r>
        <w:rPr>
          <w:rFonts w:ascii="宋体" w:eastAsia="宋体" w:hAnsi="宋体" w:cs="宋体" w:hint="eastAsia"/>
          <w:szCs w:val="28"/>
        </w:rPr>
        <w:t>[2018]36</w:t>
      </w:r>
      <w:r>
        <w:rPr>
          <w:rFonts w:ascii="宋体" w:eastAsia="宋体" w:hAnsi="宋体" w:cs="宋体" w:hint="eastAsia"/>
          <w:szCs w:val="28"/>
        </w:rPr>
        <w:t>号（</w:t>
      </w:r>
      <w:r>
        <w:rPr>
          <w:rFonts w:ascii="宋体" w:eastAsia="宋体" w:hAnsi="宋体" w:cs="宋体" w:hint="eastAsia"/>
          <w:szCs w:val="28"/>
        </w:rPr>
        <w:t>2018</w:t>
      </w:r>
      <w:r>
        <w:rPr>
          <w:rFonts w:ascii="宋体" w:eastAsia="宋体" w:hAnsi="宋体" w:cs="宋体" w:hint="eastAsia"/>
          <w:szCs w:val="28"/>
        </w:rPr>
        <w:t>年</w:t>
      </w:r>
      <w:r>
        <w:rPr>
          <w:rFonts w:ascii="宋体" w:eastAsia="宋体" w:hAnsi="宋体" w:cs="宋体" w:hint="eastAsia"/>
          <w:szCs w:val="28"/>
        </w:rPr>
        <w:t>10</w:t>
      </w:r>
      <w:r>
        <w:rPr>
          <w:rFonts w:ascii="宋体" w:eastAsia="宋体" w:hAnsi="宋体" w:cs="宋体" w:hint="eastAsia"/>
          <w:szCs w:val="28"/>
        </w:rPr>
        <w:t>月</w:t>
      </w:r>
      <w:r>
        <w:rPr>
          <w:rFonts w:ascii="宋体" w:eastAsia="宋体" w:hAnsi="宋体" w:cs="宋体" w:hint="eastAsia"/>
          <w:szCs w:val="28"/>
        </w:rPr>
        <w:t>29</w:t>
      </w:r>
      <w:r>
        <w:rPr>
          <w:rFonts w:ascii="宋体" w:eastAsia="宋体" w:hAnsi="宋体" w:cs="宋体" w:hint="eastAsia"/>
          <w:szCs w:val="28"/>
        </w:rPr>
        <w:t>日）；</w:t>
      </w:r>
    </w:p>
    <w:p w:rsidR="0033206C" w:rsidRDefault="00AB6325">
      <w:pPr>
        <w:numPr>
          <w:ilvl w:val="0"/>
          <w:numId w:val="9"/>
        </w:numPr>
        <w:tabs>
          <w:tab w:val="left" w:pos="0"/>
          <w:tab w:val="left" w:pos="426"/>
          <w:tab w:val="left" w:pos="993"/>
        </w:tabs>
        <w:spacing w:line="560" w:lineRule="exact"/>
        <w:ind w:firstLineChars="0"/>
        <w:rPr>
          <w:rFonts w:ascii="宋体" w:eastAsia="宋体" w:hAnsi="宋体" w:cs="宋体"/>
          <w:szCs w:val="28"/>
        </w:rPr>
      </w:pPr>
      <w:r>
        <w:rPr>
          <w:rFonts w:ascii="宋体" w:eastAsia="宋体" w:hAnsi="宋体" w:cs="宋体" w:hint="eastAsia"/>
          <w:szCs w:val="28"/>
        </w:rPr>
        <w:t>中国资产评估协会《资产评估执业准则——资产评估报告》中评协</w:t>
      </w:r>
      <w:r>
        <w:rPr>
          <w:rFonts w:ascii="宋体" w:eastAsia="宋体" w:hAnsi="宋体" w:cs="宋体" w:hint="eastAsia"/>
          <w:szCs w:val="28"/>
        </w:rPr>
        <w:t>[2018]35</w:t>
      </w:r>
      <w:r>
        <w:rPr>
          <w:rFonts w:ascii="宋体" w:eastAsia="宋体" w:hAnsi="宋体" w:cs="宋体" w:hint="eastAsia"/>
          <w:szCs w:val="28"/>
        </w:rPr>
        <w:t>号（</w:t>
      </w:r>
      <w:r>
        <w:rPr>
          <w:rFonts w:ascii="宋体" w:eastAsia="宋体" w:hAnsi="宋体" w:cs="宋体" w:hint="eastAsia"/>
          <w:szCs w:val="28"/>
        </w:rPr>
        <w:t>2018</w:t>
      </w:r>
      <w:r>
        <w:rPr>
          <w:rFonts w:ascii="宋体" w:eastAsia="宋体" w:hAnsi="宋体" w:cs="宋体" w:hint="eastAsia"/>
          <w:szCs w:val="28"/>
        </w:rPr>
        <w:t>年</w:t>
      </w:r>
      <w:r>
        <w:rPr>
          <w:rFonts w:ascii="宋体" w:eastAsia="宋体" w:hAnsi="宋体" w:cs="宋体" w:hint="eastAsia"/>
          <w:szCs w:val="28"/>
        </w:rPr>
        <w:t>10</w:t>
      </w:r>
      <w:r>
        <w:rPr>
          <w:rFonts w:ascii="宋体" w:eastAsia="宋体" w:hAnsi="宋体" w:cs="宋体" w:hint="eastAsia"/>
          <w:szCs w:val="28"/>
        </w:rPr>
        <w:t>月</w:t>
      </w:r>
      <w:r>
        <w:rPr>
          <w:rFonts w:ascii="宋体" w:eastAsia="宋体" w:hAnsi="宋体" w:cs="宋体" w:hint="eastAsia"/>
          <w:szCs w:val="28"/>
        </w:rPr>
        <w:t>29</w:t>
      </w:r>
      <w:r>
        <w:rPr>
          <w:rFonts w:ascii="宋体" w:eastAsia="宋体" w:hAnsi="宋体" w:cs="宋体" w:hint="eastAsia"/>
          <w:szCs w:val="28"/>
        </w:rPr>
        <w:t>日）；</w:t>
      </w:r>
    </w:p>
    <w:p w:rsidR="0033206C" w:rsidRDefault="00AB6325">
      <w:pPr>
        <w:numPr>
          <w:ilvl w:val="0"/>
          <w:numId w:val="9"/>
        </w:numPr>
        <w:tabs>
          <w:tab w:val="left" w:pos="0"/>
          <w:tab w:val="left" w:pos="426"/>
          <w:tab w:val="left" w:pos="993"/>
        </w:tabs>
        <w:spacing w:line="560" w:lineRule="exact"/>
        <w:ind w:firstLineChars="0"/>
        <w:rPr>
          <w:rFonts w:ascii="宋体" w:eastAsia="宋体" w:hAnsi="宋体" w:cs="宋体"/>
          <w:szCs w:val="28"/>
        </w:rPr>
      </w:pPr>
      <w:r>
        <w:rPr>
          <w:rFonts w:ascii="宋体" w:eastAsia="宋体" w:hAnsi="宋体" w:cs="宋体" w:hint="eastAsia"/>
          <w:szCs w:val="28"/>
        </w:rPr>
        <w:t>中国资产评估协会《资产评估执业准则——资产评估委托合同》中评协〔</w:t>
      </w:r>
      <w:r>
        <w:rPr>
          <w:rFonts w:ascii="宋体" w:eastAsia="宋体" w:hAnsi="宋体" w:cs="宋体"/>
          <w:szCs w:val="28"/>
        </w:rPr>
        <w:t>2017</w:t>
      </w:r>
      <w:r>
        <w:rPr>
          <w:rFonts w:ascii="宋体" w:eastAsia="宋体" w:hAnsi="宋体" w:cs="宋体" w:hint="eastAsia"/>
          <w:szCs w:val="28"/>
        </w:rPr>
        <w:t>〕</w:t>
      </w:r>
      <w:r>
        <w:rPr>
          <w:rFonts w:ascii="宋体" w:eastAsia="宋体" w:hAnsi="宋体" w:cs="宋体"/>
          <w:szCs w:val="28"/>
        </w:rPr>
        <w:t>33</w:t>
      </w:r>
      <w:r>
        <w:rPr>
          <w:rFonts w:ascii="宋体" w:eastAsia="宋体" w:hAnsi="宋体" w:cs="宋体" w:hint="eastAsia"/>
          <w:szCs w:val="28"/>
        </w:rPr>
        <w:t>号（</w:t>
      </w:r>
      <w:r>
        <w:rPr>
          <w:rFonts w:ascii="宋体" w:eastAsia="宋体" w:hAnsi="宋体" w:cs="宋体"/>
          <w:szCs w:val="28"/>
        </w:rPr>
        <w:t>2017</w:t>
      </w:r>
      <w:r>
        <w:rPr>
          <w:rFonts w:ascii="宋体" w:eastAsia="宋体" w:hAnsi="宋体" w:cs="宋体" w:hint="eastAsia"/>
          <w:szCs w:val="28"/>
        </w:rPr>
        <w:t>年</w:t>
      </w:r>
      <w:r>
        <w:rPr>
          <w:rFonts w:ascii="宋体" w:eastAsia="宋体" w:hAnsi="宋体" w:cs="宋体"/>
          <w:szCs w:val="28"/>
        </w:rPr>
        <w:t>9</w:t>
      </w:r>
      <w:r>
        <w:rPr>
          <w:rFonts w:ascii="宋体" w:eastAsia="宋体" w:hAnsi="宋体" w:cs="宋体" w:hint="eastAsia"/>
          <w:szCs w:val="28"/>
        </w:rPr>
        <w:t>月</w:t>
      </w:r>
      <w:r>
        <w:rPr>
          <w:rFonts w:ascii="宋体" w:eastAsia="宋体" w:hAnsi="宋体" w:cs="宋体"/>
          <w:szCs w:val="28"/>
        </w:rPr>
        <w:t>13</w:t>
      </w:r>
      <w:r>
        <w:rPr>
          <w:rFonts w:ascii="宋体" w:eastAsia="宋体" w:hAnsi="宋体" w:cs="宋体" w:hint="eastAsia"/>
          <w:szCs w:val="28"/>
        </w:rPr>
        <w:t>日）；</w:t>
      </w:r>
    </w:p>
    <w:p w:rsidR="0033206C" w:rsidRDefault="00AB6325">
      <w:pPr>
        <w:numPr>
          <w:ilvl w:val="0"/>
          <w:numId w:val="9"/>
        </w:numPr>
        <w:tabs>
          <w:tab w:val="left" w:pos="0"/>
          <w:tab w:val="left" w:pos="426"/>
          <w:tab w:val="left" w:pos="993"/>
        </w:tabs>
        <w:spacing w:line="560" w:lineRule="exact"/>
        <w:ind w:firstLineChars="0"/>
        <w:rPr>
          <w:rFonts w:ascii="宋体" w:eastAsia="宋体" w:hAnsi="宋体" w:cs="宋体"/>
          <w:szCs w:val="28"/>
        </w:rPr>
      </w:pPr>
      <w:r>
        <w:rPr>
          <w:rFonts w:ascii="宋体" w:eastAsia="宋体" w:hAnsi="宋体" w:cs="宋体" w:hint="eastAsia"/>
          <w:szCs w:val="28"/>
        </w:rPr>
        <w:t>中国资产评估协会《资产评估执业准则——资产评估档案》中评协</w:t>
      </w:r>
      <w:r>
        <w:rPr>
          <w:rFonts w:ascii="宋体" w:eastAsia="宋体" w:hAnsi="宋体" w:cs="宋体" w:hint="eastAsia"/>
          <w:szCs w:val="28"/>
        </w:rPr>
        <w:t>[2018]37</w:t>
      </w:r>
      <w:r>
        <w:rPr>
          <w:rFonts w:ascii="宋体" w:eastAsia="宋体" w:hAnsi="宋体" w:cs="宋体" w:hint="eastAsia"/>
          <w:szCs w:val="28"/>
        </w:rPr>
        <w:t>号（</w:t>
      </w:r>
      <w:r>
        <w:rPr>
          <w:rFonts w:ascii="宋体" w:eastAsia="宋体" w:hAnsi="宋体" w:cs="宋体" w:hint="eastAsia"/>
          <w:szCs w:val="28"/>
        </w:rPr>
        <w:t>2018</w:t>
      </w:r>
      <w:r>
        <w:rPr>
          <w:rFonts w:ascii="宋体" w:eastAsia="宋体" w:hAnsi="宋体" w:cs="宋体" w:hint="eastAsia"/>
          <w:szCs w:val="28"/>
        </w:rPr>
        <w:t>年</w:t>
      </w:r>
      <w:r>
        <w:rPr>
          <w:rFonts w:ascii="宋体" w:eastAsia="宋体" w:hAnsi="宋体" w:cs="宋体" w:hint="eastAsia"/>
          <w:szCs w:val="28"/>
        </w:rPr>
        <w:t>10</w:t>
      </w:r>
      <w:r>
        <w:rPr>
          <w:rFonts w:ascii="宋体" w:eastAsia="宋体" w:hAnsi="宋体" w:cs="宋体" w:hint="eastAsia"/>
          <w:szCs w:val="28"/>
        </w:rPr>
        <w:t>月</w:t>
      </w:r>
      <w:r>
        <w:rPr>
          <w:rFonts w:ascii="宋体" w:eastAsia="宋体" w:hAnsi="宋体" w:cs="宋体" w:hint="eastAsia"/>
          <w:szCs w:val="28"/>
        </w:rPr>
        <w:t>29</w:t>
      </w:r>
      <w:r>
        <w:rPr>
          <w:rFonts w:ascii="宋体" w:eastAsia="宋体" w:hAnsi="宋体" w:cs="宋体" w:hint="eastAsia"/>
          <w:szCs w:val="28"/>
        </w:rPr>
        <w:t>日）；</w:t>
      </w:r>
    </w:p>
    <w:p w:rsidR="0033206C" w:rsidRDefault="00AB6325">
      <w:pPr>
        <w:numPr>
          <w:ilvl w:val="0"/>
          <w:numId w:val="9"/>
        </w:numPr>
        <w:tabs>
          <w:tab w:val="left" w:pos="0"/>
          <w:tab w:val="left" w:pos="426"/>
          <w:tab w:val="left" w:pos="993"/>
        </w:tabs>
        <w:spacing w:line="560" w:lineRule="exact"/>
        <w:ind w:firstLineChars="0"/>
        <w:rPr>
          <w:rFonts w:ascii="宋体" w:eastAsia="宋体" w:hAnsi="宋体" w:cs="宋体"/>
          <w:szCs w:val="28"/>
        </w:rPr>
      </w:pPr>
      <w:r>
        <w:rPr>
          <w:rFonts w:ascii="宋体" w:eastAsia="宋体" w:hAnsi="宋体" w:cs="宋体" w:hint="eastAsia"/>
          <w:szCs w:val="28"/>
        </w:rPr>
        <w:t>中国资产评估协会《资产评估执业准则——不动产》中评协〔</w:t>
      </w:r>
      <w:r>
        <w:rPr>
          <w:rFonts w:ascii="宋体" w:eastAsia="宋体" w:hAnsi="宋体" w:cs="宋体"/>
          <w:szCs w:val="28"/>
        </w:rPr>
        <w:t>2017</w:t>
      </w:r>
      <w:r>
        <w:rPr>
          <w:rFonts w:ascii="宋体" w:eastAsia="宋体" w:hAnsi="宋体" w:cs="宋体" w:hint="eastAsia"/>
          <w:szCs w:val="28"/>
        </w:rPr>
        <w:t>〕</w:t>
      </w:r>
      <w:r>
        <w:rPr>
          <w:rFonts w:ascii="宋体" w:eastAsia="宋体" w:hAnsi="宋体" w:cs="宋体"/>
          <w:szCs w:val="28"/>
        </w:rPr>
        <w:t>38</w:t>
      </w:r>
      <w:r>
        <w:rPr>
          <w:rFonts w:ascii="宋体" w:eastAsia="宋体" w:hAnsi="宋体" w:cs="宋体" w:hint="eastAsia"/>
          <w:szCs w:val="28"/>
        </w:rPr>
        <w:t>号（</w:t>
      </w:r>
      <w:r>
        <w:rPr>
          <w:rFonts w:ascii="宋体" w:eastAsia="宋体" w:hAnsi="宋体" w:cs="宋体"/>
          <w:szCs w:val="28"/>
        </w:rPr>
        <w:t>2017</w:t>
      </w:r>
      <w:r>
        <w:rPr>
          <w:rFonts w:ascii="宋体" w:eastAsia="宋体" w:hAnsi="宋体" w:cs="宋体" w:hint="eastAsia"/>
          <w:szCs w:val="28"/>
        </w:rPr>
        <w:t>年</w:t>
      </w:r>
      <w:r>
        <w:rPr>
          <w:rFonts w:ascii="宋体" w:eastAsia="宋体" w:hAnsi="宋体" w:cs="宋体"/>
          <w:szCs w:val="28"/>
        </w:rPr>
        <w:t>9</w:t>
      </w:r>
      <w:r>
        <w:rPr>
          <w:rFonts w:ascii="宋体" w:eastAsia="宋体" w:hAnsi="宋体" w:cs="宋体" w:hint="eastAsia"/>
          <w:szCs w:val="28"/>
        </w:rPr>
        <w:t>月</w:t>
      </w:r>
      <w:r>
        <w:rPr>
          <w:rFonts w:ascii="宋体" w:eastAsia="宋体" w:hAnsi="宋体" w:cs="宋体"/>
          <w:szCs w:val="28"/>
        </w:rPr>
        <w:t>13</w:t>
      </w:r>
      <w:r>
        <w:rPr>
          <w:rFonts w:ascii="宋体" w:eastAsia="宋体" w:hAnsi="宋体" w:cs="宋体" w:hint="eastAsia"/>
          <w:szCs w:val="28"/>
        </w:rPr>
        <w:t>日）；</w:t>
      </w:r>
    </w:p>
    <w:p w:rsidR="0033206C" w:rsidRDefault="00AB6325">
      <w:pPr>
        <w:numPr>
          <w:ilvl w:val="0"/>
          <w:numId w:val="9"/>
        </w:numPr>
        <w:tabs>
          <w:tab w:val="left" w:pos="0"/>
          <w:tab w:val="left" w:pos="426"/>
          <w:tab w:val="left" w:pos="993"/>
        </w:tabs>
        <w:spacing w:line="560" w:lineRule="exact"/>
        <w:ind w:firstLineChars="0"/>
        <w:rPr>
          <w:rFonts w:ascii="宋体" w:eastAsia="宋体" w:hAnsi="宋体" w:cs="宋体"/>
          <w:szCs w:val="28"/>
        </w:rPr>
      </w:pPr>
      <w:r>
        <w:rPr>
          <w:rFonts w:ascii="宋体" w:eastAsia="宋体" w:hAnsi="宋体" w:cs="宋体" w:hint="eastAsia"/>
          <w:szCs w:val="28"/>
        </w:rPr>
        <w:t>中国资产评估协会《企业国有资产评估报告指南》中评协〔</w:t>
      </w:r>
      <w:r>
        <w:rPr>
          <w:rFonts w:ascii="宋体" w:eastAsia="宋体" w:hAnsi="宋体" w:cs="宋体"/>
          <w:szCs w:val="28"/>
        </w:rPr>
        <w:t>2017</w:t>
      </w:r>
      <w:r>
        <w:rPr>
          <w:rFonts w:ascii="宋体" w:eastAsia="宋体" w:hAnsi="宋体" w:cs="宋体" w:hint="eastAsia"/>
          <w:szCs w:val="28"/>
        </w:rPr>
        <w:t>〕</w:t>
      </w:r>
      <w:r>
        <w:rPr>
          <w:rFonts w:ascii="宋体" w:eastAsia="宋体" w:hAnsi="宋体" w:cs="宋体"/>
          <w:szCs w:val="28"/>
        </w:rPr>
        <w:t>42</w:t>
      </w:r>
      <w:r>
        <w:rPr>
          <w:rFonts w:ascii="宋体" w:eastAsia="宋体" w:hAnsi="宋体" w:cs="宋体" w:hint="eastAsia"/>
          <w:szCs w:val="28"/>
        </w:rPr>
        <w:t>号（</w:t>
      </w:r>
      <w:r>
        <w:rPr>
          <w:rFonts w:ascii="宋体" w:eastAsia="宋体" w:hAnsi="宋体" w:cs="宋体"/>
          <w:szCs w:val="28"/>
        </w:rPr>
        <w:t>2017</w:t>
      </w:r>
      <w:r>
        <w:rPr>
          <w:rFonts w:ascii="宋体" w:eastAsia="宋体" w:hAnsi="宋体" w:cs="宋体" w:hint="eastAsia"/>
          <w:szCs w:val="28"/>
        </w:rPr>
        <w:t>年</w:t>
      </w:r>
      <w:r>
        <w:rPr>
          <w:rFonts w:ascii="宋体" w:eastAsia="宋体" w:hAnsi="宋体" w:cs="宋体"/>
          <w:szCs w:val="28"/>
        </w:rPr>
        <w:t>9</w:t>
      </w:r>
      <w:r>
        <w:rPr>
          <w:rFonts w:ascii="宋体" w:eastAsia="宋体" w:hAnsi="宋体" w:cs="宋体" w:hint="eastAsia"/>
          <w:szCs w:val="28"/>
        </w:rPr>
        <w:t>月</w:t>
      </w:r>
      <w:r>
        <w:rPr>
          <w:rFonts w:ascii="宋体" w:eastAsia="宋体" w:hAnsi="宋体" w:cs="宋体"/>
          <w:szCs w:val="28"/>
        </w:rPr>
        <w:t>13</w:t>
      </w:r>
      <w:r>
        <w:rPr>
          <w:rFonts w:ascii="宋体" w:eastAsia="宋体" w:hAnsi="宋体" w:cs="宋体" w:hint="eastAsia"/>
          <w:szCs w:val="28"/>
        </w:rPr>
        <w:t>日修订</w:t>
      </w:r>
      <w:r>
        <w:rPr>
          <w:rFonts w:ascii="宋体" w:eastAsia="宋体" w:hAnsi="宋体" w:cs="宋体" w:hint="eastAsia"/>
          <w:szCs w:val="28"/>
        </w:rPr>
        <w:t>）；</w:t>
      </w:r>
    </w:p>
    <w:p w:rsidR="0033206C" w:rsidRDefault="00AB6325">
      <w:pPr>
        <w:numPr>
          <w:ilvl w:val="0"/>
          <w:numId w:val="9"/>
        </w:numPr>
        <w:tabs>
          <w:tab w:val="left" w:pos="0"/>
          <w:tab w:val="left" w:pos="426"/>
          <w:tab w:val="left" w:pos="993"/>
        </w:tabs>
        <w:spacing w:line="560" w:lineRule="exact"/>
        <w:ind w:firstLineChars="0"/>
        <w:rPr>
          <w:rFonts w:ascii="宋体" w:eastAsia="宋体" w:hAnsi="宋体" w:cs="宋体"/>
          <w:szCs w:val="28"/>
        </w:rPr>
      </w:pPr>
      <w:r>
        <w:rPr>
          <w:rFonts w:ascii="宋体" w:eastAsia="宋体" w:hAnsi="宋体" w:cs="宋体" w:hint="eastAsia"/>
          <w:szCs w:val="28"/>
        </w:rPr>
        <w:t>中国资产评估协会《资产评估机构业务质量控制指南》中评协〔</w:t>
      </w:r>
      <w:r>
        <w:rPr>
          <w:rFonts w:ascii="宋体" w:eastAsia="宋体" w:hAnsi="宋体" w:cs="宋体"/>
          <w:szCs w:val="28"/>
        </w:rPr>
        <w:t>2017</w:t>
      </w:r>
      <w:r>
        <w:rPr>
          <w:rFonts w:ascii="宋体" w:eastAsia="宋体" w:hAnsi="宋体" w:cs="宋体" w:hint="eastAsia"/>
          <w:szCs w:val="28"/>
        </w:rPr>
        <w:t>〕</w:t>
      </w:r>
      <w:r>
        <w:rPr>
          <w:rFonts w:ascii="宋体" w:eastAsia="宋体" w:hAnsi="宋体" w:cs="宋体"/>
          <w:szCs w:val="28"/>
        </w:rPr>
        <w:t>46</w:t>
      </w:r>
      <w:r>
        <w:rPr>
          <w:rFonts w:ascii="宋体" w:eastAsia="宋体" w:hAnsi="宋体" w:cs="宋体" w:hint="eastAsia"/>
          <w:szCs w:val="28"/>
        </w:rPr>
        <w:t>号（</w:t>
      </w:r>
      <w:r>
        <w:rPr>
          <w:rFonts w:ascii="宋体" w:eastAsia="宋体" w:hAnsi="宋体" w:cs="宋体"/>
          <w:szCs w:val="28"/>
        </w:rPr>
        <w:t>2017</w:t>
      </w:r>
      <w:r>
        <w:rPr>
          <w:rFonts w:ascii="宋体" w:eastAsia="宋体" w:hAnsi="宋体" w:cs="宋体" w:hint="eastAsia"/>
          <w:szCs w:val="28"/>
        </w:rPr>
        <w:lastRenderedPageBreak/>
        <w:t>年</w:t>
      </w:r>
      <w:r>
        <w:rPr>
          <w:rFonts w:ascii="宋体" w:eastAsia="宋体" w:hAnsi="宋体" w:cs="宋体"/>
          <w:szCs w:val="28"/>
        </w:rPr>
        <w:t>9</w:t>
      </w:r>
      <w:r>
        <w:rPr>
          <w:rFonts w:ascii="宋体" w:eastAsia="宋体" w:hAnsi="宋体" w:cs="宋体" w:hint="eastAsia"/>
          <w:szCs w:val="28"/>
        </w:rPr>
        <w:t>月</w:t>
      </w:r>
      <w:r>
        <w:rPr>
          <w:rFonts w:ascii="宋体" w:eastAsia="宋体" w:hAnsi="宋体" w:cs="宋体"/>
          <w:szCs w:val="28"/>
        </w:rPr>
        <w:t>13</w:t>
      </w:r>
      <w:r>
        <w:rPr>
          <w:rFonts w:ascii="宋体" w:eastAsia="宋体" w:hAnsi="宋体" w:cs="宋体" w:hint="eastAsia"/>
          <w:szCs w:val="28"/>
        </w:rPr>
        <w:t>日）；</w:t>
      </w:r>
    </w:p>
    <w:p w:rsidR="0033206C" w:rsidRDefault="00AB6325">
      <w:pPr>
        <w:numPr>
          <w:ilvl w:val="0"/>
          <w:numId w:val="9"/>
        </w:numPr>
        <w:tabs>
          <w:tab w:val="left" w:pos="0"/>
          <w:tab w:val="left" w:pos="426"/>
          <w:tab w:val="left" w:pos="993"/>
        </w:tabs>
        <w:spacing w:line="560" w:lineRule="exact"/>
        <w:ind w:firstLineChars="0"/>
        <w:rPr>
          <w:rFonts w:ascii="宋体" w:eastAsia="宋体" w:hAnsi="宋体" w:cs="宋体"/>
          <w:szCs w:val="28"/>
        </w:rPr>
      </w:pPr>
      <w:r>
        <w:rPr>
          <w:rFonts w:ascii="宋体" w:eastAsia="宋体" w:hAnsi="宋体" w:cs="宋体" w:hint="eastAsia"/>
          <w:szCs w:val="28"/>
        </w:rPr>
        <w:t>中国资产评估协会《资产评估价值类型指导意见》中评协〔</w:t>
      </w:r>
      <w:r>
        <w:rPr>
          <w:rFonts w:ascii="宋体" w:eastAsia="宋体" w:hAnsi="宋体" w:cs="宋体"/>
          <w:szCs w:val="28"/>
        </w:rPr>
        <w:t>2017</w:t>
      </w:r>
      <w:r>
        <w:rPr>
          <w:rFonts w:ascii="宋体" w:eastAsia="宋体" w:hAnsi="宋体" w:cs="宋体" w:hint="eastAsia"/>
          <w:szCs w:val="28"/>
        </w:rPr>
        <w:t>〕</w:t>
      </w:r>
      <w:r>
        <w:rPr>
          <w:rFonts w:ascii="宋体" w:eastAsia="宋体" w:hAnsi="宋体" w:cs="宋体"/>
          <w:szCs w:val="28"/>
        </w:rPr>
        <w:t>47</w:t>
      </w:r>
      <w:r>
        <w:rPr>
          <w:rFonts w:ascii="宋体" w:eastAsia="宋体" w:hAnsi="宋体" w:cs="宋体" w:hint="eastAsia"/>
          <w:szCs w:val="28"/>
        </w:rPr>
        <w:t>号（</w:t>
      </w:r>
      <w:r>
        <w:rPr>
          <w:rFonts w:ascii="宋体" w:eastAsia="宋体" w:hAnsi="宋体" w:cs="宋体"/>
          <w:szCs w:val="28"/>
        </w:rPr>
        <w:t>2017</w:t>
      </w:r>
      <w:r>
        <w:rPr>
          <w:rFonts w:ascii="宋体" w:eastAsia="宋体" w:hAnsi="宋体" w:cs="宋体" w:hint="eastAsia"/>
          <w:szCs w:val="28"/>
        </w:rPr>
        <w:t>年</w:t>
      </w:r>
      <w:r>
        <w:rPr>
          <w:rFonts w:ascii="宋体" w:eastAsia="宋体" w:hAnsi="宋体" w:cs="宋体"/>
          <w:szCs w:val="28"/>
        </w:rPr>
        <w:t>9</w:t>
      </w:r>
      <w:r>
        <w:rPr>
          <w:rFonts w:ascii="宋体" w:eastAsia="宋体" w:hAnsi="宋体" w:cs="宋体" w:hint="eastAsia"/>
          <w:szCs w:val="28"/>
        </w:rPr>
        <w:t>月</w:t>
      </w:r>
      <w:r>
        <w:rPr>
          <w:rFonts w:ascii="宋体" w:eastAsia="宋体" w:hAnsi="宋体" w:cs="宋体"/>
          <w:szCs w:val="28"/>
        </w:rPr>
        <w:t>13</w:t>
      </w:r>
      <w:r>
        <w:rPr>
          <w:rFonts w:ascii="宋体" w:eastAsia="宋体" w:hAnsi="宋体" w:cs="宋体" w:hint="eastAsia"/>
          <w:szCs w:val="28"/>
        </w:rPr>
        <w:t>日修订）；</w:t>
      </w:r>
    </w:p>
    <w:p w:rsidR="0033206C" w:rsidRDefault="00AB6325">
      <w:pPr>
        <w:numPr>
          <w:ilvl w:val="0"/>
          <w:numId w:val="9"/>
        </w:numPr>
        <w:tabs>
          <w:tab w:val="left" w:pos="0"/>
          <w:tab w:val="left" w:pos="426"/>
          <w:tab w:val="left" w:pos="993"/>
        </w:tabs>
        <w:spacing w:line="560" w:lineRule="exact"/>
        <w:ind w:firstLineChars="0"/>
        <w:rPr>
          <w:rFonts w:ascii="宋体" w:eastAsia="宋体" w:hAnsi="宋体" w:cs="宋体"/>
          <w:szCs w:val="28"/>
        </w:rPr>
      </w:pPr>
      <w:r>
        <w:rPr>
          <w:rFonts w:ascii="宋体" w:eastAsia="宋体" w:hAnsi="宋体" w:cs="宋体" w:hint="eastAsia"/>
          <w:szCs w:val="28"/>
        </w:rPr>
        <w:t>中国资产评估协会《资产评估对象法律权属指导意见》中评协〔</w:t>
      </w:r>
      <w:r>
        <w:rPr>
          <w:rFonts w:ascii="宋体" w:eastAsia="宋体" w:hAnsi="宋体" w:cs="宋体"/>
          <w:szCs w:val="28"/>
        </w:rPr>
        <w:t>2017</w:t>
      </w:r>
      <w:r>
        <w:rPr>
          <w:rFonts w:ascii="宋体" w:eastAsia="宋体" w:hAnsi="宋体" w:cs="宋体" w:hint="eastAsia"/>
          <w:szCs w:val="28"/>
        </w:rPr>
        <w:t>〕</w:t>
      </w:r>
      <w:r>
        <w:rPr>
          <w:rFonts w:ascii="宋体" w:eastAsia="宋体" w:hAnsi="宋体" w:cs="宋体"/>
          <w:szCs w:val="28"/>
        </w:rPr>
        <w:t>48</w:t>
      </w:r>
      <w:r>
        <w:rPr>
          <w:rFonts w:ascii="宋体" w:eastAsia="宋体" w:hAnsi="宋体" w:cs="宋体" w:hint="eastAsia"/>
          <w:szCs w:val="28"/>
        </w:rPr>
        <w:t>号（</w:t>
      </w:r>
      <w:r>
        <w:rPr>
          <w:rFonts w:ascii="宋体" w:eastAsia="宋体" w:hAnsi="宋体" w:cs="宋体"/>
          <w:szCs w:val="28"/>
        </w:rPr>
        <w:t>2017</w:t>
      </w:r>
      <w:r>
        <w:rPr>
          <w:rFonts w:ascii="宋体" w:eastAsia="宋体" w:hAnsi="宋体" w:cs="宋体" w:hint="eastAsia"/>
          <w:szCs w:val="28"/>
        </w:rPr>
        <w:t>年</w:t>
      </w:r>
      <w:r>
        <w:rPr>
          <w:rFonts w:ascii="宋体" w:eastAsia="宋体" w:hAnsi="宋体" w:cs="宋体"/>
          <w:szCs w:val="28"/>
        </w:rPr>
        <w:t>9</w:t>
      </w:r>
      <w:r>
        <w:rPr>
          <w:rFonts w:ascii="宋体" w:eastAsia="宋体" w:hAnsi="宋体" w:cs="宋体" w:hint="eastAsia"/>
          <w:szCs w:val="28"/>
        </w:rPr>
        <w:t>月</w:t>
      </w:r>
      <w:r>
        <w:rPr>
          <w:rFonts w:ascii="宋体" w:eastAsia="宋体" w:hAnsi="宋体" w:cs="宋体"/>
          <w:szCs w:val="28"/>
        </w:rPr>
        <w:t>13</w:t>
      </w:r>
      <w:r>
        <w:rPr>
          <w:rFonts w:ascii="宋体" w:eastAsia="宋体" w:hAnsi="宋体" w:cs="宋体" w:hint="eastAsia"/>
          <w:szCs w:val="28"/>
        </w:rPr>
        <w:t>日）</w:t>
      </w:r>
      <w:r>
        <w:rPr>
          <w:rFonts w:ascii="宋体" w:eastAsia="宋体" w:hAnsi="宋体" w:cs="宋体" w:hint="eastAsia"/>
          <w:szCs w:val="28"/>
        </w:rPr>
        <w:t>；</w:t>
      </w:r>
    </w:p>
    <w:p w:rsidR="0033206C" w:rsidRDefault="00AB6325">
      <w:pPr>
        <w:numPr>
          <w:ilvl w:val="0"/>
          <w:numId w:val="6"/>
        </w:numPr>
        <w:tabs>
          <w:tab w:val="clear" w:pos="0"/>
          <w:tab w:val="left" w:pos="1080"/>
          <w:tab w:val="left" w:pos="1276"/>
        </w:tabs>
        <w:spacing w:line="560" w:lineRule="exact"/>
        <w:ind w:firstLineChars="151" w:firstLine="424"/>
        <w:rPr>
          <w:rFonts w:ascii="宋体" w:eastAsia="宋体" w:hAnsi="宋体" w:cs="宋体"/>
          <w:b/>
          <w:sz w:val="28"/>
          <w:szCs w:val="28"/>
        </w:rPr>
      </w:pPr>
      <w:r>
        <w:rPr>
          <w:rFonts w:ascii="宋体" w:eastAsia="宋体" w:hAnsi="宋体" w:cs="宋体" w:hint="eastAsia"/>
          <w:b/>
          <w:sz w:val="28"/>
          <w:szCs w:val="28"/>
        </w:rPr>
        <w:t>权属依据</w:t>
      </w:r>
    </w:p>
    <w:p w:rsidR="0033206C" w:rsidRDefault="00AB6325">
      <w:pPr>
        <w:pStyle w:val="af3"/>
        <w:tabs>
          <w:tab w:val="left" w:pos="993"/>
        </w:tabs>
        <w:spacing w:line="560" w:lineRule="exact"/>
        <w:ind w:firstLine="480"/>
        <w:rPr>
          <w:rFonts w:ascii="宋体" w:eastAsia="宋体" w:hAnsi="宋体" w:cs="宋体"/>
        </w:rPr>
      </w:pPr>
      <w:r>
        <w:rPr>
          <w:rFonts w:ascii="宋体" w:eastAsia="宋体" w:hAnsi="宋体" w:cs="宋体" w:hint="eastAsia"/>
        </w:rPr>
        <w:t>城固县房权镇博望镇字第</w:t>
      </w:r>
      <w:r>
        <w:rPr>
          <w:rFonts w:ascii="宋体" w:eastAsia="宋体" w:hAnsi="宋体" w:cs="宋体" w:hint="eastAsia"/>
        </w:rPr>
        <w:t>SYG1204</w:t>
      </w:r>
      <w:r>
        <w:rPr>
          <w:rFonts w:ascii="宋体" w:eastAsia="宋体" w:hAnsi="宋体" w:cs="宋体" w:hint="eastAsia"/>
        </w:rPr>
        <w:t>号</w:t>
      </w:r>
      <w:r>
        <w:rPr>
          <w:rFonts w:ascii="宋体" w:eastAsia="宋体" w:hAnsi="宋体" w:cs="宋体" w:hint="eastAsia"/>
        </w:rPr>
        <w:t>《房屋所有权证》复印件；</w:t>
      </w:r>
    </w:p>
    <w:p w:rsidR="0033206C" w:rsidRDefault="00AB6325">
      <w:pPr>
        <w:numPr>
          <w:ilvl w:val="0"/>
          <w:numId w:val="6"/>
        </w:numPr>
        <w:tabs>
          <w:tab w:val="clear" w:pos="0"/>
          <w:tab w:val="left" w:pos="1080"/>
          <w:tab w:val="left" w:pos="1276"/>
          <w:tab w:val="left" w:pos="1418"/>
        </w:tabs>
        <w:spacing w:line="560" w:lineRule="exact"/>
        <w:ind w:firstLineChars="151" w:firstLine="424"/>
        <w:rPr>
          <w:rFonts w:ascii="宋体" w:eastAsia="宋体" w:hAnsi="宋体"/>
          <w:spacing w:val="6"/>
        </w:rPr>
      </w:pPr>
      <w:r>
        <w:rPr>
          <w:rFonts w:ascii="宋体" w:eastAsia="宋体" w:hAnsi="宋体" w:cs="宋体" w:hint="eastAsia"/>
          <w:b/>
          <w:sz w:val="28"/>
          <w:szCs w:val="28"/>
        </w:rPr>
        <w:t>取价依据</w:t>
      </w:r>
    </w:p>
    <w:p w:rsidR="0033206C" w:rsidRDefault="00AB6325">
      <w:pPr>
        <w:numPr>
          <w:ilvl w:val="0"/>
          <w:numId w:val="10"/>
        </w:numPr>
        <w:tabs>
          <w:tab w:val="left" w:pos="0"/>
          <w:tab w:val="left" w:pos="284"/>
        </w:tabs>
        <w:spacing w:line="560" w:lineRule="exact"/>
        <w:ind w:firstLineChars="0"/>
        <w:rPr>
          <w:rFonts w:ascii="宋体" w:eastAsia="宋体" w:hAnsi="宋体" w:cs="宋体"/>
          <w:spacing w:val="6"/>
        </w:rPr>
      </w:pPr>
      <w:bookmarkStart w:id="30" w:name="_Toc9838"/>
      <w:bookmarkStart w:id="31" w:name="_Toc8067"/>
      <w:r>
        <w:rPr>
          <w:rFonts w:ascii="宋体" w:eastAsia="宋体" w:hAnsi="宋体" w:cs="宋体" w:hint="eastAsia"/>
          <w:spacing w:val="6"/>
        </w:rPr>
        <w:t>《</w:t>
      </w:r>
      <w:r>
        <w:rPr>
          <w:rFonts w:ascii="宋体" w:eastAsia="宋体" w:hAnsi="宋体" w:cs="宋体" w:hint="eastAsia"/>
          <w:spacing w:val="6"/>
        </w:rPr>
        <w:t>2011~2012</w:t>
      </w:r>
      <w:r>
        <w:rPr>
          <w:rFonts w:ascii="宋体" w:eastAsia="宋体" w:hAnsi="宋体" w:cs="宋体" w:hint="eastAsia"/>
          <w:spacing w:val="6"/>
        </w:rPr>
        <w:t>版资产评估常用数据与参数手册》（中国经济科学出版社）；</w:t>
      </w:r>
    </w:p>
    <w:p w:rsidR="0033206C" w:rsidRDefault="00AB6325">
      <w:pPr>
        <w:numPr>
          <w:ilvl w:val="0"/>
          <w:numId w:val="10"/>
        </w:numPr>
        <w:tabs>
          <w:tab w:val="left" w:pos="420"/>
        </w:tabs>
        <w:spacing w:line="560" w:lineRule="exact"/>
        <w:ind w:firstLineChars="0"/>
        <w:rPr>
          <w:rFonts w:ascii="宋体" w:eastAsia="宋体" w:hAnsi="宋体" w:cs="宋体"/>
        </w:rPr>
      </w:pPr>
      <w:r>
        <w:rPr>
          <w:rFonts w:ascii="宋体" w:eastAsia="宋体" w:hAnsi="宋体" w:cs="宋体" w:hint="eastAsia"/>
        </w:rPr>
        <w:t>国家建设部颁发的《房屋建筑物完损等级评定标准》及有关房屋折旧年限的规定文件资料；</w:t>
      </w:r>
    </w:p>
    <w:p w:rsidR="0033206C" w:rsidRDefault="00AB6325">
      <w:pPr>
        <w:numPr>
          <w:ilvl w:val="0"/>
          <w:numId w:val="10"/>
        </w:numPr>
        <w:tabs>
          <w:tab w:val="left" w:pos="0"/>
          <w:tab w:val="left" w:pos="284"/>
        </w:tabs>
        <w:spacing w:line="560" w:lineRule="exact"/>
        <w:ind w:firstLineChars="0"/>
        <w:rPr>
          <w:rFonts w:ascii="宋体" w:eastAsia="宋体" w:hAnsi="宋体" w:cs="宋体"/>
          <w:spacing w:val="6"/>
        </w:rPr>
      </w:pPr>
      <w:r>
        <w:rPr>
          <w:rFonts w:ascii="宋体" w:eastAsia="宋体" w:hAnsi="宋体" w:cs="宋体" w:hint="eastAsia"/>
          <w:spacing w:val="6"/>
        </w:rPr>
        <w:t>中国人民银行现行贷款利率；</w:t>
      </w:r>
    </w:p>
    <w:p w:rsidR="0033206C" w:rsidRDefault="00AB6325">
      <w:pPr>
        <w:numPr>
          <w:ilvl w:val="0"/>
          <w:numId w:val="10"/>
        </w:numPr>
        <w:tabs>
          <w:tab w:val="left" w:pos="0"/>
          <w:tab w:val="left" w:pos="284"/>
          <w:tab w:val="left" w:pos="720"/>
          <w:tab w:val="left" w:pos="960"/>
        </w:tabs>
        <w:spacing w:line="560" w:lineRule="exact"/>
        <w:ind w:firstLineChars="0"/>
        <w:rPr>
          <w:rFonts w:ascii="宋体" w:eastAsia="宋体" w:hAnsi="宋体"/>
          <w:spacing w:val="6"/>
        </w:rPr>
      </w:pPr>
      <w:r>
        <w:rPr>
          <w:rFonts w:ascii="宋体" w:eastAsia="宋体" w:hAnsi="宋体" w:hint="eastAsia"/>
          <w:spacing w:val="6"/>
        </w:rPr>
        <w:t>汉中市建设工程造价管理办公室</w:t>
      </w:r>
      <w:r>
        <w:rPr>
          <w:rFonts w:ascii="宋体" w:eastAsia="宋体" w:hAnsi="宋体" w:hint="eastAsia"/>
          <w:spacing w:val="6"/>
        </w:rPr>
        <w:t>2016</w:t>
      </w:r>
      <w:r>
        <w:rPr>
          <w:rFonts w:ascii="宋体" w:eastAsia="宋体" w:hAnsi="宋体" w:hint="eastAsia"/>
          <w:spacing w:val="6"/>
        </w:rPr>
        <w:t>年</w:t>
      </w:r>
      <w:r>
        <w:rPr>
          <w:rFonts w:ascii="宋体" w:eastAsia="宋体" w:hAnsi="宋体" w:hint="eastAsia"/>
          <w:spacing w:val="6"/>
        </w:rPr>
        <w:t>3</w:t>
      </w:r>
      <w:r>
        <w:rPr>
          <w:rFonts w:ascii="宋体" w:eastAsia="宋体" w:hAnsi="宋体" w:hint="eastAsia"/>
          <w:spacing w:val="6"/>
        </w:rPr>
        <w:t>月公布的《汉中市二</w:t>
      </w:r>
      <w:r>
        <w:rPr>
          <w:rFonts w:ascii="宋体" w:eastAsia="宋体" w:hAnsi="宋体" w:hint="eastAsia"/>
          <w:spacing w:val="6"/>
        </w:rPr>
        <w:t>0</w:t>
      </w:r>
      <w:r>
        <w:rPr>
          <w:rFonts w:ascii="宋体" w:eastAsia="宋体" w:hAnsi="宋体" w:hint="eastAsia"/>
          <w:spacing w:val="6"/>
        </w:rPr>
        <w:t>一五年房屋建筑社会平均建筑安装造价参考指标》；</w:t>
      </w:r>
    </w:p>
    <w:p w:rsidR="0033206C" w:rsidRDefault="00AB6325">
      <w:pPr>
        <w:numPr>
          <w:ilvl w:val="0"/>
          <w:numId w:val="10"/>
        </w:numPr>
        <w:tabs>
          <w:tab w:val="left" w:pos="0"/>
          <w:tab w:val="left" w:pos="284"/>
          <w:tab w:val="left" w:pos="960"/>
          <w:tab w:val="left" w:pos="1200"/>
        </w:tabs>
        <w:spacing w:line="560" w:lineRule="exact"/>
        <w:ind w:firstLineChars="0"/>
        <w:rPr>
          <w:rFonts w:ascii="宋体" w:eastAsia="宋体" w:hAnsi="宋体"/>
          <w:spacing w:val="6"/>
        </w:rPr>
      </w:pPr>
      <w:r>
        <w:rPr>
          <w:rFonts w:ascii="宋体" w:eastAsia="宋体" w:hAnsi="宋体" w:hint="eastAsia"/>
          <w:spacing w:val="6"/>
        </w:rPr>
        <w:t>汉中建设工程造价信息</w:t>
      </w:r>
      <w:r>
        <w:rPr>
          <w:rFonts w:ascii="宋体" w:eastAsia="宋体" w:hAnsi="宋体" w:hint="eastAsia"/>
          <w:spacing w:val="6"/>
        </w:rPr>
        <w:t>2019</w:t>
      </w:r>
      <w:r>
        <w:rPr>
          <w:rFonts w:ascii="宋体" w:eastAsia="宋体" w:hAnsi="宋体" w:hint="eastAsia"/>
          <w:spacing w:val="6"/>
        </w:rPr>
        <w:t>年（汉中市建设工程造价管理办公室）；</w:t>
      </w:r>
    </w:p>
    <w:p w:rsidR="0033206C" w:rsidRDefault="00AB6325">
      <w:pPr>
        <w:numPr>
          <w:ilvl w:val="0"/>
          <w:numId w:val="10"/>
        </w:numPr>
        <w:tabs>
          <w:tab w:val="left" w:pos="0"/>
          <w:tab w:val="left" w:pos="284"/>
          <w:tab w:val="left" w:pos="960"/>
        </w:tabs>
        <w:spacing w:line="560" w:lineRule="exact"/>
        <w:ind w:firstLineChars="0"/>
        <w:rPr>
          <w:rFonts w:ascii="宋体" w:eastAsia="宋体" w:hAnsi="宋体"/>
          <w:spacing w:val="6"/>
        </w:rPr>
      </w:pPr>
      <w:r>
        <w:rPr>
          <w:rFonts w:ascii="宋体" w:eastAsia="宋体" w:hAnsi="宋体" w:hint="eastAsia"/>
          <w:spacing w:val="6"/>
        </w:rPr>
        <w:t>搜集的相关价格信息、评估师现场察看和市场调查取得的与估价相关的资料。</w:t>
      </w:r>
    </w:p>
    <w:p w:rsidR="0033206C" w:rsidRDefault="00AB6325" w:rsidP="00CE08B0">
      <w:pPr>
        <w:pStyle w:val="3"/>
        <w:tabs>
          <w:tab w:val="left" w:pos="993"/>
        </w:tabs>
        <w:spacing w:beforeLines="50" w:afterLines="50" w:line="560" w:lineRule="exact"/>
        <w:ind w:leftChars="-1" w:left="-2" w:firstLineChars="196" w:firstLine="551"/>
        <w:rPr>
          <w:rFonts w:ascii="宋体" w:eastAsia="宋体" w:hAnsi="宋体" w:cs="宋体"/>
          <w:sz w:val="28"/>
        </w:rPr>
      </w:pPr>
      <w:r>
        <w:rPr>
          <w:rFonts w:ascii="宋体" w:eastAsia="宋体" w:hAnsi="宋体" w:cs="宋体" w:hint="eastAsia"/>
          <w:sz w:val="28"/>
        </w:rPr>
        <w:t>七、评估方法</w:t>
      </w:r>
      <w:bookmarkEnd w:id="30"/>
      <w:bookmarkEnd w:id="31"/>
    </w:p>
    <w:p w:rsidR="0033206C" w:rsidRDefault="00AB6325">
      <w:pPr>
        <w:widowControl/>
        <w:numPr>
          <w:ilvl w:val="1"/>
          <w:numId w:val="11"/>
        </w:numPr>
        <w:tabs>
          <w:tab w:val="left" w:pos="1134"/>
        </w:tabs>
        <w:spacing w:line="560" w:lineRule="exact"/>
        <w:ind w:firstLineChars="0" w:hanging="755"/>
        <w:jc w:val="left"/>
        <w:rPr>
          <w:kern w:val="0"/>
        </w:rPr>
      </w:pPr>
      <w:bookmarkStart w:id="32" w:name="_Toc558"/>
      <w:r>
        <w:rPr>
          <w:rFonts w:ascii="宋体" w:eastAsia="宋体" w:hAnsi="宋体" w:cs="宋体" w:hint="eastAsia"/>
        </w:rPr>
        <w:t>评估方法的选择</w:t>
      </w:r>
    </w:p>
    <w:p w:rsidR="0033206C" w:rsidRDefault="00AB6325">
      <w:pPr>
        <w:pStyle w:val="a6"/>
        <w:spacing w:line="560" w:lineRule="exact"/>
        <w:ind w:leftChars="0" w:left="0" w:firstLineChars="200" w:firstLine="480"/>
        <w:rPr>
          <w:rFonts w:ascii="宋体" w:hAnsi="宋体" w:cs="宋体"/>
          <w:sz w:val="24"/>
        </w:rPr>
      </w:pPr>
      <w:bookmarkStart w:id="33" w:name="OLE_LINK3"/>
      <w:r>
        <w:rPr>
          <w:rFonts w:ascii="宋体" w:hAnsi="宋体" w:cs="宋体" w:hint="eastAsia"/>
          <w:sz w:val="24"/>
        </w:rPr>
        <w:t>资产评估的基本方法包括收益法、市场法和成本法。</w:t>
      </w:r>
      <w:bookmarkEnd w:id="33"/>
      <w:r>
        <w:rPr>
          <w:rFonts w:ascii="宋体" w:hAnsi="宋体" w:cs="宋体" w:hint="eastAsia"/>
          <w:sz w:val="24"/>
        </w:rPr>
        <w:t xml:space="preserve"> </w:t>
      </w:r>
      <w:r>
        <w:rPr>
          <w:rFonts w:ascii="宋体" w:hAnsi="宋体" w:cs="宋体" w:hint="eastAsia"/>
          <w:sz w:val="24"/>
        </w:rPr>
        <w:t>对于房屋建筑物类资产，根据本次评估的目的及被评估资产的特点，委估房屋为自建房，</w:t>
      </w:r>
      <w:r>
        <w:rPr>
          <w:rFonts w:ascii="宋体" w:hAnsi="宋体" w:cs="宋体" w:hint="eastAsia"/>
          <w:kern w:val="0"/>
          <w:sz w:val="24"/>
        </w:rPr>
        <w:t>该区域内同类型房产交易案例较少，评估人员未收集到近期类似交易案例，因此本次评估不宜采用市场法；由于</w:t>
      </w:r>
      <w:r>
        <w:rPr>
          <w:rFonts w:ascii="宋体" w:hAnsi="宋体" w:cs="宋体" w:hint="eastAsia"/>
          <w:kern w:val="0"/>
          <w:sz w:val="24"/>
        </w:rPr>
        <w:t>评估对象</w:t>
      </w:r>
      <w:r>
        <w:rPr>
          <w:rFonts w:ascii="宋体" w:hAnsi="宋体" w:cs="宋体" w:hint="eastAsia"/>
          <w:kern w:val="0"/>
          <w:sz w:val="24"/>
        </w:rPr>
        <w:t>所处区域内相似的房屋建筑物中没有可供参照的出租案例，区域外的租赁案例又不具有可比性，因此在无法了解该类房屋建筑物的市场租金水平及情况下无法采用收益</w:t>
      </w:r>
      <w:r>
        <w:rPr>
          <w:rFonts w:ascii="宋体" w:hAnsi="宋体" w:cs="宋体" w:hint="eastAsia"/>
          <w:kern w:val="0"/>
          <w:sz w:val="24"/>
        </w:rPr>
        <w:lastRenderedPageBreak/>
        <w:t>法；由于该区域内房屋建筑物的建设资料易搜集到，区域内房屋建筑物的平均建造成本较易获得，成本法也具有评估合理性的一面，能够保守的测算出评估对象的现有价值，因此本次房屋建构筑物评估可采用成本法进行评估；</w:t>
      </w:r>
    </w:p>
    <w:p w:rsidR="0033206C" w:rsidRDefault="00AB6325">
      <w:pPr>
        <w:widowControl/>
        <w:numPr>
          <w:ilvl w:val="1"/>
          <w:numId w:val="11"/>
        </w:numPr>
        <w:tabs>
          <w:tab w:val="left" w:pos="1134"/>
        </w:tabs>
        <w:spacing w:line="560" w:lineRule="exact"/>
        <w:ind w:firstLineChars="0" w:hanging="755"/>
        <w:jc w:val="left"/>
        <w:rPr>
          <w:rFonts w:ascii="宋体" w:eastAsia="宋体" w:hAnsi="宋体" w:cs="宋体"/>
        </w:rPr>
      </w:pPr>
      <w:r>
        <w:rPr>
          <w:rFonts w:ascii="宋体" w:eastAsia="宋体" w:hAnsi="宋体" w:cs="宋体" w:hint="eastAsia"/>
        </w:rPr>
        <w:t>评估方法简介</w:t>
      </w:r>
    </w:p>
    <w:p w:rsidR="0033206C" w:rsidRDefault="00AB6325">
      <w:pPr>
        <w:pStyle w:val="a6"/>
        <w:tabs>
          <w:tab w:val="left" w:pos="993"/>
        </w:tabs>
        <w:spacing w:line="560" w:lineRule="exact"/>
        <w:ind w:leftChars="-150" w:left="-360" w:firstLineChars="350" w:firstLine="840"/>
        <w:rPr>
          <w:rFonts w:ascii="宋体" w:hAnsi="宋体" w:cs="宋体"/>
          <w:kern w:val="0"/>
          <w:sz w:val="24"/>
        </w:rPr>
      </w:pPr>
      <w:bookmarkStart w:id="34" w:name="_Toc17707"/>
      <w:r>
        <w:rPr>
          <w:rFonts w:ascii="宋体" w:hAnsi="宋体" w:cs="宋体" w:hint="eastAsia"/>
          <w:kern w:val="0"/>
          <w:sz w:val="24"/>
        </w:rPr>
        <w:t>房屋建筑物的评估</w:t>
      </w:r>
      <w:r>
        <w:rPr>
          <w:rFonts w:ascii="宋体" w:hAnsi="宋体" w:cs="宋体" w:hint="eastAsia"/>
          <w:kern w:val="0"/>
          <w:sz w:val="24"/>
        </w:rPr>
        <w:t>-</w:t>
      </w:r>
      <w:r>
        <w:rPr>
          <w:rFonts w:ascii="宋体" w:hAnsi="宋体" w:cs="宋体" w:hint="eastAsia"/>
          <w:kern w:val="0"/>
          <w:sz w:val="24"/>
        </w:rPr>
        <w:t>成本法</w:t>
      </w:r>
    </w:p>
    <w:p w:rsidR="0033206C" w:rsidRDefault="00AB6325">
      <w:pPr>
        <w:widowControl/>
        <w:spacing w:line="560" w:lineRule="exact"/>
        <w:ind w:firstLineChars="0" w:firstLine="482"/>
        <w:jc w:val="left"/>
        <w:rPr>
          <w:rFonts w:ascii="宋体" w:eastAsia="宋体" w:hAnsi="宋体" w:cs="宋体"/>
          <w:kern w:val="0"/>
        </w:rPr>
      </w:pPr>
      <w:r>
        <w:rPr>
          <w:rFonts w:ascii="宋体" w:eastAsia="宋体" w:hAnsi="宋体" w:cs="宋体" w:hint="eastAsia"/>
          <w:b/>
          <w:bCs/>
          <w:kern w:val="0"/>
        </w:rPr>
        <w:t>成本法</w:t>
      </w:r>
      <w:r>
        <w:rPr>
          <w:rFonts w:eastAsia="宋体" w:cs="宋体" w:hint="eastAsia"/>
          <w:b/>
          <w:bCs/>
          <w:kern w:val="0"/>
        </w:rPr>
        <w:t>:</w:t>
      </w:r>
      <w:r>
        <w:rPr>
          <w:rFonts w:ascii="宋体" w:eastAsia="宋体" w:hAnsi="宋体" w:cs="宋体" w:hint="eastAsia"/>
          <w:kern w:val="0"/>
        </w:rPr>
        <w:t>也称重置成本法，是从待评估资产在评估基准日的复原重置成本或更新重置成本中扣减其各项价值损耗，确定资产价值的方法。</w:t>
      </w:r>
    </w:p>
    <w:p w:rsidR="0033206C" w:rsidRDefault="00AB6325">
      <w:pPr>
        <w:spacing w:line="560" w:lineRule="exact"/>
        <w:ind w:firstLineChars="0" w:firstLine="0"/>
        <w:rPr>
          <w:rFonts w:ascii="宋体" w:eastAsia="宋体" w:hAnsi="宋体" w:cs="宋体"/>
        </w:rPr>
      </w:pPr>
      <w:r>
        <w:rPr>
          <w:rFonts w:ascii="宋体" w:eastAsia="宋体" w:hAnsi="宋体" w:cs="宋体" w:hint="eastAsia"/>
          <w:sz w:val="28"/>
          <w:szCs w:val="28"/>
        </w:rPr>
        <w:t xml:space="preserve"> </w:t>
      </w:r>
      <w:r>
        <w:rPr>
          <w:rFonts w:ascii="宋体" w:eastAsia="宋体" w:hAnsi="宋体" w:cs="宋体" w:hint="eastAsia"/>
        </w:rPr>
        <w:t>成本法评估的计算公式为：</w:t>
      </w:r>
    </w:p>
    <w:p w:rsidR="0033206C" w:rsidRDefault="00AB6325">
      <w:pPr>
        <w:spacing w:line="560" w:lineRule="exact"/>
        <w:ind w:firstLine="480"/>
        <w:rPr>
          <w:rFonts w:ascii="宋体" w:eastAsia="宋体" w:hAnsi="宋体" w:cs="宋体"/>
        </w:rPr>
      </w:pPr>
      <w:r>
        <w:rPr>
          <w:rFonts w:ascii="宋体" w:eastAsia="宋体" w:hAnsi="宋体" w:cs="宋体" w:hint="eastAsia"/>
        </w:rPr>
        <w:t>建（构）筑物评估值</w:t>
      </w:r>
      <w:r>
        <w:rPr>
          <w:rFonts w:ascii="宋体" w:eastAsia="宋体" w:hAnsi="宋体" w:cs="宋体" w:hint="eastAsia"/>
        </w:rPr>
        <w:t xml:space="preserve"> </w:t>
      </w:r>
      <w:r>
        <w:rPr>
          <w:rFonts w:ascii="宋体" w:eastAsia="宋体" w:hAnsi="宋体" w:cs="宋体" w:hint="eastAsia"/>
        </w:rPr>
        <w:t>＝重置全价×综合成新率</w:t>
      </w:r>
    </w:p>
    <w:p w:rsidR="0033206C" w:rsidRDefault="00AB6325" w:rsidP="00CE08B0">
      <w:pPr>
        <w:pStyle w:val="3"/>
        <w:tabs>
          <w:tab w:val="left" w:pos="993"/>
        </w:tabs>
        <w:spacing w:beforeLines="50" w:afterLines="50" w:line="560" w:lineRule="exact"/>
        <w:rPr>
          <w:rFonts w:ascii="宋体" w:eastAsia="宋体" w:hAnsi="宋体" w:cs="宋体"/>
          <w:sz w:val="28"/>
        </w:rPr>
      </w:pPr>
      <w:r>
        <w:rPr>
          <w:rFonts w:ascii="宋体" w:eastAsia="宋体" w:hAnsi="宋体" w:cs="宋体" w:hint="eastAsia"/>
          <w:sz w:val="28"/>
        </w:rPr>
        <w:t>八、评估程序实施过程和情况</w:t>
      </w:r>
      <w:bookmarkEnd w:id="32"/>
      <w:bookmarkEnd w:id="34"/>
    </w:p>
    <w:p w:rsidR="0033206C" w:rsidRDefault="00AB6325">
      <w:pPr>
        <w:spacing w:line="560" w:lineRule="exact"/>
        <w:ind w:firstLine="504"/>
        <w:rPr>
          <w:rFonts w:ascii="宋体" w:eastAsia="宋体" w:hAnsi="宋体" w:cs="宋体"/>
          <w:spacing w:val="6"/>
        </w:rPr>
      </w:pPr>
      <w:r>
        <w:rPr>
          <w:rFonts w:ascii="宋体" w:eastAsia="宋体" w:hAnsi="宋体" w:cs="宋体" w:hint="eastAsia"/>
          <w:spacing w:val="6"/>
        </w:rPr>
        <w:t>评估时间从二零一九年</w:t>
      </w:r>
      <w:r>
        <w:rPr>
          <w:rFonts w:ascii="宋体" w:eastAsia="宋体" w:hAnsi="宋体" w:cs="宋体" w:hint="eastAsia"/>
          <w:spacing w:val="6"/>
        </w:rPr>
        <w:t>十一</w:t>
      </w:r>
      <w:r>
        <w:rPr>
          <w:rFonts w:ascii="宋体" w:eastAsia="宋体" w:hAnsi="宋体" w:cs="宋体" w:hint="eastAsia"/>
          <w:spacing w:val="6"/>
        </w:rPr>
        <w:t>月</w:t>
      </w:r>
      <w:r>
        <w:rPr>
          <w:rFonts w:ascii="宋体" w:eastAsia="宋体" w:hAnsi="宋体" w:cs="宋体" w:hint="eastAsia"/>
          <w:spacing w:val="6"/>
        </w:rPr>
        <w:t>五</w:t>
      </w:r>
      <w:r>
        <w:rPr>
          <w:rFonts w:ascii="宋体" w:eastAsia="宋体" w:hAnsi="宋体" w:cs="宋体" w:hint="eastAsia"/>
          <w:spacing w:val="6"/>
        </w:rPr>
        <w:t>日至二零一九年</w:t>
      </w:r>
      <w:r>
        <w:rPr>
          <w:rFonts w:ascii="宋体" w:eastAsia="宋体" w:hAnsi="宋体" w:cs="宋体" w:hint="eastAsia"/>
          <w:spacing w:val="6"/>
        </w:rPr>
        <w:t>十二</w:t>
      </w:r>
      <w:r>
        <w:rPr>
          <w:rFonts w:ascii="宋体" w:eastAsia="宋体" w:hAnsi="宋体" w:cs="宋体" w:hint="eastAsia"/>
          <w:spacing w:val="6"/>
        </w:rPr>
        <w:t>月</w:t>
      </w:r>
      <w:r>
        <w:rPr>
          <w:rFonts w:ascii="宋体" w:eastAsia="宋体" w:hAnsi="宋体" w:cs="宋体" w:hint="eastAsia"/>
          <w:spacing w:val="6"/>
        </w:rPr>
        <w:t>四</w:t>
      </w:r>
      <w:r>
        <w:rPr>
          <w:rFonts w:ascii="宋体" w:eastAsia="宋体" w:hAnsi="宋体" w:cs="宋体" w:hint="eastAsia"/>
          <w:spacing w:val="6"/>
        </w:rPr>
        <w:t>日，经过接受委托、资产清查、评定估算、评估汇总、提交报告等过程。具体如下：</w:t>
      </w:r>
    </w:p>
    <w:p w:rsidR="0033206C" w:rsidRDefault="00AB6325">
      <w:pPr>
        <w:spacing w:line="560" w:lineRule="exact"/>
        <w:ind w:firstLine="504"/>
        <w:rPr>
          <w:rFonts w:ascii="宋体" w:eastAsia="宋体" w:hAnsi="宋体" w:cs="宋体"/>
          <w:spacing w:val="6"/>
        </w:rPr>
      </w:pPr>
      <w:r>
        <w:rPr>
          <w:rFonts w:ascii="宋体" w:eastAsia="宋体" w:hAnsi="宋体" w:cs="宋体" w:hint="eastAsia"/>
          <w:spacing w:val="6"/>
        </w:rPr>
        <w:t>（一）明确评估业务基本事项</w:t>
      </w:r>
    </w:p>
    <w:p w:rsidR="0033206C" w:rsidRDefault="00AB6325">
      <w:pPr>
        <w:spacing w:line="560" w:lineRule="exact"/>
        <w:ind w:firstLine="504"/>
        <w:rPr>
          <w:rFonts w:ascii="宋体" w:eastAsia="宋体" w:hAnsi="宋体" w:cs="宋体"/>
          <w:spacing w:val="6"/>
        </w:rPr>
      </w:pPr>
      <w:r>
        <w:rPr>
          <w:rFonts w:ascii="宋体" w:eastAsia="宋体" w:hAnsi="宋体" w:cs="宋体" w:hint="eastAsia"/>
          <w:spacing w:val="6"/>
        </w:rPr>
        <w:t>资产评估师应当根据评估业务具体情况，对自身专业胜任能力、独立性和业务风险进行综合分析和评价，并由评估机构决定承接评估业务。</w:t>
      </w:r>
    </w:p>
    <w:p w:rsidR="0033206C" w:rsidRDefault="00AB6325">
      <w:pPr>
        <w:spacing w:line="520" w:lineRule="exact"/>
        <w:ind w:firstLine="504"/>
        <w:rPr>
          <w:rFonts w:ascii="宋体" w:eastAsia="宋体" w:hAnsi="宋体" w:cs="宋体"/>
          <w:spacing w:val="6"/>
        </w:rPr>
      </w:pPr>
      <w:r>
        <w:rPr>
          <w:rFonts w:ascii="宋体" w:eastAsia="宋体" w:hAnsi="宋体" w:cs="宋体" w:hint="eastAsia"/>
          <w:spacing w:val="6"/>
        </w:rPr>
        <w:t>（二）签订资产评估委托合同</w:t>
      </w:r>
    </w:p>
    <w:p w:rsidR="0033206C" w:rsidRDefault="00AB6325">
      <w:pPr>
        <w:spacing w:line="520" w:lineRule="exact"/>
        <w:ind w:firstLine="504"/>
        <w:rPr>
          <w:rFonts w:ascii="宋体" w:eastAsia="宋体" w:hAnsi="宋体" w:cs="宋体"/>
          <w:spacing w:val="6"/>
        </w:rPr>
      </w:pPr>
      <w:r>
        <w:rPr>
          <w:rFonts w:ascii="宋体" w:eastAsia="宋体" w:hAnsi="宋体" w:cs="宋体" w:hint="eastAsia"/>
          <w:spacing w:val="6"/>
        </w:rPr>
        <w:t>通过与委托方沟通交流，针对评估业务具体情况，我所对自身专业胜任能力、独立性和业务风险进行综合分析评价，并决定承接该评估业务，委托方和评估机构在友好协商下签订了资产评估委托合同。</w:t>
      </w:r>
    </w:p>
    <w:p w:rsidR="0033206C" w:rsidRDefault="00AB6325">
      <w:pPr>
        <w:spacing w:line="520" w:lineRule="exact"/>
        <w:ind w:firstLine="504"/>
        <w:rPr>
          <w:rFonts w:ascii="宋体" w:eastAsia="宋体" w:hAnsi="宋体" w:cs="宋体"/>
          <w:spacing w:val="6"/>
        </w:rPr>
      </w:pPr>
      <w:r>
        <w:rPr>
          <w:rFonts w:ascii="宋体" w:eastAsia="宋体" w:hAnsi="宋体" w:cs="宋体" w:hint="eastAsia"/>
          <w:spacing w:val="6"/>
        </w:rPr>
        <w:t>（三）编制评估计划</w:t>
      </w:r>
    </w:p>
    <w:p w:rsidR="0033206C" w:rsidRDefault="00AB6325">
      <w:pPr>
        <w:spacing w:line="520" w:lineRule="exact"/>
        <w:ind w:firstLine="504"/>
        <w:rPr>
          <w:rFonts w:ascii="宋体" w:eastAsia="宋体" w:hAnsi="宋体" w:cs="宋体"/>
          <w:spacing w:val="6"/>
        </w:rPr>
      </w:pPr>
      <w:r>
        <w:rPr>
          <w:rFonts w:ascii="宋体" w:eastAsia="宋体" w:hAnsi="宋体" w:cs="宋体" w:hint="eastAsia"/>
          <w:spacing w:val="6"/>
        </w:rPr>
        <w:t>我所承接该评估业务后，组织资产评估师及评估专业人员编制了评估计划。评估计划包括评估的具体步骤、时间进度、人员安排和技术方案等内容。</w:t>
      </w:r>
    </w:p>
    <w:p w:rsidR="0033206C" w:rsidRDefault="00AB6325">
      <w:pPr>
        <w:spacing w:line="520" w:lineRule="exact"/>
        <w:ind w:firstLine="504"/>
        <w:rPr>
          <w:rFonts w:ascii="宋体" w:eastAsia="宋体" w:hAnsi="宋体" w:cs="宋体"/>
          <w:spacing w:val="6"/>
        </w:rPr>
      </w:pPr>
      <w:r>
        <w:rPr>
          <w:rFonts w:ascii="宋体" w:eastAsia="宋体" w:hAnsi="宋体" w:cs="宋体" w:hint="eastAsia"/>
          <w:spacing w:val="6"/>
        </w:rPr>
        <w:t>（四）现场调查</w:t>
      </w:r>
    </w:p>
    <w:p w:rsidR="0033206C" w:rsidRDefault="00AB6325">
      <w:pPr>
        <w:spacing w:line="520" w:lineRule="exact"/>
        <w:ind w:firstLine="504"/>
        <w:rPr>
          <w:rFonts w:ascii="宋体" w:eastAsia="宋体" w:hAnsi="宋体" w:cs="宋体"/>
          <w:spacing w:val="6"/>
        </w:rPr>
      </w:pPr>
      <w:r>
        <w:rPr>
          <w:rFonts w:ascii="宋体" w:eastAsia="宋体" w:hAnsi="宋体" w:cs="宋体" w:hint="eastAsia"/>
          <w:spacing w:val="6"/>
        </w:rPr>
        <w:t>我们对评估对象进行了现场查勘，了解其现行使用状态，掌握其基本状况，初步</w:t>
      </w:r>
      <w:r>
        <w:rPr>
          <w:rFonts w:ascii="宋体" w:eastAsia="宋体" w:hAnsi="宋体" w:cs="宋体" w:hint="eastAsia"/>
          <w:spacing w:val="6"/>
        </w:rPr>
        <w:lastRenderedPageBreak/>
        <w:t>确定评估对象现场状况、座落，调查周边房地产利用类型、环境质量状况、区</w:t>
      </w:r>
      <w:r>
        <w:rPr>
          <w:rFonts w:ascii="宋体" w:eastAsia="宋体" w:hAnsi="宋体" w:cs="宋体" w:hint="eastAsia"/>
          <w:spacing w:val="6"/>
        </w:rPr>
        <w:t>域基本情况等，具体情况如下：</w:t>
      </w:r>
    </w:p>
    <w:p w:rsidR="0033206C" w:rsidRDefault="00AB6325">
      <w:pPr>
        <w:spacing w:line="520" w:lineRule="exact"/>
        <w:ind w:firstLine="504"/>
        <w:rPr>
          <w:rFonts w:ascii="宋体" w:eastAsia="宋体" w:hAnsi="宋体" w:cs="宋体"/>
          <w:spacing w:val="6"/>
        </w:rPr>
      </w:pPr>
      <w:r>
        <w:rPr>
          <w:rFonts w:ascii="宋体" w:eastAsia="宋体" w:hAnsi="宋体" w:cs="宋体" w:hint="eastAsia"/>
          <w:spacing w:val="6"/>
        </w:rPr>
        <w:t>房屋建筑物情况介绍</w:t>
      </w:r>
    </w:p>
    <w:p w:rsidR="0033206C" w:rsidRDefault="00AB6325">
      <w:pPr>
        <w:pStyle w:val="a6"/>
        <w:spacing w:after="0" w:line="520" w:lineRule="exact"/>
        <w:ind w:leftChars="0" w:left="0" w:firstLine="534"/>
        <w:rPr>
          <w:rFonts w:ascii="宋体" w:hAnsi="宋体" w:cs="宋体"/>
          <w:sz w:val="24"/>
        </w:rPr>
      </w:pPr>
      <w:r>
        <w:rPr>
          <w:rFonts w:ascii="宋体" w:hAnsi="宋体" w:cs="宋体" w:hint="eastAsia"/>
          <w:sz w:val="24"/>
        </w:rPr>
        <w:t>本次评估对象是</w:t>
      </w:r>
      <w:r>
        <w:rPr>
          <w:rFonts w:ascii="宋体" w:hAnsi="宋体" w:cs="宋体" w:hint="eastAsia"/>
          <w:sz w:val="24"/>
        </w:rPr>
        <w:t>陈小清</w:t>
      </w:r>
      <w:r>
        <w:rPr>
          <w:rFonts w:ascii="宋体" w:hAnsi="宋体" w:cs="宋体" w:hint="eastAsia"/>
          <w:sz w:val="24"/>
        </w:rPr>
        <w:t>所属的位于</w:t>
      </w:r>
      <w:r>
        <w:rPr>
          <w:rFonts w:ascii="宋体" w:hAnsi="宋体" w:cs="宋体" w:hint="eastAsia"/>
          <w:sz w:val="24"/>
        </w:rPr>
        <w:t>城固县上元观镇曹河坝村三组城固县房权镇博望镇字第</w:t>
      </w:r>
      <w:r>
        <w:rPr>
          <w:rFonts w:ascii="宋体" w:hAnsi="宋体" w:cs="宋体" w:hint="eastAsia"/>
          <w:sz w:val="24"/>
        </w:rPr>
        <w:t>SYG1204</w:t>
      </w:r>
      <w:r>
        <w:rPr>
          <w:rFonts w:ascii="宋体" w:hAnsi="宋体" w:cs="宋体" w:hint="eastAsia"/>
          <w:sz w:val="24"/>
        </w:rPr>
        <w:t>号《房屋所有权证》证载的建筑面积为</w:t>
      </w:r>
      <w:r>
        <w:rPr>
          <w:rFonts w:ascii="宋体" w:hAnsi="宋体" w:cs="宋体" w:hint="eastAsia"/>
          <w:sz w:val="24"/>
        </w:rPr>
        <w:t>378.14</w:t>
      </w:r>
      <w:r>
        <w:rPr>
          <w:rFonts w:ascii="宋体" w:hAnsi="宋体" w:cs="宋体" w:hint="eastAsia"/>
          <w:sz w:val="24"/>
        </w:rPr>
        <w:t>㎡自建房（不含土地使用权）</w:t>
      </w:r>
      <w:r>
        <w:rPr>
          <w:rFonts w:ascii="宋体" w:hAnsi="宋体" w:cs="宋体" w:hint="eastAsia"/>
          <w:sz w:val="24"/>
        </w:rPr>
        <w:t>一幢，权证信息详见下表：</w:t>
      </w:r>
    </w:p>
    <w:p w:rsidR="0033206C" w:rsidRDefault="00AB6325">
      <w:pPr>
        <w:pStyle w:val="a6"/>
        <w:spacing w:after="0" w:line="560" w:lineRule="exact"/>
        <w:ind w:leftChars="0" w:left="534"/>
        <w:jc w:val="center"/>
        <w:rPr>
          <w:rFonts w:ascii="宋体" w:hAnsi="宋体" w:cs="宋体"/>
          <w:szCs w:val="21"/>
        </w:rPr>
      </w:pPr>
      <w:r>
        <w:rPr>
          <w:rFonts w:ascii="宋体" w:hAnsi="宋体" w:cs="宋体" w:hint="eastAsia"/>
          <w:szCs w:val="21"/>
        </w:rPr>
        <w:t>《房屋所有权证》登记信息</w:t>
      </w:r>
    </w:p>
    <w:tbl>
      <w:tblPr>
        <w:tblW w:w="8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tblPr>
      <w:tblGrid>
        <w:gridCol w:w="2460"/>
        <w:gridCol w:w="6368"/>
      </w:tblGrid>
      <w:tr w:rsidR="0033206C">
        <w:trPr>
          <w:trHeight w:val="285"/>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产权证号</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城固县房权证</w:t>
            </w:r>
            <w:r>
              <w:rPr>
                <w:rFonts w:ascii="宋体" w:eastAsia="宋体" w:hAnsi="宋体" w:cs="宋体" w:hint="eastAsia"/>
                <w:color w:val="000000"/>
                <w:kern w:val="0"/>
                <w:sz w:val="20"/>
                <w:szCs w:val="20"/>
              </w:rPr>
              <w:t>城固县房权镇博望镇字第</w:t>
            </w:r>
            <w:r>
              <w:rPr>
                <w:rFonts w:ascii="宋体" w:eastAsia="宋体" w:hAnsi="宋体" w:cs="宋体" w:hint="eastAsia"/>
                <w:color w:val="000000"/>
                <w:kern w:val="0"/>
                <w:sz w:val="20"/>
                <w:szCs w:val="20"/>
              </w:rPr>
              <w:t>SYG1204</w:t>
            </w:r>
            <w:r>
              <w:rPr>
                <w:rFonts w:ascii="宋体" w:eastAsia="宋体" w:hAnsi="宋体" w:cs="宋体" w:hint="eastAsia"/>
                <w:color w:val="000000"/>
                <w:kern w:val="0"/>
                <w:sz w:val="20"/>
                <w:szCs w:val="20"/>
              </w:rPr>
              <w:t>号</w:t>
            </w:r>
          </w:p>
        </w:tc>
      </w:tr>
      <w:tr w:rsidR="0033206C">
        <w:trPr>
          <w:trHeight w:val="101"/>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房屋所有权人</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陈小清</w:t>
            </w:r>
          </w:p>
        </w:tc>
      </w:tr>
      <w:tr w:rsidR="0033206C">
        <w:trPr>
          <w:trHeight w:val="131"/>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共有情况</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w:t>
            </w:r>
          </w:p>
        </w:tc>
      </w:tr>
      <w:tr w:rsidR="0033206C">
        <w:trPr>
          <w:trHeight w:val="90"/>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房屋坐落</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城固县上元观镇曹河坝村三组</w:t>
            </w:r>
          </w:p>
        </w:tc>
      </w:tr>
      <w:tr w:rsidR="0033206C">
        <w:trPr>
          <w:trHeight w:val="221"/>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登记时间</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2010</w:t>
            </w:r>
            <w:r>
              <w:rPr>
                <w:rFonts w:ascii="宋体" w:eastAsia="宋体" w:hAnsi="宋体" w:cs="宋体" w:hint="eastAsia"/>
                <w:color w:val="000000"/>
                <w:kern w:val="0"/>
                <w:sz w:val="20"/>
                <w:szCs w:val="20"/>
              </w:rPr>
              <w:t>年</w:t>
            </w:r>
            <w:r>
              <w:rPr>
                <w:rFonts w:ascii="宋体" w:eastAsia="宋体" w:hAnsi="宋体" w:cs="宋体" w:hint="eastAsia"/>
                <w:color w:val="000000"/>
                <w:kern w:val="0"/>
                <w:sz w:val="20"/>
                <w:szCs w:val="20"/>
              </w:rPr>
              <w:t>03</w:t>
            </w:r>
            <w:r>
              <w:rPr>
                <w:rFonts w:ascii="宋体" w:eastAsia="宋体" w:hAnsi="宋体" w:cs="宋体" w:hint="eastAsia"/>
                <w:color w:val="000000"/>
                <w:kern w:val="0"/>
                <w:sz w:val="20"/>
                <w:szCs w:val="20"/>
              </w:rPr>
              <w:t>月</w:t>
            </w:r>
            <w:r>
              <w:rPr>
                <w:rFonts w:ascii="宋体" w:eastAsia="宋体" w:hAnsi="宋体" w:cs="宋体" w:hint="eastAsia"/>
                <w:color w:val="000000"/>
                <w:kern w:val="0"/>
                <w:sz w:val="20"/>
                <w:szCs w:val="20"/>
              </w:rPr>
              <w:t>18</w:t>
            </w:r>
            <w:r>
              <w:rPr>
                <w:rFonts w:ascii="宋体" w:eastAsia="宋体" w:hAnsi="宋体" w:cs="宋体" w:hint="eastAsia"/>
                <w:color w:val="000000"/>
                <w:kern w:val="0"/>
                <w:sz w:val="20"/>
                <w:szCs w:val="20"/>
              </w:rPr>
              <w:t>日</w:t>
            </w:r>
          </w:p>
        </w:tc>
      </w:tr>
      <w:tr w:rsidR="0033206C">
        <w:trPr>
          <w:trHeight w:val="236"/>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房屋性质</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r>
      <w:tr w:rsidR="0033206C">
        <w:trPr>
          <w:trHeight w:val="90"/>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规划用途</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住宅</w:t>
            </w:r>
          </w:p>
        </w:tc>
      </w:tr>
      <w:tr w:rsidR="0033206C">
        <w:trPr>
          <w:trHeight w:val="224"/>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建筑面积（平方米）</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378.14</w:t>
            </w:r>
          </w:p>
        </w:tc>
      </w:tr>
      <w:tr w:rsidR="0033206C">
        <w:trPr>
          <w:trHeight w:val="90"/>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总层数</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两层</w:t>
            </w:r>
          </w:p>
        </w:tc>
      </w:tr>
      <w:tr w:rsidR="0033206C">
        <w:trPr>
          <w:trHeight w:val="90"/>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建筑结构</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混合</w:t>
            </w:r>
          </w:p>
        </w:tc>
      </w:tr>
      <w:tr w:rsidR="0033206C">
        <w:trPr>
          <w:trHeight w:val="239"/>
        </w:trPr>
        <w:tc>
          <w:tcPr>
            <w:tcW w:w="2460" w:type="dxa"/>
            <w:shd w:val="clear" w:color="auto" w:fill="auto"/>
            <w:noWrap/>
            <w:tcMar>
              <w:top w:w="15" w:type="dxa"/>
              <w:left w:w="15" w:type="dxa"/>
              <w:right w:w="15" w:type="dxa"/>
            </w:tcMar>
            <w:vAlign w:val="center"/>
          </w:tcPr>
          <w:p w:rsidR="0033206C" w:rsidRDefault="00AB6325">
            <w:pPr>
              <w:widowControl/>
              <w:spacing w:line="240" w:lineRule="auto"/>
              <w:ind w:firstLine="402"/>
              <w:jc w:val="left"/>
              <w:textAlignment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土地使用权取得方式</w:t>
            </w:r>
          </w:p>
        </w:tc>
        <w:tc>
          <w:tcPr>
            <w:tcW w:w="6368" w:type="dxa"/>
            <w:shd w:val="clear" w:color="auto" w:fill="auto"/>
            <w:noWrap/>
            <w:tcMar>
              <w:top w:w="15" w:type="dxa"/>
              <w:left w:w="15" w:type="dxa"/>
              <w:right w:w="15" w:type="dxa"/>
            </w:tcMar>
            <w:vAlign w:val="center"/>
          </w:tcPr>
          <w:p w:rsidR="0033206C" w:rsidRDefault="00AB6325">
            <w:pPr>
              <w:widowControl/>
              <w:spacing w:line="240" w:lineRule="auto"/>
              <w:ind w:firstLine="400"/>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集体土地</w:t>
            </w:r>
          </w:p>
        </w:tc>
      </w:tr>
    </w:tbl>
    <w:p w:rsidR="0033206C" w:rsidRDefault="00AB6325">
      <w:pPr>
        <w:pStyle w:val="a6"/>
        <w:spacing w:after="0" w:line="560" w:lineRule="exact"/>
        <w:ind w:leftChars="0" w:left="14" w:firstLineChars="216" w:firstLine="518"/>
        <w:rPr>
          <w:rFonts w:ascii="宋体" w:hAnsi="宋体" w:cs="宋体"/>
          <w:sz w:val="24"/>
        </w:rPr>
      </w:pPr>
      <w:r>
        <w:rPr>
          <w:rFonts w:ascii="宋体" w:hAnsi="宋体" w:cs="宋体" w:hint="eastAsia"/>
          <w:sz w:val="24"/>
        </w:rPr>
        <w:t>根据现场勘查，估价对象为一幢</w:t>
      </w:r>
      <w:r>
        <w:rPr>
          <w:rFonts w:ascii="宋体" w:hAnsi="宋体" w:cs="宋体" w:hint="eastAsia"/>
          <w:sz w:val="24"/>
        </w:rPr>
        <w:t>两层自建房</w:t>
      </w:r>
      <w:r>
        <w:rPr>
          <w:rFonts w:ascii="宋体" w:hAnsi="宋体" w:cs="宋体" w:hint="eastAsia"/>
          <w:sz w:val="24"/>
        </w:rPr>
        <w:t>，</w:t>
      </w:r>
      <w:r>
        <w:rPr>
          <w:rFonts w:ascii="宋体" w:hAnsi="宋体" w:cs="宋体" w:hint="eastAsia"/>
          <w:sz w:val="24"/>
        </w:rPr>
        <w:t>砖混结构，</w:t>
      </w:r>
      <w:r>
        <w:rPr>
          <w:rFonts w:ascii="宋体" w:hAnsi="宋体" w:cs="宋体" w:hint="eastAsia"/>
          <w:sz w:val="24"/>
        </w:rPr>
        <w:t>外墙贴墙砖，室内地面水泥砂浆抹平，墙面刷白，顶面刷白，铝合金窗，</w:t>
      </w:r>
      <w:r>
        <w:rPr>
          <w:rFonts w:ascii="宋体" w:hAnsi="宋体" w:cs="宋体" w:hint="eastAsia"/>
          <w:sz w:val="24"/>
        </w:rPr>
        <w:t>层高</w:t>
      </w:r>
      <w:r>
        <w:rPr>
          <w:rFonts w:ascii="宋体" w:hAnsi="宋体" w:cs="宋体" w:hint="eastAsia"/>
          <w:sz w:val="24"/>
        </w:rPr>
        <w:t>3.67</w:t>
      </w:r>
      <w:r>
        <w:rPr>
          <w:rFonts w:ascii="宋体" w:hAnsi="宋体" w:cs="宋体" w:hint="eastAsia"/>
          <w:sz w:val="24"/>
        </w:rPr>
        <w:t>米</w:t>
      </w:r>
      <w:r>
        <w:rPr>
          <w:rFonts w:ascii="宋体" w:hAnsi="宋体" w:cs="宋体" w:hint="eastAsia"/>
          <w:sz w:val="24"/>
        </w:rPr>
        <w:t>，钢混楼梯，</w:t>
      </w:r>
      <w:r>
        <w:rPr>
          <w:rFonts w:ascii="宋体" w:hAnsi="宋体" w:cs="宋体" w:hint="eastAsia"/>
          <w:sz w:val="24"/>
        </w:rPr>
        <w:t>整体维护保养情况一般。</w:t>
      </w:r>
      <w:r>
        <w:rPr>
          <w:rFonts w:ascii="宋体" w:hAnsi="宋体" w:cs="宋体" w:hint="eastAsia"/>
          <w:sz w:val="24"/>
        </w:rPr>
        <w:t>该房屋临路状况为临村便道。</w:t>
      </w:r>
    </w:p>
    <w:p w:rsidR="0033206C" w:rsidRDefault="00AB6325">
      <w:pPr>
        <w:pStyle w:val="a6"/>
        <w:spacing w:after="0" w:line="560" w:lineRule="exact"/>
        <w:ind w:leftChars="0" w:left="0" w:firstLineChars="200" w:firstLine="480"/>
        <w:rPr>
          <w:rFonts w:ascii="宋体" w:hAnsi="宋体" w:cs="宋体"/>
          <w:sz w:val="24"/>
        </w:rPr>
      </w:pPr>
      <w:r>
        <w:rPr>
          <w:rFonts w:ascii="宋体" w:hAnsi="宋体" w:cs="宋体" w:hint="eastAsia"/>
          <w:sz w:val="24"/>
        </w:rPr>
        <w:t>根据评估委托书内容及与承办法官</w:t>
      </w:r>
      <w:r>
        <w:rPr>
          <w:rFonts w:ascii="宋体" w:hAnsi="宋体" w:cs="宋体" w:hint="eastAsia"/>
          <w:sz w:val="24"/>
        </w:rPr>
        <w:t>现场询问</w:t>
      </w:r>
      <w:r>
        <w:rPr>
          <w:rFonts w:ascii="宋体" w:hAnsi="宋体" w:cs="宋体" w:hint="eastAsia"/>
          <w:sz w:val="24"/>
        </w:rPr>
        <w:t>确认，本次评估范围</w:t>
      </w:r>
      <w:r>
        <w:rPr>
          <w:rFonts w:ascii="宋体" w:hAnsi="宋体" w:cs="宋体" w:hint="eastAsia"/>
          <w:sz w:val="24"/>
        </w:rPr>
        <w:t>仅为房屋建筑物，</w:t>
      </w:r>
      <w:r>
        <w:rPr>
          <w:rFonts w:ascii="宋体" w:hAnsi="宋体" w:cs="宋体" w:hint="eastAsia"/>
          <w:sz w:val="24"/>
        </w:rPr>
        <w:t>不包括房屋所占用的</w:t>
      </w:r>
      <w:r>
        <w:rPr>
          <w:rFonts w:ascii="宋体" w:hAnsi="宋体" w:cs="宋体" w:hint="eastAsia"/>
          <w:sz w:val="24"/>
        </w:rPr>
        <w:t>集体</w:t>
      </w:r>
      <w:r>
        <w:rPr>
          <w:rFonts w:ascii="宋体" w:hAnsi="宋体" w:cs="宋体" w:hint="eastAsia"/>
          <w:sz w:val="24"/>
        </w:rPr>
        <w:t>土地，本次评估委托方未提供任何土地相关资料。</w:t>
      </w:r>
      <w:r>
        <w:rPr>
          <w:rFonts w:ascii="宋体" w:hAnsi="宋体" w:cs="宋体" w:hint="eastAsia"/>
          <w:sz w:val="24"/>
        </w:rPr>
        <w:t>委托方介绍委估房屋已设定抵押权。</w:t>
      </w:r>
    </w:p>
    <w:p w:rsidR="0033206C" w:rsidRDefault="00AB6325">
      <w:pPr>
        <w:spacing w:line="520" w:lineRule="exact"/>
        <w:ind w:left="504" w:firstLineChars="0" w:firstLine="0"/>
        <w:rPr>
          <w:rFonts w:ascii="宋体" w:eastAsia="宋体" w:hAnsi="宋体" w:cs="宋体"/>
          <w:spacing w:val="6"/>
        </w:rPr>
      </w:pPr>
      <w:r>
        <w:rPr>
          <w:rFonts w:ascii="宋体" w:eastAsia="宋体" w:hAnsi="宋体" w:cs="宋体" w:hint="eastAsia"/>
          <w:spacing w:val="6"/>
        </w:rPr>
        <w:t>（五）收集评估资料</w:t>
      </w:r>
    </w:p>
    <w:p w:rsidR="0033206C" w:rsidRDefault="00AB6325">
      <w:pPr>
        <w:spacing w:line="520" w:lineRule="exact"/>
        <w:ind w:firstLine="504"/>
        <w:rPr>
          <w:rFonts w:ascii="宋体" w:eastAsia="宋体" w:hAnsi="宋体" w:cs="宋体"/>
          <w:spacing w:val="6"/>
        </w:rPr>
      </w:pPr>
      <w:r>
        <w:rPr>
          <w:rFonts w:ascii="宋体" w:eastAsia="宋体" w:hAnsi="宋体" w:cs="宋体" w:hint="eastAsia"/>
          <w:spacing w:val="6"/>
        </w:rPr>
        <w:t>要求委托方提供涉及评估对象和评估范围的详细资料，获取评估业务需要的基础资料，了解评估对象现状，关注评估对象法律权属。</w:t>
      </w:r>
    </w:p>
    <w:p w:rsidR="0033206C" w:rsidRDefault="00AB6325">
      <w:pPr>
        <w:spacing w:line="520" w:lineRule="exact"/>
        <w:ind w:firstLine="504"/>
        <w:rPr>
          <w:rFonts w:ascii="宋体" w:eastAsia="宋体" w:hAnsi="宋体" w:cs="宋体"/>
          <w:spacing w:val="6"/>
        </w:rPr>
      </w:pPr>
      <w:r>
        <w:rPr>
          <w:rFonts w:ascii="宋体" w:eastAsia="宋体" w:hAnsi="宋体" w:cs="宋体" w:hint="eastAsia"/>
          <w:spacing w:val="6"/>
        </w:rPr>
        <w:t>（六）评定估算</w:t>
      </w:r>
    </w:p>
    <w:p w:rsidR="0033206C" w:rsidRDefault="00AB6325">
      <w:pPr>
        <w:spacing w:line="520" w:lineRule="exact"/>
        <w:ind w:firstLine="504"/>
        <w:rPr>
          <w:rFonts w:ascii="宋体" w:eastAsia="宋体" w:hAnsi="宋体" w:cs="宋体"/>
        </w:rPr>
      </w:pPr>
      <w:r>
        <w:rPr>
          <w:rFonts w:ascii="宋体" w:eastAsia="宋体" w:hAnsi="宋体" w:cs="宋体" w:hint="eastAsia"/>
          <w:spacing w:val="6"/>
        </w:rPr>
        <w:lastRenderedPageBreak/>
        <w:t>根据评估业务具体情况对收集的评</w:t>
      </w:r>
      <w:r>
        <w:rPr>
          <w:rFonts w:ascii="宋体" w:eastAsia="宋体" w:hAnsi="宋体" w:cs="宋体" w:hint="eastAsia"/>
        </w:rPr>
        <w:t>估资料进行必要分析、归纳和整理，形成评定估算的依据。</w:t>
      </w:r>
    </w:p>
    <w:p w:rsidR="0033206C" w:rsidRDefault="00AB6325">
      <w:pPr>
        <w:spacing w:line="520" w:lineRule="exact"/>
        <w:ind w:firstLine="480"/>
        <w:rPr>
          <w:rFonts w:ascii="宋体" w:eastAsia="宋体" w:hAnsi="宋体" w:cs="宋体"/>
        </w:rPr>
      </w:pPr>
      <w:r>
        <w:rPr>
          <w:rFonts w:ascii="宋体" w:eastAsia="宋体" w:hAnsi="宋体" w:cs="宋体" w:hint="eastAsia"/>
        </w:rPr>
        <w:t>根据评估对象、价值类型、评估资料收集情况等相关条件，分析市场法、收益法和成本法等资产评估方法的适用性，恰当选择评估方法。</w:t>
      </w:r>
    </w:p>
    <w:p w:rsidR="0033206C" w:rsidRDefault="00AB6325">
      <w:pPr>
        <w:spacing w:line="520" w:lineRule="exact"/>
        <w:ind w:firstLine="480"/>
        <w:rPr>
          <w:rFonts w:ascii="宋体" w:eastAsia="宋体" w:hAnsi="宋体" w:cs="宋体"/>
        </w:rPr>
      </w:pPr>
      <w:r>
        <w:rPr>
          <w:rFonts w:ascii="宋体" w:eastAsia="宋体" w:hAnsi="宋体" w:cs="宋体" w:hint="eastAsia"/>
        </w:rPr>
        <w:t>根据所采用的评估方法，选取相应的公式和参数进行分析、计算和判断，形成初步评估结论。</w:t>
      </w:r>
    </w:p>
    <w:p w:rsidR="0033206C" w:rsidRDefault="00AB6325">
      <w:pPr>
        <w:spacing w:line="520" w:lineRule="exact"/>
        <w:ind w:firstLine="480"/>
        <w:rPr>
          <w:rFonts w:ascii="宋体" w:eastAsia="宋体" w:hAnsi="宋体" w:cs="宋体"/>
        </w:rPr>
      </w:pPr>
      <w:r>
        <w:rPr>
          <w:rFonts w:ascii="宋体" w:eastAsia="宋体" w:hAnsi="宋体" w:cs="宋体" w:hint="eastAsia"/>
        </w:rPr>
        <w:t>对形成的初步评估结论进行综合分析，形成最终评估结论。</w:t>
      </w:r>
    </w:p>
    <w:p w:rsidR="0033206C" w:rsidRDefault="00AB6325">
      <w:pPr>
        <w:spacing w:line="520" w:lineRule="exact"/>
        <w:ind w:firstLine="482"/>
        <w:rPr>
          <w:rFonts w:ascii="宋体" w:eastAsia="宋体" w:hAnsi="宋体" w:cs="宋体"/>
          <w:b/>
          <w:bCs/>
        </w:rPr>
      </w:pPr>
      <w:r>
        <w:rPr>
          <w:rFonts w:ascii="宋体" w:eastAsia="宋体" w:hAnsi="宋体" w:cs="宋体" w:hint="eastAsia"/>
          <w:b/>
          <w:bCs/>
        </w:rPr>
        <w:t>评估测算过程如下：</w:t>
      </w:r>
    </w:p>
    <w:p w:rsidR="0033206C" w:rsidRDefault="00AB6325">
      <w:pPr>
        <w:pStyle w:val="a6"/>
        <w:widowControl/>
        <w:tabs>
          <w:tab w:val="left" w:pos="993"/>
        </w:tabs>
        <w:spacing w:line="560" w:lineRule="exact"/>
        <w:ind w:left="480"/>
        <w:jc w:val="left"/>
        <w:rPr>
          <w:rFonts w:ascii="宋体" w:hAnsi="宋体" w:cs="宋体"/>
          <w:kern w:val="0"/>
          <w:sz w:val="24"/>
        </w:rPr>
      </w:pPr>
      <w:r>
        <w:rPr>
          <w:rFonts w:ascii="宋体" w:hAnsi="宋体" w:cs="宋体" w:hint="eastAsia"/>
          <w:kern w:val="0"/>
          <w:sz w:val="24"/>
        </w:rPr>
        <w:t>（一）、房屋建筑物评估</w:t>
      </w:r>
    </w:p>
    <w:p w:rsidR="0033206C" w:rsidRDefault="00AB6325">
      <w:pPr>
        <w:pStyle w:val="a6"/>
        <w:widowControl/>
        <w:tabs>
          <w:tab w:val="left" w:pos="993"/>
        </w:tabs>
        <w:spacing w:line="560" w:lineRule="exact"/>
        <w:ind w:left="480"/>
        <w:jc w:val="left"/>
        <w:rPr>
          <w:rFonts w:ascii="宋体" w:hAnsi="宋体" w:cs="宋体"/>
          <w:kern w:val="0"/>
          <w:sz w:val="24"/>
        </w:rPr>
      </w:pPr>
      <w:r>
        <w:rPr>
          <w:rFonts w:ascii="宋体" w:hAnsi="宋体" w:cs="宋体" w:hint="eastAsia"/>
          <w:kern w:val="0"/>
          <w:sz w:val="24"/>
        </w:rPr>
        <w:t>房屋建筑物的评估</w:t>
      </w:r>
      <w:r>
        <w:rPr>
          <w:rFonts w:ascii="宋体" w:hAnsi="宋体" w:cs="宋体" w:hint="eastAsia"/>
          <w:kern w:val="0"/>
          <w:sz w:val="24"/>
        </w:rPr>
        <w:t>-</w:t>
      </w:r>
      <w:r>
        <w:rPr>
          <w:rFonts w:ascii="宋体" w:hAnsi="宋体" w:cs="宋体" w:hint="eastAsia"/>
          <w:kern w:val="0"/>
          <w:sz w:val="24"/>
        </w:rPr>
        <w:t>成本法</w:t>
      </w:r>
    </w:p>
    <w:p w:rsidR="0033206C" w:rsidRDefault="00AB6325">
      <w:pPr>
        <w:widowControl/>
        <w:spacing w:line="560" w:lineRule="exact"/>
        <w:ind w:firstLineChars="0" w:firstLine="482"/>
        <w:jc w:val="left"/>
        <w:rPr>
          <w:rFonts w:ascii="宋体" w:eastAsia="宋体" w:hAnsi="宋体" w:cs="宋体"/>
          <w:kern w:val="0"/>
        </w:rPr>
      </w:pPr>
      <w:r>
        <w:rPr>
          <w:rFonts w:ascii="宋体" w:eastAsia="宋体" w:hAnsi="宋体" w:cs="宋体" w:hint="eastAsia"/>
          <w:kern w:val="0"/>
        </w:rPr>
        <w:t>成本法，也称重置成本法，是从待评估资产在评估基准日的复原重置成本或更新重置成本中扣减其各项价值损耗，确定资产价值的方法。</w:t>
      </w:r>
    </w:p>
    <w:p w:rsidR="0033206C" w:rsidRDefault="00AB6325">
      <w:pPr>
        <w:spacing w:line="560" w:lineRule="exact"/>
        <w:ind w:firstLineChars="0" w:firstLine="0"/>
        <w:rPr>
          <w:rFonts w:ascii="宋体" w:eastAsia="宋体" w:hAnsi="宋体" w:cs="宋体"/>
        </w:rPr>
      </w:pPr>
      <w:r>
        <w:rPr>
          <w:rFonts w:ascii="宋体" w:eastAsia="宋体" w:hAnsi="宋体" w:cs="宋体" w:hint="eastAsia"/>
          <w:sz w:val="28"/>
          <w:szCs w:val="28"/>
        </w:rPr>
        <w:t xml:space="preserve"> </w:t>
      </w:r>
      <w:r>
        <w:rPr>
          <w:rFonts w:ascii="宋体" w:eastAsia="宋体" w:hAnsi="宋体" w:cs="宋体" w:hint="eastAsia"/>
        </w:rPr>
        <w:t>成本法评估的计算公式为：</w:t>
      </w:r>
    </w:p>
    <w:p w:rsidR="0033206C" w:rsidRDefault="00AB6325">
      <w:pPr>
        <w:spacing w:line="560" w:lineRule="exact"/>
        <w:ind w:firstLine="480"/>
        <w:rPr>
          <w:rFonts w:ascii="宋体" w:eastAsia="宋体" w:hAnsi="宋体" w:cs="宋体"/>
        </w:rPr>
      </w:pPr>
      <w:r>
        <w:rPr>
          <w:rFonts w:ascii="宋体" w:eastAsia="宋体" w:hAnsi="宋体" w:cs="宋体" w:hint="eastAsia"/>
        </w:rPr>
        <w:t>建筑物评估值</w:t>
      </w:r>
      <w:r>
        <w:rPr>
          <w:rFonts w:ascii="宋体" w:eastAsia="宋体" w:hAnsi="宋体" w:cs="宋体" w:hint="eastAsia"/>
        </w:rPr>
        <w:t xml:space="preserve"> </w:t>
      </w:r>
      <w:r>
        <w:rPr>
          <w:rFonts w:ascii="宋体" w:eastAsia="宋体" w:hAnsi="宋体" w:cs="宋体" w:hint="eastAsia"/>
        </w:rPr>
        <w:t>＝重置全价×综合成新率</w:t>
      </w:r>
    </w:p>
    <w:p w:rsidR="0033206C" w:rsidRDefault="00AB6325">
      <w:pPr>
        <w:spacing w:line="560" w:lineRule="exact"/>
        <w:ind w:firstLine="480"/>
        <w:rPr>
          <w:rFonts w:ascii="宋体" w:eastAsia="宋体" w:hAnsi="宋体" w:cs="宋体"/>
        </w:rPr>
      </w:pPr>
      <w:r>
        <w:rPr>
          <w:rFonts w:ascii="宋体" w:eastAsia="宋体" w:hAnsi="宋体" w:cs="宋体" w:hint="eastAsia"/>
        </w:rPr>
        <w:t>根据不同的评估对象和所选用的评估依据及资料，在成本法基本原则下，建筑物一般采用概（预）算编制、预（决）算调整法及类比法等方法。</w:t>
      </w:r>
    </w:p>
    <w:p w:rsidR="0033206C" w:rsidRDefault="00AB6325">
      <w:pPr>
        <w:spacing w:line="560" w:lineRule="exact"/>
        <w:ind w:firstLine="480"/>
        <w:rPr>
          <w:rFonts w:ascii="宋体" w:eastAsia="宋体" w:hAnsi="宋体" w:cs="宋体"/>
        </w:rPr>
      </w:pPr>
      <w:r>
        <w:rPr>
          <w:rFonts w:ascii="宋体" w:eastAsia="宋体" w:hAnsi="宋体" w:cs="宋体" w:hint="eastAsia"/>
        </w:rPr>
        <w:t>(1)</w:t>
      </w:r>
      <w:r>
        <w:rPr>
          <w:rFonts w:ascii="宋体" w:eastAsia="宋体" w:hAnsi="宋体" w:cs="宋体" w:hint="eastAsia"/>
        </w:rPr>
        <w:t>、重置全价的确定</w:t>
      </w:r>
    </w:p>
    <w:p w:rsidR="0033206C" w:rsidRDefault="00AB6325">
      <w:pPr>
        <w:spacing w:line="560" w:lineRule="exact"/>
        <w:ind w:firstLine="512"/>
        <w:rPr>
          <w:smallCaps/>
          <w:color w:val="000000"/>
          <w:spacing w:val="8"/>
        </w:rPr>
      </w:pPr>
      <w:proofErr w:type="spellStart"/>
      <w:r>
        <w:rPr>
          <w:smallCaps/>
          <w:color w:val="000000"/>
          <w:spacing w:val="8"/>
        </w:rPr>
        <w:t>重置全价</w:t>
      </w:r>
      <w:proofErr w:type="spellEnd"/>
      <w:r>
        <w:rPr>
          <w:smallCaps/>
          <w:color w:val="000000"/>
          <w:spacing w:val="8"/>
        </w:rPr>
        <w:t>=</w:t>
      </w:r>
      <w:proofErr w:type="spellStart"/>
      <w:r>
        <w:rPr>
          <w:color w:val="000000"/>
        </w:rPr>
        <w:t>建安工程造价+前期费用及其他费用+资金成本</w:t>
      </w:r>
      <w:r>
        <w:rPr>
          <w:rFonts w:hint="eastAsia"/>
          <w:color w:val="000000"/>
        </w:rPr>
        <w:t>+利润</w:t>
      </w:r>
      <w:proofErr w:type="spellEnd"/>
    </w:p>
    <w:p w:rsidR="0033206C" w:rsidRDefault="00AB6325">
      <w:pPr>
        <w:pStyle w:val="a3"/>
        <w:numPr>
          <w:ilvl w:val="0"/>
          <w:numId w:val="12"/>
        </w:numPr>
        <w:spacing w:line="560" w:lineRule="exact"/>
        <w:rPr>
          <w:rFonts w:ascii="Times New Roman"/>
          <w:smallCaps/>
          <w:color w:val="000000"/>
          <w:spacing w:val="8"/>
          <w:sz w:val="24"/>
        </w:rPr>
      </w:pPr>
      <w:r>
        <w:rPr>
          <w:rFonts w:ascii="Times New Roman"/>
          <w:smallCaps/>
          <w:color w:val="000000"/>
          <w:spacing w:val="8"/>
          <w:sz w:val="24"/>
        </w:rPr>
        <w:t>建安工程造价：评估人员根据被评估房屋建筑物的具体特点和所取得的相关资料，采用以下方法确定建安工程费。</w:t>
      </w:r>
    </w:p>
    <w:p w:rsidR="0033206C" w:rsidRDefault="00AB6325">
      <w:pPr>
        <w:spacing w:line="560" w:lineRule="exact"/>
        <w:ind w:firstLine="480"/>
        <w:rPr>
          <w:rFonts w:eastAsia="宋体"/>
          <w:color w:val="000000"/>
          <w:kern w:val="0"/>
          <w:szCs w:val="20"/>
        </w:rPr>
      </w:pPr>
      <w:r>
        <w:rPr>
          <w:rFonts w:eastAsia="宋体" w:hint="eastAsia"/>
          <w:color w:val="000000"/>
          <w:kern w:val="0"/>
          <w:szCs w:val="20"/>
        </w:rPr>
        <w:t>单位造价调整法：根据企业提供的数据资料及评估专业人员现场勘查的结果和汉中市建设工程造价管理办公室</w:t>
      </w:r>
      <w:r>
        <w:rPr>
          <w:rFonts w:eastAsia="宋体" w:hint="eastAsia"/>
          <w:color w:val="000000"/>
          <w:kern w:val="0"/>
          <w:szCs w:val="20"/>
        </w:rPr>
        <w:t>2016</w:t>
      </w:r>
      <w:r>
        <w:rPr>
          <w:rFonts w:eastAsia="宋体" w:hint="eastAsia"/>
          <w:color w:val="000000"/>
          <w:kern w:val="0"/>
          <w:szCs w:val="20"/>
        </w:rPr>
        <w:t>年</w:t>
      </w:r>
      <w:r>
        <w:rPr>
          <w:rFonts w:eastAsia="宋体" w:hint="eastAsia"/>
          <w:color w:val="000000"/>
          <w:kern w:val="0"/>
          <w:szCs w:val="20"/>
        </w:rPr>
        <w:t>3</w:t>
      </w:r>
      <w:r>
        <w:rPr>
          <w:rFonts w:eastAsia="宋体" w:hint="eastAsia"/>
          <w:color w:val="000000"/>
          <w:kern w:val="0"/>
          <w:szCs w:val="20"/>
        </w:rPr>
        <w:t>月公布的《汉中市二</w:t>
      </w:r>
      <w:r>
        <w:rPr>
          <w:rFonts w:eastAsia="宋体" w:hint="eastAsia"/>
          <w:color w:val="000000"/>
          <w:kern w:val="0"/>
          <w:szCs w:val="20"/>
        </w:rPr>
        <w:t>0</w:t>
      </w:r>
      <w:r>
        <w:rPr>
          <w:rFonts w:eastAsia="宋体" w:hint="eastAsia"/>
          <w:color w:val="000000"/>
          <w:kern w:val="0"/>
          <w:szCs w:val="20"/>
        </w:rPr>
        <w:t>一五年房屋建筑社会平均建筑安装造价参考指标》、汉中建设工程造价信息</w:t>
      </w:r>
      <w:r>
        <w:rPr>
          <w:rFonts w:eastAsia="宋体" w:hint="eastAsia"/>
          <w:color w:val="000000"/>
          <w:kern w:val="0"/>
          <w:szCs w:val="20"/>
        </w:rPr>
        <w:t>2019</w:t>
      </w:r>
      <w:r>
        <w:rPr>
          <w:rFonts w:eastAsia="宋体" w:hint="eastAsia"/>
          <w:color w:val="000000"/>
          <w:kern w:val="0"/>
          <w:szCs w:val="20"/>
        </w:rPr>
        <w:t>年（汉中市建设工程造价管理办公室），对待估建筑成本构成项目重新估算其重置成本</w:t>
      </w:r>
      <w:r>
        <w:rPr>
          <w:rFonts w:eastAsia="宋体"/>
          <w:color w:val="000000"/>
          <w:kern w:val="0"/>
          <w:szCs w:val="20"/>
        </w:rPr>
        <w:t>。</w:t>
      </w:r>
    </w:p>
    <w:p w:rsidR="0033206C" w:rsidRDefault="00AB6325">
      <w:pPr>
        <w:pStyle w:val="a3"/>
        <w:numPr>
          <w:ilvl w:val="0"/>
          <w:numId w:val="12"/>
        </w:numPr>
        <w:tabs>
          <w:tab w:val="left" w:pos="0"/>
        </w:tabs>
        <w:spacing w:line="560" w:lineRule="exact"/>
        <w:rPr>
          <w:rFonts w:ascii="Times New Roman"/>
          <w:sz w:val="24"/>
        </w:rPr>
      </w:pPr>
      <w:r>
        <w:rPr>
          <w:rFonts w:ascii="Times New Roman"/>
          <w:smallCaps/>
          <w:color w:val="000000"/>
          <w:spacing w:val="8"/>
          <w:sz w:val="24"/>
        </w:rPr>
        <w:lastRenderedPageBreak/>
        <w:t>前期费用及其他费用：主要包括</w:t>
      </w:r>
      <w:r>
        <w:rPr>
          <w:rFonts w:ascii="Times New Roman" w:hint="eastAsia"/>
          <w:color w:val="000000"/>
          <w:sz w:val="24"/>
        </w:rPr>
        <w:t>市政公用设施配套费</w:t>
      </w:r>
      <w:r>
        <w:rPr>
          <w:rFonts w:ascii="Times New Roman" w:hint="eastAsia"/>
          <w:color w:val="000000"/>
          <w:sz w:val="24"/>
        </w:rPr>
        <w:t>\</w:t>
      </w:r>
      <w:r>
        <w:rPr>
          <w:rFonts w:ascii="Times New Roman" w:hint="eastAsia"/>
          <w:color w:val="000000"/>
          <w:sz w:val="24"/>
        </w:rPr>
        <w:t>勘察设计费（民用）、工程定额编制管理费、质量监督费、劳保统筹基金、标</w:t>
      </w:r>
      <w:r>
        <w:rPr>
          <w:rFonts w:ascii="Times New Roman" w:hint="eastAsia"/>
          <w:sz w:val="24"/>
        </w:rPr>
        <w:t>底编制、招投</w:t>
      </w:r>
      <w:r>
        <w:rPr>
          <w:rFonts w:ascii="Times New Roman" w:hint="eastAsia"/>
          <w:sz w:val="24"/>
        </w:rPr>
        <w:t>标费、新型墙体材料专项费用、散装水泥专项基金、施工现场“三通”、临时设施费</w:t>
      </w:r>
      <w:r>
        <w:rPr>
          <w:rFonts w:ascii="Times New Roman"/>
          <w:sz w:val="24"/>
        </w:rPr>
        <w:t>以及</w:t>
      </w:r>
      <w:r>
        <w:rPr>
          <w:rFonts w:ascii="Times New Roman" w:hint="eastAsia"/>
          <w:sz w:val="24"/>
        </w:rPr>
        <w:t>汉中</w:t>
      </w:r>
      <w:r>
        <w:rPr>
          <w:rFonts w:ascii="Times New Roman"/>
          <w:sz w:val="24"/>
        </w:rPr>
        <w:t>市规定收取的建设工程相关费用等。</w:t>
      </w:r>
    </w:p>
    <w:p w:rsidR="0033206C" w:rsidRDefault="00AB6325" w:rsidP="00CE08B0">
      <w:pPr>
        <w:numPr>
          <w:ilvl w:val="0"/>
          <w:numId w:val="12"/>
        </w:numPr>
        <w:spacing w:beforeLines="50" w:line="560" w:lineRule="exact"/>
        <w:ind w:firstLineChars="0"/>
        <w:rPr>
          <w:rFonts w:eastAsia="宋体"/>
          <w:color w:val="000000"/>
          <w:kern w:val="0"/>
          <w:szCs w:val="20"/>
        </w:rPr>
      </w:pPr>
      <w:r>
        <w:rPr>
          <w:rFonts w:eastAsia="宋体"/>
          <w:color w:val="000000"/>
          <w:kern w:val="0"/>
          <w:szCs w:val="20"/>
        </w:rPr>
        <w:t>资金成本</w:t>
      </w:r>
    </w:p>
    <w:p w:rsidR="0033206C" w:rsidRDefault="00AB6325">
      <w:pPr>
        <w:spacing w:line="560" w:lineRule="exact"/>
        <w:ind w:firstLine="480"/>
        <w:rPr>
          <w:rFonts w:eastAsia="宋体"/>
          <w:color w:val="000000"/>
          <w:kern w:val="0"/>
          <w:szCs w:val="20"/>
        </w:rPr>
      </w:pPr>
      <w:r>
        <w:rPr>
          <w:rFonts w:eastAsia="宋体"/>
          <w:color w:val="000000"/>
          <w:kern w:val="0"/>
          <w:szCs w:val="20"/>
        </w:rPr>
        <w:t>资金成本为委估建筑物正常建设工期内占用资金的筹资成本，本金和计息期按照正常施工建设情况下需占用资金的数额及相应的时间计算，利息率选择评估基准日仍在执行的与正常工期同期的基本建设贷款利率，本次采用</w:t>
      </w:r>
      <w:r>
        <w:rPr>
          <w:rFonts w:eastAsia="宋体"/>
          <w:color w:val="000000"/>
          <w:kern w:val="0"/>
          <w:szCs w:val="20"/>
        </w:rPr>
        <w:t>1</w:t>
      </w:r>
      <w:r>
        <w:rPr>
          <w:rFonts w:eastAsia="宋体"/>
          <w:color w:val="000000"/>
          <w:kern w:val="0"/>
          <w:szCs w:val="20"/>
        </w:rPr>
        <w:t>年期</w:t>
      </w:r>
      <w:r>
        <w:rPr>
          <w:rFonts w:eastAsia="宋体" w:hint="eastAsia"/>
          <w:color w:val="000000"/>
          <w:kern w:val="0"/>
          <w:szCs w:val="20"/>
        </w:rPr>
        <w:t>贷款利率</w:t>
      </w:r>
      <w:r>
        <w:rPr>
          <w:rFonts w:eastAsia="宋体"/>
          <w:color w:val="000000"/>
          <w:kern w:val="0"/>
          <w:szCs w:val="20"/>
        </w:rPr>
        <w:t>为</w:t>
      </w:r>
      <w:r>
        <w:rPr>
          <w:rFonts w:eastAsia="宋体" w:hint="eastAsia"/>
          <w:color w:val="000000"/>
          <w:kern w:val="0"/>
          <w:szCs w:val="20"/>
        </w:rPr>
        <w:t>4.35</w:t>
      </w:r>
      <w:r>
        <w:rPr>
          <w:rFonts w:eastAsia="宋体"/>
          <w:color w:val="000000"/>
          <w:kern w:val="0"/>
          <w:szCs w:val="20"/>
        </w:rPr>
        <w:t>%</w:t>
      </w:r>
      <w:r>
        <w:rPr>
          <w:rFonts w:eastAsia="宋体"/>
          <w:color w:val="000000"/>
          <w:kern w:val="0"/>
          <w:szCs w:val="20"/>
        </w:rPr>
        <w:t>。评估时，假设资金均匀投入，计息期取正常工期的一半。</w:t>
      </w:r>
    </w:p>
    <w:p w:rsidR="0033206C" w:rsidRDefault="00AB6325">
      <w:pPr>
        <w:spacing w:line="560" w:lineRule="exact"/>
        <w:ind w:left="400" w:firstLineChars="0" w:firstLine="0"/>
      </w:pPr>
      <w:proofErr w:type="spellStart"/>
      <w:r>
        <w:t>资金成本</w:t>
      </w:r>
      <w:proofErr w:type="spellEnd"/>
      <w:r>
        <w:t>=（建安工程造价+前期费用</w:t>
      </w:r>
      <w:r>
        <w:rPr>
          <w:rFonts w:hint="eastAsia"/>
        </w:rPr>
        <w:t>及</w:t>
      </w:r>
      <w:r>
        <w:t>其他费用）×年利率×1/2×建设工期</w:t>
      </w:r>
    </w:p>
    <w:p w:rsidR="0033206C" w:rsidRDefault="00AB6325" w:rsidP="00CE08B0">
      <w:pPr>
        <w:numPr>
          <w:ilvl w:val="0"/>
          <w:numId w:val="12"/>
        </w:numPr>
        <w:spacing w:beforeLines="50" w:line="560" w:lineRule="exact"/>
        <w:ind w:firstLineChars="0"/>
        <w:rPr>
          <w:rFonts w:eastAsia="宋体"/>
          <w:color w:val="000000"/>
          <w:kern w:val="0"/>
          <w:szCs w:val="20"/>
        </w:rPr>
      </w:pPr>
      <w:r>
        <w:rPr>
          <w:rFonts w:eastAsia="宋体" w:hint="eastAsia"/>
          <w:color w:val="000000"/>
          <w:kern w:val="0"/>
          <w:szCs w:val="20"/>
        </w:rPr>
        <w:t>利润</w:t>
      </w:r>
    </w:p>
    <w:p w:rsidR="0033206C" w:rsidRDefault="00AB6325">
      <w:pPr>
        <w:spacing w:line="560" w:lineRule="exact"/>
        <w:ind w:firstLine="480"/>
        <w:rPr>
          <w:rFonts w:eastAsia="宋体"/>
          <w:color w:val="000000"/>
          <w:kern w:val="0"/>
          <w:szCs w:val="20"/>
        </w:rPr>
      </w:pPr>
      <w:r>
        <w:rPr>
          <w:rFonts w:eastAsia="宋体" w:hint="eastAsia"/>
          <w:color w:val="000000"/>
          <w:kern w:val="0"/>
          <w:szCs w:val="20"/>
        </w:rPr>
        <w:t>利润是指该类房地产开发项目正常条件下产权人能获得的行业平均利润，其计算基数为建安造价、前期费用及其他费用之和。利润率根据《企业绩效评价标准值》选取。</w:t>
      </w:r>
    </w:p>
    <w:p w:rsidR="0033206C" w:rsidRDefault="00AB6325">
      <w:pPr>
        <w:spacing w:line="560" w:lineRule="exact"/>
        <w:ind w:firstLine="480"/>
        <w:rPr>
          <w:rFonts w:eastAsia="宋体"/>
          <w:color w:val="000000"/>
          <w:kern w:val="0"/>
          <w:szCs w:val="20"/>
        </w:rPr>
      </w:pPr>
      <w:r>
        <w:rPr>
          <w:rFonts w:eastAsia="宋体" w:hint="eastAsia"/>
          <w:color w:val="000000"/>
          <w:kern w:val="0"/>
          <w:szCs w:val="20"/>
        </w:rPr>
        <w:t>利润＝（建安造价＋前期费用及其他费用）×利润率</w:t>
      </w:r>
    </w:p>
    <w:p w:rsidR="0033206C" w:rsidRDefault="00AB6325">
      <w:pPr>
        <w:widowControl/>
        <w:spacing w:line="520" w:lineRule="exact"/>
        <w:ind w:firstLine="504"/>
        <w:rPr>
          <w:rFonts w:ascii="宋体" w:eastAsia="宋体" w:hAnsi="宋体" w:cs="宋体"/>
          <w:spacing w:val="6"/>
        </w:rPr>
      </w:pPr>
      <w:r>
        <w:rPr>
          <w:rFonts w:ascii="宋体" w:eastAsia="宋体" w:hAnsi="宋体" w:cs="宋体" w:hint="eastAsia"/>
          <w:spacing w:val="6"/>
        </w:rPr>
        <w:t>(2)</w:t>
      </w:r>
      <w:r>
        <w:rPr>
          <w:rFonts w:ascii="宋体" w:eastAsia="宋体" w:hAnsi="宋体" w:cs="宋体" w:hint="eastAsia"/>
          <w:spacing w:val="6"/>
        </w:rPr>
        <w:t>、成新率的确定</w:t>
      </w:r>
    </w:p>
    <w:p w:rsidR="0033206C" w:rsidRDefault="00AB6325">
      <w:pPr>
        <w:widowControl/>
        <w:spacing w:line="520" w:lineRule="exact"/>
        <w:ind w:firstLine="480"/>
      </w:pPr>
      <w:r>
        <w:t>成新率的确定采用年限法和观察法以不同权重加权计算，其中</w:t>
      </w:r>
      <w:r>
        <w:rPr>
          <w:rFonts w:hint="eastAsia"/>
        </w:rPr>
        <w:t>：</w:t>
      </w:r>
      <w:r>
        <w:t>年限法权重取40%</w:t>
      </w:r>
      <w:r>
        <w:rPr>
          <w:rFonts w:hint="eastAsia"/>
        </w:rPr>
        <w:t>，</w:t>
      </w:r>
      <w:r>
        <w:t xml:space="preserve"> 观察法权重取60%。即：</w:t>
      </w:r>
    </w:p>
    <w:p w:rsidR="0033206C" w:rsidRDefault="00AB6325">
      <w:pPr>
        <w:widowControl/>
        <w:spacing w:line="520" w:lineRule="exact"/>
        <w:ind w:firstLine="480"/>
      </w:pPr>
      <w:proofErr w:type="spellStart"/>
      <w:r>
        <w:t>成新率</w:t>
      </w:r>
      <w:proofErr w:type="spellEnd"/>
      <w:r>
        <w:t>=年限法成新率×40%+观察法成新率×60%</w:t>
      </w:r>
    </w:p>
    <w:p w:rsidR="0033206C" w:rsidRDefault="00AB6325">
      <w:pPr>
        <w:widowControl/>
        <w:numPr>
          <w:ilvl w:val="0"/>
          <w:numId w:val="13"/>
        </w:numPr>
        <w:spacing w:line="520" w:lineRule="exact"/>
        <w:ind w:firstLineChars="0"/>
      </w:pPr>
      <w:proofErr w:type="spellStart"/>
      <w:r>
        <w:t>观察法成新率</w:t>
      </w:r>
      <w:proofErr w:type="spellEnd"/>
    </w:p>
    <w:p w:rsidR="0033206C" w:rsidRDefault="00AB6325">
      <w:pPr>
        <w:widowControl/>
        <w:spacing w:line="520" w:lineRule="exact"/>
        <w:ind w:left="400" w:firstLine="480"/>
      </w:pPr>
      <w:r>
        <w:t>评估人员实地勘查委估房屋建筑物的使用状况，调查、了解建筑物的维护、改造情况，对其主要结构部分、装修部分、设施部分进行现场勘</w:t>
      </w:r>
      <w:r>
        <w:t>查，结合建筑物完损等级及不同结构部分相应的权重系数确定成新率。</w:t>
      </w:r>
    </w:p>
    <w:p w:rsidR="0033206C" w:rsidRDefault="00AB6325">
      <w:pPr>
        <w:widowControl/>
        <w:spacing w:line="520" w:lineRule="exact"/>
        <w:ind w:left="400" w:firstLine="480"/>
      </w:pPr>
      <w:proofErr w:type="spellStart"/>
      <w:r>
        <w:t>观察法成新率</w:t>
      </w:r>
      <w:proofErr w:type="spellEnd"/>
      <w:r>
        <w:t>=</w:t>
      </w:r>
      <w:proofErr w:type="spellStart"/>
      <w:r>
        <w:t>结构部分合计得分×权重+装修部分合计得分×权重+设备部分得分×权重</w:t>
      </w:r>
      <w:proofErr w:type="spellEnd"/>
    </w:p>
    <w:p w:rsidR="0033206C" w:rsidRDefault="00AB6325">
      <w:pPr>
        <w:widowControl/>
        <w:numPr>
          <w:ilvl w:val="0"/>
          <w:numId w:val="13"/>
        </w:numPr>
        <w:spacing w:line="520" w:lineRule="exact"/>
        <w:ind w:firstLineChars="0"/>
      </w:pPr>
      <w:proofErr w:type="spellStart"/>
      <w:r>
        <w:lastRenderedPageBreak/>
        <w:t>年限法成新率</w:t>
      </w:r>
      <w:proofErr w:type="spellEnd"/>
    </w:p>
    <w:p w:rsidR="0033206C" w:rsidRDefault="00AB6325">
      <w:pPr>
        <w:widowControl/>
        <w:spacing w:line="520" w:lineRule="exact"/>
        <w:ind w:firstLine="480"/>
        <w:rPr>
          <w:rFonts w:ascii="宋体" w:eastAsia="宋体" w:hAnsi="宋体"/>
        </w:rPr>
      </w:pPr>
      <w:r>
        <w:rPr>
          <w:rFonts w:ascii="宋体" w:eastAsia="宋体" w:hAnsi="宋体"/>
        </w:rPr>
        <w:t>依据委估房屋建筑物的经济耐用年限、已使用年限和尚可使用年限计算确定房屋建筑物的成新率。计算公式为：</w:t>
      </w:r>
    </w:p>
    <w:p w:rsidR="0033206C" w:rsidRDefault="00AB6325">
      <w:pPr>
        <w:pStyle w:val="a7"/>
        <w:widowControl/>
        <w:topLinePunct/>
        <w:spacing w:line="520" w:lineRule="exact"/>
        <w:ind w:firstLineChars="200" w:firstLine="480"/>
        <w:rPr>
          <w:rFonts w:hAnsi="宋体" w:cs="宋体"/>
          <w:sz w:val="24"/>
          <w:szCs w:val="24"/>
        </w:rPr>
      </w:pPr>
      <w:r>
        <w:rPr>
          <w:rFonts w:hAnsi="宋体" w:cs="宋体"/>
          <w:sz w:val="24"/>
          <w:szCs w:val="24"/>
        </w:rPr>
        <w:t>年限法成新率＝尚可使用年限／（已使用年限＋尚可使用年限）</w:t>
      </w:r>
      <w:r>
        <w:rPr>
          <w:rFonts w:hAnsi="宋体" w:cs="宋体"/>
          <w:sz w:val="24"/>
          <w:szCs w:val="24"/>
        </w:rPr>
        <w:t>×100%</w:t>
      </w:r>
    </w:p>
    <w:p w:rsidR="0033206C" w:rsidRDefault="00AB6325">
      <w:pPr>
        <w:widowControl/>
        <w:spacing w:line="520" w:lineRule="exact"/>
        <w:ind w:firstLine="504"/>
        <w:rPr>
          <w:rFonts w:ascii="宋体" w:eastAsia="宋体" w:hAnsi="宋体" w:cs="宋体"/>
          <w:spacing w:val="6"/>
        </w:rPr>
      </w:pPr>
      <w:r>
        <w:rPr>
          <w:rFonts w:ascii="宋体" w:eastAsia="宋体" w:hAnsi="宋体" w:cs="宋体" w:hint="eastAsia"/>
          <w:spacing w:val="6"/>
        </w:rPr>
        <w:t xml:space="preserve"> (3)</w:t>
      </w:r>
      <w:r>
        <w:rPr>
          <w:rFonts w:ascii="宋体" w:eastAsia="宋体" w:hAnsi="宋体" w:cs="宋体" w:hint="eastAsia"/>
          <w:spacing w:val="6"/>
        </w:rPr>
        <w:t>、评估值的计算</w:t>
      </w:r>
      <w:r>
        <w:rPr>
          <w:rFonts w:ascii="宋体" w:eastAsia="宋体" w:hAnsi="宋体" w:cs="宋体" w:hint="eastAsia"/>
          <w:spacing w:val="6"/>
        </w:rPr>
        <w:t xml:space="preserve"> </w:t>
      </w:r>
    </w:p>
    <w:p w:rsidR="0033206C" w:rsidRDefault="00AB6325">
      <w:pPr>
        <w:widowControl/>
        <w:spacing w:line="520" w:lineRule="exact"/>
        <w:ind w:left="480" w:firstLineChars="0" w:firstLine="0"/>
        <w:rPr>
          <w:rFonts w:ascii="宋体" w:eastAsia="宋体" w:hAnsi="宋体" w:cs="宋体"/>
          <w:spacing w:val="6"/>
        </w:rPr>
      </w:pPr>
      <w:r>
        <w:rPr>
          <w:rFonts w:ascii="宋体" w:eastAsia="宋体" w:hAnsi="宋体" w:cs="宋体" w:hint="eastAsia"/>
          <w:spacing w:val="6"/>
        </w:rPr>
        <w:t>公式为：建（构）筑物评估值</w:t>
      </w:r>
      <w:r>
        <w:rPr>
          <w:rFonts w:ascii="宋体" w:eastAsia="宋体" w:hAnsi="宋体" w:cs="宋体" w:hint="eastAsia"/>
          <w:spacing w:val="6"/>
        </w:rPr>
        <w:t xml:space="preserve"> </w:t>
      </w:r>
      <w:r>
        <w:rPr>
          <w:rFonts w:ascii="宋体" w:eastAsia="宋体" w:hAnsi="宋体" w:cs="宋体" w:hint="eastAsia"/>
          <w:spacing w:val="6"/>
        </w:rPr>
        <w:t>＝重置全价×综合成新率</w:t>
      </w:r>
    </w:p>
    <w:p w:rsidR="0033206C" w:rsidRDefault="00AB6325">
      <w:pPr>
        <w:spacing w:line="560" w:lineRule="exact"/>
        <w:ind w:firstLine="480"/>
        <w:rPr>
          <w:rFonts w:eastAsia="宋体"/>
          <w:snapToGrid w:val="0"/>
        </w:rPr>
      </w:pPr>
      <w:r>
        <w:rPr>
          <w:rFonts w:ascii="宋体" w:eastAsia="宋体" w:hAnsi="宋体" w:hint="eastAsia"/>
        </w:rPr>
        <w:t>因本次选用的价值类型为清算价值，</w:t>
      </w:r>
      <w:r>
        <w:rPr>
          <w:rFonts w:ascii="宋体" w:eastAsia="宋体" w:hAnsi="宋体" w:hint="eastAsia"/>
        </w:rPr>
        <w:t>并且由于委估房屋位于城固县上元观镇曹河坝村，为农村自建房，房屋周边环境较差</w:t>
      </w:r>
      <w:r>
        <w:rPr>
          <w:rFonts w:ascii="宋体" w:eastAsia="宋体" w:hAnsi="宋体" w:hint="eastAsia"/>
        </w:rPr>
        <w:t>，为快速变现结合当地资产的实际情况确定本次委估资产的变现折扣率为</w:t>
      </w:r>
      <w:r>
        <w:rPr>
          <w:rFonts w:ascii="宋体" w:eastAsia="宋体" w:hAnsi="宋体" w:hint="eastAsia"/>
        </w:rPr>
        <w:t>1</w:t>
      </w:r>
      <w:r>
        <w:rPr>
          <w:rFonts w:ascii="宋体" w:eastAsia="宋体" w:hAnsi="宋体" w:hint="eastAsia"/>
        </w:rPr>
        <w:t>5</w:t>
      </w:r>
      <w:r>
        <w:rPr>
          <w:rFonts w:ascii="宋体" w:eastAsia="宋体" w:hAnsi="宋体"/>
        </w:rPr>
        <w:t>%</w:t>
      </w:r>
      <w:r>
        <w:rPr>
          <w:rFonts w:ascii="宋体" w:eastAsia="宋体" w:hAnsi="宋体" w:hint="eastAsia"/>
        </w:rPr>
        <w:t>；其最终评估结果如下：</w:t>
      </w:r>
      <w:r>
        <w:rPr>
          <w:rFonts w:eastAsia="宋体" w:hint="eastAsia"/>
          <w:snapToGrid w:val="0"/>
        </w:rPr>
        <w:t>（总价取整至百元位）</w:t>
      </w:r>
    </w:p>
    <w:tbl>
      <w:tblPr>
        <w:tblW w:w="9244" w:type="dxa"/>
        <w:tblLayout w:type="fixed"/>
        <w:tblCellMar>
          <w:left w:w="0" w:type="dxa"/>
          <w:right w:w="0" w:type="dxa"/>
        </w:tblCellMar>
        <w:tblLook w:val="04A0"/>
      </w:tblPr>
      <w:tblGrid>
        <w:gridCol w:w="532"/>
        <w:gridCol w:w="1154"/>
        <w:gridCol w:w="1101"/>
        <w:gridCol w:w="670"/>
        <w:gridCol w:w="855"/>
        <w:gridCol w:w="885"/>
        <w:gridCol w:w="1170"/>
        <w:gridCol w:w="705"/>
        <w:gridCol w:w="1118"/>
        <w:gridCol w:w="1054"/>
      </w:tblGrid>
      <w:tr w:rsidR="0033206C">
        <w:trPr>
          <w:trHeight w:val="90"/>
        </w:trPr>
        <w:tc>
          <w:tcPr>
            <w:tcW w:w="532"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33206C" w:rsidRDefault="00AB6325">
            <w:pPr>
              <w:widowControl/>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序号</w:t>
            </w:r>
          </w:p>
        </w:tc>
        <w:tc>
          <w:tcPr>
            <w:tcW w:w="1154" w:type="dxa"/>
            <w:tcBorders>
              <w:top w:val="single" w:sz="4" w:space="0" w:color="auto"/>
              <w:left w:val="single" w:sz="4" w:space="0" w:color="000000"/>
              <w:bottom w:val="nil"/>
              <w:right w:val="single" w:sz="4" w:space="0" w:color="000000"/>
            </w:tcBorders>
            <w:shd w:val="clear" w:color="auto" w:fill="auto"/>
            <w:noWrap/>
            <w:tcMar>
              <w:top w:w="15" w:type="dxa"/>
              <w:left w:w="15" w:type="dxa"/>
              <w:right w:w="15" w:type="dxa"/>
            </w:tcMar>
            <w:vAlign w:val="center"/>
          </w:tcPr>
          <w:p w:rsidR="0033206C" w:rsidRDefault="00AB6325">
            <w:pPr>
              <w:widowControl/>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权证</w:t>
            </w:r>
          </w:p>
        </w:tc>
        <w:tc>
          <w:tcPr>
            <w:tcW w:w="1101" w:type="dxa"/>
            <w:tcBorders>
              <w:top w:val="single" w:sz="4" w:space="0" w:color="auto"/>
              <w:left w:val="single" w:sz="4" w:space="0" w:color="000000"/>
              <w:bottom w:val="nil"/>
              <w:right w:val="single" w:sz="4" w:space="0" w:color="000000"/>
            </w:tcBorders>
            <w:shd w:val="clear" w:color="auto" w:fill="auto"/>
            <w:noWrap/>
            <w:tcMar>
              <w:top w:w="15" w:type="dxa"/>
              <w:left w:w="15" w:type="dxa"/>
              <w:right w:w="15" w:type="dxa"/>
            </w:tcMar>
            <w:vAlign w:val="center"/>
          </w:tcPr>
          <w:p w:rsidR="0033206C" w:rsidRDefault="00AB6325">
            <w:pPr>
              <w:widowControl/>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建筑物</w:t>
            </w:r>
          </w:p>
        </w:tc>
        <w:tc>
          <w:tcPr>
            <w:tcW w:w="670" w:type="dxa"/>
            <w:vMerge w:val="restart"/>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206C" w:rsidRDefault="00AB6325">
            <w:pPr>
              <w:widowControl/>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结构</w:t>
            </w:r>
          </w:p>
        </w:tc>
        <w:tc>
          <w:tcPr>
            <w:tcW w:w="855" w:type="dxa"/>
            <w:vMerge w:val="restar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206C" w:rsidRDefault="00AB6325">
            <w:pPr>
              <w:widowControl/>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建成</w:t>
            </w:r>
            <w:r>
              <w:rPr>
                <w:rFonts w:ascii="宋体" w:eastAsia="宋体" w:hAnsi="宋体" w:cs="宋体" w:hint="eastAsia"/>
                <w:b/>
                <w:color w:val="000000"/>
                <w:kern w:val="0"/>
                <w:sz w:val="18"/>
                <w:szCs w:val="18"/>
                <w:lang/>
              </w:rPr>
              <w:br/>
            </w:r>
            <w:r>
              <w:rPr>
                <w:rFonts w:ascii="宋体" w:eastAsia="宋体" w:hAnsi="宋体" w:cs="宋体" w:hint="eastAsia"/>
                <w:b/>
                <w:color w:val="000000"/>
                <w:kern w:val="0"/>
                <w:sz w:val="18"/>
                <w:szCs w:val="18"/>
                <w:lang/>
              </w:rPr>
              <w:t>年月</w:t>
            </w:r>
          </w:p>
        </w:tc>
        <w:tc>
          <w:tcPr>
            <w:tcW w:w="885" w:type="dxa"/>
            <w:tcBorders>
              <w:top w:val="single" w:sz="4" w:space="0" w:color="auto"/>
              <w:left w:val="single" w:sz="4" w:space="0" w:color="000000"/>
              <w:bottom w:val="nil"/>
              <w:right w:val="single" w:sz="4" w:space="0" w:color="000000"/>
            </w:tcBorders>
            <w:shd w:val="clear" w:color="auto" w:fill="auto"/>
            <w:noWrap/>
            <w:tcMar>
              <w:top w:w="15" w:type="dxa"/>
              <w:left w:w="15" w:type="dxa"/>
              <w:right w:w="15" w:type="dxa"/>
            </w:tcMar>
            <w:vAlign w:val="center"/>
          </w:tcPr>
          <w:p w:rsidR="0033206C" w:rsidRDefault="00AB6325">
            <w:pPr>
              <w:widowControl/>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建筑面</w:t>
            </w:r>
          </w:p>
        </w:tc>
        <w:tc>
          <w:tcPr>
            <w:tcW w:w="4047" w:type="dxa"/>
            <w:gridSpan w:val="4"/>
            <w:tcBorders>
              <w:top w:val="single" w:sz="4" w:space="0" w:color="auto"/>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33206C" w:rsidRDefault="00AB6325">
            <w:pPr>
              <w:widowControl/>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评估价值</w:t>
            </w:r>
          </w:p>
        </w:tc>
      </w:tr>
      <w:tr w:rsidR="0033206C">
        <w:trPr>
          <w:trHeight w:val="219"/>
        </w:trPr>
        <w:tc>
          <w:tcPr>
            <w:tcW w:w="532" w:type="dxa"/>
            <w:vMerge/>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33206C" w:rsidRDefault="0033206C" w:rsidP="00CE08B0">
            <w:pPr>
              <w:ind w:firstLine="361"/>
              <w:jc w:val="center"/>
              <w:rPr>
                <w:rFonts w:ascii="宋体" w:eastAsia="宋体" w:hAnsi="宋体" w:cs="宋体"/>
                <w:b/>
                <w:color w:val="000000"/>
                <w:sz w:val="18"/>
                <w:szCs w:val="18"/>
              </w:rPr>
            </w:pPr>
          </w:p>
        </w:tc>
        <w:tc>
          <w:tcPr>
            <w:tcW w:w="115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206C" w:rsidRDefault="00AB6325">
            <w:pPr>
              <w:widowControl/>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编号</w:t>
            </w:r>
          </w:p>
        </w:tc>
        <w:tc>
          <w:tcPr>
            <w:tcW w:w="11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206C" w:rsidRDefault="00AB6325">
            <w:pPr>
              <w:widowControl/>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名称</w:t>
            </w:r>
          </w:p>
        </w:tc>
        <w:tc>
          <w:tcPr>
            <w:tcW w:w="67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206C" w:rsidRDefault="0033206C" w:rsidP="00CE08B0">
            <w:pPr>
              <w:ind w:firstLine="361"/>
              <w:jc w:val="center"/>
              <w:rPr>
                <w:rFonts w:ascii="宋体" w:eastAsia="宋体" w:hAnsi="宋体" w:cs="宋体"/>
                <w:b/>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206C" w:rsidRDefault="0033206C" w:rsidP="00CE08B0">
            <w:pPr>
              <w:ind w:firstLine="361"/>
              <w:jc w:val="center"/>
              <w:rPr>
                <w:rFonts w:ascii="宋体" w:eastAsia="宋体" w:hAnsi="宋体" w:cs="宋体"/>
                <w:b/>
                <w:color w:val="000000"/>
                <w:sz w:val="18"/>
                <w:szCs w:val="18"/>
              </w:rPr>
            </w:pPr>
          </w:p>
        </w:tc>
        <w:tc>
          <w:tcPr>
            <w:tcW w:w="88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206C" w:rsidRDefault="00AB6325">
            <w:pPr>
              <w:widowControl/>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积</w:t>
            </w:r>
            <w:r>
              <w:rPr>
                <w:rFonts w:ascii="宋体" w:eastAsia="宋体" w:hAnsi="宋体" w:cs="宋体" w:hint="eastAsia"/>
                <w:b/>
                <w:color w:val="000000"/>
                <w:kern w:val="0"/>
                <w:sz w:val="18"/>
                <w:szCs w:val="18"/>
                <w:lang/>
              </w:rPr>
              <w:t>(</w:t>
            </w:r>
            <w:r>
              <w:rPr>
                <w:rFonts w:ascii="宋体" w:eastAsia="宋体" w:hAnsi="宋体" w:cs="宋体" w:hint="eastAsia"/>
                <w:b/>
                <w:color w:val="000000"/>
                <w:kern w:val="0"/>
                <w:sz w:val="18"/>
                <w:szCs w:val="18"/>
                <w:lang/>
              </w:rPr>
              <w:t>㎡</w:t>
            </w:r>
            <w:r>
              <w:rPr>
                <w:rFonts w:ascii="宋体" w:eastAsia="宋体" w:hAnsi="宋体" w:cs="宋体" w:hint="eastAsia"/>
                <w:b/>
                <w:color w:val="000000"/>
                <w:kern w:val="0"/>
                <w:sz w:val="18"/>
                <w:szCs w:val="18"/>
                <w:lang/>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206C" w:rsidRDefault="00AB6325">
            <w:pPr>
              <w:widowControl/>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原值</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206C" w:rsidRDefault="00AB6325">
            <w:pPr>
              <w:widowControl/>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成新率</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206C" w:rsidRDefault="00AB6325">
            <w:pPr>
              <w:widowControl/>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6"/>
                <w:szCs w:val="16"/>
                <w:lang/>
              </w:rPr>
              <w:t>快速变现折扣</w:t>
            </w:r>
          </w:p>
        </w:tc>
        <w:tc>
          <w:tcPr>
            <w:tcW w:w="1054"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33206C" w:rsidRDefault="00AB6325">
            <w:pPr>
              <w:widowControl/>
              <w:ind w:firstLineChars="0" w:firstLine="0"/>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净值</w:t>
            </w:r>
          </w:p>
        </w:tc>
      </w:tr>
      <w:tr w:rsidR="0033206C">
        <w:trPr>
          <w:trHeight w:val="1272"/>
        </w:trPr>
        <w:tc>
          <w:tcPr>
            <w:tcW w:w="532" w:type="dxa"/>
            <w:tcBorders>
              <w:top w:val="single" w:sz="4" w:space="0" w:color="000000"/>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rsidR="0033206C" w:rsidRDefault="00AB6325">
            <w:pPr>
              <w:widowControl/>
              <w:ind w:firstLineChars="0" w:firstLine="0"/>
              <w:jc w:val="center"/>
              <w:textAlignment w:val="center"/>
              <w:rPr>
                <w:rFonts w:ascii="Arial Narrow" w:eastAsia="Arial Narrow" w:hAnsi="Arial Narrow" w:cs="Arial Narrow"/>
                <w:color w:val="000000"/>
                <w:sz w:val="18"/>
                <w:szCs w:val="18"/>
              </w:rPr>
            </w:pPr>
            <w:r>
              <w:rPr>
                <w:rFonts w:ascii="Arial Narrow" w:eastAsia="Arial Narrow" w:hAnsi="Arial Narrow" w:cs="Arial Narrow"/>
                <w:color w:val="000000"/>
                <w:kern w:val="0"/>
                <w:sz w:val="18"/>
                <w:szCs w:val="18"/>
                <w:lang/>
              </w:rPr>
              <w:t>1</w:t>
            </w:r>
          </w:p>
        </w:tc>
        <w:tc>
          <w:tcPr>
            <w:tcW w:w="1154"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33206C" w:rsidRDefault="00AB6325">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城固县房权证博望镇字第</w:t>
            </w:r>
            <w:r>
              <w:rPr>
                <w:rFonts w:ascii="宋体" w:eastAsia="宋体" w:hAnsi="宋体" w:cs="宋体" w:hint="eastAsia"/>
                <w:color w:val="000000"/>
                <w:kern w:val="0"/>
                <w:sz w:val="18"/>
                <w:szCs w:val="18"/>
                <w:lang/>
              </w:rPr>
              <w:t>SYG1204</w:t>
            </w:r>
            <w:r>
              <w:rPr>
                <w:rFonts w:ascii="宋体" w:eastAsia="宋体" w:hAnsi="宋体" w:cs="宋体" w:hint="eastAsia"/>
                <w:color w:val="000000"/>
                <w:kern w:val="0"/>
                <w:sz w:val="18"/>
                <w:szCs w:val="18"/>
                <w:lang/>
              </w:rPr>
              <w:t>号</w:t>
            </w:r>
          </w:p>
        </w:tc>
        <w:tc>
          <w:tcPr>
            <w:tcW w:w="11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33206C" w:rsidRDefault="00AB6325">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上元观镇曹河坝村三组自建房</w:t>
            </w:r>
          </w:p>
        </w:tc>
        <w:tc>
          <w:tcPr>
            <w:tcW w:w="670"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3206C" w:rsidRDefault="00AB6325">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混合</w:t>
            </w:r>
          </w:p>
        </w:tc>
        <w:tc>
          <w:tcPr>
            <w:tcW w:w="855"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3206C" w:rsidRDefault="00AB6325">
            <w:pPr>
              <w:widowControl/>
              <w:ind w:firstLineChars="0" w:firstLine="0"/>
              <w:jc w:val="center"/>
              <w:textAlignment w:val="center"/>
              <w:rPr>
                <w:rFonts w:ascii="Arial Narrow" w:eastAsia="Arial Narrow" w:hAnsi="Arial Narrow" w:cs="Arial Narrow"/>
                <w:color w:val="000000"/>
                <w:sz w:val="18"/>
                <w:szCs w:val="18"/>
              </w:rPr>
            </w:pPr>
            <w:r>
              <w:rPr>
                <w:rFonts w:ascii="Arial Narrow" w:eastAsia="Arial Narrow" w:hAnsi="Arial Narrow" w:cs="Arial Narrow"/>
                <w:color w:val="000000"/>
                <w:kern w:val="0"/>
                <w:sz w:val="18"/>
                <w:szCs w:val="18"/>
                <w:lang/>
              </w:rPr>
              <w:t>2010/1/1</w:t>
            </w:r>
          </w:p>
        </w:tc>
        <w:tc>
          <w:tcPr>
            <w:tcW w:w="885"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3206C" w:rsidRDefault="00AB6325">
            <w:pPr>
              <w:widowControl/>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378.14</w:t>
            </w:r>
          </w:p>
        </w:tc>
        <w:tc>
          <w:tcPr>
            <w:tcW w:w="1170"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3206C" w:rsidRDefault="00AB6325">
            <w:pPr>
              <w:widowControl/>
              <w:ind w:firstLineChars="0" w:firstLine="0"/>
              <w:jc w:val="center"/>
              <w:textAlignment w:val="center"/>
              <w:rPr>
                <w:rFonts w:asciiTheme="minorEastAsia" w:eastAsiaTheme="minorEastAsia" w:hAnsiTheme="minorEastAsia" w:cstheme="minorEastAsia"/>
                <w:color w:val="000000"/>
                <w:sz w:val="18"/>
                <w:szCs w:val="18"/>
              </w:rPr>
            </w:pPr>
            <w:r>
              <w:rPr>
                <w:rFonts w:ascii="Arial Narrow" w:eastAsia="Arial Narrow" w:hAnsi="Arial Narrow" w:cs="Arial Narrow"/>
                <w:color w:val="000000"/>
                <w:kern w:val="0"/>
                <w:sz w:val="20"/>
                <w:szCs w:val="20"/>
                <w:lang/>
              </w:rPr>
              <w:t>567,200.00</w:t>
            </w:r>
          </w:p>
        </w:tc>
        <w:tc>
          <w:tcPr>
            <w:tcW w:w="705"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3206C" w:rsidRDefault="00AB6325">
            <w:pPr>
              <w:widowControl/>
              <w:ind w:firstLineChars="0" w:firstLine="0"/>
              <w:jc w:val="center"/>
              <w:textAlignment w:val="center"/>
              <w:rPr>
                <w:rFonts w:asciiTheme="minorEastAsia" w:eastAsiaTheme="minorEastAsia" w:hAnsiTheme="minorEastAsia" w:cstheme="minorEastAsia"/>
                <w:color w:val="000000"/>
                <w:sz w:val="18"/>
                <w:szCs w:val="18"/>
              </w:rPr>
            </w:pPr>
            <w:r>
              <w:rPr>
                <w:rFonts w:ascii="Arial Narrow" w:eastAsia="Arial Narrow" w:hAnsi="Arial Narrow" w:cs="Arial Narrow"/>
                <w:color w:val="000000"/>
                <w:kern w:val="0"/>
                <w:sz w:val="20"/>
                <w:szCs w:val="20"/>
                <w:lang/>
              </w:rPr>
              <w:t>70%</w:t>
            </w:r>
          </w:p>
        </w:tc>
        <w:tc>
          <w:tcPr>
            <w:tcW w:w="1118"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3206C" w:rsidRDefault="00AB6325">
            <w:pPr>
              <w:widowControl/>
              <w:ind w:firstLineChars="0" w:firstLine="0"/>
              <w:jc w:val="center"/>
              <w:textAlignment w:val="center"/>
              <w:rPr>
                <w:rFonts w:asciiTheme="minorEastAsia" w:eastAsiaTheme="minorEastAsia" w:hAnsiTheme="minorEastAsia" w:cstheme="minorEastAsia"/>
                <w:color w:val="000000"/>
                <w:sz w:val="18"/>
                <w:szCs w:val="18"/>
              </w:rPr>
            </w:pPr>
            <w:r>
              <w:rPr>
                <w:rFonts w:ascii="Arial Narrow" w:eastAsia="Arial Narrow" w:hAnsi="Arial Narrow" w:cs="Arial Narrow"/>
                <w:color w:val="000000"/>
                <w:kern w:val="0"/>
                <w:sz w:val="20"/>
                <w:szCs w:val="20"/>
                <w:lang/>
              </w:rPr>
              <w:t>15%</w:t>
            </w:r>
          </w:p>
        </w:tc>
        <w:tc>
          <w:tcPr>
            <w:tcW w:w="1054" w:type="dxa"/>
            <w:tcBorders>
              <w:top w:val="single" w:sz="4" w:space="0" w:color="000000"/>
              <w:left w:val="single" w:sz="4" w:space="0" w:color="000000"/>
              <w:bottom w:val="single" w:sz="4" w:space="0" w:color="auto"/>
              <w:right w:val="single" w:sz="4" w:space="0" w:color="auto"/>
            </w:tcBorders>
            <w:shd w:val="clear" w:color="auto" w:fill="auto"/>
            <w:noWrap/>
            <w:tcMar>
              <w:top w:w="15" w:type="dxa"/>
              <w:left w:w="15" w:type="dxa"/>
              <w:right w:w="15" w:type="dxa"/>
            </w:tcMar>
            <w:vAlign w:val="center"/>
          </w:tcPr>
          <w:p w:rsidR="0033206C" w:rsidRDefault="00AB6325">
            <w:pPr>
              <w:widowControl/>
              <w:ind w:firstLineChars="0" w:firstLine="0"/>
              <w:jc w:val="center"/>
              <w:textAlignment w:val="center"/>
              <w:rPr>
                <w:rFonts w:asciiTheme="minorEastAsia" w:eastAsiaTheme="minorEastAsia" w:hAnsiTheme="minorEastAsia" w:cstheme="minorEastAsia"/>
                <w:color w:val="000000"/>
                <w:sz w:val="18"/>
                <w:szCs w:val="18"/>
              </w:rPr>
            </w:pPr>
            <w:r>
              <w:rPr>
                <w:rFonts w:ascii="Arial Narrow" w:eastAsia="Arial Narrow" w:hAnsi="Arial Narrow" w:cs="Arial Narrow"/>
                <w:color w:val="000000"/>
                <w:kern w:val="0"/>
                <w:sz w:val="20"/>
                <w:szCs w:val="20"/>
                <w:lang/>
              </w:rPr>
              <w:t>337,500.00</w:t>
            </w:r>
          </w:p>
        </w:tc>
      </w:tr>
    </w:tbl>
    <w:p w:rsidR="0033206C" w:rsidRDefault="00AB6325">
      <w:pPr>
        <w:spacing w:line="560" w:lineRule="exact"/>
        <w:ind w:firstLineChars="100" w:firstLine="240"/>
        <w:rPr>
          <w:rFonts w:ascii="宋体" w:eastAsia="宋体" w:hAnsi="宋体" w:cs="宋体"/>
        </w:rPr>
      </w:pPr>
      <w:r>
        <w:rPr>
          <w:rFonts w:ascii="宋体" w:eastAsia="宋体" w:hAnsi="宋体" w:cs="宋体" w:hint="eastAsia"/>
        </w:rPr>
        <w:t>（七）编制和提交评估报告</w:t>
      </w:r>
    </w:p>
    <w:p w:rsidR="0033206C" w:rsidRDefault="00AB6325">
      <w:pPr>
        <w:spacing w:line="560" w:lineRule="exact"/>
        <w:ind w:firstLine="480"/>
        <w:rPr>
          <w:rFonts w:ascii="宋体" w:eastAsia="宋体" w:hAnsi="宋体" w:cs="宋体"/>
        </w:rPr>
      </w:pPr>
      <w:r>
        <w:rPr>
          <w:rFonts w:ascii="宋体" w:eastAsia="宋体" w:hAnsi="宋体" w:cs="宋体" w:hint="eastAsia"/>
        </w:rPr>
        <w:t>在执行评定估算程序后，根据法律、法规和资产评估准则的要求编制评估报告。根据相关法律、法规、资产评估准则和评估机构内部质量控制制度，对评估报告及评估程序执行情况进行必要的内部审核。提交正式评估报告前，在不影响对最终评估结论进行独立判断的前提下，与委托方或者委托方许可的相关当事方就评估报告有关内容进行必要沟通。</w:t>
      </w:r>
    </w:p>
    <w:p w:rsidR="0033206C" w:rsidRDefault="00AB6325">
      <w:pPr>
        <w:spacing w:line="560" w:lineRule="exact"/>
        <w:ind w:firstLine="480"/>
        <w:rPr>
          <w:rFonts w:ascii="宋体" w:eastAsia="宋体" w:hAnsi="宋体" w:cs="宋体"/>
        </w:rPr>
      </w:pPr>
      <w:r>
        <w:rPr>
          <w:rFonts w:ascii="宋体" w:eastAsia="宋体" w:hAnsi="宋体" w:cs="宋体" w:hint="eastAsia"/>
        </w:rPr>
        <w:t>完成上述评估程序后，出具评估报告并按评估委托书的要求向委托方提交评估报告。</w:t>
      </w:r>
    </w:p>
    <w:p w:rsidR="0033206C" w:rsidRDefault="00AB6325">
      <w:pPr>
        <w:spacing w:line="560" w:lineRule="exact"/>
        <w:ind w:firstLine="480"/>
        <w:rPr>
          <w:rFonts w:ascii="宋体" w:eastAsia="宋体" w:hAnsi="宋体" w:cs="宋体"/>
        </w:rPr>
      </w:pPr>
      <w:r>
        <w:rPr>
          <w:rFonts w:ascii="宋体" w:eastAsia="宋体" w:hAnsi="宋体" w:cs="宋体" w:hint="eastAsia"/>
        </w:rPr>
        <w:t>（八）工作底稿归档</w:t>
      </w:r>
    </w:p>
    <w:p w:rsidR="0033206C" w:rsidRDefault="00AB6325">
      <w:pPr>
        <w:spacing w:line="560" w:lineRule="exact"/>
        <w:ind w:firstLine="480"/>
        <w:rPr>
          <w:rFonts w:ascii="宋体" w:eastAsia="宋体" w:hAnsi="宋体" w:cs="宋体"/>
        </w:rPr>
      </w:pPr>
      <w:r>
        <w:rPr>
          <w:rFonts w:ascii="宋体" w:eastAsia="宋体" w:hAnsi="宋体" w:cs="宋体" w:hint="eastAsia"/>
        </w:rPr>
        <w:t>在提交评估报告后，应当按照法律、法规和资产评估准则的要求对工作底稿进行整理，与评</w:t>
      </w:r>
      <w:r>
        <w:rPr>
          <w:rFonts w:ascii="宋体" w:eastAsia="宋体" w:hAnsi="宋体" w:cs="宋体" w:hint="eastAsia"/>
        </w:rPr>
        <w:t>估报告一起及时形成评估档案。</w:t>
      </w:r>
    </w:p>
    <w:p w:rsidR="0033206C" w:rsidRDefault="00AB6325" w:rsidP="00CE08B0">
      <w:pPr>
        <w:pStyle w:val="3"/>
        <w:tabs>
          <w:tab w:val="left" w:pos="993"/>
        </w:tabs>
        <w:spacing w:beforeLines="50" w:afterLines="50" w:line="560" w:lineRule="exact"/>
        <w:ind w:leftChars="-1" w:left="-2" w:firstLineChars="196" w:firstLine="551"/>
        <w:rPr>
          <w:rFonts w:ascii="宋体" w:eastAsia="宋体" w:hAnsi="宋体" w:cs="宋体"/>
          <w:sz w:val="28"/>
        </w:rPr>
      </w:pPr>
      <w:bookmarkStart w:id="35" w:name="_Toc30715"/>
      <w:bookmarkStart w:id="36" w:name="_Toc8768"/>
      <w:r>
        <w:rPr>
          <w:rFonts w:ascii="宋体" w:eastAsia="宋体" w:hAnsi="宋体" w:cs="宋体" w:hint="eastAsia"/>
          <w:sz w:val="28"/>
        </w:rPr>
        <w:lastRenderedPageBreak/>
        <w:t>九、评估假设</w:t>
      </w:r>
      <w:bookmarkEnd w:id="35"/>
      <w:bookmarkEnd w:id="36"/>
    </w:p>
    <w:p w:rsidR="0033206C" w:rsidRDefault="00AB6325">
      <w:pPr>
        <w:pStyle w:val="a3"/>
        <w:numPr>
          <w:ilvl w:val="0"/>
          <w:numId w:val="14"/>
        </w:numPr>
        <w:tabs>
          <w:tab w:val="left" w:pos="851"/>
          <w:tab w:val="left" w:pos="993"/>
        </w:tabs>
        <w:spacing w:line="560" w:lineRule="exact"/>
        <w:rPr>
          <w:rFonts w:hAnsi="宋体" w:cs="宋体"/>
          <w:sz w:val="24"/>
          <w:szCs w:val="24"/>
        </w:rPr>
      </w:pPr>
      <w:r>
        <w:rPr>
          <w:rFonts w:hAnsi="宋体" w:cs="宋体" w:hint="eastAsia"/>
          <w:sz w:val="24"/>
          <w:szCs w:val="24"/>
        </w:rPr>
        <w:t>本次评估以本资产评估报告所列明的特定评估目的为基本假设前提；</w:t>
      </w:r>
    </w:p>
    <w:p w:rsidR="0033206C" w:rsidRDefault="00AB6325">
      <w:pPr>
        <w:pStyle w:val="a3"/>
        <w:numPr>
          <w:ilvl w:val="0"/>
          <w:numId w:val="14"/>
        </w:numPr>
        <w:tabs>
          <w:tab w:val="left" w:pos="851"/>
          <w:tab w:val="left" w:pos="993"/>
        </w:tabs>
        <w:spacing w:line="560" w:lineRule="exact"/>
        <w:rPr>
          <w:rFonts w:hAnsi="宋体" w:cs="宋体"/>
          <w:sz w:val="24"/>
          <w:szCs w:val="24"/>
        </w:rPr>
      </w:pPr>
      <w:r>
        <w:rPr>
          <w:rFonts w:hAnsi="宋体" w:cs="宋体" w:hint="eastAsia"/>
          <w:sz w:val="24"/>
          <w:szCs w:val="24"/>
        </w:rPr>
        <w:t>本次评估假设评估基准日外部经济环境不会发生不可预见的重大变化；</w:t>
      </w:r>
    </w:p>
    <w:p w:rsidR="0033206C" w:rsidRDefault="00AB6325">
      <w:pPr>
        <w:pStyle w:val="a3"/>
        <w:numPr>
          <w:ilvl w:val="0"/>
          <w:numId w:val="14"/>
        </w:numPr>
        <w:tabs>
          <w:tab w:val="left" w:pos="840"/>
          <w:tab w:val="left" w:pos="993"/>
        </w:tabs>
        <w:spacing w:line="560" w:lineRule="exact"/>
        <w:rPr>
          <w:rFonts w:hAnsi="宋体" w:cs="宋体"/>
          <w:sz w:val="24"/>
          <w:szCs w:val="24"/>
        </w:rPr>
      </w:pPr>
      <w:r>
        <w:rPr>
          <w:rFonts w:hAnsi="宋体" w:cs="宋体" w:hint="eastAsia"/>
          <w:sz w:val="24"/>
          <w:szCs w:val="24"/>
        </w:rPr>
        <w:t>本次评估假设被评估资产现行用途不变并原地持续使用；</w:t>
      </w:r>
    </w:p>
    <w:p w:rsidR="0033206C" w:rsidRDefault="00AB6325">
      <w:pPr>
        <w:pStyle w:val="a3"/>
        <w:numPr>
          <w:ilvl w:val="0"/>
          <w:numId w:val="14"/>
        </w:numPr>
        <w:tabs>
          <w:tab w:val="left" w:pos="840"/>
          <w:tab w:val="left" w:pos="993"/>
        </w:tabs>
        <w:spacing w:line="560" w:lineRule="exact"/>
        <w:rPr>
          <w:rFonts w:hAnsi="宋体" w:cs="宋体"/>
          <w:sz w:val="24"/>
          <w:szCs w:val="24"/>
        </w:rPr>
      </w:pPr>
      <w:r>
        <w:rPr>
          <w:rFonts w:hAnsi="宋体" w:cs="宋体" w:hint="eastAsia"/>
          <w:sz w:val="24"/>
          <w:szCs w:val="24"/>
        </w:rPr>
        <w:t>本次评估假设被评估资产符合依法建设的要求，不存在违法建设或者违返其他法律法规规定的情形；</w:t>
      </w:r>
    </w:p>
    <w:p w:rsidR="0033206C" w:rsidRDefault="00AB6325">
      <w:pPr>
        <w:pStyle w:val="a3"/>
        <w:numPr>
          <w:ilvl w:val="0"/>
          <w:numId w:val="14"/>
        </w:numPr>
        <w:tabs>
          <w:tab w:val="left" w:pos="840"/>
          <w:tab w:val="left" w:pos="993"/>
        </w:tabs>
        <w:spacing w:line="560" w:lineRule="exact"/>
        <w:rPr>
          <w:rFonts w:hAnsi="宋体" w:cs="宋体"/>
          <w:sz w:val="24"/>
          <w:szCs w:val="24"/>
        </w:rPr>
      </w:pPr>
      <w:r>
        <w:rPr>
          <w:rFonts w:hAnsi="宋体" w:cs="宋体" w:hint="eastAsia"/>
          <w:sz w:val="24"/>
          <w:szCs w:val="24"/>
        </w:rPr>
        <w:t>产权持有单位和委托方提供的相关基础资料真实、准确、完整；</w:t>
      </w:r>
    </w:p>
    <w:p w:rsidR="0033206C" w:rsidRDefault="00AB6325">
      <w:pPr>
        <w:pStyle w:val="a3"/>
        <w:numPr>
          <w:ilvl w:val="0"/>
          <w:numId w:val="14"/>
        </w:numPr>
        <w:tabs>
          <w:tab w:val="left" w:pos="840"/>
          <w:tab w:val="left" w:pos="993"/>
        </w:tabs>
        <w:spacing w:line="560" w:lineRule="exact"/>
        <w:rPr>
          <w:rFonts w:hAnsi="宋体" w:cs="宋体"/>
          <w:sz w:val="24"/>
          <w:szCs w:val="24"/>
        </w:rPr>
      </w:pPr>
      <w:r>
        <w:rPr>
          <w:rFonts w:hAnsi="宋体" w:cs="宋体" w:hint="eastAsia"/>
          <w:sz w:val="24"/>
          <w:szCs w:val="24"/>
        </w:rPr>
        <w:t>根据委托方和产权持有单位提供的资料，本次评估假设产权持有单位对委估资产在评估基准日拥有完全产权；</w:t>
      </w:r>
    </w:p>
    <w:p w:rsidR="0033206C" w:rsidRDefault="00AB6325">
      <w:pPr>
        <w:pStyle w:val="a3"/>
        <w:numPr>
          <w:ilvl w:val="0"/>
          <w:numId w:val="14"/>
        </w:numPr>
        <w:tabs>
          <w:tab w:val="left" w:pos="840"/>
          <w:tab w:val="left" w:pos="993"/>
        </w:tabs>
        <w:spacing w:line="560" w:lineRule="exact"/>
        <w:rPr>
          <w:rFonts w:hAnsi="宋体" w:cs="宋体"/>
          <w:sz w:val="24"/>
          <w:szCs w:val="24"/>
        </w:rPr>
      </w:pPr>
      <w:r>
        <w:rPr>
          <w:rFonts w:hAnsi="宋体" w:cs="宋体" w:hint="eastAsia"/>
          <w:sz w:val="24"/>
          <w:szCs w:val="24"/>
        </w:rPr>
        <w:t>本评估结果是反映评估对象在本次评估目的下根据非公开市场原则确定的快速变现价值，没有考虑到将来国家宏观经济政策发生重大变化以及遇有自然力和其他不可抗力对评估结论的影响；</w:t>
      </w:r>
    </w:p>
    <w:p w:rsidR="0033206C" w:rsidRDefault="00AB6325">
      <w:pPr>
        <w:pStyle w:val="a3"/>
        <w:numPr>
          <w:ilvl w:val="0"/>
          <w:numId w:val="14"/>
        </w:numPr>
        <w:tabs>
          <w:tab w:val="left" w:pos="840"/>
          <w:tab w:val="left" w:pos="993"/>
        </w:tabs>
        <w:spacing w:line="560" w:lineRule="exact"/>
        <w:rPr>
          <w:rFonts w:hAnsi="宋体" w:cs="宋体"/>
          <w:sz w:val="28"/>
        </w:rPr>
      </w:pPr>
      <w:r>
        <w:rPr>
          <w:rFonts w:hAnsi="宋体" w:cs="宋体" w:hint="eastAsia"/>
          <w:sz w:val="24"/>
          <w:szCs w:val="24"/>
        </w:rPr>
        <w:t>当出现与前述假设条件不一致的事项发生时，本评估结果一般会失效。</w:t>
      </w:r>
      <w:bookmarkStart w:id="37" w:name="_Toc10631"/>
    </w:p>
    <w:p w:rsidR="0033206C" w:rsidRDefault="00AB6325" w:rsidP="00CE08B0">
      <w:pPr>
        <w:pStyle w:val="3"/>
        <w:tabs>
          <w:tab w:val="left" w:pos="993"/>
        </w:tabs>
        <w:spacing w:beforeLines="50" w:afterLines="50" w:line="560" w:lineRule="exact"/>
        <w:ind w:firstLineChars="100" w:firstLine="281"/>
        <w:rPr>
          <w:rFonts w:ascii="宋体" w:eastAsia="宋体" w:hAnsi="宋体" w:cs="宋体"/>
          <w:sz w:val="28"/>
        </w:rPr>
      </w:pPr>
      <w:bookmarkStart w:id="38" w:name="_Toc20520"/>
      <w:r>
        <w:rPr>
          <w:rFonts w:ascii="宋体" w:eastAsia="宋体" w:hAnsi="宋体" w:cs="宋体" w:hint="eastAsia"/>
          <w:sz w:val="28"/>
        </w:rPr>
        <w:t>十、评估结论</w:t>
      </w:r>
      <w:bookmarkEnd w:id="37"/>
      <w:bookmarkEnd w:id="38"/>
    </w:p>
    <w:p w:rsidR="0033206C" w:rsidRDefault="00AB6325">
      <w:pPr>
        <w:spacing w:line="520" w:lineRule="exact"/>
        <w:ind w:firstLine="504"/>
        <w:rPr>
          <w:rFonts w:ascii="宋体" w:eastAsia="宋体" w:hAnsi="宋体" w:cs="宋体"/>
          <w:spacing w:val="6"/>
        </w:rPr>
      </w:pPr>
      <w:bookmarkStart w:id="39" w:name="_Toc8697"/>
      <w:bookmarkStart w:id="40" w:name="_Toc6385"/>
      <w:r>
        <w:rPr>
          <w:rFonts w:ascii="宋体" w:eastAsia="宋体" w:hAnsi="宋体" w:cs="宋体" w:hint="eastAsia"/>
          <w:spacing w:val="6"/>
        </w:rPr>
        <w:t>经评估，本次委托的位于</w:t>
      </w:r>
      <w:r>
        <w:rPr>
          <w:rFonts w:ascii="宋体" w:eastAsia="宋体" w:hAnsi="宋体" w:cs="宋体" w:hint="eastAsia"/>
          <w:spacing w:val="6"/>
        </w:rPr>
        <w:t>城固县上元观镇曹河坝村三组</w:t>
      </w:r>
      <w:r>
        <w:rPr>
          <w:rFonts w:ascii="宋体" w:eastAsia="宋体" w:hAnsi="宋体" w:cs="宋体" w:hint="eastAsia"/>
          <w:spacing w:val="6"/>
        </w:rPr>
        <w:t>建筑面积为</w:t>
      </w:r>
      <w:r>
        <w:rPr>
          <w:rFonts w:ascii="宋体" w:eastAsia="宋体" w:hAnsi="宋体" w:cs="宋体" w:hint="eastAsia"/>
          <w:spacing w:val="6"/>
        </w:rPr>
        <w:t>378.14</w:t>
      </w:r>
      <w:r>
        <w:rPr>
          <w:rFonts w:ascii="宋体" w:eastAsia="宋体" w:hAnsi="宋体" w:cs="宋体" w:hint="eastAsia"/>
          <w:spacing w:val="6"/>
        </w:rPr>
        <w:t>㎡的自建房一幢</w:t>
      </w:r>
      <w:r>
        <w:rPr>
          <w:rFonts w:ascii="宋体" w:eastAsia="宋体" w:hAnsi="宋体" w:cs="宋体" w:hint="eastAsia"/>
          <w:spacing w:val="6"/>
        </w:rPr>
        <w:t>（不含土地使用权）</w:t>
      </w:r>
      <w:r>
        <w:rPr>
          <w:rFonts w:ascii="宋体" w:eastAsia="宋体" w:hAnsi="宋体" w:cs="宋体" w:hint="eastAsia"/>
          <w:spacing w:val="6"/>
        </w:rPr>
        <w:t>评估总价值为￥</w:t>
      </w:r>
      <w:r>
        <w:rPr>
          <w:rFonts w:ascii="宋体" w:eastAsia="宋体" w:hAnsi="宋体" w:cs="宋体" w:hint="eastAsia"/>
          <w:spacing w:val="6"/>
        </w:rPr>
        <w:t xml:space="preserve">337,500.00 </w:t>
      </w:r>
      <w:r>
        <w:rPr>
          <w:rFonts w:ascii="宋体" w:eastAsia="宋体" w:hAnsi="宋体" w:cs="宋体" w:hint="eastAsia"/>
          <w:spacing w:val="6"/>
        </w:rPr>
        <w:t>元，大写：</w:t>
      </w:r>
      <w:r>
        <w:rPr>
          <w:rFonts w:ascii="宋体" w:eastAsia="宋体" w:hAnsi="宋体" w:cs="宋体" w:hint="eastAsia"/>
          <w:spacing w:val="6"/>
        </w:rPr>
        <w:t>人民币</w:t>
      </w:r>
      <w:r w:rsidR="0033206C">
        <w:rPr>
          <w:rFonts w:ascii="宋体" w:eastAsia="宋体" w:hAnsi="宋体" w:cs="宋体" w:hint="eastAsia"/>
          <w:spacing w:val="6"/>
        </w:rPr>
        <w:fldChar w:fldCharType="begin"/>
      </w:r>
      <w:r>
        <w:rPr>
          <w:rFonts w:ascii="宋体" w:eastAsia="宋体" w:hAnsi="宋体" w:cs="宋体" w:hint="eastAsia"/>
          <w:spacing w:val="6"/>
        </w:rPr>
        <w:instrText xml:space="preserve"> = 337500 \* CHINESENUM4 \* MERGEFORMAT </w:instrText>
      </w:r>
      <w:r w:rsidR="0033206C">
        <w:rPr>
          <w:rFonts w:ascii="宋体" w:eastAsia="宋体" w:hAnsi="宋体" w:cs="宋体" w:hint="eastAsia"/>
          <w:spacing w:val="6"/>
        </w:rPr>
        <w:fldChar w:fldCharType="separate"/>
      </w:r>
      <w:r>
        <w:t>叁拾叁万柒仟伍佰元整</w:t>
      </w:r>
      <w:r w:rsidR="0033206C">
        <w:rPr>
          <w:rFonts w:ascii="宋体" w:eastAsia="宋体" w:hAnsi="宋体" w:cs="宋体" w:hint="eastAsia"/>
          <w:spacing w:val="6"/>
        </w:rPr>
        <w:fldChar w:fldCharType="end"/>
      </w:r>
      <w:r>
        <w:rPr>
          <w:rFonts w:ascii="宋体" w:eastAsia="宋体" w:hAnsi="宋体" w:cs="宋体" w:hint="eastAsia"/>
          <w:spacing w:val="6"/>
        </w:rPr>
        <w:t>。</w:t>
      </w:r>
      <w:r>
        <w:rPr>
          <w:rFonts w:ascii="宋体" w:eastAsia="宋体" w:hAnsi="宋体" w:cs="宋体" w:hint="eastAsia"/>
          <w:spacing w:val="6"/>
        </w:rPr>
        <w:t>详细</w:t>
      </w:r>
      <w:r>
        <w:rPr>
          <w:rFonts w:ascii="宋体" w:eastAsia="宋体" w:hAnsi="宋体" w:cs="宋体" w:hint="eastAsia"/>
          <w:spacing w:val="6"/>
        </w:rPr>
        <w:t>情况见评估明细表。</w:t>
      </w:r>
    </w:p>
    <w:p w:rsidR="0033206C" w:rsidRDefault="00AB6325">
      <w:pPr>
        <w:spacing w:line="520" w:lineRule="exact"/>
        <w:ind w:firstLine="504"/>
        <w:rPr>
          <w:rFonts w:ascii="宋体" w:eastAsia="宋体" w:hAnsi="宋体" w:cs="宋体"/>
          <w:spacing w:val="6"/>
        </w:rPr>
      </w:pPr>
      <w:r>
        <w:rPr>
          <w:rFonts w:ascii="宋体" w:eastAsia="宋体" w:hAnsi="宋体" w:cs="宋体" w:hint="eastAsia"/>
          <w:spacing w:val="6"/>
        </w:rPr>
        <w:t>通常，只有当评估基准日与经济行为实现日相距不超过一年时，才可以使用资产评估报告，因此本评估结论自评估基准日起一年内有效，即评估结论有效期自</w:t>
      </w:r>
      <w:r>
        <w:rPr>
          <w:rFonts w:ascii="宋体" w:eastAsia="宋体" w:hAnsi="宋体" w:cs="宋体" w:hint="eastAsia"/>
          <w:spacing w:val="6"/>
        </w:rPr>
        <w:t>2019</w:t>
      </w:r>
      <w:r>
        <w:rPr>
          <w:rFonts w:ascii="宋体" w:eastAsia="宋体" w:hAnsi="宋体" w:cs="宋体" w:hint="eastAsia"/>
          <w:spacing w:val="6"/>
        </w:rPr>
        <w:t>年</w:t>
      </w:r>
      <w:r>
        <w:rPr>
          <w:rFonts w:ascii="宋体" w:eastAsia="宋体" w:hAnsi="宋体" w:cs="宋体" w:hint="eastAsia"/>
          <w:spacing w:val="6"/>
        </w:rPr>
        <w:t>11</w:t>
      </w:r>
      <w:r>
        <w:rPr>
          <w:rFonts w:ascii="宋体" w:eastAsia="宋体" w:hAnsi="宋体" w:cs="宋体" w:hint="eastAsia"/>
          <w:spacing w:val="6"/>
        </w:rPr>
        <w:t>月</w:t>
      </w:r>
      <w:r>
        <w:rPr>
          <w:rFonts w:ascii="宋体" w:eastAsia="宋体" w:hAnsi="宋体" w:cs="宋体" w:hint="eastAsia"/>
          <w:spacing w:val="6"/>
        </w:rPr>
        <w:t>5</w:t>
      </w:r>
      <w:r>
        <w:rPr>
          <w:rFonts w:ascii="宋体" w:eastAsia="宋体" w:hAnsi="宋体" w:cs="宋体" w:hint="eastAsia"/>
          <w:spacing w:val="6"/>
        </w:rPr>
        <w:t>日至</w:t>
      </w:r>
      <w:r>
        <w:rPr>
          <w:rFonts w:ascii="宋体" w:eastAsia="宋体" w:hAnsi="宋体" w:cs="宋体" w:hint="eastAsia"/>
          <w:spacing w:val="6"/>
        </w:rPr>
        <w:t>2020</w:t>
      </w:r>
      <w:r>
        <w:rPr>
          <w:rFonts w:ascii="宋体" w:eastAsia="宋体" w:hAnsi="宋体" w:cs="宋体" w:hint="eastAsia"/>
          <w:spacing w:val="6"/>
        </w:rPr>
        <w:t>年</w:t>
      </w:r>
      <w:r>
        <w:rPr>
          <w:rFonts w:ascii="宋体" w:eastAsia="宋体" w:hAnsi="宋体" w:cs="宋体" w:hint="eastAsia"/>
          <w:spacing w:val="6"/>
        </w:rPr>
        <w:t>11</w:t>
      </w:r>
      <w:r>
        <w:rPr>
          <w:rFonts w:ascii="宋体" w:eastAsia="宋体" w:hAnsi="宋体" w:cs="宋体" w:hint="eastAsia"/>
          <w:spacing w:val="6"/>
        </w:rPr>
        <w:t>月</w:t>
      </w:r>
      <w:r>
        <w:rPr>
          <w:rFonts w:ascii="宋体" w:eastAsia="宋体" w:hAnsi="宋体" w:cs="宋体" w:hint="eastAsia"/>
          <w:spacing w:val="6"/>
        </w:rPr>
        <w:t>4</w:t>
      </w:r>
      <w:r>
        <w:rPr>
          <w:rFonts w:ascii="宋体" w:eastAsia="宋体" w:hAnsi="宋体" w:cs="宋体" w:hint="eastAsia"/>
          <w:spacing w:val="6"/>
        </w:rPr>
        <w:t>日止。</w:t>
      </w:r>
    </w:p>
    <w:p w:rsidR="0033206C" w:rsidRDefault="00AB6325" w:rsidP="00CE08B0">
      <w:pPr>
        <w:pStyle w:val="3"/>
        <w:spacing w:beforeLines="50" w:afterLines="50" w:line="560" w:lineRule="exact"/>
        <w:ind w:firstLineChars="100" w:firstLine="281"/>
        <w:rPr>
          <w:rFonts w:ascii="宋体" w:eastAsia="宋体" w:hAnsi="宋体" w:cs="宋体"/>
          <w:sz w:val="28"/>
        </w:rPr>
      </w:pPr>
      <w:r>
        <w:rPr>
          <w:rFonts w:ascii="宋体" w:eastAsia="宋体" w:hAnsi="宋体" w:cs="宋体" w:hint="eastAsia"/>
          <w:sz w:val="28"/>
        </w:rPr>
        <w:t>十一、特别事项说明</w:t>
      </w:r>
      <w:bookmarkEnd w:id="39"/>
      <w:bookmarkEnd w:id="40"/>
    </w:p>
    <w:p w:rsidR="0033206C" w:rsidRDefault="00AB6325">
      <w:pPr>
        <w:spacing w:line="560" w:lineRule="exact"/>
        <w:ind w:firstLineChars="250" w:firstLine="600"/>
        <w:rPr>
          <w:rFonts w:ascii="宋体" w:eastAsia="宋体" w:hAnsi="宋体"/>
        </w:rPr>
      </w:pPr>
      <w:bookmarkStart w:id="41" w:name="_Toc18408"/>
      <w:bookmarkStart w:id="42" w:name="_Toc22766"/>
      <w:r>
        <w:rPr>
          <w:rFonts w:ascii="宋体" w:eastAsia="宋体" w:hAnsi="宋体"/>
        </w:rPr>
        <w:t>本评估报告存在如下特别事项，</w:t>
      </w:r>
      <w:r>
        <w:rPr>
          <w:rFonts w:ascii="宋体" w:eastAsia="宋体" w:hAnsi="宋体" w:hint="eastAsia"/>
        </w:rPr>
        <w:t>会对本报告评估结论产生影响，</w:t>
      </w:r>
      <w:r>
        <w:rPr>
          <w:rFonts w:ascii="宋体" w:eastAsia="宋体" w:hAnsi="宋体"/>
        </w:rPr>
        <w:t>提请报告使用者</w:t>
      </w:r>
      <w:r>
        <w:rPr>
          <w:rFonts w:ascii="宋体" w:eastAsia="宋体" w:hAnsi="宋体" w:hint="eastAsia"/>
        </w:rPr>
        <w:t>在使用本评估结论时应</w:t>
      </w:r>
      <w:r>
        <w:rPr>
          <w:rFonts w:ascii="宋体" w:eastAsia="宋体" w:hAnsi="宋体"/>
        </w:rPr>
        <w:t>予以</w:t>
      </w:r>
      <w:r>
        <w:rPr>
          <w:rFonts w:ascii="宋体" w:eastAsia="宋体" w:hAnsi="宋体" w:hint="eastAsia"/>
        </w:rPr>
        <w:t>重点</w:t>
      </w:r>
      <w:r>
        <w:rPr>
          <w:rFonts w:ascii="宋体" w:eastAsia="宋体" w:hAnsi="宋体"/>
        </w:rPr>
        <w:t>关注：</w:t>
      </w:r>
    </w:p>
    <w:p w:rsidR="0033206C" w:rsidRDefault="00AB6325">
      <w:pPr>
        <w:pStyle w:val="af3"/>
        <w:numPr>
          <w:ilvl w:val="0"/>
          <w:numId w:val="15"/>
        </w:numPr>
        <w:spacing w:line="560" w:lineRule="exact"/>
        <w:ind w:firstLineChars="0"/>
        <w:rPr>
          <w:rFonts w:ascii="宋体" w:eastAsia="宋体" w:hAnsi="宋体"/>
        </w:rPr>
      </w:pPr>
      <w:r>
        <w:rPr>
          <w:rFonts w:ascii="宋体" w:eastAsia="宋体" w:hAnsi="宋体" w:hint="eastAsia"/>
          <w:lang w:val="zh-CN"/>
        </w:rPr>
        <w:lastRenderedPageBreak/>
        <w:t>重大期后事项</w:t>
      </w:r>
    </w:p>
    <w:p w:rsidR="0033206C" w:rsidRDefault="00AB6325">
      <w:pPr>
        <w:pStyle w:val="af3"/>
        <w:spacing w:line="560" w:lineRule="exact"/>
        <w:ind w:firstLineChars="300" w:firstLine="720"/>
        <w:rPr>
          <w:rFonts w:ascii="宋体" w:eastAsia="宋体" w:hAnsi="宋体"/>
        </w:rPr>
      </w:pPr>
      <w:r>
        <w:rPr>
          <w:rFonts w:ascii="宋体" w:eastAsia="宋体" w:hAnsi="宋体" w:hint="eastAsia"/>
          <w:lang w:val="zh-CN"/>
        </w:rPr>
        <w:t>评估基准日后、有效期以内，若资产价格标准发生变化，对评估结论产生影响时，不能直接使用本评估结论，须对评估结论进行调整或重新评估。即：若资产价格标准发生变化、并对资产评估价格已产生了明显影响时，委托方应及时聘请评估机构重新进行评估；</w:t>
      </w:r>
    </w:p>
    <w:p w:rsidR="0033206C" w:rsidRDefault="00AB6325">
      <w:pPr>
        <w:pStyle w:val="af3"/>
        <w:numPr>
          <w:ilvl w:val="0"/>
          <w:numId w:val="15"/>
        </w:numPr>
        <w:spacing w:line="560" w:lineRule="exact"/>
        <w:ind w:firstLineChars="0"/>
        <w:rPr>
          <w:rFonts w:ascii="宋体" w:eastAsia="宋体" w:hAnsi="宋体"/>
        </w:rPr>
      </w:pPr>
      <w:r>
        <w:rPr>
          <w:rFonts w:ascii="宋体" w:eastAsia="宋体" w:hAnsi="宋体" w:hint="eastAsia"/>
        </w:rPr>
        <w:t>权属等主要资料不完整或者存在瑕疵的情形；</w:t>
      </w:r>
    </w:p>
    <w:p w:rsidR="0033206C" w:rsidRDefault="00AB6325">
      <w:pPr>
        <w:pStyle w:val="af3"/>
        <w:spacing w:line="560" w:lineRule="exact"/>
        <w:ind w:left="600" w:firstLineChars="50" w:firstLine="120"/>
        <w:rPr>
          <w:rFonts w:ascii="宋体" w:eastAsia="宋体" w:hAnsi="宋体"/>
        </w:rPr>
      </w:pPr>
      <w:r>
        <w:rPr>
          <w:rFonts w:ascii="宋体" w:eastAsia="宋体" w:hAnsi="宋体" w:hint="eastAsia"/>
        </w:rPr>
        <w:t>无；</w:t>
      </w:r>
    </w:p>
    <w:p w:rsidR="0033206C" w:rsidRDefault="00AB6325">
      <w:pPr>
        <w:pStyle w:val="af3"/>
        <w:numPr>
          <w:ilvl w:val="0"/>
          <w:numId w:val="15"/>
        </w:numPr>
        <w:spacing w:line="560" w:lineRule="exact"/>
        <w:ind w:firstLineChars="0"/>
        <w:rPr>
          <w:rFonts w:ascii="宋体" w:eastAsia="宋体" w:hAnsi="宋体"/>
        </w:rPr>
      </w:pPr>
      <w:r>
        <w:rPr>
          <w:rFonts w:ascii="宋体" w:eastAsia="宋体" w:hAnsi="宋体" w:hint="eastAsia"/>
        </w:rPr>
        <w:t>担保、抵押租赁等其他权益事项；</w:t>
      </w:r>
    </w:p>
    <w:p w:rsidR="0033206C" w:rsidRDefault="00AB6325">
      <w:pPr>
        <w:spacing w:line="540" w:lineRule="exact"/>
        <w:ind w:firstLine="480"/>
        <w:rPr>
          <w:rFonts w:ascii="宋体" w:eastAsia="宋体" w:hAnsi="宋体"/>
        </w:rPr>
      </w:pPr>
      <w:r>
        <w:rPr>
          <w:rFonts w:ascii="宋体" w:eastAsia="宋体" w:hAnsi="宋体" w:hint="eastAsia"/>
        </w:rPr>
        <w:t>委托方介绍委估房屋建筑物已设定抵押权，</w:t>
      </w:r>
      <w:r>
        <w:rPr>
          <w:rFonts w:ascii="宋体" w:eastAsia="宋体" w:hAnsi="宋体" w:hint="eastAsia"/>
        </w:rPr>
        <w:t>根据《房地产估价规范》（</w:t>
      </w:r>
      <w:r>
        <w:rPr>
          <w:rFonts w:ascii="宋体" w:eastAsia="宋体" w:hAnsi="宋体"/>
        </w:rPr>
        <w:t>GB/T50291-2015</w:t>
      </w:r>
      <w:r>
        <w:rPr>
          <w:rFonts w:ascii="宋体" w:eastAsia="宋体" w:hAnsi="宋体" w:hint="eastAsia"/>
        </w:rPr>
        <w:t>）的规定及涉及司法鉴定等相关法律法规，本次评估不考虑上述抵押权对评估结果的影响；</w:t>
      </w:r>
    </w:p>
    <w:p w:rsidR="0033206C" w:rsidRDefault="00AB6325">
      <w:pPr>
        <w:pStyle w:val="af3"/>
        <w:numPr>
          <w:ilvl w:val="0"/>
          <w:numId w:val="15"/>
        </w:numPr>
        <w:spacing w:line="540" w:lineRule="exact"/>
        <w:ind w:left="1021" w:firstLineChars="0"/>
        <w:rPr>
          <w:rFonts w:ascii="宋体" w:eastAsia="宋体" w:hAnsi="宋体"/>
        </w:rPr>
      </w:pPr>
      <w:r>
        <w:rPr>
          <w:rFonts w:ascii="宋体" w:eastAsia="宋体" w:hAnsi="宋体" w:hint="eastAsia"/>
        </w:rPr>
        <w:t>评估程序受到限制的情形；</w:t>
      </w:r>
    </w:p>
    <w:p w:rsidR="0033206C" w:rsidRDefault="00AB6325">
      <w:pPr>
        <w:spacing w:line="540" w:lineRule="exact"/>
        <w:ind w:firstLineChars="500" w:firstLine="1200"/>
        <w:rPr>
          <w:rFonts w:ascii="宋体" w:eastAsia="宋体" w:hAnsi="宋体"/>
        </w:rPr>
      </w:pPr>
      <w:r>
        <w:rPr>
          <w:rFonts w:ascii="宋体" w:eastAsia="宋体" w:hAnsi="宋体" w:hint="eastAsia"/>
        </w:rPr>
        <w:t>无</w:t>
      </w:r>
      <w:r>
        <w:rPr>
          <w:rFonts w:ascii="宋体" w:eastAsia="宋体" w:hAnsi="宋体" w:hint="eastAsia"/>
        </w:rPr>
        <w:t>；</w:t>
      </w:r>
    </w:p>
    <w:p w:rsidR="0033206C" w:rsidRDefault="00AB6325">
      <w:pPr>
        <w:pStyle w:val="af3"/>
        <w:numPr>
          <w:ilvl w:val="0"/>
          <w:numId w:val="15"/>
        </w:numPr>
        <w:spacing w:line="540" w:lineRule="exact"/>
        <w:ind w:left="1021" w:firstLineChars="0"/>
        <w:rPr>
          <w:rFonts w:ascii="宋体" w:eastAsia="宋体" w:hAnsi="宋体"/>
        </w:rPr>
      </w:pPr>
      <w:r>
        <w:rPr>
          <w:rFonts w:ascii="宋体" w:eastAsia="宋体" w:hAnsi="宋体" w:hint="eastAsia"/>
        </w:rPr>
        <w:t>重要的利用专家工作及相关报告情况；</w:t>
      </w:r>
    </w:p>
    <w:p w:rsidR="0033206C" w:rsidRDefault="00AB6325">
      <w:pPr>
        <w:pStyle w:val="af3"/>
        <w:spacing w:line="540" w:lineRule="exact"/>
        <w:ind w:left="1021" w:firstLineChars="100" w:firstLine="240"/>
        <w:rPr>
          <w:rFonts w:ascii="宋体" w:eastAsia="宋体" w:hAnsi="宋体"/>
        </w:rPr>
      </w:pPr>
      <w:r>
        <w:rPr>
          <w:rFonts w:ascii="宋体" w:eastAsia="宋体" w:hAnsi="宋体" w:hint="eastAsia"/>
        </w:rPr>
        <w:t>无；</w:t>
      </w:r>
    </w:p>
    <w:p w:rsidR="0033206C" w:rsidRDefault="00AB6325">
      <w:pPr>
        <w:pStyle w:val="af3"/>
        <w:numPr>
          <w:ilvl w:val="0"/>
          <w:numId w:val="15"/>
        </w:numPr>
        <w:spacing w:line="540" w:lineRule="exact"/>
        <w:ind w:firstLineChars="0"/>
        <w:rPr>
          <w:rFonts w:ascii="宋体" w:eastAsia="宋体" w:hAnsi="宋体"/>
        </w:rPr>
      </w:pPr>
      <w:r>
        <w:rPr>
          <w:rFonts w:ascii="宋体" w:eastAsia="宋体" w:hAnsi="宋体" w:hint="eastAsia"/>
        </w:rPr>
        <w:t>其他事项；</w:t>
      </w:r>
    </w:p>
    <w:p w:rsidR="0033206C" w:rsidRDefault="00AB6325">
      <w:pPr>
        <w:spacing w:line="540" w:lineRule="exact"/>
        <w:ind w:firstLine="480"/>
        <w:rPr>
          <w:rFonts w:ascii="宋体" w:eastAsia="宋体" w:hAnsi="宋体"/>
        </w:rPr>
      </w:pPr>
      <w:r>
        <w:rPr>
          <w:rFonts w:ascii="宋体" w:eastAsia="宋体" w:hAnsi="宋体" w:hint="eastAsia"/>
        </w:rPr>
        <w:t>1.</w:t>
      </w:r>
      <w:r>
        <w:rPr>
          <w:rFonts w:ascii="宋体" w:eastAsia="宋体" w:hAnsi="宋体" w:hint="eastAsia"/>
        </w:rPr>
        <w:t>根据评估委托书内容及与承办法官</w:t>
      </w:r>
      <w:r>
        <w:rPr>
          <w:rFonts w:ascii="宋体" w:eastAsia="宋体" w:hAnsi="宋体" w:hint="eastAsia"/>
        </w:rPr>
        <w:t>现场</w:t>
      </w:r>
      <w:r>
        <w:rPr>
          <w:rFonts w:ascii="宋体" w:eastAsia="宋体" w:hAnsi="宋体" w:hint="eastAsia"/>
        </w:rPr>
        <w:t>询问确定，本次评估仅为房屋建筑物价值，不包含其占用的</w:t>
      </w:r>
      <w:r>
        <w:rPr>
          <w:rFonts w:ascii="宋体" w:eastAsia="宋体" w:hAnsi="宋体" w:hint="eastAsia"/>
        </w:rPr>
        <w:t>集体</w:t>
      </w:r>
      <w:r>
        <w:rPr>
          <w:rFonts w:ascii="宋体" w:eastAsia="宋体" w:hAnsi="宋体" w:hint="eastAsia"/>
        </w:rPr>
        <w:t>土地价值及独立于房屋建筑物的设施设备价值。</w:t>
      </w:r>
    </w:p>
    <w:p w:rsidR="0033206C" w:rsidRDefault="00AB6325">
      <w:pPr>
        <w:spacing w:line="540" w:lineRule="exact"/>
        <w:ind w:firstLine="480"/>
        <w:rPr>
          <w:rFonts w:ascii="宋体" w:eastAsia="宋体" w:hAnsi="宋体"/>
        </w:rPr>
      </w:pPr>
      <w:r>
        <w:rPr>
          <w:rFonts w:ascii="宋体" w:eastAsia="宋体" w:hAnsi="宋体" w:hint="eastAsia"/>
        </w:rPr>
        <w:t>2.</w:t>
      </w:r>
      <w:r>
        <w:rPr>
          <w:rFonts w:ascii="宋体" w:eastAsia="宋体" w:hAnsi="宋体" w:hint="eastAsia"/>
        </w:rPr>
        <w:t>本评估报告的评估结论是反映委托评估对象在清算假设前提下，于评估基准日所表现的本报告所列明的评估目的下的价值；</w:t>
      </w:r>
    </w:p>
    <w:p w:rsidR="0033206C" w:rsidRDefault="00AB6325">
      <w:pPr>
        <w:spacing w:line="540" w:lineRule="exact"/>
        <w:ind w:firstLine="480"/>
        <w:rPr>
          <w:rFonts w:ascii="宋体" w:eastAsia="宋体" w:hAnsi="宋体"/>
        </w:rPr>
      </w:pPr>
      <w:r>
        <w:rPr>
          <w:rFonts w:ascii="宋体" w:eastAsia="宋体" w:hAnsi="宋体" w:hint="eastAsia"/>
        </w:rPr>
        <w:t>3.</w:t>
      </w:r>
      <w:r>
        <w:rPr>
          <w:rFonts w:ascii="宋体" w:eastAsia="宋体" w:hAnsi="宋体" w:hint="eastAsia"/>
        </w:rPr>
        <w:t>委托方向我们提供了</w:t>
      </w:r>
      <w:r>
        <w:rPr>
          <w:rFonts w:ascii="宋体" w:eastAsia="宋体" w:hAnsi="宋体" w:hint="eastAsia"/>
        </w:rPr>
        <w:t>城固县房权镇博望镇字第</w:t>
      </w:r>
      <w:r>
        <w:rPr>
          <w:rFonts w:ascii="宋体" w:eastAsia="宋体" w:hAnsi="宋体" w:hint="eastAsia"/>
        </w:rPr>
        <w:t>SYG1204</w:t>
      </w:r>
      <w:r>
        <w:rPr>
          <w:rFonts w:ascii="宋体" w:eastAsia="宋体" w:hAnsi="宋体" w:hint="eastAsia"/>
        </w:rPr>
        <w:t>号</w:t>
      </w:r>
      <w:r>
        <w:rPr>
          <w:rFonts w:ascii="宋体" w:eastAsia="宋体" w:hAnsi="宋体" w:hint="eastAsia"/>
        </w:rPr>
        <w:t>《房屋所有权证》复印件，按照资产评估委托合同及有关文件规定，委托方应对其所提供委估资产的资料以及产权证明的真实性、合法性和完整性承担责任。</w:t>
      </w:r>
    </w:p>
    <w:p w:rsidR="0033206C" w:rsidRDefault="00AB6325">
      <w:pPr>
        <w:spacing w:line="540" w:lineRule="exact"/>
        <w:ind w:firstLine="480"/>
        <w:rPr>
          <w:rFonts w:ascii="宋体" w:eastAsia="宋体" w:hAnsi="宋体"/>
        </w:rPr>
      </w:pPr>
      <w:r>
        <w:rPr>
          <w:rFonts w:ascii="宋体" w:eastAsia="宋体" w:hAnsi="宋体" w:hint="eastAsia"/>
        </w:rPr>
        <w:t>4.</w:t>
      </w:r>
      <w:r>
        <w:rPr>
          <w:rFonts w:ascii="宋体" w:eastAsia="宋体" w:hAnsi="宋体" w:hint="eastAsia"/>
        </w:rPr>
        <w:t>本报告评估目的系为司法处分提供价格参考依据，故本次评估结果为清算价值，</w:t>
      </w:r>
      <w:r>
        <w:rPr>
          <w:rFonts w:ascii="宋体" w:eastAsia="宋体" w:hAnsi="宋体" w:hint="eastAsia"/>
        </w:rPr>
        <w:t>并且由于委估房屋位于城固县上元观镇曹河坝村，为农村自建房，房屋周边环境较差</w:t>
      </w:r>
      <w:r>
        <w:rPr>
          <w:rFonts w:ascii="宋体" w:eastAsia="宋体" w:hAnsi="宋体" w:hint="eastAsia"/>
        </w:rPr>
        <w:t>，</w:t>
      </w:r>
      <w:r>
        <w:rPr>
          <w:rFonts w:ascii="宋体" w:eastAsia="宋体" w:hAnsi="宋体" w:hint="eastAsia"/>
        </w:rPr>
        <w:lastRenderedPageBreak/>
        <w:t>为快速变现结合当地资产的实际情况确定本次委估资产的变现折扣率为</w:t>
      </w:r>
      <w:r>
        <w:rPr>
          <w:rFonts w:ascii="宋体" w:eastAsia="宋体" w:hAnsi="宋体" w:hint="eastAsia"/>
        </w:rPr>
        <w:t>1</w:t>
      </w:r>
      <w:r>
        <w:rPr>
          <w:rFonts w:ascii="宋体" w:eastAsia="宋体" w:hAnsi="宋体" w:hint="eastAsia"/>
        </w:rPr>
        <w:t>5%</w:t>
      </w:r>
      <w:r>
        <w:rPr>
          <w:rFonts w:ascii="宋体" w:eastAsia="宋体" w:hAnsi="宋体" w:hint="eastAsia"/>
        </w:rPr>
        <w:t>；</w:t>
      </w:r>
    </w:p>
    <w:p w:rsidR="0033206C" w:rsidRDefault="00AB6325">
      <w:pPr>
        <w:spacing w:line="540" w:lineRule="exact"/>
        <w:ind w:firstLine="480"/>
        <w:jc w:val="left"/>
        <w:rPr>
          <w:rFonts w:ascii="宋体" w:eastAsia="宋体" w:hAnsi="宋体"/>
        </w:rPr>
      </w:pPr>
      <w:r>
        <w:rPr>
          <w:rFonts w:ascii="宋体" w:eastAsia="宋体" w:hAnsi="宋体" w:hint="eastAsia"/>
        </w:rPr>
        <w:t>5.</w:t>
      </w:r>
      <w:r>
        <w:rPr>
          <w:rFonts w:ascii="宋体" w:eastAsia="宋体" w:hAnsi="宋体" w:hint="eastAsia"/>
        </w:rPr>
        <w:t>本次评估对象由委托方承办法官领勘、指认。</w:t>
      </w:r>
      <w:r>
        <w:rPr>
          <w:rFonts w:ascii="宋体" w:eastAsia="宋体" w:hAnsi="宋体" w:hint="eastAsia"/>
        </w:rPr>
        <w:t>评估人员对评估对象的勘查，限于评估对象的现有外观和使用状况，除非报告中另有明确声明，评估人员不承担评估对象建筑物质量及被遮盖、未暴露及难以接触到的部分进行勘查责</w:t>
      </w:r>
      <w:r>
        <w:rPr>
          <w:rFonts w:ascii="宋体" w:eastAsia="宋体" w:hAnsi="宋体" w:hint="eastAsia"/>
        </w:rPr>
        <w:t>任。</w:t>
      </w:r>
    </w:p>
    <w:p w:rsidR="0033206C" w:rsidRDefault="00AB6325">
      <w:pPr>
        <w:spacing w:line="540" w:lineRule="exact"/>
        <w:ind w:firstLine="480"/>
        <w:rPr>
          <w:rFonts w:ascii="宋体" w:eastAsia="宋体" w:hAnsi="宋体"/>
        </w:rPr>
      </w:pPr>
      <w:r>
        <w:rPr>
          <w:rFonts w:ascii="宋体" w:eastAsia="宋体" w:hAnsi="宋体" w:hint="eastAsia"/>
        </w:rPr>
        <w:t>6.</w:t>
      </w:r>
      <w:r>
        <w:rPr>
          <w:rFonts w:ascii="宋体" w:eastAsia="宋体" w:hAnsi="宋体" w:hint="eastAsia"/>
        </w:rPr>
        <w:t>本评估结论是反映评估对象在本次评估的目的下，根据司法处分前提确定的评估价值，</w:t>
      </w:r>
      <w:r>
        <w:rPr>
          <w:rFonts w:ascii="宋体" w:eastAsia="宋体" w:hAnsi="宋体" w:hint="eastAsia"/>
        </w:rPr>
        <w:t>特殊交易方可能追加付出的价格和优先受偿权等对评估价格的影响，也未考虑该等资产所欠付的税项，以及如果该资产出售，则应承担的费用和税项等可能影响其价值的任何限制，同时，本报告也未考虑国家宏观经济政策发生变化以及遇有自然力和其他不可抗力对资产价格的影响；</w:t>
      </w:r>
    </w:p>
    <w:p w:rsidR="0033206C" w:rsidRDefault="00AB6325">
      <w:pPr>
        <w:spacing w:line="540" w:lineRule="exact"/>
        <w:ind w:firstLine="480"/>
        <w:rPr>
          <w:rFonts w:ascii="宋体" w:eastAsia="宋体" w:hAnsi="宋体"/>
        </w:rPr>
      </w:pPr>
      <w:r>
        <w:rPr>
          <w:rFonts w:ascii="宋体" w:eastAsia="宋体" w:hAnsi="宋体" w:hint="eastAsia"/>
        </w:rPr>
        <w:t>（</w:t>
      </w:r>
      <w:r>
        <w:rPr>
          <w:rFonts w:ascii="宋体" w:eastAsia="宋体" w:hAnsi="宋体" w:hint="eastAsia"/>
        </w:rPr>
        <w:t>1</w:t>
      </w:r>
      <w:r>
        <w:rPr>
          <w:rFonts w:ascii="宋体" w:eastAsia="宋体" w:hAnsi="宋体" w:hint="eastAsia"/>
        </w:rPr>
        <w:t>）本评估结论不应当被认为是对评估对象可实现价格的保证；</w:t>
      </w:r>
    </w:p>
    <w:p w:rsidR="0033206C" w:rsidRDefault="00AB6325" w:rsidP="00CE08B0">
      <w:pPr>
        <w:pStyle w:val="3"/>
        <w:tabs>
          <w:tab w:val="left" w:pos="993"/>
        </w:tabs>
        <w:spacing w:beforeLines="50" w:afterLines="50" w:line="560" w:lineRule="exact"/>
        <w:ind w:leftChars="-1" w:left="-2" w:firstLineChars="196" w:firstLine="470"/>
        <w:rPr>
          <w:rFonts w:ascii="宋体" w:eastAsia="宋体" w:hAnsi="宋体"/>
          <w:b w:val="0"/>
          <w:bCs w:val="0"/>
          <w:sz w:val="24"/>
          <w:szCs w:val="24"/>
        </w:rPr>
      </w:pPr>
      <w:r>
        <w:rPr>
          <w:rFonts w:ascii="宋体" w:eastAsia="宋体" w:hAnsi="宋体" w:hint="eastAsia"/>
          <w:b w:val="0"/>
          <w:bCs w:val="0"/>
          <w:sz w:val="24"/>
          <w:szCs w:val="24"/>
        </w:rPr>
        <w:t>（</w:t>
      </w:r>
      <w:r>
        <w:rPr>
          <w:rFonts w:ascii="宋体" w:eastAsia="宋体" w:hAnsi="宋体" w:hint="eastAsia"/>
          <w:b w:val="0"/>
          <w:bCs w:val="0"/>
          <w:sz w:val="24"/>
          <w:szCs w:val="24"/>
        </w:rPr>
        <w:t>2</w:t>
      </w:r>
      <w:r>
        <w:rPr>
          <w:rFonts w:ascii="宋体" w:eastAsia="宋体" w:hAnsi="宋体" w:hint="eastAsia"/>
          <w:b w:val="0"/>
          <w:bCs w:val="0"/>
          <w:sz w:val="24"/>
          <w:szCs w:val="24"/>
        </w:rPr>
        <w:t>）本评估报告仅供委托方为本评估报告所列明的评估目的以及报送有关资产评估主管机关审查使用。委托方应按本评估报告载明的评估目的使用，任何不正确或不恰当地使用本评估报告所造成的不便或损失，将由评估报告使用</w:t>
      </w:r>
      <w:r>
        <w:rPr>
          <w:rFonts w:ascii="宋体" w:eastAsia="宋体" w:hAnsi="宋体" w:hint="eastAsia"/>
          <w:b w:val="0"/>
          <w:bCs w:val="0"/>
          <w:sz w:val="24"/>
          <w:szCs w:val="24"/>
        </w:rPr>
        <w:t>者自行承担责任。</w:t>
      </w:r>
    </w:p>
    <w:p w:rsidR="0033206C" w:rsidRDefault="00AB6325" w:rsidP="00CE08B0">
      <w:pPr>
        <w:pStyle w:val="3"/>
        <w:tabs>
          <w:tab w:val="left" w:pos="993"/>
        </w:tabs>
        <w:spacing w:beforeLines="50" w:afterLines="50" w:line="560" w:lineRule="exact"/>
        <w:ind w:leftChars="-1" w:left="-2" w:firstLineChars="196" w:firstLine="551"/>
        <w:rPr>
          <w:rFonts w:ascii="宋体" w:eastAsia="宋体" w:hAnsi="宋体" w:cs="宋体"/>
          <w:sz w:val="28"/>
        </w:rPr>
      </w:pPr>
      <w:r>
        <w:rPr>
          <w:rFonts w:ascii="宋体" w:eastAsia="宋体" w:hAnsi="宋体" w:cs="宋体" w:hint="eastAsia"/>
          <w:sz w:val="28"/>
        </w:rPr>
        <w:t>十二、评估报告使用限制说明</w:t>
      </w:r>
      <w:bookmarkEnd w:id="41"/>
      <w:bookmarkEnd w:id="42"/>
    </w:p>
    <w:p w:rsidR="0033206C" w:rsidRDefault="00AB6325">
      <w:pPr>
        <w:pStyle w:val="a6"/>
        <w:numPr>
          <w:ilvl w:val="1"/>
          <w:numId w:val="16"/>
        </w:numPr>
        <w:tabs>
          <w:tab w:val="clear" w:pos="1545"/>
          <w:tab w:val="left" w:pos="1418"/>
        </w:tabs>
        <w:spacing w:after="0" w:line="560" w:lineRule="exact"/>
        <w:ind w:leftChars="0" w:hanging="978"/>
        <w:rPr>
          <w:rFonts w:ascii="宋体" w:hAnsi="宋体" w:cs="宋体"/>
          <w:spacing w:val="6"/>
          <w:sz w:val="24"/>
        </w:rPr>
      </w:pPr>
      <w:r>
        <w:rPr>
          <w:rFonts w:ascii="宋体" w:hAnsi="宋体" w:cs="宋体" w:hint="eastAsia"/>
          <w:spacing w:val="6"/>
          <w:sz w:val="24"/>
        </w:rPr>
        <w:t>评估报告只能用于评估报告载明的评估目的和用途；</w:t>
      </w:r>
    </w:p>
    <w:p w:rsidR="0033206C" w:rsidRDefault="00AB6325">
      <w:pPr>
        <w:pStyle w:val="a6"/>
        <w:numPr>
          <w:ilvl w:val="1"/>
          <w:numId w:val="16"/>
        </w:numPr>
        <w:tabs>
          <w:tab w:val="clear" w:pos="1545"/>
          <w:tab w:val="left" w:pos="1418"/>
        </w:tabs>
        <w:spacing w:after="0" w:line="600" w:lineRule="exact"/>
        <w:ind w:leftChars="0" w:left="0" w:firstLine="567"/>
        <w:rPr>
          <w:rFonts w:ascii="宋体" w:hAnsi="宋体" w:cs="宋体"/>
          <w:spacing w:val="6"/>
          <w:sz w:val="24"/>
        </w:rPr>
      </w:pPr>
      <w:r>
        <w:rPr>
          <w:rFonts w:ascii="宋体" w:hAnsi="宋体" w:cs="宋体" w:hint="eastAsia"/>
          <w:spacing w:val="6"/>
          <w:sz w:val="24"/>
        </w:rPr>
        <w:t>委托人或者其他资产评估报告使用人未按照法律、行政法规规定和资产评估报告载明的使用范围使用资产评估报告的，资产评估机构及其资产评估专业人员不承担责任；</w:t>
      </w:r>
    </w:p>
    <w:p w:rsidR="0033206C" w:rsidRDefault="00AB6325">
      <w:pPr>
        <w:pStyle w:val="a6"/>
        <w:numPr>
          <w:ilvl w:val="1"/>
          <w:numId w:val="16"/>
        </w:numPr>
        <w:tabs>
          <w:tab w:val="clear" w:pos="1545"/>
          <w:tab w:val="left" w:pos="1418"/>
        </w:tabs>
        <w:spacing w:after="0" w:line="600" w:lineRule="exact"/>
        <w:ind w:leftChars="0" w:left="0" w:firstLine="567"/>
        <w:rPr>
          <w:rFonts w:ascii="宋体" w:hAnsi="宋体" w:cs="宋体"/>
          <w:spacing w:val="6"/>
          <w:sz w:val="24"/>
        </w:rPr>
      </w:pPr>
      <w:r>
        <w:rPr>
          <w:rFonts w:ascii="宋体" w:hAnsi="宋体" w:cs="宋体" w:hint="eastAsia"/>
          <w:spacing w:val="6"/>
          <w:sz w:val="24"/>
        </w:rPr>
        <w:t>除委托人、资产评估委托合同中约定的其他资产评估报告使用人和法律、行政法规规定的资产评估报告使用人之外，其他任何机构和个人不能成为资产评估报告的使用人；</w:t>
      </w:r>
    </w:p>
    <w:p w:rsidR="0033206C" w:rsidRDefault="00AB6325">
      <w:pPr>
        <w:pStyle w:val="a6"/>
        <w:numPr>
          <w:ilvl w:val="1"/>
          <w:numId w:val="16"/>
        </w:numPr>
        <w:tabs>
          <w:tab w:val="clear" w:pos="1545"/>
          <w:tab w:val="left" w:pos="1418"/>
        </w:tabs>
        <w:spacing w:after="0" w:line="600" w:lineRule="exact"/>
        <w:ind w:leftChars="0" w:left="0" w:firstLine="567"/>
        <w:rPr>
          <w:rFonts w:ascii="宋体" w:hAnsi="宋体" w:cs="宋体"/>
          <w:spacing w:val="6"/>
          <w:sz w:val="24"/>
        </w:rPr>
      </w:pPr>
      <w:r>
        <w:rPr>
          <w:rFonts w:ascii="宋体" w:hAnsi="宋体" w:cs="宋体" w:hint="eastAsia"/>
          <w:spacing w:val="6"/>
          <w:sz w:val="24"/>
        </w:rPr>
        <w:t>资产评估报告使用人应当正确理解评估结论。评估结论不等同于评估对象可实现价格，评估结论不应当被认为是对评估对象可实现价格的保证；</w:t>
      </w:r>
    </w:p>
    <w:p w:rsidR="0033206C" w:rsidRDefault="00AB6325">
      <w:pPr>
        <w:pStyle w:val="a6"/>
        <w:numPr>
          <w:ilvl w:val="1"/>
          <w:numId w:val="16"/>
        </w:numPr>
        <w:tabs>
          <w:tab w:val="clear" w:pos="1545"/>
          <w:tab w:val="left" w:pos="1418"/>
        </w:tabs>
        <w:spacing w:after="0" w:line="600" w:lineRule="exact"/>
        <w:ind w:leftChars="0" w:left="0" w:firstLine="567"/>
        <w:rPr>
          <w:rFonts w:ascii="宋体" w:hAnsi="宋体" w:cs="宋体"/>
          <w:spacing w:val="6"/>
          <w:sz w:val="24"/>
        </w:rPr>
      </w:pPr>
      <w:r>
        <w:rPr>
          <w:rFonts w:ascii="宋体" w:hAnsi="宋体" w:cs="宋体" w:hint="eastAsia"/>
          <w:spacing w:val="6"/>
          <w:sz w:val="24"/>
        </w:rPr>
        <w:lastRenderedPageBreak/>
        <w:t>未征得出具评估报告的评估机构同意，评估报告的内容不得被摘抄、引用或披露于公开媒体，法律、法规规定以及相关当事方另有约定的除外；</w:t>
      </w:r>
    </w:p>
    <w:p w:rsidR="0033206C" w:rsidRDefault="00AB6325">
      <w:pPr>
        <w:pStyle w:val="a6"/>
        <w:numPr>
          <w:ilvl w:val="1"/>
          <w:numId w:val="16"/>
        </w:numPr>
        <w:tabs>
          <w:tab w:val="clear" w:pos="1545"/>
          <w:tab w:val="left" w:pos="1418"/>
        </w:tabs>
        <w:spacing w:after="0" w:line="600" w:lineRule="exact"/>
        <w:ind w:leftChars="0" w:left="0" w:firstLine="567"/>
        <w:rPr>
          <w:rFonts w:ascii="宋体" w:hAnsi="宋体" w:cs="宋体"/>
          <w:spacing w:val="6"/>
          <w:sz w:val="24"/>
        </w:rPr>
      </w:pPr>
      <w:r>
        <w:rPr>
          <w:rFonts w:ascii="宋体" w:hAnsi="宋体" w:cs="宋体" w:hint="eastAsia"/>
          <w:spacing w:val="6"/>
          <w:sz w:val="24"/>
        </w:rPr>
        <w:t>评估结论的使用有效期为</w:t>
      </w:r>
      <w:r>
        <w:rPr>
          <w:rFonts w:ascii="宋体" w:hAnsi="宋体" w:cs="宋体" w:hint="eastAsia"/>
          <w:spacing w:val="6"/>
          <w:sz w:val="24"/>
        </w:rPr>
        <w:t>2019</w:t>
      </w:r>
      <w:r>
        <w:rPr>
          <w:rFonts w:ascii="宋体" w:hAnsi="宋体" w:cs="宋体" w:hint="eastAsia"/>
          <w:spacing w:val="6"/>
          <w:sz w:val="24"/>
        </w:rPr>
        <w:t>年</w:t>
      </w:r>
      <w:r>
        <w:rPr>
          <w:rFonts w:ascii="宋体" w:hAnsi="宋体" w:cs="宋体" w:hint="eastAsia"/>
          <w:spacing w:val="6"/>
          <w:sz w:val="24"/>
        </w:rPr>
        <w:t>11</w:t>
      </w:r>
      <w:r>
        <w:rPr>
          <w:rFonts w:ascii="宋体" w:hAnsi="宋体" w:cs="宋体" w:hint="eastAsia"/>
          <w:spacing w:val="6"/>
          <w:sz w:val="24"/>
        </w:rPr>
        <w:t>月</w:t>
      </w:r>
      <w:r>
        <w:rPr>
          <w:rFonts w:ascii="宋体" w:hAnsi="宋体" w:cs="宋体" w:hint="eastAsia"/>
          <w:spacing w:val="6"/>
          <w:sz w:val="24"/>
        </w:rPr>
        <w:t>5</w:t>
      </w:r>
      <w:r>
        <w:rPr>
          <w:rFonts w:ascii="宋体" w:hAnsi="宋体" w:cs="宋体" w:hint="eastAsia"/>
          <w:spacing w:val="6"/>
          <w:sz w:val="24"/>
        </w:rPr>
        <w:t>日至</w:t>
      </w:r>
      <w:r>
        <w:rPr>
          <w:rFonts w:ascii="宋体" w:hAnsi="宋体" w:cs="宋体" w:hint="eastAsia"/>
          <w:spacing w:val="6"/>
          <w:sz w:val="24"/>
        </w:rPr>
        <w:t>2020</w:t>
      </w:r>
      <w:r>
        <w:rPr>
          <w:rFonts w:ascii="宋体" w:hAnsi="宋体" w:cs="宋体" w:hint="eastAsia"/>
          <w:spacing w:val="6"/>
          <w:sz w:val="24"/>
        </w:rPr>
        <w:t>年</w:t>
      </w:r>
      <w:r>
        <w:rPr>
          <w:rFonts w:ascii="宋体" w:hAnsi="宋体" w:cs="宋体" w:hint="eastAsia"/>
          <w:spacing w:val="6"/>
          <w:sz w:val="24"/>
        </w:rPr>
        <w:t>11</w:t>
      </w:r>
      <w:r>
        <w:rPr>
          <w:rFonts w:ascii="宋体" w:hAnsi="宋体" w:cs="宋体" w:hint="eastAsia"/>
          <w:spacing w:val="6"/>
          <w:sz w:val="24"/>
        </w:rPr>
        <w:t>月</w:t>
      </w:r>
      <w:r>
        <w:rPr>
          <w:rFonts w:ascii="宋体" w:hAnsi="宋体" w:cs="宋体" w:hint="eastAsia"/>
          <w:spacing w:val="6"/>
          <w:sz w:val="24"/>
        </w:rPr>
        <w:t>4</w:t>
      </w:r>
      <w:r>
        <w:rPr>
          <w:rFonts w:ascii="宋体" w:hAnsi="宋体" w:cs="宋体" w:hint="eastAsia"/>
          <w:spacing w:val="6"/>
          <w:sz w:val="24"/>
        </w:rPr>
        <w:t>日止。</w:t>
      </w:r>
    </w:p>
    <w:p w:rsidR="0033206C" w:rsidRDefault="00AB6325" w:rsidP="00CE08B0">
      <w:pPr>
        <w:pStyle w:val="3"/>
        <w:tabs>
          <w:tab w:val="left" w:pos="993"/>
        </w:tabs>
        <w:spacing w:beforeLines="50" w:afterLines="50" w:line="600" w:lineRule="exact"/>
        <w:ind w:leftChars="-1" w:left="-2" w:firstLineChars="196" w:firstLine="551"/>
        <w:rPr>
          <w:rFonts w:ascii="宋体" w:eastAsia="宋体" w:hAnsi="宋体" w:cs="宋体"/>
          <w:sz w:val="28"/>
        </w:rPr>
      </w:pPr>
      <w:bookmarkStart w:id="43" w:name="_Toc23701"/>
      <w:bookmarkStart w:id="44" w:name="_Toc15495"/>
      <w:r>
        <w:rPr>
          <w:rFonts w:ascii="宋体" w:eastAsia="宋体" w:hAnsi="宋体" w:cs="宋体" w:hint="eastAsia"/>
          <w:sz w:val="28"/>
        </w:rPr>
        <w:t>十三、评估报告日</w:t>
      </w:r>
      <w:bookmarkEnd w:id="43"/>
      <w:bookmarkEnd w:id="44"/>
    </w:p>
    <w:p w:rsidR="0033206C" w:rsidRDefault="00AB6325">
      <w:pPr>
        <w:pStyle w:val="a6"/>
        <w:spacing w:line="600" w:lineRule="exact"/>
        <w:ind w:leftChars="0" w:left="0" w:firstLine="562"/>
        <w:rPr>
          <w:rFonts w:ascii="宋体" w:hAnsi="宋体" w:cs="宋体"/>
          <w:sz w:val="28"/>
        </w:rPr>
      </w:pPr>
      <w:r>
        <w:rPr>
          <w:rFonts w:ascii="宋体" w:hAnsi="宋体" w:cs="宋体" w:hint="eastAsia"/>
          <w:sz w:val="24"/>
        </w:rPr>
        <w:t>本</w:t>
      </w:r>
      <w:r>
        <w:rPr>
          <w:rFonts w:ascii="宋体" w:hAnsi="宋体" w:cs="宋体" w:hint="eastAsia"/>
          <w:spacing w:val="6"/>
          <w:sz w:val="24"/>
        </w:rPr>
        <w:t>项目评估报告日为</w:t>
      </w:r>
      <w:r>
        <w:rPr>
          <w:rFonts w:ascii="宋体" w:hAnsi="宋体" w:cs="宋体" w:hint="eastAsia"/>
          <w:spacing w:val="6"/>
          <w:sz w:val="24"/>
        </w:rPr>
        <w:t>2019</w:t>
      </w:r>
      <w:r>
        <w:rPr>
          <w:rFonts w:ascii="宋体" w:hAnsi="宋体" w:cs="宋体" w:hint="eastAsia"/>
          <w:spacing w:val="6"/>
          <w:sz w:val="24"/>
        </w:rPr>
        <w:t>年</w:t>
      </w:r>
      <w:r>
        <w:rPr>
          <w:rFonts w:ascii="宋体" w:hAnsi="宋体" w:cs="宋体" w:hint="eastAsia"/>
          <w:spacing w:val="6"/>
          <w:sz w:val="24"/>
        </w:rPr>
        <w:t>12</w:t>
      </w:r>
      <w:r>
        <w:rPr>
          <w:rFonts w:ascii="宋体" w:hAnsi="宋体" w:cs="宋体" w:hint="eastAsia"/>
          <w:spacing w:val="6"/>
          <w:sz w:val="24"/>
        </w:rPr>
        <w:t>月</w:t>
      </w:r>
      <w:r>
        <w:rPr>
          <w:rFonts w:ascii="宋体" w:hAnsi="宋体" w:cs="宋体" w:hint="eastAsia"/>
          <w:spacing w:val="6"/>
          <w:sz w:val="24"/>
        </w:rPr>
        <w:t>4</w:t>
      </w:r>
      <w:r>
        <w:rPr>
          <w:rFonts w:ascii="宋体" w:hAnsi="宋体" w:cs="宋体" w:hint="eastAsia"/>
          <w:spacing w:val="6"/>
          <w:sz w:val="24"/>
        </w:rPr>
        <w:t>日。</w:t>
      </w:r>
      <w:bookmarkStart w:id="45" w:name="_Toc3906"/>
      <w:bookmarkStart w:id="46" w:name="_Toc11847"/>
    </w:p>
    <w:p w:rsidR="0033206C" w:rsidRDefault="00AB6325" w:rsidP="00CE08B0">
      <w:pPr>
        <w:pStyle w:val="3"/>
        <w:tabs>
          <w:tab w:val="left" w:pos="993"/>
        </w:tabs>
        <w:spacing w:beforeLines="50" w:afterLines="50" w:line="600" w:lineRule="exact"/>
        <w:ind w:leftChars="-1" w:left="-2" w:firstLineChars="196" w:firstLine="551"/>
        <w:rPr>
          <w:rFonts w:ascii="宋体" w:hAnsi="宋体" w:cs="宋体"/>
          <w:spacing w:val="6"/>
          <w:sz w:val="24"/>
        </w:rPr>
      </w:pPr>
      <w:r>
        <w:rPr>
          <w:rFonts w:ascii="宋体" w:eastAsia="宋体" w:hAnsi="宋体" w:cs="宋体" w:hint="eastAsia"/>
          <w:sz w:val="28"/>
        </w:rPr>
        <w:t>十四、资产评估机构专业人员签名和资产评估机构印章</w:t>
      </w:r>
      <w:bookmarkEnd w:id="45"/>
    </w:p>
    <w:p w:rsidR="0033206C" w:rsidRDefault="00AB6325">
      <w:pPr>
        <w:spacing w:line="600" w:lineRule="exact"/>
        <w:ind w:firstLine="504"/>
        <w:rPr>
          <w:rFonts w:ascii="宋体" w:eastAsia="宋体" w:hAnsi="宋体" w:cs="宋体"/>
          <w:spacing w:val="6"/>
        </w:rPr>
      </w:pPr>
      <w:r>
        <w:rPr>
          <w:rFonts w:ascii="宋体" w:eastAsia="宋体" w:hAnsi="宋体" w:cs="宋体" w:hint="eastAsia"/>
          <w:spacing w:val="6"/>
        </w:rPr>
        <w:t>资</w:t>
      </w:r>
      <w:r>
        <w:rPr>
          <w:rFonts w:ascii="宋体" w:eastAsia="宋体" w:hAnsi="宋体" w:cs="宋体" w:hint="eastAsia"/>
          <w:spacing w:val="6"/>
        </w:rPr>
        <w:t xml:space="preserve"> </w:t>
      </w:r>
      <w:r>
        <w:rPr>
          <w:rFonts w:ascii="宋体" w:eastAsia="宋体" w:hAnsi="宋体" w:cs="宋体" w:hint="eastAsia"/>
          <w:spacing w:val="6"/>
        </w:rPr>
        <w:t>产</w:t>
      </w:r>
      <w:r>
        <w:rPr>
          <w:rFonts w:ascii="宋体" w:eastAsia="宋体" w:hAnsi="宋体" w:cs="宋体" w:hint="eastAsia"/>
          <w:spacing w:val="6"/>
        </w:rPr>
        <w:t xml:space="preserve"> </w:t>
      </w:r>
      <w:r>
        <w:rPr>
          <w:rFonts w:ascii="宋体" w:eastAsia="宋体" w:hAnsi="宋体" w:cs="宋体" w:hint="eastAsia"/>
          <w:spacing w:val="6"/>
        </w:rPr>
        <w:t>评</w:t>
      </w:r>
      <w:r>
        <w:rPr>
          <w:rFonts w:ascii="宋体" w:eastAsia="宋体" w:hAnsi="宋体" w:cs="宋体" w:hint="eastAsia"/>
          <w:spacing w:val="6"/>
        </w:rPr>
        <w:t xml:space="preserve"> </w:t>
      </w:r>
      <w:r>
        <w:rPr>
          <w:rFonts w:ascii="宋体" w:eastAsia="宋体" w:hAnsi="宋体" w:cs="宋体" w:hint="eastAsia"/>
          <w:spacing w:val="6"/>
        </w:rPr>
        <w:t>估</w:t>
      </w:r>
      <w:r>
        <w:rPr>
          <w:rFonts w:ascii="宋体" w:eastAsia="宋体" w:hAnsi="宋体" w:cs="宋体" w:hint="eastAsia"/>
          <w:spacing w:val="6"/>
        </w:rPr>
        <w:t xml:space="preserve"> </w:t>
      </w:r>
      <w:r>
        <w:rPr>
          <w:rFonts w:ascii="宋体" w:eastAsia="宋体" w:hAnsi="宋体" w:cs="宋体" w:hint="eastAsia"/>
          <w:spacing w:val="6"/>
        </w:rPr>
        <w:t>师：</w:t>
      </w:r>
      <w:r>
        <w:rPr>
          <w:rFonts w:ascii="宋体" w:eastAsia="宋体" w:hAnsi="宋体" w:cs="宋体" w:hint="eastAsia"/>
          <w:spacing w:val="6"/>
        </w:rPr>
        <w:t xml:space="preserve">                       </w:t>
      </w:r>
      <w:r>
        <w:rPr>
          <w:rFonts w:ascii="宋体" w:eastAsia="宋体" w:hAnsi="宋体" w:cs="宋体" w:hint="eastAsia"/>
          <w:spacing w:val="6"/>
        </w:rPr>
        <w:t>汉中恒信资产评估事务所</w:t>
      </w:r>
    </w:p>
    <w:p w:rsidR="0033206C" w:rsidRDefault="0033206C">
      <w:pPr>
        <w:spacing w:line="600" w:lineRule="exact"/>
        <w:ind w:firstLineChars="0" w:firstLine="0"/>
        <w:rPr>
          <w:rFonts w:ascii="宋体" w:eastAsia="宋体" w:hAnsi="宋体" w:cs="宋体"/>
          <w:spacing w:val="6"/>
        </w:rPr>
      </w:pPr>
    </w:p>
    <w:p w:rsidR="0033206C" w:rsidRDefault="00AB6325">
      <w:pPr>
        <w:spacing w:line="600" w:lineRule="exact"/>
        <w:ind w:firstLine="504"/>
        <w:rPr>
          <w:rFonts w:ascii="宋体" w:eastAsia="宋体" w:hAnsi="宋体" w:cs="宋体"/>
          <w:spacing w:val="6"/>
        </w:rPr>
      </w:pPr>
      <w:r>
        <w:rPr>
          <w:rFonts w:ascii="宋体" w:eastAsia="宋体" w:hAnsi="宋体" w:cs="宋体" w:hint="eastAsia"/>
          <w:spacing w:val="6"/>
        </w:rPr>
        <w:t>资</w:t>
      </w:r>
      <w:r>
        <w:rPr>
          <w:rFonts w:ascii="宋体" w:eastAsia="宋体" w:hAnsi="宋体" w:cs="宋体" w:hint="eastAsia"/>
          <w:spacing w:val="6"/>
        </w:rPr>
        <w:t xml:space="preserve"> </w:t>
      </w:r>
      <w:r>
        <w:rPr>
          <w:rFonts w:ascii="宋体" w:eastAsia="宋体" w:hAnsi="宋体" w:cs="宋体" w:hint="eastAsia"/>
          <w:spacing w:val="6"/>
        </w:rPr>
        <w:t>产</w:t>
      </w:r>
      <w:r>
        <w:rPr>
          <w:rFonts w:ascii="宋体" w:eastAsia="宋体" w:hAnsi="宋体" w:cs="宋体" w:hint="eastAsia"/>
          <w:spacing w:val="6"/>
        </w:rPr>
        <w:t xml:space="preserve"> </w:t>
      </w:r>
      <w:r>
        <w:rPr>
          <w:rFonts w:ascii="宋体" w:eastAsia="宋体" w:hAnsi="宋体" w:cs="宋体" w:hint="eastAsia"/>
          <w:spacing w:val="6"/>
        </w:rPr>
        <w:t>评</w:t>
      </w:r>
      <w:r>
        <w:rPr>
          <w:rFonts w:ascii="宋体" w:eastAsia="宋体" w:hAnsi="宋体" w:cs="宋体" w:hint="eastAsia"/>
          <w:spacing w:val="6"/>
        </w:rPr>
        <w:t xml:space="preserve"> </w:t>
      </w:r>
      <w:r>
        <w:rPr>
          <w:rFonts w:ascii="宋体" w:eastAsia="宋体" w:hAnsi="宋体" w:cs="宋体" w:hint="eastAsia"/>
          <w:spacing w:val="6"/>
        </w:rPr>
        <w:t>估</w:t>
      </w:r>
      <w:r>
        <w:rPr>
          <w:rFonts w:ascii="宋体" w:eastAsia="宋体" w:hAnsi="宋体" w:cs="宋体" w:hint="eastAsia"/>
          <w:spacing w:val="6"/>
        </w:rPr>
        <w:t xml:space="preserve"> </w:t>
      </w:r>
      <w:r>
        <w:rPr>
          <w:rFonts w:ascii="宋体" w:eastAsia="宋体" w:hAnsi="宋体" w:cs="宋体" w:hint="eastAsia"/>
          <w:spacing w:val="6"/>
        </w:rPr>
        <w:t>师：</w:t>
      </w:r>
      <w:r>
        <w:rPr>
          <w:rFonts w:ascii="宋体" w:eastAsia="宋体" w:hAnsi="宋体" w:cs="宋体" w:hint="eastAsia"/>
          <w:spacing w:val="6"/>
        </w:rPr>
        <w:t xml:space="preserve">                    </w:t>
      </w:r>
      <w:r>
        <w:rPr>
          <w:rFonts w:ascii="宋体" w:eastAsia="宋体" w:hAnsi="宋体" w:cs="宋体" w:hint="eastAsia"/>
          <w:spacing w:val="6"/>
        </w:rPr>
        <w:t>报告日期：二〇一九年</w:t>
      </w:r>
      <w:r>
        <w:rPr>
          <w:rFonts w:ascii="宋体" w:eastAsia="宋体" w:hAnsi="宋体" w:cs="宋体" w:hint="eastAsia"/>
          <w:spacing w:val="6"/>
        </w:rPr>
        <w:t>十二</w:t>
      </w:r>
      <w:r>
        <w:rPr>
          <w:rFonts w:ascii="宋体" w:eastAsia="宋体" w:hAnsi="宋体" w:cs="宋体" w:hint="eastAsia"/>
          <w:spacing w:val="6"/>
        </w:rPr>
        <w:t>月</w:t>
      </w:r>
      <w:r>
        <w:rPr>
          <w:rFonts w:ascii="宋体" w:eastAsia="宋体" w:hAnsi="宋体" w:cs="宋体" w:hint="eastAsia"/>
          <w:spacing w:val="6"/>
        </w:rPr>
        <w:t>四</w:t>
      </w:r>
      <w:r>
        <w:rPr>
          <w:rFonts w:ascii="宋体" w:eastAsia="宋体" w:hAnsi="宋体" w:cs="宋体" w:hint="eastAsia"/>
          <w:spacing w:val="6"/>
        </w:rPr>
        <w:t>日</w:t>
      </w:r>
    </w:p>
    <w:p w:rsidR="0033206C" w:rsidRDefault="0033206C">
      <w:pPr>
        <w:spacing w:line="600" w:lineRule="exact"/>
        <w:ind w:firstLine="504"/>
        <w:rPr>
          <w:rFonts w:ascii="宋体" w:eastAsia="宋体" w:hAnsi="宋体" w:cs="宋体"/>
          <w:spacing w:val="6"/>
        </w:rPr>
      </w:pPr>
    </w:p>
    <w:p w:rsidR="0033206C" w:rsidRDefault="0033206C">
      <w:pPr>
        <w:spacing w:line="600" w:lineRule="exact"/>
        <w:ind w:firstLineChars="0" w:firstLine="0"/>
        <w:rPr>
          <w:rFonts w:ascii="宋体" w:eastAsia="宋体" w:hAnsi="宋体" w:cs="宋体"/>
          <w:spacing w:val="6"/>
        </w:rPr>
      </w:pPr>
    </w:p>
    <w:p w:rsidR="0033206C" w:rsidRDefault="00AB6325" w:rsidP="00CE08B0">
      <w:pPr>
        <w:pStyle w:val="3"/>
        <w:tabs>
          <w:tab w:val="left" w:pos="2550"/>
        </w:tabs>
        <w:spacing w:beforeLines="50" w:afterLines="50" w:line="560" w:lineRule="exact"/>
        <w:ind w:leftChars="-1" w:left="-2" w:firstLineChars="196" w:firstLine="551"/>
        <w:rPr>
          <w:sz w:val="28"/>
          <w:szCs w:val="28"/>
        </w:rPr>
      </w:pPr>
      <w:bookmarkStart w:id="47" w:name="_Toc6577"/>
      <w:bookmarkEnd w:id="46"/>
      <w:r>
        <w:rPr>
          <w:rFonts w:ascii="宋体" w:eastAsia="宋体" w:hAnsi="宋体" w:cs="宋体" w:hint="eastAsia"/>
          <w:sz w:val="28"/>
        </w:rPr>
        <w:t>附件</w:t>
      </w:r>
      <w:bookmarkEnd w:id="47"/>
    </w:p>
    <w:p w:rsidR="0033206C" w:rsidRDefault="00AB6325">
      <w:pPr>
        <w:pStyle w:val="zw"/>
        <w:numPr>
          <w:ilvl w:val="0"/>
          <w:numId w:val="17"/>
        </w:numPr>
        <w:tabs>
          <w:tab w:val="left" w:pos="1276"/>
          <w:tab w:val="left" w:pos="1560"/>
        </w:tabs>
        <w:ind w:hanging="551"/>
        <w:textAlignment w:val="baseline"/>
        <w:rPr>
          <w:rFonts w:ascii="宋体" w:eastAsia="宋体" w:hAnsi="宋体" w:cs="宋体"/>
        </w:rPr>
      </w:pPr>
      <w:r>
        <w:rPr>
          <w:rFonts w:ascii="宋体" w:eastAsia="宋体" w:hAnsi="宋体" w:cs="宋体" w:hint="eastAsia"/>
        </w:rPr>
        <w:t>委估对象位置图；</w:t>
      </w:r>
    </w:p>
    <w:p w:rsidR="0033206C" w:rsidRDefault="00AB6325">
      <w:pPr>
        <w:pStyle w:val="zw"/>
        <w:numPr>
          <w:ilvl w:val="0"/>
          <w:numId w:val="17"/>
        </w:numPr>
        <w:tabs>
          <w:tab w:val="left" w:pos="1276"/>
          <w:tab w:val="left" w:pos="1560"/>
        </w:tabs>
        <w:ind w:hanging="551"/>
        <w:textAlignment w:val="baseline"/>
        <w:rPr>
          <w:rFonts w:ascii="宋体" w:eastAsia="宋体" w:hAnsi="宋体" w:cs="宋体"/>
        </w:rPr>
      </w:pPr>
      <w:r>
        <w:rPr>
          <w:rFonts w:ascii="宋体" w:eastAsia="宋体" w:hAnsi="宋体" w:cs="宋体" w:hint="eastAsia"/>
        </w:rPr>
        <w:t>委估对象相关照片；</w:t>
      </w:r>
    </w:p>
    <w:p w:rsidR="0033206C" w:rsidRDefault="00AB6325">
      <w:pPr>
        <w:pStyle w:val="zw"/>
        <w:numPr>
          <w:ilvl w:val="0"/>
          <w:numId w:val="17"/>
        </w:numPr>
        <w:tabs>
          <w:tab w:val="left" w:pos="1276"/>
          <w:tab w:val="left" w:pos="1560"/>
        </w:tabs>
        <w:ind w:hanging="551"/>
        <w:textAlignment w:val="baseline"/>
        <w:rPr>
          <w:rFonts w:ascii="宋体" w:eastAsia="宋体" w:hAnsi="宋体" w:cs="宋体"/>
        </w:rPr>
      </w:pPr>
      <w:r>
        <w:rPr>
          <w:rFonts w:ascii="宋体" w:eastAsia="宋体" w:hAnsi="宋体" w:cs="宋体" w:hint="eastAsia"/>
        </w:rPr>
        <w:t>房屋建筑物评估明细表；</w:t>
      </w:r>
    </w:p>
    <w:p w:rsidR="0033206C" w:rsidRDefault="00AB6325">
      <w:pPr>
        <w:pStyle w:val="zw"/>
        <w:numPr>
          <w:ilvl w:val="0"/>
          <w:numId w:val="17"/>
        </w:numPr>
        <w:tabs>
          <w:tab w:val="left" w:pos="1276"/>
          <w:tab w:val="left" w:pos="1560"/>
        </w:tabs>
        <w:ind w:hanging="551"/>
        <w:textAlignment w:val="baseline"/>
        <w:rPr>
          <w:rFonts w:ascii="宋体" w:eastAsia="宋体" w:hAnsi="宋体" w:cs="宋体"/>
        </w:rPr>
      </w:pPr>
      <w:r>
        <w:rPr>
          <w:rFonts w:ascii="宋体" w:eastAsia="宋体" w:hAnsi="宋体" w:cs="宋体" w:hint="eastAsia"/>
        </w:rPr>
        <w:t>陕西省城固县人民法院（</w:t>
      </w:r>
      <w:r>
        <w:rPr>
          <w:rFonts w:ascii="宋体" w:eastAsia="宋体" w:hAnsi="宋体" w:cs="宋体" w:hint="eastAsia"/>
        </w:rPr>
        <w:t>2019</w:t>
      </w:r>
      <w:r>
        <w:rPr>
          <w:rFonts w:ascii="宋体" w:eastAsia="宋体" w:hAnsi="宋体" w:cs="宋体" w:hint="eastAsia"/>
        </w:rPr>
        <w:t>）陕</w:t>
      </w:r>
      <w:r>
        <w:rPr>
          <w:rFonts w:ascii="宋体" w:eastAsia="宋体" w:hAnsi="宋体" w:cs="宋体" w:hint="eastAsia"/>
        </w:rPr>
        <w:t>0722</w:t>
      </w:r>
      <w:r>
        <w:rPr>
          <w:rFonts w:ascii="宋体" w:eastAsia="宋体" w:hAnsi="宋体" w:cs="宋体" w:hint="eastAsia"/>
        </w:rPr>
        <w:t>执</w:t>
      </w:r>
      <w:r>
        <w:rPr>
          <w:rFonts w:ascii="宋体" w:eastAsia="宋体" w:hAnsi="宋体" w:cs="宋体" w:hint="eastAsia"/>
        </w:rPr>
        <w:t>1005</w:t>
      </w:r>
      <w:r>
        <w:rPr>
          <w:rFonts w:ascii="宋体" w:eastAsia="宋体" w:hAnsi="宋体" w:cs="宋体" w:hint="eastAsia"/>
        </w:rPr>
        <w:t>号《评估委托书》复印件；</w:t>
      </w:r>
    </w:p>
    <w:p w:rsidR="0033206C" w:rsidRDefault="00AB6325">
      <w:pPr>
        <w:pStyle w:val="zw"/>
        <w:numPr>
          <w:ilvl w:val="0"/>
          <w:numId w:val="17"/>
        </w:numPr>
        <w:tabs>
          <w:tab w:val="left" w:pos="1276"/>
          <w:tab w:val="left" w:pos="1560"/>
        </w:tabs>
        <w:ind w:hanging="551"/>
        <w:textAlignment w:val="baseline"/>
        <w:rPr>
          <w:rFonts w:ascii="宋体" w:eastAsia="宋体" w:hAnsi="宋体" w:cs="宋体"/>
        </w:rPr>
      </w:pPr>
      <w:r>
        <w:rPr>
          <w:rFonts w:ascii="宋体" w:eastAsia="宋体" w:hAnsi="宋体" w:cs="宋体" w:hint="eastAsia"/>
        </w:rPr>
        <w:t>城固县房权镇博望镇字第</w:t>
      </w:r>
      <w:r>
        <w:rPr>
          <w:rFonts w:ascii="宋体" w:eastAsia="宋体" w:hAnsi="宋体" w:cs="宋体" w:hint="eastAsia"/>
        </w:rPr>
        <w:t>SYG1204</w:t>
      </w:r>
      <w:r>
        <w:rPr>
          <w:rFonts w:ascii="宋体" w:eastAsia="宋体" w:hAnsi="宋体" w:cs="宋体" w:hint="eastAsia"/>
        </w:rPr>
        <w:t>号</w:t>
      </w:r>
      <w:r>
        <w:rPr>
          <w:rFonts w:ascii="宋体" w:eastAsia="宋体" w:hAnsi="宋体" w:cs="宋体" w:hint="eastAsia"/>
        </w:rPr>
        <w:t>《房屋所有权证》复印件；</w:t>
      </w:r>
    </w:p>
    <w:p w:rsidR="0033206C" w:rsidRDefault="00AB6325">
      <w:pPr>
        <w:pStyle w:val="zw"/>
        <w:numPr>
          <w:ilvl w:val="0"/>
          <w:numId w:val="17"/>
        </w:numPr>
        <w:tabs>
          <w:tab w:val="left" w:pos="1276"/>
          <w:tab w:val="left" w:pos="1560"/>
        </w:tabs>
        <w:ind w:hanging="551"/>
        <w:textAlignment w:val="baseline"/>
        <w:rPr>
          <w:rFonts w:ascii="宋体" w:eastAsia="宋体" w:hAnsi="宋体" w:cs="宋体"/>
        </w:rPr>
      </w:pPr>
      <w:r>
        <w:rPr>
          <w:rFonts w:ascii="宋体" w:eastAsia="宋体" w:hAnsi="宋体" w:cs="宋体" w:hint="eastAsia"/>
        </w:rPr>
        <w:t>陕西省财政厅备案公告复印件；</w:t>
      </w:r>
    </w:p>
    <w:p w:rsidR="0033206C" w:rsidRDefault="00AB6325">
      <w:pPr>
        <w:pStyle w:val="zw"/>
        <w:numPr>
          <w:ilvl w:val="0"/>
          <w:numId w:val="17"/>
        </w:numPr>
        <w:tabs>
          <w:tab w:val="left" w:pos="1276"/>
          <w:tab w:val="left" w:pos="1560"/>
        </w:tabs>
        <w:ind w:hanging="551"/>
        <w:textAlignment w:val="baseline"/>
        <w:rPr>
          <w:rFonts w:ascii="宋体" w:eastAsia="宋体" w:hAnsi="宋体" w:cs="宋体"/>
        </w:rPr>
      </w:pPr>
      <w:r>
        <w:rPr>
          <w:rFonts w:ascii="宋体" w:eastAsia="宋体" w:hAnsi="宋体" w:cs="宋体" w:hint="eastAsia"/>
        </w:rPr>
        <w:t>评估机构营业执照复印件；</w:t>
      </w:r>
      <w:r>
        <w:rPr>
          <w:rFonts w:ascii="宋体" w:eastAsia="宋体" w:hAnsi="宋体" w:cs="宋体" w:hint="eastAsia"/>
        </w:rPr>
        <w:t xml:space="preserve"> </w:t>
      </w:r>
    </w:p>
    <w:p w:rsidR="0033206C" w:rsidRDefault="00AB6325">
      <w:pPr>
        <w:pStyle w:val="zw"/>
        <w:numPr>
          <w:ilvl w:val="0"/>
          <w:numId w:val="17"/>
        </w:numPr>
        <w:tabs>
          <w:tab w:val="left" w:pos="1276"/>
          <w:tab w:val="left" w:pos="1560"/>
        </w:tabs>
        <w:ind w:hanging="551"/>
        <w:textAlignment w:val="baseline"/>
        <w:rPr>
          <w:rFonts w:ascii="宋体" w:eastAsia="宋体" w:hAnsi="宋体" w:cs="宋体"/>
        </w:rPr>
      </w:pPr>
      <w:r>
        <w:rPr>
          <w:rFonts w:ascii="宋体" w:eastAsia="宋体" w:hAnsi="宋体" w:cs="宋体" w:hint="eastAsia"/>
        </w:rPr>
        <w:t>签字资产评估师登记卡复印件。</w:t>
      </w:r>
    </w:p>
    <w:p w:rsidR="0033206C" w:rsidRPr="00CE08B0" w:rsidRDefault="0033206C" w:rsidP="00CE08B0">
      <w:pPr>
        <w:widowControl/>
        <w:spacing w:line="240" w:lineRule="auto"/>
        <w:ind w:firstLineChars="0" w:firstLine="0"/>
        <w:jc w:val="left"/>
        <w:rPr>
          <w:rFonts w:eastAsiaTheme="minorEastAsia" w:hint="eastAsia"/>
        </w:rPr>
      </w:pPr>
    </w:p>
    <w:sectPr w:rsidR="0033206C" w:rsidRPr="00CE08B0" w:rsidSect="0033206C">
      <w:footerReference w:type="default" r:id="rId19"/>
      <w:headerReference w:type="first" r:id="rId20"/>
      <w:type w:val="continuous"/>
      <w:pgSz w:w="11906" w:h="16838"/>
      <w:pgMar w:top="1440" w:right="991" w:bottom="1440" w:left="1701" w:header="907" w:footer="1191" w:gutter="0"/>
      <w:cols w:space="720"/>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325" w:rsidRDefault="00AB6325" w:rsidP="00CE08B0">
      <w:pPr>
        <w:spacing w:line="240" w:lineRule="auto"/>
        <w:ind w:firstLine="480"/>
      </w:pPr>
      <w:r>
        <w:separator/>
      </w:r>
    </w:p>
  </w:endnote>
  <w:endnote w:type="continuationSeparator" w:id="0">
    <w:p w:rsidR="00AB6325" w:rsidRDefault="00AB6325" w:rsidP="00CE08B0">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华文细黑">
    <w:altName w:val="微软雅黑"/>
    <w:charset w:val="86"/>
    <w:family w:val="auto"/>
    <w:pitch w:val="default"/>
    <w:sig w:usb0="00000000" w:usb1="00000000" w:usb2="00000000" w:usb3="00000000" w:csb0="0004009F" w:csb1="DFD70000"/>
  </w:font>
  <w:font w:name="Arial Narrow">
    <w:altName w:val="Batang"/>
    <w:charset w:val="00"/>
    <w:family w:val="swiss"/>
    <w:pitch w:val="default"/>
    <w:sig w:usb0="00000001" w:usb1="00000000" w:usb2="00000000" w:usb3="00000000" w:csb0="2000009F" w:csb1="DFD70000"/>
  </w:font>
  <w:font w:name="幼圆">
    <w:altName w:val="宋体"/>
    <w:charset w:val="86"/>
    <w:family w:val="modern"/>
    <w:pitch w:val="default"/>
    <w:sig w:usb0="00000000" w:usb1="00000000" w:usb2="00000010" w:usb3="00000000" w:csb0="00040000" w:csb1="00000000"/>
  </w:font>
  <w:font w:name="宋体-PUA">
    <w:altName w:val="微软雅黑"/>
    <w:charset w:val="86"/>
    <w:family w:val="auto"/>
    <w:pitch w:val="default"/>
    <w:sig w:usb0="00000000" w:usb1="10000000" w:usb2="0000000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6C" w:rsidRDefault="0033206C">
    <w:pPr>
      <w:pStyle w:val="a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6C" w:rsidRDefault="0033206C">
    <w:pPr>
      <w:pStyle w:val="aa"/>
      <w:ind w:firstLineChars="0" w:firstLine="0"/>
      <w:rPr>
        <w:rFonts w:eastAsia="宋体"/>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6C" w:rsidRDefault="00AB6325">
    <w:pPr>
      <w:pStyle w:val="aa"/>
      <w:pBdr>
        <w:top w:val="single" w:sz="4" w:space="1" w:color="auto"/>
      </w:pBdr>
      <w:ind w:firstLineChars="0" w:firstLine="0"/>
      <w:rPr>
        <w:rFonts w:eastAsia="宋体"/>
        <w:kern w:val="20"/>
      </w:rPr>
    </w:pPr>
    <w:r>
      <w:rPr>
        <w:rFonts w:eastAsia="宋体" w:hint="eastAsia"/>
        <w:kern w:val="20"/>
      </w:rPr>
      <w:t>地址：汉中市汉台区莲湖路与北团结街十字海德城</w:t>
    </w:r>
    <w:r>
      <w:rPr>
        <w:rFonts w:eastAsia="宋体" w:hint="eastAsia"/>
        <w:kern w:val="20"/>
      </w:rPr>
      <w:t>A</w:t>
    </w:r>
    <w:r>
      <w:rPr>
        <w:rFonts w:eastAsia="宋体" w:hint="eastAsia"/>
        <w:kern w:val="20"/>
      </w:rPr>
      <w:t>座</w:t>
    </w:r>
    <w:r>
      <w:rPr>
        <w:rFonts w:eastAsia="宋体" w:hint="eastAsia"/>
        <w:kern w:val="20"/>
      </w:rPr>
      <w:t>802</w:t>
    </w:r>
    <w:r>
      <w:rPr>
        <w:rFonts w:eastAsia="宋体" w:hint="eastAsia"/>
        <w:kern w:val="20"/>
      </w:rPr>
      <w:t>室</w:t>
    </w:r>
    <w:r>
      <w:rPr>
        <w:rFonts w:eastAsia="宋体" w:hint="eastAsia"/>
        <w:kern w:val="20"/>
      </w:rPr>
      <w:t xml:space="preserve">        </w:t>
    </w:r>
    <w:r>
      <w:rPr>
        <w:rFonts w:eastAsia="宋体" w:hint="eastAsia"/>
        <w:kern w:val="20"/>
      </w:rPr>
      <w:t>电话：</w:t>
    </w:r>
    <w:r>
      <w:rPr>
        <w:rFonts w:eastAsia="宋体" w:hint="eastAsia"/>
        <w:kern w:val="20"/>
      </w:rPr>
      <w:t xml:space="preserve">0916-2245860           </w:t>
    </w:r>
    <w:r>
      <w:rPr>
        <w:rFonts w:eastAsia="宋体" w:hint="eastAsia"/>
        <w:kern w:val="20"/>
      </w:rPr>
      <w:t>第</w:t>
    </w:r>
    <w:r>
      <w:rPr>
        <w:rFonts w:eastAsia="宋体" w:hint="eastAsia"/>
        <w:kern w:val="20"/>
      </w:rPr>
      <w:t xml:space="preserve"> </w:t>
    </w:r>
    <w:r w:rsidR="0033206C">
      <w:rPr>
        <w:rFonts w:eastAsia="宋体"/>
        <w:kern w:val="20"/>
      </w:rPr>
      <w:fldChar w:fldCharType="begin"/>
    </w:r>
    <w:r>
      <w:rPr>
        <w:rFonts w:eastAsia="宋体"/>
        <w:kern w:val="20"/>
      </w:rPr>
      <w:instrText xml:space="preserve"> PAGE  \* Arabic \* MERGEFORMAT </w:instrText>
    </w:r>
    <w:r w:rsidR="0033206C">
      <w:rPr>
        <w:rFonts w:eastAsia="宋体"/>
        <w:kern w:val="20"/>
      </w:rPr>
      <w:fldChar w:fldCharType="separate"/>
    </w:r>
    <w:r w:rsidR="00CE08B0">
      <w:rPr>
        <w:rFonts w:eastAsia="宋体"/>
        <w:noProof/>
        <w:kern w:val="20"/>
      </w:rPr>
      <w:t>3</w:t>
    </w:r>
    <w:r w:rsidR="0033206C">
      <w:rPr>
        <w:rFonts w:eastAsia="宋体"/>
        <w:kern w:val="20"/>
      </w:rPr>
      <w:fldChar w:fldCharType="end"/>
    </w:r>
    <w:r>
      <w:rPr>
        <w:rFonts w:eastAsia="宋体" w:hint="eastAsia"/>
        <w:kern w:val="20"/>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6C" w:rsidRDefault="00AB6325">
    <w:pPr>
      <w:pStyle w:val="aa"/>
      <w:pBdr>
        <w:top w:val="single" w:sz="4" w:space="1" w:color="auto"/>
      </w:pBdr>
      <w:ind w:firstLineChars="0" w:firstLine="0"/>
      <w:rPr>
        <w:rFonts w:eastAsia="宋体"/>
        <w:kern w:val="20"/>
      </w:rPr>
    </w:pPr>
    <w:r>
      <w:rPr>
        <w:rFonts w:eastAsia="宋体" w:hint="eastAsia"/>
        <w:kern w:val="20"/>
      </w:rPr>
      <w:t>地址：汉中市汉台区莲湖路与北团结街十字海德城</w:t>
    </w:r>
    <w:r>
      <w:rPr>
        <w:rFonts w:eastAsia="宋体" w:hint="eastAsia"/>
        <w:kern w:val="20"/>
      </w:rPr>
      <w:t>A</w:t>
    </w:r>
    <w:r>
      <w:rPr>
        <w:rFonts w:eastAsia="宋体" w:hint="eastAsia"/>
        <w:kern w:val="20"/>
      </w:rPr>
      <w:t>座</w:t>
    </w:r>
    <w:r>
      <w:rPr>
        <w:rFonts w:eastAsia="宋体" w:hint="eastAsia"/>
        <w:kern w:val="20"/>
      </w:rPr>
      <w:t>802</w:t>
    </w:r>
    <w:r>
      <w:rPr>
        <w:rFonts w:eastAsia="宋体" w:hint="eastAsia"/>
        <w:kern w:val="20"/>
      </w:rPr>
      <w:t>室</w:t>
    </w:r>
    <w:r>
      <w:rPr>
        <w:rFonts w:eastAsia="宋体" w:hint="eastAsia"/>
        <w:kern w:val="20"/>
      </w:rPr>
      <w:t xml:space="preserve">        </w:t>
    </w:r>
    <w:r>
      <w:rPr>
        <w:rFonts w:eastAsia="宋体" w:hint="eastAsia"/>
        <w:kern w:val="20"/>
      </w:rPr>
      <w:t>电话：</w:t>
    </w:r>
    <w:r>
      <w:rPr>
        <w:rFonts w:eastAsia="宋体" w:hint="eastAsia"/>
        <w:kern w:val="20"/>
      </w:rPr>
      <w:t xml:space="preserve">0916-2245860  </w:t>
    </w:r>
    <w:r w:rsidR="0033206C" w:rsidRPr="0033206C">
      <w:pict>
        <v:shapetype id="_x0000_t202" coordsize="21600,21600" o:spt="202" path="m,l,21600r21600,l21600,xe">
          <v:stroke joinstyle="miter"/>
          <v:path gradientshapeok="t" o:connecttype="rect"/>
        </v:shapetype>
        <v:shape id="_x0000_s4097" type="#_x0000_t202" style="position:absolute;margin-left:104pt;margin-top:0;width:2in;height:2in;z-index:251659264;mso-wrap-style:none;mso-position-horizontal:right;mso-position-horizontal-relative:margin;mso-position-vertical-relative:text" filled="f" stroked="f" strokeweight="1.25pt">
          <v:textbox style="mso-fit-shape-to-text:t" inset="0,0,0,0">
            <w:txbxContent>
              <w:p w:rsidR="0033206C" w:rsidRDefault="00AB6325">
                <w:pPr>
                  <w:pStyle w:val="aa"/>
                  <w:ind w:firstLine="360"/>
                  <w:rPr>
                    <w:rFonts w:eastAsia="宋体"/>
                  </w:rPr>
                </w:pPr>
                <w:r>
                  <w:rPr>
                    <w:rFonts w:eastAsia="宋体" w:hint="eastAsia"/>
                  </w:rPr>
                  <w:t>第</w:t>
                </w:r>
                <w:r>
                  <w:rPr>
                    <w:rFonts w:eastAsia="宋体" w:hint="eastAsia"/>
                  </w:rPr>
                  <w:t xml:space="preserve"> </w:t>
                </w:r>
                <w:r w:rsidR="0033206C">
                  <w:rPr>
                    <w:rFonts w:eastAsia="宋体" w:hint="eastAsia"/>
                  </w:rPr>
                  <w:fldChar w:fldCharType="begin"/>
                </w:r>
                <w:r>
                  <w:rPr>
                    <w:rFonts w:eastAsia="宋体" w:hint="eastAsia"/>
                  </w:rPr>
                  <w:instrText xml:space="preserve"> PAGE  \* MERGEFORMAT </w:instrText>
                </w:r>
                <w:r w:rsidR="0033206C">
                  <w:rPr>
                    <w:rFonts w:eastAsia="宋体" w:hint="eastAsia"/>
                  </w:rPr>
                  <w:fldChar w:fldCharType="separate"/>
                </w:r>
                <w:r>
                  <w:rPr>
                    <w:rFonts w:eastAsia="宋体"/>
                  </w:rPr>
                  <w:t>13</w:t>
                </w:r>
                <w:r w:rsidR="0033206C">
                  <w:rPr>
                    <w:rFonts w:eastAsia="宋体" w:hint="eastAsia"/>
                  </w:rPr>
                  <w:fldChar w:fldCharType="end"/>
                </w:r>
                <w:r>
                  <w:rPr>
                    <w:rFonts w:eastAsia="宋体" w:hint="eastAsia"/>
                  </w:rPr>
                  <w:t xml:space="preserve"> </w:t>
                </w:r>
                <w:r>
                  <w:rPr>
                    <w:rFonts w:eastAsia="宋体" w:hint="eastAsia"/>
                  </w:rPr>
                  <w:t>页</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6C" w:rsidRDefault="00AB6325">
    <w:pPr>
      <w:pStyle w:val="aa"/>
      <w:pBdr>
        <w:top w:val="single" w:sz="4" w:space="1" w:color="auto"/>
      </w:pBdr>
      <w:ind w:firstLineChars="0" w:firstLine="0"/>
      <w:rPr>
        <w:rFonts w:eastAsia="宋体"/>
        <w:kern w:val="20"/>
      </w:rPr>
    </w:pPr>
    <w:r>
      <w:rPr>
        <w:rFonts w:eastAsia="宋体" w:hint="eastAsia"/>
        <w:kern w:val="20"/>
      </w:rPr>
      <w:t>地址：汉中市汉台区莲湖路与北团结街十字海德城</w:t>
    </w:r>
    <w:r>
      <w:rPr>
        <w:rFonts w:eastAsia="宋体" w:hint="eastAsia"/>
        <w:kern w:val="20"/>
      </w:rPr>
      <w:t>A</w:t>
    </w:r>
    <w:r>
      <w:rPr>
        <w:rFonts w:eastAsia="宋体" w:hint="eastAsia"/>
        <w:kern w:val="20"/>
      </w:rPr>
      <w:t>座</w:t>
    </w:r>
    <w:r>
      <w:rPr>
        <w:rFonts w:eastAsia="宋体" w:hint="eastAsia"/>
        <w:kern w:val="20"/>
      </w:rPr>
      <w:t>802</w:t>
    </w:r>
    <w:r>
      <w:rPr>
        <w:rFonts w:eastAsia="宋体" w:hint="eastAsia"/>
        <w:kern w:val="20"/>
      </w:rPr>
      <w:t>室</w:t>
    </w:r>
    <w:r>
      <w:rPr>
        <w:rFonts w:eastAsia="宋体" w:hint="eastAsia"/>
        <w:kern w:val="20"/>
      </w:rPr>
      <w:t xml:space="preserve">        </w:t>
    </w:r>
    <w:r>
      <w:rPr>
        <w:rFonts w:eastAsia="宋体" w:hint="eastAsia"/>
        <w:kern w:val="20"/>
      </w:rPr>
      <w:t>电话：</w:t>
    </w:r>
    <w:r>
      <w:rPr>
        <w:rFonts w:eastAsia="宋体" w:hint="eastAsia"/>
        <w:kern w:val="20"/>
      </w:rPr>
      <w:t xml:space="preserve">0916-2245860  </w:t>
    </w:r>
    <w:r w:rsidR="0033206C" w:rsidRPr="0033206C">
      <w:pict>
        <v:shapetype id="_x0000_t202" coordsize="21600,21600" o:spt="202" path="m,l,21600r21600,l21600,xe">
          <v:stroke joinstyle="miter"/>
          <v:path gradientshapeok="t" o:connecttype="rect"/>
        </v:shapetype>
        <v:shape id="_x0000_s4098" type="#_x0000_t202" style="position:absolute;margin-left:104pt;margin-top:0;width:2in;height:2in;z-index:251663360;mso-wrap-style:none;mso-position-horizontal:right;mso-position-horizontal-relative:margin;mso-position-vertical-relative:text" filled="f" stroked="f" strokeweight="1.25pt">
          <v:textbox style="mso-fit-shape-to-text:t" inset="0,0,0,0">
            <w:txbxContent>
              <w:p w:rsidR="0033206C" w:rsidRDefault="00AB6325">
                <w:pPr>
                  <w:pStyle w:val="aa"/>
                  <w:ind w:firstLine="360"/>
                  <w:rPr>
                    <w:rFonts w:eastAsia="宋体"/>
                  </w:rPr>
                </w:pPr>
                <w:r>
                  <w:rPr>
                    <w:rFonts w:eastAsia="宋体" w:hint="eastAsia"/>
                  </w:rPr>
                  <w:t>第</w:t>
                </w:r>
                <w:r>
                  <w:rPr>
                    <w:rFonts w:eastAsia="宋体" w:hint="eastAsia"/>
                  </w:rPr>
                  <w:t xml:space="preserve"> </w:t>
                </w:r>
                <w:r w:rsidR="0033206C">
                  <w:rPr>
                    <w:rFonts w:eastAsia="宋体" w:hint="eastAsia"/>
                  </w:rPr>
                  <w:fldChar w:fldCharType="begin"/>
                </w:r>
                <w:r>
                  <w:rPr>
                    <w:rFonts w:eastAsia="宋体" w:hint="eastAsia"/>
                  </w:rPr>
                  <w:instrText xml:space="preserve"> PAGE  \* MERGEFORMAT </w:instrText>
                </w:r>
                <w:r w:rsidR="0033206C">
                  <w:rPr>
                    <w:rFonts w:eastAsia="宋体" w:hint="eastAsia"/>
                  </w:rPr>
                  <w:fldChar w:fldCharType="separate"/>
                </w:r>
                <w:r w:rsidR="00CE08B0">
                  <w:rPr>
                    <w:rFonts w:eastAsia="宋体"/>
                    <w:noProof/>
                  </w:rPr>
                  <w:t>2</w:t>
                </w:r>
                <w:r w:rsidR="0033206C">
                  <w:rPr>
                    <w:rFonts w:eastAsia="宋体" w:hint="eastAsia"/>
                  </w:rPr>
                  <w:fldChar w:fldCharType="end"/>
                </w:r>
                <w:r>
                  <w:rPr>
                    <w:rFonts w:eastAsia="宋体" w:hint="eastAsia"/>
                  </w:rPr>
                  <w:t xml:space="preserve"> </w:t>
                </w:r>
                <w:r>
                  <w:rPr>
                    <w:rFonts w:eastAsia="宋体" w:hint="eastAsia"/>
                  </w:rPr>
                  <w:t>页</w:t>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6C" w:rsidRDefault="00AB6325">
    <w:pPr>
      <w:pStyle w:val="aa"/>
      <w:pBdr>
        <w:top w:val="single" w:sz="4" w:space="1" w:color="auto"/>
      </w:pBdr>
      <w:ind w:firstLineChars="0" w:firstLine="0"/>
      <w:rPr>
        <w:rFonts w:eastAsia="宋体"/>
        <w:kern w:val="20"/>
      </w:rPr>
    </w:pPr>
    <w:r>
      <w:rPr>
        <w:rFonts w:eastAsia="宋体" w:hint="eastAsia"/>
        <w:kern w:val="20"/>
      </w:rPr>
      <w:t>地址：汉中市汉台区莲湖路与北团结街十字海德城</w:t>
    </w:r>
    <w:r>
      <w:rPr>
        <w:rFonts w:eastAsia="宋体" w:hint="eastAsia"/>
        <w:kern w:val="20"/>
      </w:rPr>
      <w:t>A</w:t>
    </w:r>
    <w:r>
      <w:rPr>
        <w:rFonts w:eastAsia="宋体" w:hint="eastAsia"/>
        <w:kern w:val="20"/>
      </w:rPr>
      <w:t>座</w:t>
    </w:r>
    <w:r>
      <w:rPr>
        <w:rFonts w:eastAsia="宋体" w:hint="eastAsia"/>
        <w:kern w:val="20"/>
      </w:rPr>
      <w:t>802</w:t>
    </w:r>
    <w:r>
      <w:rPr>
        <w:rFonts w:eastAsia="宋体" w:hint="eastAsia"/>
        <w:kern w:val="20"/>
      </w:rPr>
      <w:t>室</w:t>
    </w:r>
    <w:r>
      <w:rPr>
        <w:rFonts w:eastAsia="宋体" w:hint="eastAsia"/>
        <w:kern w:val="20"/>
      </w:rPr>
      <w:t xml:space="preserve">        </w:t>
    </w:r>
    <w:r>
      <w:rPr>
        <w:rFonts w:eastAsia="宋体" w:hint="eastAsia"/>
        <w:kern w:val="20"/>
      </w:rPr>
      <w:t>电话：</w:t>
    </w:r>
    <w:r>
      <w:rPr>
        <w:rFonts w:eastAsia="宋体" w:hint="eastAsia"/>
        <w:kern w:val="20"/>
      </w:rPr>
      <w:t xml:space="preserve">0916-2245860  </w:t>
    </w:r>
    <w:r w:rsidR="0033206C" w:rsidRPr="0033206C">
      <w:pict>
        <v:shapetype id="_x0000_t202" coordsize="21600,21600" o:spt="202" path="m,l,21600r21600,l21600,xe">
          <v:stroke joinstyle="miter"/>
          <v:path gradientshapeok="t" o:connecttype="rect"/>
        </v:shapetype>
        <v:shape id="_x0000_s4099" type="#_x0000_t202" style="position:absolute;margin-left:104pt;margin-top:0;width:2in;height:2in;z-index:251661312;mso-wrap-style:none;mso-position-horizontal:right;mso-position-horizontal-relative:margin;mso-position-vertical-relative:text" filled="f" stroked="f" strokeweight="1.25pt">
          <v:textbox style="mso-fit-shape-to-text:t" inset="0,0,0,0">
            <w:txbxContent>
              <w:p w:rsidR="0033206C" w:rsidRDefault="00AB6325">
                <w:pPr>
                  <w:pStyle w:val="aa"/>
                  <w:ind w:firstLineChars="0" w:firstLine="0"/>
                  <w:rPr>
                    <w:rFonts w:eastAsia="宋体"/>
                  </w:rPr>
                </w:pPr>
                <w:r>
                  <w:rPr>
                    <w:rFonts w:eastAsia="宋体" w:hint="eastAsia"/>
                  </w:rPr>
                  <w:t>第</w:t>
                </w:r>
                <w:r>
                  <w:rPr>
                    <w:rFonts w:eastAsia="宋体" w:hint="eastAsia"/>
                  </w:rPr>
                  <w:t xml:space="preserve"> </w:t>
                </w:r>
                <w:r w:rsidR="0033206C">
                  <w:rPr>
                    <w:rFonts w:eastAsia="宋体" w:hint="eastAsia"/>
                  </w:rPr>
                  <w:fldChar w:fldCharType="begin"/>
                </w:r>
                <w:r>
                  <w:rPr>
                    <w:rFonts w:eastAsia="宋体" w:hint="eastAsia"/>
                  </w:rPr>
                  <w:instrText xml:space="preserve"> PAGE  \* MERGEFORMAT </w:instrText>
                </w:r>
                <w:r w:rsidR="0033206C">
                  <w:rPr>
                    <w:rFonts w:eastAsia="宋体" w:hint="eastAsia"/>
                  </w:rPr>
                  <w:fldChar w:fldCharType="separate"/>
                </w:r>
                <w:r w:rsidR="00CE08B0">
                  <w:rPr>
                    <w:rFonts w:eastAsia="宋体"/>
                    <w:noProof/>
                  </w:rPr>
                  <w:t>20</w:t>
                </w:r>
                <w:r w:rsidR="0033206C">
                  <w:rPr>
                    <w:rFonts w:eastAsia="宋体" w:hint="eastAsia"/>
                  </w:rPr>
                  <w:fldChar w:fldCharType="end"/>
                </w:r>
                <w:r>
                  <w:rPr>
                    <w:rFonts w:eastAsia="宋体" w:hint="eastAsia"/>
                  </w:rPr>
                  <w:t xml:space="preserve"> </w:t>
                </w:r>
                <w:r>
                  <w:rPr>
                    <w:rFonts w:eastAsia="宋体"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325" w:rsidRDefault="00AB6325" w:rsidP="00CE08B0">
      <w:pPr>
        <w:spacing w:line="240" w:lineRule="auto"/>
        <w:ind w:firstLine="480"/>
      </w:pPr>
      <w:r>
        <w:separator/>
      </w:r>
    </w:p>
  </w:footnote>
  <w:footnote w:type="continuationSeparator" w:id="0">
    <w:p w:rsidR="00AB6325" w:rsidRDefault="00AB6325" w:rsidP="00CE08B0">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6C" w:rsidRDefault="0033206C">
    <w:pPr>
      <w:pStyle w:val="ab"/>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6C" w:rsidRDefault="00AB6325">
    <w:pPr>
      <w:pStyle w:val="ab"/>
      <w:pBdr>
        <w:top w:val="none" w:sz="0" w:space="1" w:color="auto"/>
        <w:left w:val="none" w:sz="0" w:space="4" w:color="auto"/>
        <w:bottom w:val="none" w:sz="0" w:space="1" w:color="auto"/>
        <w:right w:val="none" w:sz="0" w:space="4" w:color="auto"/>
      </w:pBdr>
      <w:tabs>
        <w:tab w:val="left" w:pos="7797"/>
      </w:tabs>
      <w:ind w:right="142" w:firstLineChars="2200" w:firstLine="3960"/>
      <w:jc w:val="left"/>
      <w:rPr>
        <w:rFonts w:eastAsia="宋体"/>
      </w:rPr>
    </w:pPr>
    <w:r>
      <w:rPr>
        <w:rFonts w:eastAsia="宋体"/>
      </w:rPr>
      <w:t xml:space="preserve"> </w:t>
    </w:r>
  </w:p>
  <w:p w:rsidR="0033206C" w:rsidRDefault="0033206C">
    <w:pPr>
      <w:pStyle w:val="ab"/>
      <w:pBdr>
        <w:bottom w:val="none" w:sz="0" w:space="0" w:color="auto"/>
      </w:pBdr>
      <w:tabs>
        <w:tab w:val="left" w:pos="7797"/>
      </w:tabs>
      <w:ind w:leftChars="78" w:left="2347" w:right="42" w:hangingChars="1200" w:hanging="2160"/>
      <w:jc w:val="left"/>
      <w:rPr>
        <w:rFonts w:eastAsia="宋体"/>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6C" w:rsidRDefault="00AB6325" w:rsidP="00CE08B0">
    <w:pPr>
      <w:pStyle w:val="ab"/>
      <w:ind w:firstLine="360"/>
    </w:pPr>
    <w:r>
      <w:rPr>
        <w:rFonts w:eastAsia="宋体" w:hint="eastAsia"/>
      </w:rPr>
      <w:t>汉中恒信资产评估事务所</w:t>
    </w:r>
    <w:r>
      <w:rPr>
        <w:rFonts w:eastAsia="宋体" w:hint="eastAsia"/>
      </w:rPr>
      <w:t xml:space="preserve"> </w:t>
    </w:r>
    <w:r>
      <w:rPr>
        <w:rFonts w:eastAsia="宋体" w:hint="eastAsia"/>
      </w:rPr>
      <w:t xml:space="preserve"> </w:t>
    </w:r>
    <w:r>
      <w:rPr>
        <w:rFonts w:eastAsia="宋体" w:hint="eastAsia"/>
      </w:rPr>
      <w:t>陕西省城固县人民法院委托的</w:t>
    </w:r>
    <w:r>
      <w:rPr>
        <w:rFonts w:eastAsia="宋体" w:hint="eastAsia"/>
      </w:rPr>
      <w:t>陈小清</w:t>
    </w:r>
    <w:r>
      <w:rPr>
        <w:rFonts w:eastAsia="宋体" w:hint="eastAsia"/>
      </w:rPr>
      <w:t>所属的位于</w:t>
    </w:r>
    <w:r>
      <w:rPr>
        <w:rFonts w:eastAsia="宋体" w:hint="eastAsia"/>
      </w:rPr>
      <w:t>城固县上元观镇曹河坝村三组城固县房权镇博望镇字第</w:t>
    </w:r>
    <w:r>
      <w:rPr>
        <w:rFonts w:eastAsia="宋体" w:hint="eastAsia"/>
      </w:rPr>
      <w:t>SYG1204</w:t>
    </w:r>
    <w:r>
      <w:rPr>
        <w:rFonts w:eastAsia="宋体" w:hint="eastAsia"/>
      </w:rPr>
      <w:t>号《房屋所有权证》证载的建筑面积为</w:t>
    </w:r>
    <w:r>
      <w:rPr>
        <w:rFonts w:eastAsia="宋体" w:hint="eastAsia"/>
      </w:rPr>
      <w:t>378.14</w:t>
    </w:r>
    <w:r>
      <w:rPr>
        <w:rFonts w:eastAsia="宋体" w:hint="eastAsia"/>
      </w:rPr>
      <w:t>㎡自建房（不含土地使用权）</w:t>
    </w:r>
    <w:r>
      <w:rPr>
        <w:rFonts w:eastAsia="宋体" w:hint="eastAsia"/>
      </w:rPr>
      <w:t>司法处分价值评估资产评估报告</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6C" w:rsidRDefault="00AB6325">
    <w:pPr>
      <w:pStyle w:val="ab"/>
      <w:pBdr>
        <w:bottom w:val="single" w:sz="4" w:space="1" w:color="auto"/>
      </w:pBdr>
      <w:tabs>
        <w:tab w:val="left" w:pos="7797"/>
      </w:tabs>
      <w:ind w:leftChars="78" w:left="4147" w:right="42" w:hangingChars="2200" w:hanging="3960"/>
      <w:jc w:val="left"/>
      <w:rPr>
        <w:rFonts w:eastAsia="宋体"/>
      </w:rPr>
    </w:pPr>
    <w:r>
      <w:rPr>
        <w:rFonts w:eastAsia="宋体" w:hint="eastAsia"/>
      </w:rPr>
      <w:t>汉中恒信资产评估事务所</w:t>
    </w:r>
    <w:r>
      <w:rPr>
        <w:rFonts w:eastAsia="宋体"/>
      </w:rPr>
      <w:t xml:space="preserve">                      </w:t>
    </w:r>
    <w:r>
      <w:rPr>
        <w:rFonts w:eastAsia="宋体" w:hint="eastAsia"/>
      </w:rPr>
      <w:t>陕西省城固县人民法院委托</w:t>
    </w:r>
    <w:r>
      <w:rPr>
        <w:rFonts w:eastAsia="宋体" w:hint="eastAsia"/>
      </w:rPr>
      <w:t>陈小清</w:t>
    </w:r>
    <w:r>
      <w:rPr>
        <w:rFonts w:eastAsia="宋体" w:hint="eastAsia"/>
      </w:rPr>
      <w:t>所属的位于</w:t>
    </w:r>
    <w:r>
      <w:rPr>
        <w:rFonts w:eastAsia="宋体" w:hint="eastAsia"/>
      </w:rPr>
      <w:t>城固县上元观镇曹河坝村三组城固县房权镇博望镇字第</w:t>
    </w:r>
    <w:r>
      <w:rPr>
        <w:rFonts w:eastAsia="宋体" w:hint="eastAsia"/>
      </w:rPr>
      <w:t>SYG1204</w:t>
    </w:r>
    <w:r>
      <w:rPr>
        <w:rFonts w:eastAsia="宋体" w:hint="eastAsia"/>
      </w:rPr>
      <w:t>号《房屋所有权证》证载的建筑面积为</w:t>
    </w:r>
    <w:r>
      <w:rPr>
        <w:rFonts w:eastAsia="宋体" w:hint="eastAsia"/>
      </w:rPr>
      <w:t>378.14</w:t>
    </w:r>
    <w:r>
      <w:rPr>
        <w:rFonts w:eastAsia="宋体" w:hint="eastAsia"/>
      </w:rPr>
      <w:t>㎡自建房</w:t>
    </w:r>
    <w:r>
      <w:rPr>
        <w:rFonts w:eastAsia="宋体" w:hint="eastAsia"/>
      </w:rPr>
      <w:t>处分价值评估资产评估报告书</w:t>
    </w:r>
    <w:r>
      <w:rPr>
        <w:rFonts w:eastAsia="宋体" w:hint="eastAsia"/>
      </w:rPr>
      <w:t xml:space="preserve">  </w:t>
    </w:r>
    <w:r>
      <w:rPr>
        <w:rFonts w:eastAsia="宋体"/>
      </w:rPr>
      <w:t xml:space="preserve">        </w:t>
    </w:r>
    <w:r>
      <w:rPr>
        <w:rFonts w:eastAsia="宋体" w:hint="eastAsia"/>
      </w:rPr>
      <w:t>目录</w:t>
    </w:r>
    <w:r>
      <w:rPr>
        <w:rFonts w:eastAsia="宋体"/>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6C" w:rsidRDefault="00AB6325" w:rsidP="00CE08B0">
    <w:pPr>
      <w:pStyle w:val="ab"/>
      <w:pBdr>
        <w:bottom w:val="single" w:sz="4" w:space="1" w:color="auto"/>
      </w:pBdr>
      <w:tabs>
        <w:tab w:val="left" w:pos="7797"/>
      </w:tabs>
      <w:ind w:leftChars="-200" w:left="-1" w:right="40" w:hangingChars="266" w:hanging="479"/>
      <w:jc w:val="left"/>
      <w:rPr>
        <w:rFonts w:eastAsia="宋体"/>
      </w:rPr>
    </w:pPr>
    <w:r>
      <w:rPr>
        <w:rFonts w:eastAsia="宋体" w:hint="eastAsia"/>
      </w:rPr>
      <w:t xml:space="preserve">  </w:t>
    </w:r>
    <w:r>
      <w:rPr>
        <w:rFonts w:eastAsia="宋体" w:hint="eastAsia"/>
      </w:rPr>
      <w:t xml:space="preserve">   </w:t>
    </w:r>
    <w:r>
      <w:rPr>
        <w:rFonts w:eastAsia="宋体" w:hint="eastAsia"/>
      </w:rPr>
      <w:t>汉中恒信资产评估事务所</w:t>
    </w:r>
    <w:r>
      <w:rPr>
        <w:rFonts w:eastAsia="宋体" w:hint="eastAsia"/>
      </w:rPr>
      <w:t xml:space="preserve"> </w:t>
    </w:r>
    <w:r>
      <w:rPr>
        <w:rFonts w:eastAsia="宋体" w:hint="eastAsia"/>
      </w:rPr>
      <w:t xml:space="preserve">     </w:t>
    </w:r>
    <w:r>
      <w:rPr>
        <w:rFonts w:eastAsia="宋体" w:hint="eastAsia"/>
      </w:rPr>
      <w:t>陕西省城固县人民法院委托的</w:t>
    </w:r>
    <w:r>
      <w:rPr>
        <w:rFonts w:eastAsia="宋体" w:hint="eastAsia"/>
      </w:rPr>
      <w:t>陈小清</w:t>
    </w:r>
    <w:r>
      <w:rPr>
        <w:rFonts w:eastAsia="宋体" w:hint="eastAsia"/>
      </w:rPr>
      <w:t>所属的位于</w:t>
    </w:r>
    <w:r>
      <w:rPr>
        <w:rFonts w:eastAsia="宋体" w:hint="eastAsia"/>
      </w:rPr>
      <w:t>城固县上元观镇曹河坝村三组城固县房权镇博望镇字第</w:t>
    </w:r>
    <w:r>
      <w:rPr>
        <w:rFonts w:eastAsia="宋体" w:hint="eastAsia"/>
      </w:rPr>
      <w:t>SYG1204</w:t>
    </w:r>
    <w:r>
      <w:rPr>
        <w:rFonts w:eastAsia="宋体" w:hint="eastAsia"/>
      </w:rPr>
      <w:t>号《房屋所有权证》证载的建筑面积为</w:t>
    </w:r>
    <w:r>
      <w:rPr>
        <w:rFonts w:eastAsia="宋体" w:hint="eastAsia"/>
      </w:rPr>
      <w:t>378.14</w:t>
    </w:r>
    <w:r>
      <w:rPr>
        <w:rFonts w:eastAsia="宋体" w:hint="eastAsia"/>
      </w:rPr>
      <w:t>㎡自建房（不含土地使用权）</w:t>
    </w:r>
    <w:r>
      <w:rPr>
        <w:rFonts w:eastAsia="宋体" w:hint="eastAsia"/>
      </w:rPr>
      <w:t>司法处分价值评估资产评估报告</w:t>
    </w:r>
    <w:r>
      <w:rPr>
        <w:rFonts w:eastAsia="宋体" w:hint="eastAsia"/>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6C" w:rsidRDefault="00AB6325">
    <w:pPr>
      <w:pBdr>
        <w:bottom w:val="single" w:sz="4" w:space="0" w:color="auto"/>
      </w:pBdr>
      <w:spacing w:line="240" w:lineRule="auto"/>
      <w:ind w:left="18" w:hangingChars="10" w:hanging="18"/>
      <w:rPr>
        <w:rFonts w:eastAsia="宋体"/>
        <w:sz w:val="18"/>
        <w:szCs w:val="18"/>
      </w:rPr>
    </w:pPr>
    <w:r>
      <w:rPr>
        <w:rFonts w:eastAsia="宋体" w:hint="eastAsia"/>
        <w:sz w:val="18"/>
        <w:szCs w:val="18"/>
      </w:rPr>
      <w:t>汉中恒信资产评估事务所</w:t>
    </w:r>
    <w:r>
      <w:rPr>
        <w:rFonts w:eastAsia="宋体" w:hint="eastAsia"/>
        <w:sz w:val="18"/>
        <w:szCs w:val="18"/>
      </w:rPr>
      <w:t xml:space="preserve">      </w:t>
    </w:r>
    <w:r>
      <w:rPr>
        <w:rFonts w:eastAsia="宋体" w:hint="eastAsia"/>
        <w:sz w:val="18"/>
        <w:szCs w:val="18"/>
      </w:rPr>
      <w:t>陕西省城固县人民法院委托的</w:t>
    </w:r>
    <w:r>
      <w:rPr>
        <w:rFonts w:eastAsia="宋体" w:hint="eastAsia"/>
        <w:sz w:val="18"/>
        <w:szCs w:val="18"/>
      </w:rPr>
      <w:t>陈小清</w:t>
    </w:r>
    <w:r>
      <w:rPr>
        <w:rFonts w:eastAsia="宋体" w:hint="eastAsia"/>
        <w:sz w:val="18"/>
        <w:szCs w:val="18"/>
      </w:rPr>
      <w:t>所属的位于</w:t>
    </w:r>
    <w:r>
      <w:rPr>
        <w:rFonts w:eastAsia="宋体" w:hint="eastAsia"/>
        <w:sz w:val="18"/>
        <w:szCs w:val="18"/>
      </w:rPr>
      <w:t>城固县上元观镇曹河坝村三组城固县房权镇博望镇字第</w:t>
    </w:r>
    <w:r>
      <w:rPr>
        <w:rFonts w:eastAsia="宋体" w:hint="eastAsia"/>
        <w:sz w:val="18"/>
        <w:szCs w:val="18"/>
      </w:rPr>
      <w:t>SYG1204</w:t>
    </w:r>
    <w:r>
      <w:rPr>
        <w:rFonts w:eastAsia="宋体" w:hint="eastAsia"/>
        <w:sz w:val="18"/>
        <w:szCs w:val="18"/>
      </w:rPr>
      <w:t>号《房屋所有权证》证载的建筑面积为</w:t>
    </w:r>
    <w:r>
      <w:rPr>
        <w:rFonts w:eastAsia="宋体" w:hint="eastAsia"/>
        <w:sz w:val="18"/>
        <w:szCs w:val="18"/>
      </w:rPr>
      <w:t>378.14</w:t>
    </w:r>
    <w:r>
      <w:rPr>
        <w:rFonts w:eastAsia="宋体" w:hint="eastAsia"/>
        <w:sz w:val="18"/>
        <w:szCs w:val="18"/>
      </w:rPr>
      <w:t>㎡自建房（不含土地使用权）</w:t>
    </w:r>
    <w:r>
      <w:rPr>
        <w:rFonts w:eastAsia="宋体" w:hint="eastAsia"/>
        <w:sz w:val="18"/>
        <w:szCs w:val="18"/>
      </w:rPr>
      <w:t>司法处分价值评估资产评估报告</w:t>
    </w:r>
    <w:r>
      <w:rPr>
        <w:rFonts w:eastAsia="宋体" w:hint="eastAsia"/>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9978ED"/>
    <w:multiLevelType w:val="singleLevel"/>
    <w:tmpl w:val="8F9978ED"/>
    <w:lvl w:ilvl="0">
      <w:start w:val="1"/>
      <w:numFmt w:val="decimal"/>
      <w:suff w:val="nothing"/>
      <w:lvlText w:val="%1．"/>
      <w:lvlJc w:val="left"/>
      <w:pPr>
        <w:ind w:left="0" w:firstLine="400"/>
      </w:pPr>
      <w:rPr>
        <w:rFonts w:hint="default"/>
      </w:rPr>
    </w:lvl>
  </w:abstractNum>
  <w:abstractNum w:abstractNumId="1">
    <w:nsid w:val="AAC72668"/>
    <w:multiLevelType w:val="singleLevel"/>
    <w:tmpl w:val="AAC72668"/>
    <w:lvl w:ilvl="0">
      <w:start w:val="1"/>
      <w:numFmt w:val="decimalEnclosedCircleChinese"/>
      <w:suff w:val="nothing"/>
      <w:lvlText w:val="%1　"/>
      <w:lvlJc w:val="left"/>
      <w:pPr>
        <w:ind w:left="0" w:firstLine="400"/>
      </w:pPr>
      <w:rPr>
        <w:rFonts w:hint="eastAsia"/>
      </w:rPr>
    </w:lvl>
  </w:abstractNum>
  <w:abstractNum w:abstractNumId="2">
    <w:nsid w:val="AAF0CA39"/>
    <w:multiLevelType w:val="multilevel"/>
    <w:tmpl w:val="AAF0CA39"/>
    <w:lvl w:ilvl="0">
      <w:start w:val="1"/>
      <w:numFmt w:val="chineseCountingThousand"/>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
    <w:nsid w:val="0000000B"/>
    <w:multiLevelType w:val="multilevel"/>
    <w:tmpl w:val="0000000B"/>
    <w:lvl w:ilvl="0">
      <w:start w:val="1"/>
      <w:numFmt w:val="chineseCountingThousand"/>
      <w:lvlText w:val="（%1）"/>
      <w:lvlJc w:val="left"/>
      <w:pPr>
        <w:tabs>
          <w:tab w:val="left" w:pos="0"/>
        </w:tabs>
        <w:ind w:left="0" w:firstLine="0"/>
      </w:pPr>
      <w:rPr>
        <w:rFonts w:hint="eastAsia"/>
        <w:b/>
      </w:rPr>
    </w:lvl>
    <w:lvl w:ilvl="1">
      <w:start w:val="1"/>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54D700B"/>
    <w:multiLevelType w:val="multilevel"/>
    <w:tmpl w:val="154D700B"/>
    <w:lvl w:ilvl="0">
      <w:start w:val="1"/>
      <w:numFmt w:val="chineseCountingThousand"/>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5">
    <w:nsid w:val="246B4462"/>
    <w:multiLevelType w:val="multilevel"/>
    <w:tmpl w:val="246B4462"/>
    <w:lvl w:ilvl="0">
      <w:start w:val="1"/>
      <w:numFmt w:val="chineseCountingThousand"/>
      <w:lvlText w:val="附件%1："/>
      <w:lvlJc w:val="left"/>
      <w:pPr>
        <w:ind w:left="1260" w:hanging="4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
    <w:nsid w:val="2614EEEC"/>
    <w:multiLevelType w:val="singleLevel"/>
    <w:tmpl w:val="2614EEEC"/>
    <w:lvl w:ilvl="0">
      <w:start w:val="1"/>
      <w:numFmt w:val="decimalEnclosedCircleChinese"/>
      <w:suff w:val="nothing"/>
      <w:lvlText w:val="%1　"/>
      <w:lvlJc w:val="left"/>
      <w:pPr>
        <w:ind w:left="0" w:firstLine="400"/>
      </w:pPr>
      <w:rPr>
        <w:rFonts w:hint="eastAsia"/>
      </w:rPr>
    </w:lvl>
  </w:abstractNum>
  <w:abstractNum w:abstractNumId="7">
    <w:nsid w:val="2DCA7380"/>
    <w:multiLevelType w:val="singleLevel"/>
    <w:tmpl w:val="2DCA7380"/>
    <w:lvl w:ilvl="0">
      <w:start w:val="1"/>
      <w:numFmt w:val="decimal"/>
      <w:suff w:val="nothing"/>
      <w:lvlText w:val="%1．"/>
      <w:lvlJc w:val="left"/>
      <w:pPr>
        <w:ind w:left="0" w:firstLine="400"/>
      </w:pPr>
      <w:rPr>
        <w:rFonts w:hint="default"/>
      </w:rPr>
    </w:lvl>
  </w:abstractNum>
  <w:abstractNum w:abstractNumId="8">
    <w:nsid w:val="42D645C2"/>
    <w:multiLevelType w:val="singleLevel"/>
    <w:tmpl w:val="42D645C2"/>
    <w:lvl w:ilvl="0">
      <w:start w:val="1"/>
      <w:numFmt w:val="decimal"/>
      <w:suff w:val="nothing"/>
      <w:lvlText w:val="%1．"/>
      <w:lvlJc w:val="left"/>
      <w:pPr>
        <w:ind w:left="168" w:firstLine="400"/>
      </w:pPr>
      <w:rPr>
        <w:rFonts w:hint="default"/>
      </w:rPr>
    </w:lvl>
  </w:abstractNum>
  <w:abstractNum w:abstractNumId="9">
    <w:nsid w:val="4407052B"/>
    <w:multiLevelType w:val="singleLevel"/>
    <w:tmpl w:val="4407052B"/>
    <w:lvl w:ilvl="0">
      <w:start w:val="1"/>
      <w:numFmt w:val="chineseCounting"/>
      <w:suff w:val="nothing"/>
      <w:lvlText w:val="（%1）"/>
      <w:lvlJc w:val="left"/>
      <w:pPr>
        <w:ind w:left="0" w:firstLine="420"/>
      </w:pPr>
      <w:rPr>
        <w:rFonts w:hint="eastAsia"/>
      </w:rPr>
    </w:lvl>
  </w:abstractNum>
  <w:abstractNum w:abstractNumId="10">
    <w:nsid w:val="518D5F4B"/>
    <w:multiLevelType w:val="multilevel"/>
    <w:tmpl w:val="518D5F4B"/>
    <w:lvl w:ilvl="0">
      <w:start w:val="1"/>
      <w:numFmt w:val="decimal"/>
      <w:lvlText w:val="%1."/>
      <w:lvlJc w:val="left"/>
      <w:pPr>
        <w:tabs>
          <w:tab w:val="left" w:pos="840"/>
        </w:tabs>
        <w:ind w:left="840" w:hanging="36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5BE275C"/>
    <w:multiLevelType w:val="multilevel"/>
    <w:tmpl w:val="55BE275C"/>
    <w:lvl w:ilvl="0">
      <w:start w:val="1"/>
      <w:numFmt w:val="chineseCountingThousand"/>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2">
    <w:nsid w:val="57132CB7"/>
    <w:multiLevelType w:val="multilevel"/>
    <w:tmpl w:val="57132CB7"/>
    <w:lvl w:ilvl="0">
      <w:start w:val="1"/>
      <w:numFmt w:val="decimal"/>
      <w:lvlText w:val="%1."/>
      <w:lvlJc w:val="left"/>
      <w:pPr>
        <w:tabs>
          <w:tab w:val="left" w:pos="420"/>
        </w:tabs>
        <w:ind w:left="420" w:hanging="420"/>
      </w:pPr>
      <w:rPr>
        <w:rFonts w:hint="eastAsia"/>
      </w:rPr>
    </w:lvl>
    <w:lvl w:ilvl="1">
      <w:start w:val="1"/>
      <w:numFmt w:val="japaneseCounting"/>
      <w:lvlText w:val="（%2）"/>
      <w:lvlJc w:val="left"/>
      <w:pPr>
        <w:tabs>
          <w:tab w:val="left" w:pos="1545"/>
        </w:tabs>
        <w:ind w:left="1545" w:hanging="1125"/>
      </w:pPr>
      <w:rPr>
        <w:rFonts w:hint="default"/>
      </w:rPr>
    </w:lvl>
    <w:lvl w:ilvl="2">
      <w:start w:val="1"/>
      <w:numFmt w:val="decimal"/>
      <w:lvlText w:val="%3."/>
      <w:lvlJc w:val="left"/>
      <w:pPr>
        <w:tabs>
          <w:tab w:val="left" w:pos="1200"/>
        </w:tabs>
        <w:ind w:left="1200" w:hanging="360"/>
      </w:pPr>
      <w:rPr>
        <w:rFonts w:ascii="宋体" w:hAnsi="宋体"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58BCADA6"/>
    <w:multiLevelType w:val="singleLevel"/>
    <w:tmpl w:val="58BCADA6"/>
    <w:lvl w:ilvl="0">
      <w:start w:val="2"/>
      <w:numFmt w:val="chineseCounting"/>
      <w:suff w:val="nothing"/>
      <w:lvlText w:val="（%1）"/>
      <w:lvlJc w:val="left"/>
    </w:lvl>
  </w:abstractNum>
  <w:abstractNum w:abstractNumId="14">
    <w:nsid w:val="591038A1"/>
    <w:multiLevelType w:val="singleLevel"/>
    <w:tmpl w:val="591038A1"/>
    <w:lvl w:ilvl="0">
      <w:start w:val="1"/>
      <w:numFmt w:val="chineseCounting"/>
      <w:suff w:val="nothing"/>
      <w:lvlText w:val="（%1）"/>
      <w:lvlJc w:val="left"/>
      <w:pPr>
        <w:ind w:left="0" w:firstLine="420"/>
      </w:pPr>
      <w:rPr>
        <w:rFonts w:hint="eastAsia"/>
      </w:rPr>
    </w:lvl>
  </w:abstractNum>
  <w:abstractNum w:abstractNumId="15">
    <w:nsid w:val="5B539B2C"/>
    <w:multiLevelType w:val="singleLevel"/>
    <w:tmpl w:val="5B539B2C"/>
    <w:lvl w:ilvl="0">
      <w:start w:val="1"/>
      <w:numFmt w:val="decimal"/>
      <w:suff w:val="nothing"/>
      <w:lvlText w:val="%1、"/>
      <w:lvlJc w:val="left"/>
    </w:lvl>
  </w:abstractNum>
  <w:abstractNum w:abstractNumId="16">
    <w:nsid w:val="75034D22"/>
    <w:multiLevelType w:val="multilevel"/>
    <w:tmpl w:val="75034D22"/>
    <w:lvl w:ilvl="0">
      <w:start w:val="1"/>
      <w:numFmt w:val="chineseCountingThousand"/>
      <w:lvlText w:val="(%1)"/>
      <w:lvlJc w:val="left"/>
      <w:pPr>
        <w:ind w:left="902" w:hanging="420"/>
      </w:pPr>
    </w:lvl>
    <w:lvl w:ilvl="1">
      <w:start w:val="1"/>
      <w:numFmt w:val="chineseCountingThousand"/>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11"/>
  </w:num>
  <w:num w:numId="2">
    <w:abstractNumId w:val="14"/>
  </w:num>
  <w:num w:numId="3">
    <w:abstractNumId w:val="13"/>
  </w:num>
  <w:num w:numId="4">
    <w:abstractNumId w:val="4"/>
  </w:num>
  <w:num w:numId="5">
    <w:abstractNumId w:val="9"/>
  </w:num>
  <w:num w:numId="6">
    <w:abstractNumId w:val="3"/>
  </w:num>
  <w:num w:numId="7">
    <w:abstractNumId w:val="15"/>
  </w:num>
  <w:num w:numId="8">
    <w:abstractNumId w:val="10"/>
  </w:num>
  <w:num w:numId="9">
    <w:abstractNumId w:val="8"/>
  </w:num>
  <w:num w:numId="10">
    <w:abstractNumId w:val="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0"/>
  </w:num>
  <w:num w:numId="15">
    <w:abstractNumId w:val="2"/>
  </w:num>
  <w:num w:numId="16">
    <w:abstractNumId w:val="1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HorizontalSpacing w:val="120"/>
  <w:drawingGridVerticalSpacing w:val="163"/>
  <w:noPunctuationKerning/>
  <w:characterSpacingControl w:val="compressPunctuation"/>
  <w:doNotValidateAgainstSchema/>
  <w:doNotDemarcateInvalidXml/>
  <w:hdrShapeDefaults>
    <o:shapedefaults v:ext="edit" spidmax="6146" fillcolor="white">
      <v:fill color="white"/>
    </o:shapedefaults>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39C5"/>
    <w:rsid w:val="00004C17"/>
    <w:rsid w:val="000106F8"/>
    <w:rsid w:val="000109C1"/>
    <w:rsid w:val="00021217"/>
    <w:rsid w:val="00030832"/>
    <w:rsid w:val="00031262"/>
    <w:rsid w:val="000552AA"/>
    <w:rsid w:val="00056F0D"/>
    <w:rsid w:val="00056F66"/>
    <w:rsid w:val="0005779A"/>
    <w:rsid w:val="00066F3C"/>
    <w:rsid w:val="000779E0"/>
    <w:rsid w:val="00081EBF"/>
    <w:rsid w:val="0008205B"/>
    <w:rsid w:val="00082E6B"/>
    <w:rsid w:val="000836B3"/>
    <w:rsid w:val="00090973"/>
    <w:rsid w:val="000A13F3"/>
    <w:rsid w:val="000B030E"/>
    <w:rsid w:val="000B07B2"/>
    <w:rsid w:val="000B3B45"/>
    <w:rsid w:val="000B6A96"/>
    <w:rsid w:val="000C0C6D"/>
    <w:rsid w:val="000C586D"/>
    <w:rsid w:val="000D43D4"/>
    <w:rsid w:val="000D5C8C"/>
    <w:rsid w:val="000E009B"/>
    <w:rsid w:val="000E1B43"/>
    <w:rsid w:val="000E4D7D"/>
    <w:rsid w:val="000E5D97"/>
    <w:rsid w:val="000F64E3"/>
    <w:rsid w:val="000F71F8"/>
    <w:rsid w:val="000F74F9"/>
    <w:rsid w:val="001003A0"/>
    <w:rsid w:val="00111965"/>
    <w:rsid w:val="00113799"/>
    <w:rsid w:val="0011409D"/>
    <w:rsid w:val="00121180"/>
    <w:rsid w:val="00125921"/>
    <w:rsid w:val="001351E1"/>
    <w:rsid w:val="0014162B"/>
    <w:rsid w:val="00141B65"/>
    <w:rsid w:val="00144483"/>
    <w:rsid w:val="0015571A"/>
    <w:rsid w:val="00156AFE"/>
    <w:rsid w:val="00164CF5"/>
    <w:rsid w:val="0016677E"/>
    <w:rsid w:val="00167676"/>
    <w:rsid w:val="00171332"/>
    <w:rsid w:val="00172A27"/>
    <w:rsid w:val="00173C0F"/>
    <w:rsid w:val="00177546"/>
    <w:rsid w:val="00183FFA"/>
    <w:rsid w:val="001866D0"/>
    <w:rsid w:val="0019098F"/>
    <w:rsid w:val="00191364"/>
    <w:rsid w:val="00195FA6"/>
    <w:rsid w:val="00196207"/>
    <w:rsid w:val="00196A96"/>
    <w:rsid w:val="001A2FE2"/>
    <w:rsid w:val="001A7D27"/>
    <w:rsid w:val="001B3681"/>
    <w:rsid w:val="001C2E71"/>
    <w:rsid w:val="001C7A80"/>
    <w:rsid w:val="001D1550"/>
    <w:rsid w:val="001D41A9"/>
    <w:rsid w:val="001D7139"/>
    <w:rsid w:val="001D76EE"/>
    <w:rsid w:val="001E73EB"/>
    <w:rsid w:val="001F6BF4"/>
    <w:rsid w:val="002006E8"/>
    <w:rsid w:val="00204EB5"/>
    <w:rsid w:val="00210A30"/>
    <w:rsid w:val="00211228"/>
    <w:rsid w:val="00221994"/>
    <w:rsid w:val="00221BED"/>
    <w:rsid w:val="0022634F"/>
    <w:rsid w:val="00227A53"/>
    <w:rsid w:val="00230961"/>
    <w:rsid w:val="00237ADB"/>
    <w:rsid w:val="002419A2"/>
    <w:rsid w:val="00241E10"/>
    <w:rsid w:val="002426B0"/>
    <w:rsid w:val="00247634"/>
    <w:rsid w:val="00252212"/>
    <w:rsid w:val="002542B8"/>
    <w:rsid w:val="002572AA"/>
    <w:rsid w:val="00264B5F"/>
    <w:rsid w:val="00267673"/>
    <w:rsid w:val="00270741"/>
    <w:rsid w:val="00270F62"/>
    <w:rsid w:val="00274239"/>
    <w:rsid w:val="00276F2B"/>
    <w:rsid w:val="00281277"/>
    <w:rsid w:val="00281AF0"/>
    <w:rsid w:val="002822AC"/>
    <w:rsid w:val="00297956"/>
    <w:rsid w:val="002A22EA"/>
    <w:rsid w:val="002A45D1"/>
    <w:rsid w:val="002A5C25"/>
    <w:rsid w:val="002A7F73"/>
    <w:rsid w:val="002C0C9D"/>
    <w:rsid w:val="002C153F"/>
    <w:rsid w:val="002C7117"/>
    <w:rsid w:val="002C7279"/>
    <w:rsid w:val="002F7418"/>
    <w:rsid w:val="00300736"/>
    <w:rsid w:val="003024F3"/>
    <w:rsid w:val="0030375E"/>
    <w:rsid w:val="00304BF2"/>
    <w:rsid w:val="003128D0"/>
    <w:rsid w:val="003148ED"/>
    <w:rsid w:val="0031544B"/>
    <w:rsid w:val="00316A87"/>
    <w:rsid w:val="00330792"/>
    <w:rsid w:val="0033206C"/>
    <w:rsid w:val="00334261"/>
    <w:rsid w:val="00337E4D"/>
    <w:rsid w:val="00341F12"/>
    <w:rsid w:val="0035270E"/>
    <w:rsid w:val="00353146"/>
    <w:rsid w:val="00353647"/>
    <w:rsid w:val="00354D63"/>
    <w:rsid w:val="00360CDC"/>
    <w:rsid w:val="00362A58"/>
    <w:rsid w:val="003639D7"/>
    <w:rsid w:val="0036487A"/>
    <w:rsid w:val="00364898"/>
    <w:rsid w:val="00364F5B"/>
    <w:rsid w:val="003668B2"/>
    <w:rsid w:val="003703D6"/>
    <w:rsid w:val="00370DF8"/>
    <w:rsid w:val="003722B2"/>
    <w:rsid w:val="00382594"/>
    <w:rsid w:val="00386E0D"/>
    <w:rsid w:val="0039435D"/>
    <w:rsid w:val="00394F79"/>
    <w:rsid w:val="003954FC"/>
    <w:rsid w:val="00395A86"/>
    <w:rsid w:val="00397B7A"/>
    <w:rsid w:val="003A4E3A"/>
    <w:rsid w:val="003B0763"/>
    <w:rsid w:val="003B2F7A"/>
    <w:rsid w:val="003B47BD"/>
    <w:rsid w:val="003B5685"/>
    <w:rsid w:val="003B63C7"/>
    <w:rsid w:val="003C33D7"/>
    <w:rsid w:val="003D62C5"/>
    <w:rsid w:val="003E1308"/>
    <w:rsid w:val="003E3711"/>
    <w:rsid w:val="003F399D"/>
    <w:rsid w:val="003F6F70"/>
    <w:rsid w:val="00401EF1"/>
    <w:rsid w:val="0040263A"/>
    <w:rsid w:val="0040523F"/>
    <w:rsid w:val="004105C5"/>
    <w:rsid w:val="00411D87"/>
    <w:rsid w:val="00415C20"/>
    <w:rsid w:val="00435CCF"/>
    <w:rsid w:val="00446C31"/>
    <w:rsid w:val="00461DB2"/>
    <w:rsid w:val="00465EA3"/>
    <w:rsid w:val="00465F3F"/>
    <w:rsid w:val="004676DD"/>
    <w:rsid w:val="004678C1"/>
    <w:rsid w:val="00477DD7"/>
    <w:rsid w:val="00481FF3"/>
    <w:rsid w:val="004874F4"/>
    <w:rsid w:val="00487AFD"/>
    <w:rsid w:val="00494953"/>
    <w:rsid w:val="00497C12"/>
    <w:rsid w:val="004A6842"/>
    <w:rsid w:val="004B1A5C"/>
    <w:rsid w:val="004B599D"/>
    <w:rsid w:val="004B7B9B"/>
    <w:rsid w:val="004E14AB"/>
    <w:rsid w:val="004E5564"/>
    <w:rsid w:val="00500566"/>
    <w:rsid w:val="00501026"/>
    <w:rsid w:val="005014E4"/>
    <w:rsid w:val="0051378A"/>
    <w:rsid w:val="00525BFC"/>
    <w:rsid w:val="00527153"/>
    <w:rsid w:val="005313E7"/>
    <w:rsid w:val="00536C25"/>
    <w:rsid w:val="00540B71"/>
    <w:rsid w:val="00560CE6"/>
    <w:rsid w:val="005634B5"/>
    <w:rsid w:val="00570BF0"/>
    <w:rsid w:val="00574A6C"/>
    <w:rsid w:val="00576393"/>
    <w:rsid w:val="00580F36"/>
    <w:rsid w:val="00586610"/>
    <w:rsid w:val="00586F9E"/>
    <w:rsid w:val="00590649"/>
    <w:rsid w:val="00592566"/>
    <w:rsid w:val="00594C74"/>
    <w:rsid w:val="005A3734"/>
    <w:rsid w:val="005A65C4"/>
    <w:rsid w:val="005A6FFD"/>
    <w:rsid w:val="005B7AC6"/>
    <w:rsid w:val="005C239F"/>
    <w:rsid w:val="005C341F"/>
    <w:rsid w:val="005D79D2"/>
    <w:rsid w:val="005E1EE6"/>
    <w:rsid w:val="005E28CE"/>
    <w:rsid w:val="005E4A37"/>
    <w:rsid w:val="005F31A6"/>
    <w:rsid w:val="005F35AD"/>
    <w:rsid w:val="005F44C0"/>
    <w:rsid w:val="00602544"/>
    <w:rsid w:val="00602DF3"/>
    <w:rsid w:val="00603036"/>
    <w:rsid w:val="00605F8D"/>
    <w:rsid w:val="00615AAF"/>
    <w:rsid w:val="006168E4"/>
    <w:rsid w:val="00623CED"/>
    <w:rsid w:val="00625829"/>
    <w:rsid w:val="0063720B"/>
    <w:rsid w:val="0065237A"/>
    <w:rsid w:val="00652D8F"/>
    <w:rsid w:val="0065557B"/>
    <w:rsid w:val="00655D00"/>
    <w:rsid w:val="00656322"/>
    <w:rsid w:val="00656672"/>
    <w:rsid w:val="00656F99"/>
    <w:rsid w:val="0066351B"/>
    <w:rsid w:val="0067017C"/>
    <w:rsid w:val="006742F4"/>
    <w:rsid w:val="00675A29"/>
    <w:rsid w:val="00676E35"/>
    <w:rsid w:val="00690D51"/>
    <w:rsid w:val="00691132"/>
    <w:rsid w:val="00697A9C"/>
    <w:rsid w:val="006A03FA"/>
    <w:rsid w:val="006A2067"/>
    <w:rsid w:val="006A361E"/>
    <w:rsid w:val="006A415B"/>
    <w:rsid w:val="006A4EB7"/>
    <w:rsid w:val="006A688F"/>
    <w:rsid w:val="006A6B45"/>
    <w:rsid w:val="006B13E0"/>
    <w:rsid w:val="006B2B1C"/>
    <w:rsid w:val="006B4DF5"/>
    <w:rsid w:val="006B5C8A"/>
    <w:rsid w:val="006B60F4"/>
    <w:rsid w:val="006C0512"/>
    <w:rsid w:val="006C6BF5"/>
    <w:rsid w:val="006D067B"/>
    <w:rsid w:val="006D1CD0"/>
    <w:rsid w:val="006D231C"/>
    <w:rsid w:val="006D71E2"/>
    <w:rsid w:val="006F6437"/>
    <w:rsid w:val="00702F84"/>
    <w:rsid w:val="00706D54"/>
    <w:rsid w:val="0071090A"/>
    <w:rsid w:val="00713A4E"/>
    <w:rsid w:val="007178AC"/>
    <w:rsid w:val="007201BA"/>
    <w:rsid w:val="00722C36"/>
    <w:rsid w:val="007322F6"/>
    <w:rsid w:val="007337E0"/>
    <w:rsid w:val="00737B89"/>
    <w:rsid w:val="00740DFA"/>
    <w:rsid w:val="00741F1A"/>
    <w:rsid w:val="00746E6A"/>
    <w:rsid w:val="007506FE"/>
    <w:rsid w:val="00753344"/>
    <w:rsid w:val="007537F0"/>
    <w:rsid w:val="00753BF3"/>
    <w:rsid w:val="00756B87"/>
    <w:rsid w:val="007737D0"/>
    <w:rsid w:val="0077595A"/>
    <w:rsid w:val="007765FB"/>
    <w:rsid w:val="00776AB6"/>
    <w:rsid w:val="00776E2E"/>
    <w:rsid w:val="00780F06"/>
    <w:rsid w:val="007821EA"/>
    <w:rsid w:val="00786061"/>
    <w:rsid w:val="0078652F"/>
    <w:rsid w:val="00786C15"/>
    <w:rsid w:val="007A2622"/>
    <w:rsid w:val="007A5336"/>
    <w:rsid w:val="007C1427"/>
    <w:rsid w:val="007C5449"/>
    <w:rsid w:val="007D354D"/>
    <w:rsid w:val="007D39AC"/>
    <w:rsid w:val="007D542A"/>
    <w:rsid w:val="007E68FA"/>
    <w:rsid w:val="007E76DC"/>
    <w:rsid w:val="007E7CF6"/>
    <w:rsid w:val="007F310F"/>
    <w:rsid w:val="007F38CE"/>
    <w:rsid w:val="007F3F2E"/>
    <w:rsid w:val="007F68DD"/>
    <w:rsid w:val="00801AC8"/>
    <w:rsid w:val="00804217"/>
    <w:rsid w:val="00810712"/>
    <w:rsid w:val="008120B7"/>
    <w:rsid w:val="008231E7"/>
    <w:rsid w:val="00823328"/>
    <w:rsid w:val="00824CB0"/>
    <w:rsid w:val="00827532"/>
    <w:rsid w:val="00830227"/>
    <w:rsid w:val="00835D8B"/>
    <w:rsid w:val="00836183"/>
    <w:rsid w:val="008432D4"/>
    <w:rsid w:val="008523D1"/>
    <w:rsid w:val="00852E05"/>
    <w:rsid w:val="008543B1"/>
    <w:rsid w:val="00855E70"/>
    <w:rsid w:val="00864321"/>
    <w:rsid w:val="0087021A"/>
    <w:rsid w:val="00873078"/>
    <w:rsid w:val="00875D35"/>
    <w:rsid w:val="00883477"/>
    <w:rsid w:val="00886F4B"/>
    <w:rsid w:val="00887452"/>
    <w:rsid w:val="0089213A"/>
    <w:rsid w:val="008923F8"/>
    <w:rsid w:val="00894A6F"/>
    <w:rsid w:val="008A01A7"/>
    <w:rsid w:val="008A2BCD"/>
    <w:rsid w:val="008A2BE0"/>
    <w:rsid w:val="008A6B45"/>
    <w:rsid w:val="008C099F"/>
    <w:rsid w:val="008C5B5B"/>
    <w:rsid w:val="008D28B5"/>
    <w:rsid w:val="008E4D60"/>
    <w:rsid w:val="008F2B1D"/>
    <w:rsid w:val="008F5CA7"/>
    <w:rsid w:val="008F679F"/>
    <w:rsid w:val="0090081D"/>
    <w:rsid w:val="00905BA4"/>
    <w:rsid w:val="0091528C"/>
    <w:rsid w:val="00916CD7"/>
    <w:rsid w:val="00917D59"/>
    <w:rsid w:val="00941EAE"/>
    <w:rsid w:val="00942C7F"/>
    <w:rsid w:val="00943ADC"/>
    <w:rsid w:val="0094614F"/>
    <w:rsid w:val="00951B1A"/>
    <w:rsid w:val="00960E71"/>
    <w:rsid w:val="009627D2"/>
    <w:rsid w:val="00963568"/>
    <w:rsid w:val="00964D75"/>
    <w:rsid w:val="009769E7"/>
    <w:rsid w:val="009854F3"/>
    <w:rsid w:val="009A0283"/>
    <w:rsid w:val="009A0E85"/>
    <w:rsid w:val="009A61CF"/>
    <w:rsid w:val="009B135C"/>
    <w:rsid w:val="009C341B"/>
    <w:rsid w:val="009C54D4"/>
    <w:rsid w:val="009C5F01"/>
    <w:rsid w:val="009D0623"/>
    <w:rsid w:val="009E345E"/>
    <w:rsid w:val="009E39D7"/>
    <w:rsid w:val="009F3DFC"/>
    <w:rsid w:val="00A00758"/>
    <w:rsid w:val="00A009ED"/>
    <w:rsid w:val="00A10544"/>
    <w:rsid w:val="00A12DE7"/>
    <w:rsid w:val="00A130BE"/>
    <w:rsid w:val="00A161EE"/>
    <w:rsid w:val="00A22ACA"/>
    <w:rsid w:val="00A23EA4"/>
    <w:rsid w:val="00A314FB"/>
    <w:rsid w:val="00A31876"/>
    <w:rsid w:val="00A320EB"/>
    <w:rsid w:val="00A325A1"/>
    <w:rsid w:val="00A359D0"/>
    <w:rsid w:val="00A37FDA"/>
    <w:rsid w:val="00A44FC2"/>
    <w:rsid w:val="00A503EC"/>
    <w:rsid w:val="00A6039B"/>
    <w:rsid w:val="00A62EDB"/>
    <w:rsid w:val="00A64029"/>
    <w:rsid w:val="00A66A4F"/>
    <w:rsid w:val="00A67DF3"/>
    <w:rsid w:val="00A7541E"/>
    <w:rsid w:val="00A814D6"/>
    <w:rsid w:val="00A8712E"/>
    <w:rsid w:val="00A9058D"/>
    <w:rsid w:val="00A90669"/>
    <w:rsid w:val="00A95926"/>
    <w:rsid w:val="00AB540C"/>
    <w:rsid w:val="00AB6325"/>
    <w:rsid w:val="00AB7185"/>
    <w:rsid w:val="00AC0756"/>
    <w:rsid w:val="00AC48DB"/>
    <w:rsid w:val="00AC79AC"/>
    <w:rsid w:val="00AD2927"/>
    <w:rsid w:val="00AE6323"/>
    <w:rsid w:val="00AF0009"/>
    <w:rsid w:val="00AF6F9A"/>
    <w:rsid w:val="00AF7CD0"/>
    <w:rsid w:val="00B02865"/>
    <w:rsid w:val="00B03E56"/>
    <w:rsid w:val="00B07296"/>
    <w:rsid w:val="00B15335"/>
    <w:rsid w:val="00B162B0"/>
    <w:rsid w:val="00B31BFA"/>
    <w:rsid w:val="00B33FC4"/>
    <w:rsid w:val="00B3400E"/>
    <w:rsid w:val="00B34DEA"/>
    <w:rsid w:val="00B36202"/>
    <w:rsid w:val="00B37AF0"/>
    <w:rsid w:val="00B408DF"/>
    <w:rsid w:val="00B4265C"/>
    <w:rsid w:val="00B5665E"/>
    <w:rsid w:val="00B5708B"/>
    <w:rsid w:val="00B6099A"/>
    <w:rsid w:val="00B64191"/>
    <w:rsid w:val="00B64A01"/>
    <w:rsid w:val="00B71EB7"/>
    <w:rsid w:val="00B76569"/>
    <w:rsid w:val="00B773F4"/>
    <w:rsid w:val="00B77DE0"/>
    <w:rsid w:val="00B8051A"/>
    <w:rsid w:val="00B8202A"/>
    <w:rsid w:val="00B908D0"/>
    <w:rsid w:val="00B93CED"/>
    <w:rsid w:val="00B950EC"/>
    <w:rsid w:val="00BB16AB"/>
    <w:rsid w:val="00BD3E85"/>
    <w:rsid w:val="00BD5985"/>
    <w:rsid w:val="00BE0B72"/>
    <w:rsid w:val="00BE3BB7"/>
    <w:rsid w:val="00BF0C7B"/>
    <w:rsid w:val="00BF4EBF"/>
    <w:rsid w:val="00BF6491"/>
    <w:rsid w:val="00C0022D"/>
    <w:rsid w:val="00C023E3"/>
    <w:rsid w:val="00C038AB"/>
    <w:rsid w:val="00C158D0"/>
    <w:rsid w:val="00C15B3A"/>
    <w:rsid w:val="00C16AC2"/>
    <w:rsid w:val="00C20BFB"/>
    <w:rsid w:val="00C2642F"/>
    <w:rsid w:val="00C31337"/>
    <w:rsid w:val="00C34362"/>
    <w:rsid w:val="00C3494C"/>
    <w:rsid w:val="00C34A76"/>
    <w:rsid w:val="00C437BC"/>
    <w:rsid w:val="00C7609B"/>
    <w:rsid w:val="00C76589"/>
    <w:rsid w:val="00C808A4"/>
    <w:rsid w:val="00C946E8"/>
    <w:rsid w:val="00CA43D2"/>
    <w:rsid w:val="00CA6CBA"/>
    <w:rsid w:val="00CB3748"/>
    <w:rsid w:val="00CB535F"/>
    <w:rsid w:val="00CB6447"/>
    <w:rsid w:val="00CC266E"/>
    <w:rsid w:val="00CC4B27"/>
    <w:rsid w:val="00CD04CE"/>
    <w:rsid w:val="00CD46F9"/>
    <w:rsid w:val="00CE08B0"/>
    <w:rsid w:val="00CE4795"/>
    <w:rsid w:val="00CE5725"/>
    <w:rsid w:val="00CE7888"/>
    <w:rsid w:val="00CF161A"/>
    <w:rsid w:val="00CF2213"/>
    <w:rsid w:val="00D06A9C"/>
    <w:rsid w:val="00D106D2"/>
    <w:rsid w:val="00D11508"/>
    <w:rsid w:val="00D129D3"/>
    <w:rsid w:val="00D13088"/>
    <w:rsid w:val="00D16A7E"/>
    <w:rsid w:val="00D25295"/>
    <w:rsid w:val="00D271C7"/>
    <w:rsid w:val="00D27D44"/>
    <w:rsid w:val="00D40746"/>
    <w:rsid w:val="00D4125A"/>
    <w:rsid w:val="00D4141E"/>
    <w:rsid w:val="00D4245C"/>
    <w:rsid w:val="00D43C0E"/>
    <w:rsid w:val="00D45062"/>
    <w:rsid w:val="00D455BC"/>
    <w:rsid w:val="00D544E5"/>
    <w:rsid w:val="00D70259"/>
    <w:rsid w:val="00D70758"/>
    <w:rsid w:val="00D72135"/>
    <w:rsid w:val="00D82BA6"/>
    <w:rsid w:val="00D9064A"/>
    <w:rsid w:val="00D9574F"/>
    <w:rsid w:val="00D959AE"/>
    <w:rsid w:val="00DB32E1"/>
    <w:rsid w:val="00DB4834"/>
    <w:rsid w:val="00DB537B"/>
    <w:rsid w:val="00DC05E7"/>
    <w:rsid w:val="00DC1A33"/>
    <w:rsid w:val="00DC2586"/>
    <w:rsid w:val="00DC2F85"/>
    <w:rsid w:val="00DC7D10"/>
    <w:rsid w:val="00DE07F6"/>
    <w:rsid w:val="00DE3CCD"/>
    <w:rsid w:val="00DE75EE"/>
    <w:rsid w:val="00DF2F9E"/>
    <w:rsid w:val="00DF7971"/>
    <w:rsid w:val="00E12A93"/>
    <w:rsid w:val="00E1431E"/>
    <w:rsid w:val="00E15DA1"/>
    <w:rsid w:val="00E17AD9"/>
    <w:rsid w:val="00E17BFE"/>
    <w:rsid w:val="00E22A18"/>
    <w:rsid w:val="00E2578D"/>
    <w:rsid w:val="00E258DE"/>
    <w:rsid w:val="00E376F6"/>
    <w:rsid w:val="00E469C2"/>
    <w:rsid w:val="00E5069A"/>
    <w:rsid w:val="00E51AFF"/>
    <w:rsid w:val="00E5257E"/>
    <w:rsid w:val="00E61495"/>
    <w:rsid w:val="00E63026"/>
    <w:rsid w:val="00E66635"/>
    <w:rsid w:val="00E7616A"/>
    <w:rsid w:val="00E85B7E"/>
    <w:rsid w:val="00E91AAB"/>
    <w:rsid w:val="00E950A3"/>
    <w:rsid w:val="00EA40A2"/>
    <w:rsid w:val="00EA687A"/>
    <w:rsid w:val="00EB3164"/>
    <w:rsid w:val="00EB4557"/>
    <w:rsid w:val="00EC0459"/>
    <w:rsid w:val="00EC7166"/>
    <w:rsid w:val="00EC7248"/>
    <w:rsid w:val="00ED257C"/>
    <w:rsid w:val="00ED33CA"/>
    <w:rsid w:val="00ED4DBB"/>
    <w:rsid w:val="00ED7F6B"/>
    <w:rsid w:val="00EE0EAB"/>
    <w:rsid w:val="00EE6201"/>
    <w:rsid w:val="00EE75D3"/>
    <w:rsid w:val="00EE7EED"/>
    <w:rsid w:val="00EF60DF"/>
    <w:rsid w:val="00F07A12"/>
    <w:rsid w:val="00F07D08"/>
    <w:rsid w:val="00F145F7"/>
    <w:rsid w:val="00F14986"/>
    <w:rsid w:val="00F15729"/>
    <w:rsid w:val="00F170E7"/>
    <w:rsid w:val="00F20520"/>
    <w:rsid w:val="00F240E3"/>
    <w:rsid w:val="00F24101"/>
    <w:rsid w:val="00F24DE2"/>
    <w:rsid w:val="00F31BAB"/>
    <w:rsid w:val="00F320D3"/>
    <w:rsid w:val="00F3254B"/>
    <w:rsid w:val="00F332D4"/>
    <w:rsid w:val="00F33887"/>
    <w:rsid w:val="00F338D9"/>
    <w:rsid w:val="00F428C7"/>
    <w:rsid w:val="00F429A9"/>
    <w:rsid w:val="00F55F0C"/>
    <w:rsid w:val="00F63FD6"/>
    <w:rsid w:val="00F64FF5"/>
    <w:rsid w:val="00F71F33"/>
    <w:rsid w:val="00F73C9E"/>
    <w:rsid w:val="00F83C74"/>
    <w:rsid w:val="00F840C1"/>
    <w:rsid w:val="00F84BFC"/>
    <w:rsid w:val="00F87B02"/>
    <w:rsid w:val="00F90510"/>
    <w:rsid w:val="00FA6301"/>
    <w:rsid w:val="00FB0276"/>
    <w:rsid w:val="00FB5BCD"/>
    <w:rsid w:val="00FB5EEA"/>
    <w:rsid w:val="00FC044E"/>
    <w:rsid w:val="00FC0C2F"/>
    <w:rsid w:val="00FC16FB"/>
    <w:rsid w:val="00FD22AF"/>
    <w:rsid w:val="00FD37E1"/>
    <w:rsid w:val="00FD5B4E"/>
    <w:rsid w:val="00FE1F12"/>
    <w:rsid w:val="00FE22DF"/>
    <w:rsid w:val="00FE3532"/>
    <w:rsid w:val="00FF10CB"/>
    <w:rsid w:val="010433A6"/>
    <w:rsid w:val="010E669E"/>
    <w:rsid w:val="016E3F38"/>
    <w:rsid w:val="01744CC0"/>
    <w:rsid w:val="0194587B"/>
    <w:rsid w:val="02236142"/>
    <w:rsid w:val="02273F17"/>
    <w:rsid w:val="02280A03"/>
    <w:rsid w:val="0232191D"/>
    <w:rsid w:val="02322C36"/>
    <w:rsid w:val="02907847"/>
    <w:rsid w:val="02EB68D8"/>
    <w:rsid w:val="02F40501"/>
    <w:rsid w:val="034D07FC"/>
    <w:rsid w:val="03840626"/>
    <w:rsid w:val="03A50293"/>
    <w:rsid w:val="03E7727F"/>
    <w:rsid w:val="04086D19"/>
    <w:rsid w:val="04301F2C"/>
    <w:rsid w:val="04354E98"/>
    <w:rsid w:val="04BA4E2C"/>
    <w:rsid w:val="04C630D4"/>
    <w:rsid w:val="04D45421"/>
    <w:rsid w:val="04EA6DF7"/>
    <w:rsid w:val="04F9316F"/>
    <w:rsid w:val="05BF658F"/>
    <w:rsid w:val="05CD18C1"/>
    <w:rsid w:val="05FA0BF6"/>
    <w:rsid w:val="062507F6"/>
    <w:rsid w:val="069F504A"/>
    <w:rsid w:val="06B0666E"/>
    <w:rsid w:val="06B917E8"/>
    <w:rsid w:val="06ED7489"/>
    <w:rsid w:val="06FA1654"/>
    <w:rsid w:val="070D2A28"/>
    <w:rsid w:val="07824692"/>
    <w:rsid w:val="07FC068B"/>
    <w:rsid w:val="08B24E25"/>
    <w:rsid w:val="08ED12AE"/>
    <w:rsid w:val="0911756C"/>
    <w:rsid w:val="09273481"/>
    <w:rsid w:val="09617DFD"/>
    <w:rsid w:val="097C5E73"/>
    <w:rsid w:val="098326E7"/>
    <w:rsid w:val="09E366DA"/>
    <w:rsid w:val="0A211E2D"/>
    <w:rsid w:val="0A281E55"/>
    <w:rsid w:val="0A302C14"/>
    <w:rsid w:val="0A346013"/>
    <w:rsid w:val="0A3A6536"/>
    <w:rsid w:val="0AB30444"/>
    <w:rsid w:val="0B026E20"/>
    <w:rsid w:val="0B044945"/>
    <w:rsid w:val="0B2703CD"/>
    <w:rsid w:val="0B372DD9"/>
    <w:rsid w:val="0B524A3D"/>
    <w:rsid w:val="0B5628D6"/>
    <w:rsid w:val="0C1E21AC"/>
    <w:rsid w:val="0C340187"/>
    <w:rsid w:val="0C6D5BA2"/>
    <w:rsid w:val="0C7266F9"/>
    <w:rsid w:val="0CAD33EF"/>
    <w:rsid w:val="0D0222AA"/>
    <w:rsid w:val="0D2B7879"/>
    <w:rsid w:val="0D6208E6"/>
    <w:rsid w:val="0D6F561D"/>
    <w:rsid w:val="0D784778"/>
    <w:rsid w:val="0D87072C"/>
    <w:rsid w:val="0E336E2F"/>
    <w:rsid w:val="0E587B15"/>
    <w:rsid w:val="0E5F62A6"/>
    <w:rsid w:val="0EF61428"/>
    <w:rsid w:val="0F04519B"/>
    <w:rsid w:val="0F156483"/>
    <w:rsid w:val="0F50288D"/>
    <w:rsid w:val="0F5C2833"/>
    <w:rsid w:val="0FBB209A"/>
    <w:rsid w:val="100F4F73"/>
    <w:rsid w:val="105D40C6"/>
    <w:rsid w:val="107D1F64"/>
    <w:rsid w:val="10821456"/>
    <w:rsid w:val="10B97C51"/>
    <w:rsid w:val="10F31C28"/>
    <w:rsid w:val="10F50A00"/>
    <w:rsid w:val="10FD5E84"/>
    <w:rsid w:val="110E0DEF"/>
    <w:rsid w:val="11B542A1"/>
    <w:rsid w:val="11D6743B"/>
    <w:rsid w:val="132836A7"/>
    <w:rsid w:val="135A2C5D"/>
    <w:rsid w:val="13A07901"/>
    <w:rsid w:val="13E31867"/>
    <w:rsid w:val="14242DD3"/>
    <w:rsid w:val="14761C76"/>
    <w:rsid w:val="148A4DCB"/>
    <w:rsid w:val="14D91282"/>
    <w:rsid w:val="15011D68"/>
    <w:rsid w:val="1509147B"/>
    <w:rsid w:val="1516024C"/>
    <w:rsid w:val="151740AC"/>
    <w:rsid w:val="151874D3"/>
    <w:rsid w:val="15CA5B79"/>
    <w:rsid w:val="16326414"/>
    <w:rsid w:val="165126C0"/>
    <w:rsid w:val="165A79D8"/>
    <w:rsid w:val="170C1D83"/>
    <w:rsid w:val="17187BD7"/>
    <w:rsid w:val="173858C5"/>
    <w:rsid w:val="174E15FD"/>
    <w:rsid w:val="17657586"/>
    <w:rsid w:val="177B141E"/>
    <w:rsid w:val="17A83E0F"/>
    <w:rsid w:val="183709A3"/>
    <w:rsid w:val="185D0024"/>
    <w:rsid w:val="18602E19"/>
    <w:rsid w:val="186531F6"/>
    <w:rsid w:val="18751F3F"/>
    <w:rsid w:val="19105938"/>
    <w:rsid w:val="19452028"/>
    <w:rsid w:val="19BC5C12"/>
    <w:rsid w:val="19C50013"/>
    <w:rsid w:val="19D14688"/>
    <w:rsid w:val="19D8654C"/>
    <w:rsid w:val="19EC2499"/>
    <w:rsid w:val="1A215767"/>
    <w:rsid w:val="1A7E315D"/>
    <w:rsid w:val="1A9A1F1D"/>
    <w:rsid w:val="1AFA2C31"/>
    <w:rsid w:val="1BF22DE3"/>
    <w:rsid w:val="1C0179A5"/>
    <w:rsid w:val="1C0C62DD"/>
    <w:rsid w:val="1C64101C"/>
    <w:rsid w:val="1C7736D3"/>
    <w:rsid w:val="1C7F613C"/>
    <w:rsid w:val="1CB450AD"/>
    <w:rsid w:val="1CC40DD8"/>
    <w:rsid w:val="1CC853DE"/>
    <w:rsid w:val="1CCF7788"/>
    <w:rsid w:val="1CF32E3D"/>
    <w:rsid w:val="1D5237F3"/>
    <w:rsid w:val="1D77117B"/>
    <w:rsid w:val="1D983CC6"/>
    <w:rsid w:val="1DAE2F9F"/>
    <w:rsid w:val="1DE64E63"/>
    <w:rsid w:val="1E4F294F"/>
    <w:rsid w:val="1E7C51CF"/>
    <w:rsid w:val="1EBC29A6"/>
    <w:rsid w:val="1EF935E0"/>
    <w:rsid w:val="1F02728D"/>
    <w:rsid w:val="1F627D4F"/>
    <w:rsid w:val="1FBB7D4A"/>
    <w:rsid w:val="1FEE2A6C"/>
    <w:rsid w:val="2045227E"/>
    <w:rsid w:val="20574583"/>
    <w:rsid w:val="20657F75"/>
    <w:rsid w:val="206B059F"/>
    <w:rsid w:val="20704396"/>
    <w:rsid w:val="207450DF"/>
    <w:rsid w:val="209E068E"/>
    <w:rsid w:val="210D4AF2"/>
    <w:rsid w:val="211048AD"/>
    <w:rsid w:val="213153AC"/>
    <w:rsid w:val="215D03A4"/>
    <w:rsid w:val="2193443E"/>
    <w:rsid w:val="21C12575"/>
    <w:rsid w:val="21CD4AE9"/>
    <w:rsid w:val="22906DF2"/>
    <w:rsid w:val="229B0F08"/>
    <w:rsid w:val="22CD4B9F"/>
    <w:rsid w:val="22D830D9"/>
    <w:rsid w:val="22EF3B3A"/>
    <w:rsid w:val="235A0EB2"/>
    <w:rsid w:val="23BA1E04"/>
    <w:rsid w:val="240134D5"/>
    <w:rsid w:val="241E2378"/>
    <w:rsid w:val="24C02750"/>
    <w:rsid w:val="24C93DE5"/>
    <w:rsid w:val="256F7467"/>
    <w:rsid w:val="257615E1"/>
    <w:rsid w:val="25B44C81"/>
    <w:rsid w:val="26260726"/>
    <w:rsid w:val="26654871"/>
    <w:rsid w:val="26926622"/>
    <w:rsid w:val="26B5775C"/>
    <w:rsid w:val="26FC201F"/>
    <w:rsid w:val="26FD0E6C"/>
    <w:rsid w:val="26FF08BD"/>
    <w:rsid w:val="27371F80"/>
    <w:rsid w:val="27493957"/>
    <w:rsid w:val="274B0BB9"/>
    <w:rsid w:val="27DA0E2D"/>
    <w:rsid w:val="281C5501"/>
    <w:rsid w:val="28256981"/>
    <w:rsid w:val="2861037E"/>
    <w:rsid w:val="28720095"/>
    <w:rsid w:val="28E030A6"/>
    <w:rsid w:val="28E11DAD"/>
    <w:rsid w:val="28FC40E0"/>
    <w:rsid w:val="290B0D1D"/>
    <w:rsid w:val="291663D4"/>
    <w:rsid w:val="29235B7F"/>
    <w:rsid w:val="29A2674B"/>
    <w:rsid w:val="29D15FF3"/>
    <w:rsid w:val="29EB11C7"/>
    <w:rsid w:val="29ED0EDB"/>
    <w:rsid w:val="29EE7C1F"/>
    <w:rsid w:val="29F005EA"/>
    <w:rsid w:val="2A05694A"/>
    <w:rsid w:val="2A063A21"/>
    <w:rsid w:val="2A0E3240"/>
    <w:rsid w:val="2A412308"/>
    <w:rsid w:val="2A7B3574"/>
    <w:rsid w:val="2A843A45"/>
    <w:rsid w:val="2A9A5CE3"/>
    <w:rsid w:val="2B2B6E1E"/>
    <w:rsid w:val="2B3F6A37"/>
    <w:rsid w:val="2BD64F6F"/>
    <w:rsid w:val="2C562CFF"/>
    <w:rsid w:val="2C754E9F"/>
    <w:rsid w:val="2CA53CBD"/>
    <w:rsid w:val="2CE874AA"/>
    <w:rsid w:val="2D0C3BAB"/>
    <w:rsid w:val="2D585051"/>
    <w:rsid w:val="2D9A1F24"/>
    <w:rsid w:val="2E0E2311"/>
    <w:rsid w:val="2E133F16"/>
    <w:rsid w:val="2E470B32"/>
    <w:rsid w:val="2E626189"/>
    <w:rsid w:val="2EE911D6"/>
    <w:rsid w:val="2EF0239E"/>
    <w:rsid w:val="2F602C2B"/>
    <w:rsid w:val="2F9F377F"/>
    <w:rsid w:val="2FB00BBD"/>
    <w:rsid w:val="2FD45084"/>
    <w:rsid w:val="2FDF3817"/>
    <w:rsid w:val="2FF62DA3"/>
    <w:rsid w:val="2FF932AE"/>
    <w:rsid w:val="301C6804"/>
    <w:rsid w:val="302B29E8"/>
    <w:rsid w:val="302B60DF"/>
    <w:rsid w:val="3092706C"/>
    <w:rsid w:val="30F9500B"/>
    <w:rsid w:val="311F056C"/>
    <w:rsid w:val="312335FA"/>
    <w:rsid w:val="3125075F"/>
    <w:rsid w:val="31A56FD4"/>
    <w:rsid w:val="31D65CB6"/>
    <w:rsid w:val="31D9449A"/>
    <w:rsid w:val="31FE68A2"/>
    <w:rsid w:val="323E57DD"/>
    <w:rsid w:val="32A458B5"/>
    <w:rsid w:val="32C9069C"/>
    <w:rsid w:val="33532484"/>
    <w:rsid w:val="337D7A4F"/>
    <w:rsid w:val="33E74ACE"/>
    <w:rsid w:val="343E2327"/>
    <w:rsid w:val="344A673B"/>
    <w:rsid w:val="34832F1E"/>
    <w:rsid w:val="34A31B5A"/>
    <w:rsid w:val="35093CBB"/>
    <w:rsid w:val="35210E2C"/>
    <w:rsid w:val="358F7ABF"/>
    <w:rsid w:val="35EB5CE8"/>
    <w:rsid w:val="361656B7"/>
    <w:rsid w:val="363411B6"/>
    <w:rsid w:val="368348C8"/>
    <w:rsid w:val="368D6C5C"/>
    <w:rsid w:val="3691448D"/>
    <w:rsid w:val="376B3D8D"/>
    <w:rsid w:val="37E00DA9"/>
    <w:rsid w:val="37E6300B"/>
    <w:rsid w:val="383816B0"/>
    <w:rsid w:val="3865520D"/>
    <w:rsid w:val="386E3D75"/>
    <w:rsid w:val="38C50A28"/>
    <w:rsid w:val="38E7625D"/>
    <w:rsid w:val="38ED0484"/>
    <w:rsid w:val="3922746B"/>
    <w:rsid w:val="39432193"/>
    <w:rsid w:val="396B3A71"/>
    <w:rsid w:val="399A3B55"/>
    <w:rsid w:val="39A15FD9"/>
    <w:rsid w:val="39D17AB5"/>
    <w:rsid w:val="3A043BB0"/>
    <w:rsid w:val="3A054EDA"/>
    <w:rsid w:val="3A8B07F6"/>
    <w:rsid w:val="3ACE2D62"/>
    <w:rsid w:val="3AE22FF5"/>
    <w:rsid w:val="3B453A01"/>
    <w:rsid w:val="3B5E4C55"/>
    <w:rsid w:val="3BAC2A88"/>
    <w:rsid w:val="3BD40449"/>
    <w:rsid w:val="3C6D58C3"/>
    <w:rsid w:val="3CF15D88"/>
    <w:rsid w:val="3D0170C9"/>
    <w:rsid w:val="3D3223C0"/>
    <w:rsid w:val="3D471BC1"/>
    <w:rsid w:val="3D78722F"/>
    <w:rsid w:val="3D806A70"/>
    <w:rsid w:val="3DD23094"/>
    <w:rsid w:val="3E3D167A"/>
    <w:rsid w:val="3E4F666C"/>
    <w:rsid w:val="3E6C3F0E"/>
    <w:rsid w:val="3EE853F8"/>
    <w:rsid w:val="3F53581A"/>
    <w:rsid w:val="3F6258C8"/>
    <w:rsid w:val="3F894798"/>
    <w:rsid w:val="40B02E04"/>
    <w:rsid w:val="40CF0CA1"/>
    <w:rsid w:val="40EE4917"/>
    <w:rsid w:val="41B23A8F"/>
    <w:rsid w:val="41D94C19"/>
    <w:rsid w:val="42195488"/>
    <w:rsid w:val="421D31EE"/>
    <w:rsid w:val="42242DE8"/>
    <w:rsid w:val="426B7CC4"/>
    <w:rsid w:val="42E84F83"/>
    <w:rsid w:val="43141830"/>
    <w:rsid w:val="431569AA"/>
    <w:rsid w:val="43B4345C"/>
    <w:rsid w:val="43CA3111"/>
    <w:rsid w:val="450C0622"/>
    <w:rsid w:val="4512021D"/>
    <w:rsid w:val="45155348"/>
    <w:rsid w:val="454E3A28"/>
    <w:rsid w:val="45642C56"/>
    <w:rsid w:val="45661C15"/>
    <w:rsid w:val="45740B54"/>
    <w:rsid w:val="45AA57A4"/>
    <w:rsid w:val="45AB25C6"/>
    <w:rsid w:val="46636409"/>
    <w:rsid w:val="468F0994"/>
    <w:rsid w:val="46B062DC"/>
    <w:rsid w:val="46BA4206"/>
    <w:rsid w:val="46D123C8"/>
    <w:rsid w:val="4714413B"/>
    <w:rsid w:val="47354E10"/>
    <w:rsid w:val="47563C46"/>
    <w:rsid w:val="476C1551"/>
    <w:rsid w:val="47F97401"/>
    <w:rsid w:val="48453CB2"/>
    <w:rsid w:val="48A62A75"/>
    <w:rsid w:val="48B3696F"/>
    <w:rsid w:val="48C43EAD"/>
    <w:rsid w:val="48D5480F"/>
    <w:rsid w:val="48F76123"/>
    <w:rsid w:val="490D7DC6"/>
    <w:rsid w:val="491D6219"/>
    <w:rsid w:val="492170A7"/>
    <w:rsid w:val="49474205"/>
    <w:rsid w:val="494D33EE"/>
    <w:rsid w:val="49501E61"/>
    <w:rsid w:val="495F5D4F"/>
    <w:rsid w:val="4974556A"/>
    <w:rsid w:val="4A037FFD"/>
    <w:rsid w:val="4A15334A"/>
    <w:rsid w:val="4A234A37"/>
    <w:rsid w:val="4A2A7545"/>
    <w:rsid w:val="4A472C58"/>
    <w:rsid w:val="4A6528E0"/>
    <w:rsid w:val="4A657C93"/>
    <w:rsid w:val="4AF5224E"/>
    <w:rsid w:val="4B0C5283"/>
    <w:rsid w:val="4B3063FA"/>
    <w:rsid w:val="4B37495B"/>
    <w:rsid w:val="4B3C762C"/>
    <w:rsid w:val="4B3D5B93"/>
    <w:rsid w:val="4B870DAF"/>
    <w:rsid w:val="4BB174F7"/>
    <w:rsid w:val="4BE92779"/>
    <w:rsid w:val="4C655252"/>
    <w:rsid w:val="4CBB7FD5"/>
    <w:rsid w:val="4CDF4900"/>
    <w:rsid w:val="4D967A15"/>
    <w:rsid w:val="4E240AB5"/>
    <w:rsid w:val="4E3D08BB"/>
    <w:rsid w:val="4E441BEA"/>
    <w:rsid w:val="4E517FB4"/>
    <w:rsid w:val="4E7F2545"/>
    <w:rsid w:val="4FC21405"/>
    <w:rsid w:val="4FCB6EBD"/>
    <w:rsid w:val="50714BC2"/>
    <w:rsid w:val="50EC1822"/>
    <w:rsid w:val="50F205FE"/>
    <w:rsid w:val="51361D4E"/>
    <w:rsid w:val="513B6F56"/>
    <w:rsid w:val="515D0475"/>
    <w:rsid w:val="51957860"/>
    <w:rsid w:val="51B4111A"/>
    <w:rsid w:val="51E21DCB"/>
    <w:rsid w:val="530238FD"/>
    <w:rsid w:val="53840CD2"/>
    <w:rsid w:val="541A7DF2"/>
    <w:rsid w:val="543611A2"/>
    <w:rsid w:val="543B4F2C"/>
    <w:rsid w:val="544745EF"/>
    <w:rsid w:val="545E676B"/>
    <w:rsid w:val="54B12576"/>
    <w:rsid w:val="54E512AE"/>
    <w:rsid w:val="55593CC7"/>
    <w:rsid w:val="559972F9"/>
    <w:rsid w:val="55E179B3"/>
    <w:rsid w:val="56323918"/>
    <w:rsid w:val="56754407"/>
    <w:rsid w:val="56A63B54"/>
    <w:rsid w:val="5712377A"/>
    <w:rsid w:val="57A92213"/>
    <w:rsid w:val="57A966D2"/>
    <w:rsid w:val="58071D0E"/>
    <w:rsid w:val="58890C21"/>
    <w:rsid w:val="58DF0F9E"/>
    <w:rsid w:val="592634C0"/>
    <w:rsid w:val="59606768"/>
    <w:rsid w:val="59A527BA"/>
    <w:rsid w:val="59D74F41"/>
    <w:rsid w:val="59F20C25"/>
    <w:rsid w:val="5A1029D3"/>
    <w:rsid w:val="5A357B71"/>
    <w:rsid w:val="5A39196A"/>
    <w:rsid w:val="5A971260"/>
    <w:rsid w:val="5AD82C12"/>
    <w:rsid w:val="5AE60FD0"/>
    <w:rsid w:val="5B4F66BA"/>
    <w:rsid w:val="5B591697"/>
    <w:rsid w:val="5B632741"/>
    <w:rsid w:val="5BC17AEA"/>
    <w:rsid w:val="5BFF25CC"/>
    <w:rsid w:val="5C0E5ABE"/>
    <w:rsid w:val="5C476E90"/>
    <w:rsid w:val="5C721C3D"/>
    <w:rsid w:val="5C9A3B57"/>
    <w:rsid w:val="5CA20091"/>
    <w:rsid w:val="5CE47568"/>
    <w:rsid w:val="5DC3261B"/>
    <w:rsid w:val="5DEA3436"/>
    <w:rsid w:val="5E8C2B57"/>
    <w:rsid w:val="5F031BA8"/>
    <w:rsid w:val="5F091996"/>
    <w:rsid w:val="5F4B3843"/>
    <w:rsid w:val="600879F8"/>
    <w:rsid w:val="6013125E"/>
    <w:rsid w:val="602165B4"/>
    <w:rsid w:val="60433303"/>
    <w:rsid w:val="60803FE7"/>
    <w:rsid w:val="60F716B9"/>
    <w:rsid w:val="611942AD"/>
    <w:rsid w:val="614A5D5E"/>
    <w:rsid w:val="615C40CE"/>
    <w:rsid w:val="61C52C27"/>
    <w:rsid w:val="61DD5E40"/>
    <w:rsid w:val="61E15E6D"/>
    <w:rsid w:val="62117120"/>
    <w:rsid w:val="62447DF6"/>
    <w:rsid w:val="62485A9D"/>
    <w:rsid w:val="62846394"/>
    <w:rsid w:val="62B921D7"/>
    <w:rsid w:val="62D17677"/>
    <w:rsid w:val="62D36224"/>
    <w:rsid w:val="62DC5D81"/>
    <w:rsid w:val="630D1708"/>
    <w:rsid w:val="632D14CA"/>
    <w:rsid w:val="63344747"/>
    <w:rsid w:val="640611AD"/>
    <w:rsid w:val="6438415E"/>
    <w:rsid w:val="64565CCC"/>
    <w:rsid w:val="646A373C"/>
    <w:rsid w:val="64C33DF0"/>
    <w:rsid w:val="64F149B7"/>
    <w:rsid w:val="65541B48"/>
    <w:rsid w:val="6557379A"/>
    <w:rsid w:val="65796F0C"/>
    <w:rsid w:val="6586281C"/>
    <w:rsid w:val="65AD0782"/>
    <w:rsid w:val="65BB21BA"/>
    <w:rsid w:val="660E0DCB"/>
    <w:rsid w:val="6610258B"/>
    <w:rsid w:val="66165513"/>
    <w:rsid w:val="66574151"/>
    <w:rsid w:val="668F504D"/>
    <w:rsid w:val="66CD63B6"/>
    <w:rsid w:val="66CE028A"/>
    <w:rsid w:val="66E46249"/>
    <w:rsid w:val="67210AC9"/>
    <w:rsid w:val="674A0C9F"/>
    <w:rsid w:val="676B48FF"/>
    <w:rsid w:val="67835100"/>
    <w:rsid w:val="679378F2"/>
    <w:rsid w:val="67B43E55"/>
    <w:rsid w:val="67F27D50"/>
    <w:rsid w:val="680816F1"/>
    <w:rsid w:val="68587788"/>
    <w:rsid w:val="6894683C"/>
    <w:rsid w:val="68B4646F"/>
    <w:rsid w:val="6908170D"/>
    <w:rsid w:val="6922185A"/>
    <w:rsid w:val="69A0211B"/>
    <w:rsid w:val="6A3B347B"/>
    <w:rsid w:val="6A706B6E"/>
    <w:rsid w:val="6ACB3639"/>
    <w:rsid w:val="6AE5427D"/>
    <w:rsid w:val="6AED2185"/>
    <w:rsid w:val="6AEE5AD3"/>
    <w:rsid w:val="6AF3731F"/>
    <w:rsid w:val="6AF770A3"/>
    <w:rsid w:val="6BAE34CF"/>
    <w:rsid w:val="6BDF609B"/>
    <w:rsid w:val="6BF54D68"/>
    <w:rsid w:val="6C1A31F5"/>
    <w:rsid w:val="6C40518F"/>
    <w:rsid w:val="6C5C67F5"/>
    <w:rsid w:val="6CBA470C"/>
    <w:rsid w:val="6CE70F60"/>
    <w:rsid w:val="6D23258E"/>
    <w:rsid w:val="6D3013FC"/>
    <w:rsid w:val="6D49551E"/>
    <w:rsid w:val="6D9154F9"/>
    <w:rsid w:val="6DA70982"/>
    <w:rsid w:val="6DF07A84"/>
    <w:rsid w:val="6E3E48BE"/>
    <w:rsid w:val="6E7B7DD8"/>
    <w:rsid w:val="6E9E53FE"/>
    <w:rsid w:val="6EA6588A"/>
    <w:rsid w:val="6ECC6884"/>
    <w:rsid w:val="6ED71C40"/>
    <w:rsid w:val="6EE4610D"/>
    <w:rsid w:val="6F9D0BCA"/>
    <w:rsid w:val="6FB22653"/>
    <w:rsid w:val="6FEF5B8F"/>
    <w:rsid w:val="709B1E15"/>
    <w:rsid w:val="70CE1A4E"/>
    <w:rsid w:val="711F4941"/>
    <w:rsid w:val="717F62D2"/>
    <w:rsid w:val="71812D0D"/>
    <w:rsid w:val="723052C5"/>
    <w:rsid w:val="72730545"/>
    <w:rsid w:val="73007413"/>
    <w:rsid w:val="733B047E"/>
    <w:rsid w:val="739D32CE"/>
    <w:rsid w:val="73A7707D"/>
    <w:rsid w:val="73F7626C"/>
    <w:rsid w:val="740F2585"/>
    <w:rsid w:val="74354F51"/>
    <w:rsid w:val="743E44B6"/>
    <w:rsid w:val="748D6281"/>
    <w:rsid w:val="749713F3"/>
    <w:rsid w:val="74A458D5"/>
    <w:rsid w:val="74DD74E5"/>
    <w:rsid w:val="75634B25"/>
    <w:rsid w:val="75964E58"/>
    <w:rsid w:val="75AC7704"/>
    <w:rsid w:val="764652B0"/>
    <w:rsid w:val="767861EA"/>
    <w:rsid w:val="76BC4307"/>
    <w:rsid w:val="76D84DEC"/>
    <w:rsid w:val="773B3C21"/>
    <w:rsid w:val="77980939"/>
    <w:rsid w:val="77A56E20"/>
    <w:rsid w:val="77F96EAA"/>
    <w:rsid w:val="780D5EBA"/>
    <w:rsid w:val="78571B1A"/>
    <w:rsid w:val="788F3508"/>
    <w:rsid w:val="78C11AB6"/>
    <w:rsid w:val="790528BC"/>
    <w:rsid w:val="790A0E08"/>
    <w:rsid w:val="79230090"/>
    <w:rsid w:val="792A283F"/>
    <w:rsid w:val="799F2C98"/>
    <w:rsid w:val="79BF6F71"/>
    <w:rsid w:val="79C41F64"/>
    <w:rsid w:val="79F84E0F"/>
    <w:rsid w:val="7AD13EE3"/>
    <w:rsid w:val="7ADA5B78"/>
    <w:rsid w:val="7AFC2805"/>
    <w:rsid w:val="7B365FB7"/>
    <w:rsid w:val="7B375EF8"/>
    <w:rsid w:val="7B994273"/>
    <w:rsid w:val="7BD5591F"/>
    <w:rsid w:val="7C5338F2"/>
    <w:rsid w:val="7C5A77E7"/>
    <w:rsid w:val="7C606750"/>
    <w:rsid w:val="7C950FF4"/>
    <w:rsid w:val="7D084581"/>
    <w:rsid w:val="7D647EE7"/>
    <w:rsid w:val="7D8116C3"/>
    <w:rsid w:val="7D8F6ABA"/>
    <w:rsid w:val="7E0453A9"/>
    <w:rsid w:val="7E384BF4"/>
    <w:rsid w:val="7E5C0673"/>
    <w:rsid w:val="7E7C2645"/>
    <w:rsid w:val="7E801343"/>
    <w:rsid w:val="7E880EA3"/>
    <w:rsid w:val="7E8F2FA4"/>
    <w:rsid w:val="7EF8331B"/>
    <w:rsid w:val="7EF955D8"/>
    <w:rsid w:val="7EFB3186"/>
    <w:rsid w:val="7F145248"/>
    <w:rsid w:val="7F3F30B3"/>
    <w:rsid w:val="7F6E0ADA"/>
    <w:rsid w:val="7F8A7F8E"/>
    <w:rsid w:val="7FD43B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Body Text Indent 3" w:uiPriority="99" w:unhideWhenUsed="1"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206C"/>
    <w:pPr>
      <w:widowControl w:val="0"/>
      <w:spacing w:line="360" w:lineRule="auto"/>
      <w:ind w:firstLineChars="200" w:firstLine="200"/>
      <w:jc w:val="both"/>
    </w:pPr>
    <w:rPr>
      <w:rFonts w:eastAsia="Times New Roman"/>
      <w:kern w:val="2"/>
      <w:sz w:val="24"/>
      <w:szCs w:val="24"/>
    </w:rPr>
  </w:style>
  <w:style w:type="paragraph" w:styleId="1">
    <w:name w:val="heading 1"/>
    <w:basedOn w:val="a"/>
    <w:next w:val="a"/>
    <w:qFormat/>
    <w:rsid w:val="0033206C"/>
    <w:pPr>
      <w:keepNext/>
      <w:keepLines/>
      <w:spacing w:beforeLines="100" w:afterLines="100"/>
      <w:ind w:firstLineChars="0" w:firstLine="0"/>
      <w:outlineLvl w:val="0"/>
    </w:pPr>
    <w:rPr>
      <w:b/>
      <w:bCs/>
      <w:kern w:val="44"/>
      <w:sz w:val="36"/>
      <w:szCs w:val="44"/>
    </w:rPr>
  </w:style>
  <w:style w:type="paragraph" w:styleId="2">
    <w:name w:val="heading 2"/>
    <w:basedOn w:val="a"/>
    <w:next w:val="a"/>
    <w:link w:val="2Char"/>
    <w:qFormat/>
    <w:rsid w:val="0033206C"/>
    <w:pPr>
      <w:keepNext/>
      <w:keepLines/>
      <w:spacing w:beforeLines="100" w:afterLines="100"/>
      <w:ind w:firstLineChars="0" w:firstLine="0"/>
      <w:outlineLvl w:val="1"/>
    </w:pPr>
    <w:rPr>
      <w:b/>
      <w:bCs/>
      <w:sz w:val="32"/>
      <w:szCs w:val="32"/>
    </w:rPr>
  </w:style>
  <w:style w:type="paragraph" w:styleId="3">
    <w:name w:val="heading 3"/>
    <w:basedOn w:val="a"/>
    <w:next w:val="a"/>
    <w:qFormat/>
    <w:rsid w:val="0033206C"/>
    <w:pPr>
      <w:keepNext/>
      <w:keepLines/>
      <w:spacing w:beforeLines="100" w:afterLines="100"/>
      <w:ind w:firstLineChars="0" w:firstLine="0"/>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33206C"/>
    <w:pPr>
      <w:autoSpaceDE w:val="0"/>
      <w:autoSpaceDN w:val="0"/>
      <w:adjustRightInd w:val="0"/>
      <w:spacing w:line="240" w:lineRule="auto"/>
      <w:ind w:firstLineChars="0" w:firstLine="420"/>
      <w:textAlignment w:val="baseline"/>
    </w:pPr>
    <w:rPr>
      <w:rFonts w:ascii="宋体" w:eastAsia="宋体"/>
      <w:kern w:val="0"/>
      <w:sz w:val="20"/>
      <w:szCs w:val="20"/>
    </w:rPr>
  </w:style>
  <w:style w:type="paragraph" w:styleId="a4">
    <w:name w:val="Document Map"/>
    <w:basedOn w:val="a"/>
    <w:link w:val="Char"/>
    <w:qFormat/>
    <w:rsid w:val="0033206C"/>
    <w:rPr>
      <w:rFonts w:ascii="宋体" w:eastAsia="宋体"/>
      <w:sz w:val="18"/>
      <w:szCs w:val="18"/>
    </w:rPr>
  </w:style>
  <w:style w:type="paragraph" w:styleId="a5">
    <w:name w:val="annotation text"/>
    <w:basedOn w:val="a"/>
    <w:qFormat/>
    <w:rsid w:val="0033206C"/>
    <w:pPr>
      <w:jc w:val="left"/>
    </w:pPr>
  </w:style>
  <w:style w:type="paragraph" w:styleId="a6">
    <w:name w:val="Body Text Indent"/>
    <w:basedOn w:val="a"/>
    <w:link w:val="Char0"/>
    <w:qFormat/>
    <w:rsid w:val="0033206C"/>
    <w:pPr>
      <w:spacing w:after="120" w:line="240" w:lineRule="auto"/>
      <w:ind w:leftChars="200" w:left="420" w:firstLineChars="0" w:firstLine="0"/>
    </w:pPr>
    <w:rPr>
      <w:rFonts w:eastAsia="宋体"/>
      <w:sz w:val="21"/>
    </w:rPr>
  </w:style>
  <w:style w:type="paragraph" w:styleId="30">
    <w:name w:val="toc 3"/>
    <w:basedOn w:val="a"/>
    <w:next w:val="a"/>
    <w:uiPriority w:val="39"/>
    <w:qFormat/>
    <w:rsid w:val="0033206C"/>
    <w:pPr>
      <w:tabs>
        <w:tab w:val="right" w:leader="dot" w:pos="8364"/>
      </w:tabs>
      <w:spacing w:line="560" w:lineRule="exact"/>
      <w:ind w:leftChars="178" w:left="960" w:rightChars="195" w:right="468" w:hangingChars="222" w:hanging="533"/>
    </w:pPr>
  </w:style>
  <w:style w:type="paragraph" w:styleId="a7">
    <w:name w:val="Plain Text"/>
    <w:basedOn w:val="a"/>
    <w:qFormat/>
    <w:rsid w:val="0033206C"/>
    <w:pPr>
      <w:spacing w:line="240" w:lineRule="auto"/>
      <w:ind w:firstLineChars="0" w:firstLine="0"/>
    </w:pPr>
    <w:rPr>
      <w:rFonts w:ascii="宋体" w:eastAsia="宋体" w:hAnsi="Courier New"/>
      <w:sz w:val="21"/>
      <w:szCs w:val="20"/>
    </w:rPr>
  </w:style>
  <w:style w:type="paragraph" w:styleId="a8">
    <w:name w:val="Date"/>
    <w:basedOn w:val="a"/>
    <w:next w:val="a"/>
    <w:link w:val="Char1"/>
    <w:qFormat/>
    <w:rsid w:val="0033206C"/>
    <w:pPr>
      <w:ind w:leftChars="2500" w:left="100"/>
    </w:pPr>
  </w:style>
  <w:style w:type="paragraph" w:styleId="a9">
    <w:name w:val="Balloon Text"/>
    <w:basedOn w:val="a"/>
    <w:qFormat/>
    <w:rsid w:val="0033206C"/>
    <w:rPr>
      <w:sz w:val="18"/>
      <w:szCs w:val="18"/>
    </w:rPr>
  </w:style>
  <w:style w:type="paragraph" w:styleId="aa">
    <w:name w:val="footer"/>
    <w:basedOn w:val="a"/>
    <w:qFormat/>
    <w:rsid w:val="0033206C"/>
    <w:pPr>
      <w:tabs>
        <w:tab w:val="center" w:pos="4153"/>
        <w:tab w:val="right" w:pos="8306"/>
      </w:tabs>
      <w:snapToGrid w:val="0"/>
      <w:spacing w:line="240" w:lineRule="auto"/>
      <w:jc w:val="left"/>
    </w:pPr>
    <w:rPr>
      <w:sz w:val="18"/>
      <w:szCs w:val="18"/>
    </w:rPr>
  </w:style>
  <w:style w:type="paragraph" w:styleId="ab">
    <w:name w:val="header"/>
    <w:basedOn w:val="a"/>
    <w:qFormat/>
    <w:rsid w:val="0033206C"/>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qFormat/>
    <w:rsid w:val="0033206C"/>
  </w:style>
  <w:style w:type="paragraph" w:styleId="ac">
    <w:name w:val="Subtitle"/>
    <w:basedOn w:val="a"/>
    <w:next w:val="a"/>
    <w:link w:val="Char2"/>
    <w:qFormat/>
    <w:rsid w:val="0033206C"/>
    <w:pPr>
      <w:spacing w:before="240" w:after="60" w:line="312" w:lineRule="auto"/>
      <w:jc w:val="center"/>
      <w:outlineLvl w:val="1"/>
    </w:pPr>
    <w:rPr>
      <w:rFonts w:ascii="Cambria" w:eastAsia="宋体" w:hAnsi="Cambria"/>
      <w:b/>
      <w:bCs/>
      <w:kern w:val="28"/>
      <w:sz w:val="32"/>
      <w:szCs w:val="32"/>
    </w:rPr>
  </w:style>
  <w:style w:type="paragraph" w:styleId="31">
    <w:name w:val="Body Text Indent 3"/>
    <w:basedOn w:val="a"/>
    <w:link w:val="3Char1"/>
    <w:uiPriority w:val="99"/>
    <w:unhideWhenUsed/>
    <w:qFormat/>
    <w:rsid w:val="0033206C"/>
    <w:pPr>
      <w:spacing w:after="120"/>
      <w:ind w:leftChars="200" w:left="420"/>
    </w:pPr>
    <w:rPr>
      <w:kern w:val="0"/>
      <w:sz w:val="16"/>
      <w:szCs w:val="16"/>
    </w:rPr>
  </w:style>
  <w:style w:type="paragraph" w:styleId="20">
    <w:name w:val="toc 2"/>
    <w:basedOn w:val="a"/>
    <w:next w:val="a"/>
    <w:uiPriority w:val="39"/>
    <w:qFormat/>
    <w:rsid w:val="0033206C"/>
    <w:pPr>
      <w:ind w:leftChars="200" w:left="420"/>
    </w:pPr>
  </w:style>
  <w:style w:type="paragraph" w:styleId="HTML">
    <w:name w:val="HTML Preformatted"/>
    <w:basedOn w:val="a"/>
    <w:qFormat/>
    <w:rsid w:val="00332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hint="eastAsia"/>
      <w:kern w:val="0"/>
    </w:rPr>
  </w:style>
  <w:style w:type="paragraph" w:styleId="ad">
    <w:name w:val="Title"/>
    <w:basedOn w:val="a"/>
    <w:next w:val="a"/>
    <w:qFormat/>
    <w:rsid w:val="0033206C"/>
    <w:pPr>
      <w:spacing w:before="240" w:after="60"/>
      <w:jc w:val="center"/>
      <w:outlineLvl w:val="0"/>
    </w:pPr>
    <w:rPr>
      <w:rFonts w:ascii="Cambria" w:eastAsia="宋体" w:hAnsi="Cambria"/>
      <w:b/>
      <w:bCs/>
      <w:sz w:val="32"/>
      <w:szCs w:val="32"/>
    </w:rPr>
  </w:style>
  <w:style w:type="paragraph" w:styleId="ae">
    <w:name w:val="annotation subject"/>
    <w:basedOn w:val="a5"/>
    <w:next w:val="a5"/>
    <w:qFormat/>
    <w:rsid w:val="0033206C"/>
    <w:rPr>
      <w:b/>
      <w:bCs/>
    </w:rPr>
  </w:style>
  <w:style w:type="character" w:styleId="af">
    <w:name w:val="page number"/>
    <w:basedOn w:val="a0"/>
    <w:qFormat/>
    <w:rsid w:val="0033206C"/>
  </w:style>
  <w:style w:type="character" w:styleId="af0">
    <w:name w:val="Hyperlink"/>
    <w:basedOn w:val="a0"/>
    <w:uiPriority w:val="99"/>
    <w:qFormat/>
    <w:rsid w:val="0033206C"/>
    <w:rPr>
      <w:color w:val="0000FF"/>
      <w:u w:val="single"/>
    </w:rPr>
  </w:style>
  <w:style w:type="character" w:styleId="af1">
    <w:name w:val="annotation reference"/>
    <w:basedOn w:val="a0"/>
    <w:qFormat/>
    <w:rsid w:val="0033206C"/>
    <w:rPr>
      <w:sz w:val="21"/>
      <w:szCs w:val="21"/>
    </w:rPr>
  </w:style>
  <w:style w:type="character" w:customStyle="1" w:styleId="Char">
    <w:name w:val="文档结构图 Char"/>
    <w:basedOn w:val="a0"/>
    <w:link w:val="a4"/>
    <w:qFormat/>
    <w:rsid w:val="0033206C"/>
    <w:rPr>
      <w:rFonts w:ascii="宋体"/>
      <w:kern w:val="2"/>
      <w:sz w:val="18"/>
      <w:szCs w:val="18"/>
    </w:rPr>
  </w:style>
  <w:style w:type="character" w:customStyle="1" w:styleId="Char2">
    <w:name w:val="副标题 Char"/>
    <w:basedOn w:val="a0"/>
    <w:link w:val="ac"/>
    <w:qFormat/>
    <w:rsid w:val="0033206C"/>
    <w:rPr>
      <w:rFonts w:ascii="Cambria" w:hAnsi="Cambria" w:cs="Times New Roman"/>
      <w:b/>
      <w:bCs/>
      <w:kern w:val="28"/>
      <w:sz w:val="32"/>
      <w:szCs w:val="32"/>
    </w:rPr>
  </w:style>
  <w:style w:type="character" w:customStyle="1" w:styleId="Char0">
    <w:name w:val="正文文本缩进 Char"/>
    <w:basedOn w:val="a0"/>
    <w:link w:val="a6"/>
    <w:qFormat/>
    <w:rsid w:val="0033206C"/>
    <w:rPr>
      <w:rFonts w:eastAsia="宋体"/>
      <w:kern w:val="2"/>
      <w:sz w:val="21"/>
      <w:szCs w:val="24"/>
      <w:lang w:val="en-US" w:eastAsia="zh-CN" w:bidi="ar-SA"/>
    </w:rPr>
  </w:style>
  <w:style w:type="paragraph" w:customStyle="1" w:styleId="111">
    <w:name w:val="样式 标题 1 + 段前: 1 行 段后: 1 行"/>
    <w:basedOn w:val="1"/>
    <w:qFormat/>
    <w:rsid w:val="0033206C"/>
    <w:rPr>
      <w:rFonts w:cs="宋体"/>
      <w:szCs w:val="20"/>
    </w:rPr>
  </w:style>
  <w:style w:type="paragraph" w:customStyle="1" w:styleId="af2">
    <w:name w:val="正文文字缩进"/>
    <w:basedOn w:val="a"/>
    <w:qFormat/>
    <w:rsid w:val="0033206C"/>
    <w:pPr>
      <w:spacing w:line="240" w:lineRule="auto"/>
      <w:ind w:firstLineChars="0" w:firstLine="630"/>
    </w:pPr>
    <w:rPr>
      <w:rFonts w:eastAsia="宋体"/>
      <w:sz w:val="32"/>
      <w:szCs w:val="20"/>
    </w:rPr>
  </w:style>
  <w:style w:type="paragraph" w:customStyle="1" w:styleId="21">
    <w:name w:val="样式 首行缩进:  2 字符"/>
    <w:basedOn w:val="a"/>
    <w:qFormat/>
    <w:rsid w:val="0033206C"/>
    <w:pPr>
      <w:ind w:firstLine="480"/>
    </w:pPr>
    <w:rPr>
      <w:rFonts w:cs="宋体"/>
      <w:szCs w:val="20"/>
    </w:rPr>
  </w:style>
  <w:style w:type="paragraph" w:customStyle="1" w:styleId="7">
    <w:name w:val="样式7"/>
    <w:basedOn w:val="a"/>
    <w:qFormat/>
    <w:rsid w:val="0033206C"/>
    <w:pPr>
      <w:ind w:firstLine="567"/>
    </w:pPr>
    <w:rPr>
      <w:rFonts w:ascii="仿宋_GB2312" w:eastAsia="仿宋_GB2312"/>
      <w:sz w:val="28"/>
      <w:lang w:val="zh-CN"/>
    </w:rPr>
  </w:style>
  <w:style w:type="paragraph" w:customStyle="1" w:styleId="Char10">
    <w:name w:val="Char1"/>
    <w:basedOn w:val="a"/>
    <w:qFormat/>
    <w:rsid w:val="0033206C"/>
    <w:pPr>
      <w:spacing w:line="240" w:lineRule="auto"/>
      <w:ind w:firstLineChars="0" w:firstLine="0"/>
    </w:pPr>
    <w:rPr>
      <w:rFonts w:ascii="Tahoma" w:eastAsia="宋体" w:hAnsi="Tahoma"/>
      <w:szCs w:val="20"/>
    </w:rPr>
  </w:style>
  <w:style w:type="paragraph" w:customStyle="1" w:styleId="Char3">
    <w:name w:val="报告正文 Char"/>
    <w:basedOn w:val="a"/>
    <w:qFormat/>
    <w:rsid w:val="0033206C"/>
    <w:pPr>
      <w:spacing w:line="336" w:lineRule="auto"/>
      <w:ind w:left="2603"/>
    </w:pPr>
    <w:rPr>
      <w:rFonts w:ascii="华文细黑" w:eastAsia="华文细黑" w:cs="宋体"/>
      <w:sz w:val="22"/>
    </w:rPr>
  </w:style>
  <w:style w:type="character" w:customStyle="1" w:styleId="3Char">
    <w:name w:val="正文文本缩进 3 Char"/>
    <w:basedOn w:val="a0"/>
    <w:uiPriority w:val="99"/>
    <w:qFormat/>
    <w:rsid w:val="0033206C"/>
    <w:rPr>
      <w:rFonts w:eastAsia="Times New Roman"/>
      <w:sz w:val="16"/>
      <w:szCs w:val="16"/>
    </w:rPr>
  </w:style>
  <w:style w:type="character" w:customStyle="1" w:styleId="3Char1">
    <w:name w:val="正文文本缩进 3 Char1"/>
    <w:basedOn w:val="a0"/>
    <w:link w:val="31"/>
    <w:qFormat/>
    <w:rsid w:val="0033206C"/>
    <w:rPr>
      <w:rFonts w:eastAsia="Times New Roman"/>
      <w:kern w:val="2"/>
      <w:sz w:val="16"/>
      <w:szCs w:val="16"/>
    </w:rPr>
  </w:style>
  <w:style w:type="paragraph" w:customStyle="1" w:styleId="11">
    <w:name w:val="列出段落1"/>
    <w:basedOn w:val="a"/>
    <w:uiPriority w:val="99"/>
    <w:unhideWhenUsed/>
    <w:qFormat/>
    <w:rsid w:val="0033206C"/>
    <w:pPr>
      <w:ind w:firstLine="420"/>
    </w:pPr>
  </w:style>
  <w:style w:type="paragraph" w:customStyle="1" w:styleId="zw">
    <w:name w:val="zw"/>
    <w:basedOn w:val="a"/>
    <w:qFormat/>
    <w:rsid w:val="0033206C"/>
    <w:pPr>
      <w:autoSpaceDE w:val="0"/>
      <w:autoSpaceDN w:val="0"/>
      <w:adjustRightInd w:val="0"/>
      <w:ind w:firstLineChars="0" w:firstLine="482"/>
      <w:textAlignment w:val="bottom"/>
    </w:pPr>
    <w:rPr>
      <w:rFonts w:ascii="Arial Narrow" w:eastAsia="幼圆" w:hAnsi="Arial Narrow"/>
      <w:kern w:val="0"/>
      <w:szCs w:val="20"/>
    </w:rPr>
  </w:style>
  <w:style w:type="paragraph" w:customStyle="1" w:styleId="110">
    <w:name w:val="列出段落11"/>
    <w:basedOn w:val="a"/>
    <w:uiPriority w:val="99"/>
    <w:unhideWhenUsed/>
    <w:qFormat/>
    <w:rsid w:val="0033206C"/>
    <w:pPr>
      <w:ind w:firstLine="420"/>
    </w:pPr>
  </w:style>
  <w:style w:type="character" w:customStyle="1" w:styleId="2Char">
    <w:name w:val="标题 2 Char"/>
    <w:link w:val="2"/>
    <w:qFormat/>
    <w:rsid w:val="0033206C"/>
    <w:rPr>
      <w:b/>
      <w:bCs/>
      <w:sz w:val="32"/>
      <w:szCs w:val="32"/>
    </w:rPr>
  </w:style>
  <w:style w:type="character" w:customStyle="1" w:styleId="font21">
    <w:name w:val="font21"/>
    <w:basedOn w:val="a0"/>
    <w:qFormat/>
    <w:rsid w:val="0033206C"/>
    <w:rPr>
      <w:rFonts w:ascii="宋体" w:eastAsia="宋体" w:hAnsi="宋体" w:cs="宋体" w:hint="eastAsia"/>
      <w:b/>
      <w:color w:val="000000"/>
      <w:sz w:val="20"/>
      <w:szCs w:val="20"/>
      <w:u w:val="none"/>
      <w:vertAlign w:val="superscript"/>
    </w:rPr>
  </w:style>
  <w:style w:type="character" w:customStyle="1" w:styleId="font51">
    <w:name w:val="font51"/>
    <w:basedOn w:val="a0"/>
    <w:qFormat/>
    <w:rsid w:val="0033206C"/>
    <w:rPr>
      <w:rFonts w:ascii="Arial Narrow" w:eastAsia="Arial Narrow" w:hAnsi="Arial Narrow" w:cs="Arial Narrow" w:hint="default"/>
      <w:color w:val="000000"/>
      <w:sz w:val="20"/>
      <w:szCs w:val="20"/>
      <w:u w:val="none"/>
    </w:rPr>
  </w:style>
  <w:style w:type="character" w:customStyle="1" w:styleId="font01">
    <w:name w:val="font01"/>
    <w:basedOn w:val="a0"/>
    <w:qFormat/>
    <w:rsid w:val="0033206C"/>
    <w:rPr>
      <w:rFonts w:ascii="宋体" w:eastAsia="宋体" w:hAnsi="宋体" w:hint="eastAsia"/>
      <w:color w:val="000000"/>
      <w:sz w:val="20"/>
      <w:szCs w:val="20"/>
      <w:u w:val="none"/>
    </w:rPr>
  </w:style>
  <w:style w:type="character" w:customStyle="1" w:styleId="font71">
    <w:name w:val="font71"/>
    <w:basedOn w:val="a0"/>
    <w:qFormat/>
    <w:rsid w:val="0033206C"/>
    <w:rPr>
      <w:rFonts w:ascii="Arial Narrow" w:hAnsi="Arial Narrow" w:hint="default"/>
      <w:color w:val="000000"/>
      <w:sz w:val="20"/>
      <w:szCs w:val="20"/>
      <w:u w:val="none"/>
    </w:rPr>
  </w:style>
  <w:style w:type="paragraph" w:customStyle="1" w:styleId="22">
    <w:name w:val="列出段落2"/>
    <w:basedOn w:val="a"/>
    <w:uiPriority w:val="99"/>
    <w:unhideWhenUsed/>
    <w:qFormat/>
    <w:rsid w:val="0033206C"/>
    <w:pPr>
      <w:ind w:firstLine="420"/>
    </w:pPr>
  </w:style>
  <w:style w:type="character" w:customStyle="1" w:styleId="font31">
    <w:name w:val="font31"/>
    <w:basedOn w:val="a0"/>
    <w:qFormat/>
    <w:rsid w:val="0033206C"/>
    <w:rPr>
      <w:rFonts w:ascii="Times New Roman" w:hAnsi="Times New Roman" w:cs="Times New Roman" w:hint="default"/>
      <w:b/>
      <w:bCs/>
      <w:color w:val="000000"/>
      <w:sz w:val="18"/>
      <w:szCs w:val="18"/>
      <w:u w:val="none"/>
    </w:rPr>
  </w:style>
  <w:style w:type="character" w:customStyle="1" w:styleId="font61">
    <w:name w:val="font61"/>
    <w:basedOn w:val="a0"/>
    <w:qFormat/>
    <w:rsid w:val="0033206C"/>
    <w:rPr>
      <w:rFonts w:ascii="Times New Roman" w:hAnsi="Times New Roman" w:cs="Times New Roman" w:hint="default"/>
      <w:b/>
      <w:bCs/>
      <w:color w:val="000000"/>
      <w:sz w:val="18"/>
      <w:szCs w:val="18"/>
      <w:u w:val="none"/>
    </w:rPr>
  </w:style>
  <w:style w:type="character" w:customStyle="1" w:styleId="font11">
    <w:name w:val="font11"/>
    <w:basedOn w:val="a0"/>
    <w:qFormat/>
    <w:rsid w:val="0033206C"/>
    <w:rPr>
      <w:rFonts w:ascii="宋体" w:eastAsia="宋体" w:hAnsi="宋体" w:cs="宋体" w:hint="eastAsia"/>
      <w:color w:val="000000"/>
      <w:sz w:val="18"/>
      <w:szCs w:val="18"/>
      <w:u w:val="none"/>
    </w:rPr>
  </w:style>
  <w:style w:type="character" w:customStyle="1" w:styleId="Char1">
    <w:name w:val="日期 Char"/>
    <w:basedOn w:val="a0"/>
    <w:link w:val="a8"/>
    <w:qFormat/>
    <w:rsid w:val="0033206C"/>
    <w:rPr>
      <w:rFonts w:eastAsia="Times New Roman"/>
      <w:kern w:val="2"/>
      <w:sz w:val="24"/>
      <w:szCs w:val="24"/>
    </w:rPr>
  </w:style>
  <w:style w:type="paragraph" w:styleId="af3">
    <w:name w:val="List Paragraph"/>
    <w:basedOn w:val="a"/>
    <w:uiPriority w:val="99"/>
    <w:qFormat/>
    <w:rsid w:val="0033206C"/>
    <w:pPr>
      <w:ind w:firstLine="420"/>
    </w:pPr>
  </w:style>
  <w:style w:type="paragraph" w:customStyle="1" w:styleId="TableParagraph">
    <w:name w:val="Table Paragraph"/>
    <w:basedOn w:val="a"/>
    <w:uiPriority w:val="1"/>
    <w:qFormat/>
    <w:rsid w:val="0033206C"/>
    <w:pPr>
      <w:autoSpaceDE w:val="0"/>
      <w:autoSpaceDN w:val="0"/>
      <w:adjustRightInd w:val="0"/>
      <w:jc w:val="left"/>
    </w:pPr>
    <w:rPr>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4098"/>
    <customShpInfo spid="_x0000_s409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63CA66-27A5-4F43-AA28-33864FE8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1955</Words>
  <Characters>11150</Characters>
  <Application>Microsoft Office Word</Application>
  <DocSecurity>0</DocSecurity>
  <Lines>92</Lines>
  <Paragraphs>26</Paragraphs>
  <ScaleCrop>false</ScaleCrop>
  <Company>wuyalin</Company>
  <LinksUpToDate>false</LinksUpToDate>
  <CharactersWithSpaces>13079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×××公司×××项目资产评估报告书</dc:title>
  <dc:creator>吴亚琳</dc:creator>
  <cp:lastModifiedBy>zyr</cp:lastModifiedBy>
  <cp:revision>45</cp:revision>
  <cp:lastPrinted>2019-12-04T07:55:00Z</cp:lastPrinted>
  <dcterms:created xsi:type="dcterms:W3CDTF">2018-03-21T01:41:00Z</dcterms:created>
  <dcterms:modified xsi:type="dcterms:W3CDTF">2020-05-19T06:28:00Z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