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43" w:firstLineChars="55"/>
        <w:jc w:val="center"/>
        <w:rPr>
          <w:rFonts w:hint="eastAsia" w:ascii="宋体" w:hAnsi="宋体" w:cs="宋体"/>
          <w:b/>
          <w:sz w:val="44"/>
          <w:szCs w:val="44"/>
          <w:lang w:bidi="ar"/>
        </w:rPr>
      </w:pPr>
      <w:r>
        <w:rPr>
          <w:rFonts w:hint="eastAsia" w:ascii="宋体" w:hAnsi="宋体" w:cs="宋体"/>
          <w:b/>
          <w:sz w:val="44"/>
          <w:szCs w:val="44"/>
          <w:lang w:bidi="ar"/>
        </w:rPr>
        <w:t>估价报告摘要表</w:t>
      </w:r>
    </w:p>
    <w:tbl>
      <w:tblPr>
        <w:tblStyle w:val="8"/>
        <w:tblpPr w:leftFromText="180" w:rightFromText="180" w:vertAnchor="text" w:horzAnchor="page" w:tblpX="1402" w:tblpY="21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3"/>
        <w:gridCol w:w="1008"/>
        <w:gridCol w:w="387"/>
        <w:gridCol w:w="607"/>
        <w:gridCol w:w="1512"/>
        <w:gridCol w:w="878"/>
        <w:gridCol w:w="1827"/>
        <w:gridCol w:w="19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exact"/>
        </w:trPr>
        <w:tc>
          <w:tcPr>
            <w:tcW w:w="1383" w:type="dxa"/>
            <w:noWrap w:val="0"/>
            <w:vAlign w:val="center"/>
          </w:tcPr>
          <w:p>
            <w:pPr>
              <w:jc w:val="center"/>
              <w:rPr>
                <w:rFonts w:hint="eastAsia" w:ascii="宋体" w:hAnsi="宋体" w:cs="宋体"/>
                <w:b/>
                <w:bCs/>
                <w:szCs w:val="21"/>
              </w:rPr>
            </w:pPr>
            <w:r>
              <w:rPr>
                <w:rFonts w:hint="eastAsia" w:ascii="宋体" w:hAnsi="宋体" w:cs="宋体"/>
                <w:b/>
                <w:bCs/>
                <w:szCs w:val="21"/>
              </w:rPr>
              <w:t>项目名称</w:t>
            </w:r>
          </w:p>
        </w:tc>
        <w:tc>
          <w:tcPr>
            <w:tcW w:w="8187" w:type="dxa"/>
            <w:gridSpan w:val="7"/>
            <w:noWrap w:val="0"/>
            <w:vAlign w:val="center"/>
          </w:tcPr>
          <w:p>
            <w:pPr>
              <w:jc w:val="left"/>
              <w:rPr>
                <w:rFonts w:hint="eastAsia" w:ascii="宋体" w:hAnsi="宋体" w:cs="宋体"/>
                <w:szCs w:val="21"/>
              </w:rPr>
            </w:pPr>
            <w:r>
              <w:rPr>
                <w:rFonts w:hint="eastAsia" w:ascii="宋体" w:hAnsi="宋体" w:cs="宋体"/>
                <w:szCs w:val="21"/>
              </w:rPr>
              <w:t>福建省屏南县古峰镇城西路（《房屋所有权证》： 屏房权证古峰字第01696号及《国有土地使用证》：屏国用（2000）字第240号）1至6层房地产司法处置估价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exact"/>
        </w:trPr>
        <w:tc>
          <w:tcPr>
            <w:tcW w:w="1383" w:type="dxa"/>
            <w:noWrap w:val="0"/>
            <w:vAlign w:val="center"/>
          </w:tcPr>
          <w:p>
            <w:pPr>
              <w:jc w:val="center"/>
              <w:rPr>
                <w:rFonts w:hint="eastAsia" w:ascii="宋体" w:hAnsi="宋体" w:cs="宋体"/>
                <w:b/>
                <w:bCs/>
                <w:szCs w:val="21"/>
              </w:rPr>
            </w:pPr>
            <w:r>
              <w:rPr>
                <w:rFonts w:hint="eastAsia" w:ascii="宋体" w:hAnsi="宋体" w:cs="宋体"/>
                <w:b/>
                <w:bCs/>
                <w:szCs w:val="21"/>
              </w:rPr>
              <w:t>估价委托人</w:t>
            </w:r>
          </w:p>
        </w:tc>
        <w:tc>
          <w:tcPr>
            <w:tcW w:w="2002" w:type="dxa"/>
            <w:gridSpan w:val="3"/>
            <w:tcBorders>
              <w:right w:val="single" w:color="auto" w:sz="4" w:space="0"/>
            </w:tcBorders>
            <w:noWrap w:val="0"/>
            <w:vAlign w:val="center"/>
          </w:tcPr>
          <w:p>
            <w:pPr>
              <w:rPr>
                <w:rFonts w:hint="eastAsia" w:ascii="宋体" w:hAnsi="宋体" w:cs="宋体"/>
                <w:szCs w:val="21"/>
              </w:rPr>
            </w:pPr>
            <w:r>
              <w:rPr>
                <w:rFonts w:hint="eastAsia" w:ascii="宋体" w:hAnsi="宋体" w:cs="宋体"/>
                <w:szCs w:val="21"/>
              </w:rPr>
              <w:t>顺昌县人民法院</w:t>
            </w:r>
          </w:p>
        </w:tc>
        <w:tc>
          <w:tcPr>
            <w:tcW w:w="1512" w:type="dxa"/>
            <w:tcBorders>
              <w:left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cs="宋体"/>
                <w:b/>
                <w:bCs/>
                <w:szCs w:val="21"/>
              </w:rPr>
              <w:t>权利人</w:t>
            </w:r>
          </w:p>
        </w:tc>
        <w:tc>
          <w:tcPr>
            <w:tcW w:w="4673" w:type="dxa"/>
            <w:gridSpan w:val="3"/>
            <w:tcBorders>
              <w:left w:val="single" w:color="auto" w:sz="4" w:space="0"/>
            </w:tcBorders>
            <w:noWrap w:val="0"/>
            <w:vAlign w:val="center"/>
          </w:tcPr>
          <w:p>
            <w:pPr>
              <w:rPr>
                <w:rFonts w:hint="eastAsia" w:ascii="宋体" w:hAnsi="宋体" w:cs="宋体"/>
                <w:szCs w:val="21"/>
              </w:rPr>
            </w:pPr>
            <w:r>
              <w:rPr>
                <w:rFonts w:hint="eastAsia" w:ascii="宋体" w:hAnsi="宋体" w:cs="宋体"/>
                <w:szCs w:val="21"/>
              </w:rPr>
              <w:t>张宜贤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383" w:type="dxa"/>
            <w:noWrap w:val="0"/>
            <w:vAlign w:val="center"/>
          </w:tcPr>
          <w:p>
            <w:pPr>
              <w:jc w:val="center"/>
              <w:rPr>
                <w:rFonts w:hint="eastAsia" w:ascii="宋体" w:hAnsi="宋体" w:cs="宋体"/>
                <w:b/>
                <w:bCs/>
                <w:szCs w:val="21"/>
              </w:rPr>
            </w:pPr>
            <w:r>
              <w:rPr>
                <w:rFonts w:hint="eastAsia" w:ascii="宋体" w:hAnsi="宋体" w:cs="宋体"/>
                <w:b/>
                <w:bCs/>
                <w:szCs w:val="21"/>
              </w:rPr>
              <w:t>估价目的</w:t>
            </w:r>
          </w:p>
        </w:tc>
        <w:tc>
          <w:tcPr>
            <w:tcW w:w="8187" w:type="dxa"/>
            <w:gridSpan w:val="7"/>
            <w:noWrap w:val="0"/>
            <w:vAlign w:val="center"/>
          </w:tcPr>
          <w:p>
            <w:pPr>
              <w:jc w:val="left"/>
              <w:rPr>
                <w:rFonts w:hint="eastAsia" w:ascii="宋体" w:hAnsi="宋体" w:cs="宋体"/>
                <w:szCs w:val="21"/>
              </w:rPr>
            </w:pPr>
            <w:r>
              <w:rPr>
                <w:rFonts w:hint="eastAsia" w:ascii="宋体" w:hAnsi="宋体" w:cs="宋体"/>
                <w:szCs w:val="21"/>
              </w:rPr>
              <w:t>为人民法院确定财产处置参考价提供参考依据而评估房地产市场价值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9" w:hRule="exact"/>
        </w:trPr>
        <w:tc>
          <w:tcPr>
            <w:tcW w:w="1383" w:type="dxa"/>
            <w:noWrap w:val="0"/>
            <w:vAlign w:val="center"/>
          </w:tcPr>
          <w:p>
            <w:pPr>
              <w:jc w:val="center"/>
              <w:rPr>
                <w:rFonts w:hint="eastAsia" w:ascii="宋体" w:hAnsi="宋体" w:cs="宋体"/>
                <w:b/>
                <w:bCs/>
                <w:szCs w:val="21"/>
              </w:rPr>
            </w:pPr>
            <w:r>
              <w:rPr>
                <w:rFonts w:hint="eastAsia" w:ascii="宋体" w:hAnsi="宋体" w:cs="宋体"/>
                <w:b/>
                <w:bCs/>
                <w:szCs w:val="21"/>
              </w:rPr>
              <w:t>权属证书</w:t>
            </w:r>
          </w:p>
        </w:tc>
        <w:tc>
          <w:tcPr>
            <w:tcW w:w="8187" w:type="dxa"/>
            <w:gridSpan w:val="7"/>
            <w:noWrap w:val="0"/>
            <w:vAlign w:val="center"/>
          </w:tcPr>
          <w:p>
            <w:pPr>
              <w:jc w:val="left"/>
              <w:rPr>
                <w:rFonts w:hint="eastAsia" w:ascii="宋体" w:hAnsi="宋体" w:cs="宋体"/>
                <w:szCs w:val="21"/>
              </w:rPr>
            </w:pPr>
            <w:r>
              <w:rPr>
                <w:rFonts w:hint="eastAsia" w:ascii="宋体" w:hAnsi="宋体" w:cs="宋体"/>
                <w:szCs w:val="21"/>
              </w:rPr>
              <w:t>《顺昌县人民法院价格评估委托书》：[（2013）顺执行字第251号]</w:t>
            </w:r>
          </w:p>
          <w:p>
            <w:pPr>
              <w:jc w:val="left"/>
              <w:rPr>
                <w:rFonts w:ascii="宋体" w:hAnsi="宋体" w:cs="宋体"/>
                <w:szCs w:val="21"/>
              </w:rPr>
            </w:pPr>
            <w:r>
              <w:rPr>
                <w:rFonts w:hint="eastAsia" w:ascii="宋体" w:hAnsi="宋体" w:cs="宋体"/>
                <w:szCs w:val="21"/>
              </w:rPr>
              <w:t xml:space="preserve">《福建省顺昌县人民法院执行裁定书》：[（2013）顺执行字第251-2号]    </w:t>
            </w:r>
          </w:p>
          <w:p>
            <w:pPr>
              <w:jc w:val="left"/>
              <w:rPr>
                <w:rFonts w:hint="eastAsia" w:ascii="宋体" w:hAnsi="宋体" w:cs="宋体"/>
                <w:szCs w:val="21"/>
              </w:rPr>
            </w:pPr>
            <w:r>
              <w:rPr>
                <w:rFonts w:hint="eastAsia" w:ascii="宋体" w:hAnsi="宋体" w:cs="宋体"/>
                <w:szCs w:val="21"/>
              </w:rPr>
              <w:t>《顺昌县人民法院对外委托评估机构选定通知书》：[（2019）闽0721委评字第00029号]</w:t>
            </w:r>
          </w:p>
          <w:p>
            <w:pPr>
              <w:jc w:val="left"/>
              <w:rPr>
                <w:rFonts w:ascii="宋体" w:hAnsi="宋体" w:cs="宋体"/>
                <w:szCs w:val="21"/>
              </w:rPr>
            </w:pPr>
            <w:r>
              <w:rPr>
                <w:rFonts w:hint="eastAsia" w:ascii="宋体" w:hAnsi="宋体" w:cs="宋体"/>
                <w:szCs w:val="21"/>
              </w:rPr>
              <w:t>《房屋所有权证》：[屏房权证古峰字第01696号]</w:t>
            </w:r>
          </w:p>
          <w:p>
            <w:pPr>
              <w:jc w:val="left"/>
              <w:rPr>
                <w:rFonts w:ascii="宋体" w:hAnsi="宋体" w:cs="宋体"/>
                <w:szCs w:val="21"/>
              </w:rPr>
            </w:pPr>
            <w:r>
              <w:rPr>
                <w:rFonts w:hint="eastAsia" w:ascii="宋体" w:hAnsi="宋体" w:cs="宋体"/>
                <w:szCs w:val="21"/>
              </w:rPr>
              <w:t>《国有土地使用证》：[屏国用（2000）字第240号]</w:t>
            </w:r>
          </w:p>
          <w:p>
            <w:pPr>
              <w:jc w:val="left"/>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exact"/>
        </w:trPr>
        <w:tc>
          <w:tcPr>
            <w:tcW w:w="1383" w:type="dxa"/>
            <w:vMerge w:val="restart"/>
            <w:noWrap w:val="0"/>
            <w:vAlign w:val="center"/>
          </w:tcPr>
          <w:p>
            <w:pPr>
              <w:jc w:val="center"/>
              <w:rPr>
                <w:rFonts w:hint="eastAsia" w:ascii="宋体" w:hAnsi="宋体" w:cs="宋体"/>
                <w:b/>
                <w:bCs/>
                <w:szCs w:val="21"/>
              </w:rPr>
            </w:pPr>
            <w:r>
              <w:rPr>
                <w:rFonts w:hint="eastAsia" w:ascii="宋体" w:hAnsi="宋体" w:cs="宋体"/>
                <w:b/>
                <w:bCs/>
                <w:szCs w:val="21"/>
              </w:rPr>
              <w:t>估价对象</w:t>
            </w:r>
          </w:p>
        </w:tc>
        <w:tc>
          <w:tcPr>
            <w:tcW w:w="2002" w:type="dxa"/>
            <w:gridSpan w:val="3"/>
            <w:noWrap w:val="0"/>
            <w:vAlign w:val="center"/>
          </w:tcPr>
          <w:p>
            <w:pPr>
              <w:jc w:val="center"/>
              <w:rPr>
                <w:rFonts w:hint="eastAsia" w:ascii="宋体" w:hAnsi="宋体" w:cs="宋体"/>
                <w:b/>
                <w:bCs/>
                <w:szCs w:val="21"/>
              </w:rPr>
            </w:pPr>
            <w:r>
              <w:rPr>
                <w:rFonts w:hint="eastAsia" w:ascii="宋体" w:hAnsi="宋体" w:cs="宋体"/>
                <w:b/>
                <w:bCs/>
                <w:szCs w:val="21"/>
              </w:rPr>
              <w:t>总建筑面积</w:t>
            </w:r>
          </w:p>
        </w:tc>
        <w:tc>
          <w:tcPr>
            <w:tcW w:w="2390" w:type="dxa"/>
            <w:gridSpan w:val="2"/>
            <w:tcBorders>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730.54平方米</w:t>
            </w:r>
          </w:p>
        </w:tc>
        <w:tc>
          <w:tcPr>
            <w:tcW w:w="1827" w:type="dxa"/>
            <w:tcBorders>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b/>
                <w:bCs/>
                <w:szCs w:val="21"/>
              </w:rPr>
              <w:t>建筑结构</w:t>
            </w:r>
          </w:p>
        </w:tc>
        <w:tc>
          <w:tcPr>
            <w:tcW w:w="1968" w:type="dxa"/>
            <w:tcBorders>
              <w:lef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混合、无电梯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exact"/>
        </w:trPr>
        <w:tc>
          <w:tcPr>
            <w:tcW w:w="1383" w:type="dxa"/>
            <w:vMerge w:val="continue"/>
            <w:noWrap w:val="0"/>
            <w:vAlign w:val="center"/>
          </w:tcPr>
          <w:p>
            <w:pPr>
              <w:jc w:val="center"/>
              <w:rPr>
                <w:rFonts w:hint="eastAsia" w:ascii="宋体" w:hAnsi="宋体" w:cs="宋体"/>
                <w:szCs w:val="21"/>
              </w:rPr>
            </w:pPr>
          </w:p>
        </w:tc>
        <w:tc>
          <w:tcPr>
            <w:tcW w:w="2002" w:type="dxa"/>
            <w:gridSpan w:val="3"/>
            <w:noWrap w:val="0"/>
            <w:vAlign w:val="center"/>
          </w:tcPr>
          <w:p>
            <w:pPr>
              <w:jc w:val="center"/>
              <w:rPr>
                <w:rFonts w:hint="eastAsia" w:ascii="宋体" w:hAnsi="宋体" w:cs="宋体"/>
                <w:b/>
                <w:bCs/>
                <w:szCs w:val="21"/>
              </w:rPr>
            </w:pPr>
            <w:r>
              <w:rPr>
                <w:rFonts w:hint="eastAsia" w:ascii="宋体" w:hAnsi="宋体" w:cs="宋体"/>
                <w:b/>
                <w:bCs/>
                <w:szCs w:val="21"/>
              </w:rPr>
              <w:t>土地用途</w:t>
            </w:r>
          </w:p>
        </w:tc>
        <w:tc>
          <w:tcPr>
            <w:tcW w:w="2390" w:type="dxa"/>
            <w:gridSpan w:val="2"/>
            <w:noWrap w:val="0"/>
            <w:vAlign w:val="center"/>
          </w:tcPr>
          <w:p>
            <w:pPr>
              <w:jc w:val="center"/>
              <w:rPr>
                <w:rFonts w:ascii="宋体" w:hAnsi="宋体" w:cs="宋体"/>
                <w:szCs w:val="21"/>
              </w:rPr>
            </w:pPr>
            <w:r>
              <w:rPr>
                <w:rFonts w:hint="eastAsia" w:ascii="宋体" w:hAnsi="宋体" w:cs="宋体"/>
                <w:szCs w:val="21"/>
              </w:rPr>
              <w:t>住宅</w:t>
            </w:r>
          </w:p>
        </w:tc>
        <w:tc>
          <w:tcPr>
            <w:tcW w:w="1827" w:type="dxa"/>
            <w:noWrap w:val="0"/>
            <w:vAlign w:val="center"/>
          </w:tcPr>
          <w:p>
            <w:pPr>
              <w:jc w:val="center"/>
              <w:rPr>
                <w:rFonts w:hint="eastAsia" w:ascii="宋体" w:hAnsi="宋体" w:cs="宋体"/>
                <w:b/>
                <w:bCs/>
                <w:szCs w:val="21"/>
              </w:rPr>
            </w:pPr>
            <w:r>
              <w:rPr>
                <w:rFonts w:hint="eastAsia" w:ascii="宋体" w:hAnsi="宋体" w:cs="宋体"/>
                <w:b/>
                <w:bCs/>
                <w:szCs w:val="21"/>
              </w:rPr>
              <w:t>土地使用权面积</w:t>
            </w:r>
          </w:p>
        </w:tc>
        <w:tc>
          <w:tcPr>
            <w:tcW w:w="1968" w:type="dxa"/>
            <w:noWrap w:val="0"/>
            <w:vAlign w:val="center"/>
          </w:tcPr>
          <w:p>
            <w:pPr>
              <w:jc w:val="center"/>
              <w:rPr>
                <w:rFonts w:hint="eastAsia" w:ascii="宋体" w:hAnsi="宋体" w:cs="宋体"/>
                <w:szCs w:val="21"/>
              </w:rPr>
            </w:pPr>
            <w:r>
              <w:rPr>
                <w:rFonts w:hint="eastAsia" w:ascii="宋体" w:hAnsi="宋体" w:cs="宋体"/>
                <w:szCs w:val="21"/>
              </w:rPr>
              <w:t>127.78平方米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1383" w:type="dxa"/>
            <w:vMerge w:val="continue"/>
            <w:noWrap w:val="0"/>
            <w:vAlign w:val="center"/>
          </w:tcPr>
          <w:p>
            <w:pPr>
              <w:jc w:val="center"/>
              <w:rPr>
                <w:rFonts w:hint="eastAsia" w:ascii="宋体" w:hAnsi="宋体" w:cs="宋体"/>
                <w:szCs w:val="21"/>
              </w:rPr>
            </w:pPr>
          </w:p>
        </w:tc>
        <w:tc>
          <w:tcPr>
            <w:tcW w:w="2002" w:type="dxa"/>
            <w:gridSpan w:val="3"/>
            <w:noWrap w:val="0"/>
            <w:vAlign w:val="center"/>
          </w:tcPr>
          <w:p>
            <w:pPr>
              <w:jc w:val="center"/>
              <w:rPr>
                <w:rFonts w:hint="eastAsia" w:ascii="宋体" w:hAnsi="宋体" w:cs="宋体"/>
                <w:b/>
                <w:bCs/>
                <w:szCs w:val="21"/>
              </w:rPr>
            </w:pPr>
            <w:r>
              <w:rPr>
                <w:rFonts w:hint="eastAsia" w:ascii="宋体" w:hAnsi="宋体" w:cs="宋体"/>
                <w:b/>
                <w:bCs/>
                <w:szCs w:val="21"/>
              </w:rPr>
              <w:t>建成年份</w:t>
            </w:r>
          </w:p>
        </w:tc>
        <w:tc>
          <w:tcPr>
            <w:tcW w:w="2390" w:type="dxa"/>
            <w:gridSpan w:val="2"/>
            <w:noWrap w:val="0"/>
            <w:vAlign w:val="center"/>
          </w:tcPr>
          <w:p>
            <w:pPr>
              <w:jc w:val="center"/>
              <w:rPr>
                <w:rFonts w:ascii="宋体" w:hAnsi="宋体" w:cs="宋体"/>
                <w:szCs w:val="21"/>
              </w:rPr>
            </w:pPr>
            <w:r>
              <w:rPr>
                <w:rFonts w:hint="eastAsia" w:ascii="宋体" w:hAnsi="宋体" w:cs="宋体"/>
                <w:szCs w:val="21"/>
              </w:rPr>
              <w:t>2002年</w:t>
            </w:r>
          </w:p>
        </w:tc>
        <w:tc>
          <w:tcPr>
            <w:tcW w:w="1827" w:type="dxa"/>
            <w:noWrap w:val="0"/>
            <w:vAlign w:val="center"/>
          </w:tcPr>
          <w:p>
            <w:pPr>
              <w:jc w:val="center"/>
              <w:rPr>
                <w:rFonts w:hint="eastAsia" w:ascii="宋体" w:hAnsi="宋体" w:cs="宋体"/>
                <w:b/>
                <w:bCs/>
                <w:szCs w:val="21"/>
              </w:rPr>
            </w:pPr>
            <w:r>
              <w:rPr>
                <w:rFonts w:hint="eastAsia" w:ascii="宋体" w:hAnsi="宋体" w:cs="宋体"/>
                <w:b/>
                <w:bCs/>
                <w:szCs w:val="21"/>
              </w:rPr>
              <w:t>土地使用权类型</w:t>
            </w:r>
          </w:p>
        </w:tc>
        <w:tc>
          <w:tcPr>
            <w:tcW w:w="1968" w:type="dxa"/>
            <w:noWrap w:val="0"/>
            <w:vAlign w:val="center"/>
          </w:tcPr>
          <w:p>
            <w:pPr>
              <w:jc w:val="center"/>
              <w:rPr>
                <w:rFonts w:hint="eastAsia" w:ascii="宋体" w:hAnsi="宋体" w:cs="宋体"/>
                <w:szCs w:val="21"/>
              </w:rPr>
            </w:pPr>
            <w:r>
              <w:rPr>
                <w:rFonts w:hint="eastAsia" w:ascii="宋体" w:hAnsi="宋体" w:cs="宋体"/>
                <w:szCs w:val="21"/>
              </w:rPr>
              <w:t>划拨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exact"/>
        </w:trPr>
        <w:tc>
          <w:tcPr>
            <w:tcW w:w="1383" w:type="dxa"/>
            <w:vMerge w:val="continue"/>
            <w:noWrap w:val="0"/>
            <w:vAlign w:val="center"/>
          </w:tcPr>
          <w:p>
            <w:pPr>
              <w:jc w:val="center"/>
              <w:rPr>
                <w:rFonts w:hint="eastAsia" w:ascii="宋体" w:hAnsi="宋体" w:cs="宋体"/>
                <w:szCs w:val="21"/>
              </w:rPr>
            </w:pPr>
          </w:p>
        </w:tc>
        <w:tc>
          <w:tcPr>
            <w:tcW w:w="2002" w:type="dxa"/>
            <w:gridSpan w:val="3"/>
            <w:noWrap w:val="0"/>
            <w:vAlign w:val="center"/>
          </w:tcPr>
          <w:p>
            <w:pPr>
              <w:jc w:val="center"/>
              <w:rPr>
                <w:rFonts w:hint="eastAsia" w:ascii="宋体" w:hAnsi="宋体" w:cs="宋体"/>
                <w:b/>
                <w:bCs/>
                <w:szCs w:val="21"/>
              </w:rPr>
            </w:pPr>
            <w:r>
              <w:rPr>
                <w:rFonts w:hint="eastAsia" w:ascii="宋体" w:hAnsi="宋体" w:cs="宋体"/>
                <w:b/>
                <w:bCs/>
                <w:szCs w:val="21"/>
              </w:rPr>
              <w:t>总楼层</w:t>
            </w:r>
          </w:p>
        </w:tc>
        <w:tc>
          <w:tcPr>
            <w:tcW w:w="2390" w:type="dxa"/>
            <w:gridSpan w:val="2"/>
            <w:noWrap w:val="0"/>
            <w:vAlign w:val="center"/>
          </w:tcPr>
          <w:p>
            <w:pPr>
              <w:jc w:val="center"/>
              <w:rPr>
                <w:rFonts w:ascii="宋体" w:hAnsi="宋体" w:cs="宋体"/>
                <w:szCs w:val="21"/>
              </w:rPr>
            </w:pPr>
            <w:r>
              <w:rPr>
                <w:rFonts w:hint="eastAsia" w:ascii="宋体" w:hAnsi="宋体" w:cs="宋体"/>
                <w:szCs w:val="21"/>
              </w:rPr>
              <w:t>共6层</w:t>
            </w:r>
          </w:p>
        </w:tc>
        <w:tc>
          <w:tcPr>
            <w:tcW w:w="1827" w:type="dxa"/>
            <w:noWrap w:val="0"/>
            <w:vAlign w:val="center"/>
          </w:tcPr>
          <w:p>
            <w:pPr>
              <w:jc w:val="center"/>
              <w:rPr>
                <w:rFonts w:hint="eastAsia" w:ascii="宋体" w:hAnsi="宋体" w:cs="宋体"/>
                <w:b/>
                <w:bCs/>
                <w:szCs w:val="21"/>
              </w:rPr>
            </w:pPr>
            <w:r>
              <w:rPr>
                <w:rFonts w:hint="eastAsia" w:ascii="宋体" w:hAnsi="宋体" w:cs="宋体"/>
                <w:b/>
                <w:bCs/>
                <w:szCs w:val="21"/>
              </w:rPr>
              <w:t>住宅所处楼层</w:t>
            </w:r>
          </w:p>
        </w:tc>
        <w:tc>
          <w:tcPr>
            <w:tcW w:w="1968" w:type="dxa"/>
            <w:noWrap w:val="0"/>
            <w:vAlign w:val="center"/>
          </w:tcPr>
          <w:p>
            <w:pPr>
              <w:jc w:val="center"/>
              <w:rPr>
                <w:rFonts w:ascii="宋体" w:hAnsi="宋体" w:cs="宋体"/>
                <w:szCs w:val="21"/>
              </w:rPr>
            </w:pPr>
            <w:r>
              <w:rPr>
                <w:rFonts w:hint="eastAsia" w:ascii="宋体" w:hAnsi="宋体" w:cs="宋体"/>
                <w:szCs w:val="21"/>
              </w:rPr>
              <w:t>位于自然层1-6层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exact"/>
        </w:trPr>
        <w:tc>
          <w:tcPr>
            <w:tcW w:w="1383" w:type="dxa"/>
            <w:noWrap w:val="0"/>
            <w:vAlign w:val="center"/>
          </w:tcPr>
          <w:p>
            <w:pPr>
              <w:jc w:val="center"/>
              <w:rPr>
                <w:rFonts w:hint="eastAsia" w:ascii="宋体" w:hAnsi="宋体" w:cs="宋体"/>
                <w:szCs w:val="21"/>
              </w:rPr>
            </w:pPr>
            <w:r>
              <w:rPr>
                <w:rFonts w:hint="eastAsia" w:ascii="宋体" w:hAnsi="宋体" w:cs="宋体"/>
                <w:b/>
                <w:bCs/>
                <w:szCs w:val="21"/>
              </w:rPr>
              <w:t>价值时点</w:t>
            </w:r>
          </w:p>
        </w:tc>
        <w:tc>
          <w:tcPr>
            <w:tcW w:w="8187" w:type="dxa"/>
            <w:gridSpan w:val="7"/>
            <w:noWrap w:val="0"/>
            <w:vAlign w:val="center"/>
          </w:tcPr>
          <w:p>
            <w:pPr>
              <w:rPr>
                <w:rFonts w:hint="eastAsia" w:ascii="宋体" w:hAnsi="宋体" w:cs="宋体"/>
                <w:szCs w:val="21"/>
              </w:rPr>
            </w:pPr>
            <w:r>
              <w:rPr>
                <w:rFonts w:hint="eastAsia" w:ascii="宋体" w:hAnsi="宋体" w:cs="宋体"/>
                <w:szCs w:val="21"/>
              </w:rPr>
              <w:t>2019年5月24日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exact"/>
        </w:trPr>
        <w:tc>
          <w:tcPr>
            <w:tcW w:w="1383" w:type="dxa"/>
            <w:noWrap w:val="0"/>
            <w:vAlign w:val="center"/>
          </w:tcPr>
          <w:p>
            <w:pPr>
              <w:jc w:val="center"/>
              <w:rPr>
                <w:rFonts w:hint="eastAsia" w:ascii="宋体" w:hAnsi="宋体" w:cs="宋体"/>
                <w:szCs w:val="21"/>
              </w:rPr>
            </w:pPr>
            <w:r>
              <w:rPr>
                <w:rFonts w:hint="eastAsia" w:ascii="宋体" w:hAnsi="宋体" w:cs="宋体"/>
                <w:b/>
                <w:bCs/>
                <w:szCs w:val="21"/>
              </w:rPr>
              <w:t>估价方法</w:t>
            </w:r>
          </w:p>
        </w:tc>
        <w:tc>
          <w:tcPr>
            <w:tcW w:w="8187" w:type="dxa"/>
            <w:gridSpan w:val="7"/>
            <w:noWrap w:val="0"/>
            <w:vAlign w:val="center"/>
          </w:tcPr>
          <w:p>
            <w:pPr>
              <w:rPr>
                <w:rFonts w:hint="eastAsia" w:ascii="宋体" w:hAnsi="宋体" w:cs="宋体"/>
                <w:szCs w:val="21"/>
              </w:rPr>
            </w:pPr>
            <w:r>
              <w:rPr>
                <w:rFonts w:hint="eastAsia" w:ascii="宋体" w:hAnsi="宋体" w:cs="宋体"/>
                <w:szCs w:val="21"/>
              </w:rPr>
              <w:t>比较法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8" w:hRule="exact"/>
        </w:trPr>
        <w:tc>
          <w:tcPr>
            <w:tcW w:w="1383" w:type="dxa"/>
            <w:noWrap w:val="0"/>
            <w:vAlign w:val="center"/>
          </w:tcPr>
          <w:p>
            <w:pPr>
              <w:jc w:val="center"/>
              <w:rPr>
                <w:rFonts w:hint="eastAsia" w:ascii="宋体" w:hAnsi="宋体" w:cs="宋体"/>
                <w:szCs w:val="21"/>
              </w:rPr>
            </w:pPr>
            <w:r>
              <w:rPr>
                <w:rFonts w:hint="eastAsia" w:ascii="宋体" w:hAnsi="宋体" w:cs="宋体"/>
                <w:b/>
                <w:bCs/>
                <w:szCs w:val="21"/>
              </w:rPr>
              <w:t>价值类型</w:t>
            </w:r>
          </w:p>
        </w:tc>
        <w:tc>
          <w:tcPr>
            <w:tcW w:w="8187" w:type="dxa"/>
            <w:gridSpan w:val="7"/>
            <w:noWrap w:val="0"/>
            <w:vAlign w:val="center"/>
          </w:tcPr>
          <w:p>
            <w:pPr>
              <w:rPr>
                <w:rFonts w:hint="eastAsia" w:ascii="宋体" w:hAnsi="宋体" w:cs="宋体"/>
                <w:szCs w:val="21"/>
              </w:rPr>
            </w:pPr>
            <w:r>
              <w:rPr>
                <w:rFonts w:hint="eastAsia" w:ascii="宋体" w:hAnsi="宋体" w:cs="宋体"/>
                <w:bCs/>
                <w:szCs w:val="21"/>
              </w:rPr>
              <w:t>价值类型为市场价值，其内涵是估价对象在价值时点，满足本次估价假设和限制条件包括建筑物（含室内二次装修）、分摊的土地使用权和配套设施（水、电、通讯、网络等）的价值，不包含电器、家具等动产，付款方式是一次性付清房价款；房屋面积内涵是建筑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trPr>
        <w:tc>
          <w:tcPr>
            <w:tcW w:w="1383" w:type="dxa"/>
            <w:vMerge w:val="restart"/>
            <w:noWrap w:val="0"/>
            <w:vAlign w:val="center"/>
          </w:tcPr>
          <w:p>
            <w:pPr>
              <w:jc w:val="center"/>
              <w:rPr>
                <w:rFonts w:hint="eastAsia" w:ascii="宋体" w:hAnsi="宋体" w:cs="宋体"/>
                <w:b/>
                <w:bCs/>
                <w:szCs w:val="21"/>
              </w:rPr>
            </w:pPr>
            <w:r>
              <w:rPr>
                <w:rFonts w:hint="eastAsia" w:ascii="宋体" w:hAnsi="宋体" w:cs="宋体"/>
                <w:b/>
                <w:bCs/>
                <w:szCs w:val="21"/>
              </w:rPr>
              <w:t>估</w:t>
            </w:r>
          </w:p>
          <w:p>
            <w:pPr>
              <w:jc w:val="center"/>
              <w:rPr>
                <w:rFonts w:hint="eastAsia" w:ascii="宋体" w:hAnsi="宋体" w:cs="宋体"/>
                <w:b/>
                <w:bCs/>
                <w:szCs w:val="21"/>
              </w:rPr>
            </w:pPr>
            <w:r>
              <w:rPr>
                <w:rFonts w:hint="eastAsia" w:ascii="宋体" w:hAnsi="宋体" w:cs="宋体"/>
                <w:b/>
                <w:bCs/>
                <w:szCs w:val="21"/>
              </w:rPr>
              <w:t>价</w:t>
            </w:r>
          </w:p>
          <w:p>
            <w:pPr>
              <w:jc w:val="center"/>
              <w:rPr>
                <w:rFonts w:hint="eastAsia" w:ascii="宋体" w:hAnsi="宋体" w:cs="宋体"/>
                <w:b/>
                <w:bCs/>
                <w:szCs w:val="21"/>
              </w:rPr>
            </w:pPr>
            <w:r>
              <w:rPr>
                <w:rFonts w:hint="eastAsia" w:ascii="宋体" w:hAnsi="宋体" w:cs="宋体"/>
                <w:b/>
                <w:bCs/>
                <w:szCs w:val="21"/>
              </w:rPr>
              <w:t>结</w:t>
            </w:r>
          </w:p>
          <w:p>
            <w:pPr>
              <w:jc w:val="center"/>
              <w:rPr>
                <w:rFonts w:hint="eastAsia" w:ascii="宋体" w:hAnsi="宋体" w:cs="宋体"/>
                <w:szCs w:val="21"/>
              </w:rPr>
            </w:pPr>
            <w:r>
              <w:rPr>
                <w:rFonts w:hint="eastAsia" w:ascii="宋体" w:hAnsi="宋体" w:cs="宋体"/>
                <w:b/>
                <w:bCs/>
                <w:szCs w:val="21"/>
              </w:rPr>
              <w:t>果</w:t>
            </w:r>
          </w:p>
        </w:tc>
        <w:tc>
          <w:tcPr>
            <w:tcW w:w="1395" w:type="dxa"/>
            <w:gridSpan w:val="2"/>
            <w:tcBorders>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货 币 种 类</w:t>
            </w:r>
          </w:p>
        </w:tc>
        <w:tc>
          <w:tcPr>
            <w:tcW w:w="6792" w:type="dxa"/>
            <w:gridSpan w:val="5"/>
            <w:tcBorders>
              <w:lef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exact"/>
        </w:trPr>
        <w:tc>
          <w:tcPr>
            <w:tcW w:w="1383" w:type="dxa"/>
            <w:vMerge w:val="continue"/>
            <w:noWrap w:val="0"/>
            <w:vAlign w:val="center"/>
          </w:tcPr>
          <w:p>
            <w:pPr>
              <w:rPr>
                <w:rFonts w:hint="eastAsia" w:ascii="宋体" w:hAnsi="宋体" w:cs="宋体"/>
                <w:szCs w:val="21"/>
              </w:rPr>
            </w:pPr>
          </w:p>
        </w:tc>
        <w:tc>
          <w:tcPr>
            <w:tcW w:w="1395" w:type="dxa"/>
            <w:gridSpan w:val="2"/>
            <w:tcBorders>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市场单价</w:t>
            </w:r>
          </w:p>
        </w:tc>
        <w:tc>
          <w:tcPr>
            <w:tcW w:w="6792" w:type="dxa"/>
            <w:gridSpan w:val="5"/>
            <w:tcBorders>
              <w:top w:val="single" w:color="auto" w:sz="4" w:space="0"/>
              <w:left w:val="single" w:color="auto" w:sz="4" w:space="0"/>
            </w:tcBorders>
            <w:noWrap w:val="0"/>
            <w:vAlign w:val="center"/>
          </w:tcPr>
          <w:p>
            <w:pPr>
              <w:widowControl/>
              <w:spacing w:line="400" w:lineRule="exact"/>
              <w:jc w:val="center"/>
              <w:rPr>
                <w:rFonts w:hint="eastAsia" w:ascii="宋体" w:hAnsi="宋体" w:cs="宋体"/>
                <w:szCs w:val="21"/>
              </w:rPr>
            </w:pPr>
            <w:r>
              <w:rPr>
                <w:rFonts w:hint="eastAsia" w:ascii="宋体" w:hAnsi="宋体" w:cs="宋体"/>
                <w:szCs w:val="21"/>
              </w:rPr>
              <w:t>2408元/平方米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exact"/>
        </w:trPr>
        <w:tc>
          <w:tcPr>
            <w:tcW w:w="1383" w:type="dxa"/>
            <w:vMerge w:val="continue"/>
            <w:noWrap w:val="0"/>
            <w:vAlign w:val="center"/>
          </w:tcPr>
          <w:p>
            <w:pPr>
              <w:rPr>
                <w:rFonts w:hint="eastAsia" w:ascii="宋体" w:hAnsi="宋体" w:cs="宋体"/>
                <w:szCs w:val="21"/>
              </w:rPr>
            </w:pPr>
          </w:p>
        </w:tc>
        <w:tc>
          <w:tcPr>
            <w:tcW w:w="1395" w:type="dxa"/>
            <w:gridSpan w:val="2"/>
            <w:tcBorders>
              <w:righ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市场价值</w:t>
            </w:r>
          </w:p>
        </w:tc>
        <w:tc>
          <w:tcPr>
            <w:tcW w:w="6792" w:type="dxa"/>
            <w:gridSpan w:val="5"/>
            <w:tcBorders>
              <w:left w:val="single" w:color="auto" w:sz="4" w:space="0"/>
            </w:tcBorders>
            <w:noWrap w:val="0"/>
            <w:vAlign w:val="center"/>
          </w:tcPr>
          <w:p>
            <w:pPr>
              <w:spacing w:line="400" w:lineRule="exact"/>
              <w:jc w:val="center"/>
              <w:rPr>
                <w:rFonts w:hint="eastAsia" w:ascii="宋体" w:hAnsi="宋体" w:cs="宋体"/>
                <w:szCs w:val="21"/>
              </w:rPr>
            </w:pPr>
            <w:r>
              <w:rPr>
                <w:rFonts w:hint="eastAsia" w:ascii="宋体" w:hAnsi="宋体" w:cs="宋体"/>
                <w:szCs w:val="21"/>
              </w:rPr>
              <w:t>壹佰柒拾伍万玖仟元整（¥1,759,000）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9" w:hRule="exact"/>
        </w:trPr>
        <w:tc>
          <w:tcPr>
            <w:tcW w:w="1383" w:type="dxa"/>
            <w:vMerge w:val="continue"/>
            <w:noWrap w:val="0"/>
            <w:vAlign w:val="center"/>
          </w:tcPr>
          <w:p>
            <w:pPr>
              <w:rPr>
                <w:rFonts w:hint="eastAsia" w:ascii="宋体" w:hAnsi="宋体" w:cs="宋体"/>
                <w:szCs w:val="21"/>
              </w:rPr>
            </w:pPr>
          </w:p>
        </w:tc>
        <w:tc>
          <w:tcPr>
            <w:tcW w:w="1008" w:type="dxa"/>
            <w:noWrap w:val="0"/>
            <w:vAlign w:val="center"/>
          </w:tcPr>
          <w:p>
            <w:pPr>
              <w:ind w:left="-107" w:leftChars="-51" w:right="-107" w:rightChars="-51"/>
              <w:jc w:val="center"/>
              <w:rPr>
                <w:rFonts w:hint="eastAsia" w:ascii="宋体" w:hAnsi="宋体" w:cs="宋体"/>
                <w:szCs w:val="21"/>
              </w:rPr>
            </w:pPr>
            <w:r>
              <w:rPr>
                <w:rFonts w:hint="eastAsia" w:ascii="宋体" w:hAnsi="宋体" w:cs="宋体"/>
                <w:szCs w:val="21"/>
              </w:rPr>
              <w:t>备注</w:t>
            </w:r>
          </w:p>
        </w:tc>
        <w:tc>
          <w:tcPr>
            <w:tcW w:w="7179" w:type="dxa"/>
            <w:gridSpan w:val="6"/>
            <w:noWrap w:val="0"/>
            <w:vAlign w:val="center"/>
          </w:tcPr>
          <w:p>
            <w:pPr>
              <w:spacing w:line="360" w:lineRule="exact"/>
              <w:ind w:firstLine="422" w:firstLineChars="200"/>
              <w:rPr>
                <w:rFonts w:hint="eastAsia" w:ascii="宋体" w:hAnsi="宋体" w:cs="宋体"/>
                <w:sz w:val="28"/>
                <w:szCs w:val="28"/>
              </w:rPr>
            </w:pPr>
            <w:r>
              <w:rPr>
                <w:rFonts w:ascii="宋体" w:hAnsi="宋体"/>
                <w:b/>
                <w:color w:val="000000"/>
                <w:szCs w:val="21"/>
              </w:rPr>
              <w:fldChar w:fldCharType="begin"/>
            </w:r>
            <w:r>
              <w:rPr>
                <w:rFonts w:ascii="宋体" w:hAnsi="宋体"/>
                <w:b/>
                <w:color w:val="000000"/>
                <w:szCs w:val="21"/>
              </w:rPr>
              <w:instrText xml:space="preserve"> </w:instrText>
            </w:r>
            <w:r>
              <w:rPr>
                <w:rFonts w:hint="eastAsia" w:ascii="宋体" w:hAnsi="宋体"/>
                <w:b/>
                <w:color w:val="000000"/>
                <w:szCs w:val="21"/>
              </w:rPr>
              <w:instrText xml:space="preserve">= 1 \* GB3</w:instrText>
            </w:r>
            <w:r>
              <w:rPr>
                <w:rFonts w:ascii="宋体" w:hAnsi="宋体"/>
                <w:b/>
                <w:color w:val="000000"/>
                <w:szCs w:val="21"/>
              </w:rPr>
              <w:instrText xml:space="preserve"> </w:instrText>
            </w:r>
            <w:r>
              <w:rPr>
                <w:rFonts w:ascii="宋体" w:hAnsi="宋体"/>
                <w:b/>
                <w:color w:val="000000"/>
                <w:szCs w:val="21"/>
              </w:rPr>
              <w:fldChar w:fldCharType="separate"/>
            </w:r>
            <w:r>
              <w:rPr>
                <w:rFonts w:hint="eastAsia" w:ascii="宋体" w:hAnsi="宋体"/>
                <w:b/>
                <w:color w:val="000000"/>
                <w:szCs w:val="21"/>
              </w:rPr>
              <w:t>①</w:t>
            </w:r>
            <w:r>
              <w:rPr>
                <w:rFonts w:ascii="宋体" w:hAnsi="宋体"/>
                <w:b/>
                <w:color w:val="000000"/>
                <w:szCs w:val="21"/>
              </w:rPr>
              <w:fldChar w:fldCharType="end"/>
            </w:r>
            <w:r>
              <w:rPr>
                <w:rFonts w:hint="eastAsia" w:ascii="宋体" w:hAnsi="宋体"/>
                <w:b/>
                <w:color w:val="000000"/>
                <w:szCs w:val="21"/>
              </w:rPr>
              <w:t>估价结果不考虑估价对象原有的担保物权和其他法定优先受偿权，也不考虑原有的租赁权和用益物权。</w:t>
            </w:r>
            <w:r>
              <w:rPr>
                <w:rFonts w:hint="eastAsia" w:ascii="宋体" w:hAnsi="宋体"/>
                <w:b/>
                <w:color w:val="000000"/>
                <w:szCs w:val="21"/>
              </w:rPr>
              <w:fldChar w:fldCharType="begin"/>
            </w:r>
            <w:r>
              <w:rPr>
                <w:rFonts w:hint="eastAsia" w:ascii="宋体" w:hAnsi="宋体"/>
                <w:b/>
                <w:color w:val="000000"/>
                <w:szCs w:val="21"/>
              </w:rPr>
              <w:instrText xml:space="preserve"> = 2 \* GB3 </w:instrText>
            </w:r>
            <w:r>
              <w:rPr>
                <w:rFonts w:hint="eastAsia" w:ascii="宋体" w:hAnsi="宋体"/>
                <w:b/>
                <w:color w:val="000000"/>
                <w:szCs w:val="21"/>
              </w:rPr>
              <w:fldChar w:fldCharType="separate"/>
            </w:r>
            <w:r>
              <w:rPr>
                <w:rFonts w:hint="eastAsia" w:ascii="宋体" w:hAnsi="宋体"/>
                <w:b/>
                <w:color w:val="000000"/>
                <w:szCs w:val="21"/>
              </w:rPr>
              <w:t>②</w:t>
            </w:r>
            <w:r>
              <w:rPr>
                <w:rFonts w:hint="eastAsia" w:ascii="宋体" w:hAnsi="宋体"/>
                <w:b/>
                <w:color w:val="000000"/>
                <w:szCs w:val="21"/>
              </w:rPr>
              <w:fldChar w:fldCharType="end"/>
            </w:r>
            <w:r>
              <w:rPr>
                <w:rFonts w:hint="eastAsia" w:ascii="宋体" w:hAnsi="宋体"/>
                <w:b/>
                <w:color w:val="000000"/>
                <w:szCs w:val="21"/>
              </w:rPr>
              <w:t>估价结果不包含拍卖过程发生的处置费用和税金。</w:t>
            </w:r>
            <w:r>
              <w:rPr>
                <w:rFonts w:ascii="宋体" w:hAnsi="宋体"/>
                <w:b/>
                <w:color w:val="000000"/>
                <w:szCs w:val="21"/>
              </w:rPr>
              <w:fldChar w:fldCharType="begin"/>
            </w:r>
            <w:r>
              <w:rPr>
                <w:rFonts w:ascii="宋体" w:hAnsi="宋体"/>
                <w:b/>
                <w:color w:val="000000"/>
                <w:szCs w:val="21"/>
              </w:rPr>
              <w:instrText xml:space="preserve"> </w:instrText>
            </w:r>
            <w:r>
              <w:rPr>
                <w:rFonts w:hint="eastAsia" w:ascii="宋体" w:hAnsi="宋体"/>
                <w:b/>
                <w:color w:val="000000"/>
                <w:szCs w:val="21"/>
              </w:rPr>
              <w:instrText xml:space="preserve">= 3 \* GB3</w:instrText>
            </w:r>
            <w:r>
              <w:rPr>
                <w:rFonts w:ascii="宋体" w:hAnsi="宋体"/>
                <w:b/>
                <w:color w:val="000000"/>
                <w:szCs w:val="21"/>
              </w:rPr>
              <w:instrText xml:space="preserve"> </w:instrText>
            </w:r>
            <w:r>
              <w:rPr>
                <w:rFonts w:ascii="宋体" w:hAnsi="宋体"/>
                <w:b/>
                <w:color w:val="000000"/>
                <w:szCs w:val="21"/>
              </w:rPr>
              <w:fldChar w:fldCharType="separate"/>
            </w:r>
            <w:r>
              <w:rPr>
                <w:rFonts w:hint="eastAsia" w:ascii="宋体" w:hAnsi="宋体"/>
                <w:b/>
                <w:color w:val="000000"/>
                <w:szCs w:val="21"/>
              </w:rPr>
              <w:t>③</w:t>
            </w:r>
            <w:r>
              <w:rPr>
                <w:rFonts w:ascii="宋体" w:hAnsi="宋体"/>
                <w:b/>
                <w:color w:val="000000"/>
                <w:szCs w:val="21"/>
              </w:rPr>
              <w:fldChar w:fldCharType="end"/>
            </w:r>
            <w:r>
              <w:rPr>
                <w:rFonts w:hint="eastAsia" w:ascii="宋体" w:hAnsi="宋体"/>
                <w:b/>
                <w:color w:val="000000"/>
                <w:szCs w:val="21"/>
              </w:rPr>
              <w:t>本估价结果不应作为价格实现的保证。</w:t>
            </w:r>
            <w:r>
              <w:rPr>
                <w:rFonts w:hint="eastAsia" w:ascii="宋体" w:hAnsi="宋体"/>
                <w:b/>
                <w:szCs w:val="21"/>
              </w:rPr>
              <w:t>④本次评估结果不考虑应补交的土地使用权性质变更所产生的相关费用。</w:t>
            </w:r>
          </w:p>
          <w:p>
            <w:pPr>
              <w:rPr>
                <w:rFonts w:ascii="宋体" w:hAnsi="宋体" w:cs="宋体"/>
                <w:szCs w:val="21"/>
              </w:rPr>
            </w:pPr>
          </w:p>
        </w:tc>
      </w:tr>
    </w:tbl>
    <w:p>
      <w:pPr>
        <w:spacing w:line="480" w:lineRule="exact"/>
        <w:ind w:firstLine="480" w:firstLineChars="200"/>
        <w:jc w:val="left"/>
        <w:rPr>
          <w:rFonts w:hint="eastAsia" w:ascii="宋体" w:hAnsi="宋体"/>
          <w:sz w:val="24"/>
          <w:szCs w:val="24"/>
        </w:rPr>
      </w:pPr>
      <w:r>
        <w:rPr>
          <w:rFonts w:hint="eastAsia" w:ascii="宋体" w:hAnsi="宋体"/>
          <w:sz w:val="24"/>
          <w:szCs w:val="24"/>
        </w:rPr>
        <w:t>上表所述内容均</w:t>
      </w:r>
      <w:r>
        <w:rPr>
          <w:rFonts w:hint="eastAsia" w:ascii="宋体" w:hAnsi="宋体" w:cs="宋体"/>
          <w:sz w:val="24"/>
          <w:szCs w:val="24"/>
        </w:rPr>
        <w:t>摘自涉执房地产处置司法评估报告书</w:t>
      </w:r>
      <w:r>
        <w:rPr>
          <w:rFonts w:hint="eastAsia" w:ascii="宋体" w:hAnsi="宋体"/>
          <w:sz w:val="24"/>
          <w:szCs w:val="24"/>
        </w:rPr>
        <w:t>，欲了解本评估项目全面情况，需认</w:t>
      </w:r>
      <w:r>
        <w:rPr>
          <w:rFonts w:hint="eastAsia" w:ascii="宋体" w:hAnsi="宋体" w:cs="宋体"/>
          <w:sz w:val="24"/>
          <w:szCs w:val="24"/>
        </w:rPr>
        <w:t>真阅读本次涉执房地产处置司法评估报告书全文</w:t>
      </w:r>
      <w:r>
        <w:rPr>
          <w:rFonts w:hint="eastAsia" w:ascii="宋体" w:hAnsi="宋体"/>
          <w:sz w:val="24"/>
          <w:szCs w:val="24"/>
        </w:rPr>
        <w:t>。</w:t>
      </w:r>
    </w:p>
    <w:p/>
    <w:p>
      <w:pPr>
        <w:pStyle w:val="2"/>
      </w:pPr>
    </w:p>
    <w:p>
      <w:pPr>
        <w:pStyle w:val="2"/>
      </w:pPr>
    </w:p>
    <w:p>
      <w:pPr>
        <w:pStyle w:val="2"/>
      </w:pPr>
    </w:p>
    <w:p>
      <w:pPr>
        <w:pStyle w:val="2"/>
      </w:pPr>
    </w:p>
    <w:p>
      <w:pPr>
        <w:spacing w:line="320" w:lineRule="exact"/>
        <w:rPr>
          <w:rFonts w:hint="eastAsia" w:ascii="宋体" w:hAnsi="宋体"/>
          <w:b/>
          <w:bCs/>
          <w:sz w:val="24"/>
        </w:rPr>
      </w:pPr>
      <w:r>
        <w:rPr>
          <w:rFonts w:hint="eastAsia" w:ascii="宋体" w:hAnsi="宋体"/>
          <w:b/>
          <w:bCs/>
          <w:sz w:val="24"/>
        </w:rPr>
        <w:t>顺昌县人民法院：</w:t>
      </w:r>
    </w:p>
    <w:p>
      <w:pPr>
        <w:spacing w:line="320" w:lineRule="exact"/>
        <w:ind w:firstLine="480" w:firstLineChars="200"/>
        <w:rPr>
          <w:rFonts w:hint="eastAsia" w:ascii="宋体" w:hAnsi="宋体" w:cs="宋体"/>
          <w:szCs w:val="24"/>
        </w:rPr>
      </w:pPr>
      <w:r>
        <w:rPr>
          <w:rFonts w:hint="eastAsia" w:ascii="宋体" w:hAnsi="宋体" w:cs="宋体"/>
          <w:sz w:val="24"/>
          <w:szCs w:val="24"/>
          <w:lang w:bidi="ar"/>
        </w:rPr>
        <w:t>受贵方的委托，本公司特派注册房地产估价师鲁丽娜（注册号：3520160063）、林伟（注册号：3520190045）及估价员叶海花对估价对象进行了估价，现将有关事项函复如下：</w:t>
      </w:r>
    </w:p>
    <w:p>
      <w:pPr>
        <w:spacing w:line="320" w:lineRule="exact"/>
        <w:ind w:firstLine="480"/>
        <w:rPr>
          <w:rFonts w:hint="eastAsia" w:ascii="宋体" w:hAnsi="宋体"/>
          <w:sz w:val="24"/>
        </w:rPr>
      </w:pPr>
      <w:r>
        <w:rPr>
          <w:rFonts w:hint="eastAsia" w:ascii="宋体" w:hAnsi="宋体"/>
          <w:sz w:val="24"/>
        </w:rPr>
        <w:t>估价目的：为人民法院确定财产处置参考价提供参考依据而评估房地产市场价值。</w:t>
      </w:r>
    </w:p>
    <w:p>
      <w:pPr>
        <w:pStyle w:val="6"/>
        <w:spacing w:line="320" w:lineRule="exact"/>
        <w:ind w:firstLine="480" w:firstLineChars="200"/>
        <w:rPr>
          <w:rFonts w:hint="eastAsia" w:ascii="宋体" w:hAnsi="宋体" w:cs="宋体"/>
          <w:sz w:val="24"/>
          <w:szCs w:val="24"/>
          <w:lang w:bidi="ar"/>
        </w:rPr>
      </w:pPr>
      <w:r>
        <w:rPr>
          <w:rFonts w:hint="eastAsia" w:ascii="宋体" w:hAnsi="宋体" w:cs="宋体"/>
          <w:sz w:val="24"/>
          <w:szCs w:val="24"/>
          <w:lang w:bidi="ar"/>
        </w:rPr>
        <w:t>估价对象：福建省屏南县古峰镇城西路（《房屋所有权证》： 屏房权证古峰字第01696号及《国有土地使用证》：屏国用（2000）字第240号）1至6层房产；财产范围包括建筑物（含室内二次装修）、分摊的土地使用权和配套设施（水、电、通讯、网络等）的价值，不包含电器、家具等动产；总建筑面积为730.54平方米，土地使用权面积为127.78平方米，土地用途为住宅，土地使用权类型划拨，估价对象位于楼幢总层数6层的第1-6层，建筑结构为混合结构，无电梯，权利人为张宜贤。</w:t>
      </w:r>
    </w:p>
    <w:p>
      <w:pPr>
        <w:spacing w:line="320" w:lineRule="exact"/>
        <w:ind w:firstLine="480"/>
        <w:rPr>
          <w:rFonts w:hint="eastAsia" w:ascii="宋体" w:hAnsi="宋体" w:cs="宋体"/>
          <w:sz w:val="24"/>
          <w:szCs w:val="24"/>
          <w:lang w:bidi="ar"/>
        </w:rPr>
      </w:pPr>
      <w:r>
        <w:rPr>
          <w:rFonts w:hint="eastAsia" w:ascii="宋体" w:hAnsi="宋体" w:cs="宋体"/>
          <w:sz w:val="24"/>
          <w:szCs w:val="24"/>
          <w:lang w:bidi="ar"/>
        </w:rPr>
        <w:t>价值时点：2019年5月24日。</w:t>
      </w:r>
      <w:r>
        <w:rPr>
          <w:rFonts w:hint="eastAsia" w:ascii="宋体" w:hAnsi="宋体" w:cs="宋体"/>
          <w:sz w:val="24"/>
          <w:szCs w:val="24"/>
          <w:lang w:bidi="ar"/>
        </w:rPr>
        <w:tab/>
      </w:r>
    </w:p>
    <w:p>
      <w:pPr>
        <w:spacing w:line="320" w:lineRule="exact"/>
        <w:ind w:firstLine="480"/>
        <w:rPr>
          <w:rFonts w:hint="eastAsia" w:ascii="宋体" w:hAnsi="宋体"/>
          <w:sz w:val="24"/>
        </w:rPr>
      </w:pPr>
      <w:r>
        <w:rPr>
          <w:rFonts w:hint="eastAsia" w:ascii="宋体" w:hAnsi="宋体"/>
          <w:sz w:val="24"/>
        </w:rPr>
        <w:t>价值类型：市场价值。</w:t>
      </w:r>
    </w:p>
    <w:p>
      <w:pPr>
        <w:spacing w:line="320" w:lineRule="exact"/>
        <w:ind w:firstLine="480"/>
        <w:rPr>
          <w:rFonts w:hint="eastAsia" w:ascii="宋体" w:hAnsi="宋体"/>
          <w:sz w:val="24"/>
          <w:szCs w:val="22"/>
        </w:rPr>
      </w:pPr>
      <w:r>
        <w:rPr>
          <w:rFonts w:hint="eastAsia" w:ascii="宋体" w:hAnsi="宋体"/>
          <w:sz w:val="24"/>
          <w:szCs w:val="22"/>
        </w:rPr>
        <w:t>估价方法：比较法。</w:t>
      </w:r>
    </w:p>
    <w:p>
      <w:pPr>
        <w:spacing w:line="320" w:lineRule="exact"/>
        <w:ind w:firstLine="480"/>
        <w:rPr>
          <w:rFonts w:hint="eastAsia" w:ascii="宋体" w:hAnsi="宋体"/>
          <w:sz w:val="24"/>
          <w:szCs w:val="22"/>
        </w:rPr>
      </w:pPr>
      <w:r>
        <w:rPr>
          <w:rFonts w:hint="eastAsia" w:ascii="宋体" w:hAnsi="宋体"/>
          <w:sz w:val="24"/>
          <w:szCs w:val="22"/>
        </w:rPr>
        <w:t>估价结果：如下表。</w:t>
      </w:r>
    </w:p>
    <w:tbl>
      <w:tblPr>
        <w:tblStyle w:val="8"/>
        <w:tblpPr w:leftFromText="180" w:rightFromText="180" w:vertAnchor="text" w:horzAnchor="page" w:tblpXSpec="center" w:tblpY="243"/>
        <w:tblOverlap w:val="never"/>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10"/>
        <w:gridCol w:w="66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76" w:hRule="atLeast"/>
          <w:jc w:val="center"/>
        </w:trPr>
        <w:tc>
          <w:tcPr>
            <w:tcW w:w="9382" w:type="dxa"/>
            <w:gridSpan w:val="2"/>
            <w:noWrap w:val="0"/>
            <w:vAlign w:val="center"/>
          </w:tcPr>
          <w:p>
            <w:pPr>
              <w:tabs>
                <w:tab w:val="left" w:pos="1372"/>
              </w:tabs>
              <w:snapToGrid w:val="0"/>
              <w:spacing w:line="400" w:lineRule="exact"/>
              <w:ind w:firstLine="2951" w:firstLineChars="1400"/>
              <w:rPr>
                <w:rFonts w:hint="eastAsia" w:ascii="宋体" w:hAnsi="宋体" w:cs="宋体"/>
                <w:b/>
                <w:kern w:val="0"/>
                <w:sz w:val="22"/>
                <w:lang w:bidi="ar"/>
              </w:rPr>
            </w:pPr>
            <w:r>
              <w:rPr>
                <w:rFonts w:hint="eastAsia" w:ascii="宋体" w:hAnsi="宋体" w:cs="Courier New"/>
                <w:b/>
                <w:szCs w:val="21"/>
              </w:rPr>
              <w:t>估价对象房地产价值评估</w:t>
            </w:r>
            <w:r>
              <w:rPr>
                <w:rFonts w:ascii="宋体" w:hAnsi="宋体" w:cs="Courier New"/>
                <w:b/>
                <w:szCs w:val="21"/>
              </w:rPr>
              <w:t>结果一览表</w:t>
            </w:r>
            <w:r>
              <w:rPr>
                <w:rFonts w:hint="eastAsia" w:ascii="宋体" w:hAnsi="宋体" w:cs="Courier New"/>
                <w:b/>
                <w:szCs w:val="21"/>
              </w:rPr>
              <w:t xml:space="preserve"> </w:t>
            </w:r>
            <w:r>
              <w:rPr>
                <w:rFonts w:hint="eastAsia" w:ascii="宋体" w:hAnsi="宋体"/>
                <w:sz w:val="24"/>
                <w:szCs w:val="24"/>
              </w:rPr>
              <w:t xml:space="preserve">     </w:t>
            </w:r>
            <w:r>
              <w:rPr>
                <w:rFonts w:hint="eastAsia" w:ascii="宋体" w:hAnsi="宋体" w:cs="Courier New"/>
                <w:b/>
                <w:szCs w:val="21"/>
              </w:rPr>
              <w:t xml:space="preserve">      币种：人民币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2710" w:type="dxa"/>
            <w:tcBorders>
              <w:right w:val="single" w:color="auto" w:sz="4" w:space="0"/>
            </w:tcBorders>
            <w:noWrap w:val="0"/>
            <w:vAlign w:val="center"/>
          </w:tcPr>
          <w:p>
            <w:pPr>
              <w:spacing w:line="400" w:lineRule="exact"/>
              <w:jc w:val="center"/>
              <w:rPr>
                <w:rFonts w:hint="eastAsia" w:ascii="宋体" w:hAnsi="宋体"/>
              </w:rPr>
            </w:pPr>
            <w:r>
              <w:rPr>
                <w:rFonts w:hint="eastAsia" w:ascii="宋体" w:hAnsi="宋体"/>
              </w:rPr>
              <w:t>市场单价</w:t>
            </w:r>
          </w:p>
        </w:tc>
        <w:tc>
          <w:tcPr>
            <w:tcW w:w="6672" w:type="dxa"/>
            <w:tcBorders>
              <w:left w:val="single" w:color="auto" w:sz="4" w:space="0"/>
            </w:tcBorders>
            <w:noWrap w:val="0"/>
            <w:vAlign w:val="center"/>
          </w:tcPr>
          <w:p>
            <w:pPr>
              <w:widowControl/>
              <w:spacing w:line="400" w:lineRule="exact"/>
              <w:jc w:val="center"/>
              <w:rPr>
                <w:rFonts w:hint="eastAsia" w:ascii="宋体" w:hAnsi="宋体" w:cs="宋体"/>
                <w:b/>
                <w:kern w:val="0"/>
                <w:sz w:val="22"/>
                <w:lang w:bidi="ar"/>
              </w:rPr>
            </w:pPr>
            <w:r>
              <w:rPr>
                <w:rFonts w:hint="eastAsia" w:ascii="宋体" w:hAnsi="宋体"/>
                <w:szCs w:val="21"/>
              </w:rPr>
              <w:t>2408元/平方米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4" w:hRule="atLeast"/>
          <w:jc w:val="center"/>
        </w:trPr>
        <w:tc>
          <w:tcPr>
            <w:tcW w:w="2710" w:type="dxa"/>
            <w:tcBorders>
              <w:righ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市场价值</w:t>
            </w:r>
          </w:p>
        </w:tc>
        <w:tc>
          <w:tcPr>
            <w:tcW w:w="6672" w:type="dxa"/>
            <w:tcBorders>
              <w:left w:val="single" w:color="auto" w:sz="4" w:space="0"/>
            </w:tcBorders>
            <w:noWrap w:val="0"/>
            <w:vAlign w:val="center"/>
          </w:tcPr>
          <w:p>
            <w:pPr>
              <w:spacing w:line="400" w:lineRule="exact"/>
              <w:jc w:val="center"/>
              <w:rPr>
                <w:rFonts w:hint="eastAsia" w:ascii="宋体" w:hAnsi="宋体"/>
                <w:szCs w:val="21"/>
              </w:rPr>
            </w:pPr>
            <w:r>
              <w:rPr>
                <w:rFonts w:hint="eastAsia" w:ascii="宋体" w:hAnsi="宋体"/>
                <w:szCs w:val="21"/>
              </w:rPr>
              <w:t>壹佰柒拾伍万玖仟元整（¥1,759,000）</w:t>
            </w:r>
          </w:p>
        </w:tc>
      </w:tr>
    </w:tbl>
    <w:p>
      <w:pPr>
        <w:snapToGrid w:val="0"/>
        <w:spacing w:line="400" w:lineRule="exact"/>
        <w:ind w:firstLine="420"/>
        <w:rPr>
          <w:rFonts w:hint="eastAsia"/>
        </w:rPr>
      </w:pPr>
      <w:r>
        <w:rPr>
          <w:rFonts w:hint="eastAsia" w:ascii="宋体" w:hAnsi="宋体"/>
          <w:b/>
          <w:szCs w:val="21"/>
        </w:rPr>
        <w:t>特别</w:t>
      </w:r>
      <w:r>
        <w:rPr>
          <w:rFonts w:ascii="宋体" w:hAnsi="宋体"/>
          <w:b/>
          <w:szCs w:val="21"/>
        </w:rPr>
        <w:t>提示：</w:t>
      </w:r>
      <w:r>
        <w:rPr>
          <w:rFonts w:ascii="宋体" w:hAnsi="宋体"/>
          <w:b/>
          <w:szCs w:val="21"/>
        </w:rPr>
        <w:fldChar w:fldCharType="begin"/>
      </w:r>
      <w:r>
        <w:rPr>
          <w:rFonts w:ascii="宋体" w:hAnsi="宋体"/>
          <w:b/>
          <w:szCs w:val="21"/>
        </w:rPr>
        <w:instrText xml:space="preserve"> </w:instrText>
      </w:r>
      <w:r>
        <w:rPr>
          <w:rFonts w:hint="eastAsia" w:ascii="宋体" w:hAnsi="宋体"/>
          <w:b/>
          <w:szCs w:val="21"/>
        </w:rPr>
        <w:instrText xml:space="preserve">= 1 \* GB3</w:instrText>
      </w:r>
      <w:r>
        <w:rPr>
          <w:rFonts w:ascii="宋体" w:hAnsi="宋体"/>
          <w:b/>
          <w:szCs w:val="21"/>
        </w:rPr>
        <w:instrText xml:space="preserve"> </w:instrText>
      </w:r>
      <w:r>
        <w:rPr>
          <w:rFonts w:ascii="宋体" w:hAnsi="宋体"/>
          <w:b/>
          <w:szCs w:val="21"/>
        </w:rPr>
        <w:fldChar w:fldCharType="separate"/>
      </w:r>
      <w:r>
        <w:rPr>
          <w:rFonts w:hint="eastAsia" w:ascii="宋体" w:hAnsi="宋体"/>
          <w:b/>
          <w:szCs w:val="21"/>
        </w:rPr>
        <w:t>①</w:t>
      </w:r>
      <w:r>
        <w:rPr>
          <w:rFonts w:ascii="宋体" w:hAnsi="宋体"/>
          <w:b/>
          <w:szCs w:val="21"/>
        </w:rPr>
        <w:fldChar w:fldCharType="end"/>
      </w:r>
      <w:r>
        <w:rPr>
          <w:rFonts w:hint="eastAsia" w:ascii="宋体" w:hAnsi="宋体"/>
          <w:b/>
          <w:color w:val="000000"/>
          <w:szCs w:val="21"/>
        </w:rPr>
        <w:t>估价</w:t>
      </w:r>
      <w:r>
        <w:rPr>
          <w:rFonts w:hint="eastAsia" w:ascii="宋体" w:hAnsi="宋体"/>
          <w:b/>
          <w:szCs w:val="21"/>
        </w:rPr>
        <w:t>结果不考虑估价对象原有的担保物权和其他法定优先受偿权，也不考虑原有的租赁权和用益物权。</w:t>
      </w:r>
      <w:r>
        <w:rPr>
          <w:rFonts w:hint="eastAsia" w:ascii="宋体" w:hAnsi="宋体"/>
          <w:b/>
          <w:szCs w:val="21"/>
        </w:rPr>
        <w:fldChar w:fldCharType="begin"/>
      </w:r>
      <w:r>
        <w:rPr>
          <w:rFonts w:hint="eastAsia" w:ascii="宋体" w:hAnsi="宋体"/>
          <w:b/>
          <w:szCs w:val="21"/>
        </w:rPr>
        <w:instrText xml:space="preserve"> = 2 \* GB3 </w:instrText>
      </w:r>
      <w:r>
        <w:rPr>
          <w:rFonts w:hint="eastAsia" w:ascii="宋体" w:hAnsi="宋体"/>
          <w:b/>
          <w:szCs w:val="21"/>
        </w:rPr>
        <w:fldChar w:fldCharType="separate"/>
      </w:r>
      <w:r>
        <w:rPr>
          <w:rFonts w:hint="eastAsia" w:ascii="宋体" w:hAnsi="宋体"/>
          <w:b/>
          <w:szCs w:val="21"/>
        </w:rPr>
        <w:t>②</w:t>
      </w:r>
      <w:r>
        <w:rPr>
          <w:rFonts w:hint="eastAsia" w:ascii="宋体" w:hAnsi="宋体"/>
          <w:b/>
          <w:szCs w:val="21"/>
        </w:rPr>
        <w:fldChar w:fldCharType="end"/>
      </w:r>
      <w:r>
        <w:rPr>
          <w:rFonts w:hint="eastAsia" w:ascii="宋体" w:hAnsi="宋体"/>
          <w:b/>
          <w:szCs w:val="21"/>
        </w:rPr>
        <w:t>估价结果没有扣除拍卖过程发生的处置费用和税金。</w:t>
      </w:r>
      <w:r>
        <w:rPr>
          <w:rFonts w:hint="eastAsia" w:ascii="宋体" w:hAnsi="宋体"/>
          <w:b/>
          <w:szCs w:val="21"/>
        </w:rPr>
        <w:fldChar w:fldCharType="begin"/>
      </w:r>
      <w:r>
        <w:rPr>
          <w:rFonts w:hint="eastAsia" w:ascii="宋体" w:hAnsi="宋体"/>
          <w:b/>
          <w:szCs w:val="21"/>
        </w:rPr>
        <w:instrText xml:space="preserve"> = 3 \* GB3 </w:instrText>
      </w:r>
      <w:r>
        <w:rPr>
          <w:rFonts w:hint="eastAsia" w:ascii="宋体" w:hAnsi="宋体"/>
          <w:b/>
          <w:szCs w:val="21"/>
        </w:rPr>
        <w:fldChar w:fldCharType="separate"/>
      </w:r>
      <w:r>
        <w:rPr>
          <w:rFonts w:hint="eastAsia" w:ascii="宋体" w:hAnsi="宋体"/>
          <w:b/>
          <w:szCs w:val="21"/>
        </w:rPr>
        <w:t>③</w:t>
      </w:r>
      <w:r>
        <w:rPr>
          <w:rFonts w:hint="eastAsia" w:ascii="宋体" w:hAnsi="宋体"/>
          <w:b/>
          <w:szCs w:val="21"/>
        </w:rPr>
        <w:fldChar w:fldCharType="end"/>
      </w:r>
      <w:r>
        <w:rPr>
          <w:rFonts w:hint="eastAsia" w:ascii="宋体" w:hAnsi="宋体"/>
          <w:b/>
          <w:szCs w:val="21"/>
        </w:rPr>
        <w:t>本估价结果不应作为价格实现的保证。④本次评估结果不考虑应补交的土地使用权性质变更所产生的相关费用。⑤本估价报告的使用期限为壹年，自本报告出具之日起计。</w:t>
      </w:r>
    </w:p>
    <w:p>
      <w:pPr>
        <w:spacing w:line="480" w:lineRule="exact"/>
        <w:ind w:firstLine="5060" w:firstLineChars="2100"/>
        <w:rPr>
          <w:rFonts w:hint="eastAsia" w:ascii="宋体" w:hAnsi="宋体" w:cs="宋体"/>
          <w:b/>
          <w:color w:val="FFFFFF"/>
          <w:szCs w:val="24"/>
        </w:rPr>
      </w:pPr>
      <w:r>
        <w:rPr>
          <w:rFonts w:hint="eastAsia" w:ascii="宋体" w:hAnsi="宋体" w:cs="宋体"/>
          <w:b/>
          <w:color w:val="FFFFFF"/>
          <w:sz w:val="24"/>
          <w:szCs w:val="24"/>
          <w:lang w:bidi="ar"/>
        </w:rPr>
        <w:t>法定代表人：</w:t>
      </w:r>
    </w:p>
    <w:p>
      <w:pPr>
        <w:spacing w:line="480" w:lineRule="exact"/>
        <w:ind w:firstLine="420" w:firstLineChars="200"/>
        <w:rPr>
          <w:rFonts w:hint="eastAsia" w:ascii="宋体" w:hAnsi="宋体" w:cs="宋体"/>
          <w:color w:val="FFFFFF"/>
          <w:szCs w:val="24"/>
        </w:rPr>
      </w:pPr>
    </w:p>
    <w:p>
      <w:pPr>
        <w:pStyle w:val="2"/>
        <w:ind w:firstLine="560"/>
        <w:rPr>
          <w:rFonts w:hint="eastAsia"/>
          <w:color w:val="FFFFFF"/>
        </w:rPr>
      </w:pPr>
    </w:p>
    <w:p>
      <w:pPr>
        <w:spacing w:line="480" w:lineRule="exact"/>
        <w:ind w:firstLine="482" w:firstLineChars="200"/>
        <w:jc w:val="right"/>
        <w:rPr>
          <w:rFonts w:hint="eastAsia" w:ascii="宋体" w:hAnsi="宋体" w:cs="宋体"/>
          <w:b/>
          <w:color w:val="FFFFFF"/>
          <w:szCs w:val="24"/>
        </w:rPr>
      </w:pPr>
      <w:r>
        <w:rPr>
          <w:rFonts w:hint="eastAsia" w:ascii="宋体" w:hAnsi="宋体" w:cs="宋体"/>
          <w:b/>
          <w:color w:val="FFFFFF"/>
          <w:sz w:val="24"/>
          <w:szCs w:val="24"/>
          <w:lang w:bidi="ar"/>
        </w:rPr>
        <w:t xml:space="preserve"> 江苏金土地房地产评估测绘咨询有限公司</w:t>
      </w:r>
    </w:p>
    <w:p>
      <w:pPr>
        <w:snapToGrid w:val="0"/>
        <w:spacing w:line="520" w:lineRule="exact"/>
        <w:ind w:firstLine="6385" w:firstLineChars="2650"/>
        <w:rPr>
          <w:rFonts w:hint="eastAsia" w:ascii="宋体" w:hAnsi="宋体"/>
          <w:b/>
          <w:bCs/>
          <w:szCs w:val="21"/>
        </w:rPr>
      </w:pPr>
      <w:r>
        <w:rPr>
          <w:rFonts w:hint="eastAsia" w:ascii="宋体" w:hAnsi="宋体"/>
          <w:b/>
          <w:bCs/>
          <w:sz w:val="24"/>
          <w:szCs w:val="24"/>
        </w:rPr>
        <w:t>2020年4月15日</w:t>
      </w:r>
    </w:p>
    <w:p>
      <w:pPr>
        <w:jc w:val="center"/>
        <w:rPr>
          <w:rFonts w:hint="eastAsia" w:ascii="宋体" w:hAnsi="宋体"/>
          <w:b/>
          <w:sz w:val="44"/>
          <w:szCs w:val="44"/>
        </w:rPr>
        <w:sectPr>
          <w:footerReference r:id="rId3" w:type="default"/>
          <w:pgSz w:w="11906" w:h="16838"/>
          <w:pgMar w:top="1191" w:right="1134" w:bottom="1134" w:left="1418" w:header="851" w:footer="851" w:gutter="0"/>
          <w:pgNumType w:start="1"/>
          <w:cols w:space="720" w:num="1"/>
          <w:docGrid w:type="lines" w:linePitch="312" w:charSpace="0"/>
        </w:sectPr>
      </w:pPr>
    </w:p>
    <w:p>
      <w:pPr>
        <w:pStyle w:val="4"/>
        <w:spacing w:line="496" w:lineRule="exact"/>
        <w:rPr>
          <w:rFonts w:hint="eastAsia"/>
        </w:rPr>
      </w:pPr>
      <w:bookmarkStart w:id="0" w:name="_Toc3539_WPSOffice_Level1"/>
      <w:bookmarkStart w:id="1" w:name="_Toc519"/>
      <w:r>
        <w:rPr>
          <w:rFonts w:hint="eastAsia"/>
        </w:rPr>
        <w:t>四、估价对象</w:t>
      </w:r>
      <w:bookmarkEnd w:id="0"/>
      <w:bookmarkEnd w:id="1"/>
    </w:p>
    <w:p>
      <w:pPr>
        <w:spacing w:line="496" w:lineRule="exact"/>
        <w:ind w:firstLine="480"/>
        <w:rPr>
          <w:rFonts w:hint="eastAsia" w:ascii="宋体" w:hAnsi="宋体"/>
          <w:b/>
          <w:sz w:val="24"/>
          <w:szCs w:val="24"/>
        </w:rPr>
      </w:pPr>
      <w:r>
        <w:rPr>
          <w:rFonts w:hint="eastAsia" w:ascii="宋体" w:hAnsi="宋体"/>
          <w:b/>
          <w:sz w:val="24"/>
          <w:szCs w:val="24"/>
        </w:rPr>
        <w:t>（一）估价对象财产范围</w:t>
      </w:r>
    </w:p>
    <w:p>
      <w:pPr>
        <w:spacing w:line="496" w:lineRule="exact"/>
        <w:ind w:firstLine="480" w:firstLineChars="200"/>
        <w:rPr>
          <w:rFonts w:hint="eastAsia" w:ascii="宋体" w:hAnsi="宋体"/>
          <w:sz w:val="24"/>
          <w:szCs w:val="22"/>
        </w:rPr>
      </w:pPr>
      <w:r>
        <w:rPr>
          <w:rFonts w:hint="eastAsia" w:ascii="宋体" w:hAnsi="宋体"/>
          <w:sz w:val="24"/>
          <w:szCs w:val="22"/>
        </w:rPr>
        <w:t>估价对象财产范围包括福建省屏南县古峰镇城西路（《房屋所有权证》： 屏房权证古峰字第01696号及《国有土地使用证》：屏国用（2000）字第240号）1至6层房地产（含室内二次装修）、分摊的土地使用权和配套设施（水、电、通讯、网络等）的价值，不包含电器、家具等动产。</w:t>
      </w:r>
    </w:p>
    <w:p>
      <w:pPr>
        <w:spacing w:line="496" w:lineRule="exact"/>
        <w:ind w:firstLine="482" w:firstLineChars="200"/>
        <w:rPr>
          <w:rFonts w:hint="eastAsia" w:ascii="宋体" w:hAnsi="宋体"/>
          <w:b/>
          <w:sz w:val="24"/>
          <w:szCs w:val="24"/>
        </w:rPr>
      </w:pPr>
      <w:r>
        <w:rPr>
          <w:rFonts w:hint="eastAsia" w:ascii="宋体" w:hAnsi="宋体"/>
          <w:b/>
          <w:sz w:val="24"/>
          <w:szCs w:val="24"/>
        </w:rPr>
        <w:t>（二）估价对象基本状况</w:t>
      </w:r>
    </w:p>
    <w:p>
      <w:pPr>
        <w:spacing w:line="496" w:lineRule="exact"/>
        <w:ind w:firstLine="480" w:firstLineChars="200"/>
        <w:rPr>
          <w:rFonts w:hint="eastAsia" w:ascii="宋体" w:hAnsi="宋体"/>
          <w:sz w:val="24"/>
          <w:szCs w:val="22"/>
        </w:rPr>
      </w:pPr>
      <w:r>
        <w:rPr>
          <w:rFonts w:hint="eastAsia" w:ascii="宋体" w:hAnsi="宋体"/>
          <w:sz w:val="24"/>
        </w:rPr>
        <w:t>1．名称、</w:t>
      </w:r>
      <w:r>
        <w:rPr>
          <w:rFonts w:hint="eastAsia" w:ascii="宋体" w:hAnsi="宋体"/>
          <w:sz w:val="24"/>
          <w:szCs w:val="22"/>
        </w:rPr>
        <w:t>坐落：屏南县古峰镇城西路（《房屋所有权证》： 屏房权证古峰字第01696号及《国有土地使用证》：屏国用（2000）字第240号）1至6层房产；东邻区间干道，西邻公园路，北邻南洋路。</w:t>
      </w:r>
    </w:p>
    <w:p>
      <w:pPr>
        <w:spacing w:line="496" w:lineRule="exact"/>
        <w:ind w:firstLine="480" w:firstLineChars="200"/>
        <w:rPr>
          <w:rFonts w:ascii="宋体" w:hAnsi="宋体"/>
          <w:sz w:val="24"/>
        </w:rPr>
      </w:pPr>
      <w:r>
        <w:rPr>
          <w:rFonts w:hint="eastAsia" w:ascii="宋体" w:hAnsi="宋体"/>
          <w:sz w:val="24"/>
          <w:szCs w:val="22"/>
        </w:rPr>
        <w:t>2．规模：估价对象总建筑面积为730.54平方米；土地使用权面积127.78平方米。</w:t>
      </w:r>
    </w:p>
    <w:p>
      <w:pPr>
        <w:spacing w:line="496" w:lineRule="exact"/>
        <w:ind w:firstLine="480"/>
        <w:rPr>
          <w:rFonts w:hint="eastAsia" w:ascii="宋体" w:hAnsi="宋体"/>
          <w:sz w:val="24"/>
        </w:rPr>
      </w:pPr>
      <w:r>
        <w:rPr>
          <w:rFonts w:hint="eastAsia" w:ascii="宋体" w:hAnsi="宋体"/>
          <w:sz w:val="24"/>
        </w:rPr>
        <w:t>3．土地用途：法定及实际用途均为住宅</w:t>
      </w:r>
      <w:r>
        <w:rPr>
          <w:rFonts w:ascii="宋体" w:hAnsi="宋体"/>
          <w:sz w:val="24"/>
        </w:rPr>
        <w:t>。</w:t>
      </w:r>
    </w:p>
    <w:p>
      <w:pPr>
        <w:spacing w:line="496" w:lineRule="exact"/>
        <w:ind w:firstLine="480" w:firstLineChars="200"/>
        <w:rPr>
          <w:rFonts w:ascii="宋体" w:hAnsi="宋体"/>
          <w:color w:val="FF0000"/>
          <w:sz w:val="24"/>
          <w:szCs w:val="22"/>
        </w:rPr>
      </w:pPr>
      <w:r>
        <w:rPr>
          <w:rFonts w:hint="eastAsia" w:ascii="宋体" w:hAnsi="宋体"/>
          <w:sz w:val="24"/>
          <w:szCs w:val="22"/>
        </w:rPr>
        <w:t>4．房屋所有权权属：根据估价委托人提供的《房屋所有权证》[屏房权证古峰字第01696号]记载，产权人张宜贤；丘（地）号：6-715；产别：私有；房屋结构：混合；房屋总层数：6层；建筑面积：730.54平方米。</w:t>
      </w:r>
    </w:p>
    <w:p>
      <w:pPr>
        <w:spacing w:line="496" w:lineRule="exact"/>
        <w:ind w:firstLine="480" w:firstLineChars="200"/>
        <w:rPr>
          <w:rFonts w:hint="eastAsia" w:ascii="宋体" w:hAnsi="宋体"/>
          <w:sz w:val="24"/>
          <w:szCs w:val="22"/>
        </w:rPr>
      </w:pPr>
      <w:r>
        <w:rPr>
          <w:rFonts w:hint="eastAsia" w:ascii="宋体" w:hAnsi="宋体"/>
          <w:sz w:val="24"/>
          <w:szCs w:val="22"/>
        </w:rPr>
        <w:t>5.土地使用权权属：根据估价委托人提供的《国有土地使用证》[屏国用（2000）字第240号]记载，土地使用权人为张宜贤；地号：6-715,图号：46；土地用途：住宅；土地使用权面积127.78平方米；四至：东与张龙楚墙靠墙；西与张祖国墙靠墙；南至道路；北至环西路。</w:t>
      </w:r>
    </w:p>
    <w:p>
      <w:pPr>
        <w:spacing w:line="496" w:lineRule="exact"/>
        <w:ind w:firstLine="482" w:firstLineChars="200"/>
        <w:rPr>
          <w:rFonts w:hint="eastAsia" w:ascii="宋体" w:hAnsi="宋体"/>
          <w:b/>
          <w:sz w:val="24"/>
          <w:szCs w:val="24"/>
        </w:rPr>
      </w:pPr>
      <w:r>
        <w:rPr>
          <w:rFonts w:hint="eastAsia" w:ascii="宋体" w:hAnsi="宋体"/>
          <w:b/>
          <w:sz w:val="24"/>
          <w:szCs w:val="24"/>
        </w:rPr>
        <w:t>（三）土地基本状况</w:t>
      </w:r>
    </w:p>
    <w:p>
      <w:pPr>
        <w:adjustRightInd w:val="0"/>
        <w:snapToGrid w:val="0"/>
        <w:spacing w:line="496" w:lineRule="exact"/>
        <w:ind w:firstLine="448"/>
        <w:rPr>
          <w:rFonts w:hint="eastAsia" w:ascii="宋体" w:hAnsi="宋体"/>
          <w:sz w:val="24"/>
          <w:szCs w:val="24"/>
        </w:rPr>
      </w:pPr>
      <w:r>
        <w:rPr>
          <w:rFonts w:hint="eastAsia"/>
          <w:sz w:val="24"/>
          <w:szCs w:val="24"/>
        </w:rPr>
        <w:t>1．</w:t>
      </w:r>
      <w:r>
        <w:rPr>
          <w:rFonts w:hint="eastAsia"/>
          <w:color w:val="000000"/>
          <w:sz w:val="24"/>
          <w:szCs w:val="24"/>
        </w:rPr>
        <w:t>四至：东与张龙楚墙靠墙；西与张祖国墙靠墙；南至道路；北至环西路。根</w:t>
      </w:r>
      <w:r>
        <w:rPr>
          <w:rFonts w:hint="eastAsia"/>
          <w:sz w:val="24"/>
          <w:szCs w:val="24"/>
        </w:rPr>
        <w:t>据</w:t>
      </w:r>
      <w:r>
        <w:rPr>
          <w:rFonts w:hint="eastAsia" w:ascii="宋体" w:hAnsi="宋体"/>
          <w:sz w:val="24"/>
          <w:szCs w:val="24"/>
        </w:rPr>
        <w:t>《屏南县人民政府关于公布屏南县中心城区土地级别与地价更新成果的通知（屏政综[2017]252号）文件规定，土地等级属于屏南县二级住宅地。</w:t>
      </w:r>
    </w:p>
    <w:p>
      <w:pPr>
        <w:spacing w:line="496" w:lineRule="exact"/>
        <w:ind w:firstLine="480"/>
        <w:rPr>
          <w:rFonts w:hint="eastAsia" w:ascii="宋体" w:hAnsi="宋体"/>
          <w:sz w:val="24"/>
          <w:szCs w:val="24"/>
        </w:rPr>
      </w:pPr>
      <w:r>
        <w:rPr>
          <w:rFonts w:hint="eastAsia" w:ascii="宋体" w:hAnsi="宋体"/>
          <w:sz w:val="24"/>
          <w:szCs w:val="24"/>
        </w:rPr>
        <w:t>2．土地使用权类型：</w:t>
      </w:r>
      <w:r>
        <w:rPr>
          <w:rFonts w:hint="eastAsia" w:ascii="宋体" w:hAnsi="宋体"/>
          <w:sz w:val="24"/>
          <w:szCs w:val="22"/>
        </w:rPr>
        <w:t>划拨</w:t>
      </w:r>
      <w:r>
        <w:rPr>
          <w:rFonts w:hint="eastAsia" w:ascii="宋体" w:hAnsi="宋体"/>
          <w:sz w:val="24"/>
          <w:szCs w:val="24"/>
        </w:rPr>
        <w:t>。</w:t>
      </w:r>
    </w:p>
    <w:p>
      <w:pPr>
        <w:spacing w:line="496" w:lineRule="exact"/>
        <w:ind w:firstLine="480"/>
        <w:rPr>
          <w:rFonts w:hint="eastAsia" w:ascii="宋体" w:hAnsi="宋体"/>
          <w:sz w:val="24"/>
          <w:szCs w:val="24"/>
        </w:rPr>
      </w:pPr>
      <w:r>
        <w:rPr>
          <w:rFonts w:hint="eastAsia" w:ascii="宋体" w:hAnsi="宋体"/>
          <w:sz w:val="24"/>
          <w:szCs w:val="24"/>
        </w:rPr>
        <w:t>3．开发程度：已达“五通”（即通上水、通下水、通路、通电、通讯）及场地平整，地上已2002年</w:t>
      </w:r>
      <w:r>
        <w:rPr>
          <w:rFonts w:hint="eastAsia" w:ascii="宋体" w:hAnsi="宋体" w:cs="Courier New"/>
          <w:snapToGrid w:val="0"/>
          <w:sz w:val="24"/>
          <w:szCs w:val="24"/>
          <w:lang w:bidi="ar"/>
        </w:rPr>
        <w:t>开发建成住宅小区</w:t>
      </w:r>
      <w:r>
        <w:rPr>
          <w:rFonts w:hint="eastAsia" w:ascii="宋体" w:hAnsi="宋体"/>
          <w:sz w:val="24"/>
          <w:szCs w:val="24"/>
        </w:rPr>
        <w:t>。</w:t>
      </w:r>
    </w:p>
    <w:p>
      <w:pPr>
        <w:adjustRightInd w:val="0"/>
        <w:snapToGrid w:val="0"/>
        <w:spacing w:line="496" w:lineRule="exact"/>
        <w:ind w:firstLine="448"/>
        <w:rPr>
          <w:rFonts w:hint="eastAsia" w:ascii="宋体" w:hAnsi="宋体"/>
          <w:b/>
          <w:sz w:val="24"/>
          <w:szCs w:val="24"/>
        </w:rPr>
      </w:pPr>
      <w:r>
        <w:rPr>
          <w:rFonts w:hint="eastAsia" w:ascii="宋体" w:hAnsi="宋体"/>
          <w:b/>
          <w:sz w:val="24"/>
          <w:szCs w:val="24"/>
        </w:rPr>
        <w:t>（四）建筑物基本状况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96"/>
        <w:gridCol w:w="1303"/>
        <w:gridCol w:w="1527"/>
        <w:gridCol w:w="15"/>
        <w:gridCol w:w="276"/>
        <w:gridCol w:w="1398"/>
        <w:gridCol w:w="1689"/>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74" w:type="dxa"/>
            <w:tcBorders>
              <w:top w:val="nil"/>
              <w:left w:val="nil"/>
              <w:right w:val="nil"/>
            </w:tcBorders>
            <w:noWrap w:val="0"/>
            <w:vAlign w:val="center"/>
          </w:tcPr>
          <w:p>
            <w:pPr>
              <w:tabs>
                <w:tab w:val="left" w:pos="1185"/>
              </w:tabs>
              <w:spacing w:line="496" w:lineRule="exact"/>
              <w:jc w:val="center"/>
              <w:rPr>
                <w:rFonts w:hint="eastAsia" w:ascii="宋体" w:hAnsi="宋体"/>
                <w:b/>
                <w:color w:val="000000"/>
                <w:szCs w:val="21"/>
              </w:rPr>
            </w:pPr>
          </w:p>
        </w:tc>
        <w:tc>
          <w:tcPr>
            <w:tcW w:w="8893" w:type="dxa"/>
            <w:gridSpan w:val="8"/>
            <w:tcBorders>
              <w:top w:val="nil"/>
              <w:left w:val="nil"/>
              <w:right w:val="nil"/>
            </w:tcBorders>
            <w:noWrap w:val="0"/>
            <w:vAlign w:val="center"/>
          </w:tcPr>
          <w:p>
            <w:pPr>
              <w:tabs>
                <w:tab w:val="left" w:pos="1185"/>
              </w:tabs>
              <w:spacing w:line="496" w:lineRule="exact"/>
              <w:ind w:right="443" w:rightChars="211"/>
              <w:jc w:val="center"/>
              <w:rPr>
                <w:rFonts w:hint="eastAsia" w:ascii="宋体" w:hAnsi="宋体"/>
                <w:b/>
                <w:color w:val="000000"/>
                <w:szCs w:val="21"/>
              </w:rPr>
            </w:pPr>
            <w:r>
              <w:rPr>
                <w:rFonts w:hint="eastAsia" w:ascii="宋体" w:hAnsi="宋体"/>
                <w:b/>
                <w:color w:val="000000"/>
                <w:szCs w:val="21"/>
              </w:rPr>
              <w:t>建筑</w:t>
            </w:r>
            <w:r>
              <w:rPr>
                <w:rFonts w:ascii="宋体" w:hAnsi="宋体"/>
                <w:b/>
                <w:color w:val="000000"/>
                <w:szCs w:val="21"/>
              </w:rPr>
              <w:t>物基本状况表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建筑</w:t>
            </w:r>
            <w:r>
              <w:rPr>
                <w:rFonts w:ascii="宋体" w:hAnsi="宋体"/>
                <w:color w:val="000000"/>
                <w:szCs w:val="21"/>
              </w:rPr>
              <w:t>结构</w:t>
            </w:r>
          </w:p>
        </w:tc>
        <w:tc>
          <w:tcPr>
            <w:tcW w:w="7897" w:type="dxa"/>
            <w:gridSpan w:val="7"/>
            <w:noWrap w:val="0"/>
            <w:vAlign w:val="center"/>
          </w:tcPr>
          <w:p>
            <w:pPr>
              <w:snapToGrid w:val="0"/>
              <w:spacing w:line="496" w:lineRule="exact"/>
              <w:rPr>
                <w:rFonts w:hint="eastAsia" w:ascii="宋体" w:hAnsi="宋体"/>
                <w:color w:val="000000"/>
                <w:szCs w:val="21"/>
              </w:rPr>
            </w:pPr>
            <w:r>
              <w:rPr>
                <w:rFonts w:hint="eastAsia" w:ascii="宋体" w:hAnsi="宋体"/>
                <w:color w:val="000000"/>
                <w:szCs w:val="21"/>
              </w:rPr>
              <w:t>混合结构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设施</w:t>
            </w:r>
            <w:r>
              <w:rPr>
                <w:rFonts w:ascii="宋体" w:hAnsi="宋体"/>
                <w:color w:val="000000"/>
                <w:szCs w:val="21"/>
              </w:rPr>
              <w:t>设备</w:t>
            </w:r>
          </w:p>
        </w:tc>
        <w:tc>
          <w:tcPr>
            <w:tcW w:w="7897" w:type="dxa"/>
            <w:gridSpan w:val="7"/>
            <w:noWrap w:val="0"/>
            <w:vAlign w:val="center"/>
          </w:tcPr>
          <w:p>
            <w:pPr>
              <w:snapToGrid w:val="0"/>
              <w:spacing w:line="496" w:lineRule="exact"/>
              <w:rPr>
                <w:rFonts w:hint="eastAsia" w:ascii="宋体" w:hAnsi="宋体"/>
                <w:color w:val="000000"/>
                <w:szCs w:val="21"/>
              </w:rPr>
            </w:pPr>
            <w:r>
              <w:rPr>
                <w:rFonts w:hint="eastAsia" w:ascii="宋体" w:hAnsi="宋体"/>
                <w:color w:val="000000"/>
                <w:szCs w:val="21"/>
              </w:rPr>
              <w:t>不带电梯、水、电、</w:t>
            </w:r>
            <w:r>
              <w:rPr>
                <w:rFonts w:ascii="宋体" w:hAnsi="宋体"/>
                <w:color w:val="000000"/>
                <w:szCs w:val="21"/>
              </w:rPr>
              <w:t>通讯、网络等配套设施齐全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vMerge w:val="restart"/>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装饰</w:t>
            </w:r>
            <w:r>
              <w:rPr>
                <w:rFonts w:ascii="宋体" w:hAnsi="宋体"/>
                <w:color w:val="000000"/>
                <w:szCs w:val="21"/>
              </w:rPr>
              <w:t>装修</w:t>
            </w:r>
          </w:p>
        </w:tc>
        <w:tc>
          <w:tcPr>
            <w:tcW w:w="1303"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功能分区</w:t>
            </w:r>
          </w:p>
        </w:tc>
        <w:tc>
          <w:tcPr>
            <w:tcW w:w="1527"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楼地面</w:t>
            </w:r>
          </w:p>
        </w:tc>
        <w:tc>
          <w:tcPr>
            <w:tcW w:w="1689" w:type="dxa"/>
            <w:gridSpan w:val="3"/>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内墙面</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天棚</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vMerge w:val="continue"/>
            <w:noWrap w:val="0"/>
            <w:vAlign w:val="center"/>
          </w:tcPr>
          <w:p>
            <w:pPr>
              <w:snapToGrid w:val="0"/>
              <w:spacing w:line="496" w:lineRule="exact"/>
              <w:jc w:val="center"/>
              <w:rPr>
                <w:rFonts w:hint="eastAsia" w:ascii="宋体" w:hAnsi="宋体"/>
                <w:color w:val="000000"/>
                <w:szCs w:val="21"/>
              </w:rPr>
            </w:pPr>
          </w:p>
        </w:tc>
        <w:tc>
          <w:tcPr>
            <w:tcW w:w="1303"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客厅</w:t>
            </w:r>
          </w:p>
        </w:tc>
        <w:tc>
          <w:tcPr>
            <w:tcW w:w="1542" w:type="dxa"/>
            <w:gridSpan w:val="2"/>
            <w:noWrap w:val="0"/>
            <w:vAlign w:val="center"/>
          </w:tcPr>
          <w:p>
            <w:pPr>
              <w:snapToGrid w:val="0"/>
              <w:spacing w:line="496" w:lineRule="exact"/>
              <w:jc w:val="center"/>
              <w:rPr>
                <w:rFonts w:ascii="宋体" w:hAnsi="宋体"/>
                <w:color w:val="000000"/>
                <w:szCs w:val="21"/>
              </w:rPr>
            </w:pPr>
            <w:r>
              <w:rPr>
                <w:rFonts w:hint="eastAsia" w:ascii="宋体" w:hAnsi="宋体"/>
                <w:color w:val="000000"/>
                <w:szCs w:val="21"/>
              </w:rPr>
              <w:t>木地板、水泥地板</w:t>
            </w:r>
          </w:p>
        </w:tc>
        <w:tc>
          <w:tcPr>
            <w:tcW w:w="1674"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水泥漆</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水泥漆</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vMerge w:val="continue"/>
            <w:noWrap w:val="0"/>
            <w:vAlign w:val="center"/>
          </w:tcPr>
          <w:p>
            <w:pPr>
              <w:snapToGrid w:val="0"/>
              <w:spacing w:line="496" w:lineRule="exact"/>
              <w:jc w:val="center"/>
              <w:rPr>
                <w:rFonts w:hint="eastAsia" w:ascii="宋体" w:hAnsi="宋体"/>
                <w:color w:val="000000"/>
                <w:szCs w:val="21"/>
              </w:rPr>
            </w:pPr>
          </w:p>
        </w:tc>
        <w:tc>
          <w:tcPr>
            <w:tcW w:w="1303" w:type="dxa"/>
            <w:noWrap w:val="0"/>
            <w:vAlign w:val="center"/>
          </w:tcPr>
          <w:p>
            <w:pPr>
              <w:snapToGrid w:val="0"/>
              <w:spacing w:line="496" w:lineRule="exact"/>
              <w:jc w:val="center"/>
              <w:rPr>
                <w:rFonts w:ascii="宋体" w:hAnsi="宋体"/>
                <w:color w:val="000000"/>
                <w:szCs w:val="21"/>
              </w:rPr>
            </w:pPr>
            <w:r>
              <w:rPr>
                <w:rFonts w:hint="eastAsia" w:ascii="宋体" w:hAnsi="宋体"/>
                <w:color w:val="000000"/>
                <w:szCs w:val="21"/>
              </w:rPr>
              <w:t>餐厅</w:t>
            </w:r>
          </w:p>
        </w:tc>
        <w:tc>
          <w:tcPr>
            <w:tcW w:w="1542"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玻化砖</w:t>
            </w:r>
          </w:p>
        </w:tc>
        <w:tc>
          <w:tcPr>
            <w:tcW w:w="1674"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水泥漆</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水泥漆</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vMerge w:val="continue"/>
            <w:noWrap w:val="0"/>
            <w:vAlign w:val="center"/>
          </w:tcPr>
          <w:p>
            <w:pPr>
              <w:snapToGrid w:val="0"/>
              <w:spacing w:line="496" w:lineRule="exact"/>
              <w:jc w:val="center"/>
              <w:rPr>
                <w:rFonts w:hint="eastAsia" w:ascii="宋体" w:hAnsi="宋体"/>
                <w:color w:val="000000"/>
                <w:szCs w:val="21"/>
              </w:rPr>
            </w:pPr>
          </w:p>
        </w:tc>
        <w:tc>
          <w:tcPr>
            <w:tcW w:w="1303"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卧室</w:t>
            </w:r>
          </w:p>
        </w:tc>
        <w:tc>
          <w:tcPr>
            <w:tcW w:w="1542"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木地板、水泥地板</w:t>
            </w:r>
          </w:p>
        </w:tc>
        <w:tc>
          <w:tcPr>
            <w:tcW w:w="1674" w:type="dxa"/>
            <w:gridSpan w:val="2"/>
            <w:noWrap w:val="0"/>
            <w:vAlign w:val="center"/>
          </w:tcPr>
          <w:p>
            <w:pPr>
              <w:snapToGrid w:val="0"/>
              <w:spacing w:line="496" w:lineRule="exact"/>
              <w:jc w:val="center"/>
              <w:rPr>
                <w:rFonts w:ascii="宋体" w:hAnsi="宋体"/>
                <w:color w:val="000000"/>
                <w:szCs w:val="21"/>
              </w:rPr>
            </w:pPr>
            <w:r>
              <w:rPr>
                <w:rFonts w:hint="eastAsia" w:ascii="宋体" w:hAnsi="宋体"/>
                <w:color w:val="000000"/>
                <w:szCs w:val="21"/>
              </w:rPr>
              <w:t>水泥漆</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水泥漆</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vMerge w:val="continue"/>
            <w:noWrap w:val="0"/>
            <w:vAlign w:val="center"/>
          </w:tcPr>
          <w:p>
            <w:pPr>
              <w:snapToGrid w:val="0"/>
              <w:spacing w:line="496" w:lineRule="exact"/>
              <w:jc w:val="center"/>
              <w:rPr>
                <w:rFonts w:hint="eastAsia" w:ascii="宋体" w:hAnsi="宋体"/>
                <w:color w:val="000000"/>
                <w:szCs w:val="21"/>
              </w:rPr>
            </w:pPr>
          </w:p>
        </w:tc>
        <w:tc>
          <w:tcPr>
            <w:tcW w:w="1303"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厨房</w:t>
            </w:r>
          </w:p>
        </w:tc>
        <w:tc>
          <w:tcPr>
            <w:tcW w:w="1542"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水泥地板</w:t>
            </w:r>
          </w:p>
        </w:tc>
        <w:tc>
          <w:tcPr>
            <w:tcW w:w="1674"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水泥漆</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水泥漆</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70" w:type="dxa"/>
            <w:gridSpan w:val="2"/>
            <w:vMerge w:val="continue"/>
            <w:noWrap w:val="0"/>
            <w:vAlign w:val="center"/>
          </w:tcPr>
          <w:p>
            <w:pPr>
              <w:snapToGrid w:val="0"/>
              <w:spacing w:line="496" w:lineRule="exact"/>
              <w:jc w:val="center"/>
              <w:rPr>
                <w:rFonts w:hint="eastAsia" w:ascii="宋体" w:hAnsi="宋体"/>
                <w:color w:val="000000"/>
                <w:szCs w:val="21"/>
              </w:rPr>
            </w:pPr>
          </w:p>
        </w:tc>
        <w:tc>
          <w:tcPr>
            <w:tcW w:w="1303"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卫生间</w:t>
            </w:r>
          </w:p>
        </w:tc>
        <w:tc>
          <w:tcPr>
            <w:tcW w:w="1542"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防滑地砖</w:t>
            </w:r>
          </w:p>
        </w:tc>
        <w:tc>
          <w:tcPr>
            <w:tcW w:w="1674"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瓷砖</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铝塑</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570" w:type="dxa"/>
            <w:gridSpan w:val="2"/>
            <w:vMerge w:val="continue"/>
            <w:noWrap w:val="0"/>
            <w:vAlign w:val="center"/>
          </w:tcPr>
          <w:p>
            <w:pPr>
              <w:snapToGrid w:val="0"/>
              <w:spacing w:line="496" w:lineRule="exact"/>
              <w:jc w:val="center"/>
              <w:rPr>
                <w:rFonts w:hint="eastAsia" w:ascii="宋体" w:hAnsi="宋体"/>
                <w:color w:val="000000"/>
                <w:szCs w:val="21"/>
              </w:rPr>
            </w:pPr>
          </w:p>
        </w:tc>
        <w:tc>
          <w:tcPr>
            <w:tcW w:w="1303"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阳台</w:t>
            </w:r>
          </w:p>
        </w:tc>
        <w:tc>
          <w:tcPr>
            <w:tcW w:w="1542" w:type="dxa"/>
            <w:gridSpan w:val="2"/>
            <w:noWrap w:val="0"/>
            <w:vAlign w:val="center"/>
          </w:tcPr>
          <w:p>
            <w:pPr>
              <w:snapToGrid w:val="0"/>
              <w:spacing w:line="496" w:lineRule="exact"/>
              <w:jc w:val="center"/>
              <w:rPr>
                <w:rFonts w:ascii="宋体" w:hAnsi="宋体"/>
                <w:color w:val="000000"/>
                <w:szCs w:val="21"/>
              </w:rPr>
            </w:pPr>
            <w:r>
              <w:rPr>
                <w:rFonts w:hint="eastAsia" w:ascii="宋体" w:hAnsi="宋体"/>
                <w:color w:val="000000"/>
                <w:szCs w:val="21"/>
              </w:rPr>
              <w:t>防滑地砖</w:t>
            </w:r>
          </w:p>
        </w:tc>
        <w:tc>
          <w:tcPr>
            <w:tcW w:w="1674"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瓷砖</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铝塑</w:t>
            </w:r>
          </w:p>
        </w:tc>
        <w:tc>
          <w:tcPr>
            <w:tcW w:w="1689"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70" w:type="dxa"/>
            <w:gridSpan w:val="2"/>
            <w:vMerge w:val="continue"/>
            <w:noWrap w:val="0"/>
            <w:vAlign w:val="center"/>
          </w:tcPr>
          <w:p>
            <w:pPr>
              <w:snapToGrid w:val="0"/>
              <w:spacing w:line="496" w:lineRule="exact"/>
              <w:jc w:val="center"/>
              <w:rPr>
                <w:rFonts w:hint="eastAsia" w:ascii="宋体" w:hAnsi="宋体"/>
                <w:color w:val="000000"/>
                <w:szCs w:val="21"/>
              </w:rPr>
            </w:pPr>
          </w:p>
        </w:tc>
        <w:tc>
          <w:tcPr>
            <w:tcW w:w="7897" w:type="dxa"/>
            <w:gridSpan w:val="7"/>
            <w:noWrap w:val="0"/>
            <w:vAlign w:val="center"/>
          </w:tcPr>
          <w:p>
            <w:pPr>
              <w:snapToGrid w:val="0"/>
              <w:spacing w:line="496" w:lineRule="exact"/>
              <w:rPr>
                <w:rFonts w:ascii="宋体" w:hAnsi="宋体"/>
                <w:color w:val="000000"/>
                <w:szCs w:val="21"/>
              </w:rPr>
            </w:pPr>
            <w:r>
              <w:rPr>
                <w:rFonts w:hint="eastAsia" w:ascii="宋体" w:hAnsi="宋体"/>
                <w:color w:val="000000"/>
                <w:szCs w:val="21"/>
              </w:rPr>
              <w:t>楼梯地面为水泥，楼梯扶手为钢管扶手；入户设防盗门，铝合金窗。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建</w:t>
            </w:r>
            <w:r>
              <w:rPr>
                <w:rFonts w:ascii="宋体" w:hAnsi="宋体"/>
                <w:color w:val="000000"/>
                <w:szCs w:val="21"/>
              </w:rPr>
              <w:t>成</w:t>
            </w:r>
            <w:r>
              <w:rPr>
                <w:rFonts w:hint="eastAsia" w:ascii="宋体" w:hAnsi="宋体"/>
                <w:color w:val="000000"/>
                <w:szCs w:val="21"/>
              </w:rPr>
              <w:t>年份</w:t>
            </w:r>
          </w:p>
        </w:tc>
        <w:tc>
          <w:tcPr>
            <w:tcW w:w="3121" w:type="dxa"/>
            <w:gridSpan w:val="4"/>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建成于2002年</w:t>
            </w:r>
          </w:p>
        </w:tc>
        <w:tc>
          <w:tcPr>
            <w:tcW w:w="1398" w:type="dxa"/>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外墙</w:t>
            </w:r>
          </w:p>
        </w:tc>
        <w:tc>
          <w:tcPr>
            <w:tcW w:w="3378"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瓷砖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层高</w:t>
            </w:r>
          </w:p>
        </w:tc>
        <w:tc>
          <w:tcPr>
            <w:tcW w:w="3121" w:type="dxa"/>
            <w:gridSpan w:val="4"/>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住宅2.8米</w:t>
            </w:r>
          </w:p>
        </w:tc>
        <w:tc>
          <w:tcPr>
            <w:tcW w:w="1398" w:type="dxa"/>
            <w:noWrap w:val="0"/>
            <w:vAlign w:val="center"/>
          </w:tcPr>
          <w:p>
            <w:pPr>
              <w:snapToGrid w:val="0"/>
              <w:spacing w:line="496" w:lineRule="exact"/>
              <w:rPr>
                <w:rFonts w:hint="eastAsia" w:ascii="宋体" w:hAnsi="宋体"/>
                <w:color w:val="000000"/>
                <w:szCs w:val="21"/>
              </w:rPr>
            </w:pPr>
            <w:r>
              <w:rPr>
                <w:rFonts w:hint="eastAsia" w:ascii="宋体" w:hAnsi="宋体"/>
                <w:color w:val="000000"/>
                <w:szCs w:val="21"/>
              </w:rPr>
              <w:t xml:space="preserve">   户型</w:t>
            </w:r>
          </w:p>
        </w:tc>
        <w:tc>
          <w:tcPr>
            <w:tcW w:w="3378" w:type="dxa"/>
            <w:gridSpan w:val="2"/>
            <w:noWrap w:val="0"/>
            <w:vAlign w:val="center"/>
          </w:tcPr>
          <w:p>
            <w:pPr>
              <w:snapToGrid w:val="0"/>
              <w:spacing w:line="496" w:lineRule="exact"/>
              <w:jc w:val="left"/>
              <w:rPr>
                <w:rFonts w:hint="eastAsia" w:ascii="宋体" w:hAnsi="宋体"/>
                <w:color w:val="000000"/>
                <w:szCs w:val="21"/>
              </w:rPr>
            </w:pPr>
            <w:r>
              <w:rPr>
                <w:rFonts w:hint="eastAsia" w:ascii="宋体" w:hAnsi="宋体"/>
                <w:color w:val="000000"/>
                <w:szCs w:val="21"/>
              </w:rPr>
              <w:t>一层至三层：未分割</w:t>
            </w:r>
          </w:p>
          <w:p>
            <w:pPr>
              <w:snapToGrid w:val="0"/>
              <w:spacing w:line="496" w:lineRule="exact"/>
              <w:jc w:val="left"/>
              <w:rPr>
                <w:rFonts w:hint="eastAsia" w:ascii="宋体" w:hAnsi="宋体"/>
                <w:color w:val="000000"/>
                <w:szCs w:val="21"/>
              </w:rPr>
            </w:pPr>
            <w:r>
              <w:rPr>
                <w:rFonts w:hint="eastAsia" w:ascii="宋体" w:hAnsi="宋体"/>
                <w:color w:val="000000"/>
                <w:szCs w:val="21"/>
              </w:rPr>
              <w:t>四层：3室1厅1卫1阳台</w:t>
            </w:r>
          </w:p>
          <w:p>
            <w:pPr>
              <w:snapToGrid w:val="0"/>
              <w:spacing w:line="496" w:lineRule="exact"/>
              <w:jc w:val="left"/>
              <w:rPr>
                <w:rFonts w:hint="eastAsia" w:ascii="宋体" w:hAnsi="宋体"/>
                <w:color w:val="000000"/>
                <w:szCs w:val="21"/>
              </w:rPr>
            </w:pPr>
            <w:r>
              <w:rPr>
                <w:rFonts w:hint="eastAsia" w:ascii="宋体" w:hAnsi="宋体"/>
                <w:color w:val="000000"/>
                <w:szCs w:val="21"/>
              </w:rPr>
              <w:t>五层：3室2厅1厨1卫1阳台</w:t>
            </w:r>
          </w:p>
          <w:p>
            <w:pPr>
              <w:snapToGrid w:val="0"/>
              <w:spacing w:line="496" w:lineRule="exact"/>
              <w:jc w:val="left"/>
              <w:rPr>
                <w:rFonts w:hAnsi="宋体"/>
                <w:color w:val="000000"/>
                <w:szCs w:val="21"/>
              </w:rPr>
            </w:pPr>
            <w:r>
              <w:rPr>
                <w:rFonts w:hint="eastAsia" w:ascii="宋体" w:hAnsi="宋体"/>
                <w:color w:val="000000"/>
                <w:szCs w:val="21"/>
              </w:rPr>
              <w:t>六层：2室1花园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noWrap w:val="0"/>
            <w:vAlign w:val="center"/>
          </w:tcPr>
          <w:p>
            <w:pPr>
              <w:snapToGrid w:val="0"/>
              <w:spacing w:line="496" w:lineRule="exact"/>
              <w:jc w:val="center"/>
              <w:rPr>
                <w:rFonts w:hint="eastAsia" w:ascii="宋体" w:hAnsi="宋体"/>
                <w:color w:val="000000"/>
                <w:szCs w:val="21"/>
              </w:rPr>
            </w:pPr>
            <w:r>
              <w:rPr>
                <w:rFonts w:hint="eastAsia" w:ascii="宋体" w:hAnsi="宋体"/>
                <w:color w:val="000000"/>
                <w:szCs w:val="21"/>
              </w:rPr>
              <w:t>使用维护状况</w:t>
            </w:r>
          </w:p>
        </w:tc>
        <w:tc>
          <w:tcPr>
            <w:tcW w:w="7897" w:type="dxa"/>
            <w:gridSpan w:val="7"/>
            <w:noWrap w:val="0"/>
            <w:vAlign w:val="center"/>
          </w:tcPr>
          <w:p>
            <w:pPr>
              <w:snapToGrid w:val="0"/>
              <w:spacing w:line="496" w:lineRule="exact"/>
              <w:rPr>
                <w:rFonts w:hint="eastAsia" w:ascii="宋体" w:hAnsi="宋体"/>
                <w:color w:val="000000"/>
                <w:szCs w:val="21"/>
              </w:rPr>
            </w:pPr>
            <w:r>
              <w:rPr>
                <w:rFonts w:hint="eastAsia" w:ascii="宋体" w:hAnsi="宋体"/>
                <w:color w:val="000000"/>
                <w:szCs w:val="21"/>
              </w:rPr>
              <w:t>至价值时点为住宅使用，墙面、楼地面、门窗等未出现明显破损情况，维护状况一般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noWrap w:val="0"/>
            <w:vAlign w:val="center"/>
          </w:tcPr>
          <w:p>
            <w:pPr>
              <w:snapToGrid w:val="0"/>
              <w:spacing w:line="496" w:lineRule="exact"/>
              <w:jc w:val="center"/>
              <w:rPr>
                <w:rFonts w:ascii="宋体" w:hAnsi="宋体"/>
                <w:color w:val="000000"/>
                <w:szCs w:val="21"/>
              </w:rPr>
            </w:pPr>
            <w:r>
              <w:rPr>
                <w:rFonts w:hint="eastAsia" w:ascii="宋体" w:hAnsi="宋体"/>
                <w:color w:val="000000"/>
                <w:szCs w:val="21"/>
              </w:rPr>
              <w:t>楼幢位置</w:t>
            </w:r>
          </w:p>
        </w:tc>
        <w:tc>
          <w:tcPr>
            <w:tcW w:w="7897" w:type="dxa"/>
            <w:gridSpan w:val="7"/>
            <w:noWrap w:val="0"/>
            <w:vAlign w:val="center"/>
          </w:tcPr>
          <w:p>
            <w:pPr>
              <w:snapToGrid w:val="0"/>
              <w:spacing w:line="496" w:lineRule="exact"/>
              <w:rPr>
                <w:rFonts w:hint="eastAsia" w:ascii="宋体" w:hAnsi="宋体"/>
                <w:color w:val="000000"/>
                <w:szCs w:val="21"/>
              </w:rPr>
            </w:pPr>
            <w:r>
              <w:rPr>
                <w:rFonts w:hint="eastAsia" w:ascii="宋体" w:hAnsi="宋体"/>
                <w:color w:val="000000"/>
                <w:szCs w:val="21"/>
              </w:rPr>
              <w:t>沿街，楼幢位置一般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70" w:type="dxa"/>
            <w:gridSpan w:val="2"/>
            <w:noWrap w:val="0"/>
            <w:vAlign w:val="center"/>
          </w:tcPr>
          <w:p>
            <w:pPr>
              <w:snapToGrid w:val="0"/>
              <w:spacing w:line="496" w:lineRule="exact"/>
              <w:jc w:val="center"/>
              <w:rPr>
                <w:rFonts w:ascii="宋体" w:hAnsi="宋体"/>
                <w:color w:val="000000"/>
                <w:szCs w:val="21"/>
              </w:rPr>
            </w:pPr>
            <w:r>
              <w:rPr>
                <w:rFonts w:hint="eastAsia" w:ascii="宋体" w:hAnsi="宋体"/>
                <w:color w:val="000000"/>
                <w:szCs w:val="21"/>
              </w:rPr>
              <w:t>朝向</w:t>
            </w:r>
          </w:p>
        </w:tc>
        <w:tc>
          <w:tcPr>
            <w:tcW w:w="7897" w:type="dxa"/>
            <w:gridSpan w:val="7"/>
            <w:noWrap w:val="0"/>
            <w:vAlign w:val="center"/>
          </w:tcPr>
          <w:p>
            <w:pPr>
              <w:snapToGrid w:val="0"/>
              <w:spacing w:line="496" w:lineRule="exact"/>
              <w:rPr>
                <w:rFonts w:hint="eastAsia" w:ascii="宋体" w:hAnsi="宋体"/>
                <w:color w:val="000000"/>
                <w:szCs w:val="21"/>
              </w:rPr>
            </w:pPr>
            <w:r>
              <w:rPr>
                <w:rFonts w:hint="eastAsia" w:ascii="宋体" w:hAnsi="宋体"/>
                <w:snapToGrid w:val="0"/>
                <w:color w:val="000000"/>
                <w:kern w:val="0"/>
                <w:szCs w:val="21"/>
              </w:rPr>
              <w:t>南北朝向，中间单元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570" w:type="dxa"/>
            <w:gridSpan w:val="2"/>
            <w:noWrap w:val="0"/>
            <w:vAlign w:val="center"/>
          </w:tcPr>
          <w:p>
            <w:pPr>
              <w:snapToGrid w:val="0"/>
              <w:spacing w:line="496" w:lineRule="exact"/>
              <w:jc w:val="center"/>
              <w:rPr>
                <w:rFonts w:ascii="宋体" w:hAnsi="宋体"/>
                <w:color w:val="000000"/>
                <w:szCs w:val="21"/>
              </w:rPr>
            </w:pPr>
            <w:r>
              <w:rPr>
                <w:rFonts w:hint="eastAsia" w:ascii="宋体" w:hAnsi="宋体"/>
                <w:color w:val="000000"/>
                <w:szCs w:val="21"/>
              </w:rPr>
              <w:t>总楼层及层次</w:t>
            </w:r>
          </w:p>
        </w:tc>
        <w:tc>
          <w:tcPr>
            <w:tcW w:w="7897" w:type="dxa"/>
            <w:gridSpan w:val="7"/>
            <w:noWrap w:val="0"/>
            <w:vAlign w:val="center"/>
          </w:tcPr>
          <w:p>
            <w:pPr>
              <w:snapToGrid w:val="0"/>
              <w:spacing w:line="496" w:lineRule="exact"/>
              <w:rPr>
                <w:rFonts w:ascii="宋体" w:hAnsi="宋体"/>
                <w:color w:val="000000"/>
                <w:szCs w:val="21"/>
              </w:rPr>
            </w:pPr>
            <w:r>
              <w:rPr>
                <w:rFonts w:hint="eastAsia" w:ascii="宋体" w:hAnsi="宋体"/>
                <w:color w:val="000000"/>
                <w:szCs w:val="21"/>
              </w:rPr>
              <w:t>楼幢总层数共</w:t>
            </w:r>
            <w:r>
              <w:rPr>
                <w:rFonts w:hint="eastAsia" w:ascii="宋体" w:hAnsi="宋体" w:cs="宋体"/>
                <w:kern w:val="0"/>
                <w:szCs w:val="21"/>
              </w:rPr>
              <w:t>6层</w:t>
            </w:r>
            <w:r>
              <w:rPr>
                <w:rFonts w:hint="eastAsia" w:ascii="宋体" w:hAnsi="宋体"/>
                <w:color w:val="000000"/>
                <w:szCs w:val="21"/>
              </w:rPr>
              <w:t>，位于自然层第1-6层</w:t>
            </w:r>
          </w:p>
        </w:tc>
      </w:tr>
    </w:tbl>
    <w:p>
      <w:pPr>
        <w:pStyle w:val="4"/>
        <w:spacing w:line="496" w:lineRule="exact"/>
        <w:ind w:firstLine="482" w:firstLineChars="200"/>
        <w:rPr>
          <w:rFonts w:hint="eastAsia"/>
        </w:rPr>
      </w:pPr>
      <w:r>
        <w:rPr>
          <w:rFonts w:hint="eastAsia"/>
        </w:rPr>
        <w:t>五、价值时点</w:t>
      </w:r>
    </w:p>
    <w:p>
      <w:pPr>
        <w:pStyle w:val="2"/>
        <w:ind w:left="0" w:leftChars="0" w:firstLine="0" w:firstLineChars="0"/>
      </w:pPr>
      <w:r>
        <w:rPr>
          <w:rFonts w:hint="eastAsia" w:ascii="宋体" w:hAnsi="宋体"/>
          <w:sz w:val="24"/>
          <w:szCs w:val="24"/>
        </w:rPr>
        <w:t>2019年5月24日（根据《福建省顺昌县人民法院价格评估委托书》确定）。</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pBdr>
      <w:tabs>
        <w:tab w:val="center" w:pos="4677"/>
        <w:tab w:val="clear" w:pos="4153"/>
      </w:tabs>
      <w:rPr>
        <w:rFonts w:hint="eastAsia" w:eastAsia="宋体"/>
        <w:sz w:val="28"/>
        <w:szCs w:val="28"/>
        <w:shd w:val="pct10" w:color="auto" w:fill="FFFFFF"/>
      </w:rPr>
    </w:pPr>
    <w:r>
      <w:rPr>
        <w:rFonts w:hint="eastAsia" w:ascii="宋体" w:hAnsi="宋体" w:eastAsia="宋体"/>
      </w:rPr>
      <w:t xml:space="preserve">            </w:t>
    </w:r>
    <w:r>
      <w:rPr>
        <w:rFonts w:hint="eastAsia" w:ascii="宋体" w:hAnsi="宋体" w:eastAsia="宋体"/>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75B79"/>
    <w:rsid w:val="64F75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5"/>
    <w:qFormat/>
    <w:uiPriority w:val="0"/>
    <w:pPr>
      <w:keepNext/>
      <w:spacing w:line="480" w:lineRule="exact"/>
      <w:jc w:val="left"/>
      <w:outlineLvl w:val="1"/>
    </w:pPr>
    <w:rPr>
      <w:rFonts w:ascii="Times New Roman" w:hAnsi="Times New Roman" w:eastAsia="宋体"/>
      <w:b/>
      <w:sz w:val="2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iPriority w:val="0"/>
    <w:pPr>
      <w:ind w:firstLine="720"/>
    </w:pPr>
    <w:rPr>
      <w:rFonts w:ascii="宋体"/>
      <w:sz w:val="28"/>
    </w:rPr>
  </w:style>
  <w:style w:type="paragraph" w:styleId="5">
    <w:name w:val="Normal Indent"/>
    <w:basedOn w:val="1"/>
    <w:uiPriority w:val="0"/>
    <w:pPr>
      <w:ind w:firstLine="420"/>
    </w:pPr>
  </w:style>
  <w:style w:type="paragraph" w:styleId="6">
    <w:name w:val="annotation text"/>
    <w:basedOn w:val="1"/>
    <w:unhideWhenUsed/>
    <w:qFormat/>
    <w:uiPriority w:val="99"/>
    <w:pPr>
      <w:spacing w:line="240" w:lineRule="auto"/>
    </w:pPr>
    <w:rPr>
      <w:sz w:val="20"/>
      <w:szCs w:val="20"/>
    </w:rPr>
  </w:style>
  <w:style w:type="paragraph" w:styleId="7">
    <w:name w:val="footer"/>
    <w:basedOn w:val="1"/>
    <w:qFormat/>
    <w:uiPriority w:val="0"/>
    <w:pPr>
      <w:pBdr>
        <w:top w:val="double" w:color="auto" w:sz="6" w:space="1"/>
      </w:pBdr>
      <w:tabs>
        <w:tab w:val="center" w:pos="4153"/>
        <w:tab w:val="right" w:pos="8306"/>
      </w:tabs>
      <w:snapToGrid w:val="0"/>
      <w:jc w:val="left"/>
    </w:pPr>
    <w:rPr>
      <w:rFonts w:eastAsia="隶书"/>
      <w:b/>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2020-07-02T08:23:00Z</dcterms:created>
  <dc:creator>英英</dc:creator>
  <cp:lastModifiedBy>英英</cp:lastModifiedBy>
  <dcterms:modified xsi:type="dcterms:W3CDTF">2020-07-02T08:27:43Z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