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6C7" w:rsidRDefault="007276C7">
      <w:pPr>
        <w:adjustRightInd w:val="0"/>
        <w:spacing w:before="100" w:beforeAutospacing="1" w:after="100" w:afterAutospacing="1" w:line="500" w:lineRule="exact"/>
        <w:jc w:val="center"/>
        <w:textAlignment w:val="baseline"/>
        <w:rPr>
          <w:rFonts w:ascii="楷体_GB2312" w:eastAsia="楷体_GB2312" w:hAnsi="黑体"/>
          <w:bCs/>
          <w:kern w:val="28"/>
          <w:sz w:val="48"/>
          <w:szCs w:val="48"/>
        </w:rPr>
      </w:pPr>
    </w:p>
    <w:p w:rsidR="007276C7" w:rsidRDefault="007276C7">
      <w:pPr>
        <w:adjustRightInd w:val="0"/>
        <w:spacing w:before="100" w:beforeAutospacing="1" w:after="100" w:afterAutospacing="1" w:line="500" w:lineRule="exact"/>
        <w:jc w:val="center"/>
        <w:textAlignment w:val="baseline"/>
        <w:rPr>
          <w:rFonts w:ascii="黑体" w:eastAsia="黑体" w:hAnsi="黑体"/>
          <w:bCs/>
          <w:kern w:val="28"/>
          <w:sz w:val="48"/>
          <w:szCs w:val="48"/>
        </w:rPr>
      </w:pPr>
    </w:p>
    <w:p w:rsidR="007276C7" w:rsidRDefault="0062089F">
      <w:pPr>
        <w:adjustRightInd w:val="0"/>
        <w:spacing w:before="100" w:beforeAutospacing="1" w:after="100" w:afterAutospacing="1" w:line="500" w:lineRule="exact"/>
        <w:jc w:val="center"/>
        <w:textAlignment w:val="baseline"/>
        <w:rPr>
          <w:rFonts w:ascii="黑体" w:eastAsia="黑体" w:hAnsi="黑体"/>
          <w:bCs/>
          <w:kern w:val="28"/>
          <w:sz w:val="48"/>
          <w:szCs w:val="48"/>
        </w:rPr>
      </w:pPr>
      <w:r>
        <w:rPr>
          <w:rFonts w:ascii="黑体" w:eastAsia="黑体" w:hAnsi="黑体" w:hint="eastAsia"/>
          <w:bCs/>
          <w:kern w:val="28"/>
          <w:sz w:val="48"/>
          <w:szCs w:val="48"/>
        </w:rPr>
        <w:t>房地产估价报告</w:t>
      </w:r>
    </w:p>
    <w:p w:rsidR="007276C7" w:rsidRDefault="007276C7">
      <w:pPr>
        <w:adjustRightInd w:val="0"/>
        <w:spacing w:before="100" w:beforeAutospacing="1" w:after="100" w:afterAutospacing="1" w:line="500" w:lineRule="exact"/>
        <w:jc w:val="center"/>
        <w:textAlignment w:val="baseline"/>
        <w:rPr>
          <w:rFonts w:ascii="黑体" w:eastAsia="黑体" w:hAnsi="黑体"/>
          <w:bCs/>
          <w:kern w:val="28"/>
          <w:sz w:val="48"/>
          <w:szCs w:val="48"/>
        </w:rPr>
      </w:pPr>
    </w:p>
    <w:p w:rsidR="007276C7" w:rsidRDefault="007276C7">
      <w:pPr>
        <w:adjustRightInd w:val="0"/>
        <w:spacing w:before="100" w:beforeAutospacing="1" w:after="100" w:afterAutospacing="1" w:line="500" w:lineRule="exact"/>
        <w:jc w:val="center"/>
        <w:textAlignment w:val="baseline"/>
        <w:rPr>
          <w:rFonts w:ascii="黑体" w:eastAsia="黑体" w:hAnsi="黑体"/>
          <w:bCs/>
          <w:kern w:val="28"/>
          <w:sz w:val="48"/>
          <w:szCs w:val="48"/>
        </w:rPr>
      </w:pPr>
    </w:p>
    <w:p w:rsidR="007276C7" w:rsidRDefault="007276C7">
      <w:pPr>
        <w:jc w:val="center"/>
        <w:rPr>
          <w:rFonts w:ascii="楷体_GB2312" w:eastAsia="楷体_GB2312" w:hAnsi="黑体"/>
          <w:kern w:val="0"/>
          <w:sz w:val="36"/>
          <w:szCs w:val="36"/>
        </w:rPr>
      </w:pPr>
    </w:p>
    <w:p w:rsidR="007276C7" w:rsidRDefault="0062089F">
      <w:pPr>
        <w:spacing w:before="100" w:beforeAutospacing="1" w:after="100" w:afterAutospacing="1" w:line="560" w:lineRule="exact"/>
        <w:ind w:leftChars="126" w:left="2410" w:rightChars="106" w:right="223" w:hangingChars="715" w:hanging="2145"/>
        <w:jc w:val="left"/>
        <w:rPr>
          <w:rFonts w:ascii="楷体_GB2312" w:eastAsia="楷体_GB2312" w:hAnsi="黑体"/>
          <w:kern w:val="28"/>
          <w:sz w:val="30"/>
          <w:szCs w:val="30"/>
        </w:rPr>
      </w:pPr>
      <w:r>
        <w:rPr>
          <w:rFonts w:ascii="黑体" w:eastAsia="黑体" w:hAnsi="黑体" w:cs="黑体" w:hint="eastAsia"/>
          <w:bCs/>
          <w:kern w:val="28"/>
          <w:sz w:val="30"/>
          <w:szCs w:val="30"/>
        </w:rPr>
        <w:t>估价项目名称</w:t>
      </w:r>
      <w:r>
        <w:rPr>
          <w:rFonts w:ascii="黑体" w:eastAsia="黑体" w:hAnsi="黑体" w:cs="黑体" w:hint="eastAsia"/>
          <w:sz w:val="30"/>
          <w:szCs w:val="30"/>
        </w:rPr>
        <w:t>：</w:t>
      </w:r>
      <w:r>
        <w:rPr>
          <w:rFonts w:ascii="仿宋_GB2312" w:eastAsia="仿宋_GB2312" w:hAnsi="黑体" w:hint="eastAsia"/>
          <w:kern w:val="28"/>
          <w:sz w:val="30"/>
          <w:szCs w:val="30"/>
        </w:rPr>
        <w:t>汕头市潮阳区谷饶镇直街108号的房地产司法处置评估</w:t>
      </w:r>
    </w:p>
    <w:p w:rsidR="007276C7" w:rsidRDefault="0062089F">
      <w:pPr>
        <w:spacing w:before="100" w:beforeAutospacing="1" w:after="100" w:afterAutospacing="1" w:line="460" w:lineRule="exact"/>
        <w:ind w:leftChars="126" w:left="2410" w:rightChars="106" w:right="223" w:hangingChars="715" w:hanging="2145"/>
        <w:jc w:val="left"/>
        <w:rPr>
          <w:rFonts w:ascii="楷体_GB2312" w:eastAsia="楷体_GB2312" w:hAnsi="黑体" w:cs="黑体"/>
          <w:kern w:val="28"/>
          <w:sz w:val="30"/>
          <w:szCs w:val="30"/>
        </w:rPr>
      </w:pPr>
      <w:r>
        <w:rPr>
          <w:rFonts w:ascii="黑体" w:eastAsia="黑体" w:hAnsi="黑体" w:hint="eastAsia"/>
          <w:bCs/>
          <w:kern w:val="28"/>
          <w:sz w:val="30"/>
          <w:szCs w:val="30"/>
        </w:rPr>
        <w:t>估价委托方：</w:t>
      </w:r>
      <w:r>
        <w:rPr>
          <w:rFonts w:ascii="仿宋_GB2312" w:eastAsia="仿宋_GB2312" w:hAnsi="黑体" w:hint="eastAsia"/>
          <w:kern w:val="28"/>
          <w:sz w:val="30"/>
          <w:szCs w:val="30"/>
        </w:rPr>
        <w:t>汕头市潮阳区人民法院</w:t>
      </w:r>
    </w:p>
    <w:p w:rsidR="007276C7" w:rsidRDefault="0062089F">
      <w:pPr>
        <w:spacing w:line="480" w:lineRule="auto"/>
        <w:ind w:firstLineChars="100" w:firstLine="300"/>
        <w:jc w:val="left"/>
        <w:rPr>
          <w:rFonts w:ascii="楷体_GB2312" w:eastAsia="楷体_GB2312" w:hAnsi="黑体"/>
          <w:bCs/>
          <w:kern w:val="28"/>
          <w:sz w:val="30"/>
          <w:szCs w:val="30"/>
        </w:rPr>
      </w:pPr>
      <w:r>
        <w:rPr>
          <w:rFonts w:ascii="黑体" w:eastAsia="黑体" w:hAnsi="黑体" w:hint="eastAsia"/>
          <w:bCs/>
          <w:kern w:val="28"/>
          <w:sz w:val="30"/>
          <w:szCs w:val="30"/>
        </w:rPr>
        <w:t>估价机构：</w:t>
      </w:r>
      <w:r>
        <w:rPr>
          <w:rFonts w:ascii="仿宋_GB2312" w:eastAsia="仿宋_GB2312" w:hAnsi="黑体" w:hint="eastAsia"/>
          <w:kern w:val="28"/>
          <w:sz w:val="30"/>
          <w:szCs w:val="30"/>
        </w:rPr>
        <w:t>深圳市国咨土地房地产资产评估有限公司</w:t>
      </w:r>
    </w:p>
    <w:p w:rsidR="007276C7" w:rsidRDefault="0062089F">
      <w:pPr>
        <w:spacing w:line="480" w:lineRule="auto"/>
        <w:ind w:firstLineChars="100" w:firstLine="300"/>
        <w:jc w:val="left"/>
        <w:rPr>
          <w:rFonts w:ascii="楷体_GB2312" w:eastAsia="楷体_GB2312" w:hAnsi="黑体"/>
          <w:kern w:val="0"/>
          <w:sz w:val="30"/>
          <w:szCs w:val="30"/>
        </w:rPr>
      </w:pPr>
      <w:r>
        <w:rPr>
          <w:rFonts w:ascii="黑体" w:eastAsia="黑体" w:hAnsi="黑体" w:hint="eastAsia"/>
          <w:bCs/>
          <w:kern w:val="28"/>
          <w:sz w:val="30"/>
          <w:szCs w:val="30"/>
        </w:rPr>
        <w:t>估价人员：</w:t>
      </w:r>
      <w:r>
        <w:rPr>
          <w:rFonts w:ascii="仿宋_GB2312" w:eastAsia="仿宋_GB2312" w:hAnsi="黑体" w:hint="eastAsia"/>
          <w:kern w:val="28"/>
          <w:sz w:val="30"/>
          <w:szCs w:val="30"/>
        </w:rPr>
        <w:t>刘怡     陶伟</w:t>
      </w:r>
    </w:p>
    <w:p w:rsidR="007276C7" w:rsidRDefault="0062089F">
      <w:pPr>
        <w:spacing w:line="480" w:lineRule="auto"/>
        <w:ind w:firstLineChars="100" w:firstLine="300"/>
        <w:jc w:val="left"/>
        <w:rPr>
          <w:rFonts w:ascii="楷体_GB2312" w:eastAsia="仿宋_GB2312" w:hAnsi="楷体_GB2312" w:cs="楷体_GB2312"/>
          <w:spacing w:val="-26"/>
          <w:kern w:val="28"/>
          <w:sz w:val="30"/>
          <w:szCs w:val="30"/>
        </w:rPr>
      </w:pPr>
      <w:r>
        <w:rPr>
          <w:rFonts w:ascii="黑体" w:eastAsia="黑体" w:hAnsi="黑体" w:hint="eastAsia"/>
          <w:bCs/>
          <w:kern w:val="28"/>
          <w:sz w:val="30"/>
          <w:szCs w:val="30"/>
        </w:rPr>
        <w:t>估价作业日期：</w:t>
      </w:r>
      <w:r>
        <w:rPr>
          <w:rFonts w:ascii="仿宋_GB2312" w:eastAsia="仿宋_GB2312" w:hAnsi="黑体" w:hint="eastAsia"/>
          <w:spacing w:val="-26"/>
          <w:kern w:val="28"/>
          <w:sz w:val="30"/>
          <w:szCs w:val="30"/>
        </w:rPr>
        <w:t>二</w:t>
      </w:r>
      <w:r>
        <w:rPr>
          <w:rFonts w:ascii="宋体" w:hAnsi="宋体" w:cs="宋体" w:hint="eastAsia"/>
          <w:spacing w:val="-26"/>
          <w:kern w:val="28"/>
          <w:sz w:val="30"/>
          <w:szCs w:val="30"/>
        </w:rPr>
        <w:t>〇</w:t>
      </w:r>
      <w:r>
        <w:rPr>
          <w:rFonts w:ascii="仿宋_GB2312" w:eastAsia="仿宋_GB2312" w:hAnsi="仿宋_GB2312" w:cs="仿宋_GB2312" w:hint="eastAsia"/>
          <w:spacing w:val="-26"/>
          <w:kern w:val="28"/>
          <w:sz w:val="30"/>
          <w:szCs w:val="30"/>
        </w:rPr>
        <w:t>二</w:t>
      </w:r>
      <w:r>
        <w:rPr>
          <w:rFonts w:ascii="宋体" w:hAnsi="宋体" w:cs="宋体" w:hint="eastAsia"/>
          <w:spacing w:val="-26"/>
          <w:kern w:val="28"/>
          <w:sz w:val="30"/>
          <w:szCs w:val="30"/>
        </w:rPr>
        <w:t>〇</w:t>
      </w:r>
      <w:r>
        <w:rPr>
          <w:rFonts w:ascii="仿宋_GB2312" w:eastAsia="仿宋_GB2312" w:hAnsi="仿宋_GB2312" w:cs="仿宋_GB2312" w:hint="eastAsia"/>
          <w:spacing w:val="-26"/>
          <w:kern w:val="28"/>
          <w:sz w:val="30"/>
          <w:szCs w:val="30"/>
        </w:rPr>
        <w:t>年五月九日</w:t>
      </w:r>
      <w:r>
        <w:rPr>
          <w:rFonts w:ascii="仿宋_GB2312" w:eastAsia="仿宋_GB2312" w:hAnsi="楷体_GB2312" w:cs="楷体_GB2312" w:hint="eastAsia"/>
          <w:spacing w:val="-26"/>
          <w:kern w:val="28"/>
          <w:sz w:val="30"/>
          <w:szCs w:val="30"/>
        </w:rPr>
        <w:t>至二</w:t>
      </w:r>
      <w:r>
        <w:rPr>
          <w:rFonts w:ascii="宋体" w:hAnsi="宋体" w:cs="宋体" w:hint="eastAsia"/>
          <w:spacing w:val="-26"/>
          <w:kern w:val="28"/>
          <w:sz w:val="30"/>
          <w:szCs w:val="30"/>
        </w:rPr>
        <w:t>〇</w:t>
      </w:r>
      <w:r>
        <w:rPr>
          <w:rFonts w:ascii="仿宋_GB2312" w:eastAsia="仿宋_GB2312" w:hAnsi="仿宋_GB2312" w:cs="仿宋_GB2312" w:hint="eastAsia"/>
          <w:spacing w:val="-26"/>
          <w:kern w:val="28"/>
          <w:sz w:val="30"/>
          <w:szCs w:val="30"/>
        </w:rPr>
        <w:t>二</w:t>
      </w:r>
      <w:r>
        <w:rPr>
          <w:rFonts w:ascii="宋体" w:hAnsi="宋体" w:cs="宋体" w:hint="eastAsia"/>
          <w:spacing w:val="-26"/>
          <w:kern w:val="28"/>
          <w:sz w:val="30"/>
          <w:szCs w:val="30"/>
        </w:rPr>
        <w:t>〇</w:t>
      </w:r>
      <w:r>
        <w:rPr>
          <w:rFonts w:ascii="仿宋_GB2312" w:eastAsia="仿宋_GB2312" w:hAnsi="仿宋_GB2312" w:cs="仿宋_GB2312" w:hint="eastAsia"/>
          <w:spacing w:val="-26"/>
          <w:kern w:val="28"/>
          <w:sz w:val="30"/>
          <w:szCs w:val="30"/>
        </w:rPr>
        <w:t>年六月九日</w:t>
      </w:r>
    </w:p>
    <w:p w:rsidR="007276C7" w:rsidRDefault="0062089F">
      <w:pPr>
        <w:spacing w:line="480" w:lineRule="auto"/>
        <w:ind w:firstLineChars="100" w:firstLine="300"/>
        <w:jc w:val="left"/>
        <w:rPr>
          <w:rFonts w:ascii="楷体_GB2312" w:eastAsia="仿宋_GB2312" w:hAnsi="黑体"/>
          <w:bCs/>
          <w:kern w:val="28"/>
          <w:sz w:val="30"/>
          <w:szCs w:val="30"/>
        </w:rPr>
      </w:pPr>
      <w:r>
        <w:rPr>
          <w:rFonts w:ascii="黑体" w:eastAsia="黑体" w:hAnsi="黑体" w:hint="eastAsia"/>
          <w:bCs/>
          <w:kern w:val="28"/>
          <w:sz w:val="30"/>
          <w:szCs w:val="30"/>
        </w:rPr>
        <w:t>报告提交日期：</w:t>
      </w:r>
      <w:r>
        <w:rPr>
          <w:rFonts w:ascii="仿宋_GB2312" w:eastAsia="仿宋_GB2312" w:hAnsi="楷体_GB2312" w:cs="楷体_GB2312" w:hint="eastAsia"/>
          <w:spacing w:val="-26"/>
          <w:kern w:val="28"/>
          <w:sz w:val="30"/>
          <w:szCs w:val="30"/>
        </w:rPr>
        <w:t>二</w:t>
      </w:r>
      <w:r>
        <w:rPr>
          <w:rFonts w:ascii="宋体" w:hAnsi="宋体" w:cs="宋体" w:hint="eastAsia"/>
          <w:spacing w:val="-26"/>
          <w:kern w:val="28"/>
          <w:sz w:val="30"/>
          <w:szCs w:val="30"/>
        </w:rPr>
        <w:t>〇</w:t>
      </w:r>
      <w:r>
        <w:rPr>
          <w:rFonts w:ascii="仿宋_GB2312" w:eastAsia="仿宋_GB2312" w:hAnsi="仿宋_GB2312" w:cs="仿宋_GB2312" w:hint="eastAsia"/>
          <w:spacing w:val="-26"/>
          <w:kern w:val="28"/>
          <w:sz w:val="30"/>
          <w:szCs w:val="30"/>
        </w:rPr>
        <w:t>二</w:t>
      </w:r>
      <w:r>
        <w:rPr>
          <w:rFonts w:ascii="宋体" w:hAnsi="宋体" w:cs="宋体" w:hint="eastAsia"/>
          <w:spacing w:val="-26"/>
          <w:kern w:val="28"/>
          <w:sz w:val="30"/>
          <w:szCs w:val="30"/>
        </w:rPr>
        <w:t>〇</w:t>
      </w:r>
      <w:r>
        <w:rPr>
          <w:rFonts w:ascii="仿宋_GB2312" w:eastAsia="仿宋_GB2312" w:hAnsi="仿宋_GB2312" w:cs="仿宋_GB2312" w:hint="eastAsia"/>
          <w:spacing w:val="-26"/>
          <w:kern w:val="28"/>
          <w:sz w:val="30"/>
          <w:szCs w:val="30"/>
        </w:rPr>
        <w:t>年六月九日</w:t>
      </w:r>
    </w:p>
    <w:p w:rsidR="007276C7" w:rsidRDefault="0062089F">
      <w:pPr>
        <w:spacing w:line="480" w:lineRule="auto"/>
        <w:ind w:firstLineChars="100" w:firstLine="300"/>
        <w:jc w:val="left"/>
        <w:rPr>
          <w:rFonts w:ascii="楷体_GB2312" w:eastAsia="仿宋_GB2312" w:hAnsi="黑体"/>
          <w:kern w:val="28"/>
          <w:sz w:val="30"/>
          <w:szCs w:val="30"/>
        </w:rPr>
      </w:pPr>
      <w:r>
        <w:rPr>
          <w:rFonts w:ascii="黑体" w:eastAsia="黑体" w:hAnsi="黑体" w:hint="eastAsia"/>
          <w:bCs/>
          <w:kern w:val="28"/>
          <w:sz w:val="30"/>
          <w:szCs w:val="30"/>
        </w:rPr>
        <w:t>估价报告编号：</w:t>
      </w:r>
      <w:r>
        <w:rPr>
          <w:rFonts w:ascii="仿宋_GB2312" w:eastAsia="仿宋_GB2312" w:hAnsi="黑体" w:hint="eastAsia"/>
          <w:kern w:val="28"/>
          <w:sz w:val="30"/>
          <w:szCs w:val="30"/>
        </w:rPr>
        <w:t>深国咨汕评字[2020]S06第0004号</w:t>
      </w:r>
    </w:p>
    <w:p w:rsidR="007276C7" w:rsidRDefault="007276C7">
      <w:pPr>
        <w:spacing w:line="460" w:lineRule="exact"/>
        <w:ind w:firstLineChars="200" w:firstLine="640"/>
        <w:jc w:val="left"/>
        <w:rPr>
          <w:rFonts w:ascii="楷体_GB2312" w:eastAsia="楷体_GB2312" w:hAnsi="黑体"/>
          <w:bCs/>
          <w:kern w:val="28"/>
          <w:sz w:val="32"/>
          <w:szCs w:val="32"/>
        </w:rPr>
      </w:pPr>
    </w:p>
    <w:p w:rsidR="007276C7" w:rsidRDefault="007276C7">
      <w:pPr>
        <w:spacing w:line="460" w:lineRule="exact"/>
        <w:ind w:firstLineChars="200" w:firstLine="640"/>
        <w:jc w:val="left"/>
        <w:rPr>
          <w:rFonts w:ascii="楷体_GB2312" w:eastAsia="楷体_GB2312" w:hAnsi="黑体"/>
          <w:bCs/>
          <w:kern w:val="28"/>
          <w:sz w:val="32"/>
          <w:szCs w:val="32"/>
        </w:rPr>
      </w:pPr>
    </w:p>
    <w:p w:rsidR="007276C7" w:rsidRDefault="007276C7">
      <w:pPr>
        <w:spacing w:line="460" w:lineRule="exact"/>
        <w:jc w:val="left"/>
        <w:rPr>
          <w:rFonts w:ascii="楷体_GB2312" w:eastAsia="楷体_GB2312" w:hAnsi="黑体"/>
          <w:bCs/>
          <w:kern w:val="28"/>
          <w:sz w:val="32"/>
          <w:szCs w:val="32"/>
        </w:rPr>
      </w:pPr>
    </w:p>
    <w:p w:rsidR="007276C7" w:rsidRDefault="007276C7">
      <w:pPr>
        <w:rPr>
          <w:rFonts w:ascii="楷体_GB2312" w:eastAsia="楷体_GB2312"/>
          <w:snapToGrid w:val="0"/>
          <w:kern w:val="0"/>
          <w:sz w:val="36"/>
          <w:szCs w:val="36"/>
        </w:rPr>
      </w:pPr>
    </w:p>
    <w:p w:rsidR="007276C7" w:rsidRDefault="007276C7" w:rsidP="00A1781E">
      <w:pPr>
        <w:pStyle w:val="ac"/>
        <w:adjustRightInd w:val="0"/>
        <w:snapToGrid w:val="0"/>
        <w:spacing w:beforeLines="100" w:afterLines="100" w:line="600" w:lineRule="exact"/>
        <w:jc w:val="center"/>
        <w:rPr>
          <w:rFonts w:ascii="Times New Roman" w:eastAsia="黑体" w:hAnsi="Times New Roman"/>
          <w:b/>
          <w:sz w:val="44"/>
          <w:szCs w:val="44"/>
        </w:rPr>
      </w:pPr>
    </w:p>
    <w:p w:rsidR="007276C7" w:rsidRDefault="007276C7" w:rsidP="00A1781E">
      <w:pPr>
        <w:pStyle w:val="ac"/>
        <w:adjustRightInd w:val="0"/>
        <w:snapToGrid w:val="0"/>
        <w:spacing w:beforeLines="100" w:afterLines="100" w:line="600" w:lineRule="exact"/>
        <w:jc w:val="center"/>
        <w:rPr>
          <w:rFonts w:ascii="Times New Roman" w:eastAsia="黑体" w:hAnsi="Times New Roman"/>
          <w:b/>
          <w:sz w:val="44"/>
          <w:szCs w:val="44"/>
        </w:rPr>
      </w:pPr>
    </w:p>
    <w:p w:rsidR="007276C7" w:rsidRDefault="0062089F" w:rsidP="00A1781E">
      <w:pPr>
        <w:pStyle w:val="ac"/>
        <w:adjustRightInd w:val="0"/>
        <w:snapToGrid w:val="0"/>
        <w:spacing w:beforeLines="100" w:afterLines="100" w:line="600" w:lineRule="exact"/>
        <w:jc w:val="center"/>
        <w:rPr>
          <w:rFonts w:ascii="Times New Roman" w:eastAsia="黑体" w:hAnsi="Times New Roman"/>
          <w:b/>
          <w:sz w:val="44"/>
          <w:szCs w:val="44"/>
        </w:rPr>
      </w:pPr>
      <w:r>
        <w:rPr>
          <w:rFonts w:ascii="Times New Roman" w:eastAsia="黑体" w:hAnsi="Times New Roman" w:hint="eastAsia"/>
          <w:b/>
          <w:sz w:val="44"/>
          <w:szCs w:val="44"/>
        </w:rPr>
        <w:t>房地产估价</w:t>
      </w:r>
      <w:r>
        <w:rPr>
          <w:rFonts w:ascii="Times New Roman" w:eastAsia="黑体" w:hAnsi="Times New Roman"/>
          <w:b/>
          <w:sz w:val="44"/>
          <w:szCs w:val="44"/>
        </w:rPr>
        <w:t>报告摘要</w:t>
      </w:r>
    </w:p>
    <w:p w:rsidR="007276C7" w:rsidRDefault="0062089F" w:rsidP="00A1781E">
      <w:pPr>
        <w:pStyle w:val="ac"/>
        <w:adjustRightInd w:val="0"/>
        <w:snapToGrid w:val="0"/>
        <w:spacing w:beforeLines="100" w:afterLines="100" w:line="600" w:lineRule="exact"/>
        <w:jc w:val="center"/>
        <w:rPr>
          <w:rFonts w:eastAsia="仿宋_GB2312"/>
          <w:sz w:val="24"/>
        </w:rPr>
      </w:pPr>
      <w:r>
        <w:rPr>
          <w:rFonts w:eastAsia="仿宋_GB2312" w:hint="eastAsia"/>
          <w:sz w:val="24"/>
        </w:rPr>
        <w:t>深国咨汕评字</w:t>
      </w:r>
      <w:r>
        <w:rPr>
          <w:rFonts w:eastAsia="仿宋_GB2312" w:hint="eastAsia"/>
          <w:sz w:val="24"/>
        </w:rPr>
        <w:t>[2020]S06</w:t>
      </w:r>
      <w:r>
        <w:rPr>
          <w:rFonts w:eastAsia="仿宋_GB2312" w:hint="eastAsia"/>
          <w:sz w:val="24"/>
        </w:rPr>
        <w:t>第</w:t>
      </w:r>
      <w:r>
        <w:rPr>
          <w:rFonts w:eastAsia="仿宋_GB2312" w:hint="eastAsia"/>
          <w:sz w:val="24"/>
        </w:rPr>
        <w:t>0004</w:t>
      </w:r>
      <w:r>
        <w:rPr>
          <w:rFonts w:eastAsia="仿宋_GB2312" w:hint="eastAsia"/>
          <w:sz w:val="24"/>
        </w:rPr>
        <w:t>号</w:t>
      </w:r>
    </w:p>
    <w:tbl>
      <w:tblPr>
        <w:tblpPr w:leftFromText="180" w:rightFromText="180" w:vertAnchor="text" w:horzAnchor="margin" w:tblpXSpec="center" w:tblpY="60"/>
        <w:tblW w:w="9016"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tblPr>
      <w:tblGrid>
        <w:gridCol w:w="5158"/>
        <w:gridCol w:w="3858"/>
      </w:tblGrid>
      <w:tr w:rsidR="007276C7">
        <w:trPr>
          <w:trHeight w:val="3741"/>
        </w:trPr>
        <w:tc>
          <w:tcPr>
            <w:tcW w:w="5158" w:type="dxa"/>
          </w:tcPr>
          <w:p w:rsidR="007276C7" w:rsidRDefault="0062089F">
            <w:r>
              <w:rPr>
                <w:noProof/>
              </w:rPr>
              <w:drawing>
                <wp:anchor distT="0" distB="0" distL="114300" distR="114300" simplePos="0" relativeHeight="251661312" behindDoc="0" locked="0" layoutInCell="1" allowOverlap="1">
                  <wp:simplePos x="0" y="0"/>
                  <wp:positionH relativeFrom="column">
                    <wp:posOffset>203200</wp:posOffset>
                  </wp:positionH>
                  <wp:positionV relativeFrom="paragraph">
                    <wp:posOffset>49530</wp:posOffset>
                  </wp:positionV>
                  <wp:extent cx="2724150" cy="2219325"/>
                  <wp:effectExtent l="19050" t="0" r="0" b="0"/>
                  <wp:wrapNone/>
                  <wp:docPr id="2" name="图片 1" descr="微信图片_20191101102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91101102218.jpg"/>
                          <pic:cNvPicPr>
                            <a:picLocks noChangeAspect="1"/>
                          </pic:cNvPicPr>
                        </pic:nvPicPr>
                        <pic:blipFill>
                          <a:blip r:embed="rId8" cstate="print"/>
                          <a:stretch>
                            <a:fillRect/>
                          </a:stretch>
                        </pic:blipFill>
                        <pic:spPr>
                          <a:xfrm>
                            <a:off x="0" y="0"/>
                            <a:ext cx="2724150" cy="2219325"/>
                          </a:xfrm>
                          <a:prstGeom prst="rect">
                            <a:avLst/>
                          </a:prstGeom>
                        </pic:spPr>
                      </pic:pic>
                    </a:graphicData>
                  </a:graphic>
                </wp:anchor>
              </w:drawing>
            </w:r>
          </w:p>
        </w:tc>
        <w:tc>
          <w:tcPr>
            <w:tcW w:w="3858" w:type="dxa"/>
          </w:tcPr>
          <w:p w:rsidR="007276C7" w:rsidRDefault="007276C7">
            <w:pPr>
              <w:spacing w:line="360" w:lineRule="auto"/>
              <w:jc w:val="center"/>
              <w:rPr>
                <w:rFonts w:eastAsia="黑体"/>
                <w:sz w:val="28"/>
                <w:szCs w:val="28"/>
              </w:rPr>
            </w:pPr>
          </w:p>
          <w:p w:rsidR="007276C7" w:rsidRDefault="0062089F">
            <w:pPr>
              <w:spacing w:line="360" w:lineRule="auto"/>
              <w:jc w:val="center"/>
              <w:rPr>
                <w:rFonts w:eastAsia="黑体"/>
                <w:sz w:val="28"/>
                <w:szCs w:val="28"/>
              </w:rPr>
            </w:pPr>
            <w:r>
              <w:rPr>
                <w:rFonts w:eastAsia="黑体" w:hint="eastAsia"/>
                <w:sz w:val="28"/>
                <w:szCs w:val="28"/>
              </w:rPr>
              <w:t>价值</w:t>
            </w:r>
            <w:r>
              <w:rPr>
                <w:rFonts w:eastAsia="黑体"/>
                <w:sz w:val="28"/>
                <w:szCs w:val="28"/>
              </w:rPr>
              <w:t>结果要点摘录</w:t>
            </w:r>
          </w:p>
          <w:p w:rsidR="007276C7" w:rsidRDefault="0062089F">
            <w:pPr>
              <w:tabs>
                <w:tab w:val="left" w:pos="534"/>
              </w:tabs>
              <w:spacing w:line="360" w:lineRule="auto"/>
              <w:ind w:left="288"/>
              <w:rPr>
                <w:rFonts w:eastAsia="仿宋_GB2312"/>
                <w:sz w:val="24"/>
              </w:rPr>
            </w:pPr>
            <w:r>
              <w:rPr>
                <w:rFonts w:eastAsia="仿宋_GB2312"/>
                <w:sz w:val="24"/>
              </w:rPr>
              <w:t>价值时点：</w:t>
            </w:r>
            <w:r>
              <w:rPr>
                <w:rFonts w:eastAsia="仿宋_GB2312" w:hint="eastAsia"/>
                <w:sz w:val="24"/>
              </w:rPr>
              <w:t>2020</w:t>
            </w:r>
            <w:r>
              <w:rPr>
                <w:rFonts w:eastAsia="仿宋_GB2312" w:hint="eastAsia"/>
                <w:sz w:val="24"/>
              </w:rPr>
              <w:t>年</w:t>
            </w:r>
            <w:r>
              <w:rPr>
                <w:rFonts w:eastAsia="仿宋_GB2312" w:hint="eastAsia"/>
                <w:sz w:val="24"/>
              </w:rPr>
              <w:t>5</w:t>
            </w:r>
            <w:r>
              <w:rPr>
                <w:rFonts w:eastAsia="仿宋_GB2312" w:hint="eastAsia"/>
                <w:sz w:val="24"/>
              </w:rPr>
              <w:t>月</w:t>
            </w:r>
            <w:r>
              <w:rPr>
                <w:rFonts w:eastAsia="仿宋_GB2312" w:hint="eastAsia"/>
                <w:sz w:val="24"/>
              </w:rPr>
              <w:t>9</w:t>
            </w:r>
            <w:r>
              <w:rPr>
                <w:rFonts w:eastAsia="仿宋_GB2312" w:hint="eastAsia"/>
                <w:sz w:val="24"/>
              </w:rPr>
              <w:t>日</w:t>
            </w:r>
          </w:p>
          <w:p w:rsidR="007276C7" w:rsidRDefault="0062089F">
            <w:pPr>
              <w:tabs>
                <w:tab w:val="left" w:pos="534"/>
              </w:tabs>
              <w:spacing w:line="360" w:lineRule="auto"/>
              <w:ind w:left="320"/>
              <w:rPr>
                <w:rFonts w:eastAsia="仿宋_GB2312"/>
                <w:sz w:val="24"/>
                <w:vertAlign w:val="superscript"/>
              </w:rPr>
            </w:pPr>
            <w:r>
              <w:rPr>
                <w:rFonts w:eastAsia="仿宋_GB2312"/>
                <w:sz w:val="24"/>
              </w:rPr>
              <w:t>建筑面积：</w:t>
            </w:r>
            <w:r>
              <w:rPr>
                <w:rFonts w:eastAsia="仿宋_GB2312" w:hint="eastAsia"/>
                <w:kern w:val="0"/>
                <w:sz w:val="24"/>
              </w:rPr>
              <w:t>68.88</w:t>
            </w:r>
            <w:r>
              <w:rPr>
                <w:rFonts w:eastAsia="仿宋_GB2312"/>
                <w:sz w:val="24"/>
              </w:rPr>
              <w:t>m</w:t>
            </w:r>
            <w:r>
              <w:rPr>
                <w:rFonts w:eastAsia="仿宋_GB2312"/>
                <w:sz w:val="24"/>
                <w:vertAlign w:val="superscript"/>
              </w:rPr>
              <w:t>2</w:t>
            </w:r>
          </w:p>
          <w:p w:rsidR="007276C7" w:rsidRDefault="0062089F">
            <w:pPr>
              <w:tabs>
                <w:tab w:val="left" w:pos="534"/>
              </w:tabs>
              <w:spacing w:line="360" w:lineRule="auto"/>
              <w:ind w:left="320"/>
              <w:rPr>
                <w:rFonts w:eastAsia="仿宋_GB2312"/>
                <w:sz w:val="24"/>
              </w:rPr>
            </w:pPr>
            <w:r>
              <w:rPr>
                <w:rFonts w:eastAsia="仿宋_GB2312" w:hint="eastAsia"/>
                <w:sz w:val="24"/>
              </w:rPr>
              <w:t>房屋用途：住宅</w:t>
            </w:r>
          </w:p>
          <w:p w:rsidR="007276C7" w:rsidRDefault="0062089F">
            <w:pPr>
              <w:tabs>
                <w:tab w:val="left" w:pos="534"/>
              </w:tabs>
              <w:spacing w:line="360" w:lineRule="auto"/>
              <w:ind w:left="288"/>
              <w:rPr>
                <w:rFonts w:eastAsia="仿宋_GB2312"/>
                <w:sz w:val="24"/>
              </w:rPr>
            </w:pPr>
            <w:r>
              <w:rPr>
                <w:rFonts w:eastAsia="仿宋_GB2312"/>
                <w:sz w:val="24"/>
              </w:rPr>
              <w:t>市场价值：</w:t>
            </w:r>
            <w:r>
              <w:rPr>
                <w:rFonts w:eastAsia="仿宋_GB2312" w:hint="eastAsia"/>
                <w:sz w:val="24"/>
              </w:rPr>
              <w:t>701,900</w:t>
            </w:r>
            <w:r>
              <w:rPr>
                <w:rFonts w:eastAsia="仿宋_GB2312"/>
                <w:sz w:val="24"/>
              </w:rPr>
              <w:t>元</w:t>
            </w:r>
          </w:p>
        </w:tc>
      </w:tr>
    </w:tbl>
    <w:p w:rsidR="007276C7" w:rsidRDefault="0062089F">
      <w:pPr>
        <w:tabs>
          <w:tab w:val="left" w:pos="534"/>
        </w:tabs>
        <w:spacing w:line="360" w:lineRule="auto"/>
        <w:ind w:left="288"/>
        <w:jc w:val="center"/>
        <w:rPr>
          <w:rFonts w:eastAsia="仿宋_GB2312"/>
          <w:sz w:val="24"/>
        </w:rPr>
      </w:pPr>
      <w:r>
        <w:rPr>
          <w:rFonts w:eastAsia="仿宋_GB2312"/>
          <w:noProof/>
          <w:sz w:val="24"/>
        </w:rPr>
        <w:drawing>
          <wp:anchor distT="0" distB="0" distL="114300" distR="114300" simplePos="0" relativeHeight="251669504" behindDoc="1" locked="0" layoutInCell="1" allowOverlap="1">
            <wp:simplePos x="0" y="0"/>
            <wp:positionH relativeFrom="column">
              <wp:posOffset>-38735</wp:posOffset>
            </wp:positionH>
            <wp:positionV relativeFrom="paragraph">
              <wp:posOffset>2589530</wp:posOffset>
            </wp:positionV>
            <wp:extent cx="5314950" cy="3829050"/>
            <wp:effectExtent l="19050" t="0" r="0" b="0"/>
            <wp:wrapNone/>
            <wp:docPr id="1" name="图片 3" descr="C:\DOCUME~1\ADMINI~1\LOCALS~1\Temp\15901376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DOCUME~1\ADMINI~1\LOCALS~1\Temp\1590137661(1).png"/>
                    <pic:cNvPicPr>
                      <a:picLocks noChangeAspect="1" noChangeArrowheads="1"/>
                    </pic:cNvPicPr>
                  </pic:nvPicPr>
                  <pic:blipFill>
                    <a:blip r:embed="rId9" cstate="print"/>
                    <a:srcRect/>
                    <a:stretch>
                      <a:fillRect/>
                    </a:stretch>
                  </pic:blipFill>
                  <pic:spPr>
                    <a:xfrm>
                      <a:off x="0" y="0"/>
                      <a:ext cx="5314950" cy="3829050"/>
                    </a:xfrm>
                    <a:prstGeom prst="rect">
                      <a:avLst/>
                    </a:prstGeom>
                    <a:noFill/>
                    <a:ln w="9525">
                      <a:noFill/>
                      <a:miter lim="800000"/>
                      <a:headEnd/>
                      <a:tailEnd/>
                    </a:ln>
                  </pic:spPr>
                </pic:pic>
              </a:graphicData>
            </a:graphic>
          </wp:anchor>
        </w:drawing>
      </w:r>
    </w:p>
    <w:p w:rsidR="007276C7" w:rsidRDefault="007276C7" w:rsidP="00A1781E">
      <w:pPr>
        <w:pStyle w:val="ac"/>
        <w:adjustRightInd w:val="0"/>
        <w:snapToGrid w:val="0"/>
        <w:spacing w:beforeLines="100" w:afterLines="100" w:line="360" w:lineRule="auto"/>
        <w:ind w:right="-74"/>
        <w:jc w:val="center"/>
        <w:rPr>
          <w:rFonts w:eastAsia="黑体"/>
          <w:b/>
          <w:sz w:val="24"/>
          <w:szCs w:val="24"/>
        </w:rPr>
      </w:pPr>
    </w:p>
    <w:p w:rsidR="007276C7" w:rsidRDefault="007276C7" w:rsidP="00A1781E">
      <w:pPr>
        <w:pStyle w:val="ac"/>
        <w:adjustRightInd w:val="0"/>
        <w:snapToGrid w:val="0"/>
        <w:spacing w:beforeLines="100" w:afterLines="100" w:line="360" w:lineRule="auto"/>
        <w:ind w:right="-74"/>
        <w:jc w:val="center"/>
        <w:rPr>
          <w:rFonts w:eastAsia="黑体"/>
          <w:b/>
          <w:sz w:val="24"/>
          <w:szCs w:val="24"/>
        </w:rPr>
      </w:pPr>
    </w:p>
    <w:p w:rsidR="007276C7" w:rsidRDefault="007276C7" w:rsidP="00A1781E">
      <w:pPr>
        <w:pStyle w:val="ac"/>
        <w:adjustRightInd w:val="0"/>
        <w:snapToGrid w:val="0"/>
        <w:spacing w:beforeLines="100" w:afterLines="100" w:line="360" w:lineRule="auto"/>
        <w:ind w:right="-74"/>
        <w:jc w:val="center"/>
        <w:rPr>
          <w:rFonts w:eastAsia="黑体"/>
          <w:b/>
          <w:sz w:val="24"/>
          <w:szCs w:val="24"/>
        </w:rPr>
      </w:pPr>
    </w:p>
    <w:p w:rsidR="007276C7" w:rsidRDefault="00361704" w:rsidP="00A1781E">
      <w:pPr>
        <w:pStyle w:val="ac"/>
        <w:adjustRightInd w:val="0"/>
        <w:snapToGrid w:val="0"/>
        <w:spacing w:beforeLines="100" w:afterLines="100" w:line="360" w:lineRule="auto"/>
        <w:ind w:right="-74"/>
        <w:jc w:val="center"/>
        <w:rPr>
          <w:rFonts w:eastAsia="黑体"/>
          <w:b/>
          <w:sz w:val="24"/>
          <w:szCs w:val="24"/>
        </w:rPr>
      </w:pPr>
      <w:r w:rsidRPr="00361704">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175pt;margin-top:28.6pt;width:1in;height:41.4pt;z-index:251660288;v-text-anchor:middle" o:gfxdata="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tsjJN2QAAAAsBAAAPAAAAAAAAAAEAIAAAACIAAABkcnMvZG93bnJldi54&#10;bWxQSwECFAAUAAAACACHTuJA7UwsNKQCAAAsBQAADgAAAAAAAAABACAAAAAoAQAAZHJzL2Uyb0Rv&#10;Yy54bWxQSwUGAAAAAAYABgBZAQAAPgYAAAAA&#10;" adj="225,-28867" fillcolor="#4f81bd" strokecolor="#385d8a" strokeweight="2pt">
            <v:stroke joinstyle="round"/>
            <v:textbox>
              <w:txbxContent>
                <w:p w:rsidR="007276C7" w:rsidRDefault="0062089F">
                  <w:pPr>
                    <w:jc w:val="center"/>
                  </w:pPr>
                  <w:r>
                    <w:rPr>
                      <w:rFonts w:hint="eastAsia"/>
                    </w:rPr>
                    <w:t>估价对象</w:t>
                  </w:r>
                </w:p>
              </w:txbxContent>
            </v:textbox>
          </v:shape>
        </w:pict>
      </w:r>
    </w:p>
    <w:p w:rsidR="007276C7" w:rsidRDefault="007276C7" w:rsidP="00A1781E">
      <w:pPr>
        <w:pStyle w:val="ac"/>
        <w:adjustRightInd w:val="0"/>
        <w:snapToGrid w:val="0"/>
        <w:spacing w:beforeLines="100" w:afterLines="100" w:line="360" w:lineRule="auto"/>
        <w:ind w:right="-74"/>
        <w:jc w:val="center"/>
        <w:rPr>
          <w:rFonts w:eastAsia="黑体"/>
          <w:b/>
          <w:sz w:val="24"/>
          <w:szCs w:val="24"/>
        </w:rPr>
      </w:pPr>
    </w:p>
    <w:p w:rsidR="007276C7" w:rsidRDefault="0062089F" w:rsidP="00A1781E">
      <w:pPr>
        <w:pStyle w:val="ac"/>
        <w:adjustRightInd w:val="0"/>
        <w:snapToGrid w:val="0"/>
        <w:spacing w:beforeLines="100" w:afterLines="100" w:line="360" w:lineRule="auto"/>
        <w:ind w:right="-74"/>
        <w:jc w:val="center"/>
        <w:rPr>
          <w:rFonts w:ascii="Times New Roman" w:eastAsia="黑体" w:hAnsi="Times New Roman"/>
          <w:b/>
          <w:sz w:val="24"/>
          <w:szCs w:val="24"/>
        </w:rPr>
      </w:pPr>
      <w:r>
        <w:rPr>
          <w:rFonts w:eastAsia="黑体"/>
          <w:b/>
          <w:sz w:val="24"/>
          <w:szCs w:val="24"/>
        </w:rPr>
        <w:t xml:space="preserve"> </w:t>
      </w:r>
    </w:p>
    <w:p w:rsidR="007276C7" w:rsidRDefault="0062089F">
      <w:pPr>
        <w:pStyle w:val="aa"/>
        <w:adjustRightInd w:val="0"/>
        <w:spacing w:line="600" w:lineRule="exact"/>
        <w:ind w:firstLine="601"/>
        <w:jc w:val="center"/>
        <w:rPr>
          <w:rFonts w:eastAsia="黑体"/>
          <w:szCs w:val="28"/>
        </w:rPr>
      </w:pPr>
      <w:r>
        <w:rPr>
          <w:rFonts w:eastAsia="黑体" w:hint="eastAsia"/>
          <w:szCs w:val="28"/>
        </w:rPr>
        <w:t>深圳市国咨土地房地产资产评估有限公司</w:t>
      </w:r>
    </w:p>
    <w:p w:rsidR="007276C7" w:rsidRDefault="0062089F">
      <w:pPr>
        <w:ind w:firstLine="600"/>
        <w:jc w:val="center"/>
        <w:rPr>
          <w:rFonts w:eastAsia="黑体"/>
          <w:sz w:val="28"/>
          <w:szCs w:val="28"/>
        </w:rPr>
      </w:pPr>
      <w:r>
        <w:rPr>
          <w:rFonts w:eastAsia="黑体" w:hint="eastAsia"/>
          <w:sz w:val="28"/>
          <w:szCs w:val="28"/>
        </w:rPr>
        <w:t>二〇二〇年六月九日</w:t>
      </w:r>
    </w:p>
    <w:p w:rsidR="007276C7" w:rsidRDefault="007276C7">
      <w:pPr>
        <w:ind w:firstLine="600"/>
        <w:jc w:val="center"/>
        <w:rPr>
          <w:rFonts w:eastAsia="黑体"/>
          <w:sz w:val="28"/>
          <w:szCs w:val="28"/>
        </w:rPr>
      </w:pPr>
    </w:p>
    <w:p w:rsidR="007276C7" w:rsidRDefault="007276C7">
      <w:pPr>
        <w:jc w:val="center"/>
        <w:rPr>
          <w:rFonts w:ascii="楷体_GB2312" w:eastAsia="楷体_GB2312"/>
          <w:snapToGrid w:val="0"/>
          <w:kern w:val="0"/>
          <w:sz w:val="36"/>
          <w:szCs w:val="36"/>
        </w:rPr>
      </w:pPr>
    </w:p>
    <w:p w:rsidR="007276C7" w:rsidRDefault="0062089F">
      <w:pPr>
        <w:jc w:val="center"/>
        <w:rPr>
          <w:rFonts w:ascii="黑体" w:eastAsia="黑体" w:hAnsi="宋体"/>
          <w:b/>
          <w:snapToGrid w:val="0"/>
          <w:kern w:val="0"/>
          <w:sz w:val="32"/>
          <w:szCs w:val="32"/>
        </w:rPr>
      </w:pPr>
      <w:r>
        <w:rPr>
          <w:rFonts w:ascii="黑体" w:eastAsia="黑体" w:hAnsi="宋体" w:hint="eastAsia"/>
          <w:b/>
          <w:snapToGrid w:val="0"/>
          <w:kern w:val="0"/>
          <w:sz w:val="32"/>
          <w:szCs w:val="32"/>
        </w:rPr>
        <w:t>报 告 目 录</w:t>
      </w:r>
    </w:p>
    <w:p w:rsidR="007276C7" w:rsidRDefault="007276C7">
      <w:pPr>
        <w:jc w:val="center"/>
        <w:rPr>
          <w:rFonts w:ascii="楷体_GB2312" w:eastAsia="楷体_GB2312"/>
          <w:snapToGrid w:val="0"/>
          <w:kern w:val="0"/>
          <w:sz w:val="36"/>
          <w:szCs w:val="36"/>
        </w:rPr>
      </w:pPr>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r w:rsidRPr="00B07D23">
        <w:rPr>
          <w:rFonts w:ascii="仿宋_GB2312" w:eastAsia="仿宋_GB2312" w:hAnsi="宋体" w:hint="eastAsia"/>
          <w:snapToGrid w:val="0"/>
          <w:kern w:val="0"/>
          <w:sz w:val="24"/>
          <w:szCs w:val="24"/>
        </w:rPr>
        <w:fldChar w:fldCharType="begin"/>
      </w:r>
      <w:r w:rsidR="0062089F" w:rsidRPr="00B07D23">
        <w:rPr>
          <w:rFonts w:ascii="仿宋_GB2312" w:eastAsia="仿宋_GB2312" w:hAnsi="宋体" w:hint="eastAsia"/>
          <w:snapToGrid w:val="0"/>
          <w:kern w:val="0"/>
          <w:sz w:val="24"/>
          <w:szCs w:val="24"/>
        </w:rPr>
        <w:instrText xml:space="preserve"> TOC \o "1-3" \h \z </w:instrText>
      </w:r>
      <w:r w:rsidRPr="00B07D23">
        <w:rPr>
          <w:rFonts w:ascii="仿宋_GB2312" w:eastAsia="仿宋_GB2312" w:hAnsi="宋体" w:hint="eastAsia"/>
          <w:snapToGrid w:val="0"/>
          <w:kern w:val="0"/>
          <w:sz w:val="24"/>
          <w:szCs w:val="24"/>
        </w:rPr>
        <w:fldChar w:fldCharType="separate"/>
      </w:r>
      <w:hyperlink w:anchor="_Toc42610189" w:history="1">
        <w:r w:rsidR="00B07D23" w:rsidRPr="00B07D23">
          <w:rPr>
            <w:rStyle w:val="afd"/>
            <w:rFonts w:ascii="仿宋_GB2312" w:eastAsia="仿宋_GB2312" w:hint="eastAsia"/>
            <w:noProof/>
            <w:snapToGrid w:val="0"/>
            <w:kern w:val="0"/>
            <w:sz w:val="24"/>
            <w:szCs w:val="24"/>
          </w:rPr>
          <w:t>致委托方函</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_Toc42610189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190" w:history="1">
        <w:r w:rsidR="00B07D23" w:rsidRPr="00B07D23">
          <w:rPr>
            <w:rStyle w:val="afd"/>
            <w:rFonts w:ascii="仿宋_GB2312" w:eastAsia="仿宋_GB2312" w:hint="eastAsia"/>
            <w:noProof/>
            <w:snapToGrid w:val="0"/>
            <w:kern w:val="0"/>
            <w:sz w:val="24"/>
            <w:szCs w:val="24"/>
          </w:rPr>
          <w:t>注册房地产估价师声明</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_Toc42610190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191" w:history="1">
        <w:r w:rsidR="00B07D23" w:rsidRPr="00B07D23">
          <w:rPr>
            <w:rStyle w:val="afd"/>
            <w:rFonts w:ascii="仿宋_GB2312" w:eastAsia="仿宋_GB2312" w:hint="eastAsia"/>
            <w:noProof/>
            <w:snapToGrid w:val="0"/>
            <w:kern w:val="0"/>
            <w:sz w:val="24"/>
            <w:szCs w:val="24"/>
          </w:rPr>
          <w:t>估价假设和限制条件</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_Toc42610191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4</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192" w:history="1">
        <w:r w:rsidR="00B07D23" w:rsidRPr="00B07D23">
          <w:rPr>
            <w:rStyle w:val="afd"/>
            <w:rFonts w:ascii="仿宋_GB2312" w:eastAsia="仿宋_GB2312" w:hint="eastAsia"/>
            <w:noProof/>
            <w:snapToGrid w:val="0"/>
            <w:kern w:val="0"/>
            <w:sz w:val="24"/>
            <w:szCs w:val="24"/>
          </w:rPr>
          <w:t>（一）估价假设</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_Toc42610192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4</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197" w:history="1">
        <w:r w:rsidR="00B07D23" w:rsidRPr="00B07D23">
          <w:rPr>
            <w:rStyle w:val="afd"/>
            <w:rFonts w:ascii="仿宋_GB2312" w:eastAsia="仿宋_GB2312" w:hint="eastAsia"/>
            <w:noProof/>
            <w:snapToGrid w:val="0"/>
            <w:kern w:val="0"/>
            <w:sz w:val="24"/>
            <w:szCs w:val="24"/>
          </w:rPr>
          <w:t>（二）估价限制条件</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_Toc42610197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6</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198" w:history="1">
        <w:r w:rsidR="00B07D23" w:rsidRPr="00B07D23">
          <w:rPr>
            <w:rStyle w:val="afd"/>
            <w:rFonts w:ascii="仿宋_GB2312" w:eastAsia="仿宋_GB2312" w:hint="eastAsia"/>
            <w:noProof/>
            <w:snapToGrid w:val="0"/>
            <w:kern w:val="0"/>
            <w:sz w:val="24"/>
            <w:szCs w:val="24"/>
          </w:rPr>
          <w:t>估价结果报告</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_Toc42610198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8</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199" w:history="1">
        <w:r w:rsidR="00B07D23" w:rsidRPr="00B07D23">
          <w:rPr>
            <w:rStyle w:val="afd"/>
            <w:rFonts w:ascii="仿宋_GB2312" w:eastAsia="仿宋_GB2312" w:hint="eastAsia"/>
            <w:noProof/>
            <w:snapToGrid w:val="0"/>
            <w:kern w:val="0"/>
            <w:sz w:val="24"/>
            <w:szCs w:val="24"/>
          </w:rPr>
          <w:t>（一）估价委托人</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_Toc42610199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8</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00" w:history="1">
        <w:r w:rsidR="00B07D23" w:rsidRPr="00B07D23">
          <w:rPr>
            <w:rStyle w:val="afd"/>
            <w:rFonts w:ascii="仿宋_GB2312" w:eastAsia="仿宋_GB2312" w:hint="eastAsia"/>
            <w:noProof/>
            <w:snapToGrid w:val="0"/>
            <w:kern w:val="0"/>
            <w:sz w:val="24"/>
            <w:szCs w:val="24"/>
          </w:rPr>
          <w:t>（二）估价机构</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_Toc42610200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8</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01" w:history="1">
        <w:r w:rsidR="00B07D23" w:rsidRPr="00B07D23">
          <w:rPr>
            <w:rStyle w:val="afd"/>
            <w:rFonts w:ascii="仿宋_GB2312" w:eastAsia="仿宋_GB2312" w:hint="eastAsia"/>
            <w:noProof/>
            <w:snapToGrid w:val="0"/>
            <w:kern w:val="0"/>
            <w:sz w:val="24"/>
            <w:szCs w:val="24"/>
          </w:rPr>
          <w:t>（三）估价对象</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_Toc42610201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8</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02" w:history="1">
        <w:r w:rsidR="00B07D23" w:rsidRPr="00B07D23">
          <w:rPr>
            <w:rStyle w:val="afd"/>
            <w:rFonts w:ascii="仿宋_GB2312" w:eastAsia="仿宋_GB2312" w:hint="eastAsia"/>
            <w:noProof/>
            <w:snapToGrid w:val="0"/>
            <w:kern w:val="0"/>
            <w:sz w:val="24"/>
            <w:szCs w:val="24"/>
          </w:rPr>
          <w:t>（四）估价目的</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_Toc42610202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10</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03" w:history="1">
        <w:r w:rsidR="00B07D23" w:rsidRPr="00B07D23">
          <w:rPr>
            <w:rStyle w:val="afd"/>
            <w:rFonts w:ascii="仿宋_GB2312" w:eastAsia="仿宋_GB2312" w:hint="eastAsia"/>
            <w:noProof/>
            <w:snapToGrid w:val="0"/>
            <w:kern w:val="0"/>
            <w:sz w:val="24"/>
            <w:szCs w:val="24"/>
          </w:rPr>
          <w:t>（五）价值时点</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_Toc42610203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10</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04" w:history="1">
        <w:r w:rsidR="00B07D23" w:rsidRPr="00B07D23">
          <w:rPr>
            <w:rStyle w:val="afd"/>
            <w:rFonts w:ascii="仿宋_GB2312" w:eastAsia="仿宋_GB2312" w:hint="eastAsia"/>
            <w:noProof/>
            <w:snapToGrid w:val="0"/>
            <w:kern w:val="0"/>
            <w:sz w:val="24"/>
            <w:szCs w:val="24"/>
          </w:rPr>
          <w:t>（六）价值定义</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_Toc42610204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10</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05" w:history="1">
        <w:r w:rsidR="00B07D23" w:rsidRPr="00B07D23">
          <w:rPr>
            <w:rStyle w:val="afd"/>
            <w:rFonts w:ascii="仿宋_GB2312" w:eastAsia="仿宋_GB2312" w:hint="eastAsia"/>
            <w:noProof/>
            <w:snapToGrid w:val="0"/>
            <w:kern w:val="0"/>
            <w:sz w:val="24"/>
            <w:szCs w:val="24"/>
          </w:rPr>
          <w:t>（七）估价依据</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_Toc42610205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10</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06" w:history="1">
        <w:r w:rsidR="00B07D23" w:rsidRPr="00B07D23">
          <w:rPr>
            <w:rStyle w:val="afd"/>
            <w:rFonts w:ascii="仿宋_GB2312" w:eastAsia="仿宋_GB2312" w:hint="eastAsia"/>
            <w:noProof/>
            <w:snapToGrid w:val="0"/>
            <w:kern w:val="0"/>
            <w:sz w:val="24"/>
            <w:szCs w:val="24"/>
          </w:rPr>
          <w:t>（八）估价原则</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_Toc42610206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12</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07" w:history="1">
        <w:r w:rsidR="00B07D23" w:rsidRPr="00B07D23">
          <w:rPr>
            <w:rStyle w:val="afd"/>
            <w:rFonts w:ascii="仿宋_GB2312" w:eastAsia="仿宋_GB2312" w:hint="eastAsia"/>
            <w:noProof/>
            <w:snapToGrid w:val="0"/>
            <w:kern w:val="0"/>
            <w:sz w:val="24"/>
            <w:szCs w:val="24"/>
          </w:rPr>
          <w:t>（九）估价方法</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_Toc42610207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15</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08" w:history="1">
        <w:r w:rsidR="00B07D23" w:rsidRPr="00B07D23">
          <w:rPr>
            <w:rStyle w:val="afd"/>
            <w:rFonts w:ascii="仿宋_GB2312" w:eastAsia="仿宋_GB2312" w:hint="eastAsia"/>
            <w:noProof/>
            <w:snapToGrid w:val="0"/>
            <w:kern w:val="0"/>
            <w:sz w:val="24"/>
            <w:szCs w:val="24"/>
          </w:rPr>
          <w:t>（十）估价结果</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_Toc42610208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16</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09" w:history="1">
        <w:r w:rsidR="00B07D23" w:rsidRPr="00B07D23">
          <w:rPr>
            <w:rStyle w:val="afd"/>
            <w:rFonts w:ascii="仿宋_GB2312" w:eastAsia="仿宋_GB2312" w:hint="eastAsia"/>
            <w:noProof/>
            <w:snapToGrid w:val="0"/>
            <w:kern w:val="0"/>
            <w:sz w:val="24"/>
            <w:szCs w:val="24"/>
          </w:rPr>
          <w:t>（十一）估价人员</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_Toc42610209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17</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10" w:history="1">
        <w:r w:rsidR="00B07D23" w:rsidRPr="00B07D23">
          <w:rPr>
            <w:rStyle w:val="afd"/>
            <w:rFonts w:ascii="仿宋_GB2312" w:eastAsia="仿宋_GB2312" w:hint="eastAsia"/>
            <w:noProof/>
            <w:snapToGrid w:val="0"/>
            <w:kern w:val="0"/>
            <w:sz w:val="24"/>
            <w:szCs w:val="24"/>
          </w:rPr>
          <w:t>（十二）估价作业日期</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_Toc42610210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17</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11" w:history="1">
        <w:r w:rsidR="00B07D23" w:rsidRPr="00B07D23">
          <w:rPr>
            <w:rStyle w:val="afd"/>
            <w:rFonts w:ascii="仿宋_GB2312" w:eastAsia="仿宋_GB2312" w:hint="eastAsia"/>
            <w:noProof/>
            <w:snapToGrid w:val="0"/>
            <w:kern w:val="0"/>
            <w:sz w:val="24"/>
            <w:szCs w:val="24"/>
          </w:rPr>
          <w:t>（十三）估价报告应用的有效期</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_Toc42610211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17</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12" w:history="1">
        <w:r w:rsidR="00B07D23" w:rsidRPr="00B07D23">
          <w:rPr>
            <w:rStyle w:val="afd"/>
            <w:rFonts w:ascii="仿宋_GB2312" w:eastAsia="仿宋_GB2312" w:hint="eastAsia"/>
            <w:noProof/>
            <w:snapToGrid w:val="0"/>
            <w:kern w:val="0"/>
            <w:sz w:val="24"/>
            <w:szCs w:val="24"/>
          </w:rPr>
          <w:t>估价技术报告</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_Toc42610212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18</w:t>
        </w:r>
        <w:r w:rsidRPr="00B07D23">
          <w:rPr>
            <w:rFonts w:ascii="仿宋_GB2312" w:eastAsia="仿宋_GB2312" w:hint="eastAsia"/>
            <w:noProof/>
            <w:webHidden/>
            <w:sz w:val="24"/>
            <w:szCs w:val="24"/>
          </w:rPr>
          <w:fldChar w:fldCharType="end"/>
        </w:r>
      </w:hyperlink>
    </w:p>
    <w:p w:rsidR="00B07D23" w:rsidRPr="00B07D23" w:rsidRDefault="00361704" w:rsidP="00B07D23">
      <w:pPr>
        <w:pStyle w:val="22"/>
        <w:tabs>
          <w:tab w:val="right" w:leader="dot" w:pos="8448"/>
        </w:tabs>
        <w:spacing w:line="440" w:lineRule="exact"/>
        <w:ind w:leftChars="0" w:left="0"/>
        <w:rPr>
          <w:rFonts w:ascii="仿宋_GB2312" w:eastAsia="仿宋_GB2312" w:hAnsiTheme="minorHAnsi" w:cstheme="minorBidi" w:hint="eastAsia"/>
          <w:noProof/>
          <w:sz w:val="24"/>
          <w:szCs w:val="24"/>
        </w:rPr>
      </w:pPr>
      <w:hyperlink w:anchor="_Toc42610213" w:history="1">
        <w:r w:rsidR="00B07D23" w:rsidRPr="00B07D23">
          <w:rPr>
            <w:rStyle w:val="afd"/>
            <w:rFonts w:ascii="仿宋_GB2312" w:eastAsia="仿宋_GB2312" w:hint="eastAsia"/>
            <w:noProof/>
            <w:snapToGrid w:val="0"/>
            <w:kern w:val="0"/>
            <w:sz w:val="24"/>
            <w:szCs w:val="24"/>
          </w:rPr>
          <w:t>（一）个别因素分析</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_Toc42610213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18</w:t>
        </w:r>
        <w:r w:rsidRPr="00B07D23">
          <w:rPr>
            <w:rFonts w:ascii="仿宋_GB2312" w:eastAsia="仿宋_GB2312" w:hint="eastAsia"/>
            <w:noProof/>
            <w:webHidden/>
            <w:sz w:val="24"/>
            <w:szCs w:val="24"/>
          </w:rPr>
          <w:fldChar w:fldCharType="end"/>
        </w:r>
      </w:hyperlink>
    </w:p>
    <w:p w:rsidR="00B07D23" w:rsidRPr="00B07D23" w:rsidRDefault="00361704" w:rsidP="00B07D23">
      <w:pPr>
        <w:pStyle w:val="22"/>
        <w:tabs>
          <w:tab w:val="right" w:leader="dot" w:pos="8448"/>
        </w:tabs>
        <w:spacing w:line="440" w:lineRule="exact"/>
        <w:ind w:leftChars="0" w:left="0"/>
        <w:rPr>
          <w:rFonts w:ascii="仿宋_GB2312" w:eastAsia="仿宋_GB2312" w:hAnsiTheme="minorHAnsi" w:cstheme="minorBidi" w:hint="eastAsia"/>
          <w:noProof/>
          <w:sz w:val="24"/>
          <w:szCs w:val="24"/>
        </w:rPr>
      </w:pPr>
      <w:hyperlink w:anchor="_Toc42610214" w:history="1">
        <w:r w:rsidR="00B07D23" w:rsidRPr="00B07D23">
          <w:rPr>
            <w:rStyle w:val="afd"/>
            <w:rFonts w:ascii="仿宋_GB2312" w:eastAsia="仿宋_GB2312" w:hint="eastAsia"/>
            <w:noProof/>
            <w:snapToGrid w:val="0"/>
            <w:kern w:val="0"/>
            <w:sz w:val="24"/>
            <w:szCs w:val="24"/>
          </w:rPr>
          <w:t>（二）区域因素分析</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_Toc42610214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19</w:t>
        </w:r>
        <w:r w:rsidRPr="00B07D23">
          <w:rPr>
            <w:rFonts w:ascii="仿宋_GB2312" w:eastAsia="仿宋_GB2312" w:hint="eastAsia"/>
            <w:noProof/>
            <w:webHidden/>
            <w:sz w:val="24"/>
            <w:szCs w:val="24"/>
          </w:rPr>
          <w:fldChar w:fldCharType="end"/>
        </w:r>
      </w:hyperlink>
    </w:p>
    <w:p w:rsidR="00B07D23" w:rsidRPr="00B07D23" w:rsidRDefault="00361704" w:rsidP="00B07D23">
      <w:pPr>
        <w:pStyle w:val="22"/>
        <w:tabs>
          <w:tab w:val="right" w:leader="dot" w:pos="8448"/>
        </w:tabs>
        <w:spacing w:line="440" w:lineRule="exact"/>
        <w:ind w:leftChars="0" w:left="0"/>
        <w:rPr>
          <w:rFonts w:ascii="仿宋_GB2312" w:eastAsia="仿宋_GB2312" w:hAnsiTheme="minorHAnsi" w:cstheme="minorBidi" w:hint="eastAsia"/>
          <w:noProof/>
          <w:sz w:val="24"/>
          <w:szCs w:val="24"/>
        </w:rPr>
      </w:pPr>
      <w:hyperlink w:anchor="_Toc42610215" w:history="1">
        <w:r w:rsidR="00B07D23" w:rsidRPr="00B07D23">
          <w:rPr>
            <w:rStyle w:val="afd"/>
            <w:rFonts w:ascii="仿宋_GB2312" w:eastAsia="仿宋_GB2312" w:hint="eastAsia"/>
            <w:noProof/>
            <w:snapToGrid w:val="0"/>
            <w:kern w:val="0"/>
            <w:sz w:val="24"/>
            <w:szCs w:val="24"/>
          </w:rPr>
          <w:t>（三）市场背景分析</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_Toc42610215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20</w:t>
        </w:r>
        <w:r w:rsidRPr="00B07D23">
          <w:rPr>
            <w:rFonts w:ascii="仿宋_GB2312" w:eastAsia="仿宋_GB2312" w:hint="eastAsia"/>
            <w:noProof/>
            <w:webHidden/>
            <w:sz w:val="24"/>
            <w:szCs w:val="24"/>
          </w:rPr>
          <w:fldChar w:fldCharType="end"/>
        </w:r>
      </w:hyperlink>
    </w:p>
    <w:p w:rsidR="00B07D23" w:rsidRPr="00B07D23" w:rsidRDefault="00361704" w:rsidP="00B07D23">
      <w:pPr>
        <w:pStyle w:val="22"/>
        <w:tabs>
          <w:tab w:val="right" w:leader="dot" w:pos="8448"/>
        </w:tabs>
        <w:spacing w:line="440" w:lineRule="exact"/>
        <w:ind w:leftChars="0" w:left="0"/>
        <w:rPr>
          <w:rFonts w:ascii="仿宋_GB2312" w:eastAsia="仿宋_GB2312" w:hAnsiTheme="minorHAnsi" w:cstheme="minorBidi" w:hint="eastAsia"/>
          <w:noProof/>
          <w:sz w:val="24"/>
          <w:szCs w:val="24"/>
        </w:rPr>
      </w:pPr>
      <w:hyperlink w:anchor="_Toc42610216" w:history="1">
        <w:r w:rsidR="00B07D23" w:rsidRPr="00B07D23">
          <w:rPr>
            <w:rStyle w:val="afd"/>
            <w:rFonts w:ascii="仿宋_GB2312" w:eastAsia="仿宋_GB2312" w:hint="eastAsia"/>
            <w:noProof/>
            <w:snapToGrid w:val="0"/>
            <w:kern w:val="0"/>
            <w:sz w:val="24"/>
            <w:szCs w:val="24"/>
          </w:rPr>
          <w:t>（四）最高最佳使用分析</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_Toc42610216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23</w:t>
        </w:r>
        <w:r w:rsidRPr="00B07D23">
          <w:rPr>
            <w:rFonts w:ascii="仿宋_GB2312" w:eastAsia="仿宋_GB2312" w:hint="eastAsia"/>
            <w:noProof/>
            <w:webHidden/>
            <w:sz w:val="24"/>
            <w:szCs w:val="24"/>
          </w:rPr>
          <w:fldChar w:fldCharType="end"/>
        </w:r>
      </w:hyperlink>
    </w:p>
    <w:p w:rsidR="00B07D23" w:rsidRPr="00B07D23" w:rsidRDefault="00361704" w:rsidP="00B07D23">
      <w:pPr>
        <w:pStyle w:val="22"/>
        <w:tabs>
          <w:tab w:val="right" w:leader="dot" w:pos="8448"/>
        </w:tabs>
        <w:spacing w:line="440" w:lineRule="exact"/>
        <w:ind w:leftChars="0" w:left="0"/>
        <w:rPr>
          <w:rFonts w:ascii="仿宋_GB2312" w:eastAsia="仿宋_GB2312" w:hAnsiTheme="minorHAnsi" w:cstheme="minorBidi" w:hint="eastAsia"/>
          <w:noProof/>
          <w:sz w:val="24"/>
          <w:szCs w:val="24"/>
        </w:rPr>
      </w:pPr>
      <w:hyperlink w:anchor="_Toc42610217" w:history="1">
        <w:r w:rsidR="00B07D23" w:rsidRPr="00B07D23">
          <w:rPr>
            <w:rStyle w:val="afd"/>
            <w:rFonts w:ascii="仿宋_GB2312" w:eastAsia="仿宋_GB2312" w:hint="eastAsia"/>
            <w:noProof/>
            <w:snapToGrid w:val="0"/>
            <w:kern w:val="0"/>
            <w:sz w:val="24"/>
            <w:szCs w:val="24"/>
          </w:rPr>
          <w:t>（五）估价方法适用性分析</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_Toc42610217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24</w:t>
        </w:r>
        <w:r w:rsidRPr="00B07D23">
          <w:rPr>
            <w:rFonts w:ascii="仿宋_GB2312" w:eastAsia="仿宋_GB2312" w:hint="eastAsia"/>
            <w:noProof/>
            <w:webHidden/>
            <w:sz w:val="24"/>
            <w:szCs w:val="24"/>
          </w:rPr>
          <w:fldChar w:fldCharType="end"/>
        </w:r>
      </w:hyperlink>
    </w:p>
    <w:p w:rsidR="00B07D23" w:rsidRPr="00B07D23" w:rsidRDefault="00361704" w:rsidP="00B07D23">
      <w:pPr>
        <w:pStyle w:val="11"/>
        <w:spacing w:line="440" w:lineRule="exact"/>
        <w:rPr>
          <w:rFonts w:ascii="仿宋_GB2312" w:eastAsia="仿宋_GB2312" w:hAnsiTheme="minorHAnsi" w:cstheme="minorBidi" w:hint="eastAsia"/>
          <w:noProof/>
          <w:sz w:val="24"/>
          <w:szCs w:val="24"/>
        </w:rPr>
      </w:pPr>
      <w:hyperlink w:anchor="_Toc42610218" w:history="1">
        <w:r w:rsidR="00B07D23" w:rsidRPr="00B07D23">
          <w:rPr>
            <w:rStyle w:val="afd"/>
            <w:rFonts w:ascii="仿宋_GB2312" w:eastAsia="仿宋_GB2312" w:hint="eastAsia"/>
            <w:noProof/>
            <w:snapToGrid w:val="0"/>
            <w:kern w:val="0"/>
            <w:sz w:val="24"/>
            <w:szCs w:val="24"/>
          </w:rPr>
          <w:t>附　　件</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_Toc42610218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42</w:t>
        </w:r>
        <w:r w:rsidRPr="00B07D23">
          <w:rPr>
            <w:rFonts w:ascii="仿宋_GB2312" w:eastAsia="仿宋_GB2312" w:hint="eastAsia"/>
            <w:noProof/>
            <w:webHidden/>
            <w:sz w:val="24"/>
            <w:szCs w:val="24"/>
          </w:rPr>
          <w:fldChar w:fldCharType="end"/>
        </w:r>
      </w:hyperlink>
    </w:p>
    <w:p w:rsidR="00B07D23" w:rsidRPr="00B07D23" w:rsidRDefault="00361704" w:rsidP="00B07D23">
      <w:pPr>
        <w:pStyle w:val="22"/>
        <w:tabs>
          <w:tab w:val="right" w:leader="dot" w:pos="8448"/>
        </w:tabs>
        <w:spacing w:line="440" w:lineRule="exact"/>
        <w:ind w:leftChars="0" w:left="0"/>
        <w:rPr>
          <w:rFonts w:ascii="仿宋_GB2312" w:eastAsia="仿宋_GB2312" w:hAnsiTheme="minorHAnsi" w:cstheme="minorBidi" w:hint="eastAsia"/>
          <w:noProof/>
          <w:sz w:val="24"/>
          <w:szCs w:val="24"/>
        </w:rPr>
      </w:pPr>
      <w:hyperlink w:anchor="_Toc42610219" w:history="1">
        <w:r w:rsidR="00B07D23" w:rsidRPr="00B07D23">
          <w:rPr>
            <w:rStyle w:val="afd"/>
            <w:rFonts w:ascii="仿宋_GB2312" w:eastAsia="仿宋_GB2312" w:hint="eastAsia"/>
            <w:noProof/>
            <w:snapToGrid w:val="0"/>
            <w:kern w:val="0"/>
            <w:sz w:val="24"/>
            <w:szCs w:val="24"/>
          </w:rPr>
          <w:t>（一）估价对象的地理位置示意图</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_Toc42610219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42</w:t>
        </w:r>
        <w:r w:rsidRPr="00B07D23">
          <w:rPr>
            <w:rFonts w:ascii="仿宋_GB2312" w:eastAsia="仿宋_GB2312" w:hint="eastAsia"/>
            <w:noProof/>
            <w:webHidden/>
            <w:sz w:val="24"/>
            <w:szCs w:val="24"/>
          </w:rPr>
          <w:fldChar w:fldCharType="end"/>
        </w:r>
      </w:hyperlink>
    </w:p>
    <w:p w:rsidR="00B07D23" w:rsidRPr="00B07D23" w:rsidRDefault="00361704" w:rsidP="00B07D23">
      <w:pPr>
        <w:pStyle w:val="22"/>
        <w:tabs>
          <w:tab w:val="right" w:leader="dot" w:pos="8448"/>
        </w:tabs>
        <w:spacing w:line="440" w:lineRule="exact"/>
        <w:ind w:leftChars="0" w:left="0"/>
        <w:rPr>
          <w:rFonts w:ascii="仿宋_GB2312" w:eastAsia="仿宋_GB2312" w:hAnsiTheme="minorHAnsi" w:cstheme="minorBidi" w:hint="eastAsia"/>
          <w:noProof/>
          <w:sz w:val="24"/>
          <w:szCs w:val="24"/>
        </w:rPr>
      </w:pPr>
      <w:hyperlink w:anchor="_Toc42610220" w:history="1">
        <w:r w:rsidR="00B07D23" w:rsidRPr="00B07D23">
          <w:rPr>
            <w:rStyle w:val="afd"/>
            <w:rFonts w:ascii="仿宋_GB2312" w:eastAsia="仿宋_GB2312" w:hint="eastAsia"/>
            <w:noProof/>
            <w:snapToGrid w:val="0"/>
            <w:kern w:val="0"/>
            <w:sz w:val="24"/>
            <w:szCs w:val="24"/>
          </w:rPr>
          <w:t>（二）估价对象权属证明复印件</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_Toc42610220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42</w:t>
        </w:r>
        <w:r w:rsidRPr="00B07D23">
          <w:rPr>
            <w:rFonts w:ascii="仿宋_GB2312" w:eastAsia="仿宋_GB2312" w:hint="eastAsia"/>
            <w:noProof/>
            <w:webHidden/>
            <w:sz w:val="24"/>
            <w:szCs w:val="24"/>
          </w:rPr>
          <w:fldChar w:fldCharType="end"/>
        </w:r>
      </w:hyperlink>
    </w:p>
    <w:p w:rsidR="00B07D23" w:rsidRPr="00B07D23" w:rsidRDefault="00361704" w:rsidP="00B07D23">
      <w:pPr>
        <w:pStyle w:val="22"/>
        <w:tabs>
          <w:tab w:val="right" w:leader="dot" w:pos="8448"/>
        </w:tabs>
        <w:spacing w:line="440" w:lineRule="exact"/>
        <w:ind w:leftChars="0" w:left="0"/>
        <w:rPr>
          <w:rFonts w:ascii="仿宋_GB2312" w:eastAsia="仿宋_GB2312" w:hAnsiTheme="minorHAnsi" w:cstheme="minorBidi" w:hint="eastAsia"/>
          <w:noProof/>
          <w:sz w:val="24"/>
          <w:szCs w:val="24"/>
        </w:rPr>
      </w:pPr>
      <w:hyperlink w:anchor="_Toc42610221" w:history="1">
        <w:r w:rsidR="00B07D23" w:rsidRPr="00B07D23">
          <w:rPr>
            <w:rStyle w:val="afd"/>
            <w:rFonts w:ascii="仿宋_GB2312" w:eastAsia="仿宋_GB2312" w:hint="eastAsia"/>
            <w:noProof/>
            <w:snapToGrid w:val="0"/>
            <w:kern w:val="0"/>
            <w:sz w:val="24"/>
            <w:szCs w:val="24"/>
          </w:rPr>
          <w:t>（三）评估委托合同及委托方身份证复印件</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_Toc42610221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42</w:t>
        </w:r>
        <w:r w:rsidRPr="00B07D23">
          <w:rPr>
            <w:rFonts w:ascii="仿宋_GB2312" w:eastAsia="仿宋_GB2312" w:hint="eastAsia"/>
            <w:noProof/>
            <w:webHidden/>
            <w:sz w:val="24"/>
            <w:szCs w:val="24"/>
          </w:rPr>
          <w:fldChar w:fldCharType="end"/>
        </w:r>
      </w:hyperlink>
    </w:p>
    <w:p w:rsidR="00B07D23" w:rsidRPr="00B07D23" w:rsidRDefault="00361704" w:rsidP="00B07D23">
      <w:pPr>
        <w:pStyle w:val="22"/>
        <w:tabs>
          <w:tab w:val="right" w:leader="dot" w:pos="8448"/>
        </w:tabs>
        <w:spacing w:line="440" w:lineRule="exact"/>
        <w:ind w:leftChars="0" w:left="0"/>
        <w:rPr>
          <w:rFonts w:ascii="仿宋_GB2312" w:eastAsia="仿宋_GB2312" w:hAnsiTheme="minorHAnsi" w:cstheme="minorBidi" w:hint="eastAsia"/>
          <w:noProof/>
          <w:sz w:val="24"/>
          <w:szCs w:val="24"/>
        </w:rPr>
      </w:pPr>
      <w:hyperlink w:anchor="_Toc42610222" w:history="1">
        <w:r w:rsidR="00B07D23" w:rsidRPr="00B07D23">
          <w:rPr>
            <w:rStyle w:val="afd"/>
            <w:rFonts w:ascii="仿宋_GB2312" w:eastAsia="仿宋_GB2312" w:hint="eastAsia"/>
            <w:noProof/>
            <w:snapToGrid w:val="0"/>
            <w:kern w:val="0"/>
            <w:sz w:val="24"/>
            <w:szCs w:val="24"/>
          </w:rPr>
          <w:t>（四）估价机构资质与工商营业执照复印件</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_Toc42610222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42</w:t>
        </w:r>
        <w:r w:rsidRPr="00B07D23">
          <w:rPr>
            <w:rFonts w:ascii="仿宋_GB2312" w:eastAsia="仿宋_GB2312" w:hint="eastAsia"/>
            <w:noProof/>
            <w:webHidden/>
            <w:sz w:val="24"/>
            <w:szCs w:val="24"/>
          </w:rPr>
          <w:fldChar w:fldCharType="end"/>
        </w:r>
      </w:hyperlink>
    </w:p>
    <w:p w:rsidR="00B07D23" w:rsidRPr="00B07D23" w:rsidRDefault="00361704" w:rsidP="00B07D23">
      <w:pPr>
        <w:pStyle w:val="22"/>
        <w:tabs>
          <w:tab w:val="right" w:leader="dot" w:pos="8448"/>
        </w:tabs>
        <w:spacing w:line="440" w:lineRule="exact"/>
        <w:ind w:leftChars="0" w:left="0"/>
        <w:rPr>
          <w:rFonts w:ascii="仿宋_GB2312" w:eastAsia="仿宋_GB2312" w:hAnsiTheme="minorHAnsi" w:cstheme="minorBidi" w:hint="eastAsia"/>
          <w:noProof/>
          <w:sz w:val="24"/>
          <w:szCs w:val="24"/>
        </w:rPr>
      </w:pPr>
      <w:hyperlink w:anchor="_Toc42610223" w:history="1">
        <w:r w:rsidR="00B07D23" w:rsidRPr="00B07D23">
          <w:rPr>
            <w:rStyle w:val="afd"/>
            <w:rFonts w:ascii="仿宋_GB2312" w:eastAsia="仿宋_GB2312" w:hint="eastAsia"/>
            <w:noProof/>
            <w:snapToGrid w:val="0"/>
            <w:kern w:val="0"/>
            <w:sz w:val="24"/>
            <w:szCs w:val="24"/>
          </w:rPr>
          <w:t>（五）注册房地产估价师注册证书复印件</w:t>
        </w:r>
        <w:r w:rsidR="00B07D23" w:rsidRPr="00B07D23">
          <w:rPr>
            <w:rFonts w:ascii="仿宋_GB2312" w:eastAsia="仿宋_GB2312" w:hint="eastAsia"/>
            <w:noProof/>
            <w:webHidden/>
            <w:sz w:val="24"/>
            <w:szCs w:val="24"/>
          </w:rPr>
          <w:tab/>
        </w:r>
        <w:r w:rsidRPr="00B07D23">
          <w:rPr>
            <w:rFonts w:ascii="仿宋_GB2312" w:eastAsia="仿宋_GB2312" w:hint="eastAsia"/>
            <w:noProof/>
            <w:webHidden/>
            <w:sz w:val="24"/>
            <w:szCs w:val="24"/>
          </w:rPr>
          <w:fldChar w:fldCharType="begin"/>
        </w:r>
        <w:r w:rsidR="00B07D23" w:rsidRPr="00B07D23">
          <w:rPr>
            <w:rFonts w:ascii="仿宋_GB2312" w:eastAsia="仿宋_GB2312" w:hint="eastAsia"/>
            <w:noProof/>
            <w:webHidden/>
            <w:sz w:val="24"/>
            <w:szCs w:val="24"/>
          </w:rPr>
          <w:instrText xml:space="preserve"> PAGEREF _Toc42610223 \h </w:instrText>
        </w:r>
        <w:r w:rsidRPr="00B07D23">
          <w:rPr>
            <w:rFonts w:ascii="仿宋_GB2312" w:eastAsia="仿宋_GB2312" w:hint="eastAsia"/>
            <w:noProof/>
            <w:webHidden/>
            <w:sz w:val="24"/>
            <w:szCs w:val="24"/>
          </w:rPr>
        </w:r>
        <w:r w:rsidRPr="00B07D23">
          <w:rPr>
            <w:rFonts w:ascii="仿宋_GB2312" w:eastAsia="仿宋_GB2312" w:hint="eastAsia"/>
            <w:noProof/>
            <w:webHidden/>
            <w:sz w:val="24"/>
            <w:szCs w:val="24"/>
          </w:rPr>
          <w:fldChar w:fldCharType="separate"/>
        </w:r>
        <w:r w:rsidR="00A1781E">
          <w:rPr>
            <w:rFonts w:ascii="仿宋_GB2312" w:eastAsia="仿宋_GB2312"/>
            <w:noProof/>
            <w:webHidden/>
            <w:sz w:val="24"/>
            <w:szCs w:val="24"/>
          </w:rPr>
          <w:t>42</w:t>
        </w:r>
        <w:r w:rsidRPr="00B07D23">
          <w:rPr>
            <w:rFonts w:ascii="仿宋_GB2312" w:eastAsia="仿宋_GB2312" w:hint="eastAsia"/>
            <w:noProof/>
            <w:webHidden/>
            <w:sz w:val="24"/>
            <w:szCs w:val="24"/>
          </w:rPr>
          <w:fldChar w:fldCharType="end"/>
        </w:r>
      </w:hyperlink>
    </w:p>
    <w:p w:rsidR="007276C7" w:rsidRDefault="00361704" w:rsidP="00B07D23">
      <w:pPr>
        <w:tabs>
          <w:tab w:val="right" w:leader="dot" w:pos="8174"/>
        </w:tabs>
        <w:spacing w:line="440" w:lineRule="exact"/>
        <w:jc w:val="center"/>
        <w:rPr>
          <w:rFonts w:eastAsia="黑体"/>
          <w:snapToGrid w:val="0"/>
          <w:kern w:val="0"/>
          <w:sz w:val="24"/>
        </w:rPr>
        <w:sectPr w:rsidR="007276C7">
          <w:pgSz w:w="11907" w:h="16840"/>
          <w:pgMar w:top="426" w:right="1723" w:bottom="568" w:left="1726" w:header="680" w:footer="794" w:gutter="284"/>
          <w:cols w:space="720"/>
          <w:docGrid w:type="lines" w:linePitch="479" w:charSpace="11986"/>
        </w:sectPr>
      </w:pPr>
      <w:r w:rsidRPr="00B07D23">
        <w:rPr>
          <w:rFonts w:ascii="仿宋_GB2312" w:eastAsia="仿宋_GB2312" w:hAnsi="宋体" w:hint="eastAsia"/>
          <w:snapToGrid w:val="0"/>
          <w:kern w:val="0"/>
          <w:sz w:val="24"/>
          <w:szCs w:val="24"/>
        </w:rPr>
        <w:fldChar w:fldCharType="end"/>
      </w:r>
    </w:p>
    <w:p w:rsidR="007276C7" w:rsidRDefault="0062089F">
      <w:pPr>
        <w:pStyle w:val="10"/>
        <w:spacing w:before="120" w:after="240" w:line="240" w:lineRule="atLeast"/>
        <w:rPr>
          <w:rFonts w:ascii="黑体" w:eastAsia="黑体"/>
          <w:snapToGrid w:val="0"/>
          <w:kern w:val="0"/>
          <w:sz w:val="44"/>
          <w:szCs w:val="44"/>
        </w:rPr>
      </w:pPr>
      <w:bookmarkStart w:id="0" w:name="_Toc42610189"/>
      <w:r>
        <w:rPr>
          <w:rFonts w:ascii="黑体" w:eastAsia="黑体" w:hint="eastAsia"/>
          <w:snapToGrid w:val="0"/>
          <w:kern w:val="0"/>
          <w:sz w:val="44"/>
          <w:szCs w:val="44"/>
        </w:rPr>
        <w:lastRenderedPageBreak/>
        <w:t>致委托方函</w:t>
      </w:r>
      <w:bookmarkEnd w:id="0"/>
    </w:p>
    <w:p w:rsidR="007276C7" w:rsidRDefault="0062089F">
      <w:pPr>
        <w:pStyle w:val="31"/>
        <w:adjustRightInd w:val="0"/>
        <w:snapToGrid w:val="0"/>
        <w:ind w:firstLine="0"/>
        <w:rPr>
          <w:rFonts w:ascii="黑体" w:eastAsia="黑体"/>
          <w:snapToGrid w:val="0"/>
          <w:sz w:val="30"/>
          <w:szCs w:val="30"/>
        </w:rPr>
      </w:pPr>
      <w:r>
        <w:rPr>
          <w:rFonts w:ascii="黑体" w:eastAsia="黑体" w:hint="eastAsia"/>
          <w:snapToGrid w:val="0"/>
          <w:sz w:val="30"/>
          <w:szCs w:val="30"/>
        </w:rPr>
        <w:t>汕头市潮阳区人民法院：</w:t>
      </w:r>
    </w:p>
    <w:p w:rsidR="007276C7" w:rsidRDefault="0062089F">
      <w:pPr>
        <w:pStyle w:val="31"/>
        <w:adjustRightInd w:val="0"/>
        <w:snapToGrid w:val="0"/>
        <w:ind w:firstLineChars="200" w:firstLine="560"/>
        <w:rPr>
          <w:rFonts w:ascii="仿宋_GB2312" w:eastAsia="仿宋_GB2312"/>
          <w:snapToGrid w:val="0"/>
          <w:sz w:val="28"/>
          <w:szCs w:val="28"/>
        </w:rPr>
      </w:pPr>
      <w:r>
        <w:rPr>
          <w:rFonts w:ascii="仿宋_GB2312" w:eastAsia="仿宋_GB2312" w:hint="eastAsia"/>
          <w:snapToGrid w:val="0"/>
          <w:sz w:val="28"/>
          <w:szCs w:val="28"/>
        </w:rPr>
        <w:t>根据贵院提供的《评估委托书》（(2020)汕阳法技鉴字第11号），本次价值时点设定为二</w:t>
      </w:r>
      <w:r>
        <w:rPr>
          <w:rFonts w:ascii="宋体" w:hAnsi="宋体" w:cs="宋体" w:hint="eastAsia"/>
          <w:snapToGrid w:val="0"/>
          <w:sz w:val="28"/>
          <w:szCs w:val="28"/>
        </w:rPr>
        <w:t>〇</w:t>
      </w:r>
      <w:r>
        <w:rPr>
          <w:rFonts w:ascii="仿宋_GB2312" w:eastAsia="仿宋_GB2312" w:hAnsi="仿宋_GB2312" w:cs="仿宋_GB2312" w:hint="eastAsia"/>
          <w:snapToGrid w:val="0"/>
          <w:sz w:val="28"/>
          <w:szCs w:val="28"/>
        </w:rPr>
        <w:t>二</w:t>
      </w:r>
      <w:r>
        <w:rPr>
          <w:rFonts w:ascii="宋体" w:hAnsi="宋体" w:cs="宋体" w:hint="eastAsia"/>
          <w:snapToGrid w:val="0"/>
          <w:sz w:val="28"/>
          <w:szCs w:val="28"/>
        </w:rPr>
        <w:t>〇</w:t>
      </w:r>
      <w:r>
        <w:rPr>
          <w:rFonts w:ascii="仿宋_GB2312" w:eastAsia="仿宋_GB2312" w:hAnsi="仿宋_GB2312" w:cs="仿宋_GB2312" w:hint="eastAsia"/>
          <w:snapToGrid w:val="0"/>
          <w:sz w:val="28"/>
          <w:szCs w:val="28"/>
        </w:rPr>
        <w:t>年五月九日</w:t>
      </w:r>
      <w:r>
        <w:rPr>
          <w:rFonts w:ascii="仿宋_GB2312" w:eastAsia="仿宋_GB2312" w:hint="eastAsia"/>
          <w:snapToGrid w:val="0"/>
          <w:sz w:val="28"/>
          <w:szCs w:val="28"/>
        </w:rPr>
        <w:t>；估价目的是为贵院进行司法处置提供价值参考；报告应用的有效期自完成并提交估价报告之日起原则上规定为一年（自二</w:t>
      </w:r>
      <w:r>
        <w:rPr>
          <w:rFonts w:ascii="宋体" w:hAnsi="宋体" w:cs="宋体" w:hint="eastAsia"/>
          <w:snapToGrid w:val="0"/>
          <w:sz w:val="28"/>
          <w:szCs w:val="28"/>
        </w:rPr>
        <w:t>〇</w:t>
      </w:r>
      <w:r>
        <w:rPr>
          <w:rFonts w:ascii="仿宋_GB2312" w:eastAsia="仿宋_GB2312" w:hAnsi="仿宋_GB2312" w:cs="仿宋_GB2312" w:hint="eastAsia"/>
          <w:snapToGrid w:val="0"/>
          <w:sz w:val="28"/>
          <w:szCs w:val="28"/>
        </w:rPr>
        <w:t>二</w:t>
      </w:r>
      <w:r>
        <w:rPr>
          <w:rFonts w:ascii="宋体" w:hAnsi="宋体" w:cs="宋体" w:hint="eastAsia"/>
          <w:snapToGrid w:val="0"/>
          <w:sz w:val="28"/>
          <w:szCs w:val="28"/>
        </w:rPr>
        <w:t>〇</w:t>
      </w:r>
      <w:r>
        <w:rPr>
          <w:rFonts w:ascii="仿宋_GB2312" w:eastAsia="仿宋_GB2312" w:hAnsi="仿宋_GB2312" w:cs="仿宋_GB2312" w:hint="eastAsia"/>
          <w:snapToGrid w:val="0"/>
          <w:sz w:val="28"/>
          <w:szCs w:val="28"/>
        </w:rPr>
        <w:t>年六月九日</w:t>
      </w:r>
      <w:r>
        <w:rPr>
          <w:rFonts w:ascii="仿宋_GB2312" w:eastAsia="仿宋_GB2312" w:hint="eastAsia"/>
          <w:snapToGrid w:val="0"/>
          <w:sz w:val="28"/>
          <w:szCs w:val="28"/>
        </w:rPr>
        <w:t>至二</w:t>
      </w:r>
      <w:r>
        <w:rPr>
          <w:rFonts w:ascii="宋体" w:hAnsi="宋体" w:cs="宋体" w:hint="eastAsia"/>
          <w:snapToGrid w:val="0"/>
          <w:sz w:val="28"/>
          <w:szCs w:val="28"/>
        </w:rPr>
        <w:t>〇</w:t>
      </w:r>
      <w:r>
        <w:rPr>
          <w:rFonts w:ascii="仿宋_GB2312" w:eastAsia="仿宋_GB2312" w:hAnsi="仿宋_GB2312" w:cs="仿宋_GB2312" w:hint="eastAsia"/>
          <w:snapToGrid w:val="0"/>
          <w:sz w:val="28"/>
          <w:szCs w:val="28"/>
        </w:rPr>
        <w:t>二一年六月八日</w:t>
      </w:r>
      <w:r>
        <w:rPr>
          <w:rFonts w:ascii="仿宋_GB2312" w:eastAsia="仿宋_GB2312" w:hint="eastAsia"/>
          <w:snapToGrid w:val="0"/>
          <w:sz w:val="28"/>
          <w:szCs w:val="28"/>
        </w:rPr>
        <w:t>止），若房地产市场有较大波动或超过一年或房地产状况发生变化，需重新进行评估。</w:t>
      </w:r>
    </w:p>
    <w:p w:rsidR="007276C7" w:rsidRDefault="0062089F">
      <w:pPr>
        <w:pStyle w:val="31"/>
        <w:adjustRightInd w:val="0"/>
        <w:snapToGrid w:val="0"/>
        <w:ind w:firstLineChars="150" w:firstLine="420"/>
        <w:rPr>
          <w:rFonts w:ascii="仿宋_GB2312" w:eastAsia="仿宋_GB2312"/>
          <w:snapToGrid w:val="0"/>
          <w:sz w:val="28"/>
          <w:szCs w:val="28"/>
        </w:rPr>
      </w:pPr>
      <w:r>
        <w:rPr>
          <w:rFonts w:ascii="仿宋_GB2312" w:eastAsia="仿宋_GB2312" w:hint="eastAsia"/>
          <w:snapToGrid w:val="0"/>
          <w:sz w:val="28"/>
          <w:szCs w:val="28"/>
        </w:rPr>
        <w:t>本着独立、客观、公正、合法的原则，估价人员在进行实地查勘、广泛收集有关市场信息和估价对象信息的基础上，全面分析了影响估价对象价值的各项有利和不利因素，根据国家有关房地产估价的法律法规和估价目的，按照科学的估价程序，对估价对象进行价值测算，确定估价对象（建筑面积为68.88平方米）于价值时点2020年5月9日的市场价值为701,900元人民币，大写人民币</w:t>
      </w:r>
      <w:r>
        <w:rPr>
          <w:rFonts w:ascii="仿宋_GB2312" w:eastAsia="仿宋_GB2312" w:hint="eastAsia"/>
          <w:b/>
          <w:snapToGrid w:val="0"/>
          <w:sz w:val="28"/>
          <w:szCs w:val="28"/>
        </w:rPr>
        <w:t>柒拾万零壹仟玖佰</w:t>
      </w:r>
      <w:r>
        <w:rPr>
          <w:rFonts w:ascii="仿宋_GB2312" w:eastAsia="仿宋_GB2312" w:hint="eastAsia"/>
          <w:snapToGrid w:val="0"/>
          <w:sz w:val="28"/>
          <w:szCs w:val="28"/>
        </w:rPr>
        <w:t>元整。估价结果详见《估价结果明细表》。</w:t>
      </w:r>
    </w:p>
    <w:p w:rsidR="007276C7" w:rsidRDefault="0062089F">
      <w:pPr>
        <w:adjustRightInd w:val="0"/>
        <w:snapToGrid w:val="0"/>
        <w:spacing w:line="360" w:lineRule="auto"/>
        <w:ind w:firstLineChars="1500" w:firstLine="4216"/>
        <w:rPr>
          <w:rFonts w:ascii="仿宋_GB2312" w:eastAsia="仿宋_GB2312" w:hAnsi="黑体"/>
          <w:kern w:val="0"/>
          <w:sz w:val="30"/>
          <w:szCs w:val="30"/>
        </w:rPr>
      </w:pPr>
      <w:r>
        <w:rPr>
          <w:rFonts w:ascii="仿宋_GB2312" w:eastAsia="仿宋_GB2312" w:hAnsi="Arial" w:hint="eastAsia"/>
          <w:b/>
          <w:snapToGrid w:val="0"/>
          <w:sz w:val="28"/>
        </w:rPr>
        <w:t>估价结果明细表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1"/>
        <w:gridCol w:w="1322"/>
        <w:gridCol w:w="1440"/>
        <w:gridCol w:w="2012"/>
        <w:gridCol w:w="2076"/>
      </w:tblGrid>
      <w:tr w:rsidR="007276C7">
        <w:trPr>
          <w:trHeight w:val="369"/>
        </w:trPr>
        <w:tc>
          <w:tcPr>
            <w:tcW w:w="2931"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估价对象</w:t>
            </w:r>
          </w:p>
        </w:tc>
        <w:tc>
          <w:tcPr>
            <w:tcW w:w="1322"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用途</w:t>
            </w:r>
          </w:p>
        </w:tc>
        <w:tc>
          <w:tcPr>
            <w:tcW w:w="1440"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建筑面积</w:t>
            </w:r>
          </w:p>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w:t>
            </w:r>
            <w:r>
              <w:rPr>
                <w:rFonts w:ascii="仿宋_GB2312" w:hAnsi="宋体" w:cs="宋体" w:hint="eastAsia"/>
                <w:b/>
                <w:bCs/>
                <w:kern w:val="0"/>
                <w:sz w:val="24"/>
                <w:szCs w:val="24"/>
              </w:rPr>
              <w:t>㎡</w:t>
            </w:r>
            <w:r>
              <w:rPr>
                <w:rFonts w:ascii="仿宋_GB2312" w:eastAsia="仿宋_GB2312" w:hAnsi="宋体" w:cs="宋体" w:hint="eastAsia"/>
                <w:b/>
                <w:bCs/>
                <w:kern w:val="0"/>
                <w:sz w:val="24"/>
                <w:szCs w:val="24"/>
              </w:rPr>
              <w:t>）</w:t>
            </w:r>
          </w:p>
        </w:tc>
        <w:tc>
          <w:tcPr>
            <w:tcW w:w="2012"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估价单价</w:t>
            </w:r>
          </w:p>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（元/</w:t>
            </w:r>
            <w:r>
              <w:rPr>
                <w:rFonts w:ascii="仿宋_GB2312" w:hAnsi="宋体" w:cs="宋体" w:hint="eastAsia"/>
                <w:b/>
                <w:bCs/>
                <w:kern w:val="0"/>
                <w:sz w:val="24"/>
                <w:szCs w:val="24"/>
              </w:rPr>
              <w:t>㎡</w:t>
            </w:r>
            <w:r>
              <w:rPr>
                <w:rFonts w:ascii="仿宋_GB2312" w:eastAsia="仿宋_GB2312" w:hAnsi="宋体" w:cs="宋体" w:hint="eastAsia"/>
                <w:b/>
                <w:bCs/>
                <w:kern w:val="0"/>
                <w:sz w:val="24"/>
                <w:szCs w:val="24"/>
              </w:rPr>
              <w:t>）</w:t>
            </w:r>
          </w:p>
        </w:tc>
        <w:tc>
          <w:tcPr>
            <w:tcW w:w="2076"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估价总值</w:t>
            </w:r>
          </w:p>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（元）</w:t>
            </w:r>
          </w:p>
        </w:tc>
      </w:tr>
      <w:tr w:rsidR="007276C7">
        <w:trPr>
          <w:trHeight w:val="369"/>
        </w:trPr>
        <w:tc>
          <w:tcPr>
            <w:tcW w:w="2931" w:type="dxa"/>
            <w:vAlign w:val="center"/>
          </w:tcPr>
          <w:p w:rsidR="007276C7" w:rsidRDefault="0062089F">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汕头市潮阳区谷饶镇直街108号</w:t>
            </w:r>
          </w:p>
        </w:tc>
        <w:tc>
          <w:tcPr>
            <w:tcW w:w="1322" w:type="dxa"/>
            <w:vAlign w:val="center"/>
          </w:tcPr>
          <w:p w:rsidR="007276C7" w:rsidRDefault="0062089F">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商住</w:t>
            </w:r>
          </w:p>
        </w:tc>
        <w:tc>
          <w:tcPr>
            <w:tcW w:w="1440" w:type="dxa"/>
            <w:vAlign w:val="center"/>
          </w:tcPr>
          <w:p w:rsidR="007276C7" w:rsidRDefault="0062089F">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68.88</w:t>
            </w:r>
          </w:p>
        </w:tc>
        <w:tc>
          <w:tcPr>
            <w:tcW w:w="2012" w:type="dxa"/>
            <w:vAlign w:val="center"/>
          </w:tcPr>
          <w:p w:rsidR="007276C7" w:rsidRDefault="0062089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10,190</w:t>
            </w:r>
          </w:p>
        </w:tc>
        <w:tc>
          <w:tcPr>
            <w:tcW w:w="2076" w:type="dxa"/>
            <w:vAlign w:val="center"/>
          </w:tcPr>
          <w:p w:rsidR="007276C7" w:rsidRDefault="0062089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701,900</w:t>
            </w:r>
          </w:p>
        </w:tc>
      </w:tr>
    </w:tbl>
    <w:p w:rsidR="007276C7" w:rsidRDefault="0062089F">
      <w:pPr>
        <w:adjustRightInd w:val="0"/>
        <w:snapToGrid w:val="0"/>
        <w:spacing w:line="360" w:lineRule="auto"/>
        <w:rPr>
          <w:rFonts w:ascii="仿宋_GB2312" w:eastAsia="仿宋_GB2312" w:hAnsi="黑体"/>
          <w:kern w:val="0"/>
          <w:sz w:val="18"/>
          <w:szCs w:val="18"/>
        </w:rPr>
      </w:pPr>
      <w:r>
        <w:rPr>
          <w:rFonts w:ascii="仿宋_GB2312" w:eastAsia="仿宋_GB2312" w:hAnsi="黑体" w:hint="eastAsia"/>
          <w:kern w:val="0"/>
          <w:sz w:val="18"/>
          <w:szCs w:val="18"/>
        </w:rPr>
        <w:t>备注：根据委托方委托，估价对象拍卖成交时有关税费用由买受人承担，评估结果已考虑。</w:t>
      </w:r>
    </w:p>
    <w:p w:rsidR="007276C7" w:rsidRDefault="007276C7">
      <w:pPr>
        <w:adjustRightInd w:val="0"/>
        <w:snapToGrid w:val="0"/>
        <w:spacing w:line="360" w:lineRule="auto"/>
        <w:ind w:firstLineChars="1500" w:firstLine="4200"/>
        <w:rPr>
          <w:rFonts w:ascii="黑体" w:eastAsia="黑体" w:hAnsi="黑体"/>
          <w:kern w:val="0"/>
          <w:sz w:val="28"/>
          <w:szCs w:val="28"/>
        </w:rPr>
      </w:pPr>
    </w:p>
    <w:p w:rsidR="007276C7" w:rsidRDefault="0062089F">
      <w:pPr>
        <w:adjustRightInd w:val="0"/>
        <w:snapToGrid w:val="0"/>
        <w:spacing w:line="360" w:lineRule="auto"/>
        <w:ind w:firstLineChars="1500" w:firstLine="4200"/>
        <w:rPr>
          <w:rFonts w:ascii="黑体" w:eastAsia="黑体" w:hAnsi="黑体"/>
          <w:kern w:val="0"/>
          <w:sz w:val="28"/>
          <w:szCs w:val="28"/>
        </w:rPr>
      </w:pPr>
      <w:r>
        <w:rPr>
          <w:rFonts w:ascii="黑体" w:eastAsia="黑体" w:hAnsi="黑体" w:hint="eastAsia"/>
          <w:kern w:val="0"/>
          <w:sz w:val="28"/>
          <w:szCs w:val="28"/>
        </w:rPr>
        <w:t>深圳市国咨土地房地产资产评估有限公司</w:t>
      </w:r>
    </w:p>
    <w:p w:rsidR="007276C7" w:rsidRDefault="007276C7">
      <w:pPr>
        <w:adjustRightInd w:val="0"/>
        <w:snapToGrid w:val="0"/>
        <w:spacing w:line="360" w:lineRule="auto"/>
        <w:ind w:firstLineChars="200" w:firstLine="560"/>
        <w:rPr>
          <w:rFonts w:ascii="黑体" w:eastAsia="黑体" w:hAnsi="黑体"/>
          <w:kern w:val="0"/>
          <w:sz w:val="28"/>
          <w:szCs w:val="28"/>
        </w:rPr>
      </w:pPr>
    </w:p>
    <w:p w:rsidR="007276C7" w:rsidRDefault="0062089F">
      <w:pPr>
        <w:adjustRightInd w:val="0"/>
        <w:snapToGrid w:val="0"/>
        <w:spacing w:line="360" w:lineRule="auto"/>
        <w:ind w:firstLineChars="1650" w:firstLine="4620"/>
        <w:rPr>
          <w:rFonts w:ascii="黑体" w:eastAsia="黑体" w:hAnsi="黑体"/>
          <w:kern w:val="0"/>
          <w:sz w:val="28"/>
          <w:szCs w:val="28"/>
        </w:rPr>
      </w:pPr>
      <w:r>
        <w:rPr>
          <w:rFonts w:ascii="黑体" w:eastAsia="黑体" w:hAnsi="黑体" w:hint="eastAsia"/>
          <w:kern w:val="0"/>
          <w:sz w:val="28"/>
          <w:szCs w:val="28"/>
        </w:rPr>
        <w:t>法定代表人：</w:t>
      </w:r>
    </w:p>
    <w:p w:rsidR="007276C7" w:rsidRDefault="0062089F">
      <w:pPr>
        <w:adjustRightInd w:val="0"/>
        <w:snapToGrid w:val="0"/>
        <w:spacing w:line="360" w:lineRule="auto"/>
        <w:ind w:firstLineChars="2050" w:firstLine="5740"/>
        <w:rPr>
          <w:rFonts w:ascii="黑体" w:eastAsia="黑体" w:hAnsi="黑体"/>
          <w:kern w:val="0"/>
          <w:sz w:val="28"/>
          <w:szCs w:val="28"/>
        </w:rPr>
      </w:pPr>
      <w:r>
        <w:rPr>
          <w:rFonts w:ascii="黑体" w:eastAsia="黑体" w:hAnsi="黑体" w:hint="eastAsia"/>
          <w:kern w:val="0"/>
          <w:sz w:val="28"/>
          <w:szCs w:val="28"/>
        </w:rPr>
        <w:t>二〇二〇年六月九日</w:t>
      </w:r>
    </w:p>
    <w:p w:rsidR="007276C7" w:rsidRDefault="007276C7">
      <w:pPr>
        <w:jc w:val="right"/>
        <w:rPr>
          <w:rFonts w:ascii="黑体" w:eastAsia="黑体"/>
          <w:b/>
          <w:snapToGrid w:val="0"/>
          <w:kern w:val="0"/>
          <w:sz w:val="28"/>
        </w:rPr>
        <w:sectPr w:rsidR="007276C7">
          <w:footerReference w:type="default" r:id="rId10"/>
          <w:pgSz w:w="11907" w:h="16840"/>
          <w:pgMar w:top="1440" w:right="1080" w:bottom="1440" w:left="1080" w:header="680" w:footer="794" w:gutter="284"/>
          <w:pgNumType w:start="1"/>
          <w:cols w:space="720"/>
          <w:docGrid w:type="lines" w:linePitch="479" w:charSpace="11986"/>
        </w:sectPr>
      </w:pPr>
    </w:p>
    <w:p w:rsidR="007276C7" w:rsidRDefault="0062089F">
      <w:pPr>
        <w:pStyle w:val="10"/>
        <w:spacing w:before="120" w:after="240" w:line="240" w:lineRule="atLeast"/>
        <w:rPr>
          <w:rFonts w:ascii="黑体" w:eastAsia="黑体"/>
          <w:snapToGrid w:val="0"/>
          <w:kern w:val="0"/>
          <w:sz w:val="44"/>
          <w:szCs w:val="44"/>
        </w:rPr>
      </w:pPr>
      <w:bookmarkStart w:id="1" w:name="_Toc451525146"/>
      <w:bookmarkStart w:id="2" w:name="_Toc451758622"/>
      <w:bookmarkStart w:id="3" w:name="_Toc451761848"/>
      <w:bookmarkStart w:id="4" w:name="_Toc42610190"/>
      <w:r>
        <w:rPr>
          <w:rFonts w:ascii="黑体" w:eastAsia="黑体" w:hint="eastAsia"/>
          <w:snapToGrid w:val="0"/>
          <w:kern w:val="0"/>
          <w:sz w:val="44"/>
          <w:szCs w:val="44"/>
        </w:rPr>
        <w:lastRenderedPageBreak/>
        <w:t>注册房地产估价师声明</w:t>
      </w:r>
      <w:bookmarkEnd w:id="1"/>
      <w:bookmarkEnd w:id="2"/>
      <w:bookmarkEnd w:id="3"/>
      <w:bookmarkEnd w:id="4"/>
    </w:p>
    <w:p w:rsidR="007276C7" w:rsidRDefault="0062089F" w:rsidP="00B07D23">
      <w:pPr>
        <w:adjustRightInd w:val="0"/>
        <w:snapToGrid w:val="0"/>
        <w:spacing w:line="360" w:lineRule="auto"/>
        <w:ind w:firstLineChars="200" w:firstLine="718"/>
        <w:rPr>
          <w:rFonts w:ascii="黑体" w:eastAsia="黑体" w:hAnsi="仿宋"/>
          <w:sz w:val="30"/>
          <w:szCs w:val="30"/>
        </w:rPr>
      </w:pPr>
      <w:r>
        <w:rPr>
          <w:rFonts w:ascii="黑体" w:eastAsia="黑体" w:hAnsi="仿宋" w:hint="eastAsia"/>
          <w:b/>
          <w:sz w:val="30"/>
          <w:szCs w:val="30"/>
        </w:rPr>
        <w:t>我们郑重声明</w:t>
      </w:r>
      <w:r>
        <w:rPr>
          <w:rFonts w:ascii="黑体" w:eastAsia="黑体" w:hAnsi="仿宋" w:hint="eastAsia"/>
          <w:sz w:val="30"/>
          <w:szCs w:val="30"/>
        </w:rPr>
        <w:t>：</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我们在本估价报告中陈述的事实是真实的和准确的。权证资料及其他有关资料、文件均由委托方提供，委托方应对所提供资料的完整性、真实性、合法性承担全部责任。房地产估价师对于估价对象的权属状况给予必要的关注，但不对估价对象的法律权属做任何形式的保证。</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2、本估价报告中的分析、意见和结论是我们自己公正的专业分析、意见和结论，但估价结果受到本估价报告中已说明的假设和限制条件的限制。</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3、估价师所在的评估机构坚持公正、公平原则，站在中立的立场上实事求是地开展本次评估工作，与本估价报告中的估价对象没有任何利害关系，也与有关当事人没有个人利害关系或偏见。</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4、我们严格依照中华人民共和国国家标准《房地产估价规范》【GB/T50291-2015】进行分析，形成结论，撰写本估价报告。</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5、我们已对本估价报告中的估价对象进行了实地查勘，并对查勘的客观性、真实性、公正性承担责任，但我们对估价对象的现场查勘仅限于其外观和使用状况，对被遮盖、未暴露及难以接触到的部分，我们不承担对估价对象建筑结构质量进行调查的责任，相关权属资料仅以委托方提供的复印件为基础进行形式审查和一般性核对，实质性审查为相关房地产主管单位及部门，故本公司不对其建筑结构质量、数量等内容的准确性及相关权益负责。</w:t>
      </w:r>
    </w:p>
    <w:p w:rsidR="007276C7" w:rsidRDefault="0062089F" w:rsidP="00B07D23">
      <w:pPr>
        <w:pStyle w:val="31"/>
        <w:adjustRightInd w:val="0"/>
        <w:snapToGrid w:val="0"/>
        <w:ind w:firstLineChars="200" w:firstLine="675"/>
        <w:rPr>
          <w:rFonts w:ascii="仿宋_GB2312" w:eastAsia="仿宋_GB2312"/>
          <w:snapToGrid w:val="0"/>
          <w:sz w:val="28"/>
          <w:szCs w:val="28"/>
        </w:rPr>
      </w:pPr>
      <w:r>
        <w:rPr>
          <w:rFonts w:ascii="仿宋_GB2312" w:eastAsia="仿宋_GB2312" w:hint="eastAsia"/>
          <w:snapToGrid w:val="0"/>
          <w:sz w:val="28"/>
          <w:szCs w:val="28"/>
        </w:rPr>
        <w:t>我公司房地产估价师于2020年5月9日已对估价对象进行了实地勘察。</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6、注册房地产估价师及其所在的评估机构具备本评估业务所需的执业资格和相关的评估经验。由于估价人员的专业限制，本次估价过程中没有其他专业人员及机构对本估价报告提供诸如结构安全、环境保护、规划控制、产权设定与登记、</w:t>
      </w:r>
      <w:r>
        <w:rPr>
          <w:rFonts w:ascii="仿宋_GB2312" w:eastAsia="仿宋_GB2312" w:hint="eastAsia"/>
          <w:snapToGrid w:val="0"/>
          <w:sz w:val="28"/>
          <w:szCs w:val="28"/>
        </w:rPr>
        <w:lastRenderedPageBreak/>
        <w:t>装修及配套设施设备的权属等方面的专业支持和帮助，委托方应当保证估价对象在合法使用前提下获得收益。</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7、本估价报告是本估价机构根据估价目的，遵循估价原则，采用科学合理的估价方法，在认真分析现有资料的基础上，经过测算，结合估价经验与对影响房地产市场价格因素进行分析，为估价对象在特定估价目的而出具的，但受本估价机构估价人员的职业水平和能力的影响。</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8、本评估报告的使用范围：委托方在使用本报告时，务请注意本评估结果报告中的估价的假设和限制条件。并且本评估报告的全文作为一个不可分割的整体，若仅有部分内容，则不能成为有效的评估报告。</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9、本报告书专为委托方为本报告所列明的估价对象在价值时点和估价目的等条件下的市场客观价值提供参考依据。未经本公司同意，本报告的全部或部分内容不得提供给与本报告估价目的无关的单位或个人，不得发表于任何公开媒体上。</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10、本估价报告若因打印、校对及其他原因发生误差时，请委托方及时通知本评估机构予以更正，否则，误差部分无效。</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11、本报告中的数据全部采用电算化连续计算得出，由于在报告中计算的数据均按四舍五入保留两位小数或取整，因此，可能出现个别等式左右不完全相等的情况，但不影响计算结果及最终评估结论的准确性。</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12、本报告中，除使用政府部门、行业公布的价格资料和公开市场的价格信息外，主要依据估价委托人提供的相关材料，包括但不限于其提供的权属证件等复印件，我们未得到授权也无法定资格核查审验估价委托人提供的资料之真伪，估价委托人应对其提供的全部资料的真实性、合法性、完整性及其可能引起的后果负责。</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13、其他声明事项：出于职业责任，我们与委托方进行必要沟通，避免对本估价报告使用不当的情况发生，提示估价报告使用者合理并恰当使用估价报告，</w:t>
      </w:r>
      <w:r>
        <w:rPr>
          <w:rFonts w:ascii="仿宋_GB2312" w:eastAsia="仿宋_GB2312" w:hint="eastAsia"/>
          <w:snapToGrid w:val="0"/>
          <w:sz w:val="28"/>
          <w:szCs w:val="28"/>
        </w:rPr>
        <w:lastRenderedPageBreak/>
        <w:t>并声明不承担相关当事人决策的责任。估价对象所占用土地性质为集体，目前根据相关国家法律法规，集体土地上的房地产在产权变更会受到相关限制条件的约束，估价对象及其相应的通行权、采光权及其他权利应符合法律规定设置的条件，其具体设置及享受权利的情况请报告使用人咨询规划、国土及房地产管理主管单位予以详细了解后结合本报告结果予以决策，因委托方片面使用报告或用于本报告所限定的估价目的以外用途而导致的法律后果，均由委托方承担，本公司不对此承担任何责任，因此，报告使用人需全面阅读房地产估价报告并合理使用。</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14、本报告须由本评估机构及估价人员签字盖章后方为有效，估价报告的全部或部分复印件均无效。</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15、本评估报告若有其他未尽事宜，则由深圳市国咨土地房地产资产评估有限公司负责解释。</w:t>
      </w:r>
    </w:p>
    <w:p w:rsidR="007276C7" w:rsidRDefault="007276C7" w:rsidP="00B07D23">
      <w:pPr>
        <w:adjustRightInd w:val="0"/>
        <w:snapToGrid w:val="0"/>
        <w:spacing w:line="360" w:lineRule="auto"/>
        <w:ind w:firstLineChars="146" w:firstLine="435"/>
        <w:rPr>
          <w:snapToGrid w:val="0"/>
          <w:kern w:val="0"/>
          <w:sz w:val="24"/>
          <w:szCs w:val="24"/>
        </w:rPr>
      </w:pPr>
    </w:p>
    <w:p w:rsidR="007276C7" w:rsidRDefault="00A1781E" w:rsidP="00B07D23">
      <w:pPr>
        <w:adjustRightInd w:val="0"/>
        <w:snapToGrid w:val="0"/>
        <w:spacing w:line="360" w:lineRule="auto"/>
        <w:ind w:firstLineChars="146" w:firstLine="435"/>
        <w:rPr>
          <w:snapToGrid w:val="0"/>
          <w:kern w:val="0"/>
          <w:sz w:val="24"/>
          <w:szCs w:val="24"/>
        </w:rPr>
      </w:pPr>
      <w:r>
        <w:rPr>
          <w:noProof/>
          <w:kern w:val="0"/>
          <w:sz w:val="24"/>
          <w:szCs w:val="24"/>
        </w:rPr>
        <w:drawing>
          <wp:anchor distT="0" distB="0" distL="114300" distR="114300" simplePos="0" relativeHeight="251676672" behindDoc="1" locked="0" layoutInCell="1" allowOverlap="1">
            <wp:simplePos x="0" y="0"/>
            <wp:positionH relativeFrom="column">
              <wp:posOffset>3314700</wp:posOffset>
            </wp:positionH>
            <wp:positionV relativeFrom="paragraph">
              <wp:posOffset>85725</wp:posOffset>
            </wp:positionV>
            <wp:extent cx="1193165" cy="590550"/>
            <wp:effectExtent l="19050" t="0" r="6985" b="0"/>
            <wp:wrapNone/>
            <wp:docPr id="3" name="图片 2" descr="刘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怡.png"/>
                    <pic:cNvPicPr/>
                  </pic:nvPicPr>
                  <pic:blipFill>
                    <a:blip r:embed="rId11" cstate="print">
                      <a:lum bright="10000" contrast="10000"/>
                    </a:blip>
                    <a:stretch>
                      <a:fillRect/>
                    </a:stretch>
                  </pic:blipFill>
                  <pic:spPr>
                    <a:xfrm>
                      <a:off x="0" y="0"/>
                      <a:ext cx="1193165" cy="590550"/>
                    </a:xfrm>
                    <a:prstGeom prst="rect">
                      <a:avLst/>
                    </a:prstGeom>
                  </pic:spPr>
                </pic:pic>
              </a:graphicData>
            </a:graphic>
          </wp:anchor>
        </w:drawing>
      </w:r>
    </w:p>
    <w:p w:rsidR="007276C7" w:rsidRDefault="0062089F" w:rsidP="00B07D23">
      <w:pPr>
        <w:adjustRightInd w:val="0"/>
        <w:snapToGrid w:val="0"/>
        <w:spacing w:line="360" w:lineRule="auto"/>
        <w:ind w:firstLineChars="146" w:firstLine="495"/>
        <w:rPr>
          <w:snapToGrid w:val="0"/>
          <w:kern w:val="0"/>
          <w:sz w:val="28"/>
          <w:szCs w:val="28"/>
        </w:rPr>
      </w:pPr>
      <w:r>
        <w:rPr>
          <w:rFonts w:hint="eastAsia"/>
          <w:b/>
          <w:snapToGrid w:val="0"/>
          <w:kern w:val="0"/>
          <w:sz w:val="28"/>
          <w:szCs w:val="28"/>
        </w:rPr>
        <w:t>注册房地产估价师：刘怡</w:t>
      </w:r>
      <w:r>
        <w:rPr>
          <w:rFonts w:hint="eastAsia"/>
          <w:b/>
          <w:snapToGrid w:val="0"/>
          <w:kern w:val="0"/>
          <w:sz w:val="28"/>
          <w:szCs w:val="28"/>
        </w:rPr>
        <w:t xml:space="preserve">       </w:t>
      </w:r>
      <w:r>
        <w:rPr>
          <w:rFonts w:hint="eastAsia"/>
          <w:snapToGrid w:val="0"/>
          <w:kern w:val="0"/>
          <w:sz w:val="28"/>
          <w:szCs w:val="28"/>
        </w:rPr>
        <w:t>签名：</w:t>
      </w:r>
      <w:r>
        <w:rPr>
          <w:rFonts w:hint="eastAsia"/>
          <w:snapToGrid w:val="0"/>
          <w:kern w:val="0"/>
          <w:sz w:val="28"/>
          <w:szCs w:val="28"/>
        </w:rPr>
        <w:t xml:space="preserve"> </w:t>
      </w:r>
    </w:p>
    <w:p w:rsidR="007276C7" w:rsidRDefault="0062089F" w:rsidP="00B07D23">
      <w:pPr>
        <w:adjustRightInd w:val="0"/>
        <w:snapToGrid w:val="0"/>
        <w:spacing w:line="360" w:lineRule="auto"/>
        <w:ind w:firstLineChars="146" w:firstLine="495"/>
        <w:rPr>
          <w:b/>
          <w:snapToGrid w:val="0"/>
          <w:kern w:val="0"/>
          <w:sz w:val="28"/>
          <w:szCs w:val="28"/>
        </w:rPr>
      </w:pPr>
      <w:r>
        <w:rPr>
          <w:rFonts w:hint="eastAsia"/>
          <w:b/>
          <w:snapToGrid w:val="0"/>
          <w:kern w:val="0"/>
          <w:sz w:val="28"/>
          <w:szCs w:val="28"/>
        </w:rPr>
        <w:t>注册号：</w:t>
      </w:r>
      <w:r>
        <w:rPr>
          <w:rFonts w:hint="eastAsia"/>
          <w:b/>
          <w:snapToGrid w:val="0"/>
          <w:kern w:val="0"/>
          <w:sz w:val="28"/>
          <w:szCs w:val="28"/>
        </w:rPr>
        <w:t>5119980021</w:t>
      </w:r>
    </w:p>
    <w:p w:rsidR="007276C7" w:rsidRDefault="007276C7" w:rsidP="00B07D23">
      <w:pPr>
        <w:adjustRightInd w:val="0"/>
        <w:snapToGrid w:val="0"/>
        <w:spacing w:line="360" w:lineRule="auto"/>
        <w:ind w:firstLineChars="146" w:firstLine="495"/>
        <w:rPr>
          <w:b/>
          <w:snapToGrid w:val="0"/>
          <w:kern w:val="0"/>
          <w:sz w:val="28"/>
          <w:szCs w:val="28"/>
        </w:rPr>
      </w:pPr>
    </w:p>
    <w:p w:rsidR="007276C7" w:rsidRDefault="00A1781E" w:rsidP="00B07D23">
      <w:pPr>
        <w:adjustRightInd w:val="0"/>
        <w:snapToGrid w:val="0"/>
        <w:spacing w:line="360" w:lineRule="auto"/>
        <w:ind w:firstLineChars="146" w:firstLine="495"/>
        <w:rPr>
          <w:b/>
          <w:snapToGrid w:val="0"/>
          <w:kern w:val="0"/>
          <w:sz w:val="28"/>
          <w:szCs w:val="28"/>
        </w:rPr>
      </w:pPr>
      <w:r>
        <w:rPr>
          <w:b/>
          <w:noProof/>
          <w:kern w:val="0"/>
          <w:sz w:val="28"/>
          <w:szCs w:val="28"/>
        </w:rPr>
        <w:drawing>
          <wp:anchor distT="0" distB="0" distL="114300" distR="114300" simplePos="0" relativeHeight="251677696" behindDoc="1" locked="0" layoutInCell="1" allowOverlap="1">
            <wp:simplePos x="0" y="0"/>
            <wp:positionH relativeFrom="column">
              <wp:posOffset>3314700</wp:posOffset>
            </wp:positionH>
            <wp:positionV relativeFrom="paragraph">
              <wp:posOffset>120015</wp:posOffset>
            </wp:positionV>
            <wp:extent cx="1390650" cy="914400"/>
            <wp:effectExtent l="19050" t="0" r="0" b="0"/>
            <wp:wrapNone/>
            <wp:docPr id="9" name="图片 8" descr="陶工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陶工_副本.png"/>
                    <pic:cNvPicPr/>
                  </pic:nvPicPr>
                  <pic:blipFill>
                    <a:blip r:embed="rId12" cstate="print">
                      <a:lum bright="10000" contrast="10000"/>
                    </a:blip>
                    <a:stretch>
                      <a:fillRect/>
                    </a:stretch>
                  </pic:blipFill>
                  <pic:spPr>
                    <a:xfrm>
                      <a:off x="0" y="0"/>
                      <a:ext cx="1390650" cy="914400"/>
                    </a:xfrm>
                    <a:prstGeom prst="rect">
                      <a:avLst/>
                    </a:prstGeom>
                  </pic:spPr>
                </pic:pic>
              </a:graphicData>
            </a:graphic>
          </wp:anchor>
        </w:drawing>
      </w:r>
    </w:p>
    <w:p w:rsidR="007276C7" w:rsidRDefault="0062089F" w:rsidP="00B07D23">
      <w:pPr>
        <w:adjustRightInd w:val="0"/>
        <w:snapToGrid w:val="0"/>
        <w:spacing w:line="360" w:lineRule="auto"/>
        <w:ind w:firstLineChars="146" w:firstLine="495"/>
        <w:rPr>
          <w:snapToGrid w:val="0"/>
          <w:kern w:val="0"/>
          <w:sz w:val="28"/>
          <w:szCs w:val="28"/>
        </w:rPr>
      </w:pPr>
      <w:r>
        <w:rPr>
          <w:rFonts w:hint="eastAsia"/>
          <w:b/>
          <w:snapToGrid w:val="0"/>
          <w:kern w:val="0"/>
          <w:sz w:val="28"/>
          <w:szCs w:val="28"/>
        </w:rPr>
        <w:t>注册房地产估价师：陶伟</w:t>
      </w:r>
      <w:r>
        <w:rPr>
          <w:rFonts w:hint="eastAsia"/>
          <w:b/>
          <w:snapToGrid w:val="0"/>
          <w:kern w:val="0"/>
          <w:sz w:val="28"/>
          <w:szCs w:val="28"/>
        </w:rPr>
        <w:t xml:space="preserve">       </w:t>
      </w:r>
      <w:r>
        <w:rPr>
          <w:rFonts w:hint="eastAsia"/>
          <w:snapToGrid w:val="0"/>
          <w:kern w:val="0"/>
          <w:sz w:val="28"/>
          <w:szCs w:val="28"/>
        </w:rPr>
        <w:t>签名：</w:t>
      </w:r>
    </w:p>
    <w:p w:rsidR="007276C7" w:rsidRDefault="0062089F" w:rsidP="00B07D23">
      <w:pPr>
        <w:adjustRightInd w:val="0"/>
        <w:snapToGrid w:val="0"/>
        <w:spacing w:line="360" w:lineRule="auto"/>
        <w:ind w:firstLineChars="146" w:firstLine="495"/>
        <w:rPr>
          <w:b/>
          <w:snapToGrid w:val="0"/>
          <w:kern w:val="0"/>
          <w:sz w:val="28"/>
          <w:szCs w:val="28"/>
        </w:rPr>
      </w:pPr>
      <w:r>
        <w:rPr>
          <w:rFonts w:hint="eastAsia"/>
          <w:b/>
          <w:snapToGrid w:val="0"/>
          <w:kern w:val="0"/>
          <w:sz w:val="28"/>
          <w:szCs w:val="28"/>
        </w:rPr>
        <w:t>注册号：</w:t>
      </w:r>
      <w:r>
        <w:rPr>
          <w:rFonts w:hint="eastAsia"/>
          <w:b/>
          <w:snapToGrid w:val="0"/>
          <w:kern w:val="0"/>
          <w:sz w:val="28"/>
          <w:szCs w:val="28"/>
        </w:rPr>
        <w:t>3420020009</w:t>
      </w:r>
    </w:p>
    <w:p w:rsidR="007276C7" w:rsidRDefault="0062089F">
      <w:pPr>
        <w:pStyle w:val="10"/>
        <w:spacing w:line="360" w:lineRule="auto"/>
        <w:rPr>
          <w:rFonts w:ascii="黑体" w:eastAsia="黑体"/>
          <w:snapToGrid w:val="0"/>
          <w:kern w:val="0"/>
          <w:sz w:val="44"/>
          <w:szCs w:val="44"/>
        </w:rPr>
      </w:pPr>
      <w:r>
        <w:rPr>
          <w:snapToGrid w:val="0"/>
          <w:kern w:val="0"/>
          <w:sz w:val="24"/>
        </w:rPr>
        <w:br w:type="page"/>
      </w:r>
      <w:bookmarkStart w:id="5" w:name="_Toc42610191"/>
      <w:r>
        <w:rPr>
          <w:rFonts w:ascii="黑体" w:eastAsia="黑体" w:hint="eastAsia"/>
          <w:snapToGrid w:val="0"/>
          <w:kern w:val="0"/>
          <w:sz w:val="44"/>
          <w:szCs w:val="44"/>
        </w:rPr>
        <w:lastRenderedPageBreak/>
        <w:t>估价假设和限制条件</w:t>
      </w:r>
      <w:bookmarkEnd w:id="5"/>
    </w:p>
    <w:p w:rsidR="007276C7" w:rsidRDefault="007276C7">
      <w:pPr>
        <w:jc w:val="center"/>
        <w:rPr>
          <w:rFonts w:eastAsia="黑体"/>
          <w:snapToGrid w:val="0"/>
          <w:kern w:val="0"/>
          <w:sz w:val="32"/>
        </w:rPr>
      </w:pPr>
    </w:p>
    <w:p w:rsidR="007276C7" w:rsidRDefault="0062089F">
      <w:pPr>
        <w:pStyle w:val="10"/>
        <w:spacing w:line="360" w:lineRule="auto"/>
        <w:jc w:val="left"/>
        <w:rPr>
          <w:rFonts w:ascii="黑体" w:eastAsia="黑体"/>
          <w:snapToGrid w:val="0"/>
          <w:kern w:val="0"/>
          <w:sz w:val="30"/>
          <w:szCs w:val="30"/>
        </w:rPr>
      </w:pPr>
      <w:bookmarkStart w:id="6" w:name="_Toc42610192"/>
      <w:r>
        <w:rPr>
          <w:rFonts w:ascii="黑体" w:eastAsia="黑体" w:hint="eastAsia"/>
          <w:snapToGrid w:val="0"/>
          <w:kern w:val="0"/>
          <w:sz w:val="30"/>
          <w:szCs w:val="30"/>
        </w:rPr>
        <w:t>（一）估价假设</w:t>
      </w:r>
      <w:bookmarkEnd w:id="6"/>
    </w:p>
    <w:p w:rsidR="007276C7" w:rsidRDefault="0062089F" w:rsidP="00B07D23">
      <w:pPr>
        <w:pStyle w:val="10"/>
        <w:spacing w:line="360" w:lineRule="auto"/>
        <w:ind w:firstLineChars="100" w:firstLine="338"/>
        <w:jc w:val="left"/>
        <w:rPr>
          <w:rFonts w:ascii="仿宋_GB2312" w:eastAsia="仿宋_GB2312"/>
          <w:b w:val="0"/>
          <w:snapToGrid w:val="0"/>
          <w:kern w:val="0"/>
          <w:szCs w:val="28"/>
        </w:rPr>
      </w:pPr>
      <w:bookmarkStart w:id="7" w:name="_Toc498607413"/>
      <w:bookmarkStart w:id="8" w:name="_Toc42610193"/>
      <w:r>
        <w:rPr>
          <w:rFonts w:ascii="仿宋_GB2312" w:eastAsia="仿宋_GB2312" w:hint="eastAsia"/>
          <w:b w:val="0"/>
          <w:snapToGrid w:val="0"/>
          <w:kern w:val="0"/>
          <w:szCs w:val="28"/>
        </w:rPr>
        <w:t>一、一般假设</w:t>
      </w:r>
      <w:bookmarkEnd w:id="7"/>
      <w:bookmarkEnd w:id="8"/>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1、估价对象产权明晰，手续齐全，可以在市场上自由转让。</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估价委托人提供了估价对象的权证资料复印件，我方对权属证书上记载的权属、面积、用途等资料进行了审慎检查，在无理由怀疑其合法性、真实性、准确性和完整性的情况下，假定估价委托人提供的资料合法、真实、准确、完整。</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3、我司评估人员已对房屋安全、环境污染等影响估价对象价值的重要因素给予了关注，在无理由怀疑估价对象存在隐患且无相应的专业机构进行鉴定、监测的情况下，假定估价对象能正常安全使用。</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4、估价对象在价值时点的房地产市场为公开、平等、自愿的交易市场，即满足以下条件：</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 买卖双方处于公平交易状态，对物业成交有充分讨价还价的权利；</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 买卖双方都有一段充分了解物业现状及所处市场行情的时间,并且有一段合理的洽谈交易时间；</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 在此期间物业价值将保持稳定；</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(4) 物业可以在公开市场上自由转让；</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(5) 不考虑特殊买家的额外出价；</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(6) 买卖双方之间无任何利害关系。</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5、估价对象建筑面积来源于估价委托人提供的粤房地证字第C5401300号《房地产权证》复印件，若与实际不符，应据实调整评估价值。因其不实造成的影响，本公司不承担任何责任</w:t>
      </w:r>
      <w:r>
        <w:rPr>
          <w:rFonts w:ascii="仿宋_GB2312" w:eastAsia="仿宋_GB2312"/>
          <w:snapToGrid w:val="0"/>
          <w:sz w:val="28"/>
          <w:szCs w:val="28"/>
        </w:rPr>
        <w:t>。</w:t>
      </w:r>
    </w:p>
    <w:p w:rsidR="007276C7" w:rsidRDefault="0062089F">
      <w:pPr>
        <w:pStyle w:val="10"/>
        <w:spacing w:line="360" w:lineRule="auto"/>
        <w:jc w:val="left"/>
        <w:rPr>
          <w:rFonts w:ascii="仿宋_GB2312" w:eastAsia="仿宋_GB2312"/>
          <w:b w:val="0"/>
          <w:snapToGrid w:val="0"/>
          <w:kern w:val="0"/>
          <w:szCs w:val="28"/>
        </w:rPr>
      </w:pPr>
      <w:bookmarkStart w:id="9" w:name="_Toc498607414"/>
      <w:bookmarkStart w:id="10" w:name="_Toc42610194"/>
      <w:r>
        <w:rPr>
          <w:rFonts w:ascii="仿宋_GB2312" w:eastAsia="仿宋_GB2312" w:hint="eastAsia"/>
          <w:b w:val="0"/>
          <w:snapToGrid w:val="0"/>
          <w:kern w:val="0"/>
          <w:szCs w:val="28"/>
        </w:rPr>
        <w:lastRenderedPageBreak/>
        <w:t>二、未定事项假设</w:t>
      </w:r>
      <w:bookmarkEnd w:id="9"/>
      <w:bookmarkEnd w:id="10"/>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本次估价对象由估价委托人有关人员现场指认，若与实际不符，应重新估价；估价人员现场勘查时，未对其做建筑物基础、房屋结构上的测量和实验，本次估价假设其无建筑物基础、结构等方面的重大质量问题。</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2、本报告中预计转让税费为我司评估人员根据价值时点的国家、地方相关规定预计测算，仅供参考，估价对象实际发生转让时所发生的税费应以税务等相关政府部门测算为准。</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3、根据本次估价工作具体情况及委托方、估价对象权利人提供的相关资料，可能存在评估人员无法知悉的法定优先受偿款，谨提请报告使用人予以关注。</w:t>
      </w:r>
    </w:p>
    <w:p w:rsidR="007276C7" w:rsidRDefault="0062089F">
      <w:pPr>
        <w:pStyle w:val="10"/>
        <w:spacing w:line="360" w:lineRule="auto"/>
        <w:jc w:val="left"/>
        <w:rPr>
          <w:rFonts w:ascii="仿宋_GB2312" w:eastAsia="仿宋_GB2312"/>
          <w:b w:val="0"/>
          <w:snapToGrid w:val="0"/>
          <w:kern w:val="0"/>
          <w:szCs w:val="28"/>
        </w:rPr>
      </w:pPr>
      <w:bookmarkStart w:id="11" w:name="_Toc498607415"/>
      <w:bookmarkStart w:id="12" w:name="_Toc42610195"/>
      <w:r>
        <w:rPr>
          <w:rFonts w:ascii="仿宋_GB2312" w:eastAsia="仿宋_GB2312" w:hint="eastAsia"/>
          <w:b w:val="0"/>
          <w:snapToGrid w:val="0"/>
          <w:kern w:val="0"/>
          <w:szCs w:val="28"/>
        </w:rPr>
        <w:t>三、背离事实假设</w:t>
      </w:r>
      <w:bookmarkEnd w:id="11"/>
      <w:bookmarkEnd w:id="12"/>
    </w:p>
    <w:p w:rsidR="007276C7" w:rsidRDefault="0062089F" w:rsidP="00B07D23">
      <w:pPr>
        <w:pStyle w:val="31"/>
        <w:adjustRightInd w:val="0"/>
        <w:snapToGrid w:val="0"/>
        <w:ind w:firstLineChars="150" w:firstLine="507"/>
        <w:rPr>
          <w:rFonts w:ascii="仿宋_GB2312" w:eastAsia="仿宋_GB2312"/>
          <w:snapToGrid w:val="0"/>
          <w:sz w:val="28"/>
          <w:szCs w:val="28"/>
        </w:rPr>
      </w:pPr>
      <w:bookmarkStart w:id="13" w:name="_Toc498607416"/>
      <w:r>
        <w:rPr>
          <w:rFonts w:ascii="仿宋_GB2312" w:eastAsia="仿宋_GB2312" w:hint="eastAsia"/>
          <w:snapToGrid w:val="0"/>
          <w:sz w:val="28"/>
          <w:szCs w:val="28"/>
        </w:rPr>
        <w:t>1、本次估价时没有考虑国家宏观经济政策发生变化，市场供求关系变化、市场结构转变、遇有自然力和其他不可抗力等因素对房地产价值的影响，未考虑估价对象可能存在抵押、担保等影响其价值的因素限制，也没有考虑估价对象将来可能承担违约责任的事宜，以及特殊交易方式下的特殊交易价格等对估价结果的影响。当上述条件发生变化时，估价结果亦会发生变化。</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2、根据估价委托人提供的产权资料复印件，本次估价是为估价委托人司法处置使用，故本次估价未考虑他项权利对估价结果的影响，以估价对象具有完整产权、无他项权利限制为评估前提。</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3、估价结果未考虑估价对象及其所有人已承担的债务、或者债务及经营决策失误或者市场运作失当对其价值的影响。</w:t>
      </w:r>
    </w:p>
    <w:p w:rsidR="007276C7" w:rsidRDefault="0062089F">
      <w:pPr>
        <w:pStyle w:val="10"/>
        <w:spacing w:line="360" w:lineRule="auto"/>
        <w:jc w:val="left"/>
        <w:rPr>
          <w:rFonts w:ascii="仿宋_GB2312" w:eastAsia="仿宋_GB2312"/>
          <w:b w:val="0"/>
          <w:snapToGrid w:val="0"/>
          <w:kern w:val="0"/>
          <w:szCs w:val="28"/>
        </w:rPr>
      </w:pPr>
      <w:bookmarkStart w:id="14" w:name="_Toc42610196"/>
      <w:r>
        <w:rPr>
          <w:rFonts w:ascii="仿宋_GB2312" w:eastAsia="仿宋_GB2312" w:hint="eastAsia"/>
          <w:b w:val="0"/>
          <w:snapToGrid w:val="0"/>
          <w:kern w:val="0"/>
          <w:szCs w:val="28"/>
        </w:rPr>
        <w:t>四、不相一致假设</w:t>
      </w:r>
      <w:bookmarkEnd w:id="13"/>
      <w:bookmarkEnd w:id="14"/>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1、本次估价的估价对象法定用途与现状用途一致；结合评估人员对现场的查勘情况，估价对象所在区域商业聚集度较好。遵循最高最佳利用原则，本次评估以估价对象保持现状用途持续使用为估价前提。</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lastRenderedPageBreak/>
        <w:t>2、本次评估以所有权人知悉并同意本次评估行为，且估价对象所有权人对估价对象产权归属不存在异议为假设前提。</w:t>
      </w:r>
    </w:p>
    <w:p w:rsidR="007276C7" w:rsidRDefault="0062089F">
      <w:pPr>
        <w:pStyle w:val="10"/>
        <w:spacing w:line="360" w:lineRule="auto"/>
        <w:jc w:val="left"/>
        <w:rPr>
          <w:rFonts w:ascii="黑体" w:eastAsia="黑体"/>
          <w:snapToGrid w:val="0"/>
          <w:kern w:val="0"/>
          <w:sz w:val="30"/>
          <w:szCs w:val="30"/>
        </w:rPr>
      </w:pPr>
      <w:bookmarkStart w:id="15" w:name="_Toc42610197"/>
      <w:r>
        <w:rPr>
          <w:rFonts w:ascii="黑体" w:eastAsia="黑体" w:hint="eastAsia"/>
          <w:snapToGrid w:val="0"/>
          <w:kern w:val="0"/>
          <w:sz w:val="30"/>
          <w:szCs w:val="30"/>
        </w:rPr>
        <w:t>（二）估价限制条件</w:t>
      </w:r>
      <w:bookmarkEnd w:id="15"/>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1、本估价报告估价结果是按照既定目的提供给估价委托人使用，若改变估价目的及使用条件，需向本公司咨询后作必要调整甚至重新估价。</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2、本估价报告应用的有效期自完成并提交估价报告之日起原则上规定为一年（自二</w:t>
      </w:r>
      <w:r>
        <w:rPr>
          <w:rFonts w:ascii="宋体" w:hAnsi="宋体" w:cs="宋体" w:hint="eastAsia"/>
          <w:snapToGrid w:val="0"/>
          <w:sz w:val="28"/>
          <w:szCs w:val="28"/>
        </w:rPr>
        <w:t>〇</w:t>
      </w:r>
      <w:r>
        <w:rPr>
          <w:rFonts w:ascii="仿宋_GB2312" w:eastAsia="仿宋_GB2312" w:hAnsi="仿宋_GB2312" w:cs="仿宋_GB2312" w:hint="eastAsia"/>
          <w:snapToGrid w:val="0"/>
          <w:sz w:val="28"/>
          <w:szCs w:val="28"/>
        </w:rPr>
        <w:t>二</w:t>
      </w:r>
      <w:r>
        <w:rPr>
          <w:rFonts w:ascii="宋体" w:hAnsi="宋体" w:cs="宋体" w:hint="eastAsia"/>
          <w:snapToGrid w:val="0"/>
          <w:sz w:val="28"/>
          <w:szCs w:val="28"/>
        </w:rPr>
        <w:t>〇</w:t>
      </w:r>
      <w:r>
        <w:rPr>
          <w:rFonts w:ascii="仿宋_GB2312" w:eastAsia="仿宋_GB2312" w:hAnsi="仿宋_GB2312" w:cs="仿宋_GB2312" w:hint="eastAsia"/>
          <w:snapToGrid w:val="0"/>
          <w:sz w:val="28"/>
          <w:szCs w:val="28"/>
        </w:rPr>
        <w:t>年六月九日</w:t>
      </w:r>
      <w:r>
        <w:rPr>
          <w:rFonts w:ascii="仿宋_GB2312" w:eastAsia="仿宋_GB2312" w:hint="eastAsia"/>
          <w:snapToGrid w:val="0"/>
          <w:sz w:val="28"/>
          <w:szCs w:val="28"/>
        </w:rPr>
        <w:t>至二</w:t>
      </w:r>
      <w:r>
        <w:rPr>
          <w:rFonts w:ascii="宋体" w:hAnsi="宋体" w:cs="宋体" w:hint="eastAsia"/>
          <w:snapToGrid w:val="0"/>
          <w:sz w:val="28"/>
          <w:szCs w:val="28"/>
        </w:rPr>
        <w:t>〇</w:t>
      </w:r>
      <w:r>
        <w:rPr>
          <w:rFonts w:ascii="仿宋_GB2312" w:eastAsia="仿宋_GB2312" w:hAnsi="仿宋_GB2312" w:cs="仿宋_GB2312" w:hint="eastAsia"/>
          <w:snapToGrid w:val="0"/>
          <w:sz w:val="28"/>
          <w:szCs w:val="28"/>
        </w:rPr>
        <w:t>二一年六月八日</w:t>
      </w:r>
      <w:r>
        <w:rPr>
          <w:rFonts w:ascii="仿宋_GB2312" w:eastAsia="仿宋_GB2312" w:hint="eastAsia"/>
          <w:snapToGrid w:val="0"/>
          <w:sz w:val="28"/>
          <w:szCs w:val="28"/>
        </w:rPr>
        <w:t>止），若报告使用期限内，房地产市场或估价对象状况发生重大变化，估价结果需做相应调整或委托估价机构重新估价。</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本报告中对于未来房地产市场发展趋势的分析、判断，是估价人员基于价值时点的房地产市场状况作出的，估价结果为价值时点下估价对象土地在现状规划条件、建筑物在现状利用条件下的房地产正常市场价值，如估价对象规划用途、建筑面积或建筑物使用状况发生变化，估价结果需要做相应的调整直至重新评估。</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4、本报告未考虑国家经济政策等发生变化或其他不可抗力时对估价对象的价值影响。估价对象在处置过程中，可能存在操作、法律、道德等方面无法预测的风险，对估价对象处置及交易过户等均可能产生一定的影响，从而可能对估价对象的处置价值产生减损作用，我司无法对此作出判断，特提醒报告使用人注意。</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5、本报告估价结果已经考虑标的物拍卖成交时有关增值税和一切有关费用承担的因素，特提醒报告使用人注意。</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6、本报告仅针对委托方估价目的做出估价，不对其他用途负责。</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7、如无特别说明，本估价报告中所使用的货币均为人民币。</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8、本估价报告不作为估价对象权属确认的依据。</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9、</w:t>
      </w:r>
      <w:r>
        <w:rPr>
          <w:rFonts w:ascii="仿宋_GB2312" w:eastAsia="仿宋_GB2312"/>
          <w:snapToGrid w:val="0"/>
          <w:sz w:val="28"/>
          <w:szCs w:val="28"/>
        </w:rPr>
        <w:t>本报告必须完整使用方为有效，</w:t>
      </w:r>
      <w:r>
        <w:rPr>
          <w:rFonts w:ascii="仿宋_GB2312" w:eastAsia="仿宋_GB2312" w:hint="eastAsia"/>
          <w:snapToGrid w:val="0"/>
          <w:sz w:val="28"/>
          <w:szCs w:val="28"/>
        </w:rPr>
        <w:t>本估价报告含若干附件，与报告书正文具同等法律效力，不可分割对待。</w:t>
      </w:r>
      <w:r>
        <w:rPr>
          <w:rFonts w:ascii="仿宋_GB2312" w:eastAsia="仿宋_GB2312"/>
          <w:snapToGrid w:val="0"/>
          <w:sz w:val="28"/>
          <w:szCs w:val="28"/>
        </w:rPr>
        <w:t>对使用本报告中的部分内容导致的可能发生的损</w:t>
      </w:r>
      <w:r>
        <w:rPr>
          <w:rFonts w:ascii="仿宋_GB2312" w:eastAsia="仿宋_GB2312"/>
          <w:snapToGrid w:val="0"/>
          <w:sz w:val="28"/>
          <w:szCs w:val="28"/>
        </w:rPr>
        <w:lastRenderedPageBreak/>
        <w:t>失，受托机构不承担责任。</w:t>
      </w:r>
      <w:r>
        <w:rPr>
          <w:rFonts w:ascii="仿宋_GB2312" w:eastAsia="仿宋_GB2312" w:hint="eastAsia"/>
          <w:snapToGrid w:val="0"/>
          <w:sz w:val="28"/>
          <w:szCs w:val="28"/>
        </w:rPr>
        <w:t>同时未经我公司书面同意，本估价报告全部或部分内容不得公开发表，也不得向相关登记或备案部门以外的单位或个人提供。</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10、本次评估是基于上述假设和限制条件成立的，如以上假设和限制条件发生变化，本报告结果必须作相应调整。</w:t>
      </w:r>
    </w:p>
    <w:p w:rsidR="007276C7" w:rsidRDefault="0062089F" w:rsidP="00B07D23">
      <w:pPr>
        <w:pStyle w:val="31"/>
        <w:adjustRightInd w:val="0"/>
        <w:snapToGrid w:val="0"/>
        <w:ind w:firstLineChars="150" w:firstLine="507"/>
        <w:rPr>
          <w:snapToGrid w:val="0"/>
        </w:rPr>
      </w:pPr>
      <w:r>
        <w:rPr>
          <w:rFonts w:ascii="仿宋_GB2312" w:eastAsia="仿宋_GB2312" w:hint="eastAsia"/>
          <w:snapToGrid w:val="0"/>
          <w:sz w:val="28"/>
          <w:szCs w:val="28"/>
        </w:rPr>
        <w:t>11、本报告书含若干附件，与报告书正文具同等效力，不可分割对待。</w:t>
      </w: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ind w:firstLine="505"/>
        <w:rPr>
          <w:rFonts w:ascii="宋体" w:hAnsi="宋体"/>
          <w:snapToGrid w:val="0"/>
          <w:kern w:val="0"/>
          <w:sz w:val="24"/>
        </w:rPr>
      </w:pPr>
    </w:p>
    <w:p w:rsidR="007276C7" w:rsidRDefault="007276C7">
      <w:pPr>
        <w:adjustRightInd w:val="0"/>
        <w:snapToGrid w:val="0"/>
        <w:spacing w:line="360" w:lineRule="auto"/>
        <w:rPr>
          <w:rFonts w:ascii="宋体" w:hAnsi="宋体"/>
          <w:snapToGrid w:val="0"/>
          <w:kern w:val="0"/>
          <w:sz w:val="28"/>
          <w:szCs w:val="28"/>
        </w:rPr>
      </w:pPr>
    </w:p>
    <w:p w:rsidR="007276C7" w:rsidRDefault="0062089F">
      <w:pPr>
        <w:pStyle w:val="10"/>
        <w:spacing w:line="360" w:lineRule="auto"/>
        <w:rPr>
          <w:rFonts w:ascii="黑体" w:eastAsia="黑体"/>
          <w:snapToGrid w:val="0"/>
          <w:kern w:val="0"/>
          <w:sz w:val="44"/>
          <w:szCs w:val="44"/>
        </w:rPr>
      </w:pPr>
      <w:bookmarkStart w:id="16" w:name="_Toc42610198"/>
      <w:r>
        <w:rPr>
          <w:rFonts w:ascii="黑体" w:eastAsia="黑体" w:hint="eastAsia"/>
          <w:snapToGrid w:val="0"/>
          <w:kern w:val="0"/>
          <w:sz w:val="44"/>
          <w:szCs w:val="44"/>
        </w:rPr>
        <w:lastRenderedPageBreak/>
        <w:t>估价结果报告</w:t>
      </w:r>
      <w:bookmarkEnd w:id="16"/>
    </w:p>
    <w:p w:rsidR="007276C7" w:rsidRDefault="007276C7"/>
    <w:p w:rsidR="007276C7" w:rsidRDefault="0062089F">
      <w:pPr>
        <w:pStyle w:val="10"/>
        <w:spacing w:line="360" w:lineRule="auto"/>
        <w:jc w:val="left"/>
        <w:rPr>
          <w:rFonts w:ascii="黑体" w:eastAsia="黑体"/>
          <w:snapToGrid w:val="0"/>
          <w:kern w:val="0"/>
          <w:sz w:val="30"/>
          <w:szCs w:val="30"/>
        </w:rPr>
      </w:pPr>
      <w:bookmarkStart w:id="17" w:name="_Toc42610199"/>
      <w:r>
        <w:rPr>
          <w:rFonts w:ascii="黑体" w:eastAsia="黑体" w:hint="eastAsia"/>
          <w:snapToGrid w:val="0"/>
          <w:kern w:val="0"/>
          <w:sz w:val="30"/>
          <w:szCs w:val="30"/>
        </w:rPr>
        <w:t>（一）估价委托人</w:t>
      </w:r>
      <w:bookmarkEnd w:id="17"/>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单位：汕头市潮阳区人民法院</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地址：</w:t>
      </w:r>
      <w:r>
        <w:rPr>
          <w:rFonts w:ascii="仿宋_GB2312" w:eastAsia="仿宋_GB2312"/>
          <w:snapToGrid w:val="0"/>
          <w:sz w:val="28"/>
          <w:szCs w:val="28"/>
        </w:rPr>
        <w:t>广东省汕头市潮阳区城西六路</w:t>
      </w:r>
    </w:p>
    <w:p w:rsidR="007276C7" w:rsidRDefault="0062089F">
      <w:pPr>
        <w:pStyle w:val="10"/>
        <w:spacing w:line="360" w:lineRule="auto"/>
        <w:jc w:val="left"/>
        <w:rPr>
          <w:rFonts w:ascii="黑体" w:eastAsia="黑体"/>
          <w:snapToGrid w:val="0"/>
          <w:kern w:val="0"/>
          <w:sz w:val="30"/>
          <w:szCs w:val="30"/>
        </w:rPr>
      </w:pPr>
      <w:bookmarkStart w:id="18" w:name="_Toc42610200"/>
      <w:r>
        <w:rPr>
          <w:rFonts w:ascii="黑体" w:eastAsia="黑体" w:hint="eastAsia"/>
          <w:snapToGrid w:val="0"/>
          <w:kern w:val="0"/>
          <w:sz w:val="30"/>
          <w:szCs w:val="30"/>
        </w:rPr>
        <w:t>（二）估价机构</w:t>
      </w:r>
      <w:bookmarkEnd w:id="18"/>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深圳市国咨土地房地产资产评估有限公司</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法定代表人：龚伟平</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汕头分公司负责人：陶伟</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资质等级：国家一级房地产价格评估机构</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证书编号：粤房估备字壹0200039</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地    址：深圳市福田区深南中路国际科技大厦31楼</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电    话：0755-83279666</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汕头分公司地址：汕头市中环大厦25F</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电    话：0754-88541558</w:t>
      </w:r>
    </w:p>
    <w:p w:rsidR="007276C7" w:rsidRDefault="0062089F">
      <w:pPr>
        <w:pStyle w:val="10"/>
        <w:spacing w:line="360" w:lineRule="auto"/>
        <w:jc w:val="left"/>
        <w:rPr>
          <w:rFonts w:ascii="黑体" w:eastAsia="黑体"/>
          <w:snapToGrid w:val="0"/>
          <w:kern w:val="0"/>
          <w:sz w:val="30"/>
          <w:szCs w:val="30"/>
        </w:rPr>
      </w:pPr>
      <w:bookmarkStart w:id="19" w:name="_Toc42610201"/>
      <w:r>
        <w:rPr>
          <w:rFonts w:ascii="黑体" w:eastAsia="黑体" w:hint="eastAsia"/>
          <w:snapToGrid w:val="0"/>
          <w:kern w:val="0"/>
          <w:sz w:val="30"/>
          <w:szCs w:val="30"/>
        </w:rPr>
        <w:t>（三）估价对象</w:t>
      </w:r>
      <w:bookmarkEnd w:id="19"/>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1、估价对象位置状况</w:t>
      </w:r>
    </w:p>
    <w:tbl>
      <w:tblPr>
        <w:tblW w:w="9807" w:type="dxa"/>
        <w:jc w:val="center"/>
        <w:tblLayout w:type="fixed"/>
        <w:tblCellMar>
          <w:left w:w="30" w:type="dxa"/>
          <w:right w:w="30" w:type="dxa"/>
        </w:tblCellMar>
        <w:tblLook w:val="04A0"/>
      </w:tblPr>
      <w:tblGrid>
        <w:gridCol w:w="2245"/>
        <w:gridCol w:w="7562"/>
      </w:tblGrid>
      <w:tr w:rsidR="007276C7">
        <w:trPr>
          <w:cantSplit/>
          <w:trHeight w:val="412"/>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估价对象名称</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汕头市潮阳区谷饶镇直街108号</w:t>
            </w:r>
          </w:p>
        </w:tc>
      </w:tr>
      <w:tr w:rsidR="007276C7">
        <w:trPr>
          <w:cantSplit/>
          <w:trHeight w:val="548"/>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地理位置</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估价对象位于汕头市潮阳区谷饶镇直街108号，北至直街，南至有源路，地理位置一般。</w:t>
            </w:r>
          </w:p>
        </w:tc>
      </w:tr>
      <w:tr w:rsidR="007276C7">
        <w:trPr>
          <w:cantSplit/>
          <w:trHeight w:val="558"/>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道路通达度</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估价对象主要通过区间路出入。</w:t>
            </w:r>
          </w:p>
        </w:tc>
      </w:tr>
      <w:tr w:rsidR="007276C7">
        <w:trPr>
          <w:cantSplit/>
          <w:trHeight w:val="410"/>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交通便捷度</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估价对象交通方便，附近有308路等公交车通达。</w:t>
            </w:r>
          </w:p>
        </w:tc>
      </w:tr>
      <w:tr w:rsidR="007276C7">
        <w:trPr>
          <w:cantSplit/>
          <w:trHeight w:val="544"/>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公共配套情况</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周围分布有学校、市场、银行等公共配套设施和生活设施较完善。</w:t>
            </w:r>
          </w:p>
        </w:tc>
      </w:tr>
      <w:tr w:rsidR="007276C7">
        <w:trPr>
          <w:cantSplit/>
          <w:trHeight w:val="407"/>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基础设施完善度</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周边公共配套设施较为齐全。</w:t>
            </w:r>
          </w:p>
        </w:tc>
      </w:tr>
    </w:tbl>
    <w:p w:rsidR="007276C7" w:rsidRDefault="007276C7" w:rsidP="00B07D23">
      <w:pPr>
        <w:pStyle w:val="31"/>
        <w:adjustRightInd w:val="0"/>
        <w:snapToGrid w:val="0"/>
        <w:ind w:firstLineChars="150" w:firstLine="507"/>
        <w:rPr>
          <w:rFonts w:ascii="仿宋_GB2312" w:eastAsia="仿宋_GB2312"/>
          <w:snapToGrid w:val="0"/>
          <w:sz w:val="28"/>
          <w:szCs w:val="28"/>
        </w:rPr>
      </w:pP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lastRenderedPageBreak/>
        <w:t>2、估价对象实物状况</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1755"/>
        <w:gridCol w:w="2574"/>
        <w:gridCol w:w="2152"/>
        <w:gridCol w:w="2843"/>
      </w:tblGrid>
      <w:tr w:rsidR="007276C7">
        <w:trPr>
          <w:trHeight w:val="369"/>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估价对象名称</w:t>
            </w:r>
          </w:p>
        </w:tc>
        <w:tc>
          <w:tcPr>
            <w:tcW w:w="7569" w:type="dxa"/>
            <w:gridSpan w:val="3"/>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汕头市潮阳区谷饶镇直街108号</w:t>
            </w:r>
          </w:p>
        </w:tc>
      </w:tr>
      <w:tr w:rsidR="007276C7">
        <w:trPr>
          <w:trHeight w:val="354"/>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总建筑面积</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68.88㎡</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建筑结构</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混合结构</w:t>
            </w:r>
          </w:p>
        </w:tc>
      </w:tr>
      <w:tr w:rsidR="007276C7">
        <w:trPr>
          <w:trHeight w:val="395"/>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总楼层</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共2层</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评估房号</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全幢</w:t>
            </w:r>
          </w:p>
        </w:tc>
      </w:tr>
      <w:tr w:rsidR="007276C7">
        <w:trPr>
          <w:trHeight w:val="369"/>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采光</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较好</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景观</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一般</w:t>
            </w:r>
          </w:p>
        </w:tc>
      </w:tr>
      <w:tr w:rsidR="007276C7">
        <w:trPr>
          <w:trHeight w:val="369"/>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房屋用途</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住宅</w:t>
            </w:r>
          </w:p>
        </w:tc>
        <w:tc>
          <w:tcPr>
            <w:tcW w:w="2152" w:type="dxa"/>
            <w:vAlign w:val="center"/>
          </w:tcPr>
          <w:p w:rsidR="007276C7" w:rsidRDefault="0062089F" w:rsidP="00B07D23">
            <w:pPr>
              <w:widowControl/>
              <w:ind w:rightChars="-144" w:right="-386"/>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房屋取得方式</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1994年购买</w:t>
            </w:r>
          </w:p>
        </w:tc>
      </w:tr>
      <w:tr w:rsidR="007276C7">
        <w:trPr>
          <w:trHeight w:val="369"/>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平面布置</w:t>
            </w:r>
          </w:p>
        </w:tc>
        <w:tc>
          <w:tcPr>
            <w:tcW w:w="7569" w:type="dxa"/>
            <w:gridSpan w:val="3"/>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369"/>
        </w:trPr>
        <w:tc>
          <w:tcPr>
            <w:tcW w:w="639" w:type="dxa"/>
            <w:vMerge w:val="restart"/>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装修情况</w:t>
            </w:r>
          </w:p>
        </w:tc>
        <w:tc>
          <w:tcPr>
            <w:tcW w:w="9324" w:type="dxa"/>
            <w:gridSpan w:val="4"/>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公共部分装修状况</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外  墙</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水泥砂浆</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内   墙</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天  花</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楼地面</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门</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卷闸门</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窗</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铝合金窗</w:t>
            </w:r>
          </w:p>
        </w:tc>
      </w:tr>
      <w:tr w:rsidR="007276C7">
        <w:trPr>
          <w:trHeight w:val="369"/>
        </w:trPr>
        <w:tc>
          <w:tcPr>
            <w:tcW w:w="639" w:type="dxa"/>
            <w:vMerge w:val="restart"/>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设施设备</w:t>
            </w: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水  电</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暗设</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电  梯</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配置</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煤  气</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消  防</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配置消防栓</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空  调</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其它设备</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369"/>
        </w:trPr>
        <w:tc>
          <w:tcPr>
            <w:tcW w:w="639" w:type="dxa"/>
            <w:vMerge w:val="restart"/>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使用维护</w:t>
            </w: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竣工年月</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成新度</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约七成八新</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使用状况</w:t>
            </w:r>
          </w:p>
        </w:tc>
        <w:tc>
          <w:tcPr>
            <w:tcW w:w="7569" w:type="dxa"/>
            <w:gridSpan w:val="3"/>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空置</w:t>
            </w:r>
          </w:p>
        </w:tc>
      </w:tr>
      <w:tr w:rsidR="007276C7">
        <w:trPr>
          <w:trHeight w:val="43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维护与保养</w:t>
            </w:r>
          </w:p>
        </w:tc>
        <w:tc>
          <w:tcPr>
            <w:tcW w:w="7569" w:type="dxa"/>
            <w:gridSpan w:val="3"/>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良好</w:t>
            </w:r>
          </w:p>
        </w:tc>
      </w:tr>
    </w:tbl>
    <w:p w:rsidR="007276C7" w:rsidRDefault="007276C7" w:rsidP="00B07D23">
      <w:pPr>
        <w:pStyle w:val="31"/>
        <w:adjustRightInd w:val="0"/>
        <w:snapToGrid w:val="0"/>
        <w:ind w:firstLineChars="150" w:firstLine="507"/>
        <w:rPr>
          <w:rFonts w:ascii="仿宋_GB2312" w:eastAsia="仿宋_GB2312"/>
          <w:snapToGrid w:val="0"/>
          <w:sz w:val="28"/>
          <w:szCs w:val="28"/>
        </w:rPr>
      </w:pP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 估价对象权益状况</w:t>
      </w:r>
    </w:p>
    <w:tbl>
      <w:tblPr>
        <w:tblpPr w:leftFromText="180" w:rightFromText="180" w:vertAnchor="text" w:horzAnchor="margin" w:tblpXSpec="center" w:tblpY="3"/>
        <w:tblW w:w="10139" w:type="dxa"/>
        <w:tblLayout w:type="fixed"/>
        <w:tblLook w:val="04A0"/>
      </w:tblPr>
      <w:tblGrid>
        <w:gridCol w:w="2660"/>
        <w:gridCol w:w="2505"/>
        <w:gridCol w:w="2130"/>
        <w:gridCol w:w="2844"/>
      </w:tblGrid>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估价对象名称</w:t>
            </w:r>
          </w:p>
        </w:tc>
        <w:tc>
          <w:tcPr>
            <w:tcW w:w="7479" w:type="dxa"/>
            <w:gridSpan w:val="3"/>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汕头市潮阳区谷饶镇直街108号</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估价对象位置</w:t>
            </w:r>
          </w:p>
        </w:tc>
        <w:tc>
          <w:tcPr>
            <w:tcW w:w="7479" w:type="dxa"/>
            <w:gridSpan w:val="3"/>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汕头市潮阳区谷饶镇直街108号</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房地产权属人</w:t>
            </w:r>
          </w:p>
        </w:tc>
        <w:tc>
          <w:tcPr>
            <w:tcW w:w="7479" w:type="dxa"/>
            <w:gridSpan w:val="3"/>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张育城</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产权证号</w:t>
            </w:r>
          </w:p>
        </w:tc>
        <w:tc>
          <w:tcPr>
            <w:tcW w:w="7479" w:type="dxa"/>
            <w:gridSpan w:val="3"/>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《房地产权证》粤房地证字第C5401300号</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图号</w:t>
            </w:r>
          </w:p>
        </w:tc>
        <w:tc>
          <w:tcPr>
            <w:tcW w:w="2505"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30"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土地使用权类型</w:t>
            </w:r>
          </w:p>
        </w:tc>
        <w:tc>
          <w:tcPr>
            <w:tcW w:w="2844"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集体</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土地用途</w:t>
            </w:r>
          </w:p>
        </w:tc>
        <w:tc>
          <w:tcPr>
            <w:tcW w:w="2505"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30"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房屋用途</w:t>
            </w:r>
          </w:p>
        </w:tc>
        <w:tc>
          <w:tcPr>
            <w:tcW w:w="2844"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cs="宋体" w:hint="eastAsia"/>
                <w:snapToGrid w:val="0"/>
                <w:kern w:val="0"/>
                <w:sz w:val="24"/>
                <w:szCs w:val="24"/>
              </w:rPr>
              <w:t>住宅</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建基面积</w:t>
            </w:r>
          </w:p>
        </w:tc>
        <w:tc>
          <w:tcPr>
            <w:tcW w:w="2505"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hAnsi="宋体" w:cs="宋体"/>
                <w:snapToGrid w:val="0"/>
                <w:kern w:val="0"/>
                <w:sz w:val="24"/>
                <w:szCs w:val="24"/>
              </w:rPr>
            </w:pPr>
            <w:r>
              <w:rPr>
                <w:rFonts w:ascii="仿宋_GB2312" w:eastAsia="仿宋_GB2312" w:hAnsi="宋体" w:hint="eastAsia"/>
                <w:snapToGrid w:val="0"/>
                <w:kern w:val="0"/>
                <w:sz w:val="24"/>
                <w:szCs w:val="24"/>
              </w:rPr>
              <w:t>41.54㎡</w:t>
            </w:r>
          </w:p>
        </w:tc>
        <w:tc>
          <w:tcPr>
            <w:tcW w:w="2130"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分摊面积</w:t>
            </w:r>
          </w:p>
        </w:tc>
        <w:tc>
          <w:tcPr>
            <w:tcW w:w="2844"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房屋所有权来源</w:t>
            </w:r>
          </w:p>
        </w:tc>
        <w:tc>
          <w:tcPr>
            <w:tcW w:w="2505"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1994年购买</w:t>
            </w:r>
          </w:p>
        </w:tc>
        <w:tc>
          <w:tcPr>
            <w:tcW w:w="2130"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竣工日期</w:t>
            </w:r>
          </w:p>
        </w:tc>
        <w:tc>
          <w:tcPr>
            <w:tcW w:w="2844"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房地产权证登记日期</w:t>
            </w:r>
          </w:p>
        </w:tc>
        <w:tc>
          <w:tcPr>
            <w:tcW w:w="7479" w:type="dxa"/>
            <w:gridSpan w:val="3"/>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于2008年11月18日登记</w:t>
            </w:r>
          </w:p>
        </w:tc>
      </w:tr>
    </w:tbl>
    <w:p w:rsidR="007276C7" w:rsidRDefault="007276C7">
      <w:pPr>
        <w:adjustRightInd w:val="0"/>
        <w:snapToGrid w:val="0"/>
        <w:spacing w:line="460" w:lineRule="exact"/>
        <w:rPr>
          <w:b/>
          <w:snapToGrid w:val="0"/>
          <w:kern w:val="0"/>
          <w:sz w:val="28"/>
          <w:szCs w:val="28"/>
        </w:rPr>
      </w:pPr>
    </w:p>
    <w:p w:rsidR="007276C7" w:rsidRDefault="0062089F">
      <w:pPr>
        <w:pStyle w:val="10"/>
        <w:spacing w:line="360" w:lineRule="auto"/>
        <w:jc w:val="left"/>
        <w:rPr>
          <w:rFonts w:ascii="黑体" w:eastAsia="黑体"/>
          <w:snapToGrid w:val="0"/>
          <w:kern w:val="0"/>
          <w:sz w:val="30"/>
          <w:szCs w:val="30"/>
        </w:rPr>
      </w:pPr>
      <w:bookmarkStart w:id="20" w:name="_Toc42610202"/>
      <w:r>
        <w:rPr>
          <w:rFonts w:ascii="黑体" w:eastAsia="黑体" w:hint="eastAsia"/>
          <w:snapToGrid w:val="0"/>
          <w:kern w:val="0"/>
          <w:sz w:val="30"/>
          <w:szCs w:val="30"/>
        </w:rPr>
        <w:lastRenderedPageBreak/>
        <w:t>（四）估价目的</w:t>
      </w:r>
      <w:bookmarkEnd w:id="20"/>
    </w:p>
    <w:p w:rsidR="007276C7" w:rsidRDefault="0062089F" w:rsidP="00B07D23">
      <w:pPr>
        <w:pStyle w:val="31"/>
        <w:adjustRightInd w:val="0"/>
        <w:snapToGrid w:val="0"/>
        <w:ind w:firstLineChars="150" w:firstLine="507"/>
        <w:rPr>
          <w:snapToGrid w:val="0"/>
        </w:rPr>
      </w:pPr>
      <w:r>
        <w:rPr>
          <w:rFonts w:ascii="仿宋_GB2312" w:eastAsia="仿宋_GB2312" w:hint="eastAsia"/>
          <w:snapToGrid w:val="0"/>
          <w:sz w:val="28"/>
          <w:szCs w:val="28"/>
        </w:rPr>
        <w:t>为汕头市潮阳区人民法院进行司法处置提供价值参考依据。</w:t>
      </w:r>
    </w:p>
    <w:p w:rsidR="007276C7" w:rsidRDefault="007276C7">
      <w:pPr>
        <w:adjustRightInd w:val="0"/>
        <w:snapToGrid w:val="0"/>
        <w:spacing w:line="460" w:lineRule="exact"/>
        <w:rPr>
          <w:b/>
          <w:snapToGrid w:val="0"/>
          <w:kern w:val="0"/>
          <w:sz w:val="28"/>
          <w:szCs w:val="28"/>
        </w:rPr>
      </w:pPr>
    </w:p>
    <w:p w:rsidR="007276C7" w:rsidRDefault="0062089F">
      <w:pPr>
        <w:pStyle w:val="10"/>
        <w:spacing w:line="360" w:lineRule="auto"/>
        <w:jc w:val="left"/>
        <w:rPr>
          <w:rFonts w:ascii="黑体" w:eastAsia="黑体"/>
          <w:snapToGrid w:val="0"/>
          <w:kern w:val="0"/>
          <w:sz w:val="30"/>
          <w:szCs w:val="30"/>
        </w:rPr>
      </w:pPr>
      <w:bookmarkStart w:id="21" w:name="_Toc42610203"/>
      <w:r>
        <w:rPr>
          <w:rFonts w:ascii="黑体" w:eastAsia="黑体" w:hint="eastAsia"/>
          <w:snapToGrid w:val="0"/>
          <w:kern w:val="0"/>
          <w:sz w:val="30"/>
          <w:szCs w:val="30"/>
        </w:rPr>
        <w:t>（五）价值时点</w:t>
      </w:r>
      <w:bookmarkEnd w:id="21"/>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价值时点为二</w:t>
      </w:r>
      <w:r>
        <w:rPr>
          <w:rFonts w:ascii="宋体" w:hAnsi="宋体" w:cs="宋体" w:hint="eastAsia"/>
          <w:snapToGrid w:val="0"/>
          <w:sz w:val="28"/>
          <w:szCs w:val="28"/>
        </w:rPr>
        <w:t>〇</w:t>
      </w:r>
      <w:r>
        <w:rPr>
          <w:rFonts w:ascii="仿宋_GB2312" w:eastAsia="仿宋_GB2312" w:hAnsi="仿宋_GB2312" w:cs="仿宋_GB2312" w:hint="eastAsia"/>
          <w:snapToGrid w:val="0"/>
          <w:sz w:val="28"/>
          <w:szCs w:val="28"/>
        </w:rPr>
        <w:t>二</w:t>
      </w:r>
      <w:r>
        <w:rPr>
          <w:rFonts w:ascii="宋体" w:hAnsi="宋体" w:cs="宋体" w:hint="eastAsia"/>
          <w:snapToGrid w:val="0"/>
          <w:sz w:val="28"/>
          <w:szCs w:val="28"/>
        </w:rPr>
        <w:t>〇</w:t>
      </w:r>
      <w:r>
        <w:rPr>
          <w:rFonts w:ascii="仿宋_GB2312" w:eastAsia="仿宋_GB2312" w:hAnsi="仿宋_GB2312" w:cs="仿宋_GB2312" w:hint="eastAsia"/>
          <w:snapToGrid w:val="0"/>
          <w:sz w:val="28"/>
          <w:szCs w:val="28"/>
        </w:rPr>
        <w:t>年五月九日</w:t>
      </w:r>
      <w:r>
        <w:rPr>
          <w:rFonts w:ascii="仿宋_GB2312" w:eastAsia="仿宋_GB2312" w:hint="eastAsia"/>
          <w:snapToGrid w:val="0"/>
          <w:sz w:val="28"/>
          <w:szCs w:val="28"/>
        </w:rPr>
        <w:t>（价值时点的确定理由：根据《房地产估价规范》【GB/T50291-2015】规定及委托书，价值时点为估价人员对估价对象实地查勘之日）。</w:t>
      </w:r>
    </w:p>
    <w:p w:rsidR="007276C7" w:rsidRDefault="007276C7">
      <w:pPr>
        <w:adjustRightInd w:val="0"/>
        <w:snapToGrid w:val="0"/>
        <w:spacing w:line="460" w:lineRule="exact"/>
        <w:rPr>
          <w:b/>
          <w:snapToGrid w:val="0"/>
          <w:kern w:val="0"/>
          <w:sz w:val="28"/>
          <w:szCs w:val="28"/>
        </w:rPr>
      </w:pPr>
    </w:p>
    <w:p w:rsidR="007276C7" w:rsidRDefault="0062089F">
      <w:pPr>
        <w:pStyle w:val="10"/>
        <w:spacing w:line="360" w:lineRule="auto"/>
        <w:jc w:val="left"/>
        <w:rPr>
          <w:rFonts w:ascii="黑体" w:eastAsia="黑体"/>
          <w:snapToGrid w:val="0"/>
          <w:kern w:val="0"/>
          <w:sz w:val="30"/>
          <w:szCs w:val="30"/>
        </w:rPr>
      </w:pPr>
      <w:bookmarkStart w:id="22" w:name="_Toc42610204"/>
      <w:r>
        <w:rPr>
          <w:rFonts w:ascii="黑体" w:eastAsia="黑体" w:hint="eastAsia"/>
          <w:snapToGrid w:val="0"/>
          <w:kern w:val="0"/>
          <w:sz w:val="30"/>
          <w:szCs w:val="30"/>
        </w:rPr>
        <w:t>（六）价值定义</w:t>
      </w:r>
      <w:bookmarkEnd w:id="22"/>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本报告中的评估价值为估价对象于价值时点状态、在公开市场价值标准及满足估价的假设和限制条件下的公开市场价值。根据《房地产估价规范》【GB/T50291-2015】和本次估价的具体要求，本估价报告中的评估价值是指估价对象在价值时点2020年5月9日现状利用条件下的房地产市场价值。</w:t>
      </w:r>
    </w:p>
    <w:p w:rsidR="007276C7" w:rsidRDefault="007276C7">
      <w:pPr>
        <w:adjustRightInd w:val="0"/>
        <w:snapToGrid w:val="0"/>
        <w:spacing w:line="460" w:lineRule="exact"/>
        <w:rPr>
          <w:b/>
          <w:snapToGrid w:val="0"/>
          <w:kern w:val="0"/>
          <w:sz w:val="28"/>
          <w:szCs w:val="28"/>
        </w:rPr>
      </w:pPr>
    </w:p>
    <w:p w:rsidR="007276C7" w:rsidRDefault="0062089F">
      <w:pPr>
        <w:pStyle w:val="10"/>
        <w:spacing w:line="360" w:lineRule="auto"/>
        <w:jc w:val="left"/>
        <w:rPr>
          <w:rFonts w:ascii="黑体" w:eastAsia="黑体"/>
          <w:snapToGrid w:val="0"/>
          <w:kern w:val="0"/>
          <w:sz w:val="30"/>
          <w:szCs w:val="30"/>
        </w:rPr>
      </w:pPr>
      <w:bookmarkStart w:id="23" w:name="_Toc42610205"/>
      <w:r>
        <w:rPr>
          <w:rFonts w:ascii="黑体" w:eastAsia="黑体" w:hint="eastAsia"/>
          <w:snapToGrid w:val="0"/>
          <w:kern w:val="0"/>
          <w:sz w:val="30"/>
          <w:szCs w:val="30"/>
        </w:rPr>
        <w:t>（七）估价依据</w:t>
      </w:r>
      <w:bookmarkEnd w:id="23"/>
    </w:p>
    <w:p w:rsidR="007276C7" w:rsidRDefault="0062089F" w:rsidP="00B07D23">
      <w:pPr>
        <w:spacing w:line="360" w:lineRule="auto"/>
        <w:ind w:firstLineChars="200" w:firstLine="675"/>
        <w:rPr>
          <w:rFonts w:ascii="仿宋_GB2312" w:eastAsia="仿宋_GB2312"/>
          <w:snapToGrid w:val="0"/>
          <w:kern w:val="0"/>
          <w:sz w:val="28"/>
          <w:szCs w:val="28"/>
        </w:rPr>
      </w:pPr>
      <w:r>
        <w:rPr>
          <w:rFonts w:ascii="仿宋_GB2312" w:eastAsia="仿宋_GB2312" w:hint="eastAsia"/>
          <w:snapToGrid w:val="0"/>
          <w:kern w:val="0"/>
          <w:sz w:val="28"/>
          <w:szCs w:val="28"/>
        </w:rPr>
        <w:t>本次评估依据国务院、建设部、国土资源部、广东省及其有关部门颁布的法律规定和政策性文件以及评估房地产的具体资料，主要有：</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一、国家有关部门颁布的法律法规及相关文件</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1.《中华人民共和国物权法》（2007年3月16日中华人民共和国主席令第62号，2007年10月1日施行）；</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2.《中华人民共和国城市房地产管理法》（2007修正）》（中华人民共和国主席令[2007]第72号）;</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3.《中华人民共和国土地管理法》（第二次修正，2004年8月28日中华人民共和国主席令第28号公布）；</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lastRenderedPageBreak/>
        <w:t>4.《中华人民共和国城乡规划法》（2007年10月28日第十届全国人民代表大会常务委员会第三十次会议通过，2007年10月28日中华人民共和国主席令第74号公布）；</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5.《中华人民共和国担保法》（1995年6月30日第八届全国人民代表大会常务委员会第十四次会议通过，自1995年10月1日起施行）；</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6.《中华人民共和国土地管理法实施细则》（1998年12月24日国务院令第256号，1999年1月1日施行）；</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7.《中华人民共和国城镇国有土地使用权出让和转让暂行条例》（1990年5月19日中华人民共和国国务院令第55号，1990年5月19日施行）；</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8. 《最高人民法院关于人民法院委托评估、拍卖和变卖工作的若干规定》法释［2009］16号；</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9. 《最高人民法院关于人民法院民事执行中拍卖、变卖财产的规定》法释［2004］16号；</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二、地方有关部门颁布的法规及相关文件</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1.《广东省建筑与装饰工程综合计价》和《广东省建筑工程工程量清单计价实施细则》；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2.《广东省建筑工程预算定额》；</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3.广东省及汕头市人民政府及有关管理部门颁布的有关法规、部门规章和政策文件。</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三、本次估价依据的技术规程</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1.《房地产估价规范》【GB/T50291-2015】</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2.《房地产估价基本术语标准》【GB/T 50899-2013】</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 xml:space="preserve">四、委托方提供的有关资料 </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1、《评估委托书》（(2020)汕阳法技鉴字第11号）及权证资料；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2、《执行裁定书》（（2020）粤0513执222号）；</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lastRenderedPageBreak/>
        <w:t>3、委托方提供的基本情况资料。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五、估价机构掌握的有关资料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1.估价对象所在地自然条件、社会经济条件、行政区划人口等方面的基本情况资料；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2.估价对象所在地统计资料；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3.估价对象所在地城市规划资料；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4.估价对象所在地城市基础设施基本情况资料；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5.建设部《房屋完损等级评定标准》；</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六、估价人员实际勘察、调查所获取的资料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1.估价人员实地踏勘和调查收集的有关估价对象权属、基础设施、宗地条件方面的资料;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2.估价人员实地踏勘和调查收集的有关估价对象建筑物状况资料;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3.估价对象所在地土地出让转让、土地市场供需状况、商品房买卖、租赁等土地房产交易的市场资料;</w:t>
      </w: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4.估价人员实地拍摄的有关估价对象现状的照片。（详见报告附件）</w:t>
      </w:r>
    </w:p>
    <w:p w:rsidR="007276C7" w:rsidRDefault="007276C7">
      <w:pPr>
        <w:adjustRightInd w:val="0"/>
        <w:snapToGrid w:val="0"/>
        <w:spacing w:line="460" w:lineRule="exact"/>
        <w:rPr>
          <w:b/>
          <w:snapToGrid w:val="0"/>
          <w:kern w:val="0"/>
          <w:sz w:val="28"/>
          <w:szCs w:val="28"/>
        </w:rPr>
      </w:pPr>
    </w:p>
    <w:p w:rsidR="007276C7" w:rsidRDefault="0062089F">
      <w:pPr>
        <w:pStyle w:val="10"/>
        <w:spacing w:line="360" w:lineRule="auto"/>
        <w:jc w:val="left"/>
        <w:rPr>
          <w:rFonts w:ascii="黑体" w:eastAsia="黑体"/>
          <w:snapToGrid w:val="0"/>
          <w:kern w:val="0"/>
          <w:sz w:val="30"/>
          <w:szCs w:val="30"/>
        </w:rPr>
      </w:pPr>
      <w:bookmarkStart w:id="24" w:name="_Toc42610206"/>
      <w:r>
        <w:rPr>
          <w:rFonts w:ascii="黑体" w:eastAsia="黑体" w:hint="eastAsia"/>
          <w:snapToGrid w:val="0"/>
          <w:kern w:val="0"/>
          <w:sz w:val="30"/>
          <w:szCs w:val="30"/>
        </w:rPr>
        <w:t>（八）估价原则</w:t>
      </w:r>
      <w:bookmarkEnd w:id="24"/>
    </w:p>
    <w:p w:rsidR="007276C7" w:rsidRDefault="0062089F" w:rsidP="00B07D23">
      <w:pPr>
        <w:adjustRightInd w:val="0"/>
        <w:snapToGrid w:val="0"/>
        <w:spacing w:line="520" w:lineRule="exact"/>
        <w:ind w:firstLineChars="146" w:firstLine="493"/>
        <w:rPr>
          <w:rFonts w:ascii="仿宋_GB2312" w:eastAsia="仿宋_GB2312" w:hAnsi="宋体"/>
          <w:snapToGrid w:val="0"/>
          <w:kern w:val="0"/>
          <w:sz w:val="28"/>
          <w:szCs w:val="28"/>
        </w:rPr>
      </w:pPr>
      <w:r>
        <w:rPr>
          <w:rFonts w:ascii="仿宋_GB2312" w:eastAsia="仿宋_GB2312" w:hAnsi="楷体" w:hint="eastAsia"/>
          <w:snapToGrid w:val="0"/>
          <w:kern w:val="0"/>
          <w:sz w:val="28"/>
          <w:szCs w:val="28"/>
        </w:rPr>
        <w:t>根据估价目的，结合估价对象的具体情况，本次估价过程遵循</w:t>
      </w:r>
      <w:r>
        <w:rPr>
          <w:rFonts w:ascii="仿宋_GB2312" w:eastAsia="仿宋_GB2312" w:hAnsi="宋体" w:hint="eastAsia"/>
          <w:snapToGrid w:val="0"/>
          <w:kern w:val="0"/>
          <w:sz w:val="28"/>
          <w:szCs w:val="28"/>
        </w:rPr>
        <w:t>独立、客观、公正原则、合法原则、价值时点原则、替代原则、最高最佳利用原则、最高最佳利用、谨慎原则等房地产估价原则。</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1、独立、客观、公正原则</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要求站在中立的立场上，实事求是、公平正直地评估出对各方估价利害关系人均是公平合理的价值或价格的原则。</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所谓“独立”，就是要求我司评估人员和房地产估价机构与估价委托人及估价利害关系人没有利害关系，在估价中不受包括估价委托人在内的任何单位</w:t>
      </w:r>
      <w:r>
        <w:rPr>
          <w:rFonts w:ascii="仿宋_GB2312" w:eastAsia="仿宋_GB2312" w:hAnsi="楷体" w:hint="eastAsia"/>
          <w:snapToGrid w:val="0"/>
          <w:kern w:val="0"/>
          <w:sz w:val="28"/>
          <w:szCs w:val="28"/>
        </w:rPr>
        <w:lastRenderedPageBreak/>
        <w:t>和个人的影响，应凭自己的专业知识、经验和职业道德进行估价。所谓“客观”，就是要求我司评估人员和房地产估价机构在估价中不带着自己的情感、好恶和偏见，应按照事物的本来面目、实事求是地进行估价。所谓“公正”，就是要求我司评估人员和房地产估价机构在估价中不偏袒估价利害关系人中的任何一方，应坚持原则、公平正直地进行估价。</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本次估价坚守独立、客观、公正原则，我们建立了行之有效的内部审核制度，以保证评估过程规范有序，既不受其他单位和个人的非法干预和影响，也不因房地产估价师个人好恶或主观偏见影响其分析、判断的客观性。</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2、合法原则</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要求估价结果是在依法判定的估价对象状况下的价值或价格的原则。</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本次评估以估价对象法定用途为前提，适当考虑现状用途对房地产价值的影响。</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3、价值时点原则</w:t>
      </w:r>
    </w:p>
    <w:p w:rsidR="007276C7" w:rsidRDefault="0062089F" w:rsidP="00B07D23">
      <w:pPr>
        <w:spacing w:line="520" w:lineRule="exact"/>
        <w:ind w:firstLineChars="200" w:firstLine="675"/>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房地产市场处于不断变化之中，房地产价格价格具有很强的时间性，它是某一时点上的价格。在不同时点，同一宗房地产往往会有不同的价格。价值时点原则是指求取某一时点上的价格，所以再评估一宗房地产的价格时，必须假定市场停止在价值时点上，同时估价对象房地产的状况通常也是以其在该时点时的状况为准。</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价值时点原则强调的是估价结论具有很强的时间相关性和时效性。估价结</w:t>
      </w:r>
      <w:r>
        <w:rPr>
          <w:rFonts w:ascii="仿宋_GB2312" w:eastAsia="仿宋_GB2312" w:hAnsi="楷体" w:hint="eastAsia"/>
          <w:snapToGrid w:val="0"/>
          <w:kern w:val="0"/>
          <w:sz w:val="28"/>
          <w:szCs w:val="28"/>
        </w:rPr>
        <w:lastRenderedPageBreak/>
        <w:t>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本次估价以价值时点原则为前提，根据价值时点原则确定政府有关房地产的法律、法规、税收政策、估价标准等的发布、变更、实施日期等估价依据。估价结果是根据估价目的确定的价值时点所对应的市场价值。</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4、替代原则</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要求评估价值与估价对象的类似房地产在同等条件下的价值或价格偏差在合理范围内。即估价不得明显偏离类似房地产在同等条件下的正常价格。同一供求范围内，在用途、规模、档次、建筑结构等方面类似的房地产之间具有相互影响作用，其价格会相互牵制而趋于一致。</w:t>
      </w:r>
    </w:p>
    <w:p w:rsidR="007276C7" w:rsidRDefault="0062089F" w:rsidP="00B07D23">
      <w:pPr>
        <w:adjustRightInd w:val="0"/>
        <w:snapToGrid w:val="0"/>
        <w:spacing w:line="520" w:lineRule="exact"/>
        <w:ind w:firstLineChars="146" w:firstLine="493"/>
        <w:rPr>
          <w:rFonts w:ascii="仿宋_GB2312" w:eastAsia="仿宋_GB2312" w:hAnsi="楷体"/>
          <w:snapToGrid w:val="0"/>
          <w:kern w:val="0"/>
          <w:sz w:val="28"/>
          <w:szCs w:val="28"/>
        </w:rPr>
      </w:pPr>
      <w:r>
        <w:rPr>
          <w:rFonts w:ascii="仿宋_GB2312" w:eastAsia="仿宋_GB2312" w:hAnsi="宋体" w:hint="eastAsia"/>
          <w:snapToGrid w:val="0"/>
          <w:kern w:val="0"/>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样遵循替代规律，受其它具有相同使用价值的房地产，即同类型具有替代可能的房地产价格所牵制。</w:t>
      </w:r>
      <w:r>
        <w:rPr>
          <w:rFonts w:ascii="仿宋_GB2312" w:eastAsia="仿宋_GB2312" w:hAnsi="楷体" w:hint="eastAsia"/>
          <w:snapToGrid w:val="0"/>
          <w:kern w:val="0"/>
          <w:sz w:val="28"/>
          <w:szCs w:val="28"/>
        </w:rPr>
        <w:t>同一供求范围内，在用途、规模、档次、建筑结构等方面类似的房地产之间具有相互影响作用。</w:t>
      </w:r>
      <w:r>
        <w:rPr>
          <w:rFonts w:ascii="仿宋_GB2312" w:eastAsia="仿宋_GB2312" w:hAnsi="宋体" w:hint="eastAsia"/>
          <w:snapToGrid w:val="0"/>
          <w:kern w:val="0"/>
          <w:sz w:val="28"/>
          <w:szCs w:val="28"/>
        </w:rPr>
        <w:t>换言之，具有相同使用价值、替代可能的房地产之间，会相互影响和竞争，使价格相互牵制而趋于一致。</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本次评估中，比较法选取具有替代性的案例就遵循了替代原则。</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5、最高最佳利用原则</w:t>
      </w:r>
    </w:p>
    <w:p w:rsidR="007276C7" w:rsidRDefault="0062089F" w:rsidP="00B07D23">
      <w:pPr>
        <w:adjustRightInd w:val="0"/>
        <w:snapToGrid w:val="0"/>
        <w:spacing w:line="520" w:lineRule="exact"/>
        <w:ind w:firstLineChars="146" w:firstLine="493"/>
        <w:rPr>
          <w:rFonts w:ascii="仿宋_GB2312" w:eastAsia="仿宋_GB2312" w:hAnsi="宋体"/>
          <w:snapToGrid w:val="0"/>
          <w:kern w:val="0"/>
          <w:sz w:val="28"/>
          <w:szCs w:val="28"/>
        </w:rPr>
      </w:pPr>
      <w:r>
        <w:rPr>
          <w:rFonts w:ascii="仿宋_GB2312" w:eastAsia="仿宋_GB2312" w:hAnsi="楷体" w:hint="eastAsia"/>
          <w:snapToGrid w:val="0"/>
          <w:kern w:val="0"/>
          <w:sz w:val="28"/>
          <w:szCs w:val="28"/>
        </w:rPr>
        <w:t>评估价值应为在估价对象最高最佳利用状况下的价值或价格。</w:t>
      </w:r>
      <w:r>
        <w:rPr>
          <w:rFonts w:ascii="仿宋_GB2312" w:eastAsia="仿宋_GB2312" w:hAnsi="宋体" w:hint="eastAsia"/>
          <w:snapToGrid w:val="0"/>
          <w:kern w:val="0"/>
          <w:sz w:val="28"/>
          <w:szCs w:val="28"/>
        </w:rPr>
        <w:t>所谓最高最佳利用是估价对象一种最可能的使用，这种最可能的使用是法律上允许、技术上可能、财务上可行、经过充分合理的论证，并能给予估价对象带来最高价值的使用。它的一种具体表现，是以能使估价对象获利最多的用途和开发强度来衡量。这是</w:t>
      </w:r>
      <w:r>
        <w:rPr>
          <w:rFonts w:ascii="仿宋_GB2312" w:eastAsia="仿宋_GB2312" w:hAnsi="宋体" w:hint="eastAsia"/>
          <w:snapToGrid w:val="0"/>
          <w:kern w:val="0"/>
          <w:sz w:val="28"/>
          <w:szCs w:val="28"/>
        </w:rPr>
        <w:lastRenderedPageBreak/>
        <w:t>因为在房地产市场中，每位房地产拥有者在主观上都试图充分地发挥房地产的潜力，采用最高最佳利用方式，取得最大的收益。</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本估价报告已对估价对象的最高最佳利用进行了分析和判断。</w:t>
      </w:r>
    </w:p>
    <w:p w:rsidR="007276C7" w:rsidRDefault="0062089F" w:rsidP="00B07D23">
      <w:pPr>
        <w:spacing w:line="520" w:lineRule="exact"/>
        <w:ind w:firstLineChars="200" w:firstLine="675"/>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6、谨慎原则</w:t>
      </w:r>
    </w:p>
    <w:p w:rsidR="007276C7" w:rsidRDefault="0062089F" w:rsidP="00B07D23">
      <w:pPr>
        <w:adjustRightInd w:val="0"/>
        <w:snapToGrid w:val="0"/>
        <w:spacing w:line="520" w:lineRule="exact"/>
        <w:ind w:firstLineChars="146" w:firstLine="493"/>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谨慎原则是评估时应当遵循的一项原则，它要求在存在不确定性因素的情况下作出估价相关判断时，应当保持必要的谨慎，并在报告中做出必要的风险提示。</w:t>
      </w:r>
    </w:p>
    <w:p w:rsidR="007276C7" w:rsidRDefault="0062089F" w:rsidP="00B07D23">
      <w:pPr>
        <w:adjustRightInd w:val="0"/>
        <w:snapToGrid w:val="0"/>
        <w:spacing w:line="520" w:lineRule="exact"/>
        <w:ind w:firstLineChars="146" w:firstLine="493"/>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总之，在评估过程中，要按国家、地方有关规定，遵守客观、公正、科学、合法的原则进行房地产价值评估，做到评估过程合法合理，评估方法科学，评估结果准确，严格保守评估秘密。</w:t>
      </w:r>
    </w:p>
    <w:p w:rsidR="007276C7" w:rsidRDefault="0062089F">
      <w:pPr>
        <w:pStyle w:val="10"/>
        <w:spacing w:line="360" w:lineRule="auto"/>
        <w:jc w:val="left"/>
        <w:rPr>
          <w:rFonts w:ascii="黑体" w:eastAsia="黑体"/>
          <w:snapToGrid w:val="0"/>
          <w:kern w:val="0"/>
          <w:sz w:val="30"/>
          <w:szCs w:val="30"/>
        </w:rPr>
      </w:pPr>
      <w:bookmarkStart w:id="25" w:name="_Toc42610207"/>
      <w:r>
        <w:rPr>
          <w:rFonts w:ascii="黑体" w:eastAsia="黑体" w:hint="eastAsia"/>
          <w:snapToGrid w:val="0"/>
          <w:kern w:val="0"/>
          <w:sz w:val="30"/>
          <w:szCs w:val="30"/>
        </w:rPr>
        <w:t>（九）估价方法</w:t>
      </w:r>
      <w:bookmarkEnd w:id="25"/>
    </w:p>
    <w:p w:rsidR="007276C7" w:rsidRDefault="0062089F" w:rsidP="00B07D23">
      <w:pPr>
        <w:snapToGrid w:val="0"/>
        <w:spacing w:line="336" w:lineRule="auto"/>
        <w:ind w:firstLineChars="200" w:firstLine="675"/>
        <w:rPr>
          <w:rFonts w:ascii="仿宋_GB2312" w:eastAsia="仿宋_GB2312" w:hAnsi="楷体_GB2312" w:cs="楷体_GB2312"/>
          <w:snapToGrid w:val="0"/>
          <w:kern w:val="0"/>
          <w:sz w:val="28"/>
          <w:szCs w:val="28"/>
        </w:rPr>
      </w:pPr>
      <w:r>
        <w:rPr>
          <w:rFonts w:ascii="仿宋_GB2312" w:eastAsia="仿宋_GB2312" w:hAnsi="楷体_GB2312" w:cs="楷体_GB2312" w:hint="eastAsia"/>
          <w:snapToGrid w:val="0"/>
          <w:kern w:val="0"/>
          <w:sz w:val="28"/>
          <w:szCs w:val="28"/>
        </w:rPr>
        <w:t>评估人员在认真分析所掌握的资料，并对估价对象进行了实地查勘以及对周边房地产市场进行调查后，根据《房地产估价规范》【GB/T50291-2015】、《房地产估价基本术语标准》【GB/T50899-2013】，遵照国家有关法律、法规、估价技术标准，经过反复研究，最终选取收益法对估价对象建筑面积68.88平方米房地产进行估价，具体分析如下表：</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3818"/>
        <w:gridCol w:w="4095"/>
        <w:gridCol w:w="945"/>
      </w:tblGrid>
      <w:tr w:rsidR="007276C7">
        <w:trPr>
          <w:trHeight w:val="20"/>
          <w:jc w:val="center"/>
        </w:trPr>
        <w:tc>
          <w:tcPr>
            <w:tcW w:w="1105" w:type="dxa"/>
            <w:vAlign w:val="center"/>
          </w:tcPr>
          <w:p w:rsidR="007276C7" w:rsidRDefault="0062089F">
            <w:pPr>
              <w:widowControl/>
              <w:jc w:val="center"/>
              <w:rPr>
                <w:rFonts w:ascii="仿宋_GB2312" w:eastAsia="仿宋_GB2312" w:hAnsi="楷体_GB2312" w:cs="楷体_GB2312"/>
                <w:b/>
                <w:szCs w:val="21"/>
              </w:rPr>
            </w:pPr>
            <w:r>
              <w:rPr>
                <w:rFonts w:ascii="仿宋_GB2312" w:eastAsia="仿宋_GB2312" w:hAnsi="宋体" w:cs="宋体" w:hint="eastAsia"/>
                <w:b/>
                <w:color w:val="000000"/>
                <w:kern w:val="0"/>
                <w:szCs w:val="21"/>
              </w:rPr>
              <w:t>可选估价方法</w:t>
            </w:r>
          </w:p>
        </w:tc>
        <w:tc>
          <w:tcPr>
            <w:tcW w:w="3818" w:type="dxa"/>
            <w:vAlign w:val="center"/>
          </w:tcPr>
          <w:p w:rsidR="007276C7" w:rsidRDefault="0062089F">
            <w:pPr>
              <w:widowControl/>
              <w:jc w:val="center"/>
              <w:rPr>
                <w:rFonts w:ascii="仿宋_GB2312" w:eastAsia="仿宋_GB2312" w:hAnsi="楷体_GB2312" w:cs="楷体_GB2312"/>
                <w:b/>
                <w:szCs w:val="21"/>
              </w:rPr>
            </w:pPr>
            <w:r>
              <w:rPr>
                <w:rFonts w:ascii="仿宋_GB2312" w:eastAsia="仿宋_GB2312" w:hAnsi="宋体" w:cs="宋体" w:hint="eastAsia"/>
                <w:b/>
                <w:color w:val="000000"/>
                <w:kern w:val="0"/>
                <w:szCs w:val="21"/>
              </w:rPr>
              <w:t>估价方法定义</w:t>
            </w:r>
          </w:p>
        </w:tc>
        <w:tc>
          <w:tcPr>
            <w:tcW w:w="4095" w:type="dxa"/>
            <w:vAlign w:val="center"/>
          </w:tcPr>
          <w:p w:rsidR="007276C7" w:rsidRDefault="0062089F">
            <w:pPr>
              <w:widowControl/>
              <w:jc w:val="center"/>
              <w:rPr>
                <w:rFonts w:ascii="仿宋_GB2312" w:eastAsia="仿宋_GB2312" w:hAnsi="楷体_GB2312" w:cs="楷体_GB2312"/>
                <w:b/>
                <w:szCs w:val="21"/>
              </w:rPr>
            </w:pPr>
            <w:r>
              <w:rPr>
                <w:rFonts w:ascii="仿宋_GB2312" w:eastAsia="仿宋_GB2312" w:hAnsi="宋体" w:cs="宋体" w:hint="eastAsia"/>
                <w:b/>
                <w:color w:val="000000"/>
                <w:kern w:val="0"/>
                <w:szCs w:val="21"/>
              </w:rPr>
              <w:t>估价方法是否选择理由</w:t>
            </w:r>
          </w:p>
        </w:tc>
        <w:tc>
          <w:tcPr>
            <w:tcW w:w="945" w:type="dxa"/>
            <w:vAlign w:val="center"/>
          </w:tcPr>
          <w:p w:rsidR="007276C7" w:rsidRDefault="0062089F">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是否选取</w:t>
            </w:r>
          </w:p>
        </w:tc>
      </w:tr>
      <w:tr w:rsidR="007276C7">
        <w:trPr>
          <w:trHeight w:val="2126"/>
          <w:jc w:val="center"/>
        </w:trPr>
        <w:tc>
          <w:tcPr>
            <w:tcW w:w="1105" w:type="dxa"/>
            <w:vAlign w:val="center"/>
          </w:tcPr>
          <w:p w:rsidR="007276C7" w:rsidRDefault="0062089F">
            <w:pPr>
              <w:widowControl/>
              <w:jc w:val="center"/>
              <w:rPr>
                <w:rFonts w:ascii="仿宋_GB2312" w:eastAsia="仿宋_GB2312" w:hAnsi="楷体_GB2312" w:cs="楷体_GB2312"/>
                <w:b/>
                <w:bCs/>
                <w:szCs w:val="21"/>
              </w:rPr>
            </w:pPr>
            <w:r>
              <w:rPr>
                <w:rFonts w:ascii="仿宋_GB2312" w:eastAsia="仿宋_GB2312" w:hAnsi="宋体" w:cs="宋体" w:hint="eastAsia"/>
                <w:b/>
                <w:color w:val="000000"/>
                <w:kern w:val="0"/>
                <w:szCs w:val="21"/>
              </w:rPr>
              <w:t>比较法</w:t>
            </w:r>
          </w:p>
        </w:tc>
        <w:tc>
          <w:tcPr>
            <w:tcW w:w="3818"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选取一定数量的可比实例，将它们与估价对象进行比较，根据其间的差异对可比实例成交价格进行处理后得到估价对象价值或价格的方法。</w:t>
            </w:r>
          </w:p>
        </w:tc>
        <w:tc>
          <w:tcPr>
            <w:tcW w:w="4095"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估价对象实际用途为商住，</w:t>
            </w:r>
            <w:r>
              <w:rPr>
                <w:rFonts w:ascii="仿宋_GB2312" w:eastAsia="仿宋_GB2312" w:hAnsi="宋体" w:cs="宋体" w:hint="eastAsia"/>
                <w:kern w:val="0"/>
                <w:szCs w:val="21"/>
              </w:rPr>
              <w:t>所在区域与估价对象相似使用的出售可比案例（同一供需圈内、用途一致、邻近区域）较少，故本次评估不选取比较法对估价对象进行估价。</w:t>
            </w:r>
          </w:p>
        </w:tc>
        <w:tc>
          <w:tcPr>
            <w:tcW w:w="945" w:type="dxa"/>
            <w:vAlign w:val="center"/>
          </w:tcPr>
          <w:p w:rsidR="007276C7" w:rsidRDefault="0062089F">
            <w:pPr>
              <w:spacing w:line="288" w:lineRule="auto"/>
              <w:jc w:val="center"/>
              <w:rPr>
                <w:rFonts w:ascii="仿宋_GB2312" w:eastAsia="仿宋_GB2312" w:hAnsi="楷体_GB2312" w:cs="楷体_GB2312"/>
                <w:bCs/>
                <w:szCs w:val="21"/>
              </w:rPr>
            </w:pPr>
            <w:r>
              <w:rPr>
                <w:rFonts w:ascii="仿宋_GB2312" w:eastAsia="仿宋_GB2312" w:hAnsi="楷体_GB2312" w:cs="楷体_GB2312" w:hint="eastAsia"/>
                <w:bCs/>
                <w:szCs w:val="21"/>
              </w:rPr>
              <w:t>不选取</w:t>
            </w:r>
          </w:p>
        </w:tc>
      </w:tr>
      <w:tr w:rsidR="007276C7">
        <w:trPr>
          <w:trHeight w:val="20"/>
          <w:jc w:val="center"/>
        </w:trPr>
        <w:tc>
          <w:tcPr>
            <w:tcW w:w="1105" w:type="dxa"/>
            <w:vAlign w:val="center"/>
          </w:tcPr>
          <w:p w:rsidR="007276C7" w:rsidRDefault="0062089F">
            <w:pPr>
              <w:widowControl/>
              <w:jc w:val="center"/>
              <w:rPr>
                <w:rFonts w:ascii="仿宋_GB2312" w:eastAsia="仿宋_GB2312" w:hAnsi="楷体_GB2312" w:cs="楷体_GB2312"/>
                <w:b/>
                <w:bCs/>
                <w:szCs w:val="21"/>
              </w:rPr>
            </w:pPr>
            <w:r>
              <w:rPr>
                <w:rFonts w:ascii="仿宋_GB2312" w:eastAsia="仿宋_GB2312" w:hAnsi="宋体" w:cs="宋体" w:hint="eastAsia"/>
                <w:b/>
                <w:color w:val="000000"/>
                <w:kern w:val="0"/>
                <w:szCs w:val="21"/>
              </w:rPr>
              <w:t>收益法</w:t>
            </w:r>
          </w:p>
        </w:tc>
        <w:tc>
          <w:tcPr>
            <w:tcW w:w="3818"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预测估价对象的未来收益，利用报酬率或资本化率、收益乘数将未来收益转换为价值得到估价对象价值或价格的方法。</w:t>
            </w:r>
          </w:p>
        </w:tc>
        <w:tc>
          <w:tcPr>
            <w:tcW w:w="4095"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kern w:val="0"/>
                <w:szCs w:val="21"/>
              </w:rPr>
              <w:t>收益法适宜用于收益性物业评估，即为有经济收益或有潜在经济收益的房地产，估价对象所属区域已形成一定的租赁市场，出租收益回报也较好，且租金水平较为稳定，故本次评估选取采用收益法进行估价。</w:t>
            </w:r>
          </w:p>
        </w:tc>
        <w:tc>
          <w:tcPr>
            <w:tcW w:w="945" w:type="dxa"/>
            <w:vAlign w:val="center"/>
          </w:tcPr>
          <w:p w:rsidR="007276C7" w:rsidRDefault="0062089F">
            <w:pPr>
              <w:spacing w:line="288" w:lineRule="auto"/>
              <w:jc w:val="center"/>
              <w:rPr>
                <w:rFonts w:ascii="仿宋_GB2312" w:eastAsia="仿宋_GB2312" w:hAnsi="楷体_GB2312" w:cs="楷体_GB2312"/>
                <w:bCs/>
                <w:szCs w:val="21"/>
              </w:rPr>
            </w:pPr>
            <w:r>
              <w:rPr>
                <w:rFonts w:ascii="仿宋_GB2312" w:eastAsia="仿宋_GB2312" w:hAnsi="楷体_GB2312" w:cs="楷体_GB2312" w:hint="eastAsia"/>
                <w:bCs/>
                <w:szCs w:val="21"/>
              </w:rPr>
              <w:t>选取</w:t>
            </w:r>
          </w:p>
        </w:tc>
      </w:tr>
      <w:tr w:rsidR="007276C7">
        <w:trPr>
          <w:trHeight w:val="2285"/>
          <w:jc w:val="center"/>
        </w:trPr>
        <w:tc>
          <w:tcPr>
            <w:tcW w:w="1105" w:type="dxa"/>
            <w:vAlign w:val="center"/>
          </w:tcPr>
          <w:p w:rsidR="007276C7" w:rsidRDefault="0062089F">
            <w:pPr>
              <w:widowControl/>
              <w:jc w:val="center"/>
              <w:rPr>
                <w:rFonts w:ascii="仿宋_GB2312" w:eastAsia="仿宋_GB2312" w:hAnsi="楷体_GB2312" w:cs="楷体_GB2312"/>
                <w:b/>
                <w:bCs/>
                <w:szCs w:val="21"/>
              </w:rPr>
            </w:pPr>
            <w:r>
              <w:rPr>
                <w:rFonts w:ascii="仿宋_GB2312" w:eastAsia="仿宋_GB2312" w:hAnsi="宋体" w:cs="宋体" w:hint="eastAsia"/>
                <w:b/>
                <w:color w:val="000000"/>
                <w:kern w:val="0"/>
                <w:szCs w:val="21"/>
              </w:rPr>
              <w:lastRenderedPageBreak/>
              <w:t>假设开发法</w:t>
            </w:r>
          </w:p>
        </w:tc>
        <w:tc>
          <w:tcPr>
            <w:tcW w:w="3818"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4095"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假设开发法适用于评估具有投资开发价值或再开发潜力的房地产，估价对象为现状房地产，故本次评估不选取假设开发法作为估价方法。</w:t>
            </w:r>
          </w:p>
        </w:tc>
        <w:tc>
          <w:tcPr>
            <w:tcW w:w="945" w:type="dxa"/>
            <w:vAlign w:val="center"/>
          </w:tcPr>
          <w:p w:rsidR="007276C7" w:rsidRDefault="0062089F">
            <w:pPr>
              <w:spacing w:line="288" w:lineRule="auto"/>
              <w:jc w:val="center"/>
              <w:rPr>
                <w:rFonts w:ascii="仿宋_GB2312" w:eastAsia="仿宋_GB2312" w:hAnsi="楷体_GB2312" w:cs="楷体_GB2312"/>
                <w:bCs/>
                <w:szCs w:val="21"/>
              </w:rPr>
            </w:pPr>
            <w:r>
              <w:rPr>
                <w:rFonts w:ascii="仿宋_GB2312" w:eastAsia="仿宋_GB2312" w:hAnsi="楷体_GB2312" w:cs="楷体_GB2312" w:hint="eastAsia"/>
                <w:bCs/>
                <w:szCs w:val="21"/>
              </w:rPr>
              <w:t>不选取</w:t>
            </w:r>
          </w:p>
        </w:tc>
      </w:tr>
      <w:tr w:rsidR="007276C7">
        <w:trPr>
          <w:trHeight w:val="1286"/>
          <w:jc w:val="center"/>
        </w:trPr>
        <w:tc>
          <w:tcPr>
            <w:tcW w:w="1105" w:type="dxa"/>
            <w:vAlign w:val="center"/>
          </w:tcPr>
          <w:p w:rsidR="007276C7" w:rsidRDefault="0062089F">
            <w:pPr>
              <w:widowControl/>
              <w:jc w:val="center"/>
              <w:rPr>
                <w:rFonts w:ascii="仿宋_GB2312" w:eastAsia="仿宋_GB2312" w:hAnsi="楷体_GB2312" w:cs="楷体_GB2312"/>
                <w:b/>
                <w:bCs/>
                <w:szCs w:val="21"/>
              </w:rPr>
            </w:pPr>
            <w:r>
              <w:rPr>
                <w:rFonts w:ascii="仿宋_GB2312" w:eastAsia="仿宋_GB2312" w:hAnsi="宋体" w:cs="宋体" w:hint="eastAsia"/>
                <w:b/>
                <w:color w:val="000000"/>
                <w:kern w:val="0"/>
                <w:szCs w:val="21"/>
              </w:rPr>
              <w:t>成本法</w:t>
            </w:r>
          </w:p>
        </w:tc>
        <w:tc>
          <w:tcPr>
            <w:tcW w:w="3818"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测算估价对象在价值时点的重置成本或重建成本和折旧，将重置成本或重建成本减去折旧得到估价对象价值或价格的方法。</w:t>
            </w:r>
          </w:p>
        </w:tc>
        <w:tc>
          <w:tcPr>
            <w:tcW w:w="4095"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估价对象为已建成房地产的分割单元，不具备开发或再开发潜力，运用成本法测算的结果不能较好反映估价对象市场价值，故不选取成本法进行评估。</w:t>
            </w:r>
          </w:p>
        </w:tc>
        <w:tc>
          <w:tcPr>
            <w:tcW w:w="945" w:type="dxa"/>
            <w:vAlign w:val="center"/>
          </w:tcPr>
          <w:p w:rsidR="007276C7" w:rsidRDefault="0062089F">
            <w:pPr>
              <w:spacing w:line="288" w:lineRule="auto"/>
              <w:jc w:val="center"/>
              <w:rPr>
                <w:rFonts w:ascii="仿宋_GB2312" w:eastAsia="仿宋_GB2312" w:hAnsi="楷体_GB2312" w:cs="楷体_GB2312"/>
                <w:bCs/>
                <w:szCs w:val="21"/>
              </w:rPr>
            </w:pPr>
            <w:r>
              <w:rPr>
                <w:rFonts w:ascii="仿宋_GB2312" w:eastAsia="仿宋_GB2312" w:hAnsi="楷体_GB2312" w:cs="楷体_GB2312" w:hint="eastAsia"/>
                <w:bCs/>
                <w:szCs w:val="21"/>
              </w:rPr>
              <w:t>不选取</w:t>
            </w:r>
          </w:p>
        </w:tc>
      </w:tr>
    </w:tbl>
    <w:p w:rsidR="007276C7" w:rsidRDefault="0062089F">
      <w:pPr>
        <w:widowControl/>
        <w:jc w:val="left"/>
        <w:rPr>
          <w:rFonts w:ascii="仿宋_GB2312" w:eastAsia="仿宋_GB2312" w:hAnsi="楷体_GB2312" w:cs="楷体_GB2312"/>
          <w:snapToGrid w:val="0"/>
          <w:kern w:val="0"/>
          <w:sz w:val="28"/>
          <w:szCs w:val="28"/>
        </w:rPr>
      </w:pPr>
      <w:r>
        <w:rPr>
          <w:rFonts w:ascii="仿宋_GB2312" w:eastAsia="仿宋_GB2312" w:hAnsi="宋体" w:cs="宋体" w:hint="eastAsia"/>
          <w:b/>
          <w:color w:val="000000"/>
          <w:kern w:val="0"/>
          <w:sz w:val="28"/>
          <w:szCs w:val="28"/>
        </w:rPr>
        <w:t xml:space="preserve">  2.本次选用估价方法定义及基本公式</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收益法：预测估价对象的未来收益，利用报酬率或资本化率、收益乘数将未来收益转换为价值得到估价对象价值或价格的方法。</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公式：</w:t>
      </w:r>
    </w:p>
    <w:p w:rsidR="007276C7" w:rsidRDefault="007276C7" w:rsidP="00B07D23">
      <w:pPr>
        <w:tabs>
          <w:tab w:val="left" w:pos="6810"/>
        </w:tabs>
        <w:spacing w:line="360" w:lineRule="auto"/>
        <w:ind w:firstLineChars="641" w:firstLine="2165"/>
        <w:rPr>
          <w:rFonts w:ascii="仿宋_GB2312" w:eastAsia="仿宋_GB2312" w:hAnsi="宋体"/>
          <w:sz w:val="28"/>
          <w:szCs w:val="28"/>
        </w:rPr>
      </w:pPr>
      <w:r w:rsidRPr="007276C7">
        <w:rPr>
          <w:rFonts w:ascii="仿宋_GB2312" w:eastAsia="仿宋_GB2312" w:hAnsi="宋体" w:hint="eastAsia"/>
          <w:position w:val="-32"/>
          <w:sz w:val="28"/>
          <w:szCs w:val="28"/>
        </w:rPr>
        <w:object w:dxaOrig="1882"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8.25pt" o:ole="">
            <v:imagedata r:id="rId13" o:title=""/>
          </v:shape>
          <o:OLEObject Type="Embed" ProgID="Equations" ShapeID="_x0000_i1025" DrawAspect="Content" ObjectID="_1653226710" r:id="rId14"/>
        </w:object>
      </w:r>
      <w:r w:rsidR="0062089F">
        <w:rPr>
          <w:rFonts w:ascii="仿宋_GB2312" w:eastAsia="仿宋_GB2312" w:hAnsi="宋体" w:hint="eastAsia"/>
          <w:sz w:val="28"/>
          <w:szCs w:val="28"/>
        </w:rPr>
        <w:t xml:space="preserve"> 或</w:t>
      </w:r>
      <w:r w:rsidRPr="007276C7">
        <w:rPr>
          <w:rFonts w:ascii="仿宋_GB2312" w:eastAsia="仿宋_GB2312" w:hAnsi="宋体" w:hint="eastAsia"/>
          <w:position w:val="-36"/>
          <w:sz w:val="28"/>
          <w:szCs w:val="28"/>
        </w:rPr>
        <w:object w:dxaOrig="2400" w:dyaOrig="840">
          <v:shape id="_x0000_i1026" type="#_x0000_t75" style="width:147pt;height:42pt" o:ole="">
            <v:imagedata r:id="rId15" o:title=""/>
          </v:shape>
          <o:OLEObject Type="Embed" ProgID="Equations" ShapeID="_x0000_i1026" DrawAspect="Content" ObjectID="_1653226711" r:id="rId16"/>
        </w:objec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(式中：V＝收益价值，a＝房地产的年净收益，r＝房地产的报酬率或资本化率，n＝房地产的收益期，g＝净收益递增比例)</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技术路线：</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①并验证与估价对象未来预期收益有关的数据资料；</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②预测估价对象的未来收益；</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③求取报酬率或资本化率；</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④选择适宜的收益公式计算收益价值</w:t>
      </w:r>
    </w:p>
    <w:p w:rsidR="007276C7" w:rsidRDefault="0062089F">
      <w:pPr>
        <w:pStyle w:val="10"/>
        <w:spacing w:line="360" w:lineRule="auto"/>
        <w:jc w:val="left"/>
        <w:rPr>
          <w:rFonts w:ascii="黑体" w:eastAsia="黑体"/>
          <w:snapToGrid w:val="0"/>
          <w:kern w:val="0"/>
          <w:sz w:val="30"/>
          <w:szCs w:val="30"/>
        </w:rPr>
      </w:pPr>
      <w:bookmarkStart w:id="26" w:name="_Toc42610208"/>
      <w:r>
        <w:rPr>
          <w:rFonts w:ascii="黑体" w:eastAsia="黑体" w:hint="eastAsia"/>
          <w:snapToGrid w:val="0"/>
          <w:kern w:val="0"/>
          <w:sz w:val="30"/>
          <w:szCs w:val="30"/>
        </w:rPr>
        <w:t>（十）估价结果</w:t>
      </w:r>
      <w:bookmarkEnd w:id="26"/>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本着</w:t>
      </w:r>
      <w:r>
        <w:rPr>
          <w:rFonts w:ascii="仿宋_GB2312" w:eastAsia="仿宋_GB2312"/>
          <w:snapToGrid w:val="0"/>
          <w:sz w:val="28"/>
          <w:szCs w:val="28"/>
        </w:rPr>
        <w:t>独立、客观、公正、合法的原则</w:t>
      </w:r>
      <w:r>
        <w:rPr>
          <w:rFonts w:ascii="仿宋_GB2312" w:eastAsia="仿宋_GB2312" w:hint="eastAsia"/>
          <w:snapToGrid w:val="0"/>
          <w:sz w:val="28"/>
          <w:szCs w:val="28"/>
        </w:rPr>
        <w:t>，估价人员在进行实地查勘、广泛收集有关市场信息和估价对象信息的基础上，全面分析了影响估价对象价值的各项有利和不利因素，根据国家有关房地产估价的法律法规和估价目的，按照科学的估价程序，并运用收益还原法，对估价对象进行价值测算</w:t>
      </w:r>
      <w:r>
        <w:rPr>
          <w:rFonts w:ascii="仿宋_GB2312" w:eastAsia="仿宋_GB2312"/>
          <w:snapToGrid w:val="0"/>
          <w:sz w:val="28"/>
          <w:szCs w:val="28"/>
        </w:rPr>
        <w:t>，</w:t>
      </w:r>
      <w:r>
        <w:rPr>
          <w:rFonts w:ascii="仿宋_GB2312" w:eastAsia="仿宋_GB2312" w:hint="eastAsia"/>
          <w:snapToGrid w:val="0"/>
          <w:sz w:val="28"/>
          <w:szCs w:val="28"/>
        </w:rPr>
        <w:t>确定估价对象（建筑面</w:t>
      </w:r>
      <w:r>
        <w:rPr>
          <w:rFonts w:ascii="仿宋_GB2312" w:eastAsia="仿宋_GB2312" w:hint="eastAsia"/>
          <w:snapToGrid w:val="0"/>
          <w:sz w:val="28"/>
          <w:szCs w:val="28"/>
        </w:rPr>
        <w:lastRenderedPageBreak/>
        <w:t>积为68.88平方米）于价值时点2020年5月9日的市场价值为701,900元人民币，大写人民币</w:t>
      </w:r>
      <w:r>
        <w:rPr>
          <w:rFonts w:ascii="仿宋_GB2312" w:eastAsia="仿宋_GB2312" w:hint="eastAsia"/>
          <w:b/>
          <w:snapToGrid w:val="0"/>
          <w:sz w:val="28"/>
          <w:szCs w:val="28"/>
        </w:rPr>
        <w:t>柒拾万零壹仟玖佰</w:t>
      </w:r>
      <w:r>
        <w:rPr>
          <w:rFonts w:ascii="仿宋_GB2312" w:eastAsia="仿宋_GB2312" w:hint="eastAsia"/>
          <w:snapToGrid w:val="0"/>
          <w:sz w:val="28"/>
          <w:szCs w:val="28"/>
        </w:rPr>
        <w:t>元整。估价结果详见《估价结果明细表》。</w:t>
      </w:r>
    </w:p>
    <w:p w:rsidR="007276C7" w:rsidRDefault="0062089F">
      <w:pPr>
        <w:adjustRightInd w:val="0"/>
        <w:snapToGrid w:val="0"/>
        <w:spacing w:line="360" w:lineRule="auto"/>
        <w:jc w:val="center"/>
        <w:rPr>
          <w:rFonts w:ascii="仿宋_GB2312" w:eastAsia="仿宋_GB2312" w:hAnsi="黑体"/>
          <w:kern w:val="0"/>
          <w:sz w:val="30"/>
          <w:szCs w:val="30"/>
        </w:rPr>
      </w:pPr>
      <w:r>
        <w:rPr>
          <w:rFonts w:ascii="仿宋_GB2312" w:eastAsia="仿宋_GB2312" w:hAnsi="Arial" w:hint="eastAsia"/>
          <w:b/>
          <w:snapToGrid w:val="0"/>
          <w:sz w:val="28"/>
        </w:rPr>
        <w:t>估价结果明细表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1"/>
        <w:gridCol w:w="1322"/>
        <w:gridCol w:w="1440"/>
        <w:gridCol w:w="2012"/>
        <w:gridCol w:w="2076"/>
      </w:tblGrid>
      <w:tr w:rsidR="007276C7">
        <w:trPr>
          <w:trHeight w:val="369"/>
        </w:trPr>
        <w:tc>
          <w:tcPr>
            <w:tcW w:w="2931"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估价对象</w:t>
            </w:r>
          </w:p>
        </w:tc>
        <w:tc>
          <w:tcPr>
            <w:tcW w:w="1322"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用途</w:t>
            </w:r>
          </w:p>
        </w:tc>
        <w:tc>
          <w:tcPr>
            <w:tcW w:w="1440"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建筑面积</w:t>
            </w:r>
          </w:p>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w:t>
            </w:r>
            <w:r>
              <w:rPr>
                <w:rFonts w:ascii="仿宋_GB2312" w:hAnsi="宋体" w:cs="宋体" w:hint="eastAsia"/>
                <w:b/>
                <w:bCs/>
                <w:kern w:val="0"/>
                <w:sz w:val="24"/>
                <w:szCs w:val="24"/>
              </w:rPr>
              <w:t>㎡</w:t>
            </w:r>
            <w:r>
              <w:rPr>
                <w:rFonts w:ascii="仿宋_GB2312" w:eastAsia="仿宋_GB2312" w:hAnsi="宋体" w:cs="宋体" w:hint="eastAsia"/>
                <w:b/>
                <w:bCs/>
                <w:kern w:val="0"/>
                <w:sz w:val="24"/>
                <w:szCs w:val="24"/>
              </w:rPr>
              <w:t>）</w:t>
            </w:r>
          </w:p>
        </w:tc>
        <w:tc>
          <w:tcPr>
            <w:tcW w:w="2012"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估价单价</w:t>
            </w:r>
          </w:p>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（元/</w:t>
            </w:r>
            <w:r>
              <w:rPr>
                <w:rFonts w:ascii="仿宋_GB2312" w:hAnsi="宋体" w:cs="宋体" w:hint="eastAsia"/>
                <w:b/>
                <w:bCs/>
                <w:kern w:val="0"/>
                <w:sz w:val="24"/>
                <w:szCs w:val="24"/>
              </w:rPr>
              <w:t>㎡</w:t>
            </w:r>
            <w:r>
              <w:rPr>
                <w:rFonts w:ascii="仿宋_GB2312" w:eastAsia="仿宋_GB2312" w:hAnsi="宋体" w:cs="宋体" w:hint="eastAsia"/>
                <w:b/>
                <w:bCs/>
                <w:kern w:val="0"/>
                <w:sz w:val="24"/>
                <w:szCs w:val="24"/>
              </w:rPr>
              <w:t>）</w:t>
            </w:r>
          </w:p>
        </w:tc>
        <w:tc>
          <w:tcPr>
            <w:tcW w:w="2076"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估价总值</w:t>
            </w:r>
          </w:p>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（元）</w:t>
            </w:r>
          </w:p>
        </w:tc>
      </w:tr>
      <w:tr w:rsidR="007276C7">
        <w:trPr>
          <w:trHeight w:val="369"/>
        </w:trPr>
        <w:tc>
          <w:tcPr>
            <w:tcW w:w="2931" w:type="dxa"/>
            <w:vAlign w:val="center"/>
          </w:tcPr>
          <w:p w:rsidR="007276C7" w:rsidRDefault="0062089F">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汕头市潮阳区谷饶镇直街108号</w:t>
            </w:r>
          </w:p>
        </w:tc>
        <w:tc>
          <w:tcPr>
            <w:tcW w:w="1322" w:type="dxa"/>
            <w:vAlign w:val="center"/>
          </w:tcPr>
          <w:p w:rsidR="007276C7" w:rsidRDefault="00A1781E">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商住</w:t>
            </w:r>
          </w:p>
        </w:tc>
        <w:tc>
          <w:tcPr>
            <w:tcW w:w="1440" w:type="dxa"/>
            <w:vAlign w:val="center"/>
          </w:tcPr>
          <w:p w:rsidR="007276C7" w:rsidRDefault="0062089F">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68.88</w:t>
            </w:r>
          </w:p>
        </w:tc>
        <w:tc>
          <w:tcPr>
            <w:tcW w:w="2012" w:type="dxa"/>
            <w:vAlign w:val="center"/>
          </w:tcPr>
          <w:p w:rsidR="007276C7" w:rsidRDefault="0062089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10,190</w:t>
            </w:r>
          </w:p>
        </w:tc>
        <w:tc>
          <w:tcPr>
            <w:tcW w:w="2076" w:type="dxa"/>
            <w:vAlign w:val="center"/>
          </w:tcPr>
          <w:p w:rsidR="007276C7" w:rsidRDefault="0062089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701,900</w:t>
            </w:r>
          </w:p>
        </w:tc>
      </w:tr>
    </w:tbl>
    <w:p w:rsidR="007276C7" w:rsidRDefault="0062089F">
      <w:pPr>
        <w:adjustRightInd w:val="0"/>
        <w:snapToGrid w:val="0"/>
        <w:spacing w:line="360" w:lineRule="auto"/>
        <w:rPr>
          <w:rFonts w:ascii="仿宋_GB2312" w:eastAsia="仿宋_GB2312" w:hAnsi="黑体"/>
          <w:kern w:val="0"/>
          <w:sz w:val="18"/>
          <w:szCs w:val="18"/>
        </w:rPr>
      </w:pPr>
      <w:r>
        <w:rPr>
          <w:rFonts w:ascii="仿宋_GB2312" w:eastAsia="仿宋_GB2312" w:hAnsi="黑体" w:hint="eastAsia"/>
          <w:kern w:val="0"/>
          <w:sz w:val="18"/>
          <w:szCs w:val="18"/>
        </w:rPr>
        <w:t>备注：根据委托方委托，估价对象拍卖成交时有关税费用由买受人承担，评估结果已考虑。</w:t>
      </w:r>
    </w:p>
    <w:p w:rsidR="007276C7" w:rsidRDefault="007276C7" w:rsidP="00B07D23">
      <w:pPr>
        <w:pStyle w:val="31"/>
        <w:adjustRightInd w:val="0"/>
        <w:snapToGrid w:val="0"/>
        <w:ind w:firstLineChars="150" w:firstLine="507"/>
        <w:rPr>
          <w:rFonts w:ascii="黑体" w:eastAsia="黑体" w:hAnsi="黑体"/>
          <w:sz w:val="28"/>
          <w:szCs w:val="28"/>
        </w:rPr>
      </w:pPr>
      <w:bookmarkStart w:id="27" w:name="_GoBack"/>
      <w:bookmarkEnd w:id="27"/>
    </w:p>
    <w:p w:rsidR="007276C7" w:rsidRDefault="0062089F">
      <w:pPr>
        <w:pStyle w:val="10"/>
        <w:spacing w:line="360" w:lineRule="auto"/>
        <w:jc w:val="left"/>
        <w:rPr>
          <w:rFonts w:ascii="黑体" w:eastAsia="黑体"/>
          <w:snapToGrid w:val="0"/>
          <w:kern w:val="0"/>
          <w:sz w:val="30"/>
          <w:szCs w:val="30"/>
        </w:rPr>
      </w:pPr>
      <w:bookmarkStart w:id="28" w:name="_Toc42610209"/>
      <w:r>
        <w:rPr>
          <w:rFonts w:ascii="黑体" w:eastAsia="黑体" w:hint="eastAsia"/>
          <w:snapToGrid w:val="0"/>
          <w:kern w:val="0"/>
          <w:sz w:val="30"/>
          <w:szCs w:val="30"/>
        </w:rPr>
        <w:t>（十一）估价人员</w:t>
      </w:r>
      <w:bookmarkEnd w:id="28"/>
    </w:p>
    <w:p w:rsidR="007276C7" w:rsidRDefault="00A1781E">
      <w:pPr>
        <w:adjustRightInd w:val="0"/>
        <w:snapToGrid w:val="0"/>
        <w:spacing w:line="360" w:lineRule="auto"/>
        <w:rPr>
          <w:b/>
          <w:snapToGrid w:val="0"/>
          <w:kern w:val="0"/>
          <w:sz w:val="28"/>
          <w:szCs w:val="28"/>
        </w:rPr>
      </w:pPr>
      <w:r>
        <w:rPr>
          <w:b/>
          <w:noProof/>
          <w:kern w:val="0"/>
          <w:sz w:val="28"/>
          <w:szCs w:val="28"/>
        </w:rPr>
        <w:drawing>
          <wp:anchor distT="0" distB="0" distL="114300" distR="114300" simplePos="0" relativeHeight="251679744" behindDoc="1" locked="0" layoutInCell="1" allowOverlap="1">
            <wp:simplePos x="0" y="0"/>
            <wp:positionH relativeFrom="column">
              <wp:posOffset>3848100</wp:posOffset>
            </wp:positionH>
            <wp:positionV relativeFrom="paragraph">
              <wp:posOffset>171450</wp:posOffset>
            </wp:positionV>
            <wp:extent cx="1193165" cy="590550"/>
            <wp:effectExtent l="19050" t="0" r="6985" b="0"/>
            <wp:wrapNone/>
            <wp:docPr id="10" name="图片 2" descr="刘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怡.png"/>
                    <pic:cNvPicPr/>
                  </pic:nvPicPr>
                  <pic:blipFill>
                    <a:blip r:embed="rId11" cstate="print">
                      <a:lum bright="10000" contrast="10000"/>
                    </a:blip>
                    <a:stretch>
                      <a:fillRect/>
                    </a:stretch>
                  </pic:blipFill>
                  <pic:spPr>
                    <a:xfrm>
                      <a:off x="0" y="0"/>
                      <a:ext cx="1193165" cy="590550"/>
                    </a:xfrm>
                    <a:prstGeom prst="rect">
                      <a:avLst/>
                    </a:prstGeom>
                  </pic:spPr>
                </pic:pic>
              </a:graphicData>
            </a:graphic>
          </wp:anchor>
        </w:drawing>
      </w:r>
    </w:p>
    <w:p w:rsidR="007276C7" w:rsidRDefault="0062089F" w:rsidP="00B07D23">
      <w:pPr>
        <w:adjustRightInd w:val="0"/>
        <w:snapToGrid w:val="0"/>
        <w:spacing w:line="360" w:lineRule="auto"/>
        <w:ind w:firstLineChars="146" w:firstLine="495"/>
        <w:rPr>
          <w:rFonts w:ascii="仿宋_GB2312" w:eastAsia="仿宋_GB2312"/>
          <w:snapToGrid w:val="0"/>
          <w:kern w:val="0"/>
          <w:sz w:val="28"/>
          <w:szCs w:val="28"/>
        </w:rPr>
      </w:pPr>
      <w:r>
        <w:rPr>
          <w:rFonts w:ascii="仿宋_GB2312" w:eastAsia="仿宋_GB2312" w:hint="eastAsia"/>
          <w:b/>
          <w:snapToGrid w:val="0"/>
          <w:kern w:val="0"/>
          <w:sz w:val="28"/>
          <w:szCs w:val="28"/>
        </w:rPr>
        <w:t xml:space="preserve">注册房地产估价师：刘怡 </w:t>
      </w:r>
      <w:r>
        <w:rPr>
          <w:rFonts w:ascii="仿宋_GB2312" w:eastAsia="仿宋_GB2312" w:hint="eastAsia"/>
          <w:snapToGrid w:val="0"/>
          <w:kern w:val="0"/>
          <w:sz w:val="28"/>
          <w:szCs w:val="28"/>
        </w:rPr>
        <w:t xml:space="preserve">          签 名：</w:t>
      </w:r>
    </w:p>
    <w:p w:rsidR="007276C7" w:rsidRDefault="0062089F" w:rsidP="00B07D23">
      <w:pPr>
        <w:adjustRightInd w:val="0"/>
        <w:snapToGrid w:val="0"/>
        <w:spacing w:line="360" w:lineRule="auto"/>
        <w:ind w:firstLineChars="146" w:firstLine="495"/>
        <w:rPr>
          <w:rFonts w:ascii="仿宋_GB2312" w:eastAsia="仿宋_GB2312"/>
          <w:b/>
          <w:snapToGrid w:val="0"/>
          <w:kern w:val="0"/>
          <w:sz w:val="28"/>
          <w:szCs w:val="28"/>
        </w:rPr>
      </w:pPr>
      <w:r>
        <w:rPr>
          <w:rFonts w:ascii="仿宋_GB2312" w:eastAsia="仿宋_GB2312" w:hint="eastAsia"/>
          <w:b/>
          <w:snapToGrid w:val="0"/>
          <w:kern w:val="0"/>
          <w:sz w:val="28"/>
          <w:szCs w:val="28"/>
        </w:rPr>
        <w:t>注册号：5119980021</w:t>
      </w:r>
    </w:p>
    <w:p w:rsidR="007276C7" w:rsidRDefault="00A1781E" w:rsidP="00B07D23">
      <w:pPr>
        <w:adjustRightInd w:val="0"/>
        <w:snapToGrid w:val="0"/>
        <w:spacing w:line="360" w:lineRule="auto"/>
        <w:ind w:firstLineChars="146" w:firstLine="493"/>
        <w:rPr>
          <w:rFonts w:ascii="仿宋_GB2312" w:eastAsia="仿宋_GB2312"/>
          <w:snapToGrid w:val="0"/>
          <w:kern w:val="0"/>
          <w:sz w:val="28"/>
          <w:szCs w:val="28"/>
        </w:rPr>
      </w:pPr>
      <w:r>
        <w:rPr>
          <w:rFonts w:ascii="仿宋_GB2312" w:eastAsia="仿宋_GB2312"/>
          <w:noProof/>
          <w:kern w:val="0"/>
          <w:sz w:val="28"/>
          <w:szCs w:val="28"/>
        </w:rPr>
        <w:drawing>
          <wp:anchor distT="0" distB="0" distL="114300" distR="114300" simplePos="0" relativeHeight="251680768" behindDoc="1" locked="0" layoutInCell="1" allowOverlap="1">
            <wp:simplePos x="0" y="0"/>
            <wp:positionH relativeFrom="column">
              <wp:posOffset>3752850</wp:posOffset>
            </wp:positionH>
            <wp:positionV relativeFrom="paragraph">
              <wp:posOffset>39370</wp:posOffset>
            </wp:positionV>
            <wp:extent cx="1390650" cy="914400"/>
            <wp:effectExtent l="19050" t="0" r="0" b="0"/>
            <wp:wrapNone/>
            <wp:docPr id="11" name="图片 8" descr="陶工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陶工_副本.png"/>
                    <pic:cNvPicPr/>
                  </pic:nvPicPr>
                  <pic:blipFill>
                    <a:blip r:embed="rId12" cstate="print">
                      <a:lum bright="10000" contrast="10000"/>
                    </a:blip>
                    <a:stretch>
                      <a:fillRect/>
                    </a:stretch>
                  </pic:blipFill>
                  <pic:spPr>
                    <a:xfrm>
                      <a:off x="0" y="0"/>
                      <a:ext cx="1390650" cy="914400"/>
                    </a:xfrm>
                    <a:prstGeom prst="rect">
                      <a:avLst/>
                    </a:prstGeom>
                  </pic:spPr>
                </pic:pic>
              </a:graphicData>
            </a:graphic>
          </wp:anchor>
        </w:drawing>
      </w:r>
    </w:p>
    <w:p w:rsidR="007276C7" w:rsidRDefault="0062089F" w:rsidP="00B07D23">
      <w:pPr>
        <w:adjustRightInd w:val="0"/>
        <w:snapToGrid w:val="0"/>
        <w:spacing w:line="360" w:lineRule="auto"/>
        <w:ind w:firstLineChars="146" w:firstLine="495"/>
        <w:rPr>
          <w:rFonts w:ascii="仿宋_GB2312" w:eastAsia="仿宋_GB2312"/>
          <w:snapToGrid w:val="0"/>
          <w:kern w:val="0"/>
          <w:sz w:val="28"/>
          <w:szCs w:val="28"/>
        </w:rPr>
      </w:pPr>
      <w:r>
        <w:rPr>
          <w:rFonts w:ascii="仿宋_GB2312" w:eastAsia="仿宋_GB2312" w:hint="eastAsia"/>
          <w:b/>
          <w:snapToGrid w:val="0"/>
          <w:kern w:val="0"/>
          <w:sz w:val="28"/>
          <w:szCs w:val="28"/>
        </w:rPr>
        <w:t xml:space="preserve">注册房地产估价师：陶伟  </w:t>
      </w:r>
      <w:r>
        <w:rPr>
          <w:rFonts w:ascii="仿宋_GB2312" w:eastAsia="仿宋_GB2312" w:hint="eastAsia"/>
          <w:snapToGrid w:val="0"/>
          <w:kern w:val="0"/>
          <w:sz w:val="28"/>
          <w:szCs w:val="28"/>
        </w:rPr>
        <w:t xml:space="preserve">          签 名：</w:t>
      </w:r>
    </w:p>
    <w:p w:rsidR="007276C7" w:rsidRDefault="0062089F" w:rsidP="00B07D23">
      <w:pPr>
        <w:adjustRightInd w:val="0"/>
        <w:snapToGrid w:val="0"/>
        <w:spacing w:line="360" w:lineRule="auto"/>
        <w:ind w:firstLineChars="146" w:firstLine="495"/>
        <w:rPr>
          <w:rFonts w:ascii="仿宋_GB2312" w:eastAsia="仿宋_GB2312"/>
          <w:b/>
          <w:snapToGrid w:val="0"/>
          <w:kern w:val="0"/>
          <w:sz w:val="28"/>
          <w:szCs w:val="28"/>
        </w:rPr>
      </w:pPr>
      <w:r>
        <w:rPr>
          <w:rFonts w:ascii="仿宋_GB2312" w:eastAsia="仿宋_GB2312" w:hint="eastAsia"/>
          <w:b/>
          <w:snapToGrid w:val="0"/>
          <w:kern w:val="0"/>
          <w:sz w:val="28"/>
          <w:szCs w:val="28"/>
        </w:rPr>
        <w:t>注册号：3420020009</w:t>
      </w:r>
    </w:p>
    <w:p w:rsidR="007276C7" w:rsidRDefault="007276C7">
      <w:pPr>
        <w:adjustRightInd w:val="0"/>
        <w:snapToGrid w:val="0"/>
        <w:spacing w:line="360" w:lineRule="auto"/>
        <w:rPr>
          <w:b/>
          <w:snapToGrid w:val="0"/>
          <w:kern w:val="0"/>
          <w:sz w:val="28"/>
          <w:szCs w:val="28"/>
        </w:rPr>
      </w:pPr>
    </w:p>
    <w:p w:rsidR="007276C7" w:rsidRDefault="0062089F">
      <w:pPr>
        <w:pStyle w:val="10"/>
        <w:spacing w:line="360" w:lineRule="auto"/>
        <w:jc w:val="left"/>
        <w:rPr>
          <w:rFonts w:ascii="黑体" w:eastAsia="黑体"/>
          <w:snapToGrid w:val="0"/>
          <w:kern w:val="0"/>
          <w:sz w:val="30"/>
          <w:szCs w:val="30"/>
        </w:rPr>
      </w:pPr>
      <w:bookmarkStart w:id="29" w:name="_Toc42610210"/>
      <w:r>
        <w:rPr>
          <w:rFonts w:ascii="黑体" w:eastAsia="黑体" w:hint="eastAsia"/>
          <w:snapToGrid w:val="0"/>
          <w:kern w:val="0"/>
          <w:sz w:val="30"/>
          <w:szCs w:val="30"/>
        </w:rPr>
        <w:t>（十二）估价作业日期</w:t>
      </w:r>
      <w:bookmarkEnd w:id="29"/>
    </w:p>
    <w:p w:rsidR="007276C7" w:rsidRDefault="0062089F">
      <w:pPr>
        <w:adjustRightInd w:val="0"/>
        <w:snapToGrid w:val="0"/>
        <w:spacing w:line="360" w:lineRule="auto"/>
        <w:ind w:firstLine="505"/>
        <w:rPr>
          <w:rFonts w:ascii="仿宋_GB2312" w:eastAsia="仿宋_GB2312"/>
          <w:snapToGrid w:val="0"/>
          <w:kern w:val="0"/>
          <w:sz w:val="28"/>
          <w:szCs w:val="28"/>
        </w:rPr>
      </w:pPr>
      <w:r>
        <w:rPr>
          <w:rFonts w:ascii="仿宋_GB2312" w:eastAsia="仿宋_GB2312" w:hint="eastAsia"/>
          <w:snapToGrid w:val="0"/>
          <w:kern w:val="0"/>
          <w:sz w:val="28"/>
          <w:szCs w:val="28"/>
        </w:rPr>
        <w:t>二</w:t>
      </w:r>
      <w:r>
        <w:rPr>
          <w:rFonts w:ascii="宋体" w:hAnsi="宋体" w:cs="宋体" w:hint="eastAsia"/>
          <w:snapToGrid w:val="0"/>
          <w:kern w:val="0"/>
          <w:sz w:val="28"/>
          <w:szCs w:val="28"/>
        </w:rPr>
        <w:t>〇</w:t>
      </w:r>
      <w:r>
        <w:rPr>
          <w:rFonts w:ascii="仿宋_GB2312" w:eastAsia="仿宋_GB2312" w:hAnsi="仿宋_GB2312" w:cs="仿宋_GB2312" w:hint="eastAsia"/>
          <w:snapToGrid w:val="0"/>
          <w:kern w:val="0"/>
          <w:sz w:val="28"/>
          <w:szCs w:val="28"/>
        </w:rPr>
        <w:t>二</w:t>
      </w:r>
      <w:r>
        <w:rPr>
          <w:rFonts w:ascii="宋体" w:hAnsi="宋体" w:cs="宋体" w:hint="eastAsia"/>
          <w:snapToGrid w:val="0"/>
          <w:kern w:val="0"/>
          <w:sz w:val="28"/>
          <w:szCs w:val="28"/>
        </w:rPr>
        <w:t>〇</w:t>
      </w:r>
      <w:r>
        <w:rPr>
          <w:rFonts w:ascii="仿宋_GB2312" w:eastAsia="仿宋_GB2312" w:hAnsi="仿宋_GB2312" w:cs="仿宋_GB2312" w:hint="eastAsia"/>
          <w:snapToGrid w:val="0"/>
          <w:kern w:val="0"/>
          <w:sz w:val="28"/>
          <w:szCs w:val="28"/>
        </w:rPr>
        <w:t>年五月九日</w:t>
      </w:r>
      <w:r>
        <w:rPr>
          <w:rFonts w:ascii="仿宋_GB2312" w:eastAsia="仿宋_GB2312" w:hint="eastAsia"/>
          <w:snapToGrid w:val="0"/>
          <w:kern w:val="0"/>
          <w:sz w:val="28"/>
          <w:szCs w:val="28"/>
        </w:rPr>
        <w:t>至二</w:t>
      </w:r>
      <w:r>
        <w:rPr>
          <w:rFonts w:ascii="宋体" w:hAnsi="宋体" w:cs="宋体" w:hint="eastAsia"/>
          <w:snapToGrid w:val="0"/>
          <w:kern w:val="0"/>
          <w:sz w:val="28"/>
          <w:szCs w:val="28"/>
        </w:rPr>
        <w:t>〇</w:t>
      </w:r>
      <w:r>
        <w:rPr>
          <w:rFonts w:ascii="仿宋_GB2312" w:eastAsia="仿宋_GB2312" w:hAnsi="仿宋_GB2312" w:cs="仿宋_GB2312" w:hint="eastAsia"/>
          <w:snapToGrid w:val="0"/>
          <w:kern w:val="0"/>
          <w:sz w:val="28"/>
          <w:szCs w:val="28"/>
        </w:rPr>
        <w:t>二</w:t>
      </w:r>
      <w:r>
        <w:rPr>
          <w:rFonts w:ascii="宋体" w:hAnsi="宋体" w:cs="宋体" w:hint="eastAsia"/>
          <w:snapToGrid w:val="0"/>
          <w:kern w:val="0"/>
          <w:sz w:val="28"/>
          <w:szCs w:val="28"/>
        </w:rPr>
        <w:t>〇</w:t>
      </w:r>
      <w:r>
        <w:rPr>
          <w:rFonts w:ascii="仿宋_GB2312" w:eastAsia="仿宋_GB2312" w:hAnsi="仿宋_GB2312" w:cs="仿宋_GB2312" w:hint="eastAsia"/>
          <w:snapToGrid w:val="0"/>
          <w:kern w:val="0"/>
          <w:sz w:val="28"/>
          <w:szCs w:val="28"/>
        </w:rPr>
        <w:t>年六月九日</w:t>
      </w:r>
    </w:p>
    <w:p w:rsidR="007276C7" w:rsidRDefault="007276C7">
      <w:pPr>
        <w:adjustRightInd w:val="0"/>
        <w:snapToGrid w:val="0"/>
        <w:spacing w:line="360" w:lineRule="auto"/>
        <w:rPr>
          <w:b/>
          <w:snapToGrid w:val="0"/>
          <w:kern w:val="0"/>
          <w:sz w:val="28"/>
          <w:szCs w:val="28"/>
        </w:rPr>
      </w:pPr>
    </w:p>
    <w:p w:rsidR="007276C7" w:rsidRDefault="0062089F">
      <w:pPr>
        <w:pStyle w:val="10"/>
        <w:spacing w:line="360" w:lineRule="auto"/>
        <w:jc w:val="left"/>
        <w:rPr>
          <w:rFonts w:ascii="黑体" w:eastAsia="黑体"/>
          <w:snapToGrid w:val="0"/>
          <w:kern w:val="0"/>
          <w:sz w:val="30"/>
          <w:szCs w:val="30"/>
        </w:rPr>
      </w:pPr>
      <w:bookmarkStart w:id="30" w:name="_Toc42610211"/>
      <w:r>
        <w:rPr>
          <w:rFonts w:ascii="黑体" w:eastAsia="黑体" w:hint="eastAsia"/>
          <w:snapToGrid w:val="0"/>
          <w:kern w:val="0"/>
          <w:sz w:val="30"/>
          <w:szCs w:val="30"/>
        </w:rPr>
        <w:t>（十三）估价报告应用的有效期</w:t>
      </w:r>
      <w:bookmarkEnd w:id="30"/>
    </w:p>
    <w:p w:rsidR="007276C7" w:rsidRDefault="0062089F">
      <w:pPr>
        <w:adjustRightInd w:val="0"/>
        <w:snapToGrid w:val="0"/>
        <w:spacing w:line="360" w:lineRule="auto"/>
        <w:ind w:firstLine="505"/>
        <w:rPr>
          <w:rFonts w:ascii="仿宋_GB2312" w:eastAsia="仿宋_GB2312"/>
          <w:snapToGrid w:val="0"/>
          <w:kern w:val="0"/>
          <w:sz w:val="28"/>
          <w:szCs w:val="28"/>
        </w:rPr>
      </w:pPr>
      <w:r>
        <w:rPr>
          <w:rFonts w:ascii="仿宋_GB2312" w:eastAsia="仿宋_GB2312" w:hint="eastAsia"/>
          <w:snapToGrid w:val="0"/>
          <w:kern w:val="0"/>
          <w:sz w:val="28"/>
          <w:szCs w:val="28"/>
        </w:rPr>
        <w:t>本报告应用有效期为出具报告之日起一年，自二</w:t>
      </w:r>
      <w:r>
        <w:rPr>
          <w:rFonts w:ascii="宋体" w:hAnsi="宋体" w:cs="宋体" w:hint="eastAsia"/>
          <w:snapToGrid w:val="0"/>
          <w:kern w:val="0"/>
          <w:sz w:val="28"/>
          <w:szCs w:val="28"/>
        </w:rPr>
        <w:t>〇</w:t>
      </w:r>
      <w:r>
        <w:rPr>
          <w:rFonts w:ascii="仿宋_GB2312" w:eastAsia="仿宋_GB2312" w:hAnsi="仿宋_GB2312" w:cs="仿宋_GB2312" w:hint="eastAsia"/>
          <w:snapToGrid w:val="0"/>
          <w:kern w:val="0"/>
          <w:sz w:val="28"/>
          <w:szCs w:val="28"/>
        </w:rPr>
        <w:t>二</w:t>
      </w:r>
      <w:r>
        <w:rPr>
          <w:rFonts w:ascii="宋体" w:hAnsi="宋体" w:cs="宋体" w:hint="eastAsia"/>
          <w:snapToGrid w:val="0"/>
          <w:kern w:val="0"/>
          <w:sz w:val="28"/>
          <w:szCs w:val="28"/>
        </w:rPr>
        <w:t>〇</w:t>
      </w:r>
      <w:r>
        <w:rPr>
          <w:rFonts w:ascii="仿宋_GB2312" w:eastAsia="仿宋_GB2312" w:hAnsi="仿宋_GB2312" w:cs="仿宋_GB2312" w:hint="eastAsia"/>
          <w:snapToGrid w:val="0"/>
          <w:kern w:val="0"/>
          <w:sz w:val="28"/>
          <w:szCs w:val="28"/>
        </w:rPr>
        <w:t>年六月九日</w:t>
      </w:r>
      <w:r>
        <w:rPr>
          <w:rFonts w:ascii="仿宋_GB2312" w:eastAsia="仿宋_GB2312" w:hint="eastAsia"/>
          <w:snapToGrid w:val="0"/>
          <w:kern w:val="0"/>
          <w:sz w:val="28"/>
          <w:szCs w:val="28"/>
        </w:rPr>
        <w:t>至二</w:t>
      </w:r>
      <w:r>
        <w:rPr>
          <w:rFonts w:ascii="宋体" w:hAnsi="宋体" w:cs="宋体" w:hint="eastAsia"/>
          <w:snapToGrid w:val="0"/>
          <w:kern w:val="0"/>
          <w:sz w:val="28"/>
          <w:szCs w:val="28"/>
        </w:rPr>
        <w:t>〇</w:t>
      </w:r>
      <w:r>
        <w:rPr>
          <w:rFonts w:ascii="仿宋_GB2312" w:eastAsia="仿宋_GB2312" w:hAnsi="仿宋_GB2312" w:cs="仿宋_GB2312" w:hint="eastAsia"/>
          <w:snapToGrid w:val="0"/>
          <w:kern w:val="0"/>
          <w:sz w:val="28"/>
          <w:szCs w:val="28"/>
        </w:rPr>
        <w:t>二一年六月八日</w:t>
      </w:r>
      <w:r>
        <w:rPr>
          <w:rFonts w:ascii="仿宋_GB2312" w:eastAsia="仿宋_GB2312" w:hint="eastAsia"/>
          <w:snapToGrid w:val="0"/>
          <w:kern w:val="0"/>
          <w:sz w:val="28"/>
          <w:szCs w:val="28"/>
        </w:rPr>
        <w:t>止，若市场有较大波动或超过一年，需重新进行评估。</w:t>
      </w:r>
      <w:bookmarkStart w:id="31" w:name="_Toc404947558"/>
      <w:bookmarkEnd w:id="31"/>
    </w:p>
    <w:p w:rsidR="007276C7" w:rsidRDefault="007276C7"/>
    <w:p w:rsidR="007276C7" w:rsidRDefault="0062089F">
      <w:pPr>
        <w:pStyle w:val="10"/>
        <w:spacing w:line="360" w:lineRule="auto"/>
        <w:rPr>
          <w:rFonts w:ascii="黑体" w:eastAsia="黑体"/>
          <w:snapToGrid w:val="0"/>
          <w:kern w:val="0"/>
          <w:sz w:val="44"/>
          <w:szCs w:val="44"/>
        </w:rPr>
      </w:pPr>
      <w:bookmarkStart w:id="32" w:name="_Toc42610212"/>
      <w:r>
        <w:rPr>
          <w:rFonts w:ascii="黑体" w:eastAsia="黑体" w:hint="eastAsia"/>
          <w:snapToGrid w:val="0"/>
          <w:kern w:val="0"/>
          <w:sz w:val="44"/>
          <w:szCs w:val="44"/>
        </w:rPr>
        <w:lastRenderedPageBreak/>
        <w:t>估价技术报告</w:t>
      </w:r>
      <w:bookmarkEnd w:id="32"/>
    </w:p>
    <w:p w:rsidR="007276C7" w:rsidRDefault="0062089F">
      <w:pPr>
        <w:pStyle w:val="2"/>
        <w:snapToGrid w:val="0"/>
        <w:spacing w:before="240" w:after="0" w:line="360" w:lineRule="auto"/>
        <w:rPr>
          <w:snapToGrid w:val="0"/>
          <w:kern w:val="0"/>
          <w:sz w:val="30"/>
          <w:szCs w:val="30"/>
        </w:rPr>
      </w:pPr>
      <w:bookmarkStart w:id="33" w:name="_Toc262454102"/>
      <w:bookmarkStart w:id="34" w:name="_Toc262224741"/>
      <w:bookmarkStart w:id="35" w:name="_Toc339438802"/>
      <w:bookmarkStart w:id="36" w:name="_Toc273364708"/>
      <w:bookmarkStart w:id="37" w:name="_Toc42610213"/>
      <w:r>
        <w:rPr>
          <w:rFonts w:hint="eastAsia"/>
          <w:snapToGrid w:val="0"/>
          <w:kern w:val="0"/>
          <w:sz w:val="30"/>
          <w:szCs w:val="30"/>
        </w:rPr>
        <w:t>（一）个别因素分析</w:t>
      </w:r>
      <w:bookmarkEnd w:id="33"/>
      <w:bookmarkEnd w:id="34"/>
      <w:bookmarkEnd w:id="35"/>
      <w:bookmarkEnd w:id="36"/>
      <w:bookmarkEnd w:id="37"/>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1、估价对象位置状况</w:t>
      </w:r>
    </w:p>
    <w:tbl>
      <w:tblPr>
        <w:tblW w:w="9807" w:type="dxa"/>
        <w:jc w:val="center"/>
        <w:tblLayout w:type="fixed"/>
        <w:tblCellMar>
          <w:left w:w="30" w:type="dxa"/>
          <w:right w:w="30" w:type="dxa"/>
        </w:tblCellMar>
        <w:tblLook w:val="04A0"/>
      </w:tblPr>
      <w:tblGrid>
        <w:gridCol w:w="2245"/>
        <w:gridCol w:w="7562"/>
      </w:tblGrid>
      <w:tr w:rsidR="007276C7">
        <w:trPr>
          <w:cantSplit/>
          <w:trHeight w:val="412"/>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估价对象名称</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汕头市潮阳区谷饶镇直街108号</w:t>
            </w:r>
          </w:p>
        </w:tc>
      </w:tr>
      <w:tr w:rsidR="007276C7">
        <w:trPr>
          <w:cantSplit/>
          <w:trHeight w:val="548"/>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地理位置</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估价对象位于汕头市潮阳区谷饶镇直街108号，北至直街，南至有源路，地理位置一般。</w:t>
            </w:r>
          </w:p>
        </w:tc>
      </w:tr>
      <w:tr w:rsidR="007276C7">
        <w:trPr>
          <w:cantSplit/>
          <w:trHeight w:val="558"/>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道路通达度</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估价对象主要通过区间路出入。</w:t>
            </w:r>
          </w:p>
        </w:tc>
      </w:tr>
      <w:tr w:rsidR="007276C7">
        <w:trPr>
          <w:cantSplit/>
          <w:trHeight w:val="410"/>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交通便捷度</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估价对象交通方便，附近有308路等公交车通达。</w:t>
            </w:r>
          </w:p>
        </w:tc>
      </w:tr>
      <w:tr w:rsidR="007276C7">
        <w:trPr>
          <w:cantSplit/>
          <w:trHeight w:val="544"/>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公共配套情况</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周围分布有学校、市场、银行等公共配套设施和生活设施较完善。</w:t>
            </w:r>
          </w:p>
        </w:tc>
      </w:tr>
      <w:tr w:rsidR="007276C7">
        <w:trPr>
          <w:cantSplit/>
          <w:trHeight w:val="407"/>
          <w:jc w:val="center"/>
        </w:trPr>
        <w:tc>
          <w:tcPr>
            <w:tcW w:w="2245" w:type="dxa"/>
            <w:tcBorders>
              <w:top w:val="single" w:sz="6" w:space="0" w:color="auto"/>
              <w:left w:val="single" w:sz="6" w:space="0" w:color="auto"/>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基础设施完善度</w:t>
            </w:r>
          </w:p>
        </w:tc>
        <w:tc>
          <w:tcPr>
            <w:tcW w:w="7562" w:type="dxa"/>
            <w:tcBorders>
              <w:top w:val="single" w:sz="6" w:space="0" w:color="auto"/>
              <w:left w:val="nil"/>
              <w:bottom w:val="single" w:sz="6" w:space="0" w:color="auto"/>
              <w:right w:val="single" w:sz="6" w:space="0" w:color="auto"/>
            </w:tcBorders>
            <w:vAlign w:val="center"/>
          </w:tcPr>
          <w:p w:rsidR="007276C7" w:rsidRDefault="0062089F">
            <w:pPr>
              <w:pStyle w:val="ac"/>
              <w:tabs>
                <w:tab w:val="left" w:pos="0"/>
              </w:tabs>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周边公共配套设施较为齐全。</w:t>
            </w:r>
          </w:p>
        </w:tc>
      </w:tr>
    </w:tbl>
    <w:p w:rsidR="007276C7" w:rsidRDefault="007276C7" w:rsidP="00B07D23">
      <w:pPr>
        <w:pStyle w:val="31"/>
        <w:adjustRightInd w:val="0"/>
        <w:snapToGrid w:val="0"/>
        <w:ind w:firstLineChars="150" w:firstLine="507"/>
        <w:rPr>
          <w:rFonts w:ascii="仿宋_GB2312" w:eastAsia="仿宋_GB2312"/>
          <w:snapToGrid w:val="0"/>
          <w:sz w:val="28"/>
          <w:szCs w:val="28"/>
        </w:rPr>
      </w:pP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t>2、估价对象实物状况</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1755"/>
        <w:gridCol w:w="2574"/>
        <w:gridCol w:w="2152"/>
        <w:gridCol w:w="2843"/>
      </w:tblGrid>
      <w:tr w:rsidR="007276C7">
        <w:trPr>
          <w:trHeight w:val="369"/>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估价对象名称</w:t>
            </w:r>
          </w:p>
        </w:tc>
        <w:tc>
          <w:tcPr>
            <w:tcW w:w="7569" w:type="dxa"/>
            <w:gridSpan w:val="3"/>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汕头市潮阳区谷饶镇直街108号</w:t>
            </w:r>
          </w:p>
        </w:tc>
      </w:tr>
      <w:tr w:rsidR="007276C7">
        <w:trPr>
          <w:trHeight w:val="354"/>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总建筑面积</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68.88㎡</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建筑结构</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混合结构</w:t>
            </w:r>
          </w:p>
        </w:tc>
      </w:tr>
      <w:tr w:rsidR="007276C7">
        <w:trPr>
          <w:trHeight w:val="395"/>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总楼层</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共2层</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评估房号</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全幢</w:t>
            </w:r>
          </w:p>
        </w:tc>
      </w:tr>
      <w:tr w:rsidR="007276C7">
        <w:trPr>
          <w:trHeight w:val="369"/>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采光</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较好</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景观</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一般</w:t>
            </w:r>
          </w:p>
        </w:tc>
      </w:tr>
      <w:tr w:rsidR="007276C7">
        <w:trPr>
          <w:trHeight w:val="369"/>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房屋用途</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住宅</w:t>
            </w:r>
          </w:p>
        </w:tc>
        <w:tc>
          <w:tcPr>
            <w:tcW w:w="2152" w:type="dxa"/>
            <w:vAlign w:val="center"/>
          </w:tcPr>
          <w:p w:rsidR="007276C7" w:rsidRDefault="0062089F" w:rsidP="00B07D23">
            <w:pPr>
              <w:widowControl/>
              <w:ind w:rightChars="-144" w:right="-386"/>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房屋取得方式</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1994年购买</w:t>
            </w:r>
          </w:p>
        </w:tc>
      </w:tr>
      <w:tr w:rsidR="007276C7">
        <w:trPr>
          <w:trHeight w:val="369"/>
        </w:trPr>
        <w:tc>
          <w:tcPr>
            <w:tcW w:w="2394" w:type="dxa"/>
            <w:gridSpan w:val="2"/>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平面布置</w:t>
            </w:r>
          </w:p>
        </w:tc>
        <w:tc>
          <w:tcPr>
            <w:tcW w:w="7569" w:type="dxa"/>
            <w:gridSpan w:val="3"/>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369"/>
        </w:trPr>
        <w:tc>
          <w:tcPr>
            <w:tcW w:w="639" w:type="dxa"/>
            <w:vMerge w:val="restart"/>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装修情况</w:t>
            </w:r>
          </w:p>
        </w:tc>
        <w:tc>
          <w:tcPr>
            <w:tcW w:w="9324" w:type="dxa"/>
            <w:gridSpan w:val="4"/>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公共部分装修状况</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外  墙</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水泥砂浆</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内   墙</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天  花</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楼地面</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门</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卷闸门</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窗</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铝合金窗</w:t>
            </w:r>
          </w:p>
        </w:tc>
      </w:tr>
      <w:tr w:rsidR="007276C7">
        <w:trPr>
          <w:trHeight w:val="369"/>
        </w:trPr>
        <w:tc>
          <w:tcPr>
            <w:tcW w:w="639" w:type="dxa"/>
            <w:vMerge w:val="restart"/>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设施设备</w:t>
            </w: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水  电</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暗设</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电  梯</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配置</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煤  气</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消  防</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配置消防栓</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空  调</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其它设备</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369"/>
        </w:trPr>
        <w:tc>
          <w:tcPr>
            <w:tcW w:w="639" w:type="dxa"/>
            <w:vMerge w:val="restart"/>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使用维护</w:t>
            </w: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竣工年月</w:t>
            </w:r>
          </w:p>
        </w:tc>
        <w:tc>
          <w:tcPr>
            <w:tcW w:w="2574"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52"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成新度</w:t>
            </w:r>
          </w:p>
        </w:tc>
        <w:tc>
          <w:tcPr>
            <w:tcW w:w="2843"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约七成八新</w:t>
            </w:r>
          </w:p>
        </w:tc>
      </w:tr>
      <w:tr w:rsidR="007276C7">
        <w:trPr>
          <w:trHeight w:val="36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使用状况</w:t>
            </w:r>
          </w:p>
        </w:tc>
        <w:tc>
          <w:tcPr>
            <w:tcW w:w="7569" w:type="dxa"/>
            <w:gridSpan w:val="3"/>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空置</w:t>
            </w:r>
          </w:p>
        </w:tc>
      </w:tr>
      <w:tr w:rsidR="007276C7">
        <w:trPr>
          <w:trHeight w:val="439"/>
        </w:trPr>
        <w:tc>
          <w:tcPr>
            <w:tcW w:w="639" w:type="dxa"/>
            <w:vMerge/>
            <w:vAlign w:val="center"/>
          </w:tcPr>
          <w:p w:rsidR="007276C7" w:rsidRDefault="007276C7">
            <w:pPr>
              <w:widowControl/>
              <w:jc w:val="center"/>
              <w:rPr>
                <w:rFonts w:ascii="仿宋_GB2312" w:eastAsia="仿宋_GB2312" w:hAnsi="宋体"/>
                <w:snapToGrid w:val="0"/>
                <w:kern w:val="0"/>
                <w:sz w:val="24"/>
                <w:szCs w:val="24"/>
              </w:rPr>
            </w:pPr>
          </w:p>
        </w:tc>
        <w:tc>
          <w:tcPr>
            <w:tcW w:w="1755" w:type="dxa"/>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维护与保养</w:t>
            </w:r>
          </w:p>
        </w:tc>
        <w:tc>
          <w:tcPr>
            <w:tcW w:w="7569" w:type="dxa"/>
            <w:gridSpan w:val="3"/>
            <w:vAlign w:val="center"/>
          </w:tcPr>
          <w:p w:rsidR="007276C7" w:rsidRDefault="0062089F">
            <w:pPr>
              <w:widowControl/>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良好</w:t>
            </w:r>
          </w:p>
        </w:tc>
      </w:tr>
    </w:tbl>
    <w:p w:rsidR="007276C7" w:rsidRDefault="007276C7" w:rsidP="00B07D23">
      <w:pPr>
        <w:pStyle w:val="31"/>
        <w:adjustRightInd w:val="0"/>
        <w:snapToGrid w:val="0"/>
        <w:ind w:firstLineChars="150" w:firstLine="507"/>
        <w:rPr>
          <w:rFonts w:ascii="仿宋_GB2312" w:eastAsia="仿宋_GB2312"/>
          <w:snapToGrid w:val="0"/>
          <w:sz w:val="28"/>
          <w:szCs w:val="28"/>
        </w:rPr>
      </w:pPr>
    </w:p>
    <w:p w:rsidR="007276C7" w:rsidRDefault="0062089F" w:rsidP="00B07D23">
      <w:pPr>
        <w:pStyle w:val="31"/>
        <w:adjustRightInd w:val="0"/>
        <w:snapToGrid w:val="0"/>
        <w:ind w:firstLineChars="150" w:firstLine="507"/>
        <w:rPr>
          <w:rFonts w:ascii="仿宋_GB2312" w:eastAsia="仿宋_GB2312"/>
          <w:snapToGrid w:val="0"/>
          <w:sz w:val="28"/>
          <w:szCs w:val="28"/>
        </w:rPr>
      </w:pPr>
      <w:r>
        <w:rPr>
          <w:rFonts w:ascii="仿宋_GB2312" w:eastAsia="仿宋_GB2312" w:hint="eastAsia"/>
          <w:snapToGrid w:val="0"/>
          <w:sz w:val="28"/>
          <w:szCs w:val="28"/>
        </w:rPr>
        <w:lastRenderedPageBreak/>
        <w:t>3. 估价对象权益状况</w:t>
      </w:r>
    </w:p>
    <w:tbl>
      <w:tblPr>
        <w:tblpPr w:leftFromText="180" w:rightFromText="180" w:vertAnchor="text" w:horzAnchor="margin" w:tblpXSpec="center" w:tblpY="3"/>
        <w:tblW w:w="10139" w:type="dxa"/>
        <w:tblLayout w:type="fixed"/>
        <w:tblLook w:val="04A0"/>
      </w:tblPr>
      <w:tblGrid>
        <w:gridCol w:w="2660"/>
        <w:gridCol w:w="2505"/>
        <w:gridCol w:w="2130"/>
        <w:gridCol w:w="2844"/>
      </w:tblGrid>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估价对象名称</w:t>
            </w:r>
          </w:p>
        </w:tc>
        <w:tc>
          <w:tcPr>
            <w:tcW w:w="7479" w:type="dxa"/>
            <w:gridSpan w:val="3"/>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汕头市潮阳区谷饶镇直街108号</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估价对象位置</w:t>
            </w:r>
          </w:p>
        </w:tc>
        <w:tc>
          <w:tcPr>
            <w:tcW w:w="7479" w:type="dxa"/>
            <w:gridSpan w:val="3"/>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汕头市潮阳区谷饶镇直街108号</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房地产权属人</w:t>
            </w:r>
          </w:p>
        </w:tc>
        <w:tc>
          <w:tcPr>
            <w:tcW w:w="7479" w:type="dxa"/>
            <w:gridSpan w:val="3"/>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张育城</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产权证号</w:t>
            </w:r>
          </w:p>
        </w:tc>
        <w:tc>
          <w:tcPr>
            <w:tcW w:w="7479" w:type="dxa"/>
            <w:gridSpan w:val="3"/>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《房地产权证》粤房地证字第C5401300号</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图号</w:t>
            </w:r>
          </w:p>
        </w:tc>
        <w:tc>
          <w:tcPr>
            <w:tcW w:w="2505"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30"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土地使用权类型</w:t>
            </w:r>
          </w:p>
        </w:tc>
        <w:tc>
          <w:tcPr>
            <w:tcW w:w="2844"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集体</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土地用途</w:t>
            </w:r>
          </w:p>
        </w:tc>
        <w:tc>
          <w:tcPr>
            <w:tcW w:w="2505"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c>
          <w:tcPr>
            <w:tcW w:w="2130"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房屋用途</w:t>
            </w:r>
          </w:p>
        </w:tc>
        <w:tc>
          <w:tcPr>
            <w:tcW w:w="2844"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cs="宋体" w:hint="eastAsia"/>
                <w:snapToGrid w:val="0"/>
                <w:kern w:val="0"/>
                <w:sz w:val="24"/>
                <w:szCs w:val="24"/>
              </w:rPr>
              <w:t>住宅</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建基面积</w:t>
            </w:r>
          </w:p>
        </w:tc>
        <w:tc>
          <w:tcPr>
            <w:tcW w:w="2505"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hAnsi="宋体" w:cs="宋体"/>
                <w:snapToGrid w:val="0"/>
                <w:kern w:val="0"/>
                <w:sz w:val="24"/>
                <w:szCs w:val="24"/>
              </w:rPr>
            </w:pPr>
            <w:r>
              <w:rPr>
                <w:rFonts w:ascii="仿宋_GB2312" w:eastAsia="仿宋_GB2312" w:hAnsi="宋体" w:hint="eastAsia"/>
                <w:snapToGrid w:val="0"/>
                <w:kern w:val="0"/>
                <w:sz w:val="24"/>
                <w:szCs w:val="24"/>
              </w:rPr>
              <w:t>41.54㎡</w:t>
            </w:r>
          </w:p>
        </w:tc>
        <w:tc>
          <w:tcPr>
            <w:tcW w:w="2130"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分摊面积</w:t>
            </w:r>
          </w:p>
        </w:tc>
        <w:tc>
          <w:tcPr>
            <w:tcW w:w="2844"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房屋所有权来源</w:t>
            </w:r>
          </w:p>
        </w:tc>
        <w:tc>
          <w:tcPr>
            <w:tcW w:w="2505"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1994年购买</w:t>
            </w:r>
          </w:p>
        </w:tc>
        <w:tc>
          <w:tcPr>
            <w:tcW w:w="2130"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竣工日期</w:t>
            </w:r>
          </w:p>
        </w:tc>
        <w:tc>
          <w:tcPr>
            <w:tcW w:w="2844" w:type="dxa"/>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w:t>
            </w:r>
          </w:p>
        </w:tc>
      </w:tr>
      <w:tr w:rsidR="007276C7">
        <w:trPr>
          <w:trHeight w:val="472"/>
        </w:trPr>
        <w:tc>
          <w:tcPr>
            <w:tcW w:w="2660" w:type="dxa"/>
            <w:tcBorders>
              <w:top w:val="single" w:sz="4" w:space="0" w:color="auto"/>
              <w:left w:val="single" w:sz="4" w:space="0" w:color="auto"/>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房地产权证登记日期</w:t>
            </w:r>
          </w:p>
        </w:tc>
        <w:tc>
          <w:tcPr>
            <w:tcW w:w="7479" w:type="dxa"/>
            <w:gridSpan w:val="3"/>
            <w:tcBorders>
              <w:top w:val="single" w:sz="4" w:space="0" w:color="auto"/>
              <w:left w:val="nil"/>
              <w:bottom w:val="single" w:sz="4" w:space="0" w:color="auto"/>
              <w:right w:val="single" w:sz="4" w:space="0" w:color="auto"/>
            </w:tcBorders>
            <w:vAlign w:val="center"/>
          </w:tcPr>
          <w:p w:rsidR="007276C7" w:rsidRDefault="0062089F">
            <w:pPr>
              <w:pStyle w:val="ac"/>
              <w:tabs>
                <w:tab w:val="left" w:pos="0"/>
              </w:tabs>
              <w:jc w:val="cente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于2008年11月18日登记</w:t>
            </w:r>
          </w:p>
        </w:tc>
      </w:tr>
    </w:tbl>
    <w:p w:rsidR="007276C7" w:rsidRDefault="007276C7">
      <w:pPr>
        <w:adjustRightInd w:val="0"/>
        <w:snapToGrid w:val="0"/>
        <w:spacing w:line="460" w:lineRule="exact"/>
        <w:rPr>
          <w:b/>
          <w:snapToGrid w:val="0"/>
          <w:kern w:val="0"/>
          <w:sz w:val="28"/>
          <w:szCs w:val="28"/>
        </w:rPr>
      </w:pPr>
    </w:p>
    <w:p w:rsidR="007276C7" w:rsidRDefault="0062089F">
      <w:pPr>
        <w:pStyle w:val="2"/>
        <w:snapToGrid w:val="0"/>
        <w:spacing w:before="240" w:after="0" w:line="360" w:lineRule="auto"/>
        <w:rPr>
          <w:snapToGrid w:val="0"/>
          <w:kern w:val="0"/>
          <w:sz w:val="30"/>
          <w:szCs w:val="30"/>
        </w:rPr>
      </w:pPr>
      <w:bookmarkStart w:id="38" w:name="_Toc42610214"/>
      <w:r>
        <w:rPr>
          <w:rFonts w:hint="eastAsia"/>
          <w:snapToGrid w:val="0"/>
          <w:kern w:val="0"/>
          <w:sz w:val="30"/>
          <w:szCs w:val="30"/>
        </w:rPr>
        <w:t>（二）区域因素分析</w:t>
      </w:r>
      <w:bookmarkEnd w:id="38"/>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汕头市位于广东省的东南北部，韩江三角洲的南端，北接潮州市，东南北濒临南海，西邻揭阳市，素有“华南要冲，岭南门户”之美称，是我国南方美丽的港口城市，全国五大经济特区之一，也是全国著名的侨乡。汕头市辖金平区、龙湖区、濠江区、潮阳区、潮南区和澄海区六个区和南澳县。全市总面积2064.4平方公里，总人口484.64万人，海岸线长289.10公里。汕头市先后被评为“中国优秀旅游城市”、“全国双拥模范城市”和“国家卫生城市”等称号。</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潮阳区</w:t>
      </w:r>
      <w:r>
        <w:rPr>
          <w:rFonts w:ascii="仿宋_GB2312" w:eastAsia="仿宋_GB2312"/>
          <w:snapToGrid w:val="0"/>
          <w:kern w:val="0"/>
          <w:sz w:val="28"/>
          <w:szCs w:val="28"/>
        </w:rPr>
        <w:t>位于广东省东南部，濒临南海，东北连汕头，西接</w:t>
      </w:r>
      <w:hyperlink r:id="rId17" w:tgtFrame="_blank" w:history="1">
        <w:r>
          <w:rPr>
            <w:rFonts w:ascii="仿宋_GB2312" w:eastAsia="仿宋_GB2312"/>
            <w:snapToGrid w:val="0"/>
            <w:kern w:val="0"/>
            <w:sz w:val="28"/>
            <w:szCs w:val="28"/>
          </w:rPr>
          <w:t>普宁</w:t>
        </w:r>
      </w:hyperlink>
      <w:r>
        <w:rPr>
          <w:rFonts w:ascii="仿宋_GB2312" w:eastAsia="仿宋_GB2312"/>
          <w:snapToGrid w:val="0"/>
          <w:kern w:val="0"/>
          <w:sz w:val="28"/>
          <w:szCs w:val="28"/>
        </w:rPr>
        <w:t>，南邻</w:t>
      </w:r>
      <w:hyperlink r:id="rId18" w:tgtFrame="_blank" w:history="1">
        <w:r>
          <w:rPr>
            <w:rFonts w:ascii="仿宋_GB2312" w:eastAsia="仿宋_GB2312"/>
            <w:snapToGrid w:val="0"/>
            <w:kern w:val="0"/>
            <w:sz w:val="28"/>
            <w:szCs w:val="28"/>
          </w:rPr>
          <w:t>惠来</w:t>
        </w:r>
      </w:hyperlink>
      <w:r>
        <w:rPr>
          <w:rFonts w:ascii="仿宋_GB2312" w:eastAsia="仿宋_GB2312"/>
          <w:snapToGrid w:val="0"/>
          <w:kern w:val="0"/>
          <w:sz w:val="28"/>
          <w:szCs w:val="28"/>
        </w:rPr>
        <w:t>，北界</w:t>
      </w:r>
      <w:hyperlink r:id="rId19" w:tgtFrame="_blank" w:history="1">
        <w:r>
          <w:rPr>
            <w:rFonts w:ascii="仿宋_GB2312" w:eastAsia="仿宋_GB2312"/>
            <w:snapToGrid w:val="0"/>
            <w:kern w:val="0"/>
            <w:sz w:val="28"/>
            <w:szCs w:val="28"/>
          </w:rPr>
          <w:t>揭东</w:t>
        </w:r>
      </w:hyperlink>
      <w:r>
        <w:rPr>
          <w:rFonts w:ascii="仿宋_GB2312" w:eastAsia="仿宋_GB2312" w:hint="eastAsia"/>
          <w:snapToGrid w:val="0"/>
          <w:kern w:val="0"/>
          <w:sz w:val="28"/>
          <w:szCs w:val="28"/>
        </w:rPr>
        <w:t>。</w:t>
      </w:r>
      <w:r>
        <w:rPr>
          <w:rFonts w:ascii="仿宋_GB2312" w:eastAsia="仿宋_GB2312"/>
          <w:snapToGrid w:val="0"/>
          <w:kern w:val="0"/>
          <w:sz w:val="28"/>
          <w:szCs w:val="28"/>
        </w:rPr>
        <w:t>总面积647.67平方公里，下辖4个街道、9个镇，272个村（社区），总人口约175万（2015年）。潮阳文物名胜众多，是汕头市旅游景点最多的区，区内现有古迹和旅游景点100多处，属省重点</w:t>
      </w:r>
      <w:hyperlink r:id="rId20" w:tgtFrame="_blank" w:history="1">
        <w:r>
          <w:rPr>
            <w:rFonts w:ascii="仿宋_GB2312" w:eastAsia="仿宋_GB2312"/>
            <w:snapToGrid w:val="0"/>
            <w:kern w:val="0"/>
            <w:sz w:val="28"/>
            <w:szCs w:val="28"/>
          </w:rPr>
          <w:t>文物保护单位</w:t>
        </w:r>
      </w:hyperlink>
      <w:r>
        <w:rPr>
          <w:rFonts w:ascii="仿宋_GB2312" w:eastAsia="仿宋_GB2312"/>
          <w:snapToGrid w:val="0"/>
          <w:kern w:val="0"/>
          <w:sz w:val="28"/>
          <w:szCs w:val="28"/>
        </w:rPr>
        <w:t>4处</w:t>
      </w:r>
      <w:r>
        <w:rPr>
          <w:rFonts w:ascii="仿宋_GB2312" w:eastAsia="仿宋_GB2312" w:hint="eastAsia"/>
          <w:snapToGrid w:val="0"/>
          <w:kern w:val="0"/>
          <w:sz w:val="28"/>
          <w:szCs w:val="28"/>
        </w:rPr>
        <w:t>。</w:t>
      </w:r>
      <w:r>
        <w:rPr>
          <w:rFonts w:ascii="仿宋_GB2312" w:eastAsia="仿宋_GB2312"/>
          <w:snapToGrid w:val="0"/>
          <w:kern w:val="0"/>
          <w:sz w:val="28"/>
          <w:szCs w:val="28"/>
        </w:rPr>
        <w:t>民营工业已初步形成纺织服装、音像制品、纸品文具、机电制造和建筑安装等支柱产业。拥有</w:t>
      </w:r>
      <w:hyperlink r:id="rId21" w:tgtFrame="_blank" w:history="1">
        <w:r>
          <w:rPr>
            <w:rFonts w:ascii="仿宋_GB2312" w:eastAsia="仿宋_GB2312"/>
            <w:snapToGrid w:val="0"/>
            <w:kern w:val="0"/>
            <w:sz w:val="28"/>
            <w:szCs w:val="28"/>
          </w:rPr>
          <w:t>谷饶</w:t>
        </w:r>
      </w:hyperlink>
      <w:r>
        <w:rPr>
          <w:rFonts w:ascii="仿宋_GB2312" w:eastAsia="仿宋_GB2312"/>
          <w:snapToGrid w:val="0"/>
          <w:kern w:val="0"/>
          <w:sz w:val="28"/>
          <w:szCs w:val="28"/>
        </w:rPr>
        <w:t>纺织服装、和平音像制品、贵屿废旧机电产品拆解利用等产业集群，</w:t>
      </w:r>
      <w:hyperlink r:id="rId22" w:tgtFrame="_blank" w:history="1">
        <w:r>
          <w:rPr>
            <w:rFonts w:ascii="仿宋_GB2312" w:eastAsia="仿宋_GB2312"/>
            <w:snapToGrid w:val="0"/>
            <w:kern w:val="0"/>
            <w:sz w:val="28"/>
            <w:szCs w:val="28"/>
          </w:rPr>
          <w:t>谷饶镇</w:t>
        </w:r>
      </w:hyperlink>
      <w:r>
        <w:rPr>
          <w:rFonts w:ascii="仿宋_GB2312" w:eastAsia="仿宋_GB2312"/>
          <w:snapToGrid w:val="0"/>
          <w:kern w:val="0"/>
          <w:sz w:val="28"/>
          <w:szCs w:val="28"/>
        </w:rPr>
        <w:t>被</w:t>
      </w:r>
      <w:hyperlink r:id="rId23" w:tgtFrame="_blank" w:history="1">
        <w:r>
          <w:rPr>
            <w:rFonts w:ascii="仿宋_GB2312" w:eastAsia="仿宋_GB2312"/>
            <w:snapToGrid w:val="0"/>
            <w:kern w:val="0"/>
            <w:sz w:val="28"/>
            <w:szCs w:val="28"/>
          </w:rPr>
          <w:t>中国纺织工业协会</w:t>
        </w:r>
      </w:hyperlink>
      <w:r>
        <w:rPr>
          <w:rFonts w:ascii="仿宋_GB2312" w:eastAsia="仿宋_GB2312"/>
          <w:snapToGrid w:val="0"/>
          <w:kern w:val="0"/>
          <w:sz w:val="28"/>
          <w:szCs w:val="28"/>
        </w:rPr>
        <w:t>命名为</w:t>
      </w:r>
      <w:r>
        <w:rPr>
          <w:rFonts w:ascii="仿宋_GB2312" w:eastAsia="仿宋_GB2312"/>
          <w:snapToGrid w:val="0"/>
          <w:kern w:val="0"/>
          <w:sz w:val="28"/>
          <w:szCs w:val="28"/>
        </w:rPr>
        <w:t>“</w:t>
      </w:r>
      <w:r>
        <w:rPr>
          <w:rFonts w:ascii="仿宋_GB2312" w:eastAsia="仿宋_GB2312"/>
          <w:snapToGrid w:val="0"/>
          <w:kern w:val="0"/>
          <w:sz w:val="28"/>
          <w:szCs w:val="28"/>
        </w:rPr>
        <w:t>中国针织内衣名镇</w:t>
      </w:r>
      <w:r>
        <w:rPr>
          <w:rFonts w:ascii="仿宋_GB2312" w:eastAsia="仿宋_GB2312"/>
          <w:snapToGrid w:val="0"/>
          <w:kern w:val="0"/>
          <w:sz w:val="28"/>
          <w:szCs w:val="28"/>
        </w:rPr>
        <w:t>”</w:t>
      </w:r>
      <w:r>
        <w:rPr>
          <w:rFonts w:ascii="仿宋_GB2312" w:eastAsia="仿宋_GB2312"/>
          <w:snapToGrid w:val="0"/>
          <w:kern w:val="0"/>
          <w:sz w:val="28"/>
          <w:szCs w:val="28"/>
        </w:rPr>
        <w:t>，和平镇是中国CD-R光盘主要生产基地，</w:t>
      </w:r>
      <w:hyperlink r:id="rId24" w:tgtFrame="_blank" w:history="1">
        <w:r>
          <w:rPr>
            <w:rFonts w:ascii="仿宋_GB2312" w:eastAsia="仿宋_GB2312"/>
            <w:snapToGrid w:val="0"/>
            <w:kern w:val="0"/>
            <w:sz w:val="28"/>
            <w:szCs w:val="28"/>
          </w:rPr>
          <w:t>贵屿镇</w:t>
        </w:r>
      </w:hyperlink>
      <w:r>
        <w:rPr>
          <w:rFonts w:ascii="仿宋_GB2312" w:eastAsia="仿宋_GB2312"/>
          <w:snapToGrid w:val="0"/>
          <w:kern w:val="0"/>
          <w:sz w:val="28"/>
          <w:szCs w:val="28"/>
        </w:rPr>
        <w:t>是中国最大的废弃机电产品拆解利用基地和</w:t>
      </w:r>
      <w:hyperlink r:id="rId25" w:tgtFrame="_blank" w:history="1">
        <w:r>
          <w:rPr>
            <w:rFonts w:ascii="仿宋_GB2312" w:eastAsia="仿宋_GB2312"/>
            <w:snapToGrid w:val="0"/>
            <w:kern w:val="0"/>
            <w:sz w:val="28"/>
            <w:szCs w:val="28"/>
          </w:rPr>
          <w:t>中国循环经济</w:t>
        </w:r>
      </w:hyperlink>
      <w:r>
        <w:rPr>
          <w:rFonts w:ascii="仿宋_GB2312" w:eastAsia="仿宋_GB2312"/>
          <w:snapToGrid w:val="0"/>
          <w:kern w:val="0"/>
          <w:sz w:val="28"/>
          <w:szCs w:val="28"/>
        </w:rPr>
        <w:t>试验</w:t>
      </w:r>
      <w:r>
        <w:rPr>
          <w:rFonts w:ascii="仿宋_GB2312" w:eastAsia="仿宋_GB2312"/>
          <w:snapToGrid w:val="0"/>
          <w:kern w:val="0"/>
          <w:sz w:val="28"/>
          <w:szCs w:val="28"/>
        </w:rPr>
        <w:lastRenderedPageBreak/>
        <w:t>基地唯一镇级试点单位</w:t>
      </w:r>
      <w:r>
        <w:rPr>
          <w:rFonts w:ascii="仿宋_GB2312" w:eastAsia="仿宋_GB2312" w:hint="eastAsia"/>
          <w:snapToGrid w:val="0"/>
          <w:kern w:val="0"/>
          <w:sz w:val="28"/>
          <w:szCs w:val="28"/>
        </w:rPr>
        <w:t>。</w:t>
      </w:r>
    </w:p>
    <w:p w:rsidR="007276C7" w:rsidRDefault="0062089F">
      <w:pPr>
        <w:pStyle w:val="2"/>
        <w:snapToGrid w:val="0"/>
        <w:spacing w:before="240" w:after="0" w:line="360" w:lineRule="auto"/>
        <w:rPr>
          <w:snapToGrid w:val="0"/>
          <w:kern w:val="0"/>
          <w:sz w:val="30"/>
          <w:szCs w:val="30"/>
        </w:rPr>
      </w:pPr>
      <w:bookmarkStart w:id="39" w:name="_Toc42610215"/>
      <w:r>
        <w:rPr>
          <w:rFonts w:hint="eastAsia"/>
          <w:snapToGrid w:val="0"/>
          <w:kern w:val="0"/>
          <w:sz w:val="30"/>
          <w:szCs w:val="30"/>
        </w:rPr>
        <w:t>（三）市场背景分析</w:t>
      </w:r>
      <w:bookmarkEnd w:id="39"/>
    </w:p>
    <w:p w:rsidR="007276C7" w:rsidRDefault="0062089F"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r>
        <w:rPr>
          <w:rFonts w:ascii="仿宋_GB2312" w:eastAsia="仿宋_GB2312"/>
          <w:snapToGrid w:val="0"/>
          <w:kern w:val="0"/>
          <w:sz w:val="28"/>
          <w:szCs w:val="28"/>
        </w:rPr>
        <w:t>2019年，对于汕头楼市来说，真的不好过。从3、4月小阳春到</w:t>
      </w:r>
      <w:r>
        <w:rPr>
          <w:rFonts w:ascii="仿宋_GB2312" w:eastAsia="仿宋_GB2312"/>
          <w:snapToGrid w:val="0"/>
          <w:kern w:val="0"/>
          <w:sz w:val="28"/>
          <w:szCs w:val="28"/>
        </w:rPr>
        <w:t>“</w:t>
      </w:r>
      <w:r>
        <w:rPr>
          <w:rFonts w:ascii="仿宋_GB2312" w:eastAsia="仿宋_GB2312"/>
          <w:snapToGrid w:val="0"/>
          <w:kern w:val="0"/>
          <w:sz w:val="28"/>
          <w:szCs w:val="28"/>
        </w:rPr>
        <w:t>铜九铁十</w:t>
      </w:r>
      <w:r>
        <w:rPr>
          <w:rFonts w:ascii="仿宋_GB2312" w:eastAsia="仿宋_GB2312"/>
          <w:snapToGrid w:val="0"/>
          <w:kern w:val="0"/>
          <w:sz w:val="28"/>
          <w:szCs w:val="28"/>
        </w:rPr>
        <w:t>”</w:t>
      </w:r>
      <w:r>
        <w:rPr>
          <w:rFonts w:ascii="仿宋_GB2312" w:eastAsia="仿宋_GB2312"/>
          <w:snapToGrid w:val="0"/>
          <w:kern w:val="0"/>
          <w:sz w:val="28"/>
          <w:szCs w:val="28"/>
        </w:rPr>
        <w:t>，再经历了一波又一波大大小小的促销剁手节点，可成效有多少，个中辛酸泪只有开发商自己知道。回顾这一年，虽说房价涨幅不大，甚至有持续阴跌趋势，但购房者入市却更为谨慎，相较前几年，2019年的市场似乎更冷一些。总体来说，新房成交市场热度并不算大，整体成交规模趋于稳定。2020年，楼市的行情会如何呢？</w:t>
      </w:r>
    </w:p>
    <w:p w:rsidR="007276C7" w:rsidRDefault="0062089F"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r>
        <w:rPr>
          <w:rFonts w:ascii="仿宋_GB2312" w:eastAsia="仿宋_GB2312"/>
          <w:noProof/>
          <w:kern w:val="0"/>
          <w:sz w:val="28"/>
          <w:szCs w:val="28"/>
        </w:rPr>
        <w:drawing>
          <wp:anchor distT="0" distB="0" distL="114300" distR="114300" simplePos="0" relativeHeight="251671552" behindDoc="1" locked="0" layoutInCell="1" allowOverlap="1">
            <wp:simplePos x="0" y="0"/>
            <wp:positionH relativeFrom="column">
              <wp:posOffset>542925</wp:posOffset>
            </wp:positionH>
            <wp:positionV relativeFrom="paragraph">
              <wp:posOffset>669290</wp:posOffset>
            </wp:positionV>
            <wp:extent cx="4762500" cy="3489960"/>
            <wp:effectExtent l="19050" t="0" r="0" b="0"/>
            <wp:wrapNone/>
            <wp:docPr id="4" name="图片 1" descr="C:\Documents and Settings\Administrator\Application Data\Tencent\Users\404447957\QQ\WinTemp\RichOle\V9WZA~(0HQ`4PA$FRVSWS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Documents and Settings\Administrator\Application Data\Tencent\Users\404447957\QQ\WinTemp\RichOle\V9WZA~(0HQ`4PA$FRVSWSG7.png"/>
                    <pic:cNvPicPr>
                      <a:picLocks noChangeAspect="1" noChangeArrowheads="1"/>
                    </pic:cNvPicPr>
                  </pic:nvPicPr>
                  <pic:blipFill>
                    <a:blip r:embed="rId26" cstate="print"/>
                    <a:srcRect/>
                    <a:stretch>
                      <a:fillRect/>
                    </a:stretch>
                  </pic:blipFill>
                  <pic:spPr>
                    <a:xfrm>
                      <a:off x="0" y="0"/>
                      <a:ext cx="4762500" cy="3490144"/>
                    </a:xfrm>
                    <a:prstGeom prst="rect">
                      <a:avLst/>
                    </a:prstGeom>
                    <a:noFill/>
                    <a:ln w="9525">
                      <a:noFill/>
                      <a:miter lim="800000"/>
                      <a:headEnd/>
                      <a:tailEnd/>
                    </a:ln>
                  </pic:spPr>
                </pic:pic>
              </a:graphicData>
            </a:graphic>
          </wp:anchor>
        </w:drawing>
      </w:r>
      <w:r>
        <w:rPr>
          <w:rFonts w:ascii="仿宋_GB2312" w:eastAsia="仿宋_GB2312"/>
          <w:snapToGrid w:val="0"/>
          <w:kern w:val="0"/>
          <w:sz w:val="28"/>
          <w:szCs w:val="28"/>
        </w:rPr>
        <w:t>据汕头房管局网站统计，截至12月31日，汕头市2019年共成交30547套，总成交面积2746351.12平方米，成交总金额达269亿元。</w:t>
      </w:r>
    </w:p>
    <w:p w:rsidR="007276C7" w:rsidRDefault="007276C7">
      <w:pPr>
        <w:tabs>
          <w:tab w:val="left" w:pos="0"/>
        </w:tabs>
        <w:adjustRightInd w:val="0"/>
        <w:snapToGrid w:val="0"/>
        <w:spacing w:line="360" w:lineRule="auto"/>
        <w:ind w:firstLine="480"/>
        <w:rPr>
          <w:rFonts w:ascii="仿宋_GB2312" w:eastAsia="仿宋_GB2312"/>
          <w:snapToGrid w:val="0"/>
          <w:kern w:val="0"/>
          <w:sz w:val="28"/>
          <w:szCs w:val="28"/>
        </w:rPr>
      </w:pPr>
    </w:p>
    <w:p w:rsidR="007276C7" w:rsidRDefault="007276C7">
      <w:pPr>
        <w:tabs>
          <w:tab w:val="left" w:pos="0"/>
        </w:tabs>
        <w:adjustRightInd w:val="0"/>
        <w:snapToGrid w:val="0"/>
        <w:spacing w:line="360" w:lineRule="auto"/>
        <w:ind w:firstLine="480"/>
        <w:rPr>
          <w:rFonts w:ascii="仿宋_GB2312" w:eastAsia="仿宋_GB2312"/>
          <w:snapToGrid w:val="0"/>
          <w:kern w:val="0"/>
          <w:sz w:val="28"/>
          <w:szCs w:val="28"/>
        </w:rPr>
      </w:pPr>
    </w:p>
    <w:p w:rsidR="007276C7" w:rsidRDefault="007276C7">
      <w:pPr>
        <w:tabs>
          <w:tab w:val="left" w:pos="0"/>
        </w:tabs>
        <w:adjustRightInd w:val="0"/>
        <w:snapToGrid w:val="0"/>
        <w:spacing w:line="360" w:lineRule="auto"/>
        <w:ind w:firstLine="480"/>
        <w:rPr>
          <w:rFonts w:ascii="仿宋_GB2312" w:eastAsia="仿宋_GB2312"/>
          <w:snapToGrid w:val="0"/>
          <w:kern w:val="0"/>
          <w:sz w:val="28"/>
          <w:szCs w:val="28"/>
        </w:rPr>
      </w:pPr>
    </w:p>
    <w:p w:rsidR="007276C7" w:rsidRDefault="007276C7">
      <w:pPr>
        <w:tabs>
          <w:tab w:val="left" w:pos="0"/>
        </w:tabs>
        <w:adjustRightInd w:val="0"/>
        <w:snapToGrid w:val="0"/>
        <w:spacing w:line="360" w:lineRule="auto"/>
        <w:ind w:firstLine="480"/>
        <w:rPr>
          <w:rFonts w:ascii="仿宋_GB2312" w:eastAsia="仿宋_GB2312"/>
          <w:snapToGrid w:val="0"/>
          <w:kern w:val="0"/>
          <w:sz w:val="28"/>
          <w:szCs w:val="28"/>
        </w:rPr>
      </w:pPr>
    </w:p>
    <w:p w:rsidR="007276C7" w:rsidRDefault="007276C7">
      <w:pPr>
        <w:tabs>
          <w:tab w:val="left" w:pos="0"/>
        </w:tabs>
        <w:adjustRightInd w:val="0"/>
        <w:snapToGrid w:val="0"/>
        <w:spacing w:line="360" w:lineRule="auto"/>
        <w:ind w:firstLine="480"/>
        <w:rPr>
          <w:rFonts w:ascii="仿宋_GB2312" w:eastAsia="仿宋_GB2312"/>
          <w:snapToGrid w:val="0"/>
          <w:kern w:val="0"/>
          <w:sz w:val="28"/>
          <w:szCs w:val="28"/>
        </w:rPr>
      </w:pPr>
    </w:p>
    <w:p w:rsidR="007276C7" w:rsidRDefault="007276C7">
      <w:pPr>
        <w:tabs>
          <w:tab w:val="left" w:pos="0"/>
        </w:tabs>
        <w:adjustRightInd w:val="0"/>
        <w:snapToGrid w:val="0"/>
        <w:spacing w:line="360" w:lineRule="auto"/>
        <w:ind w:firstLine="480"/>
        <w:rPr>
          <w:rFonts w:ascii="仿宋_GB2312" w:eastAsia="仿宋_GB2312"/>
          <w:snapToGrid w:val="0"/>
          <w:kern w:val="0"/>
          <w:sz w:val="28"/>
          <w:szCs w:val="28"/>
        </w:rPr>
      </w:pPr>
    </w:p>
    <w:p w:rsidR="007276C7" w:rsidRDefault="007276C7">
      <w:pPr>
        <w:tabs>
          <w:tab w:val="left" w:pos="0"/>
        </w:tabs>
        <w:adjustRightInd w:val="0"/>
        <w:snapToGrid w:val="0"/>
        <w:spacing w:line="360" w:lineRule="auto"/>
        <w:ind w:firstLine="480"/>
        <w:rPr>
          <w:rFonts w:ascii="仿宋_GB2312" w:eastAsia="仿宋_GB2312"/>
          <w:snapToGrid w:val="0"/>
          <w:kern w:val="0"/>
          <w:sz w:val="28"/>
          <w:szCs w:val="28"/>
        </w:rPr>
      </w:pPr>
    </w:p>
    <w:p w:rsidR="007276C7" w:rsidRDefault="007276C7">
      <w:pPr>
        <w:tabs>
          <w:tab w:val="left" w:pos="0"/>
        </w:tabs>
        <w:adjustRightInd w:val="0"/>
        <w:snapToGrid w:val="0"/>
        <w:spacing w:line="360" w:lineRule="auto"/>
        <w:ind w:firstLine="480"/>
        <w:rPr>
          <w:rFonts w:ascii="仿宋_GB2312" w:eastAsia="仿宋_GB2312"/>
          <w:snapToGrid w:val="0"/>
          <w:kern w:val="0"/>
          <w:sz w:val="28"/>
          <w:szCs w:val="28"/>
        </w:rPr>
      </w:pPr>
    </w:p>
    <w:p w:rsidR="007276C7" w:rsidRDefault="007276C7">
      <w:pPr>
        <w:tabs>
          <w:tab w:val="left" w:pos="0"/>
        </w:tabs>
        <w:adjustRightInd w:val="0"/>
        <w:snapToGrid w:val="0"/>
        <w:spacing w:line="360" w:lineRule="auto"/>
        <w:ind w:firstLine="480"/>
        <w:rPr>
          <w:rFonts w:ascii="仿宋_GB2312" w:eastAsia="仿宋_GB2312"/>
          <w:snapToGrid w:val="0"/>
          <w:kern w:val="0"/>
          <w:sz w:val="28"/>
          <w:szCs w:val="28"/>
        </w:rPr>
      </w:pPr>
    </w:p>
    <w:p w:rsidR="007276C7" w:rsidRDefault="007276C7">
      <w:pPr>
        <w:tabs>
          <w:tab w:val="left" w:pos="0"/>
        </w:tabs>
        <w:adjustRightInd w:val="0"/>
        <w:snapToGrid w:val="0"/>
        <w:spacing w:line="360" w:lineRule="auto"/>
        <w:ind w:firstLine="480"/>
        <w:rPr>
          <w:rFonts w:ascii="仿宋_GB2312" w:eastAsia="仿宋_GB2312"/>
          <w:snapToGrid w:val="0"/>
          <w:kern w:val="0"/>
          <w:sz w:val="28"/>
          <w:szCs w:val="28"/>
        </w:rPr>
      </w:pPr>
    </w:p>
    <w:p w:rsidR="007276C7" w:rsidRDefault="007276C7">
      <w:pPr>
        <w:tabs>
          <w:tab w:val="left" w:pos="0"/>
        </w:tabs>
        <w:adjustRightInd w:val="0"/>
        <w:snapToGrid w:val="0"/>
        <w:spacing w:line="360" w:lineRule="auto"/>
        <w:rPr>
          <w:rFonts w:ascii="仿宋_GB2312" w:eastAsia="仿宋_GB2312"/>
          <w:snapToGrid w:val="0"/>
          <w:kern w:val="0"/>
          <w:sz w:val="28"/>
          <w:szCs w:val="28"/>
        </w:rPr>
      </w:pPr>
    </w:p>
    <w:p w:rsidR="007276C7" w:rsidRDefault="0062089F"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r>
        <w:rPr>
          <w:rFonts w:ascii="仿宋_GB2312" w:eastAsia="仿宋_GB2312"/>
          <w:snapToGrid w:val="0"/>
          <w:kern w:val="0"/>
          <w:sz w:val="28"/>
          <w:szCs w:val="28"/>
        </w:rPr>
        <w:t>因汕头房管网于11月改版，部分数据无法获取，仅供参考其中，一手住宅（高层+多层）共成交26830套，全市住宅均价则为9186元/m</w:t>
      </w:r>
      <w:r>
        <w:rPr>
          <w:rFonts w:ascii="仿宋_GB2312" w:eastAsia="仿宋_GB2312"/>
          <w:snapToGrid w:val="0"/>
          <w:kern w:val="0"/>
          <w:sz w:val="28"/>
          <w:szCs w:val="28"/>
        </w:rPr>
        <w:t>²</w:t>
      </w:r>
      <w:r>
        <w:rPr>
          <w:rFonts w:ascii="仿宋_GB2312" w:eastAsia="仿宋_GB2312"/>
          <w:snapToGrid w:val="0"/>
          <w:kern w:val="0"/>
          <w:sz w:val="28"/>
          <w:szCs w:val="28"/>
        </w:rPr>
        <w:t>。</w:t>
      </w: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62089F" w:rsidP="00B07D23">
      <w:pPr>
        <w:ind w:firstLineChars="150" w:firstLine="507"/>
        <w:rPr>
          <w:rFonts w:ascii="仿宋_GB2312" w:eastAsia="仿宋_GB2312"/>
          <w:snapToGrid w:val="0"/>
          <w:kern w:val="0"/>
          <w:sz w:val="28"/>
          <w:szCs w:val="28"/>
        </w:rPr>
      </w:pPr>
      <w:r>
        <w:rPr>
          <w:rFonts w:ascii="仿宋_GB2312" w:eastAsia="仿宋_GB2312"/>
          <w:noProof/>
          <w:kern w:val="0"/>
          <w:sz w:val="28"/>
          <w:szCs w:val="28"/>
        </w:rPr>
        <w:drawing>
          <wp:anchor distT="0" distB="0" distL="114300" distR="114300" simplePos="0" relativeHeight="251672576" behindDoc="1" locked="0" layoutInCell="1" allowOverlap="1">
            <wp:simplePos x="0" y="0"/>
            <wp:positionH relativeFrom="column">
              <wp:posOffset>904875</wp:posOffset>
            </wp:positionH>
            <wp:positionV relativeFrom="paragraph">
              <wp:posOffset>-427990</wp:posOffset>
            </wp:positionV>
            <wp:extent cx="4295775" cy="2800350"/>
            <wp:effectExtent l="19050" t="0" r="9525" b="0"/>
            <wp:wrapNone/>
            <wp:docPr id="5" name="图片 5" descr="C:\Documents and Settings\Administrator\Application Data\Tencent\Users\404447957\QQ\WinTemp\RichOle\PRZ7%(3QV(S]175EO{R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Documents and Settings\Administrator\Application Data\Tencent\Users\404447957\QQ\WinTemp\RichOle\PRZ7%(3QV(S]175EO{R_`$H.png"/>
                    <pic:cNvPicPr>
                      <a:picLocks noChangeAspect="1" noChangeArrowheads="1"/>
                    </pic:cNvPicPr>
                  </pic:nvPicPr>
                  <pic:blipFill>
                    <a:blip r:embed="rId27" cstate="print"/>
                    <a:srcRect/>
                    <a:stretch>
                      <a:fillRect/>
                    </a:stretch>
                  </pic:blipFill>
                  <pic:spPr>
                    <a:xfrm>
                      <a:off x="0" y="0"/>
                      <a:ext cx="4295775" cy="2800350"/>
                    </a:xfrm>
                    <a:prstGeom prst="rect">
                      <a:avLst/>
                    </a:prstGeom>
                    <a:noFill/>
                    <a:ln w="9525">
                      <a:noFill/>
                      <a:miter lim="800000"/>
                      <a:headEnd/>
                      <a:tailEnd/>
                    </a:ln>
                  </pic:spPr>
                </pic:pic>
              </a:graphicData>
            </a:graphic>
          </wp:anchor>
        </w:drawing>
      </w:r>
    </w:p>
    <w:p w:rsidR="007276C7" w:rsidRDefault="007276C7">
      <w:pPr>
        <w:widowControl/>
        <w:jc w:val="left"/>
        <w:rPr>
          <w:rFonts w:ascii="宋体" w:hAnsi="宋体" w:cs="宋体"/>
          <w:kern w:val="0"/>
          <w:sz w:val="24"/>
          <w:szCs w:val="24"/>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p>
    <w:p w:rsidR="007276C7" w:rsidRDefault="007276C7"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p>
    <w:p w:rsidR="007276C7" w:rsidRDefault="007276C7"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p>
    <w:p w:rsidR="007276C7" w:rsidRDefault="0062089F"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r>
        <w:rPr>
          <w:rFonts w:ascii="仿宋_GB2312" w:eastAsia="仿宋_GB2312"/>
          <w:snapToGrid w:val="0"/>
          <w:kern w:val="0"/>
          <w:sz w:val="28"/>
          <w:szCs w:val="28"/>
        </w:rPr>
        <w:t>2019年汕头楼市表现平平，量价齐跌。2019年总成交30547套，环比下降18.1%，成交量创下近4年新低。成交额方面，2019年汕头楼市成交总价为269亿元，对比2017年的556亿元，跌幅高达52％。</w:t>
      </w:r>
    </w:p>
    <w:p w:rsidR="007276C7" w:rsidRDefault="0062089F">
      <w:pPr>
        <w:widowControl/>
        <w:jc w:val="left"/>
        <w:rPr>
          <w:rFonts w:ascii="宋体" w:hAnsi="宋体" w:cs="宋体"/>
          <w:kern w:val="0"/>
          <w:sz w:val="24"/>
          <w:szCs w:val="24"/>
        </w:rPr>
      </w:pPr>
      <w:r>
        <w:rPr>
          <w:rFonts w:ascii="宋体" w:hAnsi="宋体" w:cs="宋体"/>
          <w:noProof/>
          <w:kern w:val="0"/>
          <w:sz w:val="24"/>
          <w:szCs w:val="24"/>
        </w:rPr>
        <w:drawing>
          <wp:anchor distT="0" distB="0" distL="114300" distR="114300" simplePos="0" relativeHeight="251673600" behindDoc="1" locked="0" layoutInCell="1" allowOverlap="1">
            <wp:simplePos x="0" y="0"/>
            <wp:positionH relativeFrom="column">
              <wp:posOffset>819150</wp:posOffset>
            </wp:positionH>
            <wp:positionV relativeFrom="paragraph">
              <wp:posOffset>24130</wp:posOffset>
            </wp:positionV>
            <wp:extent cx="5229225" cy="3114675"/>
            <wp:effectExtent l="19050" t="0" r="9525" b="0"/>
            <wp:wrapNone/>
            <wp:docPr id="6" name="图片 7" descr="C:\Documents and Settings\Administrator\Application Data\Tencent\Users\404447957\QQ\WinTemp\RichOle\6@2G$AO0}6{G}[XG9PQYM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C:\Documents and Settings\Administrator\Application Data\Tencent\Users\404447957\QQ\WinTemp\RichOle\6@2G$AO0}6{G}[XG9PQYM99.png"/>
                    <pic:cNvPicPr>
                      <a:picLocks noChangeAspect="1" noChangeArrowheads="1"/>
                    </pic:cNvPicPr>
                  </pic:nvPicPr>
                  <pic:blipFill>
                    <a:blip r:embed="rId28" cstate="print"/>
                    <a:srcRect/>
                    <a:stretch>
                      <a:fillRect/>
                    </a:stretch>
                  </pic:blipFill>
                  <pic:spPr>
                    <a:xfrm>
                      <a:off x="0" y="0"/>
                      <a:ext cx="5229225" cy="3114675"/>
                    </a:xfrm>
                    <a:prstGeom prst="rect">
                      <a:avLst/>
                    </a:prstGeom>
                    <a:noFill/>
                    <a:ln w="9525">
                      <a:noFill/>
                      <a:miter lim="800000"/>
                      <a:headEnd/>
                      <a:tailEnd/>
                    </a:ln>
                  </pic:spPr>
                </pic:pic>
              </a:graphicData>
            </a:graphic>
          </wp:anchor>
        </w:drawing>
      </w: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402"/>
        <w:rPr>
          <w:rFonts w:ascii="Helvetica" w:hAnsi="Helvetica"/>
          <w:color w:val="333333"/>
          <w:shd w:val="clear" w:color="auto" w:fill="FFFFFF"/>
        </w:rPr>
      </w:pPr>
    </w:p>
    <w:p w:rsidR="007276C7" w:rsidRDefault="007276C7"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p>
    <w:p w:rsidR="007276C7" w:rsidRDefault="007276C7"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p>
    <w:p w:rsidR="007276C7" w:rsidRDefault="0062089F"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r>
        <w:rPr>
          <w:rFonts w:ascii="仿宋_GB2312" w:eastAsia="仿宋_GB2312"/>
          <w:snapToGrid w:val="0"/>
          <w:kern w:val="0"/>
          <w:sz w:val="28"/>
          <w:szCs w:val="28"/>
        </w:rPr>
        <w:t>细看汕头楼市近五年，高层住宅的成交趋势明显下降。相比于2017年的成交情况，2019年高层住宅成交量整体大幅下滑，跌幅将近57％</w:t>
      </w:r>
    </w:p>
    <w:p w:rsidR="007276C7" w:rsidRDefault="007276C7" w:rsidP="00B07D23">
      <w:pPr>
        <w:ind w:firstLineChars="150" w:firstLine="507"/>
        <w:rPr>
          <w:rFonts w:ascii="仿宋_GB2312" w:eastAsia="仿宋_GB2312"/>
          <w:snapToGrid w:val="0"/>
          <w:kern w:val="0"/>
          <w:sz w:val="28"/>
          <w:szCs w:val="28"/>
        </w:rPr>
      </w:pPr>
    </w:p>
    <w:p w:rsidR="007276C7" w:rsidRDefault="007276C7">
      <w:pPr>
        <w:widowControl/>
        <w:jc w:val="left"/>
        <w:rPr>
          <w:rFonts w:ascii="宋体" w:hAnsi="宋体" w:cs="宋体"/>
          <w:kern w:val="0"/>
          <w:sz w:val="24"/>
          <w:szCs w:val="24"/>
        </w:rPr>
      </w:pPr>
    </w:p>
    <w:p w:rsidR="007276C7" w:rsidRDefault="007276C7" w:rsidP="00B07D23">
      <w:pPr>
        <w:ind w:firstLineChars="150" w:firstLine="507"/>
        <w:rPr>
          <w:rFonts w:ascii="仿宋_GB2312" w:eastAsia="仿宋_GB2312"/>
          <w:snapToGrid w:val="0"/>
          <w:kern w:val="0"/>
          <w:sz w:val="28"/>
          <w:szCs w:val="28"/>
        </w:rPr>
      </w:pPr>
    </w:p>
    <w:p w:rsidR="007276C7" w:rsidRDefault="0062089F" w:rsidP="00B07D23">
      <w:pPr>
        <w:ind w:firstLineChars="150" w:firstLine="507"/>
        <w:rPr>
          <w:rFonts w:ascii="仿宋_GB2312" w:eastAsia="仿宋_GB2312"/>
          <w:snapToGrid w:val="0"/>
          <w:kern w:val="0"/>
          <w:sz w:val="28"/>
          <w:szCs w:val="28"/>
        </w:rPr>
      </w:pPr>
      <w:r>
        <w:rPr>
          <w:rFonts w:ascii="仿宋_GB2312" w:eastAsia="仿宋_GB2312"/>
          <w:noProof/>
          <w:kern w:val="0"/>
          <w:sz w:val="28"/>
          <w:szCs w:val="28"/>
        </w:rPr>
        <w:drawing>
          <wp:anchor distT="0" distB="0" distL="114300" distR="114300" simplePos="0" relativeHeight="251674624" behindDoc="1" locked="0" layoutInCell="1" allowOverlap="1">
            <wp:simplePos x="0" y="0"/>
            <wp:positionH relativeFrom="column">
              <wp:posOffset>1038225</wp:posOffset>
            </wp:positionH>
            <wp:positionV relativeFrom="paragraph">
              <wp:posOffset>-361315</wp:posOffset>
            </wp:positionV>
            <wp:extent cx="4429125" cy="2857500"/>
            <wp:effectExtent l="19050" t="0" r="9525" b="0"/>
            <wp:wrapNone/>
            <wp:docPr id="8" name="图片 9" descr="C:\Documents and Settings\Administrator\Application Data\Tencent\Users\404447957\QQ\WinTemp\RichOle\IGX9PY1PB{VZRST]POMZY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C:\Documents and Settings\Administrator\Application Data\Tencent\Users\404447957\QQ\WinTemp\RichOle\IGX9PY1PB{VZRST]POMZYGV.png"/>
                    <pic:cNvPicPr>
                      <a:picLocks noChangeAspect="1" noChangeArrowheads="1"/>
                    </pic:cNvPicPr>
                  </pic:nvPicPr>
                  <pic:blipFill>
                    <a:blip r:embed="rId29" cstate="print"/>
                    <a:srcRect/>
                    <a:stretch>
                      <a:fillRect/>
                    </a:stretch>
                  </pic:blipFill>
                  <pic:spPr>
                    <a:xfrm>
                      <a:off x="0" y="0"/>
                      <a:ext cx="4429125" cy="2857500"/>
                    </a:xfrm>
                    <a:prstGeom prst="rect">
                      <a:avLst/>
                    </a:prstGeom>
                    <a:noFill/>
                    <a:ln w="9525">
                      <a:noFill/>
                      <a:miter lim="800000"/>
                      <a:headEnd/>
                      <a:tailEnd/>
                    </a:ln>
                  </pic:spPr>
                </pic:pic>
              </a:graphicData>
            </a:graphic>
          </wp:anchor>
        </w:drawing>
      </w: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ind w:firstLineChars="150" w:firstLine="507"/>
        <w:rPr>
          <w:rFonts w:ascii="仿宋_GB2312" w:eastAsia="仿宋_GB2312"/>
          <w:snapToGrid w:val="0"/>
          <w:kern w:val="0"/>
          <w:sz w:val="28"/>
          <w:szCs w:val="28"/>
        </w:rPr>
      </w:pPr>
    </w:p>
    <w:p w:rsidR="007276C7" w:rsidRDefault="007276C7"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p>
    <w:p w:rsidR="007276C7" w:rsidRDefault="007276C7"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p>
    <w:p w:rsidR="007276C7" w:rsidRDefault="0062089F"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r>
        <w:rPr>
          <w:rFonts w:ascii="仿宋_GB2312" w:eastAsia="仿宋_GB2312"/>
          <w:noProof/>
          <w:kern w:val="0"/>
          <w:sz w:val="28"/>
          <w:szCs w:val="28"/>
        </w:rPr>
        <w:drawing>
          <wp:anchor distT="0" distB="0" distL="114300" distR="114300" simplePos="0" relativeHeight="251675648" behindDoc="1" locked="0" layoutInCell="1" allowOverlap="1">
            <wp:simplePos x="0" y="0"/>
            <wp:positionH relativeFrom="column">
              <wp:posOffset>914400</wp:posOffset>
            </wp:positionH>
            <wp:positionV relativeFrom="paragraph">
              <wp:posOffset>1252220</wp:posOffset>
            </wp:positionV>
            <wp:extent cx="4552950" cy="3429000"/>
            <wp:effectExtent l="19050" t="0" r="0" b="0"/>
            <wp:wrapNone/>
            <wp:docPr id="7" name="图片 13" descr="C:\Documents and Settings\Administrator\Application Data\Tencent\Users\404447957\QQ\WinTemp\RichOle\T5@XO}ILJL%G4FGR2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C:\Documents and Settings\Administrator\Application Data\Tencent\Users\404447957\QQ\WinTemp\RichOle\T5@XO}ILJL%G4FGR2I$~{[1.png"/>
                    <pic:cNvPicPr>
                      <a:picLocks noChangeAspect="1" noChangeArrowheads="1"/>
                    </pic:cNvPicPr>
                  </pic:nvPicPr>
                  <pic:blipFill>
                    <a:blip r:embed="rId30" cstate="print"/>
                    <a:srcRect/>
                    <a:stretch>
                      <a:fillRect/>
                    </a:stretch>
                  </pic:blipFill>
                  <pic:spPr>
                    <a:xfrm>
                      <a:off x="0" y="0"/>
                      <a:ext cx="4552950" cy="3429000"/>
                    </a:xfrm>
                    <a:prstGeom prst="rect">
                      <a:avLst/>
                    </a:prstGeom>
                    <a:noFill/>
                    <a:ln w="9525">
                      <a:noFill/>
                      <a:miter lim="800000"/>
                      <a:headEnd/>
                      <a:tailEnd/>
                    </a:ln>
                  </pic:spPr>
                </pic:pic>
              </a:graphicData>
            </a:graphic>
          </wp:anchor>
        </w:drawing>
      </w:r>
      <w:r>
        <w:rPr>
          <w:rFonts w:ascii="仿宋_GB2312" w:eastAsia="仿宋_GB2312"/>
          <w:snapToGrid w:val="0"/>
          <w:kern w:val="0"/>
          <w:sz w:val="28"/>
          <w:szCs w:val="28"/>
        </w:rPr>
        <w:t>2019年汕头六区一县中，成交面积占比最大的依旧是龙湖区，占比36%；第二名是濠江区，占比16.3%；第三名是一向冷门的潮阳区，占比14.6%。而金平区由于新增项目均在下半年，由于网签数据有滞后性，因此成交面积占比也相对较低。</w:t>
      </w: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7276C7">
      <w:pPr>
        <w:widowControl/>
        <w:jc w:val="left"/>
        <w:rPr>
          <w:rFonts w:ascii="宋体" w:hAnsi="宋体" w:cs="宋体"/>
          <w:kern w:val="0"/>
          <w:sz w:val="24"/>
          <w:szCs w:val="24"/>
        </w:rPr>
      </w:pPr>
    </w:p>
    <w:p w:rsidR="007276C7" w:rsidRDefault="0062089F" w:rsidP="00B07D23">
      <w:pPr>
        <w:tabs>
          <w:tab w:val="left" w:pos="0"/>
        </w:tabs>
        <w:adjustRightInd w:val="0"/>
        <w:snapToGrid w:val="0"/>
        <w:spacing w:line="360" w:lineRule="auto"/>
        <w:ind w:firstLineChars="200" w:firstLine="675"/>
        <w:rPr>
          <w:rFonts w:ascii="仿宋_GB2312" w:eastAsia="仿宋_GB2312"/>
          <w:snapToGrid w:val="0"/>
          <w:kern w:val="0"/>
          <w:sz w:val="28"/>
          <w:szCs w:val="28"/>
        </w:rPr>
      </w:pPr>
      <w:r>
        <w:rPr>
          <w:rFonts w:ascii="仿宋_GB2312" w:eastAsia="仿宋_GB2312"/>
          <w:snapToGrid w:val="0"/>
          <w:kern w:val="0"/>
          <w:sz w:val="28"/>
          <w:szCs w:val="28"/>
        </w:rPr>
        <w:t>成交环比均对比2018年数据2019年汕头各区域成交量和成交均价均有不同程度涨跌。成交量方面，冠军是龙湖区，网签量为6738套，但相较2018年的</w:t>
      </w:r>
      <w:r>
        <w:rPr>
          <w:rFonts w:ascii="仿宋_GB2312" w:eastAsia="仿宋_GB2312"/>
          <w:snapToGrid w:val="0"/>
          <w:kern w:val="0"/>
          <w:sz w:val="28"/>
          <w:szCs w:val="28"/>
        </w:rPr>
        <w:lastRenderedPageBreak/>
        <w:t>8388套，环比下跌11.13%；第二是濠江区，网签量为3162套，环比上涨8.3%；第三是潮阳区，网签量为3015套，环比下跌34%。成交量涨幅最大的是金平区，环比上涨95%。成交均价方面，最高的是龙湖，环比下跌14.4%。相比2018年，2019年的汕头楼市少卖出6744套房子。全年整个市场看起来貌似冷淡，但房价依降幅却不明显，中心城区新盘一眼望去，全是</w:t>
      </w:r>
      <w:r>
        <w:rPr>
          <w:rFonts w:ascii="仿宋_GB2312" w:eastAsia="仿宋_GB2312"/>
          <w:snapToGrid w:val="0"/>
          <w:kern w:val="0"/>
          <w:sz w:val="28"/>
          <w:szCs w:val="28"/>
        </w:rPr>
        <w:t>“</w:t>
      </w:r>
      <w:r>
        <w:rPr>
          <w:rFonts w:ascii="仿宋_GB2312" w:eastAsia="仿宋_GB2312"/>
          <w:snapToGrid w:val="0"/>
          <w:kern w:val="0"/>
          <w:sz w:val="28"/>
          <w:szCs w:val="28"/>
        </w:rPr>
        <w:t>万</w:t>
      </w:r>
      <w:r>
        <w:rPr>
          <w:rFonts w:ascii="仿宋_GB2312" w:eastAsia="仿宋_GB2312"/>
          <w:snapToGrid w:val="0"/>
          <w:kern w:val="0"/>
          <w:sz w:val="28"/>
          <w:szCs w:val="28"/>
        </w:rPr>
        <w:t>”</w:t>
      </w:r>
      <w:r>
        <w:rPr>
          <w:rFonts w:ascii="仿宋_GB2312" w:eastAsia="仿宋_GB2312"/>
          <w:snapToGrid w:val="0"/>
          <w:kern w:val="0"/>
          <w:sz w:val="28"/>
          <w:szCs w:val="28"/>
        </w:rPr>
        <w:t>字头。房地产市场总体上保持平稳运行，逐步回归理性。2019年的东海岸虽高楼拔地而起，但相对2017年的它还是低迷。随着外来房企的进驻与本地房企三旧项目的面世，已经到来的2020年，谁又会在楼市中占据主导地位？且看一大波纯新盘即将厮杀！</w:t>
      </w:r>
    </w:p>
    <w:p w:rsidR="007276C7" w:rsidRDefault="0062089F">
      <w:pPr>
        <w:pStyle w:val="2"/>
        <w:snapToGrid w:val="0"/>
        <w:spacing w:before="240" w:after="0" w:line="360" w:lineRule="auto"/>
        <w:rPr>
          <w:snapToGrid w:val="0"/>
          <w:kern w:val="0"/>
          <w:sz w:val="30"/>
          <w:szCs w:val="30"/>
        </w:rPr>
      </w:pPr>
      <w:bookmarkStart w:id="40" w:name="_Toc42610216"/>
      <w:r>
        <w:rPr>
          <w:rFonts w:hint="eastAsia"/>
          <w:snapToGrid w:val="0"/>
          <w:kern w:val="0"/>
          <w:sz w:val="30"/>
          <w:szCs w:val="30"/>
        </w:rPr>
        <w:t>（四）最高最佳使用分析</w:t>
      </w:r>
      <w:bookmarkEnd w:id="40"/>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房地产估价要以房地产的最高最佳使用为前提。所谓最高最佳使用，是估价对象的一种最可能的使用，这种最可能的使用是法律上允许、技术上可能、财务上可行，经过充分合理的论证，并能给估价对象带来最高价值的使用。</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最高最佳使用分析真正体现了估价的客观性。衡量、判断的标准如下：</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法律上的许可性（规划及相关政策法规许可），即不受现时使用状况的限制，而依照法律、城市规划发展的规定。</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技术上的可能性，即不能把技术上无法做到的使用当作最高最佳使用，要按照可达到的建筑材料、施工技术等方面的要求确定。</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经济上的可行性，即在各种可能的使用方式中，选择收入现值大于支出现值的方式，寻求以经济上有限的投入而能获得最大收益的使用方式。</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价值最大性，使估价对象的价值在具有经济可行性的使用方式中达到最大的一种。</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土地与建筑物的均衡性，即以房地产内部构成要素的组合是否均衡来判定。估价师，把建筑物与土地区位是否相匹配，是否具有投资集约度的因素考虑进去。</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与外部环境的协调性，应按房地产与其周围环境相协调，能活的最佳外部经</w:t>
      </w:r>
      <w:r>
        <w:rPr>
          <w:rFonts w:ascii="仿宋_GB2312" w:eastAsia="仿宋_GB2312" w:hint="eastAsia"/>
          <w:snapToGrid w:val="0"/>
          <w:kern w:val="0"/>
          <w:sz w:val="28"/>
          <w:szCs w:val="28"/>
        </w:rPr>
        <w:lastRenderedPageBreak/>
        <w:t>济效益的用途估价。</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可持续发展性，按可持续发展的观点确定使用方式，即研究房地产市场的发展变动趋势、使未来利益最大化的使用方式。</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对于估价对象的最高最佳使用，主要基于以下几个方面的考虑：</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1. 估价对象权证记载房屋用途为住宅，实际用途为商住；</w:t>
      </w:r>
    </w:p>
    <w:p w:rsidR="007276C7" w:rsidRDefault="0062089F">
      <w:pPr>
        <w:tabs>
          <w:tab w:val="left" w:pos="0"/>
        </w:tabs>
        <w:adjustRightInd w:val="0"/>
        <w:snapToGrid w:val="0"/>
        <w:spacing w:line="360" w:lineRule="auto"/>
        <w:ind w:firstLine="480"/>
        <w:rPr>
          <w:rFonts w:ascii="仿宋_GB2312" w:eastAsia="仿宋_GB2312"/>
          <w:snapToGrid w:val="0"/>
          <w:kern w:val="0"/>
          <w:sz w:val="28"/>
          <w:szCs w:val="28"/>
        </w:rPr>
      </w:pPr>
      <w:r>
        <w:rPr>
          <w:rFonts w:ascii="仿宋_GB2312" w:eastAsia="仿宋_GB2312" w:hint="eastAsia"/>
          <w:snapToGrid w:val="0"/>
          <w:kern w:val="0"/>
          <w:sz w:val="28"/>
          <w:szCs w:val="28"/>
        </w:rPr>
        <w:t>2. 估价对象建筑布局为商住用途布局，技术上决定估最高最佳用途为商住。</w:t>
      </w:r>
    </w:p>
    <w:p w:rsidR="007276C7" w:rsidRDefault="0062089F">
      <w:pPr>
        <w:pStyle w:val="2"/>
        <w:snapToGrid w:val="0"/>
        <w:spacing w:before="0" w:after="0" w:line="360" w:lineRule="auto"/>
        <w:rPr>
          <w:snapToGrid w:val="0"/>
          <w:kern w:val="0"/>
          <w:sz w:val="30"/>
          <w:szCs w:val="30"/>
        </w:rPr>
      </w:pPr>
      <w:bookmarkStart w:id="41" w:name="_Toc42610217"/>
      <w:r>
        <w:rPr>
          <w:rFonts w:hint="eastAsia"/>
          <w:snapToGrid w:val="0"/>
          <w:kern w:val="0"/>
          <w:sz w:val="30"/>
          <w:szCs w:val="30"/>
        </w:rPr>
        <w:t>（五）估价方法适用性分析</w:t>
      </w:r>
      <w:bookmarkEnd w:id="41"/>
    </w:p>
    <w:p w:rsidR="007276C7" w:rsidRDefault="0062089F">
      <w:pPr>
        <w:widowControl/>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1、估价方法选用</w:t>
      </w:r>
    </w:p>
    <w:p w:rsidR="007276C7" w:rsidRDefault="0062089F" w:rsidP="00B07D23">
      <w:pPr>
        <w:snapToGrid w:val="0"/>
        <w:spacing w:line="336" w:lineRule="auto"/>
        <w:ind w:firstLineChars="200" w:firstLine="675"/>
        <w:rPr>
          <w:rFonts w:ascii="仿宋_GB2312" w:eastAsia="仿宋_GB2312" w:hAnsi="楷体_GB2312" w:cs="楷体_GB2312"/>
          <w:snapToGrid w:val="0"/>
          <w:kern w:val="0"/>
          <w:sz w:val="28"/>
          <w:szCs w:val="28"/>
        </w:rPr>
      </w:pPr>
      <w:r>
        <w:rPr>
          <w:rFonts w:ascii="仿宋_GB2312" w:eastAsia="仿宋_GB2312" w:hAnsi="楷体_GB2312" w:cs="楷体_GB2312" w:hint="eastAsia"/>
          <w:snapToGrid w:val="0"/>
          <w:kern w:val="0"/>
          <w:sz w:val="28"/>
          <w:szCs w:val="28"/>
        </w:rPr>
        <w:t>评估人员在认真分析所掌握的资料，并对估价对象进行了实地查勘以及对周边房地产市场进行调查后，根据《房地产估价规范》【GB/T50291-2015】、《房地产估价基本术语标准》【GB/T50899-2013】，遵照国家有关法律、法规、估价技术标准，经过反复研究，最终选取收益法对估价对象建筑面积68.88平方米房地产进行估价，具体分析如下表：</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3818"/>
        <w:gridCol w:w="4095"/>
        <w:gridCol w:w="945"/>
      </w:tblGrid>
      <w:tr w:rsidR="007276C7">
        <w:trPr>
          <w:trHeight w:val="20"/>
          <w:jc w:val="center"/>
        </w:trPr>
        <w:tc>
          <w:tcPr>
            <w:tcW w:w="1105" w:type="dxa"/>
            <w:vAlign w:val="center"/>
          </w:tcPr>
          <w:p w:rsidR="007276C7" w:rsidRDefault="0062089F">
            <w:pPr>
              <w:widowControl/>
              <w:jc w:val="center"/>
              <w:rPr>
                <w:rFonts w:ascii="仿宋_GB2312" w:eastAsia="仿宋_GB2312" w:hAnsi="楷体_GB2312" w:cs="楷体_GB2312"/>
                <w:b/>
                <w:szCs w:val="21"/>
              </w:rPr>
            </w:pPr>
            <w:r>
              <w:rPr>
                <w:rFonts w:ascii="仿宋_GB2312" w:eastAsia="仿宋_GB2312" w:hAnsi="宋体" w:cs="宋体" w:hint="eastAsia"/>
                <w:b/>
                <w:color w:val="000000"/>
                <w:kern w:val="0"/>
                <w:szCs w:val="21"/>
              </w:rPr>
              <w:t>可选估价方法</w:t>
            </w:r>
          </w:p>
        </w:tc>
        <w:tc>
          <w:tcPr>
            <w:tcW w:w="3818" w:type="dxa"/>
            <w:vAlign w:val="center"/>
          </w:tcPr>
          <w:p w:rsidR="007276C7" w:rsidRDefault="0062089F">
            <w:pPr>
              <w:widowControl/>
              <w:jc w:val="center"/>
              <w:rPr>
                <w:rFonts w:ascii="仿宋_GB2312" w:eastAsia="仿宋_GB2312" w:hAnsi="楷体_GB2312" w:cs="楷体_GB2312"/>
                <w:b/>
                <w:szCs w:val="21"/>
              </w:rPr>
            </w:pPr>
            <w:r>
              <w:rPr>
                <w:rFonts w:ascii="仿宋_GB2312" w:eastAsia="仿宋_GB2312" w:hAnsi="宋体" w:cs="宋体" w:hint="eastAsia"/>
                <w:b/>
                <w:color w:val="000000"/>
                <w:kern w:val="0"/>
                <w:szCs w:val="21"/>
              </w:rPr>
              <w:t>估价方法定义</w:t>
            </w:r>
          </w:p>
        </w:tc>
        <w:tc>
          <w:tcPr>
            <w:tcW w:w="4095" w:type="dxa"/>
            <w:vAlign w:val="center"/>
          </w:tcPr>
          <w:p w:rsidR="007276C7" w:rsidRDefault="0062089F">
            <w:pPr>
              <w:widowControl/>
              <w:jc w:val="center"/>
              <w:rPr>
                <w:rFonts w:ascii="仿宋_GB2312" w:eastAsia="仿宋_GB2312" w:hAnsi="楷体_GB2312" w:cs="楷体_GB2312"/>
                <w:b/>
                <w:szCs w:val="21"/>
              </w:rPr>
            </w:pPr>
            <w:r>
              <w:rPr>
                <w:rFonts w:ascii="仿宋_GB2312" w:eastAsia="仿宋_GB2312" w:hAnsi="宋体" w:cs="宋体" w:hint="eastAsia"/>
                <w:b/>
                <w:color w:val="000000"/>
                <w:kern w:val="0"/>
                <w:szCs w:val="21"/>
              </w:rPr>
              <w:t>估价方法是否选择理由</w:t>
            </w:r>
          </w:p>
        </w:tc>
        <w:tc>
          <w:tcPr>
            <w:tcW w:w="945" w:type="dxa"/>
            <w:vAlign w:val="center"/>
          </w:tcPr>
          <w:p w:rsidR="007276C7" w:rsidRDefault="0062089F">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是否选取</w:t>
            </w:r>
          </w:p>
        </w:tc>
      </w:tr>
      <w:tr w:rsidR="007276C7">
        <w:trPr>
          <w:trHeight w:val="2126"/>
          <w:jc w:val="center"/>
        </w:trPr>
        <w:tc>
          <w:tcPr>
            <w:tcW w:w="1105" w:type="dxa"/>
            <w:vAlign w:val="center"/>
          </w:tcPr>
          <w:p w:rsidR="007276C7" w:rsidRDefault="0062089F">
            <w:pPr>
              <w:widowControl/>
              <w:jc w:val="center"/>
              <w:rPr>
                <w:rFonts w:ascii="仿宋_GB2312" w:eastAsia="仿宋_GB2312" w:hAnsi="楷体_GB2312" w:cs="楷体_GB2312"/>
                <w:b/>
                <w:bCs/>
                <w:szCs w:val="21"/>
              </w:rPr>
            </w:pPr>
            <w:r>
              <w:rPr>
                <w:rFonts w:ascii="仿宋_GB2312" w:eastAsia="仿宋_GB2312" w:hAnsi="宋体" w:cs="宋体" w:hint="eastAsia"/>
                <w:b/>
                <w:color w:val="000000"/>
                <w:kern w:val="0"/>
                <w:szCs w:val="21"/>
              </w:rPr>
              <w:t>比较法</w:t>
            </w:r>
          </w:p>
        </w:tc>
        <w:tc>
          <w:tcPr>
            <w:tcW w:w="3818"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选取一定数量的可比实例，将它们与估价对象进行比较，根据其间的差异对可比实例成交价格进行处理后得到估价对象价值或价格的方法。</w:t>
            </w:r>
          </w:p>
        </w:tc>
        <w:tc>
          <w:tcPr>
            <w:tcW w:w="4095"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估价对象实际用途为商住，</w:t>
            </w:r>
            <w:r>
              <w:rPr>
                <w:rFonts w:ascii="仿宋_GB2312" w:eastAsia="仿宋_GB2312" w:hAnsi="宋体" w:cs="宋体" w:hint="eastAsia"/>
                <w:kern w:val="0"/>
                <w:szCs w:val="21"/>
              </w:rPr>
              <w:t>所在区域与估价对象相似使用的出售可比案例（同一供需圈内、用途一致、邻近区域）较少，故本次评估不选取比较法对估价对象进行估价。</w:t>
            </w:r>
          </w:p>
        </w:tc>
        <w:tc>
          <w:tcPr>
            <w:tcW w:w="945" w:type="dxa"/>
            <w:vAlign w:val="center"/>
          </w:tcPr>
          <w:p w:rsidR="007276C7" w:rsidRDefault="0062089F">
            <w:pPr>
              <w:spacing w:line="288" w:lineRule="auto"/>
              <w:jc w:val="center"/>
              <w:rPr>
                <w:rFonts w:ascii="仿宋_GB2312" w:eastAsia="仿宋_GB2312" w:hAnsi="楷体_GB2312" w:cs="楷体_GB2312"/>
                <w:bCs/>
                <w:szCs w:val="21"/>
              </w:rPr>
            </w:pPr>
            <w:r>
              <w:rPr>
                <w:rFonts w:ascii="仿宋_GB2312" w:eastAsia="仿宋_GB2312" w:hAnsi="楷体_GB2312" w:cs="楷体_GB2312" w:hint="eastAsia"/>
                <w:bCs/>
                <w:szCs w:val="21"/>
              </w:rPr>
              <w:t>不选取</w:t>
            </w:r>
          </w:p>
        </w:tc>
      </w:tr>
      <w:tr w:rsidR="007276C7">
        <w:trPr>
          <w:trHeight w:val="20"/>
          <w:jc w:val="center"/>
        </w:trPr>
        <w:tc>
          <w:tcPr>
            <w:tcW w:w="1105" w:type="dxa"/>
            <w:vAlign w:val="center"/>
          </w:tcPr>
          <w:p w:rsidR="007276C7" w:rsidRDefault="0062089F">
            <w:pPr>
              <w:widowControl/>
              <w:jc w:val="center"/>
              <w:rPr>
                <w:rFonts w:ascii="仿宋_GB2312" w:eastAsia="仿宋_GB2312" w:hAnsi="楷体_GB2312" w:cs="楷体_GB2312"/>
                <w:b/>
                <w:bCs/>
                <w:szCs w:val="21"/>
              </w:rPr>
            </w:pPr>
            <w:r>
              <w:rPr>
                <w:rFonts w:ascii="仿宋_GB2312" w:eastAsia="仿宋_GB2312" w:hAnsi="宋体" w:cs="宋体" w:hint="eastAsia"/>
                <w:b/>
                <w:color w:val="000000"/>
                <w:kern w:val="0"/>
                <w:szCs w:val="21"/>
              </w:rPr>
              <w:t>收益法</w:t>
            </w:r>
          </w:p>
        </w:tc>
        <w:tc>
          <w:tcPr>
            <w:tcW w:w="3818"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预测估价对象的未来收益，利用报酬率或资本化率、收益乘数将未来收益转换为价值得到估价对象价值或价格的方法。</w:t>
            </w:r>
          </w:p>
        </w:tc>
        <w:tc>
          <w:tcPr>
            <w:tcW w:w="4095"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kern w:val="0"/>
                <w:szCs w:val="21"/>
              </w:rPr>
              <w:t>收益法适宜用于收益性物业评估，即为有经济收益或有潜在经济收益的房地产，估价对象所属区域已形成一定的租赁市场，出租收益回报也较好，且租金水平较为稳定，故本次评估选取采用收益法进行估价。</w:t>
            </w:r>
          </w:p>
        </w:tc>
        <w:tc>
          <w:tcPr>
            <w:tcW w:w="945" w:type="dxa"/>
            <w:vAlign w:val="center"/>
          </w:tcPr>
          <w:p w:rsidR="007276C7" w:rsidRDefault="0062089F">
            <w:pPr>
              <w:spacing w:line="288" w:lineRule="auto"/>
              <w:jc w:val="center"/>
              <w:rPr>
                <w:rFonts w:ascii="仿宋_GB2312" w:eastAsia="仿宋_GB2312" w:hAnsi="楷体_GB2312" w:cs="楷体_GB2312"/>
                <w:bCs/>
                <w:szCs w:val="21"/>
              </w:rPr>
            </w:pPr>
            <w:r>
              <w:rPr>
                <w:rFonts w:ascii="仿宋_GB2312" w:eastAsia="仿宋_GB2312" w:hAnsi="楷体_GB2312" w:cs="楷体_GB2312" w:hint="eastAsia"/>
                <w:bCs/>
                <w:szCs w:val="21"/>
              </w:rPr>
              <w:t>选取</w:t>
            </w:r>
          </w:p>
        </w:tc>
      </w:tr>
      <w:tr w:rsidR="007276C7">
        <w:trPr>
          <w:trHeight w:val="2285"/>
          <w:jc w:val="center"/>
        </w:trPr>
        <w:tc>
          <w:tcPr>
            <w:tcW w:w="1105" w:type="dxa"/>
            <w:vAlign w:val="center"/>
          </w:tcPr>
          <w:p w:rsidR="007276C7" w:rsidRDefault="0062089F">
            <w:pPr>
              <w:widowControl/>
              <w:jc w:val="center"/>
              <w:rPr>
                <w:rFonts w:ascii="仿宋_GB2312" w:eastAsia="仿宋_GB2312" w:hAnsi="楷体_GB2312" w:cs="楷体_GB2312"/>
                <w:b/>
                <w:bCs/>
                <w:szCs w:val="21"/>
              </w:rPr>
            </w:pPr>
            <w:r>
              <w:rPr>
                <w:rFonts w:ascii="仿宋_GB2312" w:eastAsia="仿宋_GB2312" w:hAnsi="宋体" w:cs="宋体" w:hint="eastAsia"/>
                <w:b/>
                <w:color w:val="000000"/>
                <w:kern w:val="0"/>
                <w:szCs w:val="21"/>
              </w:rPr>
              <w:lastRenderedPageBreak/>
              <w:t>假设开发法</w:t>
            </w:r>
          </w:p>
        </w:tc>
        <w:tc>
          <w:tcPr>
            <w:tcW w:w="3818"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4095"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假设开发法适用于评估具有投资开发价值或再开发潜力的房地产，估价对象为现状房地产，故本次评估不选取假设开发法作为估价方法。</w:t>
            </w:r>
          </w:p>
        </w:tc>
        <w:tc>
          <w:tcPr>
            <w:tcW w:w="945" w:type="dxa"/>
            <w:vAlign w:val="center"/>
          </w:tcPr>
          <w:p w:rsidR="007276C7" w:rsidRDefault="0062089F">
            <w:pPr>
              <w:spacing w:line="288" w:lineRule="auto"/>
              <w:jc w:val="center"/>
              <w:rPr>
                <w:rFonts w:ascii="仿宋_GB2312" w:eastAsia="仿宋_GB2312" w:hAnsi="楷体_GB2312" w:cs="楷体_GB2312"/>
                <w:bCs/>
                <w:szCs w:val="21"/>
              </w:rPr>
            </w:pPr>
            <w:r>
              <w:rPr>
                <w:rFonts w:ascii="仿宋_GB2312" w:eastAsia="仿宋_GB2312" w:hAnsi="楷体_GB2312" w:cs="楷体_GB2312" w:hint="eastAsia"/>
                <w:bCs/>
                <w:szCs w:val="21"/>
              </w:rPr>
              <w:t>不选取</w:t>
            </w:r>
          </w:p>
        </w:tc>
      </w:tr>
      <w:tr w:rsidR="007276C7">
        <w:trPr>
          <w:trHeight w:val="1286"/>
          <w:jc w:val="center"/>
        </w:trPr>
        <w:tc>
          <w:tcPr>
            <w:tcW w:w="1105" w:type="dxa"/>
            <w:vAlign w:val="center"/>
          </w:tcPr>
          <w:p w:rsidR="007276C7" w:rsidRDefault="0062089F">
            <w:pPr>
              <w:widowControl/>
              <w:jc w:val="center"/>
              <w:rPr>
                <w:rFonts w:ascii="仿宋_GB2312" w:eastAsia="仿宋_GB2312" w:hAnsi="楷体_GB2312" w:cs="楷体_GB2312"/>
                <w:b/>
                <w:bCs/>
                <w:szCs w:val="21"/>
              </w:rPr>
            </w:pPr>
            <w:r>
              <w:rPr>
                <w:rFonts w:ascii="仿宋_GB2312" w:eastAsia="仿宋_GB2312" w:hAnsi="宋体" w:cs="宋体" w:hint="eastAsia"/>
                <w:b/>
                <w:color w:val="000000"/>
                <w:kern w:val="0"/>
                <w:szCs w:val="21"/>
              </w:rPr>
              <w:t>成本法</w:t>
            </w:r>
          </w:p>
        </w:tc>
        <w:tc>
          <w:tcPr>
            <w:tcW w:w="3818"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测算估价对象在价值时点的重置成本或重建成本和折旧，将重置成本或重建成本减去折旧得到估价对象价值或价格的方法。</w:t>
            </w:r>
          </w:p>
        </w:tc>
        <w:tc>
          <w:tcPr>
            <w:tcW w:w="4095" w:type="dxa"/>
            <w:vAlign w:val="center"/>
          </w:tcPr>
          <w:p w:rsidR="007276C7" w:rsidRDefault="0062089F">
            <w:pPr>
              <w:widowControl/>
              <w:jc w:val="center"/>
              <w:rPr>
                <w:rFonts w:ascii="仿宋_GB2312" w:eastAsia="仿宋_GB2312" w:hAnsi="楷体_GB2312" w:cs="楷体_GB2312"/>
                <w:szCs w:val="21"/>
              </w:rPr>
            </w:pPr>
            <w:r>
              <w:rPr>
                <w:rFonts w:ascii="仿宋_GB2312" w:eastAsia="仿宋_GB2312" w:hAnsi="宋体" w:cs="宋体" w:hint="eastAsia"/>
                <w:color w:val="000000"/>
                <w:kern w:val="0"/>
                <w:szCs w:val="21"/>
              </w:rPr>
              <w:t>估价对象为已建成房地产的分割单元，不具备开发或再开发潜力，运用成本法测算的结果不能较好反映估价对象市场价值，故不选取成本法进行评估。</w:t>
            </w:r>
          </w:p>
        </w:tc>
        <w:tc>
          <w:tcPr>
            <w:tcW w:w="945" w:type="dxa"/>
            <w:vAlign w:val="center"/>
          </w:tcPr>
          <w:p w:rsidR="007276C7" w:rsidRDefault="0062089F">
            <w:pPr>
              <w:spacing w:line="288" w:lineRule="auto"/>
              <w:jc w:val="center"/>
              <w:rPr>
                <w:rFonts w:ascii="仿宋_GB2312" w:eastAsia="仿宋_GB2312" w:hAnsi="楷体_GB2312" w:cs="楷体_GB2312"/>
                <w:bCs/>
                <w:szCs w:val="21"/>
              </w:rPr>
            </w:pPr>
            <w:r>
              <w:rPr>
                <w:rFonts w:ascii="仿宋_GB2312" w:eastAsia="仿宋_GB2312" w:hAnsi="楷体_GB2312" w:cs="楷体_GB2312" w:hint="eastAsia"/>
                <w:bCs/>
                <w:szCs w:val="21"/>
              </w:rPr>
              <w:t>不选取</w:t>
            </w:r>
          </w:p>
        </w:tc>
      </w:tr>
    </w:tbl>
    <w:p w:rsidR="007276C7" w:rsidRDefault="0062089F">
      <w:pPr>
        <w:widowControl/>
        <w:jc w:val="left"/>
        <w:rPr>
          <w:rFonts w:ascii="仿宋_GB2312" w:eastAsia="仿宋_GB2312" w:hAnsi="楷体_GB2312" w:cs="楷体_GB2312"/>
          <w:snapToGrid w:val="0"/>
          <w:kern w:val="0"/>
          <w:sz w:val="28"/>
          <w:szCs w:val="28"/>
        </w:rPr>
      </w:pPr>
      <w:r>
        <w:rPr>
          <w:rFonts w:ascii="仿宋_GB2312" w:eastAsia="仿宋_GB2312" w:hAnsi="宋体" w:cs="宋体" w:hint="eastAsia"/>
          <w:b/>
          <w:color w:val="000000"/>
          <w:kern w:val="0"/>
          <w:sz w:val="28"/>
          <w:szCs w:val="28"/>
        </w:rPr>
        <w:t xml:space="preserve">  2.本次选用估价方法定义及基本公式</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收益法：预测估价对象的未来收益，利用报酬率或资本化率、收益乘数将未来收益转换为价值得到估价对象价值或价格的方法。</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公式：</w:t>
      </w:r>
    </w:p>
    <w:p w:rsidR="007276C7" w:rsidRDefault="007276C7" w:rsidP="00B07D23">
      <w:pPr>
        <w:tabs>
          <w:tab w:val="left" w:pos="6810"/>
        </w:tabs>
        <w:spacing w:line="360" w:lineRule="auto"/>
        <w:ind w:firstLineChars="641" w:firstLine="2165"/>
        <w:rPr>
          <w:rFonts w:ascii="仿宋_GB2312" w:eastAsia="仿宋_GB2312" w:hAnsi="宋体"/>
          <w:sz w:val="28"/>
          <w:szCs w:val="28"/>
        </w:rPr>
      </w:pPr>
      <w:r w:rsidRPr="007276C7">
        <w:rPr>
          <w:rFonts w:ascii="仿宋_GB2312" w:eastAsia="仿宋_GB2312" w:hAnsi="宋体" w:hint="eastAsia"/>
          <w:position w:val="-32"/>
          <w:sz w:val="28"/>
          <w:szCs w:val="28"/>
        </w:rPr>
        <w:object w:dxaOrig="1882" w:dyaOrig="761">
          <v:shape id="_x0000_i1027" type="#_x0000_t75" style="width:2in;height:38.25pt" o:ole="">
            <v:imagedata r:id="rId13" o:title=""/>
          </v:shape>
          <o:OLEObject Type="Embed" ProgID="Equations" ShapeID="_x0000_i1027" DrawAspect="Content" ObjectID="_1653226712" r:id="rId31"/>
        </w:object>
      </w:r>
      <w:r w:rsidR="0062089F">
        <w:rPr>
          <w:rFonts w:ascii="仿宋_GB2312" w:eastAsia="仿宋_GB2312" w:hAnsi="宋体" w:hint="eastAsia"/>
          <w:sz w:val="28"/>
          <w:szCs w:val="28"/>
        </w:rPr>
        <w:t xml:space="preserve"> 或</w:t>
      </w:r>
      <w:r w:rsidRPr="007276C7">
        <w:rPr>
          <w:rFonts w:ascii="仿宋_GB2312" w:eastAsia="仿宋_GB2312" w:hAnsi="宋体" w:hint="eastAsia"/>
          <w:position w:val="-36"/>
          <w:sz w:val="28"/>
          <w:szCs w:val="28"/>
        </w:rPr>
        <w:object w:dxaOrig="2400" w:dyaOrig="840">
          <v:shape id="_x0000_i1028" type="#_x0000_t75" style="width:147pt;height:42pt" o:ole="">
            <v:imagedata r:id="rId15" o:title=""/>
          </v:shape>
          <o:OLEObject Type="Embed" ProgID="Equations" ShapeID="_x0000_i1028" DrawAspect="Content" ObjectID="_1653226713" r:id="rId32"/>
        </w:objec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(式中：V＝收益价值，a＝房地产的年净收益，r＝房地产的报酬率或资本化率，n＝房地产的收益期，g＝净收益递增比例)</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技术路线：</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①并验证与估价对象未来预期收益有关的数据资料；</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②预测估价对象的未来收益；</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③求取报酬率或资本化率；</w:t>
      </w:r>
    </w:p>
    <w:p w:rsidR="007276C7" w:rsidRDefault="0062089F" w:rsidP="00B07D23">
      <w:pPr>
        <w:adjustRightInd w:val="0"/>
        <w:snapToGrid w:val="0"/>
        <w:spacing w:line="360" w:lineRule="auto"/>
        <w:ind w:firstLineChars="149" w:firstLine="503"/>
        <w:rPr>
          <w:rFonts w:ascii="仿宋_GB2312" w:eastAsia="仿宋_GB2312"/>
          <w:snapToGrid w:val="0"/>
          <w:sz w:val="28"/>
          <w:szCs w:val="28"/>
        </w:rPr>
      </w:pPr>
      <w:r>
        <w:rPr>
          <w:rFonts w:ascii="仿宋_GB2312" w:eastAsia="仿宋_GB2312" w:hint="eastAsia"/>
          <w:snapToGrid w:val="0"/>
          <w:sz w:val="28"/>
          <w:szCs w:val="28"/>
        </w:rPr>
        <w:t>④选择适宜的收益公式计算收益价值</w:t>
      </w:r>
    </w:p>
    <w:p w:rsidR="007276C7" w:rsidRDefault="0062089F">
      <w:pPr>
        <w:spacing w:line="360" w:lineRule="auto"/>
        <w:rPr>
          <w:rFonts w:ascii="Arial" w:eastAsia="黑体" w:hAnsi="Arial"/>
          <w:b/>
          <w:bCs/>
          <w:snapToGrid w:val="0"/>
          <w:kern w:val="0"/>
          <w:sz w:val="30"/>
          <w:szCs w:val="30"/>
        </w:rPr>
      </w:pPr>
      <w:r>
        <w:rPr>
          <w:rFonts w:ascii="Arial" w:eastAsia="黑体" w:hAnsi="Arial" w:hint="eastAsia"/>
          <w:b/>
          <w:bCs/>
          <w:snapToGrid w:val="0"/>
          <w:kern w:val="0"/>
          <w:sz w:val="30"/>
          <w:szCs w:val="30"/>
        </w:rPr>
        <w:t>（六）估价测算过程</w:t>
      </w:r>
    </w:p>
    <w:p w:rsidR="007276C7" w:rsidRDefault="0062089F" w:rsidP="00B07D23">
      <w:pPr>
        <w:spacing w:line="440" w:lineRule="exact"/>
        <w:ind w:firstLineChars="200" w:firstLine="718"/>
        <w:rPr>
          <w:rFonts w:ascii="仿宋_GB2312" w:eastAsia="仿宋_GB2312" w:hAnsi="宋体"/>
          <w:b/>
          <w:bCs/>
          <w:spacing w:val="10"/>
          <w:sz w:val="28"/>
          <w:szCs w:val="28"/>
        </w:rPr>
      </w:pPr>
      <w:r>
        <w:rPr>
          <w:rFonts w:ascii="仿宋_GB2312" w:eastAsia="仿宋_GB2312" w:hAnsi="宋体" w:hint="eastAsia"/>
          <w:b/>
          <w:snapToGrid w:val="0"/>
          <w:spacing w:val="10"/>
          <w:sz w:val="28"/>
          <w:szCs w:val="28"/>
        </w:rPr>
        <w:t>采用</w:t>
      </w:r>
      <w:r>
        <w:rPr>
          <w:rFonts w:ascii="仿宋_GB2312" w:eastAsia="仿宋_GB2312" w:hAnsi="宋体" w:hint="eastAsia"/>
          <w:b/>
          <w:spacing w:val="10"/>
          <w:sz w:val="28"/>
          <w:szCs w:val="28"/>
        </w:rPr>
        <w:t>收益法</w:t>
      </w:r>
      <w:r>
        <w:rPr>
          <w:rFonts w:ascii="仿宋_GB2312" w:eastAsia="仿宋_GB2312" w:hAnsi="宋体" w:hint="eastAsia"/>
          <w:b/>
          <w:snapToGrid w:val="0"/>
          <w:spacing w:val="10"/>
          <w:sz w:val="28"/>
          <w:szCs w:val="28"/>
        </w:rPr>
        <w:t>测</w:t>
      </w:r>
      <w:r>
        <w:rPr>
          <w:rFonts w:ascii="仿宋_GB2312" w:eastAsia="仿宋_GB2312" w:hAnsi="宋体" w:hint="eastAsia"/>
          <w:b/>
          <w:spacing w:val="10"/>
          <w:sz w:val="28"/>
          <w:szCs w:val="28"/>
        </w:rPr>
        <w:t>算</w:t>
      </w:r>
      <w:r>
        <w:rPr>
          <w:rFonts w:ascii="仿宋_GB2312" w:eastAsia="仿宋_GB2312" w:hAnsi="宋体" w:hint="eastAsia"/>
          <w:b/>
          <w:snapToGrid w:val="0"/>
          <w:spacing w:val="10"/>
          <w:sz w:val="28"/>
          <w:szCs w:val="28"/>
        </w:rPr>
        <w:t>房地产市场价值</w:t>
      </w:r>
    </w:p>
    <w:p w:rsidR="007276C7" w:rsidRDefault="0062089F">
      <w:pPr>
        <w:tabs>
          <w:tab w:val="left" w:pos="0"/>
        </w:tabs>
        <w:adjustRightInd w:val="0"/>
        <w:snapToGrid w:val="0"/>
        <w:spacing w:line="480" w:lineRule="exact"/>
        <w:ind w:firstLine="482"/>
        <w:rPr>
          <w:rFonts w:ascii="仿宋_GB2312" w:eastAsia="仿宋_GB2312" w:hAnsi="宋体"/>
          <w:sz w:val="28"/>
          <w:szCs w:val="28"/>
        </w:rPr>
      </w:pPr>
      <w:r>
        <w:rPr>
          <w:rFonts w:ascii="仿宋_GB2312" w:eastAsia="仿宋_GB2312" w:hAnsi="宋体" w:hint="eastAsia"/>
          <w:snapToGrid w:val="0"/>
          <w:kern w:val="0"/>
          <w:sz w:val="28"/>
          <w:szCs w:val="28"/>
        </w:rPr>
        <w:t>在估价对象所在的区域内，有不少业主将与估价对象房屋相类似的房地产长期用于出租以获取稳定的收益，故也可以采用收益法估价。具体如下：</w:t>
      </w:r>
    </w:p>
    <w:p w:rsidR="007276C7" w:rsidRDefault="0062089F" w:rsidP="00B07D23">
      <w:pPr>
        <w:suppressAutoHyphens/>
        <w:adjustRightInd w:val="0"/>
        <w:snapToGrid w:val="0"/>
        <w:spacing w:line="440" w:lineRule="exact"/>
        <w:ind w:firstLineChars="200" w:firstLine="718"/>
        <w:rPr>
          <w:rFonts w:ascii="仿宋_GB2312" w:eastAsia="仿宋_GB2312" w:hAnsi="宋体"/>
          <w:bCs/>
          <w:sz w:val="28"/>
          <w:szCs w:val="28"/>
        </w:rPr>
      </w:pPr>
      <w:r>
        <w:rPr>
          <w:rFonts w:ascii="仿宋_GB2312" w:eastAsia="仿宋_GB2312" w:hAnsi="宋体" w:hint="eastAsia"/>
          <w:b/>
          <w:snapToGrid w:val="0"/>
          <w:spacing w:val="10"/>
          <w:sz w:val="28"/>
          <w:szCs w:val="28"/>
        </w:rPr>
        <w:t>1．基本原理</w:t>
      </w:r>
    </w:p>
    <w:p w:rsidR="007276C7" w:rsidRDefault="0062089F">
      <w:pPr>
        <w:tabs>
          <w:tab w:val="left" w:pos="0"/>
        </w:tabs>
        <w:adjustRightInd w:val="0"/>
        <w:snapToGrid w:val="0"/>
        <w:spacing w:line="480" w:lineRule="exact"/>
        <w:ind w:firstLine="482"/>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lastRenderedPageBreak/>
        <w:t>预测估价对象的未来收益，利用报酬率或资本化率、收益乘数将未来收益转换为价值得到估价对象价值或价格的方法。</w:t>
      </w:r>
    </w:p>
    <w:p w:rsidR="007276C7" w:rsidRDefault="0062089F">
      <w:pPr>
        <w:pStyle w:val="21"/>
        <w:topLinePunct/>
        <w:spacing w:before="240"/>
        <w:ind w:firstLine="560"/>
        <w:rPr>
          <w:rFonts w:ascii="仿宋_GB2312" w:eastAsia="仿宋_GB2312" w:hAnsi="宋体"/>
          <w:position w:val="-36"/>
          <w:sz w:val="28"/>
          <w:szCs w:val="28"/>
        </w:rPr>
      </w:pPr>
      <w:r>
        <w:rPr>
          <w:rFonts w:ascii="仿宋_GB2312" w:eastAsia="仿宋_GB2312" w:hint="eastAsia"/>
          <w:sz w:val="28"/>
          <w:szCs w:val="28"/>
        </w:rPr>
        <w:t>公式：</w:t>
      </w:r>
      <w:r>
        <w:rPr>
          <w:rFonts w:ascii="仿宋_GB2312" w:eastAsia="仿宋_GB2312" w:hAnsi="宋体"/>
          <w:position w:val="-36"/>
          <w:sz w:val="28"/>
          <w:szCs w:val="28"/>
        </w:rPr>
        <w:t xml:space="preserve"> </w:t>
      </w:r>
      <w:r w:rsidR="007276C7" w:rsidRPr="007276C7">
        <w:rPr>
          <w:rFonts w:ascii="仿宋_GB2312" w:eastAsia="仿宋_GB2312" w:hAnsi="宋体" w:hint="eastAsia"/>
          <w:position w:val="-36"/>
          <w:sz w:val="28"/>
          <w:szCs w:val="28"/>
        </w:rPr>
        <w:object w:dxaOrig="2400" w:dyaOrig="840">
          <v:shape id="_x0000_i1029" type="#_x0000_t75" style="width:147pt;height:42pt" o:ole="">
            <v:imagedata r:id="rId15" o:title=""/>
          </v:shape>
          <o:OLEObject Type="Embed" ProgID="Equations" ShapeID="_x0000_i1029" DrawAspect="Content" ObjectID="_1653226714" r:id="rId33"/>
        </w:object>
      </w:r>
    </w:p>
    <w:p w:rsidR="007276C7" w:rsidRDefault="0062089F">
      <w:pPr>
        <w:tabs>
          <w:tab w:val="left" w:pos="0"/>
        </w:tabs>
        <w:adjustRightInd w:val="0"/>
        <w:snapToGrid w:val="0"/>
        <w:spacing w:line="480" w:lineRule="exact"/>
        <w:ind w:firstLine="482"/>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式中：V＝收益价值，</w:t>
      </w:r>
    </w:p>
    <w:p w:rsidR="007276C7" w:rsidRDefault="0062089F" w:rsidP="00B07D23">
      <w:pPr>
        <w:tabs>
          <w:tab w:val="left" w:pos="0"/>
        </w:tabs>
        <w:adjustRightInd w:val="0"/>
        <w:snapToGrid w:val="0"/>
        <w:spacing w:line="480" w:lineRule="exact"/>
        <w:ind w:firstLineChars="386" w:firstLine="1304"/>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a＝房地产的年净收益，</w:t>
      </w:r>
    </w:p>
    <w:p w:rsidR="007276C7" w:rsidRDefault="0062089F" w:rsidP="00B07D23">
      <w:pPr>
        <w:tabs>
          <w:tab w:val="left" w:pos="0"/>
        </w:tabs>
        <w:adjustRightInd w:val="0"/>
        <w:snapToGrid w:val="0"/>
        <w:spacing w:line="480" w:lineRule="exact"/>
        <w:ind w:firstLineChars="388" w:firstLine="131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r＝房地产的报酬率，</w:t>
      </w:r>
    </w:p>
    <w:p w:rsidR="007276C7" w:rsidRDefault="0062089F" w:rsidP="00B07D23">
      <w:pPr>
        <w:tabs>
          <w:tab w:val="left" w:pos="0"/>
        </w:tabs>
        <w:adjustRightInd w:val="0"/>
        <w:snapToGrid w:val="0"/>
        <w:spacing w:line="480" w:lineRule="exact"/>
        <w:ind w:firstLineChars="388" w:firstLine="131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n＝房地产的收益期，</w:t>
      </w:r>
    </w:p>
    <w:p w:rsidR="007276C7" w:rsidRDefault="0062089F" w:rsidP="00B07D23">
      <w:pPr>
        <w:tabs>
          <w:tab w:val="left" w:pos="0"/>
        </w:tabs>
        <w:adjustRightInd w:val="0"/>
        <w:snapToGrid w:val="0"/>
        <w:spacing w:line="480" w:lineRule="exact"/>
        <w:ind w:firstLineChars="388" w:firstLine="131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g＝净收益递增比例。</w:t>
      </w:r>
    </w:p>
    <w:p w:rsidR="007276C7" w:rsidRDefault="0062089F" w:rsidP="00B07D23">
      <w:pPr>
        <w:spacing w:line="440" w:lineRule="exact"/>
        <w:ind w:firstLineChars="200" w:firstLine="718"/>
        <w:rPr>
          <w:rFonts w:ascii="仿宋_GB2312" w:eastAsia="仿宋_GB2312" w:hAnsi="宋体"/>
          <w:b/>
          <w:spacing w:val="10"/>
          <w:sz w:val="28"/>
          <w:szCs w:val="28"/>
        </w:rPr>
      </w:pPr>
      <w:r>
        <w:rPr>
          <w:rFonts w:ascii="仿宋_GB2312" w:eastAsia="仿宋_GB2312" w:hAnsi="宋体" w:hint="eastAsia"/>
          <w:b/>
          <w:spacing w:val="10"/>
          <w:sz w:val="28"/>
          <w:szCs w:val="28"/>
        </w:rPr>
        <w:t>2．估算步骤</w:t>
      </w:r>
    </w:p>
    <w:p w:rsidR="007276C7" w:rsidRDefault="0062089F">
      <w:pPr>
        <w:tabs>
          <w:tab w:val="left" w:pos="0"/>
        </w:tabs>
        <w:adjustRightInd w:val="0"/>
        <w:snapToGrid w:val="0"/>
        <w:spacing w:line="480" w:lineRule="exact"/>
        <w:ind w:firstLine="482"/>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① 搜集有关收入和税费的资料；</w:t>
      </w:r>
    </w:p>
    <w:p w:rsidR="007276C7" w:rsidRDefault="0062089F">
      <w:pPr>
        <w:tabs>
          <w:tab w:val="left" w:pos="0"/>
        </w:tabs>
        <w:adjustRightInd w:val="0"/>
        <w:snapToGrid w:val="0"/>
        <w:spacing w:line="480" w:lineRule="exact"/>
        <w:ind w:firstLine="482"/>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② 选用适当的资本化率；</w:t>
      </w:r>
    </w:p>
    <w:p w:rsidR="007276C7" w:rsidRDefault="0062089F">
      <w:pPr>
        <w:tabs>
          <w:tab w:val="left" w:pos="0"/>
        </w:tabs>
        <w:adjustRightInd w:val="0"/>
        <w:snapToGrid w:val="0"/>
        <w:spacing w:line="480" w:lineRule="exact"/>
        <w:ind w:firstLine="482"/>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③ 估算潜在毛收入；</w:t>
      </w:r>
    </w:p>
    <w:p w:rsidR="007276C7" w:rsidRDefault="0062089F">
      <w:pPr>
        <w:tabs>
          <w:tab w:val="left" w:pos="0"/>
        </w:tabs>
        <w:adjustRightInd w:val="0"/>
        <w:snapToGrid w:val="0"/>
        <w:spacing w:line="480" w:lineRule="exact"/>
        <w:ind w:firstLine="482"/>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④ 估算有效毛收入；</w:t>
      </w:r>
    </w:p>
    <w:p w:rsidR="007276C7" w:rsidRDefault="0062089F">
      <w:pPr>
        <w:tabs>
          <w:tab w:val="left" w:pos="0"/>
        </w:tabs>
        <w:adjustRightInd w:val="0"/>
        <w:snapToGrid w:val="0"/>
        <w:spacing w:line="480" w:lineRule="exact"/>
        <w:ind w:firstLine="482"/>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⑤ 估算相关税费；</w:t>
      </w:r>
    </w:p>
    <w:p w:rsidR="007276C7" w:rsidRDefault="0062089F">
      <w:pPr>
        <w:tabs>
          <w:tab w:val="left" w:pos="0"/>
        </w:tabs>
        <w:adjustRightInd w:val="0"/>
        <w:snapToGrid w:val="0"/>
        <w:spacing w:line="480" w:lineRule="exact"/>
        <w:ind w:firstLine="482"/>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⑥ 估算净收益；</w:t>
      </w:r>
    </w:p>
    <w:p w:rsidR="007276C7" w:rsidRDefault="0062089F">
      <w:pPr>
        <w:tabs>
          <w:tab w:val="left" w:pos="0"/>
        </w:tabs>
        <w:adjustRightInd w:val="0"/>
        <w:snapToGrid w:val="0"/>
        <w:spacing w:line="480" w:lineRule="exact"/>
        <w:ind w:firstLine="482"/>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⑦ 确定收益期；</w:t>
      </w:r>
    </w:p>
    <w:p w:rsidR="007276C7" w:rsidRDefault="0062089F">
      <w:pPr>
        <w:tabs>
          <w:tab w:val="left" w:pos="0"/>
        </w:tabs>
        <w:adjustRightInd w:val="0"/>
        <w:snapToGrid w:val="0"/>
        <w:spacing w:line="480" w:lineRule="exact"/>
        <w:ind w:firstLine="482"/>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⑧ 选用适宜的计算公式求出收益价值。</w:t>
      </w:r>
    </w:p>
    <w:p w:rsidR="007276C7" w:rsidRDefault="0062089F" w:rsidP="00B07D23">
      <w:pPr>
        <w:autoSpaceDE w:val="0"/>
        <w:autoSpaceDN w:val="0"/>
        <w:adjustRightInd w:val="0"/>
        <w:snapToGrid w:val="0"/>
        <w:spacing w:line="440" w:lineRule="exact"/>
        <w:ind w:left="-2" w:firstLineChars="200" w:firstLine="678"/>
        <w:rPr>
          <w:rFonts w:ascii="仿宋_GB2312" w:eastAsia="仿宋_GB2312" w:hAnsi="宋体"/>
          <w:b/>
          <w:sz w:val="28"/>
          <w:szCs w:val="28"/>
        </w:rPr>
      </w:pPr>
      <w:r>
        <w:rPr>
          <w:rFonts w:ascii="仿宋_GB2312" w:eastAsia="仿宋_GB2312" w:hAnsi="宋体" w:hint="eastAsia"/>
          <w:b/>
          <w:sz w:val="28"/>
          <w:szCs w:val="28"/>
        </w:rPr>
        <w:t>3．测算过程</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⑴ 计算净收益</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根据《房地产估价规范》的规定，出租型房地产的净收益为租赁收入扣除维修费、管理费、保险费和税金等费用。</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① 求取年租赁收入</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租赁收入包括有效毛租金收入和租赁保证金、押金等的利息收入。</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宋体" w:hAnsi="宋体" w:cs="宋体" w:hint="eastAsia"/>
          <w:snapToGrid w:val="0"/>
          <w:kern w:val="0"/>
          <w:sz w:val="28"/>
          <w:szCs w:val="28"/>
        </w:rPr>
        <w:t>ⅰ</w:t>
      </w:r>
      <w:r>
        <w:rPr>
          <w:rFonts w:ascii="仿宋_GB2312" w:eastAsia="仿宋_GB2312" w:hint="eastAsia"/>
          <w:snapToGrid w:val="0"/>
          <w:kern w:val="0"/>
          <w:sz w:val="28"/>
          <w:szCs w:val="28"/>
        </w:rPr>
        <w:t>、 确定有效毛租金收入</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调查档次相同、用途相似的房地产的租金水平和出租率，比较分析确定出租的客观租金水平和出租率。根据调查分析，用市场比较法推算估价对象客观租金水平。</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lastRenderedPageBreak/>
        <w:t>选择交易案例：</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估价人员经过市场调查，该房地产所在区域内，根据当地租赁市场交易习惯，均以产权登记面积为准收取租金。租金标准为随市场行情一年一交、一次性付清，故租赁情况并不对房地产价值产生明显影响。估价对象所在市场发展状况较为成熟稳定，极少会发生拖延支付租金或空置现象，因此本次测算考虑空置和收租损失对房地产价值的影响较小。经调查，该区域用于租赁的房地产经营收入和相关费用一般波动较小，呈稳定发展态势。</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根据调查，同一档次类似房地产租赁市场，针对估价对象的功能及特点，收集了有关的成交资料，进行分析比较，根据替代原则，从中选择了可比性较强的三个实例，该三个实例均为出租型的房产，与估价对象同属一区域，建筑结构及建筑年代类似，因此，区位状况一致，实物状况类似，具体情况详见比较因素条件说明表：</w:t>
      </w:r>
    </w:p>
    <w:p w:rsidR="007276C7" w:rsidRDefault="0062089F" w:rsidP="00B07D23">
      <w:pPr>
        <w:spacing w:line="500" w:lineRule="exact"/>
        <w:ind w:firstLineChars="196" w:firstLine="662"/>
        <w:jc w:val="center"/>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比较因素条件说明表</w:t>
      </w:r>
    </w:p>
    <w:tbl>
      <w:tblPr>
        <w:tblW w:w="5277" w:type="pct"/>
        <w:jc w:val="center"/>
        <w:tblCellMar>
          <w:left w:w="0" w:type="dxa"/>
          <w:right w:w="0" w:type="dxa"/>
        </w:tblCellMar>
        <w:tblLook w:val="04A0"/>
      </w:tblPr>
      <w:tblGrid>
        <w:gridCol w:w="309"/>
        <w:gridCol w:w="1547"/>
        <w:gridCol w:w="2133"/>
        <w:gridCol w:w="2137"/>
        <w:gridCol w:w="2080"/>
        <w:gridCol w:w="2113"/>
      </w:tblGrid>
      <w:tr w:rsidR="007276C7">
        <w:trPr>
          <w:trHeight w:val="285"/>
          <w:jc w:val="center"/>
        </w:trPr>
        <w:tc>
          <w:tcPr>
            <w:tcW w:w="8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比较因素</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估价对象</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A</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B</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C</w:t>
            </w:r>
          </w:p>
        </w:tc>
      </w:tr>
      <w:tr w:rsidR="007276C7">
        <w:trPr>
          <w:trHeight w:val="450"/>
          <w:jc w:val="center"/>
        </w:trPr>
        <w:tc>
          <w:tcPr>
            <w:tcW w:w="8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位置</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潮阳区谷饶镇直街108号</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潮阳区谷饶镇前进路</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汕头市潮阳区谷饶镇饶中路</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潮阳区谷饶镇谷上堡谷贵路</w:t>
            </w:r>
          </w:p>
        </w:tc>
      </w:tr>
      <w:tr w:rsidR="007276C7">
        <w:trPr>
          <w:trHeight w:val="285"/>
          <w:jc w:val="center"/>
        </w:trPr>
        <w:tc>
          <w:tcPr>
            <w:tcW w:w="8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用途</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商住</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商住</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商住</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商住</w:t>
            </w:r>
          </w:p>
        </w:tc>
      </w:tr>
      <w:tr w:rsidR="007276C7">
        <w:trPr>
          <w:trHeight w:val="285"/>
          <w:jc w:val="center"/>
        </w:trPr>
        <w:tc>
          <w:tcPr>
            <w:tcW w:w="8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交易类型</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出租</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出租</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出租</w:t>
            </w:r>
          </w:p>
        </w:tc>
      </w:tr>
      <w:tr w:rsidR="007276C7">
        <w:trPr>
          <w:trHeight w:val="285"/>
          <w:jc w:val="center"/>
        </w:trPr>
        <w:tc>
          <w:tcPr>
            <w:tcW w:w="8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交易单价（元/m</w:t>
            </w:r>
            <w:r>
              <w:rPr>
                <w:rFonts w:ascii="仿宋" w:eastAsia="仿宋" w:hAnsi="仿宋" w:cs="仿宋" w:hint="eastAsia"/>
                <w:color w:val="000000"/>
                <w:kern w:val="0"/>
                <w:sz w:val="18"/>
                <w:szCs w:val="18"/>
                <w:vertAlign w:val="superscript"/>
              </w:rPr>
              <w:t>2</w:t>
            </w:r>
            <w:r>
              <w:rPr>
                <w:rFonts w:ascii="仿宋" w:eastAsia="仿宋" w:hAnsi="仿宋" w:cs="仿宋" w:hint="eastAsia"/>
                <w:color w:val="000000"/>
                <w:kern w:val="0"/>
                <w:sz w:val="18"/>
                <w:szCs w:val="18"/>
              </w:rPr>
              <w:t>）</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37</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41</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42</w:t>
            </w:r>
          </w:p>
        </w:tc>
      </w:tr>
      <w:tr w:rsidR="007276C7">
        <w:trPr>
          <w:trHeight w:val="285"/>
          <w:jc w:val="center"/>
        </w:trPr>
        <w:tc>
          <w:tcPr>
            <w:tcW w:w="8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交易情况</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正常</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正常</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正常</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正常</w:t>
            </w:r>
          </w:p>
        </w:tc>
      </w:tr>
      <w:tr w:rsidR="007276C7">
        <w:trPr>
          <w:trHeight w:val="285"/>
          <w:jc w:val="center"/>
        </w:trPr>
        <w:tc>
          <w:tcPr>
            <w:tcW w:w="8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调查日期</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2020年5月6日</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2020年5月6日</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2020年5月6日</w:t>
            </w:r>
          </w:p>
        </w:tc>
      </w:tr>
      <w:tr w:rsidR="007276C7">
        <w:trPr>
          <w:trHeight w:val="450"/>
          <w:jc w:val="center"/>
        </w:trPr>
        <w:tc>
          <w:tcPr>
            <w:tcW w:w="14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区位因素</w:t>
            </w: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道路通达度</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临干道，通达度较高</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临干道，通达度较高</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临干道，通达度较高</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临干道，通达度较高</w:t>
            </w:r>
          </w:p>
        </w:tc>
      </w:tr>
      <w:tr w:rsidR="007276C7">
        <w:trPr>
          <w:trHeight w:val="285"/>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交通状况</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较近</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较近</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较近</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较近</w:t>
            </w:r>
          </w:p>
        </w:tc>
      </w:tr>
      <w:tr w:rsidR="007276C7">
        <w:trPr>
          <w:trHeight w:val="285"/>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基础设施状况</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五通一平</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五通一平</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五通一平</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五通一平</w:t>
            </w:r>
          </w:p>
        </w:tc>
      </w:tr>
      <w:tr w:rsidR="007276C7">
        <w:trPr>
          <w:trHeight w:val="450"/>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公共配套设施</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公共配套设施齐全</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公共配套设施齐全</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公共配套设施齐全</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公共配套设施齐全</w:t>
            </w:r>
          </w:p>
        </w:tc>
      </w:tr>
      <w:tr w:rsidR="007276C7">
        <w:trPr>
          <w:trHeight w:val="675"/>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商住集聚度</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周边多商住用房，集聚度较高</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周边多商住用房，集聚度较高</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周边多商住用房，集聚度较高</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周边多商住用房，集聚度较高</w:t>
            </w:r>
          </w:p>
        </w:tc>
      </w:tr>
      <w:tr w:rsidR="007276C7">
        <w:trPr>
          <w:trHeight w:val="285"/>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环境优劣度</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基本无污染</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基本无污染</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基本无污染</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基本无污染</w:t>
            </w:r>
          </w:p>
        </w:tc>
      </w:tr>
      <w:tr w:rsidR="007276C7">
        <w:trPr>
          <w:trHeight w:val="285"/>
          <w:jc w:val="center"/>
        </w:trPr>
        <w:tc>
          <w:tcPr>
            <w:tcW w:w="14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实物因素</w:t>
            </w: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临路状况</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临干道，好</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临干道，好</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临干道，好</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临区间路，好</w:t>
            </w:r>
          </w:p>
        </w:tc>
      </w:tr>
      <w:tr w:rsidR="007276C7">
        <w:trPr>
          <w:trHeight w:val="285"/>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外观新旧程度</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较新</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较新</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w:t>
            </w:r>
          </w:p>
        </w:tc>
      </w:tr>
      <w:tr w:rsidR="007276C7">
        <w:trPr>
          <w:trHeight w:val="285"/>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层高</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正常层高</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正常层高</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正常层高</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正常层高</w:t>
            </w:r>
          </w:p>
        </w:tc>
      </w:tr>
      <w:tr w:rsidR="007276C7">
        <w:trPr>
          <w:trHeight w:val="285"/>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有无配套电梯</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充足</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充足</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充足</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充足</w:t>
            </w:r>
          </w:p>
        </w:tc>
      </w:tr>
      <w:tr w:rsidR="007276C7">
        <w:trPr>
          <w:trHeight w:val="285"/>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面积大小</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适中</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大</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较大</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适中</w:t>
            </w:r>
          </w:p>
        </w:tc>
      </w:tr>
      <w:tr w:rsidR="007276C7">
        <w:trPr>
          <w:trHeight w:val="285"/>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停车场地大小</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车位充足</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车位充足</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车位充足</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车位充足</w:t>
            </w:r>
          </w:p>
        </w:tc>
      </w:tr>
      <w:tr w:rsidR="007276C7">
        <w:trPr>
          <w:trHeight w:val="285"/>
          <w:jc w:val="cent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7276C7">
            <w:pPr>
              <w:jc w:val="center"/>
              <w:rPr>
                <w:rFonts w:ascii="仿宋" w:eastAsia="仿宋" w:hAnsi="仿宋" w:cs="仿宋"/>
                <w:color w:val="000000"/>
                <w:sz w:val="18"/>
                <w:szCs w:val="18"/>
              </w:rPr>
            </w:pPr>
          </w:p>
        </w:tc>
        <w:tc>
          <w:tcPr>
            <w:tcW w:w="7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物业配套管理</w:t>
            </w:r>
          </w:p>
        </w:tc>
        <w:tc>
          <w:tcPr>
            <w:tcW w:w="10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w:t>
            </w: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w:t>
            </w:r>
          </w:p>
        </w:tc>
        <w:tc>
          <w:tcPr>
            <w:tcW w:w="10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6C7" w:rsidRDefault="0062089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一般</w:t>
            </w:r>
          </w:p>
        </w:tc>
      </w:tr>
    </w:tbl>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lastRenderedPageBreak/>
        <w:t xml:space="preserve">对可比实例进行因素修正：                                  </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A、交易情况调整系数的确定</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估价对象与可比实例A、B、C均为正常交易，无需进行交易情况修正，即三个交易实例的交易情况调整系数均为100/100。</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B、市场状况调整系数的确定</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三个可比实例的交易时间与估价时点较接近，至估价时点市场状况变化较小，无需进行市场状况修正。确定交易实例A、B、C的市场状况条件调整系数均为100/100。</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C、区位状况调整系数的确定</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道路通达度：根据估价对象所在区域的道路通达度情况，分为较高、一般、较低三个等级，以估价对象为100，每上升或下降一个等级，指数向上或向下修正2。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交通状况：根据项目位置所在区域的交通状况，分为较方便、一般、较不方便三个等级，以估价对象为100，每上升或下降一个等级，指数向上或向下修正2。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基础设施完善度：根据项目位置所在区域的基础设施完善情况，分为较好、一般、较差三个等级，以估价对象为100，每上升或下降一个等级，指数向上或向下修正2。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公共设施完善度：根据项目位置所在区域的公共设施完善情况，分为较好、一般、较差三个等级，以估价对象为100，每上升或下降一个等级，指数向上或向下修正2。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商住集聚度：根据项目位置所在区域的工业氛围情况，分为较高、一般、较差，以估价对象为100，每上升或下降一个等级，指数向上或向下修正2。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环境优劣度：根据项目位置所在区域的自然资源、空气质量、噪声、污染情况，分为较好、一般、较差三个等级，以估价对象为100，每上升或下降一个等级，指数向上或向下修正2。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bookmarkStart w:id="42" w:name="_Toc263081067"/>
      <w:r>
        <w:rPr>
          <w:rFonts w:ascii="仿宋_GB2312" w:eastAsia="仿宋_GB2312" w:hAnsi="楷体" w:hint="eastAsia"/>
          <w:snapToGrid w:val="0"/>
          <w:kern w:val="0"/>
          <w:sz w:val="28"/>
          <w:szCs w:val="28"/>
        </w:rPr>
        <w:t>D、个别因素调整系数的确定</w:t>
      </w:r>
      <w:bookmarkEnd w:id="42"/>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lastRenderedPageBreak/>
        <w:t>临路状况：按较好、一般、较差分为三个等级，以估价对象为100，每上升或下降一个等级，指数向上或向下修正2。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外观新旧程度：按较新、一般、旧分为三个等级，以估价对象为100，每上升或下降一个等级，指数向上或向下修正2。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层高：根据实际情况，以估价对象为100，层高分为3米、3.5米、4米、4.5米、5米、5.5米六个等级，每上升或下降一个等级，指数向上或向下修正2。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有无配备电梯：按充足、较充足、不充足分为三个等级，以估价对象为100，每上升或下降一个等级，指数向上或向下修正2。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面积大小：按大、较大、适中、较小、小分为五个等级，以估价对象为100，每上升或下降一个等级，指数向上或向下修正1。</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停车场地大小：按是否适合大车出入分为适合、不适合两个等级，指数向上或向下修正2。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物业配套管理：按较好、一般、较差三个等级，指数向上或向下修正2。</w:t>
      </w:r>
    </w:p>
    <w:p w:rsidR="007276C7" w:rsidRDefault="0062089F" w:rsidP="00B07D23">
      <w:pPr>
        <w:spacing w:line="50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将可比实例相应因素条件与估价对象相比较，确定相应指数，详见下表《区域因素及个别因素条件指数表》。</w:t>
      </w:r>
    </w:p>
    <w:p w:rsidR="007276C7" w:rsidRDefault="0062089F" w:rsidP="00B07D23">
      <w:pPr>
        <w:spacing w:line="500" w:lineRule="exact"/>
        <w:ind w:firstLineChars="196" w:firstLine="662"/>
        <w:jc w:val="center"/>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比较因素条件指数</w:t>
      </w:r>
    </w:p>
    <w:tbl>
      <w:tblPr>
        <w:tblW w:w="5000" w:type="pct"/>
        <w:tblLook w:val="04A0"/>
      </w:tblPr>
      <w:tblGrid>
        <w:gridCol w:w="1238"/>
        <w:gridCol w:w="1899"/>
        <w:gridCol w:w="1568"/>
        <w:gridCol w:w="1568"/>
        <w:gridCol w:w="2120"/>
        <w:gridCol w:w="1570"/>
      </w:tblGrid>
      <w:tr w:rsidR="007276C7">
        <w:trPr>
          <w:trHeight w:val="369"/>
        </w:trPr>
        <w:tc>
          <w:tcPr>
            <w:tcW w:w="157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比较因素</w:t>
            </w:r>
          </w:p>
        </w:tc>
        <w:tc>
          <w:tcPr>
            <w:tcW w:w="786" w:type="pct"/>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估价对象</w:t>
            </w:r>
          </w:p>
        </w:tc>
        <w:tc>
          <w:tcPr>
            <w:tcW w:w="786" w:type="pct"/>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A</w:t>
            </w:r>
          </w:p>
        </w:tc>
        <w:tc>
          <w:tcPr>
            <w:tcW w:w="1063" w:type="pct"/>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B</w:t>
            </w:r>
          </w:p>
        </w:tc>
        <w:tc>
          <w:tcPr>
            <w:tcW w:w="787" w:type="pct"/>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C</w:t>
            </w:r>
          </w:p>
        </w:tc>
      </w:tr>
      <w:tr w:rsidR="007276C7">
        <w:trPr>
          <w:trHeight w:val="369"/>
        </w:trPr>
        <w:tc>
          <w:tcPr>
            <w:tcW w:w="157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交易情况</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157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交易日期</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区位因素</w:t>
            </w: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道路通达度</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交通状况</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基础设施状况</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公共配套设施</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商住集聚度</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环境优劣度</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实物因素</w:t>
            </w: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临路状况</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外观新旧程度</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层高</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有无配套电梯</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面积大小</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101</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停车场地大小</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r w:rsidR="007276C7">
        <w:trPr>
          <w:trHeight w:val="369"/>
        </w:trPr>
        <w:tc>
          <w:tcPr>
            <w:tcW w:w="622" w:type="pct"/>
            <w:vMerge/>
            <w:tcBorders>
              <w:top w:val="nil"/>
              <w:left w:val="single" w:sz="4" w:space="0" w:color="auto"/>
              <w:bottom w:val="single" w:sz="4" w:space="0" w:color="000000"/>
              <w:right w:val="single" w:sz="4" w:space="0" w:color="auto"/>
            </w:tcBorders>
            <w:shd w:val="clear" w:color="auto" w:fill="auto"/>
            <w:vAlign w:val="center"/>
          </w:tcPr>
          <w:p w:rsidR="007276C7" w:rsidRDefault="007276C7">
            <w:pPr>
              <w:widowControl/>
              <w:jc w:val="left"/>
              <w:rPr>
                <w:rFonts w:ascii="仿宋" w:eastAsia="仿宋" w:hAnsi="仿宋" w:cs="仿宋"/>
                <w:kern w:val="0"/>
                <w:sz w:val="18"/>
                <w:szCs w:val="18"/>
              </w:rPr>
            </w:pPr>
          </w:p>
        </w:tc>
        <w:tc>
          <w:tcPr>
            <w:tcW w:w="95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kern w:val="0"/>
                <w:sz w:val="18"/>
                <w:szCs w:val="18"/>
              </w:rPr>
            </w:pPr>
            <w:r>
              <w:rPr>
                <w:rFonts w:ascii="仿宋" w:eastAsia="仿宋" w:hAnsi="仿宋" w:cs="仿宋" w:hint="eastAsia"/>
                <w:kern w:val="0"/>
                <w:sz w:val="18"/>
                <w:szCs w:val="18"/>
              </w:rPr>
              <w:t>物业配套管理</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6"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1063"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c>
          <w:tcPr>
            <w:tcW w:w="787"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100</w:t>
            </w:r>
          </w:p>
        </w:tc>
      </w:tr>
    </w:tbl>
    <w:p w:rsidR="007276C7" w:rsidRDefault="0062089F">
      <w:pPr>
        <w:snapToGrid w:val="0"/>
        <w:spacing w:before="240" w:line="480" w:lineRule="exact"/>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 xml:space="preserve">     E、编制比较因素调整系数表及测算估价对象比准租金</w:t>
      </w:r>
    </w:p>
    <w:p w:rsidR="007276C7" w:rsidRDefault="0062089F" w:rsidP="00B07D23">
      <w:pPr>
        <w:spacing w:before="240" w:line="480" w:lineRule="exact"/>
        <w:ind w:firstLineChars="196" w:firstLine="662"/>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比准租金＝可比实例租金×交易情况修正系数×交易日期修正系数×区域因素修正系数×个别因素修正系数</w:t>
      </w:r>
    </w:p>
    <w:p w:rsidR="007276C7" w:rsidRDefault="0062089F" w:rsidP="00B07D23">
      <w:pPr>
        <w:spacing w:line="480" w:lineRule="exact"/>
        <w:ind w:firstLineChars="196" w:firstLine="662"/>
        <w:jc w:val="center"/>
        <w:rPr>
          <w:rFonts w:ascii="仿宋_GB2312" w:eastAsia="仿宋_GB2312" w:hAnsi="楷体"/>
          <w:snapToGrid w:val="0"/>
          <w:kern w:val="0"/>
          <w:sz w:val="28"/>
          <w:szCs w:val="28"/>
        </w:rPr>
      </w:pPr>
      <w:r>
        <w:rPr>
          <w:rFonts w:ascii="仿宋_GB2312" w:eastAsia="仿宋_GB2312" w:hAnsi="楷体" w:hint="eastAsia"/>
          <w:snapToGrid w:val="0"/>
          <w:kern w:val="0"/>
          <w:sz w:val="28"/>
          <w:szCs w:val="28"/>
        </w:rPr>
        <w:t>租金比较因素调整系数表</w:t>
      </w:r>
    </w:p>
    <w:tbl>
      <w:tblPr>
        <w:tblW w:w="5000" w:type="pct"/>
        <w:tblLook w:val="04A0"/>
      </w:tblPr>
      <w:tblGrid>
        <w:gridCol w:w="838"/>
        <w:gridCol w:w="1917"/>
        <w:gridCol w:w="923"/>
        <w:gridCol w:w="428"/>
        <w:gridCol w:w="839"/>
        <w:gridCol w:w="837"/>
        <w:gridCol w:w="837"/>
        <w:gridCol w:w="841"/>
        <w:gridCol w:w="839"/>
        <w:gridCol w:w="839"/>
        <w:gridCol w:w="825"/>
      </w:tblGrid>
      <w:tr w:rsidR="007276C7">
        <w:trPr>
          <w:trHeight w:val="284"/>
        </w:trPr>
        <w:tc>
          <w:tcPr>
            <w:tcW w:w="1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比较因素</w:t>
            </w:r>
          </w:p>
        </w:tc>
        <w:tc>
          <w:tcPr>
            <w:tcW w:w="1099"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A</w:t>
            </w:r>
          </w:p>
        </w:tc>
        <w:tc>
          <w:tcPr>
            <w:tcW w:w="1262"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B</w:t>
            </w:r>
          </w:p>
        </w:tc>
        <w:tc>
          <w:tcPr>
            <w:tcW w:w="1256"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C</w:t>
            </w:r>
          </w:p>
        </w:tc>
      </w:tr>
      <w:tr w:rsidR="007276C7">
        <w:trPr>
          <w:trHeight w:val="284"/>
        </w:trPr>
        <w:tc>
          <w:tcPr>
            <w:tcW w:w="1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交易价格（元</w:t>
            </w:r>
            <w:r>
              <w:rPr>
                <w:kern w:val="0"/>
                <w:sz w:val="20"/>
              </w:rPr>
              <w:t>/</w:t>
            </w:r>
            <w:r>
              <w:rPr>
                <w:rFonts w:ascii="宋体" w:hAnsi="宋体" w:hint="eastAsia"/>
                <w:kern w:val="0"/>
                <w:sz w:val="20"/>
              </w:rPr>
              <w:t>㎡</w:t>
            </w:r>
            <w:r>
              <w:rPr>
                <w:rFonts w:ascii="仿宋_GB2312" w:eastAsia="仿宋_GB2312" w:hint="eastAsia"/>
                <w:kern w:val="0"/>
                <w:sz w:val="20"/>
              </w:rPr>
              <w:t>）</w:t>
            </w:r>
          </w:p>
        </w:tc>
        <w:tc>
          <w:tcPr>
            <w:tcW w:w="1099"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 xml:space="preserve">37.00 </w:t>
            </w:r>
          </w:p>
        </w:tc>
        <w:tc>
          <w:tcPr>
            <w:tcW w:w="1262"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 xml:space="preserve">41.00 </w:t>
            </w:r>
          </w:p>
        </w:tc>
        <w:tc>
          <w:tcPr>
            <w:tcW w:w="1256"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 xml:space="preserve">42.00 </w:t>
            </w:r>
          </w:p>
        </w:tc>
      </w:tr>
      <w:tr w:rsidR="007276C7">
        <w:trPr>
          <w:trHeight w:val="284"/>
        </w:trPr>
        <w:tc>
          <w:tcPr>
            <w:tcW w:w="1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交易情况</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1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交易日期</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val="restart"/>
            <w:tcBorders>
              <w:top w:val="nil"/>
              <w:left w:val="single" w:sz="4" w:space="0" w:color="auto"/>
              <w:bottom w:val="single" w:sz="4" w:space="0" w:color="auto"/>
              <w:right w:val="single" w:sz="4" w:space="0" w:color="auto"/>
            </w:tcBorders>
            <w:shd w:val="clear" w:color="auto" w:fill="auto"/>
            <w:textDirection w:val="tbRlV"/>
            <w:vAlign w:val="center"/>
          </w:tcPr>
          <w:p w:rsidR="007276C7" w:rsidRDefault="0062089F">
            <w:pPr>
              <w:widowControl/>
              <w:jc w:val="center"/>
              <w:rPr>
                <w:kern w:val="0"/>
                <w:sz w:val="20"/>
              </w:rPr>
            </w:pPr>
            <w:r>
              <w:rPr>
                <w:rFonts w:ascii="仿宋_GB2312" w:eastAsia="仿宋_GB2312" w:hint="eastAsia"/>
                <w:kern w:val="0"/>
                <w:sz w:val="20"/>
              </w:rPr>
              <w:t>区位因素</w:t>
            </w: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道路通达度</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交通状况</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基础设施状况</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公共配套设施</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商住集聚度</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环境优劣度</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val="restart"/>
            <w:tcBorders>
              <w:top w:val="nil"/>
              <w:left w:val="single" w:sz="4" w:space="0" w:color="auto"/>
              <w:bottom w:val="single" w:sz="4" w:space="0" w:color="auto"/>
              <w:right w:val="single" w:sz="4" w:space="0" w:color="auto"/>
            </w:tcBorders>
            <w:shd w:val="clear" w:color="auto" w:fill="auto"/>
            <w:textDirection w:val="tbRlV"/>
            <w:vAlign w:val="center"/>
          </w:tcPr>
          <w:p w:rsidR="007276C7" w:rsidRDefault="0062089F">
            <w:pPr>
              <w:widowControl/>
              <w:jc w:val="center"/>
              <w:rPr>
                <w:kern w:val="0"/>
                <w:sz w:val="20"/>
              </w:rPr>
            </w:pPr>
            <w:r>
              <w:rPr>
                <w:rFonts w:ascii="仿宋_GB2312" w:eastAsia="仿宋_GB2312" w:hint="eastAsia"/>
                <w:kern w:val="0"/>
                <w:sz w:val="20"/>
              </w:rPr>
              <w:t>实物因素</w:t>
            </w: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临路状况</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外观新旧程度</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层高</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有无配套电梯</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面积大小</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101</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容积率</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停车场地大小</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420" w:type="pct"/>
            <w:vMerge/>
            <w:tcBorders>
              <w:top w:val="nil"/>
              <w:left w:val="single" w:sz="4" w:space="0" w:color="auto"/>
              <w:bottom w:val="single" w:sz="4" w:space="0" w:color="auto"/>
              <w:right w:val="single" w:sz="4" w:space="0" w:color="auto"/>
            </w:tcBorders>
            <w:vAlign w:val="center"/>
          </w:tcPr>
          <w:p w:rsidR="007276C7" w:rsidRDefault="007276C7">
            <w:pPr>
              <w:widowControl/>
              <w:jc w:val="left"/>
              <w:rPr>
                <w:kern w:val="0"/>
                <w:sz w:val="20"/>
              </w:rPr>
            </w:pPr>
          </w:p>
        </w:tc>
        <w:tc>
          <w:tcPr>
            <w:tcW w:w="962" w:type="pct"/>
            <w:tcBorders>
              <w:top w:val="nil"/>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物业配套管理</w:t>
            </w:r>
          </w:p>
        </w:tc>
        <w:tc>
          <w:tcPr>
            <w:tcW w:w="463"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215"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0"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0"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22"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right"/>
              <w:rPr>
                <w:kern w:val="0"/>
                <w:sz w:val="20"/>
              </w:rPr>
            </w:pPr>
            <w:r>
              <w:rPr>
                <w:kern w:val="0"/>
                <w:sz w:val="20"/>
              </w:rPr>
              <w:t>100</w:t>
            </w:r>
          </w:p>
        </w:tc>
        <w:tc>
          <w:tcPr>
            <w:tcW w:w="421" w:type="pct"/>
            <w:tcBorders>
              <w:top w:val="nil"/>
              <w:left w:val="nil"/>
              <w:bottom w:val="single" w:sz="4" w:space="0" w:color="auto"/>
              <w:right w:val="nil"/>
            </w:tcBorders>
            <w:shd w:val="clear" w:color="auto" w:fill="auto"/>
            <w:vAlign w:val="center"/>
          </w:tcPr>
          <w:p w:rsidR="007276C7" w:rsidRDefault="0062089F">
            <w:pPr>
              <w:widowControl/>
              <w:jc w:val="center"/>
              <w:rPr>
                <w:kern w:val="0"/>
                <w:sz w:val="20"/>
              </w:rPr>
            </w:pPr>
            <w:r>
              <w:rPr>
                <w:kern w:val="0"/>
                <w:sz w:val="20"/>
              </w:rPr>
              <w:t>/</w:t>
            </w:r>
          </w:p>
        </w:tc>
        <w:tc>
          <w:tcPr>
            <w:tcW w:w="413" w:type="pct"/>
            <w:tcBorders>
              <w:top w:val="nil"/>
              <w:left w:val="nil"/>
              <w:bottom w:val="single" w:sz="4" w:space="0" w:color="auto"/>
              <w:right w:val="single" w:sz="4" w:space="0" w:color="auto"/>
            </w:tcBorders>
            <w:shd w:val="clear" w:color="auto" w:fill="auto"/>
            <w:vAlign w:val="center"/>
          </w:tcPr>
          <w:p w:rsidR="007276C7" w:rsidRDefault="0062089F">
            <w:pPr>
              <w:widowControl/>
              <w:jc w:val="left"/>
              <w:rPr>
                <w:color w:val="000000"/>
                <w:kern w:val="0"/>
                <w:sz w:val="20"/>
              </w:rPr>
            </w:pPr>
            <w:r>
              <w:rPr>
                <w:color w:val="000000"/>
                <w:kern w:val="0"/>
                <w:sz w:val="20"/>
              </w:rPr>
              <w:t>100</w:t>
            </w:r>
          </w:p>
        </w:tc>
      </w:tr>
      <w:tr w:rsidR="007276C7">
        <w:trPr>
          <w:trHeight w:val="284"/>
        </w:trPr>
        <w:tc>
          <w:tcPr>
            <w:tcW w:w="1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比准价格（元</w:t>
            </w:r>
            <w:r>
              <w:rPr>
                <w:kern w:val="0"/>
                <w:sz w:val="20"/>
              </w:rPr>
              <w:t>/</w:t>
            </w:r>
            <w:r>
              <w:rPr>
                <w:rFonts w:ascii="宋体" w:hAnsi="宋体" w:hint="eastAsia"/>
                <w:kern w:val="0"/>
                <w:sz w:val="20"/>
              </w:rPr>
              <w:t>㎡</w:t>
            </w:r>
            <w:r>
              <w:rPr>
                <w:rFonts w:ascii="仿宋_GB2312" w:eastAsia="仿宋_GB2312" w:hint="eastAsia"/>
                <w:kern w:val="0"/>
                <w:sz w:val="20"/>
              </w:rPr>
              <w:t>）</w:t>
            </w:r>
          </w:p>
        </w:tc>
        <w:tc>
          <w:tcPr>
            <w:tcW w:w="1099"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36.63</w:t>
            </w:r>
          </w:p>
        </w:tc>
        <w:tc>
          <w:tcPr>
            <w:tcW w:w="1262"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41</w:t>
            </w:r>
          </w:p>
        </w:tc>
        <w:tc>
          <w:tcPr>
            <w:tcW w:w="1256"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42</w:t>
            </w:r>
          </w:p>
        </w:tc>
      </w:tr>
      <w:tr w:rsidR="007276C7">
        <w:trPr>
          <w:trHeight w:val="284"/>
        </w:trPr>
        <w:tc>
          <w:tcPr>
            <w:tcW w:w="1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权重</w:t>
            </w:r>
          </w:p>
        </w:tc>
        <w:tc>
          <w:tcPr>
            <w:tcW w:w="1099"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 xml:space="preserve"> 1/3</w:t>
            </w:r>
          </w:p>
        </w:tc>
        <w:tc>
          <w:tcPr>
            <w:tcW w:w="1262"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 xml:space="preserve"> 1/3</w:t>
            </w:r>
          </w:p>
        </w:tc>
        <w:tc>
          <w:tcPr>
            <w:tcW w:w="1256" w:type="pct"/>
            <w:gridSpan w:val="3"/>
            <w:tcBorders>
              <w:top w:val="single" w:sz="4" w:space="0" w:color="auto"/>
              <w:left w:val="nil"/>
              <w:bottom w:val="single" w:sz="4" w:space="0" w:color="auto"/>
              <w:right w:val="single" w:sz="4" w:space="0" w:color="auto"/>
            </w:tcBorders>
            <w:shd w:val="clear" w:color="auto" w:fill="auto"/>
            <w:vAlign w:val="center"/>
          </w:tcPr>
          <w:p w:rsidR="007276C7" w:rsidRDefault="0062089F">
            <w:pPr>
              <w:widowControl/>
              <w:jc w:val="center"/>
              <w:rPr>
                <w:kern w:val="0"/>
                <w:sz w:val="20"/>
              </w:rPr>
            </w:pPr>
            <w:r>
              <w:rPr>
                <w:kern w:val="0"/>
                <w:sz w:val="20"/>
              </w:rPr>
              <w:t xml:space="preserve"> 1/3</w:t>
            </w:r>
          </w:p>
        </w:tc>
      </w:tr>
      <w:tr w:rsidR="007276C7">
        <w:trPr>
          <w:trHeight w:val="284"/>
        </w:trPr>
        <w:tc>
          <w:tcPr>
            <w:tcW w:w="1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6C7" w:rsidRDefault="0062089F">
            <w:pPr>
              <w:widowControl/>
              <w:jc w:val="center"/>
              <w:rPr>
                <w:kern w:val="0"/>
                <w:sz w:val="20"/>
              </w:rPr>
            </w:pPr>
            <w:r>
              <w:rPr>
                <w:rFonts w:ascii="仿宋_GB2312" w:eastAsia="仿宋_GB2312" w:hint="eastAsia"/>
                <w:kern w:val="0"/>
                <w:sz w:val="20"/>
              </w:rPr>
              <w:t>修正后单价（元</w:t>
            </w:r>
            <w:r>
              <w:rPr>
                <w:kern w:val="0"/>
                <w:sz w:val="20"/>
              </w:rPr>
              <w:t>/</w:t>
            </w:r>
            <w:r>
              <w:rPr>
                <w:rFonts w:ascii="宋体" w:hAnsi="宋体" w:hint="eastAsia"/>
                <w:kern w:val="0"/>
                <w:sz w:val="20"/>
              </w:rPr>
              <w:t>㎡</w:t>
            </w:r>
            <w:r>
              <w:rPr>
                <w:rFonts w:ascii="仿宋_GB2312" w:eastAsia="仿宋_GB2312" w:hint="eastAsia"/>
                <w:kern w:val="0"/>
                <w:sz w:val="20"/>
              </w:rPr>
              <w:t>）</w:t>
            </w:r>
          </w:p>
        </w:tc>
        <w:tc>
          <w:tcPr>
            <w:tcW w:w="3617" w:type="pct"/>
            <w:gridSpan w:val="9"/>
            <w:tcBorders>
              <w:top w:val="single" w:sz="4" w:space="0" w:color="auto"/>
              <w:left w:val="nil"/>
              <w:bottom w:val="single" w:sz="4" w:space="0" w:color="auto"/>
              <w:right w:val="single" w:sz="4" w:space="0" w:color="000000"/>
            </w:tcBorders>
            <w:shd w:val="clear" w:color="auto" w:fill="auto"/>
            <w:vAlign w:val="center"/>
          </w:tcPr>
          <w:p w:rsidR="007276C7" w:rsidRDefault="0062089F">
            <w:pPr>
              <w:widowControl/>
              <w:jc w:val="center"/>
              <w:rPr>
                <w:kern w:val="0"/>
                <w:sz w:val="20"/>
              </w:rPr>
            </w:pPr>
            <w:r>
              <w:rPr>
                <w:kern w:val="0"/>
                <w:sz w:val="20"/>
              </w:rPr>
              <w:t xml:space="preserve">40.00 </w:t>
            </w:r>
          </w:p>
        </w:tc>
      </w:tr>
    </w:tbl>
    <w:p w:rsidR="007276C7" w:rsidRDefault="0062089F" w:rsidP="00B07D23">
      <w:pPr>
        <w:spacing w:line="500" w:lineRule="exact"/>
        <w:ind w:firstLineChars="196" w:firstLine="662"/>
        <w:rPr>
          <w:rFonts w:ascii="仿宋_GB2312" w:eastAsia="仿宋_GB2312"/>
          <w:snapToGrid w:val="0"/>
          <w:kern w:val="0"/>
          <w:sz w:val="28"/>
          <w:szCs w:val="28"/>
        </w:rPr>
      </w:pPr>
      <w:r>
        <w:rPr>
          <w:rFonts w:ascii="仿宋_GB2312" w:eastAsia="仿宋_GB2312" w:hint="eastAsia"/>
          <w:snapToGrid w:val="0"/>
          <w:kern w:val="0"/>
          <w:sz w:val="28"/>
          <w:szCs w:val="28"/>
        </w:rPr>
        <w:t>经过测算，类似房地产的租金状况一般为40.00元/月/平方米。</w:t>
      </w:r>
    </w:p>
    <w:p w:rsidR="007276C7" w:rsidRDefault="0062089F">
      <w:pPr>
        <w:tabs>
          <w:tab w:val="left" w:pos="0"/>
        </w:tabs>
        <w:adjustRightInd w:val="0"/>
        <w:snapToGrid w:val="0"/>
        <w:spacing w:line="480" w:lineRule="exact"/>
        <w:rPr>
          <w:rFonts w:ascii="仿宋_GB2312" w:eastAsia="仿宋_GB2312"/>
          <w:snapToGrid w:val="0"/>
          <w:kern w:val="0"/>
          <w:sz w:val="28"/>
          <w:szCs w:val="28"/>
        </w:rPr>
      </w:pPr>
      <w:r>
        <w:rPr>
          <w:rFonts w:ascii="仿宋_GB2312" w:eastAsia="仿宋_GB2312" w:hint="eastAsia"/>
          <w:snapToGrid w:val="0"/>
          <w:kern w:val="0"/>
          <w:sz w:val="28"/>
          <w:szCs w:val="28"/>
        </w:rPr>
        <w:t xml:space="preserve">     租金损失主要是空置率、逾期交纳租金等原因造成,由于该区域租赁市场较为规范、活跃,租赁市场现状为供求量低于市场需求量，综合市场状况后考虑，决定此次评估租金损失为2%，则其每平方建筑面积年有效潜在毛收入为：</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年有效潜在毛收入 ＝月租金×（1－空置率）×12个月</w:t>
      </w:r>
    </w:p>
    <w:p w:rsidR="007276C7" w:rsidRDefault="0062089F" w:rsidP="00B07D23">
      <w:pPr>
        <w:tabs>
          <w:tab w:val="left" w:pos="0"/>
        </w:tabs>
        <w:adjustRightInd w:val="0"/>
        <w:snapToGrid w:val="0"/>
        <w:spacing w:line="480" w:lineRule="exact"/>
        <w:ind w:firstLineChars="829" w:firstLine="2800"/>
        <w:rPr>
          <w:rFonts w:ascii="宋体" w:hAnsi="宋体" w:cs="宋体"/>
          <w:snapToGrid w:val="0"/>
          <w:kern w:val="0"/>
          <w:sz w:val="28"/>
          <w:szCs w:val="28"/>
        </w:rPr>
      </w:pPr>
      <w:r>
        <w:rPr>
          <w:rFonts w:ascii="仿宋_GB2312" w:eastAsia="仿宋_GB2312" w:hint="eastAsia"/>
          <w:snapToGrid w:val="0"/>
          <w:kern w:val="0"/>
          <w:sz w:val="28"/>
          <w:szCs w:val="28"/>
        </w:rPr>
        <w:t>＝40.00元/</w:t>
      </w:r>
      <w:r>
        <w:rPr>
          <w:rFonts w:ascii="宋体" w:hAnsi="宋体" w:cs="宋体" w:hint="eastAsia"/>
          <w:snapToGrid w:val="0"/>
          <w:kern w:val="0"/>
          <w:sz w:val="28"/>
          <w:szCs w:val="28"/>
        </w:rPr>
        <w:t>㎡</w:t>
      </w:r>
      <w:r>
        <w:rPr>
          <w:rFonts w:ascii="仿宋_GB2312" w:eastAsia="仿宋_GB2312" w:hint="eastAsia"/>
          <w:snapToGrid w:val="0"/>
          <w:kern w:val="0"/>
          <w:sz w:val="28"/>
          <w:szCs w:val="28"/>
        </w:rPr>
        <w:t>·月×（1－2%）×12个月</w:t>
      </w:r>
    </w:p>
    <w:p w:rsidR="007276C7" w:rsidRDefault="0062089F" w:rsidP="00B07D23">
      <w:pPr>
        <w:tabs>
          <w:tab w:val="left" w:pos="0"/>
        </w:tabs>
        <w:adjustRightInd w:val="0"/>
        <w:snapToGrid w:val="0"/>
        <w:spacing w:line="480" w:lineRule="exact"/>
        <w:ind w:firstLineChars="827" w:firstLine="2793"/>
        <w:rPr>
          <w:rFonts w:ascii="仿宋_GB2312" w:eastAsia="仿宋_GB2312"/>
          <w:snapToGrid w:val="0"/>
          <w:kern w:val="0"/>
          <w:sz w:val="28"/>
          <w:szCs w:val="28"/>
        </w:rPr>
      </w:pPr>
      <w:r>
        <w:rPr>
          <w:rFonts w:ascii="仿宋_GB2312" w:eastAsia="仿宋_GB2312" w:hint="eastAsia"/>
          <w:snapToGrid w:val="0"/>
          <w:kern w:val="0"/>
          <w:sz w:val="28"/>
          <w:szCs w:val="28"/>
        </w:rPr>
        <w:t>＝470.40(元)</w:t>
      </w:r>
    </w:p>
    <w:p w:rsidR="007276C7" w:rsidRDefault="007276C7">
      <w:pPr>
        <w:tabs>
          <w:tab w:val="left" w:pos="0"/>
        </w:tabs>
        <w:adjustRightInd w:val="0"/>
        <w:snapToGrid w:val="0"/>
        <w:spacing w:line="480" w:lineRule="exact"/>
        <w:ind w:firstLine="480"/>
        <w:rPr>
          <w:rFonts w:ascii="宋体" w:hAnsi="宋体" w:cs="宋体"/>
          <w:snapToGrid w:val="0"/>
          <w:kern w:val="0"/>
          <w:sz w:val="28"/>
          <w:szCs w:val="28"/>
        </w:rPr>
      </w:pP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宋体" w:hAnsi="宋体" w:cs="宋体" w:hint="eastAsia"/>
          <w:snapToGrid w:val="0"/>
          <w:kern w:val="0"/>
          <w:sz w:val="28"/>
          <w:szCs w:val="28"/>
        </w:rPr>
        <w:lastRenderedPageBreak/>
        <w:t>ⅱ</w:t>
      </w:r>
      <w:r>
        <w:rPr>
          <w:rFonts w:ascii="仿宋_GB2312" w:eastAsia="仿宋_GB2312" w:hint="eastAsia"/>
          <w:snapToGrid w:val="0"/>
          <w:kern w:val="0"/>
          <w:sz w:val="28"/>
          <w:szCs w:val="28"/>
        </w:rPr>
        <w:t>、确定租赁保证金、押金等的利息收入</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按照估价对象所在区域市场的实际情况，保证金、押金一般为三个月的租金，若租期按一年计，则估价对象的保证金、押金利息为：</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保证金、押金利息 ＝月租金×押金月数×（1－空置率）×存款利率积</w:t>
      </w:r>
    </w:p>
    <w:p w:rsidR="007276C7" w:rsidRDefault="0062089F" w:rsidP="00B07D23">
      <w:pPr>
        <w:tabs>
          <w:tab w:val="left" w:pos="0"/>
        </w:tabs>
        <w:adjustRightInd w:val="0"/>
        <w:snapToGrid w:val="0"/>
        <w:spacing w:line="480" w:lineRule="exact"/>
        <w:ind w:firstLineChars="829" w:firstLine="2800"/>
        <w:rPr>
          <w:rFonts w:ascii="仿宋_GB2312" w:eastAsia="仿宋_GB2312"/>
          <w:snapToGrid w:val="0"/>
          <w:kern w:val="0"/>
          <w:sz w:val="28"/>
          <w:szCs w:val="28"/>
        </w:rPr>
      </w:pPr>
      <w:r>
        <w:rPr>
          <w:rFonts w:ascii="仿宋_GB2312" w:eastAsia="仿宋_GB2312" w:hint="eastAsia"/>
          <w:snapToGrid w:val="0"/>
          <w:kern w:val="0"/>
          <w:sz w:val="28"/>
          <w:szCs w:val="28"/>
        </w:rPr>
        <w:t>＝40.00元/</w:t>
      </w:r>
      <w:r>
        <w:rPr>
          <w:rFonts w:ascii="宋体" w:hAnsi="宋体" w:cs="宋体" w:hint="eastAsia"/>
          <w:snapToGrid w:val="0"/>
          <w:kern w:val="0"/>
          <w:sz w:val="28"/>
          <w:szCs w:val="28"/>
        </w:rPr>
        <w:t>㎡</w:t>
      </w:r>
      <w:r>
        <w:rPr>
          <w:rFonts w:ascii="仿宋_GB2312" w:eastAsia="仿宋_GB2312" w:hint="eastAsia"/>
          <w:snapToGrid w:val="0"/>
          <w:kern w:val="0"/>
          <w:sz w:val="28"/>
          <w:szCs w:val="28"/>
        </w:rPr>
        <w:t>×3×（1－2%）×1.5%</w:t>
      </w:r>
    </w:p>
    <w:p w:rsidR="007276C7" w:rsidRDefault="0062089F" w:rsidP="00B07D23">
      <w:pPr>
        <w:tabs>
          <w:tab w:val="left" w:pos="0"/>
        </w:tabs>
        <w:adjustRightInd w:val="0"/>
        <w:snapToGrid w:val="0"/>
        <w:spacing w:line="480" w:lineRule="exact"/>
        <w:ind w:firstLineChars="829" w:firstLine="2800"/>
        <w:rPr>
          <w:rFonts w:ascii="仿宋_GB2312" w:eastAsia="仿宋_GB2312"/>
          <w:snapToGrid w:val="0"/>
          <w:kern w:val="0"/>
          <w:sz w:val="28"/>
          <w:szCs w:val="28"/>
        </w:rPr>
      </w:pPr>
      <w:r>
        <w:rPr>
          <w:rFonts w:ascii="仿宋_GB2312" w:eastAsia="仿宋_GB2312" w:hint="eastAsia"/>
          <w:snapToGrid w:val="0"/>
          <w:kern w:val="0"/>
          <w:sz w:val="28"/>
          <w:szCs w:val="28"/>
        </w:rPr>
        <w:t xml:space="preserve">＝1.76(元) </w:t>
      </w:r>
    </w:p>
    <w:p w:rsidR="007276C7" w:rsidRDefault="007276C7">
      <w:pPr>
        <w:tabs>
          <w:tab w:val="left" w:pos="0"/>
        </w:tabs>
        <w:adjustRightInd w:val="0"/>
        <w:snapToGrid w:val="0"/>
        <w:spacing w:line="480" w:lineRule="exact"/>
        <w:rPr>
          <w:rFonts w:ascii="宋体" w:hAnsi="宋体" w:cs="宋体"/>
          <w:snapToGrid w:val="0"/>
          <w:kern w:val="0"/>
          <w:sz w:val="28"/>
          <w:szCs w:val="28"/>
        </w:rPr>
      </w:pP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宋体" w:hAnsi="宋体" w:cs="宋体" w:hint="eastAsia"/>
          <w:snapToGrid w:val="0"/>
          <w:kern w:val="0"/>
          <w:sz w:val="28"/>
          <w:szCs w:val="28"/>
        </w:rPr>
        <w:t>ⅲ</w:t>
      </w:r>
      <w:r>
        <w:rPr>
          <w:rFonts w:ascii="仿宋_GB2312" w:eastAsia="仿宋_GB2312" w:hint="eastAsia"/>
          <w:snapToGrid w:val="0"/>
          <w:kern w:val="0"/>
          <w:sz w:val="28"/>
          <w:szCs w:val="28"/>
        </w:rPr>
        <w:t>、确定估价对象的年租赁收入</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通过上述分析计算，可以确定估价对象的年租赁收入为：</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年租赁收入 ＝年有效潜在毛收入+保证金、押金利息</w:t>
      </w:r>
    </w:p>
    <w:p w:rsidR="007276C7" w:rsidRDefault="0062089F" w:rsidP="00B07D23">
      <w:pPr>
        <w:tabs>
          <w:tab w:val="left" w:pos="0"/>
        </w:tabs>
        <w:adjustRightInd w:val="0"/>
        <w:snapToGrid w:val="0"/>
        <w:spacing w:line="480" w:lineRule="exact"/>
        <w:ind w:firstLineChars="584" w:firstLine="1972"/>
        <w:rPr>
          <w:rFonts w:ascii="仿宋_GB2312" w:eastAsia="仿宋_GB2312"/>
          <w:snapToGrid w:val="0"/>
          <w:kern w:val="0"/>
          <w:sz w:val="28"/>
          <w:szCs w:val="28"/>
        </w:rPr>
      </w:pPr>
      <w:r>
        <w:rPr>
          <w:rFonts w:ascii="仿宋_GB2312" w:eastAsia="仿宋_GB2312" w:hint="eastAsia"/>
          <w:snapToGrid w:val="0"/>
          <w:kern w:val="0"/>
          <w:sz w:val="28"/>
          <w:szCs w:val="28"/>
        </w:rPr>
        <w:t>＝470.40＋1.76</w:t>
      </w:r>
    </w:p>
    <w:p w:rsidR="007276C7" w:rsidRDefault="0062089F" w:rsidP="00B07D23">
      <w:pPr>
        <w:tabs>
          <w:tab w:val="left" w:pos="0"/>
        </w:tabs>
        <w:adjustRightInd w:val="0"/>
        <w:snapToGrid w:val="0"/>
        <w:spacing w:line="480" w:lineRule="exact"/>
        <w:ind w:firstLineChars="584" w:firstLine="1972"/>
        <w:rPr>
          <w:rFonts w:ascii="仿宋_GB2312" w:eastAsia="仿宋_GB2312"/>
          <w:snapToGrid w:val="0"/>
          <w:kern w:val="0"/>
          <w:sz w:val="28"/>
          <w:szCs w:val="28"/>
        </w:rPr>
      </w:pPr>
      <w:r>
        <w:rPr>
          <w:rFonts w:ascii="仿宋_GB2312" w:eastAsia="仿宋_GB2312" w:hint="eastAsia"/>
          <w:snapToGrid w:val="0"/>
          <w:kern w:val="0"/>
          <w:sz w:val="28"/>
          <w:szCs w:val="28"/>
        </w:rPr>
        <w:t>＝472.16(元)</w:t>
      </w:r>
    </w:p>
    <w:p w:rsidR="007276C7" w:rsidRDefault="007276C7" w:rsidP="00B07D23">
      <w:pPr>
        <w:tabs>
          <w:tab w:val="left" w:pos="0"/>
        </w:tabs>
        <w:adjustRightInd w:val="0"/>
        <w:snapToGrid w:val="0"/>
        <w:spacing w:line="480" w:lineRule="exact"/>
        <w:ind w:firstLineChars="584" w:firstLine="1972"/>
        <w:rPr>
          <w:rFonts w:ascii="仿宋_GB2312" w:eastAsia="仿宋_GB2312"/>
          <w:snapToGrid w:val="0"/>
          <w:kern w:val="0"/>
          <w:sz w:val="28"/>
          <w:szCs w:val="28"/>
        </w:rPr>
      </w:pP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② 确定维修费、管理费、保险费和税金等费用</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按照《房地产估价规范》的规定，维修费、管理费、保险费和税金等四项费用应参照市场上类似房地产的一般费用水平进行估算，即应采用客观费用作为估价依据。</w:t>
      </w:r>
    </w:p>
    <w:p w:rsidR="007276C7" w:rsidRDefault="0062089F" w:rsidP="00B07D23">
      <w:pPr>
        <w:tabs>
          <w:tab w:val="left" w:pos="0"/>
        </w:tabs>
        <w:adjustRightInd w:val="0"/>
        <w:snapToGrid w:val="0"/>
        <w:spacing w:line="480" w:lineRule="exact"/>
        <w:ind w:firstLineChars="150" w:firstLine="507"/>
        <w:rPr>
          <w:rFonts w:ascii="仿宋_GB2312" w:eastAsia="仿宋_GB2312"/>
          <w:snapToGrid w:val="0"/>
          <w:kern w:val="0"/>
          <w:sz w:val="28"/>
          <w:szCs w:val="28"/>
        </w:rPr>
      </w:pPr>
      <w:r>
        <w:rPr>
          <w:rFonts w:ascii="宋体" w:hAnsi="宋体" w:cs="宋体" w:hint="eastAsia"/>
          <w:snapToGrid w:val="0"/>
          <w:kern w:val="0"/>
          <w:sz w:val="28"/>
          <w:szCs w:val="28"/>
        </w:rPr>
        <w:t>ⅰ、</w:t>
      </w:r>
      <w:r>
        <w:rPr>
          <w:rFonts w:ascii="仿宋_GB2312" w:eastAsia="仿宋_GB2312" w:hint="eastAsia"/>
          <w:snapToGrid w:val="0"/>
          <w:kern w:val="0"/>
          <w:sz w:val="28"/>
          <w:szCs w:val="28"/>
        </w:rPr>
        <w:t>维修费</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维修费指为保障房屋正常使用每年需支付的修缮费。</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维修费一般按租金收入的一定比例进行计算，根据当地市场情况，结合估价对象的具体状况，确定比例为1%。则：</w:t>
      </w:r>
    </w:p>
    <w:p w:rsidR="007276C7" w:rsidRDefault="0062089F" w:rsidP="00B07D23">
      <w:pPr>
        <w:tabs>
          <w:tab w:val="left" w:pos="0"/>
        </w:tabs>
        <w:adjustRightInd w:val="0"/>
        <w:snapToGrid w:val="0"/>
        <w:spacing w:line="480" w:lineRule="exact"/>
        <w:ind w:firstLineChars="347" w:firstLine="1172"/>
        <w:rPr>
          <w:rFonts w:ascii="仿宋_GB2312" w:eastAsia="仿宋_GB2312"/>
          <w:snapToGrid w:val="0"/>
          <w:kern w:val="0"/>
          <w:sz w:val="28"/>
          <w:szCs w:val="28"/>
          <w:highlight w:val="yellow"/>
        </w:rPr>
      </w:pPr>
      <w:r>
        <w:rPr>
          <w:rFonts w:ascii="仿宋_GB2312" w:eastAsia="仿宋_GB2312" w:hint="eastAsia"/>
          <w:snapToGrid w:val="0"/>
          <w:kern w:val="0"/>
          <w:sz w:val="28"/>
          <w:szCs w:val="28"/>
        </w:rPr>
        <w:t>年维修费 ＝房地出租年租金收益×1%</w:t>
      </w:r>
    </w:p>
    <w:p w:rsidR="007276C7" w:rsidRDefault="0062089F" w:rsidP="00B07D23">
      <w:pPr>
        <w:pStyle w:val="13"/>
        <w:tabs>
          <w:tab w:val="left" w:pos="0"/>
        </w:tabs>
        <w:adjustRightInd w:val="0"/>
        <w:snapToGrid w:val="0"/>
        <w:spacing w:line="480" w:lineRule="exact"/>
        <w:ind w:leftChars="464" w:left="1242" w:firstLineChars="341" w:firstLine="1152"/>
        <w:rPr>
          <w:rFonts w:ascii="仿宋_GB2312" w:eastAsia="仿宋_GB2312"/>
          <w:snapToGrid w:val="0"/>
          <w:kern w:val="0"/>
          <w:sz w:val="28"/>
          <w:szCs w:val="28"/>
        </w:rPr>
      </w:pPr>
      <w:r>
        <w:rPr>
          <w:rFonts w:ascii="仿宋_GB2312" w:eastAsia="仿宋_GB2312" w:hint="eastAsia"/>
          <w:snapToGrid w:val="0"/>
          <w:kern w:val="0"/>
          <w:sz w:val="28"/>
          <w:szCs w:val="28"/>
        </w:rPr>
        <w:t>＝470.40×1%</w:t>
      </w:r>
    </w:p>
    <w:p w:rsidR="007276C7" w:rsidRDefault="0062089F" w:rsidP="00B07D23">
      <w:pPr>
        <w:pStyle w:val="13"/>
        <w:tabs>
          <w:tab w:val="left" w:pos="0"/>
        </w:tabs>
        <w:adjustRightInd w:val="0"/>
        <w:snapToGrid w:val="0"/>
        <w:spacing w:line="480" w:lineRule="exact"/>
        <w:ind w:leftChars="464" w:left="1242" w:firstLineChars="343" w:firstLine="1158"/>
        <w:rPr>
          <w:rFonts w:ascii="仿宋_GB2312" w:eastAsia="仿宋_GB2312"/>
          <w:snapToGrid w:val="0"/>
          <w:kern w:val="0"/>
          <w:sz w:val="28"/>
          <w:szCs w:val="28"/>
        </w:rPr>
      </w:pPr>
      <w:r>
        <w:rPr>
          <w:rFonts w:ascii="仿宋_GB2312" w:eastAsia="仿宋_GB2312" w:hint="eastAsia"/>
          <w:snapToGrid w:val="0"/>
          <w:kern w:val="0"/>
          <w:sz w:val="28"/>
          <w:szCs w:val="28"/>
        </w:rPr>
        <w:t>＝4.70（元）</w:t>
      </w:r>
    </w:p>
    <w:p w:rsidR="007276C7" w:rsidRDefault="007276C7" w:rsidP="00B07D23">
      <w:pPr>
        <w:pStyle w:val="13"/>
        <w:tabs>
          <w:tab w:val="left" w:pos="0"/>
        </w:tabs>
        <w:adjustRightInd w:val="0"/>
        <w:snapToGrid w:val="0"/>
        <w:spacing w:line="480" w:lineRule="exact"/>
        <w:ind w:leftChars="464" w:left="1242" w:firstLineChars="343" w:firstLine="1158"/>
        <w:rPr>
          <w:rFonts w:ascii="仿宋_GB2312" w:eastAsia="仿宋_GB2312"/>
          <w:snapToGrid w:val="0"/>
          <w:kern w:val="0"/>
          <w:sz w:val="28"/>
          <w:szCs w:val="28"/>
        </w:rPr>
      </w:pP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宋体" w:hAnsi="宋体" w:cs="宋体" w:hint="eastAsia"/>
          <w:snapToGrid w:val="0"/>
          <w:kern w:val="0"/>
          <w:sz w:val="28"/>
          <w:szCs w:val="28"/>
        </w:rPr>
        <w:t>ⅱ、</w:t>
      </w:r>
      <w:r>
        <w:rPr>
          <w:rFonts w:ascii="仿宋_GB2312" w:eastAsia="仿宋_GB2312" w:hint="eastAsia"/>
          <w:snapToGrid w:val="0"/>
          <w:kern w:val="0"/>
          <w:sz w:val="28"/>
          <w:szCs w:val="28"/>
        </w:rPr>
        <w:t>年管理费</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管理费是指对出租房屋进行必要管理所需的费用，分为两部分：一是出租经营过程中消耗品价值的货币支出；另一是管理人员的工资支出，一般取有效毛收</w:t>
      </w:r>
      <w:r>
        <w:rPr>
          <w:rFonts w:ascii="仿宋_GB2312" w:eastAsia="仿宋_GB2312" w:hint="eastAsia"/>
          <w:snapToGrid w:val="0"/>
          <w:kern w:val="0"/>
          <w:sz w:val="28"/>
          <w:szCs w:val="28"/>
        </w:rPr>
        <w:lastRenderedPageBreak/>
        <w:t>入的1%-5%。根据估价师实地勘察和对市场现状的分析，本次估价测算过程中的管理费取房地产出租年租金收入的1.0%。</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年管理费 ＝房地出租年租金收入×管理费比率</w:t>
      </w:r>
    </w:p>
    <w:p w:rsidR="007276C7" w:rsidRDefault="0062089F" w:rsidP="00B07D23">
      <w:pPr>
        <w:tabs>
          <w:tab w:val="left" w:pos="0"/>
        </w:tabs>
        <w:adjustRightInd w:val="0"/>
        <w:snapToGrid w:val="0"/>
        <w:spacing w:line="480" w:lineRule="exact"/>
        <w:ind w:firstLineChars="535" w:firstLine="1807"/>
        <w:rPr>
          <w:rFonts w:ascii="仿宋_GB2312" w:eastAsia="仿宋_GB2312"/>
          <w:snapToGrid w:val="0"/>
          <w:kern w:val="0"/>
          <w:sz w:val="28"/>
          <w:szCs w:val="28"/>
        </w:rPr>
      </w:pPr>
      <w:r>
        <w:rPr>
          <w:rFonts w:ascii="仿宋_GB2312" w:eastAsia="仿宋_GB2312" w:hint="eastAsia"/>
          <w:snapToGrid w:val="0"/>
          <w:kern w:val="0"/>
          <w:sz w:val="28"/>
          <w:szCs w:val="28"/>
        </w:rPr>
        <w:t>＝470.40×1.0%</w:t>
      </w:r>
    </w:p>
    <w:p w:rsidR="007276C7" w:rsidRDefault="0062089F" w:rsidP="00B07D23">
      <w:pPr>
        <w:tabs>
          <w:tab w:val="left" w:pos="0"/>
        </w:tabs>
        <w:adjustRightInd w:val="0"/>
        <w:snapToGrid w:val="0"/>
        <w:spacing w:line="480" w:lineRule="exact"/>
        <w:ind w:firstLineChars="535" w:firstLine="1807"/>
        <w:rPr>
          <w:rFonts w:ascii="仿宋_GB2312" w:eastAsia="仿宋_GB2312"/>
          <w:snapToGrid w:val="0"/>
          <w:kern w:val="0"/>
          <w:sz w:val="28"/>
          <w:szCs w:val="28"/>
        </w:rPr>
      </w:pPr>
      <w:r>
        <w:rPr>
          <w:rFonts w:ascii="仿宋_GB2312" w:eastAsia="仿宋_GB2312" w:hint="eastAsia"/>
          <w:snapToGrid w:val="0"/>
          <w:kern w:val="0"/>
          <w:sz w:val="28"/>
          <w:szCs w:val="28"/>
        </w:rPr>
        <w:t>＝4.70(元)</w:t>
      </w:r>
    </w:p>
    <w:p w:rsidR="007276C7" w:rsidRDefault="007276C7">
      <w:pPr>
        <w:pStyle w:val="ac"/>
        <w:snapToGrid w:val="0"/>
        <w:spacing w:line="480" w:lineRule="exact"/>
        <w:ind w:firstLine="555"/>
        <w:rPr>
          <w:rFonts w:hAnsi="宋体" w:cs="宋体"/>
          <w:snapToGrid w:val="0"/>
          <w:kern w:val="0"/>
          <w:sz w:val="28"/>
          <w:szCs w:val="28"/>
        </w:rPr>
      </w:pPr>
    </w:p>
    <w:p w:rsidR="007276C7" w:rsidRDefault="0062089F">
      <w:pPr>
        <w:pStyle w:val="ac"/>
        <w:snapToGrid w:val="0"/>
        <w:spacing w:line="480" w:lineRule="exact"/>
        <w:ind w:firstLine="555"/>
        <w:rPr>
          <w:rFonts w:ascii="仿宋_GB2312" w:eastAsia="仿宋_GB2312" w:hAnsi="Times New Roman"/>
          <w:snapToGrid w:val="0"/>
          <w:kern w:val="0"/>
          <w:sz w:val="28"/>
          <w:szCs w:val="28"/>
        </w:rPr>
      </w:pPr>
      <w:r>
        <w:rPr>
          <w:rFonts w:hAnsi="宋体" w:cs="宋体" w:hint="eastAsia"/>
          <w:snapToGrid w:val="0"/>
          <w:kern w:val="0"/>
          <w:sz w:val="28"/>
          <w:szCs w:val="28"/>
        </w:rPr>
        <w:t>ⅲ、</w:t>
      </w:r>
      <w:r>
        <w:rPr>
          <w:rFonts w:ascii="仿宋_GB2312" w:eastAsia="仿宋_GB2312" w:hAnsi="Times New Roman" w:hint="eastAsia"/>
          <w:snapToGrid w:val="0"/>
          <w:kern w:val="0"/>
          <w:sz w:val="28"/>
          <w:szCs w:val="28"/>
        </w:rPr>
        <w:t>保险费</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保险费是指房屋所有权人为使自己的房产避免意外损失而向保险公司支付的费用。根据保险公司的有关规定及估价人员根据估价对象实际状况的判断，本次评估保险费率取房屋重置价扣除折旧后的0.15%。</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A、成新率确定：采用实际观察法和理论成新率相结合的方法，综合确定房屋建筑物承重结构、围护结构及装修的实际使用、维修、保养状况评定房屋建筑物成新率。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确定建筑物的成新率，分为三步：</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第一步用年限法计算建筑物基本成新率；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第二步通过实地查勘，评定建筑物质量等级，从而确定建筑物成新调整率；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第三步将建筑物基本成新率与所评定的建筑物质量等级对应的成新率范围对照，综合确定建筑物的成新率。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建筑物折旧是指各种原因造成的建筑物价值减损，其金额为建筑物在价值时点的重新购建价格与在价值时点的市场价值之差。一般分为物质折旧、功能折旧、外部折旧（经济折旧）。本次评估对象为企业用房，设计功能至今符合企业生产标准，故不考虑功能折旧因素；评估对象所处区域为住宅区，能够对建筑物产生折旧的外部因素例如经济因素及区位因素一直较为稳定，故本次评估亦不考虑外部折旧，只对物质折旧进行分析测算。</w:t>
      </w:r>
    </w:p>
    <w:p w:rsidR="007276C7" w:rsidRDefault="0062089F">
      <w:pPr>
        <w:tabs>
          <w:tab w:val="left" w:pos="0"/>
        </w:tabs>
        <w:adjustRightInd w:val="0"/>
        <w:snapToGrid w:val="0"/>
        <w:spacing w:line="480" w:lineRule="exact"/>
        <w:ind w:firstLine="480"/>
        <w:rPr>
          <w:rFonts w:ascii="仿宋_GB2312" w:eastAsia="仿宋_GB2312" w:hAnsi="仿宋" w:cs="仿宋"/>
          <w:sz w:val="28"/>
          <w:szCs w:val="27"/>
        </w:rPr>
      </w:pPr>
      <w:r>
        <w:rPr>
          <w:rFonts w:ascii="仿宋_GB2312" w:eastAsia="仿宋_GB2312" w:hint="eastAsia"/>
          <w:snapToGrid w:val="0"/>
          <w:kern w:val="0"/>
          <w:sz w:val="28"/>
          <w:szCs w:val="28"/>
        </w:rPr>
        <w:t>理论成新率是利用直线法计算建筑物成新率公式为</w:t>
      </w:r>
      <w:r>
        <w:rPr>
          <w:rFonts w:ascii="仿宋_GB2312" w:eastAsia="仿宋_GB2312" w:hAnsi="仿宋" w:cs="仿宋" w:hint="eastAsia"/>
          <w:sz w:val="28"/>
          <w:szCs w:val="27"/>
        </w:rPr>
        <w:t>：</w:t>
      </w:r>
    </w:p>
    <w:p w:rsidR="007276C7" w:rsidRDefault="0062089F" w:rsidP="00B07D23">
      <w:pPr>
        <w:tabs>
          <w:tab w:val="left" w:pos="0"/>
        </w:tabs>
        <w:adjustRightInd w:val="0"/>
        <w:snapToGrid w:val="0"/>
        <w:spacing w:line="480" w:lineRule="exact"/>
        <w:ind w:firstLineChars="290" w:firstLine="979"/>
        <w:rPr>
          <w:rFonts w:ascii="仿宋_GB2312" w:eastAsia="仿宋_GB2312"/>
          <w:snapToGrid w:val="0"/>
          <w:kern w:val="0"/>
          <w:sz w:val="28"/>
          <w:szCs w:val="28"/>
        </w:rPr>
      </w:pPr>
      <w:r>
        <w:rPr>
          <w:rFonts w:ascii="仿宋_GB2312" w:eastAsia="仿宋_GB2312" w:hint="eastAsia"/>
          <w:snapToGrid w:val="0"/>
          <w:kern w:val="0"/>
          <w:sz w:val="28"/>
          <w:szCs w:val="28"/>
        </w:rPr>
        <w:t>q＝ q</w:t>
      </w:r>
      <w:r>
        <w:rPr>
          <w:rFonts w:ascii="仿宋_GB2312" w:eastAsia="仿宋_GB2312" w:hint="eastAsia"/>
          <w:snapToGrid w:val="0"/>
          <w:kern w:val="0"/>
          <w:sz w:val="36"/>
          <w:szCs w:val="36"/>
          <w:vertAlign w:val="superscript"/>
        </w:rPr>
        <w:t>1</w:t>
      </w:r>
      <w:r>
        <w:rPr>
          <w:rFonts w:ascii="仿宋_GB2312" w:eastAsia="仿宋_GB2312" w:hint="eastAsia"/>
          <w:snapToGrid w:val="0"/>
          <w:kern w:val="0"/>
          <w:sz w:val="28"/>
          <w:szCs w:val="28"/>
        </w:rPr>
        <w:t>+q</w:t>
      </w:r>
      <w:r>
        <w:rPr>
          <w:rFonts w:ascii="仿宋_GB2312" w:eastAsia="仿宋_GB2312" w:hint="eastAsia"/>
          <w:snapToGrid w:val="0"/>
          <w:kern w:val="0"/>
          <w:sz w:val="36"/>
          <w:szCs w:val="36"/>
          <w:vertAlign w:val="superscript"/>
        </w:rPr>
        <w:t>2</w:t>
      </w:r>
    </w:p>
    <w:p w:rsidR="007276C7" w:rsidRDefault="0062089F" w:rsidP="00B07D23">
      <w:pPr>
        <w:tabs>
          <w:tab w:val="left" w:pos="0"/>
        </w:tabs>
        <w:adjustRightInd w:val="0"/>
        <w:snapToGrid w:val="0"/>
        <w:spacing w:line="480" w:lineRule="exact"/>
        <w:ind w:firstLineChars="339" w:firstLine="1145"/>
        <w:rPr>
          <w:rFonts w:ascii="仿宋_GB2312" w:eastAsia="仿宋_GB2312"/>
          <w:snapToGrid w:val="0"/>
          <w:kern w:val="0"/>
          <w:sz w:val="28"/>
          <w:szCs w:val="28"/>
        </w:rPr>
      </w:pPr>
      <w:r>
        <w:rPr>
          <w:rFonts w:ascii="仿宋_GB2312" w:eastAsia="仿宋_GB2312" w:hint="eastAsia"/>
          <w:snapToGrid w:val="0"/>
          <w:kern w:val="0"/>
          <w:sz w:val="28"/>
          <w:szCs w:val="28"/>
        </w:rPr>
        <w:t>＝（1-d）+q</w:t>
      </w:r>
      <w:r>
        <w:rPr>
          <w:rFonts w:ascii="仿宋_GB2312" w:eastAsia="仿宋_GB2312" w:hint="eastAsia"/>
          <w:snapToGrid w:val="0"/>
          <w:kern w:val="0"/>
          <w:sz w:val="36"/>
          <w:szCs w:val="36"/>
          <w:vertAlign w:val="superscript"/>
        </w:rPr>
        <w:t>2</w:t>
      </w:r>
    </w:p>
    <w:p w:rsidR="007276C7" w:rsidRDefault="0062089F" w:rsidP="00B07D23">
      <w:pPr>
        <w:tabs>
          <w:tab w:val="left" w:pos="0"/>
        </w:tabs>
        <w:adjustRightInd w:val="0"/>
        <w:snapToGrid w:val="0"/>
        <w:spacing w:line="480" w:lineRule="exact"/>
        <w:ind w:firstLineChars="339" w:firstLine="1145"/>
        <w:rPr>
          <w:rFonts w:ascii="仿宋_GB2312" w:eastAsia="仿宋_GB2312"/>
          <w:snapToGrid w:val="0"/>
          <w:kern w:val="0"/>
          <w:sz w:val="28"/>
          <w:szCs w:val="28"/>
        </w:rPr>
      </w:pPr>
      <w:r>
        <w:rPr>
          <w:rFonts w:ascii="仿宋_GB2312" w:eastAsia="仿宋_GB2312" w:hint="eastAsia"/>
          <w:snapToGrid w:val="0"/>
          <w:kern w:val="0"/>
          <w:sz w:val="28"/>
          <w:szCs w:val="28"/>
        </w:rPr>
        <w:t>＝(1-t/N)+q</w:t>
      </w:r>
      <w:r>
        <w:rPr>
          <w:rFonts w:ascii="仿宋_GB2312" w:eastAsia="仿宋_GB2312" w:hint="eastAsia"/>
          <w:snapToGrid w:val="0"/>
          <w:kern w:val="0"/>
          <w:sz w:val="36"/>
          <w:szCs w:val="36"/>
          <w:vertAlign w:val="superscript"/>
        </w:rPr>
        <w:t>2</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lastRenderedPageBreak/>
        <w:t xml:space="preserve">    q------建筑物成新率（%）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 xml:space="preserve">    q</w:t>
      </w:r>
      <w:r>
        <w:rPr>
          <w:rFonts w:ascii="仿宋_GB2312" w:eastAsia="仿宋_GB2312" w:hint="eastAsia"/>
          <w:snapToGrid w:val="0"/>
          <w:kern w:val="0"/>
          <w:sz w:val="36"/>
          <w:szCs w:val="36"/>
          <w:vertAlign w:val="superscript"/>
        </w:rPr>
        <w:t>1</w:t>
      </w:r>
      <w:r>
        <w:rPr>
          <w:rFonts w:ascii="仿宋_GB2312" w:eastAsia="仿宋_GB2312" w:hint="eastAsia"/>
          <w:snapToGrid w:val="0"/>
          <w:kern w:val="0"/>
          <w:sz w:val="28"/>
          <w:szCs w:val="28"/>
        </w:rPr>
        <w:t>-----建筑物基本成新率（%）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 xml:space="preserve">    q</w:t>
      </w:r>
      <w:r>
        <w:rPr>
          <w:rFonts w:ascii="仿宋_GB2312" w:eastAsia="仿宋_GB2312" w:hint="eastAsia"/>
          <w:snapToGrid w:val="0"/>
          <w:kern w:val="0"/>
          <w:sz w:val="36"/>
          <w:szCs w:val="36"/>
          <w:vertAlign w:val="superscript"/>
        </w:rPr>
        <w:t>2</w:t>
      </w:r>
      <w:r>
        <w:rPr>
          <w:rFonts w:ascii="仿宋_GB2312" w:eastAsia="仿宋_GB2312" w:hint="eastAsia"/>
          <w:snapToGrid w:val="0"/>
          <w:kern w:val="0"/>
          <w:sz w:val="28"/>
          <w:szCs w:val="28"/>
        </w:rPr>
        <w:t>-----建筑物成新调整率（%）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 xml:space="preserve">    d---折旧率（%）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hAnsi="仿宋" w:cs="仿宋" w:hint="eastAsia"/>
          <w:sz w:val="28"/>
          <w:szCs w:val="27"/>
        </w:rPr>
        <w:t xml:space="preserve">   </w:t>
      </w:r>
      <w:r>
        <w:rPr>
          <w:rFonts w:ascii="仿宋_GB2312" w:eastAsia="仿宋_GB2312" w:hint="eastAsia"/>
          <w:snapToGrid w:val="0"/>
          <w:kern w:val="0"/>
          <w:sz w:val="28"/>
          <w:szCs w:val="28"/>
        </w:rPr>
        <w:t>t----建筑物已使用年限（年）</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 xml:space="preserve">    N----建筑物耐用年限（年）</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按直线法计算出来的是年限成新率，可以根据实际情况，加减调整成新率：</w:t>
      </w:r>
      <w:r>
        <w:rPr>
          <w:rFonts w:ascii="仿宋_GB2312" w:eastAsia="仿宋_GB2312" w:hint="eastAsia"/>
          <w:snapToGrid w:val="0"/>
          <w:kern w:val="0"/>
          <w:sz w:val="28"/>
          <w:szCs w:val="28"/>
        </w:rPr>
        <w:br/>
        <w:t>a、当基本成新率（q1）在房屋质量等级相对应的成新率范围内时，成新调整率为零（q2）。</w:t>
      </w:r>
      <w:r>
        <w:rPr>
          <w:rFonts w:ascii="仿宋_GB2312" w:eastAsia="仿宋_GB2312" w:hint="eastAsia"/>
          <w:snapToGrid w:val="0"/>
          <w:kern w:val="0"/>
          <w:sz w:val="28"/>
          <w:szCs w:val="28"/>
        </w:rPr>
        <w:br/>
        <w:t>b、房屋到达一定使用年限后，由于结构损坏老化而进行小修、中修、大修等原因使评定的房屋质量等级相对应的成新率范围大于基本成新率时，成新率（q）取评定的房屋成新率。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c、房屋由于使用不当或维修养护不善等原因导致评定的房屋质量等级相对应的成新率范围小于基本成新率时，成新调整率应为负数。</w:t>
      </w:r>
      <w:r>
        <w:rPr>
          <w:rFonts w:ascii="仿宋_GB2312" w:eastAsia="仿宋_GB2312" w:hint="eastAsia"/>
          <w:snapToGrid w:val="0"/>
          <w:kern w:val="0"/>
          <w:sz w:val="28"/>
          <w:szCs w:val="28"/>
        </w:rPr>
        <w:br/>
        <w:t>即q＝q1+q2＝基本成新率+成新调整率＝评定的房屋质量等级相对应的成新率上限。</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实际观察法是将影响房屋成新率的主要因素按结构（基础、承重墙体、非承重墙体、屋面）、装修（门窗、外墙、内墙、顶棚、地面年）、设备（水卫、电器、其他）分类，结合专家鉴定和参照建设部《房屋完损等级评定标准》，同时考虑估价对象维护使用状况练好，在此基础上确定估价对象成新率。</w:t>
      </w:r>
    </w:p>
    <w:p w:rsidR="007276C7" w:rsidRDefault="0062089F">
      <w:pPr>
        <w:tabs>
          <w:tab w:val="left" w:pos="0"/>
        </w:tabs>
        <w:adjustRightInd w:val="0"/>
        <w:snapToGrid w:val="0"/>
        <w:spacing w:line="480" w:lineRule="exact"/>
        <w:ind w:firstLine="480"/>
        <w:jc w:val="center"/>
        <w:rPr>
          <w:rFonts w:ascii="仿宋_GB2312" w:eastAsia="仿宋_GB2312"/>
          <w:snapToGrid w:val="0"/>
          <w:kern w:val="0"/>
          <w:sz w:val="28"/>
          <w:szCs w:val="28"/>
        </w:rPr>
      </w:pPr>
      <w:r>
        <w:rPr>
          <w:rFonts w:ascii="仿宋_GB2312" w:eastAsia="仿宋_GB2312" w:hint="eastAsia"/>
          <w:snapToGrid w:val="0"/>
          <w:kern w:val="0"/>
          <w:sz w:val="28"/>
          <w:szCs w:val="28"/>
        </w:rPr>
        <w:t>房屋成新率测算表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2270"/>
        <w:gridCol w:w="1395"/>
        <w:gridCol w:w="1299"/>
        <w:gridCol w:w="1110"/>
        <w:gridCol w:w="1311"/>
        <w:gridCol w:w="1156"/>
      </w:tblGrid>
      <w:tr w:rsidR="007276C7">
        <w:trPr>
          <w:trHeight w:val="284"/>
          <w:jc w:val="center"/>
        </w:trPr>
        <w:tc>
          <w:tcPr>
            <w:tcW w:w="713" w:type="pct"/>
            <w:shd w:val="clear" w:color="auto" w:fill="auto"/>
            <w:noWrap/>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钢混结构</w:t>
            </w: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经济耐用年限</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50</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竣工日期</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1994</w:t>
            </w:r>
          </w:p>
        </w:tc>
        <w:tc>
          <w:tcPr>
            <w:tcW w:w="657" w:type="pct"/>
            <w:shd w:val="clear" w:color="auto" w:fill="auto"/>
            <w:vAlign w:val="center"/>
          </w:tcPr>
          <w:p w:rsidR="007276C7" w:rsidRDefault="0062089F">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已用年限：年</w:t>
            </w:r>
          </w:p>
        </w:tc>
        <w:tc>
          <w:tcPr>
            <w:tcW w:w="58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26</w:t>
            </w:r>
          </w:p>
        </w:tc>
      </w:tr>
      <w:tr w:rsidR="007276C7">
        <w:trPr>
          <w:trHeight w:val="284"/>
          <w:jc w:val="center"/>
        </w:trPr>
        <w:tc>
          <w:tcPr>
            <w:tcW w:w="713"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残值率</w:t>
            </w: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一、理论成新率：</w:t>
            </w:r>
          </w:p>
        </w:tc>
        <w:tc>
          <w:tcPr>
            <w:tcW w:w="2567" w:type="pct"/>
            <w:gridSpan w:val="4"/>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1-已使用年限/经济耐用年限*100%</w:t>
            </w:r>
          </w:p>
        </w:tc>
        <w:tc>
          <w:tcPr>
            <w:tcW w:w="58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48.00%</w:t>
            </w:r>
          </w:p>
        </w:tc>
      </w:tr>
      <w:tr w:rsidR="007276C7">
        <w:trPr>
          <w:trHeight w:val="284"/>
          <w:jc w:val="center"/>
        </w:trPr>
        <w:tc>
          <w:tcPr>
            <w:tcW w:w="713"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二、现场成新率：</w:t>
            </w:r>
          </w:p>
        </w:tc>
        <w:tc>
          <w:tcPr>
            <w:tcW w:w="2567" w:type="pct"/>
            <w:gridSpan w:val="4"/>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评估分之和=（现场鉴定分*权重）/100*100%</w:t>
            </w:r>
          </w:p>
        </w:tc>
        <w:tc>
          <w:tcPr>
            <w:tcW w:w="58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85.20%</w:t>
            </w:r>
          </w:p>
        </w:tc>
      </w:tr>
      <w:tr w:rsidR="007276C7">
        <w:trPr>
          <w:trHeight w:val="284"/>
          <w:jc w:val="center"/>
        </w:trPr>
        <w:tc>
          <w:tcPr>
            <w:tcW w:w="713"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w:t>
            </w:r>
          </w:p>
        </w:tc>
        <w:tc>
          <w:tcPr>
            <w:tcW w:w="1139"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现状描述</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标准分</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现场鉴定分</w:t>
            </w:r>
          </w:p>
        </w:tc>
        <w:tc>
          <w:tcPr>
            <w:tcW w:w="6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权重</w:t>
            </w:r>
          </w:p>
        </w:tc>
        <w:tc>
          <w:tcPr>
            <w:tcW w:w="58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评估分</w:t>
            </w:r>
          </w:p>
        </w:tc>
      </w:tr>
      <w:tr w:rsidR="007276C7">
        <w:trPr>
          <w:trHeight w:val="284"/>
          <w:jc w:val="center"/>
        </w:trPr>
        <w:tc>
          <w:tcPr>
            <w:tcW w:w="713" w:type="pct"/>
            <w:vMerge w:val="restart"/>
            <w:shd w:val="clear" w:color="auto" w:fill="auto"/>
            <w:textDirection w:val="tbRlV"/>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结构部分</w:t>
            </w: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基础</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良好</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承重结构</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良好</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非承重构件（墙体）</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良好</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屋面</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良好</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楼地面</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良好</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小计</w:t>
            </w:r>
          </w:p>
        </w:tc>
        <w:tc>
          <w:tcPr>
            <w:tcW w:w="70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85</w:t>
            </w:r>
          </w:p>
        </w:tc>
        <w:tc>
          <w:tcPr>
            <w:tcW w:w="6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60%</w:t>
            </w:r>
          </w:p>
        </w:tc>
        <w:tc>
          <w:tcPr>
            <w:tcW w:w="58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51</w:t>
            </w:r>
          </w:p>
        </w:tc>
      </w:tr>
      <w:tr w:rsidR="007276C7">
        <w:trPr>
          <w:trHeight w:val="284"/>
          <w:jc w:val="center"/>
        </w:trPr>
        <w:tc>
          <w:tcPr>
            <w:tcW w:w="713" w:type="pct"/>
            <w:vMerge w:val="restart"/>
            <w:shd w:val="clear" w:color="auto" w:fill="auto"/>
            <w:textDirection w:val="tbRlV"/>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装修部分</w:t>
            </w: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门窗</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良好</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外墙</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良好</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内墙</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一般</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顶棚</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良好</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小计</w:t>
            </w:r>
          </w:p>
        </w:tc>
        <w:tc>
          <w:tcPr>
            <w:tcW w:w="70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88</w:t>
            </w:r>
          </w:p>
        </w:tc>
        <w:tc>
          <w:tcPr>
            <w:tcW w:w="6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w:t>
            </w:r>
          </w:p>
        </w:tc>
        <w:tc>
          <w:tcPr>
            <w:tcW w:w="58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26.4</w:t>
            </w:r>
          </w:p>
        </w:tc>
      </w:tr>
      <w:tr w:rsidR="007276C7">
        <w:trPr>
          <w:trHeight w:val="284"/>
          <w:jc w:val="center"/>
        </w:trPr>
        <w:tc>
          <w:tcPr>
            <w:tcW w:w="713" w:type="pct"/>
            <w:vMerge w:val="restart"/>
            <w:shd w:val="clear" w:color="auto" w:fill="auto"/>
            <w:textDirection w:val="tbRlV"/>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设备部分</w:t>
            </w: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给排水</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正常</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采暖</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无</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通风</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良好</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照明</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良好</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供配电</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正常</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通讯</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正常</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视听</w:t>
            </w:r>
          </w:p>
        </w:tc>
        <w:tc>
          <w:tcPr>
            <w:tcW w:w="70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无</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657"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58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r>
      <w:tr w:rsidR="007276C7">
        <w:trPr>
          <w:trHeight w:val="284"/>
          <w:jc w:val="center"/>
        </w:trPr>
        <w:tc>
          <w:tcPr>
            <w:tcW w:w="713" w:type="pct"/>
            <w:vMerge/>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1139"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小计</w:t>
            </w:r>
          </w:p>
        </w:tc>
        <w:tc>
          <w:tcPr>
            <w:tcW w:w="700" w:type="pct"/>
            <w:shd w:val="clear" w:color="auto" w:fill="auto"/>
            <w:vAlign w:val="center"/>
          </w:tcPr>
          <w:p w:rsidR="007276C7" w:rsidRDefault="007276C7">
            <w:pPr>
              <w:widowControl/>
              <w:jc w:val="center"/>
              <w:rPr>
                <w:rFonts w:ascii="仿宋_GB2312" w:eastAsia="仿宋_GB2312" w:hAnsi="宋体" w:cs="宋体"/>
                <w:color w:val="000000"/>
                <w:kern w:val="0"/>
                <w:szCs w:val="21"/>
              </w:rPr>
            </w:pP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657"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58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r>
      <w:tr w:rsidR="007276C7">
        <w:trPr>
          <w:trHeight w:val="284"/>
          <w:jc w:val="center"/>
        </w:trPr>
        <w:tc>
          <w:tcPr>
            <w:tcW w:w="713" w:type="pct"/>
            <w:shd w:val="clear" w:color="auto" w:fill="auto"/>
            <w:textDirection w:val="tbRlV"/>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权值</w:t>
            </w:r>
          </w:p>
        </w:tc>
        <w:tc>
          <w:tcPr>
            <w:tcW w:w="1839" w:type="pct"/>
            <w:gridSpan w:val="2"/>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理论成新率</w:t>
            </w:r>
          </w:p>
        </w:tc>
        <w:tc>
          <w:tcPr>
            <w:tcW w:w="652"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0.2</w:t>
            </w:r>
          </w:p>
        </w:tc>
        <w:tc>
          <w:tcPr>
            <w:tcW w:w="1214" w:type="pct"/>
            <w:gridSpan w:val="2"/>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现场成新率</w:t>
            </w:r>
          </w:p>
        </w:tc>
        <w:tc>
          <w:tcPr>
            <w:tcW w:w="58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0.8</w:t>
            </w:r>
          </w:p>
        </w:tc>
      </w:tr>
      <w:tr w:rsidR="007276C7">
        <w:trPr>
          <w:trHeight w:val="284"/>
          <w:jc w:val="center"/>
        </w:trPr>
        <w:tc>
          <w:tcPr>
            <w:tcW w:w="713"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结论</w:t>
            </w:r>
          </w:p>
        </w:tc>
        <w:tc>
          <w:tcPr>
            <w:tcW w:w="3706" w:type="pct"/>
            <w:gridSpan w:val="5"/>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综合成新率=理论成新率×权值+现场成新率×权值</w:t>
            </w:r>
          </w:p>
        </w:tc>
        <w:tc>
          <w:tcPr>
            <w:tcW w:w="580" w:type="pct"/>
            <w:shd w:val="clear" w:color="auto" w:fill="auto"/>
            <w:vAlign w:val="center"/>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78.00%</w:t>
            </w:r>
          </w:p>
        </w:tc>
      </w:tr>
    </w:tbl>
    <w:p w:rsidR="007276C7" w:rsidRDefault="0062089F">
      <w:pPr>
        <w:spacing w:line="480" w:lineRule="exact"/>
        <w:rPr>
          <w:rFonts w:ascii="仿宋_GB2312" w:eastAsia="仿宋_GB2312"/>
          <w:snapToGrid w:val="0"/>
          <w:kern w:val="0"/>
          <w:sz w:val="28"/>
          <w:szCs w:val="28"/>
        </w:rPr>
      </w:pPr>
      <w:r>
        <w:rPr>
          <w:rFonts w:ascii="仿宋_GB2312" w:eastAsia="仿宋_GB2312" w:hint="eastAsia"/>
          <w:snapToGrid w:val="0"/>
          <w:kern w:val="0"/>
          <w:sz w:val="28"/>
          <w:szCs w:val="28"/>
        </w:rPr>
        <w:t xml:space="preserve">    综合成新率＝理论成新率×权值+实际观察法确定成新率×权值</w:t>
      </w:r>
    </w:p>
    <w:p w:rsidR="007276C7" w:rsidRDefault="0062089F" w:rsidP="00B07D23">
      <w:pPr>
        <w:pStyle w:val="ac"/>
        <w:snapToGrid w:val="0"/>
        <w:spacing w:line="480" w:lineRule="exact"/>
        <w:ind w:firstLineChars="150" w:firstLine="507"/>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 xml:space="preserve">          ＝78% </w:t>
      </w:r>
    </w:p>
    <w:p w:rsidR="007276C7" w:rsidRDefault="0062089F" w:rsidP="00B07D23">
      <w:pPr>
        <w:pStyle w:val="ac"/>
        <w:snapToGrid w:val="0"/>
        <w:spacing w:line="480" w:lineRule="exact"/>
        <w:ind w:firstLineChars="150" w:firstLine="507"/>
        <w:rPr>
          <w:rFonts w:ascii="仿宋_GB2312" w:eastAsia="仿宋_GB2312" w:hAnsi="Times New Roman"/>
          <w:snapToGrid w:val="0"/>
          <w:kern w:val="0"/>
          <w:sz w:val="28"/>
          <w:szCs w:val="28"/>
        </w:rPr>
      </w:pPr>
      <w:r>
        <w:rPr>
          <w:rFonts w:ascii="仿宋_GB2312" w:eastAsia="仿宋_GB2312" w:hAnsi="Times New Roman" w:hint="eastAsia"/>
          <w:snapToGrid w:val="0"/>
          <w:kern w:val="0"/>
          <w:sz w:val="28"/>
          <w:szCs w:val="28"/>
        </w:rPr>
        <w:t>B、建筑物折旧的确定</w:t>
      </w:r>
    </w:p>
    <w:p w:rsidR="007276C7" w:rsidRDefault="0062089F">
      <w:pPr>
        <w:pStyle w:val="ac"/>
        <w:snapToGrid w:val="0"/>
        <w:spacing w:line="480" w:lineRule="exact"/>
        <w:ind w:firstLine="555"/>
        <w:rPr>
          <w:rFonts w:ascii="仿宋_GB2312" w:hAnsi="仿宋" w:cs="仿宋"/>
          <w:sz w:val="28"/>
          <w:szCs w:val="27"/>
        </w:rPr>
      </w:pPr>
      <w:r>
        <w:rPr>
          <w:rFonts w:ascii="仿宋_GB2312" w:eastAsia="仿宋_GB2312" w:hAnsi="Times New Roman" w:hint="eastAsia"/>
          <w:snapToGrid w:val="0"/>
          <w:kern w:val="0"/>
          <w:sz w:val="28"/>
          <w:szCs w:val="28"/>
        </w:rPr>
        <w:t xml:space="preserve">    折旧率＝1-成新率＝22%  </w:t>
      </w:r>
      <w:r>
        <w:rPr>
          <w:rFonts w:ascii="仿宋_GB2312" w:hAnsi="仿宋" w:cs="仿宋" w:hint="eastAsia"/>
          <w:sz w:val="28"/>
          <w:szCs w:val="27"/>
        </w:rPr>
        <w:t xml:space="preserve">  </w:t>
      </w:r>
    </w:p>
    <w:p w:rsidR="007276C7" w:rsidRDefault="007276C7">
      <w:pPr>
        <w:tabs>
          <w:tab w:val="left" w:pos="0"/>
        </w:tabs>
        <w:adjustRightInd w:val="0"/>
        <w:snapToGrid w:val="0"/>
        <w:spacing w:line="480" w:lineRule="exact"/>
        <w:ind w:firstLine="480"/>
        <w:rPr>
          <w:rFonts w:ascii="仿宋_GB2312" w:eastAsia="仿宋_GB2312"/>
          <w:snapToGrid w:val="0"/>
          <w:kern w:val="0"/>
          <w:sz w:val="28"/>
          <w:szCs w:val="28"/>
        </w:rPr>
      </w:pP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C、房屋重置价的确定</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具体评估时根据实地查看的估价对象房屋状况，参考《广东工程造价信息》、《广东省建筑工程造价估算指标》“工业建筑造价估算指标、安装工程造价估算指标”以及估价人员掌握的其他类似工程的造价信息和材料价格信息，综合确定本次评估的建筑物平均房屋重置价为2100.00元/平方米。</w:t>
      </w:r>
    </w:p>
    <w:p w:rsidR="007276C7" w:rsidRDefault="007276C7">
      <w:pPr>
        <w:tabs>
          <w:tab w:val="left" w:pos="0"/>
        </w:tabs>
        <w:adjustRightInd w:val="0"/>
        <w:snapToGrid w:val="0"/>
        <w:spacing w:line="480" w:lineRule="exact"/>
        <w:ind w:firstLine="480"/>
        <w:rPr>
          <w:rFonts w:ascii="仿宋_GB2312" w:eastAsia="仿宋_GB2312"/>
          <w:snapToGrid w:val="0"/>
          <w:kern w:val="0"/>
          <w:sz w:val="28"/>
          <w:szCs w:val="28"/>
        </w:rPr>
      </w:pPr>
    </w:p>
    <w:p w:rsidR="007276C7" w:rsidRDefault="0062089F" w:rsidP="00B07D23">
      <w:pPr>
        <w:tabs>
          <w:tab w:val="left" w:pos="0"/>
        </w:tabs>
        <w:adjustRightInd w:val="0"/>
        <w:snapToGrid w:val="0"/>
        <w:spacing w:line="480" w:lineRule="exact"/>
        <w:ind w:firstLineChars="150" w:firstLine="507"/>
        <w:rPr>
          <w:rFonts w:ascii="仿宋_GB2312" w:eastAsia="仿宋_GB2312"/>
          <w:snapToGrid w:val="0"/>
          <w:kern w:val="0"/>
          <w:sz w:val="28"/>
          <w:szCs w:val="28"/>
        </w:rPr>
      </w:pPr>
      <w:r>
        <w:rPr>
          <w:rFonts w:ascii="仿宋_GB2312" w:eastAsia="仿宋_GB2312" w:hint="eastAsia"/>
          <w:snapToGrid w:val="0"/>
          <w:kern w:val="0"/>
          <w:sz w:val="28"/>
          <w:szCs w:val="28"/>
        </w:rPr>
        <w:t>D、确定年保险费</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年保险费 ＝房屋重置价×（1-折旧率）×保险费率</w:t>
      </w:r>
    </w:p>
    <w:p w:rsidR="007276C7" w:rsidRDefault="0062089F" w:rsidP="00B07D23">
      <w:pPr>
        <w:tabs>
          <w:tab w:val="left" w:pos="0"/>
        </w:tabs>
        <w:adjustRightInd w:val="0"/>
        <w:snapToGrid w:val="0"/>
        <w:spacing w:line="480" w:lineRule="exact"/>
        <w:ind w:firstLineChars="535" w:firstLine="1807"/>
        <w:rPr>
          <w:rFonts w:ascii="仿宋_GB2312" w:eastAsia="仿宋_GB2312"/>
          <w:snapToGrid w:val="0"/>
          <w:kern w:val="0"/>
          <w:sz w:val="28"/>
          <w:szCs w:val="28"/>
        </w:rPr>
      </w:pPr>
      <w:r>
        <w:rPr>
          <w:rFonts w:ascii="仿宋_GB2312" w:eastAsia="仿宋_GB2312" w:hint="eastAsia"/>
          <w:snapToGrid w:val="0"/>
          <w:kern w:val="0"/>
          <w:sz w:val="28"/>
          <w:szCs w:val="28"/>
        </w:rPr>
        <w:t>＝2100.00×（1-22%  ）×0.15%</w:t>
      </w:r>
    </w:p>
    <w:p w:rsidR="007276C7" w:rsidRDefault="0062089F" w:rsidP="00B07D23">
      <w:pPr>
        <w:tabs>
          <w:tab w:val="left" w:pos="0"/>
        </w:tabs>
        <w:adjustRightInd w:val="0"/>
        <w:snapToGrid w:val="0"/>
        <w:spacing w:line="480" w:lineRule="exact"/>
        <w:ind w:firstLineChars="535" w:firstLine="1807"/>
        <w:rPr>
          <w:rFonts w:ascii="仿宋_GB2312" w:eastAsia="仿宋_GB2312"/>
          <w:snapToGrid w:val="0"/>
          <w:kern w:val="0"/>
          <w:sz w:val="28"/>
          <w:szCs w:val="28"/>
        </w:rPr>
      </w:pPr>
      <w:r>
        <w:rPr>
          <w:rFonts w:ascii="仿宋_GB2312" w:eastAsia="仿宋_GB2312" w:hint="eastAsia"/>
          <w:snapToGrid w:val="0"/>
          <w:kern w:val="0"/>
          <w:sz w:val="28"/>
          <w:szCs w:val="28"/>
        </w:rPr>
        <w:t>＝2.46(元)</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宋体" w:hAnsi="宋体" w:cs="宋体" w:hint="eastAsia"/>
          <w:snapToGrid w:val="0"/>
          <w:kern w:val="0"/>
          <w:sz w:val="28"/>
          <w:szCs w:val="28"/>
        </w:rPr>
        <w:t>ⅳ、</w:t>
      </w:r>
      <w:r>
        <w:rPr>
          <w:rFonts w:ascii="仿宋_GB2312" w:eastAsia="仿宋_GB2312" w:hint="eastAsia"/>
          <w:snapToGrid w:val="0"/>
          <w:kern w:val="0"/>
          <w:sz w:val="28"/>
          <w:szCs w:val="28"/>
        </w:rPr>
        <w:t>相关税金</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A、房产税</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房产税：指房产所有人按有关规定向税务机关缴纳房产税费，依据《中华人</w:t>
      </w:r>
      <w:r>
        <w:rPr>
          <w:rFonts w:ascii="仿宋_GB2312" w:eastAsia="仿宋_GB2312" w:hint="eastAsia"/>
          <w:snapToGrid w:val="0"/>
          <w:kern w:val="0"/>
          <w:sz w:val="28"/>
          <w:szCs w:val="28"/>
        </w:rPr>
        <w:lastRenderedPageBreak/>
        <w:t>民共和国房产税暂行条例》、《广东省房产税暂行条例实施细则》，自用的房地产房产税以房产原值一次减除10%-30%后的余值为计税依据，税率按1.2%缴纳；依照房产租金收入计算缴纳的，税率为12％。根据估价对象所在地的税务部门了解以及估价师掌握的资料，房产税以房屋年租金的12%除以（1+增值税率）计。</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年房产税 ＝房屋年租金</w:t>
      </w:r>
      <w:r>
        <w:rPr>
          <w:rFonts w:ascii="仿宋_GB2312" w:eastAsia="仿宋_GB2312"/>
          <w:snapToGrid w:val="0"/>
          <w:kern w:val="0"/>
          <w:sz w:val="28"/>
          <w:szCs w:val="28"/>
        </w:rPr>
        <w:t>×</w:t>
      </w:r>
      <w:r>
        <w:rPr>
          <w:rFonts w:ascii="仿宋_GB2312" w:eastAsia="仿宋_GB2312"/>
          <w:snapToGrid w:val="0"/>
          <w:kern w:val="0"/>
          <w:sz w:val="28"/>
          <w:szCs w:val="28"/>
        </w:rPr>
        <w:t>12%</w:t>
      </w:r>
      <w:r>
        <w:rPr>
          <w:rFonts w:ascii="仿宋_GB2312" w:eastAsia="仿宋_GB2312"/>
          <w:snapToGrid w:val="0"/>
          <w:kern w:val="0"/>
          <w:sz w:val="28"/>
          <w:szCs w:val="28"/>
        </w:rPr>
        <w:t>÷</w:t>
      </w:r>
      <w:r>
        <w:rPr>
          <w:rFonts w:ascii="仿宋_GB2312" w:eastAsia="仿宋_GB2312" w:hint="eastAsia"/>
          <w:snapToGrid w:val="0"/>
          <w:kern w:val="0"/>
          <w:sz w:val="28"/>
          <w:szCs w:val="28"/>
        </w:rPr>
        <w:t>（1+增值税率）</w:t>
      </w:r>
    </w:p>
    <w:p w:rsidR="007276C7" w:rsidRDefault="0062089F" w:rsidP="00B07D23">
      <w:pPr>
        <w:tabs>
          <w:tab w:val="left" w:pos="0"/>
        </w:tabs>
        <w:adjustRightInd w:val="0"/>
        <w:snapToGrid w:val="0"/>
        <w:spacing w:line="480" w:lineRule="exact"/>
        <w:ind w:firstLineChars="535" w:firstLine="1807"/>
        <w:rPr>
          <w:rFonts w:ascii="仿宋_GB2312" w:eastAsia="仿宋_GB2312"/>
          <w:snapToGrid w:val="0"/>
          <w:kern w:val="0"/>
          <w:sz w:val="28"/>
          <w:szCs w:val="28"/>
        </w:rPr>
      </w:pPr>
      <w:r>
        <w:rPr>
          <w:rFonts w:ascii="仿宋_GB2312" w:eastAsia="仿宋_GB2312" w:hint="eastAsia"/>
          <w:snapToGrid w:val="0"/>
          <w:kern w:val="0"/>
          <w:sz w:val="28"/>
          <w:szCs w:val="28"/>
        </w:rPr>
        <w:t>＝470.40元</w:t>
      </w:r>
      <w:r>
        <w:rPr>
          <w:rFonts w:ascii="仿宋_GB2312" w:eastAsia="仿宋_GB2312" w:hAnsi="仿宋_GB2312" w:cs="仿宋_GB2312" w:hint="eastAsia"/>
          <w:snapToGrid w:val="0"/>
          <w:kern w:val="0"/>
          <w:sz w:val="28"/>
          <w:szCs w:val="28"/>
        </w:rPr>
        <w:t>×</w:t>
      </w:r>
      <w:r>
        <w:rPr>
          <w:rFonts w:ascii="仿宋_GB2312" w:eastAsia="仿宋_GB2312" w:hint="eastAsia"/>
          <w:snapToGrid w:val="0"/>
          <w:kern w:val="0"/>
          <w:sz w:val="28"/>
          <w:szCs w:val="28"/>
        </w:rPr>
        <w:t>12%</w:t>
      </w:r>
      <w:r>
        <w:rPr>
          <w:rFonts w:ascii="仿宋_GB2312" w:eastAsia="仿宋_GB2312"/>
          <w:snapToGrid w:val="0"/>
          <w:kern w:val="0"/>
          <w:sz w:val="28"/>
          <w:szCs w:val="28"/>
        </w:rPr>
        <w:t>÷</w:t>
      </w:r>
      <w:r>
        <w:rPr>
          <w:rFonts w:ascii="仿宋_GB2312" w:eastAsia="仿宋_GB2312" w:hint="eastAsia"/>
          <w:snapToGrid w:val="0"/>
          <w:kern w:val="0"/>
          <w:sz w:val="28"/>
          <w:szCs w:val="28"/>
        </w:rPr>
        <w:t>（1+5%）</w:t>
      </w:r>
    </w:p>
    <w:p w:rsidR="007276C7" w:rsidRDefault="0062089F" w:rsidP="00B07D23">
      <w:pPr>
        <w:tabs>
          <w:tab w:val="left" w:pos="0"/>
        </w:tabs>
        <w:adjustRightInd w:val="0"/>
        <w:snapToGrid w:val="0"/>
        <w:spacing w:line="480" w:lineRule="exact"/>
        <w:ind w:firstLineChars="535" w:firstLine="1807"/>
        <w:rPr>
          <w:rFonts w:ascii="仿宋_GB2312" w:eastAsia="仿宋_GB2312"/>
          <w:snapToGrid w:val="0"/>
          <w:kern w:val="0"/>
          <w:sz w:val="28"/>
          <w:szCs w:val="28"/>
        </w:rPr>
      </w:pPr>
      <w:r>
        <w:rPr>
          <w:rFonts w:ascii="仿宋_GB2312" w:eastAsia="仿宋_GB2312" w:hint="eastAsia"/>
          <w:snapToGrid w:val="0"/>
          <w:kern w:val="0"/>
          <w:sz w:val="28"/>
          <w:szCs w:val="28"/>
        </w:rPr>
        <w:t>＝53.76（元）</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B、增值税及其他：</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自2016年5月1日起在全国范围内全面推开营业税改征增值税（以下简称“营改增”），现行房地产业等纳税人由原来缴纳营业税改为缴纳增值税，涉及税制转换和政策调整，较为复杂。出租2016年4月30前取得的不动产，可选择简易计税方法计税或一般计税方法计税。出租2016年5月1日后不动产，适用一般计税方法计税，本次估价采用简单计算方法。</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a、年增值税 ＝年有效潜在毛收入×5%</w:t>
      </w:r>
      <w:r>
        <w:rPr>
          <w:rFonts w:ascii="仿宋_GB2312" w:eastAsia="仿宋_GB2312"/>
          <w:snapToGrid w:val="0"/>
          <w:kern w:val="0"/>
          <w:sz w:val="28"/>
          <w:szCs w:val="28"/>
        </w:rPr>
        <w:t>÷</w:t>
      </w:r>
      <w:r>
        <w:rPr>
          <w:rFonts w:ascii="仿宋_GB2312" w:eastAsia="仿宋_GB2312" w:hint="eastAsia"/>
          <w:snapToGrid w:val="0"/>
          <w:kern w:val="0"/>
          <w:sz w:val="28"/>
          <w:szCs w:val="28"/>
        </w:rPr>
        <w:t>（1+5%）</w:t>
      </w:r>
    </w:p>
    <w:p w:rsidR="007276C7" w:rsidRDefault="0062089F" w:rsidP="00B07D23">
      <w:pPr>
        <w:tabs>
          <w:tab w:val="left" w:pos="0"/>
        </w:tabs>
        <w:adjustRightInd w:val="0"/>
        <w:snapToGrid w:val="0"/>
        <w:spacing w:line="480" w:lineRule="exact"/>
        <w:ind w:firstLineChars="682" w:firstLine="2303"/>
        <w:rPr>
          <w:rFonts w:ascii="仿宋_GB2312" w:eastAsia="仿宋_GB2312"/>
          <w:snapToGrid w:val="0"/>
          <w:kern w:val="0"/>
          <w:sz w:val="28"/>
          <w:szCs w:val="28"/>
        </w:rPr>
      </w:pPr>
      <w:r>
        <w:rPr>
          <w:rFonts w:ascii="仿宋_GB2312" w:eastAsia="仿宋_GB2312" w:hint="eastAsia"/>
          <w:snapToGrid w:val="0"/>
          <w:kern w:val="0"/>
          <w:sz w:val="28"/>
          <w:szCs w:val="28"/>
        </w:rPr>
        <w:t>＝470.40元</w:t>
      </w:r>
      <w:r>
        <w:rPr>
          <w:rFonts w:ascii="仿宋_GB2312" w:eastAsia="仿宋_GB2312" w:hAnsi="仿宋_GB2312" w:cs="仿宋_GB2312" w:hint="eastAsia"/>
          <w:snapToGrid w:val="0"/>
          <w:kern w:val="0"/>
          <w:sz w:val="28"/>
          <w:szCs w:val="28"/>
        </w:rPr>
        <w:t>×</w:t>
      </w:r>
      <w:r>
        <w:rPr>
          <w:rFonts w:ascii="仿宋_GB2312" w:eastAsia="仿宋_GB2312" w:hint="eastAsia"/>
          <w:snapToGrid w:val="0"/>
          <w:kern w:val="0"/>
          <w:sz w:val="28"/>
          <w:szCs w:val="28"/>
        </w:rPr>
        <w:t>5%</w:t>
      </w:r>
      <w:r>
        <w:rPr>
          <w:rFonts w:ascii="仿宋_GB2312" w:eastAsia="仿宋_GB2312"/>
          <w:snapToGrid w:val="0"/>
          <w:kern w:val="0"/>
          <w:sz w:val="28"/>
          <w:szCs w:val="28"/>
        </w:rPr>
        <w:t>÷</w:t>
      </w:r>
      <w:r>
        <w:rPr>
          <w:rFonts w:ascii="仿宋_GB2312" w:eastAsia="仿宋_GB2312" w:hint="eastAsia"/>
          <w:snapToGrid w:val="0"/>
          <w:kern w:val="0"/>
          <w:sz w:val="28"/>
          <w:szCs w:val="28"/>
        </w:rPr>
        <w:t>（1+5%）</w:t>
      </w:r>
    </w:p>
    <w:p w:rsidR="007276C7" w:rsidRDefault="0062089F" w:rsidP="00B07D23">
      <w:pPr>
        <w:tabs>
          <w:tab w:val="left" w:pos="0"/>
        </w:tabs>
        <w:adjustRightInd w:val="0"/>
        <w:snapToGrid w:val="0"/>
        <w:spacing w:line="480" w:lineRule="exact"/>
        <w:ind w:firstLineChars="682" w:firstLine="2303"/>
        <w:rPr>
          <w:rFonts w:ascii="仿宋_GB2312" w:eastAsia="仿宋_GB2312"/>
          <w:snapToGrid w:val="0"/>
          <w:kern w:val="0"/>
          <w:sz w:val="28"/>
          <w:szCs w:val="28"/>
        </w:rPr>
      </w:pPr>
      <w:r>
        <w:rPr>
          <w:rFonts w:ascii="仿宋_GB2312" w:eastAsia="仿宋_GB2312" w:hint="eastAsia"/>
          <w:snapToGrid w:val="0"/>
          <w:kern w:val="0"/>
          <w:sz w:val="28"/>
          <w:szCs w:val="28"/>
        </w:rPr>
        <w:t>＝22.40（元）</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b、年城建维护税 ＝年增值税×7%</w:t>
      </w:r>
    </w:p>
    <w:p w:rsidR="007276C7" w:rsidRDefault="0062089F" w:rsidP="00B07D23">
      <w:pPr>
        <w:tabs>
          <w:tab w:val="left" w:pos="0"/>
        </w:tabs>
        <w:adjustRightInd w:val="0"/>
        <w:snapToGrid w:val="0"/>
        <w:spacing w:line="480" w:lineRule="exact"/>
        <w:ind w:firstLineChars="829" w:firstLine="2800"/>
        <w:rPr>
          <w:rFonts w:ascii="仿宋_GB2312" w:eastAsia="仿宋_GB2312"/>
          <w:snapToGrid w:val="0"/>
          <w:kern w:val="0"/>
          <w:sz w:val="28"/>
          <w:szCs w:val="28"/>
        </w:rPr>
      </w:pPr>
      <w:r>
        <w:rPr>
          <w:rFonts w:ascii="仿宋_GB2312" w:eastAsia="仿宋_GB2312" w:hint="eastAsia"/>
          <w:snapToGrid w:val="0"/>
          <w:kern w:val="0"/>
          <w:sz w:val="28"/>
          <w:szCs w:val="28"/>
        </w:rPr>
        <w:t>＝22.40元</w:t>
      </w:r>
      <w:r>
        <w:rPr>
          <w:rFonts w:ascii="仿宋_GB2312" w:eastAsia="仿宋_GB2312" w:hAnsi="仿宋_GB2312" w:cs="仿宋_GB2312" w:hint="eastAsia"/>
          <w:snapToGrid w:val="0"/>
          <w:kern w:val="0"/>
          <w:sz w:val="28"/>
          <w:szCs w:val="28"/>
        </w:rPr>
        <w:t>×</w:t>
      </w:r>
      <w:r>
        <w:rPr>
          <w:rFonts w:ascii="仿宋_GB2312" w:eastAsia="仿宋_GB2312" w:hint="eastAsia"/>
          <w:snapToGrid w:val="0"/>
          <w:kern w:val="0"/>
          <w:sz w:val="28"/>
          <w:szCs w:val="28"/>
        </w:rPr>
        <w:t>7%</w:t>
      </w:r>
    </w:p>
    <w:p w:rsidR="007276C7" w:rsidRDefault="0062089F" w:rsidP="00B07D23">
      <w:pPr>
        <w:tabs>
          <w:tab w:val="left" w:pos="0"/>
        </w:tabs>
        <w:adjustRightInd w:val="0"/>
        <w:snapToGrid w:val="0"/>
        <w:spacing w:line="480" w:lineRule="exact"/>
        <w:ind w:firstLineChars="829" w:firstLine="2800"/>
        <w:rPr>
          <w:rFonts w:ascii="仿宋_GB2312" w:eastAsia="仿宋_GB2312"/>
          <w:snapToGrid w:val="0"/>
          <w:kern w:val="0"/>
          <w:sz w:val="28"/>
          <w:szCs w:val="28"/>
        </w:rPr>
      </w:pPr>
      <w:r>
        <w:rPr>
          <w:rFonts w:ascii="仿宋_GB2312" w:eastAsia="仿宋_GB2312" w:hint="eastAsia"/>
          <w:snapToGrid w:val="0"/>
          <w:kern w:val="0"/>
          <w:sz w:val="28"/>
          <w:szCs w:val="28"/>
        </w:rPr>
        <w:t>＝1.57（元）</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c、教育附加 ＝年增值税×3%</w:t>
      </w:r>
    </w:p>
    <w:p w:rsidR="007276C7" w:rsidRDefault="0062089F" w:rsidP="00B07D23">
      <w:pPr>
        <w:tabs>
          <w:tab w:val="left" w:pos="0"/>
        </w:tabs>
        <w:adjustRightInd w:val="0"/>
        <w:snapToGrid w:val="0"/>
        <w:spacing w:line="480" w:lineRule="exact"/>
        <w:ind w:firstLineChars="682" w:firstLine="2303"/>
        <w:rPr>
          <w:rFonts w:ascii="仿宋_GB2312" w:eastAsia="仿宋_GB2312"/>
          <w:snapToGrid w:val="0"/>
          <w:kern w:val="0"/>
          <w:sz w:val="28"/>
          <w:szCs w:val="28"/>
        </w:rPr>
      </w:pPr>
      <w:r>
        <w:rPr>
          <w:rFonts w:ascii="仿宋_GB2312" w:eastAsia="仿宋_GB2312" w:hint="eastAsia"/>
          <w:snapToGrid w:val="0"/>
          <w:kern w:val="0"/>
          <w:sz w:val="28"/>
          <w:szCs w:val="28"/>
        </w:rPr>
        <w:t>＝22.40元</w:t>
      </w:r>
      <w:r>
        <w:rPr>
          <w:rFonts w:ascii="仿宋_GB2312" w:eastAsia="仿宋_GB2312" w:hAnsi="仿宋_GB2312" w:cs="仿宋_GB2312" w:hint="eastAsia"/>
          <w:snapToGrid w:val="0"/>
          <w:kern w:val="0"/>
          <w:sz w:val="28"/>
          <w:szCs w:val="28"/>
        </w:rPr>
        <w:t>×</w:t>
      </w:r>
      <w:r>
        <w:rPr>
          <w:rFonts w:ascii="仿宋_GB2312" w:eastAsia="仿宋_GB2312" w:hint="eastAsia"/>
          <w:snapToGrid w:val="0"/>
          <w:kern w:val="0"/>
          <w:sz w:val="28"/>
          <w:szCs w:val="28"/>
        </w:rPr>
        <w:t>3%</w:t>
      </w:r>
    </w:p>
    <w:p w:rsidR="007276C7" w:rsidRDefault="0062089F" w:rsidP="00B07D23">
      <w:pPr>
        <w:tabs>
          <w:tab w:val="left" w:pos="0"/>
        </w:tabs>
        <w:adjustRightInd w:val="0"/>
        <w:snapToGrid w:val="0"/>
        <w:spacing w:line="480" w:lineRule="exact"/>
        <w:ind w:firstLineChars="682" w:firstLine="2303"/>
        <w:rPr>
          <w:rFonts w:ascii="仿宋_GB2312" w:eastAsia="仿宋_GB2312"/>
          <w:snapToGrid w:val="0"/>
          <w:kern w:val="0"/>
          <w:sz w:val="28"/>
          <w:szCs w:val="28"/>
        </w:rPr>
      </w:pPr>
      <w:r>
        <w:rPr>
          <w:rFonts w:ascii="仿宋_GB2312" w:eastAsia="仿宋_GB2312" w:hint="eastAsia"/>
          <w:snapToGrid w:val="0"/>
          <w:kern w:val="0"/>
          <w:sz w:val="28"/>
          <w:szCs w:val="28"/>
        </w:rPr>
        <w:t>＝0.67（元）</w:t>
      </w:r>
    </w:p>
    <w:p w:rsidR="007276C7" w:rsidRDefault="0062089F">
      <w:pPr>
        <w:tabs>
          <w:tab w:val="left" w:pos="0"/>
        </w:tabs>
        <w:adjustRightInd w:val="0"/>
        <w:snapToGrid w:val="0"/>
        <w:spacing w:line="480" w:lineRule="exact"/>
        <w:rPr>
          <w:rFonts w:ascii="仿宋_GB2312" w:eastAsia="仿宋_GB2312"/>
          <w:snapToGrid w:val="0"/>
          <w:kern w:val="0"/>
          <w:sz w:val="28"/>
          <w:szCs w:val="28"/>
        </w:rPr>
      </w:pPr>
      <w:r>
        <w:rPr>
          <w:rFonts w:ascii="仿宋_GB2312" w:eastAsia="仿宋_GB2312" w:hint="eastAsia"/>
          <w:snapToGrid w:val="0"/>
          <w:kern w:val="0"/>
          <w:sz w:val="28"/>
          <w:szCs w:val="28"/>
        </w:rPr>
        <w:t xml:space="preserve">   C、确定相关税金</w:t>
      </w:r>
    </w:p>
    <w:p w:rsidR="007276C7" w:rsidRDefault="0062089F">
      <w:pPr>
        <w:tabs>
          <w:tab w:val="left" w:pos="0"/>
        </w:tabs>
        <w:adjustRightInd w:val="0"/>
        <w:snapToGrid w:val="0"/>
        <w:spacing w:line="480" w:lineRule="exact"/>
        <w:rPr>
          <w:rFonts w:ascii="仿宋_GB2312" w:eastAsia="仿宋_GB2312"/>
          <w:snapToGrid w:val="0"/>
          <w:kern w:val="0"/>
          <w:sz w:val="28"/>
          <w:szCs w:val="28"/>
        </w:rPr>
      </w:pPr>
      <w:r>
        <w:rPr>
          <w:rFonts w:ascii="仿宋_GB2312" w:eastAsia="仿宋_GB2312" w:hint="eastAsia"/>
          <w:snapToGrid w:val="0"/>
          <w:kern w:val="0"/>
          <w:sz w:val="28"/>
          <w:szCs w:val="28"/>
        </w:rPr>
        <w:t xml:space="preserve">      相关税金＝房产税+年增值税+年城建维护税+教育附加</w:t>
      </w:r>
    </w:p>
    <w:p w:rsidR="007276C7" w:rsidRDefault="0062089F">
      <w:pPr>
        <w:tabs>
          <w:tab w:val="left" w:pos="0"/>
        </w:tabs>
        <w:adjustRightInd w:val="0"/>
        <w:snapToGrid w:val="0"/>
        <w:spacing w:line="480" w:lineRule="exact"/>
        <w:rPr>
          <w:rFonts w:ascii="仿宋_GB2312" w:eastAsia="仿宋_GB2312"/>
          <w:snapToGrid w:val="0"/>
          <w:kern w:val="0"/>
          <w:sz w:val="28"/>
          <w:szCs w:val="28"/>
        </w:rPr>
      </w:pPr>
      <w:r>
        <w:rPr>
          <w:rFonts w:ascii="仿宋_GB2312" w:eastAsia="仿宋_GB2312" w:hint="eastAsia"/>
          <w:snapToGrid w:val="0"/>
          <w:kern w:val="0"/>
          <w:sz w:val="28"/>
          <w:szCs w:val="28"/>
        </w:rPr>
        <w:t xml:space="preserve">              ＝53.76+22.40+1.57+0.67 </w:t>
      </w:r>
    </w:p>
    <w:p w:rsidR="007276C7" w:rsidRDefault="0062089F">
      <w:pPr>
        <w:tabs>
          <w:tab w:val="left" w:pos="0"/>
        </w:tabs>
        <w:adjustRightInd w:val="0"/>
        <w:snapToGrid w:val="0"/>
        <w:spacing w:line="480" w:lineRule="exact"/>
        <w:rPr>
          <w:rFonts w:ascii="仿宋_GB2312" w:eastAsia="仿宋_GB2312"/>
          <w:snapToGrid w:val="0"/>
          <w:kern w:val="0"/>
          <w:sz w:val="28"/>
          <w:szCs w:val="28"/>
        </w:rPr>
      </w:pPr>
      <w:r>
        <w:rPr>
          <w:rFonts w:ascii="仿宋_GB2312" w:eastAsia="仿宋_GB2312" w:hint="eastAsia"/>
          <w:snapToGrid w:val="0"/>
          <w:kern w:val="0"/>
          <w:sz w:val="28"/>
          <w:szCs w:val="28"/>
        </w:rPr>
        <w:t xml:space="preserve">              ＝78.40元</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ⅴ、确定年出租总税费</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年出租总税费＝ 年维修费+年管理费+年保险费+相关税金</w:t>
      </w:r>
      <w:r>
        <w:rPr>
          <w:rFonts w:ascii="仿宋_GB2312" w:eastAsia="仿宋_GB2312"/>
          <w:snapToGrid w:val="0"/>
          <w:kern w:val="0"/>
          <w:sz w:val="28"/>
          <w:szCs w:val="28"/>
        </w:rPr>
        <w:t xml:space="preserve"> </w:t>
      </w:r>
    </w:p>
    <w:p w:rsidR="007276C7" w:rsidRDefault="0062089F" w:rsidP="00B07D23">
      <w:pPr>
        <w:tabs>
          <w:tab w:val="left" w:pos="0"/>
        </w:tabs>
        <w:adjustRightInd w:val="0"/>
        <w:snapToGrid w:val="0"/>
        <w:spacing w:line="480" w:lineRule="exact"/>
        <w:ind w:firstLineChars="631" w:firstLine="2131"/>
        <w:rPr>
          <w:rFonts w:ascii="仿宋_GB2312" w:eastAsia="仿宋_GB2312"/>
          <w:snapToGrid w:val="0"/>
          <w:kern w:val="0"/>
          <w:sz w:val="28"/>
          <w:szCs w:val="28"/>
        </w:rPr>
      </w:pPr>
      <w:r>
        <w:rPr>
          <w:rFonts w:ascii="仿宋_GB2312" w:eastAsia="仿宋_GB2312" w:hint="eastAsia"/>
          <w:snapToGrid w:val="0"/>
          <w:kern w:val="0"/>
          <w:sz w:val="28"/>
          <w:szCs w:val="28"/>
        </w:rPr>
        <w:lastRenderedPageBreak/>
        <w:t>＝4.70+4.70+2.46+ 78.40</w:t>
      </w:r>
    </w:p>
    <w:p w:rsidR="007276C7" w:rsidRDefault="0062089F" w:rsidP="00B07D23">
      <w:pPr>
        <w:tabs>
          <w:tab w:val="left" w:pos="0"/>
        </w:tabs>
        <w:adjustRightInd w:val="0"/>
        <w:snapToGrid w:val="0"/>
        <w:spacing w:line="480" w:lineRule="exact"/>
        <w:ind w:firstLineChars="641" w:firstLine="2165"/>
        <w:rPr>
          <w:rFonts w:ascii="仿宋_GB2312" w:eastAsia="仿宋_GB2312"/>
          <w:snapToGrid w:val="0"/>
          <w:kern w:val="0"/>
          <w:sz w:val="28"/>
          <w:szCs w:val="28"/>
        </w:rPr>
      </w:pPr>
      <w:r>
        <w:rPr>
          <w:rFonts w:ascii="仿宋_GB2312" w:eastAsia="仿宋_GB2312" w:hint="eastAsia"/>
          <w:snapToGrid w:val="0"/>
          <w:kern w:val="0"/>
          <w:sz w:val="28"/>
          <w:szCs w:val="28"/>
        </w:rPr>
        <w:t>＝90.27(元)</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③确定估价对象的净收益</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通过上述分析计算，已分别确定了估价对象的租赁收入和维修费、管理费、保险费和税金等费用，因而可计算其净收益。</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年净收益＝年租赁收入－年出租总税费</w:t>
      </w:r>
    </w:p>
    <w:p w:rsidR="007276C7" w:rsidRDefault="0062089F" w:rsidP="00B07D23">
      <w:pPr>
        <w:tabs>
          <w:tab w:val="left" w:pos="0"/>
        </w:tabs>
        <w:adjustRightInd w:val="0"/>
        <w:snapToGrid w:val="0"/>
        <w:spacing w:line="480" w:lineRule="exact"/>
        <w:ind w:firstLineChars="535" w:firstLine="1807"/>
        <w:rPr>
          <w:rFonts w:ascii="仿宋_GB2312" w:eastAsia="仿宋_GB2312"/>
          <w:snapToGrid w:val="0"/>
          <w:kern w:val="0"/>
          <w:sz w:val="28"/>
          <w:szCs w:val="28"/>
        </w:rPr>
      </w:pPr>
      <w:r>
        <w:rPr>
          <w:rFonts w:ascii="仿宋_GB2312" w:eastAsia="仿宋_GB2312" w:hint="eastAsia"/>
          <w:snapToGrid w:val="0"/>
          <w:kern w:val="0"/>
          <w:sz w:val="28"/>
          <w:szCs w:val="28"/>
        </w:rPr>
        <w:t>＝472.16-90.27</w:t>
      </w:r>
    </w:p>
    <w:p w:rsidR="007276C7" w:rsidRDefault="0062089F" w:rsidP="00B07D23">
      <w:pPr>
        <w:tabs>
          <w:tab w:val="left" w:pos="0"/>
        </w:tabs>
        <w:adjustRightInd w:val="0"/>
        <w:snapToGrid w:val="0"/>
        <w:spacing w:line="480" w:lineRule="exact"/>
        <w:ind w:firstLineChars="535" w:firstLine="1807"/>
        <w:rPr>
          <w:rFonts w:ascii="仿宋_GB2312" w:eastAsia="仿宋_GB2312"/>
          <w:snapToGrid w:val="0"/>
          <w:kern w:val="0"/>
          <w:sz w:val="28"/>
          <w:szCs w:val="28"/>
        </w:rPr>
      </w:pPr>
      <w:r>
        <w:rPr>
          <w:rFonts w:ascii="仿宋_GB2312" w:eastAsia="仿宋_GB2312" w:hint="eastAsia"/>
          <w:snapToGrid w:val="0"/>
          <w:kern w:val="0"/>
          <w:sz w:val="28"/>
          <w:szCs w:val="28"/>
        </w:rPr>
        <w:t>＝381.90(元)</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（2） 确定资本化率（折现率）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本次估价根据当地房地产市场同类房地产项目的平均收益率，采用累加法确定。</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累加法是将折现率视为包含无风险报酬率和风险报酬率两大部分，然后分别求出每一部分，再将它们相加得到折现率的方法。</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无风险报酬率也成安全利率，是无风险投资的报酬率，是资金的机会成本。风险报酬率是指承担额外的风险所要求的补偿，即超过无风险报酬率以上部分的 报酬率，具体是对是对估价对象自身及其所在的区域、行业、市场等所存在的风险补偿。</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累加法的细化公式为：</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折现率＝无风险报酬率+投资风险补偿率+管理负担补偿率+缺乏流动性补偿率-易于获得融资的优惠率-投资带来的优惠率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其中，</w:t>
      </w:r>
      <w:r w:rsidR="00361704">
        <w:rPr>
          <w:rFonts w:ascii="仿宋_GB2312" w:eastAsia="仿宋_GB2312" w:hint="eastAsia"/>
          <w:snapToGrid w:val="0"/>
          <w:kern w:val="0"/>
          <w:sz w:val="28"/>
          <w:szCs w:val="28"/>
        </w:rPr>
        <w:fldChar w:fldCharType="begin"/>
      </w:r>
      <w:r>
        <w:rPr>
          <w:rFonts w:ascii="仿宋_GB2312" w:eastAsia="仿宋_GB2312" w:hint="eastAsia"/>
          <w:snapToGrid w:val="0"/>
          <w:kern w:val="0"/>
          <w:sz w:val="28"/>
          <w:szCs w:val="28"/>
        </w:rPr>
        <w:instrText xml:space="preserve"> = 1 \* GB3 \* MERGEFORMAT </w:instrText>
      </w:r>
      <w:r w:rsidR="00361704">
        <w:rPr>
          <w:rFonts w:ascii="仿宋_GB2312" w:eastAsia="仿宋_GB2312" w:hint="eastAsia"/>
          <w:snapToGrid w:val="0"/>
          <w:kern w:val="0"/>
          <w:sz w:val="28"/>
          <w:szCs w:val="28"/>
        </w:rPr>
        <w:fldChar w:fldCharType="separate"/>
      </w:r>
      <w:r>
        <w:rPr>
          <w:rFonts w:ascii="仿宋_GB2312" w:eastAsia="仿宋_GB2312" w:hint="eastAsia"/>
          <w:snapToGrid w:val="0"/>
          <w:kern w:val="0"/>
          <w:sz w:val="28"/>
          <w:szCs w:val="28"/>
        </w:rPr>
        <w:t>①</w:t>
      </w:r>
      <w:r w:rsidR="00361704">
        <w:rPr>
          <w:rFonts w:ascii="仿宋_GB2312" w:eastAsia="仿宋_GB2312" w:hint="eastAsia"/>
          <w:snapToGrid w:val="0"/>
          <w:kern w:val="0"/>
          <w:sz w:val="28"/>
          <w:szCs w:val="28"/>
        </w:rPr>
        <w:fldChar w:fldCharType="end"/>
      </w:r>
      <w:r>
        <w:rPr>
          <w:rFonts w:ascii="仿宋_GB2312" w:eastAsia="仿宋_GB2312" w:hint="eastAsia"/>
          <w:snapToGrid w:val="0"/>
          <w:kern w:val="0"/>
          <w:sz w:val="28"/>
          <w:szCs w:val="28"/>
        </w:rPr>
        <w:t>投资风险报酬率，是指当投资者投资于收益不确定、具有一定风险的房地产时，他必然会要求对所承担的额外风险有所补偿，否则就不会投资。</w:t>
      </w:r>
    </w:p>
    <w:p w:rsidR="007276C7" w:rsidRDefault="00361704">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fldChar w:fldCharType="begin"/>
      </w:r>
      <w:r w:rsidR="0062089F">
        <w:rPr>
          <w:rFonts w:ascii="仿宋_GB2312" w:eastAsia="仿宋_GB2312" w:hint="eastAsia"/>
          <w:snapToGrid w:val="0"/>
          <w:kern w:val="0"/>
          <w:sz w:val="28"/>
          <w:szCs w:val="28"/>
        </w:rPr>
        <w:instrText xml:space="preserve"> = 2 \* GB3 \* MERGEFORMAT </w:instrText>
      </w:r>
      <w:r>
        <w:rPr>
          <w:rFonts w:ascii="仿宋_GB2312" w:eastAsia="仿宋_GB2312" w:hint="eastAsia"/>
          <w:snapToGrid w:val="0"/>
          <w:kern w:val="0"/>
          <w:sz w:val="28"/>
          <w:szCs w:val="28"/>
        </w:rPr>
        <w:fldChar w:fldCharType="separate"/>
      </w:r>
      <w:r w:rsidR="0062089F">
        <w:rPr>
          <w:rFonts w:ascii="仿宋_GB2312" w:eastAsia="仿宋_GB2312" w:hint="eastAsia"/>
          <w:snapToGrid w:val="0"/>
          <w:kern w:val="0"/>
          <w:sz w:val="28"/>
          <w:szCs w:val="28"/>
        </w:rPr>
        <w:t>②</w:t>
      </w:r>
      <w:r>
        <w:rPr>
          <w:rFonts w:ascii="仿宋_GB2312" w:eastAsia="仿宋_GB2312" w:hint="eastAsia"/>
          <w:snapToGrid w:val="0"/>
          <w:kern w:val="0"/>
          <w:sz w:val="28"/>
          <w:szCs w:val="28"/>
        </w:rPr>
        <w:fldChar w:fldCharType="end"/>
      </w:r>
      <w:r w:rsidR="0062089F">
        <w:rPr>
          <w:rFonts w:ascii="仿宋_GB2312" w:eastAsia="仿宋_GB2312" w:hint="eastAsia"/>
          <w:snapToGrid w:val="0"/>
          <w:kern w:val="0"/>
          <w:sz w:val="28"/>
          <w:szCs w:val="28"/>
        </w:rPr>
        <w:t>管理负担补偿率，是指意向投资所要求的操劳越多，其吸引力就越小，从而投资者必然会要求对所承担的额外管理有所补偿，房地产要求的管理工作一边高于存款、证</w:t>
      </w:r>
      <w:r w:rsidR="0062089F">
        <w:rPr>
          <w:rFonts w:ascii="宋体" w:hAnsi="宋体" w:cs="宋体" w:hint="eastAsia"/>
          <w:snapToGrid w:val="0"/>
          <w:kern w:val="0"/>
          <w:sz w:val="28"/>
          <w:szCs w:val="28"/>
        </w:rPr>
        <w:t>劵</w:t>
      </w:r>
      <w:r w:rsidR="0062089F">
        <w:rPr>
          <w:rFonts w:ascii="仿宋_GB2312" w:eastAsia="仿宋_GB2312" w:hAnsi="仿宋_GB2312" w:cs="仿宋_GB2312" w:hint="eastAsia"/>
          <w:snapToGrid w:val="0"/>
          <w:kern w:val="0"/>
          <w:sz w:val="28"/>
          <w:szCs w:val="28"/>
        </w:rPr>
        <w:t>。</w:t>
      </w:r>
    </w:p>
    <w:p w:rsidR="007276C7" w:rsidRDefault="00361704">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fldChar w:fldCharType="begin"/>
      </w:r>
      <w:r w:rsidR="0062089F">
        <w:rPr>
          <w:rFonts w:ascii="仿宋_GB2312" w:eastAsia="仿宋_GB2312" w:hint="eastAsia"/>
          <w:snapToGrid w:val="0"/>
          <w:kern w:val="0"/>
          <w:sz w:val="28"/>
          <w:szCs w:val="28"/>
        </w:rPr>
        <w:instrText xml:space="preserve"> = 3 \* GB3 \* MERGEFORMAT </w:instrText>
      </w:r>
      <w:r>
        <w:rPr>
          <w:rFonts w:ascii="仿宋_GB2312" w:eastAsia="仿宋_GB2312" w:hint="eastAsia"/>
          <w:snapToGrid w:val="0"/>
          <w:kern w:val="0"/>
          <w:sz w:val="28"/>
          <w:szCs w:val="28"/>
        </w:rPr>
        <w:fldChar w:fldCharType="separate"/>
      </w:r>
      <w:r w:rsidR="0062089F">
        <w:rPr>
          <w:rFonts w:ascii="仿宋_GB2312" w:eastAsia="仿宋_GB2312" w:hint="eastAsia"/>
          <w:snapToGrid w:val="0"/>
          <w:kern w:val="0"/>
          <w:sz w:val="28"/>
          <w:szCs w:val="28"/>
        </w:rPr>
        <w:t>③</w:t>
      </w:r>
      <w:r>
        <w:rPr>
          <w:rFonts w:ascii="仿宋_GB2312" w:eastAsia="仿宋_GB2312" w:hint="eastAsia"/>
          <w:snapToGrid w:val="0"/>
          <w:kern w:val="0"/>
          <w:sz w:val="28"/>
          <w:szCs w:val="28"/>
        </w:rPr>
        <w:fldChar w:fldCharType="end"/>
      </w:r>
      <w:r w:rsidR="0062089F">
        <w:rPr>
          <w:rFonts w:ascii="仿宋_GB2312" w:eastAsia="仿宋_GB2312" w:hint="eastAsia"/>
          <w:snapToGrid w:val="0"/>
          <w:kern w:val="0"/>
          <w:sz w:val="28"/>
          <w:szCs w:val="28"/>
        </w:rPr>
        <w:t>缺乏流动性补偿率，是指投资者对所投入的资金由于缺乏流动性所要求的补偿。房地产与存款、股票、债券、黄金相比，买卖要困难，变现能力弱。</w:t>
      </w:r>
    </w:p>
    <w:p w:rsidR="007276C7" w:rsidRDefault="00361704">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fldChar w:fldCharType="begin"/>
      </w:r>
      <w:r w:rsidR="0062089F">
        <w:rPr>
          <w:rFonts w:ascii="仿宋_GB2312" w:eastAsia="仿宋_GB2312" w:hint="eastAsia"/>
          <w:snapToGrid w:val="0"/>
          <w:kern w:val="0"/>
          <w:sz w:val="28"/>
          <w:szCs w:val="28"/>
        </w:rPr>
        <w:instrText xml:space="preserve"> = 4 \* GB3 \* MERGEFORMAT </w:instrText>
      </w:r>
      <w:r>
        <w:rPr>
          <w:rFonts w:ascii="仿宋_GB2312" w:eastAsia="仿宋_GB2312" w:hint="eastAsia"/>
          <w:snapToGrid w:val="0"/>
          <w:kern w:val="0"/>
          <w:sz w:val="28"/>
          <w:szCs w:val="28"/>
        </w:rPr>
        <w:fldChar w:fldCharType="separate"/>
      </w:r>
      <w:r w:rsidR="0062089F">
        <w:rPr>
          <w:rFonts w:ascii="仿宋_GB2312" w:eastAsia="仿宋_GB2312" w:hint="eastAsia"/>
          <w:snapToGrid w:val="0"/>
          <w:kern w:val="0"/>
          <w:sz w:val="28"/>
          <w:szCs w:val="28"/>
        </w:rPr>
        <w:t>④</w:t>
      </w:r>
      <w:r>
        <w:rPr>
          <w:rFonts w:ascii="仿宋_GB2312" w:eastAsia="仿宋_GB2312" w:hint="eastAsia"/>
          <w:snapToGrid w:val="0"/>
          <w:kern w:val="0"/>
          <w:sz w:val="28"/>
          <w:szCs w:val="28"/>
        </w:rPr>
        <w:fldChar w:fldCharType="end"/>
      </w:r>
      <w:r w:rsidR="0062089F">
        <w:rPr>
          <w:rFonts w:ascii="仿宋_GB2312" w:eastAsia="仿宋_GB2312" w:hint="eastAsia"/>
          <w:snapToGrid w:val="0"/>
          <w:kern w:val="0"/>
          <w:sz w:val="28"/>
          <w:szCs w:val="28"/>
        </w:rPr>
        <w:t>投资带来的优惠率，是指由于投资房地产可能获得某些额外的好处，例如</w:t>
      </w:r>
      <w:r w:rsidR="0062089F">
        <w:rPr>
          <w:rFonts w:ascii="仿宋_GB2312" w:eastAsia="仿宋_GB2312" w:hint="eastAsia"/>
          <w:snapToGrid w:val="0"/>
          <w:kern w:val="0"/>
          <w:sz w:val="28"/>
          <w:szCs w:val="28"/>
        </w:rPr>
        <w:lastRenderedPageBreak/>
        <w:t>易于获得融资（如可以抵押贷款），从而投资者会降低所要求的报酬率。因此，针对投资估价对象可以获得额外的好处，投资者之间竞争的结果也会要求作相应的扣减。而各种补偿率和优惠率又受以下因素影响，各个因素和影响分值如下表A所示：</w:t>
      </w:r>
    </w:p>
    <w:tbl>
      <w:tblPr>
        <w:tblW w:w="5000" w:type="pct"/>
        <w:tblLook w:val="04A0"/>
      </w:tblPr>
      <w:tblGrid>
        <w:gridCol w:w="767"/>
        <w:gridCol w:w="765"/>
        <w:gridCol w:w="1020"/>
        <w:gridCol w:w="886"/>
        <w:gridCol w:w="765"/>
        <w:gridCol w:w="1154"/>
        <w:gridCol w:w="768"/>
        <w:gridCol w:w="768"/>
        <w:gridCol w:w="768"/>
        <w:gridCol w:w="768"/>
        <w:gridCol w:w="768"/>
        <w:gridCol w:w="766"/>
      </w:tblGrid>
      <w:tr w:rsidR="007276C7">
        <w:trPr>
          <w:trHeight w:val="300"/>
        </w:trPr>
        <w:tc>
          <w:tcPr>
            <w:tcW w:w="414" w:type="pct"/>
            <w:tcBorders>
              <w:top w:val="single" w:sz="8" w:space="0" w:color="auto"/>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序号</w:t>
            </w:r>
          </w:p>
        </w:tc>
        <w:tc>
          <w:tcPr>
            <w:tcW w:w="413" w:type="pct"/>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名称</w:t>
            </w:r>
          </w:p>
        </w:tc>
        <w:tc>
          <w:tcPr>
            <w:tcW w:w="832" w:type="pct"/>
            <w:gridSpan w:val="2"/>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取值范围</w:t>
            </w:r>
          </w:p>
        </w:tc>
        <w:tc>
          <w:tcPr>
            <w:tcW w:w="413" w:type="pct"/>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影响因素</w:t>
            </w:r>
          </w:p>
        </w:tc>
        <w:tc>
          <w:tcPr>
            <w:tcW w:w="445" w:type="pct"/>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所占比例</w:t>
            </w:r>
          </w:p>
        </w:tc>
        <w:tc>
          <w:tcPr>
            <w:tcW w:w="2483" w:type="pct"/>
            <w:gridSpan w:val="6"/>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7276C7">
        <w:trPr>
          <w:trHeight w:val="300"/>
        </w:trPr>
        <w:tc>
          <w:tcPr>
            <w:tcW w:w="414" w:type="pct"/>
            <w:tcBorders>
              <w:top w:val="nil"/>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832" w:type="pct"/>
            <w:gridSpan w:val="2"/>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中高</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中低</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低</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取值</w:t>
            </w:r>
          </w:p>
        </w:tc>
      </w:tr>
      <w:tr w:rsidR="007276C7">
        <w:trPr>
          <w:trHeight w:val="525"/>
        </w:trPr>
        <w:tc>
          <w:tcPr>
            <w:tcW w:w="414" w:type="pct"/>
            <w:tcBorders>
              <w:top w:val="nil"/>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无风险报酬率</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1.50%</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1.50%</w:t>
            </w:r>
          </w:p>
        </w:tc>
        <w:tc>
          <w:tcPr>
            <w:tcW w:w="3341" w:type="pct"/>
            <w:gridSpan w:val="8"/>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7276C7">
        <w:trPr>
          <w:trHeight w:val="525"/>
        </w:trPr>
        <w:tc>
          <w:tcPr>
            <w:tcW w:w="414" w:type="pct"/>
            <w:vMerge w:val="restart"/>
            <w:tcBorders>
              <w:top w:val="nil"/>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413" w:type="pct"/>
            <w:vMerge w:val="restart"/>
            <w:tcBorders>
              <w:top w:val="nil"/>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投资风险补偿率</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0.00%</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投资周期风险</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r>
      <w:tr w:rsidR="007276C7">
        <w:trPr>
          <w:trHeight w:val="525"/>
        </w:trPr>
        <w:tc>
          <w:tcPr>
            <w:tcW w:w="414"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3"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0.1</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退出损失风险</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7276C7">
        <w:trPr>
          <w:trHeight w:val="525"/>
        </w:trPr>
        <w:tc>
          <w:tcPr>
            <w:tcW w:w="414"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3"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0.1</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竞争能力风险</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7276C7">
        <w:trPr>
          <w:trHeight w:val="525"/>
        </w:trPr>
        <w:tc>
          <w:tcPr>
            <w:tcW w:w="414"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3"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0.1</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投资规模风险</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7276C7">
        <w:trPr>
          <w:trHeight w:val="525"/>
        </w:trPr>
        <w:tc>
          <w:tcPr>
            <w:tcW w:w="414"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3"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0.4</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收益稳定性风险</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20.00%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r>
      <w:tr w:rsidR="007276C7">
        <w:trPr>
          <w:trHeight w:val="780"/>
        </w:trPr>
        <w:tc>
          <w:tcPr>
            <w:tcW w:w="414"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3"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0.4</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市场规模和成熟程度风险</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20.00%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r>
      <w:tr w:rsidR="007276C7">
        <w:trPr>
          <w:trHeight w:val="780"/>
        </w:trPr>
        <w:tc>
          <w:tcPr>
            <w:tcW w:w="414"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3"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0.1</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市场失衡的可能性风险</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7276C7">
        <w:trPr>
          <w:trHeight w:val="300"/>
        </w:trPr>
        <w:tc>
          <w:tcPr>
            <w:tcW w:w="414"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3"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14.65%</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0.1</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政策风险</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7276C7">
        <w:trPr>
          <w:trHeight w:val="300"/>
        </w:trPr>
        <w:tc>
          <w:tcPr>
            <w:tcW w:w="827"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小计</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2.25%</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100.00%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7276C7">
        <w:trPr>
          <w:trHeight w:val="525"/>
        </w:trPr>
        <w:tc>
          <w:tcPr>
            <w:tcW w:w="414" w:type="pct"/>
            <w:vMerge w:val="restart"/>
            <w:tcBorders>
              <w:top w:val="nil"/>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413" w:type="pct"/>
            <w:vMerge w:val="restart"/>
            <w:tcBorders>
              <w:top w:val="nil"/>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管理负担补偿</w:t>
            </w:r>
            <w:r>
              <w:rPr>
                <w:rFonts w:ascii="仿宋_GB2312" w:eastAsia="仿宋_GB2312" w:hAnsi="宋体" w:cs="宋体" w:hint="eastAsia"/>
                <w:color w:val="000000"/>
                <w:kern w:val="0"/>
                <w:szCs w:val="21"/>
              </w:rPr>
              <w:lastRenderedPageBreak/>
              <w:t>率</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0.00%</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0.5</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管理难易程度</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24.65%</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r>
      <w:tr w:rsidR="007276C7">
        <w:trPr>
          <w:trHeight w:val="780"/>
        </w:trPr>
        <w:tc>
          <w:tcPr>
            <w:tcW w:w="414"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3"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0.75</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管理对价值的影响程度</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24.65%</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3</w:t>
            </w:r>
          </w:p>
        </w:tc>
      </w:tr>
      <w:tr w:rsidR="007276C7">
        <w:trPr>
          <w:trHeight w:val="780"/>
        </w:trPr>
        <w:tc>
          <w:tcPr>
            <w:tcW w:w="414"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3"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0.5</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管理的成本费用水平</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24.65%</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r>
      <w:tr w:rsidR="007276C7">
        <w:trPr>
          <w:trHeight w:val="300"/>
        </w:trPr>
        <w:tc>
          <w:tcPr>
            <w:tcW w:w="414"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3" w:type="pct"/>
            <w:vMerge/>
            <w:tcBorders>
              <w:top w:val="nil"/>
              <w:left w:val="single" w:sz="8" w:space="0" w:color="auto"/>
              <w:bottom w:val="single" w:sz="8" w:space="0" w:color="auto"/>
              <w:right w:val="single" w:sz="8" w:space="0" w:color="auto"/>
            </w:tcBorders>
            <w:shd w:val="clear" w:color="auto" w:fill="auto"/>
            <w:vAlign w:val="center"/>
          </w:tcPr>
          <w:p w:rsidR="007276C7" w:rsidRDefault="007276C7">
            <w:pPr>
              <w:widowControl/>
              <w:jc w:val="left"/>
              <w:rPr>
                <w:rFonts w:ascii="仿宋_GB2312" w:eastAsia="仿宋_GB2312" w:hAnsi="宋体" w:cs="宋体"/>
                <w:color w:val="000000"/>
                <w:kern w:val="0"/>
                <w:szCs w:val="21"/>
              </w:rPr>
            </w:pP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4.00%</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0.25</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专业性</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24.65%</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7～8</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r>
      <w:tr w:rsidR="007276C7">
        <w:trPr>
          <w:trHeight w:val="300"/>
        </w:trPr>
        <w:tc>
          <w:tcPr>
            <w:tcW w:w="827"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小计</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0.80%</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45"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100.00%</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4"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7276C7">
        <w:trPr>
          <w:trHeight w:val="525"/>
        </w:trPr>
        <w:tc>
          <w:tcPr>
            <w:tcW w:w="414" w:type="pct"/>
            <w:tcBorders>
              <w:top w:val="nil"/>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缺乏流动性补偿率</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0-4%</w:t>
            </w:r>
          </w:p>
        </w:tc>
        <w:tc>
          <w:tcPr>
            <w:tcW w:w="3757" w:type="pct"/>
            <w:gridSpan w:val="9"/>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详见表B</w:t>
            </w:r>
          </w:p>
        </w:tc>
      </w:tr>
      <w:tr w:rsidR="007276C7">
        <w:trPr>
          <w:trHeight w:val="300"/>
        </w:trPr>
        <w:tc>
          <w:tcPr>
            <w:tcW w:w="827"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取值</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1.50%</w:t>
            </w:r>
          </w:p>
        </w:tc>
        <w:tc>
          <w:tcPr>
            <w:tcW w:w="3757" w:type="pct"/>
            <w:gridSpan w:val="9"/>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7276C7">
        <w:trPr>
          <w:trHeight w:val="780"/>
        </w:trPr>
        <w:tc>
          <w:tcPr>
            <w:tcW w:w="414" w:type="pct"/>
            <w:tcBorders>
              <w:top w:val="nil"/>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易于获得融资的优惠率</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0-2%</w:t>
            </w:r>
          </w:p>
        </w:tc>
        <w:tc>
          <w:tcPr>
            <w:tcW w:w="3757" w:type="pct"/>
            <w:gridSpan w:val="9"/>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一般指房地产易于获得金融机构的抵押贷款支持</w:t>
            </w:r>
          </w:p>
        </w:tc>
      </w:tr>
      <w:tr w:rsidR="007276C7">
        <w:trPr>
          <w:trHeight w:val="300"/>
        </w:trPr>
        <w:tc>
          <w:tcPr>
            <w:tcW w:w="827"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取值</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1.40%</w:t>
            </w:r>
          </w:p>
        </w:tc>
        <w:tc>
          <w:tcPr>
            <w:tcW w:w="3757" w:type="pct"/>
            <w:gridSpan w:val="9"/>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7276C7">
        <w:trPr>
          <w:trHeight w:val="780"/>
        </w:trPr>
        <w:tc>
          <w:tcPr>
            <w:tcW w:w="414" w:type="pct"/>
            <w:tcBorders>
              <w:top w:val="nil"/>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413"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所得税抵扣的优惠率</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0-2%</w:t>
            </w:r>
          </w:p>
        </w:tc>
        <w:tc>
          <w:tcPr>
            <w:tcW w:w="3757" w:type="pct"/>
            <w:gridSpan w:val="9"/>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指房地产可能获得所得税抵扣方面的优惠</w:t>
            </w:r>
          </w:p>
        </w:tc>
      </w:tr>
      <w:tr w:rsidR="007276C7">
        <w:trPr>
          <w:trHeight w:val="300"/>
        </w:trPr>
        <w:tc>
          <w:tcPr>
            <w:tcW w:w="827"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取值</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3757" w:type="pct"/>
            <w:gridSpan w:val="9"/>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7276C7">
        <w:trPr>
          <w:trHeight w:val="540"/>
        </w:trPr>
        <w:tc>
          <w:tcPr>
            <w:tcW w:w="827"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折现率</w:t>
            </w:r>
          </w:p>
        </w:tc>
        <w:tc>
          <w:tcPr>
            <w:tcW w:w="416" w:type="pct"/>
            <w:tcBorders>
              <w:top w:val="nil"/>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kern w:val="0"/>
                <w:szCs w:val="21"/>
              </w:rPr>
            </w:pPr>
            <w:r>
              <w:rPr>
                <w:rFonts w:ascii="仿宋_GB2312" w:eastAsia="仿宋_GB2312" w:hAnsi="宋体" w:cs="宋体" w:hint="eastAsia"/>
                <w:kern w:val="0"/>
                <w:szCs w:val="21"/>
              </w:rPr>
              <w:t>4.65%</w:t>
            </w:r>
          </w:p>
        </w:tc>
        <w:tc>
          <w:tcPr>
            <w:tcW w:w="3757" w:type="pct"/>
            <w:gridSpan w:val="9"/>
            <w:tcBorders>
              <w:top w:val="single" w:sz="8" w:space="0" w:color="auto"/>
              <w:left w:val="nil"/>
              <w:bottom w:val="single" w:sz="8" w:space="0" w:color="auto"/>
              <w:right w:val="single" w:sz="8" w:space="0" w:color="auto"/>
            </w:tcBorders>
            <w:shd w:val="clear" w:color="auto" w:fill="auto"/>
            <w:vAlign w:val="bottom"/>
          </w:tcPr>
          <w:p w:rsidR="007276C7" w:rsidRDefault="0062089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报酬率</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Cs w:val="21"/>
              </w:rPr>
              <w:t>无风险报酬率+投资风险补偿率+管理负担补偿率+缺乏流动性补偿率-易于获得融资的优惠率-投资带来的优惠率</w:t>
            </w:r>
          </w:p>
        </w:tc>
      </w:tr>
    </w:tbl>
    <w:p w:rsidR="007276C7" w:rsidRDefault="0062089F">
      <w:pPr>
        <w:tabs>
          <w:tab w:val="left" w:pos="0"/>
        </w:tabs>
        <w:adjustRightInd w:val="0"/>
        <w:snapToGrid w:val="0"/>
        <w:spacing w:line="480" w:lineRule="exact"/>
        <w:rPr>
          <w:rFonts w:ascii="仿宋_GB2312" w:eastAsia="仿宋_GB2312"/>
          <w:snapToGrid w:val="0"/>
          <w:kern w:val="0"/>
          <w:sz w:val="28"/>
          <w:szCs w:val="28"/>
        </w:rPr>
      </w:pPr>
      <w:r>
        <w:rPr>
          <w:rFonts w:ascii="仿宋_GB2312" w:eastAsia="仿宋_GB2312" w:hint="eastAsia"/>
          <w:snapToGrid w:val="0"/>
          <w:kern w:val="0"/>
          <w:sz w:val="28"/>
          <w:szCs w:val="28"/>
        </w:rPr>
        <w:t xml:space="preserve">    说明：</w:t>
      </w:r>
      <w:r w:rsidR="00361704">
        <w:rPr>
          <w:rFonts w:ascii="仿宋_GB2312" w:eastAsia="仿宋_GB2312" w:hint="eastAsia"/>
          <w:snapToGrid w:val="0"/>
          <w:kern w:val="0"/>
          <w:sz w:val="28"/>
          <w:szCs w:val="28"/>
        </w:rPr>
        <w:fldChar w:fldCharType="begin"/>
      </w:r>
      <w:r>
        <w:rPr>
          <w:rFonts w:ascii="仿宋_GB2312" w:eastAsia="仿宋_GB2312" w:hint="eastAsia"/>
          <w:snapToGrid w:val="0"/>
          <w:kern w:val="0"/>
          <w:sz w:val="28"/>
          <w:szCs w:val="28"/>
        </w:rPr>
        <w:instrText xml:space="preserve"> = 1 \* GB3 \* MERGEFORMAT </w:instrText>
      </w:r>
      <w:r w:rsidR="00361704">
        <w:rPr>
          <w:rFonts w:ascii="仿宋_GB2312" w:eastAsia="仿宋_GB2312" w:hint="eastAsia"/>
          <w:snapToGrid w:val="0"/>
          <w:kern w:val="0"/>
          <w:sz w:val="28"/>
          <w:szCs w:val="28"/>
        </w:rPr>
        <w:fldChar w:fldCharType="separate"/>
      </w:r>
      <w:r>
        <w:rPr>
          <w:rFonts w:ascii="仿宋_GB2312" w:eastAsia="仿宋_GB2312" w:hint="eastAsia"/>
          <w:snapToGrid w:val="0"/>
          <w:kern w:val="0"/>
          <w:sz w:val="28"/>
          <w:szCs w:val="28"/>
        </w:rPr>
        <w:t>①</w:t>
      </w:r>
      <w:r w:rsidR="00361704">
        <w:rPr>
          <w:rFonts w:ascii="仿宋_GB2312" w:eastAsia="仿宋_GB2312" w:hint="eastAsia"/>
          <w:snapToGrid w:val="0"/>
          <w:kern w:val="0"/>
          <w:sz w:val="28"/>
          <w:szCs w:val="28"/>
        </w:rPr>
        <w:fldChar w:fldCharType="end"/>
      </w:r>
      <w:r>
        <w:rPr>
          <w:rFonts w:ascii="仿宋_GB2312" w:eastAsia="仿宋_GB2312" w:hint="eastAsia"/>
          <w:snapToGrid w:val="0"/>
          <w:kern w:val="0"/>
          <w:sz w:val="28"/>
          <w:szCs w:val="28"/>
        </w:rPr>
        <w:t>投资风险报酬率，选用同期中国人民银行公布的一年期商业银行存款年利率；目前，中国人民银行公布的一年定期存款年利率为1.50%，故无风险报酬率取1.50%。</w:t>
      </w:r>
    </w:p>
    <w:p w:rsidR="007276C7" w:rsidRDefault="00361704">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fldChar w:fldCharType="begin"/>
      </w:r>
      <w:r w:rsidR="0062089F">
        <w:rPr>
          <w:rFonts w:ascii="仿宋_GB2312" w:eastAsia="仿宋_GB2312" w:hint="eastAsia"/>
          <w:snapToGrid w:val="0"/>
          <w:kern w:val="0"/>
          <w:sz w:val="28"/>
          <w:szCs w:val="28"/>
        </w:rPr>
        <w:instrText xml:space="preserve"> = 2 \* GB3 \* MERGEFORMAT </w:instrText>
      </w:r>
      <w:r>
        <w:rPr>
          <w:rFonts w:ascii="仿宋_GB2312" w:eastAsia="仿宋_GB2312" w:hint="eastAsia"/>
          <w:snapToGrid w:val="0"/>
          <w:kern w:val="0"/>
          <w:sz w:val="28"/>
          <w:szCs w:val="28"/>
        </w:rPr>
        <w:fldChar w:fldCharType="separate"/>
      </w:r>
      <w:r w:rsidR="0062089F">
        <w:rPr>
          <w:rFonts w:ascii="仿宋_GB2312" w:eastAsia="仿宋_GB2312" w:hint="eastAsia"/>
          <w:snapToGrid w:val="0"/>
          <w:kern w:val="0"/>
          <w:sz w:val="28"/>
          <w:szCs w:val="28"/>
        </w:rPr>
        <w:t>②</w:t>
      </w:r>
      <w:r>
        <w:rPr>
          <w:rFonts w:ascii="仿宋_GB2312" w:eastAsia="仿宋_GB2312" w:hint="eastAsia"/>
          <w:snapToGrid w:val="0"/>
          <w:kern w:val="0"/>
          <w:sz w:val="28"/>
          <w:szCs w:val="28"/>
        </w:rPr>
        <w:fldChar w:fldCharType="end"/>
      </w:r>
      <w:r w:rsidR="0062089F">
        <w:rPr>
          <w:rFonts w:ascii="仿宋_GB2312" w:eastAsia="仿宋_GB2312" w:hint="eastAsia"/>
          <w:snapToGrid w:val="0"/>
          <w:kern w:val="0"/>
          <w:sz w:val="28"/>
          <w:szCs w:val="28"/>
        </w:rPr>
        <w:t>根据估价人员调查行业相关情况，并结合估价人员的专业分析，认为投资风险补偿率的取值范围在0%--15%，而影响投资风险补偿率的主要因素有投资周期风险、退出损失风险、竞争能力风险、投资规模风险、收益稳定性风险、市场规模和成熟程度风险、市场失衡的可能性风险、政策风险等。估价人员通过对这些影响因素赋予一定的权重，对各项因素按高、中高、中、中低、低5个层次赋予分值，先求取加权平均分值，最好利用内部插值法得出投资风险补偿率，由上</w:t>
      </w:r>
      <w:r w:rsidR="0062089F">
        <w:rPr>
          <w:rFonts w:ascii="仿宋_GB2312" w:eastAsia="仿宋_GB2312" w:hint="eastAsia"/>
          <w:snapToGrid w:val="0"/>
          <w:kern w:val="0"/>
          <w:sz w:val="28"/>
          <w:szCs w:val="28"/>
        </w:rPr>
        <w:lastRenderedPageBreak/>
        <w:t>表得出投资风险补偿率为2.25%。</w:t>
      </w:r>
    </w:p>
    <w:p w:rsidR="007276C7" w:rsidRDefault="00361704">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fldChar w:fldCharType="begin"/>
      </w:r>
      <w:r w:rsidR="0062089F">
        <w:rPr>
          <w:rFonts w:ascii="仿宋_GB2312" w:eastAsia="仿宋_GB2312" w:hint="eastAsia"/>
          <w:snapToGrid w:val="0"/>
          <w:kern w:val="0"/>
          <w:sz w:val="28"/>
          <w:szCs w:val="28"/>
        </w:rPr>
        <w:instrText xml:space="preserve"> = 3 \* GB3 \* MERGEFORMAT </w:instrText>
      </w:r>
      <w:r>
        <w:rPr>
          <w:rFonts w:ascii="仿宋_GB2312" w:eastAsia="仿宋_GB2312" w:hint="eastAsia"/>
          <w:snapToGrid w:val="0"/>
          <w:kern w:val="0"/>
          <w:sz w:val="28"/>
          <w:szCs w:val="28"/>
        </w:rPr>
        <w:fldChar w:fldCharType="separate"/>
      </w:r>
      <w:r w:rsidR="0062089F">
        <w:rPr>
          <w:rFonts w:ascii="仿宋_GB2312" w:eastAsia="仿宋_GB2312" w:hint="eastAsia"/>
          <w:snapToGrid w:val="0"/>
          <w:kern w:val="0"/>
          <w:sz w:val="28"/>
          <w:szCs w:val="28"/>
        </w:rPr>
        <w:t>③</w:t>
      </w:r>
      <w:r>
        <w:rPr>
          <w:rFonts w:ascii="仿宋_GB2312" w:eastAsia="仿宋_GB2312" w:hint="eastAsia"/>
          <w:snapToGrid w:val="0"/>
          <w:kern w:val="0"/>
          <w:sz w:val="28"/>
          <w:szCs w:val="28"/>
        </w:rPr>
        <w:fldChar w:fldCharType="end"/>
      </w:r>
      <w:r w:rsidR="0062089F">
        <w:rPr>
          <w:rFonts w:ascii="仿宋_GB2312" w:eastAsia="仿宋_GB2312" w:hint="eastAsia"/>
          <w:snapToGrid w:val="0"/>
          <w:kern w:val="0"/>
          <w:sz w:val="28"/>
          <w:szCs w:val="28"/>
        </w:rPr>
        <w:t>管理负担补偿率，根据估价人员调查行业相关情况，并结合估价人员的专业分析，认为管理负担补偿率的取值范围在0%--4%，而影响管理负担补偿率的主要因素有管理难易程度、管理对价值的影响程度、管理的成本费用水平、专业性等。估价人员通过对这些影响因素赋予一定的权重，对各项因素按高、中高、中、中低、低5个层次赋予分值，先求取加权平均分值，最好利用内部插值法得出管理负担补偿率，由上表得出管理负担补偿率为0.80%。</w:t>
      </w:r>
    </w:p>
    <w:p w:rsidR="007276C7" w:rsidRDefault="00361704">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fldChar w:fldCharType="begin"/>
      </w:r>
      <w:r w:rsidR="0062089F">
        <w:rPr>
          <w:rFonts w:ascii="仿宋_GB2312" w:eastAsia="仿宋_GB2312" w:hint="eastAsia"/>
          <w:snapToGrid w:val="0"/>
          <w:kern w:val="0"/>
          <w:sz w:val="28"/>
          <w:szCs w:val="28"/>
        </w:rPr>
        <w:instrText xml:space="preserve"> = 4 \* GB3 \* MERGEFORMAT </w:instrText>
      </w:r>
      <w:r>
        <w:rPr>
          <w:rFonts w:ascii="仿宋_GB2312" w:eastAsia="仿宋_GB2312" w:hint="eastAsia"/>
          <w:snapToGrid w:val="0"/>
          <w:kern w:val="0"/>
          <w:sz w:val="28"/>
          <w:szCs w:val="28"/>
        </w:rPr>
        <w:fldChar w:fldCharType="separate"/>
      </w:r>
      <w:r w:rsidR="0062089F">
        <w:rPr>
          <w:rFonts w:ascii="仿宋_GB2312" w:eastAsia="仿宋_GB2312" w:hint="eastAsia"/>
          <w:snapToGrid w:val="0"/>
          <w:kern w:val="0"/>
          <w:sz w:val="28"/>
          <w:szCs w:val="28"/>
        </w:rPr>
        <w:t>④</w:t>
      </w:r>
      <w:r>
        <w:rPr>
          <w:rFonts w:ascii="仿宋_GB2312" w:eastAsia="仿宋_GB2312" w:hint="eastAsia"/>
          <w:snapToGrid w:val="0"/>
          <w:kern w:val="0"/>
          <w:sz w:val="28"/>
          <w:szCs w:val="28"/>
        </w:rPr>
        <w:fldChar w:fldCharType="end"/>
      </w:r>
      <w:r w:rsidR="0062089F">
        <w:rPr>
          <w:rFonts w:ascii="仿宋_GB2312" w:eastAsia="仿宋_GB2312" w:hint="eastAsia"/>
          <w:snapToGrid w:val="0"/>
          <w:kern w:val="0"/>
          <w:sz w:val="28"/>
          <w:szCs w:val="28"/>
        </w:rPr>
        <w:t>缺乏流动性补偿率，根据估价人员调查行业相关情况，并结合估价人员专业分析，估价对象为通用性物业，在市场上能自由出售，处于活跃市场状态，无其他限制条件，考虑这些因素判定缺乏流动性补偿率为1.50%，详见下表B：</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7"/>
        <w:gridCol w:w="1753"/>
        <w:gridCol w:w="1313"/>
      </w:tblGrid>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b/>
                <w:bCs/>
                <w:szCs w:val="21"/>
              </w:rPr>
              <w:t>若房地产为通用性物业</w:t>
            </w:r>
          </w:p>
        </w:tc>
        <w:tc>
          <w:tcPr>
            <w:tcW w:w="1753" w:type="dxa"/>
            <w:vAlign w:val="center"/>
          </w:tcPr>
          <w:p w:rsidR="007276C7" w:rsidRDefault="007276C7">
            <w:pPr>
              <w:jc w:val="center"/>
              <w:rPr>
                <w:rFonts w:ascii="仿宋_GB2312" w:eastAsia="仿宋_GB2312" w:hAnsi="仿宋" w:cs="仿宋"/>
                <w:szCs w:val="21"/>
              </w:rPr>
            </w:pPr>
          </w:p>
        </w:tc>
        <w:tc>
          <w:tcPr>
            <w:tcW w:w="1313"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判定状况</w:t>
            </w: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能自由出售，不受管制</w:t>
            </w:r>
          </w:p>
        </w:tc>
        <w:tc>
          <w:tcPr>
            <w:tcW w:w="1753"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流动性最大</w:t>
            </w:r>
          </w:p>
        </w:tc>
        <w:tc>
          <w:tcPr>
            <w:tcW w:w="1313" w:type="dxa"/>
            <w:vMerge w:val="restart"/>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1.50%</w:t>
            </w: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活跃市场</w:t>
            </w:r>
          </w:p>
        </w:tc>
        <w:tc>
          <w:tcPr>
            <w:tcW w:w="1753" w:type="dxa"/>
            <w:vMerge w:val="restart"/>
            <w:vAlign w:val="center"/>
          </w:tcPr>
          <w:p w:rsidR="007276C7" w:rsidRDefault="007276C7">
            <w:pPr>
              <w:jc w:val="center"/>
              <w:rPr>
                <w:rFonts w:ascii="仿宋_GB2312" w:eastAsia="仿宋_GB2312" w:hAnsi="Arial" w:cs="Arial"/>
                <w:szCs w:val="21"/>
              </w:rPr>
            </w:pPr>
          </w:p>
          <w:p w:rsidR="007276C7" w:rsidRDefault="007276C7">
            <w:pPr>
              <w:jc w:val="center"/>
              <w:rPr>
                <w:rFonts w:ascii="仿宋_GB2312" w:eastAsia="仿宋_GB2312" w:hAnsi="Arial" w:cs="Arial"/>
                <w:szCs w:val="21"/>
              </w:rPr>
            </w:pPr>
          </w:p>
          <w:p w:rsidR="007276C7" w:rsidRDefault="007276C7">
            <w:pPr>
              <w:jc w:val="center"/>
              <w:rPr>
                <w:rFonts w:ascii="仿宋_GB2312" w:eastAsia="仿宋_GB2312" w:hAnsi="Arial" w:cs="Arial"/>
                <w:szCs w:val="21"/>
              </w:rPr>
            </w:pPr>
          </w:p>
          <w:p w:rsidR="007276C7" w:rsidRDefault="0062089F">
            <w:pPr>
              <w:jc w:val="center"/>
              <w:rPr>
                <w:rFonts w:ascii="仿宋_GB2312" w:eastAsia="仿宋_GB2312" w:hAnsi="仿宋" w:cs="仿宋"/>
                <w:szCs w:val="21"/>
              </w:rPr>
            </w:pPr>
            <w:r>
              <w:rPr>
                <w:rFonts w:ascii="仿宋_GB2312" w:eastAsia="仿宋_GB2312"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 w:hAnsi="仿宋" w:cs="仿宋" w:hint="eastAsia"/>
                <w:szCs w:val="21"/>
              </w:rPr>
              <w:t>∣</w:t>
            </w:r>
          </w:p>
          <w:p w:rsidR="007276C7" w:rsidRDefault="0062089F">
            <w:pPr>
              <w:jc w:val="center"/>
              <w:rPr>
                <w:rFonts w:ascii="仿宋_GB2312" w:eastAsia="仿宋_GB2312" w:hAnsi="仿宋" w:cs="仿宋"/>
                <w:szCs w:val="21"/>
              </w:rPr>
            </w:pPr>
            <w:r>
              <w:rPr>
                <w:rFonts w:ascii="仿宋_GB2312" w:eastAsia="仿宋_GB2312" w:hAnsi="仿宋" w:cs="仿宋" w:hint="eastAsia"/>
                <w:szCs w:val="21"/>
              </w:rPr>
              <w:t>↓</w:t>
            </w: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非活跃市场</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受限制性房地产，但有一定市场</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活跃市场</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非活跃市场</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b/>
                <w:bCs/>
                <w:szCs w:val="21"/>
              </w:rPr>
              <w:t>若房地产为专业性物业</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能自由出售，不受管制</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有市场证据：</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具有意义的替代数据（租金、成本、造价等）</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无替代数据（租金、成本、造价等）</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无市场证据：</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具有意义的替代数据（租金、成本、造价等）</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无替代数据（租金、成本、造价等）</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受管制，不能自由出售</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有市场证据：</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具有意义的替代数据（租金、成本、造价等）</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无替代数据（租金、成本、造价等）</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无市场证据：</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具有意义的替代数据（租金、成本、造价等）</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无替代数据（租金、成本、造价等）</w:t>
            </w:r>
          </w:p>
        </w:tc>
        <w:tc>
          <w:tcPr>
            <w:tcW w:w="1753" w:type="dxa"/>
            <w:vMerge/>
            <w:vAlign w:val="center"/>
          </w:tcPr>
          <w:p w:rsidR="007276C7" w:rsidRDefault="007276C7">
            <w:pPr>
              <w:jc w:val="center"/>
              <w:rPr>
                <w:rFonts w:ascii="仿宋_GB2312" w:eastAsia="仿宋_GB2312" w:hAnsi="仿宋" w:cs="仿宋"/>
                <w:szCs w:val="21"/>
              </w:rPr>
            </w:pPr>
          </w:p>
        </w:tc>
        <w:tc>
          <w:tcPr>
            <w:tcW w:w="1313" w:type="dxa"/>
            <w:vMerge/>
            <w:vAlign w:val="center"/>
          </w:tcPr>
          <w:p w:rsidR="007276C7" w:rsidRDefault="007276C7">
            <w:pPr>
              <w:jc w:val="center"/>
              <w:rPr>
                <w:rFonts w:ascii="仿宋_GB2312" w:eastAsia="仿宋_GB2312" w:hAnsi="仿宋" w:cs="仿宋"/>
                <w:szCs w:val="21"/>
              </w:rPr>
            </w:pPr>
          </w:p>
        </w:tc>
      </w:tr>
      <w:tr w:rsidR="007276C7">
        <w:tc>
          <w:tcPr>
            <w:tcW w:w="6897" w:type="dxa"/>
            <w:vAlign w:val="center"/>
          </w:tcPr>
          <w:p w:rsidR="007276C7" w:rsidRDefault="007276C7">
            <w:pPr>
              <w:jc w:val="center"/>
              <w:rPr>
                <w:rFonts w:ascii="仿宋_GB2312" w:eastAsia="仿宋_GB2312" w:hAnsi="仿宋" w:cs="仿宋"/>
                <w:szCs w:val="21"/>
              </w:rPr>
            </w:pPr>
          </w:p>
        </w:tc>
        <w:tc>
          <w:tcPr>
            <w:tcW w:w="1753" w:type="dxa"/>
            <w:vAlign w:val="center"/>
          </w:tcPr>
          <w:p w:rsidR="007276C7" w:rsidRDefault="0062089F">
            <w:pPr>
              <w:jc w:val="center"/>
              <w:rPr>
                <w:rFonts w:ascii="仿宋_GB2312" w:eastAsia="仿宋_GB2312" w:hAnsi="仿宋" w:cs="仿宋"/>
                <w:szCs w:val="21"/>
              </w:rPr>
            </w:pPr>
            <w:r>
              <w:rPr>
                <w:rFonts w:ascii="仿宋_GB2312" w:eastAsia="仿宋_GB2312" w:hAnsi="仿宋" w:cs="仿宋" w:hint="eastAsia"/>
                <w:szCs w:val="21"/>
              </w:rPr>
              <w:t>价值</w:t>
            </w:r>
          </w:p>
          <w:p w:rsidR="007276C7" w:rsidRDefault="0062089F">
            <w:pPr>
              <w:jc w:val="center"/>
              <w:rPr>
                <w:rFonts w:ascii="仿宋_GB2312" w:eastAsia="仿宋_GB2312" w:hAnsi="仿宋" w:cs="仿宋"/>
                <w:szCs w:val="21"/>
              </w:rPr>
            </w:pPr>
            <w:r>
              <w:rPr>
                <w:rFonts w:ascii="仿宋_GB2312" w:eastAsia="仿宋_GB2312" w:hAnsi="仿宋" w:cs="仿宋" w:hint="eastAsia"/>
                <w:szCs w:val="21"/>
              </w:rPr>
              <w:t>最受影响</w:t>
            </w:r>
          </w:p>
        </w:tc>
        <w:tc>
          <w:tcPr>
            <w:tcW w:w="1313" w:type="dxa"/>
            <w:vMerge/>
            <w:vAlign w:val="center"/>
          </w:tcPr>
          <w:p w:rsidR="007276C7" w:rsidRDefault="007276C7">
            <w:pPr>
              <w:jc w:val="center"/>
              <w:rPr>
                <w:rFonts w:ascii="仿宋_GB2312" w:eastAsia="仿宋_GB2312" w:hAnsi="仿宋" w:cs="仿宋"/>
                <w:szCs w:val="21"/>
              </w:rPr>
            </w:pPr>
          </w:p>
        </w:tc>
      </w:tr>
    </w:tbl>
    <w:p w:rsidR="007276C7" w:rsidRDefault="00361704">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fldChar w:fldCharType="begin"/>
      </w:r>
      <w:r w:rsidR="0062089F">
        <w:rPr>
          <w:rFonts w:ascii="仿宋_GB2312" w:eastAsia="仿宋_GB2312" w:hint="eastAsia"/>
          <w:snapToGrid w:val="0"/>
          <w:kern w:val="0"/>
          <w:sz w:val="28"/>
          <w:szCs w:val="28"/>
        </w:rPr>
        <w:instrText xml:space="preserve"> = 5 \* GB3 \* MERGEFORMAT </w:instrText>
      </w:r>
      <w:r>
        <w:rPr>
          <w:rFonts w:ascii="仿宋_GB2312" w:eastAsia="仿宋_GB2312" w:hint="eastAsia"/>
          <w:snapToGrid w:val="0"/>
          <w:kern w:val="0"/>
          <w:sz w:val="28"/>
          <w:szCs w:val="28"/>
        </w:rPr>
        <w:fldChar w:fldCharType="separate"/>
      </w:r>
      <w:r w:rsidR="0062089F">
        <w:rPr>
          <w:rFonts w:ascii="仿宋_GB2312" w:eastAsia="仿宋_GB2312" w:hint="eastAsia"/>
          <w:snapToGrid w:val="0"/>
          <w:kern w:val="0"/>
          <w:sz w:val="28"/>
          <w:szCs w:val="28"/>
        </w:rPr>
        <w:t>⑤</w:t>
      </w:r>
      <w:r>
        <w:rPr>
          <w:rFonts w:ascii="仿宋_GB2312" w:eastAsia="仿宋_GB2312" w:hint="eastAsia"/>
          <w:snapToGrid w:val="0"/>
          <w:kern w:val="0"/>
          <w:sz w:val="28"/>
          <w:szCs w:val="28"/>
        </w:rPr>
        <w:fldChar w:fldCharType="end"/>
      </w:r>
      <w:r w:rsidR="0062089F">
        <w:rPr>
          <w:rFonts w:ascii="仿宋_GB2312" w:eastAsia="仿宋_GB2312" w:hint="eastAsia"/>
          <w:snapToGrid w:val="0"/>
          <w:kern w:val="0"/>
          <w:sz w:val="28"/>
          <w:szCs w:val="28"/>
        </w:rPr>
        <w:t>投资带来的优惠率，易于获得融资的优惠率，根据估价人员调查行业相关情况，并结合估价人员的专业分析，估价对象作为房地产易于获得金融机构的抵押贷款支持，考虑此项因素，易于获得融资的优惠率取1.40%。</w:t>
      </w:r>
    </w:p>
    <w:p w:rsidR="007276C7" w:rsidRDefault="00361704">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fldChar w:fldCharType="begin"/>
      </w:r>
      <w:r w:rsidR="0062089F">
        <w:rPr>
          <w:rFonts w:ascii="仿宋_GB2312" w:eastAsia="仿宋_GB2312" w:hint="eastAsia"/>
          <w:snapToGrid w:val="0"/>
          <w:kern w:val="0"/>
          <w:sz w:val="28"/>
          <w:szCs w:val="28"/>
        </w:rPr>
        <w:instrText xml:space="preserve"> = 6 \* GB3 \* MERGEFORMAT </w:instrText>
      </w:r>
      <w:r>
        <w:rPr>
          <w:rFonts w:ascii="仿宋_GB2312" w:eastAsia="仿宋_GB2312" w:hint="eastAsia"/>
          <w:snapToGrid w:val="0"/>
          <w:kern w:val="0"/>
          <w:sz w:val="28"/>
          <w:szCs w:val="28"/>
        </w:rPr>
        <w:fldChar w:fldCharType="separate"/>
      </w:r>
      <w:r w:rsidR="0062089F">
        <w:rPr>
          <w:rFonts w:ascii="仿宋_GB2312" w:eastAsia="仿宋_GB2312" w:hint="eastAsia"/>
          <w:snapToGrid w:val="0"/>
          <w:kern w:val="0"/>
          <w:sz w:val="28"/>
          <w:szCs w:val="28"/>
        </w:rPr>
        <w:t>⑥</w:t>
      </w:r>
      <w:r>
        <w:rPr>
          <w:rFonts w:ascii="仿宋_GB2312" w:eastAsia="仿宋_GB2312" w:hint="eastAsia"/>
          <w:snapToGrid w:val="0"/>
          <w:kern w:val="0"/>
          <w:sz w:val="28"/>
          <w:szCs w:val="28"/>
        </w:rPr>
        <w:fldChar w:fldCharType="end"/>
      </w:r>
      <w:r w:rsidR="0062089F">
        <w:rPr>
          <w:rFonts w:ascii="仿宋_GB2312" w:eastAsia="仿宋_GB2312" w:hint="eastAsia"/>
          <w:snapToGrid w:val="0"/>
          <w:kern w:val="0"/>
          <w:sz w:val="28"/>
          <w:szCs w:val="28"/>
        </w:rPr>
        <w:t>所得税抵扣的优惠率，根据估价人员调查行业相关情况，并结合估价人员</w:t>
      </w:r>
      <w:r w:rsidR="0062089F">
        <w:rPr>
          <w:rFonts w:ascii="仿宋_GB2312" w:eastAsia="仿宋_GB2312" w:hint="eastAsia"/>
          <w:snapToGrid w:val="0"/>
          <w:kern w:val="0"/>
          <w:sz w:val="28"/>
          <w:szCs w:val="28"/>
        </w:rPr>
        <w:lastRenderedPageBreak/>
        <w:t>专业分析，估价对象并未能获得所得税抵扣的优惠率，故不考虑所得税抵扣的优惠率。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根据公式：</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折现率＝无风险报酬率+投资风险补偿率+管理负担补偿率+缺乏流动性补偿率-易于获得融资的优惠率-投资带来的优惠率</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折现率 ＝1.50%+2.25%+0.80%+1.50%-1.40%-0.00%</w:t>
      </w:r>
    </w:p>
    <w:p w:rsidR="007276C7" w:rsidRDefault="0062089F" w:rsidP="00B07D23">
      <w:pPr>
        <w:tabs>
          <w:tab w:val="left" w:pos="0"/>
        </w:tabs>
        <w:adjustRightInd w:val="0"/>
        <w:snapToGrid w:val="0"/>
        <w:spacing w:line="480" w:lineRule="exact"/>
        <w:ind w:firstLineChars="437" w:firstLine="1476"/>
        <w:rPr>
          <w:rFonts w:ascii="仿宋_GB2312" w:eastAsia="仿宋_GB2312"/>
          <w:snapToGrid w:val="0"/>
          <w:kern w:val="0"/>
          <w:sz w:val="28"/>
          <w:szCs w:val="28"/>
        </w:rPr>
      </w:pPr>
      <w:r>
        <w:rPr>
          <w:rFonts w:ascii="仿宋_GB2312" w:eastAsia="仿宋_GB2312" w:hint="eastAsia"/>
          <w:snapToGrid w:val="0"/>
          <w:kern w:val="0"/>
          <w:sz w:val="28"/>
          <w:szCs w:val="28"/>
        </w:rPr>
        <w:t>＝4.65%</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⑶ 确定未来可获收益的年限</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估价对象土地使用期限未记载，根据委托方提供的《房地产权证》记载，房屋所有权取得方式为1994年购买，土地使用权证填发日期为2008年，混合结构的房屋经济耐用年限为50年，截至价值时点2020年5月9日计算，剩余受益年限为24.00年，综合考虑，本次测算中收益年限采用24.00年。</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⑷净收益变化趋势分析：</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经过估价人员对该估价对象所在区域的房地产市场进行调查及分析,随着市场的不断调整规范，设施的不断完善，租赁价格有一定的上涨空间，租赁市场较为活跃,类似房地产近几年租金水平一直有所上涨,估价对象净收益呈逐年递增趋势，估价对象未来的运营费用大部分与其经营所产生的收入呈正比关系。本次评估我们采用递增收益法进行估价作业，根据调查，估价对象所在区域交易市场随着经济发展及人民生活水平的进一步提高而凸显供需矛盾，而城市改造及增加供应亦受城市历史原因而形成的城市框架约束，短期内供需矛盾难以得到有效缓解，本着谨慎客观的估价态度，我们可以合理预测,在未来收益年限内,净收益每年递增6%。</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⑸确定估价对象的客观合理价值</w:t>
      </w:r>
    </w:p>
    <w:p w:rsidR="007276C7" w:rsidRDefault="0062089F">
      <w:pPr>
        <w:tabs>
          <w:tab w:val="left" w:pos="0"/>
        </w:tabs>
        <w:adjustRightInd w:val="0"/>
        <w:snapToGrid w:val="0"/>
        <w:spacing w:line="480" w:lineRule="exact"/>
        <w:ind w:firstLine="480"/>
        <w:rPr>
          <w:rFonts w:ascii="仿宋_GB2312" w:eastAsia="仿宋_GB2312"/>
          <w:snapToGrid w:val="0"/>
          <w:kern w:val="0"/>
          <w:sz w:val="28"/>
          <w:szCs w:val="28"/>
        </w:rPr>
      </w:pPr>
      <w:r>
        <w:rPr>
          <w:rFonts w:ascii="仿宋_GB2312" w:eastAsia="仿宋_GB2312" w:hint="eastAsia"/>
          <w:snapToGrid w:val="0"/>
          <w:kern w:val="0"/>
          <w:sz w:val="28"/>
          <w:szCs w:val="28"/>
        </w:rPr>
        <w:t>收益法公式：本次评估采用收益递增的公式。</w:t>
      </w:r>
    </w:p>
    <w:p w:rsidR="007276C7" w:rsidRDefault="007276C7">
      <w:pPr>
        <w:pStyle w:val="21"/>
        <w:topLinePunct/>
        <w:ind w:firstLine="560"/>
        <w:rPr>
          <w:rFonts w:ascii="仿宋_GB2312" w:eastAsia="仿宋_GB2312"/>
          <w:sz w:val="28"/>
          <w:szCs w:val="28"/>
        </w:rPr>
      </w:pPr>
      <w:r w:rsidRPr="007276C7">
        <w:rPr>
          <w:rFonts w:ascii="仿宋_GB2312" w:eastAsia="仿宋_GB2312" w:hAnsi="宋体" w:hint="eastAsia"/>
          <w:position w:val="-36"/>
          <w:sz w:val="28"/>
          <w:szCs w:val="28"/>
        </w:rPr>
        <w:object w:dxaOrig="2400" w:dyaOrig="840">
          <v:shape id="_x0000_i1030" type="#_x0000_t75" style="width:147pt;height:42pt" o:ole="">
            <v:imagedata r:id="rId15" o:title=""/>
          </v:shape>
          <o:OLEObject Type="Embed" ProgID="Equations" ShapeID="_x0000_i1030" DrawAspect="Content" ObjectID="_1653226715" r:id="rId34"/>
        </w:object>
      </w:r>
    </w:p>
    <w:p w:rsidR="007276C7" w:rsidRDefault="0062089F" w:rsidP="00B07D23">
      <w:pPr>
        <w:spacing w:line="430" w:lineRule="exact"/>
        <w:ind w:firstLineChars="200" w:firstLine="675"/>
        <w:rPr>
          <w:rFonts w:ascii="仿宋_GB2312" w:eastAsia="仿宋_GB2312" w:hAnsi="宋体"/>
          <w:sz w:val="28"/>
          <w:szCs w:val="28"/>
        </w:rPr>
      </w:pPr>
      <w:r>
        <w:rPr>
          <w:rFonts w:ascii="仿宋_GB2312" w:eastAsia="仿宋_GB2312" w:hAnsi="宋体" w:hint="eastAsia"/>
          <w:sz w:val="28"/>
          <w:szCs w:val="28"/>
        </w:rPr>
        <w:t>式中：V＝收益价值，</w:t>
      </w:r>
    </w:p>
    <w:p w:rsidR="007276C7" w:rsidRDefault="0062089F" w:rsidP="00B07D23">
      <w:pPr>
        <w:spacing w:line="430" w:lineRule="exact"/>
        <w:ind w:firstLineChars="494" w:firstLine="1668"/>
        <w:rPr>
          <w:rFonts w:ascii="仿宋_GB2312" w:eastAsia="仿宋_GB2312" w:hAnsi="宋体"/>
          <w:sz w:val="28"/>
          <w:szCs w:val="28"/>
        </w:rPr>
      </w:pPr>
      <w:r>
        <w:rPr>
          <w:rFonts w:ascii="仿宋_GB2312" w:eastAsia="仿宋_GB2312" w:hAnsi="宋体" w:hint="eastAsia"/>
          <w:sz w:val="28"/>
          <w:szCs w:val="28"/>
        </w:rPr>
        <w:t>a＝房地产的年净收益，</w:t>
      </w:r>
    </w:p>
    <w:p w:rsidR="007276C7" w:rsidRDefault="0062089F" w:rsidP="00B07D23">
      <w:pPr>
        <w:spacing w:line="430" w:lineRule="exact"/>
        <w:ind w:firstLineChars="494" w:firstLine="1668"/>
        <w:rPr>
          <w:rFonts w:ascii="仿宋_GB2312" w:eastAsia="仿宋_GB2312" w:hAnsi="宋体"/>
          <w:sz w:val="28"/>
          <w:szCs w:val="28"/>
        </w:rPr>
      </w:pPr>
      <w:r>
        <w:rPr>
          <w:rFonts w:ascii="仿宋_GB2312" w:eastAsia="仿宋_GB2312" w:hAnsi="宋体" w:hint="eastAsia"/>
          <w:sz w:val="28"/>
          <w:szCs w:val="28"/>
        </w:rPr>
        <w:lastRenderedPageBreak/>
        <w:t>r＝房地产的报酬率或资本化率，</w:t>
      </w:r>
    </w:p>
    <w:p w:rsidR="007276C7" w:rsidRDefault="0062089F" w:rsidP="00B07D23">
      <w:pPr>
        <w:spacing w:line="430" w:lineRule="exact"/>
        <w:ind w:firstLineChars="494" w:firstLine="1668"/>
        <w:rPr>
          <w:rFonts w:ascii="仿宋_GB2312" w:eastAsia="仿宋_GB2312" w:hAnsi="宋体"/>
          <w:sz w:val="28"/>
          <w:szCs w:val="28"/>
        </w:rPr>
      </w:pPr>
      <w:r>
        <w:rPr>
          <w:rFonts w:ascii="仿宋_GB2312" w:eastAsia="仿宋_GB2312" w:hAnsi="宋体" w:hint="eastAsia"/>
          <w:sz w:val="28"/>
          <w:szCs w:val="28"/>
        </w:rPr>
        <w:t>n＝房地产的收益期，</w:t>
      </w:r>
    </w:p>
    <w:p w:rsidR="007276C7" w:rsidRDefault="0062089F" w:rsidP="00B07D23">
      <w:pPr>
        <w:spacing w:line="430" w:lineRule="exact"/>
        <w:ind w:firstLineChars="494" w:firstLine="1668"/>
        <w:rPr>
          <w:rFonts w:ascii="仿宋_GB2312" w:eastAsia="仿宋_GB2312" w:hAnsi="宋体"/>
          <w:sz w:val="28"/>
          <w:szCs w:val="28"/>
        </w:rPr>
      </w:pPr>
      <w:r>
        <w:rPr>
          <w:rFonts w:ascii="仿宋_GB2312" w:eastAsia="仿宋_GB2312" w:hAnsi="宋体" w:hint="eastAsia"/>
          <w:sz w:val="28"/>
          <w:szCs w:val="28"/>
        </w:rPr>
        <w:t>g＝净收益递增比例</w:t>
      </w:r>
    </w:p>
    <w:p w:rsidR="007276C7" w:rsidRDefault="007276C7" w:rsidP="00B07D23">
      <w:pPr>
        <w:tabs>
          <w:tab w:val="left" w:pos="0"/>
        </w:tabs>
        <w:adjustRightInd w:val="0"/>
        <w:snapToGrid w:val="0"/>
        <w:spacing w:line="360" w:lineRule="auto"/>
        <w:ind w:firstLineChars="137" w:firstLine="463"/>
        <w:rPr>
          <w:rFonts w:ascii="仿宋_GB2312" w:eastAsia="仿宋_GB2312" w:hAnsi="宋体"/>
          <w:position w:val="-36"/>
          <w:sz w:val="28"/>
          <w:szCs w:val="28"/>
        </w:rPr>
      </w:pPr>
      <w:r w:rsidRPr="007276C7">
        <w:rPr>
          <w:rFonts w:ascii="仿宋_GB2312" w:eastAsia="仿宋_GB2312" w:hAnsi="宋体" w:hint="eastAsia"/>
          <w:position w:val="-36"/>
          <w:sz w:val="28"/>
          <w:szCs w:val="28"/>
        </w:rPr>
        <w:object w:dxaOrig="2400" w:dyaOrig="840">
          <v:shape id="_x0000_i1031" type="#_x0000_t75" style="width:147pt;height:42pt" o:ole="">
            <v:imagedata r:id="rId15" o:title=""/>
          </v:shape>
          <o:OLEObject Type="Embed" ProgID="Equations" ShapeID="_x0000_i1031" DrawAspect="Content" ObjectID="_1653226716" r:id="rId35"/>
        </w:object>
      </w:r>
    </w:p>
    <w:p w:rsidR="007276C7" w:rsidRDefault="0062089F" w:rsidP="00B07D23">
      <w:pPr>
        <w:tabs>
          <w:tab w:val="left" w:pos="0"/>
        </w:tabs>
        <w:adjustRightInd w:val="0"/>
        <w:snapToGrid w:val="0"/>
        <w:spacing w:line="480" w:lineRule="exact"/>
        <w:ind w:firstLineChars="241" w:firstLine="814"/>
        <w:rPr>
          <w:rFonts w:ascii="仿宋_GB2312" w:eastAsia="仿宋_GB2312"/>
          <w:snapToGrid w:val="0"/>
          <w:kern w:val="0"/>
          <w:sz w:val="28"/>
          <w:szCs w:val="28"/>
        </w:rPr>
      </w:pPr>
      <w:r>
        <w:rPr>
          <w:rFonts w:ascii="仿宋_GB2312" w:eastAsia="仿宋_GB2312" w:hint="eastAsia"/>
          <w:snapToGrid w:val="0"/>
          <w:kern w:val="0"/>
          <w:sz w:val="28"/>
          <w:szCs w:val="28"/>
        </w:rPr>
        <w:t>＝381.90/(4.65%-6.00%) ×[1-（1+6.00%）^24.00 /（1+4.65%）^24.00</w:t>
      </w:r>
    </w:p>
    <w:p w:rsidR="007276C7" w:rsidRDefault="0062089F" w:rsidP="00B07D23">
      <w:pPr>
        <w:tabs>
          <w:tab w:val="left" w:pos="0"/>
        </w:tabs>
        <w:adjustRightInd w:val="0"/>
        <w:snapToGrid w:val="0"/>
        <w:spacing w:line="480" w:lineRule="exact"/>
        <w:ind w:firstLineChars="247" w:firstLine="834"/>
        <w:rPr>
          <w:rFonts w:ascii="仿宋_GB2312" w:eastAsia="仿宋_GB2312"/>
          <w:snapToGrid w:val="0"/>
          <w:kern w:val="0"/>
          <w:sz w:val="28"/>
          <w:szCs w:val="28"/>
        </w:rPr>
      </w:pPr>
      <w:r>
        <w:rPr>
          <w:rFonts w:ascii="仿宋_GB2312" w:eastAsia="仿宋_GB2312" w:hint="eastAsia"/>
          <w:snapToGrid w:val="0"/>
          <w:kern w:val="0"/>
          <w:sz w:val="28"/>
          <w:szCs w:val="28"/>
        </w:rPr>
        <w:t>＝10190.00（元，取整至十位）</w:t>
      </w:r>
    </w:p>
    <w:p w:rsidR="007276C7" w:rsidRDefault="0062089F" w:rsidP="00B07D23">
      <w:pPr>
        <w:tabs>
          <w:tab w:val="left" w:pos="0"/>
        </w:tabs>
        <w:adjustRightInd w:val="0"/>
        <w:snapToGrid w:val="0"/>
        <w:spacing w:line="480" w:lineRule="exact"/>
        <w:ind w:firstLineChars="247" w:firstLine="834"/>
        <w:rPr>
          <w:rFonts w:ascii="仿宋_GB2312" w:eastAsia="仿宋_GB2312"/>
          <w:snapToGrid w:val="0"/>
          <w:kern w:val="0"/>
          <w:sz w:val="28"/>
          <w:szCs w:val="28"/>
        </w:rPr>
      </w:pPr>
      <w:r>
        <w:rPr>
          <w:rFonts w:ascii="仿宋_GB2312" w:eastAsia="仿宋_GB2312" w:hint="eastAsia"/>
          <w:snapToGrid w:val="0"/>
          <w:kern w:val="0"/>
          <w:sz w:val="28"/>
          <w:szCs w:val="28"/>
        </w:rPr>
        <w:t>估价对象建筑面积为68.88㎡，则：</w:t>
      </w:r>
    </w:p>
    <w:p w:rsidR="007276C7" w:rsidRDefault="0062089F" w:rsidP="00B07D23">
      <w:pPr>
        <w:tabs>
          <w:tab w:val="left" w:pos="0"/>
        </w:tabs>
        <w:adjustRightInd w:val="0"/>
        <w:snapToGrid w:val="0"/>
        <w:spacing w:line="480" w:lineRule="exact"/>
        <w:ind w:firstLineChars="247" w:firstLine="834"/>
        <w:rPr>
          <w:rFonts w:ascii="仿宋_GB2312" w:eastAsia="仿宋_GB2312"/>
          <w:snapToGrid w:val="0"/>
          <w:kern w:val="0"/>
          <w:sz w:val="28"/>
          <w:szCs w:val="28"/>
        </w:rPr>
      </w:pPr>
      <w:r>
        <w:rPr>
          <w:rFonts w:ascii="仿宋_GB2312" w:eastAsia="仿宋_GB2312" w:hint="eastAsia"/>
          <w:snapToGrid w:val="0"/>
          <w:kern w:val="0"/>
          <w:sz w:val="28"/>
          <w:szCs w:val="28"/>
        </w:rPr>
        <w:t>估价总值＝10190.00×68.88＝701900.00（元，取整至百位）</w:t>
      </w:r>
    </w:p>
    <w:p w:rsidR="007276C7" w:rsidRDefault="0062089F" w:rsidP="00B07D23">
      <w:pPr>
        <w:ind w:firstLineChars="179" w:firstLine="642"/>
        <w:rPr>
          <w:rFonts w:ascii="Arial" w:eastAsia="黑体" w:hAnsi="Arial"/>
          <w:b/>
          <w:bCs/>
          <w:snapToGrid w:val="0"/>
          <w:kern w:val="0"/>
          <w:sz w:val="30"/>
          <w:szCs w:val="30"/>
        </w:rPr>
      </w:pPr>
      <w:r>
        <w:rPr>
          <w:rFonts w:ascii="Arial" w:eastAsia="黑体" w:hAnsi="Arial" w:hint="eastAsia"/>
          <w:b/>
          <w:bCs/>
          <w:snapToGrid w:val="0"/>
          <w:kern w:val="0"/>
          <w:sz w:val="30"/>
          <w:szCs w:val="30"/>
        </w:rPr>
        <w:t>（七）评估结果</w:t>
      </w:r>
    </w:p>
    <w:p w:rsidR="007276C7" w:rsidRDefault="0062089F" w:rsidP="00B07D23">
      <w:pPr>
        <w:pStyle w:val="31"/>
        <w:adjustRightInd w:val="0"/>
        <w:snapToGrid w:val="0"/>
        <w:ind w:firstLineChars="150" w:firstLine="507"/>
        <w:rPr>
          <w:rFonts w:ascii="仿宋_GB2312" w:eastAsia="仿宋_GB2312"/>
          <w:snapToGrid w:val="0"/>
          <w:sz w:val="28"/>
          <w:szCs w:val="28"/>
        </w:rPr>
      </w:pPr>
      <w:bookmarkStart w:id="43" w:name="_Toc273364715"/>
      <w:bookmarkStart w:id="44" w:name="_Toc262224748"/>
      <w:bookmarkStart w:id="45" w:name="_Toc342918043"/>
      <w:bookmarkStart w:id="46" w:name="_Toc262454109"/>
      <w:r>
        <w:rPr>
          <w:rFonts w:ascii="仿宋_GB2312" w:eastAsia="仿宋_GB2312" w:hint="eastAsia"/>
          <w:snapToGrid w:val="0"/>
          <w:sz w:val="28"/>
          <w:szCs w:val="28"/>
        </w:rPr>
        <w:t>我公司本着</w:t>
      </w:r>
      <w:r>
        <w:rPr>
          <w:rFonts w:ascii="仿宋_GB2312" w:eastAsia="仿宋_GB2312"/>
          <w:snapToGrid w:val="0"/>
          <w:sz w:val="28"/>
          <w:szCs w:val="28"/>
        </w:rPr>
        <w:t>独立、客观、公正、合法、谨慎的原则</w:t>
      </w:r>
      <w:r>
        <w:rPr>
          <w:rFonts w:ascii="仿宋_GB2312" w:eastAsia="仿宋_GB2312" w:hint="eastAsia"/>
          <w:snapToGrid w:val="0"/>
          <w:sz w:val="28"/>
          <w:szCs w:val="28"/>
        </w:rPr>
        <w:t>，广泛收集有关市场信息和估价对象信息的基础上，全面分析了影响估价对象评估价值的因素，根据国家有关房地产估价的法律法规和估价目的，按照科学的估价程序，并运用适当的估价方法，对本次估价对象进行测算确定估价对象（建筑面积为68.88平方米）于价值时点2020年5月9日的市场价值为701,900人民币元，大写人民币</w:t>
      </w:r>
      <w:r>
        <w:rPr>
          <w:rFonts w:ascii="仿宋_GB2312" w:eastAsia="仿宋_GB2312" w:hint="eastAsia"/>
          <w:b/>
          <w:snapToGrid w:val="0"/>
          <w:sz w:val="28"/>
          <w:szCs w:val="28"/>
        </w:rPr>
        <w:t>柒拾万零壹仟玖佰</w:t>
      </w:r>
      <w:r>
        <w:rPr>
          <w:rFonts w:ascii="仿宋_GB2312" w:eastAsia="仿宋_GB2312" w:hint="eastAsia"/>
          <w:snapToGrid w:val="0"/>
          <w:sz w:val="28"/>
          <w:szCs w:val="28"/>
        </w:rPr>
        <w:t>元整。估价结果详见《估价结果明细表》。</w:t>
      </w:r>
    </w:p>
    <w:p w:rsidR="007276C7" w:rsidRDefault="0062089F">
      <w:pPr>
        <w:adjustRightInd w:val="0"/>
        <w:snapToGrid w:val="0"/>
        <w:spacing w:line="360" w:lineRule="auto"/>
        <w:jc w:val="center"/>
        <w:rPr>
          <w:rFonts w:ascii="仿宋_GB2312" w:eastAsia="仿宋_GB2312" w:hAnsi="黑体"/>
          <w:kern w:val="0"/>
          <w:sz w:val="30"/>
          <w:szCs w:val="30"/>
        </w:rPr>
      </w:pPr>
      <w:r>
        <w:rPr>
          <w:rFonts w:ascii="仿宋_GB2312" w:eastAsia="仿宋_GB2312" w:hAnsi="Arial" w:hint="eastAsia"/>
          <w:b/>
          <w:snapToGrid w:val="0"/>
          <w:sz w:val="28"/>
        </w:rPr>
        <w:t>估价结果明细表</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5"/>
        <w:gridCol w:w="1322"/>
        <w:gridCol w:w="1440"/>
        <w:gridCol w:w="2012"/>
        <w:gridCol w:w="2076"/>
      </w:tblGrid>
      <w:tr w:rsidR="007276C7">
        <w:trPr>
          <w:trHeight w:val="369"/>
        </w:trPr>
        <w:tc>
          <w:tcPr>
            <w:tcW w:w="3215"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估价对象</w:t>
            </w:r>
          </w:p>
        </w:tc>
        <w:tc>
          <w:tcPr>
            <w:tcW w:w="1322"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用途</w:t>
            </w:r>
          </w:p>
        </w:tc>
        <w:tc>
          <w:tcPr>
            <w:tcW w:w="1440"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建筑面积</w:t>
            </w:r>
          </w:p>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w:t>
            </w:r>
            <w:r>
              <w:rPr>
                <w:rFonts w:ascii="仿宋_GB2312" w:hAnsi="宋体" w:cs="宋体" w:hint="eastAsia"/>
                <w:b/>
                <w:bCs/>
                <w:kern w:val="0"/>
                <w:sz w:val="24"/>
                <w:szCs w:val="24"/>
              </w:rPr>
              <w:t>㎡</w:t>
            </w:r>
            <w:r>
              <w:rPr>
                <w:rFonts w:ascii="仿宋_GB2312" w:eastAsia="仿宋_GB2312" w:hAnsi="宋体" w:cs="宋体" w:hint="eastAsia"/>
                <w:b/>
                <w:bCs/>
                <w:kern w:val="0"/>
                <w:sz w:val="24"/>
                <w:szCs w:val="24"/>
              </w:rPr>
              <w:t>）</w:t>
            </w:r>
          </w:p>
        </w:tc>
        <w:tc>
          <w:tcPr>
            <w:tcW w:w="2012"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估价单价</w:t>
            </w:r>
          </w:p>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（元/</w:t>
            </w:r>
            <w:r>
              <w:rPr>
                <w:rFonts w:ascii="仿宋_GB2312" w:hAnsi="宋体" w:cs="宋体" w:hint="eastAsia"/>
                <w:b/>
                <w:bCs/>
                <w:kern w:val="0"/>
                <w:sz w:val="24"/>
                <w:szCs w:val="24"/>
              </w:rPr>
              <w:t>㎡</w:t>
            </w:r>
            <w:r>
              <w:rPr>
                <w:rFonts w:ascii="仿宋_GB2312" w:eastAsia="仿宋_GB2312" w:hAnsi="宋体" w:cs="宋体" w:hint="eastAsia"/>
                <w:b/>
                <w:bCs/>
                <w:kern w:val="0"/>
                <w:sz w:val="24"/>
                <w:szCs w:val="24"/>
              </w:rPr>
              <w:t>）</w:t>
            </w:r>
          </w:p>
        </w:tc>
        <w:tc>
          <w:tcPr>
            <w:tcW w:w="2076" w:type="dxa"/>
            <w:vAlign w:val="center"/>
          </w:tcPr>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估价总值</w:t>
            </w:r>
          </w:p>
          <w:p w:rsidR="007276C7" w:rsidRDefault="0062089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（元）</w:t>
            </w:r>
          </w:p>
        </w:tc>
      </w:tr>
      <w:tr w:rsidR="007276C7">
        <w:trPr>
          <w:trHeight w:val="369"/>
        </w:trPr>
        <w:tc>
          <w:tcPr>
            <w:tcW w:w="3215" w:type="dxa"/>
            <w:vAlign w:val="center"/>
          </w:tcPr>
          <w:p w:rsidR="007276C7" w:rsidRDefault="0062089F">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汕头市潮阳区谷饶镇直街108号</w:t>
            </w:r>
          </w:p>
        </w:tc>
        <w:tc>
          <w:tcPr>
            <w:tcW w:w="1322" w:type="dxa"/>
            <w:vAlign w:val="center"/>
          </w:tcPr>
          <w:p w:rsidR="007276C7" w:rsidRDefault="00A1781E">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商住</w:t>
            </w:r>
          </w:p>
        </w:tc>
        <w:tc>
          <w:tcPr>
            <w:tcW w:w="1440" w:type="dxa"/>
            <w:vAlign w:val="center"/>
          </w:tcPr>
          <w:p w:rsidR="007276C7" w:rsidRDefault="0062089F">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68.88</w:t>
            </w:r>
          </w:p>
        </w:tc>
        <w:tc>
          <w:tcPr>
            <w:tcW w:w="2012" w:type="dxa"/>
            <w:vAlign w:val="center"/>
          </w:tcPr>
          <w:p w:rsidR="007276C7" w:rsidRDefault="0062089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10,190</w:t>
            </w:r>
          </w:p>
        </w:tc>
        <w:tc>
          <w:tcPr>
            <w:tcW w:w="2076" w:type="dxa"/>
            <w:vAlign w:val="center"/>
          </w:tcPr>
          <w:p w:rsidR="007276C7" w:rsidRDefault="0062089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701,900</w:t>
            </w:r>
          </w:p>
        </w:tc>
      </w:tr>
    </w:tbl>
    <w:p w:rsidR="007276C7" w:rsidRDefault="0062089F">
      <w:pPr>
        <w:adjustRightInd w:val="0"/>
        <w:snapToGrid w:val="0"/>
        <w:spacing w:line="360" w:lineRule="auto"/>
        <w:rPr>
          <w:rFonts w:ascii="仿宋_GB2312" w:eastAsia="仿宋_GB2312" w:hAnsi="黑体"/>
          <w:kern w:val="0"/>
          <w:sz w:val="18"/>
          <w:szCs w:val="18"/>
        </w:rPr>
      </w:pPr>
      <w:r>
        <w:rPr>
          <w:rFonts w:ascii="仿宋_GB2312" w:eastAsia="仿宋_GB2312" w:hAnsi="黑体" w:hint="eastAsia"/>
          <w:kern w:val="0"/>
          <w:sz w:val="18"/>
          <w:szCs w:val="18"/>
        </w:rPr>
        <w:t>备注：根据委托方委托，估价对象拍卖成交时有关税费用由买受人承担，评估结果已考虑。</w:t>
      </w:r>
    </w:p>
    <w:p w:rsidR="007276C7" w:rsidRDefault="007276C7"/>
    <w:p w:rsidR="007276C7" w:rsidRDefault="007276C7"/>
    <w:p w:rsidR="007276C7" w:rsidRDefault="007276C7"/>
    <w:p w:rsidR="007276C7" w:rsidRDefault="007276C7"/>
    <w:p w:rsidR="007276C7" w:rsidRDefault="007276C7"/>
    <w:p w:rsidR="007276C7" w:rsidRDefault="007276C7"/>
    <w:p w:rsidR="007276C7" w:rsidRDefault="007276C7"/>
    <w:p w:rsidR="007276C7" w:rsidRDefault="007276C7"/>
    <w:p w:rsidR="007276C7" w:rsidRDefault="007276C7"/>
    <w:p w:rsidR="007276C7" w:rsidRDefault="0062089F">
      <w:pPr>
        <w:pStyle w:val="10"/>
        <w:rPr>
          <w:rFonts w:ascii="黑体" w:eastAsia="黑体"/>
          <w:snapToGrid w:val="0"/>
          <w:kern w:val="0"/>
          <w:sz w:val="30"/>
          <w:szCs w:val="30"/>
        </w:rPr>
      </w:pPr>
      <w:bookmarkStart w:id="47" w:name="_Toc42610218"/>
      <w:r>
        <w:rPr>
          <w:rFonts w:ascii="黑体" w:eastAsia="黑体" w:hint="eastAsia"/>
          <w:snapToGrid w:val="0"/>
          <w:kern w:val="0"/>
          <w:sz w:val="30"/>
          <w:szCs w:val="30"/>
        </w:rPr>
        <w:t>附　　件</w:t>
      </w:r>
      <w:bookmarkEnd w:id="43"/>
      <w:bookmarkEnd w:id="44"/>
      <w:bookmarkEnd w:id="45"/>
      <w:bookmarkEnd w:id="46"/>
      <w:bookmarkEnd w:id="47"/>
    </w:p>
    <w:p w:rsidR="007276C7" w:rsidRDefault="007276C7"/>
    <w:p w:rsidR="007276C7" w:rsidRDefault="007276C7">
      <w:pPr>
        <w:jc w:val="center"/>
        <w:rPr>
          <w:snapToGrid w:val="0"/>
          <w:kern w:val="0"/>
          <w:sz w:val="24"/>
        </w:rPr>
      </w:pPr>
    </w:p>
    <w:p w:rsidR="007276C7" w:rsidRDefault="00B07D23" w:rsidP="00B07D23">
      <w:pPr>
        <w:pStyle w:val="2"/>
        <w:snapToGrid w:val="0"/>
        <w:spacing w:before="120" w:after="0" w:line="360" w:lineRule="auto"/>
        <w:ind w:firstLineChars="358" w:firstLine="1209"/>
        <w:rPr>
          <w:rFonts w:ascii="仿宋_GB2312" w:eastAsia="仿宋_GB2312" w:hAnsi="Times New Roman"/>
          <w:b w:val="0"/>
          <w:bCs w:val="0"/>
          <w:snapToGrid w:val="0"/>
          <w:kern w:val="0"/>
          <w:sz w:val="28"/>
          <w:szCs w:val="28"/>
        </w:rPr>
      </w:pPr>
      <w:bookmarkStart w:id="48" w:name="_Toc339438810"/>
      <w:bookmarkStart w:id="49" w:name="_Toc262454110"/>
      <w:bookmarkStart w:id="50" w:name="_Toc262224750"/>
      <w:bookmarkStart w:id="51" w:name="_Toc273364716"/>
      <w:bookmarkStart w:id="52" w:name="_Toc42610219"/>
      <w:r>
        <w:rPr>
          <w:rFonts w:ascii="仿宋_GB2312" w:eastAsia="仿宋_GB2312" w:hAnsi="Times New Roman" w:hint="eastAsia"/>
          <w:b w:val="0"/>
          <w:bCs w:val="0"/>
          <w:snapToGrid w:val="0"/>
          <w:kern w:val="0"/>
          <w:sz w:val="28"/>
          <w:szCs w:val="28"/>
        </w:rPr>
        <w:t>（一）</w:t>
      </w:r>
      <w:r w:rsidR="0062089F">
        <w:rPr>
          <w:rFonts w:ascii="仿宋_GB2312" w:eastAsia="仿宋_GB2312" w:hAnsi="Times New Roman" w:hint="eastAsia"/>
          <w:b w:val="0"/>
          <w:bCs w:val="0"/>
          <w:snapToGrid w:val="0"/>
          <w:kern w:val="0"/>
          <w:sz w:val="28"/>
          <w:szCs w:val="28"/>
        </w:rPr>
        <w:t>估价对象的地理位置示意图</w:t>
      </w:r>
      <w:bookmarkEnd w:id="48"/>
      <w:bookmarkEnd w:id="49"/>
      <w:bookmarkEnd w:id="50"/>
      <w:bookmarkEnd w:id="51"/>
      <w:bookmarkEnd w:id="52"/>
    </w:p>
    <w:p w:rsidR="007276C7" w:rsidRDefault="00B07D23" w:rsidP="00B07D23">
      <w:pPr>
        <w:pStyle w:val="2"/>
        <w:snapToGrid w:val="0"/>
        <w:spacing w:before="120" w:after="0" w:line="360" w:lineRule="auto"/>
        <w:ind w:firstLineChars="358" w:firstLine="1209"/>
        <w:rPr>
          <w:rFonts w:ascii="仿宋_GB2312" w:eastAsia="仿宋_GB2312" w:hAnsi="Times New Roman"/>
          <w:b w:val="0"/>
          <w:bCs w:val="0"/>
          <w:snapToGrid w:val="0"/>
          <w:kern w:val="0"/>
          <w:sz w:val="28"/>
          <w:szCs w:val="28"/>
        </w:rPr>
      </w:pPr>
      <w:bookmarkStart w:id="53" w:name="_Toc339438811"/>
      <w:bookmarkStart w:id="54" w:name="_Toc262454112"/>
      <w:bookmarkStart w:id="55" w:name="_Toc262224752"/>
      <w:bookmarkStart w:id="56" w:name="_Toc273364717"/>
      <w:bookmarkStart w:id="57" w:name="_Toc42610220"/>
      <w:r>
        <w:rPr>
          <w:rFonts w:ascii="仿宋_GB2312" w:eastAsia="仿宋_GB2312" w:hAnsi="Times New Roman" w:hint="eastAsia"/>
          <w:b w:val="0"/>
          <w:bCs w:val="0"/>
          <w:snapToGrid w:val="0"/>
          <w:kern w:val="0"/>
          <w:sz w:val="28"/>
          <w:szCs w:val="28"/>
        </w:rPr>
        <w:t>（二）</w:t>
      </w:r>
      <w:r w:rsidR="0062089F">
        <w:rPr>
          <w:rFonts w:ascii="仿宋_GB2312" w:eastAsia="仿宋_GB2312" w:hAnsi="Times New Roman" w:hint="eastAsia"/>
          <w:b w:val="0"/>
          <w:bCs w:val="0"/>
          <w:snapToGrid w:val="0"/>
          <w:kern w:val="0"/>
          <w:sz w:val="28"/>
          <w:szCs w:val="28"/>
        </w:rPr>
        <w:t>估价对象权属证明复印件</w:t>
      </w:r>
      <w:bookmarkEnd w:id="53"/>
      <w:bookmarkEnd w:id="54"/>
      <w:bookmarkEnd w:id="55"/>
      <w:bookmarkEnd w:id="56"/>
      <w:bookmarkEnd w:id="57"/>
    </w:p>
    <w:p w:rsidR="007276C7" w:rsidRDefault="00B07D23" w:rsidP="00B07D23">
      <w:pPr>
        <w:pStyle w:val="2"/>
        <w:snapToGrid w:val="0"/>
        <w:spacing w:before="120" w:after="0" w:line="360" w:lineRule="auto"/>
        <w:ind w:firstLineChars="358" w:firstLine="1209"/>
        <w:rPr>
          <w:rFonts w:ascii="仿宋_GB2312" w:eastAsia="仿宋_GB2312" w:hAnsi="Times New Roman"/>
          <w:b w:val="0"/>
          <w:bCs w:val="0"/>
          <w:snapToGrid w:val="0"/>
          <w:kern w:val="0"/>
          <w:sz w:val="28"/>
          <w:szCs w:val="28"/>
        </w:rPr>
      </w:pPr>
      <w:bookmarkStart w:id="58" w:name="_Toc339438812"/>
      <w:bookmarkStart w:id="59" w:name="_Toc42610221"/>
      <w:bookmarkStart w:id="60" w:name="_Toc262224753"/>
      <w:bookmarkStart w:id="61" w:name="_Toc262454113"/>
      <w:bookmarkStart w:id="62" w:name="_Toc273364718"/>
      <w:r>
        <w:rPr>
          <w:rFonts w:ascii="仿宋_GB2312" w:eastAsia="仿宋_GB2312" w:hAnsi="Times New Roman" w:hint="eastAsia"/>
          <w:b w:val="0"/>
          <w:bCs w:val="0"/>
          <w:snapToGrid w:val="0"/>
          <w:kern w:val="0"/>
          <w:sz w:val="28"/>
          <w:szCs w:val="28"/>
        </w:rPr>
        <w:t>（三）</w:t>
      </w:r>
      <w:r w:rsidR="0062089F">
        <w:rPr>
          <w:rFonts w:ascii="仿宋_GB2312" w:eastAsia="仿宋_GB2312" w:hAnsi="Times New Roman" w:hint="eastAsia"/>
          <w:b w:val="0"/>
          <w:bCs w:val="0"/>
          <w:snapToGrid w:val="0"/>
          <w:kern w:val="0"/>
          <w:sz w:val="28"/>
          <w:szCs w:val="28"/>
        </w:rPr>
        <w:t>评估委托合同及委托方身份证复印件</w:t>
      </w:r>
      <w:bookmarkEnd w:id="58"/>
      <w:bookmarkEnd w:id="59"/>
    </w:p>
    <w:p w:rsidR="007276C7" w:rsidRDefault="00B07D23" w:rsidP="00B07D23">
      <w:pPr>
        <w:pStyle w:val="2"/>
        <w:snapToGrid w:val="0"/>
        <w:spacing w:before="120" w:after="0" w:line="360" w:lineRule="auto"/>
        <w:ind w:firstLineChars="358" w:firstLine="1209"/>
        <w:rPr>
          <w:rFonts w:ascii="仿宋_GB2312" w:eastAsia="仿宋_GB2312" w:hAnsi="Times New Roman"/>
          <w:b w:val="0"/>
          <w:bCs w:val="0"/>
          <w:snapToGrid w:val="0"/>
          <w:kern w:val="0"/>
          <w:sz w:val="28"/>
          <w:szCs w:val="28"/>
        </w:rPr>
      </w:pPr>
      <w:bookmarkStart w:id="63" w:name="_Toc339438813"/>
      <w:bookmarkStart w:id="64" w:name="_Toc42610222"/>
      <w:r>
        <w:rPr>
          <w:rFonts w:ascii="仿宋_GB2312" w:eastAsia="仿宋_GB2312" w:hAnsi="Times New Roman" w:hint="eastAsia"/>
          <w:b w:val="0"/>
          <w:bCs w:val="0"/>
          <w:snapToGrid w:val="0"/>
          <w:kern w:val="0"/>
          <w:sz w:val="28"/>
          <w:szCs w:val="28"/>
        </w:rPr>
        <w:t>（四）</w:t>
      </w:r>
      <w:r w:rsidR="0062089F">
        <w:rPr>
          <w:rFonts w:ascii="仿宋_GB2312" w:eastAsia="仿宋_GB2312" w:hAnsi="Times New Roman" w:hint="eastAsia"/>
          <w:b w:val="0"/>
          <w:bCs w:val="0"/>
          <w:snapToGrid w:val="0"/>
          <w:kern w:val="0"/>
          <w:sz w:val="28"/>
          <w:szCs w:val="28"/>
        </w:rPr>
        <w:t>估价机构资质与工商营业执照复印件</w:t>
      </w:r>
      <w:bookmarkEnd w:id="60"/>
      <w:bookmarkEnd w:id="61"/>
      <w:bookmarkEnd w:id="62"/>
      <w:bookmarkEnd w:id="63"/>
      <w:bookmarkEnd w:id="64"/>
    </w:p>
    <w:p w:rsidR="007276C7" w:rsidRDefault="00B07D23" w:rsidP="00B07D23">
      <w:pPr>
        <w:pStyle w:val="2"/>
        <w:snapToGrid w:val="0"/>
        <w:spacing w:before="120" w:after="0" w:line="360" w:lineRule="auto"/>
        <w:ind w:firstLineChars="358" w:firstLine="1209"/>
        <w:rPr>
          <w:rFonts w:ascii="仿宋_GB2312" w:eastAsia="仿宋_GB2312" w:hAnsi="Times New Roman"/>
          <w:b w:val="0"/>
          <w:bCs w:val="0"/>
          <w:snapToGrid w:val="0"/>
          <w:kern w:val="0"/>
          <w:sz w:val="28"/>
          <w:szCs w:val="28"/>
        </w:rPr>
      </w:pPr>
      <w:bookmarkStart w:id="65" w:name="_Toc262224754"/>
      <w:bookmarkStart w:id="66" w:name="_Toc262454114"/>
      <w:bookmarkStart w:id="67" w:name="_Toc339438814"/>
      <w:bookmarkStart w:id="68" w:name="_Toc273364719"/>
      <w:bookmarkStart w:id="69" w:name="_Toc42610223"/>
      <w:r>
        <w:rPr>
          <w:rFonts w:ascii="仿宋_GB2312" w:eastAsia="仿宋_GB2312" w:hAnsi="Times New Roman" w:hint="eastAsia"/>
          <w:b w:val="0"/>
          <w:bCs w:val="0"/>
          <w:snapToGrid w:val="0"/>
          <w:kern w:val="0"/>
          <w:sz w:val="28"/>
          <w:szCs w:val="28"/>
        </w:rPr>
        <w:t>（五）</w:t>
      </w:r>
      <w:r w:rsidR="0062089F">
        <w:rPr>
          <w:rFonts w:ascii="仿宋_GB2312" w:eastAsia="仿宋_GB2312" w:hAnsi="Times New Roman" w:hint="eastAsia"/>
          <w:b w:val="0"/>
          <w:bCs w:val="0"/>
          <w:snapToGrid w:val="0"/>
          <w:kern w:val="0"/>
          <w:sz w:val="28"/>
          <w:szCs w:val="28"/>
        </w:rPr>
        <w:t>注册房地产估价师注册证书复印件</w:t>
      </w:r>
      <w:bookmarkEnd w:id="65"/>
      <w:bookmarkEnd w:id="66"/>
      <w:bookmarkEnd w:id="67"/>
      <w:bookmarkEnd w:id="68"/>
      <w:bookmarkEnd w:id="69"/>
    </w:p>
    <w:p w:rsidR="007276C7" w:rsidRDefault="007276C7">
      <w:pPr>
        <w:rPr>
          <w:snapToGrid w:val="0"/>
          <w:kern w:val="0"/>
          <w:sz w:val="24"/>
        </w:rPr>
      </w:pPr>
    </w:p>
    <w:sectPr w:rsidR="007276C7" w:rsidSect="007276C7">
      <w:footerReference w:type="default" r:id="rId36"/>
      <w:pgSz w:w="11907" w:h="16840"/>
      <w:pgMar w:top="1440" w:right="1080" w:bottom="1440" w:left="1080" w:header="680" w:footer="851" w:gutter="284"/>
      <w:pgNumType w:start="1"/>
      <w:cols w:space="720"/>
      <w:docGrid w:type="linesAndChars" w:linePitch="475" w:charSpace="118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79" w:rsidRDefault="00861D79" w:rsidP="007276C7">
      <w:r>
        <w:separator/>
      </w:r>
    </w:p>
  </w:endnote>
  <w:endnote w:type="continuationSeparator" w:id="0">
    <w:p w:rsidR="00861D79" w:rsidRDefault="00861D79" w:rsidP="00727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Bookman Old Style">
    <w:charset w:val="00"/>
    <w:family w:val="roman"/>
    <w:pitch w:val="default"/>
    <w:sig w:usb0="00000287" w:usb1="00000000" w:usb2="00000000" w:usb3="00000000" w:csb0="2000009F" w:csb1="DFD70000"/>
  </w:font>
  <w:font w:name="Calib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华文细黑">
    <w:charset w:val="86"/>
    <w:family w:val="auto"/>
    <w:pitch w:val="default"/>
    <w:sig w:usb0="00000287" w:usb1="080F0000" w:usb2="00000000" w:usb3="00000000" w:csb0="0004009F" w:csb1="DFD70000"/>
  </w:font>
  <w:font w:name="楷体_GB2312">
    <w:altName w:val="楷体"/>
    <w:panose1 w:val="02010609030101010101"/>
    <w:charset w:val="86"/>
    <w:family w:val="modern"/>
    <w:pitch w:val="fixed"/>
    <w:sig w:usb0="00000001" w:usb1="080E0000" w:usb2="00000010" w:usb3="00000000" w:csb0="00040000" w:csb1="00000000"/>
  </w:font>
  <w:font w:name="微软雅黑">
    <w:charset w:val="86"/>
    <w:family w:val="swiss"/>
    <w:pitch w:val="default"/>
    <w:sig w:usb0="80000287" w:usb1="28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文鼎中隶简">
    <w:altName w:val="宋体"/>
    <w:charset w:val="86"/>
    <w:family w:val="modern"/>
    <w:pitch w:val="default"/>
    <w:sig w:usb0="00000000" w:usb1="00000000" w:usb2="00000010" w:usb3="00000000" w:csb0="00040000" w:csb1="00000000"/>
  </w:font>
  <w:font w:name="方正楷体简体">
    <w:altName w:val="宋体"/>
    <w:charset w:val="86"/>
    <w:family w:val="script"/>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
    <w:altName w:val="宋体"/>
    <w:charset w:val="86"/>
    <w:family w:val="roman"/>
    <w:pitch w:val="default"/>
    <w:sig w:usb0="00000000" w:usb1="38CF7CFA" w:usb2="00000016" w:usb3="00000000" w:csb0="00040001" w:csb1="00000000"/>
  </w:font>
  <w:font w:name="楷体">
    <w:charset w:val="86"/>
    <w:family w:val="auto"/>
    <w:pitch w:val="default"/>
    <w:sig w:usb0="800002BF" w:usb1="38CF7CFA" w:usb2="00000016"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C7" w:rsidRDefault="0062089F">
    <w:pPr>
      <w:pStyle w:val="af"/>
      <w:jc w:val="center"/>
    </w:pPr>
    <w:r>
      <w:t xml:space="preserve">- </w:t>
    </w:r>
    <w:r w:rsidR="00361704">
      <w:fldChar w:fldCharType="begin"/>
    </w:r>
    <w:r>
      <w:instrText xml:space="preserve"> PAGE </w:instrText>
    </w:r>
    <w:r w:rsidR="00361704">
      <w:fldChar w:fldCharType="separate"/>
    </w:r>
    <w:r w:rsidR="00A1781E">
      <w:rPr>
        <w:noProof/>
      </w:rPr>
      <w:t>1</w:t>
    </w:r>
    <w:r w:rsidR="00361704">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C7" w:rsidRDefault="0062089F">
    <w:pPr>
      <w:pStyle w:val="af"/>
      <w:jc w:val="center"/>
    </w:pPr>
    <w:r>
      <w:rPr>
        <w:kern w:val="0"/>
        <w:sz w:val="20"/>
      </w:rPr>
      <w:t xml:space="preserve">- </w:t>
    </w:r>
    <w:r w:rsidR="00361704">
      <w:rPr>
        <w:kern w:val="0"/>
        <w:sz w:val="20"/>
      </w:rPr>
      <w:fldChar w:fldCharType="begin"/>
    </w:r>
    <w:r>
      <w:rPr>
        <w:kern w:val="0"/>
        <w:sz w:val="20"/>
      </w:rPr>
      <w:instrText xml:space="preserve"> PAGE </w:instrText>
    </w:r>
    <w:r w:rsidR="00361704">
      <w:rPr>
        <w:kern w:val="0"/>
        <w:sz w:val="20"/>
      </w:rPr>
      <w:fldChar w:fldCharType="separate"/>
    </w:r>
    <w:r w:rsidR="00A1781E">
      <w:rPr>
        <w:noProof/>
        <w:kern w:val="0"/>
        <w:sz w:val="20"/>
      </w:rPr>
      <w:t>41</w:t>
    </w:r>
    <w:r w:rsidR="00361704">
      <w:rPr>
        <w:kern w:val="0"/>
        <w:sz w:val="20"/>
      </w:rPr>
      <w:fldChar w:fldCharType="end"/>
    </w:r>
    <w:r>
      <w:rPr>
        <w:kern w:val="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79" w:rsidRDefault="00861D79" w:rsidP="007276C7">
      <w:r>
        <w:separator/>
      </w:r>
    </w:p>
  </w:footnote>
  <w:footnote w:type="continuationSeparator" w:id="0">
    <w:p w:rsidR="00861D79" w:rsidRDefault="00861D79" w:rsidP="00727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054"/>
    <w:multiLevelType w:val="singleLevel"/>
    <w:tmpl w:val="00270054"/>
    <w:lvl w:ilvl="0">
      <w:start w:val="1"/>
      <w:numFmt w:val="japaneseCounting"/>
      <w:pStyle w:val="1"/>
      <w:lvlText w:val="%1、"/>
      <w:lvlJc w:val="left"/>
      <w:pPr>
        <w:tabs>
          <w:tab w:val="left" w:pos="420"/>
        </w:tabs>
        <w:ind w:left="42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attachedTemplate r:id="rId1"/>
  <w:defaultTabStop w:val="425"/>
  <w:drawingGridHorizontalSpacing w:val="134"/>
  <w:drawingGridVerticalSpacing w:val="475"/>
  <w:doNotShadeFormData/>
  <w:noPunctuationKerning/>
  <w:characterSpacingControl w:val="compressPunctuation"/>
  <w:doNotValidateAgainstSchema/>
  <w:doNotDemarcateInvalidXml/>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doNotExpandShiftReturn/>
    <w:doNotBreakWrappedTables/>
    <w:doNotWrapTextWithPunct/>
    <w:doNotUseEastAsianBreakRules/>
    <w:useFELayout/>
    <w:doNotUseIndentAsNumberingTabStop/>
    <w:useAltKinsokuLineBreakRules/>
  </w:compat>
  <w:rsids>
    <w:rsidRoot w:val="00172A27"/>
    <w:rsid w:val="000001E1"/>
    <w:rsid w:val="0000115E"/>
    <w:rsid w:val="000025DD"/>
    <w:rsid w:val="00002797"/>
    <w:rsid w:val="00004B15"/>
    <w:rsid w:val="00005021"/>
    <w:rsid w:val="000050EA"/>
    <w:rsid w:val="000052F2"/>
    <w:rsid w:val="00005D7A"/>
    <w:rsid w:val="000109D1"/>
    <w:rsid w:val="00010E08"/>
    <w:rsid w:val="0001123E"/>
    <w:rsid w:val="000124B0"/>
    <w:rsid w:val="0001318B"/>
    <w:rsid w:val="0001375F"/>
    <w:rsid w:val="00015EC3"/>
    <w:rsid w:val="0001685D"/>
    <w:rsid w:val="00016C94"/>
    <w:rsid w:val="00016D00"/>
    <w:rsid w:val="00016E63"/>
    <w:rsid w:val="0001739D"/>
    <w:rsid w:val="00017B81"/>
    <w:rsid w:val="00017D05"/>
    <w:rsid w:val="00020284"/>
    <w:rsid w:val="000209C8"/>
    <w:rsid w:val="00021176"/>
    <w:rsid w:val="00021B68"/>
    <w:rsid w:val="00023531"/>
    <w:rsid w:val="0002440D"/>
    <w:rsid w:val="00026028"/>
    <w:rsid w:val="00026D15"/>
    <w:rsid w:val="00030C60"/>
    <w:rsid w:val="00030C89"/>
    <w:rsid w:val="0003130A"/>
    <w:rsid w:val="0003407D"/>
    <w:rsid w:val="00034357"/>
    <w:rsid w:val="00034400"/>
    <w:rsid w:val="00036BB7"/>
    <w:rsid w:val="00037C40"/>
    <w:rsid w:val="0004002A"/>
    <w:rsid w:val="000444B3"/>
    <w:rsid w:val="000447EC"/>
    <w:rsid w:val="00044EF6"/>
    <w:rsid w:val="00044F17"/>
    <w:rsid w:val="0004549F"/>
    <w:rsid w:val="000459ED"/>
    <w:rsid w:val="00045CCC"/>
    <w:rsid w:val="0005150D"/>
    <w:rsid w:val="000519E7"/>
    <w:rsid w:val="00052046"/>
    <w:rsid w:val="00052EC9"/>
    <w:rsid w:val="00053521"/>
    <w:rsid w:val="000539E8"/>
    <w:rsid w:val="000541A4"/>
    <w:rsid w:val="0005456F"/>
    <w:rsid w:val="00054762"/>
    <w:rsid w:val="00054816"/>
    <w:rsid w:val="00055CBE"/>
    <w:rsid w:val="0005680E"/>
    <w:rsid w:val="00060533"/>
    <w:rsid w:val="00060F41"/>
    <w:rsid w:val="0006246C"/>
    <w:rsid w:val="0006367C"/>
    <w:rsid w:val="0006428C"/>
    <w:rsid w:val="00064619"/>
    <w:rsid w:val="00064B3F"/>
    <w:rsid w:val="000650F2"/>
    <w:rsid w:val="000652C0"/>
    <w:rsid w:val="00065559"/>
    <w:rsid w:val="00070675"/>
    <w:rsid w:val="00071299"/>
    <w:rsid w:val="000721D3"/>
    <w:rsid w:val="000724B0"/>
    <w:rsid w:val="0007278F"/>
    <w:rsid w:val="00072F6D"/>
    <w:rsid w:val="0007417D"/>
    <w:rsid w:val="000746EB"/>
    <w:rsid w:val="00074EED"/>
    <w:rsid w:val="00075BA7"/>
    <w:rsid w:val="00075E60"/>
    <w:rsid w:val="00075F67"/>
    <w:rsid w:val="00076192"/>
    <w:rsid w:val="00076318"/>
    <w:rsid w:val="000765CF"/>
    <w:rsid w:val="00076C13"/>
    <w:rsid w:val="0007719C"/>
    <w:rsid w:val="00077228"/>
    <w:rsid w:val="000776EA"/>
    <w:rsid w:val="00080291"/>
    <w:rsid w:val="000810B2"/>
    <w:rsid w:val="00081102"/>
    <w:rsid w:val="00081524"/>
    <w:rsid w:val="00081BEC"/>
    <w:rsid w:val="00081D0E"/>
    <w:rsid w:val="00081EBE"/>
    <w:rsid w:val="000832A5"/>
    <w:rsid w:val="00083702"/>
    <w:rsid w:val="00083ABA"/>
    <w:rsid w:val="00083D9D"/>
    <w:rsid w:val="00084A06"/>
    <w:rsid w:val="00085428"/>
    <w:rsid w:val="00085C98"/>
    <w:rsid w:val="00086BED"/>
    <w:rsid w:val="00087C23"/>
    <w:rsid w:val="00087FF2"/>
    <w:rsid w:val="00090761"/>
    <w:rsid w:val="000910DF"/>
    <w:rsid w:val="00091249"/>
    <w:rsid w:val="00092B2B"/>
    <w:rsid w:val="00092C35"/>
    <w:rsid w:val="00092C39"/>
    <w:rsid w:val="00092EA2"/>
    <w:rsid w:val="000930DD"/>
    <w:rsid w:val="00093483"/>
    <w:rsid w:val="0009357D"/>
    <w:rsid w:val="00095C4E"/>
    <w:rsid w:val="00095CCB"/>
    <w:rsid w:val="0009601C"/>
    <w:rsid w:val="00096034"/>
    <w:rsid w:val="000967DB"/>
    <w:rsid w:val="000968FA"/>
    <w:rsid w:val="0009704C"/>
    <w:rsid w:val="0009796D"/>
    <w:rsid w:val="00097EA4"/>
    <w:rsid w:val="000A0215"/>
    <w:rsid w:val="000A13B9"/>
    <w:rsid w:val="000A2784"/>
    <w:rsid w:val="000A32DB"/>
    <w:rsid w:val="000A3697"/>
    <w:rsid w:val="000A5C96"/>
    <w:rsid w:val="000A5D50"/>
    <w:rsid w:val="000A5FD7"/>
    <w:rsid w:val="000A6C59"/>
    <w:rsid w:val="000A70C5"/>
    <w:rsid w:val="000B0773"/>
    <w:rsid w:val="000B0872"/>
    <w:rsid w:val="000B14A5"/>
    <w:rsid w:val="000B19EB"/>
    <w:rsid w:val="000B1D48"/>
    <w:rsid w:val="000B230C"/>
    <w:rsid w:val="000B2B98"/>
    <w:rsid w:val="000B37C3"/>
    <w:rsid w:val="000B42E3"/>
    <w:rsid w:val="000B58BE"/>
    <w:rsid w:val="000B6671"/>
    <w:rsid w:val="000B6C65"/>
    <w:rsid w:val="000B6E74"/>
    <w:rsid w:val="000B719E"/>
    <w:rsid w:val="000B79C4"/>
    <w:rsid w:val="000B7A69"/>
    <w:rsid w:val="000B7EAC"/>
    <w:rsid w:val="000C0A8D"/>
    <w:rsid w:val="000C263A"/>
    <w:rsid w:val="000C28C5"/>
    <w:rsid w:val="000C316E"/>
    <w:rsid w:val="000C543E"/>
    <w:rsid w:val="000C58AC"/>
    <w:rsid w:val="000C66CA"/>
    <w:rsid w:val="000C6DBE"/>
    <w:rsid w:val="000C7D3F"/>
    <w:rsid w:val="000C7DDE"/>
    <w:rsid w:val="000D035D"/>
    <w:rsid w:val="000D037B"/>
    <w:rsid w:val="000D0D58"/>
    <w:rsid w:val="000D1207"/>
    <w:rsid w:val="000D131F"/>
    <w:rsid w:val="000D208E"/>
    <w:rsid w:val="000D3A0E"/>
    <w:rsid w:val="000D4606"/>
    <w:rsid w:val="000E14E5"/>
    <w:rsid w:val="000E19DA"/>
    <w:rsid w:val="000E2910"/>
    <w:rsid w:val="000E32BA"/>
    <w:rsid w:val="000E4560"/>
    <w:rsid w:val="000E470E"/>
    <w:rsid w:val="000E47BA"/>
    <w:rsid w:val="000E4CB4"/>
    <w:rsid w:val="000E4ED1"/>
    <w:rsid w:val="000E59AD"/>
    <w:rsid w:val="000E6A95"/>
    <w:rsid w:val="000F0B68"/>
    <w:rsid w:val="000F30BE"/>
    <w:rsid w:val="000F5436"/>
    <w:rsid w:val="000F57D3"/>
    <w:rsid w:val="000F5D5C"/>
    <w:rsid w:val="000F5FBA"/>
    <w:rsid w:val="000F60CF"/>
    <w:rsid w:val="0010095F"/>
    <w:rsid w:val="00100EEC"/>
    <w:rsid w:val="00100F0D"/>
    <w:rsid w:val="001010EF"/>
    <w:rsid w:val="00102588"/>
    <w:rsid w:val="0010497C"/>
    <w:rsid w:val="00105250"/>
    <w:rsid w:val="00105931"/>
    <w:rsid w:val="00105B89"/>
    <w:rsid w:val="00112085"/>
    <w:rsid w:val="001125DC"/>
    <w:rsid w:val="00113BDC"/>
    <w:rsid w:val="001147FC"/>
    <w:rsid w:val="00114EB9"/>
    <w:rsid w:val="001156C1"/>
    <w:rsid w:val="001169C9"/>
    <w:rsid w:val="00116CFA"/>
    <w:rsid w:val="00116D34"/>
    <w:rsid w:val="00116FD6"/>
    <w:rsid w:val="00117094"/>
    <w:rsid w:val="00117570"/>
    <w:rsid w:val="0011785A"/>
    <w:rsid w:val="001200ED"/>
    <w:rsid w:val="00120256"/>
    <w:rsid w:val="00122331"/>
    <w:rsid w:val="001228FA"/>
    <w:rsid w:val="00123198"/>
    <w:rsid w:val="001238CF"/>
    <w:rsid w:val="0012405A"/>
    <w:rsid w:val="0012438B"/>
    <w:rsid w:val="00124516"/>
    <w:rsid w:val="00124660"/>
    <w:rsid w:val="00125ED9"/>
    <w:rsid w:val="00126D6E"/>
    <w:rsid w:val="00127855"/>
    <w:rsid w:val="00127911"/>
    <w:rsid w:val="0013058D"/>
    <w:rsid w:val="00130A37"/>
    <w:rsid w:val="001315B2"/>
    <w:rsid w:val="00131993"/>
    <w:rsid w:val="00131C5F"/>
    <w:rsid w:val="00131C79"/>
    <w:rsid w:val="0013271E"/>
    <w:rsid w:val="0013273C"/>
    <w:rsid w:val="001333F7"/>
    <w:rsid w:val="00133500"/>
    <w:rsid w:val="00133BD0"/>
    <w:rsid w:val="00135AC7"/>
    <w:rsid w:val="00136436"/>
    <w:rsid w:val="0013661A"/>
    <w:rsid w:val="00136689"/>
    <w:rsid w:val="00136C02"/>
    <w:rsid w:val="00136E76"/>
    <w:rsid w:val="001377CD"/>
    <w:rsid w:val="00137DFC"/>
    <w:rsid w:val="00140384"/>
    <w:rsid w:val="001403B9"/>
    <w:rsid w:val="001403D3"/>
    <w:rsid w:val="00140BE7"/>
    <w:rsid w:val="00140BF2"/>
    <w:rsid w:val="001418D0"/>
    <w:rsid w:val="0014457C"/>
    <w:rsid w:val="00144688"/>
    <w:rsid w:val="00144F38"/>
    <w:rsid w:val="001451F8"/>
    <w:rsid w:val="00145794"/>
    <w:rsid w:val="00145855"/>
    <w:rsid w:val="00145A62"/>
    <w:rsid w:val="00145D5D"/>
    <w:rsid w:val="00150126"/>
    <w:rsid w:val="001506A2"/>
    <w:rsid w:val="001507EB"/>
    <w:rsid w:val="001509CC"/>
    <w:rsid w:val="001509E5"/>
    <w:rsid w:val="00151DBA"/>
    <w:rsid w:val="00151FEB"/>
    <w:rsid w:val="0015202B"/>
    <w:rsid w:val="001540AA"/>
    <w:rsid w:val="001549FE"/>
    <w:rsid w:val="00155DCF"/>
    <w:rsid w:val="001561F9"/>
    <w:rsid w:val="001570D8"/>
    <w:rsid w:val="001572E2"/>
    <w:rsid w:val="00157D09"/>
    <w:rsid w:val="00157E1F"/>
    <w:rsid w:val="00160210"/>
    <w:rsid w:val="001612B4"/>
    <w:rsid w:val="00161E1A"/>
    <w:rsid w:val="00161FB7"/>
    <w:rsid w:val="00162B90"/>
    <w:rsid w:val="001640F7"/>
    <w:rsid w:val="00164638"/>
    <w:rsid w:val="001648F6"/>
    <w:rsid w:val="00165A6D"/>
    <w:rsid w:val="0016638D"/>
    <w:rsid w:val="001678E9"/>
    <w:rsid w:val="0017097C"/>
    <w:rsid w:val="0017171B"/>
    <w:rsid w:val="00172A19"/>
    <w:rsid w:val="00172A27"/>
    <w:rsid w:val="00172C5D"/>
    <w:rsid w:val="00173989"/>
    <w:rsid w:val="00173C26"/>
    <w:rsid w:val="001745C4"/>
    <w:rsid w:val="00175183"/>
    <w:rsid w:val="001758EA"/>
    <w:rsid w:val="00175D9D"/>
    <w:rsid w:val="001764FC"/>
    <w:rsid w:val="00176D35"/>
    <w:rsid w:val="00176D5D"/>
    <w:rsid w:val="0017722D"/>
    <w:rsid w:val="00177B6A"/>
    <w:rsid w:val="00180657"/>
    <w:rsid w:val="0018153B"/>
    <w:rsid w:val="00181FCD"/>
    <w:rsid w:val="00182431"/>
    <w:rsid w:val="00182E81"/>
    <w:rsid w:val="00183A82"/>
    <w:rsid w:val="001842CA"/>
    <w:rsid w:val="0018524A"/>
    <w:rsid w:val="001857B2"/>
    <w:rsid w:val="001865D5"/>
    <w:rsid w:val="00186F42"/>
    <w:rsid w:val="00190E17"/>
    <w:rsid w:val="001913D6"/>
    <w:rsid w:val="00192780"/>
    <w:rsid w:val="00196B05"/>
    <w:rsid w:val="00196C70"/>
    <w:rsid w:val="001A0694"/>
    <w:rsid w:val="001A159A"/>
    <w:rsid w:val="001A2582"/>
    <w:rsid w:val="001A4008"/>
    <w:rsid w:val="001A49B7"/>
    <w:rsid w:val="001A622F"/>
    <w:rsid w:val="001A647C"/>
    <w:rsid w:val="001A6491"/>
    <w:rsid w:val="001A6A92"/>
    <w:rsid w:val="001B1281"/>
    <w:rsid w:val="001B146F"/>
    <w:rsid w:val="001B1CF9"/>
    <w:rsid w:val="001B20C6"/>
    <w:rsid w:val="001B275E"/>
    <w:rsid w:val="001B27D7"/>
    <w:rsid w:val="001B28BA"/>
    <w:rsid w:val="001B31C6"/>
    <w:rsid w:val="001B4577"/>
    <w:rsid w:val="001B5285"/>
    <w:rsid w:val="001B6638"/>
    <w:rsid w:val="001C1928"/>
    <w:rsid w:val="001C3EC0"/>
    <w:rsid w:val="001C4007"/>
    <w:rsid w:val="001C458C"/>
    <w:rsid w:val="001C52E2"/>
    <w:rsid w:val="001C58E4"/>
    <w:rsid w:val="001C650F"/>
    <w:rsid w:val="001C6DD2"/>
    <w:rsid w:val="001C7A72"/>
    <w:rsid w:val="001C7CA0"/>
    <w:rsid w:val="001D14A5"/>
    <w:rsid w:val="001D2295"/>
    <w:rsid w:val="001D2A06"/>
    <w:rsid w:val="001D2A84"/>
    <w:rsid w:val="001D4573"/>
    <w:rsid w:val="001D5A18"/>
    <w:rsid w:val="001D5F9D"/>
    <w:rsid w:val="001D65DF"/>
    <w:rsid w:val="001D6A46"/>
    <w:rsid w:val="001D7627"/>
    <w:rsid w:val="001D79F2"/>
    <w:rsid w:val="001D7BAA"/>
    <w:rsid w:val="001E037D"/>
    <w:rsid w:val="001E0DF0"/>
    <w:rsid w:val="001E1E28"/>
    <w:rsid w:val="001E22FF"/>
    <w:rsid w:val="001E26BF"/>
    <w:rsid w:val="001E42EF"/>
    <w:rsid w:val="001E44D7"/>
    <w:rsid w:val="001E5CE1"/>
    <w:rsid w:val="001E61E6"/>
    <w:rsid w:val="001E64B7"/>
    <w:rsid w:val="001E6BD5"/>
    <w:rsid w:val="001F0384"/>
    <w:rsid w:val="001F0E0E"/>
    <w:rsid w:val="001F2465"/>
    <w:rsid w:val="001F39AB"/>
    <w:rsid w:val="001F70AE"/>
    <w:rsid w:val="001F763C"/>
    <w:rsid w:val="001F7E03"/>
    <w:rsid w:val="002015EF"/>
    <w:rsid w:val="002017AA"/>
    <w:rsid w:val="00202599"/>
    <w:rsid w:val="00202842"/>
    <w:rsid w:val="00202D6A"/>
    <w:rsid w:val="00203378"/>
    <w:rsid w:val="002037D3"/>
    <w:rsid w:val="00203F0B"/>
    <w:rsid w:val="00203FA2"/>
    <w:rsid w:val="00207840"/>
    <w:rsid w:val="0021058C"/>
    <w:rsid w:val="002115C5"/>
    <w:rsid w:val="002120C8"/>
    <w:rsid w:val="002122AE"/>
    <w:rsid w:val="00212D17"/>
    <w:rsid w:val="0021334D"/>
    <w:rsid w:val="002138E5"/>
    <w:rsid w:val="002140DE"/>
    <w:rsid w:val="002171EE"/>
    <w:rsid w:val="00221CCD"/>
    <w:rsid w:val="00223DD5"/>
    <w:rsid w:val="002246BD"/>
    <w:rsid w:val="00224C8C"/>
    <w:rsid w:val="0022550B"/>
    <w:rsid w:val="00225DE7"/>
    <w:rsid w:val="0022774C"/>
    <w:rsid w:val="00227AA4"/>
    <w:rsid w:val="00230D0D"/>
    <w:rsid w:val="00231477"/>
    <w:rsid w:val="002322E7"/>
    <w:rsid w:val="00234989"/>
    <w:rsid w:val="00235213"/>
    <w:rsid w:val="00236718"/>
    <w:rsid w:val="00240243"/>
    <w:rsid w:val="00240CA6"/>
    <w:rsid w:val="002416F5"/>
    <w:rsid w:val="00241E66"/>
    <w:rsid w:val="00242223"/>
    <w:rsid w:val="0024359C"/>
    <w:rsid w:val="002456FA"/>
    <w:rsid w:val="00245CB2"/>
    <w:rsid w:val="002463C0"/>
    <w:rsid w:val="00246703"/>
    <w:rsid w:val="00247AE8"/>
    <w:rsid w:val="00247D10"/>
    <w:rsid w:val="00251166"/>
    <w:rsid w:val="002517F0"/>
    <w:rsid w:val="00251813"/>
    <w:rsid w:val="00251E32"/>
    <w:rsid w:val="00252D7C"/>
    <w:rsid w:val="00252D83"/>
    <w:rsid w:val="002541BE"/>
    <w:rsid w:val="002551AB"/>
    <w:rsid w:val="00255480"/>
    <w:rsid w:val="00256EC5"/>
    <w:rsid w:val="00257660"/>
    <w:rsid w:val="00257962"/>
    <w:rsid w:val="00260F80"/>
    <w:rsid w:val="00261090"/>
    <w:rsid w:val="002612DE"/>
    <w:rsid w:val="002626F1"/>
    <w:rsid w:val="002628BC"/>
    <w:rsid w:val="00263238"/>
    <w:rsid w:val="002633BF"/>
    <w:rsid w:val="00264746"/>
    <w:rsid w:val="00264AFA"/>
    <w:rsid w:val="00265292"/>
    <w:rsid w:val="0026608D"/>
    <w:rsid w:val="0026664A"/>
    <w:rsid w:val="002667E6"/>
    <w:rsid w:val="00266A4F"/>
    <w:rsid w:val="00266DAE"/>
    <w:rsid w:val="00270BD6"/>
    <w:rsid w:val="00270FFB"/>
    <w:rsid w:val="00271519"/>
    <w:rsid w:val="00273B24"/>
    <w:rsid w:val="002743B2"/>
    <w:rsid w:val="00274F59"/>
    <w:rsid w:val="00275773"/>
    <w:rsid w:val="00275BDD"/>
    <w:rsid w:val="0027673D"/>
    <w:rsid w:val="0028067B"/>
    <w:rsid w:val="0028096E"/>
    <w:rsid w:val="00280B35"/>
    <w:rsid w:val="00281C65"/>
    <w:rsid w:val="00281DBA"/>
    <w:rsid w:val="00282939"/>
    <w:rsid w:val="00283C8F"/>
    <w:rsid w:val="00283D43"/>
    <w:rsid w:val="00284627"/>
    <w:rsid w:val="00285143"/>
    <w:rsid w:val="002925C9"/>
    <w:rsid w:val="00292BBC"/>
    <w:rsid w:val="00293C31"/>
    <w:rsid w:val="0029535A"/>
    <w:rsid w:val="00295879"/>
    <w:rsid w:val="00296281"/>
    <w:rsid w:val="002A0297"/>
    <w:rsid w:val="002A08EE"/>
    <w:rsid w:val="002A26AC"/>
    <w:rsid w:val="002A2DA8"/>
    <w:rsid w:val="002A343A"/>
    <w:rsid w:val="002A359B"/>
    <w:rsid w:val="002A391E"/>
    <w:rsid w:val="002A3925"/>
    <w:rsid w:val="002A3AEA"/>
    <w:rsid w:val="002A3BF9"/>
    <w:rsid w:val="002A449F"/>
    <w:rsid w:val="002A4BAC"/>
    <w:rsid w:val="002A530B"/>
    <w:rsid w:val="002A533C"/>
    <w:rsid w:val="002A77EA"/>
    <w:rsid w:val="002B065B"/>
    <w:rsid w:val="002B1455"/>
    <w:rsid w:val="002B31BC"/>
    <w:rsid w:val="002B372D"/>
    <w:rsid w:val="002B4465"/>
    <w:rsid w:val="002B4F4E"/>
    <w:rsid w:val="002B5F70"/>
    <w:rsid w:val="002B62F9"/>
    <w:rsid w:val="002B6E70"/>
    <w:rsid w:val="002B6F7F"/>
    <w:rsid w:val="002B7D54"/>
    <w:rsid w:val="002B7F96"/>
    <w:rsid w:val="002C0237"/>
    <w:rsid w:val="002C184B"/>
    <w:rsid w:val="002C34B7"/>
    <w:rsid w:val="002C3759"/>
    <w:rsid w:val="002C3948"/>
    <w:rsid w:val="002C45FC"/>
    <w:rsid w:val="002C4CD2"/>
    <w:rsid w:val="002C5A7A"/>
    <w:rsid w:val="002C5E2B"/>
    <w:rsid w:val="002C6A48"/>
    <w:rsid w:val="002C6DB4"/>
    <w:rsid w:val="002C6F19"/>
    <w:rsid w:val="002C713F"/>
    <w:rsid w:val="002C7417"/>
    <w:rsid w:val="002D073E"/>
    <w:rsid w:val="002D0EC0"/>
    <w:rsid w:val="002D12BF"/>
    <w:rsid w:val="002D18A1"/>
    <w:rsid w:val="002D191E"/>
    <w:rsid w:val="002D1932"/>
    <w:rsid w:val="002D1E1D"/>
    <w:rsid w:val="002D2E1E"/>
    <w:rsid w:val="002D2FCC"/>
    <w:rsid w:val="002D3485"/>
    <w:rsid w:val="002D3E74"/>
    <w:rsid w:val="002D4103"/>
    <w:rsid w:val="002D4D40"/>
    <w:rsid w:val="002D4D62"/>
    <w:rsid w:val="002D4F38"/>
    <w:rsid w:val="002D6A84"/>
    <w:rsid w:val="002D79ED"/>
    <w:rsid w:val="002E03C1"/>
    <w:rsid w:val="002E433B"/>
    <w:rsid w:val="002E438F"/>
    <w:rsid w:val="002E4487"/>
    <w:rsid w:val="002E45FB"/>
    <w:rsid w:val="002E4E37"/>
    <w:rsid w:val="002E51D6"/>
    <w:rsid w:val="002E770A"/>
    <w:rsid w:val="002F091D"/>
    <w:rsid w:val="002F134E"/>
    <w:rsid w:val="002F178E"/>
    <w:rsid w:val="002F18A4"/>
    <w:rsid w:val="002F2129"/>
    <w:rsid w:val="002F28D0"/>
    <w:rsid w:val="002F4850"/>
    <w:rsid w:val="002F4C46"/>
    <w:rsid w:val="002F5983"/>
    <w:rsid w:val="002F6539"/>
    <w:rsid w:val="00300306"/>
    <w:rsid w:val="0030066B"/>
    <w:rsid w:val="00300E75"/>
    <w:rsid w:val="003013B7"/>
    <w:rsid w:val="0030185E"/>
    <w:rsid w:val="003030D5"/>
    <w:rsid w:val="0030557C"/>
    <w:rsid w:val="00305E76"/>
    <w:rsid w:val="00306D0E"/>
    <w:rsid w:val="00306F12"/>
    <w:rsid w:val="00310247"/>
    <w:rsid w:val="00311002"/>
    <w:rsid w:val="00311F4D"/>
    <w:rsid w:val="00312512"/>
    <w:rsid w:val="00313612"/>
    <w:rsid w:val="00313C7E"/>
    <w:rsid w:val="00315281"/>
    <w:rsid w:val="003160B7"/>
    <w:rsid w:val="00316191"/>
    <w:rsid w:val="00316895"/>
    <w:rsid w:val="00320373"/>
    <w:rsid w:val="00320600"/>
    <w:rsid w:val="00320BB1"/>
    <w:rsid w:val="00321B5D"/>
    <w:rsid w:val="00322B42"/>
    <w:rsid w:val="00322BC6"/>
    <w:rsid w:val="00323916"/>
    <w:rsid w:val="0032483A"/>
    <w:rsid w:val="0032509C"/>
    <w:rsid w:val="003254BB"/>
    <w:rsid w:val="00327EAE"/>
    <w:rsid w:val="00327ED4"/>
    <w:rsid w:val="003302F0"/>
    <w:rsid w:val="003314FA"/>
    <w:rsid w:val="0033166D"/>
    <w:rsid w:val="00333010"/>
    <w:rsid w:val="003342F4"/>
    <w:rsid w:val="00335B7F"/>
    <w:rsid w:val="00337441"/>
    <w:rsid w:val="00337934"/>
    <w:rsid w:val="00340C9B"/>
    <w:rsid w:val="00341040"/>
    <w:rsid w:val="00342CAB"/>
    <w:rsid w:val="00342CC8"/>
    <w:rsid w:val="00343019"/>
    <w:rsid w:val="0034341B"/>
    <w:rsid w:val="003453BE"/>
    <w:rsid w:val="00345BDD"/>
    <w:rsid w:val="003469AD"/>
    <w:rsid w:val="00347475"/>
    <w:rsid w:val="00347DED"/>
    <w:rsid w:val="00351094"/>
    <w:rsid w:val="00351425"/>
    <w:rsid w:val="00351BA5"/>
    <w:rsid w:val="003526DA"/>
    <w:rsid w:val="00352FD3"/>
    <w:rsid w:val="00354F8F"/>
    <w:rsid w:val="00355331"/>
    <w:rsid w:val="003560D5"/>
    <w:rsid w:val="003569BA"/>
    <w:rsid w:val="00356B89"/>
    <w:rsid w:val="00356E9E"/>
    <w:rsid w:val="003574FA"/>
    <w:rsid w:val="00357E23"/>
    <w:rsid w:val="00360C52"/>
    <w:rsid w:val="00361704"/>
    <w:rsid w:val="0036257B"/>
    <w:rsid w:val="003629B2"/>
    <w:rsid w:val="00362A2C"/>
    <w:rsid w:val="00362A84"/>
    <w:rsid w:val="00362AEC"/>
    <w:rsid w:val="0036367E"/>
    <w:rsid w:val="00363901"/>
    <w:rsid w:val="00364AA3"/>
    <w:rsid w:val="00364C60"/>
    <w:rsid w:val="003652D3"/>
    <w:rsid w:val="00365CC9"/>
    <w:rsid w:val="00366153"/>
    <w:rsid w:val="00366E36"/>
    <w:rsid w:val="00366FA9"/>
    <w:rsid w:val="00367F8C"/>
    <w:rsid w:val="00370620"/>
    <w:rsid w:val="00370C3A"/>
    <w:rsid w:val="003718E4"/>
    <w:rsid w:val="003724CD"/>
    <w:rsid w:val="00372693"/>
    <w:rsid w:val="00374050"/>
    <w:rsid w:val="0037560F"/>
    <w:rsid w:val="00376670"/>
    <w:rsid w:val="003767D9"/>
    <w:rsid w:val="0037696D"/>
    <w:rsid w:val="00377290"/>
    <w:rsid w:val="003779F7"/>
    <w:rsid w:val="00382E00"/>
    <w:rsid w:val="00383B8C"/>
    <w:rsid w:val="0038454A"/>
    <w:rsid w:val="00385178"/>
    <w:rsid w:val="0038712E"/>
    <w:rsid w:val="00387307"/>
    <w:rsid w:val="003901CC"/>
    <w:rsid w:val="00390CB4"/>
    <w:rsid w:val="00390ED3"/>
    <w:rsid w:val="00390F3D"/>
    <w:rsid w:val="00391499"/>
    <w:rsid w:val="0039166E"/>
    <w:rsid w:val="0039220F"/>
    <w:rsid w:val="00392360"/>
    <w:rsid w:val="00392BBB"/>
    <w:rsid w:val="00392E2C"/>
    <w:rsid w:val="003947B9"/>
    <w:rsid w:val="00396196"/>
    <w:rsid w:val="0039628E"/>
    <w:rsid w:val="003969FE"/>
    <w:rsid w:val="00397531"/>
    <w:rsid w:val="003A0316"/>
    <w:rsid w:val="003A139E"/>
    <w:rsid w:val="003A13B8"/>
    <w:rsid w:val="003A1DAD"/>
    <w:rsid w:val="003A1E53"/>
    <w:rsid w:val="003A2764"/>
    <w:rsid w:val="003A3E39"/>
    <w:rsid w:val="003A451C"/>
    <w:rsid w:val="003A5B1A"/>
    <w:rsid w:val="003A6F2B"/>
    <w:rsid w:val="003A7EDD"/>
    <w:rsid w:val="003B011F"/>
    <w:rsid w:val="003B0AC7"/>
    <w:rsid w:val="003B0E07"/>
    <w:rsid w:val="003B1149"/>
    <w:rsid w:val="003B2373"/>
    <w:rsid w:val="003B28FD"/>
    <w:rsid w:val="003B29C1"/>
    <w:rsid w:val="003B37C2"/>
    <w:rsid w:val="003B3E60"/>
    <w:rsid w:val="003B4FE4"/>
    <w:rsid w:val="003B5311"/>
    <w:rsid w:val="003B5652"/>
    <w:rsid w:val="003B57D7"/>
    <w:rsid w:val="003B580C"/>
    <w:rsid w:val="003B69D4"/>
    <w:rsid w:val="003B7B26"/>
    <w:rsid w:val="003C060E"/>
    <w:rsid w:val="003C0856"/>
    <w:rsid w:val="003C185B"/>
    <w:rsid w:val="003C234C"/>
    <w:rsid w:val="003C286B"/>
    <w:rsid w:val="003C287A"/>
    <w:rsid w:val="003C2D0B"/>
    <w:rsid w:val="003C2F56"/>
    <w:rsid w:val="003C3A3E"/>
    <w:rsid w:val="003C3D5B"/>
    <w:rsid w:val="003C3EB1"/>
    <w:rsid w:val="003C544B"/>
    <w:rsid w:val="003C6163"/>
    <w:rsid w:val="003C6731"/>
    <w:rsid w:val="003C67AC"/>
    <w:rsid w:val="003C738D"/>
    <w:rsid w:val="003C7744"/>
    <w:rsid w:val="003C7B78"/>
    <w:rsid w:val="003D0C5B"/>
    <w:rsid w:val="003D14CE"/>
    <w:rsid w:val="003D1686"/>
    <w:rsid w:val="003D3F90"/>
    <w:rsid w:val="003D4083"/>
    <w:rsid w:val="003D4454"/>
    <w:rsid w:val="003D4743"/>
    <w:rsid w:val="003D529F"/>
    <w:rsid w:val="003D53CA"/>
    <w:rsid w:val="003D56D5"/>
    <w:rsid w:val="003D7562"/>
    <w:rsid w:val="003E01C7"/>
    <w:rsid w:val="003E12B3"/>
    <w:rsid w:val="003E140F"/>
    <w:rsid w:val="003E1C89"/>
    <w:rsid w:val="003E31A8"/>
    <w:rsid w:val="003E3CD2"/>
    <w:rsid w:val="003E4B37"/>
    <w:rsid w:val="003E4D50"/>
    <w:rsid w:val="003E4F0B"/>
    <w:rsid w:val="003E5C4E"/>
    <w:rsid w:val="003E775F"/>
    <w:rsid w:val="003E77BC"/>
    <w:rsid w:val="003F179C"/>
    <w:rsid w:val="003F1AF2"/>
    <w:rsid w:val="003F1BEA"/>
    <w:rsid w:val="003F1C60"/>
    <w:rsid w:val="003F22AB"/>
    <w:rsid w:val="003F23E4"/>
    <w:rsid w:val="003F2603"/>
    <w:rsid w:val="003F2F29"/>
    <w:rsid w:val="003F39FF"/>
    <w:rsid w:val="003F3E08"/>
    <w:rsid w:val="003F4616"/>
    <w:rsid w:val="003F4C98"/>
    <w:rsid w:val="003F4F35"/>
    <w:rsid w:val="003F59F6"/>
    <w:rsid w:val="003F633D"/>
    <w:rsid w:val="003F69A8"/>
    <w:rsid w:val="003F7172"/>
    <w:rsid w:val="003F78F5"/>
    <w:rsid w:val="003F790F"/>
    <w:rsid w:val="0040063A"/>
    <w:rsid w:val="00400A37"/>
    <w:rsid w:val="00400DCC"/>
    <w:rsid w:val="00401E6E"/>
    <w:rsid w:val="004021C7"/>
    <w:rsid w:val="0040232E"/>
    <w:rsid w:val="004024F0"/>
    <w:rsid w:val="00403252"/>
    <w:rsid w:val="00403FBF"/>
    <w:rsid w:val="00405689"/>
    <w:rsid w:val="00405A47"/>
    <w:rsid w:val="00406200"/>
    <w:rsid w:val="00406933"/>
    <w:rsid w:val="00406F6F"/>
    <w:rsid w:val="00407279"/>
    <w:rsid w:val="0041036A"/>
    <w:rsid w:val="0041229D"/>
    <w:rsid w:val="00412B3D"/>
    <w:rsid w:val="00413C17"/>
    <w:rsid w:val="004145D8"/>
    <w:rsid w:val="00414D67"/>
    <w:rsid w:val="0041561A"/>
    <w:rsid w:val="004168BA"/>
    <w:rsid w:val="0042054E"/>
    <w:rsid w:val="0042070D"/>
    <w:rsid w:val="00422E7C"/>
    <w:rsid w:val="00422F7E"/>
    <w:rsid w:val="004232CD"/>
    <w:rsid w:val="00424283"/>
    <w:rsid w:val="00426549"/>
    <w:rsid w:val="00427099"/>
    <w:rsid w:val="004274B0"/>
    <w:rsid w:val="004275A6"/>
    <w:rsid w:val="00430146"/>
    <w:rsid w:val="0043035E"/>
    <w:rsid w:val="00431300"/>
    <w:rsid w:val="004313D8"/>
    <w:rsid w:val="00432614"/>
    <w:rsid w:val="00432C1F"/>
    <w:rsid w:val="00433726"/>
    <w:rsid w:val="00433B95"/>
    <w:rsid w:val="00433BD7"/>
    <w:rsid w:val="00434AD6"/>
    <w:rsid w:val="00434D8F"/>
    <w:rsid w:val="00435383"/>
    <w:rsid w:val="004354AD"/>
    <w:rsid w:val="00436742"/>
    <w:rsid w:val="00440257"/>
    <w:rsid w:val="00440320"/>
    <w:rsid w:val="004409FF"/>
    <w:rsid w:val="0044214C"/>
    <w:rsid w:val="004428BD"/>
    <w:rsid w:val="004429BD"/>
    <w:rsid w:val="00446AD1"/>
    <w:rsid w:val="00446AEB"/>
    <w:rsid w:val="00446C58"/>
    <w:rsid w:val="00446E4D"/>
    <w:rsid w:val="004502B4"/>
    <w:rsid w:val="00450A97"/>
    <w:rsid w:val="0045164A"/>
    <w:rsid w:val="004516D9"/>
    <w:rsid w:val="00451D7E"/>
    <w:rsid w:val="00453539"/>
    <w:rsid w:val="00453969"/>
    <w:rsid w:val="00453DFB"/>
    <w:rsid w:val="00454189"/>
    <w:rsid w:val="00454256"/>
    <w:rsid w:val="00455062"/>
    <w:rsid w:val="0045513A"/>
    <w:rsid w:val="0045540F"/>
    <w:rsid w:val="0045554A"/>
    <w:rsid w:val="0045600F"/>
    <w:rsid w:val="0045703D"/>
    <w:rsid w:val="0046073C"/>
    <w:rsid w:val="004607F5"/>
    <w:rsid w:val="00462020"/>
    <w:rsid w:val="004621F5"/>
    <w:rsid w:val="0046230F"/>
    <w:rsid w:val="00462E67"/>
    <w:rsid w:val="004638C4"/>
    <w:rsid w:val="00466255"/>
    <w:rsid w:val="00467622"/>
    <w:rsid w:val="00467E42"/>
    <w:rsid w:val="00470D32"/>
    <w:rsid w:val="00471006"/>
    <w:rsid w:val="0047218B"/>
    <w:rsid w:val="00472232"/>
    <w:rsid w:val="004734D8"/>
    <w:rsid w:val="0047457F"/>
    <w:rsid w:val="00474589"/>
    <w:rsid w:val="00474F24"/>
    <w:rsid w:val="00474FA9"/>
    <w:rsid w:val="00476BD9"/>
    <w:rsid w:val="00476FB3"/>
    <w:rsid w:val="004772DE"/>
    <w:rsid w:val="00477928"/>
    <w:rsid w:val="00477A7E"/>
    <w:rsid w:val="00477F08"/>
    <w:rsid w:val="0048078A"/>
    <w:rsid w:val="00480792"/>
    <w:rsid w:val="00480EA4"/>
    <w:rsid w:val="00481D9F"/>
    <w:rsid w:val="00482EE5"/>
    <w:rsid w:val="00483365"/>
    <w:rsid w:val="004840B1"/>
    <w:rsid w:val="004845C3"/>
    <w:rsid w:val="00485263"/>
    <w:rsid w:val="004854DD"/>
    <w:rsid w:val="0048580E"/>
    <w:rsid w:val="00485F22"/>
    <w:rsid w:val="004861B5"/>
    <w:rsid w:val="00486846"/>
    <w:rsid w:val="00490213"/>
    <w:rsid w:val="004902A9"/>
    <w:rsid w:val="004904E4"/>
    <w:rsid w:val="00491087"/>
    <w:rsid w:val="004911B6"/>
    <w:rsid w:val="00492431"/>
    <w:rsid w:val="0049250A"/>
    <w:rsid w:val="00492D17"/>
    <w:rsid w:val="004933F7"/>
    <w:rsid w:val="00494057"/>
    <w:rsid w:val="0049417D"/>
    <w:rsid w:val="00494280"/>
    <w:rsid w:val="00494DD0"/>
    <w:rsid w:val="0049511C"/>
    <w:rsid w:val="00495D5A"/>
    <w:rsid w:val="00495EF1"/>
    <w:rsid w:val="00496056"/>
    <w:rsid w:val="00496191"/>
    <w:rsid w:val="00496C64"/>
    <w:rsid w:val="00497210"/>
    <w:rsid w:val="004A1580"/>
    <w:rsid w:val="004A23F0"/>
    <w:rsid w:val="004A2701"/>
    <w:rsid w:val="004A2AD2"/>
    <w:rsid w:val="004A2E75"/>
    <w:rsid w:val="004A3103"/>
    <w:rsid w:val="004A435B"/>
    <w:rsid w:val="004A520F"/>
    <w:rsid w:val="004A562A"/>
    <w:rsid w:val="004A6195"/>
    <w:rsid w:val="004A66D2"/>
    <w:rsid w:val="004A6CCD"/>
    <w:rsid w:val="004A733B"/>
    <w:rsid w:val="004A7624"/>
    <w:rsid w:val="004B0A08"/>
    <w:rsid w:val="004B0B95"/>
    <w:rsid w:val="004B26CD"/>
    <w:rsid w:val="004B4F30"/>
    <w:rsid w:val="004B5D3C"/>
    <w:rsid w:val="004B6111"/>
    <w:rsid w:val="004B6EFF"/>
    <w:rsid w:val="004B73D2"/>
    <w:rsid w:val="004C0020"/>
    <w:rsid w:val="004C0304"/>
    <w:rsid w:val="004C0533"/>
    <w:rsid w:val="004C0694"/>
    <w:rsid w:val="004C1C9D"/>
    <w:rsid w:val="004C2308"/>
    <w:rsid w:val="004C329C"/>
    <w:rsid w:val="004C446A"/>
    <w:rsid w:val="004C447F"/>
    <w:rsid w:val="004C4E2D"/>
    <w:rsid w:val="004C4FFB"/>
    <w:rsid w:val="004C577B"/>
    <w:rsid w:val="004C5B21"/>
    <w:rsid w:val="004C682C"/>
    <w:rsid w:val="004C727E"/>
    <w:rsid w:val="004C79CE"/>
    <w:rsid w:val="004C7B5A"/>
    <w:rsid w:val="004D2E20"/>
    <w:rsid w:val="004D320C"/>
    <w:rsid w:val="004D3F8A"/>
    <w:rsid w:val="004D4572"/>
    <w:rsid w:val="004D4D28"/>
    <w:rsid w:val="004D5123"/>
    <w:rsid w:val="004D5D7A"/>
    <w:rsid w:val="004D746E"/>
    <w:rsid w:val="004D7643"/>
    <w:rsid w:val="004D77D7"/>
    <w:rsid w:val="004E0635"/>
    <w:rsid w:val="004E10F7"/>
    <w:rsid w:val="004E124A"/>
    <w:rsid w:val="004E13FE"/>
    <w:rsid w:val="004E159E"/>
    <w:rsid w:val="004E2422"/>
    <w:rsid w:val="004E391A"/>
    <w:rsid w:val="004E3F1E"/>
    <w:rsid w:val="004E55B5"/>
    <w:rsid w:val="004E589E"/>
    <w:rsid w:val="004E6281"/>
    <w:rsid w:val="004E66C3"/>
    <w:rsid w:val="004E69AA"/>
    <w:rsid w:val="004E6A7C"/>
    <w:rsid w:val="004E76B6"/>
    <w:rsid w:val="004F063C"/>
    <w:rsid w:val="004F1018"/>
    <w:rsid w:val="004F20E0"/>
    <w:rsid w:val="004F253A"/>
    <w:rsid w:val="004F3D2E"/>
    <w:rsid w:val="004F4152"/>
    <w:rsid w:val="004F4BE7"/>
    <w:rsid w:val="004F508D"/>
    <w:rsid w:val="004F6C68"/>
    <w:rsid w:val="005005EF"/>
    <w:rsid w:val="00500BB2"/>
    <w:rsid w:val="00501481"/>
    <w:rsid w:val="0050171A"/>
    <w:rsid w:val="00502150"/>
    <w:rsid w:val="005026A0"/>
    <w:rsid w:val="005037D0"/>
    <w:rsid w:val="00504A8C"/>
    <w:rsid w:val="00505DC9"/>
    <w:rsid w:val="00506D6E"/>
    <w:rsid w:val="00507338"/>
    <w:rsid w:val="005079F2"/>
    <w:rsid w:val="00507B3D"/>
    <w:rsid w:val="00510913"/>
    <w:rsid w:val="00511023"/>
    <w:rsid w:val="0051258A"/>
    <w:rsid w:val="00512E52"/>
    <w:rsid w:val="00512FB9"/>
    <w:rsid w:val="0051536B"/>
    <w:rsid w:val="005156C0"/>
    <w:rsid w:val="00516E3C"/>
    <w:rsid w:val="00516FDF"/>
    <w:rsid w:val="00517265"/>
    <w:rsid w:val="00517986"/>
    <w:rsid w:val="005179B9"/>
    <w:rsid w:val="00517ED9"/>
    <w:rsid w:val="0052191C"/>
    <w:rsid w:val="00521B86"/>
    <w:rsid w:val="00522756"/>
    <w:rsid w:val="00523897"/>
    <w:rsid w:val="00523E68"/>
    <w:rsid w:val="0052483B"/>
    <w:rsid w:val="00524E09"/>
    <w:rsid w:val="00525D6A"/>
    <w:rsid w:val="00526C3D"/>
    <w:rsid w:val="00526DF5"/>
    <w:rsid w:val="005274B8"/>
    <w:rsid w:val="005276C3"/>
    <w:rsid w:val="00527CB1"/>
    <w:rsid w:val="00527DD5"/>
    <w:rsid w:val="00527F15"/>
    <w:rsid w:val="00530A5F"/>
    <w:rsid w:val="00532349"/>
    <w:rsid w:val="005328C3"/>
    <w:rsid w:val="00532C5D"/>
    <w:rsid w:val="00533E94"/>
    <w:rsid w:val="00533EF2"/>
    <w:rsid w:val="0053473A"/>
    <w:rsid w:val="00535C2E"/>
    <w:rsid w:val="00535ED1"/>
    <w:rsid w:val="005363ED"/>
    <w:rsid w:val="005402D6"/>
    <w:rsid w:val="005407D2"/>
    <w:rsid w:val="00540928"/>
    <w:rsid w:val="00541151"/>
    <w:rsid w:val="00541EEB"/>
    <w:rsid w:val="0054261E"/>
    <w:rsid w:val="00542B67"/>
    <w:rsid w:val="0054330E"/>
    <w:rsid w:val="0054396D"/>
    <w:rsid w:val="00543BF9"/>
    <w:rsid w:val="0054455F"/>
    <w:rsid w:val="005447BD"/>
    <w:rsid w:val="005449C0"/>
    <w:rsid w:val="00545527"/>
    <w:rsid w:val="00545A4B"/>
    <w:rsid w:val="00546948"/>
    <w:rsid w:val="00546A47"/>
    <w:rsid w:val="0055134F"/>
    <w:rsid w:val="00551934"/>
    <w:rsid w:val="005524FE"/>
    <w:rsid w:val="00552724"/>
    <w:rsid w:val="00552D1D"/>
    <w:rsid w:val="00552F18"/>
    <w:rsid w:val="00553A99"/>
    <w:rsid w:val="00553B1B"/>
    <w:rsid w:val="00554308"/>
    <w:rsid w:val="00554923"/>
    <w:rsid w:val="00554A67"/>
    <w:rsid w:val="00554ACF"/>
    <w:rsid w:val="00554FC0"/>
    <w:rsid w:val="00555993"/>
    <w:rsid w:val="00555C00"/>
    <w:rsid w:val="00556A47"/>
    <w:rsid w:val="00556BB5"/>
    <w:rsid w:val="00557803"/>
    <w:rsid w:val="00560E9F"/>
    <w:rsid w:val="00561AFE"/>
    <w:rsid w:val="005621BC"/>
    <w:rsid w:val="00562AAC"/>
    <w:rsid w:val="005630C5"/>
    <w:rsid w:val="00564195"/>
    <w:rsid w:val="00566499"/>
    <w:rsid w:val="0056732C"/>
    <w:rsid w:val="00567CBA"/>
    <w:rsid w:val="00567EB8"/>
    <w:rsid w:val="00570011"/>
    <w:rsid w:val="00570A58"/>
    <w:rsid w:val="005712BE"/>
    <w:rsid w:val="00571486"/>
    <w:rsid w:val="005714AF"/>
    <w:rsid w:val="005721B1"/>
    <w:rsid w:val="00572289"/>
    <w:rsid w:val="00572A55"/>
    <w:rsid w:val="00573214"/>
    <w:rsid w:val="00573E01"/>
    <w:rsid w:val="00575159"/>
    <w:rsid w:val="00581171"/>
    <w:rsid w:val="005812C5"/>
    <w:rsid w:val="00581764"/>
    <w:rsid w:val="00581D0A"/>
    <w:rsid w:val="00582609"/>
    <w:rsid w:val="0058274F"/>
    <w:rsid w:val="00582F07"/>
    <w:rsid w:val="00583901"/>
    <w:rsid w:val="005841AA"/>
    <w:rsid w:val="0058494B"/>
    <w:rsid w:val="005852B2"/>
    <w:rsid w:val="005853AB"/>
    <w:rsid w:val="0058558E"/>
    <w:rsid w:val="0058774A"/>
    <w:rsid w:val="0059091B"/>
    <w:rsid w:val="00590C82"/>
    <w:rsid w:val="00591234"/>
    <w:rsid w:val="005913B9"/>
    <w:rsid w:val="00591553"/>
    <w:rsid w:val="005915A2"/>
    <w:rsid w:val="00593BCA"/>
    <w:rsid w:val="00594BB7"/>
    <w:rsid w:val="00594BD1"/>
    <w:rsid w:val="00594C24"/>
    <w:rsid w:val="00596A1D"/>
    <w:rsid w:val="005976A0"/>
    <w:rsid w:val="005A1F9D"/>
    <w:rsid w:val="005A2FFF"/>
    <w:rsid w:val="005A30BC"/>
    <w:rsid w:val="005A4EDC"/>
    <w:rsid w:val="005A50FD"/>
    <w:rsid w:val="005A567F"/>
    <w:rsid w:val="005A73D4"/>
    <w:rsid w:val="005A765B"/>
    <w:rsid w:val="005A7711"/>
    <w:rsid w:val="005B08C7"/>
    <w:rsid w:val="005B13F3"/>
    <w:rsid w:val="005B1733"/>
    <w:rsid w:val="005B1B9B"/>
    <w:rsid w:val="005B1D7D"/>
    <w:rsid w:val="005B2EA2"/>
    <w:rsid w:val="005B2F19"/>
    <w:rsid w:val="005B34E0"/>
    <w:rsid w:val="005B38DC"/>
    <w:rsid w:val="005B3A3F"/>
    <w:rsid w:val="005B3FA9"/>
    <w:rsid w:val="005B4608"/>
    <w:rsid w:val="005B4C9C"/>
    <w:rsid w:val="005B4F93"/>
    <w:rsid w:val="005B50B4"/>
    <w:rsid w:val="005B54D9"/>
    <w:rsid w:val="005B566A"/>
    <w:rsid w:val="005B61CC"/>
    <w:rsid w:val="005C02F9"/>
    <w:rsid w:val="005C0F95"/>
    <w:rsid w:val="005C117C"/>
    <w:rsid w:val="005C1393"/>
    <w:rsid w:val="005C14BF"/>
    <w:rsid w:val="005C1CBB"/>
    <w:rsid w:val="005C265E"/>
    <w:rsid w:val="005C398C"/>
    <w:rsid w:val="005C48F5"/>
    <w:rsid w:val="005C5148"/>
    <w:rsid w:val="005C5A7E"/>
    <w:rsid w:val="005C7154"/>
    <w:rsid w:val="005C7E39"/>
    <w:rsid w:val="005D0808"/>
    <w:rsid w:val="005D132D"/>
    <w:rsid w:val="005D1980"/>
    <w:rsid w:val="005D21F3"/>
    <w:rsid w:val="005D2F12"/>
    <w:rsid w:val="005D31CA"/>
    <w:rsid w:val="005D32DB"/>
    <w:rsid w:val="005D4E01"/>
    <w:rsid w:val="005D4FE5"/>
    <w:rsid w:val="005D5343"/>
    <w:rsid w:val="005D5F8D"/>
    <w:rsid w:val="005E0245"/>
    <w:rsid w:val="005E0E62"/>
    <w:rsid w:val="005E0F44"/>
    <w:rsid w:val="005E1B2D"/>
    <w:rsid w:val="005E27F6"/>
    <w:rsid w:val="005E331D"/>
    <w:rsid w:val="005E43AB"/>
    <w:rsid w:val="005E493D"/>
    <w:rsid w:val="005E617F"/>
    <w:rsid w:val="005E6268"/>
    <w:rsid w:val="005E6FD2"/>
    <w:rsid w:val="005E7617"/>
    <w:rsid w:val="005E77DA"/>
    <w:rsid w:val="005F0C82"/>
    <w:rsid w:val="005F29BC"/>
    <w:rsid w:val="005F29D3"/>
    <w:rsid w:val="005F2A8E"/>
    <w:rsid w:val="005F2C24"/>
    <w:rsid w:val="005F30EF"/>
    <w:rsid w:val="005F3443"/>
    <w:rsid w:val="005F3D55"/>
    <w:rsid w:val="005F45B3"/>
    <w:rsid w:val="005F482B"/>
    <w:rsid w:val="005F535E"/>
    <w:rsid w:val="005F62EF"/>
    <w:rsid w:val="006013E2"/>
    <w:rsid w:val="00601619"/>
    <w:rsid w:val="0060174B"/>
    <w:rsid w:val="006017FE"/>
    <w:rsid w:val="00601FB4"/>
    <w:rsid w:val="00603AAC"/>
    <w:rsid w:val="00604E6E"/>
    <w:rsid w:val="006058F7"/>
    <w:rsid w:val="00605919"/>
    <w:rsid w:val="0060654A"/>
    <w:rsid w:val="00607B0E"/>
    <w:rsid w:val="00607F34"/>
    <w:rsid w:val="006104D1"/>
    <w:rsid w:val="00610A1F"/>
    <w:rsid w:val="006119DA"/>
    <w:rsid w:val="00612265"/>
    <w:rsid w:val="00612689"/>
    <w:rsid w:val="006146E2"/>
    <w:rsid w:val="0061634D"/>
    <w:rsid w:val="00616452"/>
    <w:rsid w:val="006165E1"/>
    <w:rsid w:val="006166F4"/>
    <w:rsid w:val="0061790B"/>
    <w:rsid w:val="0062012C"/>
    <w:rsid w:val="0062089F"/>
    <w:rsid w:val="00620C3A"/>
    <w:rsid w:val="00620D28"/>
    <w:rsid w:val="00621632"/>
    <w:rsid w:val="00621B3B"/>
    <w:rsid w:val="006226B6"/>
    <w:rsid w:val="00622790"/>
    <w:rsid w:val="00622A76"/>
    <w:rsid w:val="00623C37"/>
    <w:rsid w:val="00624B3C"/>
    <w:rsid w:val="00625CD5"/>
    <w:rsid w:val="00626614"/>
    <w:rsid w:val="00627B2E"/>
    <w:rsid w:val="00630431"/>
    <w:rsid w:val="0063057F"/>
    <w:rsid w:val="00630BDD"/>
    <w:rsid w:val="00630FDA"/>
    <w:rsid w:val="00631D30"/>
    <w:rsid w:val="00633707"/>
    <w:rsid w:val="00635BE5"/>
    <w:rsid w:val="00635D3E"/>
    <w:rsid w:val="00636120"/>
    <w:rsid w:val="00636313"/>
    <w:rsid w:val="00636318"/>
    <w:rsid w:val="00637353"/>
    <w:rsid w:val="00640763"/>
    <w:rsid w:val="006409D3"/>
    <w:rsid w:val="00641C13"/>
    <w:rsid w:val="00642C40"/>
    <w:rsid w:val="00644287"/>
    <w:rsid w:val="00644421"/>
    <w:rsid w:val="00645FC4"/>
    <w:rsid w:val="0064663A"/>
    <w:rsid w:val="00646673"/>
    <w:rsid w:val="00646C2F"/>
    <w:rsid w:val="00646EC6"/>
    <w:rsid w:val="00647266"/>
    <w:rsid w:val="006503F9"/>
    <w:rsid w:val="00650FE7"/>
    <w:rsid w:val="00651148"/>
    <w:rsid w:val="0065174C"/>
    <w:rsid w:val="00651B6E"/>
    <w:rsid w:val="00653342"/>
    <w:rsid w:val="00653CAA"/>
    <w:rsid w:val="00655D5D"/>
    <w:rsid w:val="00657108"/>
    <w:rsid w:val="0065791A"/>
    <w:rsid w:val="00657C6A"/>
    <w:rsid w:val="00660E48"/>
    <w:rsid w:val="006610C4"/>
    <w:rsid w:val="00661A65"/>
    <w:rsid w:val="006622A8"/>
    <w:rsid w:val="00662874"/>
    <w:rsid w:val="0066424F"/>
    <w:rsid w:val="00664676"/>
    <w:rsid w:val="006657E5"/>
    <w:rsid w:val="00666854"/>
    <w:rsid w:val="00667147"/>
    <w:rsid w:val="00667159"/>
    <w:rsid w:val="006678DA"/>
    <w:rsid w:val="00667E52"/>
    <w:rsid w:val="00670AB9"/>
    <w:rsid w:val="00670BAD"/>
    <w:rsid w:val="00671BEB"/>
    <w:rsid w:val="00671D3F"/>
    <w:rsid w:val="00671D65"/>
    <w:rsid w:val="00672195"/>
    <w:rsid w:val="006722E0"/>
    <w:rsid w:val="006736CA"/>
    <w:rsid w:val="00674134"/>
    <w:rsid w:val="0067456A"/>
    <w:rsid w:val="00674A17"/>
    <w:rsid w:val="00675230"/>
    <w:rsid w:val="00675830"/>
    <w:rsid w:val="0068004A"/>
    <w:rsid w:val="00680263"/>
    <w:rsid w:val="00680E63"/>
    <w:rsid w:val="006817CC"/>
    <w:rsid w:val="00681B35"/>
    <w:rsid w:val="00682D76"/>
    <w:rsid w:val="00684197"/>
    <w:rsid w:val="006855B0"/>
    <w:rsid w:val="00685885"/>
    <w:rsid w:val="006859A3"/>
    <w:rsid w:val="00686900"/>
    <w:rsid w:val="00687104"/>
    <w:rsid w:val="00687572"/>
    <w:rsid w:val="00687C42"/>
    <w:rsid w:val="00687F37"/>
    <w:rsid w:val="00687F46"/>
    <w:rsid w:val="00690A5E"/>
    <w:rsid w:val="00690C51"/>
    <w:rsid w:val="006912DF"/>
    <w:rsid w:val="00692AD6"/>
    <w:rsid w:val="006932BF"/>
    <w:rsid w:val="0069372A"/>
    <w:rsid w:val="006937F6"/>
    <w:rsid w:val="00693DD3"/>
    <w:rsid w:val="00694954"/>
    <w:rsid w:val="006956AC"/>
    <w:rsid w:val="0069670E"/>
    <w:rsid w:val="00697248"/>
    <w:rsid w:val="00697ADC"/>
    <w:rsid w:val="00697CEF"/>
    <w:rsid w:val="006A0EA4"/>
    <w:rsid w:val="006A15C2"/>
    <w:rsid w:val="006A3074"/>
    <w:rsid w:val="006A3B3F"/>
    <w:rsid w:val="006A3E46"/>
    <w:rsid w:val="006A4C7F"/>
    <w:rsid w:val="006A58A0"/>
    <w:rsid w:val="006A5CDE"/>
    <w:rsid w:val="006A6FB9"/>
    <w:rsid w:val="006A70AB"/>
    <w:rsid w:val="006A7166"/>
    <w:rsid w:val="006A7B4B"/>
    <w:rsid w:val="006B0466"/>
    <w:rsid w:val="006B0E35"/>
    <w:rsid w:val="006B1161"/>
    <w:rsid w:val="006B2422"/>
    <w:rsid w:val="006B380B"/>
    <w:rsid w:val="006B3C38"/>
    <w:rsid w:val="006B40F2"/>
    <w:rsid w:val="006B42BF"/>
    <w:rsid w:val="006B7CE8"/>
    <w:rsid w:val="006B7D74"/>
    <w:rsid w:val="006B7E8A"/>
    <w:rsid w:val="006C11B4"/>
    <w:rsid w:val="006C1357"/>
    <w:rsid w:val="006C1644"/>
    <w:rsid w:val="006C1F6C"/>
    <w:rsid w:val="006C2FA4"/>
    <w:rsid w:val="006C43BA"/>
    <w:rsid w:val="006C5525"/>
    <w:rsid w:val="006C6913"/>
    <w:rsid w:val="006D0B23"/>
    <w:rsid w:val="006D1B32"/>
    <w:rsid w:val="006D1DFC"/>
    <w:rsid w:val="006D2FBA"/>
    <w:rsid w:val="006D3477"/>
    <w:rsid w:val="006D36BC"/>
    <w:rsid w:val="006D4CB0"/>
    <w:rsid w:val="006D581D"/>
    <w:rsid w:val="006D77C2"/>
    <w:rsid w:val="006E0CFB"/>
    <w:rsid w:val="006E16A7"/>
    <w:rsid w:val="006E1EA9"/>
    <w:rsid w:val="006E202C"/>
    <w:rsid w:val="006E2647"/>
    <w:rsid w:val="006E272F"/>
    <w:rsid w:val="006E28A2"/>
    <w:rsid w:val="006E2CF6"/>
    <w:rsid w:val="006E31F9"/>
    <w:rsid w:val="006E339E"/>
    <w:rsid w:val="006E35EA"/>
    <w:rsid w:val="006E3E3A"/>
    <w:rsid w:val="006E40FD"/>
    <w:rsid w:val="006E4A27"/>
    <w:rsid w:val="006E4CE6"/>
    <w:rsid w:val="006E5143"/>
    <w:rsid w:val="006E5212"/>
    <w:rsid w:val="006E585F"/>
    <w:rsid w:val="006E65B5"/>
    <w:rsid w:val="006F11BE"/>
    <w:rsid w:val="006F2EC3"/>
    <w:rsid w:val="006F3371"/>
    <w:rsid w:val="006F3488"/>
    <w:rsid w:val="006F3AE9"/>
    <w:rsid w:val="006F3D14"/>
    <w:rsid w:val="006F49F1"/>
    <w:rsid w:val="006F5080"/>
    <w:rsid w:val="006F5156"/>
    <w:rsid w:val="006F6260"/>
    <w:rsid w:val="006F63AD"/>
    <w:rsid w:val="006F66F9"/>
    <w:rsid w:val="006F69CC"/>
    <w:rsid w:val="006F6B7B"/>
    <w:rsid w:val="006F6CE3"/>
    <w:rsid w:val="006F7CC3"/>
    <w:rsid w:val="007009A2"/>
    <w:rsid w:val="007029DA"/>
    <w:rsid w:val="00703ED4"/>
    <w:rsid w:val="00704056"/>
    <w:rsid w:val="00704173"/>
    <w:rsid w:val="007046CF"/>
    <w:rsid w:val="0070663B"/>
    <w:rsid w:val="00706658"/>
    <w:rsid w:val="00706DD8"/>
    <w:rsid w:val="0070753F"/>
    <w:rsid w:val="00710AB8"/>
    <w:rsid w:val="00710ABA"/>
    <w:rsid w:val="00710B84"/>
    <w:rsid w:val="00710F17"/>
    <w:rsid w:val="00711345"/>
    <w:rsid w:val="00711443"/>
    <w:rsid w:val="00711BCB"/>
    <w:rsid w:val="00713248"/>
    <w:rsid w:val="007152B0"/>
    <w:rsid w:val="00715367"/>
    <w:rsid w:val="007162D7"/>
    <w:rsid w:val="00716420"/>
    <w:rsid w:val="00716605"/>
    <w:rsid w:val="007179B0"/>
    <w:rsid w:val="00717A41"/>
    <w:rsid w:val="00717C71"/>
    <w:rsid w:val="007216E3"/>
    <w:rsid w:val="00721E0C"/>
    <w:rsid w:val="00721FD7"/>
    <w:rsid w:val="007220DD"/>
    <w:rsid w:val="0072263E"/>
    <w:rsid w:val="00722DC8"/>
    <w:rsid w:val="00722EF9"/>
    <w:rsid w:val="00723199"/>
    <w:rsid w:val="007231FE"/>
    <w:rsid w:val="00723EBE"/>
    <w:rsid w:val="00724063"/>
    <w:rsid w:val="00724977"/>
    <w:rsid w:val="0072637A"/>
    <w:rsid w:val="0072658C"/>
    <w:rsid w:val="00726983"/>
    <w:rsid w:val="007276C7"/>
    <w:rsid w:val="007301D6"/>
    <w:rsid w:val="00732E0C"/>
    <w:rsid w:val="007345C2"/>
    <w:rsid w:val="007348EE"/>
    <w:rsid w:val="007354E3"/>
    <w:rsid w:val="00740B08"/>
    <w:rsid w:val="00741011"/>
    <w:rsid w:val="0074226C"/>
    <w:rsid w:val="0074241F"/>
    <w:rsid w:val="00742741"/>
    <w:rsid w:val="00743881"/>
    <w:rsid w:val="00744865"/>
    <w:rsid w:val="00744A56"/>
    <w:rsid w:val="00744FAC"/>
    <w:rsid w:val="00745A96"/>
    <w:rsid w:val="0074617D"/>
    <w:rsid w:val="007466A1"/>
    <w:rsid w:val="00746EB4"/>
    <w:rsid w:val="00747224"/>
    <w:rsid w:val="007515F9"/>
    <w:rsid w:val="00751850"/>
    <w:rsid w:val="00751B64"/>
    <w:rsid w:val="00752711"/>
    <w:rsid w:val="00753A85"/>
    <w:rsid w:val="00753BAE"/>
    <w:rsid w:val="00754716"/>
    <w:rsid w:val="007559B4"/>
    <w:rsid w:val="00755A9A"/>
    <w:rsid w:val="0075698E"/>
    <w:rsid w:val="00756A8D"/>
    <w:rsid w:val="00757259"/>
    <w:rsid w:val="00757ACE"/>
    <w:rsid w:val="00760DC9"/>
    <w:rsid w:val="00761466"/>
    <w:rsid w:val="0076161F"/>
    <w:rsid w:val="00761E21"/>
    <w:rsid w:val="0076309B"/>
    <w:rsid w:val="0076451E"/>
    <w:rsid w:val="00764C47"/>
    <w:rsid w:val="00764CA0"/>
    <w:rsid w:val="00765042"/>
    <w:rsid w:val="00765F3A"/>
    <w:rsid w:val="007665C6"/>
    <w:rsid w:val="00766AB2"/>
    <w:rsid w:val="0076796B"/>
    <w:rsid w:val="007707A0"/>
    <w:rsid w:val="00773C21"/>
    <w:rsid w:val="00773D92"/>
    <w:rsid w:val="00773E2C"/>
    <w:rsid w:val="007747E6"/>
    <w:rsid w:val="00774CDE"/>
    <w:rsid w:val="00774D77"/>
    <w:rsid w:val="00774F40"/>
    <w:rsid w:val="00775351"/>
    <w:rsid w:val="007753CC"/>
    <w:rsid w:val="00775758"/>
    <w:rsid w:val="0077596D"/>
    <w:rsid w:val="00776790"/>
    <w:rsid w:val="00777577"/>
    <w:rsid w:val="00781CA7"/>
    <w:rsid w:val="007831C3"/>
    <w:rsid w:val="00783660"/>
    <w:rsid w:val="00783677"/>
    <w:rsid w:val="00783FB0"/>
    <w:rsid w:val="00784076"/>
    <w:rsid w:val="0078505F"/>
    <w:rsid w:val="0078565E"/>
    <w:rsid w:val="00785B46"/>
    <w:rsid w:val="0078622C"/>
    <w:rsid w:val="00786A06"/>
    <w:rsid w:val="00786ABE"/>
    <w:rsid w:val="007872A4"/>
    <w:rsid w:val="0078758A"/>
    <w:rsid w:val="0078761B"/>
    <w:rsid w:val="00790CF4"/>
    <w:rsid w:val="00791434"/>
    <w:rsid w:val="0079179C"/>
    <w:rsid w:val="0079340B"/>
    <w:rsid w:val="0079373E"/>
    <w:rsid w:val="0079431A"/>
    <w:rsid w:val="00794565"/>
    <w:rsid w:val="007945BD"/>
    <w:rsid w:val="007954D5"/>
    <w:rsid w:val="00795B2B"/>
    <w:rsid w:val="00796E69"/>
    <w:rsid w:val="00797546"/>
    <w:rsid w:val="00797FCF"/>
    <w:rsid w:val="007A0400"/>
    <w:rsid w:val="007A07BC"/>
    <w:rsid w:val="007A142A"/>
    <w:rsid w:val="007A1A6C"/>
    <w:rsid w:val="007A20AB"/>
    <w:rsid w:val="007A282D"/>
    <w:rsid w:val="007A2D0F"/>
    <w:rsid w:val="007A3006"/>
    <w:rsid w:val="007A3382"/>
    <w:rsid w:val="007A33F9"/>
    <w:rsid w:val="007A3BD8"/>
    <w:rsid w:val="007A4412"/>
    <w:rsid w:val="007A4616"/>
    <w:rsid w:val="007A543E"/>
    <w:rsid w:val="007A60BA"/>
    <w:rsid w:val="007A7456"/>
    <w:rsid w:val="007A79E3"/>
    <w:rsid w:val="007B02F8"/>
    <w:rsid w:val="007B0B8E"/>
    <w:rsid w:val="007B0F2B"/>
    <w:rsid w:val="007B114D"/>
    <w:rsid w:val="007B16F3"/>
    <w:rsid w:val="007B28F2"/>
    <w:rsid w:val="007B2E90"/>
    <w:rsid w:val="007B2EEA"/>
    <w:rsid w:val="007B381F"/>
    <w:rsid w:val="007B437E"/>
    <w:rsid w:val="007B470D"/>
    <w:rsid w:val="007B4C80"/>
    <w:rsid w:val="007B52D4"/>
    <w:rsid w:val="007B56CE"/>
    <w:rsid w:val="007B6120"/>
    <w:rsid w:val="007B6A31"/>
    <w:rsid w:val="007B7BEA"/>
    <w:rsid w:val="007C07FF"/>
    <w:rsid w:val="007C11BB"/>
    <w:rsid w:val="007C1283"/>
    <w:rsid w:val="007C15A2"/>
    <w:rsid w:val="007C167C"/>
    <w:rsid w:val="007C16E8"/>
    <w:rsid w:val="007C197F"/>
    <w:rsid w:val="007C1F15"/>
    <w:rsid w:val="007C4126"/>
    <w:rsid w:val="007C4378"/>
    <w:rsid w:val="007C477A"/>
    <w:rsid w:val="007C47CE"/>
    <w:rsid w:val="007C56E5"/>
    <w:rsid w:val="007C7C25"/>
    <w:rsid w:val="007C7DE2"/>
    <w:rsid w:val="007C7F11"/>
    <w:rsid w:val="007C7F57"/>
    <w:rsid w:val="007D1471"/>
    <w:rsid w:val="007D1F9E"/>
    <w:rsid w:val="007D2777"/>
    <w:rsid w:val="007D2A26"/>
    <w:rsid w:val="007D3798"/>
    <w:rsid w:val="007D38D1"/>
    <w:rsid w:val="007D413B"/>
    <w:rsid w:val="007D4F26"/>
    <w:rsid w:val="007D4FFF"/>
    <w:rsid w:val="007D5539"/>
    <w:rsid w:val="007D6E0E"/>
    <w:rsid w:val="007D70C6"/>
    <w:rsid w:val="007D7A54"/>
    <w:rsid w:val="007E00D1"/>
    <w:rsid w:val="007E0872"/>
    <w:rsid w:val="007E0D32"/>
    <w:rsid w:val="007E12E8"/>
    <w:rsid w:val="007E1743"/>
    <w:rsid w:val="007E23B5"/>
    <w:rsid w:val="007E263B"/>
    <w:rsid w:val="007E3280"/>
    <w:rsid w:val="007E3545"/>
    <w:rsid w:val="007E3B87"/>
    <w:rsid w:val="007E4EF0"/>
    <w:rsid w:val="007F20EC"/>
    <w:rsid w:val="007F5A78"/>
    <w:rsid w:val="007F6339"/>
    <w:rsid w:val="007F6F30"/>
    <w:rsid w:val="00800046"/>
    <w:rsid w:val="00800676"/>
    <w:rsid w:val="00802AB3"/>
    <w:rsid w:val="00802E39"/>
    <w:rsid w:val="00802FF9"/>
    <w:rsid w:val="0080321C"/>
    <w:rsid w:val="00804B0B"/>
    <w:rsid w:val="00805FF9"/>
    <w:rsid w:val="00807F10"/>
    <w:rsid w:val="0081017E"/>
    <w:rsid w:val="00810432"/>
    <w:rsid w:val="00811B5A"/>
    <w:rsid w:val="00811E62"/>
    <w:rsid w:val="0081296C"/>
    <w:rsid w:val="00812A44"/>
    <w:rsid w:val="00812C79"/>
    <w:rsid w:val="00813142"/>
    <w:rsid w:val="008132A3"/>
    <w:rsid w:val="0081421C"/>
    <w:rsid w:val="00814745"/>
    <w:rsid w:val="00814AD9"/>
    <w:rsid w:val="00814E9C"/>
    <w:rsid w:val="0081507B"/>
    <w:rsid w:val="0081507E"/>
    <w:rsid w:val="00816A4B"/>
    <w:rsid w:val="008201D3"/>
    <w:rsid w:val="00822088"/>
    <w:rsid w:val="00822D68"/>
    <w:rsid w:val="00823703"/>
    <w:rsid w:val="00823A2E"/>
    <w:rsid w:val="0082431A"/>
    <w:rsid w:val="008261FE"/>
    <w:rsid w:val="00826C67"/>
    <w:rsid w:val="008279F5"/>
    <w:rsid w:val="00827C7A"/>
    <w:rsid w:val="00831072"/>
    <w:rsid w:val="0083254E"/>
    <w:rsid w:val="00833226"/>
    <w:rsid w:val="00833758"/>
    <w:rsid w:val="0083458C"/>
    <w:rsid w:val="00834C1E"/>
    <w:rsid w:val="0083594A"/>
    <w:rsid w:val="0083603D"/>
    <w:rsid w:val="008376A0"/>
    <w:rsid w:val="00837747"/>
    <w:rsid w:val="008378FC"/>
    <w:rsid w:val="00837DE6"/>
    <w:rsid w:val="00842063"/>
    <w:rsid w:val="00844053"/>
    <w:rsid w:val="00844454"/>
    <w:rsid w:val="00845A8B"/>
    <w:rsid w:val="00846136"/>
    <w:rsid w:val="0084622D"/>
    <w:rsid w:val="0084630E"/>
    <w:rsid w:val="0084662C"/>
    <w:rsid w:val="008470F8"/>
    <w:rsid w:val="008478D0"/>
    <w:rsid w:val="00850B97"/>
    <w:rsid w:val="008513DB"/>
    <w:rsid w:val="00851A32"/>
    <w:rsid w:val="008535F4"/>
    <w:rsid w:val="008537F0"/>
    <w:rsid w:val="0085409B"/>
    <w:rsid w:val="00854C35"/>
    <w:rsid w:val="008551EB"/>
    <w:rsid w:val="0085562B"/>
    <w:rsid w:val="00855736"/>
    <w:rsid w:val="00855B4A"/>
    <w:rsid w:val="00856C7F"/>
    <w:rsid w:val="00857012"/>
    <w:rsid w:val="008572A3"/>
    <w:rsid w:val="00860505"/>
    <w:rsid w:val="00861054"/>
    <w:rsid w:val="0086120D"/>
    <w:rsid w:val="00861D79"/>
    <w:rsid w:val="008624EA"/>
    <w:rsid w:val="008639E1"/>
    <w:rsid w:val="00863ACC"/>
    <w:rsid w:val="00864905"/>
    <w:rsid w:val="00865074"/>
    <w:rsid w:val="00865595"/>
    <w:rsid w:val="00866046"/>
    <w:rsid w:val="008665BC"/>
    <w:rsid w:val="008667E2"/>
    <w:rsid w:val="00866A5C"/>
    <w:rsid w:val="00866CE2"/>
    <w:rsid w:val="00870909"/>
    <w:rsid w:val="00870C28"/>
    <w:rsid w:val="00871790"/>
    <w:rsid w:val="008727F7"/>
    <w:rsid w:val="00873B61"/>
    <w:rsid w:val="00874268"/>
    <w:rsid w:val="0087528D"/>
    <w:rsid w:val="00876FF0"/>
    <w:rsid w:val="008775C0"/>
    <w:rsid w:val="00877EB4"/>
    <w:rsid w:val="00880691"/>
    <w:rsid w:val="00880D15"/>
    <w:rsid w:val="00882625"/>
    <w:rsid w:val="00882C9D"/>
    <w:rsid w:val="00883042"/>
    <w:rsid w:val="00883FBD"/>
    <w:rsid w:val="00885AEA"/>
    <w:rsid w:val="008866BE"/>
    <w:rsid w:val="008867C4"/>
    <w:rsid w:val="00887029"/>
    <w:rsid w:val="00890028"/>
    <w:rsid w:val="00890236"/>
    <w:rsid w:val="00892668"/>
    <w:rsid w:val="008928C8"/>
    <w:rsid w:val="00892A56"/>
    <w:rsid w:val="00894EB8"/>
    <w:rsid w:val="00896522"/>
    <w:rsid w:val="008977DB"/>
    <w:rsid w:val="008A072F"/>
    <w:rsid w:val="008A1729"/>
    <w:rsid w:val="008A29B1"/>
    <w:rsid w:val="008A2BB1"/>
    <w:rsid w:val="008A371C"/>
    <w:rsid w:val="008A3947"/>
    <w:rsid w:val="008A6577"/>
    <w:rsid w:val="008B101A"/>
    <w:rsid w:val="008B13C0"/>
    <w:rsid w:val="008B1C71"/>
    <w:rsid w:val="008B20EF"/>
    <w:rsid w:val="008B2606"/>
    <w:rsid w:val="008B293E"/>
    <w:rsid w:val="008B31C0"/>
    <w:rsid w:val="008B38B9"/>
    <w:rsid w:val="008B4AF9"/>
    <w:rsid w:val="008B52E8"/>
    <w:rsid w:val="008B5A6D"/>
    <w:rsid w:val="008B7288"/>
    <w:rsid w:val="008B7340"/>
    <w:rsid w:val="008B7FA8"/>
    <w:rsid w:val="008C012F"/>
    <w:rsid w:val="008C2C3A"/>
    <w:rsid w:val="008C2F5C"/>
    <w:rsid w:val="008C2F9C"/>
    <w:rsid w:val="008C3301"/>
    <w:rsid w:val="008C4D0E"/>
    <w:rsid w:val="008C55C7"/>
    <w:rsid w:val="008C5C78"/>
    <w:rsid w:val="008C62F9"/>
    <w:rsid w:val="008C677D"/>
    <w:rsid w:val="008C6B28"/>
    <w:rsid w:val="008C717E"/>
    <w:rsid w:val="008C7E46"/>
    <w:rsid w:val="008D018E"/>
    <w:rsid w:val="008D03B4"/>
    <w:rsid w:val="008D0A1C"/>
    <w:rsid w:val="008D1535"/>
    <w:rsid w:val="008D2AD9"/>
    <w:rsid w:val="008D2C4E"/>
    <w:rsid w:val="008D3CB3"/>
    <w:rsid w:val="008D477A"/>
    <w:rsid w:val="008D66D5"/>
    <w:rsid w:val="008D7101"/>
    <w:rsid w:val="008D7578"/>
    <w:rsid w:val="008D7B76"/>
    <w:rsid w:val="008E073D"/>
    <w:rsid w:val="008E0D69"/>
    <w:rsid w:val="008E1695"/>
    <w:rsid w:val="008E2425"/>
    <w:rsid w:val="008E2B61"/>
    <w:rsid w:val="008E44EA"/>
    <w:rsid w:val="008E465C"/>
    <w:rsid w:val="008E5539"/>
    <w:rsid w:val="008E5EA5"/>
    <w:rsid w:val="008E615C"/>
    <w:rsid w:val="008E654C"/>
    <w:rsid w:val="008E66A9"/>
    <w:rsid w:val="008E6EF1"/>
    <w:rsid w:val="008E7484"/>
    <w:rsid w:val="008E7F35"/>
    <w:rsid w:val="008F01E2"/>
    <w:rsid w:val="008F0FB7"/>
    <w:rsid w:val="008F21AC"/>
    <w:rsid w:val="008F24E6"/>
    <w:rsid w:val="008F3711"/>
    <w:rsid w:val="008F3B4D"/>
    <w:rsid w:val="008F3F15"/>
    <w:rsid w:val="008F40F4"/>
    <w:rsid w:val="008F48F3"/>
    <w:rsid w:val="008F4E02"/>
    <w:rsid w:val="008F5780"/>
    <w:rsid w:val="008F5BA8"/>
    <w:rsid w:val="008F5DE7"/>
    <w:rsid w:val="008F6CAF"/>
    <w:rsid w:val="008F6E38"/>
    <w:rsid w:val="008F7052"/>
    <w:rsid w:val="008F7143"/>
    <w:rsid w:val="008F7249"/>
    <w:rsid w:val="008F7673"/>
    <w:rsid w:val="00901BB0"/>
    <w:rsid w:val="00902551"/>
    <w:rsid w:val="0090258D"/>
    <w:rsid w:val="009027D9"/>
    <w:rsid w:val="00902B2D"/>
    <w:rsid w:val="00902DC3"/>
    <w:rsid w:val="00902EC9"/>
    <w:rsid w:val="00904624"/>
    <w:rsid w:val="009053D3"/>
    <w:rsid w:val="00906276"/>
    <w:rsid w:val="0090698B"/>
    <w:rsid w:val="0090758B"/>
    <w:rsid w:val="00907DC5"/>
    <w:rsid w:val="00910D30"/>
    <w:rsid w:val="00913F4D"/>
    <w:rsid w:val="00914112"/>
    <w:rsid w:val="00914365"/>
    <w:rsid w:val="00914ABF"/>
    <w:rsid w:val="00915097"/>
    <w:rsid w:val="00915C0A"/>
    <w:rsid w:val="00915D8C"/>
    <w:rsid w:val="00916736"/>
    <w:rsid w:val="009201B1"/>
    <w:rsid w:val="0092205A"/>
    <w:rsid w:val="009222B3"/>
    <w:rsid w:val="009235A5"/>
    <w:rsid w:val="00925741"/>
    <w:rsid w:val="0092661D"/>
    <w:rsid w:val="0092770A"/>
    <w:rsid w:val="009278E6"/>
    <w:rsid w:val="00927DE4"/>
    <w:rsid w:val="00927F31"/>
    <w:rsid w:val="0093066B"/>
    <w:rsid w:val="00930929"/>
    <w:rsid w:val="00930C34"/>
    <w:rsid w:val="00930D24"/>
    <w:rsid w:val="00931900"/>
    <w:rsid w:val="0093404B"/>
    <w:rsid w:val="009347BB"/>
    <w:rsid w:val="009349F4"/>
    <w:rsid w:val="00934EDC"/>
    <w:rsid w:val="00935B23"/>
    <w:rsid w:val="00936C73"/>
    <w:rsid w:val="00937736"/>
    <w:rsid w:val="00940203"/>
    <w:rsid w:val="00940937"/>
    <w:rsid w:val="00940C2A"/>
    <w:rsid w:val="0094181A"/>
    <w:rsid w:val="00942339"/>
    <w:rsid w:val="009423E0"/>
    <w:rsid w:val="00942B0A"/>
    <w:rsid w:val="009430EE"/>
    <w:rsid w:val="00943C95"/>
    <w:rsid w:val="00943F58"/>
    <w:rsid w:val="0094408D"/>
    <w:rsid w:val="009441CC"/>
    <w:rsid w:val="00944529"/>
    <w:rsid w:val="009445C9"/>
    <w:rsid w:val="00945CD8"/>
    <w:rsid w:val="0094612E"/>
    <w:rsid w:val="009462A0"/>
    <w:rsid w:val="00946A66"/>
    <w:rsid w:val="00946B01"/>
    <w:rsid w:val="00946F26"/>
    <w:rsid w:val="0094784B"/>
    <w:rsid w:val="00947F2A"/>
    <w:rsid w:val="00950127"/>
    <w:rsid w:val="0095032B"/>
    <w:rsid w:val="0095117F"/>
    <w:rsid w:val="009516EB"/>
    <w:rsid w:val="0095227E"/>
    <w:rsid w:val="00952AB5"/>
    <w:rsid w:val="00952C20"/>
    <w:rsid w:val="00953628"/>
    <w:rsid w:val="00953704"/>
    <w:rsid w:val="0095489E"/>
    <w:rsid w:val="00955284"/>
    <w:rsid w:val="00955B2A"/>
    <w:rsid w:val="00955E4C"/>
    <w:rsid w:val="00956D42"/>
    <w:rsid w:val="00956E6E"/>
    <w:rsid w:val="009571D3"/>
    <w:rsid w:val="00957943"/>
    <w:rsid w:val="009620FE"/>
    <w:rsid w:val="00962A4D"/>
    <w:rsid w:val="009631B3"/>
    <w:rsid w:val="00964007"/>
    <w:rsid w:val="009643AC"/>
    <w:rsid w:val="00965B1D"/>
    <w:rsid w:val="0096686E"/>
    <w:rsid w:val="0097020B"/>
    <w:rsid w:val="00971128"/>
    <w:rsid w:val="0097222E"/>
    <w:rsid w:val="00973561"/>
    <w:rsid w:val="00973C08"/>
    <w:rsid w:val="00974F71"/>
    <w:rsid w:val="00976746"/>
    <w:rsid w:val="009767DD"/>
    <w:rsid w:val="00976BDC"/>
    <w:rsid w:val="00977569"/>
    <w:rsid w:val="00977D2D"/>
    <w:rsid w:val="0098115C"/>
    <w:rsid w:val="00981885"/>
    <w:rsid w:val="00981D32"/>
    <w:rsid w:val="0098245F"/>
    <w:rsid w:val="00983AA6"/>
    <w:rsid w:val="00984E23"/>
    <w:rsid w:val="0098563E"/>
    <w:rsid w:val="00985AE7"/>
    <w:rsid w:val="00986912"/>
    <w:rsid w:val="009875D6"/>
    <w:rsid w:val="00987ABA"/>
    <w:rsid w:val="0099030A"/>
    <w:rsid w:val="0099290C"/>
    <w:rsid w:val="00992D49"/>
    <w:rsid w:val="00993684"/>
    <w:rsid w:val="00994779"/>
    <w:rsid w:val="00994A63"/>
    <w:rsid w:val="0099656C"/>
    <w:rsid w:val="00997073"/>
    <w:rsid w:val="0099771F"/>
    <w:rsid w:val="00997CE7"/>
    <w:rsid w:val="009A010B"/>
    <w:rsid w:val="009A058E"/>
    <w:rsid w:val="009A1B77"/>
    <w:rsid w:val="009A296C"/>
    <w:rsid w:val="009A466C"/>
    <w:rsid w:val="009A4672"/>
    <w:rsid w:val="009A5276"/>
    <w:rsid w:val="009A55D3"/>
    <w:rsid w:val="009A5709"/>
    <w:rsid w:val="009A6251"/>
    <w:rsid w:val="009A730F"/>
    <w:rsid w:val="009B07A2"/>
    <w:rsid w:val="009B097E"/>
    <w:rsid w:val="009B0CAE"/>
    <w:rsid w:val="009B1398"/>
    <w:rsid w:val="009B13BF"/>
    <w:rsid w:val="009B16F1"/>
    <w:rsid w:val="009B1C61"/>
    <w:rsid w:val="009B2469"/>
    <w:rsid w:val="009B24F2"/>
    <w:rsid w:val="009B2B24"/>
    <w:rsid w:val="009B2D15"/>
    <w:rsid w:val="009B312C"/>
    <w:rsid w:val="009B342B"/>
    <w:rsid w:val="009B3560"/>
    <w:rsid w:val="009B39F7"/>
    <w:rsid w:val="009B509B"/>
    <w:rsid w:val="009B5BB4"/>
    <w:rsid w:val="009C0A66"/>
    <w:rsid w:val="009C2035"/>
    <w:rsid w:val="009C2A1C"/>
    <w:rsid w:val="009C3945"/>
    <w:rsid w:val="009C54DB"/>
    <w:rsid w:val="009C5655"/>
    <w:rsid w:val="009C576A"/>
    <w:rsid w:val="009C5A0D"/>
    <w:rsid w:val="009C63FF"/>
    <w:rsid w:val="009C754A"/>
    <w:rsid w:val="009D1A79"/>
    <w:rsid w:val="009D3680"/>
    <w:rsid w:val="009D3BE5"/>
    <w:rsid w:val="009D4181"/>
    <w:rsid w:val="009D66AC"/>
    <w:rsid w:val="009E2403"/>
    <w:rsid w:val="009E261E"/>
    <w:rsid w:val="009E282A"/>
    <w:rsid w:val="009E2BE5"/>
    <w:rsid w:val="009E2F24"/>
    <w:rsid w:val="009E39E9"/>
    <w:rsid w:val="009E46E8"/>
    <w:rsid w:val="009E5B64"/>
    <w:rsid w:val="009E71E7"/>
    <w:rsid w:val="009F01D5"/>
    <w:rsid w:val="009F0C40"/>
    <w:rsid w:val="009F12FD"/>
    <w:rsid w:val="009F13B9"/>
    <w:rsid w:val="009F1B4F"/>
    <w:rsid w:val="009F376B"/>
    <w:rsid w:val="009F474E"/>
    <w:rsid w:val="009F50E4"/>
    <w:rsid w:val="009F5692"/>
    <w:rsid w:val="009F585E"/>
    <w:rsid w:val="009F5E38"/>
    <w:rsid w:val="009F6C3E"/>
    <w:rsid w:val="009F70FB"/>
    <w:rsid w:val="009F72AA"/>
    <w:rsid w:val="009F7C76"/>
    <w:rsid w:val="00A006F1"/>
    <w:rsid w:val="00A024DE"/>
    <w:rsid w:val="00A03381"/>
    <w:rsid w:val="00A03CA3"/>
    <w:rsid w:val="00A04BE2"/>
    <w:rsid w:val="00A05142"/>
    <w:rsid w:val="00A0538C"/>
    <w:rsid w:val="00A068CB"/>
    <w:rsid w:val="00A068DA"/>
    <w:rsid w:val="00A11013"/>
    <w:rsid w:val="00A1122C"/>
    <w:rsid w:val="00A117B0"/>
    <w:rsid w:val="00A1396A"/>
    <w:rsid w:val="00A143E6"/>
    <w:rsid w:val="00A15961"/>
    <w:rsid w:val="00A15B02"/>
    <w:rsid w:val="00A163C1"/>
    <w:rsid w:val="00A16E44"/>
    <w:rsid w:val="00A177BB"/>
    <w:rsid w:val="00A1781E"/>
    <w:rsid w:val="00A201CE"/>
    <w:rsid w:val="00A235AF"/>
    <w:rsid w:val="00A23B3A"/>
    <w:rsid w:val="00A23F38"/>
    <w:rsid w:val="00A25E9D"/>
    <w:rsid w:val="00A26952"/>
    <w:rsid w:val="00A27018"/>
    <w:rsid w:val="00A302FF"/>
    <w:rsid w:val="00A3143C"/>
    <w:rsid w:val="00A32EE8"/>
    <w:rsid w:val="00A33232"/>
    <w:rsid w:val="00A33D83"/>
    <w:rsid w:val="00A346FD"/>
    <w:rsid w:val="00A347CE"/>
    <w:rsid w:val="00A35743"/>
    <w:rsid w:val="00A358FC"/>
    <w:rsid w:val="00A3595C"/>
    <w:rsid w:val="00A35C55"/>
    <w:rsid w:val="00A35C9D"/>
    <w:rsid w:val="00A365A2"/>
    <w:rsid w:val="00A370FC"/>
    <w:rsid w:val="00A37D13"/>
    <w:rsid w:val="00A402C2"/>
    <w:rsid w:val="00A403DE"/>
    <w:rsid w:val="00A40703"/>
    <w:rsid w:val="00A40DD5"/>
    <w:rsid w:val="00A40F88"/>
    <w:rsid w:val="00A415E0"/>
    <w:rsid w:val="00A42188"/>
    <w:rsid w:val="00A42F2D"/>
    <w:rsid w:val="00A43BAF"/>
    <w:rsid w:val="00A44097"/>
    <w:rsid w:val="00A444D1"/>
    <w:rsid w:val="00A44C76"/>
    <w:rsid w:val="00A45431"/>
    <w:rsid w:val="00A4666C"/>
    <w:rsid w:val="00A46924"/>
    <w:rsid w:val="00A469D9"/>
    <w:rsid w:val="00A469DF"/>
    <w:rsid w:val="00A46D13"/>
    <w:rsid w:val="00A46E22"/>
    <w:rsid w:val="00A47574"/>
    <w:rsid w:val="00A50B7D"/>
    <w:rsid w:val="00A50D7B"/>
    <w:rsid w:val="00A5111F"/>
    <w:rsid w:val="00A511E5"/>
    <w:rsid w:val="00A513FC"/>
    <w:rsid w:val="00A519AD"/>
    <w:rsid w:val="00A51EE8"/>
    <w:rsid w:val="00A51FEC"/>
    <w:rsid w:val="00A534E5"/>
    <w:rsid w:val="00A53A79"/>
    <w:rsid w:val="00A541A4"/>
    <w:rsid w:val="00A54FED"/>
    <w:rsid w:val="00A55BEF"/>
    <w:rsid w:val="00A57008"/>
    <w:rsid w:val="00A6039F"/>
    <w:rsid w:val="00A6054A"/>
    <w:rsid w:val="00A60D1B"/>
    <w:rsid w:val="00A6133A"/>
    <w:rsid w:val="00A61789"/>
    <w:rsid w:val="00A61C2C"/>
    <w:rsid w:val="00A61DEB"/>
    <w:rsid w:val="00A62880"/>
    <w:rsid w:val="00A631F5"/>
    <w:rsid w:val="00A63357"/>
    <w:rsid w:val="00A6374E"/>
    <w:rsid w:val="00A64417"/>
    <w:rsid w:val="00A648A8"/>
    <w:rsid w:val="00A64EC9"/>
    <w:rsid w:val="00A6592C"/>
    <w:rsid w:val="00A6643E"/>
    <w:rsid w:val="00A6743B"/>
    <w:rsid w:val="00A6781D"/>
    <w:rsid w:val="00A71403"/>
    <w:rsid w:val="00A71771"/>
    <w:rsid w:val="00A720D2"/>
    <w:rsid w:val="00A725A8"/>
    <w:rsid w:val="00A726EB"/>
    <w:rsid w:val="00A732D8"/>
    <w:rsid w:val="00A733FD"/>
    <w:rsid w:val="00A74460"/>
    <w:rsid w:val="00A74528"/>
    <w:rsid w:val="00A76119"/>
    <w:rsid w:val="00A761A5"/>
    <w:rsid w:val="00A76822"/>
    <w:rsid w:val="00A76E8B"/>
    <w:rsid w:val="00A76FA6"/>
    <w:rsid w:val="00A7718F"/>
    <w:rsid w:val="00A80B47"/>
    <w:rsid w:val="00A80C1C"/>
    <w:rsid w:val="00A8164D"/>
    <w:rsid w:val="00A81BF2"/>
    <w:rsid w:val="00A82264"/>
    <w:rsid w:val="00A82446"/>
    <w:rsid w:val="00A83498"/>
    <w:rsid w:val="00A83836"/>
    <w:rsid w:val="00A862BB"/>
    <w:rsid w:val="00A87532"/>
    <w:rsid w:val="00A903DB"/>
    <w:rsid w:val="00A9059A"/>
    <w:rsid w:val="00A90B10"/>
    <w:rsid w:val="00A91543"/>
    <w:rsid w:val="00A91CD7"/>
    <w:rsid w:val="00A91D33"/>
    <w:rsid w:val="00A92844"/>
    <w:rsid w:val="00A9364A"/>
    <w:rsid w:val="00A93B87"/>
    <w:rsid w:val="00A969E2"/>
    <w:rsid w:val="00A97287"/>
    <w:rsid w:val="00A972E6"/>
    <w:rsid w:val="00A9748E"/>
    <w:rsid w:val="00A9756B"/>
    <w:rsid w:val="00AA003E"/>
    <w:rsid w:val="00AA06AC"/>
    <w:rsid w:val="00AA2CBA"/>
    <w:rsid w:val="00AA5153"/>
    <w:rsid w:val="00AA55D3"/>
    <w:rsid w:val="00AA67D6"/>
    <w:rsid w:val="00AB0719"/>
    <w:rsid w:val="00AB09CE"/>
    <w:rsid w:val="00AB13B4"/>
    <w:rsid w:val="00AB1677"/>
    <w:rsid w:val="00AB4C36"/>
    <w:rsid w:val="00AB4F99"/>
    <w:rsid w:val="00AB58D4"/>
    <w:rsid w:val="00AB7B61"/>
    <w:rsid w:val="00AB7F2B"/>
    <w:rsid w:val="00AC0075"/>
    <w:rsid w:val="00AC047D"/>
    <w:rsid w:val="00AC0920"/>
    <w:rsid w:val="00AC1931"/>
    <w:rsid w:val="00AC2618"/>
    <w:rsid w:val="00AC3138"/>
    <w:rsid w:val="00AC3159"/>
    <w:rsid w:val="00AC3410"/>
    <w:rsid w:val="00AC3517"/>
    <w:rsid w:val="00AC502D"/>
    <w:rsid w:val="00AC5530"/>
    <w:rsid w:val="00AC55D8"/>
    <w:rsid w:val="00AC6604"/>
    <w:rsid w:val="00AC6647"/>
    <w:rsid w:val="00AC6D51"/>
    <w:rsid w:val="00AD08FB"/>
    <w:rsid w:val="00AD0E26"/>
    <w:rsid w:val="00AD31F9"/>
    <w:rsid w:val="00AD46BD"/>
    <w:rsid w:val="00AD4980"/>
    <w:rsid w:val="00AD58C4"/>
    <w:rsid w:val="00AD5D2C"/>
    <w:rsid w:val="00AD60E0"/>
    <w:rsid w:val="00AD6189"/>
    <w:rsid w:val="00AD63BC"/>
    <w:rsid w:val="00AE0DA4"/>
    <w:rsid w:val="00AE1911"/>
    <w:rsid w:val="00AE2F4C"/>
    <w:rsid w:val="00AE6C82"/>
    <w:rsid w:val="00AF00C5"/>
    <w:rsid w:val="00AF1714"/>
    <w:rsid w:val="00AF1829"/>
    <w:rsid w:val="00AF1DFD"/>
    <w:rsid w:val="00AF2093"/>
    <w:rsid w:val="00AF224C"/>
    <w:rsid w:val="00AF2852"/>
    <w:rsid w:val="00AF2875"/>
    <w:rsid w:val="00AF28DC"/>
    <w:rsid w:val="00AF4219"/>
    <w:rsid w:val="00AF59E2"/>
    <w:rsid w:val="00AF64CA"/>
    <w:rsid w:val="00AF6C7B"/>
    <w:rsid w:val="00AF7617"/>
    <w:rsid w:val="00AF780E"/>
    <w:rsid w:val="00AF7903"/>
    <w:rsid w:val="00AF7CD9"/>
    <w:rsid w:val="00B004DA"/>
    <w:rsid w:val="00B00BBC"/>
    <w:rsid w:val="00B00C07"/>
    <w:rsid w:val="00B00F35"/>
    <w:rsid w:val="00B016C8"/>
    <w:rsid w:val="00B0280E"/>
    <w:rsid w:val="00B02E43"/>
    <w:rsid w:val="00B02F23"/>
    <w:rsid w:val="00B032EB"/>
    <w:rsid w:val="00B03743"/>
    <w:rsid w:val="00B03F2B"/>
    <w:rsid w:val="00B04F48"/>
    <w:rsid w:val="00B06474"/>
    <w:rsid w:val="00B07D23"/>
    <w:rsid w:val="00B07E36"/>
    <w:rsid w:val="00B1116E"/>
    <w:rsid w:val="00B1295E"/>
    <w:rsid w:val="00B129FA"/>
    <w:rsid w:val="00B133EB"/>
    <w:rsid w:val="00B13594"/>
    <w:rsid w:val="00B15283"/>
    <w:rsid w:val="00B15D7D"/>
    <w:rsid w:val="00B1689D"/>
    <w:rsid w:val="00B20832"/>
    <w:rsid w:val="00B21203"/>
    <w:rsid w:val="00B21F7C"/>
    <w:rsid w:val="00B225F8"/>
    <w:rsid w:val="00B22B6F"/>
    <w:rsid w:val="00B2342C"/>
    <w:rsid w:val="00B23708"/>
    <w:rsid w:val="00B23DEA"/>
    <w:rsid w:val="00B2613E"/>
    <w:rsid w:val="00B26783"/>
    <w:rsid w:val="00B311CC"/>
    <w:rsid w:val="00B31B7E"/>
    <w:rsid w:val="00B31D9C"/>
    <w:rsid w:val="00B32432"/>
    <w:rsid w:val="00B32CC6"/>
    <w:rsid w:val="00B32EBB"/>
    <w:rsid w:val="00B33276"/>
    <w:rsid w:val="00B333B8"/>
    <w:rsid w:val="00B3355A"/>
    <w:rsid w:val="00B337C9"/>
    <w:rsid w:val="00B34EBF"/>
    <w:rsid w:val="00B34F2D"/>
    <w:rsid w:val="00B361B3"/>
    <w:rsid w:val="00B4003C"/>
    <w:rsid w:val="00B408F8"/>
    <w:rsid w:val="00B40EE7"/>
    <w:rsid w:val="00B4179A"/>
    <w:rsid w:val="00B42100"/>
    <w:rsid w:val="00B42422"/>
    <w:rsid w:val="00B4245F"/>
    <w:rsid w:val="00B425C9"/>
    <w:rsid w:val="00B42C05"/>
    <w:rsid w:val="00B42D4B"/>
    <w:rsid w:val="00B42FE2"/>
    <w:rsid w:val="00B43241"/>
    <w:rsid w:val="00B438B5"/>
    <w:rsid w:val="00B44EAE"/>
    <w:rsid w:val="00B45C00"/>
    <w:rsid w:val="00B469E1"/>
    <w:rsid w:val="00B47157"/>
    <w:rsid w:val="00B5285D"/>
    <w:rsid w:val="00B52D56"/>
    <w:rsid w:val="00B53066"/>
    <w:rsid w:val="00B546A8"/>
    <w:rsid w:val="00B553EA"/>
    <w:rsid w:val="00B55BA4"/>
    <w:rsid w:val="00B57A7A"/>
    <w:rsid w:val="00B57FAB"/>
    <w:rsid w:val="00B60A1A"/>
    <w:rsid w:val="00B60D4A"/>
    <w:rsid w:val="00B612C3"/>
    <w:rsid w:val="00B61B51"/>
    <w:rsid w:val="00B62626"/>
    <w:rsid w:val="00B6378A"/>
    <w:rsid w:val="00B65042"/>
    <w:rsid w:val="00B65DB5"/>
    <w:rsid w:val="00B65EC9"/>
    <w:rsid w:val="00B65F61"/>
    <w:rsid w:val="00B66491"/>
    <w:rsid w:val="00B67087"/>
    <w:rsid w:val="00B705D4"/>
    <w:rsid w:val="00B707FC"/>
    <w:rsid w:val="00B76F3F"/>
    <w:rsid w:val="00B77FAA"/>
    <w:rsid w:val="00B80BBB"/>
    <w:rsid w:val="00B80DB5"/>
    <w:rsid w:val="00B8145A"/>
    <w:rsid w:val="00B81ABC"/>
    <w:rsid w:val="00B82F14"/>
    <w:rsid w:val="00B831C2"/>
    <w:rsid w:val="00B8382D"/>
    <w:rsid w:val="00B84128"/>
    <w:rsid w:val="00B84371"/>
    <w:rsid w:val="00B84780"/>
    <w:rsid w:val="00B84AF7"/>
    <w:rsid w:val="00B8585E"/>
    <w:rsid w:val="00B85B94"/>
    <w:rsid w:val="00B85D7F"/>
    <w:rsid w:val="00B86D54"/>
    <w:rsid w:val="00B86D75"/>
    <w:rsid w:val="00B875A0"/>
    <w:rsid w:val="00B90851"/>
    <w:rsid w:val="00B91634"/>
    <w:rsid w:val="00B927B2"/>
    <w:rsid w:val="00B92C43"/>
    <w:rsid w:val="00B938FA"/>
    <w:rsid w:val="00B93FC4"/>
    <w:rsid w:val="00B95276"/>
    <w:rsid w:val="00B95CD8"/>
    <w:rsid w:val="00B96AFC"/>
    <w:rsid w:val="00B974AD"/>
    <w:rsid w:val="00BA0963"/>
    <w:rsid w:val="00BA2FB2"/>
    <w:rsid w:val="00BA3BE1"/>
    <w:rsid w:val="00BA42FD"/>
    <w:rsid w:val="00BA50C8"/>
    <w:rsid w:val="00BA5B5F"/>
    <w:rsid w:val="00BA63E4"/>
    <w:rsid w:val="00BA78D4"/>
    <w:rsid w:val="00BB0357"/>
    <w:rsid w:val="00BB0369"/>
    <w:rsid w:val="00BB1FA4"/>
    <w:rsid w:val="00BB2243"/>
    <w:rsid w:val="00BB466F"/>
    <w:rsid w:val="00BB4F52"/>
    <w:rsid w:val="00BB51C4"/>
    <w:rsid w:val="00BB558C"/>
    <w:rsid w:val="00BB5CE5"/>
    <w:rsid w:val="00BB638B"/>
    <w:rsid w:val="00BB701C"/>
    <w:rsid w:val="00BB731C"/>
    <w:rsid w:val="00BB7398"/>
    <w:rsid w:val="00BB75FF"/>
    <w:rsid w:val="00BB7B9D"/>
    <w:rsid w:val="00BB7D22"/>
    <w:rsid w:val="00BC052C"/>
    <w:rsid w:val="00BC0531"/>
    <w:rsid w:val="00BC07A7"/>
    <w:rsid w:val="00BC0E18"/>
    <w:rsid w:val="00BC1C91"/>
    <w:rsid w:val="00BC223C"/>
    <w:rsid w:val="00BC47CF"/>
    <w:rsid w:val="00BC7BE4"/>
    <w:rsid w:val="00BD0237"/>
    <w:rsid w:val="00BD0A7B"/>
    <w:rsid w:val="00BD19B3"/>
    <w:rsid w:val="00BD213C"/>
    <w:rsid w:val="00BD40C1"/>
    <w:rsid w:val="00BD5117"/>
    <w:rsid w:val="00BD525A"/>
    <w:rsid w:val="00BD61DB"/>
    <w:rsid w:val="00BD6770"/>
    <w:rsid w:val="00BD6EA6"/>
    <w:rsid w:val="00BD7B4B"/>
    <w:rsid w:val="00BE0401"/>
    <w:rsid w:val="00BE15C0"/>
    <w:rsid w:val="00BE191A"/>
    <w:rsid w:val="00BE1B83"/>
    <w:rsid w:val="00BE3012"/>
    <w:rsid w:val="00BE30D8"/>
    <w:rsid w:val="00BE3665"/>
    <w:rsid w:val="00BE39F9"/>
    <w:rsid w:val="00BE3F57"/>
    <w:rsid w:val="00BE416C"/>
    <w:rsid w:val="00BE488E"/>
    <w:rsid w:val="00BE4C45"/>
    <w:rsid w:val="00BE4D23"/>
    <w:rsid w:val="00BE514D"/>
    <w:rsid w:val="00BE5AC1"/>
    <w:rsid w:val="00BE6130"/>
    <w:rsid w:val="00BE7FDF"/>
    <w:rsid w:val="00BF0726"/>
    <w:rsid w:val="00BF13A2"/>
    <w:rsid w:val="00BF274F"/>
    <w:rsid w:val="00BF3012"/>
    <w:rsid w:val="00BF326A"/>
    <w:rsid w:val="00BF33B0"/>
    <w:rsid w:val="00BF495E"/>
    <w:rsid w:val="00BF4B38"/>
    <w:rsid w:val="00BF4C85"/>
    <w:rsid w:val="00BF54B7"/>
    <w:rsid w:val="00BF6AED"/>
    <w:rsid w:val="00BF7021"/>
    <w:rsid w:val="00C00440"/>
    <w:rsid w:val="00C00DFC"/>
    <w:rsid w:val="00C010D1"/>
    <w:rsid w:val="00C017C9"/>
    <w:rsid w:val="00C02C43"/>
    <w:rsid w:val="00C04D71"/>
    <w:rsid w:val="00C04FC1"/>
    <w:rsid w:val="00C0508C"/>
    <w:rsid w:val="00C05775"/>
    <w:rsid w:val="00C05781"/>
    <w:rsid w:val="00C05977"/>
    <w:rsid w:val="00C059CE"/>
    <w:rsid w:val="00C05AB4"/>
    <w:rsid w:val="00C067A2"/>
    <w:rsid w:val="00C067D3"/>
    <w:rsid w:val="00C06919"/>
    <w:rsid w:val="00C06EA0"/>
    <w:rsid w:val="00C06F0B"/>
    <w:rsid w:val="00C0753F"/>
    <w:rsid w:val="00C079AF"/>
    <w:rsid w:val="00C07D5D"/>
    <w:rsid w:val="00C105C9"/>
    <w:rsid w:val="00C116DA"/>
    <w:rsid w:val="00C1297C"/>
    <w:rsid w:val="00C1411A"/>
    <w:rsid w:val="00C1414D"/>
    <w:rsid w:val="00C15226"/>
    <w:rsid w:val="00C15909"/>
    <w:rsid w:val="00C15DBA"/>
    <w:rsid w:val="00C1637A"/>
    <w:rsid w:val="00C1644B"/>
    <w:rsid w:val="00C17D8C"/>
    <w:rsid w:val="00C207C5"/>
    <w:rsid w:val="00C20E5B"/>
    <w:rsid w:val="00C21A69"/>
    <w:rsid w:val="00C22583"/>
    <w:rsid w:val="00C22632"/>
    <w:rsid w:val="00C22A4E"/>
    <w:rsid w:val="00C23175"/>
    <w:rsid w:val="00C2673F"/>
    <w:rsid w:val="00C27DEE"/>
    <w:rsid w:val="00C30176"/>
    <w:rsid w:val="00C3137E"/>
    <w:rsid w:val="00C33DCF"/>
    <w:rsid w:val="00C3426A"/>
    <w:rsid w:val="00C34282"/>
    <w:rsid w:val="00C35844"/>
    <w:rsid w:val="00C3594A"/>
    <w:rsid w:val="00C362C5"/>
    <w:rsid w:val="00C3757D"/>
    <w:rsid w:val="00C37F7D"/>
    <w:rsid w:val="00C401F3"/>
    <w:rsid w:val="00C4292E"/>
    <w:rsid w:val="00C42C22"/>
    <w:rsid w:val="00C44473"/>
    <w:rsid w:val="00C444AB"/>
    <w:rsid w:val="00C447A7"/>
    <w:rsid w:val="00C45B0F"/>
    <w:rsid w:val="00C46008"/>
    <w:rsid w:val="00C461CD"/>
    <w:rsid w:val="00C52828"/>
    <w:rsid w:val="00C52AF5"/>
    <w:rsid w:val="00C532BB"/>
    <w:rsid w:val="00C535AA"/>
    <w:rsid w:val="00C537BB"/>
    <w:rsid w:val="00C5398D"/>
    <w:rsid w:val="00C544C3"/>
    <w:rsid w:val="00C54A73"/>
    <w:rsid w:val="00C54CF6"/>
    <w:rsid w:val="00C54EB0"/>
    <w:rsid w:val="00C5590D"/>
    <w:rsid w:val="00C569CA"/>
    <w:rsid w:val="00C56F31"/>
    <w:rsid w:val="00C62C72"/>
    <w:rsid w:val="00C63005"/>
    <w:rsid w:val="00C632E2"/>
    <w:rsid w:val="00C64434"/>
    <w:rsid w:val="00C645F5"/>
    <w:rsid w:val="00C64623"/>
    <w:rsid w:val="00C648CF"/>
    <w:rsid w:val="00C64D55"/>
    <w:rsid w:val="00C650B0"/>
    <w:rsid w:val="00C65242"/>
    <w:rsid w:val="00C653AF"/>
    <w:rsid w:val="00C655E9"/>
    <w:rsid w:val="00C670E3"/>
    <w:rsid w:val="00C70885"/>
    <w:rsid w:val="00C73207"/>
    <w:rsid w:val="00C73486"/>
    <w:rsid w:val="00C73DCD"/>
    <w:rsid w:val="00C7503D"/>
    <w:rsid w:val="00C75119"/>
    <w:rsid w:val="00C771B7"/>
    <w:rsid w:val="00C774CD"/>
    <w:rsid w:val="00C77C1B"/>
    <w:rsid w:val="00C77CD0"/>
    <w:rsid w:val="00C77E97"/>
    <w:rsid w:val="00C77F28"/>
    <w:rsid w:val="00C814F3"/>
    <w:rsid w:val="00C83089"/>
    <w:rsid w:val="00C831E0"/>
    <w:rsid w:val="00C836F1"/>
    <w:rsid w:val="00C83EF0"/>
    <w:rsid w:val="00C842F7"/>
    <w:rsid w:val="00C84563"/>
    <w:rsid w:val="00C84732"/>
    <w:rsid w:val="00C85209"/>
    <w:rsid w:val="00C85CE8"/>
    <w:rsid w:val="00C862BF"/>
    <w:rsid w:val="00C86ECB"/>
    <w:rsid w:val="00C87A78"/>
    <w:rsid w:val="00C90582"/>
    <w:rsid w:val="00C90FB6"/>
    <w:rsid w:val="00C91CBD"/>
    <w:rsid w:val="00C922E9"/>
    <w:rsid w:val="00C93786"/>
    <w:rsid w:val="00C93FE4"/>
    <w:rsid w:val="00C944F4"/>
    <w:rsid w:val="00C94901"/>
    <w:rsid w:val="00C95282"/>
    <w:rsid w:val="00C97D22"/>
    <w:rsid w:val="00CA070B"/>
    <w:rsid w:val="00CA25E9"/>
    <w:rsid w:val="00CA2EEB"/>
    <w:rsid w:val="00CA33A8"/>
    <w:rsid w:val="00CA41F7"/>
    <w:rsid w:val="00CA47EC"/>
    <w:rsid w:val="00CA4BF6"/>
    <w:rsid w:val="00CA5665"/>
    <w:rsid w:val="00CA5A09"/>
    <w:rsid w:val="00CA796D"/>
    <w:rsid w:val="00CA79C2"/>
    <w:rsid w:val="00CB0139"/>
    <w:rsid w:val="00CB1419"/>
    <w:rsid w:val="00CB1929"/>
    <w:rsid w:val="00CB2686"/>
    <w:rsid w:val="00CB3CFC"/>
    <w:rsid w:val="00CB4577"/>
    <w:rsid w:val="00CB4F33"/>
    <w:rsid w:val="00CB620C"/>
    <w:rsid w:val="00CB6E46"/>
    <w:rsid w:val="00CC0149"/>
    <w:rsid w:val="00CC0293"/>
    <w:rsid w:val="00CC0F1C"/>
    <w:rsid w:val="00CC148C"/>
    <w:rsid w:val="00CC1556"/>
    <w:rsid w:val="00CC1691"/>
    <w:rsid w:val="00CC182B"/>
    <w:rsid w:val="00CC2574"/>
    <w:rsid w:val="00CC2B7D"/>
    <w:rsid w:val="00CC4029"/>
    <w:rsid w:val="00CC4D2B"/>
    <w:rsid w:val="00CC6801"/>
    <w:rsid w:val="00CC68A6"/>
    <w:rsid w:val="00CC761B"/>
    <w:rsid w:val="00CC7E31"/>
    <w:rsid w:val="00CD0110"/>
    <w:rsid w:val="00CD07E5"/>
    <w:rsid w:val="00CD09D4"/>
    <w:rsid w:val="00CD0E84"/>
    <w:rsid w:val="00CD103E"/>
    <w:rsid w:val="00CD1BBB"/>
    <w:rsid w:val="00CD208D"/>
    <w:rsid w:val="00CD2931"/>
    <w:rsid w:val="00CD29BB"/>
    <w:rsid w:val="00CD3834"/>
    <w:rsid w:val="00CD39C5"/>
    <w:rsid w:val="00CD3D8D"/>
    <w:rsid w:val="00CD5217"/>
    <w:rsid w:val="00CD5525"/>
    <w:rsid w:val="00CD564C"/>
    <w:rsid w:val="00CD6E63"/>
    <w:rsid w:val="00CE05F8"/>
    <w:rsid w:val="00CE1351"/>
    <w:rsid w:val="00CE18F5"/>
    <w:rsid w:val="00CE3587"/>
    <w:rsid w:val="00CE5161"/>
    <w:rsid w:val="00CE5473"/>
    <w:rsid w:val="00CE58EE"/>
    <w:rsid w:val="00CE6066"/>
    <w:rsid w:val="00CE617E"/>
    <w:rsid w:val="00CE6F66"/>
    <w:rsid w:val="00CE729D"/>
    <w:rsid w:val="00CE7837"/>
    <w:rsid w:val="00CE7C56"/>
    <w:rsid w:val="00CF024F"/>
    <w:rsid w:val="00CF0E96"/>
    <w:rsid w:val="00CF17A9"/>
    <w:rsid w:val="00CF17C6"/>
    <w:rsid w:val="00CF2447"/>
    <w:rsid w:val="00CF2470"/>
    <w:rsid w:val="00CF3352"/>
    <w:rsid w:val="00CF33E5"/>
    <w:rsid w:val="00CF3E2A"/>
    <w:rsid w:val="00CF40DC"/>
    <w:rsid w:val="00CF48E4"/>
    <w:rsid w:val="00CF5C1D"/>
    <w:rsid w:val="00CF6736"/>
    <w:rsid w:val="00CF7EF1"/>
    <w:rsid w:val="00D0185A"/>
    <w:rsid w:val="00D02256"/>
    <w:rsid w:val="00D027FB"/>
    <w:rsid w:val="00D032AF"/>
    <w:rsid w:val="00D03482"/>
    <w:rsid w:val="00D03673"/>
    <w:rsid w:val="00D039A3"/>
    <w:rsid w:val="00D0400C"/>
    <w:rsid w:val="00D04670"/>
    <w:rsid w:val="00D04DCA"/>
    <w:rsid w:val="00D050C5"/>
    <w:rsid w:val="00D0532C"/>
    <w:rsid w:val="00D054E6"/>
    <w:rsid w:val="00D059D5"/>
    <w:rsid w:val="00D0690E"/>
    <w:rsid w:val="00D06F61"/>
    <w:rsid w:val="00D06FAB"/>
    <w:rsid w:val="00D07349"/>
    <w:rsid w:val="00D0760D"/>
    <w:rsid w:val="00D07CF0"/>
    <w:rsid w:val="00D10B5E"/>
    <w:rsid w:val="00D11928"/>
    <w:rsid w:val="00D133F0"/>
    <w:rsid w:val="00D13787"/>
    <w:rsid w:val="00D15353"/>
    <w:rsid w:val="00D15D61"/>
    <w:rsid w:val="00D16BA8"/>
    <w:rsid w:val="00D176B1"/>
    <w:rsid w:val="00D211BD"/>
    <w:rsid w:val="00D21CDA"/>
    <w:rsid w:val="00D22241"/>
    <w:rsid w:val="00D23A09"/>
    <w:rsid w:val="00D23D3A"/>
    <w:rsid w:val="00D24466"/>
    <w:rsid w:val="00D2561D"/>
    <w:rsid w:val="00D25C17"/>
    <w:rsid w:val="00D26058"/>
    <w:rsid w:val="00D27715"/>
    <w:rsid w:val="00D2778E"/>
    <w:rsid w:val="00D311A7"/>
    <w:rsid w:val="00D3182D"/>
    <w:rsid w:val="00D31B96"/>
    <w:rsid w:val="00D3278A"/>
    <w:rsid w:val="00D3380E"/>
    <w:rsid w:val="00D33A41"/>
    <w:rsid w:val="00D342B5"/>
    <w:rsid w:val="00D34747"/>
    <w:rsid w:val="00D34C78"/>
    <w:rsid w:val="00D353A1"/>
    <w:rsid w:val="00D353F2"/>
    <w:rsid w:val="00D3641E"/>
    <w:rsid w:val="00D36775"/>
    <w:rsid w:val="00D4040A"/>
    <w:rsid w:val="00D4083B"/>
    <w:rsid w:val="00D41B22"/>
    <w:rsid w:val="00D4247C"/>
    <w:rsid w:val="00D42ED6"/>
    <w:rsid w:val="00D4536F"/>
    <w:rsid w:val="00D4659D"/>
    <w:rsid w:val="00D46AB1"/>
    <w:rsid w:val="00D46ABA"/>
    <w:rsid w:val="00D46AD1"/>
    <w:rsid w:val="00D46CF3"/>
    <w:rsid w:val="00D46E3E"/>
    <w:rsid w:val="00D476CA"/>
    <w:rsid w:val="00D47D46"/>
    <w:rsid w:val="00D507A1"/>
    <w:rsid w:val="00D5134D"/>
    <w:rsid w:val="00D53148"/>
    <w:rsid w:val="00D531BA"/>
    <w:rsid w:val="00D5383F"/>
    <w:rsid w:val="00D5482C"/>
    <w:rsid w:val="00D54A45"/>
    <w:rsid w:val="00D54C24"/>
    <w:rsid w:val="00D5593F"/>
    <w:rsid w:val="00D57159"/>
    <w:rsid w:val="00D57721"/>
    <w:rsid w:val="00D578BC"/>
    <w:rsid w:val="00D60641"/>
    <w:rsid w:val="00D61328"/>
    <w:rsid w:val="00D6195F"/>
    <w:rsid w:val="00D62200"/>
    <w:rsid w:val="00D629CF"/>
    <w:rsid w:val="00D63DA8"/>
    <w:rsid w:val="00D64414"/>
    <w:rsid w:val="00D648BF"/>
    <w:rsid w:val="00D64C42"/>
    <w:rsid w:val="00D656E4"/>
    <w:rsid w:val="00D657F4"/>
    <w:rsid w:val="00D65D8E"/>
    <w:rsid w:val="00D66463"/>
    <w:rsid w:val="00D66797"/>
    <w:rsid w:val="00D7035F"/>
    <w:rsid w:val="00D708CD"/>
    <w:rsid w:val="00D716A5"/>
    <w:rsid w:val="00D722E8"/>
    <w:rsid w:val="00D7241D"/>
    <w:rsid w:val="00D724E2"/>
    <w:rsid w:val="00D72928"/>
    <w:rsid w:val="00D72EFF"/>
    <w:rsid w:val="00D7312D"/>
    <w:rsid w:val="00D735A9"/>
    <w:rsid w:val="00D74592"/>
    <w:rsid w:val="00D76233"/>
    <w:rsid w:val="00D77650"/>
    <w:rsid w:val="00D80286"/>
    <w:rsid w:val="00D80FD7"/>
    <w:rsid w:val="00D8186E"/>
    <w:rsid w:val="00D81A27"/>
    <w:rsid w:val="00D81B49"/>
    <w:rsid w:val="00D826FE"/>
    <w:rsid w:val="00D827AA"/>
    <w:rsid w:val="00D829F6"/>
    <w:rsid w:val="00D83209"/>
    <w:rsid w:val="00D842CD"/>
    <w:rsid w:val="00D842F0"/>
    <w:rsid w:val="00D846A3"/>
    <w:rsid w:val="00D84991"/>
    <w:rsid w:val="00D84C27"/>
    <w:rsid w:val="00D84D02"/>
    <w:rsid w:val="00D856F5"/>
    <w:rsid w:val="00D8705F"/>
    <w:rsid w:val="00D878E5"/>
    <w:rsid w:val="00D87B4C"/>
    <w:rsid w:val="00D9044D"/>
    <w:rsid w:val="00D909A3"/>
    <w:rsid w:val="00D91021"/>
    <w:rsid w:val="00D914D9"/>
    <w:rsid w:val="00D91B08"/>
    <w:rsid w:val="00D93269"/>
    <w:rsid w:val="00D962DD"/>
    <w:rsid w:val="00D96D44"/>
    <w:rsid w:val="00D974E8"/>
    <w:rsid w:val="00DA1F3E"/>
    <w:rsid w:val="00DA20D9"/>
    <w:rsid w:val="00DA4134"/>
    <w:rsid w:val="00DA41C6"/>
    <w:rsid w:val="00DA45CE"/>
    <w:rsid w:val="00DA4B86"/>
    <w:rsid w:val="00DA5039"/>
    <w:rsid w:val="00DA73C5"/>
    <w:rsid w:val="00DB0963"/>
    <w:rsid w:val="00DB1491"/>
    <w:rsid w:val="00DB18BF"/>
    <w:rsid w:val="00DB2121"/>
    <w:rsid w:val="00DB4CC2"/>
    <w:rsid w:val="00DB5A0D"/>
    <w:rsid w:val="00DB5A25"/>
    <w:rsid w:val="00DB7AD1"/>
    <w:rsid w:val="00DC0D88"/>
    <w:rsid w:val="00DC1421"/>
    <w:rsid w:val="00DC1460"/>
    <w:rsid w:val="00DC17B5"/>
    <w:rsid w:val="00DC1D9C"/>
    <w:rsid w:val="00DC2309"/>
    <w:rsid w:val="00DC3518"/>
    <w:rsid w:val="00DC3A01"/>
    <w:rsid w:val="00DC4C6C"/>
    <w:rsid w:val="00DC5C43"/>
    <w:rsid w:val="00DC5D92"/>
    <w:rsid w:val="00DC75EF"/>
    <w:rsid w:val="00DC7E8B"/>
    <w:rsid w:val="00DD1185"/>
    <w:rsid w:val="00DD2179"/>
    <w:rsid w:val="00DD27CA"/>
    <w:rsid w:val="00DD30D9"/>
    <w:rsid w:val="00DD33A0"/>
    <w:rsid w:val="00DD3DCC"/>
    <w:rsid w:val="00DD4734"/>
    <w:rsid w:val="00DD4E53"/>
    <w:rsid w:val="00DD62CB"/>
    <w:rsid w:val="00DD68D0"/>
    <w:rsid w:val="00DD748F"/>
    <w:rsid w:val="00DE0587"/>
    <w:rsid w:val="00DE09AD"/>
    <w:rsid w:val="00DE311A"/>
    <w:rsid w:val="00DE36A4"/>
    <w:rsid w:val="00DE4B58"/>
    <w:rsid w:val="00DE4B7B"/>
    <w:rsid w:val="00DE5FB4"/>
    <w:rsid w:val="00DE6143"/>
    <w:rsid w:val="00DE6545"/>
    <w:rsid w:val="00DE66C1"/>
    <w:rsid w:val="00DE699B"/>
    <w:rsid w:val="00DE7A12"/>
    <w:rsid w:val="00DE7C74"/>
    <w:rsid w:val="00DF07D6"/>
    <w:rsid w:val="00DF1060"/>
    <w:rsid w:val="00DF10F1"/>
    <w:rsid w:val="00DF13BD"/>
    <w:rsid w:val="00DF14BE"/>
    <w:rsid w:val="00DF187C"/>
    <w:rsid w:val="00DF201E"/>
    <w:rsid w:val="00DF244D"/>
    <w:rsid w:val="00DF2514"/>
    <w:rsid w:val="00DF35B4"/>
    <w:rsid w:val="00DF3936"/>
    <w:rsid w:val="00DF3C30"/>
    <w:rsid w:val="00DF4293"/>
    <w:rsid w:val="00DF4382"/>
    <w:rsid w:val="00DF46B9"/>
    <w:rsid w:val="00DF5393"/>
    <w:rsid w:val="00DF54ED"/>
    <w:rsid w:val="00DF5A85"/>
    <w:rsid w:val="00DF5C1B"/>
    <w:rsid w:val="00DF6A21"/>
    <w:rsid w:val="00DF71B1"/>
    <w:rsid w:val="00DF758D"/>
    <w:rsid w:val="00DF7728"/>
    <w:rsid w:val="00DF7FBC"/>
    <w:rsid w:val="00E0043A"/>
    <w:rsid w:val="00E0146A"/>
    <w:rsid w:val="00E01AB3"/>
    <w:rsid w:val="00E0258F"/>
    <w:rsid w:val="00E02721"/>
    <w:rsid w:val="00E02AA1"/>
    <w:rsid w:val="00E02BD8"/>
    <w:rsid w:val="00E02FF8"/>
    <w:rsid w:val="00E0311B"/>
    <w:rsid w:val="00E033E8"/>
    <w:rsid w:val="00E040BC"/>
    <w:rsid w:val="00E040D0"/>
    <w:rsid w:val="00E05D70"/>
    <w:rsid w:val="00E07451"/>
    <w:rsid w:val="00E10605"/>
    <w:rsid w:val="00E1161B"/>
    <w:rsid w:val="00E12579"/>
    <w:rsid w:val="00E12974"/>
    <w:rsid w:val="00E12BAA"/>
    <w:rsid w:val="00E131CC"/>
    <w:rsid w:val="00E143E1"/>
    <w:rsid w:val="00E14CFB"/>
    <w:rsid w:val="00E159CF"/>
    <w:rsid w:val="00E165A4"/>
    <w:rsid w:val="00E1707A"/>
    <w:rsid w:val="00E21133"/>
    <w:rsid w:val="00E21B42"/>
    <w:rsid w:val="00E21F4C"/>
    <w:rsid w:val="00E22338"/>
    <w:rsid w:val="00E2233B"/>
    <w:rsid w:val="00E22485"/>
    <w:rsid w:val="00E2313E"/>
    <w:rsid w:val="00E24CA6"/>
    <w:rsid w:val="00E24CB3"/>
    <w:rsid w:val="00E25560"/>
    <w:rsid w:val="00E25CD0"/>
    <w:rsid w:val="00E25E79"/>
    <w:rsid w:val="00E25F04"/>
    <w:rsid w:val="00E2658C"/>
    <w:rsid w:val="00E26CA6"/>
    <w:rsid w:val="00E313C6"/>
    <w:rsid w:val="00E3163C"/>
    <w:rsid w:val="00E322D6"/>
    <w:rsid w:val="00E32DF3"/>
    <w:rsid w:val="00E3319B"/>
    <w:rsid w:val="00E33364"/>
    <w:rsid w:val="00E35740"/>
    <w:rsid w:val="00E35E4A"/>
    <w:rsid w:val="00E360BC"/>
    <w:rsid w:val="00E361C1"/>
    <w:rsid w:val="00E36D50"/>
    <w:rsid w:val="00E36FD4"/>
    <w:rsid w:val="00E373AC"/>
    <w:rsid w:val="00E37553"/>
    <w:rsid w:val="00E37BFD"/>
    <w:rsid w:val="00E40AA7"/>
    <w:rsid w:val="00E414B7"/>
    <w:rsid w:val="00E41AA0"/>
    <w:rsid w:val="00E42408"/>
    <w:rsid w:val="00E42513"/>
    <w:rsid w:val="00E441A5"/>
    <w:rsid w:val="00E442A3"/>
    <w:rsid w:val="00E44D9B"/>
    <w:rsid w:val="00E45327"/>
    <w:rsid w:val="00E45613"/>
    <w:rsid w:val="00E457AD"/>
    <w:rsid w:val="00E45F03"/>
    <w:rsid w:val="00E47066"/>
    <w:rsid w:val="00E4764F"/>
    <w:rsid w:val="00E47CE0"/>
    <w:rsid w:val="00E509DA"/>
    <w:rsid w:val="00E50BE9"/>
    <w:rsid w:val="00E5110C"/>
    <w:rsid w:val="00E51316"/>
    <w:rsid w:val="00E52C1A"/>
    <w:rsid w:val="00E53429"/>
    <w:rsid w:val="00E54777"/>
    <w:rsid w:val="00E5539D"/>
    <w:rsid w:val="00E556DD"/>
    <w:rsid w:val="00E55E36"/>
    <w:rsid w:val="00E56863"/>
    <w:rsid w:val="00E568E8"/>
    <w:rsid w:val="00E57270"/>
    <w:rsid w:val="00E578A6"/>
    <w:rsid w:val="00E578A8"/>
    <w:rsid w:val="00E57905"/>
    <w:rsid w:val="00E57AF9"/>
    <w:rsid w:val="00E6004B"/>
    <w:rsid w:val="00E60989"/>
    <w:rsid w:val="00E61954"/>
    <w:rsid w:val="00E61B95"/>
    <w:rsid w:val="00E61CB6"/>
    <w:rsid w:val="00E61DFB"/>
    <w:rsid w:val="00E63102"/>
    <w:rsid w:val="00E63131"/>
    <w:rsid w:val="00E64097"/>
    <w:rsid w:val="00E64A1A"/>
    <w:rsid w:val="00E659BA"/>
    <w:rsid w:val="00E65C4F"/>
    <w:rsid w:val="00E67B32"/>
    <w:rsid w:val="00E73A0F"/>
    <w:rsid w:val="00E73FE4"/>
    <w:rsid w:val="00E7441C"/>
    <w:rsid w:val="00E74FF9"/>
    <w:rsid w:val="00E7514B"/>
    <w:rsid w:val="00E75394"/>
    <w:rsid w:val="00E755FB"/>
    <w:rsid w:val="00E763C0"/>
    <w:rsid w:val="00E802B3"/>
    <w:rsid w:val="00E811FC"/>
    <w:rsid w:val="00E8136D"/>
    <w:rsid w:val="00E81916"/>
    <w:rsid w:val="00E81E47"/>
    <w:rsid w:val="00E821C9"/>
    <w:rsid w:val="00E82244"/>
    <w:rsid w:val="00E8262A"/>
    <w:rsid w:val="00E83165"/>
    <w:rsid w:val="00E83AE4"/>
    <w:rsid w:val="00E83EA9"/>
    <w:rsid w:val="00E841B2"/>
    <w:rsid w:val="00E85615"/>
    <w:rsid w:val="00E85B1C"/>
    <w:rsid w:val="00E87D32"/>
    <w:rsid w:val="00E90BE8"/>
    <w:rsid w:val="00E90DD8"/>
    <w:rsid w:val="00E9111C"/>
    <w:rsid w:val="00E9169C"/>
    <w:rsid w:val="00E91FDD"/>
    <w:rsid w:val="00E92473"/>
    <w:rsid w:val="00E92908"/>
    <w:rsid w:val="00E92990"/>
    <w:rsid w:val="00E94CE7"/>
    <w:rsid w:val="00E9538D"/>
    <w:rsid w:val="00E96029"/>
    <w:rsid w:val="00E96399"/>
    <w:rsid w:val="00E96732"/>
    <w:rsid w:val="00E978B9"/>
    <w:rsid w:val="00E97E82"/>
    <w:rsid w:val="00EA1F94"/>
    <w:rsid w:val="00EA2049"/>
    <w:rsid w:val="00EA3710"/>
    <w:rsid w:val="00EA3741"/>
    <w:rsid w:val="00EA3D69"/>
    <w:rsid w:val="00EA3EDC"/>
    <w:rsid w:val="00EA45FD"/>
    <w:rsid w:val="00EA4ADF"/>
    <w:rsid w:val="00EA5878"/>
    <w:rsid w:val="00EA69DF"/>
    <w:rsid w:val="00EB056B"/>
    <w:rsid w:val="00EB29B2"/>
    <w:rsid w:val="00EB34FE"/>
    <w:rsid w:val="00EB3501"/>
    <w:rsid w:val="00EB4563"/>
    <w:rsid w:val="00EB5265"/>
    <w:rsid w:val="00EB58CA"/>
    <w:rsid w:val="00EB63C5"/>
    <w:rsid w:val="00EB6BB0"/>
    <w:rsid w:val="00EB72D8"/>
    <w:rsid w:val="00EB7459"/>
    <w:rsid w:val="00EC0021"/>
    <w:rsid w:val="00EC08E2"/>
    <w:rsid w:val="00EC0F30"/>
    <w:rsid w:val="00EC2149"/>
    <w:rsid w:val="00EC26BE"/>
    <w:rsid w:val="00EC32AC"/>
    <w:rsid w:val="00EC3400"/>
    <w:rsid w:val="00EC361D"/>
    <w:rsid w:val="00EC36F1"/>
    <w:rsid w:val="00EC3C6B"/>
    <w:rsid w:val="00EC423E"/>
    <w:rsid w:val="00EC53C8"/>
    <w:rsid w:val="00EC56A9"/>
    <w:rsid w:val="00EC5873"/>
    <w:rsid w:val="00EC7AB0"/>
    <w:rsid w:val="00ED0837"/>
    <w:rsid w:val="00ED1F48"/>
    <w:rsid w:val="00ED20D3"/>
    <w:rsid w:val="00ED3E2B"/>
    <w:rsid w:val="00ED4897"/>
    <w:rsid w:val="00ED5238"/>
    <w:rsid w:val="00ED5FC4"/>
    <w:rsid w:val="00EE049F"/>
    <w:rsid w:val="00EE159B"/>
    <w:rsid w:val="00EE25C5"/>
    <w:rsid w:val="00EE370B"/>
    <w:rsid w:val="00EE45E0"/>
    <w:rsid w:val="00EE51E2"/>
    <w:rsid w:val="00EE5365"/>
    <w:rsid w:val="00EE5520"/>
    <w:rsid w:val="00EE5691"/>
    <w:rsid w:val="00EE6244"/>
    <w:rsid w:val="00EE7427"/>
    <w:rsid w:val="00EF0997"/>
    <w:rsid w:val="00EF113D"/>
    <w:rsid w:val="00EF23B7"/>
    <w:rsid w:val="00EF2A14"/>
    <w:rsid w:val="00EF2DB0"/>
    <w:rsid w:val="00EF2F6E"/>
    <w:rsid w:val="00EF49B8"/>
    <w:rsid w:val="00EF595E"/>
    <w:rsid w:val="00F00934"/>
    <w:rsid w:val="00F00B61"/>
    <w:rsid w:val="00F02EAA"/>
    <w:rsid w:val="00F056FA"/>
    <w:rsid w:val="00F06DC5"/>
    <w:rsid w:val="00F079BD"/>
    <w:rsid w:val="00F07A3F"/>
    <w:rsid w:val="00F10B50"/>
    <w:rsid w:val="00F1178A"/>
    <w:rsid w:val="00F121B9"/>
    <w:rsid w:val="00F144AA"/>
    <w:rsid w:val="00F15FDF"/>
    <w:rsid w:val="00F167F5"/>
    <w:rsid w:val="00F17D71"/>
    <w:rsid w:val="00F21A38"/>
    <w:rsid w:val="00F21B38"/>
    <w:rsid w:val="00F220A0"/>
    <w:rsid w:val="00F2461A"/>
    <w:rsid w:val="00F2471E"/>
    <w:rsid w:val="00F263ED"/>
    <w:rsid w:val="00F269B0"/>
    <w:rsid w:val="00F30045"/>
    <w:rsid w:val="00F30FF9"/>
    <w:rsid w:val="00F316D2"/>
    <w:rsid w:val="00F3178D"/>
    <w:rsid w:val="00F31C4A"/>
    <w:rsid w:val="00F31CCB"/>
    <w:rsid w:val="00F3320C"/>
    <w:rsid w:val="00F3401F"/>
    <w:rsid w:val="00F34FFE"/>
    <w:rsid w:val="00F35095"/>
    <w:rsid w:val="00F35723"/>
    <w:rsid w:val="00F36B4F"/>
    <w:rsid w:val="00F40542"/>
    <w:rsid w:val="00F40B68"/>
    <w:rsid w:val="00F40BFE"/>
    <w:rsid w:val="00F41581"/>
    <w:rsid w:val="00F42099"/>
    <w:rsid w:val="00F425A8"/>
    <w:rsid w:val="00F44EC4"/>
    <w:rsid w:val="00F4627C"/>
    <w:rsid w:val="00F465A2"/>
    <w:rsid w:val="00F50DDB"/>
    <w:rsid w:val="00F511E3"/>
    <w:rsid w:val="00F520F8"/>
    <w:rsid w:val="00F5344C"/>
    <w:rsid w:val="00F53D3A"/>
    <w:rsid w:val="00F53FA5"/>
    <w:rsid w:val="00F545C7"/>
    <w:rsid w:val="00F54ACD"/>
    <w:rsid w:val="00F56093"/>
    <w:rsid w:val="00F57486"/>
    <w:rsid w:val="00F5793B"/>
    <w:rsid w:val="00F579C7"/>
    <w:rsid w:val="00F60419"/>
    <w:rsid w:val="00F60EFE"/>
    <w:rsid w:val="00F6193D"/>
    <w:rsid w:val="00F61DA3"/>
    <w:rsid w:val="00F6237C"/>
    <w:rsid w:val="00F624F4"/>
    <w:rsid w:val="00F62792"/>
    <w:rsid w:val="00F628BB"/>
    <w:rsid w:val="00F62C2A"/>
    <w:rsid w:val="00F62CC8"/>
    <w:rsid w:val="00F62F2D"/>
    <w:rsid w:val="00F6364E"/>
    <w:rsid w:val="00F63A22"/>
    <w:rsid w:val="00F63D59"/>
    <w:rsid w:val="00F64C04"/>
    <w:rsid w:val="00F664A9"/>
    <w:rsid w:val="00F66BB8"/>
    <w:rsid w:val="00F66EAF"/>
    <w:rsid w:val="00F674BE"/>
    <w:rsid w:val="00F677F9"/>
    <w:rsid w:val="00F7007F"/>
    <w:rsid w:val="00F70B85"/>
    <w:rsid w:val="00F742E1"/>
    <w:rsid w:val="00F745E6"/>
    <w:rsid w:val="00F75A0F"/>
    <w:rsid w:val="00F75A37"/>
    <w:rsid w:val="00F7677F"/>
    <w:rsid w:val="00F76B0C"/>
    <w:rsid w:val="00F76EEF"/>
    <w:rsid w:val="00F774BD"/>
    <w:rsid w:val="00F819CC"/>
    <w:rsid w:val="00F81A00"/>
    <w:rsid w:val="00F81ED2"/>
    <w:rsid w:val="00F82E88"/>
    <w:rsid w:val="00F83009"/>
    <w:rsid w:val="00F830F3"/>
    <w:rsid w:val="00F83561"/>
    <w:rsid w:val="00F83A17"/>
    <w:rsid w:val="00F84708"/>
    <w:rsid w:val="00F852AE"/>
    <w:rsid w:val="00F854BF"/>
    <w:rsid w:val="00F857A5"/>
    <w:rsid w:val="00F86094"/>
    <w:rsid w:val="00F86517"/>
    <w:rsid w:val="00F8696E"/>
    <w:rsid w:val="00F86E37"/>
    <w:rsid w:val="00F87A77"/>
    <w:rsid w:val="00F9054B"/>
    <w:rsid w:val="00F91299"/>
    <w:rsid w:val="00F918BA"/>
    <w:rsid w:val="00F91E91"/>
    <w:rsid w:val="00F91EBB"/>
    <w:rsid w:val="00F9246D"/>
    <w:rsid w:val="00F94BBF"/>
    <w:rsid w:val="00F95864"/>
    <w:rsid w:val="00F966BC"/>
    <w:rsid w:val="00F97106"/>
    <w:rsid w:val="00F976F1"/>
    <w:rsid w:val="00FA086C"/>
    <w:rsid w:val="00FA0DD8"/>
    <w:rsid w:val="00FA229A"/>
    <w:rsid w:val="00FA2A13"/>
    <w:rsid w:val="00FA357B"/>
    <w:rsid w:val="00FA36E4"/>
    <w:rsid w:val="00FA4484"/>
    <w:rsid w:val="00FA46F3"/>
    <w:rsid w:val="00FA4FD7"/>
    <w:rsid w:val="00FA6715"/>
    <w:rsid w:val="00FA6BE6"/>
    <w:rsid w:val="00FA725F"/>
    <w:rsid w:val="00FA7658"/>
    <w:rsid w:val="00FB0196"/>
    <w:rsid w:val="00FB1921"/>
    <w:rsid w:val="00FB1D79"/>
    <w:rsid w:val="00FB2631"/>
    <w:rsid w:val="00FB3816"/>
    <w:rsid w:val="00FB398F"/>
    <w:rsid w:val="00FB46DC"/>
    <w:rsid w:val="00FB4974"/>
    <w:rsid w:val="00FB4A54"/>
    <w:rsid w:val="00FB4A9D"/>
    <w:rsid w:val="00FB76A4"/>
    <w:rsid w:val="00FB7BBC"/>
    <w:rsid w:val="00FC0709"/>
    <w:rsid w:val="00FC0756"/>
    <w:rsid w:val="00FC2213"/>
    <w:rsid w:val="00FC2AE8"/>
    <w:rsid w:val="00FC2FFC"/>
    <w:rsid w:val="00FC4190"/>
    <w:rsid w:val="00FC5086"/>
    <w:rsid w:val="00FC5CB1"/>
    <w:rsid w:val="00FC5D52"/>
    <w:rsid w:val="00FC76CE"/>
    <w:rsid w:val="00FC7A05"/>
    <w:rsid w:val="00FD3239"/>
    <w:rsid w:val="00FD3B8C"/>
    <w:rsid w:val="00FD488A"/>
    <w:rsid w:val="00FD4D5E"/>
    <w:rsid w:val="00FD5161"/>
    <w:rsid w:val="00FD533C"/>
    <w:rsid w:val="00FD5792"/>
    <w:rsid w:val="00FD5CAE"/>
    <w:rsid w:val="00FD5F9A"/>
    <w:rsid w:val="00FD66C1"/>
    <w:rsid w:val="00FD6D98"/>
    <w:rsid w:val="00FD6F58"/>
    <w:rsid w:val="00FD7542"/>
    <w:rsid w:val="00FD7823"/>
    <w:rsid w:val="00FD792B"/>
    <w:rsid w:val="00FE0DA4"/>
    <w:rsid w:val="00FE1335"/>
    <w:rsid w:val="00FE2096"/>
    <w:rsid w:val="00FE20B2"/>
    <w:rsid w:val="00FE2E3E"/>
    <w:rsid w:val="00FE3F76"/>
    <w:rsid w:val="00FE49E0"/>
    <w:rsid w:val="00FE5A6E"/>
    <w:rsid w:val="00FE67A1"/>
    <w:rsid w:val="00FE6AC8"/>
    <w:rsid w:val="00FE70E5"/>
    <w:rsid w:val="00FE7C23"/>
    <w:rsid w:val="00FE7FB1"/>
    <w:rsid w:val="00FF0B1B"/>
    <w:rsid w:val="00FF2DD4"/>
    <w:rsid w:val="00FF3F5E"/>
    <w:rsid w:val="00FF6458"/>
    <w:rsid w:val="00FF65F4"/>
    <w:rsid w:val="00FF6991"/>
    <w:rsid w:val="00FF7007"/>
    <w:rsid w:val="00FF7AF2"/>
    <w:rsid w:val="04CD7B13"/>
    <w:rsid w:val="0516010D"/>
    <w:rsid w:val="058D427F"/>
    <w:rsid w:val="071163AA"/>
    <w:rsid w:val="07A13275"/>
    <w:rsid w:val="080E58B6"/>
    <w:rsid w:val="15757AC2"/>
    <w:rsid w:val="16E54997"/>
    <w:rsid w:val="182F44B6"/>
    <w:rsid w:val="19BC4DC1"/>
    <w:rsid w:val="20B96BBD"/>
    <w:rsid w:val="20BD6BCD"/>
    <w:rsid w:val="26DA24E7"/>
    <w:rsid w:val="27AC6378"/>
    <w:rsid w:val="2E2D753E"/>
    <w:rsid w:val="33A06A36"/>
    <w:rsid w:val="342E2B27"/>
    <w:rsid w:val="38D66179"/>
    <w:rsid w:val="39A62C24"/>
    <w:rsid w:val="3EC8157F"/>
    <w:rsid w:val="46390D16"/>
    <w:rsid w:val="46486A69"/>
    <w:rsid w:val="47FD6734"/>
    <w:rsid w:val="4D0A4DA3"/>
    <w:rsid w:val="52807369"/>
    <w:rsid w:val="548163A5"/>
    <w:rsid w:val="5D6D354B"/>
    <w:rsid w:val="5D8F5D8E"/>
    <w:rsid w:val="65F67629"/>
    <w:rsid w:val="67F03A8F"/>
    <w:rsid w:val="694148B0"/>
    <w:rsid w:val="6F3A77CA"/>
    <w:rsid w:val="71081E06"/>
    <w:rsid w:val="7AB73C0A"/>
    <w:rsid w:val="7C2126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semiHidden="1" w:unhideWhenUsed="1" w:qFormat="1"/>
    <w:lsdException w:name="heading 9" w:qFormat="1"/>
    <w:lsdException w:name="index 1" w:uiPriority="99" w:unhideWhenUsed="1" w:qFormat="1"/>
    <w:lsdException w:name="toc 1" w:uiPriority="39" w:qFormat="1"/>
    <w:lsdException w:name="toc 2" w:uiPriority="39"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table of figures" w:qFormat="1"/>
    <w:lsdException w:name="footnote reference" w:qFormat="1"/>
    <w:lsdException w:name="annotation reference" w:qFormat="1"/>
    <w:lsdException w:name="line number" w:qFormat="1"/>
    <w:lsdException w:name="page number" w:qFormat="1"/>
    <w:lsdException w:name="List" w:qFormat="1"/>
    <w:lsdException w:name="List 2" w:qFormat="1"/>
    <w:lsdException w:name="Title" w:uiPriority="10" w:qFormat="1"/>
    <w:lsdException w:name="Closing"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unhideWhenUsed="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6C7"/>
    <w:pPr>
      <w:widowControl w:val="0"/>
      <w:jc w:val="both"/>
    </w:pPr>
    <w:rPr>
      <w:kern w:val="2"/>
      <w:sz w:val="21"/>
    </w:rPr>
  </w:style>
  <w:style w:type="paragraph" w:styleId="10">
    <w:name w:val="heading 1"/>
    <w:basedOn w:val="a"/>
    <w:next w:val="a"/>
    <w:link w:val="1Char"/>
    <w:uiPriority w:val="9"/>
    <w:qFormat/>
    <w:rsid w:val="007276C7"/>
    <w:pPr>
      <w:keepNext/>
      <w:jc w:val="center"/>
      <w:outlineLvl w:val="0"/>
    </w:pPr>
    <w:rPr>
      <w:b/>
      <w:sz w:val="28"/>
    </w:rPr>
  </w:style>
  <w:style w:type="paragraph" w:styleId="2">
    <w:name w:val="heading 2"/>
    <w:basedOn w:val="a"/>
    <w:next w:val="a"/>
    <w:link w:val="2Char"/>
    <w:qFormat/>
    <w:rsid w:val="007276C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7276C7"/>
    <w:pPr>
      <w:keepNext/>
      <w:keepLines/>
      <w:spacing w:before="260" w:after="260" w:line="416" w:lineRule="auto"/>
      <w:outlineLvl w:val="2"/>
    </w:pPr>
    <w:rPr>
      <w:b/>
      <w:bCs/>
      <w:sz w:val="32"/>
      <w:szCs w:val="32"/>
    </w:rPr>
  </w:style>
  <w:style w:type="paragraph" w:styleId="4">
    <w:name w:val="heading 4"/>
    <w:basedOn w:val="a"/>
    <w:next w:val="a"/>
    <w:link w:val="4Char"/>
    <w:qFormat/>
    <w:rsid w:val="007276C7"/>
    <w:pPr>
      <w:widowControl/>
      <w:spacing w:before="100" w:beforeAutospacing="1" w:after="100" w:afterAutospacing="1"/>
      <w:jc w:val="left"/>
      <w:outlineLvl w:val="3"/>
    </w:pPr>
    <w:rPr>
      <w:rFonts w:ascii="宋体" w:hAnsi="宋体"/>
      <w:b/>
      <w:bCs/>
      <w:kern w:val="0"/>
      <w:sz w:val="24"/>
      <w:szCs w:val="24"/>
    </w:rPr>
  </w:style>
  <w:style w:type="paragraph" w:styleId="5">
    <w:name w:val="heading 5"/>
    <w:basedOn w:val="a"/>
    <w:next w:val="a"/>
    <w:link w:val="5Char"/>
    <w:qFormat/>
    <w:rsid w:val="007276C7"/>
    <w:pPr>
      <w:widowControl/>
      <w:spacing w:before="100" w:beforeAutospacing="1" w:after="100" w:afterAutospacing="1"/>
      <w:jc w:val="left"/>
      <w:outlineLvl w:val="4"/>
    </w:pPr>
    <w:rPr>
      <w:rFonts w:ascii="Arial Unicode MS" w:eastAsia="Arial Unicode MS" w:hAnsi="Arial Unicode MS"/>
      <w:b/>
      <w:bCs/>
      <w:kern w:val="0"/>
      <w:sz w:val="20"/>
    </w:rPr>
  </w:style>
  <w:style w:type="paragraph" w:styleId="6">
    <w:name w:val="heading 6"/>
    <w:basedOn w:val="a"/>
    <w:next w:val="a"/>
    <w:link w:val="6Char"/>
    <w:qFormat/>
    <w:rsid w:val="007276C7"/>
    <w:pPr>
      <w:widowControl/>
      <w:spacing w:before="100" w:beforeAutospacing="1" w:after="100" w:afterAutospacing="1"/>
      <w:jc w:val="left"/>
      <w:outlineLvl w:val="5"/>
    </w:pPr>
    <w:rPr>
      <w:rFonts w:ascii="宋体" w:hAnsi="宋体"/>
      <w:b/>
      <w:bCs/>
      <w:kern w:val="0"/>
      <w:sz w:val="15"/>
      <w:szCs w:val="15"/>
    </w:rPr>
  </w:style>
  <w:style w:type="paragraph" w:styleId="7">
    <w:name w:val="heading 7"/>
    <w:basedOn w:val="a"/>
    <w:next w:val="a"/>
    <w:link w:val="7Char"/>
    <w:uiPriority w:val="9"/>
    <w:qFormat/>
    <w:rsid w:val="007276C7"/>
    <w:pPr>
      <w:keepNext/>
      <w:keepLines/>
      <w:tabs>
        <w:tab w:val="left" w:pos="420"/>
      </w:tabs>
      <w:autoSpaceDN w:val="0"/>
      <w:spacing w:before="240" w:after="64" w:line="320" w:lineRule="auto"/>
      <w:ind w:left="420" w:hanging="420"/>
      <w:outlineLvl w:val="6"/>
    </w:pPr>
    <w:rPr>
      <w:rFonts w:ascii="仿宋_GB2312" w:eastAsia="仿宋_GB2312" w:hAnsi="宋体" w:cs="宋体"/>
      <w:b/>
      <w:bCs/>
      <w:sz w:val="24"/>
      <w:szCs w:val="24"/>
    </w:rPr>
  </w:style>
  <w:style w:type="paragraph" w:styleId="9">
    <w:name w:val="heading 9"/>
    <w:basedOn w:val="a"/>
    <w:next w:val="a0"/>
    <w:link w:val="9Char"/>
    <w:qFormat/>
    <w:rsid w:val="007276C7"/>
    <w:pPr>
      <w:autoSpaceDE w:val="0"/>
      <w:autoSpaceDN w:val="0"/>
      <w:adjustRightInd w:val="0"/>
      <w:spacing w:before="200" w:after="200" w:line="360" w:lineRule="auto"/>
      <w:jc w:val="left"/>
      <w:outlineLvl w:val="8"/>
    </w:pPr>
    <w:rPr>
      <w:rFonts w:ascii="黑体" w:eastAsia="黑体"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首行缩进两字）"/>
    <w:basedOn w:val="a"/>
    <w:qFormat/>
    <w:rsid w:val="007276C7"/>
    <w:pPr>
      <w:autoSpaceDN w:val="0"/>
    </w:pPr>
    <w:rPr>
      <w:rFonts w:ascii="仿宋_GB2312" w:eastAsia="仿宋_GB2312" w:hAnsi="宋体" w:cs="宋体"/>
      <w:sz w:val="28"/>
      <w:szCs w:val="24"/>
    </w:rPr>
  </w:style>
  <w:style w:type="paragraph" w:styleId="70">
    <w:name w:val="toc 7"/>
    <w:basedOn w:val="a"/>
    <w:next w:val="a"/>
    <w:unhideWhenUsed/>
    <w:qFormat/>
    <w:rsid w:val="007276C7"/>
    <w:pPr>
      <w:ind w:left="1260"/>
      <w:jc w:val="left"/>
    </w:pPr>
    <w:rPr>
      <w:szCs w:val="21"/>
    </w:rPr>
  </w:style>
  <w:style w:type="paragraph" w:styleId="a4">
    <w:name w:val="Normal Indent"/>
    <w:basedOn w:val="a"/>
    <w:link w:val="Char"/>
    <w:qFormat/>
    <w:rsid w:val="007276C7"/>
    <w:pPr>
      <w:snapToGrid w:val="0"/>
      <w:spacing w:line="360" w:lineRule="auto"/>
      <w:ind w:firstLine="567"/>
    </w:pPr>
    <w:rPr>
      <w:sz w:val="28"/>
    </w:rPr>
  </w:style>
  <w:style w:type="paragraph" w:styleId="a5">
    <w:name w:val="Document Map"/>
    <w:basedOn w:val="a"/>
    <w:link w:val="Char0"/>
    <w:unhideWhenUsed/>
    <w:qFormat/>
    <w:rsid w:val="007276C7"/>
    <w:pPr>
      <w:shd w:val="clear" w:color="auto" w:fill="000080"/>
    </w:pPr>
  </w:style>
  <w:style w:type="paragraph" w:styleId="a6">
    <w:name w:val="annotation text"/>
    <w:basedOn w:val="a"/>
    <w:link w:val="Char1"/>
    <w:qFormat/>
    <w:rsid w:val="007276C7"/>
    <w:pPr>
      <w:jc w:val="left"/>
    </w:pPr>
  </w:style>
  <w:style w:type="paragraph" w:styleId="a7">
    <w:name w:val="Salutation"/>
    <w:basedOn w:val="a"/>
    <w:next w:val="a"/>
    <w:link w:val="Char2"/>
    <w:qFormat/>
    <w:rsid w:val="007276C7"/>
    <w:rPr>
      <w:rFonts w:ascii="宋体" w:hAnsi="Bookman Old Style"/>
    </w:rPr>
  </w:style>
  <w:style w:type="paragraph" w:styleId="a8">
    <w:name w:val="Closing"/>
    <w:basedOn w:val="a"/>
    <w:next w:val="a"/>
    <w:link w:val="Char3"/>
    <w:qFormat/>
    <w:rsid w:val="007276C7"/>
    <w:pPr>
      <w:ind w:left="4320"/>
    </w:pPr>
    <w:rPr>
      <w:rFonts w:ascii="宋体" w:hAnsi="Bookman Old Style"/>
    </w:rPr>
  </w:style>
  <w:style w:type="paragraph" w:styleId="a9">
    <w:name w:val="Body Text"/>
    <w:basedOn w:val="a"/>
    <w:link w:val="Char4"/>
    <w:qFormat/>
    <w:rsid w:val="007276C7"/>
    <w:pPr>
      <w:spacing w:line="360" w:lineRule="auto"/>
    </w:pPr>
    <w:rPr>
      <w:rFonts w:ascii="宋体"/>
      <w:spacing w:val="10"/>
      <w:sz w:val="24"/>
    </w:rPr>
  </w:style>
  <w:style w:type="paragraph" w:styleId="aa">
    <w:name w:val="Body Text Indent"/>
    <w:basedOn w:val="a"/>
    <w:link w:val="Char5"/>
    <w:qFormat/>
    <w:rsid w:val="007276C7"/>
    <w:pPr>
      <w:ind w:firstLine="525"/>
    </w:pPr>
    <w:rPr>
      <w:sz w:val="28"/>
    </w:rPr>
  </w:style>
  <w:style w:type="paragraph" w:styleId="20">
    <w:name w:val="List 2"/>
    <w:basedOn w:val="a"/>
    <w:qFormat/>
    <w:rsid w:val="007276C7"/>
    <w:pPr>
      <w:adjustRightInd w:val="0"/>
      <w:spacing w:line="312" w:lineRule="atLeast"/>
      <w:ind w:left="840" w:hanging="420"/>
      <w:textAlignment w:val="baseline"/>
    </w:pPr>
    <w:rPr>
      <w:kern w:val="0"/>
    </w:rPr>
  </w:style>
  <w:style w:type="paragraph" w:styleId="ab">
    <w:name w:val="Block Text"/>
    <w:basedOn w:val="a"/>
    <w:qFormat/>
    <w:rsid w:val="007276C7"/>
    <w:pPr>
      <w:ind w:leftChars="20" w:left="56" w:right="285" w:hanging="2"/>
    </w:pPr>
    <w:rPr>
      <w:snapToGrid w:val="0"/>
      <w:kern w:val="0"/>
    </w:rPr>
  </w:style>
  <w:style w:type="paragraph" w:styleId="50">
    <w:name w:val="toc 5"/>
    <w:basedOn w:val="a"/>
    <w:next w:val="a"/>
    <w:unhideWhenUsed/>
    <w:qFormat/>
    <w:rsid w:val="007276C7"/>
    <w:pPr>
      <w:ind w:left="840"/>
      <w:jc w:val="left"/>
    </w:pPr>
    <w:rPr>
      <w:szCs w:val="21"/>
    </w:rPr>
  </w:style>
  <w:style w:type="paragraph" w:styleId="30">
    <w:name w:val="toc 3"/>
    <w:basedOn w:val="a"/>
    <w:next w:val="a"/>
    <w:uiPriority w:val="39"/>
    <w:unhideWhenUsed/>
    <w:qFormat/>
    <w:rsid w:val="007276C7"/>
    <w:pPr>
      <w:ind w:leftChars="400" w:left="840"/>
    </w:pPr>
    <w:rPr>
      <w:rFonts w:ascii="Calibri" w:hAnsi="Calibri"/>
      <w:szCs w:val="22"/>
    </w:rPr>
  </w:style>
  <w:style w:type="paragraph" w:styleId="ac">
    <w:name w:val="Plain Text"/>
    <w:basedOn w:val="a"/>
    <w:link w:val="Char6"/>
    <w:qFormat/>
    <w:rsid w:val="007276C7"/>
    <w:rPr>
      <w:rFonts w:ascii="宋体" w:hAnsi="Courier New"/>
    </w:rPr>
  </w:style>
  <w:style w:type="paragraph" w:styleId="8">
    <w:name w:val="toc 8"/>
    <w:basedOn w:val="a"/>
    <w:next w:val="a"/>
    <w:unhideWhenUsed/>
    <w:qFormat/>
    <w:rsid w:val="007276C7"/>
    <w:pPr>
      <w:ind w:left="1470"/>
      <w:jc w:val="left"/>
    </w:pPr>
    <w:rPr>
      <w:szCs w:val="21"/>
    </w:rPr>
  </w:style>
  <w:style w:type="paragraph" w:styleId="ad">
    <w:name w:val="Date"/>
    <w:basedOn w:val="a"/>
    <w:next w:val="a"/>
    <w:link w:val="Char7"/>
    <w:qFormat/>
    <w:rsid w:val="007276C7"/>
  </w:style>
  <w:style w:type="paragraph" w:styleId="21">
    <w:name w:val="Body Text Indent 2"/>
    <w:basedOn w:val="a"/>
    <w:link w:val="2Char0"/>
    <w:qFormat/>
    <w:rsid w:val="007276C7"/>
    <w:pPr>
      <w:spacing w:line="360" w:lineRule="auto"/>
      <w:ind w:left="476" w:hanging="238"/>
      <w:jc w:val="left"/>
    </w:pPr>
    <w:rPr>
      <w:rFonts w:ascii="宋体" w:hAnsi="Bookman Old Style"/>
    </w:rPr>
  </w:style>
  <w:style w:type="paragraph" w:styleId="ae">
    <w:name w:val="Balloon Text"/>
    <w:basedOn w:val="a"/>
    <w:link w:val="Char8"/>
    <w:uiPriority w:val="99"/>
    <w:qFormat/>
    <w:rsid w:val="007276C7"/>
    <w:rPr>
      <w:sz w:val="18"/>
      <w:szCs w:val="18"/>
    </w:rPr>
  </w:style>
  <w:style w:type="paragraph" w:styleId="af">
    <w:name w:val="footer"/>
    <w:basedOn w:val="a"/>
    <w:link w:val="Char9"/>
    <w:uiPriority w:val="99"/>
    <w:qFormat/>
    <w:rsid w:val="007276C7"/>
    <w:pPr>
      <w:tabs>
        <w:tab w:val="center" w:pos="4153"/>
        <w:tab w:val="right" w:pos="8306"/>
      </w:tabs>
      <w:snapToGrid w:val="0"/>
      <w:jc w:val="left"/>
    </w:pPr>
    <w:rPr>
      <w:sz w:val="18"/>
    </w:rPr>
  </w:style>
  <w:style w:type="paragraph" w:styleId="af0">
    <w:name w:val="header"/>
    <w:basedOn w:val="a"/>
    <w:link w:val="Chara"/>
    <w:uiPriority w:val="99"/>
    <w:qFormat/>
    <w:rsid w:val="007276C7"/>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rsid w:val="007276C7"/>
    <w:pPr>
      <w:tabs>
        <w:tab w:val="right" w:leader="dot" w:pos="8448"/>
      </w:tabs>
    </w:pPr>
  </w:style>
  <w:style w:type="paragraph" w:styleId="40">
    <w:name w:val="toc 4"/>
    <w:basedOn w:val="a"/>
    <w:next w:val="a"/>
    <w:unhideWhenUsed/>
    <w:qFormat/>
    <w:rsid w:val="007276C7"/>
    <w:pPr>
      <w:ind w:left="630"/>
      <w:jc w:val="left"/>
    </w:pPr>
    <w:rPr>
      <w:szCs w:val="21"/>
    </w:rPr>
  </w:style>
  <w:style w:type="paragraph" w:styleId="af1">
    <w:name w:val="List"/>
    <w:basedOn w:val="a"/>
    <w:qFormat/>
    <w:rsid w:val="007276C7"/>
    <w:pPr>
      <w:ind w:left="200" w:hangingChars="200" w:hanging="200"/>
      <w:contextualSpacing/>
    </w:pPr>
  </w:style>
  <w:style w:type="paragraph" w:styleId="af2">
    <w:name w:val="footnote text"/>
    <w:basedOn w:val="a"/>
    <w:link w:val="Charb"/>
    <w:qFormat/>
    <w:rsid w:val="007276C7"/>
    <w:pPr>
      <w:adjustRightInd w:val="0"/>
      <w:spacing w:line="312" w:lineRule="atLeast"/>
      <w:jc w:val="left"/>
      <w:textAlignment w:val="baseline"/>
    </w:pPr>
    <w:rPr>
      <w:kern w:val="0"/>
      <w:sz w:val="18"/>
    </w:rPr>
  </w:style>
  <w:style w:type="paragraph" w:styleId="60">
    <w:name w:val="toc 6"/>
    <w:basedOn w:val="a"/>
    <w:next w:val="a"/>
    <w:unhideWhenUsed/>
    <w:qFormat/>
    <w:rsid w:val="007276C7"/>
    <w:pPr>
      <w:ind w:left="1050"/>
      <w:jc w:val="left"/>
    </w:pPr>
    <w:rPr>
      <w:szCs w:val="21"/>
    </w:rPr>
  </w:style>
  <w:style w:type="paragraph" w:styleId="31">
    <w:name w:val="Body Text Indent 3"/>
    <w:basedOn w:val="a"/>
    <w:link w:val="3Char0"/>
    <w:qFormat/>
    <w:rsid w:val="007276C7"/>
    <w:pPr>
      <w:spacing w:line="360" w:lineRule="auto"/>
      <w:ind w:firstLine="525"/>
    </w:pPr>
    <w:rPr>
      <w:kern w:val="0"/>
      <w:sz w:val="24"/>
    </w:rPr>
  </w:style>
  <w:style w:type="paragraph" w:styleId="af3">
    <w:name w:val="table of figures"/>
    <w:basedOn w:val="a"/>
    <w:next w:val="a"/>
    <w:qFormat/>
    <w:rsid w:val="007276C7"/>
    <w:pPr>
      <w:adjustRightInd w:val="0"/>
      <w:snapToGrid w:val="0"/>
    </w:pPr>
    <w:rPr>
      <w:rFonts w:ascii="华文细黑" w:eastAsia="华文细黑"/>
      <w:b/>
      <w:sz w:val="18"/>
      <w:szCs w:val="18"/>
    </w:rPr>
  </w:style>
  <w:style w:type="paragraph" w:styleId="22">
    <w:name w:val="toc 2"/>
    <w:basedOn w:val="a"/>
    <w:next w:val="a"/>
    <w:uiPriority w:val="39"/>
    <w:qFormat/>
    <w:rsid w:val="007276C7"/>
    <w:pPr>
      <w:ind w:leftChars="200" w:left="420"/>
    </w:pPr>
  </w:style>
  <w:style w:type="paragraph" w:styleId="90">
    <w:name w:val="toc 9"/>
    <w:basedOn w:val="a"/>
    <w:next w:val="a"/>
    <w:unhideWhenUsed/>
    <w:qFormat/>
    <w:rsid w:val="007276C7"/>
    <w:pPr>
      <w:ind w:left="1680"/>
      <w:jc w:val="left"/>
    </w:pPr>
    <w:rPr>
      <w:szCs w:val="21"/>
    </w:rPr>
  </w:style>
  <w:style w:type="paragraph" w:styleId="23">
    <w:name w:val="Body Text 2"/>
    <w:basedOn w:val="a"/>
    <w:link w:val="2Char1"/>
    <w:qFormat/>
    <w:rsid w:val="007276C7"/>
    <w:pPr>
      <w:adjustRightInd w:val="0"/>
      <w:snapToGrid w:val="0"/>
      <w:jc w:val="center"/>
    </w:pPr>
    <w:rPr>
      <w:rFonts w:eastAsia="仿宋_GB2312"/>
      <w:spacing w:val="-8"/>
    </w:rPr>
  </w:style>
  <w:style w:type="paragraph" w:styleId="HTML">
    <w:name w:val="HTML Preformatted"/>
    <w:basedOn w:val="a"/>
    <w:link w:val="HTMLChar"/>
    <w:qFormat/>
    <w:rsid w:val="00727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4">
    <w:name w:val="Normal (Web)"/>
    <w:basedOn w:val="a"/>
    <w:qFormat/>
    <w:rsid w:val="007276C7"/>
    <w:pPr>
      <w:widowControl/>
      <w:spacing w:before="100" w:beforeAutospacing="1" w:after="100" w:afterAutospacing="1"/>
      <w:jc w:val="left"/>
    </w:pPr>
    <w:rPr>
      <w:rFonts w:ascii="宋体" w:hAnsi="宋体"/>
      <w:color w:val="000000"/>
      <w:kern w:val="0"/>
      <w:sz w:val="24"/>
    </w:rPr>
  </w:style>
  <w:style w:type="paragraph" w:styleId="12">
    <w:name w:val="index 1"/>
    <w:basedOn w:val="a"/>
    <w:next w:val="a"/>
    <w:uiPriority w:val="99"/>
    <w:unhideWhenUsed/>
    <w:qFormat/>
    <w:rsid w:val="007276C7"/>
    <w:rPr>
      <w:rFonts w:eastAsia="仿宋_GB2312"/>
    </w:rPr>
  </w:style>
  <w:style w:type="paragraph" w:styleId="af5">
    <w:name w:val="Title"/>
    <w:basedOn w:val="5"/>
    <w:link w:val="Charc"/>
    <w:uiPriority w:val="10"/>
    <w:qFormat/>
    <w:rsid w:val="007276C7"/>
    <w:pPr>
      <w:spacing w:beforeLines="100" w:afterLines="100"/>
      <w:ind w:firstLineChars="38" w:firstLine="320"/>
      <w:jc w:val="center"/>
    </w:pPr>
    <w:rPr>
      <w:rFonts w:ascii="黑体" w:eastAsia="黑体" w:hAnsi="宋体"/>
      <w:sz w:val="84"/>
      <w:szCs w:val="84"/>
    </w:rPr>
  </w:style>
  <w:style w:type="paragraph" w:styleId="af6">
    <w:name w:val="annotation subject"/>
    <w:basedOn w:val="a6"/>
    <w:next w:val="a6"/>
    <w:link w:val="Chard"/>
    <w:qFormat/>
    <w:rsid w:val="007276C7"/>
    <w:rPr>
      <w:b/>
      <w:bCs/>
    </w:rPr>
  </w:style>
  <w:style w:type="table" w:styleId="af7">
    <w:name w:val="Table Grid"/>
    <w:basedOn w:val="a2"/>
    <w:qFormat/>
    <w:rsid w:val="007276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qFormat/>
    <w:rsid w:val="007276C7"/>
    <w:rPr>
      <w:b/>
      <w:bCs/>
    </w:rPr>
  </w:style>
  <w:style w:type="character" w:styleId="af9">
    <w:name w:val="page number"/>
    <w:basedOn w:val="a1"/>
    <w:qFormat/>
    <w:rsid w:val="007276C7"/>
  </w:style>
  <w:style w:type="character" w:styleId="afa">
    <w:name w:val="FollowedHyperlink"/>
    <w:basedOn w:val="a1"/>
    <w:qFormat/>
    <w:rsid w:val="007276C7"/>
    <w:rPr>
      <w:color w:val="800080"/>
      <w:u w:val="single"/>
    </w:rPr>
  </w:style>
  <w:style w:type="character" w:styleId="afb">
    <w:name w:val="Emphasis"/>
    <w:basedOn w:val="a1"/>
    <w:qFormat/>
    <w:rsid w:val="007276C7"/>
    <w:rPr>
      <w:i/>
      <w:iCs/>
    </w:rPr>
  </w:style>
  <w:style w:type="character" w:styleId="afc">
    <w:name w:val="line number"/>
    <w:basedOn w:val="a1"/>
    <w:qFormat/>
    <w:rsid w:val="007276C7"/>
  </w:style>
  <w:style w:type="character" w:styleId="afd">
    <w:name w:val="Hyperlink"/>
    <w:basedOn w:val="a1"/>
    <w:uiPriority w:val="99"/>
    <w:qFormat/>
    <w:rsid w:val="007276C7"/>
    <w:rPr>
      <w:color w:val="0000FF"/>
      <w:u w:val="single"/>
    </w:rPr>
  </w:style>
  <w:style w:type="character" w:styleId="HTML0">
    <w:name w:val="HTML Code"/>
    <w:qFormat/>
    <w:rsid w:val="007276C7"/>
    <w:rPr>
      <w:rFonts w:ascii="宋体" w:eastAsia="宋体" w:hAnsi="宋体" w:cs="宋体"/>
      <w:spacing w:val="0"/>
      <w:sz w:val="24"/>
      <w:szCs w:val="24"/>
    </w:rPr>
  </w:style>
  <w:style w:type="character" w:styleId="afe">
    <w:name w:val="annotation reference"/>
    <w:basedOn w:val="a1"/>
    <w:qFormat/>
    <w:rsid w:val="007276C7"/>
    <w:rPr>
      <w:sz w:val="21"/>
    </w:rPr>
  </w:style>
  <w:style w:type="character" w:styleId="HTML1">
    <w:name w:val="HTML Cite"/>
    <w:qFormat/>
    <w:rsid w:val="007276C7"/>
    <w:rPr>
      <w:i/>
      <w:iCs/>
      <w:spacing w:val="0"/>
      <w:sz w:val="21"/>
    </w:rPr>
  </w:style>
  <w:style w:type="character" w:styleId="aff">
    <w:name w:val="footnote reference"/>
    <w:qFormat/>
    <w:rsid w:val="007276C7"/>
    <w:rPr>
      <w:vertAlign w:val="superscript"/>
    </w:rPr>
  </w:style>
  <w:style w:type="character" w:customStyle="1" w:styleId="v">
    <w:name w:val="v_面积"/>
    <w:basedOn w:val="a1"/>
    <w:qFormat/>
    <w:rsid w:val="007276C7"/>
    <w:rPr>
      <w:spacing w:val="0"/>
      <w:sz w:val="21"/>
    </w:rPr>
  </w:style>
  <w:style w:type="character" w:customStyle="1" w:styleId="yq">
    <w:name w:val="yq"/>
    <w:basedOn w:val="a1"/>
    <w:qFormat/>
    <w:rsid w:val="007276C7"/>
  </w:style>
  <w:style w:type="character" w:customStyle="1" w:styleId="r">
    <w:name w:val="r_价值类型"/>
    <w:basedOn w:val="a1"/>
    <w:qFormat/>
    <w:rsid w:val="007276C7"/>
    <w:rPr>
      <w:spacing w:val="0"/>
      <w:sz w:val="21"/>
    </w:rPr>
  </w:style>
  <w:style w:type="character" w:customStyle="1" w:styleId="font41">
    <w:name w:val="font41"/>
    <w:basedOn w:val="a1"/>
    <w:qFormat/>
    <w:rsid w:val="007276C7"/>
    <w:rPr>
      <w:rFonts w:ascii="宋体" w:eastAsia="宋体" w:hAnsi="宋体" w:cs="宋体" w:hint="eastAsia"/>
      <w:color w:val="000000"/>
      <w:sz w:val="20"/>
      <w:szCs w:val="20"/>
      <w:u w:val="none"/>
    </w:rPr>
  </w:style>
  <w:style w:type="character" w:customStyle="1" w:styleId="s">
    <w:name w:val="s_房产证号"/>
    <w:basedOn w:val="a1"/>
    <w:qFormat/>
    <w:rsid w:val="007276C7"/>
    <w:rPr>
      <w:spacing w:val="0"/>
      <w:sz w:val="21"/>
    </w:rPr>
  </w:style>
  <w:style w:type="character" w:customStyle="1" w:styleId="Char4">
    <w:name w:val="正文文本 Char"/>
    <w:basedOn w:val="a1"/>
    <w:link w:val="a9"/>
    <w:qFormat/>
    <w:rsid w:val="007276C7"/>
    <w:rPr>
      <w:rFonts w:ascii="宋体"/>
      <w:spacing w:val="10"/>
      <w:kern w:val="2"/>
      <w:sz w:val="24"/>
    </w:rPr>
  </w:style>
  <w:style w:type="character" w:customStyle="1" w:styleId="s0">
    <w:name w:val="s_内墙"/>
    <w:basedOn w:val="a1"/>
    <w:qFormat/>
    <w:rsid w:val="007276C7"/>
    <w:rPr>
      <w:spacing w:val="0"/>
      <w:sz w:val="21"/>
    </w:rPr>
  </w:style>
  <w:style w:type="character" w:customStyle="1" w:styleId="font71">
    <w:name w:val="font71"/>
    <w:basedOn w:val="a1"/>
    <w:qFormat/>
    <w:rsid w:val="007276C7"/>
    <w:rPr>
      <w:rFonts w:ascii="宋体" w:eastAsia="宋体" w:hAnsi="宋体" w:cs="宋体" w:hint="eastAsia"/>
      <w:color w:val="000000"/>
      <w:sz w:val="20"/>
      <w:szCs w:val="20"/>
      <w:u w:val="none"/>
    </w:rPr>
  </w:style>
  <w:style w:type="character" w:customStyle="1" w:styleId="casecount">
    <w:name w:val="casecount"/>
    <w:basedOn w:val="a1"/>
    <w:qFormat/>
    <w:rsid w:val="007276C7"/>
    <w:rPr>
      <w:spacing w:val="0"/>
      <w:sz w:val="21"/>
    </w:rPr>
  </w:style>
  <w:style w:type="character" w:customStyle="1" w:styleId="Char6">
    <w:name w:val="纯文本 Char"/>
    <w:basedOn w:val="a1"/>
    <w:link w:val="ac"/>
    <w:qFormat/>
    <w:rsid w:val="007276C7"/>
    <w:rPr>
      <w:rFonts w:ascii="宋体" w:eastAsia="宋体" w:hAnsi="Courier New"/>
      <w:kern w:val="2"/>
      <w:sz w:val="21"/>
      <w:lang w:val="en-US" w:eastAsia="zh-CN" w:bidi="ar-SA"/>
    </w:rPr>
  </w:style>
  <w:style w:type="character" w:customStyle="1" w:styleId="client1">
    <w:name w:val="client1"/>
    <w:basedOn w:val="a1"/>
    <w:qFormat/>
    <w:rsid w:val="007276C7"/>
    <w:rPr>
      <w:spacing w:val="0"/>
      <w:sz w:val="21"/>
    </w:rPr>
  </w:style>
  <w:style w:type="character" w:customStyle="1" w:styleId="HTMLChar">
    <w:name w:val="HTML 预设格式 Char"/>
    <w:basedOn w:val="a1"/>
    <w:link w:val="HTML"/>
    <w:qFormat/>
    <w:rsid w:val="007276C7"/>
    <w:rPr>
      <w:rFonts w:ascii="宋体" w:hAnsi="宋体" w:cs="宋体"/>
      <w:sz w:val="24"/>
      <w:szCs w:val="24"/>
    </w:rPr>
  </w:style>
  <w:style w:type="character" w:customStyle="1" w:styleId="v0">
    <w:name w:val="v_单价"/>
    <w:basedOn w:val="a1"/>
    <w:qFormat/>
    <w:rsid w:val="007276C7"/>
    <w:rPr>
      <w:spacing w:val="0"/>
      <w:sz w:val="21"/>
    </w:rPr>
  </w:style>
  <w:style w:type="character" w:customStyle="1" w:styleId="font51">
    <w:name w:val="font51"/>
    <w:basedOn w:val="a1"/>
    <w:qFormat/>
    <w:rsid w:val="007276C7"/>
    <w:rPr>
      <w:rFonts w:ascii="宋体" w:eastAsia="宋体" w:hAnsi="宋体" w:cs="宋体" w:hint="eastAsia"/>
      <w:color w:val="000000"/>
      <w:sz w:val="20"/>
      <w:szCs w:val="20"/>
      <w:u w:val="none"/>
      <w:vertAlign w:val="superscript"/>
    </w:rPr>
  </w:style>
  <w:style w:type="character" w:customStyle="1" w:styleId="option1">
    <w:name w:val="option1"/>
    <w:basedOn w:val="a1"/>
    <w:qFormat/>
    <w:rsid w:val="007276C7"/>
    <w:rPr>
      <w:spacing w:val="0"/>
      <w:sz w:val="21"/>
    </w:rPr>
  </w:style>
  <w:style w:type="character" w:customStyle="1" w:styleId="Char2">
    <w:name w:val="称呼 Char"/>
    <w:basedOn w:val="a1"/>
    <w:link w:val="a7"/>
    <w:qFormat/>
    <w:rsid w:val="007276C7"/>
    <w:rPr>
      <w:rFonts w:ascii="宋体" w:hAnsi="Bookman Old Style"/>
      <w:kern w:val="2"/>
      <w:sz w:val="21"/>
    </w:rPr>
  </w:style>
  <w:style w:type="character" w:customStyle="1" w:styleId="current">
    <w:name w:val="current"/>
    <w:qFormat/>
    <w:rsid w:val="007276C7"/>
    <w:rPr>
      <w:b/>
      <w:color w:val="FFFFFF"/>
      <w:spacing w:val="0"/>
      <w:sz w:val="21"/>
      <w:bdr w:val="single" w:sz="6" w:space="0" w:color="D21300"/>
      <w:shd w:val="clear" w:color="auto" w:fill="D21300"/>
    </w:rPr>
  </w:style>
  <w:style w:type="character" w:customStyle="1" w:styleId="2Char0">
    <w:name w:val="正文文本缩进 2 Char"/>
    <w:basedOn w:val="a1"/>
    <w:link w:val="21"/>
    <w:qFormat/>
    <w:rsid w:val="007276C7"/>
    <w:rPr>
      <w:rFonts w:ascii="宋体" w:hAnsi="Bookman Old Style"/>
      <w:kern w:val="2"/>
      <w:sz w:val="21"/>
    </w:rPr>
  </w:style>
  <w:style w:type="character" w:customStyle="1" w:styleId="s1">
    <w:name w:val="s_用地面积"/>
    <w:basedOn w:val="a1"/>
    <w:qFormat/>
    <w:rsid w:val="007276C7"/>
    <w:rPr>
      <w:spacing w:val="0"/>
      <w:sz w:val="21"/>
    </w:rPr>
  </w:style>
  <w:style w:type="character" w:customStyle="1" w:styleId="Char9">
    <w:name w:val="页脚 Char"/>
    <w:basedOn w:val="a1"/>
    <w:link w:val="af"/>
    <w:uiPriority w:val="99"/>
    <w:qFormat/>
    <w:rsid w:val="007276C7"/>
    <w:rPr>
      <w:kern w:val="2"/>
      <w:sz w:val="18"/>
    </w:rPr>
  </w:style>
  <w:style w:type="character" w:customStyle="1" w:styleId="r0">
    <w:name w:val="r_估价期日"/>
    <w:basedOn w:val="a1"/>
    <w:qFormat/>
    <w:rsid w:val="007276C7"/>
    <w:rPr>
      <w:spacing w:val="0"/>
      <w:sz w:val="21"/>
    </w:rPr>
  </w:style>
  <w:style w:type="character" w:customStyle="1" w:styleId="3Char0">
    <w:name w:val="正文文本缩进 3 Char"/>
    <w:basedOn w:val="a1"/>
    <w:link w:val="31"/>
    <w:qFormat/>
    <w:rsid w:val="007276C7"/>
    <w:rPr>
      <w:sz w:val="24"/>
    </w:rPr>
  </w:style>
  <w:style w:type="character" w:customStyle="1" w:styleId="s2">
    <w:name w:val="s_土地使用者"/>
    <w:basedOn w:val="a1"/>
    <w:qFormat/>
    <w:rsid w:val="007276C7"/>
    <w:rPr>
      <w:spacing w:val="0"/>
      <w:sz w:val="21"/>
    </w:rPr>
  </w:style>
  <w:style w:type="character" w:customStyle="1" w:styleId="font21">
    <w:name w:val="font21"/>
    <w:basedOn w:val="a1"/>
    <w:qFormat/>
    <w:rsid w:val="007276C7"/>
    <w:rPr>
      <w:rFonts w:ascii="楷体_GB2312" w:eastAsia="楷体_GB2312" w:cs="楷体_GB2312" w:hint="default"/>
      <w:color w:val="000000"/>
      <w:sz w:val="20"/>
      <w:szCs w:val="20"/>
      <w:u w:val="none"/>
    </w:rPr>
  </w:style>
  <w:style w:type="character" w:customStyle="1" w:styleId="s3">
    <w:name w:val="s_房地产变现后应先交纳"/>
    <w:basedOn w:val="a1"/>
    <w:qFormat/>
    <w:rsid w:val="007276C7"/>
    <w:rPr>
      <w:spacing w:val="0"/>
      <w:sz w:val="21"/>
    </w:rPr>
  </w:style>
  <w:style w:type="character" w:customStyle="1" w:styleId="Chara">
    <w:name w:val="页眉 Char"/>
    <w:basedOn w:val="a1"/>
    <w:link w:val="af0"/>
    <w:uiPriority w:val="99"/>
    <w:qFormat/>
    <w:rsid w:val="007276C7"/>
    <w:rPr>
      <w:kern w:val="2"/>
      <w:sz w:val="18"/>
    </w:rPr>
  </w:style>
  <w:style w:type="character" w:customStyle="1" w:styleId="CharChar1">
    <w:name w:val="Char Char1"/>
    <w:qFormat/>
    <w:rsid w:val="007276C7"/>
    <w:rPr>
      <w:rFonts w:ascii="宋体" w:eastAsia="宋体"/>
      <w:sz w:val="21"/>
      <w:lang w:val="en-US" w:eastAsia="zh-CN" w:bidi="ar-SA"/>
    </w:rPr>
  </w:style>
  <w:style w:type="character" w:customStyle="1" w:styleId="s4">
    <w:name w:val="s_建筑面积"/>
    <w:basedOn w:val="a1"/>
    <w:qFormat/>
    <w:rsid w:val="007276C7"/>
    <w:rPr>
      <w:spacing w:val="0"/>
      <w:sz w:val="21"/>
    </w:rPr>
  </w:style>
  <w:style w:type="character" w:customStyle="1" w:styleId="ninetext1">
    <w:name w:val="ninetext1"/>
    <w:qFormat/>
    <w:rsid w:val="007276C7"/>
    <w:rPr>
      <w:sz w:val="18"/>
      <w:szCs w:val="18"/>
    </w:rPr>
  </w:style>
  <w:style w:type="character" w:customStyle="1" w:styleId="name21">
    <w:name w:val="name21"/>
    <w:basedOn w:val="a1"/>
    <w:qFormat/>
    <w:rsid w:val="007276C7"/>
    <w:rPr>
      <w:spacing w:val="0"/>
      <w:sz w:val="21"/>
    </w:rPr>
  </w:style>
  <w:style w:type="character" w:customStyle="1" w:styleId="Chare">
    <w:name w:val="正文（首行缩进两字） Char"/>
    <w:qFormat/>
    <w:rsid w:val="007276C7"/>
    <w:rPr>
      <w:rFonts w:eastAsia="宋体"/>
      <w:kern w:val="2"/>
      <w:sz w:val="28"/>
      <w:lang w:val="en-US" w:eastAsia="zh-CN" w:bidi="ar-SA"/>
    </w:rPr>
  </w:style>
  <w:style w:type="character" w:customStyle="1" w:styleId="corp1name">
    <w:name w:val="corp1name"/>
    <w:basedOn w:val="a1"/>
    <w:qFormat/>
    <w:rsid w:val="007276C7"/>
    <w:rPr>
      <w:spacing w:val="0"/>
      <w:sz w:val="21"/>
    </w:rPr>
  </w:style>
  <w:style w:type="character" w:customStyle="1" w:styleId="2Char1">
    <w:name w:val="正文文本 2 Char"/>
    <w:basedOn w:val="a1"/>
    <w:link w:val="23"/>
    <w:qFormat/>
    <w:rsid w:val="007276C7"/>
    <w:rPr>
      <w:rFonts w:eastAsia="仿宋_GB2312"/>
      <w:spacing w:val="-8"/>
      <w:kern w:val="2"/>
      <w:sz w:val="21"/>
    </w:rPr>
  </w:style>
  <w:style w:type="character" w:customStyle="1" w:styleId="detpname">
    <w:name w:val="detpname"/>
    <w:qFormat/>
    <w:rsid w:val="007276C7"/>
    <w:rPr>
      <w:color w:val="A00101"/>
      <w:spacing w:val="0"/>
      <w:sz w:val="21"/>
    </w:rPr>
  </w:style>
  <w:style w:type="character" w:customStyle="1" w:styleId="s5">
    <w:name w:val="s_地址"/>
    <w:basedOn w:val="a1"/>
    <w:qFormat/>
    <w:rsid w:val="007276C7"/>
    <w:rPr>
      <w:spacing w:val="0"/>
      <w:sz w:val="21"/>
    </w:rPr>
  </w:style>
  <w:style w:type="character" w:customStyle="1" w:styleId="time">
    <w:name w:val="time"/>
    <w:qFormat/>
    <w:rsid w:val="007276C7"/>
    <w:rPr>
      <w:spacing w:val="0"/>
      <w:sz w:val="18"/>
      <w:szCs w:val="18"/>
    </w:rPr>
  </w:style>
  <w:style w:type="character" w:customStyle="1" w:styleId="s6">
    <w:name w:val="s_配套设施"/>
    <w:basedOn w:val="a1"/>
    <w:qFormat/>
    <w:rsid w:val="007276C7"/>
    <w:rPr>
      <w:spacing w:val="0"/>
      <w:sz w:val="21"/>
    </w:rPr>
  </w:style>
  <w:style w:type="character" w:customStyle="1" w:styleId="v1">
    <w:name w:val="v_面积汇总的市场比较法总价"/>
    <w:basedOn w:val="a1"/>
    <w:qFormat/>
    <w:rsid w:val="007276C7"/>
    <w:rPr>
      <w:spacing w:val="0"/>
      <w:sz w:val="21"/>
    </w:rPr>
  </w:style>
  <w:style w:type="character" w:customStyle="1" w:styleId="s7">
    <w:name w:val="s_外墙"/>
    <w:basedOn w:val="a1"/>
    <w:qFormat/>
    <w:rsid w:val="007276C7"/>
    <w:rPr>
      <w:spacing w:val="0"/>
      <w:sz w:val="21"/>
    </w:rPr>
  </w:style>
  <w:style w:type="character" w:customStyle="1" w:styleId="s8">
    <w:name w:val="s_估价类型"/>
    <w:basedOn w:val="a1"/>
    <w:qFormat/>
    <w:rsid w:val="007276C7"/>
    <w:rPr>
      <w:spacing w:val="0"/>
      <w:sz w:val="21"/>
    </w:rPr>
  </w:style>
  <w:style w:type="character" w:customStyle="1" w:styleId="HTMLChar1">
    <w:name w:val="HTML 预设格式 Char1"/>
    <w:basedOn w:val="a1"/>
    <w:qFormat/>
    <w:rsid w:val="007276C7"/>
    <w:rPr>
      <w:rFonts w:ascii="Courier New" w:hAnsi="Courier New" w:cs="Courier New"/>
      <w:kern w:val="2"/>
    </w:rPr>
  </w:style>
  <w:style w:type="character" w:customStyle="1" w:styleId="bsharetext">
    <w:name w:val="bsharetext"/>
    <w:basedOn w:val="a1"/>
    <w:qFormat/>
    <w:rsid w:val="007276C7"/>
    <w:rPr>
      <w:spacing w:val="0"/>
      <w:sz w:val="21"/>
    </w:rPr>
  </w:style>
  <w:style w:type="character" w:customStyle="1" w:styleId="s9">
    <w:name w:val="s_土地性质"/>
    <w:basedOn w:val="a1"/>
    <w:qFormat/>
    <w:rsid w:val="007276C7"/>
    <w:rPr>
      <w:spacing w:val="0"/>
      <w:sz w:val="21"/>
    </w:rPr>
  </w:style>
  <w:style w:type="character" w:customStyle="1" w:styleId="1Char">
    <w:name w:val="标题 1 Char"/>
    <w:basedOn w:val="a1"/>
    <w:link w:val="10"/>
    <w:uiPriority w:val="9"/>
    <w:qFormat/>
    <w:rsid w:val="007276C7"/>
    <w:rPr>
      <w:b/>
      <w:kern w:val="2"/>
      <w:sz w:val="28"/>
    </w:rPr>
  </w:style>
  <w:style w:type="character" w:customStyle="1" w:styleId="sa">
    <w:name w:val="s_土地用途"/>
    <w:basedOn w:val="a1"/>
    <w:qFormat/>
    <w:rsid w:val="007276C7"/>
    <w:rPr>
      <w:spacing w:val="0"/>
      <w:sz w:val="21"/>
    </w:rPr>
  </w:style>
  <w:style w:type="character" w:customStyle="1" w:styleId="2Char">
    <w:name w:val="标题 2 Char"/>
    <w:basedOn w:val="a1"/>
    <w:link w:val="2"/>
    <w:qFormat/>
    <w:rsid w:val="007276C7"/>
    <w:rPr>
      <w:rFonts w:ascii="Arial" w:eastAsia="黑体" w:hAnsi="Arial"/>
      <w:b/>
      <w:bCs/>
      <w:kern w:val="2"/>
      <w:sz w:val="32"/>
      <w:szCs w:val="32"/>
    </w:rPr>
  </w:style>
  <w:style w:type="character" w:customStyle="1" w:styleId="sb">
    <w:name w:val="s_他项权利情况"/>
    <w:basedOn w:val="a1"/>
    <w:qFormat/>
    <w:rsid w:val="007276C7"/>
    <w:rPr>
      <w:spacing w:val="0"/>
      <w:sz w:val="21"/>
    </w:rPr>
  </w:style>
  <w:style w:type="character" w:customStyle="1" w:styleId="3Char">
    <w:name w:val="标题 3 Char"/>
    <w:basedOn w:val="a1"/>
    <w:link w:val="3"/>
    <w:uiPriority w:val="9"/>
    <w:qFormat/>
    <w:rsid w:val="007276C7"/>
    <w:rPr>
      <w:b/>
      <w:bCs/>
      <w:kern w:val="2"/>
      <w:sz w:val="32"/>
      <w:szCs w:val="32"/>
    </w:rPr>
  </w:style>
  <w:style w:type="character" w:customStyle="1" w:styleId="name2">
    <w:name w:val="name2"/>
    <w:basedOn w:val="a1"/>
    <w:qFormat/>
    <w:rsid w:val="007276C7"/>
    <w:rPr>
      <w:spacing w:val="0"/>
      <w:sz w:val="21"/>
    </w:rPr>
  </w:style>
  <w:style w:type="character" w:customStyle="1" w:styleId="4Char">
    <w:name w:val="标题 4 Char"/>
    <w:basedOn w:val="a1"/>
    <w:link w:val="4"/>
    <w:qFormat/>
    <w:rsid w:val="007276C7"/>
    <w:rPr>
      <w:rFonts w:ascii="宋体" w:hAnsi="宋体"/>
      <w:b/>
      <w:bCs/>
      <w:sz w:val="24"/>
      <w:szCs w:val="24"/>
    </w:rPr>
  </w:style>
  <w:style w:type="character" w:customStyle="1" w:styleId="casenames">
    <w:name w:val="casenames"/>
    <w:basedOn w:val="a1"/>
    <w:qFormat/>
    <w:rsid w:val="007276C7"/>
    <w:rPr>
      <w:spacing w:val="0"/>
      <w:sz w:val="21"/>
    </w:rPr>
  </w:style>
  <w:style w:type="character" w:customStyle="1" w:styleId="5Char">
    <w:name w:val="标题 5 Char"/>
    <w:basedOn w:val="a1"/>
    <w:link w:val="5"/>
    <w:qFormat/>
    <w:rsid w:val="007276C7"/>
    <w:rPr>
      <w:rFonts w:ascii="Arial Unicode MS" w:eastAsia="Arial Unicode MS" w:hAnsi="Arial Unicode MS"/>
      <w:b/>
      <w:bCs/>
    </w:rPr>
  </w:style>
  <w:style w:type="character" w:customStyle="1" w:styleId="type">
    <w:name w:val="type"/>
    <w:basedOn w:val="a1"/>
    <w:qFormat/>
    <w:rsid w:val="007276C7"/>
    <w:rPr>
      <w:spacing w:val="0"/>
      <w:sz w:val="21"/>
    </w:rPr>
  </w:style>
  <w:style w:type="character" w:customStyle="1" w:styleId="6Char">
    <w:name w:val="标题 6 Char"/>
    <w:basedOn w:val="a1"/>
    <w:link w:val="6"/>
    <w:qFormat/>
    <w:rsid w:val="007276C7"/>
    <w:rPr>
      <w:rFonts w:ascii="宋体" w:hAnsi="宋体"/>
      <w:b/>
      <w:bCs/>
      <w:sz w:val="15"/>
      <w:szCs w:val="15"/>
    </w:rPr>
  </w:style>
  <w:style w:type="character" w:customStyle="1" w:styleId="grame">
    <w:name w:val="grame"/>
    <w:basedOn w:val="a1"/>
    <w:qFormat/>
    <w:rsid w:val="007276C7"/>
    <w:rPr>
      <w:spacing w:val="0"/>
      <w:sz w:val="21"/>
    </w:rPr>
  </w:style>
  <w:style w:type="character" w:customStyle="1" w:styleId="7Char">
    <w:name w:val="标题 7 Char"/>
    <w:basedOn w:val="a1"/>
    <w:link w:val="7"/>
    <w:uiPriority w:val="9"/>
    <w:qFormat/>
    <w:rsid w:val="007276C7"/>
    <w:rPr>
      <w:rFonts w:ascii="仿宋_GB2312" w:eastAsia="仿宋_GB2312" w:hAnsi="宋体" w:cs="宋体"/>
      <w:b/>
      <w:bCs/>
      <w:kern w:val="2"/>
      <w:sz w:val="24"/>
      <w:szCs w:val="24"/>
    </w:rPr>
  </w:style>
  <w:style w:type="character" w:customStyle="1" w:styleId="sc">
    <w:name w:val="s_土地证号"/>
    <w:basedOn w:val="a1"/>
    <w:qFormat/>
    <w:rsid w:val="007276C7"/>
    <w:rPr>
      <w:spacing w:val="0"/>
      <w:sz w:val="21"/>
    </w:rPr>
  </w:style>
  <w:style w:type="character" w:customStyle="1" w:styleId="9Char">
    <w:name w:val="标题 9 Char"/>
    <w:basedOn w:val="a1"/>
    <w:link w:val="9"/>
    <w:qFormat/>
    <w:rsid w:val="007276C7"/>
    <w:rPr>
      <w:rFonts w:ascii="黑体" w:eastAsia="黑体" w:hAnsi="Arial"/>
      <w:sz w:val="28"/>
    </w:rPr>
  </w:style>
  <w:style w:type="character" w:customStyle="1" w:styleId="sd">
    <w:name w:val="s_单价(小写)"/>
    <w:basedOn w:val="a1"/>
    <w:qFormat/>
    <w:rsid w:val="007276C7"/>
    <w:rPr>
      <w:spacing w:val="0"/>
      <w:sz w:val="21"/>
    </w:rPr>
  </w:style>
  <w:style w:type="character" w:customStyle="1" w:styleId="Char1">
    <w:name w:val="批注文字 Char"/>
    <w:basedOn w:val="a1"/>
    <w:link w:val="a6"/>
    <w:qFormat/>
    <w:rsid w:val="007276C7"/>
    <w:rPr>
      <w:kern w:val="2"/>
      <w:sz w:val="21"/>
    </w:rPr>
  </w:style>
  <w:style w:type="character" w:customStyle="1" w:styleId="option">
    <w:name w:val="option"/>
    <w:basedOn w:val="a1"/>
    <w:qFormat/>
    <w:rsid w:val="007276C7"/>
    <w:rPr>
      <w:spacing w:val="0"/>
      <w:sz w:val="21"/>
    </w:rPr>
  </w:style>
  <w:style w:type="character" w:customStyle="1" w:styleId="font31">
    <w:name w:val="font31"/>
    <w:basedOn w:val="a1"/>
    <w:qFormat/>
    <w:rsid w:val="007276C7"/>
    <w:rPr>
      <w:rFonts w:ascii="宋体" w:eastAsia="宋体" w:hAnsi="宋体" w:cs="宋体" w:hint="eastAsia"/>
      <w:color w:val="000000"/>
      <w:sz w:val="20"/>
      <w:szCs w:val="20"/>
      <w:u w:val="none"/>
    </w:rPr>
  </w:style>
  <w:style w:type="character" w:customStyle="1" w:styleId="r1">
    <w:name w:val="r_估价师"/>
    <w:basedOn w:val="a1"/>
    <w:qFormat/>
    <w:rsid w:val="007276C7"/>
    <w:rPr>
      <w:spacing w:val="0"/>
      <w:sz w:val="21"/>
    </w:rPr>
  </w:style>
  <w:style w:type="character" w:customStyle="1" w:styleId="Char">
    <w:name w:val="正文缩进 Char"/>
    <w:link w:val="a4"/>
    <w:qFormat/>
    <w:rsid w:val="007276C7"/>
    <w:rPr>
      <w:kern w:val="2"/>
      <w:sz w:val="28"/>
    </w:rPr>
  </w:style>
  <w:style w:type="character" w:customStyle="1" w:styleId="type1">
    <w:name w:val="type1"/>
    <w:basedOn w:val="a1"/>
    <w:qFormat/>
    <w:rsid w:val="007276C7"/>
    <w:rPr>
      <w:spacing w:val="0"/>
      <w:sz w:val="21"/>
    </w:rPr>
  </w:style>
  <w:style w:type="character" w:customStyle="1" w:styleId="Char5">
    <w:name w:val="正文文本缩进 Char"/>
    <w:basedOn w:val="a1"/>
    <w:link w:val="aa"/>
    <w:qFormat/>
    <w:rsid w:val="007276C7"/>
    <w:rPr>
      <w:kern w:val="2"/>
      <w:sz w:val="28"/>
    </w:rPr>
  </w:style>
  <w:style w:type="character" w:customStyle="1" w:styleId="se">
    <w:name w:val="s_门"/>
    <w:basedOn w:val="a1"/>
    <w:qFormat/>
    <w:rsid w:val="007276C7"/>
    <w:rPr>
      <w:spacing w:val="0"/>
      <w:sz w:val="21"/>
    </w:rPr>
  </w:style>
  <w:style w:type="character" w:customStyle="1" w:styleId="Char8">
    <w:name w:val="批注框文本 Char"/>
    <w:basedOn w:val="a1"/>
    <w:link w:val="ae"/>
    <w:uiPriority w:val="99"/>
    <w:qFormat/>
    <w:rsid w:val="007276C7"/>
    <w:rPr>
      <w:kern w:val="2"/>
      <w:sz w:val="18"/>
      <w:szCs w:val="18"/>
    </w:rPr>
  </w:style>
  <w:style w:type="character" w:customStyle="1" w:styleId="disabled">
    <w:name w:val="disabled"/>
    <w:qFormat/>
    <w:rsid w:val="007276C7"/>
    <w:rPr>
      <w:color w:val="CCCCCC"/>
      <w:spacing w:val="0"/>
      <w:sz w:val="21"/>
      <w:bdr w:val="single" w:sz="6" w:space="0" w:color="CCCCCC"/>
    </w:rPr>
  </w:style>
  <w:style w:type="character" w:customStyle="1" w:styleId="font81">
    <w:name w:val="font81"/>
    <w:basedOn w:val="a1"/>
    <w:qFormat/>
    <w:rsid w:val="007276C7"/>
    <w:rPr>
      <w:rFonts w:ascii="宋体" w:eastAsia="宋体" w:hAnsi="宋体" w:cs="宋体" w:hint="eastAsia"/>
      <w:color w:val="000000"/>
      <w:sz w:val="20"/>
      <w:szCs w:val="20"/>
      <w:u w:val="none"/>
      <w:vertAlign w:val="superscript"/>
    </w:rPr>
  </w:style>
  <w:style w:type="character" w:customStyle="1" w:styleId="r2">
    <w:name w:val="r_报告编号"/>
    <w:basedOn w:val="a1"/>
    <w:qFormat/>
    <w:rsid w:val="007276C7"/>
    <w:rPr>
      <w:spacing w:val="0"/>
      <w:sz w:val="21"/>
    </w:rPr>
  </w:style>
  <w:style w:type="character" w:customStyle="1" w:styleId="Chard">
    <w:name w:val="批注主题 Char"/>
    <w:basedOn w:val="Char1"/>
    <w:link w:val="af6"/>
    <w:qFormat/>
    <w:rsid w:val="007276C7"/>
    <w:rPr>
      <w:b/>
      <w:bCs/>
      <w:kern w:val="2"/>
      <w:sz w:val="21"/>
    </w:rPr>
  </w:style>
  <w:style w:type="character" w:customStyle="1" w:styleId="sf">
    <w:name w:val="s_建成年份"/>
    <w:basedOn w:val="a1"/>
    <w:qFormat/>
    <w:rsid w:val="007276C7"/>
    <w:rPr>
      <w:spacing w:val="0"/>
      <w:sz w:val="21"/>
    </w:rPr>
  </w:style>
  <w:style w:type="character" w:customStyle="1" w:styleId="Char3">
    <w:name w:val="结束语 Char"/>
    <w:basedOn w:val="a1"/>
    <w:link w:val="a8"/>
    <w:qFormat/>
    <w:rsid w:val="007276C7"/>
    <w:rPr>
      <w:rFonts w:ascii="宋体" w:hAnsi="Bookman Old Style"/>
      <w:kern w:val="2"/>
      <w:sz w:val="21"/>
    </w:rPr>
  </w:style>
  <w:style w:type="character" w:customStyle="1" w:styleId="r3">
    <w:name w:val="r_总价(大写)"/>
    <w:basedOn w:val="a1"/>
    <w:qFormat/>
    <w:rsid w:val="007276C7"/>
    <w:rPr>
      <w:spacing w:val="0"/>
      <w:sz w:val="21"/>
    </w:rPr>
  </w:style>
  <w:style w:type="character" w:customStyle="1" w:styleId="Char7">
    <w:name w:val="日期 Char"/>
    <w:basedOn w:val="a1"/>
    <w:link w:val="ad"/>
    <w:qFormat/>
    <w:rsid w:val="007276C7"/>
    <w:rPr>
      <w:kern w:val="2"/>
      <w:sz w:val="21"/>
    </w:rPr>
  </w:style>
  <w:style w:type="character" w:customStyle="1" w:styleId="basefactorname">
    <w:name w:val="basefactorname"/>
    <w:basedOn w:val="a1"/>
    <w:qFormat/>
    <w:rsid w:val="007276C7"/>
    <w:rPr>
      <w:spacing w:val="0"/>
      <w:sz w:val="21"/>
    </w:rPr>
  </w:style>
  <w:style w:type="character" w:customStyle="1" w:styleId="Charb">
    <w:name w:val="脚注文本 Char"/>
    <w:basedOn w:val="a1"/>
    <w:link w:val="af2"/>
    <w:qFormat/>
    <w:rsid w:val="007276C7"/>
    <w:rPr>
      <w:sz w:val="18"/>
    </w:rPr>
  </w:style>
  <w:style w:type="character" w:customStyle="1" w:styleId="font01">
    <w:name w:val="font01"/>
    <w:basedOn w:val="a1"/>
    <w:qFormat/>
    <w:rsid w:val="007276C7"/>
    <w:rPr>
      <w:rFonts w:ascii="楷体_GB2312" w:eastAsia="楷体_GB2312" w:cs="楷体_GB2312" w:hint="eastAsia"/>
      <w:color w:val="000000"/>
      <w:sz w:val="20"/>
      <w:szCs w:val="20"/>
      <w:u w:val="none"/>
    </w:rPr>
  </w:style>
  <w:style w:type="character" w:customStyle="1" w:styleId="r4">
    <w:name w:val="r_短估价目的"/>
    <w:basedOn w:val="a1"/>
    <w:qFormat/>
    <w:rsid w:val="007276C7"/>
    <w:rPr>
      <w:spacing w:val="0"/>
      <w:sz w:val="21"/>
    </w:rPr>
  </w:style>
  <w:style w:type="character" w:customStyle="1" w:styleId="apple-converted-space">
    <w:name w:val="apple-converted-space"/>
    <w:basedOn w:val="a1"/>
    <w:qFormat/>
    <w:rsid w:val="007276C7"/>
  </w:style>
  <w:style w:type="character" w:customStyle="1" w:styleId="sf0">
    <w:name w:val="s_结构"/>
    <w:basedOn w:val="a1"/>
    <w:qFormat/>
    <w:rsid w:val="007276C7"/>
    <w:rPr>
      <w:spacing w:val="0"/>
      <w:sz w:val="21"/>
    </w:rPr>
  </w:style>
  <w:style w:type="character" w:customStyle="1" w:styleId="Char0">
    <w:name w:val="文档结构图 Char"/>
    <w:basedOn w:val="a1"/>
    <w:link w:val="a5"/>
    <w:qFormat/>
    <w:rsid w:val="007276C7"/>
    <w:rPr>
      <w:kern w:val="2"/>
      <w:sz w:val="21"/>
      <w:shd w:val="clear" w:color="auto" w:fill="000080"/>
    </w:rPr>
  </w:style>
  <w:style w:type="character" w:customStyle="1" w:styleId="r5">
    <w:name w:val="r_总价(小写)"/>
    <w:basedOn w:val="a1"/>
    <w:qFormat/>
    <w:rsid w:val="007276C7"/>
    <w:rPr>
      <w:spacing w:val="0"/>
      <w:sz w:val="21"/>
    </w:rPr>
  </w:style>
  <w:style w:type="character" w:customStyle="1" w:styleId="Char10">
    <w:name w:val="纯文本 Char1"/>
    <w:basedOn w:val="a1"/>
    <w:qFormat/>
    <w:locked/>
    <w:rsid w:val="007276C7"/>
    <w:rPr>
      <w:rFonts w:ascii="宋体" w:eastAsia="宋体" w:hAnsi="Courier New" w:cs="Times New Roman"/>
      <w:szCs w:val="20"/>
    </w:rPr>
  </w:style>
  <w:style w:type="character" w:customStyle="1" w:styleId="aff0">
    <w:name w:val="链接"/>
    <w:basedOn w:val="a1"/>
    <w:qFormat/>
    <w:rsid w:val="007276C7"/>
    <w:rPr>
      <w:rFonts w:ascii="Times New Roman" w:eastAsia="宋体"/>
      <w:color w:val="0000FF"/>
      <w:spacing w:val="0"/>
      <w:sz w:val="21"/>
      <w:u w:val="single" w:color="0000FF"/>
      <w:vertAlign w:val="baseline"/>
      <w:lang w:val="en-US" w:eastAsia="zh-CN"/>
    </w:rPr>
  </w:style>
  <w:style w:type="character" w:customStyle="1" w:styleId="op-map-singlepoint-info-left">
    <w:name w:val="op-map-singlepoint-info-left"/>
    <w:basedOn w:val="a1"/>
    <w:qFormat/>
    <w:rsid w:val="007276C7"/>
  </w:style>
  <w:style w:type="character" w:customStyle="1" w:styleId="r6">
    <w:name w:val="r_开始日期(长)"/>
    <w:basedOn w:val="a1"/>
    <w:qFormat/>
    <w:rsid w:val="007276C7"/>
    <w:rPr>
      <w:spacing w:val="0"/>
      <w:sz w:val="21"/>
    </w:rPr>
  </w:style>
  <w:style w:type="character" w:customStyle="1" w:styleId="c-gap-right">
    <w:name w:val="c-gap-right"/>
    <w:basedOn w:val="a1"/>
    <w:qFormat/>
    <w:rsid w:val="007276C7"/>
  </w:style>
  <w:style w:type="character" w:customStyle="1" w:styleId="font11">
    <w:name w:val="font11"/>
    <w:qFormat/>
    <w:rsid w:val="007276C7"/>
    <w:rPr>
      <w:rFonts w:ascii="宋体" w:eastAsia="宋体" w:hAnsi="宋体" w:hint="eastAsia"/>
      <w:color w:val="000000"/>
      <w:spacing w:val="0"/>
      <w:sz w:val="20"/>
      <w:szCs w:val="20"/>
      <w:u w:val="none"/>
      <w:vertAlign w:val="superscript"/>
    </w:rPr>
  </w:style>
  <w:style w:type="character" w:customStyle="1" w:styleId="Charc">
    <w:name w:val="标题 Char"/>
    <w:basedOn w:val="a1"/>
    <w:link w:val="af5"/>
    <w:uiPriority w:val="10"/>
    <w:qFormat/>
    <w:rsid w:val="007276C7"/>
    <w:rPr>
      <w:rFonts w:ascii="黑体" w:eastAsia="黑体" w:hAnsi="宋体"/>
      <w:b/>
      <w:bCs/>
      <w:sz w:val="84"/>
      <w:szCs w:val="84"/>
    </w:rPr>
  </w:style>
  <w:style w:type="character" w:customStyle="1" w:styleId="r7">
    <w:name w:val="r_结束日期(长)"/>
    <w:basedOn w:val="a1"/>
    <w:qFormat/>
    <w:rsid w:val="007276C7"/>
    <w:rPr>
      <w:spacing w:val="0"/>
      <w:sz w:val="21"/>
    </w:rPr>
  </w:style>
  <w:style w:type="character" w:customStyle="1" w:styleId="r8">
    <w:name w:val="r_有效年期"/>
    <w:basedOn w:val="a1"/>
    <w:qFormat/>
    <w:rsid w:val="007276C7"/>
    <w:rPr>
      <w:spacing w:val="0"/>
      <w:sz w:val="21"/>
    </w:rPr>
  </w:style>
  <w:style w:type="character" w:customStyle="1" w:styleId="3CharChar">
    <w:name w:val="标题 3 Char Char"/>
    <w:qFormat/>
    <w:rsid w:val="007276C7"/>
    <w:rPr>
      <w:rFonts w:eastAsia="宋体"/>
      <w:b/>
      <w:bCs/>
      <w:kern w:val="2"/>
      <w:sz w:val="32"/>
      <w:szCs w:val="32"/>
      <w:lang w:val="en-US" w:eastAsia="zh-CN" w:bidi="ar-SA"/>
    </w:rPr>
  </w:style>
  <w:style w:type="character" w:customStyle="1" w:styleId="sf1">
    <w:name w:val="s_楼地面"/>
    <w:basedOn w:val="a1"/>
    <w:qFormat/>
    <w:rsid w:val="007276C7"/>
    <w:rPr>
      <w:spacing w:val="0"/>
      <w:sz w:val="21"/>
    </w:rPr>
  </w:style>
  <w:style w:type="character" w:customStyle="1" w:styleId="Char30">
    <w:name w:val="正文（首行缩进两字） Char3"/>
    <w:qFormat/>
    <w:rsid w:val="007276C7"/>
    <w:rPr>
      <w:rFonts w:eastAsia="宋体"/>
      <w:kern w:val="2"/>
      <w:sz w:val="28"/>
      <w:lang w:val="en-US" w:eastAsia="zh-CN" w:bidi="ar-SA"/>
    </w:rPr>
  </w:style>
  <w:style w:type="character" w:customStyle="1" w:styleId="sf2">
    <w:name w:val="s_权利人"/>
    <w:basedOn w:val="a1"/>
    <w:qFormat/>
    <w:rsid w:val="007276C7"/>
    <w:rPr>
      <w:spacing w:val="0"/>
      <w:sz w:val="21"/>
    </w:rPr>
  </w:style>
  <w:style w:type="character" w:customStyle="1" w:styleId="description">
    <w:name w:val="description"/>
    <w:basedOn w:val="a1"/>
    <w:qFormat/>
    <w:rsid w:val="007276C7"/>
  </w:style>
  <w:style w:type="character" w:customStyle="1" w:styleId="yl">
    <w:name w:val="yl"/>
    <w:qFormat/>
    <w:rsid w:val="007276C7"/>
    <w:rPr>
      <w:rFonts w:ascii="微软雅黑" w:eastAsia="微软雅黑" w:hAnsi="微软雅黑" w:cs="微软雅黑" w:hint="default"/>
      <w:b/>
      <w:color w:val="444343"/>
      <w:spacing w:val="0"/>
      <w:sz w:val="22"/>
      <w:szCs w:val="22"/>
    </w:rPr>
  </w:style>
  <w:style w:type="character" w:customStyle="1" w:styleId="CharChar3">
    <w:name w:val="Char Char3"/>
    <w:basedOn w:val="a1"/>
    <w:qFormat/>
    <w:rsid w:val="007276C7"/>
    <w:rPr>
      <w:b/>
      <w:bCs/>
      <w:color w:val="000000"/>
      <w:kern w:val="28"/>
      <w:sz w:val="28"/>
      <w:szCs w:val="44"/>
      <w:u w:color="000000"/>
    </w:rPr>
  </w:style>
  <w:style w:type="character" w:customStyle="1" w:styleId="num">
    <w:name w:val="num"/>
    <w:qFormat/>
    <w:rsid w:val="007276C7"/>
    <w:rPr>
      <w:color w:val="A00101"/>
      <w:spacing w:val="0"/>
      <w:sz w:val="21"/>
    </w:rPr>
  </w:style>
  <w:style w:type="character" w:customStyle="1" w:styleId="time1">
    <w:name w:val="time1"/>
    <w:qFormat/>
    <w:rsid w:val="007276C7"/>
    <w:rPr>
      <w:rFonts w:ascii="微软雅黑" w:eastAsia="微软雅黑" w:hAnsi="微软雅黑" w:cs="微软雅黑" w:hint="eastAsia"/>
      <w:color w:val="383838"/>
      <w:spacing w:val="0"/>
      <w:sz w:val="27"/>
      <w:szCs w:val="27"/>
    </w:rPr>
  </w:style>
  <w:style w:type="character" w:customStyle="1" w:styleId="sf3">
    <w:name w:val="s_窗"/>
    <w:basedOn w:val="a1"/>
    <w:qFormat/>
    <w:rsid w:val="007276C7"/>
    <w:rPr>
      <w:spacing w:val="0"/>
      <w:sz w:val="21"/>
    </w:rPr>
  </w:style>
  <w:style w:type="character" w:customStyle="1" w:styleId="blackfont">
    <w:name w:val="blackfont"/>
    <w:basedOn w:val="a1"/>
    <w:qFormat/>
    <w:rsid w:val="007276C7"/>
    <w:rPr>
      <w:spacing w:val="0"/>
      <w:sz w:val="21"/>
    </w:rPr>
  </w:style>
  <w:style w:type="character" w:customStyle="1" w:styleId="sf4">
    <w:name w:val="s_单价(大写)"/>
    <w:basedOn w:val="a1"/>
    <w:qFormat/>
    <w:rsid w:val="007276C7"/>
    <w:rPr>
      <w:spacing w:val="0"/>
      <w:sz w:val="21"/>
    </w:rPr>
  </w:style>
  <w:style w:type="character" w:customStyle="1" w:styleId="name">
    <w:name w:val="name"/>
    <w:qFormat/>
    <w:rsid w:val="007276C7"/>
    <w:rPr>
      <w:spacing w:val="0"/>
      <w:sz w:val="18"/>
      <w:szCs w:val="18"/>
    </w:rPr>
  </w:style>
  <w:style w:type="character" w:customStyle="1" w:styleId="appraisers">
    <w:name w:val="appraisers"/>
    <w:basedOn w:val="a1"/>
    <w:qFormat/>
    <w:rsid w:val="007276C7"/>
    <w:rPr>
      <w:spacing w:val="0"/>
      <w:sz w:val="21"/>
    </w:rPr>
  </w:style>
  <w:style w:type="character" w:customStyle="1" w:styleId="name1">
    <w:name w:val="name1"/>
    <w:basedOn w:val="a1"/>
    <w:qFormat/>
    <w:rsid w:val="007276C7"/>
    <w:rPr>
      <w:spacing w:val="0"/>
      <w:sz w:val="21"/>
    </w:rPr>
  </w:style>
  <w:style w:type="character" w:customStyle="1" w:styleId="sf5">
    <w:name w:val="s_间数层数"/>
    <w:basedOn w:val="a1"/>
    <w:qFormat/>
    <w:rsid w:val="007276C7"/>
    <w:rPr>
      <w:spacing w:val="0"/>
      <w:sz w:val="21"/>
    </w:rPr>
  </w:style>
  <w:style w:type="character" w:customStyle="1" w:styleId="apple-style-span">
    <w:name w:val="apple-style-span"/>
    <w:basedOn w:val="a1"/>
    <w:qFormat/>
    <w:rsid w:val="007276C7"/>
  </w:style>
  <w:style w:type="character" w:customStyle="1" w:styleId="sf6">
    <w:name w:val="s_应缴纳"/>
    <w:basedOn w:val="a1"/>
    <w:qFormat/>
    <w:rsid w:val="007276C7"/>
    <w:rPr>
      <w:spacing w:val="0"/>
      <w:sz w:val="21"/>
    </w:rPr>
  </w:style>
  <w:style w:type="paragraph" w:customStyle="1" w:styleId="ilinks">
    <w:name w:val="ilinks"/>
    <w:basedOn w:val="a"/>
    <w:qFormat/>
    <w:rsid w:val="007276C7"/>
    <w:pPr>
      <w:widowControl/>
      <w:spacing w:before="100" w:beforeAutospacing="1" w:after="100" w:afterAutospacing="1"/>
      <w:jc w:val="left"/>
    </w:pPr>
    <w:rPr>
      <w:rFonts w:ascii="宋体" w:hAnsi="宋体" w:cs="宋体"/>
      <w:b/>
      <w:bCs/>
      <w:color w:val="FFFFFF"/>
      <w:kern w:val="0"/>
      <w:sz w:val="18"/>
      <w:szCs w:val="18"/>
    </w:rPr>
  </w:style>
  <w:style w:type="paragraph" w:customStyle="1" w:styleId="zwtitle">
    <w:name w:val="zw_title"/>
    <w:basedOn w:val="a"/>
    <w:qFormat/>
    <w:rsid w:val="007276C7"/>
    <w:pPr>
      <w:widowControl/>
      <w:spacing w:before="100" w:beforeAutospacing="1" w:after="100" w:afterAutospacing="1" w:line="360" w:lineRule="auto"/>
      <w:jc w:val="left"/>
    </w:pPr>
    <w:rPr>
      <w:rFonts w:ascii="宋体" w:hAnsi="宋体" w:cs="宋体"/>
      <w:b/>
      <w:bCs/>
      <w:color w:val="333333"/>
      <w:kern w:val="0"/>
      <w:sz w:val="35"/>
      <w:szCs w:val="35"/>
    </w:rPr>
  </w:style>
  <w:style w:type="paragraph" w:customStyle="1" w:styleId="24">
    <w:name w:val="样式2"/>
    <w:basedOn w:val="a"/>
    <w:qFormat/>
    <w:rsid w:val="007276C7"/>
    <w:pPr>
      <w:spacing w:line="360" w:lineRule="auto"/>
      <w:jc w:val="center"/>
    </w:pPr>
    <w:rPr>
      <w:rFonts w:ascii="宋体" w:hAnsi="Arial"/>
      <w:sz w:val="24"/>
    </w:rPr>
  </w:style>
  <w:style w:type="paragraph" w:customStyle="1" w:styleId="zwdt13l21">
    <w:name w:val="zwdt13l21"/>
    <w:basedOn w:val="a"/>
    <w:qFormat/>
    <w:rsid w:val="007276C7"/>
    <w:pPr>
      <w:widowControl/>
      <w:spacing w:before="100" w:beforeAutospacing="1" w:after="100" w:afterAutospacing="1" w:line="315" w:lineRule="atLeast"/>
      <w:jc w:val="left"/>
    </w:pPr>
    <w:rPr>
      <w:rFonts w:ascii="宋体" w:hAnsi="宋体" w:cs="宋体"/>
      <w:color w:val="000000"/>
      <w:kern w:val="0"/>
      <w:sz w:val="20"/>
    </w:rPr>
  </w:style>
  <w:style w:type="paragraph" w:customStyle="1" w:styleId="bord3b">
    <w:name w:val="bord3b"/>
    <w:basedOn w:val="a"/>
    <w:qFormat/>
    <w:rsid w:val="007276C7"/>
    <w:pPr>
      <w:widowControl/>
      <w:pBdr>
        <w:top w:val="single" w:sz="6" w:space="0" w:color="D2E8F7"/>
        <w:left w:val="single" w:sz="6" w:space="0" w:color="D2E8F7"/>
        <w:right w:val="single" w:sz="6" w:space="0" w:color="D2E8F7"/>
      </w:pBdr>
      <w:spacing w:before="100" w:beforeAutospacing="1" w:after="100" w:afterAutospacing="1"/>
      <w:jc w:val="left"/>
    </w:pPr>
    <w:rPr>
      <w:rFonts w:ascii="宋体" w:hAnsi="宋体" w:cs="宋体"/>
      <w:kern w:val="0"/>
      <w:sz w:val="24"/>
      <w:szCs w:val="24"/>
    </w:rPr>
  </w:style>
  <w:style w:type="paragraph" w:customStyle="1" w:styleId="spbblink1">
    <w:name w:val="spbb_link1"/>
    <w:basedOn w:val="a"/>
    <w:qFormat/>
    <w:rsid w:val="007276C7"/>
    <w:pPr>
      <w:widowControl/>
      <w:spacing w:before="100" w:beforeAutospacing="1" w:after="100" w:afterAutospacing="1" w:line="240" w:lineRule="atLeast"/>
      <w:jc w:val="left"/>
    </w:pPr>
    <w:rPr>
      <w:rFonts w:ascii="宋体" w:hAnsi="宋体" w:cs="宋体"/>
      <w:color w:val="666666"/>
      <w:kern w:val="0"/>
      <w:sz w:val="18"/>
      <w:szCs w:val="18"/>
    </w:rPr>
  </w:style>
  <w:style w:type="paragraph" w:customStyle="1" w:styleId="font14gray">
    <w:name w:val="font14gray"/>
    <w:basedOn w:val="a"/>
    <w:qFormat/>
    <w:rsid w:val="007276C7"/>
    <w:pPr>
      <w:widowControl/>
      <w:spacing w:before="100" w:beforeAutospacing="1" w:after="100" w:afterAutospacing="1"/>
      <w:jc w:val="left"/>
    </w:pPr>
    <w:rPr>
      <w:rFonts w:ascii="宋体" w:hAnsi="宋体" w:cs="宋体"/>
      <w:b/>
      <w:bCs/>
      <w:color w:val="505050"/>
      <w:kern w:val="0"/>
      <w:szCs w:val="21"/>
    </w:rPr>
  </w:style>
  <w:style w:type="paragraph" w:customStyle="1" w:styleId="bord4b">
    <w:name w:val="bord4b"/>
    <w:basedOn w:val="a"/>
    <w:qFormat/>
    <w:rsid w:val="007276C7"/>
    <w:pPr>
      <w:widowControl/>
      <w:pBdr>
        <w:top w:val="single" w:sz="6" w:space="0" w:color="D2E8F7"/>
        <w:left w:val="single" w:sz="6" w:space="0" w:color="D2E8F7"/>
        <w:bottom w:val="single" w:sz="6" w:space="0" w:color="D2E8F7"/>
        <w:right w:val="single" w:sz="6" w:space="0" w:color="D2E8F7"/>
      </w:pBdr>
      <w:spacing w:before="100" w:beforeAutospacing="1" w:after="100" w:afterAutospacing="1"/>
      <w:jc w:val="left"/>
    </w:pPr>
    <w:rPr>
      <w:rFonts w:ascii="宋体" w:hAnsi="宋体" w:cs="宋体"/>
      <w:kern w:val="0"/>
      <w:sz w:val="24"/>
      <w:szCs w:val="24"/>
    </w:rPr>
  </w:style>
  <w:style w:type="paragraph" w:customStyle="1" w:styleId="spbbbord4b2">
    <w:name w:val="spbb_bord4b2"/>
    <w:basedOn w:val="a"/>
    <w:qFormat/>
    <w:rsid w:val="007276C7"/>
    <w:pPr>
      <w:widowControl/>
      <w:pBdr>
        <w:top w:val="single" w:sz="6" w:space="0" w:color="CFC9BB"/>
        <w:left w:val="single" w:sz="6" w:space="0" w:color="CFC9BB"/>
        <w:bottom w:val="single" w:sz="6" w:space="0" w:color="CFC9BB"/>
        <w:right w:val="single" w:sz="6" w:space="0" w:color="CFC9BB"/>
      </w:pBdr>
      <w:spacing w:before="100" w:beforeAutospacing="1" w:after="100" w:afterAutospacing="1"/>
      <w:jc w:val="left"/>
    </w:pPr>
    <w:rPr>
      <w:rFonts w:ascii="宋体" w:hAnsi="宋体" w:cs="宋体"/>
      <w:kern w:val="0"/>
      <w:sz w:val="24"/>
      <w:szCs w:val="24"/>
    </w:rPr>
  </w:style>
  <w:style w:type="paragraph" w:customStyle="1" w:styleId="font14black">
    <w:name w:val="font14black"/>
    <w:basedOn w:val="a"/>
    <w:qFormat/>
    <w:rsid w:val="007276C7"/>
    <w:pPr>
      <w:widowControl/>
      <w:spacing w:before="100" w:beforeAutospacing="1" w:after="100" w:afterAutospacing="1"/>
      <w:jc w:val="left"/>
    </w:pPr>
    <w:rPr>
      <w:rFonts w:ascii="宋体" w:hAnsi="宋体" w:cs="宋体"/>
      <w:b/>
      <w:bCs/>
      <w:color w:val="000000"/>
      <w:kern w:val="0"/>
      <w:szCs w:val="21"/>
    </w:rPr>
  </w:style>
  <w:style w:type="paragraph" w:customStyle="1" w:styleId="spbbbord4b1">
    <w:name w:val="spbb_bord4b1"/>
    <w:basedOn w:val="a"/>
    <w:qFormat/>
    <w:rsid w:val="007276C7"/>
    <w:pPr>
      <w:widowControl/>
      <w:pBdr>
        <w:top w:val="single" w:sz="6" w:space="0" w:color="69B1DE"/>
        <w:left w:val="single" w:sz="6" w:space="0" w:color="69B1DE"/>
        <w:bottom w:val="single" w:sz="6" w:space="0" w:color="69B1DE"/>
        <w:right w:val="single" w:sz="6" w:space="0" w:color="69B1DE"/>
      </w:pBdr>
      <w:spacing w:before="100" w:beforeAutospacing="1" w:after="100" w:afterAutospacing="1"/>
      <w:jc w:val="left"/>
    </w:pPr>
    <w:rPr>
      <w:rFonts w:ascii="宋体" w:hAnsi="宋体" w:cs="宋体"/>
      <w:kern w:val="0"/>
      <w:sz w:val="24"/>
      <w:szCs w:val="24"/>
    </w:rPr>
  </w:style>
  <w:style w:type="paragraph" w:customStyle="1" w:styleId="iblue12">
    <w:name w:val="iblue12"/>
    <w:basedOn w:val="a"/>
    <w:qFormat/>
    <w:rsid w:val="007276C7"/>
    <w:pPr>
      <w:widowControl/>
      <w:spacing w:before="100" w:beforeAutospacing="1" w:after="100" w:afterAutospacing="1"/>
      <w:jc w:val="left"/>
    </w:pPr>
    <w:rPr>
      <w:rFonts w:ascii="宋体" w:hAnsi="宋体" w:cs="宋体"/>
      <w:color w:val="075CA4"/>
      <w:kern w:val="0"/>
      <w:sz w:val="18"/>
      <w:szCs w:val="18"/>
    </w:rPr>
  </w:style>
  <w:style w:type="paragraph" w:customStyle="1" w:styleId="spbbfont">
    <w:name w:val="spbb_font"/>
    <w:basedOn w:val="a"/>
    <w:qFormat/>
    <w:rsid w:val="007276C7"/>
    <w:pPr>
      <w:widowControl/>
      <w:spacing w:before="100" w:beforeAutospacing="1" w:after="100" w:afterAutospacing="1"/>
      <w:jc w:val="left"/>
    </w:pPr>
    <w:rPr>
      <w:rFonts w:ascii="宋体" w:hAnsi="宋体" w:cs="宋体"/>
      <w:color w:val="999999"/>
      <w:kern w:val="0"/>
      <w:szCs w:val="21"/>
    </w:rPr>
  </w:style>
  <w:style w:type="paragraph" w:customStyle="1" w:styleId="xxhblue14">
    <w:name w:val="xxhblue14"/>
    <w:basedOn w:val="a"/>
    <w:qFormat/>
    <w:rsid w:val="007276C7"/>
    <w:pPr>
      <w:widowControl/>
      <w:spacing w:before="100" w:beforeAutospacing="1" w:after="100" w:afterAutospacing="1"/>
      <w:jc w:val="left"/>
    </w:pPr>
    <w:rPr>
      <w:rFonts w:ascii="宋体" w:hAnsi="宋体" w:cs="宋体"/>
      <w:color w:val="004D9C"/>
      <w:kern w:val="0"/>
      <w:szCs w:val="21"/>
    </w:rPr>
  </w:style>
  <w:style w:type="paragraph" w:customStyle="1" w:styleId="font14width">
    <w:name w:val="font14width"/>
    <w:basedOn w:val="a"/>
    <w:qFormat/>
    <w:rsid w:val="007276C7"/>
    <w:pPr>
      <w:widowControl/>
      <w:spacing w:before="100" w:beforeAutospacing="1" w:after="100" w:afterAutospacing="1"/>
      <w:jc w:val="left"/>
    </w:pPr>
    <w:rPr>
      <w:rFonts w:ascii="宋体" w:hAnsi="宋体" w:cs="宋体"/>
      <w:b/>
      <w:bCs/>
      <w:color w:val="FFFFFF"/>
      <w:kern w:val="0"/>
      <w:szCs w:val="21"/>
    </w:rPr>
  </w:style>
  <w:style w:type="paragraph" w:customStyle="1" w:styleId="spbblink3">
    <w:name w:val="spbb_link3"/>
    <w:basedOn w:val="a"/>
    <w:qFormat/>
    <w:rsid w:val="007276C7"/>
    <w:pPr>
      <w:widowControl/>
      <w:spacing w:before="100" w:beforeAutospacing="1" w:after="100" w:afterAutospacing="1" w:line="240" w:lineRule="atLeast"/>
      <w:jc w:val="left"/>
    </w:pPr>
    <w:rPr>
      <w:rFonts w:ascii="宋体" w:hAnsi="宋体" w:cs="宋体"/>
      <w:color w:val="666666"/>
      <w:kern w:val="0"/>
      <w:sz w:val="18"/>
      <w:szCs w:val="18"/>
    </w:rPr>
  </w:style>
  <w:style w:type="paragraph" w:customStyle="1" w:styleId="ih13l18">
    <w:name w:val="ih13l18"/>
    <w:basedOn w:val="a"/>
    <w:qFormat/>
    <w:rsid w:val="007276C7"/>
    <w:pPr>
      <w:widowControl/>
      <w:spacing w:before="100" w:beforeAutospacing="1" w:after="100" w:afterAutospacing="1" w:line="270" w:lineRule="atLeast"/>
      <w:jc w:val="left"/>
    </w:pPr>
    <w:rPr>
      <w:rFonts w:ascii="宋体" w:hAnsi="宋体" w:cs="宋体"/>
      <w:color w:val="313131"/>
      <w:kern w:val="0"/>
      <w:sz w:val="20"/>
    </w:rPr>
  </w:style>
  <w:style w:type="paragraph" w:customStyle="1" w:styleId="tdscschlist">
    <w:name w:val="tdscschlist"/>
    <w:basedOn w:val="a"/>
    <w:qFormat/>
    <w:rsid w:val="007276C7"/>
    <w:pPr>
      <w:widowControl/>
      <w:spacing w:before="165" w:after="100" w:afterAutospacing="1"/>
      <w:jc w:val="left"/>
    </w:pPr>
    <w:rPr>
      <w:rFonts w:ascii="宋体" w:hAnsi="宋体" w:cs="宋体"/>
      <w:kern w:val="0"/>
      <w:sz w:val="24"/>
      <w:szCs w:val="24"/>
    </w:rPr>
  </w:style>
  <w:style w:type="paragraph" w:customStyle="1" w:styleId="bsfwdiv2">
    <w:name w:val="bsfwdiv2"/>
    <w:basedOn w:val="a"/>
    <w:qFormat/>
    <w:rsid w:val="007276C7"/>
    <w:pPr>
      <w:widowControl/>
      <w:spacing w:before="100" w:beforeAutospacing="1" w:after="100" w:afterAutospacing="1"/>
      <w:jc w:val="left"/>
    </w:pPr>
    <w:rPr>
      <w:rFonts w:ascii="宋体" w:hAnsi="宋体" w:cs="宋体"/>
      <w:b/>
      <w:bCs/>
      <w:color w:val="ADA700"/>
      <w:kern w:val="0"/>
      <w:szCs w:val="21"/>
    </w:rPr>
  </w:style>
  <w:style w:type="paragraph" w:customStyle="1" w:styleId="link8">
    <w:name w:val="link8"/>
    <w:basedOn w:val="a"/>
    <w:qFormat/>
    <w:rsid w:val="007276C7"/>
    <w:pPr>
      <w:widowControl/>
      <w:spacing w:before="100" w:beforeAutospacing="1" w:after="100" w:afterAutospacing="1" w:line="270" w:lineRule="atLeast"/>
      <w:jc w:val="left"/>
    </w:pPr>
    <w:rPr>
      <w:rFonts w:ascii="宋体" w:hAnsi="宋体" w:cs="宋体"/>
      <w:color w:val="666666"/>
      <w:kern w:val="0"/>
      <w:sz w:val="18"/>
      <w:szCs w:val="18"/>
    </w:rPr>
  </w:style>
  <w:style w:type="paragraph" w:customStyle="1" w:styleId="menubox">
    <w:name w:val="menubox"/>
    <w:basedOn w:val="a"/>
    <w:qFormat/>
    <w:rsid w:val="007276C7"/>
    <w:pPr>
      <w:widowControl/>
      <w:spacing w:before="100" w:beforeAutospacing="1" w:after="100" w:afterAutospacing="1" w:line="420" w:lineRule="atLeast"/>
      <w:jc w:val="left"/>
    </w:pPr>
    <w:rPr>
      <w:rFonts w:ascii="宋体" w:hAnsi="宋体" w:cs="宋体"/>
      <w:kern w:val="0"/>
      <w:sz w:val="24"/>
      <w:szCs w:val="24"/>
    </w:rPr>
  </w:style>
  <w:style w:type="paragraph" w:customStyle="1" w:styleId="spbbbord2">
    <w:name w:val="spbb_bord2"/>
    <w:basedOn w:val="a"/>
    <w:qFormat/>
    <w:rsid w:val="007276C7"/>
    <w:pPr>
      <w:widowControl/>
      <w:pBdr>
        <w:left w:val="single" w:sz="6" w:space="0" w:color="7D7559"/>
        <w:bottom w:val="single" w:sz="6" w:space="0" w:color="7D7559"/>
        <w:right w:val="single" w:sz="6" w:space="0" w:color="7D7559"/>
      </w:pBdr>
      <w:spacing w:before="100" w:beforeAutospacing="1" w:after="100" w:afterAutospacing="1"/>
      <w:jc w:val="left"/>
    </w:pPr>
    <w:rPr>
      <w:rFonts w:ascii="宋体" w:hAnsi="宋体" w:cs="宋体"/>
      <w:kern w:val="0"/>
      <w:sz w:val="24"/>
      <w:szCs w:val="24"/>
    </w:rPr>
  </w:style>
  <w:style w:type="paragraph" w:customStyle="1" w:styleId="flfgbord">
    <w:name w:val="flfg_bord"/>
    <w:basedOn w:val="a"/>
    <w:qFormat/>
    <w:rsid w:val="007276C7"/>
    <w:pPr>
      <w:widowControl/>
      <w:pBdr>
        <w:top w:val="single" w:sz="6" w:space="0" w:color="E3F1FB"/>
        <w:left w:val="single" w:sz="6" w:space="0" w:color="E3F1FB"/>
        <w:bottom w:val="single" w:sz="6" w:space="0" w:color="E3F1FB"/>
        <w:right w:val="single" w:sz="6" w:space="0" w:color="E3F1FB"/>
      </w:pBdr>
      <w:spacing w:before="100" w:beforeAutospacing="1" w:after="100" w:afterAutospacing="1"/>
      <w:jc w:val="left"/>
    </w:pPr>
    <w:rPr>
      <w:rFonts w:ascii="宋体" w:hAnsi="宋体" w:cs="宋体"/>
      <w:kern w:val="0"/>
      <w:sz w:val="24"/>
      <w:szCs w:val="24"/>
    </w:rPr>
  </w:style>
  <w:style w:type="paragraph" w:customStyle="1" w:styleId="zwdtzctl">
    <w:name w:val="zwdtzctl"/>
    <w:basedOn w:val="a"/>
    <w:qFormat/>
    <w:rsid w:val="007276C7"/>
    <w:pPr>
      <w:widowControl/>
      <w:spacing w:before="100" w:beforeAutospacing="1" w:after="100" w:afterAutospacing="1"/>
      <w:jc w:val="left"/>
    </w:pPr>
    <w:rPr>
      <w:rFonts w:ascii="宋体" w:hAnsi="宋体" w:cs="宋体"/>
      <w:color w:val="0E3C72"/>
      <w:kern w:val="0"/>
      <w:szCs w:val="21"/>
    </w:rPr>
  </w:style>
  <w:style w:type="paragraph" w:customStyle="1" w:styleId="bord1">
    <w:name w:val="bord1"/>
    <w:basedOn w:val="a"/>
    <w:qFormat/>
    <w:rsid w:val="007276C7"/>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zwftitle">
    <w:name w:val="zwf_title"/>
    <w:basedOn w:val="a"/>
    <w:qFormat/>
    <w:rsid w:val="007276C7"/>
    <w:pPr>
      <w:widowControl/>
      <w:spacing w:before="100" w:beforeAutospacing="1" w:after="100" w:afterAutospacing="1" w:line="345" w:lineRule="atLeast"/>
      <w:jc w:val="left"/>
    </w:pPr>
    <w:rPr>
      <w:rFonts w:ascii="宋体" w:hAnsi="宋体" w:cs="宋体"/>
      <w:b/>
      <w:bCs/>
      <w:color w:val="666666"/>
      <w:kern w:val="0"/>
      <w:sz w:val="24"/>
      <w:szCs w:val="24"/>
    </w:rPr>
  </w:style>
  <w:style w:type="paragraph" w:customStyle="1" w:styleId="page">
    <w:name w:val="page"/>
    <w:basedOn w:val="a"/>
    <w:qFormat/>
    <w:rsid w:val="007276C7"/>
    <w:pPr>
      <w:widowControl/>
      <w:spacing w:before="100" w:beforeAutospacing="1" w:after="100" w:afterAutospacing="1"/>
      <w:jc w:val="left"/>
    </w:pPr>
    <w:rPr>
      <w:rFonts w:ascii="宋体" w:hAnsi="宋体" w:cs="宋体"/>
      <w:color w:val="184B7A"/>
      <w:kern w:val="0"/>
      <w:szCs w:val="21"/>
    </w:rPr>
  </w:style>
  <w:style w:type="paragraph" w:customStyle="1" w:styleId="wsktmore">
    <w:name w:val="wskt_more"/>
    <w:basedOn w:val="a"/>
    <w:qFormat/>
    <w:rsid w:val="007276C7"/>
    <w:pPr>
      <w:widowControl/>
      <w:spacing w:before="100" w:beforeAutospacing="1" w:after="100" w:afterAutospacing="1" w:line="240" w:lineRule="atLeast"/>
      <w:jc w:val="left"/>
    </w:pPr>
    <w:rPr>
      <w:rFonts w:ascii="宋体" w:hAnsi="宋体" w:cs="宋体"/>
      <w:color w:val="E9471B"/>
      <w:kern w:val="0"/>
      <w:sz w:val="18"/>
      <w:szCs w:val="18"/>
    </w:rPr>
  </w:style>
  <w:style w:type="paragraph" w:customStyle="1" w:styleId="flfgbord3">
    <w:name w:val="flfg_bord3"/>
    <w:basedOn w:val="a"/>
    <w:qFormat/>
    <w:rsid w:val="007276C7"/>
    <w:pPr>
      <w:widowControl/>
      <w:pBdr>
        <w:right w:val="single" w:sz="6" w:space="0" w:color="E3F1FB"/>
      </w:pBdr>
      <w:spacing w:before="100" w:beforeAutospacing="1" w:after="100" w:afterAutospacing="1"/>
      <w:jc w:val="left"/>
    </w:pPr>
    <w:rPr>
      <w:rFonts w:ascii="宋体" w:hAnsi="宋体" w:cs="宋体"/>
      <w:kern w:val="0"/>
      <w:sz w:val="24"/>
      <w:szCs w:val="24"/>
    </w:rPr>
  </w:style>
  <w:style w:type="paragraph" w:customStyle="1" w:styleId="style2">
    <w:name w:val="style2"/>
    <w:basedOn w:val="a"/>
    <w:qFormat/>
    <w:rsid w:val="007276C7"/>
    <w:pPr>
      <w:widowControl/>
      <w:spacing w:before="100" w:beforeAutospacing="1" w:after="100" w:afterAutospacing="1"/>
      <w:jc w:val="left"/>
    </w:pPr>
    <w:rPr>
      <w:rFonts w:ascii="楷体_GB2312" w:eastAsia="楷体_GB2312" w:hAnsi="宋体" w:cs="宋体"/>
      <w:kern w:val="0"/>
      <w:szCs w:val="21"/>
    </w:rPr>
  </w:style>
  <w:style w:type="paragraph" w:customStyle="1" w:styleId="wsktlink1">
    <w:name w:val="wskt_link1"/>
    <w:basedOn w:val="a"/>
    <w:qFormat/>
    <w:rsid w:val="007276C7"/>
    <w:pPr>
      <w:widowControl/>
      <w:spacing w:before="100" w:beforeAutospacing="1" w:after="100" w:afterAutospacing="1" w:line="240" w:lineRule="atLeast"/>
      <w:jc w:val="left"/>
    </w:pPr>
    <w:rPr>
      <w:rFonts w:ascii="宋体" w:hAnsi="宋体" w:cs="宋体"/>
      <w:color w:val="333333"/>
      <w:kern w:val="0"/>
      <w:sz w:val="18"/>
      <w:szCs w:val="18"/>
    </w:rPr>
  </w:style>
  <w:style w:type="paragraph" w:customStyle="1" w:styleId="ih13">
    <w:name w:val="ih13"/>
    <w:basedOn w:val="a"/>
    <w:qFormat/>
    <w:rsid w:val="007276C7"/>
    <w:pPr>
      <w:widowControl/>
      <w:spacing w:before="100" w:beforeAutospacing="1" w:after="100" w:afterAutospacing="1"/>
      <w:jc w:val="left"/>
    </w:pPr>
    <w:rPr>
      <w:rFonts w:ascii="宋体" w:hAnsi="宋体" w:cs="宋体"/>
      <w:color w:val="212121"/>
      <w:kern w:val="0"/>
      <w:sz w:val="20"/>
    </w:rPr>
  </w:style>
  <w:style w:type="paragraph" w:customStyle="1" w:styleId="wsktlink">
    <w:name w:val="wskt_link"/>
    <w:basedOn w:val="a"/>
    <w:qFormat/>
    <w:rsid w:val="007276C7"/>
    <w:pPr>
      <w:widowControl/>
      <w:spacing w:before="100" w:beforeAutospacing="1" w:after="100" w:afterAutospacing="1" w:line="240" w:lineRule="atLeast"/>
      <w:jc w:val="left"/>
    </w:pPr>
    <w:rPr>
      <w:rFonts w:ascii="宋体" w:hAnsi="宋体" w:cs="宋体"/>
      <w:b/>
      <w:bCs/>
      <w:color w:val="333333"/>
      <w:kern w:val="0"/>
      <w:sz w:val="18"/>
      <w:szCs w:val="18"/>
    </w:rPr>
  </w:style>
  <w:style w:type="paragraph" w:customStyle="1" w:styleId="link2">
    <w:name w:val="link2"/>
    <w:basedOn w:val="a"/>
    <w:qFormat/>
    <w:rsid w:val="007276C7"/>
    <w:pPr>
      <w:widowControl/>
      <w:spacing w:before="100" w:beforeAutospacing="1" w:after="100" w:afterAutospacing="1"/>
      <w:jc w:val="left"/>
    </w:pPr>
    <w:rPr>
      <w:rFonts w:ascii="宋体" w:hAnsi="宋体" w:cs="宋体"/>
      <w:color w:val="003399"/>
      <w:kern w:val="0"/>
      <w:szCs w:val="21"/>
    </w:rPr>
  </w:style>
  <w:style w:type="paragraph" w:customStyle="1" w:styleId="zwgkmenu">
    <w:name w:val="zwgkmenu"/>
    <w:basedOn w:val="a"/>
    <w:qFormat/>
    <w:rsid w:val="007276C7"/>
    <w:pPr>
      <w:widowControl/>
      <w:spacing w:before="100" w:beforeAutospacing="1" w:after="100" w:afterAutospacing="1"/>
      <w:jc w:val="left"/>
    </w:pPr>
    <w:rPr>
      <w:rFonts w:ascii="宋体" w:hAnsi="宋体" w:cs="宋体"/>
      <w:color w:val="003366"/>
      <w:kern w:val="0"/>
      <w:sz w:val="20"/>
    </w:rPr>
  </w:style>
  <w:style w:type="paragraph" w:customStyle="1" w:styleId="bordbottom">
    <w:name w:val="bordbottom"/>
    <w:basedOn w:val="a"/>
    <w:qFormat/>
    <w:rsid w:val="007276C7"/>
    <w:pPr>
      <w:widowControl/>
      <w:pBdr>
        <w:top w:val="single" w:sz="6" w:space="0" w:color="CCCCCC"/>
      </w:pBdr>
      <w:spacing w:before="100" w:beforeAutospacing="1" w:after="100" w:afterAutospacing="1"/>
      <w:jc w:val="left"/>
    </w:pPr>
    <w:rPr>
      <w:rFonts w:ascii="宋体" w:hAnsi="宋体" w:cs="宋体"/>
      <w:kern w:val="0"/>
      <w:sz w:val="24"/>
      <w:szCs w:val="24"/>
    </w:rPr>
  </w:style>
  <w:style w:type="paragraph" w:customStyle="1" w:styleId="tdsch12">
    <w:name w:val="tdsch12"/>
    <w:basedOn w:val="a"/>
    <w:qFormat/>
    <w:rsid w:val="007276C7"/>
    <w:pPr>
      <w:widowControl/>
      <w:spacing w:before="100" w:beforeAutospacing="1" w:after="100" w:afterAutospacing="1"/>
      <w:jc w:val="left"/>
    </w:pPr>
    <w:rPr>
      <w:rFonts w:ascii="宋体" w:hAnsi="宋体" w:cs="宋体"/>
      <w:color w:val="2A2A2A"/>
      <w:kern w:val="0"/>
      <w:sz w:val="18"/>
      <w:szCs w:val="18"/>
    </w:rPr>
  </w:style>
  <w:style w:type="paragraph" w:customStyle="1" w:styleId="aligncenter">
    <w:name w:val="align_center"/>
    <w:basedOn w:val="a"/>
    <w:qFormat/>
    <w:rsid w:val="007276C7"/>
    <w:pPr>
      <w:widowControl/>
      <w:spacing w:before="100" w:beforeAutospacing="1" w:after="100" w:afterAutospacing="1"/>
      <w:jc w:val="center"/>
    </w:pPr>
    <w:rPr>
      <w:rFonts w:ascii="宋体" w:hAnsi="宋体" w:cs="宋体"/>
      <w:kern w:val="0"/>
      <w:sz w:val="24"/>
      <w:szCs w:val="24"/>
    </w:rPr>
  </w:style>
  <w:style w:type="paragraph" w:customStyle="1" w:styleId="aff1">
    <w:name w:val="章标题"/>
    <w:basedOn w:val="a"/>
    <w:next w:val="aff2"/>
    <w:qFormat/>
    <w:rsid w:val="007276C7"/>
    <w:pPr>
      <w:widowControl/>
      <w:spacing w:before="158" w:after="153" w:line="323" w:lineRule="atLeast"/>
      <w:jc w:val="center"/>
      <w:textAlignment w:val="baseline"/>
    </w:pPr>
    <w:rPr>
      <w:rFonts w:ascii="Arial" w:eastAsia="黑体"/>
      <w:color w:val="000000"/>
      <w:kern w:val="0"/>
      <w:sz w:val="31"/>
      <w:u w:color="000000"/>
    </w:rPr>
  </w:style>
  <w:style w:type="paragraph" w:customStyle="1" w:styleId="aff2">
    <w:name w:val="节标题"/>
    <w:basedOn w:val="a"/>
    <w:next w:val="aff3"/>
    <w:qFormat/>
    <w:rsid w:val="007276C7"/>
    <w:pPr>
      <w:widowControl/>
      <w:spacing w:line="289" w:lineRule="atLeast"/>
      <w:jc w:val="center"/>
      <w:textAlignment w:val="baseline"/>
    </w:pPr>
    <w:rPr>
      <w:color w:val="000000"/>
      <w:kern w:val="0"/>
      <w:sz w:val="28"/>
      <w:u w:color="000000"/>
    </w:rPr>
  </w:style>
  <w:style w:type="paragraph" w:customStyle="1" w:styleId="aff3">
    <w:name w:val="小节标题"/>
    <w:basedOn w:val="a"/>
    <w:next w:val="a"/>
    <w:qFormat/>
    <w:rsid w:val="007276C7"/>
    <w:pPr>
      <w:widowControl/>
      <w:spacing w:before="175" w:after="102" w:line="351" w:lineRule="atLeast"/>
      <w:textAlignment w:val="baseline"/>
    </w:pPr>
    <w:rPr>
      <w:rFonts w:eastAsia="黑体"/>
      <w:color w:val="000000"/>
      <w:kern w:val="0"/>
      <w:u w:color="000000"/>
    </w:rPr>
  </w:style>
  <w:style w:type="paragraph" w:customStyle="1" w:styleId="floatl">
    <w:name w:val="floatl"/>
    <w:basedOn w:val="a"/>
    <w:rsid w:val="007276C7"/>
    <w:pPr>
      <w:widowControl/>
      <w:spacing w:before="15"/>
      <w:ind w:left="75" w:right="60"/>
      <w:jc w:val="left"/>
    </w:pPr>
    <w:rPr>
      <w:rFonts w:ascii="宋体" w:hAnsi="宋体" w:cs="宋体"/>
      <w:kern w:val="0"/>
      <w:sz w:val="24"/>
      <w:szCs w:val="24"/>
    </w:rPr>
  </w:style>
  <w:style w:type="paragraph" w:customStyle="1" w:styleId="spbbnews">
    <w:name w:val="spbb_news"/>
    <w:basedOn w:val="a"/>
    <w:rsid w:val="007276C7"/>
    <w:pPr>
      <w:widowControl/>
      <w:spacing w:before="100" w:beforeAutospacing="1" w:after="100" w:afterAutospacing="1"/>
      <w:jc w:val="left"/>
    </w:pPr>
    <w:rPr>
      <w:rFonts w:ascii="宋体" w:hAnsi="宋体" w:cs="宋体"/>
      <w:color w:val="333333"/>
      <w:kern w:val="0"/>
      <w:sz w:val="18"/>
      <w:szCs w:val="18"/>
    </w:rPr>
  </w:style>
  <w:style w:type="paragraph" w:customStyle="1" w:styleId="menu">
    <w:name w:val="menu"/>
    <w:basedOn w:val="a"/>
    <w:rsid w:val="007276C7"/>
    <w:pPr>
      <w:widowControl/>
      <w:spacing w:before="100" w:beforeAutospacing="1" w:after="100" w:afterAutospacing="1"/>
      <w:jc w:val="left"/>
    </w:pPr>
    <w:rPr>
      <w:rFonts w:ascii="宋体" w:hAnsi="宋体" w:cs="宋体"/>
      <w:color w:val="333333"/>
      <w:kern w:val="0"/>
      <w:szCs w:val="21"/>
    </w:rPr>
  </w:style>
  <w:style w:type="paragraph" w:customStyle="1" w:styleId="bsfwdiv1">
    <w:name w:val="bsfwdiv1"/>
    <w:basedOn w:val="a"/>
    <w:qFormat/>
    <w:rsid w:val="007276C7"/>
    <w:pPr>
      <w:widowControl/>
      <w:spacing w:before="100" w:beforeAutospacing="1" w:after="100" w:afterAutospacing="1"/>
      <w:jc w:val="left"/>
    </w:pPr>
    <w:rPr>
      <w:rFonts w:ascii="宋体" w:hAnsi="宋体" w:cs="宋体"/>
      <w:b/>
      <w:bCs/>
      <w:color w:val="FFFFFF"/>
      <w:kern w:val="0"/>
      <w:szCs w:val="21"/>
    </w:rPr>
  </w:style>
  <w:style w:type="paragraph" w:customStyle="1" w:styleId="bord2b">
    <w:name w:val="bord2b"/>
    <w:basedOn w:val="a"/>
    <w:rsid w:val="007276C7"/>
    <w:pPr>
      <w:widowControl/>
      <w:pBdr>
        <w:bottom w:val="single" w:sz="6" w:space="0" w:color="D2E2E7"/>
        <w:right w:val="single" w:sz="6" w:space="0" w:color="D2E2E7"/>
      </w:pBdr>
      <w:spacing w:before="100" w:beforeAutospacing="1" w:after="100" w:afterAutospacing="1"/>
      <w:jc w:val="left"/>
    </w:pPr>
    <w:rPr>
      <w:rFonts w:ascii="宋体" w:hAnsi="宋体" w:cs="宋体"/>
      <w:kern w:val="0"/>
      <w:sz w:val="24"/>
      <w:szCs w:val="24"/>
    </w:rPr>
  </w:style>
  <w:style w:type="paragraph" w:customStyle="1" w:styleId="13">
    <w:name w:val="列出段落1"/>
    <w:basedOn w:val="a"/>
    <w:uiPriority w:val="34"/>
    <w:qFormat/>
    <w:rsid w:val="007276C7"/>
    <w:pPr>
      <w:ind w:firstLineChars="200" w:firstLine="420"/>
    </w:pPr>
  </w:style>
  <w:style w:type="paragraph" w:customStyle="1" w:styleId="title03">
    <w:name w:val="title03"/>
    <w:basedOn w:val="a"/>
    <w:rsid w:val="007276C7"/>
    <w:pPr>
      <w:widowControl/>
      <w:spacing w:before="100" w:beforeAutospacing="1" w:after="100" w:afterAutospacing="1"/>
      <w:jc w:val="left"/>
    </w:pPr>
    <w:rPr>
      <w:rFonts w:ascii="宋体" w:hAnsi="宋体" w:cs="宋体"/>
      <w:color w:val="CC0000"/>
      <w:kern w:val="0"/>
      <w:szCs w:val="21"/>
    </w:rPr>
  </w:style>
  <w:style w:type="paragraph" w:customStyle="1" w:styleId="reader-word-layer">
    <w:name w:val="reader-word-layer"/>
    <w:basedOn w:val="a"/>
    <w:qFormat/>
    <w:rsid w:val="007276C7"/>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qFormat/>
    <w:rsid w:val="007276C7"/>
    <w:pPr>
      <w:widowControl/>
      <w:spacing w:after="160" w:line="240" w:lineRule="exact"/>
      <w:jc w:val="left"/>
    </w:pPr>
    <w:rPr>
      <w:rFonts w:ascii="Verdana" w:eastAsia="Times New Roman" w:hAnsi="Verdana"/>
      <w:kern w:val="0"/>
      <w:sz w:val="20"/>
      <w:lang w:eastAsia="en-US"/>
    </w:rPr>
  </w:style>
  <w:style w:type="paragraph" w:customStyle="1" w:styleId="font14blue">
    <w:name w:val="font14blue"/>
    <w:basedOn w:val="a"/>
    <w:qFormat/>
    <w:rsid w:val="007276C7"/>
    <w:pPr>
      <w:widowControl/>
      <w:spacing w:before="100" w:beforeAutospacing="1" w:after="100" w:afterAutospacing="1" w:line="345" w:lineRule="atLeast"/>
      <w:jc w:val="left"/>
    </w:pPr>
    <w:rPr>
      <w:rFonts w:ascii="宋体" w:hAnsi="宋体" w:cs="宋体"/>
      <w:b/>
      <w:bCs/>
      <w:color w:val="184B7A"/>
      <w:kern w:val="0"/>
      <w:szCs w:val="21"/>
    </w:rPr>
  </w:style>
  <w:style w:type="paragraph" w:customStyle="1" w:styleId="CharCharCharChar">
    <w:name w:val="Char Char Char Char"/>
    <w:basedOn w:val="a"/>
    <w:qFormat/>
    <w:rsid w:val="007276C7"/>
    <w:pPr>
      <w:widowControl/>
      <w:spacing w:after="160" w:line="240" w:lineRule="exact"/>
      <w:jc w:val="left"/>
    </w:pPr>
    <w:rPr>
      <w:rFonts w:ascii="Verdana" w:eastAsia="仿宋_GB2312" w:hAnsi="Verdana"/>
      <w:kern w:val="0"/>
      <w:sz w:val="24"/>
      <w:lang w:eastAsia="en-US"/>
    </w:rPr>
  </w:style>
  <w:style w:type="paragraph" w:customStyle="1" w:styleId="jgdjmenu">
    <w:name w:val="jgdjmenu"/>
    <w:basedOn w:val="a"/>
    <w:rsid w:val="007276C7"/>
    <w:pPr>
      <w:widowControl/>
      <w:spacing w:before="100" w:beforeAutospacing="1" w:after="100" w:afterAutospacing="1"/>
      <w:jc w:val="left"/>
    </w:pPr>
    <w:rPr>
      <w:rFonts w:ascii="宋体" w:hAnsi="宋体" w:cs="宋体"/>
      <w:kern w:val="0"/>
      <w:sz w:val="24"/>
      <w:szCs w:val="24"/>
    </w:rPr>
  </w:style>
  <w:style w:type="paragraph" w:customStyle="1" w:styleId="gray12">
    <w:name w:val="gray12"/>
    <w:basedOn w:val="a"/>
    <w:qFormat/>
    <w:rsid w:val="007276C7"/>
    <w:pPr>
      <w:widowControl/>
      <w:spacing w:before="100" w:beforeAutospacing="1" w:after="100" w:afterAutospacing="1"/>
      <w:jc w:val="left"/>
    </w:pPr>
    <w:rPr>
      <w:rFonts w:ascii="宋体" w:hAnsi="宋体" w:cs="宋体"/>
      <w:color w:val="888888"/>
      <w:kern w:val="0"/>
      <w:sz w:val="18"/>
      <w:szCs w:val="18"/>
    </w:rPr>
  </w:style>
  <w:style w:type="paragraph" w:customStyle="1" w:styleId="ll0">
    <w:name w:val="ll0"/>
    <w:basedOn w:val="1"/>
    <w:qFormat/>
    <w:rsid w:val="007276C7"/>
    <w:pPr>
      <w:numPr>
        <w:numId w:val="0"/>
      </w:numPr>
      <w:ind w:firstLine="420"/>
    </w:pPr>
    <w:rPr>
      <w:rFonts w:ascii="宋体" w:eastAsia="宋体"/>
      <w:b w:val="0"/>
      <w:spacing w:val="12"/>
    </w:rPr>
  </w:style>
  <w:style w:type="paragraph" w:customStyle="1" w:styleId="1">
    <w:name w:val="样式1"/>
    <w:basedOn w:val="a"/>
    <w:qFormat/>
    <w:rsid w:val="007276C7"/>
    <w:pPr>
      <w:numPr>
        <w:numId w:val="1"/>
      </w:numPr>
      <w:spacing w:line="460" w:lineRule="exact"/>
    </w:pPr>
    <w:rPr>
      <w:rFonts w:eastAsia="文鼎中隶简"/>
      <w:b/>
      <w:sz w:val="24"/>
    </w:rPr>
  </w:style>
  <w:style w:type="paragraph" w:customStyle="1" w:styleId="CharCharCharCharCharCharChar1">
    <w:name w:val="Char Char Char Char Char Char Char1"/>
    <w:basedOn w:val="a"/>
    <w:qFormat/>
    <w:rsid w:val="007276C7"/>
    <w:pPr>
      <w:widowControl/>
      <w:spacing w:after="160" w:line="240" w:lineRule="exact"/>
      <w:jc w:val="left"/>
    </w:pPr>
    <w:rPr>
      <w:rFonts w:ascii="Verdana" w:eastAsia="Times New Roman" w:hAnsi="Verdana"/>
      <w:kern w:val="0"/>
      <w:sz w:val="20"/>
      <w:lang w:eastAsia="en-US"/>
    </w:rPr>
  </w:style>
  <w:style w:type="paragraph" w:customStyle="1" w:styleId="iy13">
    <w:name w:val="iy13"/>
    <w:basedOn w:val="a"/>
    <w:rsid w:val="007276C7"/>
    <w:pPr>
      <w:widowControl/>
      <w:spacing w:before="100" w:beforeAutospacing="1" w:after="100" w:afterAutospacing="1"/>
      <w:jc w:val="left"/>
    </w:pPr>
    <w:rPr>
      <w:rFonts w:ascii="宋体" w:hAnsi="宋体" w:cs="宋体"/>
      <w:color w:val="615015"/>
      <w:kern w:val="0"/>
      <w:sz w:val="20"/>
    </w:rPr>
  </w:style>
  <w:style w:type="paragraph" w:customStyle="1" w:styleId="110">
    <w:name w:val="列出段落11"/>
    <w:basedOn w:val="a"/>
    <w:uiPriority w:val="34"/>
    <w:qFormat/>
    <w:rsid w:val="007276C7"/>
    <w:pPr>
      <w:ind w:firstLineChars="200" w:firstLine="420"/>
    </w:pPr>
  </w:style>
  <w:style w:type="paragraph" w:customStyle="1" w:styleId="flfglink2">
    <w:name w:val="flfg_link2"/>
    <w:basedOn w:val="a"/>
    <w:rsid w:val="007276C7"/>
    <w:pPr>
      <w:widowControl/>
      <w:spacing w:before="100" w:beforeAutospacing="1" w:after="100" w:afterAutospacing="1" w:line="270" w:lineRule="atLeast"/>
      <w:jc w:val="left"/>
    </w:pPr>
    <w:rPr>
      <w:rFonts w:ascii="宋体" w:hAnsi="宋体" w:cs="宋体"/>
      <w:color w:val="CC0000"/>
      <w:kern w:val="0"/>
      <w:szCs w:val="21"/>
    </w:rPr>
  </w:style>
  <w:style w:type="paragraph" w:customStyle="1" w:styleId="xl24">
    <w:name w:val="xl24"/>
    <w:basedOn w:val="a"/>
    <w:qFormat/>
    <w:rsid w:val="007276C7"/>
    <w:pPr>
      <w:widowControl/>
      <w:spacing w:before="100" w:beforeAutospacing="1" w:after="100" w:afterAutospacing="1"/>
      <w:jc w:val="center"/>
      <w:textAlignment w:val="center"/>
    </w:pPr>
    <w:rPr>
      <w:rFonts w:ascii="宋体" w:hAnsi="宋体"/>
      <w:kern w:val="0"/>
      <w:sz w:val="24"/>
      <w:szCs w:val="24"/>
    </w:rPr>
  </w:style>
  <w:style w:type="paragraph" w:customStyle="1" w:styleId="wsktbord2">
    <w:name w:val="wskt_bord2"/>
    <w:basedOn w:val="a"/>
    <w:rsid w:val="007276C7"/>
    <w:pPr>
      <w:widowControl/>
      <w:pBdr>
        <w:left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zmhdbord3b">
    <w:name w:val="zmhd_bord3b"/>
    <w:basedOn w:val="a"/>
    <w:qFormat/>
    <w:rsid w:val="007276C7"/>
    <w:pPr>
      <w:widowControl/>
      <w:pBdr>
        <w:top w:val="single" w:sz="6" w:space="0" w:color="CFD9DE"/>
        <w:left w:val="single" w:sz="6" w:space="0" w:color="CFD9DE"/>
        <w:right w:val="single" w:sz="6" w:space="0" w:color="CFD9DE"/>
      </w:pBdr>
      <w:spacing w:before="100" w:beforeAutospacing="1" w:after="100" w:afterAutospacing="1"/>
      <w:jc w:val="left"/>
    </w:pPr>
    <w:rPr>
      <w:rFonts w:ascii="宋体" w:hAnsi="宋体" w:cs="宋体"/>
      <w:kern w:val="0"/>
      <w:sz w:val="24"/>
      <w:szCs w:val="24"/>
    </w:rPr>
  </w:style>
  <w:style w:type="paragraph" w:customStyle="1" w:styleId="tdsctop">
    <w:name w:val="tdsctop"/>
    <w:basedOn w:val="a"/>
    <w:qFormat/>
    <w:rsid w:val="007276C7"/>
    <w:pPr>
      <w:widowControl/>
      <w:spacing w:before="100" w:beforeAutospacing="1" w:after="100" w:afterAutospacing="1"/>
      <w:jc w:val="left"/>
    </w:pPr>
    <w:rPr>
      <w:rFonts w:ascii="宋体" w:hAnsi="宋体" w:cs="宋体"/>
      <w:color w:val="CA0000"/>
      <w:kern w:val="0"/>
      <w:sz w:val="18"/>
      <w:szCs w:val="18"/>
    </w:rPr>
  </w:style>
  <w:style w:type="paragraph" w:customStyle="1" w:styleId="wsktlink2">
    <w:name w:val="wskt_link2"/>
    <w:basedOn w:val="a"/>
    <w:qFormat/>
    <w:rsid w:val="007276C7"/>
    <w:pPr>
      <w:widowControl/>
      <w:spacing w:before="100" w:beforeAutospacing="1" w:after="100" w:afterAutospacing="1" w:line="270" w:lineRule="atLeast"/>
      <w:jc w:val="left"/>
    </w:pPr>
    <w:rPr>
      <w:rFonts w:ascii="宋体" w:hAnsi="宋体" w:cs="宋体"/>
      <w:color w:val="333333"/>
      <w:kern w:val="0"/>
      <w:sz w:val="18"/>
      <w:szCs w:val="18"/>
    </w:rPr>
  </w:style>
  <w:style w:type="paragraph" w:customStyle="1" w:styleId="tssc13tt">
    <w:name w:val="tssc13tt"/>
    <w:basedOn w:val="a"/>
    <w:qFormat/>
    <w:rsid w:val="007276C7"/>
    <w:pPr>
      <w:widowControl/>
      <w:spacing w:before="100" w:beforeAutospacing="1" w:after="100" w:afterAutospacing="1"/>
      <w:jc w:val="left"/>
    </w:pPr>
    <w:rPr>
      <w:rFonts w:ascii="宋体" w:hAnsi="宋体" w:cs="宋体"/>
      <w:color w:val="000000"/>
      <w:kern w:val="0"/>
      <w:sz w:val="20"/>
    </w:rPr>
  </w:style>
  <w:style w:type="paragraph" w:customStyle="1" w:styleId="kyqsctop">
    <w:name w:val="kyqsctop"/>
    <w:basedOn w:val="a"/>
    <w:qFormat/>
    <w:rsid w:val="007276C7"/>
    <w:pPr>
      <w:widowControl/>
      <w:spacing w:before="100" w:beforeAutospacing="1" w:after="100" w:afterAutospacing="1"/>
      <w:jc w:val="left"/>
    </w:pPr>
    <w:rPr>
      <w:rFonts w:ascii="宋体" w:hAnsi="宋体" w:cs="宋体"/>
      <w:color w:val="1949B6"/>
      <w:kern w:val="0"/>
      <w:sz w:val="18"/>
      <w:szCs w:val="18"/>
    </w:rPr>
  </w:style>
  <w:style w:type="paragraph" w:customStyle="1" w:styleId="ibl1">
    <w:name w:val="ibl1"/>
    <w:basedOn w:val="a"/>
    <w:qFormat/>
    <w:rsid w:val="007276C7"/>
    <w:pPr>
      <w:widowControl/>
      <w:spacing w:before="100" w:beforeAutospacing="1" w:after="100" w:afterAutospacing="1"/>
      <w:jc w:val="left"/>
    </w:pPr>
    <w:rPr>
      <w:rFonts w:ascii="宋体" w:hAnsi="宋体" w:cs="宋体"/>
      <w:color w:val="04399B"/>
      <w:spacing w:val="15"/>
      <w:kern w:val="0"/>
      <w:sz w:val="18"/>
      <w:szCs w:val="18"/>
    </w:rPr>
  </w:style>
  <w:style w:type="paragraph" w:customStyle="1" w:styleId="iblues13">
    <w:name w:val="iblues13"/>
    <w:basedOn w:val="a"/>
    <w:qFormat/>
    <w:rsid w:val="007276C7"/>
    <w:pPr>
      <w:widowControl/>
      <w:spacing w:before="100" w:beforeAutospacing="1" w:after="100" w:afterAutospacing="1"/>
      <w:jc w:val="left"/>
    </w:pPr>
    <w:rPr>
      <w:rFonts w:ascii="宋体" w:hAnsi="宋体" w:cs="宋体"/>
      <w:color w:val="174B8B"/>
      <w:kern w:val="0"/>
      <w:sz w:val="20"/>
    </w:rPr>
  </w:style>
  <w:style w:type="paragraph" w:customStyle="1" w:styleId="ih14">
    <w:name w:val="ih14"/>
    <w:basedOn w:val="a"/>
    <w:qFormat/>
    <w:rsid w:val="007276C7"/>
    <w:pPr>
      <w:widowControl/>
      <w:spacing w:before="100" w:beforeAutospacing="1" w:after="100" w:afterAutospacing="1"/>
      <w:jc w:val="left"/>
    </w:pPr>
    <w:rPr>
      <w:rFonts w:ascii="宋体" w:hAnsi="宋体" w:cs="宋体"/>
      <w:color w:val="0E0E0E"/>
      <w:kern w:val="0"/>
      <w:szCs w:val="21"/>
    </w:rPr>
  </w:style>
  <w:style w:type="paragraph" w:customStyle="1" w:styleId="ipadding1">
    <w:name w:val="ipadding1"/>
    <w:basedOn w:val="a"/>
    <w:qFormat/>
    <w:rsid w:val="007276C7"/>
    <w:pPr>
      <w:widowControl/>
      <w:spacing w:before="100" w:beforeAutospacing="1" w:after="100" w:afterAutospacing="1"/>
      <w:jc w:val="left"/>
    </w:pPr>
    <w:rPr>
      <w:rFonts w:ascii="宋体" w:hAnsi="宋体" w:cs="宋体"/>
      <w:kern w:val="0"/>
      <w:sz w:val="24"/>
      <w:szCs w:val="24"/>
    </w:rPr>
  </w:style>
  <w:style w:type="paragraph" w:customStyle="1" w:styleId="wsktmenu">
    <w:name w:val="wskt_menu"/>
    <w:basedOn w:val="a"/>
    <w:qFormat/>
    <w:rsid w:val="007276C7"/>
    <w:pPr>
      <w:widowControl/>
      <w:spacing w:before="100" w:beforeAutospacing="1" w:after="100" w:afterAutospacing="1" w:line="240" w:lineRule="atLeast"/>
      <w:jc w:val="left"/>
    </w:pPr>
    <w:rPr>
      <w:rFonts w:ascii="宋体" w:hAnsi="宋体" w:cs="宋体"/>
      <w:color w:val="487A00"/>
      <w:kern w:val="0"/>
      <w:sz w:val="18"/>
      <w:szCs w:val="18"/>
    </w:rPr>
  </w:style>
  <w:style w:type="paragraph" w:customStyle="1" w:styleId="wsktbord3a">
    <w:name w:val="wskt_bord3a"/>
    <w:basedOn w:val="a"/>
    <w:qFormat/>
    <w:rsid w:val="007276C7"/>
    <w:pPr>
      <w:widowControl/>
      <w:pBdr>
        <w:left w:val="single" w:sz="6" w:space="0" w:color="C9C9C9"/>
        <w:bottom w:val="single" w:sz="6" w:space="0" w:color="C9C9C9"/>
        <w:right w:val="single" w:sz="6" w:space="0" w:color="C9C9C9"/>
      </w:pBdr>
      <w:spacing w:before="100" w:beforeAutospacing="1" w:after="100" w:afterAutospacing="1"/>
      <w:jc w:val="left"/>
    </w:pPr>
    <w:rPr>
      <w:rFonts w:ascii="宋体" w:hAnsi="宋体" w:cs="宋体"/>
      <w:kern w:val="0"/>
      <w:sz w:val="24"/>
      <w:szCs w:val="24"/>
    </w:rPr>
  </w:style>
  <w:style w:type="paragraph" w:customStyle="1" w:styleId="zmhdbord1">
    <w:name w:val="zmhd_bord1"/>
    <w:basedOn w:val="a"/>
    <w:qFormat/>
    <w:rsid w:val="007276C7"/>
    <w:pPr>
      <w:widowControl/>
      <w:pBdr>
        <w:top w:val="single" w:sz="6" w:space="0" w:color="CFD9DE"/>
        <w:left w:val="single" w:sz="6" w:space="0" w:color="CFD9DE"/>
        <w:bottom w:val="single" w:sz="6" w:space="0" w:color="CFD9DE"/>
        <w:right w:val="single" w:sz="6" w:space="0" w:color="CFD9DE"/>
      </w:pBdr>
      <w:spacing w:before="100" w:beforeAutospacing="1" w:after="100" w:afterAutospacing="1"/>
      <w:jc w:val="left"/>
    </w:pPr>
    <w:rPr>
      <w:rFonts w:ascii="宋体" w:hAnsi="宋体" w:cs="宋体"/>
      <w:kern w:val="0"/>
      <w:sz w:val="24"/>
      <w:szCs w:val="24"/>
    </w:rPr>
  </w:style>
  <w:style w:type="paragraph" w:customStyle="1" w:styleId="btn2">
    <w:name w:val="btn2"/>
    <w:basedOn w:val="a"/>
    <w:qFormat/>
    <w:rsid w:val="007276C7"/>
    <w:pPr>
      <w:widowControl/>
      <w:shd w:val="clear" w:color="auto" w:fill="ECE9D8"/>
      <w:spacing w:before="100" w:beforeAutospacing="1" w:after="100" w:afterAutospacing="1"/>
      <w:jc w:val="left"/>
    </w:pPr>
    <w:rPr>
      <w:rFonts w:ascii="宋体" w:hAnsi="宋体" w:cs="宋体"/>
      <w:kern w:val="0"/>
      <w:sz w:val="18"/>
      <w:szCs w:val="18"/>
    </w:rPr>
  </w:style>
  <w:style w:type="paragraph" w:customStyle="1" w:styleId="ih12">
    <w:name w:val="ih12"/>
    <w:basedOn w:val="a"/>
    <w:qFormat/>
    <w:rsid w:val="007276C7"/>
    <w:pPr>
      <w:widowControl/>
      <w:spacing w:before="100" w:beforeAutospacing="1" w:after="100" w:afterAutospacing="1"/>
      <w:jc w:val="left"/>
    </w:pPr>
    <w:rPr>
      <w:rFonts w:ascii="宋体" w:hAnsi="宋体" w:cs="宋体"/>
      <w:color w:val="2D2D2D"/>
      <w:kern w:val="0"/>
      <w:sz w:val="18"/>
      <w:szCs w:val="18"/>
    </w:rPr>
  </w:style>
  <w:style w:type="paragraph" w:customStyle="1" w:styleId="tdscsch">
    <w:name w:val="tdscsch"/>
    <w:basedOn w:val="a"/>
    <w:qFormat/>
    <w:rsid w:val="007276C7"/>
    <w:pPr>
      <w:widowControl/>
      <w:jc w:val="center"/>
    </w:pPr>
    <w:rPr>
      <w:rFonts w:ascii="宋体" w:hAnsi="宋体" w:cs="宋体"/>
      <w:b/>
      <w:bCs/>
      <w:color w:val="000000"/>
      <w:kern w:val="0"/>
      <w:sz w:val="20"/>
    </w:rPr>
  </w:style>
  <w:style w:type="paragraph" w:customStyle="1" w:styleId="14">
    <w:name w:val="纯文本1"/>
    <w:basedOn w:val="a"/>
    <w:qFormat/>
    <w:rsid w:val="007276C7"/>
    <w:rPr>
      <w:rFonts w:ascii="宋体" w:hAnsi="Courier New" w:cs="Courier New"/>
      <w:szCs w:val="21"/>
    </w:rPr>
  </w:style>
  <w:style w:type="paragraph" w:customStyle="1" w:styleId="Char31">
    <w:name w:val="Char3"/>
    <w:basedOn w:val="a"/>
    <w:qFormat/>
    <w:rsid w:val="007276C7"/>
    <w:pPr>
      <w:widowControl/>
      <w:spacing w:after="160" w:line="240" w:lineRule="exact"/>
      <w:jc w:val="left"/>
    </w:pPr>
    <w:rPr>
      <w:rFonts w:ascii="Verdana" w:eastAsia="仿宋_GB2312" w:hAnsi="Verdana"/>
      <w:kern w:val="0"/>
      <w:sz w:val="24"/>
      <w:lang w:eastAsia="en-US"/>
    </w:rPr>
  </w:style>
  <w:style w:type="paragraph" w:customStyle="1" w:styleId="contentbox">
    <w:name w:val="contentbox"/>
    <w:basedOn w:val="a"/>
    <w:qFormat/>
    <w:rsid w:val="007276C7"/>
    <w:pPr>
      <w:widowControl/>
      <w:spacing w:after="100" w:afterAutospacing="1"/>
      <w:jc w:val="left"/>
    </w:pPr>
    <w:rPr>
      <w:rFonts w:ascii="宋体" w:hAnsi="宋体" w:cs="宋体"/>
      <w:kern w:val="0"/>
      <w:sz w:val="24"/>
      <w:szCs w:val="24"/>
    </w:rPr>
  </w:style>
  <w:style w:type="paragraph" w:customStyle="1" w:styleId="zwgkldzcleftmenu1">
    <w:name w:val="zwgk_ldzc_leftmenu1"/>
    <w:basedOn w:val="a"/>
    <w:qFormat/>
    <w:rsid w:val="007276C7"/>
    <w:pPr>
      <w:widowControl/>
      <w:spacing w:before="100" w:beforeAutospacing="1" w:after="100" w:afterAutospacing="1" w:line="330" w:lineRule="atLeast"/>
      <w:jc w:val="left"/>
    </w:pPr>
    <w:rPr>
      <w:rFonts w:ascii="宋体" w:hAnsi="宋体" w:cs="宋体"/>
      <w:b/>
      <w:bCs/>
      <w:color w:val="CC0000"/>
      <w:kern w:val="0"/>
      <w:szCs w:val="21"/>
    </w:rPr>
  </w:style>
  <w:style w:type="paragraph" w:customStyle="1" w:styleId="xl45">
    <w:name w:val="xl45"/>
    <w:basedOn w:val="a"/>
    <w:uiPriority w:val="99"/>
    <w:qFormat/>
    <w:rsid w:val="007276C7"/>
    <w:pPr>
      <w:widowControl/>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28">
    <w:name w:val="xl28"/>
    <w:basedOn w:val="a"/>
    <w:qFormat/>
    <w:rsid w:val="007276C7"/>
    <w:pPr>
      <w:widowControl/>
      <w:pBdr>
        <w:left w:val="single" w:sz="4" w:space="0" w:color="auto"/>
        <w:right w:val="single" w:sz="4" w:space="0" w:color="auto"/>
      </w:pBdr>
      <w:spacing w:before="100" w:beforeAutospacing="1" w:after="100" w:afterAutospacing="1"/>
      <w:jc w:val="center"/>
      <w:textAlignment w:val="center"/>
    </w:pPr>
    <w:rPr>
      <w:rFonts w:ascii="方正楷体简体" w:eastAsia="方正楷体简体" w:hAnsi="宋体" w:hint="eastAsia"/>
      <w:kern w:val="0"/>
      <w:sz w:val="24"/>
      <w:szCs w:val="24"/>
    </w:rPr>
  </w:style>
  <w:style w:type="paragraph" w:customStyle="1" w:styleId="spbbbord3">
    <w:name w:val="spbb_bord3"/>
    <w:basedOn w:val="a"/>
    <w:qFormat/>
    <w:rsid w:val="007276C7"/>
    <w:pPr>
      <w:widowControl/>
      <w:pBdr>
        <w:left w:val="single" w:sz="6" w:space="0" w:color="69B1DE"/>
        <w:bottom w:val="single" w:sz="6" w:space="0" w:color="69B1DE"/>
        <w:right w:val="single" w:sz="6" w:space="0" w:color="69B1DE"/>
      </w:pBdr>
      <w:spacing w:before="100" w:beforeAutospacing="1" w:after="100" w:afterAutospacing="1"/>
      <w:jc w:val="left"/>
    </w:pPr>
    <w:rPr>
      <w:rFonts w:ascii="宋体" w:hAnsi="宋体" w:cs="宋体"/>
      <w:kern w:val="0"/>
      <w:sz w:val="24"/>
      <w:szCs w:val="24"/>
    </w:rPr>
  </w:style>
  <w:style w:type="paragraph" w:customStyle="1" w:styleId="ikqsc1">
    <w:name w:val="ikqsc1"/>
    <w:basedOn w:val="a"/>
    <w:qFormat/>
    <w:rsid w:val="007276C7"/>
    <w:pPr>
      <w:widowControl/>
      <w:spacing w:before="100" w:beforeAutospacing="1" w:after="100" w:afterAutospacing="1"/>
      <w:jc w:val="left"/>
    </w:pPr>
    <w:rPr>
      <w:rFonts w:ascii="宋体" w:hAnsi="宋体" w:cs="宋体"/>
      <w:kern w:val="0"/>
      <w:sz w:val="24"/>
      <w:szCs w:val="24"/>
    </w:rPr>
  </w:style>
  <w:style w:type="paragraph" w:customStyle="1" w:styleId="32">
    <w:name w:val="样式3"/>
    <w:basedOn w:val="a"/>
    <w:qFormat/>
    <w:rsid w:val="007276C7"/>
    <w:pPr>
      <w:spacing w:line="360" w:lineRule="auto"/>
      <w:jc w:val="center"/>
    </w:pPr>
    <w:rPr>
      <w:rFonts w:ascii="宋体"/>
      <w:spacing w:val="6"/>
    </w:rPr>
  </w:style>
  <w:style w:type="paragraph" w:customStyle="1" w:styleId="font12">
    <w:name w:val="font12"/>
    <w:basedOn w:val="a"/>
    <w:qFormat/>
    <w:rsid w:val="007276C7"/>
    <w:pPr>
      <w:widowControl/>
      <w:spacing w:before="100" w:beforeAutospacing="1" w:after="100" w:afterAutospacing="1" w:line="270" w:lineRule="atLeast"/>
      <w:jc w:val="left"/>
    </w:pPr>
    <w:rPr>
      <w:rFonts w:ascii="宋体" w:hAnsi="宋体" w:cs="宋体"/>
      <w:color w:val="000000"/>
      <w:kern w:val="0"/>
      <w:sz w:val="18"/>
      <w:szCs w:val="18"/>
    </w:rPr>
  </w:style>
  <w:style w:type="paragraph" w:customStyle="1" w:styleId="bord">
    <w:name w:val="bord"/>
    <w:basedOn w:val="a"/>
    <w:qFormat/>
    <w:rsid w:val="007276C7"/>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itdscgreen">
    <w:name w:val="itdscgreen"/>
    <w:basedOn w:val="a"/>
    <w:qFormat/>
    <w:rsid w:val="007276C7"/>
    <w:pPr>
      <w:widowControl/>
      <w:spacing w:before="100" w:beforeAutospacing="1" w:after="100" w:afterAutospacing="1"/>
      <w:jc w:val="left"/>
    </w:pPr>
    <w:rPr>
      <w:rFonts w:ascii="宋体" w:hAnsi="宋体" w:cs="宋体"/>
      <w:color w:val="B0B0B0"/>
      <w:kern w:val="0"/>
      <w:sz w:val="20"/>
    </w:rPr>
  </w:style>
  <w:style w:type="paragraph" w:customStyle="1" w:styleId="bsfwtop">
    <w:name w:val="bsfwtop"/>
    <w:basedOn w:val="a"/>
    <w:qFormat/>
    <w:rsid w:val="007276C7"/>
    <w:pPr>
      <w:widowControl/>
      <w:spacing w:before="100" w:beforeAutospacing="1" w:after="100" w:afterAutospacing="1"/>
      <w:jc w:val="left"/>
    </w:pPr>
    <w:rPr>
      <w:rFonts w:ascii="宋体" w:hAnsi="宋体" w:cs="宋体"/>
      <w:color w:val="6C8C0A"/>
      <w:kern w:val="0"/>
      <w:sz w:val="18"/>
      <w:szCs w:val="18"/>
    </w:rPr>
  </w:style>
  <w:style w:type="paragraph" w:customStyle="1" w:styleId="25">
    <w:name w:val="目录2"/>
    <w:basedOn w:val="2"/>
    <w:qFormat/>
    <w:rsid w:val="007276C7"/>
    <w:pPr>
      <w:keepLines w:val="0"/>
      <w:tabs>
        <w:tab w:val="left" w:pos="975"/>
      </w:tabs>
      <w:adjustRightInd w:val="0"/>
      <w:snapToGrid w:val="0"/>
      <w:spacing w:before="0" w:after="0" w:line="440" w:lineRule="exact"/>
      <w:ind w:firstLineChars="200" w:firstLine="679"/>
    </w:pPr>
    <w:rPr>
      <w:rFonts w:ascii="黑体" w:hAnsi="宋体"/>
      <w:spacing w:val="10"/>
      <w:sz w:val="30"/>
      <w:szCs w:val="30"/>
    </w:rPr>
  </w:style>
  <w:style w:type="paragraph" w:customStyle="1" w:styleId="p0">
    <w:name w:val="p0"/>
    <w:basedOn w:val="a"/>
    <w:qFormat/>
    <w:rsid w:val="007276C7"/>
    <w:pPr>
      <w:widowControl/>
    </w:pPr>
    <w:rPr>
      <w:kern w:val="0"/>
      <w:szCs w:val="21"/>
    </w:rPr>
  </w:style>
  <w:style w:type="paragraph" w:customStyle="1" w:styleId="aff4">
    <w:name w:val="文章副标题"/>
    <w:basedOn w:val="a"/>
    <w:next w:val="aff1"/>
    <w:qFormat/>
    <w:rsid w:val="007276C7"/>
    <w:pPr>
      <w:widowControl/>
      <w:spacing w:before="187" w:after="175" w:line="374" w:lineRule="atLeast"/>
      <w:jc w:val="center"/>
      <w:textAlignment w:val="baseline"/>
    </w:pPr>
    <w:rPr>
      <w:color w:val="000000"/>
      <w:kern w:val="0"/>
      <w:sz w:val="36"/>
      <w:u w:color="000000"/>
    </w:rPr>
  </w:style>
  <w:style w:type="paragraph" w:customStyle="1" w:styleId="title02">
    <w:name w:val="title02"/>
    <w:basedOn w:val="a"/>
    <w:qFormat/>
    <w:rsid w:val="007276C7"/>
    <w:pPr>
      <w:widowControl/>
      <w:spacing w:before="100" w:beforeAutospacing="1" w:after="100" w:afterAutospacing="1"/>
      <w:jc w:val="left"/>
    </w:pPr>
    <w:rPr>
      <w:rFonts w:ascii="宋体" w:hAnsi="宋体" w:cs="宋体"/>
      <w:color w:val="993300"/>
      <w:kern w:val="0"/>
      <w:szCs w:val="21"/>
    </w:rPr>
  </w:style>
  <w:style w:type="paragraph" w:customStyle="1" w:styleId="Charf">
    <w:name w:val="Char"/>
    <w:basedOn w:val="a"/>
    <w:qFormat/>
    <w:rsid w:val="007276C7"/>
    <w:pPr>
      <w:widowControl/>
      <w:spacing w:after="160" w:line="240" w:lineRule="exact"/>
      <w:jc w:val="left"/>
    </w:pPr>
    <w:rPr>
      <w:rFonts w:ascii="Verdana" w:eastAsia="仿宋_GB2312" w:hAnsi="Verdana"/>
      <w:kern w:val="0"/>
      <w:sz w:val="24"/>
      <w:lang w:eastAsia="en-US"/>
    </w:rPr>
  </w:style>
  <w:style w:type="paragraph" w:customStyle="1" w:styleId="more">
    <w:name w:val="more"/>
    <w:basedOn w:val="a"/>
    <w:qFormat/>
    <w:rsid w:val="007276C7"/>
    <w:pPr>
      <w:widowControl/>
      <w:spacing w:before="100" w:beforeAutospacing="1" w:after="100" w:afterAutospacing="1"/>
      <w:jc w:val="left"/>
    </w:pPr>
    <w:rPr>
      <w:rFonts w:ascii="宋体" w:hAnsi="宋体" w:cs="宋体"/>
      <w:color w:val="2577B7"/>
      <w:kern w:val="0"/>
      <w:sz w:val="18"/>
      <w:szCs w:val="18"/>
    </w:rPr>
  </w:style>
  <w:style w:type="paragraph" w:customStyle="1" w:styleId="ipadding2">
    <w:name w:val="ipadding2"/>
    <w:basedOn w:val="a"/>
    <w:qFormat/>
    <w:rsid w:val="007276C7"/>
    <w:pPr>
      <w:widowControl/>
      <w:spacing w:before="100" w:beforeAutospacing="1" w:after="100" w:afterAutospacing="1"/>
      <w:jc w:val="left"/>
    </w:pPr>
    <w:rPr>
      <w:rFonts w:ascii="宋体" w:hAnsi="宋体" w:cs="宋体"/>
      <w:kern w:val="0"/>
      <w:sz w:val="24"/>
      <w:szCs w:val="24"/>
    </w:rPr>
  </w:style>
  <w:style w:type="paragraph" w:customStyle="1" w:styleId="input">
    <w:name w:val="input"/>
    <w:basedOn w:val="a"/>
    <w:qFormat/>
    <w:rsid w:val="007276C7"/>
    <w:pPr>
      <w:widowControl/>
      <w:spacing w:before="100" w:beforeAutospacing="1" w:after="100" w:afterAutospacing="1"/>
      <w:jc w:val="left"/>
    </w:pPr>
    <w:rPr>
      <w:rFonts w:ascii="宋体" w:hAnsi="宋体" w:cs="宋体"/>
      <w:color w:val="000000"/>
      <w:kern w:val="0"/>
      <w:sz w:val="24"/>
      <w:szCs w:val="24"/>
    </w:rPr>
  </w:style>
  <w:style w:type="paragraph" w:customStyle="1" w:styleId="kyqscblue14b">
    <w:name w:val="kyqscblue14b"/>
    <w:basedOn w:val="a"/>
    <w:qFormat/>
    <w:rsid w:val="007276C7"/>
    <w:pPr>
      <w:widowControl/>
      <w:spacing w:before="100" w:beforeAutospacing="1" w:after="100" w:afterAutospacing="1"/>
      <w:jc w:val="left"/>
    </w:pPr>
    <w:rPr>
      <w:rFonts w:ascii="宋体" w:hAnsi="宋体" w:cs="宋体"/>
      <w:b/>
      <w:bCs/>
      <w:color w:val="1F6ED9"/>
      <w:kern w:val="0"/>
      <w:szCs w:val="21"/>
    </w:rPr>
  </w:style>
  <w:style w:type="paragraph" w:customStyle="1" w:styleId="ihych">
    <w:name w:val="ihych"/>
    <w:basedOn w:val="a"/>
    <w:qFormat/>
    <w:rsid w:val="007276C7"/>
    <w:pPr>
      <w:widowControl/>
      <w:spacing w:before="100" w:beforeAutospacing="1" w:after="100" w:afterAutospacing="1"/>
      <w:jc w:val="left"/>
    </w:pPr>
    <w:rPr>
      <w:rFonts w:ascii="宋体" w:hAnsi="宋体" w:cs="宋体"/>
      <w:color w:val="333333"/>
      <w:kern w:val="0"/>
      <w:sz w:val="20"/>
    </w:rPr>
  </w:style>
  <w:style w:type="paragraph" w:customStyle="1" w:styleId="flfgfont12">
    <w:name w:val="flfg_font12"/>
    <w:basedOn w:val="a"/>
    <w:qFormat/>
    <w:rsid w:val="007276C7"/>
    <w:pPr>
      <w:widowControl/>
      <w:spacing w:before="100" w:beforeAutospacing="1" w:after="100" w:afterAutospacing="1" w:line="270" w:lineRule="atLeast"/>
      <w:jc w:val="left"/>
    </w:pPr>
    <w:rPr>
      <w:rFonts w:ascii="宋体" w:hAnsi="宋体" w:cs="宋体"/>
      <w:color w:val="333333"/>
      <w:kern w:val="0"/>
      <w:sz w:val="18"/>
      <w:szCs w:val="18"/>
    </w:rPr>
  </w:style>
  <w:style w:type="paragraph" w:customStyle="1" w:styleId="xxhw12">
    <w:name w:val="xxhw12"/>
    <w:basedOn w:val="a"/>
    <w:qFormat/>
    <w:rsid w:val="007276C7"/>
    <w:pPr>
      <w:widowControl/>
      <w:spacing w:before="100" w:beforeAutospacing="1" w:after="100" w:afterAutospacing="1"/>
      <w:jc w:val="left"/>
    </w:pPr>
    <w:rPr>
      <w:rFonts w:ascii="宋体" w:hAnsi="宋体" w:cs="宋体"/>
      <w:color w:val="FFFFFF"/>
      <w:kern w:val="0"/>
      <w:sz w:val="18"/>
      <w:szCs w:val="18"/>
    </w:rPr>
  </w:style>
  <w:style w:type="paragraph" w:customStyle="1" w:styleId="basfwhui12">
    <w:name w:val="basfwhui12"/>
    <w:basedOn w:val="a"/>
    <w:qFormat/>
    <w:rsid w:val="007276C7"/>
    <w:pPr>
      <w:widowControl/>
      <w:spacing w:before="100" w:beforeAutospacing="1" w:after="100" w:afterAutospacing="1"/>
      <w:jc w:val="left"/>
    </w:pPr>
    <w:rPr>
      <w:rFonts w:ascii="宋体" w:hAnsi="宋体" w:cs="宋体"/>
      <w:color w:val="343434"/>
      <w:kern w:val="0"/>
      <w:sz w:val="18"/>
      <w:szCs w:val="18"/>
    </w:rPr>
  </w:style>
  <w:style w:type="paragraph" w:customStyle="1" w:styleId="wsktlink3">
    <w:name w:val="wskt_link3"/>
    <w:basedOn w:val="a"/>
    <w:qFormat/>
    <w:rsid w:val="007276C7"/>
    <w:pPr>
      <w:widowControl/>
      <w:spacing w:before="100" w:beforeAutospacing="1" w:after="100" w:afterAutospacing="1" w:line="300" w:lineRule="atLeast"/>
      <w:jc w:val="left"/>
    </w:pPr>
    <w:rPr>
      <w:rFonts w:ascii="宋体" w:hAnsi="宋体" w:cs="宋体"/>
      <w:color w:val="333333"/>
      <w:kern w:val="0"/>
      <w:sz w:val="20"/>
    </w:rPr>
  </w:style>
  <w:style w:type="paragraph" w:customStyle="1" w:styleId="ParaCharCharCharCharCharCharChar">
    <w:name w:val="默认段落字体 Para Char Char Char Char Char Char Char"/>
    <w:basedOn w:val="a"/>
    <w:qFormat/>
    <w:rsid w:val="007276C7"/>
    <w:rPr>
      <w:rFonts w:eastAsia="Times New Roman"/>
      <w:kern w:val="0"/>
      <w:sz w:val="20"/>
      <w:szCs w:val="24"/>
    </w:rPr>
  </w:style>
  <w:style w:type="paragraph" w:customStyle="1" w:styleId="CharCharChar1CharCharCharChar">
    <w:name w:val="Char Char Char1 Char Char Char Char"/>
    <w:basedOn w:val="a"/>
    <w:qFormat/>
    <w:rsid w:val="007276C7"/>
    <w:pPr>
      <w:widowControl/>
      <w:jc w:val="left"/>
    </w:pPr>
    <w:rPr>
      <w:rFonts w:ascii="宋体" w:hAnsi="宋体" w:cs="Courier New"/>
      <w:kern w:val="0"/>
      <w:sz w:val="32"/>
      <w:szCs w:val="32"/>
    </w:rPr>
  </w:style>
  <w:style w:type="paragraph" w:customStyle="1" w:styleId="bordleft">
    <w:name w:val="bordleft"/>
    <w:basedOn w:val="a"/>
    <w:qFormat/>
    <w:rsid w:val="007276C7"/>
    <w:pPr>
      <w:widowControl/>
      <w:pBdr>
        <w:left w:val="single" w:sz="6" w:space="0" w:color="CCCCCC"/>
      </w:pBdr>
      <w:spacing w:before="100" w:beforeAutospacing="1" w:after="100" w:afterAutospacing="1"/>
      <w:jc w:val="left"/>
    </w:pPr>
    <w:rPr>
      <w:rFonts w:ascii="宋体" w:hAnsi="宋体" w:cs="宋体"/>
      <w:kern w:val="0"/>
      <w:sz w:val="24"/>
      <w:szCs w:val="24"/>
    </w:rPr>
  </w:style>
  <w:style w:type="paragraph" w:customStyle="1" w:styleId="CharChar">
    <w:name w:val="Char Char"/>
    <w:basedOn w:val="a"/>
    <w:uiPriority w:val="99"/>
    <w:qFormat/>
    <w:rsid w:val="007276C7"/>
  </w:style>
  <w:style w:type="paragraph" w:customStyle="1" w:styleId="aff5">
    <w:name w:val="文章总标题"/>
    <w:basedOn w:val="a"/>
    <w:next w:val="aff4"/>
    <w:qFormat/>
    <w:rsid w:val="007276C7"/>
    <w:pPr>
      <w:widowControl/>
      <w:spacing w:before="566" w:after="544" w:line="566" w:lineRule="atLeast"/>
      <w:jc w:val="center"/>
      <w:textAlignment w:val="baseline"/>
    </w:pPr>
    <w:rPr>
      <w:rFonts w:ascii="Arial" w:eastAsia="黑体"/>
      <w:color w:val="000000"/>
      <w:kern w:val="0"/>
      <w:sz w:val="54"/>
      <w:u w:color="000000"/>
    </w:rPr>
  </w:style>
  <w:style w:type="paragraph" w:customStyle="1" w:styleId="xwdtimgbord4b">
    <w:name w:val="xwdt_img_bord4b"/>
    <w:basedOn w:val="a"/>
    <w:qFormat/>
    <w:rsid w:val="007276C7"/>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flfgbord2">
    <w:name w:val="flfg_bord2"/>
    <w:basedOn w:val="a"/>
    <w:qFormat/>
    <w:rsid w:val="007276C7"/>
    <w:pPr>
      <w:widowControl/>
      <w:pBdr>
        <w:bottom w:val="single" w:sz="6" w:space="0" w:color="E3F1FB"/>
      </w:pBdr>
      <w:spacing w:before="100" w:beforeAutospacing="1" w:after="100" w:afterAutospacing="1"/>
      <w:jc w:val="left"/>
    </w:pPr>
    <w:rPr>
      <w:rFonts w:ascii="宋体" w:hAnsi="宋体" w:cs="宋体"/>
      <w:kern w:val="0"/>
      <w:sz w:val="24"/>
      <w:szCs w:val="24"/>
    </w:rPr>
  </w:style>
  <w:style w:type="paragraph" w:customStyle="1" w:styleId="15">
    <w:name w:val="目录1"/>
    <w:basedOn w:val="10"/>
    <w:qFormat/>
    <w:rsid w:val="007276C7"/>
    <w:pPr>
      <w:keepLines/>
      <w:spacing w:before="340" w:after="330" w:line="500" w:lineRule="exact"/>
    </w:pPr>
    <w:rPr>
      <w:rFonts w:ascii="黑体" w:eastAsia="黑体"/>
      <w:bCs/>
      <w:kern w:val="44"/>
      <w:sz w:val="36"/>
      <w:szCs w:val="36"/>
    </w:rPr>
  </w:style>
  <w:style w:type="paragraph" w:customStyle="1" w:styleId="zmhdfff">
    <w:name w:val="zmhd_fff"/>
    <w:basedOn w:val="a"/>
    <w:qFormat/>
    <w:rsid w:val="007276C7"/>
    <w:pPr>
      <w:widowControl/>
      <w:spacing w:before="100" w:beforeAutospacing="1" w:after="100" w:afterAutospacing="1"/>
      <w:jc w:val="left"/>
    </w:pPr>
    <w:rPr>
      <w:rFonts w:ascii="宋体" w:hAnsi="宋体" w:cs="宋体"/>
      <w:color w:val="FFFFFF"/>
      <w:kern w:val="0"/>
      <w:sz w:val="18"/>
      <w:szCs w:val="18"/>
    </w:rPr>
  </w:style>
  <w:style w:type="paragraph" w:customStyle="1" w:styleId="wsktmore1">
    <w:name w:val="wskt_more1"/>
    <w:basedOn w:val="a"/>
    <w:qFormat/>
    <w:rsid w:val="007276C7"/>
    <w:pPr>
      <w:widowControl/>
      <w:spacing w:before="100" w:beforeAutospacing="1" w:after="100" w:afterAutospacing="1" w:line="240" w:lineRule="atLeast"/>
      <w:jc w:val="left"/>
    </w:pPr>
    <w:rPr>
      <w:rFonts w:ascii="宋体" w:hAnsi="宋体" w:cs="宋体"/>
      <w:color w:val="333333"/>
      <w:kern w:val="0"/>
      <w:sz w:val="18"/>
      <w:szCs w:val="18"/>
    </w:rPr>
  </w:style>
  <w:style w:type="paragraph" w:customStyle="1" w:styleId="ipadding3">
    <w:name w:val="ipadding3"/>
    <w:basedOn w:val="a"/>
    <w:qFormat/>
    <w:rsid w:val="007276C7"/>
    <w:pPr>
      <w:widowControl/>
      <w:spacing w:before="100" w:beforeAutospacing="1" w:after="100" w:afterAutospacing="1"/>
      <w:jc w:val="left"/>
    </w:pPr>
    <w:rPr>
      <w:rFonts w:ascii="宋体" w:hAnsi="宋体" w:cs="宋体"/>
      <w:kern w:val="0"/>
      <w:sz w:val="24"/>
      <w:szCs w:val="24"/>
    </w:rPr>
  </w:style>
  <w:style w:type="paragraph" w:customStyle="1" w:styleId="itime12">
    <w:name w:val="itime12"/>
    <w:basedOn w:val="a"/>
    <w:qFormat/>
    <w:rsid w:val="007276C7"/>
    <w:pPr>
      <w:widowControl/>
      <w:spacing w:before="100" w:beforeAutospacing="1" w:after="100" w:afterAutospacing="1"/>
      <w:jc w:val="left"/>
    </w:pPr>
    <w:rPr>
      <w:rFonts w:ascii="宋体" w:hAnsi="宋体" w:cs="宋体"/>
      <w:color w:val="6E6E6E"/>
      <w:kern w:val="0"/>
      <w:sz w:val="18"/>
      <w:szCs w:val="18"/>
    </w:rPr>
  </w:style>
  <w:style w:type="paragraph" w:customStyle="1" w:styleId="link6">
    <w:name w:val="link6"/>
    <w:basedOn w:val="a"/>
    <w:qFormat/>
    <w:rsid w:val="007276C7"/>
    <w:pPr>
      <w:widowControl/>
      <w:spacing w:before="100" w:beforeAutospacing="1" w:after="100" w:afterAutospacing="1"/>
      <w:jc w:val="left"/>
    </w:pPr>
    <w:rPr>
      <w:rFonts w:ascii="宋体" w:hAnsi="宋体" w:cs="宋体"/>
      <w:color w:val="990000"/>
      <w:kern w:val="0"/>
      <w:sz w:val="18"/>
      <w:szCs w:val="18"/>
    </w:rPr>
  </w:style>
  <w:style w:type="paragraph" w:customStyle="1" w:styleId="spbbbord1">
    <w:name w:val="spbb_bord1"/>
    <w:basedOn w:val="a"/>
    <w:qFormat/>
    <w:rsid w:val="007276C7"/>
    <w:pPr>
      <w:widowControl/>
      <w:pBdr>
        <w:left w:val="single" w:sz="6" w:space="0" w:color="DDECF5"/>
        <w:bottom w:val="single" w:sz="6" w:space="0" w:color="DDECF5"/>
        <w:right w:val="single" w:sz="6" w:space="0" w:color="DDECF5"/>
      </w:pBdr>
      <w:spacing w:before="100" w:beforeAutospacing="1" w:after="100" w:afterAutospacing="1"/>
      <w:jc w:val="left"/>
    </w:pPr>
    <w:rPr>
      <w:rFonts w:ascii="宋体" w:hAnsi="宋体" w:cs="宋体"/>
      <w:kern w:val="0"/>
      <w:sz w:val="24"/>
      <w:szCs w:val="24"/>
    </w:rPr>
  </w:style>
  <w:style w:type="paragraph" w:customStyle="1" w:styleId="link1">
    <w:name w:val="link1"/>
    <w:basedOn w:val="a"/>
    <w:qFormat/>
    <w:rsid w:val="007276C7"/>
    <w:pPr>
      <w:widowControl/>
      <w:spacing w:before="100" w:beforeAutospacing="1" w:after="100" w:afterAutospacing="1" w:line="270" w:lineRule="atLeast"/>
      <w:jc w:val="left"/>
    </w:pPr>
    <w:rPr>
      <w:rFonts w:ascii="宋体" w:hAnsi="宋体" w:cs="宋体"/>
      <w:color w:val="003366"/>
      <w:kern w:val="0"/>
      <w:sz w:val="18"/>
      <w:szCs w:val="18"/>
    </w:rPr>
  </w:style>
  <w:style w:type="paragraph" w:customStyle="1" w:styleId="CharCharChar">
    <w:name w:val="Char Char Char"/>
    <w:basedOn w:val="a"/>
    <w:qFormat/>
    <w:rsid w:val="007276C7"/>
    <w:pPr>
      <w:widowControl/>
      <w:autoSpaceDN w:val="0"/>
      <w:spacing w:after="160" w:line="240" w:lineRule="exact"/>
      <w:jc w:val="left"/>
    </w:pPr>
    <w:rPr>
      <w:rFonts w:ascii="仿宋_GB2312" w:eastAsia="仿宋_GB2312" w:hAnsi="宋体" w:cs="宋体"/>
      <w:szCs w:val="24"/>
    </w:rPr>
  </w:style>
  <w:style w:type="paragraph" w:customStyle="1" w:styleId="basfwhui14b">
    <w:name w:val="basfwhui14b"/>
    <w:basedOn w:val="a"/>
    <w:qFormat/>
    <w:rsid w:val="007276C7"/>
    <w:pPr>
      <w:widowControl/>
      <w:spacing w:before="100" w:beforeAutospacing="1" w:after="100" w:afterAutospacing="1"/>
      <w:jc w:val="left"/>
    </w:pPr>
    <w:rPr>
      <w:rFonts w:ascii="宋体" w:hAnsi="宋体" w:cs="宋体"/>
      <w:b/>
      <w:bCs/>
      <w:color w:val="343434"/>
      <w:kern w:val="0"/>
      <w:szCs w:val="21"/>
    </w:rPr>
  </w:style>
  <w:style w:type="paragraph" w:customStyle="1" w:styleId="igreen12">
    <w:name w:val="igreen12"/>
    <w:basedOn w:val="a"/>
    <w:qFormat/>
    <w:rsid w:val="007276C7"/>
    <w:pPr>
      <w:widowControl/>
      <w:spacing w:before="100" w:beforeAutospacing="1" w:after="100" w:afterAutospacing="1"/>
      <w:jc w:val="left"/>
    </w:pPr>
    <w:rPr>
      <w:rFonts w:ascii="宋体" w:hAnsi="宋体" w:cs="宋体"/>
      <w:color w:val="297A17"/>
      <w:kern w:val="0"/>
      <w:sz w:val="18"/>
      <w:szCs w:val="18"/>
    </w:rPr>
  </w:style>
  <w:style w:type="paragraph" w:customStyle="1" w:styleId="title01">
    <w:name w:val="title01"/>
    <w:basedOn w:val="a"/>
    <w:qFormat/>
    <w:rsid w:val="007276C7"/>
    <w:pPr>
      <w:widowControl/>
      <w:spacing w:before="100" w:beforeAutospacing="1" w:after="100" w:afterAutospacing="1"/>
      <w:jc w:val="left"/>
    </w:pPr>
    <w:rPr>
      <w:rFonts w:ascii="宋体" w:hAnsi="宋体" w:cs="宋体"/>
      <w:color w:val="003399"/>
      <w:kern w:val="0"/>
      <w:szCs w:val="21"/>
    </w:rPr>
  </w:style>
  <w:style w:type="paragraph" w:customStyle="1" w:styleId="spbbbord3a">
    <w:name w:val="spbb_bord3a"/>
    <w:basedOn w:val="a"/>
    <w:qFormat/>
    <w:rsid w:val="007276C7"/>
    <w:pPr>
      <w:widowControl/>
      <w:pBdr>
        <w:left w:val="single" w:sz="6" w:space="0" w:color="7D7559"/>
        <w:bottom w:val="single" w:sz="6" w:space="0" w:color="7D7559"/>
        <w:right w:val="single" w:sz="6" w:space="0" w:color="7D7559"/>
      </w:pBdr>
      <w:spacing w:before="100" w:beforeAutospacing="1" w:after="100" w:afterAutospacing="1"/>
      <w:jc w:val="left"/>
    </w:pPr>
    <w:rPr>
      <w:rFonts w:ascii="宋体" w:hAnsi="宋体" w:cs="宋体"/>
      <w:kern w:val="0"/>
      <w:sz w:val="24"/>
      <w:szCs w:val="24"/>
    </w:rPr>
  </w:style>
  <w:style w:type="paragraph" w:customStyle="1" w:styleId="bord3b1">
    <w:name w:val="bord3b1"/>
    <w:basedOn w:val="a"/>
    <w:qFormat/>
    <w:rsid w:val="007276C7"/>
    <w:pPr>
      <w:widowControl/>
      <w:pBdr>
        <w:left w:val="single" w:sz="6" w:space="0" w:color="D2E2E7"/>
        <w:bottom w:val="single" w:sz="6" w:space="0" w:color="D2E2E7"/>
        <w:right w:val="single" w:sz="6" w:space="0" w:color="D2E2E7"/>
      </w:pBdr>
      <w:spacing w:before="100" w:beforeAutospacing="1" w:after="100" w:afterAutospacing="1"/>
      <w:jc w:val="left"/>
    </w:pPr>
    <w:rPr>
      <w:rFonts w:ascii="宋体" w:hAnsi="宋体" w:cs="宋体"/>
      <w:kern w:val="0"/>
      <w:sz w:val="24"/>
      <w:szCs w:val="24"/>
    </w:rPr>
  </w:style>
  <w:style w:type="paragraph" w:customStyle="1" w:styleId="spbblink2">
    <w:name w:val="spbb_link2"/>
    <w:basedOn w:val="a"/>
    <w:qFormat/>
    <w:rsid w:val="007276C7"/>
    <w:pPr>
      <w:widowControl/>
      <w:spacing w:before="100" w:beforeAutospacing="1" w:after="100" w:afterAutospacing="1" w:line="300" w:lineRule="atLeast"/>
      <w:jc w:val="left"/>
    </w:pPr>
    <w:rPr>
      <w:rFonts w:ascii="宋体" w:hAnsi="宋体" w:cs="宋体"/>
      <w:color w:val="45A1D1"/>
      <w:kern w:val="0"/>
      <w:szCs w:val="21"/>
    </w:rPr>
  </w:style>
  <w:style w:type="paragraph" w:customStyle="1" w:styleId="16">
    <w:name w:val="1"/>
    <w:basedOn w:val="a"/>
    <w:next w:val="21"/>
    <w:qFormat/>
    <w:rsid w:val="007276C7"/>
    <w:pPr>
      <w:adjustRightInd w:val="0"/>
      <w:spacing w:line="360" w:lineRule="auto"/>
      <w:ind w:firstLine="600"/>
      <w:textAlignment w:val="baseline"/>
    </w:pPr>
    <w:rPr>
      <w:kern w:val="0"/>
      <w:sz w:val="28"/>
    </w:rPr>
  </w:style>
  <w:style w:type="paragraph" w:customStyle="1" w:styleId="spbbbord">
    <w:name w:val="spbb_bord"/>
    <w:basedOn w:val="a"/>
    <w:qFormat/>
    <w:rsid w:val="007276C7"/>
    <w:pPr>
      <w:widowControl/>
      <w:pBdr>
        <w:left w:val="single" w:sz="6" w:space="0" w:color="CFC9BB"/>
        <w:bottom w:val="single" w:sz="6" w:space="0" w:color="CFC9BB"/>
        <w:right w:val="single" w:sz="6" w:space="0" w:color="CFC9BB"/>
      </w:pBdr>
      <w:spacing w:before="100" w:beforeAutospacing="1" w:after="100" w:afterAutospacing="1"/>
      <w:jc w:val="left"/>
    </w:pPr>
    <w:rPr>
      <w:rFonts w:ascii="宋体" w:hAnsi="宋体" w:cs="宋体"/>
      <w:kern w:val="0"/>
      <w:sz w:val="24"/>
      <w:szCs w:val="24"/>
    </w:rPr>
  </w:style>
  <w:style w:type="paragraph" w:customStyle="1" w:styleId="xxhtop">
    <w:name w:val="xxhtop"/>
    <w:basedOn w:val="a"/>
    <w:qFormat/>
    <w:rsid w:val="007276C7"/>
    <w:pPr>
      <w:widowControl/>
      <w:spacing w:before="100" w:beforeAutospacing="1" w:after="100" w:afterAutospacing="1"/>
      <w:jc w:val="left"/>
    </w:pPr>
    <w:rPr>
      <w:rFonts w:ascii="宋体" w:hAnsi="宋体" w:cs="宋体"/>
      <w:color w:val="0269AB"/>
      <w:kern w:val="0"/>
      <w:sz w:val="18"/>
      <w:szCs w:val="18"/>
    </w:rPr>
  </w:style>
  <w:style w:type="paragraph" w:customStyle="1" w:styleId="dzzhfont">
    <w:name w:val="dzzh_font"/>
    <w:basedOn w:val="a"/>
    <w:qFormat/>
    <w:rsid w:val="007276C7"/>
    <w:pPr>
      <w:widowControl/>
      <w:spacing w:before="100" w:beforeAutospacing="1" w:after="100" w:afterAutospacing="1"/>
      <w:jc w:val="left"/>
    </w:pPr>
    <w:rPr>
      <w:rFonts w:ascii="宋体" w:hAnsi="宋体" w:cs="宋体"/>
      <w:b/>
      <w:bCs/>
      <w:color w:val="FFFFFF"/>
      <w:kern w:val="0"/>
      <w:sz w:val="23"/>
      <w:szCs w:val="23"/>
    </w:rPr>
  </w:style>
  <w:style w:type="paragraph" w:customStyle="1" w:styleId="flfglink1">
    <w:name w:val="flfg_link1"/>
    <w:basedOn w:val="a"/>
    <w:qFormat/>
    <w:rsid w:val="007276C7"/>
    <w:pPr>
      <w:widowControl/>
      <w:spacing w:before="100" w:beforeAutospacing="1" w:after="100" w:afterAutospacing="1" w:line="270" w:lineRule="atLeast"/>
      <w:jc w:val="left"/>
    </w:pPr>
    <w:rPr>
      <w:rFonts w:ascii="宋体" w:hAnsi="宋体" w:cs="宋体"/>
      <w:color w:val="0066FF"/>
      <w:kern w:val="0"/>
      <w:szCs w:val="21"/>
    </w:rPr>
  </w:style>
  <w:style w:type="paragraph" w:customStyle="1" w:styleId="ilinkdiv">
    <w:name w:val="ilinkdiv"/>
    <w:basedOn w:val="a"/>
    <w:qFormat/>
    <w:rsid w:val="007276C7"/>
    <w:pPr>
      <w:widowControl/>
      <w:spacing w:before="100" w:beforeAutospacing="1" w:after="100" w:afterAutospacing="1"/>
      <w:jc w:val="left"/>
    </w:pPr>
    <w:rPr>
      <w:rFonts w:ascii="宋体" w:hAnsi="宋体" w:cs="宋体"/>
      <w:kern w:val="0"/>
      <w:sz w:val="24"/>
      <w:szCs w:val="24"/>
    </w:rPr>
  </w:style>
  <w:style w:type="paragraph" w:customStyle="1" w:styleId="zwdt">
    <w:name w:val="zwdt"/>
    <w:basedOn w:val="a"/>
    <w:qFormat/>
    <w:rsid w:val="007276C7"/>
    <w:pPr>
      <w:widowControl/>
      <w:spacing w:before="100" w:beforeAutospacing="1" w:after="100" w:afterAutospacing="1"/>
      <w:jc w:val="left"/>
    </w:pPr>
    <w:rPr>
      <w:rFonts w:ascii="宋体" w:hAnsi="宋体" w:cs="宋体"/>
      <w:color w:val="D01919"/>
      <w:kern w:val="0"/>
      <w:sz w:val="18"/>
      <w:szCs w:val="18"/>
    </w:rPr>
  </w:style>
  <w:style w:type="paragraph" w:customStyle="1" w:styleId="newsbord">
    <w:name w:val="news_bord"/>
    <w:basedOn w:val="a"/>
    <w:qFormat/>
    <w:rsid w:val="007276C7"/>
    <w:pPr>
      <w:widowControl/>
      <w:pBdr>
        <w:right w:val="single" w:sz="6" w:space="0" w:color="CDDDEA"/>
      </w:pBdr>
      <w:spacing w:before="100" w:beforeAutospacing="1" w:after="100" w:afterAutospacing="1"/>
      <w:jc w:val="left"/>
    </w:pPr>
    <w:rPr>
      <w:rFonts w:ascii="宋体" w:hAnsi="宋体" w:cs="宋体"/>
      <w:kern w:val="0"/>
      <w:sz w:val="24"/>
      <w:szCs w:val="24"/>
    </w:rPr>
  </w:style>
  <w:style w:type="paragraph" w:customStyle="1" w:styleId="xxhmore12">
    <w:name w:val="xxhmore12"/>
    <w:basedOn w:val="a"/>
    <w:qFormat/>
    <w:rsid w:val="007276C7"/>
    <w:pPr>
      <w:widowControl/>
      <w:spacing w:before="100" w:beforeAutospacing="1" w:after="100" w:afterAutospacing="1"/>
      <w:jc w:val="left"/>
    </w:pPr>
    <w:rPr>
      <w:rFonts w:ascii="宋体" w:hAnsi="宋体" w:cs="宋体"/>
      <w:color w:val="4A4A4A"/>
      <w:kern w:val="0"/>
      <w:sz w:val="18"/>
      <w:szCs w:val="18"/>
    </w:rPr>
  </w:style>
  <w:style w:type="paragraph" w:customStyle="1" w:styleId="ldzcname">
    <w:name w:val="ldzc_name"/>
    <w:basedOn w:val="a"/>
    <w:qFormat/>
    <w:rsid w:val="007276C7"/>
    <w:pPr>
      <w:widowControl/>
      <w:spacing w:before="100" w:beforeAutospacing="1" w:after="100" w:afterAutospacing="1"/>
      <w:jc w:val="left"/>
    </w:pPr>
    <w:rPr>
      <w:rFonts w:ascii="宋体" w:hAnsi="宋体" w:cs="宋体"/>
      <w:b/>
      <w:bCs/>
      <w:color w:val="CC0000"/>
      <w:kern w:val="0"/>
      <w:sz w:val="27"/>
      <w:szCs w:val="27"/>
    </w:rPr>
  </w:style>
  <w:style w:type="paragraph" w:customStyle="1" w:styleId="bordtop">
    <w:name w:val="bordtop"/>
    <w:basedOn w:val="a"/>
    <w:qFormat/>
    <w:rsid w:val="007276C7"/>
    <w:pPr>
      <w:widowControl/>
      <w:pBdr>
        <w:top w:val="single" w:sz="6" w:space="0" w:color="CCCCCC"/>
      </w:pBdr>
      <w:spacing w:before="100" w:beforeAutospacing="1" w:after="100" w:afterAutospacing="1"/>
      <w:jc w:val="left"/>
    </w:pPr>
    <w:rPr>
      <w:rFonts w:ascii="宋体" w:hAnsi="宋体" w:cs="宋体"/>
      <w:kern w:val="0"/>
      <w:sz w:val="24"/>
      <w:szCs w:val="24"/>
    </w:rPr>
  </w:style>
  <w:style w:type="paragraph" w:customStyle="1" w:styleId="blue12">
    <w:name w:val="blue12"/>
    <w:basedOn w:val="a"/>
    <w:qFormat/>
    <w:rsid w:val="007276C7"/>
    <w:pPr>
      <w:widowControl/>
      <w:spacing w:before="100" w:beforeAutospacing="1" w:after="100" w:afterAutospacing="1"/>
      <w:jc w:val="left"/>
    </w:pPr>
    <w:rPr>
      <w:rFonts w:ascii="宋体" w:hAnsi="宋体" w:cs="宋体"/>
      <w:color w:val="075CA4"/>
      <w:kern w:val="0"/>
      <w:sz w:val="18"/>
      <w:szCs w:val="18"/>
    </w:rPr>
  </w:style>
  <w:style w:type="paragraph" w:customStyle="1" w:styleId="iw13b">
    <w:name w:val="iw13b"/>
    <w:basedOn w:val="a"/>
    <w:qFormat/>
    <w:rsid w:val="007276C7"/>
    <w:pPr>
      <w:widowControl/>
      <w:spacing w:before="100" w:beforeAutospacing="1" w:after="100" w:afterAutospacing="1"/>
      <w:jc w:val="left"/>
    </w:pPr>
    <w:rPr>
      <w:rFonts w:ascii="宋体" w:hAnsi="宋体" w:cs="宋体"/>
      <w:color w:val="FFFFFF"/>
      <w:kern w:val="0"/>
      <w:sz w:val="20"/>
    </w:rPr>
  </w:style>
  <w:style w:type="paragraph" w:customStyle="1" w:styleId="flfgbord1">
    <w:name w:val="flfg_bord1"/>
    <w:basedOn w:val="a"/>
    <w:qFormat/>
    <w:rsid w:val="007276C7"/>
    <w:pPr>
      <w:widowControl/>
      <w:pBdr>
        <w:bottom w:val="single" w:sz="6" w:space="0" w:color="E3F1FB"/>
        <w:right w:val="single" w:sz="6" w:space="0" w:color="E3F1FB"/>
      </w:pBdr>
      <w:spacing w:before="100" w:beforeAutospacing="1" w:after="100" w:afterAutospacing="1"/>
      <w:jc w:val="left"/>
    </w:pPr>
    <w:rPr>
      <w:rFonts w:ascii="宋体" w:hAnsi="宋体" w:cs="宋体"/>
      <w:kern w:val="0"/>
      <w:sz w:val="24"/>
      <w:szCs w:val="24"/>
    </w:rPr>
  </w:style>
  <w:style w:type="paragraph" w:customStyle="1" w:styleId="link7">
    <w:name w:val="link7"/>
    <w:basedOn w:val="a"/>
    <w:qFormat/>
    <w:rsid w:val="007276C7"/>
    <w:pPr>
      <w:widowControl/>
      <w:spacing w:before="100" w:beforeAutospacing="1" w:after="100" w:afterAutospacing="1" w:line="270" w:lineRule="atLeast"/>
      <w:jc w:val="left"/>
    </w:pPr>
    <w:rPr>
      <w:rFonts w:ascii="宋体" w:hAnsi="宋体" w:cs="宋体"/>
      <w:color w:val="666666"/>
      <w:kern w:val="0"/>
      <w:sz w:val="18"/>
      <w:szCs w:val="18"/>
    </w:rPr>
  </w:style>
  <w:style w:type="paragraph" w:customStyle="1" w:styleId="iblue16b">
    <w:name w:val="iblue16b"/>
    <w:basedOn w:val="a"/>
    <w:qFormat/>
    <w:rsid w:val="007276C7"/>
    <w:pPr>
      <w:widowControl/>
      <w:spacing w:before="100" w:beforeAutospacing="1" w:after="100" w:afterAutospacing="1"/>
      <w:jc w:val="left"/>
    </w:pPr>
    <w:rPr>
      <w:rFonts w:ascii="宋体" w:hAnsi="宋体" w:cs="宋体"/>
      <w:color w:val="0953C2"/>
      <w:kern w:val="0"/>
      <w:sz w:val="23"/>
      <w:szCs w:val="23"/>
    </w:rPr>
  </w:style>
  <w:style w:type="paragraph" w:customStyle="1" w:styleId="Char1CharCharChar">
    <w:name w:val="Char1 Char Char Char"/>
    <w:basedOn w:val="a"/>
    <w:qFormat/>
    <w:rsid w:val="007276C7"/>
  </w:style>
  <w:style w:type="paragraph" w:customStyle="1" w:styleId="tssc13txt">
    <w:name w:val="tssc13txt"/>
    <w:basedOn w:val="a"/>
    <w:qFormat/>
    <w:rsid w:val="007276C7"/>
    <w:pPr>
      <w:widowControl/>
      <w:spacing w:before="100" w:beforeAutospacing="1" w:after="100" w:afterAutospacing="1"/>
      <w:jc w:val="left"/>
    </w:pPr>
    <w:rPr>
      <w:rFonts w:ascii="宋体" w:hAnsi="宋体" w:cs="宋体"/>
      <w:color w:val="000000"/>
      <w:kern w:val="0"/>
      <w:sz w:val="20"/>
    </w:rPr>
  </w:style>
  <w:style w:type="paragraph" w:customStyle="1" w:styleId="location">
    <w:name w:val="location"/>
    <w:basedOn w:val="a"/>
    <w:qFormat/>
    <w:rsid w:val="007276C7"/>
    <w:pPr>
      <w:widowControl/>
      <w:spacing w:before="100" w:beforeAutospacing="1" w:after="100" w:afterAutospacing="1"/>
      <w:jc w:val="left"/>
    </w:pPr>
    <w:rPr>
      <w:rFonts w:ascii="宋体" w:hAnsi="宋体" w:cs="宋体"/>
      <w:color w:val="003366"/>
      <w:kern w:val="0"/>
      <w:sz w:val="18"/>
      <w:szCs w:val="18"/>
    </w:rPr>
  </w:style>
  <w:style w:type="paragraph" w:customStyle="1" w:styleId="trseditor">
    <w:name w:val="trs_editor"/>
    <w:basedOn w:val="a"/>
    <w:qFormat/>
    <w:rsid w:val="007276C7"/>
    <w:pPr>
      <w:widowControl/>
      <w:spacing w:before="100" w:beforeAutospacing="1" w:after="100" w:afterAutospacing="1"/>
      <w:jc w:val="left"/>
    </w:pPr>
    <w:rPr>
      <w:rFonts w:ascii="宋体" w:hAnsi="宋体" w:cs="宋体"/>
      <w:kern w:val="0"/>
      <w:szCs w:val="21"/>
    </w:rPr>
  </w:style>
  <w:style w:type="paragraph" w:customStyle="1" w:styleId="ittli">
    <w:name w:val="ittli"/>
    <w:basedOn w:val="a"/>
    <w:qFormat/>
    <w:rsid w:val="007276C7"/>
    <w:pPr>
      <w:widowControl/>
      <w:spacing w:before="100" w:beforeAutospacing="1" w:after="100" w:afterAutospacing="1"/>
      <w:jc w:val="left"/>
    </w:pPr>
    <w:rPr>
      <w:rFonts w:ascii="宋体" w:hAnsi="宋体" w:cs="宋体"/>
      <w:color w:val="0953C2"/>
      <w:kern w:val="0"/>
      <w:sz w:val="18"/>
      <w:szCs w:val="18"/>
    </w:rPr>
  </w:style>
  <w:style w:type="paragraph" w:customStyle="1" w:styleId="spbbbord4b">
    <w:name w:val="spbb_bord4b"/>
    <w:basedOn w:val="a"/>
    <w:qFormat/>
    <w:rsid w:val="007276C7"/>
    <w:pPr>
      <w:widowControl/>
      <w:pBdr>
        <w:top w:val="single" w:sz="6" w:space="0" w:color="EEEAEA"/>
        <w:left w:val="single" w:sz="6" w:space="0" w:color="EEEAEA"/>
        <w:bottom w:val="single" w:sz="6" w:space="0" w:color="EEEAEA"/>
        <w:right w:val="single" w:sz="6" w:space="0" w:color="EEEAEA"/>
      </w:pBdr>
      <w:spacing w:before="100" w:beforeAutospacing="1" w:after="100" w:afterAutospacing="1"/>
      <w:jc w:val="left"/>
    </w:pPr>
    <w:rPr>
      <w:rFonts w:ascii="宋体" w:hAnsi="宋体" w:cs="宋体"/>
      <w:kern w:val="0"/>
      <w:sz w:val="24"/>
      <w:szCs w:val="24"/>
    </w:rPr>
  </w:style>
  <w:style w:type="paragraph" w:customStyle="1" w:styleId="font14widthnew">
    <w:name w:val="font14widthnew"/>
    <w:basedOn w:val="a"/>
    <w:qFormat/>
    <w:rsid w:val="007276C7"/>
    <w:pPr>
      <w:widowControl/>
      <w:spacing w:before="100" w:beforeAutospacing="1" w:after="100" w:afterAutospacing="1"/>
      <w:jc w:val="left"/>
    </w:pPr>
    <w:rPr>
      <w:rFonts w:ascii="宋体" w:hAnsi="宋体" w:cs="宋体"/>
      <w:b/>
      <w:bCs/>
      <w:color w:val="A11414"/>
      <w:kern w:val="0"/>
      <w:szCs w:val="21"/>
    </w:rPr>
  </w:style>
  <w:style w:type="paragraph" w:customStyle="1" w:styleId="aff6">
    <w:name w:val="报告封面"/>
    <w:basedOn w:val="a"/>
    <w:qFormat/>
    <w:rsid w:val="007276C7"/>
    <w:pPr>
      <w:widowControl/>
      <w:spacing w:line="351" w:lineRule="atLeast"/>
      <w:ind w:firstLine="419"/>
      <w:textAlignment w:val="baseline"/>
    </w:pPr>
    <w:rPr>
      <w:color w:val="000000"/>
      <w:kern w:val="0"/>
      <w:sz w:val="54"/>
      <w:u w:color="000000"/>
    </w:rPr>
  </w:style>
  <w:style w:type="paragraph" w:customStyle="1" w:styleId="aff7">
    <w:name w:val="目录标题"/>
    <w:basedOn w:val="a"/>
    <w:next w:val="a"/>
    <w:qFormat/>
    <w:rsid w:val="007276C7"/>
    <w:pPr>
      <w:widowControl/>
      <w:spacing w:before="215" w:after="419" w:line="436" w:lineRule="atLeast"/>
      <w:ind w:firstLine="419"/>
      <w:jc w:val="center"/>
      <w:textAlignment w:val="baseline"/>
    </w:pPr>
    <w:rPr>
      <w:rFonts w:ascii="Arial" w:eastAsia="黑体"/>
      <w:color w:val="000000"/>
      <w:spacing w:val="283"/>
      <w:kern w:val="0"/>
      <w:sz w:val="42"/>
      <w:u w:color="000000"/>
    </w:rPr>
  </w:style>
  <w:style w:type="paragraph" w:customStyle="1" w:styleId="41">
    <w:name w:val="目录4"/>
    <w:basedOn w:val="a"/>
    <w:next w:val="a"/>
    <w:qFormat/>
    <w:rsid w:val="007276C7"/>
    <w:pPr>
      <w:widowControl/>
      <w:tabs>
        <w:tab w:val="left" w:leader="dot" w:pos="8503"/>
      </w:tabs>
      <w:spacing w:line="317" w:lineRule="atLeast"/>
      <w:ind w:left="419" w:firstLine="629"/>
      <w:textAlignment w:val="baseline"/>
    </w:pPr>
    <w:rPr>
      <w:color w:val="000000"/>
      <w:kern w:val="0"/>
      <w:u w:color="000000"/>
    </w:rPr>
  </w:style>
  <w:style w:type="paragraph" w:customStyle="1" w:styleId="33">
    <w:name w:val="目录3"/>
    <w:basedOn w:val="a"/>
    <w:next w:val="a"/>
    <w:qFormat/>
    <w:rsid w:val="007276C7"/>
    <w:pPr>
      <w:widowControl/>
      <w:tabs>
        <w:tab w:val="left" w:leader="dot" w:pos="8503"/>
      </w:tabs>
      <w:spacing w:line="317" w:lineRule="atLeast"/>
      <w:ind w:left="419" w:firstLine="419"/>
      <w:textAlignment w:val="baseline"/>
    </w:pPr>
    <w:rPr>
      <w:color w:val="000000"/>
      <w:kern w:val="0"/>
      <w:u w:color="000000"/>
    </w:rPr>
  </w:style>
  <w:style w:type="paragraph" w:customStyle="1" w:styleId="xl30">
    <w:name w:val="xl30"/>
    <w:basedOn w:val="a"/>
    <w:qFormat/>
    <w:rsid w:val="007276C7"/>
    <w:pPr>
      <w:widowControl/>
      <w:spacing w:before="100" w:beforeAutospacing="1" w:after="100" w:afterAutospacing="1"/>
      <w:jc w:val="center"/>
      <w:textAlignment w:val="center"/>
    </w:pPr>
    <w:rPr>
      <w:rFonts w:ascii="宋体" w:hAnsi="宋体"/>
      <w:kern w:val="0"/>
      <w:sz w:val="24"/>
      <w:szCs w:val="24"/>
    </w:rPr>
  </w:style>
  <w:style w:type="paragraph" w:customStyle="1" w:styleId="Default">
    <w:name w:val="Default"/>
    <w:qFormat/>
    <w:rsid w:val="007276C7"/>
    <w:pPr>
      <w:widowControl w:val="0"/>
      <w:autoSpaceDE w:val="0"/>
      <w:autoSpaceDN w:val="0"/>
      <w:adjustRightInd w:val="0"/>
    </w:pPr>
    <w:rPr>
      <w:rFonts w:ascii="华文细黑" w:eastAsia="华文细黑" w:cs="华文细黑"/>
      <w:color w:val="000000"/>
      <w:sz w:val="24"/>
      <w:szCs w:val="24"/>
    </w:rPr>
  </w:style>
  <w:style w:type="paragraph" w:customStyle="1" w:styleId="Style30">
    <w:name w:val="_Style 30"/>
    <w:basedOn w:val="a"/>
    <w:qFormat/>
    <w:rsid w:val="007276C7"/>
    <w:rPr>
      <w:rFonts w:ascii="Tahoma" w:hAnsi="Tahoma"/>
      <w:sz w:val="24"/>
    </w:rPr>
  </w:style>
  <w:style w:type="paragraph" w:customStyle="1" w:styleId="26">
    <w:name w:val="列出段落2"/>
    <w:basedOn w:val="a"/>
    <w:uiPriority w:val="99"/>
    <w:unhideWhenUsed/>
    <w:qFormat/>
    <w:rsid w:val="007276C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baike.sogou.com/lemma/ShowInnerLink.htm?lemmaId=124151&amp;ss_c=ssc.citiao.link"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baike.sogou.com/lemma/ShowInnerLink.htm?lemmaId=210254&amp;ss_c=ssc.citiao.link" TargetMode="External"/><Relationship Id="rId34"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baike.sogou.com/lemma/ShowInnerLink.htm?lemmaId=56163&amp;ss_c=ssc.citiao.link" TargetMode="External"/><Relationship Id="rId25" Type="http://schemas.openxmlformats.org/officeDocument/2006/relationships/hyperlink" Target="http://baike.sogou.com/lemma/ShowInnerLink.htm?lemmaId=100108595&amp;ss_c=ssc.citiao.link" TargetMode="External"/><Relationship Id="rId33" Type="http://schemas.openxmlformats.org/officeDocument/2006/relationships/oleObject" Target="embeddings/oleObject5.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baike.sogou.com/lemma/ShowInnerLink.htm?lemmaId=190932&amp;ss_c=ssc.citiao.link"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baike.sogou.com/lemma/ShowInnerLink.htm?lemmaId=362560&amp;ss_c=ssc.citiao.link" TargetMode="External"/><Relationship Id="rId32" Type="http://schemas.openxmlformats.org/officeDocument/2006/relationships/oleObject" Target="embeddings/oleObject4.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baike.sogou.com/lemma/ShowInnerLink.htm?lemmaId=6857767&amp;ss_c=ssc.citiao.link" TargetMode="External"/><Relationship Id="rId28" Type="http://schemas.openxmlformats.org/officeDocument/2006/relationships/image" Target="media/image9.png"/><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baike.sogou.com/lemma/ShowInnerLink.htm?lemmaId=52640&amp;ss_c=ssc.citiao.link" TargetMode="Externa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baike.sogou.com/lemma/ShowInnerLink.htm?lemmaId=210254&amp;ss_c=ssc.citiao.link"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733;&#22836;&#20272;&#20215;&#27169;&#26495;---&#24066;&#22330;&#27604;&#36739;&#2786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汕头估价模板---市场比较法</Template>
  <TotalTime>39</TotalTime>
  <Pages>46</Pages>
  <Words>4453</Words>
  <Characters>25384</Characters>
  <Application>Microsoft Office Word</Application>
  <DocSecurity>0</DocSecurity>
  <Lines>211</Lines>
  <Paragraphs>59</Paragraphs>
  <ScaleCrop>false</ScaleCrop>
  <Company>微软中国</Company>
  <LinksUpToDate>false</LinksUpToDate>
  <CharactersWithSpaces>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市场比较法</dc:title>
  <dc:subject>模板</dc:subject>
  <dc:creator>陈锋涛</dc:creator>
  <cp:lastModifiedBy>Administrator</cp:lastModifiedBy>
  <cp:revision>6</cp:revision>
  <cp:lastPrinted>2020-06-09T08:47:00Z</cp:lastPrinted>
  <dcterms:created xsi:type="dcterms:W3CDTF">2020-06-09T02:46:00Z</dcterms:created>
  <dcterms:modified xsi:type="dcterms:W3CDTF">2020-06-09T08:52:00Z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